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E50F81">
      <w:pPr>
        <w:tabs>
          <w:tab w:val="left" w:pos="1260"/>
        </w:tabs>
        <w:spacing w:line="440" w:lineRule="exact"/>
        <w:rPr>
          <w:rFonts w:hint="eastAsia" w:asciiTheme="minorEastAsia" w:hAnsiTheme="minorEastAsia" w:eastAsiaTheme="minorEastAsia"/>
          <w:b/>
          <w:sz w:val="28"/>
          <w:szCs w:val="30"/>
          <w:lang w:eastAsia="zh-CN"/>
        </w:rPr>
      </w:pPr>
      <w:r>
        <w:rPr>
          <w:rFonts w:hint="eastAsia" w:asciiTheme="minorEastAsia" w:hAnsiTheme="minorEastAsia" w:eastAsiaTheme="minorEastAsia"/>
          <w:b/>
          <w:sz w:val="28"/>
          <w:szCs w:val="30"/>
        </w:rPr>
        <w:t>招标编号</w:t>
      </w:r>
      <w:r>
        <w:rPr>
          <w:rFonts w:asciiTheme="minorEastAsia" w:hAnsiTheme="minorEastAsia" w:eastAsiaTheme="minorEastAsia"/>
          <w:b/>
          <w:sz w:val="28"/>
          <w:szCs w:val="30"/>
        </w:rPr>
        <w:t>：</w:t>
      </w:r>
      <w:r>
        <w:rPr>
          <w:rFonts w:hint="eastAsia" w:asciiTheme="minorEastAsia" w:hAnsiTheme="minorEastAsia" w:eastAsiaTheme="minorEastAsia"/>
          <w:b/>
          <w:sz w:val="28"/>
          <w:szCs w:val="30"/>
          <w:lang w:eastAsia="zh-CN"/>
        </w:rPr>
        <w:t>xxxx-00000000</w:t>
      </w:r>
    </w:p>
    <w:p w14:paraId="60BEE7F5">
      <w:pPr>
        <w:spacing w:line="360" w:lineRule="auto"/>
        <w:ind w:firstLine="560"/>
        <w:rPr>
          <w:rFonts w:cs="宋体" w:asciiTheme="minorEastAsia" w:hAnsiTheme="minorEastAsia" w:eastAsiaTheme="minorEastAsia"/>
          <w:sz w:val="28"/>
          <w:szCs w:val="28"/>
        </w:rPr>
      </w:pPr>
    </w:p>
    <w:p w14:paraId="1381F97C">
      <w:pPr>
        <w:spacing w:line="360" w:lineRule="auto"/>
        <w:ind w:firstLine="560"/>
        <w:rPr>
          <w:rFonts w:cs="宋体" w:asciiTheme="minorEastAsia" w:hAnsiTheme="minorEastAsia" w:eastAsiaTheme="minorEastAsia"/>
          <w:sz w:val="28"/>
          <w:szCs w:val="28"/>
        </w:rPr>
      </w:pPr>
    </w:p>
    <w:p w14:paraId="4CFA6463">
      <w:pPr>
        <w:spacing w:line="360" w:lineRule="auto"/>
        <w:ind w:firstLine="560"/>
        <w:rPr>
          <w:rFonts w:cs="宋体" w:asciiTheme="minorEastAsia" w:hAnsiTheme="minorEastAsia" w:eastAsiaTheme="minorEastAsia"/>
          <w:sz w:val="28"/>
          <w:szCs w:val="28"/>
        </w:rPr>
      </w:pPr>
    </w:p>
    <w:p w14:paraId="0A600803">
      <w:pPr>
        <w:spacing w:line="360" w:lineRule="auto"/>
        <w:ind w:firstLine="560"/>
        <w:rPr>
          <w:rFonts w:cs="宋体" w:asciiTheme="minorEastAsia" w:hAnsiTheme="minorEastAsia" w:eastAsiaTheme="minorEastAsia"/>
          <w:sz w:val="28"/>
          <w:szCs w:val="28"/>
        </w:rPr>
      </w:pPr>
    </w:p>
    <w:p w14:paraId="7E7BEE42">
      <w:pPr>
        <w:spacing w:line="360" w:lineRule="auto"/>
        <w:ind w:firstLine="560"/>
        <w:rPr>
          <w:rFonts w:cs="宋体" w:asciiTheme="minorEastAsia" w:hAnsiTheme="minorEastAsia" w:eastAsiaTheme="minorEastAsia"/>
          <w:sz w:val="28"/>
          <w:szCs w:val="28"/>
        </w:rPr>
      </w:pPr>
    </w:p>
    <w:p w14:paraId="1E87A6D7">
      <w:pPr>
        <w:spacing w:line="360" w:lineRule="auto"/>
        <w:ind w:firstLine="560"/>
        <w:rPr>
          <w:rFonts w:cs="宋体" w:asciiTheme="minorEastAsia" w:hAnsiTheme="minorEastAsia" w:eastAsiaTheme="minorEastAsia"/>
          <w:b/>
          <w:szCs w:val="21"/>
          <w:u w:val="single"/>
        </w:rPr>
      </w:pPr>
    </w:p>
    <w:p w14:paraId="4914E5DE">
      <w:pPr>
        <w:spacing w:after="120" w:line="360" w:lineRule="atLeast"/>
        <w:jc w:val="center"/>
        <w:rPr>
          <w:rFonts w:hint="eastAsia" w:asciiTheme="minorEastAsia" w:hAnsiTheme="minorEastAsia" w:eastAsiaTheme="minorEastAsia"/>
          <w:b/>
          <w:sz w:val="32"/>
          <w:szCs w:val="32"/>
          <w:lang w:eastAsia="zh-CN"/>
        </w:rPr>
      </w:pPr>
      <w:r>
        <w:rPr>
          <w:rFonts w:hint="eastAsia" w:asciiTheme="minorEastAsia" w:hAnsiTheme="minorEastAsia" w:eastAsiaTheme="minorEastAsia"/>
          <w:b/>
          <w:sz w:val="32"/>
          <w:szCs w:val="32"/>
          <w:lang w:eastAsia="zh-CN"/>
        </w:rPr>
        <w:t>xxxx项目</w:t>
      </w:r>
    </w:p>
    <w:p w14:paraId="60B3787D">
      <w:pPr>
        <w:rPr>
          <w:rFonts w:asciiTheme="minorEastAsia" w:hAnsiTheme="minorEastAsia" w:eastAsiaTheme="minorEastAsia"/>
        </w:rPr>
      </w:pPr>
    </w:p>
    <w:p w14:paraId="43386E37">
      <w:pPr>
        <w:spacing w:after="120" w:line="360" w:lineRule="atLeast"/>
        <w:jc w:val="center"/>
        <w:rPr>
          <w:rFonts w:cs="宋体" w:asciiTheme="minorEastAsia" w:hAnsiTheme="minorEastAsia" w:eastAsiaTheme="minorEastAsia"/>
          <w:b/>
          <w:sz w:val="36"/>
          <w:szCs w:val="36"/>
        </w:rPr>
      </w:pPr>
      <w:r>
        <w:rPr>
          <w:rFonts w:hint="eastAsia" w:cs="宋体" w:asciiTheme="minorEastAsia" w:hAnsiTheme="minorEastAsia" w:eastAsiaTheme="minorEastAsia"/>
          <w:b/>
          <w:sz w:val="36"/>
          <w:szCs w:val="36"/>
        </w:rPr>
        <w:t>招标文件</w:t>
      </w:r>
    </w:p>
    <w:p w14:paraId="4E08049B">
      <w:pPr>
        <w:spacing w:after="120" w:line="360" w:lineRule="atLeast"/>
        <w:jc w:val="center"/>
        <w:rPr>
          <w:rFonts w:cs="宋体" w:asciiTheme="minorEastAsia" w:hAnsiTheme="minorEastAsia" w:eastAsiaTheme="minorEastAsia"/>
          <w:b/>
          <w:sz w:val="32"/>
          <w:szCs w:val="32"/>
        </w:rPr>
      </w:pPr>
    </w:p>
    <w:p w14:paraId="2659335A">
      <w:pPr>
        <w:spacing w:after="120" w:line="360" w:lineRule="atLeast"/>
        <w:rPr>
          <w:rFonts w:cs="宋体" w:asciiTheme="minorEastAsia" w:hAnsiTheme="minorEastAsia" w:eastAsiaTheme="minorEastAsia"/>
          <w:b/>
          <w:sz w:val="32"/>
          <w:szCs w:val="32"/>
        </w:rPr>
      </w:pPr>
    </w:p>
    <w:p w14:paraId="0DDB4438">
      <w:pPr>
        <w:spacing w:after="120" w:line="360" w:lineRule="atLeast"/>
        <w:jc w:val="center"/>
        <w:rPr>
          <w:rFonts w:cs="宋体" w:asciiTheme="minorEastAsia" w:hAnsiTheme="minorEastAsia" w:eastAsiaTheme="minorEastAsia"/>
          <w:b/>
          <w:sz w:val="32"/>
          <w:szCs w:val="32"/>
        </w:rPr>
      </w:pPr>
    </w:p>
    <w:p w14:paraId="12CA4822">
      <w:pPr>
        <w:spacing w:after="120" w:line="360" w:lineRule="atLeast"/>
        <w:jc w:val="center"/>
        <w:rPr>
          <w:rFonts w:cs="宋体" w:asciiTheme="minorEastAsia" w:hAnsiTheme="minorEastAsia" w:eastAsiaTheme="minorEastAsia"/>
          <w:b/>
          <w:sz w:val="32"/>
          <w:szCs w:val="32"/>
        </w:rPr>
      </w:pPr>
    </w:p>
    <w:p w14:paraId="090AB794">
      <w:pPr>
        <w:spacing w:line="600" w:lineRule="exact"/>
        <w:jc w:val="center"/>
        <w:rPr>
          <w:rFonts w:hint="eastAsia" w:asciiTheme="minorEastAsia" w:hAnsiTheme="minorEastAsia" w:eastAsiaTheme="minorEastAsia"/>
          <w:b/>
          <w:sz w:val="24"/>
          <w:lang w:eastAsia="zh-CN"/>
        </w:rPr>
      </w:pPr>
      <w:r>
        <w:rPr>
          <w:rFonts w:asciiTheme="minorEastAsia" w:hAnsiTheme="minorEastAsia" w:eastAsiaTheme="minorEastAsia"/>
          <w:b/>
          <w:sz w:val="24"/>
        </w:rPr>
        <w:t>招标人：</w:t>
      </w:r>
      <w:r>
        <w:rPr>
          <w:rFonts w:hint="eastAsia" w:asciiTheme="minorEastAsia" w:hAnsiTheme="minorEastAsia" w:eastAsiaTheme="minorEastAsia"/>
          <w:b/>
          <w:sz w:val="24"/>
          <w:lang w:eastAsia="zh-CN"/>
        </w:rPr>
        <w:t>xxxx公司</w:t>
      </w:r>
    </w:p>
    <w:p w14:paraId="5232782E">
      <w:pPr>
        <w:spacing w:line="600" w:lineRule="exact"/>
        <w:jc w:val="center"/>
        <w:rPr>
          <w:rFonts w:hint="eastAsia" w:asciiTheme="minorEastAsia" w:hAnsiTheme="minorEastAsia" w:eastAsiaTheme="minorEastAsia"/>
          <w:b/>
          <w:sz w:val="24"/>
          <w:lang w:eastAsia="zh-CN"/>
        </w:rPr>
      </w:pPr>
      <w:r>
        <w:rPr>
          <w:rFonts w:asciiTheme="minorEastAsia" w:hAnsiTheme="minorEastAsia" w:eastAsiaTheme="minorEastAsia"/>
          <w:b/>
          <w:sz w:val="24"/>
        </w:rPr>
        <w:t>招标</w:t>
      </w:r>
      <w:r>
        <w:rPr>
          <w:rFonts w:hint="eastAsia" w:asciiTheme="minorEastAsia" w:hAnsiTheme="minorEastAsia" w:eastAsiaTheme="minorEastAsia"/>
          <w:b/>
          <w:sz w:val="24"/>
        </w:rPr>
        <w:t>代理机构</w:t>
      </w:r>
      <w:r>
        <w:rPr>
          <w:rFonts w:asciiTheme="minorEastAsia" w:hAnsiTheme="minorEastAsia" w:eastAsiaTheme="minorEastAsia"/>
          <w:b/>
          <w:sz w:val="24"/>
        </w:rPr>
        <w:t>：</w:t>
      </w:r>
      <w:r>
        <w:rPr>
          <w:rFonts w:hint="eastAsia" w:asciiTheme="minorEastAsia" w:hAnsiTheme="minorEastAsia" w:eastAsiaTheme="minorEastAsia"/>
          <w:b/>
          <w:sz w:val="24"/>
          <w:lang w:eastAsia="zh-CN"/>
        </w:rPr>
        <w:t>xxxx机构</w:t>
      </w:r>
    </w:p>
    <w:p w14:paraId="1A8A05A9">
      <w:pPr>
        <w:spacing w:line="600" w:lineRule="exact"/>
        <w:jc w:val="center"/>
        <w:rPr>
          <w:rFonts w:asciiTheme="minorEastAsia" w:hAnsiTheme="minorEastAsia" w:eastAsiaTheme="minorEastAsia"/>
          <w:b/>
          <w:sz w:val="24"/>
        </w:rPr>
      </w:pPr>
      <w:r>
        <w:rPr>
          <w:rFonts w:hint="eastAsia" w:asciiTheme="minorEastAsia" w:hAnsiTheme="minorEastAsia" w:eastAsiaTheme="minorEastAsia"/>
          <w:b/>
          <w:sz w:val="24"/>
          <w:lang w:eastAsia="zh-CN"/>
        </w:rPr>
        <w:t>20xx</w:t>
      </w:r>
      <w:r>
        <w:rPr>
          <w:rFonts w:asciiTheme="minorEastAsia" w:hAnsiTheme="minorEastAsia" w:eastAsiaTheme="minorEastAsia"/>
          <w:b/>
          <w:sz w:val="24"/>
        </w:rPr>
        <w:t>年</w:t>
      </w:r>
      <w:r>
        <w:rPr>
          <w:rFonts w:hint="eastAsia" w:asciiTheme="minorEastAsia" w:hAnsiTheme="minorEastAsia" w:eastAsiaTheme="minorEastAsia"/>
          <w:b/>
          <w:sz w:val="24"/>
        </w:rPr>
        <w:t>1</w:t>
      </w:r>
      <w:r>
        <w:rPr>
          <w:rFonts w:asciiTheme="minorEastAsia" w:hAnsiTheme="minorEastAsia" w:eastAsiaTheme="minorEastAsia"/>
          <w:b/>
          <w:sz w:val="24"/>
        </w:rPr>
        <w:t>月</w:t>
      </w:r>
    </w:p>
    <w:p w14:paraId="10921BD7">
      <w:pPr>
        <w:spacing w:line="360" w:lineRule="atLeast"/>
        <w:jc w:val="center"/>
        <w:rPr>
          <w:rFonts w:cs="宋体" w:asciiTheme="minorEastAsia" w:hAnsiTheme="minorEastAsia" w:eastAsiaTheme="minorEastAsia"/>
          <w:sz w:val="24"/>
        </w:rPr>
        <w:sectPr>
          <w:headerReference r:id="rId3" w:type="first"/>
          <w:footerReference r:id="rId4" w:type="default"/>
          <w:pgSz w:w="11906" w:h="16838"/>
          <w:pgMar w:top="1440" w:right="1701" w:bottom="1440" w:left="1701" w:header="851" w:footer="992" w:gutter="0"/>
          <w:cols w:space="720" w:num="1"/>
          <w:docGrid w:type="linesAndChars" w:linePitch="380" w:charSpace="0"/>
        </w:sectPr>
      </w:pPr>
    </w:p>
    <w:p w14:paraId="032493AD">
      <w:pPr>
        <w:spacing w:after="120" w:line="360" w:lineRule="atLeast"/>
        <w:jc w:val="center"/>
        <w:rPr>
          <w:rFonts w:cs="宋体" w:asciiTheme="minorEastAsia" w:hAnsiTheme="minorEastAsia" w:eastAsiaTheme="minorEastAsia"/>
          <w:b/>
          <w:szCs w:val="21"/>
        </w:rPr>
      </w:pPr>
      <w:r>
        <w:rPr>
          <w:rFonts w:hint="eastAsia" w:cs="宋体" w:asciiTheme="minorEastAsia" w:hAnsiTheme="minorEastAsia" w:eastAsiaTheme="minorEastAsia"/>
          <w:b/>
          <w:szCs w:val="21"/>
        </w:rPr>
        <w:t>目  录</w:t>
      </w:r>
    </w:p>
    <w:p w14:paraId="4AAB25B6">
      <w:pPr>
        <w:pStyle w:val="59"/>
        <w:tabs>
          <w:tab w:val="right" w:leader="dot" w:pos="8504"/>
          <w:tab w:val="clear" w:pos="567"/>
          <w:tab w:val="clear" w:pos="709"/>
          <w:tab w:val="clear" w:pos="8505"/>
        </w:tabs>
      </w:pPr>
      <w:r>
        <w:rPr>
          <w:rFonts w:hint="eastAsia" w:cs="宋体" w:asciiTheme="minorEastAsia" w:hAnsiTheme="minorEastAsia" w:eastAsiaTheme="minorEastAsia"/>
          <w:bCs/>
          <w:szCs w:val="21"/>
        </w:rPr>
        <w:fldChar w:fldCharType="begin"/>
      </w:r>
      <w:r>
        <w:rPr>
          <w:rFonts w:hint="eastAsia" w:cs="宋体" w:asciiTheme="minorEastAsia" w:hAnsiTheme="minorEastAsia" w:eastAsiaTheme="minorEastAsia"/>
          <w:bCs/>
          <w:szCs w:val="21"/>
        </w:rPr>
        <w:instrText xml:space="preserve"> TOC \o "1-3" \h \z \u </w:instrText>
      </w:r>
      <w:r>
        <w:rPr>
          <w:rFonts w:hint="eastAsia" w:cs="宋体" w:asciiTheme="minorEastAsia" w:hAnsiTheme="minorEastAsia" w:eastAsiaTheme="minorEastAsia"/>
          <w:bCs/>
          <w:szCs w:val="21"/>
        </w:rPr>
        <w:fldChar w:fldCharType="separate"/>
      </w:r>
      <w:r>
        <w:fldChar w:fldCharType="begin"/>
      </w:r>
      <w:r>
        <w:instrText xml:space="preserve"> HYPERLINK \l "_Toc32257" </w:instrText>
      </w:r>
      <w:r>
        <w:fldChar w:fldCharType="separate"/>
      </w:r>
      <w:r>
        <w:rPr>
          <w:rFonts w:hint="eastAsia" w:cs="宋体" w:asciiTheme="minorEastAsia" w:hAnsiTheme="minorEastAsia" w:eastAsiaTheme="minorEastAsia"/>
          <w:kern w:val="0"/>
          <w:szCs w:val="28"/>
        </w:rPr>
        <w:t xml:space="preserve">第一章 </w:t>
      </w:r>
      <w:r>
        <w:rPr>
          <w:rFonts w:cs="宋体" w:asciiTheme="minorEastAsia" w:hAnsiTheme="minorEastAsia" w:eastAsiaTheme="minorEastAsia"/>
          <w:kern w:val="0"/>
          <w:szCs w:val="28"/>
        </w:rPr>
        <w:t xml:space="preserve"> </w:t>
      </w:r>
      <w:r>
        <w:rPr>
          <w:rFonts w:hint="eastAsia" w:cs="宋体" w:asciiTheme="minorEastAsia" w:hAnsiTheme="minorEastAsia" w:eastAsiaTheme="minorEastAsia"/>
          <w:kern w:val="0"/>
          <w:szCs w:val="28"/>
        </w:rPr>
        <w:t>招标公告</w:t>
      </w:r>
      <w:r>
        <w:tab/>
      </w:r>
      <w:r>
        <w:fldChar w:fldCharType="begin"/>
      </w:r>
      <w:r>
        <w:instrText xml:space="preserve"> PAGEREF _Toc32257 \h </w:instrText>
      </w:r>
      <w:r>
        <w:fldChar w:fldCharType="separate"/>
      </w:r>
      <w:r>
        <w:t>10</w:t>
      </w:r>
      <w:r>
        <w:fldChar w:fldCharType="end"/>
      </w:r>
      <w:r>
        <w:fldChar w:fldCharType="end"/>
      </w:r>
    </w:p>
    <w:p w14:paraId="547A0E70">
      <w:pPr>
        <w:pStyle w:val="74"/>
        <w:tabs>
          <w:tab w:val="right" w:leader="dot" w:pos="8504"/>
          <w:tab w:val="clear" w:pos="567"/>
          <w:tab w:val="clear" w:pos="8505"/>
          <w:tab w:val="clear" w:pos="9628"/>
        </w:tabs>
      </w:pPr>
      <w:r>
        <w:fldChar w:fldCharType="begin"/>
      </w:r>
      <w:r>
        <w:instrText xml:space="preserve"> HYPERLINK \l "_Toc7404" </w:instrText>
      </w:r>
      <w:r>
        <w:fldChar w:fldCharType="separate"/>
      </w:r>
      <w:r>
        <w:rPr>
          <w:rFonts w:hint="eastAsia" w:asciiTheme="minorEastAsia" w:hAnsiTheme="minorEastAsia" w:eastAsiaTheme="minorEastAsia"/>
          <w:szCs w:val="21"/>
        </w:rPr>
        <w:t>1</w:t>
      </w:r>
      <w:r>
        <w:rPr>
          <w:rFonts w:asciiTheme="minorEastAsia" w:hAnsiTheme="minorEastAsia" w:eastAsiaTheme="minorEastAsia"/>
          <w:szCs w:val="21"/>
        </w:rPr>
        <w:t>.</w:t>
      </w:r>
      <w:r>
        <w:rPr>
          <w:rFonts w:hint="eastAsia" w:asciiTheme="minorEastAsia" w:hAnsiTheme="minorEastAsia" w:eastAsiaTheme="minorEastAsia"/>
          <w:szCs w:val="21"/>
        </w:rPr>
        <w:t>项目概况与招标内容</w:t>
      </w:r>
      <w:r>
        <w:tab/>
      </w:r>
      <w:r>
        <w:fldChar w:fldCharType="begin"/>
      </w:r>
      <w:r>
        <w:instrText xml:space="preserve"> PAGEREF _Toc7404 \h </w:instrText>
      </w:r>
      <w:r>
        <w:fldChar w:fldCharType="separate"/>
      </w:r>
      <w:r>
        <w:t>10</w:t>
      </w:r>
      <w:r>
        <w:fldChar w:fldCharType="end"/>
      </w:r>
      <w:r>
        <w:fldChar w:fldCharType="end"/>
      </w:r>
    </w:p>
    <w:p w14:paraId="2DA7069D">
      <w:pPr>
        <w:pStyle w:val="74"/>
        <w:tabs>
          <w:tab w:val="right" w:leader="dot" w:pos="8504"/>
          <w:tab w:val="clear" w:pos="567"/>
          <w:tab w:val="clear" w:pos="8505"/>
          <w:tab w:val="clear" w:pos="9628"/>
        </w:tabs>
      </w:pPr>
      <w:r>
        <w:fldChar w:fldCharType="begin"/>
      </w:r>
      <w:r>
        <w:instrText xml:space="preserve"> HYPERLINK \l "_Toc31875" </w:instrText>
      </w:r>
      <w:r>
        <w:fldChar w:fldCharType="separate"/>
      </w:r>
      <w:r>
        <w:rPr>
          <w:rFonts w:hint="eastAsia" w:asciiTheme="minorEastAsia" w:hAnsiTheme="minorEastAsia" w:eastAsiaTheme="minorEastAsia"/>
          <w:szCs w:val="21"/>
        </w:rPr>
        <w:t>2</w:t>
      </w:r>
      <w:r>
        <w:rPr>
          <w:rFonts w:asciiTheme="minorEastAsia" w:hAnsiTheme="minorEastAsia" w:eastAsiaTheme="minorEastAsia"/>
          <w:szCs w:val="21"/>
        </w:rPr>
        <w:t>.</w:t>
      </w:r>
      <w:r>
        <w:rPr>
          <w:rFonts w:hint="eastAsia" w:asciiTheme="minorEastAsia" w:hAnsiTheme="minorEastAsia" w:eastAsiaTheme="minorEastAsia"/>
          <w:szCs w:val="21"/>
        </w:rPr>
        <w:t>投标人资格条件及要求</w:t>
      </w:r>
      <w:r>
        <w:tab/>
      </w:r>
      <w:r>
        <w:fldChar w:fldCharType="begin"/>
      </w:r>
      <w:r>
        <w:instrText xml:space="preserve"> PAGEREF _Toc31875 \h </w:instrText>
      </w:r>
      <w:r>
        <w:fldChar w:fldCharType="separate"/>
      </w:r>
      <w:r>
        <w:t>10</w:t>
      </w:r>
      <w:r>
        <w:fldChar w:fldCharType="end"/>
      </w:r>
      <w:r>
        <w:fldChar w:fldCharType="end"/>
      </w:r>
    </w:p>
    <w:p w14:paraId="250F909F">
      <w:pPr>
        <w:pStyle w:val="74"/>
        <w:tabs>
          <w:tab w:val="right" w:leader="dot" w:pos="8504"/>
          <w:tab w:val="clear" w:pos="567"/>
          <w:tab w:val="clear" w:pos="8505"/>
          <w:tab w:val="clear" w:pos="9628"/>
        </w:tabs>
      </w:pPr>
      <w:r>
        <w:fldChar w:fldCharType="begin"/>
      </w:r>
      <w:r>
        <w:instrText xml:space="preserve"> HYPERLINK \l "_Toc28325" </w:instrText>
      </w:r>
      <w:r>
        <w:fldChar w:fldCharType="separate"/>
      </w:r>
      <w:r>
        <w:rPr>
          <w:rFonts w:hint="eastAsia" w:asciiTheme="minorEastAsia" w:hAnsiTheme="minorEastAsia" w:eastAsiaTheme="minorEastAsia"/>
          <w:szCs w:val="21"/>
        </w:rPr>
        <w:t>3</w:t>
      </w:r>
      <w:r>
        <w:rPr>
          <w:rFonts w:asciiTheme="minorEastAsia" w:hAnsiTheme="minorEastAsia" w:eastAsiaTheme="minorEastAsia"/>
          <w:szCs w:val="21"/>
        </w:rPr>
        <w:t>.</w:t>
      </w:r>
      <w:r>
        <w:rPr>
          <w:rFonts w:hint="eastAsia" w:asciiTheme="minorEastAsia" w:hAnsiTheme="minorEastAsia" w:eastAsiaTheme="minorEastAsia"/>
          <w:szCs w:val="21"/>
        </w:rPr>
        <w:t>资格审查方法</w:t>
      </w:r>
      <w:r>
        <w:tab/>
      </w:r>
      <w:r>
        <w:fldChar w:fldCharType="begin"/>
      </w:r>
      <w:r>
        <w:instrText xml:space="preserve"> PAGEREF _Toc28325 \h </w:instrText>
      </w:r>
      <w:r>
        <w:fldChar w:fldCharType="separate"/>
      </w:r>
      <w:r>
        <w:t>12</w:t>
      </w:r>
      <w:r>
        <w:fldChar w:fldCharType="end"/>
      </w:r>
      <w:r>
        <w:fldChar w:fldCharType="end"/>
      </w:r>
    </w:p>
    <w:p w14:paraId="7880CA49">
      <w:pPr>
        <w:pStyle w:val="74"/>
        <w:tabs>
          <w:tab w:val="right" w:leader="dot" w:pos="8504"/>
          <w:tab w:val="clear" w:pos="567"/>
          <w:tab w:val="clear" w:pos="8505"/>
          <w:tab w:val="clear" w:pos="9628"/>
        </w:tabs>
      </w:pPr>
      <w:r>
        <w:fldChar w:fldCharType="begin"/>
      </w:r>
      <w:r>
        <w:instrText xml:space="preserve"> HYPERLINK \l "_Toc21437" </w:instrText>
      </w:r>
      <w:r>
        <w:fldChar w:fldCharType="separate"/>
      </w:r>
      <w:r>
        <w:rPr>
          <w:rFonts w:hint="eastAsia" w:asciiTheme="minorEastAsia" w:hAnsiTheme="minorEastAsia" w:eastAsiaTheme="minorEastAsia"/>
          <w:szCs w:val="21"/>
        </w:rPr>
        <w:t>4</w:t>
      </w:r>
      <w:r>
        <w:rPr>
          <w:rFonts w:asciiTheme="minorEastAsia" w:hAnsiTheme="minorEastAsia" w:eastAsiaTheme="minorEastAsia"/>
          <w:szCs w:val="21"/>
        </w:rPr>
        <w:t>.</w:t>
      </w:r>
      <w:r>
        <w:rPr>
          <w:rFonts w:hint="eastAsia" w:asciiTheme="minorEastAsia" w:hAnsiTheme="minorEastAsia" w:eastAsiaTheme="minorEastAsia"/>
          <w:szCs w:val="21"/>
        </w:rPr>
        <w:t>招标文件的获取</w:t>
      </w:r>
      <w:r>
        <w:tab/>
      </w:r>
      <w:r>
        <w:fldChar w:fldCharType="begin"/>
      </w:r>
      <w:r>
        <w:instrText xml:space="preserve"> PAGEREF _Toc21437 \h </w:instrText>
      </w:r>
      <w:r>
        <w:fldChar w:fldCharType="separate"/>
      </w:r>
      <w:r>
        <w:t>12</w:t>
      </w:r>
      <w:r>
        <w:fldChar w:fldCharType="end"/>
      </w:r>
      <w:r>
        <w:fldChar w:fldCharType="end"/>
      </w:r>
    </w:p>
    <w:p w14:paraId="03B15B43">
      <w:pPr>
        <w:pStyle w:val="74"/>
        <w:tabs>
          <w:tab w:val="right" w:leader="dot" w:pos="8504"/>
          <w:tab w:val="clear" w:pos="567"/>
          <w:tab w:val="clear" w:pos="8505"/>
          <w:tab w:val="clear" w:pos="9628"/>
        </w:tabs>
      </w:pPr>
      <w:r>
        <w:fldChar w:fldCharType="begin"/>
      </w:r>
      <w:r>
        <w:instrText xml:space="preserve"> HYPERLINK \l "_Toc26473" </w:instrText>
      </w:r>
      <w:r>
        <w:fldChar w:fldCharType="separate"/>
      </w:r>
      <w:r>
        <w:rPr>
          <w:rFonts w:hint="eastAsia" w:asciiTheme="minorEastAsia" w:hAnsiTheme="minorEastAsia" w:eastAsiaTheme="minorEastAsia"/>
          <w:szCs w:val="21"/>
        </w:rPr>
        <w:t>5</w:t>
      </w:r>
      <w:r>
        <w:rPr>
          <w:rFonts w:asciiTheme="minorEastAsia" w:hAnsiTheme="minorEastAsia" w:eastAsiaTheme="minorEastAsia"/>
          <w:szCs w:val="21"/>
        </w:rPr>
        <w:t>.</w:t>
      </w:r>
      <w:r>
        <w:rPr>
          <w:rFonts w:hint="eastAsia" w:asciiTheme="minorEastAsia" w:hAnsiTheme="minorEastAsia" w:eastAsiaTheme="minorEastAsia"/>
          <w:szCs w:val="21"/>
        </w:rPr>
        <w:t>投标文件的递交和开标</w:t>
      </w:r>
      <w:r>
        <w:tab/>
      </w:r>
      <w:r>
        <w:fldChar w:fldCharType="begin"/>
      </w:r>
      <w:r>
        <w:instrText xml:space="preserve"> PAGEREF _Toc26473 \h </w:instrText>
      </w:r>
      <w:r>
        <w:fldChar w:fldCharType="separate"/>
      </w:r>
      <w:r>
        <w:t>12</w:t>
      </w:r>
      <w:r>
        <w:fldChar w:fldCharType="end"/>
      </w:r>
      <w:r>
        <w:fldChar w:fldCharType="end"/>
      </w:r>
    </w:p>
    <w:p w14:paraId="61E94183">
      <w:pPr>
        <w:pStyle w:val="74"/>
        <w:tabs>
          <w:tab w:val="right" w:leader="dot" w:pos="8504"/>
          <w:tab w:val="clear" w:pos="567"/>
          <w:tab w:val="clear" w:pos="8505"/>
          <w:tab w:val="clear" w:pos="9628"/>
        </w:tabs>
      </w:pPr>
      <w:r>
        <w:fldChar w:fldCharType="begin"/>
      </w:r>
      <w:r>
        <w:instrText xml:space="preserve"> HYPERLINK \l "_Toc17208" </w:instrText>
      </w:r>
      <w:r>
        <w:fldChar w:fldCharType="separate"/>
      </w:r>
      <w:r>
        <w:rPr>
          <w:rFonts w:hint="eastAsia" w:asciiTheme="minorEastAsia" w:hAnsiTheme="minorEastAsia" w:eastAsiaTheme="minorEastAsia"/>
          <w:szCs w:val="21"/>
        </w:rPr>
        <w:t>6</w:t>
      </w:r>
      <w:r>
        <w:rPr>
          <w:rFonts w:asciiTheme="minorEastAsia" w:hAnsiTheme="minorEastAsia" w:eastAsiaTheme="minorEastAsia"/>
          <w:szCs w:val="21"/>
        </w:rPr>
        <w:t>.</w:t>
      </w:r>
      <w:r>
        <w:rPr>
          <w:rFonts w:hint="eastAsia" w:asciiTheme="minorEastAsia" w:hAnsiTheme="minorEastAsia" w:eastAsiaTheme="minorEastAsia"/>
          <w:szCs w:val="21"/>
        </w:rPr>
        <w:t>样品的递交</w:t>
      </w:r>
      <w:r>
        <w:tab/>
      </w:r>
      <w:r>
        <w:fldChar w:fldCharType="begin"/>
      </w:r>
      <w:r>
        <w:instrText xml:space="preserve"> PAGEREF _Toc17208 \h </w:instrText>
      </w:r>
      <w:r>
        <w:fldChar w:fldCharType="separate"/>
      </w:r>
      <w:r>
        <w:t>13</w:t>
      </w:r>
      <w:r>
        <w:fldChar w:fldCharType="end"/>
      </w:r>
      <w:r>
        <w:fldChar w:fldCharType="end"/>
      </w:r>
    </w:p>
    <w:p w14:paraId="253DB52C">
      <w:pPr>
        <w:pStyle w:val="74"/>
        <w:tabs>
          <w:tab w:val="right" w:leader="dot" w:pos="8504"/>
          <w:tab w:val="clear" w:pos="567"/>
          <w:tab w:val="clear" w:pos="8505"/>
          <w:tab w:val="clear" w:pos="9628"/>
        </w:tabs>
      </w:pPr>
      <w:r>
        <w:fldChar w:fldCharType="begin"/>
      </w:r>
      <w:r>
        <w:instrText xml:space="preserve"> HYPERLINK \l "_Toc3138" </w:instrText>
      </w:r>
      <w:r>
        <w:fldChar w:fldCharType="separate"/>
      </w:r>
      <w:r>
        <w:rPr>
          <w:rFonts w:hint="eastAsia" w:asciiTheme="minorEastAsia" w:hAnsiTheme="minorEastAsia" w:eastAsiaTheme="minorEastAsia"/>
          <w:szCs w:val="21"/>
        </w:rPr>
        <w:t>7</w:t>
      </w:r>
      <w:r>
        <w:rPr>
          <w:rFonts w:asciiTheme="minorEastAsia" w:hAnsiTheme="minorEastAsia" w:eastAsiaTheme="minorEastAsia"/>
          <w:szCs w:val="21"/>
        </w:rPr>
        <w:t>.</w:t>
      </w:r>
      <w:r>
        <w:rPr>
          <w:rFonts w:hint="eastAsia" w:asciiTheme="minorEastAsia" w:hAnsiTheme="minorEastAsia" w:eastAsiaTheme="minorEastAsia"/>
          <w:szCs w:val="21"/>
        </w:rPr>
        <w:t>投标人注册</w:t>
      </w:r>
      <w:r>
        <w:tab/>
      </w:r>
      <w:r>
        <w:fldChar w:fldCharType="begin"/>
      </w:r>
      <w:r>
        <w:instrText xml:space="preserve"> PAGEREF _Toc3138 \h </w:instrText>
      </w:r>
      <w:r>
        <w:fldChar w:fldCharType="separate"/>
      </w:r>
      <w:r>
        <w:t>13</w:t>
      </w:r>
      <w:r>
        <w:fldChar w:fldCharType="end"/>
      </w:r>
      <w:r>
        <w:fldChar w:fldCharType="end"/>
      </w:r>
    </w:p>
    <w:p w14:paraId="5A833B5B">
      <w:pPr>
        <w:pStyle w:val="74"/>
        <w:tabs>
          <w:tab w:val="right" w:leader="dot" w:pos="8504"/>
          <w:tab w:val="clear" w:pos="567"/>
          <w:tab w:val="clear" w:pos="8505"/>
          <w:tab w:val="clear" w:pos="9628"/>
        </w:tabs>
      </w:pPr>
      <w:r>
        <w:fldChar w:fldCharType="begin"/>
      </w:r>
      <w:r>
        <w:instrText xml:space="preserve"> HYPERLINK \l "_Toc30964" </w:instrText>
      </w:r>
      <w:r>
        <w:fldChar w:fldCharType="separate"/>
      </w:r>
      <w:r>
        <w:rPr>
          <w:rFonts w:hint="eastAsia" w:asciiTheme="minorEastAsia" w:hAnsiTheme="minorEastAsia" w:eastAsiaTheme="minorEastAsia"/>
          <w:szCs w:val="21"/>
        </w:rPr>
        <w:t>8</w:t>
      </w:r>
      <w:r>
        <w:rPr>
          <w:rFonts w:asciiTheme="minorEastAsia" w:hAnsiTheme="minorEastAsia" w:eastAsiaTheme="minorEastAsia"/>
          <w:szCs w:val="21"/>
        </w:rPr>
        <w:t>.</w:t>
      </w:r>
      <w:r>
        <w:rPr>
          <w:rFonts w:hint="eastAsia" w:asciiTheme="minorEastAsia" w:hAnsiTheme="minorEastAsia" w:eastAsiaTheme="minorEastAsia"/>
          <w:szCs w:val="21"/>
        </w:rPr>
        <w:t>发布公告的媒介</w:t>
      </w:r>
      <w:r>
        <w:tab/>
      </w:r>
      <w:r>
        <w:fldChar w:fldCharType="begin"/>
      </w:r>
      <w:r>
        <w:instrText xml:space="preserve"> PAGEREF _Toc30964 \h </w:instrText>
      </w:r>
      <w:r>
        <w:fldChar w:fldCharType="separate"/>
      </w:r>
      <w:r>
        <w:t>13</w:t>
      </w:r>
      <w:r>
        <w:fldChar w:fldCharType="end"/>
      </w:r>
      <w:r>
        <w:fldChar w:fldCharType="end"/>
      </w:r>
    </w:p>
    <w:p w14:paraId="437D9FF8">
      <w:pPr>
        <w:pStyle w:val="74"/>
        <w:tabs>
          <w:tab w:val="right" w:leader="dot" w:pos="8504"/>
          <w:tab w:val="clear" w:pos="567"/>
          <w:tab w:val="clear" w:pos="8505"/>
          <w:tab w:val="clear" w:pos="9628"/>
        </w:tabs>
      </w:pPr>
      <w:r>
        <w:fldChar w:fldCharType="begin"/>
      </w:r>
      <w:r>
        <w:instrText xml:space="preserve"> HYPERLINK \l "_Toc990" </w:instrText>
      </w:r>
      <w:r>
        <w:fldChar w:fldCharType="separate"/>
      </w:r>
      <w:r>
        <w:rPr>
          <w:rFonts w:hint="eastAsia" w:asciiTheme="minorEastAsia" w:hAnsiTheme="minorEastAsia" w:eastAsiaTheme="minorEastAsia"/>
          <w:szCs w:val="21"/>
        </w:rPr>
        <w:t>9</w:t>
      </w:r>
      <w:r>
        <w:rPr>
          <w:rFonts w:asciiTheme="minorEastAsia" w:hAnsiTheme="minorEastAsia" w:eastAsiaTheme="minorEastAsia"/>
          <w:szCs w:val="21"/>
        </w:rPr>
        <w:t>.</w:t>
      </w:r>
      <w:r>
        <w:rPr>
          <w:rFonts w:hint="eastAsia" w:asciiTheme="minorEastAsia" w:hAnsiTheme="minorEastAsia" w:eastAsiaTheme="minorEastAsia"/>
          <w:szCs w:val="21"/>
        </w:rPr>
        <w:t>联系及异议接收方式</w:t>
      </w:r>
      <w:r>
        <w:tab/>
      </w:r>
      <w:r>
        <w:fldChar w:fldCharType="begin"/>
      </w:r>
      <w:r>
        <w:instrText xml:space="preserve"> PAGEREF _Toc990 \h </w:instrText>
      </w:r>
      <w:r>
        <w:fldChar w:fldCharType="separate"/>
      </w:r>
      <w:r>
        <w:t>14</w:t>
      </w:r>
      <w:r>
        <w:fldChar w:fldCharType="end"/>
      </w:r>
      <w:r>
        <w:fldChar w:fldCharType="end"/>
      </w:r>
    </w:p>
    <w:p w14:paraId="6C2AB88E">
      <w:pPr>
        <w:pStyle w:val="59"/>
        <w:tabs>
          <w:tab w:val="right" w:leader="dot" w:pos="8504"/>
          <w:tab w:val="clear" w:pos="567"/>
          <w:tab w:val="clear" w:pos="709"/>
          <w:tab w:val="clear" w:pos="8505"/>
        </w:tabs>
      </w:pPr>
      <w:r>
        <w:fldChar w:fldCharType="begin"/>
      </w:r>
      <w:r>
        <w:instrText xml:space="preserve"> HYPERLINK \l "_Toc14026" </w:instrText>
      </w:r>
      <w:r>
        <w:fldChar w:fldCharType="separate"/>
      </w:r>
      <w:r>
        <w:rPr>
          <w:rFonts w:hint="eastAsia" w:cs="宋体" w:asciiTheme="minorEastAsia" w:hAnsiTheme="minorEastAsia" w:eastAsiaTheme="minorEastAsia"/>
          <w:kern w:val="0"/>
          <w:szCs w:val="28"/>
        </w:rPr>
        <w:t xml:space="preserve">第二章 </w:t>
      </w:r>
      <w:r>
        <w:rPr>
          <w:rFonts w:cs="宋体" w:asciiTheme="minorEastAsia" w:hAnsiTheme="minorEastAsia" w:eastAsiaTheme="minorEastAsia"/>
          <w:kern w:val="0"/>
          <w:szCs w:val="28"/>
        </w:rPr>
        <w:t xml:space="preserve"> </w:t>
      </w:r>
      <w:r>
        <w:rPr>
          <w:rFonts w:hint="eastAsia" w:cs="宋体" w:asciiTheme="minorEastAsia" w:hAnsiTheme="minorEastAsia" w:eastAsiaTheme="minorEastAsia"/>
          <w:kern w:val="0"/>
          <w:szCs w:val="28"/>
        </w:rPr>
        <w:t>投标人须知</w:t>
      </w:r>
      <w:r>
        <w:tab/>
      </w:r>
      <w:r>
        <w:fldChar w:fldCharType="begin"/>
      </w:r>
      <w:r>
        <w:instrText xml:space="preserve"> PAGEREF _Toc14026 \h </w:instrText>
      </w:r>
      <w:r>
        <w:fldChar w:fldCharType="separate"/>
      </w:r>
      <w:r>
        <w:t>15</w:t>
      </w:r>
      <w:r>
        <w:fldChar w:fldCharType="end"/>
      </w:r>
      <w:r>
        <w:fldChar w:fldCharType="end"/>
      </w:r>
    </w:p>
    <w:p w14:paraId="61704443">
      <w:pPr>
        <w:pStyle w:val="74"/>
        <w:tabs>
          <w:tab w:val="right" w:leader="dot" w:pos="8504"/>
          <w:tab w:val="clear" w:pos="567"/>
          <w:tab w:val="clear" w:pos="8505"/>
          <w:tab w:val="clear" w:pos="9628"/>
        </w:tabs>
      </w:pPr>
      <w:r>
        <w:fldChar w:fldCharType="begin"/>
      </w:r>
      <w:r>
        <w:instrText xml:space="preserve"> HYPERLINK \l "_Toc3831" </w:instrText>
      </w:r>
      <w:r>
        <w:fldChar w:fldCharType="separate"/>
      </w:r>
      <w:r>
        <w:rPr>
          <w:rFonts w:hint="eastAsia" w:cs="宋体" w:asciiTheme="minorEastAsia" w:hAnsiTheme="minorEastAsia" w:eastAsiaTheme="minorEastAsia"/>
        </w:rPr>
        <w:t>投标人须知前附表</w:t>
      </w:r>
      <w:r>
        <w:tab/>
      </w:r>
      <w:r>
        <w:fldChar w:fldCharType="begin"/>
      </w:r>
      <w:r>
        <w:instrText xml:space="preserve"> PAGEREF _Toc3831 \h </w:instrText>
      </w:r>
      <w:r>
        <w:fldChar w:fldCharType="separate"/>
      </w:r>
      <w:r>
        <w:t>15</w:t>
      </w:r>
      <w:r>
        <w:fldChar w:fldCharType="end"/>
      </w:r>
      <w:r>
        <w:fldChar w:fldCharType="end"/>
      </w:r>
    </w:p>
    <w:p w14:paraId="51229C79">
      <w:pPr>
        <w:pStyle w:val="59"/>
        <w:tabs>
          <w:tab w:val="right" w:leader="dot" w:pos="8504"/>
          <w:tab w:val="clear" w:pos="567"/>
          <w:tab w:val="clear" w:pos="709"/>
          <w:tab w:val="clear" w:pos="8505"/>
        </w:tabs>
      </w:pPr>
      <w:r>
        <w:fldChar w:fldCharType="begin"/>
      </w:r>
      <w:r>
        <w:instrText xml:space="preserve"> HYPERLINK \l "_Toc12236" </w:instrText>
      </w:r>
      <w:r>
        <w:fldChar w:fldCharType="separate"/>
      </w:r>
      <w:r>
        <w:rPr>
          <w:rFonts w:hint="eastAsia"/>
          <w:szCs w:val="28"/>
        </w:rPr>
        <w:t xml:space="preserve">1. </w:t>
      </w:r>
      <w:r>
        <w:rPr>
          <w:rFonts w:hint="eastAsia" w:asciiTheme="minorEastAsia" w:hAnsiTheme="minorEastAsia" w:eastAsiaTheme="minorEastAsia"/>
          <w:szCs w:val="28"/>
        </w:rPr>
        <w:t>总则</w:t>
      </w:r>
      <w:r>
        <w:tab/>
      </w:r>
      <w:r>
        <w:fldChar w:fldCharType="begin"/>
      </w:r>
      <w:r>
        <w:instrText xml:space="preserve"> PAGEREF _Toc12236 \h </w:instrText>
      </w:r>
      <w:r>
        <w:fldChar w:fldCharType="separate"/>
      </w:r>
      <w:r>
        <w:t>28</w:t>
      </w:r>
      <w:r>
        <w:fldChar w:fldCharType="end"/>
      </w:r>
      <w:r>
        <w:fldChar w:fldCharType="end"/>
      </w:r>
    </w:p>
    <w:p w14:paraId="114685DC">
      <w:pPr>
        <w:pStyle w:val="59"/>
        <w:tabs>
          <w:tab w:val="right" w:leader="dot" w:pos="8504"/>
          <w:tab w:val="clear" w:pos="567"/>
          <w:tab w:val="clear" w:pos="709"/>
          <w:tab w:val="clear" w:pos="8505"/>
        </w:tabs>
      </w:pPr>
      <w:r>
        <w:fldChar w:fldCharType="begin"/>
      </w:r>
      <w:r>
        <w:instrText xml:space="preserve"> HYPERLINK \l "_Toc7337" </w:instrText>
      </w:r>
      <w:r>
        <w:fldChar w:fldCharType="separate"/>
      </w:r>
      <w:r>
        <w:rPr>
          <w:rFonts w:hint="eastAsia" w:asciiTheme="minorEastAsia" w:hAnsiTheme="minorEastAsia" w:eastAsiaTheme="minorEastAsia"/>
        </w:rPr>
        <w:t>1.1项目概况</w:t>
      </w:r>
      <w:r>
        <w:tab/>
      </w:r>
      <w:r>
        <w:fldChar w:fldCharType="begin"/>
      </w:r>
      <w:r>
        <w:instrText xml:space="preserve"> PAGEREF _Toc7337 \h </w:instrText>
      </w:r>
      <w:r>
        <w:fldChar w:fldCharType="separate"/>
      </w:r>
      <w:r>
        <w:t>28</w:t>
      </w:r>
      <w:r>
        <w:fldChar w:fldCharType="end"/>
      </w:r>
      <w:r>
        <w:fldChar w:fldCharType="end"/>
      </w:r>
    </w:p>
    <w:p w14:paraId="5BF9A57F">
      <w:pPr>
        <w:pStyle w:val="59"/>
        <w:tabs>
          <w:tab w:val="right" w:leader="dot" w:pos="8504"/>
          <w:tab w:val="clear" w:pos="567"/>
          <w:tab w:val="clear" w:pos="709"/>
          <w:tab w:val="clear" w:pos="8505"/>
        </w:tabs>
      </w:pPr>
      <w:r>
        <w:fldChar w:fldCharType="begin"/>
      </w:r>
      <w:r>
        <w:instrText xml:space="preserve"> HYPERLINK \l "_Toc17840" </w:instrText>
      </w:r>
      <w:r>
        <w:fldChar w:fldCharType="separate"/>
      </w:r>
      <w:r>
        <w:rPr>
          <w:rFonts w:asciiTheme="minorEastAsia" w:hAnsiTheme="minorEastAsia" w:eastAsiaTheme="minorEastAsia"/>
        </w:rPr>
        <w:t>1.2</w:t>
      </w:r>
      <w:r>
        <w:rPr>
          <w:rFonts w:hint="eastAsia" w:asciiTheme="minorEastAsia" w:hAnsiTheme="minorEastAsia" w:eastAsiaTheme="minorEastAsia"/>
        </w:rPr>
        <w:t>资金来源和落实情况</w:t>
      </w:r>
      <w:r>
        <w:tab/>
      </w:r>
      <w:r>
        <w:fldChar w:fldCharType="begin"/>
      </w:r>
      <w:r>
        <w:instrText xml:space="preserve"> PAGEREF _Toc17840 \h </w:instrText>
      </w:r>
      <w:r>
        <w:fldChar w:fldCharType="separate"/>
      </w:r>
      <w:r>
        <w:t>28</w:t>
      </w:r>
      <w:r>
        <w:fldChar w:fldCharType="end"/>
      </w:r>
      <w:r>
        <w:fldChar w:fldCharType="end"/>
      </w:r>
    </w:p>
    <w:p w14:paraId="1AD462A5">
      <w:pPr>
        <w:pStyle w:val="59"/>
        <w:tabs>
          <w:tab w:val="right" w:leader="dot" w:pos="8504"/>
          <w:tab w:val="clear" w:pos="567"/>
          <w:tab w:val="clear" w:pos="709"/>
          <w:tab w:val="clear" w:pos="8505"/>
        </w:tabs>
      </w:pPr>
      <w:r>
        <w:fldChar w:fldCharType="begin"/>
      </w:r>
      <w:r>
        <w:instrText xml:space="preserve"> HYPERLINK \l "_Toc8886" </w:instrText>
      </w:r>
      <w:r>
        <w:fldChar w:fldCharType="separate"/>
      </w:r>
      <w:r>
        <w:rPr>
          <w:rFonts w:hint="eastAsia" w:asciiTheme="minorEastAsia" w:hAnsiTheme="minorEastAsia" w:eastAsiaTheme="minorEastAsia"/>
        </w:rPr>
        <w:t>1.3招标范围</w:t>
      </w:r>
      <w:r>
        <w:tab/>
      </w:r>
      <w:r>
        <w:fldChar w:fldCharType="begin"/>
      </w:r>
      <w:r>
        <w:instrText xml:space="preserve"> PAGEREF _Toc8886 \h </w:instrText>
      </w:r>
      <w:r>
        <w:fldChar w:fldCharType="separate"/>
      </w:r>
      <w:r>
        <w:t>28</w:t>
      </w:r>
      <w:r>
        <w:fldChar w:fldCharType="end"/>
      </w:r>
      <w:r>
        <w:fldChar w:fldCharType="end"/>
      </w:r>
    </w:p>
    <w:p w14:paraId="5F612D2A">
      <w:pPr>
        <w:pStyle w:val="59"/>
        <w:tabs>
          <w:tab w:val="right" w:leader="dot" w:pos="8504"/>
          <w:tab w:val="clear" w:pos="567"/>
          <w:tab w:val="clear" w:pos="709"/>
          <w:tab w:val="clear" w:pos="8505"/>
        </w:tabs>
      </w:pPr>
      <w:r>
        <w:fldChar w:fldCharType="begin"/>
      </w:r>
      <w:r>
        <w:instrText xml:space="preserve"> HYPERLINK \l "_Toc20104" </w:instrText>
      </w:r>
      <w:r>
        <w:fldChar w:fldCharType="separate"/>
      </w:r>
      <w:r>
        <w:rPr>
          <w:rFonts w:hint="eastAsia" w:asciiTheme="minorEastAsia" w:hAnsiTheme="minorEastAsia" w:eastAsiaTheme="minorEastAsia"/>
        </w:rPr>
        <w:t>1.4标包划分</w:t>
      </w:r>
      <w:r>
        <w:tab/>
      </w:r>
      <w:r>
        <w:fldChar w:fldCharType="begin"/>
      </w:r>
      <w:r>
        <w:instrText xml:space="preserve"> PAGEREF _Toc20104 \h </w:instrText>
      </w:r>
      <w:r>
        <w:fldChar w:fldCharType="separate"/>
      </w:r>
      <w:r>
        <w:t>28</w:t>
      </w:r>
      <w:r>
        <w:fldChar w:fldCharType="end"/>
      </w:r>
      <w:r>
        <w:fldChar w:fldCharType="end"/>
      </w:r>
    </w:p>
    <w:p w14:paraId="590EC0F7">
      <w:pPr>
        <w:pStyle w:val="59"/>
        <w:tabs>
          <w:tab w:val="right" w:leader="dot" w:pos="8504"/>
          <w:tab w:val="clear" w:pos="567"/>
          <w:tab w:val="clear" w:pos="709"/>
          <w:tab w:val="clear" w:pos="8505"/>
        </w:tabs>
      </w:pPr>
      <w:r>
        <w:fldChar w:fldCharType="begin"/>
      </w:r>
      <w:r>
        <w:instrText xml:space="preserve"> HYPERLINK \l "_Toc24788" </w:instrText>
      </w:r>
      <w:r>
        <w:fldChar w:fldCharType="separate"/>
      </w:r>
      <w:r>
        <w:rPr>
          <w:rFonts w:hint="eastAsia" w:asciiTheme="minorEastAsia" w:hAnsiTheme="minorEastAsia" w:eastAsiaTheme="minorEastAsia"/>
        </w:rPr>
        <w:t>1.5招标方式</w:t>
      </w:r>
      <w:r>
        <w:tab/>
      </w:r>
      <w:r>
        <w:fldChar w:fldCharType="begin"/>
      </w:r>
      <w:r>
        <w:instrText xml:space="preserve"> PAGEREF _Toc24788 \h </w:instrText>
      </w:r>
      <w:r>
        <w:fldChar w:fldCharType="separate"/>
      </w:r>
      <w:r>
        <w:t>28</w:t>
      </w:r>
      <w:r>
        <w:fldChar w:fldCharType="end"/>
      </w:r>
      <w:r>
        <w:fldChar w:fldCharType="end"/>
      </w:r>
    </w:p>
    <w:p w14:paraId="03205B86">
      <w:pPr>
        <w:pStyle w:val="59"/>
        <w:tabs>
          <w:tab w:val="right" w:leader="dot" w:pos="8504"/>
          <w:tab w:val="clear" w:pos="567"/>
          <w:tab w:val="clear" w:pos="709"/>
          <w:tab w:val="clear" w:pos="8505"/>
        </w:tabs>
      </w:pPr>
      <w:r>
        <w:fldChar w:fldCharType="begin"/>
      </w:r>
      <w:r>
        <w:instrText xml:space="preserve"> HYPERLINK \l "_Toc3419" </w:instrText>
      </w:r>
      <w:r>
        <w:fldChar w:fldCharType="separate"/>
      </w:r>
      <w:r>
        <w:rPr>
          <w:rFonts w:hint="eastAsia" w:asciiTheme="minorEastAsia" w:hAnsiTheme="minorEastAsia" w:eastAsiaTheme="minorEastAsia"/>
        </w:rPr>
        <w:t>1.6招标组织形式</w:t>
      </w:r>
      <w:r>
        <w:tab/>
      </w:r>
      <w:r>
        <w:fldChar w:fldCharType="begin"/>
      </w:r>
      <w:r>
        <w:instrText xml:space="preserve"> PAGEREF _Toc3419 \h </w:instrText>
      </w:r>
      <w:r>
        <w:fldChar w:fldCharType="separate"/>
      </w:r>
      <w:r>
        <w:t>28</w:t>
      </w:r>
      <w:r>
        <w:fldChar w:fldCharType="end"/>
      </w:r>
      <w:r>
        <w:fldChar w:fldCharType="end"/>
      </w:r>
    </w:p>
    <w:p w14:paraId="7F2DD183">
      <w:pPr>
        <w:pStyle w:val="59"/>
        <w:tabs>
          <w:tab w:val="right" w:leader="dot" w:pos="8504"/>
          <w:tab w:val="clear" w:pos="567"/>
          <w:tab w:val="clear" w:pos="709"/>
          <w:tab w:val="clear" w:pos="8505"/>
        </w:tabs>
      </w:pPr>
      <w:r>
        <w:fldChar w:fldCharType="begin"/>
      </w:r>
      <w:r>
        <w:instrText xml:space="preserve"> HYPERLINK \l "_Toc12145" </w:instrText>
      </w:r>
      <w:r>
        <w:fldChar w:fldCharType="separate"/>
      </w:r>
      <w:r>
        <w:rPr>
          <w:rFonts w:hint="eastAsia" w:asciiTheme="minorEastAsia" w:hAnsiTheme="minorEastAsia" w:eastAsiaTheme="minorEastAsia"/>
        </w:rPr>
        <w:t>1.7资格审查</w:t>
      </w:r>
      <w:r>
        <w:tab/>
      </w:r>
      <w:r>
        <w:fldChar w:fldCharType="begin"/>
      </w:r>
      <w:r>
        <w:instrText xml:space="preserve"> PAGEREF _Toc12145 \h </w:instrText>
      </w:r>
      <w:r>
        <w:fldChar w:fldCharType="separate"/>
      </w:r>
      <w:r>
        <w:t>28</w:t>
      </w:r>
      <w:r>
        <w:fldChar w:fldCharType="end"/>
      </w:r>
      <w:r>
        <w:fldChar w:fldCharType="end"/>
      </w:r>
    </w:p>
    <w:p w14:paraId="5F489018">
      <w:pPr>
        <w:pStyle w:val="59"/>
        <w:tabs>
          <w:tab w:val="right" w:leader="dot" w:pos="8504"/>
          <w:tab w:val="clear" w:pos="567"/>
          <w:tab w:val="clear" w:pos="709"/>
          <w:tab w:val="clear" w:pos="8505"/>
        </w:tabs>
      </w:pPr>
      <w:r>
        <w:fldChar w:fldCharType="begin"/>
      </w:r>
      <w:r>
        <w:instrText xml:space="preserve"> HYPERLINK \l "_Toc7257" </w:instrText>
      </w:r>
      <w:r>
        <w:fldChar w:fldCharType="separate"/>
      </w:r>
      <w:r>
        <w:rPr>
          <w:rFonts w:hint="eastAsia" w:asciiTheme="minorEastAsia" w:hAnsiTheme="minorEastAsia" w:eastAsiaTheme="minorEastAsia"/>
        </w:rPr>
        <w:t>1.8投标人不得存在的情形</w:t>
      </w:r>
      <w:r>
        <w:tab/>
      </w:r>
      <w:r>
        <w:fldChar w:fldCharType="begin"/>
      </w:r>
      <w:r>
        <w:instrText xml:space="preserve"> PAGEREF _Toc7257 \h </w:instrText>
      </w:r>
      <w:r>
        <w:fldChar w:fldCharType="separate"/>
      </w:r>
      <w:r>
        <w:t>29</w:t>
      </w:r>
      <w:r>
        <w:fldChar w:fldCharType="end"/>
      </w:r>
      <w:r>
        <w:fldChar w:fldCharType="end"/>
      </w:r>
    </w:p>
    <w:p w14:paraId="0B9E4033">
      <w:pPr>
        <w:pStyle w:val="59"/>
        <w:tabs>
          <w:tab w:val="right" w:leader="dot" w:pos="8504"/>
          <w:tab w:val="clear" w:pos="567"/>
          <w:tab w:val="clear" w:pos="709"/>
          <w:tab w:val="clear" w:pos="8505"/>
        </w:tabs>
      </w:pPr>
      <w:r>
        <w:fldChar w:fldCharType="begin"/>
      </w:r>
      <w:r>
        <w:instrText xml:space="preserve"> HYPERLINK \l "_Toc15766" </w:instrText>
      </w:r>
      <w:r>
        <w:fldChar w:fldCharType="separate"/>
      </w:r>
      <w:r>
        <w:rPr>
          <w:rFonts w:hint="eastAsia" w:asciiTheme="minorEastAsia" w:hAnsiTheme="minorEastAsia" w:eastAsiaTheme="minorEastAsia"/>
        </w:rPr>
        <w:t>1.9合格的货物和服务</w:t>
      </w:r>
      <w:r>
        <w:tab/>
      </w:r>
      <w:r>
        <w:fldChar w:fldCharType="begin"/>
      </w:r>
      <w:r>
        <w:instrText xml:space="preserve"> PAGEREF _Toc15766 \h </w:instrText>
      </w:r>
      <w:r>
        <w:fldChar w:fldCharType="separate"/>
      </w:r>
      <w:r>
        <w:t>30</w:t>
      </w:r>
      <w:r>
        <w:fldChar w:fldCharType="end"/>
      </w:r>
      <w:r>
        <w:fldChar w:fldCharType="end"/>
      </w:r>
    </w:p>
    <w:p w14:paraId="6D7D35DE">
      <w:pPr>
        <w:pStyle w:val="59"/>
        <w:tabs>
          <w:tab w:val="right" w:leader="dot" w:pos="8504"/>
          <w:tab w:val="clear" w:pos="567"/>
          <w:tab w:val="clear" w:pos="709"/>
          <w:tab w:val="clear" w:pos="8505"/>
        </w:tabs>
      </w:pPr>
      <w:r>
        <w:fldChar w:fldCharType="begin"/>
      </w:r>
      <w:r>
        <w:instrText xml:space="preserve"> HYPERLINK \l "_Toc15796" </w:instrText>
      </w:r>
      <w:r>
        <w:fldChar w:fldCharType="separate"/>
      </w:r>
      <w:r>
        <w:rPr>
          <w:rFonts w:hint="eastAsia" w:asciiTheme="minorEastAsia" w:hAnsiTheme="minorEastAsia" w:eastAsiaTheme="minorEastAsia"/>
        </w:rPr>
        <w:t>1.10投标费用</w:t>
      </w:r>
      <w:r>
        <w:tab/>
      </w:r>
      <w:r>
        <w:fldChar w:fldCharType="begin"/>
      </w:r>
      <w:r>
        <w:instrText xml:space="preserve"> PAGEREF _Toc15796 \h </w:instrText>
      </w:r>
      <w:r>
        <w:fldChar w:fldCharType="separate"/>
      </w:r>
      <w:r>
        <w:t>30</w:t>
      </w:r>
      <w:r>
        <w:fldChar w:fldCharType="end"/>
      </w:r>
      <w:r>
        <w:fldChar w:fldCharType="end"/>
      </w:r>
    </w:p>
    <w:p w14:paraId="4726CC18">
      <w:pPr>
        <w:pStyle w:val="59"/>
        <w:tabs>
          <w:tab w:val="right" w:leader="dot" w:pos="8504"/>
          <w:tab w:val="clear" w:pos="567"/>
          <w:tab w:val="clear" w:pos="709"/>
          <w:tab w:val="clear" w:pos="8505"/>
        </w:tabs>
      </w:pPr>
      <w:r>
        <w:fldChar w:fldCharType="begin"/>
      </w:r>
      <w:r>
        <w:instrText xml:space="preserve"> HYPERLINK \l "_Toc32456" </w:instrText>
      </w:r>
      <w:r>
        <w:fldChar w:fldCharType="separate"/>
      </w:r>
      <w:r>
        <w:rPr>
          <w:rFonts w:hint="eastAsia" w:asciiTheme="minorEastAsia" w:hAnsiTheme="minorEastAsia" w:eastAsiaTheme="minorEastAsia"/>
        </w:rPr>
        <w:t>1.11保密</w:t>
      </w:r>
      <w:r>
        <w:tab/>
      </w:r>
      <w:r>
        <w:fldChar w:fldCharType="begin"/>
      </w:r>
      <w:r>
        <w:instrText xml:space="preserve"> PAGEREF _Toc32456 \h </w:instrText>
      </w:r>
      <w:r>
        <w:fldChar w:fldCharType="separate"/>
      </w:r>
      <w:r>
        <w:t>30</w:t>
      </w:r>
      <w:r>
        <w:fldChar w:fldCharType="end"/>
      </w:r>
      <w:r>
        <w:fldChar w:fldCharType="end"/>
      </w:r>
    </w:p>
    <w:p w14:paraId="353E9741">
      <w:pPr>
        <w:pStyle w:val="59"/>
        <w:tabs>
          <w:tab w:val="right" w:leader="dot" w:pos="8504"/>
          <w:tab w:val="clear" w:pos="567"/>
          <w:tab w:val="clear" w:pos="709"/>
          <w:tab w:val="clear" w:pos="8505"/>
        </w:tabs>
      </w:pPr>
      <w:r>
        <w:fldChar w:fldCharType="begin"/>
      </w:r>
      <w:r>
        <w:instrText xml:space="preserve"> HYPERLINK \l "_Toc28790" </w:instrText>
      </w:r>
      <w:r>
        <w:fldChar w:fldCharType="separate"/>
      </w:r>
      <w:r>
        <w:rPr>
          <w:rFonts w:hint="eastAsia"/>
          <w:szCs w:val="28"/>
        </w:rPr>
        <w:t xml:space="preserve">2. </w:t>
      </w:r>
      <w:r>
        <w:rPr>
          <w:rFonts w:hint="eastAsia" w:asciiTheme="minorEastAsia" w:hAnsiTheme="minorEastAsia" w:eastAsiaTheme="minorEastAsia"/>
          <w:szCs w:val="28"/>
        </w:rPr>
        <w:t>招标文件</w:t>
      </w:r>
      <w:r>
        <w:tab/>
      </w:r>
      <w:r>
        <w:fldChar w:fldCharType="begin"/>
      </w:r>
      <w:r>
        <w:instrText xml:space="preserve"> PAGEREF _Toc28790 \h </w:instrText>
      </w:r>
      <w:r>
        <w:fldChar w:fldCharType="separate"/>
      </w:r>
      <w:r>
        <w:t>30</w:t>
      </w:r>
      <w:r>
        <w:fldChar w:fldCharType="end"/>
      </w:r>
      <w:r>
        <w:fldChar w:fldCharType="end"/>
      </w:r>
    </w:p>
    <w:p w14:paraId="5C760F85">
      <w:pPr>
        <w:pStyle w:val="59"/>
        <w:tabs>
          <w:tab w:val="right" w:leader="dot" w:pos="8504"/>
          <w:tab w:val="clear" w:pos="567"/>
          <w:tab w:val="clear" w:pos="709"/>
          <w:tab w:val="clear" w:pos="8505"/>
        </w:tabs>
      </w:pPr>
      <w:r>
        <w:fldChar w:fldCharType="begin"/>
      </w:r>
      <w:r>
        <w:instrText xml:space="preserve"> HYPERLINK \l "_Toc20765" </w:instrText>
      </w:r>
      <w:r>
        <w:fldChar w:fldCharType="separate"/>
      </w:r>
      <w:r>
        <w:rPr>
          <w:rFonts w:hint="eastAsia" w:asciiTheme="minorEastAsia" w:hAnsiTheme="minorEastAsia" w:eastAsiaTheme="minorEastAsia"/>
        </w:rPr>
        <w:t>2.1招标文件的组成</w:t>
      </w:r>
      <w:r>
        <w:tab/>
      </w:r>
      <w:r>
        <w:fldChar w:fldCharType="begin"/>
      </w:r>
      <w:r>
        <w:instrText xml:space="preserve"> PAGEREF _Toc20765 \h </w:instrText>
      </w:r>
      <w:r>
        <w:fldChar w:fldCharType="separate"/>
      </w:r>
      <w:r>
        <w:t>30</w:t>
      </w:r>
      <w:r>
        <w:fldChar w:fldCharType="end"/>
      </w:r>
      <w:r>
        <w:fldChar w:fldCharType="end"/>
      </w:r>
    </w:p>
    <w:p w14:paraId="10F99333">
      <w:pPr>
        <w:pStyle w:val="59"/>
        <w:tabs>
          <w:tab w:val="right" w:leader="dot" w:pos="8504"/>
          <w:tab w:val="clear" w:pos="567"/>
          <w:tab w:val="clear" w:pos="709"/>
          <w:tab w:val="clear" w:pos="8505"/>
        </w:tabs>
      </w:pPr>
      <w:r>
        <w:fldChar w:fldCharType="begin"/>
      </w:r>
      <w:r>
        <w:instrText xml:space="preserve"> HYPERLINK \l "_Toc20677" </w:instrText>
      </w:r>
      <w:r>
        <w:fldChar w:fldCharType="separate"/>
      </w:r>
      <w:r>
        <w:rPr>
          <w:rFonts w:asciiTheme="minorEastAsia" w:hAnsiTheme="minorEastAsia" w:eastAsiaTheme="minorEastAsia"/>
        </w:rPr>
        <w:t>2.2</w:t>
      </w:r>
      <w:r>
        <w:rPr>
          <w:rFonts w:hint="eastAsia" w:asciiTheme="minorEastAsia" w:hAnsiTheme="minorEastAsia" w:eastAsiaTheme="minorEastAsia"/>
        </w:rPr>
        <w:t>踏勘现场</w:t>
      </w:r>
      <w:r>
        <w:tab/>
      </w:r>
      <w:r>
        <w:fldChar w:fldCharType="begin"/>
      </w:r>
      <w:r>
        <w:instrText xml:space="preserve"> PAGEREF _Toc20677 \h </w:instrText>
      </w:r>
      <w:r>
        <w:fldChar w:fldCharType="separate"/>
      </w:r>
      <w:r>
        <w:t>31</w:t>
      </w:r>
      <w:r>
        <w:fldChar w:fldCharType="end"/>
      </w:r>
      <w:r>
        <w:fldChar w:fldCharType="end"/>
      </w:r>
    </w:p>
    <w:p w14:paraId="67D4F08B">
      <w:pPr>
        <w:pStyle w:val="59"/>
        <w:tabs>
          <w:tab w:val="right" w:leader="dot" w:pos="8504"/>
          <w:tab w:val="clear" w:pos="567"/>
          <w:tab w:val="clear" w:pos="709"/>
          <w:tab w:val="clear" w:pos="8505"/>
        </w:tabs>
      </w:pPr>
      <w:r>
        <w:fldChar w:fldCharType="begin"/>
      </w:r>
      <w:r>
        <w:instrText xml:space="preserve"> HYPERLINK \l "_Toc25828" </w:instrText>
      </w:r>
      <w:r>
        <w:fldChar w:fldCharType="separate"/>
      </w:r>
      <w:r>
        <w:rPr>
          <w:rFonts w:asciiTheme="minorEastAsia" w:hAnsiTheme="minorEastAsia" w:eastAsiaTheme="minorEastAsia"/>
        </w:rPr>
        <w:t>2.3</w:t>
      </w:r>
      <w:r>
        <w:rPr>
          <w:rFonts w:hint="eastAsia" w:asciiTheme="minorEastAsia" w:hAnsiTheme="minorEastAsia" w:eastAsiaTheme="minorEastAsia"/>
        </w:rPr>
        <w:t>投标预备会</w:t>
      </w:r>
      <w:r>
        <w:tab/>
      </w:r>
      <w:r>
        <w:fldChar w:fldCharType="begin"/>
      </w:r>
      <w:r>
        <w:instrText xml:space="preserve"> PAGEREF _Toc25828 \h </w:instrText>
      </w:r>
      <w:r>
        <w:fldChar w:fldCharType="separate"/>
      </w:r>
      <w:r>
        <w:t>31</w:t>
      </w:r>
      <w:r>
        <w:fldChar w:fldCharType="end"/>
      </w:r>
      <w:r>
        <w:fldChar w:fldCharType="end"/>
      </w:r>
    </w:p>
    <w:p w14:paraId="0EAC16E0">
      <w:pPr>
        <w:pStyle w:val="59"/>
        <w:tabs>
          <w:tab w:val="right" w:leader="dot" w:pos="8504"/>
          <w:tab w:val="clear" w:pos="567"/>
          <w:tab w:val="clear" w:pos="709"/>
          <w:tab w:val="clear" w:pos="8505"/>
        </w:tabs>
      </w:pPr>
      <w:r>
        <w:fldChar w:fldCharType="begin"/>
      </w:r>
      <w:r>
        <w:instrText xml:space="preserve"> HYPERLINK \l "_Toc18286" </w:instrText>
      </w:r>
      <w:r>
        <w:fldChar w:fldCharType="separate"/>
      </w:r>
      <w:r>
        <w:rPr>
          <w:rFonts w:hint="eastAsia" w:asciiTheme="minorEastAsia" w:hAnsiTheme="minorEastAsia" w:eastAsiaTheme="minorEastAsia"/>
        </w:rPr>
        <w:t>2.4招标文件的澄清和修改</w:t>
      </w:r>
      <w:r>
        <w:tab/>
      </w:r>
      <w:r>
        <w:fldChar w:fldCharType="begin"/>
      </w:r>
      <w:r>
        <w:instrText xml:space="preserve"> PAGEREF _Toc18286 \h </w:instrText>
      </w:r>
      <w:r>
        <w:fldChar w:fldCharType="separate"/>
      </w:r>
      <w:r>
        <w:t>31</w:t>
      </w:r>
      <w:r>
        <w:fldChar w:fldCharType="end"/>
      </w:r>
      <w:r>
        <w:fldChar w:fldCharType="end"/>
      </w:r>
    </w:p>
    <w:p w14:paraId="5E5014F2">
      <w:pPr>
        <w:pStyle w:val="59"/>
        <w:tabs>
          <w:tab w:val="right" w:leader="dot" w:pos="8504"/>
          <w:tab w:val="clear" w:pos="567"/>
          <w:tab w:val="clear" w:pos="709"/>
          <w:tab w:val="clear" w:pos="8505"/>
        </w:tabs>
      </w:pPr>
      <w:r>
        <w:fldChar w:fldCharType="begin"/>
      </w:r>
      <w:r>
        <w:instrText xml:space="preserve"> HYPERLINK \l "_Toc31370" </w:instrText>
      </w:r>
      <w:r>
        <w:fldChar w:fldCharType="separate"/>
      </w:r>
      <w:r>
        <w:rPr>
          <w:rFonts w:hint="eastAsia"/>
          <w:szCs w:val="28"/>
        </w:rPr>
        <w:t xml:space="preserve">3. </w:t>
      </w:r>
      <w:r>
        <w:rPr>
          <w:rFonts w:hint="eastAsia" w:asciiTheme="minorEastAsia" w:hAnsiTheme="minorEastAsia" w:eastAsiaTheme="minorEastAsia"/>
          <w:szCs w:val="28"/>
        </w:rPr>
        <w:t>投标文件</w:t>
      </w:r>
      <w:r>
        <w:tab/>
      </w:r>
      <w:r>
        <w:fldChar w:fldCharType="begin"/>
      </w:r>
      <w:r>
        <w:instrText xml:space="preserve"> PAGEREF _Toc31370 \h </w:instrText>
      </w:r>
      <w:r>
        <w:fldChar w:fldCharType="separate"/>
      </w:r>
      <w:r>
        <w:t>32</w:t>
      </w:r>
      <w:r>
        <w:fldChar w:fldCharType="end"/>
      </w:r>
      <w:r>
        <w:fldChar w:fldCharType="end"/>
      </w:r>
    </w:p>
    <w:p w14:paraId="1272027D">
      <w:pPr>
        <w:pStyle w:val="59"/>
        <w:tabs>
          <w:tab w:val="right" w:leader="dot" w:pos="8504"/>
          <w:tab w:val="clear" w:pos="567"/>
          <w:tab w:val="clear" w:pos="709"/>
          <w:tab w:val="clear" w:pos="8505"/>
        </w:tabs>
      </w:pPr>
      <w:r>
        <w:fldChar w:fldCharType="begin"/>
      </w:r>
      <w:r>
        <w:instrText xml:space="preserve"> HYPERLINK \l "_Toc27318" </w:instrText>
      </w:r>
      <w:r>
        <w:fldChar w:fldCharType="separate"/>
      </w:r>
      <w:r>
        <w:rPr>
          <w:rFonts w:hint="eastAsia" w:asciiTheme="minorEastAsia" w:hAnsiTheme="minorEastAsia" w:eastAsiaTheme="minorEastAsia"/>
        </w:rPr>
        <w:t>3.1投标文件的组成</w:t>
      </w:r>
      <w:r>
        <w:tab/>
      </w:r>
      <w:r>
        <w:fldChar w:fldCharType="begin"/>
      </w:r>
      <w:r>
        <w:instrText xml:space="preserve"> PAGEREF _Toc27318 \h </w:instrText>
      </w:r>
      <w:r>
        <w:fldChar w:fldCharType="separate"/>
      </w:r>
      <w:r>
        <w:t>32</w:t>
      </w:r>
      <w:r>
        <w:fldChar w:fldCharType="end"/>
      </w:r>
      <w:r>
        <w:fldChar w:fldCharType="end"/>
      </w:r>
    </w:p>
    <w:p w14:paraId="30DD099F">
      <w:pPr>
        <w:pStyle w:val="59"/>
        <w:tabs>
          <w:tab w:val="right" w:leader="dot" w:pos="8504"/>
          <w:tab w:val="clear" w:pos="567"/>
          <w:tab w:val="clear" w:pos="709"/>
          <w:tab w:val="clear" w:pos="8505"/>
        </w:tabs>
      </w:pPr>
      <w:r>
        <w:fldChar w:fldCharType="begin"/>
      </w:r>
      <w:r>
        <w:instrText xml:space="preserve"> HYPERLINK \l "_Toc28835" </w:instrText>
      </w:r>
      <w:r>
        <w:fldChar w:fldCharType="separate"/>
      </w:r>
      <w:r>
        <w:rPr>
          <w:rFonts w:hint="eastAsia" w:asciiTheme="minorEastAsia" w:hAnsiTheme="minorEastAsia" w:eastAsiaTheme="minorEastAsia"/>
        </w:rPr>
        <w:t>3.2投标文件的编制</w:t>
      </w:r>
      <w:r>
        <w:tab/>
      </w:r>
      <w:r>
        <w:fldChar w:fldCharType="begin"/>
      </w:r>
      <w:r>
        <w:instrText xml:space="preserve"> PAGEREF _Toc28835 \h </w:instrText>
      </w:r>
      <w:r>
        <w:fldChar w:fldCharType="separate"/>
      </w:r>
      <w:r>
        <w:t>32</w:t>
      </w:r>
      <w:r>
        <w:fldChar w:fldCharType="end"/>
      </w:r>
      <w:r>
        <w:fldChar w:fldCharType="end"/>
      </w:r>
    </w:p>
    <w:p w14:paraId="6AB4E6AB">
      <w:pPr>
        <w:pStyle w:val="59"/>
        <w:tabs>
          <w:tab w:val="right" w:leader="dot" w:pos="8504"/>
          <w:tab w:val="clear" w:pos="567"/>
          <w:tab w:val="clear" w:pos="709"/>
          <w:tab w:val="clear" w:pos="8505"/>
        </w:tabs>
      </w:pPr>
      <w:r>
        <w:fldChar w:fldCharType="begin"/>
      </w:r>
      <w:r>
        <w:instrText xml:space="preserve"> HYPERLINK \l "_Toc17085" </w:instrText>
      </w:r>
      <w:r>
        <w:fldChar w:fldCharType="separate"/>
      </w:r>
      <w:r>
        <w:rPr>
          <w:rFonts w:hint="eastAsia" w:asciiTheme="minorEastAsia" w:hAnsiTheme="minorEastAsia" w:eastAsiaTheme="minorEastAsia"/>
        </w:rPr>
        <w:t>3.3投标报价</w:t>
      </w:r>
      <w:r>
        <w:tab/>
      </w:r>
      <w:r>
        <w:fldChar w:fldCharType="begin"/>
      </w:r>
      <w:r>
        <w:instrText xml:space="preserve"> PAGEREF _Toc17085 \h </w:instrText>
      </w:r>
      <w:r>
        <w:fldChar w:fldCharType="separate"/>
      </w:r>
      <w:r>
        <w:t>32</w:t>
      </w:r>
      <w:r>
        <w:fldChar w:fldCharType="end"/>
      </w:r>
      <w:r>
        <w:fldChar w:fldCharType="end"/>
      </w:r>
    </w:p>
    <w:p w14:paraId="3B910ACF">
      <w:pPr>
        <w:pStyle w:val="59"/>
        <w:tabs>
          <w:tab w:val="right" w:leader="dot" w:pos="8504"/>
          <w:tab w:val="clear" w:pos="567"/>
          <w:tab w:val="clear" w:pos="709"/>
          <w:tab w:val="clear" w:pos="8505"/>
        </w:tabs>
      </w:pPr>
      <w:r>
        <w:fldChar w:fldCharType="begin"/>
      </w:r>
      <w:r>
        <w:instrText xml:space="preserve"> HYPERLINK \l "_Toc11070" </w:instrText>
      </w:r>
      <w:r>
        <w:fldChar w:fldCharType="separate"/>
      </w:r>
      <w:r>
        <w:rPr>
          <w:rFonts w:asciiTheme="minorEastAsia" w:hAnsiTheme="minorEastAsia" w:eastAsiaTheme="minorEastAsia"/>
        </w:rPr>
        <w:t>3.4</w:t>
      </w:r>
      <w:r>
        <w:rPr>
          <w:rFonts w:hint="eastAsia" w:asciiTheme="minorEastAsia" w:hAnsiTheme="minorEastAsia" w:eastAsiaTheme="minorEastAsia"/>
        </w:rPr>
        <w:t>投标有效期</w:t>
      </w:r>
      <w:r>
        <w:tab/>
      </w:r>
      <w:r>
        <w:fldChar w:fldCharType="begin"/>
      </w:r>
      <w:r>
        <w:instrText xml:space="preserve"> PAGEREF _Toc11070 \h </w:instrText>
      </w:r>
      <w:r>
        <w:fldChar w:fldCharType="separate"/>
      </w:r>
      <w:r>
        <w:t>33</w:t>
      </w:r>
      <w:r>
        <w:fldChar w:fldCharType="end"/>
      </w:r>
      <w:r>
        <w:fldChar w:fldCharType="end"/>
      </w:r>
    </w:p>
    <w:p w14:paraId="2D118117">
      <w:pPr>
        <w:pStyle w:val="59"/>
        <w:tabs>
          <w:tab w:val="right" w:leader="dot" w:pos="8504"/>
          <w:tab w:val="clear" w:pos="567"/>
          <w:tab w:val="clear" w:pos="709"/>
          <w:tab w:val="clear" w:pos="8505"/>
        </w:tabs>
      </w:pPr>
      <w:r>
        <w:fldChar w:fldCharType="begin"/>
      </w:r>
      <w:r>
        <w:instrText xml:space="preserve"> HYPERLINK \l "_Toc30204" </w:instrText>
      </w:r>
      <w:r>
        <w:fldChar w:fldCharType="separate"/>
      </w:r>
      <w:r>
        <w:rPr>
          <w:rFonts w:hint="eastAsia" w:asciiTheme="minorEastAsia" w:hAnsiTheme="minorEastAsia" w:eastAsiaTheme="minorEastAsia"/>
        </w:rPr>
        <w:t>3.5投标保证金</w:t>
      </w:r>
      <w:r>
        <w:tab/>
      </w:r>
      <w:r>
        <w:fldChar w:fldCharType="begin"/>
      </w:r>
      <w:r>
        <w:instrText xml:space="preserve"> PAGEREF _Toc30204 \h </w:instrText>
      </w:r>
      <w:r>
        <w:fldChar w:fldCharType="separate"/>
      </w:r>
      <w:r>
        <w:t>33</w:t>
      </w:r>
      <w:r>
        <w:fldChar w:fldCharType="end"/>
      </w:r>
      <w:r>
        <w:fldChar w:fldCharType="end"/>
      </w:r>
    </w:p>
    <w:p w14:paraId="3C881BB1">
      <w:pPr>
        <w:pStyle w:val="59"/>
        <w:tabs>
          <w:tab w:val="right" w:leader="dot" w:pos="8504"/>
          <w:tab w:val="clear" w:pos="567"/>
          <w:tab w:val="clear" w:pos="709"/>
          <w:tab w:val="clear" w:pos="8505"/>
        </w:tabs>
      </w:pPr>
      <w:r>
        <w:fldChar w:fldCharType="begin"/>
      </w:r>
      <w:r>
        <w:instrText xml:space="preserve"> HYPERLINK \l "_Toc26357" </w:instrText>
      </w:r>
      <w:r>
        <w:fldChar w:fldCharType="separate"/>
      </w:r>
      <w:r>
        <w:rPr>
          <w:rFonts w:asciiTheme="minorEastAsia" w:hAnsiTheme="minorEastAsia" w:eastAsiaTheme="minorEastAsia"/>
        </w:rPr>
        <w:t>3.6</w:t>
      </w:r>
      <w:r>
        <w:rPr>
          <w:rFonts w:hint="eastAsia" w:asciiTheme="minorEastAsia" w:hAnsiTheme="minorEastAsia" w:eastAsiaTheme="minorEastAsia"/>
        </w:rPr>
        <w:t>备选投标方案</w:t>
      </w:r>
      <w:r>
        <w:tab/>
      </w:r>
      <w:r>
        <w:fldChar w:fldCharType="begin"/>
      </w:r>
      <w:r>
        <w:instrText xml:space="preserve"> PAGEREF _Toc26357 \h </w:instrText>
      </w:r>
      <w:r>
        <w:fldChar w:fldCharType="separate"/>
      </w:r>
      <w:r>
        <w:t>34</w:t>
      </w:r>
      <w:r>
        <w:fldChar w:fldCharType="end"/>
      </w:r>
      <w:r>
        <w:fldChar w:fldCharType="end"/>
      </w:r>
    </w:p>
    <w:p w14:paraId="355F48E3">
      <w:pPr>
        <w:pStyle w:val="59"/>
        <w:tabs>
          <w:tab w:val="right" w:leader="dot" w:pos="8504"/>
          <w:tab w:val="clear" w:pos="567"/>
          <w:tab w:val="clear" w:pos="709"/>
          <w:tab w:val="clear" w:pos="8505"/>
        </w:tabs>
      </w:pPr>
      <w:r>
        <w:fldChar w:fldCharType="begin"/>
      </w:r>
      <w:r>
        <w:instrText xml:space="preserve"> HYPERLINK \l "_Toc18078" </w:instrText>
      </w:r>
      <w:r>
        <w:fldChar w:fldCharType="separate"/>
      </w:r>
      <w:r>
        <w:rPr>
          <w:rFonts w:hint="eastAsia" w:asciiTheme="minorEastAsia" w:hAnsiTheme="minorEastAsia" w:eastAsiaTheme="minorEastAsia"/>
        </w:rPr>
        <w:t>3.7投标文件的式样、密封和标记（递交纸质文件适用）</w:t>
      </w:r>
      <w:r>
        <w:tab/>
      </w:r>
      <w:r>
        <w:fldChar w:fldCharType="begin"/>
      </w:r>
      <w:r>
        <w:instrText xml:space="preserve"> PAGEREF _Toc18078 \h </w:instrText>
      </w:r>
      <w:r>
        <w:fldChar w:fldCharType="separate"/>
      </w:r>
      <w:r>
        <w:t>34</w:t>
      </w:r>
      <w:r>
        <w:fldChar w:fldCharType="end"/>
      </w:r>
      <w:r>
        <w:fldChar w:fldCharType="end"/>
      </w:r>
    </w:p>
    <w:p w14:paraId="5A4FBD54">
      <w:pPr>
        <w:pStyle w:val="59"/>
        <w:tabs>
          <w:tab w:val="right" w:leader="dot" w:pos="8504"/>
          <w:tab w:val="clear" w:pos="567"/>
          <w:tab w:val="clear" w:pos="709"/>
          <w:tab w:val="clear" w:pos="8505"/>
        </w:tabs>
      </w:pPr>
      <w:r>
        <w:fldChar w:fldCharType="begin"/>
      </w:r>
      <w:r>
        <w:instrText xml:space="preserve"> HYPERLINK \l "_Toc23892" </w:instrText>
      </w:r>
      <w:r>
        <w:fldChar w:fldCharType="separate"/>
      </w:r>
      <w:r>
        <w:rPr>
          <w:rFonts w:asciiTheme="minorEastAsia" w:hAnsiTheme="minorEastAsia" w:eastAsiaTheme="minorEastAsia"/>
        </w:rPr>
        <w:t>3.8</w:t>
      </w:r>
      <w:r>
        <w:rPr>
          <w:rFonts w:hint="eastAsia" w:asciiTheme="minorEastAsia" w:hAnsiTheme="minorEastAsia" w:eastAsiaTheme="minorEastAsia"/>
        </w:rPr>
        <w:t>电子招标的投标文件上传形式</w:t>
      </w:r>
      <w:r>
        <w:tab/>
      </w:r>
      <w:r>
        <w:fldChar w:fldCharType="begin"/>
      </w:r>
      <w:r>
        <w:instrText xml:space="preserve"> PAGEREF _Toc23892 \h </w:instrText>
      </w:r>
      <w:r>
        <w:fldChar w:fldCharType="separate"/>
      </w:r>
      <w:r>
        <w:t>34</w:t>
      </w:r>
      <w:r>
        <w:fldChar w:fldCharType="end"/>
      </w:r>
      <w:r>
        <w:fldChar w:fldCharType="end"/>
      </w:r>
    </w:p>
    <w:p w14:paraId="50BFD1A7">
      <w:pPr>
        <w:pStyle w:val="59"/>
        <w:tabs>
          <w:tab w:val="right" w:leader="dot" w:pos="8504"/>
          <w:tab w:val="clear" w:pos="567"/>
          <w:tab w:val="clear" w:pos="709"/>
          <w:tab w:val="clear" w:pos="8505"/>
        </w:tabs>
      </w:pPr>
      <w:r>
        <w:fldChar w:fldCharType="begin"/>
      </w:r>
      <w:r>
        <w:instrText xml:space="preserve"> HYPERLINK \l "_Toc20429" </w:instrText>
      </w:r>
      <w:r>
        <w:fldChar w:fldCharType="separate"/>
      </w:r>
      <w:r>
        <w:rPr>
          <w:rFonts w:hint="eastAsia"/>
          <w:szCs w:val="28"/>
        </w:rPr>
        <w:t xml:space="preserve">4. </w:t>
      </w:r>
      <w:r>
        <w:rPr>
          <w:rFonts w:hint="eastAsia" w:asciiTheme="minorEastAsia" w:hAnsiTheme="minorEastAsia" w:eastAsiaTheme="minorEastAsia"/>
          <w:szCs w:val="28"/>
        </w:rPr>
        <w:t>投标</w:t>
      </w:r>
      <w:r>
        <w:tab/>
      </w:r>
      <w:r>
        <w:fldChar w:fldCharType="begin"/>
      </w:r>
      <w:r>
        <w:instrText xml:space="preserve"> PAGEREF _Toc20429 \h </w:instrText>
      </w:r>
      <w:r>
        <w:fldChar w:fldCharType="separate"/>
      </w:r>
      <w:r>
        <w:t>35</w:t>
      </w:r>
      <w:r>
        <w:fldChar w:fldCharType="end"/>
      </w:r>
      <w:r>
        <w:fldChar w:fldCharType="end"/>
      </w:r>
    </w:p>
    <w:p w14:paraId="4113956E">
      <w:pPr>
        <w:pStyle w:val="59"/>
        <w:tabs>
          <w:tab w:val="right" w:leader="dot" w:pos="8504"/>
          <w:tab w:val="clear" w:pos="567"/>
          <w:tab w:val="clear" w:pos="709"/>
          <w:tab w:val="clear" w:pos="8505"/>
        </w:tabs>
      </w:pPr>
      <w:r>
        <w:fldChar w:fldCharType="begin"/>
      </w:r>
      <w:r>
        <w:instrText xml:space="preserve"> HYPERLINK \l "_Toc3462" </w:instrText>
      </w:r>
      <w:r>
        <w:fldChar w:fldCharType="separate"/>
      </w:r>
      <w:r>
        <w:rPr>
          <w:rFonts w:hint="eastAsia" w:asciiTheme="minorEastAsia" w:hAnsiTheme="minorEastAsia" w:eastAsiaTheme="minorEastAsia"/>
        </w:rPr>
        <w:t>4.1投标文件的递交</w:t>
      </w:r>
      <w:r>
        <w:tab/>
      </w:r>
      <w:r>
        <w:fldChar w:fldCharType="begin"/>
      </w:r>
      <w:r>
        <w:instrText xml:space="preserve"> PAGEREF _Toc3462 \h </w:instrText>
      </w:r>
      <w:r>
        <w:fldChar w:fldCharType="separate"/>
      </w:r>
      <w:r>
        <w:t>35</w:t>
      </w:r>
      <w:r>
        <w:fldChar w:fldCharType="end"/>
      </w:r>
      <w:r>
        <w:fldChar w:fldCharType="end"/>
      </w:r>
    </w:p>
    <w:p w14:paraId="44C630FC">
      <w:pPr>
        <w:pStyle w:val="59"/>
        <w:tabs>
          <w:tab w:val="right" w:leader="dot" w:pos="8504"/>
          <w:tab w:val="clear" w:pos="567"/>
          <w:tab w:val="clear" w:pos="709"/>
          <w:tab w:val="clear" w:pos="8505"/>
        </w:tabs>
      </w:pPr>
      <w:r>
        <w:fldChar w:fldCharType="begin"/>
      </w:r>
      <w:r>
        <w:instrText xml:space="preserve"> HYPERLINK \l "_Toc10785" </w:instrText>
      </w:r>
      <w:r>
        <w:fldChar w:fldCharType="separate"/>
      </w:r>
      <w:r>
        <w:rPr>
          <w:rFonts w:asciiTheme="minorEastAsia" w:hAnsiTheme="minorEastAsia" w:eastAsiaTheme="minorEastAsia"/>
        </w:rPr>
        <w:t>4.2</w:t>
      </w:r>
      <w:r>
        <w:rPr>
          <w:rFonts w:hint="eastAsia" w:asciiTheme="minorEastAsia" w:hAnsiTheme="minorEastAsia" w:eastAsiaTheme="minorEastAsia"/>
        </w:rPr>
        <w:t>投标文件的修改、撤回和撤销</w:t>
      </w:r>
      <w:r>
        <w:tab/>
      </w:r>
      <w:r>
        <w:fldChar w:fldCharType="begin"/>
      </w:r>
      <w:r>
        <w:instrText xml:space="preserve"> PAGEREF _Toc10785 \h </w:instrText>
      </w:r>
      <w:r>
        <w:fldChar w:fldCharType="separate"/>
      </w:r>
      <w:r>
        <w:t>35</w:t>
      </w:r>
      <w:r>
        <w:fldChar w:fldCharType="end"/>
      </w:r>
      <w:r>
        <w:fldChar w:fldCharType="end"/>
      </w:r>
    </w:p>
    <w:p w14:paraId="2DECA393">
      <w:pPr>
        <w:pStyle w:val="59"/>
        <w:tabs>
          <w:tab w:val="right" w:leader="dot" w:pos="8504"/>
          <w:tab w:val="clear" w:pos="567"/>
          <w:tab w:val="clear" w:pos="709"/>
          <w:tab w:val="clear" w:pos="8505"/>
        </w:tabs>
      </w:pPr>
      <w:r>
        <w:fldChar w:fldCharType="begin"/>
      </w:r>
      <w:r>
        <w:instrText xml:space="preserve"> HYPERLINK \l "_Toc21358" </w:instrText>
      </w:r>
      <w:r>
        <w:fldChar w:fldCharType="separate"/>
      </w:r>
      <w:r>
        <w:rPr>
          <w:rFonts w:hint="eastAsia"/>
          <w:szCs w:val="28"/>
        </w:rPr>
        <w:t xml:space="preserve">5. </w:t>
      </w:r>
      <w:r>
        <w:rPr>
          <w:rFonts w:hint="eastAsia" w:asciiTheme="minorEastAsia" w:hAnsiTheme="minorEastAsia" w:eastAsiaTheme="minorEastAsia"/>
          <w:szCs w:val="28"/>
        </w:rPr>
        <w:t>开标</w:t>
      </w:r>
      <w:r>
        <w:tab/>
      </w:r>
      <w:r>
        <w:fldChar w:fldCharType="begin"/>
      </w:r>
      <w:r>
        <w:instrText xml:space="preserve"> PAGEREF _Toc21358 \h </w:instrText>
      </w:r>
      <w:r>
        <w:fldChar w:fldCharType="separate"/>
      </w:r>
      <w:r>
        <w:t>35</w:t>
      </w:r>
      <w:r>
        <w:fldChar w:fldCharType="end"/>
      </w:r>
      <w:r>
        <w:fldChar w:fldCharType="end"/>
      </w:r>
    </w:p>
    <w:p w14:paraId="5F474024">
      <w:pPr>
        <w:pStyle w:val="59"/>
        <w:tabs>
          <w:tab w:val="right" w:leader="dot" w:pos="8504"/>
          <w:tab w:val="clear" w:pos="567"/>
          <w:tab w:val="clear" w:pos="709"/>
          <w:tab w:val="clear" w:pos="8505"/>
        </w:tabs>
      </w:pPr>
      <w:r>
        <w:fldChar w:fldCharType="begin"/>
      </w:r>
      <w:r>
        <w:instrText xml:space="preserve"> HYPERLINK \l "_Toc6359" </w:instrText>
      </w:r>
      <w:r>
        <w:fldChar w:fldCharType="separate"/>
      </w:r>
      <w:r>
        <w:rPr>
          <w:rFonts w:hint="eastAsia" w:asciiTheme="minorEastAsia" w:hAnsiTheme="minorEastAsia" w:eastAsiaTheme="minorEastAsia"/>
        </w:rPr>
        <w:t>5.1开标时间和地点</w:t>
      </w:r>
      <w:r>
        <w:tab/>
      </w:r>
      <w:r>
        <w:fldChar w:fldCharType="begin"/>
      </w:r>
      <w:r>
        <w:instrText xml:space="preserve"> PAGEREF _Toc6359 \h </w:instrText>
      </w:r>
      <w:r>
        <w:fldChar w:fldCharType="separate"/>
      </w:r>
      <w:r>
        <w:t>35</w:t>
      </w:r>
      <w:r>
        <w:fldChar w:fldCharType="end"/>
      </w:r>
      <w:r>
        <w:fldChar w:fldCharType="end"/>
      </w:r>
    </w:p>
    <w:p w14:paraId="7EED0F9D">
      <w:pPr>
        <w:pStyle w:val="59"/>
        <w:tabs>
          <w:tab w:val="right" w:leader="dot" w:pos="8504"/>
          <w:tab w:val="clear" w:pos="567"/>
          <w:tab w:val="clear" w:pos="709"/>
          <w:tab w:val="clear" w:pos="8505"/>
        </w:tabs>
      </w:pPr>
      <w:r>
        <w:fldChar w:fldCharType="begin"/>
      </w:r>
      <w:r>
        <w:instrText xml:space="preserve"> HYPERLINK \l "_Toc2205" </w:instrText>
      </w:r>
      <w:r>
        <w:fldChar w:fldCharType="separate"/>
      </w:r>
      <w:r>
        <w:rPr>
          <w:rFonts w:hint="eastAsia" w:asciiTheme="minorEastAsia" w:hAnsiTheme="minorEastAsia" w:eastAsiaTheme="minorEastAsia"/>
        </w:rPr>
        <w:t>5.2开标程序</w:t>
      </w:r>
      <w:r>
        <w:tab/>
      </w:r>
      <w:r>
        <w:fldChar w:fldCharType="begin"/>
      </w:r>
      <w:r>
        <w:instrText xml:space="preserve"> PAGEREF _Toc2205 \h </w:instrText>
      </w:r>
      <w:r>
        <w:fldChar w:fldCharType="separate"/>
      </w:r>
      <w:r>
        <w:t>35</w:t>
      </w:r>
      <w:r>
        <w:fldChar w:fldCharType="end"/>
      </w:r>
      <w:r>
        <w:fldChar w:fldCharType="end"/>
      </w:r>
    </w:p>
    <w:p w14:paraId="66E83900">
      <w:pPr>
        <w:pStyle w:val="59"/>
        <w:tabs>
          <w:tab w:val="right" w:leader="dot" w:pos="8504"/>
          <w:tab w:val="clear" w:pos="567"/>
          <w:tab w:val="clear" w:pos="709"/>
          <w:tab w:val="clear" w:pos="8505"/>
        </w:tabs>
      </w:pPr>
      <w:r>
        <w:fldChar w:fldCharType="begin"/>
      </w:r>
      <w:r>
        <w:instrText xml:space="preserve"> HYPERLINK \l "_Toc11645" </w:instrText>
      </w:r>
      <w:r>
        <w:fldChar w:fldCharType="separate"/>
      </w:r>
      <w:r>
        <w:rPr>
          <w:rFonts w:asciiTheme="minorEastAsia" w:hAnsiTheme="minorEastAsia" w:eastAsiaTheme="minorEastAsia"/>
        </w:rPr>
        <w:t>5.3</w:t>
      </w:r>
      <w:r>
        <w:rPr>
          <w:rFonts w:hint="eastAsia" w:asciiTheme="minorEastAsia" w:hAnsiTheme="minorEastAsia" w:eastAsiaTheme="minorEastAsia"/>
        </w:rPr>
        <w:t>异议</w:t>
      </w:r>
      <w:r>
        <w:tab/>
      </w:r>
      <w:r>
        <w:fldChar w:fldCharType="begin"/>
      </w:r>
      <w:r>
        <w:instrText xml:space="preserve"> PAGEREF _Toc11645 \h </w:instrText>
      </w:r>
      <w:r>
        <w:fldChar w:fldCharType="separate"/>
      </w:r>
      <w:r>
        <w:t>36</w:t>
      </w:r>
      <w:r>
        <w:fldChar w:fldCharType="end"/>
      </w:r>
      <w:r>
        <w:fldChar w:fldCharType="end"/>
      </w:r>
    </w:p>
    <w:p w14:paraId="17D71031">
      <w:pPr>
        <w:pStyle w:val="59"/>
        <w:tabs>
          <w:tab w:val="right" w:leader="dot" w:pos="8504"/>
          <w:tab w:val="clear" w:pos="567"/>
          <w:tab w:val="clear" w:pos="709"/>
          <w:tab w:val="clear" w:pos="8505"/>
        </w:tabs>
      </w:pPr>
      <w:r>
        <w:fldChar w:fldCharType="begin"/>
      </w:r>
      <w:r>
        <w:instrText xml:space="preserve"> HYPERLINK \l "_Toc1461" </w:instrText>
      </w:r>
      <w:r>
        <w:fldChar w:fldCharType="separate"/>
      </w:r>
      <w:r>
        <w:rPr>
          <w:rFonts w:hint="eastAsia" w:asciiTheme="minorEastAsia" w:hAnsiTheme="minorEastAsia" w:eastAsiaTheme="minorEastAsia"/>
        </w:rPr>
        <w:t>5.4电子招标开标的其他要求及异常处理</w:t>
      </w:r>
      <w:r>
        <w:tab/>
      </w:r>
      <w:r>
        <w:fldChar w:fldCharType="begin"/>
      </w:r>
      <w:r>
        <w:instrText xml:space="preserve"> PAGEREF _Toc1461 \h </w:instrText>
      </w:r>
      <w:r>
        <w:fldChar w:fldCharType="separate"/>
      </w:r>
      <w:r>
        <w:t>36</w:t>
      </w:r>
      <w:r>
        <w:fldChar w:fldCharType="end"/>
      </w:r>
      <w:r>
        <w:fldChar w:fldCharType="end"/>
      </w:r>
    </w:p>
    <w:p w14:paraId="67DDF34B">
      <w:pPr>
        <w:pStyle w:val="59"/>
        <w:tabs>
          <w:tab w:val="right" w:leader="dot" w:pos="8504"/>
          <w:tab w:val="clear" w:pos="567"/>
          <w:tab w:val="clear" w:pos="709"/>
          <w:tab w:val="clear" w:pos="8505"/>
        </w:tabs>
      </w:pPr>
      <w:r>
        <w:fldChar w:fldCharType="begin"/>
      </w:r>
      <w:r>
        <w:instrText xml:space="preserve"> HYPERLINK \l "_Toc32305" </w:instrText>
      </w:r>
      <w:r>
        <w:fldChar w:fldCharType="separate"/>
      </w:r>
      <w:r>
        <w:rPr>
          <w:rFonts w:hint="eastAsia"/>
          <w:szCs w:val="28"/>
        </w:rPr>
        <w:t xml:space="preserve">6. </w:t>
      </w:r>
      <w:r>
        <w:rPr>
          <w:rFonts w:hint="eastAsia" w:asciiTheme="minorEastAsia" w:hAnsiTheme="minorEastAsia" w:eastAsiaTheme="minorEastAsia"/>
          <w:szCs w:val="28"/>
        </w:rPr>
        <w:t>评标</w:t>
      </w:r>
      <w:r>
        <w:tab/>
      </w:r>
      <w:r>
        <w:fldChar w:fldCharType="begin"/>
      </w:r>
      <w:r>
        <w:instrText xml:space="preserve"> PAGEREF _Toc32305 \h </w:instrText>
      </w:r>
      <w:r>
        <w:fldChar w:fldCharType="separate"/>
      </w:r>
      <w:r>
        <w:t>36</w:t>
      </w:r>
      <w:r>
        <w:fldChar w:fldCharType="end"/>
      </w:r>
      <w:r>
        <w:fldChar w:fldCharType="end"/>
      </w:r>
    </w:p>
    <w:p w14:paraId="2815A20E">
      <w:pPr>
        <w:pStyle w:val="59"/>
        <w:tabs>
          <w:tab w:val="right" w:leader="dot" w:pos="8504"/>
          <w:tab w:val="clear" w:pos="567"/>
          <w:tab w:val="clear" w:pos="709"/>
          <w:tab w:val="clear" w:pos="8505"/>
        </w:tabs>
      </w:pPr>
      <w:r>
        <w:fldChar w:fldCharType="begin"/>
      </w:r>
      <w:r>
        <w:instrText xml:space="preserve"> HYPERLINK \l "_Toc20548" </w:instrText>
      </w:r>
      <w:r>
        <w:fldChar w:fldCharType="separate"/>
      </w:r>
      <w:r>
        <w:rPr>
          <w:rFonts w:hint="eastAsia" w:asciiTheme="minorEastAsia" w:hAnsiTheme="minorEastAsia" w:eastAsiaTheme="minorEastAsia"/>
        </w:rPr>
        <w:t>6.1评标委员会</w:t>
      </w:r>
      <w:r>
        <w:tab/>
      </w:r>
      <w:r>
        <w:fldChar w:fldCharType="begin"/>
      </w:r>
      <w:r>
        <w:instrText xml:space="preserve"> PAGEREF _Toc20548 \h </w:instrText>
      </w:r>
      <w:r>
        <w:fldChar w:fldCharType="separate"/>
      </w:r>
      <w:r>
        <w:t>36</w:t>
      </w:r>
      <w:r>
        <w:fldChar w:fldCharType="end"/>
      </w:r>
      <w:r>
        <w:fldChar w:fldCharType="end"/>
      </w:r>
    </w:p>
    <w:p w14:paraId="31D43346">
      <w:pPr>
        <w:pStyle w:val="59"/>
        <w:tabs>
          <w:tab w:val="right" w:leader="dot" w:pos="8504"/>
          <w:tab w:val="clear" w:pos="567"/>
          <w:tab w:val="clear" w:pos="709"/>
          <w:tab w:val="clear" w:pos="8505"/>
        </w:tabs>
      </w:pPr>
      <w:r>
        <w:fldChar w:fldCharType="begin"/>
      </w:r>
      <w:r>
        <w:instrText xml:space="preserve"> HYPERLINK \l "_Toc10919" </w:instrText>
      </w:r>
      <w:r>
        <w:fldChar w:fldCharType="separate"/>
      </w:r>
      <w:r>
        <w:rPr>
          <w:rFonts w:asciiTheme="minorEastAsia" w:hAnsiTheme="minorEastAsia" w:eastAsiaTheme="minorEastAsia"/>
        </w:rPr>
        <w:t>6.2</w:t>
      </w:r>
      <w:r>
        <w:rPr>
          <w:rFonts w:hint="eastAsia" w:asciiTheme="minorEastAsia" w:hAnsiTheme="minorEastAsia" w:eastAsiaTheme="minorEastAsia"/>
        </w:rPr>
        <w:t>评标原则</w:t>
      </w:r>
      <w:r>
        <w:tab/>
      </w:r>
      <w:r>
        <w:fldChar w:fldCharType="begin"/>
      </w:r>
      <w:r>
        <w:instrText xml:space="preserve"> PAGEREF _Toc10919 \h </w:instrText>
      </w:r>
      <w:r>
        <w:fldChar w:fldCharType="separate"/>
      </w:r>
      <w:r>
        <w:t>36</w:t>
      </w:r>
      <w:r>
        <w:fldChar w:fldCharType="end"/>
      </w:r>
      <w:r>
        <w:fldChar w:fldCharType="end"/>
      </w:r>
    </w:p>
    <w:p w14:paraId="63858A4A">
      <w:pPr>
        <w:pStyle w:val="59"/>
        <w:tabs>
          <w:tab w:val="right" w:leader="dot" w:pos="8504"/>
          <w:tab w:val="clear" w:pos="567"/>
          <w:tab w:val="clear" w:pos="709"/>
          <w:tab w:val="clear" w:pos="8505"/>
        </w:tabs>
      </w:pPr>
      <w:r>
        <w:fldChar w:fldCharType="begin"/>
      </w:r>
      <w:r>
        <w:instrText xml:space="preserve"> HYPERLINK \l "_Toc24603" </w:instrText>
      </w:r>
      <w:r>
        <w:fldChar w:fldCharType="separate"/>
      </w:r>
      <w:r>
        <w:rPr>
          <w:rFonts w:hint="eastAsia" w:asciiTheme="minorEastAsia" w:hAnsiTheme="minorEastAsia" w:eastAsiaTheme="minorEastAsia"/>
        </w:rPr>
        <w:t>6.3评标方法</w:t>
      </w:r>
      <w:r>
        <w:tab/>
      </w:r>
      <w:r>
        <w:fldChar w:fldCharType="begin"/>
      </w:r>
      <w:r>
        <w:instrText xml:space="preserve"> PAGEREF _Toc24603 \h </w:instrText>
      </w:r>
      <w:r>
        <w:fldChar w:fldCharType="separate"/>
      </w:r>
      <w:r>
        <w:t>36</w:t>
      </w:r>
      <w:r>
        <w:fldChar w:fldCharType="end"/>
      </w:r>
      <w:r>
        <w:fldChar w:fldCharType="end"/>
      </w:r>
    </w:p>
    <w:p w14:paraId="470CC4B9">
      <w:pPr>
        <w:pStyle w:val="59"/>
        <w:tabs>
          <w:tab w:val="right" w:leader="dot" w:pos="8504"/>
          <w:tab w:val="clear" w:pos="567"/>
          <w:tab w:val="clear" w:pos="709"/>
          <w:tab w:val="clear" w:pos="8505"/>
        </w:tabs>
      </w:pPr>
      <w:r>
        <w:fldChar w:fldCharType="begin"/>
      </w:r>
      <w:r>
        <w:instrText xml:space="preserve"> HYPERLINK \l "_Toc3730" </w:instrText>
      </w:r>
      <w:r>
        <w:fldChar w:fldCharType="separate"/>
      </w:r>
      <w:r>
        <w:rPr>
          <w:rFonts w:asciiTheme="minorEastAsia" w:hAnsiTheme="minorEastAsia" w:eastAsiaTheme="minorEastAsia"/>
        </w:rPr>
        <w:t>6.4中标候选人推荐原则</w:t>
      </w:r>
      <w:r>
        <w:tab/>
      </w:r>
      <w:r>
        <w:fldChar w:fldCharType="begin"/>
      </w:r>
      <w:r>
        <w:instrText xml:space="preserve"> PAGEREF _Toc3730 \h </w:instrText>
      </w:r>
      <w:r>
        <w:fldChar w:fldCharType="separate"/>
      </w:r>
      <w:r>
        <w:t>37</w:t>
      </w:r>
      <w:r>
        <w:fldChar w:fldCharType="end"/>
      </w:r>
      <w:r>
        <w:fldChar w:fldCharType="end"/>
      </w:r>
    </w:p>
    <w:p w14:paraId="2AF9A100">
      <w:pPr>
        <w:pStyle w:val="59"/>
        <w:tabs>
          <w:tab w:val="right" w:leader="dot" w:pos="8504"/>
          <w:tab w:val="clear" w:pos="567"/>
          <w:tab w:val="clear" w:pos="709"/>
          <w:tab w:val="clear" w:pos="8505"/>
        </w:tabs>
      </w:pPr>
      <w:r>
        <w:fldChar w:fldCharType="begin"/>
      </w:r>
      <w:r>
        <w:instrText xml:space="preserve"> HYPERLINK \l "_Toc169" </w:instrText>
      </w:r>
      <w:r>
        <w:fldChar w:fldCharType="separate"/>
      </w:r>
      <w:r>
        <w:rPr>
          <w:rFonts w:hint="eastAsia" w:asciiTheme="minorEastAsia" w:hAnsiTheme="minorEastAsia" w:eastAsiaTheme="minorEastAsia"/>
        </w:rPr>
        <w:t>6.5评标报告</w:t>
      </w:r>
      <w:r>
        <w:tab/>
      </w:r>
      <w:r>
        <w:fldChar w:fldCharType="begin"/>
      </w:r>
      <w:r>
        <w:instrText xml:space="preserve"> PAGEREF _Toc169 \h </w:instrText>
      </w:r>
      <w:r>
        <w:fldChar w:fldCharType="separate"/>
      </w:r>
      <w:r>
        <w:t>37</w:t>
      </w:r>
      <w:r>
        <w:fldChar w:fldCharType="end"/>
      </w:r>
      <w:r>
        <w:fldChar w:fldCharType="end"/>
      </w:r>
    </w:p>
    <w:p w14:paraId="45411415">
      <w:pPr>
        <w:pStyle w:val="59"/>
        <w:tabs>
          <w:tab w:val="right" w:leader="dot" w:pos="8504"/>
          <w:tab w:val="clear" w:pos="567"/>
          <w:tab w:val="clear" w:pos="709"/>
          <w:tab w:val="clear" w:pos="8505"/>
        </w:tabs>
      </w:pPr>
      <w:r>
        <w:fldChar w:fldCharType="begin"/>
      </w:r>
      <w:r>
        <w:instrText xml:space="preserve"> HYPERLINK \l "_Toc13348" </w:instrText>
      </w:r>
      <w:r>
        <w:fldChar w:fldCharType="separate"/>
      </w:r>
      <w:r>
        <w:rPr>
          <w:rFonts w:hint="eastAsia"/>
          <w:szCs w:val="28"/>
        </w:rPr>
        <w:t xml:space="preserve">7. </w:t>
      </w:r>
      <w:r>
        <w:rPr>
          <w:rFonts w:hint="eastAsia" w:asciiTheme="minorEastAsia" w:hAnsiTheme="minorEastAsia" w:eastAsiaTheme="minorEastAsia"/>
          <w:szCs w:val="28"/>
        </w:rPr>
        <w:t>中标</w:t>
      </w:r>
      <w:r>
        <w:tab/>
      </w:r>
      <w:r>
        <w:fldChar w:fldCharType="begin"/>
      </w:r>
      <w:r>
        <w:instrText xml:space="preserve"> PAGEREF _Toc13348 \h </w:instrText>
      </w:r>
      <w:r>
        <w:fldChar w:fldCharType="separate"/>
      </w:r>
      <w:r>
        <w:t>37</w:t>
      </w:r>
      <w:r>
        <w:fldChar w:fldCharType="end"/>
      </w:r>
      <w:r>
        <w:fldChar w:fldCharType="end"/>
      </w:r>
    </w:p>
    <w:p w14:paraId="231DCA41">
      <w:pPr>
        <w:pStyle w:val="59"/>
        <w:tabs>
          <w:tab w:val="right" w:leader="dot" w:pos="8504"/>
          <w:tab w:val="clear" w:pos="567"/>
          <w:tab w:val="clear" w:pos="709"/>
          <w:tab w:val="clear" w:pos="8505"/>
        </w:tabs>
      </w:pPr>
      <w:r>
        <w:fldChar w:fldCharType="begin"/>
      </w:r>
      <w:r>
        <w:instrText xml:space="preserve"> HYPERLINK \l "_Toc13796" </w:instrText>
      </w:r>
      <w:r>
        <w:fldChar w:fldCharType="separate"/>
      </w:r>
      <w:r>
        <w:rPr>
          <w:rFonts w:hint="eastAsia" w:asciiTheme="minorEastAsia" w:hAnsiTheme="minorEastAsia" w:eastAsiaTheme="minorEastAsia"/>
        </w:rPr>
        <w:t>7.1中标候选人公示</w:t>
      </w:r>
      <w:r>
        <w:tab/>
      </w:r>
      <w:r>
        <w:fldChar w:fldCharType="begin"/>
      </w:r>
      <w:r>
        <w:instrText xml:space="preserve"> PAGEREF _Toc13796 \h </w:instrText>
      </w:r>
      <w:r>
        <w:fldChar w:fldCharType="separate"/>
      </w:r>
      <w:r>
        <w:t>37</w:t>
      </w:r>
      <w:r>
        <w:fldChar w:fldCharType="end"/>
      </w:r>
      <w:r>
        <w:fldChar w:fldCharType="end"/>
      </w:r>
    </w:p>
    <w:p w14:paraId="4EAC3872">
      <w:pPr>
        <w:pStyle w:val="59"/>
        <w:tabs>
          <w:tab w:val="right" w:leader="dot" w:pos="8504"/>
          <w:tab w:val="clear" w:pos="567"/>
          <w:tab w:val="clear" w:pos="709"/>
          <w:tab w:val="clear" w:pos="8505"/>
        </w:tabs>
      </w:pPr>
      <w:r>
        <w:fldChar w:fldCharType="begin"/>
      </w:r>
      <w:r>
        <w:instrText xml:space="preserve"> HYPERLINK \l "_Toc28609" </w:instrText>
      </w:r>
      <w:r>
        <w:fldChar w:fldCharType="separate"/>
      </w:r>
      <w:r>
        <w:rPr>
          <w:rFonts w:asciiTheme="minorEastAsia" w:hAnsiTheme="minorEastAsia" w:eastAsiaTheme="minorEastAsia"/>
        </w:rPr>
        <w:t>7.2</w:t>
      </w:r>
      <w:r>
        <w:rPr>
          <w:rFonts w:hint="eastAsia" w:asciiTheme="minorEastAsia" w:hAnsiTheme="minorEastAsia" w:eastAsiaTheme="minorEastAsia"/>
        </w:rPr>
        <w:t>确定中标人</w:t>
      </w:r>
      <w:r>
        <w:tab/>
      </w:r>
      <w:r>
        <w:fldChar w:fldCharType="begin"/>
      </w:r>
      <w:r>
        <w:instrText xml:space="preserve"> PAGEREF _Toc28609 \h </w:instrText>
      </w:r>
      <w:r>
        <w:fldChar w:fldCharType="separate"/>
      </w:r>
      <w:r>
        <w:t>37</w:t>
      </w:r>
      <w:r>
        <w:fldChar w:fldCharType="end"/>
      </w:r>
      <w:r>
        <w:fldChar w:fldCharType="end"/>
      </w:r>
    </w:p>
    <w:p w14:paraId="0E190A42">
      <w:pPr>
        <w:pStyle w:val="59"/>
        <w:tabs>
          <w:tab w:val="right" w:leader="dot" w:pos="8504"/>
          <w:tab w:val="clear" w:pos="567"/>
          <w:tab w:val="clear" w:pos="709"/>
          <w:tab w:val="clear" w:pos="8505"/>
        </w:tabs>
      </w:pPr>
      <w:r>
        <w:fldChar w:fldCharType="begin"/>
      </w:r>
      <w:r>
        <w:instrText xml:space="preserve"> HYPERLINK \l "_Toc2500" </w:instrText>
      </w:r>
      <w:r>
        <w:fldChar w:fldCharType="separate"/>
      </w:r>
      <w:r>
        <w:rPr>
          <w:rFonts w:hint="eastAsia" w:asciiTheme="minorEastAsia" w:hAnsiTheme="minorEastAsia" w:eastAsiaTheme="minorEastAsia"/>
        </w:rPr>
        <w:t>7.3中标通知</w:t>
      </w:r>
      <w:r>
        <w:tab/>
      </w:r>
      <w:r>
        <w:fldChar w:fldCharType="begin"/>
      </w:r>
      <w:r>
        <w:instrText xml:space="preserve"> PAGEREF _Toc2500 \h </w:instrText>
      </w:r>
      <w:r>
        <w:fldChar w:fldCharType="separate"/>
      </w:r>
      <w:r>
        <w:t>38</w:t>
      </w:r>
      <w:r>
        <w:fldChar w:fldCharType="end"/>
      </w:r>
      <w:r>
        <w:fldChar w:fldCharType="end"/>
      </w:r>
    </w:p>
    <w:p w14:paraId="0DDFF23A">
      <w:pPr>
        <w:pStyle w:val="59"/>
        <w:tabs>
          <w:tab w:val="right" w:leader="dot" w:pos="8504"/>
          <w:tab w:val="clear" w:pos="567"/>
          <w:tab w:val="clear" w:pos="709"/>
          <w:tab w:val="clear" w:pos="8505"/>
        </w:tabs>
      </w:pPr>
      <w:r>
        <w:fldChar w:fldCharType="begin"/>
      </w:r>
      <w:r>
        <w:instrText xml:space="preserve"> HYPERLINK \l "_Toc5659" </w:instrText>
      </w:r>
      <w:r>
        <w:fldChar w:fldCharType="separate"/>
      </w:r>
      <w:r>
        <w:rPr>
          <w:rFonts w:hint="eastAsia"/>
          <w:szCs w:val="28"/>
        </w:rPr>
        <w:t xml:space="preserve">8. </w:t>
      </w:r>
      <w:r>
        <w:rPr>
          <w:rFonts w:hint="eastAsia" w:asciiTheme="minorEastAsia" w:hAnsiTheme="minorEastAsia" w:eastAsiaTheme="minorEastAsia"/>
          <w:szCs w:val="28"/>
        </w:rPr>
        <w:t>合同签订</w:t>
      </w:r>
      <w:r>
        <w:tab/>
      </w:r>
      <w:r>
        <w:fldChar w:fldCharType="begin"/>
      </w:r>
      <w:r>
        <w:instrText xml:space="preserve"> PAGEREF _Toc5659 \h </w:instrText>
      </w:r>
      <w:r>
        <w:fldChar w:fldCharType="separate"/>
      </w:r>
      <w:r>
        <w:t>38</w:t>
      </w:r>
      <w:r>
        <w:fldChar w:fldCharType="end"/>
      </w:r>
      <w:r>
        <w:fldChar w:fldCharType="end"/>
      </w:r>
    </w:p>
    <w:p w14:paraId="75774FB8">
      <w:pPr>
        <w:pStyle w:val="59"/>
        <w:tabs>
          <w:tab w:val="right" w:leader="dot" w:pos="8504"/>
          <w:tab w:val="clear" w:pos="567"/>
          <w:tab w:val="clear" w:pos="709"/>
          <w:tab w:val="clear" w:pos="8505"/>
        </w:tabs>
      </w:pPr>
      <w:r>
        <w:fldChar w:fldCharType="begin"/>
      </w:r>
      <w:r>
        <w:instrText xml:space="preserve"> HYPERLINK \l "_Toc3684" </w:instrText>
      </w:r>
      <w:r>
        <w:fldChar w:fldCharType="separate"/>
      </w:r>
      <w:r>
        <w:rPr>
          <w:rFonts w:hint="eastAsia" w:asciiTheme="minorEastAsia" w:hAnsiTheme="minorEastAsia" w:eastAsiaTheme="minorEastAsia"/>
        </w:rPr>
        <w:t>8.1履约保证金</w:t>
      </w:r>
      <w:r>
        <w:tab/>
      </w:r>
      <w:r>
        <w:fldChar w:fldCharType="begin"/>
      </w:r>
      <w:r>
        <w:instrText xml:space="preserve"> PAGEREF _Toc3684 \h </w:instrText>
      </w:r>
      <w:r>
        <w:fldChar w:fldCharType="separate"/>
      </w:r>
      <w:r>
        <w:t>38</w:t>
      </w:r>
      <w:r>
        <w:fldChar w:fldCharType="end"/>
      </w:r>
      <w:r>
        <w:fldChar w:fldCharType="end"/>
      </w:r>
    </w:p>
    <w:p w14:paraId="1A58CAB4">
      <w:pPr>
        <w:pStyle w:val="59"/>
        <w:tabs>
          <w:tab w:val="right" w:leader="dot" w:pos="8504"/>
          <w:tab w:val="clear" w:pos="567"/>
          <w:tab w:val="clear" w:pos="709"/>
          <w:tab w:val="clear" w:pos="8505"/>
        </w:tabs>
      </w:pPr>
      <w:r>
        <w:fldChar w:fldCharType="begin"/>
      </w:r>
      <w:r>
        <w:instrText xml:space="preserve"> HYPERLINK \l "_Toc2124" </w:instrText>
      </w:r>
      <w:r>
        <w:fldChar w:fldCharType="separate"/>
      </w:r>
      <w:r>
        <w:rPr>
          <w:rFonts w:hint="eastAsia" w:asciiTheme="minorEastAsia" w:hAnsiTheme="minorEastAsia" w:eastAsiaTheme="minorEastAsia"/>
        </w:rPr>
        <w:t>8.2合同签订</w:t>
      </w:r>
      <w:r>
        <w:tab/>
      </w:r>
      <w:r>
        <w:fldChar w:fldCharType="begin"/>
      </w:r>
      <w:r>
        <w:instrText xml:space="preserve"> PAGEREF _Toc2124 \h </w:instrText>
      </w:r>
      <w:r>
        <w:fldChar w:fldCharType="separate"/>
      </w:r>
      <w:r>
        <w:t>38</w:t>
      </w:r>
      <w:r>
        <w:fldChar w:fldCharType="end"/>
      </w:r>
      <w:r>
        <w:fldChar w:fldCharType="end"/>
      </w:r>
    </w:p>
    <w:p w14:paraId="4CD6E411">
      <w:pPr>
        <w:pStyle w:val="59"/>
        <w:tabs>
          <w:tab w:val="right" w:leader="dot" w:pos="8504"/>
          <w:tab w:val="clear" w:pos="567"/>
          <w:tab w:val="clear" w:pos="709"/>
          <w:tab w:val="clear" w:pos="8505"/>
        </w:tabs>
      </w:pPr>
      <w:r>
        <w:fldChar w:fldCharType="begin"/>
      </w:r>
      <w:r>
        <w:instrText xml:space="preserve"> HYPERLINK \l "_Toc570" </w:instrText>
      </w:r>
      <w:r>
        <w:fldChar w:fldCharType="separate"/>
      </w:r>
      <w:r>
        <w:rPr>
          <w:rFonts w:hint="eastAsia"/>
          <w:szCs w:val="28"/>
        </w:rPr>
        <w:t xml:space="preserve">9. </w:t>
      </w:r>
      <w:r>
        <w:rPr>
          <w:rFonts w:hint="eastAsia" w:asciiTheme="minorEastAsia" w:hAnsiTheme="minorEastAsia" w:eastAsiaTheme="minorEastAsia"/>
          <w:szCs w:val="28"/>
        </w:rPr>
        <w:t>招标代理服务费</w:t>
      </w:r>
      <w:r>
        <w:tab/>
      </w:r>
      <w:r>
        <w:fldChar w:fldCharType="begin"/>
      </w:r>
      <w:r>
        <w:instrText xml:space="preserve"> PAGEREF _Toc570 \h </w:instrText>
      </w:r>
      <w:r>
        <w:fldChar w:fldCharType="separate"/>
      </w:r>
      <w:r>
        <w:t>38</w:t>
      </w:r>
      <w:r>
        <w:fldChar w:fldCharType="end"/>
      </w:r>
      <w:r>
        <w:fldChar w:fldCharType="end"/>
      </w:r>
    </w:p>
    <w:p w14:paraId="349EB730">
      <w:pPr>
        <w:pStyle w:val="59"/>
        <w:tabs>
          <w:tab w:val="right" w:leader="dot" w:pos="8504"/>
          <w:tab w:val="clear" w:pos="567"/>
          <w:tab w:val="clear" w:pos="709"/>
          <w:tab w:val="clear" w:pos="8505"/>
        </w:tabs>
      </w:pPr>
      <w:r>
        <w:fldChar w:fldCharType="begin"/>
      </w:r>
      <w:r>
        <w:instrText xml:space="preserve"> HYPERLINK \l "_Toc28078" </w:instrText>
      </w:r>
      <w:r>
        <w:fldChar w:fldCharType="separate"/>
      </w:r>
      <w:r>
        <w:rPr>
          <w:rFonts w:hint="eastAsia"/>
          <w:szCs w:val="28"/>
        </w:rPr>
        <w:t xml:space="preserve">10. </w:t>
      </w:r>
      <w:r>
        <w:rPr>
          <w:rFonts w:hint="eastAsia" w:asciiTheme="minorEastAsia" w:hAnsiTheme="minorEastAsia" w:eastAsiaTheme="minorEastAsia"/>
          <w:szCs w:val="28"/>
        </w:rPr>
        <w:t>纪律和监督</w:t>
      </w:r>
      <w:r>
        <w:tab/>
      </w:r>
      <w:r>
        <w:fldChar w:fldCharType="begin"/>
      </w:r>
      <w:r>
        <w:instrText xml:space="preserve"> PAGEREF _Toc28078 \h </w:instrText>
      </w:r>
      <w:r>
        <w:fldChar w:fldCharType="separate"/>
      </w:r>
      <w:r>
        <w:t>38</w:t>
      </w:r>
      <w:r>
        <w:fldChar w:fldCharType="end"/>
      </w:r>
      <w:r>
        <w:fldChar w:fldCharType="end"/>
      </w:r>
    </w:p>
    <w:p w14:paraId="7C22BCC6">
      <w:pPr>
        <w:pStyle w:val="59"/>
        <w:tabs>
          <w:tab w:val="right" w:leader="dot" w:pos="8504"/>
          <w:tab w:val="clear" w:pos="567"/>
          <w:tab w:val="clear" w:pos="709"/>
          <w:tab w:val="clear" w:pos="8505"/>
        </w:tabs>
      </w:pPr>
      <w:r>
        <w:fldChar w:fldCharType="begin"/>
      </w:r>
      <w:r>
        <w:instrText xml:space="preserve"> HYPERLINK \l "_Toc12042" </w:instrText>
      </w:r>
      <w:r>
        <w:fldChar w:fldCharType="separate"/>
      </w:r>
      <w:r>
        <w:rPr>
          <w:rFonts w:hint="eastAsia" w:asciiTheme="minorEastAsia" w:hAnsiTheme="minorEastAsia" w:eastAsiaTheme="minorEastAsia"/>
        </w:rPr>
        <w:t>10.1对招标人的纪律要求</w:t>
      </w:r>
      <w:r>
        <w:tab/>
      </w:r>
      <w:r>
        <w:fldChar w:fldCharType="begin"/>
      </w:r>
      <w:r>
        <w:instrText xml:space="preserve"> PAGEREF _Toc12042 \h </w:instrText>
      </w:r>
      <w:r>
        <w:fldChar w:fldCharType="separate"/>
      </w:r>
      <w:r>
        <w:t>38</w:t>
      </w:r>
      <w:r>
        <w:fldChar w:fldCharType="end"/>
      </w:r>
      <w:r>
        <w:fldChar w:fldCharType="end"/>
      </w:r>
    </w:p>
    <w:p w14:paraId="76DC56A2">
      <w:pPr>
        <w:pStyle w:val="59"/>
        <w:tabs>
          <w:tab w:val="right" w:leader="dot" w:pos="8504"/>
          <w:tab w:val="clear" w:pos="567"/>
          <w:tab w:val="clear" w:pos="709"/>
          <w:tab w:val="clear" w:pos="8505"/>
        </w:tabs>
      </w:pPr>
      <w:r>
        <w:fldChar w:fldCharType="begin"/>
      </w:r>
      <w:r>
        <w:instrText xml:space="preserve"> HYPERLINK \l "_Toc29053" </w:instrText>
      </w:r>
      <w:r>
        <w:fldChar w:fldCharType="separate"/>
      </w:r>
      <w:r>
        <w:rPr>
          <w:rFonts w:hint="eastAsia" w:asciiTheme="minorEastAsia" w:hAnsiTheme="minorEastAsia" w:eastAsiaTheme="minorEastAsia"/>
        </w:rPr>
        <w:t>10.2对投标人的纪律要求</w:t>
      </w:r>
      <w:r>
        <w:tab/>
      </w:r>
      <w:r>
        <w:fldChar w:fldCharType="begin"/>
      </w:r>
      <w:r>
        <w:instrText xml:space="preserve"> PAGEREF _Toc29053 \h </w:instrText>
      </w:r>
      <w:r>
        <w:fldChar w:fldCharType="separate"/>
      </w:r>
      <w:r>
        <w:t>38</w:t>
      </w:r>
      <w:r>
        <w:fldChar w:fldCharType="end"/>
      </w:r>
      <w:r>
        <w:fldChar w:fldCharType="end"/>
      </w:r>
    </w:p>
    <w:p w14:paraId="06546338">
      <w:pPr>
        <w:pStyle w:val="59"/>
        <w:tabs>
          <w:tab w:val="right" w:leader="dot" w:pos="8504"/>
          <w:tab w:val="clear" w:pos="567"/>
          <w:tab w:val="clear" w:pos="709"/>
          <w:tab w:val="clear" w:pos="8505"/>
        </w:tabs>
      </w:pPr>
      <w:r>
        <w:fldChar w:fldCharType="begin"/>
      </w:r>
      <w:r>
        <w:instrText xml:space="preserve"> HYPERLINK \l "_Toc8577" </w:instrText>
      </w:r>
      <w:r>
        <w:fldChar w:fldCharType="separate"/>
      </w:r>
      <w:r>
        <w:rPr>
          <w:rFonts w:hint="eastAsia" w:asciiTheme="minorEastAsia" w:hAnsiTheme="minorEastAsia" w:eastAsiaTheme="minorEastAsia"/>
        </w:rPr>
        <w:t>10.3对评标委员会成员的纪律要求</w:t>
      </w:r>
      <w:r>
        <w:tab/>
      </w:r>
      <w:r>
        <w:fldChar w:fldCharType="begin"/>
      </w:r>
      <w:r>
        <w:instrText xml:space="preserve"> PAGEREF _Toc8577 \h </w:instrText>
      </w:r>
      <w:r>
        <w:fldChar w:fldCharType="separate"/>
      </w:r>
      <w:r>
        <w:t>39</w:t>
      </w:r>
      <w:r>
        <w:fldChar w:fldCharType="end"/>
      </w:r>
      <w:r>
        <w:fldChar w:fldCharType="end"/>
      </w:r>
    </w:p>
    <w:p w14:paraId="6D52363E">
      <w:pPr>
        <w:pStyle w:val="59"/>
        <w:tabs>
          <w:tab w:val="right" w:leader="dot" w:pos="8504"/>
          <w:tab w:val="clear" w:pos="567"/>
          <w:tab w:val="clear" w:pos="709"/>
          <w:tab w:val="clear" w:pos="8505"/>
        </w:tabs>
      </w:pPr>
      <w:r>
        <w:fldChar w:fldCharType="begin"/>
      </w:r>
      <w:r>
        <w:instrText xml:space="preserve"> HYPERLINK \l "_Toc19082" </w:instrText>
      </w:r>
      <w:r>
        <w:fldChar w:fldCharType="separate"/>
      </w:r>
      <w:r>
        <w:rPr>
          <w:rFonts w:hint="eastAsia" w:asciiTheme="minorEastAsia" w:hAnsiTheme="minorEastAsia" w:eastAsiaTheme="minorEastAsia"/>
        </w:rPr>
        <w:t>10.4对与评标活动有关的工作人员的纪律要求</w:t>
      </w:r>
      <w:r>
        <w:tab/>
      </w:r>
      <w:r>
        <w:fldChar w:fldCharType="begin"/>
      </w:r>
      <w:r>
        <w:instrText xml:space="preserve"> PAGEREF _Toc19082 \h </w:instrText>
      </w:r>
      <w:r>
        <w:fldChar w:fldCharType="separate"/>
      </w:r>
      <w:r>
        <w:t>39</w:t>
      </w:r>
      <w:r>
        <w:fldChar w:fldCharType="end"/>
      </w:r>
      <w:r>
        <w:fldChar w:fldCharType="end"/>
      </w:r>
    </w:p>
    <w:p w14:paraId="5111BE95">
      <w:pPr>
        <w:pStyle w:val="59"/>
        <w:tabs>
          <w:tab w:val="right" w:leader="dot" w:pos="8504"/>
          <w:tab w:val="clear" w:pos="567"/>
          <w:tab w:val="clear" w:pos="709"/>
          <w:tab w:val="clear" w:pos="8505"/>
        </w:tabs>
      </w:pPr>
      <w:r>
        <w:fldChar w:fldCharType="begin"/>
      </w:r>
      <w:r>
        <w:instrText xml:space="preserve"> HYPERLINK \l "_Toc1693" </w:instrText>
      </w:r>
      <w:r>
        <w:fldChar w:fldCharType="separate"/>
      </w:r>
      <w:r>
        <w:rPr>
          <w:rFonts w:hint="eastAsia" w:asciiTheme="minorEastAsia" w:hAnsiTheme="minorEastAsia" w:eastAsiaTheme="minorEastAsia"/>
        </w:rPr>
        <w:t>10.5投诉</w:t>
      </w:r>
      <w:r>
        <w:tab/>
      </w:r>
      <w:r>
        <w:fldChar w:fldCharType="begin"/>
      </w:r>
      <w:r>
        <w:instrText xml:space="preserve"> PAGEREF _Toc1693 \h </w:instrText>
      </w:r>
      <w:r>
        <w:fldChar w:fldCharType="separate"/>
      </w:r>
      <w:r>
        <w:t>39</w:t>
      </w:r>
      <w:r>
        <w:fldChar w:fldCharType="end"/>
      </w:r>
      <w:r>
        <w:fldChar w:fldCharType="end"/>
      </w:r>
    </w:p>
    <w:p w14:paraId="2BA8724D">
      <w:pPr>
        <w:pStyle w:val="59"/>
        <w:tabs>
          <w:tab w:val="right" w:leader="dot" w:pos="8504"/>
          <w:tab w:val="clear" w:pos="567"/>
          <w:tab w:val="clear" w:pos="709"/>
          <w:tab w:val="clear" w:pos="8505"/>
        </w:tabs>
      </w:pPr>
      <w:r>
        <w:fldChar w:fldCharType="begin"/>
      </w:r>
      <w:r>
        <w:instrText xml:space="preserve"> HYPERLINK \l "_Toc17802" </w:instrText>
      </w:r>
      <w:r>
        <w:fldChar w:fldCharType="separate"/>
      </w:r>
      <w:r>
        <w:rPr>
          <w:rFonts w:hint="eastAsia"/>
          <w:szCs w:val="28"/>
        </w:rPr>
        <w:t xml:space="preserve">11. </w:t>
      </w:r>
      <w:r>
        <w:rPr>
          <w:rFonts w:hint="eastAsia" w:asciiTheme="minorEastAsia" w:hAnsiTheme="minorEastAsia" w:eastAsiaTheme="minorEastAsia"/>
          <w:szCs w:val="28"/>
        </w:rPr>
        <w:t>需要补充的其他内容</w:t>
      </w:r>
      <w:r>
        <w:tab/>
      </w:r>
      <w:r>
        <w:fldChar w:fldCharType="begin"/>
      </w:r>
      <w:r>
        <w:instrText xml:space="preserve"> PAGEREF _Toc17802 \h </w:instrText>
      </w:r>
      <w:r>
        <w:fldChar w:fldCharType="separate"/>
      </w:r>
      <w:r>
        <w:t>39</w:t>
      </w:r>
      <w:r>
        <w:fldChar w:fldCharType="end"/>
      </w:r>
      <w:r>
        <w:fldChar w:fldCharType="end"/>
      </w:r>
    </w:p>
    <w:p w14:paraId="30F92429">
      <w:pPr>
        <w:pStyle w:val="59"/>
        <w:tabs>
          <w:tab w:val="right" w:leader="dot" w:pos="8504"/>
          <w:tab w:val="clear" w:pos="567"/>
          <w:tab w:val="clear" w:pos="709"/>
          <w:tab w:val="clear" w:pos="8505"/>
        </w:tabs>
      </w:pPr>
      <w:r>
        <w:fldChar w:fldCharType="begin"/>
      </w:r>
      <w:r>
        <w:instrText xml:space="preserve"> HYPERLINK \l "_Toc9541" </w:instrText>
      </w:r>
      <w:r>
        <w:fldChar w:fldCharType="separate"/>
      </w:r>
      <w:r>
        <w:rPr>
          <w:rFonts w:hint="eastAsia" w:cs="宋体" w:asciiTheme="minorEastAsia" w:hAnsiTheme="minorEastAsia" w:eastAsiaTheme="minorEastAsia"/>
          <w:kern w:val="0"/>
          <w:szCs w:val="28"/>
        </w:rPr>
        <w:t xml:space="preserve">第三章 </w:t>
      </w:r>
      <w:r>
        <w:rPr>
          <w:rFonts w:cs="宋体" w:asciiTheme="minorEastAsia" w:hAnsiTheme="minorEastAsia" w:eastAsiaTheme="minorEastAsia"/>
          <w:kern w:val="0"/>
          <w:szCs w:val="28"/>
        </w:rPr>
        <w:t xml:space="preserve"> </w:t>
      </w:r>
      <w:r>
        <w:rPr>
          <w:rFonts w:hint="eastAsia" w:cs="宋体" w:asciiTheme="minorEastAsia" w:hAnsiTheme="minorEastAsia" w:eastAsiaTheme="minorEastAsia"/>
          <w:kern w:val="0"/>
          <w:szCs w:val="28"/>
        </w:rPr>
        <w:t>评标办法（综合评估法）</w:t>
      </w:r>
      <w:r>
        <w:tab/>
      </w:r>
      <w:r>
        <w:fldChar w:fldCharType="begin"/>
      </w:r>
      <w:r>
        <w:instrText xml:space="preserve"> PAGEREF _Toc9541 \h </w:instrText>
      </w:r>
      <w:r>
        <w:fldChar w:fldCharType="separate"/>
      </w:r>
      <w:r>
        <w:t>40</w:t>
      </w:r>
      <w:r>
        <w:fldChar w:fldCharType="end"/>
      </w:r>
      <w:r>
        <w:fldChar w:fldCharType="end"/>
      </w:r>
    </w:p>
    <w:p w14:paraId="6AA58965">
      <w:pPr>
        <w:pStyle w:val="74"/>
        <w:tabs>
          <w:tab w:val="right" w:leader="dot" w:pos="8504"/>
          <w:tab w:val="clear" w:pos="567"/>
          <w:tab w:val="clear" w:pos="8505"/>
          <w:tab w:val="clear" w:pos="9628"/>
        </w:tabs>
      </w:pPr>
      <w:r>
        <w:fldChar w:fldCharType="begin"/>
      </w:r>
      <w:r>
        <w:instrText xml:space="preserve"> HYPERLINK \l "_Toc3773" </w:instrText>
      </w:r>
      <w:r>
        <w:fldChar w:fldCharType="separate"/>
      </w:r>
      <w:r>
        <w:rPr>
          <w:rFonts w:hint="eastAsia" w:cs="宋体" w:asciiTheme="minorEastAsia" w:hAnsiTheme="minorEastAsia" w:eastAsiaTheme="minorEastAsia"/>
        </w:rPr>
        <w:t>评标办法前附表</w:t>
      </w:r>
      <w:r>
        <w:tab/>
      </w:r>
      <w:r>
        <w:fldChar w:fldCharType="begin"/>
      </w:r>
      <w:r>
        <w:instrText xml:space="preserve"> PAGEREF _Toc3773 \h </w:instrText>
      </w:r>
      <w:r>
        <w:fldChar w:fldCharType="separate"/>
      </w:r>
      <w:r>
        <w:t>40</w:t>
      </w:r>
      <w:r>
        <w:fldChar w:fldCharType="end"/>
      </w:r>
      <w:r>
        <w:fldChar w:fldCharType="end"/>
      </w:r>
    </w:p>
    <w:p w14:paraId="2FBAEF30">
      <w:pPr>
        <w:pStyle w:val="74"/>
        <w:tabs>
          <w:tab w:val="right" w:leader="dot" w:pos="8504"/>
          <w:tab w:val="clear" w:pos="567"/>
          <w:tab w:val="clear" w:pos="8505"/>
          <w:tab w:val="clear" w:pos="9628"/>
        </w:tabs>
      </w:pPr>
      <w:r>
        <w:fldChar w:fldCharType="begin"/>
      </w:r>
      <w:r>
        <w:instrText xml:space="preserve"> HYPERLINK \l "_Toc24006" </w:instrText>
      </w:r>
      <w:r>
        <w:fldChar w:fldCharType="separate"/>
      </w:r>
      <w:r>
        <w:rPr>
          <w:rFonts w:hint="eastAsia" w:cs="宋体" w:asciiTheme="minorEastAsia" w:hAnsiTheme="minorEastAsia" w:eastAsiaTheme="minorEastAsia"/>
          <w:szCs w:val="21"/>
        </w:rPr>
        <w:t>详细评分表</w:t>
      </w:r>
      <w:r>
        <w:tab/>
      </w:r>
      <w:r>
        <w:fldChar w:fldCharType="begin"/>
      </w:r>
      <w:r>
        <w:instrText xml:space="preserve"> PAGEREF _Toc24006 \h </w:instrText>
      </w:r>
      <w:r>
        <w:fldChar w:fldCharType="separate"/>
      </w:r>
      <w:r>
        <w:t>42</w:t>
      </w:r>
      <w:r>
        <w:fldChar w:fldCharType="end"/>
      </w:r>
      <w:r>
        <w:fldChar w:fldCharType="end"/>
      </w:r>
    </w:p>
    <w:p w14:paraId="6423EE53">
      <w:pPr>
        <w:pStyle w:val="59"/>
        <w:tabs>
          <w:tab w:val="right" w:leader="dot" w:pos="8504"/>
          <w:tab w:val="clear" w:pos="567"/>
          <w:tab w:val="clear" w:pos="709"/>
          <w:tab w:val="clear" w:pos="8505"/>
        </w:tabs>
      </w:pPr>
      <w:r>
        <w:fldChar w:fldCharType="begin"/>
      </w:r>
      <w:r>
        <w:instrText xml:space="preserve"> HYPERLINK \l "_Toc7692" </w:instrText>
      </w:r>
      <w:r>
        <w:fldChar w:fldCharType="separate"/>
      </w:r>
      <w:r>
        <w:rPr>
          <w:rFonts w:asciiTheme="minorEastAsia" w:hAnsiTheme="minorEastAsia" w:eastAsiaTheme="minorEastAsia"/>
          <w:szCs w:val="28"/>
        </w:rPr>
        <w:t xml:space="preserve">1. </w:t>
      </w:r>
      <w:r>
        <w:rPr>
          <w:rFonts w:hint="eastAsia" w:asciiTheme="minorEastAsia" w:hAnsiTheme="minorEastAsia" w:eastAsiaTheme="minorEastAsia"/>
          <w:szCs w:val="28"/>
        </w:rPr>
        <w:t>评标方法</w:t>
      </w:r>
      <w:r>
        <w:tab/>
      </w:r>
      <w:r>
        <w:fldChar w:fldCharType="begin"/>
      </w:r>
      <w:r>
        <w:instrText xml:space="preserve"> PAGEREF _Toc7692 \h </w:instrText>
      </w:r>
      <w:r>
        <w:fldChar w:fldCharType="separate"/>
      </w:r>
      <w:r>
        <w:t>45</w:t>
      </w:r>
      <w:r>
        <w:fldChar w:fldCharType="end"/>
      </w:r>
      <w:r>
        <w:fldChar w:fldCharType="end"/>
      </w:r>
    </w:p>
    <w:p w14:paraId="6AD29578">
      <w:pPr>
        <w:pStyle w:val="59"/>
        <w:tabs>
          <w:tab w:val="right" w:leader="dot" w:pos="8504"/>
          <w:tab w:val="clear" w:pos="567"/>
          <w:tab w:val="clear" w:pos="709"/>
          <w:tab w:val="clear" w:pos="8505"/>
        </w:tabs>
      </w:pPr>
      <w:r>
        <w:fldChar w:fldCharType="begin"/>
      </w:r>
      <w:r>
        <w:instrText xml:space="preserve"> HYPERLINK \l "_Toc9739" </w:instrText>
      </w:r>
      <w:r>
        <w:fldChar w:fldCharType="separate"/>
      </w:r>
      <w:r>
        <w:rPr>
          <w:rFonts w:asciiTheme="minorEastAsia" w:hAnsiTheme="minorEastAsia" w:eastAsiaTheme="minorEastAsia"/>
          <w:szCs w:val="28"/>
        </w:rPr>
        <w:t xml:space="preserve">2. </w:t>
      </w:r>
      <w:r>
        <w:rPr>
          <w:rFonts w:hint="eastAsia" w:asciiTheme="minorEastAsia" w:hAnsiTheme="minorEastAsia" w:eastAsiaTheme="minorEastAsia"/>
          <w:szCs w:val="28"/>
        </w:rPr>
        <w:t>评审标准</w:t>
      </w:r>
      <w:r>
        <w:tab/>
      </w:r>
      <w:r>
        <w:fldChar w:fldCharType="begin"/>
      </w:r>
      <w:r>
        <w:instrText xml:space="preserve"> PAGEREF _Toc9739 \h </w:instrText>
      </w:r>
      <w:r>
        <w:fldChar w:fldCharType="separate"/>
      </w:r>
      <w:r>
        <w:t>45</w:t>
      </w:r>
      <w:r>
        <w:fldChar w:fldCharType="end"/>
      </w:r>
      <w:r>
        <w:fldChar w:fldCharType="end"/>
      </w:r>
    </w:p>
    <w:p w14:paraId="19787845">
      <w:pPr>
        <w:pStyle w:val="59"/>
        <w:tabs>
          <w:tab w:val="right" w:leader="dot" w:pos="8504"/>
          <w:tab w:val="clear" w:pos="567"/>
          <w:tab w:val="clear" w:pos="709"/>
          <w:tab w:val="clear" w:pos="8505"/>
        </w:tabs>
      </w:pPr>
      <w:r>
        <w:fldChar w:fldCharType="begin"/>
      </w:r>
      <w:r>
        <w:instrText xml:space="preserve"> HYPERLINK \l "_Toc201" </w:instrText>
      </w:r>
      <w:r>
        <w:fldChar w:fldCharType="separate"/>
      </w:r>
      <w:r>
        <w:rPr>
          <w:rFonts w:hint="eastAsia" w:asciiTheme="minorEastAsia" w:hAnsiTheme="minorEastAsia" w:eastAsiaTheme="minorEastAsia"/>
        </w:rPr>
        <w:t>2.1初步评审标准</w:t>
      </w:r>
      <w:r>
        <w:tab/>
      </w:r>
      <w:r>
        <w:fldChar w:fldCharType="begin"/>
      </w:r>
      <w:r>
        <w:instrText xml:space="preserve"> PAGEREF _Toc201 \h </w:instrText>
      </w:r>
      <w:r>
        <w:fldChar w:fldCharType="separate"/>
      </w:r>
      <w:r>
        <w:t>45</w:t>
      </w:r>
      <w:r>
        <w:fldChar w:fldCharType="end"/>
      </w:r>
      <w:r>
        <w:fldChar w:fldCharType="end"/>
      </w:r>
    </w:p>
    <w:p w14:paraId="69C157DD">
      <w:pPr>
        <w:pStyle w:val="59"/>
        <w:tabs>
          <w:tab w:val="right" w:leader="dot" w:pos="8504"/>
          <w:tab w:val="clear" w:pos="567"/>
          <w:tab w:val="clear" w:pos="709"/>
          <w:tab w:val="clear" w:pos="8505"/>
        </w:tabs>
      </w:pPr>
      <w:r>
        <w:fldChar w:fldCharType="begin"/>
      </w:r>
      <w:r>
        <w:instrText xml:space="preserve"> HYPERLINK \l "_Toc28879" </w:instrText>
      </w:r>
      <w:r>
        <w:fldChar w:fldCharType="separate"/>
      </w:r>
      <w:r>
        <w:rPr>
          <w:rFonts w:hint="eastAsia" w:asciiTheme="minorEastAsia" w:hAnsiTheme="minorEastAsia" w:eastAsiaTheme="minorEastAsia"/>
        </w:rPr>
        <w:t>2.2详细评审标准</w:t>
      </w:r>
      <w:r>
        <w:tab/>
      </w:r>
      <w:r>
        <w:fldChar w:fldCharType="begin"/>
      </w:r>
      <w:r>
        <w:instrText xml:space="preserve"> PAGEREF _Toc28879 \h </w:instrText>
      </w:r>
      <w:r>
        <w:fldChar w:fldCharType="separate"/>
      </w:r>
      <w:r>
        <w:t>45</w:t>
      </w:r>
      <w:r>
        <w:fldChar w:fldCharType="end"/>
      </w:r>
      <w:r>
        <w:fldChar w:fldCharType="end"/>
      </w:r>
    </w:p>
    <w:p w14:paraId="0673EAE5">
      <w:pPr>
        <w:pStyle w:val="59"/>
        <w:tabs>
          <w:tab w:val="right" w:leader="dot" w:pos="8504"/>
          <w:tab w:val="clear" w:pos="567"/>
          <w:tab w:val="clear" w:pos="709"/>
          <w:tab w:val="clear" w:pos="8505"/>
        </w:tabs>
      </w:pPr>
      <w:r>
        <w:fldChar w:fldCharType="begin"/>
      </w:r>
      <w:r>
        <w:instrText xml:space="preserve"> HYPERLINK \l "_Toc22194" </w:instrText>
      </w:r>
      <w:r>
        <w:fldChar w:fldCharType="separate"/>
      </w:r>
      <w:r>
        <w:rPr>
          <w:rFonts w:asciiTheme="minorEastAsia" w:hAnsiTheme="minorEastAsia" w:eastAsiaTheme="minorEastAsia"/>
          <w:szCs w:val="28"/>
        </w:rPr>
        <w:t xml:space="preserve">3. </w:t>
      </w:r>
      <w:r>
        <w:rPr>
          <w:rFonts w:hint="eastAsia" w:asciiTheme="minorEastAsia" w:hAnsiTheme="minorEastAsia" w:eastAsiaTheme="minorEastAsia"/>
          <w:szCs w:val="28"/>
        </w:rPr>
        <w:t>评标程序</w:t>
      </w:r>
      <w:r>
        <w:tab/>
      </w:r>
      <w:r>
        <w:fldChar w:fldCharType="begin"/>
      </w:r>
      <w:r>
        <w:instrText xml:space="preserve"> PAGEREF _Toc22194 \h </w:instrText>
      </w:r>
      <w:r>
        <w:fldChar w:fldCharType="separate"/>
      </w:r>
      <w:r>
        <w:t>45</w:t>
      </w:r>
      <w:r>
        <w:fldChar w:fldCharType="end"/>
      </w:r>
      <w:r>
        <w:fldChar w:fldCharType="end"/>
      </w:r>
    </w:p>
    <w:p w14:paraId="3B35EC03">
      <w:pPr>
        <w:pStyle w:val="59"/>
        <w:tabs>
          <w:tab w:val="right" w:leader="dot" w:pos="8504"/>
          <w:tab w:val="clear" w:pos="567"/>
          <w:tab w:val="clear" w:pos="709"/>
          <w:tab w:val="clear" w:pos="8505"/>
        </w:tabs>
      </w:pPr>
      <w:r>
        <w:fldChar w:fldCharType="begin"/>
      </w:r>
      <w:r>
        <w:instrText xml:space="preserve"> HYPERLINK \l "_Toc7957" </w:instrText>
      </w:r>
      <w:r>
        <w:fldChar w:fldCharType="separate"/>
      </w:r>
      <w:r>
        <w:rPr>
          <w:rFonts w:hint="eastAsia" w:asciiTheme="minorEastAsia" w:hAnsiTheme="minorEastAsia" w:eastAsiaTheme="minorEastAsia"/>
        </w:rPr>
        <w:t>3.1初步评审</w:t>
      </w:r>
      <w:r>
        <w:tab/>
      </w:r>
      <w:r>
        <w:fldChar w:fldCharType="begin"/>
      </w:r>
      <w:r>
        <w:instrText xml:space="preserve"> PAGEREF _Toc7957 \h </w:instrText>
      </w:r>
      <w:r>
        <w:fldChar w:fldCharType="separate"/>
      </w:r>
      <w:r>
        <w:t>45</w:t>
      </w:r>
      <w:r>
        <w:fldChar w:fldCharType="end"/>
      </w:r>
      <w:r>
        <w:fldChar w:fldCharType="end"/>
      </w:r>
    </w:p>
    <w:p w14:paraId="178440FE">
      <w:pPr>
        <w:pStyle w:val="59"/>
        <w:tabs>
          <w:tab w:val="right" w:leader="dot" w:pos="8504"/>
          <w:tab w:val="clear" w:pos="567"/>
          <w:tab w:val="clear" w:pos="709"/>
          <w:tab w:val="clear" w:pos="8505"/>
        </w:tabs>
      </w:pPr>
      <w:r>
        <w:fldChar w:fldCharType="begin"/>
      </w:r>
      <w:r>
        <w:instrText xml:space="preserve"> HYPERLINK \l "_Toc17398" </w:instrText>
      </w:r>
      <w:r>
        <w:fldChar w:fldCharType="separate"/>
      </w:r>
      <w:r>
        <w:rPr>
          <w:rFonts w:hint="eastAsia" w:asciiTheme="minorEastAsia" w:hAnsiTheme="minorEastAsia" w:eastAsiaTheme="minorEastAsia"/>
        </w:rPr>
        <w:t>3.2详细评审</w:t>
      </w:r>
      <w:r>
        <w:tab/>
      </w:r>
      <w:r>
        <w:fldChar w:fldCharType="begin"/>
      </w:r>
      <w:r>
        <w:instrText xml:space="preserve"> PAGEREF _Toc17398 \h </w:instrText>
      </w:r>
      <w:r>
        <w:fldChar w:fldCharType="separate"/>
      </w:r>
      <w:r>
        <w:t>46</w:t>
      </w:r>
      <w:r>
        <w:fldChar w:fldCharType="end"/>
      </w:r>
      <w:r>
        <w:fldChar w:fldCharType="end"/>
      </w:r>
    </w:p>
    <w:p w14:paraId="7ECCE92C">
      <w:pPr>
        <w:pStyle w:val="59"/>
        <w:tabs>
          <w:tab w:val="right" w:leader="dot" w:pos="8504"/>
          <w:tab w:val="clear" w:pos="567"/>
          <w:tab w:val="clear" w:pos="709"/>
          <w:tab w:val="clear" w:pos="8505"/>
        </w:tabs>
      </w:pPr>
      <w:r>
        <w:fldChar w:fldCharType="begin"/>
      </w:r>
      <w:r>
        <w:instrText xml:space="preserve"> HYPERLINK \l "_Toc22186" </w:instrText>
      </w:r>
      <w:r>
        <w:fldChar w:fldCharType="separate"/>
      </w:r>
      <w:r>
        <w:rPr>
          <w:rFonts w:hint="eastAsia" w:asciiTheme="minorEastAsia" w:hAnsiTheme="minorEastAsia" w:eastAsiaTheme="minorEastAsia"/>
        </w:rPr>
        <w:t>3.3投标文件的澄清</w:t>
      </w:r>
      <w:r>
        <w:tab/>
      </w:r>
      <w:r>
        <w:fldChar w:fldCharType="begin"/>
      </w:r>
      <w:r>
        <w:instrText xml:space="preserve"> PAGEREF _Toc22186 \h </w:instrText>
      </w:r>
      <w:r>
        <w:fldChar w:fldCharType="separate"/>
      </w:r>
      <w:r>
        <w:t>46</w:t>
      </w:r>
      <w:r>
        <w:fldChar w:fldCharType="end"/>
      </w:r>
      <w:r>
        <w:fldChar w:fldCharType="end"/>
      </w:r>
    </w:p>
    <w:p w14:paraId="26043BCC">
      <w:pPr>
        <w:pStyle w:val="59"/>
        <w:tabs>
          <w:tab w:val="right" w:leader="dot" w:pos="8504"/>
          <w:tab w:val="clear" w:pos="567"/>
          <w:tab w:val="clear" w:pos="709"/>
          <w:tab w:val="clear" w:pos="8505"/>
        </w:tabs>
      </w:pPr>
      <w:r>
        <w:fldChar w:fldCharType="begin"/>
      </w:r>
      <w:r>
        <w:instrText xml:space="preserve"> HYPERLINK \l "_Toc26679" </w:instrText>
      </w:r>
      <w:r>
        <w:fldChar w:fldCharType="separate"/>
      </w:r>
      <w:r>
        <w:rPr>
          <w:rFonts w:asciiTheme="minorEastAsia" w:hAnsiTheme="minorEastAsia" w:eastAsiaTheme="minorEastAsia"/>
        </w:rPr>
        <w:t>3.4</w:t>
      </w:r>
      <w:r>
        <w:rPr>
          <w:rFonts w:hint="eastAsia" w:asciiTheme="minorEastAsia" w:hAnsiTheme="minorEastAsia" w:eastAsiaTheme="minorEastAsia"/>
        </w:rPr>
        <w:t>中标候选人推荐原则</w:t>
      </w:r>
      <w:r>
        <w:tab/>
      </w:r>
      <w:r>
        <w:fldChar w:fldCharType="begin"/>
      </w:r>
      <w:r>
        <w:instrText xml:space="preserve"> PAGEREF _Toc26679 \h </w:instrText>
      </w:r>
      <w:r>
        <w:fldChar w:fldCharType="separate"/>
      </w:r>
      <w:r>
        <w:t>47</w:t>
      </w:r>
      <w:r>
        <w:fldChar w:fldCharType="end"/>
      </w:r>
      <w:r>
        <w:fldChar w:fldCharType="end"/>
      </w:r>
    </w:p>
    <w:p w14:paraId="45758A53">
      <w:pPr>
        <w:pStyle w:val="59"/>
        <w:tabs>
          <w:tab w:val="right" w:leader="dot" w:pos="8504"/>
          <w:tab w:val="clear" w:pos="567"/>
          <w:tab w:val="clear" w:pos="709"/>
          <w:tab w:val="clear" w:pos="8505"/>
        </w:tabs>
      </w:pPr>
      <w:r>
        <w:fldChar w:fldCharType="begin"/>
      </w:r>
      <w:r>
        <w:instrText xml:space="preserve"> HYPERLINK \l "_Toc11653" </w:instrText>
      </w:r>
      <w:r>
        <w:fldChar w:fldCharType="separate"/>
      </w:r>
      <w:r>
        <w:rPr>
          <w:rFonts w:asciiTheme="minorEastAsia" w:hAnsiTheme="minorEastAsia" w:eastAsiaTheme="minorEastAsia"/>
        </w:rPr>
        <w:t>3.5</w:t>
      </w:r>
      <w:r>
        <w:rPr>
          <w:rFonts w:hint="eastAsia" w:asciiTheme="minorEastAsia" w:hAnsiTheme="minorEastAsia" w:eastAsiaTheme="minorEastAsia"/>
        </w:rPr>
        <w:t>评标结果</w:t>
      </w:r>
      <w:r>
        <w:tab/>
      </w:r>
      <w:r>
        <w:fldChar w:fldCharType="begin"/>
      </w:r>
      <w:r>
        <w:instrText xml:space="preserve"> PAGEREF _Toc11653 \h </w:instrText>
      </w:r>
      <w:r>
        <w:fldChar w:fldCharType="separate"/>
      </w:r>
      <w:r>
        <w:t>47</w:t>
      </w:r>
      <w:r>
        <w:fldChar w:fldCharType="end"/>
      </w:r>
      <w:r>
        <w:fldChar w:fldCharType="end"/>
      </w:r>
    </w:p>
    <w:p w14:paraId="3C3EF3B1">
      <w:pPr>
        <w:pStyle w:val="59"/>
        <w:tabs>
          <w:tab w:val="right" w:leader="dot" w:pos="8504"/>
          <w:tab w:val="clear" w:pos="567"/>
          <w:tab w:val="clear" w:pos="709"/>
          <w:tab w:val="clear" w:pos="8505"/>
        </w:tabs>
      </w:pPr>
      <w:r>
        <w:fldChar w:fldCharType="begin"/>
      </w:r>
      <w:r>
        <w:instrText xml:space="preserve"> HYPERLINK \l "_Toc10988" </w:instrText>
      </w:r>
      <w:r>
        <w:fldChar w:fldCharType="separate"/>
      </w:r>
      <w:r>
        <w:rPr>
          <w:rFonts w:hint="eastAsia" w:cs="宋体" w:asciiTheme="minorEastAsia" w:hAnsiTheme="minorEastAsia" w:eastAsiaTheme="minorEastAsia"/>
          <w:kern w:val="0"/>
          <w:szCs w:val="28"/>
        </w:rPr>
        <w:t xml:space="preserve">第四章 </w:t>
      </w:r>
      <w:r>
        <w:rPr>
          <w:rFonts w:cs="宋体" w:asciiTheme="minorEastAsia" w:hAnsiTheme="minorEastAsia" w:eastAsiaTheme="minorEastAsia"/>
          <w:kern w:val="0"/>
          <w:szCs w:val="28"/>
        </w:rPr>
        <w:t xml:space="preserve"> </w:t>
      </w:r>
      <w:r>
        <w:rPr>
          <w:rFonts w:hint="eastAsia" w:cs="宋体" w:asciiTheme="minorEastAsia" w:hAnsiTheme="minorEastAsia" w:eastAsiaTheme="minorEastAsia"/>
          <w:kern w:val="0"/>
          <w:szCs w:val="28"/>
        </w:rPr>
        <w:t>合同条款</w:t>
      </w:r>
      <w:r>
        <w:tab/>
      </w:r>
      <w:r>
        <w:fldChar w:fldCharType="begin"/>
      </w:r>
      <w:r>
        <w:instrText xml:space="preserve"> PAGEREF _Toc10988 \h </w:instrText>
      </w:r>
      <w:r>
        <w:fldChar w:fldCharType="separate"/>
      </w:r>
      <w:r>
        <w:t>48</w:t>
      </w:r>
      <w:r>
        <w:fldChar w:fldCharType="end"/>
      </w:r>
      <w:r>
        <w:fldChar w:fldCharType="end"/>
      </w:r>
    </w:p>
    <w:p w14:paraId="7865A54A">
      <w:pPr>
        <w:pStyle w:val="74"/>
        <w:tabs>
          <w:tab w:val="right" w:leader="dot" w:pos="8504"/>
          <w:tab w:val="clear" w:pos="567"/>
          <w:tab w:val="clear" w:pos="8505"/>
          <w:tab w:val="clear" w:pos="9628"/>
        </w:tabs>
      </w:pPr>
      <w:r>
        <w:fldChar w:fldCharType="begin"/>
      </w:r>
      <w:r>
        <w:instrText xml:space="preserve"> HYPERLINK \l "_Toc22837" </w:instrText>
      </w:r>
      <w:r>
        <w:fldChar w:fldCharType="separate"/>
      </w:r>
      <w:r>
        <w:rPr>
          <w:rFonts w:hint="eastAsia" w:cs="宋体" w:asciiTheme="minorEastAsia" w:hAnsiTheme="minorEastAsia" w:eastAsiaTheme="minorEastAsia"/>
        </w:rPr>
        <w:t>合同条款前附表</w:t>
      </w:r>
      <w:r>
        <w:tab/>
      </w:r>
      <w:r>
        <w:fldChar w:fldCharType="begin"/>
      </w:r>
      <w:r>
        <w:instrText xml:space="preserve"> PAGEREF _Toc22837 \h </w:instrText>
      </w:r>
      <w:r>
        <w:fldChar w:fldCharType="separate"/>
      </w:r>
      <w:r>
        <w:t>48</w:t>
      </w:r>
      <w:r>
        <w:fldChar w:fldCharType="end"/>
      </w:r>
      <w:r>
        <w:fldChar w:fldCharType="end"/>
      </w:r>
    </w:p>
    <w:p w14:paraId="759F5BCD">
      <w:pPr>
        <w:pStyle w:val="59"/>
        <w:tabs>
          <w:tab w:val="right" w:leader="dot" w:pos="8504"/>
          <w:tab w:val="clear" w:pos="567"/>
          <w:tab w:val="clear" w:pos="709"/>
          <w:tab w:val="clear" w:pos="8505"/>
        </w:tabs>
      </w:pPr>
      <w:r>
        <w:fldChar w:fldCharType="begin"/>
      </w:r>
      <w:r>
        <w:instrText xml:space="preserve"> HYPERLINK \l "_Toc28561" </w:instrText>
      </w:r>
      <w:r>
        <w:fldChar w:fldCharType="separate"/>
      </w:r>
      <w:r>
        <w:rPr>
          <w:rFonts w:hint="eastAsia" w:cs="宋体" w:asciiTheme="minorEastAsia" w:hAnsiTheme="minorEastAsia" w:eastAsiaTheme="minorEastAsia"/>
          <w:kern w:val="0"/>
          <w:szCs w:val="28"/>
        </w:rPr>
        <w:t xml:space="preserve">第五章 </w:t>
      </w:r>
      <w:r>
        <w:rPr>
          <w:rFonts w:cs="宋体" w:asciiTheme="minorEastAsia" w:hAnsiTheme="minorEastAsia" w:eastAsiaTheme="minorEastAsia"/>
          <w:kern w:val="0"/>
          <w:szCs w:val="28"/>
        </w:rPr>
        <w:t xml:space="preserve"> </w:t>
      </w:r>
      <w:r>
        <w:rPr>
          <w:rFonts w:hint="eastAsia" w:cs="宋体" w:asciiTheme="minorEastAsia" w:hAnsiTheme="minorEastAsia" w:eastAsiaTheme="minorEastAsia"/>
          <w:kern w:val="0"/>
          <w:szCs w:val="28"/>
        </w:rPr>
        <w:t>技术规范和服务要求</w:t>
      </w:r>
      <w:r>
        <w:tab/>
      </w:r>
      <w:r>
        <w:fldChar w:fldCharType="begin"/>
      </w:r>
      <w:r>
        <w:instrText xml:space="preserve"> PAGEREF _Toc28561 \h </w:instrText>
      </w:r>
      <w:r>
        <w:fldChar w:fldCharType="separate"/>
      </w:r>
      <w:r>
        <w:t>75</w:t>
      </w:r>
      <w:r>
        <w:fldChar w:fldCharType="end"/>
      </w:r>
      <w:r>
        <w:fldChar w:fldCharType="end"/>
      </w:r>
    </w:p>
    <w:p w14:paraId="583AD531">
      <w:pPr>
        <w:pStyle w:val="59"/>
        <w:tabs>
          <w:tab w:val="right" w:leader="dot" w:pos="8504"/>
          <w:tab w:val="clear" w:pos="567"/>
          <w:tab w:val="clear" w:pos="709"/>
          <w:tab w:val="clear" w:pos="8505"/>
        </w:tabs>
      </w:pPr>
      <w:r>
        <w:fldChar w:fldCharType="begin"/>
      </w:r>
      <w:r>
        <w:instrText xml:space="preserve"> HYPERLINK \l "_Toc19141" </w:instrText>
      </w:r>
      <w:r>
        <w:fldChar w:fldCharType="separate"/>
      </w:r>
      <w:r>
        <w:rPr>
          <w:rFonts w:hint="eastAsia" w:cs="宋体"/>
          <w:szCs w:val="21"/>
        </w:rPr>
        <w:t>5.1概述</w:t>
      </w:r>
      <w:r>
        <w:tab/>
      </w:r>
      <w:r>
        <w:fldChar w:fldCharType="begin"/>
      </w:r>
      <w:r>
        <w:instrText xml:space="preserve"> PAGEREF _Toc19141 \h </w:instrText>
      </w:r>
      <w:r>
        <w:fldChar w:fldCharType="separate"/>
      </w:r>
      <w:r>
        <w:t>76</w:t>
      </w:r>
      <w:r>
        <w:fldChar w:fldCharType="end"/>
      </w:r>
      <w:r>
        <w:fldChar w:fldCharType="end"/>
      </w:r>
    </w:p>
    <w:p w14:paraId="54389AB3">
      <w:pPr>
        <w:pStyle w:val="74"/>
        <w:tabs>
          <w:tab w:val="right" w:leader="dot" w:pos="8504"/>
          <w:tab w:val="clear" w:pos="567"/>
          <w:tab w:val="clear" w:pos="8505"/>
          <w:tab w:val="clear" w:pos="9628"/>
        </w:tabs>
      </w:pPr>
      <w:r>
        <w:fldChar w:fldCharType="begin"/>
      </w:r>
      <w:r>
        <w:instrText xml:space="preserve"> HYPERLINK \l "_Toc6272" </w:instrText>
      </w:r>
      <w:r>
        <w:fldChar w:fldCharType="separate"/>
      </w:r>
      <w:r>
        <w:rPr>
          <w:rFonts w:hint="eastAsia" w:ascii="宋体" w:hAnsi="宋体" w:cs="宋体"/>
          <w:szCs w:val="21"/>
        </w:rPr>
        <w:t>5.1.1定义</w:t>
      </w:r>
      <w:r>
        <w:tab/>
      </w:r>
      <w:r>
        <w:fldChar w:fldCharType="begin"/>
      </w:r>
      <w:r>
        <w:instrText xml:space="preserve"> PAGEREF _Toc6272 \h </w:instrText>
      </w:r>
      <w:r>
        <w:fldChar w:fldCharType="separate"/>
      </w:r>
      <w:r>
        <w:t>76</w:t>
      </w:r>
      <w:r>
        <w:fldChar w:fldCharType="end"/>
      </w:r>
      <w:r>
        <w:fldChar w:fldCharType="end"/>
      </w:r>
    </w:p>
    <w:p w14:paraId="758799F5">
      <w:pPr>
        <w:pStyle w:val="74"/>
        <w:tabs>
          <w:tab w:val="right" w:leader="dot" w:pos="8504"/>
          <w:tab w:val="clear" w:pos="567"/>
          <w:tab w:val="clear" w:pos="8505"/>
          <w:tab w:val="clear" w:pos="9628"/>
        </w:tabs>
      </w:pPr>
      <w:r>
        <w:fldChar w:fldCharType="begin"/>
      </w:r>
      <w:r>
        <w:instrText xml:space="preserve"> HYPERLINK \l "_Toc8892" </w:instrText>
      </w:r>
      <w:r>
        <w:fldChar w:fldCharType="separate"/>
      </w:r>
      <w:r>
        <w:rPr>
          <w:rFonts w:hint="eastAsia" w:ascii="宋体" w:hAnsi="宋体" w:cs="宋体"/>
          <w:szCs w:val="21"/>
        </w:rPr>
        <w:t>5.1.2建议书要求</w:t>
      </w:r>
      <w:r>
        <w:tab/>
      </w:r>
      <w:r>
        <w:fldChar w:fldCharType="begin"/>
      </w:r>
      <w:r>
        <w:instrText xml:space="preserve"> PAGEREF _Toc8892 \h </w:instrText>
      </w:r>
      <w:r>
        <w:fldChar w:fldCharType="separate"/>
      </w:r>
      <w:r>
        <w:t>77</w:t>
      </w:r>
      <w:r>
        <w:fldChar w:fldCharType="end"/>
      </w:r>
      <w:r>
        <w:fldChar w:fldCharType="end"/>
      </w:r>
    </w:p>
    <w:p w14:paraId="256617C5">
      <w:pPr>
        <w:pStyle w:val="74"/>
        <w:tabs>
          <w:tab w:val="right" w:leader="dot" w:pos="8504"/>
          <w:tab w:val="clear" w:pos="567"/>
          <w:tab w:val="clear" w:pos="8505"/>
          <w:tab w:val="clear" w:pos="9628"/>
        </w:tabs>
      </w:pPr>
      <w:r>
        <w:fldChar w:fldCharType="begin"/>
      </w:r>
      <w:r>
        <w:instrText xml:space="preserve"> HYPERLINK \l "_Toc13676" </w:instrText>
      </w:r>
      <w:r>
        <w:fldChar w:fldCharType="separate"/>
      </w:r>
      <w:r>
        <w:rPr>
          <w:rFonts w:hint="eastAsia" w:ascii="宋体" w:hAnsi="宋体" w:cs="宋体"/>
          <w:szCs w:val="21"/>
        </w:rPr>
        <w:t>5.1.3★报价书要求</w:t>
      </w:r>
      <w:r>
        <w:tab/>
      </w:r>
      <w:r>
        <w:fldChar w:fldCharType="begin"/>
      </w:r>
      <w:r>
        <w:instrText xml:space="preserve"> PAGEREF _Toc13676 \h </w:instrText>
      </w:r>
      <w:r>
        <w:fldChar w:fldCharType="separate"/>
      </w:r>
      <w:r>
        <w:t>78</w:t>
      </w:r>
      <w:r>
        <w:fldChar w:fldCharType="end"/>
      </w:r>
      <w:r>
        <w:fldChar w:fldCharType="end"/>
      </w:r>
    </w:p>
    <w:p w14:paraId="788A7C9F">
      <w:pPr>
        <w:pStyle w:val="74"/>
        <w:tabs>
          <w:tab w:val="right" w:leader="dot" w:pos="8504"/>
          <w:tab w:val="clear" w:pos="567"/>
          <w:tab w:val="clear" w:pos="8505"/>
          <w:tab w:val="clear" w:pos="9628"/>
        </w:tabs>
      </w:pPr>
      <w:r>
        <w:fldChar w:fldCharType="begin"/>
      </w:r>
      <w:r>
        <w:instrText xml:space="preserve"> HYPERLINK \l "_Toc1573" </w:instrText>
      </w:r>
      <w:r>
        <w:fldChar w:fldCharType="separate"/>
      </w:r>
      <w:r>
        <w:rPr>
          <w:rFonts w:hint="eastAsia" w:ascii="宋体" w:hAnsi="宋体" w:cs="宋体"/>
          <w:szCs w:val="21"/>
        </w:rPr>
        <w:t>5.1.4标准和性能</w:t>
      </w:r>
      <w:r>
        <w:tab/>
      </w:r>
      <w:r>
        <w:fldChar w:fldCharType="begin"/>
      </w:r>
      <w:r>
        <w:instrText xml:space="preserve"> PAGEREF _Toc1573 \h </w:instrText>
      </w:r>
      <w:r>
        <w:fldChar w:fldCharType="separate"/>
      </w:r>
      <w:r>
        <w:t>78</w:t>
      </w:r>
      <w:r>
        <w:fldChar w:fldCharType="end"/>
      </w:r>
      <w:r>
        <w:fldChar w:fldCharType="end"/>
      </w:r>
    </w:p>
    <w:p w14:paraId="593D21EB">
      <w:pPr>
        <w:pStyle w:val="74"/>
        <w:tabs>
          <w:tab w:val="right" w:leader="dot" w:pos="8504"/>
          <w:tab w:val="clear" w:pos="567"/>
          <w:tab w:val="clear" w:pos="8505"/>
          <w:tab w:val="clear" w:pos="9628"/>
        </w:tabs>
      </w:pPr>
      <w:r>
        <w:fldChar w:fldCharType="begin"/>
      </w:r>
      <w:r>
        <w:instrText xml:space="preserve"> HYPERLINK \l "_Toc25295" </w:instrText>
      </w:r>
      <w:r>
        <w:fldChar w:fldCharType="separate"/>
      </w:r>
      <w:r>
        <w:rPr>
          <w:rFonts w:hint="eastAsia" w:ascii="宋体" w:hAnsi="宋体" w:cs="宋体"/>
          <w:szCs w:val="21"/>
        </w:rPr>
        <w:t>5.1.5乙方供货和服务范围</w:t>
      </w:r>
      <w:r>
        <w:tab/>
      </w:r>
      <w:r>
        <w:fldChar w:fldCharType="begin"/>
      </w:r>
      <w:r>
        <w:instrText xml:space="preserve"> PAGEREF _Toc25295 \h </w:instrText>
      </w:r>
      <w:r>
        <w:fldChar w:fldCharType="separate"/>
      </w:r>
      <w:r>
        <w:t>79</w:t>
      </w:r>
      <w:r>
        <w:fldChar w:fldCharType="end"/>
      </w:r>
      <w:r>
        <w:fldChar w:fldCharType="end"/>
      </w:r>
    </w:p>
    <w:p w14:paraId="237F6E22">
      <w:pPr>
        <w:pStyle w:val="44"/>
        <w:tabs>
          <w:tab w:val="right" w:leader="dot" w:pos="8504"/>
        </w:tabs>
      </w:pPr>
      <w:r>
        <w:fldChar w:fldCharType="begin"/>
      </w:r>
      <w:r>
        <w:instrText xml:space="preserve"> HYPERLINK \l "_Toc25791" </w:instrText>
      </w:r>
      <w:r>
        <w:fldChar w:fldCharType="separate"/>
      </w:r>
      <w:r>
        <w:rPr>
          <w:rFonts w:hint="eastAsia" w:ascii="宋体" w:hAnsi="宋体" w:cs="宋体"/>
          <w:szCs w:val="21"/>
        </w:rPr>
        <w:t>（1）软件</w:t>
      </w:r>
      <w:r>
        <w:tab/>
      </w:r>
      <w:r>
        <w:fldChar w:fldCharType="begin"/>
      </w:r>
      <w:r>
        <w:instrText xml:space="preserve"> PAGEREF _Toc25791 \h </w:instrText>
      </w:r>
      <w:r>
        <w:fldChar w:fldCharType="separate"/>
      </w:r>
      <w:r>
        <w:t>79</w:t>
      </w:r>
      <w:r>
        <w:fldChar w:fldCharType="end"/>
      </w:r>
      <w:r>
        <w:fldChar w:fldCharType="end"/>
      </w:r>
    </w:p>
    <w:p w14:paraId="23D9D015">
      <w:pPr>
        <w:pStyle w:val="44"/>
        <w:tabs>
          <w:tab w:val="right" w:leader="dot" w:pos="8504"/>
        </w:tabs>
      </w:pPr>
      <w:r>
        <w:fldChar w:fldCharType="begin"/>
      </w:r>
      <w:r>
        <w:instrText xml:space="preserve"> HYPERLINK \l "_Toc18902" </w:instrText>
      </w:r>
      <w:r>
        <w:fldChar w:fldCharType="separate"/>
      </w:r>
      <w:r>
        <w:rPr>
          <w:rFonts w:hint="eastAsia" w:ascii="宋体" w:hAnsi="宋体" w:cs="宋体"/>
          <w:szCs w:val="21"/>
        </w:rPr>
        <w:t>（2）技术文件</w:t>
      </w:r>
      <w:r>
        <w:tab/>
      </w:r>
      <w:r>
        <w:fldChar w:fldCharType="begin"/>
      </w:r>
      <w:r>
        <w:instrText xml:space="preserve"> PAGEREF _Toc18902 \h </w:instrText>
      </w:r>
      <w:r>
        <w:fldChar w:fldCharType="separate"/>
      </w:r>
      <w:r>
        <w:t>80</w:t>
      </w:r>
      <w:r>
        <w:fldChar w:fldCharType="end"/>
      </w:r>
      <w:r>
        <w:fldChar w:fldCharType="end"/>
      </w:r>
    </w:p>
    <w:p w14:paraId="5349B167">
      <w:pPr>
        <w:pStyle w:val="44"/>
        <w:tabs>
          <w:tab w:val="right" w:leader="dot" w:pos="8504"/>
        </w:tabs>
      </w:pPr>
      <w:r>
        <w:fldChar w:fldCharType="begin"/>
      </w:r>
      <w:r>
        <w:instrText xml:space="preserve"> HYPERLINK \l "_Toc454" </w:instrText>
      </w:r>
      <w:r>
        <w:fldChar w:fldCharType="separate"/>
      </w:r>
      <w:r>
        <w:rPr>
          <w:rFonts w:hint="eastAsia" w:ascii="宋体" w:hAnsi="宋体" w:cs="宋体"/>
          <w:szCs w:val="21"/>
        </w:rPr>
        <w:t>（3）技术支持和技术培训</w:t>
      </w:r>
      <w:r>
        <w:tab/>
      </w:r>
      <w:r>
        <w:fldChar w:fldCharType="begin"/>
      </w:r>
      <w:r>
        <w:instrText xml:space="preserve"> PAGEREF _Toc454 \h </w:instrText>
      </w:r>
      <w:r>
        <w:fldChar w:fldCharType="separate"/>
      </w:r>
      <w:r>
        <w:t>80</w:t>
      </w:r>
      <w:r>
        <w:fldChar w:fldCharType="end"/>
      </w:r>
      <w:r>
        <w:fldChar w:fldCharType="end"/>
      </w:r>
    </w:p>
    <w:p w14:paraId="3A2AD5F7">
      <w:pPr>
        <w:pStyle w:val="44"/>
        <w:tabs>
          <w:tab w:val="right" w:leader="dot" w:pos="8504"/>
        </w:tabs>
      </w:pPr>
      <w:r>
        <w:fldChar w:fldCharType="begin"/>
      </w:r>
      <w:r>
        <w:instrText xml:space="preserve"> HYPERLINK \l "_Toc27785" </w:instrText>
      </w:r>
      <w:r>
        <w:fldChar w:fldCharType="separate"/>
      </w:r>
      <w:r>
        <w:rPr>
          <w:rFonts w:hint="eastAsia" w:ascii="宋体" w:hAnsi="宋体" w:cs="宋体"/>
          <w:szCs w:val="21"/>
        </w:rPr>
        <w:t>（4）安装、调测、运转的技术支持和现场验收测试</w:t>
      </w:r>
      <w:r>
        <w:tab/>
      </w:r>
      <w:r>
        <w:fldChar w:fldCharType="begin"/>
      </w:r>
      <w:r>
        <w:instrText xml:space="preserve"> PAGEREF _Toc27785 \h </w:instrText>
      </w:r>
      <w:r>
        <w:fldChar w:fldCharType="separate"/>
      </w:r>
      <w:r>
        <w:t>80</w:t>
      </w:r>
      <w:r>
        <w:fldChar w:fldCharType="end"/>
      </w:r>
      <w:r>
        <w:fldChar w:fldCharType="end"/>
      </w:r>
    </w:p>
    <w:p w14:paraId="691845D8">
      <w:pPr>
        <w:pStyle w:val="44"/>
        <w:tabs>
          <w:tab w:val="right" w:leader="dot" w:pos="8504"/>
        </w:tabs>
      </w:pPr>
      <w:r>
        <w:fldChar w:fldCharType="begin"/>
      </w:r>
      <w:r>
        <w:instrText xml:space="preserve"> HYPERLINK \l "_Toc23542" </w:instrText>
      </w:r>
      <w:r>
        <w:fldChar w:fldCharType="separate"/>
      </w:r>
      <w:r>
        <w:rPr>
          <w:rFonts w:hint="eastAsia" w:ascii="宋体" w:hAnsi="宋体" w:cs="宋体"/>
          <w:szCs w:val="21"/>
        </w:rPr>
        <w:t>（5）工程进度安排</w:t>
      </w:r>
      <w:r>
        <w:tab/>
      </w:r>
      <w:r>
        <w:fldChar w:fldCharType="begin"/>
      </w:r>
      <w:r>
        <w:instrText xml:space="preserve"> PAGEREF _Toc23542 \h </w:instrText>
      </w:r>
      <w:r>
        <w:fldChar w:fldCharType="separate"/>
      </w:r>
      <w:r>
        <w:t>80</w:t>
      </w:r>
      <w:r>
        <w:fldChar w:fldCharType="end"/>
      </w:r>
      <w:r>
        <w:fldChar w:fldCharType="end"/>
      </w:r>
    </w:p>
    <w:p w14:paraId="1C0319C5">
      <w:pPr>
        <w:pStyle w:val="59"/>
        <w:tabs>
          <w:tab w:val="right" w:leader="dot" w:pos="8504"/>
          <w:tab w:val="clear" w:pos="567"/>
          <w:tab w:val="clear" w:pos="709"/>
          <w:tab w:val="clear" w:pos="8505"/>
        </w:tabs>
      </w:pPr>
      <w:r>
        <w:fldChar w:fldCharType="begin"/>
      </w:r>
      <w:r>
        <w:instrText xml:space="preserve"> HYPERLINK \l "_Toc2108" </w:instrText>
      </w:r>
      <w:r>
        <w:fldChar w:fldCharType="separate"/>
      </w:r>
      <w:r>
        <w:rPr>
          <w:rFonts w:hint="eastAsia" w:cs="宋体"/>
          <w:szCs w:val="21"/>
        </w:rPr>
        <w:t>5.2工程概述</w:t>
      </w:r>
      <w:r>
        <w:tab/>
      </w:r>
      <w:r>
        <w:fldChar w:fldCharType="begin"/>
      </w:r>
      <w:r>
        <w:instrText xml:space="preserve"> PAGEREF _Toc2108 \h </w:instrText>
      </w:r>
      <w:r>
        <w:fldChar w:fldCharType="separate"/>
      </w:r>
      <w:r>
        <w:t>80</w:t>
      </w:r>
      <w:r>
        <w:fldChar w:fldCharType="end"/>
      </w:r>
      <w:r>
        <w:fldChar w:fldCharType="end"/>
      </w:r>
    </w:p>
    <w:p w14:paraId="7014A9EE">
      <w:pPr>
        <w:pStyle w:val="74"/>
        <w:tabs>
          <w:tab w:val="right" w:leader="dot" w:pos="8504"/>
          <w:tab w:val="clear" w:pos="567"/>
          <w:tab w:val="clear" w:pos="8505"/>
          <w:tab w:val="clear" w:pos="9628"/>
        </w:tabs>
      </w:pPr>
      <w:r>
        <w:fldChar w:fldCharType="begin"/>
      </w:r>
      <w:r>
        <w:instrText xml:space="preserve"> HYPERLINK \l "_Toc14008" </w:instrText>
      </w:r>
      <w:r>
        <w:fldChar w:fldCharType="separate"/>
      </w:r>
      <w:r>
        <w:rPr>
          <w:rFonts w:hint="eastAsia" w:ascii="宋体" w:hAnsi="宋体" w:cs="宋体"/>
          <w:szCs w:val="21"/>
        </w:rPr>
        <w:t>5.2.1背景</w:t>
      </w:r>
      <w:r>
        <w:tab/>
      </w:r>
      <w:r>
        <w:fldChar w:fldCharType="begin"/>
      </w:r>
      <w:r>
        <w:instrText xml:space="preserve"> PAGEREF _Toc14008 \h </w:instrText>
      </w:r>
      <w:r>
        <w:fldChar w:fldCharType="separate"/>
      </w:r>
      <w:r>
        <w:t>80</w:t>
      </w:r>
      <w:r>
        <w:fldChar w:fldCharType="end"/>
      </w:r>
      <w:r>
        <w:fldChar w:fldCharType="end"/>
      </w:r>
    </w:p>
    <w:p w14:paraId="1C080CB5">
      <w:pPr>
        <w:pStyle w:val="74"/>
        <w:tabs>
          <w:tab w:val="right" w:leader="dot" w:pos="8504"/>
          <w:tab w:val="clear" w:pos="567"/>
          <w:tab w:val="clear" w:pos="8505"/>
          <w:tab w:val="clear" w:pos="9628"/>
        </w:tabs>
      </w:pPr>
      <w:r>
        <w:fldChar w:fldCharType="begin"/>
      </w:r>
      <w:r>
        <w:instrText xml:space="preserve"> HYPERLINK \l "_Toc26768" </w:instrText>
      </w:r>
      <w:r>
        <w:fldChar w:fldCharType="separate"/>
      </w:r>
      <w:r>
        <w:rPr>
          <w:rFonts w:hint="eastAsia" w:ascii="宋体" w:hAnsi="宋体" w:cs="宋体"/>
          <w:szCs w:val="21"/>
        </w:rPr>
        <w:t>5.2.2建设目标</w:t>
      </w:r>
      <w:r>
        <w:tab/>
      </w:r>
      <w:r>
        <w:fldChar w:fldCharType="begin"/>
      </w:r>
      <w:r>
        <w:instrText xml:space="preserve"> PAGEREF _Toc26768 \h </w:instrText>
      </w:r>
      <w:r>
        <w:fldChar w:fldCharType="separate"/>
      </w:r>
      <w:r>
        <w:t>80</w:t>
      </w:r>
      <w:r>
        <w:fldChar w:fldCharType="end"/>
      </w:r>
      <w:r>
        <w:fldChar w:fldCharType="end"/>
      </w:r>
    </w:p>
    <w:p w14:paraId="7D7D0EB3">
      <w:pPr>
        <w:pStyle w:val="74"/>
        <w:tabs>
          <w:tab w:val="right" w:leader="dot" w:pos="8504"/>
          <w:tab w:val="clear" w:pos="567"/>
          <w:tab w:val="clear" w:pos="8505"/>
          <w:tab w:val="clear" w:pos="9628"/>
        </w:tabs>
      </w:pPr>
      <w:r>
        <w:fldChar w:fldCharType="begin"/>
      </w:r>
      <w:r>
        <w:instrText xml:space="preserve"> HYPERLINK \l "_Toc21907" </w:instrText>
      </w:r>
      <w:r>
        <w:fldChar w:fldCharType="separate"/>
      </w:r>
      <w:r>
        <w:rPr>
          <w:rFonts w:hint="eastAsia" w:ascii="宋体" w:hAnsi="宋体" w:cs="宋体"/>
          <w:szCs w:val="21"/>
        </w:rPr>
        <w:t>5.2.3建设原则</w:t>
      </w:r>
      <w:r>
        <w:tab/>
      </w:r>
      <w:r>
        <w:fldChar w:fldCharType="begin"/>
      </w:r>
      <w:r>
        <w:instrText xml:space="preserve"> PAGEREF _Toc21907 \h </w:instrText>
      </w:r>
      <w:r>
        <w:fldChar w:fldCharType="separate"/>
      </w:r>
      <w:r>
        <w:t>82</w:t>
      </w:r>
      <w:r>
        <w:fldChar w:fldCharType="end"/>
      </w:r>
      <w:r>
        <w:fldChar w:fldCharType="end"/>
      </w:r>
    </w:p>
    <w:p w14:paraId="04E7EE3B">
      <w:pPr>
        <w:pStyle w:val="59"/>
        <w:tabs>
          <w:tab w:val="right" w:leader="dot" w:pos="8504"/>
          <w:tab w:val="clear" w:pos="567"/>
          <w:tab w:val="clear" w:pos="709"/>
          <w:tab w:val="clear" w:pos="8505"/>
        </w:tabs>
      </w:pPr>
      <w:r>
        <w:fldChar w:fldCharType="begin"/>
      </w:r>
      <w:r>
        <w:instrText xml:space="preserve"> HYPERLINK \l "_Toc6037" </w:instrText>
      </w:r>
      <w:r>
        <w:fldChar w:fldCharType="separate"/>
      </w:r>
      <w:r>
        <w:rPr>
          <w:rFonts w:hint="eastAsia" w:cs="宋体"/>
          <w:szCs w:val="21"/>
        </w:rPr>
        <w:t>5.3总体技术要求</w:t>
      </w:r>
      <w:r>
        <w:tab/>
      </w:r>
      <w:r>
        <w:fldChar w:fldCharType="begin"/>
      </w:r>
      <w:r>
        <w:instrText xml:space="preserve"> PAGEREF _Toc6037 \h </w:instrText>
      </w:r>
      <w:r>
        <w:fldChar w:fldCharType="separate"/>
      </w:r>
      <w:r>
        <w:t>82</w:t>
      </w:r>
      <w:r>
        <w:fldChar w:fldCharType="end"/>
      </w:r>
      <w:r>
        <w:fldChar w:fldCharType="end"/>
      </w:r>
    </w:p>
    <w:p w14:paraId="69E055A5">
      <w:pPr>
        <w:pStyle w:val="74"/>
        <w:tabs>
          <w:tab w:val="right" w:leader="dot" w:pos="8504"/>
          <w:tab w:val="clear" w:pos="567"/>
          <w:tab w:val="clear" w:pos="8505"/>
          <w:tab w:val="clear" w:pos="9628"/>
        </w:tabs>
      </w:pPr>
      <w:r>
        <w:fldChar w:fldCharType="begin"/>
      </w:r>
      <w:r>
        <w:instrText xml:space="preserve"> HYPERLINK \l "_Toc17503" </w:instrText>
      </w:r>
      <w:r>
        <w:fldChar w:fldCharType="separate"/>
      </w:r>
      <w:r>
        <w:rPr>
          <w:rFonts w:hint="eastAsia" w:ascii="宋体" w:hAnsi="宋体" w:cs="宋体"/>
          <w:szCs w:val="21"/>
        </w:rPr>
        <w:t>5.3.1总体要求</w:t>
      </w:r>
      <w:r>
        <w:tab/>
      </w:r>
      <w:r>
        <w:fldChar w:fldCharType="begin"/>
      </w:r>
      <w:r>
        <w:instrText xml:space="preserve"> PAGEREF _Toc17503 \h </w:instrText>
      </w:r>
      <w:r>
        <w:fldChar w:fldCharType="separate"/>
      </w:r>
      <w:r>
        <w:t>82</w:t>
      </w:r>
      <w:r>
        <w:fldChar w:fldCharType="end"/>
      </w:r>
      <w:r>
        <w:fldChar w:fldCharType="end"/>
      </w:r>
    </w:p>
    <w:p w14:paraId="342FBA4F">
      <w:pPr>
        <w:pStyle w:val="74"/>
        <w:tabs>
          <w:tab w:val="right" w:leader="dot" w:pos="8504"/>
          <w:tab w:val="clear" w:pos="567"/>
          <w:tab w:val="clear" w:pos="8505"/>
          <w:tab w:val="clear" w:pos="9628"/>
        </w:tabs>
      </w:pPr>
      <w:r>
        <w:fldChar w:fldCharType="begin"/>
      </w:r>
      <w:r>
        <w:instrText xml:space="preserve"> HYPERLINK \l "_Toc31682" </w:instrText>
      </w:r>
      <w:r>
        <w:fldChar w:fldCharType="separate"/>
      </w:r>
      <w:r>
        <w:rPr>
          <w:rFonts w:hint="eastAsia" w:ascii="宋体" w:hAnsi="宋体" w:cs="宋体"/>
          <w:szCs w:val="21"/>
        </w:rPr>
        <w:t>5.3.2总体设计及要求</w:t>
      </w:r>
      <w:r>
        <w:tab/>
      </w:r>
      <w:r>
        <w:fldChar w:fldCharType="begin"/>
      </w:r>
      <w:r>
        <w:instrText xml:space="preserve"> PAGEREF _Toc31682 \h </w:instrText>
      </w:r>
      <w:r>
        <w:fldChar w:fldCharType="separate"/>
      </w:r>
      <w:r>
        <w:t>83</w:t>
      </w:r>
      <w:r>
        <w:fldChar w:fldCharType="end"/>
      </w:r>
      <w:r>
        <w:fldChar w:fldCharType="end"/>
      </w:r>
    </w:p>
    <w:p w14:paraId="218CDD3C">
      <w:pPr>
        <w:pStyle w:val="74"/>
        <w:tabs>
          <w:tab w:val="right" w:leader="dot" w:pos="8504"/>
          <w:tab w:val="clear" w:pos="567"/>
          <w:tab w:val="clear" w:pos="8505"/>
          <w:tab w:val="clear" w:pos="9628"/>
        </w:tabs>
      </w:pPr>
      <w:r>
        <w:fldChar w:fldCharType="begin"/>
      </w:r>
      <w:r>
        <w:instrText xml:space="preserve"> HYPERLINK \l "_Toc6599" </w:instrText>
      </w:r>
      <w:r>
        <w:fldChar w:fldCharType="separate"/>
      </w:r>
      <w:r>
        <w:rPr>
          <w:rFonts w:hint="eastAsia" w:ascii="宋体" w:hAnsi="宋体" w:cs="宋体"/>
          <w:szCs w:val="21"/>
        </w:rPr>
        <w:t>5.3.3系统功能要求</w:t>
      </w:r>
      <w:r>
        <w:tab/>
      </w:r>
      <w:r>
        <w:fldChar w:fldCharType="begin"/>
      </w:r>
      <w:r>
        <w:instrText xml:space="preserve"> PAGEREF _Toc6599 \h </w:instrText>
      </w:r>
      <w:r>
        <w:fldChar w:fldCharType="separate"/>
      </w:r>
      <w:r>
        <w:t>83</w:t>
      </w:r>
      <w:r>
        <w:fldChar w:fldCharType="end"/>
      </w:r>
      <w:r>
        <w:fldChar w:fldCharType="end"/>
      </w:r>
    </w:p>
    <w:p w14:paraId="537E1302">
      <w:pPr>
        <w:pStyle w:val="74"/>
        <w:tabs>
          <w:tab w:val="right" w:leader="dot" w:pos="8504"/>
          <w:tab w:val="clear" w:pos="567"/>
          <w:tab w:val="clear" w:pos="8505"/>
          <w:tab w:val="clear" w:pos="9628"/>
        </w:tabs>
      </w:pPr>
      <w:r>
        <w:fldChar w:fldCharType="begin"/>
      </w:r>
      <w:r>
        <w:instrText xml:space="preserve"> HYPERLINK \l "_Toc15069" </w:instrText>
      </w:r>
      <w:r>
        <w:fldChar w:fldCharType="separate"/>
      </w:r>
      <w:r>
        <w:rPr>
          <w:rFonts w:hint="eastAsia" w:ascii="宋体" w:hAnsi="宋体" w:cs="宋体"/>
          <w:szCs w:val="21"/>
        </w:rPr>
        <w:t>5.3.4系统质量要求</w:t>
      </w:r>
      <w:r>
        <w:tab/>
      </w:r>
      <w:r>
        <w:fldChar w:fldCharType="begin"/>
      </w:r>
      <w:r>
        <w:instrText xml:space="preserve"> PAGEREF _Toc15069 \h </w:instrText>
      </w:r>
      <w:r>
        <w:fldChar w:fldCharType="separate"/>
      </w:r>
      <w:r>
        <w:t>84</w:t>
      </w:r>
      <w:r>
        <w:fldChar w:fldCharType="end"/>
      </w:r>
      <w:r>
        <w:fldChar w:fldCharType="end"/>
      </w:r>
    </w:p>
    <w:p w14:paraId="10102194">
      <w:pPr>
        <w:pStyle w:val="44"/>
        <w:tabs>
          <w:tab w:val="right" w:leader="dot" w:pos="8504"/>
        </w:tabs>
      </w:pPr>
      <w:r>
        <w:fldChar w:fldCharType="begin"/>
      </w:r>
      <w:r>
        <w:instrText xml:space="preserve"> HYPERLINK \l "_Toc20251" </w:instrText>
      </w:r>
      <w:r>
        <w:fldChar w:fldCharType="separate"/>
      </w:r>
      <w:r>
        <w:rPr>
          <w:rFonts w:hint="eastAsia" w:ascii="宋体" w:hAnsi="宋体" w:cs="宋体"/>
          <w:szCs w:val="21"/>
        </w:rPr>
        <w:t>(1)系统应具备高可靠性</w:t>
      </w:r>
      <w:r>
        <w:tab/>
      </w:r>
      <w:r>
        <w:fldChar w:fldCharType="begin"/>
      </w:r>
      <w:r>
        <w:instrText xml:space="preserve"> PAGEREF _Toc20251 \h </w:instrText>
      </w:r>
      <w:r>
        <w:fldChar w:fldCharType="separate"/>
      </w:r>
      <w:r>
        <w:t>84</w:t>
      </w:r>
      <w:r>
        <w:fldChar w:fldCharType="end"/>
      </w:r>
      <w:r>
        <w:fldChar w:fldCharType="end"/>
      </w:r>
    </w:p>
    <w:p w14:paraId="6A3E5EA9">
      <w:pPr>
        <w:pStyle w:val="44"/>
        <w:tabs>
          <w:tab w:val="right" w:leader="dot" w:pos="8504"/>
        </w:tabs>
      </w:pPr>
      <w:r>
        <w:fldChar w:fldCharType="begin"/>
      </w:r>
      <w:r>
        <w:instrText xml:space="preserve"> HYPERLINK \l "_Toc12562" </w:instrText>
      </w:r>
      <w:r>
        <w:fldChar w:fldCharType="separate"/>
      </w:r>
      <w:r>
        <w:rPr>
          <w:rFonts w:hint="eastAsia" w:ascii="宋体" w:hAnsi="宋体" w:cs="宋体"/>
          <w:szCs w:val="21"/>
        </w:rPr>
        <w:t>(2)系统应具备安全性</w:t>
      </w:r>
      <w:r>
        <w:tab/>
      </w:r>
      <w:r>
        <w:fldChar w:fldCharType="begin"/>
      </w:r>
      <w:r>
        <w:instrText xml:space="preserve"> PAGEREF _Toc12562 \h </w:instrText>
      </w:r>
      <w:r>
        <w:fldChar w:fldCharType="separate"/>
      </w:r>
      <w:r>
        <w:t>84</w:t>
      </w:r>
      <w:r>
        <w:fldChar w:fldCharType="end"/>
      </w:r>
      <w:r>
        <w:fldChar w:fldCharType="end"/>
      </w:r>
    </w:p>
    <w:p w14:paraId="7D28DEA5">
      <w:pPr>
        <w:pStyle w:val="44"/>
        <w:tabs>
          <w:tab w:val="right" w:leader="dot" w:pos="8504"/>
        </w:tabs>
      </w:pPr>
      <w:r>
        <w:fldChar w:fldCharType="begin"/>
      </w:r>
      <w:r>
        <w:instrText xml:space="preserve"> HYPERLINK \l "_Toc24455" </w:instrText>
      </w:r>
      <w:r>
        <w:fldChar w:fldCharType="separate"/>
      </w:r>
      <w:r>
        <w:rPr>
          <w:rFonts w:hint="eastAsia" w:ascii="宋体" w:hAnsi="宋体" w:cs="宋体"/>
          <w:szCs w:val="21"/>
        </w:rPr>
        <w:t>(3)系统应易于使用</w:t>
      </w:r>
      <w:r>
        <w:tab/>
      </w:r>
      <w:r>
        <w:fldChar w:fldCharType="begin"/>
      </w:r>
      <w:r>
        <w:instrText xml:space="preserve"> PAGEREF _Toc24455 \h </w:instrText>
      </w:r>
      <w:r>
        <w:fldChar w:fldCharType="separate"/>
      </w:r>
      <w:r>
        <w:t>85</w:t>
      </w:r>
      <w:r>
        <w:fldChar w:fldCharType="end"/>
      </w:r>
      <w:r>
        <w:fldChar w:fldCharType="end"/>
      </w:r>
    </w:p>
    <w:p w14:paraId="0156D8EF">
      <w:pPr>
        <w:pStyle w:val="44"/>
        <w:tabs>
          <w:tab w:val="right" w:leader="dot" w:pos="8504"/>
        </w:tabs>
      </w:pPr>
      <w:r>
        <w:fldChar w:fldCharType="begin"/>
      </w:r>
      <w:r>
        <w:instrText xml:space="preserve"> HYPERLINK \l "_Toc1477" </w:instrText>
      </w:r>
      <w:r>
        <w:fldChar w:fldCharType="separate"/>
      </w:r>
      <w:r>
        <w:rPr>
          <w:rFonts w:hint="eastAsia" w:ascii="宋体" w:hAnsi="宋体" w:cs="宋体"/>
          <w:szCs w:val="21"/>
        </w:rPr>
        <w:t>(4)系统可维护性要求</w:t>
      </w:r>
      <w:r>
        <w:tab/>
      </w:r>
      <w:r>
        <w:fldChar w:fldCharType="begin"/>
      </w:r>
      <w:r>
        <w:instrText xml:space="preserve"> PAGEREF _Toc1477 \h </w:instrText>
      </w:r>
      <w:r>
        <w:fldChar w:fldCharType="separate"/>
      </w:r>
      <w:r>
        <w:t>86</w:t>
      </w:r>
      <w:r>
        <w:fldChar w:fldCharType="end"/>
      </w:r>
      <w:r>
        <w:fldChar w:fldCharType="end"/>
      </w:r>
    </w:p>
    <w:p w14:paraId="07F88770">
      <w:pPr>
        <w:pStyle w:val="44"/>
        <w:tabs>
          <w:tab w:val="right" w:leader="dot" w:pos="8504"/>
        </w:tabs>
      </w:pPr>
      <w:r>
        <w:fldChar w:fldCharType="begin"/>
      </w:r>
      <w:r>
        <w:instrText xml:space="preserve"> HYPERLINK \l "_Toc12839" </w:instrText>
      </w:r>
      <w:r>
        <w:fldChar w:fldCharType="separate"/>
      </w:r>
      <w:r>
        <w:rPr>
          <w:rFonts w:hint="eastAsia" w:ascii="宋体" w:hAnsi="宋体" w:cs="宋体"/>
          <w:szCs w:val="21"/>
        </w:rPr>
        <w:t>(5)系统可测试性要求</w:t>
      </w:r>
      <w:r>
        <w:tab/>
      </w:r>
      <w:r>
        <w:fldChar w:fldCharType="begin"/>
      </w:r>
      <w:r>
        <w:instrText xml:space="preserve"> PAGEREF _Toc12839 \h </w:instrText>
      </w:r>
      <w:r>
        <w:fldChar w:fldCharType="separate"/>
      </w:r>
      <w:r>
        <w:t>86</w:t>
      </w:r>
      <w:r>
        <w:fldChar w:fldCharType="end"/>
      </w:r>
      <w:r>
        <w:fldChar w:fldCharType="end"/>
      </w:r>
    </w:p>
    <w:p w14:paraId="2B8DBE32">
      <w:pPr>
        <w:pStyle w:val="44"/>
        <w:tabs>
          <w:tab w:val="right" w:leader="dot" w:pos="8504"/>
        </w:tabs>
      </w:pPr>
      <w:r>
        <w:fldChar w:fldCharType="begin"/>
      </w:r>
      <w:r>
        <w:instrText xml:space="preserve"> HYPERLINK \l "_Toc29662" </w:instrText>
      </w:r>
      <w:r>
        <w:fldChar w:fldCharType="separate"/>
      </w:r>
      <w:r>
        <w:rPr>
          <w:rFonts w:hint="eastAsia" w:ascii="宋体" w:hAnsi="宋体" w:cs="宋体"/>
          <w:szCs w:val="21"/>
        </w:rPr>
        <w:t>(6)系统易安装性要求</w:t>
      </w:r>
      <w:r>
        <w:tab/>
      </w:r>
      <w:r>
        <w:fldChar w:fldCharType="begin"/>
      </w:r>
      <w:r>
        <w:instrText xml:space="preserve"> PAGEREF _Toc29662 \h </w:instrText>
      </w:r>
      <w:r>
        <w:fldChar w:fldCharType="separate"/>
      </w:r>
      <w:r>
        <w:t>87</w:t>
      </w:r>
      <w:r>
        <w:fldChar w:fldCharType="end"/>
      </w:r>
      <w:r>
        <w:fldChar w:fldCharType="end"/>
      </w:r>
    </w:p>
    <w:p w14:paraId="438E15C6">
      <w:pPr>
        <w:pStyle w:val="44"/>
        <w:tabs>
          <w:tab w:val="right" w:leader="dot" w:pos="8504"/>
        </w:tabs>
      </w:pPr>
      <w:r>
        <w:fldChar w:fldCharType="begin"/>
      </w:r>
      <w:r>
        <w:instrText xml:space="preserve"> HYPERLINK \l "_Toc11664" </w:instrText>
      </w:r>
      <w:r>
        <w:fldChar w:fldCharType="separate"/>
      </w:r>
      <w:r>
        <w:rPr>
          <w:rFonts w:hint="eastAsia" w:ascii="宋体" w:hAnsi="宋体" w:cs="宋体"/>
          <w:szCs w:val="21"/>
        </w:rPr>
        <w:t>(7)功能可扩展性</w:t>
      </w:r>
      <w:r>
        <w:tab/>
      </w:r>
      <w:r>
        <w:fldChar w:fldCharType="begin"/>
      </w:r>
      <w:r>
        <w:instrText xml:space="preserve"> PAGEREF _Toc11664 \h </w:instrText>
      </w:r>
      <w:r>
        <w:fldChar w:fldCharType="separate"/>
      </w:r>
      <w:r>
        <w:t>87</w:t>
      </w:r>
      <w:r>
        <w:fldChar w:fldCharType="end"/>
      </w:r>
      <w:r>
        <w:fldChar w:fldCharType="end"/>
      </w:r>
    </w:p>
    <w:p w14:paraId="68FEA322">
      <w:pPr>
        <w:pStyle w:val="44"/>
        <w:tabs>
          <w:tab w:val="right" w:leader="dot" w:pos="8504"/>
        </w:tabs>
      </w:pPr>
      <w:r>
        <w:fldChar w:fldCharType="begin"/>
      </w:r>
      <w:r>
        <w:instrText xml:space="preserve"> HYPERLINK \l "_Toc18857" </w:instrText>
      </w:r>
      <w:r>
        <w:fldChar w:fldCharType="separate"/>
      </w:r>
      <w:r>
        <w:rPr>
          <w:rFonts w:hint="eastAsia" w:ascii="宋体" w:hAnsi="宋体" w:cs="宋体"/>
          <w:szCs w:val="21"/>
        </w:rPr>
        <w:t>(8)系统完备性要求</w:t>
      </w:r>
      <w:r>
        <w:tab/>
      </w:r>
      <w:r>
        <w:fldChar w:fldCharType="begin"/>
      </w:r>
      <w:r>
        <w:instrText xml:space="preserve"> PAGEREF _Toc18857 \h </w:instrText>
      </w:r>
      <w:r>
        <w:fldChar w:fldCharType="separate"/>
      </w:r>
      <w:r>
        <w:t>87</w:t>
      </w:r>
      <w:r>
        <w:fldChar w:fldCharType="end"/>
      </w:r>
      <w:r>
        <w:fldChar w:fldCharType="end"/>
      </w:r>
    </w:p>
    <w:p w14:paraId="78F1C747">
      <w:pPr>
        <w:pStyle w:val="59"/>
        <w:tabs>
          <w:tab w:val="right" w:leader="dot" w:pos="8504"/>
          <w:tab w:val="clear" w:pos="567"/>
          <w:tab w:val="clear" w:pos="709"/>
          <w:tab w:val="clear" w:pos="8505"/>
        </w:tabs>
      </w:pPr>
      <w:r>
        <w:fldChar w:fldCharType="begin"/>
      </w:r>
      <w:r>
        <w:instrText xml:space="preserve"> HYPERLINK \l "_Toc2242" </w:instrText>
      </w:r>
      <w:r>
        <w:fldChar w:fldCharType="separate"/>
      </w:r>
      <w:r>
        <w:rPr>
          <w:rFonts w:hint="eastAsia" w:cs="宋体"/>
          <w:szCs w:val="21"/>
        </w:rPr>
        <w:t>5.4详细技术要求</w:t>
      </w:r>
      <w:r>
        <w:tab/>
      </w:r>
      <w:r>
        <w:fldChar w:fldCharType="begin"/>
      </w:r>
      <w:r>
        <w:instrText xml:space="preserve"> PAGEREF _Toc2242 \h </w:instrText>
      </w:r>
      <w:r>
        <w:fldChar w:fldCharType="separate"/>
      </w:r>
      <w:r>
        <w:t>87</w:t>
      </w:r>
      <w:r>
        <w:fldChar w:fldCharType="end"/>
      </w:r>
      <w:r>
        <w:fldChar w:fldCharType="end"/>
      </w:r>
    </w:p>
    <w:p w14:paraId="349B6A54">
      <w:pPr>
        <w:pStyle w:val="74"/>
        <w:tabs>
          <w:tab w:val="right" w:leader="dot" w:pos="8504"/>
          <w:tab w:val="clear" w:pos="567"/>
          <w:tab w:val="clear" w:pos="8505"/>
          <w:tab w:val="clear" w:pos="9628"/>
        </w:tabs>
      </w:pPr>
      <w:r>
        <w:fldChar w:fldCharType="begin"/>
      </w:r>
      <w:r>
        <w:instrText xml:space="preserve"> HYPERLINK \l "_Toc1149" </w:instrText>
      </w:r>
      <w:r>
        <w:fldChar w:fldCharType="separate"/>
      </w:r>
      <w:r>
        <w:rPr>
          <w:rFonts w:hint="eastAsia" w:ascii="宋体" w:hAnsi="宋体" w:cs="宋体"/>
          <w:szCs w:val="21"/>
        </w:rPr>
        <w:t>5.4.1系统架构</w:t>
      </w:r>
      <w:r>
        <w:tab/>
      </w:r>
      <w:r>
        <w:fldChar w:fldCharType="begin"/>
      </w:r>
      <w:r>
        <w:instrText xml:space="preserve"> PAGEREF _Toc1149 \h </w:instrText>
      </w:r>
      <w:r>
        <w:fldChar w:fldCharType="separate"/>
      </w:r>
      <w:r>
        <w:t>87</w:t>
      </w:r>
      <w:r>
        <w:fldChar w:fldCharType="end"/>
      </w:r>
      <w:r>
        <w:fldChar w:fldCharType="end"/>
      </w:r>
    </w:p>
    <w:p w14:paraId="2CD61DFE">
      <w:pPr>
        <w:pStyle w:val="74"/>
        <w:tabs>
          <w:tab w:val="right" w:leader="dot" w:pos="8504"/>
          <w:tab w:val="clear" w:pos="567"/>
          <w:tab w:val="clear" w:pos="8505"/>
          <w:tab w:val="clear" w:pos="9628"/>
        </w:tabs>
      </w:pPr>
      <w:r>
        <w:fldChar w:fldCharType="begin"/>
      </w:r>
      <w:r>
        <w:instrText xml:space="preserve"> HYPERLINK \l "_Toc19625" </w:instrText>
      </w:r>
      <w:r>
        <w:fldChar w:fldCharType="separate"/>
      </w:r>
      <w:r>
        <w:rPr>
          <w:rFonts w:hint="eastAsia" w:ascii="宋体" w:hAnsi="宋体" w:cs="宋体"/>
          <w:szCs w:val="21"/>
        </w:rPr>
        <w:t>5.4.2功能要求</w:t>
      </w:r>
      <w:r>
        <w:tab/>
      </w:r>
      <w:r>
        <w:fldChar w:fldCharType="begin"/>
      </w:r>
      <w:r>
        <w:instrText xml:space="preserve"> PAGEREF _Toc19625 \h </w:instrText>
      </w:r>
      <w:r>
        <w:fldChar w:fldCharType="separate"/>
      </w:r>
      <w:r>
        <w:t>88</w:t>
      </w:r>
      <w:r>
        <w:fldChar w:fldCharType="end"/>
      </w:r>
      <w:r>
        <w:fldChar w:fldCharType="end"/>
      </w:r>
    </w:p>
    <w:p w14:paraId="11CA13F6">
      <w:pPr>
        <w:pStyle w:val="44"/>
        <w:tabs>
          <w:tab w:val="right" w:leader="dot" w:pos="8504"/>
        </w:tabs>
      </w:pPr>
      <w:r>
        <w:fldChar w:fldCharType="begin"/>
      </w:r>
      <w:r>
        <w:instrText xml:space="preserve"> HYPERLINK \l "_Toc20162" </w:instrText>
      </w:r>
      <w:r>
        <w:fldChar w:fldCharType="separate"/>
      </w:r>
      <w:r>
        <w:rPr>
          <w:rFonts w:hint="eastAsia" w:ascii="宋体" w:hAnsi="宋体" w:cs="宋体"/>
          <w:szCs w:val="21"/>
        </w:rPr>
        <w:t>(1)一点登录</w:t>
      </w:r>
      <w:r>
        <w:tab/>
      </w:r>
      <w:r>
        <w:fldChar w:fldCharType="begin"/>
      </w:r>
      <w:r>
        <w:instrText xml:space="preserve"> PAGEREF _Toc20162 \h </w:instrText>
      </w:r>
      <w:r>
        <w:fldChar w:fldCharType="separate"/>
      </w:r>
      <w:r>
        <w:t>88</w:t>
      </w:r>
      <w:r>
        <w:fldChar w:fldCharType="end"/>
      </w:r>
      <w:r>
        <w:fldChar w:fldCharType="end"/>
      </w:r>
    </w:p>
    <w:p w14:paraId="3C67FC16">
      <w:pPr>
        <w:pStyle w:val="44"/>
        <w:tabs>
          <w:tab w:val="right" w:leader="dot" w:pos="8504"/>
        </w:tabs>
      </w:pPr>
      <w:r>
        <w:fldChar w:fldCharType="begin"/>
      </w:r>
      <w:r>
        <w:instrText xml:space="preserve"> HYPERLINK \l "_Toc21133" </w:instrText>
      </w:r>
      <w:r>
        <w:fldChar w:fldCharType="separate"/>
      </w:r>
      <w:r>
        <w:rPr>
          <w:rFonts w:hint="eastAsia" w:ascii="宋体" w:hAnsi="宋体" w:cs="宋体"/>
          <w:szCs w:val="21"/>
        </w:rPr>
        <w:t>(2)业务发展</w:t>
      </w:r>
      <w:r>
        <w:tab/>
      </w:r>
      <w:r>
        <w:fldChar w:fldCharType="begin"/>
      </w:r>
      <w:r>
        <w:instrText xml:space="preserve"> PAGEREF _Toc21133 \h </w:instrText>
      </w:r>
      <w:r>
        <w:fldChar w:fldCharType="separate"/>
      </w:r>
      <w:r>
        <w:t>88</w:t>
      </w:r>
      <w:r>
        <w:fldChar w:fldCharType="end"/>
      </w:r>
      <w:r>
        <w:fldChar w:fldCharType="end"/>
      </w:r>
    </w:p>
    <w:p w14:paraId="22E26AEA">
      <w:pPr>
        <w:pStyle w:val="44"/>
        <w:tabs>
          <w:tab w:val="right" w:leader="dot" w:pos="8504"/>
        </w:tabs>
      </w:pPr>
      <w:r>
        <w:fldChar w:fldCharType="begin"/>
      </w:r>
      <w:r>
        <w:instrText xml:space="preserve"> HYPERLINK \l "_Toc6935" </w:instrText>
      </w:r>
      <w:r>
        <w:fldChar w:fldCharType="separate"/>
      </w:r>
      <w:r>
        <w:rPr>
          <w:rFonts w:hint="eastAsia" w:ascii="宋体" w:hAnsi="宋体" w:cs="宋体"/>
          <w:szCs w:val="21"/>
        </w:rPr>
        <w:t>(3)业务质量</w:t>
      </w:r>
      <w:r>
        <w:tab/>
      </w:r>
      <w:r>
        <w:fldChar w:fldCharType="begin"/>
      </w:r>
      <w:r>
        <w:instrText xml:space="preserve"> PAGEREF _Toc6935 \h </w:instrText>
      </w:r>
      <w:r>
        <w:fldChar w:fldCharType="separate"/>
      </w:r>
      <w:r>
        <w:t>90</w:t>
      </w:r>
      <w:r>
        <w:fldChar w:fldCharType="end"/>
      </w:r>
      <w:r>
        <w:fldChar w:fldCharType="end"/>
      </w:r>
    </w:p>
    <w:p w14:paraId="5CCE43EF">
      <w:pPr>
        <w:pStyle w:val="44"/>
        <w:tabs>
          <w:tab w:val="right" w:leader="dot" w:pos="8504"/>
        </w:tabs>
      </w:pPr>
      <w:r>
        <w:fldChar w:fldCharType="begin"/>
      </w:r>
      <w:r>
        <w:instrText xml:space="preserve"> HYPERLINK \l "_Toc12072" </w:instrText>
      </w:r>
      <w:r>
        <w:fldChar w:fldCharType="separate"/>
      </w:r>
      <w:r>
        <w:rPr>
          <w:rFonts w:hint="eastAsia" w:ascii="宋体" w:hAnsi="宋体" w:cs="宋体"/>
          <w:szCs w:val="21"/>
        </w:rPr>
        <w:t>(4)端到端拓扑</w:t>
      </w:r>
      <w:r>
        <w:tab/>
      </w:r>
      <w:r>
        <w:fldChar w:fldCharType="begin"/>
      </w:r>
      <w:r>
        <w:instrText xml:space="preserve"> PAGEREF _Toc12072 \h </w:instrText>
      </w:r>
      <w:r>
        <w:fldChar w:fldCharType="separate"/>
      </w:r>
      <w:r>
        <w:t>91</w:t>
      </w:r>
      <w:r>
        <w:fldChar w:fldCharType="end"/>
      </w:r>
      <w:r>
        <w:fldChar w:fldCharType="end"/>
      </w:r>
    </w:p>
    <w:p w14:paraId="7B656AF5">
      <w:pPr>
        <w:pStyle w:val="44"/>
        <w:tabs>
          <w:tab w:val="right" w:leader="dot" w:pos="8504"/>
        </w:tabs>
      </w:pPr>
      <w:r>
        <w:fldChar w:fldCharType="begin"/>
      </w:r>
      <w:r>
        <w:instrText xml:space="preserve"> HYPERLINK \l "_Toc11677" </w:instrText>
      </w:r>
      <w:r>
        <w:fldChar w:fldCharType="separate"/>
      </w:r>
      <w:r>
        <w:rPr>
          <w:rFonts w:hint="eastAsia" w:ascii="宋体" w:hAnsi="宋体" w:cs="宋体"/>
          <w:szCs w:val="21"/>
        </w:rPr>
        <w:t>(5)</w:t>
      </w:r>
      <w:r>
        <w:rPr>
          <w:rFonts w:hint="eastAsia" w:ascii="宋体" w:hAnsi="宋体" w:cs="宋体"/>
          <w:szCs w:val="21"/>
          <w:lang w:bidi="ar"/>
        </w:rPr>
        <w:t>告警可视化</w:t>
      </w:r>
      <w:r>
        <w:tab/>
      </w:r>
      <w:r>
        <w:fldChar w:fldCharType="begin"/>
      </w:r>
      <w:r>
        <w:instrText xml:space="preserve"> PAGEREF _Toc11677 \h </w:instrText>
      </w:r>
      <w:r>
        <w:fldChar w:fldCharType="separate"/>
      </w:r>
      <w:r>
        <w:t>105</w:t>
      </w:r>
      <w:r>
        <w:fldChar w:fldCharType="end"/>
      </w:r>
      <w:r>
        <w:fldChar w:fldCharType="end"/>
      </w:r>
    </w:p>
    <w:p w14:paraId="45B5D1FC">
      <w:pPr>
        <w:pStyle w:val="44"/>
        <w:tabs>
          <w:tab w:val="right" w:leader="dot" w:pos="8504"/>
        </w:tabs>
      </w:pPr>
      <w:r>
        <w:fldChar w:fldCharType="begin"/>
      </w:r>
      <w:r>
        <w:instrText xml:space="preserve"> HYPERLINK \l "_Toc14133" </w:instrText>
      </w:r>
      <w:r>
        <w:fldChar w:fldCharType="separate"/>
      </w:r>
      <w:r>
        <w:rPr>
          <w:rFonts w:hint="eastAsia" w:ascii="宋体" w:hAnsi="宋体" w:cs="宋体"/>
          <w:szCs w:val="21"/>
        </w:rPr>
        <w:t>(6)</w:t>
      </w:r>
      <w:r>
        <w:rPr>
          <w:rFonts w:hint="eastAsia" w:ascii="宋体" w:hAnsi="宋体" w:cs="宋体"/>
          <w:szCs w:val="21"/>
          <w:lang w:bidi="ar"/>
        </w:rPr>
        <w:t>工单可视化</w:t>
      </w:r>
      <w:r>
        <w:tab/>
      </w:r>
      <w:r>
        <w:fldChar w:fldCharType="begin"/>
      </w:r>
      <w:r>
        <w:instrText xml:space="preserve"> PAGEREF _Toc14133 \h </w:instrText>
      </w:r>
      <w:r>
        <w:fldChar w:fldCharType="separate"/>
      </w:r>
      <w:r>
        <w:t>106</w:t>
      </w:r>
      <w:r>
        <w:fldChar w:fldCharType="end"/>
      </w:r>
      <w:r>
        <w:fldChar w:fldCharType="end"/>
      </w:r>
    </w:p>
    <w:p w14:paraId="277C3323">
      <w:pPr>
        <w:pStyle w:val="44"/>
        <w:tabs>
          <w:tab w:val="right" w:leader="dot" w:pos="8504"/>
        </w:tabs>
      </w:pPr>
      <w:r>
        <w:fldChar w:fldCharType="begin"/>
      </w:r>
      <w:r>
        <w:instrText xml:space="preserve"> HYPERLINK \l "_Toc11449" </w:instrText>
      </w:r>
      <w:r>
        <w:fldChar w:fldCharType="separate"/>
      </w:r>
      <w:r>
        <w:rPr>
          <w:rFonts w:hint="eastAsia" w:ascii="宋体" w:hAnsi="宋体" w:cs="宋体"/>
          <w:szCs w:val="21"/>
        </w:rPr>
        <w:t>(7)集团对接</w:t>
      </w:r>
      <w:r>
        <w:tab/>
      </w:r>
      <w:r>
        <w:fldChar w:fldCharType="begin"/>
      </w:r>
      <w:r>
        <w:instrText xml:space="preserve"> PAGEREF _Toc11449 \h </w:instrText>
      </w:r>
      <w:r>
        <w:fldChar w:fldCharType="separate"/>
      </w:r>
      <w:r>
        <w:t>107</w:t>
      </w:r>
      <w:r>
        <w:fldChar w:fldCharType="end"/>
      </w:r>
      <w:r>
        <w:fldChar w:fldCharType="end"/>
      </w:r>
    </w:p>
    <w:p w14:paraId="0728A23C">
      <w:pPr>
        <w:pStyle w:val="74"/>
        <w:tabs>
          <w:tab w:val="right" w:leader="dot" w:pos="8504"/>
          <w:tab w:val="clear" w:pos="567"/>
          <w:tab w:val="clear" w:pos="8505"/>
          <w:tab w:val="clear" w:pos="9628"/>
        </w:tabs>
      </w:pPr>
      <w:r>
        <w:fldChar w:fldCharType="begin"/>
      </w:r>
      <w:r>
        <w:instrText xml:space="preserve"> HYPERLINK \l "_Toc29111" </w:instrText>
      </w:r>
      <w:r>
        <w:fldChar w:fldCharType="separate"/>
      </w:r>
      <w:r>
        <w:rPr>
          <w:rFonts w:hint="eastAsia" w:ascii="宋体" w:hAnsi="宋体" w:cs="宋体"/>
          <w:szCs w:val="21"/>
        </w:rPr>
        <w:t>5.4.3性能要求和可靠性要求</w:t>
      </w:r>
      <w:r>
        <w:tab/>
      </w:r>
      <w:r>
        <w:fldChar w:fldCharType="begin"/>
      </w:r>
      <w:r>
        <w:instrText xml:space="preserve"> PAGEREF _Toc29111 \h </w:instrText>
      </w:r>
      <w:r>
        <w:fldChar w:fldCharType="separate"/>
      </w:r>
      <w:r>
        <w:t>107</w:t>
      </w:r>
      <w:r>
        <w:fldChar w:fldCharType="end"/>
      </w:r>
      <w:r>
        <w:fldChar w:fldCharType="end"/>
      </w:r>
    </w:p>
    <w:p w14:paraId="364238C0">
      <w:pPr>
        <w:pStyle w:val="44"/>
        <w:tabs>
          <w:tab w:val="right" w:leader="dot" w:pos="8504"/>
        </w:tabs>
      </w:pPr>
      <w:r>
        <w:fldChar w:fldCharType="begin"/>
      </w:r>
      <w:r>
        <w:instrText xml:space="preserve"> HYPERLINK \l "_Toc23755" </w:instrText>
      </w:r>
      <w:r>
        <w:fldChar w:fldCharType="separate"/>
      </w:r>
      <w:r>
        <w:rPr>
          <w:rFonts w:hint="eastAsia" w:ascii="宋体" w:hAnsi="宋体" w:cs="宋体"/>
          <w:szCs w:val="21"/>
        </w:rPr>
        <w:t>(1)系统性能要求</w:t>
      </w:r>
      <w:r>
        <w:tab/>
      </w:r>
      <w:r>
        <w:fldChar w:fldCharType="begin"/>
      </w:r>
      <w:r>
        <w:instrText xml:space="preserve"> PAGEREF _Toc23755 \h </w:instrText>
      </w:r>
      <w:r>
        <w:fldChar w:fldCharType="separate"/>
      </w:r>
      <w:r>
        <w:t>107</w:t>
      </w:r>
      <w:r>
        <w:fldChar w:fldCharType="end"/>
      </w:r>
      <w:r>
        <w:fldChar w:fldCharType="end"/>
      </w:r>
    </w:p>
    <w:p w14:paraId="72347224">
      <w:pPr>
        <w:pStyle w:val="44"/>
        <w:tabs>
          <w:tab w:val="right" w:leader="dot" w:pos="8504"/>
        </w:tabs>
      </w:pPr>
      <w:r>
        <w:fldChar w:fldCharType="begin"/>
      </w:r>
      <w:r>
        <w:instrText xml:space="preserve"> HYPERLINK \l "_Toc11601" </w:instrText>
      </w:r>
      <w:r>
        <w:fldChar w:fldCharType="separate"/>
      </w:r>
      <w:r>
        <w:rPr>
          <w:rFonts w:hint="eastAsia" w:ascii="宋体" w:hAnsi="宋体" w:cs="宋体"/>
          <w:szCs w:val="21"/>
        </w:rPr>
        <w:t>(2)可靠性要求</w:t>
      </w:r>
      <w:r>
        <w:tab/>
      </w:r>
      <w:r>
        <w:fldChar w:fldCharType="begin"/>
      </w:r>
      <w:r>
        <w:instrText xml:space="preserve"> PAGEREF _Toc11601 \h </w:instrText>
      </w:r>
      <w:r>
        <w:fldChar w:fldCharType="separate"/>
      </w:r>
      <w:r>
        <w:t>108</w:t>
      </w:r>
      <w:r>
        <w:fldChar w:fldCharType="end"/>
      </w:r>
      <w:r>
        <w:fldChar w:fldCharType="end"/>
      </w:r>
    </w:p>
    <w:p w14:paraId="67518AF6">
      <w:pPr>
        <w:pStyle w:val="44"/>
        <w:tabs>
          <w:tab w:val="right" w:leader="dot" w:pos="8504"/>
        </w:tabs>
      </w:pPr>
      <w:r>
        <w:fldChar w:fldCharType="begin"/>
      </w:r>
      <w:r>
        <w:instrText xml:space="preserve"> HYPERLINK \l "_Toc1704" </w:instrText>
      </w:r>
      <w:r>
        <w:fldChar w:fldCharType="separate"/>
      </w:r>
      <w:r>
        <w:rPr>
          <w:rFonts w:hint="eastAsia" w:ascii="宋体" w:hAnsi="宋体" w:cs="宋体"/>
          <w:szCs w:val="21"/>
        </w:rPr>
        <w:t>(3)备份、倒换和故障恢复要求</w:t>
      </w:r>
      <w:r>
        <w:tab/>
      </w:r>
      <w:r>
        <w:fldChar w:fldCharType="begin"/>
      </w:r>
      <w:r>
        <w:instrText xml:space="preserve"> PAGEREF _Toc1704 \h </w:instrText>
      </w:r>
      <w:r>
        <w:fldChar w:fldCharType="separate"/>
      </w:r>
      <w:r>
        <w:t>108</w:t>
      </w:r>
      <w:r>
        <w:fldChar w:fldCharType="end"/>
      </w:r>
      <w:r>
        <w:fldChar w:fldCharType="end"/>
      </w:r>
    </w:p>
    <w:p w14:paraId="68E58228">
      <w:pPr>
        <w:pStyle w:val="44"/>
        <w:tabs>
          <w:tab w:val="right" w:leader="dot" w:pos="8504"/>
        </w:tabs>
      </w:pPr>
      <w:r>
        <w:fldChar w:fldCharType="begin"/>
      </w:r>
      <w:r>
        <w:instrText xml:space="preserve"> HYPERLINK \l "_Toc22872" </w:instrText>
      </w:r>
      <w:r>
        <w:fldChar w:fldCharType="separate"/>
      </w:r>
      <w:r>
        <w:rPr>
          <w:rFonts w:hint="eastAsia" w:ascii="宋体" w:hAnsi="宋体" w:cs="宋体"/>
          <w:szCs w:val="21"/>
        </w:rPr>
        <w:t>(4)可扩展性</w:t>
      </w:r>
      <w:r>
        <w:tab/>
      </w:r>
      <w:r>
        <w:fldChar w:fldCharType="begin"/>
      </w:r>
      <w:r>
        <w:instrText xml:space="preserve"> PAGEREF _Toc22872 \h </w:instrText>
      </w:r>
      <w:r>
        <w:fldChar w:fldCharType="separate"/>
      </w:r>
      <w:r>
        <w:t>108</w:t>
      </w:r>
      <w:r>
        <w:fldChar w:fldCharType="end"/>
      </w:r>
      <w:r>
        <w:fldChar w:fldCharType="end"/>
      </w:r>
    </w:p>
    <w:p w14:paraId="358E9AAF">
      <w:pPr>
        <w:pStyle w:val="74"/>
        <w:tabs>
          <w:tab w:val="right" w:leader="dot" w:pos="8504"/>
          <w:tab w:val="clear" w:pos="567"/>
          <w:tab w:val="clear" w:pos="8505"/>
          <w:tab w:val="clear" w:pos="9628"/>
        </w:tabs>
      </w:pPr>
      <w:r>
        <w:fldChar w:fldCharType="begin"/>
      </w:r>
      <w:r>
        <w:instrText xml:space="preserve"> HYPERLINK \l "_Toc18139" </w:instrText>
      </w:r>
      <w:r>
        <w:fldChar w:fldCharType="separate"/>
      </w:r>
      <w:r>
        <w:rPr>
          <w:rFonts w:hint="eastAsia" w:ascii="宋体" w:hAnsi="宋体" w:cs="宋体"/>
          <w:szCs w:val="21"/>
        </w:rPr>
        <w:t>5.4.4软件需求</w:t>
      </w:r>
      <w:r>
        <w:tab/>
      </w:r>
      <w:r>
        <w:fldChar w:fldCharType="begin"/>
      </w:r>
      <w:r>
        <w:instrText xml:space="preserve"> PAGEREF _Toc18139 \h </w:instrText>
      </w:r>
      <w:r>
        <w:fldChar w:fldCharType="separate"/>
      </w:r>
      <w:r>
        <w:t>108</w:t>
      </w:r>
      <w:r>
        <w:fldChar w:fldCharType="end"/>
      </w:r>
      <w:r>
        <w:fldChar w:fldCharType="end"/>
      </w:r>
    </w:p>
    <w:p w14:paraId="79A13789">
      <w:pPr>
        <w:pStyle w:val="44"/>
        <w:tabs>
          <w:tab w:val="right" w:leader="dot" w:pos="8504"/>
        </w:tabs>
      </w:pPr>
      <w:r>
        <w:fldChar w:fldCharType="begin"/>
      </w:r>
      <w:r>
        <w:instrText xml:space="preserve"> HYPERLINK \l "_Toc2190" </w:instrText>
      </w:r>
      <w:r>
        <w:fldChar w:fldCharType="separate"/>
      </w:r>
      <w:r>
        <w:rPr>
          <w:rFonts w:hint="eastAsia" w:ascii="宋体" w:hAnsi="宋体" w:cs="宋体"/>
          <w:szCs w:val="21"/>
        </w:rPr>
        <w:t>(1)基本要求</w:t>
      </w:r>
      <w:r>
        <w:tab/>
      </w:r>
      <w:r>
        <w:fldChar w:fldCharType="begin"/>
      </w:r>
      <w:r>
        <w:instrText xml:space="preserve"> PAGEREF _Toc2190 \h </w:instrText>
      </w:r>
      <w:r>
        <w:fldChar w:fldCharType="separate"/>
      </w:r>
      <w:r>
        <w:t>108</w:t>
      </w:r>
      <w:r>
        <w:fldChar w:fldCharType="end"/>
      </w:r>
      <w:r>
        <w:fldChar w:fldCharType="end"/>
      </w:r>
    </w:p>
    <w:p w14:paraId="1AC6518A">
      <w:pPr>
        <w:pStyle w:val="44"/>
        <w:tabs>
          <w:tab w:val="right" w:leader="dot" w:pos="8504"/>
        </w:tabs>
      </w:pPr>
      <w:r>
        <w:fldChar w:fldCharType="begin"/>
      </w:r>
      <w:r>
        <w:instrText xml:space="preserve"> HYPERLINK \l "_Toc13302" </w:instrText>
      </w:r>
      <w:r>
        <w:fldChar w:fldCharType="separate"/>
      </w:r>
      <w:r>
        <w:rPr>
          <w:rFonts w:hint="eastAsia" w:ascii="宋体" w:hAnsi="宋体" w:cs="宋体"/>
          <w:szCs w:val="21"/>
        </w:rPr>
        <w:t>(2)软件功能要求</w:t>
      </w:r>
      <w:r>
        <w:tab/>
      </w:r>
      <w:r>
        <w:fldChar w:fldCharType="begin"/>
      </w:r>
      <w:r>
        <w:instrText xml:space="preserve"> PAGEREF _Toc13302 \h </w:instrText>
      </w:r>
      <w:r>
        <w:fldChar w:fldCharType="separate"/>
      </w:r>
      <w:r>
        <w:t>109</w:t>
      </w:r>
      <w:r>
        <w:fldChar w:fldCharType="end"/>
      </w:r>
      <w:r>
        <w:fldChar w:fldCharType="end"/>
      </w:r>
    </w:p>
    <w:p w14:paraId="23E71EEE">
      <w:pPr>
        <w:pStyle w:val="44"/>
        <w:tabs>
          <w:tab w:val="right" w:leader="dot" w:pos="8504"/>
        </w:tabs>
      </w:pPr>
      <w:r>
        <w:fldChar w:fldCharType="begin"/>
      </w:r>
      <w:r>
        <w:instrText xml:space="preserve"> HYPERLINK \l "_Toc29351" </w:instrText>
      </w:r>
      <w:r>
        <w:fldChar w:fldCharType="separate"/>
      </w:r>
      <w:r>
        <w:rPr>
          <w:rFonts w:hint="eastAsia" w:ascii="宋体" w:hAnsi="宋体" w:cs="宋体"/>
          <w:szCs w:val="21"/>
        </w:rPr>
        <w:t>(3)软件语言要求</w:t>
      </w:r>
      <w:r>
        <w:tab/>
      </w:r>
      <w:r>
        <w:fldChar w:fldCharType="begin"/>
      </w:r>
      <w:r>
        <w:instrText xml:space="preserve"> PAGEREF _Toc29351 \h </w:instrText>
      </w:r>
      <w:r>
        <w:fldChar w:fldCharType="separate"/>
      </w:r>
      <w:r>
        <w:t>109</w:t>
      </w:r>
      <w:r>
        <w:fldChar w:fldCharType="end"/>
      </w:r>
      <w:r>
        <w:fldChar w:fldCharType="end"/>
      </w:r>
    </w:p>
    <w:p w14:paraId="1980B900">
      <w:pPr>
        <w:pStyle w:val="44"/>
        <w:tabs>
          <w:tab w:val="right" w:leader="dot" w:pos="8504"/>
        </w:tabs>
      </w:pPr>
      <w:r>
        <w:fldChar w:fldCharType="begin"/>
      </w:r>
      <w:r>
        <w:instrText xml:space="preserve"> HYPERLINK \l "_Toc31877" </w:instrText>
      </w:r>
      <w:r>
        <w:fldChar w:fldCharType="separate"/>
      </w:r>
      <w:r>
        <w:rPr>
          <w:rFonts w:hint="eastAsia" w:ascii="宋体" w:hAnsi="宋体" w:cs="宋体"/>
          <w:szCs w:val="21"/>
        </w:rPr>
        <w:t>(4)软件维护管理功能的要求</w:t>
      </w:r>
      <w:r>
        <w:tab/>
      </w:r>
      <w:r>
        <w:fldChar w:fldCharType="begin"/>
      </w:r>
      <w:r>
        <w:instrText xml:space="preserve"> PAGEREF _Toc31877 \h </w:instrText>
      </w:r>
      <w:r>
        <w:fldChar w:fldCharType="separate"/>
      </w:r>
      <w:r>
        <w:t>110</w:t>
      </w:r>
      <w:r>
        <w:fldChar w:fldCharType="end"/>
      </w:r>
      <w:r>
        <w:fldChar w:fldCharType="end"/>
      </w:r>
    </w:p>
    <w:p w14:paraId="1B9E2245">
      <w:pPr>
        <w:pStyle w:val="44"/>
        <w:tabs>
          <w:tab w:val="right" w:leader="dot" w:pos="8504"/>
        </w:tabs>
      </w:pPr>
      <w:r>
        <w:fldChar w:fldCharType="begin"/>
      </w:r>
      <w:r>
        <w:instrText xml:space="preserve"> HYPERLINK \l "_Toc13065" </w:instrText>
      </w:r>
      <w:r>
        <w:fldChar w:fldCharType="separate"/>
      </w:r>
      <w:r>
        <w:rPr>
          <w:rFonts w:hint="eastAsia" w:ascii="宋体" w:hAnsi="宋体" w:cs="宋体"/>
          <w:szCs w:val="21"/>
        </w:rPr>
        <w:t>(5)软件开发环境要求</w:t>
      </w:r>
      <w:r>
        <w:tab/>
      </w:r>
      <w:r>
        <w:fldChar w:fldCharType="begin"/>
      </w:r>
      <w:r>
        <w:instrText xml:space="preserve"> PAGEREF _Toc13065 \h </w:instrText>
      </w:r>
      <w:r>
        <w:fldChar w:fldCharType="separate"/>
      </w:r>
      <w:r>
        <w:t>110</w:t>
      </w:r>
      <w:r>
        <w:fldChar w:fldCharType="end"/>
      </w:r>
      <w:r>
        <w:fldChar w:fldCharType="end"/>
      </w:r>
    </w:p>
    <w:p w14:paraId="347CE9A4">
      <w:pPr>
        <w:pStyle w:val="44"/>
        <w:tabs>
          <w:tab w:val="right" w:leader="dot" w:pos="8504"/>
        </w:tabs>
      </w:pPr>
      <w:r>
        <w:fldChar w:fldCharType="begin"/>
      </w:r>
      <w:r>
        <w:instrText xml:space="preserve"> HYPERLINK \l "_Toc24916" </w:instrText>
      </w:r>
      <w:r>
        <w:fldChar w:fldCharType="separate"/>
      </w:r>
      <w:r>
        <w:rPr>
          <w:rFonts w:hint="eastAsia" w:ascii="宋体" w:hAnsi="宋体" w:cs="宋体"/>
          <w:szCs w:val="21"/>
        </w:rPr>
        <w:t>(6)软件更新</w:t>
      </w:r>
      <w:r>
        <w:tab/>
      </w:r>
      <w:r>
        <w:fldChar w:fldCharType="begin"/>
      </w:r>
      <w:r>
        <w:instrText xml:space="preserve"> PAGEREF _Toc24916 \h </w:instrText>
      </w:r>
      <w:r>
        <w:fldChar w:fldCharType="separate"/>
      </w:r>
      <w:r>
        <w:t>110</w:t>
      </w:r>
      <w:r>
        <w:fldChar w:fldCharType="end"/>
      </w:r>
      <w:r>
        <w:fldChar w:fldCharType="end"/>
      </w:r>
    </w:p>
    <w:p w14:paraId="4978815F">
      <w:pPr>
        <w:pStyle w:val="74"/>
        <w:tabs>
          <w:tab w:val="right" w:leader="dot" w:pos="8504"/>
          <w:tab w:val="clear" w:pos="567"/>
          <w:tab w:val="clear" w:pos="8505"/>
          <w:tab w:val="clear" w:pos="9628"/>
        </w:tabs>
      </w:pPr>
      <w:r>
        <w:fldChar w:fldCharType="begin"/>
      </w:r>
      <w:r>
        <w:instrText xml:space="preserve"> HYPERLINK \l "_Toc13919" </w:instrText>
      </w:r>
      <w:r>
        <w:fldChar w:fldCharType="separate"/>
      </w:r>
      <w:r>
        <w:rPr>
          <w:rFonts w:hint="eastAsia" w:ascii="宋体" w:hAnsi="宋体" w:cs="宋体"/>
          <w:szCs w:val="21"/>
        </w:rPr>
        <w:t>5.4.5硬件要求</w:t>
      </w:r>
      <w:r>
        <w:tab/>
      </w:r>
      <w:r>
        <w:fldChar w:fldCharType="begin"/>
      </w:r>
      <w:r>
        <w:instrText xml:space="preserve"> PAGEREF _Toc13919 \h </w:instrText>
      </w:r>
      <w:r>
        <w:fldChar w:fldCharType="separate"/>
      </w:r>
      <w:r>
        <w:t>111</w:t>
      </w:r>
      <w:r>
        <w:fldChar w:fldCharType="end"/>
      </w:r>
      <w:r>
        <w:fldChar w:fldCharType="end"/>
      </w:r>
    </w:p>
    <w:p w14:paraId="79FBBC94">
      <w:pPr>
        <w:pStyle w:val="74"/>
        <w:tabs>
          <w:tab w:val="right" w:leader="dot" w:pos="8504"/>
          <w:tab w:val="clear" w:pos="567"/>
          <w:tab w:val="clear" w:pos="8505"/>
          <w:tab w:val="clear" w:pos="9628"/>
        </w:tabs>
      </w:pPr>
      <w:r>
        <w:fldChar w:fldCharType="begin"/>
      </w:r>
      <w:r>
        <w:instrText xml:space="preserve"> HYPERLINK \l "_Toc22312" </w:instrText>
      </w:r>
      <w:r>
        <w:fldChar w:fldCharType="separate"/>
      </w:r>
      <w:r>
        <w:rPr>
          <w:rFonts w:hint="eastAsia" w:ascii="宋体" w:hAnsi="宋体" w:cs="宋体"/>
          <w:szCs w:val="21"/>
        </w:rPr>
        <w:t>5.4.6可靠性指标</w:t>
      </w:r>
      <w:r>
        <w:tab/>
      </w:r>
      <w:r>
        <w:fldChar w:fldCharType="begin"/>
      </w:r>
      <w:r>
        <w:instrText xml:space="preserve"> PAGEREF _Toc22312 \h </w:instrText>
      </w:r>
      <w:r>
        <w:fldChar w:fldCharType="separate"/>
      </w:r>
      <w:r>
        <w:t>111</w:t>
      </w:r>
      <w:r>
        <w:fldChar w:fldCharType="end"/>
      </w:r>
      <w:r>
        <w:fldChar w:fldCharType="end"/>
      </w:r>
    </w:p>
    <w:p w14:paraId="397D58E4">
      <w:pPr>
        <w:pStyle w:val="74"/>
        <w:tabs>
          <w:tab w:val="right" w:leader="dot" w:pos="8504"/>
          <w:tab w:val="clear" w:pos="567"/>
          <w:tab w:val="clear" w:pos="8505"/>
          <w:tab w:val="clear" w:pos="9628"/>
        </w:tabs>
      </w:pPr>
      <w:r>
        <w:fldChar w:fldCharType="begin"/>
      </w:r>
      <w:r>
        <w:instrText xml:space="preserve"> HYPERLINK \l "_Toc5628" </w:instrText>
      </w:r>
      <w:r>
        <w:fldChar w:fldCharType="separate"/>
      </w:r>
      <w:r>
        <w:rPr>
          <w:rFonts w:hint="eastAsia" w:ascii="宋体" w:hAnsi="宋体" w:cs="宋体"/>
          <w:szCs w:val="21"/>
        </w:rPr>
        <w:t>5.4.7安全性要求</w:t>
      </w:r>
      <w:r>
        <w:tab/>
      </w:r>
      <w:r>
        <w:fldChar w:fldCharType="begin"/>
      </w:r>
      <w:r>
        <w:instrText xml:space="preserve"> PAGEREF _Toc5628 \h </w:instrText>
      </w:r>
      <w:r>
        <w:fldChar w:fldCharType="separate"/>
      </w:r>
      <w:r>
        <w:t>111</w:t>
      </w:r>
      <w:r>
        <w:fldChar w:fldCharType="end"/>
      </w:r>
      <w:r>
        <w:fldChar w:fldCharType="end"/>
      </w:r>
    </w:p>
    <w:p w14:paraId="65EA8F11">
      <w:pPr>
        <w:pStyle w:val="74"/>
        <w:tabs>
          <w:tab w:val="right" w:leader="dot" w:pos="8504"/>
          <w:tab w:val="clear" w:pos="567"/>
          <w:tab w:val="clear" w:pos="8505"/>
          <w:tab w:val="clear" w:pos="9628"/>
        </w:tabs>
      </w:pPr>
      <w:r>
        <w:fldChar w:fldCharType="begin"/>
      </w:r>
      <w:r>
        <w:instrText xml:space="preserve"> HYPERLINK \l "_Toc13095" </w:instrText>
      </w:r>
      <w:r>
        <w:fldChar w:fldCharType="separate"/>
      </w:r>
      <w:r>
        <w:rPr>
          <w:rFonts w:hint="eastAsia" w:ascii="宋体" w:hAnsi="宋体" w:cs="宋体"/>
          <w:szCs w:val="21"/>
        </w:rPr>
        <w:t>5.4.8时间同步要求</w:t>
      </w:r>
      <w:r>
        <w:tab/>
      </w:r>
      <w:r>
        <w:fldChar w:fldCharType="begin"/>
      </w:r>
      <w:r>
        <w:instrText xml:space="preserve"> PAGEREF _Toc13095 \h </w:instrText>
      </w:r>
      <w:r>
        <w:fldChar w:fldCharType="separate"/>
      </w:r>
      <w:r>
        <w:t>112</w:t>
      </w:r>
      <w:r>
        <w:fldChar w:fldCharType="end"/>
      </w:r>
      <w:r>
        <w:fldChar w:fldCharType="end"/>
      </w:r>
    </w:p>
    <w:p w14:paraId="7956F1A7">
      <w:pPr>
        <w:pStyle w:val="74"/>
        <w:tabs>
          <w:tab w:val="right" w:leader="dot" w:pos="8504"/>
          <w:tab w:val="clear" w:pos="567"/>
          <w:tab w:val="clear" w:pos="8505"/>
          <w:tab w:val="clear" w:pos="9628"/>
        </w:tabs>
      </w:pPr>
      <w:r>
        <w:fldChar w:fldCharType="begin"/>
      </w:r>
      <w:r>
        <w:instrText xml:space="preserve"> HYPERLINK \l "_Toc22304" </w:instrText>
      </w:r>
      <w:r>
        <w:fldChar w:fldCharType="separate"/>
      </w:r>
      <w:r>
        <w:rPr>
          <w:rFonts w:hint="eastAsia" w:ascii="宋体" w:hAnsi="宋体" w:cs="宋体"/>
          <w:szCs w:val="21"/>
        </w:rPr>
        <w:t>5.4.9实施方案要求</w:t>
      </w:r>
      <w:r>
        <w:tab/>
      </w:r>
      <w:r>
        <w:fldChar w:fldCharType="begin"/>
      </w:r>
      <w:r>
        <w:instrText xml:space="preserve"> PAGEREF _Toc22304 \h </w:instrText>
      </w:r>
      <w:r>
        <w:fldChar w:fldCharType="separate"/>
      </w:r>
      <w:r>
        <w:t>113</w:t>
      </w:r>
      <w:r>
        <w:fldChar w:fldCharType="end"/>
      </w:r>
      <w:r>
        <w:fldChar w:fldCharType="end"/>
      </w:r>
    </w:p>
    <w:p w14:paraId="2C70DCE3">
      <w:pPr>
        <w:pStyle w:val="59"/>
        <w:tabs>
          <w:tab w:val="right" w:leader="dot" w:pos="8504"/>
          <w:tab w:val="clear" w:pos="567"/>
          <w:tab w:val="clear" w:pos="709"/>
          <w:tab w:val="clear" w:pos="8505"/>
        </w:tabs>
      </w:pPr>
      <w:r>
        <w:fldChar w:fldCharType="begin"/>
      </w:r>
      <w:r>
        <w:instrText xml:space="preserve"> HYPERLINK \l "_Toc8055" </w:instrText>
      </w:r>
      <w:r>
        <w:fldChar w:fldCharType="separate"/>
      </w:r>
      <w:r>
        <w:rPr>
          <w:rFonts w:hint="eastAsia" w:cs="宋体"/>
          <w:szCs w:val="21"/>
        </w:rPr>
        <w:t>5.5软件配置</w:t>
      </w:r>
      <w:r>
        <w:tab/>
      </w:r>
      <w:r>
        <w:fldChar w:fldCharType="begin"/>
      </w:r>
      <w:r>
        <w:instrText xml:space="preserve"> PAGEREF _Toc8055 \h </w:instrText>
      </w:r>
      <w:r>
        <w:fldChar w:fldCharType="separate"/>
      </w:r>
      <w:r>
        <w:t>113</w:t>
      </w:r>
      <w:r>
        <w:fldChar w:fldCharType="end"/>
      </w:r>
      <w:r>
        <w:fldChar w:fldCharType="end"/>
      </w:r>
    </w:p>
    <w:p w14:paraId="4A3003CD">
      <w:pPr>
        <w:pStyle w:val="74"/>
        <w:tabs>
          <w:tab w:val="right" w:leader="dot" w:pos="8504"/>
          <w:tab w:val="clear" w:pos="567"/>
          <w:tab w:val="clear" w:pos="8505"/>
          <w:tab w:val="clear" w:pos="9628"/>
        </w:tabs>
      </w:pPr>
      <w:r>
        <w:fldChar w:fldCharType="begin"/>
      </w:r>
      <w:r>
        <w:instrText xml:space="preserve"> HYPERLINK \l "_Toc30109" </w:instrText>
      </w:r>
      <w:r>
        <w:fldChar w:fldCharType="separate"/>
      </w:r>
      <w:r>
        <w:rPr>
          <w:rFonts w:hint="eastAsia" w:ascii="宋体" w:hAnsi="宋体" w:cs="宋体"/>
          <w:szCs w:val="21"/>
        </w:rPr>
        <w:t>5.5.1软件总体方案</w:t>
      </w:r>
      <w:r>
        <w:tab/>
      </w:r>
      <w:r>
        <w:fldChar w:fldCharType="begin"/>
      </w:r>
      <w:r>
        <w:instrText xml:space="preserve"> PAGEREF _Toc30109 \h </w:instrText>
      </w:r>
      <w:r>
        <w:fldChar w:fldCharType="separate"/>
      </w:r>
      <w:r>
        <w:t>113</w:t>
      </w:r>
      <w:r>
        <w:fldChar w:fldCharType="end"/>
      </w:r>
      <w:r>
        <w:fldChar w:fldCharType="end"/>
      </w:r>
    </w:p>
    <w:p w14:paraId="7D95E438">
      <w:pPr>
        <w:pStyle w:val="74"/>
        <w:tabs>
          <w:tab w:val="right" w:leader="dot" w:pos="8504"/>
          <w:tab w:val="clear" w:pos="567"/>
          <w:tab w:val="clear" w:pos="8505"/>
          <w:tab w:val="clear" w:pos="9628"/>
        </w:tabs>
      </w:pPr>
      <w:r>
        <w:fldChar w:fldCharType="begin"/>
      </w:r>
      <w:r>
        <w:instrText xml:space="preserve"> HYPERLINK \l "_Toc16862" </w:instrText>
      </w:r>
      <w:r>
        <w:fldChar w:fldCharType="separate"/>
      </w:r>
      <w:r>
        <w:rPr>
          <w:rFonts w:hint="eastAsia" w:ascii="宋体" w:hAnsi="宋体" w:cs="宋体"/>
          <w:szCs w:val="21"/>
        </w:rPr>
        <w:t>5.5.2软件能力</w:t>
      </w:r>
      <w:r>
        <w:tab/>
      </w:r>
      <w:r>
        <w:fldChar w:fldCharType="begin"/>
      </w:r>
      <w:r>
        <w:instrText xml:space="preserve"> PAGEREF _Toc16862 \h </w:instrText>
      </w:r>
      <w:r>
        <w:fldChar w:fldCharType="separate"/>
      </w:r>
      <w:r>
        <w:t>114</w:t>
      </w:r>
      <w:r>
        <w:fldChar w:fldCharType="end"/>
      </w:r>
      <w:r>
        <w:fldChar w:fldCharType="end"/>
      </w:r>
    </w:p>
    <w:p w14:paraId="14CAE36E">
      <w:pPr>
        <w:pStyle w:val="74"/>
        <w:tabs>
          <w:tab w:val="right" w:leader="dot" w:pos="8504"/>
          <w:tab w:val="clear" w:pos="567"/>
          <w:tab w:val="clear" w:pos="8505"/>
          <w:tab w:val="clear" w:pos="9628"/>
        </w:tabs>
      </w:pPr>
      <w:r>
        <w:fldChar w:fldCharType="begin"/>
      </w:r>
      <w:r>
        <w:instrText xml:space="preserve"> HYPERLINK \l "_Toc7280" </w:instrText>
      </w:r>
      <w:r>
        <w:fldChar w:fldCharType="separate"/>
      </w:r>
      <w:r>
        <w:rPr>
          <w:rFonts w:hint="eastAsia" w:ascii="宋体" w:hAnsi="宋体" w:cs="宋体"/>
          <w:szCs w:val="21"/>
        </w:rPr>
        <w:t>5.5.3存储</w:t>
      </w:r>
      <w:r>
        <w:tab/>
      </w:r>
      <w:r>
        <w:fldChar w:fldCharType="begin"/>
      </w:r>
      <w:r>
        <w:instrText xml:space="preserve"> PAGEREF _Toc7280 \h </w:instrText>
      </w:r>
      <w:r>
        <w:fldChar w:fldCharType="separate"/>
      </w:r>
      <w:r>
        <w:t>114</w:t>
      </w:r>
      <w:r>
        <w:fldChar w:fldCharType="end"/>
      </w:r>
      <w:r>
        <w:fldChar w:fldCharType="end"/>
      </w:r>
    </w:p>
    <w:p w14:paraId="7679DFFC">
      <w:pPr>
        <w:pStyle w:val="59"/>
        <w:tabs>
          <w:tab w:val="right" w:leader="dot" w:pos="8504"/>
          <w:tab w:val="clear" w:pos="567"/>
          <w:tab w:val="clear" w:pos="709"/>
          <w:tab w:val="clear" w:pos="8505"/>
        </w:tabs>
      </w:pPr>
      <w:r>
        <w:fldChar w:fldCharType="begin"/>
      </w:r>
      <w:r>
        <w:instrText xml:space="preserve"> HYPERLINK \l "_Toc3182" </w:instrText>
      </w:r>
      <w:r>
        <w:fldChar w:fldCharType="separate"/>
      </w:r>
      <w:r>
        <w:rPr>
          <w:rFonts w:hint="eastAsia" w:cs="宋体"/>
          <w:szCs w:val="21"/>
        </w:rPr>
        <w:t>5.6安装、调试、开通及运行</w:t>
      </w:r>
      <w:r>
        <w:tab/>
      </w:r>
      <w:r>
        <w:fldChar w:fldCharType="begin"/>
      </w:r>
      <w:r>
        <w:instrText xml:space="preserve"> PAGEREF _Toc3182 \h </w:instrText>
      </w:r>
      <w:r>
        <w:fldChar w:fldCharType="separate"/>
      </w:r>
      <w:r>
        <w:t>115</w:t>
      </w:r>
      <w:r>
        <w:fldChar w:fldCharType="end"/>
      </w:r>
      <w:r>
        <w:fldChar w:fldCharType="end"/>
      </w:r>
    </w:p>
    <w:p w14:paraId="410F8388">
      <w:pPr>
        <w:pStyle w:val="74"/>
        <w:tabs>
          <w:tab w:val="right" w:leader="dot" w:pos="8504"/>
          <w:tab w:val="clear" w:pos="567"/>
          <w:tab w:val="clear" w:pos="8505"/>
          <w:tab w:val="clear" w:pos="9628"/>
        </w:tabs>
      </w:pPr>
      <w:r>
        <w:fldChar w:fldCharType="begin"/>
      </w:r>
      <w:r>
        <w:instrText xml:space="preserve"> HYPERLINK \l "_Toc17475" </w:instrText>
      </w:r>
      <w:r>
        <w:fldChar w:fldCharType="separate"/>
      </w:r>
      <w:r>
        <w:rPr>
          <w:rFonts w:hint="eastAsia" w:ascii="宋体" w:hAnsi="宋体" w:cs="宋体"/>
          <w:szCs w:val="21"/>
        </w:rPr>
        <w:t>5.6.1安装和调试</w:t>
      </w:r>
      <w:r>
        <w:tab/>
      </w:r>
      <w:r>
        <w:fldChar w:fldCharType="begin"/>
      </w:r>
      <w:r>
        <w:instrText xml:space="preserve"> PAGEREF _Toc17475 \h </w:instrText>
      </w:r>
      <w:r>
        <w:fldChar w:fldCharType="separate"/>
      </w:r>
      <w:r>
        <w:t>115</w:t>
      </w:r>
      <w:r>
        <w:fldChar w:fldCharType="end"/>
      </w:r>
      <w:r>
        <w:fldChar w:fldCharType="end"/>
      </w:r>
    </w:p>
    <w:p w14:paraId="67D1D4FB">
      <w:pPr>
        <w:pStyle w:val="74"/>
        <w:tabs>
          <w:tab w:val="right" w:leader="dot" w:pos="8504"/>
          <w:tab w:val="clear" w:pos="567"/>
          <w:tab w:val="clear" w:pos="8505"/>
          <w:tab w:val="clear" w:pos="9628"/>
        </w:tabs>
      </w:pPr>
      <w:r>
        <w:fldChar w:fldCharType="begin"/>
      </w:r>
      <w:r>
        <w:instrText xml:space="preserve"> HYPERLINK \l "_Toc12418" </w:instrText>
      </w:r>
      <w:r>
        <w:fldChar w:fldCharType="separate"/>
      </w:r>
      <w:r>
        <w:rPr>
          <w:rFonts w:hint="eastAsia" w:ascii="宋体" w:hAnsi="宋体" w:cs="宋体"/>
          <w:szCs w:val="21"/>
        </w:rPr>
        <w:t>5.6.2开通和试运行</w:t>
      </w:r>
      <w:r>
        <w:tab/>
      </w:r>
      <w:r>
        <w:fldChar w:fldCharType="begin"/>
      </w:r>
      <w:r>
        <w:instrText xml:space="preserve"> PAGEREF _Toc12418 \h </w:instrText>
      </w:r>
      <w:r>
        <w:fldChar w:fldCharType="separate"/>
      </w:r>
      <w:r>
        <w:t>115</w:t>
      </w:r>
      <w:r>
        <w:fldChar w:fldCharType="end"/>
      </w:r>
      <w:r>
        <w:fldChar w:fldCharType="end"/>
      </w:r>
    </w:p>
    <w:p w14:paraId="2E6DF214">
      <w:pPr>
        <w:pStyle w:val="74"/>
        <w:tabs>
          <w:tab w:val="right" w:leader="dot" w:pos="8504"/>
          <w:tab w:val="clear" w:pos="567"/>
          <w:tab w:val="clear" w:pos="8505"/>
          <w:tab w:val="clear" w:pos="9628"/>
        </w:tabs>
      </w:pPr>
      <w:r>
        <w:fldChar w:fldCharType="begin"/>
      </w:r>
      <w:r>
        <w:instrText xml:space="preserve"> HYPERLINK \l "_Toc28415" </w:instrText>
      </w:r>
      <w:r>
        <w:fldChar w:fldCharType="separate"/>
      </w:r>
      <w:r>
        <w:rPr>
          <w:rFonts w:hint="eastAsia" w:ascii="宋体" w:hAnsi="宋体" w:cs="宋体"/>
          <w:szCs w:val="21"/>
        </w:rPr>
        <w:t>5.6.3验收</w:t>
      </w:r>
      <w:r>
        <w:tab/>
      </w:r>
      <w:r>
        <w:fldChar w:fldCharType="begin"/>
      </w:r>
      <w:r>
        <w:instrText xml:space="preserve"> PAGEREF _Toc28415 \h </w:instrText>
      </w:r>
      <w:r>
        <w:fldChar w:fldCharType="separate"/>
      </w:r>
      <w:r>
        <w:t>116</w:t>
      </w:r>
      <w:r>
        <w:fldChar w:fldCharType="end"/>
      </w:r>
      <w:r>
        <w:fldChar w:fldCharType="end"/>
      </w:r>
    </w:p>
    <w:p w14:paraId="36232375">
      <w:pPr>
        <w:pStyle w:val="59"/>
        <w:tabs>
          <w:tab w:val="right" w:leader="dot" w:pos="8504"/>
          <w:tab w:val="clear" w:pos="567"/>
          <w:tab w:val="clear" w:pos="709"/>
          <w:tab w:val="clear" w:pos="8505"/>
        </w:tabs>
      </w:pPr>
      <w:r>
        <w:fldChar w:fldCharType="begin"/>
      </w:r>
      <w:r>
        <w:instrText xml:space="preserve"> HYPERLINK \l "_Toc11916" </w:instrText>
      </w:r>
      <w:r>
        <w:fldChar w:fldCharType="separate"/>
      </w:r>
      <w:r>
        <w:rPr>
          <w:rFonts w:hint="eastAsia" w:cs="宋体"/>
          <w:szCs w:val="21"/>
        </w:rPr>
        <w:t>5.7技术文档</w:t>
      </w:r>
      <w:r>
        <w:tab/>
      </w:r>
      <w:r>
        <w:fldChar w:fldCharType="begin"/>
      </w:r>
      <w:r>
        <w:instrText xml:space="preserve"> PAGEREF _Toc11916 \h </w:instrText>
      </w:r>
      <w:r>
        <w:fldChar w:fldCharType="separate"/>
      </w:r>
      <w:r>
        <w:t>116</w:t>
      </w:r>
      <w:r>
        <w:fldChar w:fldCharType="end"/>
      </w:r>
      <w:r>
        <w:fldChar w:fldCharType="end"/>
      </w:r>
    </w:p>
    <w:p w14:paraId="24D09193">
      <w:pPr>
        <w:pStyle w:val="59"/>
        <w:tabs>
          <w:tab w:val="right" w:leader="dot" w:pos="8504"/>
          <w:tab w:val="clear" w:pos="567"/>
          <w:tab w:val="clear" w:pos="709"/>
          <w:tab w:val="clear" w:pos="8505"/>
        </w:tabs>
      </w:pPr>
      <w:r>
        <w:fldChar w:fldCharType="begin"/>
      </w:r>
      <w:r>
        <w:instrText xml:space="preserve"> HYPERLINK \l "_Toc12491" </w:instrText>
      </w:r>
      <w:r>
        <w:fldChar w:fldCharType="separate"/>
      </w:r>
      <w:r>
        <w:rPr>
          <w:rFonts w:hint="eastAsia" w:cs="宋体"/>
          <w:szCs w:val="21"/>
        </w:rPr>
        <w:t>5.8项目组织管理</w:t>
      </w:r>
      <w:r>
        <w:tab/>
      </w:r>
      <w:r>
        <w:fldChar w:fldCharType="begin"/>
      </w:r>
      <w:r>
        <w:instrText xml:space="preserve"> PAGEREF _Toc12491 \h </w:instrText>
      </w:r>
      <w:r>
        <w:fldChar w:fldCharType="separate"/>
      </w:r>
      <w:r>
        <w:t>117</w:t>
      </w:r>
      <w:r>
        <w:fldChar w:fldCharType="end"/>
      </w:r>
      <w:r>
        <w:fldChar w:fldCharType="end"/>
      </w:r>
    </w:p>
    <w:p w14:paraId="3DD55DAF">
      <w:pPr>
        <w:pStyle w:val="59"/>
        <w:tabs>
          <w:tab w:val="right" w:leader="dot" w:pos="8504"/>
          <w:tab w:val="clear" w:pos="567"/>
          <w:tab w:val="clear" w:pos="709"/>
          <w:tab w:val="clear" w:pos="8505"/>
        </w:tabs>
      </w:pPr>
      <w:r>
        <w:fldChar w:fldCharType="begin"/>
      </w:r>
      <w:r>
        <w:instrText xml:space="preserve"> HYPERLINK \l "_Toc4494" </w:instrText>
      </w:r>
      <w:r>
        <w:fldChar w:fldCharType="separate"/>
      </w:r>
      <w:r>
        <w:rPr>
          <w:rFonts w:hint="eastAsia" w:cs="宋体"/>
          <w:szCs w:val="21"/>
        </w:rPr>
        <w:t>5.9进度计划</w:t>
      </w:r>
      <w:r>
        <w:tab/>
      </w:r>
      <w:r>
        <w:fldChar w:fldCharType="begin"/>
      </w:r>
      <w:r>
        <w:instrText xml:space="preserve"> PAGEREF _Toc4494 \h </w:instrText>
      </w:r>
      <w:r>
        <w:fldChar w:fldCharType="separate"/>
      </w:r>
      <w:r>
        <w:t>118</w:t>
      </w:r>
      <w:r>
        <w:fldChar w:fldCharType="end"/>
      </w:r>
      <w:r>
        <w:fldChar w:fldCharType="end"/>
      </w:r>
    </w:p>
    <w:p w14:paraId="6C16B291">
      <w:pPr>
        <w:pStyle w:val="59"/>
        <w:tabs>
          <w:tab w:val="right" w:leader="dot" w:pos="8504"/>
          <w:tab w:val="clear" w:pos="567"/>
          <w:tab w:val="clear" w:pos="709"/>
          <w:tab w:val="clear" w:pos="8505"/>
        </w:tabs>
      </w:pPr>
      <w:r>
        <w:fldChar w:fldCharType="begin"/>
      </w:r>
      <w:r>
        <w:instrText xml:space="preserve"> HYPERLINK \l "_Toc31279" </w:instrText>
      </w:r>
      <w:r>
        <w:fldChar w:fldCharType="separate"/>
      </w:r>
      <w:r>
        <w:rPr>
          <w:rFonts w:hint="eastAsia" w:cs="宋体"/>
          <w:szCs w:val="21"/>
        </w:rPr>
        <w:t>5.10技术服务和技术培训</w:t>
      </w:r>
      <w:r>
        <w:tab/>
      </w:r>
      <w:r>
        <w:fldChar w:fldCharType="begin"/>
      </w:r>
      <w:r>
        <w:instrText xml:space="preserve"> PAGEREF _Toc31279 \h </w:instrText>
      </w:r>
      <w:r>
        <w:fldChar w:fldCharType="separate"/>
      </w:r>
      <w:r>
        <w:t>118</w:t>
      </w:r>
      <w:r>
        <w:fldChar w:fldCharType="end"/>
      </w:r>
      <w:r>
        <w:fldChar w:fldCharType="end"/>
      </w:r>
    </w:p>
    <w:p w14:paraId="48C47530">
      <w:pPr>
        <w:pStyle w:val="74"/>
        <w:tabs>
          <w:tab w:val="right" w:leader="dot" w:pos="8504"/>
          <w:tab w:val="clear" w:pos="567"/>
          <w:tab w:val="clear" w:pos="8505"/>
          <w:tab w:val="clear" w:pos="9628"/>
        </w:tabs>
      </w:pPr>
      <w:r>
        <w:fldChar w:fldCharType="begin"/>
      </w:r>
      <w:r>
        <w:instrText xml:space="preserve"> HYPERLINK \l "_Toc6972" </w:instrText>
      </w:r>
      <w:r>
        <w:fldChar w:fldCharType="separate"/>
      </w:r>
      <w:r>
        <w:rPr>
          <w:rFonts w:hint="eastAsia" w:ascii="宋体" w:hAnsi="宋体" w:cs="宋体"/>
          <w:szCs w:val="21"/>
        </w:rPr>
        <w:t>5.10.1技术支持</w:t>
      </w:r>
      <w:r>
        <w:tab/>
      </w:r>
      <w:r>
        <w:fldChar w:fldCharType="begin"/>
      </w:r>
      <w:r>
        <w:instrText xml:space="preserve"> PAGEREF _Toc6972 \h </w:instrText>
      </w:r>
      <w:r>
        <w:fldChar w:fldCharType="separate"/>
      </w:r>
      <w:r>
        <w:t>118</w:t>
      </w:r>
      <w:r>
        <w:fldChar w:fldCharType="end"/>
      </w:r>
      <w:r>
        <w:fldChar w:fldCharType="end"/>
      </w:r>
    </w:p>
    <w:p w14:paraId="22731EE4">
      <w:pPr>
        <w:pStyle w:val="74"/>
        <w:tabs>
          <w:tab w:val="right" w:leader="dot" w:pos="8504"/>
          <w:tab w:val="clear" w:pos="567"/>
          <w:tab w:val="clear" w:pos="8505"/>
          <w:tab w:val="clear" w:pos="9628"/>
        </w:tabs>
      </w:pPr>
      <w:r>
        <w:fldChar w:fldCharType="begin"/>
      </w:r>
      <w:r>
        <w:instrText xml:space="preserve"> HYPERLINK \l "_Toc29754" </w:instrText>
      </w:r>
      <w:r>
        <w:fldChar w:fldCharType="separate"/>
      </w:r>
      <w:r>
        <w:rPr>
          <w:rFonts w:hint="eastAsia" w:ascii="宋体" w:hAnsi="宋体" w:cs="宋体"/>
          <w:szCs w:val="21"/>
        </w:rPr>
        <w:t>5.10.2技术培训</w:t>
      </w:r>
      <w:r>
        <w:tab/>
      </w:r>
      <w:r>
        <w:fldChar w:fldCharType="begin"/>
      </w:r>
      <w:r>
        <w:instrText xml:space="preserve"> PAGEREF _Toc29754 \h </w:instrText>
      </w:r>
      <w:r>
        <w:fldChar w:fldCharType="separate"/>
      </w:r>
      <w:r>
        <w:t>120</w:t>
      </w:r>
      <w:r>
        <w:fldChar w:fldCharType="end"/>
      </w:r>
      <w:r>
        <w:fldChar w:fldCharType="end"/>
      </w:r>
    </w:p>
    <w:p w14:paraId="3BF551EE">
      <w:pPr>
        <w:pStyle w:val="59"/>
        <w:tabs>
          <w:tab w:val="right" w:leader="dot" w:pos="8504"/>
          <w:tab w:val="clear" w:pos="567"/>
          <w:tab w:val="clear" w:pos="709"/>
          <w:tab w:val="clear" w:pos="8505"/>
        </w:tabs>
      </w:pPr>
      <w:r>
        <w:fldChar w:fldCharType="begin"/>
      </w:r>
      <w:r>
        <w:instrText xml:space="preserve"> HYPERLINK \l "_Toc3586" </w:instrText>
      </w:r>
      <w:r>
        <w:fldChar w:fldCharType="separate"/>
      </w:r>
      <w:r>
        <w:rPr>
          <w:rFonts w:hint="eastAsia" w:cs="宋体"/>
          <w:szCs w:val="21"/>
        </w:rPr>
        <w:t>5.11维护保障</w:t>
      </w:r>
      <w:r>
        <w:tab/>
      </w:r>
      <w:r>
        <w:fldChar w:fldCharType="begin"/>
      </w:r>
      <w:r>
        <w:instrText xml:space="preserve"> PAGEREF _Toc3586 \h </w:instrText>
      </w:r>
      <w:r>
        <w:fldChar w:fldCharType="separate"/>
      </w:r>
      <w:r>
        <w:t>120</w:t>
      </w:r>
      <w:r>
        <w:fldChar w:fldCharType="end"/>
      </w:r>
      <w:r>
        <w:fldChar w:fldCharType="end"/>
      </w:r>
    </w:p>
    <w:p w14:paraId="2253DBC3">
      <w:pPr>
        <w:pStyle w:val="74"/>
        <w:tabs>
          <w:tab w:val="right" w:leader="dot" w:pos="8504"/>
          <w:tab w:val="clear" w:pos="567"/>
          <w:tab w:val="clear" w:pos="8505"/>
          <w:tab w:val="clear" w:pos="9628"/>
        </w:tabs>
      </w:pPr>
      <w:r>
        <w:fldChar w:fldCharType="begin"/>
      </w:r>
      <w:r>
        <w:instrText xml:space="preserve"> HYPERLINK \l "_Toc1747" </w:instrText>
      </w:r>
      <w:r>
        <w:fldChar w:fldCharType="separate"/>
      </w:r>
      <w:r>
        <w:rPr>
          <w:rFonts w:hint="eastAsia" w:ascii="宋体" w:hAnsi="宋体" w:cs="宋体"/>
          <w:szCs w:val="21"/>
        </w:rPr>
        <w:t>5.11.1电话技术支持服务</w:t>
      </w:r>
      <w:r>
        <w:tab/>
      </w:r>
      <w:r>
        <w:fldChar w:fldCharType="begin"/>
      </w:r>
      <w:r>
        <w:instrText xml:space="preserve"> PAGEREF _Toc1747 \h </w:instrText>
      </w:r>
      <w:r>
        <w:fldChar w:fldCharType="separate"/>
      </w:r>
      <w:r>
        <w:t>120</w:t>
      </w:r>
      <w:r>
        <w:fldChar w:fldCharType="end"/>
      </w:r>
      <w:r>
        <w:fldChar w:fldCharType="end"/>
      </w:r>
    </w:p>
    <w:p w14:paraId="4D0F7C2D">
      <w:pPr>
        <w:pStyle w:val="74"/>
        <w:tabs>
          <w:tab w:val="right" w:leader="dot" w:pos="8504"/>
          <w:tab w:val="clear" w:pos="567"/>
          <w:tab w:val="clear" w:pos="8505"/>
          <w:tab w:val="clear" w:pos="9628"/>
        </w:tabs>
      </w:pPr>
      <w:r>
        <w:fldChar w:fldCharType="begin"/>
      </w:r>
      <w:r>
        <w:instrText xml:space="preserve"> HYPERLINK \l "_Toc27796" </w:instrText>
      </w:r>
      <w:r>
        <w:fldChar w:fldCharType="separate"/>
      </w:r>
      <w:r>
        <w:rPr>
          <w:rFonts w:hint="eastAsia" w:ascii="宋体" w:hAnsi="宋体" w:cs="宋体"/>
          <w:szCs w:val="21"/>
        </w:rPr>
        <w:t>5.11.2版本管理和软件补丁服务</w:t>
      </w:r>
      <w:r>
        <w:tab/>
      </w:r>
      <w:r>
        <w:fldChar w:fldCharType="begin"/>
      </w:r>
      <w:r>
        <w:instrText xml:space="preserve"> PAGEREF _Toc27796 \h </w:instrText>
      </w:r>
      <w:r>
        <w:fldChar w:fldCharType="separate"/>
      </w:r>
      <w:r>
        <w:t>121</w:t>
      </w:r>
      <w:r>
        <w:fldChar w:fldCharType="end"/>
      </w:r>
      <w:r>
        <w:fldChar w:fldCharType="end"/>
      </w:r>
    </w:p>
    <w:p w14:paraId="566FEAF3">
      <w:pPr>
        <w:pStyle w:val="74"/>
        <w:tabs>
          <w:tab w:val="right" w:leader="dot" w:pos="8504"/>
          <w:tab w:val="clear" w:pos="567"/>
          <w:tab w:val="clear" w:pos="8505"/>
          <w:tab w:val="clear" w:pos="9628"/>
        </w:tabs>
      </w:pPr>
      <w:r>
        <w:fldChar w:fldCharType="begin"/>
      </w:r>
      <w:r>
        <w:instrText xml:space="preserve"> HYPERLINK \l "_Toc8867" </w:instrText>
      </w:r>
      <w:r>
        <w:fldChar w:fldCharType="separate"/>
      </w:r>
      <w:r>
        <w:rPr>
          <w:rFonts w:hint="eastAsia" w:ascii="宋体" w:hAnsi="宋体" w:cs="宋体"/>
          <w:szCs w:val="21"/>
        </w:rPr>
        <w:t>5.11.3技术资料服务</w:t>
      </w:r>
      <w:r>
        <w:tab/>
      </w:r>
      <w:r>
        <w:fldChar w:fldCharType="begin"/>
      </w:r>
      <w:r>
        <w:instrText xml:space="preserve"> PAGEREF _Toc8867 \h </w:instrText>
      </w:r>
      <w:r>
        <w:fldChar w:fldCharType="separate"/>
      </w:r>
      <w:r>
        <w:t>121</w:t>
      </w:r>
      <w:r>
        <w:fldChar w:fldCharType="end"/>
      </w:r>
      <w:r>
        <w:fldChar w:fldCharType="end"/>
      </w:r>
    </w:p>
    <w:p w14:paraId="36C64E64">
      <w:pPr>
        <w:pStyle w:val="74"/>
        <w:tabs>
          <w:tab w:val="right" w:leader="dot" w:pos="8504"/>
          <w:tab w:val="clear" w:pos="567"/>
          <w:tab w:val="clear" w:pos="8505"/>
          <w:tab w:val="clear" w:pos="9628"/>
        </w:tabs>
      </w:pPr>
      <w:r>
        <w:fldChar w:fldCharType="begin"/>
      </w:r>
      <w:r>
        <w:instrText xml:space="preserve"> HYPERLINK \l "_Toc691" </w:instrText>
      </w:r>
      <w:r>
        <w:fldChar w:fldCharType="separate"/>
      </w:r>
      <w:r>
        <w:rPr>
          <w:rFonts w:hint="eastAsia" w:ascii="宋体" w:hAnsi="宋体" w:cs="宋体"/>
          <w:szCs w:val="21"/>
        </w:rPr>
        <w:t>5.11.4培训服务</w:t>
      </w:r>
      <w:r>
        <w:tab/>
      </w:r>
      <w:r>
        <w:fldChar w:fldCharType="begin"/>
      </w:r>
      <w:r>
        <w:instrText xml:space="preserve"> PAGEREF _Toc691 \h </w:instrText>
      </w:r>
      <w:r>
        <w:fldChar w:fldCharType="separate"/>
      </w:r>
      <w:r>
        <w:t>122</w:t>
      </w:r>
      <w:r>
        <w:fldChar w:fldCharType="end"/>
      </w:r>
      <w:r>
        <w:fldChar w:fldCharType="end"/>
      </w:r>
    </w:p>
    <w:p w14:paraId="55139975">
      <w:pPr>
        <w:pStyle w:val="74"/>
        <w:tabs>
          <w:tab w:val="right" w:leader="dot" w:pos="8504"/>
          <w:tab w:val="clear" w:pos="567"/>
          <w:tab w:val="clear" w:pos="8505"/>
          <w:tab w:val="clear" w:pos="9628"/>
        </w:tabs>
      </w:pPr>
      <w:r>
        <w:fldChar w:fldCharType="begin"/>
      </w:r>
      <w:r>
        <w:instrText xml:space="preserve"> HYPERLINK \l "_Toc29495" </w:instrText>
      </w:r>
      <w:r>
        <w:fldChar w:fldCharType="separate"/>
      </w:r>
      <w:r>
        <w:rPr>
          <w:rFonts w:hint="eastAsia" w:ascii="宋体" w:hAnsi="宋体" w:cs="宋体"/>
          <w:szCs w:val="21"/>
        </w:rPr>
        <w:t>5.11.5重要通讯保障服务</w:t>
      </w:r>
      <w:r>
        <w:tab/>
      </w:r>
      <w:r>
        <w:fldChar w:fldCharType="begin"/>
      </w:r>
      <w:r>
        <w:instrText xml:space="preserve"> PAGEREF _Toc29495 \h </w:instrText>
      </w:r>
      <w:r>
        <w:fldChar w:fldCharType="separate"/>
      </w:r>
      <w:r>
        <w:t>122</w:t>
      </w:r>
      <w:r>
        <w:fldChar w:fldCharType="end"/>
      </w:r>
      <w:r>
        <w:fldChar w:fldCharType="end"/>
      </w:r>
    </w:p>
    <w:p w14:paraId="0707E5BF">
      <w:pPr>
        <w:pStyle w:val="74"/>
        <w:tabs>
          <w:tab w:val="right" w:leader="dot" w:pos="8504"/>
          <w:tab w:val="clear" w:pos="567"/>
          <w:tab w:val="clear" w:pos="8505"/>
          <w:tab w:val="clear" w:pos="9628"/>
        </w:tabs>
      </w:pPr>
      <w:r>
        <w:fldChar w:fldCharType="begin"/>
      </w:r>
      <w:r>
        <w:instrText xml:space="preserve"> HYPERLINK \l "_Toc26945" </w:instrText>
      </w:r>
      <w:r>
        <w:fldChar w:fldCharType="separate"/>
      </w:r>
      <w:r>
        <w:rPr>
          <w:rFonts w:hint="eastAsia" w:ascii="宋体" w:hAnsi="宋体" w:cs="宋体"/>
          <w:szCs w:val="21"/>
        </w:rPr>
        <w:t>5.11.6应急方案设计与预演服务</w:t>
      </w:r>
      <w:r>
        <w:tab/>
      </w:r>
      <w:r>
        <w:fldChar w:fldCharType="begin"/>
      </w:r>
      <w:r>
        <w:instrText xml:space="preserve"> PAGEREF _Toc26945 \h </w:instrText>
      </w:r>
      <w:r>
        <w:fldChar w:fldCharType="separate"/>
      </w:r>
      <w:r>
        <w:t>122</w:t>
      </w:r>
      <w:r>
        <w:fldChar w:fldCharType="end"/>
      </w:r>
      <w:r>
        <w:fldChar w:fldCharType="end"/>
      </w:r>
    </w:p>
    <w:p w14:paraId="32693371">
      <w:pPr>
        <w:pStyle w:val="74"/>
        <w:tabs>
          <w:tab w:val="right" w:leader="dot" w:pos="8504"/>
          <w:tab w:val="clear" w:pos="567"/>
          <w:tab w:val="clear" w:pos="8505"/>
          <w:tab w:val="clear" w:pos="9628"/>
        </w:tabs>
      </w:pPr>
      <w:r>
        <w:fldChar w:fldCharType="begin"/>
      </w:r>
      <w:r>
        <w:instrText xml:space="preserve"> HYPERLINK \l "_Toc844" </w:instrText>
      </w:r>
      <w:r>
        <w:fldChar w:fldCharType="separate"/>
      </w:r>
      <w:r>
        <w:rPr>
          <w:rFonts w:hint="eastAsia" w:ascii="宋体" w:hAnsi="宋体" w:cs="宋体"/>
          <w:szCs w:val="21"/>
        </w:rPr>
        <w:t>5.11.7辅助故障定位服务</w:t>
      </w:r>
      <w:r>
        <w:tab/>
      </w:r>
      <w:r>
        <w:fldChar w:fldCharType="begin"/>
      </w:r>
      <w:r>
        <w:instrText xml:space="preserve"> PAGEREF _Toc844 \h </w:instrText>
      </w:r>
      <w:r>
        <w:fldChar w:fldCharType="separate"/>
      </w:r>
      <w:r>
        <w:t>123</w:t>
      </w:r>
      <w:r>
        <w:fldChar w:fldCharType="end"/>
      </w:r>
      <w:r>
        <w:fldChar w:fldCharType="end"/>
      </w:r>
    </w:p>
    <w:p w14:paraId="271BD06D">
      <w:pPr>
        <w:pStyle w:val="59"/>
        <w:tabs>
          <w:tab w:val="right" w:leader="dot" w:pos="8504"/>
          <w:tab w:val="clear" w:pos="567"/>
          <w:tab w:val="clear" w:pos="709"/>
          <w:tab w:val="clear" w:pos="8505"/>
        </w:tabs>
      </w:pPr>
      <w:r>
        <w:fldChar w:fldCharType="begin"/>
      </w:r>
      <w:r>
        <w:instrText xml:space="preserve"> HYPERLINK \l "_Toc2021" </w:instrText>
      </w:r>
      <w:r>
        <w:fldChar w:fldCharType="separate"/>
      </w:r>
      <w:r>
        <w:rPr>
          <w:rFonts w:hint="eastAsia" w:cs="宋体"/>
          <w:szCs w:val="21"/>
        </w:rPr>
        <w:t>5.12保修</w:t>
      </w:r>
      <w:r>
        <w:tab/>
      </w:r>
      <w:r>
        <w:fldChar w:fldCharType="begin"/>
      </w:r>
      <w:r>
        <w:instrText xml:space="preserve"> PAGEREF _Toc2021 \h </w:instrText>
      </w:r>
      <w:r>
        <w:fldChar w:fldCharType="separate"/>
      </w:r>
      <w:r>
        <w:t>123</w:t>
      </w:r>
      <w:r>
        <w:fldChar w:fldCharType="end"/>
      </w:r>
      <w:r>
        <w:fldChar w:fldCharType="end"/>
      </w:r>
    </w:p>
    <w:p w14:paraId="316423C5">
      <w:pPr>
        <w:pStyle w:val="59"/>
        <w:tabs>
          <w:tab w:val="right" w:leader="dot" w:pos="8504"/>
          <w:tab w:val="clear" w:pos="567"/>
          <w:tab w:val="clear" w:pos="709"/>
          <w:tab w:val="clear" w:pos="8505"/>
        </w:tabs>
      </w:pPr>
      <w:r>
        <w:fldChar w:fldCharType="begin"/>
      </w:r>
      <w:r>
        <w:instrText xml:space="preserve"> HYPERLINK \l "_Toc27746" </w:instrText>
      </w:r>
      <w:r>
        <w:fldChar w:fldCharType="separate"/>
      </w:r>
      <w:r>
        <w:rPr>
          <w:rFonts w:hint="eastAsia" w:cs="宋体"/>
          <w:szCs w:val="21"/>
        </w:rPr>
        <w:t>5.13其他</w:t>
      </w:r>
      <w:r>
        <w:tab/>
      </w:r>
      <w:r>
        <w:fldChar w:fldCharType="begin"/>
      </w:r>
      <w:r>
        <w:instrText xml:space="preserve"> PAGEREF _Toc27746 \h </w:instrText>
      </w:r>
      <w:r>
        <w:fldChar w:fldCharType="separate"/>
      </w:r>
      <w:r>
        <w:t>124</w:t>
      </w:r>
      <w:r>
        <w:fldChar w:fldCharType="end"/>
      </w:r>
      <w:r>
        <w:fldChar w:fldCharType="end"/>
      </w:r>
    </w:p>
    <w:p w14:paraId="62FEFB29">
      <w:pPr>
        <w:pStyle w:val="59"/>
        <w:tabs>
          <w:tab w:val="right" w:leader="dot" w:pos="8504"/>
          <w:tab w:val="clear" w:pos="567"/>
          <w:tab w:val="clear" w:pos="709"/>
          <w:tab w:val="clear" w:pos="8505"/>
        </w:tabs>
      </w:pPr>
      <w:r>
        <w:fldChar w:fldCharType="begin"/>
      </w:r>
      <w:r>
        <w:instrText xml:space="preserve"> HYPERLINK \l "_Toc26818" </w:instrText>
      </w:r>
      <w:r>
        <w:fldChar w:fldCharType="separate"/>
      </w:r>
      <w:r>
        <w:rPr>
          <w:rFonts w:hint="eastAsia" w:cs="宋体"/>
          <w:szCs w:val="21"/>
        </w:rPr>
        <w:t>5.14</w:t>
      </w:r>
      <w:r>
        <w:rPr>
          <w:rFonts w:hint="eastAsia" w:cs="宋体"/>
          <w:szCs w:val="21"/>
          <w:lang w:eastAsia="zh-CN"/>
        </w:rPr>
        <w:t>中国xxxx</w:t>
      </w:r>
      <w:r>
        <w:rPr>
          <w:rFonts w:hint="eastAsia" w:cs="宋体"/>
          <w:szCs w:val="21"/>
        </w:rPr>
        <w:t>IT内控补充细则</w:t>
      </w:r>
      <w:r>
        <w:tab/>
      </w:r>
      <w:r>
        <w:fldChar w:fldCharType="begin"/>
      </w:r>
      <w:r>
        <w:instrText xml:space="preserve"> PAGEREF _Toc26818 \h </w:instrText>
      </w:r>
      <w:r>
        <w:fldChar w:fldCharType="separate"/>
      </w:r>
      <w:r>
        <w:t>124</w:t>
      </w:r>
      <w:r>
        <w:fldChar w:fldCharType="end"/>
      </w:r>
      <w:r>
        <w:fldChar w:fldCharType="end"/>
      </w:r>
    </w:p>
    <w:p w14:paraId="30654EBB">
      <w:pPr>
        <w:pStyle w:val="74"/>
        <w:tabs>
          <w:tab w:val="right" w:leader="dot" w:pos="8504"/>
          <w:tab w:val="clear" w:pos="567"/>
          <w:tab w:val="clear" w:pos="8505"/>
          <w:tab w:val="clear" w:pos="9628"/>
        </w:tabs>
      </w:pPr>
      <w:r>
        <w:fldChar w:fldCharType="begin"/>
      </w:r>
      <w:r>
        <w:instrText xml:space="preserve"> HYPERLINK \l "_Toc13324" </w:instrText>
      </w:r>
      <w:r>
        <w:fldChar w:fldCharType="separate"/>
      </w:r>
      <w:r>
        <w:rPr>
          <w:rFonts w:hint="eastAsia" w:ascii="宋体" w:hAnsi="宋体" w:cs="宋体"/>
          <w:szCs w:val="21"/>
        </w:rPr>
        <w:t>5.14.1提供多种管理员角色</w:t>
      </w:r>
      <w:r>
        <w:tab/>
      </w:r>
      <w:r>
        <w:fldChar w:fldCharType="begin"/>
      </w:r>
      <w:r>
        <w:instrText xml:space="preserve"> PAGEREF _Toc13324 \h </w:instrText>
      </w:r>
      <w:r>
        <w:fldChar w:fldCharType="separate"/>
      </w:r>
      <w:r>
        <w:t>124</w:t>
      </w:r>
      <w:r>
        <w:fldChar w:fldCharType="end"/>
      </w:r>
      <w:r>
        <w:fldChar w:fldCharType="end"/>
      </w:r>
    </w:p>
    <w:p w14:paraId="18B975D8">
      <w:pPr>
        <w:pStyle w:val="74"/>
        <w:tabs>
          <w:tab w:val="right" w:leader="dot" w:pos="8504"/>
          <w:tab w:val="clear" w:pos="567"/>
          <w:tab w:val="clear" w:pos="8505"/>
          <w:tab w:val="clear" w:pos="9628"/>
        </w:tabs>
      </w:pPr>
      <w:r>
        <w:fldChar w:fldCharType="begin"/>
      </w:r>
      <w:r>
        <w:instrText xml:space="preserve"> HYPERLINK \l "_Toc5915" </w:instrText>
      </w:r>
      <w:r>
        <w:fldChar w:fldCharType="separate"/>
      </w:r>
      <w:r>
        <w:rPr>
          <w:rFonts w:hint="eastAsia" w:ascii="宋体" w:hAnsi="宋体" w:cs="宋体"/>
          <w:szCs w:val="21"/>
        </w:rPr>
        <w:t>5.14.2软件的数据备份和数据恢复管理</w:t>
      </w:r>
      <w:r>
        <w:tab/>
      </w:r>
      <w:r>
        <w:fldChar w:fldCharType="begin"/>
      </w:r>
      <w:r>
        <w:instrText xml:space="preserve"> PAGEREF _Toc5915 \h </w:instrText>
      </w:r>
      <w:r>
        <w:fldChar w:fldCharType="separate"/>
      </w:r>
      <w:r>
        <w:t>124</w:t>
      </w:r>
      <w:r>
        <w:fldChar w:fldCharType="end"/>
      </w:r>
      <w:r>
        <w:fldChar w:fldCharType="end"/>
      </w:r>
    </w:p>
    <w:p w14:paraId="46E4E223">
      <w:pPr>
        <w:pStyle w:val="74"/>
        <w:tabs>
          <w:tab w:val="right" w:leader="dot" w:pos="8504"/>
          <w:tab w:val="clear" w:pos="567"/>
          <w:tab w:val="clear" w:pos="8505"/>
          <w:tab w:val="clear" w:pos="9628"/>
        </w:tabs>
      </w:pPr>
      <w:r>
        <w:fldChar w:fldCharType="begin"/>
      </w:r>
      <w:r>
        <w:instrText xml:space="preserve"> HYPERLINK \l "_Toc19607" </w:instrText>
      </w:r>
      <w:r>
        <w:fldChar w:fldCharType="separate"/>
      </w:r>
      <w:r>
        <w:rPr>
          <w:rFonts w:hint="eastAsia" w:ascii="宋体" w:hAnsi="宋体" w:cs="宋体"/>
          <w:szCs w:val="21"/>
        </w:rPr>
        <w:t>5.14.3日志管理和监控功能</w:t>
      </w:r>
      <w:r>
        <w:tab/>
      </w:r>
      <w:r>
        <w:fldChar w:fldCharType="begin"/>
      </w:r>
      <w:r>
        <w:instrText xml:space="preserve"> PAGEREF _Toc19607 \h </w:instrText>
      </w:r>
      <w:r>
        <w:fldChar w:fldCharType="separate"/>
      </w:r>
      <w:r>
        <w:t>125</w:t>
      </w:r>
      <w:r>
        <w:fldChar w:fldCharType="end"/>
      </w:r>
      <w:r>
        <w:fldChar w:fldCharType="end"/>
      </w:r>
    </w:p>
    <w:p w14:paraId="4838B506">
      <w:pPr>
        <w:pStyle w:val="74"/>
        <w:tabs>
          <w:tab w:val="right" w:leader="dot" w:pos="8504"/>
          <w:tab w:val="clear" w:pos="567"/>
          <w:tab w:val="clear" w:pos="8505"/>
          <w:tab w:val="clear" w:pos="9628"/>
        </w:tabs>
      </w:pPr>
      <w:r>
        <w:fldChar w:fldCharType="begin"/>
      </w:r>
      <w:r>
        <w:instrText xml:space="preserve"> HYPERLINK \l "_Toc18389" </w:instrText>
      </w:r>
      <w:r>
        <w:fldChar w:fldCharType="separate"/>
      </w:r>
      <w:r>
        <w:rPr>
          <w:rFonts w:hint="eastAsia" w:ascii="宋体" w:hAnsi="宋体" w:cs="宋体"/>
          <w:szCs w:val="21"/>
        </w:rPr>
        <w:t>5.14.4信息软件的逻辑访问和物理访问</w:t>
      </w:r>
      <w:r>
        <w:tab/>
      </w:r>
      <w:r>
        <w:fldChar w:fldCharType="begin"/>
      </w:r>
      <w:r>
        <w:instrText xml:space="preserve"> PAGEREF _Toc18389 \h </w:instrText>
      </w:r>
      <w:r>
        <w:fldChar w:fldCharType="separate"/>
      </w:r>
      <w:r>
        <w:t>125</w:t>
      </w:r>
      <w:r>
        <w:fldChar w:fldCharType="end"/>
      </w:r>
      <w:r>
        <w:fldChar w:fldCharType="end"/>
      </w:r>
    </w:p>
    <w:p w14:paraId="471BE5C8">
      <w:pPr>
        <w:pStyle w:val="74"/>
        <w:tabs>
          <w:tab w:val="right" w:leader="dot" w:pos="8504"/>
          <w:tab w:val="clear" w:pos="567"/>
          <w:tab w:val="clear" w:pos="8505"/>
          <w:tab w:val="clear" w:pos="9628"/>
        </w:tabs>
      </w:pPr>
      <w:r>
        <w:fldChar w:fldCharType="begin"/>
      </w:r>
      <w:r>
        <w:instrText xml:space="preserve"> HYPERLINK \l "_Toc7159" </w:instrText>
      </w:r>
      <w:r>
        <w:fldChar w:fldCharType="separate"/>
      </w:r>
      <w:r>
        <w:rPr>
          <w:rFonts w:hint="eastAsia" w:ascii="宋体" w:hAnsi="宋体" w:cs="宋体"/>
          <w:szCs w:val="21"/>
        </w:rPr>
        <w:t>5.14.5安全评测要求</w:t>
      </w:r>
      <w:r>
        <w:tab/>
      </w:r>
      <w:r>
        <w:fldChar w:fldCharType="begin"/>
      </w:r>
      <w:r>
        <w:instrText xml:space="preserve"> PAGEREF _Toc7159 \h </w:instrText>
      </w:r>
      <w:r>
        <w:fldChar w:fldCharType="separate"/>
      </w:r>
      <w:r>
        <w:t>126</w:t>
      </w:r>
      <w:r>
        <w:fldChar w:fldCharType="end"/>
      </w:r>
      <w:r>
        <w:fldChar w:fldCharType="end"/>
      </w:r>
    </w:p>
    <w:p w14:paraId="72FB455F">
      <w:pPr>
        <w:pStyle w:val="59"/>
        <w:tabs>
          <w:tab w:val="right" w:leader="dot" w:pos="8504"/>
          <w:tab w:val="clear" w:pos="567"/>
          <w:tab w:val="clear" w:pos="709"/>
          <w:tab w:val="clear" w:pos="8505"/>
        </w:tabs>
      </w:pPr>
      <w:r>
        <w:fldChar w:fldCharType="begin"/>
      </w:r>
      <w:r>
        <w:instrText xml:space="preserve"> HYPERLINK \l "_Toc17198" </w:instrText>
      </w:r>
      <w:r>
        <w:fldChar w:fldCharType="separate"/>
      </w:r>
      <w:r>
        <w:rPr>
          <w:rFonts w:hint="eastAsia" w:cs="宋体" w:asciiTheme="minorEastAsia" w:hAnsiTheme="minorEastAsia" w:eastAsiaTheme="minorEastAsia"/>
          <w:kern w:val="0"/>
          <w:szCs w:val="28"/>
        </w:rPr>
        <w:t xml:space="preserve">第六章 </w:t>
      </w:r>
      <w:r>
        <w:rPr>
          <w:rFonts w:cs="宋体" w:asciiTheme="minorEastAsia" w:hAnsiTheme="minorEastAsia" w:eastAsiaTheme="minorEastAsia"/>
          <w:kern w:val="0"/>
          <w:szCs w:val="28"/>
        </w:rPr>
        <w:t xml:space="preserve"> </w:t>
      </w:r>
      <w:r>
        <w:rPr>
          <w:rFonts w:hint="eastAsia" w:cs="宋体" w:asciiTheme="minorEastAsia" w:hAnsiTheme="minorEastAsia" w:eastAsiaTheme="minorEastAsia"/>
          <w:kern w:val="0"/>
          <w:szCs w:val="28"/>
        </w:rPr>
        <w:t>商务要求</w:t>
      </w:r>
      <w:r>
        <w:tab/>
      </w:r>
      <w:r>
        <w:fldChar w:fldCharType="begin"/>
      </w:r>
      <w:r>
        <w:instrText xml:space="preserve"> PAGEREF _Toc17198 \h </w:instrText>
      </w:r>
      <w:r>
        <w:fldChar w:fldCharType="separate"/>
      </w:r>
      <w:r>
        <w:t>127</w:t>
      </w:r>
      <w:r>
        <w:fldChar w:fldCharType="end"/>
      </w:r>
      <w:r>
        <w:fldChar w:fldCharType="end"/>
      </w:r>
    </w:p>
    <w:p w14:paraId="652D0E10">
      <w:pPr>
        <w:pStyle w:val="74"/>
        <w:tabs>
          <w:tab w:val="right" w:leader="dot" w:pos="8504"/>
          <w:tab w:val="clear" w:pos="567"/>
          <w:tab w:val="clear" w:pos="8505"/>
          <w:tab w:val="clear" w:pos="9628"/>
        </w:tabs>
      </w:pPr>
      <w:r>
        <w:fldChar w:fldCharType="begin"/>
      </w:r>
      <w:r>
        <w:instrText xml:space="preserve"> HYPERLINK \l "_Toc17186" </w:instrText>
      </w:r>
      <w:r>
        <w:fldChar w:fldCharType="separate"/>
      </w:r>
      <w:r>
        <w:rPr>
          <w:rFonts w:asciiTheme="minorEastAsia" w:hAnsiTheme="minorEastAsia" w:eastAsiaTheme="minorEastAsia"/>
          <w:szCs w:val="21"/>
        </w:rPr>
        <w:t>6.1报价</w:t>
      </w:r>
      <w:r>
        <w:rPr>
          <w:rFonts w:hint="eastAsia" w:asciiTheme="minorEastAsia" w:hAnsiTheme="minorEastAsia" w:eastAsiaTheme="minorEastAsia"/>
          <w:szCs w:val="21"/>
        </w:rPr>
        <w:t>要求及内容说明</w:t>
      </w:r>
      <w:r>
        <w:tab/>
      </w:r>
      <w:r>
        <w:fldChar w:fldCharType="begin"/>
      </w:r>
      <w:r>
        <w:instrText xml:space="preserve"> PAGEREF _Toc17186 \h </w:instrText>
      </w:r>
      <w:r>
        <w:fldChar w:fldCharType="separate"/>
      </w:r>
      <w:r>
        <w:t>127</w:t>
      </w:r>
      <w:r>
        <w:fldChar w:fldCharType="end"/>
      </w:r>
      <w:r>
        <w:fldChar w:fldCharType="end"/>
      </w:r>
    </w:p>
    <w:p w14:paraId="11CB3065">
      <w:pPr>
        <w:pStyle w:val="74"/>
        <w:tabs>
          <w:tab w:val="right" w:leader="dot" w:pos="8504"/>
          <w:tab w:val="clear" w:pos="567"/>
          <w:tab w:val="clear" w:pos="8505"/>
          <w:tab w:val="clear" w:pos="9628"/>
        </w:tabs>
      </w:pPr>
      <w:r>
        <w:fldChar w:fldCharType="begin"/>
      </w:r>
      <w:r>
        <w:instrText xml:space="preserve"> HYPERLINK \l "_Toc303" </w:instrText>
      </w:r>
      <w:r>
        <w:fldChar w:fldCharType="separate"/>
      </w:r>
      <w:r>
        <w:rPr>
          <w:rFonts w:asciiTheme="minorEastAsia" w:hAnsiTheme="minorEastAsia" w:eastAsiaTheme="minorEastAsia"/>
          <w:kern w:val="0"/>
          <w:szCs w:val="21"/>
        </w:rPr>
        <w:t>6.2</w:t>
      </w:r>
      <w:r>
        <w:rPr>
          <w:rFonts w:hint="eastAsia" w:asciiTheme="minorEastAsia" w:hAnsiTheme="minorEastAsia" w:eastAsiaTheme="minorEastAsia"/>
          <w:kern w:val="0"/>
          <w:szCs w:val="21"/>
        </w:rPr>
        <w:t>本次招标采购需求事项的执行有效期或时间：</w:t>
      </w:r>
      <w:r>
        <w:tab/>
      </w:r>
      <w:r>
        <w:fldChar w:fldCharType="begin"/>
      </w:r>
      <w:r>
        <w:instrText xml:space="preserve"> PAGEREF _Toc303 \h </w:instrText>
      </w:r>
      <w:r>
        <w:fldChar w:fldCharType="separate"/>
      </w:r>
      <w:r>
        <w:t>129</w:t>
      </w:r>
      <w:r>
        <w:fldChar w:fldCharType="end"/>
      </w:r>
      <w:r>
        <w:fldChar w:fldCharType="end"/>
      </w:r>
    </w:p>
    <w:p w14:paraId="2263D82E">
      <w:pPr>
        <w:pStyle w:val="74"/>
        <w:tabs>
          <w:tab w:val="right" w:leader="dot" w:pos="8504"/>
          <w:tab w:val="clear" w:pos="567"/>
          <w:tab w:val="clear" w:pos="8505"/>
          <w:tab w:val="clear" w:pos="9628"/>
        </w:tabs>
      </w:pPr>
      <w:r>
        <w:fldChar w:fldCharType="begin"/>
      </w:r>
      <w:r>
        <w:instrText xml:space="preserve"> HYPERLINK \l "_Toc28990" </w:instrText>
      </w:r>
      <w:r>
        <w:fldChar w:fldCharType="separate"/>
      </w:r>
      <w:r>
        <w:rPr>
          <w:rFonts w:asciiTheme="minorEastAsia" w:hAnsiTheme="minorEastAsia" w:eastAsiaTheme="minorEastAsia"/>
          <w:kern w:val="0"/>
          <w:szCs w:val="21"/>
        </w:rPr>
        <w:t>6.3</w:t>
      </w:r>
      <w:r>
        <w:rPr>
          <w:rFonts w:hint="eastAsia" w:asciiTheme="minorEastAsia" w:hAnsiTheme="minorEastAsia" w:eastAsiaTheme="minorEastAsia"/>
          <w:kern w:val="0"/>
          <w:szCs w:val="21"/>
        </w:rPr>
        <w:t>合同的签订和履行要求</w:t>
      </w:r>
      <w:r>
        <w:tab/>
      </w:r>
      <w:r>
        <w:fldChar w:fldCharType="begin"/>
      </w:r>
      <w:r>
        <w:instrText xml:space="preserve"> PAGEREF _Toc28990 \h </w:instrText>
      </w:r>
      <w:r>
        <w:fldChar w:fldCharType="separate"/>
      </w:r>
      <w:r>
        <w:t>129</w:t>
      </w:r>
      <w:r>
        <w:fldChar w:fldCharType="end"/>
      </w:r>
      <w:r>
        <w:fldChar w:fldCharType="end"/>
      </w:r>
    </w:p>
    <w:p w14:paraId="317C2737">
      <w:pPr>
        <w:pStyle w:val="74"/>
        <w:tabs>
          <w:tab w:val="right" w:leader="dot" w:pos="8504"/>
          <w:tab w:val="clear" w:pos="567"/>
          <w:tab w:val="clear" w:pos="8505"/>
          <w:tab w:val="clear" w:pos="9628"/>
        </w:tabs>
      </w:pPr>
      <w:r>
        <w:fldChar w:fldCharType="begin"/>
      </w:r>
      <w:r>
        <w:instrText xml:space="preserve"> HYPERLINK \l "_Toc13981" </w:instrText>
      </w:r>
      <w:r>
        <w:fldChar w:fldCharType="separate"/>
      </w:r>
      <w:r>
        <w:rPr>
          <w:rFonts w:asciiTheme="minorEastAsia" w:hAnsiTheme="minorEastAsia" w:eastAsiaTheme="minorEastAsia"/>
          <w:kern w:val="0"/>
          <w:szCs w:val="21"/>
        </w:rPr>
        <w:t>6.4</w:t>
      </w:r>
      <w:r>
        <w:rPr>
          <w:rFonts w:hint="eastAsia" w:asciiTheme="minorEastAsia" w:hAnsiTheme="minorEastAsia" w:eastAsiaTheme="minorEastAsia"/>
          <w:kern w:val="0"/>
          <w:szCs w:val="21"/>
        </w:rPr>
        <w:t>本次招标采购需求事项的交付要求</w:t>
      </w:r>
      <w:r>
        <w:tab/>
      </w:r>
      <w:r>
        <w:fldChar w:fldCharType="begin"/>
      </w:r>
      <w:r>
        <w:instrText xml:space="preserve"> PAGEREF _Toc13981 \h </w:instrText>
      </w:r>
      <w:r>
        <w:fldChar w:fldCharType="separate"/>
      </w:r>
      <w:r>
        <w:t>130</w:t>
      </w:r>
      <w:r>
        <w:fldChar w:fldCharType="end"/>
      </w:r>
      <w:r>
        <w:fldChar w:fldCharType="end"/>
      </w:r>
    </w:p>
    <w:p w14:paraId="57C9F881">
      <w:pPr>
        <w:pStyle w:val="74"/>
        <w:tabs>
          <w:tab w:val="right" w:leader="dot" w:pos="8504"/>
          <w:tab w:val="clear" w:pos="567"/>
          <w:tab w:val="clear" w:pos="8505"/>
          <w:tab w:val="clear" w:pos="9628"/>
        </w:tabs>
      </w:pPr>
      <w:r>
        <w:fldChar w:fldCharType="begin"/>
      </w:r>
      <w:r>
        <w:instrText xml:space="preserve"> HYPERLINK \l "_Toc10577" </w:instrText>
      </w:r>
      <w:r>
        <w:fldChar w:fldCharType="separate"/>
      </w:r>
      <w:r>
        <w:rPr>
          <w:rFonts w:asciiTheme="minorEastAsia" w:hAnsiTheme="minorEastAsia" w:eastAsiaTheme="minorEastAsia"/>
          <w:kern w:val="0"/>
          <w:szCs w:val="21"/>
        </w:rPr>
        <w:t>6.5</w:t>
      </w:r>
      <w:r>
        <w:rPr>
          <w:rFonts w:hint="eastAsia" w:asciiTheme="minorEastAsia" w:hAnsiTheme="minorEastAsia" w:eastAsiaTheme="minorEastAsia"/>
          <w:kern w:val="0"/>
          <w:szCs w:val="21"/>
        </w:rPr>
        <w:t>采购需求事项的要求</w:t>
      </w:r>
      <w:r>
        <w:tab/>
      </w:r>
      <w:r>
        <w:fldChar w:fldCharType="begin"/>
      </w:r>
      <w:r>
        <w:instrText xml:space="preserve"> PAGEREF _Toc10577 \h </w:instrText>
      </w:r>
      <w:r>
        <w:fldChar w:fldCharType="separate"/>
      </w:r>
      <w:r>
        <w:t>130</w:t>
      </w:r>
      <w:r>
        <w:fldChar w:fldCharType="end"/>
      </w:r>
      <w:r>
        <w:fldChar w:fldCharType="end"/>
      </w:r>
    </w:p>
    <w:p w14:paraId="24C4A614">
      <w:pPr>
        <w:pStyle w:val="74"/>
        <w:tabs>
          <w:tab w:val="right" w:leader="dot" w:pos="8504"/>
          <w:tab w:val="clear" w:pos="567"/>
          <w:tab w:val="clear" w:pos="8505"/>
          <w:tab w:val="clear" w:pos="9628"/>
        </w:tabs>
      </w:pPr>
      <w:r>
        <w:fldChar w:fldCharType="begin"/>
      </w:r>
      <w:r>
        <w:instrText xml:space="preserve"> HYPERLINK \l "_Toc15984" </w:instrText>
      </w:r>
      <w:r>
        <w:fldChar w:fldCharType="separate"/>
      </w:r>
      <w:r>
        <w:rPr>
          <w:rFonts w:asciiTheme="minorEastAsia" w:hAnsiTheme="minorEastAsia" w:eastAsiaTheme="minorEastAsia"/>
          <w:kern w:val="0"/>
          <w:szCs w:val="21"/>
        </w:rPr>
        <w:t>6.6</w:t>
      </w:r>
      <w:r>
        <w:rPr>
          <w:rFonts w:hint="eastAsia" w:asciiTheme="minorEastAsia" w:hAnsiTheme="minorEastAsia" w:eastAsiaTheme="minorEastAsia"/>
          <w:kern w:val="0"/>
          <w:szCs w:val="21"/>
        </w:rPr>
        <w:t>售后服务内容：</w:t>
      </w:r>
      <w:r>
        <w:tab/>
      </w:r>
      <w:r>
        <w:fldChar w:fldCharType="begin"/>
      </w:r>
      <w:r>
        <w:instrText xml:space="preserve"> PAGEREF _Toc15984 \h </w:instrText>
      </w:r>
      <w:r>
        <w:fldChar w:fldCharType="separate"/>
      </w:r>
      <w:r>
        <w:t>130</w:t>
      </w:r>
      <w:r>
        <w:fldChar w:fldCharType="end"/>
      </w:r>
      <w:r>
        <w:fldChar w:fldCharType="end"/>
      </w:r>
    </w:p>
    <w:p w14:paraId="15E4B203">
      <w:pPr>
        <w:pStyle w:val="74"/>
        <w:tabs>
          <w:tab w:val="right" w:leader="dot" w:pos="8504"/>
          <w:tab w:val="clear" w:pos="567"/>
          <w:tab w:val="clear" w:pos="8505"/>
          <w:tab w:val="clear" w:pos="9628"/>
        </w:tabs>
      </w:pPr>
      <w:r>
        <w:fldChar w:fldCharType="begin"/>
      </w:r>
      <w:r>
        <w:instrText xml:space="preserve"> HYPERLINK \l "_Toc22096" </w:instrText>
      </w:r>
      <w:r>
        <w:fldChar w:fldCharType="separate"/>
      </w:r>
      <w:r>
        <w:rPr>
          <w:rFonts w:asciiTheme="minorEastAsia" w:hAnsiTheme="minorEastAsia" w:eastAsiaTheme="minorEastAsia"/>
          <w:kern w:val="0"/>
          <w:szCs w:val="21"/>
        </w:rPr>
        <w:t>6.7</w:t>
      </w:r>
      <w:r>
        <w:rPr>
          <w:rFonts w:hint="eastAsia" w:asciiTheme="minorEastAsia" w:hAnsiTheme="minorEastAsia" w:eastAsiaTheme="minorEastAsia"/>
          <w:kern w:val="0"/>
          <w:szCs w:val="21"/>
        </w:rPr>
        <w:t>招标采购需求事项的履约考评要求：</w:t>
      </w:r>
      <w:r>
        <w:tab/>
      </w:r>
      <w:r>
        <w:fldChar w:fldCharType="begin"/>
      </w:r>
      <w:r>
        <w:instrText xml:space="preserve"> PAGEREF _Toc22096 \h </w:instrText>
      </w:r>
      <w:r>
        <w:fldChar w:fldCharType="separate"/>
      </w:r>
      <w:r>
        <w:t>130</w:t>
      </w:r>
      <w:r>
        <w:fldChar w:fldCharType="end"/>
      </w:r>
      <w:r>
        <w:fldChar w:fldCharType="end"/>
      </w:r>
    </w:p>
    <w:p w14:paraId="40495C2F">
      <w:pPr>
        <w:pStyle w:val="74"/>
        <w:tabs>
          <w:tab w:val="right" w:leader="dot" w:pos="8504"/>
          <w:tab w:val="clear" w:pos="567"/>
          <w:tab w:val="clear" w:pos="8505"/>
          <w:tab w:val="clear" w:pos="9628"/>
        </w:tabs>
      </w:pPr>
      <w:r>
        <w:fldChar w:fldCharType="begin"/>
      </w:r>
      <w:r>
        <w:instrText xml:space="preserve"> HYPERLINK \l "_Toc27684" </w:instrText>
      </w:r>
      <w:r>
        <w:fldChar w:fldCharType="separate"/>
      </w:r>
      <w:r>
        <w:rPr>
          <w:rFonts w:asciiTheme="minorEastAsia" w:hAnsiTheme="minorEastAsia" w:eastAsiaTheme="minorEastAsia"/>
          <w:kern w:val="0"/>
          <w:szCs w:val="21"/>
        </w:rPr>
        <w:t>6.8</w:t>
      </w:r>
      <w:r>
        <w:rPr>
          <w:rFonts w:hint="eastAsia" w:asciiTheme="minorEastAsia" w:hAnsiTheme="minorEastAsia" w:eastAsiaTheme="minorEastAsia"/>
          <w:kern w:val="0"/>
          <w:szCs w:val="21"/>
        </w:rPr>
        <w:t>招标需求事项的文档资料要求：</w:t>
      </w:r>
      <w:r>
        <w:tab/>
      </w:r>
      <w:r>
        <w:fldChar w:fldCharType="begin"/>
      </w:r>
      <w:r>
        <w:instrText xml:space="preserve"> PAGEREF _Toc27684 \h </w:instrText>
      </w:r>
      <w:r>
        <w:fldChar w:fldCharType="separate"/>
      </w:r>
      <w:r>
        <w:t>130</w:t>
      </w:r>
      <w:r>
        <w:fldChar w:fldCharType="end"/>
      </w:r>
      <w:r>
        <w:fldChar w:fldCharType="end"/>
      </w:r>
    </w:p>
    <w:p w14:paraId="57BF281B">
      <w:pPr>
        <w:pStyle w:val="74"/>
        <w:tabs>
          <w:tab w:val="right" w:leader="dot" w:pos="8504"/>
          <w:tab w:val="clear" w:pos="567"/>
          <w:tab w:val="clear" w:pos="8505"/>
          <w:tab w:val="clear" w:pos="9628"/>
        </w:tabs>
      </w:pPr>
      <w:r>
        <w:fldChar w:fldCharType="begin"/>
      </w:r>
      <w:r>
        <w:instrText xml:space="preserve"> HYPERLINK \l "_Toc10432" </w:instrText>
      </w:r>
      <w:r>
        <w:fldChar w:fldCharType="separate"/>
      </w:r>
      <w:r>
        <w:rPr>
          <w:rFonts w:asciiTheme="minorEastAsia" w:hAnsiTheme="minorEastAsia" w:eastAsiaTheme="minorEastAsia"/>
          <w:kern w:val="0"/>
          <w:szCs w:val="21"/>
        </w:rPr>
        <w:t>6.9</w:t>
      </w:r>
      <w:r>
        <w:rPr>
          <w:rFonts w:hint="eastAsia" w:asciiTheme="minorEastAsia" w:hAnsiTheme="minorEastAsia" w:eastAsiaTheme="minorEastAsia"/>
          <w:kern w:val="0"/>
          <w:szCs w:val="21"/>
        </w:rPr>
        <w:t>招标需求事项涉及的培训服务要求：</w:t>
      </w:r>
      <w:r>
        <w:tab/>
      </w:r>
      <w:r>
        <w:fldChar w:fldCharType="begin"/>
      </w:r>
      <w:r>
        <w:instrText xml:space="preserve"> PAGEREF _Toc10432 \h </w:instrText>
      </w:r>
      <w:r>
        <w:fldChar w:fldCharType="separate"/>
      </w:r>
      <w:r>
        <w:t>130</w:t>
      </w:r>
      <w:r>
        <w:fldChar w:fldCharType="end"/>
      </w:r>
      <w:r>
        <w:fldChar w:fldCharType="end"/>
      </w:r>
    </w:p>
    <w:p w14:paraId="083B45AC">
      <w:pPr>
        <w:pStyle w:val="74"/>
        <w:tabs>
          <w:tab w:val="right" w:leader="dot" w:pos="8504"/>
          <w:tab w:val="clear" w:pos="567"/>
          <w:tab w:val="clear" w:pos="8505"/>
          <w:tab w:val="clear" w:pos="9628"/>
        </w:tabs>
      </w:pPr>
      <w:r>
        <w:fldChar w:fldCharType="begin"/>
      </w:r>
      <w:r>
        <w:instrText xml:space="preserve"> HYPERLINK \l "_Toc30038" </w:instrText>
      </w:r>
      <w:r>
        <w:fldChar w:fldCharType="separate"/>
      </w:r>
      <w:r>
        <w:rPr>
          <w:rFonts w:asciiTheme="minorEastAsia" w:hAnsiTheme="minorEastAsia" w:eastAsiaTheme="minorEastAsia"/>
          <w:kern w:val="0"/>
          <w:szCs w:val="21"/>
        </w:rPr>
        <w:t>6.10</w:t>
      </w:r>
      <w:r>
        <w:rPr>
          <w:rFonts w:hint="eastAsia" w:asciiTheme="minorEastAsia" w:hAnsiTheme="minorEastAsia" w:eastAsiaTheme="minorEastAsia"/>
          <w:kern w:val="0"/>
          <w:szCs w:val="21"/>
        </w:rPr>
        <w:t>其他补充事项</w:t>
      </w:r>
      <w:r>
        <w:tab/>
      </w:r>
      <w:r>
        <w:fldChar w:fldCharType="begin"/>
      </w:r>
      <w:r>
        <w:instrText xml:space="preserve"> PAGEREF _Toc30038 \h </w:instrText>
      </w:r>
      <w:r>
        <w:fldChar w:fldCharType="separate"/>
      </w:r>
      <w:r>
        <w:t>130</w:t>
      </w:r>
      <w:r>
        <w:fldChar w:fldCharType="end"/>
      </w:r>
      <w:r>
        <w:fldChar w:fldCharType="end"/>
      </w:r>
    </w:p>
    <w:p w14:paraId="222D1968">
      <w:pPr>
        <w:pStyle w:val="59"/>
        <w:tabs>
          <w:tab w:val="right" w:leader="dot" w:pos="8504"/>
          <w:tab w:val="clear" w:pos="567"/>
          <w:tab w:val="clear" w:pos="709"/>
          <w:tab w:val="clear" w:pos="8505"/>
        </w:tabs>
      </w:pPr>
      <w:r>
        <w:fldChar w:fldCharType="begin"/>
      </w:r>
      <w:r>
        <w:instrText xml:space="preserve"> HYPERLINK \l "_Toc21061" </w:instrText>
      </w:r>
      <w:r>
        <w:fldChar w:fldCharType="separate"/>
      </w:r>
      <w:r>
        <w:rPr>
          <w:rFonts w:hint="eastAsia" w:cs="宋体" w:asciiTheme="minorEastAsia" w:hAnsiTheme="minorEastAsia" w:eastAsiaTheme="minorEastAsia"/>
          <w:kern w:val="0"/>
          <w:szCs w:val="28"/>
        </w:rPr>
        <w:t>第七章  投标文件格式</w:t>
      </w:r>
      <w:r>
        <w:tab/>
      </w:r>
      <w:r>
        <w:fldChar w:fldCharType="begin"/>
      </w:r>
      <w:r>
        <w:instrText xml:space="preserve"> PAGEREF _Toc21061 \h </w:instrText>
      </w:r>
      <w:r>
        <w:fldChar w:fldCharType="separate"/>
      </w:r>
      <w:r>
        <w:t>133</w:t>
      </w:r>
      <w:r>
        <w:fldChar w:fldCharType="end"/>
      </w:r>
      <w:r>
        <w:fldChar w:fldCharType="end"/>
      </w:r>
    </w:p>
    <w:p w14:paraId="4791AFE2">
      <w:pPr>
        <w:pStyle w:val="59"/>
        <w:tabs>
          <w:tab w:val="right" w:leader="dot" w:pos="8504"/>
          <w:tab w:val="clear" w:pos="567"/>
          <w:tab w:val="clear" w:pos="709"/>
          <w:tab w:val="clear" w:pos="8505"/>
        </w:tabs>
      </w:pPr>
      <w:r>
        <w:fldChar w:fldCharType="begin"/>
      </w:r>
      <w:r>
        <w:instrText xml:space="preserve"> HYPERLINK \l "_Toc21904" </w:instrText>
      </w:r>
      <w:r>
        <w:fldChar w:fldCharType="separate"/>
      </w:r>
      <w:r>
        <w:rPr>
          <w:rFonts w:hint="eastAsia" w:asciiTheme="minorEastAsia" w:hAnsiTheme="minorEastAsia" w:eastAsiaTheme="minorEastAsia"/>
        </w:rPr>
        <w:t>第一分册 商务投标文件</w:t>
      </w:r>
      <w:r>
        <w:tab/>
      </w:r>
      <w:r>
        <w:fldChar w:fldCharType="begin"/>
      </w:r>
      <w:r>
        <w:instrText xml:space="preserve"> PAGEREF _Toc21904 \h </w:instrText>
      </w:r>
      <w:r>
        <w:fldChar w:fldCharType="separate"/>
      </w:r>
      <w:r>
        <w:t>135</w:t>
      </w:r>
      <w:r>
        <w:fldChar w:fldCharType="end"/>
      </w:r>
      <w:r>
        <w:fldChar w:fldCharType="end"/>
      </w:r>
    </w:p>
    <w:p w14:paraId="2F4328F8">
      <w:pPr>
        <w:pStyle w:val="59"/>
        <w:tabs>
          <w:tab w:val="right" w:leader="dot" w:pos="8504"/>
          <w:tab w:val="clear" w:pos="567"/>
          <w:tab w:val="clear" w:pos="709"/>
          <w:tab w:val="clear" w:pos="8505"/>
        </w:tabs>
      </w:pPr>
      <w:r>
        <w:fldChar w:fldCharType="begin"/>
      </w:r>
      <w:r>
        <w:instrText xml:space="preserve"> HYPERLINK \l "_Toc5849" </w:instrText>
      </w:r>
      <w:r>
        <w:fldChar w:fldCharType="separate"/>
      </w:r>
      <w:r>
        <w:rPr>
          <w:rFonts w:hint="eastAsia" w:asciiTheme="minorEastAsia" w:hAnsiTheme="minorEastAsia" w:eastAsiaTheme="minorEastAsia"/>
        </w:rPr>
        <w:t>1</w:t>
      </w:r>
      <w:r>
        <w:rPr>
          <w:rFonts w:asciiTheme="minorEastAsia" w:hAnsiTheme="minorEastAsia" w:eastAsiaTheme="minorEastAsia"/>
        </w:rPr>
        <w:t>.</w:t>
      </w:r>
      <w:r>
        <w:rPr>
          <w:rFonts w:hint="eastAsia" w:asciiTheme="minorEastAsia" w:hAnsiTheme="minorEastAsia" w:eastAsiaTheme="minorEastAsia"/>
        </w:rPr>
        <w:t>商务投标文件封面</w:t>
      </w:r>
      <w:r>
        <w:tab/>
      </w:r>
      <w:r>
        <w:fldChar w:fldCharType="begin"/>
      </w:r>
      <w:r>
        <w:instrText xml:space="preserve"> PAGEREF _Toc5849 \h </w:instrText>
      </w:r>
      <w:r>
        <w:fldChar w:fldCharType="separate"/>
      </w:r>
      <w:r>
        <w:t>135</w:t>
      </w:r>
      <w:r>
        <w:fldChar w:fldCharType="end"/>
      </w:r>
      <w:r>
        <w:fldChar w:fldCharType="end"/>
      </w:r>
    </w:p>
    <w:p w14:paraId="7DA6FFAD">
      <w:pPr>
        <w:pStyle w:val="59"/>
        <w:tabs>
          <w:tab w:val="right" w:leader="dot" w:pos="8504"/>
          <w:tab w:val="clear" w:pos="567"/>
          <w:tab w:val="clear" w:pos="709"/>
          <w:tab w:val="clear" w:pos="8505"/>
        </w:tabs>
      </w:pPr>
      <w:r>
        <w:fldChar w:fldCharType="begin"/>
      </w:r>
      <w:r>
        <w:instrText xml:space="preserve"> HYPERLINK \l "_Toc25905" </w:instrText>
      </w:r>
      <w:r>
        <w:fldChar w:fldCharType="separate"/>
      </w:r>
      <w:r>
        <w:rPr>
          <w:rFonts w:hint="eastAsia" w:asciiTheme="minorEastAsia" w:hAnsiTheme="minorEastAsia" w:eastAsiaTheme="minorEastAsia"/>
        </w:rPr>
        <w:t>2</w:t>
      </w:r>
      <w:r>
        <w:rPr>
          <w:rFonts w:asciiTheme="minorEastAsia" w:hAnsiTheme="minorEastAsia" w:eastAsiaTheme="minorEastAsia"/>
        </w:rPr>
        <w:t>.</w:t>
      </w:r>
      <w:r>
        <w:rPr>
          <w:rFonts w:hint="eastAsia" w:asciiTheme="minorEastAsia" w:hAnsiTheme="minorEastAsia" w:eastAsiaTheme="minorEastAsia"/>
        </w:rPr>
        <w:t>商务评审索引表</w:t>
      </w:r>
      <w:r>
        <w:tab/>
      </w:r>
      <w:r>
        <w:fldChar w:fldCharType="begin"/>
      </w:r>
      <w:r>
        <w:instrText xml:space="preserve"> PAGEREF _Toc25905 \h </w:instrText>
      </w:r>
      <w:r>
        <w:fldChar w:fldCharType="separate"/>
      </w:r>
      <w:r>
        <w:t>136</w:t>
      </w:r>
      <w:r>
        <w:fldChar w:fldCharType="end"/>
      </w:r>
      <w:r>
        <w:fldChar w:fldCharType="end"/>
      </w:r>
    </w:p>
    <w:p w14:paraId="6152EEA7">
      <w:pPr>
        <w:pStyle w:val="59"/>
        <w:tabs>
          <w:tab w:val="right" w:leader="dot" w:pos="8504"/>
          <w:tab w:val="clear" w:pos="567"/>
          <w:tab w:val="clear" w:pos="709"/>
          <w:tab w:val="clear" w:pos="8505"/>
        </w:tabs>
      </w:pPr>
      <w:r>
        <w:fldChar w:fldCharType="begin"/>
      </w:r>
      <w:r>
        <w:instrText xml:space="preserve"> HYPERLINK \l "_Toc10365" </w:instrText>
      </w:r>
      <w:r>
        <w:fldChar w:fldCharType="separate"/>
      </w:r>
      <w:r>
        <w:rPr>
          <w:rFonts w:hint="eastAsia" w:asciiTheme="minorEastAsia" w:hAnsiTheme="minorEastAsia" w:eastAsiaTheme="minorEastAsia"/>
        </w:rPr>
        <w:t>3</w:t>
      </w:r>
      <w:r>
        <w:rPr>
          <w:rFonts w:asciiTheme="minorEastAsia" w:hAnsiTheme="minorEastAsia" w:eastAsiaTheme="minorEastAsia"/>
        </w:rPr>
        <w:t>.</w:t>
      </w:r>
      <w:r>
        <w:rPr>
          <w:rFonts w:hint="eastAsia" w:asciiTheme="minorEastAsia" w:hAnsiTheme="minorEastAsia" w:eastAsiaTheme="minorEastAsia"/>
        </w:rPr>
        <w:t>投标专用印章授权函（如有）</w:t>
      </w:r>
      <w:r>
        <w:tab/>
      </w:r>
      <w:r>
        <w:fldChar w:fldCharType="begin"/>
      </w:r>
      <w:r>
        <w:instrText xml:space="preserve"> PAGEREF _Toc10365 \h </w:instrText>
      </w:r>
      <w:r>
        <w:fldChar w:fldCharType="separate"/>
      </w:r>
      <w:r>
        <w:t>137</w:t>
      </w:r>
      <w:r>
        <w:fldChar w:fldCharType="end"/>
      </w:r>
      <w:r>
        <w:fldChar w:fldCharType="end"/>
      </w:r>
    </w:p>
    <w:p w14:paraId="6CC67F3D">
      <w:pPr>
        <w:pStyle w:val="59"/>
        <w:tabs>
          <w:tab w:val="right" w:leader="dot" w:pos="8504"/>
          <w:tab w:val="clear" w:pos="567"/>
          <w:tab w:val="clear" w:pos="709"/>
          <w:tab w:val="clear" w:pos="8505"/>
        </w:tabs>
      </w:pPr>
      <w:r>
        <w:fldChar w:fldCharType="begin"/>
      </w:r>
      <w:r>
        <w:instrText xml:space="preserve"> HYPERLINK \l "_Toc25809" </w:instrText>
      </w:r>
      <w:r>
        <w:fldChar w:fldCharType="separate"/>
      </w:r>
      <w:r>
        <w:rPr>
          <w:rFonts w:hint="eastAsia" w:asciiTheme="minorEastAsia" w:hAnsiTheme="minorEastAsia" w:eastAsiaTheme="minorEastAsia"/>
        </w:rPr>
        <w:t>4</w:t>
      </w:r>
      <w:r>
        <w:rPr>
          <w:rFonts w:asciiTheme="minorEastAsia" w:hAnsiTheme="minorEastAsia" w:eastAsiaTheme="minorEastAsia"/>
        </w:rPr>
        <w:t>.</w:t>
      </w:r>
      <w:r>
        <w:rPr>
          <w:rFonts w:hint="eastAsia" w:asciiTheme="minorEastAsia" w:hAnsiTheme="minorEastAsia" w:eastAsiaTheme="minorEastAsia"/>
        </w:rPr>
        <w:t>投标函</w:t>
      </w:r>
      <w:r>
        <w:tab/>
      </w:r>
      <w:r>
        <w:fldChar w:fldCharType="begin"/>
      </w:r>
      <w:r>
        <w:instrText xml:space="preserve"> PAGEREF _Toc25809 \h </w:instrText>
      </w:r>
      <w:r>
        <w:fldChar w:fldCharType="separate"/>
      </w:r>
      <w:r>
        <w:t>138</w:t>
      </w:r>
      <w:r>
        <w:fldChar w:fldCharType="end"/>
      </w:r>
      <w:r>
        <w:fldChar w:fldCharType="end"/>
      </w:r>
    </w:p>
    <w:p w14:paraId="75E0BAC1">
      <w:pPr>
        <w:pStyle w:val="59"/>
        <w:tabs>
          <w:tab w:val="right" w:leader="dot" w:pos="8504"/>
          <w:tab w:val="clear" w:pos="567"/>
          <w:tab w:val="clear" w:pos="709"/>
          <w:tab w:val="clear" w:pos="8505"/>
        </w:tabs>
      </w:pPr>
      <w:r>
        <w:fldChar w:fldCharType="begin"/>
      </w:r>
      <w:r>
        <w:instrText xml:space="preserve"> HYPERLINK \l "_Toc10652" </w:instrText>
      </w:r>
      <w:r>
        <w:fldChar w:fldCharType="separate"/>
      </w:r>
      <w:r>
        <w:rPr>
          <w:rFonts w:hint="eastAsia" w:asciiTheme="minorEastAsia" w:hAnsiTheme="minorEastAsia" w:eastAsiaTheme="minorEastAsia"/>
        </w:rPr>
        <w:t>5</w:t>
      </w:r>
      <w:r>
        <w:rPr>
          <w:rFonts w:asciiTheme="minorEastAsia" w:hAnsiTheme="minorEastAsia" w:eastAsiaTheme="minorEastAsia"/>
        </w:rPr>
        <w:t>.</w:t>
      </w:r>
      <w:r>
        <w:rPr>
          <w:rFonts w:hint="eastAsia" w:asciiTheme="minorEastAsia" w:hAnsiTheme="minorEastAsia" w:eastAsiaTheme="minorEastAsia"/>
        </w:rPr>
        <w:t>联合体协议书（如有）</w:t>
      </w:r>
      <w:r>
        <w:tab/>
      </w:r>
      <w:r>
        <w:fldChar w:fldCharType="begin"/>
      </w:r>
      <w:r>
        <w:instrText xml:space="preserve"> PAGEREF _Toc10652 \h </w:instrText>
      </w:r>
      <w:r>
        <w:fldChar w:fldCharType="separate"/>
      </w:r>
      <w:r>
        <w:t>140</w:t>
      </w:r>
      <w:r>
        <w:fldChar w:fldCharType="end"/>
      </w:r>
      <w:r>
        <w:fldChar w:fldCharType="end"/>
      </w:r>
    </w:p>
    <w:p w14:paraId="1D4965B8">
      <w:pPr>
        <w:pStyle w:val="59"/>
        <w:tabs>
          <w:tab w:val="right" w:leader="dot" w:pos="8504"/>
          <w:tab w:val="clear" w:pos="567"/>
          <w:tab w:val="clear" w:pos="709"/>
          <w:tab w:val="clear" w:pos="8505"/>
        </w:tabs>
      </w:pPr>
      <w:r>
        <w:fldChar w:fldCharType="begin"/>
      </w:r>
      <w:r>
        <w:instrText xml:space="preserve"> HYPERLINK \l "_Toc2199" </w:instrText>
      </w:r>
      <w:r>
        <w:fldChar w:fldCharType="separate"/>
      </w:r>
      <w:r>
        <w:rPr>
          <w:rFonts w:asciiTheme="minorEastAsia" w:hAnsiTheme="minorEastAsia" w:eastAsiaTheme="minorEastAsia"/>
        </w:rPr>
        <w:t>6.法定代表人/负责人身份证明</w:t>
      </w:r>
      <w:r>
        <w:tab/>
      </w:r>
      <w:r>
        <w:fldChar w:fldCharType="begin"/>
      </w:r>
      <w:r>
        <w:instrText xml:space="preserve"> PAGEREF _Toc2199 \h </w:instrText>
      </w:r>
      <w:r>
        <w:fldChar w:fldCharType="separate"/>
      </w:r>
      <w:r>
        <w:t>142</w:t>
      </w:r>
      <w:r>
        <w:fldChar w:fldCharType="end"/>
      </w:r>
      <w:r>
        <w:fldChar w:fldCharType="end"/>
      </w:r>
    </w:p>
    <w:p w14:paraId="206792D8">
      <w:pPr>
        <w:pStyle w:val="59"/>
        <w:tabs>
          <w:tab w:val="right" w:leader="dot" w:pos="8504"/>
          <w:tab w:val="clear" w:pos="567"/>
          <w:tab w:val="clear" w:pos="709"/>
          <w:tab w:val="clear" w:pos="8505"/>
        </w:tabs>
      </w:pPr>
      <w:r>
        <w:fldChar w:fldCharType="begin"/>
      </w:r>
      <w:r>
        <w:instrText xml:space="preserve"> HYPERLINK \l "_Toc21380" </w:instrText>
      </w:r>
      <w:r>
        <w:fldChar w:fldCharType="separate"/>
      </w:r>
      <w:r>
        <w:rPr>
          <w:rFonts w:asciiTheme="minorEastAsia" w:hAnsiTheme="minorEastAsia" w:eastAsiaTheme="minorEastAsia"/>
        </w:rPr>
        <w:t>7.法定代表人/负责人授权委托书</w:t>
      </w:r>
      <w:r>
        <w:rPr>
          <w:rFonts w:hint="eastAsia" w:asciiTheme="minorEastAsia" w:hAnsiTheme="minorEastAsia" w:eastAsiaTheme="minorEastAsia"/>
        </w:rPr>
        <w:t>（如有）</w:t>
      </w:r>
      <w:r>
        <w:tab/>
      </w:r>
      <w:r>
        <w:fldChar w:fldCharType="begin"/>
      </w:r>
      <w:r>
        <w:instrText xml:space="preserve"> PAGEREF _Toc21380 \h </w:instrText>
      </w:r>
      <w:r>
        <w:fldChar w:fldCharType="separate"/>
      </w:r>
      <w:r>
        <w:t>143</w:t>
      </w:r>
      <w:r>
        <w:fldChar w:fldCharType="end"/>
      </w:r>
      <w:r>
        <w:fldChar w:fldCharType="end"/>
      </w:r>
    </w:p>
    <w:p w14:paraId="1C10BF81">
      <w:pPr>
        <w:pStyle w:val="59"/>
        <w:tabs>
          <w:tab w:val="right" w:leader="dot" w:pos="8504"/>
          <w:tab w:val="clear" w:pos="567"/>
          <w:tab w:val="clear" w:pos="709"/>
          <w:tab w:val="clear" w:pos="8505"/>
        </w:tabs>
      </w:pPr>
      <w:r>
        <w:fldChar w:fldCharType="begin"/>
      </w:r>
      <w:r>
        <w:instrText xml:space="preserve"> HYPERLINK \l "_Toc11089" </w:instrText>
      </w:r>
      <w:r>
        <w:fldChar w:fldCharType="separate"/>
      </w:r>
      <w:r>
        <w:rPr>
          <w:rFonts w:hint="eastAsia" w:asciiTheme="minorEastAsia" w:hAnsiTheme="minorEastAsia" w:eastAsiaTheme="minorEastAsia"/>
        </w:rPr>
        <w:t>8</w:t>
      </w:r>
      <w:r>
        <w:rPr>
          <w:rFonts w:asciiTheme="minorEastAsia" w:hAnsiTheme="minorEastAsia" w:eastAsiaTheme="minorEastAsia"/>
        </w:rPr>
        <w:t>.</w:t>
      </w:r>
      <w:r>
        <w:rPr>
          <w:rFonts w:hint="eastAsia" w:asciiTheme="minorEastAsia" w:hAnsiTheme="minorEastAsia" w:eastAsiaTheme="minorEastAsia"/>
        </w:rPr>
        <w:t>制造商授权函（如有）</w:t>
      </w:r>
      <w:r>
        <w:tab/>
      </w:r>
      <w:r>
        <w:fldChar w:fldCharType="begin"/>
      </w:r>
      <w:r>
        <w:instrText xml:space="preserve"> PAGEREF _Toc11089 \h </w:instrText>
      </w:r>
      <w:r>
        <w:fldChar w:fldCharType="separate"/>
      </w:r>
      <w:r>
        <w:t>144</w:t>
      </w:r>
      <w:r>
        <w:fldChar w:fldCharType="end"/>
      </w:r>
      <w:r>
        <w:fldChar w:fldCharType="end"/>
      </w:r>
    </w:p>
    <w:p w14:paraId="25F5717E">
      <w:pPr>
        <w:pStyle w:val="59"/>
        <w:tabs>
          <w:tab w:val="right" w:leader="dot" w:pos="8504"/>
          <w:tab w:val="clear" w:pos="567"/>
          <w:tab w:val="clear" w:pos="709"/>
          <w:tab w:val="clear" w:pos="8505"/>
        </w:tabs>
      </w:pPr>
      <w:r>
        <w:fldChar w:fldCharType="begin"/>
      </w:r>
      <w:r>
        <w:instrText xml:space="preserve"> HYPERLINK \l "_Toc27036" </w:instrText>
      </w:r>
      <w:r>
        <w:fldChar w:fldCharType="separate"/>
      </w:r>
      <w:r>
        <w:rPr>
          <w:rFonts w:hint="eastAsia" w:asciiTheme="minorEastAsia" w:hAnsiTheme="minorEastAsia" w:eastAsiaTheme="minorEastAsia"/>
        </w:rPr>
        <w:t>9</w:t>
      </w:r>
      <w:r>
        <w:rPr>
          <w:rFonts w:asciiTheme="minorEastAsia" w:hAnsiTheme="minorEastAsia" w:eastAsiaTheme="minorEastAsia"/>
        </w:rPr>
        <w:t>.</w:t>
      </w:r>
      <w:r>
        <w:rPr>
          <w:rFonts w:hint="eastAsia" w:asciiTheme="minorEastAsia" w:hAnsiTheme="minorEastAsia" w:eastAsiaTheme="minorEastAsia"/>
        </w:rPr>
        <w:t>廉洁投标承诺书</w:t>
      </w:r>
      <w:r>
        <w:tab/>
      </w:r>
      <w:r>
        <w:fldChar w:fldCharType="begin"/>
      </w:r>
      <w:r>
        <w:instrText xml:space="preserve"> PAGEREF _Toc27036 \h </w:instrText>
      </w:r>
      <w:r>
        <w:fldChar w:fldCharType="separate"/>
      </w:r>
      <w:r>
        <w:t>146</w:t>
      </w:r>
      <w:r>
        <w:fldChar w:fldCharType="end"/>
      </w:r>
      <w:r>
        <w:fldChar w:fldCharType="end"/>
      </w:r>
    </w:p>
    <w:p w14:paraId="6BF2CC64">
      <w:pPr>
        <w:pStyle w:val="59"/>
        <w:tabs>
          <w:tab w:val="right" w:leader="dot" w:pos="8504"/>
          <w:tab w:val="clear" w:pos="567"/>
          <w:tab w:val="clear" w:pos="709"/>
          <w:tab w:val="clear" w:pos="8505"/>
        </w:tabs>
      </w:pPr>
      <w:r>
        <w:fldChar w:fldCharType="begin"/>
      </w:r>
      <w:r>
        <w:instrText xml:space="preserve"> HYPERLINK \l "_Toc20312" </w:instrText>
      </w:r>
      <w:r>
        <w:fldChar w:fldCharType="separate"/>
      </w:r>
      <w:r>
        <w:rPr>
          <w:rFonts w:hint="eastAsia" w:asciiTheme="minorEastAsia" w:hAnsiTheme="minorEastAsia" w:eastAsiaTheme="minorEastAsia"/>
        </w:rPr>
        <w:t>1</w:t>
      </w:r>
      <w:r>
        <w:rPr>
          <w:rFonts w:asciiTheme="minorEastAsia" w:hAnsiTheme="minorEastAsia" w:eastAsiaTheme="minorEastAsia"/>
        </w:rPr>
        <w:t>0.</w:t>
      </w:r>
      <w:r>
        <w:rPr>
          <w:rFonts w:hint="eastAsia" w:asciiTheme="minorEastAsia" w:hAnsiTheme="minorEastAsia" w:eastAsiaTheme="minorEastAsia"/>
        </w:rPr>
        <w:t>近五年发生的诉讼及仲裁情况</w:t>
      </w:r>
      <w:r>
        <w:tab/>
      </w:r>
      <w:r>
        <w:fldChar w:fldCharType="begin"/>
      </w:r>
      <w:r>
        <w:instrText xml:space="preserve"> PAGEREF _Toc20312 \h </w:instrText>
      </w:r>
      <w:r>
        <w:fldChar w:fldCharType="separate"/>
      </w:r>
      <w:r>
        <w:t>148</w:t>
      </w:r>
      <w:r>
        <w:fldChar w:fldCharType="end"/>
      </w:r>
      <w:r>
        <w:fldChar w:fldCharType="end"/>
      </w:r>
    </w:p>
    <w:p w14:paraId="7C2E8C7C">
      <w:pPr>
        <w:pStyle w:val="59"/>
        <w:tabs>
          <w:tab w:val="right" w:leader="dot" w:pos="8504"/>
          <w:tab w:val="clear" w:pos="567"/>
          <w:tab w:val="clear" w:pos="709"/>
          <w:tab w:val="clear" w:pos="8505"/>
        </w:tabs>
      </w:pPr>
      <w:r>
        <w:fldChar w:fldCharType="begin"/>
      </w:r>
      <w:r>
        <w:instrText xml:space="preserve"> HYPERLINK \l "_Toc10041" </w:instrText>
      </w:r>
      <w:r>
        <w:fldChar w:fldCharType="separate"/>
      </w:r>
      <w:r>
        <w:rPr>
          <w:rFonts w:hint="eastAsia" w:asciiTheme="minorEastAsia" w:hAnsiTheme="minorEastAsia" w:eastAsiaTheme="minorEastAsia"/>
        </w:rPr>
        <w:t>1</w:t>
      </w:r>
      <w:r>
        <w:rPr>
          <w:rFonts w:asciiTheme="minorEastAsia" w:hAnsiTheme="minorEastAsia" w:eastAsiaTheme="minorEastAsia"/>
        </w:rPr>
        <w:t>1.</w:t>
      </w:r>
      <w:r>
        <w:rPr>
          <w:rFonts w:hint="eastAsia" w:asciiTheme="minorEastAsia" w:hAnsiTheme="minorEastAsia" w:eastAsiaTheme="minorEastAsia"/>
        </w:rPr>
        <w:t>招标代理服务费支付承诺函</w:t>
      </w:r>
      <w:r>
        <w:tab/>
      </w:r>
      <w:r>
        <w:fldChar w:fldCharType="begin"/>
      </w:r>
      <w:r>
        <w:instrText xml:space="preserve"> PAGEREF _Toc10041 \h </w:instrText>
      </w:r>
      <w:r>
        <w:fldChar w:fldCharType="separate"/>
      </w:r>
      <w:r>
        <w:t>149</w:t>
      </w:r>
      <w:r>
        <w:fldChar w:fldCharType="end"/>
      </w:r>
      <w:r>
        <w:fldChar w:fldCharType="end"/>
      </w:r>
    </w:p>
    <w:p w14:paraId="79FDF108">
      <w:pPr>
        <w:pStyle w:val="59"/>
        <w:tabs>
          <w:tab w:val="right" w:leader="dot" w:pos="8504"/>
          <w:tab w:val="clear" w:pos="567"/>
          <w:tab w:val="clear" w:pos="709"/>
          <w:tab w:val="clear" w:pos="8505"/>
        </w:tabs>
      </w:pPr>
      <w:r>
        <w:fldChar w:fldCharType="begin"/>
      </w:r>
      <w:r>
        <w:instrText xml:space="preserve"> HYPERLINK \l "_Toc900" </w:instrText>
      </w:r>
      <w:r>
        <w:fldChar w:fldCharType="separate"/>
      </w:r>
      <w:r>
        <w:rPr>
          <w:rFonts w:hint="eastAsia" w:asciiTheme="minorEastAsia" w:hAnsiTheme="minorEastAsia" w:eastAsiaTheme="minorEastAsia"/>
        </w:rPr>
        <w:t>1</w:t>
      </w:r>
      <w:r>
        <w:rPr>
          <w:rFonts w:asciiTheme="minorEastAsia" w:hAnsiTheme="minorEastAsia" w:eastAsiaTheme="minorEastAsia"/>
        </w:rPr>
        <w:t>2.</w:t>
      </w:r>
      <w:r>
        <w:rPr>
          <w:rFonts w:hint="eastAsia" w:asciiTheme="minorEastAsia" w:hAnsiTheme="minorEastAsia" w:eastAsiaTheme="minorEastAsia"/>
        </w:rPr>
        <w:t>资格审查资料</w:t>
      </w:r>
      <w:r>
        <w:tab/>
      </w:r>
      <w:r>
        <w:fldChar w:fldCharType="begin"/>
      </w:r>
      <w:r>
        <w:instrText xml:space="preserve"> PAGEREF _Toc900 \h </w:instrText>
      </w:r>
      <w:r>
        <w:fldChar w:fldCharType="separate"/>
      </w:r>
      <w:r>
        <w:t>150</w:t>
      </w:r>
      <w:r>
        <w:fldChar w:fldCharType="end"/>
      </w:r>
      <w:r>
        <w:fldChar w:fldCharType="end"/>
      </w:r>
    </w:p>
    <w:p w14:paraId="35FDDE0A">
      <w:pPr>
        <w:pStyle w:val="59"/>
        <w:tabs>
          <w:tab w:val="right" w:leader="dot" w:pos="8504"/>
          <w:tab w:val="clear" w:pos="567"/>
          <w:tab w:val="clear" w:pos="709"/>
          <w:tab w:val="clear" w:pos="8505"/>
        </w:tabs>
      </w:pPr>
      <w:r>
        <w:fldChar w:fldCharType="begin"/>
      </w:r>
      <w:r>
        <w:instrText xml:space="preserve"> HYPERLINK \l "_Toc1354" </w:instrText>
      </w:r>
      <w:r>
        <w:fldChar w:fldCharType="separate"/>
      </w:r>
      <w:r>
        <w:rPr>
          <w:rFonts w:hint="eastAsia" w:asciiTheme="minorEastAsia" w:hAnsiTheme="minorEastAsia" w:eastAsiaTheme="minorEastAsia"/>
        </w:rPr>
        <w:t>1</w:t>
      </w:r>
      <w:r>
        <w:rPr>
          <w:rFonts w:asciiTheme="minorEastAsia" w:hAnsiTheme="minorEastAsia" w:eastAsiaTheme="minorEastAsia"/>
        </w:rPr>
        <w:t>3.</w:t>
      </w:r>
      <w:r>
        <w:rPr>
          <w:rFonts w:hint="eastAsia" w:asciiTheme="minorEastAsia" w:hAnsiTheme="minorEastAsia" w:eastAsiaTheme="minorEastAsia"/>
        </w:rPr>
        <w:t>投标人基本信息表</w:t>
      </w:r>
      <w:r>
        <w:tab/>
      </w:r>
      <w:r>
        <w:fldChar w:fldCharType="begin"/>
      </w:r>
      <w:r>
        <w:instrText xml:space="preserve"> PAGEREF _Toc1354 \h </w:instrText>
      </w:r>
      <w:r>
        <w:fldChar w:fldCharType="separate"/>
      </w:r>
      <w:r>
        <w:t>152</w:t>
      </w:r>
      <w:r>
        <w:fldChar w:fldCharType="end"/>
      </w:r>
      <w:r>
        <w:fldChar w:fldCharType="end"/>
      </w:r>
    </w:p>
    <w:p w14:paraId="56DED590">
      <w:pPr>
        <w:pStyle w:val="59"/>
        <w:tabs>
          <w:tab w:val="right" w:leader="dot" w:pos="8504"/>
          <w:tab w:val="clear" w:pos="567"/>
          <w:tab w:val="clear" w:pos="709"/>
          <w:tab w:val="clear" w:pos="8505"/>
        </w:tabs>
      </w:pPr>
      <w:r>
        <w:fldChar w:fldCharType="begin"/>
      </w:r>
      <w:r>
        <w:instrText xml:space="preserve"> HYPERLINK \l "_Toc13492" </w:instrText>
      </w:r>
      <w:r>
        <w:fldChar w:fldCharType="separate"/>
      </w:r>
      <w:r>
        <w:rPr>
          <w:rFonts w:hint="eastAsia" w:asciiTheme="minorEastAsia" w:hAnsiTheme="minorEastAsia" w:eastAsiaTheme="minorEastAsia"/>
        </w:rPr>
        <w:t>1</w:t>
      </w:r>
      <w:r>
        <w:rPr>
          <w:rFonts w:asciiTheme="minorEastAsia" w:hAnsiTheme="minorEastAsia" w:eastAsiaTheme="minorEastAsia"/>
        </w:rPr>
        <w:t>4.</w:t>
      </w:r>
      <w:r>
        <w:rPr>
          <w:rFonts w:hint="eastAsia" w:asciiTheme="minorEastAsia" w:hAnsiTheme="minorEastAsia" w:eastAsiaTheme="minorEastAsia"/>
        </w:rPr>
        <w:t>投标人控股及管理关系情况申报</w:t>
      </w:r>
      <w:r>
        <w:tab/>
      </w:r>
      <w:r>
        <w:fldChar w:fldCharType="begin"/>
      </w:r>
      <w:r>
        <w:instrText xml:space="preserve"> PAGEREF _Toc13492 \h </w:instrText>
      </w:r>
      <w:r>
        <w:fldChar w:fldCharType="separate"/>
      </w:r>
      <w:r>
        <w:t>153</w:t>
      </w:r>
      <w:r>
        <w:fldChar w:fldCharType="end"/>
      </w:r>
      <w:r>
        <w:fldChar w:fldCharType="end"/>
      </w:r>
    </w:p>
    <w:p w14:paraId="26281C56">
      <w:pPr>
        <w:pStyle w:val="59"/>
        <w:tabs>
          <w:tab w:val="right" w:leader="dot" w:pos="8504"/>
          <w:tab w:val="clear" w:pos="567"/>
          <w:tab w:val="clear" w:pos="709"/>
          <w:tab w:val="clear" w:pos="8505"/>
        </w:tabs>
      </w:pPr>
      <w:r>
        <w:fldChar w:fldCharType="begin"/>
      </w:r>
      <w:r>
        <w:instrText xml:space="preserve"> HYPERLINK \l "_Toc24112" </w:instrText>
      </w:r>
      <w:r>
        <w:fldChar w:fldCharType="separate"/>
      </w:r>
      <w:r>
        <w:rPr>
          <w:rFonts w:hint="eastAsia" w:asciiTheme="minorEastAsia" w:hAnsiTheme="minorEastAsia" w:eastAsiaTheme="minorEastAsia"/>
        </w:rPr>
        <w:t>1</w:t>
      </w:r>
      <w:r>
        <w:rPr>
          <w:rFonts w:asciiTheme="minorEastAsia" w:hAnsiTheme="minorEastAsia" w:eastAsiaTheme="minorEastAsia"/>
        </w:rPr>
        <w:t>5.</w:t>
      </w:r>
      <w:r>
        <w:rPr>
          <w:rFonts w:hint="eastAsia" w:asciiTheme="minorEastAsia" w:hAnsiTheme="minorEastAsia" w:eastAsiaTheme="minorEastAsia"/>
        </w:rPr>
        <w:t>合同条款及前附表和商务要求偏离表</w:t>
      </w:r>
      <w:r>
        <w:tab/>
      </w:r>
      <w:r>
        <w:fldChar w:fldCharType="begin"/>
      </w:r>
      <w:r>
        <w:instrText xml:space="preserve"> PAGEREF _Toc24112 \h </w:instrText>
      </w:r>
      <w:r>
        <w:fldChar w:fldCharType="separate"/>
      </w:r>
      <w:r>
        <w:t>154</w:t>
      </w:r>
      <w:r>
        <w:fldChar w:fldCharType="end"/>
      </w:r>
      <w:r>
        <w:fldChar w:fldCharType="end"/>
      </w:r>
    </w:p>
    <w:p w14:paraId="4A9BDA4C">
      <w:pPr>
        <w:pStyle w:val="59"/>
        <w:tabs>
          <w:tab w:val="right" w:leader="dot" w:pos="8504"/>
          <w:tab w:val="clear" w:pos="567"/>
          <w:tab w:val="clear" w:pos="709"/>
          <w:tab w:val="clear" w:pos="8505"/>
        </w:tabs>
      </w:pPr>
      <w:r>
        <w:fldChar w:fldCharType="begin"/>
      </w:r>
      <w:r>
        <w:instrText xml:space="preserve"> HYPERLINK \l "_Toc30913" </w:instrText>
      </w:r>
      <w:r>
        <w:fldChar w:fldCharType="separate"/>
      </w:r>
      <w:r>
        <w:rPr>
          <w:rFonts w:hint="eastAsia" w:asciiTheme="minorEastAsia" w:hAnsiTheme="minorEastAsia" w:eastAsiaTheme="minorEastAsia"/>
        </w:rPr>
        <w:t>1</w:t>
      </w:r>
      <w:r>
        <w:rPr>
          <w:rFonts w:asciiTheme="minorEastAsia" w:hAnsiTheme="minorEastAsia" w:eastAsiaTheme="minorEastAsia"/>
        </w:rPr>
        <w:t>6.</w:t>
      </w:r>
      <w:r>
        <w:rPr>
          <w:rFonts w:hint="eastAsia" w:asciiTheme="minorEastAsia" w:hAnsiTheme="minorEastAsia" w:eastAsiaTheme="minorEastAsia"/>
        </w:rPr>
        <w:t>投标保证金</w:t>
      </w:r>
      <w:r>
        <w:tab/>
      </w:r>
      <w:r>
        <w:fldChar w:fldCharType="begin"/>
      </w:r>
      <w:r>
        <w:instrText xml:space="preserve"> PAGEREF _Toc30913 \h </w:instrText>
      </w:r>
      <w:r>
        <w:fldChar w:fldCharType="separate"/>
      </w:r>
      <w:r>
        <w:t>157</w:t>
      </w:r>
      <w:r>
        <w:fldChar w:fldCharType="end"/>
      </w:r>
      <w:r>
        <w:fldChar w:fldCharType="end"/>
      </w:r>
    </w:p>
    <w:p w14:paraId="585C7BA6">
      <w:pPr>
        <w:pStyle w:val="59"/>
        <w:tabs>
          <w:tab w:val="right" w:leader="dot" w:pos="8504"/>
          <w:tab w:val="clear" w:pos="567"/>
          <w:tab w:val="clear" w:pos="709"/>
          <w:tab w:val="clear" w:pos="8505"/>
        </w:tabs>
      </w:pPr>
      <w:r>
        <w:fldChar w:fldCharType="begin"/>
      </w:r>
      <w:r>
        <w:instrText xml:space="preserve"> HYPERLINK \l "_Toc26998" </w:instrText>
      </w:r>
      <w:r>
        <w:fldChar w:fldCharType="separate"/>
      </w:r>
      <w:r>
        <w:rPr>
          <w:rFonts w:hint="eastAsia" w:asciiTheme="minorEastAsia" w:hAnsiTheme="minorEastAsia" w:eastAsiaTheme="minorEastAsia"/>
        </w:rPr>
        <w:t>1</w:t>
      </w:r>
      <w:r>
        <w:rPr>
          <w:rFonts w:asciiTheme="minorEastAsia" w:hAnsiTheme="minorEastAsia" w:eastAsiaTheme="minorEastAsia"/>
        </w:rPr>
        <w:t>7.</w:t>
      </w:r>
      <w:r>
        <w:rPr>
          <w:rFonts w:hint="eastAsia" w:asciiTheme="minorEastAsia" w:hAnsiTheme="minorEastAsia" w:eastAsiaTheme="minorEastAsia"/>
        </w:rPr>
        <w:t>财务状况资料及基本开户银行情况</w:t>
      </w:r>
      <w:r>
        <w:tab/>
      </w:r>
      <w:r>
        <w:fldChar w:fldCharType="begin"/>
      </w:r>
      <w:r>
        <w:instrText xml:space="preserve"> PAGEREF _Toc26998 \h </w:instrText>
      </w:r>
      <w:r>
        <w:fldChar w:fldCharType="separate"/>
      </w:r>
      <w:r>
        <w:t>159</w:t>
      </w:r>
      <w:r>
        <w:fldChar w:fldCharType="end"/>
      </w:r>
      <w:r>
        <w:fldChar w:fldCharType="end"/>
      </w:r>
    </w:p>
    <w:p w14:paraId="4FBD8365">
      <w:pPr>
        <w:pStyle w:val="59"/>
        <w:tabs>
          <w:tab w:val="right" w:leader="dot" w:pos="8504"/>
          <w:tab w:val="clear" w:pos="567"/>
          <w:tab w:val="clear" w:pos="709"/>
          <w:tab w:val="clear" w:pos="8505"/>
        </w:tabs>
      </w:pPr>
      <w:r>
        <w:fldChar w:fldCharType="begin"/>
      </w:r>
      <w:r>
        <w:instrText xml:space="preserve"> HYPERLINK \l "_Toc1484" </w:instrText>
      </w:r>
      <w:r>
        <w:fldChar w:fldCharType="separate"/>
      </w:r>
      <w:r>
        <w:rPr>
          <w:rFonts w:hint="eastAsia" w:asciiTheme="minorEastAsia" w:hAnsiTheme="minorEastAsia" w:eastAsiaTheme="minorEastAsia"/>
        </w:rPr>
        <w:t>1</w:t>
      </w:r>
      <w:r>
        <w:rPr>
          <w:rFonts w:asciiTheme="minorEastAsia" w:hAnsiTheme="minorEastAsia" w:eastAsiaTheme="minorEastAsia"/>
        </w:rPr>
        <w:t>8.</w:t>
      </w:r>
      <w:r>
        <w:rPr>
          <w:rFonts w:hint="eastAsia" w:asciiTheme="minorEastAsia" w:hAnsiTheme="minorEastAsia" w:eastAsiaTheme="minorEastAsia"/>
        </w:rPr>
        <w:t>业绩情况表</w:t>
      </w:r>
      <w:r>
        <w:tab/>
      </w:r>
      <w:r>
        <w:fldChar w:fldCharType="begin"/>
      </w:r>
      <w:r>
        <w:instrText xml:space="preserve"> PAGEREF _Toc1484 \h </w:instrText>
      </w:r>
      <w:r>
        <w:fldChar w:fldCharType="separate"/>
      </w:r>
      <w:r>
        <w:t>161</w:t>
      </w:r>
      <w:r>
        <w:fldChar w:fldCharType="end"/>
      </w:r>
      <w:r>
        <w:fldChar w:fldCharType="end"/>
      </w:r>
    </w:p>
    <w:p w14:paraId="46A24816">
      <w:pPr>
        <w:pStyle w:val="59"/>
        <w:tabs>
          <w:tab w:val="right" w:leader="dot" w:pos="8504"/>
          <w:tab w:val="clear" w:pos="567"/>
          <w:tab w:val="clear" w:pos="709"/>
          <w:tab w:val="clear" w:pos="8505"/>
        </w:tabs>
      </w:pPr>
      <w:r>
        <w:fldChar w:fldCharType="begin"/>
      </w:r>
      <w:r>
        <w:instrText xml:space="preserve"> HYPERLINK \l "_Toc5716" </w:instrText>
      </w:r>
      <w:r>
        <w:fldChar w:fldCharType="separate"/>
      </w:r>
      <w:r>
        <w:rPr>
          <w:rFonts w:hint="eastAsia" w:asciiTheme="minorEastAsia" w:hAnsiTheme="minorEastAsia" w:eastAsiaTheme="minorEastAsia"/>
        </w:rPr>
        <w:t>1</w:t>
      </w:r>
      <w:r>
        <w:rPr>
          <w:rFonts w:asciiTheme="minorEastAsia" w:hAnsiTheme="minorEastAsia" w:eastAsiaTheme="minorEastAsia"/>
        </w:rPr>
        <w:t>9.</w:t>
      </w:r>
      <w:r>
        <w:rPr>
          <w:rFonts w:hint="eastAsia" w:asciiTheme="minorEastAsia" w:hAnsiTheme="minorEastAsia" w:eastAsiaTheme="minorEastAsia"/>
        </w:rPr>
        <w:t>投标文件应提供的其他资料</w:t>
      </w:r>
      <w:r>
        <w:tab/>
      </w:r>
      <w:r>
        <w:fldChar w:fldCharType="begin"/>
      </w:r>
      <w:r>
        <w:instrText xml:space="preserve"> PAGEREF _Toc5716 \h </w:instrText>
      </w:r>
      <w:r>
        <w:fldChar w:fldCharType="separate"/>
      </w:r>
      <w:r>
        <w:t>163</w:t>
      </w:r>
      <w:r>
        <w:fldChar w:fldCharType="end"/>
      </w:r>
      <w:r>
        <w:fldChar w:fldCharType="end"/>
      </w:r>
    </w:p>
    <w:p w14:paraId="37AC0C01">
      <w:pPr>
        <w:pStyle w:val="74"/>
        <w:tabs>
          <w:tab w:val="right" w:leader="dot" w:pos="8504"/>
          <w:tab w:val="clear" w:pos="567"/>
          <w:tab w:val="clear" w:pos="8505"/>
          <w:tab w:val="clear" w:pos="9628"/>
        </w:tabs>
      </w:pPr>
      <w:r>
        <w:fldChar w:fldCharType="begin"/>
      </w:r>
      <w:r>
        <w:instrText xml:space="preserve"> HYPERLINK \l "_Toc24912" </w:instrText>
      </w:r>
      <w:r>
        <w:fldChar w:fldCharType="separate"/>
      </w:r>
      <w:r>
        <w:rPr>
          <w:rFonts w:asciiTheme="minorEastAsia" w:hAnsiTheme="minorEastAsia" w:eastAsiaTheme="minorEastAsia"/>
        </w:rPr>
        <w:t>19.1</w:t>
      </w:r>
      <w:r>
        <w:rPr>
          <w:rFonts w:hint="eastAsia" w:asciiTheme="minorEastAsia" w:hAnsiTheme="minorEastAsia" w:eastAsiaTheme="minorEastAsia"/>
        </w:rPr>
        <w:t>供应商网络信息安全承诺书</w:t>
      </w:r>
      <w:r>
        <w:tab/>
      </w:r>
      <w:r>
        <w:fldChar w:fldCharType="begin"/>
      </w:r>
      <w:r>
        <w:instrText xml:space="preserve"> PAGEREF _Toc24912 \h </w:instrText>
      </w:r>
      <w:r>
        <w:fldChar w:fldCharType="separate"/>
      </w:r>
      <w:r>
        <w:t>163</w:t>
      </w:r>
      <w:r>
        <w:fldChar w:fldCharType="end"/>
      </w:r>
      <w:r>
        <w:fldChar w:fldCharType="end"/>
      </w:r>
    </w:p>
    <w:p w14:paraId="6FB92A6E">
      <w:pPr>
        <w:pStyle w:val="74"/>
        <w:tabs>
          <w:tab w:val="right" w:leader="dot" w:pos="8504"/>
          <w:tab w:val="clear" w:pos="567"/>
          <w:tab w:val="clear" w:pos="8505"/>
          <w:tab w:val="clear" w:pos="9628"/>
        </w:tabs>
      </w:pPr>
      <w:r>
        <w:fldChar w:fldCharType="begin"/>
      </w:r>
      <w:r>
        <w:instrText xml:space="preserve"> HYPERLINK \l "_Toc17171" </w:instrText>
      </w:r>
      <w:r>
        <w:fldChar w:fldCharType="separate"/>
      </w:r>
      <w:r>
        <w:rPr>
          <w:rFonts w:hint="eastAsia" w:asciiTheme="minorEastAsia" w:hAnsiTheme="minorEastAsia" w:eastAsiaTheme="minorEastAsia"/>
          <w:szCs w:val="21"/>
        </w:rPr>
        <w:t>1</w:t>
      </w:r>
      <w:r>
        <w:rPr>
          <w:rFonts w:asciiTheme="minorEastAsia" w:hAnsiTheme="minorEastAsia" w:eastAsiaTheme="minorEastAsia"/>
          <w:szCs w:val="21"/>
        </w:rPr>
        <w:t>9.2</w:t>
      </w:r>
      <w:r>
        <w:rPr>
          <w:rFonts w:hint="eastAsia" w:asciiTheme="minorEastAsia" w:hAnsiTheme="minorEastAsia" w:eastAsiaTheme="minorEastAsia"/>
          <w:szCs w:val="21"/>
        </w:rPr>
        <w:t>开源软件、第三方软件清单及合法获取开源软件、第三方软件使用权的证明</w:t>
      </w:r>
      <w:r>
        <w:tab/>
      </w:r>
      <w:r>
        <w:fldChar w:fldCharType="begin"/>
      </w:r>
      <w:r>
        <w:instrText xml:space="preserve"> PAGEREF _Toc17171 \h </w:instrText>
      </w:r>
      <w:r>
        <w:fldChar w:fldCharType="separate"/>
      </w:r>
      <w:r>
        <w:t>168</w:t>
      </w:r>
      <w:r>
        <w:fldChar w:fldCharType="end"/>
      </w:r>
      <w:r>
        <w:fldChar w:fldCharType="end"/>
      </w:r>
    </w:p>
    <w:p w14:paraId="0013B789">
      <w:pPr>
        <w:pStyle w:val="74"/>
        <w:tabs>
          <w:tab w:val="right" w:leader="dot" w:pos="8504"/>
          <w:tab w:val="clear" w:pos="567"/>
          <w:tab w:val="clear" w:pos="8505"/>
          <w:tab w:val="clear" w:pos="9628"/>
        </w:tabs>
      </w:pPr>
      <w:r>
        <w:fldChar w:fldCharType="begin"/>
      </w:r>
      <w:r>
        <w:instrText xml:space="preserve"> HYPERLINK \l "_Toc27735" </w:instrText>
      </w:r>
      <w:r>
        <w:fldChar w:fldCharType="separate"/>
      </w:r>
      <w:r>
        <w:rPr>
          <w:rFonts w:hint="eastAsia" w:asciiTheme="minorEastAsia" w:hAnsiTheme="minorEastAsia" w:eastAsiaTheme="minorEastAsia"/>
        </w:rPr>
        <w:t>1</w:t>
      </w:r>
      <w:r>
        <w:rPr>
          <w:rFonts w:asciiTheme="minorEastAsia" w:hAnsiTheme="minorEastAsia" w:eastAsiaTheme="minorEastAsia"/>
        </w:rPr>
        <w:t>9.3</w:t>
      </w:r>
      <w:r>
        <w:rPr>
          <w:rFonts w:hint="eastAsia" w:asciiTheme="minorEastAsia" w:hAnsiTheme="minorEastAsia" w:eastAsiaTheme="minorEastAsia"/>
        </w:rPr>
        <w:t>主要元器件来源清单（如有）</w:t>
      </w:r>
      <w:r>
        <w:tab/>
      </w:r>
      <w:r>
        <w:fldChar w:fldCharType="begin"/>
      </w:r>
      <w:r>
        <w:instrText xml:space="preserve"> PAGEREF _Toc27735 \h </w:instrText>
      </w:r>
      <w:r>
        <w:fldChar w:fldCharType="separate"/>
      </w:r>
      <w:r>
        <w:t>171</w:t>
      </w:r>
      <w:r>
        <w:fldChar w:fldCharType="end"/>
      </w:r>
      <w:r>
        <w:fldChar w:fldCharType="end"/>
      </w:r>
    </w:p>
    <w:p w14:paraId="50B4E436">
      <w:pPr>
        <w:pStyle w:val="59"/>
        <w:tabs>
          <w:tab w:val="right" w:leader="dot" w:pos="8504"/>
          <w:tab w:val="clear" w:pos="567"/>
          <w:tab w:val="clear" w:pos="709"/>
          <w:tab w:val="clear" w:pos="8505"/>
        </w:tabs>
      </w:pPr>
      <w:r>
        <w:fldChar w:fldCharType="begin"/>
      </w:r>
      <w:r>
        <w:instrText xml:space="preserve"> HYPERLINK \l "_Toc209" </w:instrText>
      </w:r>
      <w:r>
        <w:fldChar w:fldCharType="separate"/>
      </w:r>
      <w:r>
        <w:rPr>
          <w:rFonts w:hint="eastAsia" w:asciiTheme="minorEastAsia" w:hAnsiTheme="minorEastAsia" w:eastAsiaTheme="minorEastAsia"/>
          <w:szCs w:val="21"/>
        </w:rPr>
        <w:t>[物资类采购应当使用，使用本文件的应作为采购合同的附件]</w:t>
      </w:r>
      <w:r>
        <w:tab/>
      </w:r>
      <w:r>
        <w:fldChar w:fldCharType="begin"/>
      </w:r>
      <w:r>
        <w:instrText xml:space="preserve"> PAGEREF _Toc209 \h </w:instrText>
      </w:r>
      <w:r>
        <w:fldChar w:fldCharType="separate"/>
      </w:r>
      <w:r>
        <w:t>171</w:t>
      </w:r>
      <w:r>
        <w:fldChar w:fldCharType="end"/>
      </w:r>
      <w:r>
        <w:fldChar w:fldCharType="end"/>
      </w:r>
    </w:p>
    <w:p w14:paraId="3BCABE7C">
      <w:pPr>
        <w:pStyle w:val="74"/>
        <w:tabs>
          <w:tab w:val="right" w:leader="dot" w:pos="8504"/>
          <w:tab w:val="clear" w:pos="567"/>
          <w:tab w:val="clear" w:pos="8505"/>
          <w:tab w:val="clear" w:pos="9628"/>
        </w:tabs>
      </w:pPr>
      <w:r>
        <w:fldChar w:fldCharType="begin"/>
      </w:r>
      <w:r>
        <w:instrText xml:space="preserve"> HYPERLINK \l "_Toc24260" </w:instrText>
      </w:r>
      <w:r>
        <w:fldChar w:fldCharType="separate"/>
      </w:r>
      <w:r>
        <w:rPr>
          <w:rFonts w:hint="eastAsia" w:asciiTheme="minorEastAsia" w:hAnsiTheme="minorEastAsia" w:eastAsiaTheme="minorEastAsia"/>
        </w:rPr>
        <w:t>1</w:t>
      </w:r>
      <w:r>
        <w:rPr>
          <w:rFonts w:asciiTheme="minorEastAsia" w:hAnsiTheme="minorEastAsia" w:eastAsiaTheme="minorEastAsia"/>
        </w:rPr>
        <w:t>9.4</w:t>
      </w:r>
      <w:r>
        <w:rPr>
          <w:rFonts w:hint="eastAsia" w:asciiTheme="minorEastAsia" w:hAnsiTheme="minorEastAsia" w:eastAsiaTheme="minorEastAsia"/>
        </w:rPr>
        <w:t>企业资质</w:t>
      </w:r>
      <w:r>
        <w:tab/>
      </w:r>
      <w:r>
        <w:fldChar w:fldCharType="begin"/>
      </w:r>
      <w:r>
        <w:instrText xml:space="preserve"> PAGEREF _Toc24260 \h </w:instrText>
      </w:r>
      <w:r>
        <w:fldChar w:fldCharType="separate"/>
      </w:r>
      <w:r>
        <w:t>172</w:t>
      </w:r>
      <w:r>
        <w:fldChar w:fldCharType="end"/>
      </w:r>
      <w:r>
        <w:fldChar w:fldCharType="end"/>
      </w:r>
    </w:p>
    <w:p w14:paraId="121BFDDB">
      <w:pPr>
        <w:pStyle w:val="74"/>
        <w:tabs>
          <w:tab w:val="right" w:leader="dot" w:pos="8504"/>
          <w:tab w:val="clear" w:pos="567"/>
          <w:tab w:val="clear" w:pos="8505"/>
          <w:tab w:val="clear" w:pos="9628"/>
        </w:tabs>
      </w:pPr>
      <w:r>
        <w:fldChar w:fldCharType="begin"/>
      </w:r>
      <w:r>
        <w:instrText xml:space="preserve"> HYPERLINK \l "_Toc20027" </w:instrText>
      </w:r>
      <w:r>
        <w:fldChar w:fldCharType="separate"/>
      </w:r>
      <w:r>
        <w:rPr>
          <w:rFonts w:hint="eastAsia" w:asciiTheme="minorEastAsia" w:hAnsiTheme="minorEastAsia" w:eastAsiaTheme="minorEastAsia"/>
        </w:rPr>
        <w:t>1</w:t>
      </w:r>
      <w:r>
        <w:rPr>
          <w:rFonts w:asciiTheme="minorEastAsia" w:hAnsiTheme="minorEastAsia" w:eastAsiaTheme="minorEastAsia"/>
        </w:rPr>
        <w:t>9.5</w:t>
      </w:r>
      <w:r>
        <w:rPr>
          <w:rFonts w:hint="eastAsia" w:asciiTheme="minorEastAsia" w:hAnsiTheme="minorEastAsia" w:eastAsiaTheme="minorEastAsia"/>
        </w:rPr>
        <w:t>投标人承诺书</w:t>
      </w:r>
      <w:r>
        <w:tab/>
      </w:r>
      <w:r>
        <w:fldChar w:fldCharType="begin"/>
      </w:r>
      <w:r>
        <w:instrText xml:space="preserve"> PAGEREF _Toc20027 \h </w:instrText>
      </w:r>
      <w:r>
        <w:fldChar w:fldCharType="separate"/>
      </w:r>
      <w:r>
        <w:t>173</w:t>
      </w:r>
      <w:r>
        <w:fldChar w:fldCharType="end"/>
      </w:r>
      <w:r>
        <w:fldChar w:fldCharType="end"/>
      </w:r>
    </w:p>
    <w:p w14:paraId="537B8B53">
      <w:pPr>
        <w:pStyle w:val="74"/>
        <w:tabs>
          <w:tab w:val="right" w:leader="dot" w:pos="8504"/>
          <w:tab w:val="clear" w:pos="567"/>
          <w:tab w:val="clear" w:pos="8505"/>
          <w:tab w:val="clear" w:pos="9628"/>
        </w:tabs>
      </w:pPr>
      <w:r>
        <w:fldChar w:fldCharType="begin"/>
      </w:r>
      <w:r>
        <w:instrText xml:space="preserve"> HYPERLINK \l "_Toc4502" </w:instrText>
      </w:r>
      <w:r>
        <w:fldChar w:fldCharType="separate"/>
      </w:r>
      <w:r>
        <w:rPr>
          <w:rFonts w:hint="eastAsia" w:asciiTheme="minorEastAsia" w:hAnsiTheme="minorEastAsia" w:eastAsiaTheme="minorEastAsia"/>
        </w:rPr>
        <w:t>19.</w:t>
      </w:r>
      <w:r>
        <w:rPr>
          <w:rFonts w:asciiTheme="minorEastAsia" w:hAnsiTheme="minorEastAsia" w:eastAsiaTheme="minorEastAsia"/>
        </w:rPr>
        <w:t>6</w:t>
      </w:r>
      <w:r>
        <w:rPr>
          <w:rFonts w:hint="eastAsia" w:asciiTheme="minorEastAsia" w:hAnsiTheme="minorEastAsia" w:eastAsiaTheme="minorEastAsia"/>
        </w:rPr>
        <w:t>投标人自认为应提供的其他资料</w:t>
      </w:r>
      <w:r>
        <w:tab/>
      </w:r>
      <w:r>
        <w:fldChar w:fldCharType="begin"/>
      </w:r>
      <w:r>
        <w:instrText xml:space="preserve"> PAGEREF _Toc4502 \h </w:instrText>
      </w:r>
      <w:r>
        <w:fldChar w:fldCharType="separate"/>
      </w:r>
      <w:r>
        <w:t>174</w:t>
      </w:r>
      <w:r>
        <w:fldChar w:fldCharType="end"/>
      </w:r>
      <w:r>
        <w:fldChar w:fldCharType="end"/>
      </w:r>
    </w:p>
    <w:p w14:paraId="4F97198C">
      <w:pPr>
        <w:pStyle w:val="59"/>
        <w:tabs>
          <w:tab w:val="right" w:leader="dot" w:pos="8504"/>
          <w:tab w:val="clear" w:pos="567"/>
          <w:tab w:val="clear" w:pos="709"/>
          <w:tab w:val="clear" w:pos="8505"/>
        </w:tabs>
      </w:pPr>
      <w:r>
        <w:fldChar w:fldCharType="begin"/>
      </w:r>
      <w:r>
        <w:instrText xml:space="preserve"> HYPERLINK \l "_Toc18737" </w:instrText>
      </w:r>
      <w:r>
        <w:fldChar w:fldCharType="separate"/>
      </w:r>
      <w:r>
        <w:rPr>
          <w:rFonts w:hint="eastAsia" w:asciiTheme="minorEastAsia" w:hAnsiTheme="minorEastAsia" w:eastAsiaTheme="minorEastAsia"/>
        </w:rPr>
        <w:t>20.社保缴纳记录</w:t>
      </w:r>
      <w:r>
        <w:tab/>
      </w:r>
      <w:r>
        <w:fldChar w:fldCharType="begin"/>
      </w:r>
      <w:r>
        <w:instrText xml:space="preserve"> PAGEREF _Toc18737 \h </w:instrText>
      </w:r>
      <w:r>
        <w:fldChar w:fldCharType="separate"/>
      </w:r>
      <w:r>
        <w:t>175</w:t>
      </w:r>
      <w:r>
        <w:fldChar w:fldCharType="end"/>
      </w:r>
      <w:r>
        <w:fldChar w:fldCharType="end"/>
      </w:r>
    </w:p>
    <w:p w14:paraId="2E326B6C">
      <w:pPr>
        <w:pStyle w:val="59"/>
        <w:tabs>
          <w:tab w:val="right" w:leader="dot" w:pos="8504"/>
          <w:tab w:val="clear" w:pos="567"/>
          <w:tab w:val="clear" w:pos="709"/>
          <w:tab w:val="clear" w:pos="8505"/>
        </w:tabs>
      </w:pPr>
      <w:r>
        <w:fldChar w:fldCharType="begin"/>
      </w:r>
      <w:r>
        <w:instrText xml:space="preserve"> HYPERLINK \l "_Toc14474" </w:instrText>
      </w:r>
      <w:r>
        <w:fldChar w:fldCharType="separate"/>
      </w:r>
      <w:r>
        <w:rPr>
          <w:rFonts w:hint="eastAsia" w:asciiTheme="minorEastAsia" w:hAnsiTheme="minorEastAsia" w:eastAsiaTheme="minorEastAsia"/>
        </w:rPr>
        <w:t>第二分册 技术投标文件</w:t>
      </w:r>
      <w:r>
        <w:tab/>
      </w:r>
      <w:r>
        <w:fldChar w:fldCharType="begin"/>
      </w:r>
      <w:r>
        <w:instrText xml:space="preserve"> PAGEREF _Toc14474 \h </w:instrText>
      </w:r>
      <w:r>
        <w:fldChar w:fldCharType="separate"/>
      </w:r>
      <w:r>
        <w:t>176</w:t>
      </w:r>
      <w:r>
        <w:fldChar w:fldCharType="end"/>
      </w:r>
      <w:r>
        <w:fldChar w:fldCharType="end"/>
      </w:r>
    </w:p>
    <w:p w14:paraId="5579552A">
      <w:pPr>
        <w:pStyle w:val="59"/>
        <w:tabs>
          <w:tab w:val="right" w:leader="dot" w:pos="8504"/>
          <w:tab w:val="clear" w:pos="567"/>
          <w:tab w:val="clear" w:pos="709"/>
          <w:tab w:val="clear" w:pos="8505"/>
        </w:tabs>
      </w:pPr>
      <w:r>
        <w:fldChar w:fldCharType="begin"/>
      </w:r>
      <w:r>
        <w:instrText xml:space="preserve"> HYPERLINK \l "_Toc5747" </w:instrText>
      </w:r>
      <w:r>
        <w:fldChar w:fldCharType="separate"/>
      </w:r>
      <w:r>
        <w:rPr>
          <w:rFonts w:hint="eastAsia" w:asciiTheme="minorEastAsia" w:hAnsiTheme="minorEastAsia" w:eastAsiaTheme="minorEastAsia"/>
        </w:rPr>
        <w:t>2</w:t>
      </w:r>
      <w:r>
        <w:rPr>
          <w:rFonts w:asciiTheme="minorEastAsia" w:hAnsiTheme="minorEastAsia" w:eastAsiaTheme="minorEastAsia"/>
        </w:rPr>
        <w:t>1.</w:t>
      </w:r>
      <w:r>
        <w:rPr>
          <w:rFonts w:hint="eastAsia" w:asciiTheme="minorEastAsia" w:hAnsiTheme="minorEastAsia" w:eastAsiaTheme="minorEastAsia"/>
        </w:rPr>
        <w:t>技术投标文件封面</w:t>
      </w:r>
      <w:r>
        <w:tab/>
      </w:r>
      <w:r>
        <w:fldChar w:fldCharType="begin"/>
      </w:r>
      <w:r>
        <w:instrText xml:space="preserve"> PAGEREF _Toc5747 \h </w:instrText>
      </w:r>
      <w:r>
        <w:fldChar w:fldCharType="separate"/>
      </w:r>
      <w:r>
        <w:t>176</w:t>
      </w:r>
      <w:r>
        <w:fldChar w:fldCharType="end"/>
      </w:r>
      <w:r>
        <w:fldChar w:fldCharType="end"/>
      </w:r>
    </w:p>
    <w:p w14:paraId="7A1D3989">
      <w:pPr>
        <w:pStyle w:val="59"/>
        <w:tabs>
          <w:tab w:val="right" w:leader="dot" w:pos="8504"/>
          <w:tab w:val="clear" w:pos="567"/>
          <w:tab w:val="clear" w:pos="709"/>
          <w:tab w:val="clear" w:pos="8505"/>
        </w:tabs>
      </w:pPr>
      <w:r>
        <w:fldChar w:fldCharType="begin"/>
      </w:r>
      <w:r>
        <w:instrText xml:space="preserve"> HYPERLINK \l "_Toc28042" </w:instrText>
      </w:r>
      <w:r>
        <w:fldChar w:fldCharType="separate"/>
      </w:r>
      <w:r>
        <w:rPr>
          <w:rFonts w:hint="eastAsia" w:asciiTheme="minorEastAsia" w:hAnsiTheme="minorEastAsia" w:eastAsiaTheme="minorEastAsia"/>
        </w:rPr>
        <w:t>2</w:t>
      </w:r>
      <w:r>
        <w:rPr>
          <w:rFonts w:asciiTheme="minorEastAsia" w:hAnsiTheme="minorEastAsia" w:eastAsiaTheme="minorEastAsia"/>
        </w:rPr>
        <w:t>2.</w:t>
      </w:r>
      <w:r>
        <w:rPr>
          <w:rFonts w:hint="eastAsia" w:asciiTheme="minorEastAsia" w:hAnsiTheme="minorEastAsia" w:eastAsiaTheme="minorEastAsia"/>
        </w:rPr>
        <w:t>技术服务评审索引表</w:t>
      </w:r>
      <w:r>
        <w:tab/>
      </w:r>
      <w:r>
        <w:fldChar w:fldCharType="begin"/>
      </w:r>
      <w:r>
        <w:instrText xml:space="preserve"> PAGEREF _Toc28042 \h </w:instrText>
      </w:r>
      <w:r>
        <w:fldChar w:fldCharType="separate"/>
      </w:r>
      <w:r>
        <w:t>177</w:t>
      </w:r>
      <w:r>
        <w:fldChar w:fldCharType="end"/>
      </w:r>
      <w:r>
        <w:fldChar w:fldCharType="end"/>
      </w:r>
    </w:p>
    <w:p w14:paraId="68B6C5E0">
      <w:pPr>
        <w:pStyle w:val="59"/>
        <w:tabs>
          <w:tab w:val="right" w:leader="dot" w:pos="8504"/>
          <w:tab w:val="clear" w:pos="567"/>
          <w:tab w:val="clear" w:pos="709"/>
          <w:tab w:val="clear" w:pos="8505"/>
        </w:tabs>
      </w:pPr>
      <w:r>
        <w:fldChar w:fldCharType="begin"/>
      </w:r>
      <w:r>
        <w:instrText xml:space="preserve"> HYPERLINK \l "_Toc30660" </w:instrText>
      </w:r>
      <w:r>
        <w:fldChar w:fldCharType="separate"/>
      </w:r>
      <w:r>
        <w:rPr>
          <w:rFonts w:hint="eastAsia" w:asciiTheme="minorEastAsia" w:hAnsiTheme="minorEastAsia" w:eastAsiaTheme="minorEastAsia"/>
        </w:rPr>
        <w:t>2</w:t>
      </w:r>
      <w:r>
        <w:rPr>
          <w:rFonts w:asciiTheme="minorEastAsia" w:hAnsiTheme="minorEastAsia" w:eastAsiaTheme="minorEastAsia"/>
        </w:rPr>
        <w:t>3.</w:t>
      </w:r>
      <w:r>
        <w:rPr>
          <w:rFonts w:hint="eastAsia" w:asciiTheme="minorEastAsia" w:hAnsiTheme="minorEastAsia" w:eastAsiaTheme="minorEastAsia"/>
        </w:rPr>
        <w:t>技术规范和服务要求的应答</w:t>
      </w:r>
      <w:r>
        <w:tab/>
      </w:r>
      <w:r>
        <w:fldChar w:fldCharType="begin"/>
      </w:r>
      <w:r>
        <w:instrText xml:space="preserve"> PAGEREF _Toc30660 \h </w:instrText>
      </w:r>
      <w:r>
        <w:fldChar w:fldCharType="separate"/>
      </w:r>
      <w:r>
        <w:t>178</w:t>
      </w:r>
      <w:r>
        <w:fldChar w:fldCharType="end"/>
      </w:r>
      <w:r>
        <w:fldChar w:fldCharType="end"/>
      </w:r>
    </w:p>
    <w:p w14:paraId="6028544A">
      <w:pPr>
        <w:pStyle w:val="59"/>
        <w:tabs>
          <w:tab w:val="right" w:leader="dot" w:pos="8504"/>
          <w:tab w:val="clear" w:pos="567"/>
          <w:tab w:val="clear" w:pos="709"/>
          <w:tab w:val="clear" w:pos="8505"/>
        </w:tabs>
      </w:pPr>
      <w:r>
        <w:fldChar w:fldCharType="begin"/>
      </w:r>
      <w:r>
        <w:instrText xml:space="preserve"> HYPERLINK \l "_Toc17603" </w:instrText>
      </w:r>
      <w:r>
        <w:fldChar w:fldCharType="separate"/>
      </w:r>
      <w:r>
        <w:rPr>
          <w:rFonts w:hint="eastAsia" w:asciiTheme="minorEastAsia" w:hAnsiTheme="minorEastAsia" w:eastAsiaTheme="minorEastAsia"/>
        </w:rPr>
        <w:t>2</w:t>
      </w:r>
      <w:r>
        <w:rPr>
          <w:rFonts w:asciiTheme="minorEastAsia" w:hAnsiTheme="minorEastAsia" w:eastAsiaTheme="minorEastAsia"/>
        </w:rPr>
        <w:t>4.</w:t>
      </w:r>
      <w:r>
        <w:rPr>
          <w:rFonts w:hint="eastAsia" w:asciiTheme="minorEastAsia" w:hAnsiTheme="minorEastAsia" w:eastAsiaTheme="minorEastAsia"/>
        </w:rPr>
        <w:t>技术建议书</w:t>
      </w:r>
      <w:r>
        <w:tab/>
      </w:r>
      <w:r>
        <w:fldChar w:fldCharType="begin"/>
      </w:r>
      <w:r>
        <w:instrText xml:space="preserve"> PAGEREF _Toc17603 \h </w:instrText>
      </w:r>
      <w:r>
        <w:fldChar w:fldCharType="separate"/>
      </w:r>
      <w:r>
        <w:t>179</w:t>
      </w:r>
      <w:r>
        <w:fldChar w:fldCharType="end"/>
      </w:r>
      <w:r>
        <w:fldChar w:fldCharType="end"/>
      </w:r>
    </w:p>
    <w:p w14:paraId="23EB1791">
      <w:pPr>
        <w:pStyle w:val="59"/>
        <w:tabs>
          <w:tab w:val="right" w:leader="dot" w:pos="8504"/>
          <w:tab w:val="clear" w:pos="567"/>
          <w:tab w:val="clear" w:pos="709"/>
          <w:tab w:val="clear" w:pos="8505"/>
        </w:tabs>
      </w:pPr>
      <w:r>
        <w:fldChar w:fldCharType="begin"/>
      </w:r>
      <w:r>
        <w:instrText xml:space="preserve"> HYPERLINK \l "_Toc3119" </w:instrText>
      </w:r>
      <w:r>
        <w:fldChar w:fldCharType="separate"/>
      </w:r>
      <w:r>
        <w:rPr>
          <w:rFonts w:hint="eastAsia" w:asciiTheme="minorEastAsia" w:hAnsiTheme="minorEastAsia" w:eastAsiaTheme="minorEastAsia"/>
        </w:rPr>
        <w:t>2</w:t>
      </w:r>
      <w:r>
        <w:rPr>
          <w:rFonts w:asciiTheme="minorEastAsia" w:hAnsiTheme="minorEastAsia" w:eastAsiaTheme="minorEastAsia"/>
        </w:rPr>
        <w:t>5.</w:t>
      </w:r>
      <w:r>
        <w:rPr>
          <w:rFonts w:hint="eastAsia" w:asciiTheme="minorEastAsia" w:hAnsiTheme="minorEastAsia" w:eastAsiaTheme="minorEastAsia"/>
        </w:rPr>
        <w:t>技术规范书中明确要求投标人提供的其他相关文件</w:t>
      </w:r>
      <w:r>
        <w:tab/>
      </w:r>
      <w:r>
        <w:fldChar w:fldCharType="begin"/>
      </w:r>
      <w:r>
        <w:instrText xml:space="preserve"> PAGEREF _Toc3119 \h </w:instrText>
      </w:r>
      <w:r>
        <w:fldChar w:fldCharType="separate"/>
      </w:r>
      <w:r>
        <w:t>180</w:t>
      </w:r>
      <w:r>
        <w:fldChar w:fldCharType="end"/>
      </w:r>
      <w:r>
        <w:fldChar w:fldCharType="end"/>
      </w:r>
    </w:p>
    <w:p w14:paraId="3C7CF277">
      <w:pPr>
        <w:pStyle w:val="59"/>
        <w:tabs>
          <w:tab w:val="right" w:leader="dot" w:pos="8504"/>
          <w:tab w:val="clear" w:pos="567"/>
          <w:tab w:val="clear" w:pos="709"/>
          <w:tab w:val="clear" w:pos="8505"/>
        </w:tabs>
      </w:pPr>
      <w:r>
        <w:fldChar w:fldCharType="begin"/>
      </w:r>
      <w:r>
        <w:instrText xml:space="preserve"> HYPERLINK \l "_Toc5732" </w:instrText>
      </w:r>
      <w:r>
        <w:fldChar w:fldCharType="separate"/>
      </w:r>
      <w:r>
        <w:rPr>
          <w:rFonts w:hint="eastAsia" w:asciiTheme="minorEastAsia" w:hAnsiTheme="minorEastAsia" w:eastAsiaTheme="minorEastAsia"/>
        </w:rPr>
        <w:t>第三分册 报价文件</w:t>
      </w:r>
      <w:r>
        <w:tab/>
      </w:r>
      <w:r>
        <w:fldChar w:fldCharType="begin"/>
      </w:r>
      <w:r>
        <w:instrText xml:space="preserve"> PAGEREF _Toc5732 \h </w:instrText>
      </w:r>
      <w:r>
        <w:fldChar w:fldCharType="separate"/>
      </w:r>
      <w:r>
        <w:t>181</w:t>
      </w:r>
      <w:r>
        <w:fldChar w:fldCharType="end"/>
      </w:r>
      <w:r>
        <w:fldChar w:fldCharType="end"/>
      </w:r>
    </w:p>
    <w:p w14:paraId="58C062A6">
      <w:pPr>
        <w:pStyle w:val="59"/>
        <w:tabs>
          <w:tab w:val="right" w:leader="dot" w:pos="8504"/>
          <w:tab w:val="clear" w:pos="567"/>
          <w:tab w:val="clear" w:pos="709"/>
          <w:tab w:val="clear" w:pos="8505"/>
        </w:tabs>
      </w:pPr>
      <w:r>
        <w:fldChar w:fldCharType="begin"/>
      </w:r>
      <w:r>
        <w:instrText xml:space="preserve"> HYPERLINK \l "_Toc21318" </w:instrText>
      </w:r>
      <w:r>
        <w:fldChar w:fldCharType="separate"/>
      </w:r>
      <w:r>
        <w:rPr>
          <w:rFonts w:hint="eastAsia" w:asciiTheme="minorEastAsia" w:hAnsiTheme="minorEastAsia" w:eastAsiaTheme="minorEastAsia"/>
        </w:rPr>
        <w:t>2</w:t>
      </w:r>
      <w:r>
        <w:rPr>
          <w:rFonts w:asciiTheme="minorEastAsia" w:hAnsiTheme="minorEastAsia" w:eastAsiaTheme="minorEastAsia"/>
        </w:rPr>
        <w:t>6.</w:t>
      </w:r>
      <w:r>
        <w:rPr>
          <w:rFonts w:hint="eastAsia" w:asciiTheme="minorEastAsia" w:hAnsiTheme="minorEastAsia" w:eastAsiaTheme="minorEastAsia"/>
        </w:rPr>
        <w:t>报价文件封面</w:t>
      </w:r>
      <w:r>
        <w:tab/>
      </w:r>
      <w:r>
        <w:fldChar w:fldCharType="begin"/>
      </w:r>
      <w:r>
        <w:instrText xml:space="preserve"> PAGEREF _Toc21318 \h </w:instrText>
      </w:r>
      <w:r>
        <w:fldChar w:fldCharType="separate"/>
      </w:r>
      <w:r>
        <w:t>181</w:t>
      </w:r>
      <w:r>
        <w:fldChar w:fldCharType="end"/>
      </w:r>
      <w:r>
        <w:fldChar w:fldCharType="end"/>
      </w:r>
    </w:p>
    <w:p w14:paraId="5902F1DD">
      <w:pPr>
        <w:pStyle w:val="59"/>
        <w:tabs>
          <w:tab w:val="right" w:leader="dot" w:pos="8504"/>
          <w:tab w:val="clear" w:pos="567"/>
          <w:tab w:val="clear" w:pos="709"/>
          <w:tab w:val="clear" w:pos="8505"/>
        </w:tabs>
      </w:pPr>
      <w:r>
        <w:fldChar w:fldCharType="begin"/>
      </w:r>
      <w:r>
        <w:instrText xml:space="preserve"> HYPERLINK \l "_Toc21327" </w:instrText>
      </w:r>
      <w:r>
        <w:fldChar w:fldCharType="separate"/>
      </w:r>
      <w:r>
        <w:rPr>
          <w:rFonts w:hint="eastAsia" w:asciiTheme="minorEastAsia" w:hAnsiTheme="minorEastAsia" w:eastAsiaTheme="minorEastAsia"/>
        </w:rPr>
        <w:t>2</w:t>
      </w:r>
      <w:r>
        <w:rPr>
          <w:rFonts w:asciiTheme="minorEastAsia" w:hAnsiTheme="minorEastAsia" w:eastAsiaTheme="minorEastAsia"/>
        </w:rPr>
        <w:t>7.</w:t>
      </w:r>
      <w:r>
        <w:rPr>
          <w:rFonts w:hint="eastAsia" w:asciiTheme="minorEastAsia" w:hAnsiTheme="minorEastAsia" w:eastAsiaTheme="minorEastAsia"/>
        </w:rPr>
        <w:t>投标一览表</w:t>
      </w:r>
      <w:r>
        <w:tab/>
      </w:r>
      <w:r>
        <w:fldChar w:fldCharType="begin"/>
      </w:r>
      <w:r>
        <w:instrText xml:space="preserve"> PAGEREF _Toc21327 \h </w:instrText>
      </w:r>
      <w:r>
        <w:fldChar w:fldCharType="separate"/>
      </w:r>
      <w:r>
        <w:t>182</w:t>
      </w:r>
      <w:r>
        <w:fldChar w:fldCharType="end"/>
      </w:r>
      <w:r>
        <w:fldChar w:fldCharType="end"/>
      </w:r>
    </w:p>
    <w:p w14:paraId="02C25B92">
      <w:pPr>
        <w:pStyle w:val="59"/>
        <w:tabs>
          <w:tab w:val="right" w:leader="dot" w:pos="8504"/>
          <w:tab w:val="clear" w:pos="567"/>
          <w:tab w:val="clear" w:pos="709"/>
          <w:tab w:val="clear" w:pos="8505"/>
        </w:tabs>
      </w:pPr>
      <w:r>
        <w:fldChar w:fldCharType="begin"/>
      </w:r>
      <w:r>
        <w:instrText xml:space="preserve"> HYPERLINK \l "_Toc5017" </w:instrText>
      </w:r>
      <w:r>
        <w:fldChar w:fldCharType="separate"/>
      </w:r>
      <w:r>
        <w:rPr>
          <w:rFonts w:hint="eastAsia" w:asciiTheme="minorEastAsia" w:hAnsiTheme="minorEastAsia" w:eastAsiaTheme="minorEastAsia"/>
        </w:rPr>
        <w:t>2</w:t>
      </w:r>
      <w:r>
        <w:rPr>
          <w:rFonts w:asciiTheme="minorEastAsia" w:hAnsiTheme="minorEastAsia" w:eastAsiaTheme="minorEastAsia"/>
        </w:rPr>
        <w:t>8.</w:t>
      </w:r>
      <w:r>
        <w:rPr>
          <w:rFonts w:hint="eastAsia" w:asciiTheme="minorEastAsia" w:hAnsiTheme="minorEastAsia" w:eastAsiaTheme="minorEastAsia"/>
        </w:rPr>
        <w:t>报价明细表</w:t>
      </w:r>
      <w:r>
        <w:tab/>
      </w:r>
      <w:r>
        <w:fldChar w:fldCharType="begin"/>
      </w:r>
      <w:r>
        <w:instrText xml:space="preserve"> PAGEREF _Toc5017 \h </w:instrText>
      </w:r>
      <w:r>
        <w:fldChar w:fldCharType="separate"/>
      </w:r>
      <w:r>
        <w:t>184</w:t>
      </w:r>
      <w:r>
        <w:fldChar w:fldCharType="end"/>
      </w:r>
      <w:r>
        <w:fldChar w:fldCharType="end"/>
      </w:r>
    </w:p>
    <w:p w14:paraId="7FDF34EA">
      <w:pPr>
        <w:pStyle w:val="59"/>
        <w:tabs>
          <w:tab w:val="right" w:leader="dot" w:pos="8504"/>
          <w:tab w:val="clear" w:pos="567"/>
          <w:tab w:val="clear" w:pos="709"/>
          <w:tab w:val="clear" w:pos="8505"/>
        </w:tabs>
      </w:pPr>
      <w:r>
        <w:fldChar w:fldCharType="begin"/>
      </w:r>
      <w:r>
        <w:instrText xml:space="preserve"> HYPERLINK \l "_Toc9277" </w:instrText>
      </w:r>
      <w:r>
        <w:fldChar w:fldCharType="separate"/>
      </w:r>
      <w:r>
        <w:rPr>
          <w:rFonts w:hint="eastAsia" w:cs="宋体" w:asciiTheme="minorEastAsia" w:hAnsiTheme="minorEastAsia" w:eastAsiaTheme="minorEastAsia"/>
          <w:kern w:val="0"/>
          <w:szCs w:val="28"/>
        </w:rPr>
        <w:t>第八章  其他</w:t>
      </w:r>
      <w:r>
        <w:tab/>
      </w:r>
      <w:r>
        <w:fldChar w:fldCharType="begin"/>
      </w:r>
      <w:r>
        <w:instrText xml:space="preserve"> PAGEREF _Toc9277 \h </w:instrText>
      </w:r>
      <w:r>
        <w:fldChar w:fldCharType="separate"/>
      </w:r>
      <w:r>
        <w:t>185</w:t>
      </w:r>
      <w:r>
        <w:fldChar w:fldCharType="end"/>
      </w:r>
      <w:r>
        <w:fldChar w:fldCharType="end"/>
      </w:r>
    </w:p>
    <w:p w14:paraId="5C7AA828">
      <w:pPr>
        <w:pStyle w:val="59"/>
        <w:tabs>
          <w:tab w:val="right" w:leader="dot" w:pos="8504"/>
          <w:tab w:val="clear" w:pos="567"/>
          <w:tab w:val="clear" w:pos="709"/>
          <w:tab w:val="clear" w:pos="8505"/>
        </w:tabs>
      </w:pPr>
      <w:r>
        <w:fldChar w:fldCharType="begin"/>
      </w:r>
      <w:r>
        <w:instrText xml:space="preserve"> HYPERLINK \l "_Toc1468" </w:instrText>
      </w:r>
      <w:r>
        <w:fldChar w:fldCharType="separate"/>
      </w:r>
      <w:r>
        <w:rPr>
          <w:rFonts w:hint="eastAsia" w:asciiTheme="minorEastAsia" w:hAnsiTheme="minorEastAsia" w:eastAsiaTheme="minorEastAsia"/>
          <w:bCs/>
          <w:szCs w:val="28"/>
          <w:lang w:eastAsia="zh-CN"/>
        </w:rPr>
        <w:t>中国xxxx</w:t>
      </w:r>
      <w:r>
        <w:rPr>
          <w:rFonts w:hint="eastAsia" w:asciiTheme="minorEastAsia" w:hAnsiTheme="minorEastAsia" w:eastAsiaTheme="minorEastAsia"/>
          <w:bCs/>
          <w:szCs w:val="28"/>
        </w:rPr>
        <w:t>供应商不良行为管理规则</w:t>
      </w:r>
      <w:r>
        <w:tab/>
      </w:r>
      <w:r>
        <w:fldChar w:fldCharType="begin"/>
      </w:r>
      <w:r>
        <w:instrText xml:space="preserve"> PAGEREF _Toc1468 \h </w:instrText>
      </w:r>
      <w:r>
        <w:fldChar w:fldCharType="separate"/>
      </w:r>
      <w:r>
        <w:t>185</w:t>
      </w:r>
      <w:r>
        <w:fldChar w:fldCharType="end"/>
      </w:r>
      <w:r>
        <w:fldChar w:fldCharType="end"/>
      </w:r>
    </w:p>
    <w:p w14:paraId="44814C0A">
      <w:pPr>
        <w:spacing w:after="120" w:line="360" w:lineRule="atLeast"/>
        <w:rPr>
          <w:rFonts w:cs="宋体" w:asciiTheme="minorEastAsia" w:hAnsiTheme="minorEastAsia" w:eastAsiaTheme="minorEastAsia"/>
          <w:sz w:val="24"/>
        </w:rPr>
        <w:sectPr>
          <w:footerReference r:id="rId5" w:type="default"/>
          <w:pgSz w:w="11906" w:h="16838"/>
          <w:pgMar w:top="1440" w:right="1701" w:bottom="1440" w:left="1701" w:header="851" w:footer="992" w:gutter="0"/>
          <w:cols w:space="720" w:num="1"/>
          <w:docGrid w:type="linesAndChars" w:linePitch="380" w:charSpace="0"/>
        </w:sectPr>
      </w:pPr>
      <w:r>
        <w:rPr>
          <w:rFonts w:hint="eastAsia" w:cs="宋体" w:asciiTheme="minorEastAsia" w:hAnsiTheme="minorEastAsia" w:eastAsiaTheme="minorEastAsia"/>
          <w:szCs w:val="21"/>
        </w:rPr>
        <w:fldChar w:fldCharType="end"/>
      </w:r>
    </w:p>
    <w:p w14:paraId="578A04A4">
      <w:pPr>
        <w:pStyle w:val="141"/>
        <w:spacing w:before="240" w:after="120"/>
        <w:rPr>
          <w:rFonts w:cs="宋体" w:asciiTheme="minorEastAsia" w:hAnsiTheme="minorEastAsia" w:eastAsiaTheme="minorEastAsia"/>
          <w:b/>
          <w:bCs w:val="0"/>
          <w:kern w:val="0"/>
          <w:sz w:val="28"/>
          <w:szCs w:val="28"/>
        </w:rPr>
      </w:pPr>
      <w:bookmarkStart w:id="0" w:name="_Toc447188662"/>
      <w:bookmarkStart w:id="1" w:name="_Toc447265211"/>
      <w:bookmarkStart w:id="2" w:name="_Toc38007946"/>
      <w:bookmarkStart w:id="3" w:name="_Toc447265497"/>
      <w:bookmarkStart w:id="4" w:name="_Toc8287"/>
      <w:bookmarkStart w:id="5" w:name="_Toc32257"/>
      <w:bookmarkStart w:id="6" w:name="_Toc447265797"/>
      <w:bookmarkStart w:id="7" w:name="_Hlk78444092"/>
      <w:bookmarkStart w:id="8" w:name="_Hlk88470144"/>
      <w:bookmarkStart w:id="9" w:name="_Hlk134781572"/>
      <w:bookmarkStart w:id="10" w:name="_Hlk83287216"/>
      <w:bookmarkStart w:id="11" w:name="_Hlk75162532"/>
      <w:r>
        <w:rPr>
          <w:rFonts w:hint="eastAsia" w:cs="宋体" w:asciiTheme="minorEastAsia" w:hAnsiTheme="minorEastAsia" w:eastAsiaTheme="minorEastAsia"/>
          <w:b/>
          <w:bCs w:val="0"/>
          <w:kern w:val="0"/>
          <w:sz w:val="28"/>
          <w:szCs w:val="28"/>
          <w:lang w:val="en-US" w:eastAsia="zh-CN"/>
        </w:rPr>
        <w:t xml:space="preserve">第一章 </w:t>
      </w:r>
      <w:r>
        <w:rPr>
          <w:rFonts w:hint="eastAsia" w:cs="宋体" w:asciiTheme="minorEastAsia" w:hAnsiTheme="minorEastAsia" w:eastAsiaTheme="minorEastAsia"/>
          <w:b/>
          <w:bCs w:val="0"/>
          <w:kern w:val="0"/>
          <w:sz w:val="28"/>
          <w:szCs w:val="28"/>
        </w:rPr>
        <w:t>招标公告</w:t>
      </w:r>
      <w:bookmarkEnd w:id="0"/>
      <w:bookmarkEnd w:id="1"/>
      <w:bookmarkEnd w:id="2"/>
      <w:bookmarkEnd w:id="3"/>
      <w:bookmarkEnd w:id="4"/>
      <w:bookmarkEnd w:id="5"/>
      <w:bookmarkEnd w:id="6"/>
    </w:p>
    <w:p w14:paraId="427DBD64">
      <w:pPr>
        <w:wordWrap w:val="0"/>
        <w:adjustRightInd w:val="0"/>
        <w:snapToGrid w:val="0"/>
        <w:spacing w:line="44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本招标项目为</w:t>
      </w:r>
      <w:bookmarkStart w:id="12" w:name="_Hlk79701260"/>
      <w:r>
        <w:rPr>
          <w:rFonts w:hint="eastAsia" w:asciiTheme="minorEastAsia" w:hAnsiTheme="minorEastAsia" w:eastAsiaTheme="minorEastAsia"/>
          <w:u w:val="single"/>
          <w:lang w:eastAsia="zh-CN"/>
        </w:rPr>
        <w:t>xxxx项目</w:t>
      </w:r>
      <w:r>
        <w:rPr>
          <w:rFonts w:hint="eastAsia" w:asciiTheme="minorEastAsia" w:hAnsiTheme="minorEastAsia" w:eastAsiaTheme="minorEastAsia"/>
          <w:szCs w:val="21"/>
        </w:rPr>
        <w:t>（招标编号：</w:t>
      </w:r>
      <w:bookmarkEnd w:id="12"/>
      <w:r>
        <w:rPr>
          <w:rFonts w:hint="eastAsia" w:asciiTheme="minorEastAsia" w:hAnsiTheme="minorEastAsia" w:eastAsiaTheme="minorEastAsia"/>
          <w:lang w:eastAsia="zh-CN"/>
        </w:rPr>
        <w:t>xxxx-00000000</w:t>
      </w:r>
      <w:r>
        <w:rPr>
          <w:rFonts w:hint="eastAsia" w:asciiTheme="minorEastAsia" w:hAnsiTheme="minorEastAsia" w:eastAsiaTheme="minorEastAsia"/>
          <w:szCs w:val="21"/>
        </w:rPr>
        <w:t>），招标人为</w:t>
      </w:r>
      <w:r>
        <w:rPr>
          <w:rFonts w:hint="eastAsia" w:asciiTheme="minorEastAsia" w:hAnsiTheme="minorEastAsia" w:eastAsiaTheme="minorEastAsia"/>
          <w:u w:val="single"/>
          <w:lang w:eastAsia="zh-CN"/>
        </w:rPr>
        <w:t>xxxx公司</w:t>
      </w:r>
      <w:r>
        <w:rPr>
          <w:rFonts w:hint="eastAsia" w:asciiTheme="minorEastAsia" w:hAnsiTheme="minorEastAsia" w:eastAsiaTheme="minorEastAsia"/>
          <w:szCs w:val="21"/>
        </w:rPr>
        <w:t>，招标代理机构为</w:t>
      </w:r>
      <w:r>
        <w:rPr>
          <w:rFonts w:hint="eastAsia" w:asciiTheme="minorEastAsia" w:hAnsiTheme="minorEastAsia" w:eastAsiaTheme="minorEastAsia"/>
          <w:u w:val="single"/>
          <w:lang w:eastAsia="zh-CN"/>
        </w:rPr>
        <w:t>xxxx机构</w:t>
      </w:r>
      <w:r>
        <w:rPr>
          <w:rFonts w:hint="eastAsia" w:asciiTheme="minorEastAsia" w:hAnsiTheme="minorEastAsia" w:eastAsiaTheme="minorEastAsia"/>
          <w:szCs w:val="21"/>
        </w:rPr>
        <w:t>。项目资金由招标人自筹，资金已落实。项目已具备招标条件，现进行公开招标，特邀请有意向的且具有提供标的物能力的潜在投标人（以下简称投标人）参加投标。本次招标采用电子招标方式实施。</w:t>
      </w:r>
    </w:p>
    <w:p w14:paraId="395968E7">
      <w:pPr>
        <w:pStyle w:val="142"/>
        <w:adjustRightInd w:val="0"/>
        <w:snapToGrid w:val="0"/>
        <w:spacing w:line="440" w:lineRule="exact"/>
        <w:ind w:left="424" w:leftChars="0" w:firstLine="0" w:firstLineChars="0"/>
        <w:outlineLvl w:val="0"/>
        <w:rPr>
          <w:rFonts w:asciiTheme="minorEastAsia" w:hAnsiTheme="minorEastAsia" w:eastAsiaTheme="minorEastAsia"/>
          <w:b/>
          <w:szCs w:val="21"/>
        </w:rPr>
      </w:pPr>
      <w:bookmarkStart w:id="13" w:name="_Toc7404"/>
      <w:bookmarkStart w:id="14" w:name="_Toc30720"/>
      <w:bookmarkStart w:id="15" w:name="_Toc126920854"/>
      <w:bookmarkStart w:id="16" w:name="_Toc26733"/>
      <w:bookmarkStart w:id="17" w:name="OLE_LINK4"/>
      <w:bookmarkStart w:id="18" w:name="OLE_LINK3"/>
      <w:bookmarkStart w:id="19" w:name="_Toc184704555"/>
      <w:bookmarkStart w:id="20" w:name="_Toc319394714"/>
      <w:bookmarkStart w:id="21" w:name="_Toc319769473"/>
      <w:r>
        <w:rPr>
          <w:rFonts w:hint="eastAsia" w:asciiTheme="minorEastAsia" w:hAnsiTheme="minorEastAsia" w:eastAsiaTheme="minorEastAsia"/>
          <w:b/>
          <w:szCs w:val="21"/>
        </w:rPr>
        <w:t>1</w:t>
      </w:r>
      <w:r>
        <w:rPr>
          <w:rFonts w:asciiTheme="minorEastAsia" w:hAnsiTheme="minorEastAsia" w:eastAsiaTheme="minorEastAsia"/>
          <w:b/>
          <w:szCs w:val="21"/>
        </w:rPr>
        <w:t>.</w:t>
      </w:r>
      <w:r>
        <w:rPr>
          <w:rFonts w:hint="eastAsia" w:asciiTheme="minorEastAsia" w:hAnsiTheme="minorEastAsia" w:eastAsiaTheme="minorEastAsia"/>
          <w:b/>
          <w:szCs w:val="21"/>
        </w:rPr>
        <w:t>项目概况与招标内容</w:t>
      </w:r>
      <w:bookmarkEnd w:id="13"/>
      <w:bookmarkEnd w:id="14"/>
      <w:bookmarkEnd w:id="15"/>
      <w:bookmarkEnd w:id="16"/>
    </w:p>
    <w:p w14:paraId="7508820F">
      <w:pPr>
        <w:pStyle w:val="142"/>
        <w:adjustRightInd w:val="0"/>
        <w:snapToGrid w:val="0"/>
        <w:spacing w:line="440" w:lineRule="exact"/>
        <w:ind w:left="425" w:firstLine="0" w:firstLineChars="0"/>
        <w:rPr>
          <w:rFonts w:asciiTheme="minorEastAsia" w:hAnsiTheme="minorEastAsia" w:eastAsiaTheme="minorEastAsia"/>
          <w:szCs w:val="21"/>
        </w:rPr>
      </w:pPr>
      <w:r>
        <w:rPr>
          <w:rFonts w:hint="eastAsia" w:asciiTheme="minorEastAsia" w:hAnsiTheme="minorEastAsia" w:eastAsiaTheme="minorEastAsia"/>
          <w:szCs w:val="21"/>
        </w:rPr>
        <w:t>1</w:t>
      </w:r>
      <w:r>
        <w:rPr>
          <w:rFonts w:asciiTheme="minorEastAsia" w:hAnsiTheme="minorEastAsia" w:eastAsiaTheme="minorEastAsia"/>
          <w:szCs w:val="21"/>
        </w:rPr>
        <w:t>.1</w:t>
      </w:r>
      <w:r>
        <w:rPr>
          <w:rFonts w:hint="eastAsia" w:asciiTheme="minorEastAsia" w:hAnsiTheme="minorEastAsia" w:eastAsiaTheme="minorEastAsia"/>
          <w:szCs w:val="21"/>
        </w:rPr>
        <w:t>项目概况</w:t>
      </w:r>
    </w:p>
    <w:p w14:paraId="4FAAF68E">
      <w:pPr>
        <w:adjustRightInd w:val="0"/>
        <w:snapToGrid w:val="0"/>
        <w:spacing w:line="440" w:lineRule="exact"/>
        <w:ind w:firstLine="428" w:firstLineChars="200"/>
        <w:rPr>
          <w:rFonts w:asciiTheme="minorEastAsia" w:hAnsiTheme="minorEastAsia" w:eastAsiaTheme="minorEastAsia"/>
          <w:spacing w:val="2"/>
          <w:szCs w:val="21"/>
        </w:rPr>
      </w:pPr>
      <w:r>
        <w:rPr>
          <w:rFonts w:hint="eastAsia" w:asciiTheme="minorEastAsia" w:hAnsiTheme="minorEastAsia" w:eastAsiaTheme="minorEastAsia"/>
          <w:spacing w:val="2"/>
          <w:szCs w:val="21"/>
        </w:rPr>
        <w:t>本项目为</w:t>
      </w:r>
      <w:r>
        <w:rPr>
          <w:rFonts w:hint="eastAsia" w:asciiTheme="minorEastAsia" w:hAnsiTheme="minorEastAsia" w:eastAsiaTheme="minorEastAsia"/>
          <w:spacing w:val="2"/>
          <w:szCs w:val="21"/>
          <w:lang w:eastAsia="zh-CN"/>
        </w:rPr>
        <w:t>xxxx项目</w:t>
      </w:r>
      <w:r>
        <w:rPr>
          <w:rFonts w:hint="eastAsia" w:asciiTheme="minorEastAsia" w:hAnsiTheme="minorEastAsia" w:eastAsiaTheme="minorEastAsia"/>
          <w:spacing w:val="2"/>
          <w:szCs w:val="21"/>
        </w:rPr>
        <w:t>，预估规模为</w:t>
      </w:r>
      <w:r>
        <w:rPr>
          <w:rFonts w:hint="eastAsia" w:asciiTheme="minorEastAsia" w:hAnsiTheme="minorEastAsia" w:eastAsiaTheme="minorEastAsia"/>
          <w:spacing w:val="2"/>
          <w:szCs w:val="21"/>
          <w:lang w:val="en-US" w:eastAsia="zh-CN"/>
        </w:rPr>
        <w:t>80</w:t>
      </w:r>
      <w:r>
        <w:rPr>
          <w:rFonts w:hint="eastAsia" w:asciiTheme="minorEastAsia" w:hAnsiTheme="minorEastAsia" w:eastAsiaTheme="minorEastAsia"/>
          <w:spacing w:val="2"/>
          <w:szCs w:val="21"/>
        </w:rPr>
        <w:t>万元人民币（含税）。</w:t>
      </w:r>
    </w:p>
    <w:p w14:paraId="380408E3">
      <w:pPr>
        <w:pStyle w:val="142"/>
        <w:adjustRightInd w:val="0"/>
        <w:snapToGrid w:val="0"/>
        <w:spacing w:line="440" w:lineRule="exact"/>
        <w:ind w:left="425" w:firstLine="0" w:firstLineChars="0"/>
        <w:rPr>
          <w:rFonts w:asciiTheme="minorEastAsia" w:hAnsiTheme="minorEastAsia" w:eastAsiaTheme="minorEastAsia"/>
          <w:spacing w:val="2"/>
          <w:szCs w:val="21"/>
        </w:rPr>
      </w:pPr>
      <w:r>
        <w:rPr>
          <w:rFonts w:hint="eastAsia" w:asciiTheme="minorEastAsia" w:hAnsiTheme="minorEastAsia" w:eastAsiaTheme="minorEastAsia"/>
          <w:spacing w:val="2"/>
          <w:szCs w:val="21"/>
        </w:rPr>
        <w:t>1</w:t>
      </w:r>
      <w:r>
        <w:rPr>
          <w:rFonts w:asciiTheme="minorEastAsia" w:hAnsiTheme="minorEastAsia" w:eastAsiaTheme="minorEastAsia"/>
          <w:spacing w:val="2"/>
          <w:szCs w:val="21"/>
        </w:rPr>
        <w:t>.2</w:t>
      </w:r>
      <w:r>
        <w:rPr>
          <w:rFonts w:hint="eastAsia" w:asciiTheme="minorEastAsia" w:hAnsiTheme="minorEastAsia" w:eastAsiaTheme="minorEastAsia"/>
          <w:spacing w:val="2"/>
          <w:szCs w:val="21"/>
        </w:rPr>
        <w:t>招标内容</w:t>
      </w:r>
    </w:p>
    <w:p w14:paraId="4DA63C6D">
      <w:pPr>
        <w:adjustRightInd w:val="0"/>
        <w:snapToGrid w:val="0"/>
        <w:spacing w:line="440" w:lineRule="exact"/>
        <w:ind w:firstLine="428" w:firstLineChars="200"/>
        <w:rPr>
          <w:rFonts w:asciiTheme="minorEastAsia" w:hAnsiTheme="minorEastAsia" w:eastAsiaTheme="minorEastAsia"/>
          <w:spacing w:val="2"/>
          <w:szCs w:val="21"/>
        </w:rPr>
      </w:pPr>
      <w:r>
        <w:rPr>
          <w:rFonts w:hint="eastAsia" w:asciiTheme="minorEastAsia" w:hAnsiTheme="minorEastAsia" w:eastAsiaTheme="minorEastAsia"/>
          <w:spacing w:val="2"/>
          <w:szCs w:val="21"/>
        </w:rPr>
        <w:t>本项目需构建</w:t>
      </w:r>
      <w:r>
        <w:rPr>
          <w:rFonts w:hint="eastAsia" w:asciiTheme="minorEastAsia" w:hAnsiTheme="minorEastAsia" w:eastAsiaTheme="minorEastAsia"/>
          <w:spacing w:val="2"/>
          <w:szCs w:val="21"/>
          <w:lang w:eastAsia="zh-CN"/>
        </w:rPr>
        <w:t>xxxx</w:t>
      </w:r>
      <w:r>
        <w:rPr>
          <w:rFonts w:hint="eastAsia" w:asciiTheme="minorEastAsia" w:hAnsiTheme="minorEastAsia" w:eastAsiaTheme="minorEastAsia"/>
          <w:spacing w:val="2"/>
          <w:szCs w:val="21"/>
        </w:rPr>
        <w:t>业务端到端质量监测能力，一是纵向拉通</w:t>
      </w:r>
      <w:r>
        <w:rPr>
          <w:rFonts w:hint="eastAsia" w:asciiTheme="minorEastAsia" w:hAnsiTheme="minorEastAsia" w:eastAsiaTheme="minorEastAsia"/>
          <w:spacing w:val="2"/>
          <w:szCs w:val="21"/>
          <w:lang w:eastAsia="zh-CN"/>
        </w:rPr>
        <w:t>xxxx</w:t>
      </w:r>
      <w:r>
        <w:rPr>
          <w:rFonts w:hint="eastAsia" w:ascii="宋体" w:hAnsi="宋体" w:cs="宋体"/>
          <w:color w:val="000000"/>
          <w:szCs w:val="21"/>
          <w:lang w:bidi="ar"/>
        </w:rPr>
        <w:t>IaaS/PaaS/SaaS</w:t>
      </w:r>
      <w:r>
        <w:rPr>
          <w:rFonts w:hint="eastAsia" w:asciiTheme="minorEastAsia" w:hAnsiTheme="minorEastAsia" w:eastAsiaTheme="minorEastAsia"/>
          <w:spacing w:val="2"/>
          <w:szCs w:val="21"/>
        </w:rPr>
        <w:t>三层，横向打通终端、网络等流程，实现</w:t>
      </w:r>
      <w:r>
        <w:rPr>
          <w:rFonts w:hint="eastAsia" w:asciiTheme="minorEastAsia" w:hAnsiTheme="minorEastAsia" w:eastAsiaTheme="minorEastAsia"/>
          <w:spacing w:val="2"/>
          <w:szCs w:val="21"/>
          <w:lang w:eastAsia="zh-CN"/>
        </w:rPr>
        <w:t>xxx业务</w:t>
      </w:r>
      <w:r>
        <w:rPr>
          <w:rFonts w:hint="eastAsia" w:asciiTheme="minorEastAsia" w:hAnsiTheme="minorEastAsia" w:eastAsiaTheme="minorEastAsia"/>
          <w:spacing w:val="2"/>
          <w:szCs w:val="21"/>
        </w:rPr>
        <w:t>认证、PG、</w:t>
      </w:r>
      <w:r>
        <w:rPr>
          <w:rFonts w:hint="eastAsia" w:asciiTheme="minorEastAsia" w:hAnsiTheme="minorEastAsia" w:eastAsiaTheme="minorEastAsia"/>
          <w:spacing w:val="2"/>
          <w:szCs w:val="21"/>
          <w:lang w:val="en-US" w:eastAsia="zh-CN"/>
        </w:rPr>
        <w:t>ZB</w:t>
      </w:r>
      <w:r>
        <w:rPr>
          <w:rFonts w:hint="eastAsia" w:asciiTheme="minorEastAsia" w:hAnsiTheme="minorEastAsia" w:eastAsiaTheme="minorEastAsia"/>
          <w:spacing w:val="2"/>
          <w:szCs w:val="21"/>
        </w:rPr>
        <w:t>、</w:t>
      </w:r>
      <w:r>
        <w:rPr>
          <w:rFonts w:hint="eastAsia" w:asciiTheme="minorEastAsia" w:hAnsiTheme="minorEastAsia" w:eastAsiaTheme="minorEastAsia"/>
          <w:spacing w:val="2"/>
          <w:szCs w:val="21"/>
          <w:lang w:val="en-US" w:eastAsia="zh-CN"/>
        </w:rPr>
        <w:t>DB</w:t>
      </w:r>
      <w:r>
        <w:rPr>
          <w:rFonts w:hint="eastAsia" w:asciiTheme="minorEastAsia" w:hAnsiTheme="minorEastAsia" w:eastAsiaTheme="minorEastAsia"/>
          <w:spacing w:val="2"/>
          <w:szCs w:val="21"/>
        </w:rPr>
        <w:t>等能力模块拓扑一点呈现。二是各能力模块IaaS/PaaS/SaS形成跨层告警关联并形成根告警收敛派单、告警工单压降，用户业务故障及时发现并通过一点可视能力快速精准定位，提升维护效率，保障业务稳定发展。具体内容详见“第五章技术规范和服务要求”。</w:t>
      </w:r>
    </w:p>
    <w:p w14:paraId="16098D97">
      <w:pPr>
        <w:pStyle w:val="142"/>
        <w:spacing w:line="440" w:lineRule="exact"/>
        <w:ind w:firstLine="422"/>
        <w:rPr>
          <w:rFonts w:asciiTheme="minorEastAsia" w:hAnsiTheme="minorEastAsia" w:eastAsiaTheme="minorEastAsia" w:cstheme="minorEastAsia"/>
          <w:b/>
          <w:szCs w:val="21"/>
          <w:u w:val="single"/>
        </w:rPr>
      </w:pPr>
      <w:r>
        <w:rPr>
          <w:rFonts w:hint="eastAsia" w:asciiTheme="minorEastAsia" w:hAnsiTheme="minorEastAsia" w:eastAsiaTheme="minorEastAsia" w:cstheme="minorEastAsia"/>
          <w:b/>
          <w:szCs w:val="21"/>
          <w:u w:val="single"/>
        </w:rPr>
        <w:t>★服务期限：自合同签订之日起6个月内完成软件开发和调测★</w:t>
      </w:r>
    </w:p>
    <w:p w14:paraId="263D7C3C">
      <w:pPr>
        <w:pStyle w:val="142"/>
        <w:spacing w:line="440" w:lineRule="exact"/>
        <w:ind w:firstLine="422"/>
        <w:rPr>
          <w:rFonts w:asciiTheme="minorEastAsia" w:hAnsiTheme="minorEastAsia" w:eastAsiaTheme="minorEastAsia" w:cstheme="minorEastAsia"/>
          <w:b/>
          <w:szCs w:val="21"/>
          <w:u w:val="single"/>
        </w:rPr>
      </w:pPr>
      <w:r>
        <w:rPr>
          <w:rFonts w:hint="eastAsia" w:cs="宋体" w:asciiTheme="minorEastAsia" w:hAnsiTheme="minorEastAsia" w:eastAsiaTheme="minorEastAsia"/>
          <w:b/>
          <w:bCs/>
          <w:u w:val="single"/>
        </w:rPr>
        <w:t>★质量要求：合格★</w:t>
      </w:r>
      <w:r>
        <w:rPr>
          <w:rFonts w:hint="eastAsia" w:cs="宋体" w:asciiTheme="minorEastAsia" w:hAnsiTheme="minorEastAsia" w:eastAsiaTheme="minorEastAsia"/>
        </w:rPr>
        <w:t>，满足技术规范和服务要求的相关要求。</w:t>
      </w:r>
    </w:p>
    <w:p w14:paraId="5DF1C762">
      <w:pPr>
        <w:pStyle w:val="142"/>
        <w:wordWrap w:val="0"/>
        <w:spacing w:line="440" w:lineRule="exact"/>
        <w:rPr>
          <w:rFonts w:asciiTheme="minorEastAsia" w:hAnsiTheme="minorEastAsia" w:eastAsiaTheme="minorEastAsia"/>
          <w:szCs w:val="21"/>
        </w:rPr>
      </w:pPr>
      <w:r>
        <w:rPr>
          <w:rFonts w:hint="eastAsia" w:asciiTheme="minorEastAsia" w:hAnsiTheme="minorEastAsia" w:eastAsiaTheme="minorEastAsia"/>
          <w:szCs w:val="21"/>
        </w:rPr>
        <w:t>本项目将按照最新的《</w:t>
      </w:r>
      <w:r>
        <w:rPr>
          <w:rFonts w:hint="eastAsia" w:asciiTheme="minorEastAsia" w:hAnsiTheme="minorEastAsia" w:eastAsiaTheme="minorEastAsia"/>
          <w:szCs w:val="21"/>
          <w:lang w:eastAsia="zh-CN"/>
        </w:rPr>
        <w:t>中国xxxx</w:t>
      </w:r>
      <w:r>
        <w:rPr>
          <w:rFonts w:hint="eastAsia" w:asciiTheme="minorEastAsia" w:hAnsiTheme="minorEastAsia" w:eastAsiaTheme="minorEastAsia"/>
          <w:szCs w:val="21"/>
        </w:rPr>
        <w:t>供应商不良行为管理规则》应用供应商不良行为处理结果，请重点关注处理结果适用的产品品类、处理措施、处理范围、禁限期等关键内容，请务必登录</w:t>
      </w:r>
      <w:r>
        <w:rPr>
          <w:rFonts w:hint="eastAsia" w:eastAsiaTheme="minorEastAsia"/>
          <w:lang w:val="en-US" w:eastAsia="zh-CN"/>
        </w:rPr>
        <w:t>xxx</w:t>
      </w:r>
      <w:r>
        <w:rPr>
          <w:rFonts w:hint="eastAsia"/>
        </w:rPr>
        <w:t>采购网</w:t>
      </w:r>
      <w:r>
        <w:rPr>
          <w:rFonts w:hint="eastAsia" w:asciiTheme="minorEastAsia" w:hAnsiTheme="minorEastAsia" w:eastAsiaTheme="minorEastAsia"/>
          <w:szCs w:val="21"/>
        </w:rPr>
        <w:t>查阅《中国</w:t>
      </w:r>
      <w:r>
        <w:rPr>
          <w:rFonts w:hint="eastAsia" w:asciiTheme="minorEastAsia" w:hAnsiTheme="minorEastAsia" w:eastAsiaTheme="minorEastAsia"/>
          <w:szCs w:val="21"/>
          <w:lang w:val="en-US" w:eastAsia="zh-CN"/>
        </w:rPr>
        <w:t>xx</w:t>
      </w:r>
      <w:r>
        <w:rPr>
          <w:rFonts w:hint="eastAsia" w:asciiTheme="minorEastAsia" w:hAnsiTheme="minorEastAsia" w:eastAsiaTheme="minorEastAsia"/>
          <w:szCs w:val="21"/>
        </w:rPr>
        <w:t>供应商不良行为管理规则》。</w:t>
      </w:r>
    </w:p>
    <w:p w14:paraId="69362A8C">
      <w:pPr>
        <w:pStyle w:val="142"/>
        <w:wordWrap w:val="0"/>
        <w:spacing w:line="440" w:lineRule="exact"/>
        <w:rPr>
          <w:rFonts w:cs="宋体" w:asciiTheme="minorEastAsia" w:hAnsiTheme="minorEastAsia" w:eastAsiaTheme="minorEastAsia"/>
          <w:szCs w:val="21"/>
        </w:rPr>
      </w:pPr>
      <w:r>
        <w:rPr>
          <w:rFonts w:hint="eastAsia" w:asciiTheme="minorEastAsia" w:hAnsiTheme="minorEastAsia" w:eastAsiaTheme="minorEastAsia"/>
          <w:szCs w:val="21"/>
        </w:rPr>
        <w:t>1</w:t>
      </w:r>
      <w:r>
        <w:rPr>
          <w:rFonts w:asciiTheme="minorEastAsia" w:hAnsiTheme="minorEastAsia" w:eastAsiaTheme="minorEastAsia"/>
          <w:szCs w:val="21"/>
        </w:rPr>
        <w:t>.3</w:t>
      </w:r>
      <w:r>
        <w:rPr>
          <w:rFonts w:hint="eastAsia" w:cs="宋体" w:asciiTheme="minorEastAsia" w:hAnsiTheme="minorEastAsia" w:eastAsiaTheme="minorEastAsia"/>
          <w:szCs w:val="21"/>
        </w:rPr>
        <w:t>本项目不划分标包，不划分份额，中标人数量为1名。</w:t>
      </w:r>
    </w:p>
    <w:bookmarkEnd w:id="17"/>
    <w:p w14:paraId="24C4258B">
      <w:pPr>
        <w:pStyle w:val="142"/>
        <w:wordWrap w:val="0"/>
        <w:spacing w:line="440" w:lineRule="exact"/>
        <w:rPr>
          <w:rFonts w:asciiTheme="minorEastAsia" w:hAnsiTheme="minorEastAsia" w:eastAsiaTheme="minorEastAsia"/>
          <w:szCs w:val="21"/>
        </w:rPr>
      </w:pPr>
      <w:bookmarkStart w:id="22" w:name="_Toc19800"/>
      <w:r>
        <w:rPr>
          <w:rFonts w:hint="eastAsia" w:asciiTheme="minorEastAsia" w:hAnsiTheme="minorEastAsia" w:eastAsiaTheme="minorEastAsia"/>
          <w:szCs w:val="21"/>
        </w:rPr>
        <w:t>1</w:t>
      </w:r>
      <w:r>
        <w:rPr>
          <w:rFonts w:asciiTheme="minorEastAsia" w:hAnsiTheme="minorEastAsia" w:eastAsiaTheme="minorEastAsia"/>
          <w:szCs w:val="21"/>
        </w:rPr>
        <w:t>.4</w:t>
      </w:r>
      <w:bookmarkEnd w:id="18"/>
      <w:r>
        <w:rPr>
          <w:rFonts w:hint="eastAsia" w:asciiTheme="minorEastAsia" w:hAnsiTheme="minorEastAsia" w:eastAsiaTheme="minorEastAsia"/>
          <w:szCs w:val="21"/>
        </w:rPr>
        <w:t>本项目设置最高投标限价，最高投标总价限价为</w:t>
      </w:r>
      <w:r>
        <w:rPr>
          <w:rFonts w:hint="eastAsia" w:asciiTheme="minorEastAsia" w:hAnsiTheme="minorEastAsia" w:eastAsiaTheme="minorEastAsia"/>
          <w:szCs w:val="21"/>
          <w:lang w:val="en-US" w:eastAsia="zh-CN"/>
        </w:rPr>
        <w:t>80</w:t>
      </w:r>
      <w:r>
        <w:rPr>
          <w:rFonts w:hint="eastAsia" w:asciiTheme="minorEastAsia" w:hAnsiTheme="minorEastAsia" w:eastAsiaTheme="minorEastAsia"/>
          <w:szCs w:val="21"/>
        </w:rPr>
        <w:t>万（不含税），</w:t>
      </w:r>
      <w:r>
        <w:rPr>
          <w:rFonts w:hint="eastAsia" w:asciiTheme="minorEastAsia" w:hAnsiTheme="minorEastAsia" w:eastAsiaTheme="minorEastAsia"/>
          <w:b/>
          <w:bCs/>
          <w:szCs w:val="21"/>
          <w:u w:val="single"/>
        </w:rPr>
        <w:t>★投标人投标报价高于最高投标限价的，其投标将被否决。★</w:t>
      </w:r>
    </w:p>
    <w:p w14:paraId="3848B106">
      <w:pPr>
        <w:pStyle w:val="142"/>
        <w:adjustRightInd w:val="0"/>
        <w:snapToGrid w:val="0"/>
        <w:spacing w:line="440" w:lineRule="exact"/>
        <w:ind w:left="424" w:leftChars="0" w:firstLine="0" w:firstLineChars="0"/>
        <w:outlineLvl w:val="0"/>
        <w:rPr>
          <w:rFonts w:asciiTheme="minorEastAsia" w:hAnsiTheme="minorEastAsia" w:eastAsiaTheme="minorEastAsia"/>
          <w:b/>
          <w:szCs w:val="21"/>
        </w:rPr>
      </w:pPr>
      <w:bookmarkStart w:id="23" w:name="_Toc31875"/>
      <w:bookmarkStart w:id="24" w:name="_Toc13798"/>
      <w:r>
        <w:rPr>
          <w:rFonts w:hint="eastAsia" w:asciiTheme="minorEastAsia" w:hAnsiTheme="minorEastAsia" w:eastAsiaTheme="minorEastAsia"/>
          <w:b/>
          <w:szCs w:val="21"/>
        </w:rPr>
        <w:t>2</w:t>
      </w:r>
      <w:r>
        <w:rPr>
          <w:rFonts w:asciiTheme="minorEastAsia" w:hAnsiTheme="minorEastAsia" w:eastAsiaTheme="minorEastAsia"/>
          <w:b/>
          <w:szCs w:val="21"/>
        </w:rPr>
        <w:t>.</w:t>
      </w:r>
      <w:r>
        <w:rPr>
          <w:rFonts w:hint="eastAsia" w:asciiTheme="minorEastAsia" w:hAnsiTheme="minorEastAsia" w:eastAsiaTheme="minorEastAsia"/>
          <w:b/>
          <w:szCs w:val="21"/>
        </w:rPr>
        <w:t>投标人资格条件及要求</w:t>
      </w:r>
      <w:bookmarkEnd w:id="19"/>
      <w:bookmarkEnd w:id="20"/>
      <w:bookmarkEnd w:id="21"/>
      <w:bookmarkEnd w:id="22"/>
      <w:bookmarkEnd w:id="23"/>
      <w:bookmarkEnd w:id="24"/>
    </w:p>
    <w:p w14:paraId="098F4743">
      <w:pPr>
        <w:adjustRightInd w:val="0"/>
        <w:snapToGrid w:val="0"/>
        <w:spacing w:line="440" w:lineRule="exact"/>
        <w:ind w:firstLine="422" w:firstLineChars="200"/>
        <w:rPr>
          <w:rFonts w:asciiTheme="minorEastAsia" w:hAnsiTheme="minorEastAsia" w:eastAsiaTheme="minorEastAsia"/>
          <w:b/>
          <w:szCs w:val="21"/>
          <w:u w:val="single"/>
        </w:rPr>
      </w:pPr>
      <w:bookmarkStart w:id="25" w:name="_Toc319769474"/>
      <w:bookmarkStart w:id="26" w:name="_Toc184704556"/>
      <w:bookmarkStart w:id="27" w:name="_Toc319394715"/>
      <w:r>
        <w:rPr>
          <w:rFonts w:asciiTheme="minorEastAsia" w:hAnsiTheme="minorEastAsia" w:eastAsiaTheme="minorEastAsia"/>
          <w:b/>
          <w:szCs w:val="21"/>
          <w:u w:val="single"/>
        </w:rPr>
        <w:t>★2.1投标人资格条件如下：★</w:t>
      </w:r>
    </w:p>
    <w:p w14:paraId="724037DB">
      <w:pPr>
        <w:adjustRightInd w:val="0"/>
        <w:snapToGrid w:val="0"/>
        <w:spacing w:line="440" w:lineRule="exact"/>
        <w:ind w:firstLine="422" w:firstLineChars="200"/>
        <w:rPr>
          <w:rFonts w:asciiTheme="minorEastAsia" w:hAnsiTheme="minorEastAsia" w:eastAsiaTheme="minorEastAsia"/>
          <w:b/>
          <w:szCs w:val="21"/>
          <w:u w:val="single"/>
        </w:rPr>
      </w:pPr>
      <w:r>
        <w:rPr>
          <w:rFonts w:hint="eastAsia" w:asciiTheme="minorEastAsia" w:hAnsiTheme="minorEastAsia" w:eastAsiaTheme="minorEastAsia"/>
          <w:b/>
          <w:szCs w:val="21"/>
          <w:u w:val="single"/>
        </w:rPr>
        <w:t>2</w:t>
      </w:r>
      <w:r>
        <w:rPr>
          <w:rFonts w:asciiTheme="minorEastAsia" w:hAnsiTheme="minorEastAsia" w:eastAsiaTheme="minorEastAsia"/>
          <w:b/>
          <w:szCs w:val="21"/>
          <w:u w:val="single"/>
        </w:rPr>
        <w:t>.1.1</w:t>
      </w:r>
      <w:r>
        <w:rPr>
          <w:rFonts w:hint="eastAsia" w:asciiTheme="minorEastAsia" w:hAnsiTheme="minorEastAsia" w:eastAsiaTheme="minorEastAsia"/>
          <w:b/>
          <w:szCs w:val="21"/>
          <w:u w:val="single"/>
        </w:rPr>
        <w:t>主体资格：本项目要求投标人应为中华人民共和国境内法律上和财务上独立的法人或依法登记注册的其他组织，合法运作并独立于招标人和招标代理机构；</w:t>
      </w:r>
    </w:p>
    <w:p w14:paraId="2FE1CE90">
      <w:pPr>
        <w:pStyle w:val="34"/>
        <w:spacing w:line="360" w:lineRule="auto"/>
        <w:ind w:firstLine="422" w:firstLineChars="200"/>
        <w:rPr>
          <w:rFonts w:asciiTheme="minorEastAsia" w:hAnsiTheme="minorEastAsia" w:eastAsiaTheme="minorEastAsia"/>
          <w:bCs/>
          <w:sz w:val="21"/>
          <w:szCs w:val="21"/>
        </w:rPr>
      </w:pPr>
      <w:r>
        <w:rPr>
          <w:rFonts w:asciiTheme="minorEastAsia" w:hAnsiTheme="minorEastAsia" w:eastAsiaTheme="minorEastAsia"/>
          <w:b/>
          <w:sz w:val="21"/>
          <w:szCs w:val="21"/>
          <w:u w:val="single"/>
        </w:rPr>
        <w:t>2.1.2</w:t>
      </w:r>
      <w:r>
        <w:rPr>
          <w:rFonts w:hint="eastAsia" w:asciiTheme="minorEastAsia" w:hAnsiTheme="minorEastAsia" w:eastAsiaTheme="minorEastAsia"/>
          <w:b/>
          <w:sz w:val="21"/>
          <w:szCs w:val="21"/>
          <w:u w:val="single"/>
        </w:rPr>
        <w:t>投标人满足以下财务要求：投标人不得连续三年(</w:t>
      </w:r>
      <w:r>
        <w:rPr>
          <w:rFonts w:hint="eastAsia" w:asciiTheme="minorEastAsia" w:hAnsiTheme="minorEastAsia" w:eastAsiaTheme="minorEastAsia"/>
          <w:b/>
          <w:sz w:val="21"/>
          <w:szCs w:val="21"/>
          <w:u w:val="single"/>
          <w:lang w:eastAsia="zh-CN"/>
        </w:rPr>
        <w:t>20xx</w:t>
      </w:r>
      <w:r>
        <w:rPr>
          <w:rFonts w:asciiTheme="minorEastAsia" w:hAnsiTheme="minorEastAsia" w:eastAsiaTheme="minorEastAsia"/>
          <w:b/>
          <w:sz w:val="21"/>
          <w:szCs w:val="21"/>
          <w:u w:val="single"/>
        </w:rPr>
        <w:t>年</w:t>
      </w:r>
      <w:r>
        <w:rPr>
          <w:rFonts w:hint="eastAsia" w:asciiTheme="minorEastAsia" w:hAnsiTheme="minorEastAsia" w:eastAsiaTheme="minorEastAsia"/>
          <w:b/>
          <w:sz w:val="21"/>
          <w:szCs w:val="21"/>
          <w:u w:val="single"/>
        </w:rPr>
        <w:t>、</w:t>
      </w:r>
      <w:r>
        <w:rPr>
          <w:rFonts w:hint="eastAsia" w:asciiTheme="minorEastAsia" w:hAnsiTheme="minorEastAsia" w:eastAsiaTheme="minorEastAsia"/>
          <w:b/>
          <w:sz w:val="21"/>
          <w:szCs w:val="21"/>
          <w:u w:val="single"/>
          <w:lang w:eastAsia="zh-CN"/>
        </w:rPr>
        <w:t>20xx</w:t>
      </w:r>
      <w:r>
        <w:rPr>
          <w:rFonts w:asciiTheme="minorEastAsia" w:hAnsiTheme="minorEastAsia" w:eastAsiaTheme="minorEastAsia"/>
          <w:b/>
          <w:sz w:val="21"/>
          <w:szCs w:val="21"/>
          <w:u w:val="single"/>
        </w:rPr>
        <w:t>年</w:t>
      </w:r>
      <w:r>
        <w:rPr>
          <w:rFonts w:hint="eastAsia" w:asciiTheme="minorEastAsia" w:hAnsiTheme="minorEastAsia" w:eastAsiaTheme="minorEastAsia"/>
          <w:b/>
          <w:sz w:val="21"/>
          <w:szCs w:val="21"/>
          <w:u w:val="single"/>
        </w:rPr>
        <w:t>、</w:t>
      </w:r>
      <w:r>
        <w:rPr>
          <w:rFonts w:hint="eastAsia" w:asciiTheme="minorEastAsia" w:hAnsiTheme="minorEastAsia" w:eastAsiaTheme="minorEastAsia"/>
          <w:b/>
          <w:sz w:val="21"/>
          <w:szCs w:val="21"/>
          <w:u w:val="single"/>
          <w:lang w:eastAsia="zh-CN"/>
        </w:rPr>
        <w:t>20xx</w:t>
      </w:r>
      <w:r>
        <w:rPr>
          <w:rFonts w:asciiTheme="minorEastAsia" w:hAnsiTheme="minorEastAsia" w:eastAsiaTheme="minorEastAsia"/>
          <w:b/>
          <w:sz w:val="21"/>
          <w:szCs w:val="21"/>
          <w:u w:val="single"/>
        </w:rPr>
        <w:t>年</w:t>
      </w:r>
      <w:r>
        <w:rPr>
          <w:rFonts w:hint="eastAsia" w:asciiTheme="minorEastAsia" w:hAnsiTheme="minorEastAsia" w:eastAsiaTheme="minorEastAsia"/>
          <w:b/>
          <w:sz w:val="21"/>
          <w:szCs w:val="21"/>
          <w:u w:val="single"/>
        </w:rPr>
        <w:t>)净利润为负</w:t>
      </w:r>
      <w:r>
        <w:rPr>
          <w:rFonts w:hint="eastAsia" w:asciiTheme="minorEastAsia" w:hAnsiTheme="minorEastAsia" w:eastAsiaTheme="minorEastAsia"/>
          <w:bCs/>
          <w:sz w:val="21"/>
          <w:szCs w:val="21"/>
        </w:rPr>
        <w:t>（投标人成立时间在</w:t>
      </w:r>
      <w:r>
        <w:rPr>
          <w:rFonts w:hint="eastAsia" w:asciiTheme="minorEastAsia" w:hAnsiTheme="minorEastAsia" w:eastAsiaTheme="minorEastAsia"/>
          <w:bCs/>
          <w:sz w:val="21"/>
          <w:szCs w:val="21"/>
          <w:lang w:eastAsia="zh-CN"/>
        </w:rPr>
        <w:t>20xx</w:t>
      </w:r>
      <w:r>
        <w:rPr>
          <w:rFonts w:hint="eastAsia" w:asciiTheme="minorEastAsia" w:hAnsiTheme="minorEastAsia" w:eastAsiaTheme="minorEastAsia"/>
          <w:bCs/>
          <w:sz w:val="21"/>
          <w:szCs w:val="21"/>
        </w:rPr>
        <w:t>年以后的，按该投标人成立之日起计）</w:t>
      </w:r>
    </w:p>
    <w:p w14:paraId="415E51F7">
      <w:pPr>
        <w:adjustRightInd w:val="0"/>
        <w:snapToGrid w:val="0"/>
        <w:spacing w:line="440" w:lineRule="exact"/>
        <w:ind w:firstLine="422" w:firstLineChars="200"/>
        <w:rPr>
          <w:rFonts w:asciiTheme="minorEastAsia" w:hAnsiTheme="minorEastAsia" w:eastAsiaTheme="minorEastAsia"/>
          <w:b/>
          <w:szCs w:val="21"/>
          <w:u w:val="single"/>
        </w:rPr>
      </w:pPr>
      <w:r>
        <w:rPr>
          <w:rFonts w:hint="eastAsia" w:asciiTheme="minorEastAsia" w:hAnsiTheme="minorEastAsia" w:eastAsiaTheme="minorEastAsia"/>
          <w:b/>
          <w:szCs w:val="21"/>
          <w:u w:val="single"/>
        </w:rPr>
        <w:t>2</w:t>
      </w:r>
      <w:r>
        <w:rPr>
          <w:rFonts w:asciiTheme="minorEastAsia" w:hAnsiTheme="minorEastAsia" w:eastAsiaTheme="minorEastAsia"/>
          <w:b/>
          <w:szCs w:val="21"/>
          <w:u w:val="single"/>
        </w:rPr>
        <w:t>.1.</w:t>
      </w:r>
      <w:r>
        <w:rPr>
          <w:rFonts w:hint="eastAsia" w:asciiTheme="minorEastAsia" w:hAnsiTheme="minorEastAsia" w:eastAsiaTheme="minorEastAsia"/>
          <w:b/>
          <w:szCs w:val="21"/>
          <w:u w:val="single"/>
        </w:rPr>
        <w:t>3本项目不接受联合体投标。</w:t>
      </w:r>
    </w:p>
    <w:p w14:paraId="3964E4C2">
      <w:pPr>
        <w:pStyle w:val="142"/>
        <w:adjustRightInd w:val="0"/>
        <w:snapToGrid w:val="0"/>
        <w:spacing w:line="440" w:lineRule="exact"/>
        <w:ind w:left="425" w:firstLine="0" w:firstLineChars="0"/>
        <w:rPr>
          <w:rFonts w:asciiTheme="minorEastAsia" w:hAnsiTheme="minorEastAsia" w:eastAsiaTheme="minorEastAsia"/>
          <w:b/>
          <w:bCs/>
          <w:szCs w:val="21"/>
          <w:u w:val="single"/>
        </w:rPr>
      </w:pPr>
      <w:r>
        <w:rPr>
          <w:rFonts w:hint="eastAsia" w:asciiTheme="minorEastAsia" w:hAnsiTheme="minorEastAsia" w:eastAsiaTheme="minorEastAsia" w:cstheme="minorEastAsia"/>
          <w:b/>
          <w:szCs w:val="21"/>
          <w:u w:val="single"/>
        </w:rPr>
        <w:t>★</w:t>
      </w:r>
      <w:r>
        <w:rPr>
          <w:rFonts w:hint="eastAsia" w:asciiTheme="minorEastAsia" w:hAnsiTheme="minorEastAsia" w:eastAsiaTheme="minorEastAsia"/>
          <w:b/>
          <w:bCs/>
          <w:szCs w:val="21"/>
          <w:u w:val="single"/>
        </w:rPr>
        <w:t>2</w:t>
      </w:r>
      <w:r>
        <w:rPr>
          <w:rFonts w:asciiTheme="minorEastAsia" w:hAnsiTheme="minorEastAsia" w:eastAsiaTheme="minorEastAsia"/>
          <w:b/>
          <w:bCs/>
          <w:szCs w:val="21"/>
          <w:u w:val="single"/>
        </w:rPr>
        <w:t>.2</w:t>
      </w:r>
      <w:bookmarkStart w:id="28" w:name="_Hlk97715138"/>
      <w:r>
        <w:rPr>
          <w:rFonts w:hint="eastAsia" w:asciiTheme="minorEastAsia" w:hAnsiTheme="minorEastAsia" w:eastAsiaTheme="minorEastAsia"/>
          <w:b/>
          <w:bCs/>
          <w:szCs w:val="21"/>
          <w:u w:val="single"/>
        </w:rPr>
        <w:t>投标人不得存在下列情形之一</w:t>
      </w:r>
      <w:bookmarkEnd w:id="28"/>
      <w:r>
        <w:rPr>
          <w:rFonts w:hint="eastAsia" w:asciiTheme="minorEastAsia" w:hAnsiTheme="minorEastAsia" w:eastAsiaTheme="minorEastAsia" w:cstheme="minorEastAsia"/>
          <w:b/>
          <w:szCs w:val="21"/>
          <w:u w:val="single"/>
        </w:rPr>
        <w:t>★</w:t>
      </w:r>
    </w:p>
    <w:p w14:paraId="767ADEBD">
      <w:pPr>
        <w:tabs>
          <w:tab w:val="left" w:pos="0"/>
          <w:tab w:val="left" w:pos="993"/>
          <w:tab w:val="left" w:pos="1142"/>
        </w:tabs>
        <w:topLinePunct/>
        <w:spacing w:line="360" w:lineRule="auto"/>
        <w:ind w:firstLine="422" w:firstLineChars="200"/>
        <w:jc w:val="left"/>
        <w:rPr>
          <w:rFonts w:asciiTheme="minorEastAsia" w:hAnsiTheme="minorEastAsia" w:eastAsiaTheme="minorEastAsia"/>
          <w:b/>
          <w:bCs/>
          <w:szCs w:val="21"/>
          <w:u w:val="single"/>
        </w:rPr>
      </w:pPr>
      <w:r>
        <w:rPr>
          <w:rFonts w:hint="eastAsia" w:asciiTheme="minorEastAsia" w:hAnsiTheme="minorEastAsia" w:eastAsiaTheme="minorEastAsia"/>
          <w:b/>
          <w:bCs/>
          <w:szCs w:val="21"/>
          <w:u w:val="single"/>
        </w:rPr>
        <w:t>2.2.1为招标人不具有独立法人资格的附属机构（单位）；</w:t>
      </w:r>
    </w:p>
    <w:p w14:paraId="38B7A874">
      <w:pPr>
        <w:tabs>
          <w:tab w:val="left" w:pos="0"/>
          <w:tab w:val="left" w:pos="993"/>
          <w:tab w:val="left" w:pos="1142"/>
        </w:tabs>
        <w:topLinePunct/>
        <w:spacing w:line="360" w:lineRule="auto"/>
        <w:ind w:firstLine="422" w:firstLineChars="200"/>
        <w:jc w:val="left"/>
        <w:rPr>
          <w:rFonts w:asciiTheme="minorEastAsia" w:hAnsiTheme="minorEastAsia" w:eastAsiaTheme="minorEastAsia"/>
          <w:b/>
          <w:bCs/>
          <w:szCs w:val="21"/>
          <w:u w:val="single"/>
        </w:rPr>
      </w:pPr>
      <w:r>
        <w:rPr>
          <w:rFonts w:hint="eastAsia" w:asciiTheme="minorEastAsia" w:hAnsiTheme="minorEastAsia" w:eastAsiaTheme="minorEastAsia"/>
          <w:b/>
          <w:bCs/>
          <w:szCs w:val="21"/>
          <w:u w:val="single"/>
        </w:rPr>
        <w:t>2.2.2被依法暂停或取消投标资格的；</w:t>
      </w:r>
    </w:p>
    <w:p w14:paraId="090A7F5D">
      <w:pPr>
        <w:tabs>
          <w:tab w:val="left" w:pos="0"/>
          <w:tab w:val="left" w:pos="993"/>
          <w:tab w:val="left" w:pos="1142"/>
        </w:tabs>
        <w:topLinePunct/>
        <w:spacing w:line="360" w:lineRule="auto"/>
        <w:ind w:firstLine="422" w:firstLineChars="200"/>
        <w:jc w:val="left"/>
        <w:rPr>
          <w:rFonts w:asciiTheme="minorEastAsia" w:hAnsiTheme="minorEastAsia" w:eastAsiaTheme="minorEastAsia"/>
          <w:b/>
          <w:bCs/>
          <w:szCs w:val="21"/>
          <w:u w:val="single"/>
        </w:rPr>
      </w:pPr>
      <w:r>
        <w:rPr>
          <w:rFonts w:hint="eastAsia" w:asciiTheme="minorEastAsia" w:hAnsiTheme="minorEastAsia" w:eastAsiaTheme="minorEastAsia"/>
          <w:b/>
          <w:bCs/>
          <w:szCs w:val="21"/>
          <w:u w:val="single"/>
        </w:rPr>
        <w:t xml:space="preserve">2.2.3被责令停产停业、暂扣或者吊销许可证、暂扣或者吊销执照； </w:t>
      </w:r>
    </w:p>
    <w:p w14:paraId="2BA6829D">
      <w:pPr>
        <w:tabs>
          <w:tab w:val="left" w:pos="0"/>
          <w:tab w:val="left" w:pos="993"/>
          <w:tab w:val="left" w:pos="1142"/>
        </w:tabs>
        <w:topLinePunct/>
        <w:spacing w:line="360" w:lineRule="auto"/>
        <w:ind w:firstLine="422" w:firstLineChars="200"/>
        <w:jc w:val="left"/>
        <w:rPr>
          <w:rFonts w:asciiTheme="minorEastAsia" w:hAnsiTheme="minorEastAsia" w:eastAsiaTheme="minorEastAsia"/>
          <w:b/>
          <w:bCs/>
          <w:szCs w:val="21"/>
          <w:u w:val="single"/>
        </w:rPr>
      </w:pPr>
      <w:r>
        <w:rPr>
          <w:rFonts w:hint="eastAsia" w:asciiTheme="minorEastAsia" w:hAnsiTheme="minorEastAsia" w:eastAsiaTheme="minorEastAsia"/>
          <w:b/>
          <w:bCs/>
          <w:szCs w:val="21"/>
          <w:u w:val="single"/>
        </w:rPr>
        <w:t xml:space="preserve">2.2.4进入清算程序，或被宣告破产，或其他丧失履约能力的情形； </w:t>
      </w:r>
    </w:p>
    <w:p w14:paraId="75B1B119">
      <w:pPr>
        <w:tabs>
          <w:tab w:val="left" w:pos="0"/>
          <w:tab w:val="left" w:pos="993"/>
          <w:tab w:val="left" w:pos="1142"/>
        </w:tabs>
        <w:topLinePunct/>
        <w:spacing w:line="360" w:lineRule="auto"/>
        <w:ind w:firstLine="422" w:firstLineChars="200"/>
        <w:jc w:val="left"/>
        <w:rPr>
          <w:rFonts w:asciiTheme="minorEastAsia" w:hAnsiTheme="minorEastAsia" w:eastAsiaTheme="minorEastAsia"/>
          <w:b/>
          <w:bCs/>
          <w:szCs w:val="21"/>
          <w:u w:val="single"/>
        </w:rPr>
      </w:pPr>
      <w:r>
        <w:rPr>
          <w:rFonts w:hint="eastAsia" w:asciiTheme="minorEastAsia" w:hAnsiTheme="minorEastAsia" w:eastAsiaTheme="minorEastAsia"/>
          <w:b/>
          <w:bCs/>
          <w:szCs w:val="21"/>
          <w:u w:val="single"/>
        </w:rPr>
        <w:t>2.2.5在最近三年内（投标截止时间前36个月）被相关行业主管部门或司法机关认定有骗取中标、严重违约、重大工程质量或者安全问题的；</w:t>
      </w:r>
    </w:p>
    <w:p w14:paraId="2CF3FD70">
      <w:pPr>
        <w:tabs>
          <w:tab w:val="left" w:pos="0"/>
          <w:tab w:val="left" w:pos="993"/>
          <w:tab w:val="left" w:pos="1142"/>
        </w:tabs>
        <w:topLinePunct/>
        <w:spacing w:line="360" w:lineRule="auto"/>
        <w:ind w:firstLine="422" w:firstLineChars="200"/>
        <w:jc w:val="left"/>
        <w:rPr>
          <w:rFonts w:asciiTheme="minorEastAsia" w:hAnsiTheme="minorEastAsia" w:eastAsiaTheme="minorEastAsia"/>
          <w:b/>
          <w:bCs/>
          <w:szCs w:val="21"/>
          <w:u w:val="single"/>
        </w:rPr>
      </w:pPr>
      <w:r>
        <w:rPr>
          <w:rFonts w:hint="eastAsia" w:asciiTheme="minorEastAsia" w:hAnsiTheme="minorEastAsia" w:eastAsiaTheme="minorEastAsia"/>
          <w:b/>
          <w:bCs/>
          <w:szCs w:val="21"/>
          <w:u w:val="single"/>
        </w:rPr>
        <w:t>2.2.6在最近五年内（投标截止时间前60个月）被判处单位行贿罪，且行贿行为与采购活动相关的（以“中国裁判文书网”的生效判决为准）；</w:t>
      </w:r>
    </w:p>
    <w:p w14:paraId="2BC66996">
      <w:pPr>
        <w:tabs>
          <w:tab w:val="left" w:pos="0"/>
          <w:tab w:val="left" w:pos="993"/>
          <w:tab w:val="left" w:pos="1142"/>
        </w:tabs>
        <w:topLinePunct/>
        <w:spacing w:line="360" w:lineRule="auto"/>
        <w:ind w:firstLine="422" w:firstLineChars="200"/>
        <w:jc w:val="left"/>
        <w:rPr>
          <w:rFonts w:asciiTheme="minorEastAsia" w:hAnsiTheme="minorEastAsia" w:eastAsiaTheme="minorEastAsia"/>
          <w:b/>
          <w:bCs/>
          <w:szCs w:val="21"/>
          <w:u w:val="single"/>
        </w:rPr>
      </w:pPr>
      <w:r>
        <w:rPr>
          <w:rFonts w:hint="eastAsia" w:asciiTheme="minorEastAsia" w:hAnsiTheme="minorEastAsia" w:eastAsiaTheme="minorEastAsia"/>
          <w:b/>
          <w:bCs/>
          <w:szCs w:val="21"/>
          <w:u w:val="single"/>
        </w:rPr>
        <w:t>2.2.7在最近五年内（投标截止时间前60个月）被判处合同诈骗罪的（以“中国裁判文书网”的生效判决为准）；</w:t>
      </w:r>
    </w:p>
    <w:p w14:paraId="3D03B758">
      <w:pPr>
        <w:tabs>
          <w:tab w:val="left" w:pos="0"/>
          <w:tab w:val="left" w:pos="993"/>
          <w:tab w:val="left" w:pos="1142"/>
        </w:tabs>
        <w:topLinePunct/>
        <w:spacing w:line="360" w:lineRule="auto"/>
        <w:ind w:firstLine="422" w:firstLineChars="200"/>
        <w:jc w:val="left"/>
        <w:rPr>
          <w:rFonts w:asciiTheme="minorEastAsia" w:hAnsiTheme="minorEastAsia" w:eastAsiaTheme="minorEastAsia"/>
          <w:b/>
          <w:bCs/>
          <w:szCs w:val="21"/>
          <w:u w:val="single"/>
        </w:rPr>
      </w:pPr>
      <w:r>
        <w:rPr>
          <w:rFonts w:hint="eastAsia" w:asciiTheme="minorEastAsia" w:hAnsiTheme="minorEastAsia" w:eastAsiaTheme="minorEastAsia"/>
          <w:b/>
          <w:bCs/>
          <w:szCs w:val="21"/>
          <w:u w:val="single"/>
        </w:rPr>
        <w:t>2.2.8被最高人民法院在“信用中国”网站（www.creditchina.gov.cn）或各级信用信息共享平台中列入失信被执行人名单，已执行完毕或不再执行的除外；</w:t>
      </w:r>
    </w:p>
    <w:p w14:paraId="5E227D09">
      <w:pPr>
        <w:tabs>
          <w:tab w:val="left" w:pos="0"/>
          <w:tab w:val="left" w:pos="993"/>
          <w:tab w:val="left" w:pos="1142"/>
        </w:tabs>
        <w:topLinePunct/>
        <w:spacing w:line="360" w:lineRule="auto"/>
        <w:ind w:firstLine="422" w:firstLineChars="200"/>
        <w:jc w:val="left"/>
        <w:rPr>
          <w:rFonts w:asciiTheme="minorEastAsia" w:hAnsiTheme="minorEastAsia" w:eastAsiaTheme="minorEastAsia"/>
          <w:b/>
          <w:bCs/>
          <w:szCs w:val="21"/>
          <w:u w:val="single"/>
        </w:rPr>
      </w:pPr>
      <w:r>
        <w:rPr>
          <w:rFonts w:hint="eastAsia" w:asciiTheme="minorEastAsia" w:hAnsiTheme="minorEastAsia" w:eastAsiaTheme="minorEastAsia"/>
          <w:b/>
          <w:bCs/>
          <w:szCs w:val="21"/>
          <w:u w:val="single"/>
        </w:rPr>
        <w:t>2.2.9为本招标项目提供过设计、编制技术规范和其他文件的咨询服务；</w:t>
      </w:r>
    </w:p>
    <w:p w14:paraId="1D052EC8">
      <w:pPr>
        <w:tabs>
          <w:tab w:val="left" w:pos="0"/>
          <w:tab w:val="left" w:pos="993"/>
          <w:tab w:val="left" w:pos="1142"/>
        </w:tabs>
        <w:topLinePunct/>
        <w:spacing w:line="360" w:lineRule="auto"/>
        <w:ind w:firstLine="422" w:firstLineChars="200"/>
        <w:jc w:val="left"/>
        <w:rPr>
          <w:rFonts w:asciiTheme="minorEastAsia" w:hAnsiTheme="minorEastAsia" w:eastAsiaTheme="minorEastAsia"/>
          <w:b/>
          <w:bCs/>
          <w:szCs w:val="21"/>
          <w:u w:val="single"/>
        </w:rPr>
      </w:pPr>
      <w:r>
        <w:rPr>
          <w:rFonts w:hint="eastAsia" w:asciiTheme="minorEastAsia" w:hAnsiTheme="minorEastAsia" w:eastAsiaTheme="minorEastAsia"/>
          <w:b/>
          <w:bCs/>
          <w:szCs w:val="21"/>
          <w:u w:val="single"/>
        </w:rPr>
        <w:t>2.2.10为本工程项目的相关监理人，或者与本工程项目的相关监理人存在隶属关系或者其他利害关系；</w:t>
      </w:r>
    </w:p>
    <w:p w14:paraId="2AC7BE1A">
      <w:pPr>
        <w:tabs>
          <w:tab w:val="left" w:pos="0"/>
          <w:tab w:val="left" w:pos="993"/>
          <w:tab w:val="left" w:pos="1142"/>
        </w:tabs>
        <w:topLinePunct/>
        <w:spacing w:line="360" w:lineRule="auto"/>
        <w:ind w:firstLine="422" w:firstLineChars="200"/>
        <w:jc w:val="left"/>
        <w:rPr>
          <w:rFonts w:asciiTheme="minorEastAsia" w:hAnsiTheme="minorEastAsia" w:eastAsiaTheme="minorEastAsia"/>
          <w:b/>
          <w:bCs/>
          <w:szCs w:val="21"/>
          <w:u w:val="single"/>
        </w:rPr>
      </w:pPr>
      <w:r>
        <w:rPr>
          <w:rFonts w:hint="eastAsia" w:asciiTheme="minorEastAsia" w:hAnsiTheme="minorEastAsia" w:eastAsiaTheme="minorEastAsia"/>
          <w:b/>
          <w:bCs/>
          <w:szCs w:val="21"/>
          <w:u w:val="single"/>
        </w:rPr>
        <w:t>2.2.11为本招标项目的代建人；</w:t>
      </w:r>
    </w:p>
    <w:p w14:paraId="45F3CDB6">
      <w:pPr>
        <w:spacing w:line="360" w:lineRule="auto"/>
        <w:ind w:firstLine="424" w:firstLineChars="201"/>
        <w:rPr>
          <w:rFonts w:asciiTheme="minorEastAsia" w:hAnsiTheme="minorEastAsia" w:eastAsiaTheme="minorEastAsia"/>
          <w:b/>
          <w:bCs/>
          <w:szCs w:val="21"/>
          <w:u w:val="single"/>
        </w:rPr>
      </w:pPr>
      <w:r>
        <w:rPr>
          <w:rFonts w:hint="eastAsia" w:asciiTheme="minorEastAsia" w:hAnsiTheme="minorEastAsia" w:eastAsiaTheme="minorEastAsia"/>
          <w:b/>
          <w:bCs/>
          <w:szCs w:val="21"/>
          <w:u w:val="single"/>
        </w:rPr>
        <w:t>2.2.12为本招标项目的招标代理机构；</w:t>
      </w:r>
    </w:p>
    <w:p w14:paraId="79628278">
      <w:pPr>
        <w:tabs>
          <w:tab w:val="left" w:pos="0"/>
          <w:tab w:val="left" w:pos="993"/>
          <w:tab w:val="left" w:pos="1142"/>
        </w:tabs>
        <w:topLinePunct/>
        <w:spacing w:line="360" w:lineRule="auto"/>
        <w:ind w:firstLine="422" w:firstLineChars="200"/>
        <w:jc w:val="left"/>
        <w:rPr>
          <w:rFonts w:asciiTheme="minorEastAsia" w:hAnsiTheme="minorEastAsia" w:eastAsiaTheme="minorEastAsia"/>
          <w:b/>
          <w:bCs/>
          <w:szCs w:val="21"/>
          <w:u w:val="single"/>
        </w:rPr>
      </w:pPr>
      <w:r>
        <w:rPr>
          <w:rFonts w:hint="eastAsia" w:asciiTheme="minorEastAsia" w:hAnsiTheme="minorEastAsia" w:eastAsiaTheme="minorEastAsia"/>
          <w:b/>
          <w:bCs/>
          <w:szCs w:val="21"/>
          <w:u w:val="single"/>
        </w:rPr>
        <w:t>2.2.13与本招标项目的监理人或代建人或招标代理机构同为一个法定代表人；</w:t>
      </w:r>
    </w:p>
    <w:p w14:paraId="5FE3B5CC">
      <w:pPr>
        <w:tabs>
          <w:tab w:val="left" w:pos="0"/>
          <w:tab w:val="left" w:pos="993"/>
          <w:tab w:val="left" w:pos="1142"/>
        </w:tabs>
        <w:topLinePunct/>
        <w:spacing w:line="360" w:lineRule="auto"/>
        <w:ind w:firstLine="422" w:firstLineChars="200"/>
        <w:jc w:val="left"/>
        <w:rPr>
          <w:rFonts w:asciiTheme="minorEastAsia" w:hAnsiTheme="minorEastAsia" w:eastAsiaTheme="minorEastAsia"/>
          <w:b/>
          <w:bCs/>
          <w:szCs w:val="21"/>
          <w:u w:val="single"/>
        </w:rPr>
      </w:pPr>
      <w:r>
        <w:rPr>
          <w:rFonts w:hint="eastAsia" w:asciiTheme="minorEastAsia" w:hAnsiTheme="minorEastAsia" w:eastAsiaTheme="minorEastAsia"/>
          <w:b/>
          <w:bCs/>
          <w:szCs w:val="21"/>
          <w:u w:val="single"/>
        </w:rPr>
        <w:t>2.2.14与本招标项目的监理人或代建人或招标代理机构存在控股或参股关系；</w:t>
      </w:r>
    </w:p>
    <w:p w14:paraId="3E8AEE23">
      <w:pPr>
        <w:tabs>
          <w:tab w:val="left" w:pos="0"/>
          <w:tab w:val="left" w:pos="993"/>
          <w:tab w:val="left" w:pos="1142"/>
        </w:tabs>
        <w:topLinePunct/>
        <w:spacing w:line="360" w:lineRule="auto"/>
        <w:ind w:firstLine="422" w:firstLineChars="200"/>
        <w:jc w:val="left"/>
        <w:rPr>
          <w:rFonts w:asciiTheme="minorEastAsia" w:hAnsiTheme="minorEastAsia" w:eastAsiaTheme="minorEastAsia"/>
          <w:b/>
          <w:bCs/>
          <w:szCs w:val="21"/>
          <w:u w:val="single"/>
        </w:rPr>
      </w:pPr>
      <w:r>
        <w:rPr>
          <w:rFonts w:hint="eastAsia" w:asciiTheme="minorEastAsia" w:hAnsiTheme="minorEastAsia" w:eastAsiaTheme="minorEastAsia"/>
          <w:b/>
          <w:bCs/>
          <w:szCs w:val="21"/>
          <w:u w:val="single"/>
        </w:rPr>
        <w:t>2.2.15被工商行政管理机关在国家企业信用信息公示系统中列入严重违法失信企业名单的；</w:t>
      </w:r>
    </w:p>
    <w:p w14:paraId="5747BE46">
      <w:pPr>
        <w:pStyle w:val="142"/>
        <w:wordWrap w:val="0"/>
        <w:spacing w:line="440" w:lineRule="exact"/>
        <w:ind w:firstLine="422"/>
        <w:rPr>
          <w:rFonts w:asciiTheme="minorEastAsia" w:hAnsiTheme="minorEastAsia" w:eastAsiaTheme="minorEastAsia"/>
          <w:b/>
          <w:bCs/>
          <w:szCs w:val="21"/>
          <w:u w:val="single"/>
        </w:rPr>
      </w:pPr>
      <w:r>
        <w:rPr>
          <w:rFonts w:hint="eastAsia" w:asciiTheme="minorEastAsia" w:hAnsiTheme="minorEastAsia" w:eastAsiaTheme="minorEastAsia"/>
          <w:b/>
          <w:bCs/>
          <w:szCs w:val="21"/>
          <w:u w:val="single"/>
        </w:rPr>
        <w:t>2.2.16其他按照《中国</w:t>
      </w:r>
      <w:r>
        <w:rPr>
          <w:rFonts w:hint="eastAsia" w:asciiTheme="minorEastAsia" w:hAnsiTheme="minorEastAsia" w:eastAsiaTheme="minorEastAsia"/>
          <w:b/>
          <w:bCs/>
          <w:szCs w:val="21"/>
          <w:u w:val="single"/>
          <w:lang w:val="en-US" w:eastAsia="zh-CN"/>
        </w:rPr>
        <w:t>xx</w:t>
      </w:r>
      <w:r>
        <w:rPr>
          <w:rFonts w:hint="eastAsia" w:asciiTheme="minorEastAsia" w:hAnsiTheme="minorEastAsia" w:eastAsiaTheme="minorEastAsia"/>
          <w:b/>
          <w:bCs/>
          <w:szCs w:val="21"/>
          <w:u w:val="single"/>
        </w:rPr>
        <w:t>供应商不良行为管理规则》及处理结果，应对投标人及其投标产品品类在本项目中执行禁止采购处理措施的。同一标包或未划分标包的同一招标项目涉及多个产品评估品类的，投标人及其任一投标产品品类涉及相关禁止采购处理结果的，该标包或招标项目应适用相关的禁止采购处理措施；</w:t>
      </w:r>
    </w:p>
    <w:p w14:paraId="6539A565">
      <w:pPr>
        <w:pStyle w:val="142"/>
        <w:wordWrap w:val="0"/>
        <w:spacing w:line="440" w:lineRule="exact"/>
        <w:ind w:firstLine="422"/>
        <w:rPr>
          <w:rFonts w:asciiTheme="minorEastAsia" w:hAnsiTheme="minorEastAsia" w:eastAsiaTheme="minorEastAsia"/>
          <w:b/>
          <w:bCs/>
          <w:szCs w:val="21"/>
          <w:u w:val="single"/>
        </w:rPr>
      </w:pPr>
      <w:r>
        <w:rPr>
          <w:rFonts w:hint="eastAsia" w:asciiTheme="minorEastAsia" w:hAnsiTheme="minorEastAsia" w:eastAsiaTheme="minorEastAsia"/>
          <w:b/>
          <w:bCs/>
          <w:szCs w:val="21"/>
          <w:u w:val="single"/>
        </w:rPr>
        <w:t>2.2.17被纳入</w:t>
      </w:r>
      <w:r>
        <w:rPr>
          <w:rFonts w:hint="eastAsia" w:asciiTheme="minorEastAsia" w:hAnsiTheme="minorEastAsia" w:eastAsiaTheme="minorEastAsia"/>
          <w:b/>
          <w:bCs/>
          <w:szCs w:val="21"/>
          <w:u w:val="single"/>
          <w:lang w:eastAsia="zh-CN"/>
        </w:rPr>
        <w:t>xxxx</w:t>
      </w:r>
      <w:r>
        <w:rPr>
          <w:rFonts w:hint="eastAsia" w:asciiTheme="minorEastAsia" w:hAnsiTheme="minorEastAsia" w:eastAsiaTheme="minorEastAsia"/>
          <w:b/>
          <w:bCs/>
          <w:szCs w:val="21"/>
          <w:u w:val="single"/>
        </w:rPr>
        <w:t>和互联网行业网络安全风险警示企业名单，且该企业或其涉及惩戒的产品和服务在采购项目投标截止时间在惩戒期间内的；</w:t>
      </w:r>
    </w:p>
    <w:p w14:paraId="0580F3EC">
      <w:pPr>
        <w:pStyle w:val="142"/>
        <w:wordWrap w:val="0"/>
        <w:spacing w:line="440" w:lineRule="exact"/>
        <w:ind w:firstLine="422"/>
        <w:rPr>
          <w:rFonts w:asciiTheme="minorEastAsia" w:hAnsiTheme="minorEastAsia" w:eastAsiaTheme="minorEastAsia"/>
          <w:b/>
          <w:bCs/>
          <w:szCs w:val="21"/>
          <w:u w:val="single"/>
        </w:rPr>
      </w:pPr>
      <w:r>
        <w:rPr>
          <w:rFonts w:hint="eastAsia" w:asciiTheme="minorEastAsia" w:hAnsiTheme="minorEastAsia" w:eastAsiaTheme="minorEastAsia"/>
          <w:b/>
          <w:bCs/>
          <w:szCs w:val="21"/>
          <w:u w:val="single"/>
        </w:rPr>
        <w:t>2.2.18法律法规、招标文件限定的其他情形。</w:t>
      </w:r>
    </w:p>
    <w:p w14:paraId="21C415F7">
      <w:pPr>
        <w:pStyle w:val="142"/>
        <w:adjustRightInd w:val="0"/>
        <w:snapToGrid w:val="0"/>
        <w:spacing w:line="440" w:lineRule="exact"/>
        <w:ind w:left="425" w:firstLine="0" w:firstLineChars="0"/>
        <w:rPr>
          <w:rFonts w:asciiTheme="minorEastAsia" w:hAnsiTheme="minorEastAsia" w:eastAsiaTheme="minorEastAsia" w:cstheme="minorEastAsia"/>
          <w:b/>
          <w:szCs w:val="21"/>
          <w:u w:val="single"/>
        </w:rPr>
      </w:pPr>
      <w:r>
        <w:rPr>
          <w:rFonts w:hint="eastAsia" w:asciiTheme="minorEastAsia" w:hAnsiTheme="minorEastAsia" w:eastAsiaTheme="minorEastAsia" w:cstheme="minorEastAsia"/>
          <w:b/>
          <w:szCs w:val="21"/>
          <w:u w:val="single"/>
        </w:rPr>
        <w:t>★2</w:t>
      </w:r>
      <w:r>
        <w:rPr>
          <w:rFonts w:asciiTheme="minorEastAsia" w:hAnsiTheme="minorEastAsia" w:eastAsiaTheme="minorEastAsia" w:cstheme="minorEastAsia"/>
          <w:b/>
          <w:szCs w:val="21"/>
          <w:u w:val="single"/>
        </w:rPr>
        <w:t>.3</w:t>
      </w:r>
      <w:bookmarkStart w:id="29" w:name="_Hlk97715151"/>
      <w:r>
        <w:rPr>
          <w:rFonts w:hint="eastAsia" w:asciiTheme="minorEastAsia" w:hAnsiTheme="minorEastAsia" w:eastAsiaTheme="minorEastAsia" w:cstheme="minorEastAsia"/>
          <w:b/>
          <w:szCs w:val="21"/>
          <w:u w:val="single"/>
        </w:rPr>
        <w:t>投标人控股和管理关系限制要求如下</w:t>
      </w:r>
      <w:bookmarkEnd w:id="29"/>
      <w:r>
        <w:rPr>
          <w:rFonts w:hint="eastAsia" w:asciiTheme="minorEastAsia" w:hAnsiTheme="minorEastAsia" w:eastAsiaTheme="minorEastAsia" w:cstheme="minorEastAsia"/>
          <w:b/>
          <w:szCs w:val="21"/>
          <w:u w:val="single"/>
        </w:rPr>
        <w:t>：★</w:t>
      </w:r>
    </w:p>
    <w:p w14:paraId="7FB3FF57">
      <w:pPr>
        <w:pStyle w:val="142"/>
        <w:wordWrap w:val="0"/>
        <w:spacing w:line="440" w:lineRule="exact"/>
        <w:ind w:firstLine="422"/>
        <w:rPr>
          <w:rFonts w:asciiTheme="minorEastAsia" w:hAnsiTheme="minorEastAsia" w:eastAsiaTheme="minorEastAsia"/>
          <w:b/>
          <w:bCs/>
          <w:szCs w:val="21"/>
          <w:u w:val="single"/>
        </w:rPr>
      </w:pPr>
      <w:r>
        <w:rPr>
          <w:rFonts w:hint="eastAsia" w:asciiTheme="minorEastAsia" w:hAnsiTheme="minorEastAsia" w:eastAsiaTheme="minorEastAsia"/>
          <w:b/>
          <w:bCs/>
          <w:szCs w:val="21"/>
          <w:u w:val="single"/>
        </w:rPr>
        <w:t>2.3.1单位负责人为同一人或存在控股、管理关系的不同单位，不得参加同一标包投标或未划分标包的同一招标项目投标。</w:t>
      </w:r>
    </w:p>
    <w:p w14:paraId="34A2DC5D">
      <w:pPr>
        <w:pStyle w:val="142"/>
        <w:wordWrap w:val="0"/>
        <w:spacing w:line="440" w:lineRule="exact"/>
        <w:ind w:firstLine="422"/>
        <w:rPr>
          <w:rFonts w:asciiTheme="minorEastAsia" w:hAnsiTheme="minorEastAsia" w:eastAsiaTheme="minorEastAsia"/>
          <w:b/>
          <w:bCs/>
          <w:szCs w:val="21"/>
          <w:u w:val="single"/>
        </w:rPr>
      </w:pPr>
      <w:r>
        <w:rPr>
          <w:rFonts w:hint="eastAsia" w:asciiTheme="minorEastAsia" w:hAnsiTheme="minorEastAsia" w:eastAsiaTheme="minorEastAsia"/>
          <w:b/>
          <w:bCs/>
          <w:szCs w:val="21"/>
          <w:u w:val="single"/>
        </w:rPr>
        <w:t>2.3.2投标人的主要管理人员（包括但不限于： 董事长或执行董事、董事、监事、总经理或同等职务）在参与本招标项目的其他投标人单位中有担任主要管理职务的（包括但不限于： 董事长或执行董事、董事、监事、总经理或同等职务），该两家投标人不得参加同一标段/包投标或未划分标段/包的同一招标项目投标。</w:t>
      </w:r>
    </w:p>
    <w:p w14:paraId="315EF062">
      <w:pPr>
        <w:pStyle w:val="142"/>
        <w:wordWrap w:val="0"/>
        <w:spacing w:line="440" w:lineRule="exact"/>
        <w:ind w:firstLine="422"/>
        <w:rPr>
          <w:rFonts w:asciiTheme="minorEastAsia" w:hAnsiTheme="minorEastAsia" w:eastAsiaTheme="minorEastAsia"/>
          <w:b/>
          <w:bCs/>
          <w:szCs w:val="21"/>
          <w:u w:val="single"/>
        </w:rPr>
      </w:pPr>
      <w:r>
        <w:rPr>
          <w:rFonts w:hint="eastAsia" w:asciiTheme="minorEastAsia" w:hAnsiTheme="minorEastAsia" w:eastAsiaTheme="minorEastAsia"/>
          <w:b/>
          <w:bCs/>
          <w:szCs w:val="21"/>
          <w:u w:val="single"/>
        </w:rPr>
        <w:t>2.3.3法人下属不具备法人资格的分支机构参与投标的，应具备法人针对本项目或覆盖本项目的经营事项的有效授权。</w:t>
      </w:r>
    </w:p>
    <w:p w14:paraId="49BB7BCE">
      <w:pPr>
        <w:pStyle w:val="142"/>
        <w:adjustRightInd w:val="0"/>
        <w:snapToGrid w:val="0"/>
        <w:spacing w:line="440" w:lineRule="exact"/>
        <w:ind w:left="424" w:leftChars="0" w:firstLine="0" w:firstLineChars="0"/>
        <w:outlineLvl w:val="0"/>
        <w:rPr>
          <w:rFonts w:asciiTheme="minorEastAsia" w:hAnsiTheme="minorEastAsia" w:eastAsiaTheme="minorEastAsia"/>
          <w:b/>
          <w:szCs w:val="21"/>
        </w:rPr>
      </w:pPr>
      <w:bookmarkStart w:id="30" w:name="_Toc28325"/>
      <w:bookmarkStart w:id="31" w:name="_Toc14309"/>
      <w:bookmarkStart w:id="32" w:name="_Toc5053"/>
      <w:r>
        <w:rPr>
          <w:rFonts w:hint="eastAsia" w:asciiTheme="minorEastAsia" w:hAnsiTheme="minorEastAsia" w:eastAsiaTheme="minorEastAsia"/>
          <w:b/>
          <w:szCs w:val="21"/>
        </w:rPr>
        <w:t>3</w:t>
      </w:r>
      <w:r>
        <w:rPr>
          <w:rFonts w:asciiTheme="minorEastAsia" w:hAnsiTheme="minorEastAsia" w:eastAsiaTheme="minorEastAsia"/>
          <w:b/>
          <w:szCs w:val="21"/>
        </w:rPr>
        <w:t>.</w:t>
      </w:r>
      <w:r>
        <w:rPr>
          <w:rFonts w:hint="eastAsia" w:asciiTheme="minorEastAsia" w:hAnsiTheme="minorEastAsia" w:eastAsiaTheme="minorEastAsia"/>
          <w:b/>
          <w:szCs w:val="21"/>
        </w:rPr>
        <w:t>资格审查方法</w:t>
      </w:r>
      <w:bookmarkEnd w:id="25"/>
      <w:bookmarkEnd w:id="26"/>
      <w:bookmarkEnd w:id="27"/>
      <w:bookmarkEnd w:id="30"/>
      <w:bookmarkEnd w:id="31"/>
      <w:bookmarkEnd w:id="32"/>
    </w:p>
    <w:p w14:paraId="15DFE0A6">
      <w:pPr>
        <w:pStyle w:val="142"/>
        <w:adjustRightInd w:val="0"/>
        <w:snapToGrid w:val="0"/>
        <w:spacing w:line="440" w:lineRule="exact"/>
        <w:rPr>
          <w:rFonts w:asciiTheme="minorEastAsia" w:hAnsiTheme="minorEastAsia" w:eastAsiaTheme="minorEastAsia"/>
          <w:szCs w:val="21"/>
        </w:rPr>
      </w:pPr>
      <w:r>
        <w:rPr>
          <w:rFonts w:hint="eastAsia" w:asciiTheme="minorEastAsia" w:hAnsiTheme="minorEastAsia" w:eastAsiaTheme="minorEastAsia"/>
          <w:szCs w:val="21"/>
        </w:rPr>
        <w:t>本项目将进行资格后审，资格审查标准和内容见招标文件第三章“评标办法”，凡未通过资格后审的投标人，其投标将被否决。</w:t>
      </w:r>
    </w:p>
    <w:p w14:paraId="4E5535EC">
      <w:pPr>
        <w:pStyle w:val="142"/>
        <w:adjustRightInd w:val="0"/>
        <w:snapToGrid w:val="0"/>
        <w:spacing w:line="440" w:lineRule="exact"/>
        <w:ind w:left="424" w:leftChars="0" w:firstLine="0" w:firstLineChars="0"/>
        <w:outlineLvl w:val="0"/>
        <w:rPr>
          <w:rFonts w:asciiTheme="minorEastAsia" w:hAnsiTheme="minorEastAsia" w:eastAsiaTheme="minorEastAsia"/>
          <w:b/>
          <w:szCs w:val="21"/>
        </w:rPr>
      </w:pPr>
      <w:bookmarkStart w:id="33" w:name="_Toc21437"/>
      <w:bookmarkStart w:id="34" w:name="_Toc24298"/>
      <w:bookmarkStart w:id="35" w:name="_Toc16861"/>
      <w:r>
        <w:rPr>
          <w:rFonts w:hint="eastAsia" w:asciiTheme="minorEastAsia" w:hAnsiTheme="minorEastAsia" w:eastAsiaTheme="minorEastAsia"/>
          <w:b/>
          <w:szCs w:val="21"/>
        </w:rPr>
        <w:t>4</w:t>
      </w:r>
      <w:r>
        <w:rPr>
          <w:rFonts w:asciiTheme="minorEastAsia" w:hAnsiTheme="minorEastAsia" w:eastAsiaTheme="minorEastAsia"/>
          <w:b/>
          <w:szCs w:val="21"/>
        </w:rPr>
        <w:t>.</w:t>
      </w:r>
      <w:r>
        <w:rPr>
          <w:rFonts w:hint="eastAsia" w:asciiTheme="minorEastAsia" w:hAnsiTheme="minorEastAsia" w:eastAsiaTheme="minorEastAsia"/>
          <w:b/>
          <w:szCs w:val="21"/>
        </w:rPr>
        <w:t>招标文件的获取</w:t>
      </w:r>
      <w:bookmarkEnd w:id="33"/>
      <w:bookmarkEnd w:id="34"/>
      <w:bookmarkEnd w:id="35"/>
    </w:p>
    <w:p w14:paraId="6960C956">
      <w:pPr>
        <w:pStyle w:val="142"/>
        <w:adjustRightInd w:val="0"/>
        <w:snapToGrid w:val="0"/>
        <w:spacing w:line="440" w:lineRule="exact"/>
        <w:rPr>
          <w:rFonts w:asciiTheme="minorEastAsia" w:hAnsiTheme="minorEastAsia" w:eastAsiaTheme="minorEastAsia"/>
          <w:szCs w:val="21"/>
          <w:highlight w:val="yellow"/>
        </w:rPr>
      </w:pPr>
      <w:r>
        <w:rPr>
          <w:rFonts w:hint="eastAsia" w:asciiTheme="minorEastAsia" w:hAnsiTheme="minorEastAsia" w:eastAsiaTheme="minorEastAsia"/>
          <w:szCs w:val="21"/>
        </w:rPr>
        <w:t>4.1招标文件获取时间：</w:t>
      </w:r>
      <w:bookmarkStart w:id="36" w:name="OLE_LINK1"/>
      <w:r>
        <w:rPr>
          <w:rFonts w:hint="eastAsia" w:asciiTheme="minorEastAsia" w:hAnsiTheme="minorEastAsia" w:eastAsiaTheme="minorEastAsia"/>
          <w:szCs w:val="21"/>
          <w:highlight w:val="yellow"/>
          <w:lang w:eastAsia="zh-CN"/>
        </w:rPr>
        <w:t>20xx</w:t>
      </w:r>
      <w:r>
        <w:rPr>
          <w:rFonts w:hint="eastAsia" w:asciiTheme="minorEastAsia" w:hAnsiTheme="minorEastAsia" w:eastAsiaTheme="minorEastAsia"/>
          <w:szCs w:val="21"/>
          <w:highlight w:val="yellow"/>
        </w:rPr>
        <w:t>年</w:t>
      </w:r>
      <w:r>
        <w:rPr>
          <w:rFonts w:hint="eastAsia" w:asciiTheme="minorEastAsia" w:hAnsiTheme="minorEastAsia" w:eastAsiaTheme="minorEastAsia"/>
          <w:szCs w:val="21"/>
          <w:highlight w:val="yellow"/>
          <w:lang w:val="en-US" w:eastAsia="zh-CN"/>
        </w:rPr>
        <w:t>2</w:t>
      </w:r>
      <w:r>
        <w:rPr>
          <w:rFonts w:hint="eastAsia" w:asciiTheme="minorEastAsia" w:hAnsiTheme="minorEastAsia" w:eastAsiaTheme="minorEastAsia"/>
          <w:szCs w:val="21"/>
          <w:highlight w:val="yellow"/>
        </w:rPr>
        <w:t>月</w:t>
      </w:r>
      <w:r>
        <w:rPr>
          <w:rFonts w:hint="eastAsia" w:asciiTheme="minorEastAsia" w:hAnsiTheme="minorEastAsia" w:eastAsiaTheme="minorEastAsia"/>
          <w:szCs w:val="21"/>
          <w:highlight w:val="yellow"/>
          <w:lang w:val="en-US" w:eastAsia="zh-CN"/>
        </w:rPr>
        <w:t>23</w:t>
      </w:r>
      <w:r>
        <w:rPr>
          <w:rFonts w:hint="eastAsia" w:asciiTheme="minorEastAsia" w:hAnsiTheme="minorEastAsia" w:eastAsiaTheme="minorEastAsia"/>
          <w:szCs w:val="21"/>
          <w:highlight w:val="yellow"/>
        </w:rPr>
        <w:t>日至</w:t>
      </w:r>
      <w:r>
        <w:rPr>
          <w:rFonts w:hint="eastAsia" w:asciiTheme="minorEastAsia" w:hAnsiTheme="minorEastAsia" w:eastAsiaTheme="minorEastAsia"/>
          <w:szCs w:val="21"/>
          <w:highlight w:val="yellow"/>
          <w:lang w:eastAsia="zh-CN"/>
        </w:rPr>
        <w:t>20xx</w:t>
      </w:r>
      <w:r>
        <w:rPr>
          <w:rFonts w:hint="eastAsia" w:asciiTheme="minorEastAsia" w:hAnsiTheme="minorEastAsia" w:eastAsiaTheme="minorEastAsia"/>
          <w:szCs w:val="21"/>
          <w:highlight w:val="yellow"/>
        </w:rPr>
        <w:t>年</w:t>
      </w:r>
      <w:r>
        <w:rPr>
          <w:rFonts w:hint="eastAsia" w:asciiTheme="minorEastAsia" w:hAnsiTheme="minorEastAsia" w:eastAsiaTheme="minorEastAsia"/>
          <w:szCs w:val="21"/>
          <w:highlight w:val="yellow"/>
          <w:lang w:val="en-US" w:eastAsia="zh-CN"/>
        </w:rPr>
        <w:t>2</w:t>
      </w:r>
      <w:r>
        <w:rPr>
          <w:rFonts w:hint="eastAsia" w:asciiTheme="minorEastAsia" w:hAnsiTheme="minorEastAsia" w:eastAsiaTheme="minorEastAsia"/>
          <w:szCs w:val="21"/>
          <w:highlight w:val="yellow"/>
        </w:rPr>
        <w:t>月</w:t>
      </w:r>
      <w:r>
        <w:rPr>
          <w:rFonts w:hint="eastAsia" w:asciiTheme="minorEastAsia" w:hAnsiTheme="minorEastAsia" w:eastAsiaTheme="minorEastAsia"/>
          <w:szCs w:val="21"/>
          <w:highlight w:val="yellow"/>
          <w:lang w:val="en-US" w:eastAsia="zh-CN"/>
        </w:rPr>
        <w:t>28</w:t>
      </w:r>
      <w:r>
        <w:rPr>
          <w:rFonts w:hint="eastAsia" w:asciiTheme="minorEastAsia" w:hAnsiTheme="minorEastAsia" w:eastAsiaTheme="minorEastAsia"/>
          <w:szCs w:val="21"/>
          <w:highlight w:val="yellow"/>
        </w:rPr>
        <w:t>日（北京时间，下同）。</w:t>
      </w:r>
      <w:bookmarkEnd w:id="36"/>
    </w:p>
    <w:p w14:paraId="0472A1AA">
      <w:pPr>
        <w:pStyle w:val="142"/>
        <w:adjustRightInd w:val="0"/>
        <w:snapToGrid w:val="0"/>
        <w:spacing w:line="440" w:lineRule="exact"/>
        <w:rPr>
          <w:rFonts w:asciiTheme="minorEastAsia" w:hAnsiTheme="minorEastAsia" w:eastAsiaTheme="minorEastAsia"/>
          <w:szCs w:val="21"/>
        </w:rPr>
      </w:pPr>
      <w:bookmarkStart w:id="37" w:name="_Hlk83161419"/>
      <w:r>
        <w:rPr>
          <w:rFonts w:hint="eastAsia" w:asciiTheme="minorEastAsia" w:hAnsiTheme="minorEastAsia" w:eastAsiaTheme="minorEastAsia"/>
          <w:szCs w:val="21"/>
        </w:rPr>
        <w:t>4.2招标文件获取方式：凡有意参与投标的潜在投标人，请按以下步骤顺序进行操作，获取招标文件：</w:t>
      </w:r>
    </w:p>
    <w:bookmarkEnd w:id="37"/>
    <w:p w14:paraId="11DA5DFA">
      <w:pPr>
        <w:tabs>
          <w:tab w:val="left" w:pos="993"/>
        </w:tabs>
        <w:wordWrap w:val="0"/>
        <w:adjustRightInd w:val="0"/>
        <w:snapToGrid w:val="0"/>
        <w:spacing w:line="44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4.2.1登录“</w:t>
      </w:r>
      <w:r>
        <w:rPr>
          <w:rFonts w:asciiTheme="minorEastAsia" w:hAnsiTheme="minorEastAsia" w:eastAsiaTheme="minorEastAsia"/>
        </w:rPr>
        <w:t>中国</w:t>
      </w:r>
      <w:r>
        <w:rPr>
          <w:rFonts w:hint="eastAsia" w:asciiTheme="minorEastAsia" w:hAnsiTheme="minorEastAsia" w:eastAsiaTheme="minorEastAsia"/>
          <w:lang w:val="en-US" w:eastAsia="zh-CN"/>
        </w:rPr>
        <w:t>xxx</w:t>
      </w:r>
      <w:r>
        <w:rPr>
          <w:rFonts w:asciiTheme="minorEastAsia" w:hAnsiTheme="minorEastAsia" w:eastAsiaTheme="minorEastAsia"/>
        </w:rPr>
        <w:t>采购网</w:t>
      </w:r>
      <w:r>
        <w:rPr>
          <w:rFonts w:hint="eastAsia" w:asciiTheme="minorEastAsia" w:hAnsiTheme="minorEastAsia" w:eastAsiaTheme="minorEastAsia"/>
          <w:szCs w:val="21"/>
        </w:rPr>
        <w:t>” 后，通过“招投标-采购文件领取”模块或通过“电子采购入口”跳转</w:t>
      </w:r>
      <w:r>
        <w:rPr>
          <w:rFonts w:hint="eastAsia" w:asciiTheme="minorEastAsia" w:hAnsiTheme="minorEastAsia" w:eastAsiaTheme="minorEastAsia"/>
          <w:szCs w:val="21"/>
          <w:lang w:eastAsia="zh-CN"/>
        </w:rPr>
        <w:t>中国xxxx</w:t>
      </w:r>
      <w:r>
        <w:rPr>
          <w:rFonts w:hint="eastAsia" w:asciiTheme="minorEastAsia" w:hAnsiTheme="minorEastAsia" w:eastAsiaTheme="minorEastAsia"/>
          <w:szCs w:val="21"/>
        </w:rPr>
        <w:t xml:space="preserve">电子采购系统，进入本项目进行招标文件登记申领。未在系统注册的投标人须先进行注册，注册方法详见本公告“7投标人注册”。 </w:t>
      </w:r>
    </w:p>
    <w:p w14:paraId="0F2B584A">
      <w:pPr>
        <w:tabs>
          <w:tab w:val="left" w:pos="993"/>
        </w:tabs>
        <w:wordWrap w:val="0"/>
        <w:adjustRightInd w:val="0"/>
        <w:snapToGrid w:val="0"/>
        <w:spacing w:line="440" w:lineRule="exact"/>
        <w:ind w:firstLine="420" w:firstLineChars="200"/>
        <w:rPr>
          <w:rFonts w:asciiTheme="minorEastAsia" w:hAnsiTheme="minorEastAsia" w:eastAsiaTheme="minorEastAsia"/>
        </w:rPr>
      </w:pPr>
      <w:r>
        <w:rPr>
          <w:rFonts w:asciiTheme="minorEastAsia" w:hAnsiTheme="minorEastAsia" w:eastAsiaTheme="minorEastAsia"/>
        </w:rPr>
        <w:t>4.2.2</w:t>
      </w:r>
      <w:r>
        <w:rPr>
          <w:rFonts w:hint="eastAsia" w:asciiTheme="minorEastAsia" w:hAnsiTheme="minorEastAsia" w:eastAsiaTheme="minorEastAsia"/>
        </w:rPr>
        <w:t>在电子采购系统登记申领招标文件时须上传以下文件的电子版扫描件：</w:t>
      </w:r>
    </w:p>
    <w:p w14:paraId="497D0B44">
      <w:pPr>
        <w:tabs>
          <w:tab w:val="left" w:pos="993"/>
        </w:tabs>
        <w:wordWrap w:val="0"/>
        <w:adjustRightInd w:val="0"/>
        <w:snapToGrid w:val="0"/>
        <w:spacing w:line="440" w:lineRule="exact"/>
        <w:ind w:firstLine="420" w:firstLineChars="200"/>
        <w:rPr>
          <w:rFonts w:asciiTheme="minorEastAsia" w:hAnsiTheme="minorEastAsia" w:eastAsiaTheme="minorEastAsia"/>
        </w:rPr>
      </w:pPr>
      <w:r>
        <w:rPr>
          <w:rFonts w:hint="eastAsia" w:asciiTheme="minorEastAsia" w:hAnsiTheme="minorEastAsia" w:eastAsiaTheme="minorEastAsia"/>
        </w:rPr>
        <w:t>（1）购买招标文件的费用支付凭证。</w:t>
      </w:r>
    </w:p>
    <w:p w14:paraId="0E7E1120">
      <w:pPr>
        <w:topLinePunct/>
        <w:spacing w:line="360" w:lineRule="auto"/>
        <w:ind w:firstLine="420" w:firstLineChars="200"/>
        <w:rPr>
          <w:rFonts w:asciiTheme="minorEastAsia" w:hAnsiTheme="minorEastAsia" w:eastAsiaTheme="minorEastAsia"/>
          <w:szCs w:val="21"/>
        </w:rPr>
      </w:pPr>
      <w:r>
        <w:rPr>
          <w:rFonts w:asciiTheme="minorEastAsia" w:hAnsiTheme="minorEastAsia" w:eastAsiaTheme="minorEastAsia"/>
          <w:bCs/>
          <w:szCs w:val="21"/>
        </w:rPr>
        <w:t>4.</w:t>
      </w:r>
      <w:r>
        <w:rPr>
          <w:rFonts w:hint="eastAsia" w:asciiTheme="minorEastAsia" w:hAnsiTheme="minorEastAsia" w:eastAsiaTheme="minorEastAsia"/>
          <w:bCs/>
          <w:szCs w:val="21"/>
        </w:rPr>
        <w:t>2.</w:t>
      </w:r>
      <w:r>
        <w:rPr>
          <w:rFonts w:asciiTheme="minorEastAsia" w:hAnsiTheme="minorEastAsia" w:eastAsiaTheme="minorEastAsia"/>
          <w:bCs/>
          <w:szCs w:val="21"/>
        </w:rPr>
        <w:t>3</w:t>
      </w:r>
      <w:r>
        <w:rPr>
          <w:rFonts w:hint="eastAsia" w:asciiTheme="minorEastAsia" w:hAnsiTheme="minorEastAsia" w:eastAsiaTheme="minorEastAsia"/>
          <w:szCs w:val="21"/>
        </w:rPr>
        <w:t>招标文件售价¥</w:t>
      </w:r>
      <w:r>
        <w:rPr>
          <w:rFonts w:asciiTheme="minorEastAsia" w:hAnsiTheme="minorEastAsia" w:eastAsiaTheme="minorEastAsia"/>
          <w:szCs w:val="21"/>
        </w:rPr>
        <w:t>300</w:t>
      </w:r>
      <w:r>
        <w:rPr>
          <w:rFonts w:hint="eastAsia" w:asciiTheme="minorEastAsia" w:hAnsiTheme="minorEastAsia" w:eastAsiaTheme="minorEastAsia"/>
          <w:szCs w:val="21"/>
        </w:rPr>
        <w:t>，售后不退。</w:t>
      </w:r>
    </w:p>
    <w:p w14:paraId="639C2399">
      <w:pPr>
        <w:topLinePunct/>
        <w:spacing w:line="360" w:lineRule="auto"/>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支付要求：招标文件费直接汇至以下账户（汇款时请备注项目名称简称+报名费）</w:t>
      </w:r>
    </w:p>
    <w:p w14:paraId="76B8D0AD">
      <w:pPr>
        <w:topLinePunct/>
        <w:spacing w:line="360" w:lineRule="auto"/>
        <w:ind w:firstLine="420" w:firstLineChars="200"/>
        <w:rPr>
          <w:rFonts w:hint="eastAsia" w:asciiTheme="minorEastAsia" w:hAnsiTheme="minorEastAsia" w:eastAsiaTheme="minorEastAsia"/>
          <w:szCs w:val="21"/>
          <w:lang w:eastAsia="zh-CN"/>
        </w:rPr>
      </w:pPr>
      <w:r>
        <w:rPr>
          <w:rFonts w:hint="eastAsia" w:asciiTheme="minorEastAsia" w:hAnsiTheme="minorEastAsia" w:eastAsiaTheme="minorEastAsia"/>
          <w:szCs w:val="21"/>
        </w:rPr>
        <w:t>（1）开户名称：</w:t>
      </w:r>
      <w:r>
        <w:rPr>
          <w:rFonts w:hint="eastAsia" w:asciiTheme="minorEastAsia" w:hAnsiTheme="minorEastAsia" w:eastAsiaTheme="minorEastAsia"/>
          <w:szCs w:val="21"/>
          <w:lang w:eastAsia="zh-CN"/>
        </w:rPr>
        <w:t>xxxx机构</w:t>
      </w:r>
    </w:p>
    <w:p w14:paraId="5B94AA77">
      <w:pPr>
        <w:topLinePunct/>
        <w:spacing w:line="360" w:lineRule="auto"/>
        <w:ind w:firstLine="420" w:firstLineChars="200"/>
        <w:rPr>
          <w:rFonts w:hint="eastAsia" w:asciiTheme="minorEastAsia" w:hAnsiTheme="minorEastAsia" w:eastAsiaTheme="minorEastAsia"/>
          <w:szCs w:val="21"/>
          <w:lang w:eastAsia="zh-CN"/>
        </w:rPr>
      </w:pPr>
      <w:r>
        <w:rPr>
          <w:rFonts w:hint="eastAsia" w:asciiTheme="minorEastAsia" w:hAnsiTheme="minorEastAsia" w:eastAsiaTheme="minorEastAsia"/>
          <w:szCs w:val="21"/>
        </w:rPr>
        <w:t>（2）账    号：51001</w:t>
      </w:r>
      <w:r>
        <w:rPr>
          <w:rFonts w:hint="eastAsia" w:asciiTheme="minorEastAsia" w:hAnsiTheme="minorEastAsia" w:eastAsiaTheme="minorEastAsia"/>
          <w:szCs w:val="21"/>
          <w:lang w:val="en-US" w:eastAsia="zh-CN"/>
        </w:rPr>
        <w:t>xxxxxxxx</w:t>
      </w:r>
    </w:p>
    <w:p w14:paraId="5E031635">
      <w:pPr>
        <w:topLinePunct/>
        <w:spacing w:line="360" w:lineRule="auto"/>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（3）开户银行：中国建设银行</w:t>
      </w:r>
      <w:r>
        <w:rPr>
          <w:rFonts w:hint="eastAsia" w:asciiTheme="minorEastAsia" w:hAnsiTheme="minorEastAsia" w:eastAsiaTheme="minorEastAsia"/>
          <w:szCs w:val="21"/>
          <w:lang w:val="en-US" w:eastAsia="zh-CN"/>
        </w:rPr>
        <w:t>xxxxx</w:t>
      </w:r>
      <w:r>
        <w:rPr>
          <w:rFonts w:hint="eastAsia" w:asciiTheme="minorEastAsia" w:hAnsiTheme="minorEastAsia" w:eastAsiaTheme="minorEastAsia"/>
          <w:szCs w:val="21"/>
        </w:rPr>
        <w:t>支行</w:t>
      </w:r>
    </w:p>
    <w:p w14:paraId="12C6C125">
      <w:pPr>
        <w:pStyle w:val="142"/>
        <w:adjustRightInd w:val="0"/>
        <w:snapToGrid w:val="0"/>
        <w:spacing w:line="440" w:lineRule="exact"/>
        <w:ind w:left="424" w:leftChars="0" w:firstLine="0" w:firstLineChars="0"/>
        <w:outlineLvl w:val="0"/>
        <w:rPr>
          <w:rFonts w:asciiTheme="minorEastAsia" w:hAnsiTheme="minorEastAsia" w:eastAsiaTheme="minorEastAsia"/>
          <w:b/>
          <w:szCs w:val="21"/>
        </w:rPr>
      </w:pPr>
      <w:bookmarkStart w:id="38" w:name="_Toc650"/>
      <w:bookmarkStart w:id="39" w:name="_Toc26473"/>
      <w:bookmarkStart w:id="40" w:name="_Toc20801"/>
      <w:r>
        <w:rPr>
          <w:rFonts w:hint="eastAsia" w:asciiTheme="minorEastAsia" w:hAnsiTheme="minorEastAsia" w:eastAsiaTheme="minorEastAsia"/>
          <w:b/>
          <w:szCs w:val="21"/>
        </w:rPr>
        <w:t>5</w:t>
      </w:r>
      <w:r>
        <w:rPr>
          <w:rFonts w:asciiTheme="minorEastAsia" w:hAnsiTheme="minorEastAsia" w:eastAsiaTheme="minorEastAsia"/>
          <w:b/>
          <w:szCs w:val="21"/>
        </w:rPr>
        <w:t>.</w:t>
      </w:r>
      <w:r>
        <w:rPr>
          <w:rFonts w:hint="eastAsia" w:asciiTheme="minorEastAsia" w:hAnsiTheme="minorEastAsia" w:eastAsiaTheme="minorEastAsia"/>
          <w:b/>
          <w:szCs w:val="21"/>
        </w:rPr>
        <w:t>投标文件的递交和开标</w:t>
      </w:r>
      <w:bookmarkEnd w:id="38"/>
      <w:bookmarkEnd w:id="39"/>
      <w:bookmarkEnd w:id="40"/>
    </w:p>
    <w:p w14:paraId="38AC9E25">
      <w:pPr>
        <w:pStyle w:val="142"/>
        <w:adjustRightInd w:val="0"/>
        <w:snapToGrid w:val="0"/>
        <w:spacing w:line="440" w:lineRule="exact"/>
        <w:rPr>
          <w:rFonts w:asciiTheme="minorEastAsia" w:hAnsiTheme="minorEastAsia" w:eastAsiaTheme="minorEastAsia"/>
          <w:szCs w:val="21"/>
          <w:highlight w:val="yellow"/>
        </w:rPr>
      </w:pPr>
      <w:r>
        <w:rPr>
          <w:rFonts w:hint="eastAsia" w:asciiTheme="minorEastAsia" w:hAnsiTheme="minorEastAsia" w:eastAsiaTheme="minorEastAsia"/>
          <w:szCs w:val="21"/>
        </w:rPr>
        <w:t>5.1投标文件的递交截止时间：（即</w:t>
      </w:r>
      <w:bookmarkStart w:id="41" w:name="_Hlk83590076"/>
      <w:r>
        <w:rPr>
          <w:rFonts w:hint="eastAsia" w:asciiTheme="minorEastAsia" w:hAnsiTheme="minorEastAsia" w:eastAsiaTheme="minorEastAsia"/>
          <w:szCs w:val="21"/>
        </w:rPr>
        <w:t>投标截止时间</w:t>
      </w:r>
      <w:bookmarkEnd w:id="41"/>
      <w:r>
        <w:rPr>
          <w:rFonts w:hint="eastAsia" w:asciiTheme="minorEastAsia" w:hAnsiTheme="minorEastAsia" w:eastAsiaTheme="minorEastAsia"/>
          <w:szCs w:val="21"/>
        </w:rPr>
        <w:t>）为</w:t>
      </w:r>
      <w:bookmarkStart w:id="42" w:name="_Hlk128729218"/>
      <w:r>
        <w:rPr>
          <w:rFonts w:hint="eastAsia" w:asciiTheme="minorEastAsia" w:hAnsiTheme="minorEastAsia" w:eastAsiaTheme="minorEastAsia"/>
          <w:szCs w:val="21"/>
          <w:highlight w:val="yellow"/>
          <w:lang w:eastAsia="zh-CN"/>
        </w:rPr>
        <w:t>20xx</w:t>
      </w:r>
      <w:r>
        <w:rPr>
          <w:rFonts w:hint="eastAsia" w:asciiTheme="minorEastAsia" w:hAnsiTheme="minorEastAsia" w:eastAsiaTheme="minorEastAsia"/>
          <w:szCs w:val="21"/>
          <w:highlight w:val="yellow"/>
        </w:rPr>
        <w:t>年</w:t>
      </w:r>
      <w:r>
        <w:rPr>
          <w:rFonts w:hint="eastAsia" w:asciiTheme="minorEastAsia" w:hAnsiTheme="minorEastAsia" w:eastAsiaTheme="minorEastAsia"/>
          <w:szCs w:val="21"/>
          <w:highlight w:val="yellow"/>
          <w:lang w:val="en-US" w:eastAsia="zh-CN"/>
        </w:rPr>
        <w:t>3</w:t>
      </w:r>
      <w:r>
        <w:rPr>
          <w:rFonts w:hint="eastAsia" w:asciiTheme="minorEastAsia" w:hAnsiTheme="minorEastAsia" w:eastAsiaTheme="minorEastAsia"/>
          <w:szCs w:val="21"/>
          <w:highlight w:val="yellow"/>
        </w:rPr>
        <w:t>月</w:t>
      </w:r>
      <w:r>
        <w:rPr>
          <w:rFonts w:hint="eastAsia" w:asciiTheme="minorEastAsia" w:hAnsiTheme="minorEastAsia" w:eastAsiaTheme="minorEastAsia"/>
          <w:szCs w:val="21"/>
          <w:highlight w:val="yellow"/>
          <w:lang w:val="en-US" w:eastAsia="zh-CN"/>
        </w:rPr>
        <w:t>18</w:t>
      </w:r>
      <w:r>
        <w:rPr>
          <w:rFonts w:hint="eastAsia" w:asciiTheme="minorEastAsia" w:hAnsiTheme="minorEastAsia" w:eastAsiaTheme="minorEastAsia"/>
          <w:szCs w:val="21"/>
          <w:highlight w:val="yellow"/>
        </w:rPr>
        <w:t>日09时30分。</w:t>
      </w:r>
      <w:bookmarkEnd w:id="42"/>
    </w:p>
    <w:p w14:paraId="3F799D60">
      <w:pPr>
        <w:pStyle w:val="142"/>
        <w:adjustRightInd w:val="0"/>
        <w:snapToGrid w:val="0"/>
        <w:spacing w:line="440" w:lineRule="exact"/>
        <w:rPr>
          <w:rFonts w:asciiTheme="minorEastAsia" w:hAnsiTheme="minorEastAsia" w:eastAsiaTheme="minorEastAsia"/>
          <w:szCs w:val="21"/>
        </w:rPr>
      </w:pPr>
      <w:r>
        <w:rPr>
          <w:rFonts w:hint="eastAsia" w:asciiTheme="minorEastAsia" w:hAnsiTheme="minorEastAsia" w:eastAsiaTheme="minorEastAsia"/>
          <w:szCs w:val="21"/>
        </w:rPr>
        <w:t>5.2投标文件形式及递交要求：本项目采用电子采购方式，需递交的投标文件为：加密电子投标文件。递交的具体要求如下：</w:t>
      </w:r>
    </w:p>
    <w:p w14:paraId="297E06C5">
      <w:pPr>
        <w:pStyle w:val="142"/>
        <w:wordWrap w:val="0"/>
        <w:adjustRightInd w:val="0"/>
        <w:snapToGrid w:val="0"/>
        <w:spacing w:line="440" w:lineRule="exact"/>
        <w:rPr>
          <w:rFonts w:asciiTheme="minorEastAsia" w:hAnsiTheme="minorEastAsia" w:eastAsiaTheme="minorEastAsia"/>
          <w:szCs w:val="21"/>
        </w:rPr>
      </w:pPr>
      <w:r>
        <w:rPr>
          <w:rFonts w:hint="eastAsia" w:asciiTheme="minorEastAsia" w:hAnsiTheme="minorEastAsia" w:eastAsiaTheme="minorEastAsia"/>
          <w:szCs w:val="21"/>
        </w:rPr>
        <w:t>登录</w:t>
      </w:r>
      <w:r>
        <w:rPr>
          <w:rFonts w:hint="eastAsia" w:asciiTheme="minorEastAsia" w:hAnsiTheme="minorEastAsia" w:eastAsiaTheme="minorEastAsia"/>
          <w:szCs w:val="21"/>
          <w:lang w:val="en-US" w:eastAsia="zh-CN"/>
        </w:rPr>
        <w:t>xxxx</w:t>
      </w:r>
      <w:r>
        <w:rPr>
          <w:rFonts w:hint="eastAsia" w:asciiTheme="minorEastAsia" w:hAnsiTheme="minorEastAsia" w:eastAsiaTheme="minorEastAsia"/>
          <w:szCs w:val="21"/>
        </w:rPr>
        <w:t>采购网后，通过“招投标-我的项目”模块或通过“电子采购入口”跳转</w:t>
      </w:r>
      <w:r>
        <w:rPr>
          <w:rFonts w:hint="eastAsia" w:asciiTheme="minorEastAsia" w:hAnsiTheme="minorEastAsia" w:eastAsiaTheme="minorEastAsia"/>
          <w:szCs w:val="21"/>
          <w:lang w:eastAsia="zh-CN"/>
        </w:rPr>
        <w:t>中国xxxx</w:t>
      </w:r>
      <w:r>
        <w:rPr>
          <w:rFonts w:hint="eastAsia" w:asciiTheme="minorEastAsia" w:hAnsiTheme="minorEastAsia" w:eastAsiaTheme="minorEastAsia"/>
          <w:szCs w:val="21"/>
        </w:rPr>
        <w:t>电子采购系统，选择本项目进行投标文件递交。</w:t>
      </w:r>
      <w:r>
        <w:rPr>
          <w:rFonts w:hint="eastAsia" w:asciiTheme="minorEastAsia" w:hAnsiTheme="minorEastAsia" w:eastAsiaTheme="minorEastAsia"/>
        </w:rPr>
        <w:t>投标人使用“投标文件制作客户端”</w:t>
      </w:r>
      <w:r>
        <w:rPr>
          <w:rFonts w:hint="eastAsia" w:asciiTheme="minorEastAsia" w:hAnsiTheme="minorEastAsia" w:eastAsiaTheme="minorEastAsia"/>
          <w:szCs w:val="21"/>
        </w:rPr>
        <w:t>，完成全套电子投标文件的编制，并在投标截止时间前，将CA认证加密的电子投标文件成功上传到“</w:t>
      </w:r>
      <w:r>
        <w:rPr>
          <w:rFonts w:hint="eastAsia" w:asciiTheme="minorEastAsia" w:hAnsiTheme="minorEastAsia" w:eastAsiaTheme="minorEastAsia"/>
        </w:rPr>
        <w:t>电子采购系统</w:t>
      </w:r>
      <w:r>
        <w:rPr>
          <w:rFonts w:hint="eastAsia" w:asciiTheme="minorEastAsia" w:hAnsiTheme="minorEastAsia" w:eastAsiaTheme="minorEastAsia"/>
          <w:szCs w:val="21"/>
        </w:rPr>
        <w:t>”中存储的，视为有效递交的投标文件。</w:t>
      </w:r>
    </w:p>
    <w:p w14:paraId="39547588">
      <w:pPr>
        <w:pStyle w:val="142"/>
        <w:adjustRightInd w:val="0"/>
        <w:snapToGrid w:val="0"/>
        <w:spacing w:line="440" w:lineRule="exact"/>
        <w:rPr>
          <w:rFonts w:asciiTheme="minorEastAsia" w:hAnsiTheme="minorEastAsia" w:eastAsiaTheme="minorEastAsia"/>
          <w:szCs w:val="21"/>
        </w:rPr>
      </w:pPr>
      <w:r>
        <w:rPr>
          <w:rFonts w:hint="eastAsia" w:asciiTheme="minorEastAsia" w:hAnsiTheme="minorEastAsia" w:eastAsiaTheme="minorEastAsia"/>
          <w:szCs w:val="21"/>
        </w:rPr>
        <w:t>5.3出现以下情形之一时，招标人/招标代理机构不予接收投标文件：</w:t>
      </w:r>
    </w:p>
    <w:p w14:paraId="246F8CBE">
      <w:pPr>
        <w:pStyle w:val="142"/>
        <w:adjustRightInd w:val="0"/>
        <w:snapToGrid w:val="0"/>
        <w:spacing w:line="440" w:lineRule="exact"/>
        <w:rPr>
          <w:rFonts w:asciiTheme="minorEastAsia" w:hAnsiTheme="minorEastAsia" w:eastAsiaTheme="minorEastAsia"/>
          <w:szCs w:val="21"/>
        </w:rPr>
      </w:pPr>
      <w:r>
        <w:rPr>
          <w:rFonts w:hint="eastAsia" w:asciiTheme="minorEastAsia" w:hAnsiTheme="minorEastAsia" w:eastAsiaTheme="minorEastAsia"/>
          <w:szCs w:val="21"/>
        </w:rPr>
        <w:t>5.3.1投标人未按照本公告“4.招标文件获取”的规定要求获取招标文件而自行上传的加密电子投标文件不予接受、接收；</w:t>
      </w:r>
    </w:p>
    <w:p w14:paraId="272419ED">
      <w:pPr>
        <w:pStyle w:val="142"/>
        <w:adjustRightInd w:val="0"/>
        <w:snapToGrid w:val="0"/>
        <w:spacing w:line="440" w:lineRule="exact"/>
        <w:rPr>
          <w:rFonts w:asciiTheme="minorEastAsia" w:hAnsiTheme="minorEastAsia" w:eastAsiaTheme="minorEastAsia"/>
          <w:szCs w:val="21"/>
        </w:rPr>
      </w:pPr>
      <w:r>
        <w:rPr>
          <w:rFonts w:hint="eastAsia" w:asciiTheme="minorEastAsia" w:hAnsiTheme="minorEastAsia" w:eastAsiaTheme="minorEastAsia"/>
          <w:szCs w:val="21"/>
        </w:rPr>
        <w:t>5.3.2投标截止时间后，投标人未成功上传到</w:t>
      </w:r>
      <w:r>
        <w:rPr>
          <w:rFonts w:hint="eastAsia" w:asciiTheme="minorEastAsia" w:hAnsiTheme="minorEastAsia" w:eastAsiaTheme="minorEastAsia"/>
        </w:rPr>
        <w:t>电子采购系统</w:t>
      </w:r>
      <w:r>
        <w:rPr>
          <w:rFonts w:hint="eastAsia" w:asciiTheme="minorEastAsia" w:hAnsiTheme="minorEastAsia" w:eastAsiaTheme="minorEastAsia"/>
          <w:szCs w:val="21"/>
        </w:rPr>
        <w:t>的加密电子投标文件的全部或部分，均不再接收；</w:t>
      </w:r>
    </w:p>
    <w:p w14:paraId="34AF8215">
      <w:pPr>
        <w:pStyle w:val="142"/>
        <w:adjustRightInd w:val="0"/>
        <w:snapToGrid w:val="0"/>
        <w:spacing w:line="440" w:lineRule="exact"/>
        <w:rPr>
          <w:rFonts w:asciiTheme="minorEastAsia" w:hAnsiTheme="minorEastAsia" w:eastAsiaTheme="minorEastAsia"/>
          <w:szCs w:val="21"/>
        </w:rPr>
      </w:pPr>
      <w:r>
        <w:rPr>
          <w:rFonts w:hint="eastAsia" w:asciiTheme="minorEastAsia" w:hAnsiTheme="minorEastAsia" w:eastAsiaTheme="minorEastAsia"/>
          <w:szCs w:val="21"/>
        </w:rPr>
        <w:t>5.4唱标模式、时间和地点</w:t>
      </w:r>
    </w:p>
    <w:p w14:paraId="3A7DD08F">
      <w:pPr>
        <w:pStyle w:val="142"/>
        <w:adjustRightInd w:val="0"/>
        <w:snapToGrid w:val="0"/>
        <w:spacing w:line="440" w:lineRule="exact"/>
        <w:rPr>
          <w:rFonts w:asciiTheme="minorEastAsia" w:hAnsiTheme="minorEastAsia" w:eastAsiaTheme="minorEastAsia"/>
          <w:szCs w:val="21"/>
        </w:rPr>
      </w:pPr>
      <w:r>
        <w:rPr>
          <w:rFonts w:hint="eastAsia" w:asciiTheme="minorEastAsia" w:hAnsiTheme="minorEastAsia" w:eastAsiaTheme="minorEastAsia"/>
          <w:szCs w:val="21"/>
        </w:rPr>
        <w:t>本项目将于投标文件递交截止同一时间通过</w:t>
      </w:r>
      <w:r>
        <w:rPr>
          <w:rFonts w:hint="eastAsia" w:asciiTheme="minorEastAsia" w:hAnsiTheme="minorEastAsia" w:eastAsiaTheme="minorEastAsia"/>
          <w:szCs w:val="21"/>
          <w:lang w:eastAsia="zh-CN"/>
        </w:rPr>
        <w:t>中国xxxx</w:t>
      </w:r>
      <w:r>
        <w:rPr>
          <w:rFonts w:hint="eastAsia" w:asciiTheme="minorEastAsia" w:hAnsiTheme="minorEastAsia" w:eastAsiaTheme="minorEastAsia"/>
          <w:szCs w:val="21"/>
        </w:rPr>
        <w:t>电子采购系统开标，招标人/招标代理机构邀请投标人的法定代表人或者其委托代理人准时参加。投标人在规定时间前登录</w:t>
      </w:r>
      <w:r>
        <w:rPr>
          <w:rFonts w:hint="eastAsia" w:asciiTheme="minorEastAsia" w:hAnsiTheme="minorEastAsia" w:eastAsiaTheme="minorEastAsia"/>
        </w:rPr>
        <w:t>电子采购系统</w:t>
      </w:r>
      <w:r>
        <w:rPr>
          <w:rFonts w:hint="eastAsia" w:asciiTheme="minorEastAsia" w:hAnsiTheme="minorEastAsia" w:eastAsiaTheme="minorEastAsia"/>
          <w:szCs w:val="21"/>
        </w:rPr>
        <w:t>和加入招标人或采购代理机构指定的腾讯会议会议室即可，会议号招标人或采购代理机构将在开标会前一天通知所有潜在投标人。</w:t>
      </w:r>
    </w:p>
    <w:p w14:paraId="67F97194">
      <w:pPr>
        <w:pStyle w:val="142"/>
        <w:adjustRightInd w:val="0"/>
        <w:snapToGrid w:val="0"/>
        <w:spacing w:line="440" w:lineRule="exact"/>
        <w:ind w:left="424" w:leftChars="0" w:firstLine="0" w:firstLineChars="0"/>
        <w:outlineLvl w:val="0"/>
        <w:rPr>
          <w:rFonts w:asciiTheme="minorEastAsia" w:hAnsiTheme="minorEastAsia" w:eastAsiaTheme="minorEastAsia"/>
          <w:b/>
          <w:szCs w:val="21"/>
        </w:rPr>
      </w:pPr>
      <w:bookmarkStart w:id="43" w:name="_Toc10128"/>
      <w:bookmarkStart w:id="44" w:name="_Toc17208"/>
      <w:bookmarkStart w:id="45" w:name="_Toc17342"/>
      <w:r>
        <w:rPr>
          <w:rFonts w:hint="eastAsia" w:asciiTheme="minorEastAsia" w:hAnsiTheme="minorEastAsia" w:eastAsiaTheme="minorEastAsia"/>
          <w:b/>
          <w:szCs w:val="21"/>
        </w:rPr>
        <w:t>6</w:t>
      </w:r>
      <w:r>
        <w:rPr>
          <w:rFonts w:asciiTheme="minorEastAsia" w:hAnsiTheme="minorEastAsia" w:eastAsiaTheme="minorEastAsia"/>
          <w:b/>
          <w:szCs w:val="21"/>
        </w:rPr>
        <w:t>.</w:t>
      </w:r>
      <w:r>
        <w:rPr>
          <w:rFonts w:hint="eastAsia" w:asciiTheme="minorEastAsia" w:hAnsiTheme="minorEastAsia" w:eastAsiaTheme="minorEastAsia"/>
          <w:b/>
          <w:szCs w:val="21"/>
        </w:rPr>
        <w:t>样品的递交</w:t>
      </w:r>
      <w:bookmarkEnd w:id="43"/>
      <w:bookmarkEnd w:id="44"/>
      <w:bookmarkEnd w:id="45"/>
    </w:p>
    <w:p w14:paraId="66309F48">
      <w:pPr>
        <w:pStyle w:val="142"/>
        <w:adjustRightInd w:val="0"/>
        <w:snapToGrid w:val="0"/>
        <w:spacing w:line="440" w:lineRule="exact"/>
        <w:rPr>
          <w:rFonts w:asciiTheme="minorEastAsia" w:hAnsiTheme="minorEastAsia" w:eastAsiaTheme="minorEastAsia"/>
          <w:szCs w:val="21"/>
        </w:rPr>
      </w:pPr>
      <w:r>
        <w:rPr>
          <w:rFonts w:hint="eastAsia" w:asciiTheme="minorEastAsia" w:hAnsiTheme="minorEastAsia" w:eastAsiaTheme="minorEastAsia"/>
          <w:szCs w:val="21"/>
        </w:rPr>
        <w:t>样品递交的时间、地点：/。</w:t>
      </w:r>
    </w:p>
    <w:p w14:paraId="3A6C9778">
      <w:pPr>
        <w:pStyle w:val="142"/>
        <w:adjustRightInd w:val="0"/>
        <w:snapToGrid w:val="0"/>
        <w:spacing w:line="440" w:lineRule="exact"/>
        <w:ind w:left="424" w:leftChars="0" w:firstLine="0" w:firstLineChars="0"/>
        <w:outlineLvl w:val="0"/>
        <w:rPr>
          <w:rFonts w:asciiTheme="minorEastAsia" w:hAnsiTheme="minorEastAsia" w:eastAsiaTheme="minorEastAsia"/>
          <w:b/>
          <w:szCs w:val="21"/>
        </w:rPr>
      </w:pPr>
      <w:bookmarkStart w:id="46" w:name="_Toc127"/>
      <w:bookmarkStart w:id="47" w:name="_Toc3138"/>
      <w:bookmarkStart w:id="48" w:name="_Toc15098"/>
      <w:r>
        <w:rPr>
          <w:rFonts w:hint="eastAsia" w:asciiTheme="minorEastAsia" w:hAnsiTheme="minorEastAsia" w:eastAsiaTheme="minorEastAsia"/>
          <w:b/>
          <w:szCs w:val="21"/>
        </w:rPr>
        <w:t>7</w:t>
      </w:r>
      <w:r>
        <w:rPr>
          <w:rFonts w:asciiTheme="minorEastAsia" w:hAnsiTheme="minorEastAsia" w:eastAsiaTheme="minorEastAsia"/>
          <w:b/>
          <w:szCs w:val="21"/>
        </w:rPr>
        <w:t>.</w:t>
      </w:r>
      <w:r>
        <w:rPr>
          <w:rFonts w:hint="eastAsia" w:asciiTheme="minorEastAsia" w:hAnsiTheme="minorEastAsia" w:eastAsiaTheme="minorEastAsia"/>
          <w:b/>
          <w:szCs w:val="21"/>
        </w:rPr>
        <w:t>投标人注册</w:t>
      </w:r>
      <w:bookmarkEnd w:id="46"/>
      <w:bookmarkEnd w:id="47"/>
      <w:bookmarkEnd w:id="48"/>
    </w:p>
    <w:p w14:paraId="4F226D8F">
      <w:pPr>
        <w:wordWrap w:val="0"/>
        <w:adjustRightInd w:val="0"/>
        <w:snapToGrid w:val="0"/>
        <w:spacing w:line="440" w:lineRule="exact"/>
        <w:ind w:firstLine="417" w:firstLineChars="199"/>
        <w:outlineLvl w:val="1"/>
        <w:rPr>
          <w:rFonts w:asciiTheme="minorEastAsia" w:hAnsiTheme="minorEastAsia" w:eastAsiaTheme="minorEastAsia"/>
        </w:rPr>
      </w:pPr>
      <w:r>
        <w:rPr>
          <w:rFonts w:hint="eastAsia" w:asciiTheme="minorEastAsia" w:hAnsiTheme="minorEastAsia" w:eastAsiaTheme="minorEastAsia"/>
        </w:rPr>
        <w:t>7.1</w:t>
      </w:r>
      <w:r>
        <w:rPr>
          <w:rFonts w:hint="eastAsia" w:asciiTheme="minorEastAsia" w:hAnsiTheme="minorEastAsia" w:eastAsiaTheme="minorEastAsia"/>
        </w:rPr>
        <w:tab/>
      </w:r>
      <w:r>
        <w:rPr>
          <w:rFonts w:hint="eastAsia" w:asciiTheme="minorEastAsia" w:hAnsiTheme="minorEastAsia" w:eastAsiaTheme="minorEastAsia"/>
          <w:lang w:eastAsia="zh-CN"/>
        </w:rPr>
        <w:t>中国xxxx</w:t>
      </w:r>
      <w:r>
        <w:rPr>
          <w:rFonts w:asciiTheme="minorEastAsia" w:hAnsiTheme="minorEastAsia" w:eastAsiaTheme="minorEastAsia"/>
        </w:rPr>
        <w:t>采购网</w:t>
      </w:r>
      <w:r>
        <w:rPr>
          <w:rFonts w:hint="eastAsia" w:asciiTheme="minorEastAsia" w:hAnsiTheme="minorEastAsia" w:eastAsiaTheme="minorEastAsia"/>
        </w:rPr>
        <w:t>注册</w:t>
      </w:r>
    </w:p>
    <w:p w14:paraId="31A0088A">
      <w:pPr>
        <w:wordWrap w:val="0"/>
        <w:adjustRightInd w:val="0"/>
        <w:snapToGrid w:val="0"/>
        <w:spacing w:line="440" w:lineRule="exact"/>
        <w:ind w:firstLine="417" w:firstLineChars="199"/>
        <w:rPr>
          <w:rFonts w:asciiTheme="minorEastAsia" w:hAnsiTheme="minorEastAsia" w:eastAsiaTheme="minorEastAsia"/>
        </w:rPr>
      </w:pPr>
      <w:r>
        <w:rPr>
          <w:rFonts w:hint="eastAsia" w:asciiTheme="minorEastAsia" w:hAnsiTheme="minorEastAsia" w:eastAsiaTheme="minorEastAsia"/>
        </w:rPr>
        <w:t>未在中国</w:t>
      </w:r>
      <w:r>
        <w:rPr>
          <w:rFonts w:hint="eastAsia" w:asciiTheme="minorEastAsia" w:hAnsiTheme="minorEastAsia" w:eastAsiaTheme="minorEastAsia"/>
          <w:lang w:val="en-US" w:eastAsia="zh-CN"/>
        </w:rPr>
        <w:t>xxx</w:t>
      </w:r>
      <w:r>
        <w:rPr>
          <w:rFonts w:hint="eastAsia" w:asciiTheme="minorEastAsia" w:hAnsiTheme="minorEastAsia" w:eastAsiaTheme="minorEastAsia"/>
        </w:rPr>
        <w:t>采购网或中国</w:t>
      </w:r>
      <w:r>
        <w:rPr>
          <w:rFonts w:hint="eastAsia" w:asciiTheme="minorEastAsia" w:hAnsiTheme="minorEastAsia" w:eastAsiaTheme="minorEastAsia"/>
          <w:lang w:val="en-US" w:eastAsia="zh-CN"/>
        </w:rPr>
        <w:t>xx</w:t>
      </w:r>
      <w:r>
        <w:rPr>
          <w:rFonts w:hint="eastAsia" w:asciiTheme="minorEastAsia" w:hAnsiTheme="minorEastAsia" w:eastAsiaTheme="minorEastAsia"/>
        </w:rPr>
        <w:t>电子采购系统注册过的潜在投标人，请直接</w:t>
      </w:r>
      <w:r>
        <w:rPr>
          <w:rFonts w:hint="eastAsia" w:asciiTheme="minorEastAsia" w:hAnsiTheme="minorEastAsia" w:eastAsiaTheme="minorEastAsia"/>
          <w:spacing w:val="2"/>
          <w:szCs w:val="21"/>
        </w:rPr>
        <w:t>在</w:t>
      </w:r>
      <w:r>
        <w:rPr>
          <w:rFonts w:hint="eastAsia" w:asciiTheme="minorEastAsia" w:hAnsiTheme="minorEastAsia" w:eastAsiaTheme="minorEastAsia"/>
          <w:lang w:eastAsia="zh-CN"/>
        </w:rPr>
        <w:t>中国xxx采购网</w:t>
      </w:r>
      <w:r>
        <w:rPr>
          <w:rFonts w:hint="eastAsia" w:asciiTheme="minorEastAsia" w:hAnsiTheme="minorEastAsia" w:eastAsiaTheme="minorEastAsia"/>
        </w:rPr>
        <w:t>首页完成注册后，方可申领本项目招标文件。</w:t>
      </w:r>
    </w:p>
    <w:p w14:paraId="0387E49F">
      <w:pPr>
        <w:wordWrap w:val="0"/>
        <w:adjustRightInd w:val="0"/>
        <w:snapToGrid w:val="0"/>
        <w:spacing w:line="440" w:lineRule="exact"/>
        <w:ind w:firstLine="417" w:firstLineChars="199"/>
        <w:outlineLvl w:val="1"/>
        <w:rPr>
          <w:rFonts w:asciiTheme="minorEastAsia" w:hAnsiTheme="minorEastAsia" w:eastAsiaTheme="minorEastAsia"/>
        </w:rPr>
      </w:pPr>
      <w:r>
        <w:rPr>
          <w:rFonts w:hint="eastAsia" w:asciiTheme="minorEastAsia" w:hAnsiTheme="minorEastAsia" w:eastAsiaTheme="minorEastAsia"/>
        </w:rPr>
        <w:t>7.2 CA证书办理</w:t>
      </w:r>
    </w:p>
    <w:p w14:paraId="47D632AF">
      <w:pPr>
        <w:pStyle w:val="142"/>
        <w:tabs>
          <w:tab w:val="left" w:pos="1134"/>
        </w:tabs>
        <w:wordWrap w:val="0"/>
        <w:adjustRightInd w:val="0"/>
        <w:snapToGrid w:val="0"/>
        <w:spacing w:line="440" w:lineRule="exact"/>
        <w:ind w:firstLine="428"/>
        <w:rPr>
          <w:rFonts w:asciiTheme="minorEastAsia" w:hAnsiTheme="minorEastAsia" w:eastAsiaTheme="minorEastAsia"/>
          <w:spacing w:val="2"/>
          <w:szCs w:val="21"/>
        </w:rPr>
      </w:pPr>
      <w:r>
        <w:rPr>
          <w:rFonts w:hint="eastAsia" w:asciiTheme="minorEastAsia" w:hAnsiTheme="minorEastAsia" w:eastAsiaTheme="minorEastAsia"/>
          <w:spacing w:val="2"/>
          <w:szCs w:val="21"/>
        </w:rPr>
        <w:t>参与电子采购的潜在投标人须提前办理CA证书进行电子投标文件编制和投标，并确保CA证书在使用时有效。CA证书办理流程</w:t>
      </w:r>
      <w:r>
        <w:rPr>
          <w:rFonts w:hint="eastAsia" w:asciiTheme="minorEastAsia" w:hAnsiTheme="minorEastAsia" w:eastAsiaTheme="minorEastAsia"/>
          <w:szCs w:val="21"/>
        </w:rPr>
        <w:t>详见</w:t>
      </w:r>
      <w:r>
        <w:rPr>
          <w:rFonts w:hint="eastAsia" w:asciiTheme="minorEastAsia" w:hAnsiTheme="minorEastAsia" w:eastAsiaTheme="minorEastAsia"/>
          <w:lang w:eastAsia="zh-CN"/>
        </w:rPr>
        <w:t>中国xxxx</w:t>
      </w:r>
      <w:r>
        <w:rPr>
          <w:rFonts w:hint="eastAsia" w:asciiTheme="minorEastAsia" w:hAnsiTheme="minorEastAsia" w:eastAsiaTheme="minorEastAsia"/>
        </w:rPr>
        <w:t>采购网“操作指引</w:t>
      </w:r>
      <w:r>
        <w:rPr>
          <w:rFonts w:asciiTheme="minorEastAsia" w:hAnsiTheme="minorEastAsia" w:eastAsiaTheme="minorEastAsia"/>
        </w:rPr>
        <w:t>-CA办理</w:t>
      </w:r>
      <w:r>
        <w:rPr>
          <w:rFonts w:hint="eastAsia" w:asciiTheme="minorEastAsia" w:hAnsiTheme="minorEastAsia" w:eastAsiaTheme="minorEastAsia"/>
        </w:rPr>
        <w:t>”。</w:t>
      </w:r>
    </w:p>
    <w:p w14:paraId="333B5414">
      <w:pPr>
        <w:pStyle w:val="142"/>
        <w:tabs>
          <w:tab w:val="left" w:pos="993"/>
        </w:tabs>
        <w:wordWrap w:val="0"/>
        <w:adjustRightInd w:val="0"/>
        <w:snapToGrid w:val="0"/>
        <w:spacing w:line="440" w:lineRule="exact"/>
        <w:ind w:left="426" w:leftChars="0" w:firstLine="0" w:firstLineChars="0"/>
        <w:outlineLvl w:val="1"/>
        <w:rPr>
          <w:rFonts w:asciiTheme="minorEastAsia" w:hAnsiTheme="minorEastAsia" w:eastAsiaTheme="minorEastAsia"/>
          <w:spacing w:val="2"/>
          <w:szCs w:val="21"/>
        </w:rPr>
      </w:pPr>
      <w:r>
        <w:rPr>
          <w:rFonts w:hint="eastAsia" w:cs="宋体" w:asciiTheme="minorEastAsia" w:hAnsiTheme="minorEastAsia" w:eastAsiaTheme="minorEastAsia"/>
          <w:kern w:val="0"/>
          <w:szCs w:val="21"/>
        </w:rPr>
        <w:t>7.3</w:t>
      </w:r>
      <w:r>
        <w:rPr>
          <w:rFonts w:cs="宋体" w:asciiTheme="minorEastAsia" w:hAnsiTheme="minorEastAsia" w:eastAsiaTheme="minorEastAsia"/>
          <w:kern w:val="0"/>
          <w:szCs w:val="21"/>
        </w:rPr>
        <w:t>技术支撑联系方式</w:t>
      </w:r>
    </w:p>
    <w:p w14:paraId="2C1561C5">
      <w:pPr>
        <w:wordWrap w:val="0"/>
        <w:adjustRightInd w:val="0"/>
        <w:snapToGrid w:val="0"/>
        <w:spacing w:line="440" w:lineRule="exact"/>
        <w:ind w:firstLine="420" w:firstLineChars="200"/>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服务热线：56</w:t>
      </w:r>
      <w:r>
        <w:rPr>
          <w:rFonts w:hint="eastAsia" w:cs="宋体" w:asciiTheme="minorEastAsia" w:hAnsiTheme="minorEastAsia" w:eastAsiaTheme="minorEastAsia"/>
          <w:kern w:val="0"/>
          <w:szCs w:val="21"/>
          <w:lang w:val="en-US" w:eastAsia="zh-CN"/>
        </w:rPr>
        <w:t>xxxx</w:t>
      </w:r>
      <w:r>
        <w:rPr>
          <w:rFonts w:hint="eastAsia" w:cs="宋体" w:asciiTheme="minorEastAsia" w:hAnsiTheme="minorEastAsia" w:eastAsiaTheme="minorEastAsia"/>
          <w:kern w:val="0"/>
          <w:szCs w:val="21"/>
        </w:rPr>
        <w:t>0</w:t>
      </w:r>
    </w:p>
    <w:p w14:paraId="242F12E4">
      <w:pPr>
        <w:wordWrap w:val="0"/>
        <w:adjustRightInd w:val="0"/>
        <w:snapToGrid w:val="0"/>
        <w:spacing w:line="440" w:lineRule="exact"/>
        <w:ind w:firstLine="420" w:firstLineChars="200"/>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服务邮箱: </w:t>
      </w:r>
      <w:r>
        <w:rPr>
          <w:rFonts w:hint="eastAsia" w:cs="宋体" w:asciiTheme="minorEastAsia" w:hAnsiTheme="minorEastAsia" w:eastAsiaTheme="minorEastAsia"/>
          <w:kern w:val="0"/>
          <w:szCs w:val="21"/>
          <w:lang w:val="en-US" w:eastAsia="zh-CN"/>
        </w:rPr>
        <w:t>xx</w:t>
      </w:r>
      <w:r>
        <w:rPr>
          <w:rFonts w:hint="eastAsia" w:cs="宋体" w:asciiTheme="minorEastAsia" w:hAnsiTheme="minorEastAsia" w:eastAsiaTheme="minorEastAsia"/>
          <w:kern w:val="0"/>
          <w:szCs w:val="21"/>
        </w:rPr>
        <w:t>@</w:t>
      </w:r>
      <w:r>
        <w:rPr>
          <w:rFonts w:hint="eastAsia" w:cs="宋体" w:asciiTheme="minorEastAsia" w:hAnsiTheme="minorEastAsia" w:eastAsiaTheme="minorEastAsia"/>
          <w:kern w:val="0"/>
          <w:szCs w:val="21"/>
          <w:lang w:val="en-US" w:eastAsia="zh-CN"/>
        </w:rPr>
        <w:t>xxx</w:t>
      </w:r>
      <w:r>
        <w:rPr>
          <w:rFonts w:hint="eastAsia" w:cs="宋体" w:asciiTheme="minorEastAsia" w:hAnsiTheme="minorEastAsia" w:eastAsiaTheme="minorEastAsia"/>
          <w:kern w:val="0"/>
          <w:szCs w:val="21"/>
        </w:rPr>
        <w:t>.cn(电子采购系统技术支撑)；</w:t>
      </w:r>
    </w:p>
    <w:p w14:paraId="19B55804">
      <w:pPr>
        <w:wordWrap w:val="0"/>
        <w:adjustRightInd w:val="0"/>
        <w:snapToGrid w:val="0"/>
        <w:spacing w:line="440" w:lineRule="exact"/>
        <w:ind w:firstLine="420" w:firstLineChars="200"/>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lang w:val="en-US" w:eastAsia="zh-CN"/>
        </w:rPr>
        <w:t>xx</w:t>
      </w:r>
      <w:r>
        <w:rPr>
          <w:rFonts w:hint="eastAsia" w:cs="宋体" w:asciiTheme="minorEastAsia" w:hAnsiTheme="minorEastAsia" w:eastAsiaTheme="minorEastAsia"/>
          <w:kern w:val="0"/>
          <w:szCs w:val="21"/>
        </w:rPr>
        <w:t>@</w:t>
      </w:r>
      <w:r>
        <w:rPr>
          <w:rFonts w:hint="eastAsia" w:cs="宋体" w:asciiTheme="minorEastAsia" w:hAnsiTheme="minorEastAsia" w:eastAsiaTheme="minorEastAsia"/>
          <w:kern w:val="0"/>
          <w:szCs w:val="21"/>
          <w:lang w:val="en-US" w:eastAsia="zh-CN"/>
        </w:rPr>
        <w:t>xxx</w:t>
      </w:r>
      <w:r>
        <w:rPr>
          <w:rFonts w:hint="eastAsia" w:cs="宋体" w:asciiTheme="minorEastAsia" w:hAnsiTheme="minorEastAsia" w:eastAsiaTheme="minorEastAsia"/>
          <w:kern w:val="0"/>
          <w:szCs w:val="21"/>
        </w:rPr>
        <w:t>.cn(CA证书办理技术支撑)</w:t>
      </w:r>
      <w:r>
        <w:rPr>
          <w:rFonts w:cs="宋体" w:asciiTheme="minorEastAsia" w:hAnsiTheme="minorEastAsia" w:eastAsiaTheme="minorEastAsia"/>
          <w:kern w:val="0"/>
          <w:szCs w:val="21"/>
        </w:rPr>
        <w:t>。</w:t>
      </w:r>
    </w:p>
    <w:p w14:paraId="380F73D6">
      <w:pPr>
        <w:pStyle w:val="142"/>
        <w:adjustRightInd w:val="0"/>
        <w:snapToGrid w:val="0"/>
        <w:spacing w:line="440" w:lineRule="exact"/>
        <w:ind w:left="424" w:leftChars="0" w:firstLine="0" w:firstLineChars="0"/>
        <w:outlineLvl w:val="0"/>
        <w:rPr>
          <w:rFonts w:asciiTheme="minorEastAsia" w:hAnsiTheme="minorEastAsia" w:eastAsiaTheme="minorEastAsia"/>
          <w:b/>
          <w:szCs w:val="21"/>
        </w:rPr>
      </w:pPr>
      <w:bookmarkStart w:id="49" w:name="_Toc30964"/>
      <w:bookmarkStart w:id="50" w:name="_Toc8889"/>
      <w:bookmarkStart w:id="51" w:name="_Toc27393"/>
      <w:r>
        <w:rPr>
          <w:rFonts w:hint="eastAsia" w:asciiTheme="minorEastAsia" w:hAnsiTheme="minorEastAsia" w:eastAsiaTheme="minorEastAsia"/>
          <w:b/>
          <w:szCs w:val="21"/>
        </w:rPr>
        <w:t>8</w:t>
      </w:r>
      <w:r>
        <w:rPr>
          <w:rFonts w:asciiTheme="minorEastAsia" w:hAnsiTheme="minorEastAsia" w:eastAsiaTheme="minorEastAsia"/>
          <w:b/>
          <w:szCs w:val="21"/>
        </w:rPr>
        <w:t>.</w:t>
      </w:r>
      <w:r>
        <w:rPr>
          <w:rFonts w:hint="eastAsia" w:asciiTheme="minorEastAsia" w:hAnsiTheme="minorEastAsia" w:eastAsiaTheme="minorEastAsia"/>
          <w:b/>
          <w:szCs w:val="21"/>
        </w:rPr>
        <w:t>发布公告的媒介</w:t>
      </w:r>
      <w:bookmarkEnd w:id="49"/>
      <w:bookmarkEnd w:id="50"/>
      <w:bookmarkEnd w:id="51"/>
    </w:p>
    <w:p w14:paraId="4149BE84">
      <w:pPr>
        <w:pStyle w:val="142"/>
        <w:wordWrap w:val="0"/>
        <w:adjustRightInd w:val="0"/>
        <w:snapToGrid w:val="0"/>
        <w:spacing w:line="440" w:lineRule="exact"/>
        <w:rPr>
          <w:rFonts w:asciiTheme="minorEastAsia" w:hAnsiTheme="minorEastAsia" w:eastAsiaTheme="minorEastAsia"/>
          <w:szCs w:val="21"/>
        </w:rPr>
      </w:pPr>
      <w:r>
        <w:rPr>
          <w:rFonts w:hint="eastAsia" w:asciiTheme="minorEastAsia" w:hAnsiTheme="minorEastAsia" w:eastAsiaTheme="minorEastAsia"/>
          <w:szCs w:val="21"/>
        </w:rPr>
        <w:t>本招标公告同时</w:t>
      </w:r>
      <w:r>
        <w:rPr>
          <w:rFonts w:hint="eastAsia" w:asciiTheme="minorEastAsia" w:hAnsiTheme="minorEastAsia" w:eastAsiaTheme="minorEastAsia"/>
        </w:rPr>
        <w:t>且仅在中国</w:t>
      </w:r>
      <w:r>
        <w:rPr>
          <w:rFonts w:hint="eastAsia" w:asciiTheme="minorEastAsia" w:hAnsiTheme="minorEastAsia" w:eastAsiaTheme="minorEastAsia"/>
          <w:lang w:val="en-US" w:eastAsia="zh-CN"/>
        </w:rPr>
        <w:t>xxx</w:t>
      </w:r>
      <w:r>
        <w:rPr>
          <w:rFonts w:hint="eastAsia" w:asciiTheme="minorEastAsia" w:hAnsiTheme="minorEastAsia" w:eastAsiaTheme="minorEastAsia"/>
        </w:rPr>
        <w:t>服务平台、</w:t>
      </w:r>
      <w:r>
        <w:rPr>
          <w:rFonts w:hint="eastAsia" w:asciiTheme="minorEastAsia" w:hAnsiTheme="minorEastAsia" w:eastAsiaTheme="minorEastAsia"/>
          <w:lang w:eastAsia="zh-CN"/>
        </w:rPr>
        <w:t>中国xxx采购网</w:t>
      </w:r>
      <w:r>
        <w:rPr>
          <w:rFonts w:hint="eastAsia" w:asciiTheme="minorEastAsia" w:hAnsiTheme="minorEastAsia" w:eastAsiaTheme="minorEastAsia"/>
          <w:szCs w:val="21"/>
        </w:rPr>
        <w:t>上发布，其他媒介转载无效。</w:t>
      </w:r>
    </w:p>
    <w:p w14:paraId="25D5D467">
      <w:pPr>
        <w:pStyle w:val="142"/>
        <w:adjustRightInd w:val="0"/>
        <w:snapToGrid w:val="0"/>
        <w:spacing w:line="440" w:lineRule="exact"/>
        <w:ind w:left="424" w:leftChars="0" w:firstLine="0" w:firstLineChars="0"/>
        <w:outlineLvl w:val="0"/>
        <w:rPr>
          <w:rFonts w:asciiTheme="minorEastAsia" w:hAnsiTheme="minorEastAsia" w:eastAsiaTheme="minorEastAsia"/>
          <w:b/>
          <w:szCs w:val="21"/>
        </w:rPr>
      </w:pPr>
      <w:bookmarkStart w:id="52" w:name="_Toc28888"/>
      <w:bookmarkStart w:id="53" w:name="_Toc990"/>
      <w:bookmarkStart w:id="54" w:name="_Toc18741"/>
      <w:bookmarkStart w:id="55" w:name="_Hlk74774588"/>
      <w:r>
        <w:rPr>
          <w:rFonts w:hint="eastAsia" w:asciiTheme="minorEastAsia" w:hAnsiTheme="minorEastAsia" w:eastAsiaTheme="minorEastAsia"/>
          <w:b/>
          <w:szCs w:val="21"/>
        </w:rPr>
        <w:t>9</w:t>
      </w:r>
      <w:r>
        <w:rPr>
          <w:rFonts w:asciiTheme="minorEastAsia" w:hAnsiTheme="minorEastAsia" w:eastAsiaTheme="minorEastAsia"/>
          <w:b/>
          <w:szCs w:val="21"/>
        </w:rPr>
        <w:t>.</w:t>
      </w:r>
      <w:r>
        <w:rPr>
          <w:rFonts w:hint="eastAsia" w:asciiTheme="minorEastAsia" w:hAnsiTheme="minorEastAsia" w:eastAsiaTheme="minorEastAsia"/>
          <w:b/>
          <w:szCs w:val="21"/>
        </w:rPr>
        <w:t>联系及异议接收方式</w:t>
      </w:r>
      <w:bookmarkEnd w:id="52"/>
      <w:bookmarkEnd w:id="53"/>
      <w:bookmarkEnd w:id="54"/>
    </w:p>
    <w:p w14:paraId="0A4E5B75">
      <w:pPr>
        <w:pStyle w:val="142"/>
        <w:spacing w:line="400" w:lineRule="exact"/>
        <w:ind w:firstLine="422" w:firstLineChars="0"/>
        <w:outlineLvl w:val="1"/>
        <w:rPr>
          <w:rFonts w:asciiTheme="minorEastAsia" w:hAnsiTheme="minorEastAsia" w:eastAsiaTheme="minorEastAsia"/>
        </w:rPr>
      </w:pPr>
      <w:r>
        <w:rPr>
          <w:rFonts w:asciiTheme="minorEastAsia" w:hAnsiTheme="minorEastAsia" w:eastAsiaTheme="minorEastAsia"/>
        </w:rPr>
        <w:t>9.1</w:t>
      </w:r>
      <w:r>
        <w:rPr>
          <w:rFonts w:hint="eastAsia" w:asciiTheme="minorEastAsia" w:hAnsiTheme="minorEastAsia" w:eastAsiaTheme="minorEastAsia"/>
        </w:rPr>
        <w:t>联系方式</w:t>
      </w:r>
    </w:p>
    <w:bookmarkEnd w:id="55"/>
    <w:p w14:paraId="529A80AB">
      <w:pPr>
        <w:adjustRightInd w:val="0"/>
        <w:snapToGrid w:val="0"/>
        <w:spacing w:line="360" w:lineRule="auto"/>
        <w:rPr>
          <w:rFonts w:hint="eastAsia" w:cs="宋体" w:asciiTheme="minorEastAsia" w:hAnsiTheme="minorEastAsia" w:eastAsiaTheme="minorEastAsia"/>
          <w:bCs/>
          <w:color w:val="000000"/>
          <w:szCs w:val="21"/>
          <w:lang w:eastAsia="zh-CN"/>
        </w:rPr>
      </w:pPr>
      <w:r>
        <w:rPr>
          <w:rFonts w:hint="eastAsia" w:cs="宋体" w:asciiTheme="minorEastAsia" w:hAnsiTheme="minorEastAsia" w:eastAsiaTheme="minorEastAsia"/>
          <w:bCs/>
          <w:color w:val="000000"/>
          <w:szCs w:val="21"/>
        </w:rPr>
        <w:t>招 标 人：</w:t>
      </w:r>
      <w:r>
        <w:rPr>
          <w:rFonts w:hint="eastAsia" w:cs="宋体" w:asciiTheme="minorEastAsia" w:hAnsiTheme="minorEastAsia" w:eastAsiaTheme="minorEastAsia"/>
          <w:bCs/>
          <w:color w:val="000000"/>
          <w:spacing w:val="-20"/>
          <w:szCs w:val="21"/>
          <w:u w:val="single"/>
          <w:lang w:eastAsia="zh-CN"/>
        </w:rPr>
        <w:t>xxxx公司</w:t>
      </w:r>
      <w:r>
        <w:rPr>
          <w:rFonts w:hint="eastAsia" w:cs="宋体" w:asciiTheme="minorEastAsia" w:hAnsiTheme="minorEastAsia" w:eastAsiaTheme="minorEastAsia"/>
          <w:bCs/>
          <w:color w:val="000000"/>
          <w:szCs w:val="21"/>
        </w:rPr>
        <w:t xml:space="preserve">   招标代理机构：</w:t>
      </w:r>
      <w:r>
        <w:rPr>
          <w:rFonts w:hint="eastAsia" w:cs="宋体" w:asciiTheme="minorEastAsia" w:hAnsiTheme="minorEastAsia" w:eastAsiaTheme="minorEastAsia"/>
          <w:bCs/>
          <w:color w:val="000000"/>
          <w:szCs w:val="21"/>
          <w:u w:val="single"/>
          <w:lang w:eastAsia="zh-CN"/>
        </w:rPr>
        <w:t>xxxx机构</w:t>
      </w:r>
    </w:p>
    <w:p w14:paraId="61656B14">
      <w:pPr>
        <w:adjustRightInd w:val="0"/>
        <w:snapToGrid w:val="0"/>
        <w:spacing w:line="360" w:lineRule="auto"/>
        <w:rPr>
          <w:rFonts w:cs="宋体" w:asciiTheme="minorEastAsia" w:hAnsiTheme="minorEastAsia" w:eastAsiaTheme="minorEastAsia"/>
          <w:bCs/>
          <w:color w:val="000000"/>
          <w:spacing w:val="-28"/>
          <w:szCs w:val="21"/>
          <w:u w:val="single"/>
        </w:rPr>
      </w:pPr>
      <w:r>
        <w:rPr>
          <w:rFonts w:hint="eastAsia" w:cs="宋体" w:asciiTheme="minorEastAsia" w:hAnsiTheme="minorEastAsia" w:eastAsiaTheme="minorEastAsia"/>
          <w:bCs/>
          <w:color w:val="000000"/>
          <w:szCs w:val="21"/>
        </w:rPr>
        <w:t>地    址：</w:t>
      </w:r>
      <w:r>
        <w:rPr>
          <w:rFonts w:hint="eastAsia" w:cs="宋体" w:asciiTheme="minorEastAsia" w:hAnsiTheme="minorEastAsia" w:eastAsiaTheme="minorEastAsia"/>
          <w:bCs/>
          <w:color w:val="000000"/>
          <w:szCs w:val="21"/>
          <w:u w:val="single"/>
          <w:lang w:val="en-US" w:eastAsia="zh-CN"/>
        </w:rPr>
        <w:t>xxxx</w:t>
      </w:r>
      <w:r>
        <w:rPr>
          <w:rFonts w:hint="eastAsia" w:cs="宋体" w:asciiTheme="minorEastAsia" w:hAnsiTheme="minorEastAsia" w:eastAsiaTheme="minorEastAsia"/>
          <w:bCs/>
          <w:color w:val="000000"/>
          <w:szCs w:val="21"/>
        </w:rPr>
        <w:t xml:space="preserve">  </w:t>
      </w:r>
      <w:r>
        <w:rPr>
          <w:rFonts w:hint="eastAsia" w:cs="宋体" w:asciiTheme="minorEastAsia" w:hAnsiTheme="minorEastAsia" w:eastAsiaTheme="minorEastAsia"/>
          <w:bCs/>
          <w:color w:val="000000"/>
          <w:spacing w:val="-32"/>
          <w:szCs w:val="21"/>
        </w:rPr>
        <w:t>地            址 ：</w:t>
      </w:r>
      <w:r>
        <w:rPr>
          <w:rFonts w:hint="eastAsia" w:cs="宋体" w:asciiTheme="minorEastAsia" w:hAnsiTheme="minorEastAsia" w:eastAsiaTheme="minorEastAsia"/>
          <w:bCs/>
          <w:color w:val="000000"/>
          <w:szCs w:val="21"/>
          <w:u w:val="single"/>
          <w:lang w:val="en-US" w:eastAsia="zh-CN"/>
        </w:rPr>
        <w:t>xxxxx</w:t>
      </w:r>
      <w:r>
        <w:rPr>
          <w:rFonts w:hint="eastAsia" w:cs="宋体" w:asciiTheme="minorEastAsia" w:hAnsiTheme="minorEastAsia" w:eastAsiaTheme="minorEastAsia"/>
          <w:bCs/>
          <w:color w:val="000000"/>
          <w:szCs w:val="21"/>
          <w:u w:val="single"/>
        </w:rPr>
        <w:t xml:space="preserve"> </w:t>
      </w:r>
      <w:r>
        <w:rPr>
          <w:rFonts w:cs="宋体" w:asciiTheme="minorEastAsia" w:hAnsiTheme="minorEastAsia" w:eastAsiaTheme="minorEastAsia"/>
          <w:bCs/>
          <w:color w:val="000000"/>
          <w:szCs w:val="21"/>
          <w:u w:val="single"/>
        </w:rPr>
        <w:t xml:space="preserve"> </w:t>
      </w:r>
    </w:p>
    <w:p w14:paraId="28DBF191">
      <w:pPr>
        <w:adjustRightInd w:val="0"/>
        <w:snapToGrid w:val="0"/>
        <w:spacing w:line="360" w:lineRule="auto"/>
        <w:rPr>
          <w:rFonts w:cs="宋体" w:asciiTheme="minorEastAsia" w:hAnsiTheme="minorEastAsia" w:eastAsiaTheme="minorEastAsia"/>
          <w:bCs/>
          <w:color w:val="000000"/>
          <w:szCs w:val="21"/>
        </w:rPr>
      </w:pPr>
      <w:r>
        <w:rPr>
          <w:rFonts w:hint="eastAsia" w:cs="宋体" w:asciiTheme="minorEastAsia" w:hAnsiTheme="minorEastAsia" w:eastAsiaTheme="minorEastAsia"/>
          <w:bCs/>
          <w:color w:val="000000"/>
          <w:szCs w:val="21"/>
        </w:rPr>
        <w:t>邮    编：</w:t>
      </w:r>
      <w:r>
        <w:rPr>
          <w:rFonts w:cs="宋体" w:asciiTheme="minorEastAsia" w:hAnsiTheme="minorEastAsia" w:eastAsiaTheme="minorEastAsia"/>
          <w:bCs/>
          <w:color w:val="000000"/>
          <w:szCs w:val="21"/>
          <w:u w:val="single"/>
        </w:rPr>
        <w:t>6</w:t>
      </w:r>
      <w:r>
        <w:rPr>
          <w:rFonts w:hint="eastAsia" w:cs="宋体" w:asciiTheme="minorEastAsia" w:hAnsiTheme="minorEastAsia" w:eastAsiaTheme="minorEastAsia"/>
          <w:bCs/>
          <w:color w:val="000000"/>
          <w:szCs w:val="21"/>
          <w:u w:val="single"/>
          <w:lang w:val="en-US" w:eastAsia="zh-CN"/>
        </w:rPr>
        <w:t>00000</w:t>
      </w:r>
      <w:r>
        <w:rPr>
          <w:rFonts w:hint="eastAsia" w:cs="宋体" w:asciiTheme="minorEastAsia" w:hAnsiTheme="minorEastAsia" w:eastAsiaTheme="minorEastAsia"/>
          <w:bCs/>
          <w:color w:val="000000"/>
          <w:szCs w:val="21"/>
          <w:u w:val="single"/>
        </w:rPr>
        <w:t xml:space="preserve">                   </w:t>
      </w:r>
      <w:r>
        <w:rPr>
          <w:rFonts w:hint="eastAsia" w:cs="宋体" w:asciiTheme="minorEastAsia" w:hAnsiTheme="minorEastAsia" w:eastAsiaTheme="minorEastAsia"/>
          <w:bCs/>
          <w:color w:val="000000"/>
          <w:szCs w:val="21"/>
        </w:rPr>
        <w:t xml:space="preserve">  邮    编：</w:t>
      </w:r>
      <w:r>
        <w:rPr>
          <w:rFonts w:hint="eastAsia" w:cs="宋体" w:asciiTheme="minorEastAsia" w:hAnsiTheme="minorEastAsia" w:eastAsiaTheme="minorEastAsia"/>
          <w:bCs/>
          <w:color w:val="000000"/>
          <w:szCs w:val="21"/>
          <w:u w:val="single"/>
        </w:rPr>
        <w:t>6</w:t>
      </w:r>
      <w:r>
        <w:rPr>
          <w:rFonts w:hint="eastAsia" w:cs="宋体" w:asciiTheme="minorEastAsia" w:hAnsiTheme="minorEastAsia" w:eastAsiaTheme="minorEastAsia"/>
          <w:bCs/>
          <w:color w:val="000000"/>
          <w:szCs w:val="21"/>
          <w:u w:val="single"/>
          <w:lang w:val="en-US" w:eastAsia="zh-CN"/>
        </w:rPr>
        <w:t>0</w:t>
      </w:r>
      <w:r>
        <w:rPr>
          <w:rFonts w:hint="eastAsia" w:cs="宋体" w:asciiTheme="minorEastAsia" w:hAnsiTheme="minorEastAsia" w:eastAsiaTheme="minorEastAsia"/>
          <w:bCs/>
          <w:color w:val="000000"/>
          <w:szCs w:val="21"/>
          <w:u w:val="single"/>
        </w:rPr>
        <w:t xml:space="preserve">0000               </w:t>
      </w:r>
      <w:r>
        <w:rPr>
          <w:rFonts w:cs="宋体" w:asciiTheme="minorEastAsia" w:hAnsiTheme="minorEastAsia" w:eastAsiaTheme="minorEastAsia"/>
          <w:bCs/>
          <w:color w:val="000000"/>
          <w:szCs w:val="21"/>
          <w:u w:val="single"/>
        </w:rPr>
        <w:t xml:space="preserve">  </w:t>
      </w:r>
      <w:r>
        <w:rPr>
          <w:rFonts w:hint="eastAsia" w:cs="宋体" w:asciiTheme="minorEastAsia" w:hAnsiTheme="minorEastAsia" w:eastAsiaTheme="minorEastAsia"/>
          <w:bCs/>
          <w:color w:val="000000"/>
          <w:szCs w:val="21"/>
          <w:u w:val="single"/>
        </w:rPr>
        <w:t xml:space="preserve">        </w:t>
      </w:r>
    </w:p>
    <w:p w14:paraId="41D1040A">
      <w:pPr>
        <w:adjustRightInd w:val="0"/>
        <w:snapToGrid w:val="0"/>
        <w:spacing w:line="360" w:lineRule="auto"/>
        <w:rPr>
          <w:rFonts w:cs="宋体" w:asciiTheme="minorEastAsia" w:hAnsiTheme="minorEastAsia" w:eastAsiaTheme="minorEastAsia"/>
          <w:bCs/>
          <w:color w:val="000000"/>
          <w:szCs w:val="21"/>
        </w:rPr>
      </w:pPr>
      <w:r>
        <w:rPr>
          <w:rFonts w:hint="eastAsia" w:cs="宋体" w:asciiTheme="minorEastAsia" w:hAnsiTheme="minorEastAsia" w:eastAsiaTheme="minorEastAsia"/>
          <w:bCs/>
          <w:color w:val="000000"/>
          <w:szCs w:val="21"/>
        </w:rPr>
        <w:t>联 系 人：</w:t>
      </w:r>
      <w:r>
        <w:rPr>
          <w:rFonts w:hint="eastAsia" w:cs="宋体" w:asciiTheme="minorEastAsia" w:hAnsiTheme="minorEastAsia" w:eastAsiaTheme="minorEastAsia"/>
          <w:bCs/>
          <w:color w:val="000000"/>
          <w:szCs w:val="21"/>
          <w:lang w:val="en-US" w:eastAsia="zh-CN"/>
        </w:rPr>
        <w:t>x</w:t>
      </w:r>
      <w:r>
        <w:rPr>
          <w:rFonts w:hint="eastAsia" w:cs="宋体" w:asciiTheme="minorEastAsia" w:hAnsiTheme="minorEastAsia" w:eastAsiaTheme="minorEastAsia"/>
          <w:bCs/>
          <w:color w:val="000000"/>
          <w:szCs w:val="21"/>
          <w:u w:val="single"/>
        </w:rPr>
        <w:t xml:space="preserve">老师                   </w:t>
      </w:r>
      <w:r>
        <w:rPr>
          <w:rFonts w:hint="eastAsia" w:cs="宋体" w:asciiTheme="minorEastAsia" w:hAnsiTheme="minorEastAsia" w:eastAsiaTheme="minorEastAsia"/>
          <w:bCs/>
          <w:color w:val="000000"/>
          <w:szCs w:val="21"/>
        </w:rPr>
        <w:t xml:space="preserve">  联 系 人：</w:t>
      </w:r>
      <w:r>
        <w:rPr>
          <w:rFonts w:hint="eastAsia" w:cs="宋体" w:asciiTheme="minorEastAsia" w:hAnsiTheme="minorEastAsia" w:eastAsiaTheme="minorEastAsia"/>
          <w:bCs/>
          <w:color w:val="000000"/>
          <w:szCs w:val="21"/>
          <w:lang w:val="en-US" w:eastAsia="zh-CN"/>
        </w:rPr>
        <w:t>xxxx</w:t>
      </w:r>
      <w:r>
        <w:rPr>
          <w:rFonts w:cs="宋体" w:asciiTheme="minorEastAsia" w:hAnsiTheme="minorEastAsia" w:eastAsiaTheme="minorEastAsia"/>
          <w:bCs/>
          <w:color w:val="000000"/>
          <w:szCs w:val="21"/>
          <w:u w:val="single"/>
        </w:rPr>
        <w:t xml:space="preserve">        </w:t>
      </w:r>
      <w:r>
        <w:rPr>
          <w:rFonts w:hint="eastAsia" w:cs="宋体" w:asciiTheme="minorEastAsia" w:hAnsiTheme="minorEastAsia" w:eastAsiaTheme="minorEastAsia"/>
          <w:bCs/>
          <w:color w:val="000000"/>
          <w:szCs w:val="21"/>
          <w:u w:val="single"/>
        </w:rPr>
        <w:t xml:space="preserve"> </w:t>
      </w:r>
      <w:r>
        <w:rPr>
          <w:rFonts w:cs="宋体" w:asciiTheme="minorEastAsia" w:hAnsiTheme="minorEastAsia" w:eastAsiaTheme="minorEastAsia"/>
          <w:bCs/>
          <w:color w:val="000000"/>
          <w:szCs w:val="21"/>
          <w:u w:val="single"/>
        </w:rPr>
        <w:t xml:space="preserve"> </w:t>
      </w:r>
      <w:r>
        <w:rPr>
          <w:rFonts w:hint="eastAsia" w:cs="宋体" w:asciiTheme="minorEastAsia" w:hAnsiTheme="minorEastAsia" w:eastAsiaTheme="minorEastAsia"/>
          <w:bCs/>
          <w:color w:val="000000"/>
          <w:szCs w:val="21"/>
          <w:u w:val="single"/>
        </w:rPr>
        <w:t xml:space="preserve">   </w:t>
      </w:r>
      <w:r>
        <w:rPr>
          <w:rFonts w:cs="宋体" w:asciiTheme="minorEastAsia" w:hAnsiTheme="minorEastAsia" w:eastAsiaTheme="minorEastAsia"/>
          <w:bCs/>
          <w:color w:val="000000"/>
          <w:szCs w:val="21"/>
          <w:u w:val="single"/>
        </w:rPr>
        <w:t xml:space="preserve">  </w:t>
      </w:r>
      <w:r>
        <w:rPr>
          <w:rFonts w:hint="eastAsia" w:cs="宋体" w:asciiTheme="minorEastAsia" w:hAnsiTheme="minorEastAsia" w:eastAsiaTheme="minorEastAsia"/>
          <w:bCs/>
          <w:color w:val="000000"/>
          <w:szCs w:val="21"/>
          <w:u w:val="single"/>
        </w:rPr>
        <w:t xml:space="preserve">     </w:t>
      </w:r>
    </w:p>
    <w:p w14:paraId="2390951D">
      <w:pPr>
        <w:adjustRightInd w:val="0"/>
        <w:snapToGrid w:val="0"/>
        <w:spacing w:line="360" w:lineRule="auto"/>
        <w:rPr>
          <w:rFonts w:cs="宋体" w:asciiTheme="minorEastAsia" w:hAnsiTheme="minorEastAsia" w:eastAsiaTheme="minorEastAsia"/>
          <w:bCs/>
          <w:color w:val="000000"/>
          <w:szCs w:val="21"/>
        </w:rPr>
      </w:pPr>
      <w:r>
        <w:rPr>
          <w:rFonts w:hint="eastAsia" w:cs="宋体" w:asciiTheme="minorEastAsia" w:hAnsiTheme="minorEastAsia" w:eastAsiaTheme="minorEastAsia"/>
          <w:bCs/>
          <w:color w:val="000000"/>
          <w:szCs w:val="21"/>
        </w:rPr>
        <w:t>电    话：</w:t>
      </w:r>
      <w:r>
        <w:rPr>
          <w:rFonts w:hint="eastAsia" w:cs="宋体" w:asciiTheme="minorEastAsia" w:hAnsiTheme="minorEastAsia" w:eastAsiaTheme="minorEastAsia"/>
          <w:bCs/>
          <w:color w:val="000000"/>
          <w:szCs w:val="21"/>
          <w:u w:val="single"/>
        </w:rPr>
        <w:t>0</w:t>
      </w:r>
      <w:r>
        <w:rPr>
          <w:rFonts w:hint="eastAsia" w:cs="宋体" w:asciiTheme="minorEastAsia" w:hAnsiTheme="minorEastAsia" w:eastAsiaTheme="minorEastAsia"/>
          <w:bCs/>
          <w:color w:val="000000"/>
          <w:szCs w:val="21"/>
          <w:u w:val="single"/>
          <w:lang w:val="en-US" w:eastAsia="zh-CN"/>
        </w:rPr>
        <w:t>000000000</w:t>
      </w:r>
      <w:r>
        <w:rPr>
          <w:rFonts w:hint="eastAsia" w:cs="宋体" w:asciiTheme="minorEastAsia" w:hAnsiTheme="minorEastAsia" w:eastAsiaTheme="minorEastAsia"/>
          <w:bCs/>
          <w:color w:val="000000"/>
          <w:szCs w:val="21"/>
          <w:u w:val="single"/>
        </w:rPr>
        <w:t xml:space="preserve">             </w:t>
      </w:r>
      <w:r>
        <w:rPr>
          <w:rFonts w:hint="eastAsia" w:cs="宋体" w:asciiTheme="minorEastAsia" w:hAnsiTheme="minorEastAsia" w:eastAsiaTheme="minorEastAsia"/>
          <w:bCs/>
          <w:color w:val="000000"/>
          <w:szCs w:val="21"/>
        </w:rPr>
        <w:t xml:space="preserve"> </w:t>
      </w:r>
      <w:r>
        <w:rPr>
          <w:rFonts w:cs="宋体" w:asciiTheme="minorEastAsia" w:hAnsiTheme="minorEastAsia" w:eastAsiaTheme="minorEastAsia"/>
          <w:bCs/>
          <w:color w:val="000000"/>
          <w:szCs w:val="21"/>
        </w:rPr>
        <w:t xml:space="preserve"> </w:t>
      </w:r>
      <w:r>
        <w:rPr>
          <w:rFonts w:hint="eastAsia" w:cs="宋体" w:asciiTheme="minorEastAsia" w:hAnsiTheme="minorEastAsia" w:eastAsiaTheme="minorEastAsia"/>
          <w:bCs/>
          <w:color w:val="000000"/>
          <w:szCs w:val="21"/>
        </w:rPr>
        <w:t>电    话：</w:t>
      </w:r>
      <w:r>
        <w:rPr>
          <w:rFonts w:hint="eastAsia" w:cs="宋体" w:asciiTheme="minorEastAsia" w:hAnsiTheme="minorEastAsia" w:eastAsiaTheme="minorEastAsia"/>
          <w:bCs/>
          <w:color w:val="000000"/>
          <w:szCs w:val="21"/>
          <w:u w:val="single"/>
        </w:rPr>
        <w:t>181</w:t>
      </w:r>
      <w:r>
        <w:rPr>
          <w:rFonts w:hint="eastAsia" w:cs="宋体" w:asciiTheme="minorEastAsia" w:hAnsiTheme="minorEastAsia" w:eastAsiaTheme="minorEastAsia"/>
          <w:bCs/>
          <w:color w:val="000000"/>
          <w:szCs w:val="21"/>
          <w:u w:val="single"/>
          <w:lang w:val="en-US" w:eastAsia="zh-CN"/>
        </w:rPr>
        <w:t>00000000</w:t>
      </w:r>
      <w:r>
        <w:rPr>
          <w:rFonts w:hint="eastAsia" w:cs="宋体" w:asciiTheme="minorEastAsia" w:hAnsiTheme="minorEastAsia" w:eastAsiaTheme="minorEastAsia"/>
          <w:bCs/>
          <w:color w:val="000000"/>
          <w:szCs w:val="21"/>
          <w:u w:val="single"/>
        </w:rPr>
        <w:t xml:space="preserve">             </w:t>
      </w:r>
      <w:r>
        <w:rPr>
          <w:rFonts w:cs="宋体" w:asciiTheme="minorEastAsia" w:hAnsiTheme="minorEastAsia" w:eastAsiaTheme="minorEastAsia"/>
          <w:bCs/>
          <w:color w:val="000000"/>
          <w:szCs w:val="21"/>
          <w:u w:val="single"/>
        </w:rPr>
        <w:t xml:space="preserve">  </w:t>
      </w:r>
      <w:r>
        <w:rPr>
          <w:rFonts w:hint="eastAsia" w:cs="宋体" w:asciiTheme="minorEastAsia" w:hAnsiTheme="minorEastAsia" w:eastAsiaTheme="minorEastAsia"/>
          <w:bCs/>
          <w:color w:val="000000"/>
          <w:szCs w:val="21"/>
          <w:u w:val="single"/>
        </w:rPr>
        <w:t xml:space="preserve">     </w:t>
      </w:r>
    </w:p>
    <w:p w14:paraId="488FDCCF">
      <w:pPr>
        <w:adjustRightInd w:val="0"/>
        <w:snapToGrid w:val="0"/>
        <w:spacing w:line="360" w:lineRule="auto"/>
        <w:rPr>
          <w:rFonts w:cs="宋体" w:asciiTheme="minorEastAsia" w:hAnsiTheme="minorEastAsia" w:eastAsiaTheme="minorEastAsia"/>
          <w:bCs/>
          <w:color w:val="000000"/>
          <w:szCs w:val="21"/>
        </w:rPr>
      </w:pPr>
      <w:r>
        <w:rPr>
          <w:rFonts w:hint="eastAsia" w:cs="宋体" w:asciiTheme="minorEastAsia" w:hAnsiTheme="minorEastAsia" w:eastAsiaTheme="minorEastAsia"/>
          <w:bCs/>
          <w:color w:val="000000"/>
          <w:szCs w:val="21"/>
        </w:rPr>
        <w:t>传    真：</w:t>
      </w:r>
      <w:r>
        <w:rPr>
          <w:rFonts w:hint="eastAsia" w:cs="宋体" w:asciiTheme="minorEastAsia" w:hAnsiTheme="minorEastAsia" w:eastAsiaTheme="minorEastAsia"/>
          <w:bCs/>
          <w:color w:val="000000"/>
          <w:szCs w:val="21"/>
          <w:u w:val="single"/>
        </w:rPr>
        <w:t xml:space="preserve">            /            </w:t>
      </w:r>
      <w:r>
        <w:rPr>
          <w:rFonts w:hint="eastAsia" w:cs="宋体" w:asciiTheme="minorEastAsia" w:hAnsiTheme="minorEastAsia" w:eastAsiaTheme="minorEastAsia"/>
          <w:bCs/>
          <w:color w:val="000000"/>
          <w:szCs w:val="21"/>
        </w:rPr>
        <w:t xml:space="preserve">  传    真：</w:t>
      </w:r>
      <w:r>
        <w:rPr>
          <w:rFonts w:hint="eastAsia" w:cs="宋体" w:asciiTheme="minorEastAsia" w:hAnsiTheme="minorEastAsia" w:eastAsiaTheme="minorEastAsia"/>
          <w:bCs/>
          <w:color w:val="000000"/>
          <w:szCs w:val="21"/>
          <w:u w:val="single"/>
        </w:rPr>
        <w:t xml:space="preserve">          /             </w:t>
      </w:r>
      <w:r>
        <w:rPr>
          <w:rFonts w:cs="宋体" w:asciiTheme="minorEastAsia" w:hAnsiTheme="minorEastAsia" w:eastAsiaTheme="minorEastAsia"/>
          <w:bCs/>
          <w:color w:val="000000"/>
          <w:szCs w:val="21"/>
          <w:u w:val="single"/>
        </w:rPr>
        <w:t xml:space="preserve">  </w:t>
      </w:r>
      <w:r>
        <w:rPr>
          <w:rFonts w:hint="eastAsia" w:cs="宋体" w:asciiTheme="minorEastAsia" w:hAnsiTheme="minorEastAsia" w:eastAsiaTheme="minorEastAsia"/>
          <w:bCs/>
          <w:color w:val="000000"/>
          <w:szCs w:val="21"/>
          <w:u w:val="single"/>
        </w:rPr>
        <w:t xml:space="preserve">     </w:t>
      </w:r>
    </w:p>
    <w:p w14:paraId="7EEFA1DF">
      <w:pPr>
        <w:adjustRightInd w:val="0"/>
        <w:snapToGrid w:val="0"/>
        <w:spacing w:line="360" w:lineRule="auto"/>
        <w:rPr>
          <w:rFonts w:cs="宋体" w:asciiTheme="minorEastAsia" w:hAnsiTheme="minorEastAsia" w:eastAsiaTheme="minorEastAsia"/>
          <w:bCs/>
          <w:color w:val="000000"/>
          <w:szCs w:val="21"/>
        </w:rPr>
      </w:pPr>
      <w:r>
        <w:rPr>
          <w:rFonts w:hint="eastAsia" w:cs="宋体" w:asciiTheme="minorEastAsia" w:hAnsiTheme="minorEastAsia" w:eastAsiaTheme="minorEastAsia"/>
          <w:bCs/>
          <w:color w:val="000000"/>
          <w:szCs w:val="21"/>
        </w:rPr>
        <w:t>电子邮件：</w:t>
      </w:r>
      <w:r>
        <w:rPr>
          <w:rFonts w:hint="eastAsia" w:cs="宋体" w:asciiTheme="minorEastAsia" w:hAnsiTheme="minorEastAsia" w:eastAsiaTheme="minorEastAsia"/>
          <w:bCs/>
          <w:color w:val="000000"/>
          <w:szCs w:val="21"/>
          <w:u w:val="single"/>
        </w:rPr>
        <w:t xml:space="preserve">            /            </w:t>
      </w:r>
      <w:r>
        <w:rPr>
          <w:rFonts w:hint="eastAsia" w:cs="宋体" w:asciiTheme="minorEastAsia" w:hAnsiTheme="minorEastAsia" w:eastAsiaTheme="minorEastAsia"/>
          <w:bCs/>
          <w:color w:val="000000"/>
          <w:szCs w:val="21"/>
        </w:rPr>
        <w:t xml:space="preserve">  电子邮件：</w:t>
      </w:r>
      <w:r>
        <w:fldChar w:fldCharType="begin"/>
      </w:r>
      <w:r>
        <w:instrText xml:space="preserve"> HYPERLINK "mailto:26612029@qq.com" </w:instrText>
      </w:r>
      <w:r>
        <w:fldChar w:fldCharType="separate"/>
      </w:r>
      <w:r>
        <w:rPr>
          <w:rFonts w:hint="eastAsia" w:cs="宋体" w:asciiTheme="minorEastAsia" w:hAnsiTheme="minorEastAsia" w:eastAsiaTheme="minorEastAsia"/>
          <w:bCs/>
          <w:color w:val="000000"/>
          <w:szCs w:val="21"/>
          <w:u w:val="single"/>
        </w:rPr>
        <w:t>8</w:t>
      </w:r>
      <w:r>
        <w:rPr>
          <w:rFonts w:hint="eastAsia" w:cs="宋体" w:asciiTheme="minorEastAsia" w:hAnsiTheme="minorEastAsia" w:eastAsiaTheme="minorEastAsia"/>
          <w:bCs/>
          <w:color w:val="000000"/>
          <w:szCs w:val="21"/>
          <w:u w:val="single"/>
          <w:lang w:val="en-US" w:eastAsia="zh-CN"/>
        </w:rPr>
        <w:t>00000</w:t>
      </w:r>
      <w:r>
        <w:rPr>
          <w:rFonts w:hint="eastAsia" w:cs="宋体" w:asciiTheme="minorEastAsia" w:hAnsiTheme="minorEastAsia" w:eastAsiaTheme="minorEastAsia"/>
          <w:bCs/>
          <w:color w:val="000000"/>
          <w:szCs w:val="21"/>
          <w:u w:val="single"/>
        </w:rPr>
        <w:t>@qq.com</w:t>
      </w:r>
      <w:r>
        <w:rPr>
          <w:rFonts w:cs="宋体" w:asciiTheme="minorEastAsia" w:hAnsiTheme="minorEastAsia" w:eastAsiaTheme="minorEastAsia"/>
          <w:bCs/>
          <w:color w:val="000000"/>
          <w:szCs w:val="21"/>
          <w:u w:val="single"/>
        </w:rPr>
        <w:fldChar w:fldCharType="end"/>
      </w:r>
      <w:r>
        <w:rPr>
          <w:rFonts w:hint="eastAsia" w:cs="宋体" w:asciiTheme="minorEastAsia" w:hAnsiTheme="minorEastAsia" w:eastAsiaTheme="minorEastAsia"/>
          <w:bCs/>
          <w:color w:val="000000"/>
          <w:szCs w:val="21"/>
          <w:u w:val="single"/>
        </w:rPr>
        <w:t xml:space="preserve">           </w:t>
      </w:r>
      <w:r>
        <w:rPr>
          <w:rFonts w:cs="宋体" w:asciiTheme="minorEastAsia" w:hAnsiTheme="minorEastAsia" w:eastAsiaTheme="minorEastAsia"/>
          <w:bCs/>
          <w:color w:val="000000"/>
          <w:szCs w:val="21"/>
          <w:u w:val="single"/>
        </w:rPr>
        <w:t xml:space="preserve">  </w:t>
      </w:r>
      <w:r>
        <w:rPr>
          <w:rFonts w:hint="eastAsia" w:cs="宋体" w:asciiTheme="minorEastAsia" w:hAnsiTheme="minorEastAsia" w:eastAsiaTheme="minorEastAsia"/>
          <w:bCs/>
          <w:color w:val="000000"/>
          <w:szCs w:val="21"/>
          <w:u w:val="single"/>
        </w:rPr>
        <w:t xml:space="preserve"> </w:t>
      </w:r>
    </w:p>
    <w:p w14:paraId="7D012A7F">
      <w:pPr>
        <w:adjustRightInd w:val="0"/>
        <w:snapToGrid w:val="0"/>
        <w:spacing w:line="360" w:lineRule="auto"/>
        <w:rPr>
          <w:rFonts w:cs="宋体" w:asciiTheme="minorEastAsia" w:hAnsiTheme="minorEastAsia" w:eastAsiaTheme="minorEastAsia"/>
          <w:bCs/>
          <w:color w:val="000000"/>
          <w:szCs w:val="21"/>
        </w:rPr>
      </w:pPr>
      <w:r>
        <w:rPr>
          <w:rFonts w:hint="eastAsia" w:cs="宋体" w:asciiTheme="minorEastAsia" w:hAnsiTheme="minorEastAsia" w:eastAsiaTheme="minorEastAsia"/>
          <w:bCs/>
          <w:color w:val="000000"/>
          <w:szCs w:val="21"/>
        </w:rPr>
        <w:t>网    址：</w:t>
      </w:r>
      <w:r>
        <w:rPr>
          <w:rFonts w:hint="eastAsia" w:cs="宋体" w:asciiTheme="minorEastAsia" w:hAnsiTheme="minorEastAsia" w:eastAsiaTheme="minorEastAsia"/>
          <w:bCs/>
          <w:color w:val="000000"/>
          <w:szCs w:val="21"/>
          <w:u w:val="single"/>
        </w:rPr>
        <w:t xml:space="preserve">            /            </w:t>
      </w:r>
      <w:r>
        <w:rPr>
          <w:rFonts w:hint="eastAsia" w:cs="宋体" w:asciiTheme="minorEastAsia" w:hAnsiTheme="minorEastAsia" w:eastAsiaTheme="minorEastAsia"/>
          <w:bCs/>
          <w:color w:val="000000"/>
          <w:szCs w:val="21"/>
        </w:rPr>
        <w:t xml:space="preserve">  网    址：</w:t>
      </w:r>
      <w:r>
        <w:rPr>
          <w:rFonts w:hint="eastAsia" w:cs="宋体" w:asciiTheme="minorEastAsia" w:hAnsiTheme="minorEastAsia" w:eastAsiaTheme="minorEastAsia"/>
          <w:bCs/>
          <w:color w:val="000000"/>
          <w:szCs w:val="21"/>
          <w:u w:val="single"/>
        </w:rPr>
        <w:t xml:space="preserve">          /               </w:t>
      </w:r>
      <w:r>
        <w:rPr>
          <w:rFonts w:cs="宋体" w:asciiTheme="minorEastAsia" w:hAnsiTheme="minorEastAsia" w:eastAsiaTheme="minorEastAsia"/>
          <w:bCs/>
          <w:color w:val="000000"/>
          <w:szCs w:val="21"/>
          <w:u w:val="single"/>
        </w:rPr>
        <w:t xml:space="preserve">  </w:t>
      </w:r>
      <w:r>
        <w:rPr>
          <w:rFonts w:hint="eastAsia" w:cs="宋体" w:asciiTheme="minorEastAsia" w:hAnsiTheme="minorEastAsia" w:eastAsiaTheme="minorEastAsia"/>
          <w:bCs/>
          <w:color w:val="000000"/>
          <w:szCs w:val="21"/>
          <w:u w:val="single"/>
        </w:rPr>
        <w:t xml:space="preserve">   </w:t>
      </w:r>
    </w:p>
    <w:p w14:paraId="5E9884CC">
      <w:pPr>
        <w:adjustRightInd w:val="0"/>
        <w:snapToGrid w:val="0"/>
        <w:spacing w:line="360" w:lineRule="auto"/>
        <w:rPr>
          <w:rFonts w:cs="宋体" w:asciiTheme="minorEastAsia" w:hAnsiTheme="minorEastAsia" w:eastAsiaTheme="minorEastAsia"/>
          <w:bCs/>
          <w:color w:val="000000"/>
          <w:szCs w:val="21"/>
          <w:u w:val="single"/>
        </w:rPr>
      </w:pPr>
      <w:r>
        <w:rPr>
          <w:rFonts w:hint="eastAsia" w:cs="宋体" w:asciiTheme="minorEastAsia" w:hAnsiTheme="minorEastAsia" w:eastAsiaTheme="minorEastAsia"/>
          <w:bCs/>
          <w:color w:val="000000"/>
          <w:szCs w:val="21"/>
        </w:rPr>
        <w:t>开户银行：</w:t>
      </w:r>
      <w:r>
        <w:rPr>
          <w:rFonts w:hint="eastAsia" w:cs="宋体" w:asciiTheme="minorEastAsia" w:hAnsiTheme="minorEastAsia" w:eastAsiaTheme="minorEastAsia"/>
          <w:bCs/>
          <w:color w:val="000000"/>
          <w:szCs w:val="21"/>
          <w:u w:val="single"/>
        </w:rPr>
        <w:t xml:space="preserve">            /            </w:t>
      </w:r>
      <w:r>
        <w:rPr>
          <w:rFonts w:hint="eastAsia" w:cs="宋体" w:asciiTheme="minorEastAsia" w:hAnsiTheme="minorEastAsia" w:eastAsiaTheme="minorEastAsia"/>
          <w:bCs/>
          <w:color w:val="000000"/>
          <w:szCs w:val="21"/>
        </w:rPr>
        <w:t xml:space="preserve"> </w:t>
      </w:r>
      <w:r>
        <w:rPr>
          <w:rFonts w:cs="宋体" w:asciiTheme="minorEastAsia" w:hAnsiTheme="minorEastAsia" w:eastAsiaTheme="minorEastAsia"/>
          <w:bCs/>
          <w:color w:val="000000"/>
          <w:szCs w:val="21"/>
        </w:rPr>
        <w:t xml:space="preserve"> </w:t>
      </w:r>
      <w:r>
        <w:rPr>
          <w:rFonts w:hint="eastAsia" w:cs="宋体" w:asciiTheme="minorEastAsia" w:hAnsiTheme="minorEastAsia" w:eastAsiaTheme="minorEastAsia"/>
          <w:bCs/>
          <w:color w:val="000000"/>
          <w:szCs w:val="21"/>
        </w:rPr>
        <w:t>开户银行：</w:t>
      </w:r>
      <w:r>
        <w:rPr>
          <w:rFonts w:hint="eastAsia" w:cs="宋体" w:asciiTheme="minorEastAsia" w:hAnsiTheme="minorEastAsia" w:eastAsiaTheme="minorEastAsia"/>
          <w:bCs/>
          <w:color w:val="000000"/>
          <w:szCs w:val="21"/>
          <w:u w:val="single"/>
        </w:rPr>
        <w:t>中国建设</w:t>
      </w:r>
      <w:r>
        <w:rPr>
          <w:rFonts w:hint="eastAsia" w:cs="宋体" w:asciiTheme="minorEastAsia" w:hAnsiTheme="minorEastAsia" w:eastAsiaTheme="minorEastAsia"/>
          <w:bCs/>
          <w:color w:val="000000"/>
          <w:szCs w:val="21"/>
          <w:u w:val="single"/>
          <w:lang w:val="en-US" w:eastAsia="zh-CN"/>
        </w:rPr>
        <w:t>xxx</w:t>
      </w:r>
      <w:r>
        <w:rPr>
          <w:rFonts w:hint="eastAsia" w:cs="宋体" w:asciiTheme="minorEastAsia" w:hAnsiTheme="minorEastAsia" w:eastAsiaTheme="minorEastAsia"/>
          <w:bCs/>
          <w:color w:val="000000"/>
          <w:szCs w:val="21"/>
          <w:u w:val="single"/>
        </w:rPr>
        <w:t xml:space="preserve">支行    </w:t>
      </w:r>
      <w:r>
        <w:rPr>
          <w:rFonts w:cs="宋体" w:asciiTheme="minorEastAsia" w:hAnsiTheme="minorEastAsia" w:eastAsiaTheme="minorEastAsia"/>
          <w:bCs/>
          <w:color w:val="000000"/>
          <w:szCs w:val="21"/>
          <w:u w:val="single"/>
        </w:rPr>
        <w:t xml:space="preserve">    </w:t>
      </w:r>
      <w:r>
        <w:rPr>
          <w:rFonts w:hint="eastAsia" w:cs="宋体" w:asciiTheme="minorEastAsia" w:hAnsiTheme="minorEastAsia" w:eastAsiaTheme="minorEastAsia"/>
          <w:bCs/>
          <w:color w:val="000000"/>
          <w:szCs w:val="21"/>
          <w:u w:val="single"/>
        </w:rPr>
        <w:t xml:space="preserve"> </w:t>
      </w:r>
    </w:p>
    <w:p w14:paraId="76B2B796">
      <w:pPr>
        <w:spacing w:line="440" w:lineRule="exact"/>
        <w:rPr>
          <w:rFonts w:asciiTheme="minorEastAsia" w:hAnsiTheme="minorEastAsia" w:eastAsiaTheme="minorEastAsia"/>
          <w:szCs w:val="21"/>
          <w:u w:val="single"/>
        </w:rPr>
      </w:pPr>
      <w:r>
        <w:rPr>
          <w:rFonts w:hint="eastAsia" w:cs="宋体" w:asciiTheme="minorEastAsia" w:hAnsiTheme="minorEastAsia" w:eastAsiaTheme="minorEastAsia"/>
          <w:bCs/>
          <w:color w:val="000000"/>
          <w:szCs w:val="21"/>
        </w:rPr>
        <w:t>账    号：</w:t>
      </w:r>
      <w:r>
        <w:rPr>
          <w:rFonts w:hint="eastAsia" w:cs="宋体" w:asciiTheme="minorEastAsia" w:hAnsiTheme="minorEastAsia" w:eastAsiaTheme="minorEastAsia"/>
          <w:bCs/>
          <w:color w:val="000000"/>
          <w:szCs w:val="21"/>
          <w:u w:val="single"/>
        </w:rPr>
        <w:t xml:space="preserve">            /            </w:t>
      </w:r>
      <w:r>
        <w:rPr>
          <w:rFonts w:hint="eastAsia" w:cs="宋体" w:asciiTheme="minorEastAsia" w:hAnsiTheme="minorEastAsia" w:eastAsiaTheme="minorEastAsia"/>
          <w:bCs/>
          <w:color w:val="000000"/>
          <w:szCs w:val="21"/>
        </w:rPr>
        <w:t xml:space="preserve">  账    号：</w:t>
      </w:r>
      <w:r>
        <w:rPr>
          <w:rFonts w:hint="eastAsia" w:cs="宋体" w:asciiTheme="minorEastAsia" w:hAnsiTheme="minorEastAsia" w:eastAsiaTheme="minorEastAsia"/>
          <w:bCs/>
          <w:color w:val="000000"/>
          <w:szCs w:val="21"/>
          <w:u w:val="single"/>
        </w:rPr>
        <w:t>5100</w:t>
      </w:r>
      <w:r>
        <w:rPr>
          <w:rFonts w:hint="eastAsia" w:cs="宋体" w:asciiTheme="minorEastAsia" w:hAnsiTheme="minorEastAsia" w:eastAsiaTheme="minorEastAsia"/>
          <w:bCs/>
          <w:color w:val="000000"/>
          <w:szCs w:val="21"/>
          <w:u w:val="single"/>
          <w:lang w:val="en-US" w:eastAsia="zh-CN"/>
        </w:rPr>
        <w:t>00000000000000000</w:t>
      </w:r>
      <w:r>
        <w:rPr>
          <w:rFonts w:hint="eastAsia" w:cs="宋体" w:asciiTheme="minorEastAsia" w:hAnsiTheme="minorEastAsia" w:eastAsiaTheme="minorEastAsia"/>
          <w:bCs/>
          <w:color w:val="000000"/>
          <w:szCs w:val="21"/>
          <w:u w:val="single"/>
        </w:rPr>
        <w:t xml:space="preserve">      </w:t>
      </w:r>
      <w:r>
        <w:rPr>
          <w:rFonts w:cs="宋体" w:asciiTheme="minorEastAsia" w:hAnsiTheme="minorEastAsia" w:eastAsiaTheme="minorEastAsia"/>
          <w:bCs/>
          <w:color w:val="000000"/>
          <w:szCs w:val="21"/>
          <w:u w:val="single"/>
        </w:rPr>
        <w:t xml:space="preserve">   </w:t>
      </w:r>
      <w:r>
        <w:rPr>
          <w:rFonts w:hint="eastAsia" w:cs="宋体" w:asciiTheme="minorEastAsia" w:hAnsiTheme="minorEastAsia" w:eastAsiaTheme="minorEastAsia"/>
          <w:bCs/>
          <w:color w:val="000000"/>
          <w:szCs w:val="21"/>
          <w:u w:val="single"/>
        </w:rPr>
        <w:t xml:space="preserve">  </w:t>
      </w:r>
    </w:p>
    <w:p w14:paraId="6C2EB9D7">
      <w:pPr>
        <w:pStyle w:val="142"/>
        <w:spacing w:line="440" w:lineRule="exact"/>
        <w:ind w:firstLine="420" w:firstLineChars="200"/>
        <w:outlineLvl w:val="1"/>
        <w:rPr>
          <w:rFonts w:asciiTheme="minorEastAsia" w:hAnsiTheme="minorEastAsia" w:eastAsiaTheme="minorEastAsia"/>
          <w:szCs w:val="21"/>
        </w:rPr>
      </w:pPr>
      <w:r>
        <w:rPr>
          <w:rFonts w:hint="eastAsia" w:asciiTheme="minorEastAsia" w:hAnsiTheme="minorEastAsia" w:eastAsiaTheme="minorEastAsia"/>
          <w:szCs w:val="21"/>
        </w:rPr>
        <w:t>9.2异议接收方式</w:t>
      </w:r>
    </w:p>
    <w:p w14:paraId="2977234E">
      <w:pPr>
        <w:pStyle w:val="142"/>
        <w:wordWrap w:val="0"/>
        <w:spacing w:line="440" w:lineRule="exact"/>
        <w:rPr>
          <w:rFonts w:asciiTheme="minorEastAsia" w:hAnsiTheme="minorEastAsia" w:eastAsiaTheme="minorEastAsia"/>
          <w:szCs w:val="21"/>
        </w:rPr>
      </w:pPr>
      <w:r>
        <w:rPr>
          <w:rFonts w:hint="eastAsia" w:asciiTheme="minorEastAsia" w:hAnsiTheme="minorEastAsia" w:eastAsiaTheme="minorEastAsia"/>
          <w:szCs w:val="21"/>
        </w:rPr>
        <w:t>登录</w:t>
      </w:r>
      <w:r>
        <w:rPr>
          <w:rFonts w:hint="eastAsia" w:asciiTheme="minorEastAsia" w:hAnsiTheme="minorEastAsia" w:eastAsiaTheme="minorEastAsia"/>
          <w:szCs w:val="21"/>
          <w:lang w:val="en-US" w:eastAsia="zh-CN"/>
        </w:rPr>
        <w:t>xxx网站</w:t>
      </w:r>
      <w:r>
        <w:rPr>
          <w:rFonts w:hint="eastAsia" w:asciiTheme="minorEastAsia" w:hAnsiTheme="minorEastAsia" w:eastAsiaTheme="minorEastAsia"/>
          <w:szCs w:val="21"/>
        </w:rPr>
        <w:t>后，通过“招投标-采购异议-提出异议”模块提出并</w:t>
      </w:r>
      <w:r>
        <w:rPr>
          <w:rFonts w:asciiTheme="minorEastAsia" w:hAnsiTheme="minorEastAsia" w:eastAsiaTheme="minorEastAsia"/>
          <w:szCs w:val="21"/>
        </w:rPr>
        <w:t>同时发送</w:t>
      </w:r>
      <w:r>
        <w:rPr>
          <w:rFonts w:hint="eastAsia" w:asciiTheme="minorEastAsia" w:hAnsiTheme="minorEastAsia" w:eastAsiaTheme="minorEastAsia"/>
          <w:szCs w:val="21"/>
        </w:rPr>
        <w:t>至</w:t>
      </w:r>
      <w:r>
        <w:rPr>
          <w:rFonts w:asciiTheme="minorEastAsia" w:hAnsiTheme="minorEastAsia" w:eastAsiaTheme="minorEastAsia"/>
          <w:szCs w:val="21"/>
        </w:rPr>
        <w:t>邮箱：</w:t>
      </w:r>
      <w:r>
        <w:fldChar w:fldCharType="begin"/>
      </w:r>
      <w:r>
        <w:instrText xml:space="preserve"> HYPERLINK "mailto:26612029@qq.com" </w:instrText>
      </w:r>
      <w:r>
        <w:fldChar w:fldCharType="separate"/>
      </w:r>
      <w:r>
        <w:rPr>
          <w:rFonts w:hint="eastAsia" w:asciiTheme="minorEastAsia" w:hAnsiTheme="minorEastAsia" w:eastAsiaTheme="minorEastAsia"/>
          <w:lang w:val="en-US" w:eastAsia="zh-CN"/>
        </w:rPr>
        <w:t>xxxx</w:t>
      </w:r>
      <w:r>
        <w:rPr>
          <w:rFonts w:hint="eastAsia" w:asciiTheme="minorEastAsia" w:hAnsiTheme="minorEastAsia" w:eastAsiaTheme="minorEastAsia"/>
        </w:rPr>
        <w:t>@qq.com</w:t>
      </w:r>
      <w:r>
        <w:rPr>
          <w:rFonts w:hint="eastAsia" w:asciiTheme="minorEastAsia" w:hAnsiTheme="minorEastAsia" w:eastAsiaTheme="minorEastAsia"/>
        </w:rPr>
        <w:fldChar w:fldCharType="end"/>
      </w:r>
      <w:r>
        <w:rPr>
          <w:rFonts w:asciiTheme="minorEastAsia" w:hAnsiTheme="minorEastAsia" w:eastAsiaTheme="minorEastAsia"/>
          <w:szCs w:val="21"/>
        </w:rPr>
        <w:t>。</w:t>
      </w:r>
    </w:p>
    <w:p w14:paraId="43C54B62">
      <w:pPr>
        <w:spacing w:line="400" w:lineRule="exact"/>
        <w:ind w:firstLine="417" w:firstLineChars="199"/>
        <w:outlineLvl w:val="1"/>
        <w:rPr>
          <w:rFonts w:asciiTheme="minorEastAsia" w:hAnsiTheme="minorEastAsia" w:eastAsiaTheme="minorEastAsia"/>
          <w:szCs w:val="21"/>
        </w:rPr>
      </w:pPr>
      <w:r>
        <w:rPr>
          <w:rFonts w:hint="eastAsia" w:asciiTheme="minorEastAsia" w:hAnsiTheme="minorEastAsia" w:eastAsiaTheme="minorEastAsia"/>
          <w:szCs w:val="21"/>
        </w:rPr>
        <w:t>9</w:t>
      </w:r>
      <w:r>
        <w:rPr>
          <w:rFonts w:asciiTheme="minorEastAsia" w:hAnsiTheme="minorEastAsia" w:eastAsiaTheme="minorEastAsia"/>
          <w:szCs w:val="21"/>
        </w:rPr>
        <w:t>.3</w:t>
      </w:r>
      <w:r>
        <w:rPr>
          <w:rFonts w:hint="eastAsia" w:asciiTheme="minorEastAsia" w:hAnsiTheme="minorEastAsia" w:eastAsiaTheme="minorEastAsia"/>
          <w:szCs w:val="21"/>
        </w:rPr>
        <w:t>廉洁监督方式：</w:t>
      </w:r>
    </w:p>
    <w:p w14:paraId="61E9BCE1">
      <w:pPr>
        <w:spacing w:line="400" w:lineRule="exact"/>
        <w:ind w:firstLine="417" w:firstLineChars="199"/>
        <w:rPr>
          <w:rFonts w:asciiTheme="minorEastAsia" w:hAnsiTheme="minorEastAsia" w:eastAsiaTheme="minorEastAsia"/>
          <w:szCs w:val="21"/>
        </w:rPr>
      </w:pPr>
      <w:r>
        <w:rPr>
          <w:rFonts w:hint="eastAsia" w:asciiTheme="minorEastAsia" w:hAnsiTheme="minorEastAsia" w:eastAsiaTheme="minorEastAsia"/>
          <w:szCs w:val="21"/>
        </w:rPr>
        <w:t>如在采购项目中发现违反廉洁纪律的情况，请通过电话或来信方式向</w:t>
      </w:r>
      <w:r>
        <w:rPr>
          <w:rFonts w:hint="eastAsia" w:asciiTheme="minorEastAsia" w:hAnsiTheme="minorEastAsia" w:eastAsiaTheme="minorEastAsia"/>
          <w:szCs w:val="21"/>
          <w:lang w:val="en-US" w:eastAsia="zh-CN"/>
        </w:rPr>
        <w:t>xxxx</w:t>
      </w:r>
      <w:r>
        <w:rPr>
          <w:rFonts w:hint="eastAsia" w:asciiTheme="minorEastAsia" w:hAnsiTheme="minorEastAsia" w:eastAsiaTheme="minorEastAsia"/>
          <w:szCs w:val="21"/>
        </w:rPr>
        <w:t>公司纪委办公室反映。监督电话：</w:t>
      </w:r>
      <w:r>
        <w:rPr>
          <w:rFonts w:hint="eastAsia" w:asciiTheme="minorEastAsia" w:hAnsiTheme="minorEastAsia" w:eastAsiaTheme="minorEastAsia"/>
          <w:szCs w:val="21"/>
          <w:lang w:val="en-US" w:eastAsia="zh-CN"/>
        </w:rPr>
        <w:t>xxxx</w:t>
      </w:r>
      <w:r>
        <w:rPr>
          <w:rFonts w:hint="eastAsia" w:asciiTheme="minorEastAsia" w:hAnsiTheme="minorEastAsia" w:eastAsiaTheme="minorEastAsia"/>
          <w:szCs w:val="21"/>
        </w:rPr>
        <w:t>；来信地址：</w:t>
      </w:r>
      <w:r>
        <w:rPr>
          <w:rFonts w:hint="eastAsia" w:asciiTheme="minorEastAsia" w:hAnsiTheme="minorEastAsia" w:eastAsiaTheme="minorEastAsia"/>
          <w:szCs w:val="21"/>
          <w:lang w:val="en-US" w:eastAsia="zh-CN"/>
        </w:rPr>
        <w:t>xxxx</w:t>
      </w:r>
      <w:r>
        <w:rPr>
          <w:rFonts w:hint="eastAsia" w:asciiTheme="minorEastAsia" w:hAnsiTheme="minorEastAsia" w:eastAsiaTheme="minorEastAsia"/>
          <w:szCs w:val="21"/>
        </w:rPr>
        <w:t xml:space="preserve"> 纪委办公室（收）。</w:t>
      </w:r>
    </w:p>
    <w:p w14:paraId="65AB4BF6">
      <w:pPr>
        <w:pStyle w:val="142"/>
        <w:wordWrap w:val="0"/>
        <w:spacing w:line="440" w:lineRule="exact"/>
        <w:rPr>
          <w:rFonts w:asciiTheme="minorEastAsia" w:hAnsiTheme="minorEastAsia" w:eastAsiaTheme="minorEastAsia"/>
        </w:rPr>
      </w:pPr>
    </w:p>
    <w:p w14:paraId="288281F5">
      <w:pPr>
        <w:pStyle w:val="142"/>
        <w:spacing w:line="440" w:lineRule="exact"/>
        <w:ind w:left="425" w:right="279" w:firstLine="0" w:firstLineChars="0"/>
        <w:jc w:val="right"/>
        <w:rPr>
          <w:rFonts w:hint="eastAsia" w:asciiTheme="minorEastAsia" w:hAnsiTheme="minorEastAsia" w:eastAsiaTheme="minorEastAsia"/>
          <w:szCs w:val="21"/>
          <w:lang w:eastAsia="zh-CN"/>
        </w:rPr>
      </w:pPr>
      <w:r>
        <w:rPr>
          <w:rFonts w:hint="eastAsia" w:asciiTheme="minorEastAsia" w:hAnsiTheme="minorEastAsia" w:eastAsiaTheme="minorEastAsia"/>
          <w:szCs w:val="21"/>
        </w:rPr>
        <w:t>招标代理机构：</w:t>
      </w:r>
      <w:r>
        <w:rPr>
          <w:rFonts w:hint="eastAsia" w:asciiTheme="minorEastAsia" w:hAnsiTheme="minorEastAsia" w:eastAsiaTheme="minorEastAsia"/>
          <w:szCs w:val="21"/>
          <w:lang w:eastAsia="zh-CN"/>
        </w:rPr>
        <w:t>xxxx机构</w:t>
      </w:r>
    </w:p>
    <w:p w14:paraId="560FD00A">
      <w:pPr>
        <w:spacing w:line="440" w:lineRule="exact"/>
        <w:ind w:left="425" w:right="279"/>
        <w:jc w:val="right"/>
        <w:rPr>
          <w:rFonts w:asciiTheme="minorEastAsia" w:hAnsiTheme="minorEastAsia" w:eastAsiaTheme="minorEastAsia"/>
          <w:szCs w:val="21"/>
        </w:rPr>
      </w:pPr>
      <w:r>
        <w:rPr>
          <w:rFonts w:hint="eastAsia" w:asciiTheme="minorEastAsia" w:hAnsiTheme="minorEastAsia" w:eastAsiaTheme="minorEastAsia"/>
          <w:szCs w:val="21"/>
          <w:highlight w:val="yellow"/>
          <w:lang w:eastAsia="zh-CN"/>
        </w:rPr>
        <w:t>20xx</w:t>
      </w:r>
      <w:r>
        <w:rPr>
          <w:rFonts w:hint="eastAsia" w:asciiTheme="minorEastAsia" w:hAnsiTheme="minorEastAsia" w:eastAsiaTheme="minorEastAsia"/>
          <w:szCs w:val="21"/>
          <w:highlight w:val="yellow"/>
        </w:rPr>
        <w:t>年</w:t>
      </w:r>
      <w:r>
        <w:rPr>
          <w:rFonts w:hint="eastAsia" w:asciiTheme="minorEastAsia" w:hAnsiTheme="minorEastAsia" w:eastAsiaTheme="minorEastAsia"/>
          <w:szCs w:val="21"/>
          <w:highlight w:val="yellow"/>
          <w:lang w:val="en-US" w:eastAsia="zh-CN"/>
        </w:rPr>
        <w:t>2</w:t>
      </w:r>
      <w:r>
        <w:rPr>
          <w:rFonts w:hint="eastAsia" w:asciiTheme="minorEastAsia" w:hAnsiTheme="minorEastAsia" w:eastAsiaTheme="minorEastAsia"/>
          <w:szCs w:val="21"/>
          <w:highlight w:val="yellow"/>
        </w:rPr>
        <w:t>月</w:t>
      </w:r>
      <w:r>
        <w:rPr>
          <w:rFonts w:hint="eastAsia" w:asciiTheme="minorEastAsia" w:hAnsiTheme="minorEastAsia" w:eastAsiaTheme="minorEastAsia"/>
          <w:szCs w:val="21"/>
          <w:highlight w:val="yellow"/>
          <w:lang w:val="en-US" w:eastAsia="zh-CN"/>
        </w:rPr>
        <w:t>22</w:t>
      </w:r>
      <w:r>
        <w:rPr>
          <w:rFonts w:hint="eastAsia" w:asciiTheme="minorEastAsia" w:hAnsiTheme="minorEastAsia" w:eastAsiaTheme="minorEastAsia"/>
          <w:szCs w:val="21"/>
          <w:highlight w:val="yellow"/>
        </w:rPr>
        <w:t>日</w:t>
      </w:r>
      <w:bookmarkEnd w:id="7"/>
      <w:bookmarkEnd w:id="8"/>
    </w:p>
    <w:bookmarkEnd w:id="9"/>
    <w:p w14:paraId="75BC2FA5">
      <w:pPr>
        <w:pStyle w:val="34"/>
        <w:rPr>
          <w:rFonts w:asciiTheme="minorEastAsia" w:hAnsiTheme="minorEastAsia" w:eastAsiaTheme="minorEastAsia"/>
        </w:rPr>
      </w:pPr>
      <w:r>
        <w:rPr>
          <w:rFonts w:asciiTheme="minorEastAsia" w:hAnsiTheme="minorEastAsia" w:eastAsiaTheme="minorEastAsia"/>
        </w:rPr>
        <w:br w:type="page"/>
      </w:r>
    </w:p>
    <w:bookmarkEnd w:id="10"/>
    <w:bookmarkEnd w:id="11"/>
    <w:p w14:paraId="748F5AF4">
      <w:pPr>
        <w:pStyle w:val="141"/>
        <w:spacing w:before="240" w:after="120"/>
        <w:rPr>
          <w:rFonts w:cs="宋体" w:asciiTheme="minorEastAsia" w:hAnsiTheme="minorEastAsia" w:eastAsiaTheme="minorEastAsia"/>
          <w:b/>
          <w:sz w:val="28"/>
          <w:szCs w:val="28"/>
        </w:rPr>
      </w:pPr>
      <w:bookmarkStart w:id="56" w:name="_Toc447188665"/>
      <w:bookmarkStart w:id="57" w:name="_Toc447265214"/>
      <w:bookmarkStart w:id="58" w:name="_Toc38007949"/>
      <w:bookmarkStart w:id="59" w:name="_Toc447265500"/>
      <w:bookmarkStart w:id="60" w:name="_Toc14026"/>
      <w:bookmarkStart w:id="61" w:name="_Toc22572"/>
      <w:r>
        <w:rPr>
          <w:rFonts w:hint="eastAsia" w:cs="宋体" w:asciiTheme="minorEastAsia" w:hAnsiTheme="minorEastAsia" w:eastAsiaTheme="minorEastAsia"/>
          <w:b/>
          <w:bCs w:val="0"/>
          <w:kern w:val="0"/>
          <w:sz w:val="28"/>
          <w:szCs w:val="28"/>
        </w:rPr>
        <w:t xml:space="preserve">第二章 </w:t>
      </w:r>
      <w:r>
        <w:rPr>
          <w:rFonts w:cs="宋体" w:asciiTheme="minorEastAsia" w:hAnsiTheme="minorEastAsia" w:eastAsiaTheme="minorEastAsia"/>
          <w:b/>
          <w:bCs w:val="0"/>
          <w:kern w:val="0"/>
          <w:sz w:val="28"/>
          <w:szCs w:val="28"/>
        </w:rPr>
        <w:t xml:space="preserve"> </w:t>
      </w:r>
      <w:r>
        <w:rPr>
          <w:rFonts w:hint="eastAsia" w:cs="宋体" w:asciiTheme="minorEastAsia" w:hAnsiTheme="minorEastAsia" w:eastAsiaTheme="minorEastAsia"/>
          <w:b/>
          <w:bCs w:val="0"/>
          <w:kern w:val="0"/>
          <w:sz w:val="28"/>
          <w:szCs w:val="28"/>
        </w:rPr>
        <w:t>投标人须知</w:t>
      </w:r>
      <w:bookmarkEnd w:id="56"/>
      <w:bookmarkEnd w:id="57"/>
      <w:bookmarkEnd w:id="58"/>
      <w:bookmarkEnd w:id="59"/>
      <w:bookmarkEnd w:id="60"/>
      <w:bookmarkEnd w:id="61"/>
    </w:p>
    <w:p w14:paraId="596A25C0">
      <w:pPr>
        <w:pStyle w:val="4"/>
        <w:snapToGrid w:val="0"/>
        <w:spacing w:before="240" w:after="120" w:line="240" w:lineRule="auto"/>
        <w:outlineLvl w:val="9"/>
        <w:rPr>
          <w:rFonts w:cs="宋体" w:asciiTheme="minorEastAsia" w:hAnsiTheme="minorEastAsia" w:eastAsiaTheme="minorEastAsia"/>
          <w:sz w:val="24"/>
          <w:szCs w:val="24"/>
        </w:rPr>
      </w:pPr>
      <w:bookmarkStart w:id="62" w:name="_Toc227057884"/>
      <w:bookmarkStart w:id="63" w:name="_Toc447265215"/>
      <w:bookmarkStart w:id="64" w:name="_Toc18030"/>
      <w:bookmarkStart w:id="65" w:name="_Toc3831"/>
      <w:bookmarkStart w:id="66" w:name="_Toc38007950"/>
      <w:bookmarkStart w:id="67" w:name="_Toc447265501"/>
      <w:bookmarkStart w:id="68" w:name="_Toc447188666"/>
      <w:bookmarkStart w:id="69" w:name="_Toc226969277"/>
      <w:bookmarkStart w:id="70" w:name="_Toc7384"/>
      <w:r>
        <w:rPr>
          <w:rFonts w:hint="eastAsia" w:cs="宋体" w:asciiTheme="minorEastAsia" w:hAnsiTheme="minorEastAsia" w:eastAsiaTheme="minorEastAsia"/>
          <w:b w:val="0"/>
          <w:bCs w:val="0"/>
          <w:sz w:val="24"/>
          <w:szCs w:val="24"/>
        </w:rPr>
        <w:t>投标人须知前附表</w:t>
      </w:r>
      <w:bookmarkEnd w:id="62"/>
      <w:bookmarkEnd w:id="63"/>
      <w:bookmarkEnd w:id="64"/>
      <w:bookmarkEnd w:id="65"/>
      <w:bookmarkEnd w:id="66"/>
      <w:bookmarkEnd w:id="67"/>
      <w:bookmarkEnd w:id="68"/>
      <w:bookmarkEnd w:id="69"/>
      <w:bookmarkEnd w:id="70"/>
    </w:p>
    <w:p w14:paraId="513BA999">
      <w:pPr>
        <w:autoSpaceDE w:val="0"/>
        <w:autoSpaceDN w:val="0"/>
        <w:ind w:firstLine="420" w:firstLineChars="200"/>
        <w:rPr>
          <w:rFonts w:cs="宋体" w:asciiTheme="minorEastAsia" w:hAnsiTheme="minorEastAsia" w:eastAsiaTheme="minorEastAsia"/>
        </w:rPr>
      </w:pPr>
      <w:r>
        <w:rPr>
          <w:rFonts w:hint="eastAsia" w:cs="宋体" w:asciiTheme="minorEastAsia" w:hAnsiTheme="minorEastAsia" w:eastAsiaTheme="minorEastAsia"/>
          <w:szCs w:val="21"/>
        </w:rPr>
        <w:t>本投标人须知前附表是对投标人须知正文的具体补充和修改，如有矛盾，以本前附表为准。</w:t>
      </w:r>
    </w:p>
    <w:tbl>
      <w:tblPr>
        <w:tblStyle w:val="88"/>
        <w:tblW w:w="5000" w:type="pct"/>
        <w:tblInd w:w="0" w:type="dxa"/>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autofit"/>
        <w:tblCellMar>
          <w:top w:w="0" w:type="dxa"/>
          <w:left w:w="28" w:type="dxa"/>
          <w:bottom w:w="0" w:type="dxa"/>
          <w:right w:w="28" w:type="dxa"/>
        </w:tblCellMar>
      </w:tblPr>
      <w:tblGrid>
        <w:gridCol w:w="863"/>
        <w:gridCol w:w="1714"/>
        <w:gridCol w:w="5983"/>
      </w:tblGrid>
      <w:tr w14:paraId="1D87D726">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227" w:hRule="atLeast"/>
          <w:tblHeader/>
        </w:trPr>
        <w:tc>
          <w:tcPr>
            <w:tcW w:w="504" w:type="pct"/>
            <w:vAlign w:val="center"/>
          </w:tcPr>
          <w:p w14:paraId="376406FA">
            <w:pPr>
              <w:autoSpaceDE w:val="0"/>
              <w:autoSpaceDN w:val="0"/>
              <w:jc w:val="center"/>
              <w:rPr>
                <w:rFonts w:cs="宋体" w:asciiTheme="minorEastAsia" w:hAnsiTheme="minorEastAsia" w:eastAsiaTheme="minorEastAsia"/>
                <w:b/>
                <w:szCs w:val="21"/>
              </w:rPr>
            </w:pPr>
            <w:r>
              <w:rPr>
                <w:rFonts w:hint="eastAsia" w:cs="宋体" w:asciiTheme="minorEastAsia" w:hAnsiTheme="minorEastAsia" w:eastAsiaTheme="minorEastAsia"/>
                <w:b/>
                <w:szCs w:val="21"/>
              </w:rPr>
              <w:t>条款号</w:t>
            </w:r>
          </w:p>
        </w:tc>
        <w:tc>
          <w:tcPr>
            <w:tcW w:w="1001" w:type="pct"/>
            <w:vAlign w:val="center"/>
          </w:tcPr>
          <w:p w14:paraId="5C735D86">
            <w:pPr>
              <w:autoSpaceDE w:val="0"/>
              <w:autoSpaceDN w:val="0"/>
              <w:jc w:val="center"/>
              <w:rPr>
                <w:rFonts w:cs="宋体" w:asciiTheme="minorEastAsia" w:hAnsiTheme="minorEastAsia" w:eastAsiaTheme="minorEastAsia"/>
                <w:b/>
                <w:szCs w:val="21"/>
              </w:rPr>
            </w:pPr>
            <w:r>
              <w:rPr>
                <w:rFonts w:hint="eastAsia" w:cs="宋体" w:asciiTheme="minorEastAsia" w:hAnsiTheme="minorEastAsia" w:eastAsiaTheme="minorEastAsia"/>
                <w:b/>
                <w:szCs w:val="21"/>
              </w:rPr>
              <w:t>条款名称</w:t>
            </w:r>
          </w:p>
        </w:tc>
        <w:tc>
          <w:tcPr>
            <w:tcW w:w="3495" w:type="pct"/>
            <w:vAlign w:val="center"/>
          </w:tcPr>
          <w:p w14:paraId="4BF72A53">
            <w:pPr>
              <w:autoSpaceDE w:val="0"/>
              <w:autoSpaceDN w:val="0"/>
              <w:jc w:val="center"/>
              <w:rPr>
                <w:rFonts w:cs="宋体" w:asciiTheme="minorEastAsia" w:hAnsiTheme="minorEastAsia" w:eastAsiaTheme="minorEastAsia"/>
                <w:b/>
                <w:szCs w:val="21"/>
              </w:rPr>
            </w:pPr>
            <w:r>
              <w:rPr>
                <w:rFonts w:hint="eastAsia" w:cs="宋体" w:asciiTheme="minorEastAsia" w:hAnsiTheme="minorEastAsia" w:eastAsiaTheme="minorEastAsia"/>
                <w:b/>
                <w:szCs w:val="21"/>
              </w:rPr>
              <w:t>编列内容</w:t>
            </w:r>
          </w:p>
        </w:tc>
      </w:tr>
      <w:tr w14:paraId="2D5E450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5AEC6ADA">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1</w:t>
            </w:r>
            <w:r>
              <w:rPr>
                <w:rFonts w:cs="宋体" w:asciiTheme="minorEastAsia" w:hAnsiTheme="minorEastAsia" w:eastAsiaTheme="minorEastAsia"/>
                <w:szCs w:val="21"/>
              </w:rPr>
              <w:t>.1.</w:t>
            </w:r>
            <w:r>
              <w:rPr>
                <w:rFonts w:hint="eastAsia" w:cs="宋体" w:asciiTheme="minorEastAsia" w:hAnsiTheme="minorEastAsia" w:eastAsiaTheme="minorEastAsia"/>
                <w:szCs w:val="21"/>
              </w:rPr>
              <w:t>2</w:t>
            </w:r>
          </w:p>
        </w:tc>
        <w:tc>
          <w:tcPr>
            <w:tcW w:w="1001" w:type="pct"/>
            <w:vAlign w:val="center"/>
          </w:tcPr>
          <w:p w14:paraId="37C291F2">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招标人</w:t>
            </w:r>
          </w:p>
        </w:tc>
        <w:tc>
          <w:tcPr>
            <w:tcW w:w="3495" w:type="pct"/>
            <w:vAlign w:val="center"/>
          </w:tcPr>
          <w:p w14:paraId="74E3A908">
            <w:pPr>
              <w:autoSpaceDE w:val="0"/>
              <w:autoSpaceDN w:val="0"/>
              <w:rPr>
                <w:rFonts w:hint="eastAsia" w:cs="宋体" w:asciiTheme="minorEastAsia" w:hAnsiTheme="minorEastAsia" w:eastAsiaTheme="minorEastAsia"/>
                <w:szCs w:val="21"/>
                <w:lang w:eastAsia="zh-CN"/>
              </w:rPr>
            </w:pPr>
            <w:r>
              <w:rPr>
                <w:rFonts w:hint="eastAsia" w:cs="宋体" w:asciiTheme="minorEastAsia" w:hAnsiTheme="minorEastAsia" w:eastAsiaTheme="minorEastAsia"/>
                <w:szCs w:val="21"/>
              </w:rPr>
              <w:t>招标人名称：</w:t>
            </w:r>
            <w:r>
              <w:rPr>
                <w:rFonts w:hint="eastAsia" w:asciiTheme="minorEastAsia" w:hAnsiTheme="minorEastAsia" w:eastAsiaTheme="minorEastAsia"/>
                <w:szCs w:val="21"/>
                <w:lang w:eastAsia="zh-CN"/>
              </w:rPr>
              <w:t>xxxx公司</w:t>
            </w:r>
          </w:p>
          <w:p w14:paraId="6591A46C">
            <w:pPr>
              <w:autoSpaceDE w:val="0"/>
              <w:autoSpaceDN w:val="0"/>
              <w:rPr>
                <w:rFonts w:cs="宋体" w:asciiTheme="minorEastAsia" w:hAnsiTheme="minorEastAsia" w:eastAsiaTheme="minorEastAsia"/>
                <w:color w:val="000000"/>
                <w:szCs w:val="21"/>
              </w:rPr>
            </w:pPr>
            <w:r>
              <w:rPr>
                <w:rFonts w:hint="eastAsia" w:cs="宋体" w:asciiTheme="minorEastAsia" w:hAnsiTheme="minorEastAsia" w:eastAsiaTheme="minorEastAsia"/>
                <w:szCs w:val="21"/>
              </w:rPr>
              <w:t>招标人地址：</w:t>
            </w:r>
            <w:r>
              <w:rPr>
                <w:rFonts w:hint="eastAsia" w:asciiTheme="minorEastAsia" w:hAnsiTheme="minorEastAsia" w:eastAsiaTheme="minorEastAsia"/>
                <w:szCs w:val="21"/>
                <w:lang w:val="en-US" w:eastAsia="zh-CN"/>
              </w:rPr>
              <w:t>xxxx</w:t>
            </w:r>
          </w:p>
          <w:p w14:paraId="0328E146">
            <w:pPr>
              <w:rPr>
                <w:rFonts w:hint="eastAsia" w:cs="宋体" w:asciiTheme="minorEastAsia" w:hAnsiTheme="minorEastAsia" w:eastAsiaTheme="minorEastAsia"/>
                <w:szCs w:val="21"/>
                <w:lang w:val="en-US" w:eastAsia="zh-CN"/>
              </w:rPr>
            </w:pPr>
            <w:r>
              <w:rPr>
                <w:rFonts w:hint="eastAsia" w:cs="宋体" w:asciiTheme="minorEastAsia" w:hAnsiTheme="minorEastAsia" w:eastAsiaTheme="minorEastAsia"/>
                <w:color w:val="000000"/>
                <w:szCs w:val="21"/>
              </w:rPr>
              <w:t>招标人联系方式：</w:t>
            </w:r>
            <w:r>
              <w:rPr>
                <w:rFonts w:hint="eastAsia" w:cs="宋体" w:asciiTheme="minorEastAsia" w:hAnsiTheme="minorEastAsia" w:eastAsiaTheme="minorEastAsia"/>
                <w:color w:val="000000"/>
                <w:szCs w:val="21"/>
                <w:lang w:val="en-US" w:eastAsia="zh-CN"/>
              </w:rPr>
              <w:t>xx</w:t>
            </w:r>
            <w:r>
              <w:rPr>
                <w:rFonts w:hint="eastAsia" w:cs="宋体" w:asciiTheme="minorEastAsia" w:hAnsiTheme="minorEastAsia" w:eastAsiaTheme="minorEastAsia"/>
                <w:color w:val="000000"/>
                <w:szCs w:val="21"/>
              </w:rPr>
              <w:t>老师 电话：</w:t>
            </w:r>
            <w:r>
              <w:rPr>
                <w:rFonts w:hint="eastAsia" w:cs="宋体" w:asciiTheme="minorEastAsia" w:hAnsiTheme="minorEastAsia" w:eastAsiaTheme="minorEastAsia"/>
                <w:color w:val="000000"/>
                <w:szCs w:val="21"/>
                <w:lang w:val="en-US" w:eastAsia="zh-CN"/>
              </w:rPr>
              <w:t>xxxxx</w:t>
            </w:r>
          </w:p>
        </w:tc>
      </w:tr>
      <w:tr w14:paraId="0639EB17">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43BFDAC1">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1</w:t>
            </w:r>
            <w:r>
              <w:rPr>
                <w:rFonts w:cs="宋体" w:asciiTheme="minorEastAsia" w:hAnsiTheme="minorEastAsia" w:eastAsiaTheme="minorEastAsia"/>
                <w:szCs w:val="21"/>
              </w:rPr>
              <w:t>.1.</w:t>
            </w:r>
            <w:r>
              <w:rPr>
                <w:rFonts w:hint="eastAsia" w:cs="宋体" w:asciiTheme="minorEastAsia" w:hAnsiTheme="minorEastAsia" w:eastAsiaTheme="minorEastAsia"/>
                <w:szCs w:val="21"/>
              </w:rPr>
              <w:t>3</w:t>
            </w:r>
          </w:p>
        </w:tc>
        <w:tc>
          <w:tcPr>
            <w:tcW w:w="1001" w:type="pct"/>
            <w:vAlign w:val="center"/>
          </w:tcPr>
          <w:p w14:paraId="6AFC18E0">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招标项目名称</w:t>
            </w:r>
          </w:p>
        </w:tc>
        <w:tc>
          <w:tcPr>
            <w:tcW w:w="3495" w:type="pct"/>
            <w:vAlign w:val="center"/>
          </w:tcPr>
          <w:p w14:paraId="4AEC0A4A">
            <w:pPr>
              <w:autoSpaceDE w:val="0"/>
              <w:autoSpaceDN w:val="0"/>
              <w:rPr>
                <w:rFonts w:hint="eastAsia" w:asciiTheme="minorEastAsia" w:hAnsiTheme="minorEastAsia" w:eastAsiaTheme="minorEastAsia"/>
                <w:lang w:eastAsia="zh-CN"/>
              </w:rPr>
            </w:pPr>
            <w:r>
              <w:rPr>
                <w:rFonts w:hint="eastAsia" w:cs="宋体" w:asciiTheme="minorEastAsia" w:hAnsiTheme="minorEastAsia" w:eastAsiaTheme="minorEastAsia"/>
                <w:szCs w:val="21"/>
              </w:rPr>
              <w:t>项目名称：</w:t>
            </w:r>
            <w:r>
              <w:rPr>
                <w:rFonts w:hint="eastAsia" w:asciiTheme="minorEastAsia" w:hAnsiTheme="minorEastAsia" w:eastAsiaTheme="minorEastAsia"/>
                <w:lang w:eastAsia="zh-CN"/>
              </w:rPr>
              <w:t>xxxx项目</w:t>
            </w:r>
          </w:p>
          <w:p w14:paraId="0B3CADCB">
            <w:pPr>
              <w:autoSpaceDE w:val="0"/>
              <w:autoSpaceDN w:val="0"/>
              <w:rPr>
                <w:rFonts w:hint="eastAsia" w:cs="宋体" w:asciiTheme="minorEastAsia" w:hAnsiTheme="minorEastAsia" w:eastAsiaTheme="minorEastAsia"/>
                <w:szCs w:val="21"/>
                <w:lang w:eastAsia="zh-CN"/>
              </w:rPr>
            </w:pPr>
            <w:r>
              <w:rPr>
                <w:rFonts w:hint="eastAsia" w:asciiTheme="minorEastAsia" w:hAnsiTheme="minorEastAsia" w:eastAsiaTheme="minorEastAsia"/>
                <w:szCs w:val="21"/>
              </w:rPr>
              <w:t>招标编号：</w:t>
            </w:r>
            <w:r>
              <w:rPr>
                <w:rFonts w:hint="eastAsia" w:asciiTheme="minorEastAsia" w:hAnsiTheme="minorEastAsia" w:eastAsiaTheme="minorEastAsia"/>
                <w:lang w:eastAsia="zh-CN"/>
              </w:rPr>
              <w:t>xxxx-00000000</w:t>
            </w:r>
          </w:p>
        </w:tc>
      </w:tr>
      <w:tr w14:paraId="5E6820E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43932871">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1</w:t>
            </w:r>
            <w:r>
              <w:rPr>
                <w:rFonts w:cs="宋体" w:asciiTheme="minorEastAsia" w:hAnsiTheme="minorEastAsia" w:eastAsiaTheme="minorEastAsia"/>
                <w:szCs w:val="21"/>
              </w:rPr>
              <w:t>.</w:t>
            </w:r>
            <w:r>
              <w:rPr>
                <w:rFonts w:hint="eastAsia" w:cs="宋体" w:asciiTheme="minorEastAsia" w:hAnsiTheme="minorEastAsia" w:eastAsiaTheme="minorEastAsia"/>
                <w:szCs w:val="21"/>
              </w:rPr>
              <w:t>2</w:t>
            </w:r>
          </w:p>
        </w:tc>
        <w:tc>
          <w:tcPr>
            <w:tcW w:w="1001" w:type="pct"/>
            <w:vAlign w:val="center"/>
          </w:tcPr>
          <w:p w14:paraId="406C1DAF">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资金来源</w:t>
            </w:r>
          </w:p>
        </w:tc>
        <w:tc>
          <w:tcPr>
            <w:tcW w:w="3495" w:type="pct"/>
            <w:vAlign w:val="center"/>
          </w:tcPr>
          <w:p w14:paraId="6698DEE6">
            <w:pPr>
              <w:autoSpaceDE w:val="0"/>
              <w:autoSpaceDN w:val="0"/>
              <w:rPr>
                <w:rFonts w:cs="宋体" w:asciiTheme="minorEastAsia" w:hAnsiTheme="minorEastAsia" w:eastAsiaTheme="minorEastAsia"/>
                <w:szCs w:val="21"/>
              </w:rPr>
            </w:pPr>
            <w:r>
              <w:rPr>
                <w:rFonts w:cs="宋体" w:asciiTheme="minorEastAsia" w:hAnsiTheme="minorEastAsia" w:eastAsiaTheme="minorEastAsia"/>
                <w:szCs w:val="21"/>
              </w:rPr>
              <w:sym w:font="Wingdings 2" w:char="F052"/>
            </w:r>
            <w:r>
              <w:rPr>
                <w:rFonts w:hint="eastAsia" w:cs="宋体" w:asciiTheme="minorEastAsia" w:hAnsiTheme="minorEastAsia" w:eastAsiaTheme="minorEastAsia"/>
                <w:szCs w:val="21"/>
              </w:rPr>
              <w:t>招标人自筹</w:t>
            </w:r>
          </w:p>
          <w:p w14:paraId="15E8C7E3">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w:t>
            </w:r>
            <w:r>
              <w:rPr>
                <w:rFonts w:cs="宋体" w:asciiTheme="minorEastAsia" w:hAnsiTheme="minorEastAsia" w:eastAsiaTheme="minorEastAsia"/>
                <w:szCs w:val="21"/>
              </w:rPr>
              <w:t>使用财政资金</w:t>
            </w:r>
          </w:p>
          <w:p w14:paraId="2A28C479">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w:t>
            </w:r>
            <w:r>
              <w:rPr>
                <w:rFonts w:cs="宋体" w:asciiTheme="minorEastAsia" w:hAnsiTheme="minorEastAsia" w:eastAsiaTheme="minorEastAsia"/>
                <w:szCs w:val="21"/>
              </w:rPr>
              <w:t>银行贷款</w:t>
            </w:r>
          </w:p>
          <w:p w14:paraId="5CB73C00">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w:t>
            </w:r>
            <w:r>
              <w:rPr>
                <w:rFonts w:cs="宋体" w:asciiTheme="minorEastAsia" w:hAnsiTheme="minorEastAsia" w:eastAsiaTheme="minorEastAsia"/>
                <w:szCs w:val="21"/>
              </w:rPr>
              <w:t>国家融资</w:t>
            </w:r>
          </w:p>
          <w:p w14:paraId="041C9D05">
            <w:pPr>
              <w:autoSpaceDE w:val="0"/>
              <w:autoSpaceDN w:val="0"/>
              <w:rPr>
                <w:rFonts w:cs="宋体" w:asciiTheme="minorEastAsia" w:hAnsiTheme="minorEastAsia" w:eastAsiaTheme="minorEastAsia"/>
                <w:szCs w:val="21"/>
                <w:u w:val="single"/>
              </w:rPr>
            </w:pPr>
            <w:r>
              <w:rPr>
                <w:rFonts w:hint="eastAsia" w:cs="宋体" w:asciiTheme="minorEastAsia" w:hAnsiTheme="minorEastAsia" w:eastAsiaTheme="minorEastAsia"/>
                <w:szCs w:val="21"/>
              </w:rPr>
              <w:t>□其他：</w:t>
            </w:r>
          </w:p>
        </w:tc>
      </w:tr>
      <w:tr w14:paraId="7B9F8DD1">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27A8BBE7">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1.3</w:t>
            </w:r>
          </w:p>
        </w:tc>
        <w:tc>
          <w:tcPr>
            <w:tcW w:w="1001" w:type="pct"/>
            <w:vAlign w:val="center"/>
          </w:tcPr>
          <w:p w14:paraId="35342A56">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招标范围</w:t>
            </w:r>
          </w:p>
        </w:tc>
        <w:tc>
          <w:tcPr>
            <w:tcW w:w="3495" w:type="pct"/>
            <w:vAlign w:val="center"/>
          </w:tcPr>
          <w:p w14:paraId="7B1CECC4">
            <w:pPr>
              <w:autoSpaceDE w:val="0"/>
              <w:autoSpaceDN w:val="0"/>
              <w:rPr>
                <w:rFonts w:cs="宋体" w:asciiTheme="minorEastAsia" w:hAnsiTheme="minorEastAsia" w:eastAsiaTheme="minorEastAsia"/>
                <w:szCs w:val="21"/>
              </w:rPr>
            </w:pPr>
            <w:r>
              <w:rPr>
                <w:rFonts w:hint="eastAsia" w:asciiTheme="minorEastAsia" w:hAnsiTheme="minorEastAsia" w:eastAsiaTheme="minorEastAsia"/>
                <w:szCs w:val="21"/>
              </w:rPr>
              <w:t>详见第一章招标公告</w:t>
            </w:r>
          </w:p>
        </w:tc>
      </w:tr>
      <w:tr w14:paraId="5CDB460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7D0C2E03">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1.4</w:t>
            </w:r>
          </w:p>
        </w:tc>
        <w:tc>
          <w:tcPr>
            <w:tcW w:w="1001" w:type="pct"/>
            <w:vAlign w:val="center"/>
          </w:tcPr>
          <w:p w14:paraId="29F93EEE">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标包划分</w:t>
            </w:r>
          </w:p>
        </w:tc>
        <w:tc>
          <w:tcPr>
            <w:tcW w:w="3495" w:type="pct"/>
            <w:vAlign w:val="center"/>
          </w:tcPr>
          <w:p w14:paraId="6C96B56E">
            <w:pPr>
              <w:autoSpaceDE w:val="0"/>
              <w:autoSpaceDN w:val="0"/>
              <w:rPr>
                <w:rFonts w:asciiTheme="minorEastAsia" w:hAnsiTheme="minorEastAsia" w:eastAsiaTheme="minorEastAsia"/>
              </w:rPr>
            </w:pPr>
            <w:r>
              <w:rPr>
                <w:rFonts w:hint="eastAsia" w:cs="宋体" w:asciiTheme="minorEastAsia" w:hAnsiTheme="minorEastAsia" w:eastAsiaTheme="minorEastAsia"/>
                <w:szCs w:val="21"/>
              </w:rPr>
              <w:sym w:font="Wingdings 2" w:char="0052"/>
            </w:r>
            <w:r>
              <w:rPr>
                <w:rFonts w:hint="eastAsia" w:cs="宋体" w:asciiTheme="minorEastAsia" w:hAnsiTheme="minorEastAsia" w:eastAsiaTheme="minorEastAsia"/>
                <w:szCs w:val="21"/>
              </w:rPr>
              <w:t>不划分标包</w:t>
            </w:r>
          </w:p>
          <w:p w14:paraId="567F5869">
            <w:pPr>
              <w:autoSpaceDE w:val="0"/>
              <w:autoSpaceDN w:val="0"/>
              <w:rPr>
                <w:rFonts w:asciiTheme="minorEastAsia" w:hAnsiTheme="minorEastAsia" w:eastAsiaTheme="minorEastAsia"/>
                <w:szCs w:val="21"/>
              </w:rPr>
            </w:pPr>
            <w:r>
              <w:rPr>
                <w:rFonts w:hint="eastAsia" w:cs="宋体" w:asciiTheme="minorEastAsia" w:hAnsiTheme="minorEastAsia" w:eastAsiaTheme="minorEastAsia"/>
                <w:szCs w:val="21"/>
              </w:rPr>
              <w:t>□</w:t>
            </w:r>
            <w:r>
              <w:rPr>
                <w:rFonts w:hint="eastAsia" w:asciiTheme="minorEastAsia" w:hAnsiTheme="minorEastAsia" w:eastAsiaTheme="minorEastAsia"/>
              </w:rPr>
              <w:t>标包招标</w:t>
            </w:r>
          </w:p>
        </w:tc>
      </w:tr>
      <w:tr w14:paraId="5E5B0E9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36FDBA51">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1.5.1</w:t>
            </w:r>
          </w:p>
        </w:tc>
        <w:tc>
          <w:tcPr>
            <w:tcW w:w="1001" w:type="pct"/>
            <w:vAlign w:val="center"/>
          </w:tcPr>
          <w:p w14:paraId="39373BE0">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招标方式</w:t>
            </w:r>
          </w:p>
        </w:tc>
        <w:tc>
          <w:tcPr>
            <w:tcW w:w="3495" w:type="pct"/>
            <w:vAlign w:val="center"/>
          </w:tcPr>
          <w:p w14:paraId="40DAFCAE">
            <w:pPr>
              <w:autoSpaceDE w:val="0"/>
              <w:autoSpaceDN w:val="0"/>
              <w:rPr>
                <w:rFonts w:cs="宋体" w:asciiTheme="minorEastAsia" w:hAnsiTheme="minorEastAsia" w:eastAsiaTheme="minorEastAsia"/>
                <w:szCs w:val="21"/>
              </w:rPr>
            </w:pPr>
            <w:r>
              <w:rPr>
                <w:rFonts w:cs="宋体" w:asciiTheme="minorEastAsia" w:hAnsiTheme="minorEastAsia" w:eastAsiaTheme="minorEastAsia"/>
                <w:szCs w:val="21"/>
              </w:rPr>
              <w:sym w:font="Wingdings 2" w:char="F052"/>
            </w:r>
            <w:r>
              <w:rPr>
                <w:rFonts w:hint="eastAsia" w:cs="宋体" w:asciiTheme="minorEastAsia" w:hAnsiTheme="minorEastAsia" w:eastAsiaTheme="minorEastAsia"/>
                <w:szCs w:val="21"/>
              </w:rPr>
              <w:t>公开招标</w:t>
            </w:r>
          </w:p>
          <w:p w14:paraId="2B92F597">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□邀请招标</w:t>
            </w:r>
          </w:p>
        </w:tc>
      </w:tr>
      <w:tr w14:paraId="3C9940D7">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6D9198BE">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1.6</w:t>
            </w:r>
          </w:p>
        </w:tc>
        <w:tc>
          <w:tcPr>
            <w:tcW w:w="1001" w:type="pct"/>
            <w:vAlign w:val="center"/>
          </w:tcPr>
          <w:p w14:paraId="42D3EF0D">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招标组织形式</w:t>
            </w:r>
          </w:p>
        </w:tc>
        <w:tc>
          <w:tcPr>
            <w:tcW w:w="3495" w:type="pct"/>
            <w:vAlign w:val="center"/>
          </w:tcPr>
          <w:p w14:paraId="71CEBE44">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□自行招标</w:t>
            </w:r>
          </w:p>
          <w:p w14:paraId="61AC616C">
            <w:pPr>
              <w:autoSpaceDE w:val="0"/>
              <w:autoSpaceDN w:val="0"/>
              <w:rPr>
                <w:rFonts w:cs="宋体" w:asciiTheme="minorEastAsia" w:hAnsiTheme="minorEastAsia" w:eastAsiaTheme="minorEastAsia"/>
                <w:szCs w:val="21"/>
              </w:rPr>
            </w:pPr>
            <w:r>
              <w:rPr>
                <w:rFonts w:cs="宋体" w:asciiTheme="minorEastAsia" w:hAnsiTheme="minorEastAsia" w:eastAsiaTheme="minorEastAsia"/>
                <w:szCs w:val="21"/>
              </w:rPr>
              <w:sym w:font="Wingdings 2" w:char="F052"/>
            </w:r>
            <w:r>
              <w:rPr>
                <w:rFonts w:hint="eastAsia" w:cs="宋体" w:asciiTheme="minorEastAsia" w:hAnsiTheme="minorEastAsia" w:eastAsiaTheme="minorEastAsia"/>
                <w:szCs w:val="21"/>
              </w:rPr>
              <w:t>委托招标代理机构代理招标</w:t>
            </w:r>
          </w:p>
          <w:p w14:paraId="49974C66">
            <w:pPr>
              <w:autoSpaceDE w:val="0"/>
              <w:autoSpaceDN w:val="0"/>
              <w:rPr>
                <w:rFonts w:hint="eastAsia" w:cs="宋体" w:asciiTheme="minorEastAsia" w:hAnsiTheme="minorEastAsia" w:eastAsiaTheme="minorEastAsia"/>
                <w:szCs w:val="21"/>
                <w:lang w:eastAsia="zh-CN"/>
              </w:rPr>
            </w:pPr>
            <w:r>
              <w:rPr>
                <w:rFonts w:hint="eastAsia" w:cs="宋体" w:asciiTheme="minorEastAsia" w:hAnsiTheme="minorEastAsia" w:eastAsiaTheme="minorEastAsia"/>
                <w:szCs w:val="21"/>
              </w:rPr>
              <w:t>招标代理机构名称：</w:t>
            </w:r>
            <w:r>
              <w:rPr>
                <w:rFonts w:hint="eastAsia" w:asciiTheme="minorEastAsia" w:hAnsiTheme="minorEastAsia" w:eastAsiaTheme="minorEastAsia"/>
                <w:szCs w:val="21"/>
                <w:lang w:eastAsia="zh-CN"/>
              </w:rPr>
              <w:t>xxxx机构</w:t>
            </w:r>
          </w:p>
          <w:p w14:paraId="24C72D74">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招标代理机构地址：</w:t>
            </w:r>
            <w:r>
              <w:rPr>
                <w:rFonts w:hint="eastAsia" w:asciiTheme="minorEastAsia" w:hAnsiTheme="minorEastAsia" w:eastAsiaTheme="minorEastAsia"/>
                <w:szCs w:val="21"/>
                <w:lang w:val="en-US" w:eastAsia="zh-CN"/>
              </w:rPr>
              <w:t>xxxxx</w:t>
            </w:r>
            <w:r>
              <w:rPr>
                <w:rFonts w:hint="eastAsia" w:asciiTheme="minorEastAsia" w:hAnsiTheme="minorEastAsia" w:eastAsiaTheme="minorEastAsia"/>
                <w:szCs w:val="21"/>
              </w:rPr>
              <w:t>6号楼9楼</w:t>
            </w:r>
          </w:p>
          <w:p w14:paraId="30BB7506">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招标代理机构联系人：</w:t>
            </w:r>
            <w:r>
              <w:rPr>
                <w:rFonts w:hint="eastAsia" w:cs="宋体" w:asciiTheme="minorEastAsia" w:hAnsiTheme="minorEastAsia" w:eastAsiaTheme="minorEastAsia"/>
                <w:szCs w:val="21"/>
                <w:lang w:val="en-US" w:eastAsia="zh-CN"/>
              </w:rPr>
              <w:t>xxxxx</w:t>
            </w:r>
            <w:r>
              <w:rPr>
                <w:rFonts w:hint="eastAsia" w:cs="宋体" w:asciiTheme="minorEastAsia" w:hAnsiTheme="minorEastAsia" w:eastAsiaTheme="minorEastAsia"/>
                <w:szCs w:val="21"/>
              </w:rPr>
              <w:t xml:space="preserve"> </w:t>
            </w:r>
          </w:p>
          <w:p w14:paraId="7E431D02">
            <w:pPr>
              <w:autoSpaceDE w:val="0"/>
              <w:autoSpaceDN w:val="0"/>
              <w:rPr>
                <w:rFonts w:hint="eastAsia" w:cs="宋体" w:asciiTheme="minorEastAsia" w:hAnsiTheme="minorEastAsia" w:eastAsiaTheme="minorEastAsia"/>
                <w:szCs w:val="21"/>
                <w:lang w:eastAsia="zh-CN"/>
              </w:rPr>
            </w:pPr>
            <w:r>
              <w:rPr>
                <w:rFonts w:hint="eastAsia" w:cs="宋体" w:asciiTheme="minorEastAsia" w:hAnsiTheme="minorEastAsia" w:eastAsiaTheme="minorEastAsia"/>
                <w:szCs w:val="21"/>
              </w:rPr>
              <w:t>招标代理机构电话：181</w:t>
            </w:r>
            <w:r>
              <w:rPr>
                <w:rFonts w:hint="eastAsia" w:cs="宋体" w:asciiTheme="minorEastAsia" w:hAnsiTheme="minorEastAsia" w:eastAsiaTheme="minorEastAsia"/>
                <w:szCs w:val="21"/>
                <w:lang w:val="en-US" w:eastAsia="zh-CN"/>
              </w:rPr>
              <w:t>xxxxxxxx</w:t>
            </w:r>
          </w:p>
        </w:tc>
      </w:tr>
      <w:tr w14:paraId="461C083D">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6D898E7B">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1.7</w:t>
            </w:r>
          </w:p>
        </w:tc>
        <w:tc>
          <w:tcPr>
            <w:tcW w:w="1001" w:type="pct"/>
            <w:vAlign w:val="center"/>
          </w:tcPr>
          <w:p w14:paraId="0F00CFD4">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资格审查方式</w:t>
            </w:r>
          </w:p>
        </w:tc>
        <w:tc>
          <w:tcPr>
            <w:tcW w:w="3495" w:type="pct"/>
            <w:vAlign w:val="center"/>
          </w:tcPr>
          <w:p w14:paraId="4FE86AFB">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□资格预审，本项目已完成资格预审。</w:t>
            </w:r>
          </w:p>
          <w:p w14:paraId="7A142EF4">
            <w:pPr>
              <w:autoSpaceDE w:val="0"/>
              <w:autoSpaceDN w:val="0"/>
              <w:rPr>
                <w:rFonts w:cs="宋体" w:asciiTheme="minorEastAsia" w:hAnsiTheme="minorEastAsia" w:eastAsiaTheme="minorEastAsia"/>
                <w:szCs w:val="21"/>
              </w:rPr>
            </w:pPr>
            <w:r>
              <w:rPr>
                <w:rFonts w:cs="宋体" w:asciiTheme="minorEastAsia" w:hAnsiTheme="minorEastAsia" w:eastAsiaTheme="minorEastAsia"/>
                <w:szCs w:val="21"/>
              </w:rPr>
              <w:sym w:font="Wingdings 2" w:char="F052"/>
            </w:r>
            <w:r>
              <w:rPr>
                <w:rFonts w:cs="宋体" w:asciiTheme="minorEastAsia" w:hAnsiTheme="minorEastAsia" w:eastAsiaTheme="minorEastAsia"/>
                <w:szCs w:val="21"/>
              </w:rPr>
              <w:t>资格后审</w:t>
            </w:r>
            <w:r>
              <w:rPr>
                <w:rFonts w:hint="eastAsia" w:cs="宋体" w:asciiTheme="minorEastAsia" w:hAnsiTheme="minorEastAsia" w:eastAsiaTheme="minorEastAsia"/>
                <w:szCs w:val="21"/>
              </w:rPr>
              <w:t>，资格条件详见第一章</w:t>
            </w:r>
            <w:r>
              <w:rPr>
                <w:rFonts w:hint="eastAsia" w:asciiTheme="minorEastAsia" w:hAnsiTheme="minorEastAsia" w:eastAsiaTheme="minorEastAsia"/>
                <w:szCs w:val="21"/>
              </w:rPr>
              <w:t>招标公告</w:t>
            </w:r>
            <w:r>
              <w:rPr>
                <w:rFonts w:hint="eastAsia" w:cs="宋体" w:asciiTheme="minorEastAsia" w:hAnsiTheme="minorEastAsia" w:eastAsiaTheme="minorEastAsia"/>
                <w:szCs w:val="21"/>
              </w:rPr>
              <w:t>“2.1投标人资格条件如下：”</w:t>
            </w:r>
            <w:r>
              <w:rPr>
                <w:rFonts w:hint="eastAsia" w:cs="宋体" w:asciiTheme="minorEastAsia" w:hAnsiTheme="minorEastAsia" w:eastAsiaTheme="minorEastAsia"/>
                <w:color w:val="000000"/>
                <w:szCs w:val="21"/>
              </w:rPr>
              <w:t>条款所载明的全部内容。</w:t>
            </w:r>
          </w:p>
        </w:tc>
      </w:tr>
      <w:tr w14:paraId="5408A90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5B891C98">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1.8</w:t>
            </w:r>
            <w:r>
              <w:rPr>
                <w:rFonts w:cs="宋体" w:asciiTheme="minorEastAsia" w:hAnsiTheme="minorEastAsia" w:eastAsiaTheme="minorEastAsia"/>
                <w:szCs w:val="21"/>
              </w:rPr>
              <w:t>.1</w:t>
            </w:r>
          </w:p>
        </w:tc>
        <w:tc>
          <w:tcPr>
            <w:tcW w:w="1001" w:type="pct"/>
            <w:vAlign w:val="center"/>
          </w:tcPr>
          <w:p w14:paraId="3A080E30">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投标人不得存在的情形</w:t>
            </w:r>
          </w:p>
        </w:tc>
        <w:tc>
          <w:tcPr>
            <w:tcW w:w="3495" w:type="pct"/>
            <w:vAlign w:val="center"/>
          </w:tcPr>
          <w:p w14:paraId="7FACE67D">
            <w:pPr>
              <w:rPr>
                <w:rFonts w:asciiTheme="minorEastAsia" w:hAnsiTheme="minorEastAsia" w:eastAsiaTheme="minorEastAsia"/>
              </w:rPr>
            </w:pPr>
            <w:r>
              <w:rPr>
                <w:rFonts w:hint="eastAsia" w:asciiTheme="minorEastAsia" w:hAnsiTheme="minorEastAsia" w:eastAsiaTheme="minorEastAsia"/>
              </w:rPr>
              <w:t>本条款替换为：</w:t>
            </w:r>
          </w:p>
          <w:p w14:paraId="52F3319B">
            <w:pPr>
              <w:tabs>
                <w:tab w:val="left" w:pos="585"/>
              </w:tabs>
              <w:ind w:left="18"/>
              <w:rPr>
                <w:rFonts w:asciiTheme="minorEastAsia" w:hAnsiTheme="minorEastAsia" w:eastAsiaTheme="minorEastAsia"/>
              </w:rPr>
            </w:pPr>
            <w:r>
              <w:rPr>
                <w:rFonts w:hint="eastAsia" w:asciiTheme="minorEastAsia" w:hAnsiTheme="minorEastAsia" w:eastAsiaTheme="minorEastAsia"/>
              </w:rPr>
              <w:t>□资格预审，详见资格预审文件。</w:t>
            </w:r>
          </w:p>
          <w:p w14:paraId="3571998E">
            <w:pPr>
              <w:tabs>
                <w:tab w:val="left" w:pos="585"/>
              </w:tabs>
              <w:ind w:left="18"/>
              <w:rPr>
                <w:rFonts w:asciiTheme="minorEastAsia" w:hAnsiTheme="minorEastAsia" w:eastAsiaTheme="minorEastAsia"/>
                <w:szCs w:val="21"/>
              </w:rPr>
            </w:pPr>
            <w:r>
              <w:rPr>
                <w:rFonts w:cs="宋体" w:asciiTheme="minorEastAsia" w:hAnsiTheme="minorEastAsia" w:eastAsiaTheme="minorEastAsia"/>
                <w:szCs w:val="21"/>
              </w:rPr>
              <w:sym w:font="Wingdings 2" w:char="F052"/>
            </w:r>
            <w:r>
              <w:rPr>
                <w:rFonts w:hint="eastAsia" w:asciiTheme="minorEastAsia" w:hAnsiTheme="minorEastAsia" w:eastAsiaTheme="minorEastAsia"/>
              </w:rPr>
              <w:t>资格后审，详见第一章招标公告“</w:t>
            </w:r>
            <w:r>
              <w:rPr>
                <w:rFonts w:asciiTheme="minorEastAsia" w:hAnsiTheme="minorEastAsia" w:eastAsiaTheme="minorEastAsia"/>
              </w:rPr>
              <w:t>2.2投标人不得存在下列情形之一”条款所载明的全部内容。</w:t>
            </w:r>
          </w:p>
        </w:tc>
      </w:tr>
      <w:tr w14:paraId="2E0206E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28A04024">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1.8.2</w:t>
            </w:r>
          </w:p>
        </w:tc>
        <w:tc>
          <w:tcPr>
            <w:tcW w:w="1001" w:type="pct"/>
            <w:vAlign w:val="center"/>
          </w:tcPr>
          <w:p w14:paraId="7ADC95F9">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投标人控股和管理关系限制要求</w:t>
            </w:r>
          </w:p>
        </w:tc>
        <w:tc>
          <w:tcPr>
            <w:tcW w:w="3495" w:type="pct"/>
            <w:vAlign w:val="center"/>
          </w:tcPr>
          <w:p w14:paraId="12C8C5F3">
            <w:pPr>
              <w:rPr>
                <w:rFonts w:asciiTheme="minorEastAsia" w:hAnsiTheme="minorEastAsia" w:eastAsiaTheme="minorEastAsia"/>
              </w:rPr>
            </w:pPr>
            <w:r>
              <w:rPr>
                <w:rFonts w:hint="eastAsia" w:asciiTheme="minorEastAsia" w:hAnsiTheme="minorEastAsia" w:eastAsiaTheme="minorEastAsia"/>
              </w:rPr>
              <w:t>本条款替换为：</w:t>
            </w:r>
          </w:p>
          <w:p w14:paraId="2A9576F3">
            <w:pPr>
              <w:rPr>
                <w:rFonts w:asciiTheme="minorEastAsia" w:hAnsiTheme="minorEastAsia" w:eastAsiaTheme="minorEastAsia"/>
                <w:szCs w:val="21"/>
              </w:rPr>
            </w:pPr>
            <w:r>
              <w:rPr>
                <w:rFonts w:hint="eastAsia" w:asciiTheme="minorEastAsia" w:hAnsiTheme="minorEastAsia" w:eastAsiaTheme="minorEastAsia"/>
              </w:rPr>
              <w:t>详见第一章招标公告“2.3投标人控股和管理关系限制要求如下：”条款所载明的全部内容。</w:t>
            </w:r>
          </w:p>
        </w:tc>
      </w:tr>
      <w:tr w14:paraId="1709729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4EFE54D1">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2.1.1</w:t>
            </w:r>
          </w:p>
        </w:tc>
        <w:tc>
          <w:tcPr>
            <w:tcW w:w="1001" w:type="pct"/>
            <w:vAlign w:val="center"/>
          </w:tcPr>
          <w:p w14:paraId="5CA1EB97">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招标文件的组成</w:t>
            </w:r>
          </w:p>
        </w:tc>
        <w:tc>
          <w:tcPr>
            <w:tcW w:w="3495" w:type="pct"/>
            <w:vAlign w:val="center"/>
          </w:tcPr>
          <w:p w14:paraId="27D502BF">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本条款替换为：</w:t>
            </w:r>
          </w:p>
          <w:p w14:paraId="24F504E8">
            <w:pPr>
              <w:rPr>
                <w:rFonts w:asciiTheme="minorEastAsia" w:hAnsiTheme="minorEastAsia" w:eastAsiaTheme="minorEastAsia"/>
              </w:rPr>
            </w:pPr>
            <w:r>
              <w:rPr>
                <w:rFonts w:hint="eastAsia" w:asciiTheme="minorEastAsia" w:hAnsiTheme="minorEastAsia" w:eastAsiaTheme="minorEastAsia"/>
              </w:rPr>
              <w:t>第一章  招标公告</w:t>
            </w:r>
          </w:p>
          <w:p w14:paraId="43ED3A73">
            <w:pPr>
              <w:rPr>
                <w:rFonts w:asciiTheme="minorEastAsia" w:hAnsiTheme="minorEastAsia" w:eastAsiaTheme="minorEastAsia"/>
              </w:rPr>
            </w:pPr>
            <w:r>
              <w:rPr>
                <w:rFonts w:hint="eastAsia" w:asciiTheme="minorEastAsia" w:hAnsiTheme="minorEastAsia" w:eastAsiaTheme="minorEastAsia"/>
              </w:rPr>
              <w:t>第二章  投标人须知</w:t>
            </w:r>
          </w:p>
          <w:p w14:paraId="39DDF703">
            <w:pPr>
              <w:rPr>
                <w:rFonts w:asciiTheme="minorEastAsia" w:hAnsiTheme="minorEastAsia" w:eastAsiaTheme="minorEastAsia"/>
              </w:rPr>
            </w:pPr>
            <w:r>
              <w:rPr>
                <w:rFonts w:hint="eastAsia" w:asciiTheme="minorEastAsia" w:hAnsiTheme="minorEastAsia" w:eastAsiaTheme="minorEastAsia"/>
              </w:rPr>
              <w:t>第三章  评标办法（综合评估法）</w:t>
            </w:r>
          </w:p>
          <w:p w14:paraId="2C29013F">
            <w:pPr>
              <w:rPr>
                <w:rFonts w:asciiTheme="minorEastAsia" w:hAnsiTheme="minorEastAsia" w:eastAsiaTheme="minorEastAsia"/>
              </w:rPr>
            </w:pPr>
            <w:r>
              <w:rPr>
                <w:rFonts w:hint="eastAsia" w:asciiTheme="minorEastAsia" w:hAnsiTheme="minorEastAsia" w:eastAsiaTheme="minorEastAsia"/>
              </w:rPr>
              <w:t>第四章  合同条款</w:t>
            </w:r>
          </w:p>
          <w:p w14:paraId="3CFEF978">
            <w:pPr>
              <w:rPr>
                <w:rFonts w:asciiTheme="minorEastAsia" w:hAnsiTheme="minorEastAsia" w:eastAsiaTheme="minorEastAsia"/>
              </w:rPr>
            </w:pPr>
            <w:r>
              <w:rPr>
                <w:rFonts w:hint="eastAsia" w:asciiTheme="minorEastAsia" w:hAnsiTheme="minorEastAsia" w:eastAsiaTheme="minorEastAsia"/>
              </w:rPr>
              <w:t>第五章  技术规范和服务要求</w:t>
            </w:r>
          </w:p>
          <w:p w14:paraId="5CE89D44">
            <w:pPr>
              <w:rPr>
                <w:rFonts w:asciiTheme="minorEastAsia" w:hAnsiTheme="minorEastAsia" w:eastAsiaTheme="minorEastAsia"/>
              </w:rPr>
            </w:pPr>
            <w:r>
              <w:rPr>
                <w:rFonts w:hint="eastAsia" w:asciiTheme="minorEastAsia" w:hAnsiTheme="minorEastAsia" w:eastAsiaTheme="minorEastAsia"/>
              </w:rPr>
              <w:t>第六章  商务要求</w:t>
            </w:r>
          </w:p>
          <w:p w14:paraId="3D328F3E">
            <w:pPr>
              <w:rPr>
                <w:rFonts w:asciiTheme="minorEastAsia" w:hAnsiTheme="minorEastAsia" w:eastAsiaTheme="minorEastAsia"/>
              </w:rPr>
            </w:pPr>
            <w:r>
              <w:rPr>
                <w:rFonts w:hint="eastAsia" w:asciiTheme="minorEastAsia" w:hAnsiTheme="minorEastAsia" w:eastAsiaTheme="minorEastAsia"/>
              </w:rPr>
              <w:t>第七章  投标文件格式</w:t>
            </w:r>
          </w:p>
          <w:p w14:paraId="19683499">
            <w:pPr>
              <w:autoSpaceDE w:val="0"/>
              <w:autoSpaceDN w:val="0"/>
              <w:rPr>
                <w:rFonts w:cs="宋体" w:asciiTheme="minorEastAsia" w:hAnsiTheme="minorEastAsia" w:eastAsiaTheme="minorEastAsia"/>
                <w:szCs w:val="21"/>
              </w:rPr>
            </w:pPr>
            <w:r>
              <w:rPr>
                <w:rFonts w:hint="eastAsia" w:asciiTheme="minorEastAsia" w:hAnsiTheme="minorEastAsia" w:eastAsiaTheme="minorEastAsia"/>
              </w:rPr>
              <w:t>第八章  其他</w:t>
            </w:r>
          </w:p>
        </w:tc>
      </w:tr>
      <w:tr w14:paraId="4AEE886D">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614B8F7C">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2.1.3</w:t>
            </w:r>
          </w:p>
        </w:tc>
        <w:tc>
          <w:tcPr>
            <w:tcW w:w="1001" w:type="pct"/>
            <w:vAlign w:val="center"/>
          </w:tcPr>
          <w:p w14:paraId="0DB3694C">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招标文件实质性要求的标识及非实质性要求的偏离要求</w:t>
            </w:r>
          </w:p>
        </w:tc>
        <w:tc>
          <w:tcPr>
            <w:tcW w:w="3495" w:type="pct"/>
            <w:vAlign w:val="center"/>
          </w:tcPr>
          <w:p w14:paraId="5058AD4F">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（1）招标文件中标识为</w:t>
            </w:r>
            <w:r>
              <w:rPr>
                <w:rFonts w:hint="eastAsia" w:cs="宋体" w:asciiTheme="minorEastAsia" w:hAnsiTheme="minorEastAsia" w:eastAsiaTheme="minorEastAsia"/>
                <w:b/>
                <w:bCs/>
                <w:szCs w:val="21"/>
                <w:u w:val="single"/>
              </w:rPr>
              <w:t>★重体字★</w:t>
            </w:r>
            <w:r>
              <w:rPr>
                <w:rFonts w:hint="eastAsia" w:cs="宋体" w:asciiTheme="minorEastAsia" w:hAnsiTheme="minorEastAsia" w:eastAsiaTheme="minorEastAsia"/>
                <w:szCs w:val="21"/>
              </w:rPr>
              <w:t>的条款，均为实质性条款，任何不满足实质性条款的投标将被否决。</w:t>
            </w:r>
          </w:p>
          <w:p w14:paraId="3092BA2E">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（2）非实质性要求的偏离要求：</w:t>
            </w:r>
            <w:r>
              <w:rPr>
                <w:rFonts w:hint="eastAsia" w:cs="宋体" w:asciiTheme="minorEastAsia" w:hAnsiTheme="minorEastAsia" w:eastAsiaTheme="minorEastAsia"/>
                <w:kern w:val="0"/>
                <w:szCs w:val="21"/>
              </w:rPr>
              <w:t>对招标文件中的“第四章合同条款前附表”及“第四章合同条款”偏离表响应、“第五章技术规范和服务要求、第六章商务要求”相关内容的非实质性响应内容允许偏离。</w:t>
            </w:r>
          </w:p>
          <w:p w14:paraId="128B7AF8">
            <w:pPr>
              <w:jc w:val="left"/>
              <w:rPr>
                <w:rFonts w:cs="宋体" w:asciiTheme="minorEastAsia" w:hAnsiTheme="minorEastAsia" w:eastAsiaTheme="minorEastAsia"/>
                <w:szCs w:val="21"/>
              </w:rPr>
            </w:pPr>
            <w:r>
              <w:rPr>
                <w:rFonts w:hint="eastAsia" w:cs="宋体" w:asciiTheme="minorEastAsia" w:hAnsiTheme="minorEastAsia" w:eastAsiaTheme="minorEastAsia"/>
                <w:szCs w:val="21"/>
              </w:rPr>
              <w:t>（3）非实质性响应不满足的情形包括：非实质性响应内容的应答内容为“负偏离”“不满足”、“部分满足”的均视为应答“不满足”。</w:t>
            </w:r>
            <w:r>
              <w:rPr>
                <w:rFonts w:hint="eastAsia" w:cs="宋体" w:asciiTheme="minorEastAsia" w:hAnsiTheme="minorEastAsia" w:eastAsiaTheme="minorEastAsia"/>
                <w:b/>
                <w:bCs/>
                <w:szCs w:val="21"/>
                <w:u w:val="single"/>
              </w:rPr>
              <w:t>★任意一章非实质性响应内容应答“不满足”的事项超过“</w:t>
            </w:r>
            <w:r>
              <w:rPr>
                <w:rFonts w:cs="宋体" w:asciiTheme="minorEastAsia" w:hAnsiTheme="minorEastAsia" w:eastAsiaTheme="minorEastAsia"/>
                <w:b/>
                <w:bCs/>
                <w:szCs w:val="21"/>
                <w:u w:val="single"/>
              </w:rPr>
              <w:t>6</w:t>
            </w:r>
            <w:r>
              <w:rPr>
                <w:rFonts w:hint="eastAsia" w:cs="宋体" w:asciiTheme="minorEastAsia" w:hAnsiTheme="minorEastAsia" w:eastAsiaTheme="minorEastAsia"/>
                <w:b/>
                <w:bCs/>
                <w:szCs w:val="21"/>
                <w:u w:val="single"/>
              </w:rPr>
              <w:t>”项的其投标将被否决。★</w:t>
            </w:r>
          </w:p>
        </w:tc>
      </w:tr>
      <w:tr w14:paraId="20CED76D">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2A63AE5F">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2.1.4</w:t>
            </w:r>
          </w:p>
        </w:tc>
        <w:tc>
          <w:tcPr>
            <w:tcW w:w="1001" w:type="pct"/>
            <w:vAlign w:val="center"/>
          </w:tcPr>
          <w:p w14:paraId="7721FDB0">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是否以单项报价核定低于成本</w:t>
            </w:r>
          </w:p>
        </w:tc>
        <w:tc>
          <w:tcPr>
            <w:tcW w:w="3495" w:type="pct"/>
            <w:vAlign w:val="center"/>
          </w:tcPr>
          <w:p w14:paraId="2369DE15">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sym w:font="Wingdings 2" w:char="F052"/>
            </w:r>
            <w:r>
              <w:rPr>
                <w:rFonts w:hint="eastAsia" w:cs="宋体" w:asciiTheme="minorEastAsia" w:hAnsiTheme="minorEastAsia" w:eastAsiaTheme="minorEastAsia"/>
                <w:szCs w:val="21"/>
              </w:rPr>
              <w:t>不要求</w:t>
            </w:r>
          </w:p>
          <w:p w14:paraId="0F119EC0">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□要求，具体要求如下：</w:t>
            </w:r>
            <w:r>
              <w:rPr>
                <w:rFonts w:asciiTheme="minorEastAsia" w:hAnsiTheme="minorEastAsia" w:eastAsiaTheme="minorEastAsia"/>
                <w:szCs w:val="21"/>
              </w:rPr>
              <w:t>/</w:t>
            </w:r>
          </w:p>
        </w:tc>
      </w:tr>
      <w:tr w14:paraId="24DBC887">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6CCEDEA4">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2.2.1</w:t>
            </w:r>
          </w:p>
        </w:tc>
        <w:tc>
          <w:tcPr>
            <w:tcW w:w="1001" w:type="pct"/>
            <w:vAlign w:val="center"/>
          </w:tcPr>
          <w:p w14:paraId="634D805B">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踏勘现场</w:t>
            </w:r>
          </w:p>
        </w:tc>
        <w:tc>
          <w:tcPr>
            <w:tcW w:w="3495" w:type="pct"/>
            <w:vAlign w:val="center"/>
          </w:tcPr>
          <w:p w14:paraId="14503AA0">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sym w:font="Wingdings 2" w:char="F052"/>
            </w:r>
            <w:r>
              <w:rPr>
                <w:rFonts w:hint="eastAsia" w:cs="宋体" w:asciiTheme="minorEastAsia" w:hAnsiTheme="minorEastAsia" w:eastAsiaTheme="minorEastAsia"/>
                <w:szCs w:val="21"/>
              </w:rPr>
              <w:t>不组织</w:t>
            </w:r>
          </w:p>
          <w:p w14:paraId="06F91D78">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□组织，踏勘现场的时间、地点：</w:t>
            </w:r>
            <w:r>
              <w:rPr>
                <w:rFonts w:hint="eastAsia" w:asciiTheme="minorEastAsia" w:hAnsiTheme="minorEastAsia" w:eastAsiaTheme="minorEastAsia"/>
                <w:szCs w:val="21"/>
              </w:rPr>
              <w:t>/</w:t>
            </w:r>
          </w:p>
        </w:tc>
      </w:tr>
      <w:tr w14:paraId="027D718C">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18A3D6F5">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2.3</w:t>
            </w:r>
          </w:p>
        </w:tc>
        <w:tc>
          <w:tcPr>
            <w:tcW w:w="1001" w:type="pct"/>
            <w:vAlign w:val="center"/>
          </w:tcPr>
          <w:p w14:paraId="2D638605">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投标预备会</w:t>
            </w:r>
          </w:p>
        </w:tc>
        <w:tc>
          <w:tcPr>
            <w:tcW w:w="3495" w:type="pct"/>
            <w:vAlign w:val="center"/>
          </w:tcPr>
          <w:p w14:paraId="1E6E896F">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sym w:font="Wingdings 2" w:char="F052"/>
            </w:r>
            <w:r>
              <w:rPr>
                <w:rFonts w:hint="eastAsia" w:cs="宋体" w:asciiTheme="minorEastAsia" w:hAnsiTheme="minorEastAsia" w:eastAsiaTheme="minorEastAsia"/>
                <w:szCs w:val="21"/>
              </w:rPr>
              <w:t>不召开</w:t>
            </w:r>
          </w:p>
          <w:p w14:paraId="52DE4500">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□召开，召开投标预备会时间、地点：</w:t>
            </w:r>
            <w:r>
              <w:rPr>
                <w:rFonts w:hint="eastAsia" w:asciiTheme="minorEastAsia" w:hAnsiTheme="minorEastAsia" w:eastAsiaTheme="minorEastAsia"/>
                <w:szCs w:val="21"/>
              </w:rPr>
              <w:t>/</w:t>
            </w:r>
          </w:p>
        </w:tc>
      </w:tr>
      <w:tr w14:paraId="023FDFAD">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42CBD954">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2.4.1</w:t>
            </w:r>
          </w:p>
        </w:tc>
        <w:tc>
          <w:tcPr>
            <w:tcW w:w="1001" w:type="pct"/>
            <w:vAlign w:val="center"/>
          </w:tcPr>
          <w:p w14:paraId="3495434C">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投标人提出澄清问题的截止时间和方式</w:t>
            </w:r>
          </w:p>
        </w:tc>
        <w:tc>
          <w:tcPr>
            <w:tcW w:w="3495" w:type="pct"/>
            <w:vAlign w:val="center"/>
          </w:tcPr>
          <w:p w14:paraId="6B37A144">
            <w:pPr>
              <w:autoSpaceDE w:val="0"/>
              <w:autoSpaceDN w:val="0"/>
              <w:rPr>
                <w:rFonts w:cs="宋体" w:asciiTheme="minorEastAsia" w:hAnsiTheme="minorEastAsia" w:eastAsiaTheme="minorEastAsia"/>
                <w:szCs w:val="21"/>
                <w:highlight w:val="yellow"/>
              </w:rPr>
            </w:pPr>
            <w:r>
              <w:rPr>
                <w:rFonts w:hint="eastAsia" w:cs="宋体" w:asciiTheme="minorEastAsia" w:hAnsiTheme="minorEastAsia" w:eastAsiaTheme="minorEastAsia"/>
                <w:szCs w:val="21"/>
                <w:highlight w:val="yellow"/>
              </w:rPr>
              <w:t>截止时间：</w:t>
            </w:r>
            <w:r>
              <w:rPr>
                <w:rFonts w:hint="eastAsia" w:cs="宋体" w:asciiTheme="minorEastAsia" w:hAnsiTheme="minorEastAsia" w:eastAsiaTheme="minorEastAsia"/>
                <w:szCs w:val="21"/>
                <w:highlight w:val="yellow"/>
                <w:lang w:eastAsia="zh-CN"/>
              </w:rPr>
              <w:t>20xx</w:t>
            </w:r>
            <w:r>
              <w:rPr>
                <w:rFonts w:hint="eastAsia" w:cs="宋体" w:asciiTheme="minorEastAsia" w:hAnsiTheme="minorEastAsia" w:eastAsiaTheme="minorEastAsia"/>
                <w:szCs w:val="21"/>
                <w:highlight w:val="yellow"/>
              </w:rPr>
              <w:t>年</w:t>
            </w:r>
            <w:r>
              <w:rPr>
                <w:rFonts w:hint="eastAsia" w:cs="宋体" w:asciiTheme="minorEastAsia" w:hAnsiTheme="minorEastAsia" w:eastAsiaTheme="minorEastAsia"/>
                <w:szCs w:val="21"/>
                <w:highlight w:val="yellow"/>
                <w:lang w:val="en-US" w:eastAsia="zh-CN"/>
              </w:rPr>
              <w:t>3</w:t>
            </w:r>
            <w:r>
              <w:rPr>
                <w:rFonts w:hint="eastAsia" w:cs="宋体" w:asciiTheme="minorEastAsia" w:hAnsiTheme="minorEastAsia" w:eastAsiaTheme="minorEastAsia"/>
                <w:szCs w:val="21"/>
                <w:highlight w:val="yellow"/>
              </w:rPr>
              <w:t>月</w:t>
            </w:r>
            <w:r>
              <w:rPr>
                <w:rFonts w:hint="eastAsia" w:cs="宋体" w:asciiTheme="minorEastAsia" w:hAnsiTheme="minorEastAsia" w:eastAsiaTheme="minorEastAsia"/>
                <w:szCs w:val="21"/>
                <w:highlight w:val="yellow"/>
                <w:lang w:val="en-US" w:eastAsia="zh-CN"/>
              </w:rPr>
              <w:t>2</w:t>
            </w:r>
            <w:r>
              <w:rPr>
                <w:rFonts w:hint="eastAsia" w:cs="宋体" w:asciiTheme="minorEastAsia" w:hAnsiTheme="minorEastAsia" w:eastAsiaTheme="minorEastAsia"/>
                <w:szCs w:val="21"/>
                <w:highlight w:val="yellow"/>
              </w:rPr>
              <w:t>日08时00分</w:t>
            </w:r>
          </w:p>
          <w:p w14:paraId="7E08642C">
            <w:pPr>
              <w:autoSpaceDE w:val="0"/>
              <w:autoSpaceDN w:val="0"/>
              <w:rPr>
                <w:rFonts w:cs="宋体" w:asciiTheme="minorEastAsia" w:hAnsiTheme="minorEastAsia" w:eastAsiaTheme="minorEastAsia"/>
                <w:szCs w:val="21"/>
                <w:highlight w:val="yellow"/>
              </w:rPr>
            </w:pPr>
            <w:r>
              <w:rPr>
                <w:rFonts w:hint="eastAsia" w:cs="宋体" w:asciiTheme="minorEastAsia" w:hAnsiTheme="minorEastAsia" w:eastAsiaTheme="minorEastAsia"/>
                <w:szCs w:val="21"/>
                <w:highlight w:val="yellow"/>
              </w:rPr>
              <w:t>提出澄清的方式：通过</w:t>
            </w:r>
            <w:r>
              <w:rPr>
                <w:rFonts w:hint="eastAsia" w:asciiTheme="minorEastAsia" w:hAnsiTheme="minorEastAsia" w:eastAsiaTheme="minorEastAsia"/>
                <w:spacing w:val="2"/>
                <w:szCs w:val="21"/>
                <w:highlight w:val="yellow"/>
                <w:lang w:eastAsia="zh-CN"/>
              </w:rPr>
              <w:t>中国xxx电子采购系统平台</w:t>
            </w:r>
            <w:r>
              <w:rPr>
                <w:rFonts w:hint="eastAsia" w:cs="宋体" w:asciiTheme="minorEastAsia" w:hAnsiTheme="minorEastAsia" w:eastAsiaTheme="minorEastAsia"/>
                <w:szCs w:val="21"/>
                <w:highlight w:val="yellow"/>
              </w:rPr>
              <w:t>提出；</w:t>
            </w:r>
          </w:p>
        </w:tc>
      </w:tr>
      <w:tr w14:paraId="3A077AC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20C1ABC0">
            <w:pPr>
              <w:autoSpaceDE w:val="0"/>
              <w:autoSpaceDN w:val="0"/>
              <w:jc w:val="center"/>
              <w:rPr>
                <w:rFonts w:cs="宋体" w:asciiTheme="minorEastAsia" w:hAnsiTheme="minorEastAsia" w:eastAsiaTheme="minorEastAsia"/>
                <w:szCs w:val="21"/>
              </w:rPr>
            </w:pPr>
            <w:r>
              <w:rPr>
                <w:rFonts w:cs="宋体" w:asciiTheme="minorEastAsia" w:hAnsiTheme="minorEastAsia" w:eastAsiaTheme="minorEastAsia"/>
                <w:szCs w:val="21"/>
              </w:rPr>
              <w:t>2.</w:t>
            </w:r>
            <w:r>
              <w:rPr>
                <w:rFonts w:hint="eastAsia" w:cs="宋体" w:asciiTheme="minorEastAsia" w:hAnsiTheme="minorEastAsia" w:eastAsiaTheme="minorEastAsia"/>
                <w:szCs w:val="21"/>
              </w:rPr>
              <w:t>4.2</w:t>
            </w:r>
          </w:p>
        </w:tc>
        <w:tc>
          <w:tcPr>
            <w:tcW w:w="1001" w:type="pct"/>
            <w:vAlign w:val="center"/>
          </w:tcPr>
          <w:p w14:paraId="203C2D07">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招标人发出招标文件澄清或者修改的截止时间和方式</w:t>
            </w:r>
          </w:p>
        </w:tc>
        <w:tc>
          <w:tcPr>
            <w:tcW w:w="3495" w:type="pct"/>
            <w:vAlign w:val="center"/>
          </w:tcPr>
          <w:p w14:paraId="21CFCD50">
            <w:pPr>
              <w:autoSpaceDE w:val="0"/>
              <w:autoSpaceDN w:val="0"/>
              <w:rPr>
                <w:rFonts w:cs="宋体" w:asciiTheme="minorEastAsia" w:hAnsiTheme="minorEastAsia" w:eastAsiaTheme="minorEastAsia"/>
                <w:szCs w:val="21"/>
                <w:highlight w:val="yellow"/>
              </w:rPr>
            </w:pPr>
            <w:r>
              <w:rPr>
                <w:rFonts w:hint="eastAsia" w:cs="宋体" w:asciiTheme="minorEastAsia" w:hAnsiTheme="minorEastAsia" w:eastAsiaTheme="minorEastAsia"/>
                <w:szCs w:val="21"/>
                <w:highlight w:val="yellow"/>
              </w:rPr>
              <w:t>截止时间：</w:t>
            </w:r>
            <w:r>
              <w:rPr>
                <w:rFonts w:hint="eastAsia" w:cs="宋体" w:asciiTheme="minorEastAsia" w:hAnsiTheme="minorEastAsia" w:eastAsiaTheme="minorEastAsia"/>
                <w:szCs w:val="21"/>
                <w:highlight w:val="yellow"/>
                <w:lang w:eastAsia="zh-CN"/>
              </w:rPr>
              <w:t>20xx</w:t>
            </w:r>
            <w:r>
              <w:rPr>
                <w:rFonts w:hint="eastAsia" w:cs="宋体" w:asciiTheme="minorEastAsia" w:hAnsiTheme="minorEastAsia" w:eastAsiaTheme="minorEastAsia"/>
                <w:szCs w:val="21"/>
                <w:highlight w:val="yellow"/>
              </w:rPr>
              <w:t>年</w:t>
            </w:r>
            <w:r>
              <w:rPr>
                <w:rFonts w:hint="eastAsia" w:cs="宋体" w:asciiTheme="minorEastAsia" w:hAnsiTheme="minorEastAsia" w:eastAsiaTheme="minorEastAsia"/>
                <w:szCs w:val="21"/>
                <w:highlight w:val="yellow"/>
                <w:lang w:val="en-US" w:eastAsia="zh-CN"/>
              </w:rPr>
              <w:t>3</w:t>
            </w:r>
            <w:r>
              <w:rPr>
                <w:rFonts w:hint="eastAsia" w:cs="宋体" w:asciiTheme="minorEastAsia" w:hAnsiTheme="minorEastAsia" w:eastAsiaTheme="minorEastAsia"/>
                <w:szCs w:val="21"/>
                <w:highlight w:val="yellow"/>
              </w:rPr>
              <w:t>月</w:t>
            </w:r>
            <w:r>
              <w:rPr>
                <w:rFonts w:hint="eastAsia" w:cs="宋体" w:asciiTheme="minorEastAsia" w:hAnsiTheme="minorEastAsia" w:eastAsiaTheme="minorEastAsia"/>
                <w:szCs w:val="21"/>
                <w:highlight w:val="yellow"/>
                <w:lang w:val="en-US" w:eastAsia="zh-CN"/>
              </w:rPr>
              <w:t>3</w:t>
            </w:r>
            <w:r>
              <w:rPr>
                <w:rFonts w:hint="eastAsia" w:cs="宋体" w:asciiTheme="minorEastAsia" w:hAnsiTheme="minorEastAsia" w:eastAsiaTheme="minorEastAsia"/>
                <w:szCs w:val="21"/>
                <w:highlight w:val="yellow"/>
              </w:rPr>
              <w:t>日9时</w:t>
            </w:r>
            <w:r>
              <w:rPr>
                <w:rFonts w:cs="宋体" w:asciiTheme="minorEastAsia" w:hAnsiTheme="minorEastAsia" w:eastAsiaTheme="minorEastAsia"/>
                <w:szCs w:val="21"/>
                <w:highlight w:val="yellow"/>
              </w:rPr>
              <w:t>0</w:t>
            </w:r>
            <w:r>
              <w:rPr>
                <w:rFonts w:hint="eastAsia" w:cs="宋体" w:asciiTheme="minorEastAsia" w:hAnsiTheme="minorEastAsia" w:eastAsiaTheme="minorEastAsia"/>
                <w:szCs w:val="21"/>
                <w:highlight w:val="yellow"/>
              </w:rPr>
              <w:t>0分</w:t>
            </w:r>
          </w:p>
          <w:p w14:paraId="7B5B15E3">
            <w:pPr>
              <w:autoSpaceDE w:val="0"/>
              <w:autoSpaceDN w:val="0"/>
              <w:rPr>
                <w:rFonts w:cs="宋体" w:asciiTheme="minorEastAsia" w:hAnsiTheme="minorEastAsia" w:eastAsiaTheme="minorEastAsia"/>
                <w:szCs w:val="21"/>
                <w:highlight w:val="yellow"/>
              </w:rPr>
            </w:pPr>
            <w:r>
              <w:rPr>
                <w:rFonts w:hint="eastAsia" w:cs="宋体" w:asciiTheme="minorEastAsia" w:hAnsiTheme="minorEastAsia" w:eastAsiaTheme="minorEastAsia"/>
                <w:szCs w:val="21"/>
                <w:highlight w:val="yellow"/>
              </w:rPr>
              <w:t>提出澄清的方式：通过</w:t>
            </w:r>
            <w:r>
              <w:rPr>
                <w:rFonts w:hint="eastAsia" w:asciiTheme="minorEastAsia" w:hAnsiTheme="minorEastAsia" w:eastAsiaTheme="minorEastAsia"/>
                <w:spacing w:val="2"/>
                <w:szCs w:val="21"/>
                <w:highlight w:val="yellow"/>
                <w:lang w:eastAsia="zh-CN"/>
              </w:rPr>
              <w:t>中国xxx电子采购系统平台</w:t>
            </w:r>
            <w:r>
              <w:rPr>
                <w:rFonts w:hint="eastAsia" w:cs="宋体" w:asciiTheme="minorEastAsia" w:hAnsiTheme="minorEastAsia" w:eastAsiaTheme="minorEastAsia"/>
                <w:szCs w:val="21"/>
                <w:highlight w:val="yellow"/>
              </w:rPr>
              <w:t>发出；</w:t>
            </w:r>
          </w:p>
        </w:tc>
      </w:tr>
      <w:tr w14:paraId="0876C6DC">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52077E0D">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2.4.4</w:t>
            </w:r>
          </w:p>
        </w:tc>
        <w:tc>
          <w:tcPr>
            <w:tcW w:w="1001" w:type="pct"/>
            <w:vAlign w:val="center"/>
          </w:tcPr>
          <w:p w14:paraId="3D546629">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投标人确认收到澄清或者修改的时间和方式</w:t>
            </w:r>
          </w:p>
        </w:tc>
        <w:tc>
          <w:tcPr>
            <w:tcW w:w="3495" w:type="pct"/>
            <w:vAlign w:val="center"/>
          </w:tcPr>
          <w:p w14:paraId="499175C3">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投标人收到澄清或修改文件后1日内以书面方式确认（包括</w:t>
            </w:r>
            <w:r>
              <w:rPr>
                <w:rFonts w:hint="eastAsia" w:cs="宋体" w:asciiTheme="minorEastAsia" w:hAnsiTheme="minorEastAsia" w:eastAsiaTheme="minorEastAsia"/>
                <w:szCs w:val="21"/>
                <w:lang w:eastAsia="zh-CN"/>
              </w:rPr>
              <w:t>中国xxxx</w:t>
            </w:r>
            <w:r>
              <w:rPr>
                <w:rFonts w:hint="eastAsia" w:cs="宋体" w:asciiTheme="minorEastAsia" w:hAnsiTheme="minorEastAsia" w:eastAsiaTheme="minorEastAsia"/>
                <w:szCs w:val="21"/>
              </w:rPr>
              <w:t>电子采购系统、信函、电报、传真等可以有形表现所载内容的形式）</w:t>
            </w:r>
          </w:p>
        </w:tc>
      </w:tr>
      <w:tr w14:paraId="6616B02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16BA6113">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2.5</w:t>
            </w:r>
          </w:p>
        </w:tc>
        <w:tc>
          <w:tcPr>
            <w:tcW w:w="1001" w:type="pct"/>
            <w:vAlign w:val="center"/>
          </w:tcPr>
          <w:p w14:paraId="70BC01D7">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招标文件的异议</w:t>
            </w:r>
          </w:p>
        </w:tc>
        <w:tc>
          <w:tcPr>
            <w:tcW w:w="3495" w:type="pct"/>
            <w:vAlign w:val="center"/>
          </w:tcPr>
          <w:p w14:paraId="16180D77">
            <w:pPr>
              <w:wordWrap w:val="0"/>
              <w:rPr>
                <w:rFonts w:asciiTheme="minorEastAsia" w:hAnsiTheme="minorEastAsia" w:eastAsiaTheme="minorEastAsia"/>
                <w:szCs w:val="22"/>
              </w:rPr>
            </w:pPr>
            <w:r>
              <w:rPr>
                <w:rFonts w:hint="eastAsia" w:cs="宋体" w:asciiTheme="minorEastAsia" w:hAnsiTheme="minorEastAsia" w:eastAsiaTheme="minorEastAsia"/>
                <w:szCs w:val="21"/>
              </w:rPr>
              <w:t>潜在投标人或者其他利害关系人对招标文件有异议的，应当在投标截止时间10日前登录</w:t>
            </w:r>
            <w:r>
              <w:rPr>
                <w:rFonts w:hint="eastAsia" w:cs="宋体" w:asciiTheme="minorEastAsia" w:hAnsiTheme="minorEastAsia" w:eastAsiaTheme="minorEastAsia"/>
                <w:szCs w:val="21"/>
                <w:lang w:eastAsia="zh-CN"/>
              </w:rPr>
              <w:t>中国xxx采购网</w:t>
            </w:r>
            <w:r>
              <w:rPr>
                <w:rFonts w:hint="eastAsia" w:cs="宋体" w:asciiTheme="minorEastAsia" w:hAnsiTheme="minorEastAsia" w:eastAsiaTheme="minorEastAsia"/>
                <w:szCs w:val="21"/>
              </w:rPr>
              <w:t>后，通过“招投标-采购异议-提出异议”模块提出。 招标人将在收到异议之日起 3 日内作出答复；作出答复前，将暂停招标投标活动。已作出明确答复，且无新的事实证据，就同一事项反复提出异议的，不予受理。</w:t>
            </w:r>
          </w:p>
        </w:tc>
      </w:tr>
      <w:tr w14:paraId="7358F4CC">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46D5C0EE">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3.1</w:t>
            </w:r>
          </w:p>
        </w:tc>
        <w:tc>
          <w:tcPr>
            <w:tcW w:w="1001" w:type="pct"/>
            <w:vAlign w:val="center"/>
          </w:tcPr>
          <w:p w14:paraId="52494FBC">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投标文件组成</w:t>
            </w:r>
          </w:p>
        </w:tc>
        <w:tc>
          <w:tcPr>
            <w:tcW w:w="3495" w:type="pct"/>
            <w:vAlign w:val="center"/>
          </w:tcPr>
          <w:p w14:paraId="66EB4149">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投标文件需按照以下顺序编制</w:t>
            </w:r>
          </w:p>
          <w:p w14:paraId="12E5F7F9">
            <w:pPr>
              <w:rPr>
                <w:rFonts w:asciiTheme="minorEastAsia" w:hAnsiTheme="minorEastAsia" w:eastAsiaTheme="minorEastAsia"/>
              </w:rPr>
            </w:pPr>
            <w:r>
              <w:rPr>
                <w:rFonts w:hint="eastAsia" w:asciiTheme="minorEastAsia" w:hAnsiTheme="minorEastAsia" w:eastAsiaTheme="minorEastAsia"/>
              </w:rPr>
              <w:t>3.1.1商务投标文件，包括：</w:t>
            </w:r>
          </w:p>
          <w:p w14:paraId="54EC53D8">
            <w:pPr>
              <w:rPr>
                <w:rFonts w:asciiTheme="minorEastAsia" w:hAnsiTheme="minorEastAsia" w:eastAsiaTheme="minorEastAsia"/>
              </w:rPr>
            </w:pPr>
            <w:r>
              <w:rPr>
                <w:rFonts w:hint="eastAsia" w:asciiTheme="minorEastAsia" w:hAnsiTheme="minorEastAsia" w:eastAsiaTheme="minorEastAsia"/>
              </w:rPr>
              <w:t>（1）商务投标文件封面</w:t>
            </w:r>
          </w:p>
          <w:p w14:paraId="67DCD6D9">
            <w:pPr>
              <w:rPr>
                <w:rFonts w:asciiTheme="minorEastAsia" w:hAnsiTheme="minorEastAsia" w:eastAsiaTheme="minorEastAsia"/>
              </w:rPr>
            </w:pPr>
            <w:r>
              <w:rPr>
                <w:rFonts w:hint="eastAsia" w:asciiTheme="minorEastAsia" w:hAnsiTheme="minorEastAsia" w:eastAsiaTheme="minorEastAsia"/>
              </w:rPr>
              <w:t>（2）商务评审索引表</w:t>
            </w:r>
          </w:p>
          <w:p w14:paraId="7998D65E">
            <w:pPr>
              <w:rPr>
                <w:rFonts w:asciiTheme="minorEastAsia" w:hAnsiTheme="minorEastAsia" w:eastAsiaTheme="minorEastAsia"/>
              </w:rPr>
            </w:pPr>
            <w:r>
              <w:rPr>
                <w:rFonts w:hint="eastAsia" w:asciiTheme="minorEastAsia" w:hAnsiTheme="minorEastAsia" w:eastAsiaTheme="minorEastAsia"/>
              </w:rPr>
              <w:t>（</w:t>
            </w:r>
            <w:r>
              <w:rPr>
                <w:rFonts w:asciiTheme="minorEastAsia" w:hAnsiTheme="minorEastAsia" w:eastAsiaTheme="minorEastAsia"/>
              </w:rPr>
              <w:t>3</w:t>
            </w:r>
            <w:r>
              <w:rPr>
                <w:rFonts w:hint="eastAsia" w:asciiTheme="minorEastAsia" w:hAnsiTheme="minorEastAsia" w:eastAsiaTheme="minorEastAsia"/>
              </w:rPr>
              <w:t>）投标专用印章授权函（如有）</w:t>
            </w:r>
          </w:p>
          <w:p w14:paraId="5772F05D">
            <w:pPr>
              <w:rPr>
                <w:rFonts w:asciiTheme="minorEastAsia" w:hAnsiTheme="minorEastAsia" w:eastAsiaTheme="minorEastAsia"/>
              </w:rPr>
            </w:pPr>
            <w:r>
              <w:rPr>
                <w:rFonts w:hint="eastAsia" w:asciiTheme="minorEastAsia" w:hAnsiTheme="minorEastAsia" w:eastAsiaTheme="minorEastAsia"/>
              </w:rPr>
              <w:t>（</w:t>
            </w:r>
            <w:r>
              <w:rPr>
                <w:rFonts w:asciiTheme="minorEastAsia" w:hAnsiTheme="minorEastAsia" w:eastAsiaTheme="minorEastAsia"/>
              </w:rPr>
              <w:t>4</w:t>
            </w:r>
            <w:r>
              <w:rPr>
                <w:rFonts w:hint="eastAsia" w:asciiTheme="minorEastAsia" w:hAnsiTheme="minorEastAsia" w:eastAsiaTheme="minorEastAsia"/>
              </w:rPr>
              <w:t>）投标函</w:t>
            </w:r>
          </w:p>
          <w:p w14:paraId="499EAB9E">
            <w:pPr>
              <w:rPr>
                <w:rFonts w:asciiTheme="minorEastAsia" w:hAnsiTheme="minorEastAsia" w:eastAsiaTheme="minorEastAsia"/>
              </w:rPr>
            </w:pPr>
            <w:r>
              <w:rPr>
                <w:rFonts w:hint="eastAsia" w:asciiTheme="minorEastAsia" w:hAnsiTheme="minorEastAsia" w:eastAsiaTheme="minorEastAsia"/>
              </w:rPr>
              <w:t>（</w:t>
            </w:r>
            <w:r>
              <w:rPr>
                <w:rFonts w:asciiTheme="minorEastAsia" w:hAnsiTheme="minorEastAsia" w:eastAsiaTheme="minorEastAsia"/>
              </w:rPr>
              <w:t>5</w:t>
            </w:r>
            <w:r>
              <w:rPr>
                <w:rFonts w:hint="eastAsia" w:asciiTheme="minorEastAsia" w:hAnsiTheme="minorEastAsia" w:eastAsiaTheme="minorEastAsia"/>
              </w:rPr>
              <w:t>）联合体协议书（如有）</w:t>
            </w:r>
          </w:p>
          <w:p w14:paraId="17AEC8C4">
            <w:pPr>
              <w:rPr>
                <w:rFonts w:asciiTheme="minorEastAsia" w:hAnsiTheme="minorEastAsia" w:eastAsiaTheme="minorEastAsia"/>
              </w:rPr>
            </w:pPr>
            <w:r>
              <w:rPr>
                <w:rFonts w:hint="eastAsia" w:asciiTheme="minorEastAsia" w:hAnsiTheme="minorEastAsia" w:eastAsiaTheme="minorEastAsia"/>
              </w:rPr>
              <w:t>（</w:t>
            </w:r>
            <w:r>
              <w:rPr>
                <w:rFonts w:asciiTheme="minorEastAsia" w:hAnsiTheme="minorEastAsia" w:eastAsiaTheme="minorEastAsia"/>
              </w:rPr>
              <w:t>6</w:t>
            </w:r>
            <w:r>
              <w:rPr>
                <w:rFonts w:hint="eastAsia" w:asciiTheme="minorEastAsia" w:hAnsiTheme="minorEastAsia" w:eastAsiaTheme="minorEastAsia"/>
              </w:rPr>
              <w:t>）法定代表人/负责人身份证明</w:t>
            </w:r>
          </w:p>
          <w:p w14:paraId="6BE328DB">
            <w:pPr>
              <w:rPr>
                <w:rFonts w:asciiTheme="minorEastAsia" w:hAnsiTheme="minorEastAsia" w:eastAsiaTheme="minorEastAsia"/>
              </w:rPr>
            </w:pPr>
            <w:r>
              <w:rPr>
                <w:rFonts w:hint="eastAsia" w:asciiTheme="minorEastAsia" w:hAnsiTheme="minorEastAsia" w:eastAsiaTheme="minorEastAsia"/>
              </w:rPr>
              <w:t>（</w:t>
            </w:r>
            <w:r>
              <w:rPr>
                <w:rFonts w:asciiTheme="minorEastAsia" w:hAnsiTheme="minorEastAsia" w:eastAsiaTheme="minorEastAsia"/>
              </w:rPr>
              <w:t>7</w:t>
            </w:r>
            <w:r>
              <w:rPr>
                <w:rFonts w:hint="eastAsia" w:asciiTheme="minorEastAsia" w:hAnsiTheme="minorEastAsia" w:eastAsiaTheme="minorEastAsia"/>
              </w:rPr>
              <w:t>）法定代表人/负责人授权委托书（如有）</w:t>
            </w:r>
          </w:p>
          <w:p w14:paraId="5E1E1D73">
            <w:pPr>
              <w:rPr>
                <w:rFonts w:asciiTheme="minorEastAsia" w:hAnsiTheme="minorEastAsia" w:eastAsiaTheme="minorEastAsia"/>
              </w:rPr>
            </w:pPr>
            <w:r>
              <w:rPr>
                <w:rFonts w:hint="eastAsia" w:asciiTheme="minorEastAsia" w:hAnsiTheme="minorEastAsia" w:eastAsiaTheme="minorEastAsia"/>
              </w:rPr>
              <w:t>（</w:t>
            </w:r>
            <w:r>
              <w:rPr>
                <w:rFonts w:asciiTheme="minorEastAsia" w:hAnsiTheme="minorEastAsia" w:eastAsiaTheme="minorEastAsia"/>
              </w:rPr>
              <w:t>8</w:t>
            </w:r>
            <w:r>
              <w:rPr>
                <w:rFonts w:hint="eastAsia" w:asciiTheme="minorEastAsia" w:hAnsiTheme="minorEastAsia" w:eastAsiaTheme="minorEastAsia"/>
              </w:rPr>
              <w:t>）制造商授权函（如有）</w:t>
            </w:r>
          </w:p>
          <w:p w14:paraId="1B3C7414">
            <w:pPr>
              <w:rPr>
                <w:rFonts w:asciiTheme="minorEastAsia" w:hAnsiTheme="minorEastAsia" w:eastAsiaTheme="minorEastAsia"/>
              </w:rPr>
            </w:pPr>
            <w:r>
              <w:rPr>
                <w:rFonts w:hint="eastAsia" w:asciiTheme="minorEastAsia" w:hAnsiTheme="minorEastAsia" w:eastAsiaTheme="minorEastAsia"/>
              </w:rPr>
              <w:t>（</w:t>
            </w:r>
            <w:r>
              <w:rPr>
                <w:rFonts w:asciiTheme="minorEastAsia" w:hAnsiTheme="minorEastAsia" w:eastAsiaTheme="minorEastAsia"/>
              </w:rPr>
              <w:t>9</w:t>
            </w:r>
            <w:r>
              <w:rPr>
                <w:rFonts w:hint="eastAsia" w:asciiTheme="minorEastAsia" w:hAnsiTheme="minorEastAsia" w:eastAsiaTheme="minorEastAsia"/>
              </w:rPr>
              <w:t>）廉洁投标承诺书</w:t>
            </w:r>
          </w:p>
          <w:p w14:paraId="28678D98">
            <w:pPr>
              <w:rPr>
                <w:rFonts w:asciiTheme="minorEastAsia" w:hAnsiTheme="minorEastAsia" w:eastAsiaTheme="minorEastAsia"/>
              </w:rPr>
            </w:pPr>
            <w:r>
              <w:rPr>
                <w:rFonts w:hint="eastAsia" w:asciiTheme="minorEastAsia" w:hAnsiTheme="minorEastAsia" w:eastAsiaTheme="minorEastAsia"/>
              </w:rPr>
              <w:t>（</w:t>
            </w:r>
            <w:r>
              <w:rPr>
                <w:rFonts w:asciiTheme="minorEastAsia" w:hAnsiTheme="minorEastAsia" w:eastAsiaTheme="minorEastAsia"/>
              </w:rPr>
              <w:t>10</w:t>
            </w:r>
            <w:r>
              <w:rPr>
                <w:rFonts w:hint="eastAsia" w:asciiTheme="minorEastAsia" w:hAnsiTheme="minorEastAsia" w:eastAsiaTheme="minorEastAsia"/>
              </w:rPr>
              <w:t>）近五年发生的诉讼及仲裁情况</w:t>
            </w:r>
          </w:p>
          <w:p w14:paraId="49C20227">
            <w:pPr>
              <w:rPr>
                <w:rFonts w:asciiTheme="minorEastAsia" w:hAnsiTheme="minorEastAsia" w:eastAsiaTheme="minorEastAsia"/>
              </w:rPr>
            </w:pPr>
            <w:r>
              <w:rPr>
                <w:rFonts w:hint="eastAsia" w:asciiTheme="minorEastAsia" w:hAnsiTheme="minorEastAsia" w:eastAsiaTheme="minorEastAsia"/>
              </w:rPr>
              <w:t>（</w:t>
            </w:r>
            <w:r>
              <w:rPr>
                <w:rFonts w:asciiTheme="minorEastAsia" w:hAnsiTheme="minorEastAsia" w:eastAsiaTheme="minorEastAsia"/>
              </w:rPr>
              <w:t>11</w:t>
            </w:r>
            <w:r>
              <w:rPr>
                <w:rFonts w:hint="eastAsia" w:asciiTheme="minorEastAsia" w:hAnsiTheme="minorEastAsia" w:eastAsiaTheme="minorEastAsia"/>
              </w:rPr>
              <w:t>）招标代理服务费支付承诺函</w:t>
            </w:r>
          </w:p>
          <w:p w14:paraId="7DAF953F">
            <w:pPr>
              <w:rPr>
                <w:rFonts w:asciiTheme="minorEastAsia" w:hAnsiTheme="minorEastAsia" w:eastAsiaTheme="minorEastAsia"/>
              </w:rPr>
            </w:pPr>
            <w:r>
              <w:rPr>
                <w:rFonts w:hint="eastAsia" w:asciiTheme="minorEastAsia" w:hAnsiTheme="minorEastAsia" w:eastAsiaTheme="minorEastAsia"/>
              </w:rPr>
              <w:t>（1</w:t>
            </w:r>
            <w:r>
              <w:rPr>
                <w:rFonts w:asciiTheme="minorEastAsia" w:hAnsiTheme="minorEastAsia" w:eastAsiaTheme="minorEastAsia"/>
              </w:rPr>
              <w:t>2</w:t>
            </w:r>
            <w:r>
              <w:rPr>
                <w:rFonts w:hint="eastAsia" w:asciiTheme="minorEastAsia" w:hAnsiTheme="minorEastAsia" w:eastAsiaTheme="minorEastAsia"/>
              </w:rPr>
              <w:t>）资格审查资料</w:t>
            </w:r>
          </w:p>
          <w:p w14:paraId="7E7EACCF">
            <w:pPr>
              <w:rPr>
                <w:rFonts w:asciiTheme="minorEastAsia" w:hAnsiTheme="minorEastAsia" w:eastAsiaTheme="minorEastAsia"/>
              </w:rPr>
            </w:pPr>
            <w:r>
              <w:rPr>
                <w:rFonts w:hint="eastAsia" w:asciiTheme="minorEastAsia" w:hAnsiTheme="minorEastAsia" w:eastAsiaTheme="minorEastAsia"/>
              </w:rPr>
              <w:t>（1</w:t>
            </w:r>
            <w:r>
              <w:rPr>
                <w:rFonts w:asciiTheme="minorEastAsia" w:hAnsiTheme="minorEastAsia" w:eastAsiaTheme="minorEastAsia"/>
              </w:rPr>
              <w:t>3</w:t>
            </w:r>
            <w:r>
              <w:rPr>
                <w:rFonts w:hint="eastAsia" w:asciiTheme="minorEastAsia" w:hAnsiTheme="minorEastAsia" w:eastAsiaTheme="minorEastAsia"/>
              </w:rPr>
              <w:t>）投标人基本信息表</w:t>
            </w:r>
          </w:p>
          <w:p w14:paraId="7004F33A">
            <w:pPr>
              <w:rPr>
                <w:rFonts w:asciiTheme="minorEastAsia" w:hAnsiTheme="minorEastAsia" w:eastAsiaTheme="minorEastAsia"/>
              </w:rPr>
            </w:pPr>
            <w:r>
              <w:rPr>
                <w:rFonts w:hint="eastAsia" w:asciiTheme="minorEastAsia" w:hAnsiTheme="minorEastAsia" w:eastAsiaTheme="minorEastAsia"/>
              </w:rPr>
              <w:t>（1</w:t>
            </w:r>
            <w:r>
              <w:rPr>
                <w:rFonts w:asciiTheme="minorEastAsia" w:hAnsiTheme="minorEastAsia" w:eastAsiaTheme="minorEastAsia"/>
              </w:rPr>
              <w:t>4</w:t>
            </w:r>
            <w:r>
              <w:rPr>
                <w:rFonts w:hint="eastAsia" w:asciiTheme="minorEastAsia" w:hAnsiTheme="minorEastAsia" w:eastAsiaTheme="minorEastAsia"/>
              </w:rPr>
              <w:t>）投标人控股及管理关系情况申报</w:t>
            </w:r>
          </w:p>
          <w:p w14:paraId="084BF132">
            <w:pPr>
              <w:rPr>
                <w:rFonts w:asciiTheme="minorEastAsia" w:hAnsiTheme="minorEastAsia" w:eastAsiaTheme="minorEastAsia"/>
              </w:rPr>
            </w:pPr>
            <w:r>
              <w:rPr>
                <w:rFonts w:hint="eastAsia" w:asciiTheme="minorEastAsia" w:hAnsiTheme="minorEastAsia" w:eastAsiaTheme="minorEastAsia"/>
              </w:rPr>
              <w:t>（1</w:t>
            </w:r>
            <w:r>
              <w:rPr>
                <w:rFonts w:asciiTheme="minorEastAsia" w:hAnsiTheme="minorEastAsia" w:eastAsiaTheme="minorEastAsia"/>
              </w:rPr>
              <w:t>5</w:t>
            </w:r>
            <w:r>
              <w:rPr>
                <w:rFonts w:hint="eastAsia" w:asciiTheme="minorEastAsia" w:hAnsiTheme="minorEastAsia" w:eastAsiaTheme="minorEastAsia"/>
              </w:rPr>
              <w:t>）合同条款及前附表和商务要求偏离表</w:t>
            </w:r>
          </w:p>
          <w:p w14:paraId="41C7A8CD">
            <w:pPr>
              <w:rPr>
                <w:rFonts w:asciiTheme="minorEastAsia" w:hAnsiTheme="minorEastAsia" w:eastAsiaTheme="minorEastAsia"/>
              </w:rPr>
            </w:pPr>
            <w:r>
              <w:rPr>
                <w:rFonts w:hint="eastAsia" w:asciiTheme="minorEastAsia" w:hAnsiTheme="minorEastAsia" w:eastAsiaTheme="minorEastAsia"/>
              </w:rPr>
              <w:t>（1</w:t>
            </w:r>
            <w:r>
              <w:rPr>
                <w:rFonts w:asciiTheme="minorEastAsia" w:hAnsiTheme="minorEastAsia" w:eastAsiaTheme="minorEastAsia"/>
              </w:rPr>
              <w:t>6</w:t>
            </w:r>
            <w:r>
              <w:rPr>
                <w:rFonts w:hint="eastAsia" w:asciiTheme="minorEastAsia" w:hAnsiTheme="minorEastAsia" w:eastAsiaTheme="minorEastAsia"/>
              </w:rPr>
              <w:t>）投标保证金</w:t>
            </w:r>
          </w:p>
          <w:p w14:paraId="2E1BF97F">
            <w:pPr>
              <w:rPr>
                <w:rFonts w:asciiTheme="minorEastAsia" w:hAnsiTheme="minorEastAsia" w:eastAsiaTheme="minorEastAsia"/>
              </w:rPr>
            </w:pPr>
            <w:r>
              <w:rPr>
                <w:rFonts w:hint="eastAsia" w:asciiTheme="minorEastAsia" w:hAnsiTheme="minorEastAsia" w:eastAsiaTheme="minorEastAsia"/>
              </w:rPr>
              <w:t>（1</w:t>
            </w:r>
            <w:r>
              <w:rPr>
                <w:rFonts w:asciiTheme="minorEastAsia" w:hAnsiTheme="minorEastAsia" w:eastAsiaTheme="minorEastAsia"/>
              </w:rPr>
              <w:t>7</w:t>
            </w:r>
            <w:r>
              <w:rPr>
                <w:rFonts w:hint="eastAsia" w:asciiTheme="minorEastAsia" w:hAnsiTheme="minorEastAsia" w:eastAsiaTheme="minorEastAsia"/>
              </w:rPr>
              <w:t>）</w:t>
            </w:r>
            <w:r>
              <w:rPr>
                <w:rFonts w:hint="eastAsia" w:cs="宋体" w:asciiTheme="minorEastAsia" w:hAnsiTheme="minorEastAsia" w:eastAsiaTheme="minorEastAsia"/>
                <w:szCs w:val="21"/>
              </w:rPr>
              <w:t>财务状况资料</w:t>
            </w:r>
            <w:r>
              <w:rPr>
                <w:rFonts w:hint="eastAsia" w:asciiTheme="minorEastAsia" w:hAnsiTheme="minorEastAsia" w:eastAsiaTheme="minorEastAsia"/>
                <w:szCs w:val="21"/>
              </w:rPr>
              <w:t>及基本开户银行情况</w:t>
            </w:r>
          </w:p>
          <w:p w14:paraId="47A1C08D">
            <w:pPr>
              <w:rPr>
                <w:rFonts w:asciiTheme="minorEastAsia" w:hAnsiTheme="minorEastAsia" w:eastAsiaTheme="minorEastAsia"/>
              </w:rPr>
            </w:pPr>
            <w:r>
              <w:rPr>
                <w:rFonts w:hint="eastAsia" w:asciiTheme="minorEastAsia" w:hAnsiTheme="minorEastAsia" w:eastAsiaTheme="minorEastAsia"/>
              </w:rPr>
              <w:t>（1</w:t>
            </w:r>
            <w:r>
              <w:rPr>
                <w:rFonts w:asciiTheme="minorEastAsia" w:hAnsiTheme="minorEastAsia" w:eastAsiaTheme="minorEastAsia"/>
              </w:rPr>
              <w:t>8</w:t>
            </w:r>
            <w:r>
              <w:rPr>
                <w:rFonts w:hint="eastAsia" w:asciiTheme="minorEastAsia" w:hAnsiTheme="minorEastAsia" w:eastAsiaTheme="minorEastAsia"/>
              </w:rPr>
              <w:t>）业绩情况表</w:t>
            </w:r>
          </w:p>
          <w:p w14:paraId="28301074">
            <w:pPr>
              <w:rPr>
                <w:rFonts w:asciiTheme="minorEastAsia" w:hAnsiTheme="minorEastAsia" w:eastAsiaTheme="minorEastAsia"/>
              </w:rPr>
            </w:pPr>
            <w:r>
              <w:rPr>
                <w:rFonts w:hint="eastAsia" w:asciiTheme="minorEastAsia" w:hAnsiTheme="minorEastAsia" w:eastAsiaTheme="minorEastAsia"/>
              </w:rPr>
              <w:t>（1</w:t>
            </w:r>
            <w:r>
              <w:rPr>
                <w:rFonts w:asciiTheme="minorEastAsia" w:hAnsiTheme="minorEastAsia" w:eastAsiaTheme="minorEastAsia"/>
              </w:rPr>
              <w:t>9</w:t>
            </w:r>
            <w:r>
              <w:rPr>
                <w:rFonts w:hint="eastAsia" w:asciiTheme="minorEastAsia" w:hAnsiTheme="minorEastAsia" w:eastAsiaTheme="minorEastAsia"/>
              </w:rPr>
              <w:t>）投标文件应提供的其他资料</w:t>
            </w:r>
          </w:p>
          <w:p w14:paraId="166E37ED">
            <w:pPr>
              <w:rPr>
                <w:rFonts w:asciiTheme="minorEastAsia" w:hAnsiTheme="minorEastAsia" w:eastAsiaTheme="minorEastAsia"/>
              </w:rPr>
            </w:pPr>
            <w:r>
              <w:rPr>
                <w:rFonts w:hint="eastAsia" w:asciiTheme="minorEastAsia" w:hAnsiTheme="minorEastAsia" w:eastAsiaTheme="minorEastAsia"/>
              </w:rPr>
              <w:t>（2</w:t>
            </w:r>
            <w:r>
              <w:rPr>
                <w:rFonts w:asciiTheme="minorEastAsia" w:hAnsiTheme="minorEastAsia" w:eastAsiaTheme="minorEastAsia"/>
              </w:rPr>
              <w:t>0</w:t>
            </w:r>
            <w:r>
              <w:rPr>
                <w:rFonts w:hint="eastAsia" w:asciiTheme="minorEastAsia" w:hAnsiTheme="minorEastAsia" w:eastAsiaTheme="minorEastAsia"/>
              </w:rPr>
              <w:t>）社保缴纳记录</w:t>
            </w:r>
          </w:p>
          <w:p w14:paraId="526E241D">
            <w:pPr>
              <w:rPr>
                <w:rFonts w:asciiTheme="minorEastAsia" w:hAnsiTheme="minorEastAsia" w:eastAsiaTheme="minorEastAsia"/>
              </w:rPr>
            </w:pPr>
            <w:r>
              <w:rPr>
                <w:rFonts w:hint="eastAsia" w:asciiTheme="minorEastAsia" w:hAnsiTheme="minorEastAsia" w:eastAsiaTheme="minorEastAsia"/>
              </w:rPr>
              <w:t>3.1.2技术投标文件，包括：</w:t>
            </w:r>
          </w:p>
          <w:p w14:paraId="650277B7">
            <w:pPr>
              <w:rPr>
                <w:rFonts w:asciiTheme="minorEastAsia" w:hAnsiTheme="minorEastAsia" w:eastAsiaTheme="minorEastAsia"/>
              </w:rPr>
            </w:pPr>
            <w:r>
              <w:rPr>
                <w:rFonts w:hint="eastAsia" w:asciiTheme="minorEastAsia" w:hAnsiTheme="minorEastAsia" w:eastAsiaTheme="minorEastAsia"/>
              </w:rPr>
              <w:t>（2</w:t>
            </w:r>
            <w:r>
              <w:rPr>
                <w:rFonts w:asciiTheme="minorEastAsia" w:hAnsiTheme="minorEastAsia" w:eastAsiaTheme="minorEastAsia"/>
              </w:rPr>
              <w:t>1</w:t>
            </w:r>
            <w:r>
              <w:rPr>
                <w:rFonts w:hint="eastAsia" w:asciiTheme="minorEastAsia" w:hAnsiTheme="minorEastAsia" w:eastAsiaTheme="minorEastAsia"/>
              </w:rPr>
              <w:t>）技术投标文件封面</w:t>
            </w:r>
          </w:p>
          <w:p w14:paraId="3083B1F9">
            <w:pPr>
              <w:rPr>
                <w:rFonts w:asciiTheme="minorEastAsia" w:hAnsiTheme="minorEastAsia" w:eastAsiaTheme="minorEastAsia"/>
              </w:rPr>
            </w:pPr>
            <w:r>
              <w:rPr>
                <w:rFonts w:hint="eastAsia" w:asciiTheme="minorEastAsia" w:hAnsiTheme="minorEastAsia" w:eastAsiaTheme="minorEastAsia"/>
              </w:rPr>
              <w:t>（2</w:t>
            </w:r>
            <w:r>
              <w:rPr>
                <w:rFonts w:asciiTheme="minorEastAsia" w:hAnsiTheme="minorEastAsia" w:eastAsiaTheme="minorEastAsia"/>
              </w:rPr>
              <w:t>2</w:t>
            </w:r>
            <w:r>
              <w:rPr>
                <w:rFonts w:hint="eastAsia" w:asciiTheme="minorEastAsia" w:hAnsiTheme="minorEastAsia" w:eastAsiaTheme="minorEastAsia"/>
              </w:rPr>
              <w:t>）技术服务评审索引表</w:t>
            </w:r>
          </w:p>
          <w:p w14:paraId="29AADA2A">
            <w:pPr>
              <w:rPr>
                <w:rFonts w:asciiTheme="minorEastAsia" w:hAnsiTheme="minorEastAsia" w:eastAsiaTheme="minorEastAsia"/>
              </w:rPr>
            </w:pPr>
            <w:r>
              <w:rPr>
                <w:rFonts w:hint="eastAsia" w:asciiTheme="minorEastAsia" w:hAnsiTheme="minorEastAsia" w:eastAsiaTheme="minorEastAsia"/>
              </w:rPr>
              <w:t>（</w:t>
            </w:r>
            <w:r>
              <w:rPr>
                <w:rFonts w:asciiTheme="minorEastAsia" w:hAnsiTheme="minorEastAsia" w:eastAsiaTheme="minorEastAsia"/>
              </w:rPr>
              <w:t>23</w:t>
            </w:r>
            <w:r>
              <w:rPr>
                <w:rFonts w:hint="eastAsia" w:asciiTheme="minorEastAsia" w:hAnsiTheme="minorEastAsia" w:eastAsiaTheme="minorEastAsia"/>
              </w:rPr>
              <w:t>）技术规范和服务要求的应答</w:t>
            </w:r>
          </w:p>
          <w:p w14:paraId="436F37B7">
            <w:pPr>
              <w:rPr>
                <w:rFonts w:asciiTheme="minorEastAsia" w:hAnsiTheme="minorEastAsia" w:eastAsiaTheme="minorEastAsia"/>
              </w:rPr>
            </w:pPr>
            <w:r>
              <w:rPr>
                <w:rFonts w:hint="eastAsia" w:asciiTheme="minorEastAsia" w:hAnsiTheme="minorEastAsia" w:eastAsiaTheme="minorEastAsia"/>
              </w:rPr>
              <w:t>（</w:t>
            </w:r>
            <w:r>
              <w:rPr>
                <w:rFonts w:asciiTheme="minorEastAsia" w:hAnsiTheme="minorEastAsia" w:eastAsiaTheme="minorEastAsia"/>
              </w:rPr>
              <w:t>24</w:t>
            </w:r>
            <w:r>
              <w:rPr>
                <w:rFonts w:hint="eastAsia" w:asciiTheme="minorEastAsia" w:hAnsiTheme="minorEastAsia" w:eastAsiaTheme="minorEastAsia"/>
              </w:rPr>
              <w:t>）技术建议书</w:t>
            </w:r>
          </w:p>
          <w:p w14:paraId="2F392AB5">
            <w:pPr>
              <w:rPr>
                <w:rFonts w:asciiTheme="minorEastAsia" w:hAnsiTheme="minorEastAsia" w:eastAsiaTheme="minorEastAsia"/>
              </w:rPr>
            </w:pPr>
            <w:r>
              <w:rPr>
                <w:rFonts w:hint="eastAsia" w:asciiTheme="minorEastAsia" w:hAnsiTheme="minorEastAsia" w:eastAsiaTheme="minorEastAsia"/>
              </w:rPr>
              <w:t>（2</w:t>
            </w:r>
            <w:r>
              <w:rPr>
                <w:rFonts w:asciiTheme="minorEastAsia" w:hAnsiTheme="minorEastAsia" w:eastAsiaTheme="minorEastAsia"/>
              </w:rPr>
              <w:t>5</w:t>
            </w:r>
            <w:r>
              <w:rPr>
                <w:rFonts w:hint="eastAsia" w:asciiTheme="minorEastAsia" w:hAnsiTheme="minorEastAsia" w:eastAsiaTheme="minorEastAsia"/>
              </w:rPr>
              <w:t>）技术规范书中明确要求投标人提供的其他相关文件</w:t>
            </w:r>
          </w:p>
          <w:p w14:paraId="4AFC3CE4">
            <w:pPr>
              <w:rPr>
                <w:rFonts w:asciiTheme="minorEastAsia" w:hAnsiTheme="minorEastAsia" w:eastAsiaTheme="minorEastAsia"/>
              </w:rPr>
            </w:pPr>
            <w:r>
              <w:rPr>
                <w:rFonts w:hint="eastAsia" w:asciiTheme="minorEastAsia" w:hAnsiTheme="minorEastAsia" w:eastAsiaTheme="minorEastAsia"/>
              </w:rPr>
              <w:t>3.1.3报价文件，包括：</w:t>
            </w:r>
          </w:p>
          <w:p w14:paraId="66A16D62">
            <w:pPr>
              <w:rPr>
                <w:rFonts w:asciiTheme="minorEastAsia" w:hAnsiTheme="minorEastAsia" w:eastAsiaTheme="minorEastAsia"/>
              </w:rPr>
            </w:pPr>
            <w:r>
              <w:rPr>
                <w:rFonts w:hint="eastAsia" w:asciiTheme="minorEastAsia" w:hAnsiTheme="minorEastAsia" w:eastAsiaTheme="minorEastAsia"/>
              </w:rPr>
              <w:t>（2</w:t>
            </w:r>
            <w:r>
              <w:rPr>
                <w:rFonts w:asciiTheme="minorEastAsia" w:hAnsiTheme="minorEastAsia" w:eastAsiaTheme="minorEastAsia"/>
              </w:rPr>
              <w:t>6</w:t>
            </w:r>
            <w:r>
              <w:rPr>
                <w:rFonts w:hint="eastAsia" w:asciiTheme="minorEastAsia" w:hAnsiTheme="minorEastAsia" w:eastAsiaTheme="minorEastAsia"/>
              </w:rPr>
              <w:t>）报价文件封面</w:t>
            </w:r>
          </w:p>
          <w:p w14:paraId="2DD2C78F">
            <w:pPr>
              <w:rPr>
                <w:rFonts w:asciiTheme="minorEastAsia" w:hAnsiTheme="minorEastAsia" w:eastAsiaTheme="minorEastAsia"/>
              </w:rPr>
            </w:pPr>
            <w:r>
              <w:rPr>
                <w:rFonts w:hint="eastAsia" w:asciiTheme="minorEastAsia" w:hAnsiTheme="minorEastAsia" w:eastAsiaTheme="minorEastAsia"/>
              </w:rPr>
              <w:t>（</w:t>
            </w:r>
            <w:r>
              <w:rPr>
                <w:rFonts w:asciiTheme="minorEastAsia" w:hAnsiTheme="minorEastAsia" w:eastAsiaTheme="minorEastAsia"/>
              </w:rPr>
              <w:t>27</w:t>
            </w:r>
            <w:r>
              <w:rPr>
                <w:rFonts w:hint="eastAsia" w:asciiTheme="minorEastAsia" w:hAnsiTheme="minorEastAsia" w:eastAsiaTheme="minorEastAsia"/>
              </w:rPr>
              <w:t>）投标一览表</w:t>
            </w:r>
          </w:p>
          <w:p w14:paraId="3B3FDDEB">
            <w:pPr>
              <w:rPr>
                <w:rFonts w:asciiTheme="minorEastAsia" w:hAnsiTheme="minorEastAsia" w:eastAsiaTheme="minorEastAsia"/>
              </w:rPr>
            </w:pPr>
            <w:r>
              <w:rPr>
                <w:rFonts w:hint="eastAsia" w:asciiTheme="minorEastAsia" w:hAnsiTheme="minorEastAsia" w:eastAsiaTheme="minorEastAsia"/>
              </w:rPr>
              <w:t>（2</w:t>
            </w:r>
            <w:r>
              <w:rPr>
                <w:rFonts w:asciiTheme="minorEastAsia" w:hAnsiTheme="minorEastAsia" w:eastAsiaTheme="minorEastAsia"/>
              </w:rPr>
              <w:t>8</w:t>
            </w:r>
            <w:r>
              <w:rPr>
                <w:rFonts w:hint="eastAsia" w:asciiTheme="minorEastAsia" w:hAnsiTheme="minorEastAsia" w:eastAsiaTheme="minorEastAsia"/>
              </w:rPr>
              <w:t>）报价明细表</w:t>
            </w:r>
          </w:p>
          <w:p w14:paraId="0017D059">
            <w:pPr>
              <w:autoSpaceDE w:val="0"/>
              <w:autoSpaceDN w:val="0"/>
              <w:rPr>
                <w:rFonts w:cs="宋体" w:asciiTheme="minorEastAsia" w:hAnsiTheme="minorEastAsia" w:eastAsiaTheme="minorEastAsia"/>
                <w:szCs w:val="21"/>
              </w:rPr>
            </w:pPr>
            <w:r>
              <w:rPr>
                <w:rFonts w:hint="eastAsia" w:asciiTheme="minorEastAsia" w:hAnsiTheme="minorEastAsia" w:eastAsiaTheme="minorEastAsia"/>
              </w:rPr>
              <w:t>3.1.</w:t>
            </w:r>
            <w:r>
              <w:rPr>
                <w:rFonts w:asciiTheme="minorEastAsia" w:hAnsiTheme="minorEastAsia" w:eastAsiaTheme="minorEastAsia"/>
              </w:rPr>
              <w:t>4</w:t>
            </w:r>
            <w:r>
              <w:rPr>
                <w:rFonts w:hint="eastAsia" w:asciiTheme="minorEastAsia" w:hAnsiTheme="minorEastAsia" w:eastAsiaTheme="minorEastAsia"/>
              </w:rPr>
              <w:t>样品：/</w:t>
            </w:r>
          </w:p>
        </w:tc>
      </w:tr>
      <w:tr w14:paraId="0A51181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3CBCE768">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3.2.2</w:t>
            </w:r>
          </w:p>
        </w:tc>
        <w:tc>
          <w:tcPr>
            <w:tcW w:w="1001" w:type="pct"/>
            <w:vAlign w:val="center"/>
          </w:tcPr>
          <w:p w14:paraId="5A7E451C">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投标文件应答和编写</w:t>
            </w:r>
          </w:p>
        </w:tc>
        <w:tc>
          <w:tcPr>
            <w:tcW w:w="3495" w:type="pct"/>
            <w:vAlign w:val="center"/>
          </w:tcPr>
          <w:p w14:paraId="08E6A81E">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本条款增加以下规定：</w:t>
            </w:r>
          </w:p>
          <w:p w14:paraId="2876AB3E">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color w:val="000000"/>
                <w:szCs w:val="21"/>
              </w:rPr>
              <w:t>（1）投标</w:t>
            </w:r>
            <w:r>
              <w:rPr>
                <w:rFonts w:hint="eastAsia" w:cs="宋体" w:asciiTheme="minorEastAsia" w:hAnsiTheme="minorEastAsia" w:eastAsiaTheme="minorEastAsia"/>
                <w:szCs w:val="21"/>
              </w:rPr>
              <w:t>人对于“第四章 合同条款”的内容应答，采用偏离表方式进行响应。</w:t>
            </w:r>
            <w:r>
              <w:rPr>
                <w:rFonts w:hint="eastAsia" w:cs="宋体" w:asciiTheme="minorEastAsia" w:hAnsiTheme="minorEastAsia" w:eastAsiaTheme="minorEastAsia"/>
                <w:color w:val="000000"/>
                <w:szCs w:val="21"/>
              </w:rPr>
              <w:t>投标</w:t>
            </w:r>
            <w:r>
              <w:rPr>
                <w:rFonts w:hint="eastAsia" w:cs="宋体" w:asciiTheme="minorEastAsia" w:hAnsiTheme="minorEastAsia" w:eastAsiaTheme="minorEastAsia"/>
                <w:szCs w:val="21"/>
              </w:rPr>
              <w:t xml:space="preserve">人在偏离表中对合同条款前附表、各合同条款的偏离情况分别填写“正偏离”、“无偏离”或“负偏离”等三种应答结果。 </w:t>
            </w:r>
          </w:p>
          <w:p w14:paraId="3BA7351B">
            <w:pPr>
              <w:autoSpaceDE w:val="0"/>
              <w:autoSpaceDN w:val="0"/>
              <w:ind w:firstLine="420"/>
              <w:rPr>
                <w:rFonts w:cs="宋体" w:asciiTheme="minorEastAsia" w:hAnsiTheme="minorEastAsia" w:eastAsiaTheme="minorEastAsia"/>
                <w:szCs w:val="21"/>
              </w:rPr>
            </w:pPr>
            <w:r>
              <w:rPr>
                <w:rFonts w:hint="eastAsia" w:cs="宋体" w:asciiTheme="minorEastAsia" w:hAnsiTheme="minorEastAsia" w:eastAsiaTheme="minorEastAsia"/>
                <w:szCs w:val="21"/>
              </w:rPr>
              <w:t>针对合同条款前附表和各合同条款，应答为“正偏离”或“负偏离”的，在偏离表中应填写对应的合同前附表序号、合同条款编号和条款内容，同时在说明中填写具体的偏离内容和偏离程度。对于合同条款应答为“无偏离”的，在“第四章合同前附表序号或第四章合同条款号”栏中统一写明为“其他序号”，在偏离情况栏中对应填写“无偏离”，无需逐条填写。</w:t>
            </w:r>
          </w:p>
          <w:p w14:paraId="65C3BFE2">
            <w:pPr>
              <w:autoSpaceDE w:val="0"/>
              <w:autoSpaceDN w:val="0"/>
              <w:ind w:firstLine="420"/>
              <w:rPr>
                <w:rFonts w:cs="宋体" w:asciiTheme="minorEastAsia" w:hAnsiTheme="minorEastAsia" w:eastAsiaTheme="minorEastAsia"/>
                <w:szCs w:val="21"/>
              </w:rPr>
            </w:pPr>
            <w:r>
              <w:rPr>
                <w:rFonts w:hint="eastAsia" w:cs="宋体" w:asciiTheme="minorEastAsia" w:hAnsiTheme="minorEastAsia" w:eastAsiaTheme="minorEastAsia"/>
                <w:szCs w:val="21"/>
              </w:rPr>
              <w:t>第四章中的合同条款或合同模板，招标人已填写内容的部分，</w:t>
            </w:r>
            <w:r>
              <w:rPr>
                <w:rFonts w:hint="eastAsia" w:cs="宋体" w:asciiTheme="minorEastAsia" w:hAnsiTheme="minorEastAsia" w:eastAsiaTheme="minorEastAsia"/>
                <w:color w:val="000000"/>
                <w:szCs w:val="21"/>
              </w:rPr>
              <w:t>投标</w:t>
            </w:r>
            <w:r>
              <w:rPr>
                <w:rFonts w:hint="eastAsia" w:cs="宋体" w:asciiTheme="minorEastAsia" w:hAnsiTheme="minorEastAsia" w:eastAsiaTheme="minorEastAsia"/>
                <w:szCs w:val="21"/>
              </w:rPr>
              <w:t>人不得修改；招标人未填写内容的部分或为“[]”或为“[/]”的条款,属于中标后签订合同时再按照中标结果补充完善的内容；</w:t>
            </w:r>
            <w:r>
              <w:rPr>
                <w:rFonts w:hint="eastAsia" w:cs="宋体" w:asciiTheme="minorEastAsia" w:hAnsiTheme="minorEastAsia" w:eastAsiaTheme="minorEastAsia"/>
                <w:color w:val="000000"/>
                <w:szCs w:val="21"/>
              </w:rPr>
              <w:t>投标</w:t>
            </w:r>
            <w:r>
              <w:rPr>
                <w:rFonts w:hint="eastAsia" w:cs="宋体" w:asciiTheme="minorEastAsia" w:hAnsiTheme="minorEastAsia" w:eastAsiaTheme="minorEastAsia"/>
                <w:szCs w:val="21"/>
              </w:rPr>
              <w:t>人在应答时不得自行在模板中填写内容，如有填写的该填写内容无效并将被视为“负偏离”；如</w:t>
            </w:r>
            <w:r>
              <w:rPr>
                <w:rFonts w:hint="eastAsia" w:cs="宋体" w:asciiTheme="minorEastAsia" w:hAnsiTheme="minorEastAsia" w:eastAsiaTheme="minorEastAsia"/>
                <w:color w:val="000000"/>
                <w:szCs w:val="21"/>
              </w:rPr>
              <w:t>投标</w:t>
            </w:r>
            <w:r>
              <w:rPr>
                <w:rFonts w:hint="eastAsia" w:cs="宋体" w:asciiTheme="minorEastAsia" w:hAnsiTheme="minorEastAsia" w:eastAsiaTheme="minorEastAsia"/>
                <w:szCs w:val="21"/>
              </w:rPr>
              <w:t>人认为需要补充填写内容的，应该在合同条款应答偏离表中明确填写内容。</w:t>
            </w:r>
          </w:p>
          <w:p w14:paraId="0C6928CF">
            <w:pPr>
              <w:autoSpaceDE w:val="0"/>
              <w:autoSpaceDN w:val="0"/>
              <w:ind w:firstLine="420" w:firstLineChars="200"/>
              <w:rPr>
                <w:rFonts w:cs="宋体" w:asciiTheme="minorEastAsia" w:hAnsiTheme="minorEastAsia" w:eastAsiaTheme="minorEastAsia"/>
                <w:color w:val="000000"/>
                <w:szCs w:val="21"/>
              </w:rPr>
            </w:pPr>
            <w:r>
              <w:rPr>
                <w:rFonts w:hint="eastAsia" w:cs="宋体" w:asciiTheme="minorEastAsia" w:hAnsiTheme="minorEastAsia" w:eastAsiaTheme="minorEastAsia"/>
                <w:szCs w:val="21"/>
              </w:rPr>
              <w:t>偏离情况只能填写“正偏离”或“无偏离”或“负偏离”。否则视为“不满足”。（具体详见第七章投标文件格式 对应章节的编制说明）</w:t>
            </w:r>
          </w:p>
          <w:p w14:paraId="4340EAF3">
            <w:pPr>
              <w:autoSpaceDE w:val="0"/>
              <w:autoSpaceDN w:val="0"/>
              <w:rPr>
                <w:rFonts w:cs="宋体" w:asciiTheme="minorEastAsia" w:hAnsiTheme="minorEastAsia" w:eastAsiaTheme="minorEastAsia"/>
                <w:color w:val="000000"/>
                <w:szCs w:val="21"/>
              </w:rPr>
            </w:pPr>
            <w:r>
              <w:rPr>
                <w:rFonts w:hint="eastAsia" w:cs="宋体" w:asciiTheme="minorEastAsia" w:hAnsiTheme="minorEastAsia" w:eastAsiaTheme="minorEastAsia"/>
                <w:color w:val="000000"/>
                <w:szCs w:val="21"/>
              </w:rPr>
              <w:t>（2）投标人对第五章“技术规范和服务要求”、第六章 商务要求”的各项内容逐一（有章节序号的，按照最小序号的内容定义为一点。如果没有章节序号的按照提行的段落文字为一点）进行点对点应答。</w:t>
            </w:r>
          </w:p>
          <w:p w14:paraId="5494AEC8">
            <w:pPr>
              <w:autoSpaceDE w:val="0"/>
              <w:autoSpaceDN w:val="0"/>
              <w:rPr>
                <w:rFonts w:cs="宋体" w:asciiTheme="minorEastAsia" w:hAnsiTheme="minorEastAsia" w:eastAsiaTheme="minorEastAsia"/>
                <w:color w:val="000000"/>
                <w:szCs w:val="21"/>
              </w:rPr>
            </w:pPr>
            <w:r>
              <w:rPr>
                <w:rFonts w:hint="eastAsia" w:cs="宋体" w:asciiTheme="minorEastAsia" w:hAnsiTheme="minorEastAsia" w:eastAsiaTheme="minorEastAsia"/>
                <w:color w:val="000000"/>
                <w:szCs w:val="21"/>
              </w:rPr>
              <w:t xml:space="preserve">    投标人应答每一点作出明确响应，只能填写：“满足”、“部分满足”、“不满足”等三种内容，其他方式的应答，诸如“已知”、“理解”、“明白”或“同意”等非规范的应答内容均不可接受并视为“不满足”。</w:t>
            </w:r>
          </w:p>
          <w:p w14:paraId="5CF284AE">
            <w:pPr>
              <w:autoSpaceDE w:val="0"/>
              <w:autoSpaceDN w:val="0"/>
              <w:rPr>
                <w:rFonts w:cs="宋体" w:asciiTheme="minorEastAsia" w:hAnsiTheme="minorEastAsia" w:eastAsiaTheme="minorEastAsia"/>
                <w:color w:val="000000"/>
                <w:szCs w:val="21"/>
              </w:rPr>
            </w:pPr>
            <w:r>
              <w:rPr>
                <w:rFonts w:hint="eastAsia" w:cs="宋体" w:asciiTheme="minorEastAsia" w:hAnsiTheme="minorEastAsia" w:eastAsiaTheme="minorEastAsia"/>
                <w:color w:val="000000"/>
                <w:szCs w:val="21"/>
              </w:rPr>
              <w:t xml:space="preserve">    针对满足且优于的事项内容，应首先应答“满足”，在满足的后面陈述优于的具体内容；对于部分满足的事项内容，在“部分满足”的后面，陈述部分满足的内容。</w:t>
            </w:r>
          </w:p>
          <w:p w14:paraId="4BAEC249">
            <w:pPr>
              <w:autoSpaceDE w:val="0"/>
              <w:autoSpaceDN w:val="0"/>
              <w:rPr>
                <w:rFonts w:cs="宋体" w:asciiTheme="minorEastAsia" w:hAnsiTheme="minorEastAsia" w:eastAsiaTheme="minorEastAsia"/>
                <w:color w:val="000000"/>
                <w:szCs w:val="21"/>
              </w:rPr>
            </w:pPr>
            <w:r>
              <w:rPr>
                <w:rFonts w:hint="eastAsia" w:cs="宋体" w:asciiTheme="minorEastAsia" w:hAnsiTheme="minorEastAsia" w:eastAsiaTheme="minorEastAsia"/>
                <w:color w:val="000000"/>
                <w:szCs w:val="21"/>
              </w:rPr>
              <w:t xml:space="preserve">    对于招标文件中相应事项内容有具体指标数据、参数等要求的，投标文件中除回答“满足”、“部分满足”或“不满足”外，还需在应答时给出具体指标数据、参数。未按照要求给出具体指标数据、参数的，视为“不满足”。</w:t>
            </w:r>
          </w:p>
          <w:p w14:paraId="15B56D1E">
            <w:pPr>
              <w:autoSpaceDE w:val="0"/>
              <w:autoSpaceDN w:val="0"/>
              <w:rPr>
                <w:rFonts w:cs="宋体" w:asciiTheme="minorEastAsia" w:hAnsiTheme="minorEastAsia" w:eastAsiaTheme="minorEastAsia"/>
                <w:b/>
                <w:bCs/>
                <w:color w:val="000000"/>
                <w:szCs w:val="21"/>
                <w:u w:val="single"/>
              </w:rPr>
            </w:pPr>
            <w:r>
              <w:rPr>
                <w:rFonts w:hint="eastAsia" w:cs="宋体" w:asciiTheme="minorEastAsia" w:hAnsiTheme="minorEastAsia" w:eastAsiaTheme="minorEastAsia"/>
                <w:b/>
                <w:bCs/>
                <w:color w:val="000000"/>
                <w:szCs w:val="21"/>
                <w:u w:val="single"/>
              </w:rPr>
              <w:t>★投标人对于实质性响应内容应答不满足，或视为不满足的，其投标将被否决；投标人对于非实质性响应事项不满足超过本前附表2.1.3（3）规定的上限的，其投标将被否决。★</w:t>
            </w:r>
          </w:p>
          <w:p w14:paraId="1F0B0A16">
            <w:pPr>
              <w:autoSpaceDE w:val="0"/>
              <w:autoSpaceDN w:val="0"/>
              <w:rPr>
                <w:rFonts w:cs="宋体" w:asciiTheme="minorEastAsia" w:hAnsiTheme="minorEastAsia" w:eastAsiaTheme="minorEastAsia"/>
                <w:color w:val="000000"/>
                <w:szCs w:val="21"/>
              </w:rPr>
            </w:pPr>
            <w:r>
              <w:rPr>
                <w:rFonts w:hint="eastAsia" w:cs="宋体" w:asciiTheme="minorEastAsia" w:hAnsiTheme="minorEastAsia" w:eastAsiaTheme="minorEastAsia"/>
                <w:color w:val="000000"/>
                <w:szCs w:val="21"/>
              </w:rPr>
              <w:t>（3）投标文件的编写应按照招标文件第七章投标文件格式中各点编制要求的要求执行。</w:t>
            </w:r>
          </w:p>
          <w:p w14:paraId="636E17BC">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b/>
                <w:bCs/>
                <w:color w:val="000000"/>
                <w:szCs w:val="21"/>
                <w:u w:val="single"/>
              </w:rPr>
              <w:t>★投标人对投标文件编写不符合第七章投标文件格式中实质性响应内容要求的，其投标将被否决。★</w:t>
            </w:r>
          </w:p>
        </w:tc>
      </w:tr>
      <w:tr w14:paraId="4301D91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0FE5FB2C">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3.2.5</w:t>
            </w:r>
          </w:p>
        </w:tc>
        <w:tc>
          <w:tcPr>
            <w:tcW w:w="1001" w:type="pct"/>
            <w:vAlign w:val="center"/>
          </w:tcPr>
          <w:p w14:paraId="7E664BA9">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电子投标文件的编制</w:t>
            </w:r>
          </w:p>
        </w:tc>
        <w:tc>
          <w:tcPr>
            <w:tcW w:w="3495" w:type="pct"/>
            <w:vAlign w:val="center"/>
          </w:tcPr>
          <w:p w14:paraId="5FFBBCE0">
            <w:pPr>
              <w:spacing w:line="320" w:lineRule="exact"/>
              <w:ind w:firstLine="420" w:firstLineChars="200"/>
              <w:rPr>
                <w:rFonts w:asciiTheme="minorEastAsia" w:hAnsiTheme="minorEastAsia" w:eastAsiaTheme="minorEastAsia"/>
                <w:szCs w:val="21"/>
              </w:rPr>
            </w:pPr>
            <w:r>
              <w:rPr>
                <w:rFonts w:hint="eastAsia" w:asciiTheme="minorEastAsia" w:hAnsiTheme="minorEastAsia" w:eastAsiaTheme="minorEastAsia"/>
              </w:rPr>
              <w:t>投标人需按照如下要求编制电子投标文件：</w:t>
            </w:r>
          </w:p>
          <w:p w14:paraId="4EA7B32B">
            <w:pPr>
              <w:spacing w:line="32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（1）电子投标文件需使用专用制作工具编制，投标人需通过</w:t>
            </w:r>
            <w:r>
              <w:rPr>
                <w:rFonts w:hint="eastAsia" w:asciiTheme="minorEastAsia" w:hAnsiTheme="minorEastAsia" w:eastAsiaTheme="minorEastAsia"/>
                <w:szCs w:val="21"/>
                <w:lang w:eastAsia="zh-CN"/>
              </w:rPr>
              <w:t>中国xxxx</w:t>
            </w:r>
            <w:r>
              <w:rPr>
                <w:rFonts w:hint="eastAsia" w:asciiTheme="minorEastAsia" w:hAnsiTheme="minorEastAsia" w:eastAsiaTheme="minorEastAsia"/>
                <w:szCs w:val="21"/>
              </w:rPr>
              <w:t>采购网“操作指引-电子采购-驱动和投标文件制作工具下载指引”模块，按指引下载并安装“</w:t>
            </w:r>
            <w:r>
              <w:rPr>
                <w:rFonts w:hint="eastAsia" w:asciiTheme="minorEastAsia" w:hAnsiTheme="minorEastAsia" w:eastAsiaTheme="minorEastAsia"/>
                <w:szCs w:val="21"/>
                <w:lang w:eastAsia="zh-CN"/>
              </w:rPr>
              <w:t>中国xxxx</w:t>
            </w:r>
            <w:r>
              <w:rPr>
                <w:rFonts w:hint="eastAsia" w:asciiTheme="minorEastAsia" w:hAnsiTheme="minorEastAsia" w:eastAsiaTheme="minorEastAsia"/>
                <w:szCs w:val="21"/>
              </w:rPr>
              <w:t>投标文件制作工具”。</w:t>
            </w:r>
          </w:p>
          <w:p w14:paraId="7055FA6F">
            <w:pPr>
              <w:spacing w:line="32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（2）投标文件需按照组成部分分别完成编制，单个组成部分大小不超过50Mb，总容量不超过500Mb。</w:t>
            </w:r>
          </w:p>
          <w:p w14:paraId="7D8A449E">
            <w:pPr>
              <w:spacing w:line="32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（3）电子投标文件以及相关证明文件均须清晰可读，明确要求的内容不得遮盖、隐藏，否则视为未提供。</w:t>
            </w:r>
          </w:p>
          <w:p w14:paraId="62E695E7">
            <w:pPr>
              <w:spacing w:line="32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（4</w:t>
            </w:r>
            <w:r>
              <w:rPr>
                <w:rFonts w:asciiTheme="minorEastAsia" w:hAnsiTheme="minorEastAsia" w:eastAsiaTheme="minorEastAsia"/>
                <w:szCs w:val="21"/>
              </w:rPr>
              <w:t>）</w:t>
            </w:r>
            <w:r>
              <w:rPr>
                <w:rFonts w:hint="eastAsia" w:asciiTheme="minorEastAsia" w:hAnsiTheme="minorEastAsia" w:eastAsiaTheme="minorEastAsia"/>
                <w:szCs w:val="21"/>
              </w:rPr>
              <w:t>电子投标文件须</w:t>
            </w:r>
            <w:r>
              <w:rPr>
                <w:rFonts w:hint="eastAsia" w:asciiTheme="minorEastAsia" w:hAnsiTheme="minorEastAsia" w:eastAsiaTheme="minorEastAsia"/>
              </w:rPr>
              <w:t>使用投标人</w:t>
            </w:r>
            <w:r>
              <w:rPr>
                <w:rFonts w:asciiTheme="minorEastAsia" w:hAnsiTheme="minorEastAsia" w:eastAsiaTheme="minorEastAsia"/>
                <w:szCs w:val="21"/>
              </w:rPr>
              <w:t>CA数字</w:t>
            </w:r>
            <w:r>
              <w:rPr>
                <w:rFonts w:hint="eastAsia" w:asciiTheme="minorEastAsia" w:hAnsiTheme="minorEastAsia" w:eastAsiaTheme="minorEastAsia"/>
                <w:szCs w:val="21"/>
              </w:rPr>
              <w:t>证书</w:t>
            </w:r>
            <w:r>
              <w:rPr>
                <w:rFonts w:asciiTheme="minorEastAsia" w:hAnsiTheme="minorEastAsia" w:eastAsiaTheme="minorEastAsia"/>
                <w:szCs w:val="21"/>
              </w:rPr>
              <w:t>签章</w:t>
            </w:r>
            <w:r>
              <w:rPr>
                <w:rFonts w:hint="eastAsia" w:asciiTheme="minorEastAsia" w:hAnsiTheme="minorEastAsia" w:eastAsiaTheme="minorEastAsia"/>
                <w:szCs w:val="21"/>
              </w:rPr>
              <w:t xml:space="preserve">和加密，未按规定签章和加密的电子投标文件无法上传。 </w:t>
            </w:r>
          </w:p>
          <w:p w14:paraId="1FD401C5">
            <w:pPr>
              <w:spacing w:line="32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（5）需投标人与其他第三方共同签字盖章的文件、需联合体各方签字盖章的文件，投标人与其他第三方均应按文件要求进行签字盖章，并上传扫描件，如制造商授权函、联合体协议书等；</w:t>
            </w:r>
          </w:p>
          <w:p w14:paraId="4BA03D79">
            <w:pPr>
              <w:spacing w:line="32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仅需第三方签字盖章的文件，投标人应上传经第三方签字盖章后的扫描件，如要求制造商单独提供的供应商网络信息安全承诺书等；</w:t>
            </w:r>
          </w:p>
          <w:p w14:paraId="47ACE872">
            <w:pPr>
              <w:spacing w:line="32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解密成功的投标文件中， 仅需投标人签字盖章的文件，视为已按招标文件要求进行了签字盖章。</w:t>
            </w:r>
          </w:p>
          <w:p w14:paraId="37C93512">
            <w:pPr>
              <w:spacing w:line="32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6）投标产品制造商注册地在中华人民共和国境外（与中华人民共和国有正常贸易与往来的国家或地区）及香港、澳门、台湾地区，必须使用代理商投标和签订销售合同且无法加盖单位公章的，投标文件中需制造商出具的文件应由有签署权的代表签字确认，并提供委托签署权的相关证明材料。</w:t>
            </w:r>
          </w:p>
          <w:p w14:paraId="41D54D85">
            <w:pPr>
              <w:spacing w:line="320" w:lineRule="exact"/>
              <w:ind w:firstLine="420" w:firstLineChars="200"/>
              <w:rPr>
                <w:rFonts w:cs="宋体" w:asciiTheme="minorEastAsia" w:hAnsiTheme="minorEastAsia" w:eastAsiaTheme="minorEastAsia"/>
                <w:szCs w:val="21"/>
              </w:rPr>
            </w:pPr>
            <w:r>
              <w:rPr>
                <w:rFonts w:hint="eastAsia" w:asciiTheme="minorEastAsia" w:hAnsiTheme="minorEastAsia" w:eastAsiaTheme="minorEastAsia"/>
                <w:szCs w:val="21"/>
              </w:rPr>
              <w:t>（7）</w:t>
            </w:r>
            <w:r>
              <w:rPr>
                <w:rFonts w:hint="eastAsia" w:cs="宋体" w:asciiTheme="minorEastAsia" w:hAnsiTheme="minorEastAsia" w:eastAsiaTheme="minorEastAsia"/>
                <w:b/>
                <w:color w:val="000000"/>
                <w:szCs w:val="21"/>
                <w:u w:val="single"/>
              </w:rPr>
              <w:t>★</w:t>
            </w:r>
            <w:r>
              <w:rPr>
                <w:rFonts w:hint="eastAsia" w:cs="宋体" w:asciiTheme="minorEastAsia" w:hAnsiTheme="minorEastAsia" w:eastAsiaTheme="minorEastAsia"/>
                <w:b/>
                <w:szCs w:val="21"/>
                <w:u w:val="single"/>
              </w:rPr>
              <w:t>投标保证金（如有）以支票、汇票、投标保函、保险等形式递交的，必须递交纸质原件</w:t>
            </w:r>
            <w:r>
              <w:rPr>
                <w:rFonts w:hint="eastAsia" w:cs="宋体" w:asciiTheme="minorEastAsia" w:hAnsiTheme="minorEastAsia" w:eastAsiaTheme="minorEastAsia"/>
                <w:b/>
                <w:color w:val="000000"/>
                <w:szCs w:val="21"/>
                <w:u w:val="single"/>
              </w:rPr>
              <w:t>★</w:t>
            </w:r>
            <w:r>
              <w:rPr>
                <w:rFonts w:hint="eastAsia" w:cs="宋体" w:asciiTheme="minorEastAsia" w:hAnsiTheme="minorEastAsia" w:eastAsiaTheme="minorEastAsia"/>
                <w:szCs w:val="21"/>
              </w:rPr>
              <w:t>（采用线上开具的情况除外，如：电子保险）；</w:t>
            </w:r>
            <w:r>
              <w:rPr>
                <w:rFonts w:hint="eastAsia" w:cs="宋体" w:asciiTheme="minorEastAsia" w:hAnsiTheme="minorEastAsia" w:eastAsiaTheme="minorEastAsia"/>
                <w:b/>
                <w:bCs/>
                <w:szCs w:val="21"/>
                <w:u w:val="single"/>
              </w:rPr>
              <w:t>★联合体协议书（如有）必须递交纸质原件。★</w:t>
            </w:r>
            <w:r>
              <w:rPr>
                <w:rFonts w:hint="eastAsia" w:cs="宋体" w:asciiTheme="minorEastAsia" w:hAnsiTheme="minorEastAsia" w:eastAsiaTheme="minorEastAsia"/>
                <w:szCs w:val="21"/>
              </w:rPr>
              <w:t>且应密封装于独立的信封内，信封上标明“投标保证金/联合体协议书”字样，并在封口处加盖单位公章或投标专用章的骑缝章 。</w:t>
            </w:r>
          </w:p>
          <w:p w14:paraId="05BC9DDA">
            <w:pPr>
              <w:spacing w:line="320" w:lineRule="exact"/>
              <w:ind w:firstLine="420" w:firstLineChars="200"/>
              <w:rPr>
                <w:rFonts w:asciiTheme="minorEastAsia" w:hAnsiTheme="minorEastAsia" w:eastAsiaTheme="minorEastAsia"/>
                <w:szCs w:val="21"/>
              </w:rPr>
            </w:pPr>
            <w:r>
              <w:rPr>
                <w:rFonts w:hint="eastAsia" w:cs="宋体" w:asciiTheme="minorEastAsia" w:hAnsiTheme="minorEastAsia" w:eastAsiaTheme="minorEastAsia"/>
                <w:szCs w:val="21"/>
              </w:rPr>
              <w:t>（8）</w:t>
            </w:r>
            <w:r>
              <w:rPr>
                <w:rFonts w:hint="eastAsia" w:asciiTheme="minorEastAsia" w:hAnsiTheme="minorEastAsia" w:eastAsiaTheme="minorEastAsia"/>
                <w:szCs w:val="21"/>
              </w:rPr>
              <w:t>如业绩等证明文件超出电子投标文件单个组成部分大小限制，须按下方操作：</w:t>
            </w:r>
          </w:p>
          <w:p w14:paraId="245EAEC8">
            <w:pPr>
              <w:spacing w:line="32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①投标人须在“</w:t>
            </w:r>
            <w:r>
              <w:rPr>
                <w:rFonts w:hint="eastAsia" w:asciiTheme="minorEastAsia" w:hAnsiTheme="minorEastAsia" w:eastAsiaTheme="minorEastAsia"/>
                <w:szCs w:val="21"/>
                <w:lang w:eastAsia="zh-CN"/>
              </w:rPr>
              <w:t>中国xxxx</w:t>
            </w:r>
            <w:r>
              <w:rPr>
                <w:rFonts w:hint="eastAsia" w:asciiTheme="minorEastAsia" w:hAnsiTheme="minorEastAsia" w:eastAsiaTheme="minorEastAsia"/>
                <w:szCs w:val="21"/>
              </w:rPr>
              <w:t>投标文件制作工具”中对应文件位置上传业绩情况表及说明等文件，说明中必须包含“该证明文件超过50Mb，我方承诺在</w:t>
            </w:r>
            <w:r>
              <w:rPr>
                <w:rFonts w:hint="eastAsia" w:asciiTheme="minorEastAsia" w:hAnsiTheme="minorEastAsia" w:eastAsiaTheme="minorEastAsia"/>
              </w:rPr>
              <w:t>电子采购系统</w:t>
            </w:r>
            <w:r>
              <w:rPr>
                <w:rFonts w:hint="eastAsia" w:asciiTheme="minorEastAsia" w:hAnsiTheme="minorEastAsia" w:eastAsiaTheme="minorEastAsia"/>
                <w:szCs w:val="21"/>
              </w:rPr>
              <w:t>上递交的大附件为真实有效的文件”。</w:t>
            </w:r>
          </w:p>
          <w:p w14:paraId="0E7E68CF">
            <w:pPr>
              <w:spacing w:line="32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②该证明文件通过</w:t>
            </w:r>
            <w:r>
              <w:rPr>
                <w:rFonts w:hint="eastAsia" w:asciiTheme="minorEastAsia" w:hAnsiTheme="minorEastAsia" w:eastAsiaTheme="minorEastAsia"/>
                <w:szCs w:val="21"/>
                <w:lang w:eastAsia="zh-CN"/>
              </w:rPr>
              <w:t>中国xxxx</w:t>
            </w:r>
            <w:r>
              <w:rPr>
                <w:rFonts w:hint="eastAsia" w:asciiTheme="minorEastAsia" w:hAnsiTheme="minorEastAsia" w:eastAsiaTheme="minorEastAsia"/>
                <w:szCs w:val="21"/>
              </w:rPr>
              <w:t>电子采购系统“投标文件递交-04大附件上传”进行提交。</w:t>
            </w:r>
          </w:p>
        </w:tc>
      </w:tr>
      <w:tr w14:paraId="1DB0327C">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50C9FAB3">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3.3.3</w:t>
            </w:r>
          </w:p>
        </w:tc>
        <w:tc>
          <w:tcPr>
            <w:tcW w:w="1001" w:type="pct"/>
            <w:vAlign w:val="center"/>
          </w:tcPr>
          <w:p w14:paraId="1457AE95">
            <w:pPr>
              <w:autoSpaceDE w:val="0"/>
              <w:autoSpaceDN w:val="0"/>
              <w:jc w:val="center"/>
              <w:rPr>
                <w:rFonts w:cs="宋体" w:asciiTheme="minorEastAsia" w:hAnsiTheme="minorEastAsia" w:eastAsiaTheme="minorEastAsia"/>
                <w:szCs w:val="21"/>
              </w:rPr>
            </w:pPr>
            <w:r>
              <w:rPr>
                <w:rFonts w:hint="eastAsia" w:asciiTheme="minorEastAsia" w:hAnsiTheme="minorEastAsia" w:eastAsiaTheme="minorEastAsia"/>
              </w:rPr>
              <w:t>最高投标限价或者其计算方法</w:t>
            </w:r>
          </w:p>
        </w:tc>
        <w:tc>
          <w:tcPr>
            <w:tcW w:w="3495" w:type="pct"/>
            <w:vAlign w:val="center"/>
          </w:tcPr>
          <w:p w14:paraId="57D73BF1">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sym w:font="Wingdings 2" w:char="00A3"/>
            </w:r>
            <w:r>
              <w:rPr>
                <w:rFonts w:hint="eastAsia" w:cs="宋体" w:asciiTheme="minorEastAsia" w:hAnsiTheme="minorEastAsia" w:eastAsiaTheme="minorEastAsia"/>
                <w:szCs w:val="21"/>
              </w:rPr>
              <w:t>不设置最高投标限价</w:t>
            </w:r>
          </w:p>
          <w:p w14:paraId="4C1BFFE6">
            <w:pPr>
              <w:autoSpaceDE w:val="0"/>
              <w:autoSpaceDN w:val="0"/>
              <w:rPr>
                <w:rFonts w:cs="宋体" w:asciiTheme="minorEastAsia" w:hAnsiTheme="minorEastAsia" w:eastAsiaTheme="minorEastAsia"/>
                <w:szCs w:val="21"/>
                <w:u w:val="single"/>
              </w:rPr>
            </w:pPr>
            <w:r>
              <w:rPr>
                <w:rFonts w:hint="eastAsia" w:cs="宋体" w:asciiTheme="minorEastAsia" w:hAnsiTheme="minorEastAsia" w:eastAsiaTheme="minorEastAsia"/>
                <w:szCs w:val="21"/>
              </w:rPr>
              <w:t>☑设置最高投标限价，最高投标限价详见</w:t>
            </w:r>
            <w:r>
              <w:rPr>
                <w:rFonts w:hint="eastAsia" w:asciiTheme="minorEastAsia" w:hAnsiTheme="minorEastAsia" w:eastAsiaTheme="minorEastAsia"/>
                <w:szCs w:val="21"/>
              </w:rPr>
              <w:t>第一章招标公告1.</w:t>
            </w:r>
            <w:r>
              <w:rPr>
                <w:rFonts w:asciiTheme="minorEastAsia" w:hAnsiTheme="minorEastAsia" w:eastAsiaTheme="minorEastAsia"/>
                <w:szCs w:val="21"/>
              </w:rPr>
              <w:t>4</w:t>
            </w:r>
            <w:r>
              <w:rPr>
                <w:rFonts w:hint="eastAsia" w:asciiTheme="minorEastAsia" w:hAnsiTheme="minorEastAsia" w:eastAsiaTheme="minorEastAsia"/>
                <w:szCs w:val="21"/>
              </w:rPr>
              <w:t>条款</w:t>
            </w:r>
          </w:p>
        </w:tc>
      </w:tr>
      <w:tr w14:paraId="40A7D8AD">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359" w:hRule="atLeast"/>
        </w:trPr>
        <w:tc>
          <w:tcPr>
            <w:tcW w:w="504" w:type="pct"/>
            <w:vAlign w:val="center"/>
          </w:tcPr>
          <w:p w14:paraId="424F1CBC">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3.3.5</w:t>
            </w:r>
          </w:p>
        </w:tc>
        <w:tc>
          <w:tcPr>
            <w:tcW w:w="1001" w:type="pct"/>
            <w:vAlign w:val="center"/>
          </w:tcPr>
          <w:p w14:paraId="04244A46">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投标报价</w:t>
            </w:r>
            <w:r>
              <w:rPr>
                <w:rFonts w:hint="eastAsia" w:asciiTheme="minorEastAsia" w:hAnsiTheme="minorEastAsia" w:eastAsiaTheme="minorEastAsia"/>
              </w:rPr>
              <w:t>优惠条件</w:t>
            </w:r>
          </w:p>
        </w:tc>
        <w:tc>
          <w:tcPr>
            <w:tcW w:w="3495" w:type="pct"/>
            <w:vAlign w:val="center"/>
          </w:tcPr>
          <w:p w14:paraId="75EC987E">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□报优惠价</w:t>
            </w:r>
          </w:p>
          <w:p w14:paraId="5FFBE060">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□不接受报优惠价</w:t>
            </w:r>
          </w:p>
          <w:p w14:paraId="283F04C3">
            <w:pPr>
              <w:autoSpaceDE w:val="0"/>
              <w:autoSpaceDN w:val="0"/>
              <w:rPr>
                <w:rFonts w:cs="宋体" w:asciiTheme="minorEastAsia" w:hAnsiTheme="minorEastAsia" w:eastAsiaTheme="minorEastAsia"/>
                <w:szCs w:val="21"/>
                <w:u w:val="single"/>
              </w:rPr>
            </w:pPr>
            <w:r>
              <w:rPr>
                <w:rFonts w:hint="eastAsia" w:cs="宋体" w:asciiTheme="minorEastAsia" w:hAnsiTheme="minorEastAsia" w:eastAsiaTheme="minorEastAsia"/>
                <w:szCs w:val="21"/>
              </w:rPr>
              <w:sym w:font="Wingdings 2" w:char="F052"/>
            </w:r>
            <w:r>
              <w:rPr>
                <w:rFonts w:hint="eastAsia" w:cs="宋体" w:asciiTheme="minorEastAsia" w:hAnsiTheme="minorEastAsia" w:eastAsiaTheme="minorEastAsia"/>
                <w:szCs w:val="21"/>
              </w:rPr>
              <w:t>报优惠价的其他方式：所有优惠已包含在报价中，不得单独提供</w:t>
            </w:r>
          </w:p>
        </w:tc>
      </w:tr>
      <w:tr w14:paraId="34303B6C">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092E0B03">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3.3.6</w:t>
            </w:r>
          </w:p>
        </w:tc>
        <w:tc>
          <w:tcPr>
            <w:tcW w:w="1001" w:type="pct"/>
            <w:vAlign w:val="center"/>
          </w:tcPr>
          <w:p w14:paraId="241C8A43">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投标报价具体要求</w:t>
            </w:r>
          </w:p>
        </w:tc>
        <w:tc>
          <w:tcPr>
            <w:tcW w:w="3495" w:type="pct"/>
            <w:vAlign w:val="center"/>
          </w:tcPr>
          <w:p w14:paraId="265BD4C4">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本条款增加以下规定：</w:t>
            </w:r>
          </w:p>
          <w:p w14:paraId="2501CE1E">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color w:val="000000"/>
                <w:szCs w:val="21"/>
              </w:rPr>
              <w:t>投标报价的具体要求内容详见第六章商务要求6.1和第七章投标文件格式2</w:t>
            </w:r>
            <w:r>
              <w:rPr>
                <w:rFonts w:cs="宋体" w:asciiTheme="minorEastAsia" w:hAnsiTheme="minorEastAsia" w:eastAsiaTheme="minorEastAsia"/>
                <w:color w:val="000000"/>
                <w:szCs w:val="21"/>
              </w:rPr>
              <w:t>7</w:t>
            </w:r>
            <w:r>
              <w:rPr>
                <w:rFonts w:hint="eastAsia" w:cs="宋体" w:asciiTheme="minorEastAsia" w:hAnsiTheme="minorEastAsia" w:eastAsiaTheme="minorEastAsia"/>
                <w:color w:val="000000"/>
                <w:szCs w:val="21"/>
              </w:rPr>
              <w:t>.投标一览表相关要求。</w:t>
            </w:r>
          </w:p>
        </w:tc>
      </w:tr>
      <w:tr w14:paraId="6EFB42EC">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290B13AF">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3.4.1</w:t>
            </w:r>
          </w:p>
        </w:tc>
        <w:tc>
          <w:tcPr>
            <w:tcW w:w="1001" w:type="pct"/>
            <w:vAlign w:val="center"/>
          </w:tcPr>
          <w:p w14:paraId="701C9DB7">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投标有效期</w:t>
            </w:r>
          </w:p>
        </w:tc>
        <w:tc>
          <w:tcPr>
            <w:tcW w:w="3495" w:type="pct"/>
            <w:vAlign w:val="center"/>
          </w:tcPr>
          <w:p w14:paraId="201686FA">
            <w:pPr>
              <w:autoSpaceDE w:val="0"/>
              <w:autoSpaceDN w:val="0"/>
              <w:rPr>
                <w:rFonts w:hint="eastAsia" w:cs="宋体" w:asciiTheme="minorEastAsia" w:hAnsiTheme="minorEastAsia" w:eastAsiaTheme="minorEastAsia"/>
                <w:b/>
                <w:color w:val="000000"/>
                <w:szCs w:val="21"/>
                <w:u w:val="single"/>
              </w:rPr>
            </w:pPr>
            <w:r>
              <w:rPr>
                <w:rFonts w:hint="eastAsia" w:cs="宋体" w:asciiTheme="minorEastAsia" w:hAnsiTheme="minorEastAsia" w:eastAsiaTheme="minorEastAsia"/>
                <w:b/>
                <w:color w:val="000000"/>
                <w:szCs w:val="21"/>
                <w:u w:val="single"/>
              </w:rPr>
              <w:t>★投标有效期：120天★</w:t>
            </w:r>
          </w:p>
          <w:p w14:paraId="7FDB2FFE">
            <w:pPr>
              <w:autoSpaceDE w:val="0"/>
              <w:autoSpaceDN w:val="0"/>
              <w:rPr>
                <w:rFonts w:hint="eastAsia" w:cs="宋体" w:asciiTheme="minorEastAsia" w:hAnsiTheme="minorEastAsia" w:eastAsiaTheme="minorEastAsia"/>
                <w:b/>
                <w:color w:val="000000"/>
                <w:szCs w:val="21"/>
                <w:u w:val="single"/>
              </w:rPr>
            </w:pPr>
          </w:p>
          <w:p w14:paraId="226FD8D4">
            <w:pPr>
              <w:autoSpaceDE w:val="0"/>
              <w:autoSpaceDN w:val="0"/>
              <w:rPr>
                <w:rFonts w:hint="eastAsia" w:cs="宋体" w:asciiTheme="minorEastAsia" w:hAnsiTheme="minorEastAsia" w:eastAsiaTheme="minorEastAsia"/>
                <w:b/>
                <w:color w:val="000000"/>
                <w:szCs w:val="21"/>
                <w:u w:val="single"/>
              </w:rPr>
            </w:pPr>
          </w:p>
          <w:p w14:paraId="77C34069">
            <w:pPr>
              <w:autoSpaceDE w:val="0"/>
              <w:autoSpaceDN w:val="0"/>
              <w:rPr>
                <w:rFonts w:hint="eastAsia" w:cs="宋体" w:asciiTheme="minorEastAsia" w:hAnsiTheme="minorEastAsia" w:eastAsiaTheme="minorEastAsia"/>
                <w:b/>
                <w:color w:val="000000"/>
                <w:szCs w:val="21"/>
                <w:u w:val="single"/>
              </w:rPr>
            </w:pPr>
          </w:p>
          <w:p w14:paraId="3143345A">
            <w:pPr>
              <w:autoSpaceDE w:val="0"/>
              <w:autoSpaceDN w:val="0"/>
              <w:rPr>
                <w:rFonts w:hint="eastAsia" w:cs="宋体" w:asciiTheme="minorEastAsia" w:hAnsiTheme="minorEastAsia" w:eastAsiaTheme="minorEastAsia"/>
                <w:b/>
                <w:color w:val="000000"/>
                <w:szCs w:val="21"/>
                <w:u w:val="single"/>
              </w:rPr>
            </w:pPr>
          </w:p>
          <w:p w14:paraId="1CA38D6A">
            <w:pPr>
              <w:autoSpaceDE w:val="0"/>
              <w:autoSpaceDN w:val="0"/>
              <w:rPr>
                <w:rFonts w:hint="eastAsia" w:cs="宋体" w:asciiTheme="minorEastAsia" w:hAnsiTheme="minorEastAsia" w:eastAsiaTheme="minorEastAsia"/>
                <w:b/>
                <w:color w:val="000000"/>
                <w:szCs w:val="21"/>
                <w:u w:val="single"/>
              </w:rPr>
            </w:pPr>
          </w:p>
          <w:p w14:paraId="057EF4CF">
            <w:pPr>
              <w:autoSpaceDE w:val="0"/>
              <w:autoSpaceDN w:val="0"/>
              <w:rPr>
                <w:rFonts w:hint="eastAsia" w:cs="宋体" w:asciiTheme="minorEastAsia" w:hAnsiTheme="minorEastAsia" w:eastAsiaTheme="minorEastAsia"/>
                <w:b/>
                <w:color w:val="000000"/>
                <w:szCs w:val="21"/>
                <w:u w:val="single"/>
              </w:rPr>
            </w:pPr>
          </w:p>
          <w:p w14:paraId="6F5F530F">
            <w:pPr>
              <w:autoSpaceDE w:val="0"/>
              <w:autoSpaceDN w:val="0"/>
              <w:rPr>
                <w:rFonts w:hint="eastAsia" w:cs="宋体" w:asciiTheme="minorEastAsia" w:hAnsiTheme="minorEastAsia" w:eastAsiaTheme="minorEastAsia"/>
                <w:b/>
                <w:color w:val="000000"/>
                <w:szCs w:val="21"/>
                <w:u w:val="single"/>
              </w:rPr>
            </w:pPr>
          </w:p>
          <w:p w14:paraId="19082560">
            <w:pPr>
              <w:autoSpaceDE w:val="0"/>
              <w:autoSpaceDN w:val="0"/>
              <w:rPr>
                <w:rFonts w:hint="eastAsia" w:cs="宋体" w:asciiTheme="minorEastAsia" w:hAnsiTheme="minorEastAsia" w:eastAsiaTheme="minorEastAsia"/>
                <w:b/>
                <w:color w:val="000000"/>
                <w:szCs w:val="21"/>
                <w:u w:val="single"/>
              </w:rPr>
            </w:pPr>
          </w:p>
          <w:p w14:paraId="405B0E0E">
            <w:pPr>
              <w:autoSpaceDE w:val="0"/>
              <w:autoSpaceDN w:val="0"/>
              <w:rPr>
                <w:rFonts w:hint="eastAsia" w:cs="宋体" w:asciiTheme="minorEastAsia" w:hAnsiTheme="minorEastAsia" w:eastAsiaTheme="minorEastAsia"/>
                <w:b/>
                <w:color w:val="000000"/>
                <w:szCs w:val="21"/>
                <w:u w:val="single"/>
              </w:rPr>
            </w:pPr>
          </w:p>
          <w:p w14:paraId="5C499003">
            <w:pPr>
              <w:autoSpaceDE w:val="0"/>
              <w:autoSpaceDN w:val="0"/>
              <w:rPr>
                <w:rFonts w:hint="eastAsia" w:cs="宋体" w:asciiTheme="minorEastAsia" w:hAnsiTheme="minorEastAsia" w:eastAsiaTheme="minorEastAsia"/>
                <w:b/>
                <w:color w:val="000000"/>
                <w:szCs w:val="21"/>
                <w:u w:val="single"/>
              </w:rPr>
            </w:pPr>
          </w:p>
        </w:tc>
      </w:tr>
      <w:tr w14:paraId="6A10FD0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6EBBCC96">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3.5.1</w:t>
            </w:r>
          </w:p>
        </w:tc>
        <w:tc>
          <w:tcPr>
            <w:tcW w:w="1001" w:type="pct"/>
            <w:vAlign w:val="center"/>
          </w:tcPr>
          <w:p w14:paraId="2791766F">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投标保证金</w:t>
            </w:r>
          </w:p>
        </w:tc>
        <w:tc>
          <w:tcPr>
            <w:tcW w:w="3495" w:type="pct"/>
            <w:vAlign w:val="center"/>
          </w:tcPr>
          <w:p w14:paraId="59D20AEB">
            <w:pPr>
              <w:autoSpaceDE w:val="0"/>
              <w:autoSpaceDN w:val="0"/>
              <w:rPr>
                <w:rFonts w:cs="宋体" w:asciiTheme="minorEastAsia" w:hAnsiTheme="minorEastAsia" w:eastAsiaTheme="minorEastAsia"/>
                <w:b/>
                <w:color w:val="000000"/>
                <w:szCs w:val="21"/>
                <w:u w:val="single"/>
              </w:rPr>
            </w:pPr>
            <w:r>
              <w:rPr>
                <w:rFonts w:hint="eastAsia" w:cs="宋体" w:asciiTheme="minorEastAsia" w:hAnsiTheme="minorEastAsia" w:eastAsiaTheme="minorEastAsia"/>
                <w:szCs w:val="21"/>
              </w:rPr>
              <w:sym w:font="Wingdings 2" w:char="0052"/>
            </w:r>
            <w:r>
              <w:rPr>
                <w:rFonts w:hint="eastAsia" w:cs="宋体" w:asciiTheme="minorEastAsia" w:hAnsiTheme="minorEastAsia" w:eastAsiaTheme="minorEastAsia"/>
                <w:szCs w:val="21"/>
              </w:rPr>
              <w:t>要求递交投标保证金，</w:t>
            </w:r>
            <w:r>
              <w:rPr>
                <w:rFonts w:hint="eastAsia" w:cs="宋体" w:asciiTheme="minorEastAsia" w:hAnsiTheme="minorEastAsia" w:eastAsiaTheme="minorEastAsia"/>
                <w:b/>
                <w:color w:val="000000"/>
                <w:szCs w:val="21"/>
                <w:u w:val="single"/>
              </w:rPr>
              <w:t>★投标保证金金额为</w:t>
            </w:r>
            <w:r>
              <w:rPr>
                <w:rFonts w:hint="eastAsia" w:asciiTheme="minorEastAsia" w:hAnsiTheme="minorEastAsia" w:eastAsiaTheme="minorEastAsia"/>
                <w:b/>
                <w:color w:val="000000"/>
                <w:szCs w:val="21"/>
                <w:u w:val="single"/>
              </w:rPr>
              <w:t>人民币大写壹万捌仟元整</w:t>
            </w:r>
            <w:r>
              <w:rPr>
                <w:rFonts w:hint="eastAsia" w:cs="宋体" w:asciiTheme="minorEastAsia" w:hAnsiTheme="minorEastAsia" w:eastAsiaTheme="minorEastAsia"/>
                <w:b/>
                <w:color w:val="000000"/>
                <w:szCs w:val="21"/>
                <w:u w:val="single"/>
              </w:rPr>
              <w:t>（¥18000.</w:t>
            </w:r>
            <w:r>
              <w:rPr>
                <w:rFonts w:cs="宋体" w:asciiTheme="minorEastAsia" w:hAnsiTheme="minorEastAsia" w:eastAsiaTheme="minorEastAsia"/>
                <w:b/>
                <w:color w:val="000000"/>
                <w:szCs w:val="21"/>
                <w:u w:val="single"/>
              </w:rPr>
              <w:t>00</w:t>
            </w:r>
            <w:r>
              <w:rPr>
                <w:rFonts w:hint="eastAsia" w:cs="宋体" w:asciiTheme="minorEastAsia" w:hAnsiTheme="minorEastAsia" w:eastAsiaTheme="minorEastAsia"/>
                <w:b/>
                <w:color w:val="000000"/>
                <w:szCs w:val="21"/>
                <w:u w:val="single"/>
              </w:rPr>
              <w:t>）★</w:t>
            </w:r>
          </w:p>
          <w:p w14:paraId="4692B6EB">
            <w:pPr>
              <w:autoSpaceDE w:val="0"/>
              <w:autoSpaceDN w:val="0"/>
              <w:rPr>
                <w:rFonts w:cs="宋体" w:asciiTheme="minorEastAsia" w:hAnsiTheme="minorEastAsia" w:eastAsiaTheme="minorEastAsia"/>
                <w:b/>
                <w:color w:val="000000"/>
                <w:szCs w:val="21"/>
                <w:u w:val="single"/>
              </w:rPr>
            </w:pPr>
            <w:r>
              <w:rPr>
                <w:rFonts w:hint="eastAsia" w:cs="宋体" w:asciiTheme="minorEastAsia" w:hAnsiTheme="minorEastAsia" w:eastAsiaTheme="minorEastAsia"/>
                <w:b/>
                <w:color w:val="000000"/>
                <w:szCs w:val="21"/>
                <w:u w:val="single"/>
              </w:rPr>
              <w:t>★投标保证金的有效期不得低于投标有效期规定的时限要求★。</w:t>
            </w:r>
          </w:p>
          <w:p w14:paraId="2C76B94F">
            <w:pPr>
              <w:autoSpaceDE w:val="0"/>
              <w:autoSpaceDN w:val="0"/>
              <w:jc w:val="left"/>
              <w:rPr>
                <w:rFonts w:cs="宋体" w:asciiTheme="minorEastAsia" w:hAnsiTheme="minorEastAsia" w:eastAsiaTheme="minorEastAsia"/>
                <w:szCs w:val="21"/>
              </w:rPr>
            </w:pPr>
            <w:r>
              <w:rPr>
                <w:rFonts w:hint="eastAsia" w:cs="宋体" w:asciiTheme="minorEastAsia" w:hAnsiTheme="minorEastAsia" w:eastAsiaTheme="minorEastAsia"/>
                <w:szCs w:val="21"/>
              </w:rPr>
              <w:t>□无需递交投标保证金</w:t>
            </w:r>
          </w:p>
        </w:tc>
      </w:tr>
      <w:tr w14:paraId="4A4DE3B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7DB1BCA0">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3.5</w:t>
            </w:r>
            <w:r>
              <w:rPr>
                <w:rFonts w:cs="宋体" w:asciiTheme="minorEastAsia" w:hAnsiTheme="minorEastAsia" w:eastAsiaTheme="minorEastAsia"/>
                <w:szCs w:val="21"/>
              </w:rPr>
              <w:t>.</w:t>
            </w:r>
            <w:r>
              <w:rPr>
                <w:rFonts w:hint="eastAsia" w:cs="宋体" w:asciiTheme="minorEastAsia" w:hAnsiTheme="minorEastAsia" w:eastAsiaTheme="minorEastAsia"/>
                <w:szCs w:val="21"/>
              </w:rPr>
              <w:t>2</w:t>
            </w:r>
          </w:p>
        </w:tc>
        <w:tc>
          <w:tcPr>
            <w:tcW w:w="1001" w:type="pct"/>
            <w:vAlign w:val="center"/>
          </w:tcPr>
          <w:p w14:paraId="4AE6CF25">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投标保证金形式</w:t>
            </w:r>
          </w:p>
        </w:tc>
        <w:tc>
          <w:tcPr>
            <w:tcW w:w="3495" w:type="pct"/>
            <w:vAlign w:val="center"/>
          </w:tcPr>
          <w:p w14:paraId="1B2C2FBD">
            <w:pPr>
              <w:autoSpaceDE w:val="0"/>
              <w:autoSpaceDN w:val="0"/>
              <w:rPr>
                <w:rFonts w:cs="宋体" w:asciiTheme="minorEastAsia" w:hAnsiTheme="minorEastAsia" w:eastAsiaTheme="minorEastAsia"/>
                <w:color w:val="000000"/>
                <w:szCs w:val="21"/>
              </w:rPr>
            </w:pPr>
            <w:r>
              <w:rPr>
                <w:rFonts w:hint="eastAsia" w:cs="宋体" w:asciiTheme="minorEastAsia" w:hAnsiTheme="minorEastAsia" w:eastAsiaTheme="minorEastAsia"/>
                <w:color w:val="000000"/>
                <w:szCs w:val="21"/>
              </w:rPr>
              <w:t>投标保证金形式</w:t>
            </w:r>
            <w:r>
              <w:rPr>
                <w:rFonts w:hint="eastAsia" w:asciiTheme="minorEastAsia" w:hAnsiTheme="minorEastAsia" w:eastAsiaTheme="minorEastAsia"/>
              </w:rPr>
              <w:t>包括在中国注册的银行出具的银行保函、银行汇款、支票、汇票以及其他在中国注册的机构依法出具的投标保函、保险等</w:t>
            </w:r>
            <w:r>
              <w:rPr>
                <w:rFonts w:hint="eastAsia" w:cs="宋体" w:asciiTheme="minorEastAsia" w:hAnsiTheme="minorEastAsia" w:eastAsiaTheme="minorEastAsia"/>
                <w:color w:val="000000"/>
                <w:szCs w:val="21"/>
              </w:rPr>
              <w:t>。</w:t>
            </w:r>
          </w:p>
          <w:p w14:paraId="68665FE6">
            <w:pPr>
              <w:autoSpaceDE w:val="0"/>
              <w:autoSpaceDN w:val="0"/>
              <w:rPr>
                <w:rFonts w:cs="宋体" w:asciiTheme="minorEastAsia" w:hAnsiTheme="minorEastAsia" w:eastAsiaTheme="minorEastAsia"/>
                <w:b/>
                <w:color w:val="000000"/>
                <w:szCs w:val="21"/>
                <w:u w:val="single"/>
              </w:rPr>
            </w:pPr>
            <w:r>
              <w:rPr>
                <w:rFonts w:hint="eastAsia" w:cs="宋体" w:asciiTheme="minorEastAsia" w:hAnsiTheme="minorEastAsia" w:eastAsiaTheme="minorEastAsia"/>
                <w:b/>
                <w:color w:val="000000"/>
                <w:szCs w:val="21"/>
                <w:u w:val="single"/>
              </w:rPr>
              <w:t>★</w:t>
            </w:r>
            <w:r>
              <w:rPr>
                <w:rFonts w:hint="eastAsia" w:asciiTheme="minorEastAsia" w:hAnsiTheme="minorEastAsia" w:eastAsiaTheme="minorEastAsia"/>
                <w:b/>
                <w:u w:val="single"/>
              </w:rPr>
              <w:t>以银行汇款、支票、汇票等形式提交的投标保证金应当从投标人单位对公账户转出，</w:t>
            </w:r>
            <w:r>
              <w:rPr>
                <w:rFonts w:hint="eastAsia" w:cs="宋体" w:asciiTheme="minorEastAsia" w:hAnsiTheme="minorEastAsia" w:eastAsiaTheme="minorEastAsia"/>
                <w:b/>
                <w:color w:val="000000"/>
                <w:szCs w:val="21"/>
                <w:u w:val="single"/>
              </w:rPr>
              <w:t>非单位对公账户转出的投标保证金招标人不予接受★</w:t>
            </w:r>
          </w:p>
          <w:p w14:paraId="7958277A">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1.以银行汇款等形式提交投标保证金的，投标保证金缴纳至如下：</w:t>
            </w:r>
          </w:p>
          <w:p w14:paraId="4ED788A4">
            <w:pPr>
              <w:autoSpaceDE w:val="0"/>
              <w:autoSpaceDN w:val="0"/>
              <w:rPr>
                <w:rFonts w:hint="eastAsia" w:cs="宋体" w:asciiTheme="minorEastAsia" w:hAnsiTheme="minorEastAsia" w:eastAsiaTheme="minorEastAsia"/>
                <w:szCs w:val="21"/>
                <w:lang w:eastAsia="zh-CN"/>
              </w:rPr>
            </w:pPr>
            <w:r>
              <w:rPr>
                <w:rFonts w:hint="eastAsia" w:cs="宋体" w:asciiTheme="minorEastAsia" w:hAnsiTheme="minorEastAsia" w:eastAsiaTheme="minorEastAsia"/>
                <w:szCs w:val="21"/>
              </w:rPr>
              <w:t>开户名称：</w:t>
            </w:r>
            <w:r>
              <w:rPr>
                <w:rFonts w:hint="eastAsia" w:cs="宋体" w:asciiTheme="minorEastAsia" w:hAnsiTheme="minorEastAsia" w:eastAsiaTheme="minorEastAsia"/>
                <w:szCs w:val="21"/>
                <w:lang w:eastAsia="zh-CN"/>
              </w:rPr>
              <w:t>xxxx机构</w:t>
            </w:r>
          </w:p>
          <w:p w14:paraId="5B81689B">
            <w:pPr>
              <w:autoSpaceDE w:val="0"/>
              <w:autoSpaceDN w:val="0"/>
              <w:rPr>
                <w:rFonts w:hint="eastAsia" w:asciiTheme="minorEastAsia" w:hAnsiTheme="minorEastAsia" w:eastAsiaTheme="minorEastAsia"/>
                <w:color w:val="000000"/>
                <w:szCs w:val="20"/>
                <w:lang w:eastAsia="zh-CN"/>
              </w:rPr>
            </w:pPr>
            <w:r>
              <w:rPr>
                <w:rFonts w:hint="eastAsia" w:asciiTheme="minorEastAsia" w:hAnsiTheme="minorEastAsia" w:eastAsiaTheme="minorEastAsia"/>
                <w:color w:val="000000"/>
                <w:szCs w:val="20"/>
              </w:rPr>
              <w:t>账    号：5100</w:t>
            </w:r>
            <w:r>
              <w:rPr>
                <w:rFonts w:hint="eastAsia" w:asciiTheme="minorEastAsia" w:hAnsiTheme="minorEastAsia" w:eastAsiaTheme="minorEastAsia"/>
                <w:color w:val="000000"/>
                <w:szCs w:val="20"/>
                <w:lang w:val="en-US" w:eastAsia="zh-CN"/>
              </w:rPr>
              <w:t>xxxxxxx</w:t>
            </w:r>
          </w:p>
          <w:p w14:paraId="014D4D7C">
            <w:pPr>
              <w:snapToGrid w:val="0"/>
              <w:spacing w:before="31" w:beforeLines="10" w:after="31" w:afterLines="10"/>
              <w:rPr>
                <w:rFonts w:asciiTheme="minorEastAsia" w:hAnsiTheme="minorEastAsia" w:eastAsiaTheme="minorEastAsia"/>
                <w:color w:val="000000"/>
                <w:szCs w:val="20"/>
              </w:rPr>
            </w:pPr>
            <w:r>
              <w:rPr>
                <w:rFonts w:hint="eastAsia" w:asciiTheme="minorEastAsia" w:hAnsiTheme="minorEastAsia" w:eastAsiaTheme="minorEastAsia"/>
                <w:color w:val="000000"/>
                <w:szCs w:val="20"/>
              </w:rPr>
              <w:t>开户银行：中国建设银行</w:t>
            </w:r>
            <w:r>
              <w:rPr>
                <w:rFonts w:hint="eastAsia" w:asciiTheme="minorEastAsia" w:hAnsiTheme="minorEastAsia" w:eastAsiaTheme="minorEastAsia"/>
                <w:color w:val="000000"/>
                <w:szCs w:val="20"/>
                <w:lang w:val="en-US" w:eastAsia="zh-CN"/>
              </w:rPr>
              <w:t>xxxxx</w:t>
            </w:r>
            <w:r>
              <w:rPr>
                <w:rFonts w:hint="eastAsia" w:asciiTheme="minorEastAsia" w:hAnsiTheme="minorEastAsia" w:eastAsiaTheme="minorEastAsia"/>
                <w:color w:val="000000"/>
                <w:szCs w:val="20"/>
              </w:rPr>
              <w:t>支行</w:t>
            </w:r>
          </w:p>
          <w:p w14:paraId="355F9C67">
            <w:pPr>
              <w:autoSpaceDE w:val="0"/>
              <w:autoSpaceDN w:val="0"/>
              <w:rPr>
                <w:rFonts w:hint="eastAsia" w:asciiTheme="minorEastAsia" w:hAnsiTheme="minorEastAsia" w:eastAsiaTheme="minorEastAsia"/>
                <w:color w:val="000000"/>
                <w:szCs w:val="20"/>
                <w:lang w:eastAsia="zh-CN"/>
              </w:rPr>
            </w:pPr>
            <w:r>
              <w:rPr>
                <w:rFonts w:hint="eastAsia" w:asciiTheme="minorEastAsia" w:hAnsiTheme="minorEastAsia" w:eastAsiaTheme="minorEastAsia"/>
                <w:color w:val="000000"/>
                <w:szCs w:val="20"/>
              </w:rPr>
              <w:t>联 行 号：10</w:t>
            </w:r>
            <w:r>
              <w:rPr>
                <w:rFonts w:hint="eastAsia" w:asciiTheme="minorEastAsia" w:hAnsiTheme="minorEastAsia" w:eastAsiaTheme="minorEastAsia"/>
                <w:color w:val="000000"/>
                <w:szCs w:val="20"/>
                <w:lang w:val="en-US" w:eastAsia="zh-CN"/>
              </w:rPr>
              <w:t>xxxxxx</w:t>
            </w:r>
          </w:p>
          <w:p w14:paraId="40767540">
            <w:pPr>
              <w:rPr>
                <w:rFonts w:asciiTheme="minorEastAsia" w:hAnsiTheme="minorEastAsia" w:eastAsiaTheme="minorEastAsia"/>
              </w:rPr>
            </w:pPr>
            <w:r>
              <w:rPr>
                <w:rFonts w:hint="eastAsia" w:asciiTheme="minorEastAsia" w:hAnsiTheme="minorEastAsia" w:eastAsiaTheme="minorEastAsia"/>
              </w:rPr>
              <w:t>2.</w:t>
            </w:r>
            <w:r>
              <w:rPr>
                <w:rFonts w:hint="eastAsia" w:cs="宋体" w:asciiTheme="minorEastAsia" w:hAnsiTheme="minorEastAsia" w:eastAsiaTheme="minorEastAsia"/>
                <w:szCs w:val="21"/>
              </w:rPr>
              <w:t>以银行保函、</w:t>
            </w:r>
            <w:r>
              <w:rPr>
                <w:rFonts w:hint="eastAsia" w:asciiTheme="minorEastAsia" w:hAnsiTheme="minorEastAsia" w:eastAsiaTheme="minorEastAsia"/>
              </w:rPr>
              <w:t>投标保函、保险</w:t>
            </w:r>
            <w:r>
              <w:rPr>
                <w:rFonts w:hint="eastAsia" w:cs="宋体" w:asciiTheme="minorEastAsia" w:hAnsiTheme="minorEastAsia" w:eastAsiaTheme="minorEastAsia"/>
                <w:szCs w:val="21"/>
              </w:rPr>
              <w:t>形式提交投标保证金的，保函、保险中</w:t>
            </w:r>
            <w:r>
              <w:rPr>
                <w:rFonts w:hint="eastAsia" w:asciiTheme="minorEastAsia" w:hAnsiTheme="minorEastAsia" w:eastAsiaTheme="minorEastAsia"/>
              </w:rPr>
              <w:t>应当写明受益人为</w:t>
            </w:r>
            <w:r>
              <w:rPr>
                <w:rFonts w:hint="eastAsia" w:asciiTheme="minorEastAsia" w:hAnsiTheme="minorEastAsia" w:eastAsiaTheme="minorEastAsia"/>
                <w:lang w:eastAsia="zh-CN"/>
              </w:rPr>
              <w:t>xxxx公司</w:t>
            </w:r>
            <w:r>
              <w:rPr>
                <w:rFonts w:asciiTheme="minorEastAsia" w:hAnsiTheme="minorEastAsia" w:eastAsiaTheme="minorEastAsia"/>
              </w:rPr>
              <w:t>，担保项目为</w:t>
            </w:r>
            <w:r>
              <w:rPr>
                <w:rFonts w:hint="eastAsia" w:asciiTheme="minorEastAsia" w:hAnsiTheme="minorEastAsia" w:eastAsiaTheme="minorEastAsia"/>
                <w:lang w:eastAsia="zh-CN"/>
              </w:rPr>
              <w:t>xxxx项目</w:t>
            </w:r>
            <w:r>
              <w:rPr>
                <w:rFonts w:asciiTheme="minorEastAsia" w:hAnsiTheme="minorEastAsia" w:eastAsiaTheme="minorEastAsia"/>
              </w:rPr>
              <w:t>，</w:t>
            </w:r>
            <w:r>
              <w:rPr>
                <w:rFonts w:hint="eastAsia" w:cs="宋体" w:asciiTheme="minorEastAsia" w:hAnsiTheme="minorEastAsia" w:eastAsiaTheme="minorEastAsia"/>
                <w:szCs w:val="21"/>
              </w:rPr>
              <w:t>担保有效期应覆盖投标有效期。保函、保险等原件应作为投标文件在投标截止时间前提交到：</w:t>
            </w:r>
            <w:r>
              <w:rPr>
                <w:rFonts w:hint="eastAsia" w:cs="宋体" w:asciiTheme="minorEastAsia" w:hAnsiTheme="minorEastAsia" w:eastAsiaTheme="minorEastAsia"/>
                <w:szCs w:val="21"/>
                <w:lang w:val="en-US" w:eastAsia="zh-CN"/>
              </w:rPr>
              <w:t>xxxxxx</w:t>
            </w:r>
            <w:r>
              <w:rPr>
                <w:rFonts w:hint="eastAsia" w:cs="宋体" w:asciiTheme="minorEastAsia" w:hAnsiTheme="minorEastAsia" w:eastAsiaTheme="minorEastAsia"/>
                <w:szCs w:val="21"/>
              </w:rPr>
              <w:t>6号楼9楼</w:t>
            </w:r>
            <w:r>
              <w:rPr>
                <w:rFonts w:hint="eastAsia" w:cs="宋体" w:asciiTheme="minorEastAsia" w:hAnsiTheme="minorEastAsia" w:eastAsiaTheme="minorEastAsia"/>
                <w:szCs w:val="21"/>
                <w:lang w:eastAsia="zh-CN"/>
              </w:rPr>
              <w:t>xxxx机构</w:t>
            </w:r>
            <w:r>
              <w:rPr>
                <w:rFonts w:asciiTheme="minorEastAsia" w:hAnsiTheme="minorEastAsia" w:eastAsiaTheme="minorEastAsia"/>
              </w:rPr>
              <w:t>。</w:t>
            </w:r>
          </w:p>
          <w:p w14:paraId="02F7EC3F">
            <w:pPr>
              <w:rPr>
                <w:rFonts w:asciiTheme="minorEastAsia" w:hAnsiTheme="minorEastAsia" w:eastAsiaTheme="minorEastAsia"/>
              </w:rPr>
            </w:pPr>
            <w:r>
              <w:rPr>
                <w:rFonts w:hint="eastAsia" w:asciiTheme="minorEastAsia" w:hAnsiTheme="minorEastAsia" w:eastAsiaTheme="minorEastAsia"/>
              </w:rPr>
              <w:t>投标保证金保函的终止条件：</w:t>
            </w:r>
          </w:p>
          <w:p w14:paraId="28EC2835">
            <w:pPr>
              <w:autoSpaceDE w:val="0"/>
              <w:autoSpaceDN w:val="0"/>
              <w:rPr>
                <w:rFonts w:cs="宋体" w:asciiTheme="minorEastAsia" w:hAnsiTheme="minorEastAsia" w:eastAsiaTheme="minorEastAsia"/>
                <w:color w:val="000000"/>
                <w:szCs w:val="21"/>
              </w:rPr>
            </w:pPr>
            <w:r>
              <w:rPr>
                <w:rFonts w:hint="eastAsia" w:cs="宋体" w:asciiTheme="minorEastAsia" w:hAnsiTheme="minorEastAsia" w:eastAsiaTheme="minorEastAsia"/>
                <w:color w:val="000000"/>
                <w:szCs w:val="21"/>
              </w:rPr>
              <w:t>（1）投标保证金保函中有效期到期后，自动终止；</w:t>
            </w:r>
          </w:p>
          <w:p w14:paraId="798ADF7A">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color w:val="000000"/>
                <w:szCs w:val="21"/>
              </w:rPr>
              <w:t>（2）投标人凭本次招标的中标通知书和招标代理服务费缴纳凭证或中标结果通知书，到银行办理投标保函的终止条件。</w:t>
            </w:r>
          </w:p>
        </w:tc>
      </w:tr>
      <w:tr w14:paraId="29EFA7D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5D927094">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3.5.3</w:t>
            </w:r>
          </w:p>
        </w:tc>
        <w:tc>
          <w:tcPr>
            <w:tcW w:w="1001" w:type="pct"/>
            <w:vAlign w:val="center"/>
          </w:tcPr>
          <w:p w14:paraId="531E32F7">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投标保证金的退还</w:t>
            </w:r>
          </w:p>
        </w:tc>
        <w:tc>
          <w:tcPr>
            <w:tcW w:w="3495" w:type="pct"/>
            <w:vAlign w:val="center"/>
          </w:tcPr>
          <w:p w14:paraId="7DF732A9">
            <w:pPr>
              <w:autoSpaceDE w:val="0"/>
              <w:autoSpaceDN w:val="0"/>
              <w:rPr>
                <w:rFonts w:cs="宋体" w:asciiTheme="minorEastAsia" w:hAnsiTheme="minorEastAsia" w:eastAsiaTheme="minorEastAsia"/>
                <w:color w:val="000000"/>
                <w:szCs w:val="21"/>
              </w:rPr>
            </w:pPr>
            <w:r>
              <w:rPr>
                <w:rFonts w:hint="eastAsia" w:cs="宋体" w:asciiTheme="minorEastAsia" w:hAnsiTheme="minorEastAsia" w:eastAsiaTheme="minorEastAsia"/>
              </w:rPr>
              <w:t>招标代理机构</w:t>
            </w:r>
            <w:r>
              <w:rPr>
                <w:rFonts w:hint="eastAsia" w:cs="宋体" w:asciiTheme="minorEastAsia" w:hAnsiTheme="minorEastAsia" w:eastAsiaTheme="minorEastAsia"/>
                <w:color w:val="000000"/>
                <w:szCs w:val="21"/>
              </w:rPr>
              <w:t>应当在书面合同签订后5日内向中标人和未中标的投标人退还投标保证金及银行同期存款利息。</w:t>
            </w:r>
          </w:p>
        </w:tc>
      </w:tr>
      <w:tr w14:paraId="03E9AA1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19855459">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3.5.4</w:t>
            </w:r>
          </w:p>
        </w:tc>
        <w:tc>
          <w:tcPr>
            <w:tcW w:w="1001" w:type="pct"/>
            <w:vAlign w:val="center"/>
          </w:tcPr>
          <w:p w14:paraId="71EC4615">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投标保证金不予退还的其他规定</w:t>
            </w:r>
          </w:p>
        </w:tc>
        <w:tc>
          <w:tcPr>
            <w:tcW w:w="3495" w:type="pct"/>
            <w:vAlign w:val="center"/>
          </w:tcPr>
          <w:p w14:paraId="076C1950">
            <w:pPr>
              <w:autoSpaceDE w:val="0"/>
              <w:autoSpaceDN w:val="0"/>
              <w:rPr>
                <w:rFonts w:cs="宋体" w:asciiTheme="minorEastAsia" w:hAnsiTheme="minorEastAsia" w:eastAsiaTheme="minorEastAsia"/>
                <w:szCs w:val="21"/>
              </w:rPr>
            </w:pPr>
            <w:r>
              <w:rPr>
                <w:rFonts w:hint="eastAsia" w:asciiTheme="minorEastAsia" w:hAnsiTheme="minorEastAsia" w:eastAsiaTheme="minorEastAsia"/>
                <w:szCs w:val="21"/>
              </w:rPr>
              <w:t>无</w:t>
            </w:r>
            <w:r>
              <w:rPr>
                <w:rFonts w:cs="宋体" w:asciiTheme="minorEastAsia" w:hAnsiTheme="minorEastAsia" w:eastAsiaTheme="minorEastAsia"/>
                <w:szCs w:val="21"/>
              </w:rPr>
              <w:t xml:space="preserve"> </w:t>
            </w:r>
          </w:p>
        </w:tc>
      </w:tr>
      <w:tr w14:paraId="7513237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62684A08">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3.6.1</w:t>
            </w:r>
          </w:p>
        </w:tc>
        <w:tc>
          <w:tcPr>
            <w:tcW w:w="1001" w:type="pct"/>
            <w:vAlign w:val="center"/>
          </w:tcPr>
          <w:p w14:paraId="2686AEB7">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备选投标方案</w:t>
            </w:r>
          </w:p>
        </w:tc>
        <w:tc>
          <w:tcPr>
            <w:tcW w:w="3495" w:type="pct"/>
            <w:vAlign w:val="center"/>
          </w:tcPr>
          <w:p w14:paraId="3A0EA6E7">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sym w:font="Wingdings 2" w:char="F052"/>
            </w:r>
            <w:r>
              <w:rPr>
                <w:rFonts w:hint="eastAsia" w:cs="宋体" w:asciiTheme="minorEastAsia" w:hAnsiTheme="minorEastAsia" w:eastAsiaTheme="minorEastAsia"/>
                <w:szCs w:val="21"/>
              </w:rPr>
              <w:t>不允许</w:t>
            </w:r>
          </w:p>
          <w:p w14:paraId="7AFA213A">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□允许</w:t>
            </w:r>
          </w:p>
        </w:tc>
      </w:tr>
      <w:tr w14:paraId="43285348">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67D4550C">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3.7.1</w:t>
            </w:r>
          </w:p>
        </w:tc>
        <w:tc>
          <w:tcPr>
            <w:tcW w:w="1001" w:type="pct"/>
            <w:vAlign w:val="center"/>
          </w:tcPr>
          <w:p w14:paraId="709C6755">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投标文件份数</w:t>
            </w:r>
          </w:p>
        </w:tc>
        <w:tc>
          <w:tcPr>
            <w:tcW w:w="3495" w:type="pct"/>
            <w:vAlign w:val="center"/>
          </w:tcPr>
          <w:p w14:paraId="7BA0003B">
            <w:pPr>
              <w:topLinePunct/>
              <w:rPr>
                <w:rFonts w:cs="宋体" w:asciiTheme="minorEastAsia" w:hAnsiTheme="minorEastAsia" w:eastAsiaTheme="minorEastAsia"/>
                <w:color w:val="000000"/>
                <w:szCs w:val="21"/>
              </w:rPr>
            </w:pPr>
            <w:r>
              <w:rPr>
                <w:rFonts w:hint="eastAsia" w:cs="宋体" w:asciiTheme="minorEastAsia" w:hAnsiTheme="minorEastAsia" w:eastAsiaTheme="minorEastAsia"/>
                <w:color w:val="000000"/>
                <w:szCs w:val="21"/>
              </w:rPr>
              <w:t>本条款增加以下规定：</w:t>
            </w:r>
          </w:p>
          <w:p w14:paraId="57B13BCB">
            <w:pPr>
              <w:topLinePunct/>
              <w:rPr>
                <w:rFonts w:cs="宋体" w:asciiTheme="minorEastAsia" w:hAnsiTheme="minorEastAsia" w:eastAsiaTheme="minorEastAsia"/>
                <w:color w:val="000000"/>
                <w:szCs w:val="21"/>
              </w:rPr>
            </w:pPr>
            <w:r>
              <w:rPr>
                <w:rFonts w:hint="eastAsia" w:cs="宋体" w:asciiTheme="minorEastAsia" w:hAnsiTheme="minorEastAsia" w:eastAsiaTheme="minorEastAsia"/>
                <w:color w:val="000000"/>
                <w:szCs w:val="21"/>
              </w:rPr>
              <w:t>投标文件形式和份数：经电子采购系统平台上传成功的加密电子投标文件一份，该文件通过“投标文件制作客户端”编辑并生成加密电招投标文件（后缀为.ZGD</w:t>
            </w:r>
            <w:r>
              <w:rPr>
                <w:rFonts w:hint="eastAsia" w:cs="宋体" w:asciiTheme="minorEastAsia" w:hAnsiTheme="minorEastAsia" w:eastAsiaTheme="minorEastAsia"/>
                <w:color w:val="000000"/>
                <w:szCs w:val="21"/>
                <w:lang w:eastAsia="zh-CN"/>
              </w:rPr>
              <w:t>x</w:t>
            </w:r>
            <w:r>
              <w:rPr>
                <w:rFonts w:hint="eastAsia" w:cs="宋体" w:asciiTheme="minorEastAsia" w:hAnsiTheme="minorEastAsia" w:eastAsiaTheme="minorEastAsia"/>
                <w:color w:val="000000"/>
                <w:szCs w:val="21"/>
              </w:rPr>
              <w:t>NTF），投标文件内容编制要求具体详见第七章。</w:t>
            </w:r>
          </w:p>
        </w:tc>
      </w:tr>
      <w:tr w14:paraId="15CAD40D">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40391714">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3.8</w:t>
            </w:r>
          </w:p>
        </w:tc>
        <w:tc>
          <w:tcPr>
            <w:tcW w:w="1001" w:type="pct"/>
            <w:vAlign w:val="center"/>
          </w:tcPr>
          <w:p w14:paraId="02293D75">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电子招标的投标文件上传形式</w:t>
            </w:r>
          </w:p>
        </w:tc>
        <w:tc>
          <w:tcPr>
            <w:tcW w:w="3495" w:type="pct"/>
            <w:vAlign w:val="center"/>
          </w:tcPr>
          <w:p w14:paraId="486D7392">
            <w:pPr>
              <w:rPr>
                <w:rFonts w:asciiTheme="minorEastAsia" w:hAnsiTheme="minorEastAsia" w:eastAsiaTheme="minorEastAsia"/>
              </w:rPr>
            </w:pPr>
            <w:r>
              <w:rPr>
                <w:rFonts w:hint="eastAsia" w:asciiTheme="minorEastAsia" w:hAnsiTheme="minorEastAsia" w:eastAsiaTheme="minorEastAsia"/>
              </w:rPr>
              <w:t>投标人必须在截止时间前登录到</w:t>
            </w:r>
            <w:r>
              <w:rPr>
                <w:rFonts w:hint="eastAsia" w:asciiTheme="minorEastAsia" w:hAnsiTheme="minorEastAsia" w:eastAsiaTheme="minorEastAsia"/>
                <w:spacing w:val="2"/>
                <w:szCs w:val="21"/>
                <w:lang w:eastAsia="zh-CN"/>
              </w:rPr>
              <w:t>中国xxx电子采购系统平台</w:t>
            </w:r>
            <w:r>
              <w:rPr>
                <w:rFonts w:hint="eastAsia" w:asciiTheme="minorEastAsia" w:hAnsiTheme="minorEastAsia" w:eastAsiaTheme="minorEastAsia"/>
              </w:rPr>
              <w:t>并上传加密电子投标文件。投标人可登录电子采购系统平台查看电子投标文件上传提交结果，同时可在开标前进行</w:t>
            </w:r>
            <w:r>
              <w:rPr>
                <w:rFonts w:asciiTheme="minorEastAsia" w:hAnsiTheme="minorEastAsia" w:eastAsiaTheme="minorEastAsia"/>
              </w:rPr>
              <w:t>CA证书</w:t>
            </w:r>
            <w:r>
              <w:rPr>
                <w:rFonts w:hint="eastAsia" w:asciiTheme="minorEastAsia" w:hAnsiTheme="minorEastAsia" w:eastAsiaTheme="minorEastAsia"/>
              </w:rPr>
              <w:t>匹配验证。</w:t>
            </w:r>
          </w:p>
          <w:p w14:paraId="6B2D9D0B">
            <w:pPr>
              <w:rPr>
                <w:rFonts w:cs="宋体" w:asciiTheme="minorEastAsia" w:hAnsiTheme="minorEastAsia" w:eastAsiaTheme="minorEastAsia"/>
                <w:szCs w:val="21"/>
              </w:rPr>
            </w:pPr>
            <w:r>
              <w:rPr>
                <w:rFonts w:hint="eastAsia" w:asciiTheme="minorEastAsia" w:hAnsiTheme="minorEastAsia" w:eastAsiaTheme="minorEastAsia"/>
                <w:szCs w:val="21"/>
              </w:rPr>
              <w:t>投标人应保证最后一次加密上传成功的电子投标文件是完整和正确的文件。</w:t>
            </w:r>
          </w:p>
        </w:tc>
      </w:tr>
      <w:tr w14:paraId="1BD16BA7">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315CFF7C">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4.1.1</w:t>
            </w:r>
          </w:p>
        </w:tc>
        <w:tc>
          <w:tcPr>
            <w:tcW w:w="1001" w:type="pct"/>
            <w:vAlign w:val="center"/>
          </w:tcPr>
          <w:p w14:paraId="516CC371">
            <w:pPr>
              <w:autoSpaceDE w:val="0"/>
              <w:autoSpaceDN w:val="0"/>
              <w:jc w:val="center"/>
              <w:rPr>
                <w:rFonts w:cs="宋体" w:asciiTheme="minorEastAsia" w:hAnsiTheme="minorEastAsia" w:eastAsiaTheme="minorEastAsia"/>
                <w:szCs w:val="21"/>
              </w:rPr>
            </w:pPr>
            <w:r>
              <w:rPr>
                <w:rFonts w:hint="eastAsia" w:asciiTheme="minorEastAsia" w:hAnsiTheme="minorEastAsia" w:eastAsiaTheme="minorEastAsia"/>
              </w:rPr>
              <w:t>投标文件递交截止时间</w:t>
            </w:r>
          </w:p>
        </w:tc>
        <w:tc>
          <w:tcPr>
            <w:tcW w:w="3495" w:type="pct"/>
            <w:vAlign w:val="center"/>
          </w:tcPr>
          <w:p w14:paraId="43401EDB">
            <w:pPr>
              <w:autoSpaceDE w:val="0"/>
              <w:autoSpaceDN w:val="0"/>
              <w:rPr>
                <w:rFonts w:cs="宋体" w:asciiTheme="minorEastAsia" w:hAnsiTheme="minorEastAsia" w:eastAsiaTheme="minorEastAsia"/>
                <w:szCs w:val="21"/>
              </w:rPr>
            </w:pPr>
            <w:r>
              <w:rPr>
                <w:rFonts w:hint="eastAsia" w:asciiTheme="minorEastAsia" w:hAnsiTheme="minorEastAsia" w:eastAsiaTheme="minorEastAsia"/>
                <w:szCs w:val="21"/>
              </w:rPr>
              <w:t>详见招标文件第一章招标公告“5.投标文件的递交和开标”</w:t>
            </w:r>
          </w:p>
        </w:tc>
      </w:tr>
      <w:tr w14:paraId="22CB4E9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4C957A85">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4.1.2</w:t>
            </w:r>
          </w:p>
        </w:tc>
        <w:tc>
          <w:tcPr>
            <w:tcW w:w="1001" w:type="pct"/>
            <w:vAlign w:val="center"/>
          </w:tcPr>
          <w:p w14:paraId="7ABB2502">
            <w:pPr>
              <w:autoSpaceDE w:val="0"/>
              <w:autoSpaceDN w:val="0"/>
              <w:jc w:val="center"/>
              <w:rPr>
                <w:rFonts w:asciiTheme="minorEastAsia" w:hAnsiTheme="minorEastAsia" w:eastAsiaTheme="minorEastAsia"/>
              </w:rPr>
            </w:pPr>
            <w:r>
              <w:rPr>
                <w:rFonts w:hint="eastAsia" w:asciiTheme="minorEastAsia" w:hAnsiTheme="minorEastAsia" w:eastAsiaTheme="minorEastAsia"/>
              </w:rPr>
              <w:t>投标文件递交地点</w:t>
            </w:r>
          </w:p>
        </w:tc>
        <w:tc>
          <w:tcPr>
            <w:tcW w:w="3495" w:type="pct"/>
            <w:vAlign w:val="center"/>
          </w:tcPr>
          <w:p w14:paraId="7430C201">
            <w:pPr>
              <w:autoSpaceDE w:val="0"/>
              <w:autoSpaceDN w:val="0"/>
              <w:rPr>
                <w:rFonts w:cs="宋体" w:asciiTheme="minorEastAsia" w:hAnsiTheme="minorEastAsia" w:eastAsiaTheme="minorEastAsia"/>
                <w:szCs w:val="21"/>
              </w:rPr>
            </w:pPr>
            <w:r>
              <w:rPr>
                <w:rFonts w:hint="eastAsia" w:asciiTheme="minorEastAsia" w:hAnsiTheme="minorEastAsia" w:eastAsiaTheme="minorEastAsia"/>
                <w:szCs w:val="21"/>
              </w:rPr>
              <w:t>通过</w:t>
            </w:r>
            <w:r>
              <w:rPr>
                <w:rFonts w:hint="eastAsia" w:asciiTheme="minorEastAsia" w:hAnsiTheme="minorEastAsia" w:eastAsiaTheme="minorEastAsia"/>
                <w:szCs w:val="21"/>
                <w:lang w:eastAsia="zh-CN"/>
              </w:rPr>
              <w:t>中国xxxx</w:t>
            </w:r>
            <w:r>
              <w:rPr>
                <w:rFonts w:hint="eastAsia" w:asciiTheme="minorEastAsia" w:hAnsiTheme="minorEastAsia" w:eastAsiaTheme="minorEastAsia"/>
                <w:szCs w:val="21"/>
              </w:rPr>
              <w:t>电子采购系统递交。</w:t>
            </w:r>
          </w:p>
        </w:tc>
      </w:tr>
      <w:tr w14:paraId="472A6F2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75B12772">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4.1.3</w:t>
            </w:r>
          </w:p>
        </w:tc>
        <w:tc>
          <w:tcPr>
            <w:tcW w:w="1001" w:type="pct"/>
            <w:vAlign w:val="center"/>
          </w:tcPr>
          <w:p w14:paraId="71DAEF57">
            <w:pPr>
              <w:jc w:val="center"/>
              <w:rPr>
                <w:rFonts w:asciiTheme="minorEastAsia" w:hAnsiTheme="minorEastAsia" w:eastAsiaTheme="minorEastAsia"/>
              </w:rPr>
            </w:pPr>
            <w:r>
              <w:rPr>
                <w:rFonts w:hint="eastAsia" w:asciiTheme="minorEastAsia" w:hAnsiTheme="minorEastAsia" w:eastAsiaTheme="minorEastAsia"/>
              </w:rPr>
              <w:t>投标文件签收凭证</w:t>
            </w:r>
          </w:p>
        </w:tc>
        <w:tc>
          <w:tcPr>
            <w:tcW w:w="3495" w:type="pct"/>
            <w:vAlign w:val="center"/>
          </w:tcPr>
          <w:p w14:paraId="026F9A82">
            <w:pPr>
              <w:autoSpaceDE w:val="0"/>
              <w:autoSpaceDN w:val="0"/>
              <w:rPr>
                <w:rFonts w:asciiTheme="minorEastAsia" w:hAnsiTheme="minorEastAsia" w:eastAsiaTheme="minorEastAsia"/>
                <w:szCs w:val="21"/>
              </w:rPr>
            </w:pPr>
            <w:r>
              <w:rPr>
                <w:rFonts w:hint="eastAsia" w:asciiTheme="minorEastAsia" w:hAnsiTheme="minorEastAsia" w:eastAsiaTheme="minorEastAsia"/>
                <w:szCs w:val="21"/>
              </w:rPr>
              <w:t>投标人通过电子采购系统上传加密电子投标文件后，</w:t>
            </w:r>
            <w:r>
              <w:rPr>
                <w:rFonts w:hint="eastAsia" w:asciiTheme="minorEastAsia" w:hAnsiTheme="minorEastAsia" w:eastAsiaTheme="minorEastAsia"/>
              </w:rPr>
              <w:t>电子采购系统</w:t>
            </w:r>
            <w:r>
              <w:rPr>
                <w:rFonts w:hint="eastAsia" w:asciiTheme="minorEastAsia" w:hAnsiTheme="minorEastAsia" w:eastAsiaTheme="minorEastAsia"/>
                <w:szCs w:val="21"/>
              </w:rPr>
              <w:t>反馈投标文件上传结果。</w:t>
            </w:r>
          </w:p>
        </w:tc>
      </w:tr>
      <w:tr w14:paraId="781D8A0C">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428137C7">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4.1.4</w:t>
            </w:r>
          </w:p>
        </w:tc>
        <w:tc>
          <w:tcPr>
            <w:tcW w:w="1001" w:type="pct"/>
            <w:vAlign w:val="center"/>
          </w:tcPr>
          <w:p w14:paraId="68C5AFA7">
            <w:pPr>
              <w:autoSpaceDE w:val="0"/>
              <w:autoSpaceDN w:val="0"/>
              <w:jc w:val="center"/>
              <w:rPr>
                <w:rFonts w:asciiTheme="minorEastAsia" w:hAnsiTheme="minorEastAsia" w:eastAsiaTheme="minorEastAsia"/>
              </w:rPr>
            </w:pPr>
            <w:r>
              <w:rPr>
                <w:rFonts w:hint="eastAsia" w:asciiTheme="minorEastAsia" w:hAnsiTheme="minorEastAsia" w:eastAsiaTheme="minorEastAsia"/>
              </w:rPr>
              <w:t>投标文件退还</w:t>
            </w:r>
          </w:p>
        </w:tc>
        <w:tc>
          <w:tcPr>
            <w:tcW w:w="3495" w:type="pct"/>
            <w:vAlign w:val="center"/>
          </w:tcPr>
          <w:p w14:paraId="64549927">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sym w:font="Wingdings 2" w:char="F052"/>
            </w:r>
            <w:r>
              <w:rPr>
                <w:rFonts w:hint="eastAsia" w:cs="宋体" w:asciiTheme="minorEastAsia" w:hAnsiTheme="minorEastAsia" w:eastAsiaTheme="minorEastAsia"/>
                <w:szCs w:val="21"/>
              </w:rPr>
              <w:t>不退还</w:t>
            </w:r>
          </w:p>
          <w:p w14:paraId="7FB4E030">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□退还</w:t>
            </w:r>
          </w:p>
        </w:tc>
      </w:tr>
      <w:tr w14:paraId="5BC8975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5F7E47FE">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4.1.5</w:t>
            </w:r>
          </w:p>
        </w:tc>
        <w:tc>
          <w:tcPr>
            <w:tcW w:w="1001" w:type="pct"/>
            <w:vAlign w:val="center"/>
          </w:tcPr>
          <w:p w14:paraId="6E423352">
            <w:pPr>
              <w:autoSpaceDE w:val="0"/>
              <w:autoSpaceDN w:val="0"/>
              <w:jc w:val="center"/>
              <w:rPr>
                <w:rFonts w:asciiTheme="minorEastAsia" w:hAnsiTheme="minorEastAsia" w:eastAsiaTheme="minorEastAsia"/>
              </w:rPr>
            </w:pPr>
            <w:r>
              <w:rPr>
                <w:rFonts w:hint="eastAsia" w:asciiTheme="minorEastAsia" w:hAnsiTheme="minorEastAsia" w:eastAsiaTheme="minorEastAsia"/>
              </w:rPr>
              <w:t>投标文件不予接收的情形</w:t>
            </w:r>
          </w:p>
        </w:tc>
        <w:tc>
          <w:tcPr>
            <w:tcW w:w="3495" w:type="pct"/>
            <w:vAlign w:val="center"/>
          </w:tcPr>
          <w:p w14:paraId="76AC907E">
            <w:pPr>
              <w:adjustRightInd w:val="0"/>
              <w:snapToGrid w:val="0"/>
              <w:rPr>
                <w:rFonts w:cs="宋体" w:asciiTheme="minorEastAsia" w:hAnsiTheme="minorEastAsia" w:eastAsiaTheme="minorEastAsia"/>
                <w:szCs w:val="21"/>
              </w:rPr>
            </w:pPr>
            <w:r>
              <w:rPr>
                <w:rFonts w:hint="eastAsia" w:asciiTheme="minorEastAsia" w:hAnsiTheme="minorEastAsia" w:eastAsiaTheme="minorEastAsia"/>
                <w:szCs w:val="21"/>
              </w:rPr>
              <w:t>详见第一章招标公告“5.</w:t>
            </w:r>
            <w:r>
              <w:rPr>
                <w:rFonts w:asciiTheme="minorEastAsia" w:hAnsiTheme="minorEastAsia" w:eastAsiaTheme="minorEastAsia"/>
                <w:szCs w:val="21"/>
              </w:rPr>
              <w:t>3</w:t>
            </w:r>
            <w:r>
              <w:rPr>
                <w:rFonts w:hint="eastAsia" w:asciiTheme="minorEastAsia" w:hAnsiTheme="minorEastAsia" w:eastAsiaTheme="minorEastAsia"/>
                <w:szCs w:val="21"/>
              </w:rPr>
              <w:t>出现以下情形之一时，</w:t>
            </w:r>
            <w:r>
              <w:rPr>
                <w:rFonts w:hint="eastAsia" w:asciiTheme="minorEastAsia" w:hAnsiTheme="minorEastAsia" w:eastAsiaTheme="minorEastAsia"/>
                <w:spacing w:val="2"/>
                <w:szCs w:val="21"/>
              </w:rPr>
              <w:t>招标人/招标代理机构</w:t>
            </w:r>
            <w:r>
              <w:rPr>
                <w:rFonts w:hint="eastAsia" w:asciiTheme="minorEastAsia" w:hAnsiTheme="minorEastAsia" w:eastAsiaTheme="minorEastAsia"/>
                <w:szCs w:val="21"/>
              </w:rPr>
              <w:t>不予接收投标文件：”</w:t>
            </w:r>
          </w:p>
        </w:tc>
      </w:tr>
      <w:tr w14:paraId="071EF06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34EA8F2D">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4.1.6</w:t>
            </w:r>
          </w:p>
        </w:tc>
        <w:tc>
          <w:tcPr>
            <w:tcW w:w="1001" w:type="pct"/>
            <w:vAlign w:val="center"/>
          </w:tcPr>
          <w:p w14:paraId="5F8FC76A">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电子招标投标文件递交异常的处理方式</w:t>
            </w:r>
          </w:p>
        </w:tc>
        <w:tc>
          <w:tcPr>
            <w:tcW w:w="3495" w:type="pct"/>
            <w:vAlign w:val="center"/>
          </w:tcPr>
          <w:p w14:paraId="3ECC591E">
            <w:pPr>
              <w:pStyle w:val="142"/>
              <w:adjustRightInd w:val="0"/>
              <w:snapToGrid w:val="0"/>
              <w:ind w:firstLine="0" w:firstLineChars="0"/>
              <w:rPr>
                <w:rFonts w:cs="宋体" w:asciiTheme="minorEastAsia" w:hAnsiTheme="minorEastAsia" w:eastAsiaTheme="minorEastAsia"/>
                <w:szCs w:val="21"/>
              </w:rPr>
            </w:pPr>
            <w:r>
              <w:rPr>
                <w:rFonts w:hint="eastAsia" w:cs="宋体" w:asciiTheme="minorEastAsia" w:hAnsiTheme="minorEastAsia" w:eastAsiaTheme="minorEastAsia"/>
                <w:szCs w:val="21"/>
              </w:rPr>
              <w:t>投标人应当在投标截止时间前完成投标文件的上传，并可以补充、修改或者撤回投标文件。投标截止时间前未完成投标文件上传的，视为撤回投标文件。投标截止时间后送达的投标文件，</w:t>
            </w:r>
            <w:r>
              <w:rPr>
                <w:rFonts w:hint="eastAsia" w:cs="宋体" w:asciiTheme="minorEastAsia" w:hAnsiTheme="minorEastAsia" w:eastAsiaTheme="minorEastAsia"/>
                <w:szCs w:val="21"/>
                <w:lang w:eastAsia="zh-CN"/>
              </w:rPr>
              <w:t>中国xxxx</w:t>
            </w:r>
            <w:r>
              <w:rPr>
                <w:rFonts w:hint="eastAsia" w:cs="宋体" w:asciiTheme="minorEastAsia" w:hAnsiTheme="minorEastAsia" w:eastAsiaTheme="minorEastAsia"/>
                <w:szCs w:val="21"/>
              </w:rPr>
              <w:t>电子采购系统应当拒收。</w:t>
            </w:r>
          </w:p>
        </w:tc>
      </w:tr>
      <w:tr w14:paraId="0F66A226">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2014F997">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4.2.1</w:t>
            </w:r>
          </w:p>
        </w:tc>
        <w:tc>
          <w:tcPr>
            <w:tcW w:w="1001" w:type="pct"/>
            <w:vAlign w:val="center"/>
          </w:tcPr>
          <w:p w14:paraId="1B9D1A44">
            <w:pPr>
              <w:autoSpaceDE w:val="0"/>
              <w:autoSpaceDN w:val="0"/>
              <w:jc w:val="center"/>
              <w:rPr>
                <w:rFonts w:cs="宋体" w:asciiTheme="minorEastAsia" w:hAnsiTheme="minorEastAsia" w:eastAsiaTheme="minorEastAsia"/>
                <w:szCs w:val="21"/>
              </w:rPr>
            </w:pPr>
            <w:r>
              <w:rPr>
                <w:rFonts w:hint="eastAsia" w:asciiTheme="minorEastAsia" w:hAnsiTheme="minorEastAsia" w:eastAsiaTheme="minorEastAsia"/>
              </w:rPr>
              <w:t>已递交的投标文件的修改或者撤回</w:t>
            </w:r>
          </w:p>
        </w:tc>
        <w:tc>
          <w:tcPr>
            <w:tcW w:w="3495" w:type="pct"/>
            <w:vAlign w:val="center"/>
          </w:tcPr>
          <w:p w14:paraId="78A312B0">
            <w:pPr>
              <w:rPr>
                <w:rFonts w:asciiTheme="minorEastAsia" w:hAnsiTheme="minorEastAsia" w:eastAsiaTheme="minorEastAsia"/>
                <w:szCs w:val="21"/>
              </w:rPr>
            </w:pPr>
            <w:r>
              <w:rPr>
                <w:rFonts w:hint="eastAsia" w:asciiTheme="minorEastAsia" w:hAnsiTheme="minorEastAsia" w:eastAsiaTheme="minorEastAsia"/>
                <w:szCs w:val="21"/>
              </w:rPr>
              <w:t>投标人可以自行进入</w:t>
            </w:r>
            <w:r>
              <w:rPr>
                <w:rFonts w:hint="eastAsia" w:asciiTheme="minorEastAsia" w:hAnsiTheme="minorEastAsia" w:eastAsiaTheme="minorEastAsia"/>
              </w:rPr>
              <w:t>电子采购系统</w:t>
            </w:r>
            <w:r>
              <w:rPr>
                <w:rFonts w:hint="eastAsia" w:asciiTheme="minorEastAsia" w:hAnsiTheme="minorEastAsia" w:eastAsiaTheme="minorEastAsia"/>
                <w:szCs w:val="21"/>
              </w:rPr>
              <w:t>撤回电子投标文件，</w:t>
            </w:r>
            <w:r>
              <w:rPr>
                <w:rFonts w:hint="eastAsia" w:asciiTheme="minorEastAsia" w:hAnsiTheme="minorEastAsia" w:eastAsiaTheme="minorEastAsia"/>
              </w:rPr>
              <w:t>电子采购系统</w:t>
            </w:r>
            <w:r>
              <w:rPr>
                <w:rFonts w:hint="eastAsia" w:asciiTheme="minorEastAsia" w:hAnsiTheme="minorEastAsia" w:eastAsiaTheme="minorEastAsia"/>
                <w:szCs w:val="21"/>
              </w:rPr>
              <w:t>将已上传电子投标文件删除，投标人可重新上传电子投标文件。</w:t>
            </w:r>
          </w:p>
        </w:tc>
      </w:tr>
      <w:tr w14:paraId="0B9E73D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58D29ED9">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5.1</w:t>
            </w:r>
          </w:p>
        </w:tc>
        <w:tc>
          <w:tcPr>
            <w:tcW w:w="1001" w:type="pct"/>
            <w:vAlign w:val="center"/>
          </w:tcPr>
          <w:p w14:paraId="5D4642AC">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开标时间和地点</w:t>
            </w:r>
          </w:p>
        </w:tc>
        <w:tc>
          <w:tcPr>
            <w:tcW w:w="3495" w:type="pct"/>
            <w:vAlign w:val="center"/>
          </w:tcPr>
          <w:p w14:paraId="3C42CD32">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投标文件递交截止同一时间通过</w:t>
            </w:r>
            <w:r>
              <w:rPr>
                <w:rFonts w:hint="eastAsia" w:cs="宋体" w:asciiTheme="minorEastAsia" w:hAnsiTheme="minorEastAsia" w:eastAsiaTheme="minorEastAsia"/>
                <w:szCs w:val="21"/>
                <w:lang w:eastAsia="zh-CN"/>
              </w:rPr>
              <w:t>中国xxxx</w:t>
            </w:r>
            <w:r>
              <w:rPr>
                <w:rFonts w:hint="eastAsia" w:cs="宋体" w:asciiTheme="minorEastAsia" w:hAnsiTheme="minorEastAsia" w:eastAsiaTheme="minorEastAsia"/>
                <w:szCs w:val="21"/>
              </w:rPr>
              <w:t>电子采购系统开标。</w:t>
            </w:r>
          </w:p>
        </w:tc>
      </w:tr>
      <w:tr w14:paraId="096EE141">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128DBDB3">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5</w:t>
            </w:r>
            <w:r>
              <w:rPr>
                <w:rFonts w:cs="宋体" w:asciiTheme="minorEastAsia" w:hAnsiTheme="minorEastAsia" w:eastAsiaTheme="minorEastAsia"/>
                <w:szCs w:val="21"/>
              </w:rPr>
              <w:t>.</w:t>
            </w:r>
            <w:r>
              <w:rPr>
                <w:rFonts w:hint="eastAsia" w:cs="宋体" w:asciiTheme="minorEastAsia" w:hAnsiTheme="minorEastAsia" w:eastAsiaTheme="minorEastAsia"/>
                <w:szCs w:val="21"/>
              </w:rPr>
              <w:t>1.1</w:t>
            </w:r>
          </w:p>
        </w:tc>
        <w:tc>
          <w:tcPr>
            <w:tcW w:w="1001" w:type="pct"/>
            <w:vAlign w:val="center"/>
          </w:tcPr>
          <w:p w14:paraId="4FA95416">
            <w:pPr>
              <w:autoSpaceDE w:val="0"/>
              <w:autoSpaceDN w:val="0"/>
              <w:jc w:val="center"/>
              <w:rPr>
                <w:rFonts w:asciiTheme="minorEastAsia" w:hAnsiTheme="minorEastAsia" w:eastAsiaTheme="minorEastAsia"/>
                <w:szCs w:val="21"/>
              </w:rPr>
            </w:pPr>
            <w:r>
              <w:rPr>
                <w:rFonts w:asciiTheme="minorEastAsia" w:hAnsiTheme="minorEastAsia" w:eastAsiaTheme="minorEastAsia"/>
              </w:rPr>
              <w:t>不得开标</w:t>
            </w:r>
            <w:r>
              <w:rPr>
                <w:rFonts w:hint="eastAsia" w:asciiTheme="minorEastAsia" w:hAnsiTheme="minorEastAsia" w:eastAsiaTheme="minorEastAsia"/>
              </w:rPr>
              <w:t>的情形</w:t>
            </w:r>
          </w:p>
        </w:tc>
        <w:tc>
          <w:tcPr>
            <w:tcW w:w="3495" w:type="pct"/>
            <w:vAlign w:val="center"/>
          </w:tcPr>
          <w:p w14:paraId="774DC5FF">
            <w:pPr>
              <w:autoSpaceDE w:val="0"/>
              <w:autoSpaceDN w:val="0"/>
              <w:rPr>
                <w:rFonts w:asciiTheme="minorEastAsia" w:hAnsiTheme="minorEastAsia" w:eastAsiaTheme="minorEastAsia"/>
                <w:szCs w:val="21"/>
              </w:rPr>
            </w:pPr>
            <w:r>
              <w:rPr>
                <w:rFonts w:hint="eastAsia" w:asciiTheme="minorEastAsia" w:hAnsiTheme="minorEastAsia" w:eastAsiaTheme="minorEastAsia"/>
                <w:szCs w:val="21"/>
              </w:rPr>
              <w:t>本条款增加以下规定：</w:t>
            </w:r>
          </w:p>
          <w:p w14:paraId="6F3A57E6">
            <w:pPr>
              <w:autoSpaceDE w:val="0"/>
              <w:autoSpaceDN w:val="0"/>
              <w:rPr>
                <w:rFonts w:cs="宋体" w:asciiTheme="minorEastAsia" w:hAnsiTheme="minorEastAsia" w:eastAsiaTheme="minorEastAsia"/>
                <w:szCs w:val="21"/>
              </w:rPr>
            </w:pPr>
            <w:r>
              <w:rPr>
                <w:rFonts w:hint="eastAsia" w:asciiTheme="minorEastAsia" w:hAnsiTheme="minorEastAsia" w:eastAsiaTheme="minorEastAsia"/>
                <w:szCs w:val="21"/>
              </w:rPr>
              <w:t>投标人数量少于3个，不得开标。</w:t>
            </w:r>
          </w:p>
        </w:tc>
      </w:tr>
      <w:tr w14:paraId="29DD5DE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75089A8C">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5.2</w:t>
            </w:r>
          </w:p>
        </w:tc>
        <w:tc>
          <w:tcPr>
            <w:tcW w:w="1001" w:type="pct"/>
            <w:vAlign w:val="center"/>
          </w:tcPr>
          <w:p w14:paraId="0FCE6457">
            <w:pPr>
              <w:autoSpaceDE w:val="0"/>
              <w:autoSpaceDN w:val="0"/>
              <w:jc w:val="center"/>
              <w:rPr>
                <w:rFonts w:cs="宋体" w:asciiTheme="minorEastAsia" w:hAnsiTheme="minorEastAsia" w:eastAsiaTheme="minorEastAsia"/>
                <w:szCs w:val="21"/>
              </w:rPr>
            </w:pPr>
            <w:r>
              <w:rPr>
                <w:rFonts w:hint="eastAsia" w:asciiTheme="minorEastAsia" w:hAnsiTheme="minorEastAsia" w:eastAsiaTheme="minorEastAsia"/>
                <w:szCs w:val="21"/>
              </w:rPr>
              <w:t>开标程序</w:t>
            </w:r>
          </w:p>
        </w:tc>
        <w:tc>
          <w:tcPr>
            <w:tcW w:w="3495" w:type="pct"/>
            <w:vAlign w:val="center"/>
          </w:tcPr>
          <w:p w14:paraId="251A3F46">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本条款增加以下规定：</w:t>
            </w:r>
          </w:p>
          <w:p w14:paraId="3AA54C14">
            <w:pPr>
              <w:pStyle w:val="34"/>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本招标项目的开标会按照：远程在线开标模式进行，具体要求如下：</w:t>
            </w:r>
          </w:p>
          <w:p w14:paraId="2513B961">
            <w:pPr>
              <w:pStyle w:val="34"/>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1.</w:t>
            </w:r>
            <w:r>
              <w:rPr>
                <w:rFonts w:hint="eastAsia" w:asciiTheme="minorEastAsia" w:hAnsiTheme="minorEastAsia" w:eastAsiaTheme="minorEastAsia"/>
              </w:rPr>
              <w:t xml:space="preserve"> </w:t>
            </w:r>
            <w:r>
              <w:rPr>
                <w:rFonts w:hint="eastAsia" w:cs="宋体" w:asciiTheme="minorEastAsia" w:hAnsiTheme="minorEastAsia" w:eastAsiaTheme="minorEastAsia"/>
                <w:sz w:val="21"/>
                <w:szCs w:val="21"/>
              </w:rPr>
              <w:t>远程在线开标模式：招标人/招标代理机构将邀请所有投标人远程登录电子采购系统并通过“腾讯会议”视频会议系统见证在电子采购系统上进行投标文件解密、唱价等全过程。开标会的解密唱价是采用“电子采购系统+视频会议系统”远程在线模式实施。具体要求如下：</w:t>
            </w:r>
          </w:p>
          <w:p w14:paraId="42C80F6A">
            <w:pPr>
              <w:pStyle w:val="34"/>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（1）请投标人提前</w:t>
            </w:r>
            <w:r>
              <w:rPr>
                <w:rFonts w:hint="eastAsia" w:asciiTheme="minorEastAsia" w:hAnsiTheme="minorEastAsia" w:eastAsiaTheme="minorEastAsia"/>
                <w:sz w:val="21"/>
                <w:szCs w:val="21"/>
              </w:rPr>
              <w:t>下载和安装“</w:t>
            </w:r>
            <w:r>
              <w:rPr>
                <w:rFonts w:hint="eastAsia" w:cs="宋体" w:asciiTheme="minorEastAsia" w:hAnsiTheme="minorEastAsia" w:eastAsiaTheme="minorEastAsia"/>
                <w:sz w:val="21"/>
                <w:szCs w:val="21"/>
              </w:rPr>
              <w:t>腾讯会议</w:t>
            </w:r>
            <w:r>
              <w:rPr>
                <w:rFonts w:hint="eastAsia" w:asciiTheme="minorEastAsia" w:hAnsiTheme="minorEastAsia" w:eastAsiaTheme="minorEastAsia"/>
                <w:sz w:val="21"/>
                <w:szCs w:val="21"/>
              </w:rPr>
              <w:t>”客户端并学习和熟悉操作方法。</w:t>
            </w:r>
            <w:r>
              <w:rPr>
                <w:rFonts w:hint="eastAsia" w:cs="宋体" w:asciiTheme="minorEastAsia" w:hAnsiTheme="minorEastAsia" w:eastAsiaTheme="minorEastAsia"/>
                <w:sz w:val="21"/>
                <w:szCs w:val="21"/>
              </w:rPr>
              <w:t>通过腾讯会议软件进行唱价流程</w:t>
            </w:r>
            <w:r>
              <w:rPr>
                <w:rFonts w:hint="eastAsia" w:asciiTheme="minorEastAsia" w:hAnsiTheme="minorEastAsia" w:eastAsiaTheme="minorEastAsia"/>
                <w:sz w:val="21"/>
                <w:szCs w:val="21"/>
              </w:rPr>
              <w:t>。</w:t>
            </w:r>
          </w:p>
          <w:p w14:paraId="663C0782">
            <w:pPr>
              <w:pStyle w:val="34"/>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（2）招标人或代理机构最迟应在投标文件递交截止时间一天以前，将会议号等通知到所有购买招标文件的投标人。</w:t>
            </w:r>
          </w:p>
          <w:p w14:paraId="0177E48A">
            <w:pPr>
              <w:pStyle w:val="34"/>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（3）投标人在投标文件递交截止时间当日提前登陆腾讯会议系统，并通过会议号进入开标会视频会议室。</w:t>
            </w:r>
          </w:p>
          <w:p w14:paraId="4F43F905">
            <w:pPr>
              <w:pStyle w:val="34"/>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4）投标人进入视频会议后统一修改参会人名称为：“投标人”三个字并关闭摄像头。待到投标截止时间后，方可更改参会人名称为：投标单位全称-代表姓名，并开启摄像头；投标人应由投标人法人代表或授权代表出席开标会视频会议。</w:t>
            </w:r>
          </w:p>
          <w:p w14:paraId="2E49124F">
            <w:pPr>
              <w:pStyle w:val="34"/>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5）招标人或代理机构的相关人员作为主持人将在电子采购系统平台上进行的开标、解密、唱价等整个过程通过腾讯会议视频进行共享展示，参与招标开标会的人员对加密投标文件的解密过程、投标一览表的唱价的执行情况了解、表达意见、提出现场异议和对唱价结果等事宜均将通过视频会议系统进行反馈、见证和确认。开标会唱价结束后主持人通过腾讯会议视频系统组织投标人完成在电子采购系统平台上对开标唱价内容的确认。同时请投标人通过腾讯会议的聊天模块对其签字情况进行反馈。</w:t>
            </w:r>
          </w:p>
          <w:p w14:paraId="46929070">
            <w:pPr>
              <w:pStyle w:val="34"/>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（6）开标会全过程的腾讯会议视频会议将全程进行录像保存。</w:t>
            </w:r>
          </w:p>
          <w:p w14:paraId="7815010C">
            <w:pPr>
              <w:pStyle w:val="34"/>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2.开标时间到后，招标人或代理机构的相关人员作为主持人应介绍出席开标会的所有人员，对投标文件上传和递交相关情况如实进行通报，宣布开标会纪律,确定开标会监督人后，按照规范流程完成投标文件解密、唱价、结果记录和异议的正常处理等全过程工作。</w:t>
            </w:r>
          </w:p>
          <w:p w14:paraId="6EA5EF56">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监督人确定：招标人或代理机构将确定监督人对本次开标会议进行全过程见证和监督，监督人的确定：从本次唱价会议的所有投标人代表中确定1名监督人。</w:t>
            </w:r>
          </w:p>
        </w:tc>
      </w:tr>
      <w:tr w14:paraId="1CD715A8">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7882C21D">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5.3</w:t>
            </w:r>
          </w:p>
        </w:tc>
        <w:tc>
          <w:tcPr>
            <w:tcW w:w="1001" w:type="pct"/>
            <w:vAlign w:val="center"/>
          </w:tcPr>
          <w:p w14:paraId="603F7699">
            <w:pPr>
              <w:autoSpaceDE w:val="0"/>
              <w:autoSpaceDN w:val="0"/>
              <w:jc w:val="center"/>
              <w:rPr>
                <w:rFonts w:asciiTheme="minorEastAsia" w:hAnsiTheme="minorEastAsia" w:eastAsiaTheme="minorEastAsia"/>
                <w:szCs w:val="21"/>
              </w:rPr>
            </w:pPr>
            <w:r>
              <w:rPr>
                <w:rFonts w:hint="eastAsia" w:cs="宋体" w:asciiTheme="minorEastAsia" w:hAnsiTheme="minorEastAsia" w:eastAsiaTheme="minorEastAsia"/>
                <w:szCs w:val="21"/>
              </w:rPr>
              <w:t>开标现场的异议</w:t>
            </w:r>
          </w:p>
        </w:tc>
        <w:tc>
          <w:tcPr>
            <w:tcW w:w="3495" w:type="pct"/>
            <w:vAlign w:val="center"/>
          </w:tcPr>
          <w:p w14:paraId="4E2AD099">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在开标时通过</w:t>
            </w:r>
            <w:r>
              <w:rPr>
                <w:rFonts w:hint="eastAsia" w:cs="宋体" w:asciiTheme="minorEastAsia" w:hAnsiTheme="minorEastAsia" w:eastAsiaTheme="minorEastAsia"/>
                <w:szCs w:val="21"/>
                <w:lang w:eastAsia="zh-CN"/>
              </w:rPr>
              <w:t>中国xxxx</w:t>
            </w:r>
            <w:r>
              <w:rPr>
                <w:rFonts w:hint="eastAsia" w:cs="宋体" w:asciiTheme="minorEastAsia" w:hAnsiTheme="minorEastAsia" w:eastAsiaTheme="minorEastAsia"/>
                <w:szCs w:val="21"/>
              </w:rPr>
              <w:t>电子采购系统开标大厅“提出异议”模块提出。</w:t>
            </w:r>
          </w:p>
        </w:tc>
      </w:tr>
      <w:tr w14:paraId="2DBF0D66">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1445" w:hRule="atLeast"/>
        </w:trPr>
        <w:tc>
          <w:tcPr>
            <w:tcW w:w="504" w:type="pct"/>
            <w:vAlign w:val="center"/>
          </w:tcPr>
          <w:p w14:paraId="1465E232">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5.4</w:t>
            </w:r>
          </w:p>
        </w:tc>
        <w:tc>
          <w:tcPr>
            <w:tcW w:w="1001" w:type="pct"/>
            <w:vAlign w:val="center"/>
          </w:tcPr>
          <w:p w14:paraId="117A1EBF">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电子招标开标的其他要求及异常处理</w:t>
            </w:r>
          </w:p>
        </w:tc>
        <w:tc>
          <w:tcPr>
            <w:tcW w:w="3495" w:type="pct"/>
            <w:vAlign w:val="center"/>
          </w:tcPr>
          <w:p w14:paraId="66E0ADD3">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电子投标文件由招标人/招标代理机构在递交截止时间后统一解密，投标人无需进行解密操作。因投标人原因造成投标文件未解密的，视为撤销其投标文件；因投标人之外的原因造成投标文件未解密的，视为撤回其投标文件。部分投标人的投标文件未解密的，其他投标人的投标文件的开标可以继续进行。</w:t>
            </w:r>
          </w:p>
        </w:tc>
      </w:tr>
      <w:tr w14:paraId="6D9A162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4A7D3106">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6.1.1</w:t>
            </w:r>
          </w:p>
        </w:tc>
        <w:tc>
          <w:tcPr>
            <w:tcW w:w="1001" w:type="pct"/>
            <w:vAlign w:val="center"/>
          </w:tcPr>
          <w:p w14:paraId="5EA611FB">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评标委员会组成人数</w:t>
            </w:r>
          </w:p>
        </w:tc>
        <w:tc>
          <w:tcPr>
            <w:tcW w:w="3495" w:type="pct"/>
            <w:vAlign w:val="center"/>
          </w:tcPr>
          <w:p w14:paraId="101A9C66">
            <w:pPr>
              <w:autoSpaceDE w:val="0"/>
              <w:autoSpaceDN w:val="0"/>
              <w:rPr>
                <w:rFonts w:cs="宋体" w:asciiTheme="minorEastAsia" w:hAnsiTheme="minorEastAsia" w:eastAsiaTheme="minorEastAsia"/>
                <w:szCs w:val="21"/>
              </w:rPr>
            </w:pPr>
            <w:r>
              <w:rPr>
                <w:rFonts w:hint="eastAsia" w:asciiTheme="minorEastAsia" w:hAnsiTheme="minorEastAsia" w:eastAsiaTheme="minorEastAsia"/>
                <w:szCs w:val="21"/>
              </w:rPr>
              <w:t>评标委员会组成人数：由</w:t>
            </w:r>
            <w:r>
              <w:rPr>
                <w:rFonts w:asciiTheme="minorEastAsia" w:hAnsiTheme="minorEastAsia" w:eastAsiaTheme="minorEastAsia"/>
                <w:szCs w:val="21"/>
              </w:rPr>
              <w:t>5</w:t>
            </w:r>
            <w:r>
              <w:rPr>
                <w:rFonts w:hint="eastAsia" w:asciiTheme="minorEastAsia" w:hAnsiTheme="minorEastAsia" w:eastAsiaTheme="minorEastAsia"/>
                <w:szCs w:val="21"/>
              </w:rPr>
              <w:t>人组成，其招标人代表0人，专家5人。专家从</w:t>
            </w:r>
            <w:r>
              <w:rPr>
                <w:rFonts w:hint="eastAsia" w:asciiTheme="minorEastAsia" w:hAnsiTheme="minorEastAsia" w:eastAsiaTheme="minorEastAsia"/>
                <w:szCs w:val="21"/>
                <w:lang w:eastAsia="zh-CN"/>
              </w:rPr>
              <w:t>中国xxxx</w:t>
            </w:r>
            <w:r>
              <w:rPr>
                <w:rFonts w:hint="eastAsia" w:asciiTheme="minorEastAsia" w:hAnsiTheme="minorEastAsia" w:eastAsiaTheme="minorEastAsia"/>
                <w:szCs w:val="21"/>
              </w:rPr>
              <w:t>评标专家库中随机抽取产生。</w:t>
            </w:r>
          </w:p>
        </w:tc>
      </w:tr>
      <w:tr w14:paraId="22BE567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291B1270">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6.3</w:t>
            </w:r>
          </w:p>
        </w:tc>
        <w:tc>
          <w:tcPr>
            <w:tcW w:w="1001" w:type="pct"/>
            <w:vAlign w:val="center"/>
          </w:tcPr>
          <w:p w14:paraId="530B4633">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评标方法</w:t>
            </w:r>
          </w:p>
        </w:tc>
        <w:tc>
          <w:tcPr>
            <w:tcW w:w="3495" w:type="pct"/>
            <w:vAlign w:val="center"/>
          </w:tcPr>
          <w:p w14:paraId="38D651F1">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□经评审的最低投标价法</w:t>
            </w:r>
          </w:p>
          <w:p w14:paraId="7289EA4E">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sym w:font="Wingdings 2" w:char="F052"/>
            </w:r>
            <w:r>
              <w:rPr>
                <w:rFonts w:hint="eastAsia" w:cs="宋体" w:asciiTheme="minorEastAsia" w:hAnsiTheme="minorEastAsia" w:eastAsiaTheme="minorEastAsia"/>
                <w:szCs w:val="21"/>
              </w:rPr>
              <w:t>综合评估法</w:t>
            </w:r>
          </w:p>
          <w:p w14:paraId="249BDB34">
            <w:pPr>
              <w:autoSpaceDE w:val="0"/>
              <w:autoSpaceDN w:val="0"/>
              <w:rPr>
                <w:rFonts w:cs="宋体" w:asciiTheme="minorEastAsia" w:hAnsiTheme="minorEastAsia" w:eastAsiaTheme="minorEastAsia"/>
                <w:szCs w:val="21"/>
                <w:u w:val="single"/>
              </w:rPr>
            </w:pPr>
            <w:r>
              <w:rPr>
                <w:rFonts w:hint="eastAsia" w:cs="宋体" w:asciiTheme="minorEastAsia" w:hAnsiTheme="minorEastAsia" w:eastAsiaTheme="minorEastAsia"/>
                <w:szCs w:val="21"/>
              </w:rPr>
              <w:t>□其他：</w:t>
            </w:r>
            <w:r>
              <w:rPr>
                <w:rFonts w:asciiTheme="minorEastAsia" w:hAnsiTheme="minorEastAsia" w:eastAsiaTheme="minorEastAsia"/>
                <w:szCs w:val="21"/>
              </w:rPr>
              <w:t>/</w:t>
            </w:r>
          </w:p>
        </w:tc>
      </w:tr>
      <w:tr w14:paraId="33A06E27">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74AB2EE2">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 xml:space="preserve">6.4 </w:t>
            </w:r>
          </w:p>
        </w:tc>
        <w:tc>
          <w:tcPr>
            <w:tcW w:w="1001" w:type="pct"/>
            <w:vAlign w:val="center"/>
          </w:tcPr>
          <w:p w14:paraId="55883076">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中标候选人推荐原则</w:t>
            </w:r>
          </w:p>
        </w:tc>
        <w:tc>
          <w:tcPr>
            <w:tcW w:w="3495" w:type="pct"/>
            <w:vAlign w:val="center"/>
          </w:tcPr>
          <w:p w14:paraId="4EC72635">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1.本项目推荐中标候选人数量为</w:t>
            </w:r>
            <w:r>
              <w:rPr>
                <w:rFonts w:cs="宋体" w:asciiTheme="minorEastAsia" w:hAnsiTheme="minorEastAsia" w:eastAsiaTheme="minorEastAsia"/>
                <w:szCs w:val="21"/>
              </w:rPr>
              <w:t>3</w:t>
            </w:r>
            <w:r>
              <w:rPr>
                <w:rFonts w:hint="eastAsia" w:cs="宋体" w:asciiTheme="minorEastAsia" w:hAnsiTheme="minorEastAsia" w:eastAsiaTheme="minorEastAsia"/>
                <w:szCs w:val="21"/>
              </w:rPr>
              <w:t>个。</w:t>
            </w:r>
          </w:p>
          <w:p w14:paraId="7AFED261">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2.评标委员会按照有效投标人的综合得分排名高低顺序推荐中标候选人，综合排名第一名为第一中标候选人，综合排名第二名为第二中标候选人，以此类推。</w:t>
            </w:r>
          </w:p>
          <w:p w14:paraId="1B6A7301">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3.有效投标人的综合得分相同的，价格低者排名优先；价格或价格得分相同的，技术得分高者排名优先；技术得分相同的，商务得分高者排名优先；商务得分相同的，服务得分高者排名优先。</w:t>
            </w:r>
          </w:p>
          <w:p w14:paraId="2FA9801A">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4.若通过初步评审的有效投标人不足3人的，评标委员会将按照有效投标人的投标文件是否具有竞争性进行评审决定选择继续评审并推荐实际数量的中标候选人或重新组织招标。</w:t>
            </w:r>
          </w:p>
          <w:p w14:paraId="5BC56573">
            <w:pPr>
              <w:pStyle w:val="34"/>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5</w:t>
            </w:r>
            <w:r>
              <w:rPr>
                <w:rFonts w:cs="宋体" w:asciiTheme="minorEastAsia" w:hAnsiTheme="minorEastAsia" w:eastAsiaTheme="minorEastAsia"/>
                <w:sz w:val="21"/>
                <w:szCs w:val="21"/>
              </w:rPr>
              <w:t>.</w:t>
            </w:r>
            <w:r>
              <w:rPr>
                <w:rFonts w:hint="eastAsia" w:cs="宋体" w:asciiTheme="minorEastAsia" w:hAnsiTheme="minorEastAsia" w:eastAsiaTheme="minorEastAsia"/>
                <w:sz w:val="21"/>
                <w:szCs w:val="21"/>
              </w:rPr>
              <w:t>上述推荐的中标候选人存在因不可抗力不能履行合同、不按照招标文件要求提交履约保证金、被查实存在影响中标结果的违法行为、按照《</w:t>
            </w:r>
            <w:r>
              <w:rPr>
                <w:rFonts w:hint="eastAsia" w:cs="宋体" w:asciiTheme="minorEastAsia" w:hAnsiTheme="minorEastAsia" w:eastAsiaTheme="minorEastAsia"/>
                <w:sz w:val="21"/>
                <w:szCs w:val="21"/>
                <w:lang w:eastAsia="zh-CN"/>
              </w:rPr>
              <w:t>中国xxxx</w:t>
            </w:r>
            <w:r>
              <w:rPr>
                <w:rFonts w:hint="eastAsia" w:cs="宋体" w:asciiTheme="minorEastAsia" w:hAnsiTheme="minorEastAsia" w:eastAsiaTheme="minorEastAsia"/>
                <w:sz w:val="21"/>
                <w:szCs w:val="21"/>
              </w:rPr>
              <w:t>供应商不良行为管理规则》及处理结果应对投标人及产品品类在本项目中执行禁止采购处理措施、或未通过网络安全审查等情形的，招标人可按照综合评分汇总表的排序依次递补其他投标人为中标候选人。</w:t>
            </w:r>
          </w:p>
        </w:tc>
      </w:tr>
      <w:tr w14:paraId="2C27A29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2710CD30">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7.1.2</w:t>
            </w:r>
          </w:p>
        </w:tc>
        <w:tc>
          <w:tcPr>
            <w:tcW w:w="1001" w:type="pct"/>
            <w:vAlign w:val="center"/>
          </w:tcPr>
          <w:p w14:paraId="3222DFE0">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邀请招标中标候选人公示的其他媒体</w:t>
            </w:r>
          </w:p>
        </w:tc>
        <w:tc>
          <w:tcPr>
            <w:tcW w:w="3495" w:type="pct"/>
            <w:vAlign w:val="center"/>
          </w:tcPr>
          <w:p w14:paraId="07D49BE9">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无</w:t>
            </w:r>
          </w:p>
        </w:tc>
      </w:tr>
      <w:tr w14:paraId="1ADFBC5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75416737">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7.1.3</w:t>
            </w:r>
          </w:p>
        </w:tc>
        <w:tc>
          <w:tcPr>
            <w:tcW w:w="1001" w:type="pct"/>
            <w:vAlign w:val="center"/>
          </w:tcPr>
          <w:p w14:paraId="3964B5FF">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中标结果的异议</w:t>
            </w:r>
          </w:p>
        </w:tc>
        <w:tc>
          <w:tcPr>
            <w:tcW w:w="3495" w:type="pct"/>
            <w:vAlign w:val="center"/>
          </w:tcPr>
          <w:p w14:paraId="48F67C15">
            <w:pPr>
              <w:wordWrap w:val="0"/>
              <w:rPr>
                <w:rFonts w:asciiTheme="minorEastAsia" w:hAnsiTheme="minorEastAsia" w:eastAsiaTheme="minorEastAsia"/>
                <w:szCs w:val="22"/>
              </w:rPr>
            </w:pPr>
            <w:r>
              <w:rPr>
                <w:rFonts w:hint="eastAsia" w:asciiTheme="minorEastAsia" w:hAnsiTheme="minorEastAsia" w:eastAsiaTheme="minorEastAsia"/>
              </w:rPr>
              <w:t>投标人或者其他利害关系人对评标结果有异议的，应当在中标候选人公示期内登录</w:t>
            </w:r>
            <w:r>
              <w:rPr>
                <w:rFonts w:hint="eastAsia" w:asciiTheme="minorEastAsia" w:hAnsiTheme="minorEastAsia" w:eastAsiaTheme="minorEastAsia"/>
                <w:lang w:eastAsia="zh-CN"/>
              </w:rPr>
              <w:t>中国xxx采购网</w:t>
            </w:r>
            <w:r>
              <w:rPr>
                <w:rFonts w:hint="eastAsia" w:asciiTheme="minorEastAsia" w:hAnsiTheme="minorEastAsia" w:eastAsiaTheme="minorEastAsia"/>
              </w:rPr>
              <w:t>后，通过“招投标-采购异议-提出异议”模块提出。招标人将在收到异议之日起3日内作出答复；作出答复前，将暂停招标投标活动。已作出明确答复，且无新的事实证据，就同一事项反复提出异议的，不予受理。</w:t>
            </w:r>
          </w:p>
        </w:tc>
      </w:tr>
      <w:tr w14:paraId="4EA84A6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5712A00F">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7.2.1</w:t>
            </w:r>
          </w:p>
        </w:tc>
        <w:tc>
          <w:tcPr>
            <w:tcW w:w="1001" w:type="pct"/>
            <w:vAlign w:val="center"/>
          </w:tcPr>
          <w:p w14:paraId="45C0E3AA">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中标人确定</w:t>
            </w:r>
          </w:p>
        </w:tc>
        <w:tc>
          <w:tcPr>
            <w:tcW w:w="3495" w:type="pct"/>
            <w:vAlign w:val="center"/>
          </w:tcPr>
          <w:p w14:paraId="187C08A5">
            <w:pPr>
              <w:rPr>
                <w:rFonts w:cs="宋体" w:asciiTheme="minorEastAsia" w:hAnsiTheme="minorEastAsia" w:eastAsiaTheme="minorEastAsia"/>
                <w:szCs w:val="21"/>
              </w:rPr>
            </w:pPr>
            <w:r>
              <w:rPr>
                <w:rFonts w:hint="eastAsia" w:cs="宋体" w:asciiTheme="minorEastAsia" w:hAnsiTheme="minorEastAsia" w:eastAsiaTheme="minorEastAsia"/>
                <w:szCs w:val="21"/>
              </w:rPr>
              <w:t>□评标委员会直接确定中标人，中标人数量：/ 人</w:t>
            </w:r>
          </w:p>
          <w:p w14:paraId="6297E679">
            <w:pPr>
              <w:autoSpaceDE w:val="0"/>
              <w:autoSpaceDN w:val="0"/>
              <w:rPr>
                <w:rFonts w:cs="宋体" w:asciiTheme="minorEastAsia" w:hAnsiTheme="minorEastAsia" w:eastAsiaTheme="minorEastAsia"/>
                <w:szCs w:val="21"/>
              </w:rPr>
            </w:pPr>
            <w:r>
              <w:rPr>
                <w:rFonts w:ascii="Segoe UI Symbol" w:hAnsi="Segoe UI Symbol" w:cs="Segoe UI Symbol" w:eastAsiaTheme="minorEastAsia"/>
                <w:color w:val="000000"/>
                <w:szCs w:val="21"/>
              </w:rPr>
              <w:t>☑</w:t>
            </w:r>
            <w:r>
              <w:rPr>
                <w:rFonts w:hint="eastAsia" w:cs="宋体" w:asciiTheme="minorEastAsia" w:hAnsiTheme="minorEastAsia" w:eastAsiaTheme="minorEastAsia"/>
                <w:szCs w:val="21"/>
              </w:rPr>
              <w:t>招标人确定中标人，中标人数量：中标人为1人。</w:t>
            </w:r>
          </w:p>
        </w:tc>
      </w:tr>
      <w:tr w14:paraId="16253AA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7BB1DAA6">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7.2.2</w:t>
            </w:r>
          </w:p>
        </w:tc>
        <w:tc>
          <w:tcPr>
            <w:tcW w:w="1001" w:type="pct"/>
            <w:vAlign w:val="center"/>
          </w:tcPr>
          <w:p w14:paraId="269D712B">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中标原则</w:t>
            </w:r>
          </w:p>
        </w:tc>
        <w:tc>
          <w:tcPr>
            <w:tcW w:w="3495" w:type="pct"/>
            <w:vAlign w:val="center"/>
          </w:tcPr>
          <w:p w14:paraId="6F0394F8">
            <w:pPr>
              <w:autoSpaceDE w:val="0"/>
              <w:autoSpaceDN w:val="0"/>
              <w:rPr>
                <w:rFonts w:asciiTheme="minorEastAsia" w:hAnsiTheme="minorEastAsia" w:eastAsiaTheme="minorEastAsia"/>
                <w:szCs w:val="21"/>
              </w:rPr>
            </w:pPr>
            <w:r>
              <w:rPr>
                <w:rFonts w:hint="eastAsia" w:asciiTheme="minorEastAsia" w:hAnsiTheme="minorEastAsia" w:eastAsiaTheme="minorEastAsia"/>
                <w:szCs w:val="21"/>
              </w:rPr>
              <w:t>招标人根据评标委员会推荐的中标候选人确定综合评分由高到低排名第1名的中标候选人为中标人。</w:t>
            </w:r>
          </w:p>
          <w:p w14:paraId="6E22F224">
            <w:pPr>
              <w:autoSpaceDE w:val="0"/>
              <w:autoSpaceDN w:val="0"/>
              <w:rPr>
                <w:rFonts w:cs="Arial" w:asciiTheme="minorEastAsia" w:hAnsiTheme="minorEastAsia" w:eastAsiaTheme="minorEastAsia"/>
                <w:color w:val="333333"/>
                <w:szCs w:val="21"/>
              </w:rPr>
            </w:pPr>
            <w:r>
              <w:rPr>
                <w:rFonts w:hint="eastAsia" w:cs="Arial" w:asciiTheme="minorEastAsia" w:hAnsiTheme="minorEastAsia" w:eastAsiaTheme="minorEastAsia"/>
                <w:color w:val="333333"/>
                <w:szCs w:val="21"/>
              </w:rPr>
              <w:t>中标通知书发出后，中标人被取消资格或不能履行合同的，招标人可按照评标委员会提交的中标候选人的排名顺序依次确定其他中标候选人为中标人或重新组织招标。</w:t>
            </w:r>
          </w:p>
          <w:p w14:paraId="578F16CE">
            <w:pPr>
              <w:autoSpaceDE w:val="0"/>
              <w:autoSpaceDN w:val="0"/>
              <w:rPr>
                <w:rFonts w:cs="Arial" w:asciiTheme="minorEastAsia" w:hAnsiTheme="minorEastAsia" w:eastAsiaTheme="minorEastAsia"/>
                <w:color w:val="333333"/>
                <w:szCs w:val="21"/>
              </w:rPr>
            </w:pPr>
            <w:r>
              <w:rPr>
                <w:rFonts w:hint="eastAsia" w:cs="Arial" w:asciiTheme="minorEastAsia" w:hAnsiTheme="minorEastAsia" w:eastAsiaTheme="minorEastAsia"/>
                <w:color w:val="333333"/>
                <w:szCs w:val="21"/>
              </w:rPr>
              <w:t>无中标候选人中标的将重新组织招标。</w:t>
            </w:r>
          </w:p>
        </w:tc>
      </w:tr>
      <w:tr w14:paraId="3C75F04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200C151E">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7.2.3</w:t>
            </w:r>
          </w:p>
        </w:tc>
        <w:tc>
          <w:tcPr>
            <w:tcW w:w="1001" w:type="pct"/>
            <w:vAlign w:val="center"/>
          </w:tcPr>
          <w:p w14:paraId="1DDF8BB4">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确定中标人的特殊情形</w:t>
            </w:r>
          </w:p>
        </w:tc>
        <w:tc>
          <w:tcPr>
            <w:tcW w:w="3495" w:type="pct"/>
            <w:vAlign w:val="center"/>
          </w:tcPr>
          <w:p w14:paraId="0F5640A1">
            <w:pPr>
              <w:autoSpaceDE w:val="0"/>
              <w:autoSpaceDN w:val="0"/>
              <w:rPr>
                <w:rFonts w:cs="Arial" w:asciiTheme="minorEastAsia" w:hAnsiTheme="minorEastAsia" w:eastAsiaTheme="minorEastAsia"/>
                <w:color w:val="333333"/>
                <w:szCs w:val="21"/>
              </w:rPr>
            </w:pPr>
            <w:r>
              <w:rPr>
                <w:rFonts w:hint="eastAsia" w:asciiTheme="minorEastAsia" w:hAnsiTheme="minorEastAsia" w:eastAsiaTheme="minorEastAsia"/>
              </w:rPr>
              <w:t>在签订合同之前，中标人</w:t>
            </w:r>
            <w:r>
              <w:rPr>
                <w:rFonts w:cs="Arial" w:asciiTheme="minorEastAsia" w:hAnsiTheme="minorEastAsia" w:eastAsiaTheme="minorEastAsia"/>
                <w:color w:val="333333"/>
                <w:szCs w:val="21"/>
              </w:rPr>
              <w:t>放弃中标、因不可抗力不能履行合同、不按照招标文件要求提交履约保证金</w:t>
            </w:r>
            <w:r>
              <w:rPr>
                <w:rFonts w:hint="eastAsia" w:cs="Arial" w:asciiTheme="minorEastAsia" w:hAnsiTheme="minorEastAsia" w:eastAsiaTheme="minorEastAsia"/>
                <w:color w:val="333333"/>
                <w:szCs w:val="21"/>
              </w:rPr>
              <w:t>、</w:t>
            </w:r>
            <w:r>
              <w:rPr>
                <w:rFonts w:cs="Arial" w:asciiTheme="minorEastAsia" w:hAnsiTheme="minorEastAsia" w:eastAsiaTheme="minorEastAsia"/>
                <w:color w:val="333333"/>
                <w:szCs w:val="21"/>
              </w:rPr>
              <w:t>被查实存在影响中标结果的违法行为</w:t>
            </w:r>
            <w:r>
              <w:rPr>
                <w:rFonts w:hint="eastAsia" w:cs="Arial" w:asciiTheme="minorEastAsia" w:hAnsiTheme="minorEastAsia" w:eastAsiaTheme="minorEastAsia"/>
                <w:color w:val="333333"/>
                <w:szCs w:val="21"/>
              </w:rPr>
              <w:t>按照《</w:t>
            </w:r>
            <w:r>
              <w:rPr>
                <w:rFonts w:hint="eastAsia" w:cs="Arial" w:asciiTheme="minorEastAsia" w:hAnsiTheme="minorEastAsia" w:eastAsiaTheme="minorEastAsia"/>
                <w:color w:val="333333"/>
                <w:szCs w:val="21"/>
                <w:lang w:eastAsia="zh-CN"/>
              </w:rPr>
              <w:t>中国xxxx</w:t>
            </w:r>
            <w:r>
              <w:rPr>
                <w:rFonts w:hint="eastAsia" w:cs="Arial" w:asciiTheme="minorEastAsia" w:hAnsiTheme="minorEastAsia" w:eastAsiaTheme="minorEastAsia"/>
                <w:color w:val="333333"/>
                <w:szCs w:val="21"/>
              </w:rPr>
              <w:t>供应商不良行为管理规则》及处理结果应对投标人及产品品类在本项目中执行禁止采购处理措施或未通过</w:t>
            </w:r>
            <w:r>
              <w:rPr>
                <w:rFonts w:hint="eastAsia" w:cs="Helvetica" w:asciiTheme="minorEastAsia" w:hAnsiTheme="minorEastAsia" w:eastAsiaTheme="minorEastAsia"/>
                <w:color w:val="333333"/>
                <w:szCs w:val="21"/>
              </w:rPr>
              <w:t>网络安全审查</w:t>
            </w:r>
            <w:r>
              <w:rPr>
                <w:rFonts w:hint="eastAsia" w:asciiTheme="minorEastAsia" w:hAnsiTheme="minorEastAsia" w:eastAsiaTheme="minorEastAsia"/>
              </w:rPr>
              <w:t>等情形</w:t>
            </w:r>
            <w:r>
              <w:rPr>
                <w:rFonts w:hint="eastAsia" w:cs="Helvetica" w:asciiTheme="minorEastAsia" w:hAnsiTheme="minorEastAsia" w:eastAsiaTheme="minorEastAsia"/>
                <w:color w:val="333333"/>
                <w:szCs w:val="21"/>
              </w:rPr>
              <w:t>的</w:t>
            </w:r>
            <w:r>
              <w:rPr>
                <w:rFonts w:cs="Arial" w:asciiTheme="minorEastAsia" w:hAnsiTheme="minorEastAsia" w:eastAsiaTheme="minorEastAsia"/>
                <w:color w:val="333333"/>
                <w:szCs w:val="21"/>
              </w:rPr>
              <w:t>，招标人按照评标委员会提出的中标候选人名单排序依次确定其他中标候选人为中标人</w:t>
            </w:r>
            <w:r>
              <w:rPr>
                <w:rFonts w:hint="eastAsia" w:cs="Arial" w:asciiTheme="minorEastAsia" w:hAnsiTheme="minorEastAsia" w:eastAsiaTheme="minorEastAsia"/>
                <w:color w:val="333333"/>
                <w:szCs w:val="21"/>
              </w:rPr>
              <w:t>，也可以重新招标。</w:t>
            </w:r>
          </w:p>
        </w:tc>
      </w:tr>
      <w:tr w14:paraId="74297CD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723" w:hRule="atLeast"/>
        </w:trPr>
        <w:tc>
          <w:tcPr>
            <w:tcW w:w="504" w:type="pct"/>
            <w:vAlign w:val="center"/>
          </w:tcPr>
          <w:p w14:paraId="3FEC3587">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7.2.4</w:t>
            </w:r>
          </w:p>
        </w:tc>
        <w:tc>
          <w:tcPr>
            <w:tcW w:w="1001" w:type="pct"/>
            <w:vAlign w:val="center"/>
          </w:tcPr>
          <w:p w14:paraId="50A843F9">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中标人公示</w:t>
            </w:r>
          </w:p>
        </w:tc>
        <w:tc>
          <w:tcPr>
            <w:tcW w:w="3495" w:type="pct"/>
            <w:vAlign w:val="center"/>
          </w:tcPr>
          <w:p w14:paraId="03ADC687">
            <w:pPr>
              <w:autoSpaceDE w:val="0"/>
              <w:autoSpaceDN w:val="0"/>
              <w:rPr>
                <w:rFonts w:cs="宋体" w:asciiTheme="minorEastAsia" w:hAnsiTheme="minorEastAsia" w:eastAsiaTheme="minorEastAsia"/>
                <w:szCs w:val="21"/>
              </w:rPr>
            </w:pPr>
            <w:r>
              <w:rPr>
                <w:rFonts w:hint="eastAsia" w:asciiTheme="minorEastAsia" w:hAnsiTheme="minorEastAsia" w:eastAsiaTheme="minorEastAsia"/>
                <w:szCs w:val="21"/>
              </w:rPr>
              <w:t>采用公开招标方式的，招标人可以在 “招标公告”发布媒介公示全部中标人，公示期不少于3日。</w:t>
            </w:r>
          </w:p>
        </w:tc>
      </w:tr>
      <w:tr w14:paraId="6B66A617">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723" w:hRule="atLeast"/>
        </w:trPr>
        <w:tc>
          <w:tcPr>
            <w:tcW w:w="504" w:type="pct"/>
            <w:vAlign w:val="center"/>
          </w:tcPr>
          <w:p w14:paraId="2176511E">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8.1.</w:t>
            </w:r>
            <w:r>
              <w:rPr>
                <w:rFonts w:cs="宋体" w:asciiTheme="minorEastAsia" w:hAnsiTheme="minorEastAsia" w:eastAsiaTheme="minorEastAsia"/>
                <w:szCs w:val="21"/>
              </w:rPr>
              <w:t>1</w:t>
            </w:r>
          </w:p>
        </w:tc>
        <w:tc>
          <w:tcPr>
            <w:tcW w:w="1001" w:type="pct"/>
            <w:vAlign w:val="center"/>
          </w:tcPr>
          <w:p w14:paraId="1B69F698">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履约保证金金额和形式</w:t>
            </w:r>
          </w:p>
        </w:tc>
        <w:tc>
          <w:tcPr>
            <w:tcW w:w="3495" w:type="pct"/>
            <w:vAlign w:val="center"/>
          </w:tcPr>
          <w:p w14:paraId="1A721B86">
            <w:pPr>
              <w:autoSpaceDE w:val="0"/>
              <w:autoSpaceDN w:val="0"/>
              <w:jc w:val="left"/>
              <w:rPr>
                <w:rFonts w:cs="宋体" w:asciiTheme="minorEastAsia" w:hAnsiTheme="minorEastAsia" w:eastAsiaTheme="minorEastAsia"/>
                <w:szCs w:val="21"/>
              </w:rPr>
            </w:pPr>
            <w:r>
              <w:rPr>
                <w:rFonts w:hint="eastAsia" w:cs="宋体" w:asciiTheme="minorEastAsia" w:hAnsiTheme="minorEastAsia" w:eastAsiaTheme="minorEastAsia"/>
                <w:szCs w:val="21"/>
              </w:rPr>
              <w:t>不收取履约保证金</w:t>
            </w:r>
          </w:p>
        </w:tc>
      </w:tr>
      <w:tr w14:paraId="75001DF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7A47B742">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9</w:t>
            </w:r>
          </w:p>
        </w:tc>
        <w:tc>
          <w:tcPr>
            <w:tcW w:w="1001" w:type="pct"/>
            <w:vAlign w:val="center"/>
          </w:tcPr>
          <w:p w14:paraId="23273198">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招标代理服务费金额、交纳方式和时限</w:t>
            </w:r>
          </w:p>
        </w:tc>
        <w:tc>
          <w:tcPr>
            <w:tcW w:w="3495" w:type="pct"/>
            <w:vAlign w:val="center"/>
          </w:tcPr>
          <w:p w14:paraId="458EA13C">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本条款增加如下规定：</w:t>
            </w:r>
          </w:p>
          <w:p w14:paraId="1164C221">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9.1招标代理服务费采用</w:t>
            </w:r>
            <w:r>
              <w:rPr>
                <w:rFonts w:cs="宋体" w:asciiTheme="minorEastAsia" w:hAnsiTheme="minorEastAsia" w:eastAsiaTheme="minorEastAsia"/>
                <w:szCs w:val="21"/>
              </w:rPr>
              <w:t>差额定率累进</w:t>
            </w:r>
            <w:r>
              <w:rPr>
                <w:rFonts w:hint="eastAsia" w:cs="宋体" w:asciiTheme="minorEastAsia" w:hAnsiTheme="minorEastAsia" w:eastAsiaTheme="minorEastAsia"/>
                <w:szCs w:val="21"/>
              </w:rPr>
              <w:t>法根据中标金额按照下表中的费率进行计算：</w:t>
            </w:r>
          </w:p>
          <w:tbl>
            <w:tblPr>
              <w:tblStyle w:val="8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873"/>
              <w:gridCol w:w="873"/>
              <w:gridCol w:w="874"/>
              <w:gridCol w:w="1427"/>
            </w:tblGrid>
            <w:tr w14:paraId="3E974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1580" w:type="pct"/>
                  <w:shd w:val="clear" w:color="auto" w:fill="auto"/>
                  <w:vAlign w:val="center"/>
                </w:tcPr>
                <w:p w14:paraId="7CA1DA0A">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 xml:space="preserve">          费率</w:t>
                  </w:r>
                </w:p>
                <w:p w14:paraId="47E99A56">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中标金额</w:t>
                  </w:r>
                </w:p>
              </w:tc>
              <w:tc>
                <w:tcPr>
                  <w:tcW w:w="738" w:type="pct"/>
                  <w:shd w:val="clear" w:color="auto" w:fill="auto"/>
                  <w:vAlign w:val="center"/>
                </w:tcPr>
                <w:p w14:paraId="3878DE43">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货物招标</w:t>
                  </w:r>
                </w:p>
              </w:tc>
              <w:tc>
                <w:tcPr>
                  <w:tcW w:w="738" w:type="pct"/>
                  <w:shd w:val="clear" w:color="auto" w:fill="auto"/>
                  <w:vAlign w:val="center"/>
                </w:tcPr>
                <w:p w14:paraId="4177BF16">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服务招标</w:t>
                  </w:r>
                </w:p>
              </w:tc>
              <w:tc>
                <w:tcPr>
                  <w:tcW w:w="738" w:type="pct"/>
                  <w:shd w:val="clear" w:color="auto" w:fill="auto"/>
                  <w:vAlign w:val="center"/>
                </w:tcPr>
                <w:p w14:paraId="490CA4F5">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工程招标</w:t>
                  </w:r>
                </w:p>
              </w:tc>
              <w:tc>
                <w:tcPr>
                  <w:tcW w:w="1205" w:type="pct"/>
                </w:tcPr>
                <w:p w14:paraId="0B02AC63">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color w:val="000000"/>
                      <w:kern w:val="0"/>
                      <w:szCs w:val="21"/>
                      <w:lang w:val="en-US" w:eastAsia="zh-CN"/>
                    </w:rPr>
                    <w:t>xxxx</w:t>
                  </w:r>
                  <w:r>
                    <w:rPr>
                      <w:rFonts w:hint="eastAsia" w:cs="宋体" w:asciiTheme="minorEastAsia" w:hAnsiTheme="minorEastAsia" w:eastAsiaTheme="minorEastAsia"/>
                      <w:color w:val="000000"/>
                      <w:kern w:val="0"/>
                      <w:szCs w:val="21"/>
                    </w:rPr>
                    <w:t>公司代理服务费执行折扣或金额</w:t>
                  </w:r>
                </w:p>
              </w:tc>
            </w:tr>
            <w:tr w14:paraId="0760F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1580" w:type="pct"/>
                  <w:shd w:val="clear" w:color="auto" w:fill="auto"/>
                </w:tcPr>
                <w:p w14:paraId="608362AC">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2</w:t>
                  </w:r>
                  <w:r>
                    <w:rPr>
                      <w:rFonts w:cs="宋体" w:asciiTheme="minorEastAsia" w:hAnsiTheme="minorEastAsia" w:eastAsiaTheme="minorEastAsia"/>
                      <w:szCs w:val="21"/>
                    </w:rPr>
                    <w:t>0</w:t>
                  </w:r>
                  <w:r>
                    <w:rPr>
                      <w:rFonts w:hint="eastAsia" w:cs="宋体" w:asciiTheme="minorEastAsia" w:hAnsiTheme="minorEastAsia" w:eastAsiaTheme="minorEastAsia"/>
                      <w:szCs w:val="21"/>
                    </w:rPr>
                    <w:t>万元以下</w:t>
                  </w:r>
                </w:p>
              </w:tc>
              <w:tc>
                <w:tcPr>
                  <w:tcW w:w="738" w:type="pct"/>
                  <w:shd w:val="clear" w:color="auto" w:fill="auto"/>
                </w:tcPr>
                <w:p w14:paraId="66EF8ACC">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w:t>
                  </w:r>
                </w:p>
              </w:tc>
              <w:tc>
                <w:tcPr>
                  <w:tcW w:w="738" w:type="pct"/>
                  <w:shd w:val="clear" w:color="auto" w:fill="auto"/>
                </w:tcPr>
                <w:p w14:paraId="5C239EB1">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w:t>
                  </w:r>
                </w:p>
              </w:tc>
              <w:tc>
                <w:tcPr>
                  <w:tcW w:w="738" w:type="pct"/>
                  <w:shd w:val="clear" w:color="auto" w:fill="auto"/>
                </w:tcPr>
                <w:p w14:paraId="14B1024B">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w:t>
                  </w:r>
                </w:p>
              </w:tc>
              <w:tc>
                <w:tcPr>
                  <w:tcW w:w="1205" w:type="pct"/>
                  <w:vAlign w:val="center"/>
                </w:tcPr>
                <w:p w14:paraId="3C2D3388">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color w:val="000000"/>
                      <w:kern w:val="0"/>
                      <w:szCs w:val="21"/>
                    </w:rPr>
                    <w:t>3000元</w:t>
                  </w:r>
                </w:p>
              </w:tc>
            </w:tr>
            <w:tr w14:paraId="4B4DC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1580" w:type="pct"/>
                  <w:shd w:val="clear" w:color="auto" w:fill="auto"/>
                </w:tcPr>
                <w:p w14:paraId="4D044A1F">
                  <w:pPr>
                    <w:autoSpaceDE w:val="0"/>
                    <w:autoSpaceDN w:val="0"/>
                    <w:rPr>
                      <w:rFonts w:cs="宋体" w:asciiTheme="minorEastAsia" w:hAnsiTheme="minorEastAsia" w:eastAsiaTheme="minorEastAsia"/>
                      <w:szCs w:val="21"/>
                    </w:rPr>
                  </w:pPr>
                  <w:r>
                    <w:rPr>
                      <w:rFonts w:cs="宋体" w:asciiTheme="minorEastAsia" w:hAnsiTheme="minorEastAsia" w:eastAsiaTheme="minorEastAsia"/>
                      <w:szCs w:val="21"/>
                    </w:rPr>
                    <w:t>20</w:t>
                  </w:r>
                  <w:r>
                    <w:rPr>
                      <w:rFonts w:hint="eastAsia" w:cs="宋体" w:asciiTheme="minorEastAsia" w:hAnsiTheme="minorEastAsia" w:eastAsiaTheme="minorEastAsia"/>
                      <w:szCs w:val="21"/>
                    </w:rPr>
                    <w:t>～1</w:t>
                  </w:r>
                  <w:r>
                    <w:rPr>
                      <w:rFonts w:cs="宋体" w:asciiTheme="minorEastAsia" w:hAnsiTheme="minorEastAsia" w:eastAsiaTheme="minorEastAsia"/>
                      <w:szCs w:val="21"/>
                    </w:rPr>
                    <w:t>00</w:t>
                  </w:r>
                  <w:r>
                    <w:rPr>
                      <w:rFonts w:hint="eastAsia" w:cs="宋体" w:asciiTheme="minorEastAsia" w:hAnsiTheme="minorEastAsia" w:eastAsiaTheme="minorEastAsia"/>
                      <w:szCs w:val="21"/>
                    </w:rPr>
                    <w:t>万元</w:t>
                  </w:r>
                </w:p>
              </w:tc>
              <w:tc>
                <w:tcPr>
                  <w:tcW w:w="738" w:type="pct"/>
                  <w:shd w:val="clear" w:color="auto" w:fill="auto"/>
                  <w:vAlign w:val="center"/>
                </w:tcPr>
                <w:p w14:paraId="30F15D6F">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color w:val="333333"/>
                      <w:kern w:val="0"/>
                      <w:szCs w:val="21"/>
                    </w:rPr>
                    <w:t>1.50%</w:t>
                  </w:r>
                </w:p>
              </w:tc>
              <w:tc>
                <w:tcPr>
                  <w:tcW w:w="738" w:type="pct"/>
                  <w:shd w:val="clear" w:color="auto" w:fill="auto"/>
                  <w:vAlign w:val="center"/>
                </w:tcPr>
                <w:p w14:paraId="295EEDF8">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color w:val="333333"/>
                      <w:kern w:val="0"/>
                      <w:szCs w:val="21"/>
                    </w:rPr>
                    <w:t>1.50%</w:t>
                  </w:r>
                </w:p>
              </w:tc>
              <w:tc>
                <w:tcPr>
                  <w:tcW w:w="738" w:type="pct"/>
                  <w:shd w:val="clear" w:color="auto" w:fill="auto"/>
                  <w:vAlign w:val="center"/>
                </w:tcPr>
                <w:p w14:paraId="7BB9E801">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color w:val="333333"/>
                      <w:kern w:val="0"/>
                      <w:szCs w:val="21"/>
                    </w:rPr>
                    <w:t>1.00%</w:t>
                  </w:r>
                </w:p>
              </w:tc>
              <w:tc>
                <w:tcPr>
                  <w:tcW w:w="1205" w:type="pct"/>
                  <w:vAlign w:val="center"/>
                </w:tcPr>
                <w:p w14:paraId="18788BFF">
                  <w:pPr>
                    <w:autoSpaceDE w:val="0"/>
                    <w:autoSpaceDN w:val="0"/>
                    <w:jc w:val="center"/>
                    <w:rPr>
                      <w:rFonts w:cs="宋体" w:asciiTheme="minorEastAsia" w:hAnsiTheme="minorEastAsia" w:eastAsiaTheme="minorEastAsia"/>
                      <w:color w:val="000000"/>
                      <w:kern w:val="0"/>
                      <w:szCs w:val="21"/>
                    </w:rPr>
                  </w:pPr>
                  <w:r>
                    <w:rPr>
                      <w:rFonts w:hint="eastAsia" w:cs="宋体" w:asciiTheme="minorEastAsia" w:hAnsiTheme="minorEastAsia" w:eastAsiaTheme="minorEastAsia"/>
                      <w:color w:val="333333"/>
                      <w:kern w:val="0"/>
                      <w:szCs w:val="21"/>
                    </w:rPr>
                    <w:t>100%</w:t>
                  </w:r>
                </w:p>
              </w:tc>
            </w:tr>
            <w:tr w14:paraId="32B4E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 w:hRule="atLeast"/>
              </w:trPr>
              <w:tc>
                <w:tcPr>
                  <w:tcW w:w="1580" w:type="pct"/>
                  <w:shd w:val="clear" w:color="auto" w:fill="auto"/>
                </w:tcPr>
                <w:p w14:paraId="5BA7B573">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100～500万元</w:t>
                  </w:r>
                </w:p>
              </w:tc>
              <w:tc>
                <w:tcPr>
                  <w:tcW w:w="738" w:type="pct"/>
                  <w:shd w:val="clear" w:color="auto" w:fill="auto"/>
                  <w:vAlign w:val="center"/>
                </w:tcPr>
                <w:p w14:paraId="6F66E3FC">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color w:val="333333"/>
                      <w:kern w:val="0"/>
                      <w:szCs w:val="21"/>
                    </w:rPr>
                    <w:t>1.10%</w:t>
                  </w:r>
                </w:p>
              </w:tc>
              <w:tc>
                <w:tcPr>
                  <w:tcW w:w="738" w:type="pct"/>
                  <w:shd w:val="clear" w:color="auto" w:fill="auto"/>
                  <w:vAlign w:val="center"/>
                </w:tcPr>
                <w:p w14:paraId="3AB8BB3B">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color w:val="333333"/>
                      <w:kern w:val="0"/>
                      <w:szCs w:val="21"/>
                    </w:rPr>
                    <w:t>0.80%</w:t>
                  </w:r>
                </w:p>
              </w:tc>
              <w:tc>
                <w:tcPr>
                  <w:tcW w:w="738" w:type="pct"/>
                  <w:shd w:val="clear" w:color="auto" w:fill="auto"/>
                  <w:vAlign w:val="center"/>
                </w:tcPr>
                <w:p w14:paraId="611D499C">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color w:val="333333"/>
                      <w:kern w:val="0"/>
                      <w:szCs w:val="21"/>
                    </w:rPr>
                    <w:t>0.70%</w:t>
                  </w:r>
                </w:p>
              </w:tc>
              <w:tc>
                <w:tcPr>
                  <w:tcW w:w="1205" w:type="pct"/>
                  <w:vAlign w:val="center"/>
                </w:tcPr>
                <w:p w14:paraId="598989C5">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color w:val="333333"/>
                      <w:kern w:val="0"/>
                      <w:szCs w:val="21"/>
                    </w:rPr>
                    <w:t>90%</w:t>
                  </w:r>
                </w:p>
              </w:tc>
            </w:tr>
            <w:tr w14:paraId="35177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trPr>
              <w:tc>
                <w:tcPr>
                  <w:tcW w:w="1580" w:type="pct"/>
                  <w:shd w:val="clear" w:color="auto" w:fill="auto"/>
                </w:tcPr>
                <w:p w14:paraId="6E7D91F1">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500～1000万元</w:t>
                  </w:r>
                </w:p>
              </w:tc>
              <w:tc>
                <w:tcPr>
                  <w:tcW w:w="738" w:type="pct"/>
                  <w:shd w:val="clear" w:color="auto" w:fill="auto"/>
                  <w:vAlign w:val="center"/>
                </w:tcPr>
                <w:p w14:paraId="028855A0">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color w:val="333333"/>
                      <w:kern w:val="0"/>
                      <w:szCs w:val="21"/>
                    </w:rPr>
                    <w:t>0.80%</w:t>
                  </w:r>
                </w:p>
              </w:tc>
              <w:tc>
                <w:tcPr>
                  <w:tcW w:w="738" w:type="pct"/>
                  <w:shd w:val="clear" w:color="auto" w:fill="auto"/>
                  <w:vAlign w:val="center"/>
                </w:tcPr>
                <w:p w14:paraId="2ED6A24F">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color w:val="333333"/>
                      <w:kern w:val="0"/>
                      <w:szCs w:val="21"/>
                    </w:rPr>
                    <w:t>0.45%</w:t>
                  </w:r>
                </w:p>
              </w:tc>
              <w:tc>
                <w:tcPr>
                  <w:tcW w:w="738" w:type="pct"/>
                  <w:shd w:val="clear" w:color="auto" w:fill="auto"/>
                  <w:vAlign w:val="center"/>
                </w:tcPr>
                <w:p w14:paraId="5899FF82">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color w:val="333333"/>
                      <w:kern w:val="0"/>
                      <w:szCs w:val="21"/>
                    </w:rPr>
                    <w:t>0.55%</w:t>
                  </w:r>
                </w:p>
              </w:tc>
              <w:tc>
                <w:tcPr>
                  <w:tcW w:w="1205" w:type="pct"/>
                  <w:vAlign w:val="center"/>
                </w:tcPr>
                <w:p w14:paraId="6C87874E">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color w:val="333333"/>
                      <w:kern w:val="0"/>
                      <w:szCs w:val="21"/>
                    </w:rPr>
                    <w:t>85%</w:t>
                  </w:r>
                </w:p>
              </w:tc>
            </w:tr>
            <w:tr w14:paraId="31CE4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1580" w:type="pct"/>
                  <w:shd w:val="clear" w:color="auto" w:fill="auto"/>
                </w:tcPr>
                <w:p w14:paraId="5C693CB3">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1000～5000万元</w:t>
                  </w:r>
                </w:p>
              </w:tc>
              <w:tc>
                <w:tcPr>
                  <w:tcW w:w="738" w:type="pct"/>
                  <w:shd w:val="clear" w:color="auto" w:fill="auto"/>
                  <w:vAlign w:val="center"/>
                </w:tcPr>
                <w:p w14:paraId="230E15CE">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color w:val="333333"/>
                      <w:kern w:val="0"/>
                      <w:szCs w:val="21"/>
                    </w:rPr>
                    <w:t>0.50%</w:t>
                  </w:r>
                </w:p>
              </w:tc>
              <w:tc>
                <w:tcPr>
                  <w:tcW w:w="738" w:type="pct"/>
                  <w:shd w:val="clear" w:color="auto" w:fill="auto"/>
                  <w:vAlign w:val="center"/>
                </w:tcPr>
                <w:p w14:paraId="4C1AC63A">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color w:val="333333"/>
                      <w:kern w:val="0"/>
                      <w:szCs w:val="21"/>
                    </w:rPr>
                    <w:t>0.25%</w:t>
                  </w:r>
                </w:p>
              </w:tc>
              <w:tc>
                <w:tcPr>
                  <w:tcW w:w="738" w:type="pct"/>
                  <w:shd w:val="clear" w:color="auto" w:fill="auto"/>
                  <w:vAlign w:val="center"/>
                </w:tcPr>
                <w:p w14:paraId="70D22791">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color w:val="333333"/>
                      <w:kern w:val="0"/>
                      <w:szCs w:val="21"/>
                    </w:rPr>
                    <w:t>0.35%</w:t>
                  </w:r>
                </w:p>
              </w:tc>
              <w:tc>
                <w:tcPr>
                  <w:tcW w:w="1205" w:type="pct"/>
                  <w:vAlign w:val="center"/>
                </w:tcPr>
                <w:p w14:paraId="6BDE8CEA">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color w:val="333333"/>
                      <w:kern w:val="0"/>
                      <w:szCs w:val="21"/>
                    </w:rPr>
                    <w:t>75%</w:t>
                  </w:r>
                </w:p>
              </w:tc>
            </w:tr>
            <w:tr w14:paraId="0EF75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 w:hRule="atLeast"/>
              </w:trPr>
              <w:tc>
                <w:tcPr>
                  <w:tcW w:w="1580" w:type="pct"/>
                  <w:shd w:val="clear" w:color="auto" w:fill="auto"/>
                </w:tcPr>
                <w:p w14:paraId="499D3019">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5000万元～1亿元</w:t>
                  </w:r>
                </w:p>
              </w:tc>
              <w:tc>
                <w:tcPr>
                  <w:tcW w:w="738" w:type="pct"/>
                  <w:shd w:val="clear" w:color="auto" w:fill="auto"/>
                  <w:vAlign w:val="center"/>
                </w:tcPr>
                <w:p w14:paraId="359A6CAB">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color w:val="333333"/>
                      <w:kern w:val="0"/>
                      <w:szCs w:val="21"/>
                    </w:rPr>
                    <w:t>0.25%</w:t>
                  </w:r>
                </w:p>
              </w:tc>
              <w:tc>
                <w:tcPr>
                  <w:tcW w:w="738" w:type="pct"/>
                  <w:shd w:val="clear" w:color="auto" w:fill="auto"/>
                  <w:vAlign w:val="center"/>
                </w:tcPr>
                <w:p w14:paraId="2C7E299D">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color w:val="333333"/>
                      <w:kern w:val="0"/>
                      <w:szCs w:val="21"/>
                    </w:rPr>
                    <w:t>0.10%</w:t>
                  </w:r>
                </w:p>
              </w:tc>
              <w:tc>
                <w:tcPr>
                  <w:tcW w:w="738" w:type="pct"/>
                  <w:shd w:val="clear" w:color="auto" w:fill="auto"/>
                  <w:vAlign w:val="center"/>
                </w:tcPr>
                <w:p w14:paraId="010BA56E">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color w:val="333333"/>
                      <w:kern w:val="0"/>
                      <w:szCs w:val="21"/>
                    </w:rPr>
                    <w:t>0.20%</w:t>
                  </w:r>
                </w:p>
              </w:tc>
              <w:tc>
                <w:tcPr>
                  <w:tcW w:w="1205" w:type="pct"/>
                  <w:vAlign w:val="center"/>
                </w:tcPr>
                <w:p w14:paraId="6814B951">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color w:val="333333"/>
                      <w:kern w:val="0"/>
                      <w:szCs w:val="21"/>
                    </w:rPr>
                    <w:t>60%</w:t>
                  </w:r>
                </w:p>
              </w:tc>
            </w:tr>
            <w:tr w14:paraId="66ADE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1580" w:type="pct"/>
                  <w:shd w:val="clear" w:color="auto" w:fill="auto"/>
                </w:tcPr>
                <w:p w14:paraId="0A4FE541">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1～</w:t>
                  </w:r>
                  <w:r>
                    <w:rPr>
                      <w:rFonts w:cs="宋体" w:asciiTheme="minorEastAsia" w:hAnsiTheme="minorEastAsia" w:eastAsiaTheme="minorEastAsia"/>
                      <w:szCs w:val="21"/>
                    </w:rPr>
                    <w:t>10</w:t>
                  </w:r>
                  <w:r>
                    <w:rPr>
                      <w:rFonts w:hint="eastAsia" w:cs="宋体" w:asciiTheme="minorEastAsia" w:hAnsiTheme="minorEastAsia" w:eastAsiaTheme="minorEastAsia"/>
                      <w:szCs w:val="21"/>
                    </w:rPr>
                    <w:t>亿元</w:t>
                  </w:r>
                </w:p>
              </w:tc>
              <w:tc>
                <w:tcPr>
                  <w:tcW w:w="738" w:type="pct"/>
                  <w:shd w:val="clear" w:color="auto" w:fill="auto"/>
                  <w:vAlign w:val="center"/>
                </w:tcPr>
                <w:p w14:paraId="4B1A5C47">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color w:val="333333"/>
                      <w:kern w:val="0"/>
                      <w:szCs w:val="21"/>
                    </w:rPr>
                    <w:t>0.05%</w:t>
                  </w:r>
                </w:p>
              </w:tc>
              <w:tc>
                <w:tcPr>
                  <w:tcW w:w="738" w:type="pct"/>
                  <w:shd w:val="clear" w:color="auto" w:fill="auto"/>
                  <w:vAlign w:val="center"/>
                </w:tcPr>
                <w:p w14:paraId="163FAF7E">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color w:val="333333"/>
                      <w:kern w:val="0"/>
                      <w:szCs w:val="21"/>
                    </w:rPr>
                    <w:t>0.05%</w:t>
                  </w:r>
                </w:p>
              </w:tc>
              <w:tc>
                <w:tcPr>
                  <w:tcW w:w="738" w:type="pct"/>
                  <w:shd w:val="clear" w:color="auto" w:fill="auto"/>
                  <w:vAlign w:val="center"/>
                </w:tcPr>
                <w:p w14:paraId="59BFEC9F">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color w:val="333333"/>
                      <w:kern w:val="0"/>
                      <w:szCs w:val="21"/>
                    </w:rPr>
                    <w:t>0.05%</w:t>
                  </w:r>
                </w:p>
              </w:tc>
              <w:tc>
                <w:tcPr>
                  <w:tcW w:w="1205" w:type="pct"/>
                  <w:vAlign w:val="center"/>
                </w:tcPr>
                <w:p w14:paraId="0409AC8D">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color w:val="333333"/>
                      <w:kern w:val="0"/>
                      <w:szCs w:val="21"/>
                    </w:rPr>
                    <w:t>55%</w:t>
                  </w:r>
                </w:p>
              </w:tc>
            </w:tr>
            <w:tr w14:paraId="0B1E1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1580" w:type="pct"/>
                  <w:shd w:val="clear" w:color="auto" w:fill="auto"/>
                </w:tcPr>
                <w:p w14:paraId="1F01AE97">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10亿元以上</w:t>
                  </w:r>
                </w:p>
              </w:tc>
              <w:tc>
                <w:tcPr>
                  <w:tcW w:w="738" w:type="pct"/>
                  <w:shd w:val="clear" w:color="auto" w:fill="auto"/>
                  <w:vAlign w:val="center"/>
                </w:tcPr>
                <w:p w14:paraId="5C2ABC79">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color w:val="333333"/>
                      <w:kern w:val="0"/>
                      <w:szCs w:val="21"/>
                    </w:rPr>
                    <w:t>0.01%</w:t>
                  </w:r>
                </w:p>
              </w:tc>
              <w:tc>
                <w:tcPr>
                  <w:tcW w:w="738" w:type="pct"/>
                  <w:shd w:val="clear" w:color="auto" w:fill="auto"/>
                  <w:vAlign w:val="center"/>
                </w:tcPr>
                <w:p w14:paraId="20F36FCA">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color w:val="333333"/>
                      <w:kern w:val="0"/>
                      <w:szCs w:val="21"/>
                    </w:rPr>
                    <w:t>0.01%</w:t>
                  </w:r>
                </w:p>
              </w:tc>
              <w:tc>
                <w:tcPr>
                  <w:tcW w:w="738" w:type="pct"/>
                  <w:shd w:val="clear" w:color="auto" w:fill="auto"/>
                  <w:vAlign w:val="center"/>
                </w:tcPr>
                <w:p w14:paraId="69744DE9">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color w:val="333333"/>
                      <w:kern w:val="0"/>
                      <w:szCs w:val="21"/>
                    </w:rPr>
                    <w:t>0.01%</w:t>
                  </w:r>
                </w:p>
              </w:tc>
              <w:tc>
                <w:tcPr>
                  <w:tcW w:w="1205" w:type="pct"/>
                  <w:vAlign w:val="center"/>
                </w:tcPr>
                <w:p w14:paraId="46AF1DDC">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color w:val="333333"/>
                      <w:kern w:val="0"/>
                      <w:szCs w:val="21"/>
                    </w:rPr>
                    <w:t>50%</w:t>
                  </w:r>
                </w:p>
              </w:tc>
            </w:tr>
          </w:tbl>
          <w:p w14:paraId="391833B0">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例如：某货物招标，预估招标金额为6000万元人民币，则招标代理服务费计算方式如下：</w:t>
            </w:r>
          </w:p>
          <w:p w14:paraId="18D155E8">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100万元×1.5%=1.5万元</w:t>
            </w:r>
          </w:p>
          <w:p w14:paraId="455622D1">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（500-100）万元×1.1%=4.4万元</w:t>
            </w:r>
          </w:p>
          <w:p w14:paraId="7B91E440">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（1000-500）×0.8%=4万元</w:t>
            </w:r>
          </w:p>
          <w:p w14:paraId="76605413">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（5000-1000）×0.5%=20万元</w:t>
            </w:r>
          </w:p>
          <w:p w14:paraId="2E583B68">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（6000-5000）×0.25%=2.5万元</w:t>
            </w:r>
          </w:p>
          <w:p w14:paraId="151C37BF">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合计收费=1.5+4.4+4+20+2.5=32.4（万元）</w:t>
            </w:r>
          </w:p>
          <w:p w14:paraId="030CCEA5">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32.4万元×</w:t>
            </w:r>
            <w:r>
              <w:rPr>
                <w:rFonts w:cs="宋体" w:asciiTheme="minorEastAsia" w:hAnsiTheme="minorEastAsia" w:eastAsiaTheme="minorEastAsia"/>
                <w:szCs w:val="21"/>
              </w:rPr>
              <w:t>6</w:t>
            </w:r>
            <w:r>
              <w:rPr>
                <w:rFonts w:hint="eastAsia" w:cs="宋体" w:asciiTheme="minorEastAsia" w:hAnsiTheme="minorEastAsia" w:eastAsiaTheme="minorEastAsia"/>
                <w:szCs w:val="21"/>
              </w:rPr>
              <w:t>0%=</w:t>
            </w:r>
            <w:r>
              <w:rPr>
                <w:rFonts w:cs="宋体" w:asciiTheme="minorEastAsia" w:hAnsiTheme="minorEastAsia" w:eastAsiaTheme="minorEastAsia"/>
                <w:szCs w:val="21"/>
              </w:rPr>
              <w:t>19.44</w:t>
            </w:r>
            <w:r>
              <w:rPr>
                <w:rFonts w:hint="eastAsia" w:cs="宋体" w:asciiTheme="minorEastAsia" w:hAnsiTheme="minorEastAsia" w:eastAsiaTheme="minorEastAsia"/>
                <w:szCs w:val="21"/>
              </w:rPr>
              <w:t>万元</w:t>
            </w:r>
          </w:p>
          <w:p w14:paraId="322761F1">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1</w:t>
            </w:r>
            <w:r>
              <w:rPr>
                <w:rFonts w:cs="宋体" w:asciiTheme="minorEastAsia" w:hAnsiTheme="minorEastAsia" w:eastAsiaTheme="minorEastAsia"/>
                <w:szCs w:val="21"/>
              </w:rPr>
              <w:t>9.44</w:t>
            </w:r>
            <w:r>
              <w:rPr>
                <w:rFonts w:hint="eastAsia" w:cs="宋体" w:asciiTheme="minorEastAsia" w:hAnsiTheme="minorEastAsia" w:eastAsiaTheme="minorEastAsia"/>
                <w:szCs w:val="21"/>
              </w:rPr>
              <w:t>万元/6000万元=0.</w:t>
            </w:r>
            <w:r>
              <w:rPr>
                <w:rFonts w:cs="宋体" w:asciiTheme="minorEastAsia" w:hAnsiTheme="minorEastAsia" w:eastAsiaTheme="minorEastAsia"/>
                <w:szCs w:val="21"/>
              </w:rPr>
              <w:t>32</w:t>
            </w:r>
            <w:r>
              <w:rPr>
                <w:rFonts w:hint="eastAsia" w:cs="宋体" w:asciiTheme="minorEastAsia" w:hAnsiTheme="minorEastAsia" w:eastAsiaTheme="minorEastAsia"/>
                <w:szCs w:val="21"/>
              </w:rPr>
              <w:t>% （代理服务费费率）</w:t>
            </w:r>
          </w:p>
          <w:p w14:paraId="1327BDFF">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说明：招标代理服务费计算方法参考原《国家计委关于印发〈招标代理服务收费管理暂行办法〉的通知（计价格[2002]1980号）》、《国家发展改革委办公厅关于招标代理服务收费有关问题的通知（发改办价格[2003]857号）》和《国家发展改革委关于降低部分建设项目收费标准规范收费行为等有关问题的通知（发改价格[2011]534号）》。</w:t>
            </w:r>
          </w:p>
          <w:p w14:paraId="252A53F0">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9.2 缴纳方式：中标人在收到招标代理服务费付款通知书后15日内向招标代理机构支付招标代理服务费。</w:t>
            </w:r>
            <w:r>
              <w:rPr>
                <w:rFonts w:hint="eastAsia" w:asciiTheme="minorEastAsia" w:hAnsiTheme="minorEastAsia" w:eastAsiaTheme="minorEastAsia"/>
                <w:szCs w:val="21"/>
              </w:rPr>
              <w:t>可向招标代理机构银行账户转账缴纳或招标代理机构从投标人保证金中扣除缴纳。</w:t>
            </w:r>
          </w:p>
          <w:p w14:paraId="6D3E273E">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9.3</w:t>
            </w:r>
            <w:r>
              <w:rPr>
                <w:rFonts w:cs="Arial" w:asciiTheme="minorEastAsia" w:hAnsiTheme="minorEastAsia" w:eastAsiaTheme="minorEastAsia"/>
                <w:color w:val="000000" w:themeColor="text1"/>
                <w:szCs w:val="21"/>
                <w14:textFill>
                  <w14:solidFill>
                    <w14:schemeClr w14:val="tx1"/>
                  </w14:solidFill>
                </w14:textFill>
              </w:rPr>
              <w:t>本项目中标代理服务费费率</w:t>
            </w:r>
            <w:r>
              <w:rPr>
                <w:rFonts w:hint="eastAsia" w:cs="宋体" w:asciiTheme="minorEastAsia" w:hAnsiTheme="minorEastAsia" w:eastAsiaTheme="minorEastAsia"/>
                <w:szCs w:val="21"/>
              </w:rPr>
              <w:t>：1.11</w:t>
            </w:r>
            <w:r>
              <w:rPr>
                <w:rFonts w:cs="宋体" w:asciiTheme="minorEastAsia" w:hAnsiTheme="minorEastAsia" w:eastAsiaTheme="minorEastAsia"/>
                <w:szCs w:val="21"/>
              </w:rPr>
              <w:t>%</w:t>
            </w:r>
          </w:p>
        </w:tc>
      </w:tr>
      <w:tr w14:paraId="24253A11">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35013EB1">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color w:val="000000"/>
                <w:szCs w:val="21"/>
              </w:rPr>
              <w:t>11.1</w:t>
            </w:r>
          </w:p>
        </w:tc>
        <w:tc>
          <w:tcPr>
            <w:tcW w:w="1001" w:type="pct"/>
            <w:vAlign w:val="center"/>
          </w:tcPr>
          <w:p w14:paraId="49942AAD">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color w:val="000000"/>
                <w:szCs w:val="21"/>
              </w:rPr>
              <w:t>需要补充的其他内容</w:t>
            </w:r>
          </w:p>
        </w:tc>
        <w:tc>
          <w:tcPr>
            <w:tcW w:w="3495" w:type="pct"/>
            <w:vAlign w:val="center"/>
          </w:tcPr>
          <w:p w14:paraId="597BF0A3">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1.投标人在被评标委员会要求进行澄清或被要求提供企业资质、合同、人员资格证书等原件资料备查时，应在评标委员会发出澄清或备查通知时限内及时提供。</w:t>
            </w:r>
          </w:p>
          <w:p w14:paraId="2B54C596">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如投标人不能提供或不能够按时提供澄清资料、原件资料的视为“不满足”。不满足情形按以下方式处理：</w:t>
            </w:r>
            <w:r>
              <w:rPr>
                <w:rFonts w:hint="eastAsia" w:cs="宋体" w:asciiTheme="minorEastAsia" w:hAnsiTheme="minorEastAsia" w:eastAsiaTheme="minorEastAsia"/>
                <w:b/>
                <w:bCs/>
                <w:szCs w:val="21"/>
                <w:u w:val="single"/>
              </w:rPr>
              <w:t>★属于否决事项的，投标文件将被否决★</w:t>
            </w:r>
            <w:r>
              <w:rPr>
                <w:rFonts w:hint="eastAsia" w:cs="宋体" w:asciiTheme="minorEastAsia" w:hAnsiTheme="minorEastAsia" w:eastAsiaTheme="minorEastAsia"/>
                <w:szCs w:val="21"/>
              </w:rPr>
              <w:t>；属于评分项的，按照评分细则进行评分。</w:t>
            </w:r>
          </w:p>
          <w:p w14:paraId="429DDE9F">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2.评标委员会按照修正原则对投标报价进行修正，修正的价格经投标人书面确认后具有约束力。</w:t>
            </w:r>
            <w:r>
              <w:rPr>
                <w:rFonts w:hint="eastAsia" w:cs="宋体" w:asciiTheme="minorEastAsia" w:hAnsiTheme="minorEastAsia" w:eastAsiaTheme="minorEastAsia"/>
                <w:b/>
                <w:bCs/>
                <w:szCs w:val="21"/>
                <w:u w:val="single"/>
              </w:rPr>
              <w:t>★投标人不接受修正价格的，评标委员会应当否决其投标★。</w:t>
            </w:r>
          </w:p>
          <w:p w14:paraId="2CD80489">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3.</w:t>
            </w:r>
            <w:r>
              <w:rPr>
                <w:rFonts w:hint="eastAsia" w:cs="宋体" w:asciiTheme="minorEastAsia" w:hAnsiTheme="minorEastAsia" w:eastAsiaTheme="minorEastAsia"/>
                <w:bCs/>
                <w:szCs w:val="21"/>
              </w:rPr>
              <w:t>投标人报价低于成本价的，评标委员会以书面方式要求投标人做出书面说明并提供相关证明材料。</w:t>
            </w:r>
            <w:r>
              <w:rPr>
                <w:rFonts w:hint="eastAsia" w:cs="宋体" w:asciiTheme="minorEastAsia" w:hAnsiTheme="minorEastAsia" w:eastAsiaTheme="minorEastAsia"/>
                <w:b/>
                <w:bCs/>
                <w:szCs w:val="21"/>
                <w:u w:val="single"/>
              </w:rPr>
              <w:t xml:space="preserve">★投标人不能合理说明或者不能按照澄清规定要求（包含时限、内容和证明材料等）提供相应证明材料的，由评标委员会认定该投标人以低于成本报价投标，评标委员会应当否决其投标。★ </w:t>
            </w:r>
          </w:p>
          <w:p w14:paraId="1611AB22">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4.不含税价超过限价的确认，评标委员会按照报价及增值税计算方法澄清。</w:t>
            </w:r>
            <w:r>
              <w:rPr>
                <w:rFonts w:hint="eastAsia" w:cs="宋体" w:asciiTheme="minorEastAsia" w:hAnsiTheme="minorEastAsia" w:eastAsiaTheme="minorEastAsia"/>
                <w:b/>
                <w:bCs/>
                <w:szCs w:val="21"/>
                <w:u w:val="single"/>
              </w:rPr>
              <w:t>★投标人对于正确的计算结果不认可的，评标委员会应当否决其投标。★</w:t>
            </w:r>
          </w:p>
        </w:tc>
      </w:tr>
      <w:tr w14:paraId="3321B8B1">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39B91A4C">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color w:val="000000"/>
                <w:szCs w:val="21"/>
              </w:rPr>
              <w:t>11.2</w:t>
            </w:r>
          </w:p>
        </w:tc>
        <w:tc>
          <w:tcPr>
            <w:tcW w:w="1001" w:type="pct"/>
            <w:vAlign w:val="center"/>
          </w:tcPr>
          <w:p w14:paraId="2EAA6A40">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color w:val="000000"/>
                <w:szCs w:val="21"/>
              </w:rPr>
              <w:t>需要补充的其他内容</w:t>
            </w:r>
          </w:p>
        </w:tc>
        <w:tc>
          <w:tcPr>
            <w:tcW w:w="3495" w:type="pct"/>
            <w:vAlign w:val="center"/>
          </w:tcPr>
          <w:p w14:paraId="67EE035A">
            <w:pPr>
              <w:wordWrap w:val="0"/>
              <w:rPr>
                <w:rFonts w:cs="宋体" w:asciiTheme="minorEastAsia" w:hAnsiTheme="minorEastAsia" w:eastAsiaTheme="minorEastAsia"/>
                <w:color w:val="000000"/>
                <w:szCs w:val="21"/>
              </w:rPr>
            </w:pPr>
            <w:r>
              <w:rPr>
                <w:rFonts w:hint="eastAsia" w:cs="宋体" w:asciiTheme="minorEastAsia" w:hAnsiTheme="minorEastAsia" w:eastAsiaTheme="minorEastAsia"/>
                <w:color w:val="000000"/>
                <w:szCs w:val="21"/>
              </w:rPr>
              <w:t>潜在投标人、投标人及其利害相关人（下统称为：异议人）在提出异议时应该符合以下规定：</w:t>
            </w:r>
            <w:r>
              <w:rPr>
                <w:rFonts w:hint="eastAsia" w:cs="宋体" w:asciiTheme="minorEastAsia" w:hAnsiTheme="minorEastAsia" w:eastAsiaTheme="minorEastAsia"/>
                <w:color w:val="000000"/>
                <w:szCs w:val="21"/>
              </w:rPr>
              <w:br w:type="textWrapping"/>
            </w:r>
            <w:r>
              <w:rPr>
                <w:rFonts w:hint="eastAsia" w:cs="宋体" w:asciiTheme="minorEastAsia" w:hAnsiTheme="minorEastAsia" w:eastAsiaTheme="minorEastAsia"/>
                <w:color w:val="000000"/>
                <w:szCs w:val="21"/>
              </w:rPr>
              <w:t>1.异议人应以实名和书面形式提出异议，书面异议材料应包括异议事项及证明材料等内容，具体要求如下：</w:t>
            </w:r>
            <w:r>
              <w:rPr>
                <w:rFonts w:hint="eastAsia" w:cs="宋体" w:asciiTheme="minorEastAsia" w:hAnsiTheme="minorEastAsia" w:eastAsiaTheme="minorEastAsia"/>
                <w:color w:val="000000"/>
                <w:szCs w:val="21"/>
              </w:rPr>
              <w:br w:type="textWrapping"/>
            </w:r>
            <w:r>
              <w:rPr>
                <w:rFonts w:hint="eastAsia" w:cs="宋体" w:asciiTheme="minorEastAsia" w:hAnsiTheme="minorEastAsia" w:eastAsiaTheme="minorEastAsia"/>
                <w:color w:val="000000"/>
                <w:szCs w:val="21"/>
              </w:rPr>
              <w:t>（1）异议人提出的异议内容应有明确主张或述求；</w:t>
            </w:r>
            <w:r>
              <w:rPr>
                <w:rFonts w:hint="eastAsia" w:cs="宋体" w:asciiTheme="minorEastAsia" w:hAnsiTheme="minorEastAsia" w:eastAsiaTheme="minorEastAsia"/>
                <w:color w:val="000000"/>
                <w:szCs w:val="21"/>
              </w:rPr>
              <w:br w:type="textWrapping"/>
            </w:r>
            <w:r>
              <w:rPr>
                <w:rFonts w:hint="eastAsia" w:cs="宋体" w:asciiTheme="minorEastAsia" w:hAnsiTheme="minorEastAsia" w:eastAsiaTheme="minorEastAsia"/>
                <w:color w:val="000000"/>
                <w:szCs w:val="21"/>
              </w:rPr>
              <w:t>（2）异议事项应以事实为依据真实反映问题或情况，异议内容应具体和明确并应附必要的证明材料；异议人应提供关于异议事项的有效线索，并应在异议受理后配合采购人查证事实；</w:t>
            </w:r>
            <w:r>
              <w:rPr>
                <w:rFonts w:hint="eastAsia" w:cs="宋体" w:asciiTheme="minorEastAsia" w:hAnsiTheme="minorEastAsia" w:eastAsiaTheme="minorEastAsia"/>
                <w:color w:val="000000"/>
                <w:szCs w:val="21"/>
              </w:rPr>
              <w:br w:type="textWrapping"/>
            </w:r>
            <w:r>
              <w:rPr>
                <w:rFonts w:hint="eastAsia" w:cs="宋体" w:asciiTheme="minorEastAsia" w:hAnsiTheme="minorEastAsia" w:eastAsiaTheme="minorEastAsia"/>
                <w:color w:val="000000"/>
                <w:szCs w:val="21"/>
              </w:rPr>
              <w:t>（3）异议人的异议材料应该</w:t>
            </w:r>
            <w:r>
              <w:rPr>
                <w:rFonts w:hint="eastAsia" w:cs="宋体" w:asciiTheme="minorEastAsia" w:hAnsiTheme="minorEastAsia" w:eastAsiaTheme="minorEastAsia"/>
                <w:color w:val="000000"/>
                <w:szCs w:val="21"/>
                <w:lang w:eastAsia="zh-CN"/>
              </w:rPr>
              <w:t>中国xxx采购网</w:t>
            </w:r>
            <w:r>
              <w:rPr>
                <w:rFonts w:hint="eastAsia" w:cs="宋体" w:asciiTheme="minorEastAsia" w:hAnsiTheme="minorEastAsia" w:eastAsiaTheme="minorEastAsia"/>
                <w:color w:val="000000"/>
                <w:szCs w:val="21"/>
              </w:rPr>
              <w:t>后，通过“招投标-采购异议-提出异议”模块提出；</w:t>
            </w:r>
            <w:r>
              <w:rPr>
                <w:rFonts w:hint="eastAsia" w:cs="宋体" w:asciiTheme="minorEastAsia" w:hAnsiTheme="minorEastAsia" w:eastAsiaTheme="minorEastAsia"/>
                <w:color w:val="000000"/>
                <w:szCs w:val="21"/>
              </w:rPr>
              <w:br w:type="textWrapping"/>
            </w:r>
            <w:r>
              <w:rPr>
                <w:rFonts w:hint="eastAsia" w:cs="宋体" w:asciiTheme="minorEastAsia" w:hAnsiTheme="minorEastAsia" w:eastAsiaTheme="minorEastAsia"/>
                <w:color w:val="000000"/>
                <w:szCs w:val="21"/>
              </w:rPr>
              <w:t>（4）异议以个人名义提出的，应在异议材料上签署异议人的真实姓名，并写明有效联系方式和地址。异议以法人或其他组织的名义提出的，应在异议材料上应加盖单位公章，并写明联系人姓名、有效联系方式和地址。异议人授权委托人的，应出具授权委托书并载明委托代理的具体权限和事项；</w:t>
            </w:r>
            <w:r>
              <w:rPr>
                <w:rFonts w:hint="eastAsia" w:cs="宋体" w:asciiTheme="minorEastAsia" w:hAnsiTheme="minorEastAsia" w:eastAsiaTheme="minorEastAsia"/>
                <w:color w:val="000000"/>
                <w:szCs w:val="21"/>
              </w:rPr>
              <w:br w:type="textWrapping"/>
            </w:r>
            <w:r>
              <w:rPr>
                <w:rFonts w:hint="eastAsia" w:cs="宋体" w:asciiTheme="minorEastAsia" w:hAnsiTheme="minorEastAsia" w:eastAsiaTheme="minorEastAsia"/>
                <w:color w:val="000000"/>
                <w:szCs w:val="21"/>
              </w:rPr>
              <w:t>（5）异议应该按照采购文件或法律法规明确的时限内提出；</w:t>
            </w:r>
          </w:p>
          <w:p w14:paraId="1EE258E4">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color w:val="000000"/>
                <w:szCs w:val="21"/>
              </w:rPr>
              <w:t>（6）异议的书面材料应载明异议提出的具体日期。</w:t>
            </w:r>
            <w:r>
              <w:rPr>
                <w:rFonts w:hint="eastAsia" w:cs="宋体" w:asciiTheme="minorEastAsia" w:hAnsiTheme="minorEastAsia" w:eastAsiaTheme="minorEastAsia"/>
                <w:color w:val="000000"/>
                <w:szCs w:val="21"/>
              </w:rPr>
              <w:br w:type="textWrapping"/>
            </w:r>
            <w:r>
              <w:rPr>
                <w:rFonts w:hint="eastAsia" w:cs="宋体" w:asciiTheme="minorEastAsia" w:hAnsiTheme="minorEastAsia" w:eastAsiaTheme="minorEastAsia"/>
                <w:color w:val="000000"/>
                <w:szCs w:val="21"/>
              </w:rPr>
              <w:t>2.异议人针对其他供应商的应答文件内容（含投标文件、报价文件等）提出异议的，应说明信息的正当来源渠道。</w:t>
            </w:r>
            <w:r>
              <w:rPr>
                <w:rFonts w:hint="eastAsia" w:cs="宋体" w:asciiTheme="minorEastAsia" w:hAnsiTheme="minorEastAsia" w:eastAsiaTheme="minorEastAsia"/>
                <w:color w:val="000000"/>
                <w:szCs w:val="21"/>
              </w:rPr>
              <w:br w:type="textWrapping"/>
            </w:r>
            <w:r>
              <w:rPr>
                <w:rFonts w:hint="eastAsia" w:cs="宋体" w:asciiTheme="minorEastAsia" w:hAnsiTheme="minorEastAsia" w:eastAsiaTheme="minorEastAsia"/>
                <w:color w:val="000000"/>
                <w:szCs w:val="21"/>
              </w:rPr>
              <w:t>3.异议材料中有外文资料的，异议人应当同时提供其中文译本。外文与中文译本不一致的，以中文译本为准。</w:t>
            </w:r>
            <w:r>
              <w:rPr>
                <w:rFonts w:hint="eastAsia" w:cs="宋体" w:asciiTheme="minorEastAsia" w:hAnsiTheme="minorEastAsia" w:eastAsiaTheme="minorEastAsia"/>
                <w:color w:val="000000"/>
                <w:szCs w:val="21"/>
              </w:rPr>
              <w:br w:type="textWrapping"/>
            </w:r>
            <w:r>
              <w:rPr>
                <w:rFonts w:hint="eastAsia" w:cs="宋体" w:asciiTheme="minorEastAsia" w:hAnsiTheme="minorEastAsia" w:eastAsiaTheme="minorEastAsia"/>
                <w:color w:val="000000"/>
                <w:szCs w:val="21"/>
              </w:rPr>
              <w:t>4.异议材料不明确、不充分或缺乏必要的证明材料，需要异议人进一步明确或补充的，异议人应按照要求和在规定时限内进行明确或补充。</w:t>
            </w:r>
          </w:p>
        </w:tc>
      </w:tr>
      <w:tr w14:paraId="76711501">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0E6E446E">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color w:val="000000"/>
                <w:szCs w:val="21"/>
              </w:rPr>
              <w:t>11.3</w:t>
            </w:r>
          </w:p>
        </w:tc>
        <w:tc>
          <w:tcPr>
            <w:tcW w:w="1001" w:type="pct"/>
            <w:vAlign w:val="center"/>
          </w:tcPr>
          <w:p w14:paraId="12DE8141">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color w:val="000000"/>
                <w:szCs w:val="21"/>
              </w:rPr>
              <w:t>需要补充的其他内容</w:t>
            </w:r>
          </w:p>
        </w:tc>
        <w:tc>
          <w:tcPr>
            <w:tcW w:w="3495" w:type="pct"/>
            <w:vAlign w:val="center"/>
          </w:tcPr>
          <w:p w14:paraId="0ADD96F9">
            <w:pPr>
              <w:autoSpaceDE w:val="0"/>
              <w:autoSpaceDN w:val="0"/>
              <w:rPr>
                <w:rFonts w:cs="宋体" w:asciiTheme="minorEastAsia" w:hAnsiTheme="minorEastAsia" w:eastAsiaTheme="minorEastAsia"/>
                <w:bCs/>
                <w:color w:val="000000"/>
                <w:kern w:val="0"/>
              </w:rPr>
            </w:pPr>
            <w:r>
              <w:rPr>
                <w:rFonts w:hint="eastAsia" w:cs="宋体" w:asciiTheme="minorEastAsia" w:hAnsiTheme="minorEastAsia" w:eastAsiaTheme="minorEastAsia"/>
                <w:bCs/>
                <w:color w:val="000000"/>
                <w:kern w:val="0"/>
              </w:rPr>
              <w:t>潜在投标人、投标人及其利害相关人（下统称为：异议人）提出的异议存在以下情形之一的，招标人有权不予以受理：</w:t>
            </w:r>
          </w:p>
          <w:p w14:paraId="35576D91">
            <w:pPr>
              <w:autoSpaceDE w:val="0"/>
              <w:autoSpaceDN w:val="0"/>
              <w:rPr>
                <w:rFonts w:cs="宋体" w:asciiTheme="minorEastAsia" w:hAnsiTheme="minorEastAsia" w:eastAsiaTheme="minorEastAsia"/>
                <w:bCs/>
                <w:color w:val="000000"/>
                <w:kern w:val="0"/>
              </w:rPr>
            </w:pPr>
            <w:r>
              <w:rPr>
                <w:rFonts w:hint="eastAsia" w:cs="宋体" w:asciiTheme="minorEastAsia" w:hAnsiTheme="minorEastAsia" w:eastAsiaTheme="minorEastAsia"/>
                <w:bCs/>
                <w:color w:val="000000"/>
                <w:kern w:val="0"/>
              </w:rPr>
              <w:t xml:space="preserve">1.不符合本招标文件11.2的规定的情形（异议人提出的异议不符合规定情形的异议）； </w:t>
            </w:r>
          </w:p>
          <w:p w14:paraId="77D40274">
            <w:pPr>
              <w:autoSpaceDE w:val="0"/>
              <w:autoSpaceDN w:val="0"/>
              <w:rPr>
                <w:rFonts w:cs="宋体" w:asciiTheme="minorEastAsia" w:hAnsiTheme="minorEastAsia" w:eastAsiaTheme="minorEastAsia"/>
                <w:bCs/>
                <w:color w:val="000000"/>
                <w:kern w:val="0"/>
              </w:rPr>
            </w:pPr>
            <w:r>
              <w:rPr>
                <w:rFonts w:hint="eastAsia" w:cs="宋体" w:asciiTheme="minorEastAsia" w:hAnsiTheme="minorEastAsia" w:eastAsiaTheme="minorEastAsia"/>
                <w:bCs/>
                <w:color w:val="000000"/>
                <w:kern w:val="0"/>
              </w:rPr>
              <w:t>2.超过异议提出规定时限后提出的异议；</w:t>
            </w:r>
          </w:p>
          <w:p w14:paraId="234A90E0">
            <w:pPr>
              <w:autoSpaceDE w:val="0"/>
              <w:autoSpaceDN w:val="0"/>
              <w:rPr>
                <w:rFonts w:cs="宋体" w:asciiTheme="minorEastAsia" w:hAnsiTheme="minorEastAsia" w:eastAsiaTheme="minorEastAsia"/>
                <w:bCs/>
                <w:color w:val="000000"/>
                <w:kern w:val="0"/>
              </w:rPr>
            </w:pPr>
            <w:r>
              <w:rPr>
                <w:rFonts w:hint="eastAsia" w:cs="宋体" w:asciiTheme="minorEastAsia" w:hAnsiTheme="minorEastAsia" w:eastAsiaTheme="minorEastAsia"/>
                <w:bCs/>
                <w:color w:val="000000"/>
                <w:kern w:val="0"/>
              </w:rPr>
              <w:t>3.提交的异议证明材料不全，并未按照采购人要求在规定时间内补充提供的异议。</w:t>
            </w:r>
          </w:p>
          <w:p w14:paraId="6AB44ED8">
            <w:pPr>
              <w:autoSpaceDE w:val="0"/>
              <w:autoSpaceDN w:val="0"/>
              <w:rPr>
                <w:rFonts w:cs="宋体" w:asciiTheme="minorEastAsia" w:hAnsiTheme="minorEastAsia" w:eastAsiaTheme="minorEastAsia"/>
                <w:bCs/>
                <w:color w:val="000000"/>
                <w:kern w:val="0"/>
              </w:rPr>
            </w:pPr>
            <w:r>
              <w:rPr>
                <w:rFonts w:hint="eastAsia" w:cs="宋体" w:asciiTheme="minorEastAsia" w:hAnsiTheme="minorEastAsia" w:eastAsiaTheme="minorEastAsia"/>
                <w:bCs/>
                <w:color w:val="000000"/>
                <w:kern w:val="0"/>
              </w:rPr>
              <w:t>4.提供的异议内容和相应证明材料与事实不符的异议；</w:t>
            </w:r>
          </w:p>
          <w:p w14:paraId="0424B8BD">
            <w:pPr>
              <w:autoSpaceDE w:val="0"/>
              <w:autoSpaceDN w:val="0"/>
              <w:rPr>
                <w:rFonts w:cs="宋体" w:asciiTheme="minorEastAsia" w:hAnsiTheme="minorEastAsia" w:eastAsiaTheme="minorEastAsia"/>
                <w:bCs/>
                <w:color w:val="000000"/>
                <w:kern w:val="0"/>
              </w:rPr>
            </w:pPr>
            <w:r>
              <w:rPr>
                <w:rFonts w:hint="eastAsia" w:cs="宋体" w:asciiTheme="minorEastAsia" w:hAnsiTheme="minorEastAsia" w:eastAsiaTheme="minorEastAsia"/>
                <w:bCs/>
                <w:color w:val="000000"/>
                <w:kern w:val="0"/>
              </w:rPr>
              <w:t>5.编造虚假异议内容或证明材料的异议；</w:t>
            </w:r>
          </w:p>
          <w:p w14:paraId="38EA70F8">
            <w:pPr>
              <w:autoSpaceDE w:val="0"/>
              <w:autoSpaceDN w:val="0"/>
              <w:rPr>
                <w:rFonts w:cs="宋体" w:asciiTheme="minorEastAsia" w:hAnsiTheme="minorEastAsia" w:eastAsiaTheme="minorEastAsia"/>
                <w:bCs/>
                <w:color w:val="000000"/>
                <w:kern w:val="0"/>
              </w:rPr>
            </w:pPr>
            <w:r>
              <w:rPr>
                <w:rFonts w:hint="eastAsia" w:cs="宋体" w:asciiTheme="minorEastAsia" w:hAnsiTheme="minorEastAsia" w:eastAsiaTheme="minorEastAsia"/>
                <w:bCs/>
                <w:color w:val="000000"/>
                <w:kern w:val="0"/>
              </w:rPr>
              <w:t>6.异议经查失实，被告知后，仍然就同一问题重复提出异议的；异议已处理回复后，异议人无新证据或证明材料补充而又就同一问题重复提出的异议。</w:t>
            </w:r>
          </w:p>
          <w:p w14:paraId="7124E2D9">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bCs/>
                <w:color w:val="000000"/>
                <w:kern w:val="0"/>
              </w:rPr>
              <w:t>7.异议人不是采购项目的参与方或其他利害关系人而提出的异议。</w:t>
            </w:r>
          </w:p>
        </w:tc>
      </w:tr>
      <w:tr w14:paraId="76279978">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19329660">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color w:val="000000"/>
                <w:szCs w:val="21"/>
              </w:rPr>
              <w:t>11.</w:t>
            </w:r>
            <w:r>
              <w:rPr>
                <w:rFonts w:cs="宋体" w:asciiTheme="minorEastAsia" w:hAnsiTheme="minorEastAsia" w:eastAsiaTheme="minorEastAsia"/>
                <w:color w:val="000000"/>
                <w:szCs w:val="21"/>
              </w:rPr>
              <w:t>4</w:t>
            </w:r>
          </w:p>
        </w:tc>
        <w:tc>
          <w:tcPr>
            <w:tcW w:w="1001" w:type="pct"/>
            <w:vAlign w:val="center"/>
          </w:tcPr>
          <w:p w14:paraId="12FE8428">
            <w:pPr>
              <w:autoSpaceDE w:val="0"/>
              <w:autoSpaceDN w:val="0"/>
              <w:jc w:val="center"/>
              <w:rPr>
                <w:rFonts w:cs="宋体" w:asciiTheme="minorEastAsia" w:hAnsiTheme="minorEastAsia" w:eastAsiaTheme="minorEastAsia"/>
                <w:color w:val="000000"/>
                <w:szCs w:val="21"/>
              </w:rPr>
            </w:pPr>
            <w:r>
              <w:rPr>
                <w:rFonts w:hint="eastAsia" w:cs="宋体" w:asciiTheme="minorEastAsia" w:hAnsiTheme="minorEastAsia" w:eastAsiaTheme="minorEastAsia"/>
                <w:color w:val="000000"/>
                <w:szCs w:val="21"/>
              </w:rPr>
              <w:t>招标文件涉及的相关计算公式</w:t>
            </w:r>
          </w:p>
          <w:p w14:paraId="41F34B36">
            <w:pPr>
              <w:autoSpaceDE w:val="0"/>
              <w:autoSpaceDN w:val="0"/>
              <w:jc w:val="center"/>
              <w:rPr>
                <w:rFonts w:cs="宋体" w:asciiTheme="minorEastAsia" w:hAnsiTheme="minorEastAsia" w:eastAsiaTheme="minorEastAsia"/>
                <w:szCs w:val="21"/>
              </w:rPr>
            </w:pPr>
          </w:p>
        </w:tc>
        <w:tc>
          <w:tcPr>
            <w:tcW w:w="3495" w:type="pct"/>
            <w:vAlign w:val="center"/>
          </w:tcPr>
          <w:p w14:paraId="6ECA86B8">
            <w:pPr>
              <w:rPr>
                <w:rFonts w:cs="宋体" w:asciiTheme="minorEastAsia" w:hAnsiTheme="minorEastAsia" w:eastAsiaTheme="minorEastAsia"/>
                <w:bCs/>
                <w:color w:val="000000"/>
                <w:kern w:val="0"/>
              </w:rPr>
            </w:pPr>
            <w:r>
              <w:rPr>
                <w:rFonts w:hint="eastAsia" w:cs="宋体" w:asciiTheme="minorEastAsia" w:hAnsiTheme="minorEastAsia" w:eastAsiaTheme="minorEastAsia"/>
                <w:bCs/>
                <w:color w:val="000000"/>
                <w:kern w:val="0"/>
              </w:rPr>
              <w:t xml:space="preserve">1.基准价法； </w:t>
            </w:r>
          </w:p>
          <w:p w14:paraId="13973FC0">
            <w:pPr>
              <w:rPr>
                <w:rFonts w:cs="宋体" w:asciiTheme="minorEastAsia" w:hAnsiTheme="minorEastAsia" w:eastAsiaTheme="minorEastAsia"/>
                <w:bCs/>
                <w:color w:val="000000"/>
                <w:kern w:val="0"/>
              </w:rPr>
            </w:pPr>
            <w:r>
              <w:rPr>
                <w:rFonts w:hint="eastAsia" w:cs="宋体" w:asciiTheme="minorEastAsia" w:hAnsiTheme="minorEastAsia" w:eastAsiaTheme="minorEastAsia"/>
                <w:bCs/>
                <w:color w:val="000000"/>
                <w:kern w:val="0"/>
              </w:rPr>
              <w:t>以所有有效投标人评审价的算术平均值作为基准价格；</w:t>
            </w:r>
          </w:p>
          <w:p w14:paraId="3291ADF2">
            <w:pPr>
              <w:rPr>
                <w:rFonts w:cs="宋体" w:asciiTheme="minorEastAsia" w:hAnsiTheme="minorEastAsia" w:eastAsiaTheme="minorEastAsia"/>
                <w:bCs/>
                <w:color w:val="000000"/>
                <w:kern w:val="0"/>
              </w:rPr>
            </w:pPr>
            <w:r>
              <w:rPr>
                <w:rFonts w:hint="eastAsia" w:cs="宋体" w:asciiTheme="minorEastAsia" w:hAnsiTheme="minorEastAsia" w:eastAsiaTheme="minorEastAsia"/>
                <w:bCs/>
                <w:color w:val="000000"/>
                <w:kern w:val="0"/>
              </w:rPr>
              <w:t>基准价评分为满分</w:t>
            </w:r>
            <w:r>
              <w:rPr>
                <w:rFonts w:hint="eastAsia" w:cs="宋体" w:asciiTheme="minorEastAsia" w:hAnsiTheme="minorEastAsia" w:eastAsiaTheme="minorEastAsia"/>
                <w:bCs/>
                <w:color w:val="000000"/>
                <w:kern w:val="0"/>
                <w:lang w:eastAsia="zh-CN"/>
              </w:rPr>
              <w:t>xx</w:t>
            </w:r>
            <w:r>
              <w:rPr>
                <w:rFonts w:hint="eastAsia" w:cs="宋体" w:asciiTheme="minorEastAsia" w:hAnsiTheme="minorEastAsia" w:eastAsiaTheme="minorEastAsia"/>
                <w:bCs/>
                <w:color w:val="000000"/>
                <w:kern w:val="0"/>
              </w:rPr>
              <w:t>分，其他报价的得分计算方式为：</w:t>
            </w:r>
          </w:p>
          <w:p w14:paraId="12E15A6C">
            <w:pPr>
              <w:rPr>
                <w:rFonts w:cs="宋体" w:asciiTheme="minorEastAsia" w:hAnsiTheme="minorEastAsia" w:eastAsiaTheme="minorEastAsia"/>
                <w:bCs/>
                <w:color w:val="000000"/>
                <w:kern w:val="0"/>
              </w:rPr>
            </w:pPr>
            <w:r>
              <w:rPr>
                <w:rFonts w:hint="eastAsia" w:cs="宋体" w:asciiTheme="minorEastAsia" w:hAnsiTheme="minorEastAsia" w:eastAsiaTheme="minorEastAsia"/>
                <w:bCs/>
                <w:color w:val="000000"/>
                <w:kern w:val="0"/>
              </w:rPr>
              <w:t>高于基准价的，每高1%扣</w:t>
            </w:r>
            <w:r>
              <w:rPr>
                <w:rFonts w:hint="eastAsia" w:cs="宋体" w:asciiTheme="minorEastAsia" w:hAnsiTheme="minorEastAsia" w:eastAsiaTheme="minorEastAsia"/>
                <w:bCs/>
                <w:color w:val="000000"/>
                <w:kern w:val="0"/>
                <w:lang w:eastAsia="zh-CN"/>
              </w:rPr>
              <w:t>xx</w:t>
            </w:r>
            <w:r>
              <w:rPr>
                <w:rFonts w:hint="eastAsia" w:cs="宋体" w:asciiTheme="minorEastAsia" w:hAnsiTheme="minorEastAsia" w:eastAsiaTheme="minorEastAsia"/>
                <w:bCs/>
                <w:color w:val="000000"/>
                <w:kern w:val="0"/>
              </w:rPr>
              <w:t>分，扣完为止；</w:t>
            </w:r>
          </w:p>
          <w:p w14:paraId="028DDFB5">
            <w:pPr>
              <w:rPr>
                <w:rFonts w:cs="宋体" w:asciiTheme="minorEastAsia" w:hAnsiTheme="minorEastAsia" w:eastAsiaTheme="minorEastAsia"/>
                <w:bCs/>
                <w:color w:val="000000"/>
                <w:kern w:val="0"/>
              </w:rPr>
            </w:pPr>
            <w:r>
              <w:rPr>
                <w:rFonts w:hint="eastAsia" w:cs="宋体" w:asciiTheme="minorEastAsia" w:hAnsiTheme="minorEastAsia" w:eastAsiaTheme="minorEastAsia"/>
                <w:bCs/>
                <w:color w:val="000000"/>
                <w:kern w:val="0"/>
              </w:rPr>
              <w:t>低于基准价的，每低1%扣</w:t>
            </w:r>
            <w:r>
              <w:rPr>
                <w:rFonts w:hint="eastAsia" w:cs="宋体" w:asciiTheme="minorEastAsia" w:hAnsiTheme="minorEastAsia" w:eastAsiaTheme="minorEastAsia"/>
                <w:bCs/>
                <w:color w:val="000000"/>
                <w:kern w:val="0"/>
                <w:lang w:eastAsia="zh-CN"/>
              </w:rPr>
              <w:t>xx</w:t>
            </w:r>
            <w:r>
              <w:rPr>
                <w:rFonts w:hint="eastAsia" w:cs="宋体" w:asciiTheme="minorEastAsia" w:hAnsiTheme="minorEastAsia" w:eastAsiaTheme="minorEastAsia"/>
                <w:bCs/>
                <w:color w:val="000000"/>
                <w:kern w:val="0"/>
              </w:rPr>
              <w:t>分，扣完为止。</w:t>
            </w:r>
          </w:p>
          <w:p w14:paraId="3DDF2125">
            <w:pPr>
              <w:rPr>
                <w:rFonts w:cs="宋体" w:asciiTheme="minorEastAsia" w:hAnsiTheme="minorEastAsia" w:eastAsiaTheme="minorEastAsia"/>
                <w:bCs/>
                <w:color w:val="000000"/>
                <w:kern w:val="0"/>
              </w:rPr>
            </w:pPr>
            <w:r>
              <w:rPr>
                <w:rFonts w:hint="eastAsia" w:cs="宋体" w:asciiTheme="minorEastAsia" w:hAnsiTheme="minorEastAsia" w:eastAsiaTheme="minorEastAsia"/>
                <w:bCs/>
                <w:color w:val="000000"/>
                <w:kern w:val="0"/>
              </w:rPr>
              <w:t>不足1%部分按线性计算。</w:t>
            </w:r>
          </w:p>
          <w:p w14:paraId="3E96EB49">
            <w:pPr>
              <w:rPr>
                <w:rFonts w:cs="宋体" w:asciiTheme="minorEastAsia" w:hAnsiTheme="minorEastAsia" w:eastAsiaTheme="minorEastAsia"/>
                <w:bCs/>
                <w:color w:val="000000"/>
                <w:kern w:val="0"/>
              </w:rPr>
            </w:pPr>
            <w:r>
              <w:rPr>
                <w:rFonts w:hint="eastAsia" w:cs="宋体" w:asciiTheme="minorEastAsia" w:hAnsiTheme="minorEastAsia" w:eastAsiaTheme="minorEastAsia"/>
                <w:bCs/>
                <w:color w:val="000000"/>
                <w:kern w:val="0"/>
              </w:rPr>
              <w:t>价格得分计算公式如下：</w:t>
            </w:r>
          </w:p>
          <w:p w14:paraId="040C531A">
            <w:pPr>
              <w:rPr>
                <w:rFonts w:cs="宋体" w:asciiTheme="minorEastAsia" w:hAnsiTheme="minorEastAsia" w:eastAsiaTheme="minorEastAsia"/>
                <w:bCs/>
                <w:color w:val="000000"/>
                <w:kern w:val="0"/>
              </w:rPr>
            </w:pPr>
            <w:r>
              <w:rPr>
                <w:rFonts w:hint="eastAsia" w:cs="宋体" w:asciiTheme="minorEastAsia" w:hAnsiTheme="minorEastAsia" w:eastAsiaTheme="minorEastAsia"/>
                <w:bCs/>
                <w:color w:val="000000"/>
                <w:kern w:val="0"/>
              </w:rPr>
              <w:t xml:space="preserve">评审价高于基准价：得分= </w:t>
            </w:r>
            <w:r>
              <w:rPr>
                <w:rFonts w:hint="eastAsia" w:cs="宋体" w:asciiTheme="minorEastAsia" w:hAnsiTheme="minorEastAsia" w:eastAsiaTheme="minorEastAsia"/>
                <w:bCs/>
                <w:color w:val="000000"/>
                <w:kern w:val="0"/>
                <w:lang w:eastAsia="zh-CN"/>
              </w:rPr>
              <w:t>xx</w:t>
            </w:r>
            <w:r>
              <w:rPr>
                <w:rFonts w:hint="eastAsia" w:cs="宋体" w:asciiTheme="minorEastAsia" w:hAnsiTheme="minorEastAsia" w:eastAsiaTheme="minorEastAsia"/>
                <w:bCs/>
                <w:color w:val="000000"/>
                <w:kern w:val="0"/>
              </w:rPr>
              <w:t>-（该供应商评审价-基准价）/基准价/(1%)*</w:t>
            </w:r>
            <w:r>
              <w:rPr>
                <w:rFonts w:hint="eastAsia" w:cs="宋体" w:asciiTheme="minorEastAsia" w:hAnsiTheme="minorEastAsia" w:eastAsiaTheme="minorEastAsia"/>
                <w:bCs/>
                <w:color w:val="000000"/>
                <w:kern w:val="0"/>
                <w:lang w:eastAsia="zh-CN"/>
              </w:rPr>
              <w:t>xx</w:t>
            </w:r>
            <w:r>
              <w:rPr>
                <w:rFonts w:hint="eastAsia" w:cs="宋体" w:asciiTheme="minorEastAsia" w:hAnsiTheme="minorEastAsia" w:eastAsiaTheme="minorEastAsia"/>
                <w:bCs/>
                <w:color w:val="000000"/>
                <w:kern w:val="0"/>
              </w:rPr>
              <w:t>；</w:t>
            </w:r>
          </w:p>
          <w:p w14:paraId="417D086D">
            <w:pPr>
              <w:rPr>
                <w:rFonts w:cs="宋体" w:asciiTheme="minorEastAsia" w:hAnsiTheme="minorEastAsia" w:eastAsiaTheme="minorEastAsia"/>
                <w:bCs/>
                <w:color w:val="000000"/>
                <w:kern w:val="0"/>
              </w:rPr>
            </w:pPr>
            <w:r>
              <w:rPr>
                <w:rFonts w:hint="eastAsia" w:cs="宋体" w:asciiTheme="minorEastAsia" w:hAnsiTheme="minorEastAsia" w:eastAsiaTheme="minorEastAsia"/>
                <w:bCs/>
                <w:color w:val="000000"/>
                <w:kern w:val="0"/>
              </w:rPr>
              <w:t>评审价低于基准价：得分=</w:t>
            </w:r>
            <w:r>
              <w:rPr>
                <w:rFonts w:hint="eastAsia" w:cs="宋体" w:asciiTheme="minorEastAsia" w:hAnsiTheme="minorEastAsia" w:eastAsiaTheme="minorEastAsia"/>
                <w:bCs/>
                <w:color w:val="000000"/>
                <w:kern w:val="0"/>
                <w:lang w:eastAsia="zh-CN"/>
              </w:rPr>
              <w:t>xx</w:t>
            </w:r>
            <w:r>
              <w:rPr>
                <w:rFonts w:hint="eastAsia" w:cs="宋体" w:asciiTheme="minorEastAsia" w:hAnsiTheme="minorEastAsia" w:eastAsiaTheme="minorEastAsia"/>
                <w:bCs/>
                <w:color w:val="000000"/>
                <w:kern w:val="0"/>
              </w:rPr>
              <w:t>-（基准价-该供应商评审价）/基准价/(1%)*</w:t>
            </w:r>
            <w:r>
              <w:rPr>
                <w:rFonts w:hint="eastAsia" w:cs="宋体" w:asciiTheme="minorEastAsia" w:hAnsiTheme="minorEastAsia" w:eastAsiaTheme="minorEastAsia"/>
                <w:bCs/>
                <w:color w:val="000000"/>
                <w:kern w:val="0"/>
                <w:lang w:eastAsia="zh-CN"/>
              </w:rPr>
              <w:t>xx</w:t>
            </w:r>
            <w:r>
              <w:rPr>
                <w:rFonts w:hint="eastAsia" w:cs="宋体" w:asciiTheme="minorEastAsia" w:hAnsiTheme="minorEastAsia" w:eastAsiaTheme="minorEastAsia"/>
                <w:bCs/>
                <w:color w:val="000000"/>
                <w:kern w:val="0"/>
              </w:rPr>
              <w:t>；</w:t>
            </w:r>
          </w:p>
          <w:p w14:paraId="45CDDC5F">
            <w:pPr>
              <w:pStyle w:val="28"/>
              <w:rPr>
                <w:rFonts w:cs="宋体" w:asciiTheme="minorEastAsia" w:hAnsiTheme="minorEastAsia" w:eastAsiaTheme="minorEastAsia"/>
                <w:bCs/>
                <w:color w:val="000000"/>
                <w:kern w:val="0"/>
              </w:rPr>
            </w:pPr>
            <w:r>
              <w:rPr>
                <w:rFonts w:hint="eastAsia" w:cs="宋体" w:asciiTheme="minorEastAsia" w:hAnsiTheme="minorEastAsia" w:eastAsiaTheme="minorEastAsia"/>
                <w:bCs/>
                <w:color w:val="000000"/>
                <w:kern w:val="0"/>
              </w:rPr>
              <w:t>2.</w:t>
            </w:r>
            <w:r>
              <w:rPr>
                <w:rFonts w:hint="eastAsia" w:asciiTheme="minorEastAsia" w:hAnsiTheme="minorEastAsia" w:eastAsiaTheme="minorEastAsia"/>
              </w:rPr>
              <w:t>基准价格系数调整法</w:t>
            </w:r>
            <w:r>
              <w:rPr>
                <w:rFonts w:hint="eastAsia" w:cs="宋体" w:asciiTheme="minorEastAsia" w:hAnsiTheme="minorEastAsia" w:eastAsiaTheme="minorEastAsia"/>
                <w:bCs/>
                <w:color w:val="000000"/>
                <w:kern w:val="0"/>
              </w:rPr>
              <w:t>：</w:t>
            </w:r>
          </w:p>
          <w:p w14:paraId="72555A73">
            <w:pPr>
              <w:rPr>
                <w:rFonts w:cs="宋体" w:asciiTheme="minorEastAsia" w:hAnsiTheme="minorEastAsia" w:eastAsiaTheme="minorEastAsia"/>
                <w:bCs/>
                <w:color w:val="000000"/>
                <w:kern w:val="0"/>
              </w:rPr>
            </w:pPr>
            <w:r>
              <w:rPr>
                <w:rFonts w:hint="eastAsia" w:cs="宋体" w:asciiTheme="minorEastAsia" w:hAnsiTheme="minorEastAsia" w:eastAsiaTheme="minorEastAsia"/>
                <w:bCs/>
                <w:color w:val="000000"/>
                <w:kern w:val="0"/>
              </w:rPr>
              <w:t>以所有有效投标人评审价的最低价作为基准价格；</w:t>
            </w:r>
          </w:p>
          <w:p w14:paraId="7BA952D5">
            <w:pPr>
              <w:rPr>
                <w:rFonts w:cs="宋体" w:asciiTheme="minorEastAsia" w:hAnsiTheme="minorEastAsia" w:eastAsiaTheme="minorEastAsia"/>
                <w:bCs/>
                <w:color w:val="000000"/>
                <w:kern w:val="0"/>
              </w:rPr>
            </w:pPr>
            <w:r>
              <w:rPr>
                <w:rFonts w:hint="eastAsia" w:cs="宋体" w:asciiTheme="minorEastAsia" w:hAnsiTheme="minorEastAsia" w:eastAsiaTheme="minorEastAsia"/>
                <w:bCs/>
                <w:color w:val="000000"/>
                <w:kern w:val="0"/>
              </w:rPr>
              <w:t>基准价评分为满分</w:t>
            </w:r>
            <w:r>
              <w:rPr>
                <w:rFonts w:hint="eastAsia" w:cs="宋体" w:asciiTheme="minorEastAsia" w:hAnsiTheme="minorEastAsia" w:eastAsiaTheme="minorEastAsia"/>
                <w:bCs/>
                <w:color w:val="000000"/>
                <w:kern w:val="0"/>
                <w:lang w:eastAsia="zh-CN"/>
              </w:rPr>
              <w:t>xx</w:t>
            </w:r>
            <w:r>
              <w:rPr>
                <w:rFonts w:hint="eastAsia" w:cs="宋体" w:asciiTheme="minorEastAsia" w:hAnsiTheme="minorEastAsia" w:eastAsiaTheme="minorEastAsia"/>
                <w:bCs/>
                <w:color w:val="000000"/>
                <w:kern w:val="0"/>
              </w:rPr>
              <w:t>分，其他报价的得分计算方式为：</w:t>
            </w:r>
          </w:p>
          <w:p w14:paraId="6FF9B7A0">
            <w:pPr>
              <w:rPr>
                <w:rFonts w:cs="宋体" w:asciiTheme="minorEastAsia" w:hAnsiTheme="minorEastAsia" w:eastAsiaTheme="minorEastAsia"/>
                <w:bCs/>
                <w:color w:val="000000"/>
                <w:kern w:val="0"/>
              </w:rPr>
            </w:pPr>
            <w:r>
              <w:rPr>
                <w:rFonts w:hint="eastAsia" w:cs="宋体" w:asciiTheme="minorEastAsia" w:hAnsiTheme="minorEastAsia" w:eastAsiaTheme="minorEastAsia"/>
                <w:bCs/>
                <w:color w:val="000000"/>
                <w:kern w:val="0"/>
              </w:rPr>
              <w:t>高于基准价的，每高1%扣</w:t>
            </w:r>
            <w:r>
              <w:rPr>
                <w:rFonts w:hint="eastAsia" w:cs="宋体" w:asciiTheme="minorEastAsia" w:hAnsiTheme="minorEastAsia" w:eastAsiaTheme="minorEastAsia"/>
                <w:bCs/>
                <w:color w:val="000000"/>
                <w:kern w:val="0"/>
                <w:lang w:eastAsia="zh-CN"/>
              </w:rPr>
              <w:t>xx</w:t>
            </w:r>
            <w:r>
              <w:rPr>
                <w:rFonts w:hint="eastAsia" w:cs="宋体" w:asciiTheme="minorEastAsia" w:hAnsiTheme="minorEastAsia" w:eastAsiaTheme="minorEastAsia"/>
                <w:bCs/>
                <w:color w:val="000000"/>
                <w:kern w:val="0"/>
              </w:rPr>
              <w:t>分，扣完为止；</w:t>
            </w:r>
          </w:p>
          <w:p w14:paraId="417B5C39">
            <w:pPr>
              <w:rPr>
                <w:rFonts w:cs="宋体" w:asciiTheme="minorEastAsia" w:hAnsiTheme="minorEastAsia" w:eastAsiaTheme="minorEastAsia"/>
                <w:bCs/>
                <w:color w:val="000000"/>
                <w:kern w:val="0"/>
              </w:rPr>
            </w:pPr>
            <w:r>
              <w:rPr>
                <w:rFonts w:hint="eastAsia" w:cs="宋体" w:asciiTheme="minorEastAsia" w:hAnsiTheme="minorEastAsia" w:eastAsiaTheme="minorEastAsia"/>
                <w:bCs/>
                <w:color w:val="000000"/>
                <w:kern w:val="0"/>
              </w:rPr>
              <w:t>不足1%部分按线性计算。</w:t>
            </w:r>
          </w:p>
          <w:p w14:paraId="693D67BC">
            <w:pPr>
              <w:rPr>
                <w:rFonts w:cs="宋体" w:asciiTheme="minorEastAsia" w:hAnsiTheme="minorEastAsia" w:eastAsiaTheme="minorEastAsia"/>
                <w:bCs/>
                <w:color w:val="000000"/>
                <w:kern w:val="0"/>
              </w:rPr>
            </w:pPr>
            <w:r>
              <w:rPr>
                <w:rFonts w:hint="eastAsia" w:cs="宋体" w:asciiTheme="minorEastAsia" w:hAnsiTheme="minorEastAsia" w:eastAsiaTheme="minorEastAsia"/>
                <w:bCs/>
                <w:color w:val="000000"/>
                <w:kern w:val="0"/>
              </w:rPr>
              <w:t>价格得分计算公式如下：</w:t>
            </w:r>
          </w:p>
          <w:p w14:paraId="0CE87434">
            <w:pPr>
              <w:rPr>
                <w:rFonts w:cs="宋体" w:asciiTheme="minorEastAsia" w:hAnsiTheme="minorEastAsia" w:eastAsiaTheme="minorEastAsia"/>
                <w:bCs/>
                <w:color w:val="000000"/>
                <w:kern w:val="0"/>
              </w:rPr>
            </w:pPr>
            <w:r>
              <w:rPr>
                <w:rFonts w:hint="eastAsia" w:cs="宋体" w:asciiTheme="minorEastAsia" w:hAnsiTheme="minorEastAsia" w:eastAsiaTheme="minorEastAsia"/>
                <w:bCs/>
                <w:color w:val="000000"/>
                <w:kern w:val="0"/>
              </w:rPr>
              <w:t xml:space="preserve">评审价高于基准价：得分= </w:t>
            </w:r>
            <w:r>
              <w:rPr>
                <w:rFonts w:hint="eastAsia" w:cs="宋体" w:asciiTheme="minorEastAsia" w:hAnsiTheme="minorEastAsia" w:eastAsiaTheme="minorEastAsia"/>
                <w:bCs/>
                <w:color w:val="000000"/>
                <w:kern w:val="0"/>
                <w:lang w:eastAsia="zh-CN"/>
              </w:rPr>
              <w:t>xx</w:t>
            </w:r>
            <w:r>
              <w:rPr>
                <w:rFonts w:hint="eastAsia" w:cs="宋体" w:asciiTheme="minorEastAsia" w:hAnsiTheme="minorEastAsia" w:eastAsiaTheme="minorEastAsia"/>
                <w:bCs/>
                <w:color w:val="000000"/>
                <w:kern w:val="0"/>
              </w:rPr>
              <w:t>-（该供应商评审价-基准价）/最优价/(1%)*</w:t>
            </w:r>
            <w:r>
              <w:rPr>
                <w:rFonts w:hint="eastAsia" w:cs="宋体" w:asciiTheme="minorEastAsia" w:hAnsiTheme="minorEastAsia" w:eastAsiaTheme="minorEastAsia"/>
                <w:bCs/>
                <w:color w:val="000000"/>
                <w:kern w:val="0"/>
                <w:lang w:eastAsia="zh-CN"/>
              </w:rPr>
              <w:t>xx</w:t>
            </w:r>
            <w:r>
              <w:rPr>
                <w:rFonts w:hint="eastAsia" w:cs="宋体" w:asciiTheme="minorEastAsia" w:hAnsiTheme="minorEastAsia" w:eastAsiaTheme="minorEastAsia"/>
                <w:bCs/>
                <w:color w:val="000000"/>
                <w:kern w:val="0"/>
              </w:rPr>
              <w:t>；</w:t>
            </w:r>
          </w:p>
          <w:p w14:paraId="207E4879">
            <w:pPr>
              <w:rPr>
                <w:rFonts w:cs="宋体" w:asciiTheme="minorEastAsia" w:hAnsiTheme="minorEastAsia" w:eastAsiaTheme="minorEastAsia"/>
                <w:bCs/>
                <w:color w:val="000000"/>
                <w:kern w:val="0"/>
              </w:rPr>
            </w:pPr>
            <w:r>
              <w:rPr>
                <w:rFonts w:hint="eastAsia" w:cs="宋体" w:asciiTheme="minorEastAsia" w:hAnsiTheme="minorEastAsia" w:eastAsiaTheme="minorEastAsia"/>
                <w:bCs/>
                <w:color w:val="000000"/>
                <w:kern w:val="0"/>
              </w:rPr>
              <w:t>3.线性内插法</w:t>
            </w:r>
          </w:p>
          <w:p w14:paraId="5C07E1D1">
            <w:pPr>
              <w:rPr>
                <w:rFonts w:cs="宋体" w:asciiTheme="minorEastAsia" w:hAnsiTheme="minorEastAsia" w:eastAsiaTheme="minorEastAsia"/>
                <w:bCs/>
                <w:color w:val="000000"/>
                <w:kern w:val="0"/>
              </w:rPr>
            </w:pPr>
            <w:r>
              <w:rPr>
                <w:rFonts w:hint="eastAsia" w:cs="宋体" w:asciiTheme="minorEastAsia" w:hAnsiTheme="minorEastAsia" w:eastAsiaTheme="minorEastAsia"/>
                <w:bCs/>
                <w:color w:val="000000"/>
                <w:kern w:val="0"/>
              </w:rPr>
              <w:t>Ai=投标报价金额、最低价最高分值</w:t>
            </w:r>
            <w:r>
              <w:rPr>
                <w:rFonts w:hint="eastAsia" w:cs="宋体" w:asciiTheme="minorEastAsia" w:hAnsiTheme="minorEastAsia" w:eastAsiaTheme="minorEastAsia"/>
                <w:bCs/>
                <w:color w:val="000000"/>
                <w:kern w:val="0"/>
                <w:lang w:eastAsia="zh-CN"/>
              </w:rPr>
              <w:t>x</w:t>
            </w:r>
            <w:r>
              <w:rPr>
                <w:rFonts w:hint="eastAsia" w:cs="宋体" w:asciiTheme="minorEastAsia" w:hAnsiTheme="minorEastAsia" w:eastAsiaTheme="minorEastAsia"/>
                <w:bCs/>
                <w:color w:val="000000"/>
                <w:kern w:val="0"/>
              </w:rPr>
              <w:t>=</w:t>
            </w:r>
            <w:r>
              <w:rPr>
                <w:rFonts w:hint="eastAsia" w:cs="宋体" w:asciiTheme="minorEastAsia" w:hAnsiTheme="minorEastAsia" w:eastAsiaTheme="minorEastAsia"/>
                <w:bCs/>
                <w:color w:val="000000"/>
                <w:kern w:val="0"/>
                <w:lang w:eastAsia="zh-CN"/>
              </w:rPr>
              <w:t>x</w:t>
            </w:r>
            <w:r>
              <w:rPr>
                <w:rFonts w:hint="eastAsia" w:cs="宋体" w:asciiTheme="minorEastAsia" w:hAnsiTheme="minorEastAsia" w:eastAsiaTheme="minorEastAsia"/>
                <w:bCs/>
                <w:color w:val="000000"/>
                <w:kern w:val="0"/>
              </w:rPr>
              <w:t>分、最高价最低分值Y=Y分、线性斜率K=（</w:t>
            </w:r>
            <w:r>
              <w:rPr>
                <w:rFonts w:hint="eastAsia" w:cs="宋体" w:asciiTheme="minorEastAsia" w:hAnsiTheme="minorEastAsia" w:eastAsiaTheme="minorEastAsia"/>
                <w:bCs/>
                <w:color w:val="000000"/>
                <w:kern w:val="0"/>
                <w:lang w:eastAsia="zh-CN"/>
              </w:rPr>
              <w:t>x</w:t>
            </w:r>
            <w:r>
              <w:rPr>
                <w:rFonts w:hint="eastAsia" w:cs="宋体" w:asciiTheme="minorEastAsia" w:hAnsiTheme="minorEastAsia" w:eastAsiaTheme="minorEastAsia"/>
                <w:bCs/>
                <w:color w:val="000000"/>
                <w:kern w:val="0"/>
              </w:rPr>
              <w:t>-Y）/(Aimin-Aima</w:t>
            </w:r>
            <w:r>
              <w:rPr>
                <w:rFonts w:hint="eastAsia" w:cs="宋体" w:asciiTheme="minorEastAsia" w:hAnsiTheme="minorEastAsia" w:eastAsiaTheme="minorEastAsia"/>
                <w:bCs/>
                <w:color w:val="000000"/>
                <w:kern w:val="0"/>
                <w:lang w:eastAsia="zh-CN"/>
              </w:rPr>
              <w:t>x</w:t>
            </w:r>
            <w:r>
              <w:rPr>
                <w:rFonts w:hint="eastAsia" w:cs="宋体" w:asciiTheme="minorEastAsia" w:hAnsiTheme="minorEastAsia" w:eastAsiaTheme="minorEastAsia"/>
                <w:bCs/>
                <w:color w:val="000000"/>
                <w:kern w:val="0"/>
              </w:rPr>
              <w:t>)</w:t>
            </w:r>
          </w:p>
          <w:p w14:paraId="567BC9CC">
            <w:pPr>
              <w:rPr>
                <w:rFonts w:cs="宋体" w:asciiTheme="minorEastAsia" w:hAnsiTheme="minorEastAsia" w:eastAsiaTheme="minorEastAsia"/>
                <w:bCs/>
                <w:color w:val="000000"/>
                <w:kern w:val="0"/>
              </w:rPr>
            </w:pPr>
            <w:r>
              <w:rPr>
                <w:rFonts w:hint="eastAsia" w:cs="宋体" w:asciiTheme="minorEastAsia" w:hAnsiTheme="minorEastAsia" w:eastAsiaTheme="minorEastAsia"/>
                <w:bCs/>
                <w:color w:val="000000"/>
                <w:kern w:val="0"/>
              </w:rPr>
              <w:t>报价得分Si=Y+K*(Ai-Aima</w:t>
            </w:r>
            <w:r>
              <w:rPr>
                <w:rFonts w:hint="eastAsia" w:cs="宋体" w:asciiTheme="minorEastAsia" w:hAnsiTheme="minorEastAsia" w:eastAsiaTheme="minorEastAsia"/>
                <w:bCs/>
                <w:color w:val="000000"/>
                <w:kern w:val="0"/>
                <w:lang w:eastAsia="zh-CN"/>
              </w:rPr>
              <w:t>x</w:t>
            </w:r>
            <w:r>
              <w:rPr>
                <w:rFonts w:hint="eastAsia" w:cs="宋体" w:asciiTheme="minorEastAsia" w:hAnsiTheme="minorEastAsia" w:eastAsiaTheme="minorEastAsia"/>
                <w:bCs/>
                <w:color w:val="000000"/>
                <w:kern w:val="0"/>
              </w:rPr>
              <w:t>)</w:t>
            </w:r>
          </w:p>
          <w:p w14:paraId="29F1A202">
            <w:pPr>
              <w:rPr>
                <w:rFonts w:cs="宋体" w:asciiTheme="minorEastAsia" w:hAnsiTheme="minorEastAsia" w:eastAsiaTheme="minorEastAsia"/>
                <w:bCs/>
                <w:color w:val="000000"/>
                <w:kern w:val="0"/>
              </w:rPr>
            </w:pPr>
            <w:r>
              <w:rPr>
                <w:rFonts w:hint="eastAsia" w:cs="宋体" w:asciiTheme="minorEastAsia" w:hAnsiTheme="minorEastAsia" w:eastAsiaTheme="minorEastAsia"/>
                <w:bCs/>
                <w:color w:val="000000"/>
                <w:kern w:val="0"/>
              </w:rPr>
              <w:t>4.直线内插法</w:t>
            </w:r>
          </w:p>
          <w:p w14:paraId="47D385BD">
            <w:pPr>
              <w:rPr>
                <w:rFonts w:cs="宋体" w:asciiTheme="minorEastAsia" w:hAnsiTheme="minorEastAsia" w:eastAsiaTheme="minorEastAsia"/>
                <w:bCs/>
                <w:color w:val="000000"/>
                <w:kern w:val="0"/>
              </w:rPr>
            </w:pPr>
            <w:r>
              <w:rPr>
                <w:rFonts w:hint="eastAsia" w:cs="宋体" w:asciiTheme="minorEastAsia" w:hAnsiTheme="minorEastAsia" w:eastAsiaTheme="minorEastAsia"/>
                <w:bCs/>
                <w:color w:val="000000"/>
                <w:kern w:val="0"/>
              </w:rPr>
              <w:t>Ai=投标报价金额</w:t>
            </w:r>
          </w:p>
          <w:p w14:paraId="43E7C8AC">
            <w:pPr>
              <w:rPr>
                <w:rFonts w:cs="宋体" w:asciiTheme="minorEastAsia" w:hAnsiTheme="minorEastAsia" w:eastAsiaTheme="minorEastAsia"/>
                <w:bCs/>
                <w:color w:val="000000"/>
                <w:kern w:val="0"/>
              </w:rPr>
            </w:pPr>
            <w:r>
              <w:rPr>
                <w:rFonts w:hint="eastAsia" w:cs="宋体" w:asciiTheme="minorEastAsia" w:hAnsiTheme="minorEastAsia" w:eastAsiaTheme="minorEastAsia"/>
                <w:bCs/>
                <w:color w:val="000000"/>
                <w:kern w:val="0"/>
                <w:lang w:eastAsia="zh-CN"/>
              </w:rPr>
              <w:t>x</w:t>
            </w:r>
            <w:r>
              <w:rPr>
                <w:rFonts w:hint="eastAsia" w:cs="宋体" w:asciiTheme="minorEastAsia" w:hAnsiTheme="minorEastAsia" w:eastAsiaTheme="minorEastAsia"/>
                <w:bCs/>
                <w:color w:val="000000"/>
                <w:kern w:val="0"/>
              </w:rPr>
              <w:t>=价格分权重</w:t>
            </w:r>
          </w:p>
          <w:p w14:paraId="55551D45">
            <w:pPr>
              <w:autoSpaceDE w:val="0"/>
              <w:autoSpaceDN w:val="0"/>
              <w:rPr>
                <w:rFonts w:hint="eastAsia" w:cs="宋体" w:asciiTheme="minorEastAsia" w:hAnsiTheme="minorEastAsia" w:eastAsiaTheme="minorEastAsia"/>
                <w:szCs w:val="21"/>
                <w:lang w:eastAsia="zh-CN"/>
              </w:rPr>
            </w:pPr>
            <w:r>
              <w:rPr>
                <w:rFonts w:hint="eastAsia" w:cs="宋体" w:asciiTheme="minorEastAsia" w:hAnsiTheme="minorEastAsia" w:eastAsiaTheme="minorEastAsia"/>
                <w:bCs/>
                <w:color w:val="000000"/>
                <w:kern w:val="0"/>
              </w:rPr>
              <w:t>报价得分Si=</w:t>
            </w:r>
            <w:r>
              <w:rPr>
                <w:rFonts w:hint="eastAsia" w:cs="宋体" w:asciiTheme="minorEastAsia" w:hAnsiTheme="minorEastAsia" w:eastAsiaTheme="minorEastAsia"/>
                <w:bCs/>
                <w:color w:val="000000"/>
                <w:kern w:val="0"/>
                <w:lang w:eastAsia="zh-CN"/>
              </w:rPr>
              <w:t>x</w:t>
            </w:r>
            <w:r>
              <w:rPr>
                <w:rFonts w:hint="eastAsia" w:cs="宋体" w:asciiTheme="minorEastAsia" w:hAnsiTheme="minorEastAsia" w:eastAsiaTheme="minorEastAsia"/>
                <w:bCs/>
                <w:color w:val="000000"/>
                <w:kern w:val="0"/>
              </w:rPr>
              <w:t>*（Aimin+ Aima</w:t>
            </w:r>
            <w:r>
              <w:rPr>
                <w:rFonts w:hint="eastAsia" w:cs="宋体" w:asciiTheme="minorEastAsia" w:hAnsiTheme="minorEastAsia" w:eastAsiaTheme="minorEastAsia"/>
                <w:bCs/>
                <w:color w:val="000000"/>
                <w:kern w:val="0"/>
                <w:lang w:eastAsia="zh-CN"/>
              </w:rPr>
              <w:t>x</w:t>
            </w:r>
            <w:r>
              <w:rPr>
                <w:rFonts w:hint="eastAsia" w:cs="宋体" w:asciiTheme="minorEastAsia" w:hAnsiTheme="minorEastAsia" w:eastAsiaTheme="minorEastAsia"/>
                <w:bCs/>
                <w:color w:val="000000"/>
                <w:kern w:val="0"/>
              </w:rPr>
              <w:t>- Ai）/ Aima</w:t>
            </w:r>
            <w:r>
              <w:rPr>
                <w:rFonts w:hint="eastAsia" w:cs="宋体" w:asciiTheme="minorEastAsia" w:hAnsiTheme="minorEastAsia" w:eastAsiaTheme="minorEastAsia"/>
                <w:bCs/>
                <w:color w:val="000000"/>
                <w:kern w:val="0"/>
                <w:lang w:eastAsia="zh-CN"/>
              </w:rPr>
              <w:t>x</w:t>
            </w:r>
          </w:p>
        </w:tc>
      </w:tr>
      <w:tr w14:paraId="49CEF578">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00" w:type="pct"/>
            <w:gridSpan w:val="3"/>
            <w:vAlign w:val="center"/>
          </w:tcPr>
          <w:p w14:paraId="3BC28443">
            <w:pPr>
              <w:autoSpaceDE w:val="0"/>
              <w:autoSpaceDN w:val="0"/>
              <w:jc w:val="center"/>
              <w:rPr>
                <w:rFonts w:cs="宋体" w:asciiTheme="minorEastAsia" w:hAnsiTheme="minorEastAsia" w:eastAsiaTheme="minorEastAsia"/>
                <w:b/>
                <w:szCs w:val="21"/>
              </w:rPr>
            </w:pPr>
            <w:r>
              <w:rPr>
                <w:rFonts w:hint="eastAsia" w:cs="宋体" w:asciiTheme="minorEastAsia" w:hAnsiTheme="minorEastAsia" w:eastAsiaTheme="minorEastAsia"/>
                <w:b/>
                <w:szCs w:val="21"/>
              </w:rPr>
              <w:t>招标文件否决投标条款汇总</w:t>
            </w:r>
          </w:p>
        </w:tc>
      </w:tr>
      <w:tr w14:paraId="5792EB4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Merge w:val="restart"/>
            <w:vAlign w:val="center"/>
          </w:tcPr>
          <w:p w14:paraId="4B34E561">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第二章投标人须知</w:t>
            </w:r>
          </w:p>
        </w:tc>
        <w:tc>
          <w:tcPr>
            <w:tcW w:w="1001" w:type="pct"/>
            <w:vAlign w:val="center"/>
          </w:tcPr>
          <w:p w14:paraId="0E6304A5">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资格审查</w:t>
            </w:r>
          </w:p>
        </w:tc>
        <w:tc>
          <w:tcPr>
            <w:tcW w:w="3495" w:type="pct"/>
            <w:vAlign w:val="center"/>
          </w:tcPr>
          <w:p w14:paraId="0AF168E8">
            <w:pPr>
              <w:autoSpaceDE w:val="0"/>
              <w:autoSpaceDN w:val="0"/>
              <w:rPr>
                <w:rFonts w:asciiTheme="minorEastAsia" w:hAnsiTheme="minorEastAsia" w:eastAsiaTheme="minorEastAsia"/>
              </w:rPr>
            </w:pPr>
            <w:r>
              <w:rPr>
                <w:rFonts w:hint="eastAsia" w:cs="宋体" w:asciiTheme="minorEastAsia" w:hAnsiTheme="minorEastAsia" w:eastAsiaTheme="minorEastAsia"/>
                <w:szCs w:val="21"/>
              </w:rPr>
              <w:t>具体要求详见第二章投标人须知1.7</w:t>
            </w:r>
          </w:p>
        </w:tc>
      </w:tr>
      <w:tr w14:paraId="112E244C">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Merge w:val="continue"/>
            <w:vAlign w:val="center"/>
          </w:tcPr>
          <w:p w14:paraId="44DB88E7">
            <w:pPr>
              <w:autoSpaceDE w:val="0"/>
              <w:autoSpaceDN w:val="0"/>
              <w:jc w:val="center"/>
              <w:rPr>
                <w:rFonts w:cs="宋体" w:asciiTheme="minorEastAsia" w:hAnsiTheme="minorEastAsia" w:eastAsiaTheme="minorEastAsia"/>
                <w:szCs w:val="21"/>
              </w:rPr>
            </w:pPr>
          </w:p>
        </w:tc>
        <w:tc>
          <w:tcPr>
            <w:tcW w:w="1001" w:type="pct"/>
            <w:vAlign w:val="center"/>
          </w:tcPr>
          <w:p w14:paraId="170E02B1">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color w:val="000000"/>
                <w:szCs w:val="21"/>
              </w:rPr>
              <w:t>投标人不得存在的情形</w:t>
            </w:r>
          </w:p>
        </w:tc>
        <w:tc>
          <w:tcPr>
            <w:tcW w:w="3495" w:type="pct"/>
            <w:vAlign w:val="center"/>
          </w:tcPr>
          <w:p w14:paraId="667E486C">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具体要求详见第二章投标人须知1.8.1</w:t>
            </w:r>
          </w:p>
        </w:tc>
      </w:tr>
      <w:tr w14:paraId="509BEDF8">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Merge w:val="continue"/>
            <w:vAlign w:val="center"/>
          </w:tcPr>
          <w:p w14:paraId="19C1BDC9">
            <w:pPr>
              <w:autoSpaceDE w:val="0"/>
              <w:autoSpaceDN w:val="0"/>
              <w:jc w:val="center"/>
              <w:rPr>
                <w:rFonts w:cs="宋体" w:asciiTheme="minorEastAsia" w:hAnsiTheme="minorEastAsia" w:eastAsiaTheme="minorEastAsia"/>
                <w:szCs w:val="21"/>
              </w:rPr>
            </w:pPr>
          </w:p>
        </w:tc>
        <w:tc>
          <w:tcPr>
            <w:tcW w:w="1001" w:type="pct"/>
            <w:vAlign w:val="center"/>
          </w:tcPr>
          <w:p w14:paraId="391936BC">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color w:val="000000"/>
                <w:szCs w:val="21"/>
              </w:rPr>
              <w:t>投标人控股及管理关系限制</w:t>
            </w:r>
          </w:p>
        </w:tc>
        <w:tc>
          <w:tcPr>
            <w:tcW w:w="3495" w:type="pct"/>
            <w:vAlign w:val="center"/>
          </w:tcPr>
          <w:p w14:paraId="34D49323">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具体要求详见第二章投标人须知1.8.2</w:t>
            </w:r>
          </w:p>
        </w:tc>
      </w:tr>
      <w:tr w14:paraId="2622CF0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Merge w:val="continue"/>
            <w:vAlign w:val="center"/>
          </w:tcPr>
          <w:p w14:paraId="05D0CCAF">
            <w:pPr>
              <w:autoSpaceDE w:val="0"/>
              <w:autoSpaceDN w:val="0"/>
              <w:jc w:val="center"/>
              <w:rPr>
                <w:rFonts w:cs="宋体" w:asciiTheme="minorEastAsia" w:hAnsiTheme="minorEastAsia" w:eastAsiaTheme="minorEastAsia"/>
                <w:szCs w:val="21"/>
              </w:rPr>
            </w:pPr>
          </w:p>
        </w:tc>
        <w:tc>
          <w:tcPr>
            <w:tcW w:w="1001" w:type="pct"/>
            <w:vAlign w:val="center"/>
          </w:tcPr>
          <w:p w14:paraId="72BFD9C0">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color w:val="000000"/>
                <w:szCs w:val="21"/>
              </w:rPr>
              <w:t>招标文件实质性要求的标识及非实质性要求的偏离要求</w:t>
            </w:r>
          </w:p>
        </w:tc>
        <w:tc>
          <w:tcPr>
            <w:tcW w:w="3495" w:type="pct"/>
            <w:vAlign w:val="center"/>
          </w:tcPr>
          <w:p w14:paraId="4E0E4AAE">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具体要求详见第二章投标人须知2.1.3</w:t>
            </w:r>
          </w:p>
        </w:tc>
      </w:tr>
      <w:tr w14:paraId="6D0D6D0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Merge w:val="continue"/>
            <w:vAlign w:val="center"/>
          </w:tcPr>
          <w:p w14:paraId="62F654F8">
            <w:pPr>
              <w:autoSpaceDE w:val="0"/>
              <w:autoSpaceDN w:val="0"/>
              <w:jc w:val="center"/>
              <w:rPr>
                <w:rFonts w:cs="宋体" w:asciiTheme="minorEastAsia" w:hAnsiTheme="minorEastAsia" w:eastAsiaTheme="minorEastAsia"/>
                <w:szCs w:val="21"/>
              </w:rPr>
            </w:pPr>
          </w:p>
        </w:tc>
        <w:tc>
          <w:tcPr>
            <w:tcW w:w="1001" w:type="pct"/>
            <w:vAlign w:val="center"/>
          </w:tcPr>
          <w:p w14:paraId="1AAE859F">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color w:val="000000"/>
                <w:szCs w:val="21"/>
              </w:rPr>
              <w:t>投标文件应答和编写</w:t>
            </w:r>
          </w:p>
        </w:tc>
        <w:tc>
          <w:tcPr>
            <w:tcW w:w="3495" w:type="pct"/>
            <w:vAlign w:val="center"/>
          </w:tcPr>
          <w:p w14:paraId="3B9CE75B">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具体要求详见第二章投标人须知3.2.2</w:t>
            </w:r>
          </w:p>
        </w:tc>
      </w:tr>
      <w:tr w14:paraId="28E92AFD">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Merge w:val="continue"/>
            <w:vAlign w:val="center"/>
          </w:tcPr>
          <w:p w14:paraId="61BA6A57">
            <w:pPr>
              <w:autoSpaceDE w:val="0"/>
              <w:autoSpaceDN w:val="0"/>
              <w:jc w:val="center"/>
              <w:rPr>
                <w:rFonts w:cs="宋体" w:asciiTheme="minorEastAsia" w:hAnsiTheme="minorEastAsia" w:eastAsiaTheme="minorEastAsia"/>
                <w:szCs w:val="21"/>
              </w:rPr>
            </w:pPr>
          </w:p>
        </w:tc>
        <w:tc>
          <w:tcPr>
            <w:tcW w:w="1001" w:type="pct"/>
            <w:vAlign w:val="center"/>
          </w:tcPr>
          <w:p w14:paraId="41C7F3FC">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最高投标限价</w:t>
            </w:r>
          </w:p>
        </w:tc>
        <w:tc>
          <w:tcPr>
            <w:tcW w:w="3495" w:type="pct"/>
            <w:vAlign w:val="center"/>
          </w:tcPr>
          <w:p w14:paraId="06A717DB">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具体要求详见第二章投标人须知3.3.3</w:t>
            </w:r>
          </w:p>
        </w:tc>
      </w:tr>
      <w:tr w14:paraId="58833C3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Merge w:val="continue"/>
            <w:vAlign w:val="center"/>
          </w:tcPr>
          <w:p w14:paraId="1E3791AC">
            <w:pPr>
              <w:autoSpaceDE w:val="0"/>
              <w:autoSpaceDN w:val="0"/>
              <w:jc w:val="center"/>
              <w:rPr>
                <w:rFonts w:cs="宋体" w:asciiTheme="minorEastAsia" w:hAnsiTheme="minorEastAsia" w:eastAsiaTheme="minorEastAsia"/>
                <w:szCs w:val="21"/>
              </w:rPr>
            </w:pPr>
          </w:p>
        </w:tc>
        <w:tc>
          <w:tcPr>
            <w:tcW w:w="1001" w:type="pct"/>
            <w:vAlign w:val="center"/>
          </w:tcPr>
          <w:p w14:paraId="557E88C1">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投标有效期</w:t>
            </w:r>
          </w:p>
        </w:tc>
        <w:tc>
          <w:tcPr>
            <w:tcW w:w="3495" w:type="pct"/>
            <w:vAlign w:val="center"/>
          </w:tcPr>
          <w:p w14:paraId="47932FFB">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具体要求详见第二章投标人须知3.4.1</w:t>
            </w:r>
          </w:p>
        </w:tc>
      </w:tr>
      <w:tr w14:paraId="4D64032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Merge w:val="continue"/>
            <w:vAlign w:val="center"/>
          </w:tcPr>
          <w:p w14:paraId="2718B8ED">
            <w:pPr>
              <w:autoSpaceDE w:val="0"/>
              <w:autoSpaceDN w:val="0"/>
              <w:jc w:val="center"/>
              <w:rPr>
                <w:rFonts w:cs="宋体" w:asciiTheme="minorEastAsia" w:hAnsiTheme="minorEastAsia" w:eastAsiaTheme="minorEastAsia"/>
                <w:szCs w:val="21"/>
              </w:rPr>
            </w:pPr>
          </w:p>
        </w:tc>
        <w:tc>
          <w:tcPr>
            <w:tcW w:w="1001" w:type="pct"/>
            <w:vAlign w:val="center"/>
          </w:tcPr>
          <w:p w14:paraId="58F52E9E">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投标保证金</w:t>
            </w:r>
          </w:p>
        </w:tc>
        <w:tc>
          <w:tcPr>
            <w:tcW w:w="3495" w:type="pct"/>
            <w:vAlign w:val="center"/>
          </w:tcPr>
          <w:p w14:paraId="39E1EEF0">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具体要求详见第二章投标人须知3.5.1和</w:t>
            </w:r>
            <w:r>
              <w:rPr>
                <w:rFonts w:hint="eastAsia" w:cs="宋体" w:asciiTheme="minorEastAsia" w:hAnsiTheme="minorEastAsia" w:eastAsiaTheme="minorEastAsia"/>
                <w:color w:val="000000"/>
                <w:szCs w:val="21"/>
              </w:rPr>
              <w:t>3.5.2</w:t>
            </w:r>
          </w:p>
        </w:tc>
      </w:tr>
      <w:tr w14:paraId="79DAF13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Merge w:val="continue"/>
            <w:vAlign w:val="center"/>
          </w:tcPr>
          <w:p w14:paraId="205CE8CF">
            <w:pPr>
              <w:autoSpaceDE w:val="0"/>
              <w:autoSpaceDN w:val="0"/>
              <w:jc w:val="center"/>
              <w:rPr>
                <w:rFonts w:cs="宋体" w:asciiTheme="minorEastAsia" w:hAnsiTheme="minorEastAsia" w:eastAsiaTheme="minorEastAsia"/>
                <w:szCs w:val="21"/>
              </w:rPr>
            </w:pPr>
          </w:p>
        </w:tc>
        <w:tc>
          <w:tcPr>
            <w:tcW w:w="1001" w:type="pct"/>
            <w:vAlign w:val="center"/>
          </w:tcPr>
          <w:p w14:paraId="6C698AA1">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color w:val="000000"/>
                <w:szCs w:val="21"/>
              </w:rPr>
              <w:t>需要补充的其他内容</w:t>
            </w:r>
          </w:p>
        </w:tc>
        <w:tc>
          <w:tcPr>
            <w:tcW w:w="3495" w:type="pct"/>
            <w:vAlign w:val="center"/>
          </w:tcPr>
          <w:p w14:paraId="3879ED2B">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具体要求详见第二章投标人须知11.1</w:t>
            </w:r>
          </w:p>
        </w:tc>
      </w:tr>
      <w:tr w14:paraId="2FD8C5E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Merge w:val="restart"/>
            <w:vAlign w:val="center"/>
          </w:tcPr>
          <w:p w14:paraId="1FE9499C">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第三章评标办法</w:t>
            </w:r>
          </w:p>
        </w:tc>
        <w:tc>
          <w:tcPr>
            <w:tcW w:w="1001" w:type="pct"/>
            <w:vAlign w:val="center"/>
          </w:tcPr>
          <w:p w14:paraId="0BF38E85">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初步评审</w:t>
            </w:r>
          </w:p>
        </w:tc>
        <w:tc>
          <w:tcPr>
            <w:tcW w:w="3495" w:type="pct"/>
            <w:vAlign w:val="center"/>
          </w:tcPr>
          <w:p w14:paraId="5EB18CCC">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具体要求详见第三章评标办法前附表2.1</w:t>
            </w:r>
          </w:p>
        </w:tc>
      </w:tr>
      <w:tr w14:paraId="2397AEE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Merge w:val="continue"/>
            <w:vAlign w:val="center"/>
          </w:tcPr>
          <w:p w14:paraId="4C893206">
            <w:pPr>
              <w:autoSpaceDE w:val="0"/>
              <w:autoSpaceDN w:val="0"/>
              <w:jc w:val="center"/>
              <w:rPr>
                <w:rFonts w:cs="宋体" w:asciiTheme="minorEastAsia" w:hAnsiTheme="minorEastAsia" w:eastAsiaTheme="minorEastAsia"/>
                <w:szCs w:val="21"/>
              </w:rPr>
            </w:pPr>
          </w:p>
        </w:tc>
        <w:tc>
          <w:tcPr>
            <w:tcW w:w="1001" w:type="pct"/>
            <w:vAlign w:val="center"/>
          </w:tcPr>
          <w:p w14:paraId="0BE626B9">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其他否决投标情况</w:t>
            </w:r>
          </w:p>
        </w:tc>
        <w:tc>
          <w:tcPr>
            <w:tcW w:w="3495" w:type="pct"/>
            <w:vAlign w:val="center"/>
          </w:tcPr>
          <w:p w14:paraId="1255E0AE">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具体要求详见第三章评标办法3.1.2</w:t>
            </w:r>
          </w:p>
        </w:tc>
      </w:tr>
      <w:tr w14:paraId="3A94CA5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Merge w:val="continue"/>
            <w:vAlign w:val="center"/>
          </w:tcPr>
          <w:p w14:paraId="47E73E04">
            <w:pPr>
              <w:autoSpaceDE w:val="0"/>
              <w:autoSpaceDN w:val="0"/>
              <w:jc w:val="center"/>
              <w:rPr>
                <w:rFonts w:cs="宋体" w:asciiTheme="minorEastAsia" w:hAnsiTheme="minorEastAsia" w:eastAsiaTheme="minorEastAsia"/>
                <w:szCs w:val="21"/>
              </w:rPr>
            </w:pPr>
          </w:p>
        </w:tc>
        <w:tc>
          <w:tcPr>
            <w:tcW w:w="1001" w:type="pct"/>
            <w:vAlign w:val="center"/>
          </w:tcPr>
          <w:p w14:paraId="26BD59DB">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低于成本价</w:t>
            </w:r>
          </w:p>
        </w:tc>
        <w:tc>
          <w:tcPr>
            <w:tcW w:w="3495" w:type="pct"/>
            <w:vAlign w:val="center"/>
          </w:tcPr>
          <w:p w14:paraId="69920EA0">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具体要求详见第三章评标办法3.1.3</w:t>
            </w:r>
          </w:p>
        </w:tc>
      </w:tr>
      <w:tr w14:paraId="123387A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Merge w:val="continue"/>
            <w:vAlign w:val="center"/>
          </w:tcPr>
          <w:p w14:paraId="47D55D24">
            <w:pPr>
              <w:autoSpaceDE w:val="0"/>
              <w:autoSpaceDN w:val="0"/>
              <w:jc w:val="center"/>
              <w:rPr>
                <w:rFonts w:cs="宋体" w:asciiTheme="minorEastAsia" w:hAnsiTheme="minorEastAsia" w:eastAsiaTheme="minorEastAsia"/>
                <w:szCs w:val="21"/>
              </w:rPr>
            </w:pPr>
          </w:p>
        </w:tc>
        <w:tc>
          <w:tcPr>
            <w:tcW w:w="1001" w:type="pct"/>
            <w:vAlign w:val="center"/>
          </w:tcPr>
          <w:p w14:paraId="01707E09">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算术修正</w:t>
            </w:r>
          </w:p>
        </w:tc>
        <w:tc>
          <w:tcPr>
            <w:tcW w:w="3495" w:type="pct"/>
            <w:vAlign w:val="center"/>
          </w:tcPr>
          <w:p w14:paraId="14B6EF22">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具体要求详见第三章评标办法3.1.4</w:t>
            </w:r>
          </w:p>
        </w:tc>
      </w:tr>
      <w:tr w14:paraId="3CD5D3E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729575AF">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第四章合同条款</w:t>
            </w:r>
          </w:p>
        </w:tc>
        <w:tc>
          <w:tcPr>
            <w:tcW w:w="1001" w:type="pct"/>
            <w:vAlign w:val="center"/>
          </w:tcPr>
          <w:p w14:paraId="4574FC45">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合同条款</w:t>
            </w:r>
          </w:p>
        </w:tc>
        <w:tc>
          <w:tcPr>
            <w:tcW w:w="3495" w:type="pct"/>
            <w:vAlign w:val="center"/>
          </w:tcPr>
          <w:p w14:paraId="78E7CE8D">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详见第四章合同条款，合同条款前附表及正文中标识为</w:t>
            </w:r>
            <w:r>
              <w:rPr>
                <w:rFonts w:hint="eastAsia" w:cs="宋体" w:asciiTheme="minorEastAsia" w:hAnsiTheme="minorEastAsia" w:eastAsiaTheme="minorEastAsia"/>
                <w:b/>
                <w:szCs w:val="21"/>
                <w:u w:val="single"/>
              </w:rPr>
              <w:t>★重体字★</w:t>
            </w:r>
            <w:r>
              <w:rPr>
                <w:rFonts w:hint="eastAsia" w:cs="宋体" w:asciiTheme="minorEastAsia" w:hAnsiTheme="minorEastAsia" w:eastAsiaTheme="minorEastAsia"/>
                <w:szCs w:val="21"/>
              </w:rPr>
              <w:t>的条款，均为实质性条款。</w:t>
            </w:r>
          </w:p>
        </w:tc>
      </w:tr>
      <w:tr w14:paraId="6700A586">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14768727">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第五章技术规范和服务要求</w:t>
            </w:r>
          </w:p>
        </w:tc>
        <w:tc>
          <w:tcPr>
            <w:tcW w:w="1001" w:type="pct"/>
            <w:vAlign w:val="center"/>
          </w:tcPr>
          <w:p w14:paraId="6B2F7727">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技术规范和服务要求</w:t>
            </w:r>
          </w:p>
        </w:tc>
        <w:tc>
          <w:tcPr>
            <w:tcW w:w="3495" w:type="pct"/>
            <w:vAlign w:val="center"/>
          </w:tcPr>
          <w:p w14:paraId="463F71A4">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详见第五章技术规范和服务要求，技术规范和服务要求中标识为</w:t>
            </w:r>
            <w:r>
              <w:rPr>
                <w:rFonts w:hint="eastAsia" w:cs="宋体" w:asciiTheme="minorEastAsia" w:hAnsiTheme="minorEastAsia" w:eastAsiaTheme="minorEastAsia"/>
                <w:b/>
                <w:szCs w:val="21"/>
                <w:u w:val="single"/>
              </w:rPr>
              <w:t>★重体字★</w:t>
            </w:r>
            <w:r>
              <w:rPr>
                <w:rFonts w:hint="eastAsia" w:cs="宋体" w:asciiTheme="minorEastAsia" w:hAnsiTheme="minorEastAsia" w:eastAsiaTheme="minorEastAsia"/>
                <w:szCs w:val="21"/>
              </w:rPr>
              <w:t>的条款，均为实质性条款。</w:t>
            </w:r>
          </w:p>
        </w:tc>
      </w:tr>
      <w:tr w14:paraId="0A420318">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5F0CEC89">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第六章商务要求</w:t>
            </w:r>
          </w:p>
        </w:tc>
        <w:tc>
          <w:tcPr>
            <w:tcW w:w="1001" w:type="pct"/>
            <w:vAlign w:val="center"/>
          </w:tcPr>
          <w:p w14:paraId="7E53F54A">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商务要求</w:t>
            </w:r>
          </w:p>
        </w:tc>
        <w:tc>
          <w:tcPr>
            <w:tcW w:w="3495" w:type="pct"/>
            <w:vAlign w:val="center"/>
          </w:tcPr>
          <w:p w14:paraId="5D9961DC">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详见第六章商务要求，商务要求中标识为</w:t>
            </w:r>
            <w:r>
              <w:rPr>
                <w:rFonts w:hint="eastAsia" w:cs="宋体" w:asciiTheme="minorEastAsia" w:hAnsiTheme="minorEastAsia" w:eastAsiaTheme="minorEastAsia"/>
                <w:b/>
                <w:szCs w:val="21"/>
                <w:u w:val="single"/>
              </w:rPr>
              <w:t>★重体字★</w:t>
            </w:r>
            <w:r>
              <w:rPr>
                <w:rFonts w:hint="eastAsia" w:cs="宋体" w:asciiTheme="minorEastAsia" w:hAnsiTheme="minorEastAsia" w:eastAsiaTheme="minorEastAsia"/>
                <w:szCs w:val="21"/>
              </w:rPr>
              <w:t>的条款，均为实质性条款。</w:t>
            </w:r>
          </w:p>
        </w:tc>
      </w:tr>
      <w:tr w14:paraId="109C2167">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28" w:type="dxa"/>
            <w:bottom w:w="0" w:type="dxa"/>
            <w:right w:w="28" w:type="dxa"/>
          </w:tblCellMar>
        </w:tblPrEx>
        <w:trPr>
          <w:trHeight w:val="600" w:hRule="atLeast"/>
        </w:trPr>
        <w:tc>
          <w:tcPr>
            <w:tcW w:w="504" w:type="pct"/>
            <w:vAlign w:val="center"/>
          </w:tcPr>
          <w:p w14:paraId="45DC13FD">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第七章投标文件格式</w:t>
            </w:r>
          </w:p>
        </w:tc>
        <w:tc>
          <w:tcPr>
            <w:tcW w:w="1001" w:type="pct"/>
            <w:vAlign w:val="center"/>
          </w:tcPr>
          <w:p w14:paraId="49E528BB">
            <w:pPr>
              <w:autoSpaceDE w:val="0"/>
              <w:autoSpaceDN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投标文件编制要求</w:t>
            </w:r>
          </w:p>
        </w:tc>
        <w:tc>
          <w:tcPr>
            <w:tcW w:w="3495" w:type="pct"/>
            <w:vAlign w:val="center"/>
          </w:tcPr>
          <w:p w14:paraId="3377705E">
            <w:pPr>
              <w:autoSpaceDE w:val="0"/>
              <w:autoSpaceDN w:val="0"/>
              <w:rPr>
                <w:rFonts w:cs="宋体" w:asciiTheme="minorEastAsia" w:hAnsiTheme="minorEastAsia" w:eastAsiaTheme="minorEastAsia"/>
                <w:szCs w:val="21"/>
              </w:rPr>
            </w:pPr>
            <w:r>
              <w:rPr>
                <w:rFonts w:hint="eastAsia" w:cs="宋体" w:asciiTheme="minorEastAsia" w:hAnsiTheme="minorEastAsia" w:eastAsiaTheme="minorEastAsia"/>
                <w:szCs w:val="21"/>
              </w:rPr>
              <w:t>详见第七章投标文件格式，投标文件格式中标识为</w:t>
            </w:r>
            <w:r>
              <w:rPr>
                <w:rFonts w:hint="eastAsia" w:cs="宋体" w:asciiTheme="minorEastAsia" w:hAnsiTheme="minorEastAsia" w:eastAsiaTheme="minorEastAsia"/>
                <w:b/>
                <w:szCs w:val="21"/>
                <w:u w:val="single"/>
              </w:rPr>
              <w:t>★重体字★</w:t>
            </w:r>
            <w:r>
              <w:rPr>
                <w:rFonts w:hint="eastAsia" w:cs="宋体" w:asciiTheme="minorEastAsia" w:hAnsiTheme="minorEastAsia" w:eastAsiaTheme="minorEastAsia"/>
                <w:szCs w:val="21"/>
              </w:rPr>
              <w:t>的条款，均为实质性条款。</w:t>
            </w:r>
          </w:p>
        </w:tc>
      </w:tr>
    </w:tbl>
    <w:p w14:paraId="1DF2B707">
      <w:pPr>
        <w:pStyle w:val="84"/>
        <w:tabs>
          <w:tab w:val="left" w:pos="602"/>
        </w:tabs>
        <w:snapToGrid w:val="0"/>
        <w:spacing w:before="120" w:after="120" w:line="440" w:lineRule="exact"/>
        <w:jc w:val="left"/>
        <w:outlineLvl w:val="9"/>
        <w:rPr>
          <w:rFonts w:asciiTheme="minorEastAsia" w:hAnsiTheme="minorEastAsia" w:eastAsiaTheme="minorEastAsia"/>
          <w:sz w:val="28"/>
          <w:szCs w:val="28"/>
        </w:rPr>
        <w:sectPr>
          <w:footerReference r:id="rId7" w:type="first"/>
          <w:footerReference r:id="rId6" w:type="default"/>
          <w:pgSz w:w="11906" w:h="16838"/>
          <w:pgMar w:top="1440" w:right="1701" w:bottom="1440" w:left="1701" w:header="851" w:footer="992" w:gutter="0"/>
          <w:cols w:space="720" w:num="1"/>
          <w:titlePg/>
          <w:docGrid w:type="lines" w:linePitch="312" w:charSpace="0"/>
        </w:sectPr>
      </w:pPr>
      <w:bookmarkStart w:id="71" w:name="_Toc488655831"/>
      <w:bookmarkStart w:id="72" w:name="_Toc226969278"/>
      <w:bookmarkStart w:id="73" w:name="_Toc227057885"/>
      <w:bookmarkStart w:id="74" w:name="_Toc107822484"/>
      <w:bookmarkStart w:id="75" w:name="_Toc447188667"/>
    </w:p>
    <w:bookmarkEnd w:id="71"/>
    <w:bookmarkEnd w:id="72"/>
    <w:bookmarkEnd w:id="73"/>
    <w:bookmarkEnd w:id="74"/>
    <w:bookmarkEnd w:id="75"/>
    <w:p w14:paraId="7B0F8DD6">
      <w:pPr>
        <w:pStyle w:val="84"/>
        <w:numPr>
          <w:ilvl w:val="0"/>
          <w:numId w:val="35"/>
        </w:numPr>
        <w:tabs>
          <w:tab w:val="left" w:pos="602"/>
        </w:tabs>
        <w:snapToGrid w:val="0"/>
        <w:spacing w:before="120" w:after="120" w:line="440" w:lineRule="exact"/>
        <w:ind w:left="0" w:firstLine="0"/>
        <w:jc w:val="left"/>
        <w:rPr>
          <w:rFonts w:asciiTheme="minorEastAsia" w:hAnsiTheme="minorEastAsia" w:eastAsiaTheme="minorEastAsia"/>
          <w:sz w:val="28"/>
          <w:szCs w:val="28"/>
        </w:rPr>
      </w:pPr>
      <w:bookmarkStart w:id="76" w:name="_Toc38007951"/>
      <w:bookmarkStart w:id="77" w:name="_Toc12236"/>
      <w:bookmarkStart w:id="78" w:name="_Toc28489"/>
      <w:bookmarkStart w:id="79" w:name="_Toc120692313"/>
      <w:bookmarkStart w:id="80" w:name="_Toc447265502"/>
      <w:bookmarkStart w:id="81" w:name="_Toc447265216"/>
      <w:r>
        <w:rPr>
          <w:rFonts w:hint="eastAsia" w:asciiTheme="minorEastAsia" w:hAnsiTheme="minorEastAsia" w:eastAsiaTheme="minorEastAsia"/>
          <w:sz w:val="28"/>
          <w:szCs w:val="28"/>
        </w:rPr>
        <w:t>总则</w:t>
      </w:r>
      <w:bookmarkEnd w:id="76"/>
      <w:bookmarkEnd w:id="77"/>
      <w:bookmarkEnd w:id="78"/>
      <w:bookmarkEnd w:id="79"/>
      <w:bookmarkEnd w:id="80"/>
      <w:bookmarkEnd w:id="81"/>
    </w:p>
    <w:p w14:paraId="1A27475A">
      <w:pPr>
        <w:pStyle w:val="84"/>
        <w:tabs>
          <w:tab w:val="left" w:pos="588"/>
        </w:tabs>
        <w:snapToGrid w:val="0"/>
        <w:spacing w:before="120" w:after="120" w:line="440" w:lineRule="exact"/>
        <w:jc w:val="left"/>
        <w:outlineLvl w:val="1"/>
        <w:rPr>
          <w:rFonts w:asciiTheme="minorEastAsia" w:hAnsiTheme="minorEastAsia" w:eastAsiaTheme="minorEastAsia"/>
          <w:sz w:val="24"/>
          <w:szCs w:val="24"/>
        </w:rPr>
      </w:pPr>
      <w:bookmarkStart w:id="82" w:name="_Toc447265503"/>
      <w:bookmarkStart w:id="83" w:name="_Toc152042306"/>
      <w:bookmarkStart w:id="84" w:name="_Toc296602421"/>
      <w:bookmarkStart w:id="85" w:name="_Toc246996176"/>
      <w:bookmarkStart w:id="86" w:name="_Toc447265217"/>
      <w:bookmarkStart w:id="87" w:name="_Toc144974498"/>
      <w:bookmarkStart w:id="88" w:name="_Toc30056"/>
      <w:bookmarkStart w:id="89" w:name="_Toc246996919"/>
      <w:bookmarkStart w:id="90" w:name="_Toc447188668"/>
      <w:bookmarkStart w:id="91" w:name="_Toc9547"/>
      <w:bookmarkStart w:id="92" w:name="_Toc179632547"/>
      <w:bookmarkStart w:id="93" w:name="_Toc7337"/>
      <w:bookmarkStart w:id="94" w:name="_Toc116076885"/>
      <w:bookmarkStart w:id="95" w:name="_Toc38007952"/>
      <w:bookmarkStart w:id="96" w:name="_Toc152045530"/>
      <w:bookmarkStart w:id="97" w:name="_Toc247085690"/>
      <w:r>
        <w:rPr>
          <w:rFonts w:hint="eastAsia" w:asciiTheme="minorEastAsia" w:hAnsiTheme="minorEastAsia" w:eastAsiaTheme="minorEastAsia"/>
          <w:sz w:val="24"/>
          <w:szCs w:val="24"/>
        </w:rPr>
        <w:t>1.1项目概况</w:t>
      </w:r>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p>
    <w:p w14:paraId="2C04C66E">
      <w:pPr>
        <w:pStyle w:val="45"/>
        <w:tabs>
          <w:tab w:val="left" w:pos="630"/>
        </w:tabs>
        <w:snapToGrid w:val="0"/>
        <w:spacing w:line="440" w:lineRule="exact"/>
        <w:ind w:firstLine="424" w:firstLineChars="202"/>
        <w:rPr>
          <w:rFonts w:cs="宋体" w:asciiTheme="minorEastAsia" w:hAnsiTheme="minorEastAsia" w:eastAsiaTheme="minorEastAsia"/>
        </w:rPr>
      </w:pPr>
      <w:r>
        <w:rPr>
          <w:rFonts w:hint="eastAsia" w:asciiTheme="minorEastAsia" w:hAnsiTheme="minorEastAsia" w:eastAsiaTheme="minorEastAsia"/>
        </w:rPr>
        <w:t>1.</w:t>
      </w:r>
      <w:r>
        <w:rPr>
          <w:rFonts w:asciiTheme="minorEastAsia" w:hAnsiTheme="minorEastAsia" w:eastAsiaTheme="minorEastAsia"/>
        </w:rPr>
        <w:t>1.1</w:t>
      </w:r>
      <w:r>
        <w:rPr>
          <w:rFonts w:hint="eastAsia" w:asciiTheme="minorEastAsia" w:hAnsiTheme="minorEastAsia" w:eastAsiaTheme="minorEastAsia"/>
        </w:rPr>
        <w:t>根据《中华人民共和国招标投标法》（以下简称《招标投标法》）、《中华人民共和国招标投标法实施条例》（以下简称《实施条例》）和《通信工程建设项目招标投标管理办法》（以下简称《管理办法》）等有关法律法规和规章的规定，本招标项目已具备招标条件，现对本项目进行招标。</w:t>
      </w:r>
    </w:p>
    <w:p w14:paraId="2C622EB4">
      <w:pPr>
        <w:pStyle w:val="45"/>
        <w:tabs>
          <w:tab w:val="left" w:pos="630"/>
        </w:tabs>
        <w:snapToGrid w:val="0"/>
        <w:spacing w:line="440" w:lineRule="exact"/>
        <w:ind w:firstLine="424" w:firstLineChars="202"/>
        <w:rPr>
          <w:rFonts w:asciiTheme="minorEastAsia" w:hAnsiTheme="minorEastAsia" w:eastAsiaTheme="minorEastAsia"/>
        </w:rPr>
      </w:pPr>
      <w:r>
        <w:rPr>
          <w:rFonts w:asciiTheme="minorEastAsia" w:hAnsiTheme="minorEastAsia" w:eastAsiaTheme="minorEastAsia"/>
        </w:rPr>
        <w:t>1.1.2</w:t>
      </w:r>
      <w:r>
        <w:rPr>
          <w:rFonts w:hint="eastAsia" w:asciiTheme="minorEastAsia" w:hAnsiTheme="minorEastAsia" w:eastAsiaTheme="minorEastAsia"/>
        </w:rPr>
        <w:t>招标人：招标人单位名称及联系方式见投标人须知前附表。</w:t>
      </w:r>
    </w:p>
    <w:p w14:paraId="4CC5E525">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1</w:t>
      </w:r>
      <w:r>
        <w:rPr>
          <w:rFonts w:asciiTheme="minorEastAsia" w:hAnsiTheme="minorEastAsia" w:eastAsiaTheme="minorEastAsia"/>
        </w:rPr>
        <w:t>.1</w:t>
      </w:r>
      <w:r>
        <w:rPr>
          <w:rFonts w:hint="eastAsia" w:asciiTheme="minorEastAsia" w:hAnsiTheme="minorEastAsia" w:eastAsiaTheme="minorEastAsia"/>
        </w:rPr>
        <w:t>.3招标项目名称：项目名称及招标编号见投标人须知前附表。</w:t>
      </w:r>
    </w:p>
    <w:p w14:paraId="682BC399">
      <w:pPr>
        <w:pStyle w:val="84"/>
        <w:tabs>
          <w:tab w:val="left" w:pos="588"/>
        </w:tabs>
        <w:snapToGrid w:val="0"/>
        <w:spacing w:before="120" w:after="120" w:line="440" w:lineRule="exact"/>
        <w:jc w:val="left"/>
        <w:outlineLvl w:val="1"/>
        <w:rPr>
          <w:rFonts w:asciiTheme="minorEastAsia" w:hAnsiTheme="minorEastAsia" w:eastAsiaTheme="minorEastAsia"/>
          <w:sz w:val="24"/>
          <w:szCs w:val="24"/>
        </w:rPr>
      </w:pPr>
      <w:bookmarkStart w:id="98" w:name="_Toc447188669"/>
      <w:bookmarkStart w:id="99" w:name="_Toc227057886"/>
      <w:bookmarkStart w:id="100" w:name="_Toc226969279"/>
      <w:bookmarkStart w:id="101" w:name="_Toc3894"/>
      <w:bookmarkStart w:id="102" w:name="_Toc17840"/>
      <w:bookmarkStart w:id="103" w:name="_Toc38007953"/>
      <w:bookmarkStart w:id="104" w:name="_Toc447265504"/>
      <w:bookmarkStart w:id="105" w:name="_Toc447265218"/>
      <w:bookmarkStart w:id="106" w:name="_Toc116076886"/>
      <w:bookmarkStart w:id="107" w:name="_Toc19408"/>
      <w:r>
        <w:rPr>
          <w:rFonts w:asciiTheme="minorEastAsia" w:hAnsiTheme="minorEastAsia" w:eastAsiaTheme="minorEastAsia"/>
          <w:sz w:val="24"/>
          <w:szCs w:val="24"/>
        </w:rPr>
        <w:t>1.2</w:t>
      </w:r>
      <w:r>
        <w:rPr>
          <w:rFonts w:hint="eastAsia" w:asciiTheme="minorEastAsia" w:hAnsiTheme="minorEastAsia" w:eastAsiaTheme="minorEastAsia"/>
          <w:sz w:val="24"/>
          <w:szCs w:val="24"/>
        </w:rPr>
        <w:t>资金来源</w:t>
      </w:r>
      <w:bookmarkEnd w:id="98"/>
      <w:bookmarkEnd w:id="99"/>
      <w:bookmarkEnd w:id="100"/>
      <w:r>
        <w:rPr>
          <w:rFonts w:hint="eastAsia" w:asciiTheme="minorEastAsia" w:hAnsiTheme="minorEastAsia" w:eastAsiaTheme="minorEastAsia"/>
          <w:sz w:val="24"/>
          <w:szCs w:val="24"/>
        </w:rPr>
        <w:t>和落实情况</w:t>
      </w:r>
      <w:bookmarkEnd w:id="101"/>
      <w:bookmarkEnd w:id="102"/>
      <w:bookmarkEnd w:id="103"/>
      <w:bookmarkEnd w:id="104"/>
      <w:bookmarkEnd w:id="105"/>
      <w:bookmarkEnd w:id="106"/>
      <w:bookmarkEnd w:id="107"/>
    </w:p>
    <w:p w14:paraId="3F13DDF3">
      <w:pPr>
        <w:adjustRightInd w:val="0"/>
        <w:snapToGrid w:val="0"/>
        <w:spacing w:line="440" w:lineRule="exact"/>
        <w:ind w:firstLine="420" w:firstLineChars="200"/>
        <w:rPr>
          <w:rFonts w:cs="宋体" w:asciiTheme="minorEastAsia" w:hAnsiTheme="minorEastAsia" w:eastAsiaTheme="minorEastAsia"/>
          <w:szCs w:val="21"/>
        </w:rPr>
      </w:pPr>
      <w:r>
        <w:rPr>
          <w:rFonts w:hint="eastAsia" w:cs="宋体" w:asciiTheme="minorEastAsia" w:hAnsiTheme="minorEastAsia" w:eastAsiaTheme="minorEastAsia"/>
          <w:szCs w:val="21"/>
        </w:rPr>
        <w:t>本项目资金已落实，资金来源见投标人须知前附表。</w:t>
      </w:r>
    </w:p>
    <w:p w14:paraId="3B4C6656">
      <w:pPr>
        <w:pStyle w:val="84"/>
        <w:tabs>
          <w:tab w:val="left" w:pos="588"/>
        </w:tabs>
        <w:snapToGrid w:val="0"/>
        <w:spacing w:before="120" w:after="120" w:line="440" w:lineRule="exact"/>
        <w:jc w:val="left"/>
        <w:outlineLvl w:val="1"/>
        <w:rPr>
          <w:rFonts w:asciiTheme="minorEastAsia" w:hAnsiTheme="minorEastAsia" w:eastAsiaTheme="minorEastAsia"/>
          <w:sz w:val="24"/>
          <w:szCs w:val="24"/>
        </w:rPr>
      </w:pPr>
      <w:bookmarkStart w:id="108" w:name="_Toc8886"/>
      <w:bookmarkStart w:id="109" w:name="_Toc447265219"/>
      <w:bookmarkStart w:id="110" w:name="_Toc447265505"/>
      <w:bookmarkStart w:id="111" w:name="_Toc12748"/>
      <w:bookmarkStart w:id="112" w:name="_Toc116076887"/>
      <w:bookmarkStart w:id="113" w:name="_Toc447188670"/>
      <w:bookmarkStart w:id="114" w:name="_Toc224"/>
      <w:bookmarkStart w:id="115" w:name="_Toc38007954"/>
      <w:r>
        <w:rPr>
          <w:rFonts w:hint="eastAsia" w:asciiTheme="minorEastAsia" w:hAnsiTheme="minorEastAsia" w:eastAsiaTheme="minorEastAsia"/>
          <w:sz w:val="24"/>
          <w:szCs w:val="24"/>
        </w:rPr>
        <w:t>1.3招标范围</w:t>
      </w:r>
      <w:bookmarkEnd w:id="108"/>
      <w:bookmarkEnd w:id="109"/>
      <w:bookmarkEnd w:id="110"/>
      <w:bookmarkEnd w:id="111"/>
      <w:bookmarkEnd w:id="112"/>
      <w:bookmarkEnd w:id="113"/>
      <w:bookmarkEnd w:id="114"/>
      <w:bookmarkEnd w:id="115"/>
    </w:p>
    <w:p w14:paraId="65FE0CBA">
      <w:pPr>
        <w:adjustRightInd w:val="0"/>
        <w:snapToGrid w:val="0"/>
        <w:spacing w:line="440" w:lineRule="exact"/>
        <w:ind w:firstLine="420" w:firstLineChars="200"/>
        <w:rPr>
          <w:rFonts w:cs="宋体" w:asciiTheme="minorEastAsia" w:hAnsiTheme="minorEastAsia" w:eastAsiaTheme="minorEastAsia"/>
          <w:szCs w:val="21"/>
        </w:rPr>
      </w:pPr>
      <w:r>
        <w:rPr>
          <w:rFonts w:hint="eastAsia" w:cs="宋体" w:asciiTheme="minorEastAsia" w:hAnsiTheme="minorEastAsia" w:eastAsiaTheme="minorEastAsia"/>
          <w:szCs w:val="21"/>
        </w:rPr>
        <w:t>本项目招标范围：见投标人须知前附表。</w:t>
      </w:r>
    </w:p>
    <w:p w14:paraId="6857EA0F">
      <w:pPr>
        <w:pStyle w:val="84"/>
        <w:tabs>
          <w:tab w:val="left" w:pos="588"/>
        </w:tabs>
        <w:snapToGrid w:val="0"/>
        <w:spacing w:before="120" w:after="120" w:line="440" w:lineRule="exact"/>
        <w:jc w:val="left"/>
        <w:outlineLvl w:val="1"/>
        <w:rPr>
          <w:rFonts w:asciiTheme="minorEastAsia" w:hAnsiTheme="minorEastAsia" w:eastAsiaTheme="minorEastAsia"/>
          <w:sz w:val="24"/>
          <w:szCs w:val="24"/>
        </w:rPr>
      </w:pPr>
      <w:bookmarkStart w:id="116" w:name="_Toc20104"/>
      <w:bookmarkStart w:id="117" w:name="_Toc38007955"/>
      <w:bookmarkStart w:id="118" w:name="_Toc116076888"/>
      <w:bookmarkStart w:id="119" w:name="_Toc32134"/>
      <w:bookmarkStart w:id="120" w:name="_Toc23671"/>
      <w:r>
        <w:rPr>
          <w:rFonts w:hint="eastAsia" w:asciiTheme="minorEastAsia" w:hAnsiTheme="minorEastAsia" w:eastAsiaTheme="minorEastAsia"/>
          <w:sz w:val="24"/>
          <w:szCs w:val="24"/>
        </w:rPr>
        <w:t>1.4标包划分</w:t>
      </w:r>
      <w:bookmarkEnd w:id="116"/>
      <w:bookmarkEnd w:id="117"/>
      <w:bookmarkEnd w:id="118"/>
      <w:bookmarkEnd w:id="119"/>
      <w:bookmarkEnd w:id="120"/>
    </w:p>
    <w:p w14:paraId="23A3D7EB">
      <w:pPr>
        <w:pStyle w:val="45"/>
        <w:tabs>
          <w:tab w:val="left" w:pos="630"/>
        </w:tabs>
        <w:snapToGrid w:val="0"/>
        <w:spacing w:line="440" w:lineRule="exact"/>
        <w:ind w:firstLine="420" w:firstLineChars="200"/>
        <w:rPr>
          <w:rFonts w:asciiTheme="minorEastAsia" w:hAnsiTheme="minorEastAsia" w:eastAsiaTheme="minorEastAsia"/>
        </w:rPr>
      </w:pPr>
      <w:r>
        <w:rPr>
          <w:rFonts w:hint="eastAsia" w:asciiTheme="minorEastAsia" w:hAnsiTheme="minorEastAsia" w:eastAsiaTheme="minorEastAsia"/>
        </w:rPr>
        <w:t>本项目标包划分情况见投标人须知前附表。</w:t>
      </w:r>
    </w:p>
    <w:p w14:paraId="6CDF9D30">
      <w:pPr>
        <w:pStyle w:val="84"/>
        <w:tabs>
          <w:tab w:val="left" w:pos="588"/>
        </w:tabs>
        <w:snapToGrid w:val="0"/>
        <w:spacing w:before="120" w:after="120" w:line="440" w:lineRule="exact"/>
        <w:jc w:val="left"/>
        <w:outlineLvl w:val="1"/>
        <w:rPr>
          <w:rFonts w:asciiTheme="minorEastAsia" w:hAnsiTheme="minorEastAsia" w:eastAsiaTheme="minorEastAsia"/>
          <w:sz w:val="24"/>
          <w:szCs w:val="24"/>
        </w:rPr>
      </w:pPr>
      <w:bookmarkStart w:id="121" w:name="_Toc447265221"/>
      <w:bookmarkStart w:id="122" w:name="_Toc38007956"/>
      <w:bookmarkStart w:id="123" w:name="_Toc19167"/>
      <w:bookmarkStart w:id="124" w:name="_Toc227057888"/>
      <w:bookmarkStart w:id="125" w:name="_Toc116076889"/>
      <w:bookmarkStart w:id="126" w:name="_Toc107822486"/>
      <w:bookmarkStart w:id="127" w:name="_Toc9735"/>
      <w:bookmarkStart w:id="128" w:name="_Toc226969281"/>
      <w:bookmarkStart w:id="129" w:name="_Toc447265507"/>
      <w:bookmarkStart w:id="130" w:name="_Toc447188672"/>
      <w:bookmarkStart w:id="131" w:name="_Toc24788"/>
      <w:r>
        <w:rPr>
          <w:rFonts w:hint="eastAsia" w:asciiTheme="minorEastAsia" w:hAnsiTheme="minorEastAsia" w:eastAsiaTheme="minorEastAsia"/>
          <w:sz w:val="24"/>
          <w:szCs w:val="24"/>
        </w:rPr>
        <w:t>1.5招标方式</w:t>
      </w:r>
      <w:bookmarkEnd w:id="121"/>
      <w:bookmarkEnd w:id="122"/>
      <w:bookmarkEnd w:id="123"/>
      <w:bookmarkEnd w:id="124"/>
      <w:bookmarkEnd w:id="125"/>
      <w:bookmarkEnd w:id="126"/>
      <w:bookmarkEnd w:id="127"/>
      <w:bookmarkEnd w:id="128"/>
      <w:bookmarkEnd w:id="129"/>
      <w:bookmarkEnd w:id="130"/>
      <w:bookmarkEnd w:id="131"/>
    </w:p>
    <w:p w14:paraId="3BD15882">
      <w:pPr>
        <w:adjustRightInd w:val="0"/>
        <w:snapToGrid w:val="0"/>
        <w:spacing w:line="440" w:lineRule="exact"/>
        <w:ind w:firstLine="424" w:firstLineChars="202"/>
        <w:rPr>
          <w:rFonts w:cs="宋体" w:asciiTheme="minorEastAsia" w:hAnsiTheme="minorEastAsia" w:eastAsiaTheme="minorEastAsia"/>
          <w:szCs w:val="21"/>
        </w:rPr>
      </w:pPr>
      <w:r>
        <w:rPr>
          <w:rFonts w:hint="eastAsia" w:cs="宋体" w:asciiTheme="minorEastAsia" w:hAnsiTheme="minorEastAsia" w:eastAsiaTheme="minorEastAsia"/>
          <w:szCs w:val="21"/>
        </w:rPr>
        <w:t>1.5.1招标方式见投标人须知前附表。</w:t>
      </w:r>
    </w:p>
    <w:p w14:paraId="652C233C">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1.5.2公开招标，是指招标人以招标公告的方式邀请不特定的法人或者其他组织投标。</w:t>
      </w:r>
    </w:p>
    <w:p w14:paraId="4E0EE283">
      <w:pPr>
        <w:pStyle w:val="45"/>
        <w:tabs>
          <w:tab w:val="left" w:pos="630"/>
        </w:tabs>
        <w:snapToGrid w:val="0"/>
        <w:spacing w:line="440" w:lineRule="exact"/>
        <w:ind w:firstLine="424" w:firstLineChars="202"/>
        <w:rPr>
          <w:rFonts w:asciiTheme="minorEastAsia" w:hAnsiTheme="minorEastAsia" w:eastAsiaTheme="minorEastAsia"/>
        </w:rPr>
      </w:pPr>
      <w:r>
        <w:rPr>
          <w:rFonts w:asciiTheme="minorEastAsia" w:hAnsiTheme="minorEastAsia" w:eastAsiaTheme="minorEastAsia"/>
        </w:rPr>
        <w:t>1.5.3</w:t>
      </w:r>
      <w:r>
        <w:rPr>
          <w:rFonts w:hint="eastAsia" w:asciiTheme="minorEastAsia" w:hAnsiTheme="minorEastAsia" w:eastAsiaTheme="minorEastAsia"/>
        </w:rPr>
        <w:t>邀请招标，是指招标人以投标邀请书的方式邀请特定的法人或者其他组织投标。</w:t>
      </w:r>
    </w:p>
    <w:p w14:paraId="4F5DE821">
      <w:pPr>
        <w:pStyle w:val="84"/>
        <w:tabs>
          <w:tab w:val="left" w:pos="588"/>
        </w:tabs>
        <w:snapToGrid w:val="0"/>
        <w:spacing w:before="120" w:after="120" w:line="440" w:lineRule="exact"/>
        <w:jc w:val="left"/>
        <w:outlineLvl w:val="1"/>
        <w:rPr>
          <w:rFonts w:asciiTheme="minorEastAsia" w:hAnsiTheme="minorEastAsia" w:eastAsiaTheme="minorEastAsia"/>
          <w:sz w:val="24"/>
          <w:szCs w:val="24"/>
        </w:rPr>
      </w:pPr>
      <w:bookmarkStart w:id="132" w:name="_Toc38007957"/>
      <w:bookmarkStart w:id="133" w:name="_Toc116076890"/>
      <w:bookmarkStart w:id="134" w:name="_Toc447265222"/>
      <w:bookmarkStart w:id="135" w:name="_Toc226969280"/>
      <w:bookmarkStart w:id="136" w:name="_Toc15190"/>
      <w:bookmarkStart w:id="137" w:name="_Toc447188673"/>
      <w:bookmarkStart w:id="138" w:name="_Toc447265508"/>
      <w:bookmarkStart w:id="139" w:name="_Toc864"/>
      <w:bookmarkStart w:id="140" w:name="_Toc3419"/>
      <w:bookmarkStart w:id="141" w:name="_Toc107822485"/>
      <w:bookmarkStart w:id="142" w:name="_Toc227057887"/>
      <w:bookmarkStart w:id="143" w:name="_Toc226969282"/>
      <w:bookmarkStart w:id="144" w:name="_Toc227057889"/>
      <w:r>
        <w:rPr>
          <w:rFonts w:hint="eastAsia" w:asciiTheme="minorEastAsia" w:hAnsiTheme="minorEastAsia" w:eastAsiaTheme="minorEastAsia"/>
          <w:sz w:val="24"/>
          <w:szCs w:val="24"/>
        </w:rPr>
        <w:t>1.6招标组织形式</w:t>
      </w:r>
      <w:bookmarkEnd w:id="132"/>
      <w:bookmarkEnd w:id="133"/>
      <w:bookmarkEnd w:id="134"/>
      <w:bookmarkEnd w:id="135"/>
      <w:bookmarkEnd w:id="136"/>
      <w:bookmarkEnd w:id="137"/>
      <w:bookmarkEnd w:id="138"/>
      <w:bookmarkEnd w:id="139"/>
      <w:bookmarkEnd w:id="140"/>
      <w:bookmarkEnd w:id="141"/>
      <w:bookmarkEnd w:id="142"/>
    </w:p>
    <w:p w14:paraId="3D9FF10D">
      <w:pPr>
        <w:adjustRightInd w:val="0"/>
        <w:snapToGrid w:val="0"/>
        <w:spacing w:line="440" w:lineRule="exact"/>
        <w:ind w:firstLine="420" w:firstLineChars="200"/>
        <w:rPr>
          <w:rFonts w:cs="宋体" w:asciiTheme="minorEastAsia" w:hAnsiTheme="minorEastAsia" w:eastAsiaTheme="minorEastAsia"/>
          <w:szCs w:val="21"/>
        </w:rPr>
      </w:pPr>
      <w:r>
        <w:rPr>
          <w:rFonts w:hint="eastAsia" w:cs="宋体" w:asciiTheme="minorEastAsia" w:hAnsiTheme="minorEastAsia" w:eastAsiaTheme="minorEastAsia"/>
          <w:szCs w:val="21"/>
        </w:rPr>
        <w:t>本项目由招标人自行组织</w:t>
      </w:r>
      <w:r>
        <w:rPr>
          <w:rFonts w:cs="宋体" w:asciiTheme="minorEastAsia" w:hAnsiTheme="minorEastAsia" w:eastAsiaTheme="minorEastAsia"/>
          <w:szCs w:val="21"/>
        </w:rPr>
        <w:t>/委托</w:t>
      </w:r>
      <w:r>
        <w:rPr>
          <w:rFonts w:hint="eastAsia" w:cs="宋体" w:asciiTheme="minorEastAsia" w:hAnsiTheme="minorEastAsia" w:eastAsiaTheme="minorEastAsia"/>
          <w:szCs w:val="21"/>
        </w:rPr>
        <w:t>招标代理机构采用代理招标的方式进行，招标组织形式、招标代理机构名称及联系方式见投标人须知前附表。</w:t>
      </w:r>
    </w:p>
    <w:p w14:paraId="5D886AF5">
      <w:pPr>
        <w:pStyle w:val="84"/>
        <w:tabs>
          <w:tab w:val="left" w:pos="588"/>
        </w:tabs>
        <w:snapToGrid w:val="0"/>
        <w:spacing w:before="120" w:after="120" w:line="440" w:lineRule="exact"/>
        <w:jc w:val="left"/>
        <w:outlineLvl w:val="1"/>
        <w:rPr>
          <w:rFonts w:asciiTheme="minorEastAsia" w:hAnsiTheme="minorEastAsia" w:eastAsiaTheme="minorEastAsia"/>
          <w:sz w:val="24"/>
          <w:szCs w:val="24"/>
        </w:rPr>
      </w:pPr>
      <w:bookmarkStart w:id="145" w:name="_Toc447265223"/>
      <w:bookmarkStart w:id="146" w:name="_Toc116076891"/>
      <w:bookmarkStart w:id="147" w:name="_Toc20581"/>
      <w:bookmarkStart w:id="148" w:name="_Toc447188674"/>
      <w:bookmarkStart w:id="149" w:name="_Toc447265509"/>
      <w:bookmarkStart w:id="150" w:name="_Toc8668"/>
      <w:bookmarkStart w:id="151" w:name="_Toc12145"/>
      <w:bookmarkStart w:id="152" w:name="_Toc38007958"/>
      <w:r>
        <w:rPr>
          <w:rFonts w:hint="eastAsia" w:asciiTheme="minorEastAsia" w:hAnsiTheme="minorEastAsia" w:eastAsiaTheme="minorEastAsia"/>
          <w:sz w:val="24"/>
          <w:szCs w:val="24"/>
        </w:rPr>
        <w:t>1.7资格审查</w:t>
      </w:r>
      <w:bookmarkEnd w:id="143"/>
      <w:bookmarkEnd w:id="144"/>
      <w:bookmarkEnd w:id="145"/>
      <w:bookmarkEnd w:id="146"/>
      <w:bookmarkEnd w:id="147"/>
      <w:bookmarkEnd w:id="148"/>
      <w:bookmarkEnd w:id="149"/>
      <w:bookmarkEnd w:id="150"/>
      <w:bookmarkEnd w:id="151"/>
      <w:bookmarkEnd w:id="152"/>
    </w:p>
    <w:p w14:paraId="33543340">
      <w:pPr>
        <w:adjustRightInd w:val="0"/>
        <w:snapToGrid w:val="0"/>
        <w:spacing w:line="440" w:lineRule="exact"/>
        <w:ind w:firstLine="424" w:firstLineChars="202"/>
        <w:rPr>
          <w:rFonts w:cs="宋体" w:asciiTheme="minorEastAsia" w:hAnsiTheme="minorEastAsia" w:eastAsiaTheme="minorEastAsia"/>
          <w:szCs w:val="21"/>
        </w:rPr>
      </w:pPr>
      <w:bookmarkStart w:id="153" w:name="_Toc447265224"/>
      <w:bookmarkStart w:id="154" w:name="_Toc447188675"/>
      <w:bookmarkStart w:id="155" w:name="_Toc447265510"/>
      <w:r>
        <w:rPr>
          <w:rFonts w:hint="eastAsia" w:cs="宋体" w:asciiTheme="minorEastAsia" w:hAnsiTheme="minorEastAsia" w:eastAsiaTheme="minorEastAsia"/>
          <w:szCs w:val="21"/>
        </w:rPr>
        <w:t>1.7.1本招标项目资格审查方式见投标人须知前附表。</w:t>
      </w:r>
    </w:p>
    <w:p w14:paraId="5C48FB90">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1.7.2资格预审是指在投标前对投标人进行的资格审查。采用资格预审方式的，资格条件已经在招标文件发出前的“资格预审文件”中作出规定。</w:t>
      </w:r>
    </w:p>
    <w:p w14:paraId="2553F0B2">
      <w:pPr>
        <w:pStyle w:val="45"/>
        <w:tabs>
          <w:tab w:val="left" w:pos="630"/>
        </w:tabs>
        <w:snapToGrid w:val="0"/>
        <w:spacing w:line="440" w:lineRule="exact"/>
        <w:ind w:firstLine="424" w:firstLineChars="202"/>
        <w:rPr>
          <w:rFonts w:asciiTheme="minorEastAsia" w:hAnsiTheme="minorEastAsia" w:eastAsiaTheme="minorEastAsia"/>
        </w:rPr>
      </w:pPr>
      <w:bookmarkStart w:id="156" w:name="_Toc226969283"/>
      <w:r>
        <w:rPr>
          <w:rFonts w:hint="eastAsia" w:asciiTheme="minorEastAsia" w:hAnsiTheme="minorEastAsia" w:eastAsiaTheme="minorEastAsia"/>
        </w:rPr>
        <w:t>资格后审是指在开标后由评标委员会根据招标文件的规定对投标人进行的资格审查。</w:t>
      </w:r>
      <w:bookmarkEnd w:id="156"/>
      <w:r>
        <w:rPr>
          <w:rFonts w:hint="eastAsia" w:asciiTheme="minorEastAsia" w:hAnsiTheme="minorEastAsia" w:eastAsiaTheme="minorEastAsia"/>
        </w:rPr>
        <w:t>采用资格后审方式的，投标人应当具备的资格条件见投标人须知前附表。</w:t>
      </w:r>
    </w:p>
    <w:p w14:paraId="1CB5588D">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采用资格后审的，招标人必须在招标文件中详细规定资格审查标准和方法。</w:t>
      </w:r>
    </w:p>
    <w:p w14:paraId="371619DA">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资格后审一般包括下列内容：</w:t>
      </w:r>
    </w:p>
    <w:p w14:paraId="30C0A429">
      <w:pPr>
        <w:numPr>
          <w:ilvl w:val="0"/>
          <w:numId w:val="36"/>
        </w:numPr>
        <w:tabs>
          <w:tab w:val="left" w:pos="644"/>
        </w:tabs>
        <w:snapToGrid w:val="0"/>
        <w:spacing w:line="440" w:lineRule="exact"/>
        <w:ind w:left="0" w:firstLine="424" w:firstLineChars="202"/>
        <w:rPr>
          <w:rFonts w:cs="宋体" w:asciiTheme="minorEastAsia" w:hAnsiTheme="minorEastAsia" w:eastAsiaTheme="minorEastAsia"/>
          <w:szCs w:val="21"/>
        </w:rPr>
      </w:pPr>
      <w:r>
        <w:rPr>
          <w:rFonts w:hint="eastAsia" w:cs="宋体" w:asciiTheme="minorEastAsia" w:hAnsiTheme="minorEastAsia" w:eastAsiaTheme="minorEastAsia"/>
          <w:szCs w:val="21"/>
        </w:rPr>
        <w:t>资格要求；</w:t>
      </w:r>
    </w:p>
    <w:p w14:paraId="22BF11A3">
      <w:pPr>
        <w:numPr>
          <w:ilvl w:val="0"/>
          <w:numId w:val="36"/>
        </w:numPr>
        <w:tabs>
          <w:tab w:val="left" w:pos="644"/>
        </w:tabs>
        <w:snapToGrid w:val="0"/>
        <w:spacing w:line="440" w:lineRule="exact"/>
        <w:ind w:left="0" w:firstLine="424" w:firstLineChars="202"/>
        <w:rPr>
          <w:rFonts w:cs="宋体" w:asciiTheme="minorEastAsia" w:hAnsiTheme="minorEastAsia" w:eastAsiaTheme="minorEastAsia"/>
          <w:szCs w:val="21"/>
        </w:rPr>
      </w:pPr>
      <w:r>
        <w:rPr>
          <w:rFonts w:hint="eastAsia" w:cs="宋体" w:asciiTheme="minorEastAsia" w:hAnsiTheme="minorEastAsia" w:eastAsiaTheme="minorEastAsia"/>
          <w:szCs w:val="21"/>
        </w:rPr>
        <w:t>其他业绩要求；</w:t>
      </w:r>
    </w:p>
    <w:p w14:paraId="1CCFF13E">
      <w:pPr>
        <w:numPr>
          <w:ilvl w:val="0"/>
          <w:numId w:val="36"/>
        </w:numPr>
        <w:tabs>
          <w:tab w:val="left" w:pos="644"/>
        </w:tabs>
        <w:snapToGrid w:val="0"/>
        <w:spacing w:line="440" w:lineRule="exact"/>
        <w:ind w:left="0" w:firstLine="424" w:firstLineChars="202"/>
        <w:rPr>
          <w:rFonts w:cs="宋体" w:asciiTheme="minorEastAsia" w:hAnsiTheme="minorEastAsia" w:eastAsiaTheme="minorEastAsia"/>
          <w:szCs w:val="21"/>
        </w:rPr>
      </w:pPr>
      <w:r>
        <w:rPr>
          <w:rFonts w:hint="eastAsia" w:cs="宋体" w:asciiTheme="minorEastAsia" w:hAnsiTheme="minorEastAsia" w:eastAsiaTheme="minorEastAsia"/>
          <w:szCs w:val="21"/>
        </w:rPr>
        <w:t>审查标准和方法。</w:t>
      </w:r>
    </w:p>
    <w:p w14:paraId="0E93365B">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资格后审不合格的投标人，评标委员会应当否决其投标。</w:t>
      </w:r>
    </w:p>
    <w:p w14:paraId="7D7A2B88">
      <w:pPr>
        <w:pStyle w:val="84"/>
        <w:tabs>
          <w:tab w:val="left" w:pos="588"/>
        </w:tabs>
        <w:snapToGrid w:val="0"/>
        <w:spacing w:before="120" w:after="120" w:line="440" w:lineRule="exact"/>
        <w:jc w:val="left"/>
        <w:outlineLvl w:val="1"/>
        <w:rPr>
          <w:rFonts w:asciiTheme="minorEastAsia" w:hAnsiTheme="minorEastAsia" w:eastAsiaTheme="minorEastAsia"/>
          <w:sz w:val="24"/>
          <w:szCs w:val="24"/>
        </w:rPr>
      </w:pPr>
      <w:bookmarkStart w:id="157" w:name="_Toc13531"/>
      <w:bookmarkStart w:id="158" w:name="_Toc7257"/>
      <w:bookmarkStart w:id="159" w:name="_Toc116076892"/>
      <w:bookmarkStart w:id="160" w:name="_Toc19959"/>
      <w:bookmarkStart w:id="161" w:name="_Toc38007959"/>
      <w:r>
        <w:rPr>
          <w:rFonts w:hint="eastAsia" w:asciiTheme="minorEastAsia" w:hAnsiTheme="minorEastAsia" w:eastAsiaTheme="minorEastAsia"/>
          <w:sz w:val="24"/>
          <w:szCs w:val="24"/>
        </w:rPr>
        <w:t>1.8投标人不得存在的情形</w:t>
      </w:r>
      <w:bookmarkEnd w:id="153"/>
      <w:bookmarkEnd w:id="154"/>
      <w:bookmarkEnd w:id="155"/>
      <w:bookmarkEnd w:id="157"/>
      <w:bookmarkEnd w:id="158"/>
      <w:bookmarkEnd w:id="159"/>
      <w:bookmarkEnd w:id="160"/>
      <w:bookmarkEnd w:id="161"/>
    </w:p>
    <w:p w14:paraId="6E6456E7">
      <w:pPr>
        <w:pStyle w:val="45"/>
        <w:tabs>
          <w:tab w:val="left" w:pos="630"/>
        </w:tabs>
        <w:snapToGrid w:val="0"/>
        <w:spacing w:line="440" w:lineRule="exact"/>
        <w:ind w:firstLine="424" w:firstLineChars="202"/>
        <w:outlineLvl w:val="2"/>
        <w:rPr>
          <w:rFonts w:asciiTheme="minorEastAsia" w:hAnsiTheme="minorEastAsia" w:eastAsiaTheme="minorEastAsia"/>
        </w:rPr>
      </w:pPr>
      <w:r>
        <w:rPr>
          <w:rFonts w:hint="eastAsia" w:asciiTheme="minorEastAsia" w:hAnsiTheme="minorEastAsia" w:eastAsiaTheme="minorEastAsia"/>
        </w:rPr>
        <w:t>1.8.1投标人不得存在下列情形之一</w:t>
      </w:r>
    </w:p>
    <w:p w14:paraId="2445B3C1">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（1）为招标人不具有独立法人资格的附属机构（单位）；</w:t>
      </w:r>
    </w:p>
    <w:p w14:paraId="7842E72F">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（2）被依法暂停或取消投标资格的；</w:t>
      </w:r>
    </w:p>
    <w:p w14:paraId="658D840A">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 xml:space="preserve">（3）被责令停产停业、暂扣或者吊销许可证、暂扣或者吊销执照； </w:t>
      </w:r>
    </w:p>
    <w:p w14:paraId="043FFC48">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 xml:space="preserve">（4）进入清算程序，或被宣告破产，或其他丧失履约能力的情形； </w:t>
      </w:r>
    </w:p>
    <w:p w14:paraId="64FD2019">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（5）在最近三年内（投标截止时间前36个月）被相关行业主管部门或司法机关认定有骗取中标、严重违约、重大工程质量或者安全问题的；</w:t>
      </w:r>
    </w:p>
    <w:p w14:paraId="023B5CA4">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（6）在最近五年内（投标截止时间前60个月）被判处单位行贿罪，且行贿行为与采购活动相关的（以“中国裁判文书网”的生效判决为准）；</w:t>
      </w:r>
    </w:p>
    <w:p w14:paraId="4BA7559F">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（7）在最近五年内（投标截止时间前60个月）被判处合同诈骗罪的（以“中国裁判文书网”的生效判决为准）；</w:t>
      </w:r>
    </w:p>
    <w:p w14:paraId="628D7C02">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（8）被最高人民法院在“信用中国”网站（www.creditchina.gov.cn）或各级信用信息共享平台中列入失信被执行人名单，已执行完毕或不再执行的除外；</w:t>
      </w:r>
    </w:p>
    <w:p w14:paraId="251E78D0">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（9）为本招标项目提供过设计、编制技术规范和其他文件的咨询服务；</w:t>
      </w:r>
    </w:p>
    <w:p w14:paraId="596E1811">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（10）为本工程项目的相关监理人，或者与本工程项目的相关监理人存在隶属关系或者其他利害关系；</w:t>
      </w:r>
    </w:p>
    <w:p w14:paraId="052D4B54">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（11）为本招标项目的代建人；</w:t>
      </w:r>
    </w:p>
    <w:p w14:paraId="0AA20FA2">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（12）为本招标项目的招标代理机构；</w:t>
      </w:r>
    </w:p>
    <w:p w14:paraId="3AA16F79">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（13）与本招标项目的监理人或代建人或招标代理机构同为一个法定代表人；</w:t>
      </w:r>
    </w:p>
    <w:p w14:paraId="7035613E">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（14）与本招标项目的监理人或代建人或招标代理机构存在控股或参股关系；</w:t>
      </w:r>
    </w:p>
    <w:p w14:paraId="1E72B005">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（15）被工商行政管理机关在国家企业信用信息公示系统中列入严重违法失信企业名单的；</w:t>
      </w:r>
    </w:p>
    <w:p w14:paraId="79F69ECA">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（16）其他按照《</w:t>
      </w:r>
      <w:r>
        <w:rPr>
          <w:rFonts w:hint="eastAsia" w:asciiTheme="minorEastAsia" w:hAnsiTheme="minorEastAsia" w:eastAsiaTheme="minorEastAsia"/>
          <w:lang w:eastAsia="zh-CN"/>
        </w:rPr>
        <w:t>中国xxxx</w:t>
      </w:r>
      <w:r>
        <w:rPr>
          <w:rFonts w:hint="eastAsia" w:asciiTheme="minorEastAsia" w:hAnsiTheme="minorEastAsia" w:eastAsiaTheme="minorEastAsia"/>
        </w:rPr>
        <w:t>供应商不良行为管理规则》及处理结果，应对投标人及其投标产品品类在本项目中执行禁止采购处理措施的。同一标包或未划分标包的同一招标项目涉及多个产品评估品类的，投标人及其任一投标产品品类涉及相关禁止采购处理结果的，该标包或招标项目应适用相关的禁止采购处理措施；</w:t>
      </w:r>
    </w:p>
    <w:p w14:paraId="58720032">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（17）被纳入</w:t>
      </w:r>
      <w:r>
        <w:rPr>
          <w:rFonts w:hint="eastAsia" w:asciiTheme="minorEastAsia" w:hAnsiTheme="minorEastAsia" w:eastAsiaTheme="minorEastAsia"/>
          <w:lang w:eastAsia="zh-CN"/>
        </w:rPr>
        <w:t>xxxx</w:t>
      </w:r>
      <w:r>
        <w:rPr>
          <w:rFonts w:hint="eastAsia" w:asciiTheme="minorEastAsia" w:hAnsiTheme="minorEastAsia" w:eastAsiaTheme="minorEastAsia"/>
        </w:rPr>
        <w:t>和互联网行业网络安全风险警示企业名单，且该企业或其涉及惩戒的产品和服务在采购项目投标截止时间在惩戒期间内的；</w:t>
      </w:r>
    </w:p>
    <w:p w14:paraId="1DFEFC34">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（18）法律法规、招标文件限定的其他情形。</w:t>
      </w:r>
    </w:p>
    <w:p w14:paraId="74340974">
      <w:pPr>
        <w:pStyle w:val="45"/>
        <w:tabs>
          <w:tab w:val="left" w:pos="630"/>
        </w:tabs>
        <w:snapToGrid w:val="0"/>
        <w:spacing w:line="440" w:lineRule="exact"/>
        <w:ind w:firstLine="424" w:firstLineChars="202"/>
        <w:outlineLvl w:val="2"/>
        <w:rPr>
          <w:rFonts w:asciiTheme="minorEastAsia" w:hAnsiTheme="minorEastAsia" w:eastAsiaTheme="minorEastAsia"/>
        </w:rPr>
      </w:pPr>
      <w:r>
        <w:rPr>
          <w:rFonts w:hint="eastAsia" w:asciiTheme="minorEastAsia" w:hAnsiTheme="minorEastAsia" w:eastAsiaTheme="minorEastAsia"/>
        </w:rPr>
        <w:t>1.8.2投标人控股和管理关系限制要求如下</w:t>
      </w:r>
    </w:p>
    <w:p w14:paraId="55647648">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（1）单位负责人为同一人或存在控股、管理关系的不同单位，不得参加同一标包投标或未划分标包的同一招标项目投标。</w:t>
      </w:r>
    </w:p>
    <w:p w14:paraId="52E673C4">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（2）投标人的主要管理人员（包括但不限于： 董事长或执行董事、董事、监事、总经理或同等职务）在参与本招标项目的其他投标人单位中有担任主要管理职务的（包括但不限于： 董事长或执行董事、董事、监事、总经理或同等职务），该两家投标人不得参加同一标段/包投标或未划分标段/包的同一招标项目投标。</w:t>
      </w:r>
    </w:p>
    <w:p w14:paraId="181746C8">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（3）法人下属不具备法人资格的分支机构参与投标的，应具备法人针对本项目或覆盖本项目的经营事项的有效授权。</w:t>
      </w:r>
    </w:p>
    <w:p w14:paraId="5BC90D0D">
      <w:pPr>
        <w:pStyle w:val="84"/>
        <w:tabs>
          <w:tab w:val="left" w:pos="588"/>
        </w:tabs>
        <w:snapToGrid w:val="0"/>
        <w:spacing w:before="120" w:after="120" w:line="440" w:lineRule="exact"/>
        <w:jc w:val="left"/>
        <w:outlineLvl w:val="1"/>
        <w:rPr>
          <w:rFonts w:asciiTheme="minorEastAsia" w:hAnsiTheme="minorEastAsia" w:eastAsiaTheme="minorEastAsia"/>
          <w:sz w:val="24"/>
          <w:szCs w:val="24"/>
        </w:rPr>
      </w:pPr>
      <w:bookmarkStart w:id="162" w:name="_Toc226969284"/>
      <w:bookmarkStart w:id="163" w:name="_Toc107822487"/>
      <w:bookmarkStart w:id="164" w:name="_Toc447265511"/>
      <w:bookmarkStart w:id="165" w:name="_Toc227057890"/>
      <w:bookmarkStart w:id="166" w:name="_Toc447265225"/>
      <w:bookmarkStart w:id="167" w:name="_Toc116076893"/>
      <w:bookmarkStart w:id="168" w:name="_Toc11253"/>
      <w:bookmarkStart w:id="169" w:name="_Toc7477"/>
      <w:bookmarkStart w:id="170" w:name="_Toc15766"/>
      <w:bookmarkStart w:id="171" w:name="_Toc447188676"/>
      <w:bookmarkStart w:id="172" w:name="_Toc38007960"/>
      <w:r>
        <w:rPr>
          <w:rFonts w:hint="eastAsia" w:asciiTheme="minorEastAsia" w:hAnsiTheme="minorEastAsia" w:eastAsiaTheme="minorEastAsia"/>
          <w:sz w:val="24"/>
          <w:szCs w:val="24"/>
        </w:rPr>
        <w:t>1.9合格的货物和服务</w:t>
      </w:r>
      <w:bookmarkEnd w:id="162"/>
      <w:bookmarkEnd w:id="163"/>
      <w:bookmarkEnd w:id="164"/>
      <w:bookmarkEnd w:id="165"/>
      <w:bookmarkEnd w:id="166"/>
      <w:bookmarkEnd w:id="167"/>
      <w:bookmarkEnd w:id="168"/>
      <w:bookmarkEnd w:id="169"/>
      <w:bookmarkEnd w:id="170"/>
      <w:bookmarkEnd w:id="171"/>
      <w:bookmarkEnd w:id="172"/>
    </w:p>
    <w:p w14:paraId="3948200D">
      <w:pPr>
        <w:pStyle w:val="45"/>
        <w:tabs>
          <w:tab w:val="left" w:pos="630"/>
        </w:tabs>
        <w:snapToGrid w:val="0"/>
        <w:spacing w:line="440" w:lineRule="exact"/>
        <w:ind w:firstLine="283" w:firstLineChars="135"/>
        <w:rPr>
          <w:rFonts w:asciiTheme="minorEastAsia" w:hAnsiTheme="minorEastAsia" w:eastAsiaTheme="minorEastAsia"/>
        </w:rPr>
      </w:pPr>
      <w:r>
        <w:rPr>
          <w:rFonts w:hint="eastAsia" w:asciiTheme="minorEastAsia" w:hAnsiTheme="minorEastAsia" w:eastAsiaTheme="minorEastAsia"/>
        </w:rPr>
        <w:t>1.9.1投标人提供的所有货物及其有关服务的原产地，均应当来自中国或者是与中国有正常贸易往来的国家或者地区。招标人的支付也仅限于这些货物和服务。</w:t>
      </w:r>
    </w:p>
    <w:p w14:paraId="3CA242FD">
      <w:pPr>
        <w:pStyle w:val="45"/>
        <w:tabs>
          <w:tab w:val="left" w:pos="630"/>
        </w:tabs>
        <w:snapToGrid w:val="0"/>
        <w:spacing w:line="440" w:lineRule="exact"/>
        <w:ind w:firstLine="283" w:firstLineChars="135"/>
        <w:rPr>
          <w:rFonts w:asciiTheme="minorEastAsia" w:hAnsiTheme="minorEastAsia" w:eastAsiaTheme="minorEastAsia"/>
        </w:rPr>
      </w:pPr>
      <w:r>
        <w:rPr>
          <w:rFonts w:hint="eastAsia" w:asciiTheme="minorEastAsia" w:hAnsiTheme="minorEastAsia" w:eastAsiaTheme="minorEastAsia"/>
        </w:rPr>
        <w:t>1.9.2本招标文件所属的“原产地”是指货物开采、生长、生产或者提供有关服务的来源地。所述的“货物”是指制造、加工或者实质上装配了主要部件而形成的货物。商业上公认的产品是指基本特征、性能或者功能上与部件有着实质性区别的产品。</w:t>
      </w:r>
    </w:p>
    <w:p w14:paraId="75FE4637">
      <w:pPr>
        <w:pStyle w:val="45"/>
        <w:tabs>
          <w:tab w:val="left" w:pos="630"/>
        </w:tabs>
        <w:snapToGrid w:val="0"/>
        <w:spacing w:line="440" w:lineRule="exact"/>
        <w:ind w:firstLine="283" w:firstLineChars="135"/>
        <w:rPr>
          <w:rFonts w:asciiTheme="minorEastAsia" w:hAnsiTheme="minorEastAsia" w:eastAsiaTheme="minorEastAsia"/>
        </w:rPr>
      </w:pPr>
      <w:r>
        <w:rPr>
          <w:rFonts w:hint="eastAsia" w:asciiTheme="minorEastAsia" w:hAnsiTheme="minorEastAsia" w:eastAsiaTheme="minorEastAsia"/>
        </w:rPr>
        <w:t>1.9.3投标人提供的所有货物及其有关服务应当符合国家规定的资格条件。</w:t>
      </w:r>
    </w:p>
    <w:p w14:paraId="18AB9BE4">
      <w:pPr>
        <w:pStyle w:val="84"/>
        <w:tabs>
          <w:tab w:val="left" w:pos="588"/>
        </w:tabs>
        <w:snapToGrid w:val="0"/>
        <w:spacing w:before="120" w:after="120" w:line="440" w:lineRule="exact"/>
        <w:jc w:val="left"/>
        <w:outlineLvl w:val="1"/>
        <w:rPr>
          <w:rFonts w:asciiTheme="minorEastAsia" w:hAnsiTheme="minorEastAsia" w:eastAsiaTheme="minorEastAsia"/>
          <w:sz w:val="24"/>
          <w:szCs w:val="24"/>
        </w:rPr>
      </w:pPr>
      <w:bookmarkStart w:id="173" w:name="_Toc447265512"/>
      <w:bookmarkStart w:id="174" w:name="_Toc226969285"/>
      <w:bookmarkStart w:id="175" w:name="_Toc116076894"/>
      <w:bookmarkStart w:id="176" w:name="_Toc9997"/>
      <w:bookmarkStart w:id="177" w:name="_Toc31253"/>
      <w:bookmarkStart w:id="178" w:name="_Toc15796"/>
      <w:bookmarkStart w:id="179" w:name="_Toc38007961"/>
      <w:bookmarkStart w:id="180" w:name="_Toc107822488"/>
      <w:bookmarkStart w:id="181" w:name="_Toc447188677"/>
      <w:bookmarkStart w:id="182" w:name="_Toc447265226"/>
      <w:bookmarkStart w:id="183" w:name="_Toc227057891"/>
      <w:r>
        <w:rPr>
          <w:rFonts w:hint="eastAsia" w:asciiTheme="minorEastAsia" w:hAnsiTheme="minorEastAsia" w:eastAsiaTheme="minorEastAsia"/>
          <w:sz w:val="24"/>
          <w:szCs w:val="24"/>
        </w:rPr>
        <w:t>1.10投标费用</w:t>
      </w:r>
      <w:bookmarkEnd w:id="173"/>
      <w:bookmarkEnd w:id="174"/>
      <w:bookmarkEnd w:id="175"/>
      <w:bookmarkEnd w:id="176"/>
      <w:bookmarkEnd w:id="177"/>
      <w:bookmarkEnd w:id="178"/>
      <w:bookmarkEnd w:id="179"/>
      <w:bookmarkEnd w:id="180"/>
      <w:bookmarkEnd w:id="181"/>
      <w:bookmarkEnd w:id="182"/>
      <w:bookmarkEnd w:id="183"/>
    </w:p>
    <w:p w14:paraId="31B2E7E3">
      <w:pPr>
        <w:adjustRightInd w:val="0"/>
        <w:snapToGrid w:val="0"/>
        <w:spacing w:line="440" w:lineRule="exact"/>
        <w:ind w:firstLine="420" w:firstLineChars="200"/>
        <w:rPr>
          <w:rFonts w:cs="宋体" w:asciiTheme="minorEastAsia" w:hAnsiTheme="minorEastAsia" w:eastAsiaTheme="minorEastAsia"/>
          <w:szCs w:val="21"/>
        </w:rPr>
      </w:pPr>
      <w:r>
        <w:rPr>
          <w:rFonts w:hint="eastAsia" w:cs="宋体" w:asciiTheme="minorEastAsia" w:hAnsiTheme="minorEastAsia" w:eastAsiaTheme="minorEastAsia"/>
          <w:szCs w:val="21"/>
        </w:rPr>
        <w:t>不论结果如何，投标人自行承担所有准备和参与投标有关的费用。</w:t>
      </w:r>
      <w:bookmarkStart w:id="184" w:name="_Toc107822489"/>
      <w:bookmarkStart w:id="185" w:name="_Toc226969286"/>
      <w:bookmarkStart w:id="186" w:name="_Toc227057892"/>
    </w:p>
    <w:p w14:paraId="0B3715BB">
      <w:pPr>
        <w:pStyle w:val="84"/>
        <w:tabs>
          <w:tab w:val="left" w:pos="588"/>
        </w:tabs>
        <w:snapToGrid w:val="0"/>
        <w:spacing w:before="120" w:after="120" w:line="440" w:lineRule="exact"/>
        <w:jc w:val="left"/>
        <w:outlineLvl w:val="1"/>
        <w:rPr>
          <w:rFonts w:asciiTheme="minorEastAsia" w:hAnsiTheme="minorEastAsia" w:eastAsiaTheme="minorEastAsia"/>
          <w:sz w:val="24"/>
          <w:szCs w:val="24"/>
        </w:rPr>
      </w:pPr>
      <w:bookmarkStart w:id="187" w:name="_Toc32456"/>
      <w:bookmarkStart w:id="188" w:name="_Toc447265227"/>
      <w:bookmarkStart w:id="189" w:name="_Toc29656"/>
      <w:bookmarkStart w:id="190" w:name="_Toc447265513"/>
      <w:bookmarkStart w:id="191" w:name="_Toc116076895"/>
      <w:bookmarkStart w:id="192" w:name="_Toc27389"/>
      <w:bookmarkStart w:id="193" w:name="_Toc38007962"/>
      <w:r>
        <w:rPr>
          <w:rFonts w:hint="eastAsia" w:asciiTheme="minorEastAsia" w:hAnsiTheme="minorEastAsia" w:eastAsiaTheme="minorEastAsia"/>
          <w:sz w:val="24"/>
          <w:szCs w:val="24"/>
        </w:rPr>
        <w:t>1.11保密</w:t>
      </w:r>
      <w:bookmarkEnd w:id="187"/>
      <w:bookmarkEnd w:id="188"/>
      <w:bookmarkEnd w:id="189"/>
      <w:bookmarkEnd w:id="190"/>
      <w:bookmarkEnd w:id="191"/>
      <w:bookmarkEnd w:id="192"/>
      <w:bookmarkEnd w:id="193"/>
    </w:p>
    <w:p w14:paraId="3E88ABF8">
      <w:pPr>
        <w:adjustRightInd w:val="0"/>
        <w:snapToGrid w:val="0"/>
        <w:spacing w:line="440" w:lineRule="exact"/>
        <w:ind w:firstLine="420" w:firstLineChars="200"/>
        <w:rPr>
          <w:rFonts w:cs="宋体" w:asciiTheme="minorEastAsia" w:hAnsiTheme="minorEastAsia" w:eastAsiaTheme="minorEastAsia"/>
          <w:szCs w:val="21"/>
        </w:rPr>
      </w:pPr>
      <w:r>
        <w:rPr>
          <w:rFonts w:hint="eastAsia" w:cs="宋体" w:asciiTheme="minorEastAsia" w:hAnsiTheme="minorEastAsia" w:eastAsiaTheme="minorEastAsia"/>
          <w:szCs w:val="21"/>
        </w:rPr>
        <w:t>参与招标投标活动的各方应当对招标文件和投标文件中的商业和技术等秘密保密，违者应当对由此造成的后果承担法律责任。</w:t>
      </w:r>
    </w:p>
    <w:p w14:paraId="334BCEB0">
      <w:pPr>
        <w:pStyle w:val="84"/>
        <w:numPr>
          <w:ilvl w:val="0"/>
          <w:numId w:val="35"/>
        </w:numPr>
        <w:tabs>
          <w:tab w:val="left" w:pos="588"/>
        </w:tabs>
        <w:snapToGrid w:val="0"/>
        <w:spacing w:before="120" w:after="120" w:line="440" w:lineRule="exact"/>
        <w:ind w:left="0" w:firstLine="0"/>
        <w:jc w:val="left"/>
        <w:rPr>
          <w:rFonts w:asciiTheme="minorEastAsia" w:hAnsiTheme="minorEastAsia" w:eastAsiaTheme="minorEastAsia"/>
          <w:sz w:val="28"/>
          <w:szCs w:val="28"/>
        </w:rPr>
      </w:pPr>
      <w:bookmarkStart w:id="194" w:name="_Toc447265228"/>
      <w:bookmarkStart w:id="195" w:name="_Toc38007963"/>
      <w:bookmarkStart w:id="196" w:name="_Toc296602432"/>
      <w:bookmarkStart w:id="197" w:name="_Toc144974510"/>
      <w:bookmarkStart w:id="198" w:name="_Toc447188678"/>
      <w:bookmarkStart w:id="199" w:name="_Toc25138"/>
      <w:bookmarkStart w:id="200" w:name="_Toc247085701"/>
      <w:bookmarkStart w:id="201" w:name="_Toc447265514"/>
      <w:bookmarkStart w:id="202" w:name="_Toc152045542"/>
      <w:bookmarkStart w:id="203" w:name="_Toc152042318"/>
      <w:bookmarkStart w:id="204" w:name="_Toc179632560"/>
      <w:bookmarkStart w:id="205" w:name="_Toc28790"/>
      <w:bookmarkStart w:id="206" w:name="_Toc116076896"/>
      <w:bookmarkStart w:id="207" w:name="_Toc246996187"/>
      <w:bookmarkStart w:id="208" w:name="_Toc7892"/>
      <w:bookmarkStart w:id="209" w:name="_Toc246996930"/>
      <w:r>
        <w:rPr>
          <w:rFonts w:hint="eastAsia" w:asciiTheme="minorEastAsia" w:hAnsiTheme="minorEastAsia" w:eastAsiaTheme="minorEastAsia"/>
          <w:sz w:val="28"/>
          <w:szCs w:val="28"/>
        </w:rPr>
        <w:t>招标文件</w:t>
      </w:r>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p>
    <w:p w14:paraId="198B518F">
      <w:pPr>
        <w:pStyle w:val="84"/>
        <w:tabs>
          <w:tab w:val="left" w:pos="588"/>
        </w:tabs>
        <w:snapToGrid w:val="0"/>
        <w:spacing w:before="120" w:after="120" w:line="440" w:lineRule="exact"/>
        <w:jc w:val="left"/>
        <w:outlineLvl w:val="1"/>
        <w:rPr>
          <w:rFonts w:asciiTheme="minorEastAsia" w:hAnsiTheme="minorEastAsia" w:eastAsiaTheme="minorEastAsia"/>
          <w:sz w:val="24"/>
          <w:szCs w:val="24"/>
        </w:rPr>
      </w:pPr>
      <w:bookmarkStart w:id="210" w:name="_Toc20765"/>
      <w:bookmarkStart w:id="211" w:name="_Toc14529"/>
      <w:bookmarkStart w:id="212" w:name="_Toc116076897"/>
      <w:bookmarkStart w:id="213" w:name="_Toc447188679"/>
      <w:bookmarkStart w:id="214" w:name="_Toc19316"/>
      <w:bookmarkStart w:id="215" w:name="_Toc447265229"/>
      <w:bookmarkStart w:id="216" w:name="_Toc38007964"/>
      <w:bookmarkStart w:id="217" w:name="_Toc447265515"/>
      <w:r>
        <w:rPr>
          <w:rFonts w:hint="eastAsia" w:asciiTheme="minorEastAsia" w:hAnsiTheme="minorEastAsia" w:eastAsiaTheme="minorEastAsia"/>
          <w:sz w:val="24"/>
          <w:szCs w:val="24"/>
        </w:rPr>
        <w:t>2.1招标文件</w:t>
      </w:r>
      <w:bookmarkEnd w:id="184"/>
      <w:r>
        <w:rPr>
          <w:rFonts w:hint="eastAsia" w:asciiTheme="minorEastAsia" w:hAnsiTheme="minorEastAsia" w:eastAsiaTheme="minorEastAsia"/>
          <w:sz w:val="24"/>
          <w:szCs w:val="24"/>
        </w:rPr>
        <w:t>的组成</w:t>
      </w:r>
      <w:bookmarkEnd w:id="185"/>
      <w:bookmarkEnd w:id="186"/>
      <w:bookmarkEnd w:id="210"/>
      <w:bookmarkEnd w:id="211"/>
      <w:bookmarkEnd w:id="212"/>
      <w:bookmarkEnd w:id="213"/>
      <w:bookmarkEnd w:id="214"/>
      <w:bookmarkEnd w:id="215"/>
      <w:bookmarkEnd w:id="216"/>
      <w:bookmarkEnd w:id="217"/>
    </w:p>
    <w:p w14:paraId="7878A8B0">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2.1.1招标文件一般由以下部分组成：</w:t>
      </w:r>
    </w:p>
    <w:p w14:paraId="6197FBC9">
      <w:pPr>
        <w:adjustRightInd w:val="0"/>
        <w:snapToGrid w:val="0"/>
        <w:spacing w:line="440" w:lineRule="exact"/>
        <w:ind w:firstLine="424" w:firstLineChars="202"/>
        <w:rPr>
          <w:rFonts w:cs="宋体" w:asciiTheme="minorEastAsia" w:hAnsiTheme="minorEastAsia" w:eastAsiaTheme="minorEastAsia"/>
          <w:szCs w:val="21"/>
        </w:rPr>
      </w:pPr>
      <w:r>
        <w:rPr>
          <w:rFonts w:hint="eastAsia" w:cs="宋体" w:asciiTheme="minorEastAsia" w:hAnsiTheme="minorEastAsia" w:eastAsiaTheme="minorEastAsia"/>
          <w:szCs w:val="21"/>
        </w:rPr>
        <w:t>第一章 招标公告</w:t>
      </w:r>
      <w:r>
        <w:rPr>
          <w:rFonts w:cs="宋体" w:asciiTheme="minorEastAsia" w:hAnsiTheme="minorEastAsia" w:eastAsiaTheme="minorEastAsia"/>
          <w:szCs w:val="21"/>
        </w:rPr>
        <w:t>/投标邀请书</w:t>
      </w:r>
    </w:p>
    <w:p w14:paraId="5415213F">
      <w:pPr>
        <w:adjustRightInd w:val="0"/>
        <w:snapToGrid w:val="0"/>
        <w:spacing w:line="440" w:lineRule="exact"/>
        <w:ind w:firstLine="424" w:firstLineChars="202"/>
        <w:rPr>
          <w:rFonts w:cs="宋体" w:asciiTheme="minorEastAsia" w:hAnsiTheme="minorEastAsia" w:eastAsiaTheme="minorEastAsia"/>
          <w:szCs w:val="21"/>
        </w:rPr>
      </w:pPr>
      <w:r>
        <w:rPr>
          <w:rFonts w:hint="eastAsia" w:cs="宋体" w:asciiTheme="minorEastAsia" w:hAnsiTheme="minorEastAsia" w:eastAsiaTheme="minorEastAsia"/>
          <w:szCs w:val="21"/>
        </w:rPr>
        <w:t>第二章 投标人须知</w:t>
      </w:r>
    </w:p>
    <w:p w14:paraId="4411A925">
      <w:pPr>
        <w:adjustRightInd w:val="0"/>
        <w:snapToGrid w:val="0"/>
        <w:spacing w:line="440" w:lineRule="exact"/>
        <w:ind w:firstLine="424" w:firstLineChars="202"/>
        <w:rPr>
          <w:rFonts w:cs="宋体" w:asciiTheme="minorEastAsia" w:hAnsiTheme="minorEastAsia" w:eastAsiaTheme="minorEastAsia"/>
          <w:szCs w:val="21"/>
        </w:rPr>
      </w:pPr>
      <w:r>
        <w:rPr>
          <w:rFonts w:hint="eastAsia" w:cs="宋体" w:asciiTheme="minorEastAsia" w:hAnsiTheme="minorEastAsia" w:eastAsiaTheme="minorEastAsia"/>
          <w:szCs w:val="21"/>
        </w:rPr>
        <w:t>第三章 评标办法</w:t>
      </w:r>
    </w:p>
    <w:p w14:paraId="0E426EAB">
      <w:pPr>
        <w:adjustRightInd w:val="0"/>
        <w:snapToGrid w:val="0"/>
        <w:spacing w:line="440" w:lineRule="exact"/>
        <w:ind w:firstLine="424" w:firstLineChars="202"/>
        <w:rPr>
          <w:rFonts w:cs="宋体" w:asciiTheme="minorEastAsia" w:hAnsiTheme="minorEastAsia" w:eastAsiaTheme="minorEastAsia"/>
          <w:szCs w:val="21"/>
        </w:rPr>
      </w:pPr>
      <w:r>
        <w:rPr>
          <w:rFonts w:hint="eastAsia" w:cs="宋体" w:asciiTheme="minorEastAsia" w:hAnsiTheme="minorEastAsia" w:eastAsiaTheme="minorEastAsia"/>
          <w:szCs w:val="21"/>
        </w:rPr>
        <w:t>第四章 合同条款</w:t>
      </w:r>
    </w:p>
    <w:p w14:paraId="14FDEAA4">
      <w:pPr>
        <w:adjustRightInd w:val="0"/>
        <w:snapToGrid w:val="0"/>
        <w:spacing w:line="440" w:lineRule="exact"/>
        <w:ind w:firstLine="424" w:firstLineChars="202"/>
        <w:rPr>
          <w:rFonts w:cs="宋体" w:asciiTheme="minorEastAsia" w:hAnsiTheme="minorEastAsia" w:eastAsiaTheme="minorEastAsia"/>
          <w:szCs w:val="21"/>
        </w:rPr>
      </w:pPr>
      <w:r>
        <w:rPr>
          <w:rFonts w:hint="eastAsia" w:cs="宋体" w:asciiTheme="minorEastAsia" w:hAnsiTheme="minorEastAsia" w:eastAsiaTheme="minorEastAsia"/>
          <w:szCs w:val="21"/>
        </w:rPr>
        <w:t>第五章 技术规范和服务要求</w:t>
      </w:r>
    </w:p>
    <w:p w14:paraId="6B3AEB13">
      <w:pPr>
        <w:adjustRightInd w:val="0"/>
        <w:snapToGrid w:val="0"/>
        <w:spacing w:line="440" w:lineRule="exact"/>
        <w:ind w:firstLine="424" w:firstLineChars="202"/>
        <w:rPr>
          <w:rFonts w:cs="宋体" w:asciiTheme="minorEastAsia" w:hAnsiTheme="minorEastAsia" w:eastAsiaTheme="minorEastAsia"/>
          <w:szCs w:val="21"/>
        </w:rPr>
      </w:pPr>
      <w:r>
        <w:rPr>
          <w:rFonts w:hint="eastAsia" w:cs="宋体" w:asciiTheme="minorEastAsia" w:hAnsiTheme="minorEastAsia" w:eastAsiaTheme="minorEastAsia"/>
          <w:szCs w:val="21"/>
        </w:rPr>
        <w:t>第六章 商务要求</w:t>
      </w:r>
    </w:p>
    <w:p w14:paraId="3F83FEB9">
      <w:pPr>
        <w:adjustRightInd w:val="0"/>
        <w:snapToGrid w:val="0"/>
        <w:spacing w:line="440" w:lineRule="exact"/>
        <w:ind w:firstLine="424" w:firstLineChars="202"/>
        <w:rPr>
          <w:rFonts w:cs="宋体" w:asciiTheme="minorEastAsia" w:hAnsiTheme="minorEastAsia" w:eastAsiaTheme="minorEastAsia"/>
          <w:szCs w:val="21"/>
        </w:rPr>
      </w:pPr>
      <w:r>
        <w:rPr>
          <w:rFonts w:hint="eastAsia" w:cs="宋体" w:asciiTheme="minorEastAsia" w:hAnsiTheme="minorEastAsia" w:eastAsiaTheme="minorEastAsia"/>
          <w:szCs w:val="21"/>
        </w:rPr>
        <w:t>第七章 投标文件格式</w:t>
      </w:r>
    </w:p>
    <w:p w14:paraId="758ACB3D">
      <w:pPr>
        <w:adjustRightInd w:val="0"/>
        <w:snapToGrid w:val="0"/>
        <w:spacing w:line="440" w:lineRule="exact"/>
        <w:ind w:firstLine="424" w:firstLineChars="202"/>
      </w:pPr>
      <w:r>
        <w:rPr>
          <w:rFonts w:hint="eastAsia" w:cs="宋体" w:asciiTheme="minorEastAsia" w:hAnsiTheme="minorEastAsia" w:eastAsiaTheme="minorEastAsia"/>
          <w:szCs w:val="21"/>
        </w:rPr>
        <w:t>第八章 其他</w:t>
      </w:r>
    </w:p>
    <w:p w14:paraId="68FA7DF5">
      <w:pPr>
        <w:adjustRightInd w:val="0"/>
        <w:snapToGrid w:val="0"/>
        <w:spacing w:line="440" w:lineRule="exact"/>
        <w:ind w:firstLine="424" w:firstLineChars="202"/>
        <w:rPr>
          <w:rFonts w:cs="宋体" w:asciiTheme="minorEastAsia" w:hAnsiTheme="minorEastAsia" w:eastAsiaTheme="minorEastAsia"/>
          <w:szCs w:val="21"/>
        </w:rPr>
      </w:pPr>
      <w:r>
        <w:rPr>
          <w:rFonts w:cs="宋体" w:asciiTheme="minorEastAsia" w:hAnsiTheme="minorEastAsia" w:eastAsiaTheme="minorEastAsia"/>
          <w:szCs w:val="21"/>
        </w:rPr>
        <w:t>招标人另有规定的</w:t>
      </w:r>
      <w:r>
        <w:rPr>
          <w:rFonts w:hint="eastAsia" w:cs="宋体" w:asciiTheme="minorEastAsia" w:hAnsiTheme="minorEastAsia" w:eastAsiaTheme="minorEastAsia"/>
          <w:szCs w:val="21"/>
        </w:rPr>
        <w:t>，</w:t>
      </w:r>
      <w:r>
        <w:rPr>
          <w:rFonts w:cs="宋体" w:asciiTheme="minorEastAsia" w:hAnsiTheme="minorEastAsia" w:eastAsiaTheme="minorEastAsia"/>
          <w:szCs w:val="21"/>
        </w:rPr>
        <w:t>见投标人须知前附表</w:t>
      </w:r>
    </w:p>
    <w:p w14:paraId="35845AAB">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2.1.2招标文件对同一内容的表述应当一致。第一章“招标公告”或者“投标邀请书”与招标文件在同一内容的表述上有矛盾或者冲突时，以第一章“招标公告”或者“投标邀请书”为准；投标人须知前附表与投标人须知正文在同一内容的表述上有矛盾或者冲突时，以投标人须知前附表为准。</w:t>
      </w:r>
    </w:p>
    <w:p w14:paraId="483ED11E">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2.1.3招标人在招标文件中以显著的方式标明实质性要求、条件以及不满足实质性要求和条件的投标将被否决的提示；对于非实质性要求和条件，规定允许偏差的最大范围、最高项数和调整偏差的方法。显著标识方式和具体要求见投标人须知前附表。</w:t>
      </w:r>
    </w:p>
    <w:p w14:paraId="14BF4D0F">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2.1.4招标人可以要求以某一单项报价核定是否低于成本，具体要求见投标人须知前附表。</w:t>
      </w:r>
    </w:p>
    <w:p w14:paraId="69922C4C">
      <w:pPr>
        <w:pStyle w:val="84"/>
        <w:tabs>
          <w:tab w:val="left" w:pos="588"/>
        </w:tabs>
        <w:snapToGrid w:val="0"/>
        <w:spacing w:before="120" w:after="120" w:line="440" w:lineRule="exact"/>
        <w:jc w:val="left"/>
        <w:outlineLvl w:val="1"/>
        <w:rPr>
          <w:rFonts w:asciiTheme="minorEastAsia" w:hAnsiTheme="minorEastAsia" w:eastAsiaTheme="minorEastAsia"/>
          <w:sz w:val="24"/>
          <w:szCs w:val="24"/>
        </w:rPr>
      </w:pPr>
      <w:bookmarkStart w:id="218" w:name="_Toc38007965"/>
      <w:bookmarkStart w:id="219" w:name="_Toc447188680"/>
      <w:bookmarkStart w:id="220" w:name="_Toc447265230"/>
      <w:bookmarkStart w:id="221" w:name="_Toc6973"/>
      <w:bookmarkStart w:id="222" w:name="_Toc116076898"/>
      <w:bookmarkStart w:id="223" w:name="_Toc447265516"/>
      <w:bookmarkStart w:id="224" w:name="_Toc20677"/>
      <w:bookmarkStart w:id="225" w:name="_Toc12105"/>
      <w:bookmarkStart w:id="226" w:name="_Toc107822490"/>
      <w:bookmarkStart w:id="227" w:name="_Toc226969287"/>
      <w:bookmarkStart w:id="228" w:name="_Toc227057893"/>
      <w:r>
        <w:rPr>
          <w:rFonts w:asciiTheme="minorEastAsia" w:hAnsiTheme="minorEastAsia" w:eastAsiaTheme="minorEastAsia"/>
          <w:sz w:val="24"/>
          <w:szCs w:val="24"/>
        </w:rPr>
        <w:t>2.2</w:t>
      </w:r>
      <w:r>
        <w:rPr>
          <w:rFonts w:hint="eastAsia" w:asciiTheme="minorEastAsia" w:hAnsiTheme="minorEastAsia" w:eastAsiaTheme="minorEastAsia"/>
          <w:sz w:val="24"/>
          <w:szCs w:val="24"/>
        </w:rPr>
        <w:t>踏勘现场</w:t>
      </w:r>
      <w:bookmarkEnd w:id="218"/>
      <w:bookmarkEnd w:id="219"/>
      <w:bookmarkEnd w:id="220"/>
      <w:bookmarkEnd w:id="221"/>
      <w:bookmarkEnd w:id="222"/>
      <w:bookmarkEnd w:id="223"/>
      <w:bookmarkEnd w:id="224"/>
      <w:bookmarkEnd w:id="225"/>
    </w:p>
    <w:p w14:paraId="523658E6">
      <w:pPr>
        <w:pStyle w:val="45"/>
        <w:tabs>
          <w:tab w:val="left" w:pos="630"/>
        </w:tabs>
        <w:snapToGrid w:val="0"/>
        <w:spacing w:line="440" w:lineRule="exact"/>
        <w:ind w:firstLine="283" w:firstLineChars="135"/>
        <w:rPr>
          <w:rFonts w:asciiTheme="minorEastAsia" w:hAnsiTheme="minorEastAsia" w:eastAsiaTheme="minorEastAsia"/>
        </w:rPr>
      </w:pPr>
      <w:r>
        <w:rPr>
          <w:rFonts w:hint="eastAsia" w:asciiTheme="minorEastAsia" w:hAnsiTheme="minorEastAsia" w:eastAsiaTheme="minorEastAsia"/>
        </w:rPr>
        <w:t xml:space="preserve">2.2.1投标人须知前附表规定组织踏勘现场的，招标人按照投标人须知前附表规定的时间、地点组织投标人踏勘项目现场。 </w:t>
      </w:r>
    </w:p>
    <w:p w14:paraId="4FF07469">
      <w:pPr>
        <w:pStyle w:val="45"/>
        <w:tabs>
          <w:tab w:val="left" w:pos="630"/>
        </w:tabs>
        <w:snapToGrid w:val="0"/>
        <w:spacing w:line="440" w:lineRule="exact"/>
        <w:ind w:firstLine="283" w:firstLineChars="135"/>
        <w:rPr>
          <w:rFonts w:asciiTheme="minorEastAsia" w:hAnsiTheme="minorEastAsia" w:eastAsiaTheme="minorEastAsia"/>
        </w:rPr>
      </w:pPr>
      <w:r>
        <w:rPr>
          <w:rFonts w:asciiTheme="minorEastAsia" w:hAnsiTheme="minorEastAsia" w:eastAsiaTheme="minorEastAsia"/>
        </w:rPr>
        <w:t>2.2.2</w:t>
      </w:r>
      <w:r>
        <w:rPr>
          <w:rFonts w:hint="eastAsia" w:asciiTheme="minorEastAsia" w:hAnsiTheme="minorEastAsia" w:eastAsiaTheme="minorEastAsia"/>
        </w:rPr>
        <w:t>潜在投标人踏勘现场发生的费用自理。</w:t>
      </w:r>
    </w:p>
    <w:p w14:paraId="57BD2476">
      <w:pPr>
        <w:pStyle w:val="45"/>
        <w:tabs>
          <w:tab w:val="left" w:pos="630"/>
        </w:tabs>
        <w:snapToGrid w:val="0"/>
        <w:spacing w:line="440" w:lineRule="exact"/>
        <w:ind w:firstLine="283" w:firstLineChars="135"/>
        <w:rPr>
          <w:rFonts w:asciiTheme="minorEastAsia" w:hAnsiTheme="minorEastAsia" w:eastAsiaTheme="minorEastAsia"/>
        </w:rPr>
      </w:pPr>
      <w:r>
        <w:rPr>
          <w:rFonts w:asciiTheme="minorEastAsia" w:hAnsiTheme="minorEastAsia" w:eastAsiaTheme="minorEastAsia"/>
        </w:rPr>
        <w:t>2.2.3</w:t>
      </w:r>
      <w:r>
        <w:rPr>
          <w:rFonts w:hint="eastAsia" w:asciiTheme="minorEastAsia" w:hAnsiTheme="minorEastAsia" w:eastAsiaTheme="minorEastAsia"/>
        </w:rPr>
        <w:t>除招标人的原因外，潜在投标人自行负责在踏勘现场中所发生的人员伤亡和财产损失。</w:t>
      </w:r>
    </w:p>
    <w:p w14:paraId="3152F3CB">
      <w:pPr>
        <w:pStyle w:val="45"/>
        <w:tabs>
          <w:tab w:val="left" w:pos="630"/>
        </w:tabs>
        <w:snapToGrid w:val="0"/>
        <w:spacing w:line="440" w:lineRule="exact"/>
        <w:ind w:firstLine="283" w:firstLineChars="135"/>
        <w:rPr>
          <w:rFonts w:asciiTheme="minorEastAsia" w:hAnsiTheme="minorEastAsia" w:eastAsiaTheme="minorEastAsia"/>
        </w:rPr>
      </w:pPr>
      <w:r>
        <w:rPr>
          <w:rFonts w:asciiTheme="minorEastAsia" w:hAnsiTheme="minorEastAsia" w:eastAsiaTheme="minorEastAsia"/>
        </w:rPr>
        <w:t>2.2.4</w:t>
      </w:r>
      <w:r>
        <w:rPr>
          <w:rFonts w:hint="eastAsia" w:asciiTheme="minorEastAsia" w:hAnsiTheme="minorEastAsia" w:eastAsiaTheme="minorEastAsia"/>
        </w:rPr>
        <w:t>招标人在踏勘现场中介绍的项目现场和相关的周边环境情况，供潜在投标人在编制投标文件时参考，招标人不对投标人据此作出的判断和决策负责。</w:t>
      </w:r>
    </w:p>
    <w:p w14:paraId="1974CB41">
      <w:pPr>
        <w:pStyle w:val="84"/>
        <w:tabs>
          <w:tab w:val="left" w:pos="588"/>
        </w:tabs>
        <w:snapToGrid w:val="0"/>
        <w:spacing w:before="120" w:after="120" w:line="440" w:lineRule="exact"/>
        <w:jc w:val="left"/>
        <w:outlineLvl w:val="1"/>
        <w:rPr>
          <w:rFonts w:asciiTheme="minorEastAsia" w:hAnsiTheme="minorEastAsia" w:eastAsiaTheme="minorEastAsia"/>
          <w:sz w:val="24"/>
          <w:szCs w:val="24"/>
        </w:rPr>
      </w:pPr>
      <w:bookmarkStart w:id="229" w:name="_Toc447265517"/>
      <w:bookmarkStart w:id="230" w:name="_Toc25828"/>
      <w:bookmarkStart w:id="231" w:name="_Toc24740"/>
      <w:bookmarkStart w:id="232" w:name="_Toc38007966"/>
      <w:bookmarkStart w:id="233" w:name="_Toc447188681"/>
      <w:bookmarkStart w:id="234" w:name="_Toc447265231"/>
      <w:bookmarkStart w:id="235" w:name="_Toc32757"/>
      <w:bookmarkStart w:id="236" w:name="_Toc116076899"/>
      <w:r>
        <w:rPr>
          <w:rFonts w:asciiTheme="minorEastAsia" w:hAnsiTheme="minorEastAsia" w:eastAsiaTheme="minorEastAsia"/>
          <w:sz w:val="24"/>
          <w:szCs w:val="24"/>
        </w:rPr>
        <w:t>2.3</w:t>
      </w:r>
      <w:r>
        <w:rPr>
          <w:rFonts w:hint="eastAsia" w:asciiTheme="minorEastAsia" w:hAnsiTheme="minorEastAsia" w:eastAsiaTheme="minorEastAsia"/>
          <w:sz w:val="24"/>
          <w:szCs w:val="24"/>
        </w:rPr>
        <w:t>投标预备会</w:t>
      </w:r>
      <w:bookmarkEnd w:id="229"/>
      <w:bookmarkEnd w:id="230"/>
      <w:bookmarkEnd w:id="231"/>
      <w:bookmarkEnd w:id="232"/>
      <w:bookmarkEnd w:id="233"/>
      <w:bookmarkEnd w:id="234"/>
      <w:bookmarkEnd w:id="235"/>
      <w:bookmarkEnd w:id="236"/>
    </w:p>
    <w:p w14:paraId="54F4FE1A">
      <w:pPr>
        <w:adjustRightInd w:val="0"/>
        <w:snapToGrid w:val="0"/>
        <w:spacing w:line="440" w:lineRule="exact"/>
        <w:ind w:firstLine="420" w:firstLineChars="200"/>
        <w:rPr>
          <w:rFonts w:cs="宋体" w:asciiTheme="minorEastAsia" w:hAnsiTheme="minorEastAsia" w:eastAsiaTheme="minorEastAsia"/>
          <w:szCs w:val="21"/>
        </w:rPr>
      </w:pPr>
      <w:r>
        <w:rPr>
          <w:rFonts w:hint="eastAsia" w:cs="宋体" w:asciiTheme="minorEastAsia" w:hAnsiTheme="minorEastAsia" w:eastAsiaTheme="minorEastAsia"/>
          <w:szCs w:val="21"/>
        </w:rPr>
        <w:t>投标人须知前附表规定召开投标预备会的，招标人按照投标人须知前附表规定的时间和地点召开投标预备会，澄清潜在投标人提出的问题。</w:t>
      </w:r>
    </w:p>
    <w:p w14:paraId="69A3C766">
      <w:pPr>
        <w:pStyle w:val="84"/>
        <w:tabs>
          <w:tab w:val="left" w:pos="588"/>
        </w:tabs>
        <w:snapToGrid w:val="0"/>
        <w:spacing w:before="120" w:after="120" w:line="440" w:lineRule="exact"/>
        <w:jc w:val="left"/>
        <w:outlineLvl w:val="1"/>
        <w:rPr>
          <w:rFonts w:asciiTheme="minorEastAsia" w:hAnsiTheme="minorEastAsia" w:eastAsiaTheme="minorEastAsia"/>
          <w:sz w:val="24"/>
          <w:szCs w:val="24"/>
        </w:rPr>
      </w:pPr>
      <w:bookmarkStart w:id="237" w:name="_Toc11222"/>
      <w:bookmarkStart w:id="238" w:name="_Toc116076900"/>
      <w:bookmarkStart w:id="239" w:name="_Toc447265232"/>
      <w:bookmarkStart w:id="240" w:name="_Toc447265518"/>
      <w:bookmarkStart w:id="241" w:name="_Toc18286"/>
      <w:bookmarkStart w:id="242" w:name="_Toc447188682"/>
      <w:bookmarkStart w:id="243" w:name="_Toc38007967"/>
      <w:bookmarkStart w:id="244" w:name="_Toc11669"/>
      <w:r>
        <w:rPr>
          <w:rFonts w:hint="eastAsia" w:asciiTheme="minorEastAsia" w:hAnsiTheme="minorEastAsia" w:eastAsiaTheme="minorEastAsia"/>
          <w:sz w:val="24"/>
          <w:szCs w:val="24"/>
        </w:rPr>
        <w:t>2.4招标文件的澄清</w:t>
      </w:r>
      <w:bookmarkEnd w:id="226"/>
      <w:bookmarkEnd w:id="227"/>
      <w:bookmarkEnd w:id="228"/>
      <w:r>
        <w:rPr>
          <w:rFonts w:hint="eastAsia" w:asciiTheme="minorEastAsia" w:hAnsiTheme="minorEastAsia" w:eastAsiaTheme="minorEastAsia"/>
          <w:sz w:val="24"/>
          <w:szCs w:val="24"/>
        </w:rPr>
        <w:t>和修改</w:t>
      </w:r>
      <w:bookmarkEnd w:id="237"/>
      <w:bookmarkEnd w:id="238"/>
      <w:bookmarkEnd w:id="239"/>
      <w:bookmarkEnd w:id="240"/>
      <w:bookmarkEnd w:id="241"/>
      <w:bookmarkEnd w:id="242"/>
      <w:bookmarkEnd w:id="243"/>
      <w:bookmarkEnd w:id="244"/>
    </w:p>
    <w:p w14:paraId="3BA88D6D">
      <w:pPr>
        <w:pStyle w:val="45"/>
        <w:tabs>
          <w:tab w:val="left" w:pos="630"/>
        </w:tabs>
        <w:snapToGrid w:val="0"/>
        <w:spacing w:line="440" w:lineRule="exact"/>
        <w:ind w:firstLine="283" w:firstLineChars="135"/>
        <w:rPr>
          <w:rFonts w:asciiTheme="minorEastAsia" w:hAnsiTheme="minorEastAsia" w:eastAsiaTheme="minorEastAsia"/>
        </w:rPr>
      </w:pPr>
      <w:bookmarkStart w:id="245" w:name="_Toc247085705"/>
      <w:bookmarkStart w:id="246" w:name="_Toc179632564"/>
      <w:bookmarkStart w:id="247" w:name="_Toc246996934"/>
      <w:bookmarkStart w:id="248" w:name="_Toc447188683"/>
      <w:bookmarkStart w:id="249" w:name="_Toc296602436"/>
      <w:bookmarkStart w:id="250" w:name="_Toc152045546"/>
      <w:bookmarkStart w:id="251" w:name="_Toc246996191"/>
      <w:bookmarkStart w:id="252" w:name="_Toc447265233"/>
      <w:bookmarkStart w:id="253" w:name="_Toc152042322"/>
      <w:bookmarkStart w:id="254" w:name="_Toc144974514"/>
      <w:bookmarkStart w:id="255" w:name="_Toc447265519"/>
      <w:bookmarkStart w:id="256" w:name="_Toc226969289"/>
      <w:bookmarkStart w:id="257" w:name="_Toc227057895"/>
      <w:bookmarkStart w:id="258" w:name="_Toc107822492"/>
      <w:r>
        <w:rPr>
          <w:rFonts w:hint="eastAsia" w:asciiTheme="minorEastAsia" w:hAnsiTheme="minorEastAsia" w:eastAsiaTheme="minorEastAsia"/>
        </w:rPr>
        <w:t>2.4.1投标人对招标文件有疑问的，应当按照投标人须知前附表规定的时间和方式，要求招标人对招标文件进行澄清。</w:t>
      </w:r>
    </w:p>
    <w:p w14:paraId="4B611FD1">
      <w:pPr>
        <w:pStyle w:val="45"/>
        <w:tabs>
          <w:tab w:val="left" w:pos="630"/>
        </w:tabs>
        <w:snapToGrid w:val="0"/>
        <w:spacing w:line="440" w:lineRule="exact"/>
        <w:ind w:firstLine="283" w:firstLineChars="135"/>
        <w:rPr>
          <w:rFonts w:asciiTheme="minorEastAsia" w:hAnsiTheme="minorEastAsia" w:eastAsiaTheme="minorEastAsia"/>
        </w:rPr>
      </w:pPr>
      <w:r>
        <w:rPr>
          <w:rFonts w:asciiTheme="minorEastAsia" w:hAnsiTheme="minorEastAsia" w:eastAsiaTheme="minorEastAsia"/>
        </w:rPr>
        <w:t>2.4.2</w:t>
      </w:r>
      <w:r>
        <w:rPr>
          <w:rFonts w:hint="eastAsia" w:asciiTheme="minorEastAsia" w:hAnsiTheme="minorEastAsia" w:eastAsiaTheme="minorEastAsia"/>
        </w:rPr>
        <w:t>招标人应当按照投标人须知前附表规定的时间和方式，将澄清或者修改内容发给所有购买招标文件的投标人，但不指明问题的来源。</w:t>
      </w:r>
    </w:p>
    <w:p w14:paraId="2DC7F59D">
      <w:pPr>
        <w:pStyle w:val="45"/>
        <w:tabs>
          <w:tab w:val="left" w:pos="630"/>
        </w:tabs>
        <w:snapToGrid w:val="0"/>
        <w:spacing w:line="440" w:lineRule="exact"/>
        <w:ind w:firstLine="283" w:firstLineChars="135"/>
        <w:rPr>
          <w:rFonts w:asciiTheme="minorEastAsia" w:hAnsiTheme="minorEastAsia" w:eastAsiaTheme="minorEastAsia"/>
        </w:rPr>
      </w:pPr>
      <w:r>
        <w:rPr>
          <w:rFonts w:asciiTheme="minorEastAsia" w:hAnsiTheme="minorEastAsia" w:eastAsiaTheme="minorEastAsia"/>
        </w:rPr>
        <w:t>2.4.3</w:t>
      </w:r>
      <w:r>
        <w:rPr>
          <w:rFonts w:hint="eastAsia" w:asciiTheme="minorEastAsia" w:hAnsiTheme="minorEastAsia" w:eastAsiaTheme="minorEastAsia"/>
        </w:rPr>
        <w:t>如澄清或者修改的内容可能影响投标文件编制的，应当在递交投标文件截止时间至少15日前发出，不足15日的，招标人应当相应顺延投标截止时间。</w:t>
      </w:r>
    </w:p>
    <w:p w14:paraId="3899E336">
      <w:pPr>
        <w:pStyle w:val="45"/>
        <w:tabs>
          <w:tab w:val="left" w:pos="630"/>
        </w:tabs>
        <w:snapToGrid w:val="0"/>
        <w:spacing w:line="440" w:lineRule="exact"/>
        <w:ind w:firstLine="283" w:firstLineChars="135"/>
        <w:rPr>
          <w:rFonts w:asciiTheme="minorEastAsia" w:hAnsiTheme="minorEastAsia" w:eastAsiaTheme="minorEastAsia"/>
        </w:rPr>
      </w:pPr>
      <w:r>
        <w:rPr>
          <w:rFonts w:hint="eastAsia" w:asciiTheme="minorEastAsia" w:hAnsiTheme="minorEastAsia" w:eastAsiaTheme="minorEastAsia"/>
        </w:rPr>
        <w:t>2.4.4投标人收到澄清或者修改后，应当按照投标人须知前附表规定的时间和方式通知招标人，确认已收到该澄清或者修改。</w:t>
      </w:r>
    </w:p>
    <w:p w14:paraId="62700AEE">
      <w:pPr>
        <w:pStyle w:val="45"/>
        <w:tabs>
          <w:tab w:val="left" w:pos="630"/>
        </w:tabs>
        <w:snapToGrid w:val="0"/>
        <w:spacing w:line="440" w:lineRule="exact"/>
        <w:ind w:firstLine="283" w:firstLineChars="135"/>
        <w:rPr>
          <w:rFonts w:asciiTheme="minorEastAsia" w:hAnsiTheme="minorEastAsia" w:eastAsiaTheme="minorEastAsia"/>
        </w:rPr>
      </w:pPr>
      <w:r>
        <w:rPr>
          <w:rFonts w:hint="eastAsia" w:asciiTheme="minorEastAsia" w:hAnsiTheme="minorEastAsia" w:eastAsiaTheme="minorEastAsia"/>
        </w:rPr>
        <w:t>2.4.5所有关于招标文件的澄清和修改均作为招标文件的补充部分。当招标文件、招标文件的澄清或者修改等在同一内容的表述上不一致时，以最后发出的书面文件为准。</w:t>
      </w:r>
    </w:p>
    <w:p w14:paraId="33635653">
      <w:pPr>
        <w:pStyle w:val="84"/>
        <w:numPr>
          <w:ilvl w:val="0"/>
          <w:numId w:val="35"/>
        </w:numPr>
        <w:tabs>
          <w:tab w:val="left" w:pos="588"/>
        </w:tabs>
        <w:snapToGrid w:val="0"/>
        <w:spacing w:before="120" w:after="120" w:line="440" w:lineRule="exact"/>
        <w:ind w:left="0" w:firstLine="0"/>
        <w:jc w:val="left"/>
        <w:rPr>
          <w:rFonts w:asciiTheme="minorEastAsia" w:hAnsiTheme="minorEastAsia" w:eastAsiaTheme="minorEastAsia"/>
          <w:sz w:val="28"/>
          <w:szCs w:val="28"/>
        </w:rPr>
      </w:pPr>
      <w:bookmarkStart w:id="259" w:name="_Toc31370"/>
      <w:bookmarkStart w:id="260" w:name="_Toc20605"/>
      <w:bookmarkStart w:id="261" w:name="_Toc116076901"/>
      <w:bookmarkStart w:id="262" w:name="_Toc2809"/>
      <w:bookmarkStart w:id="263" w:name="_Toc38007968"/>
      <w:r>
        <w:rPr>
          <w:rFonts w:hint="eastAsia" w:asciiTheme="minorEastAsia" w:hAnsiTheme="minorEastAsia" w:eastAsiaTheme="minorEastAsia"/>
          <w:sz w:val="28"/>
          <w:szCs w:val="28"/>
        </w:rPr>
        <w:t>投标文件</w:t>
      </w:r>
      <w:bookmarkEnd w:id="245"/>
      <w:bookmarkEnd w:id="246"/>
      <w:bookmarkEnd w:id="247"/>
      <w:bookmarkEnd w:id="248"/>
      <w:bookmarkEnd w:id="249"/>
      <w:bookmarkEnd w:id="250"/>
      <w:bookmarkEnd w:id="251"/>
      <w:bookmarkEnd w:id="252"/>
      <w:bookmarkEnd w:id="253"/>
      <w:bookmarkEnd w:id="254"/>
      <w:bookmarkEnd w:id="255"/>
      <w:bookmarkEnd w:id="259"/>
      <w:bookmarkEnd w:id="260"/>
      <w:bookmarkEnd w:id="261"/>
      <w:bookmarkEnd w:id="262"/>
      <w:bookmarkEnd w:id="263"/>
    </w:p>
    <w:bookmarkEnd w:id="256"/>
    <w:bookmarkEnd w:id="257"/>
    <w:bookmarkEnd w:id="258"/>
    <w:p w14:paraId="26772FC4">
      <w:pPr>
        <w:pStyle w:val="84"/>
        <w:tabs>
          <w:tab w:val="left" w:pos="588"/>
        </w:tabs>
        <w:snapToGrid w:val="0"/>
        <w:spacing w:before="120" w:after="120" w:line="440" w:lineRule="exact"/>
        <w:jc w:val="left"/>
        <w:outlineLvl w:val="1"/>
        <w:rPr>
          <w:rFonts w:asciiTheme="minorEastAsia" w:hAnsiTheme="minorEastAsia" w:eastAsiaTheme="minorEastAsia"/>
          <w:sz w:val="24"/>
          <w:szCs w:val="24"/>
        </w:rPr>
      </w:pPr>
      <w:bookmarkStart w:id="264" w:name="_Toc226969290"/>
      <w:bookmarkStart w:id="265" w:name="_Toc107822493"/>
      <w:bookmarkStart w:id="266" w:name="_Toc227057896"/>
      <w:bookmarkStart w:id="267" w:name="_Toc450489293"/>
      <w:bookmarkStart w:id="268" w:name="_Toc27318"/>
      <w:bookmarkStart w:id="269" w:name="_Toc38007969"/>
      <w:bookmarkStart w:id="270" w:name="_Toc1117"/>
      <w:bookmarkStart w:id="271" w:name="_Toc116076902"/>
      <w:bookmarkStart w:id="272" w:name="_Toc5905"/>
      <w:bookmarkStart w:id="273" w:name="_Toc447188684"/>
      <w:bookmarkStart w:id="274" w:name="_Toc447265520"/>
      <w:bookmarkStart w:id="275" w:name="_Toc447265234"/>
      <w:bookmarkStart w:id="276" w:name="_Toc447265528"/>
      <w:bookmarkStart w:id="277" w:name="_Toc184635074"/>
      <w:bookmarkStart w:id="278" w:name="_Toc447265242"/>
      <w:bookmarkStart w:id="279" w:name="_Toc488655848"/>
      <w:bookmarkStart w:id="280" w:name="_Toc107822503"/>
      <w:bookmarkStart w:id="281" w:name="_Toc227057906"/>
      <w:bookmarkStart w:id="282" w:name="_Toc226969300"/>
      <w:r>
        <w:rPr>
          <w:rFonts w:hint="eastAsia" w:asciiTheme="minorEastAsia" w:hAnsiTheme="minorEastAsia" w:eastAsiaTheme="minorEastAsia"/>
          <w:sz w:val="24"/>
          <w:szCs w:val="24"/>
        </w:rPr>
        <w:t>3.1投标文件的</w:t>
      </w:r>
      <w:bookmarkEnd w:id="264"/>
      <w:bookmarkEnd w:id="265"/>
      <w:bookmarkEnd w:id="266"/>
      <w:r>
        <w:rPr>
          <w:rFonts w:hint="eastAsia" w:asciiTheme="minorEastAsia" w:hAnsiTheme="minorEastAsia" w:eastAsiaTheme="minorEastAsia"/>
          <w:sz w:val="24"/>
          <w:szCs w:val="24"/>
        </w:rPr>
        <w:t>组成</w:t>
      </w:r>
      <w:bookmarkEnd w:id="267"/>
      <w:bookmarkEnd w:id="268"/>
      <w:bookmarkEnd w:id="269"/>
      <w:bookmarkEnd w:id="270"/>
      <w:bookmarkEnd w:id="271"/>
      <w:bookmarkEnd w:id="272"/>
      <w:bookmarkEnd w:id="273"/>
      <w:bookmarkEnd w:id="274"/>
      <w:bookmarkEnd w:id="275"/>
    </w:p>
    <w:p w14:paraId="794E7B06">
      <w:pPr>
        <w:adjustRightInd w:val="0"/>
        <w:snapToGrid w:val="0"/>
        <w:spacing w:line="440" w:lineRule="exact"/>
        <w:ind w:firstLine="420" w:firstLineChars="200"/>
        <w:rPr>
          <w:rFonts w:cs="宋体" w:asciiTheme="minorEastAsia" w:hAnsiTheme="minorEastAsia" w:eastAsiaTheme="minorEastAsia"/>
          <w:szCs w:val="21"/>
        </w:rPr>
      </w:pPr>
      <w:r>
        <w:rPr>
          <w:rFonts w:hint="eastAsia" w:cs="宋体" w:asciiTheme="minorEastAsia" w:hAnsiTheme="minorEastAsia" w:eastAsiaTheme="minorEastAsia"/>
          <w:szCs w:val="21"/>
        </w:rPr>
        <w:t>投标人应当按照投标人须知前附表的要求制作并递交投标文件。投标文件组成见投标人须知前附表。</w:t>
      </w:r>
    </w:p>
    <w:p w14:paraId="25C832F7">
      <w:pPr>
        <w:pStyle w:val="84"/>
        <w:tabs>
          <w:tab w:val="left" w:pos="588"/>
        </w:tabs>
        <w:snapToGrid w:val="0"/>
        <w:spacing w:before="120" w:after="120" w:line="440" w:lineRule="exact"/>
        <w:jc w:val="left"/>
        <w:outlineLvl w:val="1"/>
        <w:rPr>
          <w:rFonts w:asciiTheme="minorEastAsia" w:hAnsiTheme="minorEastAsia" w:eastAsiaTheme="minorEastAsia"/>
          <w:sz w:val="24"/>
          <w:szCs w:val="24"/>
        </w:rPr>
      </w:pPr>
      <w:bookmarkStart w:id="283" w:name="_Toc28835"/>
      <w:bookmarkStart w:id="284" w:name="_Toc447188685"/>
      <w:bookmarkStart w:id="285" w:name="_Toc6225"/>
      <w:bookmarkStart w:id="286" w:name="_Toc116076903"/>
      <w:bookmarkStart w:id="287" w:name="_Toc29472"/>
      <w:bookmarkStart w:id="288" w:name="_Toc447265235"/>
      <w:bookmarkStart w:id="289" w:name="_Toc447265521"/>
      <w:bookmarkStart w:id="290" w:name="_Toc38007970"/>
      <w:bookmarkStart w:id="291" w:name="_Toc450489294"/>
      <w:r>
        <w:rPr>
          <w:rFonts w:hint="eastAsia" w:asciiTheme="minorEastAsia" w:hAnsiTheme="minorEastAsia" w:eastAsiaTheme="minorEastAsia"/>
          <w:sz w:val="24"/>
          <w:szCs w:val="24"/>
        </w:rPr>
        <w:t>3.2投标文件的编制</w:t>
      </w:r>
      <w:bookmarkEnd w:id="283"/>
      <w:bookmarkEnd w:id="284"/>
      <w:bookmarkEnd w:id="285"/>
      <w:bookmarkEnd w:id="286"/>
      <w:bookmarkEnd w:id="287"/>
      <w:bookmarkEnd w:id="288"/>
      <w:bookmarkEnd w:id="289"/>
      <w:bookmarkEnd w:id="290"/>
      <w:bookmarkEnd w:id="291"/>
    </w:p>
    <w:p w14:paraId="5D09A3FF">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3.2.1投标人应当按照招标文件的要求编制投标文件，投标文件应当对招标文件提出的实质性要求和条件作出响应。</w:t>
      </w:r>
    </w:p>
    <w:p w14:paraId="52A1250D">
      <w:pPr>
        <w:pStyle w:val="45"/>
        <w:tabs>
          <w:tab w:val="left" w:pos="630"/>
        </w:tabs>
        <w:snapToGrid w:val="0"/>
        <w:spacing w:line="440" w:lineRule="exact"/>
        <w:ind w:firstLine="424" w:firstLineChars="202"/>
        <w:rPr>
          <w:rFonts w:asciiTheme="minorEastAsia" w:hAnsiTheme="minorEastAsia" w:eastAsiaTheme="minorEastAsia"/>
        </w:rPr>
      </w:pPr>
      <w:r>
        <w:rPr>
          <w:rFonts w:asciiTheme="minorEastAsia" w:hAnsiTheme="minorEastAsia" w:eastAsiaTheme="minorEastAsia"/>
        </w:rPr>
        <w:t>3.2.2</w:t>
      </w:r>
      <w:r>
        <w:rPr>
          <w:rFonts w:hint="eastAsia" w:asciiTheme="minorEastAsia" w:hAnsiTheme="minorEastAsia" w:eastAsiaTheme="minorEastAsia"/>
        </w:rPr>
        <w:t>投标人应当认真阅读招标文件中所有的事项、格式、条款和技术规范等。投标人没有按照招标文件要求递交全部资料或者投标人没有对招标文件在各方面都作出实质性响应是投标人的风险，并可能导致其投标被否决。投标文件应答和编写的具体要求见投标人须知前附表。</w:t>
      </w:r>
    </w:p>
    <w:p w14:paraId="7F30DA3E">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3.2.3投标人递交的投标文件以及投标人与招标人就有关投标的所有往来函电均应当使用中文。投标人递交的证明文件和文献可以使用另一种语言，但相应内容应当译成中文，在解释投标文件时以中文译本为准。</w:t>
      </w:r>
    </w:p>
    <w:p w14:paraId="7395C738">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3.2.4投标文件应当使用不褪色的材料书写或者打印，并加盖单位公章或者由投标人的法定代表人或者其委托代理人签字，委托代理人签字的，投标文件应当附法定代表人签署的授权委托书。投标文件应当尽量避免涂改、行间插字或者删除。如果出现上述情况，改动之处应当加盖单位公章或者由投标人的法定代表人或者其委托代理人签字确认。盖章或者签字另有要求的，见投标人须知前附表。</w:t>
      </w:r>
    </w:p>
    <w:p w14:paraId="04B96B1D">
      <w:pPr>
        <w:pStyle w:val="84"/>
        <w:tabs>
          <w:tab w:val="left" w:pos="588"/>
        </w:tabs>
        <w:snapToGrid w:val="0"/>
        <w:spacing w:before="120" w:after="120" w:line="440" w:lineRule="exact"/>
        <w:jc w:val="left"/>
        <w:outlineLvl w:val="1"/>
        <w:rPr>
          <w:rFonts w:asciiTheme="minorEastAsia" w:hAnsiTheme="minorEastAsia" w:eastAsiaTheme="minorEastAsia"/>
          <w:sz w:val="24"/>
          <w:szCs w:val="24"/>
        </w:rPr>
      </w:pPr>
      <w:bookmarkStart w:id="292" w:name="_Toc1677"/>
      <w:bookmarkStart w:id="293" w:name="_Toc447265236"/>
      <w:bookmarkStart w:id="294" w:name="_Toc227057898"/>
      <w:bookmarkStart w:id="295" w:name="_Toc447188686"/>
      <w:bookmarkStart w:id="296" w:name="_Toc10021"/>
      <w:bookmarkStart w:id="297" w:name="_Toc38007971"/>
      <w:bookmarkStart w:id="298" w:name="_Toc17085"/>
      <w:bookmarkStart w:id="299" w:name="_Toc107822495"/>
      <w:bookmarkStart w:id="300" w:name="_Toc447265522"/>
      <w:bookmarkStart w:id="301" w:name="_Toc116076904"/>
      <w:bookmarkStart w:id="302" w:name="_Toc226969292"/>
      <w:bookmarkStart w:id="303" w:name="_Toc450489295"/>
      <w:r>
        <w:rPr>
          <w:rFonts w:hint="eastAsia" w:asciiTheme="minorEastAsia" w:hAnsiTheme="minorEastAsia" w:eastAsiaTheme="minorEastAsia"/>
          <w:sz w:val="24"/>
          <w:szCs w:val="24"/>
        </w:rPr>
        <w:t>3.3投标报价</w:t>
      </w:r>
      <w:bookmarkEnd w:id="292"/>
      <w:bookmarkEnd w:id="293"/>
      <w:bookmarkEnd w:id="294"/>
      <w:bookmarkEnd w:id="295"/>
      <w:bookmarkEnd w:id="296"/>
      <w:bookmarkEnd w:id="297"/>
      <w:bookmarkEnd w:id="298"/>
      <w:bookmarkEnd w:id="299"/>
      <w:bookmarkEnd w:id="300"/>
      <w:bookmarkEnd w:id="301"/>
      <w:bookmarkEnd w:id="302"/>
      <w:bookmarkEnd w:id="303"/>
    </w:p>
    <w:p w14:paraId="4B21EC10">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3.3.1投标人应当根据招标文件要求进行报价，投标人应当报出符合招标文件要求的拟提供投标货物的单价（如适用）和折扣报价。</w:t>
      </w:r>
    </w:p>
    <w:p w14:paraId="2E950769">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3.3.2投标货币：人民币。</w:t>
      </w:r>
    </w:p>
    <w:p w14:paraId="45214561">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3.3.3招标人设有最高投标限价的，投标人的投标报价不得超过最高投标限价，否则其投标将被否决。最高投标限价或者其计算方法见投标人须知前附表。</w:t>
      </w:r>
    </w:p>
    <w:p w14:paraId="2CC99A51">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3.3.4招标人不接受投标人的任何低于成本报价的不正当竞争方式。</w:t>
      </w:r>
    </w:p>
    <w:p w14:paraId="6A22A907">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3.3.5只有在招标文件要求或者允许报优惠价时，投标人才可以报出。投标人优惠报价的数额，开标时也必须当众宣读。关于优惠条件的规定见投标人须知前附表。</w:t>
      </w:r>
    </w:p>
    <w:p w14:paraId="56621D58">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3.3.6投标报价的具体要求见投标人须知前附表。</w:t>
      </w:r>
    </w:p>
    <w:p w14:paraId="076A8FC5">
      <w:pPr>
        <w:pStyle w:val="84"/>
        <w:tabs>
          <w:tab w:val="left" w:pos="588"/>
        </w:tabs>
        <w:snapToGrid w:val="0"/>
        <w:spacing w:before="120" w:after="120" w:line="440" w:lineRule="exact"/>
        <w:jc w:val="left"/>
        <w:outlineLvl w:val="1"/>
        <w:rPr>
          <w:rFonts w:asciiTheme="minorEastAsia" w:hAnsiTheme="minorEastAsia" w:eastAsiaTheme="minorEastAsia"/>
          <w:sz w:val="24"/>
          <w:szCs w:val="24"/>
        </w:rPr>
      </w:pPr>
      <w:bookmarkStart w:id="304" w:name="_Toc27615"/>
      <w:bookmarkStart w:id="305" w:name="_Toc11285"/>
      <w:bookmarkStart w:id="306" w:name="_Toc11070"/>
      <w:bookmarkStart w:id="307" w:name="_Toc226969296"/>
      <w:bookmarkStart w:id="308" w:name="_Toc447265237"/>
      <w:bookmarkStart w:id="309" w:name="_Toc450489296"/>
      <w:bookmarkStart w:id="310" w:name="_Toc107822500"/>
      <w:bookmarkStart w:id="311" w:name="_Toc227057902"/>
      <w:bookmarkStart w:id="312" w:name="_Toc447188687"/>
      <w:bookmarkStart w:id="313" w:name="_Toc447265523"/>
      <w:bookmarkStart w:id="314" w:name="_Toc38007972"/>
      <w:bookmarkStart w:id="315" w:name="_Toc116076905"/>
      <w:bookmarkStart w:id="316" w:name="_Toc226969295"/>
      <w:bookmarkStart w:id="317" w:name="_Toc227057901"/>
      <w:bookmarkStart w:id="318" w:name="_Toc107822499"/>
      <w:r>
        <w:rPr>
          <w:rFonts w:asciiTheme="minorEastAsia" w:hAnsiTheme="minorEastAsia" w:eastAsiaTheme="minorEastAsia"/>
          <w:sz w:val="24"/>
          <w:szCs w:val="24"/>
        </w:rPr>
        <w:t>3.4</w:t>
      </w:r>
      <w:r>
        <w:rPr>
          <w:rFonts w:hint="eastAsia" w:asciiTheme="minorEastAsia" w:hAnsiTheme="minorEastAsia" w:eastAsiaTheme="minorEastAsia"/>
          <w:sz w:val="24"/>
          <w:szCs w:val="24"/>
        </w:rPr>
        <w:t>投标有效期</w:t>
      </w:r>
      <w:bookmarkEnd w:id="304"/>
      <w:bookmarkEnd w:id="305"/>
      <w:bookmarkEnd w:id="306"/>
      <w:bookmarkEnd w:id="307"/>
      <w:bookmarkEnd w:id="308"/>
      <w:bookmarkEnd w:id="309"/>
      <w:bookmarkEnd w:id="310"/>
      <w:bookmarkEnd w:id="311"/>
      <w:bookmarkEnd w:id="312"/>
      <w:bookmarkEnd w:id="313"/>
      <w:bookmarkEnd w:id="314"/>
      <w:bookmarkEnd w:id="315"/>
    </w:p>
    <w:p w14:paraId="38552C81">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3.4.1投标有效期从递交投标文件截止日起计算。投标有效期的具体时间见投标人须知前附表。在此期间，投标人不得要求撤销或者修改其投标文件。投标有效期不满足招标文件要求的投标将被否决。</w:t>
      </w:r>
    </w:p>
    <w:p w14:paraId="173B22F4">
      <w:pPr>
        <w:pStyle w:val="45"/>
        <w:tabs>
          <w:tab w:val="left" w:pos="630"/>
        </w:tabs>
        <w:snapToGrid w:val="0"/>
        <w:spacing w:line="440" w:lineRule="exact"/>
        <w:ind w:firstLine="424" w:firstLineChars="202"/>
        <w:rPr>
          <w:rFonts w:asciiTheme="minorEastAsia" w:hAnsiTheme="minorEastAsia" w:eastAsiaTheme="minorEastAsia"/>
        </w:rPr>
      </w:pPr>
      <w:r>
        <w:rPr>
          <w:rFonts w:asciiTheme="minorEastAsia" w:hAnsiTheme="minorEastAsia" w:eastAsiaTheme="minorEastAsia"/>
        </w:rPr>
        <w:t>3.4.2</w:t>
      </w:r>
      <w:r>
        <w:rPr>
          <w:rFonts w:hint="eastAsia" w:asciiTheme="minorEastAsia" w:hAnsiTheme="minorEastAsia" w:eastAsiaTheme="minorEastAsia"/>
        </w:rPr>
        <w:t>在原定投标有效期满之前，如果出现特殊情况，招标人决定延长投标有效期的，应当以书面形式向投标人提出延长投标有效期的要求，投标人须以书面形式予以答复。投标人同意延长投标有效期的，不得修改其投标文件的实质性内容，但应当相应延长其投标保证金有效期；投标人拒绝延长投标有效期的，其投标失效，投标人有权收回其投标保证金。</w:t>
      </w:r>
    </w:p>
    <w:p w14:paraId="1552FE63">
      <w:pPr>
        <w:pStyle w:val="84"/>
        <w:tabs>
          <w:tab w:val="left" w:pos="588"/>
        </w:tabs>
        <w:snapToGrid w:val="0"/>
        <w:spacing w:before="120" w:after="120" w:line="440" w:lineRule="exact"/>
        <w:jc w:val="left"/>
        <w:outlineLvl w:val="1"/>
        <w:rPr>
          <w:rFonts w:asciiTheme="minorEastAsia" w:hAnsiTheme="minorEastAsia" w:eastAsiaTheme="minorEastAsia"/>
          <w:sz w:val="24"/>
          <w:szCs w:val="24"/>
        </w:rPr>
      </w:pPr>
      <w:bookmarkStart w:id="319" w:name="_Toc116076906"/>
      <w:bookmarkStart w:id="320" w:name="_Toc447265238"/>
      <w:bookmarkStart w:id="321" w:name="_Toc5699"/>
      <w:bookmarkStart w:id="322" w:name="_Toc447188688"/>
      <w:bookmarkStart w:id="323" w:name="_Toc450489297"/>
      <w:bookmarkStart w:id="324" w:name="_Toc38007973"/>
      <w:bookmarkStart w:id="325" w:name="_Toc30204"/>
      <w:bookmarkStart w:id="326" w:name="_Toc447265524"/>
      <w:bookmarkStart w:id="327" w:name="_Toc22584"/>
      <w:r>
        <w:rPr>
          <w:rFonts w:hint="eastAsia" w:asciiTheme="minorEastAsia" w:hAnsiTheme="minorEastAsia" w:eastAsiaTheme="minorEastAsia"/>
          <w:sz w:val="24"/>
          <w:szCs w:val="24"/>
        </w:rPr>
        <w:t>3.5投标保证金</w:t>
      </w:r>
      <w:bookmarkEnd w:id="316"/>
      <w:bookmarkEnd w:id="317"/>
      <w:bookmarkEnd w:id="318"/>
      <w:bookmarkEnd w:id="319"/>
      <w:bookmarkEnd w:id="320"/>
      <w:bookmarkEnd w:id="321"/>
      <w:bookmarkEnd w:id="322"/>
      <w:bookmarkEnd w:id="323"/>
      <w:bookmarkEnd w:id="324"/>
      <w:bookmarkEnd w:id="325"/>
      <w:bookmarkEnd w:id="326"/>
      <w:bookmarkEnd w:id="327"/>
    </w:p>
    <w:p w14:paraId="348FA8CE">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3.5.1招标人要求投标人递交投标保证金的，投标人必须在递交投标文件的同时，按照投标人须知前附表的规定递交投标保证金。投标保证金一般不超过项目估算价的2%，但最高不得超过</w:t>
      </w:r>
      <w:r>
        <w:rPr>
          <w:rFonts w:asciiTheme="minorEastAsia" w:hAnsiTheme="minorEastAsia" w:eastAsiaTheme="minorEastAsia"/>
        </w:rPr>
        <w:t>80</w:t>
      </w:r>
      <w:r>
        <w:rPr>
          <w:rFonts w:hint="eastAsia" w:asciiTheme="minorEastAsia" w:hAnsiTheme="minorEastAsia" w:eastAsiaTheme="minorEastAsia"/>
        </w:rPr>
        <w:t>万元人民币，本招标项目的投标保证金金额见投标人须知前附表。</w:t>
      </w:r>
    </w:p>
    <w:p w14:paraId="6DE54D5C">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3.5.2招标人可以规定投标保证金是以现金、支票、银行汇票、在中国注册的银行出具的银行保函等方式递交，依法必须进行招标的项目的境内投标人，以现金或者支票形式递交的投标保证金应当从其基本账户转出。投标保证金有效期应当与投标有效期一致。投标保证金的形式见投标人须知前附表。</w:t>
      </w:r>
    </w:p>
    <w:p w14:paraId="5FD93568">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3.5.3招标人最迟应当在书面合同签订后5日内向中标人和未中标的投标人退还投标保证金及银行同期存款利息。</w:t>
      </w:r>
    </w:p>
    <w:p w14:paraId="26C63B7D">
      <w:pPr>
        <w:pStyle w:val="45"/>
        <w:tabs>
          <w:tab w:val="left" w:pos="630"/>
        </w:tabs>
        <w:snapToGrid w:val="0"/>
        <w:spacing w:line="440" w:lineRule="exact"/>
        <w:ind w:firstLine="424" w:firstLineChars="202"/>
        <w:rPr>
          <w:rFonts w:asciiTheme="minorEastAsia" w:hAnsiTheme="minorEastAsia" w:eastAsiaTheme="minorEastAsia"/>
        </w:rPr>
      </w:pPr>
      <w:r>
        <w:rPr>
          <w:rFonts w:asciiTheme="minorEastAsia" w:hAnsiTheme="minorEastAsia" w:eastAsiaTheme="minorEastAsia"/>
        </w:rPr>
        <w:t>3.5.4</w:t>
      </w:r>
      <w:r>
        <w:rPr>
          <w:rFonts w:hint="eastAsia" w:asciiTheme="minorEastAsia" w:hAnsiTheme="minorEastAsia" w:eastAsiaTheme="minorEastAsia"/>
        </w:rPr>
        <w:t>发生下列情形之一时，投标保证金可不予退还：</w:t>
      </w:r>
    </w:p>
    <w:p w14:paraId="65AB0C3B">
      <w:pPr>
        <w:tabs>
          <w:tab w:val="left" w:pos="630"/>
        </w:tabs>
        <w:spacing w:line="400" w:lineRule="exact"/>
        <w:ind w:firstLine="420" w:firstLineChars="200"/>
        <w:rPr>
          <w:rFonts w:asciiTheme="minorEastAsia" w:hAnsiTheme="minorEastAsia" w:eastAsiaTheme="minorEastAsia"/>
        </w:rPr>
      </w:pPr>
      <w:r>
        <w:rPr>
          <w:rFonts w:hint="eastAsia" w:asciiTheme="minorEastAsia" w:hAnsiTheme="minorEastAsia" w:eastAsiaTheme="minorEastAsia"/>
        </w:rPr>
        <w:t>（1）</w:t>
      </w:r>
      <w:r>
        <w:rPr>
          <w:rFonts w:asciiTheme="minorEastAsia" w:hAnsiTheme="minorEastAsia" w:eastAsiaTheme="minorEastAsia"/>
        </w:rPr>
        <w:t>投标人在招标文件中规定的投标有效期内</w:t>
      </w:r>
      <w:r>
        <w:rPr>
          <w:rFonts w:hint="eastAsia" w:asciiTheme="minorEastAsia" w:hAnsiTheme="minorEastAsia" w:eastAsiaTheme="minorEastAsia"/>
        </w:rPr>
        <w:t>撤销投标的；</w:t>
      </w:r>
    </w:p>
    <w:p w14:paraId="1E689EF4">
      <w:pPr>
        <w:pStyle w:val="142"/>
        <w:tabs>
          <w:tab w:val="left" w:pos="630"/>
        </w:tabs>
        <w:spacing w:line="400" w:lineRule="exact"/>
        <w:rPr>
          <w:rFonts w:asciiTheme="minorEastAsia" w:hAnsiTheme="minorEastAsia" w:eastAsiaTheme="minorEastAsia"/>
        </w:rPr>
      </w:pPr>
      <w:r>
        <w:rPr>
          <w:rFonts w:hint="eastAsia" w:asciiTheme="minorEastAsia" w:hAnsiTheme="minorEastAsia" w:eastAsiaTheme="minorEastAsia"/>
        </w:rPr>
        <w:t>（2）中标人无正当理由不与招标人在规定期限内订立合同、在签订合同时向招标人提出附加条件，或者不按照招标文件要求递交履约保证金的；</w:t>
      </w:r>
    </w:p>
    <w:p w14:paraId="7E2C9486">
      <w:pPr>
        <w:pStyle w:val="142"/>
        <w:tabs>
          <w:tab w:val="left" w:pos="630"/>
        </w:tabs>
        <w:spacing w:line="400" w:lineRule="exact"/>
        <w:rPr>
          <w:rFonts w:asciiTheme="minorEastAsia" w:hAnsiTheme="minorEastAsia" w:eastAsiaTheme="minorEastAsia"/>
        </w:rPr>
      </w:pPr>
      <w:r>
        <w:rPr>
          <w:rFonts w:hint="eastAsia" w:asciiTheme="minorEastAsia" w:hAnsiTheme="minorEastAsia" w:eastAsiaTheme="minorEastAsia"/>
        </w:rPr>
        <w:t>（3）</w:t>
      </w:r>
      <w:r>
        <w:rPr>
          <w:rFonts w:asciiTheme="minorEastAsia" w:hAnsiTheme="minorEastAsia" w:eastAsiaTheme="minorEastAsia"/>
        </w:rPr>
        <w:t>投标人有串通投标、弄虚作假等行为的；</w:t>
      </w:r>
    </w:p>
    <w:p w14:paraId="2CC05186">
      <w:pPr>
        <w:pStyle w:val="142"/>
        <w:tabs>
          <w:tab w:val="left" w:pos="630"/>
        </w:tabs>
        <w:spacing w:line="400" w:lineRule="exact"/>
        <w:rPr>
          <w:rFonts w:asciiTheme="minorEastAsia" w:hAnsiTheme="minorEastAsia" w:eastAsiaTheme="minorEastAsia"/>
        </w:rPr>
      </w:pPr>
      <w:r>
        <w:rPr>
          <w:rFonts w:hint="eastAsia" w:asciiTheme="minorEastAsia" w:hAnsiTheme="minorEastAsia" w:eastAsiaTheme="minorEastAsia"/>
        </w:rPr>
        <w:t>（4）</w:t>
      </w:r>
      <w:r>
        <w:rPr>
          <w:rFonts w:asciiTheme="minorEastAsia" w:hAnsiTheme="minorEastAsia" w:eastAsiaTheme="minorEastAsia"/>
        </w:rPr>
        <w:t>其他规定</w:t>
      </w:r>
      <w:r>
        <w:rPr>
          <w:rFonts w:hint="eastAsia" w:asciiTheme="minorEastAsia" w:hAnsiTheme="minorEastAsia" w:eastAsiaTheme="minorEastAsia"/>
        </w:rPr>
        <w:t>见投标人须知前附表</w:t>
      </w:r>
      <w:r>
        <w:rPr>
          <w:rFonts w:asciiTheme="minorEastAsia" w:hAnsiTheme="minorEastAsia" w:eastAsiaTheme="minorEastAsia"/>
        </w:rPr>
        <w:t>。</w:t>
      </w:r>
    </w:p>
    <w:p w14:paraId="04578A80">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3.5.5未递交投标保证金或者递交的投标保证金有瑕疵的投标将被否决。</w:t>
      </w:r>
    </w:p>
    <w:p w14:paraId="72C255AF">
      <w:pPr>
        <w:pStyle w:val="84"/>
        <w:tabs>
          <w:tab w:val="left" w:pos="588"/>
        </w:tabs>
        <w:snapToGrid w:val="0"/>
        <w:spacing w:before="120" w:after="120" w:line="440" w:lineRule="exact"/>
        <w:jc w:val="left"/>
        <w:outlineLvl w:val="1"/>
        <w:rPr>
          <w:rFonts w:asciiTheme="minorEastAsia" w:hAnsiTheme="minorEastAsia" w:eastAsiaTheme="minorEastAsia"/>
          <w:sz w:val="24"/>
          <w:szCs w:val="24"/>
        </w:rPr>
      </w:pPr>
      <w:bookmarkStart w:id="328" w:name="_Toc116076907"/>
      <w:bookmarkStart w:id="329" w:name="_Toc227057903"/>
      <w:bookmarkStart w:id="330" w:name="_Toc38007974"/>
      <w:bookmarkStart w:id="331" w:name="_Toc30032"/>
      <w:bookmarkStart w:id="332" w:name="_Toc226969297"/>
      <w:bookmarkStart w:id="333" w:name="_Toc447265239"/>
      <w:bookmarkStart w:id="334" w:name="_Toc26357"/>
      <w:bookmarkStart w:id="335" w:name="_Toc450489298"/>
      <w:bookmarkStart w:id="336" w:name="_Toc7313"/>
      <w:bookmarkStart w:id="337" w:name="_Toc447188689"/>
      <w:bookmarkStart w:id="338" w:name="_Toc447265525"/>
      <w:bookmarkStart w:id="339" w:name="_Toc107822501"/>
      <w:r>
        <w:rPr>
          <w:rFonts w:asciiTheme="minorEastAsia" w:hAnsiTheme="minorEastAsia" w:eastAsiaTheme="minorEastAsia"/>
          <w:sz w:val="24"/>
          <w:szCs w:val="24"/>
        </w:rPr>
        <w:t>3.6</w:t>
      </w:r>
      <w:r>
        <w:rPr>
          <w:rFonts w:hint="eastAsia" w:asciiTheme="minorEastAsia" w:hAnsiTheme="minorEastAsia" w:eastAsiaTheme="minorEastAsia"/>
          <w:sz w:val="24"/>
          <w:szCs w:val="24"/>
        </w:rPr>
        <w:t>备选投标方案</w:t>
      </w:r>
      <w:bookmarkEnd w:id="328"/>
      <w:bookmarkEnd w:id="329"/>
      <w:bookmarkEnd w:id="330"/>
      <w:bookmarkEnd w:id="331"/>
      <w:bookmarkEnd w:id="332"/>
      <w:bookmarkEnd w:id="333"/>
      <w:bookmarkEnd w:id="334"/>
      <w:bookmarkEnd w:id="335"/>
      <w:bookmarkEnd w:id="336"/>
      <w:bookmarkEnd w:id="337"/>
      <w:bookmarkEnd w:id="338"/>
    </w:p>
    <w:p w14:paraId="5566F2BB">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3.6.1除投标人须知前附表另有规定外，投标人不得递交备选投标方案。</w:t>
      </w:r>
    </w:p>
    <w:p w14:paraId="25E19EEC">
      <w:pPr>
        <w:pStyle w:val="45"/>
        <w:tabs>
          <w:tab w:val="left" w:pos="630"/>
        </w:tabs>
        <w:snapToGrid w:val="0"/>
        <w:spacing w:line="440" w:lineRule="exact"/>
        <w:ind w:firstLine="424" w:firstLineChars="202"/>
        <w:rPr>
          <w:rFonts w:asciiTheme="minorEastAsia" w:hAnsiTheme="minorEastAsia" w:eastAsiaTheme="minorEastAsia"/>
        </w:rPr>
      </w:pPr>
      <w:r>
        <w:rPr>
          <w:rFonts w:asciiTheme="minorEastAsia" w:hAnsiTheme="minorEastAsia" w:eastAsiaTheme="minorEastAsia"/>
        </w:rPr>
        <w:t>3.6.2</w:t>
      </w:r>
      <w:r>
        <w:rPr>
          <w:rFonts w:hint="eastAsia" w:asciiTheme="minorEastAsia" w:hAnsiTheme="minorEastAsia" w:eastAsiaTheme="minorEastAsia"/>
        </w:rPr>
        <w:t>若招标人在招标文件中邀请投标人递交备选方案，则投标人除按照招标文件规定的基本方案编制和递交投标文件外，可以附加递交备选投标方案。</w:t>
      </w:r>
    </w:p>
    <w:p w14:paraId="51B1DD45">
      <w:pPr>
        <w:pStyle w:val="45"/>
        <w:tabs>
          <w:tab w:val="left" w:pos="630"/>
        </w:tabs>
        <w:snapToGrid w:val="0"/>
        <w:spacing w:line="440" w:lineRule="exact"/>
        <w:ind w:firstLine="424" w:firstLineChars="202"/>
        <w:rPr>
          <w:rFonts w:asciiTheme="minorEastAsia" w:hAnsiTheme="minorEastAsia" w:eastAsiaTheme="minorEastAsia"/>
        </w:rPr>
      </w:pPr>
      <w:r>
        <w:rPr>
          <w:rFonts w:asciiTheme="minorEastAsia" w:hAnsiTheme="minorEastAsia" w:eastAsiaTheme="minorEastAsia"/>
        </w:rPr>
        <w:t>3.6.3</w:t>
      </w:r>
      <w:r>
        <w:rPr>
          <w:rFonts w:hint="eastAsia" w:asciiTheme="minorEastAsia" w:hAnsiTheme="minorEastAsia" w:eastAsiaTheme="minorEastAsia"/>
        </w:rPr>
        <w:t>备选投标方案应当说明其对基本方案的改进意见和带来的效益，并附必要的图纸、设计计算、技术要求及其他有关资料，在封面上应当注明“备选投标方案”字样。</w:t>
      </w:r>
    </w:p>
    <w:p w14:paraId="015AD74C">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3.6.4允许投标人递交备选投标方案的，只有符合招标文件要求且评标价最低或者综合评分最高而被推荐为中标候选人的投标人所递交的备选投标方案，可予以考虑。评标委员会认为其备选投标方案优于其按照招标文件要求编制的投标方案的，招标人可以接受该备选投标方案。</w:t>
      </w:r>
    </w:p>
    <w:p w14:paraId="522EDE93">
      <w:pPr>
        <w:pStyle w:val="84"/>
        <w:tabs>
          <w:tab w:val="left" w:pos="588"/>
        </w:tabs>
        <w:snapToGrid w:val="0"/>
        <w:spacing w:before="120" w:after="120" w:line="440" w:lineRule="exact"/>
        <w:jc w:val="left"/>
        <w:outlineLvl w:val="1"/>
        <w:rPr>
          <w:rFonts w:asciiTheme="minorEastAsia" w:hAnsiTheme="minorEastAsia" w:eastAsiaTheme="minorEastAsia"/>
          <w:sz w:val="24"/>
          <w:szCs w:val="24"/>
        </w:rPr>
      </w:pPr>
      <w:bookmarkStart w:id="340" w:name="_Toc227057904"/>
      <w:bookmarkStart w:id="341" w:name="_Toc226969298"/>
      <w:bookmarkStart w:id="342" w:name="_Toc450489299"/>
      <w:bookmarkStart w:id="343" w:name="_Toc27561"/>
      <w:bookmarkStart w:id="344" w:name="_Toc18078"/>
      <w:bookmarkStart w:id="345" w:name="_Toc116076908"/>
      <w:bookmarkStart w:id="346" w:name="_Toc447265240"/>
      <w:bookmarkStart w:id="347" w:name="_Toc447265526"/>
      <w:bookmarkStart w:id="348" w:name="_Toc4723"/>
      <w:bookmarkStart w:id="349" w:name="_Toc38007975"/>
      <w:bookmarkStart w:id="350" w:name="_Toc447188690"/>
      <w:r>
        <w:rPr>
          <w:rFonts w:hint="eastAsia" w:asciiTheme="minorEastAsia" w:hAnsiTheme="minorEastAsia" w:eastAsiaTheme="minorEastAsia"/>
          <w:sz w:val="24"/>
          <w:szCs w:val="24"/>
        </w:rPr>
        <w:t>3.7投标文件的式样</w:t>
      </w:r>
      <w:bookmarkEnd w:id="339"/>
      <w:bookmarkEnd w:id="340"/>
      <w:bookmarkEnd w:id="341"/>
      <w:r>
        <w:rPr>
          <w:rFonts w:hint="eastAsia" w:asciiTheme="minorEastAsia" w:hAnsiTheme="minorEastAsia" w:eastAsiaTheme="minorEastAsia"/>
          <w:sz w:val="24"/>
          <w:szCs w:val="24"/>
        </w:rPr>
        <w:t>、密封和标记（递交纸质文件适用）</w:t>
      </w:r>
      <w:bookmarkEnd w:id="342"/>
      <w:bookmarkEnd w:id="343"/>
      <w:bookmarkEnd w:id="344"/>
      <w:bookmarkEnd w:id="345"/>
      <w:bookmarkEnd w:id="346"/>
      <w:bookmarkEnd w:id="347"/>
      <w:bookmarkEnd w:id="348"/>
      <w:bookmarkEnd w:id="349"/>
      <w:bookmarkEnd w:id="350"/>
    </w:p>
    <w:p w14:paraId="6D619608">
      <w:pPr>
        <w:pStyle w:val="45"/>
        <w:tabs>
          <w:tab w:val="left" w:pos="630"/>
        </w:tabs>
        <w:snapToGrid w:val="0"/>
        <w:spacing w:line="440" w:lineRule="exact"/>
        <w:ind w:firstLine="424" w:firstLineChars="202"/>
        <w:rPr>
          <w:rFonts w:asciiTheme="minorEastAsia" w:hAnsiTheme="minorEastAsia" w:eastAsiaTheme="minorEastAsia"/>
        </w:rPr>
      </w:pPr>
      <w:r>
        <w:rPr>
          <w:rFonts w:asciiTheme="minorEastAsia" w:hAnsiTheme="minorEastAsia" w:eastAsiaTheme="minorEastAsia"/>
        </w:rPr>
        <w:t>3.7.1</w:t>
      </w:r>
      <w:r>
        <w:rPr>
          <w:rFonts w:hint="eastAsia" w:asciiTheme="minorEastAsia" w:hAnsiTheme="minorEastAsia" w:eastAsiaTheme="minorEastAsia"/>
        </w:rPr>
        <w:t>投标人应当编制一份投标文件“正本”和投标人须知前附表所述份数的“副本”和“电子版”，副本为正本复印件。投标文件正本和副本如有不一致之处，以正本为准；纸质版文件与电子版文件不一致时，以纸质版文件为准。</w:t>
      </w:r>
    </w:p>
    <w:p w14:paraId="7E9A6F8B">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3.7.2每份投标文件的正本、副本及电子版应当分别装订，并于封面上明确标明“正本”“副本”和“电子版”字样。</w:t>
      </w:r>
    </w:p>
    <w:p w14:paraId="49B4BD85">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3.7.3投标文件应当按照招标文件规定密封包装，并于封装封面上明确标明“正本”“副本”和“电子版”字样。密封的所有黏接缝隙必须加盖单位公章或者由投标人的法定代表人或者其委托代理人签字。</w:t>
      </w:r>
    </w:p>
    <w:p w14:paraId="4615DD84">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3.7.4外层包封应当写明招标人的名称和地址、项目名称、招标编号、并注明开标时间以前不得开封。还应当写明投标人的名称与地址、邮政编码，以便投标出现逾期送达时能原封退回。</w:t>
      </w:r>
    </w:p>
    <w:p w14:paraId="136FC069">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3.7.5递交投标文件时，招标人应当对符合招标文件规定密封和标记的投标文件进行签收。</w:t>
      </w:r>
    </w:p>
    <w:p w14:paraId="6DD0AD29">
      <w:pPr>
        <w:pStyle w:val="45"/>
        <w:tabs>
          <w:tab w:val="left" w:pos="630"/>
        </w:tabs>
        <w:snapToGrid w:val="0"/>
        <w:spacing w:line="440" w:lineRule="exact"/>
        <w:ind w:firstLine="424" w:firstLineChars="202"/>
        <w:rPr>
          <w:rFonts w:asciiTheme="minorEastAsia" w:hAnsiTheme="minorEastAsia" w:eastAsiaTheme="minorEastAsia"/>
        </w:rPr>
      </w:pPr>
      <w:r>
        <w:rPr>
          <w:rFonts w:asciiTheme="minorEastAsia" w:hAnsiTheme="minorEastAsia" w:eastAsiaTheme="minorEastAsia"/>
        </w:rPr>
        <w:t>3.7.6</w:t>
      </w:r>
      <w:r>
        <w:rPr>
          <w:rFonts w:hint="eastAsia" w:asciiTheme="minorEastAsia" w:hAnsiTheme="minorEastAsia" w:eastAsiaTheme="minorEastAsia"/>
        </w:rPr>
        <w:t>招标人对于投标文件密封、标记另有要求的，见投标人须知前附表。</w:t>
      </w:r>
    </w:p>
    <w:p w14:paraId="6F3A5872">
      <w:pPr>
        <w:pStyle w:val="84"/>
        <w:tabs>
          <w:tab w:val="left" w:pos="588"/>
        </w:tabs>
        <w:snapToGrid w:val="0"/>
        <w:spacing w:before="120" w:after="120" w:line="440" w:lineRule="exact"/>
        <w:jc w:val="left"/>
        <w:outlineLvl w:val="1"/>
        <w:rPr>
          <w:rFonts w:asciiTheme="minorEastAsia" w:hAnsiTheme="minorEastAsia" w:eastAsiaTheme="minorEastAsia"/>
          <w:sz w:val="24"/>
          <w:szCs w:val="24"/>
        </w:rPr>
      </w:pPr>
      <w:bookmarkStart w:id="351" w:name="_Toc116076909"/>
      <w:bookmarkStart w:id="352" w:name="_Toc439838338"/>
      <w:bookmarkStart w:id="353" w:name="_Toc447265241"/>
      <w:bookmarkStart w:id="354" w:name="_Toc450489300"/>
      <w:bookmarkStart w:id="355" w:name="_Toc23892"/>
      <w:bookmarkStart w:id="356" w:name="_Toc4855"/>
      <w:bookmarkStart w:id="357" w:name="_Toc16648"/>
      <w:bookmarkStart w:id="358" w:name="_Toc447265527"/>
      <w:bookmarkStart w:id="359" w:name="_Toc447188691"/>
      <w:bookmarkStart w:id="360" w:name="_Toc38007976"/>
      <w:r>
        <w:rPr>
          <w:rFonts w:asciiTheme="minorEastAsia" w:hAnsiTheme="minorEastAsia" w:eastAsiaTheme="minorEastAsia"/>
          <w:sz w:val="24"/>
          <w:szCs w:val="24"/>
        </w:rPr>
        <w:t>3.8</w:t>
      </w:r>
      <w:r>
        <w:rPr>
          <w:rFonts w:hint="eastAsia" w:asciiTheme="minorEastAsia" w:hAnsiTheme="minorEastAsia" w:eastAsiaTheme="minorEastAsia"/>
          <w:sz w:val="24"/>
          <w:szCs w:val="24"/>
        </w:rPr>
        <w:t>电子招标的投标文件上传形式</w:t>
      </w:r>
      <w:bookmarkEnd w:id="351"/>
      <w:bookmarkEnd w:id="352"/>
      <w:bookmarkEnd w:id="353"/>
      <w:bookmarkEnd w:id="354"/>
      <w:bookmarkEnd w:id="355"/>
      <w:bookmarkEnd w:id="356"/>
      <w:bookmarkEnd w:id="357"/>
      <w:bookmarkEnd w:id="358"/>
      <w:bookmarkEnd w:id="359"/>
      <w:bookmarkEnd w:id="360"/>
    </w:p>
    <w:p w14:paraId="3D6BD5F0">
      <w:pPr>
        <w:adjustRightInd w:val="0"/>
        <w:snapToGrid w:val="0"/>
        <w:spacing w:line="440" w:lineRule="exact"/>
        <w:ind w:firstLine="420" w:firstLineChars="200"/>
        <w:rPr>
          <w:rFonts w:cs="宋体" w:asciiTheme="minorEastAsia" w:hAnsiTheme="minorEastAsia" w:eastAsiaTheme="minorEastAsia"/>
          <w:szCs w:val="21"/>
        </w:rPr>
      </w:pPr>
      <w:r>
        <w:rPr>
          <w:rFonts w:hint="eastAsia" w:cs="宋体" w:asciiTheme="minorEastAsia" w:hAnsiTheme="minorEastAsia" w:eastAsiaTheme="minorEastAsia"/>
          <w:szCs w:val="21"/>
        </w:rPr>
        <w:t>投标文件应当按照投标人须知前附表要求的形式上传。</w:t>
      </w:r>
    </w:p>
    <w:p w14:paraId="4498946D">
      <w:pPr>
        <w:pStyle w:val="84"/>
        <w:numPr>
          <w:ilvl w:val="0"/>
          <w:numId w:val="35"/>
        </w:numPr>
        <w:tabs>
          <w:tab w:val="left" w:pos="588"/>
        </w:tabs>
        <w:snapToGrid w:val="0"/>
        <w:spacing w:before="120" w:after="120" w:line="440" w:lineRule="exact"/>
        <w:ind w:left="0" w:firstLine="0"/>
        <w:jc w:val="left"/>
        <w:rPr>
          <w:rFonts w:asciiTheme="minorEastAsia" w:hAnsiTheme="minorEastAsia" w:eastAsiaTheme="minorEastAsia"/>
          <w:sz w:val="28"/>
          <w:szCs w:val="28"/>
        </w:rPr>
      </w:pPr>
      <w:bookmarkStart w:id="361" w:name="_Toc32482"/>
      <w:bookmarkStart w:id="362" w:name="_Toc20429"/>
      <w:bookmarkStart w:id="363" w:name="_Toc10770"/>
      <w:bookmarkStart w:id="364" w:name="_Toc116076910"/>
      <w:bookmarkStart w:id="365" w:name="_Toc38007977"/>
      <w:r>
        <w:rPr>
          <w:rFonts w:hint="eastAsia" w:asciiTheme="minorEastAsia" w:hAnsiTheme="minorEastAsia" w:eastAsiaTheme="minorEastAsia"/>
          <w:sz w:val="28"/>
          <w:szCs w:val="28"/>
        </w:rPr>
        <w:t>投标</w:t>
      </w:r>
      <w:bookmarkEnd w:id="276"/>
      <w:bookmarkEnd w:id="277"/>
      <w:bookmarkEnd w:id="278"/>
      <w:bookmarkEnd w:id="361"/>
      <w:bookmarkEnd w:id="362"/>
      <w:bookmarkEnd w:id="363"/>
      <w:bookmarkEnd w:id="364"/>
      <w:bookmarkEnd w:id="365"/>
    </w:p>
    <w:p w14:paraId="4C7CB42B">
      <w:pPr>
        <w:pStyle w:val="84"/>
        <w:tabs>
          <w:tab w:val="left" w:pos="588"/>
        </w:tabs>
        <w:snapToGrid w:val="0"/>
        <w:spacing w:before="120" w:after="120" w:line="440" w:lineRule="exact"/>
        <w:jc w:val="left"/>
        <w:outlineLvl w:val="1"/>
        <w:rPr>
          <w:rFonts w:asciiTheme="minorEastAsia" w:hAnsiTheme="minorEastAsia" w:eastAsiaTheme="minorEastAsia"/>
          <w:sz w:val="24"/>
          <w:szCs w:val="24"/>
        </w:rPr>
      </w:pPr>
      <w:bookmarkStart w:id="366" w:name="_Toc447265529"/>
      <w:bookmarkStart w:id="367" w:name="_Toc38007978"/>
      <w:bookmarkStart w:id="368" w:name="_Toc447265243"/>
      <w:bookmarkStart w:id="369" w:name="_Toc3462"/>
      <w:bookmarkStart w:id="370" w:name="_Toc447188692"/>
      <w:bookmarkStart w:id="371" w:name="_Toc116076911"/>
      <w:bookmarkStart w:id="372" w:name="_Toc14754"/>
      <w:bookmarkStart w:id="373" w:name="_Toc31097"/>
      <w:r>
        <w:rPr>
          <w:rFonts w:hint="eastAsia" w:asciiTheme="minorEastAsia" w:hAnsiTheme="minorEastAsia" w:eastAsiaTheme="minorEastAsia"/>
          <w:sz w:val="24"/>
          <w:szCs w:val="24"/>
        </w:rPr>
        <w:t>4.1投标</w:t>
      </w:r>
      <w:bookmarkEnd w:id="279"/>
      <w:bookmarkEnd w:id="280"/>
      <w:r>
        <w:rPr>
          <w:rFonts w:hint="eastAsia" w:asciiTheme="minorEastAsia" w:hAnsiTheme="minorEastAsia" w:eastAsiaTheme="minorEastAsia"/>
          <w:sz w:val="24"/>
          <w:szCs w:val="24"/>
        </w:rPr>
        <w:t>文件的递交</w:t>
      </w:r>
      <w:bookmarkEnd w:id="281"/>
      <w:bookmarkEnd w:id="282"/>
      <w:bookmarkEnd w:id="366"/>
      <w:bookmarkEnd w:id="367"/>
      <w:bookmarkEnd w:id="368"/>
      <w:bookmarkEnd w:id="369"/>
      <w:bookmarkEnd w:id="370"/>
      <w:bookmarkEnd w:id="371"/>
      <w:bookmarkEnd w:id="372"/>
      <w:bookmarkEnd w:id="373"/>
    </w:p>
    <w:p w14:paraId="41F38702">
      <w:pPr>
        <w:pStyle w:val="45"/>
        <w:tabs>
          <w:tab w:val="left" w:pos="630"/>
        </w:tabs>
        <w:snapToGrid w:val="0"/>
        <w:spacing w:line="440" w:lineRule="exact"/>
        <w:ind w:firstLine="424" w:firstLineChars="202"/>
        <w:rPr>
          <w:rFonts w:asciiTheme="minorEastAsia" w:hAnsiTheme="minorEastAsia" w:eastAsiaTheme="minorEastAsia"/>
        </w:rPr>
      </w:pPr>
      <w:bookmarkStart w:id="374" w:name="_Toc488655849"/>
      <w:bookmarkStart w:id="375" w:name="_Toc107822504"/>
      <w:bookmarkStart w:id="376" w:name="_Toc488655850"/>
      <w:bookmarkStart w:id="377" w:name="_Toc107822505"/>
      <w:bookmarkStart w:id="378" w:name="_Toc226969301"/>
      <w:bookmarkStart w:id="379" w:name="_Toc227057907"/>
      <w:bookmarkStart w:id="380" w:name="_Toc447188693"/>
      <w:bookmarkStart w:id="381" w:name="_Toc447265530"/>
      <w:bookmarkStart w:id="382" w:name="_Toc447265244"/>
      <w:r>
        <w:rPr>
          <w:rFonts w:hint="eastAsia" w:asciiTheme="minorEastAsia" w:hAnsiTheme="minorEastAsia" w:eastAsiaTheme="minorEastAsia"/>
        </w:rPr>
        <w:t>4.1.1投标文件递交截止时间：见投标人须知前附表。</w:t>
      </w:r>
    </w:p>
    <w:p w14:paraId="0EA2859B">
      <w:pPr>
        <w:pStyle w:val="45"/>
        <w:tabs>
          <w:tab w:val="left" w:pos="630"/>
        </w:tabs>
        <w:snapToGrid w:val="0"/>
        <w:spacing w:line="440" w:lineRule="exact"/>
        <w:ind w:firstLine="424" w:firstLineChars="202"/>
        <w:rPr>
          <w:rFonts w:asciiTheme="minorEastAsia" w:hAnsiTheme="minorEastAsia" w:eastAsiaTheme="minorEastAsia"/>
        </w:rPr>
      </w:pPr>
      <w:r>
        <w:rPr>
          <w:rFonts w:asciiTheme="minorEastAsia" w:hAnsiTheme="minorEastAsia" w:eastAsiaTheme="minorEastAsia"/>
        </w:rPr>
        <w:t>4.1.2</w:t>
      </w:r>
      <w:r>
        <w:rPr>
          <w:rFonts w:hint="eastAsia" w:asciiTheme="minorEastAsia" w:hAnsiTheme="minorEastAsia" w:eastAsiaTheme="minorEastAsia"/>
        </w:rPr>
        <w:t>投标文件递交地点：见投标人须知前附表。</w:t>
      </w:r>
    </w:p>
    <w:p w14:paraId="2E015EB1">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4.1.3招标人收到投标文件后，向投标人出具签收凭证。</w:t>
      </w:r>
    </w:p>
    <w:p w14:paraId="450835E0">
      <w:pPr>
        <w:pStyle w:val="45"/>
        <w:tabs>
          <w:tab w:val="left" w:pos="630"/>
        </w:tabs>
        <w:snapToGrid w:val="0"/>
        <w:spacing w:line="440" w:lineRule="exact"/>
        <w:ind w:firstLine="424" w:firstLineChars="202"/>
        <w:rPr>
          <w:rFonts w:asciiTheme="minorEastAsia" w:hAnsiTheme="minorEastAsia" w:eastAsiaTheme="minorEastAsia"/>
        </w:rPr>
      </w:pPr>
      <w:r>
        <w:rPr>
          <w:rFonts w:asciiTheme="minorEastAsia" w:hAnsiTheme="minorEastAsia" w:eastAsiaTheme="minorEastAsia"/>
        </w:rPr>
        <w:t>4.1.4</w:t>
      </w:r>
      <w:r>
        <w:rPr>
          <w:rFonts w:hint="eastAsia" w:asciiTheme="minorEastAsia" w:hAnsiTheme="minorEastAsia" w:eastAsiaTheme="minorEastAsia"/>
        </w:rPr>
        <w:t>除投标人须知前附表另有规定外，投标人所递交的投标文件不予退还。</w:t>
      </w:r>
    </w:p>
    <w:p w14:paraId="4A64552D">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4.1.5出现下列情形之一时，招标人/招标代理机构不予接收投标文件：</w:t>
      </w:r>
    </w:p>
    <w:p w14:paraId="09065C75">
      <w:pPr>
        <w:pStyle w:val="142"/>
        <w:numPr>
          <w:ilvl w:val="0"/>
          <w:numId w:val="5"/>
        </w:numPr>
        <w:tabs>
          <w:tab w:val="left" w:pos="630"/>
        </w:tabs>
        <w:spacing w:line="400" w:lineRule="exact"/>
        <w:ind w:left="1680" w:firstLine="424" w:firstLineChars="202"/>
        <w:rPr>
          <w:rFonts w:asciiTheme="minorEastAsia" w:hAnsiTheme="minorEastAsia" w:eastAsiaTheme="minorEastAsia"/>
        </w:rPr>
      </w:pPr>
      <w:r>
        <w:rPr>
          <w:rFonts w:hint="eastAsia" w:asciiTheme="minorEastAsia" w:hAnsiTheme="minorEastAsia" w:eastAsiaTheme="minorEastAsia"/>
        </w:rPr>
        <w:t>逾期送达或者未送达指定地点的；</w:t>
      </w:r>
    </w:p>
    <w:p w14:paraId="3457DFAF">
      <w:pPr>
        <w:pStyle w:val="142"/>
        <w:numPr>
          <w:ilvl w:val="0"/>
          <w:numId w:val="5"/>
        </w:numPr>
        <w:tabs>
          <w:tab w:val="left" w:pos="630"/>
        </w:tabs>
        <w:spacing w:line="400" w:lineRule="exact"/>
        <w:ind w:left="1680" w:firstLine="424" w:firstLineChars="202"/>
        <w:rPr>
          <w:rFonts w:asciiTheme="minorEastAsia" w:hAnsiTheme="minorEastAsia" w:eastAsiaTheme="minorEastAsia"/>
        </w:rPr>
      </w:pPr>
      <w:r>
        <w:rPr>
          <w:rFonts w:hint="eastAsia" w:asciiTheme="minorEastAsia" w:hAnsiTheme="minorEastAsia" w:eastAsiaTheme="minorEastAsia"/>
        </w:rPr>
        <w:t>未按照招标文件要求密封的；</w:t>
      </w:r>
    </w:p>
    <w:p w14:paraId="72ECD90A">
      <w:pPr>
        <w:pStyle w:val="142"/>
        <w:numPr>
          <w:ilvl w:val="0"/>
          <w:numId w:val="5"/>
        </w:numPr>
        <w:tabs>
          <w:tab w:val="left" w:pos="630"/>
        </w:tabs>
        <w:spacing w:line="400" w:lineRule="exact"/>
        <w:ind w:left="1680" w:firstLine="424" w:firstLineChars="202"/>
        <w:rPr>
          <w:rFonts w:asciiTheme="minorEastAsia" w:hAnsiTheme="minorEastAsia" w:eastAsiaTheme="minorEastAsia"/>
        </w:rPr>
      </w:pPr>
      <w:r>
        <w:rPr>
          <w:rFonts w:hint="eastAsia" w:asciiTheme="minorEastAsia" w:hAnsiTheme="minorEastAsia" w:eastAsiaTheme="minorEastAsia"/>
        </w:rPr>
        <w:t>未通过资格预审的申请人递交的；</w:t>
      </w:r>
    </w:p>
    <w:p w14:paraId="0094CE95">
      <w:pPr>
        <w:pStyle w:val="142"/>
        <w:numPr>
          <w:ilvl w:val="0"/>
          <w:numId w:val="5"/>
        </w:numPr>
        <w:tabs>
          <w:tab w:val="left" w:pos="630"/>
        </w:tabs>
        <w:spacing w:line="400" w:lineRule="exact"/>
        <w:ind w:left="1680" w:firstLine="424" w:firstLineChars="202"/>
        <w:rPr>
          <w:rFonts w:asciiTheme="minorEastAsia" w:hAnsiTheme="minorEastAsia" w:eastAsiaTheme="minorEastAsia"/>
        </w:rPr>
      </w:pPr>
      <w:r>
        <w:rPr>
          <w:rFonts w:hint="eastAsia" w:asciiTheme="minorEastAsia" w:hAnsiTheme="minorEastAsia" w:eastAsiaTheme="minorEastAsia"/>
        </w:rPr>
        <w:t>未按照第一章“招标公告”或者投标邀请书要求获得本项目招标文件的。</w:t>
      </w:r>
    </w:p>
    <w:p w14:paraId="3259971E">
      <w:pPr>
        <w:pStyle w:val="45"/>
        <w:tabs>
          <w:tab w:val="left" w:pos="630"/>
        </w:tabs>
        <w:snapToGrid w:val="0"/>
        <w:spacing w:line="440" w:lineRule="exact"/>
        <w:ind w:firstLine="424" w:firstLineChars="202"/>
        <w:rPr>
          <w:rFonts w:asciiTheme="minorEastAsia" w:hAnsiTheme="minorEastAsia" w:eastAsiaTheme="minorEastAsia"/>
        </w:rPr>
      </w:pPr>
      <w:r>
        <w:rPr>
          <w:rFonts w:asciiTheme="minorEastAsia" w:hAnsiTheme="minorEastAsia" w:eastAsiaTheme="minorEastAsia"/>
        </w:rPr>
        <w:t>4.1.6</w:t>
      </w:r>
      <w:r>
        <w:rPr>
          <w:rFonts w:hint="eastAsia" w:asciiTheme="minorEastAsia" w:hAnsiTheme="minorEastAsia" w:eastAsiaTheme="minorEastAsia"/>
        </w:rPr>
        <w:t>招标人采用电子招标投标方式的，投标文件递交异常的处理方式见投标人须知前附表。</w:t>
      </w:r>
    </w:p>
    <w:bookmarkEnd w:id="374"/>
    <w:bookmarkEnd w:id="375"/>
    <w:p w14:paraId="4653A002">
      <w:pPr>
        <w:pStyle w:val="84"/>
        <w:tabs>
          <w:tab w:val="left" w:pos="588"/>
        </w:tabs>
        <w:snapToGrid w:val="0"/>
        <w:spacing w:before="120" w:after="120" w:line="440" w:lineRule="exact"/>
        <w:jc w:val="left"/>
        <w:outlineLvl w:val="1"/>
        <w:rPr>
          <w:rFonts w:asciiTheme="minorEastAsia" w:hAnsiTheme="minorEastAsia" w:eastAsiaTheme="minorEastAsia"/>
          <w:sz w:val="24"/>
          <w:szCs w:val="24"/>
        </w:rPr>
      </w:pPr>
      <w:bookmarkStart w:id="383" w:name="_Toc10785"/>
      <w:bookmarkStart w:id="384" w:name="_Toc116076912"/>
      <w:bookmarkStart w:id="385" w:name="_Toc38007979"/>
      <w:bookmarkStart w:id="386" w:name="_Toc25062"/>
      <w:bookmarkStart w:id="387" w:name="_Toc28939"/>
      <w:r>
        <w:rPr>
          <w:rFonts w:asciiTheme="minorEastAsia" w:hAnsiTheme="minorEastAsia" w:eastAsiaTheme="minorEastAsia"/>
          <w:sz w:val="24"/>
          <w:szCs w:val="24"/>
        </w:rPr>
        <w:t>4.2</w:t>
      </w:r>
      <w:r>
        <w:rPr>
          <w:rFonts w:hint="eastAsia" w:asciiTheme="minorEastAsia" w:hAnsiTheme="minorEastAsia" w:eastAsiaTheme="minorEastAsia"/>
          <w:sz w:val="24"/>
          <w:szCs w:val="24"/>
        </w:rPr>
        <w:t>投标文件的修改、撤回</w:t>
      </w:r>
      <w:bookmarkEnd w:id="376"/>
      <w:bookmarkEnd w:id="377"/>
      <w:bookmarkEnd w:id="378"/>
      <w:bookmarkEnd w:id="379"/>
      <w:r>
        <w:rPr>
          <w:rFonts w:hint="eastAsia" w:asciiTheme="minorEastAsia" w:hAnsiTheme="minorEastAsia" w:eastAsiaTheme="minorEastAsia"/>
          <w:sz w:val="24"/>
          <w:szCs w:val="24"/>
        </w:rPr>
        <w:t>和撤销</w:t>
      </w:r>
      <w:bookmarkEnd w:id="380"/>
      <w:bookmarkEnd w:id="381"/>
      <w:bookmarkEnd w:id="382"/>
      <w:bookmarkEnd w:id="383"/>
      <w:bookmarkEnd w:id="384"/>
      <w:bookmarkEnd w:id="385"/>
      <w:bookmarkEnd w:id="386"/>
      <w:bookmarkEnd w:id="387"/>
    </w:p>
    <w:p w14:paraId="6EBC2FF6">
      <w:pPr>
        <w:pStyle w:val="45"/>
        <w:tabs>
          <w:tab w:val="left" w:pos="630"/>
        </w:tabs>
        <w:snapToGrid w:val="0"/>
        <w:spacing w:line="440" w:lineRule="exact"/>
        <w:ind w:firstLine="424" w:firstLineChars="202"/>
        <w:rPr>
          <w:rFonts w:asciiTheme="minorEastAsia" w:hAnsiTheme="minorEastAsia" w:eastAsiaTheme="minorEastAsia"/>
        </w:rPr>
      </w:pPr>
      <w:bookmarkStart w:id="388" w:name="_Toc179632577"/>
      <w:bookmarkStart w:id="389" w:name="_Toc296602447"/>
      <w:bookmarkStart w:id="390" w:name="_Toc447265245"/>
      <w:bookmarkStart w:id="391" w:name="_Toc152042335"/>
      <w:bookmarkStart w:id="392" w:name="_Toc246996203"/>
      <w:bookmarkStart w:id="393" w:name="_Toc447188694"/>
      <w:bookmarkStart w:id="394" w:name="_Toc144974527"/>
      <w:bookmarkStart w:id="395" w:name="_Toc247085717"/>
      <w:bookmarkStart w:id="396" w:name="_Toc447265531"/>
      <w:bookmarkStart w:id="397" w:name="_Toc152045559"/>
      <w:bookmarkStart w:id="398" w:name="_Toc246996946"/>
      <w:bookmarkStart w:id="399" w:name="_Toc226969302"/>
      <w:bookmarkStart w:id="400" w:name="_Toc488655852"/>
      <w:bookmarkStart w:id="401" w:name="_Toc107822506"/>
      <w:bookmarkStart w:id="402" w:name="_Toc227057908"/>
      <w:r>
        <w:rPr>
          <w:rFonts w:asciiTheme="minorEastAsia" w:hAnsiTheme="minorEastAsia" w:eastAsiaTheme="minorEastAsia"/>
        </w:rPr>
        <w:t>4.2.1</w:t>
      </w:r>
      <w:r>
        <w:rPr>
          <w:rFonts w:hint="eastAsia" w:asciiTheme="minorEastAsia" w:hAnsiTheme="minorEastAsia" w:eastAsiaTheme="minorEastAsia"/>
        </w:rPr>
        <w:t>在规定的投标截止时间前，投标人可以修改或者撤回已递交的投标文件。</w:t>
      </w:r>
    </w:p>
    <w:p w14:paraId="48040EBF">
      <w:pPr>
        <w:pStyle w:val="45"/>
        <w:tabs>
          <w:tab w:val="left" w:pos="630"/>
        </w:tabs>
        <w:snapToGrid w:val="0"/>
        <w:spacing w:line="440" w:lineRule="exact"/>
        <w:ind w:firstLine="424" w:firstLineChars="202"/>
        <w:rPr>
          <w:rFonts w:asciiTheme="minorEastAsia" w:hAnsiTheme="minorEastAsia" w:eastAsiaTheme="minorEastAsia"/>
        </w:rPr>
      </w:pPr>
      <w:r>
        <w:rPr>
          <w:rFonts w:asciiTheme="minorEastAsia" w:hAnsiTheme="minorEastAsia" w:eastAsiaTheme="minorEastAsia"/>
        </w:rPr>
        <w:t>4.2.2</w:t>
      </w:r>
      <w:r>
        <w:rPr>
          <w:rFonts w:hint="eastAsia" w:asciiTheme="minorEastAsia" w:hAnsiTheme="minorEastAsia" w:eastAsiaTheme="minorEastAsia"/>
        </w:rPr>
        <w:t>投标人修改后的投标文件，应当在规定的投标截止时间前按照招标文件的规定编制、密封、标记、递交。</w:t>
      </w:r>
    </w:p>
    <w:p w14:paraId="74AA6EA0">
      <w:pPr>
        <w:pStyle w:val="45"/>
        <w:tabs>
          <w:tab w:val="left" w:pos="630"/>
        </w:tabs>
        <w:snapToGrid w:val="0"/>
        <w:spacing w:line="440" w:lineRule="exact"/>
        <w:ind w:firstLine="424" w:firstLineChars="202"/>
        <w:rPr>
          <w:rFonts w:asciiTheme="minorEastAsia" w:hAnsiTheme="minorEastAsia" w:eastAsiaTheme="minorEastAsia"/>
        </w:rPr>
      </w:pPr>
      <w:r>
        <w:rPr>
          <w:rFonts w:asciiTheme="minorEastAsia" w:hAnsiTheme="minorEastAsia" w:eastAsiaTheme="minorEastAsia"/>
        </w:rPr>
        <w:t>4.2.3</w:t>
      </w:r>
      <w:r>
        <w:rPr>
          <w:rFonts w:hint="eastAsia" w:asciiTheme="minorEastAsia" w:hAnsiTheme="minorEastAsia" w:eastAsiaTheme="minorEastAsia"/>
        </w:rPr>
        <w:t>投标人撤回已递交的投标文件，应当书面通知招标人。招标人已收取投标保证金的，应当自收到投标人书面撤回通知之日起5日内退还。</w:t>
      </w:r>
    </w:p>
    <w:p w14:paraId="35B1D243">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4.2.4投标人在规定的投标截止时间后，不得在投标有效期内撤销其投标。否则招标人有权不退还其投标保证金。</w:t>
      </w:r>
    </w:p>
    <w:p w14:paraId="731030FC">
      <w:pPr>
        <w:pStyle w:val="84"/>
        <w:numPr>
          <w:ilvl w:val="0"/>
          <w:numId w:val="35"/>
        </w:numPr>
        <w:tabs>
          <w:tab w:val="left" w:pos="588"/>
        </w:tabs>
        <w:snapToGrid w:val="0"/>
        <w:spacing w:before="120" w:after="120" w:line="440" w:lineRule="exact"/>
        <w:ind w:left="0" w:firstLine="0"/>
        <w:jc w:val="left"/>
        <w:rPr>
          <w:rFonts w:asciiTheme="minorEastAsia" w:hAnsiTheme="minorEastAsia" w:eastAsiaTheme="minorEastAsia"/>
          <w:sz w:val="28"/>
          <w:szCs w:val="28"/>
        </w:rPr>
      </w:pPr>
      <w:bookmarkStart w:id="403" w:name="_Toc38007980"/>
      <w:bookmarkStart w:id="404" w:name="_Toc21358"/>
      <w:bookmarkStart w:id="405" w:name="_Toc116076913"/>
      <w:bookmarkStart w:id="406" w:name="_Toc32574"/>
      <w:bookmarkStart w:id="407" w:name="_Toc11569"/>
      <w:r>
        <w:rPr>
          <w:rFonts w:hint="eastAsia" w:asciiTheme="minorEastAsia" w:hAnsiTheme="minorEastAsia" w:eastAsiaTheme="minorEastAsia"/>
          <w:sz w:val="28"/>
          <w:szCs w:val="28"/>
        </w:rPr>
        <w:t>开标</w:t>
      </w:r>
      <w:bookmarkEnd w:id="388"/>
      <w:bookmarkEnd w:id="389"/>
      <w:bookmarkEnd w:id="390"/>
      <w:bookmarkEnd w:id="391"/>
      <w:bookmarkEnd w:id="392"/>
      <w:bookmarkEnd w:id="393"/>
      <w:bookmarkEnd w:id="394"/>
      <w:bookmarkEnd w:id="395"/>
      <w:bookmarkEnd w:id="396"/>
      <w:bookmarkEnd w:id="397"/>
      <w:bookmarkEnd w:id="398"/>
      <w:bookmarkEnd w:id="403"/>
      <w:bookmarkEnd w:id="404"/>
      <w:bookmarkEnd w:id="405"/>
      <w:bookmarkEnd w:id="406"/>
      <w:bookmarkEnd w:id="407"/>
    </w:p>
    <w:p w14:paraId="4AE4F20B">
      <w:pPr>
        <w:pStyle w:val="84"/>
        <w:tabs>
          <w:tab w:val="left" w:pos="588"/>
        </w:tabs>
        <w:snapToGrid w:val="0"/>
        <w:spacing w:before="120" w:after="120" w:line="440" w:lineRule="exact"/>
        <w:jc w:val="left"/>
        <w:outlineLvl w:val="1"/>
        <w:rPr>
          <w:rFonts w:asciiTheme="minorEastAsia" w:hAnsiTheme="minorEastAsia" w:eastAsiaTheme="minorEastAsia"/>
          <w:sz w:val="24"/>
          <w:szCs w:val="24"/>
        </w:rPr>
      </w:pPr>
      <w:bookmarkStart w:id="408" w:name="_Toc17852"/>
      <w:bookmarkStart w:id="409" w:name="_Toc116076914"/>
      <w:bookmarkStart w:id="410" w:name="_Toc21408"/>
      <w:bookmarkStart w:id="411" w:name="_Toc447265246"/>
      <w:bookmarkStart w:id="412" w:name="_Toc447265532"/>
      <w:bookmarkStart w:id="413" w:name="_Toc447188695"/>
      <w:bookmarkStart w:id="414" w:name="_Toc38007981"/>
      <w:bookmarkStart w:id="415" w:name="_Toc6359"/>
      <w:r>
        <w:rPr>
          <w:rFonts w:hint="eastAsia" w:asciiTheme="minorEastAsia" w:hAnsiTheme="minorEastAsia" w:eastAsiaTheme="minorEastAsia"/>
          <w:sz w:val="24"/>
          <w:szCs w:val="24"/>
        </w:rPr>
        <w:t>5.1开标</w:t>
      </w:r>
      <w:bookmarkEnd w:id="399"/>
      <w:bookmarkEnd w:id="400"/>
      <w:bookmarkEnd w:id="401"/>
      <w:bookmarkEnd w:id="402"/>
      <w:r>
        <w:rPr>
          <w:rFonts w:hint="eastAsia" w:asciiTheme="minorEastAsia" w:hAnsiTheme="minorEastAsia" w:eastAsiaTheme="minorEastAsia"/>
          <w:sz w:val="24"/>
          <w:szCs w:val="24"/>
        </w:rPr>
        <w:t>时间和地点</w:t>
      </w:r>
      <w:bookmarkEnd w:id="408"/>
      <w:bookmarkEnd w:id="409"/>
      <w:bookmarkEnd w:id="410"/>
      <w:bookmarkEnd w:id="411"/>
      <w:bookmarkEnd w:id="412"/>
      <w:bookmarkEnd w:id="413"/>
      <w:bookmarkEnd w:id="414"/>
      <w:bookmarkEnd w:id="415"/>
    </w:p>
    <w:p w14:paraId="476C3BE3">
      <w:pPr>
        <w:pStyle w:val="45"/>
        <w:tabs>
          <w:tab w:val="left" w:pos="630"/>
        </w:tabs>
        <w:snapToGrid w:val="0"/>
        <w:spacing w:line="440" w:lineRule="exact"/>
        <w:ind w:firstLine="420" w:firstLineChars="200"/>
        <w:rPr>
          <w:rFonts w:asciiTheme="minorEastAsia" w:hAnsiTheme="minorEastAsia" w:eastAsiaTheme="minorEastAsia"/>
        </w:rPr>
      </w:pPr>
      <w:r>
        <w:rPr>
          <w:rFonts w:hint="eastAsia" w:asciiTheme="minorEastAsia" w:hAnsiTheme="minorEastAsia" w:eastAsiaTheme="minorEastAsia"/>
        </w:rPr>
        <w:t>招标人将按照投标人须知前附表规定的时间和地点公开开标，参加开标的投标人代表应当签名报到，以证明其出席开标。开标时间和投标截止时间应当为同一时间。</w:t>
      </w:r>
    </w:p>
    <w:p w14:paraId="3BE203CB">
      <w:pPr>
        <w:pStyle w:val="84"/>
        <w:tabs>
          <w:tab w:val="left" w:pos="588"/>
        </w:tabs>
        <w:snapToGrid w:val="0"/>
        <w:spacing w:before="120" w:after="120" w:line="440" w:lineRule="exact"/>
        <w:jc w:val="left"/>
        <w:outlineLvl w:val="1"/>
        <w:rPr>
          <w:rFonts w:asciiTheme="minorEastAsia" w:hAnsiTheme="minorEastAsia" w:eastAsiaTheme="minorEastAsia"/>
          <w:sz w:val="24"/>
          <w:szCs w:val="24"/>
        </w:rPr>
      </w:pPr>
      <w:bookmarkStart w:id="416" w:name="_Toc447265533"/>
      <w:bookmarkStart w:id="417" w:name="_Toc447265247"/>
      <w:bookmarkStart w:id="418" w:name="_Toc38007982"/>
      <w:bookmarkStart w:id="419" w:name="_Toc17757"/>
      <w:bookmarkStart w:id="420" w:name="_Toc13282"/>
      <w:bookmarkStart w:id="421" w:name="_Toc447188696"/>
      <w:bookmarkStart w:id="422" w:name="_Toc2205"/>
      <w:bookmarkStart w:id="423" w:name="_Toc116076915"/>
      <w:r>
        <w:rPr>
          <w:rFonts w:hint="eastAsia" w:asciiTheme="minorEastAsia" w:hAnsiTheme="minorEastAsia" w:eastAsiaTheme="minorEastAsia"/>
          <w:sz w:val="24"/>
          <w:szCs w:val="24"/>
        </w:rPr>
        <w:t>5.2开标程序</w:t>
      </w:r>
      <w:bookmarkEnd w:id="416"/>
      <w:bookmarkEnd w:id="417"/>
      <w:bookmarkEnd w:id="418"/>
      <w:bookmarkEnd w:id="419"/>
      <w:bookmarkEnd w:id="420"/>
      <w:bookmarkEnd w:id="421"/>
      <w:bookmarkEnd w:id="422"/>
      <w:bookmarkEnd w:id="423"/>
    </w:p>
    <w:p w14:paraId="049D3BF7">
      <w:pPr>
        <w:pStyle w:val="45"/>
        <w:tabs>
          <w:tab w:val="left" w:pos="630"/>
        </w:tabs>
        <w:snapToGrid w:val="0"/>
        <w:spacing w:line="440" w:lineRule="exact"/>
        <w:ind w:firstLine="424" w:firstLineChars="202"/>
        <w:rPr>
          <w:rFonts w:asciiTheme="minorEastAsia" w:hAnsiTheme="minorEastAsia" w:eastAsiaTheme="minorEastAsia"/>
        </w:rPr>
      </w:pPr>
      <w:bookmarkStart w:id="424" w:name="_Toc447265250"/>
      <w:bookmarkStart w:id="425" w:name="_Toc447188699"/>
      <w:bookmarkStart w:id="426" w:name="_Toc296602451"/>
      <w:bookmarkStart w:id="427" w:name="_Toc179632580"/>
      <w:bookmarkStart w:id="428" w:name="_Toc247085720"/>
      <w:bookmarkStart w:id="429" w:name="_Toc246996949"/>
      <w:bookmarkStart w:id="430" w:name="_Toc152042338"/>
      <w:bookmarkStart w:id="431" w:name="_Toc152045562"/>
      <w:bookmarkStart w:id="432" w:name="_Toc246996206"/>
      <w:bookmarkStart w:id="433" w:name="_Toc447265536"/>
      <w:bookmarkStart w:id="434" w:name="_Toc144974530"/>
      <w:bookmarkStart w:id="435" w:name="_Toc107822507"/>
      <w:bookmarkStart w:id="436" w:name="_Toc226969303"/>
      <w:bookmarkStart w:id="437" w:name="_Toc227057909"/>
      <w:r>
        <w:rPr>
          <w:rFonts w:hint="eastAsia" w:asciiTheme="minorEastAsia" w:hAnsiTheme="minorEastAsia" w:eastAsiaTheme="minorEastAsia"/>
        </w:rPr>
        <w:t>5.2.1开标会议由招标人或者其委托的招标代理机构组织并主持，邀请所有的投标人或者其代表出席。投标人代表或者招标人委托的公证机构对投标文件密封性进行检查。</w:t>
      </w:r>
    </w:p>
    <w:p w14:paraId="7C97D8B4">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5.2.2</w:t>
      </w:r>
      <w:r>
        <w:rPr>
          <w:rFonts w:asciiTheme="minorEastAsia" w:hAnsiTheme="minorEastAsia" w:eastAsiaTheme="minorEastAsia"/>
        </w:rPr>
        <w:t>招标人在投标文件递交截止时间前收到的所有投标文件在开标时都应当当众予以拆封</w:t>
      </w:r>
      <w:r>
        <w:rPr>
          <w:rFonts w:hint="eastAsia" w:asciiTheme="minorEastAsia" w:hAnsiTheme="minorEastAsia" w:eastAsiaTheme="minorEastAsia"/>
        </w:rPr>
        <w:t>、</w:t>
      </w:r>
      <w:r>
        <w:rPr>
          <w:rFonts w:asciiTheme="minorEastAsia" w:hAnsiTheme="minorEastAsia" w:eastAsiaTheme="minorEastAsia"/>
        </w:rPr>
        <w:t>宣读</w:t>
      </w:r>
      <w:r>
        <w:rPr>
          <w:rFonts w:hint="eastAsia" w:asciiTheme="minorEastAsia" w:hAnsiTheme="minorEastAsia" w:eastAsiaTheme="minorEastAsia"/>
        </w:rPr>
        <w:t>，</w:t>
      </w:r>
      <w:r>
        <w:rPr>
          <w:rFonts w:asciiTheme="minorEastAsia" w:hAnsiTheme="minorEastAsia" w:eastAsiaTheme="minorEastAsia"/>
        </w:rPr>
        <w:t>但</w:t>
      </w:r>
      <w:r>
        <w:rPr>
          <w:rFonts w:hint="eastAsia" w:asciiTheme="minorEastAsia" w:hAnsiTheme="minorEastAsia" w:eastAsiaTheme="minorEastAsia"/>
        </w:rPr>
        <w:t>按照招标文件规定递交合格的书面撤回通知的投标文件不予开封。</w:t>
      </w:r>
    </w:p>
    <w:p w14:paraId="766BF423">
      <w:pPr>
        <w:pStyle w:val="45"/>
        <w:tabs>
          <w:tab w:val="left" w:pos="630"/>
        </w:tabs>
        <w:snapToGrid w:val="0"/>
        <w:spacing w:line="440" w:lineRule="exact"/>
        <w:ind w:firstLine="424" w:firstLineChars="202"/>
        <w:rPr>
          <w:rFonts w:asciiTheme="minorEastAsia" w:hAnsiTheme="minorEastAsia" w:eastAsiaTheme="minorEastAsia"/>
        </w:rPr>
      </w:pPr>
      <w:r>
        <w:rPr>
          <w:rFonts w:asciiTheme="minorEastAsia" w:hAnsiTheme="minorEastAsia" w:eastAsiaTheme="minorEastAsia"/>
        </w:rPr>
        <w:t>5.2.3</w:t>
      </w:r>
      <w:r>
        <w:rPr>
          <w:rFonts w:hint="eastAsia" w:asciiTheme="minorEastAsia" w:hAnsiTheme="minorEastAsia" w:eastAsiaTheme="minorEastAsia"/>
        </w:rPr>
        <w:t>开标时，招标人应当当众宣布参加本项目招标的投标人个数以及投标文件的密封情况，并宣读收到的所有未撤回的投标文件的“投标一览表”中的内容。“投标一览表”一般包括：投标人名称、投标总报价、交货期、投标保证金以及招标文件中规定的其他内容。</w:t>
      </w:r>
    </w:p>
    <w:p w14:paraId="3470F8AB">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5.2.4开标内容填写在“开标记录表”中，由唱标人、记录人、投标人代表、监督人签字确认，存档备查。</w:t>
      </w:r>
    </w:p>
    <w:p w14:paraId="42F71E47">
      <w:pPr>
        <w:pStyle w:val="84"/>
        <w:tabs>
          <w:tab w:val="left" w:pos="588"/>
        </w:tabs>
        <w:snapToGrid w:val="0"/>
        <w:spacing w:before="120" w:after="120" w:line="440" w:lineRule="exact"/>
        <w:jc w:val="left"/>
        <w:outlineLvl w:val="1"/>
        <w:rPr>
          <w:rFonts w:asciiTheme="minorEastAsia" w:hAnsiTheme="minorEastAsia" w:eastAsiaTheme="minorEastAsia"/>
          <w:sz w:val="24"/>
          <w:szCs w:val="24"/>
        </w:rPr>
      </w:pPr>
      <w:bookmarkStart w:id="438" w:name="_Toc447265534"/>
      <w:bookmarkStart w:id="439" w:name="_Toc8182"/>
      <w:bookmarkStart w:id="440" w:name="_Toc116076916"/>
      <w:bookmarkStart w:id="441" w:name="_Toc447188697"/>
      <w:bookmarkStart w:id="442" w:name="_Toc38007983"/>
      <w:bookmarkStart w:id="443" w:name="_Toc450489307"/>
      <w:bookmarkStart w:id="444" w:name="_Toc11645"/>
      <w:bookmarkStart w:id="445" w:name="_Toc3330"/>
      <w:bookmarkStart w:id="446" w:name="_Toc447265248"/>
      <w:r>
        <w:rPr>
          <w:rFonts w:asciiTheme="minorEastAsia" w:hAnsiTheme="minorEastAsia" w:eastAsiaTheme="minorEastAsia"/>
          <w:sz w:val="24"/>
          <w:szCs w:val="24"/>
        </w:rPr>
        <w:t>5.3</w:t>
      </w:r>
      <w:r>
        <w:rPr>
          <w:rFonts w:hint="eastAsia" w:asciiTheme="minorEastAsia" w:hAnsiTheme="minorEastAsia" w:eastAsiaTheme="minorEastAsia"/>
          <w:sz w:val="24"/>
          <w:szCs w:val="24"/>
        </w:rPr>
        <w:t>异议</w:t>
      </w:r>
      <w:bookmarkEnd w:id="438"/>
      <w:bookmarkEnd w:id="439"/>
      <w:bookmarkEnd w:id="440"/>
      <w:bookmarkEnd w:id="441"/>
      <w:bookmarkEnd w:id="442"/>
      <w:bookmarkEnd w:id="443"/>
      <w:bookmarkEnd w:id="444"/>
      <w:bookmarkEnd w:id="445"/>
      <w:bookmarkEnd w:id="446"/>
    </w:p>
    <w:p w14:paraId="4D44A8C4">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5.3.1投标人对开标有异议的，应当在开标现场提出，招标人应当当场作出答复，并制作记录。</w:t>
      </w:r>
    </w:p>
    <w:p w14:paraId="422C6FF1">
      <w:pPr>
        <w:pStyle w:val="45"/>
        <w:tabs>
          <w:tab w:val="left" w:pos="630"/>
        </w:tabs>
        <w:snapToGrid w:val="0"/>
        <w:spacing w:line="440" w:lineRule="exact"/>
        <w:ind w:firstLine="424" w:firstLineChars="202"/>
        <w:rPr>
          <w:rFonts w:asciiTheme="minorEastAsia" w:hAnsiTheme="minorEastAsia" w:eastAsiaTheme="minorEastAsia"/>
        </w:rPr>
      </w:pPr>
      <w:r>
        <w:rPr>
          <w:rFonts w:asciiTheme="minorEastAsia" w:hAnsiTheme="minorEastAsia" w:eastAsiaTheme="minorEastAsia"/>
        </w:rPr>
        <w:t>5.3.2</w:t>
      </w:r>
      <w:r>
        <w:rPr>
          <w:rFonts w:hint="eastAsia" w:asciiTheme="minorEastAsia" w:hAnsiTheme="minorEastAsia" w:eastAsiaTheme="minorEastAsia"/>
        </w:rPr>
        <w:t>投标人认为存在低于成本价投标情形的，可以在开标现场提出异议，并在评标完成前向招标人递交书面材料，招标人应当及时将书面材料转交给评标委员会。</w:t>
      </w:r>
    </w:p>
    <w:p w14:paraId="5DFE3FA9">
      <w:pPr>
        <w:pStyle w:val="84"/>
        <w:tabs>
          <w:tab w:val="left" w:pos="588"/>
        </w:tabs>
        <w:snapToGrid w:val="0"/>
        <w:spacing w:before="120" w:after="120" w:line="440" w:lineRule="exact"/>
        <w:jc w:val="left"/>
        <w:outlineLvl w:val="1"/>
        <w:rPr>
          <w:rFonts w:asciiTheme="minorEastAsia" w:hAnsiTheme="minorEastAsia" w:eastAsiaTheme="minorEastAsia"/>
          <w:sz w:val="24"/>
          <w:szCs w:val="24"/>
        </w:rPr>
      </w:pPr>
      <w:bookmarkStart w:id="447" w:name="_Toc447265535"/>
      <w:bookmarkStart w:id="448" w:name="_Toc447265249"/>
      <w:bookmarkStart w:id="449" w:name="_Toc447188698"/>
      <w:bookmarkStart w:id="450" w:name="_Toc9198"/>
      <w:bookmarkStart w:id="451" w:name="_Toc7580"/>
      <w:bookmarkStart w:id="452" w:name="_Toc1461"/>
      <w:bookmarkStart w:id="453" w:name="_Toc38007984"/>
      <w:bookmarkStart w:id="454" w:name="_Toc116076917"/>
      <w:bookmarkStart w:id="455" w:name="_Toc450489308"/>
      <w:r>
        <w:rPr>
          <w:rFonts w:hint="eastAsia" w:asciiTheme="minorEastAsia" w:hAnsiTheme="minorEastAsia" w:eastAsiaTheme="minorEastAsia"/>
          <w:sz w:val="24"/>
          <w:szCs w:val="24"/>
        </w:rPr>
        <w:t>5.4电子招标开标的其他要求</w:t>
      </w:r>
      <w:bookmarkEnd w:id="447"/>
      <w:bookmarkEnd w:id="448"/>
      <w:bookmarkEnd w:id="449"/>
      <w:r>
        <w:rPr>
          <w:rFonts w:hint="eastAsia" w:asciiTheme="minorEastAsia" w:hAnsiTheme="minorEastAsia" w:eastAsiaTheme="minorEastAsia"/>
          <w:sz w:val="24"/>
          <w:szCs w:val="24"/>
        </w:rPr>
        <w:t>及异常处理</w:t>
      </w:r>
      <w:bookmarkEnd w:id="450"/>
      <w:bookmarkEnd w:id="451"/>
      <w:bookmarkEnd w:id="452"/>
      <w:bookmarkEnd w:id="453"/>
      <w:bookmarkEnd w:id="454"/>
      <w:bookmarkEnd w:id="455"/>
    </w:p>
    <w:p w14:paraId="56E2494C">
      <w:pPr>
        <w:adjustRightInd w:val="0"/>
        <w:snapToGrid w:val="0"/>
        <w:spacing w:line="440" w:lineRule="exact"/>
        <w:ind w:firstLine="420" w:firstLineChars="200"/>
        <w:rPr>
          <w:rFonts w:cs="宋体" w:asciiTheme="minorEastAsia" w:hAnsiTheme="minorEastAsia" w:eastAsiaTheme="minorEastAsia"/>
          <w:szCs w:val="21"/>
        </w:rPr>
      </w:pPr>
      <w:r>
        <w:rPr>
          <w:rFonts w:hint="eastAsia" w:cs="宋体" w:asciiTheme="minorEastAsia" w:hAnsiTheme="minorEastAsia" w:eastAsiaTheme="minorEastAsia"/>
          <w:szCs w:val="21"/>
        </w:rPr>
        <w:t>招标人采用电子招标投标方式的，开标的其他要求及异常处理方式见投标人须知前附表。</w:t>
      </w:r>
    </w:p>
    <w:p w14:paraId="2FE6A725">
      <w:pPr>
        <w:pStyle w:val="84"/>
        <w:numPr>
          <w:ilvl w:val="0"/>
          <w:numId w:val="35"/>
        </w:numPr>
        <w:tabs>
          <w:tab w:val="left" w:pos="588"/>
        </w:tabs>
        <w:snapToGrid w:val="0"/>
        <w:spacing w:before="120" w:after="120" w:line="440" w:lineRule="exact"/>
        <w:ind w:left="0" w:firstLine="0"/>
        <w:jc w:val="left"/>
        <w:rPr>
          <w:rFonts w:asciiTheme="minorEastAsia" w:hAnsiTheme="minorEastAsia" w:eastAsiaTheme="minorEastAsia"/>
          <w:sz w:val="28"/>
          <w:szCs w:val="28"/>
        </w:rPr>
      </w:pPr>
      <w:bookmarkStart w:id="456" w:name="_Toc38007985"/>
      <w:bookmarkStart w:id="457" w:name="_Toc13102"/>
      <w:bookmarkStart w:id="458" w:name="_Toc17358"/>
      <w:bookmarkStart w:id="459" w:name="_Toc32305"/>
      <w:bookmarkStart w:id="460" w:name="_Toc116076918"/>
      <w:r>
        <w:rPr>
          <w:rFonts w:hint="eastAsia" w:asciiTheme="minorEastAsia" w:hAnsiTheme="minorEastAsia" w:eastAsiaTheme="minorEastAsia"/>
          <w:sz w:val="28"/>
          <w:szCs w:val="28"/>
        </w:rPr>
        <w:t>评标</w:t>
      </w:r>
      <w:bookmarkEnd w:id="424"/>
      <w:bookmarkEnd w:id="425"/>
      <w:bookmarkEnd w:id="426"/>
      <w:bookmarkEnd w:id="427"/>
      <w:bookmarkEnd w:id="428"/>
      <w:bookmarkEnd w:id="429"/>
      <w:bookmarkEnd w:id="430"/>
      <w:bookmarkEnd w:id="431"/>
      <w:bookmarkEnd w:id="432"/>
      <w:bookmarkEnd w:id="433"/>
      <w:bookmarkEnd w:id="434"/>
      <w:bookmarkEnd w:id="456"/>
      <w:bookmarkEnd w:id="457"/>
      <w:bookmarkEnd w:id="458"/>
      <w:bookmarkEnd w:id="459"/>
      <w:bookmarkEnd w:id="460"/>
    </w:p>
    <w:p w14:paraId="3A637A09">
      <w:pPr>
        <w:pStyle w:val="84"/>
        <w:tabs>
          <w:tab w:val="left" w:pos="588"/>
        </w:tabs>
        <w:snapToGrid w:val="0"/>
        <w:spacing w:before="120" w:after="120" w:line="440" w:lineRule="exact"/>
        <w:jc w:val="left"/>
        <w:outlineLvl w:val="1"/>
        <w:rPr>
          <w:rFonts w:asciiTheme="minorEastAsia" w:hAnsiTheme="minorEastAsia" w:eastAsiaTheme="minorEastAsia"/>
          <w:sz w:val="24"/>
          <w:szCs w:val="24"/>
        </w:rPr>
      </w:pPr>
      <w:bookmarkStart w:id="461" w:name="_Toc447265537"/>
      <w:bookmarkStart w:id="462" w:name="_Toc447188700"/>
      <w:bookmarkStart w:id="463" w:name="_Toc38007986"/>
      <w:bookmarkStart w:id="464" w:name="_Toc20548"/>
      <w:bookmarkStart w:id="465" w:name="_Toc447265251"/>
      <w:bookmarkStart w:id="466" w:name="_Toc28840"/>
      <w:bookmarkStart w:id="467" w:name="_Toc116076919"/>
      <w:bookmarkStart w:id="468" w:name="_Toc1381"/>
      <w:r>
        <w:rPr>
          <w:rFonts w:hint="eastAsia" w:asciiTheme="minorEastAsia" w:hAnsiTheme="minorEastAsia" w:eastAsiaTheme="minorEastAsia"/>
          <w:sz w:val="24"/>
          <w:szCs w:val="24"/>
        </w:rPr>
        <w:t>6.1评标委员会</w:t>
      </w:r>
      <w:bookmarkEnd w:id="435"/>
      <w:bookmarkEnd w:id="436"/>
      <w:bookmarkEnd w:id="437"/>
      <w:bookmarkEnd w:id="461"/>
      <w:bookmarkEnd w:id="462"/>
      <w:bookmarkEnd w:id="463"/>
      <w:bookmarkEnd w:id="464"/>
      <w:bookmarkEnd w:id="465"/>
      <w:bookmarkEnd w:id="466"/>
      <w:bookmarkEnd w:id="467"/>
      <w:bookmarkEnd w:id="468"/>
    </w:p>
    <w:p w14:paraId="4163AA10">
      <w:pPr>
        <w:pStyle w:val="45"/>
        <w:tabs>
          <w:tab w:val="left" w:pos="630"/>
        </w:tabs>
        <w:snapToGrid w:val="0"/>
        <w:spacing w:line="440" w:lineRule="exact"/>
        <w:ind w:firstLine="424" w:firstLineChars="202"/>
        <w:rPr>
          <w:rFonts w:asciiTheme="minorEastAsia" w:hAnsiTheme="minorEastAsia" w:eastAsiaTheme="minorEastAsia"/>
        </w:rPr>
      </w:pPr>
      <w:bookmarkStart w:id="469" w:name="_Toc447188703"/>
      <w:bookmarkStart w:id="470" w:name="_Toc447265255"/>
      <w:bookmarkStart w:id="471" w:name="_Toc447265541"/>
      <w:bookmarkStart w:id="472" w:name="_Toc107822516"/>
      <w:bookmarkStart w:id="473" w:name="_Toc227057915"/>
      <w:bookmarkStart w:id="474" w:name="_Toc488655860"/>
      <w:bookmarkStart w:id="475" w:name="_Toc226969309"/>
      <w:r>
        <w:rPr>
          <w:rFonts w:hint="eastAsia" w:asciiTheme="minorEastAsia" w:hAnsiTheme="minorEastAsia" w:eastAsiaTheme="minorEastAsia"/>
        </w:rPr>
        <w:t>6.1.1评标由依法组建的评标委员会负责，具体人数见投标人须知前附表。依法必须进行招标的通信工程建设项目，评标委员会的专家应当从通信工程建设项目评标专家库内相关专业的专家名单中采取随机抽取方式确定。</w:t>
      </w:r>
    </w:p>
    <w:p w14:paraId="4CE18903">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6.1.2评标期间，任何单位和个人不得非法干预或者影响评标的过程和结果。</w:t>
      </w:r>
    </w:p>
    <w:p w14:paraId="434378D0">
      <w:pPr>
        <w:pStyle w:val="45"/>
        <w:tabs>
          <w:tab w:val="left" w:pos="630"/>
        </w:tabs>
        <w:snapToGrid w:val="0"/>
        <w:spacing w:line="440" w:lineRule="exact"/>
        <w:ind w:firstLine="424" w:firstLineChars="202"/>
        <w:rPr>
          <w:rFonts w:asciiTheme="minorEastAsia" w:hAnsiTheme="minorEastAsia" w:eastAsiaTheme="minorEastAsia"/>
        </w:rPr>
      </w:pPr>
      <w:r>
        <w:rPr>
          <w:rFonts w:asciiTheme="minorEastAsia" w:hAnsiTheme="minorEastAsia" w:eastAsiaTheme="minorEastAsia"/>
        </w:rPr>
        <w:t>6.1.3</w:t>
      </w:r>
      <w:r>
        <w:rPr>
          <w:rFonts w:hint="eastAsia" w:asciiTheme="minorEastAsia" w:hAnsiTheme="minorEastAsia" w:eastAsiaTheme="minorEastAsia"/>
        </w:rPr>
        <w:t>评标委员会成员名单在中标结果确定前保密。</w:t>
      </w:r>
    </w:p>
    <w:p w14:paraId="2C394C6D">
      <w:pPr>
        <w:pStyle w:val="84"/>
        <w:tabs>
          <w:tab w:val="left" w:pos="588"/>
        </w:tabs>
        <w:snapToGrid w:val="0"/>
        <w:spacing w:before="120" w:after="120" w:line="440" w:lineRule="exact"/>
        <w:jc w:val="left"/>
        <w:outlineLvl w:val="1"/>
        <w:rPr>
          <w:rFonts w:asciiTheme="minorEastAsia" w:hAnsiTheme="minorEastAsia" w:eastAsiaTheme="minorEastAsia"/>
          <w:sz w:val="24"/>
          <w:szCs w:val="24"/>
        </w:rPr>
      </w:pPr>
      <w:bookmarkStart w:id="476" w:name="_Toc246996208"/>
      <w:bookmarkStart w:id="477" w:name="_Toc447265538"/>
      <w:bookmarkStart w:id="478" w:name="_Toc247085722"/>
      <w:bookmarkStart w:id="479" w:name="_Toc116076920"/>
      <w:bookmarkStart w:id="480" w:name="_Toc246996951"/>
      <w:bookmarkStart w:id="481" w:name="_Toc38007987"/>
      <w:bookmarkStart w:id="482" w:name="_Toc447265252"/>
      <w:bookmarkStart w:id="483" w:name="_Toc152045564"/>
      <w:bookmarkStart w:id="484" w:name="_Toc179632582"/>
      <w:bookmarkStart w:id="485" w:name="_Toc12170"/>
      <w:bookmarkStart w:id="486" w:name="_Toc296602453"/>
      <w:bookmarkStart w:id="487" w:name="_Toc10919"/>
      <w:bookmarkStart w:id="488" w:name="_Toc144974532"/>
      <w:bookmarkStart w:id="489" w:name="_Toc123"/>
      <w:bookmarkStart w:id="490" w:name="_Toc152042340"/>
      <w:bookmarkStart w:id="491" w:name="_Toc450489311"/>
      <w:r>
        <w:rPr>
          <w:rFonts w:asciiTheme="minorEastAsia" w:hAnsiTheme="minorEastAsia" w:eastAsiaTheme="minorEastAsia"/>
          <w:sz w:val="24"/>
          <w:szCs w:val="24"/>
        </w:rPr>
        <w:t>6.2</w:t>
      </w:r>
      <w:r>
        <w:rPr>
          <w:rFonts w:hint="eastAsia" w:asciiTheme="minorEastAsia" w:hAnsiTheme="minorEastAsia" w:eastAsiaTheme="minorEastAsia"/>
          <w:sz w:val="24"/>
          <w:szCs w:val="24"/>
        </w:rPr>
        <w:t>评标原则</w:t>
      </w:r>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p>
    <w:p w14:paraId="0F03D464">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6.2.1评标活动遵循公平、公正、科学和择优的原则。</w:t>
      </w:r>
    </w:p>
    <w:p w14:paraId="4F369C53">
      <w:pPr>
        <w:pStyle w:val="45"/>
        <w:tabs>
          <w:tab w:val="left" w:pos="630"/>
        </w:tabs>
        <w:snapToGrid w:val="0"/>
        <w:spacing w:line="440" w:lineRule="exact"/>
        <w:ind w:firstLine="424" w:firstLineChars="202"/>
        <w:rPr>
          <w:rFonts w:asciiTheme="minorEastAsia" w:hAnsiTheme="minorEastAsia" w:eastAsiaTheme="minorEastAsia"/>
        </w:rPr>
      </w:pPr>
      <w:r>
        <w:rPr>
          <w:rFonts w:asciiTheme="minorEastAsia" w:hAnsiTheme="minorEastAsia" w:eastAsiaTheme="minorEastAsia"/>
        </w:rPr>
        <w:t>6.2.2</w:t>
      </w:r>
      <w:r>
        <w:rPr>
          <w:rFonts w:hint="eastAsia" w:asciiTheme="minorEastAsia" w:hAnsiTheme="minorEastAsia" w:eastAsiaTheme="minorEastAsia"/>
        </w:rPr>
        <w:t>评标委员会按照第三章“评标办法”规定的方法、评审因素、标准和程序对投标文件进行评审。第三章“评标办法”没有规定的方法、评审因素和标准，不得作为评标依据。</w:t>
      </w:r>
    </w:p>
    <w:p w14:paraId="313A8DBF">
      <w:pPr>
        <w:pStyle w:val="84"/>
        <w:tabs>
          <w:tab w:val="left" w:pos="588"/>
        </w:tabs>
        <w:snapToGrid w:val="0"/>
        <w:spacing w:before="120" w:after="120" w:line="440" w:lineRule="exact"/>
        <w:jc w:val="left"/>
        <w:outlineLvl w:val="1"/>
        <w:rPr>
          <w:rFonts w:asciiTheme="minorEastAsia" w:hAnsiTheme="minorEastAsia" w:eastAsiaTheme="minorEastAsia"/>
          <w:sz w:val="24"/>
          <w:szCs w:val="24"/>
        </w:rPr>
      </w:pPr>
      <w:bookmarkStart w:id="492" w:name="_Toc38007988"/>
      <w:bookmarkStart w:id="493" w:name="_Toc6763"/>
      <w:bookmarkStart w:id="494" w:name="_Toc24603"/>
      <w:bookmarkStart w:id="495" w:name="_Toc520"/>
      <w:bookmarkStart w:id="496" w:name="_Toc447188701"/>
      <w:bookmarkStart w:id="497" w:name="_Toc116076921"/>
      <w:bookmarkStart w:id="498" w:name="_Toc447265539"/>
      <w:bookmarkStart w:id="499" w:name="_Toc447265253"/>
      <w:bookmarkStart w:id="500" w:name="_Toc450489312"/>
      <w:r>
        <w:rPr>
          <w:rFonts w:hint="eastAsia" w:asciiTheme="minorEastAsia" w:hAnsiTheme="minorEastAsia" w:eastAsiaTheme="minorEastAsia"/>
          <w:sz w:val="24"/>
          <w:szCs w:val="24"/>
        </w:rPr>
        <w:t>6.3评标方法</w:t>
      </w:r>
      <w:bookmarkEnd w:id="492"/>
      <w:bookmarkEnd w:id="493"/>
      <w:bookmarkEnd w:id="494"/>
      <w:bookmarkEnd w:id="495"/>
      <w:bookmarkEnd w:id="496"/>
      <w:bookmarkEnd w:id="497"/>
      <w:bookmarkEnd w:id="498"/>
      <w:bookmarkEnd w:id="499"/>
      <w:bookmarkEnd w:id="500"/>
    </w:p>
    <w:p w14:paraId="624CE226">
      <w:pPr>
        <w:adjustRightInd w:val="0"/>
        <w:snapToGrid w:val="0"/>
        <w:spacing w:line="440" w:lineRule="exact"/>
        <w:ind w:firstLine="424" w:firstLineChars="202"/>
        <w:rPr>
          <w:rFonts w:cs="宋体" w:asciiTheme="minorEastAsia" w:hAnsiTheme="minorEastAsia" w:eastAsiaTheme="minorEastAsia"/>
          <w:szCs w:val="21"/>
        </w:rPr>
      </w:pPr>
      <w:r>
        <w:rPr>
          <w:rFonts w:hint="eastAsia" w:cs="宋体" w:asciiTheme="minorEastAsia" w:hAnsiTheme="minorEastAsia" w:eastAsiaTheme="minorEastAsia"/>
          <w:szCs w:val="21"/>
        </w:rPr>
        <w:t>6.3.1招标文件中详细载明下述评标方法之一作为本项目评标所采用的评标方法。评标方法见投标人须知前附表。</w:t>
      </w:r>
    </w:p>
    <w:p w14:paraId="00E8C116">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6.3.2采用经评审的最低投标价法的，能够满足招标文件的实质性要求，并且经评审的最低投标价的投标，应当推荐为中标候选人，但是价格低于成本的除外。</w:t>
      </w:r>
    </w:p>
    <w:p w14:paraId="246C09BF">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采用综合评估法的，最大限度地满足招标文件中规定的各项综合评价标准的投标，应当推荐为中标候选人，量化的标准和权重应当在招标文件中明确规定。</w:t>
      </w:r>
    </w:p>
    <w:p w14:paraId="1072F42C">
      <w:pPr>
        <w:pStyle w:val="45"/>
        <w:tabs>
          <w:tab w:val="left" w:pos="588"/>
          <w:tab w:val="left" w:pos="630"/>
        </w:tabs>
        <w:snapToGrid w:val="0"/>
        <w:spacing w:before="120" w:after="120" w:line="440" w:lineRule="exact"/>
        <w:ind w:firstLine="424" w:firstLineChars="202"/>
        <w:jc w:val="left"/>
        <w:rPr>
          <w:rFonts w:asciiTheme="minorEastAsia" w:hAnsiTheme="minorEastAsia" w:eastAsiaTheme="minorEastAsia"/>
          <w:sz w:val="24"/>
          <w:szCs w:val="24"/>
        </w:rPr>
      </w:pPr>
      <w:r>
        <w:rPr>
          <w:rFonts w:hint="eastAsia" w:asciiTheme="minorEastAsia" w:hAnsiTheme="minorEastAsia" w:eastAsiaTheme="minorEastAsia"/>
        </w:rPr>
        <w:t>6.3.3</w:t>
      </w:r>
      <w:r>
        <w:rPr>
          <w:rFonts w:asciiTheme="minorEastAsia" w:hAnsiTheme="minorEastAsia" w:eastAsiaTheme="minorEastAsia"/>
        </w:rPr>
        <w:t>法律</w:t>
      </w:r>
      <w:r>
        <w:rPr>
          <w:rFonts w:hint="eastAsia" w:asciiTheme="minorEastAsia" w:hAnsiTheme="minorEastAsia" w:eastAsiaTheme="minorEastAsia"/>
        </w:rPr>
        <w:t>、</w:t>
      </w:r>
      <w:r>
        <w:rPr>
          <w:rFonts w:asciiTheme="minorEastAsia" w:hAnsiTheme="minorEastAsia" w:eastAsiaTheme="minorEastAsia"/>
        </w:rPr>
        <w:t>法规允许的其他评标方法</w:t>
      </w:r>
      <w:r>
        <w:rPr>
          <w:rFonts w:hint="eastAsia" w:asciiTheme="minorEastAsia" w:hAnsiTheme="minorEastAsia" w:eastAsiaTheme="minorEastAsia"/>
        </w:rPr>
        <w:t>。</w:t>
      </w:r>
      <w:bookmarkStart w:id="501" w:name="_Toc447265540"/>
      <w:bookmarkStart w:id="502" w:name="_Toc447188702"/>
      <w:bookmarkStart w:id="503" w:name="_Toc447265254"/>
      <w:bookmarkStart w:id="504" w:name="_Toc296602455"/>
      <w:bookmarkStart w:id="505" w:name="_Toc152045566"/>
      <w:bookmarkStart w:id="506" w:name="_Toc246996210"/>
      <w:bookmarkStart w:id="507" w:name="_Toc247085724"/>
      <w:bookmarkStart w:id="508" w:name="_Toc179632584"/>
      <w:bookmarkStart w:id="509" w:name="_Toc246996953"/>
      <w:bookmarkStart w:id="510" w:name="_Toc152042342"/>
      <w:bookmarkStart w:id="511" w:name="_Toc144974534"/>
    </w:p>
    <w:p w14:paraId="591CD395">
      <w:pPr>
        <w:pStyle w:val="84"/>
        <w:tabs>
          <w:tab w:val="left" w:pos="588"/>
        </w:tabs>
        <w:snapToGrid w:val="0"/>
        <w:spacing w:before="120" w:after="120" w:line="440" w:lineRule="exact"/>
        <w:jc w:val="left"/>
        <w:outlineLvl w:val="1"/>
        <w:rPr>
          <w:rFonts w:asciiTheme="minorEastAsia" w:hAnsiTheme="minorEastAsia" w:eastAsiaTheme="minorEastAsia"/>
          <w:sz w:val="24"/>
          <w:szCs w:val="24"/>
        </w:rPr>
      </w:pPr>
      <w:bookmarkStart w:id="512" w:name="_Toc3730"/>
      <w:bookmarkStart w:id="513" w:name="_Toc18901"/>
      <w:bookmarkStart w:id="514" w:name="_Toc116076922"/>
      <w:bookmarkStart w:id="515" w:name="_Toc38007989"/>
      <w:bookmarkStart w:id="516" w:name="_Toc32439"/>
      <w:bookmarkStart w:id="517" w:name="_Toc450489313"/>
      <w:r>
        <w:rPr>
          <w:rFonts w:asciiTheme="minorEastAsia" w:hAnsiTheme="minorEastAsia" w:eastAsiaTheme="minorEastAsia"/>
          <w:sz w:val="24"/>
          <w:szCs w:val="24"/>
        </w:rPr>
        <w:t>6.4中标候选人推荐原则</w:t>
      </w:r>
      <w:bookmarkEnd w:id="512"/>
      <w:bookmarkEnd w:id="513"/>
      <w:bookmarkEnd w:id="514"/>
      <w:bookmarkEnd w:id="515"/>
      <w:bookmarkEnd w:id="516"/>
      <w:bookmarkEnd w:id="517"/>
    </w:p>
    <w:p w14:paraId="4A8FCB7C">
      <w:pPr>
        <w:adjustRightInd w:val="0"/>
        <w:snapToGrid w:val="0"/>
        <w:spacing w:line="440" w:lineRule="exact"/>
        <w:ind w:firstLine="420" w:firstLineChars="200"/>
        <w:rPr>
          <w:rFonts w:cs="宋体" w:asciiTheme="minorEastAsia" w:hAnsiTheme="minorEastAsia" w:eastAsiaTheme="minorEastAsia"/>
          <w:szCs w:val="21"/>
        </w:rPr>
      </w:pPr>
      <w:r>
        <w:rPr>
          <w:rFonts w:cs="宋体" w:asciiTheme="minorEastAsia" w:hAnsiTheme="minorEastAsia" w:eastAsiaTheme="minorEastAsia"/>
          <w:szCs w:val="21"/>
        </w:rPr>
        <w:t>评标委员会应当根据</w:t>
      </w:r>
      <w:r>
        <w:rPr>
          <w:rFonts w:hint="eastAsia" w:cs="宋体" w:asciiTheme="minorEastAsia" w:hAnsiTheme="minorEastAsia" w:eastAsiaTheme="minorEastAsia"/>
          <w:szCs w:val="21"/>
        </w:rPr>
        <w:t>《招标投标法》《实施条例》和《管理办法》的有关规定推荐中标候选人，具体推荐原则见投标人须知前附表。</w:t>
      </w:r>
    </w:p>
    <w:p w14:paraId="6C754714">
      <w:pPr>
        <w:pStyle w:val="84"/>
        <w:tabs>
          <w:tab w:val="left" w:pos="588"/>
        </w:tabs>
        <w:snapToGrid w:val="0"/>
        <w:spacing w:before="120" w:after="120" w:line="440" w:lineRule="exact"/>
        <w:jc w:val="left"/>
        <w:outlineLvl w:val="1"/>
        <w:rPr>
          <w:rFonts w:asciiTheme="minorEastAsia" w:hAnsiTheme="minorEastAsia" w:eastAsiaTheme="minorEastAsia"/>
          <w:sz w:val="24"/>
          <w:szCs w:val="24"/>
        </w:rPr>
      </w:pPr>
      <w:bookmarkStart w:id="518" w:name="_Toc169"/>
      <w:bookmarkStart w:id="519" w:name="_Toc450489314"/>
      <w:bookmarkStart w:id="520" w:name="_Toc38007990"/>
      <w:bookmarkStart w:id="521" w:name="_Toc14175"/>
      <w:bookmarkStart w:id="522" w:name="_Toc30619"/>
      <w:bookmarkStart w:id="523" w:name="_Toc116076923"/>
      <w:r>
        <w:rPr>
          <w:rFonts w:hint="eastAsia" w:asciiTheme="minorEastAsia" w:hAnsiTheme="minorEastAsia" w:eastAsiaTheme="minorEastAsia"/>
          <w:sz w:val="24"/>
          <w:szCs w:val="24"/>
        </w:rPr>
        <w:t>6.5评标报告</w:t>
      </w:r>
      <w:bookmarkEnd w:id="501"/>
      <w:bookmarkEnd w:id="502"/>
      <w:bookmarkEnd w:id="503"/>
      <w:bookmarkEnd w:id="518"/>
      <w:bookmarkEnd w:id="519"/>
      <w:bookmarkEnd w:id="520"/>
      <w:bookmarkEnd w:id="521"/>
      <w:bookmarkEnd w:id="522"/>
      <w:bookmarkEnd w:id="523"/>
    </w:p>
    <w:p w14:paraId="10B90126">
      <w:pPr>
        <w:adjustRightInd w:val="0"/>
        <w:snapToGrid w:val="0"/>
        <w:spacing w:line="440" w:lineRule="exact"/>
        <w:ind w:firstLine="420" w:firstLineChars="200"/>
        <w:rPr>
          <w:rFonts w:cs="宋体" w:asciiTheme="minorEastAsia" w:hAnsiTheme="minorEastAsia" w:eastAsiaTheme="minorEastAsia"/>
          <w:szCs w:val="21"/>
        </w:rPr>
      </w:pPr>
      <w:r>
        <w:rPr>
          <w:rFonts w:hint="eastAsia" w:cs="宋体" w:asciiTheme="minorEastAsia" w:hAnsiTheme="minorEastAsia" w:eastAsiaTheme="minorEastAsia"/>
          <w:szCs w:val="21"/>
        </w:rPr>
        <w:t>评标完成后，评标委员会应当根据《招标投标法》《实施条例》和《管理办法》的有关规定及时向招标人提交评标报告和中标候选人名单。</w:t>
      </w:r>
    </w:p>
    <w:bookmarkEnd w:id="504"/>
    <w:bookmarkEnd w:id="505"/>
    <w:bookmarkEnd w:id="506"/>
    <w:bookmarkEnd w:id="507"/>
    <w:bookmarkEnd w:id="508"/>
    <w:bookmarkEnd w:id="509"/>
    <w:bookmarkEnd w:id="510"/>
    <w:bookmarkEnd w:id="511"/>
    <w:p w14:paraId="20AFEDAD">
      <w:pPr>
        <w:pStyle w:val="84"/>
        <w:numPr>
          <w:ilvl w:val="0"/>
          <w:numId w:val="35"/>
        </w:numPr>
        <w:tabs>
          <w:tab w:val="left" w:pos="602"/>
        </w:tabs>
        <w:snapToGrid w:val="0"/>
        <w:spacing w:before="120" w:after="120" w:line="440" w:lineRule="exact"/>
        <w:ind w:left="0" w:firstLine="0"/>
        <w:jc w:val="left"/>
        <w:rPr>
          <w:rFonts w:asciiTheme="minorEastAsia" w:hAnsiTheme="minorEastAsia" w:eastAsiaTheme="minorEastAsia"/>
          <w:sz w:val="28"/>
          <w:szCs w:val="28"/>
        </w:rPr>
      </w:pPr>
      <w:bookmarkStart w:id="524" w:name="_Toc38007991"/>
      <w:bookmarkStart w:id="525" w:name="_Toc13348"/>
      <w:bookmarkStart w:id="526" w:name="_Toc24361"/>
      <w:bookmarkStart w:id="527" w:name="_Toc116076924"/>
      <w:bookmarkStart w:id="528" w:name="_Toc8122"/>
      <w:r>
        <w:rPr>
          <w:rFonts w:hint="eastAsia" w:asciiTheme="minorEastAsia" w:hAnsiTheme="minorEastAsia" w:eastAsiaTheme="minorEastAsia"/>
          <w:sz w:val="28"/>
          <w:szCs w:val="28"/>
        </w:rPr>
        <w:t>中标</w:t>
      </w:r>
      <w:bookmarkEnd w:id="469"/>
      <w:bookmarkEnd w:id="470"/>
      <w:bookmarkEnd w:id="471"/>
      <w:bookmarkEnd w:id="524"/>
      <w:bookmarkEnd w:id="525"/>
      <w:bookmarkEnd w:id="526"/>
      <w:bookmarkEnd w:id="527"/>
      <w:bookmarkEnd w:id="528"/>
    </w:p>
    <w:p w14:paraId="71FA8367">
      <w:pPr>
        <w:pStyle w:val="84"/>
        <w:tabs>
          <w:tab w:val="left" w:pos="588"/>
        </w:tabs>
        <w:snapToGrid w:val="0"/>
        <w:spacing w:before="120" w:after="120" w:line="440" w:lineRule="exact"/>
        <w:jc w:val="left"/>
        <w:outlineLvl w:val="1"/>
        <w:rPr>
          <w:rFonts w:asciiTheme="minorEastAsia" w:hAnsiTheme="minorEastAsia" w:eastAsiaTheme="minorEastAsia"/>
          <w:sz w:val="24"/>
          <w:szCs w:val="24"/>
        </w:rPr>
      </w:pPr>
      <w:bookmarkStart w:id="529" w:name="_Toc116076925"/>
      <w:bookmarkStart w:id="530" w:name="_Toc447188704"/>
      <w:bookmarkStart w:id="531" w:name="_Toc9992"/>
      <w:bookmarkStart w:id="532" w:name="_Toc13796"/>
      <w:bookmarkStart w:id="533" w:name="_Toc447265542"/>
      <w:bookmarkStart w:id="534" w:name="_Toc447265256"/>
      <w:bookmarkStart w:id="535" w:name="_Toc38007992"/>
      <w:bookmarkStart w:id="536" w:name="_Toc5222"/>
      <w:r>
        <w:rPr>
          <w:rFonts w:hint="eastAsia" w:asciiTheme="minorEastAsia" w:hAnsiTheme="minorEastAsia" w:eastAsiaTheme="minorEastAsia"/>
          <w:sz w:val="24"/>
          <w:szCs w:val="24"/>
        </w:rPr>
        <w:t>7.1中标候选人公示</w:t>
      </w:r>
      <w:bookmarkEnd w:id="529"/>
      <w:bookmarkEnd w:id="530"/>
      <w:bookmarkEnd w:id="531"/>
      <w:bookmarkEnd w:id="532"/>
      <w:bookmarkEnd w:id="533"/>
      <w:bookmarkEnd w:id="534"/>
      <w:bookmarkEnd w:id="535"/>
      <w:bookmarkEnd w:id="536"/>
    </w:p>
    <w:bookmarkEnd w:id="472"/>
    <w:bookmarkEnd w:id="473"/>
    <w:bookmarkEnd w:id="474"/>
    <w:bookmarkEnd w:id="475"/>
    <w:p w14:paraId="7490BC48">
      <w:pPr>
        <w:pStyle w:val="45"/>
        <w:tabs>
          <w:tab w:val="left" w:pos="630"/>
        </w:tabs>
        <w:snapToGrid w:val="0"/>
        <w:spacing w:line="440" w:lineRule="exact"/>
        <w:ind w:firstLine="424" w:firstLineChars="202"/>
        <w:rPr>
          <w:rFonts w:asciiTheme="minorEastAsia" w:hAnsiTheme="minorEastAsia" w:eastAsiaTheme="minorEastAsia"/>
        </w:rPr>
      </w:pPr>
      <w:bookmarkStart w:id="537" w:name="_Toc447265545"/>
      <w:bookmarkStart w:id="538" w:name="_Toc447265259"/>
      <w:bookmarkStart w:id="539" w:name="_Toc144974537"/>
      <w:bookmarkStart w:id="540" w:name="_Toc296602459"/>
      <w:bookmarkStart w:id="541" w:name="_Toc179632587"/>
      <w:bookmarkStart w:id="542" w:name="_Toc246996213"/>
      <w:bookmarkStart w:id="543" w:name="_Toc152042345"/>
      <w:bookmarkStart w:id="544" w:name="_Toc247085727"/>
      <w:bookmarkStart w:id="545" w:name="_Toc246996956"/>
      <w:bookmarkStart w:id="546" w:name="_Toc152045569"/>
      <w:bookmarkStart w:id="547" w:name="_Toc227057916"/>
      <w:bookmarkStart w:id="548" w:name="_Toc107822517"/>
      <w:bookmarkStart w:id="549" w:name="_Toc226969310"/>
      <w:r>
        <w:rPr>
          <w:rFonts w:hint="eastAsia" w:asciiTheme="minorEastAsia" w:hAnsiTheme="minorEastAsia" w:eastAsiaTheme="minorEastAsia"/>
        </w:rPr>
        <w:t>7.1.1依法必须进行招标的通信工程建设项目，采用公开招标方式的，招标人在收到评标报告之日起3日内在“资格预审公告”或者“招标公告”发布媒介公示全部中标候选人，公示期不少于3日。</w:t>
      </w:r>
    </w:p>
    <w:p w14:paraId="0FFA2673">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7.1.2依法必须进行招标的通信工程建设项目，采用邀请招标方式的，招标人在收到评标报告之日起3日内在通信工程建设项目招标投标管理信息平台公示全部中标候选人，公示期不少于3日。其他公示媒介见投标人须知前附表。</w:t>
      </w:r>
    </w:p>
    <w:p w14:paraId="3B2F7517">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7.1.3投标人或者其他利害关系人对依法必须进行招标项目的评标结果有异议的，应当在中标候选人公示期间提出。</w:t>
      </w:r>
    </w:p>
    <w:p w14:paraId="26D0DC3D">
      <w:pPr>
        <w:pStyle w:val="84"/>
        <w:tabs>
          <w:tab w:val="left" w:pos="588"/>
        </w:tabs>
        <w:snapToGrid w:val="0"/>
        <w:spacing w:before="120" w:after="120" w:line="440" w:lineRule="exact"/>
        <w:jc w:val="left"/>
        <w:outlineLvl w:val="1"/>
        <w:rPr>
          <w:rFonts w:asciiTheme="minorEastAsia" w:hAnsiTheme="minorEastAsia" w:eastAsiaTheme="minorEastAsia"/>
          <w:sz w:val="24"/>
          <w:szCs w:val="24"/>
        </w:rPr>
      </w:pPr>
      <w:bookmarkStart w:id="550" w:name="_Toc38007993"/>
      <w:bookmarkStart w:id="551" w:name="_Toc447188705"/>
      <w:bookmarkStart w:id="552" w:name="_Toc116076926"/>
      <w:bookmarkStart w:id="553" w:name="_Toc16157"/>
      <w:bookmarkStart w:id="554" w:name="_Toc447265257"/>
      <w:bookmarkStart w:id="555" w:name="_Toc28609"/>
      <w:bookmarkStart w:id="556" w:name="_Toc8259"/>
      <w:bookmarkStart w:id="557" w:name="_Toc450489317"/>
      <w:bookmarkStart w:id="558" w:name="_Toc447265543"/>
      <w:r>
        <w:rPr>
          <w:rFonts w:asciiTheme="minorEastAsia" w:hAnsiTheme="minorEastAsia" w:eastAsiaTheme="minorEastAsia"/>
          <w:sz w:val="24"/>
          <w:szCs w:val="24"/>
        </w:rPr>
        <w:t>7.2</w:t>
      </w:r>
      <w:r>
        <w:rPr>
          <w:rFonts w:hint="eastAsia" w:asciiTheme="minorEastAsia" w:hAnsiTheme="minorEastAsia" w:eastAsiaTheme="minorEastAsia"/>
          <w:sz w:val="24"/>
          <w:szCs w:val="24"/>
        </w:rPr>
        <w:t>确定中标人</w:t>
      </w:r>
      <w:bookmarkEnd w:id="550"/>
      <w:bookmarkEnd w:id="551"/>
      <w:bookmarkEnd w:id="552"/>
      <w:bookmarkEnd w:id="553"/>
      <w:bookmarkEnd w:id="554"/>
      <w:bookmarkEnd w:id="555"/>
      <w:bookmarkEnd w:id="556"/>
      <w:bookmarkEnd w:id="557"/>
      <w:bookmarkEnd w:id="558"/>
    </w:p>
    <w:p w14:paraId="779DC04B">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7.2.1除投标人须知前附表规定评标委员会直接确定中标人外，招标人依据评标委员会推荐的中标候选人确定中标人，中标人数量见投标人须知前附表。</w:t>
      </w:r>
    </w:p>
    <w:p w14:paraId="0FB35A9D">
      <w:pPr>
        <w:pStyle w:val="45"/>
        <w:tabs>
          <w:tab w:val="left" w:pos="630"/>
        </w:tabs>
        <w:snapToGrid w:val="0"/>
        <w:spacing w:line="440" w:lineRule="exact"/>
        <w:ind w:firstLine="424" w:firstLineChars="202"/>
        <w:rPr>
          <w:rFonts w:asciiTheme="minorEastAsia" w:hAnsiTheme="minorEastAsia" w:eastAsiaTheme="minorEastAsia"/>
        </w:rPr>
      </w:pPr>
      <w:r>
        <w:rPr>
          <w:rFonts w:asciiTheme="minorEastAsia" w:hAnsiTheme="minorEastAsia" w:eastAsiaTheme="minorEastAsia"/>
        </w:rPr>
        <w:t>7.2.2</w:t>
      </w:r>
      <w:r>
        <w:rPr>
          <w:rFonts w:hint="eastAsia" w:asciiTheme="minorEastAsia" w:hAnsiTheme="minorEastAsia" w:eastAsiaTheme="minorEastAsia"/>
        </w:rPr>
        <w:t>招标人根据评标委员会推荐的中标候选人名单排序依次确定中标人，具体中标原则见投标人须知前附表。</w:t>
      </w:r>
    </w:p>
    <w:p w14:paraId="6F91642F">
      <w:pPr>
        <w:pStyle w:val="45"/>
        <w:tabs>
          <w:tab w:val="left" w:pos="630"/>
        </w:tabs>
        <w:snapToGrid w:val="0"/>
        <w:spacing w:line="440" w:lineRule="exact"/>
        <w:ind w:firstLine="424" w:firstLineChars="202"/>
        <w:rPr>
          <w:rFonts w:asciiTheme="minorEastAsia" w:hAnsiTheme="minorEastAsia" w:eastAsiaTheme="minorEastAsia"/>
        </w:rPr>
      </w:pPr>
      <w:r>
        <w:rPr>
          <w:rFonts w:asciiTheme="minorEastAsia" w:hAnsiTheme="minorEastAsia" w:eastAsiaTheme="minorEastAsia"/>
        </w:rPr>
        <w:t>7.2.3在签订合同之前</w:t>
      </w:r>
      <w:r>
        <w:rPr>
          <w:rFonts w:hint="eastAsia" w:asciiTheme="minorEastAsia" w:hAnsiTheme="minorEastAsia" w:eastAsiaTheme="minorEastAsia"/>
        </w:rPr>
        <w:t>，中标人放弃中标或者不能履行合同的，招标人可以按照评标委员会提出的中标候选人名单排序依次确定其他中标候选人为中标人，也可以重新招标。</w:t>
      </w:r>
    </w:p>
    <w:p w14:paraId="5A5FC950">
      <w:pPr>
        <w:pStyle w:val="84"/>
        <w:tabs>
          <w:tab w:val="left" w:pos="588"/>
        </w:tabs>
        <w:snapToGrid w:val="0"/>
        <w:spacing w:before="120" w:after="120" w:line="440" w:lineRule="exact"/>
        <w:jc w:val="left"/>
        <w:outlineLvl w:val="1"/>
        <w:rPr>
          <w:rFonts w:asciiTheme="minorEastAsia" w:hAnsiTheme="minorEastAsia" w:eastAsiaTheme="minorEastAsia"/>
          <w:sz w:val="24"/>
          <w:szCs w:val="24"/>
        </w:rPr>
      </w:pPr>
      <w:bookmarkStart w:id="559" w:name="_Toc152045568"/>
      <w:bookmarkStart w:id="560" w:name="_Toc152042344"/>
      <w:bookmarkStart w:id="561" w:name="_Toc450489318"/>
      <w:bookmarkStart w:id="562" w:name="_Toc179632586"/>
      <w:bookmarkStart w:id="563" w:name="_Toc246996955"/>
      <w:bookmarkStart w:id="564" w:name="_Toc7357"/>
      <w:bookmarkStart w:id="565" w:name="_Toc144974536"/>
      <w:bookmarkStart w:id="566" w:name="_Toc296602458"/>
      <w:bookmarkStart w:id="567" w:name="_Toc246996212"/>
      <w:bookmarkStart w:id="568" w:name="_Toc12017"/>
      <w:bookmarkStart w:id="569" w:name="_Toc116076927"/>
      <w:bookmarkStart w:id="570" w:name="_Toc447265544"/>
      <w:bookmarkStart w:id="571" w:name="_Toc38007994"/>
      <w:bookmarkStart w:id="572" w:name="_Toc2500"/>
      <w:bookmarkStart w:id="573" w:name="_Toc247085726"/>
      <w:bookmarkStart w:id="574" w:name="_Toc447265258"/>
      <w:bookmarkStart w:id="575" w:name="OLE_LINK7"/>
      <w:bookmarkStart w:id="576" w:name="OLE_LINK6"/>
      <w:r>
        <w:rPr>
          <w:rFonts w:hint="eastAsia" w:asciiTheme="minorEastAsia" w:hAnsiTheme="minorEastAsia" w:eastAsiaTheme="minorEastAsia"/>
          <w:sz w:val="24"/>
          <w:szCs w:val="24"/>
        </w:rPr>
        <w:t>7.3中标通知</w:t>
      </w:r>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p>
    <w:p w14:paraId="0426CEA8">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7.3.1在中标通知书发出前，中标候选人的经营、财务状况发生较大变化或者存在违法行为，可能影响其履约能力的，投标人应当主动告知招标人。</w:t>
      </w:r>
      <w:bookmarkEnd w:id="575"/>
      <w:bookmarkEnd w:id="576"/>
      <w:r>
        <w:rPr>
          <w:rFonts w:hint="eastAsia" w:asciiTheme="minorEastAsia" w:hAnsiTheme="minorEastAsia" w:eastAsiaTheme="minorEastAsia"/>
        </w:rPr>
        <w:t>招标人认为可能影响其履约能力的，应当在发出中标通知书前由原评标委员会按照招标文件规定的标准和方法审查确认。</w:t>
      </w:r>
    </w:p>
    <w:p w14:paraId="5F46CC3E">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7.3.2中标人确定后，招标人应当自行或者委托招标代理机构向中标人发出中标通知书，同时通知未中标人。</w:t>
      </w:r>
    </w:p>
    <w:p w14:paraId="0D967717">
      <w:pPr>
        <w:pStyle w:val="45"/>
        <w:tabs>
          <w:tab w:val="left" w:pos="630"/>
        </w:tabs>
        <w:snapToGrid w:val="0"/>
        <w:spacing w:line="440" w:lineRule="exact"/>
        <w:ind w:firstLine="424" w:firstLineChars="202"/>
        <w:rPr>
          <w:rFonts w:asciiTheme="minorEastAsia" w:hAnsiTheme="minorEastAsia" w:eastAsiaTheme="minorEastAsia"/>
        </w:rPr>
      </w:pPr>
      <w:r>
        <w:rPr>
          <w:rFonts w:asciiTheme="minorEastAsia" w:hAnsiTheme="minorEastAsia" w:eastAsiaTheme="minorEastAsia"/>
        </w:rPr>
        <w:t>7.3.3</w:t>
      </w:r>
      <w:r>
        <w:rPr>
          <w:rFonts w:hint="eastAsia" w:asciiTheme="minorEastAsia" w:hAnsiTheme="minorEastAsia" w:eastAsiaTheme="minorEastAsia"/>
        </w:rPr>
        <w:t>中标通知书是招标投标档案和合同的组成部分。</w:t>
      </w:r>
    </w:p>
    <w:p w14:paraId="1D720793">
      <w:pPr>
        <w:pStyle w:val="45"/>
        <w:tabs>
          <w:tab w:val="left" w:pos="630"/>
        </w:tabs>
        <w:snapToGrid w:val="0"/>
        <w:spacing w:line="440" w:lineRule="exact"/>
        <w:ind w:firstLine="424" w:firstLineChars="202"/>
        <w:rPr>
          <w:rFonts w:asciiTheme="minorEastAsia" w:hAnsiTheme="minorEastAsia" w:eastAsiaTheme="minorEastAsia"/>
        </w:rPr>
      </w:pPr>
      <w:r>
        <w:rPr>
          <w:rFonts w:asciiTheme="minorEastAsia" w:hAnsiTheme="minorEastAsia" w:eastAsiaTheme="minorEastAsia"/>
        </w:rPr>
        <w:t>7.3.4</w:t>
      </w:r>
      <w:r>
        <w:rPr>
          <w:rFonts w:hint="eastAsia" w:asciiTheme="minorEastAsia" w:hAnsiTheme="minorEastAsia" w:eastAsiaTheme="minorEastAsia"/>
        </w:rPr>
        <w:t>中标通知书对招标人和中标人具有法律约束力。中标通知书发出后，招标人改变中标结果或者中标人放弃中标的，应当承担法律责任。</w:t>
      </w:r>
    </w:p>
    <w:p w14:paraId="47935FFE">
      <w:pPr>
        <w:pStyle w:val="84"/>
        <w:numPr>
          <w:ilvl w:val="0"/>
          <w:numId w:val="35"/>
        </w:numPr>
        <w:tabs>
          <w:tab w:val="left" w:pos="588"/>
        </w:tabs>
        <w:snapToGrid w:val="0"/>
        <w:spacing w:before="120" w:after="120" w:line="440" w:lineRule="exact"/>
        <w:ind w:left="0" w:firstLine="0"/>
        <w:jc w:val="left"/>
        <w:rPr>
          <w:rFonts w:asciiTheme="minorEastAsia" w:hAnsiTheme="minorEastAsia" w:eastAsiaTheme="minorEastAsia"/>
          <w:sz w:val="28"/>
          <w:szCs w:val="28"/>
        </w:rPr>
      </w:pPr>
      <w:bookmarkStart w:id="577" w:name="_Toc38007995"/>
      <w:bookmarkStart w:id="578" w:name="_Toc116076928"/>
      <w:bookmarkStart w:id="579" w:name="_Toc7870"/>
      <w:bookmarkStart w:id="580" w:name="_Toc5659"/>
      <w:bookmarkStart w:id="581" w:name="_Toc12536"/>
      <w:r>
        <w:rPr>
          <w:rFonts w:hint="eastAsia" w:asciiTheme="minorEastAsia" w:hAnsiTheme="minorEastAsia" w:eastAsiaTheme="minorEastAsia"/>
          <w:sz w:val="28"/>
          <w:szCs w:val="28"/>
        </w:rPr>
        <w:t>合同签订</w:t>
      </w:r>
      <w:bookmarkEnd w:id="537"/>
      <w:bookmarkEnd w:id="538"/>
      <w:bookmarkEnd w:id="577"/>
      <w:bookmarkEnd w:id="578"/>
      <w:bookmarkEnd w:id="579"/>
      <w:bookmarkEnd w:id="580"/>
      <w:bookmarkEnd w:id="581"/>
    </w:p>
    <w:p w14:paraId="00D1AABD">
      <w:pPr>
        <w:pStyle w:val="84"/>
        <w:tabs>
          <w:tab w:val="left" w:pos="588"/>
        </w:tabs>
        <w:snapToGrid w:val="0"/>
        <w:spacing w:before="120" w:after="120" w:line="440" w:lineRule="exact"/>
        <w:jc w:val="left"/>
        <w:outlineLvl w:val="1"/>
        <w:rPr>
          <w:rFonts w:asciiTheme="minorEastAsia" w:hAnsiTheme="minorEastAsia" w:eastAsiaTheme="minorEastAsia"/>
          <w:sz w:val="24"/>
          <w:szCs w:val="24"/>
        </w:rPr>
      </w:pPr>
      <w:bookmarkStart w:id="582" w:name="_Toc116076929"/>
      <w:bookmarkStart w:id="583" w:name="_Toc447265546"/>
      <w:bookmarkStart w:id="584" w:name="_Toc447265260"/>
      <w:bookmarkStart w:id="585" w:name="_Toc38007996"/>
      <w:bookmarkStart w:id="586" w:name="_Toc4619"/>
      <w:bookmarkStart w:id="587" w:name="_Toc3684"/>
      <w:bookmarkStart w:id="588" w:name="_Toc25247"/>
      <w:r>
        <w:rPr>
          <w:rFonts w:hint="eastAsia" w:asciiTheme="minorEastAsia" w:hAnsiTheme="minorEastAsia" w:eastAsiaTheme="minorEastAsia"/>
          <w:sz w:val="24"/>
          <w:szCs w:val="24"/>
        </w:rPr>
        <w:t>8.1履约</w:t>
      </w:r>
      <w:bookmarkEnd w:id="539"/>
      <w:bookmarkEnd w:id="540"/>
      <w:bookmarkEnd w:id="541"/>
      <w:bookmarkEnd w:id="542"/>
      <w:bookmarkEnd w:id="543"/>
      <w:bookmarkEnd w:id="544"/>
      <w:bookmarkEnd w:id="545"/>
      <w:bookmarkEnd w:id="546"/>
      <w:r>
        <w:rPr>
          <w:rFonts w:hint="eastAsia" w:asciiTheme="minorEastAsia" w:hAnsiTheme="minorEastAsia" w:eastAsiaTheme="minorEastAsia"/>
          <w:sz w:val="24"/>
          <w:szCs w:val="24"/>
        </w:rPr>
        <w:t>保证金</w:t>
      </w:r>
      <w:bookmarkEnd w:id="582"/>
      <w:bookmarkEnd w:id="583"/>
      <w:bookmarkEnd w:id="584"/>
      <w:bookmarkEnd w:id="585"/>
      <w:bookmarkEnd w:id="586"/>
      <w:bookmarkEnd w:id="587"/>
      <w:bookmarkEnd w:id="588"/>
    </w:p>
    <w:bookmarkEnd w:id="547"/>
    <w:bookmarkEnd w:id="548"/>
    <w:bookmarkEnd w:id="549"/>
    <w:p w14:paraId="231AB1F9">
      <w:pPr>
        <w:pStyle w:val="45"/>
        <w:tabs>
          <w:tab w:val="left" w:pos="630"/>
        </w:tabs>
        <w:snapToGrid w:val="0"/>
        <w:spacing w:line="440" w:lineRule="exact"/>
        <w:ind w:firstLine="424" w:firstLineChars="202"/>
        <w:rPr>
          <w:rFonts w:asciiTheme="minorEastAsia" w:hAnsiTheme="minorEastAsia" w:eastAsiaTheme="minorEastAsia"/>
        </w:rPr>
      </w:pPr>
      <w:bookmarkStart w:id="589" w:name="_Toc447188707"/>
      <w:bookmarkStart w:id="590" w:name="_Toc488655867"/>
      <w:bookmarkStart w:id="591" w:name="_Toc107822519"/>
      <w:bookmarkStart w:id="592" w:name="_Toc227057918"/>
      <w:bookmarkStart w:id="593" w:name="_Toc447265263"/>
      <w:bookmarkStart w:id="594" w:name="_Toc447265549"/>
      <w:bookmarkStart w:id="595" w:name="_Toc226969312"/>
      <w:r>
        <w:rPr>
          <w:rFonts w:hint="eastAsia" w:asciiTheme="minorEastAsia" w:hAnsiTheme="minorEastAsia" w:eastAsiaTheme="minorEastAsia"/>
        </w:rPr>
        <w:t>8.1.1在签订合同前，中标人应当按照投标人须知前附表中规定的履约保证金的金额和形式向招标人递交履约保证金。</w:t>
      </w:r>
    </w:p>
    <w:p w14:paraId="25B565F2">
      <w:pPr>
        <w:pStyle w:val="45"/>
        <w:tabs>
          <w:tab w:val="left" w:pos="630"/>
        </w:tabs>
        <w:snapToGrid w:val="0"/>
        <w:spacing w:line="440" w:lineRule="exact"/>
        <w:ind w:firstLine="424" w:firstLineChars="202"/>
        <w:rPr>
          <w:rFonts w:asciiTheme="minorEastAsia" w:hAnsiTheme="minorEastAsia" w:eastAsiaTheme="minorEastAsia"/>
        </w:rPr>
      </w:pPr>
      <w:r>
        <w:rPr>
          <w:rFonts w:asciiTheme="minorEastAsia" w:hAnsiTheme="minorEastAsia" w:eastAsiaTheme="minorEastAsia"/>
        </w:rPr>
        <w:t>8.1.2</w:t>
      </w:r>
      <w:r>
        <w:rPr>
          <w:rFonts w:hint="eastAsia" w:asciiTheme="minorEastAsia" w:hAnsiTheme="minorEastAsia" w:eastAsiaTheme="minorEastAsia"/>
        </w:rPr>
        <w:t>中标人不能按照招标文件要求递交履约担保的，视为放弃中标，其投标保证金不予退还，给招标人造成的损失超过投标保证金数额的，中标人还应当对超过部分予以赔偿。</w:t>
      </w:r>
    </w:p>
    <w:p w14:paraId="2A6EC8A6">
      <w:pPr>
        <w:pStyle w:val="84"/>
        <w:tabs>
          <w:tab w:val="left" w:pos="588"/>
        </w:tabs>
        <w:snapToGrid w:val="0"/>
        <w:spacing w:before="120" w:after="120" w:line="440" w:lineRule="exact"/>
        <w:jc w:val="left"/>
        <w:outlineLvl w:val="1"/>
        <w:rPr>
          <w:rFonts w:asciiTheme="minorEastAsia" w:hAnsiTheme="minorEastAsia" w:eastAsiaTheme="minorEastAsia"/>
          <w:sz w:val="24"/>
          <w:szCs w:val="24"/>
        </w:rPr>
      </w:pPr>
      <w:bookmarkStart w:id="596" w:name="_Toc447265261"/>
      <w:bookmarkStart w:id="597" w:name="_Toc26815"/>
      <w:bookmarkStart w:id="598" w:name="_Toc450489321"/>
      <w:bookmarkStart w:id="599" w:name="_Toc2124"/>
      <w:bookmarkStart w:id="600" w:name="_Toc38007997"/>
      <w:bookmarkStart w:id="601" w:name="_Toc26189"/>
      <w:bookmarkStart w:id="602" w:name="_Toc447265547"/>
      <w:bookmarkStart w:id="603" w:name="_Toc116076930"/>
      <w:r>
        <w:rPr>
          <w:rFonts w:hint="eastAsia" w:asciiTheme="minorEastAsia" w:hAnsiTheme="minorEastAsia" w:eastAsiaTheme="minorEastAsia"/>
          <w:sz w:val="24"/>
          <w:szCs w:val="24"/>
        </w:rPr>
        <w:t>8.2合同签订</w:t>
      </w:r>
      <w:bookmarkEnd w:id="596"/>
      <w:bookmarkEnd w:id="597"/>
      <w:bookmarkEnd w:id="598"/>
      <w:bookmarkEnd w:id="599"/>
      <w:bookmarkEnd w:id="600"/>
      <w:bookmarkEnd w:id="601"/>
      <w:bookmarkEnd w:id="602"/>
      <w:bookmarkEnd w:id="603"/>
    </w:p>
    <w:p w14:paraId="6BCB2434">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8.2.1招标人和中标人应当自中标通知书发出之日起30日内，根据招标文件和中标人的投标文件订立书面合同。招标人和中标人不得订立背离合同实质性内容的其他协议。</w:t>
      </w:r>
    </w:p>
    <w:p w14:paraId="1E1CA1CF">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8.2.2中标人无正当理由拒签合同的，招标人取消其中标资格，其投标保证金不予退还；给招标人造成的损失超过投标保证金数额的，中标人还应当对超过部分予以赔偿。</w:t>
      </w:r>
    </w:p>
    <w:p w14:paraId="787072DA">
      <w:pPr>
        <w:pStyle w:val="84"/>
        <w:numPr>
          <w:ilvl w:val="0"/>
          <w:numId w:val="35"/>
        </w:numPr>
        <w:tabs>
          <w:tab w:val="left" w:pos="602"/>
        </w:tabs>
        <w:snapToGrid w:val="0"/>
        <w:spacing w:before="120" w:after="120" w:line="440" w:lineRule="exact"/>
        <w:ind w:left="0" w:firstLine="0"/>
        <w:jc w:val="left"/>
        <w:rPr>
          <w:rFonts w:asciiTheme="minorEastAsia" w:hAnsiTheme="minorEastAsia" w:eastAsiaTheme="minorEastAsia"/>
          <w:sz w:val="28"/>
          <w:szCs w:val="28"/>
        </w:rPr>
      </w:pPr>
      <w:bookmarkStart w:id="604" w:name="_Toc4813"/>
      <w:bookmarkStart w:id="605" w:name="_Toc116076931"/>
      <w:bookmarkStart w:id="606" w:name="_Toc570"/>
      <w:bookmarkStart w:id="607" w:name="_Toc15427"/>
      <w:bookmarkStart w:id="608" w:name="_Toc38007998"/>
      <w:r>
        <w:rPr>
          <w:rFonts w:hint="eastAsia" w:asciiTheme="minorEastAsia" w:hAnsiTheme="minorEastAsia" w:eastAsiaTheme="minorEastAsia"/>
          <w:sz w:val="28"/>
          <w:szCs w:val="28"/>
        </w:rPr>
        <w:t>招标代理服务费</w:t>
      </w:r>
      <w:bookmarkEnd w:id="589"/>
      <w:bookmarkEnd w:id="590"/>
      <w:bookmarkEnd w:id="591"/>
      <w:bookmarkEnd w:id="592"/>
      <w:bookmarkEnd w:id="593"/>
      <w:bookmarkEnd w:id="594"/>
      <w:bookmarkEnd w:id="595"/>
      <w:bookmarkEnd w:id="604"/>
      <w:bookmarkEnd w:id="605"/>
      <w:bookmarkEnd w:id="606"/>
      <w:bookmarkEnd w:id="607"/>
      <w:bookmarkEnd w:id="608"/>
    </w:p>
    <w:p w14:paraId="7421B940">
      <w:pPr>
        <w:adjustRightInd w:val="0"/>
        <w:snapToGrid w:val="0"/>
        <w:spacing w:line="440" w:lineRule="exact"/>
        <w:ind w:firstLine="420" w:firstLineChars="200"/>
        <w:rPr>
          <w:rFonts w:cs="宋体" w:asciiTheme="minorEastAsia" w:hAnsiTheme="minorEastAsia" w:eastAsiaTheme="minorEastAsia"/>
          <w:szCs w:val="21"/>
        </w:rPr>
      </w:pPr>
      <w:r>
        <w:rPr>
          <w:rFonts w:hint="eastAsia" w:cs="宋体" w:asciiTheme="minorEastAsia" w:hAnsiTheme="minorEastAsia" w:eastAsiaTheme="minorEastAsia"/>
          <w:szCs w:val="21"/>
        </w:rPr>
        <w:t>中标人应当按照招标文件规定交纳招标代理服务费，招标人和招标代理机构另有约定的从其约定。招标代理服务费的金额、交纳方式和时限见投标人须知前附表。</w:t>
      </w:r>
    </w:p>
    <w:p w14:paraId="137B8848">
      <w:pPr>
        <w:pStyle w:val="84"/>
        <w:numPr>
          <w:ilvl w:val="0"/>
          <w:numId w:val="35"/>
        </w:numPr>
        <w:tabs>
          <w:tab w:val="left" w:pos="602"/>
        </w:tabs>
        <w:snapToGrid w:val="0"/>
        <w:spacing w:before="120" w:after="120" w:line="440" w:lineRule="exact"/>
        <w:ind w:left="0" w:firstLine="0"/>
        <w:jc w:val="left"/>
        <w:rPr>
          <w:rFonts w:asciiTheme="minorEastAsia" w:hAnsiTheme="minorEastAsia" w:eastAsiaTheme="minorEastAsia"/>
          <w:sz w:val="28"/>
          <w:szCs w:val="28"/>
        </w:rPr>
      </w:pPr>
      <w:bookmarkStart w:id="609" w:name="_Toc22177"/>
      <w:bookmarkStart w:id="610" w:name="_Toc447188708"/>
      <w:bookmarkStart w:id="611" w:name="_Toc296602461"/>
      <w:bookmarkStart w:id="612" w:name="_Toc116076932"/>
      <w:bookmarkStart w:id="613" w:name="_Toc38007999"/>
      <w:bookmarkStart w:id="614" w:name="_Toc2632"/>
      <w:bookmarkStart w:id="615" w:name="_Toc447265264"/>
      <w:bookmarkStart w:id="616" w:name="_Toc447265550"/>
      <w:bookmarkStart w:id="617" w:name="_Toc28078"/>
      <w:r>
        <w:rPr>
          <w:rFonts w:hint="eastAsia" w:asciiTheme="minorEastAsia" w:hAnsiTheme="minorEastAsia" w:eastAsiaTheme="minorEastAsia"/>
          <w:sz w:val="28"/>
          <w:szCs w:val="28"/>
        </w:rPr>
        <w:t>纪律和监督</w:t>
      </w:r>
      <w:bookmarkEnd w:id="609"/>
      <w:bookmarkEnd w:id="610"/>
      <w:bookmarkEnd w:id="611"/>
      <w:bookmarkEnd w:id="612"/>
      <w:bookmarkEnd w:id="613"/>
      <w:bookmarkEnd w:id="614"/>
      <w:bookmarkEnd w:id="615"/>
      <w:bookmarkEnd w:id="616"/>
      <w:bookmarkEnd w:id="617"/>
    </w:p>
    <w:p w14:paraId="1F3F2583">
      <w:pPr>
        <w:pStyle w:val="84"/>
        <w:tabs>
          <w:tab w:val="left" w:pos="588"/>
        </w:tabs>
        <w:snapToGrid w:val="0"/>
        <w:spacing w:before="120" w:after="120" w:line="440" w:lineRule="exact"/>
        <w:jc w:val="left"/>
        <w:outlineLvl w:val="1"/>
        <w:rPr>
          <w:rFonts w:asciiTheme="minorEastAsia" w:hAnsiTheme="minorEastAsia" w:eastAsiaTheme="minorEastAsia"/>
          <w:sz w:val="24"/>
          <w:szCs w:val="24"/>
        </w:rPr>
      </w:pPr>
      <w:bookmarkStart w:id="618" w:name="_Toc247085733"/>
      <w:bookmarkStart w:id="619" w:name="_Toc246996962"/>
      <w:bookmarkStart w:id="620" w:name="_Toc532"/>
      <w:bookmarkStart w:id="621" w:name="_Toc447265265"/>
      <w:bookmarkStart w:id="622" w:name="_Toc246996219"/>
      <w:bookmarkStart w:id="623" w:name="_Toc152042351"/>
      <w:bookmarkStart w:id="624" w:name="_Toc152045575"/>
      <w:bookmarkStart w:id="625" w:name="_Toc116076933"/>
      <w:bookmarkStart w:id="626" w:name="_Toc296602462"/>
      <w:bookmarkStart w:id="627" w:name="_Toc447265551"/>
      <w:bookmarkStart w:id="628" w:name="_Toc13685"/>
      <w:bookmarkStart w:id="629" w:name="_Toc179632593"/>
      <w:bookmarkStart w:id="630" w:name="_Toc296590983"/>
      <w:bookmarkStart w:id="631" w:name="_Toc12042"/>
      <w:bookmarkStart w:id="632" w:name="_Toc38008000"/>
      <w:bookmarkStart w:id="633" w:name="_Toc144974543"/>
      <w:r>
        <w:rPr>
          <w:rFonts w:hint="eastAsia" w:asciiTheme="minorEastAsia" w:hAnsiTheme="minorEastAsia" w:eastAsiaTheme="minorEastAsia"/>
          <w:sz w:val="24"/>
          <w:szCs w:val="24"/>
        </w:rPr>
        <w:t>10.1对招标人的纪律要求</w:t>
      </w:r>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p>
    <w:p w14:paraId="2200334A">
      <w:pPr>
        <w:adjustRightInd w:val="0"/>
        <w:snapToGrid w:val="0"/>
        <w:spacing w:line="440" w:lineRule="exact"/>
        <w:ind w:firstLine="420" w:firstLineChars="200"/>
        <w:rPr>
          <w:rFonts w:cs="宋体" w:asciiTheme="minorEastAsia" w:hAnsiTheme="minorEastAsia" w:eastAsiaTheme="minorEastAsia"/>
          <w:szCs w:val="21"/>
        </w:rPr>
      </w:pPr>
      <w:r>
        <w:rPr>
          <w:rFonts w:hint="eastAsia" w:cs="宋体" w:asciiTheme="minorEastAsia" w:hAnsiTheme="minorEastAsia" w:eastAsiaTheme="minorEastAsia"/>
          <w:szCs w:val="21"/>
        </w:rPr>
        <w:t>招标人不得泄露招标投标活动中应当保密的情况和资料，不得与投标人串通损害国家利益、社会公共利益或者他人合法权益。</w:t>
      </w:r>
    </w:p>
    <w:p w14:paraId="6F3BC992">
      <w:pPr>
        <w:pStyle w:val="84"/>
        <w:tabs>
          <w:tab w:val="left" w:pos="588"/>
        </w:tabs>
        <w:snapToGrid w:val="0"/>
        <w:spacing w:before="120" w:after="120" w:line="440" w:lineRule="exact"/>
        <w:jc w:val="left"/>
        <w:outlineLvl w:val="1"/>
        <w:rPr>
          <w:rFonts w:asciiTheme="minorEastAsia" w:hAnsiTheme="minorEastAsia" w:eastAsiaTheme="minorEastAsia"/>
          <w:sz w:val="24"/>
          <w:szCs w:val="24"/>
        </w:rPr>
      </w:pPr>
      <w:bookmarkStart w:id="634" w:name="_Toc615"/>
      <w:bookmarkStart w:id="635" w:name="_Toc152042352"/>
      <w:bookmarkStart w:id="636" w:name="_Toc246996963"/>
      <w:bookmarkStart w:id="637" w:name="_Toc296602463"/>
      <w:bookmarkStart w:id="638" w:name="_Toc18209"/>
      <w:bookmarkStart w:id="639" w:name="_Toc247085734"/>
      <w:bookmarkStart w:id="640" w:name="_Toc179632594"/>
      <w:bookmarkStart w:id="641" w:name="_Toc116076934"/>
      <w:bookmarkStart w:id="642" w:name="_Toc246996220"/>
      <w:bookmarkStart w:id="643" w:name="_Toc447265552"/>
      <w:bookmarkStart w:id="644" w:name="_Toc29053"/>
      <w:bookmarkStart w:id="645" w:name="_Toc144974544"/>
      <w:bookmarkStart w:id="646" w:name="_Toc38008001"/>
      <w:bookmarkStart w:id="647" w:name="_Toc152045576"/>
      <w:bookmarkStart w:id="648" w:name="_Toc447265266"/>
      <w:r>
        <w:rPr>
          <w:rFonts w:hint="eastAsia" w:asciiTheme="minorEastAsia" w:hAnsiTheme="minorEastAsia" w:eastAsiaTheme="minorEastAsia"/>
          <w:sz w:val="24"/>
          <w:szCs w:val="24"/>
        </w:rPr>
        <w:t>10.2对投标人的纪律要求</w:t>
      </w:r>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p>
    <w:p w14:paraId="6D0FE078">
      <w:pPr>
        <w:adjustRightInd w:val="0"/>
        <w:snapToGrid w:val="0"/>
        <w:spacing w:line="440" w:lineRule="exact"/>
        <w:ind w:firstLine="420" w:firstLineChars="200"/>
        <w:rPr>
          <w:rFonts w:cs="宋体" w:asciiTheme="minorEastAsia" w:hAnsiTheme="minorEastAsia" w:eastAsiaTheme="minorEastAsia"/>
          <w:szCs w:val="21"/>
        </w:rPr>
      </w:pPr>
      <w:r>
        <w:rPr>
          <w:rFonts w:hint="eastAsia" w:cs="宋体" w:asciiTheme="minorEastAsia" w:hAnsiTheme="minorEastAsia" w:eastAsiaTheme="minorEastAsia"/>
          <w:szCs w:val="21"/>
        </w:rPr>
        <w:t>投标人不得相互串通投标或者与招标人串通投标，不得向招标人或者评标委员会成员行贿谋取中标，不得以他人名义投标或者以其他方式弄虚作假骗取中标；投标人不得以任何方式干扰、影响评标工作。</w:t>
      </w:r>
    </w:p>
    <w:p w14:paraId="37000D56">
      <w:pPr>
        <w:pStyle w:val="84"/>
        <w:tabs>
          <w:tab w:val="left" w:pos="588"/>
        </w:tabs>
        <w:snapToGrid w:val="0"/>
        <w:spacing w:before="120" w:after="120" w:line="440" w:lineRule="exact"/>
        <w:jc w:val="left"/>
        <w:outlineLvl w:val="1"/>
        <w:rPr>
          <w:rFonts w:asciiTheme="minorEastAsia" w:hAnsiTheme="minorEastAsia" w:eastAsiaTheme="minorEastAsia"/>
          <w:sz w:val="24"/>
          <w:szCs w:val="24"/>
        </w:rPr>
      </w:pPr>
      <w:bookmarkStart w:id="649" w:name="_Toc246996964"/>
      <w:bookmarkStart w:id="650" w:name="_Toc246996221"/>
      <w:bookmarkStart w:id="651" w:name="_Toc144974545"/>
      <w:bookmarkStart w:id="652" w:name="_Toc152045577"/>
      <w:bookmarkStart w:id="653" w:name="_Toc762"/>
      <w:bookmarkStart w:id="654" w:name="_Toc116076935"/>
      <w:bookmarkStart w:id="655" w:name="_Toc152042353"/>
      <w:bookmarkStart w:id="656" w:name="_Toc8577"/>
      <w:bookmarkStart w:id="657" w:name="_Toc447265553"/>
      <w:bookmarkStart w:id="658" w:name="_Toc179632595"/>
      <w:bookmarkStart w:id="659" w:name="_Toc38008002"/>
      <w:bookmarkStart w:id="660" w:name="_Toc447265267"/>
      <w:bookmarkStart w:id="661" w:name="_Toc8147"/>
      <w:bookmarkStart w:id="662" w:name="_Toc296602464"/>
      <w:bookmarkStart w:id="663" w:name="_Toc247085735"/>
      <w:r>
        <w:rPr>
          <w:rFonts w:hint="eastAsia" w:asciiTheme="minorEastAsia" w:hAnsiTheme="minorEastAsia" w:eastAsiaTheme="minorEastAsia"/>
          <w:sz w:val="24"/>
          <w:szCs w:val="24"/>
        </w:rPr>
        <w:t>10.3对评标委员会成员的纪律要求</w:t>
      </w:r>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p>
    <w:p w14:paraId="011FC1E1">
      <w:pPr>
        <w:adjustRightInd w:val="0"/>
        <w:snapToGrid w:val="0"/>
        <w:spacing w:line="440" w:lineRule="exact"/>
        <w:ind w:firstLine="420" w:firstLineChars="200"/>
        <w:rPr>
          <w:rFonts w:cs="宋体" w:asciiTheme="minorEastAsia" w:hAnsiTheme="minorEastAsia" w:eastAsiaTheme="minorEastAsia"/>
          <w:szCs w:val="21"/>
        </w:rPr>
      </w:pPr>
      <w:r>
        <w:rPr>
          <w:rFonts w:hint="eastAsia" w:cs="宋体" w:asciiTheme="minorEastAsia" w:hAnsiTheme="minorEastAsia" w:eastAsiaTheme="minorEastAsia"/>
          <w:szCs w:val="21"/>
        </w:rPr>
        <w:t>评标委员会成员不得收受他人的财物或者其他好处，不得向他人透露对投标文件的评审和比较、中标候选人的推荐情况以及评标有关的其他情况。在评标活动中，评标委员会成员应当客观、公正地履行职责，遵守职业道德，不得擅离职守，影响评标程序正常进行，不得使用第三章“评标办法”没有规定的评审因素和标准进行评标。</w:t>
      </w:r>
    </w:p>
    <w:p w14:paraId="03C345F4">
      <w:pPr>
        <w:pStyle w:val="84"/>
        <w:tabs>
          <w:tab w:val="left" w:pos="588"/>
        </w:tabs>
        <w:snapToGrid w:val="0"/>
        <w:spacing w:before="120" w:after="120" w:line="440" w:lineRule="exact"/>
        <w:jc w:val="left"/>
        <w:outlineLvl w:val="1"/>
        <w:rPr>
          <w:rFonts w:asciiTheme="minorEastAsia" w:hAnsiTheme="minorEastAsia" w:eastAsiaTheme="minorEastAsia"/>
          <w:sz w:val="24"/>
          <w:szCs w:val="24"/>
        </w:rPr>
      </w:pPr>
      <w:bookmarkStart w:id="664" w:name="_Toc4746"/>
      <w:bookmarkStart w:id="665" w:name="_Toc19082"/>
      <w:bookmarkStart w:id="666" w:name="_Toc116076936"/>
      <w:bookmarkStart w:id="667" w:name="_Toc246996965"/>
      <w:bookmarkStart w:id="668" w:name="_Toc152042354"/>
      <w:bookmarkStart w:id="669" w:name="_Toc179632596"/>
      <w:bookmarkStart w:id="670" w:name="_Toc447265268"/>
      <w:bookmarkStart w:id="671" w:name="_Toc152045578"/>
      <w:bookmarkStart w:id="672" w:name="_Toc296602465"/>
      <w:bookmarkStart w:id="673" w:name="_Toc246996222"/>
      <w:bookmarkStart w:id="674" w:name="_Toc247085736"/>
      <w:bookmarkStart w:id="675" w:name="_Toc25608"/>
      <w:bookmarkStart w:id="676" w:name="_Toc38008003"/>
      <w:bookmarkStart w:id="677" w:name="_Toc447265554"/>
      <w:bookmarkStart w:id="678" w:name="_Toc144974546"/>
      <w:r>
        <w:rPr>
          <w:rFonts w:hint="eastAsia" w:asciiTheme="minorEastAsia" w:hAnsiTheme="minorEastAsia" w:eastAsiaTheme="minorEastAsia"/>
          <w:sz w:val="24"/>
          <w:szCs w:val="24"/>
        </w:rPr>
        <w:t>10.4对与评标活动有关的工作人员的纪律要求</w:t>
      </w:r>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p>
    <w:p w14:paraId="2B8241A3">
      <w:pPr>
        <w:adjustRightInd w:val="0"/>
        <w:snapToGrid w:val="0"/>
        <w:spacing w:line="440" w:lineRule="exact"/>
        <w:ind w:firstLine="420" w:firstLineChars="200"/>
        <w:rPr>
          <w:rFonts w:cs="宋体" w:asciiTheme="minorEastAsia" w:hAnsiTheme="minorEastAsia" w:eastAsiaTheme="minorEastAsia"/>
          <w:szCs w:val="21"/>
        </w:rPr>
      </w:pPr>
      <w:bookmarkStart w:id="679" w:name="_Toc152042355"/>
      <w:r>
        <w:rPr>
          <w:rFonts w:hint="eastAsia" w:cs="宋体" w:asciiTheme="minorEastAsia" w:hAnsiTheme="minorEastAsia" w:eastAsiaTheme="minorEastAsia"/>
          <w:szCs w:val="21"/>
        </w:rPr>
        <w:t>与评标活动有关的工作人员不得收受他人的财物或者其他好处，不得向他人透露对投标文件的评审和比较、中标候选人的推荐情况以及评标有关的其他情况。在评标活动中，与评标活动有关的工作人员不得擅离职守，影响评标程序正常进行。</w:t>
      </w:r>
      <w:bookmarkEnd w:id="679"/>
    </w:p>
    <w:p w14:paraId="7B4FA1E7">
      <w:pPr>
        <w:pStyle w:val="84"/>
        <w:tabs>
          <w:tab w:val="left" w:pos="588"/>
        </w:tabs>
        <w:snapToGrid w:val="0"/>
        <w:spacing w:before="120" w:after="120" w:line="440" w:lineRule="exact"/>
        <w:jc w:val="left"/>
        <w:outlineLvl w:val="1"/>
        <w:rPr>
          <w:rFonts w:asciiTheme="minorEastAsia" w:hAnsiTheme="minorEastAsia" w:eastAsiaTheme="minorEastAsia"/>
          <w:sz w:val="24"/>
          <w:szCs w:val="24"/>
        </w:rPr>
      </w:pPr>
      <w:bookmarkStart w:id="680" w:name="_Toc246996966"/>
      <w:bookmarkStart w:id="681" w:name="_Toc152045579"/>
      <w:bookmarkStart w:id="682" w:name="_Toc247085737"/>
      <w:bookmarkStart w:id="683" w:name="_Toc152042356"/>
      <w:bookmarkStart w:id="684" w:name="_Toc296602466"/>
      <w:bookmarkStart w:id="685" w:name="_Toc11821"/>
      <w:bookmarkStart w:id="686" w:name="_Toc447265269"/>
      <w:bookmarkStart w:id="687" w:name="_Toc1593"/>
      <w:bookmarkStart w:id="688" w:name="_Toc38008004"/>
      <w:bookmarkStart w:id="689" w:name="_Toc447265555"/>
      <w:bookmarkStart w:id="690" w:name="_Toc116076937"/>
      <w:bookmarkStart w:id="691" w:name="_Toc179632597"/>
      <w:bookmarkStart w:id="692" w:name="_Toc246996223"/>
      <w:bookmarkStart w:id="693" w:name="_Toc1693"/>
      <w:r>
        <w:rPr>
          <w:rFonts w:hint="eastAsia" w:asciiTheme="minorEastAsia" w:hAnsiTheme="minorEastAsia" w:eastAsiaTheme="minorEastAsia"/>
          <w:sz w:val="24"/>
          <w:szCs w:val="24"/>
        </w:rPr>
        <w:t>10.5投诉</w:t>
      </w:r>
      <w:bookmarkEnd w:id="678"/>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p>
    <w:p w14:paraId="7158DE26">
      <w:pPr>
        <w:pStyle w:val="45"/>
        <w:tabs>
          <w:tab w:val="left" w:pos="630"/>
        </w:tabs>
        <w:snapToGrid w:val="0"/>
        <w:spacing w:line="440" w:lineRule="exact"/>
        <w:ind w:firstLine="420" w:firstLineChars="200"/>
        <w:rPr>
          <w:rFonts w:asciiTheme="minorEastAsia" w:hAnsiTheme="minorEastAsia" w:eastAsiaTheme="minorEastAsia"/>
        </w:rPr>
      </w:pPr>
      <w:r>
        <w:rPr>
          <w:rFonts w:hint="eastAsia" w:asciiTheme="minorEastAsia" w:hAnsiTheme="minorEastAsia" w:eastAsiaTheme="minorEastAsia"/>
        </w:rPr>
        <w:t>投标人或其他利害关系人认为招标投标活动不符合法律法规规定的，可以自知道或者应当知道之日起10日内向有关行政监督部门投诉。投诉应当有明确的请求和必要的证明材料。</w:t>
      </w:r>
    </w:p>
    <w:p w14:paraId="49D2489A">
      <w:pPr>
        <w:pStyle w:val="45"/>
        <w:tabs>
          <w:tab w:val="left" w:pos="630"/>
        </w:tabs>
        <w:snapToGrid w:val="0"/>
        <w:spacing w:line="440" w:lineRule="exact"/>
        <w:ind w:left="480" w:hanging="480"/>
        <w:rPr>
          <w:rFonts w:asciiTheme="minorEastAsia" w:hAnsiTheme="minorEastAsia" w:eastAsiaTheme="minorEastAsia"/>
        </w:rPr>
      </w:pPr>
      <w:r>
        <w:rPr>
          <w:rFonts w:hint="eastAsia" w:asciiTheme="minorEastAsia" w:hAnsiTheme="minorEastAsia" w:eastAsiaTheme="minorEastAsia"/>
        </w:rPr>
        <w:t>就招标文件、开标、中标候选人公示投诉的，应当先向招标人提出异议，异议答复期间不计算在前款规定的期限内。</w:t>
      </w:r>
    </w:p>
    <w:p w14:paraId="68CC311D">
      <w:pPr>
        <w:pStyle w:val="84"/>
        <w:numPr>
          <w:ilvl w:val="0"/>
          <w:numId w:val="35"/>
        </w:numPr>
        <w:tabs>
          <w:tab w:val="left" w:pos="602"/>
        </w:tabs>
        <w:snapToGrid w:val="0"/>
        <w:spacing w:before="120" w:after="120" w:line="440" w:lineRule="exact"/>
        <w:ind w:left="0" w:firstLine="0"/>
        <w:jc w:val="left"/>
        <w:rPr>
          <w:rFonts w:asciiTheme="minorEastAsia" w:hAnsiTheme="minorEastAsia" w:eastAsiaTheme="minorEastAsia"/>
          <w:sz w:val="28"/>
          <w:szCs w:val="28"/>
        </w:rPr>
      </w:pPr>
      <w:bookmarkStart w:id="694" w:name="_Toc152045580"/>
      <w:bookmarkStart w:id="695" w:name="_Toc144974547"/>
      <w:bookmarkStart w:id="696" w:name="_Toc247085738"/>
      <w:bookmarkStart w:id="697" w:name="_Toc179632598"/>
      <w:bookmarkStart w:id="698" w:name="_Toc246996224"/>
      <w:bookmarkStart w:id="699" w:name="_Toc246996967"/>
      <w:bookmarkStart w:id="700" w:name="_Toc296602467"/>
      <w:bookmarkStart w:id="701" w:name="_Toc1575"/>
      <w:bookmarkStart w:id="702" w:name="_Toc447265556"/>
      <w:bookmarkStart w:id="703" w:name="_Toc116076938"/>
      <w:bookmarkStart w:id="704" w:name="_Toc447188709"/>
      <w:bookmarkStart w:id="705" w:name="_Toc447265270"/>
      <w:bookmarkStart w:id="706" w:name="_Toc17802"/>
      <w:bookmarkStart w:id="707" w:name="_Toc152042357"/>
      <w:bookmarkStart w:id="708" w:name="_Toc38008005"/>
      <w:bookmarkStart w:id="709" w:name="_Toc16828"/>
      <w:r>
        <w:rPr>
          <w:rFonts w:hint="eastAsia" w:asciiTheme="minorEastAsia" w:hAnsiTheme="minorEastAsia" w:eastAsiaTheme="minorEastAsia"/>
          <w:sz w:val="28"/>
          <w:szCs w:val="28"/>
        </w:rPr>
        <w:t>需要补充的其他内容</w:t>
      </w:r>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p>
    <w:p w14:paraId="5FF9BB63">
      <w:pPr>
        <w:adjustRightInd w:val="0"/>
        <w:snapToGrid w:val="0"/>
        <w:spacing w:line="440" w:lineRule="exact"/>
        <w:ind w:firstLine="420" w:firstLineChars="200"/>
        <w:rPr>
          <w:rFonts w:cs="宋体" w:asciiTheme="minorEastAsia" w:hAnsiTheme="minorEastAsia" w:eastAsiaTheme="minorEastAsia"/>
          <w:szCs w:val="21"/>
        </w:rPr>
      </w:pPr>
      <w:r>
        <w:rPr>
          <w:rFonts w:hint="eastAsia" w:cs="宋体" w:asciiTheme="minorEastAsia" w:hAnsiTheme="minorEastAsia" w:eastAsiaTheme="minorEastAsia"/>
          <w:szCs w:val="21"/>
        </w:rPr>
        <w:t>需要补充的其他内容：见投标人须知前附表。</w:t>
      </w:r>
    </w:p>
    <w:p w14:paraId="609F960A">
      <w:pPr>
        <w:tabs>
          <w:tab w:val="left" w:pos="851"/>
        </w:tabs>
        <w:adjustRightInd w:val="0"/>
        <w:snapToGrid w:val="0"/>
        <w:spacing w:line="440" w:lineRule="exact"/>
        <w:rPr>
          <w:rFonts w:cs="宋体" w:asciiTheme="minorEastAsia" w:hAnsiTheme="minorEastAsia" w:eastAsiaTheme="minorEastAsia"/>
          <w:sz w:val="24"/>
        </w:rPr>
      </w:pPr>
    </w:p>
    <w:p w14:paraId="41E9B750">
      <w:pPr>
        <w:pStyle w:val="141"/>
        <w:spacing w:before="240" w:after="120"/>
        <w:rPr>
          <w:rFonts w:cs="宋体" w:asciiTheme="minorEastAsia" w:hAnsiTheme="minorEastAsia" w:eastAsiaTheme="minorEastAsia"/>
          <w:b/>
          <w:bCs w:val="0"/>
          <w:kern w:val="0"/>
          <w:sz w:val="28"/>
          <w:szCs w:val="28"/>
        </w:rPr>
      </w:pPr>
      <w:r>
        <w:rPr>
          <w:rFonts w:cs="宋体" w:asciiTheme="minorEastAsia" w:hAnsiTheme="minorEastAsia" w:eastAsiaTheme="minorEastAsia"/>
          <w:sz w:val="28"/>
          <w:szCs w:val="28"/>
        </w:rPr>
        <w:br w:type="page"/>
      </w:r>
      <w:bookmarkStart w:id="710" w:name="_Toc38008006"/>
      <w:bookmarkStart w:id="711" w:name="_Toc447265271"/>
      <w:bookmarkStart w:id="712" w:name="_Toc447265557"/>
      <w:bookmarkStart w:id="713" w:name="_Toc31245"/>
      <w:bookmarkStart w:id="714" w:name="_Toc9541"/>
      <w:r>
        <w:rPr>
          <w:rFonts w:hint="eastAsia" w:cs="宋体" w:asciiTheme="minorEastAsia" w:hAnsiTheme="minorEastAsia" w:eastAsiaTheme="minorEastAsia"/>
          <w:b/>
          <w:bCs w:val="0"/>
          <w:kern w:val="0"/>
          <w:sz w:val="28"/>
          <w:szCs w:val="28"/>
        </w:rPr>
        <w:t xml:space="preserve">第三章 </w:t>
      </w:r>
      <w:r>
        <w:rPr>
          <w:rFonts w:cs="宋体" w:asciiTheme="minorEastAsia" w:hAnsiTheme="minorEastAsia" w:eastAsiaTheme="minorEastAsia"/>
          <w:b/>
          <w:bCs w:val="0"/>
          <w:kern w:val="0"/>
          <w:sz w:val="28"/>
          <w:szCs w:val="28"/>
        </w:rPr>
        <w:t xml:space="preserve"> </w:t>
      </w:r>
      <w:r>
        <w:rPr>
          <w:rFonts w:hint="eastAsia" w:cs="宋体" w:asciiTheme="minorEastAsia" w:hAnsiTheme="minorEastAsia" w:eastAsiaTheme="minorEastAsia"/>
          <w:b/>
          <w:bCs w:val="0"/>
          <w:kern w:val="0"/>
          <w:sz w:val="28"/>
          <w:szCs w:val="28"/>
        </w:rPr>
        <w:t>评标办法</w:t>
      </w:r>
      <w:bookmarkEnd w:id="710"/>
      <w:bookmarkEnd w:id="711"/>
      <w:bookmarkEnd w:id="712"/>
      <w:bookmarkStart w:id="715" w:name="_Toc38008018"/>
      <w:bookmarkStart w:id="716" w:name="_Toc447265273"/>
      <w:bookmarkStart w:id="717" w:name="_Toc447265559"/>
      <w:r>
        <w:rPr>
          <w:rFonts w:hint="eastAsia" w:cs="宋体" w:asciiTheme="minorEastAsia" w:hAnsiTheme="minorEastAsia" w:eastAsiaTheme="minorEastAsia"/>
          <w:b/>
          <w:bCs w:val="0"/>
          <w:kern w:val="0"/>
          <w:sz w:val="28"/>
          <w:szCs w:val="28"/>
        </w:rPr>
        <w:t>（综合评估法）</w:t>
      </w:r>
      <w:bookmarkEnd w:id="713"/>
      <w:bookmarkEnd w:id="714"/>
      <w:bookmarkEnd w:id="715"/>
      <w:bookmarkEnd w:id="716"/>
      <w:bookmarkEnd w:id="717"/>
    </w:p>
    <w:p w14:paraId="38E73C64">
      <w:pPr>
        <w:pStyle w:val="4"/>
        <w:snapToGrid w:val="0"/>
        <w:spacing w:before="240" w:after="120" w:line="240" w:lineRule="auto"/>
        <w:outlineLvl w:val="9"/>
        <w:rPr>
          <w:rFonts w:cs="宋体" w:asciiTheme="minorEastAsia" w:hAnsiTheme="minorEastAsia" w:eastAsiaTheme="minorEastAsia"/>
          <w:b w:val="0"/>
          <w:bCs w:val="0"/>
          <w:sz w:val="24"/>
          <w:szCs w:val="24"/>
        </w:rPr>
      </w:pPr>
      <w:bookmarkStart w:id="718" w:name="_Toc447265274"/>
      <w:bookmarkStart w:id="719" w:name="_Toc450489344"/>
      <w:bookmarkStart w:id="720" w:name="_Toc447265560"/>
      <w:bookmarkStart w:id="721" w:name="_Toc5800"/>
      <w:bookmarkStart w:id="722" w:name="_Toc38008019"/>
      <w:bookmarkStart w:id="723" w:name="_Toc3516"/>
      <w:bookmarkStart w:id="724" w:name="_Toc3773"/>
      <w:bookmarkStart w:id="725" w:name="_Toc447265276"/>
      <w:bookmarkStart w:id="726" w:name="_Toc227057922"/>
      <w:bookmarkStart w:id="727" w:name="_Toc447265562"/>
      <w:bookmarkStart w:id="728" w:name="_Toc226969316"/>
      <w:bookmarkStart w:id="729" w:name="_Toc107822520"/>
      <w:r>
        <w:rPr>
          <w:rFonts w:hint="eastAsia" w:cs="宋体" w:asciiTheme="minorEastAsia" w:hAnsiTheme="minorEastAsia" w:eastAsiaTheme="minorEastAsia"/>
          <w:b w:val="0"/>
          <w:bCs w:val="0"/>
          <w:sz w:val="24"/>
          <w:szCs w:val="24"/>
        </w:rPr>
        <w:t>评标办法前附表</w:t>
      </w:r>
      <w:bookmarkEnd w:id="718"/>
      <w:bookmarkEnd w:id="719"/>
      <w:bookmarkEnd w:id="720"/>
      <w:bookmarkEnd w:id="721"/>
      <w:bookmarkEnd w:id="722"/>
      <w:bookmarkEnd w:id="723"/>
      <w:bookmarkEnd w:id="724"/>
    </w:p>
    <w:p w14:paraId="48E3D92D">
      <w:pPr>
        <w:adjustRightInd w:val="0"/>
        <w:snapToGrid w:val="0"/>
        <w:spacing w:line="440" w:lineRule="exact"/>
        <w:ind w:firstLine="420" w:firstLineChars="200"/>
        <w:rPr>
          <w:rFonts w:cs="宋体" w:asciiTheme="minorEastAsia" w:hAnsiTheme="minorEastAsia" w:eastAsiaTheme="minorEastAsia"/>
          <w:szCs w:val="21"/>
        </w:rPr>
      </w:pPr>
      <w:r>
        <w:rPr>
          <w:rFonts w:hint="eastAsia" w:cs="宋体" w:asciiTheme="minorEastAsia" w:hAnsiTheme="minorEastAsia" w:eastAsiaTheme="minorEastAsia"/>
          <w:szCs w:val="21"/>
        </w:rPr>
        <w:t>本项目采用综合评估法，总分共100分，其中商务10分，技术40分，服务10分,价格</w:t>
      </w:r>
      <w:r>
        <w:rPr>
          <w:rFonts w:cs="宋体" w:asciiTheme="minorEastAsia" w:hAnsiTheme="minorEastAsia" w:eastAsiaTheme="minorEastAsia"/>
          <w:szCs w:val="21"/>
        </w:rPr>
        <w:t>4</w:t>
      </w:r>
      <w:r>
        <w:rPr>
          <w:rFonts w:hint="eastAsia" w:cs="宋体" w:asciiTheme="minorEastAsia" w:hAnsiTheme="minorEastAsia" w:eastAsiaTheme="minorEastAsia"/>
          <w:szCs w:val="21"/>
        </w:rPr>
        <w:t>0分。评标时，评标委员会按照招标文件规定的量化因素和权重比值打分，</w:t>
      </w:r>
      <w:r>
        <w:rPr>
          <w:rFonts w:hint="eastAsia" w:cs="宋体" w:asciiTheme="minorEastAsia" w:hAnsiTheme="minorEastAsia" w:eastAsiaTheme="minorEastAsia"/>
          <w:kern w:val="0"/>
          <w:szCs w:val="21"/>
        </w:rPr>
        <w:t>按照《</w:t>
      </w:r>
      <w:r>
        <w:rPr>
          <w:rFonts w:hint="eastAsia" w:cs="宋体" w:asciiTheme="minorEastAsia" w:hAnsiTheme="minorEastAsia" w:eastAsiaTheme="minorEastAsia"/>
          <w:kern w:val="0"/>
          <w:szCs w:val="21"/>
          <w:lang w:eastAsia="zh-CN"/>
        </w:rPr>
        <w:t>中国xxxx</w:t>
      </w:r>
      <w:r>
        <w:rPr>
          <w:rFonts w:hint="eastAsia" w:cs="宋体" w:asciiTheme="minorEastAsia" w:hAnsiTheme="minorEastAsia" w:eastAsiaTheme="minorEastAsia"/>
          <w:kern w:val="0"/>
          <w:szCs w:val="21"/>
        </w:rPr>
        <w:t>供应商不良行为管理规则》及处理结果，应对投标人的本次投标执行限制采购处理措施的</w:t>
      </w:r>
      <w:r>
        <w:rPr>
          <w:rFonts w:cs="宋体" w:asciiTheme="minorEastAsia" w:hAnsiTheme="minorEastAsia" w:eastAsiaTheme="minorEastAsia"/>
          <w:kern w:val="0"/>
          <w:szCs w:val="21"/>
        </w:rPr>
        <w:t>,</w:t>
      </w:r>
      <w:r>
        <w:rPr>
          <w:rFonts w:hint="eastAsia" w:cs="宋体" w:asciiTheme="minorEastAsia" w:hAnsiTheme="minorEastAsia" w:eastAsiaTheme="minorEastAsia"/>
          <w:kern w:val="0"/>
          <w:szCs w:val="21"/>
        </w:rPr>
        <w:t>评标委员会应按照该管理规则及处理结果扣减相应分值。</w:t>
      </w:r>
      <w:r>
        <w:rPr>
          <w:rFonts w:hint="eastAsia" w:cs="宋体" w:asciiTheme="minorEastAsia" w:hAnsiTheme="minorEastAsia" w:eastAsiaTheme="minorEastAsia"/>
          <w:szCs w:val="21"/>
        </w:rPr>
        <w:t>评标委员会全体成员对该投标人打分的算术平均值为该投标人的最终得分。</w:t>
      </w:r>
    </w:p>
    <w:tbl>
      <w:tblPr>
        <w:tblStyle w:val="8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3"/>
        <w:gridCol w:w="874"/>
        <w:gridCol w:w="726"/>
        <w:gridCol w:w="1453"/>
        <w:gridCol w:w="5094"/>
      </w:tblGrid>
      <w:tr w14:paraId="44CA4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blHeader/>
        </w:trPr>
        <w:tc>
          <w:tcPr>
            <w:tcW w:w="830" w:type="pct"/>
            <w:gridSpan w:val="2"/>
            <w:vAlign w:val="center"/>
          </w:tcPr>
          <w:p w14:paraId="2A6991C6">
            <w:pPr>
              <w:snapToGrid w:val="0"/>
              <w:jc w:val="center"/>
              <w:rPr>
                <w:rFonts w:cs="宋体" w:asciiTheme="minorEastAsia" w:hAnsiTheme="minorEastAsia" w:eastAsiaTheme="minorEastAsia"/>
                <w:kern w:val="0"/>
                <w:szCs w:val="21"/>
              </w:rPr>
            </w:pPr>
            <w:bookmarkStart w:id="730" w:name="_Hlk124628237"/>
            <w:r>
              <w:rPr>
                <w:rFonts w:hint="eastAsia" w:cs="宋体" w:asciiTheme="minorEastAsia" w:hAnsiTheme="minorEastAsia" w:eastAsiaTheme="minorEastAsia"/>
                <w:szCs w:val="21"/>
              </w:rPr>
              <w:t>条款号</w:t>
            </w:r>
          </w:p>
        </w:tc>
        <w:tc>
          <w:tcPr>
            <w:tcW w:w="416" w:type="pct"/>
            <w:vAlign w:val="center"/>
          </w:tcPr>
          <w:p w14:paraId="0FB74912">
            <w:pPr>
              <w:snapToGrid w:val="0"/>
              <w:jc w:val="center"/>
              <w:rPr>
                <w:rFonts w:cs="宋体" w:asciiTheme="minorEastAsia" w:hAnsiTheme="minorEastAsia" w:eastAsiaTheme="minorEastAsia"/>
                <w:szCs w:val="21"/>
              </w:rPr>
            </w:pPr>
            <w:r>
              <w:rPr>
                <w:rFonts w:hint="eastAsia" w:cs="宋体" w:asciiTheme="minorEastAsia" w:hAnsiTheme="minorEastAsia" w:eastAsiaTheme="minorEastAsia"/>
                <w:kern w:val="0"/>
                <w:szCs w:val="21"/>
              </w:rPr>
              <w:t>评审内容</w:t>
            </w:r>
          </w:p>
        </w:tc>
        <w:tc>
          <w:tcPr>
            <w:tcW w:w="833" w:type="pct"/>
            <w:vAlign w:val="center"/>
          </w:tcPr>
          <w:p w14:paraId="6BA6558F">
            <w:pPr>
              <w:snapToGrid w:val="0"/>
              <w:jc w:val="center"/>
              <w:rPr>
                <w:rFonts w:cs="宋体" w:asciiTheme="minorEastAsia" w:hAnsiTheme="minorEastAsia" w:eastAsiaTheme="minorEastAsia"/>
                <w:szCs w:val="21"/>
              </w:rPr>
            </w:pPr>
            <w:r>
              <w:rPr>
                <w:rFonts w:hint="eastAsia" w:cs="宋体" w:asciiTheme="minorEastAsia" w:hAnsiTheme="minorEastAsia" w:eastAsiaTheme="minorEastAsia"/>
                <w:kern w:val="0"/>
                <w:szCs w:val="21"/>
              </w:rPr>
              <w:t>评审因素</w:t>
            </w:r>
          </w:p>
        </w:tc>
        <w:tc>
          <w:tcPr>
            <w:tcW w:w="2919" w:type="pct"/>
            <w:vAlign w:val="center"/>
          </w:tcPr>
          <w:p w14:paraId="1DF1B1A6">
            <w:pPr>
              <w:snapToGrid w:val="0"/>
              <w:jc w:val="center"/>
              <w:rPr>
                <w:rFonts w:cs="宋体" w:asciiTheme="minorEastAsia" w:hAnsiTheme="minorEastAsia" w:eastAsiaTheme="minorEastAsia"/>
                <w:szCs w:val="21"/>
              </w:rPr>
            </w:pPr>
            <w:r>
              <w:rPr>
                <w:rFonts w:hint="eastAsia" w:cs="宋体" w:asciiTheme="minorEastAsia" w:hAnsiTheme="minorEastAsia" w:eastAsiaTheme="minorEastAsia"/>
                <w:kern w:val="0"/>
                <w:szCs w:val="21"/>
              </w:rPr>
              <w:t>评审标准</w:t>
            </w:r>
          </w:p>
        </w:tc>
      </w:tr>
      <w:tr w14:paraId="63081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9" w:type="pct"/>
            <w:vMerge w:val="restart"/>
            <w:vAlign w:val="center"/>
          </w:tcPr>
          <w:p w14:paraId="5D5F0217">
            <w:pPr>
              <w:snapToGrid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2.1</w:t>
            </w:r>
          </w:p>
        </w:tc>
        <w:tc>
          <w:tcPr>
            <w:tcW w:w="501" w:type="pct"/>
            <w:vMerge w:val="restart"/>
            <w:vAlign w:val="center"/>
          </w:tcPr>
          <w:p w14:paraId="2C8A106D">
            <w:pPr>
              <w:snapToGrid w:val="0"/>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初步评审标准</w:t>
            </w:r>
          </w:p>
        </w:tc>
        <w:tc>
          <w:tcPr>
            <w:tcW w:w="416" w:type="pct"/>
            <w:vMerge w:val="restart"/>
            <w:vAlign w:val="center"/>
          </w:tcPr>
          <w:p w14:paraId="71A89FA0">
            <w:pPr>
              <w:snapToGrid w:val="0"/>
              <w:jc w:val="center"/>
              <w:rPr>
                <w:rFonts w:cs="宋体" w:asciiTheme="minorEastAsia" w:hAnsiTheme="minorEastAsia" w:eastAsiaTheme="minorEastAsia"/>
                <w:szCs w:val="21"/>
              </w:rPr>
            </w:pPr>
            <w:r>
              <w:rPr>
                <w:rFonts w:hint="eastAsia" w:cs="宋体" w:asciiTheme="minorEastAsia" w:hAnsiTheme="minorEastAsia" w:eastAsiaTheme="minorEastAsia"/>
                <w:kern w:val="0"/>
                <w:szCs w:val="21"/>
              </w:rPr>
              <w:t>形式评审</w:t>
            </w:r>
          </w:p>
        </w:tc>
        <w:tc>
          <w:tcPr>
            <w:tcW w:w="833" w:type="pct"/>
            <w:vAlign w:val="center"/>
          </w:tcPr>
          <w:p w14:paraId="32CB824E">
            <w:pPr>
              <w:snapToGrid w:val="0"/>
              <w:jc w:val="center"/>
              <w:rPr>
                <w:rFonts w:cs="宋体" w:asciiTheme="minorEastAsia" w:hAnsiTheme="minorEastAsia" w:eastAsiaTheme="minorEastAsia"/>
                <w:szCs w:val="21"/>
              </w:rPr>
            </w:pPr>
            <w:r>
              <w:rPr>
                <w:rFonts w:hint="eastAsia" w:cs="宋体" w:asciiTheme="minorEastAsia" w:hAnsiTheme="minorEastAsia" w:eastAsiaTheme="minorEastAsia"/>
                <w:kern w:val="0"/>
                <w:szCs w:val="21"/>
              </w:rPr>
              <w:t>投标人名称</w:t>
            </w:r>
          </w:p>
        </w:tc>
        <w:tc>
          <w:tcPr>
            <w:tcW w:w="2919" w:type="pct"/>
            <w:vAlign w:val="center"/>
          </w:tcPr>
          <w:p w14:paraId="603C0D36">
            <w:pPr>
              <w:rPr>
                <w:rFonts w:cs="宋体" w:asciiTheme="minorEastAsia" w:hAnsiTheme="minorEastAsia" w:eastAsiaTheme="minorEastAsia"/>
                <w:szCs w:val="21"/>
              </w:rPr>
            </w:pPr>
            <w:r>
              <w:rPr>
                <w:rFonts w:hint="eastAsia" w:cs="宋体" w:asciiTheme="minorEastAsia" w:hAnsiTheme="minorEastAsia" w:eastAsiaTheme="minorEastAsia"/>
                <w:szCs w:val="21"/>
              </w:rPr>
              <w:t>与获取招标文件时的名称一致；且与营业执照一致。审核投标文件中按照招标文件第七章“投标文件格式12.1主体资格及投标人名称”条款要求提供的证明材料的内容是否符合以上要求。</w:t>
            </w:r>
          </w:p>
        </w:tc>
      </w:tr>
      <w:tr w14:paraId="7882B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9" w:type="pct"/>
            <w:vMerge w:val="continue"/>
            <w:vAlign w:val="center"/>
          </w:tcPr>
          <w:p w14:paraId="646C55DD">
            <w:pPr>
              <w:snapToGrid w:val="0"/>
              <w:jc w:val="center"/>
              <w:rPr>
                <w:rFonts w:cs="宋体" w:asciiTheme="minorEastAsia" w:hAnsiTheme="minorEastAsia" w:eastAsiaTheme="minorEastAsia"/>
                <w:szCs w:val="21"/>
              </w:rPr>
            </w:pPr>
          </w:p>
        </w:tc>
        <w:tc>
          <w:tcPr>
            <w:tcW w:w="501" w:type="pct"/>
            <w:vMerge w:val="continue"/>
          </w:tcPr>
          <w:p w14:paraId="60ACC931">
            <w:pPr>
              <w:snapToGrid w:val="0"/>
              <w:jc w:val="center"/>
              <w:rPr>
                <w:rFonts w:cs="宋体" w:asciiTheme="minorEastAsia" w:hAnsiTheme="minorEastAsia" w:eastAsiaTheme="minorEastAsia"/>
                <w:szCs w:val="21"/>
              </w:rPr>
            </w:pPr>
          </w:p>
        </w:tc>
        <w:tc>
          <w:tcPr>
            <w:tcW w:w="416" w:type="pct"/>
            <w:vMerge w:val="continue"/>
            <w:vAlign w:val="center"/>
          </w:tcPr>
          <w:p w14:paraId="34E7F996">
            <w:pPr>
              <w:snapToGrid w:val="0"/>
              <w:jc w:val="center"/>
              <w:rPr>
                <w:rFonts w:cs="宋体" w:asciiTheme="minorEastAsia" w:hAnsiTheme="minorEastAsia" w:eastAsiaTheme="minorEastAsia"/>
                <w:szCs w:val="21"/>
              </w:rPr>
            </w:pPr>
          </w:p>
        </w:tc>
        <w:tc>
          <w:tcPr>
            <w:tcW w:w="833" w:type="pct"/>
            <w:vAlign w:val="center"/>
          </w:tcPr>
          <w:p w14:paraId="7D132AA7">
            <w:pPr>
              <w:snapToGrid w:val="0"/>
              <w:jc w:val="center"/>
              <w:rPr>
                <w:rFonts w:cs="宋体" w:asciiTheme="minorEastAsia" w:hAnsiTheme="minorEastAsia" w:eastAsiaTheme="minorEastAsia"/>
                <w:szCs w:val="21"/>
              </w:rPr>
            </w:pPr>
            <w:r>
              <w:rPr>
                <w:rFonts w:hint="eastAsia" w:cs="宋体" w:asciiTheme="minorEastAsia" w:hAnsiTheme="minorEastAsia" w:eastAsiaTheme="minorEastAsia"/>
                <w:color w:val="000000"/>
                <w:kern w:val="0"/>
                <w:szCs w:val="21"/>
              </w:rPr>
              <w:t>投标文件签字盖章</w:t>
            </w:r>
          </w:p>
        </w:tc>
        <w:tc>
          <w:tcPr>
            <w:tcW w:w="2919" w:type="pct"/>
            <w:vAlign w:val="center"/>
          </w:tcPr>
          <w:p w14:paraId="6C283777">
            <w:pPr>
              <w:rPr>
                <w:rFonts w:cs="宋体" w:asciiTheme="minorEastAsia" w:hAnsiTheme="minorEastAsia" w:eastAsiaTheme="minorEastAsia"/>
                <w:szCs w:val="21"/>
              </w:rPr>
            </w:pPr>
            <w:r>
              <w:rPr>
                <w:rFonts w:hint="eastAsia" w:cs="宋体" w:asciiTheme="minorEastAsia" w:hAnsiTheme="minorEastAsia" w:eastAsiaTheme="minorEastAsia"/>
                <w:szCs w:val="21"/>
              </w:rPr>
              <w:t>通过投标人CA证书正常加密和解密的投标文件，均视为满足。投标保证金保函（如有）、联合体协议（如有）、制造商授权函（如有）等招标文件要求提供原件的签字盖章应</w:t>
            </w:r>
            <w:r>
              <w:rPr>
                <w:rFonts w:hint="eastAsia" w:cs="宋体" w:asciiTheme="minorEastAsia" w:hAnsiTheme="minorEastAsia" w:eastAsiaTheme="minorEastAsia"/>
                <w:kern w:val="0"/>
                <w:szCs w:val="21"/>
              </w:rPr>
              <w:t>符合第二章“投标须知前附表”第3.2.</w:t>
            </w:r>
            <w:r>
              <w:rPr>
                <w:rFonts w:cs="宋体" w:asciiTheme="minorEastAsia" w:hAnsiTheme="minorEastAsia" w:eastAsiaTheme="minorEastAsia"/>
                <w:kern w:val="0"/>
                <w:szCs w:val="21"/>
              </w:rPr>
              <w:t>5</w:t>
            </w:r>
            <w:r>
              <w:rPr>
                <w:rFonts w:hint="eastAsia" w:cs="宋体" w:asciiTheme="minorEastAsia" w:hAnsiTheme="minorEastAsia" w:eastAsiaTheme="minorEastAsia"/>
                <w:kern w:val="0"/>
                <w:szCs w:val="21"/>
              </w:rPr>
              <w:t>项的要求</w:t>
            </w:r>
            <w:r>
              <w:rPr>
                <w:rFonts w:hint="eastAsia" w:cs="宋体" w:asciiTheme="minorEastAsia" w:hAnsiTheme="minorEastAsia" w:eastAsiaTheme="minorEastAsia"/>
                <w:szCs w:val="21"/>
              </w:rPr>
              <w:t>。</w:t>
            </w:r>
          </w:p>
        </w:tc>
      </w:tr>
      <w:tr w14:paraId="1E82E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9" w:type="pct"/>
            <w:vMerge w:val="continue"/>
            <w:vAlign w:val="center"/>
          </w:tcPr>
          <w:p w14:paraId="4CB067A2">
            <w:pPr>
              <w:snapToGrid w:val="0"/>
              <w:ind w:firstLine="420" w:firstLineChars="200"/>
              <w:jc w:val="center"/>
              <w:rPr>
                <w:rFonts w:cs="宋体" w:asciiTheme="minorEastAsia" w:hAnsiTheme="minorEastAsia" w:eastAsiaTheme="minorEastAsia"/>
                <w:szCs w:val="21"/>
              </w:rPr>
            </w:pPr>
          </w:p>
        </w:tc>
        <w:tc>
          <w:tcPr>
            <w:tcW w:w="501" w:type="pct"/>
            <w:vMerge w:val="continue"/>
          </w:tcPr>
          <w:p w14:paraId="27178C1C">
            <w:pPr>
              <w:snapToGrid w:val="0"/>
              <w:jc w:val="center"/>
              <w:rPr>
                <w:rFonts w:cs="宋体" w:asciiTheme="minorEastAsia" w:hAnsiTheme="minorEastAsia" w:eastAsiaTheme="minorEastAsia"/>
                <w:szCs w:val="21"/>
              </w:rPr>
            </w:pPr>
          </w:p>
        </w:tc>
        <w:tc>
          <w:tcPr>
            <w:tcW w:w="416" w:type="pct"/>
            <w:vMerge w:val="continue"/>
            <w:vAlign w:val="center"/>
          </w:tcPr>
          <w:p w14:paraId="08258D6F">
            <w:pPr>
              <w:snapToGrid w:val="0"/>
              <w:jc w:val="center"/>
              <w:rPr>
                <w:rFonts w:cs="宋体" w:asciiTheme="minorEastAsia" w:hAnsiTheme="minorEastAsia" w:eastAsiaTheme="minorEastAsia"/>
                <w:szCs w:val="21"/>
              </w:rPr>
            </w:pPr>
          </w:p>
        </w:tc>
        <w:tc>
          <w:tcPr>
            <w:tcW w:w="833" w:type="pct"/>
            <w:vAlign w:val="center"/>
          </w:tcPr>
          <w:p w14:paraId="0A07B435">
            <w:pPr>
              <w:snapToGrid w:val="0"/>
              <w:jc w:val="center"/>
              <w:rPr>
                <w:rFonts w:cs="宋体" w:asciiTheme="minorEastAsia" w:hAnsiTheme="minorEastAsia" w:eastAsiaTheme="minorEastAsia"/>
                <w:szCs w:val="21"/>
              </w:rPr>
            </w:pPr>
            <w:r>
              <w:rPr>
                <w:rFonts w:hint="eastAsia" w:cs="宋体" w:asciiTheme="minorEastAsia" w:hAnsiTheme="minorEastAsia" w:eastAsiaTheme="minorEastAsia"/>
                <w:color w:val="000000"/>
                <w:kern w:val="0"/>
                <w:szCs w:val="21"/>
              </w:rPr>
              <w:t>法定代表人/负责人身份证明</w:t>
            </w:r>
          </w:p>
        </w:tc>
        <w:tc>
          <w:tcPr>
            <w:tcW w:w="2919" w:type="pct"/>
            <w:vAlign w:val="center"/>
          </w:tcPr>
          <w:p w14:paraId="644CB2EC">
            <w:pPr>
              <w:snapToGrid w:val="0"/>
              <w:jc w:val="left"/>
              <w:rPr>
                <w:rFonts w:cs="宋体" w:asciiTheme="minorEastAsia" w:hAnsiTheme="minorEastAsia" w:eastAsiaTheme="minorEastAsia"/>
                <w:szCs w:val="21"/>
              </w:rPr>
            </w:pPr>
            <w:r>
              <w:rPr>
                <w:rFonts w:hint="eastAsia" w:cs="宋体" w:asciiTheme="minorEastAsia" w:hAnsiTheme="minorEastAsia" w:eastAsiaTheme="minorEastAsia"/>
                <w:szCs w:val="21"/>
              </w:rPr>
              <w:t>投标人提供的材料应符合“第七章6.法定代表人/负责人身份证明”的要求。</w:t>
            </w:r>
          </w:p>
        </w:tc>
      </w:tr>
      <w:tr w14:paraId="6DF73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9" w:type="pct"/>
            <w:vMerge w:val="continue"/>
            <w:vAlign w:val="center"/>
          </w:tcPr>
          <w:p w14:paraId="2AEFD0ED">
            <w:pPr>
              <w:snapToGrid w:val="0"/>
              <w:ind w:firstLine="420" w:firstLineChars="200"/>
              <w:jc w:val="center"/>
              <w:rPr>
                <w:rFonts w:cs="宋体" w:asciiTheme="minorEastAsia" w:hAnsiTheme="minorEastAsia" w:eastAsiaTheme="minorEastAsia"/>
                <w:szCs w:val="21"/>
              </w:rPr>
            </w:pPr>
          </w:p>
        </w:tc>
        <w:tc>
          <w:tcPr>
            <w:tcW w:w="501" w:type="pct"/>
            <w:vMerge w:val="continue"/>
          </w:tcPr>
          <w:p w14:paraId="094D1915">
            <w:pPr>
              <w:snapToGrid w:val="0"/>
              <w:jc w:val="center"/>
              <w:rPr>
                <w:rFonts w:cs="宋体" w:asciiTheme="minorEastAsia" w:hAnsiTheme="minorEastAsia" w:eastAsiaTheme="minorEastAsia"/>
                <w:szCs w:val="21"/>
              </w:rPr>
            </w:pPr>
          </w:p>
        </w:tc>
        <w:tc>
          <w:tcPr>
            <w:tcW w:w="416" w:type="pct"/>
            <w:vMerge w:val="continue"/>
            <w:vAlign w:val="center"/>
          </w:tcPr>
          <w:p w14:paraId="78A2A205">
            <w:pPr>
              <w:snapToGrid w:val="0"/>
              <w:jc w:val="center"/>
              <w:rPr>
                <w:rFonts w:cs="宋体" w:asciiTheme="minorEastAsia" w:hAnsiTheme="minorEastAsia" w:eastAsiaTheme="minorEastAsia"/>
                <w:szCs w:val="21"/>
              </w:rPr>
            </w:pPr>
          </w:p>
        </w:tc>
        <w:tc>
          <w:tcPr>
            <w:tcW w:w="833" w:type="pct"/>
            <w:vAlign w:val="center"/>
          </w:tcPr>
          <w:p w14:paraId="4FB40F8D">
            <w:pPr>
              <w:snapToGrid w:val="0"/>
              <w:jc w:val="center"/>
              <w:rPr>
                <w:rFonts w:cs="宋体" w:asciiTheme="minorEastAsia" w:hAnsiTheme="minorEastAsia" w:eastAsiaTheme="minorEastAsia"/>
                <w:szCs w:val="21"/>
              </w:rPr>
            </w:pPr>
            <w:r>
              <w:rPr>
                <w:rFonts w:hint="eastAsia" w:cs="宋体" w:asciiTheme="minorEastAsia" w:hAnsiTheme="minorEastAsia" w:eastAsiaTheme="minorEastAsia"/>
                <w:color w:val="000000"/>
                <w:kern w:val="0"/>
                <w:szCs w:val="21"/>
              </w:rPr>
              <w:t>法定代表人/负责人授权委托书（如有）</w:t>
            </w:r>
          </w:p>
        </w:tc>
        <w:tc>
          <w:tcPr>
            <w:tcW w:w="2919" w:type="pct"/>
            <w:vAlign w:val="center"/>
          </w:tcPr>
          <w:p w14:paraId="57BCEAF4">
            <w:pPr>
              <w:snapToGrid w:val="0"/>
              <w:jc w:val="left"/>
              <w:rPr>
                <w:rFonts w:cs="宋体" w:asciiTheme="minorEastAsia" w:hAnsiTheme="minorEastAsia" w:eastAsiaTheme="minorEastAsia"/>
                <w:szCs w:val="21"/>
              </w:rPr>
            </w:pPr>
            <w:r>
              <w:rPr>
                <w:rFonts w:hint="eastAsia" w:cs="宋体" w:asciiTheme="minorEastAsia" w:hAnsiTheme="minorEastAsia" w:eastAsiaTheme="minorEastAsia"/>
                <w:szCs w:val="21"/>
              </w:rPr>
              <w:t>投标人提供的材料应符合“第七章7.法定代表人/负责人授权委托书</w:t>
            </w:r>
            <w:r>
              <w:rPr>
                <w:rFonts w:hint="eastAsia" w:cs="宋体" w:asciiTheme="minorEastAsia" w:hAnsiTheme="minorEastAsia" w:eastAsiaTheme="minorEastAsia"/>
                <w:color w:val="000000"/>
                <w:kern w:val="0"/>
                <w:szCs w:val="21"/>
              </w:rPr>
              <w:t>（如有）</w:t>
            </w:r>
            <w:r>
              <w:rPr>
                <w:rFonts w:hint="eastAsia" w:cs="宋体" w:asciiTheme="minorEastAsia" w:hAnsiTheme="minorEastAsia" w:eastAsiaTheme="minorEastAsia"/>
                <w:szCs w:val="21"/>
              </w:rPr>
              <w:t>”的要求。</w:t>
            </w:r>
          </w:p>
        </w:tc>
      </w:tr>
      <w:tr w14:paraId="740EF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9" w:type="pct"/>
            <w:vMerge w:val="continue"/>
            <w:vAlign w:val="center"/>
          </w:tcPr>
          <w:p w14:paraId="67524F4B">
            <w:pPr>
              <w:snapToGrid w:val="0"/>
              <w:ind w:firstLine="420" w:firstLineChars="200"/>
              <w:jc w:val="center"/>
              <w:rPr>
                <w:rFonts w:cs="宋体" w:asciiTheme="minorEastAsia" w:hAnsiTheme="minorEastAsia" w:eastAsiaTheme="minorEastAsia"/>
                <w:szCs w:val="21"/>
              </w:rPr>
            </w:pPr>
          </w:p>
        </w:tc>
        <w:tc>
          <w:tcPr>
            <w:tcW w:w="501" w:type="pct"/>
            <w:vMerge w:val="continue"/>
          </w:tcPr>
          <w:p w14:paraId="4B7F3064">
            <w:pPr>
              <w:snapToGrid w:val="0"/>
              <w:jc w:val="center"/>
              <w:rPr>
                <w:rFonts w:cs="宋体" w:asciiTheme="minorEastAsia" w:hAnsiTheme="minorEastAsia" w:eastAsiaTheme="minorEastAsia"/>
                <w:szCs w:val="21"/>
              </w:rPr>
            </w:pPr>
          </w:p>
        </w:tc>
        <w:tc>
          <w:tcPr>
            <w:tcW w:w="416" w:type="pct"/>
            <w:vMerge w:val="continue"/>
            <w:vAlign w:val="center"/>
          </w:tcPr>
          <w:p w14:paraId="5B7EB31F">
            <w:pPr>
              <w:snapToGrid w:val="0"/>
              <w:jc w:val="center"/>
              <w:rPr>
                <w:rFonts w:cs="宋体" w:asciiTheme="minorEastAsia" w:hAnsiTheme="minorEastAsia" w:eastAsiaTheme="minorEastAsia"/>
                <w:szCs w:val="21"/>
              </w:rPr>
            </w:pPr>
          </w:p>
        </w:tc>
        <w:tc>
          <w:tcPr>
            <w:tcW w:w="833" w:type="pct"/>
            <w:vAlign w:val="center"/>
          </w:tcPr>
          <w:p w14:paraId="6B494FD6">
            <w:pPr>
              <w:snapToGrid w:val="0"/>
              <w:jc w:val="center"/>
              <w:rPr>
                <w:rFonts w:cs="宋体" w:asciiTheme="minorEastAsia" w:hAnsiTheme="minorEastAsia" w:eastAsiaTheme="minorEastAsia"/>
                <w:szCs w:val="21"/>
              </w:rPr>
            </w:pPr>
            <w:r>
              <w:rPr>
                <w:rFonts w:hint="eastAsia" w:cs="宋体" w:asciiTheme="minorEastAsia" w:hAnsiTheme="minorEastAsia" w:eastAsiaTheme="minorEastAsia"/>
                <w:kern w:val="0"/>
                <w:szCs w:val="21"/>
              </w:rPr>
              <w:t>投标文件格式</w:t>
            </w:r>
          </w:p>
        </w:tc>
        <w:tc>
          <w:tcPr>
            <w:tcW w:w="2919" w:type="pct"/>
            <w:vAlign w:val="center"/>
          </w:tcPr>
          <w:p w14:paraId="39A530CC">
            <w:pPr>
              <w:snapToGrid w:val="0"/>
              <w:jc w:val="left"/>
              <w:rPr>
                <w:rFonts w:cs="宋体" w:asciiTheme="minorEastAsia" w:hAnsiTheme="minorEastAsia" w:eastAsiaTheme="minorEastAsia"/>
                <w:szCs w:val="21"/>
              </w:rPr>
            </w:pPr>
            <w:r>
              <w:rPr>
                <w:rFonts w:hint="eastAsia" w:cs="宋体" w:asciiTheme="minorEastAsia" w:hAnsiTheme="minorEastAsia" w:eastAsiaTheme="minorEastAsia"/>
                <w:color w:val="000000"/>
                <w:kern w:val="0"/>
                <w:szCs w:val="21"/>
              </w:rPr>
              <w:t>符合招标文件第二章“投标人须知前附表”要求和</w:t>
            </w:r>
            <w:r>
              <w:rPr>
                <w:rFonts w:hint="eastAsia" w:cs="宋体" w:asciiTheme="minorEastAsia" w:hAnsiTheme="minorEastAsia" w:eastAsiaTheme="minorEastAsia"/>
                <w:szCs w:val="21"/>
              </w:rPr>
              <w:t>第七章</w:t>
            </w:r>
            <w:r>
              <w:rPr>
                <w:rFonts w:hint="eastAsia" w:cs="宋体" w:asciiTheme="minorEastAsia" w:hAnsiTheme="minorEastAsia" w:eastAsiaTheme="minorEastAsia"/>
                <w:color w:val="000000"/>
                <w:kern w:val="0"/>
                <w:szCs w:val="21"/>
              </w:rPr>
              <w:t>“投标文件格式”中相关的实质性内容要求。</w:t>
            </w:r>
          </w:p>
        </w:tc>
      </w:tr>
      <w:tr w14:paraId="4DC8E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6" w:hRule="atLeast"/>
        </w:trPr>
        <w:tc>
          <w:tcPr>
            <w:tcW w:w="329" w:type="pct"/>
            <w:vMerge w:val="continue"/>
            <w:vAlign w:val="center"/>
          </w:tcPr>
          <w:p w14:paraId="435F2BC5">
            <w:pPr>
              <w:snapToGrid w:val="0"/>
              <w:ind w:firstLine="420" w:firstLineChars="200"/>
              <w:jc w:val="center"/>
              <w:rPr>
                <w:rFonts w:cs="宋体" w:asciiTheme="minorEastAsia" w:hAnsiTheme="minorEastAsia" w:eastAsiaTheme="minorEastAsia"/>
                <w:szCs w:val="21"/>
              </w:rPr>
            </w:pPr>
          </w:p>
        </w:tc>
        <w:tc>
          <w:tcPr>
            <w:tcW w:w="501" w:type="pct"/>
            <w:vMerge w:val="continue"/>
          </w:tcPr>
          <w:p w14:paraId="4725C37B">
            <w:pPr>
              <w:snapToGrid w:val="0"/>
              <w:jc w:val="center"/>
              <w:rPr>
                <w:rFonts w:cs="宋体" w:asciiTheme="minorEastAsia" w:hAnsiTheme="minorEastAsia" w:eastAsiaTheme="minorEastAsia"/>
                <w:szCs w:val="21"/>
              </w:rPr>
            </w:pPr>
          </w:p>
        </w:tc>
        <w:tc>
          <w:tcPr>
            <w:tcW w:w="416" w:type="pct"/>
            <w:vMerge w:val="continue"/>
            <w:vAlign w:val="center"/>
          </w:tcPr>
          <w:p w14:paraId="76A125DC">
            <w:pPr>
              <w:snapToGrid w:val="0"/>
              <w:jc w:val="center"/>
              <w:rPr>
                <w:rFonts w:cs="宋体" w:asciiTheme="minorEastAsia" w:hAnsiTheme="minorEastAsia" w:eastAsiaTheme="minorEastAsia"/>
                <w:szCs w:val="21"/>
              </w:rPr>
            </w:pPr>
          </w:p>
        </w:tc>
        <w:tc>
          <w:tcPr>
            <w:tcW w:w="833" w:type="pct"/>
            <w:vAlign w:val="center"/>
          </w:tcPr>
          <w:p w14:paraId="72085213">
            <w:pPr>
              <w:snapToGrid w:val="0"/>
              <w:jc w:val="center"/>
              <w:rPr>
                <w:rFonts w:cs="宋体" w:asciiTheme="minorEastAsia" w:hAnsiTheme="minorEastAsia" w:eastAsiaTheme="minorEastAsia"/>
                <w:szCs w:val="21"/>
              </w:rPr>
            </w:pPr>
            <w:r>
              <w:rPr>
                <w:rFonts w:hint="eastAsia" w:cs="宋体" w:asciiTheme="minorEastAsia" w:hAnsiTheme="minorEastAsia" w:eastAsiaTheme="minorEastAsia"/>
                <w:kern w:val="0"/>
                <w:szCs w:val="21"/>
              </w:rPr>
              <w:t>投标保证金</w:t>
            </w:r>
          </w:p>
        </w:tc>
        <w:tc>
          <w:tcPr>
            <w:tcW w:w="2919" w:type="pct"/>
            <w:vAlign w:val="center"/>
          </w:tcPr>
          <w:p w14:paraId="0913BE15">
            <w:pPr>
              <w:snapToGrid w:val="0"/>
              <w:jc w:val="left"/>
              <w:rPr>
                <w:rFonts w:cs="宋体" w:asciiTheme="minorEastAsia" w:hAnsiTheme="minorEastAsia" w:eastAsiaTheme="minorEastAsia"/>
                <w:szCs w:val="21"/>
              </w:rPr>
            </w:pPr>
            <w:r>
              <w:rPr>
                <w:rFonts w:hint="eastAsia" w:cs="宋体" w:asciiTheme="minorEastAsia" w:hAnsiTheme="minorEastAsia" w:eastAsiaTheme="minorEastAsia"/>
                <w:kern w:val="0"/>
                <w:szCs w:val="21"/>
              </w:rPr>
              <w:t>（1）投标保函的复核要求：投标保证金保函原件、投标保证金金额，保函的受益对象、项目名称、投标保函的保障内容和有效期是否符合招标文件要求；（2）投标保证金的复核要求：投标保证金金额、投标保证金的转出的银行账户应该是投标人的单位对公账户；（3）其他形式的投标保证金复核要求：参照（1）、（2）的内容和要求进行复核，投标保证金的金额及相关内容应符合招标文件的要求。</w:t>
            </w:r>
          </w:p>
        </w:tc>
      </w:tr>
      <w:tr w14:paraId="2942E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9" w:type="pct"/>
            <w:vMerge w:val="continue"/>
            <w:vAlign w:val="center"/>
          </w:tcPr>
          <w:p w14:paraId="6F0DD6D6">
            <w:pPr>
              <w:snapToGrid w:val="0"/>
              <w:ind w:firstLine="420" w:firstLineChars="200"/>
              <w:jc w:val="center"/>
              <w:rPr>
                <w:rFonts w:cs="宋体" w:asciiTheme="minorEastAsia" w:hAnsiTheme="minorEastAsia" w:eastAsiaTheme="minorEastAsia"/>
                <w:szCs w:val="21"/>
              </w:rPr>
            </w:pPr>
          </w:p>
        </w:tc>
        <w:tc>
          <w:tcPr>
            <w:tcW w:w="501" w:type="pct"/>
            <w:vMerge w:val="continue"/>
          </w:tcPr>
          <w:p w14:paraId="38D30715">
            <w:pPr>
              <w:snapToGrid w:val="0"/>
              <w:jc w:val="center"/>
              <w:rPr>
                <w:rFonts w:cs="宋体" w:asciiTheme="minorEastAsia" w:hAnsiTheme="minorEastAsia" w:eastAsiaTheme="minorEastAsia"/>
                <w:szCs w:val="21"/>
              </w:rPr>
            </w:pPr>
          </w:p>
        </w:tc>
        <w:tc>
          <w:tcPr>
            <w:tcW w:w="416" w:type="pct"/>
            <w:vMerge w:val="restart"/>
            <w:vAlign w:val="center"/>
          </w:tcPr>
          <w:p w14:paraId="0636C32B">
            <w:pPr>
              <w:snapToGrid w:val="0"/>
              <w:jc w:val="center"/>
              <w:rPr>
                <w:rFonts w:cs="宋体" w:asciiTheme="minorEastAsia" w:hAnsiTheme="minorEastAsia" w:eastAsiaTheme="minorEastAsia"/>
                <w:szCs w:val="21"/>
              </w:rPr>
            </w:pPr>
            <w:r>
              <w:rPr>
                <w:rFonts w:hint="eastAsia" w:cs="宋体" w:asciiTheme="minorEastAsia" w:hAnsiTheme="minorEastAsia" w:eastAsiaTheme="minorEastAsia"/>
                <w:kern w:val="0"/>
                <w:szCs w:val="21"/>
              </w:rPr>
              <w:t>资格评审</w:t>
            </w:r>
          </w:p>
        </w:tc>
        <w:tc>
          <w:tcPr>
            <w:tcW w:w="833" w:type="pct"/>
            <w:vAlign w:val="center"/>
          </w:tcPr>
          <w:p w14:paraId="428BA79F">
            <w:pPr>
              <w:snapToGrid w:val="0"/>
              <w:jc w:val="center"/>
              <w:rPr>
                <w:rFonts w:cs="宋体" w:asciiTheme="minorEastAsia" w:hAnsiTheme="minorEastAsia" w:eastAsiaTheme="minorEastAsia"/>
                <w:szCs w:val="21"/>
              </w:rPr>
            </w:pPr>
            <w:r>
              <w:rPr>
                <w:rFonts w:hint="eastAsia" w:cs="宋体" w:asciiTheme="minorEastAsia" w:hAnsiTheme="minorEastAsia" w:eastAsiaTheme="minorEastAsia"/>
                <w:kern w:val="0"/>
                <w:szCs w:val="21"/>
              </w:rPr>
              <w:t>主体资格</w:t>
            </w:r>
          </w:p>
        </w:tc>
        <w:tc>
          <w:tcPr>
            <w:tcW w:w="2919" w:type="pct"/>
            <w:vAlign w:val="center"/>
          </w:tcPr>
          <w:p w14:paraId="2CD4BBE8">
            <w:pPr>
              <w:snapToGrid w:val="0"/>
              <w:jc w:val="left"/>
              <w:rPr>
                <w:rFonts w:cs="宋体" w:asciiTheme="minorEastAsia" w:hAnsiTheme="minorEastAsia" w:eastAsiaTheme="minorEastAsia"/>
                <w:szCs w:val="21"/>
              </w:rPr>
            </w:pPr>
            <w:r>
              <w:rPr>
                <w:rFonts w:hint="eastAsia" w:asciiTheme="minorEastAsia" w:hAnsiTheme="minorEastAsia" w:eastAsiaTheme="minorEastAsia"/>
              </w:rPr>
              <w:t>本项目要求投标人应为中华人民共和国境内法律上和财务上独立的法人或依法登记注册的其他组织，合法运作并独立于招标人和招标代理机构。</w:t>
            </w:r>
            <w:r>
              <w:rPr>
                <w:rFonts w:hint="eastAsia" w:cs="宋体" w:asciiTheme="minorEastAsia" w:hAnsiTheme="minorEastAsia" w:eastAsiaTheme="minorEastAsia"/>
                <w:kern w:val="0"/>
                <w:szCs w:val="21"/>
              </w:rPr>
              <w:t>审核投标文件中按照招标文件第七章“投标文件格式12.1主体资格及投标人名称”条款要求提供的证明材料的内容是否符合以上要求。</w:t>
            </w:r>
          </w:p>
        </w:tc>
      </w:tr>
      <w:tr w14:paraId="42E56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9" w:type="pct"/>
            <w:vMerge w:val="continue"/>
            <w:vAlign w:val="center"/>
          </w:tcPr>
          <w:p w14:paraId="30135115">
            <w:pPr>
              <w:snapToGrid w:val="0"/>
              <w:ind w:firstLine="420" w:firstLineChars="200"/>
              <w:jc w:val="center"/>
              <w:rPr>
                <w:rFonts w:cs="宋体" w:asciiTheme="minorEastAsia" w:hAnsiTheme="minorEastAsia" w:eastAsiaTheme="minorEastAsia"/>
                <w:szCs w:val="21"/>
              </w:rPr>
            </w:pPr>
          </w:p>
        </w:tc>
        <w:tc>
          <w:tcPr>
            <w:tcW w:w="501" w:type="pct"/>
            <w:vMerge w:val="continue"/>
          </w:tcPr>
          <w:p w14:paraId="1A377EE1">
            <w:pPr>
              <w:snapToGrid w:val="0"/>
              <w:jc w:val="center"/>
              <w:rPr>
                <w:rFonts w:cs="宋体" w:asciiTheme="minorEastAsia" w:hAnsiTheme="minorEastAsia" w:eastAsiaTheme="minorEastAsia"/>
                <w:szCs w:val="21"/>
              </w:rPr>
            </w:pPr>
          </w:p>
        </w:tc>
        <w:tc>
          <w:tcPr>
            <w:tcW w:w="416" w:type="pct"/>
            <w:vMerge w:val="continue"/>
            <w:vAlign w:val="center"/>
          </w:tcPr>
          <w:p w14:paraId="246E798F">
            <w:pPr>
              <w:snapToGrid w:val="0"/>
              <w:jc w:val="center"/>
              <w:rPr>
                <w:rFonts w:cs="宋体" w:asciiTheme="minorEastAsia" w:hAnsiTheme="minorEastAsia" w:eastAsiaTheme="minorEastAsia"/>
                <w:kern w:val="0"/>
                <w:szCs w:val="21"/>
              </w:rPr>
            </w:pPr>
          </w:p>
        </w:tc>
        <w:tc>
          <w:tcPr>
            <w:tcW w:w="833" w:type="pct"/>
            <w:vAlign w:val="center"/>
          </w:tcPr>
          <w:p w14:paraId="04B68611">
            <w:pPr>
              <w:snapToGrid w:val="0"/>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财务要求</w:t>
            </w:r>
          </w:p>
        </w:tc>
        <w:tc>
          <w:tcPr>
            <w:tcW w:w="2919" w:type="pct"/>
            <w:vAlign w:val="center"/>
          </w:tcPr>
          <w:p w14:paraId="260ECF3A">
            <w:pPr>
              <w:snapToGrid w:val="0"/>
              <w:jc w:val="left"/>
              <w:rPr>
                <w:rFonts w:asciiTheme="minorEastAsia" w:hAnsiTheme="minorEastAsia" w:eastAsiaTheme="minorEastAsia"/>
              </w:rPr>
            </w:pPr>
            <w:r>
              <w:rPr>
                <w:rFonts w:hint="eastAsia" w:cs="宋体" w:asciiTheme="minorEastAsia" w:hAnsiTheme="minorEastAsia" w:eastAsiaTheme="minorEastAsia"/>
                <w:kern w:val="0"/>
                <w:szCs w:val="21"/>
              </w:rPr>
              <w:t>投标人不得连续三年(</w:t>
            </w:r>
            <w:r>
              <w:rPr>
                <w:rFonts w:hint="eastAsia" w:cs="宋体" w:asciiTheme="minorEastAsia" w:hAnsiTheme="minorEastAsia" w:eastAsiaTheme="minorEastAsia"/>
                <w:kern w:val="0"/>
                <w:szCs w:val="21"/>
                <w:lang w:eastAsia="zh-CN"/>
              </w:rPr>
              <w:t>20xx</w:t>
            </w:r>
            <w:r>
              <w:rPr>
                <w:rFonts w:hint="eastAsia" w:cs="宋体" w:asciiTheme="minorEastAsia" w:hAnsiTheme="minorEastAsia" w:eastAsiaTheme="minorEastAsia"/>
                <w:kern w:val="0"/>
                <w:szCs w:val="21"/>
              </w:rPr>
              <w:t>年、</w:t>
            </w:r>
            <w:r>
              <w:rPr>
                <w:rFonts w:hint="eastAsia" w:cs="宋体" w:asciiTheme="minorEastAsia" w:hAnsiTheme="minorEastAsia" w:eastAsiaTheme="minorEastAsia"/>
                <w:kern w:val="0"/>
                <w:szCs w:val="21"/>
                <w:lang w:eastAsia="zh-CN"/>
              </w:rPr>
              <w:t>20xx</w:t>
            </w:r>
            <w:r>
              <w:rPr>
                <w:rFonts w:hint="eastAsia" w:cs="宋体" w:asciiTheme="minorEastAsia" w:hAnsiTheme="minorEastAsia" w:eastAsiaTheme="minorEastAsia"/>
                <w:kern w:val="0"/>
                <w:szCs w:val="21"/>
              </w:rPr>
              <w:t>年、</w:t>
            </w:r>
            <w:r>
              <w:rPr>
                <w:rFonts w:hint="eastAsia" w:cs="宋体" w:asciiTheme="minorEastAsia" w:hAnsiTheme="minorEastAsia" w:eastAsiaTheme="minorEastAsia"/>
                <w:kern w:val="0"/>
                <w:szCs w:val="21"/>
                <w:lang w:eastAsia="zh-CN"/>
              </w:rPr>
              <w:t>20xx</w:t>
            </w:r>
            <w:r>
              <w:rPr>
                <w:rFonts w:hint="eastAsia" w:cs="宋体" w:asciiTheme="minorEastAsia" w:hAnsiTheme="minorEastAsia" w:eastAsiaTheme="minorEastAsia"/>
                <w:kern w:val="0"/>
                <w:szCs w:val="21"/>
              </w:rPr>
              <w:t>年)净利润为负（投标人成立时间在</w:t>
            </w:r>
            <w:r>
              <w:rPr>
                <w:rFonts w:hint="eastAsia" w:cs="宋体" w:asciiTheme="minorEastAsia" w:hAnsiTheme="minorEastAsia" w:eastAsiaTheme="minorEastAsia"/>
                <w:kern w:val="0"/>
                <w:szCs w:val="21"/>
                <w:lang w:eastAsia="zh-CN"/>
              </w:rPr>
              <w:t>20xx</w:t>
            </w:r>
            <w:r>
              <w:rPr>
                <w:rFonts w:hint="eastAsia" w:cs="宋体" w:asciiTheme="minorEastAsia" w:hAnsiTheme="minorEastAsia" w:eastAsiaTheme="minorEastAsia"/>
                <w:kern w:val="0"/>
                <w:szCs w:val="21"/>
              </w:rPr>
              <w:t>年以后的，按该投标人成立之日起计）。审核投标文件中按照招标文件第七章“投标文件格式12.</w:t>
            </w:r>
            <w:r>
              <w:rPr>
                <w:rFonts w:cs="宋体" w:asciiTheme="minorEastAsia" w:hAnsiTheme="minorEastAsia" w:eastAsiaTheme="minorEastAsia"/>
                <w:kern w:val="0"/>
                <w:szCs w:val="21"/>
              </w:rPr>
              <w:t>4</w:t>
            </w:r>
            <w:r>
              <w:rPr>
                <w:rFonts w:hint="eastAsia" w:cs="宋体" w:asciiTheme="minorEastAsia" w:hAnsiTheme="minorEastAsia" w:eastAsiaTheme="minorEastAsia"/>
                <w:kern w:val="0"/>
                <w:szCs w:val="21"/>
              </w:rPr>
              <w:t>财务状况”条款要求提供的证明材料的内容是否符合以上要求。</w:t>
            </w:r>
          </w:p>
        </w:tc>
      </w:tr>
      <w:tr w14:paraId="7019C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329" w:type="pct"/>
            <w:vMerge w:val="continue"/>
            <w:vAlign w:val="center"/>
          </w:tcPr>
          <w:p w14:paraId="49D70EA5">
            <w:pPr>
              <w:snapToGrid w:val="0"/>
              <w:ind w:firstLine="420" w:firstLineChars="200"/>
              <w:jc w:val="center"/>
              <w:rPr>
                <w:rFonts w:cs="宋体" w:asciiTheme="minorEastAsia" w:hAnsiTheme="minorEastAsia" w:eastAsiaTheme="minorEastAsia"/>
                <w:szCs w:val="21"/>
              </w:rPr>
            </w:pPr>
          </w:p>
        </w:tc>
        <w:tc>
          <w:tcPr>
            <w:tcW w:w="501" w:type="pct"/>
            <w:vMerge w:val="continue"/>
          </w:tcPr>
          <w:p w14:paraId="1C4E9858">
            <w:pPr>
              <w:snapToGrid w:val="0"/>
              <w:jc w:val="center"/>
              <w:rPr>
                <w:rFonts w:cs="宋体" w:asciiTheme="minorEastAsia" w:hAnsiTheme="minorEastAsia" w:eastAsiaTheme="minorEastAsia"/>
                <w:szCs w:val="21"/>
              </w:rPr>
            </w:pPr>
          </w:p>
        </w:tc>
        <w:tc>
          <w:tcPr>
            <w:tcW w:w="416" w:type="pct"/>
            <w:vMerge w:val="continue"/>
            <w:vAlign w:val="center"/>
          </w:tcPr>
          <w:p w14:paraId="05EA6B46">
            <w:pPr>
              <w:snapToGrid w:val="0"/>
              <w:jc w:val="center"/>
              <w:rPr>
                <w:rFonts w:cs="宋体" w:asciiTheme="minorEastAsia" w:hAnsiTheme="minorEastAsia" w:eastAsiaTheme="minorEastAsia"/>
                <w:kern w:val="0"/>
                <w:szCs w:val="21"/>
              </w:rPr>
            </w:pPr>
          </w:p>
        </w:tc>
        <w:tc>
          <w:tcPr>
            <w:tcW w:w="833" w:type="pct"/>
            <w:vAlign w:val="center"/>
          </w:tcPr>
          <w:p w14:paraId="237A4EA1">
            <w:pPr>
              <w:snapToGrid w:val="0"/>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联合体</w:t>
            </w:r>
          </w:p>
        </w:tc>
        <w:tc>
          <w:tcPr>
            <w:tcW w:w="2919" w:type="pct"/>
            <w:vAlign w:val="center"/>
          </w:tcPr>
          <w:p w14:paraId="0F9103FA">
            <w:pPr>
              <w:snapToGrid w:val="0"/>
              <w:jc w:val="left"/>
              <w:rPr>
                <w:rFonts w:cs="宋体" w:asciiTheme="minorEastAsia" w:hAnsiTheme="minorEastAsia" w:eastAsiaTheme="minorEastAsia"/>
                <w:kern w:val="0"/>
                <w:szCs w:val="21"/>
              </w:rPr>
            </w:pPr>
            <w:r>
              <w:rPr>
                <w:rFonts w:hint="eastAsia" w:asciiTheme="minorEastAsia" w:hAnsiTheme="minorEastAsia" w:eastAsiaTheme="minorEastAsia"/>
              </w:rPr>
              <w:t>本次招标不接受联合体投标。</w:t>
            </w:r>
          </w:p>
        </w:tc>
      </w:tr>
      <w:tr w14:paraId="2FE46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trPr>
        <w:tc>
          <w:tcPr>
            <w:tcW w:w="329" w:type="pct"/>
            <w:vMerge w:val="continue"/>
            <w:vAlign w:val="center"/>
          </w:tcPr>
          <w:p w14:paraId="36016CA0">
            <w:pPr>
              <w:snapToGrid w:val="0"/>
              <w:ind w:firstLine="420" w:firstLineChars="200"/>
              <w:jc w:val="center"/>
              <w:rPr>
                <w:rFonts w:cs="宋体" w:asciiTheme="minorEastAsia" w:hAnsiTheme="minorEastAsia" w:eastAsiaTheme="minorEastAsia"/>
                <w:szCs w:val="21"/>
              </w:rPr>
            </w:pPr>
          </w:p>
        </w:tc>
        <w:tc>
          <w:tcPr>
            <w:tcW w:w="501" w:type="pct"/>
            <w:vMerge w:val="continue"/>
          </w:tcPr>
          <w:p w14:paraId="1485A296">
            <w:pPr>
              <w:snapToGrid w:val="0"/>
              <w:jc w:val="center"/>
              <w:rPr>
                <w:rFonts w:cs="宋体" w:asciiTheme="minorEastAsia" w:hAnsiTheme="minorEastAsia" w:eastAsiaTheme="minorEastAsia"/>
                <w:szCs w:val="21"/>
              </w:rPr>
            </w:pPr>
          </w:p>
        </w:tc>
        <w:tc>
          <w:tcPr>
            <w:tcW w:w="416" w:type="pct"/>
            <w:vMerge w:val="continue"/>
            <w:vAlign w:val="center"/>
          </w:tcPr>
          <w:p w14:paraId="17DF0064">
            <w:pPr>
              <w:snapToGrid w:val="0"/>
              <w:jc w:val="center"/>
              <w:rPr>
                <w:rFonts w:cs="宋体" w:asciiTheme="minorEastAsia" w:hAnsiTheme="minorEastAsia" w:eastAsiaTheme="minorEastAsia"/>
                <w:kern w:val="0"/>
                <w:szCs w:val="21"/>
              </w:rPr>
            </w:pPr>
          </w:p>
        </w:tc>
        <w:tc>
          <w:tcPr>
            <w:tcW w:w="833" w:type="pct"/>
            <w:vAlign w:val="center"/>
          </w:tcPr>
          <w:p w14:paraId="729E643F">
            <w:pPr>
              <w:snapToGrid w:val="0"/>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不得存在的情形</w:t>
            </w:r>
          </w:p>
        </w:tc>
        <w:tc>
          <w:tcPr>
            <w:tcW w:w="2919" w:type="pct"/>
            <w:vAlign w:val="center"/>
          </w:tcPr>
          <w:p w14:paraId="34E3F8F8">
            <w:pPr>
              <w:snapToGrid w:val="0"/>
              <w:jc w:val="left"/>
              <w:rPr>
                <w:rFonts w:asciiTheme="minorEastAsia" w:hAnsiTheme="minorEastAsia" w:eastAsiaTheme="minorEastAsia"/>
              </w:rPr>
            </w:pPr>
            <w:r>
              <w:rPr>
                <w:rFonts w:hint="eastAsia" w:asciiTheme="minorEastAsia" w:hAnsiTheme="minorEastAsia" w:eastAsiaTheme="minorEastAsia"/>
              </w:rPr>
              <w:t>投标人提供的承诺或证明等材料内容符合招标公告、投标人须知及前附表的内容规定。</w:t>
            </w:r>
          </w:p>
        </w:tc>
      </w:tr>
      <w:tr w14:paraId="744EA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4" w:hRule="atLeast"/>
        </w:trPr>
        <w:tc>
          <w:tcPr>
            <w:tcW w:w="329" w:type="pct"/>
            <w:vMerge w:val="continue"/>
            <w:vAlign w:val="center"/>
          </w:tcPr>
          <w:p w14:paraId="25655077">
            <w:pPr>
              <w:snapToGrid w:val="0"/>
              <w:ind w:firstLine="420" w:firstLineChars="200"/>
              <w:jc w:val="center"/>
              <w:rPr>
                <w:rFonts w:cs="宋体" w:asciiTheme="minorEastAsia" w:hAnsiTheme="minorEastAsia" w:eastAsiaTheme="minorEastAsia"/>
                <w:szCs w:val="21"/>
              </w:rPr>
            </w:pPr>
          </w:p>
        </w:tc>
        <w:tc>
          <w:tcPr>
            <w:tcW w:w="501" w:type="pct"/>
            <w:vMerge w:val="continue"/>
          </w:tcPr>
          <w:p w14:paraId="11362684">
            <w:pPr>
              <w:snapToGrid w:val="0"/>
              <w:jc w:val="center"/>
              <w:rPr>
                <w:rFonts w:cs="宋体" w:asciiTheme="minorEastAsia" w:hAnsiTheme="minorEastAsia" w:eastAsiaTheme="minorEastAsia"/>
                <w:szCs w:val="21"/>
              </w:rPr>
            </w:pPr>
          </w:p>
        </w:tc>
        <w:tc>
          <w:tcPr>
            <w:tcW w:w="416" w:type="pct"/>
            <w:vMerge w:val="continue"/>
            <w:vAlign w:val="center"/>
          </w:tcPr>
          <w:p w14:paraId="549AA948">
            <w:pPr>
              <w:snapToGrid w:val="0"/>
              <w:jc w:val="center"/>
              <w:rPr>
                <w:rFonts w:cs="宋体" w:asciiTheme="minorEastAsia" w:hAnsiTheme="minorEastAsia" w:eastAsiaTheme="minorEastAsia"/>
                <w:kern w:val="0"/>
                <w:szCs w:val="21"/>
              </w:rPr>
            </w:pPr>
          </w:p>
        </w:tc>
        <w:tc>
          <w:tcPr>
            <w:tcW w:w="833" w:type="pct"/>
            <w:vAlign w:val="center"/>
          </w:tcPr>
          <w:p w14:paraId="7092FF0E">
            <w:pPr>
              <w:snapToGrid w:val="0"/>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控股和管理关系</w:t>
            </w:r>
          </w:p>
        </w:tc>
        <w:tc>
          <w:tcPr>
            <w:tcW w:w="2919" w:type="pct"/>
            <w:vAlign w:val="center"/>
          </w:tcPr>
          <w:p w14:paraId="2F97D096">
            <w:pPr>
              <w:snapToGrid w:val="0"/>
              <w:jc w:val="left"/>
              <w:rPr>
                <w:rFonts w:cs="宋体" w:asciiTheme="minorEastAsia" w:hAnsiTheme="minorEastAsia" w:eastAsiaTheme="minorEastAsia"/>
                <w:kern w:val="0"/>
                <w:szCs w:val="21"/>
              </w:rPr>
            </w:pPr>
            <w:r>
              <w:rPr>
                <w:rFonts w:hint="eastAsia" w:asciiTheme="minorEastAsia" w:hAnsiTheme="minorEastAsia" w:eastAsiaTheme="minorEastAsia"/>
              </w:rPr>
              <w:t>投标人提供的承诺或证明等材料内容符合招标公告、投标人须知及前附表的内容规定。</w:t>
            </w:r>
          </w:p>
        </w:tc>
      </w:tr>
      <w:tr w14:paraId="70A19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9" w:type="pct"/>
            <w:vMerge w:val="continue"/>
            <w:vAlign w:val="center"/>
          </w:tcPr>
          <w:p w14:paraId="7C738430">
            <w:pPr>
              <w:snapToGrid w:val="0"/>
              <w:ind w:firstLine="420" w:firstLineChars="200"/>
              <w:jc w:val="center"/>
              <w:rPr>
                <w:rFonts w:cs="宋体" w:asciiTheme="minorEastAsia" w:hAnsiTheme="minorEastAsia" w:eastAsiaTheme="minorEastAsia"/>
                <w:szCs w:val="21"/>
              </w:rPr>
            </w:pPr>
          </w:p>
        </w:tc>
        <w:tc>
          <w:tcPr>
            <w:tcW w:w="501" w:type="pct"/>
            <w:vMerge w:val="continue"/>
          </w:tcPr>
          <w:p w14:paraId="0509E848">
            <w:pPr>
              <w:snapToGrid w:val="0"/>
              <w:jc w:val="center"/>
              <w:rPr>
                <w:rFonts w:cs="宋体" w:asciiTheme="minorEastAsia" w:hAnsiTheme="minorEastAsia" w:eastAsiaTheme="minorEastAsia"/>
                <w:szCs w:val="21"/>
              </w:rPr>
            </w:pPr>
          </w:p>
        </w:tc>
        <w:tc>
          <w:tcPr>
            <w:tcW w:w="416" w:type="pct"/>
            <w:vMerge w:val="restart"/>
            <w:vAlign w:val="center"/>
          </w:tcPr>
          <w:p w14:paraId="5546BC6A">
            <w:pPr>
              <w:snapToGrid w:val="0"/>
              <w:jc w:val="center"/>
              <w:rPr>
                <w:rFonts w:cs="宋体" w:asciiTheme="minorEastAsia" w:hAnsiTheme="minorEastAsia" w:eastAsiaTheme="minorEastAsia"/>
                <w:szCs w:val="21"/>
              </w:rPr>
            </w:pPr>
            <w:r>
              <w:rPr>
                <w:rFonts w:hint="eastAsia" w:cs="宋体" w:asciiTheme="minorEastAsia" w:hAnsiTheme="minorEastAsia" w:eastAsiaTheme="minorEastAsia"/>
                <w:kern w:val="0"/>
                <w:szCs w:val="21"/>
              </w:rPr>
              <w:t>响应性评审</w:t>
            </w:r>
          </w:p>
        </w:tc>
        <w:tc>
          <w:tcPr>
            <w:tcW w:w="833" w:type="pct"/>
            <w:vAlign w:val="center"/>
          </w:tcPr>
          <w:p w14:paraId="6376A554">
            <w:pPr>
              <w:snapToGrid w:val="0"/>
              <w:jc w:val="center"/>
              <w:rPr>
                <w:rFonts w:cs="宋体" w:asciiTheme="minorEastAsia" w:hAnsiTheme="minorEastAsia" w:eastAsiaTheme="minorEastAsia"/>
                <w:szCs w:val="21"/>
              </w:rPr>
            </w:pPr>
            <w:r>
              <w:rPr>
                <w:rFonts w:hint="eastAsia" w:cs="宋体" w:asciiTheme="minorEastAsia" w:hAnsiTheme="minorEastAsia" w:eastAsiaTheme="minorEastAsia"/>
                <w:kern w:val="0"/>
                <w:szCs w:val="21"/>
              </w:rPr>
              <w:t>实质性响应</w:t>
            </w:r>
          </w:p>
        </w:tc>
        <w:tc>
          <w:tcPr>
            <w:tcW w:w="2919" w:type="pct"/>
            <w:vAlign w:val="center"/>
          </w:tcPr>
          <w:p w14:paraId="7CA6DE76">
            <w:pP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招标文件中凡是出现</w:t>
            </w:r>
            <w:r>
              <w:rPr>
                <w:rFonts w:hint="eastAsia" w:cs="宋体" w:asciiTheme="minorEastAsia" w:hAnsiTheme="minorEastAsia" w:eastAsiaTheme="minorEastAsia"/>
                <w:b/>
                <w:szCs w:val="21"/>
                <w:u w:val="single"/>
              </w:rPr>
              <w:t>★重体字★</w:t>
            </w:r>
            <w:r>
              <w:rPr>
                <w:rFonts w:hint="eastAsia" w:cs="宋体" w:asciiTheme="minorEastAsia" w:hAnsiTheme="minorEastAsia" w:eastAsiaTheme="minorEastAsia"/>
                <w:kern w:val="0"/>
                <w:szCs w:val="21"/>
              </w:rPr>
              <w:t>进行标注的内容，均属于实质性响应内容，投标人需对该内容进行实质性响应，未实质性响应的投标将被否决。对投标文件中的“第四章合同条款”偏离表响应、“第五章技术规范和服务要求、第六章商务要求”非实质性内容“不满足”事项超过投标人须知前附表2.1.3（3）条款的，视为投标实质性不满足，将被否决。</w:t>
            </w:r>
          </w:p>
        </w:tc>
      </w:tr>
      <w:tr w14:paraId="3B738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trPr>
        <w:tc>
          <w:tcPr>
            <w:tcW w:w="329" w:type="pct"/>
            <w:vMerge w:val="continue"/>
            <w:vAlign w:val="center"/>
          </w:tcPr>
          <w:p w14:paraId="2D80B894">
            <w:pPr>
              <w:snapToGrid w:val="0"/>
              <w:ind w:firstLine="420" w:firstLineChars="200"/>
              <w:jc w:val="center"/>
              <w:rPr>
                <w:rFonts w:cs="宋体" w:asciiTheme="minorEastAsia" w:hAnsiTheme="minorEastAsia" w:eastAsiaTheme="minorEastAsia"/>
                <w:szCs w:val="21"/>
              </w:rPr>
            </w:pPr>
          </w:p>
        </w:tc>
        <w:tc>
          <w:tcPr>
            <w:tcW w:w="501" w:type="pct"/>
            <w:vMerge w:val="continue"/>
          </w:tcPr>
          <w:p w14:paraId="34406B6A">
            <w:pPr>
              <w:snapToGrid w:val="0"/>
              <w:jc w:val="center"/>
              <w:rPr>
                <w:rFonts w:cs="宋体" w:asciiTheme="minorEastAsia" w:hAnsiTheme="minorEastAsia" w:eastAsiaTheme="minorEastAsia"/>
                <w:szCs w:val="21"/>
              </w:rPr>
            </w:pPr>
          </w:p>
        </w:tc>
        <w:tc>
          <w:tcPr>
            <w:tcW w:w="416" w:type="pct"/>
            <w:vMerge w:val="continue"/>
            <w:vAlign w:val="center"/>
          </w:tcPr>
          <w:p w14:paraId="1082882F">
            <w:pPr>
              <w:snapToGrid w:val="0"/>
              <w:jc w:val="center"/>
              <w:rPr>
                <w:rFonts w:cs="宋体" w:asciiTheme="minorEastAsia" w:hAnsiTheme="minorEastAsia" w:eastAsiaTheme="minorEastAsia"/>
                <w:kern w:val="0"/>
                <w:szCs w:val="21"/>
              </w:rPr>
            </w:pPr>
          </w:p>
        </w:tc>
        <w:tc>
          <w:tcPr>
            <w:tcW w:w="833" w:type="pct"/>
            <w:vAlign w:val="center"/>
          </w:tcPr>
          <w:p w14:paraId="4ADB18D3">
            <w:pPr>
              <w:snapToGrid w:val="0"/>
              <w:jc w:val="center"/>
              <w:rPr>
                <w:rFonts w:cs="宋体" w:asciiTheme="minorEastAsia" w:hAnsiTheme="minorEastAsia" w:eastAsiaTheme="minorEastAsia"/>
                <w:szCs w:val="21"/>
              </w:rPr>
            </w:pPr>
            <w:r>
              <w:rPr>
                <w:rFonts w:hint="eastAsia" w:cs="宋体" w:asciiTheme="minorEastAsia" w:hAnsiTheme="minorEastAsia" w:eastAsiaTheme="minorEastAsia"/>
                <w:kern w:val="0"/>
                <w:szCs w:val="21"/>
              </w:rPr>
              <w:t>投标有效期</w:t>
            </w:r>
          </w:p>
        </w:tc>
        <w:tc>
          <w:tcPr>
            <w:tcW w:w="2919" w:type="pct"/>
            <w:vAlign w:val="center"/>
          </w:tcPr>
          <w:p w14:paraId="54766500">
            <w:pPr>
              <w:snapToGrid w:val="0"/>
              <w:jc w:val="left"/>
              <w:rPr>
                <w:rFonts w:cs="宋体" w:asciiTheme="minorEastAsia" w:hAnsiTheme="minorEastAsia" w:eastAsiaTheme="minorEastAsia"/>
                <w:szCs w:val="21"/>
              </w:rPr>
            </w:pPr>
            <w:r>
              <w:rPr>
                <w:rFonts w:hint="eastAsia" w:cs="宋体" w:asciiTheme="minorEastAsia" w:hAnsiTheme="minorEastAsia" w:eastAsiaTheme="minorEastAsia"/>
                <w:kern w:val="0"/>
                <w:szCs w:val="21"/>
              </w:rPr>
              <w:t>投标有效期时间：审核投标函中载明的投标有效期时间。</w:t>
            </w:r>
          </w:p>
        </w:tc>
      </w:tr>
      <w:tr w14:paraId="22B2F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9" w:type="pct"/>
            <w:vMerge w:val="continue"/>
            <w:vAlign w:val="center"/>
          </w:tcPr>
          <w:p w14:paraId="18883CDB">
            <w:pPr>
              <w:snapToGrid w:val="0"/>
              <w:ind w:firstLine="420" w:firstLineChars="200"/>
              <w:jc w:val="center"/>
              <w:rPr>
                <w:rFonts w:cs="宋体" w:asciiTheme="minorEastAsia" w:hAnsiTheme="minorEastAsia" w:eastAsiaTheme="minorEastAsia"/>
                <w:szCs w:val="21"/>
              </w:rPr>
            </w:pPr>
          </w:p>
        </w:tc>
        <w:tc>
          <w:tcPr>
            <w:tcW w:w="501" w:type="pct"/>
            <w:vMerge w:val="continue"/>
          </w:tcPr>
          <w:p w14:paraId="70F5A8BD">
            <w:pPr>
              <w:snapToGrid w:val="0"/>
              <w:jc w:val="center"/>
              <w:rPr>
                <w:rFonts w:cs="宋体" w:asciiTheme="minorEastAsia" w:hAnsiTheme="minorEastAsia" w:eastAsiaTheme="minorEastAsia"/>
                <w:szCs w:val="21"/>
              </w:rPr>
            </w:pPr>
          </w:p>
        </w:tc>
        <w:tc>
          <w:tcPr>
            <w:tcW w:w="416" w:type="pct"/>
            <w:vMerge w:val="continue"/>
            <w:vAlign w:val="center"/>
          </w:tcPr>
          <w:p w14:paraId="365CB5D9">
            <w:pPr>
              <w:snapToGrid w:val="0"/>
              <w:jc w:val="center"/>
              <w:rPr>
                <w:rFonts w:cs="宋体" w:asciiTheme="minorEastAsia" w:hAnsiTheme="minorEastAsia" w:eastAsiaTheme="minorEastAsia"/>
                <w:kern w:val="0"/>
                <w:szCs w:val="21"/>
              </w:rPr>
            </w:pPr>
          </w:p>
        </w:tc>
        <w:tc>
          <w:tcPr>
            <w:tcW w:w="833" w:type="pct"/>
            <w:vAlign w:val="center"/>
          </w:tcPr>
          <w:p w14:paraId="030535AA">
            <w:pPr>
              <w:snapToGrid w:val="0"/>
              <w:jc w:val="center"/>
              <w:rPr>
                <w:rFonts w:cs="宋体" w:asciiTheme="minorEastAsia" w:hAnsiTheme="minorEastAsia" w:eastAsiaTheme="minorEastAsia"/>
                <w:szCs w:val="21"/>
              </w:rPr>
            </w:pPr>
            <w:r>
              <w:rPr>
                <w:rFonts w:hint="eastAsia" w:cs="宋体" w:asciiTheme="minorEastAsia" w:hAnsiTheme="minorEastAsia" w:eastAsiaTheme="minorEastAsia"/>
                <w:kern w:val="0"/>
                <w:szCs w:val="21"/>
              </w:rPr>
              <w:t>商务报价及最高限价</w:t>
            </w:r>
          </w:p>
        </w:tc>
        <w:tc>
          <w:tcPr>
            <w:tcW w:w="2919" w:type="pct"/>
            <w:vAlign w:val="center"/>
          </w:tcPr>
          <w:p w14:paraId="40CA6FC2">
            <w:pPr>
              <w:widowControl/>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1.符合第二章投标人须知前附表的规定；2.根据开标记录表内容对投标人报价内容及格式进行审核。</w:t>
            </w:r>
          </w:p>
        </w:tc>
      </w:tr>
      <w:tr w14:paraId="21492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9" w:type="pct"/>
            <w:vMerge w:val="continue"/>
            <w:vAlign w:val="center"/>
          </w:tcPr>
          <w:p w14:paraId="139FE78D">
            <w:pPr>
              <w:snapToGrid w:val="0"/>
              <w:ind w:firstLine="420" w:firstLineChars="200"/>
              <w:jc w:val="center"/>
              <w:rPr>
                <w:rFonts w:cs="宋体" w:asciiTheme="minorEastAsia" w:hAnsiTheme="minorEastAsia" w:eastAsiaTheme="minorEastAsia"/>
                <w:szCs w:val="21"/>
              </w:rPr>
            </w:pPr>
          </w:p>
        </w:tc>
        <w:tc>
          <w:tcPr>
            <w:tcW w:w="501" w:type="pct"/>
            <w:vMerge w:val="continue"/>
          </w:tcPr>
          <w:p w14:paraId="7C884D52">
            <w:pPr>
              <w:snapToGrid w:val="0"/>
              <w:jc w:val="center"/>
              <w:rPr>
                <w:rFonts w:cs="宋体" w:asciiTheme="minorEastAsia" w:hAnsiTheme="minorEastAsia" w:eastAsiaTheme="minorEastAsia"/>
                <w:szCs w:val="21"/>
              </w:rPr>
            </w:pPr>
          </w:p>
        </w:tc>
        <w:tc>
          <w:tcPr>
            <w:tcW w:w="416" w:type="pct"/>
            <w:vMerge w:val="continue"/>
            <w:vAlign w:val="center"/>
          </w:tcPr>
          <w:p w14:paraId="61D9CEAE">
            <w:pPr>
              <w:snapToGrid w:val="0"/>
              <w:jc w:val="center"/>
              <w:rPr>
                <w:rFonts w:cs="宋体" w:asciiTheme="minorEastAsia" w:hAnsiTheme="minorEastAsia" w:eastAsiaTheme="minorEastAsia"/>
                <w:szCs w:val="21"/>
              </w:rPr>
            </w:pPr>
          </w:p>
        </w:tc>
        <w:tc>
          <w:tcPr>
            <w:tcW w:w="833" w:type="pct"/>
            <w:vAlign w:val="center"/>
          </w:tcPr>
          <w:p w14:paraId="2D247278">
            <w:pPr>
              <w:snapToGrid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其他</w:t>
            </w:r>
          </w:p>
        </w:tc>
        <w:tc>
          <w:tcPr>
            <w:tcW w:w="2919" w:type="pct"/>
            <w:vAlign w:val="center"/>
          </w:tcPr>
          <w:p w14:paraId="21B51889">
            <w:pPr>
              <w:snapToGrid w:val="0"/>
              <w:jc w:val="left"/>
              <w:rPr>
                <w:rFonts w:cs="宋体" w:asciiTheme="minorEastAsia" w:hAnsiTheme="minorEastAsia" w:eastAsiaTheme="minorEastAsia"/>
                <w:szCs w:val="21"/>
              </w:rPr>
            </w:pPr>
            <w:r>
              <w:rPr>
                <w:rFonts w:hint="eastAsia" w:cs="宋体" w:asciiTheme="minorEastAsia" w:hAnsiTheme="minorEastAsia" w:eastAsiaTheme="minorEastAsia"/>
                <w:kern w:val="0"/>
                <w:szCs w:val="21"/>
              </w:rPr>
              <w:t>其他不符合招标文件实质性要求及法律、法规规定的其他情形。</w:t>
            </w:r>
          </w:p>
        </w:tc>
      </w:tr>
      <w:tr w14:paraId="064E0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9" w:type="pct"/>
            <w:vAlign w:val="center"/>
          </w:tcPr>
          <w:p w14:paraId="25FF40A9">
            <w:pPr>
              <w:snapToGrid w:val="0"/>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3.2.2</w:t>
            </w:r>
          </w:p>
        </w:tc>
        <w:tc>
          <w:tcPr>
            <w:tcW w:w="501" w:type="pct"/>
            <w:vAlign w:val="center"/>
          </w:tcPr>
          <w:p w14:paraId="3A730850">
            <w:pPr>
              <w:snapToGrid w:val="0"/>
              <w:jc w:val="left"/>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评分计算原则</w:t>
            </w:r>
          </w:p>
        </w:tc>
        <w:tc>
          <w:tcPr>
            <w:tcW w:w="4169" w:type="pct"/>
            <w:gridSpan w:val="3"/>
            <w:vAlign w:val="center"/>
          </w:tcPr>
          <w:p w14:paraId="4367E20A">
            <w:pPr>
              <w:snapToGrid w:val="0"/>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按照四舍五入法，保留的小数点后两位。</w:t>
            </w:r>
          </w:p>
        </w:tc>
      </w:tr>
      <w:tr w14:paraId="096CF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4" w:hRule="atLeast"/>
        </w:trPr>
        <w:tc>
          <w:tcPr>
            <w:tcW w:w="329" w:type="pct"/>
            <w:vAlign w:val="center"/>
          </w:tcPr>
          <w:p w14:paraId="5CD043AA">
            <w:pPr>
              <w:snapToGrid w:val="0"/>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3.4.1</w:t>
            </w:r>
          </w:p>
        </w:tc>
        <w:tc>
          <w:tcPr>
            <w:tcW w:w="501" w:type="pct"/>
            <w:vAlign w:val="center"/>
          </w:tcPr>
          <w:p w14:paraId="069D871C">
            <w:pPr>
              <w:snapToGrid w:val="0"/>
              <w:jc w:val="left"/>
              <w:rPr>
                <w:rFonts w:cs="宋体" w:asciiTheme="minorEastAsia" w:hAnsiTheme="minorEastAsia" w:eastAsiaTheme="minorEastAsia"/>
                <w:kern w:val="0"/>
                <w:szCs w:val="21"/>
              </w:rPr>
            </w:pPr>
            <w:r>
              <w:rPr>
                <w:rFonts w:hint="eastAsia" w:asciiTheme="minorEastAsia" w:hAnsiTheme="minorEastAsia" w:eastAsiaTheme="minorEastAsia"/>
              </w:rPr>
              <w:t>综合评分相同的处理原则</w:t>
            </w:r>
          </w:p>
        </w:tc>
        <w:tc>
          <w:tcPr>
            <w:tcW w:w="4169" w:type="pct"/>
            <w:gridSpan w:val="3"/>
            <w:vAlign w:val="center"/>
          </w:tcPr>
          <w:p w14:paraId="2922596F">
            <w:pPr>
              <w:pStyle w:val="142"/>
              <w:snapToGrid w:val="0"/>
              <w:ind w:left="14" w:firstLine="0" w:firstLineChars="0"/>
              <w:rPr>
                <w:rFonts w:cs="宋体" w:asciiTheme="minorEastAsia" w:hAnsiTheme="minorEastAsia" w:eastAsiaTheme="minorEastAsia"/>
                <w:kern w:val="0"/>
                <w:szCs w:val="21"/>
              </w:rPr>
            </w:pPr>
            <w:r>
              <w:rPr>
                <w:rFonts w:hint="eastAsia" w:asciiTheme="minorEastAsia" w:hAnsiTheme="minorEastAsia" w:eastAsiaTheme="minorEastAsia"/>
                <w:szCs w:val="21"/>
              </w:rPr>
              <w:t>【详见第二章投标人须知6.4条款】</w:t>
            </w:r>
          </w:p>
        </w:tc>
      </w:tr>
      <w:tr w14:paraId="37E26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6" w:hRule="atLeast"/>
        </w:trPr>
        <w:tc>
          <w:tcPr>
            <w:tcW w:w="329" w:type="pct"/>
            <w:vAlign w:val="center"/>
          </w:tcPr>
          <w:p w14:paraId="55DCE75F">
            <w:pPr>
              <w:snapToGrid w:val="0"/>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3.4.2</w:t>
            </w:r>
          </w:p>
        </w:tc>
        <w:tc>
          <w:tcPr>
            <w:tcW w:w="501" w:type="pct"/>
            <w:vAlign w:val="center"/>
          </w:tcPr>
          <w:p w14:paraId="2C8BA36D">
            <w:pPr>
              <w:snapToGrid w:val="0"/>
              <w:jc w:val="left"/>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中标候选人推荐原则</w:t>
            </w:r>
          </w:p>
        </w:tc>
        <w:tc>
          <w:tcPr>
            <w:tcW w:w="4169" w:type="pct"/>
            <w:gridSpan w:val="3"/>
            <w:vAlign w:val="center"/>
          </w:tcPr>
          <w:p w14:paraId="7E2235E4">
            <w:pPr>
              <w:pStyle w:val="142"/>
              <w:snapToGrid w:val="0"/>
              <w:ind w:left="14" w:firstLine="0" w:firstLineChars="0"/>
              <w:rPr>
                <w:rFonts w:asciiTheme="minorEastAsia" w:hAnsiTheme="minorEastAsia" w:eastAsiaTheme="minorEastAsia"/>
                <w:szCs w:val="21"/>
              </w:rPr>
            </w:pPr>
            <w:r>
              <w:rPr>
                <w:rFonts w:hint="eastAsia" w:asciiTheme="minorEastAsia" w:hAnsiTheme="minorEastAsia" w:eastAsiaTheme="minorEastAsia"/>
                <w:szCs w:val="21"/>
              </w:rPr>
              <w:t>【详见第二章投标人须知6.4条款】</w:t>
            </w:r>
          </w:p>
        </w:tc>
      </w:tr>
      <w:bookmarkEnd w:id="730"/>
    </w:tbl>
    <w:p w14:paraId="30D7998D">
      <w:pPr>
        <w:pStyle w:val="3798"/>
        <w:ind w:firstLine="403"/>
        <w:rPr>
          <w:rFonts w:asciiTheme="minorEastAsia" w:hAnsiTheme="minorEastAsia" w:eastAsiaTheme="minorEastAsia"/>
        </w:rPr>
      </w:pPr>
      <w:bookmarkStart w:id="731" w:name="_Toc29226"/>
      <w:bookmarkStart w:id="732" w:name="_Toc60323852"/>
    </w:p>
    <w:p w14:paraId="62B757BD">
      <w:pPr>
        <w:pStyle w:val="3798"/>
        <w:ind w:firstLine="403"/>
        <w:rPr>
          <w:rFonts w:asciiTheme="minorEastAsia" w:hAnsiTheme="minorEastAsia" w:eastAsiaTheme="minorEastAsia"/>
        </w:rPr>
      </w:pPr>
    </w:p>
    <w:p w14:paraId="3B8C00F8">
      <w:pPr>
        <w:pStyle w:val="3798"/>
        <w:ind w:firstLine="403"/>
        <w:rPr>
          <w:rFonts w:asciiTheme="minorEastAsia" w:hAnsiTheme="minorEastAsia" w:eastAsiaTheme="minorEastAsia"/>
        </w:rPr>
      </w:pPr>
    </w:p>
    <w:p w14:paraId="03660F6A">
      <w:pPr>
        <w:pStyle w:val="3798"/>
        <w:ind w:firstLine="403"/>
        <w:rPr>
          <w:rFonts w:asciiTheme="minorEastAsia" w:hAnsiTheme="minorEastAsia" w:eastAsiaTheme="minorEastAsia"/>
        </w:rPr>
      </w:pPr>
    </w:p>
    <w:p w14:paraId="59C007B9">
      <w:pPr>
        <w:rPr>
          <w:rFonts w:cs="宋体" w:asciiTheme="minorEastAsia" w:hAnsiTheme="minorEastAsia" w:eastAsiaTheme="minorEastAsia"/>
          <w:szCs w:val="21"/>
        </w:rPr>
      </w:pPr>
      <w:r>
        <w:rPr>
          <w:rFonts w:hint="eastAsia" w:cs="宋体" w:asciiTheme="minorEastAsia" w:hAnsiTheme="minorEastAsia" w:eastAsiaTheme="minorEastAsia"/>
          <w:szCs w:val="21"/>
        </w:rPr>
        <w:br w:type="page"/>
      </w:r>
    </w:p>
    <w:p w14:paraId="0F71F7D1">
      <w:pPr>
        <w:pStyle w:val="4"/>
        <w:snapToGrid w:val="0"/>
        <w:spacing w:before="240" w:after="120" w:line="240" w:lineRule="auto"/>
        <w:outlineLvl w:val="9"/>
        <w:rPr>
          <w:rFonts w:cs="宋体" w:asciiTheme="minorEastAsia" w:hAnsiTheme="minorEastAsia" w:eastAsiaTheme="minorEastAsia"/>
          <w:b w:val="0"/>
          <w:bCs w:val="0"/>
          <w:sz w:val="21"/>
          <w:szCs w:val="21"/>
        </w:rPr>
      </w:pPr>
      <w:bookmarkStart w:id="733" w:name="_Toc25916"/>
      <w:bookmarkStart w:id="734" w:name="_Toc24006"/>
      <w:r>
        <w:rPr>
          <w:rFonts w:hint="eastAsia" w:cs="宋体" w:asciiTheme="minorEastAsia" w:hAnsiTheme="minorEastAsia" w:eastAsiaTheme="minorEastAsia"/>
          <w:b w:val="0"/>
          <w:bCs w:val="0"/>
          <w:sz w:val="21"/>
          <w:szCs w:val="21"/>
        </w:rPr>
        <w:t>详细评分表</w:t>
      </w:r>
      <w:bookmarkEnd w:id="731"/>
      <w:bookmarkEnd w:id="732"/>
      <w:bookmarkEnd w:id="733"/>
      <w:bookmarkEnd w:id="734"/>
    </w:p>
    <w:tbl>
      <w:tblPr>
        <w:tblStyle w:val="88"/>
        <w:tblW w:w="8962" w:type="dxa"/>
        <w:tblInd w:w="0" w:type="dxa"/>
        <w:tblLayout w:type="fixed"/>
        <w:tblCellMar>
          <w:top w:w="0" w:type="dxa"/>
          <w:left w:w="108" w:type="dxa"/>
          <w:bottom w:w="0" w:type="dxa"/>
          <w:right w:w="108" w:type="dxa"/>
        </w:tblCellMar>
      </w:tblPr>
      <w:tblGrid>
        <w:gridCol w:w="1101"/>
        <w:gridCol w:w="1331"/>
        <w:gridCol w:w="451"/>
        <w:gridCol w:w="6079"/>
      </w:tblGrid>
      <w:tr w14:paraId="035B4F09">
        <w:tblPrEx>
          <w:tblCellMar>
            <w:top w:w="0" w:type="dxa"/>
            <w:left w:w="108" w:type="dxa"/>
            <w:bottom w:w="0" w:type="dxa"/>
            <w:right w:w="108" w:type="dxa"/>
          </w:tblCellMar>
        </w:tblPrEx>
        <w:trPr>
          <w:trHeight w:val="720" w:hRule="atLeast"/>
        </w:trPr>
        <w:tc>
          <w:tcPr>
            <w:tcW w:w="1101" w:type="dxa"/>
            <w:tcBorders>
              <w:top w:val="single" w:color="auto" w:sz="4" w:space="0"/>
              <w:left w:val="single" w:color="auto" w:sz="4" w:space="0"/>
              <w:bottom w:val="single" w:color="auto" w:sz="4" w:space="0"/>
              <w:right w:val="single" w:color="auto" w:sz="4" w:space="0"/>
            </w:tcBorders>
            <w:shd w:val="clear" w:color="auto" w:fill="auto"/>
            <w:vAlign w:val="center"/>
          </w:tcPr>
          <w:p w14:paraId="1EC3A0E5">
            <w:pPr>
              <w:widowControl/>
              <w:wordWrap w:val="0"/>
              <w:jc w:val="center"/>
              <w:rPr>
                <w:rFonts w:cs="宋体" w:asciiTheme="minorEastAsia" w:hAnsiTheme="minorEastAsia" w:eastAsiaTheme="minorEastAsia"/>
                <w:color w:val="000000"/>
                <w:kern w:val="0"/>
                <w:szCs w:val="21"/>
              </w:rPr>
            </w:pPr>
            <w:r>
              <w:rPr>
                <w:rFonts w:hint="eastAsia" w:cs="宋体" w:asciiTheme="minorEastAsia" w:hAnsiTheme="minorEastAsia" w:eastAsiaTheme="minorEastAsia"/>
                <w:color w:val="000000"/>
                <w:kern w:val="0"/>
                <w:szCs w:val="21"/>
              </w:rPr>
              <w:t>评审内容</w:t>
            </w:r>
          </w:p>
        </w:tc>
        <w:tc>
          <w:tcPr>
            <w:tcW w:w="1331" w:type="dxa"/>
            <w:tcBorders>
              <w:top w:val="single" w:color="auto" w:sz="4" w:space="0"/>
              <w:left w:val="nil"/>
              <w:bottom w:val="single" w:color="auto" w:sz="4" w:space="0"/>
              <w:right w:val="single" w:color="auto" w:sz="4" w:space="0"/>
            </w:tcBorders>
            <w:shd w:val="clear" w:color="auto" w:fill="auto"/>
            <w:vAlign w:val="center"/>
          </w:tcPr>
          <w:p w14:paraId="174F4F60">
            <w:pPr>
              <w:widowControl/>
              <w:wordWrap w:val="0"/>
              <w:jc w:val="center"/>
              <w:rPr>
                <w:rFonts w:cs="宋体" w:asciiTheme="minorEastAsia" w:hAnsiTheme="minorEastAsia" w:eastAsiaTheme="minorEastAsia"/>
                <w:color w:val="000000"/>
                <w:kern w:val="0"/>
                <w:szCs w:val="21"/>
              </w:rPr>
            </w:pPr>
            <w:r>
              <w:rPr>
                <w:rFonts w:hint="eastAsia" w:cs="宋体" w:asciiTheme="minorEastAsia" w:hAnsiTheme="minorEastAsia" w:eastAsiaTheme="minorEastAsia"/>
                <w:color w:val="000000"/>
                <w:kern w:val="0"/>
                <w:szCs w:val="21"/>
              </w:rPr>
              <w:t>评分因素</w:t>
            </w:r>
          </w:p>
        </w:tc>
        <w:tc>
          <w:tcPr>
            <w:tcW w:w="451" w:type="dxa"/>
            <w:tcBorders>
              <w:top w:val="single" w:color="auto" w:sz="4" w:space="0"/>
              <w:left w:val="nil"/>
              <w:bottom w:val="single" w:color="auto" w:sz="4" w:space="0"/>
              <w:right w:val="single" w:color="auto" w:sz="4" w:space="0"/>
            </w:tcBorders>
            <w:shd w:val="clear" w:color="auto" w:fill="auto"/>
            <w:vAlign w:val="center"/>
          </w:tcPr>
          <w:p w14:paraId="4DE7968D">
            <w:pPr>
              <w:widowControl/>
              <w:wordWrap w:val="0"/>
              <w:jc w:val="center"/>
              <w:rPr>
                <w:rFonts w:cs="宋体" w:asciiTheme="minorEastAsia" w:hAnsiTheme="minorEastAsia" w:eastAsiaTheme="minorEastAsia"/>
                <w:color w:val="000000"/>
                <w:kern w:val="0"/>
                <w:szCs w:val="21"/>
              </w:rPr>
            </w:pPr>
            <w:r>
              <w:rPr>
                <w:rFonts w:hint="eastAsia" w:cs="宋体" w:asciiTheme="minorEastAsia" w:hAnsiTheme="minorEastAsia" w:eastAsiaTheme="minorEastAsia"/>
                <w:color w:val="000000"/>
                <w:kern w:val="0"/>
                <w:szCs w:val="21"/>
              </w:rPr>
              <w:t>权重比值</w:t>
            </w:r>
          </w:p>
        </w:tc>
        <w:tc>
          <w:tcPr>
            <w:tcW w:w="6079" w:type="dxa"/>
            <w:tcBorders>
              <w:top w:val="single" w:color="auto" w:sz="4" w:space="0"/>
              <w:left w:val="nil"/>
              <w:bottom w:val="single" w:color="auto" w:sz="4" w:space="0"/>
              <w:right w:val="single" w:color="auto" w:sz="4" w:space="0"/>
            </w:tcBorders>
            <w:shd w:val="clear" w:color="auto" w:fill="auto"/>
            <w:vAlign w:val="center"/>
          </w:tcPr>
          <w:p w14:paraId="30266250">
            <w:pPr>
              <w:widowControl/>
              <w:wordWrap w:val="0"/>
              <w:jc w:val="center"/>
              <w:rPr>
                <w:rFonts w:cs="宋体" w:asciiTheme="minorEastAsia" w:hAnsiTheme="minorEastAsia" w:eastAsiaTheme="minorEastAsia"/>
                <w:color w:val="000000"/>
                <w:kern w:val="0"/>
                <w:szCs w:val="21"/>
              </w:rPr>
            </w:pPr>
            <w:r>
              <w:rPr>
                <w:rFonts w:hint="eastAsia" w:cs="宋体" w:asciiTheme="minorEastAsia" w:hAnsiTheme="minorEastAsia" w:eastAsiaTheme="minorEastAsia"/>
                <w:color w:val="000000"/>
                <w:kern w:val="0"/>
                <w:szCs w:val="21"/>
              </w:rPr>
              <w:t>评分标准</w:t>
            </w:r>
          </w:p>
        </w:tc>
      </w:tr>
      <w:tr w14:paraId="05C68E13">
        <w:tblPrEx>
          <w:tblCellMar>
            <w:top w:w="0" w:type="dxa"/>
            <w:left w:w="108" w:type="dxa"/>
            <w:bottom w:w="0" w:type="dxa"/>
            <w:right w:w="108" w:type="dxa"/>
          </w:tblCellMar>
        </w:tblPrEx>
        <w:trPr>
          <w:trHeight w:val="960" w:hRule="atLeast"/>
        </w:trPr>
        <w:tc>
          <w:tcPr>
            <w:tcW w:w="1101" w:type="dxa"/>
            <w:vMerge w:val="restart"/>
            <w:tcBorders>
              <w:top w:val="nil"/>
              <w:left w:val="single" w:color="auto" w:sz="4" w:space="0"/>
              <w:bottom w:val="single" w:color="auto" w:sz="4" w:space="0"/>
              <w:right w:val="single" w:color="auto" w:sz="4" w:space="0"/>
            </w:tcBorders>
            <w:shd w:val="clear" w:color="auto" w:fill="auto"/>
            <w:vAlign w:val="center"/>
          </w:tcPr>
          <w:p w14:paraId="09B1406B">
            <w:pPr>
              <w:wordWrap w:val="0"/>
              <w:jc w:val="center"/>
              <w:rPr>
                <w:rFonts w:cs="宋体" w:asciiTheme="minorEastAsia" w:hAnsiTheme="minorEastAsia" w:eastAsiaTheme="minorEastAsia"/>
                <w:color w:val="000000"/>
                <w:szCs w:val="21"/>
              </w:rPr>
            </w:pPr>
            <w:r>
              <w:rPr>
                <w:rFonts w:hint="eastAsia" w:asciiTheme="minorEastAsia" w:hAnsiTheme="minorEastAsia" w:eastAsiaTheme="minorEastAsia"/>
                <w:color w:val="000000"/>
                <w:szCs w:val="21"/>
              </w:rPr>
              <w:t>商务部分（10分）</w:t>
            </w:r>
          </w:p>
        </w:tc>
        <w:tc>
          <w:tcPr>
            <w:tcW w:w="1331" w:type="dxa"/>
            <w:tcBorders>
              <w:top w:val="single" w:color="auto" w:sz="4" w:space="0"/>
              <w:left w:val="nil"/>
              <w:bottom w:val="single" w:color="auto" w:sz="4" w:space="0"/>
              <w:right w:val="single" w:color="auto" w:sz="4" w:space="0"/>
            </w:tcBorders>
            <w:shd w:val="clear" w:color="auto" w:fill="auto"/>
            <w:vAlign w:val="center"/>
          </w:tcPr>
          <w:p w14:paraId="2A849625">
            <w:pPr>
              <w:widowControl/>
              <w:jc w:val="center"/>
              <w:textAlignment w:val="center"/>
              <w:rPr>
                <w:rFonts w:cs="宋体" w:asciiTheme="minorEastAsia" w:hAnsiTheme="minorEastAsia" w:eastAsiaTheme="minorEastAsia"/>
                <w:kern w:val="0"/>
                <w:szCs w:val="21"/>
              </w:rPr>
            </w:pPr>
            <w:r>
              <w:rPr>
                <w:rFonts w:hint="eastAsia" w:ascii="宋体" w:hAnsi="宋体" w:cs="宋体"/>
                <w:kern w:val="0"/>
                <w:szCs w:val="21"/>
                <w:lang w:bidi="ar"/>
              </w:rPr>
              <w:t>净资产</w:t>
            </w:r>
          </w:p>
        </w:tc>
        <w:tc>
          <w:tcPr>
            <w:tcW w:w="451" w:type="dxa"/>
            <w:tcBorders>
              <w:top w:val="nil"/>
              <w:left w:val="nil"/>
              <w:bottom w:val="single" w:color="auto" w:sz="4" w:space="0"/>
              <w:right w:val="single" w:color="auto" w:sz="4" w:space="0"/>
            </w:tcBorders>
            <w:shd w:val="clear" w:color="auto" w:fill="auto"/>
            <w:vAlign w:val="center"/>
          </w:tcPr>
          <w:p w14:paraId="2E2FF978">
            <w:pPr>
              <w:widowControl/>
              <w:jc w:val="center"/>
              <w:textAlignment w:val="center"/>
              <w:rPr>
                <w:rFonts w:cs="宋体" w:asciiTheme="minorEastAsia" w:hAnsiTheme="minorEastAsia" w:eastAsiaTheme="minorEastAsia"/>
                <w:kern w:val="0"/>
                <w:szCs w:val="21"/>
              </w:rPr>
            </w:pPr>
            <w:r>
              <w:rPr>
                <w:rFonts w:hint="eastAsia" w:ascii="宋体" w:hAnsi="宋体" w:cs="宋体"/>
                <w:kern w:val="0"/>
                <w:szCs w:val="21"/>
                <w:lang w:bidi="ar"/>
              </w:rPr>
              <w:t>1</w:t>
            </w:r>
          </w:p>
        </w:tc>
        <w:tc>
          <w:tcPr>
            <w:tcW w:w="6079" w:type="dxa"/>
            <w:tcBorders>
              <w:top w:val="nil"/>
              <w:left w:val="nil"/>
              <w:bottom w:val="single" w:color="auto" w:sz="4" w:space="0"/>
              <w:right w:val="single" w:color="auto" w:sz="4" w:space="0"/>
            </w:tcBorders>
            <w:shd w:val="clear" w:color="auto" w:fill="auto"/>
            <w:vAlign w:val="center"/>
          </w:tcPr>
          <w:p w14:paraId="40331452">
            <w:pPr>
              <w:widowControl/>
              <w:jc w:val="left"/>
              <w:textAlignment w:val="center"/>
              <w:rPr>
                <w:rFonts w:cs="宋体" w:asciiTheme="minorEastAsia" w:hAnsiTheme="minorEastAsia" w:eastAsiaTheme="minorEastAsia"/>
                <w:kern w:val="0"/>
                <w:szCs w:val="21"/>
              </w:rPr>
            </w:pPr>
            <w:r>
              <w:rPr>
                <w:rFonts w:hint="eastAsia" w:ascii="宋体" w:hAnsi="宋体" w:cs="宋体"/>
                <w:kern w:val="0"/>
                <w:szCs w:val="21"/>
                <w:lang w:bidi="ar"/>
              </w:rPr>
              <w:t>本项分值1分。净资产最高的得最高分1分，其他投标人按照净资产额排名依次扣减0.2分，扣完为止。数据来源及处理：取自投标人提交的</w:t>
            </w:r>
            <w:r>
              <w:rPr>
                <w:rFonts w:hint="eastAsia" w:ascii="宋体" w:hAnsi="宋体" w:cs="宋体"/>
                <w:kern w:val="0"/>
                <w:szCs w:val="21"/>
                <w:lang w:eastAsia="zh-CN" w:bidi="ar"/>
              </w:rPr>
              <w:t>20xx</w:t>
            </w:r>
            <w:r>
              <w:rPr>
                <w:rFonts w:hint="eastAsia" w:ascii="宋体" w:hAnsi="宋体" w:cs="宋体"/>
                <w:kern w:val="0"/>
                <w:szCs w:val="21"/>
                <w:lang w:bidi="ar"/>
              </w:rPr>
              <w:t>年财务状况资料中相关数据计算得出企业净资产进行评分，企业净资产=企业资产总额-负债总额。（财务状况资料及相关要求详见第七章投标文件格式17点内容）</w:t>
            </w:r>
          </w:p>
        </w:tc>
      </w:tr>
      <w:tr w14:paraId="5788BD87">
        <w:tblPrEx>
          <w:tblCellMar>
            <w:top w:w="0" w:type="dxa"/>
            <w:left w:w="108" w:type="dxa"/>
            <w:bottom w:w="0" w:type="dxa"/>
            <w:right w:w="108" w:type="dxa"/>
          </w:tblCellMar>
        </w:tblPrEx>
        <w:trPr>
          <w:trHeight w:val="720" w:hRule="atLeast"/>
        </w:trPr>
        <w:tc>
          <w:tcPr>
            <w:tcW w:w="1101" w:type="dxa"/>
            <w:vMerge w:val="continue"/>
            <w:tcBorders>
              <w:top w:val="nil"/>
              <w:left w:val="single" w:color="auto" w:sz="4" w:space="0"/>
              <w:bottom w:val="single" w:color="auto" w:sz="4" w:space="0"/>
              <w:right w:val="single" w:color="auto" w:sz="4" w:space="0"/>
            </w:tcBorders>
            <w:vAlign w:val="center"/>
          </w:tcPr>
          <w:p w14:paraId="40C668B7">
            <w:pPr>
              <w:widowControl/>
              <w:wordWrap w:val="0"/>
              <w:jc w:val="left"/>
              <w:rPr>
                <w:rFonts w:cs="宋体" w:asciiTheme="minorEastAsia" w:hAnsiTheme="minorEastAsia" w:eastAsiaTheme="minorEastAsia"/>
                <w:color w:val="000000"/>
                <w:kern w:val="0"/>
                <w:szCs w:val="21"/>
              </w:rPr>
            </w:pPr>
          </w:p>
        </w:tc>
        <w:tc>
          <w:tcPr>
            <w:tcW w:w="1331" w:type="dxa"/>
            <w:tcBorders>
              <w:top w:val="single" w:color="auto" w:sz="4" w:space="0"/>
              <w:left w:val="nil"/>
              <w:bottom w:val="single" w:color="auto" w:sz="4" w:space="0"/>
              <w:right w:val="single" w:color="auto" w:sz="4" w:space="0"/>
            </w:tcBorders>
            <w:shd w:val="clear" w:color="auto" w:fill="auto"/>
            <w:vAlign w:val="center"/>
          </w:tcPr>
          <w:p w14:paraId="4BBCF854">
            <w:pPr>
              <w:widowControl/>
              <w:jc w:val="center"/>
              <w:textAlignment w:val="center"/>
              <w:rPr>
                <w:rFonts w:cs="宋体" w:asciiTheme="minorEastAsia" w:hAnsiTheme="minorEastAsia" w:eastAsiaTheme="minorEastAsia"/>
                <w:kern w:val="0"/>
                <w:szCs w:val="21"/>
              </w:rPr>
            </w:pPr>
            <w:r>
              <w:rPr>
                <w:rFonts w:hint="eastAsia" w:ascii="宋体" w:hAnsi="宋体" w:cs="宋体"/>
                <w:kern w:val="0"/>
                <w:szCs w:val="21"/>
                <w:lang w:bidi="ar"/>
              </w:rPr>
              <w:t>资产负债率</w:t>
            </w:r>
          </w:p>
        </w:tc>
        <w:tc>
          <w:tcPr>
            <w:tcW w:w="451" w:type="dxa"/>
            <w:tcBorders>
              <w:top w:val="nil"/>
              <w:left w:val="nil"/>
              <w:bottom w:val="single" w:color="auto" w:sz="4" w:space="0"/>
              <w:right w:val="single" w:color="auto" w:sz="4" w:space="0"/>
            </w:tcBorders>
            <w:shd w:val="clear" w:color="auto" w:fill="auto"/>
            <w:vAlign w:val="center"/>
          </w:tcPr>
          <w:p w14:paraId="1F749950">
            <w:pPr>
              <w:widowControl/>
              <w:jc w:val="center"/>
              <w:textAlignment w:val="center"/>
              <w:rPr>
                <w:rFonts w:cs="宋体" w:asciiTheme="minorEastAsia" w:hAnsiTheme="minorEastAsia" w:eastAsiaTheme="minorEastAsia"/>
                <w:kern w:val="0"/>
                <w:szCs w:val="21"/>
              </w:rPr>
            </w:pPr>
            <w:r>
              <w:rPr>
                <w:rFonts w:hint="eastAsia" w:ascii="宋体" w:hAnsi="宋体" w:cs="宋体"/>
                <w:kern w:val="0"/>
                <w:szCs w:val="21"/>
                <w:lang w:bidi="ar"/>
              </w:rPr>
              <w:t>1</w:t>
            </w:r>
          </w:p>
        </w:tc>
        <w:tc>
          <w:tcPr>
            <w:tcW w:w="6079" w:type="dxa"/>
            <w:tcBorders>
              <w:top w:val="nil"/>
              <w:left w:val="nil"/>
              <w:bottom w:val="single" w:color="auto" w:sz="4" w:space="0"/>
              <w:right w:val="single" w:color="auto" w:sz="4" w:space="0"/>
            </w:tcBorders>
            <w:shd w:val="clear" w:color="auto" w:fill="auto"/>
            <w:vAlign w:val="center"/>
          </w:tcPr>
          <w:p w14:paraId="3012F2F1">
            <w:pPr>
              <w:widowControl/>
              <w:jc w:val="left"/>
              <w:textAlignment w:val="center"/>
              <w:rPr>
                <w:rFonts w:cs="宋体" w:asciiTheme="minorEastAsia" w:hAnsiTheme="minorEastAsia" w:eastAsiaTheme="minorEastAsia"/>
                <w:kern w:val="0"/>
                <w:szCs w:val="21"/>
              </w:rPr>
            </w:pPr>
            <w:r>
              <w:rPr>
                <w:rFonts w:hint="eastAsia" w:ascii="宋体" w:hAnsi="宋体" w:cs="宋体"/>
                <w:kern w:val="0"/>
                <w:szCs w:val="21"/>
                <w:lang w:bidi="ar"/>
              </w:rPr>
              <w:t>本项分值1分：资产负债率[0,50%）得1分，[50%，55%)得0.8分，[55%，60%)得0.6分，[60%，65%)得0.4分，[65%，70%）得0.2分，70%及以上的得0分。数据来源及处理：取自投标人提交的</w:t>
            </w:r>
            <w:r>
              <w:rPr>
                <w:rFonts w:hint="eastAsia" w:ascii="宋体" w:hAnsi="宋体" w:cs="宋体"/>
                <w:kern w:val="0"/>
                <w:szCs w:val="21"/>
                <w:lang w:eastAsia="zh-CN" w:bidi="ar"/>
              </w:rPr>
              <w:t>20xx</w:t>
            </w:r>
            <w:r>
              <w:rPr>
                <w:rFonts w:hint="eastAsia" w:ascii="宋体" w:hAnsi="宋体" w:cs="宋体"/>
                <w:kern w:val="0"/>
                <w:szCs w:val="21"/>
                <w:lang w:bidi="ar"/>
              </w:rPr>
              <w:t>年财务状况资料中相关数据计算得出资产负债率进行评分，资产负债率=负债总额÷资产总额×100%。（财务状况资料及相关要求详见第七章投标文件格式17点内容）</w:t>
            </w:r>
          </w:p>
        </w:tc>
      </w:tr>
      <w:tr w14:paraId="70141121">
        <w:tblPrEx>
          <w:tblCellMar>
            <w:top w:w="0" w:type="dxa"/>
            <w:left w:w="108" w:type="dxa"/>
            <w:bottom w:w="0" w:type="dxa"/>
            <w:right w:w="108" w:type="dxa"/>
          </w:tblCellMar>
        </w:tblPrEx>
        <w:trPr>
          <w:trHeight w:val="720" w:hRule="atLeast"/>
        </w:trPr>
        <w:tc>
          <w:tcPr>
            <w:tcW w:w="1101" w:type="dxa"/>
            <w:vMerge w:val="continue"/>
            <w:tcBorders>
              <w:top w:val="nil"/>
              <w:left w:val="single" w:color="auto" w:sz="4" w:space="0"/>
              <w:bottom w:val="single" w:color="auto" w:sz="4" w:space="0"/>
              <w:right w:val="single" w:color="auto" w:sz="4" w:space="0"/>
            </w:tcBorders>
            <w:vAlign w:val="center"/>
          </w:tcPr>
          <w:p w14:paraId="399E5479">
            <w:pPr>
              <w:widowControl/>
              <w:wordWrap w:val="0"/>
              <w:jc w:val="left"/>
              <w:rPr>
                <w:rFonts w:cs="宋体" w:asciiTheme="minorEastAsia" w:hAnsiTheme="minorEastAsia" w:eastAsiaTheme="minorEastAsia"/>
                <w:color w:val="000000"/>
                <w:kern w:val="0"/>
                <w:szCs w:val="21"/>
              </w:rPr>
            </w:pPr>
          </w:p>
        </w:tc>
        <w:tc>
          <w:tcPr>
            <w:tcW w:w="1331" w:type="dxa"/>
            <w:tcBorders>
              <w:top w:val="single" w:color="auto" w:sz="4" w:space="0"/>
              <w:left w:val="nil"/>
              <w:bottom w:val="single" w:color="auto" w:sz="4" w:space="0"/>
              <w:right w:val="single" w:color="auto" w:sz="4" w:space="0"/>
            </w:tcBorders>
            <w:shd w:val="clear" w:color="auto" w:fill="auto"/>
            <w:vAlign w:val="center"/>
          </w:tcPr>
          <w:p w14:paraId="0A083EF3">
            <w:pPr>
              <w:widowControl/>
              <w:jc w:val="center"/>
              <w:textAlignment w:val="center"/>
              <w:rPr>
                <w:rFonts w:cs="宋体" w:asciiTheme="minorEastAsia" w:hAnsiTheme="minorEastAsia"/>
                <w:kern w:val="0"/>
                <w:szCs w:val="21"/>
              </w:rPr>
            </w:pPr>
            <w:r>
              <w:rPr>
                <w:rFonts w:hint="eastAsia" w:ascii="宋体" w:hAnsi="宋体" w:cs="宋体"/>
                <w:kern w:val="0"/>
                <w:szCs w:val="21"/>
                <w:lang w:bidi="ar"/>
              </w:rPr>
              <w:t>认证证书</w:t>
            </w:r>
          </w:p>
        </w:tc>
        <w:tc>
          <w:tcPr>
            <w:tcW w:w="451" w:type="dxa"/>
            <w:tcBorders>
              <w:top w:val="nil"/>
              <w:left w:val="nil"/>
              <w:bottom w:val="single" w:color="auto" w:sz="4" w:space="0"/>
              <w:right w:val="single" w:color="auto" w:sz="4" w:space="0"/>
            </w:tcBorders>
            <w:shd w:val="clear" w:color="auto" w:fill="auto"/>
            <w:vAlign w:val="center"/>
          </w:tcPr>
          <w:p w14:paraId="0803142F">
            <w:pPr>
              <w:widowControl/>
              <w:jc w:val="center"/>
              <w:textAlignment w:val="center"/>
              <w:rPr>
                <w:rFonts w:cs="宋体" w:asciiTheme="minorEastAsia" w:hAnsiTheme="minorEastAsia" w:eastAsiaTheme="minorEastAsia"/>
                <w:kern w:val="0"/>
                <w:szCs w:val="21"/>
              </w:rPr>
            </w:pPr>
            <w:r>
              <w:rPr>
                <w:rFonts w:hint="eastAsia" w:ascii="宋体" w:hAnsi="宋体" w:cs="宋体" w:eastAsiaTheme="minorEastAsia"/>
                <w:kern w:val="0"/>
                <w:szCs w:val="21"/>
                <w:lang w:bidi="ar"/>
              </w:rPr>
              <w:t>2</w:t>
            </w:r>
          </w:p>
        </w:tc>
        <w:tc>
          <w:tcPr>
            <w:tcW w:w="6079" w:type="dxa"/>
            <w:tcBorders>
              <w:top w:val="nil"/>
              <w:left w:val="nil"/>
              <w:bottom w:val="single" w:color="auto" w:sz="4" w:space="0"/>
              <w:right w:val="single" w:color="auto" w:sz="4" w:space="0"/>
            </w:tcBorders>
            <w:shd w:val="clear" w:color="auto" w:fill="auto"/>
            <w:vAlign w:val="center"/>
          </w:tcPr>
          <w:p w14:paraId="7FDAD512">
            <w:pPr>
              <w:pStyle w:val="28"/>
              <w:rPr>
                <w:rFonts w:ascii="宋体" w:hAnsi="宋体" w:cs="宋体"/>
                <w:kern w:val="0"/>
                <w:szCs w:val="21"/>
                <w:lang w:bidi="ar"/>
              </w:rPr>
            </w:pPr>
            <w:r>
              <w:rPr>
                <w:rFonts w:hint="eastAsia" w:ascii="宋体" w:hAnsi="宋体" w:cs="宋体"/>
                <w:kern w:val="0"/>
                <w:szCs w:val="21"/>
                <w:lang w:bidi="ar"/>
              </w:rPr>
              <w:t>1.投标人提供ISO9000系列质量管理体系认证证书，得1分；</w:t>
            </w:r>
          </w:p>
          <w:p w14:paraId="3AB2F4CE">
            <w:pPr>
              <w:pStyle w:val="28"/>
              <w:rPr>
                <w:rFonts w:ascii="宋体" w:hAnsi="宋体" w:cs="宋体"/>
                <w:kern w:val="0"/>
                <w:szCs w:val="21"/>
                <w:lang w:bidi="ar"/>
              </w:rPr>
            </w:pPr>
            <w:r>
              <w:rPr>
                <w:rFonts w:hint="eastAsia" w:ascii="宋体" w:hAnsi="宋体" w:cs="宋体"/>
                <w:kern w:val="0"/>
                <w:szCs w:val="21"/>
                <w:lang w:bidi="ar"/>
              </w:rPr>
              <w:t>2.投标人提供软件能力成熟度集成模型相关证书（CMMI三级及以上）得1分；</w:t>
            </w:r>
          </w:p>
          <w:p w14:paraId="700D9E35">
            <w:pPr>
              <w:pStyle w:val="28"/>
              <w:rPr>
                <w:rFonts w:cs="宋体" w:asciiTheme="minorEastAsia" w:hAnsiTheme="minorEastAsia" w:eastAsiaTheme="minorEastAsia"/>
                <w:kern w:val="0"/>
                <w:szCs w:val="21"/>
              </w:rPr>
            </w:pPr>
            <w:r>
              <w:rPr>
                <w:rFonts w:hint="eastAsia" w:ascii="宋体" w:hAnsi="宋体" w:cs="宋体"/>
                <w:kern w:val="0"/>
                <w:szCs w:val="21"/>
                <w:lang w:bidi="ar"/>
              </w:rPr>
              <w:t xml:space="preserve"> （需提供清晰、有效期内的证书扫描件或其他有效证明材料）</w:t>
            </w:r>
          </w:p>
        </w:tc>
      </w:tr>
      <w:tr w14:paraId="4E437908">
        <w:tblPrEx>
          <w:tblCellMar>
            <w:top w:w="0" w:type="dxa"/>
            <w:left w:w="108" w:type="dxa"/>
            <w:bottom w:w="0" w:type="dxa"/>
            <w:right w:w="108" w:type="dxa"/>
          </w:tblCellMar>
        </w:tblPrEx>
        <w:trPr>
          <w:trHeight w:val="585" w:hRule="atLeast"/>
        </w:trPr>
        <w:tc>
          <w:tcPr>
            <w:tcW w:w="1101" w:type="dxa"/>
            <w:vMerge w:val="continue"/>
            <w:tcBorders>
              <w:top w:val="nil"/>
              <w:left w:val="single" w:color="auto" w:sz="4" w:space="0"/>
              <w:bottom w:val="single" w:color="auto" w:sz="4" w:space="0"/>
              <w:right w:val="single" w:color="auto" w:sz="4" w:space="0"/>
            </w:tcBorders>
            <w:vAlign w:val="center"/>
          </w:tcPr>
          <w:p w14:paraId="437EF434">
            <w:pPr>
              <w:widowControl/>
              <w:wordWrap w:val="0"/>
              <w:jc w:val="left"/>
              <w:rPr>
                <w:rFonts w:cs="宋体" w:asciiTheme="minorEastAsia" w:hAnsiTheme="minorEastAsia" w:eastAsiaTheme="minorEastAsia"/>
                <w:color w:val="000000"/>
                <w:kern w:val="0"/>
                <w:szCs w:val="21"/>
              </w:rPr>
            </w:pPr>
          </w:p>
        </w:tc>
        <w:tc>
          <w:tcPr>
            <w:tcW w:w="1331" w:type="dxa"/>
            <w:tcBorders>
              <w:top w:val="single" w:color="auto" w:sz="4" w:space="0"/>
              <w:left w:val="nil"/>
              <w:bottom w:val="single" w:color="auto" w:sz="4" w:space="0"/>
              <w:right w:val="single" w:color="auto" w:sz="4" w:space="0"/>
            </w:tcBorders>
            <w:shd w:val="clear" w:color="auto" w:fill="auto"/>
            <w:vAlign w:val="center"/>
          </w:tcPr>
          <w:p w14:paraId="4684D8DC">
            <w:pPr>
              <w:widowControl/>
              <w:jc w:val="center"/>
              <w:textAlignment w:val="center"/>
              <w:rPr>
                <w:rFonts w:cs="宋体" w:asciiTheme="minorEastAsia" w:hAnsiTheme="minorEastAsia" w:eastAsiaTheme="minorEastAsia"/>
                <w:kern w:val="0"/>
                <w:szCs w:val="21"/>
              </w:rPr>
            </w:pPr>
            <w:r>
              <w:rPr>
                <w:rFonts w:hint="eastAsia" w:ascii="宋体" w:hAnsi="宋体" w:cs="宋体"/>
                <w:kern w:val="0"/>
                <w:szCs w:val="21"/>
                <w:lang w:bidi="ar"/>
              </w:rPr>
              <w:t>有效业绩</w:t>
            </w:r>
          </w:p>
        </w:tc>
        <w:tc>
          <w:tcPr>
            <w:tcW w:w="451" w:type="dxa"/>
            <w:tcBorders>
              <w:top w:val="nil"/>
              <w:left w:val="nil"/>
              <w:bottom w:val="single" w:color="auto" w:sz="4" w:space="0"/>
              <w:right w:val="single" w:color="auto" w:sz="4" w:space="0"/>
            </w:tcBorders>
            <w:shd w:val="clear" w:color="auto" w:fill="auto"/>
            <w:vAlign w:val="center"/>
          </w:tcPr>
          <w:p w14:paraId="6CCC673E">
            <w:pPr>
              <w:widowControl/>
              <w:jc w:val="center"/>
              <w:textAlignment w:val="center"/>
              <w:rPr>
                <w:rFonts w:cs="宋体" w:asciiTheme="minorEastAsia" w:hAnsiTheme="minorEastAsia" w:eastAsiaTheme="minorEastAsia"/>
                <w:kern w:val="0"/>
                <w:szCs w:val="21"/>
              </w:rPr>
            </w:pPr>
            <w:r>
              <w:rPr>
                <w:rFonts w:hint="eastAsia" w:ascii="宋体" w:hAnsi="宋体" w:cs="宋体" w:eastAsiaTheme="minorEastAsia"/>
                <w:kern w:val="0"/>
                <w:szCs w:val="21"/>
                <w:lang w:bidi="ar"/>
              </w:rPr>
              <w:t>3</w:t>
            </w:r>
          </w:p>
        </w:tc>
        <w:tc>
          <w:tcPr>
            <w:tcW w:w="6079" w:type="dxa"/>
            <w:tcBorders>
              <w:top w:val="nil"/>
              <w:left w:val="nil"/>
              <w:bottom w:val="single" w:color="auto" w:sz="4" w:space="0"/>
              <w:right w:val="single" w:color="auto" w:sz="4" w:space="0"/>
            </w:tcBorders>
            <w:shd w:val="clear" w:color="auto" w:fill="auto"/>
            <w:vAlign w:val="center"/>
          </w:tcPr>
          <w:p w14:paraId="660132AA">
            <w:pPr>
              <w:pStyle w:val="28"/>
              <w:rPr>
                <w:rFonts w:cs="宋体" w:asciiTheme="minorEastAsia" w:hAnsiTheme="minorEastAsia" w:eastAsiaTheme="minorEastAsia"/>
                <w:kern w:val="0"/>
                <w:szCs w:val="21"/>
              </w:rPr>
            </w:pPr>
            <w:r>
              <w:rPr>
                <w:rFonts w:hint="eastAsia" w:ascii="宋体" w:hAnsi="宋体" w:cs="宋体"/>
                <w:kern w:val="0"/>
                <w:szCs w:val="21"/>
                <w:lang w:bidi="ar"/>
              </w:rPr>
              <w:t>投标人提供</w:t>
            </w:r>
            <w:r>
              <w:rPr>
                <w:rFonts w:hint="eastAsia" w:ascii="宋体" w:hAnsi="宋体" w:cs="宋体"/>
                <w:kern w:val="0"/>
                <w:szCs w:val="21"/>
                <w:lang w:eastAsia="zh-CN" w:bidi="ar"/>
              </w:rPr>
              <w:t>20xx</w:t>
            </w:r>
            <w:r>
              <w:rPr>
                <w:rFonts w:hint="eastAsia" w:ascii="宋体" w:hAnsi="宋体" w:cs="宋体"/>
                <w:kern w:val="0"/>
                <w:szCs w:val="21"/>
                <w:lang w:bidi="ar"/>
              </w:rPr>
              <w:t>年1月1日至本项目招标公告发出之日前类似业绩（监控类或</w:t>
            </w:r>
            <w:r>
              <w:rPr>
                <w:rFonts w:hint="eastAsia" w:ascii="宋体" w:hAnsi="宋体" w:cs="宋体"/>
                <w:kern w:val="0"/>
                <w:szCs w:val="21"/>
                <w:lang w:eastAsia="zh-CN" w:bidi="ar"/>
              </w:rPr>
              <w:t>xxx业务</w:t>
            </w:r>
            <w:r>
              <w:rPr>
                <w:rFonts w:hint="eastAsia" w:ascii="宋体" w:hAnsi="宋体" w:cs="宋体"/>
                <w:kern w:val="0"/>
                <w:szCs w:val="21"/>
                <w:lang w:bidi="ar"/>
              </w:rPr>
              <w:t>类的维护、优化、系统开发等）进行评审，每提供一个合同金额大于50万得1分，本项满分3分。（有效业绩资料及相关要求详见第七章投标文件格式18点内容）</w:t>
            </w:r>
          </w:p>
        </w:tc>
      </w:tr>
      <w:tr w14:paraId="3D7E9D71">
        <w:tblPrEx>
          <w:tblCellMar>
            <w:top w:w="0" w:type="dxa"/>
            <w:left w:w="108" w:type="dxa"/>
            <w:bottom w:w="0" w:type="dxa"/>
            <w:right w:w="108" w:type="dxa"/>
          </w:tblCellMar>
        </w:tblPrEx>
        <w:trPr>
          <w:trHeight w:val="720" w:hRule="atLeast"/>
        </w:trPr>
        <w:tc>
          <w:tcPr>
            <w:tcW w:w="1101" w:type="dxa"/>
            <w:vMerge w:val="continue"/>
            <w:tcBorders>
              <w:top w:val="nil"/>
              <w:left w:val="single" w:color="auto" w:sz="4" w:space="0"/>
              <w:bottom w:val="single" w:color="auto" w:sz="4" w:space="0"/>
              <w:right w:val="single" w:color="auto" w:sz="4" w:space="0"/>
            </w:tcBorders>
            <w:vAlign w:val="center"/>
          </w:tcPr>
          <w:p w14:paraId="672285D3">
            <w:pPr>
              <w:widowControl/>
              <w:wordWrap w:val="0"/>
              <w:jc w:val="left"/>
              <w:rPr>
                <w:rFonts w:cs="宋体" w:asciiTheme="minorEastAsia" w:hAnsiTheme="minorEastAsia" w:eastAsiaTheme="minorEastAsia"/>
                <w:color w:val="000000"/>
                <w:kern w:val="0"/>
                <w:szCs w:val="21"/>
              </w:rPr>
            </w:pPr>
          </w:p>
        </w:tc>
        <w:tc>
          <w:tcPr>
            <w:tcW w:w="1331" w:type="dxa"/>
            <w:tcBorders>
              <w:top w:val="single" w:color="auto" w:sz="4" w:space="0"/>
              <w:left w:val="nil"/>
              <w:bottom w:val="single" w:color="auto" w:sz="4" w:space="0"/>
              <w:right w:val="single" w:color="auto" w:sz="4" w:space="0"/>
            </w:tcBorders>
            <w:shd w:val="clear" w:color="auto" w:fill="auto"/>
            <w:vAlign w:val="center"/>
          </w:tcPr>
          <w:p w14:paraId="5491B941">
            <w:pPr>
              <w:widowControl/>
              <w:jc w:val="center"/>
              <w:textAlignment w:val="center"/>
              <w:rPr>
                <w:rFonts w:asciiTheme="minorEastAsia" w:hAnsiTheme="minorEastAsia" w:eastAsiaTheme="minorEastAsia"/>
                <w:szCs w:val="21"/>
              </w:rPr>
            </w:pPr>
            <w:r>
              <w:rPr>
                <w:rFonts w:hint="eastAsia" w:ascii="宋体" w:hAnsi="宋体" w:cs="宋体"/>
                <w:kern w:val="0"/>
                <w:szCs w:val="21"/>
                <w:lang w:bidi="ar"/>
              </w:rPr>
              <w:t>合同条款、商务要求响应</w:t>
            </w:r>
          </w:p>
        </w:tc>
        <w:tc>
          <w:tcPr>
            <w:tcW w:w="451" w:type="dxa"/>
            <w:tcBorders>
              <w:top w:val="nil"/>
              <w:left w:val="nil"/>
              <w:bottom w:val="single" w:color="auto" w:sz="4" w:space="0"/>
              <w:right w:val="single" w:color="auto" w:sz="4" w:space="0"/>
            </w:tcBorders>
            <w:shd w:val="clear" w:color="auto" w:fill="auto"/>
            <w:vAlign w:val="center"/>
          </w:tcPr>
          <w:p w14:paraId="17325F01">
            <w:pPr>
              <w:widowControl/>
              <w:jc w:val="center"/>
              <w:textAlignment w:val="center"/>
              <w:rPr>
                <w:rFonts w:asciiTheme="minorEastAsia" w:hAnsiTheme="minorEastAsia" w:eastAsiaTheme="minorEastAsia"/>
                <w:szCs w:val="21"/>
              </w:rPr>
            </w:pPr>
            <w:r>
              <w:rPr>
                <w:rFonts w:hint="eastAsia" w:ascii="宋体" w:hAnsi="宋体" w:cs="宋体" w:eastAsiaTheme="minorEastAsia"/>
                <w:kern w:val="0"/>
                <w:szCs w:val="21"/>
                <w:lang w:bidi="ar"/>
              </w:rPr>
              <w:t>2</w:t>
            </w:r>
          </w:p>
        </w:tc>
        <w:tc>
          <w:tcPr>
            <w:tcW w:w="6079" w:type="dxa"/>
            <w:tcBorders>
              <w:top w:val="nil"/>
              <w:left w:val="nil"/>
              <w:bottom w:val="single" w:color="auto" w:sz="4" w:space="0"/>
              <w:right w:val="single" w:color="auto" w:sz="4" w:space="0"/>
            </w:tcBorders>
            <w:shd w:val="clear" w:color="auto" w:fill="auto"/>
            <w:vAlign w:val="center"/>
          </w:tcPr>
          <w:p w14:paraId="79FFE8C0">
            <w:pPr>
              <w:widowControl/>
              <w:jc w:val="left"/>
              <w:textAlignment w:val="center"/>
              <w:rPr>
                <w:rFonts w:asciiTheme="minorEastAsia" w:hAnsiTheme="minorEastAsia" w:eastAsiaTheme="minorEastAsia"/>
                <w:szCs w:val="21"/>
              </w:rPr>
            </w:pPr>
            <w:r>
              <w:rPr>
                <w:rFonts w:hint="eastAsia" w:ascii="宋体" w:hAnsi="宋体" w:cs="宋体"/>
                <w:kern w:val="0"/>
                <w:szCs w:val="21"/>
                <w:lang w:bidi="ar"/>
              </w:rPr>
              <w:t>根据投标人对招标文件的第四章“合同条款”、第六章“商务要求”的应答情况进行评分，完全满足得满分，每有一项不满足或部分满足扣0.5分，扣完为止。</w:t>
            </w:r>
          </w:p>
        </w:tc>
      </w:tr>
      <w:tr w14:paraId="3B1870CE">
        <w:tblPrEx>
          <w:tblCellMar>
            <w:top w:w="0" w:type="dxa"/>
            <w:left w:w="108" w:type="dxa"/>
            <w:bottom w:w="0" w:type="dxa"/>
            <w:right w:w="108" w:type="dxa"/>
          </w:tblCellMar>
        </w:tblPrEx>
        <w:trPr>
          <w:trHeight w:val="615" w:hRule="atLeast"/>
        </w:trPr>
        <w:tc>
          <w:tcPr>
            <w:tcW w:w="1101" w:type="dxa"/>
            <w:vMerge w:val="continue"/>
            <w:tcBorders>
              <w:top w:val="nil"/>
              <w:left w:val="single" w:color="auto" w:sz="4" w:space="0"/>
              <w:bottom w:val="single" w:color="auto" w:sz="4" w:space="0"/>
              <w:right w:val="single" w:color="auto" w:sz="4" w:space="0"/>
            </w:tcBorders>
            <w:vAlign w:val="center"/>
          </w:tcPr>
          <w:p w14:paraId="4D512292">
            <w:pPr>
              <w:widowControl/>
              <w:wordWrap w:val="0"/>
              <w:jc w:val="left"/>
              <w:rPr>
                <w:rFonts w:cs="宋体" w:asciiTheme="minorEastAsia" w:hAnsiTheme="minorEastAsia" w:eastAsiaTheme="minorEastAsia"/>
                <w:color w:val="000000"/>
                <w:kern w:val="0"/>
                <w:szCs w:val="21"/>
              </w:rPr>
            </w:pPr>
          </w:p>
        </w:tc>
        <w:tc>
          <w:tcPr>
            <w:tcW w:w="1331" w:type="dxa"/>
            <w:tcBorders>
              <w:top w:val="single" w:color="auto" w:sz="4" w:space="0"/>
              <w:left w:val="nil"/>
              <w:bottom w:val="single" w:color="auto" w:sz="4" w:space="0"/>
              <w:right w:val="single" w:color="auto" w:sz="4" w:space="0"/>
            </w:tcBorders>
            <w:shd w:val="clear" w:color="auto" w:fill="auto"/>
            <w:vAlign w:val="center"/>
          </w:tcPr>
          <w:p w14:paraId="6890D7CE">
            <w:pPr>
              <w:widowControl/>
              <w:jc w:val="center"/>
              <w:textAlignment w:val="center"/>
              <w:rPr>
                <w:rFonts w:asciiTheme="minorEastAsia" w:hAnsiTheme="minorEastAsia" w:eastAsiaTheme="minorEastAsia"/>
                <w:szCs w:val="21"/>
              </w:rPr>
            </w:pPr>
            <w:r>
              <w:rPr>
                <w:rFonts w:hint="eastAsia" w:ascii="宋体" w:hAnsi="宋体" w:cs="宋体"/>
                <w:kern w:val="0"/>
                <w:szCs w:val="21"/>
                <w:lang w:bidi="ar"/>
              </w:rPr>
              <w:t>投标文件制作</w:t>
            </w:r>
          </w:p>
        </w:tc>
        <w:tc>
          <w:tcPr>
            <w:tcW w:w="451" w:type="dxa"/>
            <w:tcBorders>
              <w:top w:val="nil"/>
              <w:left w:val="nil"/>
              <w:bottom w:val="single" w:color="auto" w:sz="4" w:space="0"/>
              <w:right w:val="single" w:color="auto" w:sz="4" w:space="0"/>
            </w:tcBorders>
            <w:shd w:val="clear" w:color="auto" w:fill="auto"/>
            <w:vAlign w:val="center"/>
          </w:tcPr>
          <w:p w14:paraId="4885F8C6">
            <w:pPr>
              <w:widowControl/>
              <w:jc w:val="center"/>
              <w:textAlignment w:val="center"/>
              <w:rPr>
                <w:rFonts w:asciiTheme="minorEastAsia" w:hAnsiTheme="minorEastAsia" w:eastAsiaTheme="minorEastAsia"/>
                <w:szCs w:val="21"/>
              </w:rPr>
            </w:pPr>
            <w:r>
              <w:rPr>
                <w:rFonts w:hint="eastAsia" w:ascii="宋体" w:hAnsi="宋体" w:cs="宋体"/>
                <w:kern w:val="0"/>
                <w:szCs w:val="21"/>
                <w:lang w:bidi="ar"/>
              </w:rPr>
              <w:t>1</w:t>
            </w:r>
          </w:p>
        </w:tc>
        <w:tc>
          <w:tcPr>
            <w:tcW w:w="6079" w:type="dxa"/>
            <w:tcBorders>
              <w:top w:val="nil"/>
              <w:left w:val="nil"/>
              <w:bottom w:val="single" w:color="auto" w:sz="4" w:space="0"/>
              <w:right w:val="single" w:color="auto" w:sz="4" w:space="0"/>
            </w:tcBorders>
            <w:shd w:val="clear" w:color="auto" w:fill="auto"/>
            <w:vAlign w:val="center"/>
          </w:tcPr>
          <w:p w14:paraId="514C0943">
            <w:pPr>
              <w:widowControl/>
              <w:jc w:val="left"/>
              <w:textAlignment w:val="center"/>
              <w:rPr>
                <w:rFonts w:asciiTheme="minorEastAsia" w:hAnsiTheme="minorEastAsia" w:eastAsiaTheme="minorEastAsia"/>
                <w:szCs w:val="21"/>
              </w:rPr>
            </w:pPr>
            <w:r>
              <w:rPr>
                <w:rFonts w:hint="eastAsia" w:ascii="宋体" w:hAnsi="宋体" w:cs="宋体"/>
                <w:kern w:val="0"/>
                <w:szCs w:val="21"/>
                <w:lang w:bidi="ar"/>
              </w:rPr>
              <w:t>投标文件格式和内容严格按照招标文件要求编制；同时文字清晰、内容完整、目录清晰、查找方便、正文有页码、图纸表格等有编号。全部满足得1分，以上任意一条不满足扣0.2分，扣完为止。</w:t>
            </w:r>
          </w:p>
        </w:tc>
      </w:tr>
      <w:tr w14:paraId="3D72BEB6">
        <w:tblPrEx>
          <w:tblCellMar>
            <w:top w:w="0" w:type="dxa"/>
            <w:left w:w="108" w:type="dxa"/>
            <w:bottom w:w="0" w:type="dxa"/>
            <w:right w:w="108" w:type="dxa"/>
          </w:tblCellMar>
        </w:tblPrEx>
        <w:trPr>
          <w:trHeight w:val="570" w:hRule="atLeast"/>
        </w:trPr>
        <w:tc>
          <w:tcPr>
            <w:tcW w:w="1101" w:type="dxa"/>
            <w:vMerge w:val="restart"/>
            <w:tcBorders>
              <w:top w:val="nil"/>
              <w:left w:val="single" w:color="auto" w:sz="4" w:space="0"/>
              <w:bottom w:val="single" w:color="auto" w:sz="4" w:space="0"/>
              <w:right w:val="single" w:color="auto" w:sz="4" w:space="0"/>
            </w:tcBorders>
            <w:shd w:val="clear" w:color="auto" w:fill="auto"/>
            <w:vAlign w:val="center"/>
          </w:tcPr>
          <w:p w14:paraId="6A0CEE2E">
            <w:pPr>
              <w:wordWrap w:val="0"/>
              <w:jc w:val="center"/>
              <w:rPr>
                <w:rFonts w:cs="宋体" w:asciiTheme="minorEastAsia" w:hAnsiTheme="minorEastAsia" w:eastAsiaTheme="minorEastAsia"/>
                <w:color w:val="000000"/>
                <w:szCs w:val="21"/>
              </w:rPr>
            </w:pPr>
            <w:r>
              <w:rPr>
                <w:rFonts w:hint="eastAsia" w:asciiTheme="minorEastAsia" w:hAnsiTheme="minorEastAsia" w:eastAsiaTheme="minorEastAsia"/>
                <w:color w:val="000000"/>
                <w:szCs w:val="21"/>
              </w:rPr>
              <w:t>技术部分（40分）</w:t>
            </w:r>
          </w:p>
        </w:tc>
        <w:tc>
          <w:tcPr>
            <w:tcW w:w="1331" w:type="dxa"/>
            <w:tcBorders>
              <w:top w:val="single" w:color="auto" w:sz="4" w:space="0"/>
              <w:left w:val="nil"/>
              <w:bottom w:val="single" w:color="auto" w:sz="4" w:space="0"/>
              <w:right w:val="single" w:color="auto" w:sz="4" w:space="0"/>
            </w:tcBorders>
            <w:shd w:val="clear" w:color="auto" w:fill="auto"/>
            <w:vAlign w:val="center"/>
          </w:tcPr>
          <w:p w14:paraId="660C7542">
            <w:pPr>
              <w:widowControl/>
              <w:jc w:val="center"/>
              <w:textAlignment w:val="center"/>
              <w:rPr>
                <w:rFonts w:cs="宋体" w:asciiTheme="minorEastAsia" w:hAnsiTheme="minorEastAsia" w:eastAsiaTheme="minorEastAsia"/>
                <w:szCs w:val="21"/>
              </w:rPr>
            </w:pPr>
            <w:r>
              <w:rPr>
                <w:rFonts w:hint="eastAsia" w:ascii="宋体" w:hAnsi="宋体" w:cs="宋体"/>
                <w:kern w:val="0"/>
                <w:szCs w:val="21"/>
                <w:lang w:bidi="ar"/>
              </w:rPr>
              <w:t>技术规范应答</w:t>
            </w:r>
          </w:p>
        </w:tc>
        <w:tc>
          <w:tcPr>
            <w:tcW w:w="451" w:type="dxa"/>
            <w:tcBorders>
              <w:top w:val="nil"/>
              <w:left w:val="nil"/>
              <w:bottom w:val="single" w:color="auto" w:sz="4" w:space="0"/>
              <w:right w:val="single" w:color="auto" w:sz="4" w:space="0"/>
            </w:tcBorders>
            <w:shd w:val="clear" w:color="auto" w:fill="auto"/>
            <w:noWrap/>
            <w:vAlign w:val="center"/>
          </w:tcPr>
          <w:p w14:paraId="7167EE26">
            <w:pPr>
              <w:widowControl/>
              <w:jc w:val="center"/>
              <w:textAlignment w:val="center"/>
              <w:rPr>
                <w:rFonts w:cs="宋体" w:asciiTheme="minorEastAsia" w:hAnsiTheme="minorEastAsia" w:eastAsiaTheme="minorEastAsia"/>
                <w:szCs w:val="21"/>
              </w:rPr>
            </w:pPr>
            <w:r>
              <w:rPr>
                <w:rFonts w:hint="eastAsia" w:ascii="宋体" w:hAnsi="宋体" w:cs="宋体" w:eastAsiaTheme="minorEastAsia"/>
                <w:kern w:val="0"/>
                <w:szCs w:val="21"/>
                <w:lang w:bidi="ar"/>
              </w:rPr>
              <w:t>2</w:t>
            </w:r>
          </w:p>
        </w:tc>
        <w:tc>
          <w:tcPr>
            <w:tcW w:w="6079" w:type="dxa"/>
            <w:tcBorders>
              <w:top w:val="nil"/>
              <w:left w:val="nil"/>
              <w:bottom w:val="single" w:color="auto" w:sz="4" w:space="0"/>
              <w:right w:val="single" w:color="auto" w:sz="4" w:space="0"/>
            </w:tcBorders>
            <w:shd w:val="clear" w:color="auto" w:fill="auto"/>
            <w:vAlign w:val="center"/>
          </w:tcPr>
          <w:p w14:paraId="54D27DE1">
            <w:pPr>
              <w:widowControl/>
              <w:jc w:val="left"/>
              <w:textAlignment w:val="center"/>
              <w:rPr>
                <w:rFonts w:cs="宋体" w:asciiTheme="minorEastAsia" w:hAnsiTheme="minorEastAsia" w:eastAsiaTheme="minorEastAsia"/>
                <w:szCs w:val="21"/>
              </w:rPr>
            </w:pPr>
            <w:r>
              <w:rPr>
                <w:rFonts w:hint="eastAsia" w:ascii="宋体" w:hAnsi="宋体" w:cs="宋体"/>
                <w:kern w:val="0"/>
                <w:szCs w:val="21"/>
                <w:lang w:bidi="ar"/>
              </w:rPr>
              <w:t>根据投标人对招标文件的第五章“技术规范和服务要求”的应答情况进行评分，完全满足得2分，一项不满足或部分满足扣1分，扣完为止。</w:t>
            </w:r>
          </w:p>
        </w:tc>
      </w:tr>
      <w:tr w14:paraId="411998EC">
        <w:tblPrEx>
          <w:tblCellMar>
            <w:top w:w="0" w:type="dxa"/>
            <w:left w:w="108" w:type="dxa"/>
            <w:bottom w:w="0" w:type="dxa"/>
            <w:right w:w="108" w:type="dxa"/>
          </w:tblCellMar>
        </w:tblPrEx>
        <w:trPr>
          <w:trHeight w:val="655" w:hRule="atLeast"/>
        </w:trPr>
        <w:tc>
          <w:tcPr>
            <w:tcW w:w="1101" w:type="dxa"/>
            <w:vMerge w:val="continue"/>
            <w:tcBorders>
              <w:top w:val="nil"/>
              <w:left w:val="single" w:color="auto" w:sz="4" w:space="0"/>
              <w:bottom w:val="single" w:color="auto" w:sz="4" w:space="0"/>
              <w:right w:val="single" w:color="auto" w:sz="4" w:space="0"/>
            </w:tcBorders>
            <w:vAlign w:val="center"/>
          </w:tcPr>
          <w:p w14:paraId="2F322AE3">
            <w:pPr>
              <w:widowControl/>
              <w:wordWrap w:val="0"/>
              <w:jc w:val="left"/>
              <w:rPr>
                <w:rFonts w:cs="宋体" w:asciiTheme="minorEastAsia" w:hAnsiTheme="minorEastAsia" w:eastAsiaTheme="minorEastAsia"/>
                <w:color w:val="000000"/>
                <w:kern w:val="0"/>
                <w:szCs w:val="21"/>
              </w:rPr>
            </w:pPr>
          </w:p>
        </w:tc>
        <w:tc>
          <w:tcPr>
            <w:tcW w:w="1331" w:type="dxa"/>
            <w:tcBorders>
              <w:top w:val="single" w:color="auto" w:sz="4" w:space="0"/>
              <w:left w:val="nil"/>
              <w:bottom w:val="single" w:color="auto" w:sz="4" w:space="0"/>
              <w:right w:val="single" w:color="auto" w:sz="4" w:space="0"/>
            </w:tcBorders>
            <w:shd w:val="clear" w:color="auto" w:fill="auto"/>
            <w:vAlign w:val="center"/>
          </w:tcPr>
          <w:p w14:paraId="6B9E2D9A">
            <w:pPr>
              <w:widowControl/>
              <w:jc w:val="center"/>
              <w:textAlignment w:val="center"/>
              <w:rPr>
                <w:rFonts w:ascii="宋体" w:hAnsi="宋体" w:cs="宋体"/>
                <w:kern w:val="0"/>
                <w:szCs w:val="21"/>
                <w:lang w:bidi="ar"/>
              </w:rPr>
            </w:pPr>
            <w:r>
              <w:rPr>
                <w:rFonts w:hint="eastAsia" w:ascii="宋体" w:hAnsi="宋体" w:cs="宋体"/>
                <w:color w:val="000000"/>
                <w:kern w:val="0"/>
                <w:sz w:val="20"/>
                <w:szCs w:val="20"/>
                <w:lang w:bidi="ar"/>
              </w:rPr>
              <w:t>技术方案</w:t>
            </w:r>
          </w:p>
        </w:tc>
        <w:tc>
          <w:tcPr>
            <w:tcW w:w="451" w:type="dxa"/>
            <w:tcBorders>
              <w:top w:val="nil"/>
              <w:left w:val="nil"/>
              <w:bottom w:val="single" w:color="auto" w:sz="4" w:space="0"/>
              <w:right w:val="single" w:color="auto" w:sz="4" w:space="0"/>
            </w:tcBorders>
            <w:shd w:val="clear" w:color="auto" w:fill="auto"/>
            <w:vAlign w:val="center"/>
          </w:tcPr>
          <w:p w14:paraId="40D7BADD">
            <w:pPr>
              <w:widowControl/>
              <w:jc w:val="center"/>
              <w:textAlignment w:val="center"/>
              <w:rPr>
                <w:rFonts w:ascii="宋体" w:hAnsi="宋体" w:cs="宋体"/>
                <w:kern w:val="0"/>
                <w:szCs w:val="21"/>
                <w:lang w:bidi="ar"/>
              </w:rPr>
            </w:pPr>
            <w:r>
              <w:rPr>
                <w:rFonts w:hint="eastAsia" w:ascii="宋体" w:hAnsi="宋体" w:cs="宋体"/>
                <w:color w:val="000000"/>
                <w:kern w:val="0"/>
                <w:sz w:val="20"/>
                <w:szCs w:val="20"/>
                <w:lang w:bidi="ar"/>
              </w:rPr>
              <w:t>5</w:t>
            </w:r>
          </w:p>
        </w:tc>
        <w:tc>
          <w:tcPr>
            <w:tcW w:w="6079" w:type="dxa"/>
            <w:tcBorders>
              <w:top w:val="nil"/>
              <w:left w:val="nil"/>
              <w:bottom w:val="single" w:color="auto" w:sz="4" w:space="0"/>
              <w:right w:val="single" w:color="auto" w:sz="4" w:space="0"/>
            </w:tcBorders>
            <w:shd w:val="clear" w:color="auto" w:fill="auto"/>
            <w:vAlign w:val="center"/>
          </w:tcPr>
          <w:p w14:paraId="6A59A7CD">
            <w:pPr>
              <w:widowControl/>
              <w:textAlignment w:val="center"/>
              <w:rPr>
                <w:rFonts w:ascii="宋体" w:hAnsi="宋体" w:cs="宋体"/>
                <w:kern w:val="0"/>
                <w:szCs w:val="21"/>
                <w:lang w:bidi="ar"/>
              </w:rPr>
            </w:pPr>
            <w:r>
              <w:rPr>
                <w:rFonts w:hint="eastAsia" w:ascii="宋体" w:hAnsi="宋体" w:cs="宋体"/>
                <w:kern w:val="0"/>
                <w:szCs w:val="21"/>
                <w:lang w:bidi="ar"/>
              </w:rPr>
              <w:t>投标人根据招标文件“第五章 技术规范和服务要求”提供技术方案，包括但不限于采集各系统原始指标，汇聚形成</w:t>
            </w:r>
            <w:r>
              <w:rPr>
                <w:rFonts w:hint="eastAsia" w:ascii="宋体" w:hAnsi="宋体" w:cs="宋体"/>
                <w:kern w:val="0"/>
                <w:szCs w:val="21"/>
                <w:lang w:eastAsia="zh-CN" w:bidi="ar"/>
              </w:rPr>
              <w:t>xxxx</w:t>
            </w:r>
            <w:r>
              <w:rPr>
                <w:rFonts w:hint="eastAsia" w:ascii="宋体" w:hAnsi="宋体" w:cs="宋体"/>
                <w:kern w:val="0"/>
                <w:szCs w:val="21"/>
                <w:lang w:bidi="ar"/>
              </w:rPr>
              <w:t>业务发展指标、业务质量指标，通过可视化手段实现指标直观呈现，打造端到端监控可视大屏；建立端到端的系统拓扑管理能力，纵向打通IaaS/PaaS/SaaS三层关联，支持人工+自动的方式完成系统拓扑构建，采集业务系统告警以确保故障及时发现，基于拓扑实现告警收敛及根原因快速定位，对接电子运维平台确保告警及时派单，支持按照多维度规则进行告警工单流转，并提供工单查询及分析能力，有详细的、可行的实现方案。根据技术方案是否完整、合理、先进进行综合评分。评分按照10分制评分，评分为优(9.5，10]分，优良(8.5，9.5]分，良(7.5，8.5]分，中(6.5，7.5]分,合格[6，6.5]分，较差5分，差4分，未提供响应内容不得分，区间评分步长0.1分。本评分项权重分值为5分，本评分项最终权重得分=(10分制评分/10)*权重分值。</w:t>
            </w:r>
          </w:p>
        </w:tc>
      </w:tr>
      <w:tr w14:paraId="58C86881">
        <w:tblPrEx>
          <w:tblCellMar>
            <w:top w:w="0" w:type="dxa"/>
            <w:left w:w="108" w:type="dxa"/>
            <w:bottom w:w="0" w:type="dxa"/>
            <w:right w:w="108" w:type="dxa"/>
          </w:tblCellMar>
        </w:tblPrEx>
        <w:trPr>
          <w:trHeight w:val="1065" w:hRule="atLeast"/>
        </w:trPr>
        <w:tc>
          <w:tcPr>
            <w:tcW w:w="1101" w:type="dxa"/>
            <w:vMerge w:val="continue"/>
            <w:tcBorders>
              <w:top w:val="nil"/>
              <w:left w:val="single" w:color="auto" w:sz="4" w:space="0"/>
              <w:bottom w:val="single" w:color="auto" w:sz="4" w:space="0"/>
              <w:right w:val="single" w:color="auto" w:sz="4" w:space="0"/>
            </w:tcBorders>
            <w:vAlign w:val="center"/>
          </w:tcPr>
          <w:p w14:paraId="6F09958A">
            <w:pPr>
              <w:widowControl/>
              <w:wordWrap w:val="0"/>
              <w:jc w:val="left"/>
              <w:rPr>
                <w:rFonts w:cs="宋体" w:asciiTheme="minorEastAsia" w:hAnsiTheme="minorEastAsia" w:eastAsiaTheme="minorEastAsia"/>
                <w:color w:val="000000"/>
                <w:kern w:val="0"/>
                <w:szCs w:val="21"/>
              </w:rPr>
            </w:pPr>
          </w:p>
        </w:tc>
        <w:tc>
          <w:tcPr>
            <w:tcW w:w="1331" w:type="dxa"/>
            <w:tcBorders>
              <w:top w:val="single" w:color="auto" w:sz="4" w:space="0"/>
              <w:left w:val="nil"/>
              <w:bottom w:val="single" w:color="auto" w:sz="4" w:space="0"/>
              <w:right w:val="single" w:color="auto" w:sz="4" w:space="0"/>
            </w:tcBorders>
            <w:shd w:val="clear" w:color="auto" w:fill="auto"/>
            <w:vAlign w:val="center"/>
          </w:tcPr>
          <w:p w14:paraId="28219DFE">
            <w:pPr>
              <w:widowControl/>
              <w:jc w:val="center"/>
              <w:textAlignment w:val="center"/>
              <w:rPr>
                <w:rFonts w:ascii="宋体" w:hAnsi="宋体" w:cs="宋体"/>
                <w:kern w:val="0"/>
                <w:szCs w:val="21"/>
                <w:lang w:bidi="ar"/>
              </w:rPr>
            </w:pPr>
            <w:r>
              <w:rPr>
                <w:rFonts w:hint="eastAsia" w:ascii="宋体" w:hAnsi="宋体" w:cs="宋体"/>
                <w:color w:val="000000"/>
                <w:kern w:val="0"/>
                <w:sz w:val="20"/>
                <w:szCs w:val="20"/>
                <w:lang w:bidi="ar"/>
              </w:rPr>
              <w:t>系统架构</w:t>
            </w:r>
          </w:p>
        </w:tc>
        <w:tc>
          <w:tcPr>
            <w:tcW w:w="451" w:type="dxa"/>
            <w:tcBorders>
              <w:top w:val="nil"/>
              <w:left w:val="nil"/>
              <w:bottom w:val="single" w:color="auto" w:sz="4" w:space="0"/>
              <w:right w:val="single" w:color="auto" w:sz="4" w:space="0"/>
            </w:tcBorders>
            <w:shd w:val="clear" w:color="auto" w:fill="auto"/>
            <w:vAlign w:val="center"/>
          </w:tcPr>
          <w:p w14:paraId="219382CD">
            <w:pPr>
              <w:widowControl/>
              <w:jc w:val="center"/>
              <w:textAlignment w:val="center"/>
              <w:rPr>
                <w:rFonts w:ascii="宋体" w:hAnsi="宋体" w:cs="宋体"/>
                <w:kern w:val="0"/>
                <w:szCs w:val="21"/>
                <w:lang w:bidi="ar"/>
              </w:rPr>
            </w:pPr>
            <w:r>
              <w:rPr>
                <w:rFonts w:hint="eastAsia" w:ascii="宋体" w:hAnsi="宋体" w:cs="宋体"/>
                <w:color w:val="000000"/>
                <w:kern w:val="0"/>
                <w:sz w:val="20"/>
                <w:szCs w:val="20"/>
                <w:lang w:bidi="ar"/>
              </w:rPr>
              <w:t>6</w:t>
            </w:r>
          </w:p>
        </w:tc>
        <w:tc>
          <w:tcPr>
            <w:tcW w:w="6079" w:type="dxa"/>
            <w:tcBorders>
              <w:top w:val="nil"/>
              <w:left w:val="nil"/>
              <w:bottom w:val="single" w:color="auto" w:sz="4" w:space="0"/>
              <w:right w:val="single" w:color="auto" w:sz="4" w:space="0"/>
            </w:tcBorders>
            <w:shd w:val="clear" w:color="auto" w:fill="auto"/>
            <w:vAlign w:val="center"/>
          </w:tcPr>
          <w:p w14:paraId="2ADAB77C">
            <w:pPr>
              <w:widowControl/>
              <w:jc w:val="left"/>
              <w:textAlignment w:val="center"/>
              <w:rPr>
                <w:rFonts w:ascii="宋体" w:hAnsi="宋体" w:cs="宋体"/>
                <w:kern w:val="0"/>
                <w:szCs w:val="21"/>
                <w:lang w:bidi="ar"/>
              </w:rPr>
            </w:pPr>
            <w:r>
              <w:rPr>
                <w:rFonts w:hint="eastAsia" w:ascii="宋体" w:hAnsi="宋体" w:cs="宋体"/>
                <w:color w:val="000000"/>
                <w:kern w:val="0"/>
                <w:sz w:val="20"/>
                <w:szCs w:val="20"/>
                <w:lang w:bidi="ar"/>
              </w:rPr>
              <w:t>投标人根据招标文件中 “第五章 技术规范和服务要求”阐述本项目系统架构，包括但不限于以下6项：1、满足去IOE及去Weblogic、Websphere等商业软件；2、 使用</w:t>
            </w:r>
            <w:r>
              <w:rPr>
                <w:rFonts w:hint="eastAsia" w:ascii="宋体" w:hAnsi="宋体" w:cs="宋体"/>
                <w:color w:val="000000"/>
                <w:kern w:val="0"/>
                <w:sz w:val="20"/>
                <w:szCs w:val="20"/>
                <w:lang w:eastAsia="zh-CN" w:bidi="ar"/>
              </w:rPr>
              <w:t>中国xxxx</w:t>
            </w:r>
            <w:r>
              <w:rPr>
                <w:rFonts w:hint="eastAsia" w:ascii="宋体" w:hAnsi="宋体" w:cs="宋体"/>
                <w:color w:val="000000"/>
                <w:kern w:val="0"/>
                <w:sz w:val="20"/>
                <w:szCs w:val="20"/>
                <w:lang w:bidi="ar"/>
              </w:rPr>
              <w:t>集团公司清单内统一PaaS组件；3、通过dcoos接口获取集团指标，并上报省内业务指标；4、对接云翼、云道、云眼、云桥平台达到L2上云标准；5、软件采用微服务架构并符合云原生要素；6、具备在线发布及灰度发布能力。本评分项满分6分，每项得分1分，每缺少一项扣1分。</w:t>
            </w:r>
            <w:r>
              <w:rPr>
                <w:rFonts w:hint="eastAsia"/>
              </w:rPr>
              <w:t>（投标人需提供以上系统架构的技术方案说明）</w:t>
            </w:r>
          </w:p>
        </w:tc>
      </w:tr>
      <w:tr w14:paraId="1A502F8F">
        <w:tblPrEx>
          <w:tblCellMar>
            <w:top w:w="0" w:type="dxa"/>
            <w:left w:w="108" w:type="dxa"/>
            <w:bottom w:w="0" w:type="dxa"/>
            <w:right w:w="108" w:type="dxa"/>
          </w:tblCellMar>
        </w:tblPrEx>
        <w:trPr>
          <w:trHeight w:val="1065" w:hRule="atLeast"/>
        </w:trPr>
        <w:tc>
          <w:tcPr>
            <w:tcW w:w="1101" w:type="dxa"/>
            <w:vMerge w:val="continue"/>
            <w:tcBorders>
              <w:top w:val="nil"/>
              <w:left w:val="single" w:color="auto" w:sz="4" w:space="0"/>
              <w:bottom w:val="single" w:color="auto" w:sz="4" w:space="0"/>
              <w:right w:val="single" w:color="auto" w:sz="4" w:space="0"/>
            </w:tcBorders>
            <w:vAlign w:val="center"/>
          </w:tcPr>
          <w:p w14:paraId="05DFCDA5">
            <w:pPr>
              <w:widowControl/>
              <w:wordWrap w:val="0"/>
              <w:jc w:val="left"/>
              <w:rPr>
                <w:rFonts w:cs="宋体" w:asciiTheme="minorEastAsia" w:hAnsiTheme="minorEastAsia" w:eastAsiaTheme="minorEastAsia"/>
                <w:color w:val="000000"/>
                <w:kern w:val="0"/>
                <w:szCs w:val="21"/>
              </w:rPr>
            </w:pPr>
          </w:p>
        </w:tc>
        <w:tc>
          <w:tcPr>
            <w:tcW w:w="1331" w:type="dxa"/>
            <w:tcBorders>
              <w:top w:val="single" w:color="auto" w:sz="4" w:space="0"/>
              <w:left w:val="nil"/>
              <w:bottom w:val="single" w:color="auto" w:sz="4" w:space="0"/>
              <w:right w:val="single" w:color="auto" w:sz="4" w:space="0"/>
            </w:tcBorders>
            <w:shd w:val="clear" w:color="auto" w:fill="auto"/>
            <w:vAlign w:val="center"/>
          </w:tcPr>
          <w:p w14:paraId="4430035A">
            <w:pPr>
              <w:widowControl/>
              <w:jc w:val="center"/>
              <w:textAlignment w:val="center"/>
              <w:rPr>
                <w:rFonts w:ascii="宋体" w:hAnsi="宋体" w:cs="宋体"/>
                <w:kern w:val="0"/>
                <w:szCs w:val="21"/>
                <w:lang w:bidi="ar"/>
              </w:rPr>
            </w:pPr>
            <w:r>
              <w:rPr>
                <w:rFonts w:hint="eastAsia" w:ascii="宋体" w:hAnsi="宋体" w:cs="宋体"/>
                <w:color w:val="000000"/>
                <w:kern w:val="0"/>
                <w:sz w:val="20"/>
                <w:szCs w:val="20"/>
                <w:lang w:bidi="ar"/>
              </w:rPr>
              <w:t>业务功能</w:t>
            </w:r>
          </w:p>
        </w:tc>
        <w:tc>
          <w:tcPr>
            <w:tcW w:w="451" w:type="dxa"/>
            <w:tcBorders>
              <w:top w:val="nil"/>
              <w:left w:val="nil"/>
              <w:bottom w:val="single" w:color="auto" w:sz="4" w:space="0"/>
              <w:right w:val="single" w:color="auto" w:sz="4" w:space="0"/>
            </w:tcBorders>
            <w:shd w:val="clear" w:color="auto" w:fill="auto"/>
            <w:vAlign w:val="center"/>
          </w:tcPr>
          <w:p w14:paraId="3D3E5308">
            <w:pPr>
              <w:widowControl/>
              <w:jc w:val="center"/>
              <w:textAlignment w:val="center"/>
              <w:rPr>
                <w:rFonts w:ascii="宋体" w:hAnsi="宋体" w:cs="宋体"/>
                <w:kern w:val="0"/>
                <w:szCs w:val="21"/>
                <w:lang w:bidi="ar"/>
              </w:rPr>
            </w:pPr>
            <w:r>
              <w:rPr>
                <w:rFonts w:hint="eastAsia" w:ascii="宋体" w:hAnsi="宋体" w:cs="宋体"/>
                <w:color w:val="000000"/>
                <w:kern w:val="0"/>
                <w:sz w:val="20"/>
                <w:szCs w:val="20"/>
                <w:lang w:bidi="ar"/>
              </w:rPr>
              <w:t>7</w:t>
            </w:r>
          </w:p>
        </w:tc>
        <w:tc>
          <w:tcPr>
            <w:tcW w:w="6079" w:type="dxa"/>
            <w:tcBorders>
              <w:top w:val="nil"/>
              <w:left w:val="nil"/>
              <w:bottom w:val="single" w:color="auto" w:sz="4" w:space="0"/>
              <w:right w:val="single" w:color="auto" w:sz="4" w:space="0"/>
            </w:tcBorders>
            <w:shd w:val="clear" w:color="auto" w:fill="auto"/>
            <w:vAlign w:val="center"/>
          </w:tcPr>
          <w:p w14:paraId="31623452">
            <w:pPr>
              <w:widowControl/>
              <w:jc w:val="left"/>
              <w:textAlignment w:val="center"/>
              <w:rPr>
                <w:rFonts w:ascii="宋体" w:hAnsi="宋体" w:cs="宋体"/>
                <w:kern w:val="0"/>
                <w:szCs w:val="21"/>
                <w:lang w:bidi="ar"/>
              </w:rPr>
            </w:pPr>
            <w:r>
              <w:rPr>
                <w:rFonts w:hint="eastAsia" w:ascii="宋体" w:hAnsi="宋体" w:cs="宋体"/>
                <w:color w:val="000000"/>
                <w:kern w:val="0"/>
                <w:sz w:val="20"/>
                <w:szCs w:val="20"/>
                <w:lang w:bidi="ar"/>
              </w:rPr>
              <w:t>投标人提供的软件包括但不限于招标人要求的“一点登录、业务发展、业务质量、端到端拓扑、告警可视化、工单可视化、集团对接”等功能要求。投标人需提供以下7项功能类似项目的功能截图或功能说明，本评分项满分7分，每项得分1分，每缺少一项扣1分。</w:t>
            </w:r>
          </w:p>
        </w:tc>
      </w:tr>
      <w:tr w14:paraId="37B37997">
        <w:tblPrEx>
          <w:tblCellMar>
            <w:top w:w="0" w:type="dxa"/>
            <w:left w:w="108" w:type="dxa"/>
            <w:bottom w:w="0" w:type="dxa"/>
            <w:right w:w="108" w:type="dxa"/>
          </w:tblCellMar>
        </w:tblPrEx>
        <w:trPr>
          <w:trHeight w:val="1065" w:hRule="atLeast"/>
        </w:trPr>
        <w:tc>
          <w:tcPr>
            <w:tcW w:w="1101" w:type="dxa"/>
            <w:vMerge w:val="continue"/>
            <w:tcBorders>
              <w:top w:val="nil"/>
              <w:left w:val="single" w:color="auto" w:sz="4" w:space="0"/>
              <w:bottom w:val="single" w:color="auto" w:sz="4" w:space="0"/>
              <w:right w:val="single" w:color="auto" w:sz="4" w:space="0"/>
            </w:tcBorders>
            <w:vAlign w:val="center"/>
          </w:tcPr>
          <w:p w14:paraId="2A17CD8B">
            <w:pPr>
              <w:widowControl/>
              <w:wordWrap w:val="0"/>
              <w:jc w:val="left"/>
              <w:rPr>
                <w:rFonts w:cs="宋体" w:asciiTheme="minorEastAsia" w:hAnsiTheme="minorEastAsia" w:eastAsiaTheme="minorEastAsia"/>
                <w:color w:val="000000"/>
                <w:kern w:val="0"/>
                <w:szCs w:val="21"/>
              </w:rPr>
            </w:pPr>
          </w:p>
        </w:tc>
        <w:tc>
          <w:tcPr>
            <w:tcW w:w="1331" w:type="dxa"/>
            <w:tcBorders>
              <w:top w:val="single" w:color="auto" w:sz="4" w:space="0"/>
              <w:left w:val="nil"/>
              <w:bottom w:val="single" w:color="auto" w:sz="4" w:space="0"/>
              <w:right w:val="single" w:color="auto" w:sz="4" w:space="0"/>
            </w:tcBorders>
            <w:shd w:val="clear" w:color="auto" w:fill="auto"/>
            <w:vAlign w:val="center"/>
          </w:tcPr>
          <w:p w14:paraId="1E146461">
            <w:pPr>
              <w:widowControl/>
              <w:jc w:val="center"/>
              <w:textAlignment w:val="center"/>
              <w:rPr>
                <w:rFonts w:ascii="宋体" w:hAnsi="宋体" w:cs="宋体"/>
                <w:color w:val="000000"/>
                <w:kern w:val="0"/>
                <w:sz w:val="20"/>
                <w:szCs w:val="20"/>
                <w:lang w:bidi="ar"/>
              </w:rPr>
            </w:pPr>
            <w:r>
              <w:rPr>
                <w:rFonts w:hint="eastAsia" w:ascii="宋体" w:hAnsi="宋体" w:cs="宋体"/>
                <w:color w:val="000000"/>
                <w:kern w:val="0"/>
                <w:sz w:val="20"/>
                <w:szCs w:val="20"/>
                <w:lang w:bidi="ar"/>
              </w:rPr>
              <w:t>维护支撑方案</w:t>
            </w:r>
          </w:p>
        </w:tc>
        <w:tc>
          <w:tcPr>
            <w:tcW w:w="451" w:type="dxa"/>
            <w:tcBorders>
              <w:top w:val="nil"/>
              <w:left w:val="nil"/>
              <w:bottom w:val="single" w:color="auto" w:sz="4" w:space="0"/>
              <w:right w:val="single" w:color="auto" w:sz="4" w:space="0"/>
            </w:tcBorders>
            <w:shd w:val="clear" w:color="auto" w:fill="auto"/>
            <w:vAlign w:val="center"/>
          </w:tcPr>
          <w:p w14:paraId="1DB27CBA">
            <w:pPr>
              <w:widowControl/>
              <w:jc w:val="center"/>
              <w:textAlignment w:val="center"/>
              <w:rPr>
                <w:rFonts w:ascii="宋体" w:hAnsi="宋体" w:cs="宋体"/>
                <w:color w:val="000000"/>
                <w:kern w:val="0"/>
                <w:sz w:val="20"/>
                <w:szCs w:val="20"/>
                <w:lang w:bidi="ar"/>
              </w:rPr>
            </w:pPr>
            <w:r>
              <w:rPr>
                <w:rFonts w:hint="eastAsia" w:ascii="宋体" w:hAnsi="宋体" w:cs="宋体"/>
                <w:color w:val="000000"/>
                <w:kern w:val="0"/>
                <w:sz w:val="20"/>
                <w:szCs w:val="20"/>
                <w:lang w:bidi="ar"/>
              </w:rPr>
              <w:t>5</w:t>
            </w:r>
          </w:p>
        </w:tc>
        <w:tc>
          <w:tcPr>
            <w:tcW w:w="6079" w:type="dxa"/>
            <w:tcBorders>
              <w:top w:val="nil"/>
              <w:left w:val="nil"/>
              <w:bottom w:val="single" w:color="auto" w:sz="4" w:space="0"/>
              <w:right w:val="single" w:color="auto" w:sz="4" w:space="0"/>
            </w:tcBorders>
            <w:shd w:val="clear" w:color="auto" w:fill="auto"/>
            <w:vAlign w:val="center"/>
          </w:tcPr>
          <w:p w14:paraId="54891708">
            <w:pPr>
              <w:widowControl/>
              <w:jc w:val="left"/>
              <w:textAlignment w:val="center"/>
              <w:rPr>
                <w:rFonts w:ascii="宋体" w:hAnsi="宋体" w:cs="宋体"/>
                <w:color w:val="000000"/>
                <w:kern w:val="0"/>
                <w:sz w:val="20"/>
                <w:szCs w:val="20"/>
                <w:lang w:bidi="ar"/>
              </w:rPr>
            </w:pPr>
            <w:r>
              <w:rPr>
                <w:rFonts w:hint="eastAsia" w:ascii="宋体" w:hAnsi="宋体" w:cs="宋体"/>
                <w:color w:val="000000"/>
                <w:kern w:val="0"/>
                <w:sz w:val="20"/>
                <w:szCs w:val="20"/>
                <w:lang w:bidi="ar"/>
              </w:rPr>
              <w:t>投标人需提供完善的维护支撑方案，阐述维护支撑服务过程的每个环节（故障跟踪、业务问题跟踪、流程规范等），根据技术方案是否完整、具体、专业、合理、可行进行综合评分。评分按照10分制评分，评分为优(9.5，10]分，优良(8.5，9.5]分，良(7.5，8.5]分，中(6.5，7.5]分,合格[6，6.5]分，较差5分，差4分，未提供响应内容不得分，区间评分步长0.1分。本评分项权重分值为5分，本评分项最终权重得分=(10分制评分/10)*权重分值。</w:t>
            </w:r>
          </w:p>
        </w:tc>
      </w:tr>
      <w:tr w14:paraId="6DE3DA46">
        <w:tblPrEx>
          <w:tblCellMar>
            <w:top w:w="0" w:type="dxa"/>
            <w:left w:w="108" w:type="dxa"/>
            <w:bottom w:w="0" w:type="dxa"/>
            <w:right w:w="108" w:type="dxa"/>
          </w:tblCellMar>
        </w:tblPrEx>
        <w:trPr>
          <w:trHeight w:val="1065" w:hRule="atLeast"/>
        </w:trPr>
        <w:tc>
          <w:tcPr>
            <w:tcW w:w="1101" w:type="dxa"/>
            <w:vMerge w:val="continue"/>
            <w:tcBorders>
              <w:top w:val="nil"/>
              <w:left w:val="single" w:color="auto" w:sz="4" w:space="0"/>
              <w:bottom w:val="single" w:color="auto" w:sz="4" w:space="0"/>
              <w:right w:val="single" w:color="auto" w:sz="4" w:space="0"/>
            </w:tcBorders>
            <w:vAlign w:val="center"/>
          </w:tcPr>
          <w:p w14:paraId="3D16C201">
            <w:pPr>
              <w:widowControl/>
              <w:wordWrap w:val="0"/>
              <w:jc w:val="left"/>
              <w:rPr>
                <w:rFonts w:cs="宋体" w:asciiTheme="minorEastAsia" w:hAnsiTheme="minorEastAsia" w:eastAsiaTheme="minorEastAsia"/>
                <w:color w:val="000000"/>
                <w:kern w:val="0"/>
                <w:szCs w:val="21"/>
              </w:rPr>
            </w:pPr>
          </w:p>
        </w:tc>
        <w:tc>
          <w:tcPr>
            <w:tcW w:w="1331" w:type="dxa"/>
            <w:tcBorders>
              <w:top w:val="single" w:color="auto" w:sz="4" w:space="0"/>
              <w:left w:val="nil"/>
              <w:bottom w:val="single" w:color="auto" w:sz="4" w:space="0"/>
              <w:right w:val="single" w:color="auto" w:sz="4" w:space="0"/>
            </w:tcBorders>
            <w:shd w:val="clear" w:color="auto" w:fill="auto"/>
            <w:vAlign w:val="center"/>
          </w:tcPr>
          <w:p w14:paraId="0EEEE567">
            <w:pPr>
              <w:widowControl/>
              <w:jc w:val="center"/>
              <w:textAlignment w:val="center"/>
              <w:rPr>
                <w:rFonts w:ascii="宋体" w:hAnsi="宋体" w:cs="宋体"/>
                <w:color w:val="000000"/>
                <w:kern w:val="0"/>
                <w:sz w:val="20"/>
                <w:szCs w:val="20"/>
                <w:lang w:bidi="ar"/>
              </w:rPr>
            </w:pPr>
            <w:r>
              <w:rPr>
                <w:rFonts w:hint="eastAsia" w:ascii="宋体" w:hAnsi="宋体" w:cs="宋体"/>
                <w:color w:val="000000"/>
                <w:kern w:val="0"/>
                <w:sz w:val="20"/>
                <w:szCs w:val="20"/>
                <w:lang w:bidi="ar"/>
              </w:rPr>
              <w:t>网络信息安全保障方案</w:t>
            </w:r>
          </w:p>
        </w:tc>
        <w:tc>
          <w:tcPr>
            <w:tcW w:w="451" w:type="dxa"/>
            <w:tcBorders>
              <w:top w:val="nil"/>
              <w:left w:val="nil"/>
              <w:bottom w:val="single" w:color="auto" w:sz="4" w:space="0"/>
              <w:right w:val="single" w:color="auto" w:sz="4" w:space="0"/>
            </w:tcBorders>
            <w:shd w:val="clear" w:color="auto" w:fill="auto"/>
            <w:vAlign w:val="center"/>
          </w:tcPr>
          <w:p w14:paraId="7BBBB880">
            <w:pPr>
              <w:widowControl/>
              <w:jc w:val="center"/>
              <w:textAlignment w:val="center"/>
              <w:rPr>
                <w:rFonts w:ascii="宋体" w:hAnsi="宋体" w:cs="宋体"/>
                <w:color w:val="000000"/>
                <w:kern w:val="0"/>
                <w:sz w:val="20"/>
                <w:szCs w:val="20"/>
                <w:lang w:bidi="ar"/>
              </w:rPr>
            </w:pPr>
            <w:r>
              <w:rPr>
                <w:rFonts w:hint="eastAsia" w:ascii="宋体" w:hAnsi="宋体" w:cs="宋体"/>
                <w:color w:val="000000"/>
                <w:kern w:val="0"/>
                <w:sz w:val="20"/>
                <w:szCs w:val="20"/>
                <w:lang w:bidi="ar"/>
              </w:rPr>
              <w:t>6</w:t>
            </w:r>
          </w:p>
        </w:tc>
        <w:tc>
          <w:tcPr>
            <w:tcW w:w="6079" w:type="dxa"/>
            <w:tcBorders>
              <w:top w:val="nil"/>
              <w:left w:val="nil"/>
              <w:bottom w:val="single" w:color="auto" w:sz="4" w:space="0"/>
              <w:right w:val="single" w:color="auto" w:sz="4" w:space="0"/>
            </w:tcBorders>
            <w:shd w:val="clear" w:color="auto" w:fill="auto"/>
            <w:vAlign w:val="center"/>
          </w:tcPr>
          <w:p w14:paraId="5977E62A">
            <w:pPr>
              <w:widowControl/>
              <w:jc w:val="left"/>
              <w:textAlignment w:val="center"/>
              <w:rPr>
                <w:rFonts w:ascii="宋体" w:hAnsi="宋体" w:cs="宋体"/>
                <w:color w:val="000000"/>
                <w:kern w:val="0"/>
                <w:sz w:val="20"/>
                <w:szCs w:val="20"/>
                <w:lang w:bidi="ar"/>
              </w:rPr>
            </w:pPr>
            <w:r>
              <w:rPr>
                <w:rFonts w:hint="eastAsia" w:ascii="宋体" w:hAnsi="宋体" w:cs="宋体"/>
                <w:color w:val="000000"/>
                <w:kern w:val="0"/>
                <w:sz w:val="20"/>
                <w:szCs w:val="20"/>
                <w:lang w:bidi="ar"/>
              </w:rPr>
              <w:t>投标人承诺为本项目提供网络信息安全保障方案，包括但不限于以下6项：1.主机安全；2.网络安全；3.业务安全；4.应用安全；5.存储安全；6.信息安全等要求。投标人提供以上要求内容的保障方案。本评分项满分6分，每项得分1分，每缺少一项扣1分，扣完为止。</w:t>
            </w:r>
          </w:p>
        </w:tc>
      </w:tr>
      <w:tr w14:paraId="721CF037">
        <w:tblPrEx>
          <w:tblCellMar>
            <w:top w:w="0" w:type="dxa"/>
            <w:left w:w="108" w:type="dxa"/>
            <w:bottom w:w="0" w:type="dxa"/>
            <w:right w:w="108" w:type="dxa"/>
          </w:tblCellMar>
        </w:tblPrEx>
        <w:trPr>
          <w:trHeight w:val="1065" w:hRule="atLeast"/>
        </w:trPr>
        <w:tc>
          <w:tcPr>
            <w:tcW w:w="1101" w:type="dxa"/>
            <w:vMerge w:val="continue"/>
            <w:tcBorders>
              <w:top w:val="nil"/>
              <w:left w:val="single" w:color="auto" w:sz="4" w:space="0"/>
              <w:bottom w:val="single" w:color="auto" w:sz="4" w:space="0"/>
              <w:right w:val="single" w:color="auto" w:sz="4" w:space="0"/>
            </w:tcBorders>
            <w:vAlign w:val="center"/>
          </w:tcPr>
          <w:p w14:paraId="17EBDF36">
            <w:pPr>
              <w:widowControl/>
              <w:wordWrap w:val="0"/>
              <w:jc w:val="left"/>
              <w:rPr>
                <w:rFonts w:cs="宋体" w:asciiTheme="minorEastAsia" w:hAnsiTheme="minorEastAsia" w:eastAsiaTheme="minorEastAsia"/>
                <w:color w:val="000000"/>
                <w:kern w:val="0"/>
                <w:szCs w:val="21"/>
              </w:rPr>
            </w:pPr>
          </w:p>
        </w:tc>
        <w:tc>
          <w:tcPr>
            <w:tcW w:w="1331" w:type="dxa"/>
            <w:tcBorders>
              <w:top w:val="single" w:color="auto" w:sz="4" w:space="0"/>
              <w:left w:val="nil"/>
              <w:bottom w:val="single" w:color="auto" w:sz="4" w:space="0"/>
              <w:right w:val="single" w:color="auto" w:sz="4" w:space="0"/>
            </w:tcBorders>
            <w:shd w:val="clear" w:color="auto" w:fill="auto"/>
            <w:vAlign w:val="center"/>
          </w:tcPr>
          <w:p w14:paraId="6255A7E1">
            <w:pPr>
              <w:widowControl/>
              <w:jc w:val="center"/>
              <w:textAlignment w:val="center"/>
              <w:rPr>
                <w:rFonts w:ascii="宋体" w:hAnsi="宋体" w:cs="宋体"/>
                <w:kern w:val="0"/>
                <w:szCs w:val="21"/>
                <w:lang w:bidi="ar"/>
              </w:rPr>
            </w:pPr>
            <w:r>
              <w:rPr>
                <w:rFonts w:hint="eastAsia" w:ascii="宋体" w:hAnsi="宋体" w:cs="宋体"/>
                <w:color w:val="000000"/>
                <w:kern w:val="0"/>
                <w:sz w:val="20"/>
                <w:szCs w:val="20"/>
                <w:lang w:bidi="ar"/>
              </w:rPr>
              <w:t>项目组织管理</w:t>
            </w:r>
          </w:p>
        </w:tc>
        <w:tc>
          <w:tcPr>
            <w:tcW w:w="451" w:type="dxa"/>
            <w:tcBorders>
              <w:top w:val="nil"/>
              <w:left w:val="nil"/>
              <w:bottom w:val="single" w:color="auto" w:sz="4" w:space="0"/>
              <w:right w:val="single" w:color="auto" w:sz="4" w:space="0"/>
            </w:tcBorders>
            <w:shd w:val="clear" w:color="auto" w:fill="auto"/>
            <w:vAlign w:val="center"/>
          </w:tcPr>
          <w:p w14:paraId="10B120B0">
            <w:pPr>
              <w:widowControl/>
              <w:jc w:val="center"/>
              <w:textAlignment w:val="center"/>
              <w:rPr>
                <w:rFonts w:ascii="宋体" w:hAnsi="宋体" w:cs="宋体"/>
                <w:kern w:val="0"/>
                <w:szCs w:val="21"/>
                <w:lang w:bidi="ar"/>
              </w:rPr>
            </w:pPr>
            <w:r>
              <w:rPr>
                <w:rFonts w:hint="eastAsia" w:ascii="宋体" w:hAnsi="宋体" w:cs="宋体"/>
                <w:color w:val="000000"/>
                <w:kern w:val="0"/>
                <w:sz w:val="20"/>
                <w:szCs w:val="20"/>
                <w:lang w:bidi="ar"/>
              </w:rPr>
              <w:t>4</w:t>
            </w:r>
          </w:p>
        </w:tc>
        <w:tc>
          <w:tcPr>
            <w:tcW w:w="6079" w:type="dxa"/>
            <w:tcBorders>
              <w:top w:val="nil"/>
              <w:left w:val="nil"/>
              <w:bottom w:val="single" w:color="auto" w:sz="4" w:space="0"/>
              <w:right w:val="single" w:color="auto" w:sz="4" w:space="0"/>
            </w:tcBorders>
            <w:shd w:val="clear" w:color="auto" w:fill="auto"/>
            <w:vAlign w:val="center"/>
          </w:tcPr>
          <w:p w14:paraId="16ED0963">
            <w:pPr>
              <w:widowControl/>
              <w:jc w:val="left"/>
              <w:textAlignment w:val="center"/>
              <w:rPr>
                <w:rFonts w:ascii="宋体" w:hAnsi="宋体" w:cs="宋体"/>
                <w:kern w:val="0"/>
                <w:szCs w:val="21"/>
                <w:lang w:bidi="ar"/>
              </w:rPr>
            </w:pPr>
            <w:r>
              <w:rPr>
                <w:rFonts w:hint="eastAsia" w:ascii="宋体" w:hAnsi="宋体" w:cs="宋体"/>
                <w:color w:val="000000"/>
                <w:kern w:val="0"/>
                <w:sz w:val="20"/>
                <w:szCs w:val="20"/>
                <w:lang w:bidi="ar"/>
              </w:rPr>
              <w:t>投标人需提供项目组织管理方案，对以下方面做详细说明：进度管理、质量管理、风险管理、项目人员组织管理、变更管理和例会制度等。根据项目组织管理专业性、科学性、合理性进行综合评分。评分按照10分制评分，评分为优(9.5，10]分，优良(8.5，9.5]分，良(7.5，8.5]分，中(6.5，7.5]分,合格[6，6.5]分，较差5分，差4分，未提供响应内容不得分，区间评分步长0.1分。本评分项权重分值为4分，本评分项最终权重得分=(10分制评分/10)*权重分值。</w:t>
            </w:r>
          </w:p>
        </w:tc>
      </w:tr>
      <w:tr w14:paraId="648DDB6B">
        <w:tblPrEx>
          <w:tblCellMar>
            <w:top w:w="0" w:type="dxa"/>
            <w:left w:w="108" w:type="dxa"/>
            <w:bottom w:w="0" w:type="dxa"/>
            <w:right w:w="108" w:type="dxa"/>
          </w:tblCellMar>
        </w:tblPrEx>
        <w:trPr>
          <w:trHeight w:val="1065" w:hRule="atLeast"/>
        </w:trPr>
        <w:tc>
          <w:tcPr>
            <w:tcW w:w="1101" w:type="dxa"/>
            <w:vMerge w:val="continue"/>
            <w:tcBorders>
              <w:top w:val="nil"/>
              <w:left w:val="single" w:color="auto" w:sz="4" w:space="0"/>
              <w:bottom w:val="single" w:color="auto" w:sz="4" w:space="0"/>
              <w:right w:val="single" w:color="auto" w:sz="4" w:space="0"/>
            </w:tcBorders>
            <w:vAlign w:val="center"/>
          </w:tcPr>
          <w:p w14:paraId="391DDAD6">
            <w:pPr>
              <w:widowControl/>
              <w:wordWrap w:val="0"/>
              <w:jc w:val="left"/>
              <w:rPr>
                <w:rFonts w:cs="宋体" w:asciiTheme="minorEastAsia" w:hAnsiTheme="minorEastAsia" w:eastAsiaTheme="minorEastAsia"/>
                <w:color w:val="000000"/>
                <w:kern w:val="0"/>
                <w:szCs w:val="21"/>
              </w:rPr>
            </w:pPr>
          </w:p>
        </w:tc>
        <w:tc>
          <w:tcPr>
            <w:tcW w:w="1331" w:type="dxa"/>
            <w:tcBorders>
              <w:top w:val="single" w:color="auto" w:sz="4" w:space="0"/>
              <w:left w:val="nil"/>
              <w:bottom w:val="single" w:color="auto" w:sz="4" w:space="0"/>
              <w:right w:val="single" w:color="auto" w:sz="4" w:space="0"/>
            </w:tcBorders>
            <w:shd w:val="clear" w:color="auto" w:fill="auto"/>
            <w:vAlign w:val="center"/>
          </w:tcPr>
          <w:p w14:paraId="20F9C0AB">
            <w:pPr>
              <w:widowControl/>
              <w:jc w:val="center"/>
              <w:textAlignment w:val="center"/>
              <w:rPr>
                <w:rFonts w:ascii="宋体" w:hAnsi="宋体" w:cs="宋体"/>
                <w:kern w:val="0"/>
                <w:szCs w:val="21"/>
                <w:lang w:bidi="ar"/>
              </w:rPr>
            </w:pPr>
            <w:r>
              <w:rPr>
                <w:rFonts w:hint="eastAsia" w:ascii="宋体" w:hAnsi="宋体" w:cs="宋体"/>
                <w:color w:val="000000"/>
                <w:kern w:val="0"/>
                <w:sz w:val="20"/>
                <w:szCs w:val="20"/>
                <w:lang w:bidi="ar"/>
              </w:rPr>
              <w:t>项目经理</w:t>
            </w:r>
          </w:p>
        </w:tc>
        <w:tc>
          <w:tcPr>
            <w:tcW w:w="451" w:type="dxa"/>
            <w:tcBorders>
              <w:top w:val="single" w:color="auto" w:sz="4" w:space="0"/>
              <w:left w:val="single" w:color="auto" w:sz="4" w:space="0"/>
              <w:bottom w:val="single" w:color="auto" w:sz="4" w:space="0"/>
              <w:right w:val="single" w:color="auto" w:sz="4" w:space="0"/>
            </w:tcBorders>
            <w:shd w:val="clear" w:color="auto" w:fill="auto"/>
            <w:vAlign w:val="center"/>
          </w:tcPr>
          <w:p w14:paraId="68F78AF3">
            <w:pPr>
              <w:widowControl/>
              <w:jc w:val="center"/>
              <w:textAlignment w:val="center"/>
              <w:rPr>
                <w:rFonts w:ascii="宋体" w:hAnsi="宋体" w:cs="宋体"/>
                <w:kern w:val="0"/>
                <w:szCs w:val="21"/>
                <w:lang w:bidi="ar"/>
              </w:rPr>
            </w:pPr>
            <w:r>
              <w:rPr>
                <w:rFonts w:hint="eastAsia" w:ascii="宋体" w:hAnsi="宋体" w:cs="宋体"/>
                <w:color w:val="000000"/>
                <w:kern w:val="0"/>
                <w:sz w:val="20"/>
                <w:szCs w:val="20"/>
                <w:lang w:bidi="ar"/>
              </w:rPr>
              <w:t>2</w:t>
            </w:r>
          </w:p>
        </w:tc>
        <w:tc>
          <w:tcPr>
            <w:tcW w:w="6079" w:type="dxa"/>
            <w:tcBorders>
              <w:top w:val="single" w:color="auto" w:sz="4" w:space="0"/>
              <w:left w:val="single" w:color="auto" w:sz="4" w:space="0"/>
              <w:bottom w:val="single" w:color="auto" w:sz="4" w:space="0"/>
              <w:right w:val="single" w:color="auto" w:sz="4" w:space="0"/>
            </w:tcBorders>
            <w:shd w:val="clear" w:color="auto" w:fill="auto"/>
            <w:vAlign w:val="center"/>
          </w:tcPr>
          <w:p w14:paraId="121A3423">
            <w:pPr>
              <w:widowControl/>
              <w:jc w:val="left"/>
              <w:textAlignment w:val="center"/>
              <w:rPr>
                <w:rFonts w:ascii="宋体" w:hAnsi="宋体" w:cs="宋体"/>
                <w:kern w:val="0"/>
                <w:szCs w:val="21"/>
                <w:lang w:bidi="ar"/>
              </w:rPr>
            </w:pPr>
            <w:r>
              <w:rPr>
                <w:rFonts w:hint="eastAsia" w:ascii="宋体" w:hAnsi="宋体" w:cs="宋体"/>
                <w:color w:val="000000"/>
                <w:kern w:val="0"/>
                <w:sz w:val="20"/>
                <w:szCs w:val="20"/>
                <w:lang w:bidi="ar"/>
              </w:rPr>
              <w:t>投标人针对本项目配置具有同类项目管理经验3年及以上的项目经理1人，项目经理需具有信息系统项目管理师高级证书，满足得2分，不满足不得分。注：需提供身份证、证书扫描件、近3个月由本单位缴纳的社保证明材料（由本单位缴纳的：缴纳社保主体名称与投标人名称一致，如由第三方机构代缴社保的，须同时提供投标人与第三方代缴机构签订的委托代缴协议）。</w:t>
            </w:r>
          </w:p>
        </w:tc>
      </w:tr>
      <w:tr w14:paraId="09E67D11">
        <w:tblPrEx>
          <w:tblCellMar>
            <w:top w:w="0" w:type="dxa"/>
            <w:left w:w="108" w:type="dxa"/>
            <w:bottom w:w="0" w:type="dxa"/>
            <w:right w:w="108" w:type="dxa"/>
          </w:tblCellMar>
        </w:tblPrEx>
        <w:trPr>
          <w:trHeight w:val="1376" w:hRule="atLeast"/>
        </w:trPr>
        <w:tc>
          <w:tcPr>
            <w:tcW w:w="1101" w:type="dxa"/>
            <w:vMerge w:val="continue"/>
            <w:tcBorders>
              <w:top w:val="nil"/>
              <w:left w:val="single" w:color="auto" w:sz="4" w:space="0"/>
              <w:bottom w:val="single" w:color="auto" w:sz="4" w:space="0"/>
              <w:right w:val="single" w:color="auto" w:sz="4" w:space="0"/>
            </w:tcBorders>
            <w:vAlign w:val="center"/>
          </w:tcPr>
          <w:p w14:paraId="2079EC96">
            <w:pPr>
              <w:widowControl/>
              <w:wordWrap w:val="0"/>
              <w:jc w:val="left"/>
              <w:rPr>
                <w:rFonts w:cs="宋体" w:asciiTheme="minorEastAsia" w:hAnsiTheme="minorEastAsia" w:eastAsiaTheme="minorEastAsia"/>
                <w:color w:val="000000"/>
                <w:kern w:val="0"/>
                <w:szCs w:val="21"/>
              </w:rPr>
            </w:pPr>
          </w:p>
        </w:tc>
        <w:tc>
          <w:tcPr>
            <w:tcW w:w="1331" w:type="dxa"/>
            <w:tcBorders>
              <w:top w:val="single" w:color="auto" w:sz="4" w:space="0"/>
              <w:left w:val="nil"/>
              <w:bottom w:val="single" w:color="auto" w:sz="4" w:space="0"/>
              <w:right w:val="single" w:color="auto" w:sz="4" w:space="0"/>
            </w:tcBorders>
            <w:shd w:val="clear" w:color="auto" w:fill="auto"/>
            <w:vAlign w:val="center"/>
          </w:tcPr>
          <w:p w14:paraId="36265B91">
            <w:pPr>
              <w:widowControl/>
              <w:jc w:val="center"/>
              <w:textAlignment w:val="center"/>
              <w:rPr>
                <w:rFonts w:ascii="宋体" w:hAnsi="宋体" w:cs="宋体"/>
                <w:kern w:val="0"/>
                <w:szCs w:val="21"/>
                <w:lang w:bidi="ar"/>
              </w:rPr>
            </w:pPr>
            <w:r>
              <w:rPr>
                <w:rFonts w:hint="eastAsia" w:ascii="宋体" w:hAnsi="宋体" w:cs="宋体"/>
                <w:color w:val="000000"/>
                <w:kern w:val="0"/>
                <w:sz w:val="20"/>
                <w:szCs w:val="20"/>
                <w:lang w:bidi="ar"/>
              </w:rPr>
              <w:t>技术团队保障</w:t>
            </w:r>
          </w:p>
        </w:tc>
        <w:tc>
          <w:tcPr>
            <w:tcW w:w="451" w:type="dxa"/>
            <w:tcBorders>
              <w:top w:val="single" w:color="auto" w:sz="4" w:space="0"/>
              <w:left w:val="nil"/>
              <w:bottom w:val="single" w:color="auto" w:sz="4" w:space="0"/>
              <w:right w:val="single" w:color="auto" w:sz="4" w:space="0"/>
            </w:tcBorders>
            <w:shd w:val="clear" w:color="auto" w:fill="auto"/>
            <w:vAlign w:val="center"/>
          </w:tcPr>
          <w:p w14:paraId="4017EE66">
            <w:pPr>
              <w:widowControl/>
              <w:jc w:val="center"/>
              <w:textAlignment w:val="center"/>
              <w:rPr>
                <w:rFonts w:ascii="宋体" w:hAnsi="宋体" w:cs="宋体"/>
                <w:kern w:val="0"/>
                <w:szCs w:val="21"/>
                <w:lang w:bidi="ar"/>
              </w:rPr>
            </w:pPr>
            <w:r>
              <w:rPr>
                <w:rFonts w:hint="eastAsia" w:ascii="宋体" w:hAnsi="宋体" w:cs="宋体"/>
                <w:color w:val="000000"/>
                <w:kern w:val="0"/>
                <w:sz w:val="20"/>
                <w:szCs w:val="20"/>
                <w:lang w:bidi="ar"/>
              </w:rPr>
              <w:t>3</w:t>
            </w:r>
          </w:p>
        </w:tc>
        <w:tc>
          <w:tcPr>
            <w:tcW w:w="6079" w:type="dxa"/>
            <w:tcBorders>
              <w:top w:val="single" w:color="auto" w:sz="4" w:space="0"/>
              <w:left w:val="nil"/>
              <w:bottom w:val="single" w:color="auto" w:sz="4" w:space="0"/>
              <w:right w:val="single" w:color="auto" w:sz="4" w:space="0"/>
            </w:tcBorders>
            <w:shd w:val="clear" w:color="auto" w:fill="auto"/>
            <w:vAlign w:val="center"/>
          </w:tcPr>
          <w:p w14:paraId="6A6A4D8E">
            <w:pPr>
              <w:widowControl/>
              <w:jc w:val="left"/>
              <w:textAlignment w:val="center"/>
            </w:pPr>
            <w:r>
              <w:rPr>
                <w:rFonts w:hint="eastAsia" w:ascii="宋体" w:hAnsi="宋体" w:cs="宋体"/>
                <w:color w:val="000000"/>
                <w:kern w:val="0"/>
                <w:sz w:val="20"/>
                <w:szCs w:val="20"/>
                <w:lang w:bidi="ar"/>
              </w:rPr>
              <w:t>投标人针对本项目需至少配备4名技术支撑人员（不包含项目经理）（仅满足基本要求不得分），在此基础上，投标人每多提供1名技术支撑人员的得1分，最多得3分。支撑人员需提供身份证扫描件、近3个月由本单位缴纳的社保证明材料（由本单位缴纳的：缴纳社保主体名称与投标人名称一致，如由第三方机构代缴社保的，须同时提供投标人与第三方代缴机构签订的委托代缴协议）。</w:t>
            </w:r>
          </w:p>
        </w:tc>
      </w:tr>
      <w:tr w14:paraId="6A957E29">
        <w:tblPrEx>
          <w:tblCellMar>
            <w:top w:w="0" w:type="dxa"/>
            <w:left w:w="108" w:type="dxa"/>
            <w:bottom w:w="0" w:type="dxa"/>
            <w:right w:w="108" w:type="dxa"/>
          </w:tblCellMar>
        </w:tblPrEx>
        <w:trPr>
          <w:trHeight w:val="1200" w:hRule="atLeast"/>
        </w:trPr>
        <w:tc>
          <w:tcPr>
            <w:tcW w:w="1101" w:type="dxa"/>
            <w:vMerge w:val="restart"/>
            <w:tcBorders>
              <w:top w:val="nil"/>
              <w:left w:val="single" w:color="auto" w:sz="4" w:space="0"/>
              <w:bottom w:val="single" w:color="auto" w:sz="4" w:space="0"/>
              <w:right w:val="single" w:color="auto" w:sz="4" w:space="0"/>
            </w:tcBorders>
            <w:shd w:val="clear" w:color="auto" w:fill="auto"/>
            <w:vAlign w:val="center"/>
          </w:tcPr>
          <w:p w14:paraId="2123E49C">
            <w:pPr>
              <w:widowControl/>
              <w:wordWrap w:val="0"/>
              <w:jc w:val="center"/>
              <w:rPr>
                <w:rFonts w:cs="宋体" w:asciiTheme="minorEastAsia" w:hAnsiTheme="minorEastAsia" w:eastAsiaTheme="minorEastAsia"/>
                <w:color w:val="000000"/>
                <w:kern w:val="0"/>
                <w:szCs w:val="21"/>
              </w:rPr>
            </w:pPr>
            <w:r>
              <w:rPr>
                <w:rFonts w:hint="eastAsia" w:cs="宋体" w:asciiTheme="minorEastAsia" w:hAnsiTheme="minorEastAsia" w:eastAsiaTheme="minorEastAsia"/>
                <w:color w:val="000000"/>
                <w:kern w:val="0"/>
                <w:szCs w:val="21"/>
              </w:rPr>
              <w:t>服务部分（10分）</w:t>
            </w:r>
          </w:p>
        </w:tc>
        <w:tc>
          <w:tcPr>
            <w:tcW w:w="1331" w:type="dxa"/>
            <w:tcBorders>
              <w:top w:val="single" w:color="auto" w:sz="4" w:space="0"/>
              <w:left w:val="nil"/>
              <w:bottom w:val="single" w:color="auto" w:sz="4" w:space="0"/>
              <w:right w:val="single" w:color="auto" w:sz="4" w:space="0"/>
            </w:tcBorders>
            <w:shd w:val="clear" w:color="auto" w:fill="auto"/>
            <w:vAlign w:val="center"/>
          </w:tcPr>
          <w:p w14:paraId="464D242F">
            <w:pPr>
              <w:widowControl/>
              <w:jc w:val="center"/>
              <w:textAlignment w:val="center"/>
              <w:rPr>
                <w:rFonts w:ascii="宋体" w:hAnsi="宋体" w:cs="宋体"/>
                <w:kern w:val="0"/>
                <w:szCs w:val="21"/>
                <w:lang w:bidi="ar"/>
              </w:rPr>
            </w:pPr>
            <w:r>
              <w:rPr>
                <w:rFonts w:hint="eastAsia" w:ascii="宋体" w:hAnsi="宋体" w:cs="宋体"/>
                <w:color w:val="000000"/>
                <w:kern w:val="0"/>
                <w:sz w:val="20"/>
                <w:szCs w:val="20"/>
                <w:lang w:bidi="ar"/>
              </w:rPr>
              <w:t>培训服务</w:t>
            </w:r>
          </w:p>
        </w:tc>
        <w:tc>
          <w:tcPr>
            <w:tcW w:w="451" w:type="dxa"/>
            <w:tcBorders>
              <w:top w:val="nil"/>
              <w:left w:val="nil"/>
              <w:bottom w:val="single" w:color="auto" w:sz="4" w:space="0"/>
              <w:right w:val="single" w:color="auto" w:sz="4" w:space="0"/>
            </w:tcBorders>
            <w:shd w:val="clear" w:color="auto" w:fill="auto"/>
            <w:vAlign w:val="center"/>
          </w:tcPr>
          <w:p w14:paraId="56E91874">
            <w:pPr>
              <w:widowControl/>
              <w:jc w:val="center"/>
              <w:textAlignment w:val="center"/>
              <w:rPr>
                <w:rFonts w:ascii="宋体" w:hAnsi="宋体" w:cs="宋体"/>
                <w:kern w:val="0"/>
                <w:szCs w:val="21"/>
                <w:lang w:bidi="ar"/>
              </w:rPr>
            </w:pPr>
            <w:r>
              <w:rPr>
                <w:rFonts w:hint="eastAsia" w:ascii="宋体" w:hAnsi="宋体" w:cs="宋体"/>
                <w:color w:val="000000"/>
                <w:kern w:val="0"/>
                <w:sz w:val="20"/>
                <w:szCs w:val="20"/>
                <w:lang w:bidi="ar"/>
              </w:rPr>
              <w:t>3</w:t>
            </w:r>
          </w:p>
        </w:tc>
        <w:tc>
          <w:tcPr>
            <w:tcW w:w="6079" w:type="dxa"/>
            <w:tcBorders>
              <w:top w:val="nil"/>
              <w:left w:val="nil"/>
              <w:bottom w:val="single" w:color="auto" w:sz="4" w:space="0"/>
              <w:right w:val="single" w:color="auto" w:sz="4" w:space="0"/>
            </w:tcBorders>
            <w:shd w:val="clear" w:color="auto" w:fill="auto"/>
            <w:vAlign w:val="center"/>
          </w:tcPr>
          <w:p w14:paraId="266DE6E1">
            <w:pPr>
              <w:widowControl/>
              <w:jc w:val="left"/>
              <w:textAlignment w:val="center"/>
              <w:rPr>
                <w:rFonts w:ascii="宋体" w:hAnsi="宋体" w:cs="宋体"/>
                <w:kern w:val="0"/>
                <w:szCs w:val="21"/>
                <w:lang w:bidi="ar"/>
              </w:rPr>
            </w:pPr>
            <w:r>
              <w:rPr>
                <w:rFonts w:hint="eastAsia" w:ascii="宋体" w:hAnsi="宋体" w:cs="宋体"/>
                <w:color w:val="000000"/>
                <w:kern w:val="0"/>
                <w:sz w:val="20"/>
                <w:szCs w:val="20"/>
                <w:lang w:bidi="ar"/>
              </w:rPr>
              <w:t>投标人需针对本项目制定培训方案，包括但不限于培训师资、培训计划、培训内容、培训对象等；投标人须针对本项目提供实际的测试操作练习和现场培训；评分按照10分制评分，评分为优(9.5，10]分，优良(8.5，9.5]分，良(7.5，8.5]分，中(6.5，7.5]分,合格[6，6.5]分，较差5分，差4分，未提供响应内容不得分，区间评分步长0.1分。本评分项权重分值为3分，本评分项最终权重得分=（10分制评分/10）*权重分值。</w:t>
            </w:r>
          </w:p>
        </w:tc>
      </w:tr>
      <w:tr w14:paraId="2A48D794">
        <w:tblPrEx>
          <w:tblCellMar>
            <w:top w:w="0" w:type="dxa"/>
            <w:left w:w="108" w:type="dxa"/>
            <w:bottom w:w="0" w:type="dxa"/>
            <w:right w:w="108" w:type="dxa"/>
          </w:tblCellMar>
        </w:tblPrEx>
        <w:trPr>
          <w:trHeight w:val="1043" w:hRule="atLeast"/>
        </w:trPr>
        <w:tc>
          <w:tcPr>
            <w:tcW w:w="1101" w:type="dxa"/>
            <w:vMerge w:val="continue"/>
            <w:tcBorders>
              <w:top w:val="nil"/>
              <w:left w:val="single" w:color="auto" w:sz="4" w:space="0"/>
              <w:bottom w:val="single" w:color="auto" w:sz="4" w:space="0"/>
              <w:right w:val="single" w:color="auto" w:sz="4" w:space="0"/>
            </w:tcBorders>
            <w:shd w:val="clear" w:color="auto" w:fill="auto"/>
            <w:vAlign w:val="center"/>
          </w:tcPr>
          <w:p w14:paraId="6526C7C0">
            <w:pPr>
              <w:widowControl/>
              <w:wordWrap w:val="0"/>
              <w:jc w:val="center"/>
              <w:rPr>
                <w:rFonts w:cs="宋体" w:asciiTheme="minorEastAsia" w:hAnsiTheme="minorEastAsia" w:eastAsiaTheme="minorEastAsia"/>
                <w:color w:val="000000"/>
                <w:kern w:val="0"/>
                <w:szCs w:val="21"/>
              </w:rPr>
            </w:pPr>
          </w:p>
        </w:tc>
        <w:tc>
          <w:tcPr>
            <w:tcW w:w="1331" w:type="dxa"/>
            <w:tcBorders>
              <w:top w:val="single" w:color="auto" w:sz="4" w:space="0"/>
              <w:left w:val="nil"/>
              <w:bottom w:val="single" w:color="auto" w:sz="4" w:space="0"/>
              <w:right w:val="single" w:color="auto" w:sz="4" w:space="0"/>
            </w:tcBorders>
            <w:shd w:val="clear" w:color="auto" w:fill="auto"/>
            <w:vAlign w:val="center"/>
          </w:tcPr>
          <w:p w14:paraId="03A8E507">
            <w:pPr>
              <w:widowControl/>
              <w:jc w:val="center"/>
              <w:textAlignment w:val="center"/>
              <w:rPr>
                <w:rFonts w:ascii="宋体" w:hAnsi="宋体" w:cs="宋体"/>
                <w:kern w:val="0"/>
                <w:szCs w:val="21"/>
                <w:lang w:bidi="ar"/>
              </w:rPr>
            </w:pPr>
            <w:r>
              <w:rPr>
                <w:rFonts w:hint="eastAsia" w:ascii="宋体" w:hAnsi="宋体" w:cs="宋体"/>
                <w:color w:val="000000"/>
                <w:kern w:val="0"/>
                <w:sz w:val="20"/>
                <w:szCs w:val="20"/>
                <w:lang w:bidi="ar"/>
              </w:rPr>
              <w:t>售后服务方案</w:t>
            </w:r>
          </w:p>
        </w:tc>
        <w:tc>
          <w:tcPr>
            <w:tcW w:w="451" w:type="dxa"/>
            <w:tcBorders>
              <w:top w:val="nil"/>
              <w:left w:val="nil"/>
              <w:bottom w:val="single" w:color="auto" w:sz="4" w:space="0"/>
              <w:right w:val="single" w:color="auto" w:sz="4" w:space="0"/>
            </w:tcBorders>
            <w:shd w:val="clear" w:color="auto" w:fill="auto"/>
            <w:vAlign w:val="center"/>
          </w:tcPr>
          <w:p w14:paraId="7BC9FFF7">
            <w:pPr>
              <w:widowControl/>
              <w:jc w:val="center"/>
              <w:textAlignment w:val="center"/>
              <w:rPr>
                <w:rFonts w:ascii="宋体" w:hAnsi="宋体" w:cs="宋体"/>
                <w:kern w:val="0"/>
                <w:szCs w:val="21"/>
                <w:lang w:bidi="ar"/>
              </w:rPr>
            </w:pPr>
            <w:r>
              <w:rPr>
                <w:rFonts w:hint="eastAsia" w:ascii="宋体" w:hAnsi="宋体" w:cs="宋体"/>
                <w:color w:val="000000"/>
                <w:kern w:val="0"/>
                <w:sz w:val="20"/>
                <w:szCs w:val="20"/>
                <w:lang w:bidi="ar"/>
              </w:rPr>
              <w:t>2</w:t>
            </w:r>
          </w:p>
        </w:tc>
        <w:tc>
          <w:tcPr>
            <w:tcW w:w="6079" w:type="dxa"/>
            <w:tcBorders>
              <w:top w:val="nil"/>
              <w:left w:val="nil"/>
              <w:bottom w:val="single" w:color="auto" w:sz="4" w:space="0"/>
              <w:right w:val="single" w:color="auto" w:sz="4" w:space="0"/>
            </w:tcBorders>
            <w:shd w:val="clear" w:color="auto" w:fill="auto"/>
            <w:vAlign w:val="center"/>
          </w:tcPr>
          <w:p w14:paraId="2FBD0AA6">
            <w:pPr>
              <w:widowControl/>
              <w:jc w:val="left"/>
              <w:textAlignment w:val="center"/>
              <w:rPr>
                <w:rFonts w:ascii="宋体" w:hAnsi="宋体" w:cs="宋体"/>
                <w:kern w:val="0"/>
                <w:szCs w:val="21"/>
                <w:lang w:bidi="ar"/>
              </w:rPr>
            </w:pPr>
            <w:r>
              <w:rPr>
                <w:rFonts w:hint="eastAsia" w:ascii="宋体" w:hAnsi="宋体" w:cs="宋体"/>
                <w:color w:val="000000"/>
                <w:kern w:val="0"/>
                <w:sz w:val="20"/>
                <w:szCs w:val="20"/>
                <w:lang w:bidi="ar"/>
              </w:rPr>
              <w:t>投标人需针对本项目制定售后服务方案，包括但不限于服务流程、服务方式、响应时间、服务内容等。根据方案的全面性、可行性和针对性进行综合评价。评分按照10分制评分，评分为优(9.5，10]分，优良(8.5，9.5]分，良(7.5，8.5]分，中(6.5，7.5]分,合格[6，6.5]分，较差5分，差4分，未提供响应内容不得分，区间评分步长0.1分。本评分项权重分值为2分，本评分项最终权重得分=（10分制评分/10）*权重分值。</w:t>
            </w:r>
          </w:p>
        </w:tc>
      </w:tr>
      <w:tr w14:paraId="0E4FF54C">
        <w:tblPrEx>
          <w:tblCellMar>
            <w:top w:w="0" w:type="dxa"/>
            <w:left w:w="108" w:type="dxa"/>
            <w:bottom w:w="0" w:type="dxa"/>
            <w:right w:w="108" w:type="dxa"/>
          </w:tblCellMar>
        </w:tblPrEx>
        <w:trPr>
          <w:trHeight w:val="1043" w:hRule="atLeast"/>
        </w:trPr>
        <w:tc>
          <w:tcPr>
            <w:tcW w:w="1101" w:type="dxa"/>
            <w:vMerge w:val="continue"/>
            <w:tcBorders>
              <w:top w:val="nil"/>
              <w:left w:val="single" w:color="auto" w:sz="4" w:space="0"/>
              <w:bottom w:val="single" w:color="auto" w:sz="4" w:space="0"/>
              <w:right w:val="single" w:color="auto" w:sz="4" w:space="0"/>
            </w:tcBorders>
            <w:shd w:val="clear" w:color="auto" w:fill="auto"/>
            <w:vAlign w:val="center"/>
          </w:tcPr>
          <w:p w14:paraId="685B82D5">
            <w:pPr>
              <w:widowControl/>
              <w:wordWrap w:val="0"/>
              <w:jc w:val="center"/>
              <w:rPr>
                <w:rFonts w:cs="宋体" w:asciiTheme="minorEastAsia" w:hAnsiTheme="minorEastAsia" w:eastAsiaTheme="minorEastAsia"/>
                <w:color w:val="000000"/>
                <w:kern w:val="0"/>
                <w:szCs w:val="21"/>
              </w:rPr>
            </w:pPr>
          </w:p>
        </w:tc>
        <w:tc>
          <w:tcPr>
            <w:tcW w:w="1331" w:type="dxa"/>
            <w:tcBorders>
              <w:top w:val="single" w:color="auto" w:sz="4" w:space="0"/>
              <w:left w:val="nil"/>
              <w:bottom w:val="single" w:color="auto" w:sz="4" w:space="0"/>
              <w:right w:val="single" w:color="auto" w:sz="4" w:space="0"/>
            </w:tcBorders>
            <w:shd w:val="clear" w:color="auto" w:fill="auto"/>
            <w:vAlign w:val="center"/>
          </w:tcPr>
          <w:p w14:paraId="08D456D4">
            <w:pPr>
              <w:widowControl/>
              <w:jc w:val="center"/>
              <w:textAlignment w:val="center"/>
              <w:rPr>
                <w:rFonts w:ascii="宋体" w:hAnsi="宋体" w:cs="宋体"/>
                <w:kern w:val="0"/>
                <w:szCs w:val="21"/>
                <w:lang w:bidi="ar"/>
              </w:rPr>
            </w:pPr>
            <w:r>
              <w:rPr>
                <w:rFonts w:hint="eastAsia" w:ascii="宋体" w:hAnsi="宋体" w:cs="宋体"/>
                <w:color w:val="000000"/>
                <w:kern w:val="0"/>
                <w:sz w:val="20"/>
                <w:szCs w:val="20"/>
                <w:lang w:bidi="ar"/>
              </w:rPr>
              <w:t>服务承诺</w:t>
            </w:r>
          </w:p>
        </w:tc>
        <w:tc>
          <w:tcPr>
            <w:tcW w:w="451" w:type="dxa"/>
            <w:tcBorders>
              <w:top w:val="nil"/>
              <w:left w:val="nil"/>
              <w:bottom w:val="single" w:color="auto" w:sz="4" w:space="0"/>
              <w:right w:val="single" w:color="auto" w:sz="4" w:space="0"/>
            </w:tcBorders>
            <w:shd w:val="clear" w:color="auto" w:fill="auto"/>
            <w:vAlign w:val="center"/>
          </w:tcPr>
          <w:p w14:paraId="710604AD">
            <w:pPr>
              <w:widowControl/>
              <w:jc w:val="center"/>
              <w:textAlignment w:val="center"/>
              <w:rPr>
                <w:rFonts w:ascii="宋体" w:hAnsi="宋体" w:cs="宋体"/>
                <w:kern w:val="0"/>
                <w:szCs w:val="21"/>
                <w:lang w:bidi="ar"/>
              </w:rPr>
            </w:pPr>
            <w:r>
              <w:rPr>
                <w:rFonts w:hint="eastAsia" w:ascii="宋体" w:hAnsi="宋体" w:cs="宋体"/>
                <w:color w:val="000000"/>
                <w:kern w:val="0"/>
                <w:sz w:val="20"/>
                <w:szCs w:val="20"/>
                <w:lang w:bidi="ar"/>
              </w:rPr>
              <w:t>2</w:t>
            </w:r>
          </w:p>
        </w:tc>
        <w:tc>
          <w:tcPr>
            <w:tcW w:w="6079" w:type="dxa"/>
            <w:tcBorders>
              <w:top w:val="nil"/>
              <w:left w:val="nil"/>
              <w:bottom w:val="single" w:color="auto" w:sz="4" w:space="0"/>
              <w:right w:val="single" w:color="auto" w:sz="4" w:space="0"/>
            </w:tcBorders>
            <w:shd w:val="clear" w:color="auto" w:fill="auto"/>
            <w:vAlign w:val="center"/>
          </w:tcPr>
          <w:p w14:paraId="6842AA71">
            <w:pPr>
              <w:widowControl/>
              <w:jc w:val="left"/>
              <w:textAlignment w:val="center"/>
              <w:rPr>
                <w:rFonts w:ascii="宋体" w:hAnsi="宋体" w:cs="宋体"/>
                <w:kern w:val="0"/>
                <w:szCs w:val="21"/>
                <w:lang w:bidi="ar"/>
              </w:rPr>
            </w:pPr>
            <w:r>
              <w:rPr>
                <w:rFonts w:hint="eastAsia" w:ascii="宋体" w:hAnsi="宋体" w:cs="宋体"/>
                <w:color w:val="000000"/>
                <w:kern w:val="0"/>
                <w:sz w:val="20"/>
                <w:szCs w:val="20"/>
                <w:lang w:bidi="ar"/>
              </w:rPr>
              <w:t>1.投标人承诺免费维保期为24个月或以上者得1分，24个月以下得0分。</w:t>
            </w:r>
            <w:r>
              <w:rPr>
                <w:rFonts w:hint="eastAsia" w:ascii="宋体" w:hAnsi="宋体" w:cs="宋体"/>
                <w:color w:val="000000"/>
                <w:kern w:val="0"/>
                <w:sz w:val="20"/>
                <w:szCs w:val="20"/>
                <w:lang w:bidi="ar"/>
              </w:rPr>
              <w:br w:type="textWrapping"/>
            </w:r>
            <w:r>
              <w:rPr>
                <w:rFonts w:hint="eastAsia" w:ascii="宋体" w:hAnsi="宋体" w:cs="宋体"/>
                <w:color w:val="000000"/>
                <w:kern w:val="0"/>
                <w:sz w:val="20"/>
                <w:szCs w:val="20"/>
                <w:lang w:bidi="ar"/>
              </w:rPr>
              <w:t>2.投标人承诺若系统系统出现故障在7*24小时响应，两小时内到达现场，四小时内故障处理完毕的基础上（仅满足基本要求的不得分），故障处理时限每提前半小时的得0.5分，最多得1分。</w:t>
            </w:r>
            <w:r>
              <w:rPr>
                <w:rFonts w:hint="eastAsia" w:ascii="宋体" w:hAnsi="宋体" w:cs="宋体"/>
                <w:color w:val="000000"/>
                <w:kern w:val="0"/>
                <w:sz w:val="20"/>
                <w:szCs w:val="20"/>
                <w:lang w:bidi="ar"/>
              </w:rPr>
              <w:br w:type="textWrapping"/>
            </w:r>
            <w:r>
              <w:rPr>
                <w:rFonts w:hint="eastAsia" w:ascii="宋体" w:hAnsi="宋体" w:cs="宋体"/>
                <w:color w:val="000000"/>
                <w:kern w:val="0"/>
                <w:sz w:val="20"/>
                <w:szCs w:val="20"/>
                <w:lang w:bidi="ar"/>
              </w:rPr>
              <w:t>（投标人需提供承诺函）</w:t>
            </w:r>
          </w:p>
        </w:tc>
      </w:tr>
      <w:tr w14:paraId="7E29C840">
        <w:tblPrEx>
          <w:tblCellMar>
            <w:top w:w="0" w:type="dxa"/>
            <w:left w:w="108" w:type="dxa"/>
            <w:bottom w:w="0" w:type="dxa"/>
            <w:right w:w="108" w:type="dxa"/>
          </w:tblCellMar>
        </w:tblPrEx>
        <w:trPr>
          <w:trHeight w:val="1838" w:hRule="atLeast"/>
        </w:trPr>
        <w:tc>
          <w:tcPr>
            <w:tcW w:w="1101" w:type="dxa"/>
            <w:vMerge w:val="continue"/>
            <w:tcBorders>
              <w:top w:val="nil"/>
              <w:left w:val="single" w:color="auto" w:sz="4" w:space="0"/>
              <w:bottom w:val="single" w:color="auto" w:sz="4" w:space="0"/>
              <w:right w:val="single" w:color="auto" w:sz="4" w:space="0"/>
            </w:tcBorders>
            <w:vAlign w:val="center"/>
          </w:tcPr>
          <w:p w14:paraId="305D1E43">
            <w:pPr>
              <w:widowControl/>
              <w:wordWrap w:val="0"/>
              <w:jc w:val="left"/>
              <w:rPr>
                <w:rFonts w:cs="宋体" w:asciiTheme="minorEastAsia" w:hAnsiTheme="minorEastAsia" w:eastAsiaTheme="minorEastAsia"/>
                <w:color w:val="000000"/>
                <w:kern w:val="0"/>
                <w:szCs w:val="21"/>
              </w:rPr>
            </w:pPr>
          </w:p>
        </w:tc>
        <w:tc>
          <w:tcPr>
            <w:tcW w:w="1331" w:type="dxa"/>
            <w:tcBorders>
              <w:top w:val="single" w:color="auto" w:sz="4" w:space="0"/>
              <w:left w:val="nil"/>
              <w:bottom w:val="single" w:color="auto" w:sz="4" w:space="0"/>
              <w:right w:val="single" w:color="auto" w:sz="4" w:space="0"/>
            </w:tcBorders>
            <w:shd w:val="clear" w:color="auto" w:fill="auto"/>
            <w:vAlign w:val="center"/>
          </w:tcPr>
          <w:p w14:paraId="18631CCD">
            <w:pPr>
              <w:widowControl/>
              <w:jc w:val="center"/>
              <w:textAlignment w:val="center"/>
              <w:rPr>
                <w:rFonts w:asciiTheme="minorEastAsia" w:hAnsiTheme="minorEastAsia" w:eastAsiaTheme="minorEastAsia"/>
                <w:szCs w:val="21"/>
              </w:rPr>
            </w:pPr>
            <w:r>
              <w:rPr>
                <w:rFonts w:hint="eastAsia" w:ascii="宋体" w:hAnsi="宋体" w:cs="宋体"/>
                <w:kern w:val="0"/>
                <w:szCs w:val="21"/>
                <w:lang w:bidi="ar"/>
              </w:rPr>
              <w:t>供应商后评估</w:t>
            </w:r>
          </w:p>
        </w:tc>
        <w:tc>
          <w:tcPr>
            <w:tcW w:w="451" w:type="dxa"/>
            <w:tcBorders>
              <w:top w:val="nil"/>
              <w:left w:val="nil"/>
              <w:bottom w:val="single" w:color="auto" w:sz="4" w:space="0"/>
              <w:right w:val="single" w:color="auto" w:sz="4" w:space="0"/>
            </w:tcBorders>
            <w:shd w:val="clear" w:color="auto" w:fill="auto"/>
            <w:vAlign w:val="center"/>
          </w:tcPr>
          <w:p w14:paraId="5E6ADC6F">
            <w:pPr>
              <w:widowControl/>
              <w:jc w:val="center"/>
              <w:textAlignment w:val="center"/>
              <w:rPr>
                <w:rFonts w:asciiTheme="minorEastAsia" w:hAnsiTheme="minorEastAsia" w:eastAsiaTheme="minorEastAsia"/>
                <w:szCs w:val="21"/>
              </w:rPr>
            </w:pPr>
            <w:r>
              <w:rPr>
                <w:rFonts w:hint="eastAsia" w:ascii="宋体" w:hAnsi="宋体" w:cs="宋体" w:eastAsiaTheme="minorEastAsia"/>
                <w:kern w:val="0"/>
                <w:szCs w:val="21"/>
                <w:lang w:bidi="ar"/>
              </w:rPr>
              <w:t>3</w:t>
            </w:r>
          </w:p>
        </w:tc>
        <w:tc>
          <w:tcPr>
            <w:tcW w:w="6079" w:type="dxa"/>
            <w:tcBorders>
              <w:top w:val="nil"/>
              <w:left w:val="nil"/>
              <w:bottom w:val="single" w:color="auto" w:sz="4" w:space="0"/>
              <w:right w:val="single" w:color="auto" w:sz="4" w:space="0"/>
            </w:tcBorders>
            <w:shd w:val="clear" w:color="auto" w:fill="auto"/>
            <w:vAlign w:val="center"/>
          </w:tcPr>
          <w:p w14:paraId="6369813B">
            <w:pPr>
              <w:widowControl/>
              <w:jc w:val="left"/>
              <w:textAlignment w:val="center"/>
              <w:rPr>
                <w:rFonts w:asciiTheme="minorEastAsia" w:hAnsiTheme="minorEastAsia" w:eastAsiaTheme="minorEastAsia"/>
                <w:szCs w:val="21"/>
              </w:rPr>
            </w:pPr>
            <w:r>
              <w:rPr>
                <w:rFonts w:hint="eastAsia" w:ascii="宋体" w:hAnsi="宋体" w:cs="宋体"/>
                <w:kern w:val="0"/>
                <w:szCs w:val="21"/>
                <w:lang w:bidi="ar"/>
              </w:rPr>
              <w:t>投标人为</w:t>
            </w:r>
            <w:r>
              <w:rPr>
                <w:rFonts w:hint="eastAsia" w:ascii="宋体" w:hAnsi="宋体" w:cs="宋体"/>
                <w:kern w:val="0"/>
                <w:szCs w:val="21"/>
                <w:lang w:eastAsia="zh-CN" w:bidi="ar"/>
              </w:rPr>
              <w:t>xxxxxxxx</w:t>
            </w:r>
            <w:r>
              <w:rPr>
                <w:rFonts w:hint="eastAsia" w:ascii="宋体" w:hAnsi="宋体" w:cs="宋体"/>
                <w:kern w:val="0"/>
                <w:szCs w:val="21"/>
                <w:lang w:bidi="ar"/>
              </w:rPr>
              <w:t>现有供应商且有后评估评分记录（百分制）的按照上一年度后评估实际得分计算，没有后评估评分记录按照本评分项的80%计分。投标人没有在</w:t>
            </w:r>
            <w:r>
              <w:rPr>
                <w:rFonts w:hint="eastAsia" w:ascii="宋体" w:hAnsi="宋体" w:cs="宋体"/>
                <w:kern w:val="0"/>
                <w:szCs w:val="21"/>
                <w:lang w:eastAsia="zh-CN" w:bidi="ar"/>
              </w:rPr>
              <w:t>xxxxxxxx</w:t>
            </w:r>
            <w:r>
              <w:rPr>
                <w:rFonts w:hint="eastAsia" w:ascii="宋体" w:hAnsi="宋体" w:cs="宋体"/>
                <w:kern w:val="0"/>
                <w:szCs w:val="21"/>
                <w:lang w:bidi="ar"/>
              </w:rPr>
              <w:t>有合作的，后评估评分记录按照本评分项的80%计分。现有供应商本项得分=供应商后评估得分/100*3。</w:t>
            </w:r>
          </w:p>
        </w:tc>
      </w:tr>
      <w:tr w14:paraId="4E0C4C2E">
        <w:tblPrEx>
          <w:tblCellMar>
            <w:top w:w="0" w:type="dxa"/>
            <w:left w:w="108" w:type="dxa"/>
            <w:bottom w:w="0" w:type="dxa"/>
            <w:right w:w="108" w:type="dxa"/>
          </w:tblCellMar>
        </w:tblPrEx>
        <w:trPr>
          <w:trHeight w:val="840" w:hRule="atLeast"/>
        </w:trPr>
        <w:tc>
          <w:tcPr>
            <w:tcW w:w="1101" w:type="dxa"/>
            <w:tcBorders>
              <w:top w:val="nil"/>
              <w:left w:val="single" w:color="auto" w:sz="4" w:space="0"/>
              <w:bottom w:val="single" w:color="auto" w:sz="4" w:space="0"/>
              <w:right w:val="single" w:color="auto" w:sz="4" w:space="0"/>
            </w:tcBorders>
            <w:shd w:val="clear" w:color="auto" w:fill="auto"/>
            <w:noWrap/>
            <w:vAlign w:val="center"/>
          </w:tcPr>
          <w:p w14:paraId="5D14721B">
            <w:pPr>
              <w:widowControl/>
              <w:wordWrap w:val="0"/>
              <w:rPr>
                <w:rFonts w:cs="宋体" w:asciiTheme="minorEastAsia" w:hAnsiTheme="minorEastAsia" w:eastAsiaTheme="minorEastAsia"/>
                <w:color w:val="000000"/>
                <w:kern w:val="0"/>
                <w:szCs w:val="21"/>
              </w:rPr>
            </w:pPr>
            <w:r>
              <w:rPr>
                <w:rFonts w:hint="eastAsia" w:cs="宋体" w:asciiTheme="minorEastAsia" w:hAnsiTheme="minorEastAsia" w:eastAsiaTheme="minorEastAsia"/>
                <w:color w:val="000000"/>
                <w:kern w:val="0"/>
                <w:szCs w:val="21"/>
              </w:rPr>
              <w:t>价格部分（40分）</w:t>
            </w:r>
          </w:p>
        </w:tc>
        <w:tc>
          <w:tcPr>
            <w:tcW w:w="1331" w:type="dxa"/>
            <w:tcBorders>
              <w:top w:val="single" w:color="auto" w:sz="4" w:space="0"/>
              <w:left w:val="nil"/>
              <w:bottom w:val="single" w:color="auto" w:sz="4" w:space="0"/>
              <w:right w:val="single" w:color="auto" w:sz="4" w:space="0"/>
            </w:tcBorders>
            <w:shd w:val="clear" w:color="auto" w:fill="auto"/>
            <w:vAlign w:val="center"/>
          </w:tcPr>
          <w:p w14:paraId="051F772F">
            <w:pPr>
              <w:wordWrap w:val="0"/>
              <w:jc w:val="center"/>
              <w:rPr>
                <w:rFonts w:cs="宋体" w:asciiTheme="minorEastAsia" w:hAnsiTheme="minorEastAsia" w:eastAsiaTheme="minorEastAsia"/>
                <w:szCs w:val="21"/>
              </w:rPr>
            </w:pPr>
            <w:r>
              <w:rPr>
                <w:rFonts w:hint="eastAsia" w:asciiTheme="minorEastAsia" w:hAnsiTheme="minorEastAsia" w:eastAsiaTheme="minorEastAsia"/>
                <w:szCs w:val="21"/>
              </w:rPr>
              <w:t>基准价法</w:t>
            </w:r>
          </w:p>
        </w:tc>
        <w:tc>
          <w:tcPr>
            <w:tcW w:w="451" w:type="dxa"/>
            <w:tcBorders>
              <w:top w:val="nil"/>
              <w:left w:val="nil"/>
              <w:bottom w:val="single" w:color="auto" w:sz="4" w:space="0"/>
              <w:right w:val="single" w:color="auto" w:sz="4" w:space="0"/>
            </w:tcBorders>
            <w:shd w:val="clear" w:color="auto" w:fill="auto"/>
            <w:vAlign w:val="center"/>
          </w:tcPr>
          <w:p w14:paraId="0A018735">
            <w:pPr>
              <w:wordWrap w:val="0"/>
              <w:jc w:val="center"/>
              <w:rPr>
                <w:rFonts w:cs="宋体" w:asciiTheme="minorEastAsia" w:hAnsiTheme="minorEastAsia" w:eastAsiaTheme="minorEastAsia"/>
                <w:szCs w:val="21"/>
              </w:rPr>
            </w:pPr>
            <w:r>
              <w:rPr>
                <w:rFonts w:hint="eastAsia" w:asciiTheme="minorEastAsia" w:hAnsiTheme="minorEastAsia" w:eastAsiaTheme="minorEastAsia"/>
                <w:szCs w:val="21"/>
              </w:rPr>
              <w:t>40</w:t>
            </w:r>
          </w:p>
        </w:tc>
        <w:tc>
          <w:tcPr>
            <w:tcW w:w="6079" w:type="dxa"/>
            <w:tcBorders>
              <w:top w:val="nil"/>
              <w:left w:val="nil"/>
              <w:bottom w:val="single" w:color="auto" w:sz="4" w:space="0"/>
              <w:right w:val="single" w:color="auto" w:sz="4" w:space="0"/>
            </w:tcBorders>
            <w:shd w:val="clear" w:color="auto" w:fill="auto"/>
            <w:vAlign w:val="center"/>
          </w:tcPr>
          <w:p w14:paraId="7B4CA1DB">
            <w:pPr>
              <w:wordWrap w:val="0"/>
              <w:rPr>
                <w:rFonts w:cs="宋体" w:asciiTheme="minorEastAsia" w:hAnsiTheme="minorEastAsia" w:eastAsiaTheme="minorEastAsia"/>
                <w:szCs w:val="21"/>
              </w:rPr>
            </w:pPr>
            <w:r>
              <w:rPr>
                <w:rFonts w:hint="eastAsia" w:asciiTheme="minorEastAsia" w:hAnsiTheme="minorEastAsia" w:eastAsiaTheme="minorEastAsia"/>
                <w:szCs w:val="21"/>
              </w:rPr>
              <w:t>价格评分计算方法采用基准价法：以所有有效投标人含税总价报价的算术平均值作为基准价；基准价评分为满分40分，其他报价的得分计算方式为：高于基准价的，每高1%扣0.6分；低于基准价的，每低1%扣0.2分；不足1%部分按线性计算，扣完为止。保留两位小数。</w:t>
            </w:r>
          </w:p>
        </w:tc>
      </w:tr>
      <w:tr w14:paraId="519A96D2">
        <w:tblPrEx>
          <w:tblCellMar>
            <w:top w:w="0" w:type="dxa"/>
            <w:left w:w="108" w:type="dxa"/>
            <w:bottom w:w="0" w:type="dxa"/>
            <w:right w:w="108" w:type="dxa"/>
          </w:tblCellMar>
        </w:tblPrEx>
        <w:trPr>
          <w:trHeight w:val="1200" w:hRule="atLeast"/>
        </w:trPr>
        <w:tc>
          <w:tcPr>
            <w:tcW w:w="1101" w:type="dxa"/>
            <w:tcBorders>
              <w:top w:val="single" w:color="auto" w:sz="4" w:space="0"/>
              <w:left w:val="single" w:color="auto" w:sz="4" w:space="0"/>
              <w:bottom w:val="single" w:color="auto" w:sz="4" w:space="0"/>
              <w:right w:val="single" w:color="auto" w:sz="4" w:space="0"/>
            </w:tcBorders>
            <w:shd w:val="clear" w:color="auto" w:fill="auto"/>
            <w:vAlign w:val="center"/>
          </w:tcPr>
          <w:p w14:paraId="68F3D764">
            <w:pPr>
              <w:widowControl/>
              <w:wordWrap w:val="0"/>
              <w:jc w:val="center"/>
              <w:rPr>
                <w:rFonts w:cs="宋体" w:asciiTheme="minorEastAsia" w:hAnsiTheme="minorEastAsia" w:eastAsiaTheme="minorEastAsia"/>
                <w:color w:val="000000"/>
                <w:kern w:val="0"/>
                <w:szCs w:val="21"/>
              </w:rPr>
            </w:pPr>
            <w:r>
              <w:rPr>
                <w:rFonts w:hint="eastAsia" w:ascii="宋体" w:hAnsi="宋体" w:cs="宋体"/>
                <w:kern w:val="0"/>
                <w:szCs w:val="21"/>
              </w:rPr>
              <w:t>扣分项</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center"/>
          </w:tcPr>
          <w:p w14:paraId="2C071093">
            <w:pPr>
              <w:widowControl/>
              <w:wordWrap w:val="0"/>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w:t>
            </w:r>
            <w:r>
              <w:rPr>
                <w:rFonts w:hint="eastAsia" w:cs="宋体" w:asciiTheme="minorEastAsia" w:hAnsiTheme="minorEastAsia" w:eastAsiaTheme="minorEastAsia"/>
                <w:kern w:val="0"/>
                <w:szCs w:val="21"/>
                <w:lang w:eastAsia="zh-CN"/>
              </w:rPr>
              <w:t>中国xxxx</w:t>
            </w:r>
            <w:r>
              <w:rPr>
                <w:rFonts w:hint="eastAsia" w:cs="宋体" w:asciiTheme="minorEastAsia" w:hAnsiTheme="minorEastAsia" w:eastAsiaTheme="minorEastAsia"/>
                <w:kern w:val="0"/>
                <w:szCs w:val="21"/>
              </w:rPr>
              <w:t>供应商不良行为管理规则》及处理结果应用</w:t>
            </w:r>
          </w:p>
        </w:tc>
        <w:tc>
          <w:tcPr>
            <w:tcW w:w="451" w:type="dxa"/>
            <w:tcBorders>
              <w:top w:val="nil"/>
              <w:left w:val="nil"/>
              <w:bottom w:val="single" w:color="auto" w:sz="4" w:space="0"/>
              <w:right w:val="single" w:color="auto" w:sz="4" w:space="0"/>
            </w:tcBorders>
            <w:shd w:val="clear" w:color="auto" w:fill="auto"/>
            <w:vAlign w:val="center"/>
          </w:tcPr>
          <w:p w14:paraId="25255741">
            <w:pPr>
              <w:widowControl/>
              <w:wordWrap w:val="0"/>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w:t>
            </w:r>
          </w:p>
        </w:tc>
        <w:tc>
          <w:tcPr>
            <w:tcW w:w="6079" w:type="dxa"/>
            <w:tcBorders>
              <w:top w:val="nil"/>
              <w:left w:val="nil"/>
              <w:bottom w:val="single" w:color="auto" w:sz="4" w:space="0"/>
              <w:right w:val="single" w:color="auto" w:sz="4" w:space="0"/>
            </w:tcBorders>
            <w:shd w:val="clear" w:color="auto" w:fill="auto"/>
            <w:vAlign w:val="center"/>
          </w:tcPr>
          <w:p w14:paraId="6E913BBA">
            <w:pPr>
              <w:widowControl/>
              <w:wordWrap w:val="0"/>
              <w:jc w:val="left"/>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投标人在</w:t>
            </w:r>
            <w:r>
              <w:rPr>
                <w:rFonts w:hint="eastAsia" w:cs="宋体" w:asciiTheme="minorEastAsia" w:hAnsiTheme="minorEastAsia" w:eastAsiaTheme="minorEastAsia"/>
                <w:kern w:val="0"/>
                <w:szCs w:val="21"/>
                <w:lang w:eastAsia="zh-CN"/>
              </w:rPr>
              <w:t>中国xxxx</w:t>
            </w:r>
            <w:r>
              <w:rPr>
                <w:rFonts w:hint="eastAsia" w:cs="宋体" w:asciiTheme="minorEastAsia" w:hAnsiTheme="minorEastAsia" w:eastAsiaTheme="minorEastAsia"/>
                <w:kern w:val="0"/>
                <w:szCs w:val="21"/>
              </w:rPr>
              <w:t>不良行为管理中的有效期内各类不良行为，属于禁止参与交易的，不得通过初审；其他不良行为，将按照一般性不良行为记录有1项扣1分，严重不良行为记录有1项扣3分，扣满5分将被否决；投标人在其他采购活动中被政府、通信运营商及其他招标人定性为存在不良行为或同等不良记录的（证明材料如：政府公告、国家信用网站、正式文件通知通报等），按照一般性不良记录有1项扣1分，严重不良行为记录有1项扣3分，特别严重不良行为直接否决进行处理。 不良行为认定无等级的按照严重不良行为进行处理，因不良行为而被禁止参加采购活动的按照特别严重不良行为进行处理。</w:t>
            </w:r>
          </w:p>
        </w:tc>
      </w:tr>
    </w:tbl>
    <w:p w14:paraId="13AF943F">
      <w:pPr>
        <w:rPr>
          <w:rFonts w:asciiTheme="minorEastAsia" w:hAnsiTheme="minorEastAsia" w:eastAsiaTheme="minorEastAsia"/>
        </w:rPr>
      </w:pPr>
    </w:p>
    <w:p w14:paraId="0D312270">
      <w:pPr>
        <w:rPr>
          <w:rFonts w:asciiTheme="minorEastAsia" w:hAnsiTheme="minorEastAsia" w:eastAsiaTheme="minorEastAsia"/>
        </w:rPr>
      </w:pPr>
    </w:p>
    <w:p w14:paraId="7A9802F5">
      <w:pPr>
        <w:pStyle w:val="84"/>
        <w:numPr>
          <w:ilvl w:val="0"/>
          <w:numId w:val="10"/>
        </w:numPr>
        <w:snapToGrid w:val="0"/>
        <w:spacing w:before="120" w:after="120" w:line="440" w:lineRule="exact"/>
        <w:ind w:left="0" w:firstLine="0"/>
        <w:jc w:val="left"/>
        <w:rPr>
          <w:rFonts w:asciiTheme="minorEastAsia" w:hAnsiTheme="minorEastAsia" w:eastAsiaTheme="minorEastAsia"/>
          <w:sz w:val="28"/>
          <w:szCs w:val="28"/>
        </w:rPr>
      </w:pPr>
      <w:bookmarkStart w:id="735" w:name="_Toc7692"/>
      <w:bookmarkStart w:id="736" w:name="_Toc14406"/>
      <w:bookmarkStart w:id="737" w:name="_Toc38008020"/>
      <w:bookmarkStart w:id="738" w:name="_Toc14375"/>
      <w:bookmarkStart w:id="739" w:name="_Toc450489345"/>
      <w:bookmarkStart w:id="740" w:name="_Toc4540"/>
      <w:bookmarkStart w:id="741" w:name="_Toc17663"/>
      <w:bookmarkStart w:id="742" w:name="_Toc4132"/>
      <w:r>
        <w:rPr>
          <w:rFonts w:hint="eastAsia" w:asciiTheme="minorEastAsia" w:hAnsiTheme="minorEastAsia" w:eastAsiaTheme="minorEastAsia"/>
          <w:sz w:val="28"/>
          <w:szCs w:val="28"/>
        </w:rPr>
        <w:t>评标方法</w:t>
      </w:r>
      <w:bookmarkEnd w:id="735"/>
      <w:bookmarkEnd w:id="736"/>
      <w:bookmarkEnd w:id="737"/>
      <w:bookmarkEnd w:id="738"/>
      <w:bookmarkEnd w:id="739"/>
      <w:bookmarkEnd w:id="740"/>
      <w:bookmarkEnd w:id="741"/>
      <w:bookmarkEnd w:id="742"/>
    </w:p>
    <w:p w14:paraId="7F4FE7DB">
      <w:pPr>
        <w:adjustRightInd w:val="0"/>
        <w:snapToGrid w:val="0"/>
        <w:spacing w:line="440" w:lineRule="exact"/>
        <w:ind w:firstLine="420" w:firstLineChars="200"/>
        <w:rPr>
          <w:rFonts w:cs="宋体" w:asciiTheme="minorEastAsia" w:hAnsiTheme="minorEastAsia" w:eastAsiaTheme="minorEastAsia"/>
          <w:szCs w:val="21"/>
        </w:rPr>
      </w:pPr>
      <w:r>
        <w:rPr>
          <w:rFonts w:hint="eastAsia" w:cs="宋体" w:asciiTheme="minorEastAsia" w:hAnsiTheme="minorEastAsia" w:eastAsiaTheme="minorEastAsia"/>
          <w:szCs w:val="21"/>
        </w:rPr>
        <w:t>本招标项目评标采用综合评估法。评标委员会对满足招标文件实质要求的投标文件，根据本章第2.2款规定的评分因素和评分标准进行评分，按照综合评分由高到低的顺序推荐中标候选人，或者根据招标人授权直接确定中标人，但投标报价低于其成本的除外。</w:t>
      </w:r>
    </w:p>
    <w:p w14:paraId="65B7363E">
      <w:pPr>
        <w:pStyle w:val="84"/>
        <w:numPr>
          <w:ilvl w:val="0"/>
          <w:numId w:val="10"/>
        </w:numPr>
        <w:tabs>
          <w:tab w:val="left" w:pos="602"/>
        </w:tabs>
        <w:snapToGrid w:val="0"/>
        <w:spacing w:before="120" w:after="120" w:line="440" w:lineRule="exact"/>
        <w:ind w:left="0" w:firstLine="0"/>
        <w:jc w:val="left"/>
        <w:rPr>
          <w:rFonts w:asciiTheme="minorEastAsia" w:hAnsiTheme="minorEastAsia" w:eastAsiaTheme="minorEastAsia"/>
          <w:sz w:val="28"/>
          <w:szCs w:val="28"/>
        </w:rPr>
      </w:pPr>
      <w:bookmarkStart w:id="743" w:name="_Toc20681"/>
      <w:bookmarkStart w:id="744" w:name="_Toc22811"/>
      <w:bookmarkStart w:id="745" w:name="_Toc9739"/>
      <w:bookmarkStart w:id="746" w:name="_Toc32470"/>
      <w:bookmarkStart w:id="747" w:name="_Toc1743"/>
      <w:bookmarkStart w:id="748" w:name="_Toc14420"/>
      <w:bookmarkStart w:id="749" w:name="_Toc38008021"/>
      <w:bookmarkStart w:id="750" w:name="_Toc450489346"/>
      <w:r>
        <w:rPr>
          <w:rFonts w:hint="eastAsia" w:asciiTheme="minorEastAsia" w:hAnsiTheme="minorEastAsia" w:eastAsiaTheme="minorEastAsia"/>
          <w:sz w:val="28"/>
          <w:szCs w:val="28"/>
        </w:rPr>
        <w:t>评审标准</w:t>
      </w:r>
      <w:bookmarkEnd w:id="743"/>
      <w:bookmarkEnd w:id="744"/>
      <w:bookmarkEnd w:id="745"/>
      <w:bookmarkEnd w:id="746"/>
      <w:bookmarkEnd w:id="747"/>
      <w:bookmarkEnd w:id="748"/>
      <w:bookmarkEnd w:id="749"/>
      <w:bookmarkEnd w:id="750"/>
    </w:p>
    <w:p w14:paraId="3D5E2989">
      <w:pPr>
        <w:pStyle w:val="84"/>
        <w:tabs>
          <w:tab w:val="left" w:pos="588"/>
        </w:tabs>
        <w:snapToGrid w:val="0"/>
        <w:spacing w:before="120" w:after="120" w:line="440" w:lineRule="exact"/>
        <w:jc w:val="left"/>
        <w:outlineLvl w:val="1"/>
        <w:rPr>
          <w:rFonts w:asciiTheme="minorEastAsia" w:hAnsiTheme="minorEastAsia" w:eastAsiaTheme="minorEastAsia"/>
          <w:sz w:val="24"/>
          <w:szCs w:val="24"/>
        </w:rPr>
      </w:pPr>
      <w:bookmarkStart w:id="751" w:name="_Toc3422"/>
      <w:bookmarkStart w:id="752" w:name="_Toc450489347"/>
      <w:bookmarkStart w:id="753" w:name="_Toc14914"/>
      <w:bookmarkStart w:id="754" w:name="_Toc15743"/>
      <w:bookmarkStart w:id="755" w:name="_Toc4106"/>
      <w:bookmarkStart w:id="756" w:name="_Toc201"/>
      <w:bookmarkStart w:id="757" w:name="_Toc38008022"/>
      <w:bookmarkStart w:id="758" w:name="_Toc4931"/>
      <w:r>
        <w:rPr>
          <w:rFonts w:hint="eastAsia" w:asciiTheme="minorEastAsia" w:hAnsiTheme="minorEastAsia" w:eastAsiaTheme="minorEastAsia"/>
          <w:sz w:val="24"/>
          <w:szCs w:val="24"/>
        </w:rPr>
        <w:t>2.1初步评审标准</w:t>
      </w:r>
      <w:bookmarkEnd w:id="751"/>
      <w:bookmarkEnd w:id="752"/>
      <w:bookmarkEnd w:id="753"/>
      <w:bookmarkEnd w:id="754"/>
      <w:bookmarkEnd w:id="755"/>
      <w:bookmarkEnd w:id="756"/>
      <w:bookmarkEnd w:id="757"/>
      <w:bookmarkEnd w:id="758"/>
    </w:p>
    <w:p w14:paraId="20882154">
      <w:pPr>
        <w:adjustRightInd w:val="0"/>
        <w:snapToGrid w:val="0"/>
        <w:spacing w:line="440" w:lineRule="exact"/>
        <w:ind w:firstLine="420" w:firstLineChars="200"/>
        <w:rPr>
          <w:rFonts w:cs="宋体" w:asciiTheme="minorEastAsia" w:hAnsiTheme="minorEastAsia" w:eastAsiaTheme="minorEastAsia"/>
          <w:szCs w:val="21"/>
        </w:rPr>
      </w:pPr>
      <w:r>
        <w:rPr>
          <w:rFonts w:hint="eastAsia" w:cs="宋体" w:asciiTheme="minorEastAsia" w:hAnsiTheme="minorEastAsia" w:eastAsiaTheme="minorEastAsia"/>
          <w:szCs w:val="21"/>
        </w:rPr>
        <w:t>初步评审标准：见评标办法前附表。</w:t>
      </w:r>
    </w:p>
    <w:p w14:paraId="3147F684">
      <w:pPr>
        <w:pStyle w:val="84"/>
        <w:tabs>
          <w:tab w:val="left" w:pos="588"/>
        </w:tabs>
        <w:snapToGrid w:val="0"/>
        <w:spacing w:before="120" w:after="120" w:line="440" w:lineRule="exact"/>
        <w:jc w:val="left"/>
        <w:outlineLvl w:val="1"/>
        <w:rPr>
          <w:rFonts w:asciiTheme="minorEastAsia" w:hAnsiTheme="minorEastAsia" w:eastAsiaTheme="minorEastAsia"/>
          <w:sz w:val="24"/>
          <w:szCs w:val="24"/>
        </w:rPr>
      </w:pPr>
      <w:bookmarkStart w:id="759" w:name="_Toc31090"/>
      <w:bookmarkStart w:id="760" w:name="_Toc38008023"/>
      <w:bookmarkStart w:id="761" w:name="_Toc450489348"/>
      <w:bookmarkStart w:id="762" w:name="_Toc10534"/>
      <w:bookmarkStart w:id="763" w:name="_Toc19770"/>
      <w:bookmarkStart w:id="764" w:name="_Toc3396"/>
      <w:bookmarkStart w:id="765" w:name="_Toc28879"/>
      <w:bookmarkStart w:id="766" w:name="_Toc11546"/>
      <w:r>
        <w:rPr>
          <w:rFonts w:hint="eastAsia" w:asciiTheme="minorEastAsia" w:hAnsiTheme="minorEastAsia" w:eastAsiaTheme="minorEastAsia"/>
          <w:sz w:val="24"/>
          <w:szCs w:val="24"/>
        </w:rPr>
        <w:t>2.2详细评审标准</w:t>
      </w:r>
      <w:bookmarkEnd w:id="759"/>
      <w:bookmarkEnd w:id="760"/>
      <w:bookmarkEnd w:id="761"/>
      <w:bookmarkEnd w:id="762"/>
      <w:bookmarkEnd w:id="763"/>
      <w:bookmarkEnd w:id="764"/>
      <w:bookmarkEnd w:id="765"/>
      <w:bookmarkEnd w:id="766"/>
    </w:p>
    <w:p w14:paraId="5D5423E7">
      <w:pPr>
        <w:adjustRightInd w:val="0"/>
        <w:snapToGrid w:val="0"/>
        <w:spacing w:line="440" w:lineRule="exact"/>
        <w:ind w:firstLine="420" w:firstLineChars="200"/>
        <w:rPr>
          <w:rFonts w:cs="宋体" w:asciiTheme="minorEastAsia" w:hAnsiTheme="minorEastAsia" w:eastAsiaTheme="minorEastAsia"/>
          <w:szCs w:val="21"/>
        </w:rPr>
      </w:pPr>
      <w:r>
        <w:rPr>
          <w:rFonts w:hint="eastAsia" w:cs="宋体" w:asciiTheme="minorEastAsia" w:hAnsiTheme="minorEastAsia" w:eastAsiaTheme="minorEastAsia"/>
          <w:szCs w:val="21"/>
        </w:rPr>
        <w:t>详细评审标准：见评标办法前附表。</w:t>
      </w:r>
    </w:p>
    <w:p w14:paraId="5099466D">
      <w:pPr>
        <w:pStyle w:val="84"/>
        <w:numPr>
          <w:ilvl w:val="0"/>
          <w:numId w:val="10"/>
        </w:numPr>
        <w:snapToGrid w:val="0"/>
        <w:spacing w:before="120" w:after="120" w:line="440" w:lineRule="exact"/>
        <w:ind w:left="0" w:firstLine="0"/>
        <w:jc w:val="left"/>
        <w:rPr>
          <w:rFonts w:asciiTheme="minorEastAsia" w:hAnsiTheme="minorEastAsia" w:eastAsiaTheme="minorEastAsia"/>
          <w:sz w:val="28"/>
          <w:szCs w:val="28"/>
        </w:rPr>
      </w:pPr>
      <w:bookmarkStart w:id="767" w:name="_Toc12109"/>
      <w:bookmarkStart w:id="768" w:name="_Toc38008024"/>
      <w:bookmarkStart w:id="769" w:name="_Toc29488"/>
      <w:bookmarkStart w:id="770" w:name="_Toc450489349"/>
      <w:bookmarkStart w:id="771" w:name="_Toc25384"/>
      <w:bookmarkStart w:id="772" w:name="_Toc7429"/>
      <w:bookmarkStart w:id="773" w:name="_Toc10590"/>
      <w:bookmarkStart w:id="774" w:name="_Toc22194"/>
      <w:r>
        <w:rPr>
          <w:rFonts w:hint="eastAsia" w:asciiTheme="minorEastAsia" w:hAnsiTheme="minorEastAsia" w:eastAsiaTheme="minorEastAsia"/>
          <w:sz w:val="28"/>
          <w:szCs w:val="28"/>
        </w:rPr>
        <w:t>评标程序</w:t>
      </w:r>
      <w:bookmarkEnd w:id="767"/>
      <w:bookmarkEnd w:id="768"/>
      <w:bookmarkEnd w:id="769"/>
      <w:bookmarkEnd w:id="770"/>
      <w:bookmarkEnd w:id="771"/>
      <w:bookmarkEnd w:id="772"/>
      <w:bookmarkEnd w:id="773"/>
      <w:bookmarkEnd w:id="774"/>
    </w:p>
    <w:p w14:paraId="5DC46357">
      <w:pPr>
        <w:pStyle w:val="84"/>
        <w:tabs>
          <w:tab w:val="left" w:pos="588"/>
        </w:tabs>
        <w:snapToGrid w:val="0"/>
        <w:spacing w:before="120" w:after="120" w:line="440" w:lineRule="exact"/>
        <w:jc w:val="left"/>
        <w:outlineLvl w:val="1"/>
        <w:rPr>
          <w:rFonts w:asciiTheme="minorEastAsia" w:hAnsiTheme="minorEastAsia" w:eastAsiaTheme="minorEastAsia"/>
          <w:sz w:val="24"/>
          <w:szCs w:val="24"/>
        </w:rPr>
      </w:pPr>
      <w:bookmarkStart w:id="775" w:name="_Toc22782"/>
      <w:bookmarkStart w:id="776" w:name="_Toc450489350"/>
      <w:bookmarkStart w:id="777" w:name="_Toc7957"/>
      <w:bookmarkStart w:id="778" w:name="_Toc27598"/>
      <w:bookmarkStart w:id="779" w:name="_Toc26329"/>
      <w:bookmarkStart w:id="780" w:name="_Toc38008025"/>
      <w:bookmarkStart w:id="781" w:name="_Toc3934"/>
      <w:bookmarkStart w:id="782" w:name="_Toc8633"/>
      <w:r>
        <w:rPr>
          <w:rFonts w:hint="eastAsia" w:asciiTheme="minorEastAsia" w:hAnsiTheme="minorEastAsia" w:eastAsiaTheme="minorEastAsia"/>
          <w:sz w:val="24"/>
          <w:szCs w:val="24"/>
        </w:rPr>
        <w:t>3.1初步评审</w:t>
      </w:r>
      <w:bookmarkEnd w:id="775"/>
      <w:bookmarkEnd w:id="776"/>
      <w:bookmarkEnd w:id="777"/>
      <w:bookmarkEnd w:id="778"/>
      <w:bookmarkEnd w:id="779"/>
      <w:bookmarkEnd w:id="780"/>
      <w:bookmarkEnd w:id="781"/>
      <w:bookmarkEnd w:id="782"/>
    </w:p>
    <w:p w14:paraId="7057E7BA">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3.1.1评标委员会根据本章第2.1款规定的标准对投标文件进行初步评审。有一项不符合评审标准的，评标委员会应当否决其投标。</w:t>
      </w:r>
    </w:p>
    <w:p w14:paraId="5D58DB79">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3.1.2投标人有以下情形之一的，评标委员会应当否决其投标：</w:t>
      </w:r>
    </w:p>
    <w:p w14:paraId="0EE80C0E">
      <w:pPr>
        <w:adjustRightInd w:val="0"/>
        <w:snapToGrid w:val="0"/>
        <w:spacing w:line="440" w:lineRule="exact"/>
        <w:ind w:firstLine="424" w:firstLineChars="202"/>
        <w:rPr>
          <w:rFonts w:cs="宋体" w:asciiTheme="minorEastAsia" w:hAnsiTheme="minorEastAsia" w:eastAsiaTheme="minorEastAsia"/>
          <w:szCs w:val="21"/>
        </w:rPr>
      </w:pPr>
      <w:r>
        <w:rPr>
          <w:rFonts w:hint="eastAsia" w:cs="宋体" w:asciiTheme="minorEastAsia" w:hAnsiTheme="minorEastAsia" w:eastAsiaTheme="minorEastAsia"/>
          <w:szCs w:val="21"/>
        </w:rPr>
        <w:t>（1）第二章“投标人须知”第1.8款规定的任何一种情形的；</w:t>
      </w:r>
    </w:p>
    <w:p w14:paraId="6C7E69AE">
      <w:pPr>
        <w:adjustRightInd w:val="0"/>
        <w:snapToGrid w:val="0"/>
        <w:spacing w:line="440" w:lineRule="exact"/>
        <w:ind w:firstLine="424" w:firstLineChars="202"/>
        <w:rPr>
          <w:rFonts w:cs="宋体" w:asciiTheme="minorEastAsia" w:hAnsiTheme="minorEastAsia" w:eastAsiaTheme="minorEastAsia"/>
          <w:szCs w:val="21"/>
        </w:rPr>
      </w:pPr>
      <w:r>
        <w:rPr>
          <w:rFonts w:hint="eastAsia" w:cs="宋体" w:asciiTheme="minorEastAsia" w:hAnsiTheme="minorEastAsia" w:eastAsiaTheme="minorEastAsia"/>
          <w:szCs w:val="21"/>
        </w:rPr>
        <w:t>（2）不按照评标委员会要求澄清、说明或者补正的；</w:t>
      </w:r>
    </w:p>
    <w:p w14:paraId="4934FE0B">
      <w:pPr>
        <w:adjustRightInd w:val="0"/>
        <w:snapToGrid w:val="0"/>
        <w:spacing w:line="440" w:lineRule="exact"/>
        <w:ind w:firstLine="424" w:firstLineChars="202"/>
        <w:rPr>
          <w:rFonts w:cs="宋体" w:asciiTheme="minorEastAsia" w:hAnsiTheme="minorEastAsia" w:eastAsiaTheme="minorEastAsia"/>
          <w:szCs w:val="21"/>
        </w:rPr>
      </w:pPr>
      <w:r>
        <w:rPr>
          <w:rFonts w:hint="eastAsia" w:cs="宋体" w:asciiTheme="minorEastAsia" w:hAnsiTheme="minorEastAsia" w:eastAsiaTheme="minorEastAsia"/>
          <w:szCs w:val="21"/>
        </w:rPr>
        <w:t>（3）投标文件未经投标单位盖章和单位负责人签字；</w:t>
      </w:r>
    </w:p>
    <w:p w14:paraId="6EC8842E">
      <w:pPr>
        <w:adjustRightInd w:val="0"/>
        <w:snapToGrid w:val="0"/>
        <w:spacing w:line="440" w:lineRule="exact"/>
        <w:ind w:firstLine="424" w:firstLineChars="202"/>
        <w:rPr>
          <w:rFonts w:cs="宋体" w:asciiTheme="minorEastAsia" w:hAnsiTheme="minorEastAsia" w:eastAsiaTheme="minorEastAsia"/>
          <w:szCs w:val="21"/>
        </w:rPr>
      </w:pPr>
      <w:r>
        <w:rPr>
          <w:rFonts w:hint="eastAsia" w:cs="宋体" w:asciiTheme="minorEastAsia" w:hAnsiTheme="minorEastAsia" w:eastAsiaTheme="minorEastAsia"/>
          <w:szCs w:val="21"/>
        </w:rPr>
        <w:t>（4）允许联合体投标的，投标联合体没有递交共同投标协议；</w:t>
      </w:r>
    </w:p>
    <w:p w14:paraId="6D29C6D4">
      <w:pPr>
        <w:adjustRightInd w:val="0"/>
        <w:snapToGrid w:val="0"/>
        <w:spacing w:line="440" w:lineRule="exact"/>
        <w:ind w:firstLine="424" w:firstLineChars="202"/>
        <w:rPr>
          <w:rFonts w:cs="宋体" w:asciiTheme="minorEastAsia" w:hAnsiTheme="minorEastAsia" w:eastAsiaTheme="minorEastAsia"/>
          <w:szCs w:val="21"/>
        </w:rPr>
      </w:pPr>
      <w:r>
        <w:rPr>
          <w:rFonts w:hint="eastAsia" w:cs="宋体" w:asciiTheme="minorEastAsia" w:hAnsiTheme="minorEastAsia" w:eastAsiaTheme="minorEastAsia"/>
          <w:szCs w:val="21"/>
        </w:rPr>
        <w:t>（5）投标人不符合国家或者招标文件规定的资格条件；</w:t>
      </w:r>
    </w:p>
    <w:p w14:paraId="14C0DA27">
      <w:pPr>
        <w:adjustRightInd w:val="0"/>
        <w:snapToGrid w:val="0"/>
        <w:spacing w:line="440" w:lineRule="exact"/>
        <w:ind w:firstLine="424" w:firstLineChars="202"/>
        <w:rPr>
          <w:rFonts w:cs="宋体" w:asciiTheme="minorEastAsia" w:hAnsiTheme="minorEastAsia" w:eastAsiaTheme="minorEastAsia"/>
          <w:szCs w:val="21"/>
        </w:rPr>
      </w:pPr>
      <w:r>
        <w:rPr>
          <w:rFonts w:hint="eastAsia" w:cs="宋体" w:asciiTheme="minorEastAsia" w:hAnsiTheme="minorEastAsia" w:eastAsiaTheme="minorEastAsia"/>
          <w:szCs w:val="21"/>
        </w:rPr>
        <w:t>（6）同一投标人递交两个以上不同的投标文件或者投标报价，但招标文件要求递交备选投标的除外；</w:t>
      </w:r>
    </w:p>
    <w:p w14:paraId="388D7264">
      <w:pPr>
        <w:adjustRightInd w:val="0"/>
        <w:snapToGrid w:val="0"/>
        <w:spacing w:line="440" w:lineRule="exact"/>
        <w:ind w:firstLine="424" w:firstLineChars="202"/>
        <w:rPr>
          <w:rFonts w:cs="宋体" w:asciiTheme="minorEastAsia" w:hAnsiTheme="minorEastAsia" w:eastAsiaTheme="minorEastAsia"/>
          <w:szCs w:val="21"/>
        </w:rPr>
      </w:pPr>
      <w:r>
        <w:rPr>
          <w:rFonts w:hint="eastAsia" w:cs="宋体" w:asciiTheme="minorEastAsia" w:hAnsiTheme="minorEastAsia" w:eastAsiaTheme="minorEastAsia"/>
          <w:szCs w:val="21"/>
        </w:rPr>
        <w:t>（7）投标报价低于成本或者高于招标文件设定的最高投标限价；</w:t>
      </w:r>
    </w:p>
    <w:p w14:paraId="7C9FCE73">
      <w:pPr>
        <w:adjustRightInd w:val="0"/>
        <w:snapToGrid w:val="0"/>
        <w:spacing w:line="440" w:lineRule="exact"/>
        <w:ind w:firstLine="424" w:firstLineChars="202"/>
        <w:rPr>
          <w:rFonts w:cs="宋体" w:asciiTheme="minorEastAsia" w:hAnsiTheme="minorEastAsia" w:eastAsiaTheme="minorEastAsia"/>
          <w:szCs w:val="21"/>
        </w:rPr>
      </w:pPr>
      <w:r>
        <w:rPr>
          <w:rFonts w:hint="eastAsia" w:cs="宋体" w:asciiTheme="minorEastAsia" w:hAnsiTheme="minorEastAsia" w:eastAsiaTheme="minorEastAsia"/>
          <w:szCs w:val="21"/>
        </w:rPr>
        <w:t>（8）投标文件没有对招标文件的实质性要求和条件做出响应；</w:t>
      </w:r>
    </w:p>
    <w:p w14:paraId="12C4BA11">
      <w:pPr>
        <w:adjustRightInd w:val="0"/>
        <w:snapToGrid w:val="0"/>
        <w:spacing w:line="440" w:lineRule="exact"/>
        <w:ind w:firstLine="424" w:firstLineChars="202"/>
        <w:rPr>
          <w:rFonts w:cs="宋体" w:asciiTheme="minorEastAsia" w:hAnsiTheme="minorEastAsia" w:eastAsiaTheme="minorEastAsia"/>
          <w:szCs w:val="21"/>
        </w:rPr>
      </w:pPr>
      <w:r>
        <w:rPr>
          <w:rFonts w:hint="eastAsia" w:cs="宋体" w:asciiTheme="minorEastAsia" w:hAnsiTheme="minorEastAsia" w:eastAsiaTheme="minorEastAsia"/>
          <w:szCs w:val="21"/>
        </w:rPr>
        <w:t>（9）投标人有串通投标、弄虚作假、行贿等违法行为；</w:t>
      </w:r>
    </w:p>
    <w:p w14:paraId="08D634A9">
      <w:pPr>
        <w:adjustRightInd w:val="0"/>
        <w:snapToGrid w:val="0"/>
        <w:spacing w:line="440" w:lineRule="exact"/>
        <w:ind w:firstLine="424" w:firstLineChars="202"/>
        <w:rPr>
          <w:rFonts w:cs="宋体" w:asciiTheme="minorEastAsia" w:hAnsiTheme="minorEastAsia" w:eastAsiaTheme="minorEastAsia"/>
          <w:szCs w:val="21"/>
        </w:rPr>
      </w:pPr>
      <w:r>
        <w:rPr>
          <w:rFonts w:hint="eastAsia" w:cs="宋体" w:asciiTheme="minorEastAsia" w:hAnsiTheme="minorEastAsia" w:eastAsiaTheme="minorEastAsia"/>
          <w:szCs w:val="21"/>
        </w:rPr>
        <w:t>（10）投标人以他人名义投标；</w:t>
      </w:r>
    </w:p>
    <w:p w14:paraId="00D7E6B4">
      <w:pPr>
        <w:adjustRightInd w:val="0"/>
        <w:snapToGrid w:val="0"/>
        <w:spacing w:line="440" w:lineRule="exact"/>
        <w:ind w:firstLine="424" w:firstLineChars="202"/>
        <w:rPr>
          <w:rFonts w:cs="宋体" w:asciiTheme="minorEastAsia" w:hAnsiTheme="minorEastAsia" w:eastAsiaTheme="minorEastAsia"/>
          <w:szCs w:val="21"/>
        </w:rPr>
      </w:pPr>
      <w:r>
        <w:rPr>
          <w:rFonts w:hint="eastAsia" w:cs="宋体" w:asciiTheme="minorEastAsia" w:hAnsiTheme="minorEastAsia" w:eastAsiaTheme="minorEastAsia"/>
          <w:szCs w:val="21"/>
        </w:rPr>
        <w:t>（11）没有按照招标文件要求提供投标担保或者所提供的投标担保有瑕疵；</w:t>
      </w:r>
    </w:p>
    <w:p w14:paraId="20D26A27">
      <w:pPr>
        <w:adjustRightInd w:val="0"/>
        <w:snapToGrid w:val="0"/>
        <w:spacing w:line="440" w:lineRule="exact"/>
        <w:ind w:firstLine="424" w:firstLineChars="202"/>
        <w:rPr>
          <w:rFonts w:cs="宋体" w:asciiTheme="minorEastAsia" w:hAnsiTheme="minorEastAsia" w:eastAsiaTheme="minorEastAsia"/>
          <w:szCs w:val="21"/>
        </w:rPr>
      </w:pPr>
      <w:r>
        <w:rPr>
          <w:rFonts w:hint="eastAsia" w:cs="宋体" w:asciiTheme="minorEastAsia" w:hAnsiTheme="minorEastAsia" w:eastAsiaTheme="minorEastAsia"/>
          <w:szCs w:val="21"/>
        </w:rPr>
        <w:t>（12）投标文件载明的招标项目完成期限超过招标文件规定的期限；</w:t>
      </w:r>
    </w:p>
    <w:p w14:paraId="2E70D243">
      <w:pPr>
        <w:adjustRightInd w:val="0"/>
        <w:snapToGrid w:val="0"/>
        <w:spacing w:line="440" w:lineRule="exact"/>
        <w:ind w:firstLine="424" w:firstLineChars="202"/>
        <w:rPr>
          <w:rFonts w:cs="宋体" w:asciiTheme="minorEastAsia" w:hAnsiTheme="minorEastAsia" w:eastAsiaTheme="minorEastAsia"/>
          <w:szCs w:val="21"/>
        </w:rPr>
      </w:pPr>
      <w:r>
        <w:rPr>
          <w:rFonts w:hint="eastAsia" w:cs="宋体" w:asciiTheme="minorEastAsia" w:hAnsiTheme="minorEastAsia" w:eastAsiaTheme="minorEastAsia"/>
          <w:szCs w:val="21"/>
        </w:rPr>
        <w:t>（13）明显不符合技术规格、技术标准的要求；</w:t>
      </w:r>
    </w:p>
    <w:p w14:paraId="7F6A2352">
      <w:pPr>
        <w:adjustRightInd w:val="0"/>
        <w:snapToGrid w:val="0"/>
        <w:spacing w:line="440" w:lineRule="exact"/>
        <w:ind w:firstLine="424" w:firstLineChars="202"/>
        <w:rPr>
          <w:rFonts w:cs="宋体" w:asciiTheme="minorEastAsia" w:hAnsiTheme="minorEastAsia" w:eastAsiaTheme="minorEastAsia"/>
          <w:szCs w:val="21"/>
        </w:rPr>
      </w:pPr>
      <w:r>
        <w:rPr>
          <w:rFonts w:hint="eastAsia" w:cs="宋体" w:asciiTheme="minorEastAsia" w:hAnsiTheme="minorEastAsia" w:eastAsiaTheme="minorEastAsia"/>
          <w:szCs w:val="21"/>
        </w:rPr>
        <w:t>（14）投标文件载明的货物包装方式、检验标准和方法等不符合招标文件的要求；</w:t>
      </w:r>
    </w:p>
    <w:p w14:paraId="3FF04CA8">
      <w:pPr>
        <w:adjustRightInd w:val="0"/>
        <w:snapToGrid w:val="0"/>
        <w:spacing w:line="440" w:lineRule="exact"/>
        <w:ind w:firstLine="424" w:firstLineChars="202"/>
        <w:rPr>
          <w:rFonts w:cs="宋体" w:asciiTheme="minorEastAsia" w:hAnsiTheme="minorEastAsia" w:eastAsiaTheme="minorEastAsia"/>
          <w:szCs w:val="21"/>
        </w:rPr>
      </w:pPr>
      <w:r>
        <w:rPr>
          <w:rFonts w:hint="eastAsia" w:cs="宋体" w:asciiTheme="minorEastAsia" w:hAnsiTheme="minorEastAsia" w:eastAsiaTheme="minorEastAsia"/>
          <w:szCs w:val="21"/>
        </w:rPr>
        <w:t>（15）投标文件附有招标人不能接受的条件；</w:t>
      </w:r>
    </w:p>
    <w:p w14:paraId="1992AFEF">
      <w:pPr>
        <w:adjustRightInd w:val="0"/>
        <w:snapToGrid w:val="0"/>
        <w:spacing w:line="440" w:lineRule="exact"/>
        <w:ind w:firstLine="424" w:firstLineChars="202"/>
        <w:rPr>
          <w:rFonts w:cs="宋体" w:asciiTheme="minorEastAsia" w:hAnsiTheme="minorEastAsia" w:eastAsiaTheme="minorEastAsia"/>
          <w:szCs w:val="21"/>
        </w:rPr>
      </w:pPr>
      <w:r>
        <w:rPr>
          <w:rFonts w:hint="eastAsia" w:cs="宋体" w:asciiTheme="minorEastAsia" w:hAnsiTheme="minorEastAsia" w:eastAsiaTheme="minorEastAsia"/>
          <w:szCs w:val="21"/>
        </w:rPr>
        <w:t>（16）不符合招标文件中规定的其他实质性要求。</w:t>
      </w:r>
    </w:p>
    <w:p w14:paraId="4CB32AB0">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3.1.3评标过程中，评标委员会收到低于成本价投标的书面质疑材料、发现投标人的综合报价明显低于其他投标报价或者设有标底时明显低于标底，认为投标报价可能低于其个别成本的，应当书面要求该投标人做出书面说明并提供相关证明材料。投标人不能合理说明或者不能提供相应证明材料的，由评标委员会认定该投标人以低于成本报价竞标，评标委员会应当否决其投标。</w:t>
      </w:r>
    </w:p>
    <w:p w14:paraId="1A47C147">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3.1.4投标报价有算术错误的，评标委员会按照以下原则对投标报价进行修正，修正的价格经投标人书面确认后具有约束力。投标人不接受修正价格的，评标委员会应当否决其投标。</w:t>
      </w:r>
    </w:p>
    <w:p w14:paraId="6B5873C7">
      <w:pPr>
        <w:adjustRightInd w:val="0"/>
        <w:snapToGrid w:val="0"/>
        <w:spacing w:line="440" w:lineRule="exact"/>
        <w:ind w:firstLine="424" w:firstLineChars="202"/>
        <w:rPr>
          <w:rFonts w:cs="宋体" w:asciiTheme="minorEastAsia" w:hAnsiTheme="minorEastAsia" w:eastAsiaTheme="minorEastAsia"/>
          <w:szCs w:val="21"/>
        </w:rPr>
      </w:pPr>
      <w:r>
        <w:rPr>
          <w:rFonts w:hint="eastAsia" w:cs="宋体" w:asciiTheme="minorEastAsia" w:hAnsiTheme="minorEastAsia" w:eastAsiaTheme="minorEastAsia"/>
          <w:szCs w:val="21"/>
        </w:rPr>
        <w:t>（1）投标文件中的大写金额与小写金额不一致的，以大写金额为准；</w:t>
      </w:r>
    </w:p>
    <w:p w14:paraId="3426C74C">
      <w:pPr>
        <w:adjustRightInd w:val="0"/>
        <w:snapToGrid w:val="0"/>
        <w:spacing w:line="440" w:lineRule="exact"/>
        <w:ind w:firstLine="424" w:firstLineChars="202"/>
        <w:rPr>
          <w:rFonts w:cs="宋体" w:asciiTheme="minorEastAsia" w:hAnsiTheme="minorEastAsia" w:eastAsiaTheme="minorEastAsia"/>
          <w:szCs w:val="21"/>
        </w:rPr>
      </w:pPr>
      <w:r>
        <w:rPr>
          <w:rFonts w:hint="eastAsia" w:cs="宋体" w:asciiTheme="minorEastAsia" w:hAnsiTheme="minorEastAsia" w:eastAsiaTheme="minorEastAsia"/>
          <w:szCs w:val="21"/>
        </w:rPr>
        <w:t>（2）总价金额与根据单价计算出的结果不一致的，以单价金额为准修正总价，但单价金额小数点有明显错误的除外。</w:t>
      </w:r>
    </w:p>
    <w:p w14:paraId="7AF1A5B7">
      <w:pPr>
        <w:pStyle w:val="84"/>
        <w:tabs>
          <w:tab w:val="left" w:pos="588"/>
        </w:tabs>
        <w:snapToGrid w:val="0"/>
        <w:spacing w:before="120" w:after="120" w:line="440" w:lineRule="exact"/>
        <w:jc w:val="left"/>
        <w:outlineLvl w:val="1"/>
        <w:rPr>
          <w:rFonts w:asciiTheme="minorEastAsia" w:hAnsiTheme="minorEastAsia" w:eastAsiaTheme="minorEastAsia"/>
          <w:sz w:val="24"/>
          <w:szCs w:val="24"/>
        </w:rPr>
      </w:pPr>
      <w:bookmarkStart w:id="783" w:name="_Toc451"/>
      <w:bookmarkStart w:id="784" w:name="_Toc25880"/>
      <w:bookmarkStart w:id="785" w:name="_Toc38008026"/>
      <w:bookmarkStart w:id="786" w:name="_Toc450489351"/>
      <w:bookmarkStart w:id="787" w:name="_Toc31168"/>
      <w:bookmarkStart w:id="788" w:name="_Toc17791"/>
      <w:bookmarkStart w:id="789" w:name="_Toc7875"/>
      <w:bookmarkStart w:id="790" w:name="_Toc17398"/>
      <w:r>
        <w:rPr>
          <w:rFonts w:hint="eastAsia" w:asciiTheme="minorEastAsia" w:hAnsiTheme="minorEastAsia" w:eastAsiaTheme="minorEastAsia"/>
          <w:sz w:val="24"/>
          <w:szCs w:val="24"/>
        </w:rPr>
        <w:t>3.2详细评审</w:t>
      </w:r>
      <w:bookmarkEnd w:id="783"/>
      <w:bookmarkEnd w:id="784"/>
      <w:bookmarkEnd w:id="785"/>
      <w:bookmarkEnd w:id="786"/>
      <w:bookmarkEnd w:id="787"/>
      <w:bookmarkEnd w:id="788"/>
      <w:bookmarkEnd w:id="789"/>
      <w:bookmarkEnd w:id="790"/>
    </w:p>
    <w:p w14:paraId="736B445D">
      <w:pPr>
        <w:pStyle w:val="45"/>
        <w:tabs>
          <w:tab w:val="left" w:pos="630"/>
        </w:tabs>
        <w:snapToGrid w:val="0"/>
        <w:spacing w:line="440" w:lineRule="exact"/>
        <w:ind w:firstLine="424" w:firstLineChars="202"/>
        <w:rPr>
          <w:rFonts w:asciiTheme="minorEastAsia" w:hAnsiTheme="minorEastAsia" w:eastAsiaTheme="minorEastAsia"/>
        </w:rPr>
      </w:pPr>
      <w:r>
        <w:rPr>
          <w:rFonts w:asciiTheme="minorEastAsia" w:hAnsiTheme="minorEastAsia" w:eastAsiaTheme="minorEastAsia"/>
        </w:rPr>
        <w:t>3.2.1</w:t>
      </w:r>
      <w:r>
        <w:rPr>
          <w:rFonts w:hint="eastAsia" w:asciiTheme="minorEastAsia" w:hAnsiTheme="minorEastAsia" w:eastAsiaTheme="minorEastAsia"/>
        </w:rPr>
        <w:t>评标委员会按照本章第2.2款规定的评审因素和量化标准进行评分，并计算出综合评估得分。</w:t>
      </w:r>
    </w:p>
    <w:p w14:paraId="791094C6">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3.2.2评分分值计算原则上保留小数点后两位，小数点后第三位“四舍五入”。另有规定的，见评标办法前附表。</w:t>
      </w:r>
    </w:p>
    <w:p w14:paraId="5FB91BF8">
      <w:pPr>
        <w:pStyle w:val="84"/>
        <w:tabs>
          <w:tab w:val="left" w:pos="588"/>
        </w:tabs>
        <w:snapToGrid w:val="0"/>
        <w:spacing w:before="120" w:after="120" w:line="440" w:lineRule="exact"/>
        <w:jc w:val="left"/>
        <w:outlineLvl w:val="1"/>
        <w:rPr>
          <w:rFonts w:asciiTheme="minorEastAsia" w:hAnsiTheme="minorEastAsia" w:eastAsiaTheme="minorEastAsia"/>
          <w:sz w:val="24"/>
          <w:szCs w:val="24"/>
        </w:rPr>
      </w:pPr>
      <w:bookmarkStart w:id="791" w:name="_Toc16122"/>
      <w:bookmarkStart w:id="792" w:name="_Toc648"/>
      <w:bookmarkStart w:id="793" w:name="_Toc38008027"/>
      <w:bookmarkStart w:id="794" w:name="_Toc8673"/>
      <w:bookmarkStart w:id="795" w:name="_Toc450489352"/>
      <w:bookmarkStart w:id="796" w:name="_Toc447265561"/>
      <w:bookmarkStart w:id="797" w:name="_Toc24340"/>
      <w:bookmarkStart w:id="798" w:name="_Toc22186"/>
      <w:bookmarkStart w:id="799" w:name="_Toc17526"/>
      <w:bookmarkStart w:id="800" w:name="_Toc447265275"/>
      <w:r>
        <w:rPr>
          <w:rFonts w:hint="eastAsia" w:asciiTheme="minorEastAsia" w:hAnsiTheme="minorEastAsia" w:eastAsiaTheme="minorEastAsia"/>
          <w:sz w:val="24"/>
          <w:szCs w:val="24"/>
        </w:rPr>
        <w:t>3.3投标文件的澄清</w:t>
      </w:r>
      <w:bookmarkEnd w:id="791"/>
      <w:bookmarkEnd w:id="792"/>
      <w:bookmarkEnd w:id="793"/>
      <w:bookmarkEnd w:id="794"/>
      <w:bookmarkEnd w:id="795"/>
      <w:bookmarkEnd w:id="796"/>
      <w:bookmarkEnd w:id="797"/>
      <w:bookmarkEnd w:id="798"/>
      <w:bookmarkEnd w:id="799"/>
      <w:bookmarkEnd w:id="800"/>
    </w:p>
    <w:p w14:paraId="62F30388">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3.3.1在评标过程中，评标委员会应当以书面形式要求投标人对所递交的投标文件中不明确的内容进行书面澄清、说明或者对投标文件中的细微偏差进行补正。评标委员会不接受投标人主动提出的澄清、说明或者补正。</w:t>
      </w:r>
    </w:p>
    <w:p w14:paraId="126768B3">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3.3.2细微偏差是指投标文件在实质上响应招标文件要求，但个别地方存在漏项或者提供了不完整的技术信息和数据等情况，并且补正这些遗漏或者不完整不会对其他投标人造成不公平的结果。细微偏差不影响投标文件的有效性。</w:t>
      </w:r>
    </w:p>
    <w:p w14:paraId="05FC5EB8">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3.3.3澄清、说明和补正不得改变投标文件的实质性内容（算术性错误修正的除外）。投标人的书面澄清、说明和补正属于投标文件的组成部分。</w:t>
      </w:r>
    </w:p>
    <w:p w14:paraId="111B9179">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3.3.4评标委员会对投标人递交的澄清、说明或者补正有疑问的，可以要求投标人进一步澄清、说明或者补正，直至满足评标委员会的要求。</w:t>
      </w:r>
    </w:p>
    <w:p w14:paraId="448DD20F">
      <w:pPr>
        <w:pStyle w:val="45"/>
        <w:tabs>
          <w:tab w:val="left" w:pos="630"/>
        </w:tabs>
        <w:snapToGrid w:val="0"/>
        <w:spacing w:line="440" w:lineRule="exact"/>
        <w:ind w:firstLine="424" w:firstLineChars="202"/>
        <w:rPr>
          <w:rFonts w:asciiTheme="minorEastAsia" w:hAnsiTheme="minorEastAsia" w:eastAsiaTheme="minorEastAsia"/>
        </w:rPr>
      </w:pPr>
      <w:r>
        <w:rPr>
          <w:rFonts w:asciiTheme="minorEastAsia" w:hAnsiTheme="minorEastAsia" w:eastAsiaTheme="minorEastAsia"/>
        </w:rPr>
        <w:t>3.3.5</w:t>
      </w:r>
      <w:r>
        <w:rPr>
          <w:rFonts w:hint="eastAsia" w:asciiTheme="minorEastAsia" w:hAnsiTheme="minorEastAsia" w:eastAsiaTheme="minorEastAsia"/>
        </w:rPr>
        <w:t>评标委员会必要时可以要求投标人递交有关证明和证件的原件，以便核验。</w:t>
      </w:r>
    </w:p>
    <w:p w14:paraId="6152FB04">
      <w:pPr>
        <w:pStyle w:val="84"/>
        <w:tabs>
          <w:tab w:val="left" w:pos="588"/>
        </w:tabs>
        <w:snapToGrid w:val="0"/>
        <w:spacing w:before="120" w:after="120" w:line="440" w:lineRule="exact"/>
        <w:jc w:val="left"/>
        <w:outlineLvl w:val="1"/>
        <w:rPr>
          <w:rFonts w:asciiTheme="minorEastAsia" w:hAnsiTheme="minorEastAsia" w:eastAsiaTheme="minorEastAsia"/>
          <w:sz w:val="24"/>
          <w:szCs w:val="24"/>
        </w:rPr>
      </w:pPr>
      <w:bookmarkStart w:id="801" w:name="_Toc14151"/>
      <w:bookmarkStart w:id="802" w:name="_Toc16952"/>
      <w:bookmarkStart w:id="803" w:name="_Toc26679"/>
      <w:bookmarkStart w:id="804" w:name="_Toc30173"/>
      <w:bookmarkStart w:id="805" w:name="_Toc38008028"/>
      <w:bookmarkStart w:id="806" w:name="_Toc450489353"/>
      <w:bookmarkStart w:id="807" w:name="_Toc2526"/>
      <w:bookmarkStart w:id="808" w:name="_Toc6487"/>
      <w:r>
        <w:rPr>
          <w:rFonts w:asciiTheme="minorEastAsia" w:hAnsiTheme="minorEastAsia" w:eastAsiaTheme="minorEastAsia"/>
          <w:sz w:val="24"/>
          <w:szCs w:val="24"/>
        </w:rPr>
        <w:t>3.4</w:t>
      </w:r>
      <w:r>
        <w:rPr>
          <w:rFonts w:hint="eastAsia" w:asciiTheme="minorEastAsia" w:hAnsiTheme="minorEastAsia" w:eastAsiaTheme="minorEastAsia"/>
          <w:sz w:val="24"/>
          <w:szCs w:val="24"/>
        </w:rPr>
        <w:t>中标候选人推荐原则</w:t>
      </w:r>
      <w:bookmarkEnd w:id="801"/>
      <w:bookmarkEnd w:id="802"/>
      <w:bookmarkEnd w:id="803"/>
      <w:bookmarkEnd w:id="804"/>
      <w:bookmarkEnd w:id="805"/>
      <w:bookmarkEnd w:id="806"/>
      <w:bookmarkEnd w:id="807"/>
      <w:bookmarkEnd w:id="808"/>
    </w:p>
    <w:p w14:paraId="0CEC7176">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3.4.1除第二章投标人须知前附表授权直接确定中标人外，评标委员会按照综合评分由高到低的顺序推荐中标候选人。综合评分相同的，处理原则见评标办法前附表。</w:t>
      </w:r>
    </w:p>
    <w:p w14:paraId="486BFFA8">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3.4.2中标候选人推荐原则见评标办法前附表。</w:t>
      </w:r>
    </w:p>
    <w:p w14:paraId="4C71B355">
      <w:pPr>
        <w:pStyle w:val="84"/>
        <w:tabs>
          <w:tab w:val="left" w:pos="588"/>
        </w:tabs>
        <w:snapToGrid w:val="0"/>
        <w:spacing w:before="120" w:after="120" w:line="440" w:lineRule="exact"/>
        <w:jc w:val="left"/>
        <w:outlineLvl w:val="1"/>
        <w:rPr>
          <w:rFonts w:asciiTheme="minorEastAsia" w:hAnsiTheme="minorEastAsia" w:eastAsiaTheme="minorEastAsia"/>
          <w:sz w:val="24"/>
          <w:szCs w:val="24"/>
        </w:rPr>
      </w:pPr>
      <w:bookmarkStart w:id="809" w:name="_Toc450489354"/>
      <w:bookmarkStart w:id="810" w:name="_Toc8087"/>
      <w:bookmarkStart w:id="811" w:name="_Toc576"/>
      <w:bookmarkStart w:id="812" w:name="_Toc38008029"/>
      <w:bookmarkStart w:id="813" w:name="_Toc12934"/>
      <w:bookmarkStart w:id="814" w:name="_Toc26275"/>
      <w:bookmarkStart w:id="815" w:name="_Toc11653"/>
      <w:bookmarkStart w:id="816" w:name="_Toc6562"/>
      <w:r>
        <w:rPr>
          <w:rFonts w:asciiTheme="minorEastAsia" w:hAnsiTheme="minorEastAsia" w:eastAsiaTheme="minorEastAsia"/>
          <w:sz w:val="24"/>
          <w:szCs w:val="24"/>
        </w:rPr>
        <w:t>3.5</w:t>
      </w:r>
      <w:r>
        <w:rPr>
          <w:rFonts w:hint="eastAsia" w:asciiTheme="minorEastAsia" w:hAnsiTheme="minorEastAsia" w:eastAsiaTheme="minorEastAsia"/>
          <w:sz w:val="24"/>
          <w:szCs w:val="24"/>
        </w:rPr>
        <w:t>评标结果</w:t>
      </w:r>
      <w:bookmarkEnd w:id="809"/>
      <w:bookmarkEnd w:id="810"/>
      <w:bookmarkEnd w:id="811"/>
      <w:bookmarkEnd w:id="812"/>
      <w:bookmarkEnd w:id="813"/>
      <w:bookmarkEnd w:id="814"/>
      <w:bookmarkEnd w:id="815"/>
      <w:bookmarkEnd w:id="816"/>
    </w:p>
    <w:p w14:paraId="01C9AD52">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3.5.1评标委员会完成评标后，应当向招标人递交书面评标报告。评标委员会分组评审的，应当形成统一、完整的评标报告。</w:t>
      </w:r>
    </w:p>
    <w:p w14:paraId="122B5412">
      <w:pPr>
        <w:pStyle w:val="45"/>
        <w:tabs>
          <w:tab w:val="left" w:pos="630"/>
        </w:tabs>
        <w:snapToGrid w:val="0"/>
        <w:spacing w:line="440" w:lineRule="exact"/>
        <w:ind w:firstLine="424" w:firstLineChars="202"/>
        <w:rPr>
          <w:rFonts w:asciiTheme="minorEastAsia" w:hAnsiTheme="minorEastAsia" w:eastAsiaTheme="minorEastAsia"/>
        </w:rPr>
      </w:pPr>
      <w:r>
        <w:rPr>
          <w:rFonts w:hint="eastAsia" w:asciiTheme="minorEastAsia" w:hAnsiTheme="minorEastAsia" w:eastAsiaTheme="minorEastAsia"/>
        </w:rPr>
        <w:t>3.5.2评标报告应当包括下列内容：</w:t>
      </w:r>
    </w:p>
    <w:p w14:paraId="4FF6293D">
      <w:pPr>
        <w:pStyle w:val="142"/>
        <w:numPr>
          <w:ilvl w:val="0"/>
          <w:numId w:val="38"/>
        </w:numPr>
        <w:tabs>
          <w:tab w:val="left" w:pos="630"/>
        </w:tabs>
        <w:adjustRightInd w:val="0"/>
        <w:snapToGrid w:val="0"/>
        <w:spacing w:line="440" w:lineRule="exact"/>
        <w:ind w:left="0" w:firstLine="424" w:firstLineChars="202"/>
        <w:rPr>
          <w:rFonts w:cs="宋体" w:asciiTheme="minorEastAsia" w:hAnsiTheme="minorEastAsia" w:eastAsiaTheme="minorEastAsia"/>
          <w:szCs w:val="21"/>
        </w:rPr>
      </w:pPr>
      <w:r>
        <w:rPr>
          <w:rFonts w:hint="eastAsia" w:cs="宋体" w:asciiTheme="minorEastAsia" w:hAnsiTheme="minorEastAsia" w:eastAsiaTheme="minorEastAsia"/>
          <w:szCs w:val="21"/>
        </w:rPr>
        <w:t>基本情况；</w:t>
      </w:r>
    </w:p>
    <w:p w14:paraId="3CB1CDAE">
      <w:pPr>
        <w:pStyle w:val="142"/>
        <w:numPr>
          <w:ilvl w:val="0"/>
          <w:numId w:val="38"/>
        </w:numPr>
        <w:tabs>
          <w:tab w:val="left" w:pos="630"/>
        </w:tabs>
        <w:adjustRightInd w:val="0"/>
        <w:snapToGrid w:val="0"/>
        <w:spacing w:line="440" w:lineRule="exact"/>
        <w:ind w:left="0" w:firstLine="424" w:firstLineChars="202"/>
        <w:rPr>
          <w:rFonts w:cs="宋体" w:asciiTheme="minorEastAsia" w:hAnsiTheme="minorEastAsia" w:eastAsiaTheme="minorEastAsia"/>
          <w:szCs w:val="21"/>
        </w:rPr>
      </w:pPr>
      <w:r>
        <w:rPr>
          <w:rFonts w:hint="eastAsia" w:cs="宋体" w:asciiTheme="minorEastAsia" w:hAnsiTheme="minorEastAsia" w:eastAsiaTheme="minorEastAsia"/>
          <w:szCs w:val="21"/>
        </w:rPr>
        <w:t>开标记录和投标一览表；</w:t>
      </w:r>
    </w:p>
    <w:p w14:paraId="7EB574DF">
      <w:pPr>
        <w:pStyle w:val="142"/>
        <w:numPr>
          <w:ilvl w:val="0"/>
          <w:numId w:val="38"/>
        </w:numPr>
        <w:tabs>
          <w:tab w:val="left" w:pos="630"/>
        </w:tabs>
        <w:adjustRightInd w:val="0"/>
        <w:snapToGrid w:val="0"/>
        <w:spacing w:line="440" w:lineRule="exact"/>
        <w:ind w:left="0" w:firstLine="424" w:firstLineChars="202"/>
        <w:rPr>
          <w:rFonts w:cs="宋体" w:asciiTheme="minorEastAsia" w:hAnsiTheme="minorEastAsia" w:eastAsiaTheme="minorEastAsia"/>
          <w:szCs w:val="21"/>
        </w:rPr>
      </w:pPr>
      <w:r>
        <w:rPr>
          <w:rFonts w:hint="eastAsia" w:cs="宋体" w:asciiTheme="minorEastAsia" w:hAnsiTheme="minorEastAsia" w:eastAsiaTheme="minorEastAsia"/>
          <w:szCs w:val="21"/>
        </w:rPr>
        <w:t>评标方法、评标标准或者评标因素一览表；</w:t>
      </w:r>
    </w:p>
    <w:p w14:paraId="5C884CF6">
      <w:pPr>
        <w:pStyle w:val="142"/>
        <w:numPr>
          <w:ilvl w:val="0"/>
          <w:numId w:val="38"/>
        </w:numPr>
        <w:tabs>
          <w:tab w:val="left" w:pos="630"/>
        </w:tabs>
        <w:adjustRightInd w:val="0"/>
        <w:snapToGrid w:val="0"/>
        <w:spacing w:line="440" w:lineRule="exact"/>
        <w:ind w:left="0" w:firstLine="424" w:firstLineChars="202"/>
        <w:rPr>
          <w:rFonts w:cs="宋体" w:asciiTheme="minorEastAsia" w:hAnsiTheme="minorEastAsia" w:eastAsiaTheme="minorEastAsia"/>
          <w:szCs w:val="21"/>
        </w:rPr>
      </w:pPr>
      <w:r>
        <w:rPr>
          <w:rFonts w:hint="eastAsia" w:cs="宋体" w:asciiTheme="minorEastAsia" w:hAnsiTheme="minorEastAsia" w:eastAsiaTheme="minorEastAsia"/>
          <w:szCs w:val="21"/>
        </w:rPr>
        <w:t>评标专家评分原始记录表和否决投标的情况说明；</w:t>
      </w:r>
    </w:p>
    <w:p w14:paraId="2BC7F816">
      <w:pPr>
        <w:pStyle w:val="142"/>
        <w:numPr>
          <w:ilvl w:val="0"/>
          <w:numId w:val="38"/>
        </w:numPr>
        <w:tabs>
          <w:tab w:val="left" w:pos="630"/>
        </w:tabs>
        <w:adjustRightInd w:val="0"/>
        <w:snapToGrid w:val="0"/>
        <w:spacing w:line="440" w:lineRule="exact"/>
        <w:ind w:left="0" w:firstLine="424" w:firstLineChars="202"/>
        <w:rPr>
          <w:rFonts w:cs="宋体" w:asciiTheme="minorEastAsia" w:hAnsiTheme="minorEastAsia" w:eastAsiaTheme="minorEastAsia"/>
          <w:szCs w:val="21"/>
        </w:rPr>
      </w:pPr>
      <w:r>
        <w:rPr>
          <w:rFonts w:hint="eastAsia" w:cs="宋体" w:asciiTheme="minorEastAsia" w:hAnsiTheme="minorEastAsia" w:eastAsiaTheme="minorEastAsia"/>
          <w:szCs w:val="21"/>
        </w:rPr>
        <w:t>经评审的价格或者评分比较一览表和投标人排序；</w:t>
      </w:r>
    </w:p>
    <w:p w14:paraId="19992BD4">
      <w:pPr>
        <w:pStyle w:val="142"/>
        <w:numPr>
          <w:ilvl w:val="0"/>
          <w:numId w:val="38"/>
        </w:numPr>
        <w:tabs>
          <w:tab w:val="left" w:pos="630"/>
        </w:tabs>
        <w:adjustRightInd w:val="0"/>
        <w:snapToGrid w:val="0"/>
        <w:spacing w:line="440" w:lineRule="exact"/>
        <w:ind w:left="0" w:firstLine="424" w:firstLineChars="202"/>
        <w:rPr>
          <w:rFonts w:cs="宋体" w:asciiTheme="minorEastAsia" w:hAnsiTheme="minorEastAsia" w:eastAsiaTheme="minorEastAsia"/>
          <w:szCs w:val="21"/>
        </w:rPr>
      </w:pPr>
      <w:r>
        <w:rPr>
          <w:rFonts w:hint="eastAsia" w:cs="宋体" w:asciiTheme="minorEastAsia" w:hAnsiTheme="minorEastAsia" w:eastAsiaTheme="minorEastAsia"/>
          <w:szCs w:val="21"/>
        </w:rPr>
        <w:t>推荐的中标候选人名单及其排序；</w:t>
      </w:r>
    </w:p>
    <w:p w14:paraId="25BE18C1">
      <w:pPr>
        <w:pStyle w:val="142"/>
        <w:numPr>
          <w:ilvl w:val="0"/>
          <w:numId w:val="38"/>
        </w:numPr>
        <w:tabs>
          <w:tab w:val="left" w:pos="630"/>
        </w:tabs>
        <w:adjustRightInd w:val="0"/>
        <w:snapToGrid w:val="0"/>
        <w:spacing w:line="440" w:lineRule="exact"/>
        <w:ind w:left="0" w:firstLine="424" w:firstLineChars="202"/>
        <w:rPr>
          <w:rFonts w:cs="宋体" w:asciiTheme="minorEastAsia" w:hAnsiTheme="minorEastAsia" w:eastAsiaTheme="minorEastAsia"/>
          <w:szCs w:val="21"/>
        </w:rPr>
      </w:pPr>
      <w:r>
        <w:rPr>
          <w:rFonts w:hint="eastAsia" w:cs="宋体" w:asciiTheme="minorEastAsia" w:hAnsiTheme="minorEastAsia" w:eastAsiaTheme="minorEastAsia"/>
          <w:szCs w:val="21"/>
        </w:rPr>
        <w:t>签订合同前要处理的事宜；</w:t>
      </w:r>
    </w:p>
    <w:p w14:paraId="1C0B84D6">
      <w:pPr>
        <w:pStyle w:val="142"/>
        <w:numPr>
          <w:ilvl w:val="0"/>
          <w:numId w:val="38"/>
        </w:numPr>
        <w:tabs>
          <w:tab w:val="left" w:pos="630"/>
        </w:tabs>
        <w:adjustRightInd w:val="0"/>
        <w:snapToGrid w:val="0"/>
        <w:spacing w:line="440" w:lineRule="exact"/>
        <w:ind w:left="0" w:firstLine="424" w:firstLineChars="202"/>
        <w:rPr>
          <w:rFonts w:cs="宋体" w:asciiTheme="minorEastAsia" w:hAnsiTheme="minorEastAsia" w:eastAsiaTheme="minorEastAsia"/>
          <w:szCs w:val="21"/>
        </w:rPr>
      </w:pPr>
      <w:r>
        <w:rPr>
          <w:rFonts w:hint="eastAsia" w:cs="宋体" w:asciiTheme="minorEastAsia" w:hAnsiTheme="minorEastAsia" w:eastAsiaTheme="minorEastAsia"/>
          <w:szCs w:val="21"/>
        </w:rPr>
        <w:t>澄清、说明、补正事项纪要；</w:t>
      </w:r>
    </w:p>
    <w:p w14:paraId="377DB45C">
      <w:pPr>
        <w:pStyle w:val="142"/>
        <w:numPr>
          <w:ilvl w:val="0"/>
          <w:numId w:val="38"/>
        </w:numPr>
        <w:tabs>
          <w:tab w:val="left" w:pos="630"/>
        </w:tabs>
        <w:adjustRightInd w:val="0"/>
        <w:snapToGrid w:val="0"/>
        <w:spacing w:line="440" w:lineRule="exact"/>
        <w:ind w:left="0" w:firstLine="424" w:firstLineChars="202"/>
        <w:rPr>
          <w:rFonts w:cs="宋体" w:asciiTheme="minorEastAsia" w:hAnsiTheme="minorEastAsia" w:eastAsiaTheme="minorEastAsia"/>
          <w:szCs w:val="21"/>
        </w:rPr>
        <w:sectPr>
          <w:pgSz w:w="11906" w:h="16838"/>
          <w:pgMar w:top="1440" w:right="1701" w:bottom="1440" w:left="1701" w:header="851" w:footer="992" w:gutter="0"/>
          <w:cols w:space="425" w:num="1"/>
          <w:docGrid w:type="lines" w:linePitch="312" w:charSpace="0"/>
        </w:sectPr>
      </w:pPr>
      <w:r>
        <w:rPr>
          <w:rFonts w:hint="eastAsia" w:cs="宋体" w:asciiTheme="minorEastAsia" w:hAnsiTheme="minorEastAsia" w:eastAsiaTheme="minorEastAsia"/>
          <w:szCs w:val="21"/>
        </w:rPr>
        <w:t>评标委员会成员名单及本人签字、拒绝在评标报告上签字的评标委员会成员名单及其陈述的不同意见和理由。</w:t>
      </w:r>
    </w:p>
    <w:bookmarkEnd w:id="725"/>
    <w:bookmarkEnd w:id="726"/>
    <w:bookmarkEnd w:id="727"/>
    <w:bookmarkEnd w:id="728"/>
    <w:bookmarkEnd w:id="729"/>
    <w:p w14:paraId="6FE13ED1">
      <w:pPr>
        <w:pStyle w:val="141"/>
        <w:spacing w:before="240" w:after="120"/>
        <w:rPr>
          <w:rFonts w:cs="宋体" w:asciiTheme="minorEastAsia" w:hAnsiTheme="minorEastAsia" w:eastAsiaTheme="minorEastAsia"/>
          <w:b/>
          <w:bCs w:val="0"/>
          <w:kern w:val="0"/>
          <w:sz w:val="28"/>
          <w:szCs w:val="28"/>
        </w:rPr>
      </w:pPr>
      <w:bookmarkStart w:id="817" w:name="_Toc475472623"/>
      <w:bookmarkStart w:id="818" w:name="_Toc38008030"/>
      <w:bookmarkStart w:id="819" w:name="_Toc10988"/>
      <w:bookmarkStart w:id="820" w:name="_Toc910"/>
      <w:bookmarkStart w:id="821" w:name="_Toc447265599"/>
      <w:bookmarkStart w:id="822" w:name="_Toc227057959"/>
      <w:bookmarkStart w:id="823" w:name="_Toc107822570"/>
      <w:bookmarkStart w:id="824" w:name="_Toc226969353"/>
      <w:bookmarkStart w:id="825" w:name="_Toc447265313"/>
      <w:r>
        <w:rPr>
          <w:rFonts w:hint="eastAsia" w:cs="宋体" w:asciiTheme="minorEastAsia" w:hAnsiTheme="minorEastAsia" w:eastAsiaTheme="minorEastAsia"/>
          <w:b/>
          <w:bCs w:val="0"/>
          <w:kern w:val="0"/>
          <w:sz w:val="28"/>
          <w:szCs w:val="28"/>
        </w:rPr>
        <w:t xml:space="preserve">第四章 </w:t>
      </w:r>
      <w:r>
        <w:rPr>
          <w:rFonts w:cs="宋体" w:asciiTheme="minorEastAsia" w:hAnsiTheme="minorEastAsia" w:eastAsiaTheme="minorEastAsia"/>
          <w:b/>
          <w:bCs w:val="0"/>
          <w:kern w:val="0"/>
          <w:sz w:val="28"/>
          <w:szCs w:val="28"/>
        </w:rPr>
        <w:t xml:space="preserve"> </w:t>
      </w:r>
      <w:r>
        <w:rPr>
          <w:rFonts w:hint="eastAsia" w:cs="宋体" w:asciiTheme="minorEastAsia" w:hAnsiTheme="minorEastAsia" w:eastAsiaTheme="minorEastAsia"/>
          <w:b/>
          <w:bCs w:val="0"/>
          <w:kern w:val="0"/>
          <w:sz w:val="28"/>
          <w:szCs w:val="28"/>
        </w:rPr>
        <w:t>合同条款</w:t>
      </w:r>
      <w:bookmarkEnd w:id="817"/>
      <w:bookmarkEnd w:id="818"/>
      <w:bookmarkEnd w:id="819"/>
      <w:bookmarkEnd w:id="820"/>
    </w:p>
    <w:p w14:paraId="55A91ACE">
      <w:pPr>
        <w:pStyle w:val="4"/>
        <w:snapToGrid w:val="0"/>
        <w:spacing w:before="240" w:after="120" w:line="240" w:lineRule="auto"/>
        <w:outlineLvl w:val="9"/>
        <w:rPr>
          <w:rFonts w:cs="宋体" w:asciiTheme="minorEastAsia" w:hAnsiTheme="minorEastAsia" w:eastAsiaTheme="minorEastAsia"/>
          <w:b w:val="0"/>
          <w:bCs w:val="0"/>
          <w:sz w:val="24"/>
          <w:szCs w:val="24"/>
        </w:rPr>
      </w:pPr>
      <w:bookmarkStart w:id="826" w:name="_Toc48314580"/>
      <w:bookmarkStart w:id="827" w:name="_Toc16187"/>
      <w:bookmarkStart w:id="828" w:name="_Toc22837"/>
      <w:bookmarkStart w:id="829" w:name="_Toc71715676"/>
      <w:bookmarkStart w:id="830" w:name="_Toc479172425"/>
      <w:bookmarkStart w:id="831" w:name="_Toc7113"/>
      <w:bookmarkStart w:id="832" w:name="_Toc38008067"/>
      <w:r>
        <w:rPr>
          <w:rFonts w:hint="eastAsia" w:cs="宋体" w:asciiTheme="minorEastAsia" w:hAnsiTheme="minorEastAsia" w:eastAsiaTheme="minorEastAsia"/>
          <w:b w:val="0"/>
          <w:bCs w:val="0"/>
          <w:sz w:val="24"/>
          <w:szCs w:val="24"/>
        </w:rPr>
        <w:t>合同条款前附表</w:t>
      </w:r>
      <w:bookmarkEnd w:id="826"/>
      <w:bookmarkEnd w:id="827"/>
      <w:bookmarkEnd w:id="828"/>
      <w:bookmarkEnd w:id="829"/>
      <w:bookmarkEnd w:id="830"/>
      <w:bookmarkEnd w:id="831"/>
      <w:bookmarkEnd w:id="832"/>
    </w:p>
    <w:tbl>
      <w:tblPr>
        <w:tblStyle w:val="88"/>
        <w:tblW w:w="5000" w:type="pct"/>
        <w:tblInd w:w="0" w:type="dxa"/>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0" w:type="dxa"/>
          <w:left w:w="108" w:type="dxa"/>
          <w:bottom w:w="0" w:type="dxa"/>
          <w:right w:w="108" w:type="dxa"/>
        </w:tblCellMar>
      </w:tblPr>
      <w:tblGrid>
        <w:gridCol w:w="673"/>
        <w:gridCol w:w="1275"/>
        <w:gridCol w:w="6574"/>
      </w:tblGrid>
      <w:tr w14:paraId="0BEAEC5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395" w:type="pct"/>
            <w:vAlign w:val="center"/>
          </w:tcPr>
          <w:p w14:paraId="12B1CF19">
            <w:pPr>
              <w:autoSpaceDE w:val="0"/>
              <w:autoSpaceDN w:val="0"/>
              <w:spacing w:before="31" w:beforeLines="10" w:after="31" w:afterLines="10" w:line="240" w:lineRule="exact"/>
              <w:jc w:val="center"/>
              <w:rPr>
                <w:rFonts w:asciiTheme="minorEastAsia" w:hAnsiTheme="minorEastAsia" w:eastAsiaTheme="minorEastAsia"/>
                <w:b/>
                <w:szCs w:val="21"/>
              </w:rPr>
            </w:pPr>
            <w:r>
              <w:rPr>
                <w:rFonts w:hint="eastAsia" w:asciiTheme="minorEastAsia" w:hAnsiTheme="minorEastAsia" w:eastAsiaTheme="minorEastAsia"/>
                <w:b/>
                <w:szCs w:val="21"/>
              </w:rPr>
              <w:t>序号</w:t>
            </w:r>
          </w:p>
        </w:tc>
        <w:tc>
          <w:tcPr>
            <w:tcW w:w="748" w:type="pct"/>
            <w:vAlign w:val="center"/>
          </w:tcPr>
          <w:p w14:paraId="00AD8D7F">
            <w:pPr>
              <w:autoSpaceDE w:val="0"/>
              <w:autoSpaceDN w:val="0"/>
              <w:spacing w:before="31" w:beforeLines="10" w:after="31" w:afterLines="10" w:line="240" w:lineRule="exact"/>
              <w:jc w:val="center"/>
              <w:rPr>
                <w:rFonts w:asciiTheme="minorEastAsia" w:hAnsiTheme="minorEastAsia" w:eastAsiaTheme="minorEastAsia"/>
                <w:b/>
                <w:szCs w:val="21"/>
              </w:rPr>
            </w:pPr>
            <w:r>
              <w:rPr>
                <w:rFonts w:hint="eastAsia" w:asciiTheme="minorEastAsia" w:hAnsiTheme="minorEastAsia" w:eastAsiaTheme="minorEastAsia"/>
                <w:b/>
                <w:kern w:val="0"/>
                <w:szCs w:val="21"/>
              </w:rPr>
              <w:t>条款名称</w:t>
            </w:r>
          </w:p>
        </w:tc>
        <w:tc>
          <w:tcPr>
            <w:tcW w:w="3857" w:type="pct"/>
            <w:vAlign w:val="center"/>
          </w:tcPr>
          <w:p w14:paraId="10A9A409">
            <w:pPr>
              <w:autoSpaceDE w:val="0"/>
              <w:autoSpaceDN w:val="0"/>
              <w:spacing w:before="31" w:beforeLines="10" w:after="31" w:afterLines="10" w:line="240" w:lineRule="exact"/>
              <w:jc w:val="center"/>
              <w:rPr>
                <w:rFonts w:asciiTheme="minorEastAsia" w:hAnsiTheme="minorEastAsia" w:eastAsiaTheme="minorEastAsia"/>
                <w:b/>
                <w:szCs w:val="21"/>
              </w:rPr>
            </w:pPr>
            <w:r>
              <w:rPr>
                <w:rFonts w:hint="eastAsia" w:asciiTheme="minorEastAsia" w:hAnsiTheme="minorEastAsia" w:eastAsiaTheme="minorEastAsia"/>
                <w:b/>
                <w:kern w:val="0"/>
                <w:szCs w:val="21"/>
              </w:rPr>
              <w:t>编列内容</w:t>
            </w:r>
          </w:p>
        </w:tc>
      </w:tr>
      <w:tr w14:paraId="253633A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395" w:type="pct"/>
            <w:vAlign w:val="center"/>
          </w:tcPr>
          <w:p w14:paraId="4DF94D25">
            <w:pPr>
              <w:autoSpaceDE w:val="0"/>
              <w:autoSpaceDN w:val="0"/>
              <w:spacing w:before="31" w:beforeLines="10" w:after="31" w:afterLines="10" w:line="240" w:lineRule="exact"/>
              <w:jc w:val="center"/>
              <w:rPr>
                <w:rFonts w:asciiTheme="minorEastAsia" w:hAnsiTheme="minorEastAsia" w:eastAsiaTheme="minorEastAsia"/>
                <w:szCs w:val="21"/>
              </w:rPr>
            </w:pPr>
            <w:r>
              <w:rPr>
                <w:rFonts w:hint="eastAsia" w:asciiTheme="minorEastAsia" w:hAnsiTheme="minorEastAsia" w:eastAsiaTheme="minorEastAsia"/>
                <w:szCs w:val="21"/>
              </w:rPr>
              <w:t>1</w:t>
            </w:r>
          </w:p>
        </w:tc>
        <w:tc>
          <w:tcPr>
            <w:tcW w:w="748" w:type="pct"/>
            <w:vAlign w:val="center"/>
          </w:tcPr>
          <w:p w14:paraId="53BA837B">
            <w:pPr>
              <w:autoSpaceDE w:val="0"/>
              <w:autoSpaceDN w:val="0"/>
              <w:spacing w:before="31" w:beforeLines="10" w:after="31" w:afterLines="10" w:line="240" w:lineRule="exact"/>
              <w:jc w:val="center"/>
              <w:rPr>
                <w:rFonts w:asciiTheme="minorEastAsia" w:hAnsiTheme="minorEastAsia" w:eastAsiaTheme="minorEastAsia"/>
                <w:szCs w:val="21"/>
              </w:rPr>
            </w:pPr>
            <w:r>
              <w:rPr>
                <w:rFonts w:hint="eastAsia" w:cs="宋体" w:asciiTheme="minorEastAsia" w:hAnsiTheme="minorEastAsia" w:eastAsiaTheme="minorEastAsia"/>
                <w:kern w:val="0"/>
                <w:szCs w:val="21"/>
              </w:rPr>
              <w:t>甲方</w:t>
            </w:r>
          </w:p>
        </w:tc>
        <w:tc>
          <w:tcPr>
            <w:tcW w:w="3857" w:type="pct"/>
            <w:vAlign w:val="center"/>
          </w:tcPr>
          <w:p w14:paraId="4808E18B">
            <w:pPr>
              <w:autoSpaceDE w:val="0"/>
              <w:autoSpaceDN w:val="0"/>
              <w:jc w:val="left"/>
              <w:rPr>
                <w:rFonts w:cs="宋体" w:asciiTheme="minorEastAsia" w:hAnsiTheme="minorEastAsia" w:eastAsiaTheme="minorEastAsia"/>
                <w:szCs w:val="21"/>
              </w:rPr>
            </w:pPr>
            <w:r>
              <w:rPr>
                <w:rFonts w:hint="eastAsia" w:cs="宋体" w:asciiTheme="minorEastAsia" w:hAnsiTheme="minorEastAsia" w:eastAsiaTheme="minorEastAsia"/>
                <w:kern w:val="0"/>
                <w:szCs w:val="21"/>
              </w:rPr>
              <w:t>名称、地址：</w:t>
            </w:r>
            <w:r>
              <w:rPr>
                <w:rFonts w:hint="eastAsia" w:cs="宋体" w:asciiTheme="minorEastAsia" w:hAnsiTheme="minorEastAsia" w:eastAsiaTheme="minorEastAsia"/>
                <w:szCs w:val="21"/>
                <w:lang w:eastAsia="zh-CN"/>
              </w:rPr>
              <w:t>xxxx公司</w:t>
            </w:r>
            <w:r>
              <w:rPr>
                <w:rFonts w:hint="eastAsia" w:cs="宋体" w:asciiTheme="minorEastAsia" w:hAnsiTheme="minorEastAsia" w:eastAsiaTheme="minorEastAsia"/>
                <w:szCs w:val="21"/>
              </w:rPr>
              <w:t>、</w:t>
            </w:r>
            <w:r>
              <w:rPr>
                <w:rFonts w:hint="eastAsia" w:cs="宋体" w:asciiTheme="minorEastAsia" w:hAnsiTheme="minorEastAsia" w:eastAsiaTheme="minorEastAsia"/>
                <w:szCs w:val="21"/>
                <w:lang w:val="en-US" w:eastAsia="zh-CN"/>
              </w:rPr>
              <w:t>xxx</w:t>
            </w:r>
            <w:r>
              <w:rPr>
                <w:rFonts w:hint="eastAsia" w:cs="宋体" w:asciiTheme="minorEastAsia" w:hAnsiTheme="minorEastAsia" w:eastAsiaTheme="minorEastAsia"/>
                <w:szCs w:val="21"/>
              </w:rPr>
              <w:t>街</w:t>
            </w:r>
          </w:p>
          <w:p w14:paraId="5B4C6141">
            <w:pPr>
              <w:autoSpaceDE w:val="0"/>
              <w:autoSpaceDN w:val="0"/>
              <w:spacing w:before="31" w:beforeLines="10" w:after="31" w:afterLines="10" w:line="240" w:lineRule="exact"/>
              <w:jc w:val="left"/>
              <w:rPr>
                <w:rFonts w:hint="eastAsia" w:asciiTheme="minorEastAsia" w:hAnsiTheme="minorEastAsia" w:eastAsiaTheme="minorEastAsia"/>
                <w:szCs w:val="21"/>
                <w:lang w:eastAsia="zh-CN"/>
              </w:rPr>
            </w:pPr>
            <w:r>
              <w:rPr>
                <w:rFonts w:hint="eastAsia" w:cs="宋体" w:asciiTheme="minorEastAsia" w:hAnsiTheme="minorEastAsia" w:eastAsiaTheme="minorEastAsia"/>
                <w:kern w:val="0"/>
                <w:szCs w:val="21"/>
              </w:rPr>
              <w:t>项目名称：</w:t>
            </w:r>
            <w:r>
              <w:rPr>
                <w:rFonts w:hint="eastAsia" w:cs="宋体" w:asciiTheme="minorEastAsia" w:hAnsiTheme="minorEastAsia" w:eastAsiaTheme="minorEastAsia"/>
                <w:kern w:val="0"/>
                <w:szCs w:val="21"/>
                <w:lang w:eastAsia="zh-CN"/>
              </w:rPr>
              <w:t>xxxx项目</w:t>
            </w:r>
          </w:p>
        </w:tc>
      </w:tr>
      <w:tr w14:paraId="731F12C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395" w:type="pct"/>
            <w:vAlign w:val="center"/>
          </w:tcPr>
          <w:p w14:paraId="77CD7B23">
            <w:pPr>
              <w:autoSpaceDE w:val="0"/>
              <w:autoSpaceDN w:val="0"/>
              <w:spacing w:before="31" w:beforeLines="10" w:after="31" w:afterLines="10" w:line="240" w:lineRule="exact"/>
              <w:jc w:val="center"/>
              <w:rPr>
                <w:rFonts w:asciiTheme="minorEastAsia" w:hAnsiTheme="minorEastAsia" w:eastAsiaTheme="minorEastAsia"/>
                <w:szCs w:val="21"/>
              </w:rPr>
            </w:pPr>
            <w:r>
              <w:rPr>
                <w:rFonts w:hint="eastAsia" w:asciiTheme="minorEastAsia" w:hAnsiTheme="minorEastAsia" w:eastAsiaTheme="minorEastAsia"/>
                <w:kern w:val="0"/>
                <w:szCs w:val="21"/>
              </w:rPr>
              <w:t>2</w:t>
            </w:r>
          </w:p>
        </w:tc>
        <w:tc>
          <w:tcPr>
            <w:tcW w:w="748" w:type="pct"/>
            <w:vAlign w:val="center"/>
          </w:tcPr>
          <w:p w14:paraId="7E9D0DA4">
            <w:pPr>
              <w:autoSpaceDE w:val="0"/>
              <w:autoSpaceDN w:val="0"/>
              <w:spacing w:before="31" w:beforeLines="10" w:after="31" w:afterLines="10" w:line="240" w:lineRule="exact"/>
              <w:jc w:val="center"/>
              <w:rPr>
                <w:rFonts w:asciiTheme="minorEastAsia" w:hAnsiTheme="minorEastAsia" w:eastAsiaTheme="minorEastAsia"/>
                <w:szCs w:val="21"/>
              </w:rPr>
            </w:pPr>
            <w:r>
              <w:rPr>
                <w:rFonts w:hint="eastAsia" w:cs="宋体" w:asciiTheme="minorEastAsia" w:hAnsiTheme="minorEastAsia" w:eastAsiaTheme="minorEastAsia"/>
                <w:kern w:val="0"/>
                <w:szCs w:val="21"/>
              </w:rPr>
              <w:t>乙方</w:t>
            </w:r>
          </w:p>
        </w:tc>
        <w:tc>
          <w:tcPr>
            <w:tcW w:w="3857" w:type="pct"/>
            <w:vAlign w:val="center"/>
          </w:tcPr>
          <w:p w14:paraId="5D9DF58B">
            <w:pPr>
              <w:autoSpaceDE w:val="0"/>
              <w:autoSpaceDN w:val="0"/>
              <w:jc w:val="left"/>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名称、地址：中标人名称、地址</w:t>
            </w:r>
          </w:p>
          <w:p w14:paraId="4040D5C1">
            <w:pPr>
              <w:autoSpaceDE w:val="0"/>
              <w:autoSpaceDN w:val="0"/>
              <w:spacing w:before="31" w:beforeLines="10" w:after="31" w:afterLines="10" w:line="240" w:lineRule="exact"/>
              <w:jc w:val="left"/>
              <w:rPr>
                <w:rFonts w:hint="eastAsia" w:asciiTheme="minorEastAsia" w:hAnsiTheme="minorEastAsia" w:eastAsiaTheme="minorEastAsia"/>
                <w:szCs w:val="21"/>
                <w:lang w:eastAsia="zh-CN"/>
              </w:rPr>
            </w:pPr>
            <w:r>
              <w:rPr>
                <w:rFonts w:hint="eastAsia" w:cs="宋体" w:asciiTheme="minorEastAsia" w:hAnsiTheme="minorEastAsia" w:eastAsiaTheme="minorEastAsia"/>
                <w:kern w:val="0"/>
                <w:szCs w:val="21"/>
              </w:rPr>
              <w:t>项目名称：</w:t>
            </w:r>
            <w:r>
              <w:rPr>
                <w:rFonts w:hint="eastAsia" w:cs="宋体" w:asciiTheme="minorEastAsia" w:hAnsiTheme="minorEastAsia" w:eastAsiaTheme="minorEastAsia"/>
                <w:kern w:val="0"/>
                <w:szCs w:val="21"/>
                <w:lang w:eastAsia="zh-CN"/>
              </w:rPr>
              <w:t>xxxx项目</w:t>
            </w:r>
          </w:p>
        </w:tc>
      </w:tr>
      <w:tr w14:paraId="4090BB7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395" w:type="pct"/>
            <w:vAlign w:val="center"/>
          </w:tcPr>
          <w:p w14:paraId="13DBC9C1">
            <w:pPr>
              <w:autoSpaceDE w:val="0"/>
              <w:autoSpaceDN w:val="0"/>
              <w:spacing w:before="31" w:beforeLines="10" w:after="31" w:afterLines="10" w:line="240" w:lineRule="exact"/>
              <w:jc w:val="center"/>
              <w:rPr>
                <w:rFonts w:asciiTheme="minorEastAsia" w:hAnsiTheme="minorEastAsia" w:eastAsiaTheme="minorEastAsia"/>
                <w:szCs w:val="21"/>
              </w:rPr>
            </w:pPr>
            <w:r>
              <w:rPr>
                <w:rFonts w:hint="eastAsia" w:asciiTheme="minorEastAsia" w:hAnsiTheme="minorEastAsia" w:eastAsiaTheme="minorEastAsia"/>
                <w:kern w:val="0"/>
                <w:szCs w:val="21"/>
              </w:rPr>
              <w:t>3</w:t>
            </w:r>
          </w:p>
        </w:tc>
        <w:tc>
          <w:tcPr>
            <w:tcW w:w="748" w:type="pct"/>
            <w:vAlign w:val="center"/>
          </w:tcPr>
          <w:p w14:paraId="020250AC">
            <w:pPr>
              <w:autoSpaceDE w:val="0"/>
              <w:autoSpaceDN w:val="0"/>
              <w:spacing w:before="62" w:beforeLines="20" w:after="62" w:afterLines="20"/>
              <w:jc w:val="center"/>
              <w:rPr>
                <w:rFonts w:asciiTheme="minorEastAsia" w:hAnsiTheme="minorEastAsia" w:eastAsiaTheme="minorEastAsia"/>
                <w:szCs w:val="21"/>
              </w:rPr>
            </w:pPr>
            <w:r>
              <w:rPr>
                <w:rFonts w:hint="eastAsia" w:cs="宋体" w:asciiTheme="minorEastAsia" w:hAnsiTheme="minorEastAsia" w:eastAsiaTheme="minorEastAsia"/>
                <w:kern w:val="0"/>
                <w:szCs w:val="21"/>
              </w:rPr>
              <w:t>服务区域</w:t>
            </w:r>
          </w:p>
        </w:tc>
        <w:tc>
          <w:tcPr>
            <w:tcW w:w="3857" w:type="pct"/>
            <w:vAlign w:val="center"/>
          </w:tcPr>
          <w:p w14:paraId="76E6B9B6">
            <w:pPr>
              <w:tabs>
                <w:tab w:val="left" w:pos="709"/>
              </w:tabs>
              <w:rPr>
                <w:rFonts w:hint="eastAsia" w:asciiTheme="minorEastAsia" w:hAnsiTheme="minorEastAsia" w:eastAsiaTheme="minorEastAsia"/>
                <w:kern w:val="0"/>
                <w:szCs w:val="21"/>
                <w:lang w:val="en-US" w:eastAsia="zh-CN"/>
              </w:rPr>
            </w:pPr>
            <w:r>
              <w:rPr>
                <w:rFonts w:hint="eastAsia" w:asciiTheme="minorEastAsia" w:hAnsiTheme="minorEastAsia" w:eastAsiaTheme="minorEastAsia"/>
                <w:kern w:val="0"/>
                <w:szCs w:val="21"/>
                <w:lang w:val="en-US" w:eastAsia="zh-CN"/>
              </w:rPr>
              <w:t>xxxx</w:t>
            </w:r>
          </w:p>
        </w:tc>
      </w:tr>
      <w:tr w14:paraId="5620F51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395" w:type="pct"/>
            <w:vAlign w:val="center"/>
          </w:tcPr>
          <w:p w14:paraId="0366D537">
            <w:pPr>
              <w:autoSpaceDE w:val="0"/>
              <w:autoSpaceDN w:val="0"/>
              <w:spacing w:before="31" w:beforeLines="10" w:after="31" w:afterLines="10" w:line="240" w:lineRule="exact"/>
              <w:jc w:val="center"/>
              <w:rPr>
                <w:rFonts w:asciiTheme="minorEastAsia" w:hAnsiTheme="minorEastAsia" w:eastAsiaTheme="minorEastAsia"/>
                <w:kern w:val="0"/>
                <w:szCs w:val="21"/>
              </w:rPr>
            </w:pPr>
            <w:r>
              <w:rPr>
                <w:rFonts w:hint="eastAsia" w:asciiTheme="minorEastAsia" w:hAnsiTheme="minorEastAsia" w:eastAsiaTheme="minorEastAsia"/>
                <w:kern w:val="0"/>
                <w:szCs w:val="21"/>
              </w:rPr>
              <w:t>4</w:t>
            </w:r>
          </w:p>
        </w:tc>
        <w:tc>
          <w:tcPr>
            <w:tcW w:w="748" w:type="pct"/>
            <w:vAlign w:val="center"/>
          </w:tcPr>
          <w:p w14:paraId="1819204E">
            <w:pPr>
              <w:autoSpaceDE w:val="0"/>
              <w:autoSpaceDN w:val="0"/>
              <w:spacing w:before="62" w:beforeLines="20" w:after="62" w:afterLines="20"/>
              <w:jc w:val="center"/>
              <w:rPr>
                <w:rFonts w:asciiTheme="minorEastAsia" w:hAnsiTheme="minorEastAsia" w:eastAsiaTheme="minorEastAsia"/>
                <w:kern w:val="0"/>
                <w:szCs w:val="21"/>
              </w:rPr>
            </w:pPr>
            <w:r>
              <w:rPr>
                <w:rFonts w:hint="eastAsia" w:asciiTheme="minorEastAsia" w:hAnsiTheme="minorEastAsia" w:eastAsiaTheme="minorEastAsia"/>
                <w:spacing w:val="2"/>
                <w:szCs w:val="21"/>
              </w:rPr>
              <w:t>服务期限</w:t>
            </w:r>
          </w:p>
        </w:tc>
        <w:tc>
          <w:tcPr>
            <w:tcW w:w="3857" w:type="pct"/>
            <w:vAlign w:val="center"/>
          </w:tcPr>
          <w:p w14:paraId="1A7DEF61">
            <w:pPr>
              <w:tabs>
                <w:tab w:val="left" w:pos="601"/>
              </w:tabs>
              <w:autoSpaceDE w:val="0"/>
              <w:autoSpaceDN w:val="0"/>
              <w:spacing w:before="62" w:beforeLines="20" w:after="62" w:afterLines="20"/>
              <w:rPr>
                <w:rFonts w:asciiTheme="minorEastAsia" w:hAnsiTheme="minorEastAsia" w:eastAsiaTheme="minorEastAsia"/>
                <w:b/>
                <w:szCs w:val="21"/>
                <w:u w:val="single"/>
              </w:rPr>
            </w:pPr>
            <w:r>
              <w:rPr>
                <w:rFonts w:hint="eastAsia" w:asciiTheme="minorEastAsia" w:hAnsiTheme="minorEastAsia" w:eastAsiaTheme="minorEastAsia"/>
                <w:b/>
                <w:bCs/>
                <w:spacing w:val="2"/>
                <w:szCs w:val="21"/>
                <w:u w:val="single"/>
              </w:rPr>
              <w:t>★服务期限：自合同签订之日起6个月内完成软件开发和调测★</w:t>
            </w:r>
          </w:p>
        </w:tc>
      </w:tr>
      <w:tr w14:paraId="54447B9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395" w:type="pct"/>
            <w:vAlign w:val="center"/>
          </w:tcPr>
          <w:p w14:paraId="215A08E7">
            <w:pPr>
              <w:autoSpaceDE w:val="0"/>
              <w:autoSpaceDN w:val="0"/>
              <w:spacing w:line="240" w:lineRule="exact"/>
              <w:jc w:val="center"/>
              <w:rPr>
                <w:rFonts w:asciiTheme="minorEastAsia" w:hAnsiTheme="minorEastAsia" w:eastAsiaTheme="minorEastAsia"/>
                <w:kern w:val="0"/>
                <w:szCs w:val="21"/>
              </w:rPr>
            </w:pPr>
            <w:r>
              <w:rPr>
                <w:rFonts w:hint="eastAsia" w:asciiTheme="minorEastAsia" w:hAnsiTheme="minorEastAsia" w:eastAsiaTheme="minorEastAsia"/>
                <w:kern w:val="0"/>
                <w:szCs w:val="21"/>
              </w:rPr>
              <w:t>5</w:t>
            </w:r>
          </w:p>
        </w:tc>
        <w:tc>
          <w:tcPr>
            <w:tcW w:w="748" w:type="pct"/>
            <w:vAlign w:val="center"/>
          </w:tcPr>
          <w:p w14:paraId="7F3BB1FB">
            <w:pPr>
              <w:autoSpaceDE w:val="0"/>
              <w:autoSpaceDN w:val="0"/>
              <w:spacing w:before="31" w:beforeLines="10" w:after="31" w:afterLines="10" w:line="240" w:lineRule="exact"/>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付款条款</w:t>
            </w:r>
          </w:p>
        </w:tc>
        <w:tc>
          <w:tcPr>
            <w:tcW w:w="3857" w:type="pct"/>
            <w:vAlign w:val="center"/>
          </w:tcPr>
          <w:p w14:paraId="424B442A">
            <w:pPr>
              <w:autoSpaceDE w:val="0"/>
              <w:autoSpaceDN w:val="0"/>
              <w:spacing w:before="31" w:beforeLines="10" w:after="31" w:afterLines="10" w:line="240" w:lineRule="exact"/>
              <w:jc w:val="left"/>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签订合同后支付30%，上线合格后支付6</w:t>
            </w:r>
            <w:r>
              <w:rPr>
                <w:rFonts w:cs="宋体" w:asciiTheme="minorEastAsia" w:hAnsiTheme="minorEastAsia" w:eastAsiaTheme="minorEastAsia"/>
                <w:kern w:val="0"/>
                <w:szCs w:val="21"/>
              </w:rPr>
              <w:t>0%</w:t>
            </w:r>
            <w:r>
              <w:rPr>
                <w:rFonts w:hint="eastAsia" w:cs="宋体" w:asciiTheme="minorEastAsia" w:hAnsiTheme="minorEastAsia" w:eastAsiaTheme="minorEastAsia"/>
                <w:kern w:val="0"/>
                <w:szCs w:val="21"/>
              </w:rPr>
              <w:t>，终验合格后支付1</w:t>
            </w:r>
            <w:r>
              <w:rPr>
                <w:rFonts w:cs="宋体" w:asciiTheme="minorEastAsia" w:hAnsiTheme="minorEastAsia" w:eastAsiaTheme="minorEastAsia"/>
                <w:kern w:val="0"/>
                <w:szCs w:val="21"/>
              </w:rPr>
              <w:t>0%</w:t>
            </w:r>
          </w:p>
        </w:tc>
      </w:tr>
      <w:tr w14:paraId="279820A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395" w:type="pct"/>
            <w:vAlign w:val="center"/>
          </w:tcPr>
          <w:p w14:paraId="5295852F">
            <w:pPr>
              <w:autoSpaceDE w:val="0"/>
              <w:autoSpaceDN w:val="0"/>
              <w:spacing w:line="240" w:lineRule="exact"/>
              <w:jc w:val="center"/>
              <w:rPr>
                <w:rFonts w:asciiTheme="minorEastAsia" w:hAnsiTheme="minorEastAsia" w:eastAsiaTheme="minorEastAsia"/>
                <w:kern w:val="0"/>
                <w:szCs w:val="21"/>
              </w:rPr>
            </w:pPr>
            <w:r>
              <w:rPr>
                <w:rFonts w:hint="eastAsia" w:asciiTheme="minorEastAsia" w:hAnsiTheme="minorEastAsia" w:eastAsiaTheme="minorEastAsia"/>
                <w:kern w:val="0"/>
                <w:szCs w:val="21"/>
              </w:rPr>
              <w:t>6</w:t>
            </w:r>
          </w:p>
        </w:tc>
        <w:tc>
          <w:tcPr>
            <w:tcW w:w="748" w:type="pct"/>
            <w:vAlign w:val="center"/>
          </w:tcPr>
          <w:p w14:paraId="490A9C45">
            <w:pPr>
              <w:autoSpaceDE w:val="0"/>
              <w:autoSpaceDN w:val="0"/>
              <w:spacing w:before="31" w:beforeLines="10" w:after="31" w:afterLines="10" w:line="240" w:lineRule="exact"/>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发票及支付要求</w:t>
            </w:r>
          </w:p>
        </w:tc>
        <w:tc>
          <w:tcPr>
            <w:tcW w:w="3857" w:type="pct"/>
            <w:vAlign w:val="center"/>
          </w:tcPr>
          <w:p w14:paraId="351DA5A2">
            <w:pPr>
              <w:tabs>
                <w:tab w:val="left" w:pos="709"/>
              </w:tabs>
              <w:spacing w:before="31" w:beforeLines="10" w:after="31" w:afterLines="10" w:line="240" w:lineRule="exact"/>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具体要求详见招标文件第六章商务要求。</w:t>
            </w:r>
          </w:p>
        </w:tc>
      </w:tr>
      <w:tr w14:paraId="72053C1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395" w:type="pct"/>
            <w:vAlign w:val="center"/>
          </w:tcPr>
          <w:p w14:paraId="0FA3FBE5">
            <w:pPr>
              <w:autoSpaceDE w:val="0"/>
              <w:autoSpaceDN w:val="0"/>
              <w:spacing w:before="31" w:beforeLines="10" w:after="31" w:afterLines="10" w:line="240" w:lineRule="exact"/>
              <w:jc w:val="center"/>
              <w:rPr>
                <w:rFonts w:asciiTheme="minorEastAsia" w:hAnsiTheme="minorEastAsia" w:eastAsiaTheme="minorEastAsia"/>
                <w:szCs w:val="21"/>
              </w:rPr>
            </w:pPr>
            <w:r>
              <w:rPr>
                <w:rFonts w:hint="eastAsia" w:asciiTheme="minorEastAsia" w:hAnsiTheme="minorEastAsia" w:eastAsiaTheme="minorEastAsia"/>
                <w:kern w:val="0"/>
                <w:szCs w:val="21"/>
              </w:rPr>
              <w:t>7</w:t>
            </w:r>
          </w:p>
        </w:tc>
        <w:tc>
          <w:tcPr>
            <w:tcW w:w="748" w:type="pct"/>
            <w:vAlign w:val="center"/>
          </w:tcPr>
          <w:p w14:paraId="25E922CE">
            <w:pPr>
              <w:autoSpaceDE w:val="0"/>
              <w:autoSpaceDN w:val="0"/>
              <w:spacing w:before="62" w:beforeLines="20" w:after="62" w:afterLines="20"/>
              <w:jc w:val="center"/>
              <w:rPr>
                <w:rFonts w:asciiTheme="minorEastAsia" w:hAnsiTheme="minorEastAsia" w:eastAsiaTheme="minorEastAsia"/>
                <w:szCs w:val="21"/>
              </w:rPr>
            </w:pPr>
            <w:r>
              <w:rPr>
                <w:rFonts w:hint="eastAsia" w:cs="宋体" w:asciiTheme="minorEastAsia" w:hAnsiTheme="minorEastAsia" w:eastAsiaTheme="minorEastAsia"/>
                <w:color w:val="000000"/>
                <w:szCs w:val="21"/>
              </w:rPr>
              <w:t>考核要求</w:t>
            </w:r>
          </w:p>
        </w:tc>
        <w:tc>
          <w:tcPr>
            <w:tcW w:w="3857" w:type="pct"/>
            <w:vAlign w:val="center"/>
          </w:tcPr>
          <w:p w14:paraId="2BA181E6">
            <w:pPr>
              <w:autoSpaceDE w:val="0"/>
              <w:autoSpaceDN w:val="0"/>
              <w:spacing w:before="62" w:beforeLines="20" w:after="62" w:afterLines="20"/>
              <w:rPr>
                <w:rFonts w:asciiTheme="minorEastAsia" w:hAnsiTheme="minorEastAsia" w:eastAsiaTheme="minorEastAsia"/>
                <w:szCs w:val="21"/>
              </w:rPr>
            </w:pPr>
            <w:r>
              <w:rPr>
                <w:rFonts w:hint="eastAsia" w:cs="宋体" w:asciiTheme="minorEastAsia" w:hAnsiTheme="minorEastAsia" w:eastAsiaTheme="minorEastAsia"/>
                <w:color w:val="000000"/>
                <w:szCs w:val="21"/>
              </w:rPr>
              <w:t>具体要求详见第五章技术规范和服务要求。</w:t>
            </w:r>
          </w:p>
        </w:tc>
      </w:tr>
      <w:tr w14:paraId="67094A9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395" w:type="pct"/>
            <w:vAlign w:val="center"/>
          </w:tcPr>
          <w:p w14:paraId="088F2A3B">
            <w:pPr>
              <w:autoSpaceDE w:val="0"/>
              <w:autoSpaceDN w:val="0"/>
              <w:spacing w:before="31" w:beforeLines="10" w:after="31" w:afterLines="10" w:line="240" w:lineRule="exact"/>
              <w:jc w:val="center"/>
              <w:rPr>
                <w:rFonts w:asciiTheme="minorEastAsia" w:hAnsiTheme="minorEastAsia" w:eastAsiaTheme="minorEastAsia"/>
                <w:kern w:val="0"/>
                <w:szCs w:val="21"/>
              </w:rPr>
            </w:pPr>
            <w:r>
              <w:rPr>
                <w:rFonts w:hint="eastAsia" w:asciiTheme="minorEastAsia" w:hAnsiTheme="minorEastAsia" w:eastAsiaTheme="minorEastAsia"/>
                <w:kern w:val="0"/>
                <w:szCs w:val="21"/>
              </w:rPr>
              <w:t>8</w:t>
            </w:r>
          </w:p>
        </w:tc>
        <w:tc>
          <w:tcPr>
            <w:tcW w:w="748" w:type="pct"/>
            <w:vAlign w:val="center"/>
          </w:tcPr>
          <w:p w14:paraId="351E9A88">
            <w:pPr>
              <w:autoSpaceDE w:val="0"/>
              <w:autoSpaceDN w:val="0"/>
              <w:spacing w:before="31" w:beforeLines="10" w:after="31" w:afterLines="10" w:line="240" w:lineRule="exact"/>
              <w:jc w:val="center"/>
              <w:rPr>
                <w:rFonts w:asciiTheme="minorEastAsia" w:hAnsiTheme="minorEastAsia" w:eastAsiaTheme="minorEastAsia"/>
                <w:kern w:val="0"/>
                <w:szCs w:val="21"/>
              </w:rPr>
            </w:pPr>
            <w:r>
              <w:rPr>
                <w:rFonts w:hint="eastAsia" w:cs="宋体" w:asciiTheme="minorEastAsia" w:hAnsiTheme="minorEastAsia" w:eastAsiaTheme="minorEastAsia"/>
                <w:kern w:val="0"/>
                <w:szCs w:val="21"/>
              </w:rPr>
              <w:t>争议的解决</w:t>
            </w:r>
          </w:p>
        </w:tc>
        <w:tc>
          <w:tcPr>
            <w:tcW w:w="3857" w:type="pct"/>
            <w:vAlign w:val="center"/>
          </w:tcPr>
          <w:p w14:paraId="4ABD29E5">
            <w:pPr>
              <w:autoSpaceDE w:val="0"/>
              <w:autoSpaceDN w:val="0"/>
              <w:spacing w:before="31" w:beforeLines="10" w:after="31" w:afterLines="10" w:line="240" w:lineRule="exact"/>
              <w:jc w:val="left"/>
              <w:rPr>
                <w:rFonts w:asciiTheme="minorEastAsia" w:hAnsiTheme="minorEastAsia" w:eastAsiaTheme="minorEastAsia"/>
                <w:kern w:val="0"/>
                <w:szCs w:val="21"/>
              </w:rPr>
            </w:pPr>
            <w:r>
              <w:rPr>
                <w:rFonts w:hint="eastAsia" w:asciiTheme="minorEastAsia" w:hAnsiTheme="minorEastAsia" w:eastAsiaTheme="minorEastAsia"/>
              </w:rPr>
              <w:t>甲方住所地有管辖权的人民法院起诉</w:t>
            </w:r>
          </w:p>
        </w:tc>
      </w:tr>
    </w:tbl>
    <w:p w14:paraId="30755751">
      <w:pPr>
        <w:widowControl/>
        <w:ind w:firstLine="420" w:firstLineChars="200"/>
        <w:jc w:val="left"/>
        <w:rPr>
          <w:rFonts w:cs="宋体" w:asciiTheme="minorEastAsia" w:hAnsiTheme="minorEastAsia" w:eastAsiaTheme="minorEastAsia"/>
          <w:b/>
          <w:bCs/>
          <w:sz w:val="24"/>
        </w:rPr>
      </w:pPr>
      <w:r>
        <w:rPr>
          <w:rFonts w:asciiTheme="minorEastAsia" w:hAnsiTheme="minorEastAsia" w:eastAsiaTheme="minorEastAsia"/>
        </w:rPr>
        <w:t>本表关于要采购的内容的具体资料是对专用合同条款的具体补充和修改，如有矛盾，应当以本前附表为准。</w:t>
      </w:r>
    </w:p>
    <w:p w14:paraId="5AE76306">
      <w:pPr>
        <w:widowControl/>
        <w:jc w:val="left"/>
        <w:rPr>
          <w:rFonts w:cs="宋体" w:asciiTheme="minorEastAsia" w:hAnsiTheme="minorEastAsia" w:eastAsiaTheme="minorEastAsia"/>
          <w:sz w:val="24"/>
        </w:rPr>
      </w:pPr>
      <w:r>
        <w:rPr>
          <w:rFonts w:cs="宋体" w:asciiTheme="minorEastAsia" w:hAnsiTheme="minorEastAsia" w:eastAsiaTheme="minorEastAsia"/>
          <w:b/>
          <w:bCs/>
          <w:sz w:val="24"/>
        </w:rPr>
        <w:br w:type="page"/>
      </w:r>
    </w:p>
    <w:bookmarkEnd w:id="821"/>
    <w:bookmarkEnd w:id="822"/>
    <w:bookmarkEnd w:id="823"/>
    <w:bookmarkEnd w:id="824"/>
    <w:bookmarkEnd w:id="825"/>
    <w:p w14:paraId="2C03B84D">
      <w:pPr>
        <w:spacing w:line="360" w:lineRule="exact"/>
        <w:jc w:val="center"/>
        <w:rPr>
          <w:rFonts w:ascii="仿宋" w:hAnsi="仿宋" w:eastAsia="仿宋"/>
          <w:b/>
          <w:color w:val="000000"/>
          <w:sz w:val="28"/>
        </w:rPr>
      </w:pPr>
      <w:bookmarkStart w:id="833" w:name="_Toc475472662"/>
      <w:bookmarkStart w:id="834" w:name="_Toc38008068"/>
      <w:bookmarkStart w:id="835" w:name="_Toc447265316"/>
      <w:bookmarkStart w:id="836" w:name="_Toc475472669"/>
      <w:bookmarkStart w:id="837" w:name="_Toc447265602"/>
      <w:r>
        <w:rPr>
          <w:rFonts w:ascii="仿宋" w:hAnsi="仿宋" w:eastAsia="仿宋"/>
          <w:b/>
          <w:color w:val="000000"/>
          <w:sz w:val="28"/>
        </w:rPr>
        <w:t>[  ]</w:t>
      </w:r>
      <w:r>
        <w:rPr>
          <w:rFonts w:hint="eastAsia" w:ascii="仿宋" w:hAnsi="仿宋" w:eastAsia="仿宋"/>
          <w:b/>
          <w:color w:val="000000"/>
          <w:sz w:val="28"/>
        </w:rPr>
        <w:t>软件开发合同</w:t>
      </w:r>
    </w:p>
    <w:p w14:paraId="6046E21B">
      <w:pPr>
        <w:widowControl/>
        <w:autoSpaceDE w:val="0"/>
        <w:autoSpaceDN w:val="0"/>
        <w:spacing w:line="360" w:lineRule="exact"/>
        <w:textAlignment w:val="bottom"/>
        <w:rPr>
          <w:rFonts w:ascii="仿宋" w:hAnsi="仿宋" w:eastAsia="仿宋"/>
          <w:color w:val="000000"/>
          <w:sz w:val="24"/>
        </w:rPr>
      </w:pPr>
    </w:p>
    <w:p w14:paraId="4A923293">
      <w:pPr>
        <w:widowControl/>
        <w:autoSpaceDE w:val="0"/>
        <w:autoSpaceDN w:val="0"/>
        <w:spacing w:line="360" w:lineRule="exact"/>
        <w:textAlignment w:val="bottom"/>
        <w:rPr>
          <w:rFonts w:ascii="仿宋" w:hAnsi="仿宋" w:eastAsia="仿宋"/>
          <w:color w:val="000000"/>
          <w:sz w:val="24"/>
        </w:rPr>
      </w:pPr>
      <w:r>
        <w:rPr>
          <w:rFonts w:hint="eastAsia" w:ascii="仿宋" w:hAnsi="仿宋" w:eastAsia="仿宋"/>
          <w:color w:val="000000"/>
          <w:sz w:val="24"/>
        </w:rPr>
        <w:t>合同签订地：</w:t>
      </w:r>
      <w:r>
        <w:rPr>
          <w:rFonts w:ascii="仿宋" w:hAnsi="仿宋" w:eastAsia="仿宋"/>
          <w:color w:val="000000"/>
          <w:sz w:val="24"/>
        </w:rPr>
        <w:t xml:space="preserve">[  ]                           </w:t>
      </w:r>
    </w:p>
    <w:p w14:paraId="16D8CED5">
      <w:pPr>
        <w:widowControl/>
        <w:autoSpaceDE w:val="0"/>
        <w:autoSpaceDN w:val="0"/>
        <w:spacing w:line="360" w:lineRule="exact"/>
        <w:textAlignment w:val="bottom"/>
        <w:rPr>
          <w:rFonts w:ascii="仿宋" w:hAnsi="仿宋" w:eastAsia="仿宋"/>
          <w:color w:val="000000"/>
          <w:sz w:val="24"/>
        </w:rPr>
      </w:pPr>
    </w:p>
    <w:p w14:paraId="7AF9DAA8">
      <w:pPr>
        <w:widowControl/>
        <w:autoSpaceDE w:val="0"/>
        <w:autoSpaceDN w:val="0"/>
        <w:spacing w:line="360" w:lineRule="exact"/>
        <w:textAlignment w:val="bottom"/>
        <w:rPr>
          <w:rFonts w:ascii="仿宋" w:hAnsi="仿宋" w:eastAsia="仿宋"/>
          <w:color w:val="000000"/>
          <w:sz w:val="24"/>
        </w:rPr>
      </w:pPr>
      <w:r>
        <w:rPr>
          <w:rFonts w:hint="eastAsia" w:ascii="仿宋" w:hAnsi="仿宋" w:eastAsia="仿宋"/>
          <w:color w:val="000000"/>
          <w:sz w:val="24"/>
        </w:rPr>
        <w:t>甲方（委托方）：</w:t>
      </w:r>
      <w:r>
        <w:rPr>
          <w:rFonts w:hint="eastAsia" w:ascii="仿宋" w:hAnsi="仿宋" w:eastAsia="仿宋"/>
          <w:color w:val="000000"/>
          <w:sz w:val="24"/>
          <w:lang w:eastAsia="zh-CN"/>
        </w:rPr>
        <w:t>中国xxxx</w:t>
      </w:r>
      <w:r>
        <w:rPr>
          <w:rFonts w:ascii="仿宋" w:hAnsi="仿宋" w:eastAsia="仿宋"/>
          <w:color w:val="000000"/>
          <w:sz w:val="24"/>
        </w:rPr>
        <w:t>[  ]公司</w:t>
      </w:r>
    </w:p>
    <w:p w14:paraId="3BF0B76A">
      <w:pPr>
        <w:widowControl/>
        <w:autoSpaceDE w:val="0"/>
        <w:autoSpaceDN w:val="0"/>
        <w:spacing w:line="360" w:lineRule="exact"/>
        <w:textAlignment w:val="bottom"/>
        <w:rPr>
          <w:rFonts w:ascii="仿宋" w:hAnsi="仿宋" w:eastAsia="仿宋"/>
          <w:color w:val="000000"/>
          <w:sz w:val="24"/>
        </w:rPr>
      </w:pPr>
      <w:r>
        <w:rPr>
          <w:rFonts w:hint="eastAsia" w:ascii="仿宋" w:hAnsi="仿宋" w:eastAsia="仿宋"/>
          <w:color w:val="000000"/>
          <w:sz w:val="24"/>
        </w:rPr>
        <w:t>地址：</w:t>
      </w:r>
      <w:r>
        <w:rPr>
          <w:rFonts w:ascii="仿宋" w:hAnsi="仿宋" w:eastAsia="仿宋"/>
          <w:color w:val="000000"/>
          <w:sz w:val="24"/>
        </w:rPr>
        <w:t xml:space="preserve">[  ]             </w:t>
      </w:r>
    </w:p>
    <w:p w14:paraId="222FE1AB">
      <w:pPr>
        <w:widowControl/>
        <w:autoSpaceDE w:val="0"/>
        <w:autoSpaceDN w:val="0"/>
        <w:spacing w:line="360" w:lineRule="exact"/>
        <w:textAlignment w:val="bottom"/>
        <w:rPr>
          <w:rFonts w:ascii="仿宋" w:hAnsi="仿宋" w:eastAsia="仿宋"/>
          <w:color w:val="000000"/>
          <w:sz w:val="24"/>
        </w:rPr>
      </w:pPr>
      <w:r>
        <w:rPr>
          <w:rFonts w:hint="eastAsia" w:ascii="仿宋" w:hAnsi="仿宋" w:eastAsia="仿宋"/>
          <w:color w:val="000000"/>
          <w:sz w:val="24"/>
        </w:rPr>
        <w:t>法定代表人</w:t>
      </w:r>
      <w:r>
        <w:rPr>
          <w:rFonts w:ascii="仿宋" w:hAnsi="仿宋" w:eastAsia="仿宋"/>
          <w:color w:val="000000"/>
          <w:sz w:val="24"/>
        </w:rPr>
        <w:t xml:space="preserve">/负责人：[  ] </w:t>
      </w:r>
    </w:p>
    <w:p w14:paraId="30CFB43C">
      <w:pPr>
        <w:widowControl/>
        <w:autoSpaceDE w:val="0"/>
        <w:autoSpaceDN w:val="0"/>
        <w:spacing w:line="360" w:lineRule="exact"/>
        <w:textAlignment w:val="bottom"/>
        <w:rPr>
          <w:rFonts w:ascii="仿宋" w:hAnsi="仿宋" w:eastAsia="仿宋"/>
          <w:color w:val="000000"/>
          <w:sz w:val="24"/>
        </w:rPr>
      </w:pPr>
      <w:r>
        <w:rPr>
          <w:rFonts w:hint="eastAsia" w:ascii="仿宋" w:hAnsi="仿宋" w:eastAsia="仿宋"/>
          <w:color w:val="000000"/>
          <w:sz w:val="24"/>
          <w:lang w:eastAsia="zh-CN"/>
        </w:rPr>
        <w:t>中国xxxx</w:t>
      </w:r>
      <w:r>
        <w:rPr>
          <w:rFonts w:ascii="仿宋" w:hAnsi="仿宋" w:eastAsia="仿宋"/>
          <w:color w:val="000000"/>
          <w:sz w:val="24"/>
        </w:rPr>
        <w:t>[  ]公司同时代表其子公司、分公司共同作为“甲方”，</w:t>
      </w:r>
    </w:p>
    <w:p w14:paraId="45AA4611">
      <w:pPr>
        <w:widowControl/>
        <w:autoSpaceDE w:val="0"/>
        <w:autoSpaceDN w:val="0"/>
        <w:spacing w:line="360" w:lineRule="exact"/>
        <w:textAlignment w:val="bottom"/>
        <w:rPr>
          <w:rFonts w:ascii="仿宋" w:hAnsi="仿宋" w:eastAsia="仿宋"/>
          <w:color w:val="000000"/>
          <w:sz w:val="24"/>
        </w:rPr>
      </w:pPr>
    </w:p>
    <w:p w14:paraId="36E7152F">
      <w:pPr>
        <w:widowControl/>
        <w:autoSpaceDE w:val="0"/>
        <w:autoSpaceDN w:val="0"/>
        <w:spacing w:line="360" w:lineRule="exact"/>
        <w:textAlignment w:val="bottom"/>
        <w:rPr>
          <w:rFonts w:ascii="仿宋" w:hAnsi="仿宋" w:eastAsia="仿宋"/>
          <w:color w:val="000000"/>
          <w:sz w:val="24"/>
        </w:rPr>
      </w:pPr>
      <w:r>
        <w:rPr>
          <w:rFonts w:hint="eastAsia" w:ascii="仿宋" w:hAnsi="仿宋" w:eastAsia="仿宋"/>
          <w:color w:val="000000"/>
          <w:sz w:val="24"/>
        </w:rPr>
        <w:t>乙方（受托方）</w:t>
      </w:r>
      <w:r>
        <w:rPr>
          <w:rFonts w:ascii="仿宋" w:hAnsi="仿宋" w:eastAsia="仿宋"/>
          <w:color w:val="000000"/>
          <w:sz w:val="24"/>
        </w:rPr>
        <w:t>: [  ]</w:t>
      </w:r>
    </w:p>
    <w:p w14:paraId="47527395">
      <w:pPr>
        <w:widowControl/>
        <w:autoSpaceDE w:val="0"/>
        <w:autoSpaceDN w:val="0"/>
        <w:spacing w:line="360" w:lineRule="exact"/>
        <w:textAlignment w:val="bottom"/>
        <w:rPr>
          <w:rFonts w:ascii="仿宋" w:hAnsi="仿宋" w:eastAsia="仿宋"/>
          <w:color w:val="000000"/>
          <w:sz w:val="24"/>
        </w:rPr>
      </w:pPr>
      <w:r>
        <w:rPr>
          <w:rFonts w:hint="eastAsia" w:ascii="仿宋" w:hAnsi="仿宋" w:eastAsia="仿宋"/>
          <w:color w:val="000000"/>
          <w:sz w:val="24"/>
        </w:rPr>
        <w:t>地址：</w:t>
      </w:r>
      <w:r>
        <w:rPr>
          <w:rFonts w:ascii="仿宋" w:hAnsi="仿宋" w:eastAsia="仿宋"/>
          <w:color w:val="000000"/>
          <w:sz w:val="24"/>
        </w:rPr>
        <w:t xml:space="preserve">[  ] </w:t>
      </w:r>
    </w:p>
    <w:p w14:paraId="40DFD8ED">
      <w:pPr>
        <w:widowControl/>
        <w:autoSpaceDE w:val="0"/>
        <w:autoSpaceDN w:val="0"/>
        <w:spacing w:line="360" w:lineRule="exact"/>
        <w:textAlignment w:val="bottom"/>
        <w:rPr>
          <w:rFonts w:ascii="仿宋" w:hAnsi="仿宋" w:eastAsia="仿宋"/>
          <w:color w:val="000000"/>
          <w:sz w:val="24"/>
        </w:rPr>
      </w:pPr>
      <w:r>
        <w:rPr>
          <w:rFonts w:hint="eastAsia" w:ascii="仿宋" w:hAnsi="仿宋" w:eastAsia="仿宋"/>
          <w:color w:val="000000"/>
          <w:sz w:val="24"/>
        </w:rPr>
        <w:t>法定代表人</w:t>
      </w:r>
      <w:r>
        <w:rPr>
          <w:rFonts w:ascii="仿宋" w:hAnsi="仿宋" w:eastAsia="仿宋"/>
          <w:color w:val="000000"/>
          <w:sz w:val="24"/>
        </w:rPr>
        <w:t>/负责人：[  ]</w:t>
      </w:r>
    </w:p>
    <w:p w14:paraId="196CB421">
      <w:pPr>
        <w:widowControl/>
        <w:autoSpaceDE w:val="0"/>
        <w:autoSpaceDN w:val="0"/>
        <w:spacing w:line="360" w:lineRule="exact"/>
        <w:textAlignment w:val="bottom"/>
        <w:rPr>
          <w:rFonts w:ascii="仿宋" w:hAnsi="仿宋" w:eastAsia="仿宋"/>
          <w:color w:val="000000"/>
          <w:sz w:val="24"/>
        </w:rPr>
      </w:pPr>
    </w:p>
    <w:p w14:paraId="6E604C8C">
      <w:pPr>
        <w:widowControl/>
        <w:autoSpaceDE w:val="0"/>
        <w:autoSpaceDN w:val="0"/>
        <w:spacing w:line="360" w:lineRule="exact"/>
        <w:ind w:firstLine="480" w:firstLineChars="200"/>
        <w:textAlignment w:val="bottom"/>
        <w:rPr>
          <w:rFonts w:ascii="仿宋" w:hAnsi="仿宋" w:eastAsia="仿宋"/>
          <w:b/>
          <w:color w:val="000000"/>
          <w:sz w:val="24"/>
        </w:rPr>
      </w:pPr>
      <w:r>
        <w:rPr>
          <w:rFonts w:hint="eastAsia" w:ascii="仿宋" w:hAnsi="仿宋" w:eastAsia="仿宋"/>
          <w:color w:val="000000"/>
          <w:sz w:val="24"/>
        </w:rPr>
        <w:t>双方本着平等互惠的原则签署本合同。</w:t>
      </w:r>
      <w:bookmarkStart w:id="838" w:name="_Toc33253828"/>
    </w:p>
    <w:p w14:paraId="3BE02460">
      <w:pPr>
        <w:widowControl/>
        <w:autoSpaceDE w:val="0"/>
        <w:autoSpaceDN w:val="0"/>
        <w:spacing w:line="360" w:lineRule="exact"/>
        <w:ind w:firstLine="482" w:firstLineChars="200"/>
        <w:textAlignment w:val="bottom"/>
        <w:outlineLvl w:val="0"/>
        <w:rPr>
          <w:rFonts w:ascii="仿宋" w:hAnsi="仿宋" w:eastAsia="仿宋"/>
          <w:b/>
          <w:color w:val="000000"/>
          <w:sz w:val="24"/>
        </w:rPr>
      </w:pPr>
      <w:r>
        <w:rPr>
          <w:rFonts w:hint="eastAsia" w:ascii="仿宋" w:hAnsi="仿宋" w:eastAsia="仿宋"/>
          <w:b/>
          <w:color w:val="000000"/>
          <w:sz w:val="24"/>
        </w:rPr>
        <w:t>第一条定义</w:t>
      </w:r>
      <w:bookmarkEnd w:id="838"/>
    </w:p>
    <w:p w14:paraId="435D29DB">
      <w:pPr>
        <w:widowControl/>
        <w:autoSpaceDE w:val="0"/>
        <w:autoSpaceDN w:val="0"/>
        <w:spacing w:line="360" w:lineRule="exact"/>
        <w:ind w:firstLine="480" w:firstLineChars="200"/>
        <w:textAlignment w:val="bottom"/>
        <w:rPr>
          <w:rFonts w:ascii="仿宋" w:hAnsi="仿宋" w:eastAsia="仿宋"/>
          <w:color w:val="000000"/>
          <w:sz w:val="24"/>
        </w:rPr>
      </w:pPr>
      <w:r>
        <w:rPr>
          <w:rFonts w:ascii="仿宋" w:hAnsi="仿宋" w:eastAsia="仿宋"/>
          <w:color w:val="000000"/>
          <w:sz w:val="24"/>
        </w:rPr>
        <w:t>1.1“软件”：软件是指由硬连线逻辑指令及置于系统储存器内的机器可读码（包括但不限于半导体装置或系统）组成的电脑程序，可提供基本逻辑、操作指令以及与用户相关的应用程序指令，包括用于说明、维护及使用程序的有关文件。软件包括系统软件和应用软件。</w:t>
      </w:r>
    </w:p>
    <w:p w14:paraId="503CCC66">
      <w:pPr>
        <w:widowControl/>
        <w:autoSpaceDE w:val="0"/>
        <w:autoSpaceDN w:val="0"/>
        <w:spacing w:line="360" w:lineRule="exact"/>
        <w:ind w:firstLine="480" w:firstLineChars="200"/>
        <w:textAlignment w:val="bottom"/>
        <w:rPr>
          <w:rFonts w:ascii="仿宋" w:hAnsi="仿宋" w:eastAsia="仿宋"/>
          <w:color w:val="000000"/>
          <w:sz w:val="24"/>
        </w:rPr>
      </w:pPr>
      <w:r>
        <w:rPr>
          <w:rFonts w:ascii="仿宋" w:hAnsi="仿宋" w:eastAsia="仿宋"/>
          <w:color w:val="000000"/>
          <w:sz w:val="24"/>
        </w:rPr>
        <w:t>1.2“系统软件”：乙方合法地用于开发应用软件的第三方软件和/或自有软件。乙方承诺已从系统软件权利人处取得系统软件的许可使用权（或乙方为系统软件的著作权人），并有权许可甲方或甲方指定的第三方使用并用于应用软件，且该授权长期合法有效并能够满足本项目需要。</w:t>
      </w:r>
      <w:r>
        <w:rPr>
          <w:rFonts w:hint="eastAsia" w:ascii="仿宋" w:hAnsi="仿宋" w:eastAsia="仿宋"/>
          <w:color w:val="000000"/>
          <w:sz w:val="24"/>
        </w:rPr>
        <w:t>系统软件的著作权人，在本合同中指：</w:t>
      </w:r>
      <w:r>
        <w:rPr>
          <w:rFonts w:ascii="仿宋" w:hAnsi="仿宋" w:eastAsia="仿宋"/>
          <w:color w:val="000000"/>
          <w:sz w:val="24"/>
        </w:rPr>
        <w:t>[  ]。</w:t>
      </w:r>
    </w:p>
    <w:p w14:paraId="3AD7FA34">
      <w:pPr>
        <w:autoSpaceDE w:val="0"/>
        <w:autoSpaceDN w:val="0"/>
        <w:spacing w:line="360" w:lineRule="exact"/>
        <w:ind w:firstLine="480" w:firstLineChars="200"/>
        <w:textAlignment w:val="bottom"/>
        <w:rPr>
          <w:rFonts w:ascii="仿宋" w:hAnsi="仿宋" w:eastAsia="仿宋"/>
          <w:color w:val="000000"/>
          <w:sz w:val="24"/>
        </w:rPr>
      </w:pPr>
      <w:r>
        <w:rPr>
          <w:rFonts w:ascii="仿宋" w:hAnsi="仿宋" w:eastAsia="仿宋"/>
          <w:color w:val="000000"/>
          <w:sz w:val="24"/>
        </w:rPr>
        <w:t>1.3“应用软件”：乙方根据本合同商务和技术要求为</w:t>
      </w:r>
      <w:r>
        <w:rPr>
          <w:rFonts w:hint="eastAsia" w:ascii="仿宋" w:hAnsi="仿宋" w:eastAsia="仿宋"/>
          <w:color w:val="000000"/>
          <w:sz w:val="24"/>
        </w:rPr>
        <w:t>甲方</w:t>
      </w:r>
      <w:r>
        <w:rPr>
          <w:rFonts w:ascii="仿宋" w:hAnsi="仿宋" w:eastAsia="仿宋"/>
          <w:color w:val="000000"/>
          <w:sz w:val="24"/>
        </w:rPr>
        <w:t>[  ]工程</w:t>
      </w:r>
      <w:r>
        <w:rPr>
          <w:rFonts w:hint="eastAsia" w:ascii="仿宋" w:hAnsi="仿宋" w:eastAsia="仿宋"/>
          <w:color w:val="000000"/>
          <w:sz w:val="24"/>
        </w:rPr>
        <w:t>（“项目”或“工程”）开发、研制的软件</w:t>
      </w:r>
      <w:r>
        <w:rPr>
          <w:rFonts w:ascii="仿宋" w:hAnsi="仿宋" w:eastAsia="仿宋"/>
          <w:color w:val="000000"/>
          <w:sz w:val="24"/>
        </w:rPr>
        <w:t>,包括技术文件及技术资料等。</w:t>
      </w:r>
    </w:p>
    <w:p w14:paraId="2CD3E095">
      <w:pPr>
        <w:autoSpaceDE w:val="0"/>
        <w:autoSpaceDN w:val="0"/>
        <w:spacing w:line="360" w:lineRule="exact"/>
        <w:ind w:firstLine="480" w:firstLineChars="200"/>
        <w:textAlignment w:val="bottom"/>
        <w:rPr>
          <w:rFonts w:ascii="仿宋" w:hAnsi="仿宋" w:eastAsia="仿宋"/>
          <w:color w:val="000000"/>
          <w:sz w:val="24"/>
        </w:rPr>
      </w:pPr>
      <w:r>
        <w:rPr>
          <w:rFonts w:ascii="仿宋" w:hAnsi="仿宋" w:eastAsia="仿宋"/>
          <w:color w:val="000000"/>
          <w:sz w:val="24"/>
        </w:rPr>
        <w:t>1.4“技术文件”或“技术资料”：合同</w:t>
      </w:r>
      <w:r>
        <w:rPr>
          <w:rFonts w:hint="eastAsia" w:ascii="仿宋" w:hAnsi="仿宋" w:eastAsia="仿宋"/>
          <w:color w:val="000000"/>
          <w:sz w:val="24"/>
        </w:rPr>
        <w:t>附件四中规定的所有与应用软件、技术开发及服务、软件的安装、调测、运行、维护和检验相关的文件。</w:t>
      </w:r>
    </w:p>
    <w:p w14:paraId="49F93A6A">
      <w:pPr>
        <w:widowControl/>
        <w:autoSpaceDE w:val="0"/>
        <w:autoSpaceDN w:val="0"/>
        <w:spacing w:line="360" w:lineRule="exact"/>
        <w:ind w:firstLine="480" w:firstLineChars="200"/>
        <w:textAlignment w:val="bottom"/>
        <w:rPr>
          <w:rFonts w:ascii="仿宋" w:hAnsi="仿宋" w:eastAsia="仿宋"/>
          <w:color w:val="000000"/>
          <w:sz w:val="24"/>
        </w:rPr>
      </w:pPr>
      <w:r>
        <w:rPr>
          <w:rFonts w:ascii="仿宋" w:hAnsi="仿宋" w:eastAsia="仿宋"/>
          <w:color w:val="000000"/>
          <w:sz w:val="24"/>
        </w:rPr>
        <w:t>1.5“培训”：按合同约定，乙方为确保设计开发的应用软件能够充分适当地被甲方使用而向甲方提供的服务。</w:t>
      </w:r>
    </w:p>
    <w:p w14:paraId="7EFFE941">
      <w:pPr>
        <w:widowControl/>
        <w:autoSpaceDE w:val="0"/>
        <w:autoSpaceDN w:val="0"/>
        <w:spacing w:line="360" w:lineRule="exact"/>
        <w:ind w:firstLine="480" w:firstLineChars="200"/>
        <w:textAlignment w:val="bottom"/>
        <w:rPr>
          <w:rFonts w:ascii="仿宋" w:hAnsi="仿宋" w:eastAsia="仿宋"/>
          <w:color w:val="000000"/>
          <w:sz w:val="24"/>
        </w:rPr>
      </w:pPr>
      <w:r>
        <w:rPr>
          <w:rFonts w:ascii="仿宋" w:hAnsi="仿宋" w:eastAsia="仿宋"/>
          <w:color w:val="000000"/>
          <w:sz w:val="24"/>
        </w:rPr>
        <w:t>1.6“服务”：按合同规定由乙方向甲方就所设计开发的应用软件做出的行为和担保。</w:t>
      </w:r>
    </w:p>
    <w:p w14:paraId="669364A0">
      <w:pPr>
        <w:widowControl/>
        <w:autoSpaceDE w:val="0"/>
        <w:autoSpaceDN w:val="0"/>
        <w:spacing w:line="360" w:lineRule="exact"/>
        <w:ind w:firstLine="480" w:firstLineChars="200"/>
        <w:textAlignment w:val="bottom"/>
        <w:rPr>
          <w:rFonts w:ascii="仿宋" w:hAnsi="仿宋" w:eastAsia="仿宋"/>
          <w:color w:val="000000"/>
          <w:sz w:val="24"/>
        </w:rPr>
      </w:pPr>
      <w:r>
        <w:rPr>
          <w:rFonts w:ascii="仿宋" w:hAnsi="仿宋" w:eastAsia="仿宋"/>
          <w:color w:val="000000"/>
          <w:sz w:val="24"/>
        </w:rPr>
        <w:t>1.7“现场”：对应用软件进行安装和运行的场所。</w:t>
      </w:r>
    </w:p>
    <w:p w14:paraId="3AE57346">
      <w:pPr>
        <w:widowControl/>
        <w:autoSpaceDE w:val="0"/>
        <w:autoSpaceDN w:val="0"/>
        <w:spacing w:line="360" w:lineRule="exact"/>
        <w:ind w:firstLine="480" w:firstLineChars="200"/>
        <w:textAlignment w:val="bottom"/>
        <w:rPr>
          <w:rFonts w:ascii="仿宋" w:hAnsi="仿宋" w:eastAsia="仿宋"/>
          <w:color w:val="000000"/>
          <w:sz w:val="24"/>
        </w:rPr>
      </w:pPr>
      <w:r>
        <w:rPr>
          <w:rFonts w:ascii="仿宋" w:hAnsi="仿宋" w:eastAsia="仿宋"/>
          <w:color w:val="000000"/>
          <w:sz w:val="24"/>
        </w:rPr>
        <w:t>1.8“初验”：甲方按照</w:t>
      </w:r>
      <w:r>
        <w:rPr>
          <w:rFonts w:hint="eastAsia" w:ascii="仿宋" w:hAnsi="仿宋" w:eastAsia="仿宋"/>
          <w:color w:val="000000"/>
          <w:sz w:val="24"/>
        </w:rPr>
        <w:t>附件二对应用软件按照测试规范进行测试和验证。合格后，甲方与乙方共同签署初验证书。</w:t>
      </w:r>
    </w:p>
    <w:p w14:paraId="17C9C412">
      <w:pPr>
        <w:widowControl/>
        <w:autoSpaceDE w:val="0"/>
        <w:autoSpaceDN w:val="0"/>
        <w:spacing w:line="360" w:lineRule="exact"/>
        <w:ind w:firstLine="480" w:firstLineChars="200"/>
        <w:textAlignment w:val="bottom"/>
        <w:rPr>
          <w:rFonts w:ascii="仿宋" w:hAnsi="仿宋" w:eastAsia="仿宋"/>
          <w:color w:val="000000"/>
          <w:sz w:val="24"/>
        </w:rPr>
      </w:pPr>
      <w:r>
        <w:rPr>
          <w:rFonts w:ascii="仿宋" w:hAnsi="仿宋" w:eastAsia="仿宋"/>
          <w:color w:val="000000"/>
          <w:sz w:val="24"/>
        </w:rPr>
        <w:t>1.9“移交”：乙方在约定时间内向甲方提交应用软件设计文件、开发各阶段文件及应用软件全部源代码</w:t>
      </w:r>
      <w:r>
        <w:rPr>
          <w:rFonts w:hint="eastAsia" w:ascii="仿宋" w:hAnsi="仿宋" w:eastAsia="仿宋"/>
          <w:color w:val="000000"/>
          <w:sz w:val="24"/>
        </w:rPr>
        <w:t>。</w:t>
      </w:r>
    </w:p>
    <w:p w14:paraId="4154BB50">
      <w:pPr>
        <w:widowControl/>
        <w:autoSpaceDE w:val="0"/>
        <w:autoSpaceDN w:val="0"/>
        <w:spacing w:line="360" w:lineRule="exact"/>
        <w:ind w:firstLine="480" w:firstLineChars="200"/>
        <w:textAlignment w:val="bottom"/>
        <w:rPr>
          <w:rFonts w:ascii="仿宋" w:hAnsi="仿宋" w:eastAsia="仿宋"/>
          <w:color w:val="000000"/>
          <w:sz w:val="24"/>
        </w:rPr>
      </w:pPr>
      <w:r>
        <w:rPr>
          <w:rFonts w:ascii="仿宋" w:hAnsi="仿宋" w:eastAsia="仿宋"/>
          <w:color w:val="000000"/>
          <w:sz w:val="24"/>
        </w:rPr>
        <w:t>1.10“试运行”：在初验合格后与最终验收之间的一段时间内，对应用软件进行运行，用来证明应用软件的指标是否达到了</w:t>
      </w:r>
      <w:r>
        <w:rPr>
          <w:rFonts w:hint="eastAsia" w:ascii="仿宋" w:hAnsi="仿宋" w:eastAsia="仿宋"/>
          <w:color w:val="000000"/>
          <w:sz w:val="24"/>
        </w:rPr>
        <w:t>附件二规定的所有要求。</w:t>
      </w:r>
    </w:p>
    <w:p w14:paraId="6E8FF3D5">
      <w:pPr>
        <w:pStyle w:val="70"/>
        <w:spacing w:line="360" w:lineRule="exact"/>
        <w:ind w:firstLine="480" w:firstLineChars="200"/>
        <w:rPr>
          <w:rFonts w:ascii="仿宋" w:hAnsi="仿宋" w:eastAsia="仿宋"/>
          <w:color w:val="000000"/>
        </w:rPr>
      </w:pPr>
      <w:r>
        <w:rPr>
          <w:rFonts w:ascii="仿宋" w:hAnsi="仿宋" w:eastAsia="仿宋"/>
          <w:color w:val="000000"/>
        </w:rPr>
        <w:t>1.11“最终验收”或“终验”：甲方对应用软件按照</w:t>
      </w:r>
      <w:r>
        <w:rPr>
          <w:rFonts w:hint="eastAsia" w:ascii="仿宋" w:hAnsi="仿宋" w:eastAsia="仿宋"/>
          <w:color w:val="000000"/>
        </w:rPr>
        <w:t>附件二进行最终验收。合格后，由甲乙双方共同签署终验证书。</w:t>
      </w:r>
    </w:p>
    <w:p w14:paraId="0665898E">
      <w:pPr>
        <w:widowControl/>
        <w:autoSpaceDE w:val="0"/>
        <w:autoSpaceDN w:val="0"/>
        <w:spacing w:line="360" w:lineRule="exact"/>
        <w:ind w:firstLine="480" w:firstLineChars="200"/>
        <w:textAlignment w:val="bottom"/>
        <w:rPr>
          <w:rFonts w:ascii="仿宋" w:hAnsi="仿宋" w:eastAsia="仿宋"/>
          <w:color w:val="000000"/>
          <w:sz w:val="24"/>
        </w:rPr>
      </w:pPr>
      <w:r>
        <w:rPr>
          <w:rFonts w:ascii="仿宋" w:hAnsi="仿宋" w:eastAsia="仿宋"/>
          <w:color w:val="000000"/>
          <w:sz w:val="24"/>
        </w:rPr>
        <w:t>1.12“保修期”：按照本合同约定，乙方提供对应用软件的免费修复、免费技术支持和服务、以及免费升级，以保证整个工程系统正常运行的时期。</w:t>
      </w:r>
    </w:p>
    <w:p w14:paraId="434EA8F3">
      <w:pPr>
        <w:widowControl/>
        <w:autoSpaceDE w:val="0"/>
        <w:autoSpaceDN w:val="0"/>
        <w:spacing w:line="360" w:lineRule="exact"/>
        <w:ind w:firstLine="480" w:firstLineChars="200"/>
        <w:textAlignment w:val="bottom"/>
        <w:rPr>
          <w:rFonts w:ascii="仿宋" w:hAnsi="仿宋" w:eastAsia="仿宋"/>
          <w:color w:val="000000"/>
          <w:sz w:val="24"/>
        </w:rPr>
      </w:pPr>
      <w:r>
        <w:rPr>
          <w:rFonts w:ascii="仿宋" w:hAnsi="仿宋" w:eastAsia="仿宋"/>
          <w:color w:val="000000"/>
          <w:sz w:val="24"/>
        </w:rPr>
        <w:t>1.13“响应时间”：乙方就甲方提出的问题予以答复并提供可行性解决方案的时间。</w:t>
      </w:r>
    </w:p>
    <w:p w14:paraId="69A385A8">
      <w:pPr>
        <w:widowControl/>
        <w:autoSpaceDE w:val="0"/>
        <w:autoSpaceDN w:val="0"/>
        <w:spacing w:line="360" w:lineRule="exact"/>
        <w:ind w:firstLine="480" w:firstLineChars="200"/>
        <w:textAlignment w:val="bottom"/>
        <w:rPr>
          <w:rFonts w:ascii="仿宋" w:hAnsi="仿宋" w:eastAsia="仿宋"/>
          <w:color w:val="000000"/>
          <w:sz w:val="24"/>
        </w:rPr>
      </w:pPr>
      <w:r>
        <w:rPr>
          <w:rFonts w:ascii="仿宋" w:hAnsi="仿宋" w:eastAsia="仿宋"/>
          <w:color w:val="000000"/>
          <w:sz w:val="24"/>
        </w:rPr>
        <w:t>1.14“一方”：</w:t>
      </w:r>
      <w:r>
        <w:rPr>
          <w:rFonts w:hint="eastAsia" w:ascii="仿宋" w:hAnsi="仿宋" w:eastAsia="仿宋"/>
          <w:color w:val="000000"/>
          <w:sz w:val="24"/>
        </w:rPr>
        <w:t>甲方或乙方。</w:t>
      </w:r>
    </w:p>
    <w:p w14:paraId="12FFA896">
      <w:pPr>
        <w:widowControl/>
        <w:autoSpaceDE w:val="0"/>
        <w:autoSpaceDN w:val="0"/>
        <w:spacing w:line="360" w:lineRule="exact"/>
        <w:ind w:firstLine="480" w:firstLineChars="200"/>
        <w:textAlignment w:val="bottom"/>
        <w:rPr>
          <w:rFonts w:ascii="仿宋" w:hAnsi="仿宋" w:eastAsia="仿宋"/>
          <w:color w:val="000000"/>
          <w:sz w:val="24"/>
        </w:rPr>
      </w:pPr>
      <w:r>
        <w:rPr>
          <w:rFonts w:ascii="仿宋" w:hAnsi="仿宋" w:eastAsia="仿宋"/>
          <w:color w:val="000000"/>
          <w:sz w:val="24"/>
        </w:rPr>
        <w:t>1.15“双方”：</w:t>
      </w:r>
      <w:r>
        <w:rPr>
          <w:rFonts w:hint="eastAsia" w:ascii="仿宋" w:hAnsi="仿宋" w:eastAsia="仿宋"/>
          <w:color w:val="000000"/>
          <w:sz w:val="24"/>
        </w:rPr>
        <w:t>甲方和乙方。</w:t>
      </w:r>
    </w:p>
    <w:p w14:paraId="0C726BDD">
      <w:pPr>
        <w:widowControl/>
        <w:autoSpaceDE w:val="0"/>
        <w:autoSpaceDN w:val="0"/>
        <w:spacing w:line="360" w:lineRule="exact"/>
        <w:ind w:firstLine="480" w:firstLineChars="200"/>
        <w:textAlignment w:val="bottom"/>
        <w:rPr>
          <w:rFonts w:ascii="仿宋" w:hAnsi="仿宋" w:eastAsia="仿宋"/>
          <w:color w:val="000000"/>
          <w:sz w:val="24"/>
        </w:rPr>
      </w:pPr>
      <w:r>
        <w:rPr>
          <w:rFonts w:ascii="仿宋" w:hAnsi="仿宋" w:eastAsia="仿宋"/>
          <w:color w:val="000000"/>
          <w:sz w:val="24"/>
        </w:rPr>
        <w:t>1.16“中国”：中华人民共和国，</w:t>
      </w:r>
      <w:r>
        <w:rPr>
          <w:rFonts w:hint="eastAsia" w:ascii="仿宋" w:hAnsi="仿宋" w:eastAsia="仿宋"/>
          <w:color w:val="000000"/>
          <w:sz w:val="24"/>
        </w:rPr>
        <w:t>为本合同之目的不包括香港特别</w:t>
      </w:r>
      <w:r>
        <w:rPr>
          <w:rFonts w:ascii="仿宋" w:hAnsi="仿宋" w:eastAsia="仿宋"/>
          <w:color w:val="000000"/>
          <w:sz w:val="24"/>
        </w:rPr>
        <w:t>行政区</w:t>
      </w:r>
      <w:r>
        <w:rPr>
          <w:rFonts w:hint="eastAsia" w:ascii="仿宋" w:hAnsi="仿宋" w:eastAsia="仿宋"/>
          <w:color w:val="000000"/>
          <w:sz w:val="24"/>
        </w:rPr>
        <w:t>、澳门特别</w:t>
      </w:r>
      <w:r>
        <w:rPr>
          <w:rFonts w:ascii="仿宋" w:hAnsi="仿宋" w:eastAsia="仿宋"/>
          <w:color w:val="000000"/>
          <w:sz w:val="24"/>
        </w:rPr>
        <w:t>行政区</w:t>
      </w:r>
      <w:r>
        <w:rPr>
          <w:rFonts w:hint="eastAsia" w:ascii="仿宋" w:hAnsi="仿宋" w:eastAsia="仿宋"/>
          <w:color w:val="000000"/>
          <w:sz w:val="24"/>
        </w:rPr>
        <w:t>和台湾地区。</w:t>
      </w:r>
    </w:p>
    <w:p w14:paraId="3950FC35">
      <w:pPr>
        <w:widowControl/>
        <w:autoSpaceDE w:val="0"/>
        <w:autoSpaceDN w:val="0"/>
        <w:spacing w:line="360" w:lineRule="exact"/>
        <w:ind w:firstLine="482" w:firstLineChars="200"/>
        <w:textAlignment w:val="bottom"/>
        <w:outlineLvl w:val="0"/>
        <w:rPr>
          <w:rFonts w:ascii="仿宋" w:hAnsi="仿宋" w:eastAsia="仿宋"/>
          <w:b/>
          <w:color w:val="000000"/>
          <w:sz w:val="24"/>
        </w:rPr>
      </w:pPr>
      <w:r>
        <w:rPr>
          <w:rFonts w:hint="eastAsia" w:ascii="仿宋" w:hAnsi="仿宋" w:eastAsia="仿宋"/>
          <w:b/>
          <w:color w:val="000000"/>
          <w:sz w:val="24"/>
        </w:rPr>
        <w:t>第二条</w:t>
      </w:r>
      <w:bookmarkStart w:id="839" w:name="_Toc33253829"/>
      <w:r>
        <w:rPr>
          <w:rFonts w:hint="eastAsia" w:ascii="仿宋" w:hAnsi="仿宋" w:eastAsia="仿宋"/>
          <w:b/>
          <w:color w:val="000000"/>
          <w:sz w:val="24"/>
        </w:rPr>
        <w:t>合同标的</w:t>
      </w:r>
      <w:bookmarkEnd w:id="839"/>
    </w:p>
    <w:p w14:paraId="67B95860">
      <w:pPr>
        <w:widowControl/>
        <w:autoSpaceDE w:val="0"/>
        <w:autoSpaceDN w:val="0"/>
        <w:spacing w:line="360" w:lineRule="exact"/>
        <w:ind w:firstLine="480" w:firstLineChars="200"/>
        <w:textAlignment w:val="bottom"/>
        <w:rPr>
          <w:rFonts w:ascii="仿宋" w:hAnsi="仿宋" w:eastAsia="仿宋"/>
          <w:color w:val="000000"/>
          <w:sz w:val="24"/>
        </w:rPr>
      </w:pPr>
      <w:r>
        <w:rPr>
          <w:rFonts w:ascii="仿宋" w:hAnsi="仿宋" w:eastAsia="仿宋"/>
          <w:color w:val="000000"/>
          <w:sz w:val="24"/>
        </w:rPr>
        <w:t>2.1甲方委托乙方为</w:t>
      </w:r>
      <w:r>
        <w:rPr>
          <w:rFonts w:hint="eastAsia" w:ascii="仿宋" w:hAnsi="仿宋" w:eastAsia="仿宋"/>
          <w:color w:val="000000"/>
          <w:sz w:val="24"/>
        </w:rPr>
        <w:t>甲方</w:t>
      </w:r>
      <w:r>
        <w:rPr>
          <w:rFonts w:ascii="仿宋" w:hAnsi="仿宋" w:eastAsia="仿宋"/>
          <w:color w:val="000000"/>
          <w:sz w:val="24"/>
        </w:rPr>
        <w:t>[  ]工程开发“[  ]工程软件”</w:t>
      </w:r>
      <w:r>
        <w:rPr>
          <w:rFonts w:hint="eastAsia" w:ascii="仿宋" w:hAnsi="仿宋" w:eastAsia="仿宋"/>
          <w:color w:val="000000"/>
          <w:sz w:val="24"/>
        </w:rPr>
        <w:t>（即应用软件），乙方负责完成应用软件的设计开发、移交、培训及相关其他服务工作，并保证该应用软件满足本合同及附件提出的所有要求。</w:t>
      </w:r>
    </w:p>
    <w:p w14:paraId="5985A611">
      <w:pPr>
        <w:widowControl/>
        <w:autoSpaceDE w:val="0"/>
        <w:autoSpaceDN w:val="0"/>
        <w:spacing w:line="360" w:lineRule="exact"/>
        <w:ind w:firstLine="480" w:firstLineChars="200"/>
        <w:textAlignment w:val="bottom"/>
        <w:rPr>
          <w:rFonts w:ascii="仿宋" w:hAnsi="仿宋" w:eastAsia="仿宋"/>
          <w:color w:val="000000"/>
          <w:sz w:val="24"/>
        </w:rPr>
      </w:pPr>
      <w:r>
        <w:rPr>
          <w:rFonts w:ascii="仿宋" w:hAnsi="仿宋" w:eastAsia="仿宋"/>
          <w:color w:val="000000"/>
          <w:sz w:val="24"/>
        </w:rPr>
        <w:t>2.2乙方承诺，为完成本合同约定事项，乙方已从系统软件权利人处取得系统软件的许可使用权（或乙方为系统软件的著作权人），并有权许可</w:t>
      </w:r>
      <w:r>
        <w:rPr>
          <w:rFonts w:hint="eastAsia" w:ascii="仿宋" w:hAnsi="仿宋" w:eastAsia="仿宋"/>
          <w:color w:val="000000"/>
          <w:sz w:val="24"/>
        </w:rPr>
        <w:t>甲方或甲方指定的第三方使用并用于应用软件，且该授权长期合法有效并能够满足本项目需要。乙方保证系统软件及软件介质能够满足甲方要求并不存在任何权利瑕疵和质量瑕疵。乙方提供软件与服务应当符合网络安全等相关国家标准的强制性要求，不得设置恶意程序；如发现软件、服务存在安全缺陷、漏洞等风险时，乙方应当立即采取补救措施。乙方应当为其软件、服务持续提供安全维护。</w:t>
      </w:r>
    </w:p>
    <w:p w14:paraId="30B64ED8">
      <w:pPr>
        <w:pStyle w:val="70"/>
        <w:spacing w:line="360" w:lineRule="exact"/>
        <w:ind w:firstLine="480" w:firstLineChars="200"/>
        <w:rPr>
          <w:rFonts w:ascii="仿宋" w:hAnsi="仿宋" w:eastAsia="仿宋"/>
          <w:color w:val="000000"/>
        </w:rPr>
      </w:pPr>
      <w:r>
        <w:rPr>
          <w:rFonts w:ascii="仿宋" w:hAnsi="仿宋" w:eastAsia="仿宋"/>
          <w:color w:val="000000"/>
          <w:szCs w:val="24"/>
        </w:rPr>
        <w:t>2.3</w:t>
      </w:r>
      <w:r>
        <w:rPr>
          <w:rFonts w:hint="eastAsia" w:ascii="仿宋" w:hAnsi="仿宋" w:eastAsia="仿宋"/>
          <w:color w:val="000000"/>
        </w:rPr>
        <w:t>乙方</w:t>
      </w:r>
      <w:r>
        <w:rPr>
          <w:rFonts w:hint="eastAsia" w:ascii="仿宋" w:hAnsi="仿宋" w:eastAsia="仿宋"/>
          <w:color w:val="000000"/>
          <w:szCs w:val="24"/>
        </w:rPr>
        <w:t>应按本合同附件三项目进度表的约定将应用软件移交给甲方。</w:t>
      </w:r>
      <w:r>
        <w:rPr>
          <w:rFonts w:ascii="仿宋" w:hAnsi="仿宋" w:eastAsia="仿宋"/>
          <w:color w:val="000000"/>
        </w:rPr>
        <w:t>乙方向甲方移交应用软件的同时提供完整、准确的技术文件，包括但不限于</w:t>
      </w:r>
      <w:r>
        <w:rPr>
          <w:rFonts w:hint="eastAsia" w:ascii="仿宋" w:hAnsi="仿宋" w:eastAsia="仿宋"/>
          <w:color w:val="000000"/>
        </w:rPr>
        <w:t>附件四规定的需移交的技术文件清单。</w:t>
      </w:r>
    </w:p>
    <w:p w14:paraId="25197CC8">
      <w:pPr>
        <w:spacing w:line="360" w:lineRule="exact"/>
        <w:ind w:firstLine="480" w:firstLineChars="200"/>
        <w:rPr>
          <w:rFonts w:ascii="仿宋" w:hAnsi="仿宋" w:eastAsia="仿宋"/>
          <w:color w:val="000000"/>
        </w:rPr>
      </w:pPr>
      <w:r>
        <w:rPr>
          <w:rFonts w:ascii="仿宋" w:hAnsi="仿宋" w:eastAsia="仿宋"/>
          <w:color w:val="000000"/>
          <w:kern w:val="0"/>
          <w:sz w:val="24"/>
        </w:rPr>
        <w:t xml:space="preserve">2.4 </w:t>
      </w:r>
      <w:r>
        <w:rPr>
          <w:rFonts w:hint="eastAsia" w:ascii="仿宋" w:hAnsi="仿宋" w:eastAsia="仿宋"/>
          <w:color w:val="000000"/>
          <w:kern w:val="0"/>
          <w:sz w:val="24"/>
        </w:rPr>
        <w:t>未</w:t>
      </w:r>
      <w:r>
        <w:rPr>
          <w:rFonts w:ascii="仿宋" w:hAnsi="仿宋" w:eastAsia="仿宋"/>
          <w:color w:val="000000"/>
          <w:kern w:val="0"/>
          <w:sz w:val="24"/>
        </w:rPr>
        <w:t>经甲方书面同意，乙方不得将合同分包或转包给第三方。在向甲方交付应用软件之前，乙方不得将应用软件转让给第三方或交第三方使用。</w:t>
      </w:r>
    </w:p>
    <w:p w14:paraId="28D75CC7">
      <w:pPr>
        <w:widowControl/>
        <w:autoSpaceDE w:val="0"/>
        <w:autoSpaceDN w:val="0"/>
        <w:spacing w:line="360" w:lineRule="exact"/>
        <w:ind w:firstLine="482" w:firstLineChars="200"/>
        <w:textAlignment w:val="bottom"/>
        <w:outlineLvl w:val="0"/>
        <w:rPr>
          <w:rFonts w:ascii="仿宋" w:hAnsi="仿宋" w:eastAsia="仿宋"/>
          <w:color w:val="000000"/>
          <w:sz w:val="24"/>
        </w:rPr>
      </w:pPr>
      <w:bookmarkStart w:id="840" w:name="_Toc33253830"/>
      <w:r>
        <w:rPr>
          <w:rFonts w:hint="eastAsia" w:ascii="仿宋" w:hAnsi="仿宋" w:eastAsia="仿宋"/>
          <w:b/>
          <w:color w:val="000000"/>
          <w:sz w:val="24"/>
        </w:rPr>
        <w:t>第三条合同价格</w:t>
      </w:r>
      <w:bookmarkEnd w:id="840"/>
    </w:p>
    <w:p w14:paraId="5BFCC237">
      <w:pPr>
        <w:pStyle w:val="70"/>
        <w:spacing w:line="360" w:lineRule="exact"/>
        <w:ind w:firstLine="480" w:firstLineChars="200"/>
        <w:rPr>
          <w:rFonts w:ascii="仿宋" w:hAnsi="仿宋" w:eastAsia="仿宋"/>
          <w:color w:val="000000"/>
        </w:rPr>
      </w:pPr>
      <w:r>
        <w:rPr>
          <w:rFonts w:ascii="仿宋" w:hAnsi="仿宋" w:eastAsia="仿宋"/>
          <w:color w:val="000000"/>
        </w:rPr>
        <w:t>3.1本合同总价（含税价）：</w:t>
      </w:r>
      <w:r>
        <w:rPr>
          <w:rFonts w:hint="eastAsia" w:ascii="仿宋" w:hAnsi="仿宋" w:eastAsia="仿宋"/>
          <w:color w:val="000000"/>
        </w:rPr>
        <w:t>大写人民币</w:t>
      </w:r>
      <w:r>
        <w:rPr>
          <w:rFonts w:ascii="仿宋" w:hAnsi="仿宋" w:eastAsia="仿宋"/>
          <w:color w:val="000000"/>
        </w:rPr>
        <w:t>[  ]，</w:t>
      </w:r>
      <w:r>
        <w:rPr>
          <w:rFonts w:ascii="Calibri" w:hAnsi="Calibri" w:eastAsia="仿宋" w:cs="Calibri"/>
          <w:color w:val="000000"/>
        </w:rPr>
        <w:t>¥</w:t>
      </w:r>
      <w:r>
        <w:rPr>
          <w:rFonts w:ascii="仿宋" w:hAnsi="仿宋" w:eastAsia="仿宋"/>
          <w:color w:val="000000"/>
        </w:rPr>
        <w:t>[  ]；其中价款为大写人民币[  ]，</w:t>
      </w:r>
      <w:r>
        <w:rPr>
          <w:rFonts w:ascii="Calibri" w:hAnsi="Calibri" w:eastAsia="仿宋" w:cs="Calibri"/>
          <w:color w:val="000000"/>
        </w:rPr>
        <w:t>¥</w:t>
      </w:r>
      <w:r>
        <w:rPr>
          <w:rFonts w:ascii="仿宋" w:hAnsi="仿宋" w:eastAsia="仿宋"/>
          <w:color w:val="000000"/>
        </w:rPr>
        <w:t>[  ]，增值税款为大写人民币[  ]，</w:t>
      </w:r>
      <w:r>
        <w:rPr>
          <w:rFonts w:ascii="Calibri" w:hAnsi="Calibri" w:eastAsia="仿宋" w:cs="Calibri"/>
          <w:color w:val="000000"/>
        </w:rPr>
        <w:t>¥</w:t>
      </w:r>
      <w:r>
        <w:rPr>
          <w:rFonts w:ascii="仿宋" w:hAnsi="仿宋" w:eastAsia="仿宋"/>
          <w:color w:val="000000"/>
        </w:rPr>
        <w:t>[  ]。</w:t>
      </w:r>
    </w:p>
    <w:p w14:paraId="2445475E">
      <w:pPr>
        <w:pStyle w:val="70"/>
        <w:spacing w:line="360" w:lineRule="exact"/>
        <w:ind w:firstLine="480" w:firstLineChars="200"/>
        <w:rPr>
          <w:rFonts w:ascii="仿宋" w:hAnsi="仿宋" w:eastAsia="仿宋"/>
          <w:color w:val="000000"/>
        </w:rPr>
      </w:pPr>
      <w:r>
        <w:rPr>
          <w:rFonts w:ascii="仿宋" w:hAnsi="仿宋" w:eastAsia="仿宋"/>
          <w:color w:val="000000"/>
        </w:rPr>
        <w:t>3.2合同总价包括：</w:t>
      </w:r>
    </w:p>
    <w:p w14:paraId="06DCAE19">
      <w:pPr>
        <w:pStyle w:val="70"/>
        <w:spacing w:line="360" w:lineRule="exact"/>
        <w:ind w:firstLine="480" w:firstLineChars="200"/>
        <w:rPr>
          <w:rFonts w:ascii="仿宋" w:hAnsi="仿宋" w:eastAsia="仿宋"/>
          <w:color w:val="000000"/>
        </w:rPr>
      </w:pPr>
      <w:r>
        <w:rPr>
          <w:rFonts w:hint="eastAsia" w:ascii="仿宋" w:hAnsi="仿宋" w:eastAsia="仿宋"/>
          <w:color w:val="000000"/>
        </w:rPr>
        <w:t>（</w:t>
      </w:r>
      <w:r>
        <w:rPr>
          <w:rFonts w:ascii="仿宋" w:hAnsi="仿宋" w:eastAsia="仿宋"/>
          <w:color w:val="000000"/>
        </w:rPr>
        <w:t>1）由乙方根据本合同开发应用软件的费用。</w:t>
      </w:r>
    </w:p>
    <w:p w14:paraId="021E21A6">
      <w:pPr>
        <w:pStyle w:val="70"/>
        <w:spacing w:line="360" w:lineRule="exact"/>
        <w:ind w:firstLine="480" w:firstLineChars="200"/>
        <w:rPr>
          <w:rFonts w:ascii="仿宋" w:hAnsi="仿宋" w:eastAsia="仿宋"/>
          <w:color w:val="000000"/>
        </w:rPr>
      </w:pPr>
      <w:r>
        <w:rPr>
          <w:rFonts w:hint="eastAsia" w:ascii="仿宋" w:hAnsi="仿宋" w:eastAsia="仿宋"/>
          <w:color w:val="000000"/>
        </w:rPr>
        <w:t>（</w:t>
      </w:r>
      <w:r>
        <w:rPr>
          <w:rFonts w:ascii="仿宋" w:hAnsi="仿宋" w:eastAsia="仿宋"/>
          <w:color w:val="000000"/>
        </w:rPr>
        <w:t>2）甲方获得系统软件许可使用的费用。</w:t>
      </w:r>
    </w:p>
    <w:p w14:paraId="1B0C03F0">
      <w:pPr>
        <w:pStyle w:val="70"/>
        <w:spacing w:line="360" w:lineRule="exact"/>
        <w:ind w:firstLine="480" w:firstLineChars="200"/>
        <w:rPr>
          <w:rFonts w:ascii="仿宋" w:hAnsi="仿宋" w:eastAsia="仿宋"/>
          <w:color w:val="000000"/>
        </w:rPr>
      </w:pPr>
      <w:r>
        <w:rPr>
          <w:rFonts w:hint="eastAsia" w:ascii="仿宋" w:hAnsi="仿宋" w:eastAsia="仿宋"/>
          <w:color w:val="000000"/>
        </w:rPr>
        <w:t>（</w:t>
      </w:r>
      <w:r>
        <w:rPr>
          <w:rFonts w:ascii="仿宋" w:hAnsi="仿宋" w:eastAsia="仿宋"/>
          <w:color w:val="000000"/>
        </w:rPr>
        <w:t>3）根据本合同甲方获得应用软件的费用。</w:t>
      </w:r>
    </w:p>
    <w:p w14:paraId="1115A1CD">
      <w:pPr>
        <w:pStyle w:val="70"/>
        <w:spacing w:line="360" w:lineRule="exact"/>
        <w:ind w:firstLine="480" w:firstLineChars="200"/>
        <w:rPr>
          <w:rFonts w:ascii="仿宋" w:hAnsi="仿宋" w:eastAsia="仿宋"/>
          <w:color w:val="000000"/>
        </w:rPr>
      </w:pPr>
      <w:r>
        <w:rPr>
          <w:rFonts w:hint="eastAsia" w:ascii="仿宋" w:hAnsi="仿宋" w:eastAsia="仿宋"/>
          <w:color w:val="000000"/>
        </w:rPr>
        <w:t>（</w:t>
      </w:r>
      <w:r>
        <w:rPr>
          <w:rFonts w:ascii="仿宋" w:hAnsi="仿宋" w:eastAsia="仿宋"/>
          <w:color w:val="000000"/>
        </w:rPr>
        <w:t>4）乙方应缴纳的所有税费。</w:t>
      </w:r>
    </w:p>
    <w:p w14:paraId="341C08FF">
      <w:pPr>
        <w:pStyle w:val="81"/>
        <w:widowControl w:val="0"/>
        <w:spacing w:before="0" w:beforeAutospacing="0" w:after="0" w:afterAutospacing="0" w:line="360" w:lineRule="exact"/>
        <w:ind w:firstLine="480" w:firstLineChars="200"/>
        <w:jc w:val="both"/>
        <w:rPr>
          <w:rFonts w:ascii="仿宋" w:hAnsi="仿宋" w:eastAsia="仿宋"/>
          <w:color w:val="000000"/>
        </w:rPr>
      </w:pPr>
      <w:r>
        <w:rPr>
          <w:rFonts w:hint="eastAsia" w:ascii="仿宋" w:hAnsi="仿宋" w:eastAsia="仿宋"/>
          <w:color w:val="000000"/>
        </w:rPr>
        <w:t>（</w:t>
      </w:r>
      <w:r>
        <w:rPr>
          <w:rFonts w:ascii="仿宋" w:hAnsi="仿宋" w:eastAsia="仿宋"/>
          <w:color w:val="000000"/>
        </w:rPr>
        <w:t>5）由乙方根据本合同向甲方提供培训的费用。</w:t>
      </w:r>
    </w:p>
    <w:p w14:paraId="0AABB6CE">
      <w:pPr>
        <w:pStyle w:val="81"/>
        <w:widowControl w:val="0"/>
        <w:spacing w:before="0" w:beforeAutospacing="0" w:after="0" w:afterAutospacing="0" w:line="360" w:lineRule="exact"/>
        <w:ind w:firstLine="480" w:firstLineChars="200"/>
        <w:jc w:val="both"/>
        <w:rPr>
          <w:rFonts w:ascii="仿宋" w:hAnsi="仿宋" w:eastAsia="仿宋"/>
          <w:color w:val="000000"/>
        </w:rPr>
      </w:pPr>
      <w:r>
        <w:rPr>
          <w:rFonts w:hint="eastAsia" w:ascii="仿宋" w:hAnsi="仿宋" w:eastAsia="仿宋"/>
          <w:color w:val="000000"/>
        </w:rPr>
        <w:t>（</w:t>
      </w:r>
      <w:r>
        <w:rPr>
          <w:rFonts w:ascii="仿宋" w:hAnsi="仿宋" w:eastAsia="仿宋"/>
          <w:color w:val="000000"/>
        </w:rPr>
        <w:t>6）乙方申请技术服务合同登记的费用。</w:t>
      </w:r>
    </w:p>
    <w:p w14:paraId="55B6F6D0">
      <w:pPr>
        <w:pStyle w:val="70"/>
        <w:spacing w:line="360" w:lineRule="exact"/>
        <w:ind w:firstLine="480" w:firstLineChars="200"/>
        <w:rPr>
          <w:rFonts w:ascii="仿宋" w:hAnsi="仿宋" w:eastAsia="仿宋"/>
          <w:color w:val="000000"/>
        </w:rPr>
      </w:pPr>
      <w:r>
        <w:rPr>
          <w:rFonts w:hint="eastAsia" w:ascii="仿宋" w:hAnsi="仿宋" w:eastAsia="仿宋"/>
          <w:color w:val="000000"/>
        </w:rPr>
        <w:t>（</w:t>
      </w:r>
      <w:r>
        <w:rPr>
          <w:rFonts w:ascii="仿宋" w:hAnsi="仿宋" w:eastAsia="仿宋"/>
          <w:color w:val="000000"/>
        </w:rPr>
        <w:t>7）</w:t>
      </w:r>
      <w:r>
        <w:rPr>
          <w:rFonts w:hint="eastAsia" w:ascii="仿宋" w:hAnsi="仿宋" w:eastAsia="仿宋"/>
          <w:color w:val="000000"/>
        </w:rPr>
        <w:t>甲方就乙方履行本合同所应支付的一切其他费用。</w:t>
      </w:r>
    </w:p>
    <w:p w14:paraId="760758C1">
      <w:pPr>
        <w:pStyle w:val="70"/>
        <w:spacing w:line="360" w:lineRule="exact"/>
        <w:ind w:firstLine="480" w:firstLineChars="200"/>
        <w:rPr>
          <w:rFonts w:ascii="仿宋" w:hAnsi="仿宋" w:eastAsia="仿宋"/>
          <w:color w:val="000000"/>
        </w:rPr>
      </w:pPr>
      <w:r>
        <w:rPr>
          <w:rFonts w:hint="eastAsia" w:ascii="仿宋" w:hAnsi="仿宋" w:eastAsia="仿宋"/>
          <w:color w:val="000000"/>
        </w:rPr>
        <w:t>除另有约定外，甲方无需就本合同项下委托事项向乙方支付上述费用之外的任何其他费用及税费。因国家税收政策导致增值税率变化的，本合同价款（不含税价）不变，增值税税款及合同总价（含税价）相应变更。</w:t>
      </w:r>
    </w:p>
    <w:p w14:paraId="5475084F">
      <w:pPr>
        <w:widowControl/>
        <w:autoSpaceDE w:val="0"/>
        <w:autoSpaceDN w:val="0"/>
        <w:spacing w:line="360" w:lineRule="exact"/>
        <w:ind w:firstLine="482" w:firstLineChars="200"/>
        <w:textAlignment w:val="bottom"/>
        <w:outlineLvl w:val="0"/>
        <w:rPr>
          <w:rFonts w:ascii="仿宋" w:hAnsi="仿宋" w:eastAsia="仿宋"/>
          <w:b/>
          <w:color w:val="000000"/>
          <w:sz w:val="24"/>
        </w:rPr>
      </w:pPr>
      <w:r>
        <w:rPr>
          <w:rFonts w:hint="eastAsia" w:ascii="仿宋" w:hAnsi="仿宋" w:eastAsia="仿宋"/>
          <w:b/>
          <w:color w:val="000000"/>
          <w:sz w:val="24"/>
        </w:rPr>
        <w:t>第四条支付</w:t>
      </w:r>
    </w:p>
    <w:p w14:paraId="2864B8FC">
      <w:pPr>
        <w:pStyle w:val="70"/>
        <w:spacing w:line="360" w:lineRule="exact"/>
        <w:ind w:firstLine="480" w:firstLineChars="200"/>
        <w:rPr>
          <w:rFonts w:ascii="仿宋" w:hAnsi="仿宋" w:eastAsia="仿宋"/>
          <w:color w:val="000000"/>
        </w:rPr>
      </w:pPr>
      <w:r>
        <w:rPr>
          <w:rFonts w:ascii="仿宋" w:hAnsi="仿宋" w:eastAsia="仿宋"/>
          <w:color w:val="000000"/>
        </w:rPr>
        <w:t>4.1合同总价的所有支付由甲方以[  ]（银行转账、电汇、支票等</w:t>
      </w:r>
      <w:r>
        <w:rPr>
          <w:rFonts w:hint="eastAsia" w:ascii="仿宋" w:hAnsi="仿宋" w:eastAsia="仿宋"/>
          <w:color w:val="000000"/>
          <w:szCs w:val="24"/>
        </w:rPr>
        <w:t>）</w:t>
      </w:r>
      <w:r>
        <w:rPr>
          <w:rFonts w:ascii="仿宋" w:hAnsi="仿宋" w:eastAsia="仿宋"/>
          <w:color w:val="000000"/>
        </w:rPr>
        <w:t>方式</w:t>
      </w:r>
      <w:r>
        <w:rPr>
          <w:rFonts w:hint="eastAsia" w:ascii="仿宋" w:hAnsi="仿宋" w:eastAsia="仿宋"/>
          <w:color w:val="000000"/>
        </w:rPr>
        <w:t>付至乙方。甲乙双方银行账户信息和纳税人信息：</w:t>
      </w:r>
    </w:p>
    <w:p w14:paraId="7A0A585F">
      <w:pPr>
        <w:spacing w:line="360" w:lineRule="exact"/>
        <w:ind w:firstLine="480" w:firstLineChars="200"/>
        <w:rPr>
          <w:rFonts w:ascii="仿宋" w:hAnsi="仿宋" w:eastAsia="仿宋"/>
          <w:color w:val="000000"/>
          <w:sz w:val="24"/>
        </w:rPr>
      </w:pPr>
      <w:r>
        <w:rPr>
          <w:rFonts w:hint="eastAsia" w:ascii="仿宋" w:hAnsi="仿宋" w:eastAsia="仿宋"/>
          <w:color w:val="000000"/>
          <w:sz w:val="24"/>
        </w:rPr>
        <w:t>甲方信息如下：</w:t>
      </w:r>
    </w:p>
    <w:p w14:paraId="2E261A6C">
      <w:pPr>
        <w:spacing w:line="360" w:lineRule="exact"/>
        <w:ind w:firstLine="480" w:firstLineChars="200"/>
        <w:rPr>
          <w:rFonts w:ascii="仿宋" w:hAnsi="仿宋" w:eastAsia="仿宋"/>
          <w:color w:val="000000"/>
          <w:sz w:val="24"/>
        </w:rPr>
      </w:pPr>
      <w:r>
        <w:rPr>
          <w:rFonts w:hint="eastAsia" w:ascii="仿宋" w:hAnsi="仿宋" w:eastAsia="仿宋"/>
          <w:color w:val="000000"/>
          <w:sz w:val="24"/>
        </w:rPr>
        <w:t>开户行：</w:t>
      </w:r>
      <w:r>
        <w:rPr>
          <w:rFonts w:ascii="仿宋" w:hAnsi="仿宋" w:eastAsia="仿宋"/>
          <w:color w:val="000000"/>
          <w:sz w:val="24"/>
        </w:rPr>
        <w:t>[  ]</w:t>
      </w:r>
    </w:p>
    <w:p w14:paraId="0BEAE436">
      <w:pPr>
        <w:spacing w:line="360" w:lineRule="exact"/>
        <w:ind w:firstLine="480" w:firstLineChars="200"/>
        <w:rPr>
          <w:rFonts w:ascii="仿宋" w:hAnsi="仿宋" w:eastAsia="仿宋"/>
          <w:color w:val="000000"/>
          <w:sz w:val="24"/>
        </w:rPr>
      </w:pPr>
      <w:r>
        <w:rPr>
          <w:rFonts w:hint="eastAsia" w:ascii="仿宋" w:hAnsi="仿宋" w:eastAsia="仿宋"/>
          <w:color w:val="000000"/>
          <w:sz w:val="24"/>
        </w:rPr>
        <w:t>银行地址：</w:t>
      </w:r>
      <w:r>
        <w:rPr>
          <w:rFonts w:ascii="仿宋" w:hAnsi="仿宋" w:eastAsia="仿宋"/>
          <w:color w:val="000000"/>
          <w:sz w:val="24"/>
        </w:rPr>
        <w:t>[  ]</w:t>
      </w:r>
    </w:p>
    <w:p w14:paraId="56017C47">
      <w:pPr>
        <w:spacing w:line="360" w:lineRule="exact"/>
        <w:ind w:firstLine="480" w:firstLineChars="200"/>
        <w:rPr>
          <w:rFonts w:ascii="仿宋" w:hAnsi="仿宋" w:eastAsia="仿宋"/>
          <w:color w:val="000000"/>
          <w:sz w:val="24"/>
        </w:rPr>
      </w:pPr>
      <w:r>
        <w:rPr>
          <w:rFonts w:hint="eastAsia" w:ascii="仿宋" w:hAnsi="仿宋" w:eastAsia="仿宋"/>
          <w:color w:val="000000"/>
          <w:sz w:val="24"/>
        </w:rPr>
        <w:t>户名：</w:t>
      </w:r>
      <w:r>
        <w:rPr>
          <w:rFonts w:ascii="仿宋" w:hAnsi="仿宋" w:eastAsia="仿宋"/>
          <w:color w:val="000000"/>
          <w:sz w:val="24"/>
        </w:rPr>
        <w:t>[  ]</w:t>
      </w:r>
    </w:p>
    <w:p w14:paraId="3FE585B3">
      <w:pPr>
        <w:spacing w:line="360" w:lineRule="exact"/>
        <w:ind w:firstLine="480" w:firstLineChars="200"/>
        <w:rPr>
          <w:rFonts w:ascii="仿宋" w:hAnsi="仿宋" w:eastAsia="仿宋"/>
          <w:color w:val="000000"/>
          <w:sz w:val="24"/>
        </w:rPr>
      </w:pPr>
      <w:r>
        <w:rPr>
          <w:rFonts w:hint="eastAsia" w:ascii="仿宋" w:hAnsi="仿宋" w:eastAsia="仿宋"/>
          <w:color w:val="000000"/>
          <w:sz w:val="24"/>
        </w:rPr>
        <w:t>账号：</w:t>
      </w:r>
      <w:r>
        <w:rPr>
          <w:rFonts w:ascii="仿宋" w:hAnsi="仿宋" w:eastAsia="仿宋"/>
          <w:color w:val="000000"/>
          <w:sz w:val="24"/>
        </w:rPr>
        <w:t>[  ]</w:t>
      </w:r>
    </w:p>
    <w:p w14:paraId="2CEB890D">
      <w:pPr>
        <w:spacing w:line="360" w:lineRule="exact"/>
        <w:ind w:firstLine="480" w:firstLineChars="200"/>
        <w:rPr>
          <w:rFonts w:ascii="仿宋" w:hAnsi="仿宋" w:eastAsia="仿宋"/>
          <w:color w:val="000000"/>
          <w:sz w:val="24"/>
        </w:rPr>
      </w:pPr>
      <w:r>
        <w:rPr>
          <w:rFonts w:hint="eastAsia" w:ascii="仿宋" w:hAnsi="仿宋" w:eastAsia="仿宋"/>
          <w:color w:val="000000"/>
          <w:sz w:val="24"/>
        </w:rPr>
        <w:t>统一社会信用代码：</w:t>
      </w:r>
      <w:r>
        <w:rPr>
          <w:rFonts w:ascii="仿宋" w:hAnsi="仿宋" w:eastAsia="仿宋"/>
          <w:color w:val="000000"/>
          <w:sz w:val="24"/>
        </w:rPr>
        <w:t>[  ]</w:t>
      </w:r>
    </w:p>
    <w:p w14:paraId="7B554891">
      <w:pPr>
        <w:spacing w:line="360" w:lineRule="exact"/>
        <w:ind w:firstLine="480" w:firstLineChars="200"/>
        <w:rPr>
          <w:rFonts w:ascii="仿宋" w:hAnsi="仿宋" w:eastAsia="仿宋"/>
          <w:color w:val="000000"/>
          <w:sz w:val="24"/>
        </w:rPr>
      </w:pPr>
      <w:r>
        <w:rPr>
          <w:rFonts w:hint="eastAsia" w:ascii="仿宋" w:hAnsi="仿宋" w:eastAsia="仿宋"/>
          <w:color w:val="000000"/>
          <w:sz w:val="24"/>
        </w:rPr>
        <w:t>地址：</w:t>
      </w:r>
      <w:r>
        <w:rPr>
          <w:rFonts w:ascii="仿宋" w:hAnsi="仿宋" w:eastAsia="仿宋"/>
          <w:color w:val="000000"/>
          <w:sz w:val="24"/>
        </w:rPr>
        <w:t>[  ]</w:t>
      </w:r>
    </w:p>
    <w:p w14:paraId="23209CCA">
      <w:pPr>
        <w:spacing w:line="360" w:lineRule="exact"/>
        <w:ind w:firstLine="480" w:firstLineChars="200"/>
        <w:rPr>
          <w:rFonts w:ascii="仿宋" w:hAnsi="仿宋" w:eastAsia="仿宋"/>
          <w:color w:val="000000"/>
          <w:sz w:val="24"/>
        </w:rPr>
      </w:pPr>
      <w:r>
        <w:rPr>
          <w:rFonts w:hint="eastAsia" w:ascii="仿宋" w:hAnsi="仿宋" w:eastAsia="仿宋"/>
          <w:color w:val="000000"/>
          <w:sz w:val="24"/>
        </w:rPr>
        <w:t>电话：</w:t>
      </w:r>
      <w:r>
        <w:rPr>
          <w:rFonts w:ascii="仿宋" w:hAnsi="仿宋" w:eastAsia="仿宋"/>
          <w:color w:val="000000"/>
          <w:sz w:val="24"/>
        </w:rPr>
        <w:t xml:space="preserve">[  ] </w:t>
      </w:r>
    </w:p>
    <w:p w14:paraId="310D3AA1">
      <w:pPr>
        <w:spacing w:line="360" w:lineRule="exact"/>
        <w:ind w:firstLine="480" w:firstLineChars="200"/>
        <w:rPr>
          <w:rFonts w:ascii="仿宋" w:hAnsi="仿宋" w:eastAsia="仿宋"/>
          <w:color w:val="000000"/>
          <w:sz w:val="24"/>
        </w:rPr>
      </w:pPr>
      <w:r>
        <w:rPr>
          <w:rFonts w:hint="eastAsia" w:ascii="仿宋" w:hAnsi="仿宋" w:eastAsia="仿宋"/>
          <w:color w:val="000000"/>
          <w:sz w:val="24"/>
        </w:rPr>
        <w:t>乙方信息如下：</w:t>
      </w:r>
    </w:p>
    <w:p w14:paraId="15CC284E">
      <w:pPr>
        <w:spacing w:line="360" w:lineRule="exact"/>
        <w:ind w:firstLine="480" w:firstLineChars="200"/>
        <w:rPr>
          <w:rFonts w:ascii="仿宋" w:hAnsi="仿宋" w:eastAsia="仿宋"/>
          <w:color w:val="000000"/>
          <w:sz w:val="24"/>
        </w:rPr>
      </w:pPr>
      <w:r>
        <w:rPr>
          <w:rFonts w:hint="eastAsia" w:ascii="仿宋" w:hAnsi="仿宋" w:eastAsia="仿宋"/>
          <w:color w:val="000000"/>
          <w:sz w:val="24"/>
        </w:rPr>
        <w:t>开户行：</w:t>
      </w:r>
      <w:r>
        <w:rPr>
          <w:rFonts w:ascii="仿宋" w:hAnsi="仿宋" w:eastAsia="仿宋"/>
          <w:color w:val="000000"/>
          <w:sz w:val="24"/>
        </w:rPr>
        <w:t>[  ]</w:t>
      </w:r>
    </w:p>
    <w:p w14:paraId="2AEA37F9">
      <w:pPr>
        <w:spacing w:line="360" w:lineRule="exact"/>
        <w:ind w:firstLine="480" w:firstLineChars="200"/>
        <w:rPr>
          <w:rFonts w:ascii="仿宋" w:hAnsi="仿宋" w:eastAsia="仿宋"/>
          <w:color w:val="000000"/>
          <w:sz w:val="24"/>
        </w:rPr>
      </w:pPr>
      <w:r>
        <w:rPr>
          <w:rFonts w:hint="eastAsia" w:ascii="仿宋" w:hAnsi="仿宋" w:eastAsia="仿宋"/>
          <w:color w:val="000000"/>
          <w:sz w:val="24"/>
        </w:rPr>
        <w:t>银行地址：</w:t>
      </w:r>
      <w:r>
        <w:rPr>
          <w:rFonts w:ascii="仿宋" w:hAnsi="仿宋" w:eastAsia="仿宋"/>
          <w:color w:val="000000"/>
          <w:sz w:val="24"/>
        </w:rPr>
        <w:t>[  ]</w:t>
      </w:r>
    </w:p>
    <w:p w14:paraId="0DD767AE">
      <w:pPr>
        <w:spacing w:line="360" w:lineRule="exact"/>
        <w:ind w:firstLine="480" w:firstLineChars="200"/>
        <w:rPr>
          <w:rFonts w:ascii="仿宋" w:hAnsi="仿宋" w:eastAsia="仿宋"/>
          <w:color w:val="000000"/>
          <w:sz w:val="24"/>
        </w:rPr>
      </w:pPr>
      <w:r>
        <w:rPr>
          <w:rFonts w:hint="eastAsia" w:ascii="仿宋" w:hAnsi="仿宋" w:eastAsia="仿宋"/>
          <w:color w:val="000000"/>
          <w:sz w:val="24"/>
        </w:rPr>
        <w:t>户名：</w:t>
      </w:r>
      <w:r>
        <w:rPr>
          <w:rFonts w:ascii="仿宋" w:hAnsi="仿宋" w:eastAsia="仿宋"/>
          <w:color w:val="000000"/>
          <w:sz w:val="24"/>
        </w:rPr>
        <w:t>[  ]</w:t>
      </w:r>
    </w:p>
    <w:p w14:paraId="1E815CC3">
      <w:pPr>
        <w:spacing w:line="360" w:lineRule="exact"/>
        <w:ind w:firstLine="480" w:firstLineChars="200"/>
        <w:rPr>
          <w:rFonts w:ascii="仿宋" w:hAnsi="仿宋" w:eastAsia="仿宋"/>
          <w:color w:val="000000"/>
          <w:sz w:val="24"/>
        </w:rPr>
      </w:pPr>
      <w:r>
        <w:rPr>
          <w:rFonts w:hint="eastAsia" w:ascii="仿宋" w:hAnsi="仿宋" w:eastAsia="仿宋"/>
          <w:color w:val="000000"/>
          <w:sz w:val="24"/>
        </w:rPr>
        <w:t>账号：</w:t>
      </w:r>
      <w:r>
        <w:rPr>
          <w:rFonts w:ascii="仿宋" w:hAnsi="仿宋" w:eastAsia="仿宋"/>
          <w:color w:val="000000"/>
          <w:sz w:val="24"/>
        </w:rPr>
        <w:t>[  ]</w:t>
      </w:r>
    </w:p>
    <w:p w14:paraId="2C01C87C">
      <w:pPr>
        <w:spacing w:line="360" w:lineRule="exact"/>
        <w:ind w:firstLine="480" w:firstLineChars="200"/>
        <w:rPr>
          <w:rFonts w:ascii="仿宋" w:hAnsi="仿宋" w:eastAsia="仿宋"/>
          <w:color w:val="000000"/>
          <w:sz w:val="24"/>
        </w:rPr>
      </w:pPr>
      <w:r>
        <w:rPr>
          <w:rFonts w:hint="eastAsia" w:ascii="仿宋" w:hAnsi="仿宋" w:eastAsia="仿宋"/>
          <w:color w:val="000000"/>
          <w:sz w:val="24"/>
        </w:rPr>
        <w:t>统一社会信用代码：</w:t>
      </w:r>
      <w:r>
        <w:rPr>
          <w:rFonts w:ascii="仿宋" w:hAnsi="仿宋" w:eastAsia="仿宋"/>
          <w:color w:val="000000"/>
          <w:sz w:val="24"/>
        </w:rPr>
        <w:t>[  ]</w:t>
      </w:r>
    </w:p>
    <w:p w14:paraId="076F2384">
      <w:pPr>
        <w:spacing w:line="360" w:lineRule="exact"/>
        <w:ind w:firstLine="480" w:firstLineChars="200"/>
        <w:rPr>
          <w:rFonts w:ascii="仿宋" w:hAnsi="仿宋" w:eastAsia="仿宋"/>
          <w:color w:val="000000"/>
          <w:sz w:val="24"/>
        </w:rPr>
      </w:pPr>
      <w:r>
        <w:rPr>
          <w:rFonts w:hint="eastAsia" w:ascii="仿宋" w:hAnsi="仿宋" w:eastAsia="仿宋"/>
          <w:color w:val="000000"/>
          <w:sz w:val="24"/>
        </w:rPr>
        <w:t>地址：</w:t>
      </w:r>
      <w:r>
        <w:rPr>
          <w:rFonts w:ascii="仿宋" w:hAnsi="仿宋" w:eastAsia="仿宋"/>
          <w:color w:val="000000"/>
          <w:sz w:val="24"/>
        </w:rPr>
        <w:t>[  ]</w:t>
      </w:r>
    </w:p>
    <w:p w14:paraId="4B4BDDEE">
      <w:pPr>
        <w:spacing w:line="360" w:lineRule="exact"/>
        <w:ind w:firstLine="480" w:firstLineChars="200"/>
        <w:rPr>
          <w:rFonts w:ascii="仿宋" w:hAnsi="仿宋" w:eastAsia="仿宋"/>
          <w:color w:val="000000"/>
          <w:sz w:val="24"/>
        </w:rPr>
      </w:pPr>
      <w:r>
        <w:rPr>
          <w:rFonts w:hint="eastAsia" w:ascii="仿宋" w:hAnsi="仿宋" w:eastAsia="仿宋"/>
          <w:color w:val="000000"/>
          <w:sz w:val="24"/>
        </w:rPr>
        <w:t>电话：</w:t>
      </w:r>
      <w:r>
        <w:rPr>
          <w:rFonts w:ascii="仿宋" w:hAnsi="仿宋" w:eastAsia="仿宋"/>
          <w:color w:val="000000"/>
          <w:sz w:val="24"/>
        </w:rPr>
        <w:t xml:space="preserve">[  ] </w:t>
      </w:r>
    </w:p>
    <w:p w14:paraId="3EC77A1C">
      <w:pPr>
        <w:pStyle w:val="70"/>
        <w:spacing w:line="360" w:lineRule="exact"/>
        <w:ind w:firstLine="480" w:firstLineChars="200"/>
        <w:rPr>
          <w:rFonts w:ascii="仿宋" w:hAnsi="仿宋" w:eastAsia="仿宋"/>
          <w:color w:val="000000"/>
        </w:rPr>
      </w:pPr>
      <w:r>
        <w:rPr>
          <w:rFonts w:hint="eastAsia" w:ascii="仿宋" w:hAnsi="仿宋" w:eastAsia="仿宋"/>
          <w:color w:val="000000"/>
        </w:rPr>
        <w:t>本合同项下的合同总价由甲方中的</w:t>
      </w:r>
      <w:r>
        <w:rPr>
          <w:rFonts w:hint="eastAsia" w:ascii="仿宋" w:hAnsi="仿宋" w:eastAsia="仿宋"/>
          <w:color w:val="000000"/>
          <w:szCs w:val="24"/>
        </w:rPr>
        <w:t>子公司和</w:t>
      </w:r>
      <w:r>
        <w:rPr>
          <w:rFonts w:ascii="仿宋" w:hAnsi="仿宋" w:eastAsia="仿宋"/>
          <w:color w:val="000000"/>
          <w:szCs w:val="24"/>
        </w:rPr>
        <w:t>/或</w:t>
      </w:r>
      <w:r>
        <w:rPr>
          <w:rFonts w:hint="eastAsia" w:ascii="仿宋" w:hAnsi="仿宋" w:eastAsia="仿宋"/>
          <w:color w:val="000000"/>
        </w:rPr>
        <w:t>分公司承担金额具体见附件</w:t>
      </w:r>
      <w:r>
        <w:rPr>
          <w:rFonts w:ascii="仿宋" w:hAnsi="仿宋" w:eastAsia="仿宋"/>
          <w:color w:val="000000"/>
        </w:rPr>
        <w:t>[  ]，乙方依据附件[  ]的发票抬头以及发票金额，直接向甲方中的分公司、子公司开具对应金额的</w:t>
      </w:r>
      <w:r>
        <w:rPr>
          <w:rFonts w:hint="eastAsia" w:ascii="仿宋" w:hAnsi="仿宋" w:eastAsia="仿宋"/>
          <w:color w:val="000000"/>
        </w:rPr>
        <w:t>符合国家规定的</w:t>
      </w:r>
      <w:r>
        <w:rPr>
          <w:rFonts w:hint="eastAsia" w:ascii="仿宋" w:hAnsi="仿宋" w:eastAsia="仿宋"/>
          <w:color w:val="000000"/>
          <w:szCs w:val="24"/>
        </w:rPr>
        <w:t>增值税专用</w:t>
      </w:r>
      <w:r>
        <w:rPr>
          <w:rFonts w:hint="eastAsia" w:ascii="仿宋" w:hAnsi="仿宋" w:eastAsia="仿宋"/>
          <w:color w:val="000000"/>
        </w:rPr>
        <w:t>发票</w:t>
      </w:r>
      <w:r>
        <w:rPr>
          <w:rFonts w:ascii="仿宋" w:hAnsi="仿宋" w:eastAsia="仿宋"/>
          <w:color w:val="000000"/>
        </w:rPr>
        <w:t>。</w:t>
      </w:r>
    </w:p>
    <w:p w14:paraId="11E15A7A">
      <w:pPr>
        <w:pStyle w:val="70"/>
        <w:spacing w:line="360" w:lineRule="exact"/>
        <w:ind w:firstLine="480" w:firstLineChars="200"/>
        <w:rPr>
          <w:rFonts w:ascii="仿宋" w:hAnsi="仿宋" w:eastAsia="仿宋"/>
          <w:color w:val="000000"/>
        </w:rPr>
      </w:pPr>
      <w:r>
        <w:rPr>
          <w:rFonts w:ascii="仿宋" w:hAnsi="仿宋" w:eastAsia="仿宋"/>
          <w:color w:val="000000"/>
        </w:rPr>
        <w:t>4.2</w:t>
      </w:r>
      <w:r>
        <w:rPr>
          <w:rFonts w:hint="eastAsia" w:ascii="仿宋" w:hAnsi="仿宋" w:eastAsia="仿宋"/>
          <w:color w:val="000000"/>
        </w:rPr>
        <w:t>甲方按照以下条款向乙方支付合同总价：</w:t>
      </w:r>
    </w:p>
    <w:p w14:paraId="6B4B15B3">
      <w:pPr>
        <w:pStyle w:val="70"/>
        <w:spacing w:line="360" w:lineRule="exact"/>
        <w:ind w:firstLine="480" w:firstLineChars="200"/>
        <w:rPr>
          <w:rFonts w:ascii="仿宋" w:hAnsi="仿宋" w:eastAsia="仿宋"/>
          <w:color w:val="000000"/>
        </w:rPr>
      </w:pPr>
      <w:r>
        <w:rPr>
          <w:rFonts w:ascii="仿宋" w:hAnsi="仿宋" w:eastAsia="仿宋"/>
          <w:color w:val="000000"/>
        </w:rPr>
        <w:t>4.2.1首付款：本合同签订并生效且收到乙方提供的如下单据后[  ]日内，甲方向乙方支付合同总价的[  ]%，计大写人民币[  ]，</w:t>
      </w:r>
      <w:r>
        <w:rPr>
          <w:rFonts w:ascii="Calibri" w:hAnsi="Calibri" w:eastAsia="仿宋" w:cs="Calibri"/>
          <w:color w:val="000000"/>
        </w:rPr>
        <w:t>¥</w:t>
      </w:r>
      <w:r>
        <w:rPr>
          <w:rFonts w:ascii="仿宋" w:hAnsi="仿宋" w:eastAsia="仿宋"/>
          <w:color w:val="000000"/>
        </w:rPr>
        <w:t>[  ]：</w:t>
      </w:r>
    </w:p>
    <w:p w14:paraId="480BC2BD">
      <w:pPr>
        <w:pStyle w:val="70"/>
        <w:spacing w:line="360" w:lineRule="exact"/>
        <w:ind w:firstLine="480" w:firstLineChars="200"/>
        <w:rPr>
          <w:rFonts w:ascii="仿宋" w:hAnsi="仿宋" w:eastAsia="仿宋"/>
          <w:color w:val="000000"/>
        </w:rPr>
      </w:pPr>
      <w:r>
        <w:rPr>
          <w:rFonts w:hint="eastAsia" w:ascii="仿宋" w:hAnsi="仿宋" w:eastAsia="仿宋"/>
          <w:color w:val="000000"/>
        </w:rPr>
        <w:t>（</w:t>
      </w:r>
      <w:r>
        <w:rPr>
          <w:rFonts w:ascii="仿宋" w:hAnsi="仿宋" w:eastAsia="仿宋"/>
          <w:color w:val="000000"/>
        </w:rPr>
        <w:t>1）相应金额的、符合</w:t>
      </w:r>
      <w:r>
        <w:rPr>
          <w:rFonts w:hint="eastAsia" w:ascii="仿宋" w:hAnsi="仿宋" w:eastAsia="仿宋"/>
          <w:color w:val="000000"/>
        </w:rPr>
        <w:t>国家规定的</w:t>
      </w:r>
      <w:r>
        <w:rPr>
          <w:rFonts w:hint="eastAsia" w:ascii="仿宋" w:hAnsi="仿宋" w:eastAsia="仿宋"/>
          <w:color w:val="000000"/>
          <w:szCs w:val="24"/>
        </w:rPr>
        <w:t>增值税专用</w:t>
      </w:r>
      <w:r>
        <w:rPr>
          <w:rFonts w:hint="eastAsia" w:ascii="仿宋" w:hAnsi="仿宋" w:eastAsia="仿宋"/>
          <w:color w:val="000000"/>
        </w:rPr>
        <w:t>发票</w:t>
      </w:r>
      <w:r>
        <w:rPr>
          <w:rFonts w:ascii="仿宋" w:hAnsi="仿宋" w:eastAsia="仿宋"/>
          <w:color w:val="000000"/>
        </w:rPr>
        <w:t>。</w:t>
      </w:r>
    </w:p>
    <w:p w14:paraId="11A62720">
      <w:pPr>
        <w:pStyle w:val="70"/>
        <w:spacing w:line="360" w:lineRule="exact"/>
        <w:ind w:firstLine="480" w:firstLineChars="200"/>
        <w:rPr>
          <w:rFonts w:ascii="仿宋" w:hAnsi="仿宋" w:eastAsia="仿宋"/>
          <w:color w:val="000000"/>
        </w:rPr>
      </w:pPr>
      <w:r>
        <w:rPr>
          <w:rFonts w:hint="eastAsia" w:ascii="仿宋" w:hAnsi="仿宋" w:eastAsia="仿宋"/>
          <w:color w:val="000000"/>
        </w:rPr>
        <w:t>（</w:t>
      </w:r>
      <w:r>
        <w:rPr>
          <w:rFonts w:ascii="仿宋" w:hAnsi="仿宋" w:eastAsia="仿宋"/>
          <w:color w:val="000000"/>
        </w:rPr>
        <w:t>2）付款通知书，原件一份。</w:t>
      </w:r>
    </w:p>
    <w:p w14:paraId="65E25FA7">
      <w:pPr>
        <w:pStyle w:val="70"/>
        <w:spacing w:line="360" w:lineRule="exact"/>
        <w:ind w:firstLine="480" w:firstLineChars="200"/>
        <w:rPr>
          <w:rFonts w:ascii="仿宋" w:hAnsi="仿宋" w:eastAsia="仿宋"/>
          <w:color w:val="000000"/>
        </w:rPr>
      </w:pPr>
      <w:r>
        <w:rPr>
          <w:rFonts w:ascii="仿宋" w:hAnsi="仿宋" w:eastAsia="仿宋"/>
          <w:color w:val="000000"/>
        </w:rPr>
        <w:t>4.2.2初验付款：初验合格且收到乙方如下单据后[  ]日内，甲方向乙方支付合同总价的[  ]%，计大写人民币[  ]，</w:t>
      </w:r>
      <w:r>
        <w:rPr>
          <w:rFonts w:ascii="Calibri" w:hAnsi="Calibri" w:eastAsia="仿宋" w:cs="Calibri"/>
          <w:color w:val="000000"/>
        </w:rPr>
        <w:t>¥</w:t>
      </w:r>
      <w:r>
        <w:rPr>
          <w:rFonts w:ascii="仿宋" w:hAnsi="仿宋" w:eastAsia="仿宋"/>
          <w:color w:val="000000"/>
        </w:rPr>
        <w:t>[  ]：</w:t>
      </w:r>
    </w:p>
    <w:p w14:paraId="15038265">
      <w:pPr>
        <w:pStyle w:val="70"/>
        <w:spacing w:line="360" w:lineRule="exact"/>
        <w:ind w:firstLine="480" w:firstLineChars="200"/>
        <w:rPr>
          <w:rFonts w:ascii="仿宋" w:hAnsi="仿宋" w:eastAsia="仿宋"/>
          <w:color w:val="000000"/>
        </w:rPr>
      </w:pPr>
      <w:r>
        <w:rPr>
          <w:rFonts w:hint="eastAsia" w:ascii="仿宋" w:hAnsi="仿宋" w:eastAsia="仿宋"/>
          <w:color w:val="000000"/>
        </w:rPr>
        <w:t>（</w:t>
      </w:r>
      <w:r>
        <w:rPr>
          <w:rFonts w:ascii="仿宋" w:hAnsi="仿宋" w:eastAsia="仿宋"/>
          <w:color w:val="000000"/>
        </w:rPr>
        <w:t>1）相应金额的、符合</w:t>
      </w:r>
      <w:r>
        <w:rPr>
          <w:rFonts w:hint="eastAsia" w:ascii="仿宋" w:hAnsi="仿宋" w:eastAsia="仿宋"/>
          <w:color w:val="000000"/>
        </w:rPr>
        <w:t>国家规定的</w:t>
      </w:r>
      <w:r>
        <w:rPr>
          <w:rFonts w:hint="eastAsia" w:ascii="仿宋" w:hAnsi="仿宋" w:eastAsia="仿宋"/>
          <w:color w:val="000000"/>
          <w:szCs w:val="24"/>
        </w:rPr>
        <w:t>增值税专用</w:t>
      </w:r>
      <w:r>
        <w:rPr>
          <w:rFonts w:hint="eastAsia" w:ascii="仿宋" w:hAnsi="仿宋" w:eastAsia="仿宋"/>
          <w:color w:val="000000"/>
        </w:rPr>
        <w:t>发票</w:t>
      </w:r>
      <w:r>
        <w:rPr>
          <w:rFonts w:ascii="仿宋" w:hAnsi="仿宋" w:eastAsia="仿宋"/>
          <w:color w:val="000000"/>
        </w:rPr>
        <w:t>。</w:t>
      </w:r>
    </w:p>
    <w:p w14:paraId="005E7FC5">
      <w:pPr>
        <w:pStyle w:val="70"/>
        <w:spacing w:line="360" w:lineRule="exact"/>
        <w:ind w:firstLine="480" w:firstLineChars="200"/>
        <w:rPr>
          <w:rFonts w:ascii="仿宋" w:hAnsi="仿宋" w:eastAsia="仿宋"/>
          <w:color w:val="000000"/>
        </w:rPr>
      </w:pPr>
      <w:r>
        <w:rPr>
          <w:rFonts w:hint="eastAsia" w:ascii="仿宋" w:hAnsi="仿宋" w:eastAsia="仿宋"/>
          <w:color w:val="000000"/>
        </w:rPr>
        <w:t>（</w:t>
      </w:r>
      <w:r>
        <w:rPr>
          <w:rFonts w:ascii="仿宋" w:hAnsi="仿宋" w:eastAsia="仿宋"/>
          <w:color w:val="000000"/>
        </w:rPr>
        <w:t>2）</w:t>
      </w:r>
      <w:r>
        <w:rPr>
          <w:rFonts w:hint="eastAsia" w:ascii="仿宋" w:hAnsi="仿宋" w:eastAsia="仿宋"/>
          <w:color w:val="000000"/>
        </w:rPr>
        <w:t>初</w:t>
      </w:r>
      <w:r>
        <w:rPr>
          <w:rFonts w:ascii="仿宋" w:hAnsi="仿宋" w:eastAsia="仿宋"/>
          <w:color w:val="000000"/>
        </w:rPr>
        <w:t>验证书，</w:t>
      </w:r>
      <w:r>
        <w:rPr>
          <w:rFonts w:hint="eastAsia" w:ascii="仿宋" w:hAnsi="仿宋" w:eastAsia="仿宋"/>
          <w:color w:val="000000"/>
        </w:rPr>
        <w:t>复印件</w:t>
      </w:r>
      <w:r>
        <w:rPr>
          <w:rFonts w:ascii="仿宋" w:hAnsi="仿宋" w:eastAsia="仿宋"/>
          <w:color w:val="000000"/>
        </w:rPr>
        <w:t>一份。</w:t>
      </w:r>
    </w:p>
    <w:p w14:paraId="69FC08CC">
      <w:pPr>
        <w:pStyle w:val="70"/>
        <w:spacing w:line="360" w:lineRule="exact"/>
        <w:ind w:firstLine="480" w:firstLineChars="200"/>
        <w:rPr>
          <w:rFonts w:ascii="仿宋" w:hAnsi="仿宋" w:eastAsia="仿宋"/>
          <w:color w:val="000000"/>
        </w:rPr>
      </w:pPr>
      <w:r>
        <w:rPr>
          <w:rFonts w:hint="eastAsia" w:ascii="仿宋" w:hAnsi="仿宋" w:eastAsia="仿宋"/>
          <w:color w:val="000000"/>
        </w:rPr>
        <w:t>（</w:t>
      </w:r>
      <w:r>
        <w:rPr>
          <w:rFonts w:ascii="仿宋" w:hAnsi="仿宋" w:eastAsia="仿宋"/>
          <w:color w:val="000000"/>
        </w:rPr>
        <w:t>3）付款通知书，原件一份。</w:t>
      </w:r>
    </w:p>
    <w:p w14:paraId="12234B3F">
      <w:pPr>
        <w:pStyle w:val="70"/>
        <w:spacing w:line="360" w:lineRule="exact"/>
        <w:ind w:firstLine="480" w:firstLineChars="200"/>
        <w:rPr>
          <w:rFonts w:ascii="仿宋" w:hAnsi="仿宋" w:eastAsia="仿宋"/>
          <w:color w:val="000000"/>
        </w:rPr>
      </w:pPr>
      <w:r>
        <w:rPr>
          <w:rFonts w:hint="eastAsia" w:ascii="仿宋" w:hAnsi="仿宋" w:eastAsia="仿宋"/>
          <w:color w:val="000000"/>
        </w:rPr>
        <w:t>（</w:t>
      </w:r>
      <w:r>
        <w:rPr>
          <w:rFonts w:ascii="仿宋" w:hAnsi="仿宋" w:eastAsia="仿宋"/>
          <w:color w:val="000000"/>
        </w:rPr>
        <w:t>4）乙方所在地科技部门合同登记结果证明材料（不符合登记条件的，提供科技部门不予登记的证明</w:t>
      </w:r>
      <w:r>
        <w:rPr>
          <w:rFonts w:hint="eastAsia" w:ascii="仿宋" w:hAnsi="仿宋" w:eastAsia="仿宋"/>
          <w:color w:val="000000"/>
        </w:rPr>
        <w:t>材料</w:t>
      </w:r>
      <w:r>
        <w:rPr>
          <w:rFonts w:ascii="仿宋" w:hAnsi="仿宋" w:eastAsia="仿宋"/>
          <w:color w:val="000000"/>
        </w:rPr>
        <w:t>）。</w:t>
      </w:r>
    </w:p>
    <w:p w14:paraId="10D1D661">
      <w:pPr>
        <w:pStyle w:val="70"/>
        <w:spacing w:line="360" w:lineRule="exact"/>
        <w:ind w:firstLine="480" w:firstLineChars="200"/>
        <w:rPr>
          <w:rFonts w:ascii="仿宋" w:hAnsi="仿宋" w:eastAsia="仿宋"/>
          <w:color w:val="000000"/>
        </w:rPr>
      </w:pPr>
      <w:r>
        <w:rPr>
          <w:rFonts w:ascii="仿宋" w:hAnsi="仿宋" w:eastAsia="仿宋"/>
          <w:color w:val="000000"/>
        </w:rPr>
        <w:t>4.2.3终验付款：终验合格且收到乙方如下单据后[  ]日内，甲方向乙方支付合同总价的[  ]%，计大写人民币[  ]，</w:t>
      </w:r>
      <w:r>
        <w:rPr>
          <w:rFonts w:ascii="Calibri" w:hAnsi="Calibri" w:eastAsia="仿宋" w:cs="Calibri"/>
          <w:color w:val="000000"/>
        </w:rPr>
        <w:t>¥</w:t>
      </w:r>
      <w:r>
        <w:rPr>
          <w:rFonts w:ascii="仿宋" w:hAnsi="仿宋" w:eastAsia="仿宋"/>
          <w:color w:val="000000"/>
        </w:rPr>
        <w:t>[  ]：</w:t>
      </w:r>
    </w:p>
    <w:p w14:paraId="1BF37D0B">
      <w:pPr>
        <w:pStyle w:val="70"/>
        <w:spacing w:line="360" w:lineRule="exact"/>
        <w:ind w:firstLine="480" w:firstLineChars="200"/>
        <w:rPr>
          <w:rFonts w:ascii="仿宋" w:hAnsi="仿宋" w:eastAsia="仿宋"/>
          <w:color w:val="000000"/>
        </w:rPr>
      </w:pPr>
      <w:r>
        <w:rPr>
          <w:rFonts w:hint="eastAsia" w:ascii="仿宋" w:hAnsi="仿宋" w:eastAsia="仿宋"/>
          <w:color w:val="000000"/>
        </w:rPr>
        <w:t>（</w:t>
      </w:r>
      <w:r>
        <w:rPr>
          <w:rFonts w:ascii="仿宋" w:hAnsi="仿宋" w:eastAsia="仿宋"/>
          <w:color w:val="000000"/>
        </w:rPr>
        <w:t>1）相应金额的、符合</w:t>
      </w:r>
      <w:r>
        <w:rPr>
          <w:rFonts w:hint="eastAsia" w:ascii="仿宋" w:hAnsi="仿宋" w:eastAsia="仿宋"/>
          <w:color w:val="000000"/>
        </w:rPr>
        <w:t>国家规定的</w:t>
      </w:r>
      <w:r>
        <w:rPr>
          <w:rFonts w:hint="eastAsia" w:ascii="仿宋" w:hAnsi="仿宋" w:eastAsia="仿宋"/>
          <w:color w:val="000000"/>
          <w:szCs w:val="24"/>
        </w:rPr>
        <w:t>增值税专用</w:t>
      </w:r>
      <w:r>
        <w:rPr>
          <w:rFonts w:hint="eastAsia" w:ascii="仿宋" w:hAnsi="仿宋" w:eastAsia="仿宋"/>
          <w:color w:val="000000"/>
        </w:rPr>
        <w:t>发票</w:t>
      </w:r>
      <w:r>
        <w:rPr>
          <w:rFonts w:ascii="仿宋" w:hAnsi="仿宋" w:eastAsia="仿宋"/>
          <w:color w:val="000000"/>
        </w:rPr>
        <w:t>。</w:t>
      </w:r>
    </w:p>
    <w:p w14:paraId="1812E88B">
      <w:pPr>
        <w:pStyle w:val="70"/>
        <w:spacing w:line="360" w:lineRule="exact"/>
        <w:ind w:firstLine="480" w:firstLineChars="200"/>
        <w:rPr>
          <w:rFonts w:ascii="仿宋" w:hAnsi="仿宋" w:eastAsia="仿宋"/>
          <w:color w:val="000000"/>
        </w:rPr>
      </w:pPr>
      <w:r>
        <w:rPr>
          <w:rFonts w:hint="eastAsia" w:ascii="仿宋" w:hAnsi="仿宋" w:eastAsia="仿宋"/>
          <w:color w:val="000000"/>
        </w:rPr>
        <w:t>（</w:t>
      </w:r>
      <w:r>
        <w:rPr>
          <w:rFonts w:ascii="仿宋" w:hAnsi="仿宋" w:eastAsia="仿宋"/>
          <w:color w:val="000000"/>
        </w:rPr>
        <w:t>2）</w:t>
      </w:r>
      <w:r>
        <w:rPr>
          <w:rFonts w:hint="eastAsia" w:ascii="仿宋" w:hAnsi="仿宋" w:eastAsia="仿宋"/>
          <w:color w:val="000000"/>
        </w:rPr>
        <w:t>终</w:t>
      </w:r>
      <w:r>
        <w:rPr>
          <w:rFonts w:ascii="仿宋" w:hAnsi="仿宋" w:eastAsia="仿宋"/>
          <w:color w:val="000000"/>
        </w:rPr>
        <w:t>验证书复印件一份。</w:t>
      </w:r>
    </w:p>
    <w:p w14:paraId="7C7268F8">
      <w:pPr>
        <w:pStyle w:val="70"/>
        <w:spacing w:line="360" w:lineRule="exact"/>
        <w:ind w:firstLine="480" w:firstLineChars="200"/>
        <w:rPr>
          <w:rFonts w:ascii="仿宋" w:hAnsi="仿宋" w:eastAsia="仿宋"/>
          <w:color w:val="000000"/>
        </w:rPr>
      </w:pPr>
      <w:r>
        <w:rPr>
          <w:rFonts w:hint="eastAsia" w:ascii="仿宋" w:hAnsi="仿宋" w:eastAsia="仿宋"/>
          <w:color w:val="000000"/>
        </w:rPr>
        <w:t>（</w:t>
      </w:r>
      <w:r>
        <w:rPr>
          <w:rFonts w:ascii="仿宋" w:hAnsi="仿宋" w:eastAsia="仿宋"/>
          <w:color w:val="000000"/>
        </w:rPr>
        <w:t>3）付款通知书，原件一份。</w:t>
      </w:r>
    </w:p>
    <w:p w14:paraId="40534949">
      <w:pPr>
        <w:spacing w:line="360" w:lineRule="exact"/>
        <w:ind w:firstLine="480" w:firstLineChars="200"/>
        <w:rPr>
          <w:rFonts w:ascii="仿宋" w:hAnsi="仿宋" w:eastAsia="仿宋"/>
          <w:color w:val="000000"/>
        </w:rPr>
      </w:pPr>
      <w:r>
        <w:rPr>
          <w:rFonts w:hint="eastAsia" w:ascii="仿宋" w:hAnsi="仿宋" w:eastAsia="仿宋" w:cs="仿宋"/>
          <w:sz w:val="24"/>
        </w:rPr>
        <w:t>（</w:t>
      </w:r>
      <w:r>
        <w:rPr>
          <w:rFonts w:ascii="仿宋" w:hAnsi="仿宋" w:eastAsia="仿宋" w:cs="仿宋"/>
          <w:sz w:val="24"/>
        </w:rPr>
        <w:t>4</w:t>
      </w:r>
      <w:r>
        <w:rPr>
          <w:rFonts w:hint="eastAsia" w:ascii="仿宋" w:hAnsi="仿宋" w:eastAsia="仿宋" w:cs="仿宋"/>
          <w:sz w:val="24"/>
        </w:rPr>
        <w:t>）乙方所在地科技部门合同登记结果证明材料（不符合登记条件的，提供科技部门不予登记的证明）。</w:t>
      </w:r>
    </w:p>
    <w:p w14:paraId="417E7940">
      <w:pPr>
        <w:pStyle w:val="70"/>
        <w:spacing w:line="360" w:lineRule="exact"/>
        <w:ind w:firstLine="480" w:firstLineChars="200"/>
        <w:rPr>
          <w:rFonts w:ascii="仿宋" w:hAnsi="仿宋" w:eastAsia="仿宋"/>
          <w:color w:val="000000"/>
        </w:rPr>
      </w:pPr>
      <w:r>
        <w:rPr>
          <w:rFonts w:ascii="仿宋" w:hAnsi="仿宋" w:eastAsia="仿宋"/>
          <w:color w:val="000000"/>
        </w:rPr>
        <w:t>4.2.4保修期</w:t>
      </w:r>
      <w:r>
        <w:rPr>
          <w:rFonts w:hint="eastAsia" w:ascii="仿宋" w:hAnsi="仿宋" w:eastAsia="仿宋"/>
          <w:color w:val="000000"/>
        </w:rPr>
        <w:t>尾款</w:t>
      </w:r>
      <w:r>
        <w:rPr>
          <w:rFonts w:ascii="仿宋" w:hAnsi="仿宋" w:eastAsia="仿宋"/>
          <w:color w:val="000000"/>
        </w:rPr>
        <w:t>：保修期届满且收到乙方如下单据后[  ]日内，甲方向乙方支付合同总价的[  ]%，计大写人民币[  ]，</w:t>
      </w:r>
      <w:r>
        <w:rPr>
          <w:rFonts w:ascii="Calibri" w:hAnsi="Calibri" w:eastAsia="仿宋" w:cs="Calibri"/>
          <w:color w:val="000000"/>
        </w:rPr>
        <w:t>¥</w:t>
      </w:r>
      <w:r>
        <w:rPr>
          <w:rFonts w:ascii="仿宋" w:hAnsi="仿宋" w:eastAsia="仿宋"/>
          <w:color w:val="000000"/>
        </w:rPr>
        <w:t>[  ]：</w:t>
      </w:r>
    </w:p>
    <w:p w14:paraId="2681CA7A">
      <w:pPr>
        <w:pStyle w:val="70"/>
        <w:spacing w:line="360" w:lineRule="exact"/>
        <w:ind w:firstLine="480" w:firstLineChars="200"/>
        <w:rPr>
          <w:rFonts w:ascii="仿宋" w:hAnsi="仿宋" w:eastAsia="仿宋"/>
          <w:color w:val="000000"/>
        </w:rPr>
      </w:pPr>
      <w:r>
        <w:rPr>
          <w:rFonts w:hint="eastAsia" w:ascii="仿宋" w:hAnsi="仿宋" w:eastAsia="仿宋"/>
          <w:color w:val="000000"/>
        </w:rPr>
        <w:t>（</w:t>
      </w:r>
      <w:r>
        <w:rPr>
          <w:rFonts w:ascii="仿宋" w:hAnsi="仿宋" w:eastAsia="仿宋"/>
          <w:color w:val="000000"/>
        </w:rPr>
        <w:t>1）相应金额的、符合</w:t>
      </w:r>
      <w:r>
        <w:rPr>
          <w:rFonts w:hint="eastAsia" w:ascii="仿宋" w:hAnsi="仿宋" w:eastAsia="仿宋"/>
          <w:color w:val="000000"/>
        </w:rPr>
        <w:t>国家规定的</w:t>
      </w:r>
      <w:r>
        <w:rPr>
          <w:rFonts w:hint="eastAsia" w:ascii="仿宋" w:hAnsi="仿宋" w:eastAsia="仿宋"/>
          <w:color w:val="000000"/>
          <w:szCs w:val="24"/>
        </w:rPr>
        <w:t>增值税专用</w:t>
      </w:r>
      <w:r>
        <w:rPr>
          <w:rFonts w:hint="eastAsia" w:ascii="仿宋" w:hAnsi="仿宋" w:eastAsia="仿宋"/>
          <w:color w:val="000000"/>
        </w:rPr>
        <w:t>发票</w:t>
      </w:r>
      <w:r>
        <w:rPr>
          <w:rFonts w:ascii="仿宋" w:hAnsi="仿宋" w:eastAsia="仿宋"/>
          <w:color w:val="000000"/>
        </w:rPr>
        <w:t>。</w:t>
      </w:r>
    </w:p>
    <w:p w14:paraId="4BF29B99">
      <w:pPr>
        <w:pStyle w:val="70"/>
        <w:spacing w:line="360" w:lineRule="exact"/>
        <w:ind w:firstLine="480" w:firstLineChars="200"/>
        <w:rPr>
          <w:rFonts w:ascii="仿宋" w:hAnsi="仿宋" w:eastAsia="仿宋"/>
          <w:color w:val="000000"/>
        </w:rPr>
      </w:pPr>
      <w:r>
        <w:rPr>
          <w:rFonts w:hint="eastAsia" w:ascii="仿宋" w:hAnsi="仿宋" w:eastAsia="仿宋"/>
          <w:color w:val="000000"/>
        </w:rPr>
        <w:t>（</w:t>
      </w:r>
      <w:r>
        <w:rPr>
          <w:rFonts w:ascii="仿宋" w:hAnsi="仿宋" w:eastAsia="仿宋"/>
          <w:color w:val="000000"/>
        </w:rPr>
        <w:t>2）保修期满证书</w:t>
      </w:r>
      <w:r>
        <w:rPr>
          <w:rFonts w:hint="eastAsia" w:ascii="仿宋" w:hAnsi="仿宋" w:eastAsia="仿宋"/>
          <w:color w:val="000000"/>
        </w:rPr>
        <w:t>复印件</w:t>
      </w:r>
      <w:r>
        <w:rPr>
          <w:rFonts w:ascii="仿宋" w:hAnsi="仿宋" w:eastAsia="仿宋"/>
          <w:color w:val="000000"/>
        </w:rPr>
        <w:t>件一份。</w:t>
      </w:r>
    </w:p>
    <w:p w14:paraId="14ED6D69">
      <w:pPr>
        <w:pStyle w:val="70"/>
        <w:spacing w:line="360" w:lineRule="exact"/>
        <w:ind w:firstLine="480" w:firstLineChars="200"/>
        <w:rPr>
          <w:rFonts w:ascii="仿宋" w:hAnsi="仿宋" w:eastAsia="仿宋"/>
          <w:color w:val="000000"/>
        </w:rPr>
      </w:pPr>
      <w:r>
        <w:rPr>
          <w:rFonts w:hint="eastAsia" w:ascii="仿宋" w:hAnsi="仿宋" w:eastAsia="仿宋"/>
          <w:color w:val="000000"/>
        </w:rPr>
        <w:t>（</w:t>
      </w:r>
      <w:r>
        <w:rPr>
          <w:rFonts w:ascii="仿宋" w:hAnsi="仿宋" w:eastAsia="仿宋"/>
          <w:color w:val="000000"/>
        </w:rPr>
        <w:t>3）保修期内的保修记录相关文件、资料，复印件一份。</w:t>
      </w:r>
    </w:p>
    <w:p w14:paraId="5D13C8CE">
      <w:pPr>
        <w:pStyle w:val="70"/>
        <w:spacing w:line="360" w:lineRule="exact"/>
        <w:ind w:firstLine="480" w:firstLineChars="200"/>
        <w:rPr>
          <w:rFonts w:ascii="仿宋" w:hAnsi="仿宋" w:eastAsia="仿宋"/>
          <w:color w:val="000000"/>
        </w:rPr>
      </w:pPr>
      <w:r>
        <w:rPr>
          <w:rFonts w:hint="eastAsia" w:ascii="仿宋" w:hAnsi="仿宋" w:eastAsia="仿宋"/>
          <w:color w:val="000000"/>
        </w:rPr>
        <w:t>（</w:t>
      </w:r>
      <w:r>
        <w:rPr>
          <w:rFonts w:ascii="仿宋" w:hAnsi="仿宋" w:eastAsia="仿宋"/>
          <w:color w:val="000000"/>
        </w:rPr>
        <w:t>4）付款通知书，原件一份。</w:t>
      </w:r>
    </w:p>
    <w:p w14:paraId="6CB43DA9">
      <w:pPr>
        <w:pStyle w:val="70"/>
        <w:spacing w:line="360" w:lineRule="exact"/>
        <w:ind w:firstLine="480" w:firstLineChars="200"/>
        <w:rPr>
          <w:rFonts w:ascii="仿宋" w:hAnsi="仿宋" w:eastAsia="仿宋"/>
          <w:color w:val="000000"/>
        </w:rPr>
      </w:pPr>
    </w:p>
    <w:p w14:paraId="3BFA90DD">
      <w:pPr>
        <w:pStyle w:val="70"/>
        <w:spacing w:line="360" w:lineRule="exact"/>
        <w:ind w:firstLine="480" w:firstLineChars="200"/>
        <w:rPr>
          <w:rFonts w:ascii="仿宋" w:hAnsi="仿宋" w:eastAsia="仿宋"/>
          <w:color w:val="000000"/>
        </w:rPr>
      </w:pPr>
      <w:r>
        <w:rPr>
          <w:rFonts w:ascii="仿宋" w:hAnsi="仿宋" w:eastAsia="仿宋"/>
          <w:color w:val="000000"/>
        </w:rPr>
        <w:t>4.3乙方向甲方开具增值税专用发票的，乙方</w:t>
      </w:r>
      <w:r>
        <w:rPr>
          <w:rFonts w:ascii="仿宋" w:hAnsi="仿宋" w:eastAsia="仿宋"/>
          <w:color w:val="000000"/>
          <w:szCs w:val="24"/>
        </w:rPr>
        <w:t>应</w:t>
      </w:r>
      <w:r>
        <w:rPr>
          <w:rFonts w:hint="eastAsia" w:ascii="仿宋" w:hAnsi="仿宋" w:eastAsia="仿宋"/>
          <w:color w:val="000000"/>
          <w:szCs w:val="24"/>
        </w:rPr>
        <w:t>当</w:t>
      </w:r>
      <w:r>
        <w:rPr>
          <w:rFonts w:ascii="仿宋" w:hAnsi="仿宋" w:eastAsia="仿宋"/>
          <w:color w:val="000000"/>
        </w:rPr>
        <w:t>派专人或使用挂号信件或特快专递方式在发票开具后</w:t>
      </w:r>
      <w:r>
        <w:rPr>
          <w:rFonts w:hint="eastAsia" w:ascii="仿宋" w:hAnsi="仿宋" w:eastAsia="仿宋"/>
          <w:color w:val="000000"/>
          <w:szCs w:val="24"/>
        </w:rPr>
        <w:t>三十</w:t>
      </w:r>
      <w:r>
        <w:rPr>
          <w:rFonts w:ascii="仿宋" w:hAnsi="仿宋" w:eastAsia="仿宋"/>
          <w:color w:val="000000"/>
        </w:rPr>
        <w:t>日内送达甲方，送达日期以甲方签收日期为准；逾期送达的，每逾期一日</w:t>
      </w:r>
      <w:r>
        <w:rPr>
          <w:rFonts w:hint="eastAsia" w:ascii="仿宋" w:hAnsi="仿宋" w:eastAsia="仿宋"/>
          <w:color w:val="000000"/>
        </w:rPr>
        <w:t>，</w:t>
      </w:r>
      <w:r>
        <w:rPr>
          <w:rFonts w:ascii="仿宋" w:hAnsi="仿宋" w:eastAsia="仿宋"/>
          <w:color w:val="000000"/>
        </w:rPr>
        <w:t>乙方</w:t>
      </w:r>
      <w:r>
        <w:rPr>
          <w:rFonts w:ascii="仿宋" w:hAnsi="仿宋" w:eastAsia="仿宋"/>
          <w:color w:val="000000"/>
          <w:szCs w:val="24"/>
        </w:rPr>
        <w:t>应</w:t>
      </w:r>
      <w:r>
        <w:rPr>
          <w:rFonts w:hint="eastAsia" w:ascii="仿宋" w:hAnsi="仿宋" w:eastAsia="仿宋"/>
          <w:color w:val="000000"/>
          <w:szCs w:val="24"/>
        </w:rPr>
        <w:t>当</w:t>
      </w:r>
      <w:r>
        <w:rPr>
          <w:rFonts w:ascii="仿宋" w:hAnsi="仿宋" w:eastAsia="仿宋"/>
          <w:color w:val="000000"/>
        </w:rPr>
        <w:t>按逾期送达发票金额的</w:t>
      </w:r>
      <w:r>
        <w:rPr>
          <w:rFonts w:hint="eastAsia" w:ascii="仿宋" w:hAnsi="仿宋" w:eastAsia="仿宋"/>
          <w:color w:val="000000"/>
        </w:rPr>
        <w:t>千</w:t>
      </w:r>
      <w:r>
        <w:rPr>
          <w:rFonts w:ascii="仿宋" w:hAnsi="仿宋" w:eastAsia="仿宋"/>
          <w:color w:val="000000"/>
        </w:rPr>
        <w:t>分之三支付违约金,若因逾期送达造成甲方无法抵扣的，乙方还应赔偿甲方由此遭受的损失,金额相当于</w:t>
      </w:r>
      <w:r>
        <w:rPr>
          <w:rFonts w:hint="eastAsia" w:ascii="仿宋" w:hAnsi="仿宋" w:eastAsia="仿宋"/>
          <w:color w:val="000000"/>
        </w:rPr>
        <w:t>逾期送达发票可抵扣金额。</w:t>
      </w:r>
    </w:p>
    <w:p w14:paraId="3FE2DA38">
      <w:pPr>
        <w:pStyle w:val="70"/>
        <w:spacing w:line="360" w:lineRule="exact"/>
        <w:rPr>
          <w:rFonts w:ascii="仿宋" w:hAnsi="仿宋" w:eastAsia="仿宋"/>
          <w:color w:val="000000"/>
        </w:rPr>
      </w:pPr>
      <w:r>
        <w:rPr>
          <w:rFonts w:ascii="仿宋" w:hAnsi="仿宋" w:eastAsia="仿宋"/>
          <w:color w:val="000000"/>
        </w:rPr>
        <w:t>4.4如乙方提供的增值税专用发票不符合法律法规要求或本合同约定，或不能通过税务认证</w:t>
      </w:r>
      <w:r>
        <w:rPr>
          <w:rFonts w:hint="eastAsia" w:ascii="仿宋" w:hAnsi="仿宋" w:eastAsia="仿宋"/>
          <w:color w:val="000000"/>
        </w:rPr>
        <w:t>或不能实现税款抵扣</w:t>
      </w:r>
      <w:r>
        <w:rPr>
          <w:rFonts w:ascii="仿宋" w:hAnsi="仿宋" w:eastAsia="仿宋"/>
          <w:color w:val="000000"/>
        </w:rPr>
        <w:t>的，甲方有权拒收或于发现问题后退回，乙方应及时更换，如因此导致未能在</w:t>
      </w:r>
      <w:r>
        <w:rPr>
          <w:rFonts w:hint="eastAsia" w:ascii="仿宋" w:hAnsi="仿宋" w:eastAsia="仿宋"/>
          <w:color w:val="000000"/>
        </w:rPr>
        <w:t>第</w:t>
      </w:r>
      <w:r>
        <w:rPr>
          <w:rFonts w:ascii="仿宋" w:hAnsi="仿宋" w:eastAsia="仿宋"/>
          <w:color w:val="000000"/>
        </w:rPr>
        <w:t>4.3条约定时限内送达增值税专用发票的，乙方应当按照第4.3条约定承担逾期送达的违约责任</w:t>
      </w:r>
      <w:r>
        <w:rPr>
          <w:rFonts w:hint="eastAsia" w:ascii="仿宋" w:hAnsi="仿宋" w:eastAsia="仿宋"/>
          <w:color w:val="000000"/>
        </w:rPr>
        <w:t>；如无法更换的，甲方有权要求乙方支付发票金额</w:t>
      </w:r>
      <w:r>
        <w:rPr>
          <w:rFonts w:ascii="仿宋" w:hAnsi="仿宋" w:eastAsia="仿宋"/>
          <w:color w:val="000000"/>
        </w:rPr>
        <w:t>[  ]%</w:t>
      </w:r>
      <w:r>
        <w:rPr>
          <w:rFonts w:hint="eastAsia" w:ascii="仿宋" w:hAnsi="仿宋" w:eastAsia="仿宋"/>
          <w:color w:val="000000"/>
        </w:rPr>
        <w:t>的违约金，并赔偿甲方由此遭受的损失</w:t>
      </w:r>
      <w:r>
        <w:rPr>
          <w:rFonts w:ascii="仿宋" w:hAnsi="仿宋" w:eastAsia="仿宋"/>
          <w:color w:val="000000"/>
        </w:rPr>
        <w:t>。</w:t>
      </w:r>
    </w:p>
    <w:p w14:paraId="35BAD9FF">
      <w:pPr>
        <w:pStyle w:val="70"/>
        <w:spacing w:line="360" w:lineRule="exact"/>
        <w:rPr>
          <w:rFonts w:ascii="仿宋" w:hAnsi="仿宋" w:eastAsia="仿宋"/>
          <w:color w:val="000000"/>
        </w:rPr>
      </w:pPr>
      <w:r>
        <w:rPr>
          <w:rFonts w:ascii="仿宋" w:hAnsi="仿宋" w:eastAsia="仿宋"/>
          <w:color w:val="000000"/>
        </w:rPr>
        <w:t>4.5若根据本合同规定，乙方应当支付违约金和/或承担赔偿责任，则甲方有权从上述任何一笔付款中直接扣除相应金额。扣除后仍不足以赔偿甲方损失的，乙方应在接到甲方通知后</w:t>
      </w:r>
      <w:r>
        <w:rPr>
          <w:rFonts w:hint="eastAsia" w:ascii="仿宋" w:hAnsi="仿宋" w:eastAsia="仿宋"/>
          <w:color w:val="000000"/>
        </w:rPr>
        <w:t>十五</w:t>
      </w:r>
      <w:r>
        <w:rPr>
          <w:rFonts w:ascii="仿宋" w:hAnsi="仿宋" w:eastAsia="仿宋"/>
          <w:color w:val="000000"/>
        </w:rPr>
        <w:t>日内将不足部分以[</w:t>
      </w:r>
      <w:r>
        <w:rPr>
          <w:rFonts w:ascii="Calibri" w:hAnsi="Calibri" w:eastAsia="仿宋" w:cs="Calibri"/>
          <w:color w:val="000000"/>
        </w:rPr>
        <w:t> </w:t>
      </w:r>
      <w:r>
        <w:rPr>
          <w:rFonts w:ascii="仿宋" w:hAnsi="仿宋" w:eastAsia="仿宋"/>
          <w:color w:val="000000"/>
        </w:rPr>
        <w:t xml:space="preserve"> ]（银行转账、电汇、支票等）方式付至甲方</w:t>
      </w:r>
      <w:r>
        <w:rPr>
          <w:rFonts w:ascii="仿宋" w:hAnsi="仿宋" w:eastAsia="仿宋"/>
          <w:color w:val="000000"/>
          <w:szCs w:val="24"/>
        </w:rPr>
        <w:t>。</w:t>
      </w:r>
    </w:p>
    <w:p w14:paraId="3CAFCB46">
      <w:pPr>
        <w:pStyle w:val="70"/>
        <w:spacing w:line="360" w:lineRule="exact"/>
        <w:ind w:firstLine="480" w:firstLineChars="200"/>
        <w:rPr>
          <w:rFonts w:ascii="仿宋" w:hAnsi="仿宋" w:eastAsia="仿宋"/>
          <w:color w:val="000000"/>
          <w:szCs w:val="24"/>
        </w:rPr>
      </w:pPr>
      <w:r>
        <w:rPr>
          <w:rFonts w:ascii="仿宋" w:hAnsi="仿宋" w:eastAsia="仿宋"/>
          <w:color w:val="000000"/>
        </w:rPr>
        <w:t>4.6在甲方</w:t>
      </w:r>
      <w:r>
        <w:rPr>
          <w:rFonts w:hint="eastAsia" w:ascii="仿宋" w:hAnsi="仿宋" w:eastAsia="仿宋"/>
          <w:color w:val="000000"/>
          <w:szCs w:val="24"/>
        </w:rPr>
        <w:t>开户</w:t>
      </w:r>
      <w:r>
        <w:rPr>
          <w:rFonts w:ascii="仿宋" w:hAnsi="仿宋" w:eastAsia="仿宋"/>
          <w:color w:val="000000"/>
        </w:rPr>
        <w:t>银行所发生的银行费用由甲方负担，甲方</w:t>
      </w:r>
      <w:r>
        <w:rPr>
          <w:rFonts w:hint="eastAsia" w:ascii="仿宋" w:hAnsi="仿宋" w:eastAsia="仿宋"/>
          <w:color w:val="000000"/>
          <w:szCs w:val="24"/>
        </w:rPr>
        <w:t>开户</w:t>
      </w:r>
      <w:r>
        <w:rPr>
          <w:rFonts w:ascii="仿宋" w:hAnsi="仿宋" w:eastAsia="仿宋"/>
          <w:color w:val="000000"/>
        </w:rPr>
        <w:t>银行以外的一切银行费用由乙方负担</w:t>
      </w:r>
      <w:bookmarkStart w:id="841" w:name="_Toc33253831"/>
      <w:r>
        <w:rPr>
          <w:rFonts w:ascii="仿宋" w:hAnsi="仿宋" w:eastAsia="仿宋"/>
          <w:color w:val="000000"/>
          <w:szCs w:val="24"/>
        </w:rPr>
        <w:t>。</w:t>
      </w:r>
    </w:p>
    <w:p w14:paraId="4BE40646">
      <w:pPr>
        <w:pStyle w:val="70"/>
        <w:spacing w:line="360" w:lineRule="exact"/>
        <w:ind w:firstLine="480" w:firstLineChars="200"/>
        <w:rPr>
          <w:rFonts w:ascii="仿宋" w:hAnsi="仿宋" w:eastAsia="仿宋"/>
          <w:color w:val="000000"/>
        </w:rPr>
      </w:pPr>
      <w:r>
        <w:rPr>
          <w:rFonts w:ascii="仿宋" w:hAnsi="仿宋" w:eastAsia="仿宋"/>
          <w:color w:val="000000"/>
          <w:szCs w:val="24"/>
        </w:rPr>
        <w:t xml:space="preserve">4.7 </w:t>
      </w:r>
      <w:r>
        <w:rPr>
          <w:rFonts w:hint="eastAsia" w:ascii="仿宋" w:hAnsi="仿宋" w:eastAsia="仿宋"/>
          <w:color w:val="000000"/>
          <w:szCs w:val="24"/>
        </w:rPr>
        <w:t>若甲乙双方互负到期债务，且该债务均为金钱给付的，甲方有权以其到期债务抵销乙方的到期债务，抵销自甲方通知到达乙方时生效</w:t>
      </w:r>
      <w:r>
        <w:rPr>
          <w:rFonts w:hint="eastAsia" w:ascii="仿宋" w:hAnsi="仿宋" w:eastAsia="仿宋"/>
          <w:color w:val="000000"/>
        </w:rPr>
        <w:t>。</w:t>
      </w:r>
    </w:p>
    <w:p w14:paraId="4CB3111F">
      <w:pPr>
        <w:pStyle w:val="70"/>
        <w:spacing w:line="360" w:lineRule="exact"/>
        <w:ind w:firstLine="482" w:firstLineChars="200"/>
        <w:outlineLvl w:val="0"/>
        <w:rPr>
          <w:rFonts w:ascii="仿宋" w:hAnsi="仿宋" w:eastAsia="仿宋"/>
          <w:color w:val="000000"/>
        </w:rPr>
      </w:pPr>
      <w:r>
        <w:rPr>
          <w:rFonts w:hint="eastAsia" w:ascii="仿宋" w:hAnsi="仿宋" w:eastAsia="仿宋"/>
          <w:b/>
          <w:color w:val="000000"/>
        </w:rPr>
        <w:t>第五条</w:t>
      </w:r>
      <w:r>
        <w:rPr>
          <w:rFonts w:ascii="仿宋" w:hAnsi="仿宋" w:eastAsia="仿宋"/>
          <w:b/>
          <w:color w:val="000000"/>
        </w:rPr>
        <w:t xml:space="preserve"> 初验、移交、试运行和终验</w:t>
      </w:r>
      <w:bookmarkEnd w:id="841"/>
    </w:p>
    <w:p w14:paraId="2C7B20B8">
      <w:pPr>
        <w:pStyle w:val="70"/>
        <w:spacing w:line="360" w:lineRule="exact"/>
        <w:ind w:firstLine="480" w:firstLineChars="200"/>
        <w:rPr>
          <w:rFonts w:ascii="仿宋" w:hAnsi="仿宋" w:eastAsia="仿宋"/>
          <w:color w:val="000000"/>
        </w:rPr>
      </w:pPr>
      <w:r>
        <w:rPr>
          <w:rFonts w:ascii="仿宋" w:hAnsi="仿宋" w:eastAsia="仿宋"/>
          <w:color w:val="000000"/>
        </w:rPr>
        <w:t>5.1乙方保证其向甲方提供的应用软件为全新、完整的软件，并且保证其</w:t>
      </w:r>
      <w:r>
        <w:rPr>
          <w:rFonts w:hint="eastAsia" w:ascii="仿宋" w:hAnsi="仿宋" w:eastAsia="仿宋"/>
          <w:color w:val="000000"/>
          <w:szCs w:val="24"/>
        </w:rPr>
        <w:t>提供的</w:t>
      </w:r>
      <w:r>
        <w:rPr>
          <w:rFonts w:ascii="仿宋" w:hAnsi="仿宋" w:eastAsia="仿宋"/>
          <w:color w:val="000000"/>
        </w:rPr>
        <w:t>应用软件的性能、质量及运行与</w:t>
      </w:r>
      <w:r>
        <w:rPr>
          <w:rFonts w:hint="eastAsia" w:ascii="仿宋" w:hAnsi="仿宋" w:eastAsia="仿宋"/>
          <w:color w:val="000000"/>
          <w:szCs w:val="24"/>
        </w:rPr>
        <w:t>本</w:t>
      </w:r>
      <w:r>
        <w:rPr>
          <w:rFonts w:ascii="仿宋" w:hAnsi="仿宋" w:eastAsia="仿宋"/>
          <w:color w:val="000000"/>
        </w:rPr>
        <w:t>合同及附件中的所有要求相符。双方按本条规定的程序和标准对乙方完成的应用软件进行初验、移交、试运行和终验。</w:t>
      </w:r>
    </w:p>
    <w:p w14:paraId="116C5C33">
      <w:pPr>
        <w:pStyle w:val="70"/>
        <w:spacing w:line="360" w:lineRule="exact"/>
        <w:ind w:firstLine="480" w:firstLineChars="200"/>
        <w:rPr>
          <w:rFonts w:ascii="仿宋" w:hAnsi="仿宋" w:eastAsia="仿宋"/>
          <w:color w:val="000000"/>
        </w:rPr>
      </w:pPr>
      <w:r>
        <w:rPr>
          <w:rFonts w:ascii="仿宋" w:hAnsi="仿宋" w:eastAsia="仿宋"/>
          <w:color w:val="000000"/>
        </w:rPr>
        <w:t>5.2初验</w:t>
      </w:r>
    </w:p>
    <w:p w14:paraId="6429EE96">
      <w:pPr>
        <w:pStyle w:val="70"/>
        <w:spacing w:line="360" w:lineRule="exact"/>
        <w:ind w:firstLine="480" w:firstLineChars="200"/>
        <w:rPr>
          <w:rFonts w:ascii="仿宋" w:hAnsi="仿宋" w:eastAsia="仿宋"/>
          <w:color w:val="000000"/>
        </w:rPr>
      </w:pPr>
      <w:r>
        <w:rPr>
          <w:rFonts w:hint="eastAsia" w:ascii="仿宋" w:hAnsi="仿宋" w:eastAsia="仿宋"/>
          <w:color w:val="000000"/>
        </w:rPr>
        <w:t>乙方按照本合同规定将应用软件开发完成后，应向甲方提交书面初验申请，甲方在收到申请后</w:t>
      </w:r>
      <w:r>
        <w:rPr>
          <w:rFonts w:ascii="仿宋" w:hAnsi="仿宋" w:eastAsia="仿宋"/>
          <w:color w:val="000000"/>
        </w:rPr>
        <w:t>[  ]个工作日内，</w:t>
      </w:r>
      <w:r>
        <w:rPr>
          <w:rFonts w:hint="eastAsia" w:ascii="仿宋" w:hAnsi="仿宋" w:eastAsia="仿宋"/>
          <w:color w:val="000000"/>
        </w:rPr>
        <w:t>按照附件二对应用软件进行初验，乙方</w:t>
      </w:r>
      <w:r>
        <w:rPr>
          <w:rFonts w:hint="eastAsia" w:ascii="仿宋" w:hAnsi="仿宋" w:eastAsia="仿宋"/>
          <w:color w:val="000000"/>
          <w:szCs w:val="24"/>
        </w:rPr>
        <w:t>应当</w:t>
      </w:r>
      <w:r>
        <w:rPr>
          <w:rFonts w:hint="eastAsia" w:ascii="仿宋" w:hAnsi="仿宋" w:eastAsia="仿宋"/>
          <w:color w:val="000000"/>
        </w:rPr>
        <w:t>提供必要的配合。如果测试结果符合附件五的初验测试标准，双方签署初验证书。初验证书应由双方代表签字，一式二份，双方各执一份。</w:t>
      </w:r>
    </w:p>
    <w:p w14:paraId="70FDC34D">
      <w:pPr>
        <w:pStyle w:val="70"/>
        <w:spacing w:line="360" w:lineRule="exact"/>
        <w:ind w:firstLine="480" w:firstLineChars="200"/>
        <w:rPr>
          <w:rFonts w:ascii="仿宋" w:hAnsi="仿宋" w:eastAsia="仿宋"/>
          <w:color w:val="000000"/>
        </w:rPr>
      </w:pPr>
      <w:r>
        <w:rPr>
          <w:rFonts w:hint="eastAsia" w:ascii="仿宋" w:hAnsi="仿宋" w:eastAsia="仿宋"/>
          <w:color w:val="000000"/>
        </w:rPr>
        <w:t>初验不合格，乙方应立即进行更正修改，直至测试结果符合附件五。初验不合格</w:t>
      </w:r>
      <w:r>
        <w:rPr>
          <w:rFonts w:ascii="仿宋" w:hAnsi="仿宋" w:eastAsia="仿宋"/>
          <w:color w:val="000000"/>
        </w:rPr>
        <w:t>[  ]日后，</w:t>
      </w:r>
      <w:r>
        <w:rPr>
          <w:rFonts w:hint="eastAsia" w:ascii="仿宋" w:hAnsi="仿宋" w:eastAsia="仿宋"/>
          <w:color w:val="000000"/>
        </w:rPr>
        <w:t>经乙方更正修改仍不能达到附件五的，</w:t>
      </w:r>
      <w:r>
        <w:rPr>
          <w:rFonts w:hint="eastAsia" w:ascii="仿宋" w:hAnsi="仿宋" w:eastAsia="仿宋"/>
          <w:color w:val="000000"/>
          <w:szCs w:val="24"/>
        </w:rPr>
        <w:t>乙方应退还甲方已付款项并按本合同总价的</w:t>
      </w:r>
      <w:r>
        <w:rPr>
          <w:rFonts w:ascii="仿宋" w:hAnsi="仿宋" w:eastAsia="仿宋"/>
          <w:color w:val="000000"/>
          <w:szCs w:val="24"/>
        </w:rPr>
        <w:t>[  ]%向甲方支付违约金</w:t>
      </w:r>
      <w:r>
        <w:rPr>
          <w:rFonts w:hint="eastAsia" w:ascii="仿宋" w:hAnsi="仿宋" w:eastAsia="仿宋"/>
          <w:color w:val="000000"/>
          <w:szCs w:val="24"/>
        </w:rPr>
        <w:t>，且</w:t>
      </w:r>
      <w:r>
        <w:rPr>
          <w:rFonts w:hint="eastAsia" w:ascii="仿宋" w:hAnsi="仿宋" w:eastAsia="仿宋"/>
          <w:color w:val="000000"/>
        </w:rPr>
        <w:t>甲方有权解除本合同。</w:t>
      </w:r>
    </w:p>
    <w:p w14:paraId="4BEC3DCF">
      <w:pPr>
        <w:pStyle w:val="70"/>
        <w:spacing w:line="360" w:lineRule="exact"/>
        <w:ind w:firstLine="480" w:firstLineChars="200"/>
        <w:rPr>
          <w:rFonts w:ascii="仿宋" w:hAnsi="仿宋" w:eastAsia="仿宋"/>
          <w:color w:val="000000"/>
        </w:rPr>
      </w:pPr>
      <w:r>
        <w:rPr>
          <w:rFonts w:ascii="仿宋" w:hAnsi="仿宋" w:eastAsia="仿宋"/>
          <w:color w:val="000000"/>
        </w:rPr>
        <w:t>5.3移交</w:t>
      </w:r>
    </w:p>
    <w:p w14:paraId="33161077">
      <w:pPr>
        <w:pStyle w:val="70"/>
        <w:spacing w:line="360" w:lineRule="exact"/>
        <w:ind w:firstLine="480" w:firstLineChars="200"/>
        <w:rPr>
          <w:rFonts w:ascii="仿宋" w:hAnsi="仿宋" w:eastAsia="仿宋"/>
          <w:color w:val="000000"/>
        </w:rPr>
      </w:pPr>
      <w:r>
        <w:rPr>
          <w:rFonts w:hint="eastAsia" w:ascii="仿宋" w:hAnsi="仿宋" w:eastAsia="仿宋"/>
          <w:color w:val="000000"/>
        </w:rPr>
        <w:t>乙方在初验合格后</w:t>
      </w:r>
      <w:r>
        <w:rPr>
          <w:rFonts w:ascii="仿宋" w:hAnsi="仿宋" w:eastAsia="仿宋"/>
          <w:color w:val="000000"/>
        </w:rPr>
        <w:t>[  ]个工作日</w:t>
      </w:r>
      <w:r>
        <w:rPr>
          <w:rFonts w:hint="eastAsia" w:ascii="仿宋" w:hAnsi="仿宋" w:eastAsia="仿宋"/>
          <w:color w:val="000000"/>
        </w:rPr>
        <w:t>内向甲方提交应用软件设计文件，包括但不限于应用软件的软件开发计划及其管理变更日志、软件开发安全过程管控报告、需求规格说明书、软件设计文档、软件架构文档、软件系统设计、软件安装前测试方案、测试计划、模块设计、模块组织、模块流程及模块间接口设计等</w:t>
      </w:r>
      <w:r>
        <w:rPr>
          <w:rFonts w:ascii="仿宋" w:hAnsi="仿宋" w:eastAsia="仿宋"/>
          <w:color w:val="000000"/>
        </w:rPr>
        <w:t>,同时应提交应用软件开发各阶段文件及应用软件源代码，并根据</w:t>
      </w:r>
      <w:r>
        <w:rPr>
          <w:rFonts w:hint="eastAsia" w:ascii="仿宋" w:hAnsi="仿宋" w:eastAsia="仿宋"/>
          <w:color w:val="000000"/>
        </w:rPr>
        <w:t>附件四的要求进行全部完整、准确的技术文件的移交。</w:t>
      </w:r>
    </w:p>
    <w:p w14:paraId="560FFFB5">
      <w:pPr>
        <w:pStyle w:val="70"/>
        <w:spacing w:line="360" w:lineRule="exact"/>
        <w:ind w:firstLine="480" w:firstLineChars="200"/>
        <w:rPr>
          <w:rFonts w:ascii="仿宋" w:hAnsi="仿宋" w:eastAsia="仿宋"/>
          <w:color w:val="000000"/>
        </w:rPr>
      </w:pPr>
      <w:r>
        <w:rPr>
          <w:rFonts w:ascii="仿宋" w:hAnsi="仿宋" w:eastAsia="仿宋"/>
          <w:color w:val="000000"/>
        </w:rPr>
        <w:t>5.4试运行</w:t>
      </w:r>
    </w:p>
    <w:p w14:paraId="1EE48A61">
      <w:pPr>
        <w:pStyle w:val="70"/>
        <w:spacing w:line="360" w:lineRule="exact"/>
        <w:ind w:firstLine="480" w:firstLineChars="200"/>
        <w:rPr>
          <w:rFonts w:ascii="仿宋" w:hAnsi="仿宋" w:eastAsia="仿宋"/>
          <w:color w:val="000000"/>
        </w:rPr>
      </w:pPr>
      <w:r>
        <w:rPr>
          <w:rFonts w:hint="eastAsia" w:ascii="仿宋" w:hAnsi="仿宋" w:eastAsia="仿宋"/>
          <w:color w:val="000000"/>
        </w:rPr>
        <w:t>应用软件初验合格后进入试运行期。试运行期限为</w:t>
      </w:r>
      <w:r>
        <w:rPr>
          <w:rFonts w:ascii="仿宋" w:hAnsi="仿宋" w:eastAsia="仿宋"/>
          <w:color w:val="000000"/>
        </w:rPr>
        <w:t>[  ]。</w:t>
      </w:r>
      <w:r>
        <w:rPr>
          <w:rFonts w:hint="eastAsia" w:ascii="仿宋" w:hAnsi="仿宋" w:eastAsia="仿宋"/>
          <w:color w:val="000000"/>
        </w:rPr>
        <w:t>试运行应表明应用软件的功能和性能符合乙方在本合同附件六中的承诺。如果在试运行期间发现任何因乙方原因造成的与附件六规定的不符，乙方有责任对其进行修改和更正直到达到附件六中的要求，同时试运行期依据上述修改、更正期间进行相应顺延。如果由于乙方原因引起的应用软件的质量和性能问题造成整个系统瘫痪，并且不能在</w:t>
      </w:r>
      <w:r>
        <w:rPr>
          <w:rFonts w:ascii="仿宋" w:hAnsi="仿宋" w:eastAsia="仿宋"/>
          <w:color w:val="000000"/>
        </w:rPr>
        <w:t>[  ]小时</w:t>
      </w:r>
      <w:r>
        <w:rPr>
          <w:rFonts w:hint="eastAsia" w:ascii="仿宋" w:hAnsi="仿宋" w:eastAsia="仿宋"/>
          <w:color w:val="000000"/>
        </w:rPr>
        <w:t>内恢复，试运行期自系统恢复之次日起重新开始计算。试运行最长不得超过</w:t>
      </w:r>
      <w:r>
        <w:rPr>
          <w:rFonts w:ascii="仿宋" w:hAnsi="仿宋" w:eastAsia="仿宋"/>
          <w:color w:val="000000"/>
        </w:rPr>
        <w:t>[  ]，</w:t>
      </w:r>
      <w:r>
        <w:rPr>
          <w:rFonts w:hint="eastAsia" w:ascii="仿宋" w:hAnsi="仿宋" w:eastAsia="仿宋"/>
          <w:color w:val="000000"/>
        </w:rPr>
        <w:t>超过该期间后仍不能达到附件六的标准的，</w:t>
      </w:r>
      <w:r>
        <w:rPr>
          <w:rFonts w:hint="eastAsia" w:ascii="仿宋" w:hAnsi="仿宋" w:eastAsia="仿宋"/>
          <w:color w:val="000000"/>
          <w:szCs w:val="24"/>
        </w:rPr>
        <w:t>乙方应退还甲方已付款项并按本合同总价的</w:t>
      </w:r>
      <w:r>
        <w:rPr>
          <w:rFonts w:ascii="仿宋" w:hAnsi="仿宋" w:eastAsia="仿宋"/>
          <w:color w:val="000000"/>
          <w:szCs w:val="24"/>
        </w:rPr>
        <w:t>[  ]%向甲方支付违约金</w:t>
      </w:r>
      <w:r>
        <w:rPr>
          <w:rFonts w:hint="eastAsia" w:ascii="仿宋" w:hAnsi="仿宋" w:eastAsia="仿宋"/>
          <w:color w:val="000000"/>
          <w:szCs w:val="24"/>
        </w:rPr>
        <w:t>，且甲方有权解除合同</w:t>
      </w:r>
      <w:r>
        <w:rPr>
          <w:rFonts w:hint="eastAsia" w:ascii="仿宋" w:hAnsi="仿宋" w:eastAsia="仿宋"/>
          <w:color w:val="000000"/>
        </w:rPr>
        <w:t>。</w:t>
      </w:r>
    </w:p>
    <w:p w14:paraId="0F288DC3">
      <w:pPr>
        <w:pStyle w:val="70"/>
        <w:spacing w:line="360" w:lineRule="exact"/>
        <w:ind w:firstLine="480" w:firstLineChars="200"/>
        <w:rPr>
          <w:rFonts w:ascii="仿宋" w:hAnsi="仿宋" w:eastAsia="仿宋"/>
          <w:color w:val="000000"/>
        </w:rPr>
      </w:pPr>
      <w:r>
        <w:rPr>
          <w:rFonts w:ascii="仿宋" w:hAnsi="仿宋" w:eastAsia="仿宋"/>
          <w:color w:val="000000"/>
        </w:rPr>
        <w:t>5.5终验</w:t>
      </w:r>
    </w:p>
    <w:p w14:paraId="06936E08">
      <w:pPr>
        <w:pStyle w:val="70"/>
        <w:spacing w:line="360" w:lineRule="exact"/>
        <w:ind w:firstLine="480" w:firstLineChars="200"/>
        <w:rPr>
          <w:rFonts w:ascii="仿宋" w:hAnsi="仿宋" w:eastAsia="仿宋"/>
          <w:color w:val="000000"/>
        </w:rPr>
      </w:pPr>
      <w:r>
        <w:rPr>
          <w:rFonts w:hint="eastAsia" w:ascii="仿宋" w:hAnsi="仿宋" w:eastAsia="仿宋"/>
          <w:color w:val="000000"/>
        </w:rPr>
        <w:t>终验在试运行期届满后</w:t>
      </w:r>
      <w:r>
        <w:rPr>
          <w:rFonts w:ascii="仿宋" w:hAnsi="仿宋" w:eastAsia="仿宋"/>
          <w:color w:val="000000"/>
        </w:rPr>
        <w:t>[  ]个工作日内</w:t>
      </w:r>
      <w:r>
        <w:rPr>
          <w:rFonts w:hint="eastAsia" w:ascii="仿宋" w:hAnsi="仿宋" w:eastAsia="仿宋"/>
          <w:color w:val="000000"/>
        </w:rPr>
        <w:t>由甲方指派代表进行。如果终验测试应用软件的所有功能和性能指标均与附件六的规定相符，甲方与乙方共同签署两份终验证书，其中一份由乙方保存，一份由甲方保存。终验不合格，由乙方负责更正和修改。乙方更正、修改后</w:t>
      </w:r>
      <w:r>
        <w:rPr>
          <w:rFonts w:hint="eastAsia" w:ascii="仿宋" w:hAnsi="仿宋" w:eastAsia="仿宋"/>
          <w:color w:val="000000"/>
          <w:szCs w:val="24"/>
        </w:rPr>
        <w:t>应当</w:t>
      </w:r>
      <w:r>
        <w:rPr>
          <w:rFonts w:hint="eastAsia" w:ascii="仿宋" w:hAnsi="仿宋" w:eastAsia="仿宋"/>
          <w:color w:val="000000"/>
        </w:rPr>
        <w:t>再次按照附件六进行终验。如果再次终验仍不合格，</w:t>
      </w:r>
      <w:r>
        <w:rPr>
          <w:rFonts w:hint="eastAsia" w:ascii="仿宋" w:hAnsi="仿宋" w:eastAsia="仿宋"/>
          <w:color w:val="000000"/>
          <w:szCs w:val="24"/>
        </w:rPr>
        <w:t>乙方应退还甲方已付款项并按本合同总价的</w:t>
      </w:r>
      <w:r>
        <w:rPr>
          <w:rFonts w:ascii="仿宋" w:hAnsi="仿宋" w:eastAsia="仿宋"/>
          <w:color w:val="000000"/>
          <w:szCs w:val="24"/>
        </w:rPr>
        <w:t>[  ]%向甲方支付违约金</w:t>
      </w:r>
      <w:r>
        <w:rPr>
          <w:rFonts w:hint="eastAsia" w:ascii="仿宋" w:hAnsi="仿宋" w:eastAsia="仿宋"/>
          <w:color w:val="000000"/>
          <w:szCs w:val="24"/>
        </w:rPr>
        <w:t>，且甲方有权解除</w:t>
      </w:r>
      <w:r>
        <w:rPr>
          <w:rFonts w:hint="eastAsia" w:ascii="仿宋" w:hAnsi="仿宋" w:eastAsia="仿宋"/>
          <w:color w:val="000000"/>
        </w:rPr>
        <w:t>本合同。</w:t>
      </w:r>
    </w:p>
    <w:p w14:paraId="0DE1EA37">
      <w:pPr>
        <w:pStyle w:val="70"/>
        <w:spacing w:line="360" w:lineRule="exact"/>
        <w:ind w:firstLine="480" w:firstLineChars="200"/>
        <w:rPr>
          <w:rFonts w:ascii="仿宋" w:hAnsi="仿宋" w:eastAsia="仿宋"/>
          <w:color w:val="000000"/>
        </w:rPr>
      </w:pPr>
      <w:r>
        <w:rPr>
          <w:rFonts w:ascii="仿宋" w:hAnsi="仿宋" w:eastAsia="仿宋"/>
          <w:color w:val="000000"/>
        </w:rPr>
        <w:t>5.6终验合格并不免除乙方根据本合同规定的保修责任。</w:t>
      </w:r>
    </w:p>
    <w:p w14:paraId="56A45491">
      <w:pPr>
        <w:pStyle w:val="70"/>
        <w:spacing w:line="360" w:lineRule="exact"/>
        <w:ind w:firstLine="480" w:firstLineChars="200"/>
        <w:rPr>
          <w:rFonts w:ascii="仿宋" w:hAnsi="仿宋" w:eastAsia="仿宋"/>
          <w:color w:val="000000"/>
        </w:rPr>
      </w:pPr>
      <w:r>
        <w:rPr>
          <w:rFonts w:hint="eastAsia" w:ascii="仿宋" w:hAnsi="仿宋" w:eastAsia="仿宋"/>
          <w:color w:val="000000"/>
        </w:rPr>
        <w:t>5.7 本项目应用软件中引用的所有开源组件、第三方组件、中间件等外部组件，须经过甲方审批同意后方可使用，乙方须在本项目初验、终验时按照[附件十]规定的格式提供</w:t>
      </w:r>
      <w:r>
        <w:rPr>
          <w:rFonts w:hint="eastAsia" w:ascii="仿宋" w:hAnsi="仿宋" w:eastAsia="仿宋"/>
        </w:rPr>
        <w:t>外部组件</w:t>
      </w:r>
      <w:r>
        <w:rPr>
          <w:rFonts w:hint="eastAsia" w:ascii="仿宋" w:hAnsi="仿宋" w:eastAsia="仿宋"/>
          <w:color w:val="000000"/>
        </w:rPr>
        <w:t>软件成分信息清单。如甲方在代码审计、代码走查、安全检测等软件安全检查中发现应用软件中存在非软件成分信息清单中的组件，[每发现一个]，乙方应当支付合同总价的[</w:t>
      </w:r>
      <w:r>
        <w:rPr>
          <w:rFonts w:ascii="仿宋" w:hAnsi="仿宋" w:eastAsia="仿宋"/>
          <w:color w:val="000000"/>
        </w:rPr>
        <w:t xml:space="preserve"> </w:t>
      </w:r>
      <w:r>
        <w:rPr>
          <w:rFonts w:hint="eastAsia" w:ascii="仿宋" w:hAnsi="仿宋" w:eastAsia="仿宋"/>
          <w:color w:val="000000"/>
        </w:rPr>
        <w:t>]的违约金。</w:t>
      </w:r>
    </w:p>
    <w:p w14:paraId="2C22FEF5">
      <w:pPr>
        <w:pStyle w:val="70"/>
        <w:spacing w:line="360" w:lineRule="exact"/>
        <w:ind w:firstLine="482" w:firstLineChars="200"/>
        <w:outlineLvl w:val="0"/>
        <w:rPr>
          <w:rFonts w:ascii="仿宋" w:hAnsi="仿宋" w:eastAsia="仿宋"/>
          <w:b/>
          <w:color w:val="000000"/>
        </w:rPr>
      </w:pPr>
      <w:r>
        <w:rPr>
          <w:rFonts w:hint="eastAsia" w:ascii="仿宋" w:hAnsi="仿宋" w:eastAsia="仿宋"/>
          <w:b/>
          <w:color w:val="000000"/>
        </w:rPr>
        <w:t>第六条技术支持与服务、保修</w:t>
      </w:r>
    </w:p>
    <w:p w14:paraId="5D4FA96A">
      <w:pPr>
        <w:pStyle w:val="70"/>
        <w:spacing w:line="360" w:lineRule="exact"/>
        <w:ind w:firstLine="480" w:firstLineChars="200"/>
        <w:rPr>
          <w:rFonts w:ascii="仿宋" w:hAnsi="仿宋" w:eastAsia="仿宋"/>
          <w:color w:val="000000"/>
        </w:rPr>
      </w:pPr>
      <w:r>
        <w:rPr>
          <w:rFonts w:ascii="仿宋" w:hAnsi="仿宋" w:eastAsia="仿宋"/>
          <w:color w:val="000000"/>
        </w:rPr>
        <w:t>6.1乙方</w:t>
      </w:r>
      <w:r>
        <w:rPr>
          <w:rFonts w:ascii="仿宋" w:hAnsi="仿宋" w:eastAsia="仿宋"/>
          <w:color w:val="000000"/>
          <w:szCs w:val="24"/>
        </w:rPr>
        <w:t>指定专业团队</w:t>
      </w:r>
      <w:r>
        <w:rPr>
          <w:rFonts w:ascii="仿宋" w:hAnsi="仿宋" w:eastAsia="仿宋"/>
          <w:color w:val="000000"/>
        </w:rPr>
        <w:t>向甲方提供与使用应用软件相关的技术服务。乙方提供的技术支持和服务的内容包括</w:t>
      </w:r>
      <w:r>
        <w:rPr>
          <w:rFonts w:ascii="仿宋" w:hAnsi="仿宋" w:eastAsia="仿宋"/>
          <w:color w:val="000000"/>
          <w:szCs w:val="24"/>
        </w:rPr>
        <w:t>微信、QQ、</w:t>
      </w:r>
      <w:r>
        <w:rPr>
          <w:rFonts w:ascii="仿宋" w:hAnsi="仿宋" w:eastAsia="仿宋"/>
          <w:color w:val="000000"/>
        </w:rPr>
        <w:t>电话支持、现场服务、软件维护支持、电子邮件支持、因特网支持和提供系统应急策略等内容。</w:t>
      </w:r>
      <w:r>
        <w:rPr>
          <w:rFonts w:hint="eastAsia" w:ascii="仿宋" w:hAnsi="仿宋" w:eastAsia="仿宋"/>
          <w:color w:val="000000"/>
        </w:rPr>
        <w:t>本项目技术支持和服务内容详见附件七。</w:t>
      </w:r>
    </w:p>
    <w:p w14:paraId="783E2156">
      <w:pPr>
        <w:pStyle w:val="70"/>
        <w:spacing w:line="360" w:lineRule="exact"/>
        <w:ind w:firstLine="480" w:firstLineChars="200"/>
        <w:rPr>
          <w:rFonts w:ascii="仿宋" w:hAnsi="仿宋" w:eastAsia="仿宋"/>
          <w:color w:val="000000"/>
        </w:rPr>
      </w:pPr>
      <w:r>
        <w:rPr>
          <w:rFonts w:ascii="仿宋" w:hAnsi="仿宋" w:eastAsia="仿宋"/>
          <w:color w:val="000000"/>
        </w:rPr>
        <w:t>6.2自</w:t>
      </w:r>
      <w:r>
        <w:rPr>
          <w:rFonts w:hint="eastAsia" w:ascii="仿宋" w:hAnsi="仿宋" w:eastAsia="仿宋"/>
          <w:color w:val="000000"/>
          <w:szCs w:val="24"/>
        </w:rPr>
        <w:t>双方签署</w:t>
      </w:r>
      <w:r>
        <w:rPr>
          <w:rFonts w:hint="eastAsia" w:ascii="仿宋" w:hAnsi="仿宋" w:eastAsia="仿宋"/>
          <w:color w:val="000000"/>
        </w:rPr>
        <w:t>终验证书之日起，</w:t>
      </w:r>
      <w:r>
        <w:rPr>
          <w:rFonts w:hint="eastAsia" w:ascii="仿宋" w:hAnsi="仿宋" w:eastAsia="仿宋"/>
          <w:color w:val="000000"/>
          <w:szCs w:val="24"/>
        </w:rPr>
        <w:t>乙方</w:t>
      </w:r>
      <w:r>
        <w:rPr>
          <w:rFonts w:hint="eastAsia" w:ascii="仿宋" w:hAnsi="仿宋" w:eastAsia="仿宋"/>
          <w:color w:val="000000"/>
        </w:rPr>
        <w:t>就所提供的应用软件为甲方提供为期</w:t>
      </w:r>
      <w:r>
        <w:rPr>
          <w:rFonts w:ascii="仿宋" w:hAnsi="仿宋" w:eastAsia="仿宋"/>
          <w:color w:val="000000"/>
        </w:rPr>
        <w:t>[  ]个月</w:t>
      </w:r>
      <w:r>
        <w:rPr>
          <w:rFonts w:hint="eastAsia" w:ascii="仿宋" w:hAnsi="仿宋" w:eastAsia="仿宋"/>
          <w:color w:val="000000"/>
        </w:rPr>
        <w:t>的免费技术支持和服务（“保修期”）。</w:t>
      </w:r>
    </w:p>
    <w:p w14:paraId="1176A8B1">
      <w:pPr>
        <w:pStyle w:val="70"/>
        <w:spacing w:line="360" w:lineRule="exact"/>
        <w:ind w:firstLine="480" w:firstLineChars="200"/>
        <w:rPr>
          <w:rFonts w:ascii="仿宋" w:hAnsi="仿宋" w:eastAsia="仿宋"/>
          <w:color w:val="000000"/>
        </w:rPr>
      </w:pPr>
      <w:r>
        <w:rPr>
          <w:rFonts w:ascii="仿宋" w:hAnsi="仿宋" w:eastAsia="仿宋"/>
          <w:color w:val="000000"/>
        </w:rPr>
        <w:t>6.3在保修期内，如果乙方所提供的应用软件的性能和质量与合同规定不符，乙方</w:t>
      </w:r>
      <w:r>
        <w:rPr>
          <w:rFonts w:hint="eastAsia" w:ascii="仿宋" w:hAnsi="仿宋" w:eastAsia="仿宋"/>
          <w:color w:val="000000"/>
          <w:szCs w:val="24"/>
        </w:rPr>
        <w:t>应当</w:t>
      </w:r>
      <w:r>
        <w:rPr>
          <w:rFonts w:ascii="仿宋" w:hAnsi="仿宋" w:eastAsia="仿宋"/>
          <w:color w:val="000000"/>
        </w:rPr>
        <w:t>尽快排除缺陷，所有费用由乙方承担。</w:t>
      </w:r>
    </w:p>
    <w:p w14:paraId="18F0DC29">
      <w:pPr>
        <w:pStyle w:val="70"/>
        <w:spacing w:line="360" w:lineRule="exact"/>
        <w:ind w:firstLine="480" w:firstLineChars="200"/>
        <w:rPr>
          <w:rFonts w:ascii="仿宋" w:hAnsi="仿宋" w:eastAsia="仿宋"/>
          <w:color w:val="000000"/>
        </w:rPr>
      </w:pPr>
      <w:r>
        <w:rPr>
          <w:rFonts w:ascii="仿宋" w:hAnsi="仿宋" w:eastAsia="仿宋"/>
          <w:color w:val="000000"/>
        </w:rPr>
        <w:t>6.4在保修期内如果甲方的有关技术规范进行了修改，乙方承诺对应用软件进行免费升级。</w:t>
      </w:r>
    </w:p>
    <w:p w14:paraId="58DBC2CF">
      <w:pPr>
        <w:pStyle w:val="70"/>
        <w:spacing w:line="360" w:lineRule="exact"/>
        <w:ind w:firstLine="480" w:firstLineChars="200"/>
        <w:rPr>
          <w:rFonts w:ascii="仿宋" w:hAnsi="仿宋" w:eastAsia="仿宋"/>
          <w:color w:val="000000"/>
        </w:rPr>
      </w:pPr>
      <w:r>
        <w:rPr>
          <w:rFonts w:ascii="仿宋" w:hAnsi="仿宋" w:eastAsia="仿宋"/>
          <w:color w:val="000000"/>
        </w:rPr>
        <w:t>6.5在应用软件保修期满</w:t>
      </w:r>
      <w:r>
        <w:rPr>
          <w:rFonts w:hint="eastAsia" w:ascii="仿宋" w:hAnsi="仿宋" w:eastAsia="仿宋"/>
          <w:color w:val="000000"/>
        </w:rPr>
        <w:t>后</w:t>
      </w:r>
      <w:r>
        <w:rPr>
          <w:rFonts w:ascii="仿宋" w:hAnsi="仿宋" w:eastAsia="仿宋"/>
          <w:color w:val="000000"/>
        </w:rPr>
        <w:t>[  ]年</w:t>
      </w:r>
      <w:r>
        <w:rPr>
          <w:rFonts w:hint="eastAsia" w:ascii="仿宋" w:hAnsi="仿宋" w:eastAsia="仿宋"/>
          <w:color w:val="000000"/>
        </w:rPr>
        <w:t>内，对于由于乙方原因产生的软件缺陷及</w:t>
      </w:r>
      <w:r>
        <w:rPr>
          <w:rFonts w:ascii="仿宋" w:hAnsi="仿宋" w:eastAsia="仿宋"/>
          <w:color w:val="000000"/>
        </w:rPr>
        <w:t>/或不合理情况，乙方免费提供应用软件补丁或升级。</w:t>
      </w:r>
    </w:p>
    <w:p w14:paraId="73267694">
      <w:pPr>
        <w:pStyle w:val="70"/>
        <w:spacing w:line="360" w:lineRule="exact"/>
        <w:ind w:firstLine="480" w:firstLineChars="200"/>
        <w:rPr>
          <w:rFonts w:ascii="仿宋" w:hAnsi="仿宋" w:eastAsia="仿宋"/>
          <w:color w:val="000000"/>
        </w:rPr>
      </w:pPr>
      <w:r>
        <w:rPr>
          <w:rFonts w:ascii="仿宋" w:hAnsi="仿宋" w:eastAsia="仿宋"/>
          <w:color w:val="000000"/>
        </w:rPr>
        <w:t>6.6保修期内应用软件出现问题时，乙方响应时间不得超过四小时，故障修复时间不得超过</w:t>
      </w:r>
      <w:r>
        <w:rPr>
          <w:rFonts w:hint="eastAsia" w:ascii="仿宋" w:hAnsi="仿宋" w:eastAsia="仿宋"/>
          <w:color w:val="000000"/>
        </w:rPr>
        <w:t>六小时，包括但不限于免费提供相同功能的应用软件给甲方使用，直至故障应用软件修复为止。在特殊情况下，如果乙方不能在上述期限内将替换或修复后的软件运至现场，双方协商故障应用软件修复或替换时间期限。如应用软件出现故障造成甲方损失的，由乙方承担。乙方应当具备相应的通信手段，以保证能够提供每天</w:t>
      </w:r>
      <w:r>
        <w:rPr>
          <w:rFonts w:ascii="仿宋" w:hAnsi="仿宋" w:eastAsia="仿宋"/>
          <w:color w:val="000000"/>
        </w:rPr>
        <w:t>24小时、每周7天的响应服务（“7×24小时响应服务”）。</w:t>
      </w:r>
    </w:p>
    <w:p w14:paraId="5EF0FB65">
      <w:pPr>
        <w:pStyle w:val="70"/>
        <w:spacing w:line="360" w:lineRule="exact"/>
        <w:ind w:firstLine="480" w:firstLineChars="200"/>
        <w:rPr>
          <w:rFonts w:ascii="仿宋" w:hAnsi="仿宋" w:eastAsia="仿宋"/>
          <w:color w:val="000000"/>
        </w:rPr>
      </w:pPr>
      <w:r>
        <w:rPr>
          <w:rFonts w:ascii="仿宋" w:hAnsi="仿宋" w:eastAsia="仿宋"/>
          <w:color w:val="000000"/>
        </w:rPr>
        <w:t>6.7在保修期内，如果乙方进行了技术改进，且</w:t>
      </w:r>
      <w:r>
        <w:rPr>
          <w:rFonts w:hint="eastAsia" w:ascii="仿宋" w:hAnsi="仿宋" w:eastAsia="仿宋"/>
          <w:color w:val="000000"/>
          <w:szCs w:val="24"/>
        </w:rPr>
        <w:t>该</w:t>
      </w:r>
      <w:r>
        <w:rPr>
          <w:rFonts w:ascii="仿宋" w:hAnsi="仿宋" w:eastAsia="仿宋"/>
          <w:color w:val="000000"/>
        </w:rPr>
        <w:t>改进对甲方有重要意义并对软件运行维护有实用价值，乙方</w:t>
      </w:r>
      <w:r>
        <w:rPr>
          <w:rFonts w:ascii="仿宋" w:hAnsi="仿宋" w:eastAsia="仿宋"/>
          <w:color w:val="000000"/>
          <w:szCs w:val="24"/>
        </w:rPr>
        <w:t>应</w:t>
      </w:r>
      <w:r>
        <w:rPr>
          <w:rFonts w:hint="eastAsia" w:ascii="仿宋" w:hAnsi="仿宋" w:eastAsia="仿宋"/>
          <w:color w:val="000000"/>
          <w:szCs w:val="24"/>
        </w:rPr>
        <w:t>当</w:t>
      </w:r>
      <w:r>
        <w:rPr>
          <w:rFonts w:ascii="仿宋" w:hAnsi="仿宋" w:eastAsia="仿宋"/>
          <w:color w:val="000000"/>
        </w:rPr>
        <w:t>免费向甲方提供与</w:t>
      </w:r>
      <w:r>
        <w:rPr>
          <w:rFonts w:hint="eastAsia" w:ascii="仿宋" w:hAnsi="仿宋" w:eastAsia="仿宋"/>
          <w:color w:val="000000"/>
          <w:szCs w:val="24"/>
        </w:rPr>
        <w:t>该</w:t>
      </w:r>
      <w:r>
        <w:rPr>
          <w:rFonts w:ascii="仿宋" w:hAnsi="仿宋" w:eastAsia="仿宋"/>
          <w:color w:val="000000"/>
        </w:rPr>
        <w:t>改进有关的详细技术资料和软件升级。</w:t>
      </w:r>
    </w:p>
    <w:p w14:paraId="3EC7CBBB">
      <w:pPr>
        <w:pStyle w:val="70"/>
        <w:spacing w:line="360" w:lineRule="exact"/>
        <w:ind w:firstLine="480" w:firstLineChars="200"/>
        <w:rPr>
          <w:rFonts w:ascii="仿宋" w:hAnsi="仿宋" w:eastAsia="仿宋"/>
          <w:color w:val="000000"/>
        </w:rPr>
      </w:pPr>
      <w:r>
        <w:rPr>
          <w:rFonts w:ascii="仿宋" w:hAnsi="仿宋" w:eastAsia="仿宋"/>
          <w:color w:val="000000"/>
        </w:rPr>
        <w:t>6.8应用软件保修期满后，甲方签发</w:t>
      </w:r>
      <w:r>
        <w:rPr>
          <w:rFonts w:hint="eastAsia" w:ascii="仿宋" w:hAnsi="仿宋" w:eastAsia="仿宋"/>
          <w:color w:val="000000"/>
        </w:rPr>
        <w:t>两份保修期满证书。</w:t>
      </w:r>
    </w:p>
    <w:p w14:paraId="2F27D64C">
      <w:pPr>
        <w:pStyle w:val="70"/>
        <w:spacing w:line="360" w:lineRule="exact"/>
        <w:ind w:firstLine="480" w:firstLineChars="200"/>
        <w:rPr>
          <w:rFonts w:ascii="仿宋" w:hAnsi="仿宋" w:eastAsia="仿宋"/>
          <w:color w:val="000000"/>
        </w:rPr>
      </w:pPr>
      <w:r>
        <w:rPr>
          <w:rFonts w:ascii="仿宋" w:hAnsi="仿宋" w:eastAsia="仿宋"/>
          <w:color w:val="000000"/>
        </w:rPr>
        <w:t>6.9保修期届满后的升级、改造费用，每个功能模块最高不超过本次合同总价中的对应功能模块价格，总的升级、改造费用每年最高不超过本次合同总价的[  ]%；</w:t>
      </w:r>
      <w:r>
        <w:rPr>
          <w:rFonts w:hint="eastAsia" w:ascii="仿宋" w:hAnsi="仿宋" w:eastAsia="仿宋"/>
          <w:color w:val="000000"/>
        </w:rPr>
        <w:t>新功能模块增加开发费用，最高不超过本次应用软件成交后的相关功能模块价格或最复杂功能模块的价格，总的新功能模块的增加开发费用每年最高不超过本次合同总价的</w:t>
      </w:r>
      <w:r>
        <w:rPr>
          <w:rFonts w:ascii="仿宋" w:hAnsi="仿宋" w:eastAsia="仿宋"/>
          <w:color w:val="000000"/>
        </w:rPr>
        <w:t>[  ]%。</w:t>
      </w:r>
    </w:p>
    <w:p w14:paraId="45252554">
      <w:pPr>
        <w:pStyle w:val="70"/>
        <w:spacing w:line="360" w:lineRule="exact"/>
        <w:ind w:firstLine="480" w:firstLineChars="200"/>
        <w:rPr>
          <w:rFonts w:ascii="仿宋" w:hAnsi="仿宋" w:eastAsia="仿宋"/>
          <w:color w:val="000000"/>
        </w:rPr>
      </w:pPr>
      <w:r>
        <w:rPr>
          <w:rFonts w:ascii="仿宋" w:hAnsi="仿宋" w:eastAsia="仿宋"/>
          <w:color w:val="000000"/>
        </w:rPr>
        <w:t>6.10保修期届满后乙方继续提供服务的价格和方式</w:t>
      </w:r>
      <w:r>
        <w:rPr>
          <w:rFonts w:hint="eastAsia" w:ascii="仿宋" w:hAnsi="仿宋" w:eastAsia="仿宋"/>
          <w:color w:val="000000"/>
        </w:rPr>
        <w:t>由双方另行协商确定。但乙方需保证保修期后给予甲方优惠的服务价格，且该价格不得高于本合同约定的有关价格。</w:t>
      </w:r>
    </w:p>
    <w:p w14:paraId="5A281B50">
      <w:pPr>
        <w:pStyle w:val="70"/>
        <w:spacing w:line="360" w:lineRule="exact"/>
        <w:ind w:firstLine="480" w:firstLineChars="200"/>
        <w:rPr>
          <w:rFonts w:ascii="仿宋" w:hAnsi="仿宋" w:eastAsia="仿宋"/>
          <w:color w:val="000000"/>
        </w:rPr>
      </w:pPr>
      <w:r>
        <w:rPr>
          <w:rFonts w:ascii="仿宋" w:hAnsi="仿宋" w:eastAsia="仿宋"/>
          <w:color w:val="000000"/>
        </w:rPr>
        <w:t>6.11保修期届满后</w:t>
      </w:r>
      <w:r>
        <w:rPr>
          <w:rFonts w:hint="eastAsia" w:ascii="仿宋" w:hAnsi="仿宋" w:eastAsia="仿宋"/>
          <w:color w:val="000000"/>
          <w:szCs w:val="24"/>
        </w:rPr>
        <w:t>，</w:t>
      </w:r>
      <w:r>
        <w:rPr>
          <w:rFonts w:ascii="仿宋" w:hAnsi="仿宋" w:eastAsia="仿宋"/>
          <w:color w:val="000000"/>
        </w:rPr>
        <w:t>甲方在系统运行或维护过程中，</w:t>
      </w:r>
      <w:r>
        <w:rPr>
          <w:rFonts w:hint="eastAsia" w:ascii="仿宋" w:hAnsi="仿宋" w:eastAsia="仿宋"/>
          <w:color w:val="000000"/>
          <w:szCs w:val="24"/>
        </w:rPr>
        <w:t>如果</w:t>
      </w:r>
      <w:r>
        <w:rPr>
          <w:rFonts w:ascii="仿宋" w:hAnsi="仿宋" w:eastAsia="仿宋"/>
          <w:color w:val="000000"/>
        </w:rPr>
        <w:t>乙方所提供的应用软件出现问题或故障</w:t>
      </w:r>
      <w:r>
        <w:rPr>
          <w:rFonts w:ascii="仿宋" w:hAnsi="仿宋" w:eastAsia="仿宋"/>
          <w:color w:val="000000"/>
          <w:szCs w:val="24"/>
        </w:rPr>
        <w:t>，</w:t>
      </w:r>
      <w:r>
        <w:rPr>
          <w:rFonts w:hint="eastAsia" w:ascii="仿宋" w:hAnsi="仿宋" w:eastAsia="仿宋"/>
          <w:color w:val="000000"/>
          <w:szCs w:val="24"/>
        </w:rPr>
        <w:t>乙方</w:t>
      </w:r>
      <w:r>
        <w:rPr>
          <w:rFonts w:ascii="仿宋" w:hAnsi="仿宋" w:eastAsia="仿宋"/>
          <w:color w:val="000000"/>
        </w:rPr>
        <w:t>应派有经验的技术人员，在[ ]小时</w:t>
      </w:r>
      <w:r>
        <w:rPr>
          <w:rFonts w:hint="eastAsia" w:ascii="仿宋" w:hAnsi="仿宋" w:eastAsia="仿宋"/>
          <w:color w:val="000000"/>
        </w:rPr>
        <w:t>赶到现场，</w:t>
      </w:r>
      <w:r>
        <w:rPr>
          <w:rFonts w:hint="eastAsia" w:ascii="仿宋" w:hAnsi="仿宋" w:eastAsia="仿宋"/>
          <w:color w:val="000000"/>
          <w:szCs w:val="24"/>
        </w:rPr>
        <w:t>对应用软件</w:t>
      </w:r>
      <w:r>
        <w:rPr>
          <w:rFonts w:hint="eastAsia" w:ascii="仿宋" w:hAnsi="仿宋" w:eastAsia="仿宋"/>
          <w:color w:val="000000"/>
        </w:rPr>
        <w:t>进行更换和维修。乙方</w:t>
      </w:r>
      <w:r>
        <w:rPr>
          <w:rFonts w:hint="eastAsia" w:ascii="仿宋" w:hAnsi="仿宋" w:eastAsia="仿宋"/>
          <w:color w:val="000000"/>
          <w:szCs w:val="24"/>
        </w:rPr>
        <w:t>应运用</w:t>
      </w:r>
      <w:r>
        <w:rPr>
          <w:rFonts w:hint="eastAsia" w:ascii="仿宋" w:hAnsi="仿宋" w:eastAsia="仿宋"/>
          <w:color w:val="000000"/>
        </w:rPr>
        <w:t>灵活、多样的通信手段</w:t>
      </w:r>
      <w:r>
        <w:rPr>
          <w:rFonts w:hint="eastAsia" w:ascii="仿宋" w:hAnsi="仿宋" w:eastAsia="仿宋"/>
          <w:color w:val="000000"/>
          <w:szCs w:val="24"/>
        </w:rPr>
        <w:t>为甲方</w:t>
      </w:r>
      <w:r>
        <w:rPr>
          <w:rFonts w:hint="eastAsia" w:ascii="仿宋" w:hAnsi="仿宋" w:eastAsia="仿宋"/>
          <w:color w:val="000000"/>
        </w:rPr>
        <w:t>提供</w:t>
      </w:r>
      <w:r>
        <w:rPr>
          <w:rFonts w:ascii="仿宋" w:hAnsi="仿宋" w:eastAsia="仿宋"/>
          <w:color w:val="000000"/>
        </w:rPr>
        <w:t>7×24小时响应服务。</w:t>
      </w:r>
    </w:p>
    <w:p w14:paraId="332653FE">
      <w:pPr>
        <w:pStyle w:val="70"/>
        <w:spacing w:line="360" w:lineRule="exact"/>
        <w:ind w:firstLine="480" w:firstLineChars="200"/>
        <w:rPr>
          <w:rFonts w:ascii="仿宋" w:hAnsi="仿宋" w:eastAsia="仿宋"/>
          <w:color w:val="000000"/>
        </w:rPr>
      </w:pPr>
      <w:r>
        <w:rPr>
          <w:rFonts w:ascii="仿宋" w:hAnsi="仿宋" w:eastAsia="仿宋"/>
          <w:color w:val="000000"/>
        </w:rPr>
        <w:t>6.</w:t>
      </w:r>
      <w:r>
        <w:rPr>
          <w:rFonts w:ascii="仿宋" w:hAnsi="仿宋" w:eastAsia="仿宋"/>
          <w:color w:val="000000"/>
          <w:szCs w:val="24"/>
        </w:rPr>
        <w:t>11</w:t>
      </w:r>
      <w:r>
        <w:rPr>
          <w:rFonts w:ascii="仿宋" w:hAnsi="仿宋" w:eastAsia="仿宋"/>
          <w:color w:val="000000"/>
        </w:rPr>
        <w:t>保修期届满后</w:t>
      </w:r>
      <w:r>
        <w:rPr>
          <w:rFonts w:hint="eastAsia" w:ascii="仿宋" w:hAnsi="仿宋" w:eastAsia="仿宋"/>
          <w:color w:val="000000"/>
        </w:rPr>
        <w:t>，如发现应用软件自身存在瑕疵或缺陷，乙方应予以免费更换或修理。</w:t>
      </w:r>
    </w:p>
    <w:p w14:paraId="50457912">
      <w:pPr>
        <w:pStyle w:val="70"/>
        <w:spacing w:line="360" w:lineRule="exact"/>
        <w:ind w:firstLine="480" w:firstLineChars="200"/>
        <w:rPr>
          <w:rFonts w:ascii="仿宋" w:hAnsi="仿宋" w:eastAsia="仿宋"/>
          <w:color w:val="000000"/>
        </w:rPr>
      </w:pPr>
      <w:r>
        <w:rPr>
          <w:rFonts w:ascii="仿宋" w:hAnsi="仿宋" w:eastAsia="仿宋"/>
          <w:color w:val="000000"/>
        </w:rPr>
        <w:t>6.</w:t>
      </w:r>
      <w:r>
        <w:rPr>
          <w:rFonts w:ascii="仿宋" w:hAnsi="仿宋" w:eastAsia="仿宋"/>
          <w:color w:val="000000"/>
          <w:szCs w:val="24"/>
        </w:rPr>
        <w:t>12</w:t>
      </w:r>
      <w:r>
        <w:rPr>
          <w:rFonts w:hint="eastAsia" w:ascii="仿宋" w:hAnsi="仿宋" w:eastAsia="仿宋"/>
          <w:color w:val="000000"/>
        </w:rPr>
        <w:t>如甲方变更本合同系统使用人、所有人和硬件所有人、持有人，书面通知乙方即可。</w:t>
      </w:r>
    </w:p>
    <w:p w14:paraId="374DDF26">
      <w:pPr>
        <w:pStyle w:val="70"/>
        <w:spacing w:line="360" w:lineRule="exact"/>
        <w:ind w:firstLine="480" w:firstLineChars="200"/>
        <w:rPr>
          <w:rFonts w:ascii="仿宋" w:hAnsi="仿宋" w:eastAsia="仿宋"/>
          <w:color w:val="000000"/>
          <w:szCs w:val="24"/>
        </w:rPr>
      </w:pPr>
      <w:r>
        <w:rPr>
          <w:rFonts w:ascii="仿宋" w:hAnsi="仿宋" w:eastAsia="仿宋"/>
          <w:color w:val="000000"/>
          <w:szCs w:val="24"/>
        </w:rPr>
        <w:t>6.13由于乙方原因导致</w:t>
      </w:r>
      <w:r>
        <w:rPr>
          <w:rFonts w:hint="eastAsia" w:ascii="仿宋" w:hAnsi="仿宋" w:eastAsia="仿宋"/>
          <w:color w:val="000000"/>
          <w:szCs w:val="24"/>
        </w:rPr>
        <w:t>甲方</w:t>
      </w:r>
      <w:r>
        <w:rPr>
          <w:rFonts w:ascii="仿宋" w:hAnsi="仿宋" w:eastAsia="仿宋"/>
          <w:color w:val="000000"/>
          <w:szCs w:val="24"/>
        </w:rPr>
        <w:t>数据丢失、</w:t>
      </w:r>
      <w:r>
        <w:rPr>
          <w:rFonts w:hint="eastAsia" w:ascii="仿宋" w:hAnsi="仿宋" w:eastAsia="仿宋"/>
          <w:color w:val="000000"/>
          <w:szCs w:val="24"/>
        </w:rPr>
        <w:t>信息泄露</w:t>
      </w:r>
      <w:r>
        <w:rPr>
          <w:rFonts w:ascii="仿宋" w:hAnsi="仿宋" w:eastAsia="仿宋"/>
          <w:color w:val="000000"/>
          <w:szCs w:val="24"/>
        </w:rPr>
        <w:t>等，甲方有权</w:t>
      </w:r>
      <w:r>
        <w:rPr>
          <w:rFonts w:hint="eastAsia" w:ascii="仿宋" w:hAnsi="仿宋" w:eastAsia="仿宋"/>
          <w:color w:val="000000"/>
          <w:szCs w:val="24"/>
        </w:rPr>
        <w:t>解除合同。乙方应退还甲方已付款项并应按本合同总价的</w:t>
      </w:r>
      <w:r>
        <w:rPr>
          <w:rFonts w:ascii="仿宋" w:hAnsi="仿宋" w:eastAsia="仿宋"/>
          <w:color w:val="000000"/>
          <w:szCs w:val="24"/>
        </w:rPr>
        <w:t>[  ]%向甲方支付违约金。</w:t>
      </w:r>
    </w:p>
    <w:p w14:paraId="31A02EB3">
      <w:pPr>
        <w:pStyle w:val="70"/>
        <w:spacing w:line="360" w:lineRule="exact"/>
        <w:ind w:firstLine="482" w:firstLineChars="200"/>
        <w:outlineLvl w:val="0"/>
        <w:rPr>
          <w:rFonts w:ascii="仿宋" w:hAnsi="仿宋" w:eastAsia="仿宋"/>
          <w:b/>
          <w:color w:val="000000"/>
        </w:rPr>
      </w:pPr>
      <w:r>
        <w:rPr>
          <w:rFonts w:hint="eastAsia" w:ascii="仿宋" w:hAnsi="仿宋" w:eastAsia="仿宋"/>
          <w:b/>
          <w:color w:val="000000"/>
        </w:rPr>
        <w:t>第七条培训</w:t>
      </w:r>
    </w:p>
    <w:p w14:paraId="3B932F45">
      <w:pPr>
        <w:pStyle w:val="70"/>
        <w:spacing w:line="360" w:lineRule="exact"/>
        <w:ind w:firstLine="480" w:firstLineChars="200"/>
        <w:rPr>
          <w:rFonts w:ascii="仿宋" w:hAnsi="仿宋" w:eastAsia="仿宋"/>
          <w:color w:val="000000"/>
        </w:rPr>
      </w:pPr>
      <w:r>
        <w:rPr>
          <w:rFonts w:ascii="仿宋" w:hAnsi="仿宋" w:eastAsia="仿宋"/>
          <w:color w:val="000000"/>
        </w:rPr>
        <w:t>7.1</w:t>
      </w:r>
      <w:r>
        <w:rPr>
          <w:rFonts w:hint="eastAsia" w:ascii="仿宋" w:hAnsi="仿宋" w:eastAsia="仿宋"/>
          <w:color w:val="000000"/>
        </w:rPr>
        <w:t>双方确定，乙方应在向甲方移交应用软件后，根据甲方的要求，为甲方指定的人员提供技术指导和培训，使参加</w:t>
      </w:r>
      <w:r>
        <w:rPr>
          <w:rFonts w:hint="eastAsia" w:ascii="仿宋" w:hAnsi="仿宋" w:eastAsia="仿宋"/>
          <w:color w:val="000000"/>
          <w:szCs w:val="24"/>
        </w:rPr>
        <w:t>培训</w:t>
      </w:r>
      <w:r>
        <w:rPr>
          <w:rFonts w:hint="eastAsia" w:ascii="仿宋" w:hAnsi="仿宋" w:eastAsia="仿宋"/>
          <w:color w:val="000000"/>
        </w:rPr>
        <w:t>的人员理解并掌握软件的操作和维护。</w:t>
      </w:r>
    </w:p>
    <w:p w14:paraId="5FE91352">
      <w:pPr>
        <w:pStyle w:val="70"/>
        <w:spacing w:line="360" w:lineRule="exact"/>
        <w:ind w:firstLine="480" w:firstLineChars="200"/>
        <w:rPr>
          <w:rFonts w:ascii="仿宋" w:hAnsi="仿宋" w:eastAsia="仿宋"/>
          <w:color w:val="000000"/>
        </w:rPr>
      </w:pPr>
      <w:r>
        <w:rPr>
          <w:rFonts w:ascii="仿宋" w:hAnsi="仿宋" w:eastAsia="仿宋"/>
          <w:color w:val="000000"/>
        </w:rPr>
        <w:t>7.2培训目的</w:t>
      </w:r>
    </w:p>
    <w:p w14:paraId="1CC4C46F">
      <w:pPr>
        <w:pStyle w:val="70"/>
        <w:spacing w:line="360" w:lineRule="exact"/>
        <w:ind w:firstLine="480" w:firstLineChars="200"/>
        <w:rPr>
          <w:rFonts w:ascii="仿宋" w:hAnsi="仿宋" w:eastAsia="仿宋"/>
          <w:color w:val="000000"/>
        </w:rPr>
      </w:pPr>
      <w:r>
        <w:rPr>
          <w:rFonts w:ascii="仿宋" w:hAnsi="仿宋" w:eastAsia="仿宋"/>
          <w:color w:val="000000"/>
        </w:rPr>
        <w:t>7.2.1确保甲方技术人员能够熟练地对应用软件进行运行、诊断、维护和管理。</w:t>
      </w:r>
    </w:p>
    <w:p w14:paraId="0F5A6F64">
      <w:pPr>
        <w:pStyle w:val="70"/>
        <w:spacing w:line="360" w:lineRule="exact"/>
        <w:ind w:firstLine="480" w:firstLineChars="200"/>
        <w:rPr>
          <w:rFonts w:ascii="仿宋" w:hAnsi="仿宋" w:eastAsia="仿宋"/>
          <w:color w:val="000000"/>
        </w:rPr>
      </w:pPr>
      <w:r>
        <w:rPr>
          <w:rFonts w:ascii="仿宋" w:hAnsi="仿宋" w:eastAsia="仿宋"/>
          <w:color w:val="000000"/>
        </w:rPr>
        <w:t>7.2.2确保甲方相关业务人员对其使用的应用软件能熟练地操作和使用。</w:t>
      </w:r>
    </w:p>
    <w:p w14:paraId="6BE39057">
      <w:pPr>
        <w:pStyle w:val="70"/>
        <w:spacing w:line="360" w:lineRule="exact"/>
        <w:ind w:firstLine="480" w:firstLineChars="200"/>
        <w:rPr>
          <w:rFonts w:ascii="仿宋" w:hAnsi="仿宋" w:eastAsia="仿宋"/>
          <w:color w:val="000000"/>
        </w:rPr>
      </w:pPr>
      <w:r>
        <w:rPr>
          <w:rFonts w:ascii="仿宋" w:hAnsi="仿宋" w:eastAsia="仿宋"/>
          <w:color w:val="000000"/>
        </w:rPr>
        <w:t>7.3培训内容：[  ]。</w:t>
      </w:r>
    </w:p>
    <w:p w14:paraId="2865A3C7">
      <w:pPr>
        <w:pStyle w:val="70"/>
        <w:spacing w:line="360" w:lineRule="exact"/>
        <w:ind w:firstLine="480" w:firstLineChars="200"/>
        <w:rPr>
          <w:rFonts w:ascii="仿宋" w:hAnsi="仿宋" w:eastAsia="仿宋"/>
          <w:color w:val="000000"/>
        </w:rPr>
      </w:pPr>
      <w:r>
        <w:rPr>
          <w:rFonts w:ascii="仿宋" w:hAnsi="仿宋" w:eastAsia="仿宋"/>
          <w:color w:val="000000"/>
        </w:rPr>
        <w:t>7.4培训时间与地点</w:t>
      </w:r>
    </w:p>
    <w:p w14:paraId="6443D77A">
      <w:pPr>
        <w:pStyle w:val="70"/>
        <w:spacing w:line="360" w:lineRule="exact"/>
        <w:ind w:firstLine="480" w:firstLineChars="200"/>
        <w:rPr>
          <w:rFonts w:ascii="仿宋" w:hAnsi="仿宋" w:eastAsia="仿宋"/>
          <w:color w:val="000000"/>
        </w:rPr>
      </w:pPr>
      <w:r>
        <w:rPr>
          <w:rFonts w:hint="eastAsia" w:ascii="仿宋" w:hAnsi="仿宋" w:eastAsia="仿宋"/>
          <w:color w:val="000000"/>
        </w:rPr>
        <w:t>乙方在甲方所在地为甲方提供不少于</w:t>
      </w:r>
      <w:r>
        <w:rPr>
          <w:rFonts w:ascii="仿宋" w:hAnsi="仿宋" w:eastAsia="仿宋"/>
          <w:color w:val="000000"/>
        </w:rPr>
        <w:t>[  ]个工作日</w:t>
      </w:r>
      <w:r>
        <w:rPr>
          <w:rFonts w:hint="eastAsia" w:ascii="仿宋" w:hAnsi="仿宋" w:eastAsia="仿宋"/>
          <w:color w:val="000000"/>
        </w:rPr>
        <w:t>的技术培训，具体培训时间由双方协商决定。甲方应在培训日前</w:t>
      </w:r>
      <w:r>
        <w:rPr>
          <w:rFonts w:ascii="仿宋" w:hAnsi="仿宋" w:eastAsia="仿宋"/>
          <w:color w:val="000000"/>
        </w:rPr>
        <w:t>[  ]日</w:t>
      </w:r>
      <w:r>
        <w:rPr>
          <w:rFonts w:hint="eastAsia" w:ascii="仿宋" w:hAnsi="仿宋" w:eastAsia="仿宋"/>
          <w:color w:val="000000"/>
        </w:rPr>
        <w:t>内向乙方提供参加培训的人员名单</w:t>
      </w:r>
      <w:r>
        <w:rPr>
          <w:rFonts w:hint="eastAsia" w:ascii="仿宋" w:hAnsi="仿宋" w:eastAsia="仿宋"/>
          <w:color w:val="000000"/>
          <w:szCs w:val="24"/>
        </w:rPr>
        <w:t>。</w:t>
      </w:r>
      <w:r>
        <w:rPr>
          <w:rFonts w:hint="eastAsia" w:ascii="仿宋" w:hAnsi="仿宋" w:eastAsia="仿宋"/>
          <w:color w:val="000000"/>
        </w:rPr>
        <w:t>由于培训产生的所有费用由已经包含在合同总价中。具体培训方式见附件八。</w:t>
      </w:r>
    </w:p>
    <w:p w14:paraId="1DD576A7">
      <w:pPr>
        <w:pStyle w:val="70"/>
        <w:spacing w:line="360" w:lineRule="exact"/>
        <w:ind w:firstLine="482" w:firstLineChars="200"/>
        <w:outlineLvl w:val="0"/>
        <w:rPr>
          <w:rFonts w:ascii="仿宋" w:hAnsi="仿宋"/>
          <w:color w:val="000000"/>
        </w:rPr>
      </w:pPr>
      <w:bookmarkStart w:id="842" w:name="_Toc33253832"/>
      <w:r>
        <w:rPr>
          <w:rFonts w:hint="eastAsia" w:ascii="仿宋" w:hAnsi="仿宋" w:eastAsia="仿宋"/>
          <w:b/>
          <w:color w:val="000000"/>
        </w:rPr>
        <w:t>第八条违约责任</w:t>
      </w:r>
      <w:bookmarkEnd w:id="842"/>
    </w:p>
    <w:p w14:paraId="23049C13">
      <w:pPr>
        <w:pStyle w:val="70"/>
        <w:spacing w:line="360" w:lineRule="exact"/>
        <w:ind w:firstLine="480" w:firstLineChars="200"/>
        <w:rPr>
          <w:rFonts w:ascii="仿宋" w:hAnsi="仿宋" w:eastAsia="仿宋"/>
          <w:color w:val="000000"/>
        </w:rPr>
      </w:pPr>
      <w:r>
        <w:rPr>
          <w:rFonts w:hint="eastAsia" w:ascii="仿宋" w:hAnsi="仿宋" w:eastAsia="仿宋"/>
          <w:color w:val="000000"/>
        </w:rPr>
        <w:t>8</w:t>
      </w:r>
      <w:r>
        <w:rPr>
          <w:rFonts w:ascii="仿宋" w:hAnsi="仿宋" w:eastAsia="仿宋"/>
          <w:color w:val="000000"/>
        </w:rPr>
        <w:t>.1如乙方提供的系统软件许可使用权限、数量、范围、期限等与本合同及附件不符，或软件介质存在瑕疵，甲方有权解除合同或要求乙方按照本合同第</w:t>
      </w:r>
      <w:r>
        <w:rPr>
          <w:rFonts w:hint="eastAsia" w:ascii="仿宋" w:hAnsi="仿宋" w:eastAsia="仿宋"/>
          <w:color w:val="000000"/>
        </w:rPr>
        <w:t>13</w:t>
      </w:r>
      <w:r>
        <w:rPr>
          <w:rFonts w:ascii="仿宋" w:hAnsi="仿宋" w:eastAsia="仿宋"/>
          <w:color w:val="000000"/>
        </w:rPr>
        <w:t>.9条的规定采取措施并承担责任。</w:t>
      </w:r>
    </w:p>
    <w:p w14:paraId="3E45C750">
      <w:pPr>
        <w:spacing w:line="360" w:lineRule="exact"/>
        <w:ind w:firstLine="480" w:firstLineChars="200"/>
        <w:rPr>
          <w:rFonts w:ascii="仿宋" w:hAnsi="仿宋" w:eastAsia="仿宋"/>
          <w:color w:val="000000"/>
          <w:sz w:val="24"/>
        </w:rPr>
      </w:pPr>
      <w:r>
        <w:rPr>
          <w:rFonts w:hint="eastAsia" w:ascii="仿宋" w:hAnsi="仿宋" w:eastAsia="仿宋"/>
          <w:color w:val="000000"/>
          <w:sz w:val="24"/>
        </w:rPr>
        <w:t>8</w:t>
      </w:r>
      <w:r>
        <w:rPr>
          <w:rFonts w:ascii="仿宋" w:hAnsi="仿宋" w:eastAsia="仿宋"/>
          <w:color w:val="000000"/>
          <w:sz w:val="24"/>
        </w:rPr>
        <w:t>.2由于乙方原因使得</w:t>
      </w:r>
      <w:r>
        <w:rPr>
          <w:rFonts w:hint="eastAsia" w:ascii="仿宋" w:hAnsi="仿宋" w:eastAsia="仿宋"/>
          <w:color w:val="000000"/>
          <w:sz w:val="24"/>
        </w:rPr>
        <w:t>初验、移交、试运行（含顺延和重新计算的试运行期）、终验（含再次终验）等任一阶段工作延误的，乙方应就该等延误向甲方承担违约责任。对于乙方在任一阶段工作的延误，甲方均有权要求乙方按照下列比率向甲方支付违约金：任一阶段工作迟延的，乙方应每天按相当于合同总价</w:t>
      </w:r>
      <w:r>
        <w:rPr>
          <w:rFonts w:ascii="仿宋" w:hAnsi="仿宋" w:eastAsia="仿宋"/>
          <w:color w:val="000000"/>
          <w:sz w:val="24"/>
        </w:rPr>
        <w:t>[1]%</w:t>
      </w:r>
      <w:r>
        <w:rPr>
          <w:rFonts w:hint="eastAsia" w:ascii="仿宋" w:hAnsi="仿宋" w:eastAsia="仿宋"/>
          <w:color w:val="000000"/>
          <w:sz w:val="24"/>
        </w:rPr>
        <w:t>的标准支付违约金。迟延履行不足</w:t>
      </w:r>
      <w:r>
        <w:rPr>
          <w:rFonts w:ascii="仿宋" w:hAnsi="仿宋" w:eastAsia="仿宋"/>
          <w:color w:val="000000"/>
          <w:sz w:val="24"/>
        </w:rPr>
        <w:t>1天时按1天计算。因任一阶段工作</w:t>
      </w:r>
      <w:r>
        <w:rPr>
          <w:rFonts w:hint="eastAsia" w:ascii="仿宋" w:hAnsi="仿宋" w:eastAsia="仿宋"/>
          <w:color w:val="000000"/>
          <w:sz w:val="24"/>
        </w:rPr>
        <w:t>迟延而使甲方额外增加的各项费用</w:t>
      </w:r>
      <w:r>
        <w:rPr>
          <w:rFonts w:ascii="仿宋" w:hAnsi="仿宋" w:eastAsia="仿宋"/>
          <w:color w:val="000000"/>
          <w:sz w:val="24"/>
        </w:rPr>
        <w:t>（包括但不限于运输及保险费用、测试费用）</w:t>
      </w:r>
      <w:r>
        <w:rPr>
          <w:rFonts w:hint="eastAsia" w:ascii="仿宋" w:hAnsi="仿宋" w:eastAsia="仿宋"/>
          <w:color w:val="000000"/>
          <w:sz w:val="24"/>
        </w:rPr>
        <w:t>由乙方承担。如乙方任一阶段工作迟延使甲方遭受损失的，乙方应赔偿甲方由此造成的损失。</w:t>
      </w:r>
    </w:p>
    <w:p w14:paraId="649E302E">
      <w:pPr>
        <w:spacing w:line="360" w:lineRule="exact"/>
        <w:ind w:firstLine="480" w:firstLineChars="200"/>
        <w:jc w:val="left"/>
        <w:rPr>
          <w:rFonts w:ascii="仿宋" w:hAnsi="仿宋" w:eastAsia="仿宋"/>
          <w:color w:val="000000"/>
          <w:sz w:val="24"/>
        </w:rPr>
      </w:pPr>
      <w:r>
        <w:rPr>
          <w:rFonts w:hint="eastAsia" w:ascii="仿宋" w:hAnsi="仿宋" w:eastAsia="仿宋"/>
          <w:color w:val="000000"/>
          <w:sz w:val="24"/>
        </w:rPr>
        <w:t>并且，如乙方任一阶段工作迟延，其迟延违约金的数额累计达到本合同总价的</w:t>
      </w:r>
      <w:r>
        <w:rPr>
          <w:rFonts w:ascii="仿宋" w:hAnsi="仿宋" w:eastAsia="仿宋"/>
          <w:color w:val="000000"/>
          <w:sz w:val="24"/>
        </w:rPr>
        <w:t>[10]%</w:t>
      </w:r>
      <w:r>
        <w:rPr>
          <w:rFonts w:hint="eastAsia" w:ascii="仿宋" w:hAnsi="仿宋" w:eastAsia="仿宋"/>
          <w:color w:val="000000"/>
          <w:sz w:val="24"/>
        </w:rPr>
        <w:t>或迟延达</w:t>
      </w:r>
      <w:r>
        <w:rPr>
          <w:rFonts w:ascii="仿宋" w:hAnsi="仿宋" w:eastAsia="仿宋"/>
          <w:color w:val="000000"/>
          <w:sz w:val="24"/>
        </w:rPr>
        <w:t>7天</w:t>
      </w:r>
      <w:r>
        <w:rPr>
          <w:rFonts w:hint="eastAsia" w:ascii="仿宋" w:hAnsi="仿宋" w:eastAsia="仿宋"/>
          <w:color w:val="000000"/>
          <w:sz w:val="24"/>
        </w:rPr>
        <w:t>时，甲方有权解除本合同。该等解除并不免除乙方根据甲方要求应当承担的上述违约责任。</w:t>
      </w:r>
    </w:p>
    <w:p w14:paraId="7B86D6BE">
      <w:pPr>
        <w:pStyle w:val="70"/>
        <w:spacing w:line="360" w:lineRule="exact"/>
        <w:ind w:firstLine="480" w:firstLineChars="200"/>
        <w:rPr>
          <w:rFonts w:ascii="仿宋" w:hAnsi="仿宋" w:eastAsia="仿宋"/>
          <w:color w:val="000000"/>
        </w:rPr>
      </w:pPr>
      <w:r>
        <w:rPr>
          <w:rFonts w:hint="eastAsia" w:ascii="仿宋" w:hAnsi="仿宋" w:eastAsia="仿宋"/>
          <w:color w:val="000000"/>
        </w:rPr>
        <w:t>8</w:t>
      </w:r>
      <w:r>
        <w:rPr>
          <w:rFonts w:ascii="仿宋" w:hAnsi="仿宋" w:eastAsia="仿宋"/>
          <w:color w:val="000000"/>
        </w:rPr>
        <w:t>.3保修期内，如乙方未能按合同规定及时提供服务，除本合同规定的不可抗力原因外,每迟延</w:t>
      </w:r>
      <w:r>
        <w:rPr>
          <w:rFonts w:hint="eastAsia" w:ascii="仿宋" w:hAnsi="仿宋" w:eastAsia="仿宋"/>
          <w:color w:val="000000"/>
        </w:rPr>
        <w:t>一次，乙方应当支付合同总价的</w:t>
      </w:r>
      <w:r>
        <w:rPr>
          <w:rFonts w:ascii="仿宋" w:hAnsi="仿宋" w:eastAsia="仿宋"/>
          <w:color w:val="000000"/>
        </w:rPr>
        <w:t>5‰</w:t>
      </w:r>
      <w:r>
        <w:rPr>
          <w:rFonts w:hint="eastAsia" w:ascii="仿宋" w:hAnsi="仿宋" w:eastAsia="仿宋"/>
          <w:color w:val="000000"/>
        </w:rPr>
        <w:t>的违约金。</w:t>
      </w:r>
    </w:p>
    <w:p w14:paraId="706D4324">
      <w:pPr>
        <w:spacing w:line="360" w:lineRule="exact"/>
        <w:ind w:firstLine="480" w:firstLineChars="200"/>
        <w:rPr>
          <w:rFonts w:ascii="仿宋" w:hAnsi="仿宋" w:eastAsia="仿宋"/>
          <w:color w:val="000000"/>
          <w:sz w:val="24"/>
        </w:rPr>
      </w:pPr>
      <w:r>
        <w:rPr>
          <w:rFonts w:hint="eastAsia" w:ascii="仿宋" w:hAnsi="仿宋" w:eastAsia="仿宋"/>
          <w:color w:val="000000"/>
          <w:sz w:val="24"/>
        </w:rPr>
        <w:t>8</w:t>
      </w:r>
      <w:r>
        <w:rPr>
          <w:rFonts w:ascii="仿宋" w:hAnsi="仿宋" w:eastAsia="仿宋"/>
          <w:color w:val="000000"/>
          <w:sz w:val="24"/>
        </w:rPr>
        <w:t>.4对于乙方依据本合同约定应当承担的各项违约金及损失赔偿，甲方均有权依据本合同</w:t>
      </w:r>
      <w:r>
        <w:rPr>
          <w:rFonts w:hint="eastAsia" w:ascii="仿宋" w:hAnsi="仿宋" w:eastAsia="仿宋"/>
          <w:color w:val="000000"/>
          <w:sz w:val="24"/>
        </w:rPr>
        <w:t>第</w:t>
      </w:r>
      <w:r>
        <w:rPr>
          <w:rFonts w:ascii="仿宋" w:hAnsi="仿宋" w:eastAsia="仿宋"/>
          <w:color w:val="000000"/>
          <w:sz w:val="24"/>
        </w:rPr>
        <w:t>4.5条</w:t>
      </w:r>
      <w:r>
        <w:rPr>
          <w:rFonts w:hint="eastAsia" w:ascii="仿宋" w:hAnsi="仿宋" w:eastAsia="仿宋"/>
          <w:color w:val="000000"/>
          <w:sz w:val="24"/>
        </w:rPr>
        <w:t>规定从应支付乙方的款项中扣除。除按照本合同的约定向甲方承担违约责任、赔偿责任外，还应当承担甲方为追究乙方违约责任、赔偿责任而支出的各项费用（包括但不限于律师费、诉讼费、保全费、财产保全担保费等）。如乙方对前述扣款事项有异议，应在接到甲方通知后五日内提出。</w:t>
      </w:r>
    </w:p>
    <w:p w14:paraId="6144928E">
      <w:pPr>
        <w:spacing w:line="360" w:lineRule="exact"/>
        <w:ind w:firstLine="480" w:firstLineChars="200"/>
        <w:rPr>
          <w:rFonts w:ascii="仿宋" w:hAnsi="仿宋" w:eastAsia="仿宋"/>
          <w:color w:val="000000"/>
          <w:sz w:val="24"/>
        </w:rPr>
      </w:pPr>
      <w:r>
        <w:rPr>
          <w:rFonts w:hint="eastAsia" w:ascii="仿宋" w:hAnsi="仿宋" w:eastAsia="仿宋"/>
          <w:color w:val="000000"/>
          <w:sz w:val="24"/>
        </w:rPr>
        <w:t>8</w:t>
      </w:r>
      <w:r>
        <w:rPr>
          <w:rFonts w:ascii="仿宋" w:hAnsi="仿宋" w:eastAsia="仿宋"/>
          <w:color w:val="000000"/>
          <w:sz w:val="24"/>
        </w:rPr>
        <w:t>.5</w:t>
      </w:r>
      <w:r>
        <w:rPr>
          <w:rFonts w:hint="eastAsia" w:ascii="仿宋" w:hAnsi="仿宋" w:eastAsia="仿宋"/>
          <w:color w:val="000000"/>
          <w:sz w:val="24"/>
        </w:rPr>
        <w:t>如甲方依据本合同约定解除合同，则乙方除应当依据本合同约定承担违约责任和赔偿责任（包括支付违约金、赔偿甲方由此遭受的损失等）外，乙方还应当退还甲方已支付的全部款项及</w:t>
      </w:r>
      <w:r>
        <w:rPr>
          <w:rFonts w:ascii="仿宋" w:hAnsi="仿宋" w:eastAsia="仿宋"/>
          <w:color w:val="000000"/>
          <w:sz w:val="24"/>
        </w:rPr>
        <w:t>自甲方付款之日起至乙方退还款项之日止的利息</w:t>
      </w:r>
      <w:r>
        <w:rPr>
          <w:rFonts w:hint="eastAsia" w:ascii="仿宋" w:hAnsi="仿宋" w:eastAsia="仿宋"/>
          <w:color w:val="000000"/>
          <w:sz w:val="24"/>
        </w:rPr>
        <w:t>（按照付款时中国人民银行授权全国银行间同业拆借中心公布的一年期贷款市场报价利率（</w:t>
      </w:r>
      <w:r>
        <w:rPr>
          <w:rFonts w:ascii="仿宋" w:hAnsi="仿宋" w:eastAsia="仿宋"/>
          <w:color w:val="000000"/>
          <w:sz w:val="24"/>
        </w:rPr>
        <w:t>LPR）标准计算）</w:t>
      </w:r>
      <w:r>
        <w:rPr>
          <w:rFonts w:hint="eastAsia" w:ascii="仿宋" w:hAnsi="仿宋" w:eastAsia="仿宋"/>
          <w:color w:val="000000"/>
          <w:sz w:val="24"/>
        </w:rPr>
        <w:t>。</w:t>
      </w:r>
    </w:p>
    <w:p w14:paraId="451543EF">
      <w:pPr>
        <w:spacing w:line="360" w:lineRule="exact"/>
        <w:ind w:firstLine="480" w:firstLineChars="200"/>
        <w:rPr>
          <w:rFonts w:ascii="仿宋" w:hAnsi="仿宋" w:eastAsia="仿宋"/>
          <w:color w:val="000000"/>
          <w:sz w:val="24"/>
        </w:rPr>
      </w:pPr>
      <w:r>
        <w:rPr>
          <w:rFonts w:hint="eastAsia" w:ascii="仿宋" w:hAnsi="仿宋" w:eastAsia="仿宋"/>
          <w:color w:val="000000"/>
          <w:sz w:val="24"/>
        </w:rPr>
        <w:t>8</w:t>
      </w:r>
      <w:r>
        <w:rPr>
          <w:rFonts w:ascii="仿宋" w:hAnsi="仿宋" w:eastAsia="仿宋"/>
          <w:color w:val="000000"/>
          <w:sz w:val="24"/>
        </w:rPr>
        <w:t>.6除非甲方解除合同，否则，乙方承担违约责任并不免除其继续履行合同的责任。</w:t>
      </w:r>
    </w:p>
    <w:p w14:paraId="7769F562">
      <w:pPr>
        <w:spacing w:line="360" w:lineRule="exact"/>
        <w:ind w:firstLine="480" w:firstLineChars="200"/>
        <w:jc w:val="left"/>
        <w:rPr>
          <w:rFonts w:ascii="仿宋" w:hAnsi="仿宋" w:eastAsia="仿宋"/>
          <w:color w:val="000000"/>
          <w:sz w:val="24"/>
        </w:rPr>
      </w:pPr>
      <w:r>
        <w:rPr>
          <w:rFonts w:hint="eastAsia" w:ascii="仿宋" w:hAnsi="仿宋" w:eastAsia="仿宋"/>
          <w:color w:val="000000"/>
          <w:sz w:val="24"/>
        </w:rPr>
        <w:t>8</w:t>
      </w:r>
      <w:r>
        <w:rPr>
          <w:rFonts w:ascii="仿宋" w:hAnsi="仿宋" w:eastAsia="仿宋"/>
          <w:color w:val="000000"/>
          <w:sz w:val="24"/>
        </w:rPr>
        <w:t>.7如果因为甲方原因使得合同</w:t>
      </w:r>
      <w:r>
        <w:rPr>
          <w:rFonts w:hint="eastAsia" w:ascii="仿宋" w:hAnsi="仿宋" w:eastAsia="仿宋"/>
          <w:color w:val="000000"/>
          <w:sz w:val="24"/>
        </w:rPr>
        <w:t>未能如期</w:t>
      </w:r>
      <w:r>
        <w:rPr>
          <w:rFonts w:ascii="仿宋" w:hAnsi="仿宋" w:eastAsia="仿宋"/>
          <w:color w:val="000000"/>
          <w:sz w:val="24"/>
        </w:rPr>
        <w:t>履行，则在得到甲方书面确认后</w:t>
      </w:r>
      <w:r>
        <w:rPr>
          <w:rFonts w:hint="eastAsia" w:ascii="仿宋" w:hAnsi="仿宋" w:eastAsia="仿宋"/>
          <w:color w:val="000000"/>
          <w:sz w:val="24"/>
        </w:rPr>
        <w:t>合同履行</w:t>
      </w:r>
      <w:r>
        <w:rPr>
          <w:rFonts w:ascii="仿宋" w:hAnsi="仿宋" w:eastAsia="仿宋"/>
          <w:color w:val="000000"/>
          <w:sz w:val="24"/>
        </w:rPr>
        <w:t>时间相应顺延。</w:t>
      </w:r>
    </w:p>
    <w:p w14:paraId="3DEDE1ED">
      <w:pPr>
        <w:spacing w:line="360" w:lineRule="exact"/>
        <w:ind w:firstLine="480" w:firstLineChars="200"/>
        <w:rPr>
          <w:rFonts w:ascii="仿宋" w:hAnsi="仿宋" w:eastAsia="仿宋" w:cs="仿宋"/>
          <w:color w:val="000000"/>
          <w:sz w:val="24"/>
        </w:rPr>
      </w:pPr>
      <w:r>
        <w:rPr>
          <w:rFonts w:ascii="仿宋" w:hAnsi="仿宋" w:eastAsia="仿宋" w:cs="仿宋"/>
          <w:color w:val="000000"/>
          <w:sz w:val="24"/>
        </w:rPr>
        <w:t>8.8</w:t>
      </w:r>
      <w:r>
        <w:rPr>
          <w:rFonts w:hint="eastAsia" w:ascii="仿宋" w:hAnsi="仿宋" w:eastAsia="仿宋" w:cs="仿宋"/>
          <w:color w:val="000000"/>
          <w:sz w:val="24"/>
        </w:rPr>
        <w:t>本合同履行过程中，如乙方发生以下任一情形的，甲方有权视情节严重程度采取中止或终止履行合同、解除合同等措施并不承担违约责任。如该情形导致第三方向甲方提出法律或行政程序，乙方应负责解决。如该情形给甲方造成损失的，乙方应全额赔偿：</w:t>
      </w:r>
    </w:p>
    <w:p w14:paraId="799947F3">
      <w:pPr>
        <w:spacing w:line="360" w:lineRule="exact"/>
        <w:ind w:firstLine="480" w:firstLineChars="200"/>
        <w:rPr>
          <w:rFonts w:ascii="仿宋" w:hAnsi="仿宋" w:eastAsia="仿宋"/>
          <w:color w:val="000000"/>
          <w:sz w:val="24"/>
        </w:rPr>
      </w:pPr>
      <w:r>
        <w:rPr>
          <w:rFonts w:hint="eastAsia" w:ascii="仿宋" w:hAnsi="仿宋" w:eastAsia="仿宋"/>
          <w:color w:val="000000"/>
          <w:sz w:val="24"/>
        </w:rPr>
        <w:t>（</w:t>
      </w:r>
      <w:r>
        <w:rPr>
          <w:rFonts w:ascii="仿宋" w:hAnsi="仿宋" w:eastAsia="仿宋"/>
          <w:color w:val="000000"/>
          <w:sz w:val="24"/>
        </w:rPr>
        <w:t>1</w:t>
      </w:r>
      <w:r>
        <w:rPr>
          <w:rFonts w:hint="eastAsia" w:ascii="仿宋" w:hAnsi="仿宋" w:eastAsia="仿宋"/>
          <w:color w:val="000000"/>
          <w:sz w:val="24"/>
        </w:rPr>
        <w:t>）被行政机关纳入“严重违法失信”名单；</w:t>
      </w:r>
    </w:p>
    <w:p w14:paraId="770972D5">
      <w:pPr>
        <w:spacing w:line="360" w:lineRule="exact"/>
        <w:ind w:firstLine="480" w:firstLineChars="200"/>
        <w:rPr>
          <w:rFonts w:ascii="仿宋" w:hAnsi="仿宋" w:eastAsia="仿宋"/>
          <w:color w:val="000000"/>
          <w:sz w:val="24"/>
        </w:rPr>
      </w:pPr>
      <w:r>
        <w:rPr>
          <w:rFonts w:hint="eastAsia" w:ascii="仿宋" w:hAnsi="仿宋" w:eastAsia="仿宋"/>
          <w:color w:val="000000"/>
          <w:sz w:val="24"/>
        </w:rPr>
        <w:t>（</w:t>
      </w:r>
      <w:r>
        <w:rPr>
          <w:rFonts w:ascii="仿宋" w:hAnsi="仿宋" w:eastAsia="仿宋"/>
          <w:color w:val="000000"/>
          <w:sz w:val="24"/>
        </w:rPr>
        <w:t>2</w:t>
      </w:r>
      <w:r>
        <w:rPr>
          <w:rFonts w:hint="eastAsia" w:ascii="仿宋" w:hAnsi="仿宋" w:eastAsia="仿宋"/>
          <w:color w:val="000000"/>
          <w:sz w:val="24"/>
        </w:rPr>
        <w:t>）被人民法院纳入“失信被执行人”名单；</w:t>
      </w:r>
    </w:p>
    <w:p w14:paraId="2D58E98A">
      <w:pPr>
        <w:spacing w:line="360" w:lineRule="exact"/>
        <w:ind w:firstLine="480" w:firstLineChars="200"/>
        <w:rPr>
          <w:rFonts w:ascii="仿宋" w:hAnsi="仿宋" w:eastAsia="仿宋"/>
          <w:color w:val="000000"/>
          <w:sz w:val="24"/>
        </w:rPr>
      </w:pPr>
      <w:r>
        <w:rPr>
          <w:rFonts w:hint="eastAsia" w:ascii="仿宋" w:hAnsi="仿宋" w:eastAsia="仿宋"/>
          <w:color w:val="000000"/>
          <w:sz w:val="24"/>
        </w:rPr>
        <w:t>（</w:t>
      </w:r>
      <w:r>
        <w:rPr>
          <w:rFonts w:ascii="仿宋" w:hAnsi="仿宋" w:eastAsia="仿宋"/>
          <w:color w:val="000000"/>
          <w:sz w:val="24"/>
        </w:rPr>
        <w:t>3）</w:t>
      </w:r>
      <w:r>
        <w:rPr>
          <w:rFonts w:hint="eastAsia" w:ascii="仿宋" w:hAnsi="仿宋" w:eastAsia="仿宋"/>
          <w:color w:val="000000"/>
          <w:sz w:val="24"/>
        </w:rPr>
        <w:t xml:space="preserve">被甲方（含甲方上级单位）纳入违规失信合作商名单； </w:t>
      </w:r>
    </w:p>
    <w:p w14:paraId="11A3D57D">
      <w:pPr>
        <w:spacing w:line="360" w:lineRule="exact"/>
        <w:ind w:firstLine="480" w:firstLineChars="200"/>
        <w:rPr>
          <w:rFonts w:ascii="仿宋" w:hAnsi="仿宋" w:eastAsia="仿宋"/>
          <w:color w:val="000000"/>
          <w:sz w:val="24"/>
        </w:rPr>
      </w:pPr>
      <w:r>
        <w:rPr>
          <w:rFonts w:hint="eastAsia" w:ascii="仿宋" w:hAnsi="仿宋" w:eastAsia="仿宋"/>
          <w:color w:val="000000"/>
          <w:sz w:val="24"/>
        </w:rPr>
        <w:t>（</w:t>
      </w:r>
      <w:r>
        <w:rPr>
          <w:rFonts w:ascii="仿宋" w:hAnsi="仿宋" w:eastAsia="仿宋"/>
          <w:color w:val="000000"/>
          <w:sz w:val="24"/>
        </w:rPr>
        <w:t>4）</w:t>
      </w:r>
      <w:r>
        <w:rPr>
          <w:rFonts w:hint="eastAsia" w:ascii="仿宋" w:hAnsi="仿宋" w:eastAsia="仿宋"/>
          <w:color w:val="000000"/>
          <w:sz w:val="24"/>
        </w:rPr>
        <w:t>如存在网络和信息安全违法、违规行为的</w:t>
      </w:r>
      <w:r>
        <w:rPr>
          <w:rFonts w:ascii="仿宋" w:hAnsi="仿宋" w:eastAsia="仿宋"/>
          <w:color w:val="000000"/>
          <w:sz w:val="24"/>
        </w:rPr>
        <w:t>,包括但不限于因网络和信息安全问题承担刑事责任或受到行政处罚，被列入各级公安机关的涉通讯信息诈骗违法犯罪高危自然人或法人名单、</w:t>
      </w:r>
      <w:r>
        <w:rPr>
          <w:rFonts w:hint="eastAsia" w:ascii="仿宋" w:hAnsi="仿宋" w:eastAsia="仿宋"/>
          <w:color w:val="000000"/>
          <w:sz w:val="24"/>
          <w:lang w:eastAsia="zh-CN"/>
        </w:rPr>
        <w:t>xxxx</w:t>
      </w:r>
      <w:r>
        <w:rPr>
          <w:rFonts w:ascii="仿宋" w:hAnsi="仿宋" w:eastAsia="仿宋"/>
          <w:color w:val="000000"/>
          <w:sz w:val="24"/>
        </w:rPr>
        <w:t xml:space="preserve">业务经营不良名单、失信名单等; </w:t>
      </w:r>
    </w:p>
    <w:p w14:paraId="1A9328D9">
      <w:pPr>
        <w:spacing w:line="360" w:lineRule="exact"/>
        <w:ind w:firstLine="480" w:firstLineChars="200"/>
        <w:rPr>
          <w:rFonts w:ascii="仿宋" w:hAnsi="仿宋" w:eastAsia="仿宋"/>
          <w:color w:val="000000"/>
          <w:sz w:val="24"/>
        </w:rPr>
      </w:pPr>
      <w:r>
        <w:rPr>
          <w:rFonts w:hint="eastAsia" w:ascii="仿宋" w:hAnsi="仿宋" w:eastAsia="仿宋"/>
          <w:color w:val="000000"/>
          <w:sz w:val="24"/>
        </w:rPr>
        <w:t>（</w:t>
      </w:r>
      <w:r>
        <w:rPr>
          <w:rFonts w:ascii="仿宋" w:hAnsi="仿宋" w:eastAsia="仿宋"/>
          <w:color w:val="000000"/>
          <w:sz w:val="24"/>
        </w:rPr>
        <w:t>5）</w:t>
      </w:r>
      <w:r>
        <w:rPr>
          <w:rFonts w:hint="eastAsia" w:ascii="仿宋" w:hAnsi="仿宋" w:eastAsia="仿宋"/>
          <w:color w:val="000000"/>
          <w:sz w:val="24"/>
        </w:rPr>
        <w:t>中标通知书</w:t>
      </w:r>
      <w:r>
        <w:rPr>
          <w:rFonts w:ascii="仿宋" w:hAnsi="仿宋" w:eastAsia="仿宋"/>
          <w:color w:val="000000"/>
          <w:sz w:val="24"/>
        </w:rPr>
        <w:t>/中选通知书/成交通知书发出或对应的合同签署后，发现乙方存在中标无效/中选无效/成交无效的情形或者存在应当被否决投标/否决参选/否决应答的情形；</w:t>
      </w:r>
    </w:p>
    <w:p w14:paraId="57BD5213">
      <w:pPr>
        <w:spacing w:line="360" w:lineRule="exact"/>
        <w:ind w:firstLine="480" w:firstLineChars="200"/>
        <w:rPr>
          <w:rFonts w:ascii="仿宋" w:hAnsi="仿宋" w:eastAsia="仿宋"/>
          <w:color w:val="000000"/>
          <w:sz w:val="24"/>
        </w:rPr>
      </w:pPr>
      <w:r>
        <w:rPr>
          <w:rFonts w:hint="eastAsia" w:ascii="仿宋" w:hAnsi="仿宋" w:eastAsia="仿宋"/>
          <w:color w:val="000000"/>
          <w:sz w:val="24"/>
        </w:rPr>
        <w:t>（</w:t>
      </w:r>
      <w:r>
        <w:rPr>
          <w:rFonts w:ascii="仿宋" w:hAnsi="仿宋" w:eastAsia="仿宋"/>
          <w:color w:val="000000"/>
          <w:sz w:val="24"/>
        </w:rPr>
        <w:t>6）</w:t>
      </w:r>
      <w:r>
        <w:rPr>
          <w:rFonts w:hint="eastAsia" w:ascii="仿宋" w:hAnsi="仿宋" w:eastAsia="仿宋"/>
          <w:color w:val="000000"/>
          <w:sz w:val="24"/>
        </w:rPr>
        <w:t>其他相关法律法规规定或有权机关认定的违法失信情形，以及可能导致合同履行风险或侵害甲方合法权益或声誉的违规失信情形。</w:t>
      </w:r>
    </w:p>
    <w:p w14:paraId="7EC9EFEA">
      <w:pPr>
        <w:pStyle w:val="70"/>
        <w:ind w:firstLine="723" w:firstLineChars="300"/>
        <w:outlineLvl w:val="0"/>
        <w:rPr>
          <w:b/>
        </w:rPr>
      </w:pPr>
      <w:r>
        <w:rPr>
          <w:rFonts w:hint="eastAsia" w:ascii="仿宋" w:hAnsi="仿宋" w:eastAsia="仿宋"/>
          <w:b/>
          <w:color w:val="000000"/>
        </w:rPr>
        <w:t>第九条不可抗力</w:t>
      </w:r>
    </w:p>
    <w:p w14:paraId="1CA7D9E4">
      <w:pPr>
        <w:pStyle w:val="70"/>
        <w:spacing w:line="360" w:lineRule="exact"/>
        <w:ind w:firstLine="480" w:firstLineChars="200"/>
        <w:rPr>
          <w:rFonts w:ascii="仿宋" w:hAnsi="仿宋" w:eastAsia="仿宋"/>
          <w:color w:val="000000"/>
        </w:rPr>
      </w:pPr>
      <w:r>
        <w:rPr>
          <w:rFonts w:hint="eastAsia" w:ascii="仿宋" w:hAnsi="仿宋" w:eastAsia="仿宋"/>
          <w:color w:val="000000"/>
        </w:rPr>
        <w:t>9</w:t>
      </w:r>
      <w:r>
        <w:rPr>
          <w:rFonts w:ascii="仿宋" w:hAnsi="仿宋" w:eastAsia="仿宋"/>
          <w:color w:val="000000"/>
        </w:rPr>
        <w:t>.1</w:t>
      </w:r>
      <w:r>
        <w:rPr>
          <w:rFonts w:ascii="仿宋" w:hAnsi="仿宋"/>
          <w:color w:val="000000"/>
        </w:rPr>
        <w:t>本</w:t>
      </w:r>
      <w:r>
        <w:rPr>
          <w:rFonts w:ascii="仿宋" w:hAnsi="仿宋" w:eastAsia="仿宋"/>
        </w:rPr>
        <w:t>合同所称不可抗力，是指地震、台风、水灾、火灾、战争</w:t>
      </w:r>
      <w:r>
        <w:rPr>
          <w:rFonts w:hint="eastAsia" w:ascii="仿宋" w:hAnsi="仿宋" w:eastAsia="仿宋"/>
        </w:rPr>
        <w:t>等</w:t>
      </w:r>
      <w:r>
        <w:rPr>
          <w:rFonts w:ascii="仿宋" w:hAnsi="仿宋" w:eastAsia="仿宋"/>
        </w:rPr>
        <w:t>本合同</w:t>
      </w:r>
      <w:r>
        <w:rPr>
          <w:rFonts w:hint="eastAsia" w:ascii="仿宋" w:hAnsi="仿宋" w:eastAsia="仿宋"/>
        </w:rPr>
        <w:t>双方</w:t>
      </w:r>
      <w:r>
        <w:rPr>
          <w:rFonts w:ascii="仿宋" w:hAnsi="仿宋" w:eastAsia="仿宋"/>
        </w:rPr>
        <w:t>不能预见</w:t>
      </w:r>
      <w:r>
        <w:rPr>
          <w:rFonts w:hint="eastAsia" w:ascii="仿宋" w:hAnsi="仿宋" w:eastAsia="仿宋"/>
        </w:rPr>
        <w:t>、</w:t>
      </w:r>
      <w:r>
        <w:rPr>
          <w:rFonts w:ascii="仿宋" w:hAnsi="仿宋" w:eastAsia="仿宋"/>
        </w:rPr>
        <w:t>不能避免且不</w:t>
      </w:r>
      <w:r>
        <w:rPr>
          <w:rFonts w:hint="eastAsia" w:ascii="仿宋" w:hAnsi="仿宋" w:eastAsia="仿宋"/>
        </w:rPr>
        <w:t>能</w:t>
      </w:r>
      <w:r>
        <w:rPr>
          <w:rFonts w:ascii="仿宋" w:hAnsi="仿宋" w:eastAsia="仿宋"/>
        </w:rPr>
        <w:t>克服的客观情况。</w:t>
      </w:r>
    </w:p>
    <w:p w14:paraId="0AF553CF">
      <w:pPr>
        <w:pStyle w:val="70"/>
        <w:spacing w:line="360" w:lineRule="exact"/>
        <w:ind w:firstLine="480" w:firstLineChars="200"/>
        <w:rPr>
          <w:rFonts w:ascii="仿宋" w:hAnsi="仿宋" w:eastAsia="仿宋"/>
          <w:color w:val="000000"/>
        </w:rPr>
      </w:pPr>
      <w:r>
        <w:rPr>
          <w:rFonts w:hint="eastAsia" w:ascii="仿宋" w:hAnsi="仿宋" w:eastAsia="仿宋"/>
          <w:color w:val="000000"/>
        </w:rPr>
        <w:t>9</w:t>
      </w:r>
      <w:r>
        <w:rPr>
          <w:rFonts w:ascii="仿宋" w:hAnsi="仿宋" w:eastAsia="仿宋"/>
          <w:color w:val="000000"/>
        </w:rPr>
        <w:t>.2本合同任何一方因不可抗力不能履行或不能完全履行本合同的义务时，应在不可抗力发生之日起</w:t>
      </w:r>
      <w:r>
        <w:rPr>
          <w:rFonts w:hint="eastAsia" w:ascii="仿宋" w:hAnsi="仿宋" w:eastAsia="仿宋"/>
          <w:color w:val="000000"/>
        </w:rPr>
        <w:t>十日内书面通知本合同另一方，并提供由有关部门出具的不可抗力证明。</w:t>
      </w:r>
    </w:p>
    <w:p w14:paraId="420FDB19">
      <w:pPr>
        <w:pStyle w:val="70"/>
        <w:spacing w:line="360" w:lineRule="exact"/>
        <w:ind w:firstLine="480" w:firstLineChars="200"/>
        <w:rPr>
          <w:rFonts w:ascii="仿宋" w:hAnsi="仿宋" w:eastAsia="仿宋"/>
          <w:color w:val="000000"/>
        </w:rPr>
      </w:pPr>
      <w:r>
        <w:rPr>
          <w:rFonts w:hint="eastAsia" w:ascii="仿宋" w:hAnsi="仿宋" w:eastAsia="仿宋"/>
          <w:color w:val="000000"/>
        </w:rPr>
        <w:t>9</w:t>
      </w:r>
      <w:r>
        <w:rPr>
          <w:rFonts w:ascii="仿宋" w:hAnsi="仿宋" w:eastAsia="仿宋"/>
          <w:color w:val="000000"/>
        </w:rPr>
        <w:t>.3因不可抗力不能履行合同的，根据不可抗力的影响，受影响方部分或全部免除责任，但法律另有规定的除外。迟延履行合同后发生不可抗力的，不能免除责任。</w:t>
      </w:r>
    </w:p>
    <w:p w14:paraId="0FB2AEBA">
      <w:pPr>
        <w:pStyle w:val="70"/>
        <w:spacing w:line="360" w:lineRule="exact"/>
        <w:ind w:firstLine="480" w:firstLineChars="200"/>
        <w:rPr>
          <w:rFonts w:ascii="仿宋" w:hAnsi="仿宋" w:eastAsia="仿宋"/>
          <w:color w:val="000000"/>
        </w:rPr>
      </w:pPr>
      <w:r>
        <w:rPr>
          <w:rFonts w:hint="eastAsia" w:ascii="仿宋" w:hAnsi="仿宋" w:eastAsia="仿宋"/>
          <w:color w:val="000000"/>
        </w:rPr>
        <w:t>9</w:t>
      </w:r>
      <w:r>
        <w:rPr>
          <w:rFonts w:ascii="仿宋" w:hAnsi="仿宋" w:eastAsia="仿宋"/>
          <w:color w:val="000000"/>
        </w:rPr>
        <w:t>.4如果因不可抗力的影响致使本合同中止履行</w:t>
      </w:r>
      <w:r>
        <w:rPr>
          <w:rFonts w:hint="eastAsia" w:ascii="仿宋" w:hAnsi="仿宋" w:eastAsia="仿宋"/>
          <w:color w:val="000000"/>
          <w:szCs w:val="24"/>
        </w:rPr>
        <w:t>三十</w:t>
      </w:r>
      <w:r>
        <w:rPr>
          <w:rFonts w:ascii="仿宋" w:hAnsi="仿宋" w:eastAsia="仿宋"/>
          <w:color w:val="000000"/>
          <w:szCs w:val="24"/>
        </w:rPr>
        <w:t>日</w:t>
      </w:r>
      <w:r>
        <w:rPr>
          <w:rFonts w:hint="eastAsia" w:ascii="仿宋" w:hAnsi="仿宋" w:eastAsia="仿宋"/>
          <w:color w:val="000000"/>
        </w:rPr>
        <w:t>或以上时，甲方有权决定是否继续履行或终止本合同，并书面通知乙方。</w:t>
      </w:r>
    </w:p>
    <w:p w14:paraId="1D879629">
      <w:pPr>
        <w:pStyle w:val="70"/>
        <w:spacing w:line="360" w:lineRule="exact"/>
        <w:ind w:firstLine="482" w:firstLineChars="200"/>
        <w:outlineLvl w:val="0"/>
        <w:rPr>
          <w:rFonts w:ascii="仿宋" w:hAnsi="仿宋" w:eastAsia="仿宋"/>
          <w:color w:val="000000"/>
        </w:rPr>
      </w:pPr>
      <w:r>
        <w:rPr>
          <w:rFonts w:hint="eastAsia" w:ascii="仿宋" w:hAnsi="仿宋" w:eastAsia="仿宋"/>
          <w:b/>
          <w:color w:val="000000"/>
        </w:rPr>
        <w:t>第十条税费</w:t>
      </w:r>
    </w:p>
    <w:p w14:paraId="71C7842D">
      <w:pPr>
        <w:pStyle w:val="70"/>
        <w:spacing w:line="360" w:lineRule="exact"/>
        <w:ind w:firstLine="480" w:firstLineChars="200"/>
        <w:rPr>
          <w:rFonts w:ascii="仿宋" w:hAnsi="仿宋" w:eastAsia="仿宋"/>
          <w:color w:val="000000"/>
        </w:rPr>
      </w:pPr>
      <w:r>
        <w:rPr>
          <w:rFonts w:hint="eastAsia" w:ascii="仿宋" w:hAnsi="仿宋" w:eastAsia="仿宋"/>
          <w:color w:val="000000"/>
        </w:rPr>
        <w:t>10</w:t>
      </w:r>
      <w:r>
        <w:rPr>
          <w:rFonts w:ascii="仿宋" w:hAnsi="仿宋" w:eastAsia="仿宋"/>
          <w:color w:val="000000"/>
        </w:rPr>
        <w:t>.1双方各自承担中国有关机构根据中国税法向其征收的所有与合同执行有关的税费。</w:t>
      </w:r>
    </w:p>
    <w:p w14:paraId="1BD10629">
      <w:pPr>
        <w:pStyle w:val="70"/>
        <w:spacing w:line="360" w:lineRule="exact"/>
        <w:ind w:firstLine="482" w:firstLineChars="200"/>
        <w:outlineLvl w:val="0"/>
        <w:rPr>
          <w:rFonts w:ascii="仿宋" w:hAnsi="仿宋" w:eastAsia="仿宋"/>
          <w:b/>
          <w:color w:val="000000"/>
        </w:rPr>
      </w:pPr>
      <w:r>
        <w:rPr>
          <w:rFonts w:hint="eastAsia" w:ascii="仿宋" w:hAnsi="仿宋" w:eastAsia="仿宋"/>
          <w:b/>
          <w:color w:val="000000"/>
        </w:rPr>
        <w:t>第十一条法律适用及争议解决</w:t>
      </w:r>
    </w:p>
    <w:p w14:paraId="01AADDD5">
      <w:pPr>
        <w:pStyle w:val="70"/>
        <w:spacing w:line="360" w:lineRule="exact"/>
        <w:ind w:firstLine="480" w:firstLineChars="200"/>
        <w:rPr>
          <w:rFonts w:ascii="仿宋" w:hAnsi="仿宋" w:eastAsia="仿宋"/>
          <w:color w:val="000000"/>
        </w:rPr>
      </w:pPr>
      <w:r>
        <w:rPr>
          <w:rFonts w:hint="eastAsia" w:ascii="仿宋" w:hAnsi="仿宋" w:eastAsia="仿宋"/>
          <w:color w:val="000000"/>
        </w:rPr>
        <w:t>11</w:t>
      </w:r>
      <w:r>
        <w:rPr>
          <w:rFonts w:ascii="仿宋" w:hAnsi="仿宋" w:eastAsia="仿宋"/>
          <w:color w:val="000000"/>
        </w:rPr>
        <w:t>.1本合同适用中华人民共和国法律。</w:t>
      </w:r>
    </w:p>
    <w:p w14:paraId="67B1B8C9">
      <w:pPr>
        <w:pStyle w:val="70"/>
        <w:spacing w:line="360" w:lineRule="exact"/>
        <w:ind w:firstLine="480" w:firstLineChars="200"/>
        <w:rPr>
          <w:rFonts w:ascii="仿宋" w:hAnsi="仿宋" w:eastAsia="仿宋"/>
          <w:color w:val="000000"/>
        </w:rPr>
      </w:pPr>
      <w:r>
        <w:rPr>
          <w:rFonts w:hint="eastAsia" w:ascii="仿宋" w:hAnsi="仿宋" w:eastAsia="仿宋"/>
          <w:color w:val="000000"/>
        </w:rPr>
        <w:t>11</w:t>
      </w:r>
      <w:r>
        <w:rPr>
          <w:rFonts w:ascii="仿宋" w:hAnsi="仿宋" w:eastAsia="仿宋"/>
          <w:color w:val="000000"/>
        </w:rPr>
        <w:t>.2所有因本合同引起的或与本合同有关的任何争议通过双方友好协商解决。如果双方不能通过友好协商解决争议，则任何一方均可</w:t>
      </w:r>
      <w:r>
        <w:rPr>
          <w:rFonts w:hint="eastAsia" w:ascii="仿宋" w:hAnsi="仿宋" w:eastAsia="仿宋"/>
          <w:color w:val="000000"/>
          <w:szCs w:val="24"/>
        </w:rPr>
        <w:t>向</w:t>
      </w:r>
      <w:r>
        <w:rPr>
          <w:rFonts w:ascii="仿宋" w:hAnsi="仿宋" w:eastAsia="仿宋"/>
          <w:color w:val="000000"/>
          <w:szCs w:val="24"/>
        </w:rPr>
        <w:t>甲方</w:t>
      </w:r>
      <w:r>
        <w:rPr>
          <w:rFonts w:hint="eastAsia" w:ascii="仿宋" w:hAnsi="仿宋" w:eastAsia="仿宋"/>
          <w:color w:val="000000"/>
          <w:szCs w:val="24"/>
        </w:rPr>
        <w:t>住所</w:t>
      </w:r>
      <w:r>
        <w:rPr>
          <w:rFonts w:ascii="仿宋" w:hAnsi="仿宋" w:eastAsia="仿宋"/>
          <w:color w:val="000000"/>
          <w:szCs w:val="24"/>
        </w:rPr>
        <w:t>地有管辖权的</w:t>
      </w:r>
      <w:r>
        <w:rPr>
          <w:rFonts w:hint="eastAsia" w:ascii="仿宋" w:hAnsi="仿宋" w:eastAsia="仿宋"/>
          <w:color w:val="000000"/>
          <w:szCs w:val="24"/>
        </w:rPr>
        <w:t>人民法院起诉。</w:t>
      </w:r>
    </w:p>
    <w:p w14:paraId="63DB4C86">
      <w:pPr>
        <w:pStyle w:val="70"/>
        <w:spacing w:line="360" w:lineRule="exact"/>
        <w:ind w:firstLine="480" w:firstLineChars="200"/>
        <w:rPr>
          <w:rFonts w:ascii="仿宋" w:hAnsi="仿宋" w:eastAsia="仿宋"/>
          <w:color w:val="000000"/>
        </w:rPr>
      </w:pPr>
      <w:r>
        <w:rPr>
          <w:rFonts w:hint="eastAsia" w:ascii="仿宋" w:hAnsi="仿宋" w:eastAsia="仿宋"/>
          <w:color w:val="000000"/>
        </w:rPr>
        <w:t>11</w:t>
      </w:r>
      <w:r>
        <w:rPr>
          <w:rFonts w:ascii="仿宋" w:hAnsi="仿宋" w:eastAsia="仿宋"/>
          <w:color w:val="000000"/>
        </w:rPr>
        <w:t>.3诉讼进行过程中，双方继续履行本合同未涉诉讼的其</w:t>
      </w:r>
      <w:r>
        <w:rPr>
          <w:rFonts w:hint="eastAsia" w:ascii="仿宋" w:hAnsi="仿宋" w:eastAsia="仿宋"/>
          <w:color w:val="000000"/>
        </w:rPr>
        <w:t>他</w:t>
      </w:r>
      <w:r>
        <w:rPr>
          <w:rFonts w:ascii="仿宋" w:hAnsi="仿宋" w:eastAsia="仿宋"/>
          <w:color w:val="000000"/>
        </w:rPr>
        <w:t>部分。</w:t>
      </w:r>
    </w:p>
    <w:p w14:paraId="56FC055D">
      <w:pPr>
        <w:pStyle w:val="70"/>
        <w:spacing w:line="360" w:lineRule="exact"/>
        <w:ind w:firstLine="482" w:firstLineChars="200"/>
        <w:outlineLvl w:val="0"/>
        <w:rPr>
          <w:rFonts w:ascii="仿宋" w:hAnsi="仿宋" w:eastAsia="仿宋" w:cs="仿宋"/>
          <w:b/>
          <w:color w:val="000000"/>
        </w:rPr>
      </w:pPr>
      <w:r>
        <w:rPr>
          <w:rFonts w:hint="eastAsia" w:ascii="仿宋" w:hAnsi="仿宋" w:eastAsia="仿宋" w:cs="仿宋"/>
          <w:b/>
          <w:color w:val="000000"/>
        </w:rPr>
        <w:t>第十二条保密</w:t>
      </w:r>
    </w:p>
    <w:p w14:paraId="27ADC184">
      <w:pPr>
        <w:spacing w:line="360" w:lineRule="exact"/>
        <w:ind w:firstLine="480" w:firstLineChars="200"/>
        <w:rPr>
          <w:rFonts w:ascii="仿宋" w:hAnsi="仿宋" w:eastAsia="仿宋" w:cs="仿宋"/>
          <w:kern w:val="0"/>
          <w:sz w:val="24"/>
          <w:lang w:val="zh-CN"/>
        </w:rPr>
      </w:pPr>
      <w:r>
        <w:rPr>
          <w:rFonts w:ascii="仿宋" w:hAnsi="仿宋" w:eastAsia="仿宋" w:cs="仿宋"/>
          <w:kern w:val="0"/>
          <w:sz w:val="24"/>
        </w:rPr>
        <w:t>12</w:t>
      </w:r>
      <w:r>
        <w:rPr>
          <w:rFonts w:ascii="仿宋" w:hAnsi="仿宋" w:eastAsia="仿宋" w:cs="仿宋"/>
          <w:kern w:val="0"/>
          <w:sz w:val="24"/>
          <w:lang w:val="zh-CN"/>
        </w:rPr>
        <w:t xml:space="preserve">.1 </w:t>
      </w:r>
      <w:r>
        <w:rPr>
          <w:rFonts w:hint="eastAsia" w:ascii="仿宋" w:hAnsi="仿宋" w:eastAsia="仿宋" w:cs="仿宋"/>
          <w:kern w:val="0"/>
          <w:sz w:val="24"/>
          <w:lang w:val="zh-CN"/>
        </w:rPr>
        <w:t>乙方（“接收方”）对甲方或其关联方（合称“披露方”）以任何方式（包括但不限于以传真、电话、视频、电子邮件、即时通信、邮递、快递、挂号信、专人递送、当面告知等方式）提供的资料以及在本合同签订、履行过程中所接触到的披露方的商业秘密、技术资料、客户信息等资料和信息（合称“保密信息”</w:t>
      </w:r>
      <w:r>
        <w:rPr>
          <w:rFonts w:ascii="仿宋" w:hAnsi="仿宋" w:eastAsia="仿宋" w:cs="仿宋"/>
          <w:kern w:val="0"/>
          <w:sz w:val="24"/>
          <w:lang w:val="zh-CN"/>
        </w:rPr>
        <w:t>)，无论其是否为披露方开发或拥有，接收方均负有保密义务。</w:t>
      </w:r>
    </w:p>
    <w:p w14:paraId="7BBD5A44">
      <w:pPr>
        <w:spacing w:line="360" w:lineRule="exact"/>
        <w:ind w:firstLine="480" w:firstLineChars="200"/>
        <w:rPr>
          <w:rFonts w:ascii="仿宋" w:hAnsi="仿宋" w:eastAsia="仿宋" w:cs="仿宋"/>
          <w:kern w:val="0"/>
          <w:sz w:val="24"/>
          <w:szCs w:val="21"/>
          <w:lang w:val="zh-CN"/>
        </w:rPr>
      </w:pPr>
      <w:r>
        <w:rPr>
          <w:rFonts w:ascii="仿宋" w:hAnsi="仿宋" w:eastAsia="仿宋" w:cs="仿宋"/>
          <w:kern w:val="0"/>
          <w:sz w:val="24"/>
        </w:rPr>
        <w:t>12</w:t>
      </w:r>
      <w:r>
        <w:rPr>
          <w:rFonts w:ascii="仿宋" w:hAnsi="仿宋" w:eastAsia="仿宋" w:cs="仿宋"/>
          <w:kern w:val="0"/>
          <w:sz w:val="24"/>
          <w:lang w:val="zh-CN"/>
        </w:rPr>
        <w:t>.2未经披露方书面许可，接收方不得以任何方式向任何第三方披露，不得将保密信息的部分或全部用于本合同约定事项以外的其他用途。接收方仅可为本合同之目的向其确有知悉必要的雇员披露保密信息，但同时应当指示其雇员遵守本条规定的保密及不披露义务。</w:t>
      </w:r>
    </w:p>
    <w:p w14:paraId="54047BA9">
      <w:pPr>
        <w:spacing w:line="360" w:lineRule="exact"/>
        <w:ind w:firstLine="480" w:firstLineChars="200"/>
        <w:rPr>
          <w:rFonts w:ascii="仿宋" w:hAnsi="仿宋" w:eastAsia="仿宋" w:cs="仿宋"/>
          <w:kern w:val="0"/>
          <w:sz w:val="24"/>
          <w:szCs w:val="21"/>
          <w:lang w:val="zh-CN"/>
        </w:rPr>
      </w:pPr>
      <w:r>
        <w:rPr>
          <w:rFonts w:ascii="仿宋" w:hAnsi="仿宋" w:eastAsia="仿宋" w:cs="仿宋"/>
          <w:kern w:val="0"/>
          <w:sz w:val="24"/>
        </w:rPr>
        <w:t>12</w:t>
      </w:r>
      <w:r>
        <w:rPr>
          <w:rFonts w:ascii="仿宋" w:hAnsi="仿宋" w:eastAsia="仿宋" w:cs="仿宋"/>
          <w:kern w:val="0"/>
          <w:sz w:val="24"/>
          <w:lang w:val="zh-CN"/>
        </w:rPr>
        <w:t>.3接收方仅得为履行本合同之目的对保密信息进行复制。接收方不得以任何方式（如软硬盘、图纸、彩样、照片、菲林、光盘等）留存保密信息。接收方应当在完成委托事项或本合同终止或解除后</w:t>
      </w:r>
      <w:r>
        <w:rPr>
          <w:rFonts w:hint="eastAsia" w:ascii="仿宋" w:hAnsi="仿宋" w:eastAsia="仿宋" w:cs="仿宋"/>
          <w:kern w:val="0"/>
          <w:sz w:val="24"/>
          <w:lang w:val="zh-CN"/>
        </w:rPr>
        <w:t>十</w:t>
      </w:r>
      <w:r>
        <w:rPr>
          <w:rFonts w:ascii="仿宋" w:hAnsi="仿宋" w:eastAsia="仿宋" w:cs="仿宋"/>
          <w:kern w:val="0"/>
          <w:sz w:val="24"/>
          <w:lang w:val="zh-CN"/>
        </w:rPr>
        <w:t>日内将载有保密信息的原件资料全部返还披露方，并销毁所有复制件。</w:t>
      </w:r>
    </w:p>
    <w:p w14:paraId="5696D71A">
      <w:pPr>
        <w:spacing w:line="360" w:lineRule="exact"/>
        <w:ind w:firstLine="480" w:firstLineChars="200"/>
        <w:rPr>
          <w:rFonts w:ascii="仿宋" w:hAnsi="仿宋" w:eastAsia="仿宋" w:cs="仿宋"/>
          <w:kern w:val="0"/>
          <w:sz w:val="24"/>
          <w:szCs w:val="21"/>
          <w:lang w:val="zh-CN"/>
        </w:rPr>
      </w:pPr>
      <w:r>
        <w:rPr>
          <w:rFonts w:ascii="仿宋" w:hAnsi="仿宋" w:eastAsia="仿宋" w:cs="仿宋"/>
          <w:kern w:val="0"/>
          <w:sz w:val="24"/>
        </w:rPr>
        <w:t>12</w:t>
      </w:r>
      <w:r>
        <w:rPr>
          <w:rFonts w:ascii="仿宋" w:hAnsi="仿宋" w:eastAsia="仿宋" w:cs="仿宋"/>
          <w:kern w:val="0"/>
          <w:sz w:val="24"/>
          <w:lang w:val="zh-CN"/>
        </w:rPr>
        <w:t>.4除另有约定外，接收方未经披露方同意，不得向任何第三方披露本合同的签订及其内容。经披露方书面同意对外披露，仅限于披露方书面同意的范围、方式且遵循书面同意中规定的其他条件。</w:t>
      </w:r>
    </w:p>
    <w:p w14:paraId="66F8BF6A">
      <w:pPr>
        <w:spacing w:line="360" w:lineRule="exact"/>
        <w:ind w:firstLine="480" w:firstLineChars="200"/>
        <w:rPr>
          <w:rFonts w:ascii="仿宋" w:hAnsi="仿宋" w:eastAsia="仿宋" w:cs="仿宋"/>
          <w:kern w:val="0"/>
          <w:sz w:val="24"/>
          <w:szCs w:val="21"/>
          <w:lang w:val="zh-CN"/>
        </w:rPr>
      </w:pPr>
      <w:r>
        <w:rPr>
          <w:rFonts w:ascii="仿宋" w:hAnsi="仿宋" w:eastAsia="仿宋" w:cs="仿宋"/>
          <w:kern w:val="0"/>
          <w:sz w:val="24"/>
        </w:rPr>
        <w:t>12</w:t>
      </w:r>
      <w:r>
        <w:rPr>
          <w:rFonts w:ascii="仿宋" w:hAnsi="仿宋" w:eastAsia="仿宋" w:cs="仿宋"/>
          <w:kern w:val="0"/>
          <w:sz w:val="24"/>
          <w:lang w:val="zh-CN"/>
        </w:rPr>
        <w:t>.5接收方应当妥善保管保密信息，采取不低于对其本身商业秘密所采取的保护手段予以保护，并对保密信息在接收方期间发生的被盗、泄露或其他有损保密信息保密性的事件承担全部责任。</w:t>
      </w:r>
    </w:p>
    <w:p w14:paraId="372746ED">
      <w:pPr>
        <w:spacing w:line="360" w:lineRule="exact"/>
        <w:ind w:firstLine="480" w:firstLineChars="200"/>
        <w:rPr>
          <w:rFonts w:ascii="仿宋" w:hAnsi="仿宋" w:eastAsia="仿宋" w:cs="仿宋"/>
          <w:kern w:val="0"/>
          <w:sz w:val="24"/>
          <w:szCs w:val="21"/>
          <w:lang w:val="zh-CN"/>
        </w:rPr>
      </w:pPr>
      <w:r>
        <w:rPr>
          <w:rFonts w:ascii="仿宋" w:hAnsi="仿宋" w:eastAsia="仿宋" w:cs="仿宋"/>
          <w:kern w:val="0"/>
          <w:sz w:val="24"/>
        </w:rPr>
        <w:t>12</w:t>
      </w:r>
      <w:r>
        <w:rPr>
          <w:rFonts w:ascii="仿宋" w:hAnsi="仿宋" w:eastAsia="仿宋" w:cs="仿宋"/>
          <w:kern w:val="0"/>
          <w:sz w:val="24"/>
          <w:lang w:val="zh-CN"/>
        </w:rPr>
        <w:t>.6如接收方应法律、行政法规要求披露信息的，接收方应当至少于实际作出披露行为前五个工作日通知</w:t>
      </w:r>
      <w:r>
        <w:rPr>
          <w:rFonts w:hint="eastAsia" w:ascii="仿宋" w:hAnsi="仿宋" w:eastAsia="仿宋" w:cs="仿宋"/>
          <w:kern w:val="0"/>
          <w:sz w:val="24"/>
          <w:lang w:val="zh-CN"/>
        </w:rPr>
        <w:t>披露</w:t>
      </w:r>
      <w:r>
        <w:rPr>
          <w:rFonts w:ascii="仿宋" w:hAnsi="仿宋" w:eastAsia="仿宋" w:cs="仿宋"/>
          <w:kern w:val="0"/>
          <w:sz w:val="24"/>
          <w:lang w:val="zh-CN"/>
        </w:rPr>
        <w:t>方，说明其拟根据上述约定披露有关的保密信息，并就披露对象和披露范围、方式等作出说明，且接收方应当采取所有措施，协助披露方采取法律上的救济或其他措施以阻止该等保密信息的披露，或在法律允许的范围内保护保密信息的秘密性。若披露方未能阻止该等保密信息的披露，则接收方仅能在相关法律、行政法规要求的必要限度内披露该等保密信息。</w:t>
      </w:r>
    </w:p>
    <w:p w14:paraId="0CD7C18D">
      <w:pPr>
        <w:spacing w:line="360" w:lineRule="exact"/>
        <w:ind w:firstLine="480" w:firstLineChars="200"/>
        <w:rPr>
          <w:rFonts w:ascii="仿宋" w:hAnsi="仿宋" w:eastAsia="仿宋" w:cs="仿宋"/>
          <w:kern w:val="0"/>
          <w:sz w:val="24"/>
          <w:szCs w:val="21"/>
          <w:lang w:val="zh-CN"/>
        </w:rPr>
      </w:pPr>
      <w:r>
        <w:rPr>
          <w:rFonts w:ascii="仿宋" w:hAnsi="仿宋" w:eastAsia="仿宋" w:cs="仿宋"/>
          <w:kern w:val="0"/>
          <w:sz w:val="24"/>
        </w:rPr>
        <w:t>12</w:t>
      </w:r>
      <w:r>
        <w:rPr>
          <w:rFonts w:ascii="仿宋" w:hAnsi="仿宋" w:eastAsia="仿宋" w:cs="仿宋"/>
          <w:kern w:val="0"/>
          <w:sz w:val="24"/>
          <w:lang w:val="zh-CN"/>
        </w:rPr>
        <w:t>.7披露方不保证保密信息的精确性与合理性。</w:t>
      </w:r>
    </w:p>
    <w:p w14:paraId="4C0F6D04">
      <w:pPr>
        <w:spacing w:line="360" w:lineRule="exact"/>
        <w:ind w:firstLine="480" w:firstLineChars="200"/>
        <w:rPr>
          <w:rFonts w:ascii="仿宋" w:hAnsi="仿宋" w:eastAsia="仿宋" w:cs="仿宋"/>
          <w:kern w:val="0"/>
          <w:sz w:val="24"/>
          <w:szCs w:val="21"/>
          <w:lang w:val="zh-CN"/>
        </w:rPr>
      </w:pPr>
      <w:r>
        <w:rPr>
          <w:rFonts w:ascii="仿宋" w:hAnsi="仿宋" w:eastAsia="仿宋" w:cs="仿宋"/>
          <w:kern w:val="0"/>
          <w:sz w:val="24"/>
        </w:rPr>
        <w:t>12</w:t>
      </w:r>
      <w:r>
        <w:rPr>
          <w:rFonts w:ascii="仿宋" w:hAnsi="仿宋" w:eastAsia="仿宋" w:cs="仿宋"/>
          <w:kern w:val="0"/>
          <w:sz w:val="24"/>
          <w:lang w:val="zh-CN"/>
        </w:rPr>
        <w:t>.8如果接收方得知第三方获得任何保密信息，应当及时书面通知披露方，并向披露方提供掌握的所有相关情况。</w:t>
      </w:r>
    </w:p>
    <w:p w14:paraId="5399DA93">
      <w:pPr>
        <w:spacing w:line="360" w:lineRule="exact"/>
        <w:ind w:firstLine="480" w:firstLineChars="200"/>
        <w:rPr>
          <w:rFonts w:ascii="仿宋" w:hAnsi="仿宋" w:eastAsia="仿宋" w:cs="仿宋"/>
          <w:kern w:val="0"/>
          <w:sz w:val="24"/>
          <w:szCs w:val="21"/>
          <w:lang w:val="zh-CN"/>
        </w:rPr>
      </w:pPr>
      <w:r>
        <w:rPr>
          <w:rFonts w:ascii="仿宋" w:hAnsi="仿宋" w:eastAsia="仿宋" w:cs="仿宋"/>
          <w:kern w:val="0"/>
          <w:sz w:val="24"/>
        </w:rPr>
        <w:t>12</w:t>
      </w:r>
      <w:r>
        <w:rPr>
          <w:rFonts w:ascii="仿宋" w:hAnsi="仿宋" w:eastAsia="仿宋" w:cs="仿宋"/>
          <w:kern w:val="0"/>
          <w:sz w:val="24"/>
          <w:lang w:val="zh-CN"/>
        </w:rPr>
        <w:t>.9对于接收方在本合同签订及履行过程中依法获得的个人信息和重要数据，接收方应当依法在境内存储，且不得向境外提供。</w:t>
      </w:r>
    </w:p>
    <w:p w14:paraId="6B65D045">
      <w:pPr>
        <w:spacing w:line="360" w:lineRule="exact"/>
        <w:ind w:firstLine="480" w:firstLineChars="200"/>
        <w:rPr>
          <w:rFonts w:ascii="仿宋" w:hAnsi="仿宋" w:eastAsia="仿宋" w:cs="仿宋"/>
          <w:kern w:val="0"/>
          <w:sz w:val="24"/>
          <w:szCs w:val="21"/>
          <w:lang w:val="zh-CN"/>
        </w:rPr>
      </w:pPr>
      <w:r>
        <w:rPr>
          <w:rFonts w:ascii="仿宋" w:hAnsi="仿宋" w:eastAsia="仿宋" w:cs="仿宋"/>
          <w:kern w:val="0"/>
          <w:sz w:val="24"/>
        </w:rPr>
        <w:t>12</w:t>
      </w:r>
      <w:r>
        <w:rPr>
          <w:rFonts w:ascii="仿宋" w:hAnsi="仿宋" w:eastAsia="仿宋" w:cs="仿宋"/>
          <w:kern w:val="0"/>
          <w:sz w:val="24"/>
          <w:lang w:val="zh-CN"/>
        </w:rPr>
        <w:t>.10如接收方违反本条约定的，接收方应当赔偿因此而给披露方造成的一切损</w:t>
      </w:r>
      <w:r>
        <w:rPr>
          <w:rFonts w:hint="eastAsia" w:ascii="仿宋" w:hAnsi="仿宋" w:eastAsia="仿宋" w:cs="仿宋"/>
          <w:kern w:val="0"/>
          <w:sz w:val="24"/>
          <w:lang w:val="zh-CN"/>
        </w:rPr>
        <w:t>失。</w:t>
      </w:r>
    </w:p>
    <w:p w14:paraId="7C5E6AFA">
      <w:pPr>
        <w:spacing w:line="360" w:lineRule="exact"/>
        <w:ind w:firstLine="480" w:firstLineChars="200"/>
        <w:rPr>
          <w:rFonts w:ascii="仿宋" w:hAnsi="仿宋" w:eastAsia="仿宋" w:cs="仿宋"/>
          <w:kern w:val="0"/>
          <w:sz w:val="24"/>
          <w:szCs w:val="21"/>
          <w:lang w:val="zh-CN"/>
        </w:rPr>
      </w:pPr>
      <w:r>
        <w:rPr>
          <w:rFonts w:ascii="仿宋" w:hAnsi="仿宋" w:eastAsia="仿宋" w:cs="仿宋"/>
          <w:kern w:val="0"/>
          <w:sz w:val="24"/>
        </w:rPr>
        <w:t>12</w:t>
      </w:r>
      <w:r>
        <w:rPr>
          <w:rFonts w:ascii="仿宋" w:hAnsi="仿宋" w:eastAsia="仿宋" w:cs="仿宋"/>
          <w:kern w:val="0"/>
          <w:sz w:val="24"/>
          <w:lang w:val="zh-CN"/>
        </w:rPr>
        <w:t>.11本保密条款自保密信息提供或披露之日起至本合同终止或解除后</w:t>
      </w:r>
      <w:r>
        <w:rPr>
          <w:rFonts w:hint="eastAsia" w:ascii="仿宋" w:hAnsi="仿宋" w:eastAsia="仿宋" w:cs="仿宋"/>
          <w:kern w:val="0"/>
          <w:sz w:val="24"/>
          <w:lang w:val="zh-CN"/>
        </w:rPr>
        <w:t>五</w:t>
      </w:r>
      <w:r>
        <w:rPr>
          <w:rFonts w:ascii="仿宋" w:hAnsi="仿宋" w:eastAsia="仿宋" w:cs="仿宋"/>
          <w:kern w:val="0"/>
          <w:sz w:val="24"/>
          <w:lang w:val="zh-CN"/>
        </w:rPr>
        <w:t>年内持续有效。</w:t>
      </w:r>
    </w:p>
    <w:p w14:paraId="710F205E">
      <w:pPr>
        <w:spacing w:line="360" w:lineRule="exact"/>
        <w:ind w:firstLine="424" w:firstLineChars="177"/>
        <w:rPr>
          <w:rFonts w:ascii="仿宋" w:hAnsi="仿宋" w:eastAsia="仿宋" w:cs="仿宋"/>
          <w:color w:val="000000"/>
          <w:kern w:val="0"/>
          <w:sz w:val="24"/>
          <w:szCs w:val="21"/>
          <w:lang w:val="zh-CN"/>
        </w:rPr>
      </w:pPr>
      <w:r>
        <w:rPr>
          <w:rFonts w:ascii="仿宋" w:hAnsi="仿宋" w:eastAsia="仿宋" w:cs="仿宋"/>
          <w:kern w:val="0"/>
          <w:sz w:val="24"/>
        </w:rPr>
        <w:t>12</w:t>
      </w:r>
      <w:r>
        <w:rPr>
          <w:rFonts w:ascii="仿宋" w:hAnsi="仿宋" w:eastAsia="仿宋" w:cs="仿宋"/>
          <w:kern w:val="0"/>
          <w:sz w:val="24"/>
          <w:lang w:val="zh-CN"/>
        </w:rPr>
        <w:t xml:space="preserve">.12 </w:t>
      </w:r>
      <w:r>
        <w:rPr>
          <w:rFonts w:hint="eastAsia" w:ascii="仿宋" w:hAnsi="仿宋" w:eastAsia="仿宋" w:cs="仿宋"/>
          <w:kern w:val="0"/>
          <w:sz w:val="24"/>
          <w:lang w:val="zh-CN"/>
        </w:rPr>
        <w:t>其他</w:t>
      </w:r>
      <w:r>
        <w:rPr>
          <w:rFonts w:ascii="仿宋" w:hAnsi="仿宋" w:eastAsia="仿宋" w:cs="仿宋"/>
          <w:kern w:val="0"/>
          <w:sz w:val="24"/>
          <w:lang w:val="zh-CN"/>
        </w:rPr>
        <w:t>[   ]。</w:t>
      </w:r>
    </w:p>
    <w:p w14:paraId="4D80238C">
      <w:pPr>
        <w:pStyle w:val="70"/>
        <w:spacing w:line="360" w:lineRule="exact"/>
        <w:ind w:firstLine="482" w:firstLineChars="200"/>
        <w:outlineLvl w:val="0"/>
        <w:rPr>
          <w:rFonts w:ascii="仿宋" w:hAnsi="仿宋" w:eastAsia="仿宋" w:cs="仿宋"/>
          <w:b/>
          <w:color w:val="000000"/>
        </w:rPr>
      </w:pPr>
      <w:r>
        <w:rPr>
          <w:rFonts w:hint="eastAsia" w:ascii="仿宋" w:hAnsi="仿宋" w:eastAsia="仿宋" w:cs="仿宋"/>
          <w:b/>
          <w:color w:val="000000"/>
        </w:rPr>
        <w:t>第十三条权利归属及侵权处理</w:t>
      </w:r>
    </w:p>
    <w:p w14:paraId="5A57CBB9">
      <w:pPr>
        <w:pStyle w:val="70"/>
        <w:spacing w:line="360" w:lineRule="exact"/>
        <w:ind w:firstLine="480" w:firstLineChars="200"/>
        <w:rPr>
          <w:rFonts w:ascii="仿宋" w:hAnsi="仿宋" w:eastAsia="仿宋" w:cs="仿宋"/>
          <w:color w:val="000000"/>
        </w:rPr>
      </w:pPr>
      <w:r>
        <w:rPr>
          <w:rFonts w:ascii="仿宋" w:hAnsi="仿宋" w:eastAsia="仿宋" w:cs="仿宋"/>
          <w:color w:val="000000"/>
        </w:rPr>
        <w:t>13.1双方同意本项目应用软件所有权益，包括但不限于所有权及知识产权、专利申请权，归甲方所有。乙方合法地用于开发应用软件的第三方软件和/或自有软件</w:t>
      </w:r>
      <w:r>
        <w:rPr>
          <w:rFonts w:hint="eastAsia" w:ascii="仿宋" w:hAnsi="仿宋" w:eastAsia="仿宋" w:cs="仿宋"/>
          <w:color w:val="000000"/>
        </w:rPr>
        <w:t>仍归乙方或第三方所有。</w:t>
      </w:r>
    </w:p>
    <w:p w14:paraId="244D1FAD">
      <w:pPr>
        <w:pStyle w:val="70"/>
        <w:spacing w:line="360" w:lineRule="exact"/>
        <w:ind w:firstLine="480" w:firstLineChars="200"/>
        <w:rPr>
          <w:rFonts w:ascii="仿宋" w:hAnsi="仿宋" w:eastAsia="仿宋" w:cs="仿宋"/>
          <w:color w:val="000000"/>
        </w:rPr>
      </w:pPr>
      <w:r>
        <w:rPr>
          <w:rFonts w:ascii="仿宋" w:hAnsi="仿宋" w:eastAsia="仿宋" w:cs="仿宋"/>
          <w:color w:val="000000"/>
        </w:rPr>
        <w:t>13.2乙方按照本合同约定在履行维护和技术服务过程中，利用甲方提供的相关资料和工作条件完成的新技术成果的所有权益，包括但不限于知识产权及所有权、专利申请权，归甲方所有。</w:t>
      </w:r>
    </w:p>
    <w:p w14:paraId="277B6451">
      <w:pPr>
        <w:pStyle w:val="70"/>
        <w:spacing w:line="360" w:lineRule="exact"/>
        <w:ind w:firstLine="480" w:firstLineChars="200"/>
        <w:rPr>
          <w:rFonts w:ascii="仿宋" w:hAnsi="仿宋" w:eastAsia="仿宋" w:cs="仿宋"/>
          <w:color w:val="000000"/>
        </w:rPr>
      </w:pPr>
      <w:r>
        <w:rPr>
          <w:rFonts w:ascii="仿宋" w:hAnsi="仿宋" w:eastAsia="仿宋" w:cs="仿宋"/>
          <w:color w:val="000000"/>
        </w:rPr>
        <w:t>13.3甲方依据本合同的规定，利用乙方提供的工作成果完成的新技术成果的所有权益，包括但不限于知识产权及所有权、专利申请权，归甲方所有。</w:t>
      </w:r>
    </w:p>
    <w:p w14:paraId="2086567D">
      <w:pPr>
        <w:pStyle w:val="70"/>
        <w:spacing w:line="360" w:lineRule="exact"/>
        <w:ind w:firstLine="480" w:firstLineChars="200"/>
        <w:rPr>
          <w:rFonts w:ascii="仿宋" w:hAnsi="仿宋" w:eastAsia="仿宋" w:cs="仿宋"/>
          <w:color w:val="000000"/>
        </w:rPr>
      </w:pPr>
      <w:r>
        <w:rPr>
          <w:rFonts w:ascii="仿宋" w:hAnsi="仿宋" w:eastAsia="仿宋" w:cs="仿宋"/>
          <w:color w:val="000000"/>
        </w:rPr>
        <w:t>13.4乙方不得将本项目应用软件及与本项目应用软件具有相同或类似功能的软件提供或变换方式提供、出售给除甲方外的其他方。</w:t>
      </w:r>
      <w:r>
        <w:rPr>
          <w:rFonts w:hint="eastAsia" w:ascii="仿宋" w:hAnsi="仿宋" w:eastAsia="仿宋" w:cs="仿宋"/>
          <w:color w:val="000000"/>
        </w:rPr>
        <w:t>乙方在本合同终验证书签署后二年内，不得为除甲方外的其他方开发相同或类似功能的应用软件，也不能对其他方开发同类或类似功能的应用软件提供任何协助。</w:t>
      </w:r>
    </w:p>
    <w:p w14:paraId="64791C77">
      <w:pPr>
        <w:pStyle w:val="70"/>
        <w:spacing w:line="360" w:lineRule="exact"/>
        <w:ind w:firstLine="480" w:firstLineChars="200"/>
        <w:rPr>
          <w:rFonts w:ascii="仿宋" w:hAnsi="仿宋" w:eastAsia="仿宋" w:cs="仿宋"/>
          <w:color w:val="000000"/>
        </w:rPr>
      </w:pPr>
      <w:r>
        <w:rPr>
          <w:rFonts w:ascii="仿宋" w:hAnsi="仿宋" w:eastAsia="仿宋" w:cs="仿宋"/>
          <w:color w:val="000000"/>
        </w:rPr>
        <w:t>13.5如果乙方违反上述条款，乙方承担全部责任，并赔偿甲方一切损失，同时甲方有权向乙方收取违约金，违约金金额为合同总价的[  ]倍。</w:t>
      </w:r>
    </w:p>
    <w:p w14:paraId="78C18746">
      <w:pPr>
        <w:pStyle w:val="70"/>
        <w:spacing w:line="360" w:lineRule="exact"/>
        <w:ind w:firstLine="480" w:firstLineChars="200"/>
        <w:rPr>
          <w:rFonts w:ascii="仿宋" w:hAnsi="仿宋" w:eastAsia="仿宋" w:cs="仿宋"/>
          <w:color w:val="000000"/>
        </w:rPr>
      </w:pPr>
      <w:r>
        <w:rPr>
          <w:rFonts w:ascii="仿宋" w:hAnsi="仿宋" w:eastAsia="仿宋" w:cs="仿宋"/>
          <w:color w:val="000000"/>
        </w:rPr>
        <w:t>13.6乙方承诺，为完成本合同约定事项，乙方已从系统软件权利人处取得系统软件的许可使用权（或乙方为系统软件的著作权人），并有权许可</w:t>
      </w:r>
      <w:r>
        <w:rPr>
          <w:rFonts w:hint="eastAsia" w:ascii="仿宋" w:hAnsi="仿宋" w:eastAsia="仿宋" w:cs="仿宋"/>
          <w:color w:val="000000"/>
        </w:rPr>
        <w:t>甲方或甲方指定的第三方使用并用于应用软件，且该授权长期合法有效并能够满足本项目需要，并应协助甲方做好软件著作权登记相关材料的撰写工作。</w:t>
      </w:r>
    </w:p>
    <w:p w14:paraId="71577199">
      <w:pPr>
        <w:pStyle w:val="70"/>
        <w:spacing w:line="360" w:lineRule="exact"/>
        <w:ind w:firstLine="480" w:firstLineChars="200"/>
        <w:rPr>
          <w:rFonts w:ascii="仿宋" w:hAnsi="仿宋" w:eastAsia="仿宋" w:cs="仿宋"/>
          <w:color w:val="000000"/>
        </w:rPr>
      </w:pPr>
      <w:r>
        <w:rPr>
          <w:rFonts w:ascii="仿宋" w:hAnsi="仿宋" w:eastAsia="仿宋" w:cs="仿宋"/>
          <w:color w:val="000000"/>
        </w:rPr>
        <w:t>13.7乙方承诺，其依据本合同开发应用软件及</w:t>
      </w:r>
      <w:r>
        <w:rPr>
          <w:rFonts w:hint="eastAsia" w:ascii="仿宋" w:hAnsi="仿宋" w:eastAsia="仿宋" w:cs="仿宋"/>
          <w:color w:val="000000"/>
        </w:rPr>
        <w:t>甲方或甲方指定的第三方使用应用软件的，均不存在对系统软件权利人的侵权情形。如乙方与系统软件权利人之间产生纠纷，乙方应负责尽快解决该等纠纷，并保证该等纠纷不得影响甲方对应用软件的正常使用。否则，乙方应向甲方支付合同总价</w:t>
      </w:r>
      <w:r>
        <w:rPr>
          <w:rFonts w:ascii="仿宋" w:hAnsi="仿宋" w:eastAsia="仿宋" w:cs="仿宋"/>
          <w:color w:val="000000"/>
        </w:rPr>
        <w:t>[</w:t>
      </w:r>
      <w:bookmarkStart w:id="843" w:name="_Toc33253833"/>
      <w:r>
        <w:rPr>
          <w:rFonts w:ascii="仿宋" w:hAnsi="仿宋" w:eastAsia="仿宋" w:cs="仿宋"/>
          <w:color w:val="000000"/>
        </w:rPr>
        <w:t xml:space="preserve">  ]%</w:t>
      </w:r>
      <w:r>
        <w:rPr>
          <w:rFonts w:hint="eastAsia" w:ascii="仿宋" w:hAnsi="仿宋" w:eastAsia="仿宋" w:cs="仿宋"/>
          <w:color w:val="000000"/>
        </w:rPr>
        <w:t>的违约金，并赔偿甲方或甲方指定的第三方的损失。</w:t>
      </w:r>
    </w:p>
    <w:p w14:paraId="6E455A9E">
      <w:pPr>
        <w:pStyle w:val="70"/>
        <w:spacing w:line="360" w:lineRule="exact"/>
        <w:ind w:firstLine="480" w:firstLineChars="200"/>
        <w:rPr>
          <w:rFonts w:ascii="仿宋" w:hAnsi="仿宋" w:eastAsia="仿宋" w:cs="仿宋"/>
          <w:color w:val="000000"/>
        </w:rPr>
      </w:pPr>
      <w:r>
        <w:rPr>
          <w:rFonts w:ascii="仿宋" w:hAnsi="仿宋" w:eastAsia="仿宋" w:cs="仿宋"/>
          <w:color w:val="000000"/>
        </w:rPr>
        <w:t>13.8如果有人提出法律或行政程序(合称“侵权指控”)，声称</w:t>
      </w:r>
      <w:r>
        <w:rPr>
          <w:rFonts w:hint="eastAsia" w:ascii="仿宋" w:hAnsi="仿宋" w:eastAsia="仿宋" w:cs="仿宋"/>
          <w:color w:val="000000"/>
        </w:rPr>
        <w:t>甲方或甲方指定的第三方使用本项目软件侵犯了其所有权或知识产权等合法权益，乙方应当负责解决，并赔偿甲方或甲方指定的第三方就此所承担的一切损失和费用，包括但不限于上述侵权指控中所产生的诉讼费用、调查费用、合理的律师费用、和解金额或生效法律文书中规定的赔偿金额。</w:t>
      </w:r>
    </w:p>
    <w:p w14:paraId="482E8F7A">
      <w:pPr>
        <w:pStyle w:val="70"/>
        <w:spacing w:line="360" w:lineRule="exact"/>
        <w:ind w:firstLine="480" w:firstLineChars="200"/>
        <w:rPr>
          <w:rFonts w:ascii="仿宋" w:hAnsi="仿宋" w:eastAsia="仿宋" w:cs="仿宋"/>
          <w:color w:val="000000"/>
        </w:rPr>
      </w:pPr>
      <w:r>
        <w:rPr>
          <w:rFonts w:ascii="仿宋" w:hAnsi="仿宋" w:eastAsia="仿宋" w:cs="仿宋"/>
          <w:color w:val="000000"/>
        </w:rPr>
        <w:t>13.9如果在侵权指控的审理过程中有关机关禁止</w:t>
      </w:r>
      <w:r>
        <w:rPr>
          <w:rFonts w:hint="eastAsia" w:ascii="仿宋" w:hAnsi="仿宋" w:eastAsia="仿宋" w:cs="仿宋"/>
          <w:color w:val="000000"/>
        </w:rPr>
        <w:t>甲方或甲方指定的第三方继续使用本项目软件的部分或全部，乙方应采取以下措施之一：</w:t>
      </w:r>
    </w:p>
    <w:p w14:paraId="0D5A50FF">
      <w:pPr>
        <w:pStyle w:val="70"/>
        <w:spacing w:line="360" w:lineRule="exact"/>
        <w:ind w:firstLine="480" w:firstLineChars="200"/>
        <w:rPr>
          <w:rFonts w:ascii="仿宋" w:hAnsi="仿宋" w:eastAsia="仿宋" w:cs="仿宋"/>
          <w:color w:val="000000"/>
        </w:rPr>
      </w:pPr>
      <w:r>
        <w:rPr>
          <w:rFonts w:hint="eastAsia" w:ascii="仿宋" w:hAnsi="仿宋" w:eastAsia="仿宋" w:cs="仿宋"/>
          <w:color w:val="000000"/>
        </w:rPr>
        <w:t>（</w:t>
      </w:r>
      <w:r>
        <w:rPr>
          <w:rFonts w:ascii="仿宋" w:hAnsi="仿宋" w:eastAsia="仿宋" w:cs="仿宋"/>
          <w:color w:val="000000"/>
        </w:rPr>
        <w:t>1）使</w:t>
      </w:r>
      <w:r>
        <w:rPr>
          <w:rFonts w:hint="eastAsia" w:ascii="仿宋" w:hAnsi="仿宋" w:eastAsia="仿宋" w:cs="仿宋"/>
          <w:color w:val="000000"/>
        </w:rPr>
        <w:t>甲方或甲方指定的第三方重新免费获得使用上述软件的权利。</w:t>
      </w:r>
    </w:p>
    <w:p w14:paraId="5D21133B">
      <w:pPr>
        <w:pStyle w:val="70"/>
        <w:spacing w:line="360" w:lineRule="exact"/>
        <w:ind w:firstLine="480" w:firstLineChars="200"/>
        <w:rPr>
          <w:rFonts w:ascii="仿宋" w:hAnsi="仿宋" w:eastAsia="仿宋" w:cs="仿宋"/>
          <w:color w:val="000000"/>
        </w:rPr>
      </w:pPr>
      <w:r>
        <w:rPr>
          <w:rFonts w:hint="eastAsia" w:ascii="仿宋" w:hAnsi="仿宋" w:eastAsia="仿宋" w:cs="仿宋"/>
          <w:color w:val="000000"/>
        </w:rPr>
        <w:t>（</w:t>
      </w:r>
      <w:r>
        <w:rPr>
          <w:rFonts w:ascii="仿宋" w:hAnsi="仿宋" w:eastAsia="仿宋" w:cs="仿宋"/>
          <w:color w:val="000000"/>
        </w:rPr>
        <w:t>2）免费更换或改造上述软件，使</w:t>
      </w:r>
      <w:r>
        <w:rPr>
          <w:rFonts w:hint="eastAsia" w:ascii="仿宋" w:hAnsi="仿宋" w:eastAsia="仿宋" w:cs="仿宋"/>
          <w:color w:val="000000"/>
        </w:rPr>
        <w:t>甲方或甲方指定的第三方不受上述禁令限制继续使用该软件。</w:t>
      </w:r>
    </w:p>
    <w:p w14:paraId="7E90B0A0">
      <w:pPr>
        <w:pStyle w:val="70"/>
        <w:spacing w:line="360" w:lineRule="exact"/>
        <w:ind w:firstLine="480" w:firstLineChars="200"/>
        <w:rPr>
          <w:rFonts w:ascii="仿宋" w:hAnsi="仿宋" w:eastAsia="仿宋" w:cs="仿宋"/>
          <w:color w:val="000000"/>
        </w:rPr>
      </w:pPr>
      <w:r>
        <w:rPr>
          <w:rFonts w:hint="eastAsia" w:ascii="仿宋" w:hAnsi="仿宋" w:eastAsia="仿宋" w:cs="仿宋"/>
          <w:color w:val="000000"/>
        </w:rPr>
        <w:t>（</w:t>
      </w:r>
      <w:r>
        <w:rPr>
          <w:rFonts w:ascii="仿宋" w:hAnsi="仿宋" w:eastAsia="仿宋" w:cs="仿宋"/>
          <w:color w:val="000000"/>
        </w:rPr>
        <w:t>3）其</w:t>
      </w:r>
      <w:r>
        <w:rPr>
          <w:rFonts w:hint="eastAsia" w:ascii="仿宋" w:hAnsi="仿宋" w:eastAsia="仿宋" w:cs="仿宋"/>
          <w:color w:val="000000"/>
        </w:rPr>
        <w:t>他</w:t>
      </w:r>
      <w:r>
        <w:rPr>
          <w:rFonts w:ascii="仿宋" w:hAnsi="仿宋" w:eastAsia="仿宋" w:cs="仿宋"/>
          <w:color w:val="000000"/>
        </w:rPr>
        <w:t>使</w:t>
      </w:r>
      <w:r>
        <w:rPr>
          <w:rFonts w:hint="eastAsia" w:ascii="仿宋" w:hAnsi="仿宋" w:eastAsia="仿宋" w:cs="仿宋"/>
          <w:color w:val="000000"/>
        </w:rPr>
        <w:t>甲方或甲方指定的第三方对软件拥有合法使用权，或其他弥补甲方或甲方指定的第三方受损利益、实现合同目的的合理方式，且不收取任何费用。</w:t>
      </w:r>
    </w:p>
    <w:p w14:paraId="726B3C5E">
      <w:pPr>
        <w:pStyle w:val="70"/>
        <w:spacing w:line="360" w:lineRule="exact"/>
        <w:ind w:firstLine="480" w:firstLineChars="200"/>
        <w:rPr>
          <w:rFonts w:ascii="仿宋" w:hAnsi="仿宋" w:eastAsia="仿宋" w:cs="仿宋"/>
          <w:color w:val="000000"/>
        </w:rPr>
      </w:pPr>
      <w:r>
        <w:rPr>
          <w:rFonts w:hint="eastAsia" w:ascii="仿宋" w:hAnsi="仿宋" w:eastAsia="仿宋" w:cs="仿宋"/>
          <w:color w:val="000000"/>
        </w:rPr>
        <w:t>乙方采取上述措施不能免除乙方就甲方或甲方指定的第三方因此遭受的损失进行赔偿的义务。</w:t>
      </w:r>
    </w:p>
    <w:p w14:paraId="12216E71">
      <w:pPr>
        <w:pStyle w:val="70"/>
        <w:spacing w:line="360" w:lineRule="exact"/>
        <w:ind w:firstLine="480" w:firstLineChars="200"/>
        <w:rPr>
          <w:rFonts w:ascii="仿宋" w:hAnsi="仿宋" w:eastAsia="仿宋" w:cs="仿宋"/>
          <w:color w:val="000000"/>
        </w:rPr>
      </w:pPr>
      <w:r>
        <w:rPr>
          <w:rFonts w:ascii="仿宋" w:hAnsi="仿宋" w:eastAsia="仿宋" w:cs="仿宋"/>
          <w:color w:val="000000"/>
        </w:rPr>
        <w:t>13.10未经甲方书面同意，乙方不得在</w:t>
      </w:r>
      <w:r>
        <w:rPr>
          <w:rFonts w:hint="eastAsia" w:ascii="仿宋" w:hAnsi="仿宋" w:eastAsia="仿宋" w:cs="仿宋"/>
          <w:color w:val="000000"/>
        </w:rPr>
        <w:t>本项目软件</w:t>
      </w:r>
      <w:r>
        <w:rPr>
          <w:rFonts w:ascii="仿宋" w:hAnsi="仿宋" w:eastAsia="仿宋" w:cs="仿宋"/>
          <w:color w:val="000000"/>
        </w:rPr>
        <w:t>中植入或嵌入甲方需求外功能（包括但不限于软件后门、攻击模块、广告插件等）</w:t>
      </w:r>
      <w:r>
        <w:rPr>
          <w:rFonts w:hint="eastAsia" w:ascii="仿宋" w:hAnsi="仿宋" w:eastAsia="仿宋" w:cs="仿宋"/>
          <w:color w:val="000000"/>
        </w:rPr>
        <w:t>。否则，</w:t>
      </w:r>
      <w:r>
        <w:rPr>
          <w:rFonts w:ascii="仿宋" w:hAnsi="仿宋" w:eastAsia="仿宋" w:cs="仿宋"/>
          <w:color w:val="000000"/>
        </w:rPr>
        <w:t>乙方应向甲方支付合同总价[  ]%的违约金，</w:t>
      </w:r>
      <w:r>
        <w:rPr>
          <w:rFonts w:hint="eastAsia" w:ascii="仿宋" w:hAnsi="仿宋" w:eastAsia="仿宋" w:cs="仿宋"/>
          <w:color w:val="000000"/>
        </w:rPr>
        <w:t>并赔偿甲方或甲方指定的第三方的损失。</w:t>
      </w:r>
    </w:p>
    <w:p w14:paraId="1A3237F4">
      <w:pPr>
        <w:pStyle w:val="70"/>
        <w:spacing w:line="360" w:lineRule="exact"/>
        <w:ind w:firstLine="482" w:firstLineChars="200"/>
        <w:outlineLvl w:val="0"/>
        <w:rPr>
          <w:rFonts w:ascii="仿宋" w:hAnsi="仿宋" w:eastAsia="仿宋" w:cs="仿宋"/>
          <w:color w:val="000000"/>
        </w:rPr>
      </w:pPr>
      <w:r>
        <w:rPr>
          <w:rFonts w:hint="eastAsia" w:ascii="仿宋" w:hAnsi="仿宋" w:eastAsia="仿宋" w:cs="仿宋"/>
          <w:b/>
          <w:color w:val="000000"/>
        </w:rPr>
        <w:t>第十四条合同的解除</w:t>
      </w:r>
    </w:p>
    <w:p w14:paraId="21B8CCBE">
      <w:pPr>
        <w:pStyle w:val="70"/>
        <w:spacing w:line="360" w:lineRule="exact"/>
        <w:ind w:firstLine="480" w:firstLineChars="200"/>
        <w:outlineLvl w:val="1"/>
        <w:rPr>
          <w:rFonts w:ascii="仿宋" w:hAnsi="仿宋" w:eastAsia="仿宋" w:cs="仿宋"/>
          <w:color w:val="000000"/>
        </w:rPr>
      </w:pPr>
      <w:r>
        <w:rPr>
          <w:rFonts w:ascii="仿宋" w:hAnsi="仿宋" w:eastAsia="仿宋" w:cs="仿宋"/>
          <w:color w:val="000000"/>
        </w:rPr>
        <w:t>14.1双方确定，本合同可以在以下情况出现时解除：</w:t>
      </w:r>
    </w:p>
    <w:p w14:paraId="474043AC">
      <w:pPr>
        <w:pStyle w:val="70"/>
        <w:spacing w:line="360" w:lineRule="exact"/>
        <w:ind w:firstLine="480" w:firstLineChars="200"/>
        <w:rPr>
          <w:rFonts w:ascii="仿宋" w:hAnsi="仿宋" w:eastAsia="仿宋" w:cs="仿宋"/>
          <w:color w:val="000000"/>
        </w:rPr>
      </w:pPr>
      <w:r>
        <w:rPr>
          <w:rFonts w:hint="eastAsia" w:ascii="仿宋" w:hAnsi="仿宋" w:eastAsia="仿宋" w:cs="仿宋"/>
          <w:color w:val="000000"/>
        </w:rPr>
        <w:t>（</w:t>
      </w:r>
      <w:r>
        <w:rPr>
          <w:rFonts w:ascii="仿宋" w:hAnsi="仿宋" w:eastAsia="仿宋" w:cs="仿宋"/>
          <w:color w:val="000000"/>
        </w:rPr>
        <w:t>1）由于本合同规定的不可抗力致使本合同的履行成为不必要或不可能的。</w:t>
      </w:r>
    </w:p>
    <w:p w14:paraId="461D4EC8">
      <w:pPr>
        <w:pStyle w:val="70"/>
        <w:spacing w:line="360" w:lineRule="exact"/>
        <w:ind w:firstLine="480" w:firstLineChars="200"/>
        <w:rPr>
          <w:rFonts w:ascii="仿宋" w:hAnsi="仿宋" w:eastAsia="仿宋" w:cs="仿宋"/>
          <w:color w:val="000000"/>
        </w:rPr>
      </w:pPr>
      <w:r>
        <w:rPr>
          <w:rFonts w:hint="eastAsia" w:ascii="仿宋" w:hAnsi="仿宋" w:eastAsia="仿宋" w:cs="仿宋"/>
          <w:color w:val="000000"/>
        </w:rPr>
        <w:t>（</w:t>
      </w:r>
      <w:r>
        <w:rPr>
          <w:rFonts w:ascii="仿宋" w:hAnsi="仿宋" w:eastAsia="仿宋" w:cs="仿宋"/>
          <w:color w:val="000000"/>
        </w:rPr>
        <w:t>2）在本合同履行中，若应用软件已经由他人公开（包括以专利权方式公开），乙方</w:t>
      </w:r>
      <w:r>
        <w:rPr>
          <w:rFonts w:ascii="仿宋" w:hAnsi="仿宋" w:eastAsia="仿宋" w:cs="仿宋"/>
          <w:color w:val="000000"/>
          <w:szCs w:val="24"/>
        </w:rPr>
        <w:t>应</w:t>
      </w:r>
      <w:r>
        <w:rPr>
          <w:rFonts w:hint="eastAsia" w:ascii="仿宋" w:hAnsi="仿宋" w:eastAsia="仿宋" w:cs="仿宋"/>
          <w:color w:val="000000"/>
          <w:szCs w:val="24"/>
        </w:rPr>
        <w:t>当</w:t>
      </w:r>
      <w:r>
        <w:rPr>
          <w:rFonts w:ascii="仿宋" w:hAnsi="仿宋" w:eastAsia="仿宋" w:cs="仿宋"/>
          <w:color w:val="000000"/>
        </w:rPr>
        <w:t>在知道或应当知道前述公开之日起[  ]日内</w:t>
      </w:r>
      <w:r>
        <w:rPr>
          <w:rFonts w:hint="eastAsia" w:ascii="仿宋" w:hAnsi="仿宋" w:eastAsia="仿宋" w:cs="仿宋"/>
          <w:color w:val="000000"/>
        </w:rPr>
        <w:t>通知甲方，甲方有权解除本合同。乙方逾期未通知致使甲方产生损失的，甲方有权要求予以赔偿。如果出现由于乙方原因（如泄密）导致技术公开，除退还甲方已付款项及自付款之日起至</w:t>
      </w:r>
      <w:r>
        <w:rPr>
          <w:rFonts w:hint="eastAsia" w:ascii="仿宋" w:hAnsi="仿宋" w:eastAsia="仿宋" w:cs="仿宋"/>
          <w:color w:val="000000"/>
          <w:szCs w:val="24"/>
        </w:rPr>
        <w:t>乙方</w:t>
      </w:r>
      <w:r>
        <w:rPr>
          <w:rFonts w:hint="eastAsia" w:ascii="仿宋" w:hAnsi="仿宋" w:eastAsia="仿宋" w:cs="仿宋"/>
          <w:color w:val="000000"/>
        </w:rPr>
        <w:t>返还</w:t>
      </w:r>
      <w:r>
        <w:rPr>
          <w:rFonts w:hint="eastAsia" w:ascii="仿宋" w:hAnsi="仿宋" w:eastAsia="仿宋" w:cs="仿宋"/>
          <w:color w:val="000000"/>
          <w:szCs w:val="24"/>
        </w:rPr>
        <w:t>款项</w:t>
      </w:r>
      <w:r>
        <w:rPr>
          <w:rFonts w:hint="eastAsia" w:ascii="仿宋" w:hAnsi="仿宋" w:eastAsia="仿宋" w:cs="仿宋"/>
          <w:color w:val="000000"/>
        </w:rPr>
        <w:t>之日止的利息（按照付款时中国人民银行授权全国银行间同业拆借中心公布的一年期贷款市场报价利率（</w:t>
      </w:r>
      <w:r>
        <w:rPr>
          <w:rFonts w:ascii="仿宋" w:hAnsi="仿宋" w:eastAsia="仿宋" w:cs="仿宋"/>
          <w:color w:val="000000"/>
        </w:rPr>
        <w:t>LPR）标准计算）</w:t>
      </w:r>
      <w:r>
        <w:rPr>
          <w:rFonts w:hint="eastAsia" w:ascii="仿宋" w:hAnsi="仿宋" w:eastAsia="仿宋" w:cs="仿宋"/>
          <w:color w:val="000000"/>
        </w:rPr>
        <w:t>外，乙方还</w:t>
      </w:r>
      <w:r>
        <w:rPr>
          <w:rFonts w:hint="eastAsia" w:ascii="仿宋" w:hAnsi="仿宋" w:eastAsia="仿宋" w:cs="仿宋"/>
          <w:color w:val="000000"/>
          <w:szCs w:val="24"/>
        </w:rPr>
        <w:t>应当</w:t>
      </w:r>
      <w:r>
        <w:rPr>
          <w:rFonts w:hint="eastAsia" w:ascii="仿宋" w:hAnsi="仿宋" w:eastAsia="仿宋" w:cs="仿宋"/>
          <w:color w:val="000000"/>
        </w:rPr>
        <w:t>向甲方支付相当于甲方已付款项</w:t>
      </w:r>
      <w:r>
        <w:rPr>
          <w:rFonts w:ascii="仿宋" w:hAnsi="仿宋" w:eastAsia="仿宋" w:cs="仿宋"/>
          <w:color w:val="000000"/>
        </w:rPr>
        <w:t>[  ]倍</w:t>
      </w:r>
      <w:r>
        <w:rPr>
          <w:rFonts w:hint="eastAsia" w:ascii="仿宋" w:hAnsi="仿宋" w:eastAsia="仿宋" w:cs="仿宋"/>
          <w:color w:val="000000"/>
        </w:rPr>
        <w:t>的赔偿金额。</w:t>
      </w:r>
    </w:p>
    <w:p w14:paraId="1EC547D8">
      <w:pPr>
        <w:pStyle w:val="70"/>
        <w:spacing w:line="360" w:lineRule="exact"/>
        <w:ind w:firstLine="480" w:firstLineChars="200"/>
        <w:outlineLvl w:val="1"/>
        <w:rPr>
          <w:rFonts w:ascii="仿宋" w:hAnsi="仿宋" w:eastAsia="仿宋" w:cs="仿宋"/>
          <w:color w:val="000000"/>
        </w:rPr>
      </w:pPr>
      <w:r>
        <w:rPr>
          <w:rFonts w:ascii="仿宋" w:hAnsi="仿宋" w:eastAsia="仿宋" w:cs="仿宋"/>
          <w:color w:val="000000"/>
        </w:rPr>
        <w:t>14.2本合同自有权解除合同一方发出解除的书面通知时解除。</w:t>
      </w:r>
    </w:p>
    <w:p w14:paraId="695905A9">
      <w:pPr>
        <w:pStyle w:val="70"/>
        <w:spacing w:line="360" w:lineRule="exact"/>
        <w:ind w:firstLine="482" w:firstLineChars="200"/>
        <w:outlineLvl w:val="0"/>
        <w:rPr>
          <w:rFonts w:ascii="仿宋" w:hAnsi="仿宋" w:eastAsia="仿宋" w:cs="仿宋"/>
          <w:b/>
          <w:color w:val="000000"/>
        </w:rPr>
      </w:pPr>
      <w:r>
        <w:rPr>
          <w:rFonts w:hint="eastAsia" w:ascii="仿宋" w:hAnsi="仿宋" w:eastAsia="仿宋" w:cs="仿宋"/>
          <w:b/>
          <w:color w:val="000000"/>
        </w:rPr>
        <w:t>第十五条合同生效及其他</w:t>
      </w:r>
    </w:p>
    <w:p w14:paraId="51A07444">
      <w:pPr>
        <w:pStyle w:val="70"/>
        <w:spacing w:line="360" w:lineRule="exact"/>
        <w:ind w:firstLine="480" w:firstLineChars="200"/>
        <w:rPr>
          <w:rFonts w:ascii="仿宋" w:hAnsi="仿宋" w:eastAsia="仿宋" w:cs="仿宋"/>
          <w:color w:val="000000"/>
        </w:rPr>
      </w:pPr>
      <w:r>
        <w:rPr>
          <w:rFonts w:ascii="仿宋" w:hAnsi="仿宋" w:eastAsia="仿宋" w:cs="仿宋"/>
          <w:color w:val="000000"/>
        </w:rPr>
        <w:t>15.1本合同</w:t>
      </w:r>
      <w:r>
        <w:rPr>
          <w:rFonts w:hint="eastAsia" w:ascii="仿宋" w:hAnsi="仿宋" w:eastAsia="仿宋" w:cs="仿宋"/>
          <w:color w:val="000000"/>
        </w:rPr>
        <w:t>纸质文本一式肆</w:t>
      </w:r>
      <w:r>
        <w:rPr>
          <w:rFonts w:ascii="仿宋" w:hAnsi="仿宋" w:eastAsia="仿宋" w:cs="仿宋"/>
          <w:color w:val="000000"/>
        </w:rPr>
        <w:t>份，甲乙双方各执</w:t>
      </w:r>
      <w:r>
        <w:rPr>
          <w:rFonts w:hint="eastAsia" w:ascii="仿宋" w:hAnsi="仿宋" w:eastAsia="仿宋" w:cs="仿宋"/>
          <w:color w:val="000000"/>
        </w:rPr>
        <w:t>贰</w:t>
      </w:r>
      <w:r>
        <w:rPr>
          <w:rFonts w:ascii="仿宋" w:hAnsi="仿宋" w:eastAsia="仿宋" w:cs="仿宋"/>
          <w:color w:val="000000"/>
        </w:rPr>
        <w:t>份</w:t>
      </w:r>
      <w:r>
        <w:rPr>
          <w:rFonts w:hint="eastAsia" w:ascii="仿宋" w:hAnsi="仿宋" w:eastAsia="仿宋" w:cs="仿宋"/>
          <w:color w:val="000000"/>
        </w:rPr>
        <w:t>，自双方签字盖章之日起生效；若使用电子印章的，自双方盖章之日起生效。本合同</w:t>
      </w:r>
      <w:r>
        <w:rPr>
          <w:rFonts w:ascii="仿宋" w:hAnsi="仿宋" w:eastAsia="仿宋" w:cs="仿宋"/>
          <w:color w:val="000000"/>
        </w:rPr>
        <w:t>保持其有效直至双方已完全履行合同项下的所有义务且双方之间的所有付款和索赔已结清</w:t>
      </w:r>
      <w:r>
        <w:rPr>
          <w:rFonts w:hint="eastAsia" w:ascii="仿宋" w:hAnsi="仿宋" w:eastAsia="仿宋" w:cs="仿宋"/>
          <w:color w:val="000000"/>
        </w:rPr>
        <w:t>。</w:t>
      </w:r>
    </w:p>
    <w:bookmarkEnd w:id="843"/>
    <w:p w14:paraId="6880D94A">
      <w:pPr>
        <w:pStyle w:val="70"/>
        <w:spacing w:line="360" w:lineRule="exact"/>
        <w:ind w:firstLine="480" w:firstLineChars="200"/>
        <w:rPr>
          <w:rFonts w:ascii="仿宋" w:hAnsi="仿宋" w:eastAsia="仿宋" w:cs="仿宋"/>
          <w:color w:val="000000"/>
        </w:rPr>
      </w:pPr>
      <w:r>
        <w:rPr>
          <w:rFonts w:hint="eastAsia" w:ascii="仿宋" w:hAnsi="仿宋" w:eastAsia="仿宋" w:cs="仿宋"/>
          <w:color w:val="000000"/>
        </w:rPr>
        <w:t>若甲方加盖电子印章的，以加盖</w:t>
      </w:r>
      <w:r>
        <w:rPr>
          <w:rFonts w:ascii="仿宋" w:hAnsi="仿宋" w:eastAsia="仿宋" w:cs="仿宋"/>
          <w:color w:val="000000"/>
        </w:rPr>
        <w:t>甲方电子印章的本合同电子文档所载内容为准</w:t>
      </w:r>
      <w:r>
        <w:rPr>
          <w:rFonts w:hint="eastAsia" w:ascii="仿宋" w:hAnsi="仿宋" w:eastAsia="仿宋" w:cs="仿宋"/>
          <w:color w:val="000000"/>
        </w:rPr>
        <w:t>。</w:t>
      </w:r>
    </w:p>
    <w:p w14:paraId="65BFC6F4">
      <w:pPr>
        <w:pStyle w:val="70"/>
        <w:spacing w:line="360" w:lineRule="exact"/>
        <w:ind w:firstLine="480" w:firstLineChars="200"/>
        <w:rPr>
          <w:rFonts w:ascii="仿宋" w:hAnsi="仿宋" w:eastAsia="仿宋" w:cs="仿宋"/>
          <w:color w:val="000000"/>
          <w:szCs w:val="24"/>
        </w:rPr>
      </w:pPr>
      <w:r>
        <w:rPr>
          <w:rFonts w:ascii="仿宋" w:hAnsi="仿宋" w:eastAsia="仿宋" w:cs="仿宋"/>
          <w:color w:val="000000"/>
        </w:rPr>
        <w:t>15.2</w:t>
      </w:r>
      <w:r>
        <w:rPr>
          <w:rFonts w:hint="eastAsia" w:ascii="仿宋" w:hAnsi="仿宋" w:eastAsia="仿宋" w:cs="仿宋"/>
          <w:color w:val="000000"/>
        </w:rPr>
        <w:t>本合同</w:t>
      </w:r>
      <w:r>
        <w:rPr>
          <w:rFonts w:ascii="仿宋" w:hAnsi="仿宋" w:eastAsia="仿宋" w:cs="仿宋"/>
          <w:color w:val="000000"/>
        </w:rPr>
        <w:t>附件</w:t>
      </w:r>
      <w:r>
        <w:rPr>
          <w:rFonts w:hint="eastAsia" w:ascii="仿宋" w:hAnsi="仿宋" w:eastAsia="仿宋" w:cs="仿宋"/>
          <w:color w:val="000000"/>
        </w:rPr>
        <w:t>同时</w:t>
      </w:r>
      <w:r>
        <w:rPr>
          <w:rFonts w:ascii="仿宋" w:hAnsi="仿宋" w:eastAsia="仿宋" w:cs="仿宋"/>
          <w:color w:val="000000"/>
        </w:rPr>
        <w:t>存在中文</w:t>
      </w:r>
      <w:r>
        <w:rPr>
          <w:rFonts w:hint="eastAsia" w:ascii="仿宋" w:hAnsi="仿宋" w:eastAsia="仿宋" w:cs="仿宋"/>
          <w:color w:val="000000"/>
        </w:rPr>
        <w:t>和</w:t>
      </w:r>
      <w:r>
        <w:rPr>
          <w:rFonts w:ascii="仿宋" w:hAnsi="仿宋" w:eastAsia="仿宋" w:cs="仿宋"/>
          <w:color w:val="000000"/>
        </w:rPr>
        <w:t>英文文本</w:t>
      </w:r>
      <w:r>
        <w:rPr>
          <w:rFonts w:hint="eastAsia" w:ascii="仿宋" w:hAnsi="仿宋" w:eastAsia="仿宋" w:cs="仿宋"/>
          <w:color w:val="000000"/>
        </w:rPr>
        <w:t>的</w:t>
      </w:r>
      <w:r>
        <w:rPr>
          <w:rFonts w:ascii="仿宋" w:hAnsi="仿宋" w:eastAsia="仿宋" w:cs="仿宋"/>
          <w:color w:val="000000"/>
        </w:rPr>
        <w:t>，中英文不一致时，以中文</w:t>
      </w:r>
      <w:r>
        <w:rPr>
          <w:rFonts w:hint="eastAsia" w:ascii="仿宋" w:hAnsi="仿宋" w:eastAsia="仿宋" w:cs="仿宋"/>
          <w:color w:val="000000"/>
        </w:rPr>
        <w:t>文本</w:t>
      </w:r>
      <w:r>
        <w:rPr>
          <w:rFonts w:ascii="仿宋" w:hAnsi="仿宋" w:eastAsia="仿宋" w:cs="仿宋"/>
          <w:color w:val="000000"/>
        </w:rPr>
        <w:t>为准</w:t>
      </w:r>
      <w:r>
        <w:rPr>
          <w:rFonts w:hint="eastAsia" w:ascii="仿宋" w:hAnsi="仿宋" w:eastAsia="仿宋" w:cs="仿宋"/>
          <w:color w:val="000000"/>
        </w:rPr>
        <w:t>。</w:t>
      </w:r>
    </w:p>
    <w:p w14:paraId="708C91B7">
      <w:pPr>
        <w:pStyle w:val="70"/>
        <w:spacing w:line="360" w:lineRule="exact"/>
        <w:ind w:firstLine="480" w:firstLineChars="200"/>
        <w:rPr>
          <w:rFonts w:ascii="仿宋" w:hAnsi="仿宋" w:eastAsia="仿宋" w:cs="仿宋"/>
          <w:color w:val="000000"/>
        </w:rPr>
      </w:pPr>
      <w:r>
        <w:rPr>
          <w:rFonts w:ascii="仿宋" w:hAnsi="仿宋" w:eastAsia="仿宋" w:cs="仿宋"/>
          <w:color w:val="000000"/>
        </w:rPr>
        <w:t>15.3</w:t>
      </w:r>
      <w:r>
        <w:rPr>
          <w:rFonts w:hint="eastAsia" w:ascii="仿宋" w:hAnsi="仿宋" w:eastAsia="仿宋" w:cs="仿宋"/>
          <w:color w:val="000000"/>
        </w:rPr>
        <w:t>本合同替代此前双方所有关于本合同事项的口头或书面的纪要、备忘录、合同、协议等法律文件。</w:t>
      </w:r>
    </w:p>
    <w:p w14:paraId="39B94211">
      <w:pPr>
        <w:pStyle w:val="70"/>
        <w:spacing w:line="360" w:lineRule="exact"/>
        <w:ind w:firstLine="480" w:firstLineChars="200"/>
        <w:rPr>
          <w:rFonts w:ascii="仿宋" w:hAnsi="仿宋" w:eastAsia="仿宋" w:cs="仿宋"/>
          <w:color w:val="000000"/>
        </w:rPr>
      </w:pPr>
      <w:r>
        <w:rPr>
          <w:rFonts w:ascii="仿宋" w:hAnsi="仿宋" w:eastAsia="仿宋" w:cs="仿宋"/>
          <w:color w:val="000000"/>
        </w:rPr>
        <w:t>15.4</w:t>
      </w:r>
      <w:r>
        <w:rPr>
          <w:rFonts w:hint="eastAsia" w:ascii="仿宋" w:hAnsi="仿宋" w:eastAsia="仿宋" w:cs="仿宋"/>
          <w:color w:val="000000"/>
        </w:rPr>
        <w:t>乙</w:t>
      </w:r>
      <w:r>
        <w:rPr>
          <w:rFonts w:ascii="仿宋" w:hAnsi="仿宋" w:eastAsia="仿宋" w:cs="仿宋"/>
          <w:color w:val="000000"/>
        </w:rPr>
        <w:t>方未经</w:t>
      </w:r>
      <w:r>
        <w:rPr>
          <w:rFonts w:hint="eastAsia" w:ascii="仿宋" w:hAnsi="仿宋" w:eastAsia="仿宋" w:cs="仿宋"/>
          <w:color w:val="000000"/>
        </w:rPr>
        <w:t>甲</w:t>
      </w:r>
      <w:r>
        <w:rPr>
          <w:rFonts w:ascii="仿宋" w:hAnsi="仿宋" w:eastAsia="仿宋" w:cs="仿宋"/>
          <w:color w:val="000000"/>
        </w:rPr>
        <w:t>方同意不得向任何第三方透露本合同的签订及其内容。</w:t>
      </w:r>
      <w:r>
        <w:rPr>
          <w:rFonts w:hint="eastAsia" w:ascii="仿宋" w:hAnsi="仿宋" w:eastAsia="仿宋" w:cs="仿宋"/>
          <w:color w:val="000000"/>
        </w:rPr>
        <w:t>甲</w:t>
      </w:r>
      <w:r>
        <w:rPr>
          <w:rFonts w:ascii="仿宋" w:hAnsi="仿宋" w:eastAsia="仿宋" w:cs="仿宋"/>
          <w:color w:val="000000"/>
        </w:rPr>
        <w:t>方向其关联公司透露的，不受此限。</w:t>
      </w:r>
    </w:p>
    <w:p w14:paraId="1B9AF4F7">
      <w:pPr>
        <w:pStyle w:val="70"/>
        <w:spacing w:line="360" w:lineRule="exact"/>
        <w:ind w:firstLine="480" w:firstLineChars="200"/>
        <w:rPr>
          <w:rFonts w:ascii="仿宋" w:hAnsi="仿宋" w:eastAsia="仿宋" w:cs="仿宋"/>
          <w:color w:val="000000"/>
        </w:rPr>
      </w:pPr>
      <w:r>
        <w:rPr>
          <w:rFonts w:ascii="仿宋" w:hAnsi="仿宋" w:eastAsia="仿宋" w:cs="仿宋"/>
          <w:color w:val="000000"/>
        </w:rPr>
        <w:t>15.5对合同内容做出的任何修改和补充应为书面形式，由双方签字盖章后成为</w:t>
      </w:r>
      <w:r>
        <w:rPr>
          <w:rFonts w:hint="eastAsia" w:ascii="仿宋" w:hAnsi="仿宋" w:eastAsia="仿宋" w:cs="仿宋"/>
          <w:color w:val="000000"/>
        </w:rPr>
        <w:t>合同不可分割的部分。</w:t>
      </w:r>
    </w:p>
    <w:p w14:paraId="0ABDF526">
      <w:pPr>
        <w:spacing w:line="360" w:lineRule="exact"/>
        <w:ind w:firstLine="480" w:firstLineChars="200"/>
        <w:rPr>
          <w:rFonts w:ascii="仿宋" w:hAnsi="仿宋" w:eastAsia="仿宋" w:cs="仿宋"/>
          <w:color w:val="000000"/>
          <w:sz w:val="24"/>
          <w:szCs w:val="21"/>
        </w:rPr>
      </w:pPr>
      <w:r>
        <w:rPr>
          <w:rFonts w:ascii="仿宋" w:hAnsi="仿宋" w:eastAsia="仿宋" w:cs="仿宋"/>
          <w:color w:val="000000"/>
          <w:sz w:val="24"/>
        </w:rPr>
        <w:t>15.6</w:t>
      </w:r>
      <w:r>
        <w:rPr>
          <w:rFonts w:hint="eastAsia" w:ascii="仿宋" w:hAnsi="仿宋" w:eastAsia="仿宋" w:cs="仿宋"/>
          <w:color w:val="000000"/>
          <w:sz w:val="24"/>
        </w:rPr>
        <w:t>甲乙双方因履行本合同或与本合同有关的一切通知都应当按照本合同中的地址，以书面信函或者传真或者电子邮件方式进行。其中：</w:t>
      </w:r>
    </w:p>
    <w:p w14:paraId="79B622FB">
      <w:pPr>
        <w:spacing w:line="360" w:lineRule="exact"/>
        <w:ind w:firstLine="480" w:firstLineChars="200"/>
        <w:rPr>
          <w:rFonts w:ascii="仿宋" w:hAnsi="仿宋" w:eastAsia="仿宋" w:cs="仿宋"/>
          <w:color w:val="000000"/>
          <w:sz w:val="24"/>
          <w:szCs w:val="21"/>
        </w:rPr>
      </w:pPr>
      <w:r>
        <w:rPr>
          <w:rFonts w:ascii="仿宋" w:hAnsi="仿宋" w:eastAsia="仿宋" w:cs="仿宋"/>
          <w:color w:val="000000"/>
          <w:sz w:val="24"/>
        </w:rPr>
        <w:t>15.6.1除本合同另有约定外，有关下述任一事项的通知，均应当采用书面信函形式作出，否则，该通知无效，不产生本合同项下的通知效力：</w:t>
      </w:r>
    </w:p>
    <w:p w14:paraId="252B236B">
      <w:pPr>
        <w:spacing w:line="360" w:lineRule="exact"/>
        <w:ind w:firstLine="480" w:firstLineChars="200"/>
        <w:rPr>
          <w:rFonts w:ascii="仿宋" w:hAnsi="仿宋" w:eastAsia="仿宋" w:cs="仿宋"/>
          <w:color w:val="000000"/>
          <w:sz w:val="24"/>
        </w:rPr>
      </w:pPr>
      <w:r>
        <w:rPr>
          <w:rFonts w:hint="eastAsia" w:ascii="仿宋" w:hAnsi="仿宋" w:eastAsia="仿宋" w:cs="仿宋"/>
          <w:color w:val="000000"/>
          <w:sz w:val="24"/>
        </w:rPr>
        <w:t>（</w:t>
      </w:r>
      <w:r>
        <w:rPr>
          <w:rFonts w:ascii="仿宋" w:hAnsi="仿宋" w:eastAsia="仿宋" w:cs="仿宋"/>
          <w:color w:val="000000"/>
          <w:sz w:val="24"/>
        </w:rPr>
        <w:t>1）与本合同费用及支付事宜有关的通知；</w:t>
      </w:r>
    </w:p>
    <w:p w14:paraId="4EB88A9B">
      <w:pPr>
        <w:spacing w:line="360" w:lineRule="exact"/>
        <w:ind w:firstLine="480" w:firstLineChars="200"/>
        <w:rPr>
          <w:rFonts w:ascii="仿宋" w:hAnsi="仿宋" w:eastAsia="仿宋" w:cs="仿宋"/>
          <w:color w:val="000000"/>
          <w:sz w:val="24"/>
        </w:rPr>
      </w:pPr>
      <w:r>
        <w:rPr>
          <w:rFonts w:hint="eastAsia" w:ascii="仿宋" w:hAnsi="仿宋" w:eastAsia="仿宋" w:cs="仿宋"/>
          <w:color w:val="000000"/>
          <w:sz w:val="24"/>
        </w:rPr>
        <w:t>（</w:t>
      </w:r>
      <w:r>
        <w:rPr>
          <w:rFonts w:ascii="仿宋" w:hAnsi="仿宋" w:eastAsia="仿宋" w:cs="仿宋"/>
          <w:color w:val="000000"/>
          <w:sz w:val="24"/>
        </w:rPr>
        <w:t>2）与本合同违约事宜有关的通知；</w:t>
      </w:r>
    </w:p>
    <w:p w14:paraId="72A90224">
      <w:pPr>
        <w:spacing w:line="360" w:lineRule="exact"/>
        <w:ind w:firstLine="480" w:firstLineChars="200"/>
        <w:rPr>
          <w:rFonts w:ascii="仿宋" w:hAnsi="仿宋" w:eastAsia="仿宋" w:cs="仿宋"/>
          <w:color w:val="000000"/>
          <w:sz w:val="24"/>
        </w:rPr>
      </w:pPr>
      <w:r>
        <w:rPr>
          <w:rFonts w:hint="eastAsia" w:ascii="仿宋" w:hAnsi="仿宋" w:eastAsia="仿宋" w:cs="仿宋"/>
          <w:color w:val="000000"/>
          <w:sz w:val="24"/>
        </w:rPr>
        <w:t>（</w:t>
      </w:r>
      <w:r>
        <w:rPr>
          <w:rFonts w:ascii="仿宋" w:hAnsi="仿宋" w:eastAsia="仿宋" w:cs="仿宋"/>
          <w:color w:val="000000"/>
          <w:sz w:val="24"/>
        </w:rPr>
        <w:t>3）与本合同终止、解除或变更事宜有关的通知；</w:t>
      </w:r>
    </w:p>
    <w:p w14:paraId="17CBCAE3">
      <w:pPr>
        <w:spacing w:line="360" w:lineRule="exact"/>
        <w:ind w:firstLine="480" w:firstLineChars="200"/>
        <w:rPr>
          <w:rFonts w:ascii="仿宋" w:hAnsi="仿宋" w:eastAsia="仿宋" w:cs="仿宋"/>
          <w:color w:val="000000"/>
          <w:sz w:val="24"/>
        </w:rPr>
      </w:pPr>
      <w:r>
        <w:rPr>
          <w:rFonts w:hint="eastAsia" w:ascii="仿宋" w:hAnsi="仿宋" w:eastAsia="仿宋" w:cs="仿宋"/>
          <w:color w:val="000000"/>
          <w:sz w:val="24"/>
        </w:rPr>
        <w:t>（</w:t>
      </w:r>
      <w:r>
        <w:rPr>
          <w:rFonts w:ascii="仿宋" w:hAnsi="仿宋" w:eastAsia="仿宋" w:cs="仿宋"/>
          <w:color w:val="000000"/>
          <w:sz w:val="24"/>
        </w:rPr>
        <w:t>4）与本合同延续/续展有关的通知；</w:t>
      </w:r>
    </w:p>
    <w:p w14:paraId="512A2C27">
      <w:pPr>
        <w:spacing w:line="360" w:lineRule="exact"/>
        <w:ind w:firstLine="480" w:firstLineChars="200"/>
        <w:rPr>
          <w:rFonts w:ascii="仿宋" w:hAnsi="仿宋" w:eastAsia="仿宋" w:cs="仿宋"/>
          <w:color w:val="000000"/>
          <w:sz w:val="24"/>
        </w:rPr>
      </w:pPr>
      <w:r>
        <w:rPr>
          <w:rFonts w:hint="eastAsia" w:ascii="仿宋" w:hAnsi="仿宋" w:eastAsia="仿宋" w:cs="仿宋"/>
          <w:color w:val="000000"/>
          <w:sz w:val="24"/>
        </w:rPr>
        <w:t>（</w:t>
      </w:r>
      <w:r>
        <w:rPr>
          <w:rFonts w:ascii="仿宋" w:hAnsi="仿宋" w:eastAsia="仿宋" w:cs="仿宋"/>
          <w:color w:val="000000"/>
          <w:sz w:val="24"/>
        </w:rPr>
        <w:t>5）[  ]。</w:t>
      </w:r>
    </w:p>
    <w:p w14:paraId="2B43AA70">
      <w:pPr>
        <w:spacing w:line="360" w:lineRule="exact"/>
        <w:ind w:firstLine="480" w:firstLineChars="200"/>
        <w:rPr>
          <w:rFonts w:ascii="仿宋" w:hAnsi="仿宋" w:eastAsia="仿宋"/>
          <w:color w:val="000000"/>
          <w:sz w:val="24"/>
        </w:rPr>
      </w:pPr>
      <w:r>
        <w:rPr>
          <w:rFonts w:hint="eastAsia" w:ascii="仿宋" w:hAnsi="仿宋" w:eastAsia="仿宋"/>
          <w:color w:val="000000"/>
          <w:sz w:val="24"/>
        </w:rPr>
        <w:t>15</w:t>
      </w:r>
      <w:r>
        <w:rPr>
          <w:rFonts w:ascii="仿宋" w:hAnsi="仿宋" w:eastAsia="仿宋"/>
          <w:color w:val="000000"/>
          <w:sz w:val="24"/>
        </w:rPr>
        <w:t>.6.2本合同约定的各种通知方式的送达标准如下：</w:t>
      </w:r>
    </w:p>
    <w:p w14:paraId="36D4B6D3">
      <w:pPr>
        <w:spacing w:line="360" w:lineRule="exact"/>
        <w:ind w:firstLine="480" w:firstLineChars="200"/>
        <w:rPr>
          <w:rFonts w:ascii="仿宋" w:hAnsi="仿宋" w:eastAsia="仿宋"/>
          <w:color w:val="000000"/>
          <w:sz w:val="24"/>
        </w:rPr>
      </w:pPr>
      <w:r>
        <w:rPr>
          <w:rFonts w:hint="eastAsia" w:ascii="仿宋" w:hAnsi="仿宋" w:eastAsia="仿宋"/>
          <w:color w:val="000000"/>
          <w:sz w:val="24"/>
        </w:rPr>
        <w:t>（</w:t>
      </w:r>
      <w:r>
        <w:rPr>
          <w:rFonts w:ascii="仿宋" w:hAnsi="仿宋" w:eastAsia="仿宋"/>
          <w:color w:val="000000"/>
          <w:sz w:val="24"/>
        </w:rPr>
        <w:t>1）如采用书面信函形式，应当使用挂号信或者具有良好信誉的特快专递送达，接受方签收挂号信或特快专递的时间（以邮局或快递公司系统记录为准）为通知送达时间；</w:t>
      </w:r>
    </w:p>
    <w:p w14:paraId="35D82901">
      <w:pPr>
        <w:spacing w:line="360" w:lineRule="exact"/>
        <w:ind w:firstLine="480" w:firstLineChars="200"/>
        <w:rPr>
          <w:rFonts w:ascii="仿宋" w:hAnsi="仿宋" w:eastAsia="仿宋"/>
          <w:color w:val="000000"/>
          <w:sz w:val="24"/>
        </w:rPr>
      </w:pPr>
      <w:r>
        <w:rPr>
          <w:rFonts w:hint="eastAsia" w:ascii="仿宋" w:hAnsi="仿宋" w:eastAsia="仿宋"/>
          <w:color w:val="000000"/>
          <w:sz w:val="24"/>
        </w:rPr>
        <w:t>（</w:t>
      </w:r>
      <w:r>
        <w:rPr>
          <w:rFonts w:ascii="仿宋" w:hAnsi="仿宋" w:eastAsia="仿宋"/>
          <w:color w:val="000000"/>
          <w:sz w:val="24"/>
        </w:rPr>
        <w:t>2）如采用传真方式，传真到达接受方指定传真系统的时间为通知送达时间；</w:t>
      </w:r>
    </w:p>
    <w:p w14:paraId="7413138A">
      <w:pPr>
        <w:spacing w:line="360" w:lineRule="exact"/>
        <w:ind w:firstLine="480" w:firstLineChars="200"/>
        <w:rPr>
          <w:rFonts w:ascii="仿宋" w:hAnsi="仿宋" w:eastAsia="仿宋"/>
          <w:color w:val="000000"/>
          <w:sz w:val="24"/>
        </w:rPr>
      </w:pPr>
      <w:r>
        <w:rPr>
          <w:rFonts w:hint="eastAsia" w:ascii="仿宋" w:hAnsi="仿宋" w:eastAsia="仿宋"/>
          <w:color w:val="000000"/>
          <w:sz w:val="24"/>
        </w:rPr>
        <w:t>（</w:t>
      </w:r>
      <w:r>
        <w:rPr>
          <w:rFonts w:ascii="仿宋" w:hAnsi="仿宋" w:eastAsia="仿宋"/>
          <w:color w:val="000000"/>
          <w:sz w:val="24"/>
        </w:rPr>
        <w:t>3）如采用电子邮件方式，电子邮件到达接受方指定电子邮箱的时间为通知送达时间。</w:t>
      </w:r>
    </w:p>
    <w:p w14:paraId="7C2C6F1B">
      <w:pPr>
        <w:spacing w:line="360" w:lineRule="exact"/>
        <w:ind w:firstLine="480" w:firstLineChars="200"/>
        <w:rPr>
          <w:rFonts w:ascii="仿宋" w:hAnsi="仿宋" w:eastAsia="仿宋"/>
          <w:color w:val="000000"/>
          <w:sz w:val="24"/>
        </w:rPr>
      </w:pPr>
      <w:r>
        <w:rPr>
          <w:rFonts w:hint="eastAsia" w:ascii="仿宋" w:hAnsi="仿宋" w:eastAsia="仿宋"/>
          <w:color w:val="000000"/>
          <w:sz w:val="24"/>
        </w:rPr>
        <w:t>（</w:t>
      </w:r>
      <w:r>
        <w:rPr>
          <w:rFonts w:ascii="仿宋" w:hAnsi="仿宋" w:eastAsia="仿宋"/>
          <w:color w:val="000000"/>
          <w:sz w:val="24"/>
        </w:rPr>
        <w:t>4）如采用甲方供应商门户网站在线提交的方式，信息表单正式创建提交系统的时间为通知送达时间。如甲方供应商门户网站关闭或故障，双方应立即使用书面信函形式或者传真或者电子邮件方式进行通知。</w:t>
      </w:r>
    </w:p>
    <w:p w14:paraId="6783BBB2">
      <w:pPr>
        <w:spacing w:line="360" w:lineRule="exact"/>
        <w:ind w:firstLine="480" w:firstLineChars="200"/>
        <w:rPr>
          <w:rFonts w:ascii="仿宋" w:hAnsi="仿宋" w:eastAsia="仿宋"/>
          <w:color w:val="000000"/>
          <w:sz w:val="24"/>
        </w:rPr>
      </w:pPr>
      <w:r>
        <w:rPr>
          <w:rFonts w:ascii="仿宋" w:hAnsi="仿宋" w:eastAsia="仿宋"/>
          <w:color w:val="000000"/>
          <w:sz w:val="24"/>
        </w:rPr>
        <w:t>如果因接受方原因（包括但不限于接受方拒收书面信函、接受方传真机关闭或故障、接受方电子邮箱地址不存在或者邮箱已满或者设置拒收等）导致通知发送失败，视为通知已经送达（发送方侧载明的书面信函寄出时间或者传真发送时间或者电子邮件发送时间视为通知送达时间）。</w:t>
      </w:r>
    </w:p>
    <w:p w14:paraId="49252126">
      <w:pPr>
        <w:spacing w:line="360" w:lineRule="exact"/>
        <w:ind w:firstLine="480" w:firstLineChars="200"/>
        <w:rPr>
          <w:rFonts w:ascii="仿宋" w:hAnsi="仿宋" w:eastAsia="仿宋"/>
          <w:color w:val="000000"/>
          <w:sz w:val="24"/>
        </w:rPr>
      </w:pPr>
      <w:r>
        <w:rPr>
          <w:rFonts w:hint="eastAsia" w:ascii="仿宋" w:hAnsi="仿宋" w:eastAsia="仿宋"/>
          <w:color w:val="000000"/>
          <w:sz w:val="24"/>
        </w:rPr>
        <w:t>15</w:t>
      </w:r>
      <w:r>
        <w:rPr>
          <w:rFonts w:ascii="仿宋" w:hAnsi="仿宋" w:eastAsia="仿宋"/>
          <w:color w:val="000000"/>
          <w:sz w:val="24"/>
        </w:rPr>
        <w:t>.6.3</w:t>
      </w:r>
      <w:r>
        <w:rPr>
          <w:rFonts w:hint="eastAsia" w:ascii="仿宋" w:hAnsi="仿宋" w:eastAsia="仿宋"/>
          <w:color w:val="000000"/>
          <w:sz w:val="24"/>
        </w:rPr>
        <w:t>本合同双方通知地址及方式如下：</w:t>
      </w:r>
    </w:p>
    <w:p w14:paraId="3BEE8009">
      <w:pPr>
        <w:pStyle w:val="70"/>
        <w:spacing w:line="360" w:lineRule="exact"/>
        <w:ind w:firstLine="480" w:firstLineChars="200"/>
        <w:rPr>
          <w:rFonts w:ascii="仿宋" w:hAnsi="仿宋" w:eastAsia="仿宋"/>
          <w:color w:val="000000"/>
        </w:rPr>
      </w:pPr>
      <w:r>
        <w:rPr>
          <w:rFonts w:hint="eastAsia" w:ascii="仿宋" w:hAnsi="仿宋" w:eastAsia="仿宋"/>
          <w:color w:val="000000"/>
        </w:rPr>
        <w:t>甲方：</w:t>
      </w:r>
      <w:r>
        <w:rPr>
          <w:rFonts w:hint="eastAsia" w:ascii="仿宋" w:hAnsi="仿宋" w:eastAsia="仿宋"/>
          <w:color w:val="000000"/>
          <w:lang w:eastAsia="zh-CN"/>
        </w:rPr>
        <w:t>中国xxxx</w:t>
      </w:r>
      <w:r>
        <w:rPr>
          <w:rFonts w:ascii="仿宋" w:hAnsi="仿宋" w:eastAsia="仿宋"/>
          <w:color w:val="000000"/>
        </w:rPr>
        <w:t>[  ]公司</w:t>
      </w:r>
    </w:p>
    <w:p w14:paraId="356BA3D1">
      <w:pPr>
        <w:pStyle w:val="70"/>
        <w:spacing w:line="360" w:lineRule="exact"/>
        <w:ind w:firstLine="480" w:firstLineChars="200"/>
        <w:rPr>
          <w:rFonts w:ascii="仿宋" w:hAnsi="仿宋" w:eastAsia="仿宋"/>
          <w:color w:val="000000"/>
        </w:rPr>
      </w:pPr>
      <w:r>
        <w:rPr>
          <w:rFonts w:ascii="仿宋" w:hAnsi="仿宋" w:eastAsia="仿宋"/>
          <w:color w:val="000000"/>
        </w:rPr>
        <w:t xml:space="preserve">    地  址：[  ]</w:t>
      </w:r>
    </w:p>
    <w:p w14:paraId="0FAADF51">
      <w:pPr>
        <w:pStyle w:val="70"/>
        <w:spacing w:line="360" w:lineRule="exact"/>
        <w:ind w:firstLine="480" w:firstLineChars="200"/>
        <w:rPr>
          <w:rFonts w:ascii="仿宋" w:hAnsi="仿宋" w:eastAsia="仿宋"/>
          <w:color w:val="000000"/>
        </w:rPr>
      </w:pPr>
      <w:r>
        <w:rPr>
          <w:rFonts w:ascii="仿宋" w:hAnsi="仿宋" w:eastAsia="仿宋"/>
          <w:color w:val="000000"/>
        </w:rPr>
        <w:t xml:space="preserve">    联系人：[  ]</w:t>
      </w:r>
    </w:p>
    <w:p w14:paraId="6B405594">
      <w:pPr>
        <w:pStyle w:val="70"/>
        <w:spacing w:line="360" w:lineRule="exact"/>
        <w:ind w:firstLine="480" w:firstLineChars="200"/>
        <w:rPr>
          <w:rFonts w:ascii="仿宋" w:hAnsi="仿宋" w:eastAsia="仿宋"/>
          <w:color w:val="000000"/>
        </w:rPr>
      </w:pPr>
      <w:r>
        <w:rPr>
          <w:rFonts w:ascii="仿宋" w:hAnsi="仿宋" w:eastAsia="仿宋"/>
          <w:color w:val="000000"/>
        </w:rPr>
        <w:t xml:space="preserve">    电  话：[  ]</w:t>
      </w:r>
    </w:p>
    <w:p w14:paraId="258AC349">
      <w:pPr>
        <w:pStyle w:val="70"/>
        <w:spacing w:line="360" w:lineRule="exact"/>
        <w:ind w:firstLine="480" w:firstLineChars="200"/>
        <w:rPr>
          <w:rFonts w:ascii="仿宋" w:hAnsi="仿宋" w:eastAsia="仿宋"/>
          <w:color w:val="000000"/>
        </w:rPr>
      </w:pPr>
      <w:r>
        <w:rPr>
          <w:rFonts w:ascii="仿宋" w:hAnsi="仿宋" w:eastAsia="仿宋"/>
          <w:color w:val="000000"/>
        </w:rPr>
        <w:t xml:space="preserve">    传  真：[  ]</w:t>
      </w:r>
    </w:p>
    <w:p w14:paraId="2F460E2C">
      <w:pPr>
        <w:pStyle w:val="70"/>
        <w:spacing w:line="360" w:lineRule="exact"/>
        <w:ind w:firstLine="960" w:firstLineChars="400"/>
        <w:rPr>
          <w:rFonts w:ascii="仿宋" w:hAnsi="仿宋" w:eastAsia="仿宋"/>
          <w:color w:val="000000"/>
        </w:rPr>
      </w:pPr>
      <w:r>
        <w:rPr>
          <w:rFonts w:hint="eastAsia" w:ascii="仿宋" w:hAnsi="仿宋" w:eastAsia="仿宋"/>
          <w:color w:val="000000"/>
        </w:rPr>
        <w:t>邮  编：</w:t>
      </w:r>
      <w:r>
        <w:rPr>
          <w:rFonts w:ascii="仿宋" w:hAnsi="仿宋" w:eastAsia="仿宋"/>
          <w:color w:val="000000"/>
        </w:rPr>
        <w:t>[  ]</w:t>
      </w:r>
    </w:p>
    <w:p w14:paraId="358A3F05">
      <w:pPr>
        <w:pStyle w:val="70"/>
        <w:spacing w:line="360" w:lineRule="exact"/>
        <w:ind w:firstLine="960" w:firstLineChars="400"/>
        <w:rPr>
          <w:rFonts w:ascii="仿宋" w:hAnsi="仿宋" w:eastAsia="仿宋"/>
          <w:color w:val="000000"/>
        </w:rPr>
      </w:pPr>
      <w:r>
        <w:rPr>
          <w:rFonts w:hint="eastAsia" w:ascii="仿宋" w:hAnsi="仿宋" w:eastAsia="仿宋"/>
          <w:color w:val="000000"/>
          <w:szCs w:val="24"/>
        </w:rPr>
        <w:t>电子邮箱</w:t>
      </w:r>
      <w:r>
        <w:rPr>
          <w:rFonts w:hint="eastAsia" w:ascii="仿宋" w:hAnsi="仿宋" w:eastAsia="仿宋"/>
          <w:color w:val="000000"/>
        </w:rPr>
        <w:t>：</w:t>
      </w:r>
      <w:r>
        <w:rPr>
          <w:rFonts w:ascii="仿宋" w:hAnsi="仿宋" w:eastAsia="仿宋"/>
          <w:color w:val="000000"/>
        </w:rPr>
        <w:t>[  ]</w:t>
      </w:r>
    </w:p>
    <w:p w14:paraId="0C0BA227">
      <w:pPr>
        <w:pStyle w:val="70"/>
        <w:spacing w:line="360" w:lineRule="exact"/>
        <w:ind w:firstLine="480" w:firstLineChars="200"/>
        <w:rPr>
          <w:rFonts w:ascii="仿宋" w:hAnsi="仿宋" w:eastAsia="仿宋"/>
          <w:color w:val="000000"/>
        </w:rPr>
      </w:pPr>
      <w:r>
        <w:rPr>
          <w:rFonts w:hint="eastAsia" w:ascii="仿宋" w:hAnsi="仿宋" w:eastAsia="仿宋"/>
          <w:color w:val="000000"/>
        </w:rPr>
        <w:t>乙方：</w:t>
      </w:r>
      <w:r>
        <w:rPr>
          <w:rFonts w:ascii="仿宋" w:hAnsi="仿宋" w:eastAsia="仿宋"/>
          <w:color w:val="000000"/>
        </w:rPr>
        <w:t>[  ]</w:t>
      </w:r>
    </w:p>
    <w:p w14:paraId="097B6E58">
      <w:pPr>
        <w:pStyle w:val="70"/>
        <w:spacing w:line="360" w:lineRule="exact"/>
        <w:ind w:firstLine="480" w:firstLineChars="200"/>
        <w:rPr>
          <w:rFonts w:ascii="仿宋" w:hAnsi="仿宋" w:eastAsia="仿宋"/>
          <w:color w:val="000000"/>
        </w:rPr>
      </w:pPr>
      <w:r>
        <w:rPr>
          <w:rFonts w:ascii="仿宋" w:hAnsi="仿宋" w:eastAsia="仿宋"/>
          <w:color w:val="000000"/>
        </w:rPr>
        <w:t xml:space="preserve">    地  址：[  ]</w:t>
      </w:r>
    </w:p>
    <w:p w14:paraId="57506805">
      <w:pPr>
        <w:pStyle w:val="70"/>
        <w:spacing w:line="360" w:lineRule="exact"/>
        <w:ind w:firstLine="480" w:firstLineChars="200"/>
        <w:rPr>
          <w:rFonts w:ascii="仿宋" w:hAnsi="仿宋" w:eastAsia="仿宋"/>
          <w:color w:val="000000"/>
        </w:rPr>
      </w:pPr>
      <w:r>
        <w:rPr>
          <w:rFonts w:ascii="仿宋" w:hAnsi="仿宋" w:eastAsia="仿宋"/>
          <w:color w:val="000000"/>
        </w:rPr>
        <w:t xml:space="preserve">    联系人：[  ]</w:t>
      </w:r>
    </w:p>
    <w:p w14:paraId="1AB9A90B">
      <w:pPr>
        <w:pStyle w:val="70"/>
        <w:spacing w:line="360" w:lineRule="exact"/>
        <w:ind w:firstLine="480" w:firstLineChars="200"/>
        <w:rPr>
          <w:rFonts w:ascii="仿宋" w:hAnsi="仿宋" w:eastAsia="仿宋"/>
          <w:color w:val="000000"/>
        </w:rPr>
      </w:pPr>
      <w:r>
        <w:rPr>
          <w:rFonts w:ascii="仿宋" w:hAnsi="仿宋" w:eastAsia="仿宋"/>
          <w:color w:val="000000"/>
        </w:rPr>
        <w:t xml:space="preserve">    电  话：[  ]</w:t>
      </w:r>
    </w:p>
    <w:p w14:paraId="74D6B8F8">
      <w:pPr>
        <w:pStyle w:val="70"/>
        <w:spacing w:line="360" w:lineRule="exact"/>
        <w:ind w:firstLine="480" w:firstLineChars="200"/>
        <w:rPr>
          <w:rFonts w:ascii="仿宋" w:hAnsi="仿宋" w:eastAsia="仿宋"/>
          <w:color w:val="000000"/>
        </w:rPr>
      </w:pPr>
      <w:r>
        <w:rPr>
          <w:rFonts w:ascii="仿宋" w:hAnsi="仿宋" w:eastAsia="仿宋"/>
          <w:color w:val="000000"/>
        </w:rPr>
        <w:t xml:space="preserve">    传  真：[  ]</w:t>
      </w:r>
    </w:p>
    <w:p w14:paraId="3E51C767">
      <w:pPr>
        <w:pStyle w:val="70"/>
        <w:spacing w:line="360" w:lineRule="exact"/>
        <w:ind w:firstLine="480" w:firstLineChars="200"/>
        <w:rPr>
          <w:rFonts w:ascii="仿宋" w:hAnsi="仿宋" w:eastAsia="仿宋"/>
          <w:color w:val="000000"/>
        </w:rPr>
      </w:pPr>
      <w:r>
        <w:rPr>
          <w:rFonts w:ascii="仿宋" w:hAnsi="仿宋" w:eastAsia="仿宋"/>
          <w:color w:val="000000"/>
        </w:rPr>
        <w:tab/>
      </w:r>
      <w:r>
        <w:rPr>
          <w:rFonts w:ascii="仿宋" w:hAnsi="仿宋" w:eastAsia="仿宋"/>
          <w:color w:val="000000"/>
        </w:rPr>
        <w:t xml:space="preserve"> 邮  编：[  ]</w:t>
      </w:r>
    </w:p>
    <w:p w14:paraId="20362C19">
      <w:pPr>
        <w:pStyle w:val="70"/>
        <w:spacing w:line="360" w:lineRule="exact"/>
        <w:ind w:firstLine="960" w:firstLineChars="400"/>
        <w:rPr>
          <w:rFonts w:ascii="仿宋" w:hAnsi="仿宋" w:eastAsia="仿宋"/>
          <w:color w:val="000000"/>
        </w:rPr>
      </w:pPr>
      <w:r>
        <w:rPr>
          <w:rFonts w:hint="eastAsia" w:ascii="仿宋" w:hAnsi="仿宋" w:eastAsia="仿宋"/>
          <w:color w:val="000000"/>
          <w:szCs w:val="24"/>
        </w:rPr>
        <w:t>电子邮箱</w:t>
      </w:r>
      <w:r>
        <w:rPr>
          <w:rFonts w:hint="eastAsia" w:ascii="仿宋" w:hAnsi="仿宋" w:eastAsia="仿宋"/>
          <w:color w:val="000000"/>
        </w:rPr>
        <w:t>：</w:t>
      </w:r>
      <w:r>
        <w:rPr>
          <w:rFonts w:ascii="仿宋" w:hAnsi="仿宋" w:eastAsia="仿宋"/>
          <w:color w:val="000000"/>
        </w:rPr>
        <w:t>[  ]</w:t>
      </w:r>
    </w:p>
    <w:p w14:paraId="20291E10">
      <w:pPr>
        <w:pStyle w:val="70"/>
        <w:spacing w:line="360" w:lineRule="exact"/>
        <w:ind w:firstLine="480" w:firstLineChars="200"/>
        <w:rPr>
          <w:rFonts w:ascii="仿宋" w:hAnsi="仿宋" w:eastAsia="仿宋"/>
          <w:color w:val="000000"/>
        </w:rPr>
      </w:pPr>
      <w:r>
        <w:rPr>
          <w:rFonts w:hint="eastAsia" w:ascii="仿宋" w:hAnsi="仿宋" w:eastAsia="仿宋"/>
          <w:color w:val="000000"/>
        </w:rPr>
        <w:t>上述任何信息发生变更的，变更方应及时以书面形式通知另一方，未及时通知并影响本合同履行或造成损失的，应承担相应的责任。</w:t>
      </w:r>
    </w:p>
    <w:p w14:paraId="04275D0B">
      <w:pPr>
        <w:pStyle w:val="70"/>
        <w:spacing w:line="360" w:lineRule="exact"/>
        <w:ind w:firstLine="480" w:firstLineChars="200"/>
        <w:rPr>
          <w:rFonts w:ascii="仿宋" w:hAnsi="仿宋" w:eastAsia="仿宋"/>
          <w:color w:val="000000"/>
        </w:rPr>
      </w:pPr>
      <w:r>
        <w:rPr>
          <w:rFonts w:hint="eastAsia" w:ascii="仿宋" w:hAnsi="仿宋" w:eastAsia="仿宋"/>
          <w:color w:val="000000"/>
        </w:rPr>
        <w:t>15</w:t>
      </w:r>
      <w:r>
        <w:rPr>
          <w:rFonts w:ascii="仿宋" w:hAnsi="仿宋" w:eastAsia="仿宋"/>
          <w:color w:val="000000"/>
        </w:rPr>
        <w:t>.7未得到</w:t>
      </w:r>
      <w:r>
        <w:rPr>
          <w:rFonts w:hint="eastAsia" w:ascii="仿宋" w:hAnsi="仿宋" w:eastAsia="仿宋"/>
          <w:color w:val="000000"/>
        </w:rPr>
        <w:t>甲</w:t>
      </w:r>
      <w:r>
        <w:rPr>
          <w:rFonts w:ascii="仿宋" w:hAnsi="仿宋" w:eastAsia="仿宋"/>
          <w:color w:val="000000"/>
        </w:rPr>
        <w:t>方的书面许可，</w:t>
      </w:r>
      <w:r>
        <w:rPr>
          <w:rFonts w:hint="eastAsia" w:ascii="仿宋" w:hAnsi="仿宋" w:eastAsia="仿宋"/>
          <w:color w:val="000000"/>
        </w:rPr>
        <w:t>乙</w:t>
      </w:r>
      <w:r>
        <w:rPr>
          <w:rFonts w:ascii="仿宋" w:hAnsi="仿宋" w:eastAsia="仿宋"/>
          <w:color w:val="000000"/>
        </w:rPr>
        <w:t>方均不得以广告或在公共场合使用或摹仿对方的商业名称、商标、图案、服务标志、符号、代码、型号或缩写，</w:t>
      </w:r>
      <w:r>
        <w:rPr>
          <w:rFonts w:hint="eastAsia" w:ascii="仿宋" w:hAnsi="仿宋" w:eastAsia="仿宋"/>
          <w:color w:val="000000"/>
        </w:rPr>
        <w:t>乙</w:t>
      </w:r>
      <w:r>
        <w:rPr>
          <w:rFonts w:ascii="仿宋" w:hAnsi="仿宋" w:eastAsia="仿宋"/>
          <w:color w:val="000000"/>
        </w:rPr>
        <w:t>方均不得声称对</w:t>
      </w:r>
      <w:r>
        <w:rPr>
          <w:rFonts w:hint="eastAsia" w:ascii="仿宋" w:hAnsi="仿宋" w:eastAsia="仿宋"/>
          <w:color w:val="000000"/>
        </w:rPr>
        <w:t>甲</w:t>
      </w:r>
      <w:r>
        <w:rPr>
          <w:rFonts w:ascii="仿宋" w:hAnsi="仿宋" w:eastAsia="仿宋"/>
          <w:color w:val="000000"/>
        </w:rPr>
        <w:t>方的商业名称、商标、图案、服务标志、符号、代码、型号或缩写拥有所有权。</w:t>
      </w:r>
    </w:p>
    <w:p w14:paraId="66CFE4CA">
      <w:pPr>
        <w:pStyle w:val="70"/>
        <w:spacing w:line="360" w:lineRule="exact"/>
        <w:ind w:firstLine="480" w:firstLineChars="200"/>
        <w:rPr>
          <w:rFonts w:ascii="仿宋" w:hAnsi="仿宋" w:eastAsia="仿宋"/>
          <w:color w:val="000000"/>
        </w:rPr>
      </w:pPr>
      <w:r>
        <w:rPr>
          <w:rFonts w:hint="eastAsia" w:ascii="仿宋" w:hAnsi="仿宋" w:eastAsia="仿宋"/>
          <w:color w:val="000000"/>
        </w:rPr>
        <w:t>15</w:t>
      </w:r>
      <w:r>
        <w:rPr>
          <w:rFonts w:ascii="仿宋" w:hAnsi="仿宋" w:eastAsia="仿宋"/>
          <w:color w:val="000000"/>
        </w:rPr>
        <w:t>.8本合同各条标题仅为提示之用，应以条文内容确定各方的权利义务。</w:t>
      </w:r>
    </w:p>
    <w:p w14:paraId="5F65D0BB">
      <w:pPr>
        <w:pStyle w:val="70"/>
        <w:spacing w:line="360" w:lineRule="exact"/>
        <w:ind w:firstLine="480" w:firstLineChars="200"/>
        <w:rPr>
          <w:rFonts w:ascii="仿宋" w:hAnsi="仿宋" w:eastAsia="仿宋"/>
          <w:color w:val="000000"/>
        </w:rPr>
      </w:pPr>
      <w:r>
        <w:rPr>
          <w:rFonts w:hint="eastAsia" w:ascii="仿宋" w:hAnsi="仿宋" w:eastAsia="仿宋"/>
          <w:color w:val="000000"/>
        </w:rPr>
        <w:t>15</w:t>
      </w:r>
      <w:r>
        <w:rPr>
          <w:rFonts w:ascii="仿宋" w:hAnsi="仿宋" w:eastAsia="仿宋"/>
          <w:color w:val="000000"/>
        </w:rPr>
        <w:t>.9如果本合同的任何条款在任何时候变成不合法、无效或不可强制执行而不从根本上影响本合同的效力时，本合同的其</w:t>
      </w:r>
      <w:r>
        <w:rPr>
          <w:rFonts w:hint="eastAsia" w:ascii="仿宋" w:hAnsi="仿宋" w:eastAsia="仿宋"/>
          <w:color w:val="000000"/>
        </w:rPr>
        <w:t>他条</w:t>
      </w:r>
      <w:r>
        <w:rPr>
          <w:rFonts w:ascii="仿宋" w:hAnsi="仿宋" w:eastAsia="仿宋"/>
          <w:color w:val="000000"/>
        </w:rPr>
        <w:t>款不受影响。</w:t>
      </w:r>
    </w:p>
    <w:p w14:paraId="6746B89C">
      <w:pPr>
        <w:pStyle w:val="70"/>
        <w:spacing w:line="360" w:lineRule="exact"/>
        <w:ind w:firstLine="480" w:firstLineChars="200"/>
        <w:rPr>
          <w:rFonts w:ascii="仿宋" w:hAnsi="仿宋" w:eastAsia="仿宋"/>
          <w:color w:val="000000"/>
        </w:rPr>
      </w:pPr>
      <w:r>
        <w:rPr>
          <w:rFonts w:hint="eastAsia" w:ascii="仿宋" w:hAnsi="仿宋" w:eastAsia="仿宋"/>
          <w:color w:val="000000"/>
        </w:rPr>
        <w:t>15</w:t>
      </w:r>
      <w:r>
        <w:rPr>
          <w:rFonts w:ascii="仿宋" w:hAnsi="仿宋" w:eastAsia="仿宋"/>
          <w:color w:val="000000"/>
        </w:rPr>
        <w:t>.10本合同的任何内容不应被视为或解释为双方之间具有合资、合伙、代理关系。</w:t>
      </w:r>
    </w:p>
    <w:p w14:paraId="1851CDE3">
      <w:pPr>
        <w:pStyle w:val="70"/>
        <w:spacing w:line="360" w:lineRule="exact"/>
        <w:ind w:firstLine="480" w:firstLineChars="200"/>
        <w:rPr>
          <w:rFonts w:ascii="仿宋" w:hAnsi="仿宋" w:eastAsia="仿宋"/>
          <w:color w:val="000000"/>
        </w:rPr>
      </w:pPr>
      <w:r>
        <w:rPr>
          <w:rFonts w:hint="eastAsia" w:ascii="仿宋" w:hAnsi="仿宋" w:eastAsia="仿宋"/>
          <w:color w:val="000000"/>
        </w:rPr>
        <w:t>15</w:t>
      </w:r>
      <w:r>
        <w:rPr>
          <w:rFonts w:ascii="仿宋" w:hAnsi="仿宋" w:eastAsia="仿宋"/>
          <w:color w:val="000000"/>
        </w:rPr>
        <w:t>.11未经甲方书面同意，乙方</w:t>
      </w:r>
      <w:r>
        <w:rPr>
          <w:rFonts w:hint="eastAsia" w:ascii="仿宋" w:hAnsi="仿宋" w:eastAsia="仿宋"/>
          <w:color w:val="000000"/>
        </w:rPr>
        <w:t>不得向第三方转让全部或部分权利，也不得以包括但不限于保理、质押等形式处分本合同项下的权利</w:t>
      </w:r>
      <w:r>
        <w:rPr>
          <w:rFonts w:ascii="仿宋" w:hAnsi="仿宋" w:eastAsia="仿宋"/>
          <w:color w:val="000000"/>
        </w:rPr>
        <w:t>。</w:t>
      </w:r>
    </w:p>
    <w:p w14:paraId="55B32AAF">
      <w:pPr>
        <w:pStyle w:val="70"/>
        <w:spacing w:line="360" w:lineRule="exact"/>
        <w:ind w:firstLine="480" w:firstLineChars="200"/>
        <w:rPr>
          <w:rFonts w:ascii="仿宋" w:hAnsi="仿宋" w:eastAsia="仿宋"/>
          <w:color w:val="000000"/>
        </w:rPr>
      </w:pPr>
      <w:r>
        <w:rPr>
          <w:rFonts w:hint="eastAsia" w:ascii="仿宋" w:hAnsi="仿宋" w:eastAsia="仿宋"/>
          <w:color w:val="000000"/>
        </w:rPr>
        <w:t>15</w:t>
      </w:r>
      <w:r>
        <w:rPr>
          <w:rFonts w:ascii="仿宋" w:hAnsi="仿宋" w:eastAsia="仿宋"/>
          <w:color w:val="000000"/>
        </w:rPr>
        <w:t xml:space="preserve">.12 </w:t>
      </w:r>
      <w:r>
        <w:rPr>
          <w:rFonts w:hint="eastAsia" w:ascii="仿宋" w:hAnsi="仿宋" w:eastAsia="仿宋" w:cs="仿宋"/>
        </w:rPr>
        <w:t>乙方保证</w:t>
      </w:r>
      <w:r>
        <w:rPr>
          <w:rFonts w:hint="eastAsia" w:ascii="仿宋" w:hAnsi="仿宋" w:eastAsia="仿宋"/>
        </w:rPr>
        <w:t>乙方和/或其所代表的制造商（如有）、软件著作权人（如有）、知识产权权利人（如有）</w:t>
      </w:r>
      <w:r>
        <w:rPr>
          <w:rFonts w:hint="eastAsia" w:ascii="仿宋" w:hAnsi="仿宋" w:eastAsia="仿宋" w:cs="仿宋"/>
        </w:rPr>
        <w:t>等第三方</w:t>
      </w:r>
      <w:r>
        <w:rPr>
          <w:rFonts w:hint="eastAsia" w:ascii="仿宋" w:hAnsi="仿宋" w:eastAsia="仿宋"/>
        </w:rPr>
        <w:t>接受不时修订的《</w:t>
      </w:r>
      <w:r>
        <w:rPr>
          <w:rFonts w:hint="eastAsia" w:ascii="仿宋" w:hAnsi="仿宋" w:eastAsia="仿宋"/>
          <w:lang w:eastAsia="zh-CN"/>
        </w:rPr>
        <w:t>中国xxxx</w:t>
      </w:r>
      <w:r>
        <w:rPr>
          <w:rFonts w:hint="eastAsia" w:ascii="仿宋" w:hAnsi="仿宋" w:eastAsia="仿宋"/>
        </w:rPr>
        <w:t>供应商不良行为管理规则》（发布于“</w:t>
      </w:r>
      <w:r>
        <w:rPr>
          <w:rFonts w:hint="eastAsia" w:ascii="仿宋" w:hAnsi="仿宋" w:eastAsia="仿宋"/>
          <w:lang w:eastAsia="zh-CN"/>
        </w:rPr>
        <w:t>中国xxxx</w:t>
      </w:r>
      <w:r>
        <w:rPr>
          <w:rFonts w:hint="eastAsia" w:ascii="仿宋" w:hAnsi="仿宋" w:eastAsia="仿宋"/>
        </w:rPr>
        <w:t>采购网”）的承诺，，甲方有权按照《</w:t>
      </w:r>
      <w:r>
        <w:rPr>
          <w:rFonts w:hint="eastAsia" w:ascii="仿宋" w:hAnsi="仿宋" w:eastAsia="仿宋"/>
          <w:lang w:eastAsia="zh-CN"/>
        </w:rPr>
        <w:t>中国xxxx</w:t>
      </w:r>
      <w:r>
        <w:rPr>
          <w:rFonts w:hint="eastAsia" w:ascii="仿宋" w:hAnsi="仿宋" w:eastAsia="仿宋"/>
        </w:rPr>
        <w:t>供应商不良行为管理规则》，对乙方和/或其代表的制造商（如有）、软件著作权人（如有）、知识产权权利人（如有）</w:t>
      </w:r>
      <w:r>
        <w:rPr>
          <w:rFonts w:hint="eastAsia" w:ascii="仿宋" w:hAnsi="仿宋" w:eastAsia="仿宋" w:cs="仿宋"/>
        </w:rPr>
        <w:t>等第三方</w:t>
      </w:r>
      <w:r>
        <w:rPr>
          <w:rFonts w:hint="eastAsia" w:ascii="仿宋" w:hAnsi="仿宋" w:eastAsia="仿宋"/>
        </w:rPr>
        <w:t>进行不良行为管理和处理。</w:t>
      </w:r>
    </w:p>
    <w:p w14:paraId="70074275">
      <w:pPr>
        <w:spacing w:line="360" w:lineRule="exact"/>
        <w:ind w:firstLine="480" w:firstLineChars="200"/>
        <w:rPr>
          <w:rFonts w:ascii="仿宋" w:hAnsi="仿宋" w:eastAsia="仿宋"/>
          <w:color w:val="000000"/>
          <w:kern w:val="0"/>
          <w:sz w:val="24"/>
          <w:szCs w:val="20"/>
        </w:rPr>
      </w:pPr>
      <w:r>
        <w:rPr>
          <w:rFonts w:hint="eastAsia" w:ascii="仿宋" w:hAnsi="仿宋" w:eastAsia="仿宋"/>
          <w:color w:val="000000"/>
          <w:kern w:val="0"/>
          <w:sz w:val="24"/>
        </w:rPr>
        <w:t>15.13</w:t>
      </w:r>
      <w:r>
        <w:rPr>
          <w:rFonts w:hint="eastAsia" w:ascii="仿宋" w:hAnsi="仿宋" w:eastAsia="仿宋"/>
          <w:color w:val="000000"/>
          <w:kern w:val="0"/>
          <w:sz w:val="24"/>
          <w:szCs w:val="20"/>
        </w:rPr>
        <w:t>双方同意，下述文件</w:t>
      </w:r>
      <w:r>
        <w:rPr>
          <w:rFonts w:hint="eastAsia" w:ascii="仿宋" w:hAnsi="仿宋" w:eastAsia="仿宋"/>
          <w:color w:val="000000"/>
          <w:kern w:val="0"/>
          <w:sz w:val="24"/>
        </w:rPr>
        <w:t>是本合同不可分割的</w:t>
      </w:r>
      <w:r>
        <w:rPr>
          <w:rFonts w:hint="eastAsia" w:ascii="仿宋" w:hAnsi="仿宋" w:eastAsia="仿宋"/>
          <w:color w:val="000000"/>
          <w:kern w:val="0"/>
          <w:sz w:val="24"/>
          <w:szCs w:val="20"/>
        </w:rPr>
        <w:t>组成部分，并</w:t>
      </w:r>
      <w:r>
        <w:rPr>
          <w:rFonts w:hint="eastAsia" w:ascii="仿宋" w:hAnsi="仿宋" w:eastAsia="仿宋"/>
          <w:color w:val="000000"/>
          <w:kern w:val="0"/>
          <w:sz w:val="24"/>
        </w:rPr>
        <w:t>与</w:t>
      </w:r>
      <w:r>
        <w:rPr>
          <w:rFonts w:hint="eastAsia" w:ascii="仿宋" w:hAnsi="仿宋" w:eastAsia="仿宋"/>
          <w:color w:val="000000"/>
          <w:kern w:val="0"/>
          <w:sz w:val="24"/>
          <w:szCs w:val="20"/>
        </w:rPr>
        <w:t>本</w:t>
      </w:r>
      <w:r>
        <w:rPr>
          <w:rFonts w:hint="eastAsia" w:ascii="仿宋" w:hAnsi="仿宋" w:eastAsia="仿宋"/>
          <w:color w:val="000000"/>
          <w:kern w:val="0"/>
          <w:sz w:val="24"/>
        </w:rPr>
        <w:t>合同</w:t>
      </w:r>
      <w:r>
        <w:rPr>
          <w:rFonts w:hint="eastAsia" w:ascii="仿宋" w:hAnsi="仿宋" w:eastAsia="仿宋"/>
          <w:color w:val="000000"/>
          <w:kern w:val="0"/>
          <w:sz w:val="24"/>
          <w:szCs w:val="20"/>
        </w:rPr>
        <w:t>文件一起阅读和解释：</w:t>
      </w:r>
    </w:p>
    <w:p w14:paraId="2F9E5C34">
      <w:pPr>
        <w:spacing w:line="360" w:lineRule="exact"/>
        <w:ind w:firstLine="480" w:firstLineChars="200"/>
        <w:jc w:val="left"/>
        <w:rPr>
          <w:rFonts w:ascii="仿宋" w:hAnsi="仿宋" w:eastAsia="仿宋"/>
          <w:color w:val="000000"/>
          <w:sz w:val="24"/>
        </w:rPr>
      </w:pPr>
      <w:r>
        <w:rPr>
          <w:rFonts w:hint="eastAsia" w:ascii="仿宋" w:hAnsi="仿宋" w:eastAsia="仿宋"/>
          <w:color w:val="000000"/>
          <w:sz w:val="24"/>
        </w:rPr>
        <w:t>（</w:t>
      </w:r>
      <w:r>
        <w:rPr>
          <w:rFonts w:ascii="仿宋" w:hAnsi="仿宋" w:eastAsia="仿宋"/>
          <w:color w:val="000000"/>
          <w:sz w:val="24"/>
        </w:rPr>
        <w:t>1）本合同正文；</w:t>
      </w:r>
    </w:p>
    <w:p w14:paraId="21963CB6">
      <w:pPr>
        <w:spacing w:line="360" w:lineRule="exact"/>
        <w:ind w:firstLine="480" w:firstLineChars="200"/>
        <w:jc w:val="left"/>
        <w:rPr>
          <w:rFonts w:ascii="仿宋" w:hAnsi="仿宋" w:eastAsia="仿宋"/>
          <w:color w:val="000000"/>
          <w:sz w:val="24"/>
        </w:rPr>
      </w:pPr>
      <w:r>
        <w:rPr>
          <w:rFonts w:hint="eastAsia" w:ascii="仿宋" w:hAnsi="仿宋" w:eastAsia="仿宋"/>
          <w:color w:val="000000"/>
          <w:sz w:val="24"/>
        </w:rPr>
        <w:t>（</w:t>
      </w:r>
      <w:r>
        <w:rPr>
          <w:rFonts w:ascii="仿宋" w:hAnsi="仿宋" w:eastAsia="仿宋"/>
          <w:color w:val="000000"/>
          <w:sz w:val="24"/>
        </w:rPr>
        <w:t>2）合同附件</w:t>
      </w:r>
      <w:r>
        <w:rPr>
          <w:rFonts w:hint="eastAsia" w:ascii="仿宋" w:hAnsi="仿宋" w:eastAsia="仿宋"/>
          <w:color w:val="000000"/>
          <w:sz w:val="24"/>
        </w:rPr>
        <w:t>（如有）</w:t>
      </w:r>
      <w:r>
        <w:rPr>
          <w:rFonts w:ascii="仿宋" w:hAnsi="仿宋" w:eastAsia="仿宋"/>
          <w:color w:val="000000"/>
          <w:sz w:val="24"/>
        </w:rPr>
        <w:t xml:space="preserve">； </w:t>
      </w:r>
    </w:p>
    <w:p w14:paraId="597A418F">
      <w:pPr>
        <w:spacing w:line="360" w:lineRule="exact"/>
        <w:ind w:firstLine="480" w:firstLineChars="200"/>
        <w:rPr>
          <w:rFonts w:ascii="仿宋" w:hAnsi="仿宋" w:eastAsia="仿宋"/>
          <w:color w:val="000000"/>
          <w:kern w:val="0"/>
          <w:sz w:val="24"/>
        </w:rPr>
      </w:pPr>
      <w:r>
        <w:rPr>
          <w:rFonts w:hint="eastAsia" w:ascii="仿宋" w:hAnsi="仿宋" w:eastAsia="仿宋"/>
          <w:color w:val="000000"/>
          <w:kern w:val="0"/>
          <w:sz w:val="24"/>
        </w:rPr>
        <w:t>（</w:t>
      </w:r>
      <w:r>
        <w:rPr>
          <w:rFonts w:ascii="仿宋" w:hAnsi="仿宋" w:eastAsia="仿宋"/>
          <w:color w:val="000000"/>
          <w:kern w:val="0"/>
          <w:sz w:val="24"/>
        </w:rPr>
        <w:t>3）中标/中选/成交通知书</w:t>
      </w:r>
      <w:r>
        <w:rPr>
          <w:rFonts w:hint="eastAsia" w:ascii="仿宋" w:hAnsi="仿宋" w:eastAsia="仿宋"/>
          <w:color w:val="000000"/>
          <w:sz w:val="24"/>
        </w:rPr>
        <w:t>（如有）</w:t>
      </w:r>
      <w:r>
        <w:rPr>
          <w:rFonts w:ascii="仿宋" w:hAnsi="仿宋" w:eastAsia="仿宋"/>
          <w:color w:val="000000"/>
          <w:kern w:val="0"/>
          <w:sz w:val="24"/>
        </w:rPr>
        <w:t xml:space="preserve">； </w:t>
      </w:r>
    </w:p>
    <w:p w14:paraId="656AB837">
      <w:pPr>
        <w:spacing w:line="360" w:lineRule="exact"/>
        <w:ind w:firstLine="480" w:firstLineChars="200"/>
        <w:rPr>
          <w:rFonts w:ascii="仿宋" w:hAnsi="仿宋" w:eastAsia="仿宋"/>
          <w:color w:val="000000"/>
          <w:kern w:val="0"/>
          <w:sz w:val="24"/>
        </w:rPr>
      </w:pPr>
      <w:r>
        <w:rPr>
          <w:rFonts w:hint="eastAsia" w:ascii="仿宋" w:hAnsi="仿宋" w:eastAsia="仿宋"/>
          <w:color w:val="000000"/>
          <w:kern w:val="0"/>
          <w:sz w:val="24"/>
        </w:rPr>
        <w:t>（</w:t>
      </w:r>
      <w:r>
        <w:rPr>
          <w:rFonts w:ascii="仿宋" w:hAnsi="仿宋" w:eastAsia="仿宋"/>
          <w:color w:val="000000"/>
          <w:kern w:val="0"/>
          <w:sz w:val="24"/>
        </w:rPr>
        <w:t>4）投标文件/参选文件/应答文件</w:t>
      </w:r>
      <w:r>
        <w:rPr>
          <w:rFonts w:hint="eastAsia" w:ascii="仿宋" w:hAnsi="仿宋" w:eastAsia="仿宋"/>
          <w:color w:val="000000"/>
          <w:sz w:val="24"/>
        </w:rPr>
        <w:t>（如有）</w:t>
      </w:r>
      <w:r>
        <w:rPr>
          <w:rFonts w:ascii="仿宋" w:hAnsi="仿宋" w:eastAsia="仿宋"/>
          <w:color w:val="000000"/>
          <w:kern w:val="0"/>
          <w:sz w:val="24"/>
        </w:rPr>
        <w:t>；</w:t>
      </w:r>
    </w:p>
    <w:p w14:paraId="5AE1F314">
      <w:pPr>
        <w:pStyle w:val="70"/>
        <w:spacing w:line="360" w:lineRule="exact"/>
        <w:ind w:firstLine="480" w:firstLineChars="200"/>
        <w:rPr>
          <w:rFonts w:ascii="仿宋" w:hAnsi="仿宋" w:eastAsia="仿宋"/>
          <w:color w:val="000000"/>
        </w:rPr>
      </w:pPr>
      <w:r>
        <w:rPr>
          <w:rFonts w:hint="eastAsia" w:ascii="仿宋" w:hAnsi="仿宋" w:eastAsia="仿宋"/>
          <w:color w:val="000000"/>
        </w:rPr>
        <w:t>（</w:t>
      </w:r>
      <w:r>
        <w:rPr>
          <w:rFonts w:ascii="仿宋" w:hAnsi="仿宋" w:eastAsia="仿宋"/>
          <w:color w:val="000000"/>
        </w:rPr>
        <w:t>5）其</w:t>
      </w:r>
      <w:r>
        <w:rPr>
          <w:rFonts w:hint="eastAsia" w:ascii="仿宋" w:hAnsi="仿宋" w:eastAsia="仿宋"/>
          <w:color w:val="000000"/>
        </w:rPr>
        <w:t>他明确双方权利义务的合同性文件（如有）。</w:t>
      </w:r>
    </w:p>
    <w:p w14:paraId="4FC5ADE5">
      <w:pPr>
        <w:pStyle w:val="70"/>
        <w:spacing w:line="360" w:lineRule="exact"/>
        <w:ind w:firstLine="480" w:firstLineChars="200"/>
        <w:rPr>
          <w:rFonts w:ascii="仿宋" w:hAnsi="仿宋" w:eastAsia="仿宋"/>
          <w:color w:val="000000"/>
          <w:szCs w:val="24"/>
        </w:rPr>
      </w:pPr>
      <w:r>
        <w:rPr>
          <w:rFonts w:hint="eastAsia" w:ascii="仿宋" w:hAnsi="仿宋" w:eastAsia="仿宋"/>
          <w:color w:val="000000"/>
        </w:rPr>
        <w:t>上述各文件彼此相互解释、相互补充，如在上述文件之间出现含糊或冲突之处，就同一事项的解释，应当以本条上述排列次序在先的文件所表述的意思为准；当同一顺序的多份文件之间发生内容冲突时，应以文件形成时间较后的为准。对于同一类合同文件，以其最新版本为准</w:t>
      </w:r>
      <w:r>
        <w:rPr>
          <w:rFonts w:hint="eastAsia" w:ascii="仿宋" w:hAnsi="仿宋" w:eastAsia="仿宋"/>
          <w:color w:val="000000"/>
          <w:szCs w:val="24"/>
        </w:rPr>
        <w:t>。</w:t>
      </w:r>
    </w:p>
    <w:p w14:paraId="3B5614FF">
      <w:pPr>
        <w:pStyle w:val="70"/>
        <w:spacing w:line="360" w:lineRule="exact"/>
        <w:ind w:firstLine="480" w:firstLineChars="200"/>
        <w:rPr>
          <w:rFonts w:ascii="仿宋" w:hAnsi="仿宋" w:eastAsia="仿宋"/>
          <w:color w:val="000000"/>
        </w:rPr>
      </w:pPr>
    </w:p>
    <w:p w14:paraId="7D8FE386">
      <w:pPr>
        <w:pStyle w:val="70"/>
        <w:spacing w:line="360" w:lineRule="exact"/>
        <w:ind w:firstLine="480" w:firstLineChars="200"/>
        <w:rPr>
          <w:rFonts w:ascii="仿宋" w:hAnsi="仿宋" w:eastAsia="仿宋"/>
          <w:color w:val="000000"/>
        </w:rPr>
      </w:pPr>
      <w:r>
        <w:rPr>
          <w:rFonts w:hint="eastAsia" w:ascii="仿宋" w:hAnsi="仿宋" w:eastAsia="仿宋"/>
          <w:color w:val="000000"/>
        </w:rPr>
        <w:t>本合同附件为：</w:t>
      </w:r>
    </w:p>
    <w:p w14:paraId="3D3DEC0D">
      <w:pPr>
        <w:spacing w:line="360" w:lineRule="exact"/>
        <w:ind w:firstLine="480" w:firstLineChars="200"/>
        <w:rPr>
          <w:rFonts w:ascii="仿宋" w:hAnsi="仿宋" w:eastAsia="仿宋"/>
          <w:color w:val="000000"/>
          <w:sz w:val="24"/>
        </w:rPr>
      </w:pPr>
      <w:r>
        <w:rPr>
          <w:rFonts w:hint="eastAsia" w:ascii="仿宋" w:hAnsi="仿宋" w:eastAsia="仿宋"/>
          <w:color w:val="000000"/>
          <w:sz w:val="24"/>
        </w:rPr>
        <w:t>附件一：</w:t>
      </w:r>
      <w:r>
        <w:rPr>
          <w:rFonts w:ascii="仿宋" w:hAnsi="仿宋" w:eastAsia="仿宋"/>
          <w:color w:val="000000"/>
          <w:sz w:val="24"/>
        </w:rPr>
        <w:t>价格清单</w:t>
      </w:r>
    </w:p>
    <w:p w14:paraId="6AE0AB4D">
      <w:pPr>
        <w:spacing w:line="360" w:lineRule="exact"/>
        <w:ind w:firstLine="480" w:firstLineChars="200"/>
        <w:rPr>
          <w:rFonts w:ascii="仿宋" w:hAnsi="仿宋" w:eastAsia="仿宋"/>
          <w:color w:val="000000"/>
          <w:sz w:val="24"/>
        </w:rPr>
      </w:pPr>
      <w:r>
        <w:rPr>
          <w:rFonts w:hint="eastAsia" w:ascii="仿宋" w:hAnsi="仿宋" w:eastAsia="仿宋"/>
          <w:color w:val="000000"/>
          <w:sz w:val="24"/>
        </w:rPr>
        <w:t>附件二：总体技术要求</w:t>
      </w:r>
    </w:p>
    <w:p w14:paraId="583C3790">
      <w:pPr>
        <w:spacing w:line="360" w:lineRule="exact"/>
        <w:ind w:firstLine="480" w:firstLineChars="200"/>
        <w:rPr>
          <w:rFonts w:ascii="仿宋" w:hAnsi="仿宋" w:eastAsia="仿宋"/>
          <w:color w:val="000000"/>
          <w:sz w:val="24"/>
        </w:rPr>
      </w:pPr>
      <w:r>
        <w:rPr>
          <w:rFonts w:hint="eastAsia" w:ascii="仿宋" w:hAnsi="仿宋" w:eastAsia="仿宋"/>
          <w:color w:val="000000"/>
          <w:sz w:val="24"/>
        </w:rPr>
        <w:t>附件三：</w:t>
      </w:r>
      <w:r>
        <w:rPr>
          <w:rFonts w:ascii="仿宋" w:hAnsi="仿宋" w:eastAsia="仿宋"/>
          <w:color w:val="000000"/>
          <w:sz w:val="24"/>
        </w:rPr>
        <w:t>项目进度表</w:t>
      </w:r>
    </w:p>
    <w:p w14:paraId="6D1F3865">
      <w:pPr>
        <w:spacing w:line="360" w:lineRule="exact"/>
        <w:ind w:firstLine="480" w:firstLineChars="200"/>
        <w:rPr>
          <w:rFonts w:ascii="仿宋" w:hAnsi="仿宋" w:eastAsia="仿宋"/>
          <w:color w:val="000000"/>
          <w:sz w:val="24"/>
        </w:rPr>
      </w:pPr>
      <w:r>
        <w:rPr>
          <w:rFonts w:hint="eastAsia" w:ascii="仿宋" w:hAnsi="仿宋" w:eastAsia="仿宋"/>
          <w:color w:val="000000"/>
          <w:sz w:val="24"/>
        </w:rPr>
        <w:t>附件四：</w:t>
      </w:r>
      <w:r>
        <w:rPr>
          <w:rFonts w:ascii="仿宋" w:hAnsi="仿宋" w:eastAsia="仿宋"/>
          <w:color w:val="000000"/>
          <w:sz w:val="24"/>
        </w:rPr>
        <w:t>技术文件清单</w:t>
      </w:r>
    </w:p>
    <w:p w14:paraId="027926DC">
      <w:pPr>
        <w:spacing w:line="360" w:lineRule="exact"/>
        <w:ind w:firstLine="480" w:firstLineChars="200"/>
        <w:rPr>
          <w:rFonts w:ascii="仿宋" w:hAnsi="仿宋" w:eastAsia="仿宋"/>
          <w:color w:val="000000"/>
          <w:sz w:val="24"/>
        </w:rPr>
      </w:pPr>
      <w:r>
        <w:rPr>
          <w:rFonts w:hint="eastAsia" w:ascii="仿宋" w:hAnsi="仿宋" w:eastAsia="仿宋"/>
          <w:color w:val="000000"/>
          <w:sz w:val="24"/>
        </w:rPr>
        <w:t>附件五：</w:t>
      </w:r>
      <w:r>
        <w:rPr>
          <w:rFonts w:ascii="仿宋" w:hAnsi="仿宋" w:eastAsia="仿宋"/>
          <w:color w:val="000000"/>
          <w:sz w:val="24"/>
        </w:rPr>
        <w:t>软件安装前测试方案、测试计划、初验、终验测试标准</w:t>
      </w:r>
    </w:p>
    <w:p w14:paraId="23998B4B">
      <w:pPr>
        <w:spacing w:line="360" w:lineRule="exact"/>
        <w:ind w:firstLine="480" w:firstLineChars="200"/>
        <w:rPr>
          <w:rFonts w:ascii="仿宋" w:hAnsi="仿宋" w:eastAsia="仿宋"/>
          <w:color w:val="000000"/>
          <w:sz w:val="24"/>
        </w:rPr>
      </w:pPr>
      <w:r>
        <w:rPr>
          <w:rFonts w:hint="eastAsia" w:ascii="仿宋" w:hAnsi="仿宋" w:eastAsia="仿宋"/>
          <w:color w:val="000000"/>
          <w:sz w:val="24"/>
        </w:rPr>
        <w:t>附件六：</w:t>
      </w:r>
      <w:r>
        <w:rPr>
          <w:rFonts w:ascii="仿宋" w:hAnsi="仿宋" w:eastAsia="仿宋"/>
          <w:color w:val="000000"/>
          <w:sz w:val="24"/>
        </w:rPr>
        <w:t>乙方承诺</w:t>
      </w:r>
    </w:p>
    <w:p w14:paraId="43D73B7E">
      <w:pPr>
        <w:spacing w:line="360" w:lineRule="exact"/>
        <w:ind w:firstLine="480" w:firstLineChars="200"/>
        <w:rPr>
          <w:rFonts w:ascii="仿宋" w:hAnsi="仿宋" w:eastAsia="仿宋"/>
          <w:color w:val="000000"/>
          <w:sz w:val="24"/>
        </w:rPr>
      </w:pPr>
      <w:r>
        <w:rPr>
          <w:rFonts w:hint="eastAsia" w:ascii="仿宋" w:hAnsi="仿宋" w:eastAsia="仿宋"/>
          <w:color w:val="000000"/>
          <w:sz w:val="24"/>
        </w:rPr>
        <w:t>附件七：</w:t>
      </w:r>
      <w:r>
        <w:rPr>
          <w:rFonts w:ascii="仿宋" w:hAnsi="仿宋" w:eastAsia="仿宋"/>
          <w:color w:val="000000"/>
          <w:sz w:val="24"/>
        </w:rPr>
        <w:t>技术支持及服务</w:t>
      </w:r>
    </w:p>
    <w:p w14:paraId="2D1895A9">
      <w:pPr>
        <w:spacing w:line="360" w:lineRule="exact"/>
        <w:ind w:firstLine="480" w:firstLineChars="200"/>
        <w:rPr>
          <w:rFonts w:ascii="仿宋" w:hAnsi="仿宋" w:eastAsia="仿宋"/>
          <w:color w:val="000000"/>
          <w:sz w:val="24"/>
        </w:rPr>
      </w:pPr>
      <w:r>
        <w:rPr>
          <w:rFonts w:hint="eastAsia" w:ascii="仿宋" w:hAnsi="仿宋" w:eastAsia="仿宋"/>
          <w:color w:val="000000"/>
          <w:sz w:val="24"/>
        </w:rPr>
        <w:t>附件八：</w:t>
      </w:r>
      <w:r>
        <w:rPr>
          <w:rFonts w:ascii="仿宋" w:hAnsi="仿宋" w:eastAsia="仿宋"/>
          <w:color w:val="000000"/>
          <w:sz w:val="24"/>
        </w:rPr>
        <w:t>培训方式</w:t>
      </w:r>
      <w:r>
        <w:rPr>
          <w:rFonts w:ascii="仿宋" w:hAnsi="仿宋" w:eastAsia="仿宋"/>
          <w:color w:val="000000"/>
          <w:sz w:val="24"/>
        </w:rPr>
        <w:tab/>
      </w:r>
    </w:p>
    <w:p w14:paraId="425D9DBC">
      <w:pPr>
        <w:spacing w:line="360" w:lineRule="exact"/>
        <w:ind w:firstLine="480" w:firstLineChars="200"/>
        <w:jc w:val="left"/>
        <w:rPr>
          <w:rFonts w:ascii="仿宋" w:hAnsi="仿宋" w:eastAsia="仿宋"/>
          <w:color w:val="000000"/>
          <w:sz w:val="24"/>
        </w:rPr>
      </w:pPr>
      <w:r>
        <w:rPr>
          <w:rFonts w:hint="eastAsia" w:ascii="仿宋" w:hAnsi="仿宋" w:eastAsia="仿宋"/>
          <w:color w:val="000000"/>
          <w:sz w:val="24"/>
        </w:rPr>
        <w:t>附件九：软件许可使用权证书或其他软件许可使用文件</w:t>
      </w:r>
    </w:p>
    <w:p w14:paraId="1308058E">
      <w:pPr>
        <w:spacing w:line="360" w:lineRule="exact"/>
        <w:ind w:firstLine="480" w:firstLineChars="200"/>
        <w:jc w:val="left"/>
        <w:rPr>
          <w:rFonts w:ascii="仿宋" w:hAnsi="仿宋" w:eastAsia="仿宋"/>
          <w:color w:val="000000"/>
          <w:sz w:val="24"/>
        </w:rPr>
      </w:pPr>
      <w:r>
        <w:rPr>
          <w:rFonts w:hint="eastAsia" w:ascii="仿宋" w:hAnsi="仿宋" w:eastAsia="仿宋"/>
          <w:color w:val="000000"/>
          <w:sz w:val="24"/>
        </w:rPr>
        <w:t>附件十： 外部组件软件成分信息清单</w:t>
      </w:r>
    </w:p>
    <w:p w14:paraId="61E66246">
      <w:pPr>
        <w:spacing w:line="360" w:lineRule="exact"/>
        <w:ind w:firstLine="480" w:firstLineChars="200"/>
        <w:jc w:val="left"/>
        <w:rPr>
          <w:rFonts w:ascii="仿宋" w:hAnsi="仿宋" w:eastAsia="仿宋"/>
          <w:sz w:val="24"/>
        </w:rPr>
      </w:pPr>
      <w:r>
        <w:rPr>
          <w:rFonts w:hint="eastAsia" w:ascii="仿宋" w:hAnsi="仿宋" w:eastAsia="仿宋"/>
          <w:color w:val="000000"/>
          <w:sz w:val="24"/>
        </w:rPr>
        <w:t>附件十一：</w:t>
      </w:r>
      <w:r>
        <w:rPr>
          <w:rFonts w:hint="eastAsia" w:ascii="仿宋" w:hAnsi="仿宋" w:eastAsia="仿宋"/>
          <w:sz w:val="24"/>
        </w:rPr>
        <w:t>安全生产管理责任书</w:t>
      </w:r>
    </w:p>
    <w:p w14:paraId="072D3AF6">
      <w:pPr>
        <w:spacing w:line="360" w:lineRule="exact"/>
        <w:ind w:firstLine="480" w:firstLineChars="200"/>
        <w:jc w:val="left"/>
        <w:rPr>
          <w:rFonts w:ascii="仿宋" w:hAnsi="仿宋" w:eastAsia="仿宋"/>
          <w:sz w:val="24"/>
        </w:rPr>
      </w:pPr>
      <w:r>
        <w:rPr>
          <w:rFonts w:hint="eastAsia" w:ascii="仿宋" w:hAnsi="仿宋" w:eastAsia="仿宋"/>
          <w:sz w:val="24"/>
        </w:rPr>
        <w:t>附件十二：网络及信息安全承诺书</w:t>
      </w:r>
    </w:p>
    <w:p w14:paraId="6BE02A15">
      <w:pPr>
        <w:spacing w:line="360" w:lineRule="exact"/>
        <w:ind w:firstLine="480" w:firstLineChars="200"/>
        <w:jc w:val="left"/>
        <w:rPr>
          <w:rFonts w:ascii="仿宋" w:hAnsi="仿宋" w:eastAsia="仿宋"/>
          <w:color w:val="000000"/>
          <w:sz w:val="24"/>
        </w:rPr>
      </w:pPr>
      <w:r>
        <w:rPr>
          <w:rFonts w:hint="eastAsia" w:ascii="仿宋" w:hAnsi="仿宋" w:eastAsia="仿宋"/>
          <w:sz w:val="24"/>
        </w:rPr>
        <w:t>附件十三：廉洁协议</w:t>
      </w:r>
    </w:p>
    <w:p w14:paraId="469F768B">
      <w:pPr>
        <w:spacing w:line="360" w:lineRule="exact"/>
        <w:rPr>
          <w:rFonts w:ascii="仿宋" w:hAnsi="仿宋" w:eastAsia="仿宋"/>
          <w:color w:val="000000"/>
          <w:sz w:val="24"/>
        </w:rPr>
      </w:pPr>
    </w:p>
    <w:p w14:paraId="30151D0C">
      <w:pPr>
        <w:spacing w:line="360" w:lineRule="exact"/>
        <w:jc w:val="center"/>
        <w:rPr>
          <w:rFonts w:ascii="仿宋" w:hAnsi="仿宋" w:eastAsia="仿宋"/>
          <w:b/>
          <w:color w:val="000000"/>
          <w:sz w:val="24"/>
        </w:rPr>
      </w:pPr>
      <w:r>
        <w:rPr>
          <w:rFonts w:hint="eastAsia" w:ascii="仿宋" w:hAnsi="仿宋" w:eastAsia="仿宋"/>
          <w:b/>
          <w:color w:val="000000"/>
          <w:sz w:val="24"/>
        </w:rPr>
        <w:t>补充附页</w:t>
      </w:r>
    </w:p>
    <w:p w14:paraId="44411948">
      <w:pPr>
        <w:spacing w:line="360" w:lineRule="exact"/>
        <w:ind w:firstLine="480" w:firstLineChars="200"/>
        <w:rPr>
          <w:rFonts w:ascii="仿宋" w:hAnsi="仿宋" w:eastAsia="仿宋"/>
          <w:color w:val="000000"/>
          <w:sz w:val="24"/>
        </w:rPr>
      </w:pPr>
      <w:r>
        <w:rPr>
          <w:rFonts w:hint="eastAsia" w:ascii="仿宋" w:hAnsi="仿宋" w:eastAsia="仿宋"/>
          <w:color w:val="000000"/>
          <w:sz w:val="24"/>
        </w:rPr>
        <w:t>经友好协商，对本合同条款补充、修改如下，本补充附页为合同正文的一部分，与合同正文冲突时，以本补充附页为准：</w:t>
      </w:r>
      <w:r>
        <w:rPr>
          <w:rFonts w:ascii="仿宋" w:hAnsi="仿宋" w:eastAsia="仿宋"/>
          <w:color w:val="000000"/>
          <w:sz w:val="24"/>
        </w:rPr>
        <w:t>[</w:t>
      </w:r>
      <w:r>
        <w:rPr>
          <w:rFonts w:hint="eastAsia" w:ascii="仿宋" w:hAnsi="仿宋" w:eastAsia="仿宋"/>
          <w:color w:val="000000"/>
          <w:sz w:val="24"/>
        </w:rPr>
        <w:t>无</w:t>
      </w:r>
      <w:r>
        <w:rPr>
          <w:rFonts w:ascii="仿宋" w:hAnsi="仿宋" w:eastAsia="仿宋"/>
          <w:color w:val="000000"/>
          <w:sz w:val="24"/>
        </w:rPr>
        <w:t>]</w:t>
      </w:r>
    </w:p>
    <w:p w14:paraId="25945A76">
      <w:pPr>
        <w:spacing w:line="360" w:lineRule="exact"/>
        <w:jc w:val="center"/>
        <w:rPr>
          <w:rFonts w:ascii="仿宋" w:hAnsi="仿宋" w:eastAsia="仿宋"/>
          <w:sz w:val="24"/>
        </w:rPr>
      </w:pPr>
      <w:r>
        <w:rPr>
          <w:rFonts w:ascii="仿宋" w:hAnsi="仿宋" w:eastAsia="仿宋"/>
          <w:sz w:val="24"/>
        </w:rPr>
        <w:br w:type="page"/>
      </w:r>
      <w:r>
        <w:rPr>
          <w:rFonts w:ascii="仿宋" w:hAnsi="仿宋" w:eastAsia="仿宋"/>
          <w:sz w:val="24"/>
        </w:rPr>
        <w:t>（</w:t>
      </w:r>
      <w:r>
        <w:rPr>
          <w:rFonts w:hint="eastAsia" w:ascii="仿宋" w:hAnsi="仿宋" w:eastAsia="仿宋"/>
          <w:sz w:val="24"/>
        </w:rPr>
        <w:t>此页无正文</w:t>
      </w:r>
      <w:r>
        <w:rPr>
          <w:rFonts w:ascii="仿宋" w:hAnsi="仿宋" w:eastAsia="仿宋"/>
          <w:sz w:val="24"/>
        </w:rPr>
        <w:t>）</w:t>
      </w:r>
    </w:p>
    <w:p w14:paraId="2AA3E3CC">
      <w:pPr>
        <w:spacing w:line="360" w:lineRule="exact"/>
        <w:ind w:firstLine="480" w:firstLineChars="200"/>
        <w:rPr>
          <w:rFonts w:ascii="仿宋" w:hAnsi="仿宋" w:eastAsia="仿宋"/>
          <w:sz w:val="24"/>
        </w:rPr>
      </w:pPr>
    </w:p>
    <w:p w14:paraId="5E3EC984">
      <w:pPr>
        <w:spacing w:line="360" w:lineRule="exact"/>
        <w:rPr>
          <w:rFonts w:ascii="仿宋" w:hAnsi="仿宋" w:eastAsia="仿宋"/>
          <w:color w:val="000000"/>
          <w:sz w:val="24"/>
        </w:rPr>
      </w:pPr>
      <w:r>
        <w:rPr>
          <w:rFonts w:hint="eastAsia" w:ascii="仿宋" w:hAnsi="仿宋" w:eastAsia="仿宋"/>
          <w:color w:val="000000"/>
          <w:sz w:val="24"/>
        </w:rPr>
        <w:t>甲方：</w:t>
      </w:r>
      <w:r>
        <w:rPr>
          <w:rFonts w:hint="eastAsia" w:ascii="仿宋" w:hAnsi="仿宋" w:eastAsia="仿宋"/>
          <w:color w:val="000000"/>
          <w:sz w:val="24"/>
          <w:lang w:eastAsia="zh-CN"/>
        </w:rPr>
        <w:t>中国xxxx</w:t>
      </w:r>
      <w:r>
        <w:rPr>
          <w:rFonts w:ascii="仿宋" w:hAnsi="仿宋" w:eastAsia="仿宋"/>
          <w:color w:val="000000"/>
          <w:sz w:val="24"/>
        </w:rPr>
        <w:t>[  ]公司</w:t>
      </w:r>
    </w:p>
    <w:p w14:paraId="684BB4B8">
      <w:pPr>
        <w:spacing w:line="360" w:lineRule="exact"/>
        <w:rPr>
          <w:rFonts w:ascii="仿宋" w:hAnsi="仿宋" w:eastAsia="仿宋"/>
          <w:color w:val="000000"/>
          <w:sz w:val="24"/>
        </w:rPr>
      </w:pPr>
      <w:r>
        <w:rPr>
          <w:rFonts w:hint="eastAsia" w:ascii="仿宋" w:hAnsi="仿宋" w:eastAsia="仿宋"/>
          <w:color w:val="000000"/>
          <w:sz w:val="24"/>
        </w:rPr>
        <w:t>法定代表人</w:t>
      </w:r>
      <w:r>
        <w:rPr>
          <w:rFonts w:ascii="仿宋" w:hAnsi="仿宋" w:eastAsia="仿宋"/>
          <w:color w:val="000000"/>
          <w:sz w:val="24"/>
        </w:rPr>
        <w:t>/负责人</w:t>
      </w:r>
    </w:p>
    <w:p w14:paraId="6F8765B6">
      <w:pPr>
        <w:spacing w:line="360" w:lineRule="exact"/>
        <w:rPr>
          <w:rFonts w:ascii="仿宋" w:hAnsi="仿宋" w:eastAsia="仿宋"/>
          <w:color w:val="000000"/>
          <w:sz w:val="24"/>
        </w:rPr>
      </w:pPr>
      <w:r>
        <w:rPr>
          <w:rFonts w:hint="eastAsia" w:ascii="仿宋" w:hAnsi="仿宋" w:eastAsia="仿宋"/>
          <w:color w:val="000000"/>
          <w:sz w:val="24"/>
        </w:rPr>
        <w:t>或授权代表：</w:t>
      </w:r>
    </w:p>
    <w:p w14:paraId="1CCF66D9">
      <w:pPr>
        <w:spacing w:line="360" w:lineRule="exact"/>
        <w:rPr>
          <w:rFonts w:ascii="仿宋" w:hAnsi="仿宋" w:eastAsia="仿宋"/>
          <w:color w:val="000000"/>
          <w:sz w:val="24"/>
        </w:rPr>
      </w:pPr>
    </w:p>
    <w:p w14:paraId="4EE74A7D">
      <w:pPr>
        <w:spacing w:line="360" w:lineRule="exact"/>
        <w:rPr>
          <w:rFonts w:ascii="仿宋" w:hAnsi="仿宋" w:eastAsia="仿宋"/>
          <w:color w:val="000000"/>
          <w:sz w:val="24"/>
        </w:rPr>
      </w:pPr>
    </w:p>
    <w:p w14:paraId="7C4F723E">
      <w:pPr>
        <w:spacing w:line="360" w:lineRule="exact"/>
        <w:rPr>
          <w:rFonts w:ascii="仿宋" w:hAnsi="仿宋" w:eastAsia="仿宋"/>
          <w:color w:val="000000"/>
          <w:sz w:val="24"/>
        </w:rPr>
      </w:pPr>
    </w:p>
    <w:p w14:paraId="2E3AF330">
      <w:pPr>
        <w:spacing w:line="360" w:lineRule="exact"/>
        <w:rPr>
          <w:rFonts w:ascii="仿宋" w:hAnsi="仿宋" w:eastAsia="仿宋"/>
          <w:color w:val="000000"/>
          <w:sz w:val="24"/>
        </w:rPr>
      </w:pPr>
      <w:r>
        <w:rPr>
          <w:rFonts w:hint="eastAsia" w:ascii="仿宋" w:hAnsi="仿宋" w:eastAsia="仿宋"/>
          <w:color w:val="000000"/>
          <w:sz w:val="24"/>
        </w:rPr>
        <w:t>乙方：</w:t>
      </w:r>
      <w:r>
        <w:rPr>
          <w:rFonts w:ascii="仿宋" w:hAnsi="仿宋" w:eastAsia="仿宋"/>
          <w:color w:val="000000"/>
          <w:sz w:val="24"/>
        </w:rPr>
        <w:t xml:space="preserve">[  ]         </w:t>
      </w:r>
    </w:p>
    <w:p w14:paraId="05D8588A">
      <w:pPr>
        <w:widowControl/>
        <w:autoSpaceDE w:val="0"/>
        <w:autoSpaceDN w:val="0"/>
        <w:spacing w:line="360" w:lineRule="exact"/>
        <w:textAlignment w:val="bottom"/>
        <w:rPr>
          <w:rFonts w:ascii="仿宋" w:hAnsi="仿宋" w:eastAsia="仿宋"/>
          <w:color w:val="000000"/>
          <w:sz w:val="24"/>
        </w:rPr>
      </w:pPr>
      <w:r>
        <w:rPr>
          <w:rFonts w:hint="eastAsia" w:ascii="仿宋" w:hAnsi="仿宋" w:eastAsia="仿宋"/>
          <w:color w:val="000000"/>
          <w:sz w:val="24"/>
        </w:rPr>
        <w:t>法定代表人</w:t>
      </w:r>
      <w:r>
        <w:rPr>
          <w:rFonts w:ascii="仿宋" w:hAnsi="仿宋" w:eastAsia="仿宋"/>
          <w:color w:val="000000"/>
          <w:sz w:val="24"/>
        </w:rPr>
        <w:t>/负责人</w:t>
      </w:r>
    </w:p>
    <w:p w14:paraId="12A2148C">
      <w:pPr>
        <w:widowControl/>
        <w:autoSpaceDE w:val="0"/>
        <w:autoSpaceDN w:val="0"/>
        <w:spacing w:line="360" w:lineRule="exact"/>
        <w:textAlignment w:val="bottom"/>
        <w:rPr>
          <w:rFonts w:ascii="仿宋" w:hAnsi="仿宋" w:eastAsia="仿宋"/>
          <w:color w:val="000000"/>
          <w:sz w:val="24"/>
        </w:rPr>
      </w:pPr>
      <w:r>
        <w:rPr>
          <w:rFonts w:hint="eastAsia" w:ascii="仿宋" w:hAnsi="仿宋" w:eastAsia="仿宋"/>
          <w:color w:val="000000"/>
          <w:sz w:val="24"/>
        </w:rPr>
        <w:t>或授权代表：</w:t>
      </w:r>
    </w:p>
    <w:p w14:paraId="627812D2">
      <w:pPr>
        <w:widowControl/>
        <w:autoSpaceDE w:val="0"/>
        <w:autoSpaceDN w:val="0"/>
        <w:spacing w:line="360" w:lineRule="exact"/>
        <w:textAlignment w:val="bottom"/>
        <w:rPr>
          <w:rFonts w:ascii="仿宋" w:hAnsi="仿宋" w:eastAsia="仿宋"/>
          <w:color w:val="000000"/>
          <w:sz w:val="24"/>
        </w:rPr>
      </w:pPr>
    </w:p>
    <w:p w14:paraId="0FD31320">
      <w:pPr>
        <w:spacing w:line="360" w:lineRule="exact"/>
        <w:rPr>
          <w:rFonts w:ascii="仿宋" w:hAnsi="仿宋" w:eastAsia="仿宋"/>
          <w:color w:val="000000"/>
          <w:sz w:val="24"/>
        </w:rPr>
      </w:pPr>
      <w:r>
        <w:rPr>
          <w:rFonts w:hint="eastAsia" w:ascii="仿宋" w:hAnsi="仿宋" w:eastAsia="仿宋"/>
          <w:color w:val="000000"/>
          <w:kern w:val="0"/>
          <w:sz w:val="24"/>
        </w:rPr>
        <w:t>签署日期：</w:t>
      </w:r>
      <w:r>
        <w:rPr>
          <w:rFonts w:ascii="仿宋" w:hAnsi="仿宋" w:eastAsia="仿宋"/>
          <w:color w:val="000000"/>
          <w:kern w:val="0"/>
          <w:sz w:val="24"/>
        </w:rPr>
        <w:t>[  ]</w:t>
      </w:r>
      <w:r>
        <w:rPr>
          <w:rFonts w:hint="eastAsia" w:ascii="仿宋" w:hAnsi="仿宋" w:eastAsia="仿宋"/>
          <w:color w:val="000000"/>
          <w:sz w:val="24"/>
        </w:rPr>
        <w:t>年</w:t>
      </w:r>
      <w:r>
        <w:rPr>
          <w:rFonts w:ascii="仿宋" w:hAnsi="仿宋" w:eastAsia="仿宋"/>
          <w:color w:val="000000"/>
          <w:kern w:val="0"/>
          <w:sz w:val="24"/>
        </w:rPr>
        <w:t>[  ]</w:t>
      </w:r>
      <w:r>
        <w:rPr>
          <w:rFonts w:hint="eastAsia" w:ascii="仿宋" w:hAnsi="仿宋" w:eastAsia="仿宋"/>
          <w:color w:val="000000"/>
          <w:sz w:val="24"/>
        </w:rPr>
        <w:t>月</w:t>
      </w:r>
      <w:r>
        <w:rPr>
          <w:rFonts w:ascii="仿宋" w:hAnsi="仿宋" w:eastAsia="仿宋"/>
          <w:color w:val="000000"/>
          <w:kern w:val="0"/>
          <w:sz w:val="24"/>
        </w:rPr>
        <w:t>[  ]</w:t>
      </w:r>
      <w:r>
        <w:rPr>
          <w:rFonts w:hint="eastAsia" w:ascii="仿宋" w:hAnsi="仿宋" w:eastAsia="仿宋"/>
          <w:color w:val="000000"/>
          <w:sz w:val="24"/>
        </w:rPr>
        <w:t>日</w:t>
      </w:r>
    </w:p>
    <w:p w14:paraId="66805D34">
      <w:pPr>
        <w:widowControl/>
        <w:spacing w:line="360" w:lineRule="exact"/>
        <w:jc w:val="left"/>
        <w:rPr>
          <w:rFonts w:ascii="仿宋" w:hAnsi="仿宋" w:eastAsia="仿宋"/>
          <w:color w:val="000000"/>
          <w:sz w:val="24"/>
        </w:rPr>
      </w:pPr>
      <w:r>
        <w:rPr>
          <w:rFonts w:ascii="仿宋" w:hAnsi="仿宋" w:eastAsia="仿宋"/>
          <w:color w:val="000000"/>
          <w:sz w:val="24"/>
        </w:rPr>
        <w:br w:type="page"/>
      </w:r>
    </w:p>
    <w:p w14:paraId="1FFF08A1">
      <w:pPr>
        <w:spacing w:line="360" w:lineRule="exact"/>
        <w:outlineLvl w:val="0"/>
        <w:rPr>
          <w:rFonts w:ascii="仿宋" w:hAnsi="仿宋" w:eastAsia="仿宋"/>
          <w:sz w:val="24"/>
        </w:rPr>
      </w:pPr>
      <w:r>
        <w:rPr>
          <w:rFonts w:hint="eastAsia" w:ascii="仿宋" w:hAnsi="仿宋" w:eastAsia="仿宋"/>
          <w:sz w:val="24"/>
        </w:rPr>
        <w:t>附件十一</w:t>
      </w:r>
    </w:p>
    <w:p w14:paraId="6756FB30">
      <w:pPr>
        <w:spacing w:line="360" w:lineRule="exact"/>
        <w:jc w:val="center"/>
        <w:rPr>
          <w:rFonts w:ascii="仿宋" w:hAnsi="仿宋" w:eastAsia="仿宋"/>
          <w:b/>
          <w:sz w:val="28"/>
          <w:szCs w:val="28"/>
        </w:rPr>
      </w:pPr>
      <w:r>
        <w:rPr>
          <w:rFonts w:hint="eastAsia" w:ascii="仿宋" w:hAnsi="仿宋" w:eastAsia="仿宋"/>
          <w:b/>
          <w:sz w:val="28"/>
          <w:szCs w:val="28"/>
        </w:rPr>
        <w:t>安全生产管理责任书</w:t>
      </w:r>
    </w:p>
    <w:p w14:paraId="0310C9CD">
      <w:pPr>
        <w:spacing w:line="360" w:lineRule="exact"/>
        <w:jc w:val="center"/>
        <w:rPr>
          <w:rFonts w:ascii="仿宋" w:hAnsi="仿宋" w:eastAsia="仿宋"/>
          <w:b/>
          <w:sz w:val="28"/>
          <w:szCs w:val="28"/>
        </w:rPr>
      </w:pPr>
    </w:p>
    <w:p w14:paraId="5BBA9257">
      <w:pPr>
        <w:spacing w:line="360" w:lineRule="exact"/>
        <w:rPr>
          <w:rFonts w:ascii="仿宋" w:hAnsi="仿宋" w:eastAsia="仿宋"/>
          <w:sz w:val="24"/>
        </w:rPr>
      </w:pPr>
      <w:r>
        <w:rPr>
          <w:rFonts w:hint="eastAsia" w:ascii="仿宋" w:hAnsi="仿宋" w:eastAsia="仿宋"/>
          <w:sz w:val="24"/>
          <w:lang w:eastAsia="zh-CN"/>
        </w:rPr>
        <w:t>中国xxxx</w:t>
      </w:r>
      <w:r>
        <w:rPr>
          <w:rFonts w:hint="eastAsia" w:ascii="仿宋" w:hAnsi="仿宋" w:eastAsia="仿宋"/>
          <w:sz w:val="24"/>
        </w:rPr>
        <w:t>[  ]公司：</w:t>
      </w:r>
    </w:p>
    <w:p w14:paraId="242B2585">
      <w:pPr>
        <w:spacing w:line="360" w:lineRule="exact"/>
        <w:ind w:firstLine="480" w:firstLineChars="200"/>
        <w:rPr>
          <w:rFonts w:ascii="仿宋" w:hAnsi="仿宋" w:eastAsia="仿宋"/>
          <w:sz w:val="24"/>
        </w:rPr>
      </w:pPr>
      <w:r>
        <w:rPr>
          <w:rFonts w:hint="eastAsia" w:ascii="仿宋" w:hAnsi="仿宋" w:eastAsia="仿宋"/>
          <w:sz w:val="24"/>
        </w:rPr>
        <w:t>为保障安全生产，确保安全管理工作的落实，在贵公司与本单位双方签订的《[  ]软件开发合同》（以下简称“合同”）履行过程中，本单位承诺如下：</w:t>
      </w:r>
    </w:p>
    <w:p w14:paraId="3D176069">
      <w:pPr>
        <w:spacing w:line="360" w:lineRule="exact"/>
        <w:ind w:firstLine="480" w:firstLineChars="200"/>
        <w:rPr>
          <w:rFonts w:ascii="仿宋" w:hAnsi="仿宋" w:eastAsia="仿宋"/>
          <w:sz w:val="24"/>
        </w:rPr>
      </w:pPr>
      <w:r>
        <w:rPr>
          <w:rFonts w:hint="eastAsia" w:ascii="仿宋" w:hAnsi="仿宋" w:eastAsia="仿宋"/>
          <w:sz w:val="24"/>
        </w:rPr>
        <w:t>一、本单位在合同签订和履行过程中持续具备《中华人民共和国建筑法》、《中华人民共和国消防法》、《中华人民共和国安全生产法》和有关法律、行政法规和国家标准或者行业标准（“相关规定”）规定的安全生产条件和资质。</w:t>
      </w:r>
    </w:p>
    <w:p w14:paraId="47D6F8A6">
      <w:pPr>
        <w:spacing w:line="360" w:lineRule="exact"/>
        <w:ind w:firstLine="480" w:firstLineChars="200"/>
        <w:rPr>
          <w:rFonts w:ascii="仿宋" w:hAnsi="仿宋" w:eastAsia="仿宋"/>
          <w:sz w:val="24"/>
        </w:rPr>
      </w:pPr>
      <w:r>
        <w:rPr>
          <w:rFonts w:hint="eastAsia" w:ascii="仿宋" w:hAnsi="仿宋" w:eastAsia="仿宋"/>
          <w:sz w:val="24"/>
        </w:rPr>
        <w:t>二、本单位参与合同履行的相关作业人员（“作业人员”）在履行合同过程中始终具备相关规定要求的从业资格和资质，从事特种作业的作业人员始终具备相关规定要求的从业资格和资质。。</w:t>
      </w:r>
    </w:p>
    <w:p w14:paraId="5B17B7C3">
      <w:pPr>
        <w:spacing w:line="360" w:lineRule="exact"/>
        <w:ind w:firstLine="480" w:firstLineChars="200"/>
        <w:rPr>
          <w:rFonts w:ascii="仿宋" w:hAnsi="仿宋" w:eastAsia="仿宋"/>
          <w:sz w:val="24"/>
        </w:rPr>
      </w:pPr>
      <w:r>
        <w:rPr>
          <w:rFonts w:hint="eastAsia" w:ascii="仿宋" w:hAnsi="仿宋" w:eastAsia="仿宋"/>
          <w:sz w:val="24"/>
        </w:rPr>
        <w:t>三、贵公司有权对本单位作业现场安全进行监督，贵公司代表有权对作业现场的安全管理进行指导和监督，本单位及作业人员必须服从贵公司代表的管理和监督检查，督促作业相关单位积极配合，并确保作业现场安全，并承担合同签订和履行过程中安全生产的全部责任。</w:t>
      </w:r>
    </w:p>
    <w:p w14:paraId="5B706D31">
      <w:pPr>
        <w:spacing w:line="360" w:lineRule="exact"/>
        <w:ind w:firstLine="480" w:firstLineChars="200"/>
        <w:rPr>
          <w:rFonts w:ascii="仿宋" w:hAnsi="仿宋" w:eastAsia="仿宋"/>
          <w:sz w:val="24"/>
        </w:rPr>
      </w:pPr>
      <w:r>
        <w:rPr>
          <w:rFonts w:hint="eastAsia" w:ascii="仿宋" w:hAnsi="仿宋" w:eastAsia="仿宋"/>
          <w:sz w:val="24"/>
        </w:rPr>
        <w:t>四、本单位认真贯彻相关规定的各项要求，对作业现场的安全管理必须坚持安全第一、预防、综合治理为主的方针，做到安全作业、文明作业，定期组织作业人员召开安全生产会议和安全生产教育培训并建立档案，如实记录会议和教育培训的时间、内容、参加人员以及考核结果等情况，确保各类设备、设施安全和人员安全。</w:t>
      </w:r>
    </w:p>
    <w:p w14:paraId="246C9D10">
      <w:pPr>
        <w:spacing w:line="360" w:lineRule="exact"/>
        <w:ind w:firstLine="480" w:firstLineChars="200"/>
        <w:rPr>
          <w:rFonts w:ascii="仿宋" w:hAnsi="仿宋" w:eastAsia="仿宋"/>
          <w:sz w:val="24"/>
        </w:rPr>
      </w:pPr>
      <w:r>
        <w:rPr>
          <w:rFonts w:hint="eastAsia" w:ascii="仿宋" w:hAnsi="仿宋" w:eastAsia="仿宋"/>
          <w:sz w:val="24"/>
        </w:rPr>
        <w:t>五、在通信机房内作业，本单位应当特别重视并遵守下列要求:</w:t>
      </w:r>
    </w:p>
    <w:p w14:paraId="41EB65A9">
      <w:pPr>
        <w:spacing w:line="360" w:lineRule="exact"/>
        <w:ind w:firstLine="480" w:firstLineChars="200"/>
        <w:rPr>
          <w:rFonts w:ascii="仿宋" w:hAnsi="仿宋" w:eastAsia="仿宋"/>
          <w:sz w:val="24"/>
        </w:rPr>
      </w:pPr>
      <w:r>
        <w:rPr>
          <w:rFonts w:hint="eastAsia" w:ascii="仿宋" w:hAnsi="仿宋" w:eastAsia="仿宋"/>
          <w:sz w:val="24"/>
        </w:rPr>
        <w:t>（1）制定确保运行设备安全措施。</w:t>
      </w:r>
    </w:p>
    <w:p w14:paraId="4363C563">
      <w:pPr>
        <w:spacing w:line="360" w:lineRule="exact"/>
        <w:ind w:firstLine="480" w:firstLineChars="200"/>
        <w:rPr>
          <w:rFonts w:ascii="仿宋" w:hAnsi="仿宋" w:eastAsia="仿宋"/>
          <w:sz w:val="24"/>
        </w:rPr>
      </w:pPr>
      <w:r>
        <w:rPr>
          <w:rFonts w:hint="eastAsia" w:ascii="仿宋" w:hAnsi="仿宋" w:eastAsia="仿宋"/>
          <w:sz w:val="24"/>
        </w:rPr>
        <w:t>（2）设备开箱后，包装箱等易燃杂物应当立即搬离现场。</w:t>
      </w:r>
    </w:p>
    <w:p w14:paraId="3D738C80">
      <w:pPr>
        <w:spacing w:line="360" w:lineRule="exact"/>
        <w:ind w:firstLine="480" w:firstLineChars="200"/>
        <w:rPr>
          <w:rFonts w:ascii="仿宋" w:hAnsi="仿宋" w:eastAsia="仿宋"/>
          <w:sz w:val="24"/>
        </w:rPr>
      </w:pPr>
      <w:r>
        <w:rPr>
          <w:rFonts w:hint="eastAsia" w:ascii="仿宋" w:hAnsi="仿宋" w:eastAsia="仿宋"/>
          <w:sz w:val="24"/>
        </w:rPr>
        <w:t>（3）作业时，不得将导线头子遗留在设备内。每天作业结束时，应当清理作业现场。</w:t>
      </w:r>
    </w:p>
    <w:p w14:paraId="7CA23308">
      <w:pPr>
        <w:spacing w:line="360" w:lineRule="exact"/>
        <w:ind w:firstLine="480" w:firstLineChars="200"/>
        <w:rPr>
          <w:rFonts w:ascii="仿宋" w:hAnsi="仿宋" w:eastAsia="仿宋"/>
          <w:sz w:val="24"/>
        </w:rPr>
      </w:pPr>
      <w:r>
        <w:rPr>
          <w:rFonts w:hint="eastAsia" w:ascii="仿宋" w:hAnsi="仿宋" w:eastAsia="仿宋"/>
          <w:sz w:val="24"/>
        </w:rPr>
        <w:t>（4）作业期间确需进入通信系统，应当办理贵公司要求的手续。</w:t>
      </w:r>
    </w:p>
    <w:p w14:paraId="7F113A7A">
      <w:pPr>
        <w:spacing w:line="360" w:lineRule="exact"/>
        <w:ind w:firstLine="480" w:firstLineChars="200"/>
        <w:rPr>
          <w:rFonts w:ascii="仿宋" w:hAnsi="仿宋" w:eastAsia="仿宋"/>
          <w:sz w:val="24"/>
        </w:rPr>
      </w:pPr>
      <w:r>
        <w:rPr>
          <w:rFonts w:hint="eastAsia" w:ascii="仿宋" w:hAnsi="仿宋" w:eastAsia="仿宋"/>
          <w:sz w:val="24"/>
        </w:rPr>
        <w:t>（5）作业期间布放线缆，需拆除竖井、巷道防火封堵物的，布放线缆完毕后，应当立即重新封堵。</w:t>
      </w:r>
    </w:p>
    <w:p w14:paraId="6AFB6DA2">
      <w:pPr>
        <w:spacing w:line="360" w:lineRule="exact"/>
        <w:ind w:firstLine="480" w:firstLineChars="200"/>
        <w:rPr>
          <w:rFonts w:ascii="仿宋" w:hAnsi="仿宋" w:eastAsia="仿宋"/>
          <w:sz w:val="24"/>
        </w:rPr>
      </w:pPr>
      <w:r>
        <w:rPr>
          <w:rFonts w:hint="eastAsia" w:ascii="仿宋" w:hAnsi="仿宋" w:eastAsia="仿宋"/>
          <w:sz w:val="24"/>
        </w:rPr>
        <w:t>（6）设备安装完毕，应当经电力维护人员检查、测试无误后，方可接通电源。</w:t>
      </w:r>
    </w:p>
    <w:p w14:paraId="479CD64B">
      <w:pPr>
        <w:spacing w:line="360" w:lineRule="exact"/>
        <w:ind w:firstLine="480" w:firstLineChars="200"/>
        <w:rPr>
          <w:rFonts w:ascii="仿宋" w:hAnsi="仿宋" w:eastAsia="仿宋"/>
          <w:sz w:val="24"/>
        </w:rPr>
      </w:pPr>
      <w:r>
        <w:rPr>
          <w:rFonts w:hint="eastAsia" w:ascii="仿宋" w:hAnsi="仿宋" w:eastAsia="仿宋"/>
          <w:sz w:val="24"/>
        </w:rPr>
        <w:t>六、作业现场应当符合下列要求：</w:t>
      </w:r>
    </w:p>
    <w:p w14:paraId="35B8920C">
      <w:pPr>
        <w:spacing w:line="360" w:lineRule="exact"/>
        <w:ind w:firstLine="480" w:firstLineChars="200"/>
        <w:rPr>
          <w:rFonts w:ascii="仿宋" w:hAnsi="仿宋" w:eastAsia="仿宋"/>
          <w:sz w:val="24"/>
        </w:rPr>
      </w:pPr>
      <w:r>
        <w:rPr>
          <w:rFonts w:hint="eastAsia" w:ascii="仿宋" w:hAnsi="仿宋" w:eastAsia="仿宋"/>
          <w:sz w:val="24"/>
        </w:rPr>
        <w:t>（1）安全、整洁、美观，采取措施有效保护贵公司设施、设备。</w:t>
      </w:r>
    </w:p>
    <w:p w14:paraId="796540D8">
      <w:pPr>
        <w:spacing w:line="360" w:lineRule="exact"/>
        <w:ind w:firstLine="480" w:firstLineChars="200"/>
        <w:rPr>
          <w:rFonts w:ascii="仿宋" w:hAnsi="仿宋" w:eastAsia="仿宋"/>
          <w:sz w:val="24"/>
        </w:rPr>
      </w:pPr>
      <w:r>
        <w:rPr>
          <w:rFonts w:hint="eastAsia" w:ascii="仿宋" w:hAnsi="仿宋" w:eastAsia="仿宋"/>
          <w:sz w:val="24"/>
        </w:rPr>
        <w:t>（2）材料堆放整齐有序，不得影响贵公司正常生产秩序和通信畅通。</w:t>
      </w:r>
    </w:p>
    <w:p w14:paraId="7FFF3149">
      <w:pPr>
        <w:spacing w:line="360" w:lineRule="exact"/>
        <w:ind w:firstLine="480" w:firstLineChars="200"/>
        <w:rPr>
          <w:rFonts w:ascii="仿宋" w:hAnsi="仿宋" w:eastAsia="仿宋"/>
          <w:sz w:val="24"/>
        </w:rPr>
      </w:pPr>
      <w:r>
        <w:rPr>
          <w:rFonts w:hint="eastAsia" w:ascii="仿宋" w:hAnsi="仿宋" w:eastAsia="仿宋"/>
          <w:sz w:val="24"/>
        </w:rPr>
        <w:t>（3）垃圾及时处理，不得就近乱堆乱倒。</w:t>
      </w:r>
    </w:p>
    <w:p w14:paraId="268B8A63">
      <w:pPr>
        <w:spacing w:line="360" w:lineRule="exact"/>
        <w:ind w:firstLine="480" w:firstLineChars="200"/>
        <w:rPr>
          <w:rFonts w:ascii="仿宋" w:hAnsi="仿宋" w:eastAsia="仿宋"/>
          <w:sz w:val="24"/>
        </w:rPr>
      </w:pPr>
      <w:r>
        <w:rPr>
          <w:rFonts w:hint="eastAsia" w:ascii="仿宋" w:hAnsi="仿宋" w:eastAsia="仿宋"/>
          <w:sz w:val="24"/>
        </w:rPr>
        <w:t>（4）符合卫生标准。</w:t>
      </w:r>
    </w:p>
    <w:p w14:paraId="711BCA93">
      <w:pPr>
        <w:spacing w:line="360" w:lineRule="exact"/>
        <w:ind w:firstLine="480" w:firstLineChars="200"/>
        <w:rPr>
          <w:rFonts w:ascii="仿宋" w:hAnsi="仿宋" w:eastAsia="仿宋"/>
          <w:sz w:val="24"/>
        </w:rPr>
      </w:pPr>
      <w:r>
        <w:rPr>
          <w:rFonts w:hint="eastAsia" w:ascii="仿宋" w:hAnsi="仿宋" w:eastAsia="仿宋"/>
          <w:sz w:val="24"/>
        </w:rPr>
        <w:t>（5）作业人员应当佩戴贵公司颁发的证明其身份的胸卡。</w:t>
      </w:r>
    </w:p>
    <w:p w14:paraId="3D5ECC1D">
      <w:pPr>
        <w:spacing w:line="360" w:lineRule="exact"/>
        <w:ind w:firstLine="480" w:firstLineChars="200"/>
        <w:rPr>
          <w:rFonts w:ascii="仿宋" w:hAnsi="仿宋" w:eastAsia="仿宋"/>
          <w:sz w:val="24"/>
        </w:rPr>
      </w:pPr>
      <w:r>
        <w:rPr>
          <w:rFonts w:hint="eastAsia" w:ascii="仿宋" w:hAnsi="仿宋" w:eastAsia="仿宋"/>
          <w:sz w:val="24"/>
        </w:rPr>
        <w:t>（6）阻止无关人员进入作业现场。</w:t>
      </w:r>
    </w:p>
    <w:p w14:paraId="51685E8F">
      <w:pPr>
        <w:spacing w:line="360" w:lineRule="exact"/>
        <w:ind w:firstLine="480" w:firstLineChars="200"/>
        <w:rPr>
          <w:rFonts w:ascii="仿宋" w:hAnsi="仿宋" w:eastAsia="仿宋"/>
          <w:sz w:val="24"/>
        </w:rPr>
      </w:pPr>
      <w:r>
        <w:rPr>
          <w:rFonts w:hint="eastAsia" w:ascii="仿宋" w:hAnsi="仿宋" w:eastAsia="仿宋"/>
          <w:sz w:val="24"/>
        </w:rPr>
        <w:t>七、本单位应当遵守下列作业现场安全管理要求：</w:t>
      </w:r>
    </w:p>
    <w:p w14:paraId="06BCAE6D">
      <w:pPr>
        <w:spacing w:line="360" w:lineRule="exact"/>
        <w:ind w:firstLine="480" w:firstLineChars="200"/>
        <w:rPr>
          <w:rFonts w:ascii="仿宋" w:hAnsi="仿宋" w:eastAsia="仿宋"/>
          <w:sz w:val="24"/>
        </w:rPr>
      </w:pPr>
      <w:r>
        <w:rPr>
          <w:rFonts w:hint="eastAsia" w:ascii="仿宋" w:hAnsi="仿宋" w:eastAsia="仿宋"/>
          <w:sz w:val="24"/>
        </w:rPr>
        <w:t>（1）不得在作业现场溶融沥青或者焚烧油毡、油漆等易产生有毒、有害烟尘和气体的物质。</w:t>
      </w:r>
    </w:p>
    <w:p w14:paraId="6F1FA423">
      <w:pPr>
        <w:spacing w:line="360" w:lineRule="exact"/>
        <w:ind w:firstLine="480" w:firstLineChars="200"/>
        <w:rPr>
          <w:rFonts w:ascii="仿宋" w:hAnsi="仿宋" w:eastAsia="仿宋"/>
          <w:sz w:val="24"/>
        </w:rPr>
      </w:pPr>
      <w:r>
        <w:rPr>
          <w:rFonts w:hint="eastAsia" w:ascii="仿宋" w:hAnsi="仿宋" w:eastAsia="仿宋"/>
          <w:sz w:val="24"/>
        </w:rPr>
        <w:t>（2）不得从高处向下抛撒垃圾。</w:t>
      </w:r>
    </w:p>
    <w:p w14:paraId="295A1FAB">
      <w:pPr>
        <w:spacing w:line="360" w:lineRule="exact"/>
        <w:ind w:firstLine="480" w:firstLineChars="200"/>
        <w:rPr>
          <w:rFonts w:ascii="仿宋" w:hAnsi="仿宋" w:eastAsia="仿宋"/>
          <w:sz w:val="24"/>
        </w:rPr>
      </w:pPr>
      <w:r>
        <w:rPr>
          <w:rFonts w:hint="eastAsia" w:ascii="仿宋" w:hAnsi="仿宋" w:eastAsia="仿宋"/>
          <w:sz w:val="24"/>
        </w:rPr>
        <w:t>（3）不得将有毒有害废弃物作土方回填。</w:t>
      </w:r>
    </w:p>
    <w:p w14:paraId="6E48EE91">
      <w:pPr>
        <w:spacing w:line="360" w:lineRule="exact"/>
        <w:ind w:firstLine="480" w:firstLineChars="200"/>
        <w:rPr>
          <w:rFonts w:ascii="仿宋" w:hAnsi="仿宋" w:eastAsia="仿宋"/>
          <w:sz w:val="24"/>
        </w:rPr>
      </w:pPr>
      <w:r>
        <w:rPr>
          <w:rFonts w:hint="eastAsia" w:ascii="仿宋" w:hAnsi="仿宋" w:eastAsia="仿宋"/>
          <w:sz w:val="24"/>
        </w:rPr>
        <w:t>（4）禁止在作业现场吸烟或使用明火，确因作业需要进行明火作业，应当经贵公司安全保卫部门书面批准。</w:t>
      </w:r>
    </w:p>
    <w:p w14:paraId="01267EFC">
      <w:pPr>
        <w:spacing w:line="360" w:lineRule="exact"/>
        <w:ind w:firstLine="480" w:firstLineChars="200"/>
        <w:rPr>
          <w:rFonts w:ascii="仿宋" w:hAnsi="仿宋" w:eastAsia="仿宋"/>
          <w:sz w:val="24"/>
        </w:rPr>
      </w:pPr>
      <w:r>
        <w:rPr>
          <w:rFonts w:hint="eastAsia" w:ascii="仿宋" w:hAnsi="仿宋" w:eastAsia="仿宋"/>
          <w:sz w:val="24"/>
        </w:rPr>
        <w:t>八、本单位接受贵公司有关各项安全生产、防火等规章制度的检查、督促。</w:t>
      </w:r>
    </w:p>
    <w:p w14:paraId="70AF3C5D">
      <w:pPr>
        <w:spacing w:line="360" w:lineRule="exact"/>
        <w:ind w:firstLine="480" w:firstLineChars="200"/>
        <w:rPr>
          <w:rFonts w:ascii="仿宋" w:hAnsi="仿宋" w:eastAsia="仿宋"/>
          <w:sz w:val="24"/>
        </w:rPr>
      </w:pPr>
      <w:r>
        <w:rPr>
          <w:rFonts w:hint="eastAsia" w:ascii="仿宋" w:hAnsi="仿宋" w:eastAsia="仿宋"/>
          <w:sz w:val="24"/>
        </w:rPr>
        <w:t>九、本单位加强对作业人员的管理，提高服务能力，提升作业人员的作业水平和服务质量，并确保安全管理和安全工作的落实。本单位保证对作业人员进行安全生产教育和培训，保证作业人员具备必要的安全生产知识，熟悉有关的安全生产规章制度和安全操作规程，掌握本岗位的安全操作技能，了解事故应急处理措施。未经安全生产教育和培训合格的作业人员不得上岗作业。</w:t>
      </w:r>
    </w:p>
    <w:p w14:paraId="4DB14087">
      <w:pPr>
        <w:spacing w:line="360" w:lineRule="exact"/>
        <w:ind w:firstLine="480" w:firstLineChars="200"/>
        <w:rPr>
          <w:rFonts w:ascii="仿宋" w:hAnsi="仿宋" w:eastAsia="仿宋"/>
          <w:sz w:val="24"/>
        </w:rPr>
      </w:pPr>
      <w:r>
        <w:rPr>
          <w:rFonts w:hint="eastAsia" w:ascii="仿宋" w:hAnsi="仿宋" w:eastAsia="仿宋"/>
          <w:sz w:val="24"/>
        </w:rPr>
        <w:t>十、本单位作业人员仅在贵公司允许的作业区域、场所和设备上作业，不得超范围作业。本单位工作人员未经许可，不得擅自进入与合同约定的服务工作无关的贵公司部门（包括但不限于通信要害部门）。如需进入贵公司生产机房进行作业的，本单位应当到贵公司相关部门办理出入通信要害部位介绍信，方可进入作业。</w:t>
      </w:r>
    </w:p>
    <w:p w14:paraId="459D33C8">
      <w:pPr>
        <w:spacing w:line="360" w:lineRule="exact"/>
        <w:ind w:firstLine="480" w:firstLineChars="200"/>
        <w:rPr>
          <w:rFonts w:ascii="仿宋" w:hAnsi="仿宋" w:eastAsia="仿宋"/>
          <w:sz w:val="24"/>
        </w:rPr>
      </w:pPr>
      <w:r>
        <w:rPr>
          <w:rFonts w:hint="eastAsia" w:ascii="仿宋" w:hAnsi="仿宋" w:eastAsia="仿宋"/>
          <w:sz w:val="24"/>
        </w:rPr>
        <w:t>十一、本单位根据作业特点，制定安全生产作业方案和专项技术措施，配备专职或兼职人员负责有关安全生产、防火等工作，并积极与贵公司相关安全部门紧密联系。</w:t>
      </w:r>
    </w:p>
    <w:p w14:paraId="344F026E">
      <w:pPr>
        <w:spacing w:line="360" w:lineRule="exact"/>
        <w:ind w:firstLine="480" w:firstLineChars="200"/>
        <w:rPr>
          <w:rFonts w:ascii="仿宋" w:hAnsi="仿宋" w:eastAsia="仿宋"/>
          <w:sz w:val="24"/>
        </w:rPr>
      </w:pPr>
      <w:r>
        <w:rPr>
          <w:rFonts w:hint="eastAsia" w:ascii="仿宋" w:hAnsi="仿宋" w:eastAsia="仿宋"/>
          <w:sz w:val="24"/>
        </w:rPr>
        <w:t>十二、本单位为作业人员提供符合相关规定的劳动防护用品和作业工具，监督、教育作业人员按照使用规则佩戴、使用，并督促其遵守各项安全生产规章制度，不得违章作业、冒险作业或疲劳作业。</w:t>
      </w:r>
    </w:p>
    <w:p w14:paraId="0929B1B1">
      <w:pPr>
        <w:spacing w:line="360" w:lineRule="exact"/>
        <w:ind w:firstLine="480" w:firstLineChars="200"/>
        <w:rPr>
          <w:rFonts w:ascii="仿宋" w:hAnsi="仿宋" w:eastAsia="仿宋"/>
          <w:sz w:val="24"/>
        </w:rPr>
      </w:pPr>
      <w:r>
        <w:rPr>
          <w:rFonts w:hint="eastAsia" w:ascii="仿宋" w:hAnsi="仿宋" w:eastAsia="仿宋"/>
          <w:sz w:val="24"/>
        </w:rPr>
        <w:t>十三、当发生安全事故时，本单位立即采取有效措施，防止事故的扩大，减少人员伤亡和财产损失，并及时向贵公司和有关部门报告，配合贵公司和有关部门的事故调查处理工作。</w:t>
      </w:r>
    </w:p>
    <w:p w14:paraId="18A68053">
      <w:pPr>
        <w:spacing w:line="360" w:lineRule="exact"/>
        <w:ind w:firstLine="480" w:firstLineChars="200"/>
        <w:rPr>
          <w:rFonts w:ascii="仿宋" w:hAnsi="仿宋" w:eastAsia="仿宋"/>
          <w:sz w:val="24"/>
        </w:rPr>
      </w:pPr>
      <w:r>
        <w:rPr>
          <w:rFonts w:hint="eastAsia" w:ascii="仿宋" w:hAnsi="仿宋" w:eastAsia="仿宋"/>
          <w:sz w:val="24"/>
        </w:rPr>
        <w:t>十四、本单位作业人员进行登高作业时，应当遵守高处作业中的相关规定，并先检查登高工具和保险装备，确保登高现场环境安全，避免发生摔伤事故。</w:t>
      </w:r>
    </w:p>
    <w:p w14:paraId="797AC6E7">
      <w:pPr>
        <w:spacing w:line="360" w:lineRule="exact"/>
        <w:ind w:firstLine="480" w:firstLineChars="200"/>
        <w:rPr>
          <w:rFonts w:ascii="仿宋" w:hAnsi="仿宋" w:eastAsia="仿宋"/>
          <w:sz w:val="24"/>
        </w:rPr>
      </w:pPr>
      <w:r>
        <w:rPr>
          <w:rFonts w:hint="eastAsia" w:ascii="仿宋" w:hAnsi="仿宋" w:eastAsia="仿宋"/>
          <w:sz w:val="24"/>
        </w:rPr>
        <w:t>十五、切实落实“六防”（即防爆炸、防盗抢、防火、防破坏、防诈骗、防窃密），不发生违反作业现场管理规定的行为，不发生违法犯罪案件。本单位就作业人员的行为向贵公司承担全部责任。如发生作业人员或他人的人身、财产事故，均由本单位负责解决并承担全部责任。</w:t>
      </w:r>
    </w:p>
    <w:p w14:paraId="4C04D2D1">
      <w:pPr>
        <w:spacing w:line="360" w:lineRule="exact"/>
        <w:ind w:firstLine="480" w:firstLineChars="200"/>
        <w:rPr>
          <w:rFonts w:ascii="仿宋" w:hAnsi="仿宋" w:eastAsia="仿宋"/>
          <w:sz w:val="24"/>
        </w:rPr>
      </w:pPr>
      <w:r>
        <w:rPr>
          <w:rFonts w:hint="eastAsia" w:ascii="仿宋" w:hAnsi="仿宋" w:eastAsia="仿宋"/>
          <w:sz w:val="24"/>
        </w:rPr>
        <w:t>十六、本单位严格遵守国家安全生产方面的有关法律、法规，以实际行动创造安全、文明的工作环境，如本单位违反本责任书所述的任何情形，本单位承担相应责任并赔偿贵公司因此受到的损失。</w:t>
      </w:r>
    </w:p>
    <w:p w14:paraId="68584550">
      <w:pPr>
        <w:spacing w:line="360" w:lineRule="exact"/>
        <w:ind w:firstLine="480" w:firstLineChars="200"/>
        <w:rPr>
          <w:rFonts w:ascii="仿宋" w:hAnsi="仿宋" w:eastAsia="仿宋"/>
          <w:sz w:val="24"/>
        </w:rPr>
      </w:pPr>
      <w:r>
        <w:rPr>
          <w:rFonts w:hint="eastAsia" w:ascii="仿宋" w:hAnsi="仿宋" w:eastAsia="仿宋"/>
          <w:sz w:val="24"/>
        </w:rPr>
        <w:t>十七、本单位承诺依照有关法律规定参加工伤保险，为履行合同所雇用的全部人员，缴纳工伤保险费。</w:t>
      </w:r>
    </w:p>
    <w:p w14:paraId="50371925">
      <w:pPr>
        <w:spacing w:line="360" w:lineRule="exact"/>
        <w:ind w:firstLine="480" w:firstLineChars="200"/>
        <w:rPr>
          <w:rFonts w:ascii="仿宋" w:hAnsi="仿宋" w:eastAsia="仿宋"/>
          <w:sz w:val="24"/>
        </w:rPr>
      </w:pPr>
      <w:r>
        <w:rPr>
          <w:rFonts w:hint="eastAsia" w:ascii="仿宋" w:hAnsi="仿宋" w:eastAsia="仿宋"/>
          <w:sz w:val="24"/>
        </w:rPr>
        <w:t>十八、本单位在作业过程中若发生安全生产责任事故的，同意贵公司依据供应商不良行为相关管理制度对本单位进行处理。</w:t>
      </w:r>
    </w:p>
    <w:p w14:paraId="23B4F310">
      <w:pPr>
        <w:spacing w:line="360" w:lineRule="exact"/>
        <w:ind w:firstLine="480" w:firstLineChars="200"/>
        <w:rPr>
          <w:rFonts w:ascii="仿宋" w:hAnsi="仿宋" w:eastAsia="仿宋"/>
          <w:sz w:val="24"/>
        </w:rPr>
      </w:pPr>
      <w:r>
        <w:rPr>
          <w:rFonts w:hint="eastAsia" w:ascii="仿宋" w:hAnsi="仿宋" w:eastAsia="仿宋"/>
          <w:sz w:val="24"/>
        </w:rPr>
        <w:t>十九、根据《生产安全事故应急预案管理办法》要求，本单位承诺制定和完善应急预案演练计划，至少每半年组织一次生产安全事故应急预案演练。</w:t>
      </w:r>
    </w:p>
    <w:p w14:paraId="06369430">
      <w:pPr>
        <w:spacing w:line="360" w:lineRule="exact"/>
        <w:ind w:firstLine="480" w:firstLineChars="200"/>
        <w:rPr>
          <w:rFonts w:ascii="仿宋" w:hAnsi="仿宋" w:eastAsia="仿宋"/>
          <w:sz w:val="24"/>
        </w:rPr>
      </w:pPr>
      <w:r>
        <w:rPr>
          <w:rFonts w:hint="eastAsia" w:ascii="仿宋" w:hAnsi="仿宋" w:eastAsia="仿宋"/>
          <w:sz w:val="24"/>
        </w:rPr>
        <w:t>二十、本单位承诺，采取有效管理措施合理减少从事危险作业岗位的劳务派遣、劳务分包等灵活用工方式人员，并对灵活用工人员纳入本单位统一管理，履行安全生产保证责任，做好灵活用工人员特种作业持证、安全培训、保险购买等工作。</w:t>
      </w:r>
    </w:p>
    <w:p w14:paraId="336F7CB1">
      <w:pPr>
        <w:spacing w:line="360" w:lineRule="exact"/>
        <w:ind w:firstLine="480" w:firstLineChars="200"/>
        <w:rPr>
          <w:rFonts w:ascii="仿宋" w:hAnsi="仿宋" w:eastAsia="仿宋"/>
          <w:sz w:val="24"/>
        </w:rPr>
      </w:pPr>
      <w:r>
        <w:rPr>
          <w:rFonts w:hint="eastAsia" w:ascii="仿宋" w:hAnsi="仿宋" w:eastAsia="仿宋"/>
          <w:sz w:val="24"/>
        </w:rPr>
        <w:t>二十一、本单位指定如下专职安全生产管理人员负责安全检查与协调等工作，并承诺安全生产管理人员具备生产经营活动相应的安全生产知识和管理能力。当专职安全生产管理人员变更时，本单位提前三日书面通知贵公司。</w:t>
      </w:r>
    </w:p>
    <w:p w14:paraId="6F28D245">
      <w:pPr>
        <w:spacing w:line="360" w:lineRule="exact"/>
        <w:ind w:firstLine="480" w:firstLineChars="200"/>
        <w:rPr>
          <w:rFonts w:ascii="仿宋" w:hAnsi="仿宋" w:eastAsia="仿宋"/>
          <w:sz w:val="24"/>
        </w:rPr>
      </w:pPr>
      <w:r>
        <w:rPr>
          <w:rFonts w:hint="eastAsia" w:ascii="仿宋" w:hAnsi="仿宋" w:eastAsia="仿宋"/>
          <w:sz w:val="24"/>
        </w:rPr>
        <w:t>（1）姓名：[  ]</w:t>
      </w:r>
    </w:p>
    <w:p w14:paraId="2BD1E511">
      <w:pPr>
        <w:spacing w:line="360" w:lineRule="exact"/>
        <w:ind w:firstLine="480" w:firstLineChars="200"/>
        <w:rPr>
          <w:rFonts w:ascii="仿宋" w:hAnsi="仿宋" w:eastAsia="仿宋"/>
          <w:sz w:val="24"/>
        </w:rPr>
      </w:pPr>
      <w:r>
        <w:rPr>
          <w:rFonts w:hint="eastAsia" w:ascii="仿宋" w:hAnsi="仿宋" w:eastAsia="仿宋"/>
          <w:sz w:val="24"/>
        </w:rPr>
        <w:t>（2）联系方式：[  ]</w:t>
      </w:r>
    </w:p>
    <w:p w14:paraId="583D623E">
      <w:pPr>
        <w:spacing w:line="360" w:lineRule="exact"/>
        <w:ind w:firstLine="480" w:firstLineChars="200"/>
        <w:rPr>
          <w:rFonts w:ascii="仿宋" w:hAnsi="仿宋" w:eastAsia="仿宋"/>
          <w:sz w:val="24"/>
        </w:rPr>
      </w:pPr>
      <w:r>
        <w:rPr>
          <w:rFonts w:hint="eastAsia" w:ascii="仿宋" w:hAnsi="仿宋" w:eastAsia="仿宋"/>
          <w:sz w:val="24"/>
        </w:rPr>
        <w:t>二十二、本责任书经本单位签署后，与合同同时生效。</w:t>
      </w:r>
    </w:p>
    <w:p w14:paraId="01D18C38">
      <w:pPr>
        <w:spacing w:line="360" w:lineRule="exact"/>
        <w:rPr>
          <w:rFonts w:ascii="仿宋" w:hAnsi="仿宋" w:eastAsia="仿宋"/>
          <w:sz w:val="24"/>
        </w:rPr>
      </w:pPr>
    </w:p>
    <w:p w14:paraId="09B22077">
      <w:pPr>
        <w:spacing w:line="360" w:lineRule="exact"/>
        <w:rPr>
          <w:rFonts w:ascii="仿宋" w:hAnsi="仿宋" w:eastAsia="仿宋"/>
          <w:sz w:val="24"/>
        </w:rPr>
      </w:pPr>
    </w:p>
    <w:p w14:paraId="0D18F117">
      <w:pPr>
        <w:spacing w:line="360" w:lineRule="exact"/>
        <w:rPr>
          <w:rFonts w:ascii="仿宋" w:hAnsi="仿宋" w:eastAsia="仿宋"/>
          <w:sz w:val="24"/>
        </w:rPr>
      </w:pPr>
      <w:r>
        <w:rPr>
          <w:rFonts w:hint="eastAsia" w:ascii="仿宋" w:hAnsi="仿宋" w:eastAsia="仿宋"/>
          <w:sz w:val="24"/>
        </w:rPr>
        <w:t>责任人（盖章）：[  ]</w:t>
      </w:r>
    </w:p>
    <w:p w14:paraId="231239DE">
      <w:pPr>
        <w:spacing w:line="360" w:lineRule="exact"/>
        <w:rPr>
          <w:rFonts w:ascii="仿宋" w:hAnsi="仿宋" w:eastAsia="仿宋"/>
          <w:sz w:val="24"/>
        </w:rPr>
      </w:pPr>
      <w:r>
        <w:rPr>
          <w:rFonts w:hint="eastAsia" w:ascii="仿宋" w:hAnsi="仿宋" w:eastAsia="仿宋"/>
          <w:sz w:val="24"/>
        </w:rPr>
        <w:t>法定代表人/负责人</w:t>
      </w:r>
    </w:p>
    <w:p w14:paraId="085A3149">
      <w:pPr>
        <w:spacing w:line="360" w:lineRule="exact"/>
        <w:rPr>
          <w:rFonts w:ascii="仿宋" w:hAnsi="仿宋" w:eastAsia="仿宋"/>
          <w:sz w:val="24"/>
        </w:rPr>
      </w:pPr>
      <w:r>
        <w:rPr>
          <w:rFonts w:hint="eastAsia" w:ascii="仿宋" w:hAnsi="仿宋" w:eastAsia="仿宋"/>
          <w:sz w:val="24"/>
        </w:rPr>
        <w:t>或授权代表（签字）：</w:t>
      </w:r>
    </w:p>
    <w:p w14:paraId="0D014BC4">
      <w:pPr>
        <w:widowControl/>
        <w:spacing w:line="360" w:lineRule="exact"/>
        <w:jc w:val="left"/>
        <w:rPr>
          <w:rFonts w:ascii="仿宋" w:hAnsi="仿宋" w:eastAsia="仿宋"/>
          <w:color w:val="000000"/>
        </w:rPr>
      </w:pPr>
      <w:r>
        <w:rPr>
          <w:rFonts w:ascii="仿宋" w:hAnsi="仿宋" w:eastAsia="仿宋"/>
          <w:color w:val="000000"/>
        </w:rPr>
        <w:br w:type="page"/>
      </w:r>
    </w:p>
    <w:p w14:paraId="4435167D">
      <w:pPr>
        <w:spacing w:line="360" w:lineRule="exact"/>
        <w:outlineLvl w:val="0"/>
        <w:rPr>
          <w:rFonts w:ascii="仿宋" w:hAnsi="仿宋" w:eastAsia="仿宋"/>
          <w:sz w:val="24"/>
        </w:rPr>
      </w:pPr>
      <w:r>
        <w:rPr>
          <w:rFonts w:hint="eastAsia" w:ascii="仿宋" w:hAnsi="仿宋" w:eastAsia="仿宋"/>
          <w:sz w:val="24"/>
        </w:rPr>
        <w:t>附件十二</w:t>
      </w:r>
    </w:p>
    <w:p w14:paraId="4D1F351C">
      <w:pPr>
        <w:spacing w:line="360" w:lineRule="exact"/>
        <w:jc w:val="center"/>
        <w:rPr>
          <w:rFonts w:ascii="仿宋" w:hAnsi="仿宋" w:eastAsia="仿宋"/>
          <w:b/>
          <w:sz w:val="28"/>
          <w:szCs w:val="28"/>
        </w:rPr>
      </w:pPr>
      <w:r>
        <w:rPr>
          <w:rFonts w:hint="eastAsia" w:ascii="仿宋" w:hAnsi="仿宋" w:eastAsia="仿宋"/>
          <w:b/>
          <w:sz w:val="28"/>
          <w:szCs w:val="28"/>
        </w:rPr>
        <w:t>网络及信息安全承诺书</w:t>
      </w:r>
    </w:p>
    <w:p w14:paraId="5C239790">
      <w:pPr>
        <w:spacing w:line="360" w:lineRule="exact"/>
        <w:jc w:val="center"/>
        <w:rPr>
          <w:rFonts w:ascii="仿宋" w:hAnsi="仿宋" w:eastAsia="仿宋"/>
          <w:b/>
          <w:sz w:val="28"/>
          <w:szCs w:val="28"/>
        </w:rPr>
      </w:pPr>
    </w:p>
    <w:p w14:paraId="5FDCB63B">
      <w:pPr>
        <w:spacing w:line="360" w:lineRule="exact"/>
        <w:rPr>
          <w:rFonts w:ascii="仿宋" w:hAnsi="仿宋" w:eastAsia="仿宋"/>
          <w:sz w:val="24"/>
        </w:rPr>
      </w:pPr>
      <w:r>
        <w:rPr>
          <w:rFonts w:hint="eastAsia" w:ascii="仿宋" w:hAnsi="仿宋" w:eastAsia="仿宋"/>
          <w:sz w:val="24"/>
          <w:lang w:eastAsia="zh-CN"/>
        </w:rPr>
        <w:t>中国xxxx</w:t>
      </w:r>
      <w:r>
        <w:rPr>
          <w:rFonts w:hint="eastAsia" w:ascii="仿宋" w:hAnsi="仿宋" w:eastAsia="仿宋"/>
          <w:sz w:val="24"/>
        </w:rPr>
        <w:t>[  ]公司：</w:t>
      </w:r>
    </w:p>
    <w:p w14:paraId="1A4875E7">
      <w:pPr>
        <w:spacing w:line="360" w:lineRule="exact"/>
        <w:ind w:firstLine="480" w:firstLineChars="200"/>
        <w:rPr>
          <w:rFonts w:ascii="仿宋" w:hAnsi="仿宋" w:eastAsia="仿宋"/>
          <w:sz w:val="24"/>
        </w:rPr>
      </w:pPr>
      <w:r>
        <w:rPr>
          <w:rFonts w:hint="eastAsia" w:ascii="仿宋" w:hAnsi="仿宋" w:eastAsia="仿宋"/>
          <w:sz w:val="24"/>
        </w:rPr>
        <w:t>本单位郑重承诺遵守本承诺书，如有违反本承诺书有关条款的行为，本单位承担由此带来的一切责任。</w:t>
      </w:r>
    </w:p>
    <w:p w14:paraId="34A89D21">
      <w:pPr>
        <w:spacing w:line="360" w:lineRule="exact"/>
        <w:ind w:firstLine="480" w:firstLineChars="200"/>
        <w:rPr>
          <w:rFonts w:ascii="仿宋" w:hAnsi="仿宋" w:eastAsia="仿宋"/>
          <w:sz w:val="24"/>
        </w:rPr>
      </w:pPr>
      <w:r>
        <w:rPr>
          <w:rFonts w:hint="eastAsia" w:ascii="仿宋" w:hAnsi="仿宋" w:eastAsia="仿宋"/>
          <w:sz w:val="24"/>
        </w:rPr>
        <w:t>一、本单位承诺遵守《中华人民共和国网络安全法》《中华人民共和国数据安全法》《中华人民共和国个人信息保护法》《全国人民代表大会常务委员会关于加强网络信息保护的决定》《中华人民共和国</w:t>
      </w:r>
      <w:r>
        <w:rPr>
          <w:rFonts w:hint="eastAsia" w:ascii="仿宋" w:hAnsi="仿宋" w:eastAsia="仿宋"/>
          <w:sz w:val="24"/>
          <w:lang w:eastAsia="zh-CN"/>
        </w:rPr>
        <w:t>xxxx</w:t>
      </w:r>
      <w:r>
        <w:rPr>
          <w:rFonts w:hint="eastAsia" w:ascii="仿宋" w:hAnsi="仿宋" w:eastAsia="仿宋"/>
          <w:sz w:val="24"/>
        </w:rPr>
        <w:t>条例》《中华人民共和国计算机信息系统安全保护条例》《计算机信息网络国际联网安全保护管理办法》《互联网信息服务管理办法》《非经营性互联网信息服务备案管理办法》《</w:t>
      </w:r>
      <w:r>
        <w:rPr>
          <w:rFonts w:hint="eastAsia" w:ascii="仿宋" w:hAnsi="仿宋" w:eastAsia="仿宋"/>
          <w:sz w:val="24"/>
          <w:lang w:eastAsia="zh-CN"/>
        </w:rPr>
        <w:t>xxxx</w:t>
      </w:r>
      <w:r>
        <w:rPr>
          <w:rFonts w:hint="eastAsia" w:ascii="仿宋" w:hAnsi="仿宋" w:eastAsia="仿宋"/>
          <w:sz w:val="24"/>
        </w:rPr>
        <w:t>互联网应用程序信息服务管理规定》《网络信息内容生态治理规定》《</w:t>
      </w:r>
      <w:r>
        <w:rPr>
          <w:rFonts w:hint="eastAsia" w:ascii="仿宋" w:hAnsi="仿宋" w:eastAsia="仿宋"/>
          <w:sz w:val="24"/>
          <w:lang w:eastAsia="zh-CN"/>
        </w:rPr>
        <w:t>xxxx</w:t>
      </w:r>
      <w:r>
        <w:rPr>
          <w:rFonts w:hint="eastAsia" w:ascii="仿宋" w:hAnsi="仿宋" w:eastAsia="仿宋"/>
          <w:sz w:val="24"/>
        </w:rPr>
        <w:t>和互联网用户个人信息保护规定》《公共互联网网络安全突发事件应急预案》《关键信息基础设施安全保护条例》《网络安全审查办法》及有关法律、法规、规章和政策文件规定（“相关规定”）。</w:t>
      </w:r>
    </w:p>
    <w:p w14:paraId="49FC23E0">
      <w:pPr>
        <w:spacing w:line="360" w:lineRule="exact"/>
        <w:ind w:firstLine="480" w:firstLineChars="200"/>
        <w:rPr>
          <w:rFonts w:ascii="仿宋" w:hAnsi="仿宋" w:eastAsia="仿宋"/>
          <w:sz w:val="24"/>
        </w:rPr>
      </w:pPr>
      <w:r>
        <w:rPr>
          <w:rFonts w:hint="eastAsia" w:ascii="仿宋" w:hAnsi="仿宋" w:eastAsia="仿宋"/>
          <w:sz w:val="24"/>
        </w:rPr>
        <w:t>二、本单位承诺向贵公司提供产品或服务符合相关规定、政府主管部门要求以及与贵公司的合同/协议（“合同”）约定，落实网络安全、数据安全和个人信息保护责任。本单位承诺具备履行合同所需的全部合法必要的资质条件。</w:t>
      </w:r>
    </w:p>
    <w:p w14:paraId="0F484155">
      <w:pPr>
        <w:spacing w:line="360" w:lineRule="exact"/>
        <w:ind w:firstLine="480" w:firstLineChars="200"/>
        <w:rPr>
          <w:rFonts w:ascii="仿宋" w:hAnsi="仿宋" w:eastAsia="仿宋"/>
          <w:sz w:val="24"/>
        </w:rPr>
      </w:pPr>
      <w:r>
        <w:rPr>
          <w:rFonts w:hint="eastAsia" w:ascii="仿宋" w:hAnsi="仿宋" w:eastAsia="仿宋"/>
          <w:sz w:val="24"/>
        </w:rPr>
        <w:t>三、本单位承诺按照用户真实身份信息制度（“实名制”）的要求提供身份信息、使用业务，并保证所提供信息、资料的真实、完整、准确、有效。</w:t>
      </w:r>
    </w:p>
    <w:p w14:paraId="189FEDB8">
      <w:pPr>
        <w:spacing w:line="360" w:lineRule="exact"/>
        <w:ind w:firstLine="480" w:firstLineChars="200"/>
        <w:rPr>
          <w:rFonts w:ascii="仿宋" w:hAnsi="仿宋" w:eastAsia="仿宋"/>
          <w:sz w:val="24"/>
        </w:rPr>
      </w:pPr>
      <w:r>
        <w:rPr>
          <w:rFonts w:hint="eastAsia" w:ascii="仿宋" w:hAnsi="仿宋" w:eastAsia="仿宋"/>
          <w:sz w:val="24"/>
        </w:rPr>
        <w:t>四、本单位保证不利用网络（包括但不限于固定网、</w:t>
      </w:r>
      <w:r>
        <w:rPr>
          <w:rFonts w:hint="eastAsia" w:ascii="仿宋" w:hAnsi="仿宋" w:eastAsia="仿宋"/>
          <w:sz w:val="24"/>
          <w:lang w:eastAsia="zh-CN"/>
        </w:rPr>
        <w:t>xxxx</w:t>
      </w:r>
      <w:r>
        <w:rPr>
          <w:rFonts w:hint="eastAsia" w:ascii="仿宋" w:hAnsi="仿宋" w:eastAsia="仿宋"/>
          <w:sz w:val="24"/>
        </w:rPr>
        <w:t>网、互联网，下同）从事危害国家安全、泄露国家秘密等违法犯罪活动，不侵犯他人的合法权益。</w:t>
      </w:r>
    </w:p>
    <w:p w14:paraId="6FDE536B">
      <w:pPr>
        <w:spacing w:line="360" w:lineRule="exact"/>
        <w:ind w:firstLine="480" w:firstLineChars="200"/>
        <w:rPr>
          <w:rFonts w:ascii="仿宋" w:hAnsi="仿宋" w:eastAsia="仿宋"/>
          <w:sz w:val="24"/>
        </w:rPr>
      </w:pPr>
      <w:r>
        <w:rPr>
          <w:rFonts w:hint="eastAsia" w:ascii="仿宋" w:hAnsi="仿宋" w:eastAsia="仿宋"/>
          <w:sz w:val="24"/>
        </w:rPr>
        <w:t>五、本单位保证在处理个人信息前依法向个人信息主体（“个人”）履行法定告知义务并取得个人的明确同意。法律、行政法规规定处理个人信息应当取得个人单独同意或者书面同意的，本单位保证在处理个人信息前依法取得个人单独同意或书面同意。</w:t>
      </w:r>
    </w:p>
    <w:p w14:paraId="59D75E75">
      <w:pPr>
        <w:spacing w:line="360" w:lineRule="exact"/>
        <w:ind w:firstLine="480" w:firstLineChars="200"/>
        <w:rPr>
          <w:rFonts w:ascii="仿宋" w:hAnsi="仿宋" w:eastAsia="仿宋"/>
          <w:sz w:val="24"/>
        </w:rPr>
      </w:pPr>
      <w:r>
        <w:rPr>
          <w:rFonts w:hint="eastAsia" w:ascii="仿宋" w:hAnsi="仿宋" w:eastAsia="仿宋"/>
          <w:sz w:val="24"/>
        </w:rPr>
        <w:t>六、本单位向贵公司提供个人信息或委托贵公司处理个人信息的，本单位承诺已依法向个人履行了告知义务，并依法取得了个人同意。本单位承诺，向贵公司提供或委托贵公司处理的个人信息等数据来源合法合规，不存在违反相关规定以及合同约定的情况。</w:t>
      </w:r>
    </w:p>
    <w:p w14:paraId="4049F537">
      <w:pPr>
        <w:spacing w:line="360" w:lineRule="exact"/>
        <w:ind w:firstLine="480" w:firstLineChars="200"/>
        <w:rPr>
          <w:rFonts w:ascii="仿宋" w:hAnsi="仿宋" w:eastAsia="仿宋"/>
          <w:sz w:val="24"/>
        </w:rPr>
      </w:pPr>
      <w:r>
        <w:rPr>
          <w:rFonts w:hint="eastAsia" w:ascii="仿宋" w:hAnsi="仿宋" w:eastAsia="仿宋"/>
          <w:sz w:val="24"/>
        </w:rPr>
        <w:t>七、本单位受贵公司委托处理个人信息等数据的，或本单位与贵公司共同处理个人信息等数据的，本单位承诺按照与贵公司的合同约定处理，不得超出约定的处理目的、处理方式等处理上述数据，严格遵循数据处理时限。如果合同不生效、无效、被撤销、终止，或其他贵公司认为必要的情况下，本单位承诺按照贵公司的要求对个人信息等数据（包括但不限于原始数据、备份数据、基于所提供的数据产生的衍生数据）予以返还或者删除，且未经贵公司同意不得以任何方式留存履行合同过程中所处理的任何上述数据。上述数据的返还或删除并不免除本单位其他义务。未经贵公司同意,本单位不得转委托他人处理上述数据。本单位承诺按照法律规定及贵公司要求处理个人基于其主体权利提出的请求（包括个人信息查询、更正、删除、撤回授权同意、注销账户、获取个人信息副本等）。</w:t>
      </w:r>
    </w:p>
    <w:p w14:paraId="59BE8EAD">
      <w:pPr>
        <w:spacing w:line="360" w:lineRule="exact"/>
        <w:ind w:firstLine="480" w:firstLineChars="200"/>
        <w:rPr>
          <w:rFonts w:ascii="仿宋" w:hAnsi="仿宋" w:eastAsia="仿宋"/>
          <w:sz w:val="24"/>
        </w:rPr>
      </w:pPr>
      <w:r>
        <w:rPr>
          <w:rFonts w:hint="eastAsia" w:ascii="仿宋" w:hAnsi="仿宋" w:eastAsia="仿宋"/>
          <w:sz w:val="24"/>
        </w:rPr>
        <w:t>八、对本单位在合同签订及履行过程中接触或知悉的贵公司和/或贵公司客户的数据和用户个人信息，本单位应当严格保密，不得向其他方提供、披露。本单位应当按照相关规定、政府主管部门要求和合同约定采取保密措施，防止未经授权的访问以及个人信息等数据的泄露、篡改、丢失。对于本单位在合同签订及履行过程中接触和获得的个人信息等数据，应当依法在境内存储，且不得向境外提供。</w:t>
      </w:r>
    </w:p>
    <w:p w14:paraId="11EFD449">
      <w:pPr>
        <w:spacing w:line="360" w:lineRule="exact"/>
        <w:ind w:firstLine="480" w:firstLineChars="200"/>
        <w:rPr>
          <w:rFonts w:ascii="仿宋" w:hAnsi="仿宋" w:eastAsia="仿宋"/>
          <w:sz w:val="24"/>
        </w:rPr>
      </w:pPr>
      <w:r>
        <w:rPr>
          <w:rFonts w:hint="eastAsia" w:ascii="仿宋" w:hAnsi="仿宋" w:eastAsia="仿宋"/>
          <w:sz w:val="24"/>
        </w:rPr>
        <w:t>九、本单位承诺严格按照相关规定做好本单位网络安全、数据安全和个人信息保护管理工作，健全各项网络安全、数据安全和个人信息保护管理制度和操作规程，落实各项安全保护技术措施，实施个人信息和数据分类分级管理、依法落实个人信息保护影响评估和数据安全风险评估、报告、信息共享、监测预警机制，定期对从业人员进行安全教育和培训，依法设置网络安全、数据安全和个人信息保护责任人和管理机构，按政府主管部门要求设立信息安全责任人和信息安全审查员，当信息安全责任人发生变更时及时通知贵公司。否则，导致的一切后果由本单位承担，贵公司有权立即终止合同。</w:t>
      </w:r>
    </w:p>
    <w:p w14:paraId="0421AE5D">
      <w:pPr>
        <w:spacing w:line="360" w:lineRule="exact"/>
        <w:ind w:firstLine="480" w:firstLineChars="200"/>
        <w:rPr>
          <w:rFonts w:ascii="仿宋" w:hAnsi="仿宋" w:eastAsia="仿宋"/>
          <w:sz w:val="24"/>
        </w:rPr>
      </w:pPr>
      <w:r>
        <w:rPr>
          <w:rFonts w:hint="eastAsia" w:ascii="仿宋" w:hAnsi="仿宋" w:eastAsia="仿宋"/>
          <w:sz w:val="24"/>
        </w:rPr>
        <w:t>十、本单位承诺配合贵公司为公安机关、国家安全机关、网信部门等政府部门依法履行职责、维护国家安全和侦查犯罪等活动提供协助，如实提供有关安全保护的信息、资料及数据文件，积极协助查处信息网络违法犯罪行为。</w:t>
      </w:r>
    </w:p>
    <w:p w14:paraId="31F53333">
      <w:pPr>
        <w:spacing w:line="360" w:lineRule="exact"/>
        <w:ind w:firstLine="480" w:firstLineChars="200"/>
        <w:rPr>
          <w:rFonts w:ascii="仿宋" w:hAnsi="仿宋" w:eastAsia="仿宋"/>
          <w:sz w:val="24"/>
        </w:rPr>
      </w:pPr>
      <w:r>
        <w:rPr>
          <w:rFonts w:hint="eastAsia" w:ascii="仿宋" w:hAnsi="仿宋" w:eastAsia="仿宋"/>
          <w:sz w:val="24"/>
        </w:rPr>
        <w:t>十一、本单位承诺利用网络发送的信息以及向贵公司提供的信息真实、准确、合法。该等信息内容应当严格符合相关规定，本单位不得通过通信网络、互联网制作、复制、查阅和传播有害信息，不得散发传播违法、不健康、反动等信息，不得制作、复制、查阅和传播任何违反下列要求（即“九不准”及“六不许”）的信息。</w:t>
      </w:r>
    </w:p>
    <w:p w14:paraId="2411CFA6">
      <w:pPr>
        <w:spacing w:line="360" w:lineRule="exact"/>
        <w:ind w:firstLine="480" w:firstLineChars="200"/>
        <w:rPr>
          <w:rFonts w:ascii="仿宋" w:hAnsi="仿宋" w:eastAsia="仿宋"/>
          <w:sz w:val="24"/>
        </w:rPr>
      </w:pPr>
      <w:r>
        <w:rPr>
          <w:rFonts w:hint="eastAsia" w:ascii="仿宋" w:hAnsi="仿宋" w:eastAsia="仿宋"/>
          <w:sz w:val="24"/>
        </w:rPr>
        <w:t>“九不准”，即不准制作、复制、查阅和传播含有以下内容的信息：</w:t>
      </w:r>
    </w:p>
    <w:p w14:paraId="3B4AF1B8">
      <w:pPr>
        <w:spacing w:line="360" w:lineRule="exact"/>
        <w:ind w:firstLine="480" w:firstLineChars="200"/>
        <w:rPr>
          <w:rFonts w:ascii="仿宋" w:hAnsi="仿宋" w:eastAsia="仿宋"/>
          <w:sz w:val="24"/>
        </w:rPr>
      </w:pPr>
      <w:r>
        <w:rPr>
          <w:rFonts w:hint="eastAsia" w:ascii="仿宋" w:hAnsi="仿宋" w:eastAsia="仿宋"/>
          <w:sz w:val="24"/>
        </w:rPr>
        <w:t>1、反对宪法所确定的基本原则的；</w:t>
      </w:r>
    </w:p>
    <w:p w14:paraId="0E02DB07">
      <w:pPr>
        <w:spacing w:line="360" w:lineRule="exact"/>
        <w:ind w:firstLine="480" w:firstLineChars="200"/>
        <w:rPr>
          <w:rFonts w:ascii="仿宋" w:hAnsi="仿宋" w:eastAsia="仿宋"/>
          <w:sz w:val="24"/>
        </w:rPr>
      </w:pPr>
      <w:r>
        <w:rPr>
          <w:rFonts w:hint="eastAsia" w:ascii="仿宋" w:hAnsi="仿宋" w:eastAsia="仿宋"/>
          <w:sz w:val="24"/>
        </w:rPr>
        <w:t>2、危害国家安全，泄露国家秘密，颠覆国家政权，破坏国家统一的。</w:t>
      </w:r>
    </w:p>
    <w:p w14:paraId="465AF8E6">
      <w:pPr>
        <w:spacing w:line="360" w:lineRule="exact"/>
        <w:ind w:firstLine="480" w:firstLineChars="200"/>
        <w:rPr>
          <w:rFonts w:ascii="仿宋" w:hAnsi="仿宋" w:eastAsia="仿宋"/>
          <w:sz w:val="24"/>
        </w:rPr>
      </w:pPr>
      <w:r>
        <w:rPr>
          <w:rFonts w:hint="eastAsia" w:ascii="仿宋" w:hAnsi="仿宋" w:eastAsia="仿宋"/>
          <w:sz w:val="24"/>
        </w:rPr>
        <w:t>3、损害国家荣誉和利益的；</w:t>
      </w:r>
    </w:p>
    <w:p w14:paraId="0E583BBF">
      <w:pPr>
        <w:spacing w:line="360" w:lineRule="exact"/>
        <w:ind w:firstLine="480" w:firstLineChars="200"/>
        <w:rPr>
          <w:rFonts w:ascii="仿宋" w:hAnsi="仿宋" w:eastAsia="仿宋"/>
          <w:sz w:val="24"/>
        </w:rPr>
      </w:pPr>
      <w:r>
        <w:rPr>
          <w:rFonts w:hint="eastAsia" w:ascii="仿宋" w:hAnsi="仿宋" w:eastAsia="仿宋"/>
          <w:sz w:val="24"/>
        </w:rPr>
        <w:t>4、煽动民族仇恨、民族歧视，破坏民族团结的；</w:t>
      </w:r>
    </w:p>
    <w:p w14:paraId="3365478C">
      <w:pPr>
        <w:spacing w:line="360" w:lineRule="exact"/>
        <w:ind w:firstLine="480" w:firstLineChars="200"/>
        <w:rPr>
          <w:rFonts w:ascii="仿宋" w:hAnsi="仿宋" w:eastAsia="仿宋"/>
          <w:sz w:val="24"/>
        </w:rPr>
      </w:pPr>
      <w:r>
        <w:rPr>
          <w:rFonts w:hint="eastAsia" w:ascii="仿宋" w:hAnsi="仿宋" w:eastAsia="仿宋"/>
          <w:sz w:val="24"/>
        </w:rPr>
        <w:t>5、破坏国家宗教政策，宣扬邪教和封建迷信的；</w:t>
      </w:r>
    </w:p>
    <w:p w14:paraId="7EB8E3BE">
      <w:pPr>
        <w:spacing w:line="360" w:lineRule="exact"/>
        <w:ind w:firstLine="480" w:firstLineChars="200"/>
        <w:rPr>
          <w:rFonts w:ascii="仿宋" w:hAnsi="仿宋" w:eastAsia="仿宋"/>
          <w:sz w:val="24"/>
        </w:rPr>
      </w:pPr>
      <w:r>
        <w:rPr>
          <w:rFonts w:hint="eastAsia" w:ascii="仿宋" w:hAnsi="仿宋" w:eastAsia="仿宋"/>
          <w:sz w:val="24"/>
        </w:rPr>
        <w:t>6、散布谣言，扰乱社会秩序，破坏社会稳定的；</w:t>
      </w:r>
    </w:p>
    <w:p w14:paraId="7C4881CC">
      <w:pPr>
        <w:spacing w:line="360" w:lineRule="exact"/>
        <w:ind w:firstLine="480" w:firstLineChars="200"/>
        <w:rPr>
          <w:rFonts w:ascii="仿宋" w:hAnsi="仿宋" w:eastAsia="仿宋"/>
          <w:sz w:val="24"/>
        </w:rPr>
      </w:pPr>
      <w:r>
        <w:rPr>
          <w:rFonts w:hint="eastAsia" w:ascii="仿宋" w:hAnsi="仿宋" w:eastAsia="仿宋"/>
          <w:sz w:val="24"/>
        </w:rPr>
        <w:t>7、散布淫秽、色情、赌博、暴力、凶杀、恐怖或者教唆犯罪的。</w:t>
      </w:r>
    </w:p>
    <w:p w14:paraId="31814493">
      <w:pPr>
        <w:spacing w:line="360" w:lineRule="exact"/>
        <w:ind w:firstLine="480" w:firstLineChars="200"/>
        <w:rPr>
          <w:rFonts w:ascii="仿宋" w:hAnsi="仿宋" w:eastAsia="仿宋"/>
          <w:sz w:val="24"/>
        </w:rPr>
      </w:pPr>
      <w:r>
        <w:rPr>
          <w:rFonts w:hint="eastAsia" w:ascii="仿宋" w:hAnsi="仿宋" w:eastAsia="仿宋"/>
          <w:sz w:val="24"/>
        </w:rPr>
        <w:t>8、侮辱或者诽谤他人，侵害他人合法权益的；</w:t>
      </w:r>
    </w:p>
    <w:p w14:paraId="5A87223F">
      <w:pPr>
        <w:spacing w:line="360" w:lineRule="exact"/>
        <w:ind w:firstLine="480" w:firstLineChars="200"/>
        <w:rPr>
          <w:rFonts w:ascii="仿宋" w:hAnsi="仿宋" w:eastAsia="仿宋"/>
          <w:sz w:val="24"/>
        </w:rPr>
      </w:pPr>
      <w:r>
        <w:rPr>
          <w:rFonts w:hint="eastAsia" w:ascii="仿宋" w:hAnsi="仿宋" w:eastAsia="仿宋"/>
          <w:sz w:val="24"/>
        </w:rPr>
        <w:t>9、含有法律、法规禁止的其他内容的。</w:t>
      </w:r>
    </w:p>
    <w:p w14:paraId="2BCEAC88">
      <w:pPr>
        <w:spacing w:line="360" w:lineRule="exact"/>
        <w:ind w:firstLine="480" w:firstLineChars="200"/>
        <w:rPr>
          <w:rFonts w:ascii="仿宋" w:hAnsi="仿宋" w:eastAsia="仿宋"/>
          <w:sz w:val="24"/>
        </w:rPr>
      </w:pPr>
      <w:r>
        <w:rPr>
          <w:rFonts w:hint="eastAsia" w:ascii="仿宋" w:hAnsi="仿宋" w:eastAsia="仿宋"/>
          <w:sz w:val="24"/>
        </w:rPr>
        <w:t xml:space="preserve"> “六不许”，即：</w:t>
      </w:r>
    </w:p>
    <w:p w14:paraId="34152B77">
      <w:pPr>
        <w:spacing w:line="360" w:lineRule="exact"/>
        <w:ind w:firstLine="480" w:firstLineChars="200"/>
        <w:rPr>
          <w:rFonts w:ascii="仿宋" w:hAnsi="仿宋" w:eastAsia="仿宋"/>
          <w:sz w:val="24"/>
        </w:rPr>
      </w:pPr>
      <w:r>
        <w:rPr>
          <w:rFonts w:hint="eastAsia" w:ascii="仿宋" w:hAnsi="仿宋" w:eastAsia="仿宋"/>
          <w:sz w:val="24"/>
        </w:rPr>
        <w:t>1、决不允许在群众中散布违背党的理论和路线方针政策的意见。</w:t>
      </w:r>
    </w:p>
    <w:p w14:paraId="47DFB3D0">
      <w:pPr>
        <w:spacing w:line="360" w:lineRule="exact"/>
        <w:ind w:firstLine="480" w:firstLineChars="200"/>
        <w:rPr>
          <w:rFonts w:ascii="仿宋" w:hAnsi="仿宋" w:eastAsia="仿宋"/>
          <w:sz w:val="24"/>
        </w:rPr>
      </w:pPr>
      <w:r>
        <w:rPr>
          <w:rFonts w:hint="eastAsia" w:ascii="仿宋" w:hAnsi="仿宋" w:eastAsia="仿宋"/>
          <w:sz w:val="24"/>
        </w:rPr>
        <w:t>2、决不允许公开发表同中央的决定相违背的言论。</w:t>
      </w:r>
    </w:p>
    <w:p w14:paraId="6B50ECB3">
      <w:pPr>
        <w:spacing w:line="360" w:lineRule="exact"/>
        <w:ind w:firstLine="480" w:firstLineChars="200"/>
        <w:rPr>
          <w:rFonts w:ascii="仿宋" w:hAnsi="仿宋" w:eastAsia="仿宋"/>
          <w:sz w:val="24"/>
        </w:rPr>
      </w:pPr>
      <w:r>
        <w:rPr>
          <w:rFonts w:hint="eastAsia" w:ascii="仿宋" w:hAnsi="仿宋" w:eastAsia="仿宋"/>
          <w:sz w:val="24"/>
        </w:rPr>
        <w:t>3、决不允许对中央的决策部署阳奉阴违。</w:t>
      </w:r>
    </w:p>
    <w:p w14:paraId="0FA1BABA">
      <w:pPr>
        <w:spacing w:line="360" w:lineRule="exact"/>
        <w:ind w:firstLine="480" w:firstLineChars="200"/>
        <w:rPr>
          <w:rFonts w:ascii="仿宋" w:hAnsi="仿宋" w:eastAsia="仿宋"/>
          <w:sz w:val="24"/>
        </w:rPr>
      </w:pPr>
      <w:r>
        <w:rPr>
          <w:rFonts w:hint="eastAsia" w:ascii="仿宋" w:hAnsi="仿宋" w:eastAsia="仿宋"/>
          <w:sz w:val="24"/>
        </w:rPr>
        <w:t>4、决不允许编造、传播政治谣言及丑化党和国家形象的言论。</w:t>
      </w:r>
    </w:p>
    <w:p w14:paraId="25DB9FD6">
      <w:pPr>
        <w:spacing w:line="360" w:lineRule="exact"/>
        <w:ind w:firstLine="480" w:firstLineChars="200"/>
        <w:rPr>
          <w:rFonts w:ascii="仿宋" w:hAnsi="仿宋" w:eastAsia="仿宋"/>
          <w:sz w:val="24"/>
        </w:rPr>
      </w:pPr>
      <w:r>
        <w:rPr>
          <w:rFonts w:hint="eastAsia" w:ascii="仿宋" w:hAnsi="仿宋" w:eastAsia="仿宋"/>
          <w:sz w:val="24"/>
        </w:rPr>
        <w:t>5、决不允许以任何形式泄露党和国家的秘密。</w:t>
      </w:r>
    </w:p>
    <w:p w14:paraId="20D6ECF4">
      <w:pPr>
        <w:spacing w:line="360" w:lineRule="exact"/>
        <w:ind w:firstLine="480" w:firstLineChars="200"/>
        <w:rPr>
          <w:rFonts w:ascii="仿宋" w:hAnsi="仿宋" w:eastAsia="仿宋"/>
          <w:sz w:val="24"/>
        </w:rPr>
      </w:pPr>
      <w:r>
        <w:rPr>
          <w:rFonts w:hint="eastAsia" w:ascii="仿宋" w:hAnsi="仿宋" w:eastAsia="仿宋"/>
          <w:sz w:val="24"/>
        </w:rPr>
        <w:t>6、决不允许参与各种非法组织和非法活动。</w:t>
      </w:r>
    </w:p>
    <w:p w14:paraId="66FF3FBA">
      <w:pPr>
        <w:spacing w:line="360" w:lineRule="exact"/>
        <w:ind w:firstLine="480" w:firstLineChars="200"/>
        <w:rPr>
          <w:rFonts w:ascii="仿宋" w:hAnsi="仿宋" w:eastAsia="仿宋"/>
          <w:sz w:val="24"/>
        </w:rPr>
      </w:pPr>
      <w:r>
        <w:rPr>
          <w:rFonts w:hint="eastAsia" w:ascii="仿宋" w:hAnsi="仿宋" w:eastAsia="仿宋"/>
          <w:sz w:val="24"/>
        </w:rPr>
        <w:t>十二、本单位承诺不利用提供给贵公司的产品或服务或通过网络从事危害中华人民共和国安全、泄露中华人民共和国国家秘密等活动，不从事任何危害网络安全、数据安全的活动，不从事侵犯他人合法权益的活动，包括但不限于：</w:t>
      </w:r>
    </w:p>
    <w:p w14:paraId="521B98D4">
      <w:pPr>
        <w:spacing w:line="360" w:lineRule="exact"/>
        <w:ind w:firstLine="480" w:firstLineChars="200"/>
        <w:rPr>
          <w:rFonts w:ascii="仿宋" w:hAnsi="仿宋" w:eastAsia="仿宋"/>
          <w:sz w:val="24"/>
        </w:rPr>
      </w:pPr>
      <w:r>
        <w:rPr>
          <w:rFonts w:hint="eastAsia" w:ascii="仿宋" w:hAnsi="仿宋" w:eastAsia="仿宋"/>
          <w:sz w:val="24"/>
        </w:rPr>
        <w:t>1、未经允许进入网络或者使用网络资源；</w:t>
      </w:r>
    </w:p>
    <w:p w14:paraId="3A3C6E90">
      <w:pPr>
        <w:spacing w:line="360" w:lineRule="exact"/>
        <w:ind w:firstLine="480" w:firstLineChars="200"/>
        <w:rPr>
          <w:rFonts w:ascii="仿宋" w:hAnsi="仿宋" w:eastAsia="仿宋"/>
          <w:sz w:val="24"/>
        </w:rPr>
      </w:pPr>
      <w:r>
        <w:rPr>
          <w:rFonts w:hint="eastAsia" w:ascii="仿宋" w:hAnsi="仿宋" w:eastAsia="仿宋"/>
          <w:sz w:val="24"/>
        </w:rPr>
        <w:t>2、未经允许对网络功能进行删除、修改或者增加；</w:t>
      </w:r>
    </w:p>
    <w:p w14:paraId="7959D49E">
      <w:pPr>
        <w:spacing w:line="360" w:lineRule="exact"/>
        <w:ind w:firstLine="480" w:firstLineChars="200"/>
        <w:rPr>
          <w:rFonts w:ascii="仿宋" w:hAnsi="仿宋" w:eastAsia="仿宋"/>
          <w:sz w:val="24"/>
        </w:rPr>
      </w:pPr>
      <w:r>
        <w:rPr>
          <w:rFonts w:hint="eastAsia" w:ascii="仿宋" w:hAnsi="仿宋" w:eastAsia="仿宋"/>
          <w:sz w:val="24"/>
        </w:rPr>
        <w:t>3、未经允许对网络中存储或者传输的数据和应用程序进行删除、修改或者增加；</w:t>
      </w:r>
    </w:p>
    <w:p w14:paraId="0E1D9355">
      <w:pPr>
        <w:spacing w:line="360" w:lineRule="exact"/>
        <w:ind w:firstLine="480" w:firstLineChars="200"/>
        <w:rPr>
          <w:rFonts w:ascii="仿宋" w:hAnsi="仿宋" w:eastAsia="仿宋"/>
          <w:sz w:val="24"/>
        </w:rPr>
      </w:pPr>
      <w:r>
        <w:rPr>
          <w:rFonts w:hint="eastAsia" w:ascii="仿宋" w:hAnsi="仿宋" w:eastAsia="仿宋"/>
          <w:sz w:val="24"/>
        </w:rPr>
        <w:t>4、制作、传播、利用网络病毒等恶意程序或破坏性程序；</w:t>
      </w:r>
    </w:p>
    <w:p w14:paraId="21A4720D">
      <w:pPr>
        <w:spacing w:line="360" w:lineRule="exact"/>
        <w:ind w:firstLine="480" w:firstLineChars="200"/>
        <w:rPr>
          <w:rFonts w:ascii="仿宋" w:hAnsi="仿宋" w:eastAsia="仿宋"/>
          <w:sz w:val="24"/>
        </w:rPr>
      </w:pPr>
      <w:r>
        <w:rPr>
          <w:rFonts w:hint="eastAsia" w:ascii="仿宋" w:hAnsi="仿宋" w:eastAsia="仿宋"/>
          <w:sz w:val="24"/>
        </w:rPr>
        <w:t>5、非法收集、使用、加工、传输或以其他方式处理个人信息等数据；</w:t>
      </w:r>
    </w:p>
    <w:p w14:paraId="1C6B5691">
      <w:pPr>
        <w:spacing w:line="360" w:lineRule="exact"/>
        <w:ind w:firstLine="480" w:firstLineChars="200"/>
        <w:rPr>
          <w:rFonts w:ascii="仿宋" w:hAnsi="仿宋" w:eastAsia="仿宋"/>
          <w:sz w:val="24"/>
        </w:rPr>
      </w:pPr>
      <w:r>
        <w:rPr>
          <w:rFonts w:hint="eastAsia" w:ascii="仿宋" w:hAnsi="仿宋" w:eastAsia="仿宋"/>
          <w:sz w:val="24"/>
        </w:rPr>
        <w:t>6、非法买卖、提供或者公开个人信息等数据；</w:t>
      </w:r>
    </w:p>
    <w:p w14:paraId="67D88DFC">
      <w:pPr>
        <w:spacing w:line="360" w:lineRule="exact"/>
        <w:ind w:firstLine="480" w:firstLineChars="200"/>
        <w:rPr>
          <w:rFonts w:ascii="仿宋" w:hAnsi="仿宋" w:eastAsia="仿宋"/>
          <w:sz w:val="24"/>
        </w:rPr>
      </w:pPr>
      <w:r>
        <w:rPr>
          <w:rFonts w:hint="eastAsia" w:ascii="仿宋" w:hAnsi="仿宋" w:eastAsia="仿宋"/>
          <w:sz w:val="24"/>
        </w:rPr>
        <w:t>7、从事危害国家安全、公共利益的个人信息和数据处理活动；</w:t>
      </w:r>
    </w:p>
    <w:p w14:paraId="70E290AC">
      <w:pPr>
        <w:spacing w:line="360" w:lineRule="exact"/>
        <w:ind w:firstLine="480" w:firstLineChars="200"/>
        <w:rPr>
          <w:rFonts w:ascii="仿宋" w:hAnsi="仿宋" w:eastAsia="仿宋"/>
          <w:sz w:val="24"/>
        </w:rPr>
      </w:pPr>
      <w:r>
        <w:rPr>
          <w:rFonts w:hint="eastAsia" w:ascii="仿宋" w:hAnsi="仿宋" w:eastAsia="仿宋"/>
          <w:sz w:val="24"/>
        </w:rPr>
        <w:t>8、其他危害网络安全、数据安全、侵犯他人合法权益的活动。</w:t>
      </w:r>
    </w:p>
    <w:p w14:paraId="1144F744">
      <w:pPr>
        <w:spacing w:line="360" w:lineRule="exact"/>
        <w:ind w:firstLine="480" w:firstLineChars="200"/>
        <w:rPr>
          <w:rFonts w:ascii="仿宋" w:hAnsi="仿宋" w:eastAsia="仿宋"/>
          <w:sz w:val="24"/>
        </w:rPr>
      </w:pPr>
      <w:r>
        <w:rPr>
          <w:rFonts w:hint="eastAsia" w:ascii="仿宋" w:hAnsi="仿宋" w:eastAsia="仿宋"/>
          <w:sz w:val="24"/>
        </w:rPr>
        <w:t>十三、本单位承诺在履行合同过程中发生重大安全事故或发生或者可能发生个人信息等数据泄露、篡改、丢失时，立即采取应急措施，保留有关原始记录，在24小时内向有关部门报告并书面通知贵公司。如发生重大安全事故或其他影响网络安全、数据安全和个人信息保护的突发事件，贵公司有权采取包括但不限于停止合同项下业务等紧急措施，以保证网络安全、数据安全和保护个人信息。</w:t>
      </w:r>
    </w:p>
    <w:p w14:paraId="484319AD">
      <w:pPr>
        <w:spacing w:line="360" w:lineRule="exact"/>
        <w:ind w:firstLine="480" w:firstLineChars="200"/>
        <w:rPr>
          <w:rFonts w:ascii="仿宋" w:hAnsi="仿宋" w:eastAsia="仿宋"/>
          <w:sz w:val="24"/>
        </w:rPr>
      </w:pPr>
      <w:r>
        <w:rPr>
          <w:rFonts w:hint="eastAsia" w:ascii="仿宋" w:hAnsi="仿宋" w:eastAsia="仿宋"/>
          <w:sz w:val="24"/>
        </w:rPr>
        <w:t>十四、本单位承诺不进行法律、法规、政府监管规定等禁止的行为，包括但不限于：</w:t>
      </w:r>
    </w:p>
    <w:p w14:paraId="5CB8AF54">
      <w:pPr>
        <w:spacing w:line="360" w:lineRule="exact"/>
        <w:ind w:firstLine="480" w:firstLineChars="200"/>
        <w:rPr>
          <w:rFonts w:ascii="仿宋" w:hAnsi="仿宋" w:eastAsia="仿宋"/>
          <w:sz w:val="24"/>
        </w:rPr>
      </w:pPr>
      <w:r>
        <w:rPr>
          <w:rFonts w:hint="eastAsia" w:ascii="仿宋" w:hAnsi="仿宋" w:eastAsia="仿宋"/>
          <w:sz w:val="24"/>
        </w:rPr>
        <w:t>1、所提供或接入的设备未取得入网许可，或可能影响网络安全或网络服务质量；</w:t>
      </w:r>
    </w:p>
    <w:p w14:paraId="307361AC">
      <w:pPr>
        <w:spacing w:line="360" w:lineRule="exact"/>
        <w:ind w:firstLine="480" w:firstLineChars="200"/>
        <w:rPr>
          <w:rFonts w:ascii="仿宋" w:hAnsi="仿宋" w:eastAsia="仿宋"/>
          <w:sz w:val="24"/>
        </w:rPr>
      </w:pPr>
      <w:r>
        <w:rPr>
          <w:rFonts w:hint="eastAsia" w:ascii="仿宋" w:hAnsi="仿宋" w:eastAsia="仿宋"/>
          <w:sz w:val="24"/>
        </w:rPr>
        <w:t>2、将合同履行中获得的账号、密码私自转让、转租或以非法方式提供给第三方；</w:t>
      </w:r>
    </w:p>
    <w:p w14:paraId="40BD4B37">
      <w:pPr>
        <w:spacing w:line="360" w:lineRule="exact"/>
        <w:ind w:firstLine="480" w:firstLineChars="200"/>
        <w:rPr>
          <w:rFonts w:ascii="仿宋" w:hAnsi="仿宋" w:eastAsia="仿宋"/>
          <w:sz w:val="24"/>
        </w:rPr>
      </w:pPr>
      <w:r>
        <w:rPr>
          <w:rFonts w:hint="eastAsia" w:ascii="仿宋" w:hAnsi="仿宋" w:eastAsia="仿宋"/>
          <w:sz w:val="24"/>
        </w:rPr>
        <w:t>3、在设备、系统、计算机软件等产品或服务中非法植入后门程序等恶意程序或破坏性程序；</w:t>
      </w:r>
    </w:p>
    <w:p w14:paraId="7D67C812">
      <w:pPr>
        <w:spacing w:line="360" w:lineRule="exact"/>
        <w:ind w:firstLine="480" w:firstLineChars="200"/>
        <w:rPr>
          <w:rFonts w:ascii="仿宋" w:hAnsi="仿宋" w:eastAsia="仿宋"/>
          <w:sz w:val="24"/>
        </w:rPr>
      </w:pPr>
      <w:r>
        <w:rPr>
          <w:rFonts w:hint="eastAsia" w:ascii="仿宋" w:hAnsi="仿宋" w:eastAsia="仿宋"/>
          <w:sz w:val="24"/>
        </w:rPr>
        <w:t>4、利用提供产品或服务的便利条件非法获取用户个人信息等数据及重要运营数据、非法控制和操纵用户设备；</w:t>
      </w:r>
    </w:p>
    <w:p w14:paraId="7368A97B">
      <w:pPr>
        <w:spacing w:line="360" w:lineRule="exact"/>
        <w:ind w:firstLine="480" w:firstLineChars="200"/>
        <w:rPr>
          <w:rFonts w:ascii="仿宋" w:hAnsi="仿宋" w:eastAsia="仿宋"/>
          <w:sz w:val="24"/>
        </w:rPr>
      </w:pPr>
      <w:r>
        <w:rPr>
          <w:rFonts w:hint="eastAsia" w:ascii="仿宋" w:hAnsi="仿宋" w:eastAsia="仿宋"/>
          <w:sz w:val="24"/>
        </w:rPr>
        <w:t>5、未经贵公司同意擅自公开所提供产品或服务的源代码；</w:t>
      </w:r>
    </w:p>
    <w:p w14:paraId="4E4B7316">
      <w:pPr>
        <w:spacing w:line="360" w:lineRule="exact"/>
        <w:ind w:firstLine="480" w:firstLineChars="200"/>
        <w:rPr>
          <w:rFonts w:ascii="仿宋" w:hAnsi="仿宋" w:eastAsia="仿宋"/>
          <w:sz w:val="24"/>
        </w:rPr>
      </w:pPr>
      <w:r>
        <w:rPr>
          <w:rFonts w:hint="eastAsia" w:ascii="仿宋" w:hAnsi="仿宋" w:eastAsia="仿宋"/>
          <w:sz w:val="24"/>
        </w:rPr>
        <w:t>6、未经贵公司同意探测、发布贵公司及其关联方（“</w:t>
      </w:r>
      <w:r>
        <w:rPr>
          <w:rFonts w:hint="eastAsia" w:ascii="仿宋" w:hAnsi="仿宋" w:eastAsia="仿宋"/>
          <w:sz w:val="24"/>
          <w:lang w:eastAsia="zh-CN"/>
        </w:rPr>
        <w:t>中国xxxx</w:t>
      </w:r>
      <w:r>
        <w:rPr>
          <w:rFonts w:hint="eastAsia" w:ascii="仿宋" w:hAnsi="仿宋" w:eastAsia="仿宋"/>
          <w:sz w:val="24"/>
        </w:rPr>
        <w:t>”）的网络、终端、信息系统漏洞，对</w:t>
      </w:r>
      <w:r>
        <w:rPr>
          <w:rFonts w:hint="eastAsia" w:ascii="仿宋" w:hAnsi="仿宋" w:eastAsia="仿宋"/>
          <w:sz w:val="24"/>
          <w:lang w:eastAsia="zh-CN"/>
        </w:rPr>
        <w:t>中国xxxx</w:t>
      </w:r>
      <w:r>
        <w:rPr>
          <w:rFonts w:hint="eastAsia" w:ascii="仿宋" w:hAnsi="仿宋" w:eastAsia="仿宋"/>
          <w:sz w:val="24"/>
        </w:rPr>
        <w:t>运营的网络开展渗透测试；</w:t>
      </w:r>
    </w:p>
    <w:p w14:paraId="62251AA8">
      <w:pPr>
        <w:spacing w:line="360" w:lineRule="exact"/>
        <w:ind w:firstLine="480" w:firstLineChars="200"/>
        <w:rPr>
          <w:rFonts w:ascii="仿宋" w:hAnsi="仿宋" w:eastAsia="仿宋"/>
          <w:sz w:val="24"/>
        </w:rPr>
      </w:pPr>
      <w:r>
        <w:rPr>
          <w:rFonts w:hint="eastAsia" w:ascii="仿宋" w:hAnsi="仿宋" w:eastAsia="仿宋"/>
          <w:sz w:val="24"/>
        </w:rPr>
        <w:t>7、法律法规规定或合同约定的其他禁止行为。</w:t>
      </w:r>
    </w:p>
    <w:p w14:paraId="454D2894">
      <w:pPr>
        <w:spacing w:line="360" w:lineRule="exact"/>
        <w:ind w:firstLine="480" w:firstLineChars="200"/>
        <w:rPr>
          <w:rFonts w:ascii="仿宋" w:hAnsi="仿宋" w:eastAsia="仿宋"/>
          <w:sz w:val="24"/>
        </w:rPr>
      </w:pPr>
      <w:r>
        <w:rPr>
          <w:rFonts w:hint="eastAsia" w:ascii="仿宋" w:hAnsi="仿宋" w:eastAsia="仿宋"/>
          <w:sz w:val="24"/>
        </w:rPr>
        <w:t>十五、本单位承诺提供给贵公司的产品或服务已关闭与合同约定无关的端口，不存在与合同约定无关的进程。</w:t>
      </w:r>
    </w:p>
    <w:p w14:paraId="787955ED">
      <w:pPr>
        <w:spacing w:line="360" w:lineRule="exact"/>
        <w:ind w:firstLine="480" w:firstLineChars="200"/>
        <w:rPr>
          <w:rFonts w:ascii="仿宋" w:hAnsi="仿宋" w:eastAsia="仿宋"/>
          <w:sz w:val="24"/>
        </w:rPr>
      </w:pPr>
      <w:r>
        <w:rPr>
          <w:rFonts w:hint="eastAsia" w:ascii="仿宋" w:hAnsi="仿宋" w:eastAsia="仿宋"/>
          <w:sz w:val="24"/>
        </w:rPr>
        <w:t>十六 本单位承诺未经贵公司同意不得以任何形式对提供给贵公司的产品或服务进行任何操作。本单位承诺严格按最小化原则管理相关产品或服务的操作权限并事先征得贵公司同意。</w:t>
      </w:r>
    </w:p>
    <w:p w14:paraId="49287B05">
      <w:pPr>
        <w:spacing w:line="360" w:lineRule="exact"/>
        <w:ind w:firstLine="480" w:firstLineChars="200"/>
        <w:rPr>
          <w:rFonts w:ascii="仿宋" w:hAnsi="仿宋" w:eastAsia="仿宋"/>
          <w:sz w:val="24"/>
        </w:rPr>
      </w:pPr>
      <w:r>
        <w:rPr>
          <w:rFonts w:hint="eastAsia" w:ascii="仿宋" w:hAnsi="仿宋" w:eastAsia="仿宋"/>
          <w:sz w:val="24"/>
        </w:rPr>
        <w:t>十七、本单位承诺对提供给贵公司的产品或服务在交付前完成已知病毒查杀、安全缺陷及漏洞扫描和修复，交付后对发现的安全缺陷、漏洞等风险及时采取补救措施。</w:t>
      </w:r>
    </w:p>
    <w:p w14:paraId="5E5AA2DD">
      <w:pPr>
        <w:spacing w:line="360" w:lineRule="exact"/>
        <w:ind w:firstLine="480" w:firstLineChars="200"/>
        <w:rPr>
          <w:rFonts w:ascii="仿宋" w:hAnsi="仿宋" w:eastAsia="仿宋"/>
          <w:sz w:val="24"/>
        </w:rPr>
      </w:pPr>
      <w:r>
        <w:rPr>
          <w:rFonts w:hint="eastAsia" w:ascii="仿宋" w:hAnsi="仿宋" w:eastAsia="仿宋"/>
          <w:sz w:val="24"/>
        </w:rPr>
        <w:t>十八、本单位承诺无正当理由不会中断所提供的产品或服务，亦不会中断提供必要的技术支持服务。</w:t>
      </w:r>
    </w:p>
    <w:p w14:paraId="66009816">
      <w:pPr>
        <w:spacing w:line="360" w:lineRule="exact"/>
        <w:ind w:firstLine="480" w:firstLineChars="200"/>
        <w:rPr>
          <w:rFonts w:ascii="仿宋" w:hAnsi="仿宋" w:eastAsia="仿宋"/>
          <w:sz w:val="24"/>
        </w:rPr>
      </w:pPr>
      <w:r>
        <w:rPr>
          <w:rFonts w:hint="eastAsia" w:ascii="仿宋" w:hAnsi="仿宋" w:eastAsia="仿宋"/>
          <w:sz w:val="24"/>
        </w:rPr>
        <w:t>十九、就本单位向贵公司提供的产品和服务，本单位承诺向贵公司提供该等产品或服务所包含或调用的开源软件和第三方软件清单，以及合法获取开源软件、第三方软件使用权的证明，并配合贵公司开展软件安全检测和知识产权风险审核等工作。</w:t>
      </w:r>
    </w:p>
    <w:p w14:paraId="73B4475D">
      <w:pPr>
        <w:spacing w:line="360" w:lineRule="exact"/>
        <w:ind w:firstLine="480" w:firstLineChars="200"/>
        <w:rPr>
          <w:rFonts w:ascii="仿宋" w:hAnsi="仿宋" w:eastAsia="仿宋"/>
          <w:sz w:val="24"/>
        </w:rPr>
      </w:pPr>
      <w:r>
        <w:rPr>
          <w:rFonts w:hint="eastAsia" w:ascii="仿宋" w:hAnsi="仿宋" w:eastAsia="仿宋"/>
          <w:sz w:val="24"/>
        </w:rPr>
        <w:t>二十、本单位承诺同意并配合贵公司进行网络安全审查，检查的内容包括但不限于网络安全检查项、计算环境安全检查项、开发流程检查项、提供或委托处理数据的数据处理行为检查项等方面。</w:t>
      </w:r>
    </w:p>
    <w:p w14:paraId="341A130E">
      <w:pPr>
        <w:spacing w:line="360" w:lineRule="exact"/>
        <w:ind w:firstLine="480" w:firstLineChars="200"/>
        <w:rPr>
          <w:rFonts w:ascii="仿宋" w:hAnsi="仿宋" w:eastAsia="仿宋"/>
          <w:sz w:val="24"/>
        </w:rPr>
      </w:pPr>
      <w:r>
        <w:rPr>
          <w:rFonts w:hint="eastAsia" w:ascii="仿宋" w:hAnsi="仿宋" w:eastAsia="仿宋"/>
          <w:sz w:val="24"/>
        </w:rPr>
        <w:t>二十一、本单位承诺按要求提供网络安全审查工作需要的材料，严格履行网络安全审查中作出的承诺。</w:t>
      </w:r>
    </w:p>
    <w:p w14:paraId="13604992">
      <w:pPr>
        <w:spacing w:line="360" w:lineRule="exact"/>
        <w:ind w:firstLine="480" w:firstLineChars="200"/>
        <w:rPr>
          <w:rFonts w:ascii="仿宋" w:hAnsi="仿宋" w:eastAsia="仿宋"/>
          <w:sz w:val="24"/>
        </w:rPr>
      </w:pPr>
      <w:r>
        <w:rPr>
          <w:rFonts w:hint="eastAsia" w:ascii="仿宋" w:hAnsi="仿宋" w:eastAsia="仿宋"/>
          <w:sz w:val="24"/>
        </w:rPr>
        <w:t>二十二、本单位如出现任何违反上述承诺的情况，将依据合同承担责任，接受有关政府主管部门的处理（包括但不限于限期整改、公开曝光），并直接承担相应法律责任，造成财产损失的，由本单位直接赔偿。同时，贵公司有权在不通知本单位的情况下暂停履行合同直至解除合同并不承担任何责任，一切责任后果全部由本单位自行承担。给贵公司造成损失或不良影响的，本单位负责消除不良影响并赔偿贵公司相应损失。</w:t>
      </w:r>
    </w:p>
    <w:p w14:paraId="74D05AC7">
      <w:pPr>
        <w:spacing w:line="360" w:lineRule="exact"/>
        <w:ind w:firstLine="480" w:firstLineChars="200"/>
        <w:rPr>
          <w:rFonts w:ascii="仿宋" w:hAnsi="仿宋" w:eastAsia="仿宋"/>
          <w:sz w:val="24"/>
        </w:rPr>
      </w:pPr>
      <w:r>
        <w:rPr>
          <w:rFonts w:hint="eastAsia" w:ascii="仿宋" w:hAnsi="仿宋" w:eastAsia="仿宋"/>
          <w:sz w:val="24"/>
        </w:rPr>
        <w:t>二十三、如出现任何违反上述承诺的情况引发的投诉、举报，由本单位负责解决并承担责任。当接到通信主管部门、“12321网络不良与垃圾信息举报受理中心”、</w:t>
      </w:r>
      <w:r>
        <w:rPr>
          <w:rFonts w:hint="eastAsia" w:ascii="仿宋" w:hAnsi="仿宋" w:eastAsia="仿宋"/>
          <w:sz w:val="24"/>
          <w:lang w:eastAsia="zh-CN"/>
        </w:rPr>
        <w:t>中国xxxx</w:t>
      </w:r>
      <w:r>
        <w:rPr>
          <w:rFonts w:hint="eastAsia" w:ascii="仿宋" w:hAnsi="仿宋" w:eastAsia="仿宋"/>
          <w:sz w:val="24"/>
        </w:rPr>
        <w:t>热线等各类渠道投诉、举报时，贵公司有权在不通知本单位的情况下立即终止合同并不承担任何责任，一切责任后果全部由本单位自行承担。给贵公司造成损失或不良影响的，本单位负责消除不良影响并赔偿贵公司相应损失。</w:t>
      </w:r>
    </w:p>
    <w:p w14:paraId="6540D97E">
      <w:pPr>
        <w:spacing w:line="360" w:lineRule="exact"/>
        <w:ind w:firstLine="480" w:firstLineChars="200"/>
        <w:rPr>
          <w:rFonts w:ascii="仿宋" w:hAnsi="仿宋" w:eastAsia="仿宋"/>
          <w:sz w:val="24"/>
        </w:rPr>
      </w:pPr>
      <w:r>
        <w:rPr>
          <w:rFonts w:hint="eastAsia" w:ascii="仿宋" w:hAnsi="仿宋" w:eastAsia="仿宋"/>
          <w:sz w:val="24"/>
        </w:rPr>
        <w:t>二十四、本单位的信息安全责任人如下：</w:t>
      </w:r>
    </w:p>
    <w:p w14:paraId="3C44B311">
      <w:pPr>
        <w:spacing w:line="360" w:lineRule="exact"/>
        <w:ind w:firstLine="480" w:firstLineChars="200"/>
        <w:rPr>
          <w:rFonts w:ascii="仿宋" w:hAnsi="仿宋" w:eastAsia="仿宋"/>
          <w:sz w:val="24"/>
        </w:rPr>
      </w:pPr>
      <w:r>
        <w:rPr>
          <w:rFonts w:hint="eastAsia" w:ascii="仿宋" w:hAnsi="仿宋" w:eastAsia="仿宋"/>
          <w:sz w:val="24"/>
        </w:rPr>
        <w:t>姓名：[  ],职务：[  ],联系方式：[  ]</w:t>
      </w:r>
    </w:p>
    <w:p w14:paraId="302991C9">
      <w:pPr>
        <w:spacing w:line="360" w:lineRule="exact"/>
        <w:ind w:firstLine="480" w:firstLineChars="200"/>
        <w:rPr>
          <w:rFonts w:ascii="仿宋" w:hAnsi="仿宋" w:eastAsia="仿宋"/>
          <w:sz w:val="24"/>
        </w:rPr>
      </w:pPr>
      <w:r>
        <w:rPr>
          <w:rFonts w:hint="eastAsia" w:ascii="仿宋" w:hAnsi="仿宋" w:eastAsia="仿宋"/>
          <w:sz w:val="24"/>
        </w:rPr>
        <w:t>二十五、本单位承诺要求并监督参与向贵公司提供产品或服务的本单位人员（“本单位人员”）履行本《网络及信息安全承诺书》项下的义务和责任，并对本单位人员的行为承担责任。</w:t>
      </w:r>
    </w:p>
    <w:p w14:paraId="4FA6C512">
      <w:pPr>
        <w:spacing w:line="360" w:lineRule="exact"/>
        <w:ind w:firstLine="480" w:firstLineChars="200"/>
        <w:rPr>
          <w:rFonts w:ascii="仿宋" w:hAnsi="仿宋" w:eastAsia="仿宋"/>
          <w:sz w:val="24"/>
        </w:rPr>
      </w:pPr>
      <w:r>
        <w:rPr>
          <w:rFonts w:hint="eastAsia" w:ascii="仿宋" w:hAnsi="仿宋" w:eastAsia="仿宋"/>
          <w:sz w:val="24"/>
        </w:rPr>
        <w:t>二十六、本承诺书经本单位签署后，与合同同时生效。</w:t>
      </w:r>
    </w:p>
    <w:p w14:paraId="4D299105">
      <w:pPr>
        <w:spacing w:line="360" w:lineRule="exact"/>
        <w:ind w:firstLine="480" w:firstLineChars="200"/>
        <w:rPr>
          <w:rFonts w:ascii="仿宋" w:hAnsi="仿宋" w:eastAsia="仿宋"/>
          <w:sz w:val="24"/>
        </w:rPr>
      </w:pPr>
    </w:p>
    <w:p w14:paraId="23227364">
      <w:pPr>
        <w:spacing w:line="360" w:lineRule="exact"/>
        <w:ind w:firstLine="480" w:firstLineChars="200"/>
        <w:rPr>
          <w:rFonts w:ascii="仿宋" w:hAnsi="仿宋" w:eastAsia="仿宋"/>
          <w:sz w:val="24"/>
        </w:rPr>
      </w:pPr>
    </w:p>
    <w:p w14:paraId="71EF950E">
      <w:pPr>
        <w:spacing w:line="360" w:lineRule="exact"/>
        <w:rPr>
          <w:rFonts w:ascii="仿宋" w:hAnsi="仿宋" w:eastAsia="仿宋"/>
          <w:sz w:val="24"/>
        </w:rPr>
      </w:pPr>
      <w:r>
        <w:rPr>
          <w:rFonts w:hint="eastAsia" w:ascii="仿宋" w:hAnsi="仿宋" w:eastAsia="仿宋"/>
          <w:sz w:val="24"/>
        </w:rPr>
        <w:t>承诺单位（盖章）：[  ]</w:t>
      </w:r>
    </w:p>
    <w:p w14:paraId="01D42643">
      <w:pPr>
        <w:spacing w:line="360" w:lineRule="exact"/>
        <w:rPr>
          <w:rFonts w:ascii="仿宋" w:hAnsi="仿宋" w:eastAsia="仿宋"/>
          <w:sz w:val="24"/>
        </w:rPr>
      </w:pPr>
      <w:r>
        <w:rPr>
          <w:rFonts w:hint="eastAsia" w:ascii="仿宋" w:hAnsi="仿宋" w:eastAsia="仿宋"/>
          <w:sz w:val="24"/>
        </w:rPr>
        <w:t>法定代表人/负责人</w:t>
      </w:r>
    </w:p>
    <w:p w14:paraId="7A0C20A4">
      <w:pPr>
        <w:spacing w:line="360" w:lineRule="exact"/>
        <w:rPr>
          <w:rFonts w:ascii="仿宋" w:hAnsi="仿宋" w:eastAsia="仿宋"/>
          <w:sz w:val="24"/>
        </w:rPr>
      </w:pPr>
      <w:r>
        <w:rPr>
          <w:rFonts w:hint="eastAsia" w:ascii="仿宋" w:hAnsi="仿宋" w:eastAsia="仿宋"/>
          <w:sz w:val="24"/>
        </w:rPr>
        <w:t>或授权代表（签字）：</w:t>
      </w:r>
    </w:p>
    <w:p w14:paraId="6E17475E">
      <w:pPr>
        <w:spacing w:line="360" w:lineRule="exact"/>
        <w:rPr>
          <w:rFonts w:ascii="仿宋" w:hAnsi="仿宋" w:eastAsia="仿宋"/>
          <w:color w:val="000000"/>
          <w:sz w:val="24"/>
        </w:rPr>
      </w:pPr>
    </w:p>
    <w:p w14:paraId="0797FBF6">
      <w:pPr>
        <w:widowControl/>
        <w:spacing w:line="360" w:lineRule="exact"/>
        <w:jc w:val="left"/>
        <w:rPr>
          <w:rFonts w:ascii="仿宋" w:hAnsi="仿宋" w:eastAsia="仿宋"/>
          <w:color w:val="000000"/>
        </w:rPr>
      </w:pPr>
      <w:r>
        <w:rPr>
          <w:rFonts w:ascii="仿宋" w:hAnsi="仿宋" w:eastAsia="仿宋"/>
          <w:color w:val="000000"/>
        </w:rPr>
        <w:br w:type="page"/>
      </w:r>
    </w:p>
    <w:p w14:paraId="36B90F65">
      <w:pPr>
        <w:spacing w:line="360" w:lineRule="exact"/>
        <w:outlineLvl w:val="0"/>
        <w:rPr>
          <w:rFonts w:ascii="仿宋" w:hAnsi="仿宋" w:eastAsia="仿宋"/>
          <w:sz w:val="24"/>
        </w:rPr>
      </w:pPr>
      <w:r>
        <w:rPr>
          <w:rFonts w:hint="eastAsia" w:ascii="仿宋" w:hAnsi="仿宋" w:eastAsia="仿宋"/>
          <w:sz w:val="24"/>
        </w:rPr>
        <w:t>附件十三</w:t>
      </w:r>
    </w:p>
    <w:p w14:paraId="731AB374">
      <w:pPr>
        <w:spacing w:line="360" w:lineRule="exact"/>
        <w:jc w:val="center"/>
        <w:rPr>
          <w:rFonts w:ascii="仿宋" w:hAnsi="仿宋" w:eastAsia="仿宋"/>
          <w:b/>
          <w:sz w:val="28"/>
          <w:szCs w:val="28"/>
        </w:rPr>
      </w:pPr>
      <w:r>
        <w:rPr>
          <w:rFonts w:hint="eastAsia" w:ascii="仿宋" w:hAnsi="仿宋" w:eastAsia="仿宋"/>
          <w:b/>
          <w:sz w:val="28"/>
          <w:szCs w:val="28"/>
        </w:rPr>
        <w:t>廉洁协议</w:t>
      </w:r>
    </w:p>
    <w:p w14:paraId="41CE134A">
      <w:pPr>
        <w:spacing w:line="360" w:lineRule="exact"/>
        <w:jc w:val="center"/>
        <w:rPr>
          <w:rFonts w:ascii="仿宋" w:hAnsi="仿宋" w:eastAsia="仿宋"/>
          <w:b/>
          <w:sz w:val="28"/>
          <w:szCs w:val="28"/>
        </w:rPr>
      </w:pPr>
    </w:p>
    <w:p w14:paraId="6760D6AB">
      <w:pPr>
        <w:spacing w:line="360" w:lineRule="exact"/>
        <w:rPr>
          <w:rFonts w:ascii="仿宋" w:hAnsi="仿宋" w:eastAsia="仿宋"/>
          <w:sz w:val="24"/>
        </w:rPr>
      </w:pPr>
      <w:r>
        <w:rPr>
          <w:rFonts w:hint="eastAsia" w:ascii="仿宋" w:hAnsi="仿宋" w:eastAsia="仿宋"/>
          <w:sz w:val="24"/>
        </w:rPr>
        <w:t xml:space="preserve">甲方： </w:t>
      </w:r>
      <w:r>
        <w:rPr>
          <w:rFonts w:hint="eastAsia" w:ascii="仿宋" w:hAnsi="仿宋" w:eastAsia="仿宋"/>
          <w:sz w:val="24"/>
          <w:lang w:eastAsia="zh-CN"/>
        </w:rPr>
        <w:t>中国xxxx</w:t>
      </w:r>
      <w:r>
        <w:rPr>
          <w:rFonts w:hint="eastAsia" w:ascii="仿宋" w:hAnsi="仿宋" w:eastAsia="仿宋"/>
          <w:sz w:val="24"/>
        </w:rPr>
        <w:t xml:space="preserve">[  ]公司  </w:t>
      </w:r>
    </w:p>
    <w:p w14:paraId="4FB23993">
      <w:pPr>
        <w:spacing w:line="360" w:lineRule="exact"/>
        <w:rPr>
          <w:rFonts w:ascii="仿宋" w:hAnsi="仿宋" w:eastAsia="仿宋"/>
          <w:sz w:val="24"/>
        </w:rPr>
      </w:pPr>
      <w:r>
        <w:rPr>
          <w:rFonts w:hint="eastAsia" w:ascii="仿宋" w:hAnsi="仿宋" w:eastAsia="仿宋"/>
          <w:sz w:val="24"/>
        </w:rPr>
        <w:t xml:space="preserve">地址：[  ]     </w:t>
      </w:r>
    </w:p>
    <w:p w14:paraId="465F125D">
      <w:pPr>
        <w:spacing w:line="360" w:lineRule="exact"/>
        <w:rPr>
          <w:rFonts w:ascii="仿宋" w:hAnsi="仿宋" w:eastAsia="仿宋"/>
          <w:sz w:val="24"/>
        </w:rPr>
      </w:pPr>
      <w:r>
        <w:rPr>
          <w:rFonts w:hint="eastAsia" w:ascii="仿宋" w:hAnsi="仿宋" w:eastAsia="仿宋"/>
          <w:sz w:val="24"/>
        </w:rPr>
        <w:t xml:space="preserve">法定代表人/负责人：[  ]           </w:t>
      </w:r>
    </w:p>
    <w:p w14:paraId="63F6DE27">
      <w:pPr>
        <w:spacing w:line="360" w:lineRule="exact"/>
        <w:rPr>
          <w:rFonts w:ascii="仿宋" w:hAnsi="仿宋" w:eastAsia="仿宋"/>
          <w:sz w:val="24"/>
        </w:rPr>
      </w:pPr>
    </w:p>
    <w:p w14:paraId="2D4FDD2B">
      <w:pPr>
        <w:spacing w:line="360" w:lineRule="exact"/>
        <w:rPr>
          <w:rFonts w:ascii="仿宋" w:hAnsi="仿宋" w:eastAsia="仿宋"/>
          <w:sz w:val="24"/>
        </w:rPr>
      </w:pPr>
      <w:r>
        <w:rPr>
          <w:rFonts w:hint="eastAsia" w:ascii="仿宋" w:hAnsi="仿宋" w:eastAsia="仿宋"/>
          <w:sz w:val="24"/>
        </w:rPr>
        <w:t xml:space="preserve">乙方：[  ]     </w:t>
      </w:r>
    </w:p>
    <w:p w14:paraId="3211DE4C">
      <w:pPr>
        <w:spacing w:line="360" w:lineRule="exact"/>
        <w:rPr>
          <w:rFonts w:ascii="仿宋" w:hAnsi="仿宋" w:eastAsia="仿宋"/>
          <w:sz w:val="24"/>
        </w:rPr>
      </w:pPr>
      <w:r>
        <w:rPr>
          <w:rFonts w:hint="eastAsia" w:ascii="仿宋" w:hAnsi="仿宋" w:eastAsia="仿宋"/>
          <w:sz w:val="24"/>
        </w:rPr>
        <w:t xml:space="preserve">地址：[  ]     </w:t>
      </w:r>
    </w:p>
    <w:p w14:paraId="4EBB7644">
      <w:pPr>
        <w:spacing w:line="360" w:lineRule="exact"/>
        <w:rPr>
          <w:rFonts w:ascii="仿宋" w:hAnsi="仿宋" w:eastAsia="仿宋"/>
          <w:sz w:val="24"/>
        </w:rPr>
      </w:pPr>
      <w:r>
        <w:rPr>
          <w:rFonts w:hint="eastAsia" w:ascii="仿宋" w:hAnsi="仿宋" w:eastAsia="仿宋"/>
          <w:sz w:val="24"/>
        </w:rPr>
        <w:t xml:space="preserve">法定代表人/负责人：[  ]           </w:t>
      </w:r>
    </w:p>
    <w:p w14:paraId="0DD84D56">
      <w:pPr>
        <w:spacing w:line="360" w:lineRule="exact"/>
        <w:rPr>
          <w:rFonts w:ascii="仿宋" w:hAnsi="仿宋" w:eastAsia="仿宋"/>
          <w:sz w:val="24"/>
        </w:rPr>
      </w:pPr>
    </w:p>
    <w:p w14:paraId="53427973">
      <w:pPr>
        <w:spacing w:line="360" w:lineRule="exact"/>
        <w:ind w:firstLine="480" w:firstLineChars="200"/>
        <w:rPr>
          <w:rFonts w:ascii="仿宋" w:hAnsi="仿宋" w:eastAsia="仿宋"/>
          <w:sz w:val="24"/>
        </w:rPr>
      </w:pPr>
      <w:r>
        <w:rPr>
          <w:rFonts w:hint="eastAsia" w:ascii="仿宋" w:hAnsi="仿宋" w:eastAsia="仿宋"/>
          <w:sz w:val="24"/>
        </w:rPr>
        <w:t>为确保甲乙双方在签订和履行《[  ]软件开发合同》（以下简称“合同”）过程中廉洁自律、诚实守信，防止违法违纪行为发生，保障双方合法权益，依据国家有关法律法规，经双方协商，达成以下协议：</w:t>
      </w:r>
    </w:p>
    <w:p w14:paraId="2FCA5E43">
      <w:pPr>
        <w:spacing w:line="360" w:lineRule="exact"/>
        <w:ind w:firstLine="480" w:firstLineChars="200"/>
        <w:rPr>
          <w:rFonts w:ascii="仿宋" w:hAnsi="仿宋" w:eastAsia="仿宋"/>
          <w:sz w:val="24"/>
        </w:rPr>
      </w:pPr>
      <w:r>
        <w:rPr>
          <w:rFonts w:hint="eastAsia" w:ascii="仿宋" w:hAnsi="仿宋" w:eastAsia="仿宋"/>
          <w:sz w:val="24"/>
        </w:rPr>
        <w:t>第一条甲方承诺</w:t>
      </w:r>
    </w:p>
    <w:p w14:paraId="30EBED03">
      <w:pPr>
        <w:spacing w:line="360" w:lineRule="exact"/>
        <w:ind w:firstLine="480" w:firstLineChars="200"/>
        <w:rPr>
          <w:rFonts w:ascii="仿宋" w:hAnsi="仿宋" w:eastAsia="仿宋"/>
          <w:sz w:val="24"/>
        </w:rPr>
      </w:pPr>
      <w:r>
        <w:rPr>
          <w:rFonts w:hint="eastAsia" w:ascii="仿宋" w:hAnsi="仿宋" w:eastAsia="仿宋"/>
          <w:sz w:val="24"/>
        </w:rPr>
        <w:t>1.1严格遵守国家有关廉政规定。</w:t>
      </w:r>
    </w:p>
    <w:p w14:paraId="3DFA5371">
      <w:pPr>
        <w:spacing w:line="360" w:lineRule="exact"/>
        <w:ind w:firstLine="480" w:firstLineChars="200"/>
        <w:rPr>
          <w:rFonts w:ascii="仿宋" w:hAnsi="仿宋" w:eastAsia="仿宋"/>
          <w:sz w:val="24"/>
        </w:rPr>
      </w:pPr>
      <w:r>
        <w:rPr>
          <w:rFonts w:hint="eastAsia" w:ascii="仿宋" w:hAnsi="仿宋" w:eastAsia="仿宋"/>
          <w:sz w:val="24"/>
        </w:rPr>
        <w:t>1.2严格遵守</w:t>
      </w:r>
      <w:r>
        <w:rPr>
          <w:rFonts w:hint="eastAsia" w:ascii="仿宋" w:hAnsi="仿宋" w:eastAsia="仿宋"/>
          <w:sz w:val="24"/>
          <w:lang w:eastAsia="zh-CN"/>
        </w:rPr>
        <w:t>中国xxxx</w:t>
      </w:r>
      <w:r>
        <w:rPr>
          <w:rFonts w:hint="eastAsia" w:ascii="仿宋" w:hAnsi="仿宋" w:eastAsia="仿宋"/>
          <w:sz w:val="24"/>
        </w:rPr>
        <w:t>集团廉洁自律有关规定。</w:t>
      </w:r>
    </w:p>
    <w:p w14:paraId="3468D49F">
      <w:pPr>
        <w:spacing w:line="360" w:lineRule="exact"/>
        <w:ind w:firstLine="480" w:firstLineChars="200"/>
        <w:rPr>
          <w:rFonts w:ascii="仿宋" w:hAnsi="仿宋" w:eastAsia="仿宋"/>
          <w:sz w:val="24"/>
        </w:rPr>
      </w:pPr>
      <w:r>
        <w:rPr>
          <w:rFonts w:hint="eastAsia" w:ascii="仿宋" w:hAnsi="仿宋" w:eastAsia="仿宋"/>
          <w:sz w:val="24"/>
        </w:rPr>
        <w:t>1.3甲方及其工作人员不收受或变相收受乙方提供的礼品、礼金（礼券）、有价证券等任何形式的馈赠或无偿服务；不以任何形式向乙方索要任何财物；不在乙方报销应当由甲方或甲方工作人员个人支付的费用；不参加乙方安排的旅游或消费娱乐活动；不参加乙方宴请；不要求、不接受乙方为甲方工作人员或其亲属在住房、交通、婚丧嫁娶活动、工作安排或经商办企业等方面提供方便；不要求、不接受乙方为甲方工作人员或其亲属谋取利益。</w:t>
      </w:r>
    </w:p>
    <w:p w14:paraId="3FC09638">
      <w:pPr>
        <w:spacing w:line="360" w:lineRule="exact"/>
        <w:ind w:firstLine="480" w:firstLineChars="200"/>
        <w:rPr>
          <w:rFonts w:ascii="仿宋" w:hAnsi="仿宋" w:eastAsia="仿宋"/>
          <w:sz w:val="24"/>
        </w:rPr>
      </w:pPr>
      <w:r>
        <w:rPr>
          <w:rFonts w:hint="eastAsia" w:ascii="仿宋" w:hAnsi="仿宋" w:eastAsia="仿宋"/>
          <w:sz w:val="24"/>
        </w:rPr>
        <w:t>1.4甲方工作人员应当督促并保证其亲属不收受或变相收受乙方赠送的礼品、礼金（礼券）、有价证券等任何形式的馈赠或无偿服务；不以任何形式向乙方索要任何财物；不在乙方报销应当由亲属个人支付的费用；不参加乙方安排的旅游或消费娱乐活动；不参加乙方宴请。</w:t>
      </w:r>
    </w:p>
    <w:p w14:paraId="319E405A">
      <w:pPr>
        <w:spacing w:line="360" w:lineRule="exact"/>
        <w:ind w:firstLine="480" w:firstLineChars="200"/>
        <w:rPr>
          <w:rFonts w:ascii="仿宋" w:hAnsi="仿宋" w:eastAsia="仿宋"/>
          <w:sz w:val="24"/>
        </w:rPr>
      </w:pPr>
      <w:r>
        <w:rPr>
          <w:rFonts w:hint="eastAsia" w:ascii="仿宋" w:hAnsi="仿宋" w:eastAsia="仿宋"/>
          <w:sz w:val="24"/>
        </w:rPr>
        <w:t>1.5合同签订及履行期间不私下约见乙方工作人员。</w:t>
      </w:r>
    </w:p>
    <w:p w14:paraId="3F1F44D4">
      <w:pPr>
        <w:spacing w:line="360" w:lineRule="exact"/>
        <w:ind w:firstLine="480" w:firstLineChars="200"/>
        <w:rPr>
          <w:rFonts w:ascii="仿宋" w:hAnsi="仿宋" w:eastAsia="仿宋"/>
          <w:sz w:val="24"/>
        </w:rPr>
      </w:pPr>
      <w:r>
        <w:rPr>
          <w:rFonts w:hint="eastAsia" w:ascii="仿宋" w:hAnsi="仿宋" w:eastAsia="仿宋"/>
          <w:sz w:val="24"/>
        </w:rPr>
        <w:t>1.6除甲方依据合同依法披露外，不向乙方及任何其他第三方泄露甲方的任何商业秘密或技术秘密。</w:t>
      </w:r>
    </w:p>
    <w:p w14:paraId="5E9FC931">
      <w:pPr>
        <w:spacing w:line="360" w:lineRule="exact"/>
        <w:ind w:firstLine="480" w:firstLineChars="200"/>
        <w:rPr>
          <w:rFonts w:ascii="仿宋" w:hAnsi="仿宋" w:eastAsia="仿宋"/>
          <w:sz w:val="24"/>
        </w:rPr>
      </w:pPr>
      <w:r>
        <w:rPr>
          <w:rFonts w:hint="eastAsia" w:ascii="仿宋" w:hAnsi="仿宋" w:eastAsia="仿宋"/>
          <w:sz w:val="24"/>
        </w:rPr>
        <w:t>1.7甲方工作人员不得默许或与乙方或其工作人员串通，为其谋取不正当利益。</w:t>
      </w:r>
    </w:p>
    <w:p w14:paraId="2AF3E7AB">
      <w:pPr>
        <w:spacing w:line="360" w:lineRule="exact"/>
        <w:ind w:firstLine="480" w:firstLineChars="200"/>
        <w:rPr>
          <w:rFonts w:ascii="仿宋" w:hAnsi="仿宋" w:eastAsia="仿宋"/>
          <w:sz w:val="24"/>
        </w:rPr>
      </w:pPr>
      <w:r>
        <w:rPr>
          <w:rFonts w:hint="eastAsia" w:ascii="仿宋" w:hAnsi="仿宋" w:eastAsia="仿宋"/>
          <w:sz w:val="24"/>
        </w:rPr>
        <w:t>第二条乙方承诺</w:t>
      </w:r>
    </w:p>
    <w:p w14:paraId="22DA79E0">
      <w:pPr>
        <w:spacing w:line="360" w:lineRule="exact"/>
        <w:ind w:firstLine="480" w:firstLineChars="200"/>
        <w:rPr>
          <w:rFonts w:ascii="仿宋" w:hAnsi="仿宋" w:eastAsia="仿宋"/>
          <w:sz w:val="24"/>
        </w:rPr>
      </w:pPr>
      <w:r>
        <w:rPr>
          <w:rFonts w:hint="eastAsia" w:ascii="仿宋" w:hAnsi="仿宋" w:eastAsia="仿宋"/>
          <w:sz w:val="24"/>
        </w:rPr>
        <w:t>2.1严格遵守国家有关廉政规定。</w:t>
      </w:r>
    </w:p>
    <w:p w14:paraId="17A2B177">
      <w:pPr>
        <w:spacing w:line="360" w:lineRule="exact"/>
        <w:ind w:firstLine="480" w:firstLineChars="200"/>
        <w:rPr>
          <w:rFonts w:ascii="仿宋" w:hAnsi="仿宋" w:eastAsia="仿宋"/>
          <w:sz w:val="24"/>
        </w:rPr>
      </w:pPr>
      <w:r>
        <w:rPr>
          <w:rFonts w:hint="eastAsia" w:ascii="仿宋" w:hAnsi="仿宋" w:eastAsia="仿宋"/>
          <w:sz w:val="24"/>
        </w:rPr>
        <w:t>2.2乙方及其工作人员不向甲方、甲方工作人员或其亲属提供礼品、礼金（礼券）、有价证券等任何形式的馈赠或无偿服务；不报销应当由甲方、甲方工作人员或其亲属个人支付的费用；不为甲方、甲方工作人员或其亲属安排旅游或消费娱乐活动；不宴请甲方、甲方工作人员或其亲属；不为甲方工作人员或其亲属在住房、交通、婚丧嫁娶活动、工作安排或经商办企业等方面提供任何形式的方便；不为甲方工作人员或其亲属谋取利益。</w:t>
      </w:r>
    </w:p>
    <w:p w14:paraId="52036902">
      <w:pPr>
        <w:spacing w:line="360" w:lineRule="exact"/>
        <w:ind w:firstLine="480" w:firstLineChars="200"/>
        <w:rPr>
          <w:rFonts w:ascii="仿宋" w:hAnsi="仿宋" w:eastAsia="仿宋"/>
          <w:sz w:val="24"/>
        </w:rPr>
      </w:pPr>
      <w:r>
        <w:rPr>
          <w:rFonts w:hint="eastAsia" w:ascii="仿宋" w:hAnsi="仿宋" w:eastAsia="仿宋"/>
          <w:sz w:val="24"/>
        </w:rPr>
        <w:t>2.3合同签订及履行期间不私下约见甲方工作人员；不到甲方工作人员家中或其他非办公场所商谈业务。</w:t>
      </w:r>
    </w:p>
    <w:p w14:paraId="0E84892E">
      <w:pPr>
        <w:spacing w:line="360" w:lineRule="exact"/>
        <w:ind w:firstLine="480" w:firstLineChars="200"/>
        <w:rPr>
          <w:rFonts w:ascii="仿宋" w:hAnsi="仿宋" w:eastAsia="仿宋"/>
          <w:sz w:val="24"/>
        </w:rPr>
      </w:pPr>
      <w:r>
        <w:rPr>
          <w:rFonts w:hint="eastAsia" w:ascii="仿宋" w:hAnsi="仿宋" w:eastAsia="仿宋"/>
          <w:sz w:val="24"/>
        </w:rPr>
        <w:t>2.4不通过中介公司或任何单位、个人向甲方工作人员打招呼，施加压力。</w:t>
      </w:r>
    </w:p>
    <w:p w14:paraId="7A0D384B">
      <w:pPr>
        <w:spacing w:line="360" w:lineRule="exact"/>
        <w:ind w:firstLine="480" w:firstLineChars="200"/>
        <w:rPr>
          <w:rFonts w:ascii="仿宋" w:hAnsi="仿宋" w:eastAsia="仿宋"/>
          <w:sz w:val="24"/>
        </w:rPr>
      </w:pPr>
      <w:r>
        <w:rPr>
          <w:rFonts w:hint="eastAsia" w:ascii="仿宋" w:hAnsi="仿宋" w:eastAsia="仿宋"/>
          <w:sz w:val="24"/>
        </w:rPr>
        <w:t>2.5除甲方依据合同约定依法披露外，不向甲方、甲方工作人员或其亲属探听或要求其泄露甲方的任何商业秘密或技术秘密。</w:t>
      </w:r>
    </w:p>
    <w:p w14:paraId="6642C470">
      <w:pPr>
        <w:spacing w:line="360" w:lineRule="exact"/>
        <w:ind w:firstLine="480" w:firstLineChars="200"/>
        <w:rPr>
          <w:rFonts w:ascii="仿宋" w:hAnsi="仿宋" w:eastAsia="仿宋"/>
          <w:sz w:val="24"/>
        </w:rPr>
      </w:pPr>
      <w:r>
        <w:rPr>
          <w:rFonts w:hint="eastAsia" w:ascii="仿宋" w:hAnsi="仿宋" w:eastAsia="仿宋"/>
          <w:sz w:val="24"/>
        </w:rPr>
        <w:t>2.6不以任何方式与甲方工作人员串通或者贿赂甲方工作人员，为乙方或其工作人员谋取不正当利益。</w:t>
      </w:r>
    </w:p>
    <w:p w14:paraId="577A3EA8">
      <w:pPr>
        <w:spacing w:line="360" w:lineRule="exact"/>
        <w:ind w:firstLine="480" w:firstLineChars="200"/>
        <w:rPr>
          <w:rFonts w:ascii="仿宋" w:hAnsi="仿宋" w:eastAsia="仿宋"/>
          <w:sz w:val="24"/>
        </w:rPr>
      </w:pPr>
      <w:r>
        <w:rPr>
          <w:rFonts w:hint="eastAsia" w:ascii="仿宋" w:hAnsi="仿宋" w:eastAsia="仿宋"/>
          <w:sz w:val="24"/>
        </w:rPr>
        <w:t>2.7除乙方及其工作人员外，乙方应当督促并保证与乙方存在关联关系的其他单位或个人不得实施本合同第二条约定的任一行为。</w:t>
      </w:r>
    </w:p>
    <w:p w14:paraId="0298EEC0">
      <w:pPr>
        <w:spacing w:line="360" w:lineRule="exact"/>
        <w:ind w:firstLine="480" w:firstLineChars="200"/>
        <w:rPr>
          <w:rFonts w:ascii="仿宋" w:hAnsi="仿宋" w:eastAsia="仿宋"/>
          <w:sz w:val="24"/>
        </w:rPr>
      </w:pPr>
      <w:r>
        <w:rPr>
          <w:rFonts w:hint="eastAsia" w:ascii="仿宋" w:hAnsi="仿宋" w:eastAsia="仿宋"/>
          <w:sz w:val="24"/>
        </w:rPr>
        <w:t>2.8 [  ]。</w:t>
      </w:r>
    </w:p>
    <w:p w14:paraId="60CA72FD">
      <w:pPr>
        <w:spacing w:line="360" w:lineRule="exact"/>
        <w:ind w:firstLine="480" w:firstLineChars="200"/>
        <w:rPr>
          <w:rFonts w:ascii="仿宋" w:hAnsi="仿宋" w:eastAsia="仿宋"/>
          <w:sz w:val="24"/>
        </w:rPr>
      </w:pPr>
      <w:r>
        <w:rPr>
          <w:rFonts w:hint="eastAsia" w:ascii="仿宋" w:hAnsi="仿宋" w:eastAsia="仿宋"/>
          <w:sz w:val="24"/>
        </w:rPr>
        <w:t>第三条 监督及责任</w:t>
      </w:r>
    </w:p>
    <w:p w14:paraId="50F30EF4">
      <w:pPr>
        <w:spacing w:line="360" w:lineRule="exact"/>
        <w:ind w:firstLine="480" w:firstLineChars="200"/>
        <w:rPr>
          <w:rFonts w:ascii="仿宋" w:hAnsi="仿宋" w:eastAsia="仿宋"/>
          <w:sz w:val="24"/>
        </w:rPr>
      </w:pPr>
      <w:r>
        <w:rPr>
          <w:rFonts w:hint="eastAsia" w:ascii="仿宋" w:hAnsi="仿宋" w:eastAsia="仿宋"/>
          <w:sz w:val="24"/>
        </w:rPr>
        <w:t>3.1甲乙双方自觉接受监督。</w:t>
      </w:r>
    </w:p>
    <w:p w14:paraId="5BD7D2EB">
      <w:pPr>
        <w:spacing w:line="360" w:lineRule="exact"/>
        <w:ind w:firstLine="480" w:firstLineChars="200"/>
        <w:rPr>
          <w:rFonts w:ascii="仿宋" w:hAnsi="仿宋" w:eastAsia="仿宋"/>
          <w:sz w:val="24"/>
        </w:rPr>
      </w:pPr>
      <w:r>
        <w:rPr>
          <w:rFonts w:hint="eastAsia" w:ascii="仿宋" w:hAnsi="仿宋" w:eastAsia="仿宋"/>
          <w:sz w:val="24"/>
        </w:rPr>
        <w:t>3.2如发现任何违反本合同的行为，双方均可向甲方监察部门举报。甲方监察部门根据规定，视情节对相关人员予以相应组织处理或纪律处分。涉嫌犯罪的，依法移送司法机关追究刑事责任。给对方造成经济损失的，应当予以赔偿。</w:t>
      </w:r>
    </w:p>
    <w:p w14:paraId="237E28F6">
      <w:pPr>
        <w:spacing w:line="360" w:lineRule="exact"/>
        <w:ind w:firstLine="480" w:firstLineChars="200"/>
        <w:rPr>
          <w:rFonts w:ascii="仿宋" w:hAnsi="仿宋" w:eastAsia="仿宋"/>
          <w:sz w:val="24"/>
        </w:rPr>
      </w:pPr>
      <w:r>
        <w:rPr>
          <w:rFonts w:hint="eastAsia" w:ascii="仿宋" w:hAnsi="仿宋" w:eastAsia="仿宋"/>
          <w:sz w:val="24"/>
        </w:rPr>
        <w:t>3.3甲方监察部门有权对合同签订及履行全过程进行监督，有权制止、纠正违反本合同的行为。</w:t>
      </w:r>
    </w:p>
    <w:p w14:paraId="0683CB6F">
      <w:pPr>
        <w:spacing w:line="360" w:lineRule="exact"/>
        <w:ind w:firstLine="480" w:firstLineChars="200"/>
        <w:rPr>
          <w:rFonts w:ascii="仿宋" w:hAnsi="仿宋" w:eastAsia="仿宋"/>
          <w:sz w:val="24"/>
        </w:rPr>
      </w:pPr>
      <w:r>
        <w:rPr>
          <w:rFonts w:hint="eastAsia" w:ascii="仿宋" w:hAnsi="仿宋" w:eastAsia="仿宋"/>
          <w:sz w:val="24"/>
        </w:rPr>
        <w:t>3.4如乙方违反本合同约定，甲方有权视情节采取终止合同、将乙方纳入甲方违规失信合作商名单、否决乙方参加甲方其他项目的投标、参选和报价等1至3年等措施。</w:t>
      </w:r>
    </w:p>
    <w:p w14:paraId="4455D83D">
      <w:pPr>
        <w:spacing w:line="360" w:lineRule="exact"/>
        <w:ind w:firstLine="480" w:firstLineChars="200"/>
        <w:rPr>
          <w:rFonts w:ascii="仿宋" w:hAnsi="仿宋" w:eastAsia="仿宋"/>
          <w:sz w:val="24"/>
        </w:rPr>
      </w:pPr>
      <w:r>
        <w:rPr>
          <w:rFonts w:hint="eastAsia" w:ascii="仿宋" w:hAnsi="仿宋" w:eastAsia="仿宋"/>
          <w:sz w:val="24"/>
        </w:rPr>
        <w:t>第四条其他</w:t>
      </w:r>
    </w:p>
    <w:p w14:paraId="3F1B86C5">
      <w:pPr>
        <w:spacing w:line="360" w:lineRule="exact"/>
        <w:ind w:firstLine="480" w:firstLineChars="200"/>
        <w:rPr>
          <w:rFonts w:ascii="仿宋" w:hAnsi="仿宋" w:eastAsia="仿宋"/>
          <w:sz w:val="24"/>
        </w:rPr>
      </w:pPr>
      <w:r>
        <w:rPr>
          <w:rFonts w:hint="eastAsia" w:ascii="仿宋" w:hAnsi="仿宋" w:eastAsia="仿宋"/>
          <w:sz w:val="24"/>
        </w:rPr>
        <w:t>本协议自双方签字盖章（若使用电子印章的，经双方盖章）后与合同同时生效。若甲方加盖电子印章的，以加盖甲方电子印章的本协议电子文档所载内容为准。</w:t>
      </w:r>
    </w:p>
    <w:p w14:paraId="55F459B9">
      <w:pPr>
        <w:spacing w:line="360" w:lineRule="exact"/>
        <w:rPr>
          <w:rFonts w:ascii="仿宋" w:hAnsi="仿宋" w:eastAsia="仿宋"/>
          <w:sz w:val="24"/>
        </w:rPr>
      </w:pPr>
    </w:p>
    <w:p w14:paraId="278509CA">
      <w:pPr>
        <w:spacing w:line="360" w:lineRule="exact"/>
        <w:rPr>
          <w:rFonts w:ascii="仿宋" w:hAnsi="仿宋" w:eastAsia="仿宋"/>
          <w:sz w:val="24"/>
        </w:rPr>
      </w:pPr>
      <w:r>
        <w:rPr>
          <w:rFonts w:hint="eastAsia" w:ascii="仿宋" w:hAnsi="仿宋" w:eastAsia="仿宋"/>
          <w:sz w:val="24"/>
        </w:rPr>
        <w:t>甲方：</w:t>
      </w:r>
      <w:r>
        <w:rPr>
          <w:rFonts w:hint="eastAsia" w:ascii="仿宋" w:hAnsi="仿宋" w:eastAsia="仿宋"/>
          <w:sz w:val="24"/>
          <w:lang w:eastAsia="zh-CN"/>
        </w:rPr>
        <w:t>中国xxxx</w:t>
      </w:r>
      <w:r>
        <w:rPr>
          <w:rFonts w:hint="eastAsia" w:ascii="仿宋" w:hAnsi="仿宋" w:eastAsia="仿宋"/>
          <w:sz w:val="24"/>
        </w:rPr>
        <w:t>[  ]公司</w:t>
      </w:r>
      <w:r>
        <w:rPr>
          <w:rFonts w:hint="eastAsia" w:ascii="仿宋" w:hAnsi="仿宋" w:eastAsia="仿宋"/>
          <w:sz w:val="24"/>
        </w:rPr>
        <w:tab/>
      </w:r>
      <w:r>
        <w:rPr>
          <w:rFonts w:hint="eastAsia" w:ascii="仿宋" w:hAnsi="仿宋" w:eastAsia="仿宋"/>
          <w:sz w:val="24"/>
        </w:rPr>
        <w:tab/>
      </w:r>
      <w:r>
        <w:rPr>
          <w:rFonts w:hint="eastAsia" w:ascii="仿宋" w:hAnsi="仿宋" w:eastAsia="仿宋"/>
          <w:sz w:val="24"/>
        </w:rPr>
        <w:tab/>
      </w:r>
    </w:p>
    <w:p w14:paraId="43508AD0">
      <w:pPr>
        <w:spacing w:line="360" w:lineRule="exact"/>
        <w:rPr>
          <w:rFonts w:ascii="仿宋" w:hAnsi="仿宋" w:eastAsia="仿宋"/>
          <w:sz w:val="24"/>
        </w:rPr>
      </w:pPr>
      <w:r>
        <w:rPr>
          <w:rFonts w:hint="eastAsia" w:ascii="仿宋" w:hAnsi="仿宋" w:eastAsia="仿宋"/>
          <w:sz w:val="24"/>
        </w:rPr>
        <w:t xml:space="preserve">法定代表人/负责人               </w:t>
      </w:r>
    </w:p>
    <w:p w14:paraId="1A31F959">
      <w:pPr>
        <w:spacing w:line="360" w:lineRule="exact"/>
        <w:rPr>
          <w:rFonts w:ascii="仿宋" w:hAnsi="仿宋" w:eastAsia="仿宋"/>
          <w:sz w:val="24"/>
        </w:rPr>
      </w:pPr>
      <w:r>
        <w:rPr>
          <w:rFonts w:hint="eastAsia" w:ascii="仿宋" w:hAnsi="仿宋" w:eastAsia="仿宋"/>
          <w:sz w:val="24"/>
        </w:rPr>
        <w:t>或授权代表：</w:t>
      </w:r>
    </w:p>
    <w:p w14:paraId="66AA7116">
      <w:pPr>
        <w:spacing w:line="360" w:lineRule="exact"/>
        <w:rPr>
          <w:rFonts w:ascii="仿宋" w:hAnsi="仿宋" w:eastAsia="仿宋"/>
          <w:sz w:val="24"/>
        </w:rPr>
      </w:pPr>
    </w:p>
    <w:p w14:paraId="7272D863">
      <w:pPr>
        <w:spacing w:line="360" w:lineRule="exact"/>
        <w:rPr>
          <w:rFonts w:ascii="仿宋" w:hAnsi="仿宋" w:eastAsia="仿宋"/>
          <w:sz w:val="24"/>
        </w:rPr>
      </w:pPr>
    </w:p>
    <w:p w14:paraId="3B41A60F">
      <w:pPr>
        <w:spacing w:line="360" w:lineRule="exact"/>
        <w:rPr>
          <w:rFonts w:ascii="仿宋" w:hAnsi="仿宋" w:eastAsia="仿宋"/>
          <w:sz w:val="24"/>
        </w:rPr>
      </w:pPr>
      <w:r>
        <w:rPr>
          <w:rFonts w:hint="eastAsia" w:ascii="仿宋" w:hAnsi="仿宋" w:eastAsia="仿宋"/>
          <w:sz w:val="24"/>
        </w:rPr>
        <w:t xml:space="preserve">乙方：[  ]    </w:t>
      </w:r>
    </w:p>
    <w:p w14:paraId="300880F8">
      <w:pPr>
        <w:spacing w:line="360" w:lineRule="exact"/>
        <w:rPr>
          <w:rFonts w:ascii="仿宋" w:hAnsi="仿宋" w:eastAsia="仿宋"/>
          <w:sz w:val="24"/>
        </w:rPr>
      </w:pPr>
      <w:r>
        <w:rPr>
          <w:rFonts w:hint="eastAsia" w:ascii="仿宋" w:hAnsi="仿宋" w:eastAsia="仿宋"/>
          <w:sz w:val="24"/>
        </w:rPr>
        <w:t>法定代表人/负责人</w:t>
      </w:r>
    </w:p>
    <w:p w14:paraId="2E0D8C83">
      <w:pPr>
        <w:spacing w:line="360" w:lineRule="exact"/>
        <w:rPr>
          <w:rFonts w:ascii="仿宋" w:hAnsi="仿宋" w:eastAsia="仿宋"/>
          <w:color w:val="000000"/>
        </w:rPr>
      </w:pPr>
      <w:r>
        <w:rPr>
          <w:rFonts w:hint="eastAsia" w:ascii="仿宋" w:hAnsi="仿宋" w:eastAsia="仿宋"/>
          <w:sz w:val="24"/>
        </w:rPr>
        <w:t>或授权代表：</w:t>
      </w:r>
    </w:p>
    <w:p w14:paraId="3155C2D9">
      <w:pPr>
        <w:spacing w:line="360" w:lineRule="auto"/>
        <w:rPr>
          <w:rFonts w:ascii="仿宋" w:hAnsi="仿宋" w:eastAsia="仿宋"/>
          <w:sz w:val="28"/>
          <w:szCs w:val="28"/>
        </w:rPr>
      </w:pPr>
    </w:p>
    <w:p w14:paraId="01866142">
      <w:pPr>
        <w:spacing w:line="360" w:lineRule="auto"/>
        <w:rPr>
          <w:rFonts w:ascii="仿宋" w:hAnsi="仿宋" w:eastAsia="仿宋"/>
          <w:sz w:val="28"/>
          <w:szCs w:val="28"/>
        </w:rPr>
      </w:pPr>
    </w:p>
    <w:bookmarkEnd w:id="833"/>
    <w:bookmarkEnd w:id="834"/>
    <w:p w14:paraId="107FC496">
      <w:pPr>
        <w:pStyle w:val="141"/>
        <w:pageBreakBefore/>
        <w:spacing w:before="240" w:after="120"/>
        <w:rPr>
          <w:rFonts w:cs="宋体" w:asciiTheme="minorEastAsia" w:hAnsiTheme="minorEastAsia" w:eastAsiaTheme="minorEastAsia"/>
          <w:b/>
          <w:bCs w:val="0"/>
          <w:kern w:val="0"/>
          <w:sz w:val="28"/>
          <w:szCs w:val="28"/>
        </w:rPr>
      </w:pPr>
      <w:bookmarkStart w:id="844" w:name="_Toc4254"/>
      <w:bookmarkStart w:id="845" w:name="_Toc28561"/>
      <w:bookmarkStart w:id="846" w:name="_Toc1442"/>
      <w:bookmarkStart w:id="847" w:name="_Toc8465"/>
      <w:bookmarkStart w:id="848" w:name="_Toc10182"/>
      <w:bookmarkStart w:id="849" w:name="_Toc7383973"/>
      <w:bookmarkStart w:id="850" w:name="_Toc113280144"/>
      <w:bookmarkStart w:id="851" w:name="_Toc24925"/>
      <w:r>
        <w:rPr>
          <w:rFonts w:hint="eastAsia" w:cs="宋体" w:asciiTheme="minorEastAsia" w:hAnsiTheme="minorEastAsia" w:eastAsiaTheme="minorEastAsia"/>
          <w:b/>
          <w:bCs w:val="0"/>
          <w:kern w:val="0"/>
          <w:sz w:val="28"/>
          <w:szCs w:val="28"/>
        </w:rPr>
        <w:t xml:space="preserve">第五章 </w:t>
      </w:r>
      <w:r>
        <w:rPr>
          <w:rFonts w:cs="宋体" w:asciiTheme="minorEastAsia" w:hAnsiTheme="minorEastAsia" w:eastAsiaTheme="minorEastAsia"/>
          <w:b/>
          <w:bCs w:val="0"/>
          <w:kern w:val="0"/>
          <w:sz w:val="28"/>
          <w:szCs w:val="28"/>
        </w:rPr>
        <w:t xml:space="preserve"> </w:t>
      </w:r>
      <w:r>
        <w:rPr>
          <w:rFonts w:hint="eastAsia" w:cs="宋体" w:asciiTheme="minorEastAsia" w:hAnsiTheme="minorEastAsia" w:eastAsiaTheme="minorEastAsia"/>
          <w:b/>
          <w:bCs w:val="0"/>
          <w:kern w:val="0"/>
          <w:sz w:val="28"/>
          <w:szCs w:val="28"/>
        </w:rPr>
        <w:t>技术规范和服务要求</w:t>
      </w:r>
      <w:bookmarkEnd w:id="844"/>
      <w:bookmarkEnd w:id="845"/>
    </w:p>
    <w:p w14:paraId="157DB5F9">
      <w:pPr>
        <w:jc w:val="right"/>
      </w:pPr>
    </w:p>
    <w:p w14:paraId="083410BC">
      <w:pPr>
        <w:jc w:val="right"/>
        <w:rPr>
          <w:rFonts w:ascii="宋体" w:hAnsi="宋体" w:cs="宋体"/>
          <w:szCs w:val="21"/>
        </w:rPr>
      </w:pPr>
    </w:p>
    <w:p w14:paraId="4C1BD727">
      <w:pPr>
        <w:jc w:val="right"/>
        <w:rPr>
          <w:rFonts w:ascii="宋体" w:hAnsi="宋体" w:cs="宋体"/>
          <w:szCs w:val="21"/>
        </w:rPr>
      </w:pPr>
    </w:p>
    <w:p w14:paraId="1DD41A57">
      <w:pPr>
        <w:rPr>
          <w:rFonts w:ascii="宋体" w:hAnsi="宋体" w:cs="宋体"/>
          <w:szCs w:val="21"/>
        </w:rPr>
      </w:pPr>
    </w:p>
    <w:p w14:paraId="762D7943">
      <w:pPr>
        <w:rPr>
          <w:rFonts w:ascii="宋体" w:hAnsi="宋体" w:cs="宋体"/>
          <w:szCs w:val="21"/>
        </w:rPr>
      </w:pPr>
    </w:p>
    <w:p w14:paraId="6525858C">
      <w:pPr>
        <w:jc w:val="center"/>
        <w:rPr>
          <w:rFonts w:ascii="宋体" w:hAnsi="宋体" w:cs="宋体"/>
          <w:szCs w:val="21"/>
        </w:rPr>
      </w:pPr>
    </w:p>
    <w:p w14:paraId="062826A9">
      <w:pPr>
        <w:pStyle w:val="3830"/>
        <w:rPr>
          <w:rFonts w:ascii="宋体" w:hAnsi="宋体" w:cs="宋体"/>
          <w:sz w:val="21"/>
          <w:szCs w:val="21"/>
        </w:rPr>
      </w:pPr>
      <w:r>
        <w:rPr>
          <w:rFonts w:hint="eastAsia" w:ascii="宋体" w:hAnsi="宋体" w:cs="宋体"/>
          <w:sz w:val="21"/>
          <w:szCs w:val="21"/>
          <w:lang w:eastAsia="zh-CN"/>
        </w:rPr>
        <w:t>xxxx项目</w:t>
      </w:r>
      <w:r>
        <w:rPr>
          <w:rFonts w:hint="eastAsia" w:ascii="宋体" w:hAnsi="宋体" w:cs="宋体"/>
          <w:sz w:val="21"/>
          <w:szCs w:val="21"/>
        </w:rPr>
        <w:t>技术规范书</w:t>
      </w:r>
    </w:p>
    <w:p w14:paraId="4CC4184E">
      <w:pPr>
        <w:jc w:val="center"/>
        <w:rPr>
          <w:rFonts w:ascii="宋体" w:hAnsi="宋体" w:cs="宋体"/>
          <w:szCs w:val="21"/>
        </w:rPr>
      </w:pPr>
    </w:p>
    <w:p w14:paraId="45F2411B">
      <w:pPr>
        <w:jc w:val="center"/>
        <w:rPr>
          <w:rFonts w:ascii="宋体" w:hAnsi="宋体" w:cs="宋体"/>
          <w:szCs w:val="21"/>
        </w:rPr>
      </w:pPr>
    </w:p>
    <w:p w14:paraId="581D7AE3">
      <w:pPr>
        <w:jc w:val="center"/>
        <w:rPr>
          <w:rFonts w:ascii="宋体" w:hAnsi="宋体" w:cs="宋体"/>
          <w:szCs w:val="21"/>
        </w:rPr>
      </w:pPr>
    </w:p>
    <w:p w14:paraId="7006DC64">
      <w:pPr>
        <w:jc w:val="center"/>
        <w:rPr>
          <w:rFonts w:ascii="宋体" w:hAnsi="宋体" w:cs="宋体"/>
          <w:szCs w:val="21"/>
        </w:rPr>
      </w:pPr>
    </w:p>
    <w:p w14:paraId="2D42BAD9">
      <w:pPr>
        <w:jc w:val="center"/>
        <w:rPr>
          <w:rFonts w:ascii="宋体" w:hAnsi="宋体" w:cs="宋体"/>
          <w:szCs w:val="21"/>
        </w:rPr>
      </w:pPr>
    </w:p>
    <w:p w14:paraId="280B120C">
      <w:pPr>
        <w:jc w:val="center"/>
        <w:rPr>
          <w:rFonts w:ascii="宋体" w:hAnsi="宋体" w:cs="宋体"/>
          <w:szCs w:val="21"/>
        </w:rPr>
      </w:pPr>
    </w:p>
    <w:p w14:paraId="369F3F7D">
      <w:pPr>
        <w:jc w:val="center"/>
        <w:rPr>
          <w:rFonts w:ascii="宋体" w:hAnsi="宋体" w:cs="宋体"/>
          <w:szCs w:val="21"/>
        </w:rPr>
      </w:pPr>
    </w:p>
    <w:p w14:paraId="268EDD34">
      <w:pPr>
        <w:jc w:val="center"/>
        <w:rPr>
          <w:rFonts w:ascii="宋体" w:hAnsi="宋体" w:cs="宋体"/>
          <w:szCs w:val="21"/>
        </w:rPr>
      </w:pPr>
    </w:p>
    <w:p w14:paraId="11BB3EE5">
      <w:pPr>
        <w:jc w:val="center"/>
        <w:rPr>
          <w:rFonts w:ascii="宋体" w:hAnsi="宋体" w:cs="宋体"/>
          <w:szCs w:val="21"/>
        </w:rPr>
      </w:pPr>
    </w:p>
    <w:p w14:paraId="12BD2A67">
      <w:pPr>
        <w:jc w:val="center"/>
        <w:rPr>
          <w:rFonts w:hint="eastAsia" w:ascii="宋体" w:hAnsi="宋体" w:eastAsia="宋体" w:cs="宋体"/>
          <w:szCs w:val="21"/>
          <w:lang w:eastAsia="zh-CN"/>
        </w:rPr>
      </w:pPr>
      <w:r>
        <w:rPr>
          <w:rFonts w:hint="eastAsia" w:ascii="宋体" w:hAnsi="宋体" w:cs="宋体"/>
          <w:szCs w:val="21"/>
          <w:lang w:eastAsia="zh-CN"/>
        </w:rPr>
        <w:t>xxxx公司</w:t>
      </w:r>
    </w:p>
    <w:p w14:paraId="1C3F6145">
      <w:pPr>
        <w:jc w:val="center"/>
        <w:rPr>
          <w:rFonts w:ascii="宋体" w:hAnsi="宋体" w:cs="宋体"/>
          <w:szCs w:val="21"/>
        </w:rPr>
        <w:sectPr>
          <w:pgSz w:w="11906" w:h="16838"/>
          <w:pgMar w:top="1440" w:right="1800" w:bottom="1440" w:left="1800" w:header="851" w:footer="992" w:gutter="0"/>
          <w:cols w:space="720" w:num="1"/>
          <w:docGrid w:type="lines" w:linePitch="312" w:charSpace="0"/>
        </w:sectPr>
      </w:pPr>
    </w:p>
    <w:p w14:paraId="7088CAAD">
      <w:pPr>
        <w:pStyle w:val="3"/>
        <w:outlineLvl w:val="9"/>
        <w:rPr>
          <w:rFonts w:ascii="宋体" w:hAnsi="宋体" w:cs="宋体"/>
          <w:sz w:val="21"/>
          <w:szCs w:val="21"/>
        </w:rPr>
      </w:pPr>
      <w:bookmarkStart w:id="852" w:name="_Toc19141"/>
      <w:r>
        <w:rPr>
          <w:rFonts w:hint="eastAsia" w:ascii="宋体" w:hAnsi="宋体" w:cs="宋体"/>
          <w:sz w:val="21"/>
          <w:szCs w:val="21"/>
        </w:rPr>
        <w:t>5.1概述</w:t>
      </w:r>
      <w:bookmarkEnd w:id="846"/>
      <w:bookmarkEnd w:id="852"/>
    </w:p>
    <w:p w14:paraId="54BB9F04">
      <w:pPr>
        <w:pStyle w:val="4"/>
        <w:outlineLvl w:val="9"/>
        <w:rPr>
          <w:rFonts w:ascii="宋体" w:hAnsi="宋体" w:eastAsia="宋体" w:cs="宋体"/>
          <w:sz w:val="21"/>
          <w:szCs w:val="21"/>
        </w:rPr>
      </w:pPr>
      <w:bookmarkStart w:id="853" w:name="_Toc6272"/>
      <w:bookmarkStart w:id="854" w:name="_Toc18360"/>
      <w:r>
        <w:rPr>
          <w:rFonts w:hint="eastAsia" w:ascii="宋体" w:hAnsi="宋体" w:eastAsia="宋体" w:cs="宋体"/>
          <w:sz w:val="21"/>
          <w:szCs w:val="21"/>
        </w:rPr>
        <w:t>5.1.1定义</w:t>
      </w:r>
      <w:bookmarkEnd w:id="853"/>
      <w:bookmarkEnd w:id="854"/>
    </w:p>
    <w:p w14:paraId="34283D89">
      <w:pPr>
        <w:numPr>
          <w:ilvl w:val="0"/>
          <w:numId w:val="144"/>
        </w:numPr>
        <w:spacing w:line="360" w:lineRule="auto"/>
        <w:rPr>
          <w:rFonts w:ascii="宋体" w:hAnsi="宋体" w:cs="宋体"/>
          <w:szCs w:val="21"/>
        </w:rPr>
      </w:pPr>
      <w:r>
        <w:rPr>
          <w:rFonts w:hint="eastAsia" w:ascii="宋体" w:hAnsi="宋体" w:cs="宋体"/>
          <w:szCs w:val="21"/>
        </w:rPr>
        <w:t>本规范书为</w:t>
      </w:r>
      <w:r>
        <w:rPr>
          <w:rFonts w:hint="eastAsia" w:ascii="宋体" w:hAnsi="宋体" w:cs="宋体"/>
          <w:szCs w:val="21"/>
          <w:lang w:eastAsia="zh-CN"/>
        </w:rPr>
        <w:t>xxxx公司</w:t>
      </w:r>
      <w:r>
        <w:rPr>
          <w:rFonts w:hint="eastAsia" w:ascii="宋体" w:hAnsi="宋体" w:cs="宋体"/>
          <w:szCs w:val="21"/>
        </w:rPr>
        <w:t>（甲方）</w:t>
      </w:r>
      <w:r>
        <w:rPr>
          <w:rFonts w:hint="eastAsia" w:ascii="宋体" w:hAnsi="宋体" w:cs="宋体"/>
          <w:szCs w:val="21"/>
          <w:lang w:eastAsia="zh-CN"/>
        </w:rPr>
        <w:t>xxxx项目</w:t>
      </w:r>
      <w:r>
        <w:rPr>
          <w:rFonts w:hint="eastAsia" w:ascii="宋体" w:hAnsi="宋体" w:cs="宋体"/>
          <w:szCs w:val="21"/>
        </w:rPr>
        <w:t>技术规范书的技术要求和供货要求，供软件供应商（乙方）编写建议书和报价书之用。建议书的内容格式应符合本规范书附件的要求。</w:t>
      </w:r>
    </w:p>
    <w:p w14:paraId="5DE0D647">
      <w:pPr>
        <w:numPr>
          <w:ilvl w:val="0"/>
          <w:numId w:val="144"/>
        </w:numPr>
        <w:spacing w:line="360" w:lineRule="auto"/>
        <w:rPr>
          <w:rFonts w:ascii="宋体" w:hAnsi="宋体" w:cs="宋体"/>
          <w:szCs w:val="21"/>
        </w:rPr>
      </w:pPr>
      <w:r>
        <w:rPr>
          <w:rFonts w:hint="eastAsia" w:ascii="宋体" w:hAnsi="宋体" w:cs="宋体"/>
          <w:szCs w:val="21"/>
        </w:rPr>
        <w:t>乙方在建议书中，对本规范书中所提各项要求能否实现与满足，应逐项予以说明和答复。乙方亦可根据自己提供的产品技术性能具体情况，在建议书中提出建议，并附详细资料和说明。</w:t>
      </w:r>
    </w:p>
    <w:p w14:paraId="6C8915F1">
      <w:pPr>
        <w:numPr>
          <w:ilvl w:val="0"/>
          <w:numId w:val="144"/>
        </w:numPr>
        <w:spacing w:line="360" w:lineRule="auto"/>
        <w:rPr>
          <w:rFonts w:ascii="宋体" w:hAnsi="宋体" w:cs="宋体"/>
          <w:szCs w:val="21"/>
        </w:rPr>
      </w:pPr>
      <w:r>
        <w:rPr>
          <w:rFonts w:hint="eastAsia" w:ascii="宋体" w:hAnsi="宋体" w:cs="宋体"/>
          <w:szCs w:val="21"/>
        </w:rPr>
        <w:t>对本规范书各条目的应答为“满足”、“不满足”、“部分满足”，不得使用“明白”、“理解”等词语。在答复中，要求明确满足程度，并作出详细解释，不得仅有应答而无解释。说明中有“详见”、“参见”的，应指明参见文档中的具体的章节或页码。</w:t>
      </w:r>
    </w:p>
    <w:p w14:paraId="0691CC39">
      <w:pPr>
        <w:numPr>
          <w:ilvl w:val="0"/>
          <w:numId w:val="144"/>
        </w:numPr>
        <w:spacing w:line="360" w:lineRule="auto"/>
        <w:rPr>
          <w:rFonts w:ascii="宋体" w:hAnsi="宋体" w:cs="宋体"/>
          <w:color w:val="000000"/>
          <w:szCs w:val="21"/>
        </w:rPr>
      </w:pPr>
      <w:r>
        <w:rPr>
          <w:rFonts w:hint="eastAsia" w:ascii="宋体" w:hAnsi="宋体" w:cs="宋体"/>
          <w:color w:val="000000"/>
          <w:szCs w:val="21"/>
        </w:rPr>
        <w:t>本技术规范书中标记★的条款为不可偏离条款。</w:t>
      </w:r>
    </w:p>
    <w:p w14:paraId="63C1C725">
      <w:pPr>
        <w:numPr>
          <w:ilvl w:val="0"/>
          <w:numId w:val="144"/>
        </w:numPr>
        <w:spacing w:line="360" w:lineRule="auto"/>
        <w:rPr>
          <w:rFonts w:ascii="宋体" w:hAnsi="宋体" w:cs="宋体"/>
          <w:color w:val="000000"/>
          <w:szCs w:val="21"/>
        </w:rPr>
      </w:pPr>
      <w:r>
        <w:rPr>
          <w:rFonts w:hint="eastAsia" w:ascii="宋体" w:hAnsi="宋体" w:cs="宋体"/>
          <w:color w:val="000000"/>
          <w:szCs w:val="21"/>
        </w:rPr>
        <w:t>本技术规范书应视为保证软件运行所需的最低要求。如有遗漏，乙方应按照甲方要求补充，否则一旦中标将认为乙方认同遗漏部分并免费提供。</w:t>
      </w:r>
    </w:p>
    <w:p w14:paraId="3E34F4A7">
      <w:pPr>
        <w:numPr>
          <w:ilvl w:val="0"/>
          <w:numId w:val="144"/>
        </w:numPr>
        <w:spacing w:line="360" w:lineRule="auto"/>
        <w:rPr>
          <w:rFonts w:ascii="宋体" w:hAnsi="宋体" w:cs="宋体"/>
          <w:szCs w:val="21"/>
        </w:rPr>
      </w:pPr>
      <w:r>
        <w:rPr>
          <w:rFonts w:hint="eastAsia" w:ascii="宋体" w:hAnsi="宋体" w:cs="宋体"/>
          <w:szCs w:val="21"/>
        </w:rPr>
        <w:t>乙方应按照本文件的要求提供详细的项目建议书（或方案）。乙方应承诺所提供的加速服务在产品性能、技术指标、服务内容等方面满足本文件的要求。对于本文件未规定的有关系统性能或功能，卖方应提出建议，并陈述其理由。</w:t>
      </w:r>
    </w:p>
    <w:p w14:paraId="79685EE8">
      <w:pPr>
        <w:numPr>
          <w:ilvl w:val="0"/>
          <w:numId w:val="144"/>
        </w:numPr>
        <w:spacing w:line="360" w:lineRule="auto"/>
        <w:rPr>
          <w:rFonts w:ascii="宋体" w:hAnsi="宋体" w:cs="宋体"/>
          <w:szCs w:val="21"/>
        </w:rPr>
      </w:pPr>
      <w:r>
        <w:rPr>
          <w:rFonts w:hint="eastAsia" w:ascii="宋体" w:hAnsi="宋体" w:cs="宋体"/>
          <w:szCs w:val="21"/>
        </w:rPr>
        <w:t>规范书有关内容的澄清：</w:t>
      </w:r>
    </w:p>
    <w:p w14:paraId="3AB6CF6D">
      <w:pPr>
        <w:numPr>
          <w:ilvl w:val="1"/>
          <w:numId w:val="145"/>
        </w:numPr>
        <w:spacing w:line="360" w:lineRule="auto"/>
        <w:rPr>
          <w:rFonts w:ascii="宋体" w:hAnsi="宋体" w:cs="宋体"/>
          <w:szCs w:val="21"/>
        </w:rPr>
      </w:pPr>
      <w:r>
        <w:rPr>
          <w:rFonts w:hint="eastAsia" w:ascii="宋体" w:hAnsi="宋体" w:cs="宋体"/>
          <w:szCs w:val="21"/>
        </w:rPr>
        <w:t>乙方对于规范书的疑问可以通过书面材料与甲方联系。在规定的建议书提交最后期限以前，甲方将以书面材料给予答复。有关甲方答复材料的复印件也将递交所有得到技术规范书的乙方；</w:t>
      </w:r>
    </w:p>
    <w:p w14:paraId="09D0047F">
      <w:pPr>
        <w:numPr>
          <w:ilvl w:val="1"/>
          <w:numId w:val="145"/>
        </w:numPr>
        <w:spacing w:line="360" w:lineRule="auto"/>
        <w:rPr>
          <w:rFonts w:ascii="宋体" w:hAnsi="宋体" w:cs="宋体"/>
          <w:szCs w:val="21"/>
        </w:rPr>
      </w:pPr>
      <w:r>
        <w:rPr>
          <w:rFonts w:hint="eastAsia" w:ascii="宋体" w:hAnsi="宋体" w:cs="宋体"/>
          <w:szCs w:val="21"/>
        </w:rPr>
        <w:t>在技术谈判的各个阶段，甲方将以书面形式要求乙方对有关问题进行进一步的技术澄清，乙方应以书面资料给予正式应答；所有各阶段的技术澄清文件都将作为合同附件。技术澄清中各条目应首先应答为“满足”、“不满足”、“部分满足”，不得使用“明白”、“理解”等词语。在答复中，仅当需要明确时，才允许对满足程度进行说明。仅当应答为 “部分满足”或要求进行解释时，才允许详细解释，当应答为“满足”或“不满足”时，其详细解释视为无效解释。</w:t>
      </w:r>
    </w:p>
    <w:p w14:paraId="444FBCA7">
      <w:pPr>
        <w:numPr>
          <w:ilvl w:val="0"/>
          <w:numId w:val="144"/>
        </w:numPr>
        <w:spacing w:line="360" w:lineRule="auto"/>
        <w:rPr>
          <w:rFonts w:ascii="宋体" w:hAnsi="宋体" w:cs="宋体"/>
          <w:color w:val="000000"/>
          <w:szCs w:val="21"/>
        </w:rPr>
      </w:pPr>
      <w:r>
        <w:rPr>
          <w:rFonts w:hint="eastAsia" w:ascii="宋体" w:hAnsi="宋体" w:cs="宋体"/>
          <w:color w:val="000000"/>
          <w:szCs w:val="21"/>
        </w:rPr>
        <w:t>甲方在任何时候都保留和拥有对本文件的解释权。甲方有权在签定合同前，根据需要修改和补充本技术规范书，修改补充后的最终技术规范书将作为合同的附件；</w:t>
      </w:r>
    </w:p>
    <w:p w14:paraId="5A217E65">
      <w:pPr>
        <w:numPr>
          <w:ilvl w:val="0"/>
          <w:numId w:val="144"/>
        </w:numPr>
        <w:spacing w:line="360" w:lineRule="auto"/>
        <w:rPr>
          <w:rFonts w:ascii="宋体" w:hAnsi="宋体" w:cs="宋体"/>
          <w:szCs w:val="21"/>
        </w:rPr>
      </w:pPr>
      <w:r>
        <w:rPr>
          <w:rFonts w:hint="eastAsia" w:ascii="宋体" w:hAnsi="宋体" w:cs="宋体"/>
          <w:szCs w:val="21"/>
        </w:rPr>
        <w:t>乙方在参与本项目中，对于甲方披露和提供的所有信息应作为商业秘密对待并予以保护，未经甲方授权不得将任何信息泄漏给第三方，否则甲方有权追究乙方的责任；</w:t>
      </w:r>
    </w:p>
    <w:p w14:paraId="65154CE5">
      <w:pPr>
        <w:numPr>
          <w:ilvl w:val="0"/>
          <w:numId w:val="144"/>
        </w:numPr>
        <w:spacing w:line="360" w:lineRule="auto"/>
        <w:rPr>
          <w:rFonts w:ascii="宋体" w:hAnsi="宋体" w:cs="宋体"/>
          <w:szCs w:val="21"/>
        </w:rPr>
      </w:pPr>
      <w:r>
        <w:rPr>
          <w:rFonts w:hint="eastAsia" w:ascii="宋体" w:hAnsi="宋体" w:cs="宋体"/>
          <w:szCs w:val="21"/>
        </w:rPr>
        <w:t>乙方应向甲方提供完整、新而成熟的软件等技术和产品（包括各软件供应商所提交方案以及自行提供的方案中的），其各项技术应保证具有开放性、可移植性、兼容性和可扩展性；</w:t>
      </w:r>
    </w:p>
    <w:p w14:paraId="22F3E3FB">
      <w:pPr>
        <w:numPr>
          <w:ilvl w:val="0"/>
          <w:numId w:val="144"/>
        </w:numPr>
        <w:spacing w:line="360" w:lineRule="auto"/>
        <w:rPr>
          <w:rFonts w:ascii="宋体" w:hAnsi="宋体" w:cs="宋体"/>
          <w:szCs w:val="21"/>
        </w:rPr>
      </w:pPr>
      <w:r>
        <w:rPr>
          <w:rFonts w:hint="eastAsia" w:ascii="宋体" w:hAnsi="宋体" w:cs="宋体"/>
          <w:szCs w:val="21"/>
        </w:rPr>
        <w:t>乙方应负责其所提交的软硬件配置方案的正确性、可用性、准确性和完整性，并满足本文件所提出的功能和性能要求。如有错漏,由乙方负责；</w:t>
      </w:r>
    </w:p>
    <w:p w14:paraId="573D3403">
      <w:pPr>
        <w:numPr>
          <w:ilvl w:val="0"/>
          <w:numId w:val="144"/>
        </w:numPr>
        <w:spacing w:line="360" w:lineRule="auto"/>
        <w:rPr>
          <w:rFonts w:ascii="宋体" w:hAnsi="宋体" w:cs="宋体"/>
          <w:szCs w:val="21"/>
        </w:rPr>
      </w:pPr>
      <w:r>
        <w:rPr>
          <w:rFonts w:hint="eastAsia" w:ascii="宋体" w:hAnsi="宋体" w:cs="宋体"/>
          <w:szCs w:val="21"/>
        </w:rPr>
        <w:t>若乙方认为有一种以上可行、合理的解决方案，可在建议书中一并提出。乙方应根据甲方的实际需求建议一种其认为最合理的方案；</w:t>
      </w:r>
    </w:p>
    <w:p w14:paraId="3DFFB6AD">
      <w:pPr>
        <w:numPr>
          <w:ilvl w:val="0"/>
          <w:numId w:val="144"/>
        </w:numPr>
        <w:spacing w:line="360" w:lineRule="auto"/>
        <w:rPr>
          <w:rFonts w:ascii="宋体" w:hAnsi="宋体" w:cs="宋体"/>
          <w:szCs w:val="21"/>
        </w:rPr>
      </w:pPr>
      <w:r>
        <w:rPr>
          <w:rFonts w:hint="eastAsia" w:ascii="宋体" w:hAnsi="宋体" w:cs="宋体"/>
          <w:szCs w:val="21"/>
        </w:rPr>
        <w:t>乙方提供的应用软件应满足</w:t>
      </w:r>
      <w:r>
        <w:rPr>
          <w:rFonts w:hint="eastAsia" w:ascii="宋体" w:hAnsi="宋体" w:cs="宋体"/>
          <w:szCs w:val="21"/>
          <w:lang w:eastAsia="zh-CN"/>
        </w:rPr>
        <w:t>中国xxxx</w:t>
      </w:r>
      <w:r>
        <w:rPr>
          <w:rFonts w:hint="eastAsia" w:ascii="宋体" w:hAnsi="宋体" w:cs="宋体"/>
          <w:szCs w:val="21"/>
        </w:rPr>
        <w:t>对于IT内控的要求。</w:t>
      </w:r>
    </w:p>
    <w:p w14:paraId="7EE8A835">
      <w:pPr>
        <w:pStyle w:val="4"/>
        <w:outlineLvl w:val="9"/>
        <w:rPr>
          <w:rFonts w:ascii="宋体" w:hAnsi="宋体" w:eastAsia="宋体" w:cs="宋体"/>
          <w:sz w:val="21"/>
          <w:szCs w:val="21"/>
        </w:rPr>
      </w:pPr>
      <w:bookmarkStart w:id="855" w:name="_Toc8892"/>
      <w:bookmarkStart w:id="856" w:name="_Toc18434"/>
      <w:r>
        <w:rPr>
          <w:rFonts w:hint="eastAsia" w:ascii="宋体" w:hAnsi="宋体" w:eastAsia="宋体" w:cs="宋体"/>
          <w:sz w:val="21"/>
          <w:szCs w:val="21"/>
        </w:rPr>
        <w:t>5.1.2建议书要求</w:t>
      </w:r>
      <w:bookmarkEnd w:id="855"/>
      <w:bookmarkEnd w:id="856"/>
    </w:p>
    <w:p w14:paraId="315AA0D7">
      <w:pPr>
        <w:spacing w:line="360" w:lineRule="auto"/>
        <w:ind w:firstLine="420" w:firstLineChars="200"/>
        <w:rPr>
          <w:rFonts w:ascii="宋体" w:hAnsi="宋体" w:cs="宋体"/>
          <w:szCs w:val="21"/>
        </w:rPr>
      </w:pPr>
      <w:r>
        <w:rPr>
          <w:rFonts w:hint="eastAsia" w:ascii="宋体" w:hAnsi="宋体" w:cs="宋体"/>
          <w:szCs w:val="21"/>
        </w:rPr>
        <w:t>要求乙方在规定时间内提供规定份数的技术建议书纸质文件贰份（一份正本一份副本）（同时要求以中文OFFICE格式提供完整的电子版文档壹套）。当纸质文件和电子版文档不一致时，以纸质文件为准。当中文和英文文档不一致时，以中文文档为准。</w:t>
      </w:r>
    </w:p>
    <w:p w14:paraId="17E16A2F">
      <w:pPr>
        <w:spacing w:after="93" w:afterLines="30" w:line="360" w:lineRule="auto"/>
        <w:ind w:firstLine="420" w:firstLineChars="200"/>
        <w:rPr>
          <w:rFonts w:ascii="宋体" w:hAnsi="宋体" w:cs="宋体"/>
          <w:szCs w:val="21"/>
        </w:rPr>
      </w:pPr>
      <w:r>
        <w:rPr>
          <w:rFonts w:hint="eastAsia" w:ascii="宋体" w:hAnsi="宋体" w:cs="宋体"/>
          <w:szCs w:val="21"/>
        </w:rPr>
        <w:t>建议书的内容格式：</w:t>
      </w:r>
    </w:p>
    <w:p w14:paraId="393BABA2">
      <w:pPr>
        <w:numPr>
          <w:ilvl w:val="2"/>
          <w:numId w:val="146"/>
        </w:numPr>
        <w:tabs>
          <w:tab w:val="left" w:pos="1284"/>
          <w:tab w:val="clear" w:pos="2410"/>
        </w:tabs>
        <w:snapToGrid w:val="0"/>
        <w:spacing w:after="93" w:afterLines="30" w:line="360" w:lineRule="auto"/>
        <w:ind w:left="1344" w:hanging="780"/>
        <w:rPr>
          <w:rFonts w:ascii="宋体" w:hAnsi="宋体" w:cs="宋体"/>
          <w:szCs w:val="21"/>
        </w:rPr>
      </w:pPr>
      <w:r>
        <w:rPr>
          <w:rFonts w:hint="eastAsia" w:ascii="宋体" w:hAnsi="宋体" w:cs="宋体"/>
          <w:szCs w:val="21"/>
        </w:rPr>
        <w:t>总体描述</w:t>
      </w:r>
    </w:p>
    <w:p w14:paraId="3020AC00">
      <w:pPr>
        <w:numPr>
          <w:ilvl w:val="2"/>
          <w:numId w:val="146"/>
        </w:numPr>
        <w:tabs>
          <w:tab w:val="left" w:pos="1284"/>
          <w:tab w:val="clear" w:pos="2410"/>
        </w:tabs>
        <w:snapToGrid w:val="0"/>
        <w:spacing w:after="93" w:afterLines="30" w:line="360" w:lineRule="auto"/>
        <w:ind w:left="1344" w:hanging="780"/>
        <w:rPr>
          <w:rFonts w:ascii="宋体" w:hAnsi="宋体" w:cs="宋体"/>
          <w:szCs w:val="21"/>
        </w:rPr>
      </w:pPr>
      <w:r>
        <w:rPr>
          <w:rFonts w:hint="eastAsia" w:ascii="宋体" w:hAnsi="宋体" w:cs="宋体"/>
          <w:szCs w:val="21"/>
        </w:rPr>
        <w:t>技术规范书点对点应答</w:t>
      </w:r>
    </w:p>
    <w:p w14:paraId="1542EA47">
      <w:pPr>
        <w:numPr>
          <w:ilvl w:val="2"/>
          <w:numId w:val="146"/>
        </w:numPr>
        <w:tabs>
          <w:tab w:val="left" w:pos="1284"/>
          <w:tab w:val="clear" w:pos="2410"/>
        </w:tabs>
        <w:snapToGrid w:val="0"/>
        <w:spacing w:after="93" w:afterLines="30" w:line="360" w:lineRule="auto"/>
        <w:ind w:left="1344" w:hanging="780"/>
        <w:rPr>
          <w:rFonts w:ascii="宋体" w:hAnsi="宋体" w:cs="宋体"/>
          <w:szCs w:val="21"/>
        </w:rPr>
      </w:pPr>
      <w:r>
        <w:rPr>
          <w:rFonts w:hint="eastAsia" w:ascii="宋体" w:hAnsi="宋体" w:cs="宋体"/>
          <w:szCs w:val="21"/>
        </w:rPr>
        <w:t>详细建设方案</w:t>
      </w:r>
    </w:p>
    <w:p w14:paraId="0CA5EAEB">
      <w:pPr>
        <w:snapToGrid w:val="0"/>
        <w:spacing w:after="93" w:afterLines="30" w:line="360" w:lineRule="auto"/>
        <w:ind w:left="840" w:firstLine="420" w:firstLineChars="200"/>
        <w:rPr>
          <w:rFonts w:ascii="宋体" w:hAnsi="宋体" w:cs="宋体"/>
          <w:szCs w:val="21"/>
        </w:rPr>
      </w:pPr>
      <w:r>
        <w:rPr>
          <w:rFonts w:hint="eastAsia" w:ascii="宋体" w:hAnsi="宋体" w:cs="宋体"/>
          <w:szCs w:val="21"/>
        </w:rPr>
        <w:t>需包含工程的详细完整解决方案，如有对周边软件的改造需求，应含有对周边软件改造的详细方案；</w:t>
      </w:r>
    </w:p>
    <w:p w14:paraId="52CEDD54">
      <w:pPr>
        <w:numPr>
          <w:ilvl w:val="2"/>
          <w:numId w:val="146"/>
        </w:numPr>
        <w:tabs>
          <w:tab w:val="left" w:pos="1284"/>
          <w:tab w:val="clear" w:pos="2410"/>
        </w:tabs>
        <w:snapToGrid w:val="0"/>
        <w:spacing w:after="93" w:afterLines="30" w:line="360" w:lineRule="auto"/>
        <w:ind w:left="1344" w:hanging="780"/>
        <w:rPr>
          <w:rFonts w:ascii="宋体" w:hAnsi="宋体" w:cs="宋体"/>
          <w:szCs w:val="21"/>
        </w:rPr>
      </w:pPr>
      <w:r>
        <w:rPr>
          <w:rFonts w:hint="eastAsia" w:ascii="宋体" w:hAnsi="宋体" w:cs="宋体"/>
          <w:szCs w:val="21"/>
        </w:rPr>
        <w:t>本项目软件正常运行所需的硬件要求</w:t>
      </w:r>
    </w:p>
    <w:p w14:paraId="51C5D391">
      <w:pPr>
        <w:numPr>
          <w:ilvl w:val="2"/>
          <w:numId w:val="146"/>
        </w:numPr>
        <w:tabs>
          <w:tab w:val="left" w:pos="1284"/>
          <w:tab w:val="clear" w:pos="2410"/>
        </w:tabs>
        <w:snapToGrid w:val="0"/>
        <w:spacing w:after="93" w:afterLines="30" w:line="360" w:lineRule="auto"/>
        <w:ind w:left="1344" w:hanging="780"/>
        <w:rPr>
          <w:rFonts w:ascii="宋体" w:hAnsi="宋体" w:cs="宋体"/>
          <w:szCs w:val="21"/>
        </w:rPr>
      </w:pPr>
      <w:r>
        <w:rPr>
          <w:rFonts w:hint="eastAsia" w:ascii="宋体" w:hAnsi="宋体" w:cs="宋体"/>
          <w:szCs w:val="21"/>
        </w:rPr>
        <w:t>软件详细配置清单及说明</w:t>
      </w:r>
    </w:p>
    <w:p w14:paraId="2D7D08E1">
      <w:pPr>
        <w:numPr>
          <w:ilvl w:val="2"/>
          <w:numId w:val="146"/>
        </w:numPr>
        <w:tabs>
          <w:tab w:val="left" w:pos="1284"/>
          <w:tab w:val="clear" w:pos="2410"/>
        </w:tabs>
        <w:snapToGrid w:val="0"/>
        <w:spacing w:after="93" w:afterLines="30" w:line="360" w:lineRule="auto"/>
        <w:ind w:left="1344" w:hanging="780"/>
        <w:rPr>
          <w:rFonts w:ascii="宋体" w:hAnsi="宋体" w:cs="宋体"/>
          <w:szCs w:val="21"/>
        </w:rPr>
      </w:pPr>
      <w:r>
        <w:rPr>
          <w:rFonts w:hint="eastAsia" w:ascii="宋体" w:hAnsi="宋体" w:cs="宋体"/>
          <w:szCs w:val="21"/>
        </w:rPr>
        <w:t>产品描述</w:t>
      </w:r>
    </w:p>
    <w:p w14:paraId="226E6A35">
      <w:pPr>
        <w:snapToGrid w:val="0"/>
        <w:spacing w:after="93" w:afterLines="30" w:line="360" w:lineRule="auto"/>
        <w:ind w:left="1344"/>
        <w:rPr>
          <w:rFonts w:ascii="宋体" w:hAnsi="宋体" w:cs="宋体"/>
          <w:szCs w:val="21"/>
        </w:rPr>
      </w:pPr>
      <w:r>
        <w:rPr>
          <w:rFonts w:hint="eastAsia" w:ascii="宋体" w:hAnsi="宋体" w:cs="宋体"/>
          <w:szCs w:val="21"/>
        </w:rPr>
        <w:t>乙方向甲方提供或建议的全部产品的详细描述。</w:t>
      </w:r>
    </w:p>
    <w:p w14:paraId="13C30C6D">
      <w:pPr>
        <w:numPr>
          <w:ilvl w:val="2"/>
          <w:numId w:val="146"/>
        </w:numPr>
        <w:tabs>
          <w:tab w:val="left" w:pos="1284"/>
          <w:tab w:val="clear" w:pos="2410"/>
        </w:tabs>
        <w:snapToGrid w:val="0"/>
        <w:spacing w:after="93" w:afterLines="30" w:line="360" w:lineRule="auto"/>
        <w:ind w:left="1344" w:hanging="780"/>
        <w:rPr>
          <w:rFonts w:ascii="宋体" w:hAnsi="宋体" w:cs="宋体"/>
          <w:szCs w:val="21"/>
        </w:rPr>
      </w:pPr>
      <w:r>
        <w:rPr>
          <w:rFonts w:hint="eastAsia" w:ascii="宋体" w:hAnsi="宋体" w:cs="宋体"/>
          <w:szCs w:val="21"/>
        </w:rPr>
        <w:t>双方责任及工程分工界面</w:t>
      </w:r>
    </w:p>
    <w:p w14:paraId="4793A4A2">
      <w:pPr>
        <w:numPr>
          <w:ilvl w:val="2"/>
          <w:numId w:val="146"/>
        </w:numPr>
        <w:tabs>
          <w:tab w:val="left" w:pos="1284"/>
          <w:tab w:val="clear" w:pos="2410"/>
        </w:tabs>
        <w:snapToGrid w:val="0"/>
        <w:spacing w:after="93" w:afterLines="30" w:line="360" w:lineRule="auto"/>
        <w:ind w:left="1344" w:hanging="780"/>
        <w:rPr>
          <w:rFonts w:ascii="宋体" w:hAnsi="宋体" w:cs="宋体"/>
          <w:szCs w:val="21"/>
        </w:rPr>
      </w:pPr>
      <w:r>
        <w:rPr>
          <w:rFonts w:hint="eastAsia" w:ascii="宋体" w:hAnsi="宋体" w:cs="宋体"/>
          <w:szCs w:val="21"/>
        </w:rPr>
        <w:t>工程实施计划</w:t>
      </w:r>
    </w:p>
    <w:p w14:paraId="247B714C">
      <w:pPr>
        <w:snapToGrid w:val="0"/>
        <w:spacing w:after="93" w:afterLines="30" w:line="360" w:lineRule="auto"/>
        <w:ind w:left="1344"/>
        <w:rPr>
          <w:rFonts w:ascii="宋体" w:hAnsi="宋体" w:cs="宋体"/>
          <w:szCs w:val="21"/>
        </w:rPr>
      </w:pPr>
      <w:r>
        <w:rPr>
          <w:rFonts w:hint="eastAsia" w:ascii="宋体" w:hAnsi="宋体" w:cs="宋体"/>
          <w:szCs w:val="21"/>
        </w:rPr>
        <w:t>需包含工程实施时间安排，及施工方案和质量保证措施。</w:t>
      </w:r>
    </w:p>
    <w:p w14:paraId="14C7A3D4">
      <w:pPr>
        <w:snapToGrid w:val="0"/>
        <w:spacing w:after="93" w:afterLines="30" w:line="360" w:lineRule="auto"/>
        <w:ind w:left="840" w:firstLine="420" w:firstLineChars="200"/>
        <w:rPr>
          <w:rFonts w:ascii="宋体" w:hAnsi="宋体" w:cs="宋体"/>
          <w:szCs w:val="21"/>
        </w:rPr>
      </w:pPr>
      <w:r>
        <w:rPr>
          <w:rFonts w:hint="eastAsia" w:ascii="宋体" w:hAnsi="宋体" w:cs="宋体"/>
          <w:szCs w:val="21"/>
        </w:rPr>
        <w:t>乙方需向甲方提供本期工程的项目组成员（包括参加本项目的项目人员名单(姓名、身份证)、项目角色、项目成员简介（工作年限、主持或参与的项目）。</w:t>
      </w:r>
    </w:p>
    <w:p w14:paraId="7A753BE9">
      <w:pPr>
        <w:numPr>
          <w:ilvl w:val="2"/>
          <w:numId w:val="146"/>
        </w:numPr>
        <w:tabs>
          <w:tab w:val="left" w:pos="1284"/>
          <w:tab w:val="clear" w:pos="2410"/>
        </w:tabs>
        <w:snapToGrid w:val="0"/>
        <w:spacing w:after="93" w:afterLines="30" w:line="360" w:lineRule="auto"/>
        <w:ind w:left="1344" w:hanging="780"/>
        <w:rPr>
          <w:rFonts w:ascii="宋体" w:hAnsi="宋体" w:cs="宋体"/>
          <w:szCs w:val="21"/>
        </w:rPr>
      </w:pPr>
      <w:r>
        <w:rPr>
          <w:rFonts w:hint="eastAsia" w:ascii="宋体" w:hAnsi="宋体" w:cs="宋体"/>
          <w:szCs w:val="21"/>
        </w:rPr>
        <w:t>测试及验收，包含软件测试的方法和环境。</w:t>
      </w:r>
    </w:p>
    <w:p w14:paraId="5F8245E2">
      <w:pPr>
        <w:numPr>
          <w:ilvl w:val="2"/>
          <w:numId w:val="146"/>
        </w:numPr>
        <w:tabs>
          <w:tab w:val="left" w:pos="1284"/>
          <w:tab w:val="clear" w:pos="2410"/>
        </w:tabs>
        <w:snapToGrid w:val="0"/>
        <w:spacing w:after="93" w:afterLines="30" w:line="360" w:lineRule="auto"/>
        <w:ind w:left="1344" w:hanging="780"/>
        <w:rPr>
          <w:rFonts w:ascii="宋体" w:hAnsi="宋体" w:cs="宋体"/>
          <w:szCs w:val="21"/>
        </w:rPr>
      </w:pPr>
      <w:r>
        <w:rPr>
          <w:rFonts w:hint="eastAsia" w:ascii="宋体" w:hAnsi="宋体" w:cs="宋体"/>
          <w:szCs w:val="21"/>
        </w:rPr>
        <w:t>场地及环境准备要求</w:t>
      </w:r>
    </w:p>
    <w:p w14:paraId="2951FA56">
      <w:pPr>
        <w:numPr>
          <w:ilvl w:val="2"/>
          <w:numId w:val="146"/>
        </w:numPr>
        <w:tabs>
          <w:tab w:val="left" w:pos="1284"/>
          <w:tab w:val="clear" w:pos="2410"/>
        </w:tabs>
        <w:snapToGrid w:val="0"/>
        <w:spacing w:after="93" w:afterLines="30" w:line="360" w:lineRule="auto"/>
        <w:ind w:left="1344" w:hanging="780"/>
        <w:rPr>
          <w:rFonts w:ascii="宋体" w:hAnsi="宋体" w:cs="宋体"/>
          <w:szCs w:val="21"/>
        </w:rPr>
      </w:pPr>
      <w:r>
        <w:rPr>
          <w:rFonts w:hint="eastAsia" w:ascii="宋体" w:hAnsi="宋体" w:cs="宋体"/>
          <w:szCs w:val="21"/>
        </w:rPr>
        <w:t>培训计划</w:t>
      </w:r>
    </w:p>
    <w:p w14:paraId="1620220E">
      <w:pPr>
        <w:numPr>
          <w:ilvl w:val="2"/>
          <w:numId w:val="146"/>
        </w:numPr>
        <w:tabs>
          <w:tab w:val="left" w:pos="1284"/>
          <w:tab w:val="clear" w:pos="2410"/>
        </w:tabs>
        <w:snapToGrid w:val="0"/>
        <w:spacing w:after="93" w:afterLines="30" w:line="360" w:lineRule="auto"/>
        <w:ind w:left="1344" w:hanging="780"/>
        <w:rPr>
          <w:rFonts w:ascii="宋体" w:hAnsi="宋体" w:cs="宋体"/>
          <w:szCs w:val="21"/>
        </w:rPr>
      </w:pPr>
      <w:r>
        <w:rPr>
          <w:rFonts w:hint="eastAsia" w:ascii="宋体" w:hAnsi="宋体" w:cs="宋体"/>
          <w:szCs w:val="21"/>
        </w:rPr>
        <w:t>技术支持及保修</w:t>
      </w:r>
    </w:p>
    <w:p w14:paraId="0B1F4A66">
      <w:pPr>
        <w:pStyle w:val="4"/>
        <w:outlineLvl w:val="9"/>
        <w:rPr>
          <w:rFonts w:ascii="宋体" w:hAnsi="宋体" w:eastAsia="宋体" w:cs="宋体"/>
          <w:sz w:val="21"/>
          <w:szCs w:val="21"/>
        </w:rPr>
      </w:pPr>
      <w:bookmarkStart w:id="857" w:name="_Toc13676"/>
      <w:bookmarkStart w:id="858" w:name="_Toc13748"/>
      <w:r>
        <w:rPr>
          <w:rFonts w:hint="eastAsia" w:ascii="宋体" w:hAnsi="宋体" w:eastAsia="宋体" w:cs="宋体"/>
          <w:sz w:val="21"/>
          <w:szCs w:val="21"/>
        </w:rPr>
        <w:t>5.1.3</w:t>
      </w:r>
      <w:r>
        <w:rPr>
          <w:rFonts w:hint="eastAsia" w:ascii="宋体" w:hAnsi="宋体" w:eastAsia="宋体" w:cs="宋体"/>
          <w:color w:val="000000"/>
          <w:sz w:val="21"/>
          <w:szCs w:val="21"/>
        </w:rPr>
        <w:t>★</w:t>
      </w:r>
      <w:r>
        <w:rPr>
          <w:rFonts w:hint="eastAsia" w:ascii="宋体" w:hAnsi="宋体" w:eastAsia="宋体" w:cs="宋体"/>
          <w:sz w:val="21"/>
          <w:szCs w:val="21"/>
        </w:rPr>
        <w:t>报价书要求</w:t>
      </w:r>
      <w:bookmarkEnd w:id="857"/>
      <w:bookmarkEnd w:id="858"/>
    </w:p>
    <w:p w14:paraId="558CFEDB">
      <w:pPr>
        <w:numPr>
          <w:ilvl w:val="0"/>
          <w:numId w:val="147"/>
        </w:numPr>
        <w:snapToGrid w:val="0"/>
        <w:spacing w:after="93" w:afterLines="30" w:line="360" w:lineRule="auto"/>
        <w:rPr>
          <w:rFonts w:ascii="宋体" w:hAnsi="宋体" w:cs="宋体"/>
          <w:szCs w:val="21"/>
        </w:rPr>
      </w:pPr>
      <w:r>
        <w:rPr>
          <w:rFonts w:hint="eastAsia" w:ascii="宋体" w:hAnsi="宋体" w:cs="宋体"/>
          <w:szCs w:val="21"/>
        </w:rPr>
        <w:t>报价的主要内容如下：</w:t>
      </w:r>
    </w:p>
    <w:p w14:paraId="20419C64">
      <w:pPr>
        <w:numPr>
          <w:ilvl w:val="1"/>
          <w:numId w:val="145"/>
        </w:numPr>
        <w:spacing w:line="360" w:lineRule="auto"/>
        <w:rPr>
          <w:rFonts w:ascii="宋体" w:hAnsi="宋体" w:cs="宋体"/>
          <w:szCs w:val="21"/>
        </w:rPr>
      </w:pPr>
      <w:r>
        <w:rPr>
          <w:rFonts w:hint="eastAsia" w:ascii="宋体" w:hAnsi="宋体" w:cs="宋体"/>
          <w:szCs w:val="21"/>
        </w:rPr>
        <w:t>应用软件（应用软件需按照功能模块并折合为工作量人/日报价），具体要求见报价格式，计入总价；</w:t>
      </w:r>
    </w:p>
    <w:p w14:paraId="708D1441">
      <w:pPr>
        <w:numPr>
          <w:ilvl w:val="1"/>
          <w:numId w:val="145"/>
        </w:numPr>
        <w:spacing w:line="360" w:lineRule="auto"/>
        <w:rPr>
          <w:rFonts w:ascii="宋体" w:hAnsi="宋体" w:cs="宋体"/>
          <w:szCs w:val="21"/>
        </w:rPr>
      </w:pPr>
      <w:r>
        <w:rPr>
          <w:rFonts w:hint="eastAsia" w:ascii="宋体" w:hAnsi="宋体" w:cs="宋体"/>
          <w:szCs w:val="21"/>
        </w:rPr>
        <w:t>软件相关操作软件、数据库软件、外购中间件、备份软件、监控软件等必需的第三方软件（乙方需提供满足软件需求的详细软件配置清单。非集团集采范围内的软件计入总价；在集团集采范围内的软件不计入总价，应在集采的配置模型基础上进行选择，并提出详细的软件配置建议，甲方有权根据乙方提供的软件配置和与提供商签订的框架协议对该部分价格进行调整，并有权进行单独采购）；</w:t>
      </w:r>
    </w:p>
    <w:p w14:paraId="6D64554B">
      <w:pPr>
        <w:numPr>
          <w:ilvl w:val="1"/>
          <w:numId w:val="145"/>
        </w:numPr>
        <w:spacing w:line="360" w:lineRule="auto"/>
        <w:rPr>
          <w:rFonts w:ascii="宋体" w:hAnsi="宋体" w:cs="宋体"/>
          <w:szCs w:val="21"/>
        </w:rPr>
      </w:pPr>
      <w:r>
        <w:rPr>
          <w:rFonts w:hint="eastAsia" w:ascii="宋体" w:hAnsi="宋体" w:cs="宋体"/>
          <w:szCs w:val="21"/>
        </w:rPr>
        <w:t xml:space="preserve">培训费用（按人天单价报价，分为中级培训和高级培训），计入总价； </w:t>
      </w:r>
    </w:p>
    <w:p w14:paraId="6D98FBB7">
      <w:pPr>
        <w:numPr>
          <w:ilvl w:val="1"/>
          <w:numId w:val="145"/>
        </w:numPr>
        <w:spacing w:line="360" w:lineRule="auto"/>
        <w:rPr>
          <w:rFonts w:ascii="宋体" w:hAnsi="宋体" w:cs="宋体"/>
          <w:szCs w:val="21"/>
        </w:rPr>
      </w:pPr>
      <w:r>
        <w:rPr>
          <w:rFonts w:hint="eastAsia" w:ascii="宋体" w:hAnsi="宋体" w:cs="宋体"/>
          <w:szCs w:val="21"/>
        </w:rPr>
        <w:t>保修期后维保年费率，按成交价百分比计算，不计入总价；</w:t>
      </w:r>
    </w:p>
    <w:p w14:paraId="7CCBD695">
      <w:pPr>
        <w:numPr>
          <w:ilvl w:val="1"/>
          <w:numId w:val="145"/>
        </w:numPr>
        <w:spacing w:line="360" w:lineRule="auto"/>
        <w:rPr>
          <w:rFonts w:ascii="宋体" w:hAnsi="宋体" w:cs="宋体"/>
          <w:szCs w:val="21"/>
        </w:rPr>
      </w:pPr>
      <w:r>
        <w:rPr>
          <w:rFonts w:hint="eastAsia" w:ascii="宋体" w:hAnsi="宋体" w:cs="宋体"/>
          <w:szCs w:val="21"/>
        </w:rPr>
        <w:t>可供甲方选择的功能（如需要），不计入总价；</w:t>
      </w:r>
    </w:p>
    <w:p w14:paraId="2CB893A3">
      <w:pPr>
        <w:numPr>
          <w:ilvl w:val="0"/>
          <w:numId w:val="147"/>
        </w:numPr>
        <w:snapToGrid w:val="0"/>
        <w:spacing w:after="93" w:afterLines="30" w:line="360" w:lineRule="auto"/>
        <w:rPr>
          <w:rFonts w:ascii="宋体" w:hAnsi="宋体" w:cs="宋体"/>
          <w:szCs w:val="21"/>
        </w:rPr>
      </w:pPr>
      <w:r>
        <w:rPr>
          <w:rFonts w:hint="eastAsia" w:ascii="宋体" w:hAnsi="宋体" w:cs="宋体"/>
          <w:szCs w:val="21"/>
        </w:rPr>
        <w:t>本项目以人民币为单位报价；</w:t>
      </w:r>
    </w:p>
    <w:p w14:paraId="3955E78B">
      <w:pPr>
        <w:numPr>
          <w:ilvl w:val="0"/>
          <w:numId w:val="147"/>
        </w:numPr>
        <w:snapToGrid w:val="0"/>
        <w:spacing w:after="93" w:afterLines="30" w:line="360" w:lineRule="auto"/>
        <w:rPr>
          <w:rFonts w:ascii="宋体" w:hAnsi="宋体" w:cs="宋体"/>
          <w:szCs w:val="21"/>
        </w:rPr>
      </w:pPr>
      <w:r>
        <w:rPr>
          <w:rFonts w:hint="eastAsia" w:ascii="宋体" w:hAnsi="宋体" w:cs="宋体"/>
          <w:szCs w:val="21"/>
        </w:rPr>
        <w:t xml:space="preserve">报价表要求细化到模块、工日和工日单价，一旦中标，后期扩容或其他类似项目，其工日单价的基准价、折扣和成交价不得高于本次； </w:t>
      </w:r>
    </w:p>
    <w:p w14:paraId="1567D8C2">
      <w:pPr>
        <w:numPr>
          <w:ilvl w:val="0"/>
          <w:numId w:val="147"/>
        </w:numPr>
        <w:snapToGrid w:val="0"/>
        <w:spacing w:after="93" w:afterLines="30" w:line="360" w:lineRule="auto"/>
        <w:rPr>
          <w:rFonts w:ascii="宋体" w:hAnsi="宋体" w:cs="宋体"/>
          <w:szCs w:val="21"/>
        </w:rPr>
      </w:pPr>
      <w:r>
        <w:rPr>
          <w:rFonts w:hint="eastAsia" w:ascii="宋体" w:hAnsi="宋体" w:cs="宋体"/>
          <w:szCs w:val="21"/>
        </w:rPr>
        <w:t>本次报价不接受赠送、一次性优惠等优惠方式；</w:t>
      </w:r>
    </w:p>
    <w:p w14:paraId="6404C6FF">
      <w:pPr>
        <w:numPr>
          <w:ilvl w:val="0"/>
          <w:numId w:val="147"/>
        </w:numPr>
        <w:snapToGrid w:val="0"/>
        <w:spacing w:after="93" w:afterLines="30" w:line="360" w:lineRule="auto"/>
        <w:rPr>
          <w:rFonts w:ascii="宋体" w:hAnsi="宋体" w:cs="宋体"/>
          <w:szCs w:val="21"/>
        </w:rPr>
      </w:pPr>
      <w:r>
        <w:rPr>
          <w:rFonts w:hint="eastAsia" w:ascii="宋体" w:hAnsi="宋体" w:cs="宋体"/>
          <w:szCs w:val="21"/>
        </w:rPr>
        <w:t>报价表格式见附件。</w:t>
      </w:r>
    </w:p>
    <w:p w14:paraId="4E22222C">
      <w:pPr>
        <w:pStyle w:val="4"/>
        <w:outlineLvl w:val="9"/>
        <w:rPr>
          <w:rFonts w:ascii="宋体" w:hAnsi="宋体" w:eastAsia="宋体" w:cs="宋体"/>
          <w:sz w:val="21"/>
          <w:szCs w:val="21"/>
        </w:rPr>
      </w:pPr>
      <w:bookmarkStart w:id="859" w:name="_Toc6750"/>
      <w:bookmarkStart w:id="860" w:name="_Toc1573"/>
      <w:r>
        <w:rPr>
          <w:rFonts w:hint="eastAsia" w:ascii="宋体" w:hAnsi="宋体" w:eastAsia="宋体" w:cs="宋体"/>
          <w:sz w:val="21"/>
          <w:szCs w:val="21"/>
        </w:rPr>
        <w:t>5.1.4标准和性能</w:t>
      </w:r>
      <w:bookmarkEnd w:id="859"/>
      <w:bookmarkEnd w:id="860"/>
    </w:p>
    <w:p w14:paraId="14435853">
      <w:pPr>
        <w:pStyle w:val="35"/>
        <w:spacing w:after="93" w:afterLines="30"/>
        <w:ind w:firstLine="482"/>
        <w:rPr>
          <w:rFonts w:ascii="宋体" w:hAnsi="宋体" w:eastAsia="宋体" w:cs="宋体"/>
          <w:sz w:val="21"/>
          <w:szCs w:val="21"/>
        </w:rPr>
      </w:pPr>
      <w:r>
        <w:rPr>
          <w:rFonts w:hint="eastAsia" w:ascii="宋体" w:hAnsi="宋体" w:eastAsia="宋体" w:cs="宋体"/>
          <w:sz w:val="21"/>
          <w:szCs w:val="21"/>
        </w:rPr>
        <w:t>乙方提供软件的功能、业务、接口、性能等应符合或高于</w:t>
      </w:r>
      <w:r>
        <w:rPr>
          <w:rFonts w:hint="eastAsia" w:ascii="宋体" w:hAnsi="宋体" w:eastAsia="宋体" w:cs="宋体"/>
          <w:sz w:val="21"/>
          <w:szCs w:val="21"/>
          <w:lang w:eastAsia="zh-CN"/>
        </w:rPr>
        <w:t>中国xxxx</w:t>
      </w:r>
      <w:r>
        <w:rPr>
          <w:rFonts w:hint="eastAsia" w:ascii="宋体" w:hAnsi="宋体" w:eastAsia="宋体" w:cs="宋体"/>
          <w:sz w:val="21"/>
          <w:szCs w:val="21"/>
        </w:rPr>
        <w:t>股份有限公司颁布的相关规范。</w:t>
      </w:r>
    </w:p>
    <w:p w14:paraId="29DED30F">
      <w:pPr>
        <w:pStyle w:val="35"/>
        <w:spacing w:after="93" w:afterLines="30"/>
        <w:ind w:firstLine="482"/>
        <w:rPr>
          <w:rFonts w:ascii="宋体" w:hAnsi="宋体" w:eastAsia="宋体" w:cs="宋体"/>
          <w:sz w:val="21"/>
          <w:szCs w:val="21"/>
        </w:rPr>
      </w:pPr>
      <w:r>
        <w:rPr>
          <w:rFonts w:hint="eastAsia" w:ascii="宋体" w:hAnsi="宋体" w:eastAsia="宋体" w:cs="宋体"/>
          <w:sz w:val="21"/>
          <w:szCs w:val="21"/>
        </w:rPr>
        <w:t>对于本技术规范中涉及的需求和相关规范不同的部分以本技术规范的要求为准，对于本标书中未涵盖的所有内容以相关规范为准。</w:t>
      </w:r>
    </w:p>
    <w:p w14:paraId="64A36683">
      <w:pPr>
        <w:pStyle w:val="35"/>
        <w:spacing w:after="93" w:afterLines="30"/>
        <w:ind w:firstLine="482"/>
        <w:rPr>
          <w:rFonts w:ascii="宋体" w:hAnsi="宋体" w:eastAsia="宋体" w:cs="宋体"/>
          <w:sz w:val="21"/>
          <w:szCs w:val="21"/>
        </w:rPr>
      </w:pPr>
      <w:r>
        <w:rPr>
          <w:rFonts w:hint="eastAsia" w:ascii="宋体" w:hAnsi="宋体" w:eastAsia="宋体" w:cs="宋体"/>
          <w:sz w:val="21"/>
          <w:szCs w:val="21"/>
        </w:rPr>
        <w:t>乙方应同时说明软件所支持的其它国际标准化组织的标准（例如3GPP标准、ITU-T标准、IETF建议等）及我国国家标准、信息产业部部颁标准。若乙方的软件包含自己专用标准，也应在建议书中具体说明，并附上相应的详细技术资料。</w:t>
      </w:r>
    </w:p>
    <w:p w14:paraId="07DEB4FD">
      <w:pPr>
        <w:pStyle w:val="35"/>
        <w:spacing w:after="93" w:afterLines="30"/>
        <w:ind w:firstLine="482"/>
        <w:rPr>
          <w:rFonts w:ascii="宋体" w:hAnsi="宋体" w:eastAsia="宋体" w:cs="宋体"/>
          <w:sz w:val="21"/>
          <w:szCs w:val="21"/>
        </w:rPr>
      </w:pPr>
      <w:r>
        <w:rPr>
          <w:rFonts w:hint="eastAsia" w:ascii="宋体" w:hAnsi="宋体" w:eastAsia="宋体" w:cs="宋体"/>
          <w:sz w:val="21"/>
          <w:szCs w:val="21"/>
        </w:rPr>
        <w:t>在保修期内，上述规范如发生变化，乙方应免费更新或升级所提供软件的应用软件版本，以满足上述规范的新版本的要求。</w:t>
      </w:r>
    </w:p>
    <w:p w14:paraId="3936D8D1">
      <w:pPr>
        <w:pStyle w:val="4"/>
        <w:outlineLvl w:val="9"/>
        <w:rPr>
          <w:rFonts w:ascii="宋体" w:hAnsi="宋体" w:eastAsia="宋体" w:cs="宋体"/>
          <w:sz w:val="21"/>
          <w:szCs w:val="21"/>
        </w:rPr>
      </w:pPr>
      <w:bookmarkStart w:id="861" w:name="_Toc25295"/>
      <w:bookmarkStart w:id="862" w:name="_Toc14028"/>
      <w:r>
        <w:rPr>
          <w:rFonts w:hint="eastAsia" w:ascii="宋体" w:hAnsi="宋体" w:eastAsia="宋体" w:cs="宋体"/>
          <w:sz w:val="21"/>
          <w:szCs w:val="21"/>
        </w:rPr>
        <w:t>5.1.5乙方供货和服务范围</w:t>
      </w:r>
      <w:bookmarkEnd w:id="861"/>
      <w:bookmarkEnd w:id="862"/>
    </w:p>
    <w:p w14:paraId="0E8B98FB">
      <w:pPr>
        <w:spacing w:line="360" w:lineRule="auto"/>
        <w:ind w:firstLine="425"/>
        <w:rPr>
          <w:rFonts w:ascii="宋体" w:hAnsi="宋体" w:cs="宋体"/>
          <w:szCs w:val="21"/>
        </w:rPr>
      </w:pPr>
      <w:r>
        <w:rPr>
          <w:rFonts w:hint="eastAsia" w:ascii="宋体" w:hAnsi="宋体" w:cs="宋体"/>
          <w:szCs w:val="21"/>
        </w:rPr>
        <w:t>所需的货物和技术支持描述如下：</w:t>
      </w:r>
    </w:p>
    <w:p w14:paraId="5A934AE8">
      <w:pPr>
        <w:pStyle w:val="142"/>
        <w:keepNext/>
        <w:keepLines/>
        <w:widowControl/>
        <w:numPr>
          <w:ilvl w:val="0"/>
          <w:numId w:val="148"/>
        </w:numPr>
        <w:spacing w:before="260" w:after="260" w:line="288" w:lineRule="auto"/>
        <w:ind w:left="425" w:leftChars="0" w:hanging="425" w:firstLineChars="0"/>
        <w:jc w:val="left"/>
        <w:outlineLvl w:val="9"/>
        <w:rPr>
          <w:rFonts w:ascii="宋体" w:hAnsi="宋体" w:cs="宋体"/>
          <w:bCs/>
          <w:vanish/>
          <w:szCs w:val="21"/>
        </w:rPr>
      </w:pPr>
    </w:p>
    <w:p w14:paraId="50FC8E1B">
      <w:pPr>
        <w:pStyle w:val="142"/>
        <w:keepNext/>
        <w:keepLines/>
        <w:widowControl/>
        <w:numPr>
          <w:ilvl w:val="1"/>
          <w:numId w:val="148"/>
        </w:numPr>
        <w:spacing w:before="260" w:after="260" w:line="288" w:lineRule="auto"/>
        <w:ind w:left="992" w:leftChars="0" w:hanging="567" w:firstLineChars="0"/>
        <w:jc w:val="left"/>
        <w:outlineLvl w:val="9"/>
        <w:rPr>
          <w:rFonts w:ascii="宋体" w:hAnsi="宋体" w:cs="宋体"/>
          <w:bCs/>
          <w:vanish/>
          <w:szCs w:val="21"/>
        </w:rPr>
      </w:pPr>
    </w:p>
    <w:p w14:paraId="4EE0387D">
      <w:pPr>
        <w:pStyle w:val="142"/>
        <w:keepNext/>
        <w:keepLines/>
        <w:widowControl/>
        <w:numPr>
          <w:ilvl w:val="1"/>
          <w:numId w:val="148"/>
        </w:numPr>
        <w:spacing w:before="260" w:after="260" w:line="288" w:lineRule="auto"/>
        <w:ind w:left="992" w:leftChars="0" w:hanging="567" w:firstLineChars="0"/>
        <w:jc w:val="left"/>
        <w:outlineLvl w:val="9"/>
        <w:rPr>
          <w:rFonts w:ascii="宋体" w:hAnsi="宋体" w:cs="宋体"/>
          <w:bCs/>
          <w:vanish/>
          <w:szCs w:val="21"/>
        </w:rPr>
      </w:pPr>
    </w:p>
    <w:p w14:paraId="03569D4E">
      <w:pPr>
        <w:pStyle w:val="142"/>
        <w:keepNext/>
        <w:keepLines/>
        <w:widowControl/>
        <w:numPr>
          <w:ilvl w:val="1"/>
          <w:numId w:val="148"/>
        </w:numPr>
        <w:spacing w:before="260" w:after="260" w:line="288" w:lineRule="auto"/>
        <w:ind w:left="992" w:leftChars="0" w:hanging="567" w:firstLineChars="0"/>
        <w:jc w:val="left"/>
        <w:outlineLvl w:val="9"/>
        <w:rPr>
          <w:rFonts w:ascii="宋体" w:hAnsi="宋体" w:cs="宋体"/>
          <w:bCs/>
          <w:vanish/>
          <w:szCs w:val="21"/>
        </w:rPr>
      </w:pPr>
    </w:p>
    <w:p w14:paraId="3977BB66">
      <w:pPr>
        <w:pStyle w:val="142"/>
        <w:keepNext/>
        <w:keepLines/>
        <w:widowControl/>
        <w:numPr>
          <w:ilvl w:val="1"/>
          <w:numId w:val="148"/>
        </w:numPr>
        <w:spacing w:before="260" w:after="260" w:line="288" w:lineRule="auto"/>
        <w:ind w:left="992" w:leftChars="0" w:hanging="567" w:firstLineChars="0"/>
        <w:jc w:val="left"/>
        <w:outlineLvl w:val="9"/>
        <w:rPr>
          <w:rFonts w:ascii="宋体" w:hAnsi="宋体" w:cs="宋体"/>
          <w:bCs/>
          <w:vanish/>
          <w:szCs w:val="21"/>
        </w:rPr>
      </w:pPr>
    </w:p>
    <w:p w14:paraId="7CCBF54D">
      <w:pPr>
        <w:pStyle w:val="142"/>
        <w:keepNext/>
        <w:keepLines/>
        <w:widowControl/>
        <w:numPr>
          <w:ilvl w:val="1"/>
          <w:numId w:val="148"/>
        </w:numPr>
        <w:spacing w:before="260" w:after="260" w:line="288" w:lineRule="auto"/>
        <w:ind w:left="992" w:leftChars="0" w:hanging="567" w:firstLineChars="0"/>
        <w:jc w:val="left"/>
        <w:outlineLvl w:val="9"/>
        <w:rPr>
          <w:rFonts w:ascii="宋体" w:hAnsi="宋体" w:cs="宋体"/>
          <w:bCs/>
          <w:vanish/>
          <w:szCs w:val="21"/>
        </w:rPr>
      </w:pPr>
    </w:p>
    <w:p w14:paraId="187F8635">
      <w:pPr>
        <w:pStyle w:val="5"/>
        <w:outlineLvl w:val="9"/>
        <w:rPr>
          <w:rFonts w:ascii="宋体" w:hAnsi="宋体" w:eastAsia="宋体" w:cs="宋体"/>
          <w:sz w:val="21"/>
          <w:szCs w:val="21"/>
        </w:rPr>
      </w:pPr>
      <w:bookmarkStart w:id="863" w:name="_Toc18222"/>
      <w:bookmarkStart w:id="864" w:name="_Toc25791"/>
      <w:r>
        <w:rPr>
          <w:rFonts w:hint="eastAsia" w:ascii="宋体" w:hAnsi="宋体" w:eastAsia="宋体" w:cs="宋体"/>
          <w:sz w:val="21"/>
          <w:szCs w:val="21"/>
        </w:rPr>
        <w:t>（1）软件</w:t>
      </w:r>
      <w:bookmarkEnd w:id="863"/>
      <w:bookmarkEnd w:id="864"/>
    </w:p>
    <w:p w14:paraId="4AF04C2E">
      <w:pPr>
        <w:numPr>
          <w:ilvl w:val="0"/>
          <w:numId w:val="149"/>
        </w:numPr>
        <w:snapToGrid w:val="0"/>
        <w:spacing w:after="93" w:afterLines="30" w:line="360" w:lineRule="auto"/>
        <w:rPr>
          <w:rFonts w:ascii="宋体" w:hAnsi="宋体" w:cs="宋体"/>
          <w:szCs w:val="21"/>
        </w:rPr>
      </w:pPr>
      <w:r>
        <w:rPr>
          <w:rFonts w:hint="eastAsia" w:ascii="宋体" w:hAnsi="宋体" w:cs="宋体"/>
          <w:szCs w:val="21"/>
        </w:rPr>
        <w:t>乙方提供的软件包括应用软件、非</w:t>
      </w:r>
      <w:r>
        <w:rPr>
          <w:rFonts w:hint="eastAsia" w:ascii="宋体" w:hAnsi="宋体" w:cs="宋体"/>
          <w:szCs w:val="21"/>
          <w:lang w:eastAsia="zh-CN"/>
        </w:rPr>
        <w:t>xxxx</w:t>
      </w:r>
      <w:r>
        <w:rPr>
          <w:rFonts w:hint="eastAsia" w:ascii="宋体" w:hAnsi="宋体" w:cs="宋体"/>
          <w:szCs w:val="21"/>
        </w:rPr>
        <w:t>集采的经授权的集成软件；</w:t>
      </w:r>
    </w:p>
    <w:p w14:paraId="71EEC9F0">
      <w:pPr>
        <w:numPr>
          <w:ilvl w:val="0"/>
          <w:numId w:val="149"/>
        </w:numPr>
        <w:snapToGrid w:val="0"/>
        <w:spacing w:after="93" w:afterLines="30" w:line="360" w:lineRule="auto"/>
        <w:rPr>
          <w:rFonts w:ascii="宋体" w:hAnsi="宋体" w:cs="宋体"/>
          <w:szCs w:val="21"/>
        </w:rPr>
      </w:pPr>
      <w:r>
        <w:rPr>
          <w:rFonts w:hint="eastAsia" w:ascii="宋体" w:hAnsi="宋体" w:cs="宋体"/>
          <w:szCs w:val="21"/>
        </w:rPr>
        <w:t>乙方提供的软件为满足所有功能的整套解决方案，不应遗漏任何组件，如有遗漏，乙方应免费补足；</w:t>
      </w:r>
    </w:p>
    <w:p w14:paraId="698C3FC5">
      <w:pPr>
        <w:numPr>
          <w:ilvl w:val="0"/>
          <w:numId w:val="149"/>
        </w:numPr>
        <w:snapToGrid w:val="0"/>
        <w:spacing w:after="93" w:afterLines="30" w:line="360" w:lineRule="auto"/>
        <w:rPr>
          <w:rFonts w:ascii="宋体" w:hAnsi="宋体" w:cs="宋体"/>
          <w:szCs w:val="21"/>
        </w:rPr>
      </w:pPr>
      <w:r>
        <w:rPr>
          <w:rFonts w:hint="eastAsia" w:ascii="宋体" w:hAnsi="宋体" w:cs="宋体"/>
          <w:szCs w:val="21"/>
        </w:rPr>
        <w:t>乙方所提供软件应为最新且成熟稳定的商用版本，必须涵盖本技术规范书所列出的所有功能，并要保证安全可靠及未来扩容和版本升级方便，在建议书中要详细列出所提供的软件清单、发布日期和升级说明；</w:t>
      </w:r>
    </w:p>
    <w:p w14:paraId="13A010D0">
      <w:pPr>
        <w:numPr>
          <w:ilvl w:val="0"/>
          <w:numId w:val="149"/>
        </w:numPr>
        <w:snapToGrid w:val="0"/>
        <w:spacing w:after="93" w:afterLines="30" w:line="360" w:lineRule="auto"/>
        <w:rPr>
          <w:rFonts w:ascii="宋体" w:hAnsi="宋体" w:cs="宋体"/>
          <w:szCs w:val="21"/>
        </w:rPr>
      </w:pPr>
      <w:r>
        <w:rPr>
          <w:rFonts w:hint="eastAsia" w:ascii="宋体" w:hAnsi="宋体" w:cs="宋体"/>
          <w:szCs w:val="21"/>
        </w:rPr>
        <w:t>乙方提供的软件应能支持云计算技术；</w:t>
      </w:r>
    </w:p>
    <w:p w14:paraId="494FBC2B">
      <w:pPr>
        <w:numPr>
          <w:ilvl w:val="0"/>
          <w:numId w:val="149"/>
        </w:numPr>
        <w:snapToGrid w:val="0"/>
        <w:spacing w:after="93" w:afterLines="30" w:line="360" w:lineRule="auto"/>
        <w:rPr>
          <w:rFonts w:ascii="宋体" w:hAnsi="宋体" w:cs="宋体"/>
          <w:szCs w:val="21"/>
        </w:rPr>
      </w:pPr>
      <w:r>
        <w:rPr>
          <w:rFonts w:hint="eastAsia" w:ascii="宋体" w:hAnsi="宋体" w:cs="宋体"/>
          <w:szCs w:val="21"/>
        </w:rPr>
        <w:t>乙方所提供软件必须支持云能力部署；</w:t>
      </w:r>
    </w:p>
    <w:p w14:paraId="19978F8D">
      <w:pPr>
        <w:numPr>
          <w:ilvl w:val="0"/>
          <w:numId w:val="149"/>
        </w:numPr>
        <w:snapToGrid w:val="0"/>
        <w:spacing w:after="93" w:afterLines="30" w:line="360" w:lineRule="auto"/>
        <w:rPr>
          <w:rFonts w:ascii="宋体" w:hAnsi="宋体" w:cs="宋体"/>
          <w:szCs w:val="21"/>
        </w:rPr>
      </w:pPr>
      <w:r>
        <w:rPr>
          <w:rFonts w:hint="eastAsia" w:ascii="宋体" w:hAnsi="宋体" w:cs="宋体"/>
          <w:szCs w:val="21"/>
        </w:rPr>
        <w:t>乙方所提供软件必须支持主流数据库产品</w:t>
      </w:r>
      <w:r>
        <w:rPr>
          <w:rFonts w:hint="eastAsia" w:ascii="宋体" w:hAnsi="宋体" w:cs="宋体"/>
          <w:kern w:val="0"/>
          <w:szCs w:val="21"/>
        </w:rPr>
        <w:t>（ORACLE、INFOMI</w:t>
      </w:r>
      <w:r>
        <w:rPr>
          <w:rFonts w:hint="eastAsia" w:ascii="宋体" w:hAnsi="宋体" w:cs="宋体"/>
          <w:kern w:val="0"/>
          <w:szCs w:val="21"/>
          <w:lang w:eastAsia="zh-CN"/>
        </w:rPr>
        <w:t>x</w:t>
      </w:r>
      <w:r>
        <w:rPr>
          <w:rFonts w:hint="eastAsia" w:ascii="宋体" w:hAnsi="宋体" w:cs="宋体"/>
          <w:kern w:val="0"/>
          <w:szCs w:val="21"/>
        </w:rPr>
        <w:t>、DB2、SYBASE、MYSQL等）</w:t>
      </w:r>
      <w:r>
        <w:rPr>
          <w:rFonts w:hint="eastAsia" w:ascii="宋体" w:hAnsi="宋体" w:cs="宋体"/>
          <w:szCs w:val="21"/>
        </w:rPr>
        <w:t>；</w:t>
      </w:r>
    </w:p>
    <w:p w14:paraId="4410F146">
      <w:pPr>
        <w:numPr>
          <w:ilvl w:val="0"/>
          <w:numId w:val="149"/>
        </w:numPr>
        <w:snapToGrid w:val="0"/>
        <w:spacing w:after="93" w:afterLines="30" w:line="360" w:lineRule="auto"/>
        <w:rPr>
          <w:rFonts w:ascii="宋体" w:hAnsi="宋体" w:cs="宋体"/>
          <w:szCs w:val="21"/>
        </w:rPr>
      </w:pPr>
      <w:r>
        <w:rPr>
          <w:rFonts w:hint="eastAsia" w:ascii="宋体" w:hAnsi="宋体" w:cs="宋体"/>
          <w:szCs w:val="21"/>
        </w:rPr>
        <w:t>乙方全面承担由乙方产品中涉及到的第三方产品所引起的一切法律责任；</w:t>
      </w:r>
    </w:p>
    <w:p w14:paraId="668B5801">
      <w:pPr>
        <w:numPr>
          <w:ilvl w:val="0"/>
          <w:numId w:val="149"/>
        </w:numPr>
        <w:snapToGrid w:val="0"/>
        <w:spacing w:after="93" w:afterLines="30" w:line="360" w:lineRule="auto"/>
        <w:rPr>
          <w:rFonts w:ascii="宋体" w:hAnsi="宋体" w:cs="宋体"/>
          <w:szCs w:val="21"/>
        </w:rPr>
      </w:pPr>
      <w:r>
        <w:rPr>
          <w:rFonts w:hint="eastAsia" w:ascii="宋体" w:hAnsi="宋体" w:cs="宋体"/>
          <w:szCs w:val="21"/>
        </w:rPr>
        <w:t>乙方应对甲方提供针对本项目开发的应用软件的源程序和各种文档，甲方拥有本项目应用软件使用权，乙方有责任对第三方保密；</w:t>
      </w:r>
    </w:p>
    <w:p w14:paraId="051C469F">
      <w:pPr>
        <w:numPr>
          <w:ilvl w:val="0"/>
          <w:numId w:val="149"/>
        </w:numPr>
        <w:snapToGrid w:val="0"/>
        <w:spacing w:after="93" w:afterLines="30" w:line="360" w:lineRule="auto"/>
        <w:rPr>
          <w:rFonts w:ascii="宋体" w:hAnsi="宋体" w:cs="宋体"/>
          <w:szCs w:val="21"/>
        </w:rPr>
      </w:pPr>
      <w:r>
        <w:rPr>
          <w:rFonts w:hint="eastAsia" w:ascii="宋体" w:hAnsi="宋体" w:cs="宋体"/>
          <w:szCs w:val="21"/>
        </w:rPr>
        <w:t>在建议书中要对所采用的软件进行详细的功能及性能说明；</w:t>
      </w:r>
    </w:p>
    <w:p w14:paraId="478BEECF">
      <w:pPr>
        <w:numPr>
          <w:ilvl w:val="0"/>
          <w:numId w:val="149"/>
        </w:numPr>
        <w:spacing w:line="360" w:lineRule="auto"/>
        <w:rPr>
          <w:rFonts w:ascii="宋体" w:hAnsi="宋体" w:cs="宋体"/>
          <w:szCs w:val="21"/>
        </w:rPr>
      </w:pPr>
      <w:r>
        <w:rPr>
          <w:rFonts w:hint="eastAsia" w:ascii="宋体" w:hAnsi="宋体" w:cs="宋体"/>
          <w:szCs w:val="21"/>
        </w:rPr>
        <w:t>乙方在保修期内免费负责软件的更新、维护以及版本的升级；</w:t>
      </w:r>
    </w:p>
    <w:p w14:paraId="7F35E975">
      <w:pPr>
        <w:numPr>
          <w:ilvl w:val="0"/>
          <w:numId w:val="149"/>
        </w:numPr>
        <w:spacing w:line="360" w:lineRule="auto"/>
        <w:rPr>
          <w:rFonts w:ascii="宋体" w:hAnsi="宋体" w:cs="宋体"/>
          <w:szCs w:val="21"/>
        </w:rPr>
      </w:pPr>
      <w:r>
        <w:rPr>
          <w:rFonts w:hint="eastAsia" w:ascii="宋体" w:hAnsi="宋体" w:cs="宋体"/>
          <w:szCs w:val="21"/>
        </w:rPr>
        <w:t>应用软件在软件验收之前，乙方须根据需求方的要求及时作出设计修改，以保证软件功能的完整性和可靠性；</w:t>
      </w:r>
    </w:p>
    <w:p w14:paraId="53857BC6">
      <w:pPr>
        <w:numPr>
          <w:ilvl w:val="0"/>
          <w:numId w:val="149"/>
        </w:numPr>
        <w:spacing w:line="360" w:lineRule="auto"/>
        <w:rPr>
          <w:rFonts w:ascii="宋体" w:hAnsi="宋体" w:cs="宋体"/>
          <w:szCs w:val="21"/>
        </w:rPr>
      </w:pPr>
      <w:r>
        <w:rPr>
          <w:rFonts w:hint="eastAsia" w:ascii="宋体" w:hAnsi="宋体" w:cs="宋体"/>
          <w:szCs w:val="21"/>
        </w:rPr>
        <w:t>乙方需提供应用软件全部相关的安装光盘；</w:t>
      </w:r>
    </w:p>
    <w:p w14:paraId="2449C459">
      <w:pPr>
        <w:numPr>
          <w:ilvl w:val="0"/>
          <w:numId w:val="149"/>
        </w:numPr>
        <w:spacing w:line="360" w:lineRule="auto"/>
        <w:rPr>
          <w:rFonts w:ascii="宋体" w:hAnsi="宋体" w:cs="宋体"/>
          <w:szCs w:val="21"/>
        </w:rPr>
      </w:pPr>
      <w:r>
        <w:rPr>
          <w:rFonts w:hint="eastAsia" w:ascii="宋体" w:hAnsi="宋体" w:cs="宋体"/>
          <w:szCs w:val="21"/>
        </w:rPr>
        <w:t>乙方自行开发的软件须提供数据接口，软件本身具有灵活的配置文件，以方便维护；</w:t>
      </w:r>
    </w:p>
    <w:p w14:paraId="708AF324">
      <w:pPr>
        <w:numPr>
          <w:ilvl w:val="0"/>
          <w:numId w:val="149"/>
        </w:numPr>
        <w:snapToGrid w:val="0"/>
        <w:spacing w:after="93" w:afterLines="30" w:line="360" w:lineRule="auto"/>
        <w:rPr>
          <w:rFonts w:ascii="宋体" w:hAnsi="宋体" w:cs="宋体"/>
          <w:szCs w:val="21"/>
        </w:rPr>
      </w:pPr>
      <w:r>
        <w:rPr>
          <w:rFonts w:hint="eastAsia" w:ascii="宋体" w:hAnsi="宋体" w:cs="宋体"/>
          <w:szCs w:val="21"/>
        </w:rPr>
        <w:t>如果乙方提供的产品属于与合作厂商合作完成的，则应由乙方负责协调合作方产品软件的集成及维护。如果乙方与其合作方解除关系，则仍由乙方负责其产品的维护、软件更新、版本升级，乙方不得推卸责任。</w:t>
      </w:r>
    </w:p>
    <w:p w14:paraId="24DBB2EC">
      <w:pPr>
        <w:numPr>
          <w:ilvl w:val="0"/>
          <w:numId w:val="149"/>
        </w:numPr>
        <w:snapToGrid w:val="0"/>
        <w:spacing w:after="93" w:afterLines="30" w:line="360" w:lineRule="auto"/>
        <w:rPr>
          <w:rFonts w:ascii="宋体" w:hAnsi="宋体" w:cs="宋体"/>
          <w:szCs w:val="21"/>
        </w:rPr>
      </w:pPr>
      <w:r>
        <w:rPr>
          <w:rFonts w:hint="eastAsia" w:ascii="宋体" w:hAnsi="宋体" w:cs="宋体"/>
          <w:szCs w:val="21"/>
        </w:rPr>
        <w:t>投标方应在测试过程中，提供相关的测试软件供招标方使用；</w:t>
      </w:r>
    </w:p>
    <w:p w14:paraId="188D2A80">
      <w:pPr>
        <w:pStyle w:val="5"/>
        <w:outlineLvl w:val="9"/>
        <w:rPr>
          <w:rFonts w:ascii="宋体" w:hAnsi="宋体" w:eastAsia="宋体" w:cs="宋体"/>
          <w:sz w:val="21"/>
          <w:szCs w:val="21"/>
        </w:rPr>
      </w:pPr>
      <w:bookmarkStart w:id="865" w:name="_Toc22072"/>
      <w:bookmarkStart w:id="866" w:name="_Toc18902"/>
      <w:r>
        <w:rPr>
          <w:rFonts w:hint="eastAsia" w:ascii="宋体" w:hAnsi="宋体" w:eastAsia="宋体" w:cs="宋体"/>
          <w:sz w:val="21"/>
          <w:szCs w:val="21"/>
        </w:rPr>
        <w:t>（2）技术文件</w:t>
      </w:r>
      <w:bookmarkEnd w:id="865"/>
      <w:bookmarkEnd w:id="866"/>
    </w:p>
    <w:p w14:paraId="27E34F94">
      <w:pPr>
        <w:spacing w:line="360" w:lineRule="auto"/>
        <w:ind w:firstLine="420" w:firstLineChars="200"/>
        <w:rPr>
          <w:rFonts w:ascii="宋体" w:hAnsi="宋体" w:cs="宋体"/>
          <w:szCs w:val="21"/>
        </w:rPr>
      </w:pPr>
      <w:r>
        <w:rPr>
          <w:rFonts w:hint="eastAsia" w:ascii="宋体" w:hAnsi="宋体" w:cs="宋体"/>
          <w:szCs w:val="21"/>
        </w:rPr>
        <w:t>详细描述见本规范书的第7部分，技术文档。</w:t>
      </w:r>
    </w:p>
    <w:p w14:paraId="5ACD43AC">
      <w:pPr>
        <w:pStyle w:val="5"/>
        <w:outlineLvl w:val="9"/>
        <w:rPr>
          <w:rFonts w:ascii="宋体" w:hAnsi="宋体" w:eastAsia="宋体" w:cs="宋体"/>
          <w:sz w:val="21"/>
          <w:szCs w:val="21"/>
        </w:rPr>
      </w:pPr>
      <w:bookmarkStart w:id="867" w:name="_Toc21754"/>
      <w:bookmarkStart w:id="868" w:name="_Toc454"/>
      <w:r>
        <w:rPr>
          <w:rFonts w:hint="eastAsia" w:ascii="宋体" w:hAnsi="宋体" w:eastAsia="宋体" w:cs="宋体"/>
          <w:sz w:val="21"/>
          <w:szCs w:val="21"/>
        </w:rPr>
        <w:t>（3）技术支持和技术培训</w:t>
      </w:r>
      <w:bookmarkEnd w:id="867"/>
      <w:bookmarkEnd w:id="868"/>
    </w:p>
    <w:p w14:paraId="57D4825D">
      <w:pPr>
        <w:spacing w:line="360" w:lineRule="auto"/>
        <w:ind w:firstLine="420" w:firstLineChars="200"/>
        <w:rPr>
          <w:rFonts w:ascii="宋体" w:hAnsi="宋体" w:cs="宋体"/>
          <w:szCs w:val="21"/>
        </w:rPr>
      </w:pPr>
      <w:r>
        <w:rPr>
          <w:rFonts w:hint="eastAsia" w:ascii="宋体" w:hAnsi="宋体" w:cs="宋体"/>
          <w:szCs w:val="21"/>
        </w:rPr>
        <w:t>详细描述见本规范书的第10部分，技术支持与技术培训。</w:t>
      </w:r>
    </w:p>
    <w:p w14:paraId="6251D308">
      <w:pPr>
        <w:pStyle w:val="5"/>
        <w:outlineLvl w:val="9"/>
        <w:rPr>
          <w:rFonts w:ascii="宋体" w:hAnsi="宋体" w:eastAsia="宋体" w:cs="宋体"/>
          <w:sz w:val="21"/>
          <w:szCs w:val="21"/>
        </w:rPr>
      </w:pPr>
      <w:bookmarkStart w:id="869" w:name="_Toc20423"/>
      <w:bookmarkStart w:id="870" w:name="_Toc27785"/>
      <w:r>
        <w:rPr>
          <w:rFonts w:hint="eastAsia" w:ascii="宋体" w:hAnsi="宋体" w:eastAsia="宋体" w:cs="宋体"/>
          <w:sz w:val="21"/>
          <w:szCs w:val="21"/>
        </w:rPr>
        <w:t>（4）安装、调测、运转的技术支持和现场验收测试</w:t>
      </w:r>
      <w:bookmarkEnd w:id="869"/>
      <w:bookmarkEnd w:id="870"/>
    </w:p>
    <w:p w14:paraId="402D9673">
      <w:pPr>
        <w:spacing w:line="360" w:lineRule="auto"/>
        <w:ind w:firstLine="420" w:firstLineChars="200"/>
        <w:rPr>
          <w:rFonts w:ascii="宋体" w:hAnsi="宋体" w:cs="宋体"/>
          <w:szCs w:val="21"/>
        </w:rPr>
      </w:pPr>
      <w:r>
        <w:rPr>
          <w:rFonts w:hint="eastAsia" w:ascii="宋体" w:hAnsi="宋体" w:cs="宋体"/>
          <w:szCs w:val="21"/>
        </w:rPr>
        <w:t>详细描述见本规范书的第6部分，设备安装、调试、开通及运行。</w:t>
      </w:r>
    </w:p>
    <w:p w14:paraId="76830FC1">
      <w:pPr>
        <w:pStyle w:val="5"/>
        <w:outlineLvl w:val="9"/>
        <w:rPr>
          <w:rFonts w:ascii="宋体" w:hAnsi="宋体" w:eastAsia="宋体" w:cs="宋体"/>
          <w:sz w:val="21"/>
          <w:szCs w:val="21"/>
        </w:rPr>
      </w:pPr>
      <w:bookmarkStart w:id="871" w:name="_Toc18964"/>
      <w:bookmarkStart w:id="872" w:name="_Toc23542"/>
      <w:r>
        <w:rPr>
          <w:rFonts w:hint="eastAsia" w:ascii="宋体" w:hAnsi="宋体" w:eastAsia="宋体" w:cs="宋体"/>
          <w:sz w:val="21"/>
          <w:szCs w:val="21"/>
        </w:rPr>
        <w:t>（5）工程进度安排</w:t>
      </w:r>
      <w:bookmarkEnd w:id="871"/>
      <w:bookmarkEnd w:id="872"/>
    </w:p>
    <w:p w14:paraId="6DAD5FFB">
      <w:pPr>
        <w:spacing w:line="360" w:lineRule="auto"/>
        <w:ind w:firstLine="420" w:firstLineChars="200"/>
        <w:rPr>
          <w:rFonts w:ascii="宋体" w:hAnsi="宋体" w:cs="宋体"/>
          <w:szCs w:val="21"/>
        </w:rPr>
      </w:pPr>
      <w:r>
        <w:rPr>
          <w:rFonts w:hint="eastAsia" w:ascii="宋体" w:hAnsi="宋体" w:cs="宋体"/>
          <w:szCs w:val="21"/>
        </w:rPr>
        <w:t>详细描述见本规范书的第9部分，进度计划。</w:t>
      </w:r>
    </w:p>
    <w:p w14:paraId="59F5AA55">
      <w:pPr>
        <w:pStyle w:val="3"/>
        <w:outlineLvl w:val="9"/>
        <w:rPr>
          <w:rFonts w:ascii="宋体" w:hAnsi="宋体" w:cs="宋体"/>
          <w:sz w:val="21"/>
          <w:szCs w:val="21"/>
        </w:rPr>
      </w:pPr>
      <w:bookmarkStart w:id="873" w:name="_Toc27450"/>
      <w:bookmarkStart w:id="874" w:name="_Toc21325"/>
      <w:bookmarkStart w:id="875" w:name="_Toc2108"/>
      <w:r>
        <w:rPr>
          <w:rFonts w:hint="eastAsia" w:ascii="宋体" w:hAnsi="宋体" w:cs="宋体"/>
          <w:sz w:val="21"/>
          <w:szCs w:val="21"/>
        </w:rPr>
        <w:t>5.2工程概述</w:t>
      </w:r>
      <w:bookmarkEnd w:id="873"/>
      <w:bookmarkEnd w:id="874"/>
      <w:bookmarkEnd w:id="875"/>
    </w:p>
    <w:p w14:paraId="6DB0424C">
      <w:pPr>
        <w:pStyle w:val="4"/>
        <w:outlineLvl w:val="9"/>
        <w:rPr>
          <w:rFonts w:ascii="宋体" w:hAnsi="宋体" w:eastAsia="宋体" w:cs="宋体"/>
          <w:sz w:val="21"/>
          <w:szCs w:val="21"/>
        </w:rPr>
      </w:pPr>
      <w:bookmarkStart w:id="876" w:name="_Toc10001"/>
      <w:bookmarkStart w:id="877" w:name="_Toc14008"/>
      <w:bookmarkStart w:id="878" w:name="_Toc27630"/>
      <w:r>
        <w:rPr>
          <w:rFonts w:hint="eastAsia" w:ascii="宋体" w:hAnsi="宋体" w:eastAsia="宋体" w:cs="宋体"/>
          <w:sz w:val="21"/>
          <w:szCs w:val="21"/>
        </w:rPr>
        <w:t>5.2.1背景</w:t>
      </w:r>
      <w:bookmarkEnd w:id="876"/>
      <w:bookmarkEnd w:id="877"/>
      <w:bookmarkEnd w:id="878"/>
    </w:p>
    <w:p w14:paraId="6CE8C6C2">
      <w:pPr>
        <w:spacing w:line="360" w:lineRule="auto"/>
        <w:ind w:firstLine="424" w:firstLineChars="202"/>
        <w:rPr>
          <w:rFonts w:ascii="宋体" w:hAnsi="宋体" w:cs="宋体"/>
          <w:szCs w:val="21"/>
        </w:rPr>
      </w:pPr>
      <w:r>
        <w:rPr>
          <w:rFonts w:hint="eastAsia" w:ascii="宋体" w:hAnsi="宋体" w:cs="宋体"/>
          <w:szCs w:val="21"/>
        </w:rPr>
        <w:t>多重架构并存：</w:t>
      </w:r>
      <w:r>
        <w:rPr>
          <w:rFonts w:hint="eastAsia" w:ascii="宋体" w:hAnsi="宋体" w:cs="宋体"/>
          <w:szCs w:val="21"/>
          <w:lang w:eastAsia="zh-CN"/>
        </w:rPr>
        <w:t>xxx业务</w:t>
      </w:r>
      <w:r>
        <w:rPr>
          <w:rFonts w:hint="eastAsia" w:ascii="宋体" w:hAnsi="宋体" w:cs="宋体"/>
          <w:szCs w:val="21"/>
        </w:rPr>
        <w:t>系统经过10年高速发展，架构不断调整，目前解耦非解耦架构、云上云下平台共存，维护工具手段不足，维护难度几何倍增。</w:t>
      </w:r>
    </w:p>
    <w:p w14:paraId="320F8728">
      <w:pPr>
        <w:spacing w:line="360" w:lineRule="auto"/>
        <w:ind w:firstLine="424" w:firstLineChars="202"/>
        <w:rPr>
          <w:rFonts w:ascii="宋体" w:hAnsi="宋体" w:cs="宋体"/>
          <w:szCs w:val="21"/>
        </w:rPr>
      </w:pPr>
      <w:r>
        <w:rPr>
          <w:rFonts w:hint="eastAsia" w:ascii="宋体" w:hAnsi="宋体" w:cs="宋体"/>
          <w:szCs w:val="21"/>
        </w:rPr>
        <w:t>安全播出要求高：</w:t>
      </w:r>
      <w:r>
        <w:rPr>
          <w:rFonts w:hint="eastAsia" w:ascii="宋体" w:hAnsi="宋体" w:cs="宋体"/>
          <w:szCs w:val="21"/>
          <w:lang w:eastAsia="zh-CN"/>
        </w:rPr>
        <w:t>xxx业务</w:t>
      </w:r>
      <w:r>
        <w:rPr>
          <w:rFonts w:hint="eastAsia" w:ascii="宋体" w:hAnsi="宋体" w:cs="宋体"/>
          <w:szCs w:val="21"/>
        </w:rPr>
        <w:t>传输核心系统应保障99.9%时间内正常运行（含维修时间）（广电发[</w:t>
      </w:r>
      <w:r>
        <w:rPr>
          <w:rFonts w:hint="eastAsia" w:ascii="宋体" w:hAnsi="宋体" w:cs="宋体"/>
          <w:szCs w:val="21"/>
          <w:lang w:eastAsia="zh-CN"/>
        </w:rPr>
        <w:t>20xx</w:t>
      </w:r>
      <w:r>
        <w:rPr>
          <w:rFonts w:hint="eastAsia" w:ascii="宋体" w:hAnsi="宋体" w:cs="宋体"/>
          <w:szCs w:val="21"/>
        </w:rPr>
        <w:t>]76号）；关键系统中断15分钟、主要功能故障1小时以上即为较大事件，需同步报省广电局；</w:t>
      </w:r>
      <w:r>
        <w:rPr>
          <w:rFonts w:hint="eastAsia" w:ascii="宋体" w:hAnsi="宋体" w:cs="宋体"/>
          <w:szCs w:val="21"/>
          <w:lang w:val="en-US" w:eastAsia="zh-CN"/>
        </w:rPr>
        <w:t>ZB</w:t>
      </w:r>
      <w:r>
        <w:rPr>
          <w:rFonts w:hint="eastAsia" w:ascii="宋体" w:hAnsi="宋体" w:cs="宋体"/>
          <w:szCs w:val="21"/>
        </w:rPr>
        <w:t>频道停播3分钟即为安全播出事故（广电发[</w:t>
      </w:r>
      <w:r>
        <w:rPr>
          <w:rFonts w:hint="eastAsia" w:ascii="宋体" w:hAnsi="宋体" w:cs="宋体"/>
          <w:szCs w:val="21"/>
          <w:lang w:eastAsia="zh-CN"/>
        </w:rPr>
        <w:t>20xx</w:t>
      </w:r>
      <w:r>
        <w:rPr>
          <w:rFonts w:hint="eastAsia" w:ascii="宋体" w:hAnsi="宋体" w:cs="宋体"/>
          <w:szCs w:val="21"/>
        </w:rPr>
        <w:t>]19号）。</w:t>
      </w:r>
    </w:p>
    <w:p w14:paraId="303D1ADA">
      <w:pPr>
        <w:spacing w:line="360" w:lineRule="auto"/>
        <w:ind w:firstLine="424" w:firstLineChars="202"/>
        <w:rPr>
          <w:rFonts w:ascii="宋体" w:hAnsi="宋体" w:cs="宋体"/>
          <w:szCs w:val="21"/>
        </w:rPr>
      </w:pPr>
      <w:r>
        <w:rPr>
          <w:rFonts w:hint="eastAsia" w:ascii="宋体" w:hAnsi="宋体" w:cs="宋体"/>
          <w:szCs w:val="21"/>
        </w:rPr>
        <w:t>缺少集中统一的运行监控：利用各系统网管、告警系统实现专业维护责任范围内的故障，未实现跨专业关联，IaaS/PaaS/SaaS端到端一体化运营维护能力未拉通。</w:t>
      </w:r>
    </w:p>
    <w:p w14:paraId="6B153A75">
      <w:pPr>
        <w:pStyle w:val="4"/>
        <w:outlineLvl w:val="9"/>
        <w:rPr>
          <w:rFonts w:ascii="宋体" w:hAnsi="宋体" w:eastAsia="宋体" w:cs="宋体"/>
          <w:sz w:val="21"/>
          <w:szCs w:val="21"/>
        </w:rPr>
      </w:pPr>
      <w:bookmarkStart w:id="879" w:name="_Toc30402"/>
      <w:bookmarkStart w:id="880" w:name="_Toc26467"/>
      <w:bookmarkStart w:id="881" w:name="_Toc26768"/>
      <w:r>
        <w:rPr>
          <w:rFonts w:hint="eastAsia" w:ascii="宋体" w:hAnsi="宋体" w:eastAsia="宋体" w:cs="宋体"/>
          <w:sz w:val="21"/>
          <w:szCs w:val="21"/>
        </w:rPr>
        <w:t>5.2.2建设目标</w:t>
      </w:r>
      <w:bookmarkEnd w:id="879"/>
      <w:bookmarkEnd w:id="880"/>
      <w:bookmarkEnd w:id="881"/>
    </w:p>
    <w:p w14:paraId="1EA1A089">
      <w:pPr>
        <w:spacing w:line="360" w:lineRule="auto"/>
        <w:ind w:firstLine="420"/>
        <w:rPr>
          <w:rFonts w:ascii="宋体" w:hAnsi="宋体" w:cs="宋体"/>
          <w:color w:val="000000"/>
          <w:szCs w:val="21"/>
          <w:lang w:bidi="ar"/>
        </w:rPr>
      </w:pPr>
      <w:r>
        <w:rPr>
          <w:rFonts w:hint="eastAsia" w:ascii="宋体" w:hAnsi="宋体" w:cs="宋体"/>
          <w:color w:val="000000"/>
          <w:szCs w:val="21"/>
          <w:lang w:bidi="ar"/>
        </w:rPr>
        <w:t>建立端到端运营维护可视能力：围绕“故障处置、业务发展、关键指标”开展，纵向拉通</w:t>
      </w:r>
      <w:r>
        <w:rPr>
          <w:rFonts w:hint="eastAsia" w:ascii="宋体" w:hAnsi="宋体" w:cs="宋体"/>
          <w:color w:val="000000"/>
          <w:szCs w:val="21"/>
          <w:lang w:eastAsia="zh-CN" w:bidi="ar"/>
        </w:rPr>
        <w:t>xxxx</w:t>
      </w:r>
      <w:r>
        <w:rPr>
          <w:rFonts w:hint="eastAsia" w:ascii="宋体" w:hAnsi="宋体" w:cs="宋体"/>
          <w:color w:val="000000"/>
          <w:szCs w:val="21"/>
          <w:lang w:bidi="ar"/>
        </w:rPr>
        <w:t>平台IaaS/PaaS/SaaS，横向打通终端、网络等流程，实现</w:t>
      </w:r>
      <w:r>
        <w:rPr>
          <w:rFonts w:hint="eastAsia" w:ascii="宋体" w:hAnsi="宋体" w:cs="宋体"/>
          <w:color w:val="000000"/>
          <w:szCs w:val="21"/>
          <w:lang w:eastAsia="zh-CN" w:bidi="ar"/>
        </w:rPr>
        <w:t>xxxx</w:t>
      </w:r>
      <w:r>
        <w:rPr>
          <w:rFonts w:hint="eastAsia" w:ascii="宋体" w:hAnsi="宋体" w:cs="宋体"/>
          <w:color w:val="000000"/>
          <w:szCs w:val="21"/>
          <w:lang w:bidi="ar"/>
        </w:rPr>
        <w:t>业务端到端质量统一监控、评估和调度，实现各平台拓扑一点呈现、跨层告警关联并形成根告警收敛派单、告警工单压降，用户业务故障及时发现及一点可视。</w:t>
      </w:r>
    </w:p>
    <w:p w14:paraId="772F0777">
      <w:pPr>
        <w:spacing w:line="360" w:lineRule="auto"/>
        <w:ind w:firstLine="420"/>
        <w:rPr>
          <w:rFonts w:ascii="宋体" w:hAnsi="宋体" w:cs="宋体"/>
          <w:color w:val="000000"/>
          <w:szCs w:val="21"/>
          <w:lang w:bidi="ar"/>
        </w:rPr>
      </w:pPr>
      <w:r>
        <w:rPr>
          <w:rFonts w:hint="eastAsia" w:ascii="宋体" w:hAnsi="宋体" w:cs="宋体"/>
          <w:color w:val="000000"/>
          <w:szCs w:val="21"/>
          <w:lang w:bidi="ar"/>
        </w:rPr>
        <w:t>本期工程主要目标如下：</w:t>
      </w:r>
    </w:p>
    <w:p w14:paraId="6706865F">
      <w:pPr>
        <w:pStyle w:val="81"/>
        <w:widowControl w:val="0"/>
        <w:numPr>
          <w:ilvl w:val="0"/>
          <w:numId w:val="150"/>
        </w:numPr>
        <w:spacing w:before="0" w:beforeAutospacing="0" w:after="0" w:afterAutospacing="0" w:line="360" w:lineRule="auto"/>
        <w:rPr>
          <w:b/>
          <w:color w:val="000000"/>
          <w:kern w:val="2"/>
          <w:sz w:val="21"/>
          <w:szCs w:val="21"/>
        </w:rPr>
      </w:pPr>
      <w:r>
        <w:rPr>
          <w:rFonts w:hint="eastAsia"/>
          <w:b/>
          <w:color w:val="000000"/>
          <w:kern w:val="2"/>
          <w:sz w:val="21"/>
          <w:szCs w:val="21"/>
        </w:rPr>
        <w:t>一点登录：</w:t>
      </w:r>
    </w:p>
    <w:p w14:paraId="25154168">
      <w:pPr>
        <w:numPr>
          <w:ilvl w:val="0"/>
          <w:numId w:val="151"/>
        </w:numPr>
        <w:adjustRightInd w:val="0"/>
        <w:snapToGrid w:val="0"/>
        <w:spacing w:line="360" w:lineRule="auto"/>
        <w:rPr>
          <w:rFonts w:ascii="宋体" w:hAnsi="宋体" w:cs="宋体"/>
          <w:color w:val="000000"/>
          <w:szCs w:val="21"/>
          <w:lang w:bidi="ar"/>
        </w:rPr>
      </w:pPr>
      <w:r>
        <w:rPr>
          <w:rFonts w:hint="eastAsia" w:ascii="宋体" w:hAnsi="宋体" w:cs="宋体"/>
          <w:color w:val="000000"/>
          <w:szCs w:val="21"/>
          <w:lang w:bidi="ar"/>
        </w:rPr>
        <w:t>对接统一认证系统完成账号的鉴权认证，并对其他网管系统提供单点登录入口。</w:t>
      </w:r>
    </w:p>
    <w:p w14:paraId="0FF5FA73">
      <w:pPr>
        <w:pStyle w:val="81"/>
        <w:widowControl w:val="0"/>
        <w:numPr>
          <w:ilvl w:val="0"/>
          <w:numId w:val="150"/>
        </w:numPr>
        <w:spacing w:before="0" w:beforeAutospacing="0" w:after="0" w:afterAutospacing="0" w:line="360" w:lineRule="auto"/>
        <w:rPr>
          <w:b/>
          <w:color w:val="000000"/>
          <w:kern w:val="2"/>
          <w:sz w:val="21"/>
          <w:szCs w:val="21"/>
        </w:rPr>
      </w:pPr>
      <w:r>
        <w:rPr>
          <w:rFonts w:hint="eastAsia"/>
          <w:b/>
          <w:color w:val="000000"/>
          <w:kern w:val="2"/>
          <w:sz w:val="21"/>
          <w:szCs w:val="21"/>
        </w:rPr>
        <w:t>业务发展情况：</w:t>
      </w:r>
    </w:p>
    <w:p w14:paraId="044E09A4">
      <w:pPr>
        <w:numPr>
          <w:ilvl w:val="0"/>
          <w:numId w:val="152"/>
        </w:numPr>
        <w:adjustRightInd w:val="0"/>
        <w:snapToGrid w:val="0"/>
        <w:spacing w:line="360" w:lineRule="auto"/>
        <w:rPr>
          <w:rFonts w:ascii="宋体" w:hAnsi="宋体" w:cs="宋体"/>
          <w:color w:val="000000"/>
          <w:szCs w:val="21"/>
          <w:lang w:bidi="ar"/>
        </w:rPr>
      </w:pPr>
      <w:r>
        <w:rPr>
          <w:rFonts w:hint="eastAsia" w:ascii="宋体" w:hAnsi="宋体" w:cs="宋体"/>
          <w:color w:val="000000"/>
          <w:szCs w:val="21"/>
          <w:lang w:bidi="ar"/>
        </w:rPr>
        <w:t>采集省内业务发展数据，按照不同时间维度、不同呈现方式进行可视呈现，并将部分业务发展数据同步传输给集团。</w:t>
      </w:r>
    </w:p>
    <w:p w14:paraId="30BC7481">
      <w:pPr>
        <w:pStyle w:val="81"/>
        <w:widowControl w:val="0"/>
        <w:numPr>
          <w:ilvl w:val="0"/>
          <w:numId w:val="150"/>
        </w:numPr>
        <w:spacing w:before="0" w:beforeAutospacing="0" w:after="0" w:afterAutospacing="0" w:line="360" w:lineRule="auto"/>
        <w:rPr>
          <w:b/>
          <w:color w:val="000000"/>
          <w:kern w:val="2"/>
          <w:sz w:val="21"/>
          <w:szCs w:val="21"/>
        </w:rPr>
      </w:pPr>
      <w:r>
        <w:rPr>
          <w:rFonts w:hint="eastAsia"/>
          <w:b/>
          <w:color w:val="000000"/>
          <w:kern w:val="2"/>
          <w:sz w:val="21"/>
          <w:szCs w:val="21"/>
        </w:rPr>
        <w:t>业务质量情况</w:t>
      </w:r>
    </w:p>
    <w:p w14:paraId="402E691B">
      <w:pPr>
        <w:numPr>
          <w:ilvl w:val="0"/>
          <w:numId w:val="153"/>
        </w:numPr>
        <w:adjustRightInd w:val="0"/>
        <w:snapToGrid w:val="0"/>
        <w:spacing w:line="360" w:lineRule="auto"/>
        <w:rPr>
          <w:rFonts w:ascii="宋体" w:hAnsi="宋体" w:cs="宋体"/>
          <w:color w:val="000000"/>
          <w:szCs w:val="21"/>
          <w:lang w:bidi="ar"/>
        </w:rPr>
      </w:pPr>
      <w:r>
        <w:rPr>
          <w:rFonts w:hint="eastAsia" w:ascii="宋体" w:hAnsi="宋体" w:cs="宋体"/>
          <w:color w:val="000000"/>
          <w:szCs w:val="21"/>
          <w:lang w:bidi="ar"/>
        </w:rPr>
        <w:t>纵向拉通IaaS/PaaS/SaaS端到端监控能力，实现跨层告警关联，实现一点可视。</w:t>
      </w:r>
    </w:p>
    <w:p w14:paraId="035CC2DF">
      <w:pPr>
        <w:numPr>
          <w:ilvl w:val="0"/>
          <w:numId w:val="153"/>
        </w:numPr>
        <w:adjustRightInd w:val="0"/>
        <w:snapToGrid w:val="0"/>
        <w:spacing w:line="360" w:lineRule="auto"/>
        <w:rPr>
          <w:rFonts w:ascii="宋体" w:hAnsi="宋体" w:cs="宋体"/>
          <w:color w:val="000000"/>
          <w:szCs w:val="21"/>
          <w:lang w:bidi="ar"/>
        </w:rPr>
      </w:pPr>
      <w:r>
        <w:rPr>
          <w:rFonts w:hint="eastAsia" w:ascii="宋体" w:hAnsi="宋体" w:cs="宋体"/>
          <w:color w:val="000000"/>
          <w:szCs w:val="21"/>
          <w:lang w:bidi="ar"/>
        </w:rPr>
        <w:t>采集IaaS/PaaS/SaaS三层业务质量指标，并按需结合翼龙平台能力，云管系统等监控能力，丰富指标体系并监控各层级网元设备运行指标，并将部分指标数据同步传输给集团。</w:t>
      </w:r>
    </w:p>
    <w:p w14:paraId="1EB363FA">
      <w:pPr>
        <w:numPr>
          <w:ilvl w:val="0"/>
          <w:numId w:val="153"/>
        </w:numPr>
        <w:adjustRightInd w:val="0"/>
        <w:snapToGrid w:val="0"/>
        <w:spacing w:line="360" w:lineRule="auto"/>
        <w:rPr>
          <w:rFonts w:ascii="宋体" w:hAnsi="宋体" w:cs="宋体"/>
          <w:color w:val="000000"/>
          <w:szCs w:val="21"/>
          <w:lang w:bidi="ar"/>
        </w:rPr>
      </w:pPr>
      <w:r>
        <w:rPr>
          <w:rFonts w:hint="eastAsia" w:ascii="宋体" w:hAnsi="宋体" w:cs="宋体"/>
          <w:color w:val="000000"/>
          <w:szCs w:val="21"/>
          <w:lang w:bidi="ar"/>
        </w:rPr>
        <w:t>按照不同时间周期、不同呈现方式对业务质量指标数据进行可视呈现。</w:t>
      </w:r>
    </w:p>
    <w:p w14:paraId="12919A93">
      <w:pPr>
        <w:pStyle w:val="81"/>
        <w:widowControl w:val="0"/>
        <w:numPr>
          <w:ilvl w:val="0"/>
          <w:numId w:val="150"/>
        </w:numPr>
        <w:spacing w:before="0" w:beforeAutospacing="0" w:after="0" w:afterAutospacing="0" w:line="360" w:lineRule="auto"/>
        <w:rPr>
          <w:b/>
          <w:color w:val="000000"/>
          <w:kern w:val="2"/>
          <w:sz w:val="21"/>
          <w:szCs w:val="21"/>
        </w:rPr>
      </w:pPr>
      <w:r>
        <w:rPr>
          <w:rFonts w:hint="eastAsia"/>
          <w:b/>
          <w:color w:val="000000"/>
          <w:kern w:val="2"/>
          <w:sz w:val="21"/>
          <w:szCs w:val="21"/>
        </w:rPr>
        <w:t>端到端拓扑</w:t>
      </w:r>
    </w:p>
    <w:p w14:paraId="6C652AAA">
      <w:pPr>
        <w:numPr>
          <w:ilvl w:val="0"/>
          <w:numId w:val="154"/>
        </w:numPr>
        <w:adjustRightInd w:val="0"/>
        <w:snapToGrid w:val="0"/>
        <w:spacing w:line="360" w:lineRule="auto"/>
        <w:rPr>
          <w:rFonts w:ascii="宋体" w:hAnsi="宋体" w:cs="宋体"/>
          <w:color w:val="000000"/>
          <w:szCs w:val="21"/>
          <w:lang w:bidi="ar"/>
        </w:rPr>
      </w:pPr>
      <w:r>
        <w:rPr>
          <w:rFonts w:hint="eastAsia" w:ascii="宋体" w:hAnsi="宋体" w:cs="宋体"/>
          <w:color w:val="000000"/>
          <w:szCs w:val="21"/>
          <w:lang w:bidi="ar"/>
        </w:rPr>
        <w:t>实现对</w:t>
      </w:r>
      <w:r>
        <w:rPr>
          <w:rFonts w:hint="eastAsia" w:ascii="宋体" w:hAnsi="宋体" w:cs="宋体"/>
          <w:kern w:val="0"/>
          <w:szCs w:val="21"/>
          <w:lang w:eastAsia="zh-CN"/>
        </w:rPr>
        <w:t>xxxx</w:t>
      </w:r>
      <w:r>
        <w:rPr>
          <w:rFonts w:hint="eastAsia" w:ascii="宋体" w:hAnsi="宋体" w:cs="宋体"/>
          <w:kern w:val="0"/>
          <w:szCs w:val="21"/>
        </w:rPr>
        <w:t>业务各层之间网络、物理、逻辑、虚拟、组件及应用等资源</w:t>
      </w:r>
      <w:r>
        <w:rPr>
          <w:rFonts w:hint="eastAsia" w:ascii="宋体" w:hAnsi="宋体" w:cs="宋体"/>
          <w:color w:val="000000"/>
          <w:szCs w:val="21"/>
          <w:lang w:bidi="ar"/>
        </w:rPr>
        <w:t>的资源模型、资源实体、资源关系的模型管理。</w:t>
      </w:r>
    </w:p>
    <w:p w14:paraId="507880AE">
      <w:pPr>
        <w:numPr>
          <w:ilvl w:val="0"/>
          <w:numId w:val="154"/>
        </w:numPr>
        <w:adjustRightInd w:val="0"/>
        <w:snapToGrid w:val="0"/>
        <w:spacing w:line="360" w:lineRule="auto"/>
        <w:rPr>
          <w:rFonts w:ascii="宋体" w:hAnsi="宋体" w:cs="宋体"/>
          <w:color w:val="000000"/>
          <w:szCs w:val="21"/>
          <w:lang w:bidi="ar"/>
        </w:rPr>
      </w:pPr>
      <w:r>
        <w:rPr>
          <w:rFonts w:hint="eastAsia" w:ascii="宋体" w:hAnsi="宋体" w:cs="宋体"/>
          <w:color w:val="000000"/>
          <w:szCs w:val="21"/>
          <w:lang w:bidi="ar"/>
        </w:rPr>
        <w:t>拉通IaaS/PaaS/SaaS端到端资源数据，结合应用模块之间服务接口调用关系，实现系统端到端拓扑，并支持分层级向下钻取。</w:t>
      </w:r>
    </w:p>
    <w:p w14:paraId="321D1E01">
      <w:pPr>
        <w:numPr>
          <w:ilvl w:val="0"/>
          <w:numId w:val="154"/>
        </w:numPr>
        <w:adjustRightInd w:val="0"/>
        <w:snapToGrid w:val="0"/>
        <w:spacing w:line="360" w:lineRule="auto"/>
        <w:rPr>
          <w:rFonts w:ascii="宋体" w:hAnsi="宋体" w:cs="宋体"/>
          <w:color w:val="000000"/>
          <w:szCs w:val="21"/>
          <w:lang w:bidi="ar"/>
        </w:rPr>
      </w:pPr>
      <w:r>
        <w:rPr>
          <w:rFonts w:hint="eastAsia" w:ascii="宋体" w:hAnsi="宋体" w:cs="宋体"/>
          <w:color w:val="000000"/>
          <w:szCs w:val="21"/>
          <w:lang w:bidi="ar"/>
        </w:rPr>
        <w:t>将各层关键指标监控和告警数据加载至拓扑图中，实时展示指标异常，支撑故障定界。</w:t>
      </w:r>
    </w:p>
    <w:p w14:paraId="3F60F942">
      <w:pPr>
        <w:pStyle w:val="81"/>
        <w:widowControl w:val="0"/>
        <w:numPr>
          <w:ilvl w:val="0"/>
          <w:numId w:val="150"/>
        </w:numPr>
        <w:spacing w:before="0" w:beforeAutospacing="0" w:after="0" w:afterAutospacing="0" w:line="360" w:lineRule="auto"/>
        <w:rPr>
          <w:b/>
          <w:color w:val="000000"/>
          <w:kern w:val="2"/>
          <w:sz w:val="21"/>
          <w:szCs w:val="21"/>
        </w:rPr>
      </w:pPr>
      <w:r>
        <w:rPr>
          <w:rFonts w:hint="eastAsia"/>
          <w:b/>
          <w:color w:val="000000"/>
          <w:kern w:val="2"/>
          <w:sz w:val="21"/>
          <w:szCs w:val="21"/>
        </w:rPr>
        <w:t>告警可视化</w:t>
      </w:r>
    </w:p>
    <w:p w14:paraId="14918E19">
      <w:pPr>
        <w:numPr>
          <w:ilvl w:val="0"/>
          <w:numId w:val="155"/>
        </w:numPr>
        <w:adjustRightInd w:val="0"/>
        <w:snapToGrid w:val="0"/>
        <w:spacing w:line="360" w:lineRule="auto"/>
        <w:rPr>
          <w:rFonts w:ascii="宋体" w:hAnsi="宋体" w:cs="宋体"/>
          <w:color w:val="000000"/>
          <w:szCs w:val="21"/>
          <w:lang w:bidi="ar"/>
        </w:rPr>
      </w:pPr>
      <w:r>
        <w:rPr>
          <w:rFonts w:hint="eastAsia" w:ascii="宋体" w:hAnsi="宋体" w:cs="宋体"/>
          <w:color w:val="000000"/>
          <w:szCs w:val="21"/>
          <w:lang w:bidi="ar"/>
        </w:rPr>
        <w:t>基于端到端拓扑结构，实现5类指标告警数量情况及清单级展示，5类指标包括业务感知类指标、SAAS层指标、PAAS层指标、IAAS层指标、</w:t>
      </w:r>
      <w:r>
        <w:rPr>
          <w:rFonts w:hint="eastAsia" w:ascii="宋体" w:hAnsi="宋体" w:cs="宋体"/>
          <w:color w:val="000000"/>
          <w:szCs w:val="21"/>
          <w:lang w:eastAsia="zh-CN" w:bidi="ar"/>
        </w:rPr>
        <w:t>xxx业务</w:t>
      </w:r>
      <w:r>
        <w:rPr>
          <w:rFonts w:hint="eastAsia" w:ascii="宋体" w:hAnsi="宋体" w:cs="宋体"/>
          <w:color w:val="000000"/>
          <w:szCs w:val="21"/>
          <w:lang w:bidi="ar"/>
        </w:rPr>
        <w:t>平台侧网络设备告警。</w:t>
      </w:r>
    </w:p>
    <w:p w14:paraId="7AC4CC75">
      <w:pPr>
        <w:numPr>
          <w:ilvl w:val="0"/>
          <w:numId w:val="155"/>
        </w:numPr>
        <w:adjustRightInd w:val="0"/>
        <w:snapToGrid w:val="0"/>
        <w:spacing w:line="360" w:lineRule="auto"/>
        <w:rPr>
          <w:rFonts w:ascii="宋体" w:hAnsi="宋体" w:cs="宋体"/>
          <w:color w:val="000000"/>
          <w:szCs w:val="21"/>
          <w:lang w:bidi="ar"/>
        </w:rPr>
      </w:pPr>
      <w:r>
        <w:rPr>
          <w:rFonts w:hint="eastAsia" w:ascii="宋体" w:hAnsi="宋体" w:cs="宋体"/>
          <w:color w:val="000000"/>
          <w:szCs w:val="21"/>
          <w:lang w:bidi="ar"/>
        </w:rPr>
        <w:t>支持对服务、实例、组件、节点、主机、网络设备的告警与指标进行综合分析。</w:t>
      </w:r>
    </w:p>
    <w:p w14:paraId="6995F896">
      <w:pPr>
        <w:pStyle w:val="81"/>
        <w:widowControl w:val="0"/>
        <w:numPr>
          <w:ilvl w:val="0"/>
          <w:numId w:val="150"/>
        </w:numPr>
        <w:spacing w:before="0" w:beforeAutospacing="0" w:after="0" w:afterAutospacing="0" w:line="360" w:lineRule="auto"/>
        <w:rPr>
          <w:b/>
          <w:color w:val="000000"/>
          <w:kern w:val="2"/>
          <w:sz w:val="21"/>
          <w:szCs w:val="21"/>
        </w:rPr>
      </w:pPr>
      <w:r>
        <w:rPr>
          <w:rFonts w:hint="eastAsia"/>
          <w:b/>
          <w:color w:val="000000"/>
          <w:kern w:val="2"/>
          <w:sz w:val="21"/>
          <w:szCs w:val="21"/>
        </w:rPr>
        <w:t>工单可视化：</w:t>
      </w:r>
    </w:p>
    <w:p w14:paraId="5CD558B6">
      <w:pPr>
        <w:numPr>
          <w:ilvl w:val="0"/>
          <w:numId w:val="156"/>
        </w:numPr>
        <w:adjustRightInd w:val="0"/>
        <w:snapToGrid w:val="0"/>
        <w:spacing w:line="360" w:lineRule="auto"/>
        <w:rPr>
          <w:rFonts w:ascii="宋体" w:hAnsi="宋体" w:cs="宋体"/>
          <w:color w:val="000000"/>
          <w:szCs w:val="21"/>
          <w:lang w:bidi="ar"/>
        </w:rPr>
      </w:pPr>
      <w:r>
        <w:rPr>
          <w:rFonts w:hint="eastAsia" w:ascii="宋体" w:hAnsi="宋体" w:cs="宋体"/>
          <w:color w:val="000000"/>
          <w:szCs w:val="21"/>
          <w:lang w:bidi="ar"/>
        </w:rPr>
        <w:t>对接电子运维系统实现三层告警自动派发工单，并提供工单查询及分析能力。</w:t>
      </w:r>
    </w:p>
    <w:p w14:paraId="1A52C5AE">
      <w:pPr>
        <w:numPr>
          <w:ilvl w:val="0"/>
          <w:numId w:val="156"/>
        </w:numPr>
        <w:adjustRightInd w:val="0"/>
        <w:snapToGrid w:val="0"/>
        <w:spacing w:line="360" w:lineRule="auto"/>
        <w:rPr>
          <w:rFonts w:ascii="宋体" w:hAnsi="宋体" w:cs="宋体"/>
          <w:color w:val="000000"/>
          <w:szCs w:val="21"/>
          <w:lang w:bidi="ar"/>
        </w:rPr>
      </w:pPr>
      <w:r>
        <w:rPr>
          <w:rFonts w:hint="eastAsia" w:ascii="宋体" w:hAnsi="宋体" w:cs="宋体"/>
          <w:color w:val="000000"/>
          <w:szCs w:val="21"/>
          <w:lang w:bidi="ar"/>
        </w:rPr>
        <w:t>对接电子运维系统，实现7类工单在途工单数及清单级展示，7类工单包括业务感知类、SaaS层故障、PaaS层故障、IaaS层故障、网络设备告警类、割接工单、用户申告故障工单。</w:t>
      </w:r>
    </w:p>
    <w:p w14:paraId="776A0599">
      <w:pPr>
        <w:pStyle w:val="81"/>
        <w:widowControl w:val="0"/>
        <w:numPr>
          <w:ilvl w:val="0"/>
          <w:numId w:val="150"/>
        </w:numPr>
        <w:spacing w:before="0" w:beforeAutospacing="0" w:after="0" w:afterAutospacing="0" w:line="360" w:lineRule="auto"/>
        <w:rPr>
          <w:b/>
          <w:color w:val="000000"/>
          <w:kern w:val="2"/>
          <w:sz w:val="21"/>
          <w:szCs w:val="21"/>
        </w:rPr>
      </w:pPr>
      <w:r>
        <w:rPr>
          <w:rFonts w:hint="eastAsia"/>
          <w:b/>
          <w:color w:val="000000"/>
          <w:kern w:val="2"/>
          <w:sz w:val="21"/>
          <w:szCs w:val="21"/>
        </w:rPr>
        <w:t>集团对接</w:t>
      </w:r>
    </w:p>
    <w:p w14:paraId="5BA1CDE9">
      <w:pPr>
        <w:numPr>
          <w:ilvl w:val="0"/>
          <w:numId w:val="157"/>
        </w:numPr>
        <w:adjustRightInd w:val="0"/>
        <w:snapToGrid w:val="0"/>
        <w:spacing w:line="360" w:lineRule="auto"/>
        <w:rPr>
          <w:rFonts w:ascii="宋体" w:hAnsi="宋体" w:cs="宋体"/>
          <w:szCs w:val="21"/>
        </w:rPr>
      </w:pPr>
      <w:r>
        <w:rPr>
          <w:rFonts w:hint="eastAsia" w:ascii="宋体" w:hAnsi="宋体" w:cs="宋体"/>
          <w:color w:val="000000"/>
          <w:szCs w:val="21"/>
          <w:lang w:bidi="ar"/>
        </w:rPr>
        <w:t>签约集团dcoos接口，下载业务感知类指标数据，上报用户发展数据。</w:t>
      </w:r>
      <w:r>
        <w:rPr>
          <w:rFonts w:hint="eastAsia" w:ascii="宋体" w:hAnsi="宋体" w:cs="宋体"/>
          <w:kern w:val="0"/>
          <w:szCs w:val="21"/>
        </w:rPr>
        <w:t>支持集团监控系统对省内监控能力一点调取和展示。</w:t>
      </w:r>
    </w:p>
    <w:p w14:paraId="29879A9A">
      <w:pPr>
        <w:pStyle w:val="4"/>
        <w:outlineLvl w:val="9"/>
        <w:rPr>
          <w:rFonts w:ascii="宋体" w:hAnsi="宋体" w:eastAsia="宋体" w:cs="宋体"/>
          <w:sz w:val="21"/>
          <w:szCs w:val="21"/>
        </w:rPr>
      </w:pPr>
      <w:bookmarkStart w:id="882" w:name="_Toc3663"/>
      <w:bookmarkStart w:id="883" w:name="_Toc5595"/>
      <w:bookmarkStart w:id="884" w:name="_Toc21907"/>
      <w:r>
        <w:rPr>
          <w:rFonts w:hint="eastAsia" w:ascii="宋体" w:hAnsi="宋体" w:eastAsia="宋体" w:cs="宋体"/>
          <w:sz w:val="21"/>
          <w:szCs w:val="21"/>
        </w:rPr>
        <w:t>5.2.3建设原则</w:t>
      </w:r>
      <w:bookmarkEnd w:id="882"/>
      <w:bookmarkEnd w:id="883"/>
      <w:bookmarkEnd w:id="884"/>
    </w:p>
    <w:p w14:paraId="2D5B7F80">
      <w:pPr>
        <w:spacing w:line="360" w:lineRule="auto"/>
        <w:ind w:firstLine="424" w:firstLineChars="202"/>
        <w:rPr>
          <w:rFonts w:ascii="宋体" w:hAnsi="宋体" w:cs="宋体"/>
          <w:szCs w:val="21"/>
          <w:lang w:bidi="ar"/>
        </w:rPr>
      </w:pPr>
      <w:r>
        <w:rPr>
          <w:rFonts w:hint="eastAsia" w:ascii="宋体" w:hAnsi="宋体" w:cs="宋体"/>
          <w:szCs w:val="21"/>
          <w:lang w:bidi="ar"/>
        </w:rPr>
        <w:t>（1）规范性：严格遵循</w:t>
      </w:r>
      <w:r>
        <w:rPr>
          <w:rFonts w:hint="eastAsia" w:ascii="宋体" w:hAnsi="宋体" w:cs="宋体"/>
          <w:szCs w:val="21"/>
          <w:lang w:eastAsia="zh-CN" w:bidi="ar"/>
        </w:rPr>
        <w:t>xxxx公司</w:t>
      </w:r>
      <w:r>
        <w:rPr>
          <w:rFonts w:hint="eastAsia" w:ascii="宋体" w:hAnsi="宋体" w:cs="宋体"/>
          <w:szCs w:val="21"/>
          <w:lang w:bidi="ar"/>
        </w:rPr>
        <w:t>、工信部、通管局以及国家的相关技术规范和业务规范的要求，由</w:t>
      </w:r>
      <w:r>
        <w:rPr>
          <w:rFonts w:hint="eastAsia" w:ascii="宋体" w:hAnsi="宋体" w:cs="宋体"/>
          <w:szCs w:val="21"/>
          <w:lang w:eastAsia="zh-CN" w:bidi="ar"/>
        </w:rPr>
        <w:t>xxxx公司</w:t>
      </w:r>
      <w:r>
        <w:rPr>
          <w:rFonts w:hint="eastAsia" w:ascii="宋体" w:hAnsi="宋体" w:cs="宋体"/>
          <w:szCs w:val="21"/>
          <w:lang w:bidi="ar"/>
        </w:rPr>
        <w:t>进行整体规划与统一建设安排。同时，在平台的建设过程中，需遵循</w:t>
      </w:r>
      <w:r>
        <w:rPr>
          <w:rFonts w:hint="eastAsia" w:ascii="宋体" w:hAnsi="宋体" w:cs="宋体"/>
          <w:szCs w:val="21"/>
          <w:lang w:eastAsia="zh-CN" w:bidi="ar"/>
        </w:rPr>
        <w:t>xxxx公司</w:t>
      </w:r>
      <w:r>
        <w:rPr>
          <w:rFonts w:hint="eastAsia" w:ascii="宋体" w:hAnsi="宋体" w:cs="宋体"/>
          <w:szCs w:val="21"/>
          <w:lang w:bidi="ar"/>
        </w:rPr>
        <w:t>相关的规范和管理制度。</w:t>
      </w:r>
    </w:p>
    <w:p w14:paraId="76162C3D">
      <w:pPr>
        <w:spacing w:line="360" w:lineRule="auto"/>
        <w:ind w:firstLine="424" w:firstLineChars="202"/>
        <w:rPr>
          <w:rFonts w:ascii="宋体" w:hAnsi="宋体" w:cs="宋体"/>
          <w:szCs w:val="21"/>
          <w:lang w:bidi="ar"/>
        </w:rPr>
      </w:pPr>
      <w:r>
        <w:rPr>
          <w:rFonts w:hint="eastAsia" w:ascii="宋体" w:hAnsi="宋体" w:cs="宋体"/>
          <w:szCs w:val="21"/>
          <w:lang w:bidi="ar"/>
        </w:rPr>
        <w:t>（2）开放性：系统遵循开放性架构，采用开放的接口协议与开发平台，提供统一的、开放的接口；业务维护和发展不依赖于设备厂商，能够保证业务的持续升级和发展；</w:t>
      </w:r>
    </w:p>
    <w:p w14:paraId="4CB1A9E9">
      <w:pPr>
        <w:spacing w:line="360" w:lineRule="auto"/>
        <w:ind w:firstLine="424" w:firstLineChars="202"/>
        <w:rPr>
          <w:rFonts w:ascii="宋体" w:hAnsi="宋体" w:cs="宋体"/>
          <w:szCs w:val="21"/>
          <w:lang w:bidi="ar"/>
        </w:rPr>
      </w:pPr>
      <w:r>
        <w:rPr>
          <w:rFonts w:hint="eastAsia" w:ascii="宋体" w:hAnsi="宋体" w:cs="宋体"/>
          <w:szCs w:val="21"/>
          <w:lang w:bidi="ar"/>
        </w:rPr>
        <w:t>（3）安全性：系统按照</w:t>
      </w:r>
      <w:r>
        <w:rPr>
          <w:rFonts w:hint="eastAsia" w:ascii="宋体" w:hAnsi="宋体" w:cs="宋体"/>
          <w:szCs w:val="21"/>
          <w:lang w:eastAsia="zh-CN" w:bidi="ar"/>
        </w:rPr>
        <w:t>xxxx</w:t>
      </w:r>
      <w:r>
        <w:rPr>
          <w:rFonts w:hint="eastAsia" w:ascii="宋体" w:hAnsi="宋体" w:cs="宋体"/>
          <w:szCs w:val="21"/>
          <w:lang w:bidi="ar"/>
        </w:rPr>
        <w:t xml:space="preserve">级的应用进行设计，系统软硬件架构充分考虑整个系统运行的安全策略和机制； </w:t>
      </w:r>
    </w:p>
    <w:p w14:paraId="3B3C7609">
      <w:pPr>
        <w:spacing w:line="360" w:lineRule="auto"/>
        <w:ind w:firstLine="424" w:firstLineChars="202"/>
        <w:rPr>
          <w:rFonts w:ascii="宋体" w:hAnsi="宋体" w:cs="宋体"/>
          <w:szCs w:val="21"/>
          <w:lang w:bidi="ar"/>
        </w:rPr>
      </w:pPr>
      <w:r>
        <w:rPr>
          <w:rFonts w:hint="eastAsia" w:ascii="宋体" w:hAnsi="宋体" w:cs="宋体"/>
          <w:szCs w:val="21"/>
          <w:lang w:bidi="ar"/>
        </w:rPr>
        <w:t>（4）成熟性：采用成熟稳定并具有</w:t>
      </w:r>
      <w:r>
        <w:rPr>
          <w:rFonts w:hint="eastAsia" w:ascii="宋体" w:hAnsi="宋体" w:cs="宋体"/>
          <w:szCs w:val="21"/>
          <w:lang w:eastAsia="zh-CN" w:bidi="ar"/>
        </w:rPr>
        <w:t>xxxx</w:t>
      </w:r>
      <w:r>
        <w:rPr>
          <w:rFonts w:hint="eastAsia" w:ascii="宋体" w:hAnsi="宋体" w:cs="宋体"/>
          <w:szCs w:val="21"/>
          <w:lang w:bidi="ar"/>
        </w:rPr>
        <w:t>级运营实例的硬件平台和第三方软件。</w:t>
      </w:r>
    </w:p>
    <w:p w14:paraId="4ADCB4A8">
      <w:pPr>
        <w:spacing w:line="360" w:lineRule="auto"/>
        <w:ind w:firstLine="424" w:firstLineChars="202"/>
        <w:rPr>
          <w:rFonts w:ascii="宋体" w:hAnsi="宋体" w:cs="宋体"/>
          <w:szCs w:val="21"/>
          <w:lang w:bidi="ar"/>
        </w:rPr>
      </w:pPr>
      <w:r>
        <w:rPr>
          <w:rFonts w:hint="eastAsia" w:ascii="宋体" w:hAnsi="宋体" w:cs="宋体"/>
          <w:szCs w:val="21"/>
          <w:lang w:bidi="ar"/>
        </w:rPr>
        <w:t>（5）先进性：新增系统应具有国际先进性，并符合相关标准、规范。</w:t>
      </w:r>
    </w:p>
    <w:p w14:paraId="1C41D357">
      <w:pPr>
        <w:spacing w:line="360" w:lineRule="auto"/>
        <w:ind w:firstLine="424" w:firstLineChars="202"/>
        <w:rPr>
          <w:rFonts w:ascii="宋体" w:hAnsi="宋体" w:cs="宋体"/>
          <w:szCs w:val="21"/>
          <w:lang w:bidi="ar"/>
        </w:rPr>
      </w:pPr>
      <w:r>
        <w:rPr>
          <w:rFonts w:hint="eastAsia" w:ascii="宋体" w:hAnsi="宋体" w:cs="宋体"/>
          <w:szCs w:val="21"/>
          <w:lang w:bidi="ar"/>
        </w:rPr>
        <w:t>（6）可扩展性：本期系统的建设应考虑系统未来的能力需求，系统具备可扩展性。系统采用组件化设计原则，以使系统能够适应将来可能出现的变化。</w:t>
      </w:r>
    </w:p>
    <w:p w14:paraId="4C06C4A9">
      <w:pPr>
        <w:spacing w:line="360" w:lineRule="auto"/>
        <w:ind w:firstLine="424" w:firstLineChars="202"/>
        <w:rPr>
          <w:rFonts w:ascii="宋体" w:hAnsi="宋体" w:cs="宋体"/>
          <w:szCs w:val="21"/>
          <w:lang w:bidi="ar"/>
        </w:rPr>
      </w:pPr>
      <w:r>
        <w:rPr>
          <w:rFonts w:hint="eastAsia" w:ascii="宋体" w:hAnsi="宋体" w:cs="宋体"/>
          <w:szCs w:val="21"/>
          <w:lang w:bidi="ar"/>
        </w:rPr>
        <w:t>本期工程在平台建设时将充分利用现有资源、节约投资，在资源共享的同时达到节能环保的要求。</w:t>
      </w:r>
    </w:p>
    <w:p w14:paraId="0C81ED20">
      <w:pPr>
        <w:pStyle w:val="3"/>
        <w:outlineLvl w:val="9"/>
        <w:rPr>
          <w:rFonts w:ascii="宋体" w:hAnsi="宋体" w:cs="宋体"/>
          <w:sz w:val="21"/>
          <w:szCs w:val="21"/>
        </w:rPr>
      </w:pPr>
      <w:bookmarkStart w:id="885" w:name="_Toc7001"/>
      <w:bookmarkStart w:id="886" w:name="_Toc6037"/>
      <w:bookmarkStart w:id="887" w:name="_Toc15614"/>
      <w:r>
        <w:rPr>
          <w:rFonts w:hint="eastAsia" w:ascii="宋体" w:hAnsi="宋体" w:cs="宋体"/>
          <w:sz w:val="21"/>
          <w:szCs w:val="21"/>
        </w:rPr>
        <w:t>5.3总体技术要求</w:t>
      </w:r>
      <w:bookmarkEnd w:id="885"/>
      <w:bookmarkEnd w:id="886"/>
      <w:bookmarkEnd w:id="887"/>
    </w:p>
    <w:p w14:paraId="6834B023">
      <w:pPr>
        <w:pStyle w:val="4"/>
        <w:outlineLvl w:val="9"/>
        <w:rPr>
          <w:rFonts w:ascii="宋体" w:hAnsi="宋体" w:eastAsia="宋体" w:cs="宋体"/>
          <w:sz w:val="21"/>
          <w:szCs w:val="21"/>
        </w:rPr>
      </w:pPr>
      <w:bookmarkStart w:id="888" w:name="_Toc17503"/>
      <w:bookmarkStart w:id="889" w:name="_Toc31389"/>
      <w:bookmarkStart w:id="890" w:name="_Toc14495"/>
      <w:r>
        <w:rPr>
          <w:rFonts w:hint="eastAsia" w:ascii="宋体" w:hAnsi="宋体" w:eastAsia="宋体" w:cs="宋体"/>
          <w:sz w:val="21"/>
          <w:szCs w:val="21"/>
        </w:rPr>
        <w:t>5.3.1总体要求</w:t>
      </w:r>
      <w:bookmarkEnd w:id="888"/>
      <w:bookmarkEnd w:id="889"/>
      <w:bookmarkEnd w:id="890"/>
    </w:p>
    <w:p w14:paraId="55A22239">
      <w:pPr>
        <w:numPr>
          <w:ilvl w:val="0"/>
          <w:numId w:val="158"/>
        </w:numPr>
        <w:spacing w:line="360" w:lineRule="auto"/>
        <w:rPr>
          <w:rFonts w:ascii="宋体" w:hAnsi="宋体" w:cs="宋体"/>
          <w:szCs w:val="21"/>
        </w:rPr>
      </w:pPr>
      <w:r>
        <w:rPr>
          <w:rFonts w:hint="eastAsia" w:ascii="宋体" w:hAnsi="宋体" w:cs="宋体"/>
          <w:szCs w:val="21"/>
          <w:lang w:bidi="ar"/>
        </w:rPr>
        <w:t>系统各项技术应遵循国家相关标准和技术体制，没有相应国家标准则须遵循国际标准。对于现存多种标准的技术，乙方应与甲方共同协商选定标准。一旦相应的中国（或国际）标准确立，乙方应保证在一年内（不收取额外开发费用）过渡到甲方要求相应的中国（或国际）标准；</w:t>
      </w:r>
    </w:p>
    <w:p w14:paraId="58F57001">
      <w:pPr>
        <w:numPr>
          <w:ilvl w:val="0"/>
          <w:numId w:val="158"/>
        </w:numPr>
        <w:spacing w:line="360" w:lineRule="auto"/>
        <w:rPr>
          <w:rFonts w:ascii="宋体" w:hAnsi="宋体" w:cs="宋体"/>
          <w:szCs w:val="21"/>
        </w:rPr>
      </w:pPr>
      <w:r>
        <w:rPr>
          <w:rFonts w:hint="eastAsia" w:ascii="宋体" w:hAnsi="宋体" w:cs="宋体"/>
          <w:szCs w:val="21"/>
          <w:lang w:bidi="ar"/>
        </w:rPr>
        <w:t>乙方应向甲方提供完整、最新而成熟的系统软件等技术和产品。其各项技术应保证具有开放性、可移植性、兼容性和可扩展性。系统配置的软件提供开放的应用接口，可以方便地与其他厂家同类型应用系统进行软、硬件平台互连，便于系统未来的扩展；</w:t>
      </w:r>
    </w:p>
    <w:p w14:paraId="0CB29761">
      <w:pPr>
        <w:numPr>
          <w:ilvl w:val="0"/>
          <w:numId w:val="158"/>
        </w:numPr>
        <w:spacing w:line="360" w:lineRule="auto"/>
        <w:rPr>
          <w:rFonts w:ascii="宋体" w:hAnsi="宋体" w:cs="宋体"/>
          <w:szCs w:val="21"/>
        </w:rPr>
      </w:pPr>
      <w:r>
        <w:rPr>
          <w:rFonts w:hint="eastAsia" w:ascii="宋体" w:hAnsi="宋体" w:cs="宋体"/>
          <w:szCs w:val="21"/>
          <w:lang w:bidi="ar"/>
        </w:rPr>
        <w:t>乙方应保证系统割接不能中断业务,也不能影响原有业务数据；</w:t>
      </w:r>
    </w:p>
    <w:p w14:paraId="45A5F630">
      <w:pPr>
        <w:numPr>
          <w:ilvl w:val="0"/>
          <w:numId w:val="158"/>
        </w:numPr>
        <w:spacing w:line="360" w:lineRule="auto"/>
        <w:rPr>
          <w:rFonts w:ascii="宋体" w:hAnsi="宋体" w:cs="宋体"/>
          <w:szCs w:val="21"/>
        </w:rPr>
      </w:pPr>
      <w:r>
        <w:rPr>
          <w:rFonts w:hint="eastAsia" w:ascii="宋体" w:hAnsi="宋体" w:cs="宋体"/>
          <w:szCs w:val="21"/>
          <w:lang w:bidi="ar"/>
        </w:rPr>
        <w:t>乙方提供系统应用软件保修两年，保修期自买卖双方签订终验证书之日起开始计算，保修期内因乙方原因造成的软件问题，由乙方免费为甲方进行软件的升级和改造；</w:t>
      </w:r>
    </w:p>
    <w:p w14:paraId="4DC57590">
      <w:pPr>
        <w:numPr>
          <w:ilvl w:val="0"/>
          <w:numId w:val="158"/>
        </w:numPr>
        <w:spacing w:line="360" w:lineRule="auto"/>
        <w:rPr>
          <w:rFonts w:ascii="宋体" w:hAnsi="宋体" w:cs="宋体"/>
          <w:szCs w:val="21"/>
        </w:rPr>
      </w:pPr>
      <w:r>
        <w:rPr>
          <w:rFonts w:hint="eastAsia" w:ascii="宋体" w:hAnsi="宋体" w:cs="宋体"/>
          <w:szCs w:val="21"/>
          <w:lang w:bidi="ar"/>
        </w:rPr>
        <w:t>如果乙方目前难以达到甲方所提出的技术要求，甲方要求乙方承诺系统正式商用前免费进行产品的技术升级达到甲方技术要求；</w:t>
      </w:r>
    </w:p>
    <w:p w14:paraId="3C2CD38C">
      <w:pPr>
        <w:numPr>
          <w:ilvl w:val="0"/>
          <w:numId w:val="158"/>
        </w:numPr>
        <w:spacing w:line="360" w:lineRule="auto"/>
        <w:rPr>
          <w:rFonts w:ascii="宋体" w:hAnsi="宋体" w:cs="宋体"/>
          <w:szCs w:val="21"/>
        </w:rPr>
      </w:pPr>
      <w:r>
        <w:rPr>
          <w:rFonts w:hint="eastAsia" w:ascii="宋体" w:hAnsi="宋体" w:cs="宋体"/>
          <w:szCs w:val="21"/>
          <w:lang w:bidi="ar"/>
        </w:rPr>
        <w:t>乙方负责提交系统的验收测试方案供甲方确认，并配合甲方完成工程验收；</w:t>
      </w:r>
    </w:p>
    <w:p w14:paraId="01734DFE">
      <w:pPr>
        <w:numPr>
          <w:ilvl w:val="0"/>
          <w:numId w:val="158"/>
        </w:numPr>
        <w:spacing w:line="360" w:lineRule="auto"/>
        <w:rPr>
          <w:rFonts w:ascii="宋体" w:hAnsi="宋体" w:cs="宋体"/>
          <w:szCs w:val="21"/>
        </w:rPr>
      </w:pPr>
      <w:r>
        <w:rPr>
          <w:rFonts w:hint="eastAsia" w:ascii="宋体" w:hAnsi="宋体" w:cs="宋体"/>
          <w:szCs w:val="21"/>
          <w:lang w:bidi="ar"/>
        </w:rPr>
        <w:t>乙方应根据甲方的业务需求及相关的技术规划要求，提出完整的项目管理、系统设计、工程培训、项目施工、项目验收、技术支持方案以及乙方人力资源供给方案，乙方负责建立并向甲方提交工程技术文档。</w:t>
      </w:r>
    </w:p>
    <w:p w14:paraId="05FA4C6B">
      <w:pPr>
        <w:pStyle w:val="4"/>
        <w:outlineLvl w:val="9"/>
        <w:rPr>
          <w:rFonts w:ascii="宋体" w:hAnsi="宋体" w:eastAsia="宋体" w:cs="宋体"/>
          <w:sz w:val="21"/>
          <w:szCs w:val="21"/>
        </w:rPr>
      </w:pPr>
      <w:bookmarkStart w:id="891" w:name="_Toc26182"/>
      <w:bookmarkStart w:id="892" w:name="_Toc14242"/>
      <w:bookmarkStart w:id="893" w:name="_Toc31682"/>
      <w:r>
        <w:rPr>
          <w:rFonts w:hint="eastAsia" w:ascii="宋体" w:hAnsi="宋体" w:eastAsia="宋体" w:cs="宋体"/>
          <w:sz w:val="21"/>
          <w:szCs w:val="21"/>
        </w:rPr>
        <w:t>5.3.2总体设计及要求</w:t>
      </w:r>
      <w:bookmarkEnd w:id="891"/>
      <w:bookmarkEnd w:id="892"/>
      <w:bookmarkEnd w:id="893"/>
    </w:p>
    <w:p w14:paraId="4B1DDD80">
      <w:pPr>
        <w:autoSpaceDE w:val="0"/>
        <w:autoSpaceDN w:val="0"/>
        <w:adjustRightInd w:val="0"/>
        <w:spacing w:after="120" w:line="360" w:lineRule="auto"/>
        <w:ind w:firstLine="420"/>
        <w:rPr>
          <w:rFonts w:ascii="宋体" w:hAnsi="宋体" w:cs="宋体"/>
          <w:kern w:val="0"/>
          <w:szCs w:val="21"/>
        </w:rPr>
      </w:pPr>
      <w:r>
        <w:rPr>
          <w:rFonts w:hint="eastAsia" w:ascii="宋体" w:hAnsi="宋体" w:cs="宋体"/>
          <w:kern w:val="0"/>
          <w:szCs w:val="21"/>
          <w:lang w:bidi="ar"/>
        </w:rPr>
        <w:t>为了保证本期工程建设的顺利实施，要求乙方在技术实现上应坚持以下原则：</w:t>
      </w:r>
    </w:p>
    <w:p w14:paraId="019FE4AC">
      <w:pPr>
        <w:numPr>
          <w:ilvl w:val="0"/>
          <w:numId w:val="159"/>
        </w:numPr>
        <w:autoSpaceDE w:val="0"/>
        <w:autoSpaceDN w:val="0"/>
        <w:adjustRightInd w:val="0"/>
        <w:spacing w:after="120" w:line="360" w:lineRule="auto"/>
        <w:rPr>
          <w:rFonts w:ascii="宋体" w:hAnsi="宋体" w:cs="宋体"/>
          <w:kern w:val="0"/>
          <w:szCs w:val="21"/>
        </w:rPr>
      </w:pPr>
      <w:r>
        <w:rPr>
          <w:rFonts w:hint="eastAsia" w:ascii="宋体" w:hAnsi="宋体" w:cs="宋体"/>
          <w:kern w:val="0"/>
          <w:szCs w:val="21"/>
          <w:lang w:bidi="ar"/>
        </w:rPr>
        <w:t>应满足国际标准化、开放性、一致性、完备性、正确性、健壮性、灵活性、可扩展性、可监控/可跟踪性、安全性、可运营性和可维护性等要求；</w:t>
      </w:r>
    </w:p>
    <w:p w14:paraId="1E8A58D8">
      <w:pPr>
        <w:numPr>
          <w:ilvl w:val="0"/>
          <w:numId w:val="159"/>
        </w:numPr>
        <w:autoSpaceDE w:val="0"/>
        <w:autoSpaceDN w:val="0"/>
        <w:adjustRightInd w:val="0"/>
        <w:spacing w:after="120" w:line="360" w:lineRule="auto"/>
        <w:rPr>
          <w:rFonts w:ascii="宋体" w:hAnsi="宋体" w:cs="宋体"/>
          <w:kern w:val="0"/>
          <w:szCs w:val="21"/>
        </w:rPr>
      </w:pPr>
      <w:r>
        <w:rPr>
          <w:rFonts w:hint="eastAsia" w:ascii="宋体" w:hAnsi="宋体" w:cs="宋体"/>
          <w:kern w:val="0"/>
          <w:szCs w:val="21"/>
          <w:lang w:bidi="ar"/>
        </w:rPr>
        <w:t>应采用国际、国内的标准技术，采用规范的接口和协议，保证系统各组成部分的协同一致，构成可兼容、易移植的系统平台；</w:t>
      </w:r>
    </w:p>
    <w:p w14:paraId="72574689">
      <w:pPr>
        <w:numPr>
          <w:ilvl w:val="0"/>
          <w:numId w:val="159"/>
        </w:numPr>
        <w:autoSpaceDE w:val="0"/>
        <w:autoSpaceDN w:val="0"/>
        <w:adjustRightInd w:val="0"/>
        <w:spacing w:after="120" w:line="360" w:lineRule="auto"/>
        <w:rPr>
          <w:rFonts w:ascii="宋体" w:hAnsi="宋体" w:cs="宋体"/>
          <w:kern w:val="0"/>
          <w:szCs w:val="21"/>
        </w:rPr>
      </w:pPr>
      <w:r>
        <w:rPr>
          <w:rFonts w:hint="eastAsia" w:ascii="宋体" w:hAnsi="宋体" w:cs="宋体"/>
          <w:kern w:val="0"/>
          <w:szCs w:val="21"/>
          <w:lang w:bidi="ar"/>
        </w:rPr>
        <w:t>乙方保证对外接口的开放性，支持与不同厂商设备间的互连。</w:t>
      </w:r>
    </w:p>
    <w:p w14:paraId="10E3D530">
      <w:pPr>
        <w:numPr>
          <w:ilvl w:val="0"/>
          <w:numId w:val="159"/>
        </w:numPr>
        <w:autoSpaceDE w:val="0"/>
        <w:autoSpaceDN w:val="0"/>
        <w:adjustRightInd w:val="0"/>
        <w:spacing w:after="120" w:line="360" w:lineRule="auto"/>
        <w:rPr>
          <w:rFonts w:ascii="宋体" w:hAnsi="宋体" w:cs="宋体"/>
          <w:kern w:val="0"/>
          <w:szCs w:val="21"/>
        </w:rPr>
      </w:pPr>
      <w:r>
        <w:rPr>
          <w:rFonts w:hint="eastAsia" w:ascii="宋体" w:hAnsi="宋体" w:cs="宋体"/>
          <w:kern w:val="0"/>
          <w:szCs w:val="21"/>
          <w:lang w:bidi="ar"/>
        </w:rPr>
        <w:t>高可靠性/稳定性：采用故障检查、告警和处理机制，保证数据不因意外情况丢失或损坏；采用灵活的任务调度机制实现负载均衡，防止“瓶颈”产生。</w:t>
      </w:r>
    </w:p>
    <w:p w14:paraId="066EAF4A">
      <w:pPr>
        <w:numPr>
          <w:ilvl w:val="0"/>
          <w:numId w:val="159"/>
        </w:numPr>
        <w:autoSpaceDE w:val="0"/>
        <w:autoSpaceDN w:val="0"/>
        <w:adjustRightInd w:val="0"/>
        <w:spacing w:after="120" w:line="360" w:lineRule="auto"/>
        <w:rPr>
          <w:rFonts w:ascii="宋体" w:hAnsi="宋体" w:cs="宋体"/>
          <w:kern w:val="0"/>
          <w:szCs w:val="21"/>
        </w:rPr>
      </w:pPr>
      <w:r>
        <w:rPr>
          <w:rFonts w:hint="eastAsia" w:ascii="宋体" w:hAnsi="宋体" w:cs="宋体"/>
          <w:kern w:val="0"/>
          <w:szCs w:val="21"/>
          <w:lang w:bidi="ar"/>
        </w:rPr>
        <w:t>本系统要求长时间不间断运行，因此可靠性保证应作为系统设计的出发点。除了数据传输要可靠外，系统必须具备良好的文件和数据库备份机制，定期对系统进行备份，并在系统数据丢失的情况下提供数据恢复。</w:t>
      </w:r>
    </w:p>
    <w:p w14:paraId="77966806">
      <w:pPr>
        <w:numPr>
          <w:ilvl w:val="0"/>
          <w:numId w:val="159"/>
        </w:numPr>
        <w:autoSpaceDE w:val="0"/>
        <w:autoSpaceDN w:val="0"/>
        <w:adjustRightInd w:val="0"/>
        <w:spacing w:after="120" w:line="360" w:lineRule="auto"/>
        <w:rPr>
          <w:rFonts w:ascii="宋体" w:hAnsi="宋体" w:cs="宋体"/>
          <w:kern w:val="0"/>
          <w:szCs w:val="21"/>
        </w:rPr>
      </w:pPr>
      <w:r>
        <w:rPr>
          <w:rFonts w:hint="eastAsia" w:ascii="宋体" w:hAnsi="宋体" w:cs="宋体"/>
          <w:kern w:val="0"/>
          <w:szCs w:val="21"/>
          <w:lang w:bidi="ar"/>
        </w:rPr>
        <w:t>乙方所提供系统应提供一定的分级分权管理机制；</w:t>
      </w:r>
    </w:p>
    <w:p w14:paraId="3B5BD8DF">
      <w:pPr>
        <w:spacing w:line="360" w:lineRule="auto"/>
        <w:rPr>
          <w:rFonts w:ascii="宋体" w:hAnsi="宋体" w:cs="宋体"/>
          <w:szCs w:val="21"/>
        </w:rPr>
      </w:pPr>
      <w:r>
        <w:rPr>
          <w:rFonts w:hint="eastAsia" w:ascii="宋体" w:hAnsi="宋体" w:cs="宋体"/>
          <w:kern w:val="0"/>
          <w:szCs w:val="21"/>
          <w:lang w:bidi="ar"/>
        </w:rPr>
        <w:t>乙方在建议书应对系统所采用的体系结构、采用的技术、实现方式、编程语言进行详细的阐述。</w:t>
      </w:r>
    </w:p>
    <w:p w14:paraId="00539035">
      <w:pPr>
        <w:pStyle w:val="4"/>
        <w:outlineLvl w:val="9"/>
        <w:rPr>
          <w:rFonts w:ascii="宋体" w:hAnsi="宋体" w:eastAsia="宋体" w:cs="宋体"/>
          <w:sz w:val="21"/>
          <w:szCs w:val="21"/>
        </w:rPr>
      </w:pPr>
      <w:bookmarkStart w:id="894" w:name="_Toc15581"/>
      <w:bookmarkStart w:id="895" w:name="_Toc2577"/>
      <w:bookmarkStart w:id="896" w:name="_Toc6599"/>
      <w:r>
        <w:rPr>
          <w:rFonts w:hint="eastAsia" w:ascii="宋体" w:hAnsi="宋体" w:eastAsia="宋体" w:cs="宋体"/>
          <w:sz w:val="21"/>
          <w:szCs w:val="21"/>
        </w:rPr>
        <w:t>5.3.3系统功能要求</w:t>
      </w:r>
      <w:bookmarkEnd w:id="894"/>
      <w:bookmarkEnd w:id="895"/>
      <w:bookmarkEnd w:id="896"/>
    </w:p>
    <w:p w14:paraId="55FB35AF">
      <w:pPr>
        <w:spacing w:line="360" w:lineRule="auto"/>
        <w:ind w:firstLine="420" w:firstLineChars="200"/>
        <w:rPr>
          <w:rFonts w:ascii="宋体" w:hAnsi="宋体" w:cs="宋体"/>
          <w:szCs w:val="21"/>
        </w:rPr>
      </w:pPr>
      <w:r>
        <w:rPr>
          <w:rFonts w:hint="eastAsia" w:ascii="宋体" w:hAnsi="宋体" w:cs="宋体"/>
          <w:szCs w:val="21"/>
          <w:lang w:bidi="ar"/>
        </w:rPr>
        <w:t>详细描述见本规范书的第4.2部分。</w:t>
      </w:r>
    </w:p>
    <w:p w14:paraId="0163CC4C">
      <w:pPr>
        <w:pStyle w:val="4"/>
        <w:outlineLvl w:val="9"/>
        <w:rPr>
          <w:rFonts w:ascii="宋体" w:hAnsi="宋体" w:eastAsia="宋体" w:cs="宋体"/>
          <w:sz w:val="21"/>
          <w:szCs w:val="21"/>
        </w:rPr>
      </w:pPr>
      <w:bookmarkStart w:id="897" w:name="_Toc15069"/>
      <w:bookmarkStart w:id="898" w:name="_Toc29896"/>
      <w:bookmarkStart w:id="899" w:name="_Toc2705"/>
      <w:r>
        <w:rPr>
          <w:rFonts w:hint="eastAsia" w:ascii="宋体" w:hAnsi="宋体" w:eastAsia="宋体" w:cs="宋体"/>
          <w:sz w:val="21"/>
          <w:szCs w:val="21"/>
        </w:rPr>
        <w:t>5.3.4系统质量要求</w:t>
      </w:r>
      <w:bookmarkEnd w:id="897"/>
      <w:bookmarkEnd w:id="898"/>
      <w:bookmarkEnd w:id="899"/>
    </w:p>
    <w:p w14:paraId="05B4CEF1">
      <w:pPr>
        <w:pStyle w:val="142"/>
        <w:keepNext/>
        <w:keepLines/>
        <w:widowControl/>
        <w:numPr>
          <w:ilvl w:val="0"/>
          <w:numId w:val="148"/>
        </w:numPr>
        <w:spacing w:before="260" w:after="260" w:line="288" w:lineRule="auto"/>
        <w:ind w:left="425" w:leftChars="0" w:hanging="425" w:firstLineChars="0"/>
        <w:jc w:val="left"/>
        <w:outlineLvl w:val="9"/>
        <w:rPr>
          <w:rFonts w:ascii="宋体" w:hAnsi="宋体" w:cs="宋体"/>
          <w:bCs/>
          <w:vanish/>
          <w:szCs w:val="21"/>
        </w:rPr>
      </w:pPr>
    </w:p>
    <w:p w14:paraId="040FA482">
      <w:pPr>
        <w:pStyle w:val="142"/>
        <w:keepNext/>
        <w:keepLines/>
        <w:widowControl/>
        <w:numPr>
          <w:ilvl w:val="0"/>
          <w:numId w:val="148"/>
        </w:numPr>
        <w:spacing w:before="260" w:after="260" w:line="288" w:lineRule="auto"/>
        <w:ind w:left="425" w:leftChars="0" w:hanging="425" w:firstLineChars="0"/>
        <w:jc w:val="left"/>
        <w:outlineLvl w:val="9"/>
        <w:rPr>
          <w:rFonts w:ascii="宋体" w:hAnsi="宋体" w:cs="宋体"/>
          <w:bCs/>
          <w:vanish/>
          <w:szCs w:val="21"/>
        </w:rPr>
      </w:pPr>
    </w:p>
    <w:p w14:paraId="62B3875E">
      <w:pPr>
        <w:pStyle w:val="142"/>
        <w:keepNext/>
        <w:keepLines/>
        <w:widowControl/>
        <w:numPr>
          <w:ilvl w:val="1"/>
          <w:numId w:val="148"/>
        </w:numPr>
        <w:spacing w:before="260" w:after="260" w:line="288" w:lineRule="auto"/>
        <w:ind w:left="992" w:leftChars="0" w:hanging="567" w:firstLineChars="0"/>
        <w:jc w:val="left"/>
        <w:outlineLvl w:val="9"/>
        <w:rPr>
          <w:rFonts w:ascii="宋体" w:hAnsi="宋体" w:cs="宋体"/>
          <w:bCs/>
          <w:vanish/>
          <w:szCs w:val="21"/>
        </w:rPr>
      </w:pPr>
    </w:p>
    <w:p w14:paraId="17788888">
      <w:pPr>
        <w:pStyle w:val="142"/>
        <w:keepNext/>
        <w:keepLines/>
        <w:widowControl/>
        <w:numPr>
          <w:ilvl w:val="1"/>
          <w:numId w:val="148"/>
        </w:numPr>
        <w:spacing w:before="260" w:after="260" w:line="288" w:lineRule="auto"/>
        <w:ind w:left="992" w:leftChars="0" w:hanging="567" w:firstLineChars="0"/>
        <w:jc w:val="left"/>
        <w:outlineLvl w:val="9"/>
        <w:rPr>
          <w:rFonts w:ascii="宋体" w:hAnsi="宋体" w:cs="宋体"/>
          <w:bCs/>
          <w:vanish/>
          <w:szCs w:val="21"/>
        </w:rPr>
      </w:pPr>
    </w:p>
    <w:p w14:paraId="0985A046">
      <w:pPr>
        <w:pStyle w:val="142"/>
        <w:keepNext/>
        <w:keepLines/>
        <w:widowControl/>
        <w:numPr>
          <w:ilvl w:val="1"/>
          <w:numId w:val="148"/>
        </w:numPr>
        <w:spacing w:before="260" w:after="260" w:line="288" w:lineRule="auto"/>
        <w:ind w:left="992" w:leftChars="0" w:hanging="567" w:firstLineChars="0"/>
        <w:jc w:val="left"/>
        <w:outlineLvl w:val="9"/>
        <w:rPr>
          <w:rFonts w:ascii="宋体" w:hAnsi="宋体" w:cs="宋体"/>
          <w:bCs/>
          <w:vanish/>
          <w:szCs w:val="21"/>
        </w:rPr>
      </w:pPr>
    </w:p>
    <w:p w14:paraId="510E7102">
      <w:pPr>
        <w:pStyle w:val="142"/>
        <w:keepNext/>
        <w:keepLines/>
        <w:widowControl/>
        <w:numPr>
          <w:ilvl w:val="1"/>
          <w:numId w:val="148"/>
        </w:numPr>
        <w:spacing w:before="260" w:after="260" w:line="288" w:lineRule="auto"/>
        <w:ind w:left="992" w:leftChars="0" w:hanging="567" w:firstLineChars="0"/>
        <w:jc w:val="left"/>
        <w:outlineLvl w:val="9"/>
        <w:rPr>
          <w:rFonts w:ascii="宋体" w:hAnsi="宋体" w:cs="宋体"/>
          <w:bCs/>
          <w:vanish/>
          <w:szCs w:val="21"/>
        </w:rPr>
      </w:pPr>
    </w:p>
    <w:p w14:paraId="4D0CCCBC">
      <w:pPr>
        <w:pStyle w:val="5"/>
        <w:outlineLvl w:val="9"/>
        <w:rPr>
          <w:rFonts w:ascii="宋体" w:hAnsi="宋体" w:eastAsia="宋体" w:cs="宋体"/>
          <w:sz w:val="21"/>
          <w:szCs w:val="21"/>
        </w:rPr>
      </w:pPr>
      <w:bookmarkStart w:id="900" w:name="_Toc20251"/>
      <w:bookmarkStart w:id="901" w:name="_Toc4726"/>
      <w:r>
        <w:rPr>
          <w:rFonts w:hint="eastAsia" w:ascii="宋体" w:hAnsi="宋体" w:eastAsia="宋体" w:cs="宋体"/>
          <w:sz w:val="21"/>
          <w:szCs w:val="21"/>
        </w:rPr>
        <w:t>(1)系统应具备高可靠性</w:t>
      </w:r>
      <w:bookmarkEnd w:id="900"/>
      <w:bookmarkEnd w:id="901"/>
    </w:p>
    <w:p w14:paraId="718747CC">
      <w:pPr>
        <w:numPr>
          <w:ilvl w:val="0"/>
          <w:numId w:val="160"/>
        </w:numPr>
        <w:spacing w:line="360" w:lineRule="auto"/>
        <w:rPr>
          <w:rFonts w:ascii="宋体" w:hAnsi="宋体" w:cs="宋体"/>
          <w:szCs w:val="21"/>
        </w:rPr>
      </w:pPr>
      <w:r>
        <w:rPr>
          <w:rFonts w:hint="eastAsia" w:ascii="宋体" w:hAnsi="宋体" w:cs="宋体"/>
          <w:szCs w:val="21"/>
          <w:lang w:bidi="ar"/>
        </w:rPr>
        <w:t>乙方应向需求方提供成熟的、容错性和易恢复性俱佳的系统。</w:t>
      </w:r>
    </w:p>
    <w:p w14:paraId="23B3EFF7">
      <w:pPr>
        <w:numPr>
          <w:ilvl w:val="0"/>
          <w:numId w:val="160"/>
        </w:numPr>
        <w:spacing w:line="360" w:lineRule="auto"/>
        <w:rPr>
          <w:rFonts w:ascii="宋体" w:hAnsi="宋体" w:cs="宋体"/>
          <w:szCs w:val="21"/>
        </w:rPr>
      </w:pPr>
      <w:r>
        <w:rPr>
          <w:rFonts w:hint="eastAsia" w:ascii="宋体" w:hAnsi="宋体" w:cs="宋体"/>
          <w:szCs w:val="21"/>
          <w:lang w:bidi="ar"/>
        </w:rPr>
        <w:t>系统必须支持连续7×24小时不间断地工作。应用软件中的任一构件更新、加载时，在不更新与上下构件的接口的前提下，不影响业务运转和服务。</w:t>
      </w:r>
    </w:p>
    <w:p w14:paraId="717C6FFE">
      <w:pPr>
        <w:numPr>
          <w:ilvl w:val="0"/>
          <w:numId w:val="160"/>
        </w:numPr>
        <w:spacing w:line="360" w:lineRule="auto"/>
        <w:rPr>
          <w:rFonts w:ascii="宋体" w:hAnsi="宋体" w:cs="宋体"/>
          <w:szCs w:val="21"/>
        </w:rPr>
      </w:pPr>
      <w:r>
        <w:rPr>
          <w:rFonts w:hint="eastAsia" w:ascii="宋体" w:hAnsi="宋体" w:cs="宋体"/>
          <w:szCs w:val="21"/>
          <w:lang w:bidi="ar"/>
        </w:rPr>
        <w:t>系统必须支持负载均衡能力，支持应用部署在多台服务器上，避免应用系统的单点故障。冗余点在单台设备软硬件故障情况下，要求系统所承载业务仍正常提供且服务质量不劣化。</w:t>
      </w:r>
    </w:p>
    <w:p w14:paraId="13C49C76">
      <w:pPr>
        <w:numPr>
          <w:ilvl w:val="0"/>
          <w:numId w:val="160"/>
        </w:numPr>
        <w:spacing w:line="360" w:lineRule="auto"/>
        <w:rPr>
          <w:rFonts w:ascii="宋体" w:hAnsi="宋体" w:cs="宋体"/>
          <w:szCs w:val="21"/>
        </w:rPr>
      </w:pPr>
      <w:r>
        <w:rPr>
          <w:rFonts w:hint="eastAsia" w:ascii="宋体" w:hAnsi="宋体" w:cs="宋体"/>
          <w:szCs w:val="21"/>
          <w:lang w:bidi="ar"/>
        </w:rPr>
        <w:t>系统应具备静态过负荷控制和动态过负荷控制两种过负荷控制的能力，能根据CPU、内存、处理能力进行过负荷控制。</w:t>
      </w:r>
    </w:p>
    <w:p w14:paraId="41C5C3D2">
      <w:pPr>
        <w:numPr>
          <w:ilvl w:val="0"/>
          <w:numId w:val="160"/>
        </w:numPr>
        <w:spacing w:line="360" w:lineRule="auto"/>
        <w:rPr>
          <w:rFonts w:ascii="宋体" w:hAnsi="宋体" w:cs="宋体"/>
          <w:szCs w:val="21"/>
        </w:rPr>
      </w:pPr>
      <w:r>
        <w:rPr>
          <w:rFonts w:hint="eastAsia" w:ascii="宋体" w:hAnsi="宋体" w:cs="宋体"/>
          <w:szCs w:val="21"/>
          <w:lang w:bidi="ar"/>
        </w:rPr>
        <w:t>应用系统在业务处理高峰时，各主机设备的内存利用率应该不大于70%，CPU平均空闲率不低于30%。</w:t>
      </w:r>
    </w:p>
    <w:p w14:paraId="4A41B338">
      <w:pPr>
        <w:numPr>
          <w:ilvl w:val="0"/>
          <w:numId w:val="160"/>
        </w:numPr>
        <w:spacing w:line="360" w:lineRule="auto"/>
        <w:rPr>
          <w:rFonts w:ascii="宋体" w:hAnsi="宋体" w:cs="宋体"/>
          <w:szCs w:val="21"/>
        </w:rPr>
      </w:pPr>
      <w:r>
        <w:rPr>
          <w:rFonts w:hint="eastAsia" w:ascii="宋体" w:hAnsi="宋体" w:cs="宋体"/>
          <w:szCs w:val="21"/>
          <w:lang w:bidi="ar"/>
        </w:rPr>
        <w:t>软件故障情况下，系统应具备故障守护恢复机制，即当发生一般性软件障碍时，系统应具有自纠恢复能力，例如：软件发生障碍时能进行局部再装入等。当发生全系统中断或电源中断恢复后，系统应能迅速地自动再启动运行。乙方应在应标书中说明系统故障倒换对业务损伤情况和系统恢复、再启动所需的时间。</w:t>
      </w:r>
    </w:p>
    <w:p w14:paraId="3C1EC1F4">
      <w:pPr>
        <w:numPr>
          <w:ilvl w:val="0"/>
          <w:numId w:val="160"/>
        </w:numPr>
        <w:spacing w:line="360" w:lineRule="auto"/>
        <w:rPr>
          <w:rFonts w:ascii="宋体" w:hAnsi="宋体" w:cs="宋体"/>
          <w:szCs w:val="21"/>
        </w:rPr>
      </w:pPr>
      <w:r>
        <w:rPr>
          <w:rFonts w:hint="eastAsia" w:ascii="宋体" w:hAnsi="宋体" w:cs="宋体"/>
          <w:szCs w:val="21"/>
          <w:lang w:bidi="ar"/>
        </w:rPr>
        <w:t>系统能够正确识别外围系统发的错误请求及重复请求，避免出现一些不可预测的结果。</w:t>
      </w:r>
    </w:p>
    <w:p w14:paraId="6EF529D6">
      <w:pPr>
        <w:pStyle w:val="5"/>
        <w:outlineLvl w:val="9"/>
        <w:rPr>
          <w:rFonts w:ascii="宋体" w:hAnsi="宋体" w:eastAsia="宋体" w:cs="宋体"/>
          <w:sz w:val="21"/>
          <w:szCs w:val="21"/>
        </w:rPr>
      </w:pPr>
      <w:bookmarkStart w:id="902" w:name="_Toc12562"/>
      <w:bookmarkStart w:id="903" w:name="_Toc14201"/>
      <w:r>
        <w:rPr>
          <w:rFonts w:hint="eastAsia" w:ascii="宋体" w:hAnsi="宋体" w:eastAsia="宋体" w:cs="宋体"/>
          <w:sz w:val="21"/>
          <w:szCs w:val="21"/>
        </w:rPr>
        <w:t>(2)系统应具备安全性</w:t>
      </w:r>
      <w:bookmarkEnd w:id="902"/>
      <w:bookmarkEnd w:id="903"/>
    </w:p>
    <w:p w14:paraId="7124A2F6">
      <w:pPr>
        <w:spacing w:line="360" w:lineRule="auto"/>
        <w:ind w:right="252" w:rightChars="120" w:firstLine="420" w:firstLineChars="200"/>
        <w:rPr>
          <w:rFonts w:ascii="宋体" w:hAnsi="宋体" w:cs="宋体"/>
          <w:szCs w:val="21"/>
        </w:rPr>
      </w:pPr>
      <w:r>
        <w:rPr>
          <w:rFonts w:hint="eastAsia" w:ascii="宋体" w:hAnsi="宋体" w:cs="宋体"/>
          <w:szCs w:val="21"/>
          <w:lang w:bidi="ar"/>
        </w:rPr>
        <w:t>系统的安全性要求满足</w:t>
      </w:r>
      <w:r>
        <w:rPr>
          <w:rFonts w:hint="eastAsia" w:ascii="宋体" w:hAnsi="宋体" w:cs="宋体"/>
          <w:szCs w:val="21"/>
          <w:lang w:eastAsia="zh-CN" w:bidi="ar"/>
        </w:rPr>
        <w:t>xxxx公司</w:t>
      </w:r>
      <w:r>
        <w:rPr>
          <w:rFonts w:hint="eastAsia" w:ascii="宋体" w:hAnsi="宋体" w:cs="宋体"/>
          <w:szCs w:val="21"/>
          <w:lang w:bidi="ar"/>
        </w:rPr>
        <w:t>制定的业务平台安全验收指引。包含但不限于以下安全性要求：</w:t>
      </w:r>
    </w:p>
    <w:p w14:paraId="59860F7D">
      <w:pPr>
        <w:numPr>
          <w:ilvl w:val="0"/>
          <w:numId w:val="161"/>
        </w:numPr>
        <w:spacing w:line="360" w:lineRule="auto"/>
        <w:rPr>
          <w:rFonts w:ascii="宋体" w:hAnsi="宋体" w:cs="宋体"/>
          <w:szCs w:val="21"/>
        </w:rPr>
      </w:pPr>
      <w:r>
        <w:rPr>
          <w:rFonts w:hint="eastAsia" w:ascii="宋体" w:hAnsi="宋体" w:cs="宋体"/>
          <w:szCs w:val="21"/>
          <w:lang w:bidi="ar"/>
        </w:rPr>
        <w:t>网络安全</w:t>
      </w:r>
    </w:p>
    <w:p w14:paraId="024641A7">
      <w:pPr>
        <w:spacing w:line="360" w:lineRule="auto"/>
        <w:ind w:right="252" w:rightChars="120" w:firstLine="420" w:firstLineChars="200"/>
        <w:rPr>
          <w:rFonts w:ascii="宋体" w:hAnsi="宋体" w:cs="宋体"/>
          <w:szCs w:val="21"/>
        </w:rPr>
      </w:pPr>
      <w:r>
        <w:rPr>
          <w:rFonts w:hint="eastAsia" w:ascii="宋体" w:hAnsi="宋体" w:cs="宋体"/>
          <w:szCs w:val="21"/>
          <w:lang w:bidi="ar"/>
        </w:rPr>
        <w:t>系统需要划分安全域并进行隔离，同时建立完善的网络安全机制，这些安全机制包括：防火墙系统、入侵检测系统等。</w:t>
      </w:r>
    </w:p>
    <w:p w14:paraId="2899EDAA">
      <w:pPr>
        <w:spacing w:line="360" w:lineRule="auto"/>
        <w:ind w:right="252" w:rightChars="120" w:firstLine="420" w:firstLineChars="200"/>
        <w:rPr>
          <w:rFonts w:ascii="宋体" w:hAnsi="宋体" w:cs="宋体"/>
          <w:szCs w:val="21"/>
        </w:rPr>
      </w:pPr>
      <w:r>
        <w:rPr>
          <w:rFonts w:hint="eastAsia" w:ascii="宋体" w:hAnsi="宋体" w:cs="宋体"/>
          <w:szCs w:val="21"/>
          <w:lang w:bidi="ar"/>
        </w:rPr>
        <w:t>系统应支持访问控制、安全检测、攻击监控等一系列安全功能，应提供完整的网络安全监控、报警和故障处理功能。</w:t>
      </w:r>
    </w:p>
    <w:p w14:paraId="00C6CF77">
      <w:pPr>
        <w:numPr>
          <w:ilvl w:val="0"/>
          <w:numId w:val="162"/>
        </w:numPr>
        <w:spacing w:line="360" w:lineRule="auto"/>
        <w:ind w:left="57" w:right="252" w:rightChars="120" w:firstLine="420"/>
        <w:rPr>
          <w:rFonts w:ascii="宋体" w:hAnsi="宋体" w:cs="宋体"/>
          <w:szCs w:val="21"/>
        </w:rPr>
      </w:pPr>
      <w:r>
        <w:rPr>
          <w:rFonts w:hint="eastAsia" w:ascii="宋体" w:hAnsi="宋体" w:cs="宋体"/>
          <w:szCs w:val="21"/>
          <w:lang w:bidi="ar"/>
        </w:rPr>
        <w:t>具有入侵检测的功能，监控可疑的连接、非法访问等，采取的措施包括实时报警、自动阻断通信连接或执行用户自定义的安全策略，入侵检测系统应对违背安全事件记录并报警；</w:t>
      </w:r>
    </w:p>
    <w:p w14:paraId="6EEBB116">
      <w:pPr>
        <w:numPr>
          <w:ilvl w:val="0"/>
          <w:numId w:val="162"/>
        </w:numPr>
        <w:spacing w:line="360" w:lineRule="auto"/>
        <w:ind w:left="57" w:right="252" w:rightChars="120" w:firstLine="420"/>
        <w:rPr>
          <w:rFonts w:ascii="宋体" w:hAnsi="宋体" w:cs="宋体"/>
          <w:szCs w:val="21"/>
        </w:rPr>
      </w:pPr>
      <w:r>
        <w:rPr>
          <w:rFonts w:hint="eastAsia" w:ascii="宋体" w:hAnsi="宋体" w:cs="宋体"/>
          <w:szCs w:val="21"/>
          <w:lang w:bidi="ar"/>
        </w:rPr>
        <w:t>能定期检查安全漏洞，根据扫描的结果更正网络安全漏洞和系统中的错误配置；</w:t>
      </w:r>
    </w:p>
    <w:p w14:paraId="763B317A">
      <w:pPr>
        <w:numPr>
          <w:ilvl w:val="0"/>
          <w:numId w:val="162"/>
        </w:numPr>
        <w:spacing w:line="360" w:lineRule="auto"/>
        <w:ind w:left="57" w:right="252" w:rightChars="120" w:firstLine="420"/>
        <w:rPr>
          <w:rFonts w:ascii="宋体" w:hAnsi="宋体" w:cs="宋体"/>
          <w:szCs w:val="21"/>
        </w:rPr>
      </w:pPr>
      <w:r>
        <w:rPr>
          <w:rFonts w:hint="eastAsia" w:ascii="宋体" w:hAnsi="宋体" w:cs="宋体"/>
          <w:szCs w:val="21"/>
          <w:lang w:bidi="ar"/>
        </w:rPr>
        <w:t>乙方应提供有关网络安全的详细说明，公网上传输的数据，必须以国家标准的加密算法加密，并在标书列出算法及相关软件列表；</w:t>
      </w:r>
    </w:p>
    <w:p w14:paraId="76A5C9C7">
      <w:pPr>
        <w:numPr>
          <w:ilvl w:val="0"/>
          <w:numId w:val="162"/>
        </w:numPr>
        <w:spacing w:line="360" w:lineRule="auto"/>
        <w:ind w:left="57" w:right="252" w:rightChars="120" w:firstLine="420"/>
        <w:rPr>
          <w:rFonts w:ascii="宋体" w:hAnsi="宋体" w:cs="宋体"/>
          <w:szCs w:val="21"/>
        </w:rPr>
      </w:pPr>
      <w:r>
        <w:rPr>
          <w:rFonts w:hint="eastAsia" w:ascii="宋体" w:hAnsi="宋体" w:cs="宋体"/>
          <w:szCs w:val="21"/>
          <w:lang w:bidi="ar"/>
        </w:rPr>
        <w:t>与其它网络的连接须设置防火墙，并定义完备的安全配置策略进行隔离。</w:t>
      </w:r>
    </w:p>
    <w:p w14:paraId="5619861D">
      <w:pPr>
        <w:numPr>
          <w:ilvl w:val="0"/>
          <w:numId w:val="161"/>
        </w:numPr>
        <w:spacing w:line="360" w:lineRule="auto"/>
        <w:rPr>
          <w:rFonts w:ascii="宋体" w:hAnsi="宋体" w:cs="宋体"/>
          <w:szCs w:val="21"/>
        </w:rPr>
      </w:pPr>
      <w:r>
        <w:rPr>
          <w:rFonts w:hint="eastAsia" w:ascii="宋体" w:hAnsi="宋体" w:cs="宋体"/>
          <w:szCs w:val="21"/>
          <w:lang w:bidi="ar"/>
        </w:rPr>
        <w:t xml:space="preserve">数据安全 </w:t>
      </w:r>
    </w:p>
    <w:p w14:paraId="64F3F155">
      <w:pPr>
        <w:numPr>
          <w:ilvl w:val="0"/>
          <w:numId w:val="163"/>
        </w:numPr>
        <w:spacing w:line="360" w:lineRule="auto"/>
        <w:ind w:left="0" w:right="252" w:rightChars="120" w:firstLine="420"/>
        <w:rPr>
          <w:rFonts w:ascii="宋体" w:hAnsi="宋体" w:cs="宋体"/>
          <w:szCs w:val="21"/>
        </w:rPr>
      </w:pPr>
      <w:r>
        <w:rPr>
          <w:rFonts w:hint="eastAsia" w:ascii="宋体" w:hAnsi="宋体" w:cs="宋体"/>
          <w:szCs w:val="21"/>
          <w:lang w:bidi="ar"/>
        </w:rPr>
        <w:t>系统必须采取定期备份或作数据容灾备份等措施来保证数据的安全。</w:t>
      </w:r>
    </w:p>
    <w:p w14:paraId="6B5BB3D0">
      <w:pPr>
        <w:numPr>
          <w:ilvl w:val="0"/>
          <w:numId w:val="163"/>
        </w:numPr>
        <w:spacing w:line="360" w:lineRule="auto"/>
        <w:ind w:left="0" w:right="252" w:rightChars="120" w:firstLine="420"/>
        <w:rPr>
          <w:rFonts w:ascii="宋体" w:hAnsi="宋体" w:cs="宋体"/>
          <w:szCs w:val="21"/>
        </w:rPr>
      </w:pPr>
      <w:r>
        <w:rPr>
          <w:rFonts w:hint="eastAsia" w:ascii="宋体" w:hAnsi="宋体" w:cs="宋体"/>
          <w:szCs w:val="21"/>
          <w:lang w:bidi="ar"/>
        </w:rPr>
        <w:t>系统必须提供联机的数据备份能力，保证数据的完整性和有效性。</w:t>
      </w:r>
    </w:p>
    <w:p w14:paraId="00E8CB1F">
      <w:pPr>
        <w:numPr>
          <w:ilvl w:val="0"/>
          <w:numId w:val="163"/>
        </w:numPr>
        <w:spacing w:line="360" w:lineRule="auto"/>
        <w:ind w:left="0" w:firstLine="420"/>
        <w:rPr>
          <w:rFonts w:ascii="宋体" w:hAnsi="宋体" w:cs="宋体"/>
          <w:szCs w:val="21"/>
        </w:rPr>
      </w:pPr>
      <w:r>
        <w:rPr>
          <w:rFonts w:hint="eastAsia" w:ascii="宋体" w:hAnsi="宋体" w:cs="宋体"/>
          <w:szCs w:val="21"/>
          <w:lang w:bidi="ar"/>
        </w:rPr>
        <w:t>系统对用户数据也应采取安全措施，防止用户数据泄密、丢失和被非法修改，保障用户利益。</w:t>
      </w:r>
    </w:p>
    <w:p w14:paraId="1CC3271F">
      <w:pPr>
        <w:numPr>
          <w:ilvl w:val="0"/>
          <w:numId w:val="161"/>
        </w:numPr>
        <w:spacing w:line="360" w:lineRule="auto"/>
        <w:rPr>
          <w:rFonts w:ascii="宋体" w:hAnsi="宋体" w:cs="宋体"/>
          <w:szCs w:val="21"/>
        </w:rPr>
      </w:pPr>
      <w:r>
        <w:rPr>
          <w:rFonts w:hint="eastAsia" w:ascii="宋体" w:hAnsi="宋体" w:cs="宋体"/>
          <w:szCs w:val="21"/>
          <w:lang w:bidi="ar"/>
        </w:rPr>
        <w:t>系统安全</w:t>
      </w:r>
    </w:p>
    <w:p w14:paraId="30DD764F">
      <w:pPr>
        <w:numPr>
          <w:ilvl w:val="0"/>
          <w:numId w:val="164"/>
        </w:numPr>
        <w:spacing w:line="360" w:lineRule="auto"/>
        <w:ind w:left="0" w:right="252" w:rightChars="120" w:firstLine="420"/>
        <w:rPr>
          <w:rFonts w:ascii="宋体" w:hAnsi="宋体" w:cs="宋体"/>
          <w:szCs w:val="21"/>
        </w:rPr>
      </w:pPr>
      <w:r>
        <w:rPr>
          <w:rFonts w:hint="eastAsia" w:ascii="宋体" w:hAnsi="宋体" w:cs="宋体"/>
          <w:szCs w:val="21"/>
          <w:lang w:bidi="ar"/>
        </w:rPr>
        <w:t>系统应具有防病毒能力。防病毒软件应具备全面查杀病毒，查杀病毒准确无误，管理方便，病毒特征码自动更新，安装简单的特点（防病毒软件的详细要求应在第三方软件技术规范书中做详细说明）；</w:t>
      </w:r>
    </w:p>
    <w:p w14:paraId="2B0A3C2E">
      <w:pPr>
        <w:numPr>
          <w:ilvl w:val="0"/>
          <w:numId w:val="164"/>
        </w:numPr>
        <w:spacing w:line="360" w:lineRule="auto"/>
        <w:ind w:left="0" w:right="252" w:rightChars="120" w:firstLine="420"/>
        <w:rPr>
          <w:rFonts w:ascii="宋体" w:hAnsi="宋体" w:cs="宋体"/>
          <w:szCs w:val="21"/>
        </w:rPr>
      </w:pPr>
      <w:r>
        <w:rPr>
          <w:rFonts w:hint="eastAsia" w:ascii="宋体" w:hAnsi="宋体" w:cs="宋体"/>
          <w:szCs w:val="21"/>
          <w:lang w:bidi="ar"/>
        </w:rPr>
        <w:t>系统应具备访问权限的识别和控制功能，根据不同的应用需求提供多级密码口令，对系统管理员、数据库管理员及其他管理员必须授予不同级别的管理权限。当有非法访问或系统安全性受到破坏时必须告警。任何远程登录用户的口令均必须具有有效期配置功能；</w:t>
      </w:r>
    </w:p>
    <w:p w14:paraId="37CBA4F6">
      <w:pPr>
        <w:numPr>
          <w:ilvl w:val="0"/>
          <w:numId w:val="164"/>
        </w:numPr>
        <w:spacing w:line="360" w:lineRule="auto"/>
        <w:ind w:left="0" w:right="252" w:rightChars="120" w:firstLine="420"/>
        <w:rPr>
          <w:rFonts w:ascii="宋体" w:hAnsi="宋体" w:cs="宋体"/>
          <w:szCs w:val="21"/>
        </w:rPr>
      </w:pPr>
      <w:r>
        <w:rPr>
          <w:rFonts w:hint="eastAsia" w:ascii="宋体" w:hAnsi="宋体" w:cs="宋体"/>
          <w:szCs w:val="21"/>
          <w:lang w:bidi="ar"/>
        </w:rPr>
        <w:t>系统应提供操作日志记录功能，以便及时掌握系统安全状态，操作系统应符合C2级以上安全标准；</w:t>
      </w:r>
    </w:p>
    <w:p w14:paraId="31A26C91">
      <w:pPr>
        <w:numPr>
          <w:ilvl w:val="0"/>
          <w:numId w:val="164"/>
        </w:numPr>
        <w:spacing w:line="360" w:lineRule="auto"/>
        <w:ind w:left="0" w:right="252" w:rightChars="120" w:firstLine="420"/>
        <w:rPr>
          <w:rFonts w:ascii="宋体" w:hAnsi="宋体" w:cs="宋体"/>
          <w:szCs w:val="21"/>
        </w:rPr>
      </w:pPr>
      <w:r>
        <w:rPr>
          <w:rFonts w:hint="eastAsia" w:ascii="宋体" w:hAnsi="宋体" w:cs="宋体"/>
          <w:szCs w:val="21"/>
          <w:lang w:bidi="ar"/>
        </w:rPr>
        <w:t>数据库应支持C2或以上级安全标准、多级安全控制。支持数据库存储加密、数据传输通道加密及相应冗余控制；</w:t>
      </w:r>
    </w:p>
    <w:p w14:paraId="652547C1">
      <w:pPr>
        <w:numPr>
          <w:ilvl w:val="0"/>
          <w:numId w:val="164"/>
        </w:numPr>
        <w:spacing w:line="360" w:lineRule="auto"/>
        <w:ind w:left="0" w:right="252" w:rightChars="120" w:firstLine="420"/>
        <w:rPr>
          <w:rFonts w:ascii="宋体" w:hAnsi="宋体" w:cs="宋体"/>
          <w:szCs w:val="21"/>
        </w:rPr>
      </w:pPr>
      <w:r>
        <w:rPr>
          <w:rFonts w:hint="eastAsia" w:ascii="宋体" w:hAnsi="宋体" w:cs="宋体"/>
          <w:szCs w:val="21"/>
          <w:lang w:bidi="ar"/>
        </w:rPr>
        <w:t>对数据库的操作必须提供一致性认证。禁止对数据库进行手工操作。</w:t>
      </w:r>
    </w:p>
    <w:p w14:paraId="75257721">
      <w:pPr>
        <w:numPr>
          <w:ilvl w:val="0"/>
          <w:numId w:val="164"/>
        </w:numPr>
        <w:spacing w:line="360" w:lineRule="auto"/>
        <w:ind w:left="0" w:right="252" w:rightChars="120" w:firstLine="420"/>
        <w:rPr>
          <w:rFonts w:ascii="宋体" w:hAnsi="宋体" w:cs="宋体"/>
          <w:szCs w:val="21"/>
        </w:rPr>
      </w:pPr>
      <w:r>
        <w:rPr>
          <w:rFonts w:hint="eastAsia" w:ascii="宋体" w:hAnsi="宋体" w:cs="宋体"/>
          <w:szCs w:val="21"/>
          <w:lang w:bidi="ar"/>
        </w:rPr>
        <w:t>系统用户账号管理、密码管理、数据访问权限和功能操作权限管理必须满足</w:t>
      </w:r>
      <w:r>
        <w:rPr>
          <w:rFonts w:hint="eastAsia" w:ascii="宋体" w:hAnsi="宋体" w:cs="宋体"/>
          <w:szCs w:val="21"/>
          <w:lang w:eastAsia="zh-CN" w:bidi="ar"/>
        </w:rPr>
        <w:t>中国xxxx</w:t>
      </w:r>
      <w:r>
        <w:rPr>
          <w:rFonts w:hint="eastAsia" w:ascii="宋体" w:hAnsi="宋体" w:cs="宋体"/>
          <w:szCs w:val="21"/>
          <w:lang w:bidi="ar"/>
        </w:rPr>
        <w:t>IT内控要求。</w:t>
      </w:r>
    </w:p>
    <w:p w14:paraId="15DB763B">
      <w:pPr>
        <w:pStyle w:val="5"/>
        <w:outlineLvl w:val="9"/>
        <w:rPr>
          <w:rFonts w:ascii="宋体" w:hAnsi="宋体" w:eastAsia="宋体" w:cs="宋体"/>
          <w:sz w:val="21"/>
          <w:szCs w:val="21"/>
        </w:rPr>
      </w:pPr>
      <w:bookmarkStart w:id="904" w:name="_Toc24455"/>
      <w:bookmarkStart w:id="905" w:name="_Toc9040"/>
      <w:r>
        <w:rPr>
          <w:rFonts w:hint="eastAsia" w:ascii="宋体" w:hAnsi="宋体" w:eastAsia="宋体" w:cs="宋体"/>
          <w:sz w:val="21"/>
          <w:szCs w:val="21"/>
        </w:rPr>
        <w:t>(3)系统应易于使用</w:t>
      </w:r>
      <w:bookmarkEnd w:id="904"/>
      <w:bookmarkEnd w:id="905"/>
    </w:p>
    <w:p w14:paraId="56EC991B">
      <w:pPr>
        <w:numPr>
          <w:ilvl w:val="0"/>
          <w:numId w:val="165"/>
        </w:numPr>
        <w:spacing w:line="440" w:lineRule="exact"/>
        <w:ind w:left="0" w:firstLine="420"/>
        <w:rPr>
          <w:rFonts w:ascii="宋体" w:hAnsi="宋体" w:cs="宋体"/>
          <w:szCs w:val="21"/>
        </w:rPr>
      </w:pPr>
      <w:r>
        <w:rPr>
          <w:rFonts w:hint="eastAsia" w:ascii="宋体" w:hAnsi="宋体" w:cs="宋体"/>
          <w:szCs w:val="21"/>
          <w:lang w:bidi="ar"/>
        </w:rPr>
        <w:t>系统应易于安装和使用，具备风格一致用户界面，且用户界面应为中文操作界面。为方便使用，系统应设置导航栏等内容。</w:t>
      </w:r>
    </w:p>
    <w:p w14:paraId="5A5D1765">
      <w:pPr>
        <w:numPr>
          <w:ilvl w:val="0"/>
          <w:numId w:val="165"/>
        </w:numPr>
        <w:autoSpaceDE w:val="0"/>
        <w:autoSpaceDN w:val="0"/>
        <w:adjustRightInd w:val="0"/>
        <w:spacing w:after="120" w:line="440" w:lineRule="exact"/>
        <w:ind w:left="0" w:firstLine="420"/>
        <w:rPr>
          <w:rFonts w:ascii="宋体" w:hAnsi="宋体" w:cs="宋体"/>
          <w:kern w:val="0"/>
          <w:szCs w:val="21"/>
        </w:rPr>
      </w:pPr>
      <w:r>
        <w:rPr>
          <w:rFonts w:hint="eastAsia" w:ascii="宋体" w:hAnsi="宋体" w:cs="宋体"/>
          <w:kern w:val="0"/>
          <w:szCs w:val="21"/>
          <w:lang w:bidi="ar"/>
        </w:rPr>
        <w:t>对于系统管理员，应该可以通过不超过累计两周的培训，即可熟练掌握统一管理平台相关功能的操作技能。</w:t>
      </w:r>
    </w:p>
    <w:p w14:paraId="48DE2BF0">
      <w:pPr>
        <w:numPr>
          <w:ilvl w:val="0"/>
          <w:numId w:val="165"/>
        </w:numPr>
        <w:autoSpaceDE w:val="0"/>
        <w:autoSpaceDN w:val="0"/>
        <w:adjustRightInd w:val="0"/>
        <w:spacing w:after="120" w:line="440" w:lineRule="exact"/>
        <w:ind w:left="0" w:firstLine="420"/>
        <w:rPr>
          <w:rFonts w:ascii="宋体" w:hAnsi="宋体" w:cs="宋体"/>
          <w:kern w:val="0"/>
          <w:szCs w:val="21"/>
        </w:rPr>
      </w:pPr>
      <w:r>
        <w:rPr>
          <w:rFonts w:hint="eastAsia" w:ascii="宋体" w:hAnsi="宋体" w:cs="宋体"/>
          <w:kern w:val="0"/>
          <w:szCs w:val="21"/>
          <w:lang w:bidi="ar"/>
        </w:rPr>
        <w:t>管理平台必须提供一致性的图形用户界面风格。</w:t>
      </w:r>
    </w:p>
    <w:p w14:paraId="40EED526">
      <w:pPr>
        <w:numPr>
          <w:ilvl w:val="0"/>
          <w:numId w:val="165"/>
        </w:numPr>
        <w:autoSpaceDE w:val="0"/>
        <w:autoSpaceDN w:val="0"/>
        <w:adjustRightInd w:val="0"/>
        <w:spacing w:after="120" w:line="440" w:lineRule="exact"/>
        <w:ind w:left="0" w:firstLine="420"/>
        <w:rPr>
          <w:rFonts w:ascii="宋体" w:hAnsi="宋体" w:cs="宋体"/>
          <w:kern w:val="0"/>
          <w:szCs w:val="21"/>
        </w:rPr>
      </w:pPr>
      <w:r>
        <w:rPr>
          <w:rFonts w:hint="eastAsia" w:ascii="宋体" w:hAnsi="宋体" w:cs="宋体"/>
          <w:kern w:val="0"/>
          <w:szCs w:val="21"/>
          <w:lang w:bidi="ar"/>
        </w:rPr>
        <w:t>管理平台应该支持在一个业务过程中的所有功能界面都有返回上一个操作的快捷联接。</w:t>
      </w:r>
    </w:p>
    <w:p w14:paraId="3AD14549">
      <w:pPr>
        <w:numPr>
          <w:ilvl w:val="0"/>
          <w:numId w:val="165"/>
        </w:numPr>
        <w:autoSpaceDE w:val="0"/>
        <w:autoSpaceDN w:val="0"/>
        <w:adjustRightInd w:val="0"/>
        <w:spacing w:after="120" w:line="440" w:lineRule="exact"/>
        <w:ind w:left="0" w:firstLine="420"/>
        <w:rPr>
          <w:rFonts w:ascii="宋体" w:hAnsi="宋体" w:cs="宋体"/>
          <w:kern w:val="0"/>
          <w:szCs w:val="21"/>
        </w:rPr>
      </w:pPr>
      <w:r>
        <w:rPr>
          <w:rFonts w:hint="eastAsia" w:ascii="宋体" w:hAnsi="宋体" w:cs="宋体"/>
          <w:kern w:val="0"/>
          <w:szCs w:val="21"/>
          <w:lang w:bidi="ar"/>
        </w:rPr>
        <w:t>管理平台的操作界面必须用“*”明确标识出必填的输入信息。</w:t>
      </w:r>
    </w:p>
    <w:p w14:paraId="6814B26A">
      <w:pPr>
        <w:numPr>
          <w:ilvl w:val="0"/>
          <w:numId w:val="165"/>
        </w:numPr>
        <w:autoSpaceDE w:val="0"/>
        <w:autoSpaceDN w:val="0"/>
        <w:adjustRightInd w:val="0"/>
        <w:spacing w:after="120" w:line="440" w:lineRule="exact"/>
        <w:ind w:left="0" w:firstLine="420"/>
        <w:rPr>
          <w:rFonts w:ascii="宋体" w:hAnsi="宋体" w:cs="宋体"/>
          <w:kern w:val="0"/>
          <w:szCs w:val="21"/>
        </w:rPr>
      </w:pPr>
      <w:r>
        <w:rPr>
          <w:rFonts w:hint="eastAsia" w:ascii="宋体" w:hAnsi="宋体" w:cs="宋体"/>
          <w:kern w:val="0"/>
          <w:szCs w:val="21"/>
          <w:lang w:bidi="ar"/>
        </w:rPr>
        <w:t>在导致系统数据发生变化的操作执行之前，系统应该弹出提示窗口供用户确认。</w:t>
      </w:r>
    </w:p>
    <w:p w14:paraId="043CC7C7">
      <w:pPr>
        <w:numPr>
          <w:ilvl w:val="0"/>
          <w:numId w:val="165"/>
        </w:numPr>
        <w:autoSpaceDE w:val="0"/>
        <w:autoSpaceDN w:val="0"/>
        <w:adjustRightInd w:val="0"/>
        <w:spacing w:after="120" w:line="440" w:lineRule="exact"/>
        <w:ind w:left="0" w:firstLine="420"/>
        <w:rPr>
          <w:rFonts w:ascii="宋体" w:hAnsi="宋体" w:cs="宋体"/>
          <w:kern w:val="0"/>
          <w:szCs w:val="21"/>
        </w:rPr>
      </w:pPr>
      <w:r>
        <w:rPr>
          <w:rFonts w:hint="eastAsia" w:ascii="宋体" w:hAnsi="宋体" w:cs="宋体"/>
          <w:kern w:val="0"/>
          <w:szCs w:val="21"/>
          <w:lang w:bidi="ar"/>
        </w:rPr>
        <w:t>对于操作员无权限使用的菜单功能，不允许显示该菜单或将其设置为不可用状态。</w:t>
      </w:r>
    </w:p>
    <w:p w14:paraId="5406ABC8">
      <w:pPr>
        <w:numPr>
          <w:ilvl w:val="0"/>
          <w:numId w:val="165"/>
        </w:numPr>
        <w:autoSpaceDE w:val="0"/>
        <w:autoSpaceDN w:val="0"/>
        <w:adjustRightInd w:val="0"/>
        <w:spacing w:after="120" w:line="440" w:lineRule="exact"/>
        <w:ind w:left="0" w:firstLine="420"/>
        <w:rPr>
          <w:rFonts w:ascii="宋体" w:hAnsi="宋体" w:cs="宋体"/>
          <w:kern w:val="0"/>
          <w:szCs w:val="21"/>
        </w:rPr>
      </w:pPr>
      <w:r>
        <w:rPr>
          <w:rFonts w:hint="eastAsia" w:ascii="宋体" w:hAnsi="宋体" w:cs="宋体"/>
          <w:kern w:val="0"/>
          <w:szCs w:val="21"/>
          <w:lang w:bidi="ar"/>
        </w:rPr>
        <w:t>操作员登录系统后，系统必须能够主动地提醒等待该操作员处理的任务。</w:t>
      </w:r>
    </w:p>
    <w:p w14:paraId="62C6445E">
      <w:pPr>
        <w:pStyle w:val="5"/>
        <w:outlineLvl w:val="9"/>
        <w:rPr>
          <w:rFonts w:ascii="宋体" w:hAnsi="宋体" w:eastAsia="宋体" w:cs="宋体"/>
          <w:sz w:val="21"/>
          <w:szCs w:val="21"/>
        </w:rPr>
      </w:pPr>
      <w:bookmarkStart w:id="906" w:name="_Toc23637"/>
      <w:bookmarkStart w:id="907" w:name="_Toc1477"/>
      <w:r>
        <w:rPr>
          <w:rFonts w:hint="eastAsia" w:ascii="宋体" w:hAnsi="宋体" w:eastAsia="宋体" w:cs="宋体"/>
          <w:sz w:val="21"/>
          <w:szCs w:val="21"/>
        </w:rPr>
        <w:t>(4)系统可维护性要求</w:t>
      </w:r>
      <w:bookmarkEnd w:id="906"/>
      <w:bookmarkEnd w:id="907"/>
    </w:p>
    <w:p w14:paraId="0B2699FA">
      <w:pPr>
        <w:numPr>
          <w:ilvl w:val="0"/>
          <w:numId w:val="166"/>
        </w:numPr>
        <w:spacing w:line="360" w:lineRule="auto"/>
        <w:ind w:left="0" w:firstLine="420"/>
        <w:rPr>
          <w:rFonts w:ascii="宋体" w:hAnsi="宋体" w:cs="宋体"/>
          <w:szCs w:val="21"/>
        </w:rPr>
      </w:pPr>
      <w:r>
        <w:rPr>
          <w:rFonts w:hint="eastAsia" w:ascii="宋体" w:hAnsi="宋体" w:cs="宋体"/>
          <w:kern w:val="0"/>
          <w:szCs w:val="21"/>
          <w:lang w:bidi="ar"/>
        </w:rPr>
        <w:t>系统</w:t>
      </w:r>
      <w:r>
        <w:rPr>
          <w:rFonts w:hint="eastAsia" w:ascii="宋体" w:hAnsi="宋体" w:cs="宋体"/>
          <w:szCs w:val="21"/>
          <w:lang w:bidi="ar"/>
        </w:rPr>
        <w:t>具备方便且可定期执行、分析结果的业务测试功能</w:t>
      </w:r>
      <w:r>
        <w:rPr>
          <w:rFonts w:hint="eastAsia" w:ascii="宋体" w:hAnsi="宋体" w:cs="宋体"/>
          <w:kern w:val="0"/>
          <w:szCs w:val="21"/>
          <w:lang w:bidi="ar"/>
        </w:rPr>
        <w:t>；</w:t>
      </w:r>
    </w:p>
    <w:p w14:paraId="6230B2D9">
      <w:pPr>
        <w:numPr>
          <w:ilvl w:val="0"/>
          <w:numId w:val="166"/>
        </w:numPr>
        <w:spacing w:line="360" w:lineRule="auto"/>
        <w:ind w:left="0" w:firstLine="420"/>
        <w:rPr>
          <w:rFonts w:ascii="宋体" w:hAnsi="宋体" w:cs="宋体"/>
          <w:szCs w:val="21"/>
        </w:rPr>
      </w:pPr>
      <w:r>
        <w:rPr>
          <w:rFonts w:hint="eastAsia" w:ascii="宋体" w:hAnsi="宋体" w:cs="宋体"/>
          <w:szCs w:val="21"/>
          <w:lang w:bidi="ar"/>
        </w:rPr>
        <w:t>系统应易于修改，对某一个子系统的修改，不影响其他系统的正常运行；</w:t>
      </w:r>
    </w:p>
    <w:p w14:paraId="11FEBC03">
      <w:pPr>
        <w:numPr>
          <w:ilvl w:val="0"/>
          <w:numId w:val="166"/>
        </w:numPr>
        <w:spacing w:line="360" w:lineRule="auto"/>
        <w:ind w:left="0" w:firstLine="420"/>
        <w:rPr>
          <w:rFonts w:ascii="宋体" w:hAnsi="宋体" w:cs="宋体"/>
          <w:szCs w:val="21"/>
        </w:rPr>
      </w:pPr>
      <w:r>
        <w:rPr>
          <w:rFonts w:hint="eastAsia" w:ascii="宋体" w:hAnsi="宋体" w:cs="宋体"/>
          <w:szCs w:val="21"/>
          <w:lang w:bidi="ar"/>
        </w:rPr>
        <w:t>系统应易于扩展，新增功能时要求对系统做尽可能少的修改；</w:t>
      </w:r>
    </w:p>
    <w:p w14:paraId="2C9C949D">
      <w:pPr>
        <w:numPr>
          <w:ilvl w:val="0"/>
          <w:numId w:val="166"/>
        </w:numPr>
        <w:spacing w:line="360" w:lineRule="auto"/>
        <w:ind w:left="0" w:firstLine="420"/>
        <w:rPr>
          <w:rFonts w:ascii="宋体" w:hAnsi="宋体" w:cs="宋体"/>
          <w:szCs w:val="21"/>
        </w:rPr>
      </w:pPr>
      <w:r>
        <w:rPr>
          <w:rFonts w:hint="eastAsia" w:ascii="宋体" w:hAnsi="宋体" w:cs="宋体"/>
          <w:szCs w:val="21"/>
          <w:lang w:bidi="ar"/>
        </w:rPr>
        <w:t>系统应具备自管理和监控功能，能够实时监控各模块的执行；</w:t>
      </w:r>
    </w:p>
    <w:p w14:paraId="7657D7A6">
      <w:pPr>
        <w:numPr>
          <w:ilvl w:val="0"/>
          <w:numId w:val="166"/>
        </w:numPr>
        <w:spacing w:line="360" w:lineRule="auto"/>
        <w:ind w:left="0" w:firstLine="420"/>
        <w:rPr>
          <w:rFonts w:ascii="宋体" w:hAnsi="宋体" w:cs="宋体"/>
          <w:szCs w:val="21"/>
        </w:rPr>
      </w:pPr>
      <w:r>
        <w:rPr>
          <w:rFonts w:hint="eastAsia" w:ascii="宋体" w:hAnsi="宋体" w:cs="宋体"/>
          <w:szCs w:val="21"/>
          <w:lang w:bidi="ar"/>
        </w:rPr>
        <w:t>乙方提供的系统应具备在线升级协议及版本的功能，在不中断业务的情况下支持对系统的外部接口协议进行在线升级、对修改后的系统版本进行在线升级。</w:t>
      </w:r>
    </w:p>
    <w:p w14:paraId="688B74A8">
      <w:pPr>
        <w:numPr>
          <w:ilvl w:val="0"/>
          <w:numId w:val="166"/>
        </w:numPr>
        <w:autoSpaceDE w:val="0"/>
        <w:autoSpaceDN w:val="0"/>
        <w:adjustRightInd w:val="0"/>
        <w:spacing w:after="120" w:line="360" w:lineRule="auto"/>
        <w:ind w:left="0" w:firstLine="420"/>
        <w:rPr>
          <w:rFonts w:ascii="宋体" w:hAnsi="宋体" w:cs="宋体"/>
          <w:kern w:val="0"/>
          <w:szCs w:val="21"/>
        </w:rPr>
      </w:pPr>
      <w:r>
        <w:rPr>
          <w:rFonts w:hint="eastAsia" w:ascii="宋体" w:hAnsi="宋体" w:cs="宋体"/>
          <w:kern w:val="0"/>
          <w:szCs w:val="21"/>
          <w:lang w:bidi="ar"/>
        </w:rPr>
        <w:t>系统在运行过程中所发生的任何错误都应该有明确的错误编号，并能在系统的相应维护手册中查到错误处理方法与步骤。</w:t>
      </w:r>
    </w:p>
    <w:p w14:paraId="5DCFAA24">
      <w:pPr>
        <w:numPr>
          <w:ilvl w:val="0"/>
          <w:numId w:val="166"/>
        </w:numPr>
        <w:autoSpaceDE w:val="0"/>
        <w:autoSpaceDN w:val="0"/>
        <w:adjustRightInd w:val="0"/>
        <w:spacing w:after="120" w:line="360" w:lineRule="auto"/>
        <w:ind w:left="0" w:firstLine="420"/>
        <w:rPr>
          <w:rFonts w:ascii="宋体" w:hAnsi="宋体" w:cs="宋体"/>
          <w:kern w:val="0"/>
          <w:szCs w:val="21"/>
        </w:rPr>
      </w:pPr>
      <w:r>
        <w:rPr>
          <w:rFonts w:hint="eastAsia" w:ascii="宋体" w:hAnsi="宋体" w:cs="宋体"/>
          <w:kern w:val="0"/>
          <w:szCs w:val="21"/>
          <w:lang w:bidi="ar"/>
        </w:rPr>
        <w:t>应用系统必须支持统一的图形界面，能够监控到管理平台所有的报警、异常信息。</w:t>
      </w:r>
    </w:p>
    <w:p w14:paraId="580CF034">
      <w:pPr>
        <w:numPr>
          <w:ilvl w:val="0"/>
          <w:numId w:val="166"/>
        </w:numPr>
        <w:autoSpaceDE w:val="0"/>
        <w:autoSpaceDN w:val="0"/>
        <w:adjustRightInd w:val="0"/>
        <w:spacing w:after="120" w:line="360" w:lineRule="auto"/>
        <w:ind w:left="0" w:firstLine="420"/>
        <w:rPr>
          <w:rFonts w:ascii="宋体" w:hAnsi="宋体" w:cs="宋体"/>
          <w:kern w:val="0"/>
          <w:szCs w:val="21"/>
        </w:rPr>
      </w:pPr>
      <w:r>
        <w:rPr>
          <w:rFonts w:hint="eastAsia" w:ascii="宋体" w:hAnsi="宋体" w:cs="宋体"/>
          <w:kern w:val="0"/>
          <w:szCs w:val="21"/>
          <w:lang w:bidi="ar"/>
        </w:rPr>
        <w:t>应用系统应该采用构件化设计思想，系统框架与业务逻辑分离；要求具备开放的体系结构。</w:t>
      </w:r>
    </w:p>
    <w:p w14:paraId="3CBB02BC">
      <w:pPr>
        <w:numPr>
          <w:ilvl w:val="0"/>
          <w:numId w:val="166"/>
        </w:numPr>
        <w:autoSpaceDE w:val="0"/>
        <w:autoSpaceDN w:val="0"/>
        <w:adjustRightInd w:val="0"/>
        <w:spacing w:after="120" w:line="360" w:lineRule="auto"/>
        <w:ind w:left="0" w:firstLine="420"/>
        <w:rPr>
          <w:rFonts w:ascii="宋体" w:hAnsi="宋体" w:cs="宋体"/>
          <w:kern w:val="0"/>
          <w:szCs w:val="21"/>
        </w:rPr>
      </w:pPr>
      <w:r>
        <w:rPr>
          <w:rFonts w:hint="eastAsia" w:ascii="宋体" w:hAnsi="宋体" w:cs="宋体"/>
          <w:kern w:val="0"/>
          <w:szCs w:val="21"/>
          <w:lang w:bidi="ar"/>
        </w:rPr>
        <w:t>系统应具有完善的自身监视和管理功能，并具有故障诊断和故障定位功能。</w:t>
      </w:r>
    </w:p>
    <w:p w14:paraId="1CEAADA6">
      <w:pPr>
        <w:spacing w:line="360" w:lineRule="auto"/>
        <w:ind w:firstLine="420" w:firstLineChars="200"/>
        <w:rPr>
          <w:rFonts w:ascii="宋体" w:hAnsi="宋体" w:cs="宋体"/>
          <w:kern w:val="0"/>
          <w:szCs w:val="21"/>
        </w:rPr>
      </w:pPr>
      <w:r>
        <w:rPr>
          <w:rFonts w:hint="eastAsia" w:ascii="宋体" w:hAnsi="宋体" w:cs="宋体"/>
          <w:szCs w:val="21"/>
          <w:lang w:bidi="ar"/>
        </w:rPr>
        <w:t>系统完备性要求,</w:t>
      </w:r>
      <w:r>
        <w:rPr>
          <w:rFonts w:hint="eastAsia" w:ascii="宋体" w:hAnsi="宋体" w:cs="宋体"/>
          <w:kern w:val="0"/>
          <w:szCs w:val="21"/>
          <w:lang w:bidi="ar"/>
        </w:rPr>
        <w:t>乙方根据本规范书要求提出的方案及设备配置，必须能完成网络连接及所有要求的功能，不存在本期工程设备和软件性能不满足业务需求和系统功能的情况，否则乙方须在两周内免费补齐所缺设备和软件。</w:t>
      </w:r>
    </w:p>
    <w:p w14:paraId="14550753">
      <w:pPr>
        <w:pStyle w:val="5"/>
        <w:outlineLvl w:val="9"/>
        <w:rPr>
          <w:rFonts w:ascii="宋体" w:hAnsi="宋体" w:eastAsia="宋体" w:cs="宋体"/>
          <w:sz w:val="21"/>
          <w:szCs w:val="21"/>
        </w:rPr>
      </w:pPr>
      <w:bookmarkStart w:id="908" w:name="_Toc21525"/>
      <w:bookmarkStart w:id="909" w:name="_Toc12839"/>
      <w:r>
        <w:rPr>
          <w:rFonts w:hint="eastAsia" w:ascii="宋体" w:hAnsi="宋体" w:eastAsia="宋体" w:cs="宋体"/>
          <w:sz w:val="21"/>
          <w:szCs w:val="21"/>
        </w:rPr>
        <w:t>(5)系统可测试性要求</w:t>
      </w:r>
      <w:bookmarkEnd w:id="908"/>
      <w:bookmarkEnd w:id="909"/>
    </w:p>
    <w:p w14:paraId="529B716F">
      <w:pPr>
        <w:numPr>
          <w:ilvl w:val="0"/>
          <w:numId w:val="167"/>
        </w:numPr>
        <w:autoSpaceDE w:val="0"/>
        <w:autoSpaceDN w:val="0"/>
        <w:adjustRightInd w:val="0"/>
        <w:spacing w:after="120" w:line="360" w:lineRule="auto"/>
        <w:rPr>
          <w:rFonts w:ascii="宋体" w:hAnsi="宋体" w:cs="宋体"/>
          <w:kern w:val="0"/>
          <w:szCs w:val="21"/>
        </w:rPr>
      </w:pPr>
      <w:r>
        <w:rPr>
          <w:rFonts w:hint="eastAsia" w:ascii="宋体" w:hAnsi="宋体" w:cs="宋体"/>
          <w:kern w:val="0"/>
          <w:szCs w:val="21"/>
          <w:lang w:bidi="ar"/>
        </w:rPr>
        <w:t>随系统提交的技术文件必须明确标识出所实现的可度量的功能和性能指标。</w:t>
      </w:r>
    </w:p>
    <w:p w14:paraId="49B3A71E">
      <w:pPr>
        <w:numPr>
          <w:ilvl w:val="0"/>
          <w:numId w:val="167"/>
        </w:numPr>
        <w:autoSpaceDE w:val="0"/>
        <w:autoSpaceDN w:val="0"/>
        <w:adjustRightInd w:val="0"/>
        <w:spacing w:after="120" w:line="360" w:lineRule="auto"/>
        <w:rPr>
          <w:rFonts w:ascii="宋体" w:hAnsi="宋体" w:cs="宋体"/>
          <w:kern w:val="0"/>
          <w:szCs w:val="21"/>
        </w:rPr>
      </w:pPr>
      <w:r>
        <w:rPr>
          <w:rFonts w:hint="eastAsia" w:ascii="宋体" w:hAnsi="宋体" w:cs="宋体"/>
          <w:kern w:val="0"/>
          <w:szCs w:val="21"/>
          <w:lang w:bidi="ar"/>
        </w:rPr>
        <w:t>乙方应有固定的测试工程师进行专门的测试工作，每次新功能测试完成后，应提供详细的测试文档，包括测试的用例、方法及其结果等，交付甲方人员作验收测试。测试结果应符合实际，测试未通过的项目应及时反馈并进行修改。</w:t>
      </w:r>
    </w:p>
    <w:p w14:paraId="3A833353">
      <w:pPr>
        <w:pStyle w:val="5"/>
        <w:outlineLvl w:val="9"/>
        <w:rPr>
          <w:rFonts w:ascii="宋体" w:hAnsi="宋体" w:eastAsia="宋体" w:cs="宋体"/>
          <w:sz w:val="21"/>
          <w:szCs w:val="21"/>
        </w:rPr>
      </w:pPr>
      <w:bookmarkStart w:id="910" w:name="_Toc29662"/>
      <w:bookmarkStart w:id="911" w:name="_Toc31515"/>
      <w:r>
        <w:rPr>
          <w:rFonts w:hint="eastAsia" w:ascii="宋体" w:hAnsi="宋体" w:eastAsia="宋体" w:cs="宋体"/>
          <w:sz w:val="21"/>
          <w:szCs w:val="21"/>
        </w:rPr>
        <w:t>(6)系统易安装性要求</w:t>
      </w:r>
      <w:bookmarkEnd w:id="910"/>
      <w:bookmarkEnd w:id="911"/>
    </w:p>
    <w:p w14:paraId="083616A2">
      <w:pPr>
        <w:numPr>
          <w:ilvl w:val="0"/>
          <w:numId w:val="168"/>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系统应该提供图形化的安装与配置界面。</w:t>
      </w:r>
    </w:p>
    <w:p w14:paraId="342ED253">
      <w:pPr>
        <w:numPr>
          <w:ilvl w:val="0"/>
          <w:numId w:val="168"/>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系统必须支持软件版本的自动升级。</w:t>
      </w:r>
    </w:p>
    <w:p w14:paraId="44FCEBB2">
      <w:pPr>
        <w:pStyle w:val="5"/>
        <w:outlineLvl w:val="9"/>
        <w:rPr>
          <w:rFonts w:ascii="宋体" w:hAnsi="宋体" w:eastAsia="宋体" w:cs="宋体"/>
          <w:sz w:val="21"/>
          <w:szCs w:val="21"/>
        </w:rPr>
      </w:pPr>
      <w:bookmarkStart w:id="912" w:name="_Toc11664"/>
      <w:bookmarkStart w:id="913" w:name="_Toc14118"/>
      <w:r>
        <w:rPr>
          <w:rFonts w:hint="eastAsia" w:ascii="宋体" w:hAnsi="宋体" w:eastAsia="宋体" w:cs="宋体"/>
          <w:sz w:val="21"/>
          <w:szCs w:val="21"/>
        </w:rPr>
        <w:t>(7)功能可扩展性</w:t>
      </w:r>
      <w:bookmarkEnd w:id="912"/>
      <w:bookmarkEnd w:id="913"/>
      <w:r>
        <w:rPr>
          <w:rFonts w:hint="eastAsia" w:ascii="宋体" w:hAnsi="宋体" w:eastAsia="宋体" w:cs="宋体"/>
          <w:sz w:val="21"/>
          <w:szCs w:val="21"/>
        </w:rPr>
        <w:t xml:space="preserve"> </w:t>
      </w:r>
    </w:p>
    <w:p w14:paraId="1D95BA77">
      <w:pPr>
        <w:autoSpaceDE w:val="0"/>
        <w:autoSpaceDN w:val="0"/>
        <w:adjustRightInd w:val="0"/>
        <w:spacing w:after="120" w:line="440" w:lineRule="exact"/>
        <w:ind w:firstLine="420"/>
        <w:rPr>
          <w:rFonts w:ascii="宋体" w:hAnsi="宋体" w:cs="宋体"/>
          <w:kern w:val="0"/>
          <w:szCs w:val="21"/>
        </w:rPr>
      </w:pPr>
      <w:r>
        <w:rPr>
          <w:rFonts w:hint="eastAsia" w:ascii="宋体" w:hAnsi="宋体" w:cs="宋体"/>
          <w:kern w:val="0"/>
          <w:szCs w:val="21"/>
          <w:lang w:bidi="ar"/>
        </w:rPr>
        <w:t>平台设计应充分考虑可扩展性，能够以多种方式支持系统的扩展，包括业务功能的增加，接口模块的增加、系统升级以及系统扩容等。</w:t>
      </w:r>
    </w:p>
    <w:p w14:paraId="095B7311">
      <w:pPr>
        <w:pStyle w:val="5"/>
        <w:outlineLvl w:val="9"/>
        <w:rPr>
          <w:rFonts w:ascii="宋体" w:hAnsi="宋体" w:eastAsia="宋体" w:cs="宋体"/>
          <w:sz w:val="21"/>
          <w:szCs w:val="21"/>
        </w:rPr>
      </w:pPr>
      <w:bookmarkStart w:id="914" w:name="_Toc7134"/>
      <w:bookmarkStart w:id="915" w:name="_Toc18857"/>
      <w:r>
        <w:rPr>
          <w:rFonts w:hint="eastAsia" w:ascii="宋体" w:hAnsi="宋体" w:eastAsia="宋体" w:cs="宋体"/>
          <w:sz w:val="21"/>
          <w:szCs w:val="21"/>
        </w:rPr>
        <w:t>(8)系统完备性要求</w:t>
      </w:r>
      <w:bookmarkEnd w:id="914"/>
      <w:bookmarkEnd w:id="915"/>
    </w:p>
    <w:p w14:paraId="0369A827">
      <w:pPr>
        <w:autoSpaceDE w:val="0"/>
        <w:autoSpaceDN w:val="0"/>
        <w:adjustRightInd w:val="0"/>
        <w:spacing w:after="120" w:line="440" w:lineRule="exact"/>
        <w:ind w:firstLine="420"/>
        <w:rPr>
          <w:rFonts w:ascii="宋体" w:hAnsi="宋体" w:cs="宋体"/>
          <w:kern w:val="0"/>
          <w:szCs w:val="21"/>
        </w:rPr>
      </w:pPr>
      <w:r>
        <w:rPr>
          <w:rFonts w:hint="eastAsia" w:ascii="宋体" w:hAnsi="宋体" w:cs="宋体"/>
          <w:kern w:val="0"/>
          <w:szCs w:val="21"/>
          <w:lang w:bidi="ar"/>
        </w:rPr>
        <w:t>乙方根据本规范书要求提出的方案及设备配置，必须能完成网络连接及所有要求的功能，不存在本期工程设备和软件性能不满足业务需求和系统功能的情况，否则乙方须在两周内免费补齐所缺设备和软件。</w:t>
      </w:r>
    </w:p>
    <w:p w14:paraId="5698150E">
      <w:pPr>
        <w:pStyle w:val="3"/>
        <w:outlineLvl w:val="9"/>
        <w:rPr>
          <w:rFonts w:ascii="宋体" w:hAnsi="宋体" w:cs="宋体"/>
          <w:sz w:val="21"/>
          <w:szCs w:val="21"/>
        </w:rPr>
      </w:pPr>
      <w:bookmarkStart w:id="916" w:name="_Toc2242"/>
      <w:bookmarkStart w:id="917" w:name="_Toc23880"/>
      <w:bookmarkStart w:id="918" w:name="_Toc24222"/>
      <w:r>
        <w:rPr>
          <w:rFonts w:hint="eastAsia" w:ascii="宋体" w:hAnsi="宋体" w:cs="宋体"/>
          <w:sz w:val="21"/>
          <w:szCs w:val="21"/>
        </w:rPr>
        <w:t>5.4详细技术要求</w:t>
      </w:r>
      <w:bookmarkEnd w:id="916"/>
      <w:bookmarkEnd w:id="917"/>
      <w:bookmarkEnd w:id="918"/>
    </w:p>
    <w:p w14:paraId="7DE22C0D">
      <w:pPr>
        <w:numPr>
          <w:ilvl w:val="0"/>
          <w:numId w:val="169"/>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在以下功能模块中，如果投标方系统在实现中集成了第三方产品，需详细说明集成度和集成方式；</w:t>
      </w:r>
    </w:p>
    <w:p w14:paraId="455BE4F2">
      <w:pPr>
        <w:numPr>
          <w:ilvl w:val="0"/>
          <w:numId w:val="169"/>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在以下功能要求中，如果系统需要进行周期性操作，要求实现周期可配置；</w:t>
      </w:r>
    </w:p>
    <w:p w14:paraId="55D3468C">
      <w:pPr>
        <w:numPr>
          <w:ilvl w:val="0"/>
          <w:numId w:val="169"/>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如不特别说明系统所配置的缺省参数均为本规范书所提出的要求。</w:t>
      </w:r>
    </w:p>
    <w:p w14:paraId="7666F49A">
      <w:pPr>
        <w:pStyle w:val="4"/>
        <w:outlineLvl w:val="9"/>
        <w:rPr>
          <w:rFonts w:ascii="宋体" w:hAnsi="宋体" w:eastAsia="宋体" w:cs="宋体"/>
          <w:sz w:val="21"/>
          <w:szCs w:val="21"/>
        </w:rPr>
      </w:pPr>
      <w:bookmarkStart w:id="919" w:name="_Toc1149"/>
      <w:bookmarkStart w:id="920" w:name="_Toc20823"/>
      <w:bookmarkStart w:id="921" w:name="_Toc32205"/>
      <w:r>
        <w:rPr>
          <w:rFonts w:hint="eastAsia" w:ascii="宋体" w:hAnsi="宋体" w:eastAsia="宋体" w:cs="宋体"/>
          <w:sz w:val="21"/>
          <w:szCs w:val="21"/>
        </w:rPr>
        <w:t>5.4.1系统架构</w:t>
      </w:r>
      <w:bookmarkEnd w:id="919"/>
      <w:bookmarkEnd w:id="920"/>
      <w:bookmarkEnd w:id="921"/>
    </w:p>
    <w:p w14:paraId="7887F203">
      <w:pPr>
        <w:autoSpaceDE w:val="0"/>
        <w:autoSpaceDN w:val="0"/>
        <w:adjustRightInd w:val="0"/>
        <w:spacing w:after="120" w:line="360" w:lineRule="auto"/>
        <w:ind w:firstLine="420"/>
        <w:rPr>
          <w:rFonts w:ascii="宋体" w:hAnsi="宋体" w:cs="宋体"/>
          <w:color w:val="000000"/>
          <w:kern w:val="0"/>
          <w:szCs w:val="21"/>
          <w:lang w:bidi="ar"/>
        </w:rPr>
      </w:pPr>
      <w:r>
        <w:rPr>
          <w:rFonts w:hint="eastAsia" w:ascii="宋体" w:hAnsi="宋体" w:cs="宋体"/>
          <w:color w:val="000000"/>
          <w:kern w:val="0"/>
          <w:szCs w:val="21"/>
          <w:lang w:eastAsia="zh-CN" w:bidi="ar"/>
        </w:rPr>
        <w:t>xxxx</w:t>
      </w:r>
      <w:r>
        <w:rPr>
          <w:rFonts w:hint="eastAsia" w:ascii="宋体" w:hAnsi="宋体" w:cs="宋体"/>
          <w:color w:val="000000"/>
          <w:kern w:val="0"/>
          <w:szCs w:val="21"/>
          <w:lang w:bidi="ar"/>
        </w:rPr>
        <w:t>端到端监控可视平台系统架构需满足以下要求：</w:t>
      </w:r>
    </w:p>
    <w:p w14:paraId="360E3063">
      <w:pPr>
        <w:numPr>
          <w:ilvl w:val="0"/>
          <w:numId w:val="170"/>
        </w:numPr>
        <w:autoSpaceDE w:val="0"/>
        <w:autoSpaceDN w:val="0"/>
        <w:adjustRightInd w:val="0"/>
        <w:spacing w:after="120" w:line="360" w:lineRule="auto"/>
        <w:rPr>
          <w:rFonts w:ascii="宋体" w:hAnsi="宋体" w:cs="宋体"/>
          <w:color w:val="000000"/>
          <w:kern w:val="0"/>
          <w:szCs w:val="21"/>
          <w:lang w:bidi="ar"/>
        </w:rPr>
      </w:pPr>
      <w:r>
        <w:rPr>
          <w:rFonts w:hint="eastAsia" w:ascii="宋体" w:hAnsi="宋体" w:cs="宋体"/>
          <w:color w:val="000000"/>
          <w:kern w:val="0"/>
          <w:szCs w:val="21"/>
          <w:lang w:bidi="ar"/>
        </w:rPr>
        <w:t>满足去IOE及去Weblogic、Websphere等商业软件；</w:t>
      </w:r>
    </w:p>
    <w:p w14:paraId="37DF351F">
      <w:pPr>
        <w:numPr>
          <w:ilvl w:val="0"/>
          <w:numId w:val="170"/>
        </w:numPr>
        <w:autoSpaceDE w:val="0"/>
        <w:autoSpaceDN w:val="0"/>
        <w:adjustRightInd w:val="0"/>
        <w:spacing w:after="120" w:line="360" w:lineRule="auto"/>
        <w:rPr>
          <w:rFonts w:hint="eastAsia" w:ascii="宋体" w:hAnsi="宋体" w:cs="宋体"/>
          <w:color w:val="000000"/>
          <w:kern w:val="0"/>
          <w:szCs w:val="21"/>
          <w:lang w:bidi="ar"/>
        </w:rPr>
      </w:pPr>
      <w:r>
        <w:rPr>
          <w:rFonts w:hint="eastAsia" w:ascii="宋体" w:hAnsi="宋体" w:cs="宋体"/>
          <w:color w:val="000000"/>
          <w:kern w:val="0"/>
          <w:szCs w:val="21"/>
          <w:lang w:bidi="ar"/>
        </w:rPr>
        <w:t>使用</w:t>
      </w:r>
      <w:r>
        <w:rPr>
          <w:rFonts w:hint="eastAsia" w:ascii="宋体" w:hAnsi="宋体" w:cs="宋体"/>
          <w:color w:val="000000"/>
          <w:kern w:val="0"/>
          <w:szCs w:val="21"/>
          <w:lang w:eastAsia="zh-CN" w:bidi="ar"/>
        </w:rPr>
        <w:t>中国xxxx</w:t>
      </w:r>
      <w:r>
        <w:rPr>
          <w:rFonts w:hint="eastAsia" w:ascii="宋体" w:hAnsi="宋体" w:cs="宋体"/>
          <w:color w:val="000000"/>
          <w:kern w:val="0"/>
          <w:szCs w:val="21"/>
          <w:lang w:bidi="ar"/>
        </w:rPr>
        <w:t>集团公司清单内统一PaaS组件，参考《</w:t>
      </w:r>
      <w:r>
        <w:rPr>
          <w:rFonts w:hint="eastAsia" w:ascii="宋体" w:hAnsi="宋体" w:cs="宋体"/>
          <w:color w:val="000000"/>
          <w:kern w:val="0"/>
          <w:szCs w:val="21"/>
          <w:lang w:eastAsia="zh-CN" w:bidi="ar"/>
        </w:rPr>
        <w:t>中国xxxx</w:t>
      </w:r>
      <w:r>
        <w:rPr>
          <w:rFonts w:hint="eastAsia" w:ascii="宋体" w:hAnsi="宋体" w:cs="宋体"/>
          <w:color w:val="000000"/>
          <w:kern w:val="0"/>
          <w:szCs w:val="21"/>
          <w:lang w:bidi="ar"/>
        </w:rPr>
        <w:t>PaaS组件清单附件》；</w:t>
      </w:r>
    </w:p>
    <w:p w14:paraId="3693983D">
      <w:pPr>
        <w:numPr>
          <w:ilvl w:val="0"/>
          <w:numId w:val="170"/>
        </w:numPr>
        <w:autoSpaceDE w:val="0"/>
        <w:autoSpaceDN w:val="0"/>
        <w:adjustRightInd w:val="0"/>
        <w:spacing w:after="120" w:line="360" w:lineRule="auto"/>
        <w:rPr>
          <w:rFonts w:ascii="宋体" w:hAnsi="宋体" w:cs="宋体"/>
          <w:color w:val="000000"/>
          <w:kern w:val="0"/>
          <w:szCs w:val="21"/>
          <w:lang w:bidi="ar"/>
        </w:rPr>
      </w:pPr>
      <w:r>
        <w:rPr>
          <w:rFonts w:hint="eastAsia" w:ascii="宋体" w:hAnsi="宋体" w:cs="宋体"/>
          <w:color w:val="000000"/>
          <w:kern w:val="0"/>
          <w:szCs w:val="21"/>
          <w:lang w:bidi="ar"/>
        </w:rPr>
        <w:t>通过dcoos接口获取集团指标，并上报省内业务指标；</w:t>
      </w:r>
    </w:p>
    <w:p w14:paraId="0EA9F51D">
      <w:pPr>
        <w:numPr>
          <w:ilvl w:val="0"/>
          <w:numId w:val="170"/>
        </w:numPr>
        <w:autoSpaceDE w:val="0"/>
        <w:autoSpaceDN w:val="0"/>
        <w:adjustRightInd w:val="0"/>
        <w:spacing w:after="120" w:line="360" w:lineRule="auto"/>
        <w:rPr>
          <w:rFonts w:ascii="宋体" w:hAnsi="宋体" w:cs="宋体"/>
          <w:color w:val="000000"/>
          <w:kern w:val="0"/>
          <w:szCs w:val="21"/>
          <w:lang w:bidi="ar"/>
        </w:rPr>
      </w:pPr>
      <w:r>
        <w:rPr>
          <w:rFonts w:hint="eastAsia" w:ascii="宋体" w:hAnsi="宋体" w:cs="宋体"/>
          <w:color w:val="000000"/>
          <w:kern w:val="0"/>
          <w:szCs w:val="21"/>
          <w:lang w:bidi="ar"/>
        </w:rPr>
        <w:t>对接云翼、云道、云眼、云桥平台达到L2上云标准，</w:t>
      </w:r>
    </w:p>
    <w:p w14:paraId="47B24259">
      <w:pPr>
        <w:autoSpaceDE w:val="0"/>
        <w:autoSpaceDN w:val="0"/>
        <w:adjustRightInd w:val="0"/>
        <w:spacing w:after="120" w:line="360" w:lineRule="auto"/>
        <w:rPr>
          <w:rFonts w:ascii="宋体" w:hAnsi="宋体" w:cs="宋体"/>
          <w:color w:val="000000"/>
          <w:kern w:val="0"/>
          <w:szCs w:val="21"/>
          <w:lang w:bidi="ar"/>
        </w:rPr>
      </w:pPr>
      <w:r>
        <w:rPr>
          <w:rFonts w:hint="eastAsia" w:ascii="宋体" w:hAnsi="宋体" w:cs="宋体"/>
          <w:color w:val="000000"/>
          <w:kern w:val="0"/>
          <w:szCs w:val="21"/>
          <w:lang w:bidi="ar"/>
        </w:rPr>
        <w:t xml:space="preserve">（一）L1 标准 </w:t>
      </w:r>
    </w:p>
    <w:p w14:paraId="43323345">
      <w:pPr>
        <w:autoSpaceDE w:val="0"/>
        <w:autoSpaceDN w:val="0"/>
        <w:adjustRightInd w:val="0"/>
        <w:spacing w:after="120" w:line="360" w:lineRule="auto"/>
        <w:rPr>
          <w:rFonts w:ascii="宋体" w:hAnsi="宋体" w:cs="宋体"/>
          <w:color w:val="000000"/>
          <w:kern w:val="0"/>
          <w:szCs w:val="21"/>
          <w:lang w:bidi="ar"/>
        </w:rPr>
      </w:pPr>
      <w:r>
        <w:rPr>
          <w:rFonts w:hint="eastAsia" w:ascii="宋体" w:hAnsi="宋体" w:cs="宋体"/>
          <w:color w:val="000000"/>
          <w:kern w:val="0"/>
          <w:szCs w:val="21"/>
          <w:lang w:bidi="ar"/>
        </w:rPr>
        <w:t>1.业务平台上</w:t>
      </w:r>
      <w:r>
        <w:rPr>
          <w:rFonts w:hint="eastAsia" w:ascii="宋体" w:hAnsi="宋体" w:cs="宋体"/>
          <w:color w:val="000000"/>
          <w:kern w:val="0"/>
          <w:szCs w:val="21"/>
          <w:lang w:eastAsia="zh-CN" w:bidi="ar"/>
        </w:rPr>
        <w:t>xxx</w:t>
      </w:r>
      <w:r>
        <w:rPr>
          <w:rFonts w:hint="eastAsia" w:ascii="宋体" w:hAnsi="宋体" w:cs="宋体"/>
          <w:color w:val="000000"/>
          <w:kern w:val="0"/>
          <w:szCs w:val="21"/>
          <w:lang w:bidi="ar"/>
        </w:rPr>
        <w:t>云（包括</w:t>
      </w:r>
      <w:r>
        <w:rPr>
          <w:rFonts w:hint="eastAsia" w:ascii="宋体" w:hAnsi="宋体" w:cs="宋体"/>
          <w:color w:val="000000"/>
          <w:kern w:val="0"/>
          <w:szCs w:val="21"/>
          <w:lang w:eastAsia="zh-CN" w:bidi="ar"/>
        </w:rPr>
        <w:t>xxx</w:t>
      </w:r>
      <w:r>
        <w:rPr>
          <w:rFonts w:hint="eastAsia" w:ascii="宋体" w:hAnsi="宋体" w:cs="宋体"/>
          <w:color w:val="000000"/>
          <w:kern w:val="0"/>
          <w:szCs w:val="21"/>
          <w:lang w:bidi="ar"/>
        </w:rPr>
        <w:t>公有云、</w:t>
      </w:r>
      <w:r>
        <w:rPr>
          <w:rFonts w:hint="eastAsia" w:ascii="宋体" w:hAnsi="宋体" w:cs="宋体"/>
          <w:color w:val="000000"/>
          <w:kern w:val="0"/>
          <w:szCs w:val="21"/>
          <w:lang w:eastAsia="zh-CN" w:bidi="ar"/>
        </w:rPr>
        <w:t>xxx</w:t>
      </w:r>
      <w:r>
        <w:rPr>
          <w:rFonts w:hint="eastAsia" w:ascii="宋体" w:hAnsi="宋体" w:cs="宋体"/>
          <w:color w:val="000000"/>
          <w:kern w:val="0"/>
          <w:szCs w:val="21"/>
          <w:lang w:bidi="ar"/>
        </w:rPr>
        <w:t>私有云、</w:t>
      </w:r>
      <w:r>
        <w:rPr>
          <w:rFonts w:hint="eastAsia" w:ascii="宋体" w:hAnsi="宋体" w:cs="宋体"/>
          <w:color w:val="000000"/>
          <w:kern w:val="0"/>
          <w:szCs w:val="21"/>
          <w:lang w:eastAsia="zh-CN" w:bidi="ar"/>
        </w:rPr>
        <w:t>xxx</w:t>
      </w:r>
      <w:r>
        <w:rPr>
          <w:rFonts w:hint="eastAsia" w:ascii="宋体" w:hAnsi="宋体" w:cs="宋体"/>
          <w:color w:val="000000"/>
          <w:kern w:val="0"/>
          <w:szCs w:val="21"/>
          <w:lang w:bidi="ar"/>
        </w:rPr>
        <w:t>专属云和</w:t>
      </w:r>
      <w:r>
        <w:rPr>
          <w:rFonts w:hint="eastAsia" w:ascii="宋体" w:hAnsi="宋体" w:cs="宋体"/>
          <w:color w:val="000000"/>
          <w:kern w:val="0"/>
          <w:szCs w:val="21"/>
          <w:lang w:eastAsia="zh-CN" w:bidi="ar"/>
        </w:rPr>
        <w:t>xxx</w:t>
      </w:r>
      <w:r>
        <w:rPr>
          <w:rFonts w:hint="eastAsia" w:ascii="宋体" w:hAnsi="宋体" w:cs="宋体"/>
          <w:color w:val="000000"/>
          <w:kern w:val="0"/>
          <w:szCs w:val="21"/>
          <w:lang w:bidi="ar"/>
        </w:rPr>
        <w:t xml:space="preserve">混合云）； </w:t>
      </w:r>
    </w:p>
    <w:p w14:paraId="2100A06F">
      <w:pPr>
        <w:autoSpaceDE w:val="0"/>
        <w:autoSpaceDN w:val="0"/>
        <w:adjustRightInd w:val="0"/>
        <w:spacing w:after="120" w:line="360" w:lineRule="auto"/>
        <w:rPr>
          <w:rFonts w:ascii="宋体" w:hAnsi="宋体" w:cs="宋体"/>
          <w:color w:val="000000"/>
          <w:kern w:val="0"/>
          <w:szCs w:val="21"/>
          <w:lang w:bidi="ar"/>
        </w:rPr>
      </w:pPr>
      <w:r>
        <w:rPr>
          <w:rFonts w:hint="eastAsia" w:ascii="宋体" w:hAnsi="宋体" w:cs="宋体"/>
          <w:color w:val="000000"/>
          <w:kern w:val="0"/>
          <w:szCs w:val="21"/>
          <w:lang w:bidi="ar"/>
        </w:rPr>
        <w:t xml:space="preserve">2.业务平台原则上不能依赖特定的专用硬件和 IOE 等商业软件，如确实因业务需要，必须通过专家评审； </w:t>
      </w:r>
    </w:p>
    <w:p w14:paraId="102C4FD7">
      <w:pPr>
        <w:autoSpaceDE w:val="0"/>
        <w:autoSpaceDN w:val="0"/>
        <w:adjustRightInd w:val="0"/>
        <w:spacing w:after="120" w:line="360" w:lineRule="auto"/>
        <w:rPr>
          <w:rFonts w:ascii="宋体" w:hAnsi="宋体" w:cs="宋体"/>
          <w:color w:val="000000"/>
          <w:kern w:val="0"/>
          <w:szCs w:val="21"/>
          <w:lang w:bidi="ar"/>
        </w:rPr>
      </w:pPr>
      <w:r>
        <w:rPr>
          <w:rFonts w:hint="eastAsia" w:ascii="宋体" w:hAnsi="宋体" w:cs="宋体"/>
          <w:color w:val="000000"/>
          <w:kern w:val="0"/>
          <w:szCs w:val="21"/>
          <w:lang w:bidi="ar"/>
        </w:rPr>
        <w:t xml:space="preserve">3.通过云翼平台使用 PaaS 清单内组件; </w:t>
      </w:r>
    </w:p>
    <w:p w14:paraId="6943F78B">
      <w:pPr>
        <w:autoSpaceDE w:val="0"/>
        <w:autoSpaceDN w:val="0"/>
        <w:adjustRightInd w:val="0"/>
        <w:spacing w:after="120" w:line="360" w:lineRule="auto"/>
        <w:rPr>
          <w:rFonts w:ascii="宋体" w:hAnsi="宋体" w:cs="宋体"/>
          <w:color w:val="000000"/>
          <w:kern w:val="0"/>
          <w:szCs w:val="21"/>
          <w:lang w:bidi="ar"/>
        </w:rPr>
      </w:pPr>
      <w:r>
        <w:rPr>
          <w:rFonts w:hint="eastAsia" w:ascii="宋体" w:hAnsi="宋体" w:cs="宋体"/>
          <w:color w:val="000000"/>
          <w:kern w:val="0"/>
          <w:szCs w:val="21"/>
          <w:lang w:bidi="ar"/>
        </w:rPr>
        <w:t xml:space="preserve">4.业务平台数据按照规范要求入大数据湖； </w:t>
      </w:r>
    </w:p>
    <w:p w14:paraId="515C49B7">
      <w:pPr>
        <w:autoSpaceDE w:val="0"/>
        <w:autoSpaceDN w:val="0"/>
        <w:adjustRightInd w:val="0"/>
        <w:spacing w:after="120" w:line="360" w:lineRule="auto"/>
        <w:rPr>
          <w:rFonts w:ascii="宋体" w:hAnsi="宋体" w:cs="宋体"/>
          <w:color w:val="000000"/>
          <w:kern w:val="0"/>
          <w:szCs w:val="21"/>
          <w:lang w:bidi="ar"/>
        </w:rPr>
      </w:pPr>
      <w:r>
        <w:rPr>
          <w:rFonts w:hint="eastAsia" w:ascii="宋体" w:hAnsi="宋体" w:cs="宋体"/>
          <w:color w:val="000000"/>
          <w:kern w:val="0"/>
          <w:szCs w:val="21"/>
          <w:lang w:bidi="ar"/>
        </w:rPr>
        <w:t xml:space="preserve">5.业务平台纳入云眼平台监控，提升自动化运维能力。 </w:t>
      </w:r>
    </w:p>
    <w:p w14:paraId="24AC3FC1">
      <w:pPr>
        <w:autoSpaceDE w:val="0"/>
        <w:autoSpaceDN w:val="0"/>
        <w:adjustRightInd w:val="0"/>
        <w:spacing w:after="120" w:line="360" w:lineRule="auto"/>
        <w:rPr>
          <w:rFonts w:ascii="宋体" w:hAnsi="宋体" w:cs="宋体"/>
          <w:color w:val="000000"/>
          <w:kern w:val="0"/>
          <w:szCs w:val="21"/>
          <w:lang w:bidi="ar"/>
        </w:rPr>
      </w:pPr>
      <w:r>
        <w:rPr>
          <w:rFonts w:hint="eastAsia" w:ascii="宋体" w:hAnsi="宋体" w:cs="宋体"/>
          <w:color w:val="000000"/>
          <w:kern w:val="0"/>
          <w:szCs w:val="21"/>
          <w:lang w:bidi="ar"/>
        </w:rPr>
        <w:t xml:space="preserve">（二）L2 标准 </w:t>
      </w:r>
    </w:p>
    <w:p w14:paraId="129D52AB">
      <w:pPr>
        <w:autoSpaceDE w:val="0"/>
        <w:autoSpaceDN w:val="0"/>
        <w:adjustRightInd w:val="0"/>
        <w:spacing w:after="120" w:line="360" w:lineRule="auto"/>
        <w:rPr>
          <w:rFonts w:ascii="宋体" w:hAnsi="宋体" w:cs="宋体"/>
          <w:color w:val="000000"/>
          <w:kern w:val="0"/>
          <w:szCs w:val="21"/>
          <w:lang w:bidi="ar"/>
        </w:rPr>
      </w:pPr>
      <w:r>
        <w:rPr>
          <w:rFonts w:hint="eastAsia" w:ascii="宋体" w:hAnsi="宋体" w:cs="宋体"/>
          <w:color w:val="000000"/>
          <w:kern w:val="0"/>
          <w:szCs w:val="21"/>
          <w:lang w:bidi="ar"/>
        </w:rPr>
        <w:t xml:space="preserve">1.满足 L1 标准要求； </w:t>
      </w:r>
    </w:p>
    <w:p w14:paraId="51838093">
      <w:pPr>
        <w:autoSpaceDE w:val="0"/>
        <w:autoSpaceDN w:val="0"/>
        <w:adjustRightInd w:val="0"/>
        <w:spacing w:after="120" w:line="360" w:lineRule="auto"/>
        <w:rPr>
          <w:rFonts w:ascii="宋体" w:hAnsi="宋体" w:cs="宋体"/>
          <w:color w:val="000000"/>
          <w:kern w:val="0"/>
          <w:szCs w:val="21"/>
          <w:lang w:bidi="ar"/>
        </w:rPr>
      </w:pPr>
      <w:r>
        <w:rPr>
          <w:rFonts w:hint="eastAsia" w:ascii="宋体" w:hAnsi="宋体" w:cs="宋体"/>
          <w:color w:val="000000"/>
          <w:kern w:val="0"/>
          <w:szCs w:val="21"/>
          <w:lang w:bidi="ar"/>
        </w:rPr>
        <w:t xml:space="preserve">2.应用云化解耦，规范并开放业务平台业务能力，接入云桥平台； </w:t>
      </w:r>
    </w:p>
    <w:p w14:paraId="2C767804">
      <w:pPr>
        <w:autoSpaceDE w:val="0"/>
        <w:autoSpaceDN w:val="0"/>
        <w:adjustRightInd w:val="0"/>
        <w:spacing w:after="120" w:line="360" w:lineRule="auto"/>
        <w:rPr>
          <w:rFonts w:ascii="宋体" w:hAnsi="宋体" w:cs="宋体"/>
          <w:color w:val="000000"/>
          <w:kern w:val="0"/>
          <w:szCs w:val="21"/>
          <w:lang w:bidi="ar"/>
        </w:rPr>
      </w:pPr>
      <w:r>
        <w:rPr>
          <w:rFonts w:hint="eastAsia" w:ascii="宋体" w:hAnsi="宋体" w:cs="宋体"/>
          <w:color w:val="000000"/>
          <w:kern w:val="0"/>
          <w:szCs w:val="21"/>
          <w:lang w:bidi="ar"/>
        </w:rPr>
        <w:t xml:space="preserve">3.业务平台开发时要优先使用云桥已有的能力来降低成本和敏捷交付业务，在上云过程中要云化解耦释放更多的能力并统一注册到云桥； </w:t>
      </w:r>
    </w:p>
    <w:p w14:paraId="4D189857">
      <w:pPr>
        <w:autoSpaceDE w:val="0"/>
        <w:autoSpaceDN w:val="0"/>
        <w:adjustRightInd w:val="0"/>
        <w:spacing w:after="120" w:line="360" w:lineRule="auto"/>
        <w:rPr>
          <w:rFonts w:ascii="宋体" w:hAnsi="宋体" w:cs="宋体"/>
          <w:color w:val="000000"/>
          <w:kern w:val="0"/>
          <w:szCs w:val="21"/>
          <w:lang w:bidi="ar"/>
        </w:rPr>
      </w:pPr>
      <w:r>
        <w:rPr>
          <w:rFonts w:hint="eastAsia" w:ascii="宋体" w:hAnsi="宋体" w:cs="宋体"/>
          <w:color w:val="000000"/>
          <w:kern w:val="0"/>
          <w:szCs w:val="21"/>
          <w:lang w:bidi="ar"/>
        </w:rPr>
        <w:t xml:space="preserve">4.业务平台全量代码托管到云道平台（按照集团公司统一要求，云道后续整合到研发云），实现代码的质量与安全管理； </w:t>
      </w:r>
    </w:p>
    <w:p w14:paraId="4A308A62">
      <w:pPr>
        <w:autoSpaceDE w:val="0"/>
        <w:autoSpaceDN w:val="0"/>
        <w:adjustRightInd w:val="0"/>
        <w:spacing w:after="120" w:line="360" w:lineRule="auto"/>
        <w:rPr>
          <w:rFonts w:ascii="宋体" w:hAnsi="宋体" w:cs="宋体"/>
          <w:color w:val="000000"/>
          <w:kern w:val="0"/>
          <w:szCs w:val="21"/>
          <w:lang w:bidi="ar"/>
        </w:rPr>
      </w:pPr>
      <w:r>
        <w:rPr>
          <w:rFonts w:hint="eastAsia" w:ascii="宋体" w:hAnsi="宋体" w:cs="宋体"/>
          <w:color w:val="000000"/>
          <w:kern w:val="0"/>
          <w:szCs w:val="21"/>
          <w:lang w:bidi="ar"/>
        </w:rPr>
        <w:t>5.在不增加应用改造成本前提下，使用云道打造持续交付能力，提升自动化交付能力；</w:t>
      </w:r>
    </w:p>
    <w:p w14:paraId="0C4D3FB3">
      <w:pPr>
        <w:numPr>
          <w:ilvl w:val="0"/>
          <w:numId w:val="170"/>
        </w:numPr>
        <w:autoSpaceDE w:val="0"/>
        <w:autoSpaceDN w:val="0"/>
        <w:adjustRightInd w:val="0"/>
        <w:spacing w:after="120" w:line="360" w:lineRule="auto"/>
        <w:rPr>
          <w:rFonts w:ascii="宋体" w:hAnsi="宋体" w:cs="宋体"/>
          <w:color w:val="000000"/>
          <w:kern w:val="0"/>
          <w:szCs w:val="21"/>
          <w:lang w:bidi="ar"/>
        </w:rPr>
      </w:pPr>
      <w:r>
        <w:rPr>
          <w:rFonts w:hint="eastAsia" w:ascii="宋体" w:hAnsi="宋体" w:cs="宋体"/>
          <w:color w:val="000000"/>
          <w:kern w:val="0"/>
          <w:szCs w:val="21"/>
          <w:lang w:bidi="ar"/>
        </w:rPr>
        <w:t>软件采用微服务架构并符合云原生要素；</w:t>
      </w:r>
    </w:p>
    <w:p w14:paraId="342D0587">
      <w:pPr>
        <w:numPr>
          <w:ilvl w:val="0"/>
          <w:numId w:val="170"/>
        </w:numPr>
        <w:autoSpaceDE w:val="0"/>
        <w:autoSpaceDN w:val="0"/>
        <w:adjustRightInd w:val="0"/>
        <w:spacing w:after="120" w:line="360" w:lineRule="auto"/>
        <w:rPr>
          <w:rFonts w:ascii="宋体" w:hAnsi="宋体" w:cs="宋体"/>
          <w:color w:val="000000"/>
          <w:kern w:val="0"/>
          <w:szCs w:val="21"/>
          <w:lang w:bidi="ar"/>
        </w:rPr>
      </w:pPr>
      <w:r>
        <w:rPr>
          <w:rFonts w:hint="eastAsia" w:ascii="宋体" w:hAnsi="宋体" w:cs="宋体"/>
          <w:color w:val="000000"/>
          <w:kern w:val="0"/>
          <w:szCs w:val="21"/>
          <w:lang w:bidi="ar"/>
        </w:rPr>
        <w:t>具备在线发布及灰度发布能力。</w:t>
      </w:r>
    </w:p>
    <w:p w14:paraId="44C82793">
      <w:pPr>
        <w:pStyle w:val="4"/>
        <w:outlineLvl w:val="9"/>
        <w:rPr>
          <w:rFonts w:ascii="宋体" w:hAnsi="宋体" w:eastAsia="宋体" w:cs="宋体"/>
          <w:sz w:val="21"/>
          <w:szCs w:val="21"/>
        </w:rPr>
      </w:pPr>
      <w:bookmarkStart w:id="922" w:name="_Toc24369"/>
      <w:bookmarkStart w:id="923" w:name="_Toc21090"/>
      <w:bookmarkStart w:id="924" w:name="_Toc19625"/>
      <w:r>
        <w:rPr>
          <w:rFonts w:hint="eastAsia" w:ascii="宋体" w:hAnsi="宋体" w:eastAsia="宋体" w:cs="宋体"/>
          <w:sz w:val="21"/>
          <w:szCs w:val="21"/>
        </w:rPr>
        <w:t>5.4.2功能要求</w:t>
      </w:r>
      <w:bookmarkEnd w:id="922"/>
      <w:bookmarkEnd w:id="923"/>
      <w:bookmarkEnd w:id="924"/>
    </w:p>
    <w:p w14:paraId="65BF71D5">
      <w:pPr>
        <w:pStyle w:val="142"/>
        <w:keepNext/>
        <w:keepLines/>
        <w:widowControl/>
        <w:numPr>
          <w:ilvl w:val="0"/>
          <w:numId w:val="148"/>
        </w:numPr>
        <w:spacing w:before="260" w:after="260" w:line="288" w:lineRule="auto"/>
        <w:ind w:left="425" w:leftChars="0" w:hanging="425" w:firstLineChars="0"/>
        <w:jc w:val="left"/>
        <w:outlineLvl w:val="9"/>
        <w:rPr>
          <w:rFonts w:ascii="宋体" w:hAnsi="宋体" w:cs="宋体"/>
          <w:bCs/>
          <w:vanish/>
          <w:szCs w:val="21"/>
        </w:rPr>
      </w:pPr>
    </w:p>
    <w:p w14:paraId="39C39187">
      <w:pPr>
        <w:pStyle w:val="142"/>
        <w:keepNext/>
        <w:keepLines/>
        <w:widowControl/>
        <w:numPr>
          <w:ilvl w:val="1"/>
          <w:numId w:val="148"/>
        </w:numPr>
        <w:spacing w:before="260" w:after="260" w:line="288" w:lineRule="auto"/>
        <w:ind w:left="992" w:leftChars="0" w:hanging="567" w:firstLineChars="0"/>
        <w:jc w:val="left"/>
        <w:outlineLvl w:val="9"/>
        <w:rPr>
          <w:rFonts w:ascii="宋体" w:hAnsi="宋体" w:cs="宋体"/>
          <w:bCs/>
          <w:vanish/>
          <w:szCs w:val="21"/>
        </w:rPr>
      </w:pPr>
    </w:p>
    <w:p w14:paraId="62AA599E">
      <w:pPr>
        <w:pStyle w:val="142"/>
        <w:keepNext/>
        <w:keepLines/>
        <w:widowControl/>
        <w:numPr>
          <w:ilvl w:val="1"/>
          <w:numId w:val="148"/>
        </w:numPr>
        <w:spacing w:before="260" w:after="260" w:line="288" w:lineRule="auto"/>
        <w:ind w:left="992" w:leftChars="0" w:hanging="567" w:firstLineChars="0"/>
        <w:jc w:val="left"/>
        <w:outlineLvl w:val="9"/>
        <w:rPr>
          <w:rFonts w:ascii="宋体" w:hAnsi="宋体" w:cs="宋体"/>
          <w:bCs/>
          <w:vanish/>
          <w:szCs w:val="21"/>
        </w:rPr>
      </w:pPr>
    </w:p>
    <w:p w14:paraId="51EB9D82">
      <w:pPr>
        <w:pStyle w:val="5"/>
        <w:outlineLvl w:val="9"/>
        <w:rPr>
          <w:rFonts w:ascii="宋体" w:hAnsi="宋体" w:eastAsia="宋体" w:cs="宋体"/>
          <w:sz w:val="21"/>
          <w:szCs w:val="21"/>
        </w:rPr>
      </w:pPr>
      <w:bookmarkStart w:id="925" w:name="_Toc20162"/>
      <w:bookmarkStart w:id="926" w:name="_Toc32450"/>
      <w:r>
        <w:rPr>
          <w:rFonts w:hint="eastAsia" w:ascii="宋体" w:hAnsi="宋体" w:eastAsia="宋体" w:cs="宋体"/>
          <w:sz w:val="21"/>
          <w:szCs w:val="21"/>
        </w:rPr>
        <w:t>(1)一点登录</w:t>
      </w:r>
      <w:bookmarkEnd w:id="925"/>
      <w:bookmarkEnd w:id="926"/>
    </w:p>
    <w:p w14:paraId="4A35C9F7">
      <w:pPr>
        <w:pStyle w:val="142"/>
        <w:spacing w:line="360" w:lineRule="auto"/>
        <w:rPr>
          <w:rFonts w:ascii="宋体" w:hAnsi="宋体" w:cs="宋体"/>
          <w:color w:val="000000"/>
          <w:szCs w:val="21"/>
          <w:lang w:bidi="ar"/>
        </w:rPr>
      </w:pPr>
      <w:r>
        <w:rPr>
          <w:rFonts w:hint="eastAsia" w:ascii="宋体" w:hAnsi="宋体" w:cs="宋体"/>
          <w:color w:val="000000"/>
          <w:szCs w:val="21"/>
          <w:lang w:bidi="ar"/>
        </w:rPr>
        <w:t>统一认证：对接集团或省内统一认证平台，完成账号的登陆鉴权认证，满足工号权限管控，确保人员信息的完整准确和权限合规。</w:t>
      </w:r>
    </w:p>
    <w:p w14:paraId="5C33662E">
      <w:pPr>
        <w:pStyle w:val="142"/>
        <w:spacing w:line="360" w:lineRule="auto"/>
        <w:rPr>
          <w:rFonts w:ascii="宋体" w:hAnsi="宋体" w:cs="宋体"/>
          <w:color w:val="000000"/>
          <w:szCs w:val="21"/>
          <w:lang w:bidi="ar"/>
        </w:rPr>
      </w:pPr>
      <w:r>
        <w:rPr>
          <w:rFonts w:hint="eastAsia" w:ascii="宋体" w:hAnsi="宋体" w:cs="宋体"/>
          <w:color w:val="000000"/>
          <w:szCs w:val="21"/>
          <w:lang w:bidi="ar"/>
        </w:rPr>
        <w:t>单点登录：对其他网管系统提供单点登录入口，降低运维人员在多个系统之间切换的工作量。</w:t>
      </w:r>
    </w:p>
    <w:p w14:paraId="7CEFA4A8">
      <w:pPr>
        <w:pStyle w:val="5"/>
        <w:outlineLvl w:val="9"/>
        <w:rPr>
          <w:rFonts w:ascii="宋体" w:hAnsi="宋体" w:eastAsia="宋体" w:cs="宋体"/>
          <w:sz w:val="21"/>
          <w:szCs w:val="21"/>
        </w:rPr>
      </w:pPr>
      <w:bookmarkStart w:id="927" w:name="_Toc4894"/>
      <w:bookmarkStart w:id="928" w:name="_Toc21133"/>
      <w:r>
        <w:rPr>
          <w:rFonts w:hint="eastAsia" w:ascii="宋体" w:hAnsi="宋体" w:eastAsia="宋体" w:cs="宋体"/>
          <w:sz w:val="21"/>
          <w:szCs w:val="21"/>
        </w:rPr>
        <w:t>(2)业务发展</w:t>
      </w:r>
      <w:bookmarkEnd w:id="927"/>
      <w:bookmarkEnd w:id="928"/>
    </w:p>
    <w:p w14:paraId="75727F22">
      <w:pPr>
        <w:pStyle w:val="142"/>
        <w:spacing w:line="360" w:lineRule="auto"/>
        <w:rPr>
          <w:rFonts w:ascii="宋体" w:hAnsi="宋体" w:cs="宋体"/>
          <w:color w:val="000000"/>
          <w:szCs w:val="21"/>
          <w:lang w:bidi="ar"/>
        </w:rPr>
      </w:pPr>
      <w:r>
        <w:rPr>
          <w:rFonts w:hint="eastAsia" w:ascii="宋体" w:hAnsi="宋体" w:cs="宋体"/>
          <w:color w:val="000000"/>
          <w:szCs w:val="21"/>
          <w:lang w:bidi="ar"/>
        </w:rPr>
        <w:t>本系统需展现</w:t>
      </w:r>
      <w:r>
        <w:rPr>
          <w:rFonts w:hint="eastAsia" w:ascii="宋体" w:hAnsi="宋体" w:cs="宋体"/>
          <w:color w:val="000000"/>
          <w:szCs w:val="21"/>
          <w:lang w:eastAsia="zh-CN" w:bidi="ar"/>
        </w:rPr>
        <w:t>xxxx</w:t>
      </w:r>
      <w:r>
        <w:rPr>
          <w:rFonts w:hint="eastAsia" w:ascii="宋体" w:hAnsi="宋体" w:cs="宋体"/>
          <w:color w:val="000000"/>
          <w:szCs w:val="21"/>
          <w:lang w:bidi="ar"/>
        </w:rPr>
        <w:t>业务发展相关指标，按照各种时间维度对业务发展情况进行呈现。</w:t>
      </w:r>
    </w:p>
    <w:p w14:paraId="067950FE">
      <w:pPr>
        <w:pStyle w:val="142"/>
        <w:keepNext/>
        <w:keepLines/>
        <w:widowControl/>
        <w:numPr>
          <w:ilvl w:val="2"/>
          <w:numId w:val="171"/>
        </w:numPr>
        <w:tabs>
          <w:tab w:val="left" w:pos="851"/>
        </w:tabs>
        <w:spacing w:before="220" w:after="220" w:line="264" w:lineRule="auto"/>
        <w:ind w:left="709" w:leftChars="0" w:hanging="709" w:firstLineChars="0"/>
        <w:jc w:val="left"/>
        <w:outlineLvl w:val="9"/>
        <w:rPr>
          <w:rFonts w:ascii="宋体" w:hAnsi="宋体" w:cs="宋体"/>
          <w:bCs/>
          <w:vanish/>
          <w:szCs w:val="21"/>
          <w:lang w:bidi="ar"/>
        </w:rPr>
      </w:pPr>
    </w:p>
    <w:p w14:paraId="19A30355">
      <w:pPr>
        <w:pStyle w:val="142"/>
        <w:keepNext/>
        <w:keepLines/>
        <w:widowControl/>
        <w:numPr>
          <w:ilvl w:val="2"/>
          <w:numId w:val="171"/>
        </w:numPr>
        <w:tabs>
          <w:tab w:val="left" w:pos="851"/>
        </w:tabs>
        <w:spacing w:before="220" w:after="220" w:line="264" w:lineRule="auto"/>
        <w:ind w:left="709" w:leftChars="0" w:hanging="709" w:firstLineChars="0"/>
        <w:jc w:val="left"/>
        <w:outlineLvl w:val="9"/>
        <w:rPr>
          <w:rFonts w:ascii="宋体" w:hAnsi="宋体" w:cs="宋体"/>
          <w:bCs/>
          <w:vanish/>
          <w:szCs w:val="21"/>
          <w:lang w:bidi="ar"/>
        </w:rPr>
      </w:pPr>
    </w:p>
    <w:p w14:paraId="57E8AD09">
      <w:pPr>
        <w:pStyle w:val="6"/>
        <w:outlineLvl w:val="9"/>
        <w:rPr>
          <w:rStyle w:val="148"/>
          <w:rFonts w:ascii="宋体" w:hAnsi="宋体" w:cs="宋体"/>
          <w:sz w:val="21"/>
          <w:szCs w:val="21"/>
          <w:lang w:bidi="ar"/>
        </w:rPr>
      </w:pPr>
      <w:bookmarkStart w:id="929" w:name="_Toc20883"/>
      <w:r>
        <w:rPr>
          <w:rFonts w:hint="eastAsia" w:ascii="宋体" w:hAnsi="宋体" w:cs="宋体"/>
          <w:sz w:val="21"/>
          <w:szCs w:val="21"/>
          <w:lang w:bidi="ar"/>
        </w:rPr>
        <w:t>数据采集</w:t>
      </w:r>
      <w:bookmarkEnd w:id="929"/>
    </w:p>
    <w:p w14:paraId="009859CF">
      <w:pPr>
        <w:pStyle w:val="142"/>
        <w:spacing w:line="360" w:lineRule="auto"/>
        <w:rPr>
          <w:rFonts w:ascii="宋体" w:hAnsi="宋体" w:cs="宋体"/>
          <w:color w:val="000000"/>
          <w:szCs w:val="21"/>
          <w:lang w:bidi="ar"/>
        </w:rPr>
      </w:pPr>
      <w:r>
        <w:rPr>
          <w:rFonts w:hint="eastAsia" w:ascii="宋体" w:hAnsi="宋体" w:cs="宋体"/>
          <w:color w:val="000000"/>
          <w:szCs w:val="21"/>
          <w:lang w:bidi="ar"/>
        </w:rPr>
        <w:t>对接各业务系统，采集业务发展数据：</w:t>
      </w:r>
    </w:p>
    <w:p w14:paraId="3C8C1AE4">
      <w:pPr>
        <w:pStyle w:val="142"/>
        <w:numPr>
          <w:ilvl w:val="0"/>
          <w:numId w:val="172"/>
        </w:numPr>
        <w:spacing w:line="360" w:lineRule="auto"/>
        <w:ind w:firstLineChars="0"/>
        <w:rPr>
          <w:rFonts w:ascii="宋体" w:hAnsi="宋体" w:cs="宋体"/>
          <w:color w:val="000000"/>
          <w:szCs w:val="21"/>
          <w:lang w:bidi="ar"/>
        </w:rPr>
      </w:pPr>
      <w:r>
        <w:rPr>
          <w:rFonts w:hint="eastAsia" w:ascii="宋体" w:hAnsi="宋体" w:cs="宋体"/>
          <w:color w:val="000000"/>
          <w:szCs w:val="21"/>
          <w:lang w:eastAsia="zh-CN" w:bidi="ar"/>
        </w:rPr>
        <w:t>xxx业务</w:t>
      </w:r>
      <w:r>
        <w:rPr>
          <w:rFonts w:hint="eastAsia" w:ascii="宋体" w:hAnsi="宋体" w:cs="宋体"/>
          <w:color w:val="000000"/>
          <w:szCs w:val="21"/>
          <w:lang w:bidi="ar"/>
        </w:rPr>
        <w:t>总用户数：对接辨识平台，采集全省已开户的用户总数</w:t>
      </w:r>
    </w:p>
    <w:p w14:paraId="4831FA8B">
      <w:pPr>
        <w:pStyle w:val="142"/>
        <w:numPr>
          <w:ilvl w:val="0"/>
          <w:numId w:val="172"/>
        </w:numPr>
        <w:spacing w:line="360" w:lineRule="auto"/>
        <w:ind w:firstLineChars="0"/>
        <w:rPr>
          <w:rFonts w:ascii="宋体" w:hAnsi="宋体" w:cs="宋体"/>
          <w:color w:val="000000"/>
          <w:szCs w:val="21"/>
          <w:lang w:bidi="ar"/>
        </w:rPr>
      </w:pPr>
      <w:r>
        <w:rPr>
          <w:rFonts w:hint="eastAsia" w:ascii="宋体" w:hAnsi="宋体" w:cs="宋体"/>
          <w:color w:val="000000"/>
          <w:szCs w:val="21"/>
          <w:lang w:eastAsia="zh-CN" w:bidi="ar"/>
        </w:rPr>
        <w:t>xxx业务</w:t>
      </w:r>
      <w:r>
        <w:rPr>
          <w:rFonts w:hint="eastAsia" w:ascii="宋体" w:hAnsi="宋体" w:cs="宋体"/>
          <w:color w:val="000000"/>
          <w:szCs w:val="21"/>
          <w:lang w:bidi="ar"/>
        </w:rPr>
        <w:t>新增用户数：对接辨识平台，采集统计周期内全省新增用户总数</w:t>
      </w:r>
    </w:p>
    <w:p w14:paraId="5235B43E">
      <w:pPr>
        <w:pStyle w:val="142"/>
        <w:numPr>
          <w:ilvl w:val="0"/>
          <w:numId w:val="172"/>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上云用户数：对接辨识平台，采集当前已上云用户总数</w:t>
      </w:r>
    </w:p>
    <w:p w14:paraId="4D7897CA">
      <w:pPr>
        <w:pStyle w:val="142"/>
        <w:numPr>
          <w:ilvl w:val="0"/>
          <w:numId w:val="172"/>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上云平台在线用户数：对接</w:t>
      </w:r>
      <w:r>
        <w:rPr>
          <w:rFonts w:hint="eastAsia" w:ascii="宋体" w:hAnsi="宋体" w:cs="宋体"/>
          <w:color w:val="000000"/>
          <w:szCs w:val="21"/>
          <w:lang w:val="en-US" w:eastAsia="zh-CN" w:bidi="ar"/>
        </w:rPr>
        <w:t>A平台</w:t>
      </w:r>
      <w:r>
        <w:rPr>
          <w:rFonts w:hint="eastAsia" w:ascii="宋体" w:hAnsi="宋体" w:cs="宋体"/>
          <w:color w:val="000000"/>
          <w:szCs w:val="21"/>
          <w:lang w:bidi="ar"/>
        </w:rPr>
        <w:t>、</w:t>
      </w:r>
      <w:r>
        <w:rPr>
          <w:rFonts w:hint="eastAsia" w:ascii="宋体" w:hAnsi="宋体" w:cs="宋体"/>
          <w:color w:val="000000"/>
          <w:szCs w:val="21"/>
          <w:lang w:val="en-US" w:eastAsia="zh-CN" w:bidi="ar"/>
        </w:rPr>
        <w:t>B平台</w:t>
      </w:r>
      <w:r>
        <w:rPr>
          <w:rFonts w:hint="eastAsia" w:ascii="宋体" w:hAnsi="宋体" w:cs="宋体"/>
          <w:color w:val="000000"/>
          <w:szCs w:val="21"/>
          <w:lang w:bidi="ar"/>
        </w:rPr>
        <w:t>、EPG3.0平台，采集全省上云平台当前开机状态的用户总数</w:t>
      </w:r>
    </w:p>
    <w:p w14:paraId="548ECC77">
      <w:pPr>
        <w:pStyle w:val="142"/>
        <w:numPr>
          <w:ilvl w:val="0"/>
          <w:numId w:val="172"/>
        </w:numPr>
        <w:spacing w:line="360" w:lineRule="auto"/>
        <w:ind w:firstLineChars="0"/>
        <w:rPr>
          <w:rFonts w:ascii="宋体" w:hAnsi="宋体" w:cs="宋体"/>
          <w:color w:val="000000"/>
          <w:szCs w:val="21"/>
          <w:lang w:bidi="ar"/>
        </w:rPr>
      </w:pPr>
      <w:r>
        <w:rPr>
          <w:rFonts w:hint="eastAsia" w:ascii="宋体" w:hAnsi="宋体" w:cs="宋体"/>
          <w:color w:val="000000"/>
          <w:szCs w:val="21"/>
          <w:lang w:eastAsia="zh-CN" w:bidi="ar"/>
        </w:rPr>
        <w:t>xxx业务</w:t>
      </w:r>
      <w:r>
        <w:rPr>
          <w:rFonts w:hint="eastAsia" w:ascii="宋体" w:hAnsi="宋体" w:cs="宋体"/>
          <w:color w:val="000000"/>
          <w:szCs w:val="21"/>
          <w:lang w:bidi="ar"/>
        </w:rPr>
        <w:t>总在线用户数：对接DHCP平台，采集全省</w:t>
      </w:r>
      <w:r>
        <w:rPr>
          <w:rFonts w:hint="eastAsia" w:ascii="宋体" w:hAnsi="宋体" w:cs="宋体"/>
          <w:color w:val="000000"/>
          <w:szCs w:val="21"/>
          <w:lang w:eastAsia="zh-CN" w:bidi="ar"/>
        </w:rPr>
        <w:t>xxx业务</w:t>
      </w:r>
      <w:r>
        <w:rPr>
          <w:rFonts w:hint="eastAsia" w:ascii="宋体" w:hAnsi="宋体" w:cs="宋体"/>
          <w:color w:val="000000"/>
          <w:szCs w:val="21"/>
          <w:lang w:bidi="ar"/>
        </w:rPr>
        <w:t>平台当前开机状态的用户总数</w:t>
      </w:r>
    </w:p>
    <w:p w14:paraId="3A875BA9">
      <w:pPr>
        <w:pStyle w:val="142"/>
        <w:numPr>
          <w:ilvl w:val="0"/>
          <w:numId w:val="172"/>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播放用户数：对接</w:t>
      </w:r>
      <w:r>
        <w:rPr>
          <w:rFonts w:hint="eastAsia" w:ascii="宋体" w:hAnsi="宋体" w:cs="宋体"/>
          <w:color w:val="000000"/>
          <w:szCs w:val="21"/>
          <w:lang w:val="en-US" w:eastAsia="zh-CN" w:bidi="ar"/>
        </w:rPr>
        <w:t>A平台</w:t>
      </w:r>
      <w:r>
        <w:rPr>
          <w:rFonts w:hint="eastAsia" w:ascii="宋体" w:hAnsi="宋体" w:cs="宋体"/>
          <w:color w:val="000000"/>
          <w:szCs w:val="21"/>
          <w:lang w:bidi="ar"/>
        </w:rPr>
        <w:t>CDN2.0/CDN3.0、</w:t>
      </w:r>
      <w:r>
        <w:rPr>
          <w:rFonts w:hint="eastAsia" w:ascii="宋体" w:hAnsi="宋体" w:cs="宋体"/>
          <w:color w:val="000000"/>
          <w:szCs w:val="21"/>
          <w:lang w:val="en-US" w:eastAsia="zh-CN" w:bidi="ar"/>
        </w:rPr>
        <w:t>B平台</w:t>
      </w:r>
      <w:r>
        <w:rPr>
          <w:rFonts w:hint="eastAsia" w:ascii="宋体" w:hAnsi="宋体" w:cs="宋体"/>
          <w:color w:val="000000"/>
          <w:szCs w:val="21"/>
          <w:lang w:bidi="ar"/>
        </w:rPr>
        <w:t>CDN2.0/CDN3.0、</w:t>
      </w:r>
      <w:r>
        <w:rPr>
          <w:rFonts w:hint="eastAsia" w:ascii="宋体" w:hAnsi="宋体" w:cs="宋体"/>
          <w:color w:val="000000"/>
          <w:szCs w:val="21"/>
          <w:lang w:val="en-US" w:eastAsia="zh-CN" w:bidi="ar"/>
        </w:rPr>
        <w:t>C平台</w:t>
      </w:r>
      <w:r>
        <w:rPr>
          <w:rFonts w:hint="eastAsia" w:ascii="宋体" w:hAnsi="宋体" w:cs="宋体"/>
          <w:color w:val="000000"/>
          <w:szCs w:val="21"/>
          <w:lang w:bidi="ar"/>
        </w:rPr>
        <w:t>CDN3.0平台，采集全省处于实时播放状态的用户总数</w:t>
      </w:r>
    </w:p>
    <w:p w14:paraId="3C10B29C">
      <w:pPr>
        <w:pStyle w:val="142"/>
        <w:numPr>
          <w:ilvl w:val="0"/>
          <w:numId w:val="172"/>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CDN流量：对接采控平台，采集全省CDN出流流量</w:t>
      </w:r>
    </w:p>
    <w:p w14:paraId="08BE4D61">
      <w:pPr>
        <w:pStyle w:val="142"/>
        <w:numPr>
          <w:ilvl w:val="0"/>
          <w:numId w:val="172"/>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CDN利用率：计算全省实际出流流量总和/设计出流能力</w:t>
      </w:r>
    </w:p>
    <w:p w14:paraId="7BF80E03">
      <w:pPr>
        <w:pStyle w:val="6"/>
        <w:outlineLvl w:val="9"/>
        <w:rPr>
          <w:rFonts w:ascii="宋体" w:hAnsi="宋体" w:cs="宋体"/>
          <w:sz w:val="21"/>
          <w:szCs w:val="21"/>
          <w:lang w:bidi="ar"/>
        </w:rPr>
      </w:pPr>
      <w:bookmarkStart w:id="930" w:name="_Toc25995"/>
      <w:r>
        <w:rPr>
          <w:rFonts w:hint="eastAsia" w:ascii="宋体" w:hAnsi="宋体" w:cs="宋体"/>
          <w:sz w:val="21"/>
          <w:szCs w:val="21"/>
          <w:lang w:bidi="ar"/>
        </w:rPr>
        <w:t>可视呈现</w:t>
      </w:r>
      <w:bookmarkEnd w:id="930"/>
    </w:p>
    <w:p w14:paraId="6CB9FFC7">
      <w:pPr>
        <w:pStyle w:val="142"/>
        <w:spacing w:line="360" w:lineRule="auto"/>
        <w:rPr>
          <w:rFonts w:ascii="宋体" w:hAnsi="宋体" w:cs="宋体"/>
          <w:color w:val="000000"/>
          <w:szCs w:val="21"/>
          <w:lang w:bidi="ar"/>
        </w:rPr>
      </w:pPr>
      <w:r>
        <w:rPr>
          <w:rFonts w:hint="eastAsia" w:ascii="宋体" w:hAnsi="宋体" w:cs="宋体"/>
          <w:color w:val="000000"/>
          <w:szCs w:val="21"/>
          <w:lang w:bidi="ar"/>
        </w:rPr>
        <w:t>按照不同时间维度、不同呈现方式进行数据呈现：</w:t>
      </w:r>
    </w:p>
    <w:p w14:paraId="4D1899C5">
      <w:pPr>
        <w:pStyle w:val="142"/>
        <w:numPr>
          <w:ilvl w:val="0"/>
          <w:numId w:val="173"/>
        </w:numPr>
        <w:spacing w:line="360" w:lineRule="auto"/>
        <w:ind w:firstLineChars="0"/>
        <w:rPr>
          <w:rFonts w:ascii="宋体" w:hAnsi="宋体" w:cs="宋体"/>
          <w:color w:val="000000"/>
          <w:szCs w:val="21"/>
          <w:lang w:bidi="ar"/>
        </w:rPr>
      </w:pPr>
      <w:r>
        <w:rPr>
          <w:rFonts w:hint="eastAsia" w:ascii="宋体" w:hAnsi="宋体" w:cs="宋体"/>
          <w:color w:val="000000"/>
          <w:szCs w:val="21"/>
          <w:lang w:eastAsia="zh-CN" w:bidi="ar"/>
        </w:rPr>
        <w:t>xxx业务</w:t>
      </w:r>
      <w:r>
        <w:rPr>
          <w:rFonts w:hint="eastAsia" w:ascii="宋体" w:hAnsi="宋体" w:cs="宋体"/>
          <w:color w:val="000000"/>
          <w:szCs w:val="21"/>
          <w:lang w:bidi="ar"/>
        </w:rPr>
        <w:t>总用户数：呈现周期：天，呈现方式：数字</w:t>
      </w:r>
    </w:p>
    <w:p w14:paraId="5B40C8C0">
      <w:pPr>
        <w:pStyle w:val="142"/>
        <w:numPr>
          <w:ilvl w:val="0"/>
          <w:numId w:val="173"/>
        </w:numPr>
        <w:spacing w:line="360" w:lineRule="auto"/>
        <w:ind w:firstLineChars="0"/>
        <w:rPr>
          <w:rFonts w:ascii="宋体" w:hAnsi="宋体" w:cs="宋体"/>
          <w:color w:val="000000"/>
          <w:szCs w:val="21"/>
          <w:lang w:bidi="ar"/>
        </w:rPr>
      </w:pPr>
      <w:r>
        <w:rPr>
          <w:rFonts w:hint="eastAsia" w:ascii="宋体" w:hAnsi="宋体" w:cs="宋体"/>
          <w:color w:val="000000"/>
          <w:szCs w:val="21"/>
          <w:lang w:eastAsia="zh-CN" w:bidi="ar"/>
        </w:rPr>
        <w:t>xxx业务</w:t>
      </w:r>
      <w:r>
        <w:rPr>
          <w:rFonts w:hint="eastAsia" w:ascii="宋体" w:hAnsi="宋体" w:cs="宋体"/>
          <w:color w:val="000000"/>
          <w:szCs w:val="21"/>
          <w:lang w:bidi="ar"/>
        </w:rPr>
        <w:t>新增用户数：呈现周期：天、月、年，呈现方式：数字</w:t>
      </w:r>
    </w:p>
    <w:p w14:paraId="40712A6F">
      <w:pPr>
        <w:pStyle w:val="142"/>
        <w:numPr>
          <w:ilvl w:val="0"/>
          <w:numId w:val="173"/>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上云用户数：呈现周期：小时、天、月，呈现方式：数字</w:t>
      </w:r>
    </w:p>
    <w:p w14:paraId="463652B0">
      <w:pPr>
        <w:pStyle w:val="142"/>
        <w:numPr>
          <w:ilvl w:val="0"/>
          <w:numId w:val="173"/>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上云平台在线用户数：呈现周期：分钟级、天、月，呈现方式：数字</w:t>
      </w:r>
    </w:p>
    <w:p w14:paraId="769857B7">
      <w:pPr>
        <w:pStyle w:val="142"/>
        <w:numPr>
          <w:ilvl w:val="0"/>
          <w:numId w:val="173"/>
        </w:numPr>
        <w:spacing w:line="360" w:lineRule="auto"/>
        <w:ind w:firstLineChars="0"/>
        <w:rPr>
          <w:rFonts w:ascii="宋体" w:hAnsi="宋体" w:cs="宋体"/>
          <w:color w:val="000000"/>
          <w:szCs w:val="21"/>
          <w:lang w:bidi="ar"/>
        </w:rPr>
      </w:pPr>
      <w:r>
        <w:rPr>
          <w:rFonts w:hint="eastAsia" w:ascii="宋体" w:hAnsi="宋体" w:cs="宋体"/>
          <w:color w:val="000000"/>
          <w:szCs w:val="21"/>
          <w:lang w:eastAsia="zh-CN" w:bidi="ar"/>
        </w:rPr>
        <w:t>xxx业务</w:t>
      </w:r>
      <w:r>
        <w:rPr>
          <w:rFonts w:hint="eastAsia" w:ascii="宋体" w:hAnsi="宋体" w:cs="宋体"/>
          <w:color w:val="000000"/>
          <w:szCs w:val="21"/>
          <w:lang w:bidi="ar"/>
        </w:rPr>
        <w:t>总在线用户数：呈现周期：分钟级、天、月，呈现方式：趋势图</w:t>
      </w:r>
    </w:p>
    <w:p w14:paraId="674D04C2">
      <w:pPr>
        <w:pStyle w:val="142"/>
        <w:numPr>
          <w:ilvl w:val="0"/>
          <w:numId w:val="173"/>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播放用户数：呈现周期：分钟级、天、月，呈现方式：数字</w:t>
      </w:r>
    </w:p>
    <w:p w14:paraId="4CABD412">
      <w:pPr>
        <w:pStyle w:val="142"/>
        <w:numPr>
          <w:ilvl w:val="0"/>
          <w:numId w:val="173"/>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CDN流量：呈现周期：分钟级、天、月，呈现方式：趋势图</w:t>
      </w:r>
    </w:p>
    <w:p w14:paraId="2A660D2D">
      <w:pPr>
        <w:pStyle w:val="142"/>
        <w:numPr>
          <w:ilvl w:val="0"/>
          <w:numId w:val="173"/>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CDN利用率：呈现周期：分钟级、天、月，呈现方式：数字</w:t>
      </w:r>
    </w:p>
    <w:p w14:paraId="3693140C">
      <w:pPr>
        <w:pStyle w:val="6"/>
        <w:outlineLvl w:val="9"/>
        <w:rPr>
          <w:rFonts w:ascii="宋体" w:hAnsi="宋体" w:cs="宋体"/>
          <w:sz w:val="21"/>
          <w:szCs w:val="21"/>
          <w:lang w:bidi="ar"/>
        </w:rPr>
      </w:pPr>
      <w:bookmarkStart w:id="931" w:name="_Toc13768"/>
      <w:r>
        <w:rPr>
          <w:rFonts w:hint="eastAsia" w:ascii="宋体" w:hAnsi="宋体" w:cs="宋体"/>
          <w:sz w:val="21"/>
          <w:szCs w:val="21"/>
          <w:lang w:bidi="ar"/>
        </w:rPr>
        <w:t>数据上报</w:t>
      </w:r>
      <w:bookmarkEnd w:id="931"/>
    </w:p>
    <w:p w14:paraId="04B94D40">
      <w:pPr>
        <w:pStyle w:val="142"/>
        <w:spacing w:line="360" w:lineRule="auto"/>
        <w:rPr>
          <w:rFonts w:ascii="宋体" w:hAnsi="宋体" w:cs="宋体"/>
          <w:color w:val="000000"/>
          <w:szCs w:val="21"/>
          <w:lang w:bidi="ar"/>
        </w:rPr>
      </w:pPr>
      <w:r>
        <w:rPr>
          <w:rFonts w:hint="eastAsia" w:ascii="宋体" w:hAnsi="宋体" w:cs="宋体"/>
          <w:color w:val="000000"/>
          <w:szCs w:val="21"/>
          <w:lang w:bidi="ar"/>
        </w:rPr>
        <w:t>签约dcoos接口，调用集团接口上报以下指标：</w:t>
      </w:r>
    </w:p>
    <w:p w14:paraId="54B93B67">
      <w:pPr>
        <w:pStyle w:val="142"/>
        <w:numPr>
          <w:ilvl w:val="0"/>
          <w:numId w:val="174"/>
        </w:numPr>
        <w:spacing w:line="360" w:lineRule="auto"/>
        <w:ind w:firstLineChars="0"/>
        <w:rPr>
          <w:rFonts w:ascii="宋体" w:hAnsi="宋体" w:cs="宋体"/>
          <w:color w:val="000000"/>
          <w:szCs w:val="21"/>
          <w:lang w:bidi="ar"/>
        </w:rPr>
      </w:pPr>
      <w:r>
        <w:rPr>
          <w:rFonts w:hint="eastAsia" w:ascii="宋体" w:hAnsi="宋体" w:cs="宋体"/>
          <w:color w:val="000000"/>
          <w:szCs w:val="21"/>
          <w:lang w:eastAsia="zh-CN" w:bidi="ar"/>
        </w:rPr>
        <w:t>xxx业务</w:t>
      </w:r>
      <w:r>
        <w:rPr>
          <w:rFonts w:hint="eastAsia" w:ascii="宋体" w:hAnsi="宋体" w:cs="宋体"/>
          <w:color w:val="000000"/>
          <w:szCs w:val="21"/>
          <w:lang w:bidi="ar"/>
        </w:rPr>
        <w:t>总用户数</w:t>
      </w:r>
    </w:p>
    <w:p w14:paraId="04B88BC3">
      <w:pPr>
        <w:pStyle w:val="142"/>
        <w:numPr>
          <w:ilvl w:val="0"/>
          <w:numId w:val="174"/>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上云用户数</w:t>
      </w:r>
    </w:p>
    <w:p w14:paraId="58A87FB8">
      <w:pPr>
        <w:pStyle w:val="142"/>
        <w:numPr>
          <w:ilvl w:val="0"/>
          <w:numId w:val="174"/>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上云平台在线用户数</w:t>
      </w:r>
    </w:p>
    <w:p w14:paraId="6305DF72">
      <w:pPr>
        <w:pStyle w:val="142"/>
        <w:numPr>
          <w:ilvl w:val="0"/>
          <w:numId w:val="174"/>
        </w:numPr>
        <w:spacing w:line="360" w:lineRule="auto"/>
        <w:ind w:firstLineChars="0"/>
        <w:rPr>
          <w:rFonts w:ascii="宋体" w:hAnsi="宋体" w:cs="宋体"/>
          <w:color w:val="000000"/>
          <w:szCs w:val="21"/>
          <w:lang w:bidi="ar"/>
        </w:rPr>
      </w:pPr>
      <w:r>
        <w:rPr>
          <w:rFonts w:hint="eastAsia" w:ascii="宋体" w:hAnsi="宋体" w:cs="宋体"/>
          <w:color w:val="000000"/>
          <w:szCs w:val="21"/>
          <w:lang w:eastAsia="zh-CN" w:bidi="ar"/>
        </w:rPr>
        <w:t>xxx业务</w:t>
      </w:r>
      <w:r>
        <w:rPr>
          <w:rFonts w:hint="eastAsia" w:ascii="宋体" w:hAnsi="宋体" w:cs="宋体"/>
          <w:color w:val="000000"/>
          <w:szCs w:val="21"/>
          <w:lang w:bidi="ar"/>
        </w:rPr>
        <w:t>总在线用户数</w:t>
      </w:r>
    </w:p>
    <w:p w14:paraId="339CB301">
      <w:pPr>
        <w:pStyle w:val="142"/>
        <w:numPr>
          <w:ilvl w:val="0"/>
          <w:numId w:val="174"/>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播放用户数</w:t>
      </w:r>
    </w:p>
    <w:p w14:paraId="462726D5">
      <w:pPr>
        <w:pStyle w:val="5"/>
        <w:outlineLvl w:val="9"/>
        <w:rPr>
          <w:rFonts w:ascii="宋体" w:hAnsi="宋体" w:eastAsia="宋体" w:cs="宋体"/>
          <w:sz w:val="21"/>
          <w:szCs w:val="21"/>
        </w:rPr>
      </w:pPr>
      <w:bookmarkStart w:id="932" w:name="_Toc6935"/>
      <w:bookmarkStart w:id="933" w:name="_Toc29200"/>
      <w:r>
        <w:rPr>
          <w:rFonts w:hint="eastAsia" w:ascii="宋体" w:hAnsi="宋体" w:eastAsia="宋体" w:cs="宋体"/>
          <w:sz w:val="21"/>
          <w:szCs w:val="21"/>
        </w:rPr>
        <w:t>(3)业务质量</w:t>
      </w:r>
      <w:bookmarkEnd w:id="932"/>
      <w:bookmarkEnd w:id="933"/>
    </w:p>
    <w:p w14:paraId="131E09CF">
      <w:pPr>
        <w:pStyle w:val="142"/>
        <w:spacing w:line="360" w:lineRule="auto"/>
        <w:rPr>
          <w:rFonts w:ascii="宋体" w:hAnsi="宋体" w:cs="宋体"/>
          <w:color w:val="000000"/>
          <w:szCs w:val="21"/>
          <w:lang w:bidi="ar"/>
        </w:rPr>
      </w:pPr>
      <w:r>
        <w:rPr>
          <w:rFonts w:hint="eastAsia" w:ascii="宋体" w:hAnsi="宋体" w:cs="宋体"/>
          <w:color w:val="000000"/>
          <w:szCs w:val="21"/>
          <w:lang w:bidi="ar"/>
        </w:rPr>
        <w:t>对接集团</w:t>
      </w:r>
      <w:r>
        <w:rPr>
          <w:rFonts w:hint="eastAsia" w:ascii="宋体" w:hAnsi="宋体" w:cs="宋体"/>
          <w:color w:val="000000"/>
          <w:szCs w:val="21"/>
          <w:lang w:eastAsia="zh-CN" w:bidi="ar"/>
        </w:rPr>
        <w:t>xxxx</w:t>
      </w:r>
      <w:r>
        <w:rPr>
          <w:rFonts w:hint="eastAsia" w:ascii="宋体" w:hAnsi="宋体" w:cs="宋体"/>
          <w:color w:val="000000"/>
          <w:szCs w:val="21"/>
          <w:lang w:bidi="ar"/>
        </w:rPr>
        <w:t>监控系统、省内各业务系统，获取各类型业务指标数据，纵向拉通IaaS/PaaS/SaaS端到端监控能力，实现跨层告警关联，按照不同时间周期、不同呈现方式对业务质量指标数据进行可视呈现。</w:t>
      </w:r>
    </w:p>
    <w:p w14:paraId="36F5488E">
      <w:pPr>
        <w:pStyle w:val="142"/>
        <w:keepNext/>
        <w:keepLines/>
        <w:widowControl/>
        <w:numPr>
          <w:ilvl w:val="2"/>
          <w:numId w:val="171"/>
        </w:numPr>
        <w:tabs>
          <w:tab w:val="left" w:pos="851"/>
        </w:tabs>
        <w:spacing w:before="220" w:after="220" w:line="264" w:lineRule="auto"/>
        <w:ind w:left="709" w:leftChars="0" w:hanging="709" w:firstLineChars="0"/>
        <w:jc w:val="left"/>
        <w:outlineLvl w:val="9"/>
        <w:rPr>
          <w:rFonts w:ascii="宋体" w:hAnsi="宋体" w:cs="宋体"/>
          <w:bCs/>
          <w:vanish/>
          <w:szCs w:val="21"/>
        </w:rPr>
      </w:pPr>
    </w:p>
    <w:p w14:paraId="1BE97E21">
      <w:pPr>
        <w:pStyle w:val="6"/>
        <w:outlineLvl w:val="9"/>
        <w:rPr>
          <w:rFonts w:ascii="宋体" w:hAnsi="宋体" w:cs="宋体"/>
          <w:sz w:val="21"/>
          <w:szCs w:val="21"/>
        </w:rPr>
      </w:pPr>
      <w:bookmarkStart w:id="934" w:name="_Toc490"/>
      <w:r>
        <w:rPr>
          <w:rFonts w:hint="eastAsia" w:ascii="宋体" w:hAnsi="宋体" w:cs="宋体"/>
          <w:sz w:val="21"/>
          <w:szCs w:val="21"/>
        </w:rPr>
        <w:t>业务感知类指标</w:t>
      </w:r>
      <w:bookmarkEnd w:id="934"/>
    </w:p>
    <w:p w14:paraId="24DFC4BC">
      <w:pPr>
        <w:pStyle w:val="142"/>
        <w:spacing w:line="360" w:lineRule="auto"/>
        <w:rPr>
          <w:rFonts w:ascii="宋体" w:hAnsi="宋体" w:cs="宋体"/>
          <w:color w:val="000000"/>
          <w:szCs w:val="21"/>
          <w:lang w:bidi="ar"/>
        </w:rPr>
      </w:pPr>
      <w:r>
        <w:rPr>
          <w:rFonts w:hint="eastAsia" w:ascii="宋体" w:hAnsi="宋体" w:cs="宋体"/>
          <w:color w:val="000000"/>
          <w:szCs w:val="21"/>
          <w:lang w:bidi="ar"/>
        </w:rPr>
        <w:t>签约dcoos平台，调用集团</w:t>
      </w:r>
      <w:r>
        <w:rPr>
          <w:rFonts w:hint="eastAsia" w:ascii="宋体" w:hAnsi="宋体" w:cs="宋体"/>
          <w:color w:val="000000"/>
          <w:szCs w:val="21"/>
          <w:lang w:eastAsia="zh-CN" w:bidi="ar"/>
        </w:rPr>
        <w:t>xxxx</w:t>
      </w:r>
      <w:r>
        <w:rPr>
          <w:rFonts w:hint="eastAsia" w:ascii="宋体" w:hAnsi="宋体" w:cs="宋体"/>
          <w:color w:val="000000"/>
          <w:szCs w:val="21"/>
          <w:lang w:bidi="ar"/>
        </w:rPr>
        <w:t>端到端监测系统接口获取数据。</w:t>
      </w:r>
    </w:p>
    <w:p w14:paraId="082A3259">
      <w:pPr>
        <w:pStyle w:val="142"/>
        <w:numPr>
          <w:ilvl w:val="0"/>
          <w:numId w:val="175"/>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视频播放优良率</w:t>
      </w:r>
    </w:p>
    <w:p w14:paraId="2E69C6DD">
      <w:pPr>
        <w:pStyle w:val="142"/>
        <w:numPr>
          <w:ilvl w:val="0"/>
          <w:numId w:val="175"/>
        </w:numPr>
        <w:spacing w:line="360" w:lineRule="auto"/>
        <w:ind w:firstLineChars="0"/>
        <w:rPr>
          <w:rFonts w:ascii="宋体" w:hAnsi="宋体" w:cs="宋体"/>
          <w:color w:val="000000"/>
          <w:szCs w:val="21"/>
          <w:lang w:bidi="ar"/>
        </w:rPr>
      </w:pPr>
      <w:r>
        <w:rPr>
          <w:rFonts w:hint="eastAsia" w:ascii="宋体" w:hAnsi="宋体" w:cs="宋体"/>
          <w:color w:val="000000"/>
          <w:szCs w:val="21"/>
          <w:lang w:val="en-US" w:eastAsia="zh-CN" w:bidi="ar"/>
        </w:rPr>
        <w:t>ZB</w:t>
      </w:r>
      <w:r>
        <w:rPr>
          <w:rFonts w:hint="eastAsia" w:ascii="宋体" w:hAnsi="宋体" w:cs="宋体"/>
          <w:color w:val="000000"/>
          <w:szCs w:val="21"/>
          <w:lang w:bidi="ar"/>
        </w:rPr>
        <w:t>切换优良率</w:t>
      </w:r>
    </w:p>
    <w:p w14:paraId="340B8D27">
      <w:pPr>
        <w:pStyle w:val="142"/>
        <w:numPr>
          <w:ilvl w:val="0"/>
          <w:numId w:val="175"/>
        </w:numPr>
        <w:spacing w:line="360" w:lineRule="auto"/>
        <w:ind w:firstLineChars="0"/>
        <w:rPr>
          <w:rFonts w:ascii="宋体" w:hAnsi="宋体" w:cs="宋体"/>
          <w:color w:val="000000"/>
          <w:szCs w:val="21"/>
          <w:lang w:bidi="ar"/>
        </w:rPr>
      </w:pPr>
      <w:r>
        <w:rPr>
          <w:rFonts w:hint="eastAsia" w:ascii="宋体" w:hAnsi="宋体" w:cs="宋体"/>
          <w:color w:val="000000"/>
          <w:szCs w:val="21"/>
          <w:lang w:val="en-US" w:eastAsia="zh-CN" w:bidi="ar"/>
        </w:rPr>
        <w:t>DB</w:t>
      </w:r>
      <w:r>
        <w:rPr>
          <w:rFonts w:hint="eastAsia" w:ascii="宋体" w:hAnsi="宋体" w:cs="宋体"/>
          <w:color w:val="000000"/>
          <w:szCs w:val="21"/>
          <w:lang w:bidi="ar"/>
        </w:rPr>
        <w:t>加载优良率</w:t>
      </w:r>
    </w:p>
    <w:p w14:paraId="4F2DA288">
      <w:pPr>
        <w:pStyle w:val="6"/>
        <w:outlineLvl w:val="9"/>
        <w:rPr>
          <w:rFonts w:ascii="宋体" w:hAnsi="宋体" w:cs="宋体"/>
          <w:sz w:val="21"/>
          <w:szCs w:val="21"/>
        </w:rPr>
      </w:pPr>
      <w:bookmarkStart w:id="935" w:name="_Toc24885"/>
      <w:r>
        <w:rPr>
          <w:rFonts w:hint="eastAsia" w:ascii="宋体" w:hAnsi="宋体" w:cs="宋体"/>
          <w:sz w:val="21"/>
          <w:szCs w:val="21"/>
        </w:rPr>
        <w:t>SaaS层指标</w:t>
      </w:r>
      <w:bookmarkEnd w:id="935"/>
    </w:p>
    <w:p w14:paraId="54F01DF7">
      <w:pPr>
        <w:pStyle w:val="142"/>
        <w:spacing w:line="360" w:lineRule="auto"/>
        <w:rPr>
          <w:rFonts w:ascii="宋体" w:hAnsi="宋体" w:cs="宋体"/>
          <w:color w:val="000000"/>
          <w:szCs w:val="21"/>
          <w:lang w:bidi="ar"/>
        </w:rPr>
      </w:pPr>
      <w:r>
        <w:rPr>
          <w:rFonts w:hint="eastAsia" w:ascii="宋体" w:hAnsi="宋体" w:cs="宋体"/>
          <w:color w:val="000000"/>
          <w:szCs w:val="21"/>
          <w:lang w:bidi="ar"/>
        </w:rPr>
        <w:t>对接省内各专业网管系统，获取SaaS层指标：</w:t>
      </w:r>
    </w:p>
    <w:p w14:paraId="41BE1C1D">
      <w:pPr>
        <w:pStyle w:val="142"/>
        <w:numPr>
          <w:ilvl w:val="0"/>
          <w:numId w:val="176"/>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开机认证成功率：对接</w:t>
      </w:r>
      <w:r>
        <w:rPr>
          <w:rFonts w:hint="eastAsia" w:ascii="宋体" w:hAnsi="宋体" w:cs="宋体"/>
          <w:color w:val="000000"/>
          <w:szCs w:val="21"/>
          <w:lang w:val="en-US" w:eastAsia="zh-CN" w:bidi="ar"/>
        </w:rPr>
        <w:t>A厂家</w:t>
      </w:r>
      <w:r>
        <w:rPr>
          <w:rFonts w:hint="eastAsia" w:ascii="宋体" w:hAnsi="宋体" w:cs="宋体"/>
          <w:color w:val="000000"/>
          <w:szCs w:val="21"/>
          <w:lang w:bidi="ar"/>
        </w:rPr>
        <w:t>、</w:t>
      </w:r>
      <w:r>
        <w:rPr>
          <w:rFonts w:hint="eastAsia" w:ascii="宋体" w:hAnsi="宋体" w:cs="宋体"/>
          <w:color w:val="000000"/>
          <w:szCs w:val="21"/>
          <w:lang w:val="en-US" w:eastAsia="zh-CN" w:bidi="ar"/>
        </w:rPr>
        <w:t>B厂家</w:t>
      </w:r>
      <w:r>
        <w:rPr>
          <w:rFonts w:hint="eastAsia" w:ascii="宋体" w:hAnsi="宋体" w:cs="宋体"/>
          <w:color w:val="000000"/>
          <w:szCs w:val="21"/>
          <w:lang w:bidi="ar"/>
        </w:rPr>
        <w:t>获取开机认证数据</w:t>
      </w:r>
    </w:p>
    <w:p w14:paraId="36C6C163">
      <w:pPr>
        <w:pStyle w:val="142"/>
        <w:numPr>
          <w:ilvl w:val="0"/>
          <w:numId w:val="176"/>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RR调度成功率：对接</w:t>
      </w:r>
      <w:r>
        <w:rPr>
          <w:rFonts w:hint="eastAsia" w:ascii="宋体" w:hAnsi="宋体" w:cs="宋体"/>
          <w:color w:val="000000"/>
          <w:szCs w:val="21"/>
          <w:lang w:val="en-US" w:eastAsia="zh-CN" w:bidi="ar"/>
        </w:rPr>
        <w:t>C厂家</w:t>
      </w:r>
      <w:r>
        <w:rPr>
          <w:rFonts w:hint="eastAsia" w:ascii="宋体" w:hAnsi="宋体" w:cs="宋体"/>
          <w:color w:val="000000"/>
          <w:szCs w:val="21"/>
          <w:lang w:bidi="ar"/>
        </w:rPr>
        <w:t>CDN3.0平台获取调度数据</w:t>
      </w:r>
    </w:p>
    <w:p w14:paraId="4AC639E8">
      <w:pPr>
        <w:pStyle w:val="142"/>
        <w:numPr>
          <w:ilvl w:val="0"/>
          <w:numId w:val="176"/>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EPG调度成功率：对接EPG3.0平台获取OIS调度数据</w:t>
      </w:r>
    </w:p>
    <w:p w14:paraId="53BBD073">
      <w:pPr>
        <w:pStyle w:val="142"/>
        <w:numPr>
          <w:ilvl w:val="0"/>
          <w:numId w:val="176"/>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平台健康度（数据同步上报集团）：基于其他SaaS指标，计算平台健康度，关联平台告警信息，并将健康度、告警信息上报集团</w:t>
      </w:r>
    </w:p>
    <w:p w14:paraId="077D7AAA">
      <w:pPr>
        <w:pStyle w:val="6"/>
        <w:outlineLvl w:val="9"/>
        <w:rPr>
          <w:rFonts w:ascii="宋体" w:hAnsi="宋体" w:cs="宋体"/>
          <w:sz w:val="21"/>
          <w:szCs w:val="21"/>
        </w:rPr>
      </w:pPr>
      <w:bookmarkStart w:id="936" w:name="_Toc16379"/>
      <w:r>
        <w:rPr>
          <w:rFonts w:hint="eastAsia" w:ascii="宋体" w:hAnsi="宋体" w:cs="宋体"/>
          <w:sz w:val="21"/>
          <w:szCs w:val="21"/>
        </w:rPr>
        <w:t>PaaS层指标</w:t>
      </w:r>
      <w:bookmarkEnd w:id="936"/>
    </w:p>
    <w:p w14:paraId="37677750">
      <w:pPr>
        <w:pStyle w:val="142"/>
        <w:spacing w:line="360" w:lineRule="auto"/>
        <w:rPr>
          <w:rFonts w:ascii="宋体" w:hAnsi="宋体" w:cs="宋体"/>
          <w:color w:val="000000"/>
          <w:szCs w:val="21"/>
          <w:lang w:bidi="ar"/>
        </w:rPr>
      </w:pPr>
      <w:r>
        <w:rPr>
          <w:rFonts w:hint="eastAsia" w:ascii="宋体" w:hAnsi="宋体" w:cs="宋体"/>
          <w:color w:val="000000"/>
          <w:szCs w:val="21"/>
          <w:lang w:bidi="ar"/>
        </w:rPr>
        <w:t>通过监控程序采集或者外部平台获取PaaS层指标：</w:t>
      </w:r>
    </w:p>
    <w:p w14:paraId="74546EB6">
      <w:pPr>
        <w:pStyle w:val="142"/>
        <w:numPr>
          <w:ilvl w:val="0"/>
          <w:numId w:val="177"/>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数据库死锁数</w:t>
      </w:r>
    </w:p>
    <w:p w14:paraId="69CA3E06">
      <w:pPr>
        <w:pStyle w:val="142"/>
        <w:numPr>
          <w:ilvl w:val="0"/>
          <w:numId w:val="177"/>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数据库执行平均耗时</w:t>
      </w:r>
    </w:p>
    <w:p w14:paraId="3541B079">
      <w:pPr>
        <w:pStyle w:val="142"/>
        <w:numPr>
          <w:ilvl w:val="0"/>
          <w:numId w:val="177"/>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主机关键进程异常数</w:t>
      </w:r>
    </w:p>
    <w:p w14:paraId="5A94A8DF">
      <w:pPr>
        <w:pStyle w:val="142"/>
        <w:numPr>
          <w:ilvl w:val="0"/>
          <w:numId w:val="177"/>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缓存客户端连接数</w:t>
      </w:r>
    </w:p>
    <w:p w14:paraId="54BCAF5B">
      <w:pPr>
        <w:pStyle w:val="142"/>
        <w:numPr>
          <w:ilvl w:val="0"/>
          <w:numId w:val="177"/>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缓存实例占用内存使用率</w:t>
      </w:r>
    </w:p>
    <w:p w14:paraId="61DCA5D8">
      <w:pPr>
        <w:pStyle w:val="142"/>
        <w:numPr>
          <w:ilvl w:val="0"/>
          <w:numId w:val="177"/>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主机进程变化数</w:t>
      </w:r>
    </w:p>
    <w:p w14:paraId="4EC5A8F7">
      <w:pPr>
        <w:pStyle w:val="6"/>
        <w:outlineLvl w:val="9"/>
        <w:rPr>
          <w:rFonts w:ascii="宋体" w:hAnsi="宋体" w:cs="宋体"/>
          <w:sz w:val="21"/>
          <w:szCs w:val="21"/>
        </w:rPr>
      </w:pPr>
      <w:bookmarkStart w:id="937" w:name="_Toc29223"/>
      <w:r>
        <w:rPr>
          <w:rFonts w:hint="eastAsia" w:ascii="宋体" w:hAnsi="宋体" w:cs="宋体"/>
          <w:sz w:val="21"/>
          <w:szCs w:val="21"/>
        </w:rPr>
        <w:t>IaaS层指标</w:t>
      </w:r>
      <w:bookmarkEnd w:id="937"/>
    </w:p>
    <w:p w14:paraId="0EFADA49">
      <w:pPr>
        <w:pStyle w:val="142"/>
        <w:spacing w:line="360" w:lineRule="auto"/>
        <w:rPr>
          <w:rFonts w:ascii="宋体" w:hAnsi="宋体" w:cs="宋体"/>
          <w:color w:val="000000"/>
          <w:szCs w:val="21"/>
          <w:lang w:bidi="ar"/>
        </w:rPr>
      </w:pPr>
      <w:r>
        <w:rPr>
          <w:rFonts w:hint="eastAsia" w:ascii="宋体" w:hAnsi="宋体" w:cs="宋体"/>
          <w:color w:val="000000"/>
          <w:szCs w:val="21"/>
          <w:lang w:bidi="ar"/>
        </w:rPr>
        <w:t>通过监控程序采集或者外部平台获取IaaS层指标：</w:t>
      </w:r>
    </w:p>
    <w:p w14:paraId="5B7B2087">
      <w:pPr>
        <w:pStyle w:val="142"/>
        <w:numPr>
          <w:ilvl w:val="0"/>
          <w:numId w:val="178"/>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CPU使用率</w:t>
      </w:r>
    </w:p>
    <w:p w14:paraId="2C180956">
      <w:pPr>
        <w:pStyle w:val="142"/>
        <w:numPr>
          <w:ilvl w:val="0"/>
          <w:numId w:val="178"/>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内存使用率</w:t>
      </w:r>
    </w:p>
    <w:p w14:paraId="5DE1C537">
      <w:pPr>
        <w:pStyle w:val="142"/>
        <w:numPr>
          <w:ilvl w:val="0"/>
          <w:numId w:val="178"/>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文件系统使用率</w:t>
      </w:r>
    </w:p>
    <w:p w14:paraId="4C8D82A4">
      <w:pPr>
        <w:pStyle w:val="142"/>
        <w:numPr>
          <w:ilvl w:val="0"/>
          <w:numId w:val="178"/>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磁盘IO可用性</w:t>
      </w:r>
    </w:p>
    <w:p w14:paraId="07287351">
      <w:pPr>
        <w:pStyle w:val="5"/>
        <w:outlineLvl w:val="9"/>
        <w:rPr>
          <w:rFonts w:ascii="宋体" w:hAnsi="宋体" w:eastAsia="宋体" w:cs="宋体"/>
          <w:sz w:val="21"/>
          <w:szCs w:val="21"/>
        </w:rPr>
      </w:pPr>
      <w:bookmarkStart w:id="938" w:name="_Toc12072"/>
      <w:bookmarkStart w:id="939" w:name="_Toc25309"/>
      <w:r>
        <w:rPr>
          <w:rFonts w:hint="eastAsia" w:ascii="宋体" w:hAnsi="宋体" w:eastAsia="宋体" w:cs="宋体"/>
          <w:sz w:val="21"/>
          <w:szCs w:val="21"/>
        </w:rPr>
        <w:t>(4)端到端拓扑</w:t>
      </w:r>
      <w:bookmarkEnd w:id="938"/>
      <w:bookmarkEnd w:id="939"/>
    </w:p>
    <w:p w14:paraId="75EDB395">
      <w:pPr>
        <w:pStyle w:val="142"/>
        <w:keepNext/>
        <w:keepLines/>
        <w:widowControl/>
        <w:numPr>
          <w:ilvl w:val="2"/>
          <w:numId w:val="171"/>
        </w:numPr>
        <w:tabs>
          <w:tab w:val="left" w:pos="851"/>
        </w:tabs>
        <w:spacing w:before="220" w:after="220" w:line="264" w:lineRule="auto"/>
        <w:ind w:left="709" w:leftChars="0" w:hanging="709" w:firstLineChars="0"/>
        <w:jc w:val="left"/>
        <w:outlineLvl w:val="9"/>
        <w:rPr>
          <w:rFonts w:ascii="宋体" w:hAnsi="宋体" w:cs="宋体"/>
          <w:bCs/>
          <w:vanish/>
          <w:szCs w:val="21"/>
        </w:rPr>
      </w:pPr>
      <w:bookmarkStart w:id="940" w:name="_Hlk151644230"/>
    </w:p>
    <w:p w14:paraId="15546CD9">
      <w:pPr>
        <w:pStyle w:val="6"/>
        <w:outlineLvl w:val="9"/>
        <w:rPr>
          <w:rFonts w:ascii="宋体" w:hAnsi="宋体" w:cs="宋体"/>
          <w:sz w:val="21"/>
          <w:szCs w:val="21"/>
        </w:rPr>
      </w:pPr>
      <w:bookmarkStart w:id="941" w:name="_Toc25342"/>
      <w:r>
        <w:rPr>
          <w:rFonts w:hint="eastAsia" w:ascii="宋体" w:hAnsi="宋体" w:cs="宋体"/>
          <w:sz w:val="21"/>
          <w:szCs w:val="21"/>
        </w:rPr>
        <w:t>配置管理</w:t>
      </w:r>
      <w:bookmarkEnd w:id="941"/>
      <w:r>
        <w:rPr>
          <w:rFonts w:hint="eastAsia" w:ascii="宋体" w:hAnsi="宋体" w:cs="宋体"/>
          <w:sz w:val="21"/>
          <w:szCs w:val="21"/>
        </w:rPr>
        <w:t xml:space="preserve"> </w:t>
      </w:r>
    </w:p>
    <w:p w14:paraId="13EFF348">
      <w:pPr>
        <w:pStyle w:val="142"/>
        <w:numPr>
          <w:ilvl w:val="0"/>
          <w:numId w:val="179"/>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系统全景视图</w:t>
      </w:r>
    </w:p>
    <w:p w14:paraId="320A37EB">
      <w:pPr>
        <w:pStyle w:val="142"/>
        <w:spacing w:line="360" w:lineRule="auto"/>
        <w:rPr>
          <w:rFonts w:ascii="宋体" w:hAnsi="宋体" w:cs="宋体"/>
          <w:color w:val="000000"/>
          <w:szCs w:val="21"/>
          <w:lang w:bidi="ar"/>
        </w:rPr>
      </w:pPr>
      <w:r>
        <w:rPr>
          <w:rFonts w:hint="eastAsia" w:ascii="宋体" w:hAnsi="宋体" w:cs="宋体"/>
          <w:color w:val="000000"/>
          <w:szCs w:val="21"/>
          <w:lang w:bidi="ar"/>
        </w:rPr>
        <w:t>支持按分组展示所有资源模型，并可以进入对应模型查询模型的实例数据，并且提供快捷方式，将最新近使用的模型放入快捷区域，同时提供通过IP检索主机的检索功能，方便当前用户使用。</w:t>
      </w:r>
    </w:p>
    <w:p w14:paraId="3F21ECA9">
      <w:pPr>
        <w:pStyle w:val="142"/>
        <w:numPr>
          <w:ilvl w:val="0"/>
          <w:numId w:val="179"/>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模型平铺图</w:t>
      </w:r>
    </w:p>
    <w:p w14:paraId="0DBDC929">
      <w:pPr>
        <w:pStyle w:val="142"/>
        <w:spacing w:line="360" w:lineRule="auto"/>
        <w:rPr>
          <w:rFonts w:ascii="宋体" w:hAnsi="宋体" w:cs="宋体"/>
          <w:color w:val="000000"/>
          <w:szCs w:val="21"/>
          <w:lang w:bidi="ar"/>
        </w:rPr>
      </w:pPr>
      <w:r>
        <w:rPr>
          <w:rFonts w:hint="eastAsia" w:ascii="宋体" w:hAnsi="宋体" w:cs="宋体"/>
          <w:color w:val="000000"/>
          <w:szCs w:val="21"/>
          <w:lang w:bidi="ar"/>
        </w:rPr>
        <w:t>该功能可以将所有模型进行平铺展示,便于用户直观浏览和查找模型。平铺图可显示模型的名称、描述、创建时间等信息。支持通过平铺图快速筛选出感兴趣的模型。</w:t>
      </w:r>
    </w:p>
    <w:p w14:paraId="133FB63D">
      <w:pPr>
        <w:pStyle w:val="142"/>
        <w:numPr>
          <w:ilvl w:val="0"/>
          <w:numId w:val="179"/>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按模型名筛选模型</w:t>
      </w:r>
    </w:p>
    <w:p w14:paraId="308FEE2E">
      <w:pPr>
        <w:pStyle w:val="142"/>
        <w:spacing w:line="360" w:lineRule="auto"/>
        <w:rPr>
          <w:rFonts w:ascii="宋体" w:hAnsi="宋体" w:cs="宋体"/>
          <w:color w:val="000000"/>
          <w:szCs w:val="21"/>
          <w:lang w:bidi="ar"/>
        </w:rPr>
      </w:pPr>
      <w:r>
        <w:rPr>
          <w:rFonts w:hint="eastAsia" w:ascii="宋体" w:hAnsi="宋体" w:cs="宋体"/>
          <w:color w:val="000000"/>
          <w:szCs w:val="21"/>
          <w:lang w:bidi="ar"/>
        </w:rPr>
        <w:t>允许用户输入模型名称关键词对平铺的模型进行过滤,只显示名称包含关键词的模型,便于用户快速定位到目标模型。</w:t>
      </w:r>
    </w:p>
    <w:p w14:paraId="0EFD11C9">
      <w:pPr>
        <w:pStyle w:val="142"/>
        <w:numPr>
          <w:ilvl w:val="0"/>
          <w:numId w:val="179"/>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按IP筛选实例</w:t>
      </w:r>
    </w:p>
    <w:p w14:paraId="667113B3">
      <w:pPr>
        <w:pStyle w:val="142"/>
        <w:spacing w:line="360" w:lineRule="auto"/>
        <w:rPr>
          <w:rFonts w:ascii="宋体" w:hAnsi="宋体" w:cs="宋体"/>
          <w:color w:val="000000"/>
          <w:szCs w:val="21"/>
          <w:lang w:bidi="ar"/>
        </w:rPr>
      </w:pPr>
      <w:r>
        <w:rPr>
          <w:rFonts w:hint="eastAsia" w:ascii="宋体" w:hAnsi="宋体" w:cs="宋体"/>
          <w:color w:val="000000"/>
          <w:szCs w:val="21"/>
          <w:lang w:bidi="ar"/>
        </w:rPr>
        <w:t>可以根据模型实例的IP地址进行筛选,只显示包含指定IP的模型实例,方便快速查找实例。</w:t>
      </w:r>
    </w:p>
    <w:p w14:paraId="27B4D255">
      <w:pPr>
        <w:pStyle w:val="142"/>
        <w:numPr>
          <w:ilvl w:val="0"/>
          <w:numId w:val="179"/>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模型实例数量统计</w:t>
      </w:r>
    </w:p>
    <w:p w14:paraId="2CF4C0E3">
      <w:pPr>
        <w:pStyle w:val="142"/>
        <w:spacing w:line="360" w:lineRule="auto"/>
        <w:rPr>
          <w:rFonts w:ascii="宋体" w:hAnsi="宋体" w:cs="宋体"/>
          <w:color w:val="000000"/>
          <w:szCs w:val="21"/>
          <w:lang w:bidi="ar"/>
        </w:rPr>
      </w:pPr>
      <w:r>
        <w:rPr>
          <w:rFonts w:hint="eastAsia" w:ascii="宋体" w:hAnsi="宋体" w:cs="宋体"/>
          <w:color w:val="000000"/>
          <w:szCs w:val="21"/>
          <w:lang w:bidi="ar"/>
        </w:rPr>
        <w:t>对所有模型实例进行统计分析,生成实例数量报表,包括每个模型的实例数量、增长曲线、实例分布等,方便用户掌握整体模型实例的分布和运行情况。</w:t>
      </w:r>
    </w:p>
    <w:p w14:paraId="314CCE22">
      <w:pPr>
        <w:pStyle w:val="142"/>
        <w:numPr>
          <w:ilvl w:val="0"/>
          <w:numId w:val="179"/>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用户模型收藏</w:t>
      </w:r>
    </w:p>
    <w:p w14:paraId="7E60DEEE">
      <w:pPr>
        <w:pStyle w:val="142"/>
        <w:spacing w:line="360" w:lineRule="auto"/>
        <w:rPr>
          <w:rFonts w:ascii="宋体" w:hAnsi="宋体" w:cs="宋体"/>
          <w:color w:val="000000"/>
          <w:szCs w:val="21"/>
          <w:lang w:bidi="ar"/>
        </w:rPr>
      </w:pPr>
      <w:r>
        <w:rPr>
          <w:rFonts w:hint="eastAsia" w:ascii="宋体" w:hAnsi="宋体" w:cs="宋体"/>
          <w:color w:val="000000"/>
          <w:szCs w:val="21"/>
          <w:lang w:bidi="ar"/>
        </w:rPr>
        <w:t>允许用户对感兴趣的模型进行收藏,收藏后在用户个人中心可以查看所有收藏的模型,方便用户管理和查找自己感兴趣的模型。</w:t>
      </w:r>
    </w:p>
    <w:p w14:paraId="7A6E9802">
      <w:pPr>
        <w:pStyle w:val="142"/>
        <w:numPr>
          <w:ilvl w:val="0"/>
          <w:numId w:val="179"/>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自定义模型实例查看</w:t>
      </w:r>
    </w:p>
    <w:p w14:paraId="26EC25A3">
      <w:pPr>
        <w:pStyle w:val="142"/>
        <w:spacing w:line="360" w:lineRule="auto"/>
        <w:rPr>
          <w:rFonts w:ascii="宋体" w:hAnsi="宋体" w:cs="宋体"/>
          <w:color w:val="000000"/>
          <w:szCs w:val="21"/>
          <w:lang w:bidi="ar"/>
        </w:rPr>
      </w:pPr>
      <w:r>
        <w:rPr>
          <w:rFonts w:hint="eastAsia" w:ascii="宋体" w:hAnsi="宋体" w:cs="宋体"/>
          <w:color w:val="000000"/>
          <w:szCs w:val="21"/>
          <w:lang w:bidi="ar"/>
        </w:rPr>
        <w:t>支持用户自定义模型实例的展示方式,如选择显示的字段、字段顺序等,满足用户对模型实例数据个性化展示的需求。</w:t>
      </w:r>
    </w:p>
    <w:p w14:paraId="4D5C3A38">
      <w:pPr>
        <w:pStyle w:val="142"/>
        <w:numPr>
          <w:ilvl w:val="0"/>
          <w:numId w:val="179"/>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自定义展示列</w:t>
      </w:r>
    </w:p>
    <w:p w14:paraId="65D7A33F">
      <w:pPr>
        <w:pStyle w:val="142"/>
        <w:spacing w:line="360" w:lineRule="auto"/>
        <w:rPr>
          <w:rFonts w:ascii="宋体" w:hAnsi="宋体" w:cs="宋体"/>
          <w:color w:val="000000"/>
          <w:szCs w:val="21"/>
          <w:lang w:bidi="ar"/>
        </w:rPr>
      </w:pPr>
      <w:r>
        <w:rPr>
          <w:rFonts w:hint="eastAsia" w:ascii="宋体" w:hAnsi="宋体" w:cs="宋体"/>
          <w:color w:val="000000"/>
          <w:szCs w:val="21"/>
          <w:lang w:bidi="ar"/>
        </w:rPr>
        <w:t>支持选择自定义模型实例的展示列,如选择只显示实例ID、IP、状态等列,调整列的显示顺序。</w:t>
      </w:r>
    </w:p>
    <w:p w14:paraId="5F6C9695">
      <w:pPr>
        <w:pStyle w:val="142"/>
        <w:numPr>
          <w:ilvl w:val="0"/>
          <w:numId w:val="179"/>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删除历史查询</w:t>
      </w:r>
    </w:p>
    <w:p w14:paraId="2188C925">
      <w:pPr>
        <w:pStyle w:val="142"/>
        <w:spacing w:line="360" w:lineRule="auto"/>
        <w:rPr>
          <w:rFonts w:ascii="宋体" w:hAnsi="宋体" w:cs="宋体"/>
          <w:color w:val="000000"/>
          <w:szCs w:val="21"/>
          <w:lang w:bidi="ar"/>
        </w:rPr>
      </w:pPr>
      <w:r>
        <w:rPr>
          <w:rFonts w:hint="eastAsia" w:ascii="宋体" w:hAnsi="宋体" w:cs="宋体"/>
          <w:color w:val="000000"/>
          <w:szCs w:val="21"/>
          <w:lang w:bidi="ar"/>
        </w:rPr>
        <w:t>可删除用户之前的查询历史,保持界面整洁,避免不必要的查询记录占用界面。</w:t>
      </w:r>
    </w:p>
    <w:p w14:paraId="3425B37A">
      <w:pPr>
        <w:pStyle w:val="142"/>
        <w:numPr>
          <w:ilvl w:val="0"/>
          <w:numId w:val="179"/>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自定义模型模型字段展示</w:t>
      </w:r>
    </w:p>
    <w:p w14:paraId="52EED139">
      <w:pPr>
        <w:pStyle w:val="142"/>
        <w:spacing w:line="360" w:lineRule="auto"/>
        <w:rPr>
          <w:rFonts w:ascii="宋体" w:hAnsi="宋体" w:cs="宋体"/>
          <w:color w:val="000000"/>
          <w:szCs w:val="21"/>
          <w:lang w:bidi="ar"/>
        </w:rPr>
      </w:pPr>
      <w:r>
        <w:rPr>
          <w:rFonts w:hint="eastAsia" w:ascii="宋体" w:hAnsi="宋体" w:cs="宋体"/>
          <w:color w:val="000000"/>
          <w:szCs w:val="21"/>
          <w:lang w:bidi="ar"/>
        </w:rPr>
        <w:t>允许用户自定义模型的字段展示,如选择显示某些字段,隐藏某些字段,调整字段显示顺序等,满足用户对模型字段个性化展示的需求。</w:t>
      </w:r>
    </w:p>
    <w:p w14:paraId="365E1A1D">
      <w:pPr>
        <w:pStyle w:val="142"/>
        <w:numPr>
          <w:ilvl w:val="0"/>
          <w:numId w:val="179"/>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自定义模型模型字段查询条件筛选</w:t>
      </w:r>
    </w:p>
    <w:p w14:paraId="656F7941">
      <w:pPr>
        <w:pStyle w:val="142"/>
        <w:spacing w:line="360" w:lineRule="auto"/>
        <w:rPr>
          <w:rFonts w:ascii="宋体" w:hAnsi="宋体" w:cs="宋体"/>
          <w:color w:val="000000"/>
          <w:szCs w:val="21"/>
          <w:lang w:bidi="ar"/>
        </w:rPr>
      </w:pPr>
      <w:r>
        <w:rPr>
          <w:rFonts w:hint="eastAsia" w:ascii="宋体" w:hAnsi="宋体" w:cs="宋体"/>
          <w:color w:val="000000"/>
          <w:szCs w:val="21"/>
          <w:lang w:bidi="ar"/>
        </w:rPr>
        <w:t>可以通过自定义模型的字段进行查询过滤模型,如通过模型名称、描述等字段进行匹配查询。</w:t>
      </w:r>
    </w:p>
    <w:p w14:paraId="3EFA3303">
      <w:pPr>
        <w:pStyle w:val="142"/>
        <w:numPr>
          <w:ilvl w:val="0"/>
          <w:numId w:val="179"/>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自定义模型上下游模型检索展示</w:t>
      </w:r>
    </w:p>
    <w:p w14:paraId="172DE69F">
      <w:pPr>
        <w:pStyle w:val="142"/>
        <w:spacing w:line="360" w:lineRule="auto"/>
        <w:rPr>
          <w:rFonts w:ascii="宋体" w:hAnsi="宋体" w:cs="宋体"/>
          <w:color w:val="000000"/>
          <w:szCs w:val="21"/>
          <w:lang w:bidi="ar"/>
        </w:rPr>
      </w:pPr>
      <w:r>
        <w:rPr>
          <w:rFonts w:hint="eastAsia" w:ascii="宋体" w:hAnsi="宋体" w:cs="宋体"/>
          <w:color w:val="000000"/>
          <w:szCs w:val="21"/>
          <w:lang w:bidi="ar"/>
        </w:rPr>
        <w:t>可以展示自定义模型的上下游模型,了解其在模型链中的关联关系,方便用户进一步理解和分析模型。</w:t>
      </w:r>
    </w:p>
    <w:p w14:paraId="039CD871">
      <w:pPr>
        <w:pStyle w:val="142"/>
        <w:numPr>
          <w:ilvl w:val="0"/>
          <w:numId w:val="179"/>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自定义模型上下游模型查询条件筛选</w:t>
      </w:r>
    </w:p>
    <w:p w14:paraId="1D9964B4">
      <w:pPr>
        <w:pStyle w:val="142"/>
        <w:spacing w:line="360" w:lineRule="auto"/>
        <w:rPr>
          <w:rFonts w:ascii="宋体" w:hAnsi="宋体" w:cs="宋体"/>
          <w:color w:val="000000"/>
          <w:szCs w:val="21"/>
          <w:lang w:bidi="ar"/>
        </w:rPr>
      </w:pPr>
      <w:r>
        <w:rPr>
          <w:rFonts w:hint="eastAsia" w:ascii="宋体" w:hAnsi="宋体" w:cs="宋体"/>
          <w:color w:val="000000"/>
          <w:szCs w:val="21"/>
          <w:lang w:bidi="ar"/>
        </w:rPr>
        <w:t>可以通过设置自定义模型的上下游模型作为查询过滤条件,查找包含指定上下游的自定义模型。</w:t>
      </w:r>
    </w:p>
    <w:p w14:paraId="7835470A">
      <w:pPr>
        <w:pStyle w:val="142"/>
        <w:numPr>
          <w:ilvl w:val="0"/>
          <w:numId w:val="179"/>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自定义模型查询条件自定义</w:t>
      </w:r>
    </w:p>
    <w:p w14:paraId="6349CFD4">
      <w:pPr>
        <w:pStyle w:val="142"/>
        <w:spacing w:line="360" w:lineRule="auto"/>
        <w:rPr>
          <w:rFonts w:ascii="宋体" w:hAnsi="宋体" w:cs="宋体"/>
          <w:color w:val="000000"/>
          <w:szCs w:val="21"/>
          <w:lang w:bidi="ar"/>
        </w:rPr>
      </w:pPr>
      <w:r>
        <w:rPr>
          <w:rFonts w:hint="eastAsia" w:ascii="宋体" w:hAnsi="宋体" w:cs="宋体"/>
          <w:color w:val="000000"/>
          <w:szCs w:val="21"/>
          <w:lang w:bidi="ar"/>
        </w:rPr>
        <w:t>允许用户自定义模型的查询条件,如模型名称、IP地址、部门等,根据需求设定查询规则。</w:t>
      </w:r>
    </w:p>
    <w:p w14:paraId="2B0C3C1B">
      <w:pPr>
        <w:pStyle w:val="142"/>
        <w:numPr>
          <w:ilvl w:val="0"/>
          <w:numId w:val="179"/>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自定义模型查询条件持久化</w:t>
      </w:r>
    </w:p>
    <w:p w14:paraId="21C9E333">
      <w:pPr>
        <w:pStyle w:val="142"/>
        <w:spacing w:line="360" w:lineRule="auto"/>
        <w:rPr>
          <w:rFonts w:ascii="宋体" w:hAnsi="宋体" w:cs="宋体"/>
          <w:color w:val="000000"/>
          <w:szCs w:val="21"/>
          <w:lang w:bidi="ar"/>
        </w:rPr>
      </w:pPr>
      <w:r>
        <w:rPr>
          <w:rFonts w:hint="eastAsia" w:ascii="宋体" w:hAnsi="宋体" w:cs="宋体"/>
          <w:color w:val="000000"/>
          <w:szCs w:val="21"/>
          <w:lang w:bidi="ar"/>
        </w:rPr>
        <w:t>将自定义的查询条件进行持久化保存,避免每次查询都需要重新设置查询规则。</w:t>
      </w:r>
    </w:p>
    <w:p w14:paraId="36D15865">
      <w:pPr>
        <w:pStyle w:val="142"/>
        <w:numPr>
          <w:ilvl w:val="0"/>
          <w:numId w:val="179"/>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自定义模型查询条件内容重置</w:t>
      </w:r>
    </w:p>
    <w:p w14:paraId="5D422E39">
      <w:pPr>
        <w:pStyle w:val="142"/>
        <w:spacing w:line="360" w:lineRule="auto"/>
        <w:rPr>
          <w:rFonts w:ascii="宋体" w:hAnsi="宋体" w:cs="宋体"/>
          <w:color w:val="000000"/>
          <w:szCs w:val="21"/>
          <w:lang w:bidi="ar"/>
        </w:rPr>
      </w:pPr>
      <w:r>
        <w:rPr>
          <w:rFonts w:hint="eastAsia" w:ascii="宋体" w:hAnsi="宋体" w:cs="宋体"/>
          <w:color w:val="000000"/>
          <w:szCs w:val="21"/>
          <w:lang w:bidi="ar"/>
        </w:rPr>
        <w:t>可以清空当前的各类查询条件,重置查询,方便新一次查询。</w:t>
      </w:r>
    </w:p>
    <w:p w14:paraId="7101727A">
      <w:pPr>
        <w:pStyle w:val="142"/>
        <w:numPr>
          <w:ilvl w:val="0"/>
          <w:numId w:val="179"/>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自定义模型清单排序展示</w:t>
      </w:r>
    </w:p>
    <w:p w14:paraId="3B689351">
      <w:pPr>
        <w:pStyle w:val="142"/>
        <w:spacing w:line="360" w:lineRule="auto"/>
        <w:rPr>
          <w:rFonts w:ascii="宋体" w:hAnsi="宋体" w:cs="宋体"/>
          <w:color w:val="000000"/>
          <w:szCs w:val="21"/>
          <w:lang w:bidi="ar"/>
        </w:rPr>
      </w:pPr>
      <w:r>
        <w:rPr>
          <w:rFonts w:hint="eastAsia" w:ascii="宋体" w:hAnsi="宋体" w:cs="宋体"/>
          <w:color w:val="000000"/>
          <w:szCs w:val="21"/>
          <w:lang w:bidi="ar"/>
        </w:rPr>
        <w:t>允许用户自定义模型清单的排序方式,可按模型名称、创建时间、更新时间、精确度等字段排序,也支持多字段组合排序。排序方式可保存并默认应用在后续查看。排序功能使模型清单更具可读性,方便用户查找。</w:t>
      </w:r>
    </w:p>
    <w:p w14:paraId="10B5CAF4">
      <w:pPr>
        <w:pStyle w:val="142"/>
        <w:numPr>
          <w:ilvl w:val="0"/>
          <w:numId w:val="179"/>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自定义模型导入模板下载</w:t>
      </w:r>
    </w:p>
    <w:p w14:paraId="7B0AB458">
      <w:pPr>
        <w:pStyle w:val="142"/>
        <w:spacing w:line="360" w:lineRule="auto"/>
        <w:rPr>
          <w:rFonts w:ascii="宋体" w:hAnsi="宋体" w:cs="宋体"/>
          <w:color w:val="000000"/>
          <w:szCs w:val="21"/>
          <w:lang w:bidi="ar"/>
        </w:rPr>
      </w:pPr>
      <w:r>
        <w:rPr>
          <w:rFonts w:hint="eastAsia" w:ascii="宋体" w:hAnsi="宋体" w:cs="宋体"/>
          <w:color w:val="000000"/>
          <w:szCs w:val="21"/>
          <w:lang w:bidi="ar"/>
        </w:rPr>
        <w:t>提供自定义模型数据导入模板下载功能。包含了各属性的名称、数据类型、示例数据等信息。支持根据模板格式准备数据,然后批量导入模型。模板可重复下载,方便用户获取最新版本。</w:t>
      </w:r>
    </w:p>
    <w:p w14:paraId="4F6F6869">
      <w:pPr>
        <w:pStyle w:val="142"/>
        <w:numPr>
          <w:ilvl w:val="0"/>
          <w:numId w:val="179"/>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自定义模型批量导入</w:t>
      </w:r>
    </w:p>
    <w:p w14:paraId="5ADEEB24">
      <w:pPr>
        <w:pStyle w:val="142"/>
        <w:spacing w:line="360" w:lineRule="auto"/>
        <w:rPr>
          <w:rFonts w:ascii="宋体" w:hAnsi="宋体" w:cs="宋体"/>
          <w:color w:val="000000"/>
          <w:szCs w:val="21"/>
          <w:lang w:bidi="ar"/>
        </w:rPr>
      </w:pPr>
      <w:r>
        <w:rPr>
          <w:rFonts w:hint="eastAsia" w:ascii="宋体" w:hAnsi="宋体" w:cs="宋体"/>
          <w:color w:val="000000"/>
          <w:szCs w:val="21"/>
          <w:lang w:bidi="ar"/>
        </w:rPr>
        <w:t>支持用户上传预先准备好的模型数据文件,批量导入模型。导入前可对文件进行格式校验。系统会自动解析文件,批量创建自定义模型。大大减少人工操作时间,提升模型数据导入效率。</w:t>
      </w:r>
    </w:p>
    <w:p w14:paraId="53DED9E9">
      <w:pPr>
        <w:pStyle w:val="142"/>
        <w:numPr>
          <w:ilvl w:val="0"/>
          <w:numId w:val="179"/>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自定义模型导入模板下载</w:t>
      </w:r>
    </w:p>
    <w:p w14:paraId="2FAF7AB0">
      <w:pPr>
        <w:pStyle w:val="142"/>
        <w:spacing w:line="360" w:lineRule="auto"/>
        <w:rPr>
          <w:rFonts w:ascii="宋体" w:hAnsi="宋体" w:cs="宋体"/>
          <w:color w:val="000000"/>
          <w:szCs w:val="21"/>
          <w:lang w:bidi="ar"/>
        </w:rPr>
      </w:pPr>
      <w:r>
        <w:rPr>
          <w:rFonts w:hint="eastAsia" w:ascii="宋体" w:hAnsi="宋体" w:cs="宋体"/>
          <w:color w:val="000000"/>
          <w:szCs w:val="21"/>
          <w:lang w:bidi="ar"/>
        </w:rPr>
        <w:t>允许用户重新下载自定义模型导入模板,以便用户获取最新的模板格式和样例进行数据准备。模板内容会持续优化和更新,下载可保证导入模板为最新版本。</w:t>
      </w:r>
    </w:p>
    <w:p w14:paraId="5D5F9DC6">
      <w:pPr>
        <w:pStyle w:val="142"/>
        <w:numPr>
          <w:ilvl w:val="0"/>
          <w:numId w:val="179"/>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自定义模型全量数据导出</w:t>
      </w:r>
    </w:p>
    <w:p w14:paraId="2961E20D">
      <w:pPr>
        <w:pStyle w:val="142"/>
        <w:spacing w:line="360" w:lineRule="auto"/>
        <w:rPr>
          <w:rFonts w:ascii="宋体" w:hAnsi="宋体" w:cs="宋体"/>
          <w:color w:val="000000"/>
          <w:szCs w:val="21"/>
          <w:lang w:bidi="ar"/>
        </w:rPr>
      </w:pPr>
      <w:r>
        <w:rPr>
          <w:rFonts w:hint="eastAsia" w:ascii="宋体" w:hAnsi="宋体" w:cs="宋体"/>
          <w:color w:val="000000"/>
          <w:szCs w:val="21"/>
          <w:lang w:bidi="ar"/>
        </w:rPr>
        <w:t>可将系统中的所有自定义模型数据导出为文件,包含模型的各类属性、参数等数据。可作为备份或者进行模型数据分析。导出功能可指定文件格式。</w:t>
      </w:r>
    </w:p>
    <w:p w14:paraId="761918B7">
      <w:pPr>
        <w:pStyle w:val="142"/>
        <w:numPr>
          <w:ilvl w:val="0"/>
          <w:numId w:val="179"/>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自定义模型选中数据导出</w:t>
      </w:r>
    </w:p>
    <w:p w14:paraId="03B9683C">
      <w:pPr>
        <w:pStyle w:val="142"/>
        <w:spacing w:line="360" w:lineRule="auto"/>
        <w:rPr>
          <w:rFonts w:ascii="宋体" w:hAnsi="宋体" w:cs="宋体"/>
          <w:color w:val="000000"/>
          <w:szCs w:val="21"/>
          <w:lang w:bidi="ar"/>
        </w:rPr>
      </w:pPr>
      <w:r>
        <w:rPr>
          <w:rFonts w:hint="eastAsia" w:ascii="宋体" w:hAnsi="宋体" w:cs="宋体"/>
          <w:color w:val="000000"/>
          <w:szCs w:val="21"/>
          <w:lang w:bidi="ar"/>
        </w:rPr>
        <w:t>允许用户选择部分自定义模型后导出这些模型的数据,而不是全部模型数据。可指定需要导出的模型属性和文件格式。支持数据过滤导出。</w:t>
      </w:r>
    </w:p>
    <w:p w14:paraId="7B1A79C3">
      <w:pPr>
        <w:pStyle w:val="142"/>
        <w:numPr>
          <w:ilvl w:val="0"/>
          <w:numId w:val="179"/>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自定义模型附件批量导出</w:t>
      </w:r>
    </w:p>
    <w:p w14:paraId="3CC893FA">
      <w:pPr>
        <w:pStyle w:val="142"/>
        <w:spacing w:line="360" w:lineRule="auto"/>
        <w:rPr>
          <w:rFonts w:ascii="宋体" w:hAnsi="宋体" w:cs="宋体"/>
          <w:color w:val="000000"/>
          <w:szCs w:val="21"/>
          <w:lang w:bidi="ar"/>
        </w:rPr>
      </w:pPr>
      <w:r>
        <w:rPr>
          <w:rFonts w:hint="eastAsia" w:ascii="宋体" w:hAnsi="宋体" w:cs="宋体"/>
          <w:color w:val="000000"/>
          <w:szCs w:val="21"/>
          <w:lang w:bidi="ar"/>
        </w:rPr>
        <w:t>可下载选中自定义模型相关的多个附件文件。系统会自动压缩这些附件为zip包进行导出下载。避免一个一个下载附件,方便用户批量获取自定义模型附件。</w:t>
      </w:r>
    </w:p>
    <w:p w14:paraId="4BAF914F">
      <w:pPr>
        <w:pStyle w:val="142"/>
        <w:numPr>
          <w:ilvl w:val="0"/>
          <w:numId w:val="179"/>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自定义模型实例详情展示</w:t>
      </w:r>
    </w:p>
    <w:p w14:paraId="156E918B">
      <w:pPr>
        <w:pStyle w:val="142"/>
        <w:spacing w:line="360" w:lineRule="auto"/>
        <w:rPr>
          <w:rFonts w:ascii="宋体" w:hAnsi="宋体" w:cs="宋体"/>
          <w:color w:val="000000"/>
          <w:szCs w:val="21"/>
          <w:lang w:bidi="ar"/>
        </w:rPr>
      </w:pPr>
      <w:r>
        <w:rPr>
          <w:rFonts w:hint="eastAsia" w:ascii="宋体" w:hAnsi="宋体" w:cs="宋体"/>
          <w:color w:val="000000"/>
          <w:szCs w:val="21"/>
          <w:lang w:bidi="ar"/>
        </w:rPr>
        <w:t>提供自定义模型实例详细信息展示,包含实例ID、名称、运行状态、部署位置等信息。支持深入了解实例的各类详情。详细信息以表格形式呈现,结构化程度高。</w:t>
      </w:r>
    </w:p>
    <w:p w14:paraId="44E09D51">
      <w:pPr>
        <w:pStyle w:val="142"/>
        <w:numPr>
          <w:ilvl w:val="0"/>
          <w:numId w:val="179"/>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自定义模型属性分组展示</w:t>
      </w:r>
    </w:p>
    <w:p w14:paraId="096FF86E">
      <w:pPr>
        <w:pStyle w:val="142"/>
        <w:spacing w:line="360" w:lineRule="auto"/>
        <w:rPr>
          <w:rFonts w:ascii="宋体" w:hAnsi="宋体" w:cs="宋体"/>
          <w:color w:val="000000"/>
          <w:szCs w:val="21"/>
          <w:lang w:bidi="ar"/>
        </w:rPr>
      </w:pPr>
      <w:r>
        <w:rPr>
          <w:rFonts w:hint="eastAsia" w:ascii="宋体" w:hAnsi="宋体" w:cs="宋体"/>
          <w:color w:val="000000"/>
          <w:szCs w:val="21"/>
          <w:lang w:bidi="ar"/>
        </w:rPr>
        <w:t>对自定义模型的属性进行分组显示,同类型属性放在一个组中展示,如输入属性组、输出属性组等。属性分组展示使属性结构更加清晰,方便用户浏览。</w:t>
      </w:r>
    </w:p>
    <w:p w14:paraId="6C3EC07E">
      <w:pPr>
        <w:pStyle w:val="142"/>
        <w:numPr>
          <w:ilvl w:val="0"/>
          <w:numId w:val="179"/>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自定义模型属性值复制</w:t>
      </w:r>
    </w:p>
    <w:p w14:paraId="56CFD4CF">
      <w:pPr>
        <w:pStyle w:val="142"/>
        <w:spacing w:line="360" w:lineRule="auto"/>
        <w:rPr>
          <w:rFonts w:ascii="宋体" w:hAnsi="宋体" w:cs="宋体"/>
          <w:color w:val="000000"/>
          <w:szCs w:val="21"/>
          <w:lang w:bidi="ar"/>
        </w:rPr>
      </w:pPr>
      <w:r>
        <w:rPr>
          <w:rFonts w:hint="eastAsia" w:ascii="宋体" w:hAnsi="宋体" w:cs="宋体"/>
          <w:color w:val="000000"/>
          <w:szCs w:val="21"/>
          <w:lang w:bidi="ar"/>
        </w:rPr>
        <w:t>在自定义模型详情页面,可以一键复制模型的各个属性值,免除手动输入带来的错误。复制按钮在每个属性值右侧,点击可复制当前属性值。</w:t>
      </w:r>
    </w:p>
    <w:p w14:paraId="6DCECB69">
      <w:pPr>
        <w:pStyle w:val="142"/>
        <w:numPr>
          <w:ilvl w:val="0"/>
          <w:numId w:val="179"/>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自定义模型附件下载</w:t>
      </w:r>
    </w:p>
    <w:p w14:paraId="2F7748E4">
      <w:pPr>
        <w:pStyle w:val="142"/>
        <w:spacing w:line="360" w:lineRule="auto"/>
        <w:rPr>
          <w:rFonts w:ascii="宋体" w:hAnsi="宋体" w:cs="宋体"/>
          <w:color w:val="000000"/>
          <w:szCs w:val="21"/>
          <w:lang w:bidi="ar"/>
        </w:rPr>
      </w:pPr>
      <w:r>
        <w:rPr>
          <w:rFonts w:hint="eastAsia" w:ascii="宋体" w:hAnsi="宋体" w:cs="宋体"/>
          <w:color w:val="000000"/>
          <w:szCs w:val="21"/>
          <w:lang w:bidi="ar"/>
        </w:rPr>
        <w:t>在自定义模型详情页面提供模型相关附件的下载功能,支持方便获得需要的文档、配置等文件。下载速度快,支持断点续传。</w:t>
      </w:r>
    </w:p>
    <w:p w14:paraId="79AA0C37">
      <w:pPr>
        <w:pStyle w:val="142"/>
        <w:numPr>
          <w:ilvl w:val="0"/>
          <w:numId w:val="179"/>
        </w:numPr>
        <w:spacing w:line="360" w:lineRule="auto"/>
        <w:ind w:firstLineChars="0"/>
        <w:rPr>
          <w:rFonts w:ascii="宋体" w:hAnsi="宋体" w:cs="宋体"/>
          <w:color w:val="000000"/>
          <w:szCs w:val="21"/>
          <w:lang w:bidi="ar"/>
        </w:rPr>
      </w:pPr>
      <w:r>
        <w:rPr>
          <w:rFonts w:hint="eastAsia" w:ascii="宋体" w:hAnsi="宋体" w:cs="宋体"/>
          <w:color w:val="000000"/>
          <w:szCs w:val="21"/>
          <w:lang w:bidi="ar"/>
        </w:rPr>
        <w:t>新增自定义模型已读/未读</w:t>
      </w:r>
    </w:p>
    <w:p w14:paraId="045437DD">
      <w:pPr>
        <w:pStyle w:val="142"/>
        <w:spacing w:line="360" w:lineRule="auto"/>
        <w:rPr>
          <w:rFonts w:ascii="宋体" w:hAnsi="宋体" w:cs="宋体"/>
          <w:color w:val="000000"/>
          <w:szCs w:val="21"/>
          <w:lang w:bidi="ar"/>
        </w:rPr>
      </w:pPr>
      <w:r>
        <w:rPr>
          <w:rFonts w:hint="eastAsia" w:ascii="宋体" w:hAnsi="宋体" w:cs="宋体"/>
          <w:color w:val="000000"/>
          <w:szCs w:val="21"/>
          <w:lang w:bidi="ar"/>
        </w:rPr>
        <w:t>允许用户将自定义模型标记为已读或未读状态,用于区分已处理和未处理的模型。已阅读模型会从未读模型中移除,摘要信息会保留在已读栏中。</w:t>
      </w:r>
      <w:bookmarkEnd w:id="940"/>
    </w:p>
    <w:p w14:paraId="0384B243">
      <w:pPr>
        <w:pStyle w:val="6"/>
        <w:outlineLvl w:val="9"/>
        <w:rPr>
          <w:rFonts w:ascii="宋体" w:hAnsi="宋体" w:cs="宋体"/>
          <w:sz w:val="21"/>
          <w:szCs w:val="21"/>
        </w:rPr>
      </w:pPr>
      <w:bookmarkStart w:id="942" w:name="_Toc29693"/>
      <w:r>
        <w:rPr>
          <w:rFonts w:hint="eastAsia" w:ascii="宋体" w:hAnsi="宋体" w:cs="宋体"/>
          <w:sz w:val="21"/>
          <w:szCs w:val="21"/>
        </w:rPr>
        <w:t>资源管理</w:t>
      </w:r>
      <w:bookmarkEnd w:id="942"/>
    </w:p>
    <w:p w14:paraId="573D0385">
      <w:pPr>
        <w:pStyle w:val="142"/>
        <w:numPr>
          <w:ilvl w:val="0"/>
          <w:numId w:val="180"/>
        </w:numPr>
        <w:spacing w:line="360" w:lineRule="auto"/>
        <w:ind w:firstLineChars="0"/>
        <w:rPr>
          <w:rFonts w:ascii="宋体" w:hAnsi="宋体" w:cs="宋体"/>
          <w:szCs w:val="21"/>
        </w:rPr>
      </w:pPr>
      <w:r>
        <w:rPr>
          <w:rFonts w:hint="eastAsia" w:ascii="宋体" w:hAnsi="宋体" w:cs="宋体"/>
          <w:szCs w:val="21"/>
        </w:rPr>
        <w:t>自定义展示列</w:t>
      </w:r>
    </w:p>
    <w:p w14:paraId="224AC03A">
      <w:pPr>
        <w:pStyle w:val="87"/>
        <w:spacing w:line="360" w:lineRule="auto"/>
        <w:rPr>
          <w:rFonts w:ascii="宋体" w:hAnsi="宋体" w:cs="宋体"/>
          <w:kern w:val="0"/>
          <w:szCs w:val="21"/>
        </w:rPr>
      </w:pPr>
      <w:r>
        <w:rPr>
          <w:rFonts w:hint="eastAsia" w:ascii="宋体" w:hAnsi="宋体" w:cs="宋体"/>
          <w:kern w:val="0"/>
          <w:szCs w:val="21"/>
        </w:rPr>
        <w:t>允许用户自定义主机实例的展示列,可以显示或隐藏某些列,也可以调整列的显示顺序。默认列可以重置。自定义列设置可以保存,供用户重复使用。自定义列提高了主机实例数据展示的灵活性。</w:t>
      </w:r>
    </w:p>
    <w:p w14:paraId="7AA22595">
      <w:pPr>
        <w:pStyle w:val="142"/>
        <w:numPr>
          <w:ilvl w:val="0"/>
          <w:numId w:val="180"/>
        </w:numPr>
        <w:spacing w:line="360" w:lineRule="auto"/>
        <w:ind w:firstLineChars="0"/>
        <w:rPr>
          <w:rFonts w:ascii="宋体" w:hAnsi="宋体" w:cs="宋体"/>
          <w:szCs w:val="21"/>
        </w:rPr>
      </w:pPr>
      <w:r>
        <w:rPr>
          <w:rFonts w:hint="eastAsia" w:ascii="宋体" w:hAnsi="宋体" w:cs="宋体"/>
          <w:szCs w:val="21"/>
        </w:rPr>
        <w:t>删除历史查询</w:t>
      </w:r>
    </w:p>
    <w:p w14:paraId="49702DBC">
      <w:pPr>
        <w:pStyle w:val="87"/>
        <w:spacing w:line="360" w:lineRule="auto"/>
        <w:rPr>
          <w:rFonts w:ascii="宋体" w:hAnsi="宋体" w:cs="宋体"/>
          <w:kern w:val="0"/>
          <w:szCs w:val="21"/>
        </w:rPr>
      </w:pPr>
      <w:r>
        <w:rPr>
          <w:rFonts w:hint="eastAsia" w:ascii="宋体" w:hAnsi="宋体" w:cs="宋体"/>
          <w:kern w:val="0"/>
          <w:szCs w:val="21"/>
        </w:rPr>
        <w:t>可以删除之前的主机实例查询历史,保持界面干净整洁。删除后不会影响正在进行的主机实例查询。支持根据需要选择删除全部历史查询或部分历史查询。</w:t>
      </w:r>
    </w:p>
    <w:p w14:paraId="64400559">
      <w:pPr>
        <w:pStyle w:val="142"/>
        <w:numPr>
          <w:ilvl w:val="0"/>
          <w:numId w:val="180"/>
        </w:numPr>
        <w:spacing w:line="360" w:lineRule="auto"/>
        <w:ind w:firstLineChars="0"/>
        <w:rPr>
          <w:rFonts w:ascii="宋体" w:hAnsi="宋体" w:cs="宋体"/>
          <w:szCs w:val="21"/>
        </w:rPr>
      </w:pPr>
      <w:r>
        <w:rPr>
          <w:rFonts w:hint="eastAsia" w:ascii="宋体" w:hAnsi="宋体" w:cs="宋体"/>
          <w:szCs w:val="21"/>
        </w:rPr>
        <w:t>主机IP地址精确检索</w:t>
      </w:r>
    </w:p>
    <w:p w14:paraId="16F0FD3B">
      <w:pPr>
        <w:pStyle w:val="87"/>
        <w:spacing w:line="360" w:lineRule="auto"/>
        <w:rPr>
          <w:rFonts w:ascii="宋体" w:hAnsi="宋体" w:cs="宋体"/>
          <w:kern w:val="0"/>
          <w:szCs w:val="21"/>
        </w:rPr>
      </w:pPr>
      <w:r>
        <w:rPr>
          <w:rFonts w:hint="eastAsia" w:ascii="宋体" w:hAnsi="宋体" w:cs="宋体"/>
          <w:kern w:val="0"/>
          <w:szCs w:val="21"/>
        </w:rPr>
        <w:t>支持按主机实例的IP地址进行精确匹配查询。用户输入完整的IP地址,即可查找出匹配此IP的主机实例，精确查找提高查询效率。</w:t>
      </w:r>
    </w:p>
    <w:p w14:paraId="5E227144">
      <w:pPr>
        <w:pStyle w:val="142"/>
        <w:numPr>
          <w:ilvl w:val="0"/>
          <w:numId w:val="180"/>
        </w:numPr>
        <w:spacing w:line="360" w:lineRule="auto"/>
        <w:ind w:firstLineChars="0"/>
        <w:rPr>
          <w:rFonts w:ascii="宋体" w:hAnsi="宋体" w:cs="宋体"/>
          <w:szCs w:val="21"/>
        </w:rPr>
      </w:pPr>
      <w:r>
        <w:rPr>
          <w:rFonts w:hint="eastAsia" w:ascii="宋体" w:hAnsi="宋体" w:cs="宋体"/>
          <w:szCs w:val="21"/>
        </w:rPr>
        <w:t>主机IP地址模糊检索</w:t>
      </w:r>
    </w:p>
    <w:p w14:paraId="52E0EF9D">
      <w:pPr>
        <w:pStyle w:val="87"/>
        <w:spacing w:line="360" w:lineRule="auto"/>
        <w:rPr>
          <w:rFonts w:ascii="宋体" w:hAnsi="宋体" w:cs="宋体"/>
          <w:kern w:val="0"/>
          <w:szCs w:val="21"/>
        </w:rPr>
      </w:pPr>
      <w:r>
        <w:rPr>
          <w:rFonts w:hint="eastAsia" w:ascii="宋体" w:hAnsi="宋体" w:cs="宋体"/>
          <w:kern w:val="0"/>
          <w:szCs w:val="21"/>
        </w:rPr>
        <w:t>可以通过输入主机IP地址的部分内容,模糊查询包含这些内容的主机实例。用户无需记忆整个IP地址即可检索目标主机。提高了查询便利性。</w:t>
      </w:r>
    </w:p>
    <w:p w14:paraId="56EB8D82">
      <w:pPr>
        <w:pStyle w:val="142"/>
        <w:numPr>
          <w:ilvl w:val="0"/>
          <w:numId w:val="180"/>
        </w:numPr>
        <w:spacing w:line="360" w:lineRule="auto"/>
        <w:ind w:firstLineChars="0"/>
        <w:rPr>
          <w:rFonts w:ascii="宋体" w:hAnsi="宋体" w:cs="宋体"/>
          <w:szCs w:val="21"/>
        </w:rPr>
      </w:pPr>
      <w:r>
        <w:rPr>
          <w:rFonts w:hint="eastAsia" w:ascii="宋体" w:hAnsi="宋体" w:cs="宋体"/>
          <w:szCs w:val="21"/>
        </w:rPr>
        <w:t>主机IP地址批量模糊检索</w:t>
      </w:r>
    </w:p>
    <w:p w14:paraId="4F287854">
      <w:pPr>
        <w:pStyle w:val="87"/>
        <w:spacing w:line="360" w:lineRule="auto"/>
        <w:rPr>
          <w:rFonts w:ascii="宋体" w:hAnsi="宋体" w:cs="宋体"/>
          <w:kern w:val="0"/>
          <w:szCs w:val="21"/>
        </w:rPr>
      </w:pPr>
      <w:r>
        <w:rPr>
          <w:rFonts w:hint="eastAsia" w:ascii="宋体" w:hAnsi="宋体" w:cs="宋体"/>
          <w:kern w:val="0"/>
          <w:szCs w:val="21"/>
        </w:rPr>
        <w:t>允许用户同时输入多个主机IP地址的模糊内容,批量检索匹配这些模糊条件的主机实例。大大减少了多次模糊查询的时间。</w:t>
      </w:r>
    </w:p>
    <w:p w14:paraId="4CD6B313">
      <w:pPr>
        <w:pStyle w:val="142"/>
        <w:numPr>
          <w:ilvl w:val="0"/>
          <w:numId w:val="180"/>
        </w:numPr>
        <w:spacing w:line="360" w:lineRule="auto"/>
        <w:ind w:firstLineChars="0"/>
        <w:rPr>
          <w:rFonts w:ascii="宋体" w:hAnsi="宋体" w:cs="宋体"/>
          <w:szCs w:val="21"/>
        </w:rPr>
      </w:pPr>
      <w:r>
        <w:rPr>
          <w:rFonts w:hint="eastAsia" w:ascii="宋体" w:hAnsi="宋体" w:cs="宋体"/>
          <w:szCs w:val="21"/>
        </w:rPr>
        <w:t>主机IP地址批量精确检索</w:t>
      </w:r>
    </w:p>
    <w:p w14:paraId="7963BB39">
      <w:pPr>
        <w:pStyle w:val="87"/>
        <w:spacing w:line="360" w:lineRule="auto"/>
        <w:rPr>
          <w:rFonts w:ascii="宋体" w:hAnsi="宋体" w:cs="宋体"/>
          <w:kern w:val="0"/>
          <w:szCs w:val="21"/>
        </w:rPr>
      </w:pPr>
      <w:r>
        <w:rPr>
          <w:rFonts w:hint="eastAsia" w:ascii="宋体" w:hAnsi="宋体" w:cs="宋体"/>
          <w:kern w:val="0"/>
          <w:szCs w:val="21"/>
        </w:rPr>
        <w:t>支持用户同时输入多个完整的主机IP地址,将批量返回精确匹配这些IP的主机实例。允许一次性检索出多个感兴趣的主机,提升查询效率。</w:t>
      </w:r>
    </w:p>
    <w:p w14:paraId="56CE120D">
      <w:pPr>
        <w:pStyle w:val="142"/>
        <w:numPr>
          <w:ilvl w:val="0"/>
          <w:numId w:val="180"/>
        </w:numPr>
        <w:spacing w:line="360" w:lineRule="auto"/>
        <w:ind w:firstLineChars="0"/>
        <w:rPr>
          <w:rFonts w:ascii="宋体" w:hAnsi="宋体" w:cs="宋体"/>
          <w:szCs w:val="21"/>
        </w:rPr>
      </w:pPr>
      <w:r>
        <w:rPr>
          <w:rFonts w:hint="eastAsia" w:ascii="宋体" w:hAnsi="宋体" w:cs="宋体"/>
          <w:szCs w:val="21"/>
        </w:rPr>
        <w:t>主机模型字段展示</w:t>
      </w:r>
    </w:p>
    <w:p w14:paraId="65F024AA">
      <w:pPr>
        <w:pStyle w:val="87"/>
        <w:spacing w:line="360" w:lineRule="auto"/>
        <w:rPr>
          <w:rFonts w:ascii="宋体" w:hAnsi="宋体" w:cs="宋体"/>
          <w:kern w:val="0"/>
          <w:szCs w:val="21"/>
        </w:rPr>
      </w:pPr>
      <w:r>
        <w:rPr>
          <w:rFonts w:hint="eastAsia" w:ascii="宋体" w:hAnsi="宋体" w:cs="宋体"/>
          <w:kern w:val="0"/>
          <w:szCs w:val="21"/>
        </w:rPr>
        <w:t>允许自定义主机模型的字段展示,比如选择显示某些字段,隐藏某些字段,或者调整字段显示顺序等。满足用户根据需求进行主机模型字段展示个性化的要求。</w:t>
      </w:r>
    </w:p>
    <w:p w14:paraId="180C8266">
      <w:pPr>
        <w:pStyle w:val="142"/>
        <w:numPr>
          <w:ilvl w:val="0"/>
          <w:numId w:val="180"/>
        </w:numPr>
        <w:spacing w:line="360" w:lineRule="auto"/>
        <w:ind w:firstLineChars="0"/>
        <w:rPr>
          <w:rFonts w:ascii="宋体" w:hAnsi="宋体" w:cs="宋体"/>
          <w:szCs w:val="21"/>
        </w:rPr>
      </w:pPr>
      <w:r>
        <w:rPr>
          <w:rFonts w:hint="eastAsia" w:ascii="宋体" w:hAnsi="宋体" w:cs="宋体"/>
          <w:szCs w:val="21"/>
        </w:rPr>
        <w:t>主机模型字段查询条件筛选</w:t>
      </w:r>
    </w:p>
    <w:p w14:paraId="7BFF9346">
      <w:pPr>
        <w:pStyle w:val="87"/>
        <w:spacing w:line="360" w:lineRule="auto"/>
        <w:rPr>
          <w:rFonts w:ascii="宋体" w:hAnsi="宋体" w:cs="宋体"/>
          <w:kern w:val="0"/>
          <w:szCs w:val="21"/>
        </w:rPr>
      </w:pPr>
      <w:r>
        <w:rPr>
          <w:rFonts w:hint="eastAsia" w:ascii="宋体" w:hAnsi="宋体" w:cs="宋体"/>
          <w:kern w:val="0"/>
          <w:szCs w:val="21"/>
        </w:rPr>
        <w:t>可以通过主机模型的字段进行查询过滤,比如主机名称、类型、厂商等字段条件组合查询,查找出匹配的主机模型实例。</w:t>
      </w:r>
    </w:p>
    <w:p w14:paraId="50D0C2CF">
      <w:pPr>
        <w:pStyle w:val="142"/>
        <w:numPr>
          <w:ilvl w:val="0"/>
          <w:numId w:val="180"/>
        </w:numPr>
        <w:spacing w:line="360" w:lineRule="auto"/>
        <w:ind w:firstLineChars="0"/>
        <w:rPr>
          <w:rFonts w:ascii="宋体" w:hAnsi="宋体" w:cs="宋体"/>
          <w:szCs w:val="21"/>
        </w:rPr>
      </w:pPr>
      <w:r>
        <w:rPr>
          <w:rFonts w:hint="eastAsia" w:ascii="宋体" w:hAnsi="宋体" w:cs="宋体"/>
          <w:szCs w:val="21"/>
        </w:rPr>
        <w:t>主机上下游模型检索展示</w:t>
      </w:r>
    </w:p>
    <w:p w14:paraId="44046034">
      <w:pPr>
        <w:pStyle w:val="87"/>
        <w:spacing w:line="360" w:lineRule="auto"/>
        <w:rPr>
          <w:rFonts w:ascii="宋体" w:hAnsi="宋体" w:cs="宋体"/>
          <w:kern w:val="0"/>
          <w:szCs w:val="21"/>
        </w:rPr>
      </w:pPr>
      <w:r>
        <w:rPr>
          <w:rFonts w:hint="eastAsia" w:ascii="宋体" w:hAnsi="宋体" w:cs="宋体"/>
          <w:kern w:val="0"/>
          <w:szCs w:val="21"/>
        </w:rPr>
        <w:t>展示主机模型的上下游依赖模型,以拓扑图形式呈现,更直观地了解主机模型的上下游关联。</w:t>
      </w:r>
    </w:p>
    <w:p w14:paraId="77FCE80A">
      <w:pPr>
        <w:pStyle w:val="142"/>
        <w:numPr>
          <w:ilvl w:val="0"/>
          <w:numId w:val="180"/>
        </w:numPr>
        <w:spacing w:line="360" w:lineRule="auto"/>
        <w:ind w:firstLineChars="0"/>
        <w:rPr>
          <w:rFonts w:ascii="宋体" w:hAnsi="宋体" w:cs="宋体"/>
          <w:szCs w:val="21"/>
        </w:rPr>
      </w:pPr>
      <w:r>
        <w:rPr>
          <w:rFonts w:hint="eastAsia" w:ascii="宋体" w:hAnsi="宋体" w:cs="宋体"/>
          <w:szCs w:val="21"/>
        </w:rPr>
        <w:t>主机模型字段展示</w:t>
      </w:r>
    </w:p>
    <w:p w14:paraId="0D97CAE9">
      <w:pPr>
        <w:pStyle w:val="87"/>
        <w:spacing w:line="360" w:lineRule="auto"/>
        <w:rPr>
          <w:rFonts w:ascii="宋体" w:hAnsi="宋体" w:cs="宋体"/>
          <w:kern w:val="0"/>
          <w:szCs w:val="21"/>
        </w:rPr>
      </w:pPr>
      <w:r>
        <w:rPr>
          <w:rFonts w:hint="eastAsia" w:ascii="宋体" w:hAnsi="宋体" w:cs="宋体"/>
          <w:kern w:val="0"/>
          <w:szCs w:val="21"/>
        </w:rPr>
        <w:t>展示主机模型的上下游依赖模型,以拓扑图形式呈现,让用户更直观地了解主机模型的上下游关联。</w:t>
      </w:r>
    </w:p>
    <w:p w14:paraId="459E7684">
      <w:pPr>
        <w:pStyle w:val="142"/>
        <w:numPr>
          <w:ilvl w:val="0"/>
          <w:numId w:val="180"/>
        </w:numPr>
        <w:spacing w:line="360" w:lineRule="auto"/>
        <w:ind w:firstLineChars="0"/>
        <w:rPr>
          <w:rFonts w:ascii="宋体" w:hAnsi="宋体" w:cs="宋体"/>
          <w:szCs w:val="21"/>
        </w:rPr>
      </w:pPr>
      <w:r>
        <w:rPr>
          <w:rFonts w:hint="eastAsia" w:ascii="宋体" w:hAnsi="宋体" w:cs="宋体"/>
          <w:szCs w:val="21"/>
        </w:rPr>
        <w:t>主机上下游模型交互操作</w:t>
      </w:r>
    </w:p>
    <w:p w14:paraId="2AD89517">
      <w:pPr>
        <w:pStyle w:val="87"/>
        <w:spacing w:line="360" w:lineRule="auto"/>
        <w:ind w:firstLineChars="0"/>
        <w:rPr>
          <w:rFonts w:ascii="宋体" w:hAnsi="宋体" w:cs="宋体"/>
          <w:kern w:val="0"/>
          <w:szCs w:val="21"/>
        </w:rPr>
      </w:pPr>
      <w:r>
        <w:rPr>
          <w:rFonts w:hint="eastAsia" w:ascii="宋体" w:hAnsi="宋体" w:cs="宋体"/>
          <w:kern w:val="0"/>
          <w:szCs w:val="21"/>
        </w:rPr>
        <w:t>主机模型的上下游依赖模型拓扑图支持交互操作,如点击节点高亮相连的链路,鼠标悬停提示节点详情等。交互操作使依赖关系更形象化。</w:t>
      </w:r>
    </w:p>
    <w:p w14:paraId="3C955546">
      <w:pPr>
        <w:pStyle w:val="142"/>
        <w:numPr>
          <w:ilvl w:val="0"/>
          <w:numId w:val="180"/>
        </w:numPr>
        <w:spacing w:line="360" w:lineRule="auto"/>
        <w:ind w:firstLineChars="0"/>
        <w:rPr>
          <w:rFonts w:ascii="宋体" w:hAnsi="宋体" w:cs="宋体"/>
          <w:szCs w:val="21"/>
        </w:rPr>
      </w:pPr>
      <w:r>
        <w:rPr>
          <w:rFonts w:hint="eastAsia" w:ascii="宋体" w:hAnsi="宋体" w:cs="宋体"/>
          <w:szCs w:val="21"/>
        </w:rPr>
        <w:t>主机上下游模型查询条件筛选</w:t>
      </w:r>
    </w:p>
    <w:p w14:paraId="08348708">
      <w:pPr>
        <w:pStyle w:val="87"/>
        <w:spacing w:line="360" w:lineRule="auto"/>
        <w:rPr>
          <w:rFonts w:ascii="宋体" w:hAnsi="宋体" w:cs="宋体"/>
          <w:kern w:val="0"/>
          <w:szCs w:val="21"/>
        </w:rPr>
      </w:pPr>
      <w:r>
        <w:rPr>
          <w:rFonts w:hint="eastAsia" w:ascii="宋体" w:hAnsi="宋体" w:cs="宋体"/>
          <w:kern w:val="0"/>
          <w:szCs w:val="21"/>
        </w:rPr>
        <w:t>可以通过设置主机模型的上下游模型作为查询过滤条件,查找包含指定上下游模型的主机模型实例。</w:t>
      </w:r>
    </w:p>
    <w:p w14:paraId="1849E216">
      <w:pPr>
        <w:pStyle w:val="142"/>
        <w:numPr>
          <w:ilvl w:val="0"/>
          <w:numId w:val="180"/>
        </w:numPr>
        <w:spacing w:line="360" w:lineRule="auto"/>
        <w:ind w:firstLineChars="0"/>
        <w:rPr>
          <w:rFonts w:ascii="宋体" w:hAnsi="宋体" w:cs="宋体"/>
          <w:szCs w:val="21"/>
        </w:rPr>
      </w:pPr>
      <w:r>
        <w:rPr>
          <w:rFonts w:hint="eastAsia" w:ascii="宋体" w:hAnsi="宋体" w:cs="宋体"/>
          <w:szCs w:val="21"/>
        </w:rPr>
        <w:t>主机查询条件自定义</w:t>
      </w:r>
    </w:p>
    <w:p w14:paraId="6018362E">
      <w:pPr>
        <w:pStyle w:val="87"/>
        <w:spacing w:line="360" w:lineRule="auto"/>
        <w:rPr>
          <w:rFonts w:ascii="宋体" w:hAnsi="宋体" w:cs="宋体"/>
          <w:kern w:val="0"/>
          <w:szCs w:val="21"/>
        </w:rPr>
      </w:pPr>
      <w:r>
        <w:rPr>
          <w:rFonts w:hint="eastAsia" w:ascii="宋体" w:hAnsi="宋体" w:cs="宋体"/>
          <w:kern w:val="0"/>
          <w:szCs w:val="21"/>
        </w:rPr>
        <w:t>允许用户自定义主机的查询条件,比如主机名称、IP地址、运行状态等,根据需求设定主机查询规则。自定义查询提高了查询的灵活性。</w:t>
      </w:r>
    </w:p>
    <w:p w14:paraId="5D300B16">
      <w:pPr>
        <w:pStyle w:val="142"/>
        <w:numPr>
          <w:ilvl w:val="0"/>
          <w:numId w:val="180"/>
        </w:numPr>
        <w:spacing w:line="360" w:lineRule="auto"/>
        <w:ind w:firstLineChars="0"/>
        <w:rPr>
          <w:rFonts w:ascii="宋体" w:hAnsi="宋体" w:cs="宋体"/>
          <w:szCs w:val="21"/>
        </w:rPr>
      </w:pPr>
      <w:r>
        <w:rPr>
          <w:rFonts w:hint="eastAsia" w:ascii="宋体" w:hAnsi="宋体" w:cs="宋体"/>
          <w:szCs w:val="21"/>
        </w:rPr>
        <w:t>主机查询条件持久化</w:t>
      </w:r>
    </w:p>
    <w:p w14:paraId="6452941E">
      <w:pPr>
        <w:pStyle w:val="87"/>
        <w:spacing w:line="360" w:lineRule="auto"/>
        <w:rPr>
          <w:rFonts w:ascii="宋体" w:hAnsi="宋体" w:cs="宋体"/>
          <w:kern w:val="0"/>
          <w:szCs w:val="21"/>
        </w:rPr>
      </w:pPr>
      <w:r>
        <w:rPr>
          <w:rFonts w:hint="eastAsia" w:ascii="宋体" w:hAnsi="宋体" w:cs="宋体"/>
          <w:kern w:val="0"/>
          <w:szCs w:val="21"/>
        </w:rPr>
        <w:t>将自定义设定的主机查询条件进行持久化保存,避免用户每次查询都需要重新设置查询规则。持久化提高了查询的便利性。</w:t>
      </w:r>
    </w:p>
    <w:p w14:paraId="55801684">
      <w:pPr>
        <w:pStyle w:val="142"/>
        <w:numPr>
          <w:ilvl w:val="0"/>
          <w:numId w:val="180"/>
        </w:numPr>
        <w:spacing w:line="360" w:lineRule="auto"/>
        <w:ind w:firstLineChars="0"/>
        <w:rPr>
          <w:rFonts w:ascii="宋体" w:hAnsi="宋体" w:cs="宋体"/>
          <w:szCs w:val="21"/>
        </w:rPr>
      </w:pPr>
      <w:r>
        <w:rPr>
          <w:rFonts w:hint="eastAsia" w:ascii="宋体" w:hAnsi="宋体" w:cs="宋体"/>
          <w:szCs w:val="21"/>
        </w:rPr>
        <w:t>主机查询条件内容重置</w:t>
      </w:r>
    </w:p>
    <w:p w14:paraId="047B2849">
      <w:pPr>
        <w:pStyle w:val="87"/>
        <w:spacing w:line="360" w:lineRule="auto"/>
        <w:rPr>
          <w:rFonts w:ascii="宋体" w:hAnsi="宋体" w:cs="宋体"/>
          <w:kern w:val="0"/>
          <w:szCs w:val="21"/>
        </w:rPr>
      </w:pPr>
      <w:r>
        <w:rPr>
          <w:rFonts w:hint="eastAsia" w:ascii="宋体" w:hAnsi="宋体" w:cs="宋体"/>
          <w:kern w:val="0"/>
          <w:szCs w:val="21"/>
        </w:rPr>
        <w:t>可以将当前自定义的各类主机查询条件清空重置,以便用户开始新的一轮查询。重置查询条件,方便新一轮查询。</w:t>
      </w:r>
    </w:p>
    <w:p w14:paraId="470F5C68">
      <w:pPr>
        <w:pStyle w:val="142"/>
        <w:numPr>
          <w:ilvl w:val="0"/>
          <w:numId w:val="180"/>
        </w:numPr>
        <w:spacing w:line="360" w:lineRule="auto"/>
        <w:ind w:firstLineChars="0"/>
        <w:rPr>
          <w:rFonts w:ascii="宋体" w:hAnsi="宋体" w:cs="宋体"/>
          <w:szCs w:val="21"/>
        </w:rPr>
      </w:pPr>
      <w:r>
        <w:rPr>
          <w:rFonts w:hint="eastAsia" w:ascii="宋体" w:hAnsi="宋体" w:cs="宋体"/>
          <w:szCs w:val="21"/>
        </w:rPr>
        <w:t>主机清单排序展示</w:t>
      </w:r>
    </w:p>
    <w:p w14:paraId="0BCEC48B">
      <w:pPr>
        <w:pStyle w:val="87"/>
        <w:spacing w:line="360" w:lineRule="auto"/>
        <w:rPr>
          <w:rFonts w:ascii="宋体" w:hAnsi="宋体" w:cs="宋体"/>
          <w:kern w:val="0"/>
          <w:szCs w:val="21"/>
        </w:rPr>
      </w:pPr>
      <w:r>
        <w:rPr>
          <w:rFonts w:hint="eastAsia" w:ascii="宋体" w:hAnsi="宋体" w:cs="宋体"/>
          <w:kern w:val="0"/>
          <w:szCs w:val="21"/>
        </w:rPr>
        <w:t>允许用户自定义设置主机清单的排序方式,比如按主机名称、IP地址、运行时长等进行排序,排序结果使主机清单更具可读性。</w:t>
      </w:r>
    </w:p>
    <w:p w14:paraId="774B9FBA">
      <w:pPr>
        <w:pStyle w:val="142"/>
        <w:numPr>
          <w:ilvl w:val="0"/>
          <w:numId w:val="180"/>
        </w:numPr>
        <w:spacing w:line="360" w:lineRule="auto"/>
        <w:ind w:firstLineChars="0"/>
        <w:rPr>
          <w:rFonts w:ascii="宋体" w:hAnsi="宋体" w:cs="宋体"/>
          <w:szCs w:val="21"/>
        </w:rPr>
      </w:pPr>
      <w:r>
        <w:rPr>
          <w:rFonts w:hint="eastAsia" w:ascii="宋体" w:hAnsi="宋体" w:cs="宋体"/>
          <w:szCs w:val="21"/>
        </w:rPr>
        <w:t>主机导入模板下载</w:t>
      </w:r>
    </w:p>
    <w:p w14:paraId="451BD585">
      <w:pPr>
        <w:pStyle w:val="87"/>
        <w:spacing w:line="360" w:lineRule="auto"/>
        <w:rPr>
          <w:rFonts w:ascii="宋体" w:hAnsi="宋体" w:cs="宋体"/>
          <w:kern w:val="0"/>
          <w:szCs w:val="21"/>
        </w:rPr>
      </w:pPr>
      <w:r>
        <w:rPr>
          <w:rFonts w:hint="eastAsia" w:ascii="宋体" w:hAnsi="宋体" w:cs="宋体"/>
          <w:kern w:val="0"/>
          <w:szCs w:val="21"/>
        </w:rPr>
        <w:t>提供主机数据导入的模板,支持根据模板格式准备主机数据,然后批量导入主机。模板可以重复下载最新版本。</w:t>
      </w:r>
    </w:p>
    <w:p w14:paraId="2FB1AB10">
      <w:pPr>
        <w:pStyle w:val="142"/>
        <w:numPr>
          <w:ilvl w:val="0"/>
          <w:numId w:val="180"/>
        </w:numPr>
        <w:spacing w:line="360" w:lineRule="auto"/>
        <w:ind w:firstLineChars="0"/>
        <w:rPr>
          <w:rFonts w:ascii="宋体" w:hAnsi="宋体" w:cs="宋体"/>
          <w:szCs w:val="21"/>
        </w:rPr>
      </w:pPr>
      <w:r>
        <w:rPr>
          <w:rFonts w:hint="eastAsia" w:ascii="宋体" w:hAnsi="宋体" w:cs="宋体"/>
          <w:szCs w:val="21"/>
        </w:rPr>
        <w:t>主机批量导入</w:t>
      </w:r>
    </w:p>
    <w:p w14:paraId="24ABA217">
      <w:pPr>
        <w:pStyle w:val="87"/>
        <w:spacing w:line="360" w:lineRule="auto"/>
        <w:rPr>
          <w:rFonts w:ascii="宋体" w:hAnsi="宋体" w:cs="宋体"/>
          <w:kern w:val="0"/>
          <w:szCs w:val="21"/>
        </w:rPr>
      </w:pPr>
      <w:r>
        <w:rPr>
          <w:rFonts w:hint="eastAsia" w:ascii="宋体" w:hAnsi="宋体" w:cs="宋体"/>
          <w:kern w:val="0"/>
          <w:szCs w:val="21"/>
        </w:rPr>
        <w:t>支持用户上传预先准备好的主机数据文件,批量导入主机。导入前可校验文件格式。系统会自动解析文件,批量创建主机。大大提高了主机数据导入效率。</w:t>
      </w:r>
    </w:p>
    <w:p w14:paraId="50B94DFD">
      <w:pPr>
        <w:pStyle w:val="142"/>
        <w:numPr>
          <w:ilvl w:val="0"/>
          <w:numId w:val="180"/>
        </w:numPr>
        <w:spacing w:line="360" w:lineRule="auto"/>
        <w:ind w:firstLineChars="0"/>
        <w:rPr>
          <w:rFonts w:ascii="宋体" w:hAnsi="宋体" w:cs="宋体"/>
          <w:szCs w:val="21"/>
        </w:rPr>
      </w:pPr>
      <w:r>
        <w:rPr>
          <w:rFonts w:hint="eastAsia" w:ascii="宋体" w:hAnsi="宋体" w:cs="宋体"/>
          <w:szCs w:val="21"/>
        </w:rPr>
        <w:t>主机导入模板下载</w:t>
      </w:r>
    </w:p>
    <w:p w14:paraId="495D22DF">
      <w:pPr>
        <w:pStyle w:val="87"/>
        <w:spacing w:line="360" w:lineRule="auto"/>
        <w:rPr>
          <w:rFonts w:ascii="宋体" w:hAnsi="宋体" w:cs="宋体"/>
          <w:kern w:val="0"/>
          <w:szCs w:val="21"/>
        </w:rPr>
      </w:pPr>
      <w:r>
        <w:rPr>
          <w:rFonts w:hint="eastAsia" w:ascii="宋体" w:hAnsi="宋体" w:cs="宋体"/>
          <w:kern w:val="0"/>
          <w:szCs w:val="21"/>
        </w:rPr>
        <w:t>允许重新下载主机数据导入模板,以获取最新的模板格式和示例数据。模板会持续更新优化。下载可确保使用最新模板。</w:t>
      </w:r>
    </w:p>
    <w:p w14:paraId="0CCFF519">
      <w:pPr>
        <w:pStyle w:val="142"/>
        <w:numPr>
          <w:ilvl w:val="0"/>
          <w:numId w:val="180"/>
        </w:numPr>
        <w:spacing w:line="360" w:lineRule="auto"/>
        <w:ind w:firstLineChars="0"/>
        <w:rPr>
          <w:rFonts w:ascii="宋体" w:hAnsi="宋体" w:cs="宋体"/>
          <w:szCs w:val="21"/>
        </w:rPr>
      </w:pPr>
      <w:r>
        <w:rPr>
          <w:rFonts w:hint="eastAsia" w:ascii="宋体" w:hAnsi="宋体" w:cs="宋体"/>
          <w:szCs w:val="21"/>
        </w:rPr>
        <w:t>主机全量数据导出</w:t>
      </w:r>
    </w:p>
    <w:p w14:paraId="6390B3EB">
      <w:pPr>
        <w:pStyle w:val="87"/>
        <w:spacing w:line="360" w:lineRule="auto"/>
        <w:rPr>
          <w:rFonts w:ascii="宋体" w:hAnsi="宋体" w:cs="宋体"/>
          <w:kern w:val="0"/>
          <w:szCs w:val="21"/>
        </w:rPr>
      </w:pPr>
      <w:r>
        <w:rPr>
          <w:rFonts w:hint="eastAsia" w:ascii="宋体" w:hAnsi="宋体" w:cs="宋体"/>
          <w:kern w:val="0"/>
          <w:szCs w:val="21"/>
        </w:rPr>
        <w:t>可将所有主机数据导出为文件,包含各主机的详细信息。可用作主机数据备份或离线分析。导出功能可指定文件格式。</w:t>
      </w:r>
    </w:p>
    <w:p w14:paraId="1AE63BEE">
      <w:pPr>
        <w:pStyle w:val="142"/>
        <w:numPr>
          <w:ilvl w:val="0"/>
          <w:numId w:val="180"/>
        </w:numPr>
        <w:spacing w:line="360" w:lineRule="auto"/>
        <w:ind w:firstLineChars="0"/>
        <w:rPr>
          <w:rFonts w:ascii="宋体" w:hAnsi="宋体" w:cs="宋体"/>
          <w:szCs w:val="21"/>
        </w:rPr>
      </w:pPr>
      <w:r>
        <w:rPr>
          <w:rFonts w:hint="eastAsia" w:ascii="宋体" w:hAnsi="宋体" w:cs="宋体"/>
          <w:szCs w:val="21"/>
        </w:rPr>
        <w:t>主机选中数据导出</w:t>
      </w:r>
    </w:p>
    <w:p w14:paraId="09341C65">
      <w:pPr>
        <w:pStyle w:val="87"/>
        <w:spacing w:line="360" w:lineRule="auto"/>
        <w:rPr>
          <w:rFonts w:ascii="宋体" w:hAnsi="宋体" w:cs="宋体"/>
          <w:kern w:val="0"/>
          <w:szCs w:val="21"/>
        </w:rPr>
      </w:pPr>
      <w:r>
        <w:rPr>
          <w:rFonts w:hint="eastAsia" w:ascii="宋体" w:hAnsi="宋体" w:cs="宋体"/>
          <w:kern w:val="0"/>
          <w:szCs w:val="21"/>
        </w:rPr>
        <w:t>允许选择部分主机后导出这些主机数据,无需导出全部。可指定需导出的主机信息字段和文件格式。支持主机数据过滤导出。</w:t>
      </w:r>
    </w:p>
    <w:p w14:paraId="356E6329">
      <w:pPr>
        <w:pStyle w:val="142"/>
        <w:numPr>
          <w:ilvl w:val="0"/>
          <w:numId w:val="180"/>
        </w:numPr>
        <w:spacing w:line="360" w:lineRule="auto"/>
        <w:ind w:firstLineChars="0"/>
        <w:rPr>
          <w:rFonts w:ascii="宋体" w:hAnsi="宋体" w:cs="宋体"/>
          <w:szCs w:val="21"/>
        </w:rPr>
      </w:pPr>
      <w:r>
        <w:rPr>
          <w:rFonts w:hint="eastAsia" w:ascii="宋体" w:hAnsi="宋体" w:cs="宋体"/>
          <w:szCs w:val="21"/>
        </w:rPr>
        <w:t>主机附件批量导出</w:t>
      </w:r>
    </w:p>
    <w:p w14:paraId="6BFFBFA4">
      <w:pPr>
        <w:pStyle w:val="87"/>
        <w:spacing w:line="360" w:lineRule="auto"/>
        <w:rPr>
          <w:rFonts w:ascii="宋体" w:hAnsi="宋体" w:cs="宋体"/>
          <w:kern w:val="0"/>
          <w:szCs w:val="21"/>
        </w:rPr>
      </w:pPr>
      <w:r>
        <w:rPr>
          <w:rFonts w:hint="eastAsia" w:ascii="宋体" w:hAnsi="宋体" w:cs="宋体"/>
          <w:kern w:val="0"/>
          <w:szCs w:val="21"/>
        </w:rPr>
        <w:t>下载选中主机相关的多个附件,自动压缩为zip包导出。避免一个个下载附件,提高主机附件获取效率。</w:t>
      </w:r>
    </w:p>
    <w:p w14:paraId="174FA8DB">
      <w:pPr>
        <w:pStyle w:val="142"/>
        <w:numPr>
          <w:ilvl w:val="0"/>
          <w:numId w:val="180"/>
        </w:numPr>
        <w:spacing w:line="360" w:lineRule="auto"/>
        <w:ind w:firstLineChars="0"/>
        <w:rPr>
          <w:rFonts w:ascii="宋体" w:hAnsi="宋体" w:cs="宋体"/>
          <w:szCs w:val="21"/>
        </w:rPr>
      </w:pPr>
      <w:r>
        <w:rPr>
          <w:rFonts w:hint="eastAsia" w:ascii="宋体" w:hAnsi="宋体" w:cs="宋体"/>
          <w:szCs w:val="21"/>
        </w:rPr>
        <w:t>主机实例详情展示</w:t>
      </w:r>
    </w:p>
    <w:p w14:paraId="5C134C9C">
      <w:pPr>
        <w:pStyle w:val="87"/>
        <w:spacing w:line="360" w:lineRule="auto"/>
        <w:rPr>
          <w:rFonts w:ascii="宋体" w:hAnsi="宋体" w:cs="宋体"/>
          <w:kern w:val="0"/>
          <w:szCs w:val="21"/>
        </w:rPr>
      </w:pPr>
      <w:r>
        <w:rPr>
          <w:rFonts w:hint="eastAsia" w:ascii="宋体" w:hAnsi="宋体" w:cs="宋体"/>
          <w:kern w:val="0"/>
          <w:szCs w:val="21"/>
        </w:rPr>
        <w:t>提供主机实例的详细信息展示,包含实例ID、名称、运行状态、网络配置等信息。支持深入了解主机实例的各类详情。信息以表格形式呈现,结构化程度高。</w:t>
      </w:r>
    </w:p>
    <w:p w14:paraId="37F1932D">
      <w:pPr>
        <w:pStyle w:val="142"/>
        <w:numPr>
          <w:ilvl w:val="0"/>
          <w:numId w:val="180"/>
        </w:numPr>
        <w:spacing w:line="360" w:lineRule="auto"/>
        <w:ind w:firstLineChars="0"/>
        <w:rPr>
          <w:rFonts w:ascii="宋体" w:hAnsi="宋体" w:cs="宋体"/>
          <w:szCs w:val="21"/>
        </w:rPr>
      </w:pPr>
      <w:r>
        <w:rPr>
          <w:rFonts w:hint="eastAsia" w:ascii="宋体" w:hAnsi="宋体" w:cs="宋体"/>
          <w:szCs w:val="21"/>
        </w:rPr>
        <w:t>主机属性分组展示</w:t>
      </w:r>
    </w:p>
    <w:p w14:paraId="1395FB00">
      <w:pPr>
        <w:pStyle w:val="87"/>
        <w:spacing w:line="360" w:lineRule="auto"/>
        <w:rPr>
          <w:rFonts w:ascii="宋体" w:hAnsi="宋体" w:cs="宋体"/>
          <w:kern w:val="0"/>
          <w:szCs w:val="21"/>
        </w:rPr>
      </w:pPr>
      <w:r>
        <w:rPr>
          <w:rFonts w:hint="eastAsia" w:ascii="宋体" w:hAnsi="宋体" w:cs="宋体"/>
          <w:kern w:val="0"/>
          <w:szCs w:val="21"/>
        </w:rPr>
        <w:t>对主机的属性进行分组显示,同类型属性放在一个组中展示,如基础信息、配置信息等组。属性分组展示使主机属性结构更清晰。</w:t>
      </w:r>
    </w:p>
    <w:p w14:paraId="2B05E8A8">
      <w:pPr>
        <w:pStyle w:val="142"/>
        <w:numPr>
          <w:ilvl w:val="0"/>
          <w:numId w:val="180"/>
        </w:numPr>
        <w:spacing w:line="360" w:lineRule="auto"/>
        <w:ind w:firstLineChars="0"/>
        <w:rPr>
          <w:rFonts w:ascii="宋体" w:hAnsi="宋体" w:cs="宋体"/>
          <w:szCs w:val="21"/>
        </w:rPr>
      </w:pPr>
      <w:r>
        <w:rPr>
          <w:rFonts w:hint="eastAsia" w:ascii="宋体" w:hAnsi="宋体" w:cs="宋体"/>
          <w:szCs w:val="21"/>
        </w:rPr>
        <w:t>主机属性值复制</w:t>
      </w:r>
    </w:p>
    <w:p w14:paraId="7907870E">
      <w:pPr>
        <w:pStyle w:val="87"/>
        <w:spacing w:line="360" w:lineRule="auto"/>
        <w:rPr>
          <w:rFonts w:ascii="宋体" w:hAnsi="宋体" w:cs="宋体"/>
          <w:kern w:val="0"/>
          <w:szCs w:val="21"/>
        </w:rPr>
      </w:pPr>
      <w:r>
        <w:rPr>
          <w:rFonts w:hint="eastAsia" w:ascii="宋体" w:hAnsi="宋体" w:cs="宋体"/>
          <w:kern w:val="0"/>
          <w:szCs w:val="21"/>
        </w:rPr>
        <w:t>在主机详情页面,可以一键复制主机的各个属性值,避免手动输入带来的错误。复制按钮在每个属性值右侧,一键复制。</w:t>
      </w:r>
    </w:p>
    <w:p w14:paraId="4F84D528">
      <w:pPr>
        <w:pStyle w:val="142"/>
        <w:numPr>
          <w:ilvl w:val="0"/>
          <w:numId w:val="180"/>
        </w:numPr>
        <w:spacing w:line="360" w:lineRule="auto"/>
        <w:ind w:firstLineChars="0"/>
        <w:rPr>
          <w:rFonts w:ascii="宋体" w:hAnsi="宋体" w:cs="宋体"/>
          <w:szCs w:val="21"/>
        </w:rPr>
      </w:pPr>
      <w:r>
        <w:rPr>
          <w:rFonts w:hint="eastAsia" w:ascii="宋体" w:hAnsi="宋体" w:cs="宋体"/>
          <w:szCs w:val="21"/>
        </w:rPr>
        <w:t>主机附件下载</w:t>
      </w:r>
    </w:p>
    <w:p w14:paraId="7432832B">
      <w:pPr>
        <w:pStyle w:val="87"/>
        <w:spacing w:line="360" w:lineRule="auto"/>
        <w:rPr>
          <w:rFonts w:ascii="宋体" w:hAnsi="宋体" w:cs="宋体"/>
          <w:kern w:val="0"/>
          <w:szCs w:val="21"/>
        </w:rPr>
      </w:pPr>
      <w:r>
        <w:rPr>
          <w:rFonts w:hint="eastAsia" w:ascii="宋体" w:hAnsi="宋体" w:cs="宋体"/>
          <w:kern w:val="0"/>
          <w:szCs w:val="21"/>
        </w:rPr>
        <w:t>主机详情页面提供相关附件的下载功能,支持方便获取所需文档、配置等文件。</w:t>
      </w:r>
    </w:p>
    <w:p w14:paraId="3EE90EA2">
      <w:pPr>
        <w:pStyle w:val="87"/>
        <w:spacing w:line="360" w:lineRule="auto"/>
        <w:rPr>
          <w:rFonts w:ascii="宋体" w:hAnsi="宋体" w:cs="宋体"/>
          <w:kern w:val="0"/>
          <w:szCs w:val="21"/>
        </w:rPr>
      </w:pPr>
      <w:r>
        <w:rPr>
          <w:rFonts w:hint="eastAsia" w:ascii="宋体" w:hAnsi="宋体" w:cs="宋体"/>
          <w:kern w:val="0"/>
          <w:szCs w:val="21"/>
        </w:rPr>
        <w:t>支持下载速度快,支持断点续传。</w:t>
      </w:r>
    </w:p>
    <w:p w14:paraId="67098EC8">
      <w:pPr>
        <w:pStyle w:val="142"/>
        <w:numPr>
          <w:ilvl w:val="0"/>
          <w:numId w:val="180"/>
        </w:numPr>
        <w:spacing w:line="360" w:lineRule="auto"/>
        <w:ind w:firstLineChars="0"/>
        <w:rPr>
          <w:rFonts w:ascii="宋体" w:hAnsi="宋体" w:cs="宋体"/>
          <w:szCs w:val="21"/>
        </w:rPr>
      </w:pPr>
      <w:r>
        <w:rPr>
          <w:rFonts w:hint="eastAsia" w:ascii="宋体" w:hAnsi="宋体" w:cs="宋体"/>
          <w:szCs w:val="21"/>
        </w:rPr>
        <w:t>新增主机已读/未读</w:t>
      </w:r>
    </w:p>
    <w:p w14:paraId="3DB074B7">
      <w:pPr>
        <w:pStyle w:val="87"/>
        <w:spacing w:line="360" w:lineRule="auto"/>
        <w:rPr>
          <w:rFonts w:ascii="宋体" w:hAnsi="宋体" w:cs="宋体"/>
          <w:kern w:val="0"/>
          <w:szCs w:val="21"/>
        </w:rPr>
      </w:pPr>
      <w:r>
        <w:rPr>
          <w:rFonts w:hint="eastAsia" w:ascii="宋体" w:hAnsi="宋体" w:cs="宋体"/>
          <w:kern w:val="0"/>
          <w:szCs w:val="21"/>
        </w:rPr>
        <w:t>允许用户将主机标记为已读或未读状态,用于区分已处理和未处理的主机。已读主机从未读中移除,摘要留在已读栏。</w:t>
      </w:r>
    </w:p>
    <w:p w14:paraId="3E9923B0">
      <w:pPr>
        <w:pStyle w:val="142"/>
        <w:numPr>
          <w:ilvl w:val="0"/>
          <w:numId w:val="180"/>
        </w:numPr>
        <w:spacing w:line="360" w:lineRule="auto"/>
        <w:ind w:firstLineChars="0"/>
        <w:rPr>
          <w:rFonts w:ascii="宋体" w:hAnsi="宋体" w:cs="宋体"/>
          <w:szCs w:val="21"/>
        </w:rPr>
      </w:pPr>
      <w:r>
        <w:rPr>
          <w:rFonts w:hint="eastAsia" w:ascii="宋体" w:hAnsi="宋体" w:cs="宋体"/>
          <w:szCs w:val="21"/>
        </w:rPr>
        <w:t>新增主机标记批量已读/未读</w:t>
      </w:r>
    </w:p>
    <w:p w14:paraId="18330D8E">
      <w:pPr>
        <w:pStyle w:val="87"/>
        <w:spacing w:line="360" w:lineRule="auto"/>
        <w:rPr>
          <w:rFonts w:ascii="宋体" w:hAnsi="宋体" w:cs="宋体"/>
          <w:kern w:val="0"/>
          <w:szCs w:val="21"/>
        </w:rPr>
      </w:pPr>
      <w:r>
        <w:rPr>
          <w:rFonts w:hint="eastAsia" w:ascii="宋体" w:hAnsi="宋体" w:cs="宋体"/>
          <w:kern w:val="0"/>
          <w:szCs w:val="21"/>
        </w:rPr>
        <w:t>支持用户选择多台主机后,批量将其标记为已读或未读状态,避免一个个主机逐个操作的低效率。批量标记大幅提升主机处理效率。</w:t>
      </w:r>
    </w:p>
    <w:p w14:paraId="3A7760CD">
      <w:pPr>
        <w:pStyle w:val="142"/>
        <w:numPr>
          <w:ilvl w:val="0"/>
          <w:numId w:val="180"/>
        </w:numPr>
        <w:spacing w:line="360" w:lineRule="auto"/>
        <w:ind w:firstLineChars="0"/>
        <w:rPr>
          <w:rFonts w:ascii="宋体" w:hAnsi="宋体" w:cs="宋体"/>
          <w:szCs w:val="21"/>
        </w:rPr>
      </w:pPr>
      <w:r>
        <w:rPr>
          <w:rFonts w:hint="eastAsia" w:ascii="宋体" w:hAnsi="宋体" w:cs="宋体"/>
          <w:szCs w:val="21"/>
        </w:rPr>
        <w:t>主机告警跳转</w:t>
      </w:r>
    </w:p>
    <w:p w14:paraId="78105876">
      <w:pPr>
        <w:pStyle w:val="87"/>
        <w:spacing w:line="360" w:lineRule="auto"/>
        <w:rPr>
          <w:rFonts w:ascii="宋体" w:hAnsi="宋体" w:cs="宋体"/>
          <w:kern w:val="0"/>
          <w:szCs w:val="21"/>
        </w:rPr>
      </w:pPr>
      <w:r>
        <w:rPr>
          <w:rFonts w:hint="eastAsia" w:ascii="宋体" w:hAnsi="宋体" w:cs="宋体"/>
          <w:kern w:val="0"/>
          <w:szCs w:val="21"/>
        </w:rPr>
        <w:t>主机实例页面可直接跳转到该主机的告警页面,查看主机相关的各类告警信息,方便用户快速处理主机故障。</w:t>
      </w:r>
    </w:p>
    <w:p w14:paraId="639F7F35">
      <w:pPr>
        <w:pStyle w:val="142"/>
        <w:numPr>
          <w:ilvl w:val="0"/>
          <w:numId w:val="180"/>
        </w:numPr>
        <w:spacing w:line="360" w:lineRule="auto"/>
        <w:ind w:firstLineChars="0"/>
        <w:rPr>
          <w:rFonts w:ascii="宋体" w:hAnsi="宋体" w:cs="宋体"/>
          <w:szCs w:val="21"/>
        </w:rPr>
      </w:pPr>
      <w:r>
        <w:rPr>
          <w:rFonts w:hint="eastAsia" w:ascii="宋体" w:hAnsi="宋体" w:cs="宋体"/>
          <w:szCs w:val="21"/>
        </w:rPr>
        <w:t>主机性能指标跳转</w:t>
      </w:r>
    </w:p>
    <w:p w14:paraId="6B967F17">
      <w:pPr>
        <w:pStyle w:val="87"/>
        <w:spacing w:line="360" w:lineRule="auto"/>
        <w:rPr>
          <w:rFonts w:ascii="宋体" w:hAnsi="宋体" w:cs="宋体"/>
          <w:kern w:val="0"/>
          <w:szCs w:val="21"/>
        </w:rPr>
      </w:pPr>
      <w:r>
        <w:rPr>
          <w:rFonts w:hint="eastAsia" w:ascii="宋体" w:hAnsi="宋体" w:cs="宋体"/>
          <w:kern w:val="0"/>
          <w:szCs w:val="21"/>
        </w:rPr>
        <w:t>主机实例页面可直接跳转到该主机的监控性能指标页面,查看主机CPU、内存等性能数据。快速访问主机性能。</w:t>
      </w:r>
    </w:p>
    <w:p w14:paraId="587A7894">
      <w:pPr>
        <w:pStyle w:val="142"/>
        <w:numPr>
          <w:ilvl w:val="0"/>
          <w:numId w:val="180"/>
        </w:numPr>
        <w:spacing w:line="360" w:lineRule="auto"/>
        <w:ind w:firstLineChars="0"/>
        <w:rPr>
          <w:rFonts w:ascii="宋体" w:hAnsi="宋体" w:cs="宋体"/>
          <w:szCs w:val="21"/>
        </w:rPr>
      </w:pPr>
      <w:r>
        <w:rPr>
          <w:rFonts w:hint="eastAsia" w:ascii="宋体" w:hAnsi="宋体" w:cs="宋体"/>
          <w:szCs w:val="21"/>
        </w:rPr>
        <w:t>主机关联拓扑展示</w:t>
      </w:r>
    </w:p>
    <w:p w14:paraId="0777A71B">
      <w:pPr>
        <w:pStyle w:val="87"/>
        <w:spacing w:line="360" w:lineRule="auto"/>
        <w:rPr>
          <w:rFonts w:ascii="宋体" w:hAnsi="宋体" w:cs="宋体"/>
          <w:kern w:val="0"/>
          <w:szCs w:val="21"/>
        </w:rPr>
      </w:pPr>
      <w:r>
        <w:rPr>
          <w:rFonts w:hint="eastAsia" w:ascii="宋体" w:hAnsi="宋体" w:cs="宋体"/>
          <w:kern w:val="0"/>
          <w:szCs w:val="21"/>
        </w:rPr>
        <w:t>以拓扑图形式展示主机与其他资源的关联关系,通过图形链路直观呈现主机的上下游依赖。拓扑图上可显示资源的关键属性。</w:t>
      </w:r>
    </w:p>
    <w:p w14:paraId="2C5C24EE">
      <w:pPr>
        <w:pStyle w:val="142"/>
        <w:numPr>
          <w:ilvl w:val="0"/>
          <w:numId w:val="180"/>
        </w:numPr>
        <w:spacing w:line="360" w:lineRule="auto"/>
        <w:ind w:firstLineChars="0"/>
        <w:rPr>
          <w:rFonts w:ascii="宋体" w:hAnsi="宋体" w:cs="宋体"/>
          <w:szCs w:val="21"/>
        </w:rPr>
      </w:pPr>
      <w:r>
        <w:rPr>
          <w:rFonts w:hint="eastAsia" w:ascii="宋体" w:hAnsi="宋体" w:cs="宋体"/>
          <w:szCs w:val="21"/>
        </w:rPr>
        <w:t>主机关联拓扑系统筛选</w:t>
      </w:r>
    </w:p>
    <w:p w14:paraId="630C766F">
      <w:pPr>
        <w:pStyle w:val="87"/>
        <w:spacing w:line="360" w:lineRule="auto"/>
        <w:rPr>
          <w:rFonts w:ascii="宋体" w:hAnsi="宋体" w:cs="宋体"/>
          <w:kern w:val="0"/>
          <w:szCs w:val="21"/>
        </w:rPr>
      </w:pPr>
      <w:r>
        <w:rPr>
          <w:rFonts w:hint="eastAsia" w:ascii="宋体" w:hAnsi="宋体" w:cs="宋体"/>
          <w:kern w:val="0"/>
          <w:szCs w:val="21"/>
        </w:rPr>
        <w:t>主机关联拓扑支持按系统筛选,只展示主机与指定系统的关联链路,避免显示大量无关的关联关系。</w:t>
      </w:r>
    </w:p>
    <w:p w14:paraId="33CFF48B">
      <w:pPr>
        <w:pStyle w:val="142"/>
        <w:numPr>
          <w:ilvl w:val="0"/>
          <w:numId w:val="180"/>
        </w:numPr>
        <w:spacing w:line="360" w:lineRule="auto"/>
        <w:ind w:firstLineChars="0"/>
        <w:rPr>
          <w:rFonts w:ascii="宋体" w:hAnsi="宋体" w:cs="宋体"/>
          <w:szCs w:val="21"/>
        </w:rPr>
      </w:pPr>
      <w:r>
        <w:rPr>
          <w:rFonts w:hint="eastAsia" w:ascii="宋体" w:hAnsi="宋体" w:cs="宋体"/>
          <w:szCs w:val="21"/>
        </w:rPr>
        <w:t>主机关联拓扑节点查询</w:t>
      </w:r>
    </w:p>
    <w:p w14:paraId="1A1D64DD">
      <w:pPr>
        <w:pStyle w:val="87"/>
        <w:spacing w:line="360" w:lineRule="auto"/>
        <w:rPr>
          <w:rFonts w:ascii="宋体" w:hAnsi="宋体" w:cs="宋体"/>
          <w:kern w:val="0"/>
          <w:szCs w:val="21"/>
        </w:rPr>
      </w:pPr>
      <w:r>
        <w:rPr>
          <w:rFonts w:hint="eastAsia" w:ascii="宋体" w:hAnsi="宋体" w:cs="宋体"/>
          <w:kern w:val="0"/>
          <w:szCs w:val="21"/>
        </w:rPr>
        <w:t>主机关联拓扑支持输入节点名称进行查询,可以快速定位到某个指定的节点,直观了解其在拓扑图中的位置和关联。</w:t>
      </w:r>
    </w:p>
    <w:p w14:paraId="481A5620">
      <w:pPr>
        <w:pStyle w:val="142"/>
        <w:numPr>
          <w:ilvl w:val="0"/>
          <w:numId w:val="180"/>
        </w:numPr>
        <w:spacing w:line="360" w:lineRule="auto"/>
        <w:ind w:firstLineChars="0"/>
        <w:rPr>
          <w:rFonts w:ascii="宋体" w:hAnsi="宋体" w:cs="宋体"/>
          <w:szCs w:val="21"/>
        </w:rPr>
      </w:pPr>
      <w:r>
        <w:rPr>
          <w:rFonts w:hint="eastAsia" w:ascii="宋体" w:hAnsi="宋体" w:cs="宋体"/>
          <w:szCs w:val="21"/>
        </w:rPr>
        <w:t>主机关联拓扑类型调整</w:t>
      </w:r>
    </w:p>
    <w:p w14:paraId="616EB9BC">
      <w:pPr>
        <w:pStyle w:val="87"/>
        <w:spacing w:line="360" w:lineRule="auto"/>
        <w:rPr>
          <w:rFonts w:ascii="宋体" w:hAnsi="宋体" w:cs="宋体"/>
          <w:kern w:val="0"/>
          <w:szCs w:val="21"/>
        </w:rPr>
      </w:pPr>
      <w:r>
        <w:rPr>
          <w:rFonts w:hint="eastAsia" w:ascii="宋体" w:hAnsi="宋体" w:cs="宋体"/>
          <w:kern w:val="0"/>
          <w:szCs w:val="21"/>
        </w:rPr>
        <w:t>主机关联拓扑可调整线条的样式,如实线、虚线等,可以隐藏无关联向的线条。配色也可自定义设置。</w:t>
      </w:r>
    </w:p>
    <w:p w14:paraId="0E6099B0">
      <w:pPr>
        <w:pStyle w:val="142"/>
        <w:numPr>
          <w:ilvl w:val="0"/>
          <w:numId w:val="180"/>
        </w:numPr>
        <w:spacing w:line="360" w:lineRule="auto"/>
        <w:ind w:firstLineChars="0"/>
        <w:rPr>
          <w:rFonts w:ascii="宋体" w:hAnsi="宋体" w:cs="宋体"/>
          <w:szCs w:val="21"/>
        </w:rPr>
      </w:pPr>
      <w:r>
        <w:rPr>
          <w:rFonts w:hint="eastAsia" w:ascii="宋体" w:hAnsi="宋体" w:cs="宋体"/>
          <w:szCs w:val="21"/>
        </w:rPr>
        <w:t>主机关联拓扑多层深度查询</w:t>
      </w:r>
    </w:p>
    <w:p w14:paraId="36E269CD">
      <w:pPr>
        <w:pStyle w:val="87"/>
        <w:spacing w:line="360" w:lineRule="auto"/>
        <w:rPr>
          <w:rFonts w:ascii="宋体" w:hAnsi="宋体" w:cs="宋体"/>
          <w:kern w:val="0"/>
          <w:szCs w:val="21"/>
        </w:rPr>
      </w:pPr>
      <w:r>
        <w:rPr>
          <w:rFonts w:hint="eastAsia" w:ascii="宋体" w:hAnsi="宋体" w:cs="宋体"/>
          <w:kern w:val="0"/>
          <w:szCs w:val="21"/>
        </w:rPr>
        <w:t>主机关联拓扑可以设置展示深度,支持多层级关联关系的展示。支持通过深度设置聚焦关注主机的核心关联链路。</w:t>
      </w:r>
    </w:p>
    <w:p w14:paraId="7724657B">
      <w:pPr>
        <w:pStyle w:val="142"/>
        <w:numPr>
          <w:ilvl w:val="0"/>
          <w:numId w:val="180"/>
        </w:numPr>
        <w:spacing w:line="360" w:lineRule="auto"/>
        <w:ind w:firstLineChars="0"/>
        <w:rPr>
          <w:rFonts w:ascii="宋体" w:hAnsi="宋体" w:cs="宋体"/>
          <w:szCs w:val="21"/>
        </w:rPr>
      </w:pPr>
      <w:r>
        <w:rPr>
          <w:rFonts w:hint="eastAsia" w:ascii="宋体" w:hAnsi="宋体" w:cs="宋体"/>
          <w:szCs w:val="21"/>
        </w:rPr>
        <w:t>主机关联拓扑节点上下游查询展示</w:t>
      </w:r>
    </w:p>
    <w:p w14:paraId="149A7D06">
      <w:pPr>
        <w:pStyle w:val="87"/>
        <w:spacing w:line="360" w:lineRule="auto"/>
        <w:rPr>
          <w:rFonts w:ascii="宋体" w:hAnsi="宋体" w:cs="宋体"/>
          <w:kern w:val="0"/>
          <w:szCs w:val="21"/>
        </w:rPr>
      </w:pPr>
      <w:r>
        <w:rPr>
          <w:rFonts w:hint="eastAsia" w:ascii="宋体" w:hAnsi="宋体" w:cs="宋体"/>
          <w:kern w:val="0"/>
          <w:szCs w:val="21"/>
        </w:rPr>
        <w:t>主机关联拓扑的节点支持一键查看其上下游关联资源。单击节点后可以快速展示其上下游的关联网络。</w:t>
      </w:r>
    </w:p>
    <w:p w14:paraId="07EA8B58">
      <w:pPr>
        <w:pStyle w:val="142"/>
        <w:numPr>
          <w:ilvl w:val="0"/>
          <w:numId w:val="180"/>
        </w:numPr>
        <w:spacing w:line="360" w:lineRule="auto"/>
        <w:ind w:firstLineChars="0"/>
        <w:rPr>
          <w:rFonts w:ascii="宋体" w:hAnsi="宋体" w:cs="宋体"/>
          <w:szCs w:val="21"/>
        </w:rPr>
      </w:pPr>
      <w:r>
        <w:rPr>
          <w:rFonts w:hint="eastAsia" w:ascii="宋体" w:hAnsi="宋体" w:cs="宋体"/>
          <w:szCs w:val="21"/>
        </w:rPr>
        <w:t>主机关联拓扑节点详情信息</w:t>
      </w:r>
    </w:p>
    <w:p w14:paraId="1A28A95C">
      <w:pPr>
        <w:pStyle w:val="87"/>
        <w:spacing w:line="360" w:lineRule="auto"/>
        <w:rPr>
          <w:rFonts w:ascii="宋体" w:hAnsi="宋体" w:cs="宋体"/>
          <w:kern w:val="0"/>
          <w:szCs w:val="21"/>
        </w:rPr>
      </w:pPr>
      <w:r>
        <w:rPr>
          <w:rFonts w:hint="eastAsia" w:ascii="宋体" w:hAnsi="宋体" w:cs="宋体"/>
          <w:kern w:val="0"/>
          <w:szCs w:val="21"/>
        </w:rPr>
        <w:t>主机关联拓扑节点点击后,可以弹出该节点的详细信息窗口。显示节点更多属性,包括资源类型、名称、IP等信息。</w:t>
      </w:r>
    </w:p>
    <w:p w14:paraId="0AD12FF0">
      <w:pPr>
        <w:pStyle w:val="142"/>
        <w:numPr>
          <w:ilvl w:val="0"/>
          <w:numId w:val="180"/>
        </w:numPr>
        <w:spacing w:line="360" w:lineRule="auto"/>
        <w:ind w:firstLineChars="0"/>
        <w:rPr>
          <w:rFonts w:ascii="宋体" w:hAnsi="宋体" w:cs="宋体"/>
          <w:szCs w:val="21"/>
        </w:rPr>
      </w:pPr>
      <w:r>
        <w:rPr>
          <w:rFonts w:hint="eastAsia" w:ascii="宋体" w:hAnsi="宋体" w:cs="宋体"/>
          <w:szCs w:val="21"/>
        </w:rPr>
        <w:t>主机关联拓扑节点性能趋势</w:t>
      </w:r>
    </w:p>
    <w:p w14:paraId="0CC1B768">
      <w:pPr>
        <w:pStyle w:val="87"/>
        <w:spacing w:line="360" w:lineRule="auto"/>
        <w:rPr>
          <w:rFonts w:ascii="宋体" w:hAnsi="宋体" w:cs="宋体"/>
          <w:kern w:val="0"/>
          <w:szCs w:val="21"/>
        </w:rPr>
      </w:pPr>
      <w:r>
        <w:rPr>
          <w:rFonts w:hint="eastAsia" w:ascii="宋体" w:hAnsi="宋体" w:cs="宋体"/>
          <w:kern w:val="0"/>
          <w:szCs w:val="21"/>
        </w:rPr>
        <w:t>主机关联拓扑的节点可以展示该资源最近的性能监控趋势,如CPU使用率,带宽流量等。直观显示节点状态。</w:t>
      </w:r>
    </w:p>
    <w:p w14:paraId="747556F6">
      <w:pPr>
        <w:pStyle w:val="142"/>
        <w:numPr>
          <w:ilvl w:val="0"/>
          <w:numId w:val="180"/>
        </w:numPr>
        <w:spacing w:line="360" w:lineRule="auto"/>
        <w:ind w:firstLineChars="0"/>
        <w:rPr>
          <w:rFonts w:ascii="宋体" w:hAnsi="宋体" w:cs="宋体"/>
          <w:szCs w:val="21"/>
        </w:rPr>
      </w:pPr>
      <w:r>
        <w:rPr>
          <w:rFonts w:hint="eastAsia" w:ascii="宋体" w:hAnsi="宋体" w:cs="宋体"/>
          <w:szCs w:val="21"/>
        </w:rPr>
        <w:t>主机关联列表模型显示字段自定义</w:t>
      </w:r>
    </w:p>
    <w:p w14:paraId="2F5B6022">
      <w:pPr>
        <w:pStyle w:val="87"/>
        <w:spacing w:line="360" w:lineRule="auto"/>
        <w:rPr>
          <w:rFonts w:ascii="宋体" w:hAnsi="宋体" w:cs="宋体"/>
          <w:kern w:val="0"/>
          <w:szCs w:val="21"/>
        </w:rPr>
      </w:pPr>
      <w:r>
        <w:rPr>
          <w:rFonts w:hint="eastAsia" w:ascii="宋体" w:hAnsi="宋体" w:cs="宋体"/>
          <w:kern w:val="0"/>
          <w:szCs w:val="21"/>
        </w:rPr>
        <w:t>允许用户自定义主机关联列表所显示的模型字段,支持只展示感兴趣的字段,也可以调整显示顺序。</w:t>
      </w:r>
    </w:p>
    <w:p w14:paraId="5B8B0198">
      <w:pPr>
        <w:pStyle w:val="142"/>
        <w:numPr>
          <w:ilvl w:val="0"/>
          <w:numId w:val="180"/>
        </w:numPr>
        <w:spacing w:line="360" w:lineRule="auto"/>
        <w:ind w:firstLineChars="0"/>
        <w:rPr>
          <w:rFonts w:ascii="宋体" w:hAnsi="宋体" w:cs="宋体"/>
          <w:szCs w:val="21"/>
        </w:rPr>
      </w:pPr>
      <w:r>
        <w:rPr>
          <w:rFonts w:hint="eastAsia" w:ascii="宋体" w:hAnsi="宋体" w:cs="宋体"/>
          <w:szCs w:val="21"/>
        </w:rPr>
        <w:t>主机关联列表模型显示字段自定义持久化</w:t>
      </w:r>
    </w:p>
    <w:p w14:paraId="3C7302DB">
      <w:pPr>
        <w:pStyle w:val="87"/>
        <w:spacing w:line="360" w:lineRule="auto"/>
        <w:rPr>
          <w:rFonts w:ascii="宋体" w:hAnsi="宋体" w:cs="宋体"/>
          <w:kern w:val="0"/>
          <w:szCs w:val="21"/>
        </w:rPr>
      </w:pPr>
      <w:r>
        <w:rPr>
          <w:rFonts w:hint="eastAsia" w:ascii="宋体" w:hAnsi="宋体" w:cs="宋体"/>
          <w:kern w:val="0"/>
          <w:szCs w:val="21"/>
        </w:rPr>
        <w:t>主机关联列表的模型显示字段自定义设置可以持久化保存,供用户重复使用,避免每次都要重新设置。</w:t>
      </w:r>
    </w:p>
    <w:p w14:paraId="235C3AF5">
      <w:pPr>
        <w:pStyle w:val="142"/>
        <w:numPr>
          <w:ilvl w:val="0"/>
          <w:numId w:val="180"/>
        </w:numPr>
        <w:spacing w:line="360" w:lineRule="auto"/>
        <w:ind w:firstLineChars="0"/>
        <w:rPr>
          <w:rFonts w:ascii="宋体" w:hAnsi="宋体" w:cs="宋体"/>
          <w:szCs w:val="21"/>
        </w:rPr>
      </w:pPr>
      <w:r>
        <w:rPr>
          <w:rFonts w:hint="eastAsia" w:ascii="宋体" w:hAnsi="宋体" w:cs="宋体"/>
          <w:szCs w:val="21"/>
        </w:rPr>
        <w:t>主机关联列表模型显示字段自定义重置</w:t>
      </w:r>
    </w:p>
    <w:p w14:paraId="320383DF">
      <w:pPr>
        <w:pStyle w:val="87"/>
        <w:spacing w:line="360" w:lineRule="auto"/>
        <w:rPr>
          <w:rFonts w:ascii="宋体" w:hAnsi="宋体" w:cs="宋体"/>
          <w:kern w:val="0"/>
          <w:szCs w:val="21"/>
        </w:rPr>
      </w:pPr>
      <w:r>
        <w:rPr>
          <w:rFonts w:hint="eastAsia" w:ascii="宋体" w:hAnsi="宋体" w:cs="宋体"/>
          <w:kern w:val="0"/>
          <w:szCs w:val="21"/>
        </w:rPr>
        <w:t>可以重置主机关联列表的模型显示字段设置为默认,将自定义的展示规则清除。</w:t>
      </w:r>
    </w:p>
    <w:p w14:paraId="1C83E7CA">
      <w:pPr>
        <w:pStyle w:val="142"/>
        <w:numPr>
          <w:ilvl w:val="0"/>
          <w:numId w:val="180"/>
        </w:numPr>
        <w:spacing w:line="360" w:lineRule="auto"/>
        <w:ind w:firstLineChars="0"/>
        <w:rPr>
          <w:rFonts w:ascii="宋体" w:hAnsi="宋体" w:cs="宋体"/>
          <w:szCs w:val="21"/>
        </w:rPr>
      </w:pPr>
      <w:r>
        <w:rPr>
          <w:rFonts w:hint="eastAsia" w:ascii="宋体" w:hAnsi="宋体" w:cs="宋体"/>
          <w:szCs w:val="21"/>
        </w:rPr>
        <w:t>主机关联列表删除实例关系</w:t>
      </w:r>
    </w:p>
    <w:p w14:paraId="616A096D">
      <w:pPr>
        <w:pStyle w:val="87"/>
        <w:spacing w:line="360" w:lineRule="auto"/>
        <w:rPr>
          <w:rFonts w:ascii="宋体" w:hAnsi="宋体" w:cs="宋体"/>
          <w:kern w:val="0"/>
          <w:szCs w:val="21"/>
        </w:rPr>
      </w:pPr>
      <w:r>
        <w:rPr>
          <w:rFonts w:hint="eastAsia" w:ascii="宋体" w:hAnsi="宋体" w:cs="宋体"/>
          <w:kern w:val="0"/>
          <w:szCs w:val="21"/>
        </w:rPr>
        <w:t>主机关联列表提供删除特定关联关系的功能,可解除主机与不必要关联实例的联系。</w:t>
      </w:r>
    </w:p>
    <w:p w14:paraId="06B46370">
      <w:pPr>
        <w:pStyle w:val="142"/>
        <w:numPr>
          <w:ilvl w:val="0"/>
          <w:numId w:val="180"/>
        </w:numPr>
        <w:spacing w:line="360" w:lineRule="auto"/>
        <w:ind w:firstLineChars="0"/>
        <w:rPr>
          <w:rFonts w:ascii="宋体" w:hAnsi="宋体" w:cs="宋体"/>
          <w:szCs w:val="21"/>
        </w:rPr>
      </w:pPr>
      <w:r>
        <w:rPr>
          <w:rFonts w:hint="eastAsia" w:ascii="宋体" w:hAnsi="宋体" w:cs="宋体"/>
          <w:szCs w:val="21"/>
        </w:rPr>
        <w:t>主机关联管理展示</w:t>
      </w:r>
    </w:p>
    <w:p w14:paraId="71852D15">
      <w:pPr>
        <w:pStyle w:val="87"/>
        <w:spacing w:line="360" w:lineRule="auto"/>
        <w:rPr>
          <w:rFonts w:ascii="宋体" w:hAnsi="宋体" w:cs="宋体"/>
          <w:kern w:val="0"/>
          <w:szCs w:val="21"/>
        </w:rPr>
      </w:pPr>
      <w:r>
        <w:rPr>
          <w:rFonts w:hint="eastAsia" w:ascii="宋体" w:hAnsi="宋体" w:cs="宋体"/>
          <w:kern w:val="0"/>
          <w:szCs w:val="21"/>
        </w:rPr>
        <w:t>以管理面板的形式展示主机的所有关联资源,包含存储、网络等各类关联,面板直观显示每个关联的实例名称、数量等。</w:t>
      </w:r>
    </w:p>
    <w:p w14:paraId="54921546">
      <w:pPr>
        <w:pStyle w:val="6"/>
        <w:outlineLvl w:val="9"/>
        <w:rPr>
          <w:rFonts w:ascii="宋体" w:hAnsi="宋体" w:cs="宋体"/>
          <w:sz w:val="21"/>
          <w:szCs w:val="21"/>
        </w:rPr>
      </w:pPr>
      <w:bookmarkStart w:id="943" w:name="_Toc13383"/>
      <w:r>
        <w:rPr>
          <w:rFonts w:hint="eastAsia" w:ascii="宋体" w:hAnsi="宋体" w:cs="宋体"/>
          <w:sz w:val="21"/>
          <w:szCs w:val="21"/>
        </w:rPr>
        <w:t>系统权限管理</w:t>
      </w:r>
      <w:bookmarkEnd w:id="943"/>
    </w:p>
    <w:p w14:paraId="4B292430">
      <w:pPr>
        <w:pStyle w:val="142"/>
        <w:numPr>
          <w:ilvl w:val="0"/>
          <w:numId w:val="181"/>
        </w:numPr>
        <w:spacing w:line="360" w:lineRule="auto"/>
        <w:ind w:firstLineChars="0"/>
        <w:rPr>
          <w:rFonts w:ascii="宋体" w:hAnsi="宋体" w:cs="宋体"/>
          <w:szCs w:val="21"/>
        </w:rPr>
      </w:pPr>
      <w:r>
        <w:rPr>
          <w:rFonts w:hint="eastAsia" w:ascii="宋体" w:hAnsi="宋体" w:cs="宋体"/>
          <w:szCs w:val="21"/>
        </w:rPr>
        <w:t>角色列表</w:t>
      </w:r>
    </w:p>
    <w:p w14:paraId="06BAC203">
      <w:pPr>
        <w:pStyle w:val="87"/>
        <w:spacing w:line="360" w:lineRule="auto"/>
        <w:rPr>
          <w:rFonts w:ascii="宋体" w:hAnsi="宋体" w:cs="宋体"/>
          <w:kern w:val="0"/>
          <w:szCs w:val="21"/>
        </w:rPr>
      </w:pPr>
      <w:r>
        <w:rPr>
          <w:rFonts w:hint="eastAsia" w:ascii="宋体" w:hAnsi="宋体" w:cs="宋体"/>
          <w:kern w:val="0"/>
          <w:szCs w:val="21"/>
        </w:rPr>
        <w:t>以表格形式展示所有配置的角色信息,包含角色名称、描述、权限设置等内容。支持搜索和过滤角色。</w:t>
      </w:r>
    </w:p>
    <w:p w14:paraId="0781F55F">
      <w:pPr>
        <w:pStyle w:val="142"/>
        <w:numPr>
          <w:ilvl w:val="0"/>
          <w:numId w:val="181"/>
        </w:numPr>
        <w:spacing w:line="360" w:lineRule="auto"/>
        <w:ind w:firstLineChars="0"/>
        <w:rPr>
          <w:rFonts w:ascii="宋体" w:hAnsi="宋体" w:cs="宋体"/>
          <w:szCs w:val="21"/>
        </w:rPr>
      </w:pPr>
      <w:r>
        <w:rPr>
          <w:rFonts w:hint="eastAsia" w:ascii="宋体" w:hAnsi="宋体" w:cs="宋体"/>
          <w:szCs w:val="21"/>
        </w:rPr>
        <w:t>按角色名搜索</w:t>
      </w:r>
    </w:p>
    <w:p w14:paraId="63282BAC">
      <w:pPr>
        <w:pStyle w:val="87"/>
        <w:spacing w:line="360" w:lineRule="auto"/>
        <w:rPr>
          <w:rFonts w:ascii="宋体" w:hAnsi="宋体" w:cs="宋体"/>
          <w:kern w:val="0"/>
          <w:szCs w:val="21"/>
        </w:rPr>
      </w:pPr>
      <w:r>
        <w:rPr>
          <w:rFonts w:hint="eastAsia" w:ascii="宋体" w:hAnsi="宋体" w:cs="宋体"/>
          <w:kern w:val="0"/>
          <w:szCs w:val="21"/>
        </w:rPr>
        <w:t>提供按角色名称关键词搜索功能,可以通过输入部分名字快速搜索出匹配的角色。提高了查找效率。</w:t>
      </w:r>
    </w:p>
    <w:p w14:paraId="46F8B2DF">
      <w:pPr>
        <w:pStyle w:val="142"/>
        <w:numPr>
          <w:ilvl w:val="0"/>
          <w:numId w:val="181"/>
        </w:numPr>
        <w:spacing w:line="360" w:lineRule="auto"/>
        <w:ind w:firstLineChars="0"/>
        <w:rPr>
          <w:rFonts w:ascii="宋体" w:hAnsi="宋体" w:cs="宋体"/>
          <w:szCs w:val="21"/>
        </w:rPr>
      </w:pPr>
      <w:r>
        <w:rPr>
          <w:rFonts w:hint="eastAsia" w:ascii="宋体" w:hAnsi="宋体" w:cs="宋体"/>
          <w:szCs w:val="21"/>
        </w:rPr>
        <w:t>新建角色</w:t>
      </w:r>
    </w:p>
    <w:p w14:paraId="041F1602">
      <w:pPr>
        <w:pStyle w:val="87"/>
        <w:spacing w:line="360" w:lineRule="auto"/>
        <w:rPr>
          <w:rFonts w:ascii="宋体" w:hAnsi="宋体" w:cs="宋体"/>
          <w:kern w:val="0"/>
          <w:szCs w:val="21"/>
        </w:rPr>
      </w:pPr>
      <w:r>
        <w:rPr>
          <w:rFonts w:hint="eastAsia" w:ascii="宋体" w:hAnsi="宋体" w:cs="宋体"/>
          <w:kern w:val="0"/>
          <w:szCs w:val="21"/>
        </w:rPr>
        <w:t>可进行新增角色操作,创建一个新的角色。需要配置角色名、描述、所含权限等信息。新角色默认无任何用户。</w:t>
      </w:r>
    </w:p>
    <w:p w14:paraId="6479310B">
      <w:pPr>
        <w:pStyle w:val="142"/>
        <w:numPr>
          <w:ilvl w:val="0"/>
          <w:numId w:val="181"/>
        </w:numPr>
        <w:spacing w:line="360" w:lineRule="auto"/>
        <w:ind w:firstLineChars="0"/>
        <w:rPr>
          <w:rFonts w:ascii="宋体" w:hAnsi="宋体" w:cs="宋体"/>
          <w:szCs w:val="21"/>
        </w:rPr>
      </w:pPr>
      <w:r>
        <w:rPr>
          <w:rFonts w:hint="eastAsia" w:ascii="宋体" w:hAnsi="宋体" w:cs="宋体"/>
          <w:szCs w:val="21"/>
        </w:rPr>
        <w:t>用户查询</w:t>
      </w:r>
    </w:p>
    <w:p w14:paraId="5FA6F021">
      <w:pPr>
        <w:pStyle w:val="87"/>
        <w:spacing w:line="360" w:lineRule="auto"/>
        <w:rPr>
          <w:rFonts w:ascii="宋体" w:hAnsi="宋体" w:cs="宋体"/>
          <w:kern w:val="0"/>
          <w:szCs w:val="21"/>
        </w:rPr>
      </w:pPr>
      <w:r>
        <w:rPr>
          <w:rFonts w:hint="eastAsia" w:ascii="宋体" w:hAnsi="宋体" w:cs="宋体"/>
          <w:kern w:val="0"/>
          <w:szCs w:val="21"/>
        </w:rPr>
        <w:t>允许在角色详情页面,根据用户名查询该角色下的用户账户信息。快速定位角色中的指定用户。</w:t>
      </w:r>
    </w:p>
    <w:p w14:paraId="388198A0">
      <w:pPr>
        <w:pStyle w:val="142"/>
        <w:numPr>
          <w:ilvl w:val="0"/>
          <w:numId w:val="181"/>
        </w:numPr>
        <w:spacing w:line="360" w:lineRule="auto"/>
        <w:ind w:firstLineChars="0"/>
        <w:rPr>
          <w:rFonts w:ascii="宋体" w:hAnsi="宋体" w:cs="宋体"/>
          <w:szCs w:val="21"/>
        </w:rPr>
      </w:pPr>
      <w:r>
        <w:rPr>
          <w:rFonts w:hint="eastAsia" w:ascii="宋体" w:hAnsi="宋体" w:cs="宋体"/>
          <w:szCs w:val="21"/>
        </w:rPr>
        <w:t>权限详情</w:t>
      </w:r>
    </w:p>
    <w:p w14:paraId="62976849">
      <w:pPr>
        <w:pStyle w:val="87"/>
        <w:spacing w:line="360" w:lineRule="auto"/>
        <w:rPr>
          <w:rFonts w:ascii="宋体" w:hAnsi="宋体" w:cs="宋体"/>
          <w:kern w:val="0"/>
          <w:szCs w:val="21"/>
        </w:rPr>
      </w:pPr>
      <w:r>
        <w:rPr>
          <w:rFonts w:hint="eastAsia" w:ascii="宋体" w:hAnsi="宋体" w:cs="宋体"/>
          <w:kern w:val="0"/>
          <w:szCs w:val="21"/>
        </w:rPr>
        <w:t>角色详情中可以查看和该角色绑定的所有权限明细,按功能模块分类展示。清晰了解角色的权限范围。</w:t>
      </w:r>
    </w:p>
    <w:p w14:paraId="2A82673D">
      <w:pPr>
        <w:pStyle w:val="142"/>
        <w:numPr>
          <w:ilvl w:val="0"/>
          <w:numId w:val="181"/>
        </w:numPr>
        <w:spacing w:line="360" w:lineRule="auto"/>
        <w:ind w:firstLineChars="0"/>
        <w:rPr>
          <w:rFonts w:ascii="宋体" w:hAnsi="宋体" w:cs="宋体"/>
          <w:szCs w:val="21"/>
        </w:rPr>
      </w:pPr>
      <w:r>
        <w:rPr>
          <w:rFonts w:hint="eastAsia" w:ascii="宋体" w:hAnsi="宋体" w:cs="宋体"/>
          <w:szCs w:val="21"/>
        </w:rPr>
        <w:t>模型分层展示</w:t>
      </w:r>
    </w:p>
    <w:p w14:paraId="2786C119">
      <w:pPr>
        <w:pStyle w:val="87"/>
        <w:spacing w:line="360" w:lineRule="auto"/>
        <w:rPr>
          <w:rFonts w:ascii="宋体" w:hAnsi="宋体" w:cs="宋体"/>
          <w:kern w:val="0"/>
          <w:szCs w:val="21"/>
        </w:rPr>
      </w:pPr>
      <w:r>
        <w:rPr>
          <w:rFonts w:hint="eastAsia" w:ascii="宋体" w:hAnsi="宋体" w:cs="宋体"/>
          <w:kern w:val="0"/>
          <w:szCs w:val="21"/>
        </w:rPr>
        <w:t>此模块展示系统中的角色分类与权限划分模型。它将系统中的各个权限对象按照一定的层级关系进行分类,形成一个直观的层级树形结构。这种展示模型有利于用户了解系统内各个角色在不同维度上的访问范围。</w:t>
      </w:r>
    </w:p>
    <w:p w14:paraId="7CBBF634">
      <w:pPr>
        <w:pStyle w:val="142"/>
        <w:numPr>
          <w:ilvl w:val="0"/>
          <w:numId w:val="181"/>
        </w:numPr>
        <w:spacing w:line="360" w:lineRule="auto"/>
        <w:ind w:firstLineChars="0"/>
        <w:rPr>
          <w:rFonts w:ascii="宋体" w:hAnsi="宋体" w:cs="宋体"/>
          <w:szCs w:val="21"/>
        </w:rPr>
      </w:pPr>
      <w:r>
        <w:rPr>
          <w:rFonts w:hint="eastAsia" w:ascii="宋体" w:hAnsi="宋体" w:cs="宋体"/>
          <w:szCs w:val="21"/>
        </w:rPr>
        <w:t>角色编辑</w:t>
      </w:r>
    </w:p>
    <w:p w14:paraId="283990ED">
      <w:pPr>
        <w:pStyle w:val="87"/>
        <w:spacing w:line="360" w:lineRule="auto"/>
        <w:rPr>
          <w:rFonts w:ascii="宋体" w:hAnsi="宋体" w:cs="宋体"/>
          <w:kern w:val="0"/>
          <w:szCs w:val="21"/>
        </w:rPr>
      </w:pPr>
      <w:r>
        <w:rPr>
          <w:rFonts w:hint="eastAsia" w:ascii="宋体" w:hAnsi="宋体" w:cs="宋体"/>
          <w:kern w:val="0"/>
          <w:szCs w:val="21"/>
        </w:rPr>
        <w:t>此功能支持用户编辑一个已存在角色的属性设置,包括基本属性如角色名、备注等,也可以修改该角色在不同资源下的访问权限。编辑后需要提交保存才能正式更新该角色的详细信息。</w:t>
      </w:r>
    </w:p>
    <w:p w14:paraId="374946EE">
      <w:pPr>
        <w:pStyle w:val="142"/>
        <w:numPr>
          <w:ilvl w:val="0"/>
          <w:numId w:val="181"/>
        </w:numPr>
        <w:spacing w:line="360" w:lineRule="auto"/>
        <w:ind w:firstLineChars="0"/>
        <w:rPr>
          <w:rFonts w:ascii="宋体" w:hAnsi="宋体" w:cs="宋体"/>
          <w:szCs w:val="21"/>
        </w:rPr>
      </w:pPr>
      <w:r>
        <w:rPr>
          <w:rFonts w:hint="eastAsia" w:ascii="宋体" w:hAnsi="宋体" w:cs="宋体"/>
          <w:szCs w:val="21"/>
        </w:rPr>
        <w:t>角色删除</w:t>
      </w:r>
    </w:p>
    <w:p w14:paraId="571ECD11">
      <w:pPr>
        <w:pStyle w:val="87"/>
        <w:spacing w:line="360" w:lineRule="auto"/>
        <w:rPr>
          <w:rFonts w:ascii="宋体" w:hAnsi="宋体" w:cs="宋体"/>
          <w:kern w:val="0"/>
          <w:szCs w:val="21"/>
        </w:rPr>
      </w:pPr>
      <w:r>
        <w:rPr>
          <w:rFonts w:hint="eastAsia" w:ascii="宋体" w:hAnsi="宋体" w:cs="宋体"/>
          <w:kern w:val="0"/>
          <w:szCs w:val="21"/>
        </w:rPr>
        <w:t>此功能允许Admin用户删除一个已存在但不再需要的角色。删除操作具有一定的危险性,因此在删除前会弹出确认框,要求用户再次确认。删除后,该角色下定义的所有属性设置和授权将一起删除,不再继续取用。这可以有效避免错误删除引起的安全隐患。</w:t>
      </w:r>
    </w:p>
    <w:p w14:paraId="6C42BC4F">
      <w:pPr>
        <w:pStyle w:val="6"/>
        <w:outlineLvl w:val="9"/>
        <w:rPr>
          <w:rFonts w:ascii="宋体" w:hAnsi="宋体" w:cs="宋体"/>
          <w:sz w:val="21"/>
          <w:szCs w:val="21"/>
        </w:rPr>
      </w:pPr>
      <w:bookmarkStart w:id="944" w:name="_Toc25413"/>
      <w:r>
        <w:rPr>
          <w:rFonts w:hint="eastAsia" w:ascii="宋体" w:hAnsi="宋体" w:cs="宋体"/>
          <w:sz w:val="21"/>
          <w:szCs w:val="21"/>
        </w:rPr>
        <w:t>模型管理</w:t>
      </w:r>
      <w:bookmarkEnd w:id="944"/>
    </w:p>
    <w:p w14:paraId="179D8ED3">
      <w:pPr>
        <w:pStyle w:val="142"/>
        <w:numPr>
          <w:ilvl w:val="0"/>
          <w:numId w:val="182"/>
        </w:numPr>
        <w:spacing w:line="360" w:lineRule="auto"/>
        <w:ind w:firstLineChars="0"/>
        <w:rPr>
          <w:rFonts w:ascii="宋体" w:hAnsi="宋体" w:cs="宋体"/>
          <w:szCs w:val="21"/>
        </w:rPr>
      </w:pPr>
      <w:r>
        <w:rPr>
          <w:rFonts w:hint="eastAsia" w:ascii="宋体" w:hAnsi="宋体" w:cs="宋体"/>
          <w:szCs w:val="21"/>
        </w:rPr>
        <w:t>全部模型</w:t>
      </w:r>
    </w:p>
    <w:p w14:paraId="5DAEE2EE">
      <w:pPr>
        <w:pStyle w:val="87"/>
        <w:spacing w:line="360" w:lineRule="auto"/>
        <w:rPr>
          <w:rFonts w:ascii="宋体" w:hAnsi="宋体" w:cs="宋体"/>
          <w:kern w:val="0"/>
          <w:szCs w:val="21"/>
        </w:rPr>
      </w:pPr>
      <w:r>
        <w:rPr>
          <w:rFonts w:hint="eastAsia" w:ascii="宋体" w:hAnsi="宋体" w:cs="宋体"/>
          <w:kern w:val="0"/>
          <w:szCs w:val="21"/>
        </w:rPr>
        <w:t>该模块主要用于展示系统中所有已定义的模型信息。支持一览系统内设置的各种数据模型,了解它们的属性定义及包含哪些字段。模块会列出每个模型的 ID、名字、描述等基础信息。为后续的模型管理和数据操作提供了一个全局视图,支持从中快速选择需要操作的具体模型。此外,模块也提供了模型搜索功能,支持按模型名称过滤出相关模型。</w:t>
      </w:r>
    </w:p>
    <w:p w14:paraId="41D19DB8">
      <w:pPr>
        <w:pStyle w:val="142"/>
        <w:numPr>
          <w:ilvl w:val="0"/>
          <w:numId w:val="182"/>
        </w:numPr>
        <w:spacing w:line="360" w:lineRule="auto"/>
        <w:ind w:firstLineChars="0"/>
        <w:rPr>
          <w:rFonts w:ascii="宋体" w:hAnsi="宋体" w:cs="宋体"/>
          <w:szCs w:val="21"/>
        </w:rPr>
      </w:pPr>
      <w:r>
        <w:rPr>
          <w:rFonts w:hint="eastAsia" w:ascii="宋体" w:hAnsi="宋体" w:cs="宋体"/>
          <w:szCs w:val="21"/>
        </w:rPr>
        <w:t>模型分层展示</w:t>
      </w:r>
    </w:p>
    <w:p w14:paraId="744995B6">
      <w:pPr>
        <w:pStyle w:val="87"/>
        <w:spacing w:line="360" w:lineRule="auto"/>
        <w:rPr>
          <w:rFonts w:ascii="宋体" w:hAnsi="宋体" w:cs="宋体"/>
          <w:kern w:val="0"/>
          <w:szCs w:val="21"/>
        </w:rPr>
      </w:pPr>
      <w:r>
        <w:rPr>
          <w:rFonts w:hint="eastAsia" w:ascii="宋体" w:hAnsi="宋体" w:cs="宋体"/>
          <w:kern w:val="0"/>
          <w:szCs w:val="21"/>
        </w:rPr>
        <w:t>此模块通过树状结构,将系统内的各数据模型进行分层展示。它根据模型之间的继承关系和属性依赖,将上层较抽象的模型和下层更具体的模型进行区分和归类,形成一个清晰的层级视图。这对用户理解数据模型的包含关系和作用域设置等信息很有帮助。支持在树中定位到需要操作的具体模型,一目了然地把握系统设计层面的整体逻辑关系。此外,该模块还可以支持折叠和展开模型节点,为用户提供更友好的使用体验。</w:t>
      </w:r>
    </w:p>
    <w:p w14:paraId="655794D0">
      <w:pPr>
        <w:pStyle w:val="142"/>
        <w:numPr>
          <w:ilvl w:val="0"/>
          <w:numId w:val="182"/>
        </w:numPr>
        <w:spacing w:line="360" w:lineRule="auto"/>
        <w:ind w:firstLineChars="0"/>
        <w:rPr>
          <w:rFonts w:ascii="宋体" w:hAnsi="宋体" w:cs="宋体"/>
          <w:szCs w:val="21"/>
        </w:rPr>
      </w:pPr>
      <w:r>
        <w:rPr>
          <w:rFonts w:hint="eastAsia" w:ascii="宋体" w:hAnsi="宋体" w:cs="宋体"/>
          <w:szCs w:val="21"/>
        </w:rPr>
        <w:t>新建模型分组</w:t>
      </w:r>
    </w:p>
    <w:p w14:paraId="3C635513">
      <w:pPr>
        <w:pStyle w:val="87"/>
        <w:spacing w:line="360" w:lineRule="auto"/>
        <w:rPr>
          <w:rFonts w:ascii="宋体" w:hAnsi="宋体" w:cs="宋体"/>
          <w:kern w:val="0"/>
          <w:szCs w:val="21"/>
        </w:rPr>
      </w:pPr>
      <w:r>
        <w:rPr>
          <w:rFonts w:hint="eastAsia" w:ascii="宋体" w:hAnsi="宋体" w:cs="宋体"/>
          <w:kern w:val="0"/>
          <w:szCs w:val="21"/>
        </w:rPr>
        <w:t>该模块提供为系统中的数据模型创建分组的功能。支持根据自己的管理和组织需要,对相关模型进行分组管理。在新建分组时,需要给分组 specifying名称和描述信息。系统建立完分组后,用户还可以选择将某些模型归入该分组,便于管理和查询模型时进行分类。新建的分组信息也将加入到模型分层展示中,以树状结构体现分组关系。该功能可以提高数据模型管理的效率,同时也为后续对某些类型模型进行批量管理和授权奠定基础。</w:t>
      </w:r>
    </w:p>
    <w:p w14:paraId="016DA511">
      <w:pPr>
        <w:pStyle w:val="142"/>
        <w:numPr>
          <w:ilvl w:val="0"/>
          <w:numId w:val="182"/>
        </w:numPr>
        <w:spacing w:line="360" w:lineRule="auto"/>
        <w:ind w:firstLineChars="0"/>
        <w:rPr>
          <w:rFonts w:ascii="宋体" w:hAnsi="宋体" w:cs="宋体"/>
          <w:szCs w:val="21"/>
        </w:rPr>
      </w:pPr>
      <w:r>
        <w:rPr>
          <w:rFonts w:hint="eastAsia" w:ascii="宋体" w:hAnsi="宋体" w:cs="宋体"/>
          <w:szCs w:val="21"/>
        </w:rPr>
        <w:t>新建模型</w:t>
      </w:r>
    </w:p>
    <w:p w14:paraId="5F6A567D">
      <w:pPr>
        <w:pStyle w:val="87"/>
        <w:spacing w:line="360" w:lineRule="auto"/>
        <w:rPr>
          <w:rFonts w:ascii="宋体" w:hAnsi="宋体" w:cs="宋体"/>
          <w:kern w:val="0"/>
          <w:szCs w:val="21"/>
        </w:rPr>
      </w:pPr>
      <w:r>
        <w:rPr>
          <w:rFonts w:hint="eastAsia" w:ascii="宋体" w:hAnsi="宋体" w:cs="宋体"/>
          <w:kern w:val="0"/>
          <w:szCs w:val="21"/>
        </w:rPr>
        <w:t>该模块提供在系统中新定义数据模型的功能。用户需要指定新模型的基本属性,如模型名称、描述信息、所属分类等。此外,还需定义该模型所包含的具体字段,包括字段名称、类型、是否支持为空等细节属性。定义完字段后,支持查看模型结构效果及字段描述。必要时支持修改字段设置。确认无误后,支持保存按钮即可完成新模型的定义。新建好的模型将被加入到系统的模型体系中,为管理系统中相关数据提供数据结构支持,同时也可以在后续进行其他配置如引用。</w:t>
      </w:r>
    </w:p>
    <w:p w14:paraId="7871505B">
      <w:pPr>
        <w:pStyle w:val="142"/>
        <w:numPr>
          <w:ilvl w:val="0"/>
          <w:numId w:val="182"/>
        </w:numPr>
        <w:spacing w:line="360" w:lineRule="auto"/>
        <w:ind w:firstLineChars="0"/>
        <w:rPr>
          <w:rFonts w:ascii="宋体" w:hAnsi="宋体" w:cs="宋体"/>
          <w:szCs w:val="21"/>
        </w:rPr>
      </w:pPr>
      <w:r>
        <w:rPr>
          <w:rFonts w:hint="eastAsia" w:ascii="宋体" w:hAnsi="宋体" w:cs="宋体"/>
          <w:szCs w:val="21"/>
        </w:rPr>
        <w:t>新建模型分组筛选</w:t>
      </w:r>
    </w:p>
    <w:p w14:paraId="30EA0513">
      <w:pPr>
        <w:pStyle w:val="87"/>
        <w:spacing w:line="360" w:lineRule="auto"/>
        <w:rPr>
          <w:rFonts w:ascii="宋体" w:hAnsi="宋体" w:cs="宋体"/>
          <w:kern w:val="0"/>
          <w:szCs w:val="21"/>
        </w:rPr>
      </w:pPr>
      <w:r>
        <w:rPr>
          <w:rFonts w:hint="eastAsia" w:ascii="宋体" w:hAnsi="宋体" w:cs="宋体"/>
          <w:kern w:val="0"/>
          <w:szCs w:val="21"/>
        </w:rPr>
        <w:t>此模块提供模型筛选功能。支持查看所有模型,选择适当的模型加入新建的分组。界面上展示模型列表,用户勾选后点击“添加到分组”,选中的模型会出现在“已添加”区域。反复选择后点击确定完成分组模型设置,实现快速高效地为新分组选择合适的模型。</w:t>
      </w:r>
    </w:p>
    <w:p w14:paraId="036E2047">
      <w:pPr>
        <w:pStyle w:val="142"/>
        <w:numPr>
          <w:ilvl w:val="0"/>
          <w:numId w:val="182"/>
        </w:numPr>
        <w:spacing w:line="360" w:lineRule="auto"/>
        <w:ind w:firstLineChars="0"/>
        <w:rPr>
          <w:rFonts w:ascii="宋体" w:hAnsi="宋体" w:cs="宋体"/>
          <w:szCs w:val="21"/>
        </w:rPr>
      </w:pPr>
      <w:r>
        <w:rPr>
          <w:rFonts w:hint="eastAsia" w:ascii="宋体" w:hAnsi="宋体" w:cs="宋体"/>
          <w:szCs w:val="21"/>
        </w:rPr>
        <w:t>模型查询权限配置</w:t>
      </w:r>
    </w:p>
    <w:p w14:paraId="2D9F9683">
      <w:pPr>
        <w:pStyle w:val="87"/>
        <w:spacing w:line="360" w:lineRule="auto"/>
        <w:rPr>
          <w:rFonts w:ascii="宋体" w:hAnsi="宋体" w:cs="宋体"/>
          <w:kern w:val="0"/>
          <w:szCs w:val="21"/>
        </w:rPr>
      </w:pPr>
      <w:r>
        <w:rPr>
          <w:rFonts w:hint="eastAsia" w:ascii="宋体" w:hAnsi="宋体" w:cs="宋体"/>
          <w:kern w:val="0"/>
          <w:szCs w:val="21"/>
        </w:rPr>
        <w:t>此模块用于设置模型的查询访问控制。对于每个数据模型,管理员可以选择性地开放查询权限,让部分角色可以搜索和查看此模型下存储的数据,而限制其他角色对其的查阅。配置界面列出所有模型,每种模型下 Dropdown 菜单从所有角色中选择可查询的角色。设置简单明确,可以有效限制不同角色查看的数据范围,维护数据的安全性。</w:t>
      </w:r>
    </w:p>
    <w:p w14:paraId="34B9901D">
      <w:pPr>
        <w:pStyle w:val="142"/>
        <w:numPr>
          <w:ilvl w:val="0"/>
          <w:numId w:val="182"/>
        </w:numPr>
        <w:spacing w:line="360" w:lineRule="auto"/>
        <w:ind w:firstLineChars="0"/>
        <w:rPr>
          <w:rFonts w:ascii="宋体" w:hAnsi="宋体" w:cs="宋体"/>
          <w:szCs w:val="21"/>
        </w:rPr>
      </w:pPr>
      <w:r>
        <w:rPr>
          <w:rFonts w:hint="eastAsia" w:ascii="宋体" w:hAnsi="宋体" w:cs="宋体"/>
          <w:szCs w:val="21"/>
        </w:rPr>
        <w:t>模型名称修改</w:t>
      </w:r>
    </w:p>
    <w:p w14:paraId="62C68D31">
      <w:pPr>
        <w:pStyle w:val="87"/>
        <w:spacing w:line="360" w:lineRule="auto"/>
        <w:rPr>
          <w:rFonts w:ascii="宋体" w:hAnsi="宋体" w:cs="宋体"/>
          <w:kern w:val="0"/>
          <w:szCs w:val="21"/>
        </w:rPr>
      </w:pPr>
      <w:r>
        <w:rPr>
          <w:rFonts w:hint="eastAsia" w:ascii="宋体" w:hAnsi="宋体" w:cs="宋体"/>
          <w:kern w:val="0"/>
          <w:szCs w:val="21"/>
        </w:rPr>
        <w:t>该模块允许用户修改已建立数据模型的名称。在模块中检索需要修改的模型项目,点击进入后可以看到模型详细信息。用户可直接在名称字段中输入新名称,并点击提交按钮进行修改。</w:t>
      </w:r>
    </w:p>
    <w:p w14:paraId="542DDBB4">
      <w:pPr>
        <w:pStyle w:val="142"/>
        <w:numPr>
          <w:ilvl w:val="0"/>
          <w:numId w:val="182"/>
        </w:numPr>
        <w:spacing w:line="360" w:lineRule="auto"/>
        <w:ind w:firstLineChars="0"/>
        <w:rPr>
          <w:rFonts w:ascii="宋体" w:hAnsi="宋体" w:cs="宋体"/>
          <w:szCs w:val="21"/>
        </w:rPr>
      </w:pPr>
      <w:r>
        <w:rPr>
          <w:rFonts w:hint="eastAsia" w:ascii="宋体" w:hAnsi="宋体" w:cs="宋体"/>
          <w:szCs w:val="21"/>
        </w:rPr>
        <w:t>模型分组修改</w:t>
      </w:r>
    </w:p>
    <w:p w14:paraId="148252A7">
      <w:pPr>
        <w:pStyle w:val="87"/>
        <w:spacing w:line="360" w:lineRule="auto"/>
        <w:rPr>
          <w:rFonts w:ascii="宋体" w:hAnsi="宋体" w:cs="宋体"/>
          <w:kern w:val="0"/>
          <w:szCs w:val="21"/>
        </w:rPr>
      </w:pPr>
      <w:r>
        <w:rPr>
          <w:rFonts w:hint="eastAsia" w:ascii="宋体" w:hAnsi="宋体" w:cs="宋体"/>
          <w:kern w:val="0"/>
          <w:szCs w:val="21"/>
        </w:rPr>
        <w:t>此功能允许管理员修改一个数据模型分组。首先查找需要修改的分组,系统会展示原分组名称和所包含模型。 支持管理员直接修改分组名称,可以添加或删除分组内的模型。修改完成后点击提交即完成分组信息在数据库的更新。这项功能应用于正确错误的分组设置,以维护数据模型的合理分类。</w:t>
      </w:r>
    </w:p>
    <w:p w14:paraId="457E8666">
      <w:pPr>
        <w:pStyle w:val="142"/>
        <w:numPr>
          <w:ilvl w:val="0"/>
          <w:numId w:val="182"/>
        </w:numPr>
        <w:spacing w:line="360" w:lineRule="auto"/>
        <w:ind w:firstLineChars="0"/>
        <w:rPr>
          <w:rFonts w:ascii="宋体" w:hAnsi="宋体" w:cs="宋体"/>
          <w:szCs w:val="21"/>
        </w:rPr>
      </w:pPr>
      <w:r>
        <w:rPr>
          <w:rFonts w:hint="eastAsia" w:ascii="宋体" w:hAnsi="宋体" w:cs="宋体"/>
          <w:szCs w:val="21"/>
        </w:rPr>
        <w:t>模型权限修改</w:t>
      </w:r>
    </w:p>
    <w:p w14:paraId="1E5279F2">
      <w:pPr>
        <w:pStyle w:val="87"/>
        <w:spacing w:line="360" w:lineRule="auto"/>
        <w:rPr>
          <w:rFonts w:ascii="宋体" w:hAnsi="宋体" w:cs="宋体"/>
          <w:kern w:val="0"/>
          <w:szCs w:val="21"/>
        </w:rPr>
      </w:pPr>
      <w:r>
        <w:rPr>
          <w:rFonts w:hint="eastAsia" w:ascii="宋体" w:hAnsi="宋体" w:cs="宋体"/>
          <w:kern w:val="0"/>
          <w:szCs w:val="21"/>
        </w:rPr>
        <w:t>该功能用于修改一个数据模型的访问权限设置。管理员可找到待修改模型,查看当前的查询和其他操作权限已经分配到了哪些角色。然后进行权限调整,例如取消某些角色的查询访问,或者增加其他角色的操作权限。修改完成后需提交,系统会更新数据库中对应模型的相关权限记录。通过权限修改可以动态调整角色的数据访问权限。</w:t>
      </w:r>
    </w:p>
    <w:p w14:paraId="1BF513A8">
      <w:pPr>
        <w:pStyle w:val="142"/>
        <w:numPr>
          <w:ilvl w:val="0"/>
          <w:numId w:val="182"/>
        </w:numPr>
        <w:spacing w:line="360" w:lineRule="auto"/>
        <w:ind w:firstLineChars="0"/>
        <w:rPr>
          <w:rFonts w:ascii="宋体" w:hAnsi="宋体" w:cs="宋体"/>
          <w:szCs w:val="21"/>
        </w:rPr>
      </w:pPr>
      <w:r>
        <w:rPr>
          <w:rFonts w:hint="eastAsia" w:ascii="宋体" w:hAnsi="宋体" w:cs="宋体"/>
          <w:szCs w:val="21"/>
        </w:rPr>
        <w:t>模型停用/启用</w:t>
      </w:r>
    </w:p>
    <w:p w14:paraId="214D981C">
      <w:pPr>
        <w:pStyle w:val="87"/>
        <w:spacing w:line="360" w:lineRule="auto"/>
        <w:rPr>
          <w:rFonts w:ascii="宋体" w:hAnsi="宋体" w:cs="宋体"/>
          <w:kern w:val="0"/>
          <w:szCs w:val="21"/>
        </w:rPr>
      </w:pPr>
      <w:r>
        <w:rPr>
          <w:rFonts w:hint="eastAsia" w:ascii="宋体" w:hAnsi="宋体" w:cs="宋体"/>
          <w:kern w:val="0"/>
          <w:szCs w:val="21"/>
        </w:rPr>
        <w:t>此功能允许管理员对一个数据模型进行启用或者停用的操作。对于停用的模型,系统会在相关模块中将其标识并屏蔽访问,不再对外提供数据服务。对于启用的模型,则正常开放查询和其他操作。这对控制数据访问是重要的手段。比如在模型提出大的变更前先停用,运行环境升级也可以选择停用部分数据服务。通过启用停用标识,对生产环境的数据访问进行精细化的控制。</w:t>
      </w:r>
    </w:p>
    <w:p w14:paraId="0E0AE2AF">
      <w:pPr>
        <w:pStyle w:val="142"/>
        <w:numPr>
          <w:ilvl w:val="0"/>
          <w:numId w:val="182"/>
        </w:numPr>
        <w:spacing w:line="360" w:lineRule="auto"/>
        <w:ind w:firstLineChars="0"/>
        <w:rPr>
          <w:rFonts w:ascii="宋体" w:hAnsi="宋体" w:cs="宋体"/>
          <w:szCs w:val="21"/>
        </w:rPr>
      </w:pPr>
      <w:r>
        <w:rPr>
          <w:rFonts w:hint="eastAsia" w:ascii="宋体" w:hAnsi="宋体" w:cs="宋体"/>
          <w:szCs w:val="21"/>
        </w:rPr>
        <w:t>模型删除</w:t>
      </w:r>
    </w:p>
    <w:p w14:paraId="063ECD09">
      <w:pPr>
        <w:pStyle w:val="87"/>
        <w:spacing w:line="360" w:lineRule="auto"/>
        <w:rPr>
          <w:rFonts w:ascii="宋体" w:hAnsi="宋体" w:cs="宋体"/>
          <w:kern w:val="0"/>
          <w:szCs w:val="21"/>
        </w:rPr>
      </w:pPr>
      <w:r>
        <w:rPr>
          <w:rFonts w:hint="eastAsia" w:ascii="宋体" w:hAnsi="宋体" w:cs="宋体"/>
          <w:kern w:val="0"/>
          <w:szCs w:val="21"/>
        </w:rPr>
        <w:t>该功能支持管理员完全删除一个已建立的模型。在找到相应模型后,系统会提示注意删除后果,需要确认删除。执行后,模型本身和相应的数据表以及所有的授权信息都将被永久删去,不可恢复。此功能保证数据结构的有效管理,同时也需慎用以免影响正常流程。</w:t>
      </w:r>
    </w:p>
    <w:p w14:paraId="63632DAD">
      <w:pPr>
        <w:pStyle w:val="142"/>
        <w:numPr>
          <w:ilvl w:val="0"/>
          <w:numId w:val="182"/>
        </w:numPr>
        <w:spacing w:line="360" w:lineRule="auto"/>
        <w:ind w:firstLineChars="0"/>
        <w:rPr>
          <w:rFonts w:ascii="宋体" w:hAnsi="宋体" w:cs="宋体"/>
          <w:szCs w:val="21"/>
        </w:rPr>
      </w:pPr>
      <w:r>
        <w:rPr>
          <w:rFonts w:hint="eastAsia" w:ascii="宋体" w:hAnsi="宋体" w:cs="宋体"/>
          <w:szCs w:val="21"/>
        </w:rPr>
        <w:t>模型图标修改</w:t>
      </w:r>
    </w:p>
    <w:p w14:paraId="57B0A290">
      <w:pPr>
        <w:pStyle w:val="87"/>
        <w:spacing w:line="360" w:lineRule="auto"/>
        <w:rPr>
          <w:rFonts w:ascii="宋体" w:hAnsi="宋体" w:cs="宋体"/>
          <w:kern w:val="0"/>
          <w:szCs w:val="21"/>
        </w:rPr>
      </w:pPr>
      <w:r>
        <w:rPr>
          <w:rFonts w:hint="eastAsia" w:ascii="宋体" w:hAnsi="宋体" w:cs="宋体"/>
          <w:kern w:val="0"/>
          <w:szCs w:val="21"/>
        </w:rPr>
        <w:t>通过该功能,支持修改一个数据模型对应的图标。管理员可以找到指定模型,点击进入后看到原有的图标预览。系统提供多种图标供选择,支持在图库中选择一个更合适的来代表该模型。修改后需提交,图标将实时更新使用。图标设计能直观反映模型功能和属性,有利于后续的模型分类和区分。此外还可以修饰系统模样。本功能保证了模型视觉标识的可控性和管理模型整体设计规范。</w:t>
      </w:r>
    </w:p>
    <w:p w14:paraId="7E20D2D3">
      <w:pPr>
        <w:pStyle w:val="142"/>
        <w:numPr>
          <w:ilvl w:val="0"/>
          <w:numId w:val="182"/>
        </w:numPr>
        <w:spacing w:line="360" w:lineRule="auto"/>
        <w:ind w:firstLineChars="0"/>
        <w:rPr>
          <w:rFonts w:ascii="宋体" w:hAnsi="宋体" w:cs="宋体"/>
          <w:szCs w:val="21"/>
        </w:rPr>
      </w:pPr>
      <w:r>
        <w:rPr>
          <w:rFonts w:hint="eastAsia" w:ascii="宋体" w:hAnsi="宋体" w:cs="宋体"/>
          <w:szCs w:val="21"/>
        </w:rPr>
        <w:t>新增模型字段</w:t>
      </w:r>
    </w:p>
    <w:p w14:paraId="2EDFE0C9">
      <w:pPr>
        <w:pStyle w:val="87"/>
        <w:spacing w:line="360" w:lineRule="auto"/>
        <w:rPr>
          <w:rFonts w:ascii="宋体" w:hAnsi="宋体" w:cs="宋体"/>
          <w:kern w:val="0"/>
          <w:szCs w:val="21"/>
        </w:rPr>
      </w:pPr>
      <w:r>
        <w:rPr>
          <w:rFonts w:hint="eastAsia" w:ascii="宋体" w:hAnsi="宋体" w:cs="宋体"/>
          <w:kern w:val="0"/>
          <w:szCs w:val="21"/>
        </w:rPr>
        <w:t>此功能允许为一个已有模型添加新的数据字段。管理员先找到对应的模型,点击后可以看到该模型下已有的字段列表。在列表下方有“新增字段”选项,管理员们需要设置新增字段的名称、类型、属性及其他细节。定义完毕后提交,系统会 检查字段信息并将其加入到原模型结构中。该功能可以动态扩充一个模型的数据需求,如增加新的属性或富文本内容等,帮助模型更好地满足业务需求。</w:t>
      </w:r>
    </w:p>
    <w:p w14:paraId="7A92F437">
      <w:pPr>
        <w:pStyle w:val="142"/>
        <w:numPr>
          <w:ilvl w:val="0"/>
          <w:numId w:val="182"/>
        </w:numPr>
        <w:spacing w:line="360" w:lineRule="auto"/>
        <w:ind w:firstLineChars="0"/>
        <w:rPr>
          <w:rFonts w:ascii="宋体" w:hAnsi="宋体" w:cs="宋体"/>
          <w:szCs w:val="21"/>
        </w:rPr>
      </w:pPr>
      <w:r>
        <w:rPr>
          <w:rFonts w:hint="eastAsia" w:ascii="宋体" w:hAnsi="宋体" w:cs="宋体"/>
          <w:szCs w:val="21"/>
        </w:rPr>
        <w:t>编辑模型字段</w:t>
      </w:r>
    </w:p>
    <w:p w14:paraId="2DE259A0">
      <w:pPr>
        <w:pStyle w:val="87"/>
        <w:spacing w:line="360" w:lineRule="auto"/>
        <w:rPr>
          <w:rFonts w:ascii="宋体" w:hAnsi="宋体" w:cs="宋体"/>
          <w:kern w:val="0"/>
          <w:szCs w:val="21"/>
        </w:rPr>
      </w:pPr>
      <w:r>
        <w:rPr>
          <w:rFonts w:hint="eastAsia" w:ascii="宋体" w:hAnsi="宋体" w:cs="宋体"/>
          <w:kern w:val="0"/>
          <w:szCs w:val="21"/>
        </w:rPr>
        <w:t>通过此功能,支持编辑一个已有数据模型下现有字段的属性。找到待修改的字段后,可以看到原先的字段详情。支持编辑字段名称、类型、是否允许为空等基本属性。还可以修改字段描述等其他配置。修改完成后需提交,数据库中的字段记录将被同步更新。这对纠正字段设计错误或修改字段用途很有帮助。但操作需谨慎,如更改字段类型可能导致数据损坏。功能保证了模型设计的灵活性,同时也要考虑后续影响。</w:t>
      </w:r>
    </w:p>
    <w:p w14:paraId="4FA7F7E4">
      <w:pPr>
        <w:pStyle w:val="142"/>
        <w:numPr>
          <w:ilvl w:val="0"/>
          <w:numId w:val="182"/>
        </w:numPr>
        <w:spacing w:line="360" w:lineRule="auto"/>
        <w:ind w:firstLineChars="0"/>
        <w:rPr>
          <w:rFonts w:ascii="宋体" w:hAnsi="宋体" w:cs="宋体"/>
          <w:szCs w:val="21"/>
        </w:rPr>
      </w:pPr>
      <w:r>
        <w:rPr>
          <w:rFonts w:hint="eastAsia" w:ascii="宋体" w:hAnsi="宋体" w:cs="宋体"/>
          <w:szCs w:val="21"/>
        </w:rPr>
        <w:t>删除模型字段</w:t>
      </w:r>
    </w:p>
    <w:p w14:paraId="03208D1E">
      <w:pPr>
        <w:pStyle w:val="87"/>
        <w:spacing w:line="360" w:lineRule="auto"/>
        <w:rPr>
          <w:rFonts w:ascii="宋体" w:hAnsi="宋体" w:cs="宋体"/>
          <w:kern w:val="0"/>
          <w:szCs w:val="21"/>
        </w:rPr>
      </w:pPr>
      <w:r>
        <w:rPr>
          <w:rFonts w:hint="eastAsia" w:ascii="宋体" w:hAnsi="宋体" w:cs="宋体"/>
          <w:kern w:val="0"/>
          <w:szCs w:val="21"/>
        </w:rPr>
        <w:t>本功能允许管理员永久删除一个数据模型中的字段。找到待删除字段后,系统会提示确认删除可能带来的影响。确认后该字段直接从模型结构和数据库表中删除,同时也将从所有记录中清除。这对去除不再需要或有错误的字段十分必要。但删除操作效果直接而无法恢复,使用前需要仔细评估影响,如是否会影响业务和协作开发等。整体保证模型结构的灵活维护,但操作需谨慎以避免不可挽回的问题。</w:t>
      </w:r>
    </w:p>
    <w:p w14:paraId="58EA7020">
      <w:pPr>
        <w:pStyle w:val="142"/>
        <w:numPr>
          <w:ilvl w:val="0"/>
          <w:numId w:val="182"/>
        </w:numPr>
        <w:spacing w:line="360" w:lineRule="auto"/>
        <w:ind w:firstLineChars="0"/>
        <w:rPr>
          <w:rFonts w:ascii="宋体" w:hAnsi="宋体" w:cs="宋体"/>
          <w:szCs w:val="21"/>
        </w:rPr>
      </w:pPr>
      <w:r>
        <w:rPr>
          <w:rFonts w:hint="eastAsia" w:ascii="宋体" w:hAnsi="宋体" w:cs="宋体"/>
          <w:szCs w:val="21"/>
        </w:rPr>
        <w:t>新增模型字段分组</w:t>
      </w:r>
    </w:p>
    <w:p w14:paraId="4F15D5BC">
      <w:pPr>
        <w:pStyle w:val="87"/>
        <w:spacing w:line="360" w:lineRule="auto"/>
        <w:rPr>
          <w:rFonts w:ascii="宋体" w:hAnsi="宋体" w:cs="宋体"/>
          <w:kern w:val="0"/>
          <w:szCs w:val="21"/>
        </w:rPr>
      </w:pPr>
      <w:r>
        <w:rPr>
          <w:rFonts w:hint="eastAsia" w:ascii="宋体" w:hAnsi="宋体" w:cs="宋体"/>
          <w:kern w:val="0"/>
          <w:szCs w:val="21"/>
        </w:rPr>
        <w:t>此功能允许为一个模型新增一个字段分组。管理员在对应模型中,可以看到当前所有字段的列表以及分组情况。点击新增分组,需要输入分组名称与简介描述。创建后,管理员可以将适当字段分到该组,以条理清晰地区分字段归属。新增的分组也会展现在字段列表中。分组管理能提升数据浏览和维护效率。但新增时需考虑其他影响,比如字段顺序。使用该功能需要紧跟业务和技术变化,保持数据结构的协调性。</w:t>
      </w:r>
    </w:p>
    <w:p w14:paraId="73D19480">
      <w:pPr>
        <w:pStyle w:val="142"/>
        <w:numPr>
          <w:ilvl w:val="0"/>
          <w:numId w:val="182"/>
        </w:numPr>
        <w:spacing w:line="360" w:lineRule="auto"/>
        <w:ind w:firstLineChars="0"/>
        <w:rPr>
          <w:rFonts w:ascii="宋体" w:hAnsi="宋体" w:cs="宋体"/>
          <w:szCs w:val="21"/>
        </w:rPr>
      </w:pPr>
      <w:r>
        <w:rPr>
          <w:rFonts w:hint="eastAsia" w:ascii="宋体" w:hAnsi="宋体" w:cs="宋体"/>
          <w:szCs w:val="21"/>
        </w:rPr>
        <w:t>字段分组字段选择</w:t>
      </w:r>
    </w:p>
    <w:p w14:paraId="169B229B">
      <w:pPr>
        <w:pStyle w:val="87"/>
        <w:spacing w:line="360" w:lineRule="auto"/>
        <w:rPr>
          <w:rFonts w:ascii="宋体" w:hAnsi="宋体" w:cs="宋体"/>
          <w:kern w:val="0"/>
          <w:szCs w:val="21"/>
        </w:rPr>
      </w:pPr>
      <w:r>
        <w:rPr>
          <w:rFonts w:hint="eastAsia" w:ascii="宋体" w:hAnsi="宋体" w:cs="宋体"/>
          <w:kern w:val="0"/>
          <w:szCs w:val="21"/>
        </w:rPr>
        <w:t>此功能支持管理员为一个字段分组选择归属字段。首先选择要配置的分组,然后在界面将有此分组下所有字段以列表形式展示。管理员可以根据需要,选择要归入该分组的一个或多个字段项目。选中后点击提交就完成配置。事实上这意味着将这些字段定为此分组下的子字段。功能操作简单,需要考虑字段关系和排序问题。配置分组成员可以帮助后续更高效地浏览和项模型字段信息。</w:t>
      </w:r>
    </w:p>
    <w:p w14:paraId="36FDA12D">
      <w:pPr>
        <w:pStyle w:val="142"/>
        <w:numPr>
          <w:ilvl w:val="0"/>
          <w:numId w:val="182"/>
        </w:numPr>
        <w:spacing w:line="360" w:lineRule="auto"/>
        <w:ind w:firstLineChars="0"/>
        <w:rPr>
          <w:rFonts w:ascii="宋体" w:hAnsi="宋体" w:cs="宋体"/>
          <w:szCs w:val="21"/>
        </w:rPr>
      </w:pPr>
      <w:r>
        <w:rPr>
          <w:rFonts w:hint="eastAsia" w:ascii="宋体" w:hAnsi="宋体" w:cs="宋体"/>
          <w:szCs w:val="21"/>
        </w:rPr>
        <w:t>字段分组排序</w:t>
      </w:r>
    </w:p>
    <w:p w14:paraId="46193C44">
      <w:pPr>
        <w:pStyle w:val="87"/>
        <w:spacing w:line="360" w:lineRule="auto"/>
        <w:rPr>
          <w:rFonts w:ascii="宋体" w:hAnsi="宋体" w:cs="宋体"/>
          <w:kern w:val="0"/>
          <w:szCs w:val="21"/>
        </w:rPr>
      </w:pPr>
      <w:r>
        <w:rPr>
          <w:rFonts w:hint="eastAsia" w:ascii="宋体" w:hAnsi="宋体" w:cs="宋体"/>
          <w:kern w:val="0"/>
          <w:szCs w:val="21"/>
        </w:rPr>
        <w:t>通过此功能,可以修改一个模型中字段分组的显示顺序。在相关模型页面选择“字段管理”, 将展示所有分组及子字段。支持对每一个字段分组进行上下拖动,调整其索引优先级。修改完成后点击提交,数据库中的存储顺序将被同步更新。这有助于按业务逻辑或操作流程等标准,对分组及内部字段进行合理统一排布,方便浏览及搜索。但排序需谨慎,要兼顾字段本身关系和其他组件也依赖字段顺序展示等因素。</w:t>
      </w:r>
    </w:p>
    <w:p w14:paraId="5ACC5999">
      <w:pPr>
        <w:pStyle w:val="142"/>
        <w:numPr>
          <w:ilvl w:val="0"/>
          <w:numId w:val="182"/>
        </w:numPr>
        <w:spacing w:line="360" w:lineRule="auto"/>
        <w:ind w:firstLineChars="0"/>
        <w:rPr>
          <w:rFonts w:ascii="宋体" w:hAnsi="宋体" w:cs="宋体"/>
          <w:szCs w:val="21"/>
        </w:rPr>
      </w:pPr>
      <w:r>
        <w:rPr>
          <w:rFonts w:hint="eastAsia" w:ascii="宋体" w:hAnsi="宋体" w:cs="宋体"/>
          <w:szCs w:val="21"/>
        </w:rPr>
        <w:t>字段分组名称修改</w:t>
      </w:r>
    </w:p>
    <w:p w14:paraId="539C32A3">
      <w:pPr>
        <w:pStyle w:val="87"/>
        <w:spacing w:line="360" w:lineRule="auto"/>
        <w:rPr>
          <w:rFonts w:ascii="宋体" w:hAnsi="宋体" w:cs="宋体"/>
          <w:kern w:val="0"/>
          <w:szCs w:val="21"/>
        </w:rPr>
      </w:pPr>
      <w:r>
        <w:rPr>
          <w:rFonts w:hint="eastAsia" w:ascii="宋体" w:hAnsi="宋体" w:cs="宋体"/>
          <w:kern w:val="0"/>
          <w:szCs w:val="21"/>
        </w:rPr>
        <w:t>本功能允许修改一个字段分组的名称。管理员定位到指定分组后,可以直接在名称字段输入修改后的分组名称。修改需谨慎,不可与其他分组重复。提交更新后,所有关联到该分组的信息,如其包含字段顺序展示都将同步改名。这对纠正录入错误的分组标题很有用处。但操作前最好评估影响范围,看是否会影响他人工作或存在的数据展示等。本功能保证分组管理的高效更新,但使用前需权衡修改负面影响的可能性。</w:t>
      </w:r>
    </w:p>
    <w:p w14:paraId="32490B25">
      <w:pPr>
        <w:pStyle w:val="142"/>
        <w:numPr>
          <w:ilvl w:val="0"/>
          <w:numId w:val="182"/>
        </w:numPr>
        <w:spacing w:line="360" w:lineRule="auto"/>
        <w:ind w:firstLineChars="0"/>
        <w:rPr>
          <w:rFonts w:ascii="宋体" w:hAnsi="宋体" w:cs="宋体"/>
          <w:szCs w:val="21"/>
        </w:rPr>
      </w:pPr>
      <w:r>
        <w:rPr>
          <w:rFonts w:hint="eastAsia" w:ascii="宋体" w:hAnsi="宋体" w:cs="宋体"/>
          <w:szCs w:val="21"/>
        </w:rPr>
        <w:t>字段分组字段编辑</w:t>
      </w:r>
    </w:p>
    <w:p w14:paraId="4D8E8E7F">
      <w:pPr>
        <w:pStyle w:val="87"/>
        <w:spacing w:line="360" w:lineRule="auto"/>
        <w:rPr>
          <w:rFonts w:ascii="宋体" w:hAnsi="宋体" w:cs="宋体"/>
          <w:kern w:val="0"/>
          <w:szCs w:val="21"/>
        </w:rPr>
      </w:pPr>
      <w:r>
        <w:rPr>
          <w:rFonts w:hint="eastAsia" w:ascii="宋体" w:hAnsi="宋体" w:cs="宋体"/>
          <w:kern w:val="0"/>
          <w:szCs w:val="21"/>
        </w:rPr>
        <w:t>通过此功能,支持调整一个字段分组下所包含的字段设置。用户从模型页面选择分组后,可看到其所有归属字段。此时支持对字段进行重新排序调整顺序,也可以点击编辑快速将字段转移到其他组内。处理完成后,提交即完成更新。这有助于及时纠正字段归属错误,也便于按业务需求重新分组操作。但是编辑前需要评估对现有业务和其他分组的影响。整体保持数据结构的动态调整,同时也要兼顾变更可能带来的问题。</w:t>
      </w:r>
    </w:p>
    <w:p w14:paraId="4F422169">
      <w:pPr>
        <w:pStyle w:val="142"/>
        <w:numPr>
          <w:ilvl w:val="0"/>
          <w:numId w:val="182"/>
        </w:numPr>
        <w:spacing w:line="360" w:lineRule="auto"/>
        <w:ind w:firstLineChars="0"/>
        <w:rPr>
          <w:rFonts w:ascii="宋体" w:hAnsi="宋体" w:cs="宋体"/>
          <w:szCs w:val="21"/>
        </w:rPr>
      </w:pPr>
      <w:r>
        <w:rPr>
          <w:rFonts w:hint="eastAsia" w:ascii="宋体" w:hAnsi="宋体" w:cs="宋体"/>
          <w:szCs w:val="21"/>
        </w:rPr>
        <w:t>字段分组删除</w:t>
      </w:r>
    </w:p>
    <w:p w14:paraId="65DABD44">
      <w:pPr>
        <w:pStyle w:val="87"/>
        <w:spacing w:line="360" w:lineRule="auto"/>
        <w:rPr>
          <w:rFonts w:ascii="宋体" w:hAnsi="宋体" w:cs="宋体"/>
          <w:kern w:val="0"/>
          <w:szCs w:val="21"/>
        </w:rPr>
      </w:pPr>
      <w:r>
        <w:rPr>
          <w:rFonts w:hint="eastAsia" w:ascii="宋体" w:hAnsi="宋体" w:cs="宋体"/>
          <w:kern w:val="0"/>
          <w:szCs w:val="21"/>
        </w:rPr>
        <w:t>此功能允许管理员永久删除一个字段分组。选中要删除的组后,系统会提示该操作不可逆。确认后此分组下所有关联信息如字段归属以及分组结构本身都会从数据库中完全删除。删除分组需要充分评估影响,数据范围不容小觑。应该先检查该组下字段是否有别处引用,以及是否还有相关业务。若无负面影响才进行。操作更改结构,尽管方便管理,同时也需保证删除不会影响正常工作。删除分组需谨慎判断其影响边界,保障数据整体一致性。</w:t>
      </w:r>
    </w:p>
    <w:p w14:paraId="4CA3BBAC">
      <w:pPr>
        <w:pStyle w:val="142"/>
        <w:numPr>
          <w:ilvl w:val="0"/>
          <w:numId w:val="182"/>
        </w:numPr>
        <w:spacing w:line="360" w:lineRule="auto"/>
        <w:ind w:firstLineChars="0"/>
        <w:rPr>
          <w:rFonts w:ascii="宋体" w:hAnsi="宋体" w:cs="宋体"/>
          <w:szCs w:val="21"/>
        </w:rPr>
      </w:pPr>
      <w:r>
        <w:rPr>
          <w:rFonts w:hint="eastAsia" w:ascii="宋体" w:hAnsi="宋体" w:cs="宋体"/>
          <w:szCs w:val="21"/>
        </w:rPr>
        <w:t>模型唯一校验创建</w:t>
      </w:r>
    </w:p>
    <w:p w14:paraId="3806708E">
      <w:pPr>
        <w:pStyle w:val="87"/>
        <w:spacing w:line="360" w:lineRule="auto"/>
        <w:rPr>
          <w:rFonts w:ascii="宋体" w:hAnsi="宋体" w:cs="宋体"/>
          <w:kern w:val="0"/>
          <w:szCs w:val="21"/>
        </w:rPr>
      </w:pPr>
      <w:r>
        <w:rPr>
          <w:rFonts w:hint="eastAsia" w:ascii="宋体" w:hAnsi="宋体" w:cs="宋体"/>
          <w:kern w:val="0"/>
          <w:szCs w:val="21"/>
        </w:rPr>
        <w:t>此功能允许管理员为模型定义一个或多个唯一校验字段。在对应模型中选择“唯一校验管理”,即可进入配置页面。这里可以为模型添加新校验,指定校验字段和校验描述。系统会为所选字段自动建立唯一索引,保证这一字段在同一表中的数据唯一性。配置成功后,前端在相关操作中即可进行数据唯一校验。唯一校验有助控制数据输入质量,但定义必须谨慎,切中业务需要且不影响正常工作。功能配置模型规则定义,应兼顾业务流程和后续任务问题</w:t>
      </w:r>
    </w:p>
    <w:p w14:paraId="131756D8">
      <w:pPr>
        <w:pStyle w:val="6"/>
        <w:outlineLvl w:val="9"/>
        <w:rPr>
          <w:rFonts w:ascii="宋体" w:hAnsi="宋体" w:cs="宋体"/>
          <w:sz w:val="21"/>
          <w:szCs w:val="21"/>
        </w:rPr>
      </w:pPr>
      <w:bookmarkStart w:id="945" w:name="_Toc27047"/>
      <w:r>
        <w:rPr>
          <w:rFonts w:hint="eastAsia" w:ascii="宋体" w:hAnsi="宋体" w:cs="宋体"/>
          <w:sz w:val="21"/>
          <w:szCs w:val="21"/>
        </w:rPr>
        <w:t>模型拓扑</w:t>
      </w:r>
      <w:bookmarkEnd w:id="945"/>
    </w:p>
    <w:p w14:paraId="33CF3D74">
      <w:pPr>
        <w:pStyle w:val="142"/>
        <w:numPr>
          <w:ilvl w:val="0"/>
          <w:numId w:val="183"/>
        </w:numPr>
        <w:spacing w:line="360" w:lineRule="auto"/>
        <w:ind w:firstLineChars="0"/>
        <w:rPr>
          <w:rFonts w:ascii="宋体" w:hAnsi="宋体" w:cs="宋体"/>
          <w:szCs w:val="21"/>
        </w:rPr>
      </w:pPr>
      <w:r>
        <w:rPr>
          <w:rFonts w:hint="eastAsia" w:ascii="宋体" w:hAnsi="宋体" w:cs="宋体"/>
          <w:szCs w:val="21"/>
        </w:rPr>
        <w:t>模型拓扑展示</w:t>
      </w:r>
    </w:p>
    <w:p w14:paraId="42EE2B8B">
      <w:pPr>
        <w:pStyle w:val="87"/>
        <w:spacing w:line="360" w:lineRule="auto"/>
        <w:rPr>
          <w:rFonts w:ascii="宋体" w:hAnsi="宋体" w:cs="宋体"/>
          <w:kern w:val="0"/>
          <w:szCs w:val="21"/>
        </w:rPr>
      </w:pPr>
      <w:r>
        <w:rPr>
          <w:rFonts w:hint="eastAsia" w:ascii="宋体" w:hAnsi="宋体" w:cs="宋体"/>
          <w:kern w:val="0"/>
          <w:szCs w:val="21"/>
        </w:rPr>
        <w:t>支持内置的模型有业务、集群、模块、主机、进程、云区域，通过任意自定义新增模型。</w:t>
      </w:r>
    </w:p>
    <w:p w14:paraId="72C7E77D">
      <w:pPr>
        <w:pStyle w:val="142"/>
        <w:numPr>
          <w:ilvl w:val="0"/>
          <w:numId w:val="183"/>
        </w:numPr>
        <w:spacing w:line="360" w:lineRule="auto"/>
        <w:ind w:firstLineChars="0"/>
        <w:rPr>
          <w:rFonts w:ascii="宋体" w:hAnsi="宋体" w:cs="宋体"/>
          <w:szCs w:val="21"/>
        </w:rPr>
      </w:pPr>
      <w:r>
        <w:rPr>
          <w:rFonts w:hint="eastAsia" w:ascii="宋体" w:hAnsi="宋体" w:cs="宋体"/>
          <w:szCs w:val="21"/>
        </w:rPr>
        <w:t>显示模型选择</w:t>
      </w:r>
    </w:p>
    <w:p w14:paraId="7CD43FE3">
      <w:pPr>
        <w:pStyle w:val="87"/>
        <w:spacing w:line="360" w:lineRule="auto"/>
        <w:rPr>
          <w:rFonts w:ascii="宋体" w:hAnsi="宋体" w:cs="宋体"/>
          <w:kern w:val="0"/>
          <w:szCs w:val="21"/>
        </w:rPr>
      </w:pPr>
      <w:r>
        <w:rPr>
          <w:rFonts w:hint="eastAsia" w:ascii="宋体" w:hAnsi="宋体" w:cs="宋体"/>
          <w:kern w:val="0"/>
          <w:szCs w:val="21"/>
        </w:rPr>
        <w:t>支持模型查看、模型分组、模型创建、模型编辑、模型字段唯一校验、模型字段分组、模型删除、模型从停用恢复、模型字段导出和导入等。模型属性增加附件、密码属性。</w:t>
      </w:r>
    </w:p>
    <w:p w14:paraId="2D10A54B">
      <w:pPr>
        <w:pStyle w:val="142"/>
        <w:numPr>
          <w:ilvl w:val="0"/>
          <w:numId w:val="183"/>
        </w:numPr>
        <w:spacing w:line="360" w:lineRule="auto"/>
        <w:ind w:firstLineChars="0"/>
        <w:rPr>
          <w:rFonts w:ascii="宋体" w:hAnsi="宋体" w:cs="宋体"/>
          <w:szCs w:val="21"/>
        </w:rPr>
      </w:pPr>
      <w:r>
        <w:rPr>
          <w:rFonts w:hint="eastAsia" w:ascii="宋体" w:hAnsi="宋体" w:cs="宋体"/>
          <w:szCs w:val="21"/>
        </w:rPr>
        <w:t>删选模型分层</w:t>
      </w:r>
    </w:p>
    <w:p w14:paraId="5C491AAE">
      <w:pPr>
        <w:pStyle w:val="87"/>
        <w:spacing w:line="360" w:lineRule="auto"/>
        <w:rPr>
          <w:rFonts w:ascii="宋体" w:hAnsi="宋体" w:cs="宋体"/>
          <w:kern w:val="0"/>
          <w:szCs w:val="21"/>
        </w:rPr>
      </w:pPr>
      <w:r>
        <w:rPr>
          <w:rFonts w:hint="eastAsia" w:ascii="宋体" w:hAnsi="宋体" w:cs="宋体"/>
          <w:kern w:val="0"/>
          <w:szCs w:val="21"/>
        </w:rPr>
        <w:t>支持用户可视化查看当前模型关系的拓扑视图，并进行简单管理的功能，支持手动创建模型之间关联、删除模型之间关联、模型从拓扑视图移除等。</w:t>
      </w:r>
    </w:p>
    <w:p w14:paraId="7B6A0ED3">
      <w:pPr>
        <w:pStyle w:val="142"/>
        <w:numPr>
          <w:ilvl w:val="0"/>
          <w:numId w:val="183"/>
        </w:numPr>
        <w:spacing w:line="360" w:lineRule="auto"/>
        <w:ind w:firstLineChars="0"/>
        <w:rPr>
          <w:rFonts w:ascii="宋体" w:hAnsi="宋体" w:cs="宋体"/>
          <w:szCs w:val="21"/>
        </w:rPr>
      </w:pPr>
      <w:r>
        <w:rPr>
          <w:rFonts w:hint="eastAsia" w:ascii="宋体" w:hAnsi="宋体" w:cs="宋体"/>
          <w:szCs w:val="21"/>
        </w:rPr>
        <w:t>编辑拓扑</w:t>
      </w:r>
    </w:p>
    <w:p w14:paraId="23814FDB">
      <w:pPr>
        <w:pStyle w:val="87"/>
        <w:spacing w:line="360" w:lineRule="auto"/>
        <w:rPr>
          <w:rFonts w:ascii="宋体" w:hAnsi="宋体" w:cs="宋体"/>
          <w:kern w:val="0"/>
          <w:szCs w:val="21"/>
        </w:rPr>
      </w:pPr>
      <w:r>
        <w:rPr>
          <w:rFonts w:hint="eastAsia" w:ascii="宋体" w:hAnsi="宋体" w:cs="宋体"/>
          <w:kern w:val="0"/>
          <w:szCs w:val="21"/>
        </w:rPr>
        <w:t>支持自动删除过期模型以及与过期模型的关联信息、自动移除过期拓扑视图。</w:t>
      </w:r>
    </w:p>
    <w:p w14:paraId="6E5908A7">
      <w:pPr>
        <w:pStyle w:val="142"/>
        <w:numPr>
          <w:ilvl w:val="0"/>
          <w:numId w:val="183"/>
        </w:numPr>
        <w:spacing w:line="360" w:lineRule="auto"/>
        <w:ind w:firstLineChars="0"/>
        <w:rPr>
          <w:rFonts w:ascii="宋体" w:hAnsi="宋体" w:cs="宋体"/>
          <w:szCs w:val="21"/>
        </w:rPr>
      </w:pPr>
      <w:r>
        <w:rPr>
          <w:rFonts w:hint="eastAsia" w:ascii="宋体" w:hAnsi="宋体" w:cs="宋体"/>
          <w:szCs w:val="21"/>
        </w:rPr>
        <w:t>拓扑节点创建关联关系</w:t>
      </w:r>
    </w:p>
    <w:p w14:paraId="19972A9B">
      <w:pPr>
        <w:pStyle w:val="87"/>
        <w:spacing w:line="360" w:lineRule="auto"/>
        <w:rPr>
          <w:rFonts w:ascii="宋体" w:hAnsi="宋体" w:cs="宋体"/>
          <w:kern w:val="0"/>
          <w:szCs w:val="21"/>
        </w:rPr>
      </w:pPr>
      <w:r>
        <w:rPr>
          <w:rFonts w:hint="eastAsia" w:ascii="宋体" w:hAnsi="宋体" w:cs="宋体"/>
          <w:kern w:val="0"/>
          <w:szCs w:val="21"/>
        </w:rPr>
        <w:t>支持两个模型之间的关联定义。只有定义了关联类型，才能够创建对应的数据实例之间的关系。支持新增关联类型、创建模型关联、编辑模型关联等。</w:t>
      </w:r>
    </w:p>
    <w:p w14:paraId="2D214945">
      <w:pPr>
        <w:pStyle w:val="142"/>
        <w:numPr>
          <w:ilvl w:val="0"/>
          <w:numId w:val="183"/>
        </w:numPr>
        <w:spacing w:line="360" w:lineRule="auto"/>
        <w:ind w:firstLineChars="0"/>
        <w:rPr>
          <w:rFonts w:ascii="宋体" w:hAnsi="宋体" w:cs="宋体"/>
          <w:szCs w:val="21"/>
        </w:rPr>
      </w:pPr>
      <w:r>
        <w:rPr>
          <w:rFonts w:hint="eastAsia" w:ascii="宋体" w:hAnsi="宋体" w:cs="宋体"/>
          <w:szCs w:val="21"/>
        </w:rPr>
        <w:t>拓扑节点删除</w:t>
      </w:r>
    </w:p>
    <w:p w14:paraId="2312E5A8">
      <w:pPr>
        <w:pStyle w:val="87"/>
        <w:spacing w:line="360" w:lineRule="auto"/>
        <w:rPr>
          <w:rFonts w:ascii="宋体" w:hAnsi="宋体" w:cs="宋体"/>
          <w:kern w:val="0"/>
          <w:szCs w:val="21"/>
        </w:rPr>
      </w:pPr>
      <w:r>
        <w:rPr>
          <w:rFonts w:hint="eastAsia" w:ascii="宋体" w:hAnsi="宋体" w:cs="宋体"/>
          <w:kern w:val="0"/>
          <w:szCs w:val="21"/>
        </w:rPr>
        <w:t>支持两个模型之间的关联定义。只有定义了关联类型，才能够创建对应的数据实例之间的关系。支持新增关联类型、创建模型关联、编辑模型关联等。</w:t>
      </w:r>
    </w:p>
    <w:p w14:paraId="317620F7">
      <w:pPr>
        <w:pStyle w:val="142"/>
        <w:numPr>
          <w:ilvl w:val="0"/>
          <w:numId w:val="183"/>
        </w:numPr>
        <w:spacing w:line="360" w:lineRule="auto"/>
        <w:ind w:firstLineChars="0"/>
        <w:rPr>
          <w:rFonts w:ascii="宋体" w:hAnsi="宋体" w:cs="宋体"/>
          <w:szCs w:val="21"/>
        </w:rPr>
      </w:pPr>
      <w:r>
        <w:rPr>
          <w:rFonts w:hint="eastAsia" w:ascii="宋体" w:hAnsi="宋体" w:cs="宋体"/>
          <w:szCs w:val="21"/>
        </w:rPr>
        <w:t>拓扑节点位置修改</w:t>
      </w:r>
    </w:p>
    <w:p w14:paraId="1896ED58">
      <w:pPr>
        <w:pStyle w:val="87"/>
        <w:spacing w:line="360" w:lineRule="auto"/>
        <w:rPr>
          <w:rFonts w:ascii="宋体" w:hAnsi="宋体" w:cs="宋体"/>
          <w:kern w:val="0"/>
          <w:szCs w:val="21"/>
        </w:rPr>
      </w:pPr>
      <w:r>
        <w:rPr>
          <w:rFonts w:hint="eastAsia" w:ascii="宋体" w:hAnsi="宋体" w:cs="宋体"/>
          <w:kern w:val="0"/>
          <w:szCs w:val="21"/>
        </w:rPr>
        <w:t>支持两个模型之间的关联定义。只有定义了关联类型，才能够创建对应的数据实例之间的关系。支持新增关联类型、创建模型关联、编辑模型关联等。</w:t>
      </w:r>
    </w:p>
    <w:p w14:paraId="052DBD0E">
      <w:pPr>
        <w:pStyle w:val="6"/>
        <w:outlineLvl w:val="9"/>
        <w:rPr>
          <w:rFonts w:ascii="宋体" w:hAnsi="宋体" w:cs="宋体"/>
          <w:sz w:val="21"/>
          <w:szCs w:val="21"/>
        </w:rPr>
      </w:pPr>
      <w:bookmarkStart w:id="946" w:name="_Toc13214"/>
      <w:r>
        <w:rPr>
          <w:rFonts w:hint="eastAsia" w:ascii="宋体" w:hAnsi="宋体" w:cs="宋体"/>
          <w:sz w:val="21"/>
          <w:szCs w:val="21"/>
        </w:rPr>
        <w:t>关联类型</w:t>
      </w:r>
      <w:bookmarkEnd w:id="946"/>
    </w:p>
    <w:p w14:paraId="66578C04">
      <w:pPr>
        <w:pStyle w:val="142"/>
        <w:numPr>
          <w:ilvl w:val="0"/>
          <w:numId w:val="184"/>
        </w:numPr>
        <w:spacing w:line="360" w:lineRule="auto"/>
        <w:ind w:firstLineChars="0"/>
        <w:rPr>
          <w:rFonts w:ascii="宋体" w:hAnsi="宋体" w:cs="宋体"/>
          <w:szCs w:val="21"/>
        </w:rPr>
      </w:pPr>
      <w:r>
        <w:rPr>
          <w:rFonts w:hint="eastAsia" w:ascii="宋体" w:hAnsi="宋体" w:cs="宋体"/>
          <w:szCs w:val="21"/>
        </w:rPr>
        <w:t>关联类型筛选</w:t>
      </w:r>
    </w:p>
    <w:p w14:paraId="781FCBF5">
      <w:pPr>
        <w:pStyle w:val="87"/>
        <w:spacing w:line="360" w:lineRule="auto"/>
        <w:rPr>
          <w:rFonts w:ascii="宋体" w:hAnsi="宋体" w:cs="宋体"/>
          <w:kern w:val="0"/>
          <w:szCs w:val="21"/>
        </w:rPr>
      </w:pPr>
      <w:r>
        <w:rPr>
          <w:rFonts w:hint="eastAsia" w:ascii="宋体" w:hAnsi="宋体" w:cs="宋体"/>
          <w:kern w:val="0"/>
          <w:szCs w:val="21"/>
        </w:rPr>
        <w:t>本模块支持用户通过关键词查询快速定位需要查看或管理的关联类型。支持输入关联名称或者描述进行过滤,查看符合条件的类型。还可以设置筛选条件的逻辑关系 “和”“或”,方便搜索需要的类型信息。</w:t>
      </w:r>
    </w:p>
    <w:p w14:paraId="641EA8BA">
      <w:pPr>
        <w:pStyle w:val="142"/>
        <w:numPr>
          <w:ilvl w:val="0"/>
          <w:numId w:val="184"/>
        </w:numPr>
        <w:spacing w:line="360" w:lineRule="auto"/>
        <w:ind w:firstLineChars="0"/>
        <w:rPr>
          <w:rFonts w:ascii="宋体" w:hAnsi="宋体" w:cs="宋体"/>
          <w:szCs w:val="21"/>
        </w:rPr>
      </w:pPr>
      <w:r>
        <w:rPr>
          <w:rFonts w:hint="eastAsia" w:ascii="宋体" w:hAnsi="宋体" w:cs="宋体"/>
          <w:szCs w:val="21"/>
        </w:rPr>
        <w:t>关联类型展示</w:t>
      </w:r>
    </w:p>
    <w:p w14:paraId="50E2B27A">
      <w:pPr>
        <w:pStyle w:val="87"/>
        <w:spacing w:line="360" w:lineRule="auto"/>
        <w:rPr>
          <w:rFonts w:ascii="宋体" w:hAnsi="宋体" w:cs="宋体"/>
          <w:kern w:val="0"/>
          <w:szCs w:val="21"/>
        </w:rPr>
      </w:pPr>
      <w:r>
        <w:rPr>
          <w:rFonts w:hint="eastAsia" w:ascii="宋体" w:hAnsi="宋体" w:cs="宋体"/>
          <w:kern w:val="0"/>
          <w:szCs w:val="21"/>
        </w:rPr>
        <w:t>此功能采用关系图的形式展示选定模型之间存在的各种关联关系。支持查看具体的关联名称和属性描述,一目了然地把握数据模型的关联拓扑关系。图显示交互亲和,有助于管理和分析模型逻辑结构。</w:t>
      </w:r>
    </w:p>
    <w:p w14:paraId="4C04A871">
      <w:pPr>
        <w:pStyle w:val="142"/>
        <w:numPr>
          <w:ilvl w:val="0"/>
          <w:numId w:val="184"/>
        </w:numPr>
        <w:spacing w:line="360" w:lineRule="auto"/>
        <w:ind w:firstLineChars="0"/>
        <w:rPr>
          <w:rFonts w:ascii="宋体" w:hAnsi="宋体" w:cs="宋体"/>
          <w:szCs w:val="21"/>
        </w:rPr>
      </w:pPr>
      <w:r>
        <w:rPr>
          <w:rFonts w:hint="eastAsia" w:ascii="宋体" w:hAnsi="宋体" w:cs="宋体"/>
          <w:szCs w:val="21"/>
        </w:rPr>
        <w:t>关联类型新建</w:t>
      </w:r>
    </w:p>
    <w:p w14:paraId="15083EB6">
      <w:pPr>
        <w:pStyle w:val="87"/>
        <w:spacing w:line="360" w:lineRule="auto"/>
        <w:rPr>
          <w:rFonts w:ascii="宋体" w:hAnsi="宋体" w:cs="宋体"/>
          <w:kern w:val="0"/>
          <w:szCs w:val="21"/>
        </w:rPr>
      </w:pPr>
      <w:r>
        <w:rPr>
          <w:rFonts w:hint="eastAsia" w:ascii="宋体" w:hAnsi="宋体" w:cs="宋体"/>
          <w:kern w:val="0"/>
          <w:szCs w:val="21"/>
        </w:rPr>
        <w:t>本模块提供在两个模型之间定义一个新的关联类型的能力。用户需填写关联名称、描述并选择关联模型。系统检查重复后保存该关联定义。新增关联需考虑影响,但给模型关系管理带来更大灵活性。</w:t>
      </w:r>
    </w:p>
    <w:p w14:paraId="612B0EA6">
      <w:pPr>
        <w:pStyle w:val="142"/>
        <w:numPr>
          <w:ilvl w:val="0"/>
          <w:numId w:val="184"/>
        </w:numPr>
        <w:spacing w:line="360" w:lineRule="auto"/>
        <w:ind w:firstLineChars="0"/>
        <w:rPr>
          <w:rFonts w:ascii="宋体" w:hAnsi="宋体" w:cs="宋体"/>
          <w:szCs w:val="21"/>
        </w:rPr>
      </w:pPr>
      <w:r>
        <w:rPr>
          <w:rFonts w:hint="eastAsia" w:ascii="宋体" w:hAnsi="宋体" w:cs="宋体"/>
          <w:szCs w:val="21"/>
        </w:rPr>
        <w:t>关联类型编辑</w:t>
      </w:r>
    </w:p>
    <w:p w14:paraId="6D9468F6">
      <w:pPr>
        <w:pStyle w:val="87"/>
        <w:spacing w:line="360" w:lineRule="auto"/>
        <w:rPr>
          <w:rFonts w:ascii="宋体" w:hAnsi="宋体" w:cs="宋体"/>
          <w:kern w:val="0"/>
          <w:szCs w:val="21"/>
        </w:rPr>
      </w:pPr>
      <w:r>
        <w:rPr>
          <w:rFonts w:hint="eastAsia" w:ascii="宋体" w:hAnsi="宋体" w:cs="宋体"/>
          <w:kern w:val="0"/>
          <w:szCs w:val="21"/>
        </w:rPr>
        <w:t>此功能支持管理员修改一个已经定义的关联类型属性,如名称、描述信息等内容。但不可以修改关联的模型本身。小改动保证日后的使用和阅读体验。</w:t>
      </w:r>
    </w:p>
    <w:p w14:paraId="45E50BFB">
      <w:pPr>
        <w:pStyle w:val="142"/>
        <w:numPr>
          <w:ilvl w:val="0"/>
          <w:numId w:val="184"/>
        </w:numPr>
        <w:spacing w:line="360" w:lineRule="auto"/>
        <w:ind w:firstLineChars="0"/>
        <w:rPr>
          <w:rFonts w:ascii="宋体" w:hAnsi="宋体" w:cs="宋体"/>
          <w:szCs w:val="21"/>
        </w:rPr>
      </w:pPr>
      <w:r>
        <w:rPr>
          <w:rFonts w:hint="eastAsia" w:ascii="宋体" w:hAnsi="宋体" w:cs="宋体"/>
          <w:szCs w:val="21"/>
        </w:rPr>
        <w:t>关联类型删除</w:t>
      </w:r>
    </w:p>
    <w:p w14:paraId="1328A027">
      <w:pPr>
        <w:pStyle w:val="87"/>
        <w:spacing w:line="360" w:lineRule="auto"/>
        <w:rPr>
          <w:rFonts w:ascii="宋体" w:hAnsi="宋体" w:cs="宋体"/>
          <w:kern w:val="0"/>
          <w:szCs w:val="21"/>
        </w:rPr>
      </w:pPr>
      <w:r>
        <w:rPr>
          <w:rFonts w:hint="eastAsia" w:ascii="宋体" w:hAnsi="宋体" w:cs="宋体"/>
          <w:kern w:val="0"/>
          <w:szCs w:val="21"/>
        </w:rPr>
        <w:t>本模块可以安全删除一个不再需要的关联类型定义。删除前会检查当前是否还有模型使用该关联。执行后数据库中对应元数据同步删除。</w:t>
      </w:r>
    </w:p>
    <w:p w14:paraId="4068EC42">
      <w:pPr>
        <w:pStyle w:val="142"/>
        <w:numPr>
          <w:ilvl w:val="0"/>
          <w:numId w:val="184"/>
        </w:numPr>
        <w:spacing w:line="360" w:lineRule="auto"/>
        <w:ind w:firstLineChars="0"/>
        <w:rPr>
          <w:rFonts w:ascii="宋体" w:hAnsi="宋体" w:cs="宋体"/>
          <w:szCs w:val="21"/>
        </w:rPr>
      </w:pPr>
      <w:r>
        <w:rPr>
          <w:rFonts w:hint="eastAsia" w:ascii="宋体" w:hAnsi="宋体" w:cs="宋体"/>
          <w:szCs w:val="21"/>
        </w:rPr>
        <w:t xml:space="preserve">关联类型删除校验  </w:t>
      </w:r>
    </w:p>
    <w:p w14:paraId="73D0E433">
      <w:pPr>
        <w:pStyle w:val="87"/>
        <w:spacing w:line="360" w:lineRule="auto"/>
        <w:rPr>
          <w:rFonts w:ascii="宋体" w:hAnsi="宋体" w:cs="宋体"/>
          <w:kern w:val="0"/>
          <w:szCs w:val="21"/>
        </w:rPr>
      </w:pPr>
      <w:r>
        <w:rPr>
          <w:rFonts w:hint="eastAsia" w:ascii="宋体" w:hAnsi="宋体" w:cs="宋体"/>
          <w:kern w:val="0"/>
          <w:szCs w:val="21"/>
        </w:rPr>
        <w:t>删除关联前,系统会检查该关联是否还在使用中。如果仍在使用,则会提示错误信息,阻止操作;如果不再关联任何模型,则允许完成删除。以避免其他模块依赖造成问题。</w:t>
      </w:r>
    </w:p>
    <w:p w14:paraId="66E9E88C">
      <w:pPr>
        <w:pStyle w:val="5"/>
        <w:outlineLvl w:val="9"/>
        <w:rPr>
          <w:rFonts w:ascii="宋体" w:hAnsi="宋体" w:eastAsia="宋体" w:cs="宋体"/>
          <w:sz w:val="21"/>
          <w:szCs w:val="21"/>
          <w:lang w:bidi="ar"/>
        </w:rPr>
      </w:pPr>
      <w:bookmarkStart w:id="947" w:name="_Toc14548"/>
      <w:bookmarkStart w:id="948" w:name="_Toc11677"/>
      <w:r>
        <w:rPr>
          <w:rFonts w:hint="eastAsia" w:ascii="宋体" w:hAnsi="宋体" w:eastAsia="宋体" w:cs="宋体"/>
          <w:sz w:val="21"/>
          <w:szCs w:val="21"/>
        </w:rPr>
        <w:t>(5)</w:t>
      </w:r>
      <w:r>
        <w:rPr>
          <w:rFonts w:hint="eastAsia" w:ascii="宋体" w:hAnsi="宋体" w:eastAsia="宋体" w:cs="宋体"/>
          <w:sz w:val="21"/>
          <w:szCs w:val="21"/>
          <w:lang w:bidi="ar"/>
        </w:rPr>
        <w:t>告警可视化</w:t>
      </w:r>
      <w:bookmarkEnd w:id="947"/>
      <w:bookmarkEnd w:id="948"/>
    </w:p>
    <w:p w14:paraId="08A7B5E3">
      <w:pPr>
        <w:pStyle w:val="142"/>
        <w:keepNext/>
        <w:keepLines/>
        <w:widowControl/>
        <w:numPr>
          <w:ilvl w:val="2"/>
          <w:numId w:val="171"/>
        </w:numPr>
        <w:tabs>
          <w:tab w:val="left" w:pos="851"/>
        </w:tabs>
        <w:spacing w:before="220" w:after="220" w:line="264" w:lineRule="auto"/>
        <w:ind w:left="709" w:leftChars="0" w:hanging="709" w:firstLineChars="0"/>
        <w:jc w:val="left"/>
        <w:outlineLvl w:val="9"/>
        <w:rPr>
          <w:rFonts w:ascii="宋体" w:hAnsi="宋体" w:cs="宋体"/>
          <w:bCs/>
          <w:vanish/>
          <w:szCs w:val="21"/>
        </w:rPr>
      </w:pPr>
    </w:p>
    <w:p w14:paraId="0C15E1CE">
      <w:pPr>
        <w:pStyle w:val="6"/>
        <w:outlineLvl w:val="9"/>
        <w:rPr>
          <w:rFonts w:ascii="宋体" w:hAnsi="宋体" w:cs="宋体"/>
          <w:sz w:val="21"/>
          <w:szCs w:val="21"/>
        </w:rPr>
      </w:pPr>
      <w:bookmarkStart w:id="949" w:name="_Toc20620"/>
      <w:r>
        <w:rPr>
          <w:rFonts w:hint="eastAsia" w:ascii="宋体" w:hAnsi="宋体" w:cs="宋体"/>
          <w:sz w:val="21"/>
          <w:szCs w:val="21"/>
        </w:rPr>
        <w:t>全层级监控</w:t>
      </w:r>
      <w:bookmarkEnd w:id="949"/>
    </w:p>
    <w:p w14:paraId="01680A5E">
      <w:pPr>
        <w:pStyle w:val="142"/>
        <w:numPr>
          <w:ilvl w:val="0"/>
          <w:numId w:val="185"/>
        </w:numPr>
        <w:spacing w:line="360" w:lineRule="auto"/>
        <w:ind w:firstLineChars="0"/>
        <w:rPr>
          <w:rFonts w:ascii="宋体" w:hAnsi="宋体" w:cs="宋体"/>
          <w:szCs w:val="21"/>
        </w:rPr>
      </w:pPr>
      <w:r>
        <w:rPr>
          <w:rFonts w:hint="eastAsia" w:ascii="宋体" w:hAnsi="宋体" w:cs="宋体"/>
          <w:szCs w:val="21"/>
        </w:rPr>
        <w:t>业务指标处理</w:t>
      </w:r>
    </w:p>
    <w:p w14:paraId="49A493B2">
      <w:pPr>
        <w:pStyle w:val="87"/>
        <w:spacing w:line="360" w:lineRule="auto"/>
        <w:rPr>
          <w:rFonts w:ascii="宋体" w:hAnsi="宋体" w:cs="宋体"/>
          <w:szCs w:val="21"/>
        </w:rPr>
      </w:pPr>
      <w:r>
        <w:rPr>
          <w:rFonts w:hint="eastAsia" w:ascii="宋体" w:hAnsi="宋体" w:cs="宋体"/>
          <w:szCs w:val="21"/>
        </w:rPr>
        <w:t>收集业务系统的关键业务指标,包括业务量、成功率、平均响应时间等核心指标,并进行汇总统计分析,计算出各业务类型、各时间粒度的统计指标,全面反映业务运行状态,为业务监控和运营决策提供重要支撑。</w:t>
      </w:r>
    </w:p>
    <w:p w14:paraId="1F17D609">
      <w:pPr>
        <w:pStyle w:val="142"/>
        <w:numPr>
          <w:ilvl w:val="0"/>
          <w:numId w:val="185"/>
        </w:numPr>
        <w:spacing w:line="360" w:lineRule="auto"/>
        <w:ind w:firstLineChars="0"/>
        <w:rPr>
          <w:rFonts w:ascii="宋体" w:hAnsi="宋体" w:cs="宋体"/>
          <w:szCs w:val="21"/>
        </w:rPr>
      </w:pPr>
      <w:r>
        <w:rPr>
          <w:rFonts w:hint="eastAsia" w:ascii="宋体" w:hAnsi="宋体" w:cs="宋体"/>
          <w:szCs w:val="21"/>
        </w:rPr>
        <w:t>SAAS指标处理</w:t>
      </w:r>
    </w:p>
    <w:p w14:paraId="496FA71F">
      <w:pPr>
        <w:pStyle w:val="87"/>
        <w:spacing w:line="360" w:lineRule="auto"/>
        <w:rPr>
          <w:rFonts w:ascii="宋体" w:hAnsi="宋体" w:cs="宋体"/>
          <w:szCs w:val="21"/>
        </w:rPr>
      </w:pPr>
      <w:r>
        <w:rPr>
          <w:rFonts w:hint="eastAsia" w:ascii="宋体" w:hAnsi="宋体" w:cs="宋体"/>
          <w:szCs w:val="21"/>
        </w:rPr>
        <w:t>收集SaaS层业务系统的关键性能指标,包括服务请求量、服务平均响应时间、服务可用性等指标,并进行汇总处理,生成不同服务的服务指标,能够全面监控SaaS服务质量,发现服务质量瓶颈,保障服务高可用。</w:t>
      </w:r>
    </w:p>
    <w:p w14:paraId="6DD3A217">
      <w:pPr>
        <w:pStyle w:val="142"/>
        <w:numPr>
          <w:ilvl w:val="0"/>
          <w:numId w:val="185"/>
        </w:numPr>
        <w:spacing w:line="360" w:lineRule="auto"/>
        <w:ind w:firstLineChars="0"/>
        <w:rPr>
          <w:rFonts w:ascii="宋体" w:hAnsi="宋体" w:cs="宋体"/>
          <w:szCs w:val="21"/>
        </w:rPr>
      </w:pPr>
      <w:r>
        <w:rPr>
          <w:rFonts w:hint="eastAsia" w:ascii="宋体" w:hAnsi="宋体" w:cs="宋体"/>
          <w:szCs w:val="21"/>
        </w:rPr>
        <w:t>PAAS指标处理</w:t>
      </w:r>
    </w:p>
    <w:p w14:paraId="7AB8D344">
      <w:pPr>
        <w:pStyle w:val="87"/>
        <w:spacing w:line="360" w:lineRule="auto"/>
        <w:rPr>
          <w:rFonts w:ascii="宋体" w:hAnsi="宋体" w:cs="宋体"/>
          <w:szCs w:val="21"/>
        </w:rPr>
      </w:pPr>
      <w:r>
        <w:rPr>
          <w:rFonts w:hint="eastAsia" w:ascii="宋体" w:hAnsi="宋体" w:cs="宋体"/>
          <w:szCs w:val="21"/>
        </w:rPr>
        <w:t>收集PaaS平台的基础资源指标,包括计算资源使用率、存储占用率、网络流量等,并进行汇总统计生成平台资源使用情况,能够全方位了解PaaS平台资源使用和运行状态,进行资源预警和扩容决策。</w:t>
      </w:r>
    </w:p>
    <w:p w14:paraId="2A8757DC">
      <w:pPr>
        <w:pStyle w:val="142"/>
        <w:numPr>
          <w:ilvl w:val="0"/>
          <w:numId w:val="185"/>
        </w:numPr>
        <w:spacing w:line="360" w:lineRule="auto"/>
        <w:ind w:firstLineChars="0"/>
        <w:rPr>
          <w:rFonts w:ascii="宋体" w:hAnsi="宋体" w:cs="宋体"/>
          <w:szCs w:val="21"/>
        </w:rPr>
      </w:pPr>
      <w:r>
        <w:rPr>
          <w:rFonts w:hint="eastAsia" w:ascii="宋体" w:hAnsi="宋体" w:cs="宋体"/>
          <w:szCs w:val="21"/>
        </w:rPr>
        <w:t>IAAS指标处理</w:t>
      </w:r>
    </w:p>
    <w:p w14:paraId="54FDD6D0">
      <w:pPr>
        <w:pStyle w:val="87"/>
        <w:spacing w:line="360" w:lineRule="auto"/>
        <w:rPr>
          <w:rFonts w:ascii="宋体" w:hAnsi="宋体" w:cs="宋体"/>
          <w:szCs w:val="21"/>
        </w:rPr>
      </w:pPr>
      <w:r>
        <w:rPr>
          <w:rFonts w:hint="eastAsia" w:ascii="宋体" w:hAnsi="宋体" w:cs="宋体"/>
          <w:szCs w:val="21"/>
        </w:rPr>
        <w:t>收集IaaS层虚拟机和物理机的资源使用指标,包括CPU利用率、内存使用率、磁盘占用率等,进行汇总统计分析,生成各层资源使用率等关键指标,能够清晰掌握IaaS基础资源运行状态。</w:t>
      </w:r>
    </w:p>
    <w:p w14:paraId="6661702F">
      <w:pPr>
        <w:pStyle w:val="142"/>
        <w:numPr>
          <w:ilvl w:val="0"/>
          <w:numId w:val="185"/>
        </w:numPr>
        <w:spacing w:line="360" w:lineRule="auto"/>
        <w:ind w:firstLineChars="0"/>
        <w:rPr>
          <w:rFonts w:ascii="宋体" w:hAnsi="宋体" w:cs="宋体"/>
          <w:szCs w:val="21"/>
        </w:rPr>
      </w:pPr>
      <w:r>
        <w:rPr>
          <w:rFonts w:hint="eastAsia" w:ascii="宋体" w:hAnsi="宋体" w:cs="宋体"/>
          <w:szCs w:val="21"/>
        </w:rPr>
        <w:t>网络指标处理</w:t>
      </w:r>
    </w:p>
    <w:p w14:paraId="35C2E0E3">
      <w:pPr>
        <w:pStyle w:val="87"/>
        <w:spacing w:line="360" w:lineRule="auto"/>
        <w:rPr>
          <w:rFonts w:ascii="宋体" w:hAnsi="宋体" w:cs="宋体"/>
          <w:szCs w:val="21"/>
        </w:rPr>
      </w:pPr>
      <w:r>
        <w:rPr>
          <w:rFonts w:hint="eastAsia" w:ascii="宋体" w:hAnsi="宋体" w:cs="宋体"/>
          <w:szCs w:val="21"/>
        </w:rPr>
        <w:t>收集网络设备与链路的流量速率、网络丢包率、网络时延等关键性能指标,进行汇总处理,生成网络整体运行质量指标,能够全面监控网络服务质量。</w:t>
      </w:r>
    </w:p>
    <w:p w14:paraId="66FEE274">
      <w:pPr>
        <w:pStyle w:val="6"/>
        <w:outlineLvl w:val="9"/>
        <w:rPr>
          <w:rFonts w:ascii="宋体" w:hAnsi="宋体" w:cs="宋体"/>
          <w:sz w:val="21"/>
          <w:szCs w:val="21"/>
        </w:rPr>
      </w:pPr>
      <w:bookmarkStart w:id="950" w:name="_Toc24900"/>
      <w:r>
        <w:rPr>
          <w:rFonts w:hint="eastAsia" w:ascii="宋体" w:hAnsi="宋体" w:cs="宋体"/>
          <w:sz w:val="21"/>
          <w:szCs w:val="21"/>
        </w:rPr>
        <w:t>告警工单生成</w:t>
      </w:r>
      <w:bookmarkEnd w:id="950"/>
    </w:p>
    <w:p w14:paraId="318C00C6">
      <w:pPr>
        <w:pStyle w:val="87"/>
        <w:spacing w:line="360" w:lineRule="auto"/>
        <w:rPr>
          <w:rFonts w:ascii="宋体" w:hAnsi="宋体" w:cs="宋体"/>
          <w:kern w:val="0"/>
          <w:szCs w:val="21"/>
        </w:rPr>
      </w:pPr>
      <w:r>
        <w:rPr>
          <w:rFonts w:hint="eastAsia" w:ascii="宋体" w:hAnsi="宋体" w:cs="宋体"/>
          <w:kern w:val="0"/>
          <w:szCs w:val="21"/>
        </w:rPr>
        <w:t>基于监控程序生成告警，或通过外部平台采集业务系统告警信息，并基于告警内容自动匹配拓扑图的网元，在拓扑图上呈现告警信息。</w:t>
      </w:r>
    </w:p>
    <w:p w14:paraId="68D6FC61">
      <w:pPr>
        <w:pStyle w:val="87"/>
        <w:spacing w:line="360" w:lineRule="auto"/>
        <w:rPr>
          <w:rFonts w:ascii="宋体" w:hAnsi="宋体" w:cs="宋体"/>
          <w:kern w:val="0"/>
          <w:szCs w:val="21"/>
        </w:rPr>
      </w:pPr>
      <w:r>
        <w:rPr>
          <w:rFonts w:hint="eastAsia" w:ascii="宋体" w:hAnsi="宋体" w:cs="宋体"/>
          <w:kern w:val="0"/>
          <w:szCs w:val="21"/>
        </w:rPr>
        <w:t>支持根据提取的关键信息，生成符合规范的告警工单。工单应包含相关的告警信息、处理流程、责任人等内容，确保每个告警都能被妥善处理。通过自动化的方式，快速生成准确且详细的告警工单，为后续的处理提供有力支持。</w:t>
      </w:r>
    </w:p>
    <w:p w14:paraId="1D19782C">
      <w:pPr>
        <w:pStyle w:val="5"/>
        <w:outlineLvl w:val="9"/>
        <w:rPr>
          <w:rFonts w:ascii="宋体" w:hAnsi="宋体" w:eastAsia="宋体" w:cs="宋体"/>
          <w:sz w:val="21"/>
          <w:szCs w:val="21"/>
          <w:lang w:bidi="ar"/>
        </w:rPr>
      </w:pPr>
      <w:bookmarkStart w:id="951" w:name="_Toc32173"/>
      <w:bookmarkStart w:id="952" w:name="_Toc14133"/>
      <w:r>
        <w:rPr>
          <w:rFonts w:hint="eastAsia" w:ascii="宋体" w:hAnsi="宋体" w:eastAsia="宋体" w:cs="宋体"/>
          <w:sz w:val="21"/>
          <w:szCs w:val="21"/>
        </w:rPr>
        <w:t>(6)</w:t>
      </w:r>
      <w:r>
        <w:rPr>
          <w:rFonts w:hint="eastAsia" w:ascii="宋体" w:hAnsi="宋体" w:eastAsia="宋体" w:cs="宋体"/>
          <w:sz w:val="21"/>
          <w:szCs w:val="21"/>
          <w:lang w:bidi="ar"/>
        </w:rPr>
        <w:t>工单可视化</w:t>
      </w:r>
      <w:bookmarkEnd w:id="951"/>
      <w:bookmarkEnd w:id="952"/>
    </w:p>
    <w:p w14:paraId="34D43773">
      <w:pPr>
        <w:pStyle w:val="142"/>
        <w:keepNext/>
        <w:keepLines/>
        <w:widowControl/>
        <w:numPr>
          <w:ilvl w:val="2"/>
          <w:numId w:val="171"/>
        </w:numPr>
        <w:tabs>
          <w:tab w:val="left" w:pos="851"/>
        </w:tabs>
        <w:spacing w:before="220" w:after="220" w:line="264" w:lineRule="auto"/>
        <w:ind w:left="709" w:leftChars="0" w:hanging="709" w:firstLineChars="0"/>
        <w:jc w:val="left"/>
        <w:outlineLvl w:val="9"/>
        <w:rPr>
          <w:rFonts w:ascii="宋体" w:hAnsi="宋体" w:cs="宋体"/>
          <w:bCs/>
          <w:vanish/>
          <w:szCs w:val="21"/>
        </w:rPr>
      </w:pPr>
    </w:p>
    <w:p w14:paraId="53EDB6CA">
      <w:pPr>
        <w:pStyle w:val="6"/>
        <w:outlineLvl w:val="9"/>
        <w:rPr>
          <w:rFonts w:ascii="宋体" w:hAnsi="宋体" w:cs="宋体"/>
          <w:sz w:val="21"/>
          <w:szCs w:val="21"/>
        </w:rPr>
      </w:pPr>
      <w:bookmarkStart w:id="953" w:name="_Toc31280"/>
      <w:r>
        <w:rPr>
          <w:rFonts w:hint="eastAsia" w:ascii="宋体" w:hAnsi="宋体" w:cs="宋体"/>
          <w:sz w:val="21"/>
          <w:szCs w:val="21"/>
        </w:rPr>
        <w:t>电子运维平台对接</w:t>
      </w:r>
      <w:bookmarkEnd w:id="953"/>
    </w:p>
    <w:p w14:paraId="27975E70">
      <w:pPr>
        <w:pStyle w:val="87"/>
        <w:spacing w:line="360" w:lineRule="auto"/>
        <w:rPr>
          <w:rFonts w:ascii="宋体" w:hAnsi="宋体" w:cs="宋体"/>
          <w:kern w:val="0"/>
          <w:szCs w:val="21"/>
        </w:rPr>
      </w:pPr>
      <w:r>
        <w:rPr>
          <w:rFonts w:hint="eastAsia" w:ascii="宋体" w:hAnsi="宋体" w:cs="宋体"/>
          <w:kern w:val="0"/>
          <w:szCs w:val="21"/>
        </w:rPr>
        <w:t>支持系统能够正确地与电子运维平台进行对接，以接收告警信息并发送相应的告警工单，实现信息的及时传递和处理。通过与电子运维平台的紧密合作，高效地获取关键数据，并将其转化为有用的告警信息，从而更好地监控和管理业务运行情况。</w:t>
      </w:r>
    </w:p>
    <w:p w14:paraId="49F382D5">
      <w:pPr>
        <w:pStyle w:val="6"/>
        <w:outlineLvl w:val="9"/>
        <w:rPr>
          <w:rFonts w:ascii="宋体" w:hAnsi="宋体" w:cs="宋体"/>
          <w:sz w:val="21"/>
          <w:szCs w:val="21"/>
        </w:rPr>
      </w:pPr>
      <w:bookmarkStart w:id="954" w:name="_Toc5917"/>
      <w:r>
        <w:rPr>
          <w:rFonts w:hint="eastAsia" w:ascii="宋体" w:hAnsi="宋体" w:cs="宋体"/>
          <w:sz w:val="21"/>
          <w:szCs w:val="21"/>
        </w:rPr>
        <w:t>告警转派历史记录查询</w:t>
      </w:r>
      <w:bookmarkEnd w:id="954"/>
    </w:p>
    <w:p w14:paraId="778BCA3B">
      <w:pPr>
        <w:pStyle w:val="87"/>
        <w:spacing w:line="360" w:lineRule="auto"/>
        <w:rPr>
          <w:rFonts w:ascii="宋体" w:hAnsi="宋体" w:cs="宋体"/>
          <w:kern w:val="0"/>
          <w:szCs w:val="21"/>
        </w:rPr>
      </w:pPr>
      <w:r>
        <w:rPr>
          <w:rFonts w:hint="eastAsia" w:ascii="宋体" w:hAnsi="宋体" w:cs="宋体"/>
          <w:kern w:val="0"/>
          <w:szCs w:val="21"/>
        </w:rPr>
        <w:t>支持对告警工单的处理情况进行统计和分析后汇总成为记录进行查看，包括告警数量、处理时长、处理效率等指标，以便对流程进行优化和改进，提高工作效率和服务质量。通过历史记录查询功能。</w:t>
      </w:r>
    </w:p>
    <w:p w14:paraId="7331AC4A">
      <w:pPr>
        <w:pStyle w:val="6"/>
        <w:outlineLvl w:val="9"/>
        <w:rPr>
          <w:rFonts w:ascii="宋体" w:hAnsi="宋体" w:cs="宋体"/>
          <w:sz w:val="21"/>
          <w:szCs w:val="21"/>
        </w:rPr>
      </w:pPr>
      <w:bookmarkStart w:id="955" w:name="_Toc12773"/>
      <w:r>
        <w:rPr>
          <w:rFonts w:hint="eastAsia" w:ascii="宋体" w:hAnsi="宋体" w:cs="宋体"/>
          <w:sz w:val="21"/>
          <w:szCs w:val="21"/>
        </w:rPr>
        <w:t>工单可视能力</w:t>
      </w:r>
      <w:bookmarkEnd w:id="955"/>
    </w:p>
    <w:p w14:paraId="2291F6CA">
      <w:pPr>
        <w:pStyle w:val="87"/>
        <w:spacing w:line="360" w:lineRule="auto"/>
        <w:rPr>
          <w:rFonts w:ascii="宋体" w:hAnsi="宋体" w:cs="宋体"/>
          <w:kern w:val="0"/>
          <w:szCs w:val="21"/>
        </w:rPr>
      </w:pPr>
      <w:r>
        <w:rPr>
          <w:rFonts w:hint="eastAsia" w:ascii="宋体" w:hAnsi="宋体" w:cs="宋体"/>
          <w:kern w:val="0"/>
          <w:szCs w:val="21"/>
        </w:rPr>
        <w:t>支持对业务感知类告警、SaaS层故障、PaaS层故障、IaaS层故障、网络设备告警、割接工单、用户申告故障7类工单在途工单数及清单级展示。</w:t>
      </w:r>
    </w:p>
    <w:p w14:paraId="6EEEAA22">
      <w:pPr>
        <w:pStyle w:val="5"/>
        <w:outlineLvl w:val="9"/>
        <w:rPr>
          <w:rFonts w:ascii="宋体" w:hAnsi="宋体" w:eastAsia="宋体" w:cs="宋体"/>
          <w:sz w:val="21"/>
          <w:szCs w:val="21"/>
        </w:rPr>
      </w:pPr>
      <w:bookmarkStart w:id="956" w:name="_Toc11449"/>
      <w:bookmarkStart w:id="957" w:name="_Toc21007"/>
      <w:r>
        <w:rPr>
          <w:rFonts w:hint="eastAsia" w:ascii="宋体" w:hAnsi="宋体" w:eastAsia="宋体" w:cs="宋体"/>
          <w:sz w:val="21"/>
          <w:szCs w:val="21"/>
        </w:rPr>
        <w:t>(7)集团对接</w:t>
      </w:r>
      <w:bookmarkEnd w:id="956"/>
      <w:bookmarkEnd w:id="957"/>
    </w:p>
    <w:p w14:paraId="58F3EB81">
      <w:pPr>
        <w:pStyle w:val="87"/>
        <w:spacing w:line="360" w:lineRule="auto"/>
        <w:rPr>
          <w:rFonts w:ascii="宋体" w:hAnsi="宋体" w:cs="宋体"/>
          <w:kern w:val="0"/>
          <w:szCs w:val="21"/>
        </w:rPr>
      </w:pPr>
      <w:r>
        <w:rPr>
          <w:rFonts w:hint="eastAsia" w:ascii="宋体" w:hAnsi="宋体" w:cs="宋体"/>
          <w:kern w:val="0"/>
          <w:szCs w:val="21"/>
        </w:rPr>
        <w:t>提供</w:t>
      </w:r>
      <w:r>
        <w:rPr>
          <w:rFonts w:hint="eastAsia" w:ascii="宋体" w:hAnsi="宋体" w:cs="宋体"/>
          <w:kern w:val="0"/>
          <w:szCs w:val="21"/>
          <w:lang w:eastAsia="zh-CN"/>
        </w:rPr>
        <w:t>xxxx</w:t>
      </w:r>
      <w:r>
        <w:rPr>
          <w:rFonts w:hint="eastAsia" w:ascii="宋体" w:hAnsi="宋体" w:cs="宋体"/>
          <w:kern w:val="0"/>
          <w:szCs w:val="21"/>
        </w:rPr>
        <w:t>端到端监控可视大屏页面，包含业务发展、业务质量、端到端拓扑、告警可视化、工单可视化等模块，并按照集团规范进行对接，支持集团在线拉取大屏页面信息。</w:t>
      </w:r>
    </w:p>
    <w:p w14:paraId="5C7C40B2">
      <w:pPr>
        <w:pStyle w:val="87"/>
        <w:spacing w:line="360" w:lineRule="auto"/>
        <w:rPr>
          <w:rFonts w:ascii="宋体" w:hAnsi="宋体" w:cs="宋体"/>
          <w:kern w:val="0"/>
          <w:szCs w:val="21"/>
        </w:rPr>
      </w:pPr>
      <w:r>
        <w:rPr>
          <w:rFonts w:hint="eastAsia" w:ascii="宋体" w:hAnsi="宋体" w:cs="宋体"/>
          <w:kern w:val="0"/>
          <w:szCs w:val="21"/>
        </w:rPr>
        <w:t>需打通集团到</w:t>
      </w:r>
      <w:r>
        <w:rPr>
          <w:rFonts w:hint="eastAsia" w:ascii="宋体" w:hAnsi="宋体" w:cs="宋体"/>
          <w:kern w:val="0"/>
          <w:szCs w:val="21"/>
          <w:lang w:eastAsia="zh-CN"/>
        </w:rPr>
        <w:t>xxxx</w:t>
      </w:r>
      <w:r>
        <w:rPr>
          <w:rFonts w:hint="eastAsia" w:ascii="宋体" w:hAnsi="宋体" w:cs="宋体"/>
          <w:kern w:val="0"/>
          <w:szCs w:val="21"/>
        </w:rPr>
        <w:t>端到端监控可视平台网络访问，并提供页面免鉴权能力，支持集团未登录状态下的一点拉取。</w:t>
      </w:r>
    </w:p>
    <w:p w14:paraId="3BBA9170">
      <w:pPr>
        <w:pStyle w:val="4"/>
        <w:outlineLvl w:val="9"/>
        <w:rPr>
          <w:rFonts w:ascii="宋体" w:hAnsi="宋体" w:eastAsia="宋体" w:cs="宋体"/>
          <w:sz w:val="21"/>
          <w:szCs w:val="21"/>
        </w:rPr>
      </w:pPr>
      <w:bookmarkStart w:id="958" w:name="_Toc4223"/>
      <w:bookmarkStart w:id="959" w:name="_Toc9633"/>
      <w:bookmarkStart w:id="960" w:name="_Toc29111"/>
      <w:r>
        <w:rPr>
          <w:rFonts w:hint="eastAsia" w:ascii="宋体" w:hAnsi="宋体" w:eastAsia="宋体" w:cs="宋体"/>
          <w:sz w:val="21"/>
          <w:szCs w:val="21"/>
        </w:rPr>
        <w:t>5.4.3性能要求和可靠性要求</w:t>
      </w:r>
      <w:bookmarkEnd w:id="958"/>
      <w:bookmarkEnd w:id="959"/>
      <w:bookmarkEnd w:id="960"/>
    </w:p>
    <w:p w14:paraId="2BEA213E">
      <w:pPr>
        <w:pStyle w:val="142"/>
        <w:keepNext/>
        <w:keepLines/>
        <w:widowControl/>
        <w:numPr>
          <w:ilvl w:val="1"/>
          <w:numId w:val="148"/>
        </w:numPr>
        <w:spacing w:before="260" w:after="260" w:line="288" w:lineRule="auto"/>
        <w:ind w:left="992" w:leftChars="0" w:hanging="567" w:firstLineChars="0"/>
        <w:jc w:val="left"/>
        <w:outlineLvl w:val="9"/>
        <w:rPr>
          <w:rFonts w:ascii="宋体" w:hAnsi="宋体" w:cs="宋体"/>
          <w:bCs/>
          <w:vanish/>
          <w:szCs w:val="21"/>
        </w:rPr>
      </w:pPr>
    </w:p>
    <w:p w14:paraId="407EABDA">
      <w:pPr>
        <w:pStyle w:val="5"/>
        <w:outlineLvl w:val="9"/>
        <w:rPr>
          <w:rFonts w:ascii="宋体" w:hAnsi="宋体" w:eastAsia="宋体" w:cs="宋体"/>
          <w:sz w:val="21"/>
          <w:szCs w:val="21"/>
        </w:rPr>
      </w:pPr>
      <w:bookmarkStart w:id="961" w:name="_Toc23755"/>
      <w:bookmarkStart w:id="962" w:name="_Toc26393"/>
      <w:r>
        <w:rPr>
          <w:rFonts w:hint="eastAsia" w:ascii="宋体" w:hAnsi="宋体" w:eastAsia="宋体" w:cs="宋体"/>
          <w:sz w:val="21"/>
          <w:szCs w:val="21"/>
        </w:rPr>
        <w:t>(1)系统性能要求</w:t>
      </w:r>
      <w:bookmarkEnd w:id="961"/>
      <w:bookmarkEnd w:id="962"/>
    </w:p>
    <w:p w14:paraId="06A55588">
      <w:pPr>
        <w:numPr>
          <w:ilvl w:val="0"/>
          <w:numId w:val="186"/>
        </w:numPr>
        <w:autoSpaceDE w:val="0"/>
        <w:autoSpaceDN w:val="0"/>
        <w:adjustRightInd w:val="0"/>
        <w:spacing w:after="120" w:line="360" w:lineRule="auto"/>
        <w:rPr>
          <w:rFonts w:ascii="宋体" w:hAnsi="宋体" w:cs="宋体"/>
          <w:color w:val="000000"/>
          <w:kern w:val="0"/>
          <w:szCs w:val="21"/>
        </w:rPr>
      </w:pPr>
      <w:r>
        <w:rPr>
          <w:rFonts w:hint="eastAsia" w:ascii="宋体" w:hAnsi="宋体" w:cs="宋体"/>
          <w:color w:val="000000"/>
          <w:kern w:val="0"/>
          <w:szCs w:val="21"/>
          <w:lang w:bidi="ar"/>
        </w:rPr>
        <w:t>业务性能要求</w:t>
      </w:r>
    </w:p>
    <w:p w14:paraId="71CAE3FE">
      <w:pPr>
        <w:autoSpaceDE w:val="0"/>
        <w:autoSpaceDN w:val="0"/>
        <w:adjustRightInd w:val="0"/>
        <w:spacing w:after="120" w:line="360" w:lineRule="auto"/>
        <w:ind w:firstLine="420"/>
        <w:rPr>
          <w:rFonts w:ascii="宋体" w:hAnsi="宋体" w:cs="宋体"/>
          <w:kern w:val="0"/>
          <w:szCs w:val="21"/>
          <w:lang w:bidi="ar"/>
        </w:rPr>
      </w:pPr>
      <w:r>
        <w:rPr>
          <w:rFonts w:hint="eastAsia" w:ascii="宋体" w:hAnsi="宋体" w:cs="宋体"/>
          <w:color w:val="000000"/>
          <w:kern w:val="0"/>
          <w:szCs w:val="21"/>
          <w:lang w:bidi="ar"/>
        </w:rPr>
        <w:t>a)</w:t>
      </w:r>
      <w:r>
        <w:rPr>
          <w:rFonts w:hint="eastAsia" w:ascii="宋体" w:hAnsi="宋体" w:cs="宋体"/>
          <w:kern w:val="0"/>
          <w:szCs w:val="21"/>
          <w:lang w:bidi="ar"/>
        </w:rPr>
        <w:tab/>
      </w:r>
      <w:r>
        <w:rPr>
          <w:rFonts w:hint="eastAsia" w:ascii="宋体" w:hAnsi="宋体" w:cs="宋体"/>
          <w:kern w:val="0"/>
          <w:szCs w:val="21"/>
          <w:lang w:bidi="ar"/>
        </w:rPr>
        <w:t>用户登录时间&lt;= 2秒；</w:t>
      </w:r>
    </w:p>
    <w:p w14:paraId="470F0EEF">
      <w:pPr>
        <w:autoSpaceDE w:val="0"/>
        <w:autoSpaceDN w:val="0"/>
        <w:adjustRightInd w:val="0"/>
        <w:spacing w:after="120" w:line="360" w:lineRule="auto"/>
        <w:ind w:firstLine="420"/>
        <w:rPr>
          <w:rFonts w:ascii="宋体" w:hAnsi="宋体" w:cs="宋体"/>
          <w:kern w:val="0"/>
          <w:szCs w:val="21"/>
          <w:lang w:bidi="ar"/>
        </w:rPr>
      </w:pPr>
      <w:r>
        <w:rPr>
          <w:rFonts w:hint="eastAsia" w:ascii="宋体" w:hAnsi="宋体" w:cs="宋体"/>
          <w:color w:val="000000"/>
          <w:kern w:val="0"/>
          <w:szCs w:val="21"/>
          <w:lang w:bidi="ar"/>
        </w:rPr>
        <w:t>b)</w:t>
      </w:r>
      <w:r>
        <w:rPr>
          <w:rFonts w:hint="eastAsia" w:ascii="宋体" w:hAnsi="宋体" w:cs="宋体"/>
          <w:kern w:val="0"/>
          <w:szCs w:val="21"/>
          <w:lang w:bidi="ar"/>
        </w:rPr>
        <w:tab/>
      </w:r>
      <w:r>
        <w:rPr>
          <w:rFonts w:hint="eastAsia" w:ascii="宋体" w:hAnsi="宋体" w:cs="宋体"/>
          <w:kern w:val="0"/>
          <w:szCs w:val="21"/>
          <w:lang w:bidi="ar"/>
        </w:rPr>
        <w:t>界面初始化操作&lt;= 2秒；</w:t>
      </w:r>
    </w:p>
    <w:p w14:paraId="56C5671D">
      <w:pPr>
        <w:autoSpaceDE w:val="0"/>
        <w:autoSpaceDN w:val="0"/>
        <w:adjustRightInd w:val="0"/>
        <w:spacing w:after="120" w:line="360" w:lineRule="auto"/>
        <w:ind w:firstLine="420"/>
        <w:rPr>
          <w:rFonts w:ascii="宋体" w:hAnsi="宋体" w:cs="宋体"/>
          <w:kern w:val="0"/>
          <w:szCs w:val="21"/>
          <w:lang w:bidi="ar"/>
        </w:rPr>
      </w:pPr>
      <w:r>
        <w:rPr>
          <w:rFonts w:hint="eastAsia" w:ascii="宋体" w:hAnsi="宋体" w:cs="宋体"/>
          <w:kern w:val="0"/>
          <w:szCs w:val="21"/>
          <w:lang w:bidi="ar"/>
        </w:rPr>
        <w:t>c)</w:t>
      </w:r>
      <w:r>
        <w:rPr>
          <w:rFonts w:hint="eastAsia" w:ascii="宋体" w:hAnsi="宋体" w:cs="宋体"/>
          <w:kern w:val="0"/>
          <w:szCs w:val="21"/>
          <w:lang w:bidi="ar"/>
        </w:rPr>
        <w:tab/>
      </w:r>
      <w:r>
        <w:rPr>
          <w:rFonts w:hint="eastAsia" w:ascii="宋体" w:hAnsi="宋体" w:cs="宋体"/>
          <w:kern w:val="0"/>
          <w:szCs w:val="21"/>
          <w:lang w:bidi="ar"/>
        </w:rPr>
        <w:t>系统内在线事务处理的响应时间&lt;= 2秒；</w:t>
      </w:r>
    </w:p>
    <w:p w14:paraId="2DBB924F">
      <w:pPr>
        <w:autoSpaceDE w:val="0"/>
        <w:autoSpaceDN w:val="0"/>
        <w:adjustRightInd w:val="0"/>
        <w:spacing w:after="120" w:line="360" w:lineRule="auto"/>
        <w:ind w:firstLine="420"/>
        <w:rPr>
          <w:rFonts w:ascii="宋体" w:hAnsi="宋体" w:cs="宋体"/>
          <w:kern w:val="0"/>
          <w:szCs w:val="21"/>
          <w:lang w:bidi="ar"/>
        </w:rPr>
      </w:pPr>
      <w:r>
        <w:rPr>
          <w:rFonts w:hint="eastAsia" w:ascii="宋体" w:hAnsi="宋体" w:cs="宋体"/>
          <w:kern w:val="0"/>
          <w:szCs w:val="21"/>
          <w:lang w:bidi="ar"/>
        </w:rPr>
        <w:t>d)</w:t>
      </w:r>
      <w:r>
        <w:rPr>
          <w:rFonts w:hint="eastAsia" w:ascii="宋体" w:hAnsi="宋体" w:cs="宋体"/>
          <w:kern w:val="0"/>
          <w:szCs w:val="21"/>
          <w:lang w:bidi="ar"/>
        </w:rPr>
        <w:tab/>
      </w:r>
      <w:r>
        <w:rPr>
          <w:rFonts w:hint="eastAsia" w:ascii="宋体" w:hAnsi="宋体" w:cs="宋体"/>
          <w:kern w:val="0"/>
          <w:szCs w:val="21"/>
          <w:lang w:bidi="ar"/>
        </w:rPr>
        <w:t>跨系统在线事务处理的响应时间&lt;= 2秒；</w:t>
      </w:r>
    </w:p>
    <w:p w14:paraId="46129A15">
      <w:pPr>
        <w:autoSpaceDE w:val="0"/>
        <w:autoSpaceDN w:val="0"/>
        <w:adjustRightInd w:val="0"/>
        <w:spacing w:after="120" w:line="360" w:lineRule="auto"/>
        <w:ind w:firstLine="420"/>
        <w:rPr>
          <w:rFonts w:ascii="宋体" w:hAnsi="宋体" w:cs="宋体"/>
          <w:kern w:val="0"/>
          <w:szCs w:val="21"/>
          <w:lang w:bidi="ar"/>
        </w:rPr>
      </w:pPr>
      <w:r>
        <w:rPr>
          <w:rFonts w:hint="eastAsia" w:ascii="宋体" w:hAnsi="宋体" w:cs="宋体"/>
          <w:kern w:val="0"/>
          <w:szCs w:val="21"/>
          <w:lang w:bidi="ar"/>
        </w:rPr>
        <w:t>e)</w:t>
      </w:r>
      <w:r>
        <w:rPr>
          <w:rFonts w:hint="eastAsia" w:ascii="宋体" w:hAnsi="宋体" w:cs="宋体"/>
          <w:kern w:val="0"/>
          <w:szCs w:val="21"/>
          <w:lang w:bidi="ar"/>
        </w:rPr>
        <w:tab/>
      </w:r>
      <w:r>
        <w:rPr>
          <w:rFonts w:hint="eastAsia" w:ascii="宋体" w:hAnsi="宋体" w:cs="宋体"/>
          <w:kern w:val="0"/>
          <w:szCs w:val="21"/>
          <w:lang w:bidi="ar"/>
        </w:rPr>
        <w:t>系统内查询的响应时间&lt;= 1秒；</w:t>
      </w:r>
    </w:p>
    <w:p w14:paraId="474373C3">
      <w:pPr>
        <w:autoSpaceDE w:val="0"/>
        <w:autoSpaceDN w:val="0"/>
        <w:adjustRightInd w:val="0"/>
        <w:spacing w:after="120" w:line="360" w:lineRule="auto"/>
        <w:ind w:firstLine="420"/>
        <w:rPr>
          <w:rFonts w:ascii="宋体" w:hAnsi="宋体" w:cs="宋体"/>
          <w:kern w:val="0"/>
          <w:szCs w:val="21"/>
          <w:lang w:bidi="ar"/>
        </w:rPr>
      </w:pPr>
      <w:r>
        <w:rPr>
          <w:rFonts w:hint="eastAsia" w:ascii="宋体" w:hAnsi="宋体" w:cs="宋体"/>
          <w:kern w:val="0"/>
          <w:szCs w:val="21"/>
          <w:lang w:bidi="ar"/>
        </w:rPr>
        <w:t>f)</w:t>
      </w:r>
      <w:r>
        <w:rPr>
          <w:rFonts w:hint="eastAsia" w:ascii="宋体" w:hAnsi="宋体" w:cs="宋体"/>
          <w:kern w:val="0"/>
          <w:szCs w:val="21"/>
          <w:lang w:bidi="ar"/>
        </w:rPr>
        <w:tab/>
      </w:r>
      <w:r>
        <w:rPr>
          <w:rFonts w:hint="eastAsia" w:ascii="宋体" w:hAnsi="宋体" w:cs="宋体"/>
          <w:kern w:val="0"/>
          <w:szCs w:val="21"/>
          <w:lang w:bidi="ar"/>
        </w:rPr>
        <w:t>系统内统计的响应时间&lt;= 3秒；</w:t>
      </w:r>
    </w:p>
    <w:p w14:paraId="796C570F">
      <w:pPr>
        <w:numPr>
          <w:ilvl w:val="0"/>
          <w:numId w:val="186"/>
        </w:numPr>
        <w:autoSpaceDE w:val="0"/>
        <w:autoSpaceDN w:val="0"/>
        <w:adjustRightInd w:val="0"/>
        <w:spacing w:after="120" w:line="360" w:lineRule="auto"/>
        <w:rPr>
          <w:rFonts w:ascii="宋体" w:hAnsi="宋体" w:cs="宋体"/>
          <w:kern w:val="0"/>
          <w:szCs w:val="21"/>
        </w:rPr>
      </w:pPr>
      <w:r>
        <w:rPr>
          <w:rFonts w:hint="eastAsia" w:ascii="宋体" w:hAnsi="宋体" w:cs="宋体"/>
          <w:kern w:val="0"/>
          <w:szCs w:val="21"/>
          <w:lang w:bidi="ar"/>
        </w:rPr>
        <w:t>其他性能要求</w:t>
      </w:r>
    </w:p>
    <w:p w14:paraId="787CB9F8">
      <w:pPr>
        <w:autoSpaceDE w:val="0"/>
        <w:autoSpaceDN w:val="0"/>
        <w:adjustRightInd w:val="0"/>
        <w:spacing w:after="120" w:line="360" w:lineRule="auto"/>
        <w:ind w:firstLine="420"/>
        <w:rPr>
          <w:rFonts w:ascii="宋体" w:hAnsi="宋体" w:cs="宋体"/>
          <w:kern w:val="0"/>
          <w:szCs w:val="21"/>
        </w:rPr>
      </w:pPr>
      <w:r>
        <w:rPr>
          <w:rFonts w:hint="eastAsia" w:ascii="宋体" w:hAnsi="宋体" w:cs="宋体"/>
          <w:kern w:val="0"/>
          <w:szCs w:val="21"/>
          <w:lang w:bidi="ar"/>
        </w:rPr>
        <w:t>a)</w:t>
      </w:r>
      <w:r>
        <w:rPr>
          <w:rFonts w:hint="eastAsia" w:ascii="宋体" w:hAnsi="宋体" w:cs="宋体"/>
          <w:kern w:val="0"/>
          <w:szCs w:val="21"/>
          <w:lang w:bidi="ar"/>
        </w:rPr>
        <w:tab/>
      </w:r>
      <w:r>
        <w:rPr>
          <w:rFonts w:hint="eastAsia" w:ascii="宋体" w:hAnsi="宋体" w:cs="宋体"/>
          <w:kern w:val="0"/>
          <w:szCs w:val="21"/>
          <w:lang w:bidi="ar"/>
        </w:rPr>
        <w:t>系统可用性：≥99.9999%；</w:t>
      </w:r>
    </w:p>
    <w:p w14:paraId="582B2F57">
      <w:pPr>
        <w:autoSpaceDE w:val="0"/>
        <w:autoSpaceDN w:val="0"/>
        <w:adjustRightInd w:val="0"/>
        <w:spacing w:after="120" w:line="360" w:lineRule="auto"/>
        <w:ind w:firstLine="420"/>
        <w:rPr>
          <w:rFonts w:ascii="宋体" w:hAnsi="宋体" w:cs="宋体"/>
          <w:kern w:val="0"/>
          <w:szCs w:val="21"/>
        </w:rPr>
      </w:pPr>
      <w:r>
        <w:rPr>
          <w:rFonts w:hint="eastAsia" w:ascii="宋体" w:hAnsi="宋体" w:cs="宋体"/>
          <w:kern w:val="0"/>
          <w:szCs w:val="21"/>
          <w:lang w:bidi="ar"/>
        </w:rPr>
        <w:t>b)</w:t>
      </w:r>
      <w:r>
        <w:rPr>
          <w:rFonts w:hint="eastAsia" w:ascii="宋体" w:hAnsi="宋体" w:cs="宋体"/>
          <w:kern w:val="0"/>
          <w:szCs w:val="21"/>
          <w:lang w:bidi="ar"/>
        </w:rPr>
        <w:tab/>
      </w:r>
      <w:r>
        <w:rPr>
          <w:rFonts w:hint="eastAsia" w:ascii="宋体" w:hAnsi="宋体" w:cs="宋体"/>
          <w:kern w:val="0"/>
          <w:szCs w:val="21"/>
          <w:lang w:bidi="ar"/>
        </w:rPr>
        <w:t>MTBF（平均故障间隔时间）：≥5000小时；</w:t>
      </w:r>
    </w:p>
    <w:p w14:paraId="5635DC9C">
      <w:pPr>
        <w:autoSpaceDE w:val="0"/>
        <w:autoSpaceDN w:val="0"/>
        <w:adjustRightInd w:val="0"/>
        <w:spacing w:after="120" w:line="360" w:lineRule="auto"/>
        <w:ind w:firstLine="420"/>
        <w:rPr>
          <w:rFonts w:ascii="宋体" w:hAnsi="宋体" w:cs="宋体"/>
          <w:kern w:val="0"/>
          <w:szCs w:val="21"/>
        </w:rPr>
      </w:pPr>
      <w:r>
        <w:rPr>
          <w:rFonts w:hint="eastAsia" w:ascii="宋体" w:hAnsi="宋体" w:cs="宋体"/>
          <w:kern w:val="0"/>
          <w:szCs w:val="21"/>
          <w:lang w:bidi="ar"/>
        </w:rPr>
        <w:t>c)</w:t>
      </w:r>
      <w:r>
        <w:rPr>
          <w:rFonts w:hint="eastAsia" w:ascii="宋体" w:hAnsi="宋体" w:cs="宋体"/>
          <w:kern w:val="0"/>
          <w:szCs w:val="21"/>
          <w:lang w:bidi="ar"/>
        </w:rPr>
        <w:tab/>
      </w:r>
      <w:r>
        <w:rPr>
          <w:rFonts w:hint="eastAsia" w:ascii="宋体" w:hAnsi="宋体" w:cs="宋体"/>
          <w:kern w:val="0"/>
          <w:szCs w:val="21"/>
          <w:lang w:bidi="ar"/>
        </w:rPr>
        <w:t>MTTR（平均故障处理时间）：≤30分钟；</w:t>
      </w:r>
    </w:p>
    <w:p w14:paraId="178DB575">
      <w:pPr>
        <w:autoSpaceDE w:val="0"/>
        <w:autoSpaceDN w:val="0"/>
        <w:adjustRightInd w:val="0"/>
        <w:spacing w:after="120" w:line="360" w:lineRule="auto"/>
        <w:ind w:firstLine="420"/>
        <w:rPr>
          <w:rFonts w:ascii="宋体" w:hAnsi="宋体" w:cs="宋体"/>
          <w:kern w:val="0"/>
          <w:szCs w:val="21"/>
        </w:rPr>
      </w:pPr>
      <w:r>
        <w:rPr>
          <w:rFonts w:hint="eastAsia" w:ascii="宋体" w:hAnsi="宋体" w:cs="宋体"/>
          <w:kern w:val="0"/>
          <w:szCs w:val="21"/>
          <w:lang w:bidi="ar"/>
        </w:rPr>
        <w:t>d)</w:t>
      </w:r>
      <w:r>
        <w:rPr>
          <w:rFonts w:hint="eastAsia" w:ascii="宋体" w:hAnsi="宋体" w:cs="宋体"/>
          <w:kern w:val="0"/>
          <w:szCs w:val="21"/>
          <w:lang w:bidi="ar"/>
        </w:rPr>
        <w:tab/>
      </w:r>
      <w:r>
        <w:rPr>
          <w:rFonts w:hint="eastAsia" w:ascii="宋体" w:hAnsi="宋体" w:cs="宋体"/>
          <w:kern w:val="0"/>
          <w:szCs w:val="21"/>
          <w:lang w:bidi="ar"/>
        </w:rPr>
        <w:t>停机时间：≤3分钟/年；</w:t>
      </w:r>
    </w:p>
    <w:p w14:paraId="38F6D058">
      <w:pPr>
        <w:autoSpaceDE w:val="0"/>
        <w:autoSpaceDN w:val="0"/>
        <w:adjustRightInd w:val="0"/>
        <w:spacing w:after="120" w:line="360" w:lineRule="auto"/>
        <w:ind w:firstLine="420"/>
        <w:rPr>
          <w:rFonts w:ascii="宋体" w:hAnsi="宋体" w:cs="宋体"/>
          <w:kern w:val="0"/>
          <w:szCs w:val="21"/>
        </w:rPr>
      </w:pPr>
      <w:r>
        <w:rPr>
          <w:rFonts w:hint="eastAsia" w:ascii="宋体" w:hAnsi="宋体" w:cs="宋体"/>
          <w:kern w:val="0"/>
          <w:szCs w:val="21"/>
          <w:lang w:bidi="ar"/>
        </w:rPr>
        <w:t>e)</w:t>
      </w:r>
      <w:r>
        <w:rPr>
          <w:rFonts w:hint="eastAsia" w:ascii="宋体" w:hAnsi="宋体" w:cs="宋体"/>
          <w:kern w:val="0"/>
          <w:szCs w:val="21"/>
          <w:lang w:bidi="ar"/>
        </w:rPr>
        <w:tab/>
      </w:r>
      <w:r>
        <w:rPr>
          <w:rFonts w:hint="eastAsia" w:ascii="宋体" w:hAnsi="宋体" w:cs="宋体"/>
          <w:kern w:val="0"/>
          <w:szCs w:val="21"/>
          <w:lang w:bidi="ar"/>
        </w:rPr>
        <w:t>对于大数据量的统计，应能保证在夜间（4小时内）完成；</w:t>
      </w:r>
    </w:p>
    <w:p w14:paraId="6BDB78A8">
      <w:pPr>
        <w:autoSpaceDE w:val="0"/>
        <w:autoSpaceDN w:val="0"/>
        <w:adjustRightInd w:val="0"/>
        <w:spacing w:after="120" w:line="360" w:lineRule="auto"/>
        <w:ind w:firstLine="420"/>
        <w:rPr>
          <w:rFonts w:ascii="宋体" w:hAnsi="宋体" w:cs="宋体"/>
          <w:kern w:val="0"/>
          <w:szCs w:val="21"/>
        </w:rPr>
      </w:pPr>
      <w:r>
        <w:rPr>
          <w:rFonts w:hint="eastAsia" w:ascii="宋体" w:hAnsi="宋体" w:cs="宋体"/>
          <w:kern w:val="0"/>
          <w:szCs w:val="21"/>
          <w:lang w:bidi="ar"/>
        </w:rPr>
        <w:t>f)</w:t>
      </w:r>
      <w:r>
        <w:rPr>
          <w:rFonts w:hint="eastAsia" w:ascii="宋体" w:hAnsi="宋体" w:cs="宋体"/>
          <w:kern w:val="0"/>
          <w:szCs w:val="21"/>
          <w:lang w:bidi="ar"/>
        </w:rPr>
        <w:tab/>
      </w:r>
      <w:r>
        <w:rPr>
          <w:rFonts w:hint="eastAsia" w:ascii="宋体" w:hAnsi="宋体" w:cs="宋体"/>
          <w:kern w:val="0"/>
          <w:szCs w:val="21"/>
          <w:lang w:bidi="ar"/>
        </w:rPr>
        <w:t>系统中用于服务的主机在未处理任何后台作业时，在忙时业务负载下，CPU的使用率须小于40％；主机在处理后台作业时，在忙时业务负载下，CPU的使用率须小于60％，保证系统稳定运行。</w:t>
      </w:r>
    </w:p>
    <w:p w14:paraId="538546F2">
      <w:pPr>
        <w:pStyle w:val="5"/>
        <w:outlineLvl w:val="9"/>
        <w:rPr>
          <w:rFonts w:ascii="宋体" w:hAnsi="宋体" w:eastAsia="宋体" w:cs="宋体"/>
          <w:sz w:val="21"/>
          <w:szCs w:val="21"/>
        </w:rPr>
      </w:pPr>
      <w:bookmarkStart w:id="963" w:name="_Toc11601"/>
      <w:bookmarkStart w:id="964" w:name="_Toc8566"/>
      <w:r>
        <w:rPr>
          <w:rFonts w:hint="eastAsia" w:ascii="宋体" w:hAnsi="宋体" w:eastAsia="宋体" w:cs="宋体"/>
          <w:sz w:val="21"/>
          <w:szCs w:val="21"/>
        </w:rPr>
        <w:t>(2)可靠性要求</w:t>
      </w:r>
      <w:bookmarkEnd w:id="963"/>
      <w:bookmarkEnd w:id="964"/>
    </w:p>
    <w:p w14:paraId="34A62803">
      <w:pPr>
        <w:numPr>
          <w:ilvl w:val="0"/>
          <w:numId w:val="187"/>
        </w:numPr>
        <w:autoSpaceDE w:val="0"/>
        <w:autoSpaceDN w:val="0"/>
        <w:adjustRightInd w:val="0"/>
        <w:spacing w:after="120" w:line="440" w:lineRule="exact"/>
        <w:rPr>
          <w:rFonts w:ascii="宋体" w:hAnsi="宋体" w:cs="宋体"/>
          <w:kern w:val="0"/>
          <w:szCs w:val="21"/>
          <w:lang w:bidi="ar"/>
        </w:rPr>
      </w:pPr>
      <w:r>
        <w:rPr>
          <w:rFonts w:hint="eastAsia" w:ascii="宋体" w:hAnsi="宋体" w:cs="宋体"/>
          <w:kern w:val="0"/>
          <w:szCs w:val="21"/>
          <w:lang w:bidi="ar"/>
        </w:rPr>
        <w:t>系统应具备完善的检测功能并及时告警；</w:t>
      </w:r>
    </w:p>
    <w:p w14:paraId="527AECAA">
      <w:pPr>
        <w:numPr>
          <w:ilvl w:val="0"/>
          <w:numId w:val="187"/>
        </w:numPr>
        <w:autoSpaceDE w:val="0"/>
        <w:autoSpaceDN w:val="0"/>
        <w:adjustRightInd w:val="0"/>
        <w:spacing w:after="120" w:line="440" w:lineRule="exact"/>
        <w:rPr>
          <w:rFonts w:ascii="宋体" w:hAnsi="宋体" w:cs="宋体"/>
          <w:kern w:val="0"/>
          <w:szCs w:val="21"/>
          <w:lang w:bidi="ar"/>
        </w:rPr>
      </w:pPr>
      <w:r>
        <w:rPr>
          <w:rFonts w:hint="eastAsia" w:ascii="宋体" w:hAnsi="宋体" w:cs="宋体"/>
          <w:kern w:val="0"/>
          <w:szCs w:val="21"/>
          <w:lang w:bidi="ar"/>
        </w:rPr>
        <w:t>系统针对平台的处理能力应该采用相应的流量控制措施，满足对处理时延、CPU占有率的要求，保证系统的稳定运行；</w:t>
      </w:r>
    </w:p>
    <w:p w14:paraId="4C3D2812">
      <w:pPr>
        <w:numPr>
          <w:ilvl w:val="0"/>
          <w:numId w:val="187"/>
        </w:numPr>
        <w:autoSpaceDE w:val="0"/>
        <w:autoSpaceDN w:val="0"/>
        <w:adjustRightInd w:val="0"/>
        <w:spacing w:after="120" w:line="440" w:lineRule="exact"/>
        <w:rPr>
          <w:rFonts w:ascii="宋体" w:hAnsi="宋体" w:cs="宋体"/>
          <w:kern w:val="0"/>
          <w:szCs w:val="21"/>
          <w:lang w:bidi="ar"/>
        </w:rPr>
      </w:pPr>
      <w:r>
        <w:rPr>
          <w:rFonts w:hint="eastAsia" w:ascii="宋体" w:hAnsi="宋体" w:cs="宋体"/>
          <w:kern w:val="0"/>
          <w:szCs w:val="21"/>
          <w:lang w:bidi="ar"/>
        </w:rPr>
        <w:t>平台系统应具备</w:t>
      </w:r>
      <w:r>
        <w:rPr>
          <w:rFonts w:hint="eastAsia" w:ascii="宋体" w:hAnsi="宋体" w:cs="宋体"/>
          <w:kern w:val="0"/>
          <w:szCs w:val="21"/>
          <w:lang w:eastAsia="zh-CN" w:bidi="ar"/>
        </w:rPr>
        <w:t>xxxx</w:t>
      </w:r>
      <w:r>
        <w:rPr>
          <w:rFonts w:hint="eastAsia" w:ascii="宋体" w:hAnsi="宋体" w:cs="宋体"/>
          <w:kern w:val="0"/>
          <w:szCs w:val="21"/>
          <w:lang w:bidi="ar"/>
        </w:rPr>
        <w:t>级可靠性、多种冗余、备份和集群处理的机制和功能，保证系统无单一故障点。</w:t>
      </w:r>
    </w:p>
    <w:p w14:paraId="5A5392B0">
      <w:pPr>
        <w:numPr>
          <w:ilvl w:val="0"/>
          <w:numId w:val="187"/>
        </w:numPr>
        <w:autoSpaceDE w:val="0"/>
        <w:autoSpaceDN w:val="0"/>
        <w:adjustRightInd w:val="0"/>
        <w:spacing w:after="120" w:line="440" w:lineRule="exact"/>
        <w:rPr>
          <w:rFonts w:ascii="宋体" w:hAnsi="宋体" w:cs="宋体"/>
          <w:kern w:val="0"/>
          <w:szCs w:val="21"/>
          <w:lang w:bidi="ar"/>
        </w:rPr>
      </w:pPr>
      <w:r>
        <w:rPr>
          <w:rFonts w:hint="eastAsia" w:ascii="宋体" w:hAnsi="宋体" w:cs="宋体"/>
          <w:kern w:val="0"/>
          <w:szCs w:val="21"/>
          <w:lang w:bidi="ar"/>
        </w:rPr>
        <w:t>平均故障发生间隔大于90天，平均故障修复时间小于2小时。</w:t>
      </w:r>
    </w:p>
    <w:p w14:paraId="7BBC81CB">
      <w:pPr>
        <w:pStyle w:val="5"/>
        <w:outlineLvl w:val="9"/>
        <w:rPr>
          <w:rFonts w:ascii="宋体" w:hAnsi="宋体" w:eastAsia="宋体" w:cs="宋体"/>
          <w:sz w:val="21"/>
          <w:szCs w:val="21"/>
        </w:rPr>
      </w:pPr>
      <w:bookmarkStart w:id="965" w:name="_Toc1704"/>
      <w:bookmarkStart w:id="966" w:name="_Toc7181"/>
      <w:r>
        <w:rPr>
          <w:rFonts w:hint="eastAsia" w:ascii="宋体" w:hAnsi="宋体" w:eastAsia="宋体" w:cs="宋体"/>
          <w:sz w:val="21"/>
          <w:szCs w:val="21"/>
        </w:rPr>
        <w:t>(3)备份、倒换和故障恢复要求</w:t>
      </w:r>
      <w:bookmarkEnd w:id="965"/>
      <w:bookmarkEnd w:id="966"/>
    </w:p>
    <w:p w14:paraId="4DB6F51E">
      <w:pPr>
        <w:numPr>
          <w:ilvl w:val="0"/>
          <w:numId w:val="188"/>
        </w:numPr>
        <w:autoSpaceDE w:val="0"/>
        <w:autoSpaceDN w:val="0"/>
        <w:adjustRightInd w:val="0"/>
        <w:spacing w:after="120" w:line="360" w:lineRule="auto"/>
        <w:rPr>
          <w:rFonts w:ascii="宋体" w:hAnsi="宋体" w:cs="宋体"/>
          <w:kern w:val="0"/>
          <w:szCs w:val="21"/>
          <w:lang w:bidi="ar"/>
        </w:rPr>
      </w:pPr>
      <w:r>
        <w:rPr>
          <w:rFonts w:hint="eastAsia" w:ascii="宋体" w:hAnsi="宋体" w:cs="宋体"/>
          <w:kern w:val="0"/>
          <w:szCs w:val="21"/>
          <w:lang w:bidi="ar"/>
        </w:rPr>
        <w:t>系统应有良好的备份和恢复策略。系统数据和业务数据可联机备份、联机恢复，恢复的数据必须保持其完整性和一致性；</w:t>
      </w:r>
    </w:p>
    <w:p w14:paraId="292292BE">
      <w:pPr>
        <w:numPr>
          <w:ilvl w:val="0"/>
          <w:numId w:val="188"/>
        </w:numPr>
        <w:autoSpaceDE w:val="0"/>
        <w:autoSpaceDN w:val="0"/>
        <w:adjustRightInd w:val="0"/>
        <w:spacing w:after="120" w:line="360" w:lineRule="auto"/>
        <w:rPr>
          <w:rFonts w:ascii="宋体" w:hAnsi="宋体" w:cs="宋体"/>
          <w:kern w:val="0"/>
          <w:szCs w:val="21"/>
          <w:lang w:bidi="ar"/>
        </w:rPr>
      </w:pPr>
      <w:r>
        <w:rPr>
          <w:rFonts w:hint="eastAsia" w:ascii="宋体" w:hAnsi="宋体" w:cs="宋体"/>
          <w:kern w:val="0"/>
          <w:szCs w:val="21"/>
          <w:lang w:bidi="ar"/>
        </w:rPr>
        <w:t>系统支持每次配置信息修改后的自动备份，并至少保存最近3次的历史配置信息。在系统失效情况下，利用备份记录可恢复系统，恢复时间应小于2小时；</w:t>
      </w:r>
    </w:p>
    <w:p w14:paraId="17F0D94E">
      <w:pPr>
        <w:numPr>
          <w:ilvl w:val="0"/>
          <w:numId w:val="188"/>
        </w:numPr>
        <w:autoSpaceDE w:val="0"/>
        <w:autoSpaceDN w:val="0"/>
        <w:adjustRightInd w:val="0"/>
        <w:spacing w:after="120" w:line="360" w:lineRule="auto"/>
        <w:rPr>
          <w:rFonts w:ascii="宋体" w:hAnsi="宋体" w:cs="宋体"/>
          <w:kern w:val="0"/>
          <w:szCs w:val="21"/>
          <w:lang w:bidi="ar"/>
        </w:rPr>
      </w:pPr>
      <w:r>
        <w:rPr>
          <w:rFonts w:hint="eastAsia" w:ascii="宋体" w:hAnsi="宋体" w:cs="宋体"/>
          <w:kern w:val="0"/>
          <w:szCs w:val="21"/>
          <w:lang w:bidi="ar"/>
        </w:rPr>
        <w:t>系统在备份点设备发生故障后能够快速切换，倒换后保证数据完整和一致，保证7×24小时不间断运行。热备份方式切换时间为10秒，冷备份30分钟，要求管理平台采用热备份方式；</w:t>
      </w:r>
    </w:p>
    <w:p w14:paraId="19D62FB1">
      <w:pPr>
        <w:numPr>
          <w:ilvl w:val="0"/>
          <w:numId w:val="188"/>
        </w:numPr>
        <w:autoSpaceDE w:val="0"/>
        <w:autoSpaceDN w:val="0"/>
        <w:adjustRightInd w:val="0"/>
        <w:spacing w:after="120" w:line="360" w:lineRule="auto"/>
        <w:rPr>
          <w:rFonts w:ascii="宋体" w:hAnsi="宋体" w:cs="宋体"/>
          <w:kern w:val="0"/>
          <w:szCs w:val="21"/>
          <w:lang w:bidi="ar"/>
        </w:rPr>
      </w:pPr>
      <w:r>
        <w:rPr>
          <w:rFonts w:hint="eastAsia" w:ascii="宋体" w:hAnsi="宋体" w:cs="宋体"/>
          <w:kern w:val="0"/>
          <w:szCs w:val="21"/>
          <w:lang w:bidi="ar"/>
        </w:rPr>
        <w:t>系统应具备自动或手动恢复措施，以便在发生错误时能够；</w:t>
      </w:r>
    </w:p>
    <w:p w14:paraId="18E8105D">
      <w:pPr>
        <w:numPr>
          <w:ilvl w:val="0"/>
          <w:numId w:val="188"/>
        </w:numPr>
        <w:autoSpaceDE w:val="0"/>
        <w:autoSpaceDN w:val="0"/>
        <w:adjustRightInd w:val="0"/>
        <w:spacing w:after="120" w:line="360" w:lineRule="auto"/>
        <w:rPr>
          <w:rFonts w:ascii="宋体" w:hAnsi="宋体" w:cs="宋体"/>
          <w:kern w:val="0"/>
          <w:szCs w:val="21"/>
          <w:lang w:bidi="ar"/>
        </w:rPr>
      </w:pPr>
      <w:r>
        <w:rPr>
          <w:rFonts w:hint="eastAsia" w:ascii="宋体" w:hAnsi="宋体" w:cs="宋体"/>
          <w:kern w:val="0"/>
          <w:szCs w:val="21"/>
          <w:lang w:bidi="ar"/>
        </w:rPr>
        <w:t>平台系统发生故障时，应该能够尽快维护和恢复，系统恢复小于20分钟。</w:t>
      </w:r>
    </w:p>
    <w:p w14:paraId="23559B87">
      <w:pPr>
        <w:pStyle w:val="5"/>
        <w:outlineLvl w:val="9"/>
        <w:rPr>
          <w:rFonts w:ascii="宋体" w:hAnsi="宋体" w:eastAsia="宋体" w:cs="宋体"/>
          <w:sz w:val="21"/>
          <w:szCs w:val="21"/>
        </w:rPr>
      </w:pPr>
      <w:bookmarkStart w:id="967" w:name="_Toc4428"/>
      <w:bookmarkStart w:id="968" w:name="_Toc22872"/>
      <w:r>
        <w:rPr>
          <w:rFonts w:hint="eastAsia" w:ascii="宋体" w:hAnsi="宋体" w:eastAsia="宋体" w:cs="宋体"/>
          <w:sz w:val="21"/>
          <w:szCs w:val="21"/>
        </w:rPr>
        <w:t>(4)可扩展性</w:t>
      </w:r>
      <w:bookmarkEnd w:id="967"/>
      <w:bookmarkEnd w:id="968"/>
    </w:p>
    <w:p w14:paraId="336B44A2">
      <w:pPr>
        <w:autoSpaceDE w:val="0"/>
        <w:autoSpaceDN w:val="0"/>
        <w:adjustRightInd w:val="0"/>
        <w:spacing w:after="120" w:line="440" w:lineRule="exact"/>
        <w:ind w:firstLine="420"/>
        <w:rPr>
          <w:rFonts w:ascii="宋体" w:hAnsi="宋体" w:cs="宋体"/>
          <w:kern w:val="0"/>
          <w:szCs w:val="21"/>
        </w:rPr>
      </w:pPr>
      <w:r>
        <w:rPr>
          <w:rFonts w:hint="eastAsia" w:ascii="宋体" w:hAnsi="宋体" w:cs="宋体"/>
          <w:kern w:val="0"/>
          <w:szCs w:val="21"/>
          <w:lang w:bidi="ar"/>
        </w:rPr>
        <w:t>平台设计应充分考虑可扩展性，能够以多种方式支持系统的扩展，包括业务功能的增加，接口模块的增加、系统升级以及系统扩容等。</w:t>
      </w:r>
    </w:p>
    <w:p w14:paraId="67B5FAD2">
      <w:pPr>
        <w:pStyle w:val="4"/>
        <w:outlineLvl w:val="9"/>
        <w:rPr>
          <w:rFonts w:ascii="宋体" w:hAnsi="宋体" w:eastAsia="宋体" w:cs="宋体"/>
          <w:sz w:val="21"/>
          <w:szCs w:val="21"/>
        </w:rPr>
      </w:pPr>
      <w:bookmarkStart w:id="969" w:name="_Toc7835"/>
      <w:bookmarkStart w:id="970" w:name="_Toc3300"/>
      <w:bookmarkStart w:id="971" w:name="_Toc18139"/>
      <w:r>
        <w:rPr>
          <w:rFonts w:hint="eastAsia" w:ascii="宋体" w:hAnsi="宋体" w:eastAsia="宋体" w:cs="宋体"/>
          <w:sz w:val="21"/>
          <w:szCs w:val="21"/>
        </w:rPr>
        <w:t>5.4.4软件需求</w:t>
      </w:r>
      <w:bookmarkEnd w:id="969"/>
      <w:bookmarkEnd w:id="970"/>
      <w:bookmarkEnd w:id="971"/>
    </w:p>
    <w:p w14:paraId="14DE9B95">
      <w:pPr>
        <w:pStyle w:val="142"/>
        <w:keepNext/>
        <w:keepLines/>
        <w:widowControl/>
        <w:numPr>
          <w:ilvl w:val="1"/>
          <w:numId w:val="148"/>
        </w:numPr>
        <w:spacing w:before="260" w:after="260" w:line="288" w:lineRule="auto"/>
        <w:ind w:left="992" w:leftChars="0" w:hanging="567" w:firstLineChars="0"/>
        <w:jc w:val="left"/>
        <w:outlineLvl w:val="9"/>
        <w:rPr>
          <w:rFonts w:ascii="宋体" w:hAnsi="宋体" w:cs="宋体"/>
          <w:bCs/>
          <w:vanish/>
          <w:szCs w:val="21"/>
        </w:rPr>
      </w:pPr>
    </w:p>
    <w:p w14:paraId="2D8FECA4">
      <w:pPr>
        <w:pStyle w:val="5"/>
        <w:outlineLvl w:val="9"/>
        <w:rPr>
          <w:rFonts w:ascii="宋体" w:hAnsi="宋体" w:eastAsia="宋体" w:cs="宋体"/>
          <w:sz w:val="21"/>
          <w:szCs w:val="21"/>
        </w:rPr>
      </w:pPr>
      <w:bookmarkStart w:id="972" w:name="_Toc5874"/>
      <w:bookmarkStart w:id="973" w:name="_Toc2190"/>
      <w:r>
        <w:rPr>
          <w:rFonts w:hint="eastAsia" w:ascii="宋体" w:hAnsi="宋体" w:eastAsia="宋体" w:cs="宋体"/>
          <w:sz w:val="21"/>
          <w:szCs w:val="21"/>
        </w:rPr>
        <w:t>(1)基本要求</w:t>
      </w:r>
      <w:bookmarkEnd w:id="972"/>
      <w:bookmarkEnd w:id="973"/>
    </w:p>
    <w:p w14:paraId="7A393828">
      <w:pPr>
        <w:numPr>
          <w:ilvl w:val="0"/>
          <w:numId w:val="189"/>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乙方应对所采用的软件系统进行详细的功能及性能说明；</w:t>
      </w:r>
    </w:p>
    <w:p w14:paraId="4F96E335">
      <w:pPr>
        <w:numPr>
          <w:ilvl w:val="0"/>
          <w:numId w:val="189"/>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乙方应根据本技术需求书提出的功能要求，在应答中提出实现所有系统功能所需的软件清单，包括系统软件和应用软件；</w:t>
      </w:r>
    </w:p>
    <w:p w14:paraId="315399C4">
      <w:pPr>
        <w:numPr>
          <w:ilvl w:val="0"/>
          <w:numId w:val="189"/>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所开发的系统软件在系统验收之前，乙方须根据需求方的要求及时作出设计修改，以保证系统功能的完整性和可靠性；</w:t>
      </w:r>
    </w:p>
    <w:p w14:paraId="57EF8A4F">
      <w:pPr>
        <w:numPr>
          <w:ilvl w:val="0"/>
          <w:numId w:val="189"/>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乙方为本系统购买的软件应是当前最新版本，在保修期内免费负责软件的更新、维护以及版本的升级；</w:t>
      </w:r>
    </w:p>
    <w:p w14:paraId="1679FEC0">
      <w:pPr>
        <w:numPr>
          <w:ilvl w:val="0"/>
          <w:numId w:val="189"/>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乙方需提供系统软件及控制设备全部相关的安装光盘；</w:t>
      </w:r>
    </w:p>
    <w:p w14:paraId="3D4607AC">
      <w:pPr>
        <w:numPr>
          <w:ilvl w:val="0"/>
          <w:numId w:val="189"/>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乙方报价应包含客户端软件的费用；</w:t>
      </w:r>
    </w:p>
    <w:p w14:paraId="0EE64DD8">
      <w:pPr>
        <w:numPr>
          <w:ilvl w:val="0"/>
          <w:numId w:val="189"/>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乙方自行开发的软件须提供数据接口，软件本身具有灵活的配置文件，以方便维护；</w:t>
      </w:r>
    </w:p>
    <w:p w14:paraId="4418724C">
      <w:pPr>
        <w:numPr>
          <w:ilvl w:val="0"/>
          <w:numId w:val="189"/>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乙方应提供所开发/集成软件的详细信息</w:t>
      </w:r>
    </w:p>
    <w:p w14:paraId="1EFFE9B1">
      <w:pPr>
        <w:pStyle w:val="5"/>
        <w:outlineLvl w:val="9"/>
        <w:rPr>
          <w:rFonts w:ascii="宋体" w:hAnsi="宋体" w:eastAsia="宋体" w:cs="宋体"/>
          <w:sz w:val="21"/>
          <w:szCs w:val="21"/>
        </w:rPr>
      </w:pPr>
      <w:bookmarkStart w:id="974" w:name="_Toc13302"/>
      <w:bookmarkStart w:id="975" w:name="_Toc10419"/>
      <w:r>
        <w:rPr>
          <w:rFonts w:hint="eastAsia" w:ascii="宋体" w:hAnsi="宋体" w:eastAsia="宋体" w:cs="宋体"/>
          <w:sz w:val="21"/>
          <w:szCs w:val="21"/>
        </w:rPr>
        <w:t>(2)软件功能要求</w:t>
      </w:r>
      <w:bookmarkEnd w:id="974"/>
      <w:bookmarkEnd w:id="975"/>
    </w:p>
    <w:p w14:paraId="2660015F">
      <w:p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软件功能具体有以下需求：</w:t>
      </w:r>
    </w:p>
    <w:p w14:paraId="7A65DC37">
      <w:pPr>
        <w:numPr>
          <w:ilvl w:val="0"/>
          <w:numId w:val="190"/>
        </w:numPr>
        <w:autoSpaceDE w:val="0"/>
        <w:autoSpaceDN w:val="0"/>
        <w:adjustRightInd w:val="0"/>
        <w:spacing w:after="120" w:line="440" w:lineRule="exact"/>
        <w:rPr>
          <w:rFonts w:ascii="宋体" w:hAnsi="宋体" w:cs="宋体"/>
          <w:szCs w:val="21"/>
        </w:rPr>
      </w:pPr>
      <w:r>
        <w:rPr>
          <w:rFonts w:hint="eastAsia" w:ascii="宋体" w:hAnsi="宋体" w:cs="宋体"/>
          <w:szCs w:val="21"/>
          <w:lang w:bidi="ar"/>
        </w:rPr>
        <w:t>要求有完善的实时操作系统；</w:t>
      </w:r>
    </w:p>
    <w:p w14:paraId="74BC3E12">
      <w:pPr>
        <w:numPr>
          <w:ilvl w:val="0"/>
          <w:numId w:val="190"/>
        </w:numPr>
        <w:autoSpaceDE w:val="0"/>
        <w:autoSpaceDN w:val="0"/>
        <w:adjustRightInd w:val="0"/>
        <w:spacing w:after="120" w:line="440" w:lineRule="exact"/>
        <w:rPr>
          <w:rFonts w:ascii="宋体" w:hAnsi="宋体" w:cs="宋体"/>
          <w:szCs w:val="21"/>
        </w:rPr>
      </w:pPr>
      <w:r>
        <w:rPr>
          <w:rFonts w:hint="eastAsia" w:ascii="宋体" w:hAnsi="宋体" w:cs="宋体"/>
          <w:szCs w:val="21"/>
          <w:lang w:bidi="ar"/>
        </w:rPr>
        <w:t>要求具有对各种硬件设备测试的功能；</w:t>
      </w:r>
    </w:p>
    <w:p w14:paraId="37C28D34">
      <w:pPr>
        <w:numPr>
          <w:ilvl w:val="0"/>
          <w:numId w:val="190"/>
        </w:numPr>
        <w:autoSpaceDE w:val="0"/>
        <w:autoSpaceDN w:val="0"/>
        <w:adjustRightInd w:val="0"/>
        <w:spacing w:after="120" w:line="440" w:lineRule="exact"/>
        <w:rPr>
          <w:rFonts w:ascii="宋体" w:hAnsi="宋体" w:cs="宋体"/>
          <w:szCs w:val="21"/>
        </w:rPr>
      </w:pPr>
      <w:r>
        <w:rPr>
          <w:rFonts w:hint="eastAsia" w:ascii="宋体" w:hAnsi="宋体" w:cs="宋体"/>
          <w:szCs w:val="21"/>
          <w:lang w:bidi="ar"/>
        </w:rPr>
        <w:t>要求具有对软件、硬件运行故障的监视功能，有完善的故障告警及障碍后处理功能。要求具有与集中维护管理中心相配合的控制功能；</w:t>
      </w:r>
    </w:p>
    <w:p w14:paraId="37494161">
      <w:pPr>
        <w:numPr>
          <w:ilvl w:val="0"/>
          <w:numId w:val="190"/>
        </w:numPr>
        <w:autoSpaceDE w:val="0"/>
        <w:autoSpaceDN w:val="0"/>
        <w:adjustRightInd w:val="0"/>
        <w:spacing w:after="120" w:line="440" w:lineRule="exact"/>
        <w:rPr>
          <w:rFonts w:ascii="宋体" w:hAnsi="宋体" w:cs="宋体"/>
          <w:szCs w:val="21"/>
        </w:rPr>
      </w:pPr>
      <w:r>
        <w:rPr>
          <w:rFonts w:hint="eastAsia" w:ascii="宋体" w:hAnsi="宋体" w:cs="宋体"/>
          <w:szCs w:val="21"/>
          <w:lang w:bidi="ar"/>
        </w:rPr>
        <w:t>要求具有完善的、方便的人机通信控制功能；</w:t>
      </w:r>
    </w:p>
    <w:p w14:paraId="6F78B94A">
      <w:pPr>
        <w:numPr>
          <w:ilvl w:val="0"/>
          <w:numId w:val="190"/>
        </w:numPr>
        <w:autoSpaceDE w:val="0"/>
        <w:autoSpaceDN w:val="0"/>
        <w:adjustRightInd w:val="0"/>
        <w:spacing w:after="120" w:line="440" w:lineRule="exact"/>
        <w:rPr>
          <w:rFonts w:ascii="宋体" w:hAnsi="宋体" w:cs="宋体"/>
          <w:szCs w:val="21"/>
        </w:rPr>
      </w:pPr>
      <w:r>
        <w:rPr>
          <w:rFonts w:hint="eastAsia" w:ascii="宋体" w:hAnsi="宋体" w:cs="宋体"/>
          <w:szCs w:val="21"/>
          <w:lang w:bidi="ar"/>
        </w:rPr>
        <w:t>要求具有完善的维护管理功能，具有用户数据的维护管理、系统观察管理、软件维护管理、设备维护管理等功能。</w:t>
      </w:r>
    </w:p>
    <w:p w14:paraId="584407F8">
      <w:pPr>
        <w:pStyle w:val="5"/>
        <w:outlineLvl w:val="9"/>
        <w:rPr>
          <w:rFonts w:ascii="宋体" w:hAnsi="宋体" w:eastAsia="宋体" w:cs="宋体"/>
          <w:sz w:val="21"/>
          <w:szCs w:val="21"/>
        </w:rPr>
      </w:pPr>
      <w:bookmarkStart w:id="976" w:name="_Toc12383"/>
      <w:bookmarkStart w:id="977" w:name="_Toc29351"/>
      <w:r>
        <w:rPr>
          <w:rFonts w:hint="eastAsia" w:ascii="宋体" w:hAnsi="宋体" w:eastAsia="宋体" w:cs="宋体"/>
          <w:sz w:val="21"/>
          <w:szCs w:val="21"/>
        </w:rPr>
        <w:t>(3)软件语言要求</w:t>
      </w:r>
      <w:bookmarkEnd w:id="976"/>
      <w:bookmarkEnd w:id="977"/>
    </w:p>
    <w:p w14:paraId="50E3B4CD">
      <w:p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要求对所使用的语言提供语言规范及其说明资料。</w:t>
      </w:r>
    </w:p>
    <w:p w14:paraId="1036EF4B">
      <w:p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软件维护管理功能要求：</w:t>
      </w:r>
    </w:p>
    <w:p w14:paraId="7A25E98F">
      <w:pPr>
        <w:numPr>
          <w:ilvl w:val="0"/>
          <w:numId w:val="191"/>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要求具有在不中断业务运行的情况下，完成程序打补钉的功能。</w:t>
      </w:r>
    </w:p>
    <w:p w14:paraId="4F7B9AAE">
      <w:pPr>
        <w:numPr>
          <w:ilvl w:val="0"/>
          <w:numId w:val="191"/>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要求对于全部系统参数和用户数据都可以在不影响业务运行的情况下，用人机通信方式进行下述操作：</w:t>
      </w:r>
    </w:p>
    <w:p w14:paraId="702679EF">
      <w:pPr>
        <w:numPr>
          <w:ilvl w:val="0"/>
          <w:numId w:val="192"/>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数据查询；</w:t>
      </w:r>
    </w:p>
    <w:p w14:paraId="1A97ABEC">
      <w:pPr>
        <w:numPr>
          <w:ilvl w:val="0"/>
          <w:numId w:val="192"/>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数据修改变更；</w:t>
      </w:r>
    </w:p>
    <w:p w14:paraId="5D0E9F94">
      <w:pPr>
        <w:numPr>
          <w:ilvl w:val="0"/>
          <w:numId w:val="192"/>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数据追加；</w:t>
      </w:r>
    </w:p>
    <w:p w14:paraId="05152F68">
      <w:pPr>
        <w:numPr>
          <w:ilvl w:val="0"/>
          <w:numId w:val="192"/>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由软盘或其它媒介进行批量数据的引入运行。</w:t>
      </w:r>
    </w:p>
    <w:p w14:paraId="1D912A4D">
      <w:pPr>
        <w:numPr>
          <w:ilvl w:val="0"/>
          <w:numId w:val="192"/>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原运行数据的暂存、重新运行，使用删除。</w:t>
      </w:r>
    </w:p>
    <w:p w14:paraId="0C143CF6">
      <w:pPr>
        <w:numPr>
          <w:ilvl w:val="0"/>
          <w:numId w:val="191"/>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若对修改后软件不满意或将修改后软件引入系统后，对系统有副作用或发现新版本有问题，应能方便而迅速地(在1分钟内)恢复到原来的程序。</w:t>
      </w:r>
    </w:p>
    <w:p w14:paraId="04690375">
      <w:pPr>
        <w:numPr>
          <w:ilvl w:val="0"/>
          <w:numId w:val="191"/>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故障诊断软件的诊断：</w:t>
      </w:r>
    </w:p>
    <w:p w14:paraId="0A971AA1">
      <w:pPr>
        <w:autoSpaceDE w:val="0"/>
        <w:autoSpaceDN w:val="0"/>
        <w:adjustRightInd w:val="0"/>
        <w:spacing w:after="120" w:line="440" w:lineRule="exact"/>
        <w:ind w:firstLine="420"/>
        <w:rPr>
          <w:rFonts w:ascii="宋体" w:hAnsi="宋体" w:cs="宋体"/>
          <w:kern w:val="0"/>
          <w:szCs w:val="21"/>
        </w:rPr>
      </w:pPr>
      <w:r>
        <w:rPr>
          <w:rFonts w:hint="eastAsia" w:ascii="宋体" w:hAnsi="宋体" w:cs="宋体"/>
          <w:kern w:val="0"/>
          <w:szCs w:val="21"/>
          <w:lang w:bidi="ar"/>
        </w:rPr>
        <w:t>要求故障诊断软件能对硬件故障进行诊断和定位，故障诊断定位后应能显示或打印，报告故障设备的物理位置等有关信息。</w:t>
      </w:r>
    </w:p>
    <w:p w14:paraId="2194B3B8">
      <w:pPr>
        <w:pStyle w:val="5"/>
        <w:outlineLvl w:val="9"/>
        <w:rPr>
          <w:rFonts w:ascii="宋体" w:hAnsi="宋体" w:eastAsia="宋体" w:cs="宋体"/>
          <w:sz w:val="21"/>
          <w:szCs w:val="21"/>
        </w:rPr>
      </w:pPr>
      <w:bookmarkStart w:id="978" w:name="_Toc15490"/>
      <w:bookmarkStart w:id="979" w:name="_Toc31877"/>
      <w:r>
        <w:rPr>
          <w:rFonts w:hint="eastAsia" w:ascii="宋体" w:hAnsi="宋体" w:eastAsia="宋体" w:cs="宋体"/>
          <w:sz w:val="21"/>
          <w:szCs w:val="21"/>
        </w:rPr>
        <w:t>(4)软件维护管理功能的要求</w:t>
      </w:r>
      <w:bookmarkEnd w:id="978"/>
      <w:bookmarkEnd w:id="979"/>
    </w:p>
    <w:p w14:paraId="41E2B8AF">
      <w:pPr>
        <w:numPr>
          <w:ilvl w:val="0"/>
          <w:numId w:val="193"/>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要求具有在不中断业务处理的情况下，完成程序升级的功能；</w:t>
      </w:r>
    </w:p>
    <w:p w14:paraId="69CD8B03">
      <w:pPr>
        <w:numPr>
          <w:ilvl w:val="0"/>
          <w:numId w:val="193"/>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能够实时地接受维护终端对数据的查询、更改、生成和删除；</w:t>
      </w:r>
    </w:p>
    <w:p w14:paraId="065C9293">
      <w:pPr>
        <w:numPr>
          <w:ilvl w:val="0"/>
          <w:numId w:val="193"/>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如对修改后的软件不满意或将修改后的软件引入系统后，如发现新的版本有问题，应能方便而迅速地恢复到原来的程序。</w:t>
      </w:r>
    </w:p>
    <w:p w14:paraId="671FF789">
      <w:pPr>
        <w:pStyle w:val="5"/>
        <w:outlineLvl w:val="9"/>
        <w:rPr>
          <w:rFonts w:ascii="宋体" w:hAnsi="宋体" w:eastAsia="宋体" w:cs="宋体"/>
          <w:sz w:val="21"/>
          <w:szCs w:val="21"/>
        </w:rPr>
      </w:pPr>
      <w:bookmarkStart w:id="980" w:name="_Toc24790"/>
      <w:bookmarkStart w:id="981" w:name="_Toc13065"/>
      <w:r>
        <w:rPr>
          <w:rFonts w:hint="eastAsia" w:ascii="宋体" w:hAnsi="宋体" w:eastAsia="宋体" w:cs="宋体"/>
          <w:sz w:val="21"/>
          <w:szCs w:val="21"/>
        </w:rPr>
        <w:t>(5)软件开发环境要求</w:t>
      </w:r>
      <w:bookmarkEnd w:id="980"/>
      <w:bookmarkEnd w:id="981"/>
    </w:p>
    <w:p w14:paraId="023D7AA8">
      <w:pPr>
        <w:numPr>
          <w:ilvl w:val="0"/>
          <w:numId w:val="194"/>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提供图形化的业务开发环境。</w:t>
      </w:r>
    </w:p>
    <w:p w14:paraId="71439ACC">
      <w:pPr>
        <w:numPr>
          <w:ilvl w:val="0"/>
          <w:numId w:val="194"/>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提供维护接口、业务数据管理的开发接口。</w:t>
      </w:r>
    </w:p>
    <w:p w14:paraId="7E70F8F3">
      <w:pPr>
        <w:numPr>
          <w:ilvl w:val="0"/>
          <w:numId w:val="194"/>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提供基于dcoos平台的开发接口。</w:t>
      </w:r>
    </w:p>
    <w:p w14:paraId="44189DDD">
      <w:pPr>
        <w:pStyle w:val="5"/>
        <w:outlineLvl w:val="9"/>
        <w:rPr>
          <w:rFonts w:ascii="宋体" w:hAnsi="宋体" w:eastAsia="宋体" w:cs="宋体"/>
          <w:sz w:val="21"/>
          <w:szCs w:val="21"/>
        </w:rPr>
      </w:pPr>
      <w:bookmarkStart w:id="982" w:name="_Toc17174"/>
      <w:bookmarkStart w:id="983" w:name="_Toc24916"/>
      <w:r>
        <w:rPr>
          <w:rFonts w:hint="eastAsia" w:ascii="宋体" w:hAnsi="宋体" w:eastAsia="宋体" w:cs="宋体"/>
          <w:sz w:val="21"/>
          <w:szCs w:val="21"/>
        </w:rPr>
        <w:t>(6)软件更新</w:t>
      </w:r>
      <w:bookmarkEnd w:id="982"/>
      <w:bookmarkEnd w:id="983"/>
    </w:p>
    <w:p w14:paraId="02934E33">
      <w:pPr>
        <w:numPr>
          <w:ilvl w:val="0"/>
          <w:numId w:val="195"/>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系统设计应方便其软件的更新。</w:t>
      </w:r>
    </w:p>
    <w:p w14:paraId="78AE77CA">
      <w:pPr>
        <w:numPr>
          <w:ilvl w:val="0"/>
          <w:numId w:val="195"/>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在更新过程中，应最大限度地降低中断业务的时间。设备厂商应提供具体的更新方法及相应的业务中断时间。</w:t>
      </w:r>
    </w:p>
    <w:p w14:paraId="30B4EBD5">
      <w:pPr>
        <w:numPr>
          <w:ilvl w:val="0"/>
          <w:numId w:val="195"/>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所有更新的或修改过的软件应与原有的其它软硬件相兼容。</w:t>
      </w:r>
    </w:p>
    <w:p w14:paraId="21B93CDC">
      <w:pPr>
        <w:numPr>
          <w:ilvl w:val="0"/>
          <w:numId w:val="195"/>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新软件引入后，根据需要，旧软件应能被重新装入，并能够重新产生原有的系统参数或其它数据。可以允许的数据丢失仅限于新软件引入至恢复旧软件期间产生的数据。</w:t>
      </w:r>
    </w:p>
    <w:p w14:paraId="6EB4E9CA">
      <w:pPr>
        <w:numPr>
          <w:ilvl w:val="0"/>
          <w:numId w:val="195"/>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更新的软件只有通过测试后方可投入运行。</w:t>
      </w:r>
    </w:p>
    <w:p w14:paraId="11BEC57F">
      <w:pPr>
        <w:pStyle w:val="4"/>
        <w:outlineLvl w:val="9"/>
        <w:rPr>
          <w:rFonts w:ascii="宋体" w:hAnsi="宋体" w:eastAsia="宋体" w:cs="宋体"/>
          <w:sz w:val="21"/>
          <w:szCs w:val="21"/>
        </w:rPr>
      </w:pPr>
      <w:bookmarkStart w:id="984" w:name="_Toc13919"/>
      <w:bookmarkStart w:id="985" w:name="_Toc29263"/>
      <w:bookmarkStart w:id="986" w:name="_Toc27256"/>
      <w:r>
        <w:rPr>
          <w:rFonts w:hint="eastAsia" w:ascii="宋体" w:hAnsi="宋体" w:eastAsia="宋体" w:cs="宋体"/>
          <w:sz w:val="21"/>
          <w:szCs w:val="21"/>
        </w:rPr>
        <w:t>5.4.5硬件要求</w:t>
      </w:r>
      <w:bookmarkEnd w:id="984"/>
      <w:bookmarkEnd w:id="985"/>
      <w:bookmarkEnd w:id="986"/>
    </w:p>
    <w:p w14:paraId="41F071AA">
      <w:pPr>
        <w:numPr>
          <w:ilvl w:val="0"/>
          <w:numId w:val="196"/>
        </w:numPr>
        <w:autoSpaceDE w:val="0"/>
        <w:autoSpaceDN w:val="0"/>
        <w:adjustRightInd w:val="0"/>
        <w:spacing w:after="120" w:line="440" w:lineRule="exact"/>
        <w:rPr>
          <w:rFonts w:ascii="宋体" w:hAnsi="宋体" w:cs="宋体"/>
          <w:kern w:val="0"/>
          <w:szCs w:val="21"/>
          <w:lang w:bidi="ar"/>
        </w:rPr>
      </w:pPr>
      <w:r>
        <w:rPr>
          <w:rFonts w:hint="eastAsia" w:ascii="宋体" w:hAnsi="宋体" w:cs="宋体"/>
          <w:kern w:val="0"/>
          <w:szCs w:val="21"/>
          <w:lang w:bidi="ar"/>
        </w:rPr>
        <w:t>乙方所提供软件必须支持主流硬件产品，完全使用</w:t>
      </w:r>
      <w:r>
        <w:rPr>
          <w:rFonts w:hint="eastAsia" w:ascii="宋体" w:hAnsi="宋体" w:cs="宋体"/>
          <w:kern w:val="0"/>
          <w:szCs w:val="21"/>
          <w:lang w:eastAsia="zh-CN" w:bidi="ar"/>
        </w:rPr>
        <w:t>x</w:t>
      </w:r>
      <w:r>
        <w:rPr>
          <w:rFonts w:hint="eastAsia" w:ascii="宋体" w:hAnsi="宋体" w:cs="宋体"/>
          <w:kern w:val="0"/>
          <w:szCs w:val="21"/>
          <w:lang w:bidi="ar"/>
        </w:rPr>
        <w:t>86架构的服务器系统；</w:t>
      </w:r>
    </w:p>
    <w:p w14:paraId="1E705B68">
      <w:pPr>
        <w:numPr>
          <w:ilvl w:val="0"/>
          <w:numId w:val="196"/>
        </w:numPr>
        <w:autoSpaceDE w:val="0"/>
        <w:autoSpaceDN w:val="0"/>
        <w:adjustRightInd w:val="0"/>
        <w:spacing w:after="120" w:line="440" w:lineRule="exact"/>
        <w:rPr>
          <w:rFonts w:ascii="宋体" w:hAnsi="宋体" w:cs="宋体"/>
          <w:kern w:val="0"/>
          <w:szCs w:val="21"/>
          <w:lang w:bidi="ar"/>
        </w:rPr>
      </w:pPr>
      <w:r>
        <w:rPr>
          <w:rFonts w:hint="eastAsia" w:ascii="宋体" w:hAnsi="宋体" w:cs="宋体"/>
          <w:kern w:val="0"/>
          <w:szCs w:val="21"/>
          <w:lang w:bidi="ar"/>
        </w:rPr>
        <w:t>乙方提供的软件应能支持云平台承载；</w:t>
      </w:r>
    </w:p>
    <w:p w14:paraId="464F321D">
      <w:pPr>
        <w:numPr>
          <w:ilvl w:val="0"/>
          <w:numId w:val="196"/>
        </w:numPr>
        <w:autoSpaceDE w:val="0"/>
        <w:autoSpaceDN w:val="0"/>
        <w:adjustRightInd w:val="0"/>
        <w:spacing w:after="120" w:line="440" w:lineRule="exact"/>
        <w:rPr>
          <w:rFonts w:ascii="宋体" w:hAnsi="宋体" w:cs="宋体"/>
          <w:kern w:val="0"/>
          <w:szCs w:val="21"/>
          <w:lang w:bidi="ar"/>
        </w:rPr>
      </w:pPr>
      <w:r>
        <w:rPr>
          <w:rFonts w:hint="eastAsia" w:ascii="宋体" w:hAnsi="宋体" w:cs="宋体"/>
          <w:kern w:val="0"/>
          <w:szCs w:val="21"/>
          <w:lang w:bidi="ar"/>
        </w:rPr>
        <w:t>乙方根据软件体系架构、功能、流程提出本项目软件正常运行所需的硬件配置要求和平台内网络结构，包括但不限于防火墙、交换机、存储、接口服务器等。</w:t>
      </w:r>
    </w:p>
    <w:p w14:paraId="6F7657C3">
      <w:pPr>
        <w:pStyle w:val="4"/>
        <w:outlineLvl w:val="9"/>
        <w:rPr>
          <w:rFonts w:ascii="宋体" w:hAnsi="宋体" w:eastAsia="宋体" w:cs="宋体"/>
          <w:sz w:val="21"/>
          <w:szCs w:val="21"/>
        </w:rPr>
      </w:pPr>
      <w:bookmarkStart w:id="987" w:name="_Toc22312"/>
      <w:bookmarkStart w:id="988" w:name="_Toc22442"/>
      <w:bookmarkStart w:id="989" w:name="_Toc30130"/>
      <w:r>
        <w:rPr>
          <w:rFonts w:hint="eastAsia" w:ascii="宋体" w:hAnsi="宋体" w:eastAsia="宋体" w:cs="宋体"/>
          <w:sz w:val="21"/>
          <w:szCs w:val="21"/>
        </w:rPr>
        <w:t>5.4.6可靠性指标</w:t>
      </w:r>
      <w:bookmarkEnd w:id="987"/>
      <w:bookmarkEnd w:id="988"/>
      <w:bookmarkEnd w:id="989"/>
    </w:p>
    <w:p w14:paraId="6C3ABC97">
      <w:pPr>
        <w:numPr>
          <w:ilvl w:val="0"/>
          <w:numId w:val="197"/>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eastAsia="zh-CN" w:bidi="ar"/>
        </w:rPr>
        <w:t>xxxx</w:t>
      </w:r>
      <w:r>
        <w:rPr>
          <w:rFonts w:hint="eastAsia" w:ascii="宋体" w:hAnsi="宋体" w:cs="宋体"/>
          <w:kern w:val="0"/>
          <w:szCs w:val="21"/>
          <w:lang w:bidi="ar"/>
        </w:rPr>
        <w:t>端到端监控可视能力要做到</w:t>
      </w:r>
      <w:r>
        <w:rPr>
          <w:rFonts w:hint="eastAsia" w:ascii="宋体" w:hAnsi="宋体" w:cs="宋体"/>
          <w:kern w:val="0"/>
          <w:szCs w:val="21"/>
          <w:lang w:eastAsia="zh-CN" w:bidi="ar"/>
        </w:rPr>
        <w:t>xxxx</w:t>
      </w:r>
      <w:r>
        <w:rPr>
          <w:rFonts w:hint="eastAsia" w:ascii="宋体" w:hAnsi="宋体" w:cs="宋体"/>
          <w:kern w:val="0"/>
          <w:szCs w:val="21"/>
          <w:lang w:bidi="ar"/>
        </w:rPr>
        <w:t>级标准的99.9999%（或更高）不间断服务；</w:t>
      </w:r>
    </w:p>
    <w:p w14:paraId="5FE78A48">
      <w:pPr>
        <w:numPr>
          <w:ilvl w:val="0"/>
          <w:numId w:val="197"/>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系统无单节点故障；</w:t>
      </w:r>
    </w:p>
    <w:p w14:paraId="63267D30">
      <w:pPr>
        <w:numPr>
          <w:ilvl w:val="0"/>
          <w:numId w:val="197"/>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系统可分布式运行；</w:t>
      </w:r>
    </w:p>
    <w:p w14:paraId="649D27C2">
      <w:pPr>
        <w:numPr>
          <w:ilvl w:val="0"/>
          <w:numId w:val="197"/>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对软件数据及用户数据存储的操作事务都保存在日志中，以确保在灾难恢复时，能恢复到最后一次备份的状态；</w:t>
      </w:r>
    </w:p>
    <w:p w14:paraId="1BB0876E">
      <w:pPr>
        <w:numPr>
          <w:ilvl w:val="0"/>
          <w:numId w:val="197"/>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能实现在线备份和在线升级，以保证不间断服务，对用户透明；</w:t>
      </w:r>
    </w:p>
    <w:p w14:paraId="27C2EA13">
      <w:pPr>
        <w:numPr>
          <w:ilvl w:val="0"/>
          <w:numId w:val="197"/>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具备告警功能，系统能够自动侦测运行中出现的资源分配、网络传输等环节出现的故障和问题，并通过邮件或其它途径通知系统管理员。</w:t>
      </w:r>
    </w:p>
    <w:p w14:paraId="6F8CDCAC">
      <w:pPr>
        <w:pStyle w:val="4"/>
        <w:outlineLvl w:val="9"/>
        <w:rPr>
          <w:rFonts w:ascii="宋体" w:hAnsi="宋体" w:eastAsia="宋体" w:cs="宋体"/>
          <w:sz w:val="21"/>
          <w:szCs w:val="21"/>
        </w:rPr>
      </w:pPr>
      <w:bookmarkStart w:id="990" w:name="_Toc3591"/>
      <w:bookmarkStart w:id="991" w:name="_Toc12213"/>
      <w:bookmarkStart w:id="992" w:name="_Toc5628"/>
      <w:r>
        <w:rPr>
          <w:rFonts w:hint="eastAsia" w:ascii="宋体" w:hAnsi="宋体" w:eastAsia="宋体" w:cs="宋体"/>
          <w:sz w:val="21"/>
          <w:szCs w:val="21"/>
        </w:rPr>
        <w:t>5.4.7安全性要求</w:t>
      </w:r>
      <w:bookmarkEnd w:id="990"/>
      <w:bookmarkEnd w:id="991"/>
      <w:bookmarkEnd w:id="992"/>
    </w:p>
    <w:p w14:paraId="5832F796">
      <w:pPr>
        <w:autoSpaceDE w:val="0"/>
        <w:autoSpaceDN w:val="0"/>
        <w:adjustRightInd w:val="0"/>
        <w:spacing w:after="120" w:line="440" w:lineRule="exact"/>
        <w:ind w:firstLine="420"/>
        <w:rPr>
          <w:rFonts w:ascii="宋体" w:hAnsi="宋体" w:cs="宋体"/>
          <w:kern w:val="0"/>
          <w:szCs w:val="21"/>
          <w:lang w:bidi="ar"/>
        </w:rPr>
      </w:pPr>
      <w:r>
        <w:rPr>
          <w:rFonts w:hint="eastAsia" w:ascii="宋体" w:hAnsi="宋体" w:cs="宋体"/>
          <w:kern w:val="0"/>
          <w:szCs w:val="21"/>
          <w:lang w:eastAsia="zh-CN" w:bidi="ar"/>
        </w:rPr>
        <w:t>xxxx</w:t>
      </w:r>
      <w:r>
        <w:rPr>
          <w:rFonts w:hint="eastAsia" w:ascii="宋体" w:hAnsi="宋体" w:cs="宋体"/>
          <w:kern w:val="0"/>
          <w:szCs w:val="21"/>
          <w:lang w:bidi="ar"/>
        </w:rPr>
        <w:t>端到端监控可视能力提供系统级的安全防护支撑，包括操作系统、中间件、数据库的不定期升级，系统访问IP限制，系统接口流量控制，系统安全日志记录，</w:t>
      </w:r>
      <w:r>
        <w:rPr>
          <w:rFonts w:hint="eastAsia" w:ascii="宋体" w:hAnsi="宋体" w:cs="宋体"/>
          <w:kern w:val="0"/>
          <w:szCs w:val="21"/>
          <w:lang w:eastAsia="zh-CN" w:bidi="ar"/>
        </w:rPr>
        <w:t>xxxx</w:t>
      </w:r>
      <w:r>
        <w:rPr>
          <w:rFonts w:hint="eastAsia" w:ascii="宋体" w:hAnsi="宋体" w:cs="宋体"/>
          <w:kern w:val="0"/>
          <w:szCs w:val="21"/>
          <w:lang w:bidi="ar"/>
        </w:rPr>
        <w:t>现有安全防护系统对接等。</w:t>
      </w:r>
    </w:p>
    <w:p w14:paraId="070E67C2">
      <w:pPr>
        <w:autoSpaceDE w:val="0"/>
        <w:autoSpaceDN w:val="0"/>
        <w:adjustRightInd w:val="0"/>
        <w:spacing w:after="120" w:line="440" w:lineRule="exact"/>
        <w:ind w:firstLine="420"/>
        <w:rPr>
          <w:rFonts w:ascii="宋体" w:hAnsi="宋体" w:cs="宋体"/>
          <w:kern w:val="0"/>
          <w:szCs w:val="21"/>
          <w:lang w:bidi="ar"/>
        </w:rPr>
      </w:pPr>
      <w:r>
        <w:rPr>
          <w:rFonts w:hint="eastAsia" w:ascii="宋体" w:hAnsi="宋体" w:cs="宋体"/>
          <w:kern w:val="0"/>
          <w:szCs w:val="21"/>
          <w:lang w:bidi="ar"/>
        </w:rPr>
        <w:t>平台维护过程中，维护人员提供Linu</w:t>
      </w:r>
      <w:r>
        <w:rPr>
          <w:rFonts w:hint="eastAsia" w:ascii="宋体" w:hAnsi="宋体" w:cs="宋体"/>
          <w:kern w:val="0"/>
          <w:szCs w:val="21"/>
          <w:lang w:eastAsia="zh-CN" w:bidi="ar"/>
        </w:rPr>
        <w:t>x</w:t>
      </w:r>
      <w:r>
        <w:rPr>
          <w:rFonts w:hint="eastAsia" w:ascii="宋体" w:hAnsi="宋体" w:cs="宋体"/>
          <w:kern w:val="0"/>
          <w:szCs w:val="21"/>
          <w:lang w:bidi="ar"/>
        </w:rPr>
        <w:t>操作系统、Tomcat中间件、数据库升级支撑服务，提供Spring、SpringBoot等框架漏洞扫描升级支撑。</w:t>
      </w:r>
    </w:p>
    <w:p w14:paraId="464B4228">
      <w:pPr>
        <w:autoSpaceDE w:val="0"/>
        <w:autoSpaceDN w:val="0"/>
        <w:adjustRightInd w:val="0"/>
        <w:spacing w:after="120" w:line="440" w:lineRule="exact"/>
        <w:ind w:firstLine="420"/>
        <w:rPr>
          <w:rFonts w:ascii="宋体" w:hAnsi="宋体" w:cs="宋体"/>
          <w:kern w:val="0"/>
          <w:szCs w:val="21"/>
          <w:lang w:bidi="ar"/>
        </w:rPr>
      </w:pPr>
      <w:r>
        <w:rPr>
          <w:rFonts w:hint="eastAsia" w:ascii="宋体" w:hAnsi="宋体" w:cs="宋体"/>
          <w:kern w:val="0"/>
          <w:szCs w:val="21"/>
          <w:lang w:bidi="ar"/>
        </w:rPr>
        <w:t>平台对外接口提供IP访问限制，即只有授权的IP列表才可以访问指定服务，保证系统服务访问安全性。</w:t>
      </w:r>
    </w:p>
    <w:p w14:paraId="3D7AC375">
      <w:pPr>
        <w:autoSpaceDE w:val="0"/>
        <w:autoSpaceDN w:val="0"/>
        <w:adjustRightInd w:val="0"/>
        <w:spacing w:after="120" w:line="440" w:lineRule="exact"/>
        <w:ind w:firstLine="420"/>
        <w:rPr>
          <w:rFonts w:ascii="宋体" w:hAnsi="宋体" w:cs="宋体"/>
          <w:kern w:val="0"/>
          <w:szCs w:val="21"/>
          <w:lang w:bidi="ar"/>
        </w:rPr>
      </w:pPr>
      <w:r>
        <w:rPr>
          <w:rFonts w:hint="eastAsia" w:ascii="宋体" w:hAnsi="宋体" w:cs="宋体"/>
          <w:kern w:val="0"/>
          <w:szCs w:val="21"/>
          <w:lang w:bidi="ar"/>
        </w:rPr>
        <w:t>平台对接本地已有安全防护系统，将主机监控数据、业务接口流量数据实时同步给本地安全防护系统。本地安全防护系统分析判断主机是否异常、业务流量是否异常等，进而提高业务安全性和稳定性。</w:t>
      </w:r>
    </w:p>
    <w:p w14:paraId="475435EA">
      <w:pPr>
        <w:autoSpaceDE w:val="0"/>
        <w:autoSpaceDN w:val="0"/>
        <w:adjustRightInd w:val="0"/>
        <w:spacing w:after="120" w:line="360" w:lineRule="auto"/>
        <w:ind w:firstLine="420"/>
        <w:rPr>
          <w:rFonts w:ascii="宋体" w:hAnsi="宋体" w:cs="宋体"/>
          <w:kern w:val="0"/>
          <w:szCs w:val="21"/>
        </w:rPr>
      </w:pPr>
      <w:r>
        <w:rPr>
          <w:rFonts w:hint="eastAsia" w:ascii="宋体" w:hAnsi="宋体" w:cs="宋体"/>
          <w:kern w:val="0"/>
          <w:szCs w:val="21"/>
        </w:rPr>
        <w:t>本项目须提供系统安全保障，包括主机安全、网络安全、业务安全、应用安全、存储安全、信息安全等。</w:t>
      </w:r>
    </w:p>
    <w:p w14:paraId="5C3F17B8">
      <w:pPr>
        <w:autoSpaceDE w:val="0"/>
        <w:autoSpaceDN w:val="0"/>
        <w:adjustRightInd w:val="0"/>
        <w:spacing w:after="120" w:line="360" w:lineRule="auto"/>
        <w:ind w:firstLine="420"/>
        <w:rPr>
          <w:rFonts w:ascii="宋体" w:hAnsi="宋体" w:cs="宋体"/>
          <w:kern w:val="0"/>
          <w:szCs w:val="21"/>
        </w:rPr>
      </w:pPr>
      <w:bookmarkStart w:id="993" w:name="_Toc7255"/>
      <w:bookmarkStart w:id="994" w:name="_Toc76470478"/>
      <w:r>
        <w:rPr>
          <w:rFonts w:hint="eastAsia" w:ascii="宋体" w:hAnsi="宋体" w:cs="宋体"/>
          <w:kern w:val="0"/>
          <w:szCs w:val="21"/>
        </w:rPr>
        <w:t>（1）主机安全要求</w:t>
      </w:r>
      <w:bookmarkEnd w:id="993"/>
      <w:bookmarkEnd w:id="994"/>
    </w:p>
    <w:p w14:paraId="56777A2C">
      <w:pPr>
        <w:autoSpaceDE w:val="0"/>
        <w:autoSpaceDN w:val="0"/>
        <w:adjustRightInd w:val="0"/>
        <w:spacing w:after="120"/>
        <w:ind w:firstLine="420"/>
        <w:rPr>
          <w:rFonts w:ascii="宋体" w:hAnsi="宋体" w:cs="宋体"/>
          <w:kern w:val="0"/>
          <w:szCs w:val="21"/>
        </w:rPr>
      </w:pPr>
      <w:r>
        <w:rPr>
          <w:rFonts w:hint="eastAsia" w:ascii="宋体" w:hAnsi="宋体" w:cs="宋体"/>
          <w:kern w:val="0"/>
          <w:szCs w:val="21"/>
        </w:rPr>
        <w:t>系统须进行安全加固，运维账号支持识别不同权限的用户和IP地址，能够对登录IP进行相关限制；</w:t>
      </w:r>
    </w:p>
    <w:p w14:paraId="7C8F033C">
      <w:pPr>
        <w:autoSpaceDE w:val="0"/>
        <w:autoSpaceDN w:val="0"/>
        <w:adjustRightInd w:val="0"/>
        <w:spacing w:after="120"/>
        <w:ind w:firstLine="420"/>
        <w:rPr>
          <w:rFonts w:ascii="宋体" w:hAnsi="宋体" w:cs="宋体"/>
          <w:kern w:val="0"/>
          <w:szCs w:val="21"/>
        </w:rPr>
      </w:pPr>
      <w:r>
        <w:rPr>
          <w:rFonts w:hint="eastAsia" w:ascii="宋体" w:hAnsi="宋体" w:cs="宋体"/>
          <w:kern w:val="0"/>
          <w:szCs w:val="21"/>
        </w:rPr>
        <w:t>所有主机可以按要求上4A安全审计系统，或招标方要求的其它安全平台。</w:t>
      </w:r>
    </w:p>
    <w:p w14:paraId="58B8A277">
      <w:pPr>
        <w:autoSpaceDE w:val="0"/>
        <w:autoSpaceDN w:val="0"/>
        <w:adjustRightInd w:val="0"/>
        <w:spacing w:after="120" w:line="360" w:lineRule="auto"/>
        <w:ind w:firstLine="420"/>
        <w:rPr>
          <w:rFonts w:ascii="宋体" w:hAnsi="宋体" w:cs="宋体"/>
          <w:kern w:val="0"/>
          <w:szCs w:val="21"/>
        </w:rPr>
      </w:pPr>
      <w:bookmarkStart w:id="995" w:name="_Toc76470479"/>
      <w:bookmarkStart w:id="996" w:name="_Toc25265"/>
      <w:r>
        <w:rPr>
          <w:rFonts w:hint="eastAsia" w:ascii="宋体" w:hAnsi="宋体" w:cs="宋体"/>
          <w:kern w:val="0"/>
          <w:szCs w:val="21"/>
        </w:rPr>
        <w:t>（2）网络安全要求</w:t>
      </w:r>
      <w:bookmarkEnd w:id="995"/>
      <w:bookmarkEnd w:id="996"/>
    </w:p>
    <w:p w14:paraId="4D42180A">
      <w:pPr>
        <w:autoSpaceDE w:val="0"/>
        <w:autoSpaceDN w:val="0"/>
        <w:adjustRightInd w:val="0"/>
        <w:spacing w:after="120"/>
        <w:ind w:firstLine="420"/>
        <w:rPr>
          <w:rFonts w:ascii="宋体" w:hAnsi="宋体" w:cs="宋体"/>
          <w:kern w:val="0"/>
          <w:szCs w:val="21"/>
        </w:rPr>
      </w:pPr>
      <w:r>
        <w:rPr>
          <w:rFonts w:hint="eastAsia" w:ascii="宋体" w:hAnsi="宋体" w:cs="宋体"/>
          <w:kern w:val="0"/>
          <w:szCs w:val="21"/>
        </w:rPr>
        <w:t>系统须对登录账号和登录IP进行访问限制，服务器须开启防火墙功能，并定义安全策略。</w:t>
      </w:r>
    </w:p>
    <w:p w14:paraId="573CF85B">
      <w:pPr>
        <w:autoSpaceDE w:val="0"/>
        <w:autoSpaceDN w:val="0"/>
        <w:adjustRightInd w:val="0"/>
        <w:spacing w:after="120"/>
        <w:ind w:firstLine="420"/>
        <w:rPr>
          <w:rFonts w:ascii="宋体" w:hAnsi="宋体" w:cs="宋体"/>
          <w:kern w:val="0"/>
          <w:szCs w:val="21"/>
        </w:rPr>
      </w:pPr>
      <w:r>
        <w:rPr>
          <w:rFonts w:hint="eastAsia" w:ascii="宋体" w:hAnsi="宋体" w:cs="宋体"/>
          <w:kern w:val="0"/>
          <w:szCs w:val="21"/>
        </w:rPr>
        <w:t>系统须结合云平台完成网络安全保障，能够抵御常见的网络攻击，同时对关键组件进行备份。</w:t>
      </w:r>
    </w:p>
    <w:p w14:paraId="7605B9E9">
      <w:pPr>
        <w:autoSpaceDE w:val="0"/>
        <w:autoSpaceDN w:val="0"/>
        <w:adjustRightInd w:val="0"/>
        <w:spacing w:after="120" w:line="360" w:lineRule="auto"/>
        <w:ind w:firstLine="420"/>
        <w:rPr>
          <w:rFonts w:ascii="宋体" w:hAnsi="宋体" w:cs="宋体"/>
          <w:kern w:val="0"/>
          <w:szCs w:val="21"/>
        </w:rPr>
      </w:pPr>
      <w:bookmarkStart w:id="997" w:name="_Toc2054"/>
      <w:bookmarkStart w:id="998" w:name="_Toc76470480"/>
      <w:r>
        <w:rPr>
          <w:rFonts w:hint="eastAsia" w:ascii="宋体" w:hAnsi="宋体" w:cs="宋体"/>
          <w:kern w:val="0"/>
          <w:szCs w:val="21"/>
        </w:rPr>
        <w:t>（3）业务安全要求</w:t>
      </w:r>
      <w:bookmarkEnd w:id="997"/>
      <w:bookmarkEnd w:id="998"/>
    </w:p>
    <w:p w14:paraId="585D6484">
      <w:pPr>
        <w:autoSpaceDE w:val="0"/>
        <w:autoSpaceDN w:val="0"/>
        <w:adjustRightInd w:val="0"/>
        <w:spacing w:after="120"/>
        <w:ind w:firstLine="420"/>
        <w:rPr>
          <w:rFonts w:ascii="宋体" w:hAnsi="宋体" w:cs="宋体"/>
          <w:kern w:val="0"/>
          <w:szCs w:val="21"/>
        </w:rPr>
      </w:pPr>
      <w:r>
        <w:rPr>
          <w:rFonts w:hint="eastAsia" w:ascii="宋体" w:hAnsi="宋体" w:cs="宋体"/>
          <w:kern w:val="0"/>
          <w:szCs w:val="21"/>
        </w:rPr>
        <w:t>系统应提供用户访问信息保密功能，保证用户访问信息的完整性、安全性和可靠性。</w:t>
      </w:r>
    </w:p>
    <w:p w14:paraId="0961BE9F">
      <w:pPr>
        <w:autoSpaceDE w:val="0"/>
        <w:autoSpaceDN w:val="0"/>
        <w:adjustRightInd w:val="0"/>
        <w:spacing w:after="120"/>
        <w:ind w:firstLine="420"/>
        <w:rPr>
          <w:rFonts w:ascii="宋体" w:hAnsi="宋体" w:cs="宋体"/>
          <w:kern w:val="0"/>
          <w:szCs w:val="21"/>
        </w:rPr>
      </w:pPr>
      <w:r>
        <w:rPr>
          <w:rFonts w:hint="eastAsia" w:ascii="宋体" w:hAnsi="宋体" w:cs="宋体"/>
          <w:kern w:val="0"/>
          <w:szCs w:val="21"/>
        </w:rPr>
        <w:t>提供商须确保系统中不包含人为插播广告或其他宣传类页面，确保给用户提供内容与源站一致。</w:t>
      </w:r>
    </w:p>
    <w:p w14:paraId="611E917B">
      <w:pPr>
        <w:autoSpaceDE w:val="0"/>
        <w:autoSpaceDN w:val="0"/>
        <w:adjustRightInd w:val="0"/>
        <w:spacing w:after="120"/>
        <w:ind w:firstLine="420"/>
        <w:rPr>
          <w:rFonts w:ascii="宋体" w:hAnsi="宋体" w:cs="宋体"/>
          <w:kern w:val="0"/>
          <w:szCs w:val="21"/>
        </w:rPr>
      </w:pPr>
      <w:r>
        <w:rPr>
          <w:rFonts w:hint="eastAsia" w:ascii="宋体" w:hAnsi="宋体" w:cs="宋体"/>
          <w:kern w:val="0"/>
          <w:szCs w:val="21"/>
        </w:rPr>
        <w:t>系统提供黑名单机制(IP，域名)对色情/成人等涉黄内容过滤，避免系统存储和提供染毒或涉黄内容。</w:t>
      </w:r>
    </w:p>
    <w:p w14:paraId="13BCB7D9">
      <w:pPr>
        <w:autoSpaceDE w:val="0"/>
        <w:autoSpaceDN w:val="0"/>
        <w:adjustRightInd w:val="0"/>
        <w:spacing w:after="120"/>
        <w:ind w:firstLine="420"/>
        <w:rPr>
          <w:rFonts w:ascii="宋体" w:hAnsi="宋体" w:cs="宋体"/>
          <w:kern w:val="0"/>
          <w:szCs w:val="21"/>
        </w:rPr>
      </w:pPr>
      <w:r>
        <w:rPr>
          <w:rFonts w:hint="eastAsia" w:ascii="宋体" w:hAnsi="宋体" w:cs="宋体"/>
          <w:kern w:val="0"/>
          <w:szCs w:val="21"/>
        </w:rPr>
        <w:t xml:space="preserve">对恶意用户采用（IP地址）黑名单机制进行访问限制。 </w:t>
      </w:r>
    </w:p>
    <w:p w14:paraId="6B86C958">
      <w:pPr>
        <w:autoSpaceDE w:val="0"/>
        <w:autoSpaceDN w:val="0"/>
        <w:adjustRightInd w:val="0"/>
        <w:spacing w:after="120" w:line="360" w:lineRule="auto"/>
        <w:ind w:firstLine="420"/>
        <w:rPr>
          <w:rFonts w:ascii="宋体" w:hAnsi="宋体" w:cs="宋体"/>
          <w:kern w:val="0"/>
          <w:szCs w:val="21"/>
        </w:rPr>
      </w:pPr>
      <w:bookmarkStart w:id="999" w:name="_Toc30796"/>
      <w:r>
        <w:rPr>
          <w:rFonts w:hint="eastAsia" w:ascii="宋体" w:hAnsi="宋体" w:cs="宋体"/>
          <w:kern w:val="0"/>
          <w:szCs w:val="21"/>
        </w:rPr>
        <w:t>（4）应用安全要求</w:t>
      </w:r>
      <w:bookmarkEnd w:id="999"/>
    </w:p>
    <w:p w14:paraId="5435DA85">
      <w:pPr>
        <w:autoSpaceDE w:val="0"/>
        <w:autoSpaceDN w:val="0"/>
        <w:adjustRightInd w:val="0"/>
        <w:spacing w:after="120"/>
        <w:ind w:firstLine="420"/>
        <w:rPr>
          <w:rFonts w:ascii="宋体" w:hAnsi="宋体" w:cs="宋体"/>
          <w:kern w:val="0"/>
          <w:szCs w:val="21"/>
        </w:rPr>
      </w:pPr>
      <w:r>
        <w:rPr>
          <w:rFonts w:hint="eastAsia" w:ascii="宋体" w:hAnsi="宋体" w:cs="宋体"/>
          <w:kern w:val="0"/>
          <w:szCs w:val="21"/>
        </w:rPr>
        <w:t>本系统仅做流量转发无加解密和应用层数据监控功能，本系统不侵入适配应用逻辑层，不对输入输出数据进行修改，因此不涉及应用安全不涉及应用安全。</w:t>
      </w:r>
    </w:p>
    <w:p w14:paraId="5E232E52">
      <w:pPr>
        <w:autoSpaceDE w:val="0"/>
        <w:autoSpaceDN w:val="0"/>
        <w:adjustRightInd w:val="0"/>
        <w:spacing w:after="120" w:line="360" w:lineRule="auto"/>
        <w:ind w:firstLine="420"/>
        <w:rPr>
          <w:rFonts w:ascii="宋体" w:hAnsi="宋体" w:cs="宋体"/>
          <w:kern w:val="0"/>
          <w:szCs w:val="21"/>
        </w:rPr>
      </w:pPr>
      <w:bookmarkStart w:id="1000" w:name="_Toc27227"/>
      <w:r>
        <w:rPr>
          <w:rFonts w:hint="eastAsia" w:ascii="宋体" w:hAnsi="宋体" w:cs="宋体"/>
          <w:kern w:val="0"/>
          <w:szCs w:val="21"/>
        </w:rPr>
        <w:t>（5）存储安全要求</w:t>
      </w:r>
      <w:bookmarkEnd w:id="1000"/>
    </w:p>
    <w:p w14:paraId="43E3EE12">
      <w:pPr>
        <w:autoSpaceDE w:val="0"/>
        <w:autoSpaceDN w:val="0"/>
        <w:adjustRightInd w:val="0"/>
        <w:spacing w:after="120"/>
        <w:ind w:firstLine="420"/>
        <w:rPr>
          <w:rFonts w:ascii="宋体" w:hAnsi="宋体" w:cs="宋体"/>
          <w:kern w:val="0"/>
          <w:szCs w:val="21"/>
        </w:rPr>
      </w:pPr>
      <w:r>
        <w:rPr>
          <w:rFonts w:hint="eastAsia" w:ascii="宋体" w:hAnsi="宋体" w:cs="宋体"/>
          <w:kern w:val="0"/>
          <w:szCs w:val="21"/>
        </w:rPr>
        <w:t>本系统采用IAAS方式部署，无自建存储系统，不涉及持续存储的敏感数据，因此不涉及存储安全。</w:t>
      </w:r>
    </w:p>
    <w:p w14:paraId="68549E5F">
      <w:pPr>
        <w:autoSpaceDE w:val="0"/>
        <w:autoSpaceDN w:val="0"/>
        <w:adjustRightInd w:val="0"/>
        <w:spacing w:after="120" w:line="360" w:lineRule="auto"/>
        <w:ind w:firstLine="420"/>
        <w:rPr>
          <w:rFonts w:ascii="宋体" w:hAnsi="宋体" w:cs="宋体"/>
          <w:kern w:val="0"/>
          <w:szCs w:val="21"/>
        </w:rPr>
      </w:pPr>
      <w:bookmarkStart w:id="1001" w:name="_Toc6747"/>
      <w:bookmarkStart w:id="1002" w:name="_Toc76470481"/>
      <w:r>
        <w:rPr>
          <w:rFonts w:hint="eastAsia" w:ascii="宋体" w:hAnsi="宋体" w:cs="宋体"/>
          <w:kern w:val="0"/>
          <w:szCs w:val="21"/>
        </w:rPr>
        <w:t>（6）信息安全要求</w:t>
      </w:r>
      <w:bookmarkEnd w:id="1001"/>
      <w:bookmarkEnd w:id="1002"/>
    </w:p>
    <w:p w14:paraId="5398B7DC">
      <w:pPr>
        <w:autoSpaceDE w:val="0"/>
        <w:autoSpaceDN w:val="0"/>
        <w:adjustRightInd w:val="0"/>
        <w:spacing w:after="120"/>
        <w:ind w:firstLine="420"/>
        <w:rPr>
          <w:rFonts w:ascii="宋体" w:hAnsi="宋体" w:cs="宋体"/>
          <w:kern w:val="0"/>
          <w:szCs w:val="21"/>
        </w:rPr>
      </w:pPr>
      <w:r>
        <w:rPr>
          <w:rFonts w:hint="eastAsia" w:ascii="宋体" w:hAnsi="宋体" w:cs="宋体"/>
          <w:kern w:val="0"/>
          <w:szCs w:val="21"/>
        </w:rPr>
        <w:t>系统须具备日志记录功能，当发生信息安全问题后，可以获取到近期的访问用户IP地址和访问时间，便于溯源。</w:t>
      </w:r>
    </w:p>
    <w:p w14:paraId="5381B939">
      <w:pPr>
        <w:pStyle w:val="4"/>
        <w:outlineLvl w:val="9"/>
        <w:rPr>
          <w:rFonts w:ascii="宋体" w:hAnsi="宋体" w:eastAsia="宋体" w:cs="宋体"/>
          <w:sz w:val="21"/>
          <w:szCs w:val="21"/>
        </w:rPr>
      </w:pPr>
      <w:bookmarkStart w:id="1003" w:name="_Toc13095"/>
      <w:bookmarkStart w:id="1004" w:name="_Toc11184"/>
      <w:bookmarkStart w:id="1005" w:name="_Toc17324"/>
      <w:r>
        <w:rPr>
          <w:rFonts w:hint="eastAsia" w:ascii="宋体" w:hAnsi="宋体" w:eastAsia="宋体" w:cs="宋体"/>
          <w:sz w:val="21"/>
          <w:szCs w:val="21"/>
        </w:rPr>
        <w:t>5.4.8时间同步要求</w:t>
      </w:r>
      <w:bookmarkEnd w:id="1003"/>
      <w:bookmarkEnd w:id="1004"/>
      <w:bookmarkEnd w:id="1005"/>
    </w:p>
    <w:p w14:paraId="343C22B0">
      <w:pPr>
        <w:autoSpaceDE w:val="0"/>
        <w:autoSpaceDN w:val="0"/>
        <w:adjustRightInd w:val="0"/>
        <w:spacing w:after="120" w:line="440" w:lineRule="exact"/>
        <w:ind w:firstLine="420"/>
        <w:rPr>
          <w:rFonts w:ascii="宋体" w:hAnsi="宋体" w:cs="宋体"/>
          <w:kern w:val="0"/>
          <w:szCs w:val="21"/>
        </w:rPr>
      </w:pPr>
      <w:r>
        <w:rPr>
          <w:rFonts w:hint="eastAsia" w:ascii="宋体" w:hAnsi="宋体" w:cs="宋体"/>
          <w:kern w:val="0"/>
          <w:szCs w:val="21"/>
          <w:lang w:bidi="ar"/>
        </w:rPr>
        <w:t>时间同步要求设备支持NTP协议，并作为客户端启用NTP服务，和现网的NTP服务器进行时间同步。要求使用NTP协议对设备进行时间同步时，对系统运行没有影响。</w:t>
      </w:r>
    </w:p>
    <w:p w14:paraId="7B694CD0">
      <w:pPr>
        <w:pStyle w:val="4"/>
        <w:outlineLvl w:val="9"/>
        <w:rPr>
          <w:rFonts w:ascii="宋体" w:hAnsi="宋体" w:eastAsia="宋体" w:cs="宋体"/>
          <w:sz w:val="21"/>
          <w:szCs w:val="21"/>
        </w:rPr>
      </w:pPr>
      <w:bookmarkStart w:id="1006" w:name="_Toc5662"/>
      <w:bookmarkStart w:id="1007" w:name="_Toc24764"/>
      <w:bookmarkStart w:id="1008" w:name="_Toc22304"/>
      <w:r>
        <w:rPr>
          <w:rFonts w:hint="eastAsia" w:ascii="宋体" w:hAnsi="宋体" w:eastAsia="宋体" w:cs="宋体"/>
          <w:sz w:val="21"/>
          <w:szCs w:val="21"/>
        </w:rPr>
        <w:t>5.4.9实施方案要求</w:t>
      </w:r>
      <w:bookmarkEnd w:id="1006"/>
      <w:bookmarkEnd w:id="1007"/>
      <w:bookmarkEnd w:id="1008"/>
    </w:p>
    <w:p w14:paraId="12A7B7AD">
      <w:pPr>
        <w:autoSpaceDE w:val="0"/>
        <w:autoSpaceDN w:val="0"/>
        <w:adjustRightInd w:val="0"/>
        <w:spacing w:after="120" w:line="440" w:lineRule="exact"/>
        <w:ind w:firstLine="420"/>
        <w:rPr>
          <w:rFonts w:ascii="宋体" w:hAnsi="宋体" w:cs="宋体"/>
          <w:kern w:val="0"/>
          <w:szCs w:val="21"/>
        </w:rPr>
      </w:pPr>
      <w:r>
        <w:rPr>
          <w:rFonts w:hint="eastAsia" w:ascii="宋体" w:hAnsi="宋体" w:cs="宋体"/>
          <w:kern w:val="0"/>
          <w:szCs w:val="21"/>
          <w:lang w:bidi="ar"/>
        </w:rPr>
        <w:t>方案中必须有详细的、有效的实施方案和实施路径，能够满足快速上线的要求，包括但不限于数据采集，测试，联调（端到端测试）、割接演练，性能压力测试等等。同时，本项目涉及到现网业务的割接以及与第三方系统的接口，必须提出详细的割接方案和实施步骤。割接方案内容必须包括割接前准备、割接步骤、割接后测试方案和割接回退方案；与第三方系统的接口必须包括集团数据采集接口、数据上报接口、监控数据采集接口，能够快速实现与相关平台的对接。</w:t>
      </w:r>
    </w:p>
    <w:p w14:paraId="2E23E3B8">
      <w:pPr>
        <w:autoSpaceDE w:val="0"/>
        <w:autoSpaceDN w:val="0"/>
        <w:adjustRightInd w:val="0"/>
        <w:spacing w:after="120" w:line="440" w:lineRule="exact"/>
        <w:ind w:firstLine="420"/>
        <w:rPr>
          <w:rFonts w:ascii="宋体" w:hAnsi="宋体" w:cs="宋体"/>
          <w:kern w:val="0"/>
          <w:szCs w:val="21"/>
        </w:rPr>
      </w:pPr>
      <w:r>
        <w:rPr>
          <w:rFonts w:hint="eastAsia" w:ascii="宋体" w:hAnsi="宋体" w:cs="宋体"/>
          <w:kern w:val="0"/>
          <w:szCs w:val="21"/>
          <w:lang w:bidi="ar"/>
        </w:rPr>
        <w:t>割接方案具体如下：</w:t>
      </w:r>
    </w:p>
    <w:p w14:paraId="7E3EB5C6">
      <w:pPr>
        <w:numPr>
          <w:ilvl w:val="0"/>
          <w:numId w:val="198"/>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割接前准备</w:t>
      </w:r>
    </w:p>
    <w:p w14:paraId="469FB294">
      <w:pPr>
        <w:autoSpaceDE w:val="0"/>
        <w:autoSpaceDN w:val="0"/>
        <w:adjustRightInd w:val="0"/>
        <w:spacing w:after="120" w:line="440" w:lineRule="exact"/>
        <w:ind w:firstLine="420"/>
        <w:rPr>
          <w:rFonts w:ascii="宋体" w:hAnsi="宋体" w:cs="宋体"/>
          <w:kern w:val="0"/>
          <w:szCs w:val="21"/>
        </w:rPr>
      </w:pPr>
      <w:r>
        <w:rPr>
          <w:rFonts w:hint="eastAsia" w:ascii="宋体" w:hAnsi="宋体" w:cs="宋体"/>
          <w:kern w:val="0"/>
          <w:szCs w:val="21"/>
          <w:lang w:bidi="ar"/>
        </w:rPr>
        <w:t>割接前准备工作必须包括割接涉及到的系统，割接影响范围评估，确定割接时间，上报割接方案。</w:t>
      </w:r>
    </w:p>
    <w:p w14:paraId="5E48CB99">
      <w:pPr>
        <w:numPr>
          <w:ilvl w:val="0"/>
          <w:numId w:val="198"/>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割接步骤</w:t>
      </w:r>
    </w:p>
    <w:p w14:paraId="302AFFB0">
      <w:pPr>
        <w:autoSpaceDE w:val="0"/>
        <w:autoSpaceDN w:val="0"/>
        <w:adjustRightInd w:val="0"/>
        <w:spacing w:after="120" w:line="440" w:lineRule="exact"/>
        <w:ind w:firstLine="420"/>
        <w:rPr>
          <w:rFonts w:ascii="宋体" w:hAnsi="宋体" w:cs="宋体"/>
          <w:kern w:val="0"/>
          <w:szCs w:val="21"/>
        </w:rPr>
      </w:pPr>
      <w:r>
        <w:rPr>
          <w:rFonts w:hint="eastAsia" w:ascii="宋体" w:hAnsi="宋体" w:cs="宋体"/>
          <w:kern w:val="0"/>
          <w:szCs w:val="21"/>
          <w:lang w:bidi="ar"/>
        </w:rPr>
        <w:t>割接步骤应包括详细割接流程，详细割接操作步骤。</w:t>
      </w:r>
    </w:p>
    <w:p w14:paraId="31E6C179">
      <w:pPr>
        <w:numPr>
          <w:ilvl w:val="0"/>
          <w:numId w:val="198"/>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割接后测试方案</w:t>
      </w:r>
    </w:p>
    <w:p w14:paraId="5D15CFB4">
      <w:pPr>
        <w:autoSpaceDE w:val="0"/>
        <w:autoSpaceDN w:val="0"/>
        <w:adjustRightInd w:val="0"/>
        <w:spacing w:after="120" w:line="440" w:lineRule="exact"/>
        <w:ind w:firstLine="420"/>
        <w:rPr>
          <w:rFonts w:ascii="宋体" w:hAnsi="宋体" w:cs="宋体"/>
          <w:kern w:val="0"/>
          <w:szCs w:val="21"/>
        </w:rPr>
      </w:pPr>
      <w:r>
        <w:rPr>
          <w:rFonts w:hint="eastAsia" w:ascii="宋体" w:hAnsi="宋体" w:cs="宋体"/>
          <w:kern w:val="0"/>
          <w:szCs w:val="21"/>
          <w:lang w:bidi="ar"/>
        </w:rPr>
        <w:t>测试方案必须针对各项功能详细阐述测试方式、测试内容、测试效果。</w:t>
      </w:r>
    </w:p>
    <w:p w14:paraId="064574A7">
      <w:pPr>
        <w:numPr>
          <w:ilvl w:val="0"/>
          <w:numId w:val="198"/>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割接回退方案</w:t>
      </w:r>
    </w:p>
    <w:p w14:paraId="24A369C3">
      <w:pPr>
        <w:autoSpaceDE w:val="0"/>
        <w:autoSpaceDN w:val="0"/>
        <w:adjustRightInd w:val="0"/>
        <w:spacing w:after="120" w:line="440" w:lineRule="exact"/>
        <w:ind w:firstLine="420"/>
        <w:rPr>
          <w:rFonts w:ascii="宋体" w:hAnsi="宋体" w:cs="宋体"/>
          <w:kern w:val="0"/>
          <w:szCs w:val="21"/>
        </w:rPr>
      </w:pPr>
      <w:r>
        <w:rPr>
          <w:rFonts w:hint="eastAsia" w:ascii="宋体" w:hAnsi="宋体" w:cs="宋体"/>
          <w:kern w:val="0"/>
          <w:szCs w:val="21"/>
          <w:lang w:bidi="ar"/>
        </w:rPr>
        <w:t>割接回退方案必须对异常情况，有完善可行的异常情况处理和回退方案，要求方案详细可行，必须将风险降到最小，需针对以下情况，做出详细应对方案：</w:t>
      </w:r>
    </w:p>
    <w:p w14:paraId="514C81B4">
      <w:pPr>
        <w:autoSpaceDE w:val="0"/>
        <w:autoSpaceDN w:val="0"/>
        <w:adjustRightInd w:val="0"/>
        <w:spacing w:after="120" w:line="440" w:lineRule="exact"/>
        <w:ind w:firstLine="420"/>
        <w:rPr>
          <w:rFonts w:ascii="宋体" w:hAnsi="宋体" w:cs="宋体"/>
          <w:kern w:val="0"/>
          <w:szCs w:val="21"/>
        </w:rPr>
      </w:pPr>
      <w:r>
        <w:rPr>
          <w:rFonts w:hint="eastAsia" w:ascii="宋体" w:hAnsi="宋体" w:cs="宋体"/>
          <w:kern w:val="0"/>
          <w:szCs w:val="21"/>
          <w:lang w:bidi="ar"/>
        </w:rPr>
        <w:t>在割接过程中出现必须回退的情况，如时间尚在割接时间段之内，则仅进行局部回退，即仅对出现异常的具体割接操作进行回退。</w:t>
      </w:r>
    </w:p>
    <w:p w14:paraId="197487E5">
      <w:pPr>
        <w:autoSpaceDE w:val="0"/>
        <w:autoSpaceDN w:val="0"/>
        <w:adjustRightInd w:val="0"/>
        <w:spacing w:after="120" w:line="440" w:lineRule="exact"/>
        <w:ind w:firstLine="420"/>
        <w:rPr>
          <w:rFonts w:ascii="宋体" w:hAnsi="宋体" w:cs="宋体"/>
          <w:kern w:val="0"/>
          <w:szCs w:val="21"/>
        </w:rPr>
      </w:pPr>
      <w:r>
        <w:rPr>
          <w:rFonts w:hint="eastAsia" w:ascii="宋体" w:hAnsi="宋体" w:cs="宋体"/>
          <w:kern w:val="0"/>
          <w:szCs w:val="21"/>
          <w:lang w:bidi="ar"/>
        </w:rPr>
        <w:t>在割接过程中出现必须回退的情况，且时间已经接近规定的割接完成时间，必须进行完全回退，即所有点全部回退到割接开始前的状态。</w:t>
      </w:r>
    </w:p>
    <w:p w14:paraId="21571A67">
      <w:pPr>
        <w:pStyle w:val="3"/>
        <w:outlineLvl w:val="9"/>
        <w:rPr>
          <w:rFonts w:ascii="宋体" w:hAnsi="宋体" w:cs="宋体"/>
          <w:sz w:val="21"/>
          <w:szCs w:val="21"/>
        </w:rPr>
      </w:pPr>
      <w:bookmarkStart w:id="1009" w:name="_Toc15271"/>
      <w:bookmarkStart w:id="1010" w:name="_Toc8055"/>
      <w:r>
        <w:rPr>
          <w:rFonts w:hint="eastAsia" w:ascii="宋体" w:hAnsi="宋体" w:cs="宋体"/>
          <w:sz w:val="21"/>
          <w:szCs w:val="21"/>
        </w:rPr>
        <w:t>5.5软件配置</w:t>
      </w:r>
      <w:bookmarkEnd w:id="1009"/>
      <w:bookmarkEnd w:id="1010"/>
    </w:p>
    <w:p w14:paraId="53923308">
      <w:pPr>
        <w:pStyle w:val="4"/>
        <w:outlineLvl w:val="9"/>
        <w:rPr>
          <w:rFonts w:ascii="宋体" w:hAnsi="宋体" w:eastAsia="宋体" w:cs="宋体"/>
          <w:sz w:val="21"/>
          <w:szCs w:val="21"/>
        </w:rPr>
      </w:pPr>
      <w:bookmarkStart w:id="1011" w:name="_Toc30109"/>
      <w:bookmarkStart w:id="1012" w:name="_Toc23748"/>
      <w:r>
        <w:rPr>
          <w:rFonts w:hint="eastAsia" w:ascii="宋体" w:hAnsi="宋体" w:eastAsia="宋体" w:cs="宋体"/>
          <w:sz w:val="21"/>
          <w:szCs w:val="21"/>
        </w:rPr>
        <w:t>5.5.1软件总体方案</w:t>
      </w:r>
      <w:bookmarkEnd w:id="1011"/>
      <w:bookmarkEnd w:id="1012"/>
    </w:p>
    <w:p w14:paraId="4EFCF8BD">
      <w:pPr>
        <w:autoSpaceDE w:val="0"/>
        <w:autoSpaceDN w:val="0"/>
        <w:adjustRightInd w:val="0"/>
        <w:spacing w:after="120" w:line="360" w:lineRule="auto"/>
        <w:ind w:firstLine="420"/>
        <w:rPr>
          <w:rFonts w:ascii="宋体" w:hAnsi="宋体" w:cs="宋体"/>
          <w:kern w:val="0"/>
          <w:szCs w:val="21"/>
        </w:rPr>
      </w:pPr>
      <w:r>
        <w:rPr>
          <w:rFonts w:hint="eastAsia" w:ascii="宋体" w:hAnsi="宋体" w:cs="宋体"/>
          <w:kern w:val="0"/>
          <w:szCs w:val="21"/>
        </w:rPr>
        <w:t>乙方应根据软件技术和建设方案的要求，充分考虑现有设备的合理利旧，针对下面的建设内容给出建设方案的建议，并详细说明。</w:t>
      </w:r>
    </w:p>
    <w:p w14:paraId="2FF33F71">
      <w:pPr>
        <w:numPr>
          <w:ilvl w:val="0"/>
          <w:numId w:val="199"/>
        </w:numPr>
        <w:autoSpaceDE w:val="0"/>
        <w:autoSpaceDN w:val="0"/>
        <w:adjustRightInd w:val="0"/>
        <w:spacing w:after="120" w:line="360" w:lineRule="auto"/>
        <w:rPr>
          <w:rFonts w:ascii="宋体" w:hAnsi="宋体" w:cs="宋体"/>
          <w:kern w:val="0"/>
          <w:szCs w:val="21"/>
        </w:rPr>
      </w:pPr>
      <w:r>
        <w:rPr>
          <w:rFonts w:hint="eastAsia" w:ascii="宋体" w:hAnsi="宋体" w:cs="宋体"/>
          <w:kern w:val="0"/>
          <w:szCs w:val="21"/>
        </w:rPr>
        <w:t>乙方应提供能力的设计思路和实现办法，说明软件的体系结构、模块划分和各模块的主要功能。</w:t>
      </w:r>
    </w:p>
    <w:p w14:paraId="06B51466">
      <w:pPr>
        <w:numPr>
          <w:ilvl w:val="0"/>
          <w:numId w:val="199"/>
        </w:numPr>
        <w:autoSpaceDE w:val="0"/>
        <w:autoSpaceDN w:val="0"/>
        <w:adjustRightInd w:val="0"/>
        <w:spacing w:after="120" w:line="360" w:lineRule="auto"/>
        <w:rPr>
          <w:rFonts w:ascii="宋体" w:hAnsi="宋体" w:cs="宋体"/>
          <w:kern w:val="0"/>
          <w:szCs w:val="21"/>
        </w:rPr>
      </w:pPr>
      <w:r>
        <w:rPr>
          <w:rFonts w:hint="eastAsia" w:ascii="宋体" w:hAnsi="宋体" w:cs="宋体"/>
          <w:kern w:val="0"/>
          <w:szCs w:val="21"/>
        </w:rPr>
        <w:t>乙方应提供能力软件体系架构，说明软件的层次划分和各层次的主要功能，并说明采用软件能力的情况以及原因。</w:t>
      </w:r>
    </w:p>
    <w:p w14:paraId="37CE86F6">
      <w:pPr>
        <w:numPr>
          <w:ilvl w:val="0"/>
          <w:numId w:val="199"/>
        </w:numPr>
        <w:autoSpaceDE w:val="0"/>
        <w:autoSpaceDN w:val="0"/>
        <w:adjustRightInd w:val="0"/>
        <w:spacing w:after="120" w:line="360" w:lineRule="auto"/>
        <w:rPr>
          <w:rFonts w:ascii="宋体" w:hAnsi="宋体" w:cs="宋体"/>
          <w:kern w:val="0"/>
          <w:szCs w:val="21"/>
        </w:rPr>
      </w:pPr>
      <w:r>
        <w:rPr>
          <w:rFonts w:hint="eastAsia" w:ascii="宋体" w:hAnsi="宋体" w:cs="宋体"/>
          <w:kern w:val="0"/>
          <w:szCs w:val="21"/>
        </w:rPr>
        <w:t>乙方应说明软件的核心业务实现流程。</w:t>
      </w:r>
    </w:p>
    <w:p w14:paraId="48E4852D">
      <w:pPr>
        <w:numPr>
          <w:ilvl w:val="0"/>
          <w:numId w:val="199"/>
        </w:numPr>
        <w:autoSpaceDE w:val="0"/>
        <w:autoSpaceDN w:val="0"/>
        <w:adjustRightInd w:val="0"/>
        <w:spacing w:after="120" w:line="360" w:lineRule="auto"/>
        <w:rPr>
          <w:rFonts w:ascii="宋体" w:hAnsi="宋体" w:cs="宋体"/>
          <w:kern w:val="0"/>
          <w:szCs w:val="21"/>
        </w:rPr>
      </w:pPr>
      <w:r>
        <w:rPr>
          <w:rFonts w:hint="eastAsia" w:ascii="宋体" w:hAnsi="宋体" w:cs="宋体"/>
          <w:kern w:val="0"/>
          <w:szCs w:val="21"/>
        </w:rPr>
        <w:t>乙方应进行合理的软件功能模块化和层次化，提供详细的接口模型（乙方应严格按照甲方相关规范进行设计）并给出软件接口实施建议，包括但不限于接口数据内容、接口协议选择和接口实施等。</w:t>
      </w:r>
    </w:p>
    <w:p w14:paraId="5F0D8AEF">
      <w:pPr>
        <w:pStyle w:val="4"/>
        <w:outlineLvl w:val="9"/>
        <w:rPr>
          <w:rFonts w:ascii="宋体" w:hAnsi="宋体" w:eastAsia="宋体" w:cs="宋体"/>
          <w:sz w:val="21"/>
          <w:szCs w:val="21"/>
        </w:rPr>
      </w:pPr>
      <w:bookmarkStart w:id="1013" w:name="_Toc17331"/>
      <w:bookmarkStart w:id="1014" w:name="_Toc16862"/>
      <w:r>
        <w:rPr>
          <w:rFonts w:hint="eastAsia" w:ascii="宋体" w:hAnsi="宋体" w:eastAsia="宋体" w:cs="宋体"/>
          <w:sz w:val="21"/>
          <w:szCs w:val="21"/>
        </w:rPr>
        <w:t>5.5.2软件能力</w:t>
      </w:r>
      <w:bookmarkEnd w:id="1013"/>
      <w:bookmarkEnd w:id="1014"/>
    </w:p>
    <w:p w14:paraId="6EBA18F0">
      <w:pPr>
        <w:numPr>
          <w:ilvl w:val="0"/>
          <w:numId w:val="200"/>
        </w:numPr>
        <w:autoSpaceDE w:val="0"/>
        <w:autoSpaceDN w:val="0"/>
        <w:adjustRightInd w:val="0"/>
        <w:spacing w:after="120" w:line="360" w:lineRule="auto"/>
        <w:rPr>
          <w:rFonts w:ascii="宋体" w:hAnsi="宋体" w:cs="宋体"/>
          <w:kern w:val="0"/>
          <w:szCs w:val="21"/>
        </w:rPr>
      </w:pPr>
      <w:r>
        <w:rPr>
          <w:rFonts w:hint="eastAsia" w:ascii="宋体" w:hAnsi="宋体" w:cs="宋体"/>
          <w:kern w:val="0"/>
          <w:szCs w:val="21"/>
        </w:rPr>
        <w:t>乙方应对所采用的软件进行详细的功能及性能说明；</w:t>
      </w:r>
    </w:p>
    <w:p w14:paraId="712DDA83">
      <w:pPr>
        <w:numPr>
          <w:ilvl w:val="0"/>
          <w:numId w:val="200"/>
        </w:numPr>
        <w:autoSpaceDE w:val="0"/>
        <w:autoSpaceDN w:val="0"/>
        <w:adjustRightInd w:val="0"/>
        <w:spacing w:after="120" w:line="360" w:lineRule="auto"/>
        <w:rPr>
          <w:rFonts w:ascii="宋体" w:hAnsi="宋体" w:cs="宋体"/>
          <w:kern w:val="0"/>
          <w:szCs w:val="21"/>
        </w:rPr>
      </w:pPr>
      <w:r>
        <w:rPr>
          <w:rFonts w:hint="eastAsia" w:ascii="宋体" w:hAnsi="宋体" w:cs="宋体"/>
          <w:kern w:val="0"/>
          <w:szCs w:val="21"/>
        </w:rPr>
        <w:t>乙方应根据《</w:t>
      </w:r>
      <w:r>
        <w:rPr>
          <w:rFonts w:hint="eastAsia" w:ascii="宋体" w:hAnsi="宋体" w:cs="宋体"/>
          <w:kern w:val="0"/>
          <w:szCs w:val="21"/>
          <w:lang w:eastAsia="zh-CN"/>
        </w:rPr>
        <w:t>xxxx项目</w:t>
      </w:r>
      <w:r>
        <w:rPr>
          <w:rFonts w:hint="eastAsia" w:ascii="宋体" w:hAnsi="宋体" w:cs="宋体"/>
          <w:kern w:val="0"/>
          <w:szCs w:val="21"/>
        </w:rPr>
        <w:t>技术规范书》提出的功能要求，在应答中提出实现所有软件功能所需的软件清单；</w:t>
      </w:r>
    </w:p>
    <w:p w14:paraId="6D4F6005">
      <w:pPr>
        <w:numPr>
          <w:ilvl w:val="0"/>
          <w:numId w:val="200"/>
        </w:numPr>
        <w:autoSpaceDE w:val="0"/>
        <w:autoSpaceDN w:val="0"/>
        <w:adjustRightInd w:val="0"/>
        <w:spacing w:after="120" w:line="360" w:lineRule="auto"/>
        <w:rPr>
          <w:rFonts w:ascii="宋体" w:hAnsi="宋体" w:cs="宋体"/>
          <w:kern w:val="0"/>
          <w:szCs w:val="21"/>
        </w:rPr>
      </w:pPr>
      <w:r>
        <w:rPr>
          <w:rFonts w:hint="eastAsia" w:ascii="宋体" w:hAnsi="宋体" w:cs="宋体"/>
          <w:kern w:val="0"/>
          <w:szCs w:val="21"/>
        </w:rPr>
        <w:t>所开发的软件在软件验收之前，乙方须根据甲方的要求及时作出设计修改，以保证软件功能的完整性和可靠性；</w:t>
      </w:r>
    </w:p>
    <w:p w14:paraId="766615F0">
      <w:pPr>
        <w:numPr>
          <w:ilvl w:val="0"/>
          <w:numId w:val="200"/>
        </w:numPr>
        <w:autoSpaceDE w:val="0"/>
        <w:autoSpaceDN w:val="0"/>
        <w:adjustRightInd w:val="0"/>
        <w:spacing w:after="120" w:line="360" w:lineRule="auto"/>
        <w:rPr>
          <w:rFonts w:ascii="宋体" w:hAnsi="宋体" w:cs="宋体"/>
          <w:kern w:val="0"/>
          <w:szCs w:val="21"/>
        </w:rPr>
      </w:pPr>
      <w:r>
        <w:rPr>
          <w:rFonts w:hint="eastAsia" w:ascii="宋体" w:hAnsi="宋体" w:cs="宋体"/>
          <w:kern w:val="0"/>
          <w:szCs w:val="21"/>
        </w:rPr>
        <w:t>乙方为本软件购买的软件应是当前最新版本，在保修期内免费负责软件的更新、维护以及版本的升级；</w:t>
      </w:r>
    </w:p>
    <w:p w14:paraId="04FE170F">
      <w:pPr>
        <w:numPr>
          <w:ilvl w:val="0"/>
          <w:numId w:val="200"/>
        </w:numPr>
        <w:autoSpaceDE w:val="0"/>
        <w:autoSpaceDN w:val="0"/>
        <w:adjustRightInd w:val="0"/>
        <w:spacing w:after="120" w:line="360" w:lineRule="auto"/>
        <w:rPr>
          <w:rFonts w:ascii="宋体" w:hAnsi="宋体" w:cs="宋体"/>
          <w:kern w:val="0"/>
          <w:szCs w:val="21"/>
        </w:rPr>
      </w:pPr>
      <w:r>
        <w:rPr>
          <w:rFonts w:hint="eastAsia" w:ascii="宋体" w:hAnsi="宋体" w:cs="宋体"/>
          <w:kern w:val="0"/>
          <w:szCs w:val="21"/>
        </w:rPr>
        <w:t>乙方需提供软件全部相关的安装光盘；</w:t>
      </w:r>
    </w:p>
    <w:p w14:paraId="4630C04A">
      <w:pPr>
        <w:numPr>
          <w:ilvl w:val="0"/>
          <w:numId w:val="200"/>
        </w:numPr>
        <w:autoSpaceDE w:val="0"/>
        <w:autoSpaceDN w:val="0"/>
        <w:adjustRightInd w:val="0"/>
        <w:spacing w:after="120" w:line="360" w:lineRule="auto"/>
        <w:rPr>
          <w:rFonts w:ascii="宋体" w:hAnsi="宋体" w:cs="宋体"/>
          <w:kern w:val="0"/>
          <w:szCs w:val="21"/>
        </w:rPr>
      </w:pPr>
      <w:r>
        <w:rPr>
          <w:rFonts w:hint="eastAsia" w:ascii="宋体" w:hAnsi="宋体" w:cs="宋体"/>
          <w:kern w:val="0"/>
          <w:szCs w:val="21"/>
        </w:rPr>
        <w:t>乙方自行开发的软件须提供数据接口，软件本身具有灵活的配置文件，以方便维护；</w:t>
      </w:r>
    </w:p>
    <w:p w14:paraId="0613BCE9">
      <w:pPr>
        <w:pStyle w:val="4"/>
        <w:outlineLvl w:val="9"/>
        <w:rPr>
          <w:rFonts w:ascii="宋体" w:hAnsi="宋体" w:eastAsia="宋体" w:cs="宋体"/>
          <w:sz w:val="21"/>
          <w:szCs w:val="21"/>
        </w:rPr>
      </w:pPr>
      <w:bookmarkStart w:id="1015" w:name="_Toc29128"/>
      <w:bookmarkStart w:id="1016" w:name="_Toc7280"/>
      <w:r>
        <w:rPr>
          <w:rFonts w:hint="eastAsia" w:ascii="宋体" w:hAnsi="宋体" w:eastAsia="宋体" w:cs="宋体"/>
          <w:sz w:val="21"/>
          <w:szCs w:val="21"/>
        </w:rPr>
        <w:t>5.5.3存储</w:t>
      </w:r>
      <w:bookmarkEnd w:id="1015"/>
      <w:bookmarkEnd w:id="1016"/>
    </w:p>
    <w:p w14:paraId="492C0757">
      <w:pPr>
        <w:spacing w:line="360" w:lineRule="auto"/>
        <w:rPr>
          <w:rFonts w:ascii="宋体" w:hAnsi="宋体" w:cs="宋体"/>
          <w:szCs w:val="21"/>
        </w:rPr>
      </w:pPr>
      <w:r>
        <w:rPr>
          <w:rFonts w:hint="eastAsia" w:ascii="宋体" w:hAnsi="宋体" w:cs="宋体"/>
          <w:szCs w:val="21"/>
        </w:rPr>
        <w:t>1)</w:t>
      </w:r>
      <w:r>
        <w:rPr>
          <w:rFonts w:hint="eastAsia" w:ascii="宋体" w:hAnsi="宋体" w:cs="宋体"/>
          <w:szCs w:val="21"/>
        </w:rPr>
        <w:tab/>
      </w:r>
      <w:r>
        <w:rPr>
          <w:rFonts w:hint="eastAsia" w:ascii="宋体" w:hAnsi="宋体" w:cs="宋体"/>
          <w:szCs w:val="21"/>
        </w:rPr>
        <w:t>存储周期：</w:t>
      </w:r>
    </w:p>
    <w:p w14:paraId="512A79CD">
      <w:pPr>
        <w:spacing w:line="360" w:lineRule="auto"/>
        <w:ind w:firstLine="371" w:firstLineChars="177"/>
        <w:rPr>
          <w:rFonts w:ascii="宋体" w:hAnsi="宋体" w:cs="宋体"/>
          <w:szCs w:val="21"/>
        </w:rPr>
      </w:pPr>
      <w:r>
        <w:rPr>
          <w:rFonts w:hint="eastAsia" w:ascii="宋体" w:hAnsi="宋体" w:cs="宋体"/>
          <w:szCs w:val="21"/>
        </w:rPr>
        <w:t>存储应该满足“《关于规范</w:t>
      </w:r>
      <w:r>
        <w:rPr>
          <w:rFonts w:hint="eastAsia" w:ascii="宋体" w:hAnsi="宋体" w:cs="宋体"/>
          <w:szCs w:val="21"/>
          <w:lang w:eastAsia="zh-CN"/>
        </w:rPr>
        <w:t>xxxx</w:t>
      </w:r>
      <w:r>
        <w:rPr>
          <w:rFonts w:hint="eastAsia" w:ascii="宋体" w:hAnsi="宋体" w:cs="宋体"/>
          <w:szCs w:val="21"/>
        </w:rPr>
        <w:t>服务协议有关问题的通知》”和“《转发关于信息服务类用户申诉调查处理的实施细则的通知》。</w:t>
      </w:r>
    </w:p>
    <w:p w14:paraId="1FE011C4">
      <w:pPr>
        <w:spacing w:line="360" w:lineRule="auto"/>
        <w:rPr>
          <w:rFonts w:ascii="宋体" w:hAnsi="宋体" w:cs="宋体"/>
          <w:szCs w:val="21"/>
        </w:rPr>
      </w:pPr>
      <w:r>
        <w:rPr>
          <w:rFonts w:hint="eastAsia" w:ascii="宋体" w:hAnsi="宋体" w:cs="宋体"/>
          <w:szCs w:val="21"/>
        </w:rPr>
        <w:t>2)</w:t>
      </w:r>
      <w:r>
        <w:rPr>
          <w:rFonts w:hint="eastAsia" w:ascii="宋体" w:hAnsi="宋体" w:cs="宋体"/>
          <w:szCs w:val="21"/>
        </w:rPr>
        <w:tab/>
      </w:r>
      <w:r>
        <w:rPr>
          <w:rFonts w:hint="eastAsia" w:ascii="宋体" w:hAnsi="宋体" w:cs="宋体"/>
          <w:szCs w:val="21"/>
        </w:rPr>
        <w:t>存储需求</w:t>
      </w:r>
    </w:p>
    <w:p w14:paraId="7118A75C">
      <w:pPr>
        <w:spacing w:line="360" w:lineRule="auto"/>
        <w:ind w:firstLine="371" w:firstLineChars="177"/>
        <w:rPr>
          <w:rFonts w:ascii="宋体" w:hAnsi="宋体" w:cs="宋体"/>
          <w:szCs w:val="21"/>
        </w:rPr>
      </w:pPr>
      <w:r>
        <w:rPr>
          <w:rFonts w:hint="eastAsia" w:ascii="宋体" w:hAnsi="宋体" w:cs="宋体"/>
          <w:szCs w:val="21"/>
        </w:rPr>
        <w:t>乙方应根据存储周期以及软件需求给出存储建议，对采用的磁盘冗余的方式进行对比和选择，并进行详细的说明。</w:t>
      </w:r>
    </w:p>
    <w:p w14:paraId="04ADDBF7">
      <w:pPr>
        <w:pStyle w:val="3"/>
        <w:outlineLvl w:val="9"/>
        <w:rPr>
          <w:rFonts w:ascii="宋体" w:hAnsi="宋体" w:cs="宋体"/>
          <w:sz w:val="21"/>
          <w:szCs w:val="21"/>
        </w:rPr>
      </w:pPr>
      <w:bookmarkStart w:id="1017" w:name="_Toc3182"/>
      <w:bookmarkStart w:id="1018" w:name="_Toc14802"/>
      <w:r>
        <w:rPr>
          <w:rFonts w:hint="eastAsia" w:ascii="宋体" w:hAnsi="宋体" w:cs="宋体"/>
          <w:sz w:val="21"/>
          <w:szCs w:val="21"/>
        </w:rPr>
        <w:t>5.6安装、调试、开通及运行</w:t>
      </w:r>
      <w:bookmarkEnd w:id="1017"/>
      <w:bookmarkEnd w:id="1018"/>
    </w:p>
    <w:p w14:paraId="36759764">
      <w:pPr>
        <w:pStyle w:val="4"/>
        <w:outlineLvl w:val="9"/>
        <w:rPr>
          <w:rFonts w:ascii="宋体" w:hAnsi="宋体" w:eastAsia="宋体" w:cs="宋体"/>
          <w:sz w:val="21"/>
          <w:szCs w:val="21"/>
        </w:rPr>
      </w:pPr>
      <w:bookmarkStart w:id="1019" w:name="_Toc17475"/>
      <w:bookmarkStart w:id="1020" w:name="_Toc14852"/>
      <w:r>
        <w:rPr>
          <w:rFonts w:hint="eastAsia" w:ascii="宋体" w:hAnsi="宋体" w:eastAsia="宋体" w:cs="宋体"/>
          <w:sz w:val="21"/>
          <w:szCs w:val="21"/>
        </w:rPr>
        <w:t>5.6.1安装和调试</w:t>
      </w:r>
      <w:bookmarkEnd w:id="1019"/>
      <w:bookmarkEnd w:id="1020"/>
    </w:p>
    <w:p w14:paraId="26FEA3E1">
      <w:pPr>
        <w:autoSpaceDE w:val="0"/>
        <w:autoSpaceDN w:val="0"/>
        <w:adjustRightInd w:val="0"/>
        <w:spacing w:after="120" w:line="440" w:lineRule="exact"/>
        <w:ind w:firstLine="420"/>
        <w:rPr>
          <w:rFonts w:ascii="宋体" w:hAnsi="宋体" w:cs="宋体"/>
          <w:kern w:val="0"/>
          <w:szCs w:val="21"/>
        </w:rPr>
      </w:pPr>
      <w:r>
        <w:rPr>
          <w:rFonts w:hint="eastAsia" w:ascii="宋体" w:hAnsi="宋体" w:cs="宋体"/>
          <w:kern w:val="0"/>
          <w:szCs w:val="21"/>
          <w:lang w:bidi="ar"/>
        </w:rPr>
        <w:t xml:space="preserve">乙方需明确以下问题： </w:t>
      </w:r>
    </w:p>
    <w:p w14:paraId="56C85B7F">
      <w:pPr>
        <w:numPr>
          <w:ilvl w:val="0"/>
          <w:numId w:val="201"/>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乙方负责本期工程合同应用软件的安装；</w:t>
      </w:r>
    </w:p>
    <w:p w14:paraId="77AF493F">
      <w:pPr>
        <w:numPr>
          <w:ilvl w:val="0"/>
          <w:numId w:val="201"/>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系统安装调试由乙方负责，乙方调试前应提出完整的调试计划并经甲方确认，包括设备调试的内容、项目、指标、方法和进度，并提供相应的仪器和工具。乙方有责任对甲方的技术人员提出的问题作出解答。调试应进行详细记录，系统调试结束后，由乙方技术人员签字后交给甲方验收；</w:t>
      </w:r>
    </w:p>
    <w:p w14:paraId="62FFD97A">
      <w:pPr>
        <w:numPr>
          <w:ilvl w:val="0"/>
          <w:numId w:val="201"/>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系统测试的条款应与技术规范一致。基于以上要求，乙方应提供测试条件，方法和过程的草案，谈判以后，最终测试文件由双方共同拟定。各种测试指标必须在测试报告中反映。测试内容应至少包括：</w:t>
      </w:r>
    </w:p>
    <w:p w14:paraId="32FA4EE2">
      <w:pPr>
        <w:numPr>
          <w:ilvl w:val="0"/>
          <w:numId w:val="202"/>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功能测试</w:t>
      </w:r>
    </w:p>
    <w:p w14:paraId="40AD93BF">
      <w:pPr>
        <w:numPr>
          <w:ilvl w:val="0"/>
          <w:numId w:val="202"/>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性能测试</w:t>
      </w:r>
    </w:p>
    <w:p w14:paraId="61A4BECF">
      <w:pPr>
        <w:numPr>
          <w:ilvl w:val="0"/>
          <w:numId w:val="202"/>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稳定性测试</w:t>
      </w:r>
    </w:p>
    <w:p w14:paraId="48ED94CF">
      <w:pPr>
        <w:numPr>
          <w:ilvl w:val="0"/>
          <w:numId w:val="202"/>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压力测试</w:t>
      </w:r>
    </w:p>
    <w:p w14:paraId="57562609">
      <w:pPr>
        <w:numPr>
          <w:ilvl w:val="0"/>
          <w:numId w:val="202"/>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容错测试</w:t>
      </w:r>
    </w:p>
    <w:p w14:paraId="66E62587">
      <w:pPr>
        <w:numPr>
          <w:ilvl w:val="0"/>
          <w:numId w:val="202"/>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故障测试</w:t>
      </w:r>
    </w:p>
    <w:p w14:paraId="60C9167F">
      <w:pPr>
        <w:numPr>
          <w:ilvl w:val="0"/>
          <w:numId w:val="202"/>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安全性测试</w:t>
      </w:r>
    </w:p>
    <w:p w14:paraId="72BA1B3E">
      <w:pPr>
        <w:numPr>
          <w:ilvl w:val="0"/>
          <w:numId w:val="202"/>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互通测试</w:t>
      </w:r>
    </w:p>
    <w:p w14:paraId="2B802213">
      <w:pPr>
        <w:numPr>
          <w:ilvl w:val="0"/>
          <w:numId w:val="202"/>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其它测试等</w:t>
      </w:r>
    </w:p>
    <w:p w14:paraId="7DC7FB6D">
      <w:pPr>
        <w:pStyle w:val="4"/>
        <w:outlineLvl w:val="9"/>
        <w:rPr>
          <w:rFonts w:ascii="宋体" w:hAnsi="宋体" w:eastAsia="宋体" w:cs="宋体"/>
          <w:sz w:val="21"/>
          <w:szCs w:val="21"/>
        </w:rPr>
      </w:pPr>
      <w:bookmarkStart w:id="1021" w:name="_Toc746"/>
      <w:bookmarkStart w:id="1022" w:name="_Toc12418"/>
      <w:r>
        <w:rPr>
          <w:rFonts w:hint="eastAsia" w:ascii="宋体" w:hAnsi="宋体" w:eastAsia="宋体" w:cs="宋体"/>
          <w:sz w:val="21"/>
          <w:szCs w:val="21"/>
        </w:rPr>
        <w:t>5.6.2开通和试运行</w:t>
      </w:r>
      <w:bookmarkEnd w:id="1021"/>
      <w:bookmarkEnd w:id="1022"/>
    </w:p>
    <w:p w14:paraId="4503A870">
      <w:pPr>
        <w:autoSpaceDE w:val="0"/>
        <w:autoSpaceDN w:val="0"/>
        <w:adjustRightInd w:val="0"/>
        <w:spacing w:after="120" w:line="440" w:lineRule="exact"/>
        <w:ind w:firstLine="420"/>
        <w:rPr>
          <w:rFonts w:ascii="宋体" w:hAnsi="宋体" w:cs="宋体"/>
          <w:kern w:val="0"/>
          <w:szCs w:val="21"/>
        </w:rPr>
      </w:pPr>
      <w:r>
        <w:rPr>
          <w:rFonts w:hint="eastAsia" w:ascii="宋体" w:hAnsi="宋体" w:cs="宋体"/>
          <w:kern w:val="0"/>
          <w:szCs w:val="21"/>
          <w:lang w:bidi="ar"/>
        </w:rPr>
        <w:t>乙方应确保软件产品达到试运行要求，且试运行开通时间不迟于中标通知书发出后三个月。</w:t>
      </w:r>
    </w:p>
    <w:p w14:paraId="6C2784E4">
      <w:pPr>
        <w:autoSpaceDE w:val="0"/>
        <w:autoSpaceDN w:val="0"/>
        <w:adjustRightInd w:val="0"/>
        <w:spacing w:after="120" w:line="440" w:lineRule="exact"/>
        <w:ind w:firstLine="420"/>
        <w:rPr>
          <w:rFonts w:ascii="宋体" w:hAnsi="宋体" w:cs="宋体"/>
          <w:kern w:val="0"/>
          <w:szCs w:val="21"/>
        </w:rPr>
      </w:pPr>
      <w:r>
        <w:rPr>
          <w:rFonts w:hint="eastAsia" w:ascii="宋体" w:hAnsi="宋体" w:cs="宋体"/>
          <w:kern w:val="0"/>
          <w:szCs w:val="21"/>
          <w:lang w:bidi="ar"/>
        </w:rPr>
        <w:t>乙方提供的技术资料应是能确保系统运行所需的管理、运营、及维护等有关的全套技术资料，在建议书中列出将提供的技术资料详细清单。</w:t>
      </w:r>
    </w:p>
    <w:p w14:paraId="19142A76">
      <w:pPr>
        <w:pStyle w:val="4"/>
        <w:outlineLvl w:val="9"/>
        <w:rPr>
          <w:rFonts w:ascii="宋体" w:hAnsi="宋体" w:eastAsia="宋体" w:cs="宋体"/>
          <w:sz w:val="21"/>
          <w:szCs w:val="21"/>
        </w:rPr>
      </w:pPr>
      <w:bookmarkStart w:id="1023" w:name="_Toc28415"/>
      <w:bookmarkStart w:id="1024" w:name="_Toc5240"/>
      <w:r>
        <w:rPr>
          <w:rFonts w:hint="eastAsia" w:ascii="宋体" w:hAnsi="宋体" w:eastAsia="宋体" w:cs="宋体"/>
          <w:sz w:val="21"/>
          <w:szCs w:val="21"/>
        </w:rPr>
        <w:t>5.6.3验收</w:t>
      </w:r>
      <w:bookmarkEnd w:id="1023"/>
      <w:bookmarkEnd w:id="1024"/>
    </w:p>
    <w:p w14:paraId="67BFA346">
      <w:pPr>
        <w:numPr>
          <w:ilvl w:val="0"/>
          <w:numId w:val="203"/>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系统试运行期为三个月。在试运行期间，系统不能满足技术规范书规定的指标要求的，从问题修复之日起重新核算试运行期。</w:t>
      </w:r>
    </w:p>
    <w:p w14:paraId="12723694">
      <w:pPr>
        <w:numPr>
          <w:ilvl w:val="0"/>
          <w:numId w:val="203"/>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系统无故障连续试运行三个月后，乙方可申请初验测试。初验测试规范（包括计划、项目、指标、方式和测试仪器等）应由乙方在初验前两周提交给甲方，甲方可根据合同及技术规范书和甲方的有关规定进行修改和补充。初验测试规范经双方确认后形成验收文件作为终验验收依据。</w:t>
      </w:r>
    </w:p>
    <w:p w14:paraId="0E60F8FC">
      <w:pPr>
        <w:numPr>
          <w:ilvl w:val="0"/>
          <w:numId w:val="203"/>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初验测试合格后，双方签订初验协议，系统正式运行；</w:t>
      </w:r>
    </w:p>
    <w:p w14:paraId="3051BA48">
      <w:pPr>
        <w:numPr>
          <w:ilvl w:val="0"/>
          <w:numId w:val="203"/>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以初验协议生效日期起三个月后，乙方可申请终验；</w:t>
      </w:r>
    </w:p>
    <w:p w14:paraId="61DF62AA">
      <w:pPr>
        <w:autoSpaceDE w:val="0"/>
        <w:autoSpaceDN w:val="0"/>
        <w:adjustRightInd w:val="0"/>
        <w:spacing w:after="120" w:line="440" w:lineRule="exact"/>
        <w:ind w:firstLine="420"/>
        <w:rPr>
          <w:rFonts w:ascii="宋体" w:hAnsi="宋体" w:cs="宋体"/>
          <w:kern w:val="0"/>
          <w:szCs w:val="21"/>
        </w:rPr>
      </w:pPr>
      <w:r>
        <w:rPr>
          <w:rFonts w:hint="eastAsia" w:ascii="宋体" w:hAnsi="宋体" w:cs="宋体"/>
          <w:kern w:val="0"/>
          <w:szCs w:val="21"/>
          <w:lang w:bidi="ar"/>
        </w:rPr>
        <w:t>乙方应根据系统业务需求，实现提供自测文档，列明系统功能、流程、接口清单，供验收核对。</w:t>
      </w:r>
    </w:p>
    <w:p w14:paraId="32B5CB5A">
      <w:pPr>
        <w:pStyle w:val="3"/>
        <w:outlineLvl w:val="9"/>
        <w:rPr>
          <w:rFonts w:ascii="宋体" w:hAnsi="宋体" w:cs="宋体"/>
          <w:sz w:val="21"/>
          <w:szCs w:val="21"/>
        </w:rPr>
      </w:pPr>
      <w:bookmarkStart w:id="1025" w:name="_Toc252"/>
      <w:bookmarkStart w:id="1026" w:name="_Toc11916"/>
      <w:r>
        <w:rPr>
          <w:rFonts w:hint="eastAsia" w:ascii="宋体" w:hAnsi="宋体" w:cs="宋体"/>
          <w:sz w:val="21"/>
          <w:szCs w:val="21"/>
        </w:rPr>
        <w:t>5.7技术文档</w:t>
      </w:r>
      <w:bookmarkEnd w:id="1025"/>
      <w:bookmarkEnd w:id="1026"/>
    </w:p>
    <w:p w14:paraId="00A47A76">
      <w:pPr>
        <w:numPr>
          <w:ilvl w:val="0"/>
          <w:numId w:val="204"/>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 xml:space="preserve">乙方应提供应用软件的主要技术资料（包括随机提供资料）； </w:t>
      </w:r>
    </w:p>
    <w:p w14:paraId="2728F91B">
      <w:pPr>
        <w:numPr>
          <w:ilvl w:val="0"/>
          <w:numId w:val="204"/>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乙方应根据技术规范书的要求编写应用软件需求说明书，交由甲方确认；</w:t>
      </w:r>
    </w:p>
    <w:p w14:paraId="5AAB7F1F">
      <w:pPr>
        <w:numPr>
          <w:ilvl w:val="0"/>
          <w:numId w:val="204"/>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乙方在系统开发前应提交详细的设计文档，具体包括应用软件需求规格说明书、概要设计说明书、详细设计说明书和测试相关文档等。</w:t>
      </w:r>
    </w:p>
    <w:p w14:paraId="2D9BF823">
      <w:pPr>
        <w:numPr>
          <w:ilvl w:val="0"/>
          <w:numId w:val="204"/>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乙方应提供配置说明书、使用说明书（包括用户手册、操作手册、维护手册）；</w:t>
      </w:r>
    </w:p>
    <w:p w14:paraId="623FB10E">
      <w:pPr>
        <w:numPr>
          <w:ilvl w:val="0"/>
          <w:numId w:val="204"/>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乙方应提供完整的API接口说明、系统详细设计和开发文档等，API中对主要的函数调用要求作出说明和详细注释；</w:t>
      </w:r>
    </w:p>
    <w:p w14:paraId="4E7E3F04">
      <w:pPr>
        <w:numPr>
          <w:ilvl w:val="0"/>
          <w:numId w:val="204"/>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乙方应提供应用软件开发总结文档，对软件开发过程中的主要技术问题给出详细解答；</w:t>
      </w:r>
    </w:p>
    <w:p w14:paraId="766AAE5B">
      <w:pPr>
        <w:numPr>
          <w:ilvl w:val="0"/>
          <w:numId w:val="204"/>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乙方在现场调试和运行过程中如果对软件作了改动，则必须修改技术文件，及时知会甲方并在验收测试前乙方以光盘形式向甲方提交最终技术文件；软件的修改应将新老版本的软件清单、框图及说明提供给甲方；</w:t>
      </w:r>
    </w:p>
    <w:p w14:paraId="14565993">
      <w:pPr>
        <w:numPr>
          <w:ilvl w:val="0"/>
          <w:numId w:val="204"/>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乙方应在系统正式启用后向甲方移交完整的在用软件版本，其中系统底层软件以开发包的形式提供，应用层软件以源码形式提供，并同时提供完整的开发文档和代码说明文档。</w:t>
      </w:r>
    </w:p>
    <w:p w14:paraId="03A866E3">
      <w:pPr>
        <w:numPr>
          <w:ilvl w:val="0"/>
          <w:numId w:val="204"/>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乙方为甲方提供的所有业务技术资料、文档，乙方有责任对第三方保密；</w:t>
      </w:r>
    </w:p>
    <w:p w14:paraId="6B77A22F">
      <w:pPr>
        <w:numPr>
          <w:ilvl w:val="0"/>
          <w:numId w:val="204"/>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乙方应提供详细的工程计划和工程日志。</w:t>
      </w:r>
    </w:p>
    <w:p w14:paraId="7133977C">
      <w:pPr>
        <w:pStyle w:val="3"/>
        <w:outlineLvl w:val="9"/>
        <w:rPr>
          <w:rFonts w:ascii="宋体" w:hAnsi="宋体" w:cs="宋体"/>
          <w:sz w:val="21"/>
          <w:szCs w:val="21"/>
        </w:rPr>
      </w:pPr>
      <w:bookmarkStart w:id="1027" w:name="_Toc12491"/>
      <w:bookmarkStart w:id="1028" w:name="_Toc26135"/>
      <w:r>
        <w:rPr>
          <w:rFonts w:hint="eastAsia" w:ascii="宋体" w:hAnsi="宋体" w:cs="宋体"/>
          <w:sz w:val="21"/>
          <w:szCs w:val="21"/>
        </w:rPr>
        <w:t>5.8项目组织管理</w:t>
      </w:r>
      <w:bookmarkEnd w:id="1027"/>
      <w:bookmarkEnd w:id="1028"/>
    </w:p>
    <w:p w14:paraId="7389B183">
      <w:pPr>
        <w:autoSpaceDE w:val="0"/>
        <w:autoSpaceDN w:val="0"/>
        <w:adjustRightInd w:val="0"/>
        <w:spacing w:after="120" w:line="440" w:lineRule="exact"/>
        <w:ind w:firstLine="420"/>
        <w:rPr>
          <w:rFonts w:ascii="宋体" w:hAnsi="宋体" w:cs="宋体"/>
          <w:kern w:val="0"/>
          <w:szCs w:val="21"/>
        </w:rPr>
      </w:pPr>
      <w:r>
        <w:rPr>
          <w:rFonts w:hint="eastAsia" w:ascii="宋体" w:hAnsi="宋体" w:cs="宋体"/>
          <w:kern w:val="0"/>
          <w:szCs w:val="21"/>
          <w:lang w:bidi="ar"/>
        </w:rPr>
        <w:t>乙方需对项目管理的以下方面做详细说明：进度管理、质量管理、风险管理、项目人员组织管理、变更管理和例会制度等。</w:t>
      </w:r>
    </w:p>
    <w:p w14:paraId="72589A25">
      <w:pPr>
        <w:autoSpaceDE w:val="0"/>
        <w:autoSpaceDN w:val="0"/>
        <w:adjustRightInd w:val="0"/>
        <w:spacing w:after="120" w:line="440" w:lineRule="exact"/>
        <w:ind w:firstLine="420"/>
        <w:rPr>
          <w:rFonts w:ascii="宋体" w:hAnsi="宋体" w:cs="宋体"/>
          <w:kern w:val="0"/>
          <w:szCs w:val="21"/>
        </w:rPr>
      </w:pPr>
      <w:r>
        <w:rPr>
          <w:rFonts w:hint="eastAsia" w:ascii="宋体" w:hAnsi="宋体" w:cs="宋体"/>
          <w:kern w:val="0"/>
          <w:szCs w:val="21"/>
          <w:lang w:bidi="ar"/>
        </w:rPr>
        <w:t>另外，乙方应需要满足以下要求：</w:t>
      </w:r>
    </w:p>
    <w:p w14:paraId="3BB773A7">
      <w:pPr>
        <w:numPr>
          <w:ilvl w:val="0"/>
          <w:numId w:val="205"/>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本期工程实施期间，乙方应安排具有专业技术水平的专职人员参与本次工程建设，乙方参与本工程建设的所有人员，在工程建设期间，不得同时参与其他工程项目的建设，以保证能够按时完成本次工程建设；</w:t>
      </w:r>
    </w:p>
    <w:p w14:paraId="2FC42A23">
      <w:pPr>
        <w:numPr>
          <w:ilvl w:val="0"/>
          <w:numId w:val="205"/>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乙方应保证，在本工程建设期间，保证至少5人的常态化技术开发团队在现场；</w:t>
      </w:r>
    </w:p>
    <w:p w14:paraId="775687AE">
      <w:pPr>
        <w:numPr>
          <w:ilvl w:val="0"/>
          <w:numId w:val="205"/>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工程例会、项目协调会等项目相关会议由乙方组织召开；</w:t>
      </w:r>
    </w:p>
    <w:p w14:paraId="31843E73">
      <w:pPr>
        <w:numPr>
          <w:ilvl w:val="0"/>
          <w:numId w:val="205"/>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各开发商指定一名项目经理和客户经理建立与甲方相关人员的对口联系。</w:t>
      </w:r>
    </w:p>
    <w:p w14:paraId="2F290E32">
      <w:pPr>
        <w:numPr>
          <w:ilvl w:val="0"/>
          <w:numId w:val="205"/>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项目经理在工程期间现场工作，电话要保持7*24小时通畅，如遇到特殊情况需提前通知甲方相关人员；</w:t>
      </w:r>
    </w:p>
    <w:p w14:paraId="627147E1">
      <w:pPr>
        <w:numPr>
          <w:ilvl w:val="0"/>
          <w:numId w:val="205"/>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定期组织和参加每周的工程和维护例会，并及时提交相关周报；</w:t>
      </w:r>
    </w:p>
    <w:p w14:paraId="33EC258C">
      <w:pPr>
        <w:numPr>
          <w:ilvl w:val="0"/>
          <w:numId w:val="205"/>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工程在验收前开发团队的项目经理不能撤离，在验收后按照合同的约定需要有专业的维护团队进入岗位；</w:t>
      </w:r>
    </w:p>
    <w:p w14:paraId="7466578C">
      <w:pPr>
        <w:numPr>
          <w:ilvl w:val="0"/>
          <w:numId w:val="205"/>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乙方要提供整体的项目管理方案，项目的重大事件或者管理变更需要得到甲方相关人员同意；关键性操作（如：重启服务器、管理员账号生成、权限的修改等）需以邮件或书面的方式得到甲方相关人员同意。</w:t>
      </w:r>
    </w:p>
    <w:p w14:paraId="2847C8A0">
      <w:pPr>
        <w:pStyle w:val="3"/>
        <w:outlineLvl w:val="9"/>
        <w:rPr>
          <w:rFonts w:ascii="宋体" w:hAnsi="宋体" w:cs="宋体"/>
          <w:sz w:val="21"/>
          <w:szCs w:val="21"/>
        </w:rPr>
      </w:pPr>
      <w:bookmarkStart w:id="1029" w:name="_Toc19522"/>
      <w:bookmarkStart w:id="1030" w:name="_Toc4494"/>
      <w:r>
        <w:rPr>
          <w:rFonts w:hint="eastAsia" w:ascii="宋体" w:hAnsi="宋体" w:cs="宋体"/>
          <w:sz w:val="21"/>
          <w:szCs w:val="21"/>
        </w:rPr>
        <w:t>5.9进度计划</w:t>
      </w:r>
      <w:bookmarkEnd w:id="1029"/>
      <w:bookmarkEnd w:id="1030"/>
    </w:p>
    <w:p w14:paraId="7C30695D">
      <w:pPr>
        <w:numPr>
          <w:ilvl w:val="0"/>
          <w:numId w:val="206"/>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中标通知书发出后三个月内，乙方完成系统开发和调测，产品符合技术规范要求，进行试运行；</w:t>
      </w:r>
    </w:p>
    <w:p w14:paraId="07E424D1">
      <w:pPr>
        <w:numPr>
          <w:ilvl w:val="0"/>
          <w:numId w:val="206"/>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正常情况下系统试运行期为3个月，在试运行期间如出现不能满足技术规范所要求指标的问题，则试运行期从问题修复之日起重新计算3个月，还达不到要求时，试运行期继续顺延，一直到系统连续3个月无故障时为止；</w:t>
      </w:r>
    </w:p>
    <w:p w14:paraId="5CCAF94A">
      <w:pPr>
        <w:numPr>
          <w:ilvl w:val="0"/>
          <w:numId w:val="206"/>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试运行期结束并通过初验测试后，系统正式运行；</w:t>
      </w:r>
    </w:p>
    <w:p w14:paraId="70AA0C18">
      <w:pPr>
        <w:numPr>
          <w:ilvl w:val="0"/>
          <w:numId w:val="206"/>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系统正式运行一年并通过验收测试后，对工程进行终验；</w:t>
      </w:r>
    </w:p>
    <w:p w14:paraId="03799BF5">
      <w:pPr>
        <w:numPr>
          <w:ilvl w:val="0"/>
          <w:numId w:val="206"/>
        </w:numPr>
        <w:autoSpaceDE w:val="0"/>
        <w:autoSpaceDN w:val="0"/>
        <w:adjustRightInd w:val="0"/>
        <w:spacing w:after="120" w:line="440" w:lineRule="exact"/>
        <w:rPr>
          <w:rFonts w:ascii="宋体" w:hAnsi="宋体" w:cs="宋体"/>
          <w:kern w:val="0"/>
          <w:szCs w:val="21"/>
        </w:rPr>
      </w:pPr>
      <w:r>
        <w:rPr>
          <w:rFonts w:hint="eastAsia" w:ascii="宋体" w:hAnsi="宋体" w:cs="宋体"/>
          <w:kern w:val="0"/>
          <w:szCs w:val="21"/>
          <w:lang w:bidi="ar"/>
        </w:rPr>
        <w:t>为确保上述进度的实施，双方建立定期的工程联络会制度，以及时协调、解决各个阶段出现的有关问题，具体细节待谈判时由双方商定；</w:t>
      </w:r>
    </w:p>
    <w:p w14:paraId="7D0BB87F">
      <w:pPr>
        <w:autoSpaceDE w:val="0"/>
        <w:autoSpaceDN w:val="0"/>
        <w:adjustRightInd w:val="0"/>
        <w:spacing w:after="120" w:line="440" w:lineRule="exact"/>
        <w:ind w:firstLine="420"/>
        <w:rPr>
          <w:rFonts w:ascii="宋体" w:hAnsi="宋体" w:cs="宋体"/>
          <w:kern w:val="0"/>
          <w:szCs w:val="21"/>
        </w:rPr>
      </w:pPr>
      <w:r>
        <w:rPr>
          <w:rFonts w:hint="eastAsia" w:ascii="宋体" w:hAnsi="宋体" w:cs="宋体"/>
          <w:kern w:val="0"/>
          <w:szCs w:val="21"/>
          <w:lang w:bidi="ar"/>
        </w:rPr>
        <w:t>根据上述要求，乙方应在建议书中给出详细的进度安排计划表（采用相对时间），并说明各个阶段的工作安排、以及双方的协调配合问题。</w:t>
      </w:r>
    </w:p>
    <w:p w14:paraId="2DAFA78C">
      <w:pPr>
        <w:pStyle w:val="3"/>
        <w:outlineLvl w:val="9"/>
        <w:rPr>
          <w:rFonts w:ascii="宋体" w:hAnsi="宋体" w:cs="宋体"/>
          <w:sz w:val="21"/>
          <w:szCs w:val="21"/>
        </w:rPr>
      </w:pPr>
      <w:bookmarkStart w:id="1031" w:name="_Toc31279"/>
      <w:bookmarkStart w:id="1032" w:name="_Toc22780"/>
      <w:r>
        <w:rPr>
          <w:rFonts w:hint="eastAsia" w:ascii="宋体" w:hAnsi="宋体" w:cs="宋体"/>
          <w:sz w:val="21"/>
          <w:szCs w:val="21"/>
        </w:rPr>
        <w:t>5.10技术服务和技术培训</w:t>
      </w:r>
      <w:bookmarkEnd w:id="1031"/>
      <w:bookmarkEnd w:id="1032"/>
    </w:p>
    <w:p w14:paraId="4BFFA396">
      <w:pPr>
        <w:autoSpaceDE w:val="0"/>
        <w:autoSpaceDN w:val="0"/>
        <w:adjustRightInd w:val="0"/>
        <w:spacing w:after="120" w:line="360" w:lineRule="auto"/>
        <w:ind w:firstLine="420"/>
        <w:rPr>
          <w:rFonts w:ascii="宋体" w:hAnsi="宋体" w:cs="宋体"/>
          <w:kern w:val="0"/>
          <w:szCs w:val="21"/>
        </w:rPr>
      </w:pPr>
      <w:r>
        <w:rPr>
          <w:rFonts w:hint="eastAsia" w:ascii="宋体" w:hAnsi="宋体" w:cs="宋体"/>
          <w:kern w:val="0"/>
          <w:szCs w:val="21"/>
          <w:lang w:bidi="ar"/>
        </w:rPr>
        <w:t>乙方说明在中国的工程技术维护队伍和机构情况，服务模式，并提供本工程的维护和培训的组织方案。</w:t>
      </w:r>
    </w:p>
    <w:p w14:paraId="0E040CF0">
      <w:pPr>
        <w:pStyle w:val="4"/>
        <w:outlineLvl w:val="9"/>
        <w:rPr>
          <w:rFonts w:ascii="宋体" w:hAnsi="宋体" w:eastAsia="宋体" w:cs="宋体"/>
          <w:sz w:val="21"/>
          <w:szCs w:val="21"/>
        </w:rPr>
      </w:pPr>
      <w:bookmarkStart w:id="1033" w:name="_Toc6972"/>
      <w:bookmarkStart w:id="1034" w:name="_Toc13836"/>
      <w:r>
        <w:rPr>
          <w:rFonts w:hint="eastAsia" w:ascii="宋体" w:hAnsi="宋体" w:eastAsia="宋体" w:cs="宋体"/>
          <w:sz w:val="21"/>
          <w:szCs w:val="21"/>
        </w:rPr>
        <w:t>5.10.1技术支持</w:t>
      </w:r>
      <w:bookmarkEnd w:id="1033"/>
      <w:bookmarkEnd w:id="1034"/>
    </w:p>
    <w:p w14:paraId="2B41A7EC">
      <w:pPr>
        <w:numPr>
          <w:ilvl w:val="0"/>
          <w:numId w:val="207"/>
        </w:numPr>
        <w:spacing w:line="360" w:lineRule="auto"/>
        <w:rPr>
          <w:rFonts w:ascii="宋体" w:hAnsi="宋体" w:cs="宋体"/>
          <w:szCs w:val="21"/>
        </w:rPr>
      </w:pPr>
      <w:r>
        <w:rPr>
          <w:rFonts w:hint="eastAsia" w:ascii="宋体" w:hAnsi="宋体" w:cs="宋体"/>
          <w:szCs w:val="21"/>
          <w:lang w:bidi="ar"/>
        </w:rPr>
        <w:t>乙方应提供系统安装调试时所需的工程资料，乙方有责任在保证安全和质量的前提下提供技术支持，包括: 技术咨询、技术资料、设备技术说明书、使用说明书、维护说明书等；</w:t>
      </w:r>
    </w:p>
    <w:p w14:paraId="13DA4DE3">
      <w:pPr>
        <w:numPr>
          <w:ilvl w:val="0"/>
          <w:numId w:val="207"/>
        </w:numPr>
        <w:spacing w:line="360" w:lineRule="auto"/>
        <w:rPr>
          <w:rFonts w:ascii="宋体" w:hAnsi="宋体" w:cs="宋体"/>
          <w:szCs w:val="21"/>
        </w:rPr>
      </w:pPr>
      <w:r>
        <w:rPr>
          <w:rFonts w:hint="eastAsia" w:ascii="宋体" w:hAnsi="宋体" w:cs="宋体"/>
          <w:szCs w:val="21"/>
          <w:lang w:bidi="ar"/>
        </w:rPr>
        <w:t>在系统安装和系统调测期间，甲方有权派出技术人员参加，乙方有义务对其进行指导；</w:t>
      </w:r>
    </w:p>
    <w:p w14:paraId="2EFA19C7">
      <w:pPr>
        <w:numPr>
          <w:ilvl w:val="0"/>
          <w:numId w:val="207"/>
        </w:numPr>
        <w:spacing w:line="360" w:lineRule="auto"/>
        <w:rPr>
          <w:rFonts w:ascii="宋体" w:hAnsi="宋体" w:cs="宋体"/>
          <w:szCs w:val="21"/>
        </w:rPr>
      </w:pPr>
      <w:r>
        <w:rPr>
          <w:rFonts w:hint="eastAsia" w:ascii="宋体" w:hAnsi="宋体" w:cs="宋体"/>
          <w:szCs w:val="21"/>
          <w:lang w:bidi="ar"/>
        </w:rPr>
        <w:t>乙方应根据合同规定将要安装和调试资料提前一个月单独发往安装现场，资料应一式两份 ；</w:t>
      </w:r>
    </w:p>
    <w:p w14:paraId="6F966846">
      <w:pPr>
        <w:numPr>
          <w:ilvl w:val="0"/>
          <w:numId w:val="207"/>
        </w:numPr>
        <w:spacing w:line="360" w:lineRule="auto"/>
        <w:rPr>
          <w:rFonts w:ascii="宋体" w:hAnsi="宋体" w:cs="宋体"/>
          <w:szCs w:val="21"/>
        </w:rPr>
      </w:pPr>
      <w:r>
        <w:rPr>
          <w:rFonts w:hint="eastAsia" w:ascii="宋体" w:hAnsi="宋体" w:cs="宋体"/>
          <w:szCs w:val="21"/>
          <w:lang w:bidi="ar"/>
        </w:rPr>
        <w:t>乙方应向甲方提供与使用该应用软件相关的技术服务。乙方提供的技术支持和服务的内容包括电话支持、现场服务、电子邮件支持、因特网支持和提供系统应急策略等内容。</w:t>
      </w:r>
    </w:p>
    <w:p w14:paraId="4C71A7ED">
      <w:pPr>
        <w:numPr>
          <w:ilvl w:val="0"/>
          <w:numId w:val="207"/>
        </w:numPr>
        <w:spacing w:line="360" w:lineRule="auto"/>
        <w:rPr>
          <w:rFonts w:ascii="宋体" w:hAnsi="宋体" w:cs="宋体"/>
          <w:szCs w:val="21"/>
        </w:rPr>
      </w:pPr>
      <w:r>
        <w:rPr>
          <w:rFonts w:hint="eastAsia" w:ascii="宋体" w:hAnsi="宋体" w:cs="宋体"/>
          <w:szCs w:val="21"/>
          <w:lang w:bidi="ar"/>
        </w:rPr>
        <w:t>乙方自终验合格证书签署之日起，为甲方提供为期24个月的免费技术支持和服务，并在甲方指定地点提供从初验合格证书签署之日起12个月的免费现场服务；</w:t>
      </w:r>
    </w:p>
    <w:p w14:paraId="638D6957">
      <w:pPr>
        <w:numPr>
          <w:ilvl w:val="0"/>
          <w:numId w:val="207"/>
        </w:numPr>
        <w:spacing w:line="360" w:lineRule="auto"/>
        <w:rPr>
          <w:rFonts w:ascii="宋体" w:hAnsi="宋体" w:cs="宋体"/>
          <w:szCs w:val="21"/>
        </w:rPr>
      </w:pPr>
      <w:r>
        <w:rPr>
          <w:rFonts w:hint="eastAsia" w:ascii="宋体" w:hAnsi="宋体" w:cs="宋体"/>
          <w:szCs w:val="21"/>
          <w:lang w:bidi="ar"/>
        </w:rPr>
        <w:t>乙方提供实用齐全的全套技术文件两套（一套纸介质技术文件，一套电子介质技术文件）。系统开通后，如发生软件升级及设备升级、扩展等有关情况，乙方应向甲方提供必要的技术资料。对上述资料，乙方应能提供光盘（CD-ROM）；</w:t>
      </w:r>
    </w:p>
    <w:p w14:paraId="5164B3A1">
      <w:pPr>
        <w:numPr>
          <w:ilvl w:val="0"/>
          <w:numId w:val="207"/>
        </w:numPr>
        <w:spacing w:line="360" w:lineRule="auto"/>
        <w:rPr>
          <w:rFonts w:ascii="宋体" w:hAnsi="宋体" w:cs="宋体"/>
          <w:szCs w:val="21"/>
        </w:rPr>
      </w:pPr>
      <w:r>
        <w:rPr>
          <w:rFonts w:hint="eastAsia" w:ascii="宋体" w:hAnsi="宋体" w:cs="宋体"/>
          <w:szCs w:val="21"/>
          <w:lang w:bidi="ar"/>
        </w:rPr>
        <w:t>在系统试运行期间，根据需要乙方有责任派技术人员到现场指导维护工作，一般应在24小时内赶到现场，特殊情况下也应在48小时内赶到现场。同时若乙方所提供的系统出现问题时，乙方应指定有经验的技术人员及时赶到现场，免费进行维护并解决问题；</w:t>
      </w:r>
    </w:p>
    <w:p w14:paraId="2723820F">
      <w:pPr>
        <w:numPr>
          <w:ilvl w:val="0"/>
          <w:numId w:val="207"/>
        </w:numPr>
        <w:spacing w:line="360" w:lineRule="auto"/>
        <w:rPr>
          <w:rFonts w:ascii="宋体" w:hAnsi="宋体" w:cs="宋体"/>
          <w:szCs w:val="21"/>
        </w:rPr>
      </w:pPr>
      <w:r>
        <w:rPr>
          <w:rFonts w:hint="eastAsia" w:ascii="宋体" w:hAnsi="宋体" w:cs="宋体"/>
          <w:szCs w:val="21"/>
          <w:lang w:bidi="ar"/>
        </w:rPr>
        <w:t>乙方应向甲方指定的技术支撑团队提供系统应用层软件开发方面的技术支持，在建议书中列出技术支持的具体方式和响应时间，乙方应根据甲方的要求提供应用软件源代码和详细技术文档，配合甲方技术支撑团队完成新需求开发；</w:t>
      </w:r>
    </w:p>
    <w:p w14:paraId="4D0C38A3">
      <w:pPr>
        <w:numPr>
          <w:ilvl w:val="0"/>
          <w:numId w:val="207"/>
        </w:numPr>
        <w:spacing w:line="360" w:lineRule="auto"/>
        <w:rPr>
          <w:rFonts w:ascii="宋体" w:hAnsi="宋体" w:cs="宋体"/>
          <w:szCs w:val="21"/>
        </w:rPr>
      </w:pPr>
      <w:r>
        <w:rPr>
          <w:rFonts w:hint="eastAsia" w:ascii="宋体" w:hAnsi="宋体" w:cs="宋体"/>
          <w:szCs w:val="21"/>
          <w:lang w:bidi="ar"/>
        </w:rPr>
        <w:t>乙方应在每次软件升级前，向甲方提供详细的软件变动说明文档及更改后的应用软件源代码和详细技术文档，配合甲方技术支撑团队进行软件版本融合。</w:t>
      </w:r>
    </w:p>
    <w:p w14:paraId="7DB831F6">
      <w:pPr>
        <w:numPr>
          <w:ilvl w:val="0"/>
          <w:numId w:val="207"/>
        </w:numPr>
        <w:spacing w:line="360" w:lineRule="auto"/>
        <w:rPr>
          <w:rFonts w:ascii="宋体" w:hAnsi="宋体" w:cs="宋体"/>
          <w:szCs w:val="21"/>
        </w:rPr>
      </w:pPr>
      <w:r>
        <w:rPr>
          <w:rFonts w:hint="eastAsia" w:ascii="宋体" w:hAnsi="宋体" w:cs="宋体"/>
          <w:szCs w:val="21"/>
          <w:lang w:bidi="ar"/>
        </w:rPr>
        <w:t>乙方应确保其技术建议以及所提供应用软件系统的完整性和可用性，保证系统能够投入正常运行，并全部满足功能要求；</w:t>
      </w:r>
    </w:p>
    <w:p w14:paraId="185C3CD2">
      <w:pPr>
        <w:numPr>
          <w:ilvl w:val="0"/>
          <w:numId w:val="207"/>
        </w:numPr>
        <w:spacing w:line="360" w:lineRule="auto"/>
        <w:rPr>
          <w:rFonts w:ascii="宋体" w:hAnsi="宋体" w:cs="宋体"/>
          <w:szCs w:val="21"/>
        </w:rPr>
      </w:pPr>
      <w:r>
        <w:rPr>
          <w:rFonts w:hint="eastAsia" w:ascii="宋体" w:hAnsi="宋体" w:cs="宋体"/>
          <w:szCs w:val="21"/>
          <w:lang w:bidi="ar"/>
        </w:rPr>
        <w:t>由乙方原因造成的工期延误，由乙方赔偿甲方的损失；</w:t>
      </w:r>
    </w:p>
    <w:p w14:paraId="480E8011">
      <w:pPr>
        <w:numPr>
          <w:ilvl w:val="0"/>
          <w:numId w:val="207"/>
        </w:numPr>
        <w:spacing w:line="360" w:lineRule="auto"/>
        <w:rPr>
          <w:rFonts w:ascii="宋体" w:hAnsi="宋体" w:cs="宋体"/>
          <w:szCs w:val="21"/>
        </w:rPr>
      </w:pPr>
      <w:r>
        <w:rPr>
          <w:rFonts w:hint="eastAsia" w:ascii="宋体" w:hAnsi="宋体" w:cs="宋体"/>
          <w:szCs w:val="21"/>
          <w:lang w:bidi="ar"/>
        </w:rPr>
        <w:t>系统升级时，乙方应派技术人员到场完成；</w:t>
      </w:r>
    </w:p>
    <w:p w14:paraId="6BCE779F">
      <w:pPr>
        <w:numPr>
          <w:ilvl w:val="0"/>
          <w:numId w:val="207"/>
        </w:numPr>
        <w:spacing w:line="360" w:lineRule="auto"/>
        <w:rPr>
          <w:rFonts w:ascii="宋体" w:hAnsi="宋体" w:cs="宋体"/>
          <w:szCs w:val="21"/>
        </w:rPr>
      </w:pPr>
      <w:r>
        <w:rPr>
          <w:rFonts w:hint="eastAsia" w:ascii="宋体" w:hAnsi="宋体" w:cs="宋体"/>
          <w:szCs w:val="21"/>
          <w:lang w:bidi="ar"/>
        </w:rPr>
        <w:t>系统升级或有新功能出现时，乙方应及时告知甲方并根据甲方需求提供相关技术支持和服务；</w:t>
      </w:r>
    </w:p>
    <w:p w14:paraId="5DE12294">
      <w:pPr>
        <w:numPr>
          <w:ilvl w:val="0"/>
          <w:numId w:val="207"/>
        </w:numPr>
        <w:spacing w:line="360" w:lineRule="auto"/>
        <w:rPr>
          <w:rFonts w:ascii="宋体" w:hAnsi="宋体" w:cs="宋体"/>
          <w:szCs w:val="21"/>
        </w:rPr>
      </w:pPr>
      <w:r>
        <w:rPr>
          <w:rFonts w:hint="eastAsia" w:ascii="宋体" w:hAnsi="宋体" w:cs="宋体"/>
          <w:szCs w:val="21"/>
          <w:lang w:bidi="ar"/>
        </w:rPr>
        <w:t>甲方在平台投产后，如对系统软件有所改进，增加新功能以及适应ITU－T新建议所做修改的最新版本，均应免费提供甲方使用；</w:t>
      </w:r>
    </w:p>
    <w:p w14:paraId="31279772">
      <w:pPr>
        <w:numPr>
          <w:ilvl w:val="0"/>
          <w:numId w:val="207"/>
        </w:numPr>
        <w:spacing w:line="360" w:lineRule="auto"/>
        <w:rPr>
          <w:rFonts w:ascii="宋体" w:hAnsi="宋体" w:cs="宋体"/>
          <w:szCs w:val="21"/>
        </w:rPr>
      </w:pPr>
      <w:r>
        <w:rPr>
          <w:rFonts w:hint="eastAsia" w:ascii="宋体" w:hAnsi="宋体" w:cs="宋体"/>
          <w:szCs w:val="21"/>
          <w:lang w:bidi="ar"/>
        </w:rPr>
        <w:t>在系统设备试运行期间，根据需要乙方有责任派技术人员到现场指导维护工作；</w:t>
      </w:r>
    </w:p>
    <w:p w14:paraId="36CC1A5D">
      <w:pPr>
        <w:numPr>
          <w:ilvl w:val="0"/>
          <w:numId w:val="207"/>
        </w:numPr>
        <w:spacing w:line="360" w:lineRule="auto"/>
        <w:rPr>
          <w:rFonts w:ascii="宋体" w:hAnsi="宋体" w:cs="宋体"/>
          <w:szCs w:val="21"/>
        </w:rPr>
      </w:pPr>
      <w:r>
        <w:rPr>
          <w:rFonts w:hint="eastAsia" w:ascii="宋体" w:hAnsi="宋体" w:cs="宋体"/>
          <w:szCs w:val="21"/>
          <w:lang w:bidi="ar"/>
        </w:rPr>
        <w:t>保修期内乙方负责免费更新升级软件；</w:t>
      </w:r>
    </w:p>
    <w:p w14:paraId="498860D7">
      <w:pPr>
        <w:numPr>
          <w:ilvl w:val="0"/>
          <w:numId w:val="207"/>
        </w:numPr>
        <w:spacing w:line="360" w:lineRule="auto"/>
        <w:rPr>
          <w:rFonts w:ascii="宋体" w:hAnsi="宋体" w:cs="宋体"/>
          <w:szCs w:val="21"/>
        </w:rPr>
      </w:pPr>
      <w:r>
        <w:rPr>
          <w:rFonts w:hint="eastAsia" w:ascii="宋体" w:hAnsi="宋体" w:cs="宋体"/>
          <w:szCs w:val="21"/>
          <w:lang w:bidi="ar"/>
        </w:rPr>
        <w:t>乙方应对其在中国的售后服务、技术支持方面的情况做出说明。在中国有无技术支持中心，地点设在何处，能否提供7×24小时技术支持。具体指出在本期工程的城市能够提供的技术支持；</w:t>
      </w:r>
    </w:p>
    <w:p w14:paraId="1E96CF6C">
      <w:pPr>
        <w:numPr>
          <w:ilvl w:val="0"/>
          <w:numId w:val="207"/>
        </w:numPr>
        <w:spacing w:line="360" w:lineRule="auto"/>
        <w:rPr>
          <w:rFonts w:ascii="宋体" w:hAnsi="宋体" w:cs="宋体"/>
          <w:szCs w:val="21"/>
        </w:rPr>
      </w:pPr>
      <w:r>
        <w:rPr>
          <w:rFonts w:hint="eastAsia" w:ascii="宋体" w:hAnsi="宋体" w:cs="宋体"/>
          <w:szCs w:val="21"/>
          <w:lang w:bidi="ar"/>
        </w:rPr>
        <w:t>乙方应在应答书中说明技术支持和技术支持的范围和程度。</w:t>
      </w:r>
    </w:p>
    <w:p w14:paraId="58E46F7A">
      <w:pPr>
        <w:pStyle w:val="4"/>
        <w:outlineLvl w:val="9"/>
        <w:rPr>
          <w:rFonts w:ascii="宋体" w:hAnsi="宋体" w:eastAsia="宋体" w:cs="宋体"/>
          <w:sz w:val="21"/>
          <w:szCs w:val="21"/>
        </w:rPr>
      </w:pPr>
      <w:bookmarkStart w:id="1035" w:name="_Toc29754"/>
      <w:bookmarkStart w:id="1036" w:name="_Toc4691"/>
      <w:r>
        <w:rPr>
          <w:rFonts w:hint="eastAsia" w:ascii="宋体" w:hAnsi="宋体" w:eastAsia="宋体" w:cs="宋体"/>
          <w:sz w:val="21"/>
          <w:szCs w:val="21"/>
        </w:rPr>
        <w:t>5.10.2技术培训</w:t>
      </w:r>
      <w:bookmarkEnd w:id="1035"/>
      <w:bookmarkEnd w:id="1036"/>
    </w:p>
    <w:p w14:paraId="198D9CBA">
      <w:pPr>
        <w:numPr>
          <w:ilvl w:val="0"/>
          <w:numId w:val="208"/>
        </w:numPr>
        <w:spacing w:line="360" w:lineRule="auto"/>
        <w:rPr>
          <w:rFonts w:ascii="宋体" w:hAnsi="宋体" w:cs="宋体"/>
          <w:szCs w:val="21"/>
        </w:rPr>
      </w:pPr>
      <w:r>
        <w:rPr>
          <w:rFonts w:hint="eastAsia" w:ascii="宋体" w:hAnsi="宋体" w:cs="宋体"/>
          <w:szCs w:val="21"/>
          <w:lang w:bidi="ar"/>
        </w:rPr>
        <w:t>乙方应对甲方人员进行全面的培训，确保甲方技术人员能够熟练地对应用软件系统进行运行、诊断、维护和管理；确保甲方相关业务人员对其使用的应用软件能熟练地操作和使用。</w:t>
      </w:r>
    </w:p>
    <w:p w14:paraId="17587A40">
      <w:pPr>
        <w:numPr>
          <w:ilvl w:val="0"/>
          <w:numId w:val="208"/>
        </w:numPr>
        <w:spacing w:line="360" w:lineRule="auto"/>
        <w:rPr>
          <w:rFonts w:ascii="宋体" w:hAnsi="宋体" w:cs="宋体"/>
          <w:szCs w:val="21"/>
        </w:rPr>
      </w:pPr>
      <w:r>
        <w:rPr>
          <w:rFonts w:hint="eastAsia" w:ascii="宋体" w:hAnsi="宋体" w:cs="宋体"/>
          <w:szCs w:val="21"/>
          <w:lang w:bidi="ar"/>
        </w:rPr>
        <w:t>培训内容应包括乙方所提供的软件功能、相关技术原理、操作使用方法、维护管理方法、二次开发的接口、实际的测试操作练习和现场培训等。</w:t>
      </w:r>
    </w:p>
    <w:p w14:paraId="29767F0B">
      <w:pPr>
        <w:numPr>
          <w:ilvl w:val="0"/>
          <w:numId w:val="208"/>
        </w:numPr>
        <w:spacing w:line="360" w:lineRule="auto"/>
        <w:rPr>
          <w:rFonts w:ascii="宋体" w:hAnsi="宋体" w:cs="宋体"/>
          <w:szCs w:val="21"/>
        </w:rPr>
      </w:pPr>
      <w:r>
        <w:rPr>
          <w:rFonts w:hint="eastAsia" w:ascii="宋体" w:hAnsi="宋体" w:cs="宋体"/>
          <w:szCs w:val="21"/>
          <w:lang w:bidi="ar"/>
        </w:rPr>
        <w:t>乙方负责提供培训教材和实际的操作环境。乙方在应答书中应提出详细的培训内容和培训计划。</w:t>
      </w:r>
    </w:p>
    <w:p w14:paraId="544707F0">
      <w:pPr>
        <w:numPr>
          <w:ilvl w:val="0"/>
          <w:numId w:val="208"/>
        </w:numPr>
        <w:spacing w:line="360" w:lineRule="auto"/>
        <w:rPr>
          <w:rFonts w:ascii="宋体" w:hAnsi="宋体" w:cs="宋体"/>
          <w:szCs w:val="21"/>
        </w:rPr>
      </w:pPr>
      <w:r>
        <w:rPr>
          <w:rFonts w:hint="eastAsia" w:ascii="宋体" w:hAnsi="宋体" w:cs="宋体"/>
          <w:szCs w:val="21"/>
          <w:lang w:bidi="ar"/>
        </w:rPr>
        <w:t>乙方应详细开列各种培训费用，如对合同中确定的培训地点、时间等项目，如果乙方提出变更，应提出书面通知，并承担变更中发生的全部费用。</w:t>
      </w:r>
    </w:p>
    <w:p w14:paraId="55C3D183">
      <w:pPr>
        <w:numPr>
          <w:ilvl w:val="0"/>
          <w:numId w:val="208"/>
        </w:numPr>
        <w:spacing w:line="360" w:lineRule="auto"/>
        <w:rPr>
          <w:rFonts w:ascii="宋体" w:hAnsi="宋体" w:cs="宋体"/>
          <w:szCs w:val="21"/>
        </w:rPr>
      </w:pPr>
      <w:r>
        <w:rPr>
          <w:rFonts w:hint="eastAsia" w:ascii="宋体" w:hAnsi="宋体" w:cs="宋体"/>
          <w:szCs w:val="21"/>
          <w:lang w:bidi="ar"/>
        </w:rPr>
        <w:t>乙方应详细说明培训次数及内容。</w:t>
      </w:r>
    </w:p>
    <w:p w14:paraId="0199F7C7">
      <w:pPr>
        <w:pStyle w:val="3"/>
        <w:outlineLvl w:val="9"/>
        <w:rPr>
          <w:rFonts w:ascii="宋体" w:hAnsi="宋体" w:cs="宋体"/>
          <w:sz w:val="21"/>
          <w:szCs w:val="21"/>
        </w:rPr>
      </w:pPr>
      <w:bookmarkStart w:id="1037" w:name="_Toc27530"/>
      <w:bookmarkStart w:id="1038" w:name="_Toc3586"/>
      <w:r>
        <w:rPr>
          <w:rFonts w:hint="eastAsia" w:ascii="宋体" w:hAnsi="宋体" w:cs="宋体"/>
          <w:sz w:val="21"/>
          <w:szCs w:val="21"/>
        </w:rPr>
        <w:t>5.11维护保障</w:t>
      </w:r>
      <w:bookmarkEnd w:id="1037"/>
      <w:bookmarkEnd w:id="1038"/>
    </w:p>
    <w:p w14:paraId="4FCB1DC5">
      <w:pPr>
        <w:autoSpaceDE w:val="0"/>
        <w:autoSpaceDN w:val="0"/>
        <w:adjustRightInd w:val="0"/>
        <w:spacing w:after="120" w:line="360" w:lineRule="auto"/>
        <w:ind w:firstLine="420"/>
        <w:rPr>
          <w:rFonts w:ascii="宋体" w:hAnsi="宋体" w:cs="宋体"/>
          <w:kern w:val="0"/>
          <w:szCs w:val="21"/>
        </w:rPr>
      </w:pPr>
      <w:r>
        <w:rPr>
          <w:rFonts w:hint="eastAsia" w:ascii="宋体" w:hAnsi="宋体" w:cs="宋体"/>
          <w:kern w:val="0"/>
          <w:szCs w:val="21"/>
          <w:lang w:bidi="ar"/>
        </w:rPr>
        <w:t>乙方提供的维护保障服务应包括以下服务项目：</w:t>
      </w:r>
    </w:p>
    <w:p w14:paraId="72BDBAD8">
      <w:pPr>
        <w:numPr>
          <w:ilvl w:val="0"/>
          <w:numId w:val="209"/>
        </w:numPr>
        <w:spacing w:line="360" w:lineRule="auto"/>
        <w:rPr>
          <w:rFonts w:ascii="宋体" w:hAnsi="宋体" w:cs="宋体"/>
          <w:szCs w:val="21"/>
        </w:rPr>
      </w:pPr>
      <w:r>
        <w:rPr>
          <w:rFonts w:hint="eastAsia" w:ascii="宋体" w:hAnsi="宋体" w:cs="宋体"/>
          <w:szCs w:val="21"/>
          <w:lang w:bidi="ar"/>
        </w:rPr>
        <w:t xml:space="preserve">电话技术支持服务 </w:t>
      </w:r>
    </w:p>
    <w:p w14:paraId="754FFD06">
      <w:pPr>
        <w:numPr>
          <w:ilvl w:val="0"/>
          <w:numId w:val="209"/>
        </w:numPr>
        <w:spacing w:line="360" w:lineRule="auto"/>
        <w:rPr>
          <w:rFonts w:ascii="宋体" w:hAnsi="宋体" w:cs="宋体"/>
          <w:szCs w:val="21"/>
        </w:rPr>
      </w:pPr>
      <w:r>
        <w:rPr>
          <w:rFonts w:hint="eastAsia" w:ascii="宋体" w:hAnsi="宋体" w:cs="宋体"/>
          <w:szCs w:val="21"/>
          <w:lang w:bidi="ar"/>
        </w:rPr>
        <w:t>版本管理和软件补丁服务</w:t>
      </w:r>
    </w:p>
    <w:p w14:paraId="59469200">
      <w:pPr>
        <w:numPr>
          <w:ilvl w:val="0"/>
          <w:numId w:val="209"/>
        </w:numPr>
        <w:spacing w:line="360" w:lineRule="auto"/>
        <w:rPr>
          <w:rFonts w:ascii="宋体" w:hAnsi="宋体" w:cs="宋体"/>
          <w:szCs w:val="21"/>
        </w:rPr>
      </w:pPr>
      <w:r>
        <w:rPr>
          <w:rFonts w:hint="eastAsia" w:ascii="宋体" w:hAnsi="宋体" w:cs="宋体"/>
          <w:szCs w:val="21"/>
          <w:lang w:bidi="ar"/>
        </w:rPr>
        <w:t>技术资料服务</w:t>
      </w:r>
    </w:p>
    <w:p w14:paraId="67B6F10C">
      <w:pPr>
        <w:numPr>
          <w:ilvl w:val="0"/>
          <w:numId w:val="209"/>
        </w:numPr>
        <w:spacing w:line="360" w:lineRule="auto"/>
        <w:rPr>
          <w:rFonts w:ascii="宋体" w:hAnsi="宋体" w:cs="宋体"/>
          <w:szCs w:val="21"/>
        </w:rPr>
      </w:pPr>
      <w:r>
        <w:rPr>
          <w:rFonts w:hint="eastAsia" w:ascii="宋体" w:hAnsi="宋体" w:cs="宋体"/>
          <w:szCs w:val="21"/>
          <w:lang w:bidi="ar"/>
        </w:rPr>
        <w:t>培训服务</w:t>
      </w:r>
    </w:p>
    <w:p w14:paraId="20C86EA7">
      <w:pPr>
        <w:numPr>
          <w:ilvl w:val="0"/>
          <w:numId w:val="209"/>
        </w:numPr>
        <w:spacing w:line="360" w:lineRule="auto"/>
        <w:rPr>
          <w:rFonts w:ascii="宋体" w:hAnsi="宋体" w:cs="宋体"/>
          <w:szCs w:val="21"/>
        </w:rPr>
      </w:pPr>
      <w:r>
        <w:rPr>
          <w:rFonts w:hint="eastAsia" w:ascii="宋体" w:hAnsi="宋体" w:cs="宋体"/>
          <w:szCs w:val="21"/>
          <w:lang w:bidi="ar"/>
        </w:rPr>
        <w:t>重要通讯保障服务</w:t>
      </w:r>
    </w:p>
    <w:p w14:paraId="74F7ADE0">
      <w:pPr>
        <w:numPr>
          <w:ilvl w:val="0"/>
          <w:numId w:val="209"/>
        </w:numPr>
        <w:spacing w:line="360" w:lineRule="auto"/>
        <w:rPr>
          <w:rFonts w:ascii="宋体" w:hAnsi="宋体" w:cs="宋体"/>
          <w:szCs w:val="21"/>
        </w:rPr>
      </w:pPr>
      <w:r>
        <w:rPr>
          <w:rFonts w:hint="eastAsia" w:ascii="宋体" w:hAnsi="宋体" w:cs="宋体"/>
          <w:szCs w:val="21"/>
          <w:lang w:bidi="ar"/>
        </w:rPr>
        <w:t>应急方案设计与预演服务</w:t>
      </w:r>
    </w:p>
    <w:p w14:paraId="0FFED3F6">
      <w:pPr>
        <w:numPr>
          <w:ilvl w:val="0"/>
          <w:numId w:val="209"/>
        </w:numPr>
        <w:spacing w:line="360" w:lineRule="auto"/>
        <w:rPr>
          <w:rFonts w:ascii="宋体" w:hAnsi="宋体" w:cs="宋体"/>
          <w:szCs w:val="21"/>
        </w:rPr>
      </w:pPr>
      <w:r>
        <w:rPr>
          <w:rFonts w:hint="eastAsia" w:ascii="宋体" w:hAnsi="宋体" w:cs="宋体"/>
          <w:szCs w:val="21"/>
          <w:lang w:bidi="ar"/>
        </w:rPr>
        <w:t>辅助故障定位服务</w:t>
      </w:r>
    </w:p>
    <w:p w14:paraId="7DB30D5D">
      <w:pPr>
        <w:pStyle w:val="4"/>
        <w:outlineLvl w:val="9"/>
        <w:rPr>
          <w:rFonts w:ascii="宋体" w:hAnsi="宋体" w:eastAsia="宋体" w:cs="宋体"/>
          <w:sz w:val="21"/>
          <w:szCs w:val="21"/>
        </w:rPr>
      </w:pPr>
      <w:bookmarkStart w:id="1039" w:name="_Toc31862"/>
      <w:bookmarkStart w:id="1040" w:name="_Toc1747"/>
      <w:r>
        <w:rPr>
          <w:rFonts w:hint="eastAsia" w:ascii="宋体" w:hAnsi="宋体" w:eastAsia="宋体" w:cs="宋体"/>
          <w:sz w:val="21"/>
          <w:szCs w:val="21"/>
        </w:rPr>
        <w:t>5.11.1电话技术支持服务</w:t>
      </w:r>
      <w:bookmarkEnd w:id="1039"/>
      <w:bookmarkEnd w:id="1040"/>
    </w:p>
    <w:p w14:paraId="7E2E9BE0">
      <w:pPr>
        <w:autoSpaceDE w:val="0"/>
        <w:autoSpaceDN w:val="0"/>
        <w:adjustRightInd w:val="0"/>
        <w:spacing w:after="120" w:line="360" w:lineRule="auto"/>
        <w:ind w:firstLine="420"/>
        <w:rPr>
          <w:rFonts w:ascii="宋体" w:hAnsi="宋体" w:cs="宋体"/>
          <w:kern w:val="0"/>
          <w:szCs w:val="21"/>
        </w:rPr>
      </w:pPr>
      <w:r>
        <w:rPr>
          <w:rFonts w:hint="eastAsia" w:ascii="宋体" w:hAnsi="宋体" w:cs="宋体"/>
          <w:kern w:val="0"/>
          <w:szCs w:val="21"/>
          <w:lang w:bidi="ar"/>
        </w:rPr>
        <w:t>乙方通过电话为甲方提供技术支持，协助甲方解决系统日常运行中的问题。</w:t>
      </w:r>
    </w:p>
    <w:p w14:paraId="28B53140">
      <w:pPr>
        <w:autoSpaceDE w:val="0"/>
        <w:autoSpaceDN w:val="0"/>
        <w:adjustRightInd w:val="0"/>
        <w:spacing w:after="120" w:line="360" w:lineRule="auto"/>
        <w:ind w:firstLine="420"/>
        <w:rPr>
          <w:rFonts w:ascii="宋体" w:hAnsi="宋体" w:cs="宋体"/>
          <w:kern w:val="0"/>
          <w:szCs w:val="21"/>
        </w:rPr>
      </w:pPr>
      <w:r>
        <w:rPr>
          <w:rFonts w:hint="eastAsia" w:ascii="宋体" w:hAnsi="宋体" w:cs="宋体"/>
          <w:kern w:val="0"/>
          <w:szCs w:val="21"/>
          <w:lang w:bidi="ar"/>
        </w:rPr>
        <w:t>乙方应设立7*24小时的技术支持热线，保证甲方获得设备日常维护的技术支持，保证甲方关于设备的技术性问题得到及时、有效的解答。</w:t>
      </w:r>
    </w:p>
    <w:p w14:paraId="5DB4DFC4">
      <w:pPr>
        <w:autoSpaceDE w:val="0"/>
        <w:autoSpaceDN w:val="0"/>
        <w:adjustRightInd w:val="0"/>
        <w:spacing w:after="120" w:line="360" w:lineRule="auto"/>
        <w:ind w:firstLine="420"/>
        <w:rPr>
          <w:rFonts w:ascii="宋体" w:hAnsi="宋体" w:cs="宋体"/>
          <w:kern w:val="0"/>
          <w:szCs w:val="21"/>
        </w:rPr>
      </w:pPr>
      <w:r>
        <w:rPr>
          <w:rFonts w:hint="eastAsia" w:ascii="宋体" w:hAnsi="宋体" w:cs="宋体"/>
          <w:kern w:val="0"/>
          <w:szCs w:val="21"/>
          <w:lang w:bidi="ar"/>
        </w:rPr>
        <w:t>乙方保证技术支持热线电话95%以上的呼叫接通时间小于30秒；当乙方需要查阅相关资料再对甲方的问题进行回复时，应确保在30分钟内回复。</w:t>
      </w:r>
    </w:p>
    <w:p w14:paraId="6180E4BE">
      <w:pPr>
        <w:pStyle w:val="4"/>
        <w:outlineLvl w:val="9"/>
        <w:rPr>
          <w:rFonts w:ascii="宋体" w:hAnsi="宋体" w:eastAsia="宋体" w:cs="宋体"/>
          <w:sz w:val="21"/>
          <w:szCs w:val="21"/>
        </w:rPr>
      </w:pPr>
      <w:bookmarkStart w:id="1041" w:name="_Toc27796"/>
      <w:bookmarkStart w:id="1042" w:name="_Toc32745"/>
      <w:r>
        <w:rPr>
          <w:rFonts w:hint="eastAsia" w:ascii="宋体" w:hAnsi="宋体" w:eastAsia="宋体" w:cs="宋体"/>
          <w:sz w:val="21"/>
          <w:szCs w:val="21"/>
        </w:rPr>
        <w:t>5.11.2版本管理和软件补丁服务</w:t>
      </w:r>
      <w:bookmarkEnd w:id="1041"/>
      <w:bookmarkEnd w:id="1042"/>
    </w:p>
    <w:p w14:paraId="7036AA14">
      <w:pPr>
        <w:autoSpaceDE w:val="0"/>
        <w:autoSpaceDN w:val="0"/>
        <w:adjustRightInd w:val="0"/>
        <w:spacing w:after="120" w:line="360" w:lineRule="auto"/>
        <w:ind w:firstLine="420"/>
        <w:rPr>
          <w:rFonts w:ascii="宋体" w:hAnsi="宋体" w:cs="宋体"/>
          <w:kern w:val="0"/>
          <w:szCs w:val="21"/>
        </w:rPr>
      </w:pPr>
      <w:r>
        <w:rPr>
          <w:rFonts w:hint="eastAsia" w:ascii="宋体" w:hAnsi="宋体" w:cs="宋体"/>
          <w:kern w:val="0"/>
          <w:szCs w:val="21"/>
          <w:lang w:bidi="ar"/>
        </w:rPr>
        <w:t>本规范所指软件指本次合同范围内的应用软件。</w:t>
      </w:r>
    </w:p>
    <w:p w14:paraId="309F4B23">
      <w:pPr>
        <w:autoSpaceDE w:val="0"/>
        <w:autoSpaceDN w:val="0"/>
        <w:adjustRightInd w:val="0"/>
        <w:spacing w:after="120" w:line="360" w:lineRule="auto"/>
        <w:ind w:firstLine="420"/>
        <w:rPr>
          <w:rFonts w:ascii="宋体" w:hAnsi="宋体" w:cs="宋体"/>
          <w:kern w:val="0"/>
          <w:szCs w:val="21"/>
        </w:rPr>
      </w:pPr>
      <w:r>
        <w:rPr>
          <w:rFonts w:hint="eastAsia" w:ascii="宋体" w:hAnsi="宋体" w:cs="宋体"/>
          <w:kern w:val="0"/>
          <w:szCs w:val="21"/>
          <w:lang w:bidi="ar"/>
        </w:rPr>
        <w:t>软件补丁是指乙方对原授权软件所做的修正和补充，是此版本软件运行过程中已发现问题的解决方案，这些软件补丁将对原授权软件起到消除运行中潜在的隐患的作用。</w:t>
      </w:r>
    </w:p>
    <w:p w14:paraId="10F1F097">
      <w:pPr>
        <w:autoSpaceDE w:val="0"/>
        <w:autoSpaceDN w:val="0"/>
        <w:adjustRightInd w:val="0"/>
        <w:spacing w:after="120" w:line="360" w:lineRule="auto"/>
        <w:ind w:firstLine="420"/>
        <w:rPr>
          <w:rFonts w:ascii="宋体" w:hAnsi="宋体" w:cs="宋体"/>
          <w:kern w:val="0"/>
          <w:szCs w:val="21"/>
        </w:rPr>
      </w:pPr>
      <w:r>
        <w:rPr>
          <w:rFonts w:hint="eastAsia" w:ascii="宋体" w:hAnsi="宋体" w:cs="宋体"/>
          <w:kern w:val="0"/>
          <w:szCs w:val="21"/>
          <w:lang w:bidi="ar"/>
        </w:rPr>
        <w:t>服务要求如下：</w:t>
      </w:r>
    </w:p>
    <w:p w14:paraId="4B6930C0">
      <w:pPr>
        <w:numPr>
          <w:ilvl w:val="0"/>
          <w:numId w:val="210"/>
        </w:numPr>
        <w:spacing w:line="360" w:lineRule="auto"/>
        <w:rPr>
          <w:rFonts w:ascii="宋体" w:hAnsi="宋体" w:cs="宋体"/>
          <w:szCs w:val="21"/>
        </w:rPr>
      </w:pPr>
      <w:r>
        <w:rPr>
          <w:rFonts w:hint="eastAsia" w:ascii="宋体" w:hAnsi="宋体" w:cs="宋体"/>
          <w:szCs w:val="21"/>
          <w:lang w:bidi="ar"/>
        </w:rPr>
        <w:t>软件补丁服务包含预防式补丁服务和响应式补丁服务。</w:t>
      </w:r>
    </w:p>
    <w:p w14:paraId="271F52C3">
      <w:pPr>
        <w:spacing w:line="360" w:lineRule="auto"/>
        <w:ind w:left="420"/>
        <w:rPr>
          <w:rFonts w:ascii="宋体" w:hAnsi="宋体" w:cs="宋体"/>
          <w:kern w:val="0"/>
          <w:szCs w:val="21"/>
        </w:rPr>
      </w:pPr>
      <w:r>
        <w:rPr>
          <w:rFonts w:hint="eastAsia" w:ascii="宋体" w:hAnsi="宋体" w:cs="宋体"/>
          <w:kern w:val="0"/>
          <w:szCs w:val="21"/>
          <w:lang w:bidi="ar"/>
        </w:rPr>
        <w:t>A.</w:t>
      </w:r>
      <w:r>
        <w:rPr>
          <w:rFonts w:hint="eastAsia" w:ascii="宋体" w:hAnsi="宋体" w:cs="宋体"/>
          <w:kern w:val="0"/>
          <w:szCs w:val="21"/>
          <w:lang w:bidi="ar"/>
        </w:rPr>
        <w:tab/>
      </w:r>
      <w:r>
        <w:rPr>
          <w:rFonts w:hint="eastAsia" w:ascii="宋体" w:hAnsi="宋体" w:cs="宋体"/>
          <w:kern w:val="0"/>
          <w:szCs w:val="21"/>
          <w:lang w:bidi="ar"/>
        </w:rPr>
        <w:t>预防式补丁服务。乙方在已知服务器软、硬件缺陷可能导致潜在问题的情况下，通过配置管理或巡检等方式对甲方服务器进行增补软件分析并提出版本升级建议。由甲方进行相关业务、客户影响分析后确认进行。</w:t>
      </w:r>
    </w:p>
    <w:p w14:paraId="23F15A80">
      <w:pPr>
        <w:spacing w:line="360" w:lineRule="auto"/>
        <w:ind w:left="420"/>
        <w:rPr>
          <w:rFonts w:ascii="宋体" w:hAnsi="宋体" w:cs="宋体"/>
          <w:kern w:val="0"/>
          <w:szCs w:val="21"/>
        </w:rPr>
      </w:pPr>
      <w:r>
        <w:rPr>
          <w:rFonts w:hint="eastAsia" w:ascii="宋体" w:hAnsi="宋体" w:cs="宋体"/>
          <w:kern w:val="0"/>
          <w:szCs w:val="21"/>
          <w:lang w:bidi="ar"/>
        </w:rPr>
        <w:t>B.</w:t>
      </w:r>
      <w:r>
        <w:rPr>
          <w:rFonts w:hint="eastAsia" w:ascii="宋体" w:hAnsi="宋体" w:cs="宋体"/>
          <w:kern w:val="0"/>
          <w:szCs w:val="21"/>
          <w:lang w:bidi="ar"/>
        </w:rPr>
        <w:tab/>
      </w:r>
      <w:r>
        <w:rPr>
          <w:rFonts w:hint="eastAsia" w:ascii="宋体" w:hAnsi="宋体" w:cs="宋体"/>
          <w:kern w:val="0"/>
          <w:szCs w:val="21"/>
          <w:lang w:bidi="ar"/>
        </w:rPr>
        <w:t>响应式补丁服务。当设备出现故障后，甲乙双方工程师共同对故障进行分析并确认是软件缺陷所导致的故障，乙方提供针对该软件缺陷的软件补丁程序。</w:t>
      </w:r>
    </w:p>
    <w:p w14:paraId="77F7DC65">
      <w:pPr>
        <w:numPr>
          <w:ilvl w:val="0"/>
          <w:numId w:val="210"/>
        </w:numPr>
        <w:spacing w:line="360" w:lineRule="auto"/>
        <w:rPr>
          <w:rFonts w:ascii="宋体" w:hAnsi="宋体" w:cs="宋体"/>
          <w:szCs w:val="21"/>
        </w:rPr>
      </w:pPr>
      <w:r>
        <w:rPr>
          <w:rFonts w:hint="eastAsia" w:ascii="宋体" w:hAnsi="宋体" w:cs="宋体"/>
          <w:szCs w:val="21"/>
          <w:lang w:bidi="ar"/>
        </w:rPr>
        <w:t>乙方技术支持工程师在设备维护及设备巡检过程中发现软件存在故障隐患时，经甲方同意，乙方提供软件补丁程序。</w:t>
      </w:r>
    </w:p>
    <w:p w14:paraId="5E733015">
      <w:pPr>
        <w:numPr>
          <w:ilvl w:val="0"/>
          <w:numId w:val="210"/>
        </w:numPr>
        <w:spacing w:line="360" w:lineRule="auto"/>
        <w:rPr>
          <w:rFonts w:ascii="宋体" w:hAnsi="宋体" w:cs="宋体"/>
          <w:szCs w:val="21"/>
        </w:rPr>
      </w:pPr>
      <w:r>
        <w:rPr>
          <w:rFonts w:hint="eastAsia" w:ascii="宋体" w:hAnsi="宋体" w:cs="宋体"/>
          <w:szCs w:val="21"/>
          <w:lang w:bidi="ar"/>
        </w:rPr>
        <w:t>乙方需保证提供的升级版本和软件补丁的合法性。</w:t>
      </w:r>
    </w:p>
    <w:p w14:paraId="4FD6610E">
      <w:pPr>
        <w:numPr>
          <w:ilvl w:val="0"/>
          <w:numId w:val="210"/>
        </w:numPr>
        <w:spacing w:line="360" w:lineRule="auto"/>
        <w:rPr>
          <w:rFonts w:ascii="宋体" w:hAnsi="宋体" w:cs="宋体"/>
          <w:szCs w:val="21"/>
        </w:rPr>
      </w:pPr>
      <w:r>
        <w:rPr>
          <w:rFonts w:hint="eastAsia" w:ascii="宋体" w:hAnsi="宋体" w:cs="宋体"/>
          <w:szCs w:val="21"/>
          <w:lang w:bidi="ar"/>
        </w:rPr>
        <w:t>乙方现场进行版本升级和补丁输入的技术支持工程师必须持有相关的资格证书。</w:t>
      </w:r>
    </w:p>
    <w:p w14:paraId="05FC1E8F">
      <w:pPr>
        <w:numPr>
          <w:ilvl w:val="0"/>
          <w:numId w:val="210"/>
        </w:numPr>
        <w:spacing w:line="360" w:lineRule="auto"/>
        <w:rPr>
          <w:rFonts w:ascii="宋体" w:hAnsi="宋体" w:cs="宋体"/>
          <w:szCs w:val="21"/>
        </w:rPr>
      </w:pPr>
      <w:r>
        <w:rPr>
          <w:rFonts w:hint="eastAsia" w:ascii="宋体" w:hAnsi="宋体" w:cs="宋体"/>
          <w:szCs w:val="21"/>
          <w:lang w:bidi="ar"/>
        </w:rPr>
        <w:t>乙方输入补丁应严格按照甲方的工程割接流程和规范进行。</w:t>
      </w:r>
    </w:p>
    <w:p w14:paraId="0C520D84">
      <w:pPr>
        <w:numPr>
          <w:ilvl w:val="0"/>
          <w:numId w:val="210"/>
        </w:numPr>
        <w:spacing w:line="360" w:lineRule="auto"/>
        <w:rPr>
          <w:rFonts w:ascii="宋体" w:hAnsi="宋体" w:cs="宋体"/>
          <w:szCs w:val="21"/>
        </w:rPr>
      </w:pPr>
      <w:r>
        <w:rPr>
          <w:rFonts w:hint="eastAsia" w:ascii="宋体" w:hAnsi="宋体" w:cs="宋体"/>
          <w:szCs w:val="21"/>
          <w:lang w:bidi="ar"/>
        </w:rPr>
        <w:t>在输入补丁过程前，乙方应协助甲方制定应急方案，做好测试及系统备份，尽量减少设备中断时间，确保系统的安全性。</w:t>
      </w:r>
    </w:p>
    <w:p w14:paraId="78CA220C">
      <w:pPr>
        <w:numPr>
          <w:ilvl w:val="0"/>
          <w:numId w:val="210"/>
        </w:numPr>
        <w:spacing w:line="360" w:lineRule="auto"/>
        <w:rPr>
          <w:rFonts w:ascii="宋体" w:hAnsi="宋体" w:cs="宋体"/>
          <w:szCs w:val="21"/>
        </w:rPr>
      </w:pPr>
      <w:r>
        <w:rPr>
          <w:rFonts w:hint="eastAsia" w:ascii="宋体" w:hAnsi="宋体" w:cs="宋体"/>
          <w:szCs w:val="21"/>
          <w:lang w:bidi="ar"/>
        </w:rPr>
        <w:t>在输入补丁过程中，如果需要更换设备的硬件部件，则替换部件应由乙方提供，乙方应保证替换部件为不低于原部件功能和性能的全新部件，并不再收取硬件费用，替换部件的所有权归甲方，替换下来的硬件所有权属于乙方。</w:t>
      </w:r>
    </w:p>
    <w:p w14:paraId="204F0723">
      <w:pPr>
        <w:numPr>
          <w:ilvl w:val="0"/>
          <w:numId w:val="210"/>
        </w:numPr>
        <w:spacing w:line="360" w:lineRule="auto"/>
        <w:rPr>
          <w:rFonts w:ascii="宋体" w:hAnsi="宋体" w:cs="宋体"/>
          <w:szCs w:val="21"/>
        </w:rPr>
      </w:pPr>
      <w:r>
        <w:rPr>
          <w:rFonts w:hint="eastAsia" w:ascii="宋体" w:hAnsi="宋体" w:cs="宋体"/>
          <w:szCs w:val="21"/>
          <w:lang w:bidi="ar"/>
        </w:rPr>
        <w:t>在输入补丁过程后，双方工程师需对设备和系统进行严格测试，测试通过后，乙方技术支持工程师方可离开现场。</w:t>
      </w:r>
    </w:p>
    <w:p w14:paraId="3ED2C20F">
      <w:pPr>
        <w:pStyle w:val="4"/>
        <w:outlineLvl w:val="9"/>
        <w:rPr>
          <w:rFonts w:ascii="宋体" w:hAnsi="宋体" w:eastAsia="宋体" w:cs="宋体"/>
          <w:sz w:val="21"/>
          <w:szCs w:val="21"/>
        </w:rPr>
      </w:pPr>
      <w:bookmarkStart w:id="1043" w:name="_Toc28437"/>
      <w:bookmarkStart w:id="1044" w:name="_Toc8867"/>
      <w:r>
        <w:rPr>
          <w:rFonts w:hint="eastAsia" w:ascii="宋体" w:hAnsi="宋体" w:eastAsia="宋体" w:cs="宋体"/>
          <w:sz w:val="21"/>
          <w:szCs w:val="21"/>
        </w:rPr>
        <w:t>5.11.3技术资料服务</w:t>
      </w:r>
      <w:bookmarkEnd w:id="1043"/>
      <w:bookmarkEnd w:id="1044"/>
    </w:p>
    <w:p w14:paraId="5A473349">
      <w:pPr>
        <w:autoSpaceDE w:val="0"/>
        <w:autoSpaceDN w:val="0"/>
        <w:adjustRightInd w:val="0"/>
        <w:spacing w:after="120" w:line="360" w:lineRule="auto"/>
        <w:ind w:firstLine="420"/>
        <w:rPr>
          <w:rFonts w:ascii="宋体" w:hAnsi="宋体" w:cs="宋体"/>
          <w:kern w:val="0"/>
          <w:szCs w:val="21"/>
        </w:rPr>
      </w:pPr>
      <w:r>
        <w:rPr>
          <w:rFonts w:hint="eastAsia" w:ascii="宋体" w:hAnsi="宋体" w:cs="宋体"/>
          <w:kern w:val="0"/>
          <w:szCs w:val="21"/>
          <w:lang w:bidi="ar"/>
        </w:rPr>
        <w:t>乙方为甲方提供保证设备正常运行的必要技术资料(含技术和商业机密的除外)。</w:t>
      </w:r>
    </w:p>
    <w:p w14:paraId="7E3345CD">
      <w:pPr>
        <w:autoSpaceDE w:val="0"/>
        <w:autoSpaceDN w:val="0"/>
        <w:adjustRightInd w:val="0"/>
        <w:spacing w:after="120" w:line="360" w:lineRule="auto"/>
        <w:ind w:firstLine="420"/>
        <w:rPr>
          <w:rFonts w:ascii="宋体" w:hAnsi="宋体" w:cs="宋体"/>
          <w:kern w:val="0"/>
          <w:szCs w:val="21"/>
        </w:rPr>
      </w:pPr>
      <w:r>
        <w:rPr>
          <w:rFonts w:hint="eastAsia" w:ascii="宋体" w:hAnsi="宋体" w:cs="宋体"/>
          <w:kern w:val="0"/>
          <w:szCs w:val="21"/>
          <w:lang w:bidi="ar"/>
        </w:rPr>
        <w:t>服务要求如下：</w:t>
      </w:r>
    </w:p>
    <w:p w14:paraId="72902A00">
      <w:pPr>
        <w:numPr>
          <w:ilvl w:val="0"/>
          <w:numId w:val="211"/>
        </w:numPr>
        <w:spacing w:line="360" w:lineRule="auto"/>
        <w:rPr>
          <w:rFonts w:ascii="宋体" w:hAnsi="宋体" w:cs="宋体"/>
          <w:szCs w:val="21"/>
        </w:rPr>
      </w:pPr>
      <w:r>
        <w:rPr>
          <w:rFonts w:hint="eastAsia" w:ascii="宋体" w:hAnsi="宋体" w:cs="宋体"/>
          <w:szCs w:val="21"/>
          <w:lang w:bidi="ar"/>
        </w:rPr>
        <w:t>乙方为甲方提供有关产品知识、操作手册、设备运行维护经验、技术文档等资料。常用资料应提供纸质文档。</w:t>
      </w:r>
    </w:p>
    <w:p w14:paraId="58620069">
      <w:pPr>
        <w:numPr>
          <w:ilvl w:val="0"/>
          <w:numId w:val="211"/>
        </w:numPr>
        <w:spacing w:line="360" w:lineRule="auto"/>
        <w:rPr>
          <w:rFonts w:ascii="宋体" w:hAnsi="宋体" w:cs="宋体"/>
          <w:szCs w:val="21"/>
        </w:rPr>
      </w:pPr>
      <w:r>
        <w:rPr>
          <w:rFonts w:hint="eastAsia" w:ascii="宋体" w:hAnsi="宋体" w:cs="宋体"/>
          <w:szCs w:val="21"/>
          <w:lang w:bidi="ar"/>
        </w:rPr>
        <w:t>乙方应提供WEB、FTP等方式，保证资料方便共享，并对甲方如何访问该电子资源进行必要的培训。</w:t>
      </w:r>
    </w:p>
    <w:p w14:paraId="13ACD71D">
      <w:pPr>
        <w:pStyle w:val="4"/>
        <w:outlineLvl w:val="9"/>
        <w:rPr>
          <w:rFonts w:ascii="宋体" w:hAnsi="宋体" w:eastAsia="宋体" w:cs="宋体"/>
          <w:sz w:val="21"/>
          <w:szCs w:val="21"/>
        </w:rPr>
      </w:pPr>
      <w:bookmarkStart w:id="1045" w:name="_Toc8311"/>
      <w:bookmarkStart w:id="1046" w:name="_Toc691"/>
      <w:r>
        <w:rPr>
          <w:rFonts w:hint="eastAsia" w:ascii="宋体" w:hAnsi="宋体" w:eastAsia="宋体" w:cs="宋体"/>
          <w:sz w:val="21"/>
          <w:szCs w:val="21"/>
        </w:rPr>
        <w:t>5.11.4培训服务</w:t>
      </w:r>
      <w:bookmarkEnd w:id="1045"/>
      <w:bookmarkEnd w:id="1046"/>
    </w:p>
    <w:p w14:paraId="039FBB08">
      <w:pPr>
        <w:autoSpaceDE w:val="0"/>
        <w:autoSpaceDN w:val="0"/>
        <w:adjustRightInd w:val="0"/>
        <w:spacing w:after="120" w:line="360" w:lineRule="auto"/>
        <w:ind w:firstLine="420"/>
        <w:rPr>
          <w:rFonts w:ascii="宋体" w:hAnsi="宋体" w:cs="宋体"/>
          <w:kern w:val="0"/>
          <w:szCs w:val="21"/>
        </w:rPr>
      </w:pPr>
      <w:r>
        <w:rPr>
          <w:rFonts w:hint="eastAsia" w:ascii="宋体" w:hAnsi="宋体" w:cs="宋体"/>
          <w:kern w:val="0"/>
          <w:szCs w:val="21"/>
          <w:lang w:bidi="ar"/>
        </w:rPr>
        <w:t>培训服务是指根据设备维护的需要，乙方为甲方提供的设备技术培训。培训包括两类，集中培训和现场培训。集中培训是指由乙方提供教材、教师、场地和所需实验设备，甲方参加的培训，一般集中在乙方培训中心进行。现场培训是指经双方协商，在巡检、现场服务等过程中，对乙方进行的培训，乙方提供教材和教师，甲方提供场地和必要的设施。</w:t>
      </w:r>
    </w:p>
    <w:p w14:paraId="0ADC305D">
      <w:pPr>
        <w:autoSpaceDE w:val="0"/>
        <w:autoSpaceDN w:val="0"/>
        <w:adjustRightInd w:val="0"/>
        <w:spacing w:after="120" w:line="360" w:lineRule="auto"/>
        <w:ind w:firstLine="420"/>
        <w:rPr>
          <w:rFonts w:ascii="宋体" w:hAnsi="宋体" w:cs="宋体"/>
          <w:kern w:val="0"/>
          <w:szCs w:val="21"/>
        </w:rPr>
      </w:pPr>
      <w:r>
        <w:rPr>
          <w:rFonts w:hint="eastAsia" w:ascii="宋体" w:hAnsi="宋体" w:cs="宋体"/>
          <w:kern w:val="0"/>
          <w:szCs w:val="21"/>
          <w:lang w:bidi="ar"/>
        </w:rPr>
        <w:t>服务要求如下：</w:t>
      </w:r>
    </w:p>
    <w:p w14:paraId="70CD9E88">
      <w:pPr>
        <w:numPr>
          <w:ilvl w:val="0"/>
          <w:numId w:val="212"/>
        </w:numPr>
        <w:spacing w:line="360" w:lineRule="auto"/>
        <w:rPr>
          <w:rFonts w:ascii="宋体" w:hAnsi="宋体" w:cs="宋体"/>
          <w:szCs w:val="21"/>
        </w:rPr>
      </w:pPr>
      <w:r>
        <w:rPr>
          <w:rFonts w:hint="eastAsia" w:ascii="宋体" w:hAnsi="宋体" w:cs="宋体"/>
          <w:szCs w:val="21"/>
          <w:lang w:bidi="ar"/>
        </w:rPr>
        <w:t>对于集中培训，具体培训内容由甲方和乙方协商确定；</w:t>
      </w:r>
    </w:p>
    <w:p w14:paraId="153A69DF">
      <w:pPr>
        <w:numPr>
          <w:ilvl w:val="0"/>
          <w:numId w:val="212"/>
        </w:numPr>
        <w:spacing w:line="360" w:lineRule="auto"/>
        <w:rPr>
          <w:rFonts w:ascii="宋体" w:hAnsi="宋体" w:cs="宋体"/>
          <w:szCs w:val="21"/>
        </w:rPr>
      </w:pPr>
      <w:r>
        <w:rPr>
          <w:rFonts w:hint="eastAsia" w:ascii="宋体" w:hAnsi="宋体" w:cs="宋体"/>
          <w:szCs w:val="21"/>
          <w:lang w:bidi="ar"/>
        </w:rPr>
        <w:t>对于现场培训，如果甲方要求，乙方应就现场服务中故障发生的原因、处理过程、以及类似故障的预防和处理经验对甲方提供必要的培训；</w:t>
      </w:r>
    </w:p>
    <w:p w14:paraId="3B35EB79">
      <w:pPr>
        <w:pStyle w:val="4"/>
        <w:outlineLvl w:val="9"/>
        <w:rPr>
          <w:rFonts w:ascii="宋体" w:hAnsi="宋体" w:eastAsia="宋体" w:cs="宋体"/>
          <w:sz w:val="21"/>
          <w:szCs w:val="21"/>
        </w:rPr>
      </w:pPr>
      <w:bookmarkStart w:id="1047" w:name="_Toc3413"/>
      <w:bookmarkStart w:id="1048" w:name="_Toc29495"/>
      <w:r>
        <w:rPr>
          <w:rFonts w:hint="eastAsia" w:ascii="宋体" w:hAnsi="宋体" w:eastAsia="宋体" w:cs="宋体"/>
          <w:sz w:val="21"/>
          <w:szCs w:val="21"/>
        </w:rPr>
        <w:t>5.11.5重要通讯保障服务</w:t>
      </w:r>
      <w:bookmarkEnd w:id="1047"/>
      <w:bookmarkEnd w:id="1048"/>
    </w:p>
    <w:p w14:paraId="47C8441B">
      <w:pPr>
        <w:autoSpaceDE w:val="0"/>
        <w:autoSpaceDN w:val="0"/>
        <w:adjustRightInd w:val="0"/>
        <w:spacing w:after="120" w:line="360" w:lineRule="auto"/>
        <w:ind w:firstLine="420"/>
        <w:rPr>
          <w:rFonts w:ascii="宋体" w:hAnsi="宋体" w:cs="宋体"/>
          <w:kern w:val="0"/>
          <w:szCs w:val="21"/>
        </w:rPr>
      </w:pPr>
      <w:r>
        <w:rPr>
          <w:rFonts w:hint="eastAsia" w:ascii="宋体" w:hAnsi="宋体" w:cs="宋体"/>
          <w:kern w:val="0"/>
          <w:szCs w:val="21"/>
          <w:lang w:bidi="ar"/>
        </w:rPr>
        <w:t>重要通讯保障期间，甲方根据需要向乙方提出重要通讯保障服务请求，乙方收到请求后与甲方共同制定重要通讯保障期间的设备保障方案。</w:t>
      </w:r>
    </w:p>
    <w:p w14:paraId="151F3299">
      <w:pPr>
        <w:autoSpaceDE w:val="0"/>
        <w:autoSpaceDN w:val="0"/>
        <w:adjustRightInd w:val="0"/>
        <w:spacing w:after="120" w:line="360" w:lineRule="auto"/>
        <w:ind w:firstLine="420"/>
        <w:rPr>
          <w:rFonts w:ascii="宋体" w:hAnsi="宋体" w:cs="宋体"/>
          <w:kern w:val="0"/>
          <w:szCs w:val="21"/>
        </w:rPr>
      </w:pPr>
      <w:r>
        <w:rPr>
          <w:rFonts w:hint="eastAsia" w:ascii="宋体" w:hAnsi="宋体" w:cs="宋体"/>
          <w:kern w:val="0"/>
          <w:szCs w:val="21"/>
          <w:lang w:bidi="ar"/>
        </w:rPr>
        <w:t>服务要求如下：</w:t>
      </w:r>
    </w:p>
    <w:p w14:paraId="78CB8106">
      <w:pPr>
        <w:autoSpaceDE w:val="0"/>
        <w:autoSpaceDN w:val="0"/>
        <w:adjustRightInd w:val="0"/>
        <w:spacing w:after="120" w:line="360" w:lineRule="auto"/>
        <w:ind w:firstLine="420"/>
        <w:rPr>
          <w:rFonts w:ascii="宋体" w:hAnsi="宋体" w:cs="宋体"/>
          <w:kern w:val="0"/>
          <w:szCs w:val="21"/>
        </w:rPr>
      </w:pPr>
      <w:r>
        <w:rPr>
          <w:rFonts w:hint="eastAsia" w:ascii="宋体" w:hAnsi="宋体" w:cs="宋体"/>
          <w:kern w:val="0"/>
          <w:szCs w:val="21"/>
          <w:lang w:bidi="ar"/>
        </w:rPr>
        <w:t>重要通讯保障期间包括汛期、重大节假日、国家军事、政治活动期间等。在重点通讯保障期间，如有必要，乙方需指定技术支持工程师到现场完成通讯保障服务，此服务按照现场服务标准，乙方不再另行收取费用。在签订合同时双方具体商定此类服务的日期和时间。</w:t>
      </w:r>
    </w:p>
    <w:p w14:paraId="2B9B2301">
      <w:pPr>
        <w:pStyle w:val="4"/>
        <w:outlineLvl w:val="9"/>
        <w:rPr>
          <w:rFonts w:ascii="宋体" w:hAnsi="宋体" w:eastAsia="宋体" w:cs="宋体"/>
          <w:sz w:val="21"/>
          <w:szCs w:val="21"/>
        </w:rPr>
      </w:pPr>
      <w:bookmarkStart w:id="1049" w:name="_Toc2715"/>
      <w:bookmarkStart w:id="1050" w:name="_Toc26945"/>
      <w:r>
        <w:rPr>
          <w:rFonts w:hint="eastAsia" w:ascii="宋体" w:hAnsi="宋体" w:eastAsia="宋体" w:cs="宋体"/>
          <w:sz w:val="21"/>
          <w:szCs w:val="21"/>
        </w:rPr>
        <w:t>5.11.6应急方案设计与预演服务</w:t>
      </w:r>
      <w:bookmarkEnd w:id="1049"/>
      <w:bookmarkEnd w:id="1050"/>
    </w:p>
    <w:p w14:paraId="5FB40638">
      <w:pPr>
        <w:autoSpaceDE w:val="0"/>
        <w:autoSpaceDN w:val="0"/>
        <w:adjustRightInd w:val="0"/>
        <w:spacing w:after="120" w:line="360" w:lineRule="auto"/>
        <w:ind w:firstLine="420"/>
        <w:rPr>
          <w:rFonts w:ascii="宋体" w:hAnsi="宋体" w:cs="宋体"/>
          <w:kern w:val="0"/>
          <w:szCs w:val="21"/>
        </w:rPr>
      </w:pPr>
      <w:r>
        <w:rPr>
          <w:rFonts w:hint="eastAsia" w:ascii="宋体" w:hAnsi="宋体" w:cs="宋体"/>
          <w:kern w:val="0"/>
          <w:szCs w:val="21"/>
          <w:lang w:bidi="ar"/>
        </w:rPr>
        <w:t>应急恢复方案设计与预演的目的在于确保服务器设备发生故障或面对意外灾难时，相关服务能在最短时间内得以恢复以使正常的-EPG3.0继续进行，将损失降低到最小限度。</w:t>
      </w:r>
    </w:p>
    <w:p w14:paraId="16A2E6C4">
      <w:pPr>
        <w:autoSpaceDE w:val="0"/>
        <w:autoSpaceDN w:val="0"/>
        <w:adjustRightInd w:val="0"/>
        <w:spacing w:after="120" w:line="360" w:lineRule="auto"/>
        <w:ind w:firstLine="420"/>
        <w:rPr>
          <w:rFonts w:ascii="宋体" w:hAnsi="宋体" w:cs="宋体"/>
          <w:kern w:val="0"/>
          <w:szCs w:val="21"/>
        </w:rPr>
      </w:pPr>
      <w:r>
        <w:rPr>
          <w:rFonts w:hint="eastAsia" w:ascii="宋体" w:hAnsi="宋体" w:cs="宋体"/>
          <w:kern w:val="0"/>
          <w:szCs w:val="21"/>
          <w:lang w:bidi="ar"/>
        </w:rPr>
        <w:t>服务要求如下：</w:t>
      </w:r>
    </w:p>
    <w:p w14:paraId="4F041D7E">
      <w:pPr>
        <w:autoSpaceDE w:val="0"/>
        <w:autoSpaceDN w:val="0"/>
        <w:adjustRightInd w:val="0"/>
        <w:spacing w:after="120" w:line="360" w:lineRule="auto"/>
        <w:ind w:firstLine="420"/>
        <w:rPr>
          <w:rFonts w:ascii="宋体" w:hAnsi="宋体" w:cs="宋体"/>
          <w:kern w:val="0"/>
          <w:szCs w:val="21"/>
        </w:rPr>
      </w:pPr>
      <w:r>
        <w:rPr>
          <w:rFonts w:hint="eastAsia" w:ascii="宋体" w:hAnsi="宋体" w:cs="宋体"/>
          <w:kern w:val="0"/>
          <w:szCs w:val="21"/>
          <w:lang w:bidi="ar"/>
        </w:rPr>
        <w:t>乙方需与甲方一起了解甲方业务需求和服务质量要求，确定应急恢复计划的范围与目标，设计提供应急恢复方案，以保证甲方业务的持续性和可用性。甲乙双方需共同讨论以完成应急恢复方案设计。</w:t>
      </w:r>
    </w:p>
    <w:p w14:paraId="5E39D67D">
      <w:pPr>
        <w:autoSpaceDE w:val="0"/>
        <w:autoSpaceDN w:val="0"/>
        <w:adjustRightInd w:val="0"/>
        <w:spacing w:after="120" w:line="360" w:lineRule="auto"/>
        <w:ind w:firstLine="420"/>
        <w:rPr>
          <w:rFonts w:ascii="宋体" w:hAnsi="宋体" w:cs="宋体"/>
          <w:kern w:val="0"/>
          <w:szCs w:val="21"/>
        </w:rPr>
      </w:pPr>
      <w:r>
        <w:rPr>
          <w:rFonts w:hint="eastAsia" w:ascii="宋体" w:hAnsi="宋体" w:cs="宋体"/>
          <w:kern w:val="0"/>
          <w:szCs w:val="21"/>
          <w:lang w:bidi="ar"/>
        </w:rPr>
        <w:t>应急恢复方案设计完成后，甲乙双方应共同参与，完成应急方案的测试预演，以确定其是否满足业务需要和达到设定的恢复目标。</w:t>
      </w:r>
    </w:p>
    <w:p w14:paraId="16D8D333">
      <w:pPr>
        <w:autoSpaceDE w:val="0"/>
        <w:autoSpaceDN w:val="0"/>
        <w:adjustRightInd w:val="0"/>
        <w:spacing w:after="120" w:line="360" w:lineRule="auto"/>
        <w:ind w:firstLine="420"/>
        <w:rPr>
          <w:rFonts w:ascii="宋体" w:hAnsi="宋体" w:cs="宋体"/>
          <w:kern w:val="0"/>
          <w:szCs w:val="21"/>
        </w:rPr>
      </w:pPr>
      <w:r>
        <w:rPr>
          <w:rFonts w:hint="eastAsia" w:ascii="宋体" w:hAnsi="宋体" w:cs="宋体"/>
          <w:kern w:val="0"/>
          <w:szCs w:val="21"/>
          <w:lang w:bidi="ar"/>
        </w:rPr>
        <w:t>乙方应负责对甲方维护人员进行应急方案操作培训以确保需要时可以立即启动。</w:t>
      </w:r>
    </w:p>
    <w:p w14:paraId="286A4F52">
      <w:pPr>
        <w:pStyle w:val="4"/>
        <w:outlineLvl w:val="9"/>
        <w:rPr>
          <w:rFonts w:ascii="宋体" w:hAnsi="宋体" w:eastAsia="宋体" w:cs="宋体"/>
          <w:sz w:val="21"/>
          <w:szCs w:val="21"/>
        </w:rPr>
      </w:pPr>
      <w:bookmarkStart w:id="1051" w:name="_Toc12887"/>
      <w:bookmarkStart w:id="1052" w:name="_Toc844"/>
      <w:r>
        <w:rPr>
          <w:rFonts w:hint="eastAsia" w:ascii="宋体" w:hAnsi="宋体" w:eastAsia="宋体" w:cs="宋体"/>
          <w:sz w:val="21"/>
          <w:szCs w:val="21"/>
        </w:rPr>
        <w:t>5.11.7辅助故障定位服务</w:t>
      </w:r>
      <w:bookmarkEnd w:id="1051"/>
      <w:bookmarkEnd w:id="1052"/>
    </w:p>
    <w:p w14:paraId="3911CF17">
      <w:pPr>
        <w:autoSpaceDE w:val="0"/>
        <w:autoSpaceDN w:val="0"/>
        <w:adjustRightInd w:val="0"/>
        <w:spacing w:after="120" w:line="360" w:lineRule="auto"/>
        <w:ind w:firstLine="420"/>
        <w:rPr>
          <w:rFonts w:ascii="宋体" w:hAnsi="宋体" w:cs="宋体"/>
          <w:kern w:val="0"/>
          <w:szCs w:val="21"/>
        </w:rPr>
      </w:pPr>
      <w:r>
        <w:rPr>
          <w:rFonts w:hint="eastAsia" w:ascii="宋体" w:hAnsi="宋体" w:cs="宋体"/>
          <w:kern w:val="0"/>
          <w:szCs w:val="21"/>
          <w:lang w:bidi="ar"/>
        </w:rPr>
        <w:t>当故障涉及多方设备，甲方无法进行准确故障定位情况下，乙方需提供技术支持，辅助甲方进行准确的故障定位。</w:t>
      </w:r>
    </w:p>
    <w:p w14:paraId="6FA577B8">
      <w:pPr>
        <w:autoSpaceDE w:val="0"/>
        <w:autoSpaceDN w:val="0"/>
        <w:adjustRightInd w:val="0"/>
        <w:spacing w:after="120" w:line="360" w:lineRule="auto"/>
        <w:ind w:firstLine="420"/>
        <w:rPr>
          <w:rFonts w:ascii="宋体" w:hAnsi="宋体" w:cs="宋体"/>
          <w:kern w:val="0"/>
          <w:szCs w:val="21"/>
        </w:rPr>
      </w:pPr>
      <w:r>
        <w:rPr>
          <w:rFonts w:hint="eastAsia" w:ascii="宋体" w:hAnsi="宋体" w:cs="宋体"/>
          <w:kern w:val="0"/>
          <w:szCs w:val="21"/>
          <w:lang w:bidi="ar"/>
        </w:rPr>
        <w:t>服务要求如下：</w:t>
      </w:r>
    </w:p>
    <w:p w14:paraId="4D6529B9">
      <w:pPr>
        <w:autoSpaceDE w:val="0"/>
        <w:autoSpaceDN w:val="0"/>
        <w:adjustRightInd w:val="0"/>
        <w:spacing w:after="120" w:line="360" w:lineRule="auto"/>
        <w:ind w:firstLine="420"/>
        <w:rPr>
          <w:rFonts w:ascii="宋体" w:hAnsi="宋体" w:cs="宋体"/>
          <w:kern w:val="0"/>
          <w:szCs w:val="21"/>
          <w:lang w:bidi="ar"/>
        </w:rPr>
      </w:pPr>
      <w:r>
        <w:rPr>
          <w:rFonts w:hint="eastAsia" w:ascii="宋体" w:hAnsi="宋体" w:cs="宋体"/>
          <w:kern w:val="0"/>
          <w:szCs w:val="21"/>
          <w:lang w:bidi="ar"/>
        </w:rPr>
        <w:t>辅助故障定位服务技术支持的手段包括但不限于：电话技术支持服务，远程支持、现场服务。</w:t>
      </w:r>
    </w:p>
    <w:p w14:paraId="1C3C2DCE">
      <w:pPr>
        <w:pStyle w:val="3"/>
        <w:outlineLvl w:val="9"/>
        <w:rPr>
          <w:rFonts w:ascii="宋体" w:hAnsi="宋体" w:cs="宋体"/>
          <w:sz w:val="21"/>
          <w:szCs w:val="21"/>
        </w:rPr>
      </w:pPr>
      <w:bookmarkStart w:id="1053" w:name="_Toc2021"/>
      <w:bookmarkStart w:id="1054" w:name="_Toc23275"/>
      <w:r>
        <w:rPr>
          <w:rFonts w:hint="eastAsia" w:ascii="宋体" w:hAnsi="宋体" w:cs="宋体"/>
          <w:sz w:val="21"/>
          <w:szCs w:val="21"/>
        </w:rPr>
        <w:t>5.12保修</w:t>
      </w:r>
      <w:bookmarkEnd w:id="1053"/>
      <w:bookmarkEnd w:id="1054"/>
    </w:p>
    <w:p w14:paraId="5D0391C2">
      <w:pPr>
        <w:numPr>
          <w:ilvl w:val="0"/>
          <w:numId w:val="213"/>
        </w:numPr>
        <w:spacing w:line="360" w:lineRule="auto"/>
        <w:rPr>
          <w:rFonts w:ascii="宋体" w:hAnsi="宋体" w:cs="宋体"/>
          <w:szCs w:val="21"/>
        </w:rPr>
      </w:pPr>
      <w:r>
        <w:rPr>
          <w:rFonts w:hint="eastAsia" w:ascii="宋体" w:hAnsi="宋体" w:cs="宋体"/>
          <w:szCs w:val="21"/>
        </w:rPr>
        <w:t>终验完成之后的二年为保修期。乙方应给出保修期内所能提供的服务支持方式，并对非免费的保修服务费用进行说明。</w:t>
      </w:r>
    </w:p>
    <w:p w14:paraId="5980D974">
      <w:pPr>
        <w:numPr>
          <w:ilvl w:val="0"/>
          <w:numId w:val="213"/>
        </w:numPr>
        <w:spacing w:line="360" w:lineRule="auto"/>
        <w:rPr>
          <w:rFonts w:ascii="宋体" w:hAnsi="宋体" w:cs="宋体"/>
          <w:szCs w:val="21"/>
        </w:rPr>
      </w:pPr>
      <w:r>
        <w:rPr>
          <w:rFonts w:hint="eastAsia" w:ascii="宋体" w:hAnsi="宋体" w:cs="宋体"/>
          <w:szCs w:val="21"/>
        </w:rPr>
        <w:t>软件保修期内由于软件升级而引起软、硬件变动所发生的费用由乙方承担。</w:t>
      </w:r>
    </w:p>
    <w:p w14:paraId="526C4F08">
      <w:pPr>
        <w:numPr>
          <w:ilvl w:val="0"/>
          <w:numId w:val="213"/>
        </w:numPr>
        <w:spacing w:line="360" w:lineRule="auto"/>
        <w:rPr>
          <w:rFonts w:ascii="宋体" w:hAnsi="宋体" w:cs="宋体"/>
          <w:szCs w:val="21"/>
        </w:rPr>
      </w:pPr>
      <w:r>
        <w:rPr>
          <w:rFonts w:hint="eastAsia" w:ascii="宋体" w:hAnsi="宋体" w:cs="宋体"/>
          <w:szCs w:val="21"/>
        </w:rPr>
        <w:t>软件保修期内乙方要保修所提供的应用软件。在保修期内，如果软件发生故障，乙方要调查故障原因并修复直至满足最终验收指标和性能的要求。乙方应给出保修期结束之后对所提供的软件的服务支持方式和费用。</w:t>
      </w:r>
    </w:p>
    <w:p w14:paraId="7939D868">
      <w:pPr>
        <w:numPr>
          <w:ilvl w:val="0"/>
          <w:numId w:val="213"/>
        </w:numPr>
        <w:spacing w:line="360" w:lineRule="auto"/>
        <w:rPr>
          <w:rFonts w:ascii="宋体" w:hAnsi="宋体" w:cs="宋体"/>
          <w:szCs w:val="21"/>
        </w:rPr>
      </w:pPr>
      <w:r>
        <w:rPr>
          <w:rFonts w:hint="eastAsia" w:ascii="宋体" w:hAnsi="宋体" w:cs="宋体"/>
          <w:szCs w:val="21"/>
        </w:rPr>
        <w:t>在保修期结束后，产品寿命期内乙方必须继续提供对故障处理、软件修改等的服务，不得以任何借口拖延或中断对产品的售后服务，售后服务的费用由双方通过商务协商解决。</w:t>
      </w:r>
    </w:p>
    <w:p w14:paraId="56DDD39D">
      <w:pPr>
        <w:numPr>
          <w:ilvl w:val="0"/>
          <w:numId w:val="213"/>
        </w:numPr>
        <w:spacing w:line="360" w:lineRule="auto"/>
        <w:rPr>
          <w:rFonts w:ascii="宋体" w:hAnsi="宋体" w:cs="宋体"/>
          <w:szCs w:val="21"/>
        </w:rPr>
      </w:pPr>
      <w:r>
        <w:rPr>
          <w:rFonts w:hint="eastAsia" w:ascii="宋体" w:hAnsi="宋体" w:cs="宋体"/>
          <w:szCs w:val="21"/>
        </w:rPr>
        <w:t>乙方应对软件的升级发展做出说明。</w:t>
      </w:r>
    </w:p>
    <w:p w14:paraId="63ED8F78">
      <w:pPr>
        <w:pStyle w:val="3"/>
        <w:outlineLvl w:val="9"/>
        <w:rPr>
          <w:rFonts w:ascii="宋体" w:hAnsi="宋体" w:cs="宋体"/>
          <w:sz w:val="21"/>
          <w:szCs w:val="21"/>
        </w:rPr>
      </w:pPr>
      <w:bookmarkStart w:id="1055" w:name="_Toc18052"/>
      <w:bookmarkStart w:id="1056" w:name="_Toc27746"/>
      <w:r>
        <w:rPr>
          <w:rFonts w:hint="eastAsia" w:ascii="宋体" w:hAnsi="宋体" w:cs="宋体"/>
          <w:sz w:val="21"/>
          <w:szCs w:val="21"/>
        </w:rPr>
        <w:t>5.13其他</w:t>
      </w:r>
      <w:bookmarkEnd w:id="1055"/>
      <w:bookmarkEnd w:id="1056"/>
    </w:p>
    <w:p w14:paraId="44F88EDC">
      <w:pPr>
        <w:numPr>
          <w:ilvl w:val="0"/>
          <w:numId w:val="214"/>
        </w:numPr>
        <w:spacing w:line="360" w:lineRule="auto"/>
        <w:rPr>
          <w:rFonts w:ascii="宋体" w:hAnsi="宋体" w:cs="宋体"/>
          <w:szCs w:val="21"/>
        </w:rPr>
      </w:pPr>
      <w:r>
        <w:rPr>
          <w:rFonts w:hint="eastAsia" w:ascii="宋体" w:hAnsi="宋体" w:cs="宋体"/>
          <w:szCs w:val="21"/>
          <w:lang w:bidi="ar"/>
        </w:rPr>
        <w:t>乙方需介绍自己公司（和涉及的合作方、第三方）的背景情况和资信状况；</w:t>
      </w:r>
    </w:p>
    <w:p w14:paraId="3EEFDF5C">
      <w:pPr>
        <w:numPr>
          <w:ilvl w:val="0"/>
          <w:numId w:val="214"/>
        </w:numPr>
        <w:spacing w:line="360" w:lineRule="auto"/>
        <w:rPr>
          <w:rFonts w:ascii="宋体" w:hAnsi="宋体" w:cs="宋体"/>
          <w:szCs w:val="21"/>
        </w:rPr>
      </w:pPr>
      <w:r>
        <w:rPr>
          <w:rFonts w:hint="eastAsia" w:ascii="宋体" w:hAnsi="宋体" w:cs="宋体"/>
          <w:szCs w:val="21"/>
          <w:lang w:bidi="ar"/>
        </w:rPr>
        <w:t>乙方应介绍所提供的系统中集成的第三方软件的功能特性和应用情况；</w:t>
      </w:r>
    </w:p>
    <w:p w14:paraId="45DBA535">
      <w:pPr>
        <w:numPr>
          <w:ilvl w:val="0"/>
          <w:numId w:val="214"/>
        </w:numPr>
        <w:spacing w:line="360" w:lineRule="auto"/>
        <w:rPr>
          <w:rFonts w:ascii="宋体" w:hAnsi="宋体" w:cs="宋体"/>
          <w:szCs w:val="21"/>
        </w:rPr>
      </w:pPr>
      <w:r>
        <w:rPr>
          <w:rFonts w:hint="eastAsia" w:ascii="宋体" w:hAnsi="宋体" w:cs="宋体"/>
          <w:szCs w:val="21"/>
          <w:lang w:bidi="ar"/>
        </w:rPr>
        <w:t>乙方需介绍与</w:t>
      </w:r>
      <w:r>
        <w:rPr>
          <w:rFonts w:hint="eastAsia" w:ascii="宋体" w:hAnsi="宋体" w:cs="宋体"/>
          <w:szCs w:val="21"/>
          <w:lang w:eastAsia="zh-CN" w:bidi="ar"/>
        </w:rPr>
        <w:t>中国xxxx</w:t>
      </w:r>
      <w:r>
        <w:rPr>
          <w:rFonts w:hint="eastAsia" w:ascii="宋体" w:hAnsi="宋体" w:cs="宋体"/>
          <w:szCs w:val="21"/>
          <w:lang w:bidi="ar"/>
        </w:rPr>
        <w:t>的总体合作经验，包括规范和方案方面、测试方面、产品开发能力方面等；</w:t>
      </w:r>
    </w:p>
    <w:p w14:paraId="7D041370">
      <w:pPr>
        <w:numPr>
          <w:ilvl w:val="0"/>
          <w:numId w:val="214"/>
        </w:numPr>
        <w:spacing w:line="360" w:lineRule="auto"/>
        <w:rPr>
          <w:rFonts w:ascii="宋体" w:hAnsi="宋体" w:cs="宋体"/>
          <w:szCs w:val="21"/>
        </w:rPr>
      </w:pPr>
      <w:r>
        <w:rPr>
          <w:rFonts w:hint="eastAsia" w:ascii="宋体" w:hAnsi="宋体" w:cs="宋体"/>
          <w:szCs w:val="21"/>
          <w:lang w:bidi="ar"/>
        </w:rPr>
        <w:t>乙方可介绍国外运营公司较成功的业务管理模式；</w:t>
      </w:r>
    </w:p>
    <w:p w14:paraId="3E59F82D">
      <w:pPr>
        <w:numPr>
          <w:ilvl w:val="0"/>
          <w:numId w:val="214"/>
        </w:numPr>
        <w:spacing w:line="360" w:lineRule="auto"/>
        <w:rPr>
          <w:rFonts w:ascii="宋体" w:hAnsi="宋体" w:cs="宋体"/>
          <w:szCs w:val="21"/>
        </w:rPr>
      </w:pPr>
      <w:r>
        <w:rPr>
          <w:rFonts w:hint="eastAsia" w:ascii="宋体" w:hAnsi="宋体" w:cs="宋体"/>
          <w:szCs w:val="21"/>
          <w:lang w:bidi="ar"/>
        </w:rPr>
        <w:t>乙方对今后系统的升级有何承诺，包括技术的兼容性和采购价格。</w:t>
      </w:r>
    </w:p>
    <w:p w14:paraId="701F0B5E">
      <w:pPr>
        <w:numPr>
          <w:ilvl w:val="0"/>
          <w:numId w:val="214"/>
        </w:numPr>
        <w:spacing w:line="360" w:lineRule="auto"/>
        <w:rPr>
          <w:rFonts w:ascii="宋体" w:hAnsi="宋体" w:cs="宋体"/>
          <w:szCs w:val="21"/>
          <w:lang w:bidi="ar"/>
        </w:rPr>
      </w:pPr>
      <w:r>
        <w:rPr>
          <w:rFonts w:hint="eastAsia" w:ascii="宋体" w:hAnsi="宋体" w:cs="宋体"/>
          <w:szCs w:val="21"/>
          <w:lang w:bidi="ar"/>
        </w:rPr>
        <w:t>支付条款要求详见本工程商务规范书。</w:t>
      </w:r>
    </w:p>
    <w:p w14:paraId="3A4F86EB">
      <w:pPr>
        <w:pStyle w:val="3"/>
        <w:outlineLvl w:val="9"/>
        <w:rPr>
          <w:rFonts w:ascii="宋体" w:hAnsi="宋体" w:cs="宋体"/>
          <w:sz w:val="21"/>
          <w:szCs w:val="21"/>
        </w:rPr>
      </w:pPr>
      <w:bookmarkStart w:id="1057" w:name="_Toc26818"/>
      <w:bookmarkStart w:id="1058" w:name="_Toc17837"/>
      <w:r>
        <w:rPr>
          <w:rFonts w:hint="eastAsia" w:ascii="宋体" w:hAnsi="宋体" w:cs="宋体"/>
          <w:sz w:val="21"/>
          <w:szCs w:val="21"/>
        </w:rPr>
        <w:t>5.14</w:t>
      </w:r>
      <w:r>
        <w:rPr>
          <w:rFonts w:hint="eastAsia" w:ascii="宋体" w:hAnsi="宋体" w:cs="宋体"/>
          <w:sz w:val="21"/>
          <w:szCs w:val="21"/>
          <w:lang w:eastAsia="zh-CN"/>
        </w:rPr>
        <w:t>中国xxxx</w:t>
      </w:r>
      <w:r>
        <w:rPr>
          <w:rFonts w:hint="eastAsia" w:ascii="宋体" w:hAnsi="宋体" w:cs="宋体"/>
          <w:sz w:val="21"/>
          <w:szCs w:val="21"/>
        </w:rPr>
        <w:t>IT内控补充细则</w:t>
      </w:r>
      <w:bookmarkEnd w:id="1057"/>
      <w:bookmarkEnd w:id="1058"/>
    </w:p>
    <w:p w14:paraId="24DFC009">
      <w:pPr>
        <w:pStyle w:val="4"/>
        <w:outlineLvl w:val="9"/>
        <w:rPr>
          <w:rFonts w:ascii="宋体" w:hAnsi="宋体" w:eastAsia="宋体" w:cs="宋体"/>
          <w:sz w:val="21"/>
          <w:szCs w:val="21"/>
        </w:rPr>
      </w:pPr>
      <w:bookmarkStart w:id="1059" w:name="_Toc13324"/>
      <w:bookmarkStart w:id="1060" w:name="_Toc27781"/>
      <w:r>
        <w:rPr>
          <w:rFonts w:hint="eastAsia" w:ascii="宋体" w:hAnsi="宋体" w:eastAsia="宋体" w:cs="宋体"/>
          <w:sz w:val="21"/>
          <w:szCs w:val="21"/>
        </w:rPr>
        <w:t>5.14.1提供多种管理员角色</w:t>
      </w:r>
      <w:bookmarkEnd w:id="1059"/>
      <w:bookmarkEnd w:id="1060"/>
    </w:p>
    <w:p w14:paraId="15E2607A">
      <w:pPr>
        <w:numPr>
          <w:ilvl w:val="0"/>
          <w:numId w:val="215"/>
        </w:numPr>
        <w:spacing w:line="360" w:lineRule="auto"/>
        <w:rPr>
          <w:rFonts w:ascii="宋体" w:hAnsi="宋体" w:cs="宋体"/>
          <w:szCs w:val="21"/>
        </w:rPr>
      </w:pPr>
      <w:r>
        <w:rPr>
          <w:rFonts w:hint="eastAsia" w:ascii="宋体" w:hAnsi="宋体" w:cs="宋体"/>
          <w:szCs w:val="21"/>
        </w:rPr>
        <w:t>软件管理员：软件管理员负责对该软件所涉及的硬件和软件配置的集中管理，包含性能管理、故障配置、安全管理、配置管理和统计功能等。</w:t>
      </w:r>
    </w:p>
    <w:p w14:paraId="0229FB84">
      <w:pPr>
        <w:numPr>
          <w:ilvl w:val="0"/>
          <w:numId w:val="215"/>
        </w:numPr>
        <w:spacing w:line="360" w:lineRule="auto"/>
        <w:rPr>
          <w:rFonts w:ascii="宋体" w:hAnsi="宋体" w:cs="宋体"/>
          <w:szCs w:val="21"/>
        </w:rPr>
      </w:pPr>
      <w:r>
        <w:rPr>
          <w:rFonts w:hint="eastAsia" w:ascii="宋体" w:hAnsi="宋体" w:cs="宋体"/>
          <w:szCs w:val="21"/>
        </w:rPr>
        <w:t>日志管理员：日志管理员负责检查业务能力应用程序、操作软件和数据库层面安全日志记录（含对于重要的数据增、删、改操作），监督软件管理员和业务管理员执行的敏感操作，可通过浏览管理员操作日志来取得软件的所有管理操作信息。</w:t>
      </w:r>
    </w:p>
    <w:p w14:paraId="5D5FDEA6">
      <w:pPr>
        <w:numPr>
          <w:ilvl w:val="0"/>
          <w:numId w:val="215"/>
        </w:numPr>
        <w:spacing w:line="360" w:lineRule="auto"/>
        <w:rPr>
          <w:rFonts w:ascii="宋体" w:hAnsi="宋体" w:cs="宋体"/>
          <w:szCs w:val="21"/>
        </w:rPr>
      </w:pPr>
      <w:r>
        <w:rPr>
          <w:rFonts w:hint="eastAsia" w:ascii="宋体" w:hAnsi="宋体" w:cs="宋体"/>
          <w:szCs w:val="21"/>
        </w:rPr>
        <w:t>业务管理员：业务管理员负责对该软件所提供的业务的管理，如业务流程管理、业务排行管理、业务版面管理、业务接入管理、业务内容接入管理、业务合作管理业务发展数据和使用情况的分析和统计管理等。</w:t>
      </w:r>
    </w:p>
    <w:p w14:paraId="3D786CCC">
      <w:pPr>
        <w:pStyle w:val="4"/>
        <w:outlineLvl w:val="9"/>
        <w:rPr>
          <w:rFonts w:ascii="宋体" w:hAnsi="宋体" w:eastAsia="宋体" w:cs="宋体"/>
          <w:sz w:val="21"/>
          <w:szCs w:val="21"/>
        </w:rPr>
      </w:pPr>
      <w:bookmarkStart w:id="1061" w:name="_Toc5915"/>
      <w:bookmarkStart w:id="1062" w:name="_Toc3190"/>
      <w:r>
        <w:rPr>
          <w:rFonts w:hint="eastAsia" w:ascii="宋体" w:hAnsi="宋体" w:eastAsia="宋体" w:cs="宋体"/>
          <w:sz w:val="21"/>
          <w:szCs w:val="21"/>
        </w:rPr>
        <w:t>5.14.2软件的数据备份和数据恢复管理</w:t>
      </w:r>
      <w:bookmarkEnd w:id="1061"/>
      <w:bookmarkEnd w:id="1062"/>
    </w:p>
    <w:p w14:paraId="1C3D626C">
      <w:pPr>
        <w:numPr>
          <w:ilvl w:val="0"/>
          <w:numId w:val="216"/>
        </w:numPr>
        <w:spacing w:line="360" w:lineRule="auto"/>
        <w:rPr>
          <w:rFonts w:ascii="宋体" w:hAnsi="宋体" w:cs="宋体"/>
          <w:szCs w:val="21"/>
        </w:rPr>
      </w:pPr>
      <w:r>
        <w:rPr>
          <w:rFonts w:hint="eastAsia" w:ascii="宋体" w:hAnsi="宋体" w:cs="宋体"/>
          <w:szCs w:val="21"/>
        </w:rPr>
        <w:t>软件应提供安全可靠的联机数据备份功能；乙方应提供有关数据备份的详细说明，根据局方的备份要求，提出具体的备份机制建议，包括备份方式、备份周期、备份介质、备份保留时间和相关软件的列表，备份策略的制定必须充分考虑到出现异常时数据的恢复。</w:t>
      </w:r>
    </w:p>
    <w:p w14:paraId="41C08E6A">
      <w:pPr>
        <w:numPr>
          <w:ilvl w:val="0"/>
          <w:numId w:val="216"/>
        </w:numPr>
        <w:spacing w:line="360" w:lineRule="auto"/>
        <w:rPr>
          <w:rFonts w:ascii="宋体" w:hAnsi="宋体" w:cs="宋体"/>
          <w:szCs w:val="21"/>
        </w:rPr>
      </w:pPr>
      <w:r>
        <w:rPr>
          <w:rFonts w:hint="eastAsia" w:ascii="宋体" w:hAnsi="宋体" w:cs="宋体"/>
          <w:szCs w:val="21"/>
        </w:rPr>
        <w:t>乙方应根据1）中对备份的需求以及软件现状，提出备份配置方案，并进行详细的说明。</w:t>
      </w:r>
    </w:p>
    <w:p w14:paraId="3D02DD08">
      <w:pPr>
        <w:numPr>
          <w:ilvl w:val="0"/>
          <w:numId w:val="216"/>
        </w:numPr>
        <w:spacing w:line="360" w:lineRule="auto"/>
        <w:rPr>
          <w:rFonts w:ascii="宋体" w:hAnsi="宋体" w:cs="宋体"/>
          <w:szCs w:val="21"/>
        </w:rPr>
      </w:pPr>
      <w:r>
        <w:rPr>
          <w:rFonts w:hint="eastAsia" w:ascii="宋体" w:hAnsi="宋体" w:cs="宋体"/>
          <w:szCs w:val="21"/>
        </w:rPr>
        <w:t>对业务能力的备份，软件必须提供和保留备份日志（自动或手工记录方式），以便运维人员每日复核备份日志，以发现备份错误或其它异常现象。</w:t>
      </w:r>
    </w:p>
    <w:p w14:paraId="07083790">
      <w:pPr>
        <w:numPr>
          <w:ilvl w:val="0"/>
          <w:numId w:val="216"/>
        </w:numPr>
        <w:spacing w:line="360" w:lineRule="auto"/>
        <w:rPr>
          <w:rFonts w:ascii="宋体" w:hAnsi="宋体" w:cs="宋体"/>
          <w:szCs w:val="21"/>
        </w:rPr>
      </w:pPr>
      <w:r>
        <w:rPr>
          <w:rFonts w:hint="eastAsia" w:ascii="宋体" w:hAnsi="宋体" w:cs="宋体"/>
          <w:szCs w:val="21"/>
        </w:rPr>
        <w:t>能够在线完成数据备份和恢复的功能。</w:t>
      </w:r>
    </w:p>
    <w:p w14:paraId="12B7C926">
      <w:pPr>
        <w:pStyle w:val="4"/>
        <w:outlineLvl w:val="9"/>
        <w:rPr>
          <w:rFonts w:ascii="宋体" w:hAnsi="宋体" w:eastAsia="宋体" w:cs="宋体"/>
          <w:sz w:val="21"/>
          <w:szCs w:val="21"/>
        </w:rPr>
      </w:pPr>
      <w:bookmarkStart w:id="1063" w:name="_Toc10977"/>
      <w:bookmarkStart w:id="1064" w:name="_Toc19607"/>
      <w:r>
        <w:rPr>
          <w:rFonts w:hint="eastAsia" w:ascii="宋体" w:hAnsi="宋体" w:eastAsia="宋体" w:cs="宋体"/>
          <w:sz w:val="21"/>
          <w:szCs w:val="21"/>
        </w:rPr>
        <w:t>5.14.3日志管理和监控功能</w:t>
      </w:r>
      <w:bookmarkEnd w:id="1063"/>
      <w:bookmarkEnd w:id="1064"/>
    </w:p>
    <w:p w14:paraId="089B87BC">
      <w:pPr>
        <w:autoSpaceDE w:val="0"/>
        <w:autoSpaceDN w:val="0"/>
        <w:adjustRightInd w:val="0"/>
        <w:spacing w:after="120" w:line="360" w:lineRule="auto"/>
        <w:ind w:firstLine="420"/>
        <w:rPr>
          <w:rFonts w:ascii="宋体" w:hAnsi="宋体" w:cs="宋体"/>
          <w:kern w:val="0"/>
          <w:szCs w:val="21"/>
        </w:rPr>
      </w:pPr>
      <w:r>
        <w:rPr>
          <w:rFonts w:hint="eastAsia" w:ascii="宋体" w:hAnsi="宋体" w:cs="宋体"/>
          <w:kern w:val="0"/>
          <w:szCs w:val="21"/>
        </w:rPr>
        <w:t>日志包括软件运行日志、软件和业务管理员操作日志两个部分。日志由能力软件生成，并自动进行存档保存。</w:t>
      </w:r>
    </w:p>
    <w:p w14:paraId="692330A0">
      <w:pPr>
        <w:autoSpaceDE w:val="0"/>
        <w:autoSpaceDN w:val="0"/>
        <w:adjustRightInd w:val="0"/>
        <w:spacing w:after="120" w:line="360" w:lineRule="auto"/>
        <w:ind w:firstLine="420"/>
        <w:rPr>
          <w:rFonts w:ascii="宋体" w:hAnsi="宋体" w:cs="宋体"/>
          <w:kern w:val="0"/>
          <w:szCs w:val="21"/>
        </w:rPr>
      </w:pPr>
      <w:r>
        <w:rPr>
          <w:rFonts w:hint="eastAsia" w:ascii="宋体" w:hAnsi="宋体" w:cs="宋体"/>
          <w:kern w:val="0"/>
          <w:szCs w:val="21"/>
        </w:rPr>
        <w:t>日志应分为几种级别，由高至低，较低级别的日志是较高级别的子集合。</w:t>
      </w:r>
    </w:p>
    <w:p w14:paraId="34A5BEA8">
      <w:pPr>
        <w:autoSpaceDE w:val="0"/>
        <w:autoSpaceDN w:val="0"/>
        <w:adjustRightInd w:val="0"/>
        <w:spacing w:after="120" w:line="360" w:lineRule="auto"/>
        <w:ind w:firstLine="420"/>
        <w:rPr>
          <w:rFonts w:ascii="宋体" w:hAnsi="宋体" w:cs="宋体"/>
          <w:kern w:val="0"/>
          <w:szCs w:val="21"/>
        </w:rPr>
      </w:pPr>
      <w:r>
        <w:rPr>
          <w:rFonts w:hint="eastAsia" w:ascii="宋体" w:hAnsi="宋体" w:cs="宋体"/>
          <w:kern w:val="0"/>
          <w:szCs w:val="21"/>
        </w:rPr>
        <w:t>软件具备自动监控或人工监控业务能力的生产环境的工具和功能，及时发出软件故障告警，短信、邮件、信息提示等多种方式告警。</w:t>
      </w:r>
    </w:p>
    <w:p w14:paraId="4180669F">
      <w:pPr>
        <w:autoSpaceDE w:val="0"/>
        <w:autoSpaceDN w:val="0"/>
        <w:adjustRightInd w:val="0"/>
        <w:spacing w:after="120" w:line="360" w:lineRule="auto"/>
        <w:ind w:firstLine="420"/>
        <w:rPr>
          <w:rFonts w:ascii="宋体" w:hAnsi="宋体" w:cs="宋体"/>
          <w:kern w:val="0"/>
          <w:szCs w:val="21"/>
        </w:rPr>
      </w:pPr>
      <w:r>
        <w:rPr>
          <w:rFonts w:hint="eastAsia" w:ascii="宋体" w:hAnsi="宋体" w:cs="宋体"/>
          <w:kern w:val="0"/>
          <w:szCs w:val="21"/>
        </w:rPr>
        <w:t>必须提供自动或人工记录方式的监控结果日志保存功能。</w:t>
      </w:r>
    </w:p>
    <w:p w14:paraId="1009277D">
      <w:pPr>
        <w:pStyle w:val="4"/>
        <w:outlineLvl w:val="9"/>
        <w:rPr>
          <w:rFonts w:ascii="宋体" w:hAnsi="宋体" w:eastAsia="宋体" w:cs="宋体"/>
          <w:sz w:val="21"/>
          <w:szCs w:val="21"/>
        </w:rPr>
      </w:pPr>
      <w:bookmarkStart w:id="1065" w:name="_Toc25045"/>
      <w:bookmarkStart w:id="1066" w:name="_Toc18389"/>
      <w:r>
        <w:rPr>
          <w:rFonts w:hint="eastAsia" w:ascii="宋体" w:hAnsi="宋体" w:eastAsia="宋体" w:cs="宋体"/>
          <w:sz w:val="21"/>
          <w:szCs w:val="21"/>
        </w:rPr>
        <w:t>5.14.4信息软件的逻辑访问和物理访问</w:t>
      </w:r>
      <w:bookmarkEnd w:id="1065"/>
      <w:bookmarkEnd w:id="1066"/>
    </w:p>
    <w:p w14:paraId="23E8340D">
      <w:pPr>
        <w:autoSpaceDE w:val="0"/>
        <w:autoSpaceDN w:val="0"/>
        <w:adjustRightInd w:val="0"/>
        <w:spacing w:after="120" w:line="360" w:lineRule="auto"/>
        <w:ind w:firstLine="420"/>
        <w:rPr>
          <w:rFonts w:ascii="宋体" w:hAnsi="宋体" w:cs="宋体"/>
          <w:kern w:val="0"/>
          <w:szCs w:val="21"/>
        </w:rPr>
      </w:pPr>
      <w:r>
        <w:rPr>
          <w:rFonts w:hint="eastAsia" w:ascii="宋体" w:hAnsi="宋体" w:cs="宋体"/>
          <w:kern w:val="0"/>
          <w:szCs w:val="21"/>
        </w:rPr>
        <w:t>在软件中采用用户身份的验证机制，对软件的访问必须使用用户名和密码或者其他身份验证机制（例如USB KEY），而且每个用户账号被授予唯一的用户。</w:t>
      </w:r>
    </w:p>
    <w:p w14:paraId="42924F8A">
      <w:pPr>
        <w:autoSpaceDE w:val="0"/>
        <w:autoSpaceDN w:val="0"/>
        <w:adjustRightInd w:val="0"/>
        <w:spacing w:after="120" w:line="360" w:lineRule="auto"/>
        <w:ind w:firstLine="420"/>
        <w:rPr>
          <w:rFonts w:ascii="宋体" w:hAnsi="宋体" w:cs="宋体"/>
          <w:kern w:val="0"/>
          <w:szCs w:val="21"/>
        </w:rPr>
      </w:pPr>
      <w:r>
        <w:rPr>
          <w:rFonts w:hint="eastAsia" w:ascii="宋体" w:hAnsi="宋体" w:cs="宋体"/>
          <w:kern w:val="0"/>
          <w:szCs w:val="21"/>
        </w:rPr>
        <w:t>软件维护部门对访问软件（包括操作软件、数据库和应用程序层面）的用户（含超级用户）制定密码政策，并根据密码政策在软件固化相应的设置，以避免用户使用安全级别低的密码。密码政策应包括:用户密码长度最低位数的规定，密码定期更换的规定，不得使用最近的密码。对于使用密钥棒或动态密码卡的软件，需要配合使用由用户掌握的PIN 码。</w:t>
      </w:r>
    </w:p>
    <w:p w14:paraId="4BD7B737">
      <w:pPr>
        <w:autoSpaceDE w:val="0"/>
        <w:autoSpaceDN w:val="0"/>
        <w:adjustRightInd w:val="0"/>
        <w:spacing w:after="120" w:line="360" w:lineRule="auto"/>
        <w:ind w:firstLine="420"/>
        <w:rPr>
          <w:rFonts w:ascii="宋体" w:hAnsi="宋体" w:cs="宋体"/>
          <w:kern w:val="0"/>
          <w:szCs w:val="21"/>
        </w:rPr>
      </w:pPr>
      <w:r>
        <w:rPr>
          <w:rFonts w:hint="eastAsia" w:ascii="宋体" w:hAnsi="宋体" w:cs="宋体"/>
          <w:kern w:val="0"/>
          <w:szCs w:val="21"/>
        </w:rPr>
        <w:t>独立于软件管理员的日志管理员负责每周检查</w:t>
      </w:r>
      <w:r>
        <w:rPr>
          <w:rFonts w:hint="eastAsia" w:ascii="宋体" w:hAnsi="宋体" w:cs="宋体"/>
          <w:kern w:val="0"/>
          <w:szCs w:val="21"/>
          <w:lang w:eastAsia="zh-CN"/>
        </w:rPr>
        <w:t>xxxx</w:t>
      </w:r>
      <w:r>
        <w:rPr>
          <w:rFonts w:hint="eastAsia" w:ascii="宋体" w:hAnsi="宋体" w:cs="宋体"/>
          <w:kern w:val="0"/>
          <w:szCs w:val="21"/>
        </w:rPr>
        <w:t>卡能力应用程序、操作软件和数据库层面安全日志记录（含对于重要的数据增、删、改操作），发现异常现象应于3 日内跟进或上报。</w:t>
      </w:r>
    </w:p>
    <w:p w14:paraId="6E089AA4">
      <w:pPr>
        <w:autoSpaceDE w:val="0"/>
        <w:autoSpaceDN w:val="0"/>
        <w:adjustRightInd w:val="0"/>
        <w:spacing w:after="120" w:line="360" w:lineRule="auto"/>
        <w:ind w:firstLine="420"/>
        <w:rPr>
          <w:rFonts w:ascii="宋体" w:hAnsi="宋体" w:cs="宋体"/>
          <w:kern w:val="0"/>
          <w:szCs w:val="21"/>
        </w:rPr>
      </w:pPr>
      <w:r>
        <w:rPr>
          <w:rFonts w:hint="eastAsia" w:ascii="宋体" w:hAnsi="宋体" w:cs="宋体"/>
          <w:kern w:val="0"/>
          <w:szCs w:val="21"/>
        </w:rPr>
        <w:t>安装能力应用程序、操作软件和数据库的硬件设备存放在安全的机房中。所有出入口均具备电子门禁软件或门锁的保护。只有经授权的人员可对存放能力设备的计算机机房和设备进行物理访问。对机房的访问授权须经软件维护部门主管审批。非授权人员出入机房必须由机房工作人员陪同。人员进出机房会在机房门禁软件或机房进出日志中留下记录。</w:t>
      </w:r>
    </w:p>
    <w:p w14:paraId="0FDB88DC">
      <w:pPr>
        <w:pStyle w:val="4"/>
        <w:outlineLvl w:val="9"/>
        <w:rPr>
          <w:rFonts w:ascii="宋体" w:hAnsi="宋体" w:eastAsia="宋体" w:cs="宋体"/>
          <w:sz w:val="21"/>
          <w:szCs w:val="21"/>
        </w:rPr>
      </w:pPr>
      <w:bookmarkStart w:id="1067" w:name="_Toc8077"/>
      <w:bookmarkStart w:id="1068" w:name="_Toc7159"/>
      <w:r>
        <w:rPr>
          <w:rFonts w:hint="eastAsia" w:ascii="宋体" w:hAnsi="宋体" w:eastAsia="宋体" w:cs="宋体"/>
          <w:sz w:val="21"/>
          <w:szCs w:val="21"/>
        </w:rPr>
        <w:t>5.14.5安全评测要求</w:t>
      </w:r>
      <w:bookmarkEnd w:id="1067"/>
      <w:bookmarkEnd w:id="1068"/>
    </w:p>
    <w:p w14:paraId="3A05FEA4">
      <w:pPr>
        <w:autoSpaceDE w:val="0"/>
        <w:autoSpaceDN w:val="0"/>
        <w:adjustRightInd w:val="0"/>
        <w:spacing w:after="120" w:line="360" w:lineRule="auto"/>
        <w:ind w:firstLine="420"/>
        <w:rPr>
          <w:rFonts w:ascii="宋体" w:hAnsi="宋体" w:cs="宋体"/>
          <w:kern w:val="0"/>
          <w:szCs w:val="21"/>
        </w:rPr>
      </w:pPr>
      <w:r>
        <w:rPr>
          <w:rFonts w:hint="eastAsia" w:ascii="宋体" w:hAnsi="宋体" w:cs="宋体"/>
          <w:kern w:val="0"/>
          <w:szCs w:val="21"/>
        </w:rPr>
        <w:t>乙方应在项目初验前组织有安全资质的安全服务厂商按照</w:t>
      </w:r>
      <w:r>
        <w:rPr>
          <w:rFonts w:hint="eastAsia" w:ascii="宋体" w:hAnsi="宋体" w:cs="宋体"/>
          <w:kern w:val="0"/>
          <w:szCs w:val="21"/>
          <w:lang w:eastAsia="zh-CN"/>
        </w:rPr>
        <w:t>中国xxxx</w:t>
      </w:r>
      <w:r>
        <w:rPr>
          <w:rFonts w:hint="eastAsia" w:ascii="宋体" w:hAnsi="宋体" w:cs="宋体"/>
          <w:kern w:val="0"/>
          <w:szCs w:val="21"/>
        </w:rPr>
        <w:t>有关安全防护验收规范的要求完成安全评测工作，并针对发现的问题进行加固和复测，复测通过后方可组织项目的初验。最终的安全评估报告作为初验文档的附件予以存档。安全检查以及加固的相关费用由乙方承担。</w:t>
      </w:r>
    </w:p>
    <w:p w14:paraId="5C2DA852">
      <w:pPr>
        <w:pStyle w:val="375"/>
        <w:widowControl/>
        <w:numPr>
          <w:ilvl w:val="0"/>
          <w:numId w:val="217"/>
        </w:numPr>
        <w:ind w:firstLineChars="0"/>
        <w:jc w:val="left"/>
        <w:rPr>
          <w:rFonts w:ascii="宋体" w:hAnsi="宋体" w:cs="宋体"/>
          <w:b/>
          <w:kern w:val="0"/>
          <w:sz w:val="28"/>
          <w:szCs w:val="28"/>
        </w:rPr>
      </w:pPr>
      <w:r>
        <w:rPr>
          <w:rFonts w:hint="eastAsia" w:ascii="宋体" w:hAnsi="宋体" w:cs="宋体"/>
          <w:b/>
          <w:kern w:val="0"/>
          <w:sz w:val="28"/>
          <w:szCs w:val="28"/>
        </w:rPr>
        <w:br w:type="page"/>
      </w:r>
    </w:p>
    <w:bookmarkEnd w:id="847"/>
    <w:bookmarkEnd w:id="848"/>
    <w:bookmarkEnd w:id="849"/>
    <w:bookmarkEnd w:id="850"/>
    <w:bookmarkEnd w:id="851"/>
    <w:p w14:paraId="2983810E">
      <w:pPr>
        <w:pStyle w:val="34"/>
        <w:rPr>
          <w:rFonts w:asciiTheme="minorEastAsia" w:hAnsiTheme="minorEastAsia" w:eastAsiaTheme="minorEastAsia"/>
        </w:rPr>
        <w:sectPr>
          <w:headerReference r:id="rId8" w:type="default"/>
          <w:footerReference r:id="rId9" w:type="default"/>
          <w:pgSz w:w="11906" w:h="16838"/>
          <w:pgMar w:top="1440" w:right="1701" w:bottom="1440" w:left="1701" w:header="851" w:footer="992" w:gutter="0"/>
          <w:cols w:space="425" w:num="1"/>
          <w:docGrid w:type="lines" w:linePitch="312" w:charSpace="0"/>
        </w:sectPr>
      </w:pPr>
    </w:p>
    <w:p w14:paraId="5CD8B9BC">
      <w:pPr>
        <w:pStyle w:val="141"/>
        <w:spacing w:before="240" w:after="120"/>
        <w:rPr>
          <w:rFonts w:cs="宋体" w:asciiTheme="minorEastAsia" w:hAnsiTheme="minorEastAsia" w:eastAsiaTheme="minorEastAsia"/>
          <w:b/>
          <w:bCs w:val="0"/>
          <w:kern w:val="0"/>
          <w:sz w:val="28"/>
          <w:szCs w:val="28"/>
        </w:rPr>
      </w:pPr>
      <w:bookmarkStart w:id="1069" w:name="_Toc13086"/>
      <w:bookmarkStart w:id="1070" w:name="_Toc17198"/>
      <w:r>
        <w:rPr>
          <w:rFonts w:hint="eastAsia" w:cs="宋体" w:asciiTheme="minorEastAsia" w:hAnsiTheme="minorEastAsia" w:eastAsiaTheme="minorEastAsia"/>
          <w:b/>
          <w:bCs w:val="0"/>
          <w:kern w:val="0"/>
          <w:sz w:val="28"/>
          <w:szCs w:val="28"/>
        </w:rPr>
        <w:t xml:space="preserve">第六章 </w:t>
      </w:r>
      <w:r>
        <w:rPr>
          <w:rFonts w:cs="宋体" w:asciiTheme="minorEastAsia" w:hAnsiTheme="minorEastAsia" w:eastAsiaTheme="minorEastAsia"/>
          <w:b/>
          <w:bCs w:val="0"/>
          <w:kern w:val="0"/>
          <w:sz w:val="28"/>
          <w:szCs w:val="28"/>
        </w:rPr>
        <w:t xml:space="preserve"> </w:t>
      </w:r>
      <w:r>
        <w:rPr>
          <w:rFonts w:hint="eastAsia" w:cs="宋体" w:asciiTheme="minorEastAsia" w:hAnsiTheme="minorEastAsia" w:eastAsiaTheme="minorEastAsia"/>
          <w:b/>
          <w:bCs w:val="0"/>
          <w:kern w:val="0"/>
          <w:sz w:val="28"/>
          <w:szCs w:val="28"/>
        </w:rPr>
        <w:t>商务要求</w:t>
      </w:r>
      <w:bookmarkEnd w:id="1069"/>
      <w:bookmarkEnd w:id="1070"/>
    </w:p>
    <w:p w14:paraId="029613C1">
      <w:pPr>
        <w:pStyle w:val="4"/>
        <w:spacing w:before="0" w:after="0" w:line="440" w:lineRule="exact"/>
        <w:outlineLvl w:val="0"/>
        <w:rPr>
          <w:rFonts w:asciiTheme="minorEastAsia" w:hAnsiTheme="minorEastAsia" w:eastAsiaTheme="minorEastAsia"/>
          <w:b w:val="0"/>
          <w:bCs w:val="0"/>
          <w:sz w:val="21"/>
          <w:szCs w:val="21"/>
        </w:rPr>
      </w:pPr>
      <w:bookmarkStart w:id="1071" w:name="_Toc13204"/>
      <w:bookmarkStart w:id="1072" w:name="_Toc17186"/>
      <w:bookmarkStart w:id="1073" w:name="_Toc19788"/>
      <w:bookmarkStart w:id="1074" w:name="_Toc10444"/>
      <w:bookmarkStart w:id="1075" w:name="_Toc58586737"/>
      <w:bookmarkStart w:id="1076" w:name="_Toc29937"/>
      <w:bookmarkStart w:id="1077" w:name="_Toc32460"/>
      <w:bookmarkStart w:id="1078" w:name="_Toc11666"/>
      <w:r>
        <w:rPr>
          <w:rFonts w:asciiTheme="minorEastAsia" w:hAnsiTheme="minorEastAsia" w:eastAsiaTheme="minorEastAsia"/>
          <w:bCs w:val="0"/>
          <w:sz w:val="21"/>
          <w:szCs w:val="21"/>
        </w:rPr>
        <w:t>6.1报价</w:t>
      </w:r>
      <w:r>
        <w:rPr>
          <w:rFonts w:hint="eastAsia" w:asciiTheme="minorEastAsia" w:hAnsiTheme="minorEastAsia" w:eastAsiaTheme="minorEastAsia"/>
          <w:bCs w:val="0"/>
          <w:sz w:val="21"/>
          <w:szCs w:val="21"/>
        </w:rPr>
        <w:t>要求及内容说明</w:t>
      </w:r>
      <w:bookmarkEnd w:id="1071"/>
      <w:bookmarkEnd w:id="1072"/>
      <w:bookmarkEnd w:id="1073"/>
      <w:bookmarkEnd w:id="1074"/>
      <w:bookmarkEnd w:id="1075"/>
      <w:bookmarkEnd w:id="1076"/>
      <w:bookmarkEnd w:id="1077"/>
    </w:p>
    <w:bookmarkEnd w:id="1078"/>
    <w:p w14:paraId="6173C4B6">
      <w:pPr>
        <w:spacing w:line="440" w:lineRule="exact"/>
        <w:rPr>
          <w:rFonts w:asciiTheme="minorEastAsia" w:hAnsiTheme="minorEastAsia" w:eastAsiaTheme="minorEastAsia"/>
          <w:szCs w:val="21"/>
        </w:rPr>
      </w:pPr>
      <w:r>
        <w:rPr>
          <w:rFonts w:asciiTheme="minorEastAsia" w:hAnsiTheme="minorEastAsia" w:eastAsiaTheme="minorEastAsia"/>
          <w:szCs w:val="21"/>
        </w:rPr>
        <w:t>6.1.1</w:t>
      </w:r>
      <w:r>
        <w:rPr>
          <w:rFonts w:hint="eastAsia" w:asciiTheme="minorEastAsia" w:hAnsiTheme="minorEastAsia" w:eastAsiaTheme="minorEastAsia"/>
          <w:szCs w:val="21"/>
        </w:rPr>
        <w:t>报价内容及要求说明</w:t>
      </w:r>
    </w:p>
    <w:p w14:paraId="503BEC1A">
      <w:pPr>
        <w:spacing w:line="44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6.1.1.1本次招标的报价方式为：</w:t>
      </w:r>
    </w:p>
    <w:p w14:paraId="01690000">
      <w:pPr>
        <w:spacing w:line="44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项目为一次性报价，报价为含税总价报价，并按要求列明增值税纳税人类型。本次采购事项的各分项报价符合国家规定的一般纳税人的增值税税率，增值税税率应为6%。小规模纳税人税率为3%。投标人在投标文件中需说明能否向招标人提交符合国家规定的增值税发票以及增值税税率。</w:t>
      </w:r>
    </w:p>
    <w:p w14:paraId="1AA9521E">
      <w:pPr>
        <w:spacing w:line="44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报价时由报价人自行填写增值税纳税人类型（填写内容：一般纳税人或小规模纳税人）。</w:t>
      </w:r>
    </w:p>
    <w:p w14:paraId="690B1444">
      <w:pPr>
        <w:spacing w:line="44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对于增值税税率不满足一般纳税人增值税税率标准的，为补偿招标人由此而受到的进项税损失，在价格评审时将按照价格调整原则进行评分。因国家税率调整政策导致增值税税率发生改变的，以国家最新标准执行。</w:t>
      </w:r>
    </w:p>
    <w:p w14:paraId="76D67994">
      <w:pPr>
        <w:spacing w:line="44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投标人针对本项目的采购内容提交的增值税专用发票的增值税税率为</w:t>
      </w:r>
      <w:r>
        <w:rPr>
          <w:rFonts w:hint="eastAsia" w:asciiTheme="minorEastAsia" w:hAnsiTheme="minorEastAsia" w:eastAsiaTheme="minorEastAsia"/>
          <w:szCs w:val="21"/>
          <w:u w:val="single"/>
        </w:rPr>
        <w:t xml:space="preserve">     </w:t>
      </w:r>
      <w:r>
        <w:rPr>
          <w:rFonts w:hint="eastAsia" w:asciiTheme="minorEastAsia" w:hAnsiTheme="minorEastAsia" w:eastAsiaTheme="minorEastAsia"/>
          <w:szCs w:val="21"/>
        </w:rPr>
        <w:t xml:space="preserve"> %。</w:t>
      </w:r>
      <w:r>
        <w:rPr>
          <w:rFonts w:hint="eastAsia" w:asciiTheme="minorEastAsia" w:hAnsiTheme="minorEastAsia" w:eastAsiaTheme="minorEastAsia"/>
          <w:color w:val="FF0000"/>
          <w:szCs w:val="21"/>
        </w:rPr>
        <w:t>（由投标人填写）。</w:t>
      </w:r>
    </w:p>
    <w:p w14:paraId="52AFF05A">
      <w:pPr>
        <w:spacing w:line="44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6.1.1.2本次招标事项的报价内容范围为：</w:t>
      </w:r>
    </w:p>
    <w:p w14:paraId="254C7267">
      <w:pPr>
        <w:spacing w:line="44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本次投标报价应是满足招标文件所有要求的报价，投标价格应包括但不限于以下费用：管理费、人工费、服务费、工器具费、税金、保险费、招标代理费等。若投标人在报价时存在费用漏报的情况，风险由投标人自负。</w:t>
      </w:r>
    </w:p>
    <w:p w14:paraId="7661C747">
      <w:pPr>
        <w:spacing w:line="440" w:lineRule="exact"/>
        <w:ind w:firstLine="420" w:firstLineChars="200"/>
        <w:rPr>
          <w:rFonts w:asciiTheme="minorEastAsia" w:hAnsiTheme="minorEastAsia" w:eastAsiaTheme="minorEastAsia"/>
          <w:szCs w:val="21"/>
        </w:rPr>
      </w:pPr>
      <w:bookmarkStart w:id="1079" w:name="_Toc77068102"/>
      <w:bookmarkStart w:id="1080" w:name="_Toc8275"/>
      <w:bookmarkStart w:id="1081" w:name="_Toc30715"/>
      <w:bookmarkStart w:id="1082" w:name="_Toc14753"/>
      <w:bookmarkStart w:id="1083" w:name="_Toc78966742"/>
      <w:bookmarkStart w:id="1084" w:name="_Toc79142473"/>
      <w:bookmarkStart w:id="1085" w:name="_Toc9781"/>
      <w:bookmarkStart w:id="1086" w:name="_Toc11971"/>
      <w:bookmarkStart w:id="1087" w:name="_Toc1538"/>
      <w:bookmarkStart w:id="1088" w:name="_Toc23746"/>
      <w:bookmarkStart w:id="1089" w:name="_Toc23537"/>
      <w:r>
        <w:rPr>
          <w:rFonts w:hint="eastAsia" w:asciiTheme="minorEastAsia" w:hAnsiTheme="minorEastAsia" w:eastAsiaTheme="minorEastAsia"/>
          <w:szCs w:val="21"/>
        </w:rPr>
        <w:t>6.1.1.3报价书格式和要求：</w:t>
      </w:r>
      <w:bookmarkEnd w:id="1079"/>
      <w:bookmarkEnd w:id="1080"/>
      <w:bookmarkEnd w:id="1081"/>
      <w:bookmarkEnd w:id="1082"/>
      <w:bookmarkEnd w:id="1083"/>
      <w:bookmarkEnd w:id="1084"/>
      <w:bookmarkEnd w:id="1085"/>
    </w:p>
    <w:bookmarkEnd w:id="1086"/>
    <w:p w14:paraId="3D22B489">
      <w:pPr>
        <w:spacing w:line="44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报价格式和内容要求详见招标文件第七章投标文件格式中的“投标一览表”。</w:t>
      </w:r>
    </w:p>
    <w:bookmarkEnd w:id="1087"/>
    <w:bookmarkEnd w:id="1088"/>
    <w:bookmarkEnd w:id="1089"/>
    <w:p w14:paraId="35DC9964">
      <w:pPr>
        <w:spacing w:line="440" w:lineRule="exact"/>
        <w:ind w:firstLine="420" w:firstLineChars="200"/>
        <w:rPr>
          <w:rFonts w:asciiTheme="minorEastAsia" w:hAnsiTheme="minorEastAsia" w:eastAsiaTheme="minorEastAsia"/>
          <w:szCs w:val="21"/>
        </w:rPr>
      </w:pPr>
      <w:bookmarkStart w:id="1090" w:name="_Toc21282"/>
      <w:bookmarkStart w:id="1091" w:name="_Toc17557"/>
      <w:bookmarkStart w:id="1092" w:name="_Toc79142474"/>
      <w:bookmarkStart w:id="1093" w:name="_Toc27992"/>
      <w:bookmarkStart w:id="1094" w:name="_Toc77068103"/>
      <w:bookmarkStart w:id="1095" w:name="_Toc16066"/>
      <w:bookmarkStart w:id="1096" w:name="_Toc22257"/>
      <w:bookmarkStart w:id="1097" w:name="_Toc3032"/>
      <w:bookmarkStart w:id="1098" w:name="_Toc78966743"/>
      <w:bookmarkStart w:id="1099" w:name="_Toc16120"/>
      <w:bookmarkStart w:id="1100" w:name="_Toc22890"/>
      <w:r>
        <w:rPr>
          <w:rFonts w:hint="eastAsia" w:asciiTheme="minorEastAsia" w:hAnsiTheme="minorEastAsia" w:eastAsiaTheme="minorEastAsia"/>
          <w:szCs w:val="21"/>
        </w:rPr>
        <w:t>6.1.1.4报价中的增值税内容要求：</w:t>
      </w:r>
      <w:bookmarkEnd w:id="1090"/>
      <w:bookmarkEnd w:id="1091"/>
      <w:bookmarkEnd w:id="1092"/>
      <w:bookmarkEnd w:id="1093"/>
      <w:bookmarkEnd w:id="1094"/>
      <w:bookmarkEnd w:id="1095"/>
      <w:bookmarkEnd w:id="1096"/>
      <w:bookmarkEnd w:id="1097"/>
      <w:bookmarkEnd w:id="1098"/>
      <w:bookmarkEnd w:id="1099"/>
    </w:p>
    <w:bookmarkEnd w:id="1100"/>
    <w:p w14:paraId="04AD0BB1">
      <w:pPr>
        <w:spacing w:line="44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在合同履行期间因国家税率调整政策导致增值税税率发生改变的，以国家最新标准执行。</w:t>
      </w:r>
    </w:p>
    <w:p w14:paraId="2E6497E2">
      <w:pPr>
        <w:spacing w:line="44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6.1.1.5报价中的预算额全额使用的报价方式处理：/</w:t>
      </w:r>
    </w:p>
    <w:p w14:paraId="2261BB09">
      <w:pPr>
        <w:spacing w:line="44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6.1.1.6报价内容的其他说明或要求：/</w:t>
      </w:r>
    </w:p>
    <w:p w14:paraId="2E000B57">
      <w:pPr>
        <w:adjustRightInd w:val="0"/>
        <w:snapToGrid w:val="0"/>
        <w:spacing w:line="440" w:lineRule="exact"/>
        <w:ind w:firstLine="420" w:firstLineChars="200"/>
        <w:rPr>
          <w:rFonts w:asciiTheme="minorEastAsia" w:hAnsiTheme="minorEastAsia" w:eastAsiaTheme="minorEastAsia"/>
          <w:szCs w:val="21"/>
        </w:rPr>
      </w:pPr>
      <w:r>
        <w:rPr>
          <w:rFonts w:asciiTheme="minorEastAsia" w:hAnsiTheme="minorEastAsia" w:eastAsiaTheme="minorEastAsia"/>
          <w:szCs w:val="21"/>
        </w:rPr>
        <w:t>6.1.2</w:t>
      </w:r>
      <w:r>
        <w:rPr>
          <w:rFonts w:hint="eastAsia" w:asciiTheme="minorEastAsia" w:hAnsiTheme="minorEastAsia" w:eastAsiaTheme="minorEastAsia"/>
          <w:szCs w:val="21"/>
        </w:rPr>
        <w:t>含税报价中增值税税率差异在价格评审中的调整原则和方法：</w:t>
      </w:r>
    </w:p>
    <w:p w14:paraId="55502E76">
      <w:pPr>
        <w:spacing w:line="440" w:lineRule="exact"/>
        <w:ind w:firstLine="420" w:firstLineChars="200"/>
        <w:rPr>
          <w:rFonts w:asciiTheme="minorEastAsia" w:hAnsiTheme="minorEastAsia" w:eastAsiaTheme="minorEastAsia"/>
          <w:bCs/>
          <w:szCs w:val="21"/>
        </w:rPr>
      </w:pPr>
      <w:r>
        <w:rPr>
          <w:rFonts w:hint="eastAsia" w:asciiTheme="minorEastAsia" w:hAnsiTheme="minorEastAsia" w:eastAsiaTheme="minorEastAsia"/>
          <w:bCs/>
          <w:szCs w:val="21"/>
        </w:rPr>
        <w:t>为保证招标人能够依法合理取得增值税进项税专用发票，投标人应该具备提供与本次招标需求事项相符的增值税税率的发票的能力。例如，如本次招标为货物采购，投标人应能够向招标人开具13%的增值税专用发票；如本次招标为施工，投标人应该能够向招标人开具9%的增值税专用发票；如本次招标为技术服务，投标人应该能够向招标人开具6%的增值税专用发票等。因投标人原因不能让招标人合法取得足额的增值税专用发票的，招标人将对投标人在价格评审中进行调整。投标人的投标报价详细评审时的价格需按照价格涉税因数调整后在进行评分，调整原则如下：</w:t>
      </w:r>
    </w:p>
    <w:tbl>
      <w:tblPr>
        <w:tblStyle w:val="88"/>
        <w:tblW w:w="8379" w:type="dxa"/>
        <w:tblInd w:w="93" w:type="dxa"/>
        <w:tblLayout w:type="fixed"/>
        <w:tblCellMar>
          <w:top w:w="0" w:type="dxa"/>
          <w:left w:w="108" w:type="dxa"/>
          <w:bottom w:w="0" w:type="dxa"/>
          <w:right w:w="108" w:type="dxa"/>
        </w:tblCellMar>
      </w:tblPr>
      <w:tblGrid>
        <w:gridCol w:w="157"/>
        <w:gridCol w:w="830"/>
        <w:gridCol w:w="1080"/>
        <w:gridCol w:w="1350"/>
        <w:gridCol w:w="1276"/>
        <w:gridCol w:w="1026"/>
        <w:gridCol w:w="2518"/>
        <w:gridCol w:w="142"/>
      </w:tblGrid>
      <w:tr w14:paraId="3181DB09">
        <w:tblPrEx>
          <w:tblCellMar>
            <w:top w:w="0" w:type="dxa"/>
            <w:left w:w="108" w:type="dxa"/>
            <w:bottom w:w="0" w:type="dxa"/>
            <w:right w:w="108" w:type="dxa"/>
          </w:tblCellMar>
        </w:tblPrEx>
        <w:trPr>
          <w:trHeight w:val="378" w:hRule="atLeast"/>
        </w:trPr>
        <w:tc>
          <w:tcPr>
            <w:tcW w:w="8379" w:type="dxa"/>
            <w:gridSpan w:val="8"/>
            <w:tcBorders>
              <w:top w:val="nil"/>
              <w:left w:val="nil"/>
              <w:bottom w:val="nil"/>
              <w:right w:val="nil"/>
            </w:tcBorders>
            <w:shd w:val="clear" w:color="auto" w:fill="auto"/>
            <w:vAlign w:val="center"/>
          </w:tcPr>
          <w:p w14:paraId="24396BB4">
            <w:pPr>
              <w:spacing w:line="360" w:lineRule="auto"/>
              <w:jc w:val="center"/>
              <w:rPr>
                <w:rFonts w:cs="宋体" w:asciiTheme="minorEastAsia" w:hAnsiTheme="minorEastAsia" w:eastAsiaTheme="minorEastAsia"/>
                <w:bCs/>
                <w:szCs w:val="21"/>
              </w:rPr>
            </w:pPr>
            <w:r>
              <w:rPr>
                <w:rFonts w:hint="eastAsia" w:cs="宋体" w:asciiTheme="minorEastAsia" w:hAnsiTheme="minorEastAsia" w:eastAsiaTheme="minorEastAsia"/>
                <w:bCs/>
                <w:szCs w:val="21"/>
              </w:rPr>
              <w:t>报价评审调整系数表1（</w:t>
            </w:r>
            <w:r>
              <w:rPr>
                <w:rFonts w:hint="eastAsia" w:cs="宋体" w:asciiTheme="minorEastAsia" w:hAnsiTheme="minorEastAsia" w:eastAsiaTheme="minorEastAsia"/>
                <w:bCs/>
                <w:szCs w:val="21"/>
                <w:lang w:eastAsia="zh-CN"/>
              </w:rPr>
              <w:t>20xx</w:t>
            </w:r>
            <w:r>
              <w:rPr>
                <w:rFonts w:cs="宋体" w:asciiTheme="minorEastAsia" w:hAnsiTheme="minorEastAsia" w:eastAsiaTheme="minorEastAsia"/>
                <w:bCs/>
                <w:szCs w:val="21"/>
              </w:rPr>
              <w:t>04</w:t>
            </w:r>
            <w:r>
              <w:rPr>
                <w:rFonts w:hint="eastAsia" w:cs="宋体" w:asciiTheme="minorEastAsia" w:hAnsiTheme="minorEastAsia" w:eastAsiaTheme="minorEastAsia"/>
                <w:bCs/>
                <w:szCs w:val="21"/>
              </w:rPr>
              <w:t>版）</w:t>
            </w:r>
          </w:p>
        </w:tc>
      </w:tr>
      <w:tr w14:paraId="4BFE6D9D">
        <w:tblPrEx>
          <w:tblCellMar>
            <w:top w:w="0" w:type="dxa"/>
            <w:left w:w="108" w:type="dxa"/>
            <w:bottom w:w="0" w:type="dxa"/>
            <w:right w:w="108" w:type="dxa"/>
          </w:tblCellMar>
        </w:tblPrEx>
        <w:trPr>
          <w:gridBefore w:val="1"/>
          <w:gridAfter w:val="1"/>
          <w:wBefore w:w="157" w:type="dxa"/>
          <w:wAfter w:w="142" w:type="dxa"/>
          <w:trHeight w:val="375" w:hRule="atLeast"/>
        </w:trPr>
        <w:tc>
          <w:tcPr>
            <w:tcW w:w="8080" w:type="dxa"/>
            <w:gridSpan w:val="6"/>
            <w:tcBorders>
              <w:top w:val="nil"/>
              <w:left w:val="nil"/>
              <w:bottom w:val="nil"/>
              <w:right w:val="nil"/>
            </w:tcBorders>
            <w:shd w:val="clear" w:color="auto" w:fill="auto"/>
            <w:noWrap/>
            <w:vAlign w:val="center"/>
          </w:tcPr>
          <w:p w14:paraId="421D0C82">
            <w:pPr>
              <w:spacing w:line="360" w:lineRule="auto"/>
              <w:jc w:val="center"/>
              <w:rPr>
                <w:rFonts w:cs="宋体" w:asciiTheme="minorEastAsia" w:hAnsiTheme="minorEastAsia" w:eastAsiaTheme="minorEastAsia"/>
                <w:bCs/>
                <w:szCs w:val="21"/>
              </w:rPr>
            </w:pPr>
            <w:r>
              <w:rPr>
                <w:rFonts w:hint="eastAsia" w:cs="宋体" w:asciiTheme="minorEastAsia" w:hAnsiTheme="minorEastAsia" w:eastAsiaTheme="minorEastAsia"/>
                <w:bCs/>
                <w:szCs w:val="21"/>
              </w:rPr>
              <w:t>报价评审调整系数表</w:t>
            </w:r>
          </w:p>
        </w:tc>
      </w:tr>
      <w:tr w14:paraId="0AA55E55">
        <w:tblPrEx>
          <w:tblCellMar>
            <w:top w:w="0" w:type="dxa"/>
            <w:left w:w="108" w:type="dxa"/>
            <w:bottom w:w="0" w:type="dxa"/>
            <w:right w:w="108" w:type="dxa"/>
          </w:tblCellMar>
        </w:tblPrEx>
        <w:trPr>
          <w:gridBefore w:val="1"/>
          <w:gridAfter w:val="1"/>
          <w:wBefore w:w="157" w:type="dxa"/>
          <w:wAfter w:w="142" w:type="dxa"/>
          <w:trHeight w:val="285" w:hRule="atLeast"/>
        </w:trPr>
        <w:tc>
          <w:tcPr>
            <w:tcW w:w="1910" w:type="dxa"/>
            <w:gridSpan w:val="2"/>
            <w:vMerge w:val="restart"/>
            <w:tcBorders>
              <w:top w:val="single" w:color="auto" w:sz="8" w:space="0"/>
              <w:left w:val="single" w:color="auto" w:sz="8" w:space="0"/>
              <w:bottom w:val="single" w:color="000000" w:sz="8" w:space="0"/>
              <w:right w:val="single" w:color="000000" w:sz="8" w:space="0"/>
            </w:tcBorders>
            <w:shd w:val="clear" w:color="auto" w:fill="auto"/>
            <w:vAlign w:val="center"/>
          </w:tcPr>
          <w:p w14:paraId="2F7F6745">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应税货物、劳务或服务类型</w:t>
            </w:r>
          </w:p>
        </w:tc>
        <w:tc>
          <w:tcPr>
            <w:tcW w:w="2626" w:type="dxa"/>
            <w:gridSpan w:val="2"/>
            <w:tcBorders>
              <w:top w:val="single" w:color="auto" w:sz="8" w:space="0"/>
              <w:left w:val="nil"/>
              <w:bottom w:val="single" w:color="auto" w:sz="8" w:space="0"/>
              <w:right w:val="single" w:color="000000" w:sz="8" w:space="0"/>
            </w:tcBorders>
            <w:shd w:val="clear" w:color="auto" w:fill="auto"/>
            <w:vAlign w:val="center"/>
          </w:tcPr>
          <w:p w14:paraId="402E2490">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投标人A</w:t>
            </w:r>
          </w:p>
        </w:tc>
        <w:tc>
          <w:tcPr>
            <w:tcW w:w="3544" w:type="dxa"/>
            <w:gridSpan w:val="2"/>
            <w:tcBorders>
              <w:top w:val="single" w:color="auto" w:sz="8" w:space="0"/>
              <w:left w:val="nil"/>
              <w:bottom w:val="single" w:color="auto" w:sz="8" w:space="0"/>
              <w:right w:val="single" w:color="000000" w:sz="8" w:space="0"/>
            </w:tcBorders>
            <w:shd w:val="clear" w:color="auto" w:fill="auto"/>
            <w:vAlign w:val="center"/>
          </w:tcPr>
          <w:p w14:paraId="162FA9DC">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投标人B</w:t>
            </w:r>
          </w:p>
        </w:tc>
      </w:tr>
      <w:tr w14:paraId="653C2F2B">
        <w:tblPrEx>
          <w:tblCellMar>
            <w:top w:w="0" w:type="dxa"/>
            <w:left w:w="108" w:type="dxa"/>
            <w:bottom w:w="0" w:type="dxa"/>
            <w:right w:w="108" w:type="dxa"/>
          </w:tblCellMar>
        </w:tblPrEx>
        <w:trPr>
          <w:gridBefore w:val="1"/>
          <w:gridAfter w:val="1"/>
          <w:wBefore w:w="157" w:type="dxa"/>
          <w:wAfter w:w="142" w:type="dxa"/>
          <w:trHeight w:val="525" w:hRule="atLeast"/>
        </w:trPr>
        <w:tc>
          <w:tcPr>
            <w:tcW w:w="1910" w:type="dxa"/>
            <w:gridSpan w:val="2"/>
            <w:vMerge w:val="continue"/>
            <w:tcBorders>
              <w:top w:val="single" w:color="auto" w:sz="8" w:space="0"/>
              <w:left w:val="single" w:color="auto" w:sz="8" w:space="0"/>
              <w:bottom w:val="single" w:color="000000" w:sz="8" w:space="0"/>
              <w:right w:val="single" w:color="000000" w:sz="8" w:space="0"/>
            </w:tcBorders>
            <w:vAlign w:val="center"/>
          </w:tcPr>
          <w:p w14:paraId="4D2CFDFC">
            <w:pPr>
              <w:spacing w:line="360" w:lineRule="auto"/>
              <w:rPr>
                <w:rFonts w:cs="宋体" w:asciiTheme="minorEastAsia" w:hAnsiTheme="minorEastAsia" w:eastAsiaTheme="minorEastAsia"/>
                <w:szCs w:val="21"/>
              </w:rPr>
            </w:pPr>
          </w:p>
        </w:tc>
        <w:tc>
          <w:tcPr>
            <w:tcW w:w="1350" w:type="dxa"/>
            <w:tcBorders>
              <w:top w:val="nil"/>
              <w:left w:val="nil"/>
              <w:bottom w:val="single" w:color="auto" w:sz="8" w:space="0"/>
              <w:right w:val="single" w:color="auto" w:sz="8" w:space="0"/>
            </w:tcBorders>
            <w:shd w:val="clear" w:color="auto" w:fill="auto"/>
            <w:vAlign w:val="center"/>
          </w:tcPr>
          <w:p w14:paraId="31817C88">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抵扣率</w:t>
            </w:r>
          </w:p>
        </w:tc>
        <w:tc>
          <w:tcPr>
            <w:tcW w:w="1276" w:type="dxa"/>
            <w:tcBorders>
              <w:top w:val="nil"/>
              <w:left w:val="nil"/>
              <w:bottom w:val="single" w:color="auto" w:sz="8" w:space="0"/>
              <w:right w:val="single" w:color="auto" w:sz="8" w:space="0"/>
            </w:tcBorders>
            <w:shd w:val="clear" w:color="auto" w:fill="auto"/>
            <w:vAlign w:val="center"/>
          </w:tcPr>
          <w:p w14:paraId="53854FF7">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价格评审调整系数</w:t>
            </w:r>
          </w:p>
        </w:tc>
        <w:tc>
          <w:tcPr>
            <w:tcW w:w="1026" w:type="dxa"/>
            <w:tcBorders>
              <w:top w:val="nil"/>
              <w:left w:val="nil"/>
              <w:bottom w:val="single" w:color="auto" w:sz="8" w:space="0"/>
              <w:right w:val="single" w:color="auto" w:sz="8" w:space="0"/>
            </w:tcBorders>
            <w:shd w:val="clear" w:color="auto" w:fill="auto"/>
            <w:vAlign w:val="center"/>
          </w:tcPr>
          <w:p w14:paraId="4E1BB860">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抵扣率</w:t>
            </w:r>
          </w:p>
        </w:tc>
        <w:tc>
          <w:tcPr>
            <w:tcW w:w="2518" w:type="dxa"/>
            <w:tcBorders>
              <w:top w:val="nil"/>
              <w:left w:val="nil"/>
              <w:bottom w:val="single" w:color="auto" w:sz="8" w:space="0"/>
              <w:right w:val="single" w:color="auto" w:sz="8" w:space="0"/>
            </w:tcBorders>
            <w:shd w:val="clear" w:color="auto" w:fill="auto"/>
            <w:vAlign w:val="center"/>
          </w:tcPr>
          <w:p w14:paraId="66D871F4">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价格评审调整系数</w:t>
            </w:r>
          </w:p>
        </w:tc>
      </w:tr>
      <w:tr w14:paraId="1EFD277D">
        <w:tblPrEx>
          <w:tblCellMar>
            <w:top w:w="0" w:type="dxa"/>
            <w:left w:w="108" w:type="dxa"/>
            <w:bottom w:w="0" w:type="dxa"/>
            <w:right w:w="108" w:type="dxa"/>
          </w:tblCellMar>
        </w:tblPrEx>
        <w:trPr>
          <w:gridBefore w:val="1"/>
          <w:gridAfter w:val="1"/>
          <w:wBefore w:w="157" w:type="dxa"/>
          <w:wAfter w:w="142" w:type="dxa"/>
          <w:trHeight w:val="285" w:hRule="atLeast"/>
        </w:trPr>
        <w:tc>
          <w:tcPr>
            <w:tcW w:w="1910" w:type="dxa"/>
            <w:gridSpan w:val="2"/>
            <w:vMerge w:val="restart"/>
            <w:tcBorders>
              <w:top w:val="single" w:color="auto" w:sz="8" w:space="0"/>
              <w:left w:val="single" w:color="auto" w:sz="8" w:space="0"/>
              <w:bottom w:val="single" w:color="000000" w:sz="8" w:space="0"/>
              <w:right w:val="single" w:color="000000" w:sz="8" w:space="0"/>
            </w:tcBorders>
            <w:shd w:val="clear" w:color="auto" w:fill="auto"/>
            <w:vAlign w:val="center"/>
          </w:tcPr>
          <w:p w14:paraId="6DA15A24">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货物销售</w:t>
            </w:r>
          </w:p>
        </w:tc>
        <w:tc>
          <w:tcPr>
            <w:tcW w:w="1350" w:type="dxa"/>
            <w:vMerge w:val="restart"/>
            <w:tcBorders>
              <w:top w:val="nil"/>
              <w:left w:val="single" w:color="auto" w:sz="8" w:space="0"/>
              <w:bottom w:val="single" w:color="000000" w:sz="8" w:space="0"/>
              <w:right w:val="single" w:color="auto" w:sz="8" w:space="0"/>
            </w:tcBorders>
            <w:shd w:val="clear" w:color="auto" w:fill="auto"/>
            <w:vAlign w:val="center"/>
          </w:tcPr>
          <w:p w14:paraId="57EF788D">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13%</w:t>
            </w:r>
          </w:p>
        </w:tc>
        <w:tc>
          <w:tcPr>
            <w:tcW w:w="1276" w:type="dxa"/>
            <w:vMerge w:val="restart"/>
            <w:tcBorders>
              <w:top w:val="nil"/>
              <w:left w:val="single" w:color="auto" w:sz="8" w:space="0"/>
              <w:bottom w:val="single" w:color="000000" w:sz="8" w:space="0"/>
              <w:right w:val="single" w:color="auto" w:sz="8" w:space="0"/>
            </w:tcBorders>
            <w:shd w:val="clear" w:color="auto" w:fill="auto"/>
            <w:vAlign w:val="center"/>
          </w:tcPr>
          <w:p w14:paraId="134CE242">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1</w:t>
            </w:r>
          </w:p>
        </w:tc>
        <w:tc>
          <w:tcPr>
            <w:tcW w:w="1026" w:type="dxa"/>
            <w:tcBorders>
              <w:top w:val="nil"/>
              <w:left w:val="nil"/>
              <w:bottom w:val="single" w:color="auto" w:sz="8" w:space="0"/>
              <w:right w:val="single" w:color="auto" w:sz="8" w:space="0"/>
            </w:tcBorders>
            <w:shd w:val="clear" w:color="auto" w:fill="auto"/>
            <w:vAlign w:val="center"/>
          </w:tcPr>
          <w:p w14:paraId="7C47B399">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3%</w:t>
            </w:r>
          </w:p>
        </w:tc>
        <w:tc>
          <w:tcPr>
            <w:tcW w:w="2518" w:type="dxa"/>
            <w:tcBorders>
              <w:top w:val="nil"/>
              <w:left w:val="nil"/>
              <w:bottom w:val="single" w:color="auto" w:sz="8" w:space="0"/>
              <w:right w:val="single" w:color="auto" w:sz="8" w:space="0"/>
            </w:tcBorders>
            <w:shd w:val="clear" w:color="auto" w:fill="auto"/>
            <w:vAlign w:val="center"/>
          </w:tcPr>
          <w:p w14:paraId="31E48B12">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1/90.05%</w:t>
            </w:r>
          </w:p>
        </w:tc>
      </w:tr>
      <w:tr w14:paraId="462862C6">
        <w:tblPrEx>
          <w:tblCellMar>
            <w:top w:w="0" w:type="dxa"/>
            <w:left w:w="108" w:type="dxa"/>
            <w:bottom w:w="0" w:type="dxa"/>
            <w:right w:w="108" w:type="dxa"/>
          </w:tblCellMar>
        </w:tblPrEx>
        <w:trPr>
          <w:gridBefore w:val="1"/>
          <w:gridAfter w:val="1"/>
          <w:wBefore w:w="157" w:type="dxa"/>
          <w:wAfter w:w="142" w:type="dxa"/>
          <w:trHeight w:val="401" w:hRule="atLeast"/>
        </w:trPr>
        <w:tc>
          <w:tcPr>
            <w:tcW w:w="1910" w:type="dxa"/>
            <w:gridSpan w:val="2"/>
            <w:vMerge w:val="continue"/>
            <w:tcBorders>
              <w:top w:val="single" w:color="auto" w:sz="8" w:space="0"/>
              <w:left w:val="single" w:color="auto" w:sz="8" w:space="0"/>
              <w:bottom w:val="single" w:color="000000" w:sz="8" w:space="0"/>
              <w:right w:val="single" w:color="000000" w:sz="8" w:space="0"/>
            </w:tcBorders>
            <w:vAlign w:val="center"/>
          </w:tcPr>
          <w:p w14:paraId="288E0E1B">
            <w:pPr>
              <w:spacing w:line="360" w:lineRule="auto"/>
              <w:rPr>
                <w:rFonts w:cs="宋体" w:asciiTheme="minorEastAsia" w:hAnsiTheme="minorEastAsia" w:eastAsiaTheme="minorEastAsia"/>
                <w:szCs w:val="21"/>
              </w:rPr>
            </w:pPr>
          </w:p>
        </w:tc>
        <w:tc>
          <w:tcPr>
            <w:tcW w:w="1350" w:type="dxa"/>
            <w:vMerge w:val="continue"/>
            <w:tcBorders>
              <w:top w:val="nil"/>
              <w:left w:val="single" w:color="auto" w:sz="8" w:space="0"/>
              <w:bottom w:val="single" w:color="000000" w:sz="8" w:space="0"/>
              <w:right w:val="single" w:color="auto" w:sz="8" w:space="0"/>
            </w:tcBorders>
            <w:vAlign w:val="center"/>
          </w:tcPr>
          <w:p w14:paraId="7EEFDEDC">
            <w:pPr>
              <w:spacing w:line="360" w:lineRule="auto"/>
              <w:rPr>
                <w:rFonts w:cs="宋体" w:asciiTheme="minorEastAsia" w:hAnsiTheme="minorEastAsia" w:eastAsiaTheme="minorEastAsia"/>
                <w:szCs w:val="21"/>
              </w:rPr>
            </w:pPr>
          </w:p>
        </w:tc>
        <w:tc>
          <w:tcPr>
            <w:tcW w:w="1276" w:type="dxa"/>
            <w:vMerge w:val="continue"/>
            <w:tcBorders>
              <w:top w:val="nil"/>
              <w:left w:val="single" w:color="auto" w:sz="8" w:space="0"/>
              <w:bottom w:val="single" w:color="000000" w:sz="8" w:space="0"/>
              <w:right w:val="single" w:color="auto" w:sz="8" w:space="0"/>
            </w:tcBorders>
            <w:vAlign w:val="center"/>
          </w:tcPr>
          <w:p w14:paraId="3AAB567F">
            <w:pPr>
              <w:spacing w:line="360" w:lineRule="auto"/>
              <w:rPr>
                <w:rFonts w:cs="宋体" w:asciiTheme="minorEastAsia" w:hAnsiTheme="minorEastAsia" w:eastAsiaTheme="minorEastAsia"/>
                <w:szCs w:val="21"/>
              </w:rPr>
            </w:pPr>
          </w:p>
        </w:tc>
        <w:tc>
          <w:tcPr>
            <w:tcW w:w="1026" w:type="dxa"/>
            <w:tcBorders>
              <w:top w:val="nil"/>
              <w:left w:val="nil"/>
              <w:bottom w:val="single" w:color="auto" w:sz="8" w:space="0"/>
              <w:right w:val="single" w:color="auto" w:sz="8" w:space="0"/>
            </w:tcBorders>
            <w:shd w:val="clear" w:color="auto" w:fill="auto"/>
            <w:vAlign w:val="center"/>
          </w:tcPr>
          <w:p w14:paraId="5CE25851">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0</w:t>
            </w:r>
          </w:p>
        </w:tc>
        <w:tc>
          <w:tcPr>
            <w:tcW w:w="2518" w:type="dxa"/>
            <w:tcBorders>
              <w:top w:val="nil"/>
              <w:left w:val="nil"/>
              <w:bottom w:val="single" w:color="auto" w:sz="8" w:space="0"/>
              <w:right w:val="single" w:color="auto" w:sz="8" w:space="0"/>
            </w:tcBorders>
            <w:shd w:val="clear" w:color="auto" w:fill="auto"/>
            <w:vAlign w:val="center"/>
          </w:tcPr>
          <w:p w14:paraId="7158DC7A">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1/87.12%</w:t>
            </w:r>
          </w:p>
        </w:tc>
      </w:tr>
      <w:tr w14:paraId="78120F3A">
        <w:tblPrEx>
          <w:tblCellMar>
            <w:top w:w="0" w:type="dxa"/>
            <w:left w:w="108" w:type="dxa"/>
            <w:bottom w:w="0" w:type="dxa"/>
            <w:right w:w="108" w:type="dxa"/>
          </w:tblCellMar>
        </w:tblPrEx>
        <w:trPr>
          <w:gridBefore w:val="1"/>
          <w:gridAfter w:val="1"/>
          <w:wBefore w:w="157" w:type="dxa"/>
          <w:wAfter w:w="142" w:type="dxa"/>
          <w:trHeight w:val="285" w:hRule="atLeast"/>
        </w:trPr>
        <w:tc>
          <w:tcPr>
            <w:tcW w:w="1910" w:type="dxa"/>
            <w:gridSpan w:val="2"/>
            <w:vMerge w:val="restart"/>
            <w:tcBorders>
              <w:top w:val="single" w:color="auto" w:sz="8" w:space="0"/>
              <w:left w:val="single" w:color="auto" w:sz="8" w:space="0"/>
              <w:bottom w:val="single" w:color="000000" w:sz="8" w:space="0"/>
              <w:right w:val="single" w:color="000000" w:sz="8" w:space="0"/>
            </w:tcBorders>
            <w:shd w:val="clear" w:color="auto" w:fill="auto"/>
            <w:vAlign w:val="center"/>
          </w:tcPr>
          <w:p w14:paraId="7D463B9C">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有形动产租赁</w:t>
            </w:r>
          </w:p>
        </w:tc>
        <w:tc>
          <w:tcPr>
            <w:tcW w:w="1350" w:type="dxa"/>
            <w:vMerge w:val="restart"/>
            <w:tcBorders>
              <w:top w:val="nil"/>
              <w:left w:val="single" w:color="auto" w:sz="8" w:space="0"/>
              <w:bottom w:val="single" w:color="000000" w:sz="8" w:space="0"/>
              <w:right w:val="single" w:color="auto" w:sz="8" w:space="0"/>
            </w:tcBorders>
            <w:shd w:val="clear" w:color="auto" w:fill="auto"/>
            <w:vAlign w:val="center"/>
          </w:tcPr>
          <w:p w14:paraId="449FFA19">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13%</w:t>
            </w:r>
          </w:p>
        </w:tc>
        <w:tc>
          <w:tcPr>
            <w:tcW w:w="1276" w:type="dxa"/>
            <w:vMerge w:val="restart"/>
            <w:tcBorders>
              <w:top w:val="nil"/>
              <w:left w:val="single" w:color="auto" w:sz="8" w:space="0"/>
              <w:bottom w:val="single" w:color="000000" w:sz="8" w:space="0"/>
              <w:right w:val="single" w:color="auto" w:sz="8" w:space="0"/>
            </w:tcBorders>
            <w:shd w:val="clear" w:color="auto" w:fill="auto"/>
            <w:vAlign w:val="center"/>
          </w:tcPr>
          <w:p w14:paraId="30DF9455">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1</w:t>
            </w:r>
          </w:p>
        </w:tc>
        <w:tc>
          <w:tcPr>
            <w:tcW w:w="1026" w:type="dxa"/>
            <w:tcBorders>
              <w:top w:val="nil"/>
              <w:left w:val="nil"/>
              <w:bottom w:val="single" w:color="auto" w:sz="8" w:space="0"/>
              <w:right w:val="single" w:color="auto" w:sz="8" w:space="0"/>
            </w:tcBorders>
            <w:shd w:val="clear" w:color="auto" w:fill="auto"/>
            <w:vAlign w:val="center"/>
          </w:tcPr>
          <w:p w14:paraId="2759A9F3">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3%</w:t>
            </w:r>
          </w:p>
        </w:tc>
        <w:tc>
          <w:tcPr>
            <w:tcW w:w="2518" w:type="dxa"/>
            <w:tcBorders>
              <w:top w:val="nil"/>
              <w:left w:val="nil"/>
              <w:bottom w:val="single" w:color="auto" w:sz="8" w:space="0"/>
              <w:right w:val="single" w:color="auto" w:sz="8" w:space="0"/>
            </w:tcBorders>
            <w:shd w:val="clear" w:color="auto" w:fill="auto"/>
            <w:vAlign w:val="center"/>
          </w:tcPr>
          <w:p w14:paraId="38F31C8E">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1/90.05%</w:t>
            </w:r>
          </w:p>
        </w:tc>
      </w:tr>
      <w:tr w14:paraId="63068CE9">
        <w:tblPrEx>
          <w:tblCellMar>
            <w:top w:w="0" w:type="dxa"/>
            <w:left w:w="108" w:type="dxa"/>
            <w:bottom w:w="0" w:type="dxa"/>
            <w:right w:w="108" w:type="dxa"/>
          </w:tblCellMar>
        </w:tblPrEx>
        <w:trPr>
          <w:gridBefore w:val="1"/>
          <w:gridAfter w:val="1"/>
          <w:wBefore w:w="157" w:type="dxa"/>
          <w:wAfter w:w="142" w:type="dxa"/>
          <w:trHeight w:val="285" w:hRule="atLeast"/>
        </w:trPr>
        <w:tc>
          <w:tcPr>
            <w:tcW w:w="1910" w:type="dxa"/>
            <w:gridSpan w:val="2"/>
            <w:vMerge w:val="continue"/>
            <w:tcBorders>
              <w:top w:val="single" w:color="auto" w:sz="8" w:space="0"/>
              <w:left w:val="single" w:color="auto" w:sz="8" w:space="0"/>
              <w:bottom w:val="single" w:color="000000" w:sz="8" w:space="0"/>
              <w:right w:val="single" w:color="000000" w:sz="8" w:space="0"/>
            </w:tcBorders>
            <w:vAlign w:val="center"/>
          </w:tcPr>
          <w:p w14:paraId="5B7F26B6">
            <w:pPr>
              <w:spacing w:line="360" w:lineRule="auto"/>
              <w:rPr>
                <w:rFonts w:cs="宋体" w:asciiTheme="minorEastAsia" w:hAnsiTheme="minorEastAsia" w:eastAsiaTheme="minorEastAsia"/>
                <w:szCs w:val="21"/>
              </w:rPr>
            </w:pPr>
          </w:p>
        </w:tc>
        <w:tc>
          <w:tcPr>
            <w:tcW w:w="1350" w:type="dxa"/>
            <w:vMerge w:val="continue"/>
            <w:tcBorders>
              <w:top w:val="nil"/>
              <w:left w:val="single" w:color="auto" w:sz="8" w:space="0"/>
              <w:bottom w:val="single" w:color="000000" w:sz="8" w:space="0"/>
              <w:right w:val="single" w:color="auto" w:sz="8" w:space="0"/>
            </w:tcBorders>
            <w:vAlign w:val="center"/>
          </w:tcPr>
          <w:p w14:paraId="296FD423">
            <w:pPr>
              <w:spacing w:line="360" w:lineRule="auto"/>
              <w:rPr>
                <w:rFonts w:cs="宋体" w:asciiTheme="minorEastAsia" w:hAnsiTheme="minorEastAsia" w:eastAsiaTheme="minorEastAsia"/>
                <w:szCs w:val="21"/>
              </w:rPr>
            </w:pPr>
          </w:p>
        </w:tc>
        <w:tc>
          <w:tcPr>
            <w:tcW w:w="1276" w:type="dxa"/>
            <w:vMerge w:val="continue"/>
            <w:tcBorders>
              <w:top w:val="nil"/>
              <w:left w:val="single" w:color="auto" w:sz="8" w:space="0"/>
              <w:bottom w:val="single" w:color="000000" w:sz="8" w:space="0"/>
              <w:right w:val="single" w:color="auto" w:sz="8" w:space="0"/>
            </w:tcBorders>
            <w:vAlign w:val="center"/>
          </w:tcPr>
          <w:p w14:paraId="046BE728">
            <w:pPr>
              <w:spacing w:line="360" w:lineRule="auto"/>
              <w:rPr>
                <w:rFonts w:cs="宋体" w:asciiTheme="minorEastAsia" w:hAnsiTheme="minorEastAsia" w:eastAsiaTheme="minorEastAsia"/>
                <w:szCs w:val="21"/>
              </w:rPr>
            </w:pPr>
          </w:p>
        </w:tc>
        <w:tc>
          <w:tcPr>
            <w:tcW w:w="1026" w:type="dxa"/>
            <w:tcBorders>
              <w:top w:val="nil"/>
              <w:left w:val="nil"/>
              <w:bottom w:val="single" w:color="auto" w:sz="8" w:space="0"/>
              <w:right w:val="single" w:color="auto" w:sz="8" w:space="0"/>
            </w:tcBorders>
            <w:shd w:val="clear" w:color="auto" w:fill="auto"/>
            <w:vAlign w:val="center"/>
          </w:tcPr>
          <w:p w14:paraId="197F1C74">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0</w:t>
            </w:r>
          </w:p>
        </w:tc>
        <w:tc>
          <w:tcPr>
            <w:tcW w:w="2518" w:type="dxa"/>
            <w:tcBorders>
              <w:top w:val="nil"/>
              <w:left w:val="nil"/>
              <w:bottom w:val="single" w:color="auto" w:sz="8" w:space="0"/>
              <w:right w:val="single" w:color="auto" w:sz="8" w:space="0"/>
            </w:tcBorders>
            <w:shd w:val="clear" w:color="auto" w:fill="auto"/>
            <w:vAlign w:val="center"/>
          </w:tcPr>
          <w:p w14:paraId="52B6E624">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1/87.12%</w:t>
            </w:r>
          </w:p>
        </w:tc>
      </w:tr>
      <w:tr w14:paraId="44904C26">
        <w:tblPrEx>
          <w:tblCellMar>
            <w:top w:w="0" w:type="dxa"/>
            <w:left w:w="108" w:type="dxa"/>
            <w:bottom w:w="0" w:type="dxa"/>
            <w:right w:w="108" w:type="dxa"/>
          </w:tblCellMar>
        </w:tblPrEx>
        <w:trPr>
          <w:gridBefore w:val="1"/>
          <w:gridAfter w:val="1"/>
          <w:wBefore w:w="157" w:type="dxa"/>
          <w:wAfter w:w="142" w:type="dxa"/>
          <w:trHeight w:val="285" w:hRule="atLeast"/>
        </w:trPr>
        <w:tc>
          <w:tcPr>
            <w:tcW w:w="1910" w:type="dxa"/>
            <w:gridSpan w:val="2"/>
            <w:vMerge w:val="restart"/>
            <w:tcBorders>
              <w:top w:val="single" w:color="auto" w:sz="8" w:space="0"/>
              <w:left w:val="single" w:color="auto" w:sz="8" w:space="0"/>
              <w:bottom w:val="single" w:color="000000" w:sz="8" w:space="0"/>
              <w:right w:val="single" w:color="000000" w:sz="8" w:space="0"/>
            </w:tcBorders>
            <w:shd w:val="clear" w:color="auto" w:fill="auto"/>
            <w:vAlign w:val="center"/>
          </w:tcPr>
          <w:p w14:paraId="6106F24F">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信息技术服务</w:t>
            </w:r>
          </w:p>
        </w:tc>
        <w:tc>
          <w:tcPr>
            <w:tcW w:w="1350" w:type="dxa"/>
            <w:vMerge w:val="restart"/>
            <w:tcBorders>
              <w:top w:val="nil"/>
              <w:left w:val="single" w:color="auto" w:sz="8" w:space="0"/>
              <w:bottom w:val="single" w:color="000000" w:sz="8" w:space="0"/>
              <w:right w:val="single" w:color="auto" w:sz="8" w:space="0"/>
            </w:tcBorders>
            <w:shd w:val="clear" w:color="auto" w:fill="auto"/>
            <w:vAlign w:val="center"/>
          </w:tcPr>
          <w:p w14:paraId="5624E94D">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6%</w:t>
            </w:r>
          </w:p>
        </w:tc>
        <w:tc>
          <w:tcPr>
            <w:tcW w:w="1276" w:type="dxa"/>
            <w:vMerge w:val="restart"/>
            <w:tcBorders>
              <w:top w:val="nil"/>
              <w:left w:val="single" w:color="auto" w:sz="8" w:space="0"/>
              <w:bottom w:val="single" w:color="000000" w:sz="8" w:space="0"/>
              <w:right w:val="single" w:color="auto" w:sz="8" w:space="0"/>
            </w:tcBorders>
            <w:shd w:val="clear" w:color="auto" w:fill="auto"/>
            <w:vAlign w:val="center"/>
          </w:tcPr>
          <w:p w14:paraId="0FFBADBB">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1</w:t>
            </w:r>
          </w:p>
        </w:tc>
        <w:tc>
          <w:tcPr>
            <w:tcW w:w="1026" w:type="dxa"/>
            <w:tcBorders>
              <w:top w:val="nil"/>
              <w:left w:val="nil"/>
              <w:bottom w:val="single" w:color="auto" w:sz="8" w:space="0"/>
              <w:right w:val="single" w:color="auto" w:sz="8" w:space="0"/>
            </w:tcBorders>
            <w:shd w:val="clear" w:color="auto" w:fill="auto"/>
            <w:vAlign w:val="center"/>
          </w:tcPr>
          <w:p w14:paraId="1158518F">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3%</w:t>
            </w:r>
          </w:p>
        </w:tc>
        <w:tc>
          <w:tcPr>
            <w:tcW w:w="2518" w:type="dxa"/>
            <w:tcBorders>
              <w:top w:val="nil"/>
              <w:left w:val="nil"/>
              <w:bottom w:val="single" w:color="auto" w:sz="8" w:space="0"/>
              <w:right w:val="single" w:color="auto" w:sz="8" w:space="0"/>
            </w:tcBorders>
            <w:shd w:val="clear" w:color="auto" w:fill="auto"/>
            <w:vAlign w:val="center"/>
          </w:tcPr>
          <w:p w14:paraId="6DAC3CD0">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1/96.82%</w:t>
            </w:r>
          </w:p>
        </w:tc>
      </w:tr>
      <w:tr w14:paraId="75AC1894">
        <w:tblPrEx>
          <w:tblCellMar>
            <w:top w:w="0" w:type="dxa"/>
            <w:left w:w="108" w:type="dxa"/>
            <w:bottom w:w="0" w:type="dxa"/>
            <w:right w:w="108" w:type="dxa"/>
          </w:tblCellMar>
        </w:tblPrEx>
        <w:trPr>
          <w:gridBefore w:val="1"/>
          <w:gridAfter w:val="1"/>
          <w:wBefore w:w="157" w:type="dxa"/>
          <w:wAfter w:w="142" w:type="dxa"/>
          <w:trHeight w:val="285" w:hRule="atLeast"/>
        </w:trPr>
        <w:tc>
          <w:tcPr>
            <w:tcW w:w="1910" w:type="dxa"/>
            <w:gridSpan w:val="2"/>
            <w:vMerge w:val="continue"/>
            <w:tcBorders>
              <w:top w:val="single" w:color="auto" w:sz="8" w:space="0"/>
              <w:left w:val="single" w:color="auto" w:sz="8" w:space="0"/>
              <w:bottom w:val="single" w:color="000000" w:sz="8" w:space="0"/>
              <w:right w:val="single" w:color="000000" w:sz="8" w:space="0"/>
            </w:tcBorders>
            <w:vAlign w:val="center"/>
          </w:tcPr>
          <w:p w14:paraId="339DEC57">
            <w:pPr>
              <w:spacing w:line="360" w:lineRule="auto"/>
              <w:rPr>
                <w:rFonts w:cs="宋体" w:asciiTheme="minorEastAsia" w:hAnsiTheme="minorEastAsia" w:eastAsiaTheme="minorEastAsia"/>
                <w:szCs w:val="21"/>
              </w:rPr>
            </w:pPr>
          </w:p>
        </w:tc>
        <w:tc>
          <w:tcPr>
            <w:tcW w:w="1350" w:type="dxa"/>
            <w:vMerge w:val="continue"/>
            <w:tcBorders>
              <w:top w:val="nil"/>
              <w:left w:val="single" w:color="auto" w:sz="8" w:space="0"/>
              <w:bottom w:val="single" w:color="000000" w:sz="8" w:space="0"/>
              <w:right w:val="single" w:color="auto" w:sz="8" w:space="0"/>
            </w:tcBorders>
            <w:vAlign w:val="center"/>
          </w:tcPr>
          <w:p w14:paraId="49EFDCC0">
            <w:pPr>
              <w:spacing w:line="360" w:lineRule="auto"/>
              <w:rPr>
                <w:rFonts w:cs="宋体" w:asciiTheme="minorEastAsia" w:hAnsiTheme="minorEastAsia" w:eastAsiaTheme="minorEastAsia"/>
                <w:szCs w:val="21"/>
              </w:rPr>
            </w:pPr>
          </w:p>
        </w:tc>
        <w:tc>
          <w:tcPr>
            <w:tcW w:w="1276" w:type="dxa"/>
            <w:vMerge w:val="continue"/>
            <w:tcBorders>
              <w:top w:val="nil"/>
              <w:left w:val="single" w:color="auto" w:sz="8" w:space="0"/>
              <w:bottom w:val="single" w:color="000000" w:sz="8" w:space="0"/>
              <w:right w:val="single" w:color="auto" w:sz="8" w:space="0"/>
            </w:tcBorders>
            <w:vAlign w:val="center"/>
          </w:tcPr>
          <w:p w14:paraId="548BA2A6">
            <w:pPr>
              <w:spacing w:line="360" w:lineRule="auto"/>
              <w:rPr>
                <w:rFonts w:cs="宋体" w:asciiTheme="minorEastAsia" w:hAnsiTheme="minorEastAsia" w:eastAsiaTheme="minorEastAsia"/>
                <w:szCs w:val="21"/>
              </w:rPr>
            </w:pPr>
          </w:p>
        </w:tc>
        <w:tc>
          <w:tcPr>
            <w:tcW w:w="1026" w:type="dxa"/>
            <w:tcBorders>
              <w:top w:val="nil"/>
              <w:left w:val="nil"/>
              <w:bottom w:val="single" w:color="auto" w:sz="8" w:space="0"/>
              <w:right w:val="single" w:color="auto" w:sz="8" w:space="0"/>
            </w:tcBorders>
            <w:shd w:val="clear" w:color="auto" w:fill="auto"/>
            <w:vAlign w:val="center"/>
          </w:tcPr>
          <w:p w14:paraId="709F9EBE">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0</w:t>
            </w:r>
          </w:p>
        </w:tc>
        <w:tc>
          <w:tcPr>
            <w:tcW w:w="2518" w:type="dxa"/>
            <w:tcBorders>
              <w:top w:val="nil"/>
              <w:left w:val="nil"/>
              <w:bottom w:val="single" w:color="auto" w:sz="8" w:space="0"/>
              <w:right w:val="single" w:color="auto" w:sz="8" w:space="0"/>
            </w:tcBorders>
            <w:shd w:val="clear" w:color="auto" w:fill="auto"/>
            <w:vAlign w:val="center"/>
          </w:tcPr>
          <w:p w14:paraId="501A45DC">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1/93.66%</w:t>
            </w:r>
          </w:p>
        </w:tc>
      </w:tr>
      <w:tr w14:paraId="6587C905">
        <w:tblPrEx>
          <w:tblCellMar>
            <w:top w:w="0" w:type="dxa"/>
            <w:left w:w="108" w:type="dxa"/>
            <w:bottom w:w="0" w:type="dxa"/>
            <w:right w:w="108" w:type="dxa"/>
          </w:tblCellMar>
        </w:tblPrEx>
        <w:trPr>
          <w:gridBefore w:val="1"/>
          <w:gridAfter w:val="1"/>
          <w:wBefore w:w="157" w:type="dxa"/>
          <w:wAfter w:w="142" w:type="dxa"/>
          <w:trHeight w:val="285" w:hRule="atLeast"/>
        </w:trPr>
        <w:tc>
          <w:tcPr>
            <w:tcW w:w="830" w:type="dxa"/>
            <w:vMerge w:val="restart"/>
            <w:tcBorders>
              <w:top w:val="nil"/>
              <w:left w:val="single" w:color="auto" w:sz="8" w:space="0"/>
              <w:bottom w:val="single" w:color="000000" w:sz="8" w:space="0"/>
              <w:right w:val="single" w:color="auto" w:sz="8" w:space="0"/>
            </w:tcBorders>
            <w:shd w:val="clear" w:color="auto" w:fill="auto"/>
            <w:vAlign w:val="center"/>
          </w:tcPr>
          <w:p w14:paraId="02DE1595">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物流服务</w:t>
            </w:r>
          </w:p>
        </w:tc>
        <w:tc>
          <w:tcPr>
            <w:tcW w:w="1080" w:type="dxa"/>
            <w:vMerge w:val="restart"/>
            <w:tcBorders>
              <w:top w:val="nil"/>
              <w:left w:val="single" w:color="auto" w:sz="8" w:space="0"/>
              <w:bottom w:val="single" w:color="000000" w:sz="8" w:space="0"/>
              <w:right w:val="single" w:color="auto" w:sz="8" w:space="0"/>
            </w:tcBorders>
            <w:shd w:val="clear" w:color="auto" w:fill="auto"/>
            <w:vAlign w:val="center"/>
          </w:tcPr>
          <w:p w14:paraId="2ACA9379">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交通运输服务</w:t>
            </w:r>
          </w:p>
        </w:tc>
        <w:tc>
          <w:tcPr>
            <w:tcW w:w="1350" w:type="dxa"/>
            <w:vMerge w:val="restart"/>
            <w:tcBorders>
              <w:top w:val="nil"/>
              <w:left w:val="single" w:color="auto" w:sz="8" w:space="0"/>
              <w:bottom w:val="single" w:color="000000" w:sz="8" w:space="0"/>
              <w:right w:val="single" w:color="auto" w:sz="8" w:space="0"/>
            </w:tcBorders>
            <w:shd w:val="clear" w:color="auto" w:fill="auto"/>
            <w:vAlign w:val="center"/>
          </w:tcPr>
          <w:p w14:paraId="38CD03A6">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9%</w:t>
            </w:r>
          </w:p>
        </w:tc>
        <w:tc>
          <w:tcPr>
            <w:tcW w:w="1276" w:type="dxa"/>
            <w:tcBorders>
              <w:top w:val="nil"/>
              <w:left w:val="nil"/>
              <w:bottom w:val="single" w:color="auto" w:sz="8" w:space="0"/>
              <w:right w:val="single" w:color="auto" w:sz="8" w:space="0"/>
            </w:tcBorders>
            <w:shd w:val="clear" w:color="auto" w:fill="auto"/>
            <w:vAlign w:val="center"/>
          </w:tcPr>
          <w:p w14:paraId="38EC3D60">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1</w:t>
            </w:r>
          </w:p>
        </w:tc>
        <w:tc>
          <w:tcPr>
            <w:tcW w:w="1026" w:type="dxa"/>
            <w:tcBorders>
              <w:top w:val="nil"/>
              <w:left w:val="nil"/>
              <w:bottom w:val="single" w:color="auto" w:sz="8" w:space="0"/>
              <w:right w:val="single" w:color="auto" w:sz="8" w:space="0"/>
            </w:tcBorders>
            <w:shd w:val="clear" w:color="auto" w:fill="auto"/>
            <w:vAlign w:val="center"/>
          </w:tcPr>
          <w:p w14:paraId="429E0597">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3%</w:t>
            </w:r>
          </w:p>
        </w:tc>
        <w:tc>
          <w:tcPr>
            <w:tcW w:w="2518" w:type="dxa"/>
            <w:tcBorders>
              <w:top w:val="nil"/>
              <w:left w:val="nil"/>
              <w:bottom w:val="single" w:color="auto" w:sz="8" w:space="0"/>
              <w:right w:val="single" w:color="auto" w:sz="8" w:space="0"/>
            </w:tcBorders>
            <w:shd w:val="clear" w:color="auto" w:fill="auto"/>
            <w:vAlign w:val="center"/>
          </w:tcPr>
          <w:p w14:paraId="1D223450">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1/93.81%</w:t>
            </w:r>
          </w:p>
        </w:tc>
      </w:tr>
      <w:tr w14:paraId="56D8BD14">
        <w:tblPrEx>
          <w:tblCellMar>
            <w:top w:w="0" w:type="dxa"/>
            <w:left w:w="108" w:type="dxa"/>
            <w:bottom w:w="0" w:type="dxa"/>
            <w:right w:w="108" w:type="dxa"/>
          </w:tblCellMar>
        </w:tblPrEx>
        <w:trPr>
          <w:gridBefore w:val="1"/>
          <w:gridAfter w:val="1"/>
          <w:wBefore w:w="157" w:type="dxa"/>
          <w:wAfter w:w="142" w:type="dxa"/>
          <w:trHeight w:val="285" w:hRule="atLeast"/>
        </w:trPr>
        <w:tc>
          <w:tcPr>
            <w:tcW w:w="830" w:type="dxa"/>
            <w:vMerge w:val="continue"/>
            <w:tcBorders>
              <w:top w:val="nil"/>
              <w:left w:val="single" w:color="auto" w:sz="8" w:space="0"/>
              <w:bottom w:val="single" w:color="000000" w:sz="8" w:space="0"/>
              <w:right w:val="single" w:color="auto" w:sz="8" w:space="0"/>
            </w:tcBorders>
            <w:vAlign w:val="center"/>
          </w:tcPr>
          <w:p w14:paraId="320FFEA7">
            <w:pPr>
              <w:spacing w:line="360" w:lineRule="auto"/>
              <w:rPr>
                <w:rFonts w:cs="宋体" w:asciiTheme="minorEastAsia" w:hAnsiTheme="minorEastAsia" w:eastAsiaTheme="minorEastAsia"/>
                <w:szCs w:val="21"/>
              </w:rPr>
            </w:pPr>
          </w:p>
        </w:tc>
        <w:tc>
          <w:tcPr>
            <w:tcW w:w="1080" w:type="dxa"/>
            <w:vMerge w:val="continue"/>
            <w:tcBorders>
              <w:top w:val="nil"/>
              <w:left w:val="single" w:color="auto" w:sz="8" w:space="0"/>
              <w:bottom w:val="single" w:color="000000" w:sz="8" w:space="0"/>
              <w:right w:val="single" w:color="auto" w:sz="8" w:space="0"/>
            </w:tcBorders>
            <w:vAlign w:val="center"/>
          </w:tcPr>
          <w:p w14:paraId="5530734A">
            <w:pPr>
              <w:spacing w:line="360" w:lineRule="auto"/>
              <w:rPr>
                <w:rFonts w:cs="宋体" w:asciiTheme="minorEastAsia" w:hAnsiTheme="minorEastAsia" w:eastAsiaTheme="minorEastAsia"/>
                <w:szCs w:val="21"/>
              </w:rPr>
            </w:pPr>
          </w:p>
        </w:tc>
        <w:tc>
          <w:tcPr>
            <w:tcW w:w="1350" w:type="dxa"/>
            <w:vMerge w:val="continue"/>
            <w:tcBorders>
              <w:top w:val="nil"/>
              <w:left w:val="single" w:color="auto" w:sz="8" w:space="0"/>
              <w:bottom w:val="single" w:color="000000" w:sz="8" w:space="0"/>
              <w:right w:val="single" w:color="auto" w:sz="8" w:space="0"/>
            </w:tcBorders>
            <w:vAlign w:val="center"/>
          </w:tcPr>
          <w:p w14:paraId="5C6448D4">
            <w:pPr>
              <w:spacing w:line="360" w:lineRule="auto"/>
              <w:rPr>
                <w:rFonts w:cs="宋体" w:asciiTheme="minorEastAsia" w:hAnsiTheme="minorEastAsia" w:eastAsiaTheme="minorEastAsia"/>
                <w:szCs w:val="21"/>
              </w:rPr>
            </w:pPr>
          </w:p>
        </w:tc>
        <w:tc>
          <w:tcPr>
            <w:tcW w:w="1276" w:type="dxa"/>
            <w:tcBorders>
              <w:top w:val="nil"/>
              <w:left w:val="nil"/>
              <w:bottom w:val="single" w:color="auto" w:sz="8" w:space="0"/>
              <w:right w:val="single" w:color="auto" w:sz="8" w:space="0"/>
            </w:tcBorders>
            <w:shd w:val="clear" w:color="auto" w:fill="auto"/>
            <w:vAlign w:val="center"/>
          </w:tcPr>
          <w:p w14:paraId="24BEE1FA">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1</w:t>
            </w:r>
          </w:p>
        </w:tc>
        <w:tc>
          <w:tcPr>
            <w:tcW w:w="1026" w:type="dxa"/>
            <w:tcBorders>
              <w:top w:val="nil"/>
              <w:left w:val="nil"/>
              <w:bottom w:val="single" w:color="auto" w:sz="8" w:space="0"/>
              <w:right w:val="single" w:color="auto" w:sz="8" w:space="0"/>
            </w:tcBorders>
            <w:shd w:val="clear" w:color="auto" w:fill="auto"/>
            <w:vAlign w:val="center"/>
          </w:tcPr>
          <w:p w14:paraId="69074D75">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0</w:t>
            </w:r>
          </w:p>
        </w:tc>
        <w:tc>
          <w:tcPr>
            <w:tcW w:w="2518" w:type="dxa"/>
            <w:tcBorders>
              <w:top w:val="nil"/>
              <w:left w:val="nil"/>
              <w:bottom w:val="single" w:color="auto" w:sz="8" w:space="0"/>
              <w:right w:val="single" w:color="auto" w:sz="8" w:space="0"/>
            </w:tcBorders>
            <w:shd w:val="clear" w:color="auto" w:fill="auto"/>
            <w:vAlign w:val="center"/>
          </w:tcPr>
          <w:p w14:paraId="3BF18E64">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1/90.75%</w:t>
            </w:r>
          </w:p>
        </w:tc>
      </w:tr>
      <w:tr w14:paraId="2352EF1D">
        <w:tblPrEx>
          <w:tblCellMar>
            <w:top w:w="0" w:type="dxa"/>
            <w:left w:w="108" w:type="dxa"/>
            <w:bottom w:w="0" w:type="dxa"/>
            <w:right w:w="108" w:type="dxa"/>
          </w:tblCellMar>
        </w:tblPrEx>
        <w:trPr>
          <w:gridBefore w:val="1"/>
          <w:gridAfter w:val="1"/>
          <w:wBefore w:w="157" w:type="dxa"/>
          <w:wAfter w:w="142" w:type="dxa"/>
          <w:trHeight w:val="285" w:hRule="atLeast"/>
        </w:trPr>
        <w:tc>
          <w:tcPr>
            <w:tcW w:w="830" w:type="dxa"/>
            <w:vMerge w:val="continue"/>
            <w:tcBorders>
              <w:top w:val="nil"/>
              <w:left w:val="single" w:color="auto" w:sz="8" w:space="0"/>
              <w:bottom w:val="single" w:color="000000" w:sz="8" w:space="0"/>
              <w:right w:val="single" w:color="auto" w:sz="8" w:space="0"/>
            </w:tcBorders>
            <w:vAlign w:val="center"/>
          </w:tcPr>
          <w:p w14:paraId="62D39D90">
            <w:pPr>
              <w:spacing w:line="360" w:lineRule="auto"/>
              <w:rPr>
                <w:rFonts w:cs="宋体" w:asciiTheme="minorEastAsia" w:hAnsiTheme="minorEastAsia" w:eastAsiaTheme="minorEastAsia"/>
                <w:szCs w:val="21"/>
              </w:rPr>
            </w:pPr>
          </w:p>
        </w:tc>
        <w:tc>
          <w:tcPr>
            <w:tcW w:w="1080" w:type="dxa"/>
            <w:vMerge w:val="restart"/>
            <w:tcBorders>
              <w:top w:val="nil"/>
              <w:left w:val="single" w:color="auto" w:sz="8" w:space="0"/>
              <w:bottom w:val="single" w:color="000000" w:sz="8" w:space="0"/>
              <w:right w:val="single" w:color="auto" w:sz="8" w:space="0"/>
            </w:tcBorders>
            <w:shd w:val="clear" w:color="auto" w:fill="auto"/>
            <w:vAlign w:val="center"/>
          </w:tcPr>
          <w:p w14:paraId="6124CAF7">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物流辅助服务</w:t>
            </w:r>
          </w:p>
        </w:tc>
        <w:tc>
          <w:tcPr>
            <w:tcW w:w="1350" w:type="dxa"/>
            <w:vMerge w:val="restart"/>
            <w:tcBorders>
              <w:top w:val="nil"/>
              <w:left w:val="single" w:color="auto" w:sz="8" w:space="0"/>
              <w:bottom w:val="single" w:color="000000" w:sz="8" w:space="0"/>
              <w:right w:val="single" w:color="auto" w:sz="8" w:space="0"/>
            </w:tcBorders>
            <w:shd w:val="clear" w:color="auto" w:fill="auto"/>
            <w:vAlign w:val="center"/>
          </w:tcPr>
          <w:p w14:paraId="48A23FAA">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6%</w:t>
            </w:r>
          </w:p>
        </w:tc>
        <w:tc>
          <w:tcPr>
            <w:tcW w:w="1276" w:type="dxa"/>
            <w:tcBorders>
              <w:top w:val="nil"/>
              <w:left w:val="nil"/>
              <w:bottom w:val="single" w:color="auto" w:sz="8" w:space="0"/>
              <w:right w:val="single" w:color="auto" w:sz="8" w:space="0"/>
            </w:tcBorders>
            <w:shd w:val="clear" w:color="auto" w:fill="auto"/>
            <w:vAlign w:val="center"/>
          </w:tcPr>
          <w:p w14:paraId="699AE5A4">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1</w:t>
            </w:r>
          </w:p>
        </w:tc>
        <w:tc>
          <w:tcPr>
            <w:tcW w:w="1026" w:type="dxa"/>
            <w:tcBorders>
              <w:top w:val="nil"/>
              <w:left w:val="nil"/>
              <w:bottom w:val="single" w:color="auto" w:sz="8" w:space="0"/>
              <w:right w:val="single" w:color="auto" w:sz="8" w:space="0"/>
            </w:tcBorders>
            <w:shd w:val="clear" w:color="auto" w:fill="auto"/>
            <w:vAlign w:val="center"/>
          </w:tcPr>
          <w:p w14:paraId="2202444B">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3%</w:t>
            </w:r>
          </w:p>
        </w:tc>
        <w:tc>
          <w:tcPr>
            <w:tcW w:w="2518" w:type="dxa"/>
            <w:tcBorders>
              <w:top w:val="nil"/>
              <w:left w:val="nil"/>
              <w:bottom w:val="single" w:color="auto" w:sz="8" w:space="0"/>
              <w:right w:val="single" w:color="auto" w:sz="8" w:space="0"/>
            </w:tcBorders>
            <w:shd w:val="clear" w:color="auto" w:fill="auto"/>
            <w:vAlign w:val="center"/>
          </w:tcPr>
          <w:p w14:paraId="25F7827F">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1/96.82%</w:t>
            </w:r>
          </w:p>
        </w:tc>
      </w:tr>
      <w:tr w14:paraId="09323803">
        <w:tblPrEx>
          <w:tblCellMar>
            <w:top w:w="0" w:type="dxa"/>
            <w:left w:w="108" w:type="dxa"/>
            <w:bottom w:w="0" w:type="dxa"/>
            <w:right w:w="108" w:type="dxa"/>
          </w:tblCellMar>
        </w:tblPrEx>
        <w:trPr>
          <w:gridBefore w:val="1"/>
          <w:gridAfter w:val="1"/>
          <w:wBefore w:w="157" w:type="dxa"/>
          <w:wAfter w:w="142" w:type="dxa"/>
          <w:trHeight w:val="453" w:hRule="atLeast"/>
        </w:trPr>
        <w:tc>
          <w:tcPr>
            <w:tcW w:w="830" w:type="dxa"/>
            <w:vMerge w:val="continue"/>
            <w:tcBorders>
              <w:top w:val="nil"/>
              <w:left w:val="single" w:color="auto" w:sz="8" w:space="0"/>
              <w:bottom w:val="single" w:color="000000" w:sz="8" w:space="0"/>
              <w:right w:val="single" w:color="auto" w:sz="8" w:space="0"/>
            </w:tcBorders>
            <w:vAlign w:val="center"/>
          </w:tcPr>
          <w:p w14:paraId="4B52C685">
            <w:pPr>
              <w:spacing w:line="360" w:lineRule="auto"/>
              <w:rPr>
                <w:rFonts w:cs="宋体" w:asciiTheme="minorEastAsia" w:hAnsiTheme="minorEastAsia" w:eastAsiaTheme="minorEastAsia"/>
                <w:szCs w:val="21"/>
              </w:rPr>
            </w:pPr>
          </w:p>
        </w:tc>
        <w:tc>
          <w:tcPr>
            <w:tcW w:w="1080" w:type="dxa"/>
            <w:vMerge w:val="continue"/>
            <w:tcBorders>
              <w:top w:val="nil"/>
              <w:left w:val="single" w:color="auto" w:sz="8" w:space="0"/>
              <w:bottom w:val="single" w:color="000000" w:sz="8" w:space="0"/>
              <w:right w:val="single" w:color="auto" w:sz="8" w:space="0"/>
            </w:tcBorders>
            <w:vAlign w:val="center"/>
          </w:tcPr>
          <w:p w14:paraId="2EDAE649">
            <w:pPr>
              <w:spacing w:line="360" w:lineRule="auto"/>
              <w:rPr>
                <w:rFonts w:cs="宋体" w:asciiTheme="minorEastAsia" w:hAnsiTheme="minorEastAsia" w:eastAsiaTheme="minorEastAsia"/>
                <w:szCs w:val="21"/>
              </w:rPr>
            </w:pPr>
          </w:p>
        </w:tc>
        <w:tc>
          <w:tcPr>
            <w:tcW w:w="1350" w:type="dxa"/>
            <w:vMerge w:val="continue"/>
            <w:tcBorders>
              <w:top w:val="nil"/>
              <w:left w:val="single" w:color="auto" w:sz="8" w:space="0"/>
              <w:bottom w:val="single" w:color="000000" w:sz="8" w:space="0"/>
              <w:right w:val="single" w:color="auto" w:sz="8" w:space="0"/>
            </w:tcBorders>
            <w:vAlign w:val="center"/>
          </w:tcPr>
          <w:p w14:paraId="7524B2D7">
            <w:pPr>
              <w:spacing w:line="360" w:lineRule="auto"/>
              <w:rPr>
                <w:rFonts w:cs="宋体" w:asciiTheme="minorEastAsia" w:hAnsiTheme="minorEastAsia" w:eastAsiaTheme="minorEastAsia"/>
                <w:szCs w:val="21"/>
              </w:rPr>
            </w:pPr>
          </w:p>
        </w:tc>
        <w:tc>
          <w:tcPr>
            <w:tcW w:w="1276" w:type="dxa"/>
            <w:tcBorders>
              <w:top w:val="nil"/>
              <w:left w:val="nil"/>
              <w:bottom w:val="single" w:color="auto" w:sz="8" w:space="0"/>
              <w:right w:val="single" w:color="auto" w:sz="8" w:space="0"/>
            </w:tcBorders>
            <w:shd w:val="clear" w:color="auto" w:fill="auto"/>
            <w:vAlign w:val="center"/>
          </w:tcPr>
          <w:p w14:paraId="6377BF5F">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1</w:t>
            </w:r>
          </w:p>
        </w:tc>
        <w:tc>
          <w:tcPr>
            <w:tcW w:w="1026" w:type="dxa"/>
            <w:tcBorders>
              <w:top w:val="nil"/>
              <w:left w:val="nil"/>
              <w:bottom w:val="single" w:color="auto" w:sz="8" w:space="0"/>
              <w:right w:val="single" w:color="auto" w:sz="8" w:space="0"/>
            </w:tcBorders>
            <w:shd w:val="clear" w:color="auto" w:fill="auto"/>
            <w:vAlign w:val="center"/>
          </w:tcPr>
          <w:p w14:paraId="79990F25">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0</w:t>
            </w:r>
          </w:p>
        </w:tc>
        <w:tc>
          <w:tcPr>
            <w:tcW w:w="2518" w:type="dxa"/>
            <w:tcBorders>
              <w:top w:val="nil"/>
              <w:left w:val="nil"/>
              <w:bottom w:val="single" w:color="auto" w:sz="8" w:space="0"/>
              <w:right w:val="single" w:color="auto" w:sz="8" w:space="0"/>
            </w:tcBorders>
            <w:shd w:val="clear" w:color="auto" w:fill="auto"/>
            <w:vAlign w:val="center"/>
          </w:tcPr>
          <w:p w14:paraId="6CEEFB01">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1/93.66%</w:t>
            </w:r>
          </w:p>
        </w:tc>
      </w:tr>
      <w:tr w14:paraId="3B9C3552">
        <w:tblPrEx>
          <w:tblCellMar>
            <w:top w:w="0" w:type="dxa"/>
            <w:left w:w="108" w:type="dxa"/>
            <w:bottom w:w="0" w:type="dxa"/>
            <w:right w:w="108" w:type="dxa"/>
          </w:tblCellMar>
        </w:tblPrEx>
        <w:trPr>
          <w:gridBefore w:val="1"/>
          <w:gridAfter w:val="1"/>
          <w:wBefore w:w="157" w:type="dxa"/>
          <w:wAfter w:w="142" w:type="dxa"/>
          <w:trHeight w:val="285" w:hRule="atLeast"/>
        </w:trPr>
        <w:tc>
          <w:tcPr>
            <w:tcW w:w="1910" w:type="dxa"/>
            <w:gridSpan w:val="2"/>
            <w:vMerge w:val="restart"/>
            <w:tcBorders>
              <w:top w:val="single" w:color="auto" w:sz="8" w:space="0"/>
              <w:left w:val="single" w:color="auto" w:sz="8" w:space="0"/>
              <w:bottom w:val="single" w:color="000000" w:sz="8" w:space="0"/>
              <w:right w:val="single" w:color="000000" w:sz="8" w:space="0"/>
            </w:tcBorders>
            <w:shd w:val="clear" w:color="auto" w:fill="auto"/>
            <w:vAlign w:val="center"/>
          </w:tcPr>
          <w:p w14:paraId="7E48F888">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建筑安装服务</w:t>
            </w:r>
          </w:p>
        </w:tc>
        <w:tc>
          <w:tcPr>
            <w:tcW w:w="1350" w:type="dxa"/>
            <w:vMerge w:val="restart"/>
            <w:tcBorders>
              <w:top w:val="nil"/>
              <w:left w:val="single" w:color="auto" w:sz="8" w:space="0"/>
              <w:bottom w:val="single" w:color="000000" w:sz="8" w:space="0"/>
              <w:right w:val="single" w:color="auto" w:sz="8" w:space="0"/>
            </w:tcBorders>
            <w:shd w:val="clear" w:color="auto" w:fill="auto"/>
            <w:vAlign w:val="center"/>
          </w:tcPr>
          <w:p w14:paraId="4472D000">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9%</w:t>
            </w:r>
          </w:p>
        </w:tc>
        <w:tc>
          <w:tcPr>
            <w:tcW w:w="1276" w:type="dxa"/>
            <w:tcBorders>
              <w:top w:val="nil"/>
              <w:left w:val="nil"/>
              <w:bottom w:val="single" w:color="auto" w:sz="8" w:space="0"/>
              <w:right w:val="single" w:color="auto" w:sz="8" w:space="0"/>
            </w:tcBorders>
            <w:shd w:val="clear" w:color="auto" w:fill="auto"/>
            <w:vAlign w:val="center"/>
          </w:tcPr>
          <w:p w14:paraId="3DE83814">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1</w:t>
            </w:r>
          </w:p>
        </w:tc>
        <w:tc>
          <w:tcPr>
            <w:tcW w:w="1026" w:type="dxa"/>
            <w:tcBorders>
              <w:top w:val="nil"/>
              <w:left w:val="nil"/>
              <w:bottom w:val="single" w:color="auto" w:sz="8" w:space="0"/>
              <w:right w:val="single" w:color="auto" w:sz="8" w:space="0"/>
            </w:tcBorders>
            <w:shd w:val="clear" w:color="auto" w:fill="auto"/>
            <w:vAlign w:val="center"/>
          </w:tcPr>
          <w:p w14:paraId="38D5AB8D">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3%</w:t>
            </w:r>
          </w:p>
        </w:tc>
        <w:tc>
          <w:tcPr>
            <w:tcW w:w="2518" w:type="dxa"/>
            <w:tcBorders>
              <w:top w:val="nil"/>
              <w:left w:val="nil"/>
              <w:bottom w:val="single" w:color="auto" w:sz="8" w:space="0"/>
              <w:right w:val="single" w:color="auto" w:sz="8" w:space="0"/>
            </w:tcBorders>
            <w:shd w:val="clear" w:color="auto" w:fill="auto"/>
            <w:vAlign w:val="center"/>
          </w:tcPr>
          <w:p w14:paraId="0F6E4918">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1/93.81%</w:t>
            </w:r>
          </w:p>
        </w:tc>
      </w:tr>
      <w:tr w14:paraId="19077503">
        <w:tblPrEx>
          <w:tblCellMar>
            <w:top w:w="0" w:type="dxa"/>
            <w:left w:w="108" w:type="dxa"/>
            <w:bottom w:w="0" w:type="dxa"/>
            <w:right w:w="108" w:type="dxa"/>
          </w:tblCellMar>
        </w:tblPrEx>
        <w:trPr>
          <w:gridBefore w:val="1"/>
          <w:gridAfter w:val="1"/>
          <w:wBefore w:w="157" w:type="dxa"/>
          <w:wAfter w:w="142" w:type="dxa"/>
          <w:trHeight w:val="285" w:hRule="atLeast"/>
        </w:trPr>
        <w:tc>
          <w:tcPr>
            <w:tcW w:w="1910" w:type="dxa"/>
            <w:gridSpan w:val="2"/>
            <w:vMerge w:val="continue"/>
            <w:tcBorders>
              <w:top w:val="single" w:color="auto" w:sz="8" w:space="0"/>
              <w:left w:val="single" w:color="auto" w:sz="8" w:space="0"/>
              <w:bottom w:val="single" w:color="000000" w:sz="8" w:space="0"/>
              <w:right w:val="single" w:color="000000" w:sz="8" w:space="0"/>
            </w:tcBorders>
            <w:vAlign w:val="center"/>
          </w:tcPr>
          <w:p w14:paraId="5DFF41FC">
            <w:pPr>
              <w:spacing w:line="360" w:lineRule="auto"/>
              <w:rPr>
                <w:rFonts w:cs="宋体" w:asciiTheme="minorEastAsia" w:hAnsiTheme="minorEastAsia" w:eastAsiaTheme="minorEastAsia"/>
                <w:szCs w:val="21"/>
              </w:rPr>
            </w:pPr>
          </w:p>
        </w:tc>
        <w:tc>
          <w:tcPr>
            <w:tcW w:w="1350" w:type="dxa"/>
            <w:vMerge w:val="continue"/>
            <w:tcBorders>
              <w:top w:val="nil"/>
              <w:left w:val="single" w:color="auto" w:sz="8" w:space="0"/>
              <w:bottom w:val="single" w:color="000000" w:sz="8" w:space="0"/>
              <w:right w:val="single" w:color="auto" w:sz="8" w:space="0"/>
            </w:tcBorders>
            <w:vAlign w:val="center"/>
          </w:tcPr>
          <w:p w14:paraId="7F5687F2">
            <w:pPr>
              <w:spacing w:line="360" w:lineRule="auto"/>
              <w:rPr>
                <w:rFonts w:cs="宋体" w:asciiTheme="minorEastAsia" w:hAnsiTheme="minorEastAsia" w:eastAsiaTheme="minorEastAsia"/>
                <w:szCs w:val="21"/>
              </w:rPr>
            </w:pPr>
          </w:p>
        </w:tc>
        <w:tc>
          <w:tcPr>
            <w:tcW w:w="1276" w:type="dxa"/>
            <w:tcBorders>
              <w:top w:val="nil"/>
              <w:left w:val="nil"/>
              <w:bottom w:val="single" w:color="auto" w:sz="8" w:space="0"/>
              <w:right w:val="single" w:color="auto" w:sz="8" w:space="0"/>
            </w:tcBorders>
            <w:shd w:val="clear" w:color="auto" w:fill="auto"/>
            <w:vAlign w:val="center"/>
          </w:tcPr>
          <w:p w14:paraId="7AE7954C">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1</w:t>
            </w:r>
          </w:p>
        </w:tc>
        <w:tc>
          <w:tcPr>
            <w:tcW w:w="1026" w:type="dxa"/>
            <w:tcBorders>
              <w:top w:val="nil"/>
              <w:left w:val="nil"/>
              <w:bottom w:val="single" w:color="auto" w:sz="8" w:space="0"/>
              <w:right w:val="single" w:color="auto" w:sz="8" w:space="0"/>
            </w:tcBorders>
            <w:shd w:val="clear" w:color="auto" w:fill="auto"/>
            <w:vAlign w:val="center"/>
          </w:tcPr>
          <w:p w14:paraId="38289B1E">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0%</w:t>
            </w:r>
          </w:p>
        </w:tc>
        <w:tc>
          <w:tcPr>
            <w:tcW w:w="2518" w:type="dxa"/>
            <w:tcBorders>
              <w:top w:val="nil"/>
              <w:left w:val="nil"/>
              <w:bottom w:val="single" w:color="auto" w:sz="8" w:space="0"/>
              <w:right w:val="single" w:color="auto" w:sz="8" w:space="0"/>
            </w:tcBorders>
            <w:shd w:val="clear" w:color="auto" w:fill="auto"/>
            <w:vAlign w:val="center"/>
          </w:tcPr>
          <w:p w14:paraId="46F49B74">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1/90.75%</w:t>
            </w:r>
          </w:p>
        </w:tc>
      </w:tr>
      <w:tr w14:paraId="391B9906">
        <w:tblPrEx>
          <w:tblCellMar>
            <w:top w:w="0" w:type="dxa"/>
            <w:left w:w="108" w:type="dxa"/>
            <w:bottom w:w="0" w:type="dxa"/>
            <w:right w:w="108" w:type="dxa"/>
          </w:tblCellMar>
        </w:tblPrEx>
        <w:trPr>
          <w:gridBefore w:val="1"/>
          <w:gridAfter w:val="1"/>
          <w:wBefore w:w="157" w:type="dxa"/>
          <w:wAfter w:w="142" w:type="dxa"/>
          <w:trHeight w:val="285" w:hRule="atLeast"/>
        </w:trPr>
        <w:tc>
          <w:tcPr>
            <w:tcW w:w="1910" w:type="dxa"/>
            <w:gridSpan w:val="2"/>
            <w:vMerge w:val="restart"/>
            <w:tcBorders>
              <w:top w:val="single" w:color="auto" w:sz="8" w:space="0"/>
              <w:left w:val="single" w:color="auto" w:sz="8" w:space="0"/>
              <w:bottom w:val="single" w:color="000000" w:sz="8" w:space="0"/>
              <w:right w:val="single" w:color="000000" w:sz="8" w:space="0"/>
            </w:tcBorders>
            <w:shd w:val="clear" w:color="auto" w:fill="auto"/>
            <w:vAlign w:val="center"/>
          </w:tcPr>
          <w:p w14:paraId="34545F08">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调测维保服务</w:t>
            </w:r>
          </w:p>
        </w:tc>
        <w:tc>
          <w:tcPr>
            <w:tcW w:w="1350" w:type="dxa"/>
            <w:vMerge w:val="restart"/>
            <w:tcBorders>
              <w:top w:val="nil"/>
              <w:left w:val="single" w:color="auto" w:sz="8" w:space="0"/>
              <w:bottom w:val="single" w:color="000000" w:sz="8" w:space="0"/>
              <w:right w:val="single" w:color="auto" w:sz="8" w:space="0"/>
            </w:tcBorders>
            <w:shd w:val="clear" w:color="auto" w:fill="auto"/>
            <w:vAlign w:val="center"/>
          </w:tcPr>
          <w:p w14:paraId="4C8A77BA">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6%</w:t>
            </w:r>
          </w:p>
        </w:tc>
        <w:tc>
          <w:tcPr>
            <w:tcW w:w="1276" w:type="dxa"/>
            <w:vMerge w:val="restart"/>
            <w:tcBorders>
              <w:top w:val="nil"/>
              <w:left w:val="single" w:color="auto" w:sz="8" w:space="0"/>
              <w:bottom w:val="single" w:color="000000" w:sz="8" w:space="0"/>
              <w:right w:val="single" w:color="auto" w:sz="8" w:space="0"/>
            </w:tcBorders>
            <w:shd w:val="clear" w:color="auto" w:fill="auto"/>
            <w:vAlign w:val="center"/>
          </w:tcPr>
          <w:p w14:paraId="22E96975">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1</w:t>
            </w:r>
          </w:p>
        </w:tc>
        <w:tc>
          <w:tcPr>
            <w:tcW w:w="1026" w:type="dxa"/>
            <w:tcBorders>
              <w:top w:val="nil"/>
              <w:left w:val="nil"/>
              <w:bottom w:val="single" w:color="auto" w:sz="8" w:space="0"/>
              <w:right w:val="single" w:color="auto" w:sz="8" w:space="0"/>
            </w:tcBorders>
            <w:shd w:val="clear" w:color="auto" w:fill="auto"/>
            <w:vAlign w:val="center"/>
          </w:tcPr>
          <w:p w14:paraId="3E90A129">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3%</w:t>
            </w:r>
          </w:p>
        </w:tc>
        <w:tc>
          <w:tcPr>
            <w:tcW w:w="2518" w:type="dxa"/>
            <w:tcBorders>
              <w:top w:val="nil"/>
              <w:left w:val="nil"/>
              <w:bottom w:val="single" w:color="auto" w:sz="8" w:space="0"/>
              <w:right w:val="single" w:color="auto" w:sz="8" w:space="0"/>
            </w:tcBorders>
            <w:shd w:val="clear" w:color="auto" w:fill="auto"/>
            <w:vAlign w:val="center"/>
          </w:tcPr>
          <w:p w14:paraId="44F47758">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1/96.82%</w:t>
            </w:r>
          </w:p>
        </w:tc>
      </w:tr>
      <w:tr w14:paraId="20A85F90">
        <w:tblPrEx>
          <w:tblCellMar>
            <w:top w:w="0" w:type="dxa"/>
            <w:left w:w="108" w:type="dxa"/>
            <w:bottom w:w="0" w:type="dxa"/>
            <w:right w:w="108" w:type="dxa"/>
          </w:tblCellMar>
        </w:tblPrEx>
        <w:trPr>
          <w:gridBefore w:val="1"/>
          <w:gridAfter w:val="1"/>
          <w:wBefore w:w="157" w:type="dxa"/>
          <w:wAfter w:w="142" w:type="dxa"/>
          <w:trHeight w:val="285" w:hRule="atLeast"/>
        </w:trPr>
        <w:tc>
          <w:tcPr>
            <w:tcW w:w="1910" w:type="dxa"/>
            <w:gridSpan w:val="2"/>
            <w:vMerge w:val="continue"/>
            <w:tcBorders>
              <w:top w:val="single" w:color="auto" w:sz="8" w:space="0"/>
              <w:left w:val="single" w:color="auto" w:sz="8" w:space="0"/>
              <w:bottom w:val="single" w:color="000000" w:sz="8" w:space="0"/>
              <w:right w:val="single" w:color="000000" w:sz="8" w:space="0"/>
            </w:tcBorders>
            <w:vAlign w:val="center"/>
          </w:tcPr>
          <w:p w14:paraId="5232A3AE">
            <w:pPr>
              <w:spacing w:line="360" w:lineRule="auto"/>
              <w:rPr>
                <w:rFonts w:cs="宋体" w:asciiTheme="minorEastAsia" w:hAnsiTheme="minorEastAsia" w:eastAsiaTheme="minorEastAsia"/>
                <w:szCs w:val="21"/>
              </w:rPr>
            </w:pPr>
          </w:p>
        </w:tc>
        <w:tc>
          <w:tcPr>
            <w:tcW w:w="1350" w:type="dxa"/>
            <w:vMerge w:val="continue"/>
            <w:tcBorders>
              <w:top w:val="nil"/>
              <w:left w:val="single" w:color="auto" w:sz="8" w:space="0"/>
              <w:bottom w:val="single" w:color="000000" w:sz="8" w:space="0"/>
              <w:right w:val="single" w:color="auto" w:sz="8" w:space="0"/>
            </w:tcBorders>
            <w:vAlign w:val="center"/>
          </w:tcPr>
          <w:p w14:paraId="4B17CC9C">
            <w:pPr>
              <w:spacing w:line="360" w:lineRule="auto"/>
              <w:rPr>
                <w:rFonts w:cs="宋体" w:asciiTheme="minorEastAsia" w:hAnsiTheme="minorEastAsia" w:eastAsiaTheme="minorEastAsia"/>
                <w:szCs w:val="21"/>
              </w:rPr>
            </w:pPr>
          </w:p>
        </w:tc>
        <w:tc>
          <w:tcPr>
            <w:tcW w:w="1276" w:type="dxa"/>
            <w:vMerge w:val="continue"/>
            <w:tcBorders>
              <w:top w:val="nil"/>
              <w:left w:val="single" w:color="auto" w:sz="8" w:space="0"/>
              <w:bottom w:val="single" w:color="000000" w:sz="8" w:space="0"/>
              <w:right w:val="single" w:color="auto" w:sz="8" w:space="0"/>
            </w:tcBorders>
            <w:vAlign w:val="center"/>
          </w:tcPr>
          <w:p w14:paraId="2B93197E">
            <w:pPr>
              <w:spacing w:line="360" w:lineRule="auto"/>
              <w:rPr>
                <w:rFonts w:cs="宋体" w:asciiTheme="minorEastAsia" w:hAnsiTheme="minorEastAsia" w:eastAsiaTheme="minorEastAsia"/>
                <w:szCs w:val="21"/>
              </w:rPr>
            </w:pPr>
          </w:p>
        </w:tc>
        <w:tc>
          <w:tcPr>
            <w:tcW w:w="1026" w:type="dxa"/>
            <w:tcBorders>
              <w:top w:val="nil"/>
              <w:left w:val="nil"/>
              <w:bottom w:val="single" w:color="auto" w:sz="8" w:space="0"/>
              <w:right w:val="single" w:color="auto" w:sz="8" w:space="0"/>
            </w:tcBorders>
            <w:shd w:val="clear" w:color="auto" w:fill="auto"/>
            <w:vAlign w:val="center"/>
          </w:tcPr>
          <w:p w14:paraId="141152C3">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0</w:t>
            </w:r>
          </w:p>
        </w:tc>
        <w:tc>
          <w:tcPr>
            <w:tcW w:w="2518" w:type="dxa"/>
            <w:tcBorders>
              <w:top w:val="nil"/>
              <w:left w:val="nil"/>
              <w:bottom w:val="single" w:color="auto" w:sz="8" w:space="0"/>
              <w:right w:val="single" w:color="auto" w:sz="8" w:space="0"/>
            </w:tcBorders>
            <w:shd w:val="clear" w:color="auto" w:fill="auto"/>
            <w:vAlign w:val="center"/>
          </w:tcPr>
          <w:p w14:paraId="1994959C">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1/93.66%</w:t>
            </w:r>
          </w:p>
        </w:tc>
      </w:tr>
    </w:tbl>
    <w:p w14:paraId="4F1DD850">
      <w:pPr>
        <w:spacing w:line="440" w:lineRule="exact"/>
        <w:rPr>
          <w:rFonts w:asciiTheme="minorEastAsia" w:hAnsiTheme="minorEastAsia" w:eastAsiaTheme="minorEastAsia"/>
          <w:szCs w:val="21"/>
        </w:rPr>
      </w:pPr>
      <w:r>
        <w:rPr>
          <w:rFonts w:hint="eastAsia" w:asciiTheme="minorEastAsia" w:hAnsiTheme="minorEastAsia" w:eastAsiaTheme="minorEastAsia"/>
          <w:szCs w:val="21"/>
        </w:rPr>
        <w:t>注：</w:t>
      </w:r>
    </w:p>
    <w:p w14:paraId="5B36E4FC">
      <w:pPr>
        <w:spacing w:line="440" w:lineRule="exact"/>
        <w:ind w:firstLine="424" w:firstLineChars="202"/>
        <w:rPr>
          <w:rFonts w:asciiTheme="minorEastAsia" w:hAnsiTheme="minorEastAsia" w:eastAsiaTheme="minorEastAsia"/>
          <w:szCs w:val="21"/>
        </w:rPr>
      </w:pPr>
      <w:r>
        <w:rPr>
          <w:rFonts w:hint="eastAsia" w:asciiTheme="minorEastAsia" w:hAnsiTheme="minorEastAsia" w:eastAsiaTheme="minorEastAsia"/>
          <w:szCs w:val="21"/>
        </w:rPr>
        <w:t>1.若涉及单一采购业务，如货物销售，则针对不同纳税人类型供应商应根据价格评审调整系数表，将其报价与相应价格评审调整系数相乘，以两者之积作为相应供应商的最终评审价格；若涉及多种采购业务，如技术服务与物流服务，则需将不同纳税人类型供应商的不同采购业务报价与相应价格评审调整系数相乘，以调整后的各部分报价之和作为最终评审价格（按混合销售的除外）。</w:t>
      </w:r>
    </w:p>
    <w:p w14:paraId="7A09A678">
      <w:pPr>
        <w:spacing w:line="440" w:lineRule="exact"/>
        <w:ind w:firstLine="424" w:firstLineChars="202"/>
        <w:rPr>
          <w:rFonts w:asciiTheme="minorEastAsia" w:hAnsiTheme="minorEastAsia" w:eastAsiaTheme="minorEastAsia"/>
          <w:szCs w:val="21"/>
        </w:rPr>
      </w:pPr>
      <w:r>
        <w:rPr>
          <w:rFonts w:hint="eastAsia" w:asciiTheme="minorEastAsia" w:hAnsiTheme="minorEastAsia" w:eastAsiaTheme="minorEastAsia"/>
          <w:szCs w:val="21"/>
        </w:rPr>
        <w:t>示例：若增值税一般纳税人供应商A与小规模纳税人供应商B，在共同竞标（货物销售）时，供应商A报价100万元（含增值税价），增值税率为1</w:t>
      </w:r>
      <w:r>
        <w:rPr>
          <w:rFonts w:asciiTheme="minorEastAsia" w:hAnsiTheme="minorEastAsia" w:eastAsiaTheme="minorEastAsia"/>
          <w:szCs w:val="21"/>
        </w:rPr>
        <w:t>3</w:t>
      </w:r>
      <w:r>
        <w:rPr>
          <w:rFonts w:hint="eastAsia" w:asciiTheme="minorEastAsia" w:hAnsiTheme="minorEastAsia" w:eastAsiaTheme="minorEastAsia"/>
          <w:szCs w:val="21"/>
        </w:rPr>
        <w:t>%；供应商B报价</w:t>
      </w:r>
      <w:r>
        <w:rPr>
          <w:rFonts w:asciiTheme="minorEastAsia" w:hAnsiTheme="minorEastAsia" w:eastAsiaTheme="minorEastAsia"/>
          <w:szCs w:val="21"/>
        </w:rPr>
        <w:t>90.05</w:t>
      </w:r>
      <w:r>
        <w:rPr>
          <w:rFonts w:hint="eastAsia" w:asciiTheme="minorEastAsia" w:hAnsiTheme="minorEastAsia" w:eastAsiaTheme="minorEastAsia"/>
          <w:szCs w:val="21"/>
        </w:rPr>
        <w:t>万元（含增值税价），增值税率为3%；同时供应商A与B都能提供增值税专用发票。此时，依据价格评价调整系数表，由于供应商A为增值税一般纳税人，增值税率为1</w:t>
      </w:r>
      <w:r>
        <w:rPr>
          <w:rFonts w:asciiTheme="minorEastAsia" w:hAnsiTheme="minorEastAsia" w:eastAsiaTheme="minorEastAsia"/>
          <w:szCs w:val="21"/>
        </w:rPr>
        <w:t>3</w:t>
      </w:r>
      <w:r>
        <w:rPr>
          <w:rFonts w:hint="eastAsia" w:asciiTheme="minorEastAsia" w:hAnsiTheme="minorEastAsia" w:eastAsiaTheme="minorEastAsia"/>
          <w:szCs w:val="21"/>
        </w:rPr>
        <w:t>%，其价格评价调整系数为1，最终评价价格为100×1=100；供应商B为增值税小规模纳税人，增值税率为3%，其价格评价调整系数为</w:t>
      </w:r>
      <w:r>
        <w:rPr>
          <w:rFonts w:hint="eastAsia" w:asciiTheme="minorEastAsia" w:hAnsiTheme="minorEastAsia" w:eastAsiaTheme="minorEastAsia"/>
          <w:b/>
          <w:szCs w:val="21"/>
        </w:rPr>
        <w:t>1/</w:t>
      </w:r>
      <w:r>
        <w:rPr>
          <w:rFonts w:asciiTheme="minorEastAsia" w:hAnsiTheme="minorEastAsia" w:eastAsiaTheme="minorEastAsia"/>
          <w:b/>
          <w:szCs w:val="21"/>
        </w:rPr>
        <w:t>90.05</w:t>
      </w:r>
      <w:r>
        <w:rPr>
          <w:rFonts w:hint="eastAsia" w:asciiTheme="minorEastAsia" w:hAnsiTheme="minorEastAsia" w:eastAsiaTheme="minorEastAsia"/>
          <w:b/>
          <w:szCs w:val="21"/>
        </w:rPr>
        <w:t>%</w:t>
      </w:r>
      <w:r>
        <w:rPr>
          <w:rFonts w:hint="eastAsia" w:asciiTheme="minorEastAsia" w:hAnsiTheme="minorEastAsia" w:eastAsiaTheme="minorEastAsia"/>
          <w:szCs w:val="21"/>
        </w:rPr>
        <w:t>，最终评价价格为</w:t>
      </w:r>
      <w:r>
        <w:rPr>
          <w:rFonts w:asciiTheme="minorEastAsia" w:hAnsiTheme="minorEastAsia" w:eastAsiaTheme="minorEastAsia"/>
          <w:szCs w:val="21"/>
        </w:rPr>
        <w:t>90.05</w:t>
      </w:r>
      <w:r>
        <w:rPr>
          <w:rFonts w:hint="eastAsia" w:asciiTheme="minorEastAsia" w:hAnsiTheme="minorEastAsia" w:eastAsiaTheme="minorEastAsia"/>
          <w:szCs w:val="21"/>
        </w:rPr>
        <w:t>×1/</w:t>
      </w:r>
      <w:r>
        <w:rPr>
          <w:rFonts w:asciiTheme="minorEastAsia" w:hAnsiTheme="minorEastAsia" w:eastAsiaTheme="minorEastAsia"/>
          <w:szCs w:val="21"/>
        </w:rPr>
        <w:t>90.05</w:t>
      </w:r>
      <w:r>
        <w:rPr>
          <w:rFonts w:hint="eastAsia" w:asciiTheme="minorEastAsia" w:hAnsiTheme="minorEastAsia" w:eastAsiaTheme="minorEastAsia"/>
          <w:szCs w:val="21"/>
        </w:rPr>
        <w:t>%=100万元。此时，供应商A与B在价格分评比上得分一致。</w:t>
      </w:r>
    </w:p>
    <w:p w14:paraId="2044C8E4">
      <w:pPr>
        <w:spacing w:line="440" w:lineRule="exact"/>
        <w:ind w:firstLine="424" w:firstLineChars="202"/>
        <w:rPr>
          <w:rFonts w:asciiTheme="minorEastAsia" w:hAnsiTheme="minorEastAsia" w:eastAsiaTheme="minorEastAsia"/>
          <w:szCs w:val="21"/>
        </w:rPr>
      </w:pPr>
      <w:r>
        <w:rPr>
          <w:rFonts w:hint="eastAsia" w:asciiTheme="minorEastAsia" w:hAnsiTheme="minorEastAsia" w:eastAsiaTheme="minorEastAsia"/>
          <w:szCs w:val="21"/>
        </w:rPr>
        <w:t>2.在采购设备及相关服务时，个别供应商要求以不同的签约主体分别承担设备的供货与服务义务的，其服务部分的调整系数详见下表：</w:t>
      </w:r>
    </w:p>
    <w:tbl>
      <w:tblPr>
        <w:tblStyle w:val="88"/>
        <w:tblW w:w="8237" w:type="dxa"/>
        <w:tblInd w:w="93" w:type="dxa"/>
        <w:tblLayout w:type="fixed"/>
        <w:tblCellMar>
          <w:top w:w="0" w:type="dxa"/>
          <w:left w:w="108" w:type="dxa"/>
          <w:bottom w:w="0" w:type="dxa"/>
          <w:right w:w="108" w:type="dxa"/>
        </w:tblCellMar>
      </w:tblPr>
      <w:tblGrid>
        <w:gridCol w:w="2142"/>
        <w:gridCol w:w="992"/>
        <w:gridCol w:w="1984"/>
        <w:gridCol w:w="993"/>
        <w:gridCol w:w="2126"/>
      </w:tblGrid>
      <w:tr w14:paraId="522945B1">
        <w:tblPrEx>
          <w:tblCellMar>
            <w:top w:w="0" w:type="dxa"/>
            <w:left w:w="108" w:type="dxa"/>
            <w:bottom w:w="0" w:type="dxa"/>
            <w:right w:w="108" w:type="dxa"/>
          </w:tblCellMar>
        </w:tblPrEx>
        <w:trPr>
          <w:trHeight w:val="292" w:hRule="atLeast"/>
        </w:trPr>
        <w:tc>
          <w:tcPr>
            <w:tcW w:w="8237" w:type="dxa"/>
            <w:gridSpan w:val="5"/>
            <w:tcBorders>
              <w:top w:val="nil"/>
              <w:left w:val="nil"/>
              <w:bottom w:val="single" w:color="auto" w:sz="8" w:space="0"/>
              <w:right w:val="nil"/>
            </w:tcBorders>
            <w:shd w:val="clear" w:color="auto" w:fill="auto"/>
            <w:vAlign w:val="center"/>
          </w:tcPr>
          <w:p w14:paraId="381EE26B">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bCs/>
                <w:szCs w:val="21"/>
              </w:rPr>
              <w:t>报价评审调整系数表2（</w:t>
            </w:r>
            <w:r>
              <w:rPr>
                <w:rFonts w:hint="eastAsia" w:cs="宋体" w:asciiTheme="minorEastAsia" w:hAnsiTheme="minorEastAsia" w:eastAsiaTheme="minorEastAsia"/>
                <w:bCs/>
                <w:szCs w:val="21"/>
                <w:lang w:eastAsia="zh-CN"/>
              </w:rPr>
              <w:t>20xx</w:t>
            </w:r>
            <w:r>
              <w:rPr>
                <w:rFonts w:hint="eastAsia" w:cs="宋体" w:asciiTheme="minorEastAsia" w:hAnsiTheme="minorEastAsia" w:eastAsiaTheme="minorEastAsia"/>
                <w:bCs/>
                <w:szCs w:val="21"/>
              </w:rPr>
              <w:t>0</w:t>
            </w:r>
            <w:r>
              <w:rPr>
                <w:rFonts w:cs="宋体" w:asciiTheme="minorEastAsia" w:hAnsiTheme="minorEastAsia" w:eastAsiaTheme="minorEastAsia"/>
                <w:bCs/>
                <w:szCs w:val="21"/>
              </w:rPr>
              <w:t>4</w:t>
            </w:r>
            <w:r>
              <w:rPr>
                <w:rFonts w:hint="eastAsia" w:cs="宋体" w:asciiTheme="minorEastAsia" w:hAnsiTheme="minorEastAsia" w:eastAsiaTheme="minorEastAsia"/>
                <w:bCs/>
                <w:szCs w:val="21"/>
              </w:rPr>
              <w:t>版）</w:t>
            </w:r>
          </w:p>
        </w:tc>
      </w:tr>
      <w:tr w14:paraId="19C39B1A">
        <w:tblPrEx>
          <w:tblCellMar>
            <w:top w:w="0" w:type="dxa"/>
            <w:left w:w="108" w:type="dxa"/>
            <w:bottom w:w="0" w:type="dxa"/>
            <w:right w:w="108" w:type="dxa"/>
          </w:tblCellMar>
        </w:tblPrEx>
        <w:trPr>
          <w:trHeight w:val="292" w:hRule="atLeast"/>
        </w:trPr>
        <w:tc>
          <w:tcPr>
            <w:tcW w:w="2142" w:type="dxa"/>
            <w:vMerge w:val="restart"/>
            <w:tcBorders>
              <w:top w:val="nil"/>
              <w:left w:val="single" w:color="auto" w:sz="8" w:space="0"/>
              <w:bottom w:val="single" w:color="000000" w:sz="8" w:space="0"/>
              <w:right w:val="single" w:color="auto" w:sz="8" w:space="0"/>
            </w:tcBorders>
            <w:shd w:val="clear" w:color="auto" w:fill="auto"/>
            <w:vAlign w:val="center"/>
          </w:tcPr>
          <w:p w14:paraId="24F18231">
            <w:pPr>
              <w:spacing w:line="360" w:lineRule="auto"/>
              <w:jc w:val="center"/>
              <w:rPr>
                <w:rFonts w:cs="宋体" w:asciiTheme="minorEastAsia" w:hAnsiTheme="minorEastAsia" w:eastAsiaTheme="minorEastAsia"/>
                <w:bCs/>
                <w:szCs w:val="21"/>
              </w:rPr>
            </w:pPr>
            <w:r>
              <w:rPr>
                <w:rFonts w:hint="eastAsia" w:cs="宋体" w:asciiTheme="minorEastAsia" w:hAnsiTheme="minorEastAsia" w:eastAsiaTheme="minorEastAsia"/>
                <w:bCs/>
                <w:szCs w:val="21"/>
              </w:rPr>
              <w:t>应税货物、劳务或服务类型</w:t>
            </w:r>
          </w:p>
        </w:tc>
        <w:tc>
          <w:tcPr>
            <w:tcW w:w="2976" w:type="dxa"/>
            <w:gridSpan w:val="2"/>
            <w:tcBorders>
              <w:top w:val="single" w:color="auto" w:sz="8" w:space="0"/>
              <w:left w:val="nil"/>
              <w:bottom w:val="single" w:color="auto" w:sz="8" w:space="0"/>
              <w:right w:val="single" w:color="000000" w:sz="8" w:space="0"/>
            </w:tcBorders>
            <w:shd w:val="clear" w:color="auto" w:fill="auto"/>
            <w:vAlign w:val="center"/>
          </w:tcPr>
          <w:p w14:paraId="6B2751EF">
            <w:pPr>
              <w:spacing w:line="360" w:lineRule="auto"/>
              <w:jc w:val="center"/>
              <w:rPr>
                <w:rFonts w:cs="宋体" w:asciiTheme="minorEastAsia" w:hAnsiTheme="minorEastAsia" w:eastAsiaTheme="minorEastAsia"/>
                <w:bCs/>
                <w:szCs w:val="21"/>
              </w:rPr>
            </w:pPr>
            <w:r>
              <w:rPr>
                <w:rFonts w:hint="eastAsia" w:cs="宋体" w:asciiTheme="minorEastAsia" w:hAnsiTheme="minorEastAsia" w:eastAsiaTheme="minorEastAsia"/>
                <w:bCs/>
                <w:szCs w:val="21"/>
              </w:rPr>
              <w:t>供应商（混合销售处理）</w:t>
            </w:r>
          </w:p>
        </w:tc>
        <w:tc>
          <w:tcPr>
            <w:tcW w:w="3119" w:type="dxa"/>
            <w:gridSpan w:val="2"/>
            <w:tcBorders>
              <w:top w:val="single" w:color="auto" w:sz="8" w:space="0"/>
              <w:left w:val="nil"/>
              <w:bottom w:val="single" w:color="auto" w:sz="8" w:space="0"/>
              <w:right w:val="single" w:color="000000" w:sz="8" w:space="0"/>
            </w:tcBorders>
            <w:shd w:val="clear" w:color="auto" w:fill="auto"/>
            <w:vAlign w:val="center"/>
          </w:tcPr>
          <w:p w14:paraId="5F867310">
            <w:pPr>
              <w:spacing w:line="360" w:lineRule="auto"/>
              <w:jc w:val="center"/>
              <w:rPr>
                <w:rFonts w:cs="宋体" w:asciiTheme="minorEastAsia" w:hAnsiTheme="minorEastAsia" w:eastAsiaTheme="minorEastAsia"/>
                <w:bCs/>
                <w:szCs w:val="21"/>
              </w:rPr>
            </w:pPr>
            <w:r>
              <w:rPr>
                <w:rFonts w:hint="eastAsia" w:cs="宋体" w:asciiTheme="minorEastAsia" w:hAnsiTheme="minorEastAsia" w:eastAsiaTheme="minorEastAsia"/>
                <w:bCs/>
                <w:szCs w:val="21"/>
              </w:rPr>
              <w:t>供应商（设备及服务分开）</w:t>
            </w:r>
          </w:p>
        </w:tc>
      </w:tr>
      <w:tr w14:paraId="4420FAD5">
        <w:tblPrEx>
          <w:tblCellMar>
            <w:top w:w="0" w:type="dxa"/>
            <w:left w:w="108" w:type="dxa"/>
            <w:bottom w:w="0" w:type="dxa"/>
            <w:right w:w="108" w:type="dxa"/>
          </w:tblCellMar>
        </w:tblPrEx>
        <w:trPr>
          <w:trHeight w:val="506" w:hRule="atLeast"/>
        </w:trPr>
        <w:tc>
          <w:tcPr>
            <w:tcW w:w="2142" w:type="dxa"/>
            <w:vMerge w:val="continue"/>
            <w:tcBorders>
              <w:top w:val="nil"/>
              <w:left w:val="single" w:color="auto" w:sz="8" w:space="0"/>
              <w:bottom w:val="single" w:color="000000" w:sz="8" w:space="0"/>
              <w:right w:val="single" w:color="auto" w:sz="8" w:space="0"/>
            </w:tcBorders>
            <w:vAlign w:val="center"/>
          </w:tcPr>
          <w:p w14:paraId="0A31FB10">
            <w:pPr>
              <w:spacing w:line="360" w:lineRule="auto"/>
              <w:rPr>
                <w:rFonts w:cs="宋体" w:asciiTheme="minorEastAsia" w:hAnsiTheme="minorEastAsia" w:eastAsiaTheme="minorEastAsia"/>
                <w:bCs/>
                <w:szCs w:val="21"/>
              </w:rPr>
            </w:pPr>
          </w:p>
        </w:tc>
        <w:tc>
          <w:tcPr>
            <w:tcW w:w="992" w:type="dxa"/>
            <w:tcBorders>
              <w:top w:val="nil"/>
              <w:left w:val="nil"/>
              <w:bottom w:val="single" w:color="auto" w:sz="8" w:space="0"/>
              <w:right w:val="single" w:color="auto" w:sz="8" w:space="0"/>
            </w:tcBorders>
            <w:shd w:val="clear" w:color="auto" w:fill="auto"/>
            <w:vAlign w:val="center"/>
          </w:tcPr>
          <w:p w14:paraId="1B47A97E">
            <w:pPr>
              <w:spacing w:line="360" w:lineRule="auto"/>
              <w:jc w:val="center"/>
              <w:rPr>
                <w:rFonts w:cs="宋体" w:asciiTheme="minorEastAsia" w:hAnsiTheme="minorEastAsia" w:eastAsiaTheme="minorEastAsia"/>
                <w:bCs/>
                <w:szCs w:val="21"/>
              </w:rPr>
            </w:pPr>
            <w:r>
              <w:rPr>
                <w:rFonts w:hint="eastAsia" w:cs="宋体" w:asciiTheme="minorEastAsia" w:hAnsiTheme="minorEastAsia" w:eastAsiaTheme="minorEastAsia"/>
                <w:bCs/>
                <w:szCs w:val="21"/>
              </w:rPr>
              <w:t>抵扣率</w:t>
            </w:r>
          </w:p>
        </w:tc>
        <w:tc>
          <w:tcPr>
            <w:tcW w:w="1984" w:type="dxa"/>
            <w:tcBorders>
              <w:top w:val="nil"/>
              <w:left w:val="nil"/>
              <w:bottom w:val="single" w:color="auto" w:sz="8" w:space="0"/>
              <w:right w:val="single" w:color="auto" w:sz="8" w:space="0"/>
            </w:tcBorders>
            <w:shd w:val="clear" w:color="auto" w:fill="auto"/>
            <w:vAlign w:val="center"/>
          </w:tcPr>
          <w:p w14:paraId="0159645C">
            <w:pPr>
              <w:spacing w:line="360" w:lineRule="auto"/>
              <w:jc w:val="center"/>
              <w:rPr>
                <w:rFonts w:cs="宋体" w:asciiTheme="minorEastAsia" w:hAnsiTheme="minorEastAsia" w:eastAsiaTheme="minorEastAsia"/>
                <w:bCs/>
                <w:szCs w:val="21"/>
              </w:rPr>
            </w:pPr>
            <w:r>
              <w:rPr>
                <w:rFonts w:hint="eastAsia" w:cs="宋体" w:asciiTheme="minorEastAsia" w:hAnsiTheme="minorEastAsia" w:eastAsiaTheme="minorEastAsia"/>
                <w:bCs/>
                <w:szCs w:val="21"/>
              </w:rPr>
              <w:t>价格评审调整系数</w:t>
            </w:r>
          </w:p>
        </w:tc>
        <w:tc>
          <w:tcPr>
            <w:tcW w:w="993" w:type="dxa"/>
            <w:tcBorders>
              <w:top w:val="nil"/>
              <w:left w:val="nil"/>
              <w:bottom w:val="single" w:color="auto" w:sz="8" w:space="0"/>
              <w:right w:val="single" w:color="auto" w:sz="8" w:space="0"/>
            </w:tcBorders>
            <w:shd w:val="clear" w:color="auto" w:fill="auto"/>
            <w:vAlign w:val="center"/>
          </w:tcPr>
          <w:p w14:paraId="4702EC18">
            <w:pPr>
              <w:spacing w:line="360" w:lineRule="auto"/>
              <w:jc w:val="center"/>
              <w:rPr>
                <w:rFonts w:cs="宋体" w:asciiTheme="minorEastAsia" w:hAnsiTheme="minorEastAsia" w:eastAsiaTheme="minorEastAsia"/>
                <w:bCs/>
                <w:szCs w:val="21"/>
              </w:rPr>
            </w:pPr>
            <w:r>
              <w:rPr>
                <w:rFonts w:hint="eastAsia" w:cs="宋体" w:asciiTheme="minorEastAsia" w:hAnsiTheme="minorEastAsia" w:eastAsiaTheme="minorEastAsia"/>
                <w:bCs/>
                <w:szCs w:val="21"/>
              </w:rPr>
              <w:t>抵扣率</w:t>
            </w:r>
          </w:p>
        </w:tc>
        <w:tc>
          <w:tcPr>
            <w:tcW w:w="2126" w:type="dxa"/>
            <w:tcBorders>
              <w:top w:val="nil"/>
              <w:left w:val="nil"/>
              <w:bottom w:val="single" w:color="auto" w:sz="8" w:space="0"/>
              <w:right w:val="single" w:color="auto" w:sz="8" w:space="0"/>
            </w:tcBorders>
            <w:shd w:val="clear" w:color="auto" w:fill="auto"/>
            <w:vAlign w:val="center"/>
          </w:tcPr>
          <w:p w14:paraId="1B934C5E">
            <w:pPr>
              <w:spacing w:line="360" w:lineRule="auto"/>
              <w:jc w:val="center"/>
              <w:rPr>
                <w:rFonts w:cs="宋体" w:asciiTheme="minorEastAsia" w:hAnsiTheme="minorEastAsia" w:eastAsiaTheme="minorEastAsia"/>
                <w:bCs/>
                <w:szCs w:val="21"/>
              </w:rPr>
            </w:pPr>
            <w:r>
              <w:rPr>
                <w:rFonts w:hint="eastAsia" w:cs="宋体" w:asciiTheme="minorEastAsia" w:hAnsiTheme="minorEastAsia" w:eastAsiaTheme="minorEastAsia"/>
                <w:bCs/>
                <w:szCs w:val="21"/>
              </w:rPr>
              <w:t>价格评审调整系数</w:t>
            </w:r>
          </w:p>
        </w:tc>
      </w:tr>
      <w:tr w14:paraId="156BECEB">
        <w:tblPrEx>
          <w:tblCellMar>
            <w:top w:w="0" w:type="dxa"/>
            <w:left w:w="108" w:type="dxa"/>
            <w:bottom w:w="0" w:type="dxa"/>
            <w:right w:w="108" w:type="dxa"/>
          </w:tblCellMar>
        </w:tblPrEx>
        <w:trPr>
          <w:trHeight w:val="292" w:hRule="atLeast"/>
        </w:trPr>
        <w:tc>
          <w:tcPr>
            <w:tcW w:w="2142" w:type="dxa"/>
            <w:vMerge w:val="restart"/>
            <w:tcBorders>
              <w:top w:val="nil"/>
              <w:left w:val="single" w:color="auto" w:sz="8" w:space="0"/>
              <w:bottom w:val="single" w:color="000000" w:sz="8" w:space="0"/>
              <w:right w:val="single" w:color="auto" w:sz="8" w:space="0"/>
            </w:tcBorders>
            <w:shd w:val="clear" w:color="auto" w:fill="auto"/>
            <w:vAlign w:val="center"/>
          </w:tcPr>
          <w:p w14:paraId="5765DAD1">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与货物销售相关的技术服务</w:t>
            </w:r>
          </w:p>
        </w:tc>
        <w:tc>
          <w:tcPr>
            <w:tcW w:w="992" w:type="dxa"/>
            <w:vMerge w:val="restart"/>
            <w:tcBorders>
              <w:top w:val="nil"/>
              <w:left w:val="single" w:color="auto" w:sz="8" w:space="0"/>
              <w:bottom w:val="single" w:color="000000" w:sz="8" w:space="0"/>
              <w:right w:val="single" w:color="auto" w:sz="8" w:space="0"/>
            </w:tcBorders>
            <w:shd w:val="clear" w:color="auto" w:fill="auto"/>
            <w:vAlign w:val="center"/>
          </w:tcPr>
          <w:p w14:paraId="2DAB8B28">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1</w:t>
            </w:r>
            <w:r>
              <w:rPr>
                <w:rFonts w:cs="宋体" w:asciiTheme="minorEastAsia" w:hAnsiTheme="minorEastAsia" w:eastAsiaTheme="minorEastAsia"/>
                <w:szCs w:val="21"/>
              </w:rPr>
              <w:t>3</w:t>
            </w:r>
            <w:r>
              <w:rPr>
                <w:rFonts w:hint="eastAsia" w:cs="宋体" w:asciiTheme="minorEastAsia" w:hAnsiTheme="minorEastAsia" w:eastAsiaTheme="minorEastAsia"/>
                <w:szCs w:val="21"/>
              </w:rPr>
              <w:t>%</w:t>
            </w:r>
          </w:p>
        </w:tc>
        <w:tc>
          <w:tcPr>
            <w:tcW w:w="1984" w:type="dxa"/>
            <w:vMerge w:val="restart"/>
            <w:tcBorders>
              <w:top w:val="nil"/>
              <w:left w:val="single" w:color="auto" w:sz="8" w:space="0"/>
              <w:bottom w:val="single" w:color="000000" w:sz="8" w:space="0"/>
              <w:right w:val="single" w:color="auto" w:sz="8" w:space="0"/>
            </w:tcBorders>
            <w:shd w:val="clear" w:color="auto" w:fill="auto"/>
            <w:vAlign w:val="center"/>
          </w:tcPr>
          <w:p w14:paraId="1450817A">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1</w:t>
            </w:r>
          </w:p>
        </w:tc>
        <w:tc>
          <w:tcPr>
            <w:tcW w:w="993" w:type="dxa"/>
            <w:tcBorders>
              <w:top w:val="nil"/>
              <w:left w:val="nil"/>
              <w:bottom w:val="single" w:color="auto" w:sz="8" w:space="0"/>
              <w:right w:val="single" w:color="auto" w:sz="8" w:space="0"/>
            </w:tcBorders>
            <w:shd w:val="clear" w:color="auto" w:fill="auto"/>
            <w:vAlign w:val="center"/>
          </w:tcPr>
          <w:p w14:paraId="7D665CF1">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6%</w:t>
            </w:r>
          </w:p>
        </w:tc>
        <w:tc>
          <w:tcPr>
            <w:tcW w:w="2126" w:type="dxa"/>
            <w:tcBorders>
              <w:top w:val="nil"/>
              <w:left w:val="nil"/>
              <w:bottom w:val="single" w:color="auto" w:sz="8" w:space="0"/>
              <w:right w:val="single" w:color="auto" w:sz="8" w:space="0"/>
            </w:tcBorders>
            <w:shd w:val="clear" w:color="auto" w:fill="auto"/>
            <w:vAlign w:val="center"/>
          </w:tcPr>
          <w:p w14:paraId="52DC3B11">
            <w:pPr>
              <w:spacing w:line="360" w:lineRule="auto"/>
              <w:jc w:val="center"/>
              <w:rPr>
                <w:rFonts w:asciiTheme="minorEastAsia" w:hAnsiTheme="minorEastAsia" w:eastAsiaTheme="minorEastAsia"/>
                <w:szCs w:val="21"/>
              </w:rPr>
            </w:pPr>
            <w:r>
              <w:rPr>
                <w:rFonts w:asciiTheme="minorEastAsia" w:hAnsiTheme="minorEastAsia" w:eastAsiaTheme="minorEastAsia"/>
                <w:szCs w:val="21"/>
              </w:rPr>
              <w:t>1/93.01%</w:t>
            </w:r>
          </w:p>
        </w:tc>
      </w:tr>
      <w:tr w14:paraId="75D70E1C">
        <w:tblPrEx>
          <w:tblCellMar>
            <w:top w:w="0" w:type="dxa"/>
            <w:left w:w="108" w:type="dxa"/>
            <w:bottom w:w="0" w:type="dxa"/>
            <w:right w:w="108" w:type="dxa"/>
          </w:tblCellMar>
        </w:tblPrEx>
        <w:trPr>
          <w:trHeight w:val="292" w:hRule="atLeast"/>
        </w:trPr>
        <w:tc>
          <w:tcPr>
            <w:tcW w:w="2142" w:type="dxa"/>
            <w:vMerge w:val="continue"/>
            <w:tcBorders>
              <w:top w:val="nil"/>
              <w:left w:val="single" w:color="auto" w:sz="8" w:space="0"/>
              <w:bottom w:val="single" w:color="000000" w:sz="8" w:space="0"/>
              <w:right w:val="single" w:color="auto" w:sz="8" w:space="0"/>
            </w:tcBorders>
            <w:vAlign w:val="center"/>
          </w:tcPr>
          <w:p w14:paraId="1AA5BBE2">
            <w:pPr>
              <w:spacing w:line="360" w:lineRule="auto"/>
              <w:rPr>
                <w:rFonts w:cs="宋体" w:asciiTheme="minorEastAsia" w:hAnsiTheme="minorEastAsia" w:eastAsiaTheme="minorEastAsia"/>
                <w:szCs w:val="21"/>
              </w:rPr>
            </w:pPr>
          </w:p>
        </w:tc>
        <w:tc>
          <w:tcPr>
            <w:tcW w:w="992" w:type="dxa"/>
            <w:vMerge w:val="continue"/>
            <w:tcBorders>
              <w:top w:val="nil"/>
              <w:left w:val="single" w:color="auto" w:sz="8" w:space="0"/>
              <w:bottom w:val="single" w:color="000000" w:sz="8" w:space="0"/>
              <w:right w:val="single" w:color="auto" w:sz="8" w:space="0"/>
            </w:tcBorders>
            <w:vAlign w:val="center"/>
          </w:tcPr>
          <w:p w14:paraId="37D7DD7B">
            <w:pPr>
              <w:spacing w:line="360" w:lineRule="auto"/>
              <w:rPr>
                <w:rFonts w:cs="宋体" w:asciiTheme="minorEastAsia" w:hAnsiTheme="minorEastAsia" w:eastAsiaTheme="minorEastAsia"/>
                <w:szCs w:val="21"/>
              </w:rPr>
            </w:pPr>
          </w:p>
        </w:tc>
        <w:tc>
          <w:tcPr>
            <w:tcW w:w="1984" w:type="dxa"/>
            <w:vMerge w:val="continue"/>
            <w:tcBorders>
              <w:top w:val="nil"/>
              <w:left w:val="single" w:color="auto" w:sz="8" w:space="0"/>
              <w:bottom w:val="single" w:color="000000" w:sz="8" w:space="0"/>
              <w:right w:val="single" w:color="auto" w:sz="8" w:space="0"/>
            </w:tcBorders>
            <w:vAlign w:val="center"/>
          </w:tcPr>
          <w:p w14:paraId="111D2E88">
            <w:pPr>
              <w:spacing w:line="360" w:lineRule="auto"/>
              <w:rPr>
                <w:rFonts w:cs="宋体" w:asciiTheme="minorEastAsia" w:hAnsiTheme="minorEastAsia" w:eastAsiaTheme="minorEastAsia"/>
                <w:szCs w:val="21"/>
              </w:rPr>
            </w:pPr>
          </w:p>
        </w:tc>
        <w:tc>
          <w:tcPr>
            <w:tcW w:w="993" w:type="dxa"/>
            <w:tcBorders>
              <w:top w:val="nil"/>
              <w:left w:val="nil"/>
              <w:bottom w:val="single" w:color="auto" w:sz="8" w:space="0"/>
              <w:right w:val="single" w:color="auto" w:sz="8" w:space="0"/>
            </w:tcBorders>
            <w:shd w:val="clear" w:color="auto" w:fill="auto"/>
            <w:vAlign w:val="center"/>
          </w:tcPr>
          <w:p w14:paraId="68919DE3">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0</w:t>
            </w:r>
          </w:p>
        </w:tc>
        <w:tc>
          <w:tcPr>
            <w:tcW w:w="2126" w:type="dxa"/>
            <w:tcBorders>
              <w:top w:val="nil"/>
              <w:left w:val="nil"/>
              <w:bottom w:val="single" w:color="auto" w:sz="8" w:space="0"/>
              <w:right w:val="single" w:color="auto" w:sz="8" w:space="0"/>
            </w:tcBorders>
            <w:shd w:val="clear" w:color="auto" w:fill="auto"/>
            <w:vAlign w:val="center"/>
          </w:tcPr>
          <w:p w14:paraId="37E1E931">
            <w:pPr>
              <w:spacing w:line="360" w:lineRule="auto"/>
              <w:jc w:val="center"/>
              <w:rPr>
                <w:rFonts w:asciiTheme="minorEastAsia" w:hAnsiTheme="minorEastAsia" w:eastAsiaTheme="minorEastAsia"/>
                <w:szCs w:val="21"/>
              </w:rPr>
            </w:pPr>
            <w:r>
              <w:rPr>
                <w:rFonts w:asciiTheme="minorEastAsia" w:hAnsiTheme="minorEastAsia" w:eastAsiaTheme="minorEastAsia"/>
                <w:szCs w:val="21"/>
              </w:rPr>
              <w:t>1/87.12%</w:t>
            </w:r>
          </w:p>
        </w:tc>
      </w:tr>
      <w:tr w14:paraId="0CE4C044">
        <w:tblPrEx>
          <w:tblCellMar>
            <w:top w:w="0" w:type="dxa"/>
            <w:left w:w="108" w:type="dxa"/>
            <w:bottom w:w="0" w:type="dxa"/>
            <w:right w:w="108" w:type="dxa"/>
          </w:tblCellMar>
        </w:tblPrEx>
        <w:trPr>
          <w:trHeight w:val="292" w:hRule="atLeast"/>
        </w:trPr>
        <w:tc>
          <w:tcPr>
            <w:tcW w:w="2142" w:type="dxa"/>
            <w:vMerge w:val="restart"/>
            <w:tcBorders>
              <w:top w:val="nil"/>
              <w:left w:val="single" w:color="auto" w:sz="8" w:space="0"/>
              <w:bottom w:val="single" w:color="000000" w:sz="8" w:space="0"/>
              <w:right w:val="single" w:color="auto" w:sz="8" w:space="0"/>
            </w:tcBorders>
            <w:shd w:val="clear" w:color="auto" w:fill="auto"/>
            <w:vAlign w:val="center"/>
          </w:tcPr>
          <w:p w14:paraId="0889888D">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与货物销售相关的交通运输服务</w:t>
            </w:r>
          </w:p>
        </w:tc>
        <w:tc>
          <w:tcPr>
            <w:tcW w:w="992" w:type="dxa"/>
            <w:vMerge w:val="restart"/>
            <w:tcBorders>
              <w:top w:val="nil"/>
              <w:left w:val="single" w:color="auto" w:sz="8" w:space="0"/>
              <w:bottom w:val="single" w:color="000000" w:sz="8" w:space="0"/>
              <w:right w:val="single" w:color="auto" w:sz="8" w:space="0"/>
            </w:tcBorders>
            <w:shd w:val="clear" w:color="auto" w:fill="auto"/>
            <w:vAlign w:val="center"/>
          </w:tcPr>
          <w:p w14:paraId="18704C98">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1</w:t>
            </w:r>
            <w:r>
              <w:rPr>
                <w:rFonts w:cs="宋体" w:asciiTheme="minorEastAsia" w:hAnsiTheme="minorEastAsia" w:eastAsiaTheme="minorEastAsia"/>
                <w:szCs w:val="21"/>
              </w:rPr>
              <w:t>3</w:t>
            </w:r>
            <w:r>
              <w:rPr>
                <w:rFonts w:hint="eastAsia" w:cs="宋体" w:asciiTheme="minorEastAsia" w:hAnsiTheme="minorEastAsia" w:eastAsiaTheme="minorEastAsia"/>
                <w:szCs w:val="21"/>
              </w:rPr>
              <w:t>%</w:t>
            </w:r>
          </w:p>
        </w:tc>
        <w:tc>
          <w:tcPr>
            <w:tcW w:w="1984" w:type="dxa"/>
            <w:vMerge w:val="restart"/>
            <w:tcBorders>
              <w:top w:val="nil"/>
              <w:left w:val="single" w:color="auto" w:sz="8" w:space="0"/>
              <w:bottom w:val="single" w:color="000000" w:sz="8" w:space="0"/>
              <w:right w:val="single" w:color="auto" w:sz="8" w:space="0"/>
            </w:tcBorders>
            <w:shd w:val="clear" w:color="auto" w:fill="auto"/>
            <w:vAlign w:val="center"/>
          </w:tcPr>
          <w:p w14:paraId="0FC39C76">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1</w:t>
            </w:r>
          </w:p>
        </w:tc>
        <w:tc>
          <w:tcPr>
            <w:tcW w:w="993" w:type="dxa"/>
            <w:tcBorders>
              <w:top w:val="nil"/>
              <w:left w:val="nil"/>
              <w:bottom w:val="single" w:color="auto" w:sz="8" w:space="0"/>
              <w:right w:val="single" w:color="auto" w:sz="8" w:space="0"/>
            </w:tcBorders>
            <w:shd w:val="clear" w:color="auto" w:fill="auto"/>
            <w:vAlign w:val="center"/>
          </w:tcPr>
          <w:p w14:paraId="1E3F71EC">
            <w:pPr>
              <w:spacing w:line="360" w:lineRule="auto"/>
              <w:jc w:val="center"/>
              <w:rPr>
                <w:rFonts w:cs="宋体" w:asciiTheme="minorEastAsia" w:hAnsiTheme="minorEastAsia" w:eastAsiaTheme="minorEastAsia"/>
                <w:szCs w:val="21"/>
              </w:rPr>
            </w:pPr>
            <w:r>
              <w:rPr>
                <w:rFonts w:cs="宋体" w:asciiTheme="minorEastAsia" w:hAnsiTheme="minorEastAsia" w:eastAsiaTheme="minorEastAsia"/>
                <w:szCs w:val="21"/>
              </w:rPr>
              <w:t>9</w:t>
            </w:r>
            <w:r>
              <w:rPr>
                <w:rFonts w:hint="eastAsia" w:cs="宋体" w:asciiTheme="minorEastAsia" w:hAnsiTheme="minorEastAsia" w:eastAsiaTheme="minorEastAsia"/>
                <w:szCs w:val="21"/>
              </w:rPr>
              <w:t>%</w:t>
            </w:r>
          </w:p>
        </w:tc>
        <w:tc>
          <w:tcPr>
            <w:tcW w:w="2126" w:type="dxa"/>
            <w:tcBorders>
              <w:top w:val="nil"/>
              <w:left w:val="nil"/>
              <w:bottom w:val="single" w:color="auto" w:sz="8" w:space="0"/>
              <w:right w:val="single" w:color="auto" w:sz="8" w:space="0"/>
            </w:tcBorders>
            <w:shd w:val="clear" w:color="auto" w:fill="auto"/>
            <w:vAlign w:val="center"/>
          </w:tcPr>
          <w:p w14:paraId="545ACD5D">
            <w:pPr>
              <w:spacing w:line="360" w:lineRule="auto"/>
              <w:jc w:val="center"/>
              <w:rPr>
                <w:rFonts w:asciiTheme="minorEastAsia" w:hAnsiTheme="minorEastAsia" w:eastAsiaTheme="minorEastAsia"/>
                <w:szCs w:val="21"/>
              </w:rPr>
            </w:pPr>
            <w:r>
              <w:rPr>
                <w:rFonts w:asciiTheme="minorEastAsia" w:hAnsiTheme="minorEastAsia" w:eastAsiaTheme="minorEastAsia"/>
                <w:szCs w:val="21"/>
              </w:rPr>
              <w:t>1/95.99%</w:t>
            </w:r>
          </w:p>
        </w:tc>
      </w:tr>
      <w:tr w14:paraId="47C6E460">
        <w:tblPrEx>
          <w:tblCellMar>
            <w:top w:w="0" w:type="dxa"/>
            <w:left w:w="108" w:type="dxa"/>
            <w:bottom w:w="0" w:type="dxa"/>
            <w:right w:w="108" w:type="dxa"/>
          </w:tblCellMar>
        </w:tblPrEx>
        <w:trPr>
          <w:trHeight w:val="292" w:hRule="atLeast"/>
        </w:trPr>
        <w:tc>
          <w:tcPr>
            <w:tcW w:w="2142" w:type="dxa"/>
            <w:vMerge w:val="continue"/>
            <w:tcBorders>
              <w:top w:val="nil"/>
              <w:left w:val="single" w:color="auto" w:sz="8" w:space="0"/>
              <w:bottom w:val="single" w:color="000000" w:sz="8" w:space="0"/>
              <w:right w:val="single" w:color="auto" w:sz="8" w:space="0"/>
            </w:tcBorders>
            <w:vAlign w:val="center"/>
          </w:tcPr>
          <w:p w14:paraId="6FF37B55">
            <w:pPr>
              <w:spacing w:line="360" w:lineRule="auto"/>
              <w:rPr>
                <w:rFonts w:cs="宋体" w:asciiTheme="minorEastAsia" w:hAnsiTheme="minorEastAsia" w:eastAsiaTheme="minorEastAsia"/>
                <w:szCs w:val="21"/>
              </w:rPr>
            </w:pPr>
          </w:p>
        </w:tc>
        <w:tc>
          <w:tcPr>
            <w:tcW w:w="992" w:type="dxa"/>
            <w:vMerge w:val="continue"/>
            <w:tcBorders>
              <w:top w:val="nil"/>
              <w:left w:val="single" w:color="auto" w:sz="8" w:space="0"/>
              <w:bottom w:val="single" w:color="000000" w:sz="8" w:space="0"/>
              <w:right w:val="single" w:color="auto" w:sz="8" w:space="0"/>
            </w:tcBorders>
            <w:vAlign w:val="center"/>
          </w:tcPr>
          <w:p w14:paraId="715E77A3">
            <w:pPr>
              <w:spacing w:line="360" w:lineRule="auto"/>
              <w:rPr>
                <w:rFonts w:cs="宋体" w:asciiTheme="minorEastAsia" w:hAnsiTheme="minorEastAsia" w:eastAsiaTheme="minorEastAsia"/>
                <w:szCs w:val="21"/>
              </w:rPr>
            </w:pPr>
          </w:p>
        </w:tc>
        <w:tc>
          <w:tcPr>
            <w:tcW w:w="1984" w:type="dxa"/>
            <w:vMerge w:val="continue"/>
            <w:tcBorders>
              <w:top w:val="nil"/>
              <w:left w:val="single" w:color="auto" w:sz="8" w:space="0"/>
              <w:bottom w:val="single" w:color="000000" w:sz="8" w:space="0"/>
              <w:right w:val="single" w:color="auto" w:sz="8" w:space="0"/>
            </w:tcBorders>
            <w:vAlign w:val="center"/>
          </w:tcPr>
          <w:p w14:paraId="30C4FF18">
            <w:pPr>
              <w:spacing w:line="360" w:lineRule="auto"/>
              <w:rPr>
                <w:rFonts w:cs="宋体" w:asciiTheme="minorEastAsia" w:hAnsiTheme="minorEastAsia" w:eastAsiaTheme="minorEastAsia"/>
                <w:szCs w:val="21"/>
              </w:rPr>
            </w:pPr>
          </w:p>
        </w:tc>
        <w:tc>
          <w:tcPr>
            <w:tcW w:w="993" w:type="dxa"/>
            <w:tcBorders>
              <w:top w:val="nil"/>
              <w:left w:val="nil"/>
              <w:bottom w:val="single" w:color="auto" w:sz="8" w:space="0"/>
              <w:right w:val="single" w:color="auto" w:sz="8" w:space="0"/>
            </w:tcBorders>
            <w:shd w:val="clear" w:color="auto" w:fill="auto"/>
            <w:vAlign w:val="center"/>
          </w:tcPr>
          <w:p w14:paraId="46B6E9A4">
            <w:pPr>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6%</w:t>
            </w:r>
          </w:p>
        </w:tc>
        <w:tc>
          <w:tcPr>
            <w:tcW w:w="2126" w:type="dxa"/>
            <w:tcBorders>
              <w:top w:val="nil"/>
              <w:left w:val="nil"/>
              <w:bottom w:val="single" w:color="auto" w:sz="8" w:space="0"/>
              <w:right w:val="single" w:color="auto" w:sz="8" w:space="0"/>
            </w:tcBorders>
            <w:shd w:val="clear" w:color="auto" w:fill="auto"/>
            <w:vAlign w:val="center"/>
          </w:tcPr>
          <w:p w14:paraId="216F282E">
            <w:pPr>
              <w:spacing w:line="360" w:lineRule="auto"/>
              <w:jc w:val="center"/>
              <w:rPr>
                <w:rFonts w:asciiTheme="minorEastAsia" w:hAnsiTheme="minorEastAsia" w:eastAsiaTheme="minorEastAsia"/>
                <w:szCs w:val="21"/>
              </w:rPr>
            </w:pPr>
            <w:r>
              <w:rPr>
                <w:rFonts w:asciiTheme="minorEastAsia" w:hAnsiTheme="minorEastAsia" w:eastAsiaTheme="minorEastAsia"/>
                <w:szCs w:val="21"/>
              </w:rPr>
              <w:t>1/93.01%</w:t>
            </w:r>
          </w:p>
        </w:tc>
      </w:tr>
    </w:tbl>
    <w:p w14:paraId="49AAAEC6">
      <w:pPr>
        <w:spacing w:line="440" w:lineRule="exact"/>
        <w:ind w:firstLine="424" w:firstLineChars="202"/>
        <w:rPr>
          <w:rFonts w:asciiTheme="minorEastAsia" w:hAnsiTheme="minorEastAsia" w:eastAsiaTheme="minorEastAsia"/>
          <w:szCs w:val="21"/>
        </w:rPr>
      </w:pPr>
      <w:r>
        <w:rPr>
          <w:rFonts w:hint="eastAsia" w:asciiTheme="minorEastAsia" w:hAnsiTheme="minorEastAsia" w:eastAsiaTheme="minorEastAsia"/>
          <w:szCs w:val="21"/>
        </w:rPr>
        <w:t>示例：若采购项目涉及货物销售及与货物销售相关的技术服务、交通运输服务等三类采购业务，增值税一般纳税人供应商A针对三类采购业务的报价（含增值税价）分别为100万、20万及30万，并开具统一税率1</w:t>
      </w:r>
      <w:r>
        <w:rPr>
          <w:rFonts w:asciiTheme="minorEastAsia" w:hAnsiTheme="minorEastAsia" w:eastAsiaTheme="minorEastAsia"/>
          <w:szCs w:val="21"/>
        </w:rPr>
        <w:t>3</w:t>
      </w:r>
      <w:r>
        <w:rPr>
          <w:rFonts w:hint="eastAsia" w:asciiTheme="minorEastAsia" w:hAnsiTheme="minorEastAsia" w:eastAsiaTheme="minorEastAsia"/>
          <w:szCs w:val="21"/>
        </w:rPr>
        <w:t>%的增值税专用发票；而增值税一般纳税供应商B的报价（含增值税价）同样分别为100万、20万及30万，且分别开具税率为1</w:t>
      </w:r>
      <w:r>
        <w:rPr>
          <w:rFonts w:asciiTheme="minorEastAsia" w:hAnsiTheme="minorEastAsia" w:eastAsiaTheme="minorEastAsia"/>
          <w:szCs w:val="21"/>
        </w:rPr>
        <w:t>3</w:t>
      </w:r>
      <w:r>
        <w:rPr>
          <w:rFonts w:hint="eastAsia" w:asciiTheme="minorEastAsia" w:hAnsiTheme="minorEastAsia" w:eastAsiaTheme="minorEastAsia"/>
          <w:szCs w:val="21"/>
        </w:rPr>
        <w:t>%、6%及9%的增值税专用发票。则此时供应商A的评审报价WA=100×1+20×1+30×1=150万元，供应商B的评审报价WB=100×1+20×1/9</w:t>
      </w:r>
      <w:r>
        <w:rPr>
          <w:rFonts w:asciiTheme="minorEastAsia" w:hAnsiTheme="minorEastAsia" w:eastAsiaTheme="minorEastAsia"/>
          <w:szCs w:val="21"/>
        </w:rPr>
        <w:t>3.01</w:t>
      </w:r>
      <w:r>
        <w:rPr>
          <w:rFonts w:hint="eastAsia" w:asciiTheme="minorEastAsia" w:hAnsiTheme="minorEastAsia" w:eastAsiaTheme="minorEastAsia"/>
          <w:szCs w:val="21"/>
        </w:rPr>
        <w:t>%+30×1/9</w:t>
      </w:r>
      <w:r>
        <w:rPr>
          <w:rFonts w:asciiTheme="minorEastAsia" w:hAnsiTheme="minorEastAsia" w:eastAsiaTheme="minorEastAsia"/>
          <w:szCs w:val="21"/>
        </w:rPr>
        <w:t>5.99</w:t>
      </w:r>
      <w:r>
        <w:rPr>
          <w:rFonts w:hint="eastAsia" w:asciiTheme="minorEastAsia" w:hAnsiTheme="minorEastAsia" w:eastAsiaTheme="minorEastAsia"/>
          <w:szCs w:val="21"/>
        </w:rPr>
        <w:t>%=15</w:t>
      </w:r>
      <w:r>
        <w:rPr>
          <w:rFonts w:asciiTheme="minorEastAsia" w:hAnsiTheme="minorEastAsia" w:eastAsiaTheme="minorEastAsia"/>
          <w:szCs w:val="21"/>
        </w:rPr>
        <w:t>2.75</w:t>
      </w:r>
      <w:r>
        <w:rPr>
          <w:rFonts w:hint="eastAsia" w:asciiTheme="minorEastAsia" w:hAnsiTheme="minorEastAsia" w:eastAsiaTheme="minorEastAsia"/>
          <w:szCs w:val="21"/>
        </w:rPr>
        <w:t>万元。</w:t>
      </w:r>
    </w:p>
    <w:p w14:paraId="1C0AE94E">
      <w:pPr>
        <w:spacing w:line="440" w:lineRule="exact"/>
        <w:rPr>
          <w:rFonts w:asciiTheme="minorEastAsia" w:hAnsiTheme="minorEastAsia" w:eastAsiaTheme="minorEastAsia"/>
          <w:szCs w:val="21"/>
        </w:rPr>
      </w:pPr>
      <w:bookmarkStart w:id="1101" w:name="_Toc10180127"/>
      <w:r>
        <w:rPr>
          <w:rFonts w:asciiTheme="minorEastAsia" w:hAnsiTheme="minorEastAsia" w:eastAsiaTheme="minorEastAsia"/>
          <w:szCs w:val="21"/>
        </w:rPr>
        <w:t>6.1.3</w:t>
      </w:r>
      <w:r>
        <w:rPr>
          <w:rFonts w:hint="eastAsia" w:asciiTheme="minorEastAsia" w:hAnsiTheme="minorEastAsia" w:eastAsiaTheme="minorEastAsia"/>
          <w:szCs w:val="21"/>
        </w:rPr>
        <w:t>采购需求事项在运行存在期间的备品备件的价格：</w:t>
      </w:r>
      <w:bookmarkEnd w:id="1101"/>
      <w:r>
        <w:rPr>
          <w:rFonts w:hint="eastAsia" w:asciiTheme="minorEastAsia" w:hAnsiTheme="minorEastAsia" w:eastAsiaTheme="minorEastAsia"/>
          <w:szCs w:val="21"/>
        </w:rPr>
        <w:t>/</w:t>
      </w:r>
    </w:p>
    <w:p w14:paraId="4D77053E">
      <w:pPr>
        <w:spacing w:line="440" w:lineRule="exact"/>
        <w:rPr>
          <w:rFonts w:asciiTheme="minorEastAsia" w:hAnsiTheme="minorEastAsia" w:eastAsiaTheme="minorEastAsia"/>
          <w:szCs w:val="21"/>
        </w:rPr>
      </w:pPr>
      <w:bookmarkStart w:id="1102" w:name="_Toc10180128"/>
      <w:r>
        <w:rPr>
          <w:rFonts w:asciiTheme="minorEastAsia" w:hAnsiTheme="minorEastAsia" w:eastAsiaTheme="minorEastAsia"/>
          <w:szCs w:val="21"/>
        </w:rPr>
        <w:t>6.1.4</w:t>
      </w:r>
      <w:r>
        <w:rPr>
          <w:rFonts w:hint="eastAsia" w:asciiTheme="minorEastAsia" w:hAnsiTheme="minorEastAsia" w:eastAsiaTheme="minorEastAsia"/>
          <w:szCs w:val="21"/>
        </w:rPr>
        <w:t>与投标报价有关的其他内容说明：</w:t>
      </w:r>
      <w:bookmarkEnd w:id="1102"/>
      <w:r>
        <w:rPr>
          <w:rFonts w:hint="eastAsia" w:asciiTheme="minorEastAsia" w:hAnsiTheme="minorEastAsia" w:eastAsiaTheme="minorEastAsia"/>
          <w:szCs w:val="21"/>
        </w:rPr>
        <w:t>/</w:t>
      </w:r>
    </w:p>
    <w:p w14:paraId="2A78DEEF">
      <w:pPr>
        <w:keepNext/>
        <w:keepLines/>
        <w:autoSpaceDE w:val="0"/>
        <w:autoSpaceDN w:val="0"/>
        <w:adjustRightInd w:val="0"/>
        <w:spacing w:before="120" w:after="120" w:line="440" w:lineRule="exact"/>
        <w:outlineLvl w:val="0"/>
        <w:rPr>
          <w:rFonts w:asciiTheme="minorEastAsia" w:hAnsiTheme="minorEastAsia" w:eastAsiaTheme="minorEastAsia"/>
          <w:kern w:val="0"/>
          <w:szCs w:val="21"/>
        </w:rPr>
      </w:pPr>
      <w:bookmarkStart w:id="1103" w:name="_Toc20951"/>
      <w:bookmarkStart w:id="1104" w:name="_Toc30633"/>
      <w:bookmarkStart w:id="1105" w:name="_Toc51577892"/>
      <w:bookmarkStart w:id="1106" w:name="_Toc28221"/>
      <w:bookmarkStart w:id="1107" w:name="_Toc5285"/>
      <w:bookmarkStart w:id="1108" w:name="_Toc71715763"/>
      <w:bookmarkStart w:id="1109" w:name="_Toc303"/>
      <w:bookmarkStart w:id="1110" w:name="_Toc12980"/>
      <w:bookmarkStart w:id="1111" w:name="_Toc10180129"/>
      <w:r>
        <w:rPr>
          <w:rFonts w:asciiTheme="minorEastAsia" w:hAnsiTheme="minorEastAsia" w:eastAsiaTheme="minorEastAsia"/>
          <w:kern w:val="0"/>
          <w:szCs w:val="21"/>
        </w:rPr>
        <w:t>6.2</w:t>
      </w:r>
      <w:r>
        <w:rPr>
          <w:rFonts w:hint="eastAsia" w:asciiTheme="minorEastAsia" w:hAnsiTheme="minorEastAsia" w:eastAsiaTheme="minorEastAsia"/>
          <w:kern w:val="0"/>
          <w:szCs w:val="21"/>
        </w:rPr>
        <w:t>本次招标采购需求事项的执行有效期或时间：</w:t>
      </w:r>
      <w:bookmarkEnd w:id="1103"/>
      <w:bookmarkEnd w:id="1104"/>
      <w:bookmarkEnd w:id="1105"/>
      <w:bookmarkEnd w:id="1106"/>
      <w:bookmarkEnd w:id="1107"/>
      <w:bookmarkEnd w:id="1108"/>
      <w:bookmarkEnd w:id="1109"/>
      <w:bookmarkEnd w:id="1110"/>
      <w:bookmarkEnd w:id="1111"/>
    </w:p>
    <w:p w14:paraId="2625ED3F">
      <w:pPr>
        <w:spacing w:line="440" w:lineRule="exact"/>
        <w:rPr>
          <w:rFonts w:asciiTheme="minorEastAsia" w:hAnsiTheme="minorEastAsia" w:eastAsiaTheme="minorEastAsia"/>
          <w:b/>
          <w:szCs w:val="21"/>
          <w:u w:val="single"/>
        </w:rPr>
      </w:pPr>
      <w:bookmarkStart w:id="1112" w:name="_Toc10180132"/>
      <w:r>
        <w:rPr>
          <w:rFonts w:hint="eastAsia" w:ascii="宋体" w:hAnsi="宋体"/>
          <w:b/>
          <w:bCs/>
          <w:spacing w:val="2"/>
          <w:szCs w:val="21"/>
          <w:u w:val="single"/>
        </w:rPr>
        <w:t>★服务期限：自合同签订之日起6个月内完成软件开发和调测★</w:t>
      </w:r>
    </w:p>
    <w:bookmarkEnd w:id="1112"/>
    <w:p w14:paraId="48C90DD7">
      <w:pPr>
        <w:keepNext/>
        <w:keepLines/>
        <w:autoSpaceDE w:val="0"/>
        <w:autoSpaceDN w:val="0"/>
        <w:adjustRightInd w:val="0"/>
        <w:spacing w:before="120" w:after="120" w:line="440" w:lineRule="exact"/>
        <w:outlineLvl w:val="0"/>
        <w:rPr>
          <w:rFonts w:asciiTheme="minorEastAsia" w:hAnsiTheme="minorEastAsia" w:eastAsiaTheme="minorEastAsia"/>
          <w:kern w:val="0"/>
          <w:szCs w:val="21"/>
        </w:rPr>
      </w:pPr>
      <w:bookmarkStart w:id="1113" w:name="_Toc51577893"/>
      <w:bookmarkStart w:id="1114" w:name="_Toc13194"/>
      <w:bookmarkStart w:id="1115" w:name="_Toc7780"/>
      <w:bookmarkStart w:id="1116" w:name="_Toc10180133"/>
      <w:bookmarkStart w:id="1117" w:name="_Toc19510"/>
      <w:bookmarkStart w:id="1118" w:name="_Toc71715764"/>
      <w:bookmarkStart w:id="1119" w:name="_Toc16761"/>
      <w:bookmarkStart w:id="1120" w:name="_Toc3582"/>
      <w:bookmarkStart w:id="1121" w:name="_Toc28990"/>
      <w:r>
        <w:rPr>
          <w:rFonts w:asciiTheme="minorEastAsia" w:hAnsiTheme="minorEastAsia" w:eastAsiaTheme="minorEastAsia"/>
          <w:kern w:val="0"/>
          <w:szCs w:val="21"/>
        </w:rPr>
        <w:t>6.3</w:t>
      </w:r>
      <w:r>
        <w:rPr>
          <w:rFonts w:hint="eastAsia" w:asciiTheme="minorEastAsia" w:hAnsiTheme="minorEastAsia" w:eastAsiaTheme="minorEastAsia"/>
          <w:kern w:val="0"/>
          <w:szCs w:val="21"/>
        </w:rPr>
        <w:t>合同的签订和履行要求</w:t>
      </w:r>
      <w:bookmarkEnd w:id="1113"/>
      <w:bookmarkEnd w:id="1114"/>
      <w:bookmarkEnd w:id="1115"/>
      <w:bookmarkEnd w:id="1116"/>
      <w:bookmarkEnd w:id="1117"/>
      <w:bookmarkEnd w:id="1118"/>
      <w:bookmarkEnd w:id="1119"/>
      <w:bookmarkEnd w:id="1120"/>
      <w:bookmarkEnd w:id="1121"/>
    </w:p>
    <w:p w14:paraId="40261112">
      <w:pPr>
        <w:spacing w:line="440" w:lineRule="exact"/>
        <w:rPr>
          <w:rFonts w:asciiTheme="minorEastAsia" w:hAnsiTheme="minorEastAsia" w:eastAsiaTheme="minorEastAsia"/>
          <w:szCs w:val="21"/>
        </w:rPr>
      </w:pPr>
      <w:bookmarkStart w:id="1122" w:name="_Toc10180134"/>
      <w:bookmarkStart w:id="1123" w:name="_Hlk139286237"/>
      <w:r>
        <w:rPr>
          <w:rFonts w:asciiTheme="minorEastAsia" w:hAnsiTheme="minorEastAsia" w:eastAsiaTheme="minorEastAsia"/>
          <w:szCs w:val="21"/>
        </w:rPr>
        <w:t>6.3.1</w:t>
      </w:r>
      <w:r>
        <w:rPr>
          <w:rFonts w:hint="eastAsia" w:asciiTheme="minorEastAsia" w:hAnsiTheme="minorEastAsia" w:eastAsiaTheme="minorEastAsia"/>
          <w:szCs w:val="21"/>
        </w:rPr>
        <w:t>本次采购结果按照单项合同签订。</w:t>
      </w:r>
      <w:bookmarkEnd w:id="1122"/>
    </w:p>
    <w:p w14:paraId="4AEDBFFE">
      <w:pPr>
        <w:spacing w:line="440" w:lineRule="exact"/>
        <w:ind w:firstLine="420" w:firstLineChars="200"/>
        <w:rPr>
          <w:rFonts w:asciiTheme="minorEastAsia" w:hAnsiTheme="minorEastAsia" w:eastAsiaTheme="minorEastAsia"/>
          <w:szCs w:val="21"/>
        </w:rPr>
      </w:pPr>
      <w:r>
        <w:rPr>
          <w:rFonts w:hint="eastAsia" w:cs="宋体" w:asciiTheme="minorEastAsia" w:hAnsiTheme="minorEastAsia" w:eastAsiaTheme="minorEastAsia"/>
          <w:color w:val="000000" w:themeColor="text1"/>
          <w:szCs w:val="21"/>
          <w14:textFill>
            <w14:solidFill>
              <w14:schemeClr w14:val="tx1"/>
            </w14:solidFill>
          </w14:textFill>
        </w:rPr>
        <w:t>付款要求：详见合同条款。</w:t>
      </w:r>
    </w:p>
    <w:bookmarkEnd w:id="1123"/>
    <w:p w14:paraId="0191A01F">
      <w:pPr>
        <w:spacing w:line="440" w:lineRule="exact"/>
        <w:rPr>
          <w:rFonts w:asciiTheme="minorEastAsia" w:hAnsiTheme="minorEastAsia" w:eastAsiaTheme="minorEastAsia"/>
          <w:szCs w:val="21"/>
        </w:rPr>
      </w:pPr>
      <w:bookmarkStart w:id="1124" w:name="_Toc10180136"/>
      <w:r>
        <w:rPr>
          <w:rFonts w:asciiTheme="minorEastAsia" w:hAnsiTheme="minorEastAsia" w:eastAsiaTheme="minorEastAsia"/>
          <w:szCs w:val="21"/>
        </w:rPr>
        <w:t>6.3.</w:t>
      </w:r>
      <w:r>
        <w:rPr>
          <w:rFonts w:hint="eastAsia" w:asciiTheme="minorEastAsia" w:hAnsiTheme="minorEastAsia" w:eastAsiaTheme="minorEastAsia"/>
          <w:szCs w:val="21"/>
        </w:rPr>
        <w:t>2增值税专用发票的开具和提供要求：</w:t>
      </w:r>
      <w:bookmarkEnd w:id="1124"/>
    </w:p>
    <w:p w14:paraId="7006FD78">
      <w:pPr>
        <w:spacing w:line="440" w:lineRule="exact"/>
        <w:ind w:firstLine="420" w:firstLineChars="200"/>
        <w:rPr>
          <w:rFonts w:asciiTheme="minorEastAsia" w:hAnsiTheme="minorEastAsia" w:eastAsiaTheme="minorEastAsia"/>
          <w:bCs/>
          <w:szCs w:val="21"/>
        </w:rPr>
      </w:pPr>
      <w:r>
        <w:rPr>
          <w:rFonts w:asciiTheme="minorEastAsia" w:hAnsiTheme="minorEastAsia" w:eastAsiaTheme="minorEastAsia"/>
          <w:bCs/>
          <w:szCs w:val="21"/>
        </w:rPr>
        <w:t>1</w:t>
      </w:r>
      <w:r>
        <w:rPr>
          <w:rFonts w:hint="eastAsia" w:asciiTheme="minorEastAsia" w:hAnsiTheme="minorEastAsia" w:eastAsiaTheme="minorEastAsia"/>
          <w:bCs/>
          <w:szCs w:val="21"/>
        </w:rPr>
        <w:t>发票开具要求</w:t>
      </w:r>
    </w:p>
    <w:p w14:paraId="1A5C510C">
      <w:pPr>
        <w:spacing w:line="440" w:lineRule="exact"/>
        <w:ind w:firstLine="420" w:firstLineChars="200"/>
        <w:rPr>
          <w:rFonts w:asciiTheme="minorEastAsia" w:hAnsiTheme="minorEastAsia" w:eastAsiaTheme="minorEastAsia"/>
          <w:bCs/>
          <w:szCs w:val="21"/>
        </w:rPr>
      </w:pPr>
      <w:r>
        <w:rPr>
          <w:rFonts w:hint="eastAsia" w:asciiTheme="minorEastAsia" w:hAnsiTheme="minorEastAsia" w:eastAsiaTheme="minorEastAsia"/>
          <w:bCs/>
          <w:szCs w:val="21"/>
        </w:rPr>
        <w:t>投标人应根据投标内容按照国家法律、法规要求规范填写“货物或应税劳务、服务名称”、“规格型号”、“单位”、“备注栏”等发票要素信息并加盖发票专用章；汇总开具专用发票的，应使用增值税税控防伪系统开具《销售货物或者提供应税劳务清单》，并加盖发票专用章，投标内容涉及不同</w:t>
      </w:r>
      <w:r>
        <w:rPr>
          <w:rFonts w:asciiTheme="minorEastAsia" w:hAnsiTheme="minorEastAsia" w:eastAsiaTheme="minorEastAsia"/>
          <w:bCs/>
          <w:szCs w:val="21"/>
        </w:rPr>
        <w:t>类型的服务或设备</w:t>
      </w:r>
      <w:r>
        <w:rPr>
          <w:rFonts w:hint="eastAsia" w:asciiTheme="minorEastAsia" w:hAnsiTheme="minorEastAsia" w:eastAsiaTheme="minorEastAsia"/>
          <w:bCs/>
          <w:szCs w:val="21"/>
        </w:rPr>
        <w:t>的，</w:t>
      </w:r>
      <w:r>
        <w:rPr>
          <w:rFonts w:asciiTheme="minorEastAsia" w:hAnsiTheme="minorEastAsia" w:eastAsiaTheme="minorEastAsia"/>
          <w:bCs/>
          <w:szCs w:val="21"/>
        </w:rPr>
        <w:t>发票</w:t>
      </w:r>
      <w:r>
        <w:rPr>
          <w:rFonts w:hint="eastAsia" w:asciiTheme="minorEastAsia" w:hAnsiTheme="minorEastAsia" w:eastAsiaTheme="minorEastAsia"/>
          <w:bCs/>
          <w:szCs w:val="21"/>
        </w:rPr>
        <w:t>票面</w:t>
      </w:r>
      <w:r>
        <w:rPr>
          <w:rFonts w:asciiTheme="minorEastAsia" w:hAnsiTheme="minorEastAsia" w:eastAsiaTheme="minorEastAsia"/>
          <w:bCs/>
          <w:szCs w:val="21"/>
        </w:rPr>
        <w:t>应分项填开</w:t>
      </w:r>
      <w:r>
        <w:rPr>
          <w:rFonts w:hint="eastAsia" w:asciiTheme="minorEastAsia" w:hAnsiTheme="minorEastAsia" w:eastAsiaTheme="minorEastAsia"/>
          <w:bCs/>
          <w:szCs w:val="21"/>
        </w:rPr>
        <w:t>。</w:t>
      </w:r>
      <w:r>
        <w:rPr>
          <w:rFonts w:asciiTheme="minorEastAsia" w:hAnsiTheme="minorEastAsia" w:eastAsiaTheme="minorEastAsia"/>
          <w:bCs/>
          <w:szCs w:val="21"/>
        </w:rPr>
        <w:t>若</w:t>
      </w:r>
      <w:r>
        <w:rPr>
          <w:rFonts w:hint="eastAsia" w:cs="宋体" w:asciiTheme="minorEastAsia" w:hAnsiTheme="minorEastAsia" w:eastAsiaTheme="minorEastAsia"/>
          <w:szCs w:val="21"/>
        </w:rPr>
        <w:t>投标</w:t>
      </w:r>
      <w:r>
        <w:rPr>
          <w:rFonts w:hint="eastAsia" w:asciiTheme="minorEastAsia" w:hAnsiTheme="minorEastAsia" w:eastAsiaTheme="minorEastAsia"/>
          <w:bCs/>
          <w:szCs w:val="21"/>
        </w:rPr>
        <w:t>方开具的</w:t>
      </w:r>
      <w:r>
        <w:rPr>
          <w:rFonts w:asciiTheme="minorEastAsia" w:hAnsiTheme="minorEastAsia" w:eastAsiaTheme="minorEastAsia"/>
          <w:bCs/>
          <w:szCs w:val="21"/>
        </w:rPr>
        <w:t>增值税发票不符合</w:t>
      </w:r>
      <w:r>
        <w:rPr>
          <w:rFonts w:hint="eastAsia" w:asciiTheme="minorEastAsia" w:hAnsiTheme="minorEastAsia" w:eastAsiaTheme="minorEastAsia"/>
          <w:bCs/>
          <w:szCs w:val="21"/>
        </w:rPr>
        <w:t>规定</w:t>
      </w:r>
      <w:r>
        <w:rPr>
          <w:rFonts w:asciiTheme="minorEastAsia" w:hAnsiTheme="minorEastAsia" w:eastAsiaTheme="minorEastAsia"/>
          <w:bCs/>
          <w:szCs w:val="21"/>
        </w:rPr>
        <w:t>，</w:t>
      </w:r>
      <w:r>
        <w:rPr>
          <w:rFonts w:hint="eastAsia" w:asciiTheme="minorEastAsia" w:hAnsiTheme="minorEastAsia" w:eastAsiaTheme="minorEastAsia"/>
          <w:bCs/>
          <w:szCs w:val="21"/>
        </w:rPr>
        <w:t>招标</w:t>
      </w:r>
      <w:r>
        <w:rPr>
          <w:rFonts w:asciiTheme="minorEastAsia" w:hAnsiTheme="minorEastAsia" w:eastAsiaTheme="minorEastAsia"/>
          <w:bCs/>
          <w:szCs w:val="21"/>
        </w:rPr>
        <w:t>方有权</w:t>
      </w:r>
      <w:r>
        <w:rPr>
          <w:rFonts w:hint="eastAsia" w:asciiTheme="minorEastAsia" w:hAnsiTheme="minorEastAsia" w:eastAsiaTheme="minorEastAsia"/>
          <w:bCs/>
          <w:szCs w:val="21"/>
        </w:rPr>
        <w:t>拒收</w:t>
      </w:r>
      <w:r>
        <w:rPr>
          <w:rFonts w:asciiTheme="minorEastAsia" w:hAnsiTheme="minorEastAsia" w:eastAsiaTheme="minorEastAsia"/>
          <w:bCs/>
          <w:szCs w:val="21"/>
        </w:rPr>
        <w:t>并要求</w:t>
      </w:r>
      <w:r>
        <w:rPr>
          <w:rFonts w:hint="eastAsia" w:asciiTheme="minorEastAsia" w:hAnsiTheme="minorEastAsia" w:eastAsiaTheme="minorEastAsia"/>
          <w:bCs/>
          <w:szCs w:val="21"/>
        </w:rPr>
        <w:t>投标人</w:t>
      </w:r>
      <w:r>
        <w:rPr>
          <w:rFonts w:asciiTheme="minorEastAsia" w:hAnsiTheme="minorEastAsia" w:eastAsiaTheme="minorEastAsia"/>
          <w:bCs/>
          <w:szCs w:val="21"/>
        </w:rPr>
        <w:t>重新</w:t>
      </w:r>
      <w:r>
        <w:rPr>
          <w:rFonts w:hint="eastAsia" w:asciiTheme="minorEastAsia" w:hAnsiTheme="minorEastAsia" w:eastAsiaTheme="minorEastAsia"/>
          <w:bCs/>
          <w:szCs w:val="21"/>
        </w:rPr>
        <w:t>按</w:t>
      </w:r>
      <w:r>
        <w:rPr>
          <w:rFonts w:asciiTheme="minorEastAsia" w:hAnsiTheme="minorEastAsia" w:eastAsiaTheme="minorEastAsia"/>
          <w:bCs/>
          <w:szCs w:val="21"/>
        </w:rPr>
        <w:t>规定开具</w:t>
      </w:r>
      <w:r>
        <w:rPr>
          <w:rFonts w:hint="eastAsia" w:asciiTheme="minorEastAsia" w:hAnsiTheme="minorEastAsia" w:eastAsiaTheme="minorEastAsia"/>
          <w:bCs/>
          <w:szCs w:val="21"/>
        </w:rPr>
        <w:t>。</w:t>
      </w:r>
    </w:p>
    <w:p w14:paraId="4F1ECD46">
      <w:pPr>
        <w:spacing w:line="440" w:lineRule="exact"/>
        <w:ind w:firstLine="420" w:firstLineChars="200"/>
        <w:rPr>
          <w:rFonts w:asciiTheme="minorEastAsia" w:hAnsiTheme="minorEastAsia" w:eastAsiaTheme="minorEastAsia"/>
          <w:bCs/>
          <w:szCs w:val="21"/>
        </w:rPr>
      </w:pPr>
      <w:r>
        <w:rPr>
          <w:rFonts w:asciiTheme="minorEastAsia" w:hAnsiTheme="minorEastAsia" w:eastAsiaTheme="minorEastAsia"/>
          <w:bCs/>
          <w:szCs w:val="21"/>
        </w:rPr>
        <w:t xml:space="preserve">2 </w:t>
      </w:r>
      <w:r>
        <w:rPr>
          <w:rFonts w:hint="eastAsia" w:asciiTheme="minorEastAsia" w:hAnsiTheme="minorEastAsia" w:eastAsiaTheme="minorEastAsia"/>
          <w:bCs/>
          <w:szCs w:val="21"/>
        </w:rPr>
        <w:t xml:space="preserve">投标人无法提供符合招标需求事项对应的增值税税率的增值税专用发票的，招标人有权在支付的价款款项中扣除增值税税率和城建及附加税差额的金额后再进行支付。 </w:t>
      </w:r>
    </w:p>
    <w:p w14:paraId="4D2293FE">
      <w:pPr>
        <w:spacing w:line="440" w:lineRule="exact"/>
        <w:ind w:firstLine="420" w:firstLineChars="200"/>
        <w:rPr>
          <w:rFonts w:asciiTheme="minorEastAsia" w:hAnsiTheme="minorEastAsia" w:eastAsiaTheme="minorEastAsia"/>
          <w:bCs/>
          <w:szCs w:val="21"/>
        </w:rPr>
      </w:pPr>
      <w:r>
        <w:rPr>
          <w:rFonts w:hint="eastAsia" w:asciiTheme="minorEastAsia" w:hAnsiTheme="minorEastAsia" w:eastAsiaTheme="minorEastAsia"/>
          <w:bCs/>
          <w:szCs w:val="21"/>
        </w:rPr>
        <w:t>3投标人向</w:t>
      </w:r>
      <w:r>
        <w:rPr>
          <w:rFonts w:asciiTheme="minorEastAsia" w:hAnsiTheme="minorEastAsia" w:eastAsiaTheme="minorEastAsia"/>
          <w:bCs/>
          <w:szCs w:val="21"/>
        </w:rPr>
        <w:t>招标人开具发票的，投标人应派专人或使用挂号信件或特快专递方式在</w:t>
      </w:r>
      <w:r>
        <w:rPr>
          <w:rFonts w:hint="eastAsia" w:asciiTheme="minorEastAsia" w:hAnsiTheme="minorEastAsia" w:eastAsiaTheme="minorEastAsia"/>
          <w:bCs/>
          <w:szCs w:val="21"/>
        </w:rPr>
        <w:t>发票</w:t>
      </w:r>
      <w:r>
        <w:rPr>
          <w:rFonts w:asciiTheme="minorEastAsia" w:hAnsiTheme="minorEastAsia" w:eastAsiaTheme="minorEastAsia"/>
          <w:bCs/>
          <w:szCs w:val="21"/>
        </w:rPr>
        <w:t>开具后30</w:t>
      </w:r>
      <w:r>
        <w:rPr>
          <w:rFonts w:hint="eastAsia" w:asciiTheme="minorEastAsia" w:hAnsiTheme="minorEastAsia" w:eastAsiaTheme="minorEastAsia"/>
          <w:bCs/>
          <w:szCs w:val="21"/>
        </w:rPr>
        <w:t>日</w:t>
      </w:r>
      <w:r>
        <w:rPr>
          <w:rFonts w:asciiTheme="minorEastAsia" w:hAnsiTheme="minorEastAsia" w:eastAsiaTheme="minorEastAsia"/>
          <w:bCs/>
          <w:szCs w:val="21"/>
        </w:rPr>
        <w:t>内送达招标人，送达日期以</w:t>
      </w:r>
      <w:r>
        <w:rPr>
          <w:rFonts w:hint="eastAsia" w:asciiTheme="minorEastAsia" w:hAnsiTheme="minorEastAsia" w:eastAsiaTheme="minorEastAsia"/>
          <w:bCs/>
          <w:szCs w:val="21"/>
        </w:rPr>
        <w:t>招标人</w:t>
      </w:r>
      <w:r>
        <w:rPr>
          <w:rFonts w:asciiTheme="minorEastAsia" w:hAnsiTheme="minorEastAsia" w:eastAsiaTheme="minorEastAsia"/>
          <w:bCs/>
          <w:szCs w:val="21"/>
        </w:rPr>
        <w:t>签收日期为准；</w:t>
      </w:r>
      <w:r>
        <w:rPr>
          <w:rFonts w:asciiTheme="minorEastAsia" w:hAnsiTheme="minorEastAsia" w:eastAsiaTheme="minorEastAsia"/>
          <w:kern w:val="0"/>
          <w:szCs w:val="21"/>
        </w:rPr>
        <w:t>逾期送达的，每逾期一日</w:t>
      </w:r>
      <w:r>
        <w:rPr>
          <w:rFonts w:hint="eastAsia" w:asciiTheme="minorEastAsia" w:hAnsiTheme="minorEastAsia" w:eastAsiaTheme="minorEastAsia"/>
          <w:kern w:val="0"/>
          <w:szCs w:val="21"/>
        </w:rPr>
        <w:t>，投标人</w:t>
      </w:r>
      <w:r>
        <w:rPr>
          <w:rFonts w:asciiTheme="minorEastAsia" w:hAnsiTheme="minorEastAsia" w:eastAsiaTheme="minorEastAsia"/>
          <w:kern w:val="0"/>
          <w:szCs w:val="21"/>
        </w:rPr>
        <w:t>应按逾期送达发票金额的</w:t>
      </w:r>
      <w:r>
        <w:rPr>
          <w:rFonts w:hint="eastAsia" w:asciiTheme="minorEastAsia" w:hAnsiTheme="minorEastAsia" w:eastAsiaTheme="minorEastAsia"/>
          <w:kern w:val="0"/>
          <w:szCs w:val="21"/>
        </w:rPr>
        <w:t>千</w:t>
      </w:r>
      <w:r>
        <w:rPr>
          <w:rFonts w:asciiTheme="minorEastAsia" w:hAnsiTheme="minorEastAsia" w:eastAsiaTheme="minorEastAsia"/>
          <w:kern w:val="0"/>
          <w:szCs w:val="21"/>
        </w:rPr>
        <w:t>分之三支付违约金,若因逾期送达造成甲方无法抵扣的，</w:t>
      </w:r>
      <w:r>
        <w:rPr>
          <w:rFonts w:hint="eastAsia" w:asciiTheme="minorEastAsia" w:hAnsiTheme="minorEastAsia" w:eastAsiaTheme="minorEastAsia"/>
          <w:kern w:val="0"/>
          <w:szCs w:val="21"/>
        </w:rPr>
        <w:t>投标人</w:t>
      </w:r>
      <w:r>
        <w:rPr>
          <w:rFonts w:asciiTheme="minorEastAsia" w:hAnsiTheme="minorEastAsia" w:eastAsiaTheme="minorEastAsia"/>
          <w:kern w:val="0"/>
          <w:szCs w:val="21"/>
        </w:rPr>
        <w:t>还应赔偿</w:t>
      </w:r>
      <w:r>
        <w:rPr>
          <w:rFonts w:hint="eastAsia" w:asciiTheme="minorEastAsia" w:hAnsiTheme="minorEastAsia" w:eastAsiaTheme="minorEastAsia"/>
          <w:kern w:val="0"/>
          <w:szCs w:val="21"/>
        </w:rPr>
        <w:t>招标人</w:t>
      </w:r>
      <w:r>
        <w:rPr>
          <w:rFonts w:asciiTheme="minorEastAsia" w:hAnsiTheme="minorEastAsia" w:eastAsiaTheme="minorEastAsia"/>
          <w:kern w:val="0"/>
          <w:szCs w:val="21"/>
        </w:rPr>
        <w:t>由此遭受的损失,金额相当于</w:t>
      </w:r>
      <w:r>
        <w:rPr>
          <w:rFonts w:hint="eastAsia" w:asciiTheme="minorEastAsia" w:hAnsiTheme="minorEastAsia" w:eastAsiaTheme="minorEastAsia"/>
          <w:kern w:val="0"/>
          <w:szCs w:val="21"/>
        </w:rPr>
        <w:t>逾期送达发票可抵扣金额。</w:t>
      </w:r>
    </w:p>
    <w:p w14:paraId="3239D97B">
      <w:pPr>
        <w:spacing w:line="440" w:lineRule="exact"/>
        <w:rPr>
          <w:rFonts w:asciiTheme="minorEastAsia" w:hAnsiTheme="minorEastAsia" w:eastAsiaTheme="minorEastAsia"/>
          <w:szCs w:val="21"/>
        </w:rPr>
      </w:pPr>
      <w:bookmarkStart w:id="1125" w:name="_Toc10180137"/>
      <w:r>
        <w:rPr>
          <w:rFonts w:asciiTheme="minorEastAsia" w:hAnsiTheme="minorEastAsia" w:eastAsiaTheme="minorEastAsia"/>
          <w:szCs w:val="21"/>
        </w:rPr>
        <w:t>6.3.</w:t>
      </w:r>
      <w:r>
        <w:rPr>
          <w:rFonts w:hint="eastAsia" w:asciiTheme="minorEastAsia" w:hAnsiTheme="minorEastAsia" w:eastAsiaTheme="minorEastAsia"/>
          <w:szCs w:val="21"/>
        </w:rPr>
        <w:t>3合同履约保证金、质量保证金要求：</w:t>
      </w:r>
      <w:bookmarkEnd w:id="1125"/>
    </w:p>
    <w:p w14:paraId="54DE64F6">
      <w:pPr>
        <w:spacing w:line="440" w:lineRule="exact"/>
        <w:rPr>
          <w:rFonts w:asciiTheme="minorEastAsia" w:hAnsiTheme="minorEastAsia" w:eastAsiaTheme="minorEastAsia"/>
          <w:szCs w:val="21"/>
        </w:rPr>
      </w:pPr>
      <w:r>
        <w:rPr>
          <w:rFonts w:hint="eastAsia" w:asciiTheme="minorEastAsia" w:hAnsiTheme="minorEastAsia" w:eastAsiaTheme="minorEastAsia"/>
          <w:bCs/>
          <w:szCs w:val="21"/>
        </w:rPr>
        <w:t>不要求。</w:t>
      </w:r>
    </w:p>
    <w:p w14:paraId="085F6825">
      <w:pPr>
        <w:keepNext/>
        <w:keepLines/>
        <w:autoSpaceDE w:val="0"/>
        <w:autoSpaceDN w:val="0"/>
        <w:adjustRightInd w:val="0"/>
        <w:spacing w:before="120" w:after="120" w:line="440" w:lineRule="exact"/>
        <w:outlineLvl w:val="0"/>
        <w:rPr>
          <w:rFonts w:asciiTheme="minorEastAsia" w:hAnsiTheme="minorEastAsia" w:eastAsiaTheme="minorEastAsia"/>
          <w:kern w:val="0"/>
          <w:szCs w:val="21"/>
        </w:rPr>
      </w:pPr>
      <w:bookmarkStart w:id="1126" w:name="_Toc7695"/>
      <w:bookmarkStart w:id="1127" w:name="_Toc347"/>
      <w:bookmarkStart w:id="1128" w:name="_Toc10180138"/>
      <w:bookmarkStart w:id="1129" w:name="_Toc28162"/>
      <w:bookmarkStart w:id="1130" w:name="_Toc11518"/>
      <w:bookmarkStart w:id="1131" w:name="_Toc71715765"/>
      <w:bookmarkStart w:id="1132" w:name="_Toc51577894"/>
      <w:bookmarkStart w:id="1133" w:name="_Toc5750"/>
      <w:bookmarkStart w:id="1134" w:name="_Toc13981"/>
      <w:r>
        <w:rPr>
          <w:rFonts w:asciiTheme="minorEastAsia" w:hAnsiTheme="minorEastAsia" w:eastAsiaTheme="minorEastAsia"/>
          <w:kern w:val="0"/>
          <w:szCs w:val="21"/>
        </w:rPr>
        <w:t>6.4</w:t>
      </w:r>
      <w:r>
        <w:rPr>
          <w:rFonts w:hint="eastAsia" w:asciiTheme="minorEastAsia" w:hAnsiTheme="minorEastAsia" w:eastAsiaTheme="minorEastAsia"/>
          <w:kern w:val="0"/>
          <w:szCs w:val="21"/>
        </w:rPr>
        <w:t>本次招标采购需求事项的交付要求</w:t>
      </w:r>
      <w:bookmarkEnd w:id="1126"/>
      <w:bookmarkEnd w:id="1127"/>
      <w:bookmarkEnd w:id="1128"/>
      <w:bookmarkEnd w:id="1129"/>
      <w:bookmarkEnd w:id="1130"/>
      <w:bookmarkEnd w:id="1131"/>
      <w:bookmarkEnd w:id="1132"/>
      <w:bookmarkEnd w:id="1133"/>
      <w:bookmarkEnd w:id="1134"/>
    </w:p>
    <w:p w14:paraId="2E210682">
      <w:pPr>
        <w:spacing w:line="440" w:lineRule="exact"/>
        <w:rPr>
          <w:rFonts w:asciiTheme="minorEastAsia" w:hAnsiTheme="minorEastAsia" w:eastAsiaTheme="minorEastAsia"/>
          <w:bCs/>
          <w:szCs w:val="21"/>
        </w:rPr>
      </w:pPr>
      <w:bookmarkStart w:id="1135" w:name="_Toc10180146"/>
      <w:r>
        <w:rPr>
          <w:rFonts w:hint="eastAsia" w:cs="宋体" w:asciiTheme="minorEastAsia" w:hAnsiTheme="minorEastAsia" w:eastAsiaTheme="minorEastAsia"/>
          <w:b/>
          <w:bCs/>
          <w:color w:val="000000" w:themeColor="text1"/>
          <w:szCs w:val="21"/>
          <w:u w:val="single"/>
          <w14:textFill>
            <w14:solidFill>
              <w14:schemeClr w14:val="tx1"/>
            </w14:solidFill>
          </w14:textFill>
        </w:rPr>
        <w:t>★质量要求：合格★</w:t>
      </w:r>
      <w:r>
        <w:rPr>
          <w:rFonts w:hint="eastAsia" w:cs="宋体" w:asciiTheme="minorEastAsia" w:hAnsiTheme="minorEastAsia" w:eastAsiaTheme="minorEastAsia"/>
          <w:color w:val="000000" w:themeColor="text1"/>
          <w:szCs w:val="21"/>
          <w14:textFill>
            <w14:solidFill>
              <w14:schemeClr w14:val="tx1"/>
            </w14:solidFill>
          </w14:textFill>
        </w:rPr>
        <w:t>，满足技术规范和服务要求中的相关要求。</w:t>
      </w:r>
      <w:bookmarkEnd w:id="1135"/>
    </w:p>
    <w:p w14:paraId="2B8024C9">
      <w:pPr>
        <w:keepNext/>
        <w:keepLines/>
        <w:autoSpaceDE w:val="0"/>
        <w:autoSpaceDN w:val="0"/>
        <w:adjustRightInd w:val="0"/>
        <w:spacing w:before="120" w:after="120" w:line="360" w:lineRule="auto"/>
        <w:outlineLvl w:val="0"/>
        <w:rPr>
          <w:rFonts w:asciiTheme="minorEastAsia" w:hAnsiTheme="minorEastAsia" w:eastAsiaTheme="minorEastAsia"/>
          <w:kern w:val="0"/>
          <w:szCs w:val="21"/>
        </w:rPr>
      </w:pPr>
      <w:bookmarkStart w:id="1136" w:name="_Toc51577895"/>
      <w:bookmarkStart w:id="1137" w:name="_Toc11986"/>
      <w:bookmarkStart w:id="1138" w:name="_Toc19502"/>
      <w:bookmarkStart w:id="1139" w:name="_Toc647"/>
      <w:bookmarkStart w:id="1140" w:name="_Toc28575"/>
      <w:bookmarkStart w:id="1141" w:name="_Toc10180147"/>
      <w:bookmarkStart w:id="1142" w:name="_Toc10577"/>
      <w:bookmarkStart w:id="1143" w:name="_Toc17378"/>
      <w:bookmarkStart w:id="1144" w:name="_Toc71715766"/>
      <w:r>
        <w:rPr>
          <w:rFonts w:asciiTheme="minorEastAsia" w:hAnsiTheme="minorEastAsia" w:eastAsiaTheme="minorEastAsia"/>
          <w:kern w:val="0"/>
          <w:szCs w:val="21"/>
        </w:rPr>
        <w:t>6.5</w:t>
      </w:r>
      <w:r>
        <w:rPr>
          <w:rFonts w:hint="eastAsia" w:asciiTheme="minorEastAsia" w:hAnsiTheme="minorEastAsia" w:eastAsiaTheme="minorEastAsia"/>
          <w:kern w:val="0"/>
          <w:szCs w:val="21"/>
        </w:rPr>
        <w:t>采购需求事项的要求</w:t>
      </w:r>
      <w:bookmarkEnd w:id="1136"/>
      <w:bookmarkEnd w:id="1137"/>
      <w:bookmarkEnd w:id="1138"/>
      <w:bookmarkEnd w:id="1139"/>
      <w:bookmarkEnd w:id="1140"/>
      <w:bookmarkEnd w:id="1141"/>
      <w:bookmarkEnd w:id="1142"/>
      <w:bookmarkEnd w:id="1143"/>
      <w:bookmarkEnd w:id="1144"/>
    </w:p>
    <w:p w14:paraId="70B3E3A7">
      <w:pPr>
        <w:spacing w:line="360" w:lineRule="auto"/>
        <w:jc w:val="left"/>
        <w:rPr>
          <w:rFonts w:cs="宋体" w:asciiTheme="minorEastAsia" w:hAnsiTheme="minorEastAsia" w:eastAsiaTheme="minorEastAsia"/>
          <w:color w:val="000000" w:themeColor="text1"/>
          <w:szCs w:val="21"/>
          <w14:textFill>
            <w14:solidFill>
              <w14:schemeClr w14:val="tx1"/>
            </w14:solidFill>
          </w14:textFill>
        </w:rPr>
      </w:pPr>
      <w:bookmarkStart w:id="1145" w:name="_Toc10180150"/>
      <w:bookmarkStart w:id="1146" w:name="_Toc51577896"/>
      <w:bookmarkStart w:id="1147" w:name="_Toc9666"/>
      <w:bookmarkStart w:id="1148" w:name="_Toc71715767"/>
      <w:bookmarkStart w:id="1149" w:name="_Toc20496"/>
      <w:r>
        <w:rPr>
          <w:rFonts w:hint="eastAsia" w:cs="宋体" w:asciiTheme="minorEastAsia" w:hAnsiTheme="minorEastAsia" w:eastAsiaTheme="minorEastAsia"/>
          <w:color w:val="000000" w:themeColor="text1"/>
          <w:szCs w:val="21"/>
          <w14:textFill>
            <w14:solidFill>
              <w14:schemeClr w14:val="tx1"/>
            </w14:solidFill>
          </w14:textFill>
        </w:rPr>
        <w:t>详见第五章技术规范和服务要求。</w:t>
      </w:r>
    </w:p>
    <w:p w14:paraId="3B457C9D">
      <w:pPr>
        <w:keepNext/>
        <w:keepLines/>
        <w:autoSpaceDE w:val="0"/>
        <w:autoSpaceDN w:val="0"/>
        <w:adjustRightInd w:val="0"/>
        <w:spacing w:before="120" w:after="120" w:line="360" w:lineRule="auto"/>
        <w:outlineLvl w:val="0"/>
        <w:rPr>
          <w:rFonts w:asciiTheme="minorEastAsia" w:hAnsiTheme="minorEastAsia" w:eastAsiaTheme="minorEastAsia"/>
          <w:kern w:val="0"/>
          <w:szCs w:val="21"/>
        </w:rPr>
      </w:pPr>
      <w:bookmarkStart w:id="1150" w:name="_Toc15984"/>
      <w:bookmarkStart w:id="1151" w:name="_Toc21158"/>
      <w:bookmarkStart w:id="1152" w:name="_Toc27328"/>
      <w:bookmarkStart w:id="1153" w:name="_Toc6453"/>
      <w:r>
        <w:rPr>
          <w:rFonts w:asciiTheme="minorEastAsia" w:hAnsiTheme="minorEastAsia" w:eastAsiaTheme="minorEastAsia"/>
          <w:kern w:val="0"/>
          <w:szCs w:val="21"/>
        </w:rPr>
        <w:t>6.6</w:t>
      </w:r>
      <w:r>
        <w:rPr>
          <w:rFonts w:hint="eastAsia" w:asciiTheme="minorEastAsia" w:hAnsiTheme="minorEastAsia" w:eastAsiaTheme="minorEastAsia"/>
          <w:kern w:val="0"/>
          <w:szCs w:val="21"/>
        </w:rPr>
        <w:t>售后服务内容</w:t>
      </w:r>
      <w:bookmarkEnd w:id="1145"/>
      <w:bookmarkEnd w:id="1146"/>
      <w:bookmarkEnd w:id="1147"/>
      <w:bookmarkEnd w:id="1148"/>
      <w:bookmarkEnd w:id="1149"/>
      <w:r>
        <w:rPr>
          <w:rFonts w:hint="eastAsia" w:asciiTheme="minorEastAsia" w:hAnsiTheme="minorEastAsia" w:eastAsiaTheme="minorEastAsia"/>
          <w:kern w:val="0"/>
          <w:szCs w:val="21"/>
        </w:rPr>
        <w:t>：</w:t>
      </w:r>
      <w:bookmarkEnd w:id="1150"/>
      <w:bookmarkEnd w:id="1151"/>
      <w:bookmarkEnd w:id="1152"/>
      <w:bookmarkEnd w:id="1153"/>
    </w:p>
    <w:p w14:paraId="5DBBBFD1">
      <w:pPr>
        <w:spacing w:line="360" w:lineRule="auto"/>
        <w:jc w:val="left"/>
        <w:rPr>
          <w:rFonts w:cs="宋体" w:asciiTheme="minorEastAsia" w:hAnsiTheme="minorEastAsia" w:eastAsiaTheme="minorEastAsia"/>
          <w:color w:val="000000" w:themeColor="text1"/>
          <w:szCs w:val="21"/>
          <w14:textFill>
            <w14:solidFill>
              <w14:schemeClr w14:val="tx1"/>
            </w14:solidFill>
          </w14:textFill>
        </w:rPr>
      </w:pPr>
      <w:r>
        <w:rPr>
          <w:rFonts w:hint="eastAsia" w:cs="宋体" w:asciiTheme="minorEastAsia" w:hAnsiTheme="minorEastAsia" w:eastAsiaTheme="minorEastAsia"/>
          <w:color w:val="000000" w:themeColor="text1"/>
          <w:szCs w:val="21"/>
          <w14:textFill>
            <w14:solidFill>
              <w14:schemeClr w14:val="tx1"/>
            </w14:solidFill>
          </w14:textFill>
        </w:rPr>
        <w:t>详见第五章技术规范和服务要求。</w:t>
      </w:r>
    </w:p>
    <w:p w14:paraId="1D550F78">
      <w:pPr>
        <w:keepNext/>
        <w:keepLines/>
        <w:autoSpaceDE w:val="0"/>
        <w:autoSpaceDN w:val="0"/>
        <w:adjustRightInd w:val="0"/>
        <w:spacing w:before="120" w:after="120" w:line="440" w:lineRule="exact"/>
        <w:outlineLvl w:val="0"/>
        <w:rPr>
          <w:rFonts w:asciiTheme="minorEastAsia" w:hAnsiTheme="minorEastAsia" w:eastAsiaTheme="minorEastAsia"/>
          <w:kern w:val="0"/>
          <w:szCs w:val="21"/>
        </w:rPr>
      </w:pPr>
      <w:bookmarkStart w:id="1154" w:name="_Toc12953"/>
      <w:bookmarkStart w:id="1155" w:name="_Toc10180156"/>
      <w:bookmarkStart w:id="1156" w:name="_Toc11812"/>
      <w:bookmarkStart w:id="1157" w:name="_Toc26490"/>
      <w:bookmarkStart w:id="1158" w:name="_Toc22096"/>
      <w:bookmarkStart w:id="1159" w:name="_Toc27058"/>
      <w:bookmarkStart w:id="1160" w:name="_Toc32334"/>
      <w:bookmarkStart w:id="1161" w:name="_Toc51577897"/>
      <w:bookmarkStart w:id="1162" w:name="_Toc71715768"/>
      <w:r>
        <w:rPr>
          <w:rFonts w:asciiTheme="minorEastAsia" w:hAnsiTheme="minorEastAsia" w:eastAsiaTheme="minorEastAsia"/>
          <w:kern w:val="0"/>
          <w:szCs w:val="21"/>
        </w:rPr>
        <w:t>6.7</w:t>
      </w:r>
      <w:r>
        <w:rPr>
          <w:rFonts w:hint="eastAsia" w:asciiTheme="minorEastAsia" w:hAnsiTheme="minorEastAsia" w:eastAsiaTheme="minorEastAsia"/>
          <w:kern w:val="0"/>
          <w:szCs w:val="21"/>
        </w:rPr>
        <w:t>招标采购需求事项的履约考评要求</w:t>
      </w:r>
      <w:bookmarkEnd w:id="1154"/>
      <w:bookmarkEnd w:id="1155"/>
      <w:bookmarkEnd w:id="1156"/>
      <w:r>
        <w:rPr>
          <w:rFonts w:hint="eastAsia" w:asciiTheme="minorEastAsia" w:hAnsiTheme="minorEastAsia" w:eastAsiaTheme="minorEastAsia"/>
          <w:kern w:val="0"/>
          <w:szCs w:val="21"/>
        </w:rPr>
        <w:t>：</w:t>
      </w:r>
      <w:bookmarkEnd w:id="1157"/>
      <w:bookmarkEnd w:id="1158"/>
      <w:bookmarkEnd w:id="1159"/>
      <w:bookmarkEnd w:id="1160"/>
    </w:p>
    <w:bookmarkEnd w:id="1161"/>
    <w:bookmarkEnd w:id="1162"/>
    <w:p w14:paraId="2DE092AE">
      <w:pPr>
        <w:spacing w:line="360" w:lineRule="auto"/>
        <w:jc w:val="left"/>
        <w:rPr>
          <w:rFonts w:cs="宋体" w:asciiTheme="minorEastAsia" w:hAnsiTheme="minorEastAsia" w:eastAsiaTheme="minorEastAsia"/>
          <w:color w:val="000000" w:themeColor="text1"/>
          <w:szCs w:val="21"/>
          <w14:textFill>
            <w14:solidFill>
              <w14:schemeClr w14:val="tx1"/>
            </w14:solidFill>
          </w14:textFill>
        </w:rPr>
      </w:pPr>
      <w:bookmarkStart w:id="1163" w:name="_Toc10180157"/>
      <w:bookmarkStart w:id="1164" w:name="_Toc27777"/>
      <w:bookmarkStart w:id="1165" w:name="_Toc7616"/>
      <w:bookmarkStart w:id="1166" w:name="_Toc71715769"/>
      <w:bookmarkStart w:id="1167" w:name="_Toc51577898"/>
      <w:r>
        <w:rPr>
          <w:rFonts w:hint="eastAsia" w:cs="宋体" w:asciiTheme="minorEastAsia" w:hAnsiTheme="minorEastAsia" w:eastAsiaTheme="minorEastAsia"/>
          <w:color w:val="000000" w:themeColor="text1"/>
          <w:szCs w:val="21"/>
          <w14:textFill>
            <w14:solidFill>
              <w14:schemeClr w14:val="tx1"/>
            </w14:solidFill>
          </w14:textFill>
        </w:rPr>
        <w:t>无。</w:t>
      </w:r>
    </w:p>
    <w:p w14:paraId="226CD5FA">
      <w:pPr>
        <w:keepNext/>
        <w:keepLines/>
        <w:autoSpaceDE w:val="0"/>
        <w:autoSpaceDN w:val="0"/>
        <w:adjustRightInd w:val="0"/>
        <w:spacing w:before="120" w:after="120" w:line="360" w:lineRule="auto"/>
        <w:outlineLvl w:val="0"/>
        <w:rPr>
          <w:rFonts w:asciiTheme="minorEastAsia" w:hAnsiTheme="minorEastAsia" w:eastAsiaTheme="minorEastAsia"/>
          <w:kern w:val="0"/>
          <w:szCs w:val="21"/>
        </w:rPr>
      </w:pPr>
      <w:bookmarkStart w:id="1168" w:name="_Toc683"/>
      <w:bookmarkStart w:id="1169" w:name="_Toc10883"/>
      <w:bookmarkStart w:id="1170" w:name="_Toc27684"/>
      <w:bookmarkStart w:id="1171" w:name="_Toc18278"/>
      <w:r>
        <w:rPr>
          <w:rFonts w:asciiTheme="minorEastAsia" w:hAnsiTheme="minorEastAsia" w:eastAsiaTheme="minorEastAsia"/>
          <w:kern w:val="0"/>
          <w:szCs w:val="21"/>
        </w:rPr>
        <w:t>6.8</w:t>
      </w:r>
      <w:r>
        <w:rPr>
          <w:rFonts w:hint="eastAsia" w:asciiTheme="minorEastAsia" w:hAnsiTheme="minorEastAsia" w:eastAsiaTheme="minorEastAsia"/>
          <w:kern w:val="0"/>
          <w:szCs w:val="21"/>
        </w:rPr>
        <w:t>招标需求事项的文档资料要求</w:t>
      </w:r>
      <w:bookmarkEnd w:id="1163"/>
      <w:bookmarkEnd w:id="1164"/>
      <w:bookmarkEnd w:id="1165"/>
      <w:r>
        <w:rPr>
          <w:rFonts w:hint="eastAsia" w:asciiTheme="minorEastAsia" w:hAnsiTheme="minorEastAsia" w:eastAsiaTheme="minorEastAsia"/>
          <w:kern w:val="0"/>
          <w:szCs w:val="21"/>
        </w:rPr>
        <w:t>：</w:t>
      </w:r>
      <w:bookmarkEnd w:id="1166"/>
      <w:bookmarkEnd w:id="1167"/>
      <w:bookmarkEnd w:id="1168"/>
      <w:bookmarkEnd w:id="1169"/>
      <w:bookmarkEnd w:id="1170"/>
      <w:bookmarkEnd w:id="1171"/>
    </w:p>
    <w:p w14:paraId="2B0F18AD">
      <w:pPr>
        <w:spacing w:line="360" w:lineRule="auto"/>
        <w:jc w:val="left"/>
        <w:rPr>
          <w:rFonts w:cs="宋体" w:asciiTheme="minorEastAsia" w:hAnsiTheme="minorEastAsia" w:eastAsiaTheme="minorEastAsia"/>
          <w:color w:val="000000" w:themeColor="text1"/>
          <w:szCs w:val="21"/>
          <w14:textFill>
            <w14:solidFill>
              <w14:schemeClr w14:val="tx1"/>
            </w14:solidFill>
          </w14:textFill>
        </w:rPr>
      </w:pPr>
      <w:r>
        <w:rPr>
          <w:rFonts w:hint="eastAsia" w:cs="宋体" w:asciiTheme="minorEastAsia" w:hAnsiTheme="minorEastAsia" w:eastAsiaTheme="minorEastAsia"/>
          <w:color w:val="000000" w:themeColor="text1"/>
          <w:szCs w:val="21"/>
          <w14:textFill>
            <w14:solidFill>
              <w14:schemeClr w14:val="tx1"/>
            </w14:solidFill>
          </w14:textFill>
        </w:rPr>
        <w:t>无。</w:t>
      </w:r>
    </w:p>
    <w:p w14:paraId="7C8002C2">
      <w:pPr>
        <w:keepNext/>
        <w:keepLines/>
        <w:autoSpaceDE w:val="0"/>
        <w:autoSpaceDN w:val="0"/>
        <w:adjustRightInd w:val="0"/>
        <w:spacing w:before="120" w:after="120" w:line="440" w:lineRule="exact"/>
        <w:outlineLvl w:val="0"/>
        <w:rPr>
          <w:rFonts w:asciiTheme="minorEastAsia" w:hAnsiTheme="minorEastAsia" w:eastAsiaTheme="minorEastAsia"/>
          <w:kern w:val="0"/>
          <w:szCs w:val="21"/>
        </w:rPr>
      </w:pPr>
      <w:bookmarkStart w:id="1172" w:name="_Toc18001"/>
      <w:bookmarkStart w:id="1173" w:name="_Toc71715770"/>
      <w:bookmarkStart w:id="1174" w:name="_Toc51577899"/>
      <w:bookmarkStart w:id="1175" w:name="_Toc2294"/>
      <w:bookmarkStart w:id="1176" w:name="_Toc10180158"/>
      <w:bookmarkStart w:id="1177" w:name="_Toc4918"/>
      <w:bookmarkStart w:id="1178" w:name="_Toc10432"/>
      <w:bookmarkStart w:id="1179" w:name="_Toc15305"/>
      <w:bookmarkStart w:id="1180" w:name="_Toc1649"/>
      <w:r>
        <w:rPr>
          <w:rFonts w:asciiTheme="minorEastAsia" w:hAnsiTheme="minorEastAsia" w:eastAsiaTheme="minorEastAsia"/>
          <w:kern w:val="0"/>
          <w:szCs w:val="21"/>
        </w:rPr>
        <w:t>6.9</w:t>
      </w:r>
      <w:r>
        <w:rPr>
          <w:rFonts w:hint="eastAsia" w:asciiTheme="minorEastAsia" w:hAnsiTheme="minorEastAsia" w:eastAsiaTheme="minorEastAsia"/>
          <w:kern w:val="0"/>
          <w:szCs w:val="21"/>
        </w:rPr>
        <w:t>招标需求事项涉及的培训服务要求</w:t>
      </w:r>
      <w:bookmarkEnd w:id="1172"/>
      <w:bookmarkEnd w:id="1173"/>
      <w:bookmarkEnd w:id="1174"/>
      <w:bookmarkEnd w:id="1175"/>
      <w:bookmarkEnd w:id="1176"/>
      <w:r>
        <w:rPr>
          <w:rFonts w:hint="eastAsia" w:asciiTheme="minorEastAsia" w:hAnsiTheme="minorEastAsia" w:eastAsiaTheme="minorEastAsia"/>
          <w:kern w:val="0"/>
          <w:szCs w:val="21"/>
        </w:rPr>
        <w:t>：</w:t>
      </w:r>
      <w:bookmarkEnd w:id="1177"/>
      <w:bookmarkEnd w:id="1178"/>
      <w:bookmarkEnd w:id="1179"/>
      <w:bookmarkEnd w:id="1180"/>
    </w:p>
    <w:p w14:paraId="5EEEF894">
      <w:pPr>
        <w:spacing w:line="360" w:lineRule="auto"/>
        <w:jc w:val="left"/>
        <w:rPr>
          <w:rFonts w:cs="宋体" w:asciiTheme="minorEastAsia" w:hAnsiTheme="minorEastAsia" w:eastAsiaTheme="minorEastAsia"/>
          <w:color w:val="000000" w:themeColor="text1"/>
          <w:szCs w:val="21"/>
          <w14:textFill>
            <w14:solidFill>
              <w14:schemeClr w14:val="tx1"/>
            </w14:solidFill>
          </w14:textFill>
        </w:rPr>
      </w:pPr>
      <w:r>
        <w:rPr>
          <w:rFonts w:hint="eastAsia" w:cs="宋体" w:asciiTheme="minorEastAsia" w:hAnsiTheme="minorEastAsia" w:eastAsiaTheme="minorEastAsia"/>
          <w:color w:val="000000" w:themeColor="text1"/>
          <w:szCs w:val="21"/>
          <w14:textFill>
            <w14:solidFill>
              <w14:schemeClr w14:val="tx1"/>
            </w14:solidFill>
          </w14:textFill>
        </w:rPr>
        <w:t>第五章技术规范和服务要求。</w:t>
      </w:r>
    </w:p>
    <w:p w14:paraId="4C3ADC92">
      <w:pPr>
        <w:keepNext/>
        <w:keepLines/>
        <w:autoSpaceDE w:val="0"/>
        <w:autoSpaceDN w:val="0"/>
        <w:adjustRightInd w:val="0"/>
        <w:spacing w:before="120" w:after="120" w:line="440" w:lineRule="exact"/>
        <w:outlineLvl w:val="9"/>
        <w:rPr>
          <w:rFonts w:asciiTheme="minorEastAsia" w:hAnsiTheme="minorEastAsia" w:eastAsiaTheme="minorEastAsia"/>
          <w:kern w:val="0"/>
          <w:szCs w:val="21"/>
        </w:rPr>
      </w:pPr>
      <w:bookmarkStart w:id="1181" w:name="_Toc23114"/>
      <w:bookmarkStart w:id="1182" w:name="_Toc27483"/>
      <w:bookmarkStart w:id="1183" w:name="_Toc16076"/>
      <w:bookmarkStart w:id="1184" w:name="_Toc71715771"/>
      <w:bookmarkStart w:id="1185" w:name="_Toc23623"/>
      <w:bookmarkStart w:id="1186" w:name="_Toc30038"/>
      <w:bookmarkStart w:id="1187" w:name="_Toc51577900"/>
      <w:bookmarkStart w:id="1188" w:name="_Toc10180159"/>
      <w:bookmarkStart w:id="1189" w:name="_Toc24087"/>
      <w:r>
        <w:rPr>
          <w:rFonts w:asciiTheme="minorEastAsia" w:hAnsiTheme="minorEastAsia" w:eastAsiaTheme="minorEastAsia"/>
          <w:kern w:val="0"/>
          <w:szCs w:val="21"/>
        </w:rPr>
        <w:t>6.10</w:t>
      </w:r>
      <w:r>
        <w:rPr>
          <w:rFonts w:hint="eastAsia" w:asciiTheme="minorEastAsia" w:hAnsiTheme="minorEastAsia" w:eastAsiaTheme="minorEastAsia"/>
          <w:kern w:val="0"/>
          <w:szCs w:val="21"/>
        </w:rPr>
        <w:t>其他补充事项</w:t>
      </w:r>
      <w:bookmarkEnd w:id="1181"/>
      <w:bookmarkEnd w:id="1182"/>
      <w:bookmarkEnd w:id="1183"/>
      <w:bookmarkEnd w:id="1184"/>
      <w:bookmarkEnd w:id="1185"/>
      <w:bookmarkEnd w:id="1186"/>
      <w:bookmarkEnd w:id="1187"/>
      <w:bookmarkEnd w:id="1188"/>
      <w:bookmarkEnd w:id="1189"/>
    </w:p>
    <w:p w14:paraId="769D63EB">
      <w:pPr>
        <w:spacing w:line="440" w:lineRule="exact"/>
        <w:jc w:val="left"/>
        <w:rPr>
          <w:rFonts w:cs="宋体" w:asciiTheme="minorEastAsia" w:hAnsiTheme="minorEastAsia" w:eastAsiaTheme="minorEastAsia"/>
          <w:color w:val="000000" w:themeColor="text1"/>
          <w:kern w:val="0"/>
          <w:szCs w:val="21"/>
          <w14:textFill>
            <w14:solidFill>
              <w14:schemeClr w14:val="tx1"/>
            </w14:solidFill>
          </w14:textFill>
        </w:rPr>
      </w:pPr>
      <w:r>
        <w:rPr>
          <w:rFonts w:hint="eastAsia" w:cs="宋体" w:asciiTheme="minorEastAsia" w:hAnsiTheme="minorEastAsia" w:eastAsiaTheme="minorEastAsia"/>
          <w:color w:val="000000" w:themeColor="text1"/>
          <w:kern w:val="0"/>
          <w:szCs w:val="21"/>
          <w14:textFill>
            <w14:solidFill>
              <w14:schemeClr w14:val="tx1"/>
            </w14:solidFill>
          </w14:textFill>
        </w:rPr>
        <w:t>（1）</w:t>
      </w:r>
      <w:r>
        <w:rPr>
          <w:rFonts w:hint="eastAsia" w:cs="宋体" w:asciiTheme="minorEastAsia" w:hAnsiTheme="minorEastAsia" w:eastAsiaTheme="minorEastAsia"/>
          <w:b/>
          <w:bCs/>
          <w:color w:val="000000" w:themeColor="text1"/>
          <w:szCs w:val="21"/>
          <w:u w:val="single"/>
          <w14:textFill>
            <w14:solidFill>
              <w14:schemeClr w14:val="tx1"/>
            </w14:solidFill>
          </w14:textFill>
        </w:rPr>
        <w:t>★</w:t>
      </w:r>
      <w:r>
        <w:rPr>
          <w:rFonts w:hint="eastAsia" w:cs="宋体" w:asciiTheme="minorEastAsia" w:hAnsiTheme="minorEastAsia" w:eastAsiaTheme="minorEastAsia"/>
          <w:b/>
          <w:bCs/>
          <w:color w:val="000000" w:themeColor="text1"/>
          <w:kern w:val="0"/>
          <w:szCs w:val="21"/>
          <w:u w:val="single"/>
          <w14:textFill>
            <w14:solidFill>
              <w14:schemeClr w14:val="tx1"/>
            </w14:solidFill>
          </w14:textFill>
        </w:rPr>
        <w:t>投标人须提供供应商网络信息安全承诺书</w:t>
      </w:r>
      <w:r>
        <w:rPr>
          <w:rFonts w:hint="eastAsia" w:cs="宋体" w:asciiTheme="minorEastAsia" w:hAnsiTheme="minorEastAsia" w:eastAsiaTheme="minorEastAsia"/>
          <w:b/>
          <w:bCs/>
          <w:color w:val="000000" w:themeColor="text1"/>
          <w:szCs w:val="21"/>
          <w:u w:val="single"/>
          <w14:textFill>
            <w14:solidFill>
              <w14:schemeClr w14:val="tx1"/>
            </w14:solidFill>
          </w14:textFill>
        </w:rPr>
        <w:t>★</w:t>
      </w:r>
      <w:r>
        <w:rPr>
          <w:rFonts w:hint="eastAsia" w:cs="宋体" w:asciiTheme="minorEastAsia" w:hAnsiTheme="minorEastAsia" w:eastAsiaTheme="minorEastAsia"/>
          <w:color w:val="000000" w:themeColor="text1"/>
          <w:kern w:val="0"/>
          <w:szCs w:val="21"/>
          <w14:textFill>
            <w14:solidFill>
              <w14:schemeClr w14:val="tx1"/>
            </w14:solidFill>
          </w14:textFill>
        </w:rPr>
        <w:t>，承诺内容详见第七章“投标文件格式19.</w:t>
      </w:r>
      <w:r>
        <w:rPr>
          <w:rFonts w:cs="宋体" w:asciiTheme="minorEastAsia" w:hAnsiTheme="minorEastAsia" w:eastAsiaTheme="minorEastAsia"/>
          <w:color w:val="000000" w:themeColor="text1"/>
          <w:kern w:val="0"/>
          <w:szCs w:val="21"/>
          <w14:textFill>
            <w14:solidFill>
              <w14:schemeClr w14:val="tx1"/>
            </w14:solidFill>
          </w14:textFill>
        </w:rPr>
        <w:t>1</w:t>
      </w:r>
      <w:r>
        <w:rPr>
          <w:rFonts w:hint="eastAsia" w:cs="宋体" w:asciiTheme="minorEastAsia" w:hAnsiTheme="minorEastAsia" w:eastAsiaTheme="minorEastAsia"/>
          <w:color w:val="000000" w:themeColor="text1"/>
          <w:kern w:val="0"/>
          <w:szCs w:val="21"/>
          <w14:textFill>
            <w14:solidFill>
              <w14:schemeClr w14:val="tx1"/>
            </w14:solidFill>
          </w14:textFill>
        </w:rPr>
        <w:t>供应商网络信息安全承诺书”。</w:t>
      </w:r>
    </w:p>
    <w:p w14:paraId="04BE4ADD">
      <w:pPr>
        <w:pStyle w:val="34"/>
        <w:spacing w:line="360" w:lineRule="auto"/>
        <w:ind w:firstLine="400"/>
        <w:rPr>
          <w:rFonts w:cs="宋体" w:asciiTheme="minorEastAsia" w:hAnsiTheme="minorEastAsia" w:eastAsiaTheme="minorEastAsia"/>
          <w:color w:val="000000" w:themeColor="text1"/>
          <w:kern w:val="0"/>
          <w:sz w:val="21"/>
          <w:szCs w:val="21"/>
          <w14:textFill>
            <w14:solidFill>
              <w14:schemeClr w14:val="tx1"/>
            </w14:solidFill>
          </w14:textFill>
        </w:rPr>
      </w:pPr>
      <w:r>
        <w:rPr>
          <w:rFonts w:hint="eastAsia" w:cs="宋体" w:asciiTheme="minorEastAsia" w:hAnsiTheme="minorEastAsia" w:eastAsiaTheme="minorEastAsia"/>
          <w:color w:val="000000" w:themeColor="text1"/>
          <w:kern w:val="0"/>
          <w:sz w:val="21"/>
          <w:szCs w:val="21"/>
          <w14:textFill>
            <w14:solidFill>
              <w14:schemeClr w14:val="tx1"/>
            </w14:solidFill>
          </w14:textFill>
        </w:rPr>
        <w:t>（2）</w:t>
      </w:r>
      <w:r>
        <w:rPr>
          <w:rFonts w:cs="宋体" w:asciiTheme="minorEastAsia" w:hAnsiTheme="minorEastAsia" w:eastAsiaTheme="minorEastAsia"/>
          <w:color w:val="000000" w:themeColor="text1"/>
          <w:kern w:val="0"/>
          <w:sz w:val="21"/>
          <w:szCs w:val="21"/>
          <w14:textFill>
            <w14:solidFill>
              <w14:schemeClr w14:val="tx1"/>
            </w14:solidFill>
          </w14:textFill>
        </w:rPr>
        <w:t>电子印章</w:t>
      </w:r>
    </w:p>
    <w:p w14:paraId="444DF5F9">
      <w:pPr>
        <w:pStyle w:val="34"/>
        <w:spacing w:line="360" w:lineRule="auto"/>
        <w:ind w:firstLine="420" w:firstLineChars="200"/>
        <w:rPr>
          <w:rFonts w:cs="宋体" w:asciiTheme="minorEastAsia" w:hAnsiTheme="minorEastAsia" w:eastAsiaTheme="minorEastAsia"/>
          <w:color w:val="000000" w:themeColor="text1"/>
          <w:kern w:val="0"/>
          <w:sz w:val="21"/>
          <w:szCs w:val="21"/>
          <w14:textFill>
            <w14:solidFill>
              <w14:schemeClr w14:val="tx1"/>
            </w14:solidFill>
          </w14:textFill>
        </w:rPr>
      </w:pPr>
      <w:r>
        <w:rPr>
          <w:rFonts w:hint="eastAsia" w:cs="宋体" w:asciiTheme="minorEastAsia" w:hAnsiTheme="minorEastAsia" w:eastAsiaTheme="minorEastAsia"/>
          <w:color w:val="000000" w:themeColor="text1"/>
          <w:kern w:val="0"/>
          <w:sz w:val="21"/>
          <w:szCs w:val="21"/>
          <w14:textFill>
            <w14:solidFill>
              <w14:schemeClr w14:val="tx1"/>
            </w14:solidFill>
          </w14:textFill>
        </w:rPr>
        <w:t>投标</w:t>
      </w:r>
      <w:r>
        <w:rPr>
          <w:rFonts w:cs="宋体" w:asciiTheme="minorEastAsia" w:hAnsiTheme="minorEastAsia" w:eastAsiaTheme="minorEastAsia"/>
          <w:color w:val="000000" w:themeColor="text1"/>
          <w:kern w:val="0"/>
          <w:sz w:val="21"/>
          <w:szCs w:val="21"/>
          <w14:textFill>
            <w14:solidFill>
              <w14:schemeClr w14:val="tx1"/>
            </w14:solidFill>
          </w14:textFill>
        </w:rPr>
        <w:t>人中</w:t>
      </w:r>
      <w:r>
        <w:rPr>
          <w:rFonts w:hint="eastAsia" w:cs="宋体" w:asciiTheme="minorEastAsia" w:hAnsiTheme="minorEastAsia" w:eastAsiaTheme="minorEastAsia"/>
          <w:color w:val="000000" w:themeColor="text1"/>
          <w:kern w:val="0"/>
          <w:sz w:val="21"/>
          <w:szCs w:val="21"/>
          <w14:textFill>
            <w14:solidFill>
              <w14:schemeClr w14:val="tx1"/>
            </w14:solidFill>
          </w14:textFill>
        </w:rPr>
        <w:t>标</w:t>
      </w:r>
      <w:r>
        <w:rPr>
          <w:rFonts w:cs="宋体" w:asciiTheme="minorEastAsia" w:hAnsiTheme="minorEastAsia" w:eastAsiaTheme="minorEastAsia"/>
          <w:color w:val="000000" w:themeColor="text1"/>
          <w:kern w:val="0"/>
          <w:sz w:val="21"/>
          <w:szCs w:val="21"/>
          <w14:textFill>
            <w14:solidFill>
              <w14:schemeClr w14:val="tx1"/>
            </w14:solidFill>
          </w14:textFill>
        </w:rPr>
        <w:t>后须办理符合</w:t>
      </w:r>
      <w:r>
        <w:rPr>
          <w:rFonts w:hint="eastAsia" w:cs="宋体" w:asciiTheme="minorEastAsia" w:hAnsiTheme="minorEastAsia" w:eastAsiaTheme="minorEastAsia"/>
          <w:color w:val="000000" w:themeColor="text1"/>
          <w:kern w:val="0"/>
          <w:sz w:val="21"/>
          <w:szCs w:val="21"/>
          <w:lang w:eastAsia="zh-CN"/>
          <w14:textFill>
            <w14:solidFill>
              <w14:schemeClr w14:val="tx1"/>
            </w14:solidFill>
          </w14:textFill>
        </w:rPr>
        <w:t>中国xxxx</w:t>
      </w:r>
      <w:r>
        <w:rPr>
          <w:rFonts w:cs="宋体" w:asciiTheme="minorEastAsia" w:hAnsiTheme="minorEastAsia" w:eastAsiaTheme="minorEastAsia"/>
          <w:color w:val="000000" w:themeColor="text1"/>
          <w:kern w:val="0"/>
          <w:sz w:val="21"/>
          <w:szCs w:val="21"/>
          <w14:textFill>
            <w14:solidFill>
              <w14:schemeClr w14:val="tx1"/>
            </w14:solidFill>
          </w14:textFill>
        </w:rPr>
        <w:t>要求的电子印章（CA证书），用于电子合同/订单签章。</w:t>
      </w:r>
      <w:r>
        <w:rPr>
          <w:rFonts w:hint="eastAsia" w:cs="宋体" w:asciiTheme="minorEastAsia" w:hAnsiTheme="minorEastAsia" w:eastAsiaTheme="minorEastAsia"/>
          <w:color w:val="000000" w:themeColor="text1"/>
          <w:kern w:val="0"/>
          <w:sz w:val="21"/>
          <w:szCs w:val="21"/>
          <w14:textFill>
            <w14:solidFill>
              <w14:schemeClr w14:val="tx1"/>
            </w14:solidFill>
          </w14:textFill>
        </w:rPr>
        <w:t>投标</w:t>
      </w:r>
      <w:r>
        <w:rPr>
          <w:rFonts w:cs="宋体" w:asciiTheme="minorEastAsia" w:hAnsiTheme="minorEastAsia" w:eastAsiaTheme="minorEastAsia"/>
          <w:color w:val="000000" w:themeColor="text1"/>
          <w:kern w:val="0"/>
          <w:sz w:val="21"/>
          <w:szCs w:val="21"/>
          <w14:textFill>
            <w14:solidFill>
              <w14:schemeClr w14:val="tx1"/>
            </w14:solidFill>
          </w14:textFill>
        </w:rPr>
        <w:t>人收到中</w:t>
      </w:r>
      <w:r>
        <w:rPr>
          <w:rFonts w:hint="eastAsia" w:cs="宋体" w:asciiTheme="minorEastAsia" w:hAnsiTheme="minorEastAsia" w:eastAsiaTheme="minorEastAsia"/>
          <w:color w:val="000000" w:themeColor="text1"/>
          <w:kern w:val="0"/>
          <w:sz w:val="21"/>
          <w:szCs w:val="21"/>
          <w14:textFill>
            <w14:solidFill>
              <w14:schemeClr w14:val="tx1"/>
            </w14:solidFill>
          </w14:textFill>
        </w:rPr>
        <w:t>标</w:t>
      </w:r>
      <w:r>
        <w:rPr>
          <w:rFonts w:cs="宋体" w:asciiTheme="minorEastAsia" w:hAnsiTheme="minorEastAsia" w:eastAsiaTheme="minorEastAsia"/>
          <w:color w:val="000000" w:themeColor="text1"/>
          <w:kern w:val="0"/>
          <w:sz w:val="21"/>
          <w:szCs w:val="21"/>
          <w14:textFill>
            <w14:solidFill>
              <w14:schemeClr w14:val="tx1"/>
            </w14:solidFill>
          </w14:textFill>
        </w:rPr>
        <w:t>通知书后向</w:t>
      </w:r>
      <w:r>
        <w:rPr>
          <w:rFonts w:hint="eastAsia" w:cs="宋体" w:asciiTheme="minorEastAsia" w:hAnsiTheme="minorEastAsia" w:eastAsiaTheme="minorEastAsia"/>
          <w:color w:val="000000" w:themeColor="text1"/>
          <w:kern w:val="0"/>
          <w:sz w:val="21"/>
          <w:szCs w:val="21"/>
          <w14:textFill>
            <w14:solidFill>
              <w14:schemeClr w14:val="tx1"/>
            </w14:solidFill>
          </w14:textFill>
        </w:rPr>
        <w:t>招标</w:t>
      </w:r>
      <w:r>
        <w:rPr>
          <w:rFonts w:cs="宋体" w:asciiTheme="minorEastAsia" w:hAnsiTheme="minorEastAsia" w:eastAsiaTheme="minorEastAsia"/>
          <w:color w:val="000000" w:themeColor="text1"/>
          <w:kern w:val="0"/>
          <w:sz w:val="21"/>
          <w:szCs w:val="21"/>
          <w14:textFill>
            <w14:solidFill>
              <w14:schemeClr w14:val="tx1"/>
            </w14:solidFill>
          </w14:textFill>
        </w:rPr>
        <w:t>人/电子印章（CA证书）办理技术支撑：【</w:t>
      </w:r>
      <w:r>
        <w:rPr>
          <w:rFonts w:hint="eastAsia" w:cs="宋体" w:asciiTheme="minorEastAsia" w:hAnsiTheme="minorEastAsia" w:eastAsiaTheme="minorEastAsia"/>
          <w:color w:val="000000" w:themeColor="text1"/>
          <w:kern w:val="0"/>
          <w:sz w:val="21"/>
          <w:szCs w:val="21"/>
          <w14:textFill>
            <w14:solidFill>
              <w14:schemeClr w14:val="tx1"/>
            </w14:solidFill>
          </w14:textFill>
        </w:rPr>
        <w:t>服务热线</w:t>
      </w:r>
      <w:r>
        <w:rPr>
          <w:rFonts w:hint="eastAsia" w:cs="宋体" w:asciiTheme="minorEastAsia" w:hAnsiTheme="minorEastAsia" w:eastAsiaTheme="minorEastAsia"/>
          <w:color w:val="000000" w:themeColor="text1"/>
          <w:kern w:val="0"/>
          <w:sz w:val="21"/>
          <w:szCs w:val="21"/>
          <w:lang w:val="en-US" w:eastAsia="zh-CN"/>
          <w14:textFill>
            <w14:solidFill>
              <w14:schemeClr w14:val="tx1"/>
            </w14:solidFill>
          </w14:textFill>
        </w:rPr>
        <w:t>xxxxxx</w:t>
      </w:r>
      <w:r>
        <w:rPr>
          <w:rFonts w:hint="eastAsia" w:cs="宋体" w:asciiTheme="minorEastAsia" w:hAnsiTheme="minorEastAsia" w:eastAsiaTheme="minorEastAsia"/>
          <w:color w:val="000000" w:themeColor="text1"/>
          <w:kern w:val="0"/>
          <w:sz w:val="21"/>
          <w:szCs w:val="21"/>
          <w14:textFill>
            <w14:solidFill>
              <w14:schemeClr w14:val="tx1"/>
            </w14:solidFill>
          </w14:textFill>
        </w:rPr>
        <w:t>，服务邮箱:</w:t>
      </w:r>
      <w:r>
        <w:rPr>
          <w:rFonts w:hint="eastAsia" w:cs="宋体" w:asciiTheme="minorEastAsia" w:hAnsiTheme="minorEastAsia" w:eastAsiaTheme="minorEastAsia"/>
          <w:color w:val="000000" w:themeColor="text1"/>
          <w:kern w:val="0"/>
          <w:sz w:val="21"/>
          <w:szCs w:val="21"/>
          <w:lang w:val="en-US" w:eastAsia="zh-CN"/>
          <w14:textFill>
            <w14:solidFill>
              <w14:schemeClr w14:val="tx1"/>
            </w14:solidFill>
          </w14:textFill>
        </w:rPr>
        <w:t>xx</w:t>
      </w:r>
      <w:r>
        <w:rPr>
          <w:rFonts w:hint="eastAsia" w:cs="宋体" w:asciiTheme="minorEastAsia" w:hAnsiTheme="minorEastAsia" w:eastAsiaTheme="minorEastAsia"/>
          <w:color w:val="000000" w:themeColor="text1"/>
          <w:kern w:val="0"/>
          <w:sz w:val="21"/>
          <w:szCs w:val="21"/>
          <w14:textFill>
            <w14:solidFill>
              <w14:schemeClr w14:val="tx1"/>
            </w14:solidFill>
          </w14:textFill>
        </w:rPr>
        <w:t>@</w:t>
      </w:r>
      <w:r>
        <w:rPr>
          <w:rFonts w:hint="eastAsia" w:cs="宋体" w:asciiTheme="minorEastAsia" w:hAnsiTheme="minorEastAsia" w:eastAsiaTheme="minorEastAsia"/>
          <w:color w:val="000000" w:themeColor="text1"/>
          <w:kern w:val="0"/>
          <w:sz w:val="21"/>
          <w:szCs w:val="21"/>
          <w:lang w:val="en-US" w:eastAsia="zh-CN"/>
          <w14:textFill>
            <w14:solidFill>
              <w14:schemeClr w14:val="tx1"/>
            </w14:solidFill>
          </w14:textFill>
        </w:rPr>
        <w:t>xxx</w:t>
      </w:r>
      <w:r>
        <w:rPr>
          <w:rFonts w:hint="eastAsia" w:cs="宋体" w:asciiTheme="minorEastAsia" w:hAnsiTheme="minorEastAsia" w:eastAsiaTheme="minorEastAsia"/>
          <w:color w:val="000000" w:themeColor="text1"/>
          <w:kern w:val="0"/>
          <w:sz w:val="21"/>
          <w:szCs w:val="21"/>
          <w14:textFill>
            <w14:solidFill>
              <w14:schemeClr w14:val="tx1"/>
            </w14:solidFill>
          </w14:textFill>
        </w:rPr>
        <w:t>.cn</w:t>
      </w:r>
      <w:r>
        <w:rPr>
          <w:rFonts w:cs="宋体" w:asciiTheme="minorEastAsia" w:hAnsiTheme="minorEastAsia" w:eastAsiaTheme="minorEastAsia"/>
          <w:color w:val="000000" w:themeColor="text1"/>
          <w:kern w:val="0"/>
          <w:sz w:val="21"/>
          <w:szCs w:val="21"/>
          <w14:textFill>
            <w14:solidFill>
              <w14:schemeClr w14:val="tx1"/>
            </w14:solidFill>
          </w14:textFill>
        </w:rPr>
        <w:t>】了解电子印章具体办理事宜，电子印章（CA证书）办理流程详见【</w:t>
      </w:r>
      <w:r>
        <w:rPr>
          <w:rFonts w:hint="eastAsia" w:cs="宋体" w:asciiTheme="minorEastAsia" w:hAnsiTheme="minorEastAsia" w:eastAsiaTheme="minorEastAsia"/>
          <w:color w:val="000000" w:themeColor="text1"/>
          <w:kern w:val="0"/>
          <w:sz w:val="21"/>
          <w:szCs w:val="21"/>
          <w:lang w:eastAsia="zh-CN"/>
          <w14:textFill>
            <w14:solidFill>
              <w14:schemeClr w14:val="tx1"/>
            </w14:solidFill>
          </w14:textFill>
        </w:rPr>
        <w:t>中国xxxx</w:t>
      </w:r>
      <w:r>
        <w:rPr>
          <w:rFonts w:cs="宋体" w:asciiTheme="minorEastAsia" w:hAnsiTheme="minorEastAsia" w:eastAsiaTheme="minorEastAsia"/>
          <w:color w:val="000000" w:themeColor="text1"/>
          <w:kern w:val="0"/>
          <w:sz w:val="21"/>
          <w:szCs w:val="21"/>
          <w14:textFill>
            <w14:solidFill>
              <w14:schemeClr w14:val="tx1"/>
            </w14:solidFill>
          </w14:textFill>
        </w:rPr>
        <w:t>电子采购系统】“CA办理”专区相应办理指南。已办理电子印章的中</w:t>
      </w:r>
      <w:r>
        <w:rPr>
          <w:rFonts w:hint="eastAsia" w:cs="宋体" w:asciiTheme="minorEastAsia" w:hAnsiTheme="minorEastAsia" w:eastAsiaTheme="minorEastAsia"/>
          <w:color w:val="000000" w:themeColor="text1"/>
          <w:kern w:val="0"/>
          <w:sz w:val="21"/>
          <w:szCs w:val="21"/>
          <w14:textFill>
            <w14:solidFill>
              <w14:schemeClr w14:val="tx1"/>
            </w14:solidFill>
          </w14:textFill>
        </w:rPr>
        <w:t>标</w:t>
      </w:r>
      <w:r>
        <w:rPr>
          <w:rFonts w:cs="宋体" w:asciiTheme="minorEastAsia" w:hAnsiTheme="minorEastAsia" w:eastAsiaTheme="minorEastAsia"/>
          <w:color w:val="000000" w:themeColor="text1"/>
          <w:kern w:val="0"/>
          <w:sz w:val="21"/>
          <w:szCs w:val="21"/>
          <w14:textFill>
            <w14:solidFill>
              <w14:schemeClr w14:val="tx1"/>
            </w14:solidFill>
          </w14:textFill>
        </w:rPr>
        <w:t>人无须重复办理，但电子印章应在有效期内且升级至最新版本。</w:t>
      </w:r>
    </w:p>
    <w:p w14:paraId="2252AA20">
      <w:pPr>
        <w:pStyle w:val="34"/>
        <w:spacing w:line="360" w:lineRule="auto"/>
        <w:ind w:firstLine="420" w:firstLineChars="200"/>
        <w:rPr>
          <w:rFonts w:cs="宋体" w:asciiTheme="minorEastAsia" w:hAnsiTheme="minorEastAsia" w:eastAsiaTheme="minorEastAsia"/>
          <w:color w:val="000000" w:themeColor="text1"/>
          <w:kern w:val="0"/>
          <w:sz w:val="21"/>
          <w:szCs w:val="21"/>
          <w14:textFill>
            <w14:solidFill>
              <w14:schemeClr w14:val="tx1"/>
            </w14:solidFill>
          </w14:textFill>
        </w:rPr>
      </w:pPr>
      <w:r>
        <w:rPr>
          <w:rFonts w:cs="宋体" w:asciiTheme="minorEastAsia" w:hAnsiTheme="minorEastAsia" w:eastAsiaTheme="minorEastAsia"/>
          <w:color w:val="000000" w:themeColor="text1"/>
          <w:kern w:val="0"/>
          <w:sz w:val="21"/>
          <w:szCs w:val="21"/>
          <w14:textFill>
            <w14:solidFill>
              <w14:schemeClr w14:val="tx1"/>
            </w14:solidFill>
          </w14:textFill>
        </w:rPr>
        <w:t>若供应商名称等信息发生变更，供应商应及时变更其电子印章信息。</w:t>
      </w:r>
    </w:p>
    <w:p w14:paraId="42787C64">
      <w:pPr>
        <w:spacing w:line="440" w:lineRule="exact"/>
        <w:jc w:val="left"/>
        <w:rPr>
          <w:rFonts w:cs="宋体" w:asciiTheme="minorEastAsia" w:hAnsiTheme="minorEastAsia" w:eastAsiaTheme="minorEastAsia"/>
          <w:color w:val="000000" w:themeColor="text1"/>
          <w:kern w:val="0"/>
          <w:szCs w:val="21"/>
          <w14:textFill>
            <w14:solidFill>
              <w14:schemeClr w14:val="tx1"/>
            </w14:solidFill>
          </w14:textFill>
        </w:rPr>
      </w:pPr>
      <w:r>
        <w:rPr>
          <w:rFonts w:hint="eastAsia" w:cs="宋体" w:asciiTheme="minorEastAsia" w:hAnsiTheme="minorEastAsia" w:eastAsiaTheme="minorEastAsia"/>
          <w:color w:val="000000" w:themeColor="text1"/>
          <w:kern w:val="0"/>
          <w:szCs w:val="21"/>
          <w14:textFill>
            <w14:solidFill>
              <w14:schemeClr w14:val="tx1"/>
            </w14:solidFill>
          </w14:textFill>
        </w:rPr>
        <w:t>（</w:t>
      </w:r>
      <w:r>
        <w:rPr>
          <w:rFonts w:cs="宋体" w:asciiTheme="minorEastAsia" w:hAnsiTheme="minorEastAsia" w:eastAsiaTheme="minorEastAsia"/>
          <w:color w:val="000000" w:themeColor="text1"/>
          <w:kern w:val="0"/>
          <w:szCs w:val="21"/>
          <w14:textFill>
            <w14:solidFill>
              <w14:schemeClr w14:val="tx1"/>
            </w14:solidFill>
          </w14:textFill>
        </w:rPr>
        <w:t>3</w:t>
      </w:r>
      <w:r>
        <w:rPr>
          <w:rFonts w:hint="eastAsia" w:cs="宋体" w:asciiTheme="minorEastAsia" w:hAnsiTheme="minorEastAsia" w:eastAsiaTheme="minorEastAsia"/>
          <w:color w:val="000000" w:themeColor="text1"/>
          <w:kern w:val="0"/>
          <w:szCs w:val="21"/>
          <w14:textFill>
            <w14:solidFill>
              <w14:schemeClr w14:val="tx1"/>
            </w14:solidFill>
          </w14:textFill>
        </w:rPr>
        <w:t>）供应商后评估规则</w:t>
      </w:r>
    </w:p>
    <w:p w14:paraId="0525EB72">
      <w:pPr>
        <w:spacing w:line="440" w:lineRule="exact"/>
        <w:ind w:firstLine="420" w:firstLineChars="200"/>
        <w:jc w:val="left"/>
        <w:rPr>
          <w:rFonts w:cs="宋体" w:asciiTheme="minorEastAsia" w:hAnsiTheme="minorEastAsia" w:eastAsiaTheme="minorEastAsia"/>
          <w:color w:val="000000"/>
          <w:szCs w:val="21"/>
        </w:rPr>
      </w:pPr>
      <w:r>
        <w:rPr>
          <w:rFonts w:hint="eastAsia" w:cs="宋体" w:asciiTheme="minorEastAsia" w:hAnsiTheme="minorEastAsia" w:eastAsiaTheme="minorEastAsia"/>
          <w:color w:val="000000" w:themeColor="text1"/>
          <w:kern w:val="0"/>
          <w:szCs w:val="21"/>
          <w14:textFill>
            <w14:solidFill>
              <w14:schemeClr w14:val="tx1"/>
            </w14:solidFill>
          </w14:textFill>
        </w:rPr>
        <w:t>为确保项目服务质量，采购人将通过后评估的方式对供应商在项目服务过程中的响应速度、服务态度、服务能力、服</w:t>
      </w:r>
      <w:r>
        <w:rPr>
          <w:rFonts w:hint="eastAsia" w:cs="宋体" w:asciiTheme="minorEastAsia" w:hAnsiTheme="minorEastAsia" w:eastAsiaTheme="minorEastAsia"/>
          <w:color w:val="000000"/>
          <w:szCs w:val="21"/>
        </w:rPr>
        <w:t>务效果等方面按年度进行综合评价，并将评价结果运用到后续的采购活动中，形成供应商的优胜劣汰机制，主要评价维度如下：</w:t>
      </w:r>
    </w:p>
    <w:tbl>
      <w:tblPr>
        <w:tblStyle w:val="88"/>
        <w:tblW w:w="8233" w:type="dxa"/>
        <w:jc w:val="center"/>
        <w:tblLayout w:type="fixed"/>
        <w:tblCellMar>
          <w:top w:w="0" w:type="dxa"/>
          <w:left w:w="108" w:type="dxa"/>
          <w:bottom w:w="0" w:type="dxa"/>
          <w:right w:w="108" w:type="dxa"/>
        </w:tblCellMar>
      </w:tblPr>
      <w:tblGrid>
        <w:gridCol w:w="1824"/>
        <w:gridCol w:w="1693"/>
        <w:gridCol w:w="1693"/>
        <w:gridCol w:w="1693"/>
        <w:gridCol w:w="1330"/>
      </w:tblGrid>
      <w:tr w14:paraId="3B5710FE">
        <w:tblPrEx>
          <w:tblCellMar>
            <w:top w:w="0" w:type="dxa"/>
            <w:left w:w="108" w:type="dxa"/>
            <w:bottom w:w="0" w:type="dxa"/>
            <w:right w:w="108" w:type="dxa"/>
          </w:tblCellMar>
        </w:tblPrEx>
        <w:trPr>
          <w:trHeight w:val="630" w:hRule="atLeast"/>
          <w:jc w:val="center"/>
        </w:trPr>
        <w:tc>
          <w:tcPr>
            <w:tcW w:w="8233" w:type="dxa"/>
            <w:gridSpan w:val="5"/>
            <w:tcBorders>
              <w:top w:val="single" w:color="auto" w:sz="4" w:space="0"/>
              <w:left w:val="single" w:color="auto" w:sz="4" w:space="0"/>
              <w:bottom w:val="single" w:color="auto" w:sz="4" w:space="0"/>
              <w:right w:val="single" w:color="auto" w:sz="4" w:space="0"/>
            </w:tcBorders>
            <w:vAlign w:val="center"/>
          </w:tcPr>
          <w:p w14:paraId="29CEC21C">
            <w:pPr>
              <w:widowControl/>
              <w:jc w:val="center"/>
              <w:rPr>
                <w:rFonts w:cs="宋体" w:asciiTheme="minorEastAsia" w:hAnsiTheme="minorEastAsia" w:eastAsiaTheme="minorEastAsia"/>
                <w:bCs/>
                <w:kern w:val="0"/>
                <w:szCs w:val="21"/>
              </w:rPr>
            </w:pPr>
            <w:r>
              <w:rPr>
                <w:rFonts w:hint="eastAsia" w:asciiTheme="minorEastAsia" w:hAnsiTheme="minorEastAsia" w:eastAsiaTheme="minorEastAsia"/>
                <w:bCs/>
                <w:szCs w:val="21"/>
              </w:rPr>
              <w:t>供应商后评估打分表</w:t>
            </w:r>
          </w:p>
        </w:tc>
      </w:tr>
      <w:tr w14:paraId="0363AC02">
        <w:tblPrEx>
          <w:tblCellMar>
            <w:top w:w="0" w:type="dxa"/>
            <w:left w:w="108" w:type="dxa"/>
            <w:bottom w:w="0" w:type="dxa"/>
            <w:right w:w="108" w:type="dxa"/>
          </w:tblCellMar>
        </w:tblPrEx>
        <w:trPr>
          <w:trHeight w:val="397" w:hRule="atLeast"/>
          <w:jc w:val="center"/>
        </w:trPr>
        <w:tc>
          <w:tcPr>
            <w:tcW w:w="1824" w:type="dxa"/>
            <w:tcBorders>
              <w:top w:val="single" w:color="auto" w:sz="4" w:space="0"/>
              <w:left w:val="single" w:color="auto" w:sz="4" w:space="0"/>
              <w:bottom w:val="single" w:color="auto" w:sz="4" w:space="0"/>
              <w:right w:val="single" w:color="auto" w:sz="4" w:space="0"/>
            </w:tcBorders>
            <w:vAlign w:val="center"/>
          </w:tcPr>
          <w:p w14:paraId="6E789AD8">
            <w:pPr>
              <w:widowControl/>
              <w:jc w:val="center"/>
              <w:rPr>
                <w:rFonts w:cs="宋体" w:asciiTheme="minorEastAsia" w:hAnsiTheme="minorEastAsia" w:eastAsiaTheme="minorEastAsia"/>
                <w:bCs/>
                <w:kern w:val="0"/>
                <w:szCs w:val="21"/>
              </w:rPr>
            </w:pPr>
            <w:r>
              <w:rPr>
                <w:rFonts w:hint="eastAsia" w:cs="宋体" w:asciiTheme="minorEastAsia" w:hAnsiTheme="minorEastAsia" w:eastAsiaTheme="minorEastAsia"/>
                <w:bCs/>
                <w:kern w:val="0"/>
                <w:szCs w:val="21"/>
              </w:rPr>
              <w:t>合同名称</w:t>
            </w:r>
          </w:p>
        </w:tc>
        <w:tc>
          <w:tcPr>
            <w:tcW w:w="6409" w:type="dxa"/>
            <w:gridSpan w:val="4"/>
            <w:tcBorders>
              <w:top w:val="single" w:color="auto" w:sz="4" w:space="0"/>
              <w:left w:val="single" w:color="auto" w:sz="4" w:space="0"/>
              <w:bottom w:val="single" w:color="auto" w:sz="4" w:space="0"/>
              <w:right w:val="single" w:color="auto" w:sz="4" w:space="0"/>
            </w:tcBorders>
            <w:vAlign w:val="center"/>
          </w:tcPr>
          <w:p w14:paraId="52931BDF">
            <w:pPr>
              <w:widowControl/>
              <w:jc w:val="left"/>
              <w:rPr>
                <w:rFonts w:cs="宋体" w:asciiTheme="minorEastAsia" w:hAnsiTheme="minorEastAsia" w:eastAsiaTheme="minorEastAsia"/>
                <w:bCs/>
                <w:kern w:val="0"/>
                <w:szCs w:val="21"/>
              </w:rPr>
            </w:pPr>
          </w:p>
        </w:tc>
      </w:tr>
      <w:tr w14:paraId="21412429">
        <w:tblPrEx>
          <w:tblCellMar>
            <w:top w:w="0" w:type="dxa"/>
            <w:left w:w="108" w:type="dxa"/>
            <w:bottom w:w="0" w:type="dxa"/>
            <w:right w:w="108" w:type="dxa"/>
          </w:tblCellMar>
        </w:tblPrEx>
        <w:trPr>
          <w:trHeight w:val="416" w:hRule="atLeast"/>
          <w:jc w:val="center"/>
        </w:trPr>
        <w:tc>
          <w:tcPr>
            <w:tcW w:w="1824" w:type="dxa"/>
            <w:tcBorders>
              <w:top w:val="single" w:color="auto" w:sz="4" w:space="0"/>
              <w:left w:val="single" w:color="auto" w:sz="4" w:space="0"/>
              <w:bottom w:val="single" w:color="auto" w:sz="4" w:space="0"/>
              <w:right w:val="single" w:color="auto" w:sz="4" w:space="0"/>
            </w:tcBorders>
            <w:vAlign w:val="center"/>
          </w:tcPr>
          <w:p w14:paraId="42C3C4D5">
            <w:pPr>
              <w:widowControl/>
              <w:jc w:val="center"/>
              <w:rPr>
                <w:rFonts w:cs="宋体" w:asciiTheme="minorEastAsia" w:hAnsiTheme="minorEastAsia" w:eastAsiaTheme="minorEastAsia"/>
                <w:bCs/>
                <w:kern w:val="0"/>
                <w:szCs w:val="21"/>
              </w:rPr>
            </w:pPr>
            <w:r>
              <w:rPr>
                <w:rFonts w:hint="eastAsia" w:cs="宋体" w:asciiTheme="minorEastAsia" w:hAnsiTheme="minorEastAsia" w:eastAsiaTheme="minorEastAsia"/>
                <w:bCs/>
                <w:kern w:val="0"/>
                <w:szCs w:val="21"/>
              </w:rPr>
              <w:t>合同编号</w:t>
            </w:r>
          </w:p>
        </w:tc>
        <w:tc>
          <w:tcPr>
            <w:tcW w:w="6409" w:type="dxa"/>
            <w:gridSpan w:val="4"/>
            <w:tcBorders>
              <w:top w:val="single" w:color="auto" w:sz="4" w:space="0"/>
              <w:left w:val="single" w:color="auto" w:sz="4" w:space="0"/>
              <w:bottom w:val="single" w:color="auto" w:sz="4" w:space="0"/>
              <w:right w:val="single" w:color="auto" w:sz="4" w:space="0"/>
            </w:tcBorders>
            <w:vAlign w:val="center"/>
          </w:tcPr>
          <w:p w14:paraId="4564ECD0">
            <w:pPr>
              <w:widowControl/>
              <w:jc w:val="left"/>
              <w:rPr>
                <w:rFonts w:cs="宋体" w:asciiTheme="minorEastAsia" w:hAnsiTheme="minorEastAsia" w:eastAsiaTheme="minorEastAsia"/>
                <w:bCs/>
                <w:kern w:val="0"/>
                <w:szCs w:val="21"/>
              </w:rPr>
            </w:pPr>
          </w:p>
        </w:tc>
      </w:tr>
      <w:tr w14:paraId="6B9E76EF">
        <w:tblPrEx>
          <w:tblCellMar>
            <w:top w:w="0" w:type="dxa"/>
            <w:left w:w="108" w:type="dxa"/>
            <w:bottom w:w="0" w:type="dxa"/>
            <w:right w:w="108" w:type="dxa"/>
          </w:tblCellMar>
        </w:tblPrEx>
        <w:trPr>
          <w:trHeight w:val="409" w:hRule="atLeast"/>
          <w:jc w:val="center"/>
        </w:trPr>
        <w:tc>
          <w:tcPr>
            <w:tcW w:w="1824" w:type="dxa"/>
            <w:tcBorders>
              <w:top w:val="single" w:color="auto" w:sz="4" w:space="0"/>
              <w:left w:val="single" w:color="auto" w:sz="4" w:space="0"/>
              <w:bottom w:val="single" w:color="auto" w:sz="4" w:space="0"/>
              <w:right w:val="single" w:color="auto" w:sz="4" w:space="0"/>
            </w:tcBorders>
            <w:vAlign w:val="center"/>
          </w:tcPr>
          <w:p w14:paraId="1EE014D2">
            <w:pPr>
              <w:widowControl/>
              <w:jc w:val="center"/>
              <w:rPr>
                <w:rFonts w:cs="宋体" w:asciiTheme="minorEastAsia" w:hAnsiTheme="minorEastAsia" w:eastAsiaTheme="minorEastAsia"/>
                <w:bCs/>
                <w:kern w:val="0"/>
                <w:szCs w:val="21"/>
              </w:rPr>
            </w:pPr>
            <w:r>
              <w:rPr>
                <w:rFonts w:hint="eastAsia" w:cs="宋体" w:asciiTheme="minorEastAsia" w:hAnsiTheme="minorEastAsia" w:eastAsiaTheme="minorEastAsia"/>
                <w:bCs/>
                <w:kern w:val="0"/>
                <w:szCs w:val="21"/>
              </w:rPr>
              <w:t>供应商名称</w:t>
            </w:r>
          </w:p>
        </w:tc>
        <w:tc>
          <w:tcPr>
            <w:tcW w:w="6409" w:type="dxa"/>
            <w:gridSpan w:val="4"/>
            <w:tcBorders>
              <w:top w:val="single" w:color="auto" w:sz="4" w:space="0"/>
              <w:left w:val="single" w:color="auto" w:sz="4" w:space="0"/>
              <w:bottom w:val="single" w:color="auto" w:sz="4" w:space="0"/>
              <w:right w:val="single" w:color="auto" w:sz="4" w:space="0"/>
            </w:tcBorders>
            <w:vAlign w:val="center"/>
          </w:tcPr>
          <w:p w14:paraId="61612B69">
            <w:pPr>
              <w:widowControl/>
              <w:jc w:val="left"/>
              <w:rPr>
                <w:rFonts w:cs="宋体" w:asciiTheme="minorEastAsia" w:hAnsiTheme="minorEastAsia" w:eastAsiaTheme="minorEastAsia"/>
                <w:bCs/>
                <w:kern w:val="0"/>
                <w:szCs w:val="21"/>
              </w:rPr>
            </w:pPr>
          </w:p>
        </w:tc>
      </w:tr>
      <w:tr w14:paraId="45109FC8">
        <w:tblPrEx>
          <w:tblCellMar>
            <w:top w:w="0" w:type="dxa"/>
            <w:left w:w="108" w:type="dxa"/>
            <w:bottom w:w="0" w:type="dxa"/>
            <w:right w:w="108" w:type="dxa"/>
          </w:tblCellMar>
        </w:tblPrEx>
        <w:trPr>
          <w:trHeight w:val="415" w:hRule="atLeast"/>
          <w:jc w:val="center"/>
        </w:trPr>
        <w:tc>
          <w:tcPr>
            <w:tcW w:w="1824" w:type="dxa"/>
            <w:tcBorders>
              <w:top w:val="single" w:color="auto" w:sz="4" w:space="0"/>
              <w:left w:val="single" w:color="auto" w:sz="4" w:space="0"/>
              <w:bottom w:val="single" w:color="auto" w:sz="4" w:space="0"/>
              <w:right w:val="single" w:color="auto" w:sz="4" w:space="0"/>
            </w:tcBorders>
            <w:vAlign w:val="center"/>
          </w:tcPr>
          <w:p w14:paraId="00162AB2">
            <w:pPr>
              <w:widowControl/>
              <w:jc w:val="center"/>
              <w:rPr>
                <w:rFonts w:cs="宋体" w:asciiTheme="minorEastAsia" w:hAnsiTheme="minorEastAsia" w:eastAsiaTheme="minorEastAsia"/>
                <w:bCs/>
                <w:kern w:val="0"/>
                <w:szCs w:val="21"/>
              </w:rPr>
            </w:pPr>
            <w:r>
              <w:rPr>
                <w:rFonts w:hint="eastAsia" w:cs="宋体" w:asciiTheme="minorEastAsia" w:hAnsiTheme="minorEastAsia" w:eastAsiaTheme="minorEastAsia"/>
                <w:bCs/>
                <w:kern w:val="0"/>
                <w:szCs w:val="21"/>
              </w:rPr>
              <w:t>评价周期</w:t>
            </w:r>
          </w:p>
        </w:tc>
        <w:tc>
          <w:tcPr>
            <w:tcW w:w="6409" w:type="dxa"/>
            <w:gridSpan w:val="4"/>
            <w:tcBorders>
              <w:top w:val="single" w:color="auto" w:sz="4" w:space="0"/>
              <w:left w:val="single" w:color="auto" w:sz="4" w:space="0"/>
              <w:bottom w:val="single" w:color="auto" w:sz="4" w:space="0"/>
              <w:right w:val="single" w:color="auto" w:sz="4" w:space="0"/>
            </w:tcBorders>
            <w:vAlign w:val="center"/>
          </w:tcPr>
          <w:p w14:paraId="23006A5B">
            <w:pPr>
              <w:widowControl/>
              <w:jc w:val="left"/>
              <w:rPr>
                <w:rFonts w:cs="宋体" w:asciiTheme="minorEastAsia" w:hAnsiTheme="minorEastAsia" w:eastAsiaTheme="minorEastAsia"/>
                <w:bCs/>
                <w:color w:val="FF0000"/>
                <w:kern w:val="0"/>
                <w:szCs w:val="21"/>
              </w:rPr>
            </w:pPr>
          </w:p>
        </w:tc>
      </w:tr>
      <w:tr w14:paraId="6FD9511D">
        <w:tblPrEx>
          <w:tblCellMar>
            <w:top w:w="0" w:type="dxa"/>
            <w:left w:w="108" w:type="dxa"/>
            <w:bottom w:w="0" w:type="dxa"/>
            <w:right w:w="108" w:type="dxa"/>
          </w:tblCellMar>
        </w:tblPrEx>
        <w:trPr>
          <w:trHeight w:val="283" w:hRule="atLeast"/>
          <w:jc w:val="center"/>
        </w:trPr>
        <w:tc>
          <w:tcPr>
            <w:tcW w:w="1824" w:type="dxa"/>
            <w:tcBorders>
              <w:top w:val="single" w:color="auto" w:sz="4" w:space="0"/>
              <w:left w:val="single" w:color="auto" w:sz="4" w:space="0"/>
              <w:bottom w:val="single" w:color="auto" w:sz="4" w:space="0"/>
              <w:right w:val="single" w:color="auto" w:sz="4" w:space="0"/>
            </w:tcBorders>
            <w:vAlign w:val="center"/>
          </w:tcPr>
          <w:p w14:paraId="689B9FAF">
            <w:pPr>
              <w:widowControl/>
              <w:jc w:val="center"/>
              <w:rPr>
                <w:rFonts w:cs="宋体" w:asciiTheme="minorEastAsia" w:hAnsiTheme="minorEastAsia" w:eastAsiaTheme="minorEastAsia"/>
                <w:bCs/>
                <w:kern w:val="0"/>
                <w:szCs w:val="21"/>
              </w:rPr>
            </w:pPr>
            <w:r>
              <w:rPr>
                <w:rFonts w:hint="eastAsia" w:cs="宋体" w:asciiTheme="minorEastAsia" w:hAnsiTheme="minorEastAsia" w:eastAsiaTheme="minorEastAsia"/>
                <w:bCs/>
                <w:kern w:val="0"/>
                <w:szCs w:val="21"/>
              </w:rPr>
              <w:t>评估项</w:t>
            </w:r>
          </w:p>
        </w:tc>
        <w:tc>
          <w:tcPr>
            <w:tcW w:w="1693" w:type="dxa"/>
            <w:tcBorders>
              <w:top w:val="single" w:color="auto" w:sz="4" w:space="0"/>
              <w:left w:val="nil"/>
              <w:bottom w:val="single" w:color="auto" w:sz="4" w:space="0"/>
              <w:right w:val="single" w:color="auto" w:sz="4" w:space="0"/>
            </w:tcBorders>
            <w:vAlign w:val="center"/>
          </w:tcPr>
          <w:p w14:paraId="5D92FF20">
            <w:pPr>
              <w:widowControl/>
              <w:jc w:val="center"/>
              <w:rPr>
                <w:rFonts w:cs="宋体" w:asciiTheme="minorEastAsia" w:hAnsiTheme="minorEastAsia" w:eastAsiaTheme="minorEastAsia"/>
                <w:bCs/>
                <w:kern w:val="0"/>
                <w:szCs w:val="21"/>
              </w:rPr>
            </w:pPr>
            <w:r>
              <w:rPr>
                <w:rFonts w:hint="eastAsia" w:cs="宋体" w:asciiTheme="minorEastAsia" w:hAnsiTheme="minorEastAsia" w:eastAsiaTheme="minorEastAsia"/>
                <w:bCs/>
                <w:kern w:val="0"/>
                <w:szCs w:val="21"/>
              </w:rPr>
              <w:t>不满意</w:t>
            </w:r>
          </w:p>
          <w:p w14:paraId="5116FC05">
            <w:pPr>
              <w:widowControl/>
              <w:jc w:val="center"/>
              <w:rPr>
                <w:rFonts w:cs="宋体" w:asciiTheme="minorEastAsia" w:hAnsiTheme="minorEastAsia" w:eastAsiaTheme="minorEastAsia"/>
                <w:bCs/>
                <w:kern w:val="0"/>
                <w:szCs w:val="21"/>
              </w:rPr>
            </w:pPr>
            <w:r>
              <w:rPr>
                <w:rFonts w:hint="eastAsia" w:cs="宋体" w:asciiTheme="minorEastAsia" w:hAnsiTheme="minorEastAsia" w:eastAsiaTheme="minorEastAsia"/>
                <w:bCs/>
                <w:kern w:val="0"/>
                <w:szCs w:val="21"/>
              </w:rPr>
              <w:t>（0-79分）</w:t>
            </w:r>
          </w:p>
        </w:tc>
        <w:tc>
          <w:tcPr>
            <w:tcW w:w="1693" w:type="dxa"/>
            <w:tcBorders>
              <w:top w:val="single" w:color="auto" w:sz="4" w:space="0"/>
              <w:left w:val="nil"/>
              <w:bottom w:val="single" w:color="auto" w:sz="4" w:space="0"/>
              <w:right w:val="single" w:color="auto" w:sz="4" w:space="0"/>
            </w:tcBorders>
            <w:vAlign w:val="center"/>
          </w:tcPr>
          <w:p w14:paraId="5BD2BD6D">
            <w:pPr>
              <w:widowControl/>
              <w:jc w:val="center"/>
              <w:rPr>
                <w:rFonts w:cs="宋体" w:asciiTheme="minorEastAsia" w:hAnsiTheme="minorEastAsia" w:eastAsiaTheme="minorEastAsia"/>
                <w:bCs/>
                <w:kern w:val="0"/>
                <w:szCs w:val="21"/>
              </w:rPr>
            </w:pPr>
            <w:r>
              <w:rPr>
                <w:rFonts w:hint="eastAsia" w:cs="宋体" w:asciiTheme="minorEastAsia" w:hAnsiTheme="minorEastAsia" w:eastAsiaTheme="minorEastAsia"/>
                <w:bCs/>
                <w:kern w:val="0"/>
                <w:szCs w:val="21"/>
              </w:rPr>
              <w:t>基本满意</w:t>
            </w:r>
          </w:p>
          <w:p w14:paraId="04176A40">
            <w:pPr>
              <w:rPr>
                <w:rFonts w:cs="宋体" w:asciiTheme="minorEastAsia" w:hAnsiTheme="minorEastAsia" w:eastAsiaTheme="minorEastAsia"/>
                <w:bCs/>
                <w:kern w:val="0"/>
                <w:szCs w:val="21"/>
              </w:rPr>
            </w:pPr>
            <w:r>
              <w:rPr>
                <w:rFonts w:hint="eastAsia" w:cs="宋体" w:asciiTheme="minorEastAsia" w:hAnsiTheme="minorEastAsia" w:eastAsiaTheme="minorEastAsia"/>
                <w:bCs/>
                <w:kern w:val="0"/>
                <w:szCs w:val="21"/>
              </w:rPr>
              <w:t>（80-89分）</w:t>
            </w:r>
          </w:p>
        </w:tc>
        <w:tc>
          <w:tcPr>
            <w:tcW w:w="1693" w:type="dxa"/>
            <w:tcBorders>
              <w:top w:val="single" w:color="auto" w:sz="4" w:space="0"/>
              <w:left w:val="nil"/>
              <w:bottom w:val="single" w:color="auto" w:sz="4" w:space="0"/>
              <w:right w:val="single" w:color="auto" w:sz="4" w:space="0"/>
            </w:tcBorders>
            <w:vAlign w:val="center"/>
          </w:tcPr>
          <w:p w14:paraId="2CCC9D90">
            <w:pPr>
              <w:widowControl/>
              <w:jc w:val="center"/>
              <w:rPr>
                <w:rFonts w:cs="宋体" w:asciiTheme="minorEastAsia" w:hAnsiTheme="minorEastAsia" w:eastAsiaTheme="minorEastAsia"/>
                <w:bCs/>
                <w:kern w:val="0"/>
                <w:szCs w:val="21"/>
              </w:rPr>
            </w:pPr>
            <w:r>
              <w:rPr>
                <w:rFonts w:hint="eastAsia" w:cs="宋体" w:asciiTheme="minorEastAsia" w:hAnsiTheme="minorEastAsia" w:eastAsiaTheme="minorEastAsia"/>
                <w:bCs/>
                <w:kern w:val="0"/>
                <w:szCs w:val="21"/>
              </w:rPr>
              <w:t>满意</w:t>
            </w:r>
          </w:p>
          <w:p w14:paraId="3C429ABC">
            <w:pPr>
              <w:jc w:val="center"/>
              <w:rPr>
                <w:rFonts w:cs="宋体" w:asciiTheme="minorEastAsia" w:hAnsiTheme="minorEastAsia" w:eastAsiaTheme="minorEastAsia"/>
                <w:bCs/>
                <w:kern w:val="0"/>
                <w:szCs w:val="21"/>
              </w:rPr>
            </w:pPr>
            <w:r>
              <w:rPr>
                <w:rFonts w:hint="eastAsia" w:cs="宋体" w:asciiTheme="minorEastAsia" w:hAnsiTheme="minorEastAsia" w:eastAsiaTheme="minorEastAsia"/>
                <w:bCs/>
                <w:kern w:val="0"/>
                <w:szCs w:val="21"/>
              </w:rPr>
              <w:t>（90-100分）</w:t>
            </w:r>
          </w:p>
        </w:tc>
        <w:tc>
          <w:tcPr>
            <w:tcW w:w="1330" w:type="dxa"/>
            <w:tcBorders>
              <w:top w:val="single" w:color="auto" w:sz="4" w:space="0"/>
              <w:left w:val="single" w:color="auto" w:sz="4" w:space="0"/>
              <w:bottom w:val="single" w:color="auto" w:sz="4" w:space="0"/>
              <w:right w:val="single" w:color="auto" w:sz="4" w:space="0"/>
            </w:tcBorders>
            <w:vAlign w:val="center"/>
          </w:tcPr>
          <w:p w14:paraId="019072EA">
            <w:pPr>
              <w:widowControl/>
              <w:jc w:val="center"/>
              <w:rPr>
                <w:rFonts w:cs="宋体" w:asciiTheme="minorEastAsia" w:hAnsiTheme="minorEastAsia" w:eastAsiaTheme="minorEastAsia"/>
                <w:bCs/>
                <w:kern w:val="0"/>
                <w:szCs w:val="21"/>
              </w:rPr>
            </w:pPr>
            <w:r>
              <w:rPr>
                <w:rFonts w:hint="eastAsia" w:cs="宋体" w:asciiTheme="minorEastAsia" w:hAnsiTheme="minorEastAsia" w:eastAsiaTheme="minorEastAsia"/>
                <w:bCs/>
                <w:kern w:val="0"/>
                <w:szCs w:val="21"/>
              </w:rPr>
              <w:t>备注</w:t>
            </w:r>
          </w:p>
        </w:tc>
      </w:tr>
      <w:tr w14:paraId="0B1E88EE">
        <w:tblPrEx>
          <w:tblCellMar>
            <w:top w:w="0" w:type="dxa"/>
            <w:left w:w="108" w:type="dxa"/>
            <w:bottom w:w="0" w:type="dxa"/>
            <w:right w:w="108" w:type="dxa"/>
          </w:tblCellMar>
        </w:tblPrEx>
        <w:trPr>
          <w:trHeight w:val="477" w:hRule="atLeast"/>
          <w:jc w:val="center"/>
        </w:trPr>
        <w:tc>
          <w:tcPr>
            <w:tcW w:w="1824" w:type="dxa"/>
            <w:tcBorders>
              <w:top w:val="single" w:color="auto" w:sz="4" w:space="0"/>
              <w:left w:val="single" w:color="auto" w:sz="4" w:space="0"/>
              <w:bottom w:val="single" w:color="auto" w:sz="4" w:space="0"/>
              <w:right w:val="single" w:color="auto" w:sz="4" w:space="0"/>
            </w:tcBorders>
            <w:vAlign w:val="center"/>
          </w:tcPr>
          <w:p w14:paraId="407CC19B">
            <w:pPr>
              <w:widowControl/>
              <w:jc w:val="center"/>
              <w:rPr>
                <w:rFonts w:cs="宋体" w:asciiTheme="minorEastAsia" w:hAnsiTheme="minorEastAsia" w:eastAsiaTheme="minorEastAsia"/>
                <w:bCs/>
                <w:kern w:val="0"/>
                <w:szCs w:val="21"/>
              </w:rPr>
            </w:pPr>
            <w:r>
              <w:rPr>
                <w:rFonts w:hint="eastAsia" w:cs="宋体" w:asciiTheme="minorEastAsia" w:hAnsiTheme="minorEastAsia" w:eastAsiaTheme="minorEastAsia"/>
                <w:color w:val="000000" w:themeColor="text1"/>
                <w:kern w:val="0"/>
                <w:szCs w:val="21"/>
                <w14:textFill>
                  <w14:solidFill>
                    <w14:schemeClr w14:val="tx1"/>
                  </w14:solidFill>
                </w14:textFill>
              </w:rPr>
              <w:t>响应速度</w:t>
            </w:r>
          </w:p>
        </w:tc>
        <w:tc>
          <w:tcPr>
            <w:tcW w:w="1693" w:type="dxa"/>
            <w:tcBorders>
              <w:top w:val="single" w:color="auto" w:sz="4" w:space="0"/>
              <w:left w:val="nil"/>
              <w:bottom w:val="single" w:color="auto" w:sz="4" w:space="0"/>
              <w:right w:val="single" w:color="auto" w:sz="4" w:space="0"/>
            </w:tcBorders>
            <w:vAlign w:val="center"/>
          </w:tcPr>
          <w:p w14:paraId="4236921C">
            <w:pPr>
              <w:widowControl/>
              <w:adjustRightInd w:val="0"/>
              <w:jc w:val="center"/>
              <w:rPr>
                <w:rFonts w:cs="宋体" w:asciiTheme="minorEastAsia" w:hAnsiTheme="minorEastAsia" w:eastAsiaTheme="minorEastAsia"/>
                <w:bCs/>
                <w:kern w:val="0"/>
                <w:szCs w:val="21"/>
              </w:rPr>
            </w:pPr>
          </w:p>
        </w:tc>
        <w:tc>
          <w:tcPr>
            <w:tcW w:w="1693" w:type="dxa"/>
            <w:tcBorders>
              <w:top w:val="single" w:color="auto" w:sz="4" w:space="0"/>
              <w:left w:val="nil"/>
              <w:bottom w:val="single" w:color="auto" w:sz="4" w:space="0"/>
              <w:right w:val="single" w:color="auto" w:sz="4" w:space="0"/>
            </w:tcBorders>
            <w:vAlign w:val="center"/>
          </w:tcPr>
          <w:p w14:paraId="382D0D99">
            <w:pPr>
              <w:widowControl/>
              <w:adjustRightInd w:val="0"/>
              <w:jc w:val="center"/>
              <w:rPr>
                <w:rFonts w:cs="宋体" w:asciiTheme="minorEastAsia" w:hAnsiTheme="minorEastAsia" w:eastAsiaTheme="minorEastAsia"/>
                <w:bCs/>
                <w:kern w:val="0"/>
                <w:szCs w:val="21"/>
              </w:rPr>
            </w:pPr>
          </w:p>
        </w:tc>
        <w:tc>
          <w:tcPr>
            <w:tcW w:w="1693" w:type="dxa"/>
            <w:tcBorders>
              <w:top w:val="single" w:color="auto" w:sz="4" w:space="0"/>
              <w:left w:val="nil"/>
              <w:bottom w:val="single" w:color="auto" w:sz="4" w:space="0"/>
              <w:right w:val="single" w:color="auto" w:sz="4" w:space="0"/>
            </w:tcBorders>
            <w:vAlign w:val="center"/>
          </w:tcPr>
          <w:p w14:paraId="64195364">
            <w:pPr>
              <w:widowControl/>
              <w:adjustRightInd w:val="0"/>
              <w:jc w:val="center"/>
              <w:rPr>
                <w:rFonts w:cs="宋体" w:asciiTheme="minorEastAsia" w:hAnsiTheme="minorEastAsia" w:eastAsiaTheme="minorEastAsia"/>
                <w:bCs/>
                <w:kern w:val="0"/>
                <w:szCs w:val="21"/>
              </w:rPr>
            </w:pPr>
          </w:p>
        </w:tc>
        <w:tc>
          <w:tcPr>
            <w:tcW w:w="1330" w:type="dxa"/>
            <w:tcBorders>
              <w:top w:val="single" w:color="auto" w:sz="4" w:space="0"/>
              <w:left w:val="single" w:color="auto" w:sz="4" w:space="0"/>
              <w:bottom w:val="single" w:color="auto" w:sz="4" w:space="0"/>
              <w:right w:val="single" w:color="auto" w:sz="4" w:space="0"/>
            </w:tcBorders>
            <w:vAlign w:val="center"/>
          </w:tcPr>
          <w:p w14:paraId="44247BD4">
            <w:pPr>
              <w:widowControl/>
              <w:jc w:val="center"/>
              <w:rPr>
                <w:rFonts w:cs="宋体" w:asciiTheme="minorEastAsia" w:hAnsiTheme="minorEastAsia" w:eastAsiaTheme="minorEastAsia"/>
                <w:bCs/>
                <w:kern w:val="0"/>
                <w:szCs w:val="21"/>
              </w:rPr>
            </w:pPr>
          </w:p>
        </w:tc>
      </w:tr>
      <w:tr w14:paraId="6319ACAF">
        <w:tblPrEx>
          <w:tblCellMar>
            <w:top w:w="0" w:type="dxa"/>
            <w:left w:w="108" w:type="dxa"/>
            <w:bottom w:w="0" w:type="dxa"/>
            <w:right w:w="108" w:type="dxa"/>
          </w:tblCellMar>
        </w:tblPrEx>
        <w:trPr>
          <w:trHeight w:val="477" w:hRule="atLeast"/>
          <w:jc w:val="center"/>
        </w:trPr>
        <w:tc>
          <w:tcPr>
            <w:tcW w:w="1824" w:type="dxa"/>
            <w:tcBorders>
              <w:top w:val="single" w:color="auto" w:sz="4" w:space="0"/>
              <w:left w:val="single" w:color="auto" w:sz="4" w:space="0"/>
              <w:bottom w:val="single" w:color="auto" w:sz="4" w:space="0"/>
              <w:right w:val="single" w:color="auto" w:sz="4" w:space="0"/>
            </w:tcBorders>
            <w:vAlign w:val="center"/>
          </w:tcPr>
          <w:p w14:paraId="063D2A90">
            <w:pPr>
              <w:widowControl/>
              <w:jc w:val="center"/>
              <w:rPr>
                <w:rFonts w:cs="宋体" w:asciiTheme="minorEastAsia" w:hAnsiTheme="minorEastAsia" w:eastAsiaTheme="minorEastAsia"/>
                <w:bCs/>
                <w:kern w:val="0"/>
                <w:szCs w:val="21"/>
              </w:rPr>
            </w:pPr>
            <w:r>
              <w:rPr>
                <w:rFonts w:hint="eastAsia" w:cs="宋体" w:asciiTheme="minorEastAsia" w:hAnsiTheme="minorEastAsia" w:eastAsiaTheme="minorEastAsia"/>
                <w:color w:val="000000" w:themeColor="text1"/>
                <w:kern w:val="0"/>
                <w:szCs w:val="21"/>
                <w14:textFill>
                  <w14:solidFill>
                    <w14:schemeClr w14:val="tx1"/>
                  </w14:solidFill>
                </w14:textFill>
              </w:rPr>
              <w:t>服务态度</w:t>
            </w:r>
          </w:p>
        </w:tc>
        <w:tc>
          <w:tcPr>
            <w:tcW w:w="1693" w:type="dxa"/>
            <w:tcBorders>
              <w:top w:val="single" w:color="auto" w:sz="4" w:space="0"/>
              <w:left w:val="nil"/>
              <w:bottom w:val="single" w:color="auto" w:sz="4" w:space="0"/>
              <w:right w:val="single" w:color="auto" w:sz="4" w:space="0"/>
            </w:tcBorders>
            <w:vAlign w:val="center"/>
          </w:tcPr>
          <w:p w14:paraId="303AB9FD">
            <w:pPr>
              <w:widowControl/>
              <w:adjustRightInd w:val="0"/>
              <w:jc w:val="center"/>
              <w:rPr>
                <w:rFonts w:cs="宋体" w:asciiTheme="minorEastAsia" w:hAnsiTheme="minorEastAsia" w:eastAsiaTheme="minorEastAsia"/>
                <w:bCs/>
                <w:kern w:val="0"/>
                <w:szCs w:val="21"/>
              </w:rPr>
            </w:pPr>
          </w:p>
        </w:tc>
        <w:tc>
          <w:tcPr>
            <w:tcW w:w="1693" w:type="dxa"/>
            <w:tcBorders>
              <w:top w:val="single" w:color="auto" w:sz="4" w:space="0"/>
              <w:left w:val="nil"/>
              <w:bottom w:val="single" w:color="auto" w:sz="4" w:space="0"/>
              <w:right w:val="single" w:color="auto" w:sz="4" w:space="0"/>
            </w:tcBorders>
            <w:vAlign w:val="center"/>
          </w:tcPr>
          <w:p w14:paraId="79E306B1">
            <w:pPr>
              <w:widowControl/>
              <w:adjustRightInd w:val="0"/>
              <w:jc w:val="center"/>
              <w:rPr>
                <w:rFonts w:cs="宋体" w:asciiTheme="minorEastAsia" w:hAnsiTheme="minorEastAsia" w:eastAsiaTheme="minorEastAsia"/>
                <w:bCs/>
                <w:kern w:val="0"/>
                <w:szCs w:val="21"/>
              </w:rPr>
            </w:pPr>
          </w:p>
        </w:tc>
        <w:tc>
          <w:tcPr>
            <w:tcW w:w="1693" w:type="dxa"/>
            <w:tcBorders>
              <w:top w:val="single" w:color="auto" w:sz="4" w:space="0"/>
              <w:left w:val="nil"/>
              <w:bottom w:val="single" w:color="auto" w:sz="4" w:space="0"/>
              <w:right w:val="single" w:color="auto" w:sz="4" w:space="0"/>
            </w:tcBorders>
            <w:vAlign w:val="center"/>
          </w:tcPr>
          <w:p w14:paraId="59853DEE">
            <w:pPr>
              <w:widowControl/>
              <w:adjustRightInd w:val="0"/>
              <w:jc w:val="center"/>
              <w:rPr>
                <w:rFonts w:cs="宋体" w:asciiTheme="minorEastAsia" w:hAnsiTheme="minorEastAsia" w:eastAsiaTheme="minorEastAsia"/>
                <w:bCs/>
                <w:kern w:val="0"/>
                <w:szCs w:val="21"/>
              </w:rPr>
            </w:pPr>
          </w:p>
        </w:tc>
        <w:tc>
          <w:tcPr>
            <w:tcW w:w="1330" w:type="dxa"/>
            <w:tcBorders>
              <w:top w:val="single" w:color="auto" w:sz="4" w:space="0"/>
              <w:left w:val="single" w:color="auto" w:sz="4" w:space="0"/>
              <w:bottom w:val="single" w:color="auto" w:sz="4" w:space="0"/>
              <w:right w:val="single" w:color="auto" w:sz="4" w:space="0"/>
            </w:tcBorders>
            <w:vAlign w:val="center"/>
          </w:tcPr>
          <w:p w14:paraId="337536B2">
            <w:pPr>
              <w:widowControl/>
              <w:jc w:val="center"/>
              <w:rPr>
                <w:rFonts w:cs="宋体" w:asciiTheme="minorEastAsia" w:hAnsiTheme="minorEastAsia" w:eastAsiaTheme="minorEastAsia"/>
                <w:bCs/>
                <w:kern w:val="0"/>
                <w:szCs w:val="21"/>
              </w:rPr>
            </w:pPr>
          </w:p>
        </w:tc>
      </w:tr>
      <w:tr w14:paraId="4860DFB9">
        <w:tblPrEx>
          <w:tblCellMar>
            <w:top w:w="0" w:type="dxa"/>
            <w:left w:w="108" w:type="dxa"/>
            <w:bottom w:w="0" w:type="dxa"/>
            <w:right w:w="108" w:type="dxa"/>
          </w:tblCellMar>
        </w:tblPrEx>
        <w:trPr>
          <w:trHeight w:val="477" w:hRule="atLeast"/>
          <w:jc w:val="center"/>
        </w:trPr>
        <w:tc>
          <w:tcPr>
            <w:tcW w:w="1824" w:type="dxa"/>
            <w:tcBorders>
              <w:top w:val="single" w:color="auto" w:sz="4" w:space="0"/>
              <w:left w:val="single" w:color="auto" w:sz="4" w:space="0"/>
              <w:bottom w:val="single" w:color="auto" w:sz="4" w:space="0"/>
              <w:right w:val="single" w:color="auto" w:sz="4" w:space="0"/>
            </w:tcBorders>
            <w:vAlign w:val="center"/>
          </w:tcPr>
          <w:p w14:paraId="4873C06B">
            <w:pPr>
              <w:widowControl/>
              <w:jc w:val="center"/>
              <w:rPr>
                <w:rFonts w:cs="宋体" w:asciiTheme="minorEastAsia" w:hAnsiTheme="minorEastAsia" w:eastAsiaTheme="minorEastAsia"/>
                <w:bCs/>
                <w:kern w:val="0"/>
                <w:szCs w:val="21"/>
              </w:rPr>
            </w:pPr>
            <w:r>
              <w:rPr>
                <w:rFonts w:hint="eastAsia" w:cs="宋体" w:asciiTheme="minorEastAsia" w:hAnsiTheme="minorEastAsia" w:eastAsiaTheme="minorEastAsia"/>
                <w:color w:val="000000" w:themeColor="text1"/>
                <w:kern w:val="0"/>
                <w:szCs w:val="21"/>
                <w14:textFill>
                  <w14:solidFill>
                    <w14:schemeClr w14:val="tx1"/>
                  </w14:solidFill>
                </w14:textFill>
              </w:rPr>
              <w:t>服务能力</w:t>
            </w:r>
          </w:p>
        </w:tc>
        <w:tc>
          <w:tcPr>
            <w:tcW w:w="1693" w:type="dxa"/>
            <w:tcBorders>
              <w:top w:val="single" w:color="auto" w:sz="4" w:space="0"/>
              <w:left w:val="nil"/>
              <w:bottom w:val="single" w:color="auto" w:sz="4" w:space="0"/>
              <w:right w:val="single" w:color="auto" w:sz="4" w:space="0"/>
            </w:tcBorders>
            <w:vAlign w:val="center"/>
          </w:tcPr>
          <w:p w14:paraId="65B2509F">
            <w:pPr>
              <w:widowControl/>
              <w:adjustRightInd w:val="0"/>
              <w:jc w:val="center"/>
              <w:rPr>
                <w:rFonts w:cs="宋体" w:asciiTheme="minorEastAsia" w:hAnsiTheme="minorEastAsia" w:eastAsiaTheme="minorEastAsia"/>
                <w:bCs/>
                <w:kern w:val="0"/>
                <w:szCs w:val="21"/>
              </w:rPr>
            </w:pPr>
          </w:p>
        </w:tc>
        <w:tc>
          <w:tcPr>
            <w:tcW w:w="1693" w:type="dxa"/>
            <w:tcBorders>
              <w:top w:val="single" w:color="auto" w:sz="4" w:space="0"/>
              <w:left w:val="nil"/>
              <w:bottom w:val="single" w:color="auto" w:sz="4" w:space="0"/>
              <w:right w:val="single" w:color="auto" w:sz="4" w:space="0"/>
            </w:tcBorders>
            <w:vAlign w:val="center"/>
          </w:tcPr>
          <w:p w14:paraId="60379E3D">
            <w:pPr>
              <w:widowControl/>
              <w:adjustRightInd w:val="0"/>
              <w:jc w:val="center"/>
              <w:rPr>
                <w:rFonts w:cs="宋体" w:asciiTheme="minorEastAsia" w:hAnsiTheme="minorEastAsia" w:eastAsiaTheme="minorEastAsia"/>
                <w:bCs/>
                <w:kern w:val="0"/>
                <w:szCs w:val="21"/>
              </w:rPr>
            </w:pPr>
          </w:p>
        </w:tc>
        <w:tc>
          <w:tcPr>
            <w:tcW w:w="1693" w:type="dxa"/>
            <w:tcBorders>
              <w:top w:val="single" w:color="auto" w:sz="4" w:space="0"/>
              <w:left w:val="nil"/>
              <w:bottom w:val="single" w:color="auto" w:sz="4" w:space="0"/>
              <w:right w:val="single" w:color="auto" w:sz="4" w:space="0"/>
            </w:tcBorders>
            <w:vAlign w:val="center"/>
          </w:tcPr>
          <w:p w14:paraId="35769D35">
            <w:pPr>
              <w:widowControl/>
              <w:adjustRightInd w:val="0"/>
              <w:jc w:val="center"/>
              <w:rPr>
                <w:rFonts w:cs="宋体" w:asciiTheme="minorEastAsia" w:hAnsiTheme="minorEastAsia" w:eastAsiaTheme="minorEastAsia"/>
                <w:bCs/>
                <w:kern w:val="0"/>
                <w:szCs w:val="21"/>
              </w:rPr>
            </w:pPr>
          </w:p>
        </w:tc>
        <w:tc>
          <w:tcPr>
            <w:tcW w:w="1330" w:type="dxa"/>
            <w:tcBorders>
              <w:top w:val="single" w:color="auto" w:sz="4" w:space="0"/>
              <w:left w:val="single" w:color="auto" w:sz="4" w:space="0"/>
              <w:bottom w:val="single" w:color="auto" w:sz="4" w:space="0"/>
              <w:right w:val="single" w:color="auto" w:sz="4" w:space="0"/>
            </w:tcBorders>
            <w:vAlign w:val="center"/>
          </w:tcPr>
          <w:p w14:paraId="02EBF720">
            <w:pPr>
              <w:widowControl/>
              <w:jc w:val="left"/>
              <w:rPr>
                <w:rFonts w:cs="宋体" w:asciiTheme="minorEastAsia" w:hAnsiTheme="minorEastAsia" w:eastAsiaTheme="minorEastAsia"/>
                <w:bCs/>
                <w:kern w:val="0"/>
                <w:szCs w:val="21"/>
              </w:rPr>
            </w:pPr>
          </w:p>
        </w:tc>
      </w:tr>
      <w:tr w14:paraId="7E434859">
        <w:tblPrEx>
          <w:tblCellMar>
            <w:top w:w="0" w:type="dxa"/>
            <w:left w:w="108" w:type="dxa"/>
            <w:bottom w:w="0" w:type="dxa"/>
            <w:right w:w="108" w:type="dxa"/>
          </w:tblCellMar>
        </w:tblPrEx>
        <w:trPr>
          <w:trHeight w:val="477" w:hRule="atLeast"/>
          <w:jc w:val="center"/>
        </w:trPr>
        <w:tc>
          <w:tcPr>
            <w:tcW w:w="1824" w:type="dxa"/>
            <w:tcBorders>
              <w:top w:val="single" w:color="auto" w:sz="4" w:space="0"/>
              <w:left w:val="single" w:color="auto" w:sz="4" w:space="0"/>
              <w:bottom w:val="single" w:color="auto" w:sz="4" w:space="0"/>
              <w:right w:val="single" w:color="auto" w:sz="4" w:space="0"/>
            </w:tcBorders>
            <w:vAlign w:val="center"/>
          </w:tcPr>
          <w:p w14:paraId="56083D7F">
            <w:pPr>
              <w:widowControl/>
              <w:jc w:val="center"/>
              <w:rPr>
                <w:rFonts w:cs="宋体" w:asciiTheme="minorEastAsia" w:hAnsiTheme="minorEastAsia" w:eastAsiaTheme="minorEastAsia"/>
                <w:bCs/>
                <w:kern w:val="0"/>
                <w:szCs w:val="21"/>
              </w:rPr>
            </w:pPr>
            <w:r>
              <w:rPr>
                <w:rFonts w:hint="eastAsia" w:cs="宋体" w:asciiTheme="minorEastAsia" w:hAnsiTheme="minorEastAsia" w:eastAsiaTheme="minorEastAsia"/>
                <w:color w:val="000000" w:themeColor="text1"/>
                <w:kern w:val="0"/>
                <w:szCs w:val="21"/>
                <w14:textFill>
                  <w14:solidFill>
                    <w14:schemeClr w14:val="tx1"/>
                  </w14:solidFill>
                </w14:textFill>
              </w:rPr>
              <w:t>服</w:t>
            </w:r>
            <w:r>
              <w:rPr>
                <w:rFonts w:hint="eastAsia" w:cs="宋体" w:asciiTheme="minorEastAsia" w:hAnsiTheme="minorEastAsia" w:eastAsiaTheme="minorEastAsia"/>
                <w:color w:val="000000"/>
                <w:szCs w:val="21"/>
              </w:rPr>
              <w:t>务效果</w:t>
            </w:r>
          </w:p>
        </w:tc>
        <w:tc>
          <w:tcPr>
            <w:tcW w:w="1693" w:type="dxa"/>
            <w:tcBorders>
              <w:top w:val="single" w:color="auto" w:sz="4" w:space="0"/>
              <w:left w:val="nil"/>
              <w:bottom w:val="single" w:color="auto" w:sz="4" w:space="0"/>
              <w:right w:val="single" w:color="auto" w:sz="4" w:space="0"/>
            </w:tcBorders>
            <w:vAlign w:val="center"/>
          </w:tcPr>
          <w:p w14:paraId="48753121">
            <w:pPr>
              <w:widowControl/>
              <w:adjustRightInd w:val="0"/>
              <w:jc w:val="center"/>
              <w:rPr>
                <w:rFonts w:cs="宋体" w:asciiTheme="minorEastAsia" w:hAnsiTheme="minorEastAsia" w:eastAsiaTheme="minorEastAsia"/>
                <w:bCs/>
                <w:kern w:val="0"/>
                <w:szCs w:val="21"/>
              </w:rPr>
            </w:pPr>
          </w:p>
        </w:tc>
        <w:tc>
          <w:tcPr>
            <w:tcW w:w="1693" w:type="dxa"/>
            <w:tcBorders>
              <w:top w:val="single" w:color="auto" w:sz="4" w:space="0"/>
              <w:left w:val="nil"/>
              <w:bottom w:val="single" w:color="auto" w:sz="4" w:space="0"/>
              <w:right w:val="single" w:color="auto" w:sz="4" w:space="0"/>
            </w:tcBorders>
            <w:vAlign w:val="center"/>
          </w:tcPr>
          <w:p w14:paraId="63CB1397">
            <w:pPr>
              <w:widowControl/>
              <w:adjustRightInd w:val="0"/>
              <w:jc w:val="center"/>
              <w:rPr>
                <w:rFonts w:cs="宋体" w:asciiTheme="minorEastAsia" w:hAnsiTheme="minorEastAsia" w:eastAsiaTheme="minorEastAsia"/>
                <w:bCs/>
                <w:kern w:val="0"/>
                <w:szCs w:val="21"/>
              </w:rPr>
            </w:pPr>
          </w:p>
        </w:tc>
        <w:tc>
          <w:tcPr>
            <w:tcW w:w="1693" w:type="dxa"/>
            <w:tcBorders>
              <w:top w:val="single" w:color="auto" w:sz="4" w:space="0"/>
              <w:left w:val="nil"/>
              <w:bottom w:val="single" w:color="auto" w:sz="4" w:space="0"/>
              <w:right w:val="single" w:color="auto" w:sz="4" w:space="0"/>
            </w:tcBorders>
            <w:vAlign w:val="center"/>
          </w:tcPr>
          <w:p w14:paraId="436854A6">
            <w:pPr>
              <w:widowControl/>
              <w:adjustRightInd w:val="0"/>
              <w:jc w:val="center"/>
              <w:rPr>
                <w:rFonts w:cs="宋体" w:asciiTheme="minorEastAsia" w:hAnsiTheme="minorEastAsia" w:eastAsiaTheme="minorEastAsia"/>
                <w:bCs/>
                <w:kern w:val="0"/>
                <w:szCs w:val="21"/>
              </w:rPr>
            </w:pPr>
          </w:p>
        </w:tc>
        <w:tc>
          <w:tcPr>
            <w:tcW w:w="1330" w:type="dxa"/>
            <w:tcBorders>
              <w:top w:val="single" w:color="auto" w:sz="4" w:space="0"/>
              <w:left w:val="single" w:color="auto" w:sz="4" w:space="0"/>
              <w:bottom w:val="single" w:color="auto" w:sz="4" w:space="0"/>
              <w:right w:val="single" w:color="auto" w:sz="4" w:space="0"/>
            </w:tcBorders>
            <w:vAlign w:val="center"/>
          </w:tcPr>
          <w:p w14:paraId="3188FB54">
            <w:pPr>
              <w:widowControl/>
              <w:jc w:val="left"/>
              <w:rPr>
                <w:rFonts w:cs="宋体" w:asciiTheme="minorEastAsia" w:hAnsiTheme="minorEastAsia" w:eastAsiaTheme="minorEastAsia"/>
                <w:bCs/>
                <w:kern w:val="0"/>
                <w:szCs w:val="21"/>
              </w:rPr>
            </w:pPr>
          </w:p>
        </w:tc>
      </w:tr>
      <w:tr w14:paraId="3DBF710D">
        <w:tblPrEx>
          <w:tblCellMar>
            <w:top w:w="0" w:type="dxa"/>
            <w:left w:w="108" w:type="dxa"/>
            <w:bottom w:w="0" w:type="dxa"/>
            <w:right w:w="108" w:type="dxa"/>
          </w:tblCellMar>
        </w:tblPrEx>
        <w:trPr>
          <w:trHeight w:val="477" w:hRule="atLeast"/>
          <w:jc w:val="center"/>
        </w:trPr>
        <w:tc>
          <w:tcPr>
            <w:tcW w:w="1824" w:type="dxa"/>
            <w:tcBorders>
              <w:top w:val="single" w:color="auto" w:sz="4" w:space="0"/>
              <w:left w:val="single" w:color="auto" w:sz="4" w:space="0"/>
              <w:bottom w:val="single" w:color="auto" w:sz="4" w:space="0"/>
              <w:right w:val="single" w:color="auto" w:sz="4" w:space="0"/>
            </w:tcBorders>
            <w:vAlign w:val="center"/>
          </w:tcPr>
          <w:p w14:paraId="67E2B47C">
            <w:pPr>
              <w:widowControl/>
              <w:jc w:val="center"/>
              <w:rPr>
                <w:rFonts w:cs="宋体" w:asciiTheme="minorEastAsia" w:hAnsiTheme="minorEastAsia" w:eastAsiaTheme="minorEastAsia"/>
                <w:bCs/>
                <w:kern w:val="0"/>
                <w:szCs w:val="21"/>
              </w:rPr>
            </w:pPr>
            <w:r>
              <w:rPr>
                <w:rFonts w:hint="eastAsia" w:cs="宋体" w:asciiTheme="minorEastAsia" w:hAnsiTheme="minorEastAsia" w:eastAsiaTheme="minorEastAsia"/>
                <w:bCs/>
                <w:kern w:val="0"/>
                <w:szCs w:val="21"/>
              </w:rPr>
              <w:t>小计（平均分）</w:t>
            </w:r>
          </w:p>
        </w:tc>
        <w:tc>
          <w:tcPr>
            <w:tcW w:w="5079" w:type="dxa"/>
            <w:gridSpan w:val="3"/>
            <w:tcBorders>
              <w:top w:val="single" w:color="auto" w:sz="4" w:space="0"/>
              <w:left w:val="nil"/>
              <w:bottom w:val="single" w:color="auto" w:sz="4" w:space="0"/>
              <w:right w:val="single" w:color="auto" w:sz="4" w:space="0"/>
            </w:tcBorders>
            <w:vAlign w:val="center"/>
          </w:tcPr>
          <w:p w14:paraId="3ABE0CB3">
            <w:pPr>
              <w:widowControl/>
              <w:adjustRightInd w:val="0"/>
              <w:jc w:val="center"/>
              <w:rPr>
                <w:rFonts w:cs="宋体" w:asciiTheme="minorEastAsia" w:hAnsiTheme="minorEastAsia" w:eastAsiaTheme="minorEastAsia"/>
                <w:bCs/>
                <w:kern w:val="0"/>
                <w:szCs w:val="21"/>
              </w:rPr>
            </w:pPr>
          </w:p>
        </w:tc>
        <w:tc>
          <w:tcPr>
            <w:tcW w:w="1330" w:type="dxa"/>
            <w:tcBorders>
              <w:top w:val="single" w:color="auto" w:sz="4" w:space="0"/>
              <w:left w:val="single" w:color="auto" w:sz="4" w:space="0"/>
              <w:bottom w:val="single" w:color="auto" w:sz="4" w:space="0"/>
              <w:right w:val="single" w:color="auto" w:sz="4" w:space="0"/>
            </w:tcBorders>
            <w:vAlign w:val="center"/>
          </w:tcPr>
          <w:p w14:paraId="526041E8">
            <w:pPr>
              <w:widowControl/>
              <w:jc w:val="left"/>
              <w:rPr>
                <w:rFonts w:cs="宋体" w:asciiTheme="minorEastAsia" w:hAnsiTheme="minorEastAsia" w:eastAsiaTheme="minorEastAsia"/>
                <w:bCs/>
                <w:kern w:val="0"/>
                <w:szCs w:val="21"/>
              </w:rPr>
            </w:pPr>
          </w:p>
        </w:tc>
      </w:tr>
      <w:tr w14:paraId="4B36E857">
        <w:tblPrEx>
          <w:tblCellMar>
            <w:top w:w="0" w:type="dxa"/>
            <w:left w:w="108" w:type="dxa"/>
            <w:bottom w:w="0" w:type="dxa"/>
            <w:right w:w="108" w:type="dxa"/>
          </w:tblCellMar>
        </w:tblPrEx>
        <w:trPr>
          <w:trHeight w:val="477" w:hRule="atLeast"/>
          <w:jc w:val="center"/>
        </w:trPr>
        <w:tc>
          <w:tcPr>
            <w:tcW w:w="1824" w:type="dxa"/>
            <w:tcBorders>
              <w:top w:val="single" w:color="auto" w:sz="4" w:space="0"/>
              <w:left w:val="single" w:color="auto" w:sz="4" w:space="0"/>
              <w:bottom w:val="single" w:color="auto" w:sz="4" w:space="0"/>
              <w:right w:val="single" w:color="auto" w:sz="4" w:space="0"/>
            </w:tcBorders>
            <w:vAlign w:val="center"/>
          </w:tcPr>
          <w:p w14:paraId="350B10C7">
            <w:pPr>
              <w:widowControl/>
              <w:jc w:val="center"/>
              <w:rPr>
                <w:rFonts w:cs="宋体" w:asciiTheme="minorEastAsia" w:hAnsiTheme="minorEastAsia" w:eastAsiaTheme="minorEastAsia"/>
                <w:bCs/>
                <w:kern w:val="0"/>
                <w:szCs w:val="21"/>
              </w:rPr>
            </w:pPr>
            <w:r>
              <w:rPr>
                <w:rFonts w:hint="eastAsia" w:cs="宋体" w:asciiTheme="minorEastAsia" w:hAnsiTheme="minorEastAsia" w:eastAsiaTheme="minorEastAsia"/>
                <w:bCs/>
                <w:kern w:val="0"/>
                <w:szCs w:val="21"/>
              </w:rPr>
              <w:t>加扣分情况</w:t>
            </w:r>
          </w:p>
        </w:tc>
        <w:tc>
          <w:tcPr>
            <w:tcW w:w="3386" w:type="dxa"/>
            <w:gridSpan w:val="2"/>
            <w:tcBorders>
              <w:top w:val="single" w:color="auto" w:sz="4" w:space="0"/>
              <w:left w:val="nil"/>
              <w:bottom w:val="single" w:color="auto" w:sz="4" w:space="0"/>
              <w:right w:val="single" w:color="auto" w:sz="4" w:space="0"/>
            </w:tcBorders>
            <w:vAlign w:val="center"/>
          </w:tcPr>
          <w:p w14:paraId="07B5B581">
            <w:pPr>
              <w:widowControl/>
              <w:jc w:val="center"/>
              <w:rPr>
                <w:rFonts w:cs="宋体" w:asciiTheme="minorEastAsia" w:hAnsiTheme="minorEastAsia" w:eastAsiaTheme="minorEastAsia"/>
                <w:bCs/>
                <w:kern w:val="0"/>
                <w:szCs w:val="21"/>
              </w:rPr>
            </w:pPr>
            <w:r>
              <w:rPr>
                <w:rFonts w:hint="eastAsia" w:cs="宋体" w:asciiTheme="minorEastAsia" w:hAnsiTheme="minorEastAsia" w:eastAsiaTheme="minorEastAsia"/>
                <w:bCs/>
                <w:kern w:val="0"/>
                <w:szCs w:val="21"/>
              </w:rPr>
              <w:t>原因描述</w:t>
            </w:r>
          </w:p>
        </w:tc>
        <w:tc>
          <w:tcPr>
            <w:tcW w:w="1693" w:type="dxa"/>
            <w:tcBorders>
              <w:top w:val="single" w:color="auto" w:sz="4" w:space="0"/>
              <w:left w:val="nil"/>
              <w:bottom w:val="single" w:color="auto" w:sz="4" w:space="0"/>
              <w:right w:val="single" w:color="auto" w:sz="4" w:space="0"/>
            </w:tcBorders>
            <w:vAlign w:val="center"/>
          </w:tcPr>
          <w:p w14:paraId="3805A938">
            <w:pPr>
              <w:widowControl/>
              <w:jc w:val="center"/>
              <w:rPr>
                <w:rFonts w:cs="宋体" w:asciiTheme="minorEastAsia" w:hAnsiTheme="minorEastAsia" w:eastAsiaTheme="minorEastAsia"/>
                <w:bCs/>
                <w:kern w:val="0"/>
                <w:szCs w:val="21"/>
              </w:rPr>
            </w:pPr>
            <w:r>
              <w:rPr>
                <w:rFonts w:hint="eastAsia" w:cs="宋体" w:asciiTheme="minorEastAsia" w:hAnsiTheme="minorEastAsia" w:eastAsiaTheme="minorEastAsia"/>
                <w:bCs/>
                <w:kern w:val="0"/>
                <w:szCs w:val="21"/>
              </w:rPr>
              <w:t>分值</w:t>
            </w:r>
          </w:p>
        </w:tc>
        <w:tc>
          <w:tcPr>
            <w:tcW w:w="1330" w:type="dxa"/>
            <w:tcBorders>
              <w:top w:val="single" w:color="auto" w:sz="4" w:space="0"/>
              <w:left w:val="single" w:color="auto" w:sz="4" w:space="0"/>
              <w:bottom w:val="single" w:color="auto" w:sz="4" w:space="0"/>
              <w:right w:val="single" w:color="auto" w:sz="4" w:space="0"/>
            </w:tcBorders>
            <w:vAlign w:val="center"/>
          </w:tcPr>
          <w:p w14:paraId="44B162C1">
            <w:pPr>
              <w:widowControl/>
              <w:jc w:val="center"/>
              <w:rPr>
                <w:rFonts w:cs="宋体" w:asciiTheme="minorEastAsia" w:hAnsiTheme="minorEastAsia" w:eastAsiaTheme="minorEastAsia"/>
                <w:bCs/>
                <w:kern w:val="0"/>
                <w:szCs w:val="21"/>
              </w:rPr>
            </w:pPr>
            <w:r>
              <w:rPr>
                <w:rFonts w:hint="eastAsia" w:cs="宋体" w:asciiTheme="minorEastAsia" w:hAnsiTheme="minorEastAsia" w:eastAsiaTheme="minorEastAsia"/>
                <w:bCs/>
                <w:kern w:val="0"/>
                <w:szCs w:val="21"/>
              </w:rPr>
              <w:t>备注</w:t>
            </w:r>
          </w:p>
        </w:tc>
      </w:tr>
      <w:tr w14:paraId="52321A04">
        <w:tblPrEx>
          <w:tblCellMar>
            <w:top w:w="0" w:type="dxa"/>
            <w:left w:w="108" w:type="dxa"/>
            <w:bottom w:w="0" w:type="dxa"/>
            <w:right w:w="108" w:type="dxa"/>
          </w:tblCellMar>
        </w:tblPrEx>
        <w:trPr>
          <w:trHeight w:val="477" w:hRule="atLeast"/>
          <w:jc w:val="center"/>
        </w:trPr>
        <w:tc>
          <w:tcPr>
            <w:tcW w:w="1824" w:type="dxa"/>
            <w:tcBorders>
              <w:top w:val="single" w:color="auto" w:sz="4" w:space="0"/>
              <w:left w:val="single" w:color="auto" w:sz="4" w:space="0"/>
              <w:bottom w:val="single" w:color="auto" w:sz="4" w:space="0"/>
              <w:right w:val="single" w:color="auto" w:sz="4" w:space="0"/>
            </w:tcBorders>
            <w:vAlign w:val="center"/>
          </w:tcPr>
          <w:p w14:paraId="4B3F26B9">
            <w:pPr>
              <w:widowControl/>
              <w:jc w:val="center"/>
              <w:rPr>
                <w:rFonts w:cs="宋体" w:asciiTheme="minorEastAsia" w:hAnsiTheme="minorEastAsia" w:eastAsiaTheme="minorEastAsia"/>
                <w:bCs/>
                <w:kern w:val="0"/>
                <w:szCs w:val="21"/>
              </w:rPr>
            </w:pPr>
            <w:r>
              <w:rPr>
                <w:rFonts w:hint="eastAsia" w:cs="宋体" w:asciiTheme="minorEastAsia" w:hAnsiTheme="minorEastAsia" w:eastAsiaTheme="minorEastAsia"/>
                <w:bCs/>
                <w:kern w:val="0"/>
                <w:szCs w:val="21"/>
              </w:rPr>
              <w:t>扣分</w:t>
            </w:r>
          </w:p>
        </w:tc>
        <w:tc>
          <w:tcPr>
            <w:tcW w:w="3386" w:type="dxa"/>
            <w:gridSpan w:val="2"/>
            <w:tcBorders>
              <w:top w:val="single" w:color="auto" w:sz="4" w:space="0"/>
              <w:left w:val="nil"/>
              <w:bottom w:val="single" w:color="auto" w:sz="4" w:space="0"/>
              <w:right w:val="single" w:color="auto" w:sz="4" w:space="0"/>
            </w:tcBorders>
            <w:vAlign w:val="center"/>
          </w:tcPr>
          <w:p w14:paraId="36BC6DE3">
            <w:pPr>
              <w:widowControl/>
              <w:adjustRightInd w:val="0"/>
              <w:jc w:val="center"/>
              <w:rPr>
                <w:rFonts w:cs="宋体" w:asciiTheme="minorEastAsia" w:hAnsiTheme="minorEastAsia" w:eastAsiaTheme="minorEastAsia"/>
                <w:bCs/>
                <w:kern w:val="0"/>
                <w:szCs w:val="21"/>
              </w:rPr>
            </w:pPr>
          </w:p>
        </w:tc>
        <w:tc>
          <w:tcPr>
            <w:tcW w:w="1693" w:type="dxa"/>
            <w:tcBorders>
              <w:top w:val="single" w:color="auto" w:sz="4" w:space="0"/>
              <w:left w:val="nil"/>
              <w:bottom w:val="single" w:color="auto" w:sz="4" w:space="0"/>
              <w:right w:val="single" w:color="auto" w:sz="4" w:space="0"/>
            </w:tcBorders>
            <w:vAlign w:val="center"/>
          </w:tcPr>
          <w:p w14:paraId="1A7753FF">
            <w:pPr>
              <w:widowControl/>
              <w:adjustRightInd w:val="0"/>
              <w:jc w:val="center"/>
              <w:rPr>
                <w:rFonts w:cs="宋体" w:asciiTheme="minorEastAsia" w:hAnsiTheme="minorEastAsia" w:eastAsiaTheme="minorEastAsia"/>
                <w:bCs/>
                <w:kern w:val="0"/>
                <w:szCs w:val="21"/>
              </w:rPr>
            </w:pPr>
          </w:p>
        </w:tc>
        <w:tc>
          <w:tcPr>
            <w:tcW w:w="1330" w:type="dxa"/>
            <w:tcBorders>
              <w:top w:val="single" w:color="auto" w:sz="4" w:space="0"/>
              <w:left w:val="single" w:color="auto" w:sz="4" w:space="0"/>
              <w:bottom w:val="single" w:color="auto" w:sz="4" w:space="0"/>
              <w:right w:val="single" w:color="auto" w:sz="4" w:space="0"/>
            </w:tcBorders>
            <w:vAlign w:val="center"/>
          </w:tcPr>
          <w:p w14:paraId="25AB98B2">
            <w:pPr>
              <w:widowControl/>
              <w:jc w:val="left"/>
              <w:rPr>
                <w:rFonts w:cs="宋体" w:asciiTheme="minorEastAsia" w:hAnsiTheme="minorEastAsia" w:eastAsiaTheme="minorEastAsia"/>
                <w:bCs/>
                <w:kern w:val="0"/>
                <w:szCs w:val="21"/>
              </w:rPr>
            </w:pPr>
          </w:p>
        </w:tc>
      </w:tr>
      <w:tr w14:paraId="7D804851">
        <w:tblPrEx>
          <w:tblCellMar>
            <w:top w:w="0" w:type="dxa"/>
            <w:left w:w="108" w:type="dxa"/>
            <w:bottom w:w="0" w:type="dxa"/>
            <w:right w:w="108" w:type="dxa"/>
          </w:tblCellMar>
        </w:tblPrEx>
        <w:trPr>
          <w:trHeight w:val="477" w:hRule="atLeast"/>
          <w:jc w:val="center"/>
        </w:trPr>
        <w:tc>
          <w:tcPr>
            <w:tcW w:w="1824" w:type="dxa"/>
            <w:tcBorders>
              <w:top w:val="single" w:color="auto" w:sz="4" w:space="0"/>
              <w:left w:val="single" w:color="auto" w:sz="4" w:space="0"/>
              <w:bottom w:val="single" w:color="auto" w:sz="4" w:space="0"/>
              <w:right w:val="single" w:color="auto" w:sz="4" w:space="0"/>
            </w:tcBorders>
            <w:vAlign w:val="center"/>
          </w:tcPr>
          <w:p w14:paraId="477CCEEB">
            <w:pPr>
              <w:widowControl/>
              <w:jc w:val="center"/>
              <w:rPr>
                <w:rFonts w:cs="宋体" w:asciiTheme="minorEastAsia" w:hAnsiTheme="minorEastAsia" w:eastAsiaTheme="minorEastAsia"/>
                <w:bCs/>
                <w:kern w:val="0"/>
                <w:szCs w:val="21"/>
              </w:rPr>
            </w:pPr>
            <w:r>
              <w:rPr>
                <w:rFonts w:hint="eastAsia" w:cs="宋体" w:asciiTheme="minorEastAsia" w:hAnsiTheme="minorEastAsia" w:eastAsiaTheme="minorEastAsia"/>
                <w:bCs/>
                <w:kern w:val="0"/>
                <w:szCs w:val="21"/>
              </w:rPr>
              <w:t>加分</w:t>
            </w:r>
          </w:p>
        </w:tc>
        <w:tc>
          <w:tcPr>
            <w:tcW w:w="3386" w:type="dxa"/>
            <w:gridSpan w:val="2"/>
            <w:tcBorders>
              <w:top w:val="single" w:color="auto" w:sz="4" w:space="0"/>
              <w:left w:val="nil"/>
              <w:bottom w:val="single" w:color="auto" w:sz="4" w:space="0"/>
              <w:right w:val="single" w:color="auto" w:sz="4" w:space="0"/>
            </w:tcBorders>
            <w:vAlign w:val="center"/>
          </w:tcPr>
          <w:p w14:paraId="3674C3CF">
            <w:pPr>
              <w:widowControl/>
              <w:adjustRightInd w:val="0"/>
              <w:jc w:val="center"/>
              <w:rPr>
                <w:rFonts w:cs="宋体" w:asciiTheme="minorEastAsia" w:hAnsiTheme="minorEastAsia" w:eastAsiaTheme="minorEastAsia"/>
                <w:bCs/>
                <w:kern w:val="0"/>
                <w:szCs w:val="21"/>
              </w:rPr>
            </w:pPr>
          </w:p>
        </w:tc>
        <w:tc>
          <w:tcPr>
            <w:tcW w:w="1693" w:type="dxa"/>
            <w:tcBorders>
              <w:top w:val="single" w:color="auto" w:sz="4" w:space="0"/>
              <w:left w:val="nil"/>
              <w:bottom w:val="single" w:color="auto" w:sz="4" w:space="0"/>
              <w:right w:val="single" w:color="auto" w:sz="4" w:space="0"/>
            </w:tcBorders>
            <w:vAlign w:val="center"/>
          </w:tcPr>
          <w:p w14:paraId="7F4CE080">
            <w:pPr>
              <w:widowControl/>
              <w:adjustRightInd w:val="0"/>
              <w:jc w:val="center"/>
              <w:rPr>
                <w:rFonts w:cs="宋体" w:asciiTheme="minorEastAsia" w:hAnsiTheme="minorEastAsia" w:eastAsiaTheme="minorEastAsia"/>
                <w:bCs/>
                <w:kern w:val="0"/>
                <w:szCs w:val="21"/>
              </w:rPr>
            </w:pPr>
          </w:p>
        </w:tc>
        <w:tc>
          <w:tcPr>
            <w:tcW w:w="1330" w:type="dxa"/>
            <w:tcBorders>
              <w:top w:val="single" w:color="auto" w:sz="4" w:space="0"/>
              <w:left w:val="single" w:color="auto" w:sz="4" w:space="0"/>
              <w:bottom w:val="single" w:color="auto" w:sz="4" w:space="0"/>
              <w:right w:val="single" w:color="auto" w:sz="4" w:space="0"/>
            </w:tcBorders>
            <w:vAlign w:val="center"/>
          </w:tcPr>
          <w:p w14:paraId="77F48F84">
            <w:pPr>
              <w:widowControl/>
              <w:jc w:val="left"/>
              <w:rPr>
                <w:rFonts w:cs="宋体" w:asciiTheme="minorEastAsia" w:hAnsiTheme="minorEastAsia" w:eastAsiaTheme="minorEastAsia"/>
                <w:bCs/>
                <w:kern w:val="0"/>
                <w:szCs w:val="21"/>
              </w:rPr>
            </w:pPr>
          </w:p>
        </w:tc>
      </w:tr>
      <w:tr w14:paraId="0B81FA3F">
        <w:tblPrEx>
          <w:tblCellMar>
            <w:top w:w="0" w:type="dxa"/>
            <w:left w:w="108" w:type="dxa"/>
            <w:bottom w:w="0" w:type="dxa"/>
            <w:right w:w="108" w:type="dxa"/>
          </w:tblCellMar>
        </w:tblPrEx>
        <w:trPr>
          <w:trHeight w:val="477" w:hRule="atLeast"/>
          <w:jc w:val="center"/>
        </w:trPr>
        <w:tc>
          <w:tcPr>
            <w:tcW w:w="1824" w:type="dxa"/>
            <w:tcBorders>
              <w:top w:val="single" w:color="auto" w:sz="4" w:space="0"/>
              <w:left w:val="single" w:color="auto" w:sz="4" w:space="0"/>
              <w:bottom w:val="single" w:color="auto" w:sz="4" w:space="0"/>
              <w:right w:val="single" w:color="auto" w:sz="4" w:space="0"/>
            </w:tcBorders>
            <w:vAlign w:val="center"/>
          </w:tcPr>
          <w:p w14:paraId="3A55E5C7">
            <w:pPr>
              <w:widowControl/>
              <w:jc w:val="center"/>
              <w:rPr>
                <w:rFonts w:cs="宋体" w:asciiTheme="minorEastAsia" w:hAnsiTheme="minorEastAsia" w:eastAsiaTheme="minorEastAsia"/>
                <w:bCs/>
                <w:kern w:val="0"/>
                <w:szCs w:val="21"/>
              </w:rPr>
            </w:pPr>
            <w:r>
              <w:rPr>
                <w:rFonts w:hint="eastAsia" w:cs="宋体" w:asciiTheme="minorEastAsia" w:hAnsiTheme="minorEastAsia" w:eastAsiaTheme="minorEastAsia"/>
                <w:bCs/>
                <w:kern w:val="0"/>
                <w:szCs w:val="21"/>
              </w:rPr>
              <w:t>总分</w:t>
            </w:r>
          </w:p>
        </w:tc>
        <w:tc>
          <w:tcPr>
            <w:tcW w:w="5079" w:type="dxa"/>
            <w:gridSpan w:val="3"/>
            <w:tcBorders>
              <w:top w:val="single" w:color="auto" w:sz="4" w:space="0"/>
              <w:left w:val="nil"/>
              <w:bottom w:val="single" w:color="auto" w:sz="4" w:space="0"/>
              <w:right w:val="single" w:color="auto" w:sz="4" w:space="0"/>
            </w:tcBorders>
            <w:vAlign w:val="center"/>
          </w:tcPr>
          <w:p w14:paraId="5DAD2728">
            <w:pPr>
              <w:widowControl/>
              <w:adjustRightInd w:val="0"/>
              <w:jc w:val="center"/>
              <w:rPr>
                <w:rFonts w:cs="宋体" w:asciiTheme="minorEastAsia" w:hAnsiTheme="minorEastAsia" w:eastAsiaTheme="minorEastAsia"/>
                <w:bCs/>
                <w:kern w:val="0"/>
                <w:szCs w:val="21"/>
              </w:rPr>
            </w:pPr>
          </w:p>
        </w:tc>
        <w:tc>
          <w:tcPr>
            <w:tcW w:w="1330" w:type="dxa"/>
            <w:tcBorders>
              <w:top w:val="single" w:color="auto" w:sz="4" w:space="0"/>
              <w:left w:val="single" w:color="auto" w:sz="4" w:space="0"/>
              <w:bottom w:val="single" w:color="auto" w:sz="4" w:space="0"/>
              <w:right w:val="single" w:color="auto" w:sz="4" w:space="0"/>
            </w:tcBorders>
            <w:vAlign w:val="center"/>
          </w:tcPr>
          <w:p w14:paraId="2478101E">
            <w:pPr>
              <w:widowControl/>
              <w:jc w:val="left"/>
              <w:rPr>
                <w:rFonts w:cs="宋体" w:asciiTheme="minorEastAsia" w:hAnsiTheme="minorEastAsia" w:eastAsiaTheme="minorEastAsia"/>
                <w:bCs/>
                <w:kern w:val="0"/>
                <w:szCs w:val="21"/>
              </w:rPr>
            </w:pPr>
          </w:p>
        </w:tc>
      </w:tr>
      <w:tr w14:paraId="394501A9">
        <w:tblPrEx>
          <w:tblCellMar>
            <w:top w:w="0" w:type="dxa"/>
            <w:left w:w="108" w:type="dxa"/>
            <w:bottom w:w="0" w:type="dxa"/>
            <w:right w:w="108" w:type="dxa"/>
          </w:tblCellMar>
        </w:tblPrEx>
        <w:trPr>
          <w:trHeight w:val="1216" w:hRule="atLeast"/>
          <w:jc w:val="center"/>
        </w:trPr>
        <w:tc>
          <w:tcPr>
            <w:tcW w:w="8233" w:type="dxa"/>
            <w:gridSpan w:val="5"/>
            <w:tcBorders>
              <w:top w:val="single" w:color="auto" w:sz="4" w:space="0"/>
            </w:tcBorders>
            <w:tcMar>
              <w:top w:w="0" w:type="dxa"/>
              <w:left w:w="108" w:type="dxa"/>
              <w:bottom w:w="0" w:type="dxa"/>
              <w:right w:w="108" w:type="dxa"/>
            </w:tcMar>
            <w:vAlign w:val="center"/>
          </w:tcPr>
          <w:p w14:paraId="37E6EF8C">
            <w:pPr>
              <w:spacing w:line="360" w:lineRule="auto"/>
              <w:ind w:firstLine="4620" w:firstLineChars="2200"/>
              <w:jc w:val="left"/>
              <w:rPr>
                <w:rFonts w:cs="宋体" w:asciiTheme="minorEastAsia" w:hAnsiTheme="minorEastAsia" w:eastAsiaTheme="minorEastAsia"/>
                <w:bCs/>
                <w:kern w:val="0"/>
                <w:szCs w:val="21"/>
              </w:rPr>
            </w:pPr>
            <w:r>
              <w:rPr>
                <w:rFonts w:hint="eastAsia" w:cs="宋体" w:asciiTheme="minorEastAsia" w:hAnsiTheme="minorEastAsia" w:eastAsiaTheme="minorEastAsia"/>
                <w:bCs/>
                <w:kern w:val="0"/>
                <w:szCs w:val="21"/>
              </w:rPr>
              <w:t>后评估单位（盖章）</w:t>
            </w:r>
          </w:p>
          <w:p w14:paraId="40F31BCF">
            <w:pPr>
              <w:spacing w:line="360" w:lineRule="auto"/>
              <w:ind w:firstLine="4620" w:firstLineChars="2200"/>
              <w:jc w:val="left"/>
              <w:rPr>
                <w:rFonts w:cs="宋体" w:asciiTheme="minorEastAsia" w:hAnsiTheme="minorEastAsia" w:eastAsiaTheme="minorEastAsia"/>
                <w:bCs/>
                <w:kern w:val="0"/>
                <w:szCs w:val="21"/>
              </w:rPr>
            </w:pPr>
            <w:r>
              <w:rPr>
                <w:rFonts w:hint="eastAsia" w:cs="宋体" w:asciiTheme="minorEastAsia" w:hAnsiTheme="minorEastAsia" w:eastAsiaTheme="minorEastAsia"/>
                <w:bCs/>
                <w:kern w:val="0"/>
                <w:szCs w:val="21"/>
              </w:rPr>
              <w:t>评估时间：年月日</w:t>
            </w:r>
          </w:p>
        </w:tc>
      </w:tr>
    </w:tbl>
    <w:p w14:paraId="3DB8B170">
      <w:pPr>
        <w:adjustRightInd w:val="0"/>
        <w:snapToGrid w:val="0"/>
        <w:spacing w:line="360" w:lineRule="auto"/>
        <w:rPr>
          <w:rFonts w:cs="宋体" w:asciiTheme="minorEastAsia" w:hAnsiTheme="minorEastAsia" w:eastAsiaTheme="minorEastAsia"/>
          <w:color w:val="000000"/>
          <w:szCs w:val="21"/>
        </w:rPr>
      </w:pPr>
    </w:p>
    <w:p w14:paraId="7C7B43D3">
      <w:pPr>
        <w:adjustRightInd w:val="0"/>
        <w:snapToGrid w:val="0"/>
        <w:spacing w:line="440" w:lineRule="exact"/>
        <w:rPr>
          <w:rFonts w:cs="宋体" w:asciiTheme="minorEastAsia" w:hAnsiTheme="minorEastAsia" w:eastAsiaTheme="minorEastAsia"/>
          <w:color w:val="000000"/>
          <w:szCs w:val="21"/>
        </w:rPr>
      </w:pPr>
      <w:r>
        <w:rPr>
          <w:rFonts w:hint="eastAsia" w:cs="宋体" w:asciiTheme="minorEastAsia" w:hAnsiTheme="minorEastAsia" w:eastAsiaTheme="minorEastAsia"/>
          <w:color w:val="000000"/>
          <w:szCs w:val="21"/>
        </w:rPr>
        <w:t>备注：加扣分规则</w:t>
      </w:r>
    </w:p>
    <w:p w14:paraId="5CCDCD6D">
      <w:pPr>
        <w:adjustRightInd w:val="0"/>
        <w:snapToGrid w:val="0"/>
        <w:spacing w:line="440" w:lineRule="exact"/>
        <w:ind w:firstLine="420" w:firstLineChars="200"/>
        <w:rPr>
          <w:rFonts w:cs="宋体" w:asciiTheme="minorEastAsia" w:hAnsiTheme="minorEastAsia" w:eastAsiaTheme="minorEastAsia"/>
          <w:color w:val="000000"/>
          <w:szCs w:val="21"/>
        </w:rPr>
      </w:pPr>
      <w:r>
        <w:rPr>
          <w:rFonts w:hint="eastAsia" w:cs="宋体" w:asciiTheme="minorEastAsia" w:hAnsiTheme="minorEastAsia" w:eastAsiaTheme="minorEastAsia"/>
          <w:color w:val="000000"/>
          <w:szCs w:val="21"/>
        </w:rPr>
        <w:t>1</w:t>
      </w:r>
      <w:r>
        <w:rPr>
          <w:rFonts w:cs="宋体" w:asciiTheme="minorEastAsia" w:hAnsiTheme="minorEastAsia" w:eastAsiaTheme="minorEastAsia"/>
          <w:color w:val="000000"/>
          <w:szCs w:val="21"/>
        </w:rPr>
        <w:t>.</w:t>
      </w:r>
      <w:r>
        <w:rPr>
          <w:rFonts w:hint="eastAsia" w:cs="宋体" w:asciiTheme="minorEastAsia" w:hAnsiTheme="minorEastAsia" w:eastAsiaTheme="minorEastAsia"/>
          <w:color w:val="000000"/>
          <w:szCs w:val="21"/>
        </w:rPr>
        <w:t>扣分：供应商发生有责投诉或异议、不良行为或其他违规行为的，可在备注中注明，经采购人研究决策予以适当扣分。</w:t>
      </w:r>
    </w:p>
    <w:p w14:paraId="313C25C0">
      <w:pPr>
        <w:spacing w:line="440" w:lineRule="exact"/>
        <w:ind w:firstLine="420" w:firstLineChars="200"/>
        <w:rPr>
          <w:rFonts w:asciiTheme="minorEastAsia" w:hAnsiTheme="minorEastAsia" w:eastAsiaTheme="minorEastAsia"/>
        </w:rPr>
      </w:pPr>
      <w:r>
        <w:rPr>
          <w:rFonts w:hint="eastAsia" w:cs="宋体" w:asciiTheme="minorEastAsia" w:hAnsiTheme="minorEastAsia" w:eastAsiaTheme="minorEastAsia"/>
          <w:color w:val="000000"/>
          <w:szCs w:val="21"/>
        </w:rPr>
        <w:t>2</w:t>
      </w:r>
      <w:r>
        <w:rPr>
          <w:rFonts w:cs="宋体" w:asciiTheme="minorEastAsia" w:hAnsiTheme="minorEastAsia" w:eastAsiaTheme="minorEastAsia"/>
          <w:color w:val="000000"/>
          <w:szCs w:val="21"/>
        </w:rPr>
        <w:t>.</w:t>
      </w:r>
      <w:r>
        <w:rPr>
          <w:rFonts w:hint="eastAsia" w:cs="宋体" w:asciiTheme="minorEastAsia" w:hAnsiTheme="minorEastAsia" w:eastAsiaTheme="minorEastAsia"/>
          <w:color w:val="000000"/>
          <w:szCs w:val="21"/>
        </w:rPr>
        <w:t>加分：供应商如涉及履行重大社会责任、提供重大公共事件或抢险救灾所需资源、协助应对重大供应风险和保障供应链安全等其他方面有特别贡献的，可在备注中注明，经采购人研究决策可予以适当加分。</w:t>
      </w:r>
    </w:p>
    <w:p w14:paraId="30A1D082">
      <w:pPr>
        <w:adjustRightInd w:val="0"/>
        <w:snapToGrid w:val="0"/>
        <w:spacing w:line="440" w:lineRule="exact"/>
        <w:jc w:val="left"/>
        <w:rPr>
          <w:rFonts w:cs="宋体" w:asciiTheme="minorEastAsia" w:hAnsiTheme="minorEastAsia" w:eastAsiaTheme="minorEastAsia"/>
          <w:szCs w:val="21"/>
        </w:rPr>
        <w:sectPr>
          <w:pgSz w:w="11906" w:h="16838"/>
          <w:pgMar w:top="1440" w:right="1701" w:bottom="1440" w:left="1701" w:header="851" w:footer="992" w:gutter="0"/>
          <w:cols w:space="425" w:num="1"/>
          <w:docGrid w:type="lines" w:linePitch="312" w:charSpace="0"/>
        </w:sectPr>
      </w:pPr>
    </w:p>
    <w:p w14:paraId="63EADA5E">
      <w:pPr>
        <w:pStyle w:val="141"/>
        <w:spacing w:before="240" w:after="120"/>
        <w:rPr>
          <w:rFonts w:cs="宋体" w:asciiTheme="minorEastAsia" w:hAnsiTheme="minorEastAsia" w:eastAsiaTheme="minorEastAsia"/>
          <w:b/>
          <w:bCs w:val="0"/>
          <w:kern w:val="0"/>
          <w:sz w:val="28"/>
          <w:szCs w:val="28"/>
        </w:rPr>
      </w:pPr>
      <w:bookmarkStart w:id="1190" w:name="_Toc38008075"/>
      <w:bookmarkStart w:id="1191" w:name="_Toc21061"/>
      <w:bookmarkStart w:id="1192" w:name="_Toc31606"/>
      <w:r>
        <w:rPr>
          <w:rFonts w:hint="eastAsia" w:cs="宋体" w:asciiTheme="minorEastAsia" w:hAnsiTheme="minorEastAsia" w:eastAsiaTheme="minorEastAsia"/>
          <w:b/>
          <w:bCs w:val="0"/>
          <w:kern w:val="0"/>
          <w:sz w:val="28"/>
          <w:szCs w:val="28"/>
        </w:rPr>
        <w:t>第七章  投标文件格式</w:t>
      </w:r>
      <w:bookmarkEnd w:id="835"/>
      <w:bookmarkEnd w:id="836"/>
      <w:bookmarkEnd w:id="837"/>
      <w:bookmarkEnd w:id="1190"/>
      <w:bookmarkEnd w:id="1191"/>
      <w:bookmarkEnd w:id="1192"/>
    </w:p>
    <w:p w14:paraId="079E73CB">
      <w:pPr>
        <w:adjustRightInd w:val="0"/>
        <w:snapToGrid w:val="0"/>
        <w:spacing w:line="440" w:lineRule="exact"/>
        <w:jc w:val="left"/>
        <w:rPr>
          <w:rFonts w:asciiTheme="minorEastAsia" w:hAnsiTheme="minorEastAsia" w:eastAsiaTheme="minorEastAsia"/>
          <w:szCs w:val="21"/>
        </w:rPr>
      </w:pPr>
      <w:r>
        <w:rPr>
          <w:rFonts w:asciiTheme="minorEastAsia" w:hAnsiTheme="minorEastAsia" w:eastAsiaTheme="minorEastAsia"/>
          <w:szCs w:val="21"/>
        </w:rPr>
        <w:t xml:space="preserve"> </w:t>
      </w:r>
    </w:p>
    <w:p w14:paraId="07F5CDD2">
      <w:pPr>
        <w:pStyle w:val="142"/>
        <w:tabs>
          <w:tab w:val="left" w:pos="567"/>
          <w:tab w:val="left" w:pos="795"/>
        </w:tabs>
        <w:adjustRightInd w:val="0"/>
        <w:snapToGrid w:val="0"/>
        <w:spacing w:line="440" w:lineRule="exact"/>
        <w:ind w:firstLine="0" w:firstLineChars="0"/>
        <w:jc w:val="left"/>
        <w:outlineLvl w:val="0"/>
        <w:rPr>
          <w:rFonts w:asciiTheme="minorEastAsia" w:hAnsiTheme="minorEastAsia" w:eastAsiaTheme="minorEastAsia"/>
          <w:b/>
          <w:szCs w:val="21"/>
        </w:rPr>
      </w:pPr>
      <w:r>
        <w:rPr>
          <w:rFonts w:hint="eastAsia" w:asciiTheme="minorEastAsia" w:hAnsiTheme="minorEastAsia" w:eastAsiaTheme="minorEastAsia"/>
          <w:b/>
          <w:szCs w:val="21"/>
        </w:rPr>
        <w:t>第一分册 商务投标文件</w:t>
      </w:r>
    </w:p>
    <w:p w14:paraId="75CD91C0">
      <w:pPr>
        <w:numPr>
          <w:ilvl w:val="0"/>
          <w:numId w:val="2"/>
        </w:numPr>
        <w:adjustRightInd w:val="0"/>
        <w:snapToGrid w:val="0"/>
        <w:spacing w:line="440" w:lineRule="exact"/>
        <w:rPr>
          <w:rFonts w:cs="宋体" w:asciiTheme="minorEastAsia" w:hAnsiTheme="minorEastAsia" w:eastAsiaTheme="minorEastAsia"/>
          <w:szCs w:val="21"/>
        </w:rPr>
      </w:pPr>
      <w:r>
        <w:rPr>
          <w:rFonts w:hint="eastAsia" w:cs="宋体" w:asciiTheme="minorEastAsia" w:hAnsiTheme="minorEastAsia" w:eastAsiaTheme="minorEastAsia"/>
          <w:szCs w:val="21"/>
        </w:rPr>
        <w:t>商务投标文件封面</w:t>
      </w:r>
    </w:p>
    <w:p w14:paraId="03512E91">
      <w:pPr>
        <w:numPr>
          <w:ilvl w:val="0"/>
          <w:numId w:val="2"/>
        </w:numPr>
        <w:adjustRightInd w:val="0"/>
        <w:snapToGrid w:val="0"/>
        <w:spacing w:line="440" w:lineRule="exact"/>
        <w:rPr>
          <w:rFonts w:cs="宋体" w:asciiTheme="minorEastAsia" w:hAnsiTheme="minorEastAsia" w:eastAsiaTheme="minorEastAsia"/>
          <w:szCs w:val="21"/>
        </w:rPr>
      </w:pPr>
      <w:r>
        <w:rPr>
          <w:rFonts w:hint="eastAsia" w:cs="宋体" w:asciiTheme="minorEastAsia" w:hAnsiTheme="minorEastAsia" w:eastAsiaTheme="minorEastAsia"/>
          <w:szCs w:val="21"/>
        </w:rPr>
        <w:t>商务评审索引表</w:t>
      </w:r>
    </w:p>
    <w:p w14:paraId="28702F4A">
      <w:pPr>
        <w:numPr>
          <w:ilvl w:val="0"/>
          <w:numId w:val="2"/>
        </w:numPr>
        <w:adjustRightInd w:val="0"/>
        <w:snapToGrid w:val="0"/>
        <w:spacing w:line="440" w:lineRule="exact"/>
        <w:rPr>
          <w:rFonts w:cs="宋体" w:asciiTheme="minorEastAsia" w:hAnsiTheme="minorEastAsia" w:eastAsiaTheme="minorEastAsia"/>
          <w:szCs w:val="21"/>
        </w:rPr>
      </w:pPr>
      <w:r>
        <w:rPr>
          <w:rFonts w:hint="eastAsia" w:cs="宋体" w:asciiTheme="minorEastAsia" w:hAnsiTheme="minorEastAsia" w:eastAsiaTheme="minorEastAsia"/>
          <w:szCs w:val="21"/>
        </w:rPr>
        <w:t>投标专用印章授权函（如有）</w:t>
      </w:r>
    </w:p>
    <w:p w14:paraId="0647D212">
      <w:pPr>
        <w:numPr>
          <w:ilvl w:val="0"/>
          <w:numId w:val="2"/>
        </w:numPr>
        <w:adjustRightInd w:val="0"/>
        <w:snapToGrid w:val="0"/>
        <w:spacing w:line="440" w:lineRule="exact"/>
        <w:rPr>
          <w:rFonts w:cs="宋体" w:asciiTheme="minorEastAsia" w:hAnsiTheme="minorEastAsia" w:eastAsiaTheme="minorEastAsia"/>
          <w:szCs w:val="21"/>
        </w:rPr>
      </w:pPr>
      <w:r>
        <w:rPr>
          <w:rFonts w:hint="eastAsia" w:cs="宋体" w:asciiTheme="minorEastAsia" w:hAnsiTheme="minorEastAsia" w:eastAsiaTheme="minorEastAsia"/>
          <w:szCs w:val="21"/>
        </w:rPr>
        <w:t>投标函</w:t>
      </w:r>
    </w:p>
    <w:p w14:paraId="0297CF55">
      <w:pPr>
        <w:numPr>
          <w:ilvl w:val="0"/>
          <w:numId w:val="2"/>
        </w:numPr>
        <w:adjustRightInd w:val="0"/>
        <w:snapToGrid w:val="0"/>
        <w:spacing w:line="440" w:lineRule="exact"/>
        <w:rPr>
          <w:rFonts w:cs="宋体" w:asciiTheme="minorEastAsia" w:hAnsiTheme="minorEastAsia" w:eastAsiaTheme="minorEastAsia"/>
          <w:szCs w:val="21"/>
        </w:rPr>
      </w:pPr>
      <w:r>
        <w:rPr>
          <w:rFonts w:hint="eastAsia" w:cs="宋体" w:asciiTheme="minorEastAsia" w:hAnsiTheme="minorEastAsia" w:eastAsiaTheme="minorEastAsia"/>
          <w:szCs w:val="21"/>
        </w:rPr>
        <w:t>联合体协议书（如有）</w:t>
      </w:r>
    </w:p>
    <w:p w14:paraId="2E366939">
      <w:pPr>
        <w:numPr>
          <w:ilvl w:val="0"/>
          <w:numId w:val="2"/>
        </w:numPr>
        <w:adjustRightInd w:val="0"/>
        <w:snapToGrid w:val="0"/>
        <w:spacing w:line="440" w:lineRule="exact"/>
        <w:rPr>
          <w:rFonts w:cs="宋体" w:asciiTheme="minorEastAsia" w:hAnsiTheme="minorEastAsia" w:eastAsiaTheme="minorEastAsia"/>
          <w:szCs w:val="21"/>
        </w:rPr>
      </w:pPr>
      <w:r>
        <w:rPr>
          <w:rFonts w:hint="eastAsia" w:cs="宋体" w:asciiTheme="minorEastAsia" w:hAnsiTheme="minorEastAsia" w:eastAsiaTheme="minorEastAsia"/>
          <w:szCs w:val="21"/>
        </w:rPr>
        <w:t>法定代表人/负责人身份证明</w:t>
      </w:r>
    </w:p>
    <w:p w14:paraId="30BF973C">
      <w:pPr>
        <w:numPr>
          <w:ilvl w:val="0"/>
          <w:numId w:val="2"/>
        </w:numPr>
        <w:adjustRightInd w:val="0"/>
        <w:snapToGrid w:val="0"/>
        <w:spacing w:line="440" w:lineRule="exact"/>
        <w:rPr>
          <w:rFonts w:cs="宋体" w:asciiTheme="minorEastAsia" w:hAnsiTheme="minorEastAsia" w:eastAsiaTheme="minorEastAsia"/>
          <w:szCs w:val="21"/>
        </w:rPr>
      </w:pPr>
      <w:r>
        <w:rPr>
          <w:rFonts w:hint="eastAsia" w:cs="宋体" w:asciiTheme="minorEastAsia" w:hAnsiTheme="minorEastAsia" w:eastAsiaTheme="minorEastAsia"/>
          <w:szCs w:val="21"/>
        </w:rPr>
        <w:t>法定代表人/负责人授权委托书（如有）</w:t>
      </w:r>
    </w:p>
    <w:p w14:paraId="2137D98B">
      <w:pPr>
        <w:numPr>
          <w:ilvl w:val="0"/>
          <w:numId w:val="2"/>
        </w:numPr>
        <w:adjustRightInd w:val="0"/>
        <w:snapToGrid w:val="0"/>
        <w:spacing w:line="440" w:lineRule="exact"/>
        <w:rPr>
          <w:rFonts w:cs="宋体" w:asciiTheme="minorEastAsia" w:hAnsiTheme="minorEastAsia" w:eastAsiaTheme="minorEastAsia"/>
          <w:szCs w:val="21"/>
        </w:rPr>
      </w:pPr>
      <w:r>
        <w:rPr>
          <w:rFonts w:hint="eastAsia" w:cs="宋体" w:asciiTheme="minorEastAsia" w:hAnsiTheme="minorEastAsia" w:eastAsiaTheme="minorEastAsia"/>
          <w:szCs w:val="21"/>
        </w:rPr>
        <w:t>制造商授权函（如有）</w:t>
      </w:r>
    </w:p>
    <w:p w14:paraId="3027BD29">
      <w:pPr>
        <w:numPr>
          <w:ilvl w:val="0"/>
          <w:numId w:val="2"/>
        </w:numPr>
        <w:adjustRightInd w:val="0"/>
        <w:snapToGrid w:val="0"/>
        <w:spacing w:line="440" w:lineRule="exact"/>
        <w:rPr>
          <w:rFonts w:cs="宋体" w:asciiTheme="minorEastAsia" w:hAnsiTheme="minorEastAsia" w:eastAsiaTheme="minorEastAsia"/>
          <w:szCs w:val="21"/>
        </w:rPr>
      </w:pPr>
      <w:r>
        <w:rPr>
          <w:rFonts w:hint="eastAsia" w:cs="宋体" w:asciiTheme="minorEastAsia" w:hAnsiTheme="minorEastAsia" w:eastAsiaTheme="minorEastAsia"/>
          <w:szCs w:val="21"/>
        </w:rPr>
        <w:t>廉洁投标承诺书</w:t>
      </w:r>
    </w:p>
    <w:p w14:paraId="53D09DB2">
      <w:pPr>
        <w:numPr>
          <w:ilvl w:val="0"/>
          <w:numId w:val="2"/>
        </w:numPr>
        <w:adjustRightInd w:val="0"/>
        <w:snapToGrid w:val="0"/>
        <w:spacing w:line="440" w:lineRule="exact"/>
        <w:rPr>
          <w:rFonts w:cs="宋体" w:asciiTheme="minorEastAsia" w:hAnsiTheme="minorEastAsia" w:eastAsiaTheme="minorEastAsia"/>
          <w:szCs w:val="21"/>
        </w:rPr>
      </w:pPr>
      <w:r>
        <w:rPr>
          <w:rFonts w:hint="eastAsia" w:cs="宋体" w:asciiTheme="minorEastAsia" w:hAnsiTheme="minorEastAsia" w:eastAsiaTheme="minorEastAsia"/>
          <w:szCs w:val="21"/>
        </w:rPr>
        <w:t>近五年发生的诉讼及仲裁情况</w:t>
      </w:r>
    </w:p>
    <w:p w14:paraId="64D477AC">
      <w:pPr>
        <w:numPr>
          <w:ilvl w:val="0"/>
          <w:numId w:val="2"/>
        </w:numPr>
        <w:adjustRightInd w:val="0"/>
        <w:snapToGrid w:val="0"/>
        <w:spacing w:line="440" w:lineRule="exact"/>
        <w:rPr>
          <w:rFonts w:cs="宋体" w:asciiTheme="minorEastAsia" w:hAnsiTheme="minorEastAsia" w:eastAsiaTheme="minorEastAsia"/>
          <w:szCs w:val="21"/>
        </w:rPr>
      </w:pPr>
      <w:r>
        <w:rPr>
          <w:rFonts w:hint="eastAsia" w:cs="宋体" w:asciiTheme="minorEastAsia" w:hAnsiTheme="minorEastAsia" w:eastAsiaTheme="minorEastAsia"/>
          <w:szCs w:val="21"/>
        </w:rPr>
        <w:t>招标代理服务费支付承诺函</w:t>
      </w:r>
    </w:p>
    <w:p w14:paraId="22B927B5">
      <w:pPr>
        <w:numPr>
          <w:ilvl w:val="0"/>
          <w:numId w:val="2"/>
        </w:numPr>
        <w:adjustRightInd w:val="0"/>
        <w:snapToGrid w:val="0"/>
        <w:spacing w:line="440" w:lineRule="exact"/>
        <w:rPr>
          <w:rFonts w:cs="宋体" w:asciiTheme="minorEastAsia" w:hAnsiTheme="minorEastAsia" w:eastAsiaTheme="minorEastAsia"/>
          <w:szCs w:val="21"/>
        </w:rPr>
      </w:pPr>
      <w:r>
        <w:rPr>
          <w:rFonts w:hint="eastAsia" w:cs="宋体" w:asciiTheme="minorEastAsia" w:hAnsiTheme="minorEastAsia" w:eastAsiaTheme="minorEastAsia"/>
          <w:szCs w:val="21"/>
        </w:rPr>
        <w:t>资格审查资料</w:t>
      </w:r>
    </w:p>
    <w:p w14:paraId="60592D3E">
      <w:pPr>
        <w:numPr>
          <w:ilvl w:val="0"/>
          <w:numId w:val="2"/>
        </w:numPr>
        <w:adjustRightInd w:val="0"/>
        <w:snapToGrid w:val="0"/>
        <w:spacing w:line="440" w:lineRule="exact"/>
        <w:rPr>
          <w:rFonts w:cs="宋体" w:asciiTheme="minorEastAsia" w:hAnsiTheme="minorEastAsia" w:eastAsiaTheme="minorEastAsia"/>
          <w:szCs w:val="21"/>
        </w:rPr>
      </w:pPr>
      <w:r>
        <w:rPr>
          <w:rFonts w:hint="eastAsia" w:cs="宋体" w:asciiTheme="minorEastAsia" w:hAnsiTheme="minorEastAsia" w:eastAsiaTheme="minorEastAsia"/>
          <w:szCs w:val="21"/>
        </w:rPr>
        <w:t>投标人基本信息表</w:t>
      </w:r>
    </w:p>
    <w:p w14:paraId="6E4A5384">
      <w:pPr>
        <w:numPr>
          <w:ilvl w:val="0"/>
          <w:numId w:val="2"/>
        </w:numPr>
        <w:adjustRightInd w:val="0"/>
        <w:snapToGrid w:val="0"/>
        <w:spacing w:line="440" w:lineRule="exact"/>
        <w:rPr>
          <w:rFonts w:cs="宋体" w:asciiTheme="minorEastAsia" w:hAnsiTheme="minorEastAsia" w:eastAsiaTheme="minorEastAsia"/>
          <w:szCs w:val="21"/>
        </w:rPr>
      </w:pPr>
      <w:r>
        <w:rPr>
          <w:rFonts w:hint="eastAsia" w:cs="宋体" w:asciiTheme="minorEastAsia" w:hAnsiTheme="minorEastAsia" w:eastAsiaTheme="minorEastAsia"/>
          <w:szCs w:val="21"/>
        </w:rPr>
        <w:t>投标人控股及管理关系情况申报</w:t>
      </w:r>
    </w:p>
    <w:p w14:paraId="0B2BC196">
      <w:pPr>
        <w:numPr>
          <w:ilvl w:val="0"/>
          <w:numId w:val="2"/>
        </w:numPr>
        <w:adjustRightInd w:val="0"/>
        <w:snapToGrid w:val="0"/>
        <w:spacing w:line="440" w:lineRule="exact"/>
        <w:rPr>
          <w:rFonts w:cs="宋体" w:asciiTheme="minorEastAsia" w:hAnsiTheme="minorEastAsia" w:eastAsiaTheme="minorEastAsia"/>
          <w:szCs w:val="21"/>
        </w:rPr>
      </w:pPr>
      <w:r>
        <w:rPr>
          <w:rFonts w:hint="eastAsia" w:cs="宋体" w:asciiTheme="minorEastAsia" w:hAnsiTheme="minorEastAsia" w:eastAsiaTheme="minorEastAsia"/>
          <w:szCs w:val="21"/>
        </w:rPr>
        <w:t>合同条款及前附表和商务要求偏离表</w:t>
      </w:r>
    </w:p>
    <w:p w14:paraId="4C6B9172">
      <w:pPr>
        <w:numPr>
          <w:ilvl w:val="0"/>
          <w:numId w:val="2"/>
        </w:numPr>
        <w:adjustRightInd w:val="0"/>
        <w:snapToGrid w:val="0"/>
        <w:spacing w:line="440" w:lineRule="exact"/>
        <w:rPr>
          <w:rFonts w:cs="宋体" w:asciiTheme="minorEastAsia" w:hAnsiTheme="minorEastAsia" w:eastAsiaTheme="minorEastAsia"/>
          <w:szCs w:val="21"/>
        </w:rPr>
      </w:pPr>
      <w:r>
        <w:rPr>
          <w:rFonts w:hint="eastAsia" w:cs="宋体" w:asciiTheme="minorEastAsia" w:hAnsiTheme="minorEastAsia" w:eastAsiaTheme="minorEastAsia"/>
          <w:szCs w:val="21"/>
        </w:rPr>
        <w:t>投标保证金</w:t>
      </w:r>
    </w:p>
    <w:p w14:paraId="59E48ACF">
      <w:pPr>
        <w:numPr>
          <w:ilvl w:val="0"/>
          <w:numId w:val="2"/>
        </w:numPr>
        <w:adjustRightInd w:val="0"/>
        <w:snapToGrid w:val="0"/>
        <w:spacing w:line="440" w:lineRule="exact"/>
        <w:rPr>
          <w:rFonts w:cs="宋体" w:asciiTheme="minorEastAsia" w:hAnsiTheme="minorEastAsia" w:eastAsiaTheme="minorEastAsia"/>
          <w:szCs w:val="21"/>
        </w:rPr>
      </w:pPr>
      <w:r>
        <w:rPr>
          <w:rFonts w:hint="eastAsia" w:cs="宋体" w:asciiTheme="minorEastAsia" w:hAnsiTheme="minorEastAsia" w:eastAsiaTheme="minorEastAsia"/>
          <w:szCs w:val="21"/>
        </w:rPr>
        <w:t>财务状况资料及基本开户银行情况</w:t>
      </w:r>
    </w:p>
    <w:p w14:paraId="5033AE0A">
      <w:pPr>
        <w:numPr>
          <w:ilvl w:val="0"/>
          <w:numId w:val="2"/>
        </w:numPr>
        <w:adjustRightInd w:val="0"/>
        <w:snapToGrid w:val="0"/>
        <w:spacing w:line="440" w:lineRule="exact"/>
        <w:rPr>
          <w:rFonts w:cs="宋体" w:asciiTheme="minorEastAsia" w:hAnsiTheme="minorEastAsia" w:eastAsiaTheme="minorEastAsia"/>
          <w:szCs w:val="21"/>
        </w:rPr>
      </w:pPr>
      <w:r>
        <w:rPr>
          <w:rFonts w:hint="eastAsia" w:cs="宋体" w:asciiTheme="minorEastAsia" w:hAnsiTheme="minorEastAsia" w:eastAsiaTheme="minorEastAsia"/>
          <w:szCs w:val="21"/>
        </w:rPr>
        <w:t>业绩情况表</w:t>
      </w:r>
    </w:p>
    <w:p w14:paraId="12E3903E">
      <w:pPr>
        <w:numPr>
          <w:ilvl w:val="0"/>
          <w:numId w:val="2"/>
        </w:numPr>
        <w:adjustRightInd w:val="0"/>
        <w:snapToGrid w:val="0"/>
        <w:spacing w:line="440" w:lineRule="exact"/>
        <w:rPr>
          <w:rFonts w:cs="宋体" w:asciiTheme="minorEastAsia" w:hAnsiTheme="minorEastAsia" w:eastAsiaTheme="minorEastAsia"/>
          <w:szCs w:val="21"/>
        </w:rPr>
      </w:pPr>
      <w:r>
        <w:rPr>
          <w:rFonts w:hint="eastAsia" w:cs="宋体" w:asciiTheme="minorEastAsia" w:hAnsiTheme="minorEastAsia" w:eastAsiaTheme="minorEastAsia"/>
          <w:szCs w:val="21"/>
        </w:rPr>
        <w:t>投标文件应提供的其他资料</w:t>
      </w:r>
    </w:p>
    <w:p w14:paraId="3326C476">
      <w:pPr>
        <w:numPr>
          <w:ilvl w:val="0"/>
          <w:numId w:val="2"/>
        </w:numPr>
        <w:adjustRightInd w:val="0"/>
        <w:snapToGrid w:val="0"/>
        <w:spacing w:line="440" w:lineRule="exact"/>
        <w:rPr>
          <w:rFonts w:cs="宋体" w:asciiTheme="minorEastAsia" w:hAnsiTheme="minorEastAsia" w:eastAsiaTheme="minorEastAsia"/>
          <w:szCs w:val="21"/>
        </w:rPr>
      </w:pPr>
      <w:r>
        <w:rPr>
          <w:rFonts w:hint="eastAsia" w:cs="宋体" w:asciiTheme="minorEastAsia" w:hAnsiTheme="minorEastAsia" w:eastAsiaTheme="minorEastAsia"/>
          <w:szCs w:val="21"/>
        </w:rPr>
        <w:t>社保缴纳记录</w:t>
      </w:r>
    </w:p>
    <w:p w14:paraId="68AEF9FD">
      <w:pPr>
        <w:pStyle w:val="142"/>
        <w:tabs>
          <w:tab w:val="left" w:pos="567"/>
          <w:tab w:val="left" w:pos="795"/>
        </w:tabs>
        <w:adjustRightInd w:val="0"/>
        <w:snapToGrid w:val="0"/>
        <w:spacing w:line="440" w:lineRule="exact"/>
        <w:ind w:firstLine="0" w:firstLineChars="0"/>
        <w:jc w:val="left"/>
        <w:outlineLvl w:val="0"/>
        <w:rPr>
          <w:rFonts w:cs="宋体" w:asciiTheme="minorEastAsia" w:hAnsiTheme="minorEastAsia" w:eastAsiaTheme="minorEastAsia"/>
          <w:b/>
          <w:szCs w:val="21"/>
        </w:rPr>
      </w:pPr>
      <w:r>
        <w:rPr>
          <w:rFonts w:hint="eastAsia" w:cs="宋体" w:asciiTheme="minorEastAsia" w:hAnsiTheme="minorEastAsia" w:eastAsiaTheme="minorEastAsia"/>
          <w:b/>
          <w:szCs w:val="21"/>
        </w:rPr>
        <w:t>第二分册 技术投标文件</w:t>
      </w:r>
    </w:p>
    <w:p w14:paraId="4AD9A80F">
      <w:pPr>
        <w:pStyle w:val="142"/>
        <w:numPr>
          <w:ilvl w:val="0"/>
          <w:numId w:val="2"/>
        </w:numPr>
        <w:adjustRightInd w:val="0"/>
        <w:snapToGrid w:val="0"/>
        <w:spacing w:line="440" w:lineRule="exact"/>
        <w:ind w:firstLineChars="0"/>
        <w:rPr>
          <w:rFonts w:cs="宋体" w:asciiTheme="minorEastAsia" w:hAnsiTheme="minorEastAsia" w:eastAsiaTheme="minorEastAsia"/>
          <w:szCs w:val="21"/>
        </w:rPr>
      </w:pPr>
      <w:r>
        <w:rPr>
          <w:rFonts w:hint="eastAsia" w:cs="宋体" w:asciiTheme="minorEastAsia" w:hAnsiTheme="minorEastAsia" w:eastAsiaTheme="minorEastAsia"/>
          <w:szCs w:val="21"/>
        </w:rPr>
        <w:t>技术投标文件封面</w:t>
      </w:r>
    </w:p>
    <w:p w14:paraId="6BD6F410">
      <w:pPr>
        <w:pStyle w:val="142"/>
        <w:numPr>
          <w:ilvl w:val="0"/>
          <w:numId w:val="2"/>
        </w:numPr>
        <w:adjustRightInd w:val="0"/>
        <w:snapToGrid w:val="0"/>
        <w:spacing w:line="440" w:lineRule="exact"/>
        <w:ind w:firstLineChars="0"/>
        <w:rPr>
          <w:rFonts w:cs="宋体" w:asciiTheme="minorEastAsia" w:hAnsiTheme="minorEastAsia" w:eastAsiaTheme="minorEastAsia"/>
          <w:szCs w:val="21"/>
        </w:rPr>
      </w:pPr>
      <w:r>
        <w:rPr>
          <w:rFonts w:hint="eastAsia" w:cs="宋体" w:asciiTheme="minorEastAsia" w:hAnsiTheme="minorEastAsia" w:eastAsiaTheme="minorEastAsia"/>
          <w:szCs w:val="21"/>
        </w:rPr>
        <w:t>技术服务评审索引表</w:t>
      </w:r>
    </w:p>
    <w:p w14:paraId="5D5B3620">
      <w:pPr>
        <w:pStyle w:val="142"/>
        <w:numPr>
          <w:ilvl w:val="0"/>
          <w:numId w:val="2"/>
        </w:numPr>
        <w:adjustRightInd w:val="0"/>
        <w:snapToGrid w:val="0"/>
        <w:spacing w:line="440" w:lineRule="exact"/>
        <w:ind w:firstLineChars="0"/>
        <w:rPr>
          <w:rFonts w:cs="宋体" w:asciiTheme="minorEastAsia" w:hAnsiTheme="minorEastAsia" w:eastAsiaTheme="minorEastAsia"/>
          <w:szCs w:val="21"/>
        </w:rPr>
      </w:pPr>
      <w:r>
        <w:rPr>
          <w:rFonts w:hint="eastAsia" w:cs="宋体" w:asciiTheme="minorEastAsia" w:hAnsiTheme="minorEastAsia" w:eastAsiaTheme="minorEastAsia"/>
          <w:szCs w:val="21"/>
        </w:rPr>
        <w:t>技术规范和服务要求的应答</w:t>
      </w:r>
    </w:p>
    <w:p w14:paraId="01DC0C3A">
      <w:pPr>
        <w:pStyle w:val="142"/>
        <w:numPr>
          <w:ilvl w:val="0"/>
          <w:numId w:val="2"/>
        </w:numPr>
        <w:adjustRightInd w:val="0"/>
        <w:snapToGrid w:val="0"/>
        <w:spacing w:line="440" w:lineRule="exact"/>
        <w:ind w:firstLineChars="0"/>
        <w:rPr>
          <w:rFonts w:cs="宋体" w:asciiTheme="minorEastAsia" w:hAnsiTheme="minorEastAsia" w:eastAsiaTheme="minorEastAsia"/>
          <w:szCs w:val="21"/>
        </w:rPr>
      </w:pPr>
      <w:r>
        <w:rPr>
          <w:rFonts w:hint="eastAsia" w:cs="宋体" w:asciiTheme="minorEastAsia" w:hAnsiTheme="minorEastAsia" w:eastAsiaTheme="minorEastAsia"/>
          <w:szCs w:val="21"/>
        </w:rPr>
        <w:t>技术建议书</w:t>
      </w:r>
    </w:p>
    <w:p w14:paraId="57A19355">
      <w:pPr>
        <w:pStyle w:val="142"/>
        <w:numPr>
          <w:ilvl w:val="0"/>
          <w:numId w:val="2"/>
        </w:numPr>
        <w:adjustRightInd w:val="0"/>
        <w:snapToGrid w:val="0"/>
        <w:spacing w:line="440" w:lineRule="exact"/>
        <w:ind w:firstLineChars="0"/>
        <w:rPr>
          <w:rFonts w:cs="宋体" w:asciiTheme="minorEastAsia" w:hAnsiTheme="minorEastAsia" w:eastAsiaTheme="minorEastAsia"/>
          <w:szCs w:val="21"/>
        </w:rPr>
      </w:pPr>
      <w:r>
        <w:rPr>
          <w:rFonts w:hint="eastAsia" w:cs="宋体" w:asciiTheme="minorEastAsia" w:hAnsiTheme="minorEastAsia" w:eastAsiaTheme="minorEastAsia"/>
          <w:szCs w:val="21"/>
        </w:rPr>
        <w:t>技术规范书中明确要求投标人提供的其他相关文件</w:t>
      </w:r>
    </w:p>
    <w:p w14:paraId="6C53E881">
      <w:pPr>
        <w:pStyle w:val="142"/>
        <w:tabs>
          <w:tab w:val="left" w:pos="567"/>
          <w:tab w:val="left" w:pos="795"/>
        </w:tabs>
        <w:adjustRightInd w:val="0"/>
        <w:snapToGrid w:val="0"/>
        <w:spacing w:line="440" w:lineRule="exact"/>
        <w:ind w:firstLine="0" w:firstLineChars="0"/>
        <w:jc w:val="left"/>
        <w:outlineLvl w:val="0"/>
        <w:rPr>
          <w:rFonts w:cs="宋体" w:asciiTheme="minorEastAsia" w:hAnsiTheme="minorEastAsia" w:eastAsiaTheme="minorEastAsia"/>
          <w:b/>
          <w:szCs w:val="21"/>
        </w:rPr>
      </w:pPr>
      <w:r>
        <w:rPr>
          <w:rFonts w:hint="eastAsia" w:cs="宋体" w:asciiTheme="minorEastAsia" w:hAnsiTheme="minorEastAsia" w:eastAsiaTheme="minorEastAsia"/>
          <w:b/>
          <w:szCs w:val="21"/>
        </w:rPr>
        <w:t>第三分册 报价文件</w:t>
      </w:r>
    </w:p>
    <w:p w14:paraId="16A16288">
      <w:pPr>
        <w:pStyle w:val="142"/>
        <w:numPr>
          <w:ilvl w:val="0"/>
          <w:numId w:val="2"/>
        </w:numPr>
        <w:adjustRightInd w:val="0"/>
        <w:snapToGrid w:val="0"/>
        <w:spacing w:line="440" w:lineRule="exact"/>
        <w:ind w:firstLineChars="0"/>
        <w:rPr>
          <w:rFonts w:cs="宋体" w:asciiTheme="minorEastAsia" w:hAnsiTheme="minorEastAsia" w:eastAsiaTheme="minorEastAsia"/>
          <w:szCs w:val="21"/>
        </w:rPr>
      </w:pPr>
      <w:r>
        <w:rPr>
          <w:rFonts w:hint="eastAsia" w:cs="宋体" w:asciiTheme="minorEastAsia" w:hAnsiTheme="minorEastAsia" w:eastAsiaTheme="minorEastAsia"/>
          <w:szCs w:val="21"/>
        </w:rPr>
        <w:t>报价文件封面</w:t>
      </w:r>
    </w:p>
    <w:p w14:paraId="226C4D75">
      <w:pPr>
        <w:pStyle w:val="142"/>
        <w:numPr>
          <w:ilvl w:val="0"/>
          <w:numId w:val="2"/>
        </w:numPr>
        <w:adjustRightInd w:val="0"/>
        <w:snapToGrid w:val="0"/>
        <w:spacing w:line="440" w:lineRule="exact"/>
        <w:ind w:firstLineChars="0"/>
        <w:rPr>
          <w:rFonts w:cs="宋体" w:asciiTheme="minorEastAsia" w:hAnsiTheme="minorEastAsia" w:eastAsiaTheme="minorEastAsia"/>
          <w:szCs w:val="21"/>
        </w:rPr>
      </w:pPr>
      <w:r>
        <w:rPr>
          <w:rFonts w:hint="eastAsia" w:cs="宋体" w:asciiTheme="minorEastAsia" w:hAnsiTheme="minorEastAsia" w:eastAsiaTheme="minorEastAsia"/>
          <w:szCs w:val="21"/>
        </w:rPr>
        <w:t>投标一览表</w:t>
      </w:r>
      <w:r>
        <w:rPr>
          <w:rFonts w:hint="eastAsia" w:cs="宋体" w:asciiTheme="minorEastAsia" w:hAnsiTheme="minorEastAsia" w:eastAsiaTheme="minorEastAsia"/>
          <w:szCs w:val="21"/>
        </w:rPr>
        <w:tab/>
      </w:r>
    </w:p>
    <w:p w14:paraId="234089B8">
      <w:pPr>
        <w:pStyle w:val="142"/>
        <w:numPr>
          <w:ilvl w:val="0"/>
          <w:numId w:val="2"/>
        </w:numPr>
        <w:adjustRightInd w:val="0"/>
        <w:snapToGrid w:val="0"/>
        <w:spacing w:line="440" w:lineRule="exact"/>
        <w:ind w:firstLineChars="0"/>
        <w:rPr>
          <w:rFonts w:cs="宋体" w:asciiTheme="minorEastAsia" w:hAnsiTheme="minorEastAsia" w:eastAsiaTheme="minorEastAsia"/>
          <w:szCs w:val="21"/>
        </w:rPr>
        <w:sectPr>
          <w:pgSz w:w="11906" w:h="16838"/>
          <w:pgMar w:top="1440" w:right="1701" w:bottom="1440" w:left="1701" w:header="851" w:footer="992" w:gutter="0"/>
          <w:cols w:space="425" w:num="1"/>
          <w:docGrid w:linePitch="312" w:charSpace="0"/>
        </w:sectPr>
      </w:pPr>
      <w:r>
        <w:rPr>
          <w:rFonts w:hint="eastAsia" w:cs="宋体" w:asciiTheme="minorEastAsia" w:hAnsiTheme="minorEastAsia" w:eastAsiaTheme="minorEastAsia"/>
          <w:szCs w:val="21"/>
        </w:rPr>
        <w:t>报价明细表</w:t>
      </w:r>
    </w:p>
    <w:p w14:paraId="3C244738">
      <w:pPr>
        <w:pStyle w:val="84"/>
        <w:tabs>
          <w:tab w:val="left" w:pos="588"/>
        </w:tabs>
        <w:snapToGrid w:val="0"/>
        <w:spacing w:before="120" w:after="120" w:line="440" w:lineRule="exact"/>
        <w:jc w:val="left"/>
        <w:rPr>
          <w:rFonts w:asciiTheme="minorEastAsia" w:hAnsiTheme="minorEastAsia" w:eastAsiaTheme="minorEastAsia"/>
          <w:sz w:val="24"/>
          <w:szCs w:val="24"/>
        </w:rPr>
      </w:pPr>
      <w:bookmarkStart w:id="1193" w:name="_Toc38008076"/>
      <w:bookmarkStart w:id="1194" w:name="_Toc98774271"/>
      <w:bookmarkStart w:id="1195" w:name="_Toc16981"/>
      <w:bookmarkStart w:id="1196" w:name="_Toc435"/>
      <w:bookmarkStart w:id="1197" w:name="_Toc21904"/>
      <w:bookmarkStart w:id="1198" w:name="_Toc475472670"/>
      <w:bookmarkStart w:id="1199" w:name="_Hlk71710698"/>
      <w:r>
        <w:rPr>
          <w:rFonts w:hint="eastAsia" w:asciiTheme="minorEastAsia" w:hAnsiTheme="minorEastAsia" w:eastAsiaTheme="minorEastAsia"/>
          <w:sz w:val="24"/>
          <w:szCs w:val="24"/>
        </w:rPr>
        <w:t>第一分册 商务投标文件</w:t>
      </w:r>
      <w:bookmarkEnd w:id="1193"/>
      <w:bookmarkEnd w:id="1194"/>
      <w:bookmarkEnd w:id="1195"/>
      <w:bookmarkEnd w:id="1196"/>
      <w:bookmarkEnd w:id="1197"/>
    </w:p>
    <w:p w14:paraId="36AA7ADE">
      <w:pPr>
        <w:pStyle w:val="84"/>
        <w:tabs>
          <w:tab w:val="left" w:pos="588"/>
        </w:tabs>
        <w:snapToGrid w:val="0"/>
        <w:spacing w:before="120" w:after="120" w:line="440" w:lineRule="exact"/>
        <w:jc w:val="left"/>
        <w:rPr>
          <w:rFonts w:asciiTheme="minorEastAsia" w:hAnsiTheme="minorEastAsia" w:eastAsiaTheme="minorEastAsia"/>
          <w:sz w:val="24"/>
          <w:szCs w:val="24"/>
        </w:rPr>
      </w:pPr>
      <w:bookmarkStart w:id="1200" w:name="_Toc98774272"/>
      <w:bookmarkStart w:id="1201" w:name="_Toc7823"/>
      <w:bookmarkStart w:id="1202" w:name="_Toc5849"/>
      <w:bookmarkStart w:id="1203" w:name="_Toc12797"/>
      <w:bookmarkStart w:id="1204" w:name="_Toc38008077"/>
      <w:r>
        <w:rPr>
          <w:rFonts w:hint="eastAsia" w:asciiTheme="minorEastAsia" w:hAnsiTheme="minorEastAsia" w:eastAsiaTheme="minorEastAsia"/>
          <w:sz w:val="24"/>
          <w:szCs w:val="24"/>
        </w:rPr>
        <w:t>1</w:t>
      </w:r>
      <w:r>
        <w:rPr>
          <w:rFonts w:asciiTheme="minorEastAsia" w:hAnsiTheme="minorEastAsia" w:eastAsiaTheme="minorEastAsia"/>
          <w:sz w:val="24"/>
          <w:szCs w:val="24"/>
        </w:rPr>
        <w:t>.</w:t>
      </w:r>
      <w:r>
        <w:rPr>
          <w:rFonts w:hint="eastAsia" w:asciiTheme="minorEastAsia" w:hAnsiTheme="minorEastAsia" w:eastAsiaTheme="minorEastAsia"/>
          <w:sz w:val="24"/>
          <w:szCs w:val="24"/>
        </w:rPr>
        <w:t>商务投标文件封面</w:t>
      </w:r>
      <w:bookmarkEnd w:id="1198"/>
      <w:bookmarkEnd w:id="1200"/>
      <w:bookmarkEnd w:id="1201"/>
      <w:bookmarkEnd w:id="1202"/>
      <w:bookmarkEnd w:id="1203"/>
      <w:bookmarkEnd w:id="1204"/>
    </w:p>
    <w:p w14:paraId="3513814F">
      <w:pPr>
        <w:spacing w:after="120" w:line="360" w:lineRule="atLeast"/>
        <w:jc w:val="center"/>
        <w:rPr>
          <w:rFonts w:cs="宋体" w:asciiTheme="minorEastAsia" w:hAnsiTheme="minorEastAsia" w:eastAsiaTheme="minorEastAsia"/>
          <w:sz w:val="32"/>
          <w:szCs w:val="32"/>
          <w:u w:val="single"/>
        </w:rPr>
      </w:pPr>
    </w:p>
    <w:p w14:paraId="652C87C3">
      <w:pPr>
        <w:spacing w:after="120" w:line="360" w:lineRule="atLeast"/>
        <w:jc w:val="center"/>
        <w:rPr>
          <w:rFonts w:cs="宋体" w:asciiTheme="minorEastAsia" w:hAnsiTheme="minorEastAsia" w:eastAsiaTheme="minorEastAsia"/>
          <w:sz w:val="32"/>
          <w:szCs w:val="32"/>
          <w:u w:val="single"/>
        </w:rPr>
      </w:pPr>
    </w:p>
    <w:p w14:paraId="41001228">
      <w:pPr>
        <w:jc w:val="center"/>
        <w:rPr>
          <w:rFonts w:cs="宋体" w:asciiTheme="minorEastAsia" w:hAnsiTheme="minorEastAsia" w:eastAsiaTheme="minorEastAsia"/>
          <w:sz w:val="28"/>
          <w:szCs w:val="28"/>
        </w:rPr>
      </w:pPr>
      <w:r>
        <w:rPr>
          <w:rFonts w:hint="eastAsia" w:asciiTheme="minorEastAsia" w:hAnsiTheme="minorEastAsia" w:eastAsiaTheme="minorEastAsia"/>
          <w:sz w:val="28"/>
          <w:szCs w:val="28"/>
          <w:lang w:eastAsia="zh-CN"/>
        </w:rPr>
        <w:t>xxxx项目</w:t>
      </w:r>
      <w:r>
        <w:rPr>
          <w:rFonts w:hint="eastAsia" w:asciiTheme="minorEastAsia" w:hAnsiTheme="minorEastAsia" w:eastAsiaTheme="minorEastAsia"/>
          <w:sz w:val="28"/>
          <w:szCs w:val="28"/>
        </w:rPr>
        <w:t xml:space="preserve"> </w:t>
      </w:r>
    </w:p>
    <w:p w14:paraId="043CE0A1">
      <w:pPr>
        <w:jc w:val="center"/>
        <w:rPr>
          <w:rFonts w:cs="宋体" w:asciiTheme="minorEastAsia" w:hAnsiTheme="minorEastAsia" w:eastAsiaTheme="minorEastAsia"/>
          <w:szCs w:val="21"/>
        </w:rPr>
      </w:pPr>
    </w:p>
    <w:p w14:paraId="40B57E8E">
      <w:pPr>
        <w:jc w:val="center"/>
        <w:rPr>
          <w:rFonts w:cs="宋体" w:asciiTheme="minorEastAsia" w:hAnsiTheme="minorEastAsia" w:eastAsiaTheme="minorEastAsia"/>
          <w:szCs w:val="21"/>
        </w:rPr>
      </w:pPr>
    </w:p>
    <w:p w14:paraId="7BD0364A">
      <w:pPr>
        <w:jc w:val="center"/>
        <w:rPr>
          <w:rFonts w:cs="宋体" w:asciiTheme="minorEastAsia" w:hAnsiTheme="minorEastAsia" w:eastAsiaTheme="minorEastAsia"/>
          <w:szCs w:val="21"/>
        </w:rPr>
      </w:pPr>
    </w:p>
    <w:p w14:paraId="66A993E5">
      <w:pPr>
        <w:spacing w:after="120"/>
        <w:jc w:val="center"/>
        <w:rPr>
          <w:rFonts w:cs="宋体" w:asciiTheme="minorEastAsia" w:hAnsiTheme="minorEastAsia" w:eastAsiaTheme="minorEastAsia"/>
          <w:b/>
          <w:sz w:val="36"/>
          <w:szCs w:val="36"/>
        </w:rPr>
      </w:pPr>
      <w:r>
        <w:rPr>
          <w:rFonts w:hint="eastAsia" w:cs="宋体" w:asciiTheme="minorEastAsia" w:hAnsiTheme="minorEastAsia" w:eastAsiaTheme="minorEastAsia"/>
          <w:b/>
          <w:sz w:val="36"/>
          <w:szCs w:val="36"/>
        </w:rPr>
        <w:t>投标文件【商务投标文件】部分</w:t>
      </w:r>
    </w:p>
    <w:p w14:paraId="3F8CC962">
      <w:pPr>
        <w:spacing w:after="120"/>
        <w:jc w:val="center"/>
        <w:rPr>
          <w:rFonts w:cs="宋体" w:asciiTheme="minorEastAsia" w:hAnsiTheme="minorEastAsia" w:eastAsiaTheme="minorEastAsia"/>
          <w:b/>
          <w:sz w:val="32"/>
          <w:szCs w:val="32"/>
        </w:rPr>
      </w:pPr>
    </w:p>
    <w:p w14:paraId="2F4383C8">
      <w:pPr>
        <w:spacing w:after="120"/>
        <w:jc w:val="center"/>
        <w:rPr>
          <w:rFonts w:cs="宋体" w:asciiTheme="minorEastAsia" w:hAnsiTheme="minorEastAsia" w:eastAsiaTheme="minorEastAsia"/>
          <w:b/>
          <w:sz w:val="32"/>
          <w:szCs w:val="32"/>
        </w:rPr>
      </w:pPr>
    </w:p>
    <w:p w14:paraId="73F315C3">
      <w:pPr>
        <w:spacing w:after="120"/>
        <w:jc w:val="center"/>
        <w:rPr>
          <w:rFonts w:cs="宋体" w:asciiTheme="minorEastAsia" w:hAnsiTheme="minorEastAsia" w:eastAsiaTheme="minorEastAsia"/>
          <w:b/>
          <w:sz w:val="32"/>
          <w:szCs w:val="32"/>
        </w:rPr>
      </w:pPr>
    </w:p>
    <w:p w14:paraId="403F66B1">
      <w:pPr>
        <w:spacing w:after="120"/>
        <w:jc w:val="center"/>
        <w:rPr>
          <w:rFonts w:cs="宋体" w:asciiTheme="minorEastAsia" w:hAnsiTheme="minorEastAsia" w:eastAsiaTheme="minorEastAsia"/>
          <w:b/>
          <w:sz w:val="32"/>
          <w:szCs w:val="32"/>
        </w:rPr>
      </w:pPr>
    </w:p>
    <w:p w14:paraId="67AD566E">
      <w:pPr>
        <w:spacing w:after="120"/>
        <w:jc w:val="center"/>
        <w:rPr>
          <w:rFonts w:cs="宋体" w:asciiTheme="minorEastAsia" w:hAnsiTheme="minorEastAsia" w:eastAsiaTheme="minorEastAsia"/>
          <w:b/>
          <w:sz w:val="32"/>
          <w:szCs w:val="32"/>
        </w:rPr>
      </w:pPr>
    </w:p>
    <w:p w14:paraId="04A0FBA0">
      <w:pPr>
        <w:spacing w:after="120"/>
        <w:jc w:val="center"/>
        <w:rPr>
          <w:rFonts w:cs="宋体" w:asciiTheme="minorEastAsia" w:hAnsiTheme="minorEastAsia" w:eastAsiaTheme="minorEastAsia"/>
          <w:b/>
          <w:sz w:val="32"/>
          <w:szCs w:val="32"/>
        </w:rPr>
      </w:pPr>
    </w:p>
    <w:p w14:paraId="63735FA4">
      <w:pPr>
        <w:spacing w:line="440" w:lineRule="exact"/>
        <w:ind w:firstLine="2246" w:firstLineChars="936"/>
        <w:rPr>
          <w:rFonts w:asciiTheme="minorEastAsia" w:hAnsiTheme="minorEastAsia" w:eastAsiaTheme="minorEastAsia"/>
          <w:sz w:val="24"/>
          <w:szCs w:val="21"/>
        </w:rPr>
      </w:pPr>
      <w:r>
        <w:rPr>
          <w:rFonts w:hint="eastAsia" w:asciiTheme="minorEastAsia" w:hAnsiTheme="minorEastAsia" w:eastAsiaTheme="minorEastAsia"/>
          <w:sz w:val="24"/>
          <w:szCs w:val="21"/>
        </w:rPr>
        <w:t>投标人名称：</w:t>
      </w:r>
      <w:r>
        <w:rPr>
          <w:rFonts w:hint="eastAsia" w:asciiTheme="minorEastAsia" w:hAnsiTheme="minorEastAsia" w:eastAsiaTheme="minorEastAsia"/>
          <w:sz w:val="24"/>
          <w:szCs w:val="21"/>
          <w:u w:val="single"/>
        </w:rPr>
        <w:t>　　　　　　　　</w:t>
      </w:r>
    </w:p>
    <w:p w14:paraId="1F4FE885">
      <w:pPr>
        <w:spacing w:line="440" w:lineRule="exact"/>
        <w:ind w:firstLine="566" w:firstLineChars="236"/>
        <w:rPr>
          <w:rFonts w:asciiTheme="minorEastAsia" w:hAnsiTheme="minorEastAsia" w:eastAsiaTheme="minorEastAsia"/>
          <w:sz w:val="24"/>
          <w:szCs w:val="21"/>
        </w:rPr>
      </w:pPr>
    </w:p>
    <w:p w14:paraId="5DCFC3DA">
      <w:pPr>
        <w:adjustRightInd w:val="0"/>
        <w:snapToGrid w:val="0"/>
        <w:spacing w:after="120" w:line="440" w:lineRule="exact"/>
        <w:ind w:firstLine="1200" w:firstLineChars="500"/>
        <w:jc w:val="left"/>
        <w:rPr>
          <w:rFonts w:cs="宋体" w:asciiTheme="minorEastAsia" w:hAnsiTheme="minorEastAsia" w:eastAsiaTheme="minorEastAsia"/>
          <w:sz w:val="24"/>
        </w:rPr>
      </w:pPr>
    </w:p>
    <w:p w14:paraId="01F78AAD">
      <w:pPr>
        <w:adjustRightInd w:val="0"/>
        <w:snapToGrid w:val="0"/>
        <w:spacing w:line="440" w:lineRule="exact"/>
        <w:jc w:val="center"/>
        <w:rPr>
          <w:rFonts w:cs="宋体" w:asciiTheme="minorEastAsia" w:hAnsiTheme="minorEastAsia" w:eastAsiaTheme="minorEastAsia"/>
          <w:sz w:val="24"/>
        </w:rPr>
      </w:pPr>
      <w:r>
        <w:rPr>
          <w:rFonts w:cs="宋体" w:asciiTheme="minorEastAsia" w:hAnsiTheme="minorEastAsia" w:eastAsiaTheme="minorEastAsia"/>
          <w:sz w:val="24"/>
          <w:u w:val="single"/>
        </w:rPr>
        <w:t xml:space="preserve">_    __ </w:t>
      </w:r>
      <w:r>
        <w:rPr>
          <w:rFonts w:hint="eastAsia" w:cs="宋体" w:asciiTheme="minorEastAsia" w:hAnsiTheme="minorEastAsia" w:eastAsiaTheme="minorEastAsia"/>
          <w:sz w:val="24"/>
        </w:rPr>
        <w:t>年</w:t>
      </w:r>
      <w:r>
        <w:rPr>
          <w:rFonts w:cs="宋体" w:asciiTheme="minorEastAsia" w:hAnsiTheme="minorEastAsia" w:eastAsiaTheme="minorEastAsia"/>
          <w:sz w:val="24"/>
          <w:u w:val="single"/>
        </w:rPr>
        <w:t>_    __</w:t>
      </w:r>
      <w:r>
        <w:rPr>
          <w:rFonts w:hint="eastAsia" w:cs="宋体" w:asciiTheme="minorEastAsia" w:hAnsiTheme="minorEastAsia" w:eastAsiaTheme="minorEastAsia"/>
          <w:sz w:val="24"/>
        </w:rPr>
        <w:t>月</w:t>
      </w:r>
      <w:r>
        <w:rPr>
          <w:rFonts w:cs="宋体" w:asciiTheme="minorEastAsia" w:hAnsiTheme="minorEastAsia" w:eastAsiaTheme="minorEastAsia"/>
          <w:sz w:val="24"/>
          <w:u w:val="single"/>
        </w:rPr>
        <w:t>_    __</w:t>
      </w:r>
      <w:r>
        <w:rPr>
          <w:rFonts w:hint="eastAsia" w:cs="宋体" w:asciiTheme="minorEastAsia" w:hAnsiTheme="minorEastAsia" w:eastAsiaTheme="minorEastAsia"/>
          <w:sz w:val="24"/>
        </w:rPr>
        <w:t>日</w:t>
      </w:r>
    </w:p>
    <w:p w14:paraId="706A38DE">
      <w:pPr>
        <w:rPr>
          <w:rFonts w:asciiTheme="minorEastAsia" w:hAnsiTheme="minorEastAsia" w:eastAsiaTheme="minorEastAsia"/>
        </w:rPr>
      </w:pPr>
      <w:r>
        <w:rPr>
          <w:rFonts w:hint="eastAsia" w:asciiTheme="minorEastAsia" w:hAnsiTheme="minorEastAsia" w:eastAsiaTheme="minorEastAsia"/>
          <w:szCs w:val="21"/>
        </w:rPr>
        <w:t>编制要求（或注意事项）：投标人按照以上内容和格式编制。多标段或标包时注意标段或标包应正确填写，因标段和标包错误而导致的投标被否决，由投标人自行负责。</w:t>
      </w:r>
    </w:p>
    <w:p w14:paraId="66DBC120">
      <w:pPr>
        <w:pStyle w:val="141"/>
        <w:adjustRightInd w:val="0"/>
        <w:snapToGrid w:val="0"/>
        <w:spacing w:before="240" w:after="120" w:line="440" w:lineRule="exact"/>
        <w:outlineLvl w:val="9"/>
        <w:rPr>
          <w:rFonts w:cs="宋体" w:asciiTheme="minorEastAsia" w:hAnsiTheme="minorEastAsia" w:eastAsiaTheme="minorEastAsia"/>
          <w:b/>
          <w:bCs w:val="0"/>
          <w:kern w:val="0"/>
          <w:sz w:val="28"/>
          <w:szCs w:val="28"/>
        </w:rPr>
        <w:sectPr>
          <w:pgSz w:w="11906" w:h="16838"/>
          <w:pgMar w:top="1440" w:right="1701" w:bottom="1440" w:left="1701" w:header="851" w:footer="992" w:gutter="0"/>
          <w:cols w:space="425" w:num="1"/>
          <w:docGrid w:linePitch="312" w:charSpace="0"/>
        </w:sectPr>
      </w:pPr>
    </w:p>
    <w:p w14:paraId="2209EC35">
      <w:pPr>
        <w:pStyle w:val="84"/>
        <w:tabs>
          <w:tab w:val="left" w:pos="588"/>
        </w:tabs>
        <w:snapToGrid w:val="0"/>
        <w:spacing w:before="120" w:after="120" w:line="440" w:lineRule="exact"/>
        <w:jc w:val="left"/>
        <w:rPr>
          <w:rFonts w:asciiTheme="minorEastAsia" w:hAnsiTheme="minorEastAsia" w:eastAsiaTheme="minorEastAsia"/>
          <w:sz w:val="24"/>
          <w:szCs w:val="24"/>
        </w:rPr>
      </w:pPr>
      <w:bookmarkStart w:id="1205" w:name="_Toc29729"/>
      <w:bookmarkStart w:id="1206" w:name="_Toc475472671"/>
      <w:bookmarkStart w:id="1207" w:name="_Toc38008078"/>
      <w:bookmarkStart w:id="1208" w:name="_Toc98774273"/>
      <w:bookmarkStart w:id="1209" w:name="_Toc25905"/>
      <w:bookmarkStart w:id="1210" w:name="_Toc12557"/>
      <w:bookmarkStart w:id="1211" w:name="_Toc447265603"/>
      <w:bookmarkStart w:id="1212" w:name="_Toc447265317"/>
      <w:bookmarkStart w:id="1213" w:name="_Toc438052118"/>
      <w:r>
        <w:rPr>
          <w:rFonts w:hint="eastAsia" w:asciiTheme="minorEastAsia" w:hAnsiTheme="minorEastAsia" w:eastAsiaTheme="minorEastAsia"/>
          <w:sz w:val="24"/>
          <w:szCs w:val="24"/>
        </w:rPr>
        <w:t>2</w:t>
      </w:r>
      <w:r>
        <w:rPr>
          <w:rFonts w:asciiTheme="minorEastAsia" w:hAnsiTheme="minorEastAsia" w:eastAsiaTheme="minorEastAsia"/>
          <w:sz w:val="24"/>
          <w:szCs w:val="24"/>
        </w:rPr>
        <w:t>.</w:t>
      </w:r>
      <w:r>
        <w:rPr>
          <w:rFonts w:hint="eastAsia" w:asciiTheme="minorEastAsia" w:hAnsiTheme="minorEastAsia" w:eastAsiaTheme="minorEastAsia"/>
          <w:sz w:val="24"/>
          <w:szCs w:val="24"/>
        </w:rPr>
        <w:t>商务评审索引表</w:t>
      </w:r>
      <w:bookmarkEnd w:id="1205"/>
      <w:bookmarkEnd w:id="1206"/>
      <w:bookmarkEnd w:id="1207"/>
      <w:bookmarkEnd w:id="1208"/>
      <w:bookmarkEnd w:id="1209"/>
      <w:bookmarkEnd w:id="1210"/>
    </w:p>
    <w:p w14:paraId="52894D03">
      <w:pPr>
        <w:rPr>
          <w:rFonts w:asciiTheme="minorEastAsia" w:hAnsiTheme="minorEastAsia" w:eastAsiaTheme="minorEastAsia"/>
        </w:rPr>
      </w:pPr>
    </w:p>
    <w:p w14:paraId="68B6EE1B">
      <w:pPr>
        <w:jc w:val="center"/>
        <w:rPr>
          <w:rFonts w:asciiTheme="minorEastAsia" w:hAnsiTheme="minorEastAsia" w:eastAsiaTheme="minorEastAsia"/>
          <w:b/>
          <w:sz w:val="24"/>
        </w:rPr>
      </w:pPr>
      <w:r>
        <w:rPr>
          <w:rFonts w:hint="eastAsia" w:asciiTheme="minorEastAsia" w:hAnsiTheme="minorEastAsia" w:eastAsiaTheme="minorEastAsia"/>
          <w:b/>
          <w:sz w:val="24"/>
        </w:rPr>
        <w:t>商务评审索引表</w:t>
      </w:r>
    </w:p>
    <w:p w14:paraId="131A15BD">
      <w:pPr>
        <w:jc w:val="center"/>
        <w:rPr>
          <w:rFonts w:asciiTheme="minorEastAsia" w:hAnsiTheme="minorEastAsia" w:eastAsiaTheme="minorEastAsia"/>
          <w:b/>
        </w:rPr>
      </w:pPr>
    </w:p>
    <w:p w14:paraId="04729DA3">
      <w:pPr>
        <w:jc w:val="left"/>
        <w:rPr>
          <w:rFonts w:asciiTheme="minorEastAsia" w:hAnsiTheme="minorEastAsia" w:eastAsiaTheme="minorEastAsia"/>
          <w:szCs w:val="21"/>
        </w:rPr>
      </w:pPr>
      <w:r>
        <w:rPr>
          <w:rFonts w:hint="eastAsia" w:asciiTheme="minorEastAsia" w:hAnsiTheme="minorEastAsia" w:eastAsiaTheme="minorEastAsia"/>
          <w:szCs w:val="21"/>
        </w:rPr>
        <w:t>【此部分内容建议按照第三章评标办法中的评审标准的顺序一一罗列】</w:t>
      </w:r>
    </w:p>
    <w:tbl>
      <w:tblPr>
        <w:tblStyle w:val="88"/>
        <w:tblW w:w="0" w:type="auto"/>
        <w:tblInd w:w="1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2"/>
        <w:gridCol w:w="2506"/>
        <w:gridCol w:w="2197"/>
        <w:gridCol w:w="2366"/>
      </w:tblGrid>
      <w:tr w14:paraId="0C300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232" w:type="dxa"/>
            <w:vAlign w:val="center"/>
          </w:tcPr>
          <w:p w14:paraId="638EFD1C">
            <w:pPr>
              <w:jc w:val="center"/>
              <w:rPr>
                <w:rFonts w:cs="宋体" w:asciiTheme="minorEastAsia" w:hAnsiTheme="minorEastAsia" w:eastAsiaTheme="minorEastAsia"/>
                <w:szCs w:val="21"/>
              </w:rPr>
            </w:pPr>
            <w:r>
              <w:rPr>
                <w:rFonts w:hint="eastAsia" w:cs="宋体" w:asciiTheme="minorEastAsia" w:hAnsiTheme="minorEastAsia" w:eastAsiaTheme="minorEastAsia"/>
                <w:szCs w:val="21"/>
              </w:rPr>
              <w:t>条款号</w:t>
            </w:r>
          </w:p>
        </w:tc>
        <w:tc>
          <w:tcPr>
            <w:tcW w:w="2506" w:type="dxa"/>
            <w:vAlign w:val="center"/>
          </w:tcPr>
          <w:p w14:paraId="737206D9">
            <w:pPr>
              <w:jc w:val="center"/>
              <w:rPr>
                <w:rFonts w:cs="宋体" w:asciiTheme="minorEastAsia" w:hAnsiTheme="minorEastAsia" w:eastAsiaTheme="minorEastAsia"/>
                <w:szCs w:val="21"/>
              </w:rPr>
            </w:pPr>
            <w:r>
              <w:rPr>
                <w:rFonts w:hint="eastAsia" w:cs="宋体" w:asciiTheme="minorEastAsia" w:hAnsiTheme="minorEastAsia" w:eastAsiaTheme="minorEastAsia"/>
                <w:szCs w:val="21"/>
              </w:rPr>
              <w:t>评审因素</w:t>
            </w:r>
          </w:p>
        </w:tc>
        <w:tc>
          <w:tcPr>
            <w:tcW w:w="2197" w:type="dxa"/>
            <w:vAlign w:val="center"/>
          </w:tcPr>
          <w:p w14:paraId="1B9E6443">
            <w:pPr>
              <w:jc w:val="center"/>
              <w:rPr>
                <w:rFonts w:cs="宋体" w:asciiTheme="minorEastAsia" w:hAnsiTheme="minorEastAsia" w:eastAsiaTheme="minorEastAsia"/>
                <w:szCs w:val="21"/>
              </w:rPr>
            </w:pPr>
            <w:r>
              <w:rPr>
                <w:rFonts w:hint="eastAsia" w:cs="宋体" w:asciiTheme="minorEastAsia" w:hAnsiTheme="minorEastAsia" w:eastAsiaTheme="minorEastAsia"/>
                <w:szCs w:val="21"/>
              </w:rPr>
              <w:t>对应页码</w:t>
            </w:r>
          </w:p>
        </w:tc>
        <w:tc>
          <w:tcPr>
            <w:tcW w:w="2366" w:type="dxa"/>
            <w:vAlign w:val="center"/>
          </w:tcPr>
          <w:p w14:paraId="25D034BC">
            <w:pPr>
              <w:jc w:val="center"/>
              <w:rPr>
                <w:rFonts w:cs="宋体" w:asciiTheme="minorEastAsia" w:hAnsiTheme="minorEastAsia" w:eastAsiaTheme="minorEastAsia"/>
                <w:szCs w:val="21"/>
              </w:rPr>
            </w:pPr>
            <w:r>
              <w:rPr>
                <w:rFonts w:hint="eastAsia" w:cs="宋体" w:asciiTheme="minorEastAsia" w:hAnsiTheme="minorEastAsia" w:eastAsiaTheme="minorEastAsia"/>
                <w:szCs w:val="21"/>
              </w:rPr>
              <w:t>备注或者说明</w:t>
            </w:r>
          </w:p>
        </w:tc>
      </w:tr>
      <w:tr w14:paraId="6E57A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232" w:type="dxa"/>
            <w:vAlign w:val="center"/>
          </w:tcPr>
          <w:p w14:paraId="7EAC6BAA">
            <w:pPr>
              <w:tabs>
                <w:tab w:val="left" w:pos="720"/>
              </w:tabs>
              <w:spacing w:line="360" w:lineRule="auto"/>
              <w:ind w:left="-2" w:firstLine="1"/>
              <w:jc w:val="center"/>
              <w:rPr>
                <w:rFonts w:cs="宋体" w:asciiTheme="minorEastAsia" w:hAnsiTheme="minorEastAsia" w:eastAsiaTheme="minorEastAsia"/>
                <w:szCs w:val="21"/>
              </w:rPr>
            </w:pPr>
            <w:r>
              <w:rPr>
                <w:rFonts w:hint="eastAsia" w:cs="宋体" w:asciiTheme="minorEastAsia" w:hAnsiTheme="minorEastAsia" w:eastAsiaTheme="minorEastAsia"/>
                <w:szCs w:val="21"/>
              </w:rPr>
              <w:t>1</w:t>
            </w:r>
          </w:p>
        </w:tc>
        <w:tc>
          <w:tcPr>
            <w:tcW w:w="2506" w:type="dxa"/>
            <w:vAlign w:val="center"/>
          </w:tcPr>
          <w:p w14:paraId="4415ADBA">
            <w:pPr>
              <w:tabs>
                <w:tab w:val="left" w:pos="720"/>
              </w:tabs>
              <w:spacing w:line="360" w:lineRule="auto"/>
              <w:ind w:left="-2" w:firstLine="1"/>
              <w:jc w:val="center"/>
              <w:rPr>
                <w:rFonts w:cs="宋体" w:asciiTheme="minorEastAsia" w:hAnsiTheme="minorEastAsia" w:eastAsiaTheme="minorEastAsia"/>
                <w:szCs w:val="21"/>
              </w:rPr>
            </w:pPr>
            <w:r>
              <w:rPr>
                <w:rFonts w:hint="eastAsia" w:cs="宋体" w:asciiTheme="minorEastAsia" w:hAnsiTheme="minorEastAsia" w:eastAsiaTheme="minorEastAsia"/>
                <w:szCs w:val="21"/>
              </w:rPr>
              <w:t>……</w:t>
            </w:r>
          </w:p>
        </w:tc>
        <w:tc>
          <w:tcPr>
            <w:tcW w:w="2197" w:type="dxa"/>
            <w:vAlign w:val="center"/>
          </w:tcPr>
          <w:p w14:paraId="2D682200">
            <w:pPr>
              <w:tabs>
                <w:tab w:val="left" w:pos="720"/>
              </w:tabs>
              <w:spacing w:line="360" w:lineRule="auto"/>
              <w:jc w:val="center"/>
              <w:rPr>
                <w:rFonts w:cs="宋体" w:asciiTheme="minorEastAsia" w:hAnsiTheme="minorEastAsia" w:eastAsiaTheme="minorEastAsia"/>
                <w:szCs w:val="21"/>
              </w:rPr>
            </w:pPr>
          </w:p>
        </w:tc>
        <w:tc>
          <w:tcPr>
            <w:tcW w:w="2366" w:type="dxa"/>
            <w:vAlign w:val="center"/>
          </w:tcPr>
          <w:p w14:paraId="1610F615">
            <w:pPr>
              <w:tabs>
                <w:tab w:val="left" w:pos="720"/>
              </w:tabs>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w:t>
            </w:r>
          </w:p>
        </w:tc>
      </w:tr>
      <w:tr w14:paraId="60C38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232" w:type="dxa"/>
            <w:vAlign w:val="center"/>
          </w:tcPr>
          <w:p w14:paraId="4982BD45">
            <w:pPr>
              <w:tabs>
                <w:tab w:val="left" w:pos="720"/>
              </w:tabs>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2</w:t>
            </w:r>
          </w:p>
        </w:tc>
        <w:tc>
          <w:tcPr>
            <w:tcW w:w="2506" w:type="dxa"/>
            <w:vAlign w:val="center"/>
          </w:tcPr>
          <w:p w14:paraId="2AD60C63">
            <w:pPr>
              <w:tabs>
                <w:tab w:val="left" w:pos="720"/>
              </w:tabs>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w:t>
            </w:r>
          </w:p>
        </w:tc>
        <w:tc>
          <w:tcPr>
            <w:tcW w:w="2197" w:type="dxa"/>
            <w:vAlign w:val="center"/>
          </w:tcPr>
          <w:p w14:paraId="2C0F6308">
            <w:pPr>
              <w:tabs>
                <w:tab w:val="left" w:pos="720"/>
              </w:tabs>
              <w:spacing w:line="360" w:lineRule="auto"/>
              <w:jc w:val="center"/>
              <w:rPr>
                <w:rFonts w:cs="宋体" w:asciiTheme="minorEastAsia" w:hAnsiTheme="minorEastAsia" w:eastAsiaTheme="minorEastAsia"/>
                <w:szCs w:val="21"/>
              </w:rPr>
            </w:pPr>
          </w:p>
        </w:tc>
        <w:tc>
          <w:tcPr>
            <w:tcW w:w="2366" w:type="dxa"/>
            <w:vAlign w:val="center"/>
          </w:tcPr>
          <w:p w14:paraId="727A3660">
            <w:pPr>
              <w:tabs>
                <w:tab w:val="left" w:pos="720"/>
              </w:tabs>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w:t>
            </w:r>
          </w:p>
        </w:tc>
      </w:tr>
      <w:tr w14:paraId="28D97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232" w:type="dxa"/>
            <w:vAlign w:val="center"/>
          </w:tcPr>
          <w:p w14:paraId="57931D24">
            <w:pPr>
              <w:tabs>
                <w:tab w:val="left" w:pos="720"/>
              </w:tabs>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3</w:t>
            </w:r>
          </w:p>
        </w:tc>
        <w:tc>
          <w:tcPr>
            <w:tcW w:w="2506" w:type="dxa"/>
            <w:vAlign w:val="center"/>
          </w:tcPr>
          <w:p w14:paraId="420D3025">
            <w:pPr>
              <w:tabs>
                <w:tab w:val="left" w:pos="720"/>
              </w:tabs>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w:t>
            </w:r>
          </w:p>
        </w:tc>
        <w:tc>
          <w:tcPr>
            <w:tcW w:w="2197" w:type="dxa"/>
            <w:vAlign w:val="center"/>
          </w:tcPr>
          <w:p w14:paraId="1FBB0CF7">
            <w:pPr>
              <w:tabs>
                <w:tab w:val="left" w:pos="720"/>
              </w:tabs>
              <w:spacing w:line="360" w:lineRule="auto"/>
              <w:jc w:val="center"/>
              <w:rPr>
                <w:rFonts w:cs="宋体" w:asciiTheme="minorEastAsia" w:hAnsiTheme="minorEastAsia" w:eastAsiaTheme="minorEastAsia"/>
                <w:szCs w:val="21"/>
              </w:rPr>
            </w:pPr>
          </w:p>
        </w:tc>
        <w:tc>
          <w:tcPr>
            <w:tcW w:w="2366" w:type="dxa"/>
            <w:vAlign w:val="center"/>
          </w:tcPr>
          <w:p w14:paraId="7CC548D6">
            <w:pPr>
              <w:tabs>
                <w:tab w:val="left" w:pos="720"/>
              </w:tabs>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w:t>
            </w:r>
          </w:p>
        </w:tc>
      </w:tr>
      <w:tr w14:paraId="4F2EC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232" w:type="dxa"/>
            <w:vAlign w:val="center"/>
          </w:tcPr>
          <w:p w14:paraId="4B518321">
            <w:pPr>
              <w:tabs>
                <w:tab w:val="left" w:pos="720"/>
              </w:tabs>
              <w:spacing w:line="360" w:lineRule="auto"/>
              <w:jc w:val="center"/>
              <w:rPr>
                <w:rFonts w:cs="宋体" w:asciiTheme="minorEastAsia" w:hAnsiTheme="minorEastAsia" w:eastAsiaTheme="minorEastAsia"/>
                <w:szCs w:val="21"/>
              </w:rPr>
            </w:pPr>
          </w:p>
        </w:tc>
        <w:tc>
          <w:tcPr>
            <w:tcW w:w="2506" w:type="dxa"/>
            <w:vAlign w:val="center"/>
          </w:tcPr>
          <w:p w14:paraId="05FA2B9A">
            <w:pPr>
              <w:tabs>
                <w:tab w:val="left" w:pos="720"/>
              </w:tabs>
              <w:spacing w:line="360" w:lineRule="auto"/>
              <w:jc w:val="center"/>
              <w:rPr>
                <w:rFonts w:cs="宋体" w:asciiTheme="minorEastAsia" w:hAnsiTheme="minorEastAsia" w:eastAsiaTheme="minorEastAsia"/>
                <w:szCs w:val="21"/>
              </w:rPr>
            </w:pPr>
          </w:p>
        </w:tc>
        <w:tc>
          <w:tcPr>
            <w:tcW w:w="2197" w:type="dxa"/>
            <w:vAlign w:val="center"/>
          </w:tcPr>
          <w:p w14:paraId="61A0CDF3">
            <w:pPr>
              <w:tabs>
                <w:tab w:val="left" w:pos="720"/>
              </w:tabs>
              <w:spacing w:line="360" w:lineRule="auto"/>
              <w:jc w:val="center"/>
              <w:rPr>
                <w:rFonts w:cs="宋体" w:asciiTheme="minorEastAsia" w:hAnsiTheme="minorEastAsia" w:eastAsiaTheme="minorEastAsia"/>
                <w:szCs w:val="21"/>
              </w:rPr>
            </w:pPr>
          </w:p>
        </w:tc>
        <w:tc>
          <w:tcPr>
            <w:tcW w:w="2366" w:type="dxa"/>
            <w:vAlign w:val="center"/>
          </w:tcPr>
          <w:p w14:paraId="297F416E">
            <w:pPr>
              <w:tabs>
                <w:tab w:val="left" w:pos="720"/>
              </w:tabs>
              <w:spacing w:line="360" w:lineRule="auto"/>
              <w:jc w:val="center"/>
              <w:rPr>
                <w:rFonts w:cs="宋体" w:asciiTheme="minorEastAsia" w:hAnsiTheme="minorEastAsia" w:eastAsiaTheme="minorEastAsia"/>
                <w:szCs w:val="21"/>
              </w:rPr>
            </w:pPr>
          </w:p>
        </w:tc>
      </w:tr>
      <w:tr w14:paraId="133EA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232" w:type="dxa"/>
            <w:vAlign w:val="center"/>
          </w:tcPr>
          <w:p w14:paraId="70999D7F">
            <w:pPr>
              <w:tabs>
                <w:tab w:val="left" w:pos="720"/>
              </w:tabs>
              <w:spacing w:line="360" w:lineRule="auto"/>
              <w:jc w:val="center"/>
              <w:rPr>
                <w:rFonts w:cs="宋体" w:asciiTheme="minorEastAsia" w:hAnsiTheme="minorEastAsia" w:eastAsiaTheme="minorEastAsia"/>
                <w:szCs w:val="21"/>
              </w:rPr>
            </w:pPr>
          </w:p>
        </w:tc>
        <w:tc>
          <w:tcPr>
            <w:tcW w:w="2506" w:type="dxa"/>
            <w:vAlign w:val="center"/>
          </w:tcPr>
          <w:p w14:paraId="449059CC">
            <w:pPr>
              <w:tabs>
                <w:tab w:val="left" w:pos="720"/>
              </w:tabs>
              <w:spacing w:line="360" w:lineRule="auto"/>
              <w:jc w:val="center"/>
              <w:rPr>
                <w:rFonts w:cs="宋体" w:asciiTheme="minorEastAsia" w:hAnsiTheme="minorEastAsia" w:eastAsiaTheme="minorEastAsia"/>
                <w:szCs w:val="21"/>
              </w:rPr>
            </w:pPr>
          </w:p>
        </w:tc>
        <w:tc>
          <w:tcPr>
            <w:tcW w:w="2197" w:type="dxa"/>
            <w:vAlign w:val="center"/>
          </w:tcPr>
          <w:p w14:paraId="1A83EA04">
            <w:pPr>
              <w:tabs>
                <w:tab w:val="left" w:pos="720"/>
              </w:tabs>
              <w:spacing w:line="360" w:lineRule="auto"/>
              <w:jc w:val="center"/>
              <w:rPr>
                <w:rFonts w:cs="宋体" w:asciiTheme="minorEastAsia" w:hAnsiTheme="minorEastAsia" w:eastAsiaTheme="minorEastAsia"/>
                <w:szCs w:val="21"/>
              </w:rPr>
            </w:pPr>
          </w:p>
        </w:tc>
        <w:tc>
          <w:tcPr>
            <w:tcW w:w="2366" w:type="dxa"/>
            <w:vAlign w:val="center"/>
          </w:tcPr>
          <w:p w14:paraId="5D5D79C9">
            <w:pPr>
              <w:tabs>
                <w:tab w:val="left" w:pos="720"/>
              </w:tabs>
              <w:spacing w:line="360" w:lineRule="auto"/>
              <w:jc w:val="center"/>
              <w:rPr>
                <w:rFonts w:cs="宋体" w:asciiTheme="minorEastAsia" w:hAnsiTheme="minorEastAsia" w:eastAsiaTheme="minorEastAsia"/>
                <w:szCs w:val="21"/>
              </w:rPr>
            </w:pPr>
          </w:p>
        </w:tc>
      </w:tr>
      <w:tr w14:paraId="343F3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232" w:type="dxa"/>
            <w:vAlign w:val="center"/>
          </w:tcPr>
          <w:p w14:paraId="38DBFEE6">
            <w:pPr>
              <w:tabs>
                <w:tab w:val="left" w:pos="720"/>
              </w:tabs>
              <w:spacing w:line="360" w:lineRule="auto"/>
              <w:jc w:val="center"/>
              <w:rPr>
                <w:rFonts w:cs="宋体" w:asciiTheme="minorEastAsia" w:hAnsiTheme="minorEastAsia" w:eastAsiaTheme="minorEastAsia"/>
                <w:szCs w:val="21"/>
              </w:rPr>
            </w:pPr>
          </w:p>
        </w:tc>
        <w:tc>
          <w:tcPr>
            <w:tcW w:w="2506" w:type="dxa"/>
            <w:vAlign w:val="center"/>
          </w:tcPr>
          <w:p w14:paraId="1D74FFE6">
            <w:pPr>
              <w:tabs>
                <w:tab w:val="left" w:pos="720"/>
              </w:tabs>
              <w:spacing w:line="360" w:lineRule="auto"/>
              <w:jc w:val="center"/>
              <w:rPr>
                <w:rFonts w:cs="宋体" w:asciiTheme="minorEastAsia" w:hAnsiTheme="minorEastAsia" w:eastAsiaTheme="minorEastAsia"/>
                <w:szCs w:val="21"/>
              </w:rPr>
            </w:pPr>
          </w:p>
        </w:tc>
        <w:tc>
          <w:tcPr>
            <w:tcW w:w="2197" w:type="dxa"/>
            <w:vAlign w:val="center"/>
          </w:tcPr>
          <w:p w14:paraId="5F65890C">
            <w:pPr>
              <w:tabs>
                <w:tab w:val="left" w:pos="720"/>
              </w:tabs>
              <w:spacing w:line="360" w:lineRule="auto"/>
              <w:jc w:val="center"/>
              <w:rPr>
                <w:rFonts w:cs="宋体" w:asciiTheme="minorEastAsia" w:hAnsiTheme="minorEastAsia" w:eastAsiaTheme="minorEastAsia"/>
                <w:szCs w:val="21"/>
              </w:rPr>
            </w:pPr>
          </w:p>
        </w:tc>
        <w:tc>
          <w:tcPr>
            <w:tcW w:w="2366" w:type="dxa"/>
            <w:vAlign w:val="center"/>
          </w:tcPr>
          <w:p w14:paraId="283D1E9F">
            <w:pPr>
              <w:tabs>
                <w:tab w:val="left" w:pos="720"/>
              </w:tabs>
              <w:spacing w:line="360" w:lineRule="auto"/>
              <w:jc w:val="center"/>
              <w:rPr>
                <w:rFonts w:cs="宋体" w:asciiTheme="minorEastAsia" w:hAnsiTheme="minorEastAsia" w:eastAsiaTheme="minorEastAsia"/>
                <w:szCs w:val="21"/>
              </w:rPr>
            </w:pPr>
          </w:p>
        </w:tc>
      </w:tr>
      <w:tr w14:paraId="0AE99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232" w:type="dxa"/>
            <w:vAlign w:val="center"/>
          </w:tcPr>
          <w:p w14:paraId="173EA85B">
            <w:pPr>
              <w:tabs>
                <w:tab w:val="left" w:pos="720"/>
              </w:tabs>
              <w:spacing w:line="360" w:lineRule="auto"/>
              <w:jc w:val="center"/>
              <w:rPr>
                <w:rFonts w:cs="宋体" w:asciiTheme="minorEastAsia" w:hAnsiTheme="minorEastAsia" w:eastAsiaTheme="minorEastAsia"/>
                <w:szCs w:val="21"/>
              </w:rPr>
            </w:pPr>
          </w:p>
        </w:tc>
        <w:tc>
          <w:tcPr>
            <w:tcW w:w="2506" w:type="dxa"/>
            <w:vAlign w:val="center"/>
          </w:tcPr>
          <w:p w14:paraId="5000EFF1">
            <w:pPr>
              <w:tabs>
                <w:tab w:val="left" w:pos="720"/>
              </w:tabs>
              <w:spacing w:line="360" w:lineRule="auto"/>
              <w:jc w:val="center"/>
              <w:rPr>
                <w:rFonts w:cs="宋体" w:asciiTheme="minorEastAsia" w:hAnsiTheme="minorEastAsia" w:eastAsiaTheme="minorEastAsia"/>
                <w:szCs w:val="21"/>
              </w:rPr>
            </w:pPr>
          </w:p>
        </w:tc>
        <w:tc>
          <w:tcPr>
            <w:tcW w:w="2197" w:type="dxa"/>
            <w:vAlign w:val="center"/>
          </w:tcPr>
          <w:p w14:paraId="6D99F3B7">
            <w:pPr>
              <w:tabs>
                <w:tab w:val="left" w:pos="720"/>
              </w:tabs>
              <w:spacing w:line="360" w:lineRule="auto"/>
              <w:ind w:left="420"/>
              <w:jc w:val="center"/>
              <w:rPr>
                <w:rFonts w:cs="宋体" w:asciiTheme="minorEastAsia" w:hAnsiTheme="minorEastAsia" w:eastAsiaTheme="minorEastAsia"/>
                <w:szCs w:val="21"/>
              </w:rPr>
            </w:pPr>
          </w:p>
        </w:tc>
        <w:tc>
          <w:tcPr>
            <w:tcW w:w="2366" w:type="dxa"/>
            <w:vAlign w:val="center"/>
          </w:tcPr>
          <w:p w14:paraId="34079A3A">
            <w:pPr>
              <w:tabs>
                <w:tab w:val="left" w:pos="720"/>
              </w:tabs>
              <w:spacing w:line="360" w:lineRule="auto"/>
              <w:ind w:left="420"/>
              <w:jc w:val="center"/>
              <w:rPr>
                <w:rFonts w:cs="宋体" w:asciiTheme="minorEastAsia" w:hAnsiTheme="minorEastAsia" w:eastAsiaTheme="minorEastAsia"/>
                <w:szCs w:val="21"/>
              </w:rPr>
            </w:pPr>
          </w:p>
        </w:tc>
      </w:tr>
      <w:tr w14:paraId="1E3EB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232" w:type="dxa"/>
            <w:vAlign w:val="center"/>
          </w:tcPr>
          <w:p w14:paraId="50B9EE70">
            <w:pPr>
              <w:tabs>
                <w:tab w:val="left" w:pos="720"/>
              </w:tabs>
              <w:spacing w:line="360" w:lineRule="auto"/>
              <w:jc w:val="center"/>
              <w:rPr>
                <w:rFonts w:cs="宋体" w:asciiTheme="minorEastAsia" w:hAnsiTheme="minorEastAsia" w:eastAsiaTheme="minorEastAsia"/>
                <w:szCs w:val="21"/>
              </w:rPr>
            </w:pPr>
          </w:p>
        </w:tc>
        <w:tc>
          <w:tcPr>
            <w:tcW w:w="2506" w:type="dxa"/>
            <w:vAlign w:val="center"/>
          </w:tcPr>
          <w:p w14:paraId="14D23B56">
            <w:pPr>
              <w:tabs>
                <w:tab w:val="left" w:pos="720"/>
              </w:tabs>
              <w:spacing w:line="360" w:lineRule="auto"/>
              <w:jc w:val="center"/>
              <w:rPr>
                <w:rFonts w:cs="宋体" w:asciiTheme="minorEastAsia" w:hAnsiTheme="minorEastAsia" w:eastAsiaTheme="minorEastAsia"/>
                <w:szCs w:val="21"/>
              </w:rPr>
            </w:pPr>
          </w:p>
        </w:tc>
        <w:tc>
          <w:tcPr>
            <w:tcW w:w="2197" w:type="dxa"/>
            <w:vAlign w:val="center"/>
          </w:tcPr>
          <w:p w14:paraId="1EE9668A">
            <w:pPr>
              <w:tabs>
                <w:tab w:val="left" w:pos="720"/>
              </w:tabs>
              <w:spacing w:line="360" w:lineRule="auto"/>
              <w:ind w:left="420"/>
              <w:jc w:val="center"/>
              <w:rPr>
                <w:rFonts w:cs="宋体" w:asciiTheme="minorEastAsia" w:hAnsiTheme="minorEastAsia" w:eastAsiaTheme="minorEastAsia"/>
                <w:szCs w:val="21"/>
              </w:rPr>
            </w:pPr>
          </w:p>
        </w:tc>
        <w:tc>
          <w:tcPr>
            <w:tcW w:w="2366" w:type="dxa"/>
            <w:vAlign w:val="center"/>
          </w:tcPr>
          <w:p w14:paraId="1D39C75B">
            <w:pPr>
              <w:tabs>
                <w:tab w:val="left" w:pos="720"/>
              </w:tabs>
              <w:spacing w:line="360" w:lineRule="auto"/>
              <w:jc w:val="center"/>
              <w:rPr>
                <w:rFonts w:cs="宋体" w:asciiTheme="minorEastAsia" w:hAnsiTheme="minorEastAsia" w:eastAsiaTheme="minorEastAsia"/>
                <w:szCs w:val="21"/>
              </w:rPr>
            </w:pPr>
          </w:p>
        </w:tc>
      </w:tr>
      <w:tr w14:paraId="7CCE1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232" w:type="dxa"/>
            <w:vAlign w:val="center"/>
          </w:tcPr>
          <w:p w14:paraId="744ABA16">
            <w:pPr>
              <w:tabs>
                <w:tab w:val="left" w:pos="720"/>
              </w:tabs>
              <w:spacing w:line="360" w:lineRule="auto"/>
              <w:jc w:val="center"/>
              <w:rPr>
                <w:rFonts w:cs="宋体" w:asciiTheme="minorEastAsia" w:hAnsiTheme="minorEastAsia" w:eastAsiaTheme="minorEastAsia"/>
                <w:szCs w:val="21"/>
              </w:rPr>
            </w:pPr>
          </w:p>
        </w:tc>
        <w:tc>
          <w:tcPr>
            <w:tcW w:w="2506" w:type="dxa"/>
            <w:vAlign w:val="center"/>
          </w:tcPr>
          <w:p w14:paraId="2A336918">
            <w:pPr>
              <w:tabs>
                <w:tab w:val="left" w:pos="720"/>
              </w:tabs>
              <w:spacing w:line="360" w:lineRule="auto"/>
              <w:jc w:val="center"/>
              <w:rPr>
                <w:rFonts w:cs="宋体" w:asciiTheme="minorEastAsia" w:hAnsiTheme="minorEastAsia" w:eastAsiaTheme="minorEastAsia"/>
                <w:szCs w:val="21"/>
              </w:rPr>
            </w:pPr>
          </w:p>
        </w:tc>
        <w:tc>
          <w:tcPr>
            <w:tcW w:w="2197" w:type="dxa"/>
            <w:vAlign w:val="center"/>
          </w:tcPr>
          <w:p w14:paraId="0AC79837">
            <w:pPr>
              <w:tabs>
                <w:tab w:val="left" w:pos="720"/>
              </w:tabs>
              <w:spacing w:line="360" w:lineRule="auto"/>
              <w:jc w:val="center"/>
              <w:rPr>
                <w:rFonts w:cs="宋体" w:asciiTheme="minorEastAsia" w:hAnsiTheme="minorEastAsia" w:eastAsiaTheme="minorEastAsia"/>
                <w:szCs w:val="21"/>
              </w:rPr>
            </w:pPr>
          </w:p>
        </w:tc>
        <w:tc>
          <w:tcPr>
            <w:tcW w:w="2366" w:type="dxa"/>
            <w:vAlign w:val="center"/>
          </w:tcPr>
          <w:p w14:paraId="6AF6BC4D">
            <w:pPr>
              <w:tabs>
                <w:tab w:val="left" w:pos="720"/>
              </w:tabs>
              <w:spacing w:line="360" w:lineRule="auto"/>
              <w:jc w:val="center"/>
              <w:rPr>
                <w:rFonts w:cs="宋体" w:asciiTheme="minorEastAsia" w:hAnsiTheme="minorEastAsia" w:eastAsiaTheme="minorEastAsia"/>
                <w:szCs w:val="21"/>
              </w:rPr>
            </w:pPr>
          </w:p>
        </w:tc>
      </w:tr>
      <w:tr w14:paraId="2873D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232" w:type="dxa"/>
            <w:vAlign w:val="center"/>
          </w:tcPr>
          <w:p w14:paraId="7E6B152E">
            <w:pPr>
              <w:tabs>
                <w:tab w:val="left" w:pos="720"/>
              </w:tabs>
              <w:spacing w:line="360" w:lineRule="auto"/>
              <w:jc w:val="center"/>
              <w:rPr>
                <w:rFonts w:cs="宋体" w:asciiTheme="minorEastAsia" w:hAnsiTheme="minorEastAsia" w:eastAsiaTheme="minorEastAsia"/>
                <w:szCs w:val="21"/>
              </w:rPr>
            </w:pPr>
          </w:p>
        </w:tc>
        <w:tc>
          <w:tcPr>
            <w:tcW w:w="2506" w:type="dxa"/>
            <w:vAlign w:val="center"/>
          </w:tcPr>
          <w:p w14:paraId="0E6FFA16">
            <w:pPr>
              <w:tabs>
                <w:tab w:val="left" w:pos="720"/>
              </w:tabs>
              <w:spacing w:line="360" w:lineRule="auto"/>
              <w:jc w:val="center"/>
              <w:rPr>
                <w:rFonts w:cs="宋体" w:asciiTheme="minorEastAsia" w:hAnsiTheme="minorEastAsia" w:eastAsiaTheme="minorEastAsia"/>
                <w:szCs w:val="21"/>
              </w:rPr>
            </w:pPr>
          </w:p>
        </w:tc>
        <w:tc>
          <w:tcPr>
            <w:tcW w:w="2197" w:type="dxa"/>
            <w:vAlign w:val="center"/>
          </w:tcPr>
          <w:p w14:paraId="59A0E601">
            <w:pPr>
              <w:tabs>
                <w:tab w:val="left" w:pos="720"/>
              </w:tabs>
              <w:spacing w:line="360" w:lineRule="auto"/>
              <w:jc w:val="center"/>
              <w:rPr>
                <w:rFonts w:cs="宋体" w:asciiTheme="minorEastAsia" w:hAnsiTheme="minorEastAsia" w:eastAsiaTheme="minorEastAsia"/>
                <w:szCs w:val="21"/>
              </w:rPr>
            </w:pPr>
          </w:p>
        </w:tc>
        <w:tc>
          <w:tcPr>
            <w:tcW w:w="2366" w:type="dxa"/>
            <w:vAlign w:val="center"/>
          </w:tcPr>
          <w:p w14:paraId="44ED4644">
            <w:pPr>
              <w:tabs>
                <w:tab w:val="left" w:pos="720"/>
              </w:tabs>
              <w:spacing w:line="360" w:lineRule="auto"/>
              <w:jc w:val="center"/>
              <w:rPr>
                <w:rFonts w:cs="宋体" w:asciiTheme="minorEastAsia" w:hAnsiTheme="minorEastAsia" w:eastAsiaTheme="minorEastAsia"/>
                <w:szCs w:val="21"/>
              </w:rPr>
            </w:pPr>
          </w:p>
        </w:tc>
      </w:tr>
      <w:tr w14:paraId="23141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232" w:type="dxa"/>
            <w:vAlign w:val="center"/>
          </w:tcPr>
          <w:p w14:paraId="38BF771A">
            <w:pPr>
              <w:tabs>
                <w:tab w:val="left" w:pos="720"/>
              </w:tabs>
              <w:spacing w:line="360" w:lineRule="auto"/>
              <w:jc w:val="center"/>
              <w:rPr>
                <w:rFonts w:cs="宋体" w:asciiTheme="minorEastAsia" w:hAnsiTheme="minorEastAsia" w:eastAsiaTheme="minorEastAsia"/>
                <w:szCs w:val="21"/>
              </w:rPr>
            </w:pPr>
          </w:p>
        </w:tc>
        <w:tc>
          <w:tcPr>
            <w:tcW w:w="2506" w:type="dxa"/>
            <w:vAlign w:val="center"/>
          </w:tcPr>
          <w:p w14:paraId="178BC9FE">
            <w:pPr>
              <w:tabs>
                <w:tab w:val="left" w:pos="720"/>
              </w:tabs>
              <w:spacing w:line="360" w:lineRule="auto"/>
              <w:jc w:val="center"/>
              <w:rPr>
                <w:rFonts w:cs="宋体" w:asciiTheme="minorEastAsia" w:hAnsiTheme="minorEastAsia" w:eastAsiaTheme="minorEastAsia"/>
                <w:szCs w:val="21"/>
              </w:rPr>
            </w:pPr>
          </w:p>
        </w:tc>
        <w:tc>
          <w:tcPr>
            <w:tcW w:w="2197" w:type="dxa"/>
            <w:vAlign w:val="center"/>
          </w:tcPr>
          <w:p w14:paraId="6F01D807">
            <w:pPr>
              <w:tabs>
                <w:tab w:val="left" w:pos="720"/>
              </w:tabs>
              <w:spacing w:line="360" w:lineRule="auto"/>
              <w:jc w:val="center"/>
              <w:rPr>
                <w:rFonts w:cs="宋体" w:asciiTheme="minorEastAsia" w:hAnsiTheme="minorEastAsia" w:eastAsiaTheme="minorEastAsia"/>
                <w:szCs w:val="21"/>
              </w:rPr>
            </w:pPr>
          </w:p>
        </w:tc>
        <w:tc>
          <w:tcPr>
            <w:tcW w:w="2366" w:type="dxa"/>
            <w:vAlign w:val="center"/>
          </w:tcPr>
          <w:p w14:paraId="5189E5D1">
            <w:pPr>
              <w:tabs>
                <w:tab w:val="left" w:pos="720"/>
              </w:tabs>
              <w:spacing w:line="360" w:lineRule="auto"/>
              <w:jc w:val="center"/>
              <w:rPr>
                <w:rFonts w:cs="宋体" w:asciiTheme="minorEastAsia" w:hAnsiTheme="minorEastAsia" w:eastAsiaTheme="minorEastAsia"/>
                <w:szCs w:val="21"/>
              </w:rPr>
            </w:pPr>
          </w:p>
        </w:tc>
      </w:tr>
      <w:tr w14:paraId="149BC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232" w:type="dxa"/>
            <w:vAlign w:val="center"/>
          </w:tcPr>
          <w:p w14:paraId="265C640D">
            <w:pPr>
              <w:tabs>
                <w:tab w:val="left" w:pos="720"/>
              </w:tabs>
              <w:spacing w:line="360" w:lineRule="auto"/>
              <w:jc w:val="center"/>
              <w:rPr>
                <w:rFonts w:cs="宋体" w:asciiTheme="minorEastAsia" w:hAnsiTheme="minorEastAsia" w:eastAsiaTheme="minorEastAsia"/>
                <w:szCs w:val="21"/>
              </w:rPr>
            </w:pPr>
          </w:p>
        </w:tc>
        <w:tc>
          <w:tcPr>
            <w:tcW w:w="2506" w:type="dxa"/>
            <w:vAlign w:val="center"/>
          </w:tcPr>
          <w:p w14:paraId="43EEE6F2">
            <w:pPr>
              <w:tabs>
                <w:tab w:val="left" w:pos="720"/>
              </w:tabs>
              <w:spacing w:line="360" w:lineRule="auto"/>
              <w:jc w:val="center"/>
              <w:rPr>
                <w:rFonts w:cs="宋体" w:asciiTheme="minorEastAsia" w:hAnsiTheme="minorEastAsia" w:eastAsiaTheme="minorEastAsia"/>
                <w:szCs w:val="21"/>
              </w:rPr>
            </w:pPr>
          </w:p>
        </w:tc>
        <w:tc>
          <w:tcPr>
            <w:tcW w:w="2197" w:type="dxa"/>
            <w:vAlign w:val="center"/>
          </w:tcPr>
          <w:p w14:paraId="1CDC987B">
            <w:pPr>
              <w:tabs>
                <w:tab w:val="left" w:pos="720"/>
              </w:tabs>
              <w:spacing w:line="360" w:lineRule="auto"/>
              <w:jc w:val="center"/>
              <w:rPr>
                <w:rFonts w:cs="宋体" w:asciiTheme="minorEastAsia" w:hAnsiTheme="minorEastAsia" w:eastAsiaTheme="minorEastAsia"/>
                <w:szCs w:val="21"/>
              </w:rPr>
            </w:pPr>
          </w:p>
        </w:tc>
        <w:tc>
          <w:tcPr>
            <w:tcW w:w="2366" w:type="dxa"/>
            <w:vAlign w:val="center"/>
          </w:tcPr>
          <w:p w14:paraId="5E9A98A5">
            <w:pPr>
              <w:tabs>
                <w:tab w:val="left" w:pos="720"/>
              </w:tabs>
              <w:spacing w:line="360" w:lineRule="auto"/>
              <w:jc w:val="center"/>
              <w:rPr>
                <w:rFonts w:cs="宋体" w:asciiTheme="minorEastAsia" w:hAnsiTheme="minorEastAsia" w:eastAsiaTheme="minorEastAsia"/>
                <w:szCs w:val="21"/>
              </w:rPr>
            </w:pPr>
          </w:p>
        </w:tc>
      </w:tr>
    </w:tbl>
    <w:p w14:paraId="3F8F6000">
      <w:pPr>
        <w:rPr>
          <w:rFonts w:asciiTheme="minorEastAsia" w:hAnsiTheme="minorEastAsia" w:eastAsiaTheme="minorEastAsia"/>
        </w:rPr>
      </w:pPr>
    </w:p>
    <w:p w14:paraId="2AF06425">
      <w:pPr>
        <w:jc w:val="left"/>
        <w:rPr>
          <w:rFonts w:asciiTheme="minorEastAsia" w:hAnsiTheme="minorEastAsia" w:eastAsiaTheme="minorEastAsia"/>
          <w:szCs w:val="21"/>
        </w:rPr>
      </w:pPr>
      <w:r>
        <w:rPr>
          <w:rFonts w:hint="eastAsia" w:cs="宋体" w:asciiTheme="minorEastAsia" w:hAnsiTheme="minorEastAsia" w:eastAsiaTheme="minorEastAsia"/>
          <w:szCs w:val="21"/>
        </w:rPr>
        <w:t>编制要求（或注意事项）：投标人按照以上内容和格式编制索引表。投标文件未按照规范提供本索引表，或索引表评审因素和页码信息对应错误而导致的不利后果，由投标人自行负责。</w:t>
      </w:r>
    </w:p>
    <w:bookmarkEnd w:id="1211"/>
    <w:bookmarkEnd w:id="1212"/>
    <w:bookmarkEnd w:id="1213"/>
    <w:p w14:paraId="04EE46D3">
      <w:pPr>
        <w:pStyle w:val="84"/>
        <w:tabs>
          <w:tab w:val="left" w:pos="588"/>
        </w:tabs>
        <w:snapToGrid w:val="0"/>
        <w:spacing w:before="120" w:after="120" w:line="440" w:lineRule="exact"/>
        <w:jc w:val="both"/>
        <w:outlineLvl w:val="9"/>
        <w:rPr>
          <w:rFonts w:asciiTheme="minorEastAsia" w:hAnsiTheme="minorEastAsia" w:eastAsiaTheme="minorEastAsia"/>
          <w:sz w:val="21"/>
          <w:szCs w:val="21"/>
        </w:rPr>
        <w:sectPr>
          <w:pgSz w:w="11906" w:h="16838"/>
          <w:pgMar w:top="1440" w:right="1701" w:bottom="1440" w:left="1701" w:header="851" w:footer="992" w:gutter="0"/>
          <w:cols w:space="425" w:num="1"/>
          <w:docGrid w:linePitch="312" w:charSpace="0"/>
        </w:sectPr>
      </w:pPr>
    </w:p>
    <w:p w14:paraId="1E2AD300">
      <w:pPr>
        <w:pStyle w:val="84"/>
        <w:tabs>
          <w:tab w:val="left" w:pos="588"/>
        </w:tabs>
        <w:snapToGrid w:val="0"/>
        <w:spacing w:before="120" w:after="120" w:line="440" w:lineRule="exact"/>
        <w:jc w:val="left"/>
        <w:rPr>
          <w:rFonts w:asciiTheme="minorEastAsia" w:hAnsiTheme="minorEastAsia" w:eastAsiaTheme="minorEastAsia"/>
          <w:sz w:val="24"/>
          <w:szCs w:val="24"/>
        </w:rPr>
      </w:pPr>
      <w:bookmarkStart w:id="1214" w:name="_Toc22815"/>
      <w:bookmarkStart w:id="1215" w:name="_Toc14665"/>
      <w:bookmarkStart w:id="1216" w:name="_Toc38008079"/>
      <w:bookmarkStart w:id="1217" w:name="_Toc98774274"/>
      <w:bookmarkStart w:id="1218" w:name="_Toc10365"/>
      <w:bookmarkStart w:id="1219" w:name="_Toc475891555"/>
      <w:bookmarkStart w:id="1220" w:name="_Toc476245699"/>
      <w:bookmarkStart w:id="1221" w:name="_Toc475472672"/>
      <w:bookmarkStart w:id="1222" w:name="_Toc438052120"/>
      <w:r>
        <w:rPr>
          <w:rFonts w:hint="eastAsia" w:asciiTheme="minorEastAsia" w:hAnsiTheme="minorEastAsia" w:eastAsiaTheme="minorEastAsia"/>
          <w:sz w:val="24"/>
          <w:szCs w:val="24"/>
        </w:rPr>
        <w:t>3</w:t>
      </w:r>
      <w:r>
        <w:rPr>
          <w:rFonts w:asciiTheme="minorEastAsia" w:hAnsiTheme="minorEastAsia" w:eastAsiaTheme="minorEastAsia"/>
          <w:sz w:val="24"/>
          <w:szCs w:val="24"/>
        </w:rPr>
        <w:t>.</w:t>
      </w:r>
      <w:r>
        <w:rPr>
          <w:rFonts w:hint="eastAsia" w:asciiTheme="minorEastAsia" w:hAnsiTheme="minorEastAsia" w:eastAsiaTheme="minorEastAsia"/>
          <w:sz w:val="24"/>
          <w:szCs w:val="24"/>
        </w:rPr>
        <w:t>投标专用印章授权函（如有）</w:t>
      </w:r>
      <w:bookmarkEnd w:id="1214"/>
      <w:bookmarkEnd w:id="1215"/>
      <w:bookmarkEnd w:id="1216"/>
      <w:bookmarkEnd w:id="1217"/>
      <w:bookmarkEnd w:id="1218"/>
    </w:p>
    <w:bookmarkEnd w:id="1219"/>
    <w:bookmarkEnd w:id="1220"/>
    <w:p w14:paraId="53C8D343">
      <w:pPr>
        <w:spacing w:line="400" w:lineRule="exact"/>
        <w:jc w:val="center"/>
        <w:rPr>
          <w:rFonts w:asciiTheme="minorEastAsia" w:hAnsiTheme="minorEastAsia" w:eastAsiaTheme="minorEastAsia"/>
          <w:b/>
          <w:sz w:val="24"/>
        </w:rPr>
      </w:pPr>
    </w:p>
    <w:p w14:paraId="7F26B833">
      <w:pPr>
        <w:spacing w:line="400" w:lineRule="exact"/>
        <w:jc w:val="center"/>
        <w:rPr>
          <w:rFonts w:asciiTheme="minorEastAsia" w:hAnsiTheme="minorEastAsia" w:eastAsiaTheme="minorEastAsia"/>
          <w:b/>
          <w:sz w:val="24"/>
        </w:rPr>
      </w:pPr>
      <w:r>
        <w:rPr>
          <w:rFonts w:hint="eastAsia" w:asciiTheme="minorEastAsia" w:hAnsiTheme="minorEastAsia" w:eastAsiaTheme="minorEastAsia"/>
          <w:b/>
          <w:sz w:val="24"/>
        </w:rPr>
        <w:t>投标专用印章授权函</w:t>
      </w:r>
    </w:p>
    <w:p w14:paraId="36F444CE">
      <w:pPr>
        <w:spacing w:line="400" w:lineRule="exact"/>
        <w:jc w:val="center"/>
        <w:rPr>
          <w:rFonts w:asciiTheme="minorEastAsia" w:hAnsiTheme="minorEastAsia" w:eastAsiaTheme="minorEastAsia"/>
          <w:color w:val="000000"/>
          <w:szCs w:val="21"/>
          <w:u w:val="single"/>
        </w:rPr>
      </w:pPr>
    </w:p>
    <w:p w14:paraId="391829B5">
      <w:pPr>
        <w:spacing w:line="360" w:lineRule="auto"/>
        <w:rPr>
          <w:rFonts w:asciiTheme="minorEastAsia" w:hAnsiTheme="minorEastAsia" w:eastAsiaTheme="minorEastAsia"/>
          <w:szCs w:val="21"/>
        </w:rPr>
      </w:pPr>
      <w:r>
        <w:rPr>
          <w:rFonts w:asciiTheme="minorEastAsia" w:hAnsiTheme="minorEastAsia" w:eastAsiaTheme="minorEastAsia"/>
          <w:szCs w:val="21"/>
          <w:u w:val="single"/>
        </w:rPr>
        <w:t xml:space="preserve">         （招标人）</w:t>
      </w:r>
      <w:r>
        <w:rPr>
          <w:rFonts w:hint="eastAsia" w:asciiTheme="minorEastAsia" w:hAnsiTheme="minorEastAsia" w:eastAsiaTheme="minorEastAsia"/>
          <w:szCs w:val="21"/>
        </w:rPr>
        <w:t>：</w:t>
      </w:r>
    </w:p>
    <w:p w14:paraId="0B01E680">
      <w:pPr>
        <w:spacing w:line="360" w:lineRule="auto"/>
        <w:rPr>
          <w:rFonts w:asciiTheme="minorEastAsia" w:hAnsiTheme="minorEastAsia" w:eastAsiaTheme="minorEastAsia"/>
          <w:sz w:val="24"/>
        </w:rPr>
      </w:pPr>
    </w:p>
    <w:p w14:paraId="1FD241B8">
      <w:pPr>
        <w:spacing w:line="360" w:lineRule="auto"/>
        <w:ind w:firstLine="420" w:firstLineChars="200"/>
        <w:jc w:val="left"/>
        <w:rPr>
          <w:rFonts w:asciiTheme="minorEastAsia" w:hAnsiTheme="minorEastAsia" w:eastAsiaTheme="minorEastAsia"/>
          <w:szCs w:val="21"/>
        </w:rPr>
      </w:pPr>
      <w:r>
        <w:rPr>
          <w:rFonts w:hint="eastAsia" w:asciiTheme="minorEastAsia" w:hAnsiTheme="minorEastAsia" w:eastAsiaTheme="minorEastAsia"/>
          <w:szCs w:val="21"/>
        </w:rPr>
        <w:t>我单位特授权在</w:t>
      </w:r>
      <w:r>
        <w:rPr>
          <w:rFonts w:hint="eastAsia" w:asciiTheme="minorEastAsia" w:hAnsiTheme="minorEastAsia" w:eastAsiaTheme="minorEastAsia"/>
          <w:szCs w:val="21"/>
          <w:u w:val="single"/>
        </w:rPr>
        <w:t>（采购项目名称）</w:t>
      </w:r>
      <w:r>
        <w:rPr>
          <w:rFonts w:hint="eastAsia" w:asciiTheme="minorEastAsia" w:hAnsiTheme="minorEastAsia" w:eastAsiaTheme="minorEastAsia"/>
          <w:szCs w:val="21"/>
        </w:rPr>
        <w:t>的资格审查、投标活动中使用“</w:t>
      </w:r>
      <w:r>
        <w:rPr>
          <w:rFonts w:hint="eastAsia" w:asciiTheme="minorEastAsia" w:hAnsiTheme="minorEastAsia" w:eastAsiaTheme="minorEastAsia"/>
          <w:szCs w:val="21"/>
          <w:u w:val="single"/>
        </w:rPr>
        <w:t>（被授权印章名称）</w:t>
      </w:r>
      <w:r>
        <w:rPr>
          <w:rFonts w:hint="eastAsia" w:asciiTheme="minorEastAsia" w:hAnsiTheme="minorEastAsia" w:eastAsiaTheme="minorEastAsia"/>
          <w:szCs w:val="21"/>
        </w:rPr>
        <w:t>”，</w:t>
      </w:r>
      <w:r>
        <w:rPr>
          <w:rFonts w:hint="eastAsia" w:asciiTheme="minorEastAsia" w:hAnsiTheme="minorEastAsia" w:eastAsiaTheme="minorEastAsia"/>
          <w:szCs w:val="21"/>
          <w:u w:val="single"/>
        </w:rPr>
        <w:t>（被授权印章名称）</w:t>
      </w:r>
      <w:r>
        <w:rPr>
          <w:rFonts w:hint="eastAsia" w:asciiTheme="minorEastAsia" w:hAnsiTheme="minorEastAsia" w:eastAsiaTheme="minorEastAsia"/>
          <w:szCs w:val="21"/>
        </w:rPr>
        <w:t>与我公司公章具有同等法律效力。因使用“</w:t>
      </w:r>
      <w:r>
        <w:rPr>
          <w:rFonts w:hint="eastAsia" w:asciiTheme="minorEastAsia" w:hAnsiTheme="minorEastAsia" w:eastAsiaTheme="minorEastAsia"/>
          <w:szCs w:val="21"/>
          <w:u w:val="single"/>
        </w:rPr>
        <w:t>（被授权印章名称）</w:t>
      </w:r>
      <w:r>
        <w:rPr>
          <w:rFonts w:hint="eastAsia" w:asciiTheme="minorEastAsia" w:hAnsiTheme="minorEastAsia" w:eastAsiaTheme="minorEastAsia"/>
          <w:szCs w:val="21"/>
        </w:rPr>
        <w:t>”所引起的法律后果由我单位承担。</w:t>
      </w:r>
    </w:p>
    <w:p w14:paraId="443C4E29">
      <w:pPr>
        <w:spacing w:line="360" w:lineRule="auto"/>
        <w:ind w:firstLine="420" w:firstLineChars="200"/>
        <w:jc w:val="left"/>
        <w:rPr>
          <w:rFonts w:asciiTheme="minorEastAsia" w:hAnsiTheme="minorEastAsia" w:eastAsiaTheme="minorEastAsia"/>
          <w:szCs w:val="21"/>
        </w:rPr>
      </w:pPr>
    </w:p>
    <w:p w14:paraId="27203EC7">
      <w:pPr>
        <w:spacing w:line="360" w:lineRule="auto"/>
        <w:ind w:firstLine="420" w:firstLineChars="200"/>
        <w:jc w:val="left"/>
        <w:rPr>
          <w:rFonts w:asciiTheme="minorEastAsia" w:hAnsiTheme="minorEastAsia" w:eastAsiaTheme="minorEastAsia"/>
          <w:szCs w:val="21"/>
        </w:rPr>
      </w:pPr>
      <w:r>
        <w:rPr>
          <w:rFonts w:hint="eastAsia" w:asciiTheme="minorEastAsia" w:hAnsiTheme="minorEastAsia" w:eastAsiaTheme="minorEastAsia"/>
          <w:szCs w:val="21"/>
        </w:rPr>
        <w:t>特此证明。</w:t>
      </w:r>
    </w:p>
    <w:p w14:paraId="13B20E80">
      <w:pPr>
        <w:ind w:firstLine="422" w:firstLineChars="200"/>
        <w:rPr>
          <w:rFonts w:asciiTheme="minorEastAsia" w:hAnsiTheme="minorEastAsia" w:eastAsiaTheme="minorEastAsia"/>
          <w:b/>
          <w:szCs w:val="21"/>
        </w:rPr>
      </w:pPr>
    </w:p>
    <w:p w14:paraId="485DF512">
      <w:pPr>
        <w:ind w:firstLine="422" w:firstLineChars="200"/>
        <w:rPr>
          <w:rFonts w:asciiTheme="minorEastAsia" w:hAnsiTheme="minorEastAsia" w:eastAsiaTheme="minorEastAsia"/>
          <w:b/>
          <w:szCs w:val="21"/>
        </w:rPr>
      </w:pPr>
    </w:p>
    <w:p w14:paraId="430956B6">
      <w:pPr>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 xml:space="preserve">投标人被授权印章：                            </w:t>
      </w:r>
    </w:p>
    <w:p w14:paraId="16A3C560">
      <w:pPr>
        <w:rPr>
          <w:rFonts w:asciiTheme="minorEastAsia" w:hAnsiTheme="minorEastAsia" w:eastAsiaTheme="minorEastAsia"/>
          <w:szCs w:val="21"/>
        </w:rPr>
      </w:pPr>
      <w:r>
        <w:rPr>
          <w:rFonts w:asciiTheme="minorEastAsia" w:hAnsiTheme="minorEastAsia" w:eastAsiaTheme="minorEastAsia"/>
          <w:szCs w:val="21"/>
        </w:rPr>
        <mc:AlternateContent>
          <mc:Choice Requires="wps">
            <w:drawing>
              <wp:anchor distT="0" distB="0" distL="114300" distR="114300" simplePos="0" relativeHeight="251659264" behindDoc="0" locked="0" layoutInCell="1" allowOverlap="1">
                <wp:simplePos x="0" y="0"/>
                <wp:positionH relativeFrom="column">
                  <wp:posOffset>209550</wp:posOffset>
                </wp:positionH>
                <wp:positionV relativeFrom="paragraph">
                  <wp:posOffset>89535</wp:posOffset>
                </wp:positionV>
                <wp:extent cx="2339975" cy="2339975"/>
                <wp:effectExtent l="4445" t="4445" r="17780" b="17780"/>
                <wp:wrapNone/>
                <wp:docPr id="17" name="矩形 2"/>
                <wp:cNvGraphicFramePr/>
                <a:graphic xmlns:a="http://schemas.openxmlformats.org/drawingml/2006/main">
                  <a:graphicData uri="http://schemas.microsoft.com/office/word/2010/wordprocessingShape">
                    <wps:wsp>
                      <wps:cNvSpPr>
                        <a:spLocks noChangeArrowheads="1"/>
                      </wps:cNvSpPr>
                      <wps:spPr bwMode="auto">
                        <a:xfrm>
                          <a:off x="0" y="0"/>
                          <a:ext cx="2339975" cy="2339975"/>
                        </a:xfrm>
                        <a:prstGeom prst="rect">
                          <a:avLst/>
                        </a:prstGeom>
                        <a:solidFill>
                          <a:srgbClr val="FFFFFF"/>
                        </a:solidFill>
                        <a:ln w="9525">
                          <a:solidFill>
                            <a:srgbClr val="000000"/>
                          </a:solidFill>
                          <a:miter lim="800000"/>
                        </a:ln>
                      </wps:spPr>
                      <wps:txbx>
                        <w:txbxContent>
                          <w:p w14:paraId="33C484C3">
                            <w:r>
                              <w:rPr>
                                <w:rFonts w:hint="eastAsia"/>
                              </w:rPr>
                              <w:t>（在</w:t>
                            </w:r>
                            <w:r>
                              <w:t>此盖章）</w:t>
                            </w:r>
                          </w:p>
                        </w:txbxContent>
                      </wps:txbx>
                      <wps:bodyPr rot="0" vert="horz" wrap="square" lIns="91440" tIns="45720" rIns="91440" bIns="45720" anchor="t" anchorCtr="0" upright="1">
                        <a:noAutofit/>
                      </wps:bodyPr>
                    </wps:wsp>
                  </a:graphicData>
                </a:graphic>
              </wp:anchor>
            </w:drawing>
          </mc:Choice>
          <mc:Fallback>
            <w:pict>
              <v:rect id="矩形 2" o:spid="_x0000_s1026" o:spt="1" style="position:absolute;left:0pt;margin-left:16.5pt;margin-top:7.05pt;height:184.25pt;width:184.25pt;z-index:251659264;mso-width-relative:page;mso-height-relative:page;" fillcolor="#FFFFFF" filled="t" stroked="t" coordsize="21600,21600" o:gfxdata="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MoDBxnXAAAACQEAAA8AAAAAAAAAAQAgAAAAIgAAAGRycy9kb3ducmV2&#10;LnhtbFBLAQIUABQAAAAIAIdO4kBiQNsyNgIAAHwEAAAOAAAAAAAAAAEAIAAAACYBAABkcnMvZTJv&#10;RG9jLnhtbFBLBQYAAAAABgAGAFkBAADOBQAAAAA=&#10;">
                <v:fill on="t" focussize="0,0"/>
                <v:stroke color="#000000" miterlimit="8" joinstyle="miter"/>
                <v:imagedata o:title=""/>
                <o:lock v:ext="edit" aspectratio="f"/>
                <v:textbox>
                  <w:txbxContent>
                    <w:p w14:paraId="33C484C3">
                      <w:r>
                        <w:rPr>
                          <w:rFonts w:hint="eastAsia"/>
                        </w:rPr>
                        <w:t>（在</w:t>
                      </w:r>
                      <w:r>
                        <w:t>此盖章）</w:t>
                      </w:r>
                    </w:p>
                  </w:txbxContent>
                </v:textbox>
              </v:rect>
            </w:pict>
          </mc:Fallback>
        </mc:AlternateContent>
      </w:r>
    </w:p>
    <w:p w14:paraId="4A797B46">
      <w:pPr>
        <w:rPr>
          <w:rFonts w:asciiTheme="minorEastAsia" w:hAnsiTheme="minorEastAsia" w:eastAsiaTheme="minorEastAsia"/>
          <w:szCs w:val="21"/>
        </w:rPr>
      </w:pPr>
    </w:p>
    <w:p w14:paraId="52935CE4">
      <w:pPr>
        <w:rPr>
          <w:rFonts w:asciiTheme="minorEastAsia" w:hAnsiTheme="minorEastAsia" w:eastAsiaTheme="minorEastAsia"/>
          <w:szCs w:val="21"/>
        </w:rPr>
      </w:pPr>
    </w:p>
    <w:p w14:paraId="460B6177">
      <w:pPr>
        <w:rPr>
          <w:rFonts w:asciiTheme="minorEastAsia" w:hAnsiTheme="minorEastAsia" w:eastAsiaTheme="minorEastAsia"/>
          <w:szCs w:val="21"/>
        </w:rPr>
      </w:pPr>
    </w:p>
    <w:p w14:paraId="420BE471">
      <w:pPr>
        <w:rPr>
          <w:rFonts w:asciiTheme="minorEastAsia" w:hAnsiTheme="minorEastAsia" w:eastAsiaTheme="minorEastAsia"/>
          <w:szCs w:val="21"/>
        </w:rPr>
      </w:pPr>
    </w:p>
    <w:p w14:paraId="15603650">
      <w:pPr>
        <w:ind w:firstLine="1259" w:firstLineChars="597"/>
        <w:rPr>
          <w:rFonts w:asciiTheme="minorEastAsia" w:hAnsiTheme="minorEastAsia" w:eastAsiaTheme="minorEastAsia"/>
          <w:b/>
          <w:szCs w:val="21"/>
        </w:rPr>
      </w:pPr>
    </w:p>
    <w:p w14:paraId="311E524F">
      <w:pPr>
        <w:ind w:right="18" w:firstLine="4676" w:firstLineChars="2227"/>
        <w:rPr>
          <w:rFonts w:asciiTheme="minorEastAsia" w:hAnsiTheme="minorEastAsia" w:eastAsiaTheme="minorEastAsia"/>
          <w:szCs w:val="21"/>
        </w:rPr>
      </w:pPr>
    </w:p>
    <w:p w14:paraId="0AE471EB">
      <w:pPr>
        <w:ind w:right="18" w:firstLine="4676" w:firstLineChars="2227"/>
        <w:rPr>
          <w:rFonts w:asciiTheme="minorEastAsia" w:hAnsiTheme="minorEastAsia" w:eastAsiaTheme="minorEastAsia"/>
          <w:szCs w:val="21"/>
        </w:rPr>
      </w:pPr>
    </w:p>
    <w:p w14:paraId="22C5D3DC">
      <w:pPr>
        <w:ind w:right="18" w:firstLine="4676" w:firstLineChars="2227"/>
        <w:rPr>
          <w:rFonts w:asciiTheme="minorEastAsia" w:hAnsiTheme="minorEastAsia" w:eastAsiaTheme="minorEastAsia"/>
          <w:szCs w:val="21"/>
        </w:rPr>
      </w:pPr>
    </w:p>
    <w:p w14:paraId="2D8E0115">
      <w:pPr>
        <w:ind w:right="18" w:firstLine="4676" w:firstLineChars="2227"/>
        <w:rPr>
          <w:rFonts w:asciiTheme="minorEastAsia" w:hAnsiTheme="minorEastAsia" w:eastAsiaTheme="minorEastAsia"/>
          <w:szCs w:val="21"/>
        </w:rPr>
      </w:pPr>
    </w:p>
    <w:p w14:paraId="6C39C318">
      <w:pPr>
        <w:ind w:right="18" w:firstLine="4676" w:firstLineChars="2227"/>
        <w:rPr>
          <w:rFonts w:asciiTheme="minorEastAsia" w:hAnsiTheme="minorEastAsia" w:eastAsiaTheme="minorEastAsia"/>
          <w:szCs w:val="21"/>
        </w:rPr>
      </w:pPr>
    </w:p>
    <w:p w14:paraId="57051B82">
      <w:pPr>
        <w:ind w:right="18" w:firstLine="4676" w:firstLineChars="2227"/>
        <w:rPr>
          <w:rFonts w:asciiTheme="minorEastAsia" w:hAnsiTheme="minorEastAsia" w:eastAsiaTheme="minorEastAsia"/>
          <w:szCs w:val="21"/>
        </w:rPr>
      </w:pPr>
    </w:p>
    <w:p w14:paraId="09861EA4">
      <w:pPr>
        <w:ind w:right="18" w:firstLine="4676" w:firstLineChars="2227"/>
        <w:rPr>
          <w:rFonts w:asciiTheme="minorEastAsia" w:hAnsiTheme="minorEastAsia" w:eastAsiaTheme="minorEastAsia"/>
          <w:szCs w:val="21"/>
        </w:rPr>
      </w:pPr>
    </w:p>
    <w:p w14:paraId="19ABBFA8">
      <w:pPr>
        <w:ind w:right="18" w:firstLine="4676" w:firstLineChars="2227"/>
        <w:rPr>
          <w:rFonts w:asciiTheme="minorEastAsia" w:hAnsiTheme="minorEastAsia" w:eastAsiaTheme="minorEastAsia"/>
          <w:szCs w:val="21"/>
        </w:rPr>
      </w:pPr>
    </w:p>
    <w:p w14:paraId="10AF3819">
      <w:pPr>
        <w:ind w:right="18" w:firstLine="4676" w:firstLineChars="2227"/>
        <w:rPr>
          <w:rFonts w:asciiTheme="minorEastAsia" w:hAnsiTheme="minorEastAsia" w:eastAsiaTheme="minorEastAsia"/>
          <w:szCs w:val="21"/>
        </w:rPr>
      </w:pPr>
    </w:p>
    <w:p w14:paraId="1B360B67">
      <w:pPr>
        <w:ind w:right="18" w:firstLine="4676" w:firstLineChars="2227"/>
        <w:rPr>
          <w:rFonts w:asciiTheme="minorEastAsia" w:hAnsiTheme="minorEastAsia" w:eastAsiaTheme="minorEastAsia"/>
          <w:szCs w:val="21"/>
        </w:rPr>
      </w:pPr>
    </w:p>
    <w:p w14:paraId="58DCD15E">
      <w:pPr>
        <w:spacing w:line="440" w:lineRule="exact"/>
        <w:ind w:firstLine="1274" w:firstLineChars="607"/>
        <w:rPr>
          <w:rFonts w:asciiTheme="minorEastAsia" w:hAnsiTheme="minorEastAsia" w:eastAsiaTheme="minorEastAsia"/>
          <w:szCs w:val="21"/>
        </w:rPr>
      </w:pPr>
      <w:r>
        <w:rPr>
          <w:rFonts w:hint="eastAsia" w:asciiTheme="minorEastAsia" w:hAnsiTheme="minorEastAsia" w:eastAsiaTheme="minorEastAsia"/>
          <w:szCs w:val="21"/>
        </w:rPr>
        <w:t xml:space="preserve"> 投标人名称：</w:t>
      </w:r>
      <w:r>
        <w:rPr>
          <w:rFonts w:hint="eastAsia" w:asciiTheme="minorEastAsia" w:hAnsiTheme="minorEastAsia" w:eastAsiaTheme="minorEastAsia"/>
          <w:szCs w:val="21"/>
          <w:u w:val="single"/>
        </w:rPr>
        <w:t xml:space="preserve">　　　　　　　　          </w:t>
      </w:r>
    </w:p>
    <w:p w14:paraId="3A94CDED">
      <w:pPr>
        <w:spacing w:line="440" w:lineRule="exact"/>
        <w:ind w:firstLine="1274" w:firstLineChars="607"/>
        <w:jc w:val="left"/>
        <w:rPr>
          <w:rFonts w:asciiTheme="minorEastAsia" w:hAnsiTheme="minorEastAsia" w:eastAsiaTheme="minorEastAsia"/>
          <w:szCs w:val="21"/>
        </w:rPr>
      </w:pPr>
      <w:r>
        <w:rPr>
          <w:rFonts w:hint="eastAsia" w:cs="宋体" w:asciiTheme="minorEastAsia" w:hAnsiTheme="minorEastAsia" w:eastAsiaTheme="minorEastAsia"/>
        </w:rPr>
        <w:t>日期：</w:t>
      </w:r>
      <w:r>
        <w:rPr>
          <w:rFonts w:cs="宋体" w:asciiTheme="minorEastAsia" w:hAnsiTheme="minorEastAsia" w:eastAsiaTheme="minorEastAsia"/>
          <w:u w:val="single"/>
        </w:rPr>
        <w:t xml:space="preserve">_    </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__ </w:t>
      </w:r>
      <w:r>
        <w:rPr>
          <w:rFonts w:hint="eastAsia" w:cs="宋体" w:asciiTheme="minorEastAsia" w:hAnsiTheme="minorEastAsia" w:eastAsiaTheme="minorEastAsia"/>
        </w:rPr>
        <w:t>年</w:t>
      </w:r>
      <w:r>
        <w:rPr>
          <w:rFonts w:cs="宋体" w:asciiTheme="minorEastAsia" w:hAnsiTheme="minorEastAsia" w:eastAsiaTheme="minorEastAsia"/>
          <w:u w:val="single"/>
        </w:rPr>
        <w:t>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    __</w:t>
      </w:r>
      <w:r>
        <w:rPr>
          <w:rFonts w:hint="eastAsia" w:cs="宋体" w:asciiTheme="minorEastAsia" w:hAnsiTheme="minorEastAsia" w:eastAsiaTheme="minorEastAsia"/>
        </w:rPr>
        <w:t>月</w:t>
      </w:r>
      <w:r>
        <w:rPr>
          <w:rFonts w:cs="宋体" w:asciiTheme="minorEastAsia" w:hAnsiTheme="minorEastAsia" w:eastAsiaTheme="minorEastAsia"/>
          <w:u w:val="single"/>
        </w:rPr>
        <w:t>_    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_</w:t>
      </w:r>
      <w:r>
        <w:rPr>
          <w:rFonts w:hint="eastAsia" w:cs="宋体" w:asciiTheme="minorEastAsia" w:hAnsiTheme="minorEastAsia" w:eastAsiaTheme="minorEastAsia"/>
        </w:rPr>
        <w:t>日</w:t>
      </w:r>
    </w:p>
    <w:p w14:paraId="6DE34DD9">
      <w:pPr>
        <w:ind w:right="18"/>
        <w:rPr>
          <w:rFonts w:asciiTheme="minorEastAsia" w:hAnsiTheme="minorEastAsia" w:eastAsiaTheme="minorEastAsia"/>
          <w:color w:val="000000"/>
          <w:szCs w:val="21"/>
          <w:u w:val="single"/>
        </w:rPr>
      </w:pPr>
    </w:p>
    <w:p w14:paraId="28AC1253">
      <w:pPr>
        <w:spacing w:line="400" w:lineRule="exact"/>
        <w:rPr>
          <w:rFonts w:asciiTheme="minorEastAsia" w:hAnsiTheme="minorEastAsia" w:eastAsiaTheme="minorEastAsia"/>
          <w:color w:val="000000"/>
          <w:szCs w:val="21"/>
          <w:u w:val="single"/>
        </w:rPr>
      </w:pPr>
    </w:p>
    <w:p w14:paraId="628F68F0">
      <w:pPr>
        <w:topLinePunct/>
        <w:spacing w:line="440" w:lineRule="exact"/>
        <w:jc w:val="left"/>
        <w:rPr>
          <w:rFonts w:asciiTheme="minorEastAsia" w:hAnsiTheme="minorEastAsia" w:eastAsiaTheme="minorEastAsia"/>
          <w:color w:val="000000"/>
        </w:rPr>
      </w:pPr>
      <w:r>
        <w:rPr>
          <w:rFonts w:hint="eastAsia" w:asciiTheme="minorEastAsia" w:hAnsiTheme="minorEastAsia" w:eastAsiaTheme="minorEastAsia"/>
          <w:b/>
          <w:color w:val="000000"/>
        </w:rPr>
        <w:t>编制要求</w:t>
      </w:r>
      <w:r>
        <w:rPr>
          <w:rFonts w:hint="eastAsia" w:asciiTheme="minorEastAsia" w:hAnsiTheme="minorEastAsia" w:eastAsiaTheme="minorEastAsia"/>
          <w:color w:val="000000"/>
        </w:rPr>
        <w:t>：</w:t>
      </w:r>
    </w:p>
    <w:p w14:paraId="67354D7B">
      <w:pPr>
        <w:topLinePunct/>
        <w:spacing w:line="440" w:lineRule="exact"/>
        <w:jc w:val="left"/>
        <w:rPr>
          <w:rFonts w:asciiTheme="minorEastAsia" w:hAnsiTheme="minorEastAsia" w:eastAsiaTheme="minorEastAsia"/>
          <w:color w:val="000000"/>
        </w:rPr>
      </w:pPr>
      <w:r>
        <w:rPr>
          <w:rFonts w:hint="eastAsia" w:asciiTheme="minorEastAsia" w:hAnsiTheme="minorEastAsia" w:eastAsiaTheme="minorEastAsia"/>
          <w:color w:val="000000"/>
        </w:rPr>
        <w:t>1.本文件仅适用于</w:t>
      </w:r>
      <w:r>
        <w:rPr>
          <w:rFonts w:hint="eastAsia" w:asciiTheme="minorEastAsia" w:hAnsiTheme="minorEastAsia" w:eastAsiaTheme="minorEastAsia"/>
          <w:szCs w:val="21"/>
        </w:rPr>
        <w:t>要求递交加盖印章扫描件的情形</w:t>
      </w:r>
      <w:r>
        <w:rPr>
          <w:rFonts w:hint="eastAsia" w:asciiTheme="minorEastAsia" w:hAnsiTheme="minorEastAsia" w:eastAsiaTheme="minorEastAsia"/>
          <w:color w:val="000000"/>
        </w:rPr>
        <w:t>。</w:t>
      </w:r>
    </w:p>
    <w:p w14:paraId="0BDA721D">
      <w:pPr>
        <w:topLinePunct/>
        <w:spacing w:line="440" w:lineRule="exact"/>
        <w:jc w:val="left"/>
        <w:rPr>
          <w:rFonts w:asciiTheme="minorEastAsia" w:hAnsiTheme="minorEastAsia" w:eastAsiaTheme="minorEastAsia"/>
          <w:color w:val="000000"/>
          <w:szCs w:val="21"/>
        </w:rPr>
      </w:pPr>
      <w:r>
        <w:rPr>
          <w:rFonts w:hint="eastAsia" w:asciiTheme="minorEastAsia" w:hAnsiTheme="minorEastAsia" w:eastAsiaTheme="minorEastAsia"/>
          <w:color w:val="000000"/>
        </w:rPr>
        <w:t>2.</w:t>
      </w:r>
      <w:r>
        <w:rPr>
          <w:rFonts w:hint="eastAsia" w:asciiTheme="minorEastAsia" w:hAnsiTheme="minorEastAsia" w:eastAsiaTheme="minorEastAsia"/>
        </w:rPr>
        <w:t>除本文件允许投标人进行填写的内容以外，投标人不得对本文件进行修改。</w:t>
      </w:r>
    </w:p>
    <w:p w14:paraId="0C6B588C">
      <w:pPr>
        <w:topLinePunct/>
        <w:jc w:val="left"/>
        <w:rPr>
          <w:rFonts w:cs="宋体" w:asciiTheme="minorEastAsia" w:hAnsiTheme="minorEastAsia" w:eastAsiaTheme="minorEastAsia"/>
          <w:szCs w:val="21"/>
        </w:rPr>
      </w:pPr>
    </w:p>
    <w:p w14:paraId="12867DD6">
      <w:pPr>
        <w:topLinePunct/>
        <w:jc w:val="left"/>
        <w:rPr>
          <w:rFonts w:cs="宋体" w:asciiTheme="minorEastAsia" w:hAnsiTheme="minorEastAsia" w:eastAsiaTheme="minorEastAsia"/>
          <w:szCs w:val="21"/>
        </w:rPr>
      </w:pPr>
    </w:p>
    <w:p w14:paraId="4E1EEBF9">
      <w:pPr>
        <w:pStyle w:val="34"/>
        <w:rPr>
          <w:rFonts w:asciiTheme="minorEastAsia" w:hAnsiTheme="minorEastAsia" w:eastAsiaTheme="minorEastAsia"/>
        </w:rPr>
      </w:pPr>
    </w:p>
    <w:p w14:paraId="7C2CEE32">
      <w:pPr>
        <w:pStyle w:val="84"/>
        <w:tabs>
          <w:tab w:val="left" w:pos="588"/>
        </w:tabs>
        <w:snapToGrid w:val="0"/>
        <w:spacing w:before="120" w:after="120" w:line="440" w:lineRule="exact"/>
        <w:jc w:val="left"/>
        <w:rPr>
          <w:rFonts w:asciiTheme="minorEastAsia" w:hAnsiTheme="minorEastAsia" w:eastAsiaTheme="minorEastAsia"/>
          <w:sz w:val="24"/>
          <w:szCs w:val="24"/>
        </w:rPr>
      </w:pPr>
      <w:bookmarkStart w:id="1223" w:name="_Toc12476"/>
      <w:bookmarkStart w:id="1224" w:name="_Toc19381"/>
      <w:bookmarkStart w:id="1225" w:name="_Toc38008080"/>
      <w:bookmarkStart w:id="1226" w:name="_Toc25809"/>
      <w:bookmarkStart w:id="1227" w:name="_Toc98774275"/>
      <w:r>
        <w:rPr>
          <w:rFonts w:hint="eastAsia" w:asciiTheme="minorEastAsia" w:hAnsiTheme="minorEastAsia" w:eastAsiaTheme="minorEastAsia"/>
          <w:sz w:val="24"/>
          <w:szCs w:val="24"/>
        </w:rPr>
        <w:t>4</w:t>
      </w:r>
      <w:r>
        <w:rPr>
          <w:rFonts w:asciiTheme="minorEastAsia" w:hAnsiTheme="minorEastAsia" w:eastAsiaTheme="minorEastAsia"/>
          <w:sz w:val="24"/>
          <w:szCs w:val="24"/>
        </w:rPr>
        <w:t>.</w:t>
      </w:r>
      <w:r>
        <w:rPr>
          <w:rFonts w:hint="eastAsia" w:asciiTheme="minorEastAsia" w:hAnsiTheme="minorEastAsia" w:eastAsiaTheme="minorEastAsia"/>
          <w:sz w:val="24"/>
          <w:szCs w:val="24"/>
        </w:rPr>
        <w:t>投标函</w:t>
      </w:r>
      <w:bookmarkEnd w:id="1221"/>
      <w:bookmarkEnd w:id="1222"/>
      <w:bookmarkEnd w:id="1223"/>
      <w:bookmarkEnd w:id="1224"/>
      <w:bookmarkEnd w:id="1225"/>
      <w:bookmarkEnd w:id="1226"/>
      <w:bookmarkEnd w:id="1227"/>
    </w:p>
    <w:p w14:paraId="07F000B8">
      <w:pPr>
        <w:adjustRightInd w:val="0"/>
        <w:snapToGrid w:val="0"/>
        <w:spacing w:line="440" w:lineRule="exact"/>
        <w:jc w:val="left"/>
        <w:rPr>
          <w:rFonts w:cs="宋体" w:asciiTheme="minorEastAsia" w:hAnsiTheme="minorEastAsia" w:eastAsiaTheme="minorEastAsia"/>
          <w:szCs w:val="21"/>
        </w:rPr>
      </w:pPr>
      <w:r>
        <w:rPr>
          <w:rFonts w:hint="eastAsia" w:cs="宋体" w:asciiTheme="minorEastAsia" w:hAnsiTheme="minorEastAsia" w:eastAsiaTheme="minorEastAsia"/>
          <w:szCs w:val="21"/>
        </w:rPr>
        <w:t>致：</w:t>
      </w:r>
      <w:r>
        <w:rPr>
          <w:rFonts w:hint="eastAsia" w:asciiTheme="minorEastAsia" w:hAnsiTheme="minorEastAsia" w:eastAsiaTheme="minorEastAsia"/>
          <w:szCs w:val="21"/>
        </w:rPr>
        <w:t>【</w:t>
      </w:r>
      <w:r>
        <w:rPr>
          <w:rFonts w:hint="eastAsia" w:asciiTheme="minorEastAsia" w:hAnsiTheme="minorEastAsia" w:eastAsiaTheme="minorEastAsia"/>
          <w:u w:val="single"/>
          <w:lang w:eastAsia="zh-CN"/>
        </w:rPr>
        <w:t>xx</w:t>
      </w:r>
      <w:r>
        <w:rPr>
          <w:rFonts w:hint="eastAsia" w:asciiTheme="minorEastAsia" w:hAnsiTheme="minorEastAsia" w:eastAsiaTheme="minorEastAsia"/>
          <w:u w:val="single"/>
        </w:rPr>
        <w:t>公司[招标人名称]</w:t>
      </w:r>
      <w:r>
        <w:rPr>
          <w:rFonts w:hint="eastAsia" w:asciiTheme="minorEastAsia" w:hAnsiTheme="minorEastAsia" w:eastAsiaTheme="minorEastAsia"/>
          <w:szCs w:val="21"/>
        </w:rPr>
        <w:t>】</w:t>
      </w:r>
      <w:r>
        <w:rPr>
          <w:rFonts w:cs="宋体" w:asciiTheme="minorEastAsia" w:hAnsiTheme="minorEastAsia" w:eastAsiaTheme="minorEastAsia"/>
          <w:szCs w:val="21"/>
        </w:rPr>
        <w:t>：</w:t>
      </w:r>
    </w:p>
    <w:p w14:paraId="32F0ACD0">
      <w:pPr>
        <w:spacing w:line="44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u w:val="single"/>
        </w:rPr>
        <w:t xml:space="preserve">      （投标人名称）</w:t>
      </w:r>
      <w:r>
        <w:rPr>
          <w:rFonts w:hint="eastAsia" w:asciiTheme="minorEastAsia" w:hAnsiTheme="minorEastAsia" w:eastAsiaTheme="minorEastAsia"/>
          <w:szCs w:val="21"/>
        </w:rPr>
        <w:t>（以下称“我方”）</w:t>
      </w:r>
      <w:r>
        <w:rPr>
          <w:rFonts w:asciiTheme="minorEastAsia" w:hAnsiTheme="minorEastAsia" w:eastAsiaTheme="minorEastAsia"/>
          <w:szCs w:val="21"/>
        </w:rPr>
        <w:t>已仔细研究了</w:t>
      </w:r>
      <w:r>
        <w:rPr>
          <w:rFonts w:hint="eastAsia" w:asciiTheme="minorEastAsia" w:hAnsiTheme="minorEastAsia" w:eastAsiaTheme="minorEastAsia"/>
          <w:szCs w:val="21"/>
          <w:u w:val="single"/>
        </w:rPr>
        <w:t>（</w:t>
      </w:r>
      <w:r>
        <w:rPr>
          <w:rFonts w:hint="eastAsia" w:asciiTheme="minorEastAsia" w:hAnsiTheme="minorEastAsia" w:eastAsiaTheme="minorEastAsia"/>
          <w:szCs w:val="21"/>
        </w:rPr>
        <w:t>招标项目名称）标包（招标编号：）</w:t>
      </w:r>
      <w:r>
        <w:rPr>
          <w:rFonts w:asciiTheme="minorEastAsia" w:hAnsiTheme="minorEastAsia" w:eastAsiaTheme="minorEastAsia"/>
          <w:szCs w:val="21"/>
        </w:rPr>
        <w:t>招标文件的全部内容</w:t>
      </w:r>
      <w:r>
        <w:rPr>
          <w:rFonts w:hint="eastAsia" w:asciiTheme="minorEastAsia" w:hAnsiTheme="minorEastAsia" w:eastAsiaTheme="minorEastAsia"/>
          <w:szCs w:val="21"/>
        </w:rPr>
        <w:t>，</w:t>
      </w:r>
      <w:r>
        <w:rPr>
          <w:rFonts w:asciiTheme="minorEastAsia" w:hAnsiTheme="minorEastAsia" w:eastAsiaTheme="minorEastAsia"/>
          <w:bCs/>
          <w:szCs w:val="21"/>
        </w:rPr>
        <w:t>包括</w:t>
      </w:r>
      <w:r>
        <w:rPr>
          <w:rFonts w:hint="eastAsia" w:asciiTheme="minorEastAsia" w:hAnsiTheme="minorEastAsia" w:eastAsiaTheme="minorEastAsia"/>
          <w:bCs/>
          <w:szCs w:val="21"/>
        </w:rPr>
        <w:t>澄清或者</w:t>
      </w:r>
      <w:r>
        <w:rPr>
          <w:rFonts w:asciiTheme="minorEastAsia" w:hAnsiTheme="minorEastAsia" w:eastAsiaTheme="minorEastAsia"/>
          <w:bCs/>
          <w:szCs w:val="21"/>
        </w:rPr>
        <w:t>修改文件</w:t>
      </w:r>
      <w:r>
        <w:rPr>
          <w:rFonts w:hint="eastAsia" w:asciiTheme="minorEastAsia" w:hAnsiTheme="minorEastAsia" w:eastAsiaTheme="minorEastAsia"/>
          <w:bCs/>
          <w:szCs w:val="21"/>
        </w:rPr>
        <w:t>以及</w:t>
      </w:r>
      <w:r>
        <w:rPr>
          <w:rFonts w:asciiTheme="minorEastAsia" w:hAnsiTheme="minorEastAsia" w:eastAsiaTheme="minorEastAsia"/>
          <w:bCs/>
          <w:szCs w:val="21"/>
        </w:rPr>
        <w:t>有关附件</w:t>
      </w:r>
      <w:r>
        <w:rPr>
          <w:rFonts w:asciiTheme="minorEastAsia" w:hAnsiTheme="minorEastAsia" w:eastAsiaTheme="minorEastAsia"/>
          <w:szCs w:val="21"/>
        </w:rPr>
        <w:t>，</w:t>
      </w:r>
      <w:r>
        <w:rPr>
          <w:rFonts w:hint="eastAsia" w:asciiTheme="minorEastAsia" w:hAnsiTheme="minorEastAsia" w:eastAsiaTheme="minorEastAsia"/>
          <w:szCs w:val="21"/>
        </w:rPr>
        <w:t>我方将严格按照招标文件要求递交符合要求的全部投标文件。</w:t>
      </w:r>
    </w:p>
    <w:p w14:paraId="018CA00B">
      <w:pPr>
        <w:spacing w:line="44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我方承诺如下内容：</w:t>
      </w:r>
    </w:p>
    <w:p w14:paraId="6461F9ED">
      <w:pPr>
        <w:pStyle w:val="142"/>
        <w:numPr>
          <w:ilvl w:val="3"/>
          <w:numId w:val="39"/>
        </w:numPr>
        <w:tabs>
          <w:tab w:val="left" w:pos="709"/>
        </w:tabs>
        <w:spacing w:line="440" w:lineRule="exact"/>
        <w:ind w:left="0" w:firstLine="424" w:firstLineChars="202"/>
        <w:rPr>
          <w:rFonts w:asciiTheme="minorEastAsia" w:hAnsiTheme="minorEastAsia" w:eastAsiaTheme="minorEastAsia"/>
          <w:szCs w:val="21"/>
        </w:rPr>
      </w:pPr>
      <w:r>
        <w:rPr>
          <w:rFonts w:hint="eastAsia" w:asciiTheme="minorEastAsia" w:hAnsiTheme="minorEastAsia" w:eastAsiaTheme="minorEastAsia"/>
          <w:szCs w:val="21"/>
        </w:rPr>
        <w:t>我方的投标文件包含第二章“投标人须知”第3.1款规定的全部内容。</w:t>
      </w:r>
    </w:p>
    <w:p w14:paraId="23C6AC95">
      <w:pPr>
        <w:pStyle w:val="142"/>
        <w:numPr>
          <w:ilvl w:val="3"/>
          <w:numId w:val="39"/>
        </w:numPr>
        <w:tabs>
          <w:tab w:val="left" w:pos="709"/>
        </w:tabs>
        <w:spacing w:line="440" w:lineRule="exact"/>
        <w:ind w:left="0" w:firstLine="424" w:firstLineChars="202"/>
        <w:rPr>
          <w:rFonts w:asciiTheme="minorEastAsia" w:hAnsiTheme="minorEastAsia" w:eastAsiaTheme="minorEastAsia"/>
          <w:szCs w:val="21"/>
        </w:rPr>
      </w:pPr>
      <w:r>
        <w:rPr>
          <w:rFonts w:asciiTheme="minorEastAsia" w:hAnsiTheme="minorEastAsia" w:eastAsiaTheme="minorEastAsia"/>
          <w:szCs w:val="21"/>
        </w:rPr>
        <w:t>我方承诺在</w:t>
      </w:r>
      <w:r>
        <w:rPr>
          <w:rFonts w:hint="eastAsia" w:asciiTheme="minorEastAsia" w:hAnsiTheme="minorEastAsia" w:eastAsiaTheme="minorEastAsia"/>
          <w:szCs w:val="21"/>
        </w:rPr>
        <w:t>招标文件规定的</w:t>
      </w:r>
      <w:r>
        <w:rPr>
          <w:rFonts w:asciiTheme="minorEastAsia" w:hAnsiTheme="minorEastAsia" w:eastAsiaTheme="minorEastAsia"/>
          <w:szCs w:val="21"/>
        </w:rPr>
        <w:t>投标有效期内不修改、撤销投标文件。</w:t>
      </w:r>
    </w:p>
    <w:p w14:paraId="0C809EDB">
      <w:pPr>
        <w:pStyle w:val="142"/>
        <w:numPr>
          <w:ilvl w:val="3"/>
          <w:numId w:val="39"/>
        </w:numPr>
        <w:tabs>
          <w:tab w:val="left" w:pos="709"/>
        </w:tabs>
        <w:spacing w:line="440" w:lineRule="exact"/>
        <w:ind w:left="0" w:firstLine="424" w:firstLineChars="202"/>
        <w:rPr>
          <w:rFonts w:asciiTheme="minorEastAsia" w:hAnsiTheme="minorEastAsia" w:eastAsiaTheme="minorEastAsia"/>
          <w:szCs w:val="21"/>
        </w:rPr>
      </w:pPr>
      <w:r>
        <w:rPr>
          <w:rFonts w:asciiTheme="minorEastAsia" w:hAnsiTheme="minorEastAsia" w:eastAsiaTheme="minorEastAsia"/>
          <w:szCs w:val="21"/>
        </w:rPr>
        <w:t>随同本投标函递交投标保证金一份，金额为人民币</w:t>
      </w:r>
      <w:r>
        <w:rPr>
          <w:rFonts w:hint="eastAsia" w:asciiTheme="minorEastAsia" w:hAnsiTheme="minorEastAsia" w:eastAsiaTheme="minorEastAsia"/>
          <w:szCs w:val="21"/>
          <w:u w:val="single"/>
        </w:rPr>
        <w:t xml:space="preserve">         </w:t>
      </w:r>
      <w:r>
        <w:rPr>
          <w:rFonts w:asciiTheme="minorEastAsia" w:hAnsiTheme="minorEastAsia" w:eastAsiaTheme="minorEastAsia"/>
          <w:szCs w:val="21"/>
        </w:rPr>
        <w:t>（大写）（¥ ）。</w:t>
      </w:r>
    </w:p>
    <w:p w14:paraId="27AF54F8">
      <w:pPr>
        <w:pStyle w:val="142"/>
        <w:numPr>
          <w:ilvl w:val="3"/>
          <w:numId w:val="39"/>
        </w:numPr>
        <w:tabs>
          <w:tab w:val="left" w:pos="709"/>
        </w:tabs>
        <w:spacing w:line="440" w:lineRule="exact"/>
        <w:ind w:left="0" w:firstLine="424" w:firstLineChars="202"/>
        <w:rPr>
          <w:rFonts w:asciiTheme="minorEastAsia" w:hAnsiTheme="minorEastAsia" w:eastAsiaTheme="minorEastAsia"/>
          <w:szCs w:val="21"/>
        </w:rPr>
      </w:pPr>
      <w:r>
        <w:rPr>
          <w:rFonts w:hint="eastAsia" w:asciiTheme="minorEastAsia" w:hAnsiTheme="minorEastAsia" w:eastAsiaTheme="minorEastAsia"/>
          <w:szCs w:val="21"/>
        </w:rPr>
        <w:t>我方承诺如果在规定的开标时间后，在投标有效期内撤销投标，我方自愿接受招标人做出的不予退还我方投标保证金的决定。</w:t>
      </w:r>
    </w:p>
    <w:p w14:paraId="065BA178">
      <w:pPr>
        <w:pStyle w:val="142"/>
        <w:numPr>
          <w:ilvl w:val="3"/>
          <w:numId w:val="39"/>
        </w:numPr>
        <w:tabs>
          <w:tab w:val="left" w:pos="709"/>
        </w:tabs>
        <w:spacing w:line="440" w:lineRule="exact"/>
        <w:ind w:left="0" w:firstLine="424" w:firstLineChars="202"/>
        <w:rPr>
          <w:rFonts w:asciiTheme="minorEastAsia" w:hAnsiTheme="minorEastAsia" w:eastAsiaTheme="minorEastAsia"/>
          <w:szCs w:val="21"/>
        </w:rPr>
      </w:pPr>
      <w:r>
        <w:rPr>
          <w:rFonts w:hint="eastAsia" w:asciiTheme="minorEastAsia" w:hAnsiTheme="minorEastAsia" w:eastAsiaTheme="minorEastAsia"/>
          <w:szCs w:val="21"/>
        </w:rPr>
        <w:t>我方在评标过程中根据评标委员会要求提供的符合相关规定的澄清文件，构成投标文件的组成部分。</w:t>
      </w:r>
    </w:p>
    <w:p w14:paraId="63EB9F7E">
      <w:pPr>
        <w:pStyle w:val="142"/>
        <w:numPr>
          <w:ilvl w:val="3"/>
          <w:numId w:val="39"/>
        </w:numPr>
        <w:tabs>
          <w:tab w:val="left" w:pos="709"/>
        </w:tabs>
        <w:spacing w:line="440" w:lineRule="exact"/>
        <w:ind w:left="0" w:firstLine="424" w:firstLineChars="202"/>
        <w:rPr>
          <w:rFonts w:asciiTheme="minorEastAsia" w:hAnsiTheme="minorEastAsia" w:eastAsiaTheme="minorEastAsia"/>
          <w:szCs w:val="21"/>
        </w:rPr>
      </w:pPr>
      <w:r>
        <w:rPr>
          <w:rFonts w:hint="eastAsia" w:asciiTheme="minorEastAsia" w:hAnsiTheme="minorEastAsia" w:eastAsiaTheme="minorEastAsia"/>
          <w:szCs w:val="21"/>
        </w:rPr>
        <w:t>我方同意提供贵方可能要求的与投标有关的一切数据或者资料，并完全理解贵方不一定接受最低价的投标。</w:t>
      </w:r>
    </w:p>
    <w:p w14:paraId="7510B5F7">
      <w:pPr>
        <w:pStyle w:val="142"/>
        <w:numPr>
          <w:ilvl w:val="3"/>
          <w:numId w:val="39"/>
        </w:numPr>
        <w:tabs>
          <w:tab w:val="left" w:pos="709"/>
        </w:tabs>
        <w:spacing w:line="440" w:lineRule="exact"/>
        <w:ind w:left="0" w:firstLine="424" w:firstLineChars="202"/>
        <w:rPr>
          <w:rFonts w:asciiTheme="minorEastAsia" w:hAnsiTheme="minorEastAsia" w:eastAsiaTheme="minorEastAsia"/>
          <w:szCs w:val="21"/>
        </w:rPr>
      </w:pPr>
      <w:r>
        <w:rPr>
          <w:rFonts w:hint="eastAsia" w:asciiTheme="minorEastAsia" w:hAnsiTheme="minorEastAsia" w:eastAsiaTheme="minorEastAsia"/>
          <w:szCs w:val="21"/>
        </w:rPr>
        <w:t>我方承诺不向第三方透露与招标相关的所有信息。</w:t>
      </w:r>
    </w:p>
    <w:p w14:paraId="1ABC2E35">
      <w:pPr>
        <w:pStyle w:val="142"/>
        <w:numPr>
          <w:ilvl w:val="3"/>
          <w:numId w:val="39"/>
        </w:numPr>
        <w:tabs>
          <w:tab w:val="left" w:pos="709"/>
        </w:tabs>
        <w:spacing w:line="440" w:lineRule="exact"/>
        <w:ind w:left="0" w:firstLine="424" w:firstLineChars="202"/>
        <w:rPr>
          <w:rFonts w:asciiTheme="minorEastAsia" w:hAnsiTheme="minorEastAsia" w:eastAsiaTheme="minorEastAsia"/>
          <w:szCs w:val="21"/>
        </w:rPr>
      </w:pPr>
      <w:r>
        <w:rPr>
          <w:rFonts w:hint="eastAsia" w:asciiTheme="minorEastAsia" w:hAnsiTheme="minorEastAsia" w:eastAsiaTheme="minorEastAsia"/>
          <w:szCs w:val="21"/>
        </w:rPr>
        <w:t>【我方承诺接受最新的《</w:t>
      </w:r>
      <w:r>
        <w:rPr>
          <w:rFonts w:hint="eastAsia" w:asciiTheme="minorEastAsia" w:hAnsiTheme="minorEastAsia" w:eastAsiaTheme="minorEastAsia"/>
          <w:szCs w:val="21"/>
          <w:lang w:eastAsia="zh-CN"/>
        </w:rPr>
        <w:t>中国xxxx</w:t>
      </w:r>
      <w:r>
        <w:rPr>
          <w:rFonts w:hint="eastAsia" w:asciiTheme="minorEastAsia" w:hAnsiTheme="minorEastAsia" w:eastAsiaTheme="minorEastAsia"/>
          <w:szCs w:val="21"/>
        </w:rPr>
        <w:t>供应商不良行为管理规则》，</w:t>
      </w:r>
      <w:r>
        <w:rPr>
          <w:rFonts w:asciiTheme="minorEastAsia" w:hAnsiTheme="minorEastAsia" w:eastAsiaTheme="minorEastAsia"/>
          <w:szCs w:val="21"/>
        </w:rPr>
        <w:t>内容详见：</w:t>
      </w:r>
      <w:r>
        <w:rPr>
          <w:rFonts w:hint="eastAsia" w:asciiTheme="minorEastAsia" w:hAnsiTheme="minorEastAsia" w:eastAsiaTheme="minorEastAsia"/>
          <w:szCs w:val="21"/>
        </w:rPr>
        <w:t>招标文件第八章。本项承诺自本函签署之日起生效，长期有效，不受投标有效期的约束，其效力独立存在，不可撤销。】</w:t>
      </w:r>
    </w:p>
    <w:p w14:paraId="3CE90310">
      <w:pPr>
        <w:pStyle w:val="142"/>
        <w:numPr>
          <w:ilvl w:val="3"/>
          <w:numId w:val="39"/>
        </w:numPr>
        <w:tabs>
          <w:tab w:val="left" w:pos="709"/>
        </w:tabs>
        <w:spacing w:line="440" w:lineRule="exact"/>
        <w:ind w:left="0" w:firstLine="424" w:firstLineChars="202"/>
        <w:rPr>
          <w:rFonts w:asciiTheme="minorEastAsia" w:hAnsiTheme="minorEastAsia" w:eastAsiaTheme="minorEastAsia"/>
          <w:szCs w:val="21"/>
        </w:rPr>
      </w:pPr>
      <w:r>
        <w:rPr>
          <w:rFonts w:asciiTheme="minorEastAsia" w:hAnsiTheme="minorEastAsia" w:eastAsiaTheme="minorEastAsia"/>
          <w:szCs w:val="21"/>
        </w:rPr>
        <w:t>如我方中标：</w:t>
      </w:r>
    </w:p>
    <w:p w14:paraId="3FF8078C">
      <w:pPr>
        <w:pStyle w:val="142"/>
        <w:numPr>
          <w:ilvl w:val="0"/>
          <w:numId w:val="40"/>
        </w:numPr>
        <w:tabs>
          <w:tab w:val="left" w:pos="993"/>
        </w:tabs>
        <w:spacing w:line="440" w:lineRule="exact"/>
        <w:ind w:left="0" w:firstLine="426" w:firstLineChars="0"/>
        <w:rPr>
          <w:rFonts w:asciiTheme="minorEastAsia" w:hAnsiTheme="minorEastAsia" w:eastAsiaTheme="minorEastAsia"/>
          <w:szCs w:val="21"/>
        </w:rPr>
      </w:pPr>
      <w:r>
        <w:rPr>
          <w:rFonts w:asciiTheme="minorEastAsia" w:hAnsiTheme="minorEastAsia" w:eastAsiaTheme="minorEastAsia"/>
          <w:szCs w:val="21"/>
        </w:rPr>
        <w:t>我方承诺在收到中标通知书后，在中标通知书规定的期限内与你方签订合同。</w:t>
      </w:r>
    </w:p>
    <w:p w14:paraId="5D0904D5">
      <w:pPr>
        <w:pStyle w:val="142"/>
        <w:numPr>
          <w:ilvl w:val="0"/>
          <w:numId w:val="40"/>
        </w:numPr>
        <w:tabs>
          <w:tab w:val="left" w:pos="993"/>
        </w:tabs>
        <w:spacing w:line="440" w:lineRule="exact"/>
        <w:ind w:firstLineChars="0"/>
        <w:rPr>
          <w:rFonts w:asciiTheme="minorEastAsia" w:hAnsiTheme="minorEastAsia" w:eastAsiaTheme="minorEastAsia"/>
          <w:szCs w:val="21"/>
        </w:rPr>
      </w:pPr>
      <w:r>
        <w:rPr>
          <w:rFonts w:hint="eastAsia" w:asciiTheme="minorEastAsia" w:hAnsiTheme="minorEastAsia" w:eastAsiaTheme="minorEastAsia"/>
          <w:szCs w:val="21"/>
        </w:rPr>
        <w:t>我方承诺不在签订合同时提出任何附加条件。</w:t>
      </w:r>
    </w:p>
    <w:p w14:paraId="4D49AE3E">
      <w:pPr>
        <w:pStyle w:val="142"/>
        <w:numPr>
          <w:ilvl w:val="0"/>
          <w:numId w:val="40"/>
        </w:numPr>
        <w:tabs>
          <w:tab w:val="left" w:pos="993"/>
        </w:tabs>
        <w:spacing w:line="440" w:lineRule="exact"/>
        <w:ind w:firstLineChars="0"/>
        <w:rPr>
          <w:rFonts w:asciiTheme="minorEastAsia" w:hAnsiTheme="minorEastAsia" w:eastAsiaTheme="minorEastAsia"/>
          <w:szCs w:val="21"/>
        </w:rPr>
      </w:pPr>
      <w:r>
        <w:rPr>
          <w:rFonts w:asciiTheme="minorEastAsia" w:hAnsiTheme="minorEastAsia" w:eastAsiaTheme="minorEastAsia"/>
          <w:szCs w:val="21"/>
        </w:rPr>
        <w:t>我方承诺按照招标文件规定递交履约</w:t>
      </w:r>
      <w:r>
        <w:rPr>
          <w:rFonts w:hint="eastAsia" w:asciiTheme="minorEastAsia" w:hAnsiTheme="minorEastAsia" w:eastAsiaTheme="minorEastAsia"/>
          <w:szCs w:val="21"/>
        </w:rPr>
        <w:t>保证金或履约保函、支付招标代理服务费</w:t>
      </w:r>
      <w:r>
        <w:rPr>
          <w:rFonts w:asciiTheme="minorEastAsia" w:hAnsiTheme="minorEastAsia" w:eastAsiaTheme="minorEastAsia"/>
          <w:szCs w:val="21"/>
        </w:rPr>
        <w:t>。</w:t>
      </w:r>
    </w:p>
    <w:p w14:paraId="1518958C">
      <w:pPr>
        <w:pStyle w:val="142"/>
        <w:numPr>
          <w:ilvl w:val="0"/>
          <w:numId w:val="40"/>
        </w:numPr>
        <w:tabs>
          <w:tab w:val="left" w:pos="993"/>
        </w:tabs>
        <w:spacing w:line="440" w:lineRule="exact"/>
        <w:ind w:firstLineChars="0"/>
        <w:rPr>
          <w:rFonts w:asciiTheme="minorEastAsia" w:hAnsiTheme="minorEastAsia" w:eastAsiaTheme="minorEastAsia"/>
          <w:szCs w:val="21"/>
        </w:rPr>
      </w:pPr>
      <w:r>
        <w:rPr>
          <w:rFonts w:asciiTheme="minorEastAsia" w:hAnsiTheme="minorEastAsia" w:eastAsiaTheme="minorEastAsia"/>
          <w:szCs w:val="21"/>
        </w:rPr>
        <w:t>我方承诺</w:t>
      </w:r>
      <w:r>
        <w:rPr>
          <w:rFonts w:hint="eastAsia" w:asciiTheme="minorEastAsia" w:hAnsiTheme="minorEastAsia" w:eastAsiaTheme="minorEastAsia"/>
          <w:szCs w:val="21"/>
        </w:rPr>
        <w:t>按照招标文件的规定及合同约定履行相关责任和义务,不将中标项目转包、违法分包。</w:t>
      </w:r>
    </w:p>
    <w:p w14:paraId="28EB369A">
      <w:pPr>
        <w:pStyle w:val="142"/>
        <w:numPr>
          <w:ilvl w:val="3"/>
          <w:numId w:val="39"/>
        </w:numPr>
        <w:tabs>
          <w:tab w:val="left" w:pos="709"/>
        </w:tabs>
        <w:spacing w:line="440" w:lineRule="exact"/>
        <w:ind w:left="0" w:firstLine="424" w:firstLineChars="202"/>
        <w:rPr>
          <w:rFonts w:asciiTheme="minorEastAsia" w:hAnsiTheme="minorEastAsia" w:eastAsiaTheme="minorEastAsia"/>
          <w:szCs w:val="21"/>
        </w:rPr>
      </w:pPr>
      <w:r>
        <w:rPr>
          <w:rFonts w:hint="eastAsia" w:asciiTheme="minorEastAsia" w:hAnsiTheme="minorEastAsia" w:eastAsiaTheme="minorEastAsia"/>
          <w:szCs w:val="21"/>
        </w:rPr>
        <w:t>我方承诺如有外国投资者直接或者间接对本单位投资的，投资者或本单位已经按照《中华人民共和国外商投资法》（中华人民共和国主席令 第26号）和《外商投资安全审查办法》（发展改革委 商务部令 第37号）等相关法律法规主动向国家外商投资安全审查工作机制办公室申报，并被允许实施投资。</w:t>
      </w:r>
    </w:p>
    <w:p w14:paraId="56D181ED">
      <w:pPr>
        <w:spacing w:line="44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我方在此声明，所递交的投标文件及有关资料内容完整、真实和准确，且不存在第二章“投标人须知”第1.8款规定的任何一种情形。</w:t>
      </w:r>
      <w:r>
        <w:rPr>
          <w:rFonts w:asciiTheme="minorEastAsia" w:hAnsiTheme="minorEastAsia" w:eastAsiaTheme="minorEastAsia"/>
          <w:szCs w:val="21"/>
        </w:rPr>
        <w:t>如有弄虚作假，将承担相应的法律责任，并赔偿由此造成的一切损失。</w:t>
      </w:r>
    </w:p>
    <w:p w14:paraId="1C11F6EB">
      <w:pPr>
        <w:pStyle w:val="142"/>
        <w:numPr>
          <w:ilvl w:val="3"/>
          <w:numId w:val="39"/>
        </w:numPr>
        <w:tabs>
          <w:tab w:val="left" w:pos="709"/>
        </w:tabs>
        <w:spacing w:line="440" w:lineRule="exact"/>
        <w:ind w:left="0" w:firstLine="424" w:firstLineChars="202"/>
        <w:rPr>
          <w:rFonts w:asciiTheme="minorEastAsia" w:hAnsiTheme="minorEastAsia" w:eastAsiaTheme="minorEastAsia"/>
          <w:szCs w:val="21"/>
        </w:rPr>
      </w:pPr>
      <w:r>
        <w:rPr>
          <w:rFonts w:hint="eastAsia" w:asciiTheme="minorEastAsia" w:hAnsiTheme="minorEastAsia" w:eastAsiaTheme="minorEastAsia"/>
          <w:szCs w:val="21"/>
        </w:rPr>
        <w:t>其他</w:t>
      </w:r>
      <w:r>
        <w:rPr>
          <w:rFonts w:asciiTheme="minorEastAsia" w:hAnsiTheme="minorEastAsia" w:eastAsiaTheme="minorEastAsia"/>
          <w:szCs w:val="21"/>
        </w:rPr>
        <w:t>补充说明</w:t>
      </w:r>
      <w:r>
        <w:rPr>
          <w:rFonts w:hint="eastAsia" w:asciiTheme="minorEastAsia" w:hAnsiTheme="minorEastAsia" w:eastAsiaTheme="minorEastAsia"/>
          <w:szCs w:val="21"/>
        </w:rPr>
        <w:t>：【我方承诺按照招标人要求在</w:t>
      </w:r>
      <w:r>
        <w:rPr>
          <w:rFonts w:hint="eastAsia" w:eastAsiaTheme="minorEastAsia"/>
          <w:lang w:eastAsia="zh-CN"/>
        </w:rPr>
        <w:t>中国xxxx</w:t>
      </w:r>
      <w:r>
        <w:t>采购网</w:t>
      </w:r>
      <w:r>
        <w:rPr>
          <w:rFonts w:hint="eastAsia" w:asciiTheme="minorEastAsia" w:hAnsiTheme="minorEastAsia" w:eastAsiaTheme="minorEastAsia"/>
          <w:szCs w:val="21"/>
        </w:rPr>
        <w:t>进行供应商注册。/</w:t>
      </w:r>
      <w:r>
        <w:rPr>
          <w:rFonts w:hint="eastAsia" w:asciiTheme="minorEastAsia" w:hAnsiTheme="minorEastAsia" w:eastAsiaTheme="minorEastAsia"/>
        </w:rPr>
        <w:t>无/具体的其他说明或要求</w:t>
      </w:r>
      <w:r>
        <w:rPr>
          <w:rFonts w:hint="eastAsia" w:asciiTheme="minorEastAsia" w:hAnsiTheme="minorEastAsia" w:eastAsiaTheme="minorEastAsia"/>
          <w:szCs w:val="21"/>
        </w:rPr>
        <w:t>】</w:t>
      </w:r>
    </w:p>
    <w:p w14:paraId="5E0B4520">
      <w:pPr>
        <w:pStyle w:val="142"/>
        <w:tabs>
          <w:tab w:val="left" w:pos="709"/>
        </w:tabs>
        <w:spacing w:line="440" w:lineRule="exact"/>
        <w:ind w:left="424" w:firstLine="0" w:firstLineChars="0"/>
        <w:rPr>
          <w:rFonts w:asciiTheme="minorEastAsia" w:hAnsiTheme="minorEastAsia" w:eastAsiaTheme="minorEastAsia"/>
          <w:szCs w:val="21"/>
        </w:rPr>
      </w:pPr>
    </w:p>
    <w:p w14:paraId="56F0C118">
      <w:pPr>
        <w:spacing w:line="440" w:lineRule="exact"/>
        <w:ind w:firstLine="1134" w:firstLineChars="540"/>
        <w:rPr>
          <w:rFonts w:asciiTheme="minorEastAsia" w:hAnsiTheme="minorEastAsia" w:eastAsiaTheme="minorEastAsia"/>
          <w:szCs w:val="21"/>
        </w:rPr>
      </w:pPr>
      <w:r>
        <w:rPr>
          <w:rFonts w:hint="eastAsia" w:asciiTheme="minorEastAsia" w:hAnsiTheme="minorEastAsia" w:eastAsiaTheme="minorEastAsia"/>
          <w:szCs w:val="21"/>
        </w:rPr>
        <w:t>投标人名称：</w:t>
      </w:r>
      <w:r>
        <w:rPr>
          <w:rFonts w:hint="eastAsia" w:asciiTheme="minorEastAsia" w:hAnsiTheme="minorEastAsia" w:eastAsiaTheme="minorEastAsia"/>
          <w:szCs w:val="21"/>
          <w:u w:val="single"/>
        </w:rPr>
        <w:t xml:space="preserve">　　　　　　　　               </w:t>
      </w:r>
    </w:p>
    <w:p w14:paraId="2ACFA7C6">
      <w:pPr>
        <w:spacing w:line="440" w:lineRule="exact"/>
        <w:ind w:firstLine="1134" w:firstLineChars="540"/>
        <w:rPr>
          <w:rFonts w:asciiTheme="minorEastAsia" w:hAnsiTheme="minorEastAsia" w:eastAsiaTheme="minorEastAsia"/>
          <w:szCs w:val="21"/>
          <w:u w:val="single"/>
        </w:rPr>
      </w:pPr>
      <w:r>
        <w:rPr>
          <w:rFonts w:asciiTheme="minorEastAsia" w:hAnsiTheme="minorEastAsia" w:eastAsiaTheme="minorEastAsia"/>
          <w:szCs w:val="21"/>
        </w:rPr>
        <w:t>地址：</w:t>
      </w:r>
      <w:r>
        <w:rPr>
          <w:rFonts w:hint="eastAsia" w:asciiTheme="minorEastAsia" w:hAnsiTheme="minorEastAsia" w:eastAsiaTheme="minorEastAsia"/>
          <w:szCs w:val="21"/>
          <w:u w:val="single"/>
        </w:rPr>
        <w:t xml:space="preserve">                                     </w:t>
      </w:r>
    </w:p>
    <w:p w14:paraId="56219D73">
      <w:pPr>
        <w:spacing w:line="440" w:lineRule="exact"/>
        <w:ind w:firstLine="1134" w:firstLineChars="540"/>
        <w:rPr>
          <w:rFonts w:asciiTheme="minorEastAsia" w:hAnsiTheme="minorEastAsia" w:eastAsiaTheme="minorEastAsia"/>
          <w:szCs w:val="21"/>
        </w:rPr>
      </w:pPr>
      <w:r>
        <w:rPr>
          <w:rFonts w:hint="eastAsia" w:asciiTheme="minorEastAsia" w:hAnsiTheme="minorEastAsia" w:eastAsiaTheme="minorEastAsia"/>
          <w:szCs w:val="21"/>
        </w:rPr>
        <w:t>邮政编码：</w:t>
      </w:r>
      <w:r>
        <w:rPr>
          <w:rFonts w:hint="eastAsia" w:asciiTheme="minorEastAsia" w:hAnsiTheme="minorEastAsia" w:eastAsiaTheme="minorEastAsia"/>
          <w:szCs w:val="21"/>
          <w:u w:val="single"/>
        </w:rPr>
        <w:t xml:space="preserve">                                 </w:t>
      </w:r>
    </w:p>
    <w:p w14:paraId="48DE735E">
      <w:pPr>
        <w:spacing w:line="440" w:lineRule="exact"/>
        <w:ind w:firstLine="1134" w:firstLineChars="540"/>
        <w:rPr>
          <w:rFonts w:asciiTheme="minorEastAsia" w:hAnsiTheme="minorEastAsia" w:eastAsiaTheme="minorEastAsia"/>
          <w:szCs w:val="21"/>
        </w:rPr>
      </w:pPr>
      <w:r>
        <w:rPr>
          <w:rFonts w:asciiTheme="minorEastAsia" w:hAnsiTheme="minorEastAsia" w:eastAsiaTheme="minorEastAsia"/>
          <w:szCs w:val="21"/>
        </w:rPr>
        <w:t>电话：</w:t>
      </w:r>
      <w:r>
        <w:rPr>
          <w:rFonts w:hint="eastAsia" w:asciiTheme="minorEastAsia" w:hAnsiTheme="minorEastAsia" w:eastAsiaTheme="minorEastAsia"/>
          <w:szCs w:val="21"/>
          <w:u w:val="single"/>
        </w:rPr>
        <w:t xml:space="preserve">                                     </w:t>
      </w:r>
    </w:p>
    <w:p w14:paraId="530D1116">
      <w:pPr>
        <w:spacing w:line="440" w:lineRule="exact"/>
        <w:ind w:firstLine="1134" w:firstLineChars="540"/>
        <w:rPr>
          <w:rFonts w:asciiTheme="minorEastAsia" w:hAnsiTheme="minorEastAsia" w:eastAsiaTheme="minorEastAsia"/>
          <w:szCs w:val="21"/>
        </w:rPr>
      </w:pPr>
      <w:r>
        <w:rPr>
          <w:rFonts w:hint="eastAsia" w:asciiTheme="minorEastAsia" w:hAnsiTheme="minorEastAsia" w:eastAsiaTheme="minorEastAsia"/>
          <w:szCs w:val="21"/>
        </w:rPr>
        <w:t>电子邮箱</w:t>
      </w:r>
      <w:r>
        <w:rPr>
          <w:rFonts w:asciiTheme="minorEastAsia" w:hAnsiTheme="minorEastAsia" w:eastAsiaTheme="minorEastAsia"/>
          <w:szCs w:val="21"/>
        </w:rPr>
        <w:t>：</w:t>
      </w:r>
      <w:r>
        <w:rPr>
          <w:rFonts w:hint="eastAsia" w:asciiTheme="minorEastAsia" w:hAnsiTheme="minorEastAsia" w:eastAsiaTheme="minorEastAsia"/>
          <w:szCs w:val="21"/>
          <w:u w:val="single"/>
        </w:rPr>
        <w:t xml:space="preserve">                                 </w:t>
      </w:r>
    </w:p>
    <w:p w14:paraId="3537B992">
      <w:pPr>
        <w:spacing w:line="400" w:lineRule="exact"/>
        <w:ind w:firstLine="1134" w:firstLineChars="540"/>
        <w:rPr>
          <w:rFonts w:asciiTheme="minorEastAsia" w:hAnsiTheme="minorEastAsia" w:eastAsiaTheme="minorEastAsia"/>
        </w:rPr>
      </w:pPr>
      <w:r>
        <w:rPr>
          <w:rFonts w:hint="eastAsia" w:asciiTheme="minorEastAsia" w:hAnsiTheme="minorEastAsia" w:eastAsiaTheme="minorEastAsia"/>
        </w:rPr>
        <w:t>日期：</w:t>
      </w:r>
      <w:r>
        <w:rPr>
          <w:rFonts w:hint="eastAsia" w:asciiTheme="minorEastAsia" w:hAnsiTheme="minorEastAsia" w:eastAsiaTheme="minorEastAsia"/>
          <w:u w:val="single"/>
        </w:rPr>
        <w:t xml:space="preserve">          </w:t>
      </w:r>
      <w:r>
        <w:rPr>
          <w:rFonts w:hint="eastAsia" w:asciiTheme="minorEastAsia" w:hAnsiTheme="minorEastAsia" w:eastAsiaTheme="minorEastAsia"/>
        </w:rPr>
        <w:t>年</w:t>
      </w:r>
      <w:r>
        <w:rPr>
          <w:rFonts w:hint="eastAsia" w:asciiTheme="minorEastAsia" w:hAnsiTheme="minorEastAsia" w:eastAsiaTheme="minorEastAsia"/>
          <w:u w:val="single"/>
        </w:rPr>
        <w:t xml:space="preserve">        </w:t>
      </w:r>
      <w:r>
        <w:rPr>
          <w:rFonts w:hint="eastAsia" w:asciiTheme="minorEastAsia" w:hAnsiTheme="minorEastAsia" w:eastAsiaTheme="minorEastAsia"/>
        </w:rPr>
        <w:t>月</w:t>
      </w:r>
      <w:r>
        <w:rPr>
          <w:rFonts w:hint="eastAsia" w:asciiTheme="minorEastAsia" w:hAnsiTheme="minorEastAsia" w:eastAsiaTheme="minorEastAsia"/>
          <w:u w:val="single"/>
        </w:rPr>
        <w:t xml:space="preserve">       </w:t>
      </w:r>
      <w:r>
        <w:rPr>
          <w:rFonts w:hint="eastAsia" w:asciiTheme="minorEastAsia" w:hAnsiTheme="minorEastAsia" w:eastAsiaTheme="minorEastAsia"/>
        </w:rPr>
        <w:t>日</w:t>
      </w:r>
    </w:p>
    <w:p w14:paraId="06D8EA04">
      <w:pPr>
        <w:ind w:firstLine="1134" w:firstLineChars="540"/>
        <w:rPr>
          <w:rFonts w:asciiTheme="minorEastAsia" w:hAnsiTheme="minorEastAsia" w:eastAsiaTheme="minorEastAsia"/>
        </w:rPr>
      </w:pPr>
    </w:p>
    <w:p w14:paraId="678A6FE0">
      <w:pPr>
        <w:ind w:firstLine="2835" w:firstLineChars="1350"/>
        <w:rPr>
          <w:rFonts w:asciiTheme="minorEastAsia" w:hAnsiTheme="minorEastAsia" w:eastAsiaTheme="minorEastAsia"/>
        </w:rPr>
      </w:pPr>
    </w:p>
    <w:p w14:paraId="60049A24">
      <w:pPr>
        <w:topLinePunct/>
        <w:jc w:val="left"/>
        <w:rPr>
          <w:rFonts w:asciiTheme="minorEastAsia" w:hAnsiTheme="minorEastAsia" w:eastAsiaTheme="minorEastAsia"/>
        </w:rPr>
      </w:pPr>
      <w:r>
        <w:rPr>
          <w:rFonts w:hint="eastAsia" w:asciiTheme="minorEastAsia" w:hAnsiTheme="minorEastAsia" w:eastAsiaTheme="minorEastAsia"/>
          <w:b/>
        </w:rPr>
        <w:t>编制要求（或注意事项）</w:t>
      </w:r>
      <w:r>
        <w:rPr>
          <w:rFonts w:hint="eastAsia" w:asciiTheme="minorEastAsia" w:hAnsiTheme="minorEastAsia" w:eastAsiaTheme="minorEastAsia"/>
        </w:rPr>
        <w:t>：</w:t>
      </w:r>
    </w:p>
    <w:p w14:paraId="0F1D031C">
      <w:pPr>
        <w:topLinePunct/>
        <w:jc w:val="left"/>
        <w:rPr>
          <w:rFonts w:cs="宋体" w:asciiTheme="minorEastAsia" w:hAnsiTheme="minorEastAsia" w:eastAsiaTheme="minorEastAsia"/>
          <w:b/>
          <w:szCs w:val="21"/>
          <w:u w:val="single"/>
        </w:rPr>
      </w:pPr>
      <w:r>
        <w:rPr>
          <w:rFonts w:hint="eastAsia" w:asciiTheme="minorEastAsia" w:hAnsiTheme="minorEastAsia" w:eastAsiaTheme="minorEastAsia"/>
        </w:rPr>
        <w:t>1.投标</w:t>
      </w:r>
      <w:r>
        <w:rPr>
          <w:rFonts w:asciiTheme="minorEastAsia" w:hAnsiTheme="minorEastAsia" w:eastAsiaTheme="minorEastAsia"/>
        </w:rPr>
        <w:t>人</w:t>
      </w:r>
      <w:r>
        <w:rPr>
          <w:rFonts w:hint="eastAsia" w:asciiTheme="minorEastAsia" w:hAnsiTheme="minorEastAsia" w:eastAsiaTheme="minorEastAsia"/>
        </w:rPr>
        <w:t>应</w:t>
      </w:r>
      <w:r>
        <w:rPr>
          <w:rFonts w:asciiTheme="minorEastAsia" w:hAnsiTheme="minorEastAsia" w:eastAsiaTheme="minorEastAsia"/>
        </w:rPr>
        <w:t>通过平台</w:t>
      </w:r>
      <w:r>
        <w:rPr>
          <w:rFonts w:hint="eastAsia" w:asciiTheme="minorEastAsia" w:hAnsiTheme="minorEastAsia" w:eastAsiaTheme="minorEastAsia"/>
        </w:rPr>
        <w:t>将投标</w:t>
      </w:r>
      <w:r>
        <w:rPr>
          <w:rFonts w:asciiTheme="minorEastAsia" w:hAnsiTheme="minorEastAsia" w:eastAsiaTheme="minorEastAsia"/>
        </w:rPr>
        <w:t>函按照</w:t>
      </w:r>
      <w:r>
        <w:rPr>
          <w:rFonts w:hint="eastAsia" w:asciiTheme="minorEastAsia" w:hAnsiTheme="minorEastAsia" w:eastAsiaTheme="minorEastAsia"/>
        </w:rPr>
        <w:t>以上内容要求在电子</w:t>
      </w:r>
      <w:r>
        <w:rPr>
          <w:rFonts w:asciiTheme="minorEastAsia" w:hAnsiTheme="minorEastAsia" w:eastAsiaTheme="minorEastAsia"/>
        </w:rPr>
        <w:t>投标文件中</w:t>
      </w:r>
      <w:r>
        <w:rPr>
          <w:rFonts w:hint="eastAsia" w:asciiTheme="minorEastAsia" w:hAnsiTheme="minorEastAsia" w:eastAsiaTheme="minorEastAsia"/>
        </w:rPr>
        <w:t>编辑、制作</w:t>
      </w:r>
      <w:r>
        <w:rPr>
          <w:rFonts w:asciiTheme="minorEastAsia" w:hAnsiTheme="minorEastAsia" w:eastAsiaTheme="minorEastAsia"/>
        </w:rPr>
        <w:t>和提交</w:t>
      </w:r>
      <w:r>
        <w:rPr>
          <w:rFonts w:hint="eastAsia" w:asciiTheme="minorEastAsia" w:hAnsiTheme="minorEastAsia" w:eastAsiaTheme="minorEastAsia"/>
        </w:rPr>
        <w:t>；</w:t>
      </w:r>
      <w:r>
        <w:rPr>
          <w:rFonts w:hint="eastAsia" w:cs="宋体" w:asciiTheme="minorEastAsia" w:hAnsiTheme="minorEastAsia" w:eastAsiaTheme="minorEastAsia"/>
          <w:b/>
          <w:szCs w:val="21"/>
          <w:u w:val="single"/>
        </w:rPr>
        <w:t>★投标人未提供投标函或未按照投标函内容要求正确填写或填写内容有招标人不可接受内容的，其投标将被否决★。</w:t>
      </w:r>
    </w:p>
    <w:p w14:paraId="3D8A4358">
      <w:pPr>
        <w:pStyle w:val="34"/>
        <w:rPr>
          <w:rFonts w:asciiTheme="minorEastAsia" w:hAnsiTheme="minorEastAsia" w:eastAsiaTheme="minorEastAsia"/>
        </w:rPr>
      </w:pPr>
      <w:r>
        <w:rPr>
          <w:rFonts w:asciiTheme="minorEastAsia" w:hAnsiTheme="minorEastAsia" w:eastAsiaTheme="minorEastAsia"/>
        </w:rPr>
        <w:br w:type="page"/>
      </w:r>
    </w:p>
    <w:p w14:paraId="5DE09271">
      <w:pPr>
        <w:pStyle w:val="84"/>
        <w:tabs>
          <w:tab w:val="left" w:pos="588"/>
        </w:tabs>
        <w:snapToGrid w:val="0"/>
        <w:spacing w:before="120" w:after="120" w:line="440" w:lineRule="exact"/>
        <w:jc w:val="left"/>
        <w:rPr>
          <w:rFonts w:asciiTheme="minorEastAsia" w:hAnsiTheme="minorEastAsia" w:eastAsiaTheme="minorEastAsia"/>
          <w:sz w:val="24"/>
          <w:szCs w:val="24"/>
        </w:rPr>
      </w:pPr>
      <w:bookmarkStart w:id="1228" w:name="_Toc30875"/>
      <w:bookmarkStart w:id="1229" w:name="_Toc10652"/>
      <w:bookmarkStart w:id="1230" w:name="_Toc22319"/>
      <w:bookmarkStart w:id="1231" w:name="_Toc475472673"/>
      <w:bookmarkStart w:id="1232" w:name="_Toc38008081"/>
      <w:bookmarkStart w:id="1233" w:name="_Toc98774276"/>
      <w:r>
        <w:rPr>
          <w:rFonts w:hint="eastAsia" w:asciiTheme="minorEastAsia" w:hAnsiTheme="minorEastAsia" w:eastAsiaTheme="minorEastAsia"/>
          <w:sz w:val="24"/>
          <w:szCs w:val="24"/>
        </w:rPr>
        <w:t>5</w:t>
      </w:r>
      <w:r>
        <w:rPr>
          <w:rFonts w:asciiTheme="minorEastAsia" w:hAnsiTheme="minorEastAsia" w:eastAsiaTheme="minorEastAsia"/>
          <w:sz w:val="24"/>
          <w:szCs w:val="24"/>
        </w:rPr>
        <w:t>.</w:t>
      </w:r>
      <w:r>
        <w:rPr>
          <w:rFonts w:hint="eastAsia" w:asciiTheme="minorEastAsia" w:hAnsiTheme="minorEastAsia" w:eastAsiaTheme="minorEastAsia"/>
          <w:sz w:val="24"/>
          <w:szCs w:val="24"/>
        </w:rPr>
        <w:t>联合体协议书（如有）</w:t>
      </w:r>
      <w:bookmarkEnd w:id="1228"/>
      <w:bookmarkEnd w:id="1229"/>
      <w:bookmarkEnd w:id="1230"/>
      <w:bookmarkEnd w:id="1231"/>
      <w:bookmarkEnd w:id="1232"/>
      <w:bookmarkEnd w:id="1233"/>
    </w:p>
    <w:p w14:paraId="2A6A0BEB">
      <w:pPr>
        <w:jc w:val="center"/>
        <w:rPr>
          <w:rFonts w:cs="宋体" w:asciiTheme="minorEastAsia" w:hAnsiTheme="minorEastAsia" w:eastAsiaTheme="minorEastAsia"/>
          <w:b/>
          <w:sz w:val="24"/>
        </w:rPr>
      </w:pPr>
      <w:r>
        <w:rPr>
          <w:rFonts w:hint="eastAsia" w:cs="宋体" w:asciiTheme="minorEastAsia" w:hAnsiTheme="minorEastAsia" w:eastAsiaTheme="minorEastAsia"/>
          <w:b/>
          <w:sz w:val="24"/>
        </w:rPr>
        <w:t>联合体协议书</w:t>
      </w:r>
    </w:p>
    <w:p w14:paraId="67011CF8">
      <w:pPr>
        <w:rPr>
          <w:rFonts w:cs="宋体" w:asciiTheme="minorEastAsia" w:hAnsiTheme="minorEastAsia" w:eastAsiaTheme="minorEastAsia"/>
        </w:rPr>
      </w:pPr>
    </w:p>
    <w:p w14:paraId="0BEBC7CD">
      <w:pPr>
        <w:autoSpaceDE w:val="0"/>
        <w:autoSpaceDN w:val="0"/>
        <w:adjustRightInd w:val="0"/>
        <w:snapToGrid w:val="0"/>
        <w:spacing w:line="440" w:lineRule="exact"/>
        <w:ind w:firstLine="424" w:firstLineChars="202"/>
        <w:jc w:val="left"/>
        <w:rPr>
          <w:rFonts w:cs="宋体" w:asciiTheme="minorEastAsia" w:hAnsiTheme="minorEastAsia" w:eastAsiaTheme="minorEastAsia"/>
          <w:bCs/>
          <w:szCs w:val="21"/>
        </w:rPr>
      </w:pPr>
      <w:r>
        <w:rPr>
          <w:rFonts w:hint="eastAsia" w:cs="宋体" w:asciiTheme="minorEastAsia" w:hAnsiTheme="minorEastAsia" w:eastAsiaTheme="minorEastAsia"/>
          <w:bCs/>
          <w:szCs w:val="21"/>
          <w:u w:val="single"/>
        </w:rPr>
        <w:t>【</w:t>
      </w:r>
      <w:r>
        <w:rPr>
          <w:rFonts w:hint="eastAsia" w:cs="宋体" w:asciiTheme="minorEastAsia" w:hAnsiTheme="minorEastAsia" w:eastAsiaTheme="minorEastAsia"/>
          <w:bCs/>
          <w:szCs w:val="21"/>
          <w:u w:val="single"/>
          <w:lang w:eastAsia="zh-CN"/>
        </w:rPr>
        <w:t>xx</w:t>
      </w:r>
      <w:r>
        <w:rPr>
          <w:rFonts w:hint="eastAsia" w:cs="宋体" w:asciiTheme="minorEastAsia" w:hAnsiTheme="minorEastAsia" w:eastAsiaTheme="minorEastAsia"/>
          <w:bCs/>
          <w:szCs w:val="21"/>
          <w:u w:val="single"/>
        </w:rPr>
        <w:t>公司、</w:t>
      </w:r>
      <w:r>
        <w:rPr>
          <w:rFonts w:hint="eastAsia" w:cs="宋体" w:asciiTheme="minorEastAsia" w:hAnsiTheme="minorEastAsia" w:eastAsiaTheme="minorEastAsia"/>
          <w:bCs/>
          <w:szCs w:val="21"/>
          <w:u w:val="single"/>
          <w:lang w:eastAsia="zh-CN"/>
        </w:rPr>
        <w:t>xx</w:t>
      </w:r>
      <w:r>
        <w:rPr>
          <w:rFonts w:hint="eastAsia" w:cs="宋体" w:asciiTheme="minorEastAsia" w:hAnsiTheme="minorEastAsia" w:eastAsiaTheme="minorEastAsia"/>
          <w:bCs/>
          <w:szCs w:val="21"/>
          <w:u w:val="single"/>
        </w:rPr>
        <w:t>公司[所有成员单位名称]】</w:t>
      </w:r>
      <w:r>
        <w:rPr>
          <w:rFonts w:hint="eastAsia" w:cs="宋体" w:asciiTheme="minorEastAsia" w:hAnsiTheme="minorEastAsia" w:eastAsiaTheme="minorEastAsia"/>
          <w:bCs/>
          <w:szCs w:val="21"/>
        </w:rPr>
        <w:t>自愿组成：</w:t>
      </w:r>
      <w:r>
        <w:rPr>
          <w:rFonts w:hint="eastAsia" w:cs="宋体" w:asciiTheme="minorEastAsia" w:hAnsiTheme="minorEastAsia" w:eastAsiaTheme="minorEastAsia"/>
          <w:bCs/>
          <w:szCs w:val="21"/>
          <w:u w:val="single"/>
        </w:rPr>
        <w:t>【</w:t>
      </w:r>
      <w:r>
        <w:rPr>
          <w:rFonts w:hint="eastAsia" w:cs="宋体" w:asciiTheme="minorEastAsia" w:hAnsiTheme="minorEastAsia" w:eastAsiaTheme="minorEastAsia"/>
          <w:bCs/>
          <w:szCs w:val="21"/>
          <w:u w:val="single"/>
          <w:lang w:eastAsia="zh-CN"/>
        </w:rPr>
        <w:t>xx</w:t>
      </w:r>
      <w:r>
        <w:rPr>
          <w:rFonts w:hint="eastAsia" w:cs="宋体" w:asciiTheme="minorEastAsia" w:hAnsiTheme="minorEastAsia" w:eastAsiaTheme="minorEastAsia"/>
          <w:bCs/>
          <w:szCs w:val="21"/>
          <w:u w:val="single"/>
        </w:rPr>
        <w:t>和</w:t>
      </w:r>
      <w:r>
        <w:rPr>
          <w:rFonts w:hint="eastAsia" w:cs="宋体" w:asciiTheme="minorEastAsia" w:hAnsiTheme="minorEastAsia" w:eastAsiaTheme="minorEastAsia"/>
          <w:bCs/>
          <w:szCs w:val="21"/>
          <w:u w:val="single"/>
          <w:lang w:eastAsia="zh-CN"/>
        </w:rPr>
        <w:t>xx</w:t>
      </w:r>
      <w:r>
        <w:rPr>
          <w:rFonts w:hint="eastAsia" w:cs="宋体" w:asciiTheme="minorEastAsia" w:hAnsiTheme="minorEastAsia" w:eastAsiaTheme="minorEastAsia"/>
          <w:bCs/>
          <w:szCs w:val="21"/>
          <w:u w:val="single"/>
        </w:rPr>
        <w:t>[联合体名称]】</w:t>
      </w:r>
      <w:r>
        <w:rPr>
          <w:rFonts w:hint="eastAsia" w:cs="宋体" w:asciiTheme="minorEastAsia" w:hAnsiTheme="minorEastAsia" w:eastAsiaTheme="minorEastAsia"/>
          <w:bCs/>
          <w:szCs w:val="21"/>
        </w:rPr>
        <w:t>联合体，共同参加</w:t>
      </w:r>
      <w:r>
        <w:rPr>
          <w:rFonts w:hint="eastAsia" w:asciiTheme="minorEastAsia" w:hAnsiTheme="minorEastAsia" w:eastAsiaTheme="minorEastAsia"/>
          <w:bCs/>
          <w:szCs w:val="21"/>
          <w:u w:val="single"/>
          <w:lang w:eastAsia="zh-CN"/>
        </w:rPr>
        <w:t>xx</w:t>
      </w:r>
      <w:r>
        <w:rPr>
          <w:rFonts w:hint="eastAsia" w:asciiTheme="minorEastAsia" w:hAnsiTheme="minorEastAsia" w:eastAsiaTheme="minorEastAsia"/>
          <w:bCs/>
          <w:szCs w:val="21"/>
          <w:u w:val="single"/>
        </w:rPr>
        <w:t>项目[</w:t>
      </w:r>
      <w:r>
        <w:rPr>
          <w:rFonts w:asciiTheme="minorEastAsia" w:hAnsiTheme="minorEastAsia" w:eastAsiaTheme="minorEastAsia"/>
          <w:bCs/>
          <w:szCs w:val="21"/>
          <w:u w:val="single"/>
        </w:rPr>
        <w:t>项目名称</w:t>
      </w:r>
      <w:r>
        <w:rPr>
          <w:rFonts w:hint="eastAsia" w:asciiTheme="minorEastAsia" w:hAnsiTheme="minorEastAsia" w:eastAsiaTheme="minorEastAsia"/>
          <w:bCs/>
          <w:szCs w:val="21"/>
          <w:u w:val="single"/>
        </w:rPr>
        <w:t>]】</w:t>
      </w:r>
      <w:r>
        <w:rPr>
          <w:rFonts w:hint="eastAsia" w:cs="宋体" w:asciiTheme="minorEastAsia" w:hAnsiTheme="minorEastAsia" w:eastAsiaTheme="minorEastAsia"/>
          <w:bCs/>
          <w:szCs w:val="21"/>
        </w:rPr>
        <w:t>投标。现就联合体投标事宜订立如下协议：</w:t>
      </w:r>
    </w:p>
    <w:p w14:paraId="741D19F7">
      <w:pPr>
        <w:numPr>
          <w:ilvl w:val="0"/>
          <w:numId w:val="44"/>
        </w:numPr>
        <w:tabs>
          <w:tab w:val="left" w:pos="851"/>
        </w:tabs>
        <w:autoSpaceDE w:val="0"/>
        <w:autoSpaceDN w:val="0"/>
        <w:adjustRightInd w:val="0"/>
        <w:snapToGrid w:val="0"/>
        <w:spacing w:line="440" w:lineRule="exact"/>
        <w:jc w:val="left"/>
        <w:rPr>
          <w:rFonts w:cs="宋体" w:asciiTheme="minorEastAsia" w:hAnsiTheme="minorEastAsia" w:eastAsiaTheme="minorEastAsia"/>
          <w:bCs/>
          <w:szCs w:val="21"/>
        </w:rPr>
      </w:pPr>
      <w:r>
        <w:rPr>
          <w:rFonts w:hint="eastAsia" w:cs="宋体" w:asciiTheme="minorEastAsia" w:hAnsiTheme="minorEastAsia" w:eastAsiaTheme="minorEastAsia"/>
          <w:bCs/>
          <w:szCs w:val="21"/>
          <w:u w:val="single"/>
        </w:rPr>
        <w:t>【</w:t>
      </w:r>
      <w:r>
        <w:rPr>
          <w:rFonts w:hint="eastAsia" w:cs="宋体" w:asciiTheme="minorEastAsia" w:hAnsiTheme="minorEastAsia" w:eastAsiaTheme="minorEastAsia"/>
          <w:bCs/>
          <w:szCs w:val="21"/>
          <w:u w:val="single"/>
          <w:lang w:eastAsia="zh-CN"/>
        </w:rPr>
        <w:t>xx</w:t>
      </w:r>
      <w:r>
        <w:rPr>
          <w:rFonts w:hint="eastAsia" w:cs="宋体" w:asciiTheme="minorEastAsia" w:hAnsiTheme="minorEastAsia" w:eastAsiaTheme="minorEastAsia"/>
          <w:bCs/>
          <w:szCs w:val="21"/>
          <w:u w:val="single"/>
        </w:rPr>
        <w:t>公司[某成员单位名称]】</w:t>
      </w:r>
      <w:r>
        <w:rPr>
          <w:rFonts w:hint="eastAsia" w:cs="宋体" w:asciiTheme="minorEastAsia" w:hAnsiTheme="minorEastAsia" w:eastAsiaTheme="minorEastAsia"/>
          <w:bCs/>
          <w:szCs w:val="21"/>
        </w:rPr>
        <w:t>为</w:t>
      </w:r>
      <w:r>
        <w:rPr>
          <w:rFonts w:hint="eastAsia" w:cs="宋体" w:asciiTheme="minorEastAsia" w:hAnsiTheme="minorEastAsia" w:eastAsiaTheme="minorEastAsia"/>
          <w:bCs/>
          <w:szCs w:val="21"/>
          <w:u w:val="single"/>
        </w:rPr>
        <w:t>【</w:t>
      </w:r>
      <w:r>
        <w:rPr>
          <w:rFonts w:hint="eastAsia" w:cs="宋体" w:asciiTheme="minorEastAsia" w:hAnsiTheme="minorEastAsia" w:eastAsiaTheme="minorEastAsia"/>
          <w:bCs/>
          <w:szCs w:val="21"/>
          <w:u w:val="single"/>
          <w:lang w:eastAsia="zh-CN"/>
        </w:rPr>
        <w:t>xx</w:t>
      </w:r>
      <w:r>
        <w:rPr>
          <w:rFonts w:hint="eastAsia" w:cs="宋体" w:asciiTheme="minorEastAsia" w:hAnsiTheme="minorEastAsia" w:eastAsiaTheme="minorEastAsia"/>
          <w:bCs/>
          <w:szCs w:val="21"/>
          <w:u w:val="single"/>
        </w:rPr>
        <w:t>和</w:t>
      </w:r>
      <w:r>
        <w:rPr>
          <w:rFonts w:hint="eastAsia" w:cs="宋体" w:asciiTheme="minorEastAsia" w:hAnsiTheme="minorEastAsia" w:eastAsiaTheme="minorEastAsia"/>
          <w:bCs/>
          <w:szCs w:val="21"/>
          <w:u w:val="single"/>
          <w:lang w:eastAsia="zh-CN"/>
        </w:rPr>
        <w:t>xx</w:t>
      </w:r>
      <w:r>
        <w:rPr>
          <w:rFonts w:hint="eastAsia" w:cs="宋体" w:asciiTheme="minorEastAsia" w:hAnsiTheme="minorEastAsia" w:eastAsiaTheme="minorEastAsia"/>
          <w:bCs/>
          <w:szCs w:val="21"/>
          <w:u w:val="single"/>
        </w:rPr>
        <w:t>[联合体名称]】</w:t>
      </w:r>
      <w:r>
        <w:rPr>
          <w:rFonts w:hint="eastAsia" w:cs="宋体" w:asciiTheme="minorEastAsia" w:hAnsiTheme="minorEastAsia" w:eastAsiaTheme="minorEastAsia"/>
          <w:bCs/>
          <w:szCs w:val="21"/>
        </w:rPr>
        <w:t>牵头人。</w:t>
      </w:r>
    </w:p>
    <w:p w14:paraId="611DB959">
      <w:pPr>
        <w:numPr>
          <w:ilvl w:val="0"/>
          <w:numId w:val="44"/>
        </w:numPr>
        <w:tabs>
          <w:tab w:val="left" w:pos="851"/>
        </w:tabs>
        <w:autoSpaceDE w:val="0"/>
        <w:autoSpaceDN w:val="0"/>
        <w:adjustRightInd w:val="0"/>
        <w:snapToGrid w:val="0"/>
        <w:spacing w:line="440" w:lineRule="exact"/>
        <w:ind w:left="0" w:firstLine="420"/>
        <w:jc w:val="left"/>
        <w:rPr>
          <w:rFonts w:cs="宋体" w:asciiTheme="minorEastAsia" w:hAnsiTheme="minorEastAsia" w:eastAsiaTheme="minorEastAsia"/>
          <w:bCs/>
          <w:szCs w:val="21"/>
        </w:rPr>
      </w:pPr>
      <w:r>
        <w:rPr>
          <w:rFonts w:hint="eastAsia" w:cs="宋体" w:asciiTheme="minorEastAsia" w:hAnsiTheme="minorEastAsia" w:eastAsiaTheme="minorEastAsia"/>
          <w:bCs/>
          <w:szCs w:val="21"/>
        </w:rPr>
        <w:t>联合体牵头人合法代表联合体各成员，负责本招标项目投标文件编制、签署（投标人须知前附表明确应由联合体各成员分别签署的除外）和合同谈判活动，并代表联合体成员递交和接受相关的资料、信息及指示，并处理与之有关的一切事务，负责合同实施阶段的主办、组织和协调工作。</w:t>
      </w:r>
    </w:p>
    <w:p w14:paraId="28534D4F">
      <w:pPr>
        <w:numPr>
          <w:ilvl w:val="0"/>
          <w:numId w:val="44"/>
        </w:numPr>
        <w:tabs>
          <w:tab w:val="left" w:pos="851"/>
        </w:tabs>
        <w:autoSpaceDE w:val="0"/>
        <w:autoSpaceDN w:val="0"/>
        <w:adjustRightInd w:val="0"/>
        <w:snapToGrid w:val="0"/>
        <w:spacing w:line="440" w:lineRule="exact"/>
        <w:ind w:left="0" w:firstLine="420"/>
        <w:jc w:val="left"/>
        <w:rPr>
          <w:rFonts w:cs="宋体" w:asciiTheme="minorEastAsia" w:hAnsiTheme="minorEastAsia" w:eastAsiaTheme="minorEastAsia"/>
          <w:bCs/>
          <w:szCs w:val="21"/>
        </w:rPr>
      </w:pPr>
      <w:r>
        <w:rPr>
          <w:rFonts w:hint="eastAsia" w:cs="宋体" w:asciiTheme="minorEastAsia" w:hAnsiTheme="minorEastAsia" w:eastAsiaTheme="minorEastAsia"/>
          <w:bCs/>
          <w:szCs w:val="21"/>
        </w:rPr>
        <w:t>联合体将严格按照招标文件的各项要求，递交投标文件，履行合同，并对外承担连带责任。</w:t>
      </w:r>
    </w:p>
    <w:p w14:paraId="399607EA">
      <w:pPr>
        <w:numPr>
          <w:ilvl w:val="0"/>
          <w:numId w:val="44"/>
        </w:numPr>
        <w:tabs>
          <w:tab w:val="left" w:pos="851"/>
        </w:tabs>
        <w:autoSpaceDE w:val="0"/>
        <w:autoSpaceDN w:val="0"/>
        <w:adjustRightInd w:val="0"/>
        <w:snapToGrid w:val="0"/>
        <w:spacing w:line="440" w:lineRule="exact"/>
        <w:ind w:left="0" w:firstLine="420"/>
        <w:jc w:val="left"/>
        <w:rPr>
          <w:rFonts w:cs="宋体" w:asciiTheme="minorEastAsia" w:hAnsiTheme="minorEastAsia" w:eastAsiaTheme="minorEastAsia"/>
          <w:bCs/>
          <w:szCs w:val="21"/>
          <w:u w:val="single"/>
        </w:rPr>
      </w:pPr>
      <w:r>
        <w:rPr>
          <w:rFonts w:hint="eastAsia" w:cs="宋体" w:asciiTheme="minorEastAsia" w:hAnsiTheme="minorEastAsia" w:eastAsiaTheme="minorEastAsia"/>
          <w:bCs/>
          <w:szCs w:val="21"/>
        </w:rPr>
        <w:t>联合体各成员单位内部的职责分工及资质等级如下：</w:t>
      </w:r>
      <w:r>
        <w:rPr>
          <w:rFonts w:hint="eastAsia" w:cs="宋体" w:asciiTheme="minorEastAsia" w:hAnsiTheme="minorEastAsia" w:eastAsiaTheme="minorEastAsia"/>
          <w:bCs/>
          <w:szCs w:val="21"/>
          <w:u w:val="single"/>
        </w:rPr>
        <w:t xml:space="preserve">                 </w:t>
      </w:r>
      <w:r>
        <w:rPr>
          <w:rFonts w:hint="eastAsia" w:cs="宋体" w:asciiTheme="minorEastAsia" w:hAnsiTheme="minorEastAsia" w:eastAsiaTheme="minorEastAsia"/>
          <w:bCs/>
          <w:szCs w:val="21"/>
        </w:rPr>
        <w:t>。</w:t>
      </w:r>
    </w:p>
    <w:p w14:paraId="154E4E68">
      <w:pPr>
        <w:autoSpaceDE w:val="0"/>
        <w:autoSpaceDN w:val="0"/>
        <w:adjustRightInd w:val="0"/>
        <w:snapToGrid w:val="0"/>
        <w:spacing w:line="440" w:lineRule="exact"/>
        <w:ind w:firstLine="420"/>
        <w:jc w:val="left"/>
        <w:rPr>
          <w:rFonts w:cs="宋体" w:asciiTheme="minorEastAsia" w:hAnsiTheme="minorEastAsia" w:eastAsiaTheme="minorEastAsia"/>
          <w:bCs/>
          <w:szCs w:val="21"/>
        </w:rPr>
      </w:pPr>
      <w:r>
        <w:rPr>
          <w:rFonts w:hint="eastAsia" w:cs="宋体" w:asciiTheme="minorEastAsia" w:hAnsiTheme="minorEastAsia" w:eastAsiaTheme="minorEastAsia"/>
          <w:bCs/>
          <w:szCs w:val="21"/>
        </w:rPr>
        <w:t xml:space="preserve">按照本条上述分工，联合体成员单位各自所承担的合同工作量比例如下： </w:t>
      </w:r>
    </w:p>
    <w:p w14:paraId="71B9CFC4">
      <w:pPr>
        <w:adjustRightInd w:val="0"/>
        <w:snapToGrid w:val="0"/>
        <w:spacing w:line="440" w:lineRule="exact"/>
        <w:jc w:val="left"/>
        <w:rPr>
          <w:rFonts w:cs="宋体" w:asciiTheme="minorEastAsia" w:hAnsiTheme="minorEastAsia" w:eastAsiaTheme="minorEastAsia"/>
          <w:bCs/>
          <w:szCs w:val="21"/>
        </w:rPr>
      </w:pPr>
      <w:r>
        <w:rPr>
          <w:rFonts w:hint="eastAsia" w:cs="宋体" w:asciiTheme="minorEastAsia" w:hAnsiTheme="minorEastAsia" w:eastAsiaTheme="minorEastAsia"/>
          <w:bCs/>
          <w:szCs w:val="21"/>
        </w:rPr>
        <w:t xml:space="preserve">    </w:t>
      </w:r>
    </w:p>
    <w:p w14:paraId="57A7C451">
      <w:pPr>
        <w:numPr>
          <w:ilvl w:val="0"/>
          <w:numId w:val="44"/>
        </w:numPr>
        <w:tabs>
          <w:tab w:val="left" w:pos="851"/>
        </w:tabs>
        <w:autoSpaceDE w:val="0"/>
        <w:autoSpaceDN w:val="0"/>
        <w:adjustRightInd w:val="0"/>
        <w:snapToGrid w:val="0"/>
        <w:spacing w:line="440" w:lineRule="exact"/>
        <w:ind w:left="0" w:firstLine="420"/>
        <w:jc w:val="left"/>
        <w:rPr>
          <w:rFonts w:cs="宋体" w:asciiTheme="minorEastAsia" w:hAnsiTheme="minorEastAsia" w:eastAsiaTheme="minorEastAsia"/>
          <w:bCs/>
          <w:szCs w:val="21"/>
        </w:rPr>
      </w:pPr>
      <w:r>
        <w:rPr>
          <w:rFonts w:hint="eastAsia" w:cs="宋体" w:asciiTheme="minorEastAsia" w:hAnsiTheme="minorEastAsia" w:eastAsiaTheme="minorEastAsia"/>
          <w:bCs/>
          <w:szCs w:val="21"/>
        </w:rPr>
        <w:t>投标工作以及联合体在中标后项目实施过程中的有关费用按照各自承担的工作量分摊。</w:t>
      </w:r>
    </w:p>
    <w:p w14:paraId="467EFDA8">
      <w:pPr>
        <w:numPr>
          <w:ilvl w:val="0"/>
          <w:numId w:val="44"/>
        </w:numPr>
        <w:tabs>
          <w:tab w:val="left" w:pos="851"/>
        </w:tabs>
        <w:autoSpaceDE w:val="0"/>
        <w:autoSpaceDN w:val="0"/>
        <w:adjustRightInd w:val="0"/>
        <w:snapToGrid w:val="0"/>
        <w:spacing w:line="440" w:lineRule="exact"/>
        <w:ind w:left="0" w:firstLine="420"/>
        <w:jc w:val="left"/>
        <w:rPr>
          <w:rFonts w:cs="宋体" w:asciiTheme="minorEastAsia" w:hAnsiTheme="minorEastAsia" w:eastAsiaTheme="minorEastAsia"/>
          <w:bCs/>
          <w:szCs w:val="21"/>
        </w:rPr>
      </w:pPr>
      <w:r>
        <w:rPr>
          <w:rFonts w:hint="eastAsia" w:cs="宋体" w:asciiTheme="minorEastAsia" w:hAnsiTheme="minorEastAsia" w:eastAsiaTheme="minorEastAsia"/>
          <w:bCs/>
          <w:szCs w:val="21"/>
        </w:rPr>
        <w:t>联合体中标后，本联合体协议是合同的附件，对联合体各成员单位有合同约束力。</w:t>
      </w:r>
    </w:p>
    <w:p w14:paraId="5274A2E5">
      <w:pPr>
        <w:numPr>
          <w:ilvl w:val="0"/>
          <w:numId w:val="44"/>
        </w:numPr>
        <w:tabs>
          <w:tab w:val="left" w:pos="851"/>
        </w:tabs>
        <w:autoSpaceDE w:val="0"/>
        <w:autoSpaceDN w:val="0"/>
        <w:adjustRightInd w:val="0"/>
        <w:snapToGrid w:val="0"/>
        <w:spacing w:line="440" w:lineRule="exact"/>
        <w:ind w:left="0" w:firstLine="420"/>
        <w:jc w:val="left"/>
        <w:rPr>
          <w:rFonts w:cs="宋体" w:asciiTheme="minorEastAsia" w:hAnsiTheme="minorEastAsia" w:eastAsiaTheme="minorEastAsia"/>
          <w:bCs/>
          <w:szCs w:val="21"/>
        </w:rPr>
      </w:pPr>
      <w:r>
        <w:rPr>
          <w:rFonts w:hint="eastAsia" w:cs="宋体" w:asciiTheme="minorEastAsia" w:hAnsiTheme="minorEastAsia" w:eastAsiaTheme="minorEastAsia"/>
          <w:bCs/>
          <w:szCs w:val="21"/>
        </w:rPr>
        <w:t>本协议书自签署之日起生效，合同履行完毕后自动失效。</w:t>
      </w:r>
      <w:r>
        <w:rPr>
          <w:rFonts w:hint="eastAsia" w:cs="宋体" w:asciiTheme="minorEastAsia" w:hAnsiTheme="minorEastAsia" w:eastAsiaTheme="minorEastAsia"/>
          <w:bCs/>
          <w:szCs w:val="21"/>
        </w:rPr>
        <w:tab/>
      </w:r>
    </w:p>
    <w:p w14:paraId="469B16B4">
      <w:pPr>
        <w:numPr>
          <w:ilvl w:val="0"/>
          <w:numId w:val="44"/>
        </w:numPr>
        <w:tabs>
          <w:tab w:val="left" w:pos="851"/>
        </w:tabs>
        <w:autoSpaceDE w:val="0"/>
        <w:autoSpaceDN w:val="0"/>
        <w:adjustRightInd w:val="0"/>
        <w:snapToGrid w:val="0"/>
        <w:spacing w:line="440" w:lineRule="exact"/>
        <w:ind w:left="0" w:firstLine="420"/>
        <w:jc w:val="left"/>
        <w:rPr>
          <w:rFonts w:cs="宋体" w:asciiTheme="minorEastAsia" w:hAnsiTheme="minorEastAsia" w:eastAsiaTheme="minorEastAsia"/>
          <w:bCs/>
          <w:szCs w:val="21"/>
        </w:rPr>
      </w:pPr>
      <w:r>
        <w:rPr>
          <w:rFonts w:hint="eastAsia" w:cs="宋体" w:asciiTheme="minorEastAsia" w:hAnsiTheme="minorEastAsia" w:eastAsiaTheme="minorEastAsia"/>
          <w:bCs/>
          <w:szCs w:val="21"/>
        </w:rPr>
        <w:t>本协议书一式</w:t>
      </w:r>
      <w:r>
        <w:rPr>
          <w:rFonts w:hint="eastAsia" w:cs="宋体" w:asciiTheme="minorEastAsia" w:hAnsiTheme="minorEastAsia" w:eastAsiaTheme="minorEastAsia"/>
          <w:bCs/>
          <w:szCs w:val="21"/>
          <w:u w:val="single"/>
        </w:rPr>
        <w:t>【</w:t>
      </w:r>
      <w:r>
        <w:rPr>
          <w:rFonts w:hint="eastAsia" w:cs="宋体" w:asciiTheme="minorEastAsia" w:hAnsiTheme="minorEastAsia" w:eastAsiaTheme="minorEastAsia"/>
          <w:bCs/>
          <w:szCs w:val="21"/>
          <w:u w:val="single"/>
          <w:lang w:eastAsia="zh-CN"/>
        </w:rPr>
        <w:t>xx</w:t>
      </w:r>
      <w:r>
        <w:rPr>
          <w:rFonts w:hint="eastAsia" w:cs="宋体" w:asciiTheme="minorEastAsia" w:hAnsiTheme="minorEastAsia" w:eastAsiaTheme="minorEastAsia"/>
          <w:bCs/>
          <w:szCs w:val="21"/>
          <w:u w:val="single"/>
        </w:rPr>
        <w:t>】</w:t>
      </w:r>
      <w:r>
        <w:rPr>
          <w:rFonts w:hint="eastAsia" w:cs="宋体" w:asciiTheme="minorEastAsia" w:hAnsiTheme="minorEastAsia" w:eastAsiaTheme="minorEastAsia"/>
          <w:bCs/>
          <w:szCs w:val="21"/>
        </w:rPr>
        <w:t>份，联合体成员和招标人各执一份。</w:t>
      </w:r>
    </w:p>
    <w:p w14:paraId="65A3FC16">
      <w:pPr>
        <w:autoSpaceDE w:val="0"/>
        <w:autoSpaceDN w:val="0"/>
        <w:adjustRightInd w:val="0"/>
        <w:snapToGrid w:val="0"/>
        <w:spacing w:line="440" w:lineRule="exact"/>
        <w:ind w:firstLine="420"/>
        <w:jc w:val="left"/>
        <w:rPr>
          <w:rFonts w:cs="宋体" w:asciiTheme="minorEastAsia" w:hAnsiTheme="minorEastAsia" w:eastAsiaTheme="minorEastAsia"/>
          <w:bCs/>
          <w:szCs w:val="21"/>
        </w:rPr>
      </w:pPr>
      <w:r>
        <w:rPr>
          <w:rFonts w:hint="eastAsia" w:cs="宋体" w:asciiTheme="minorEastAsia" w:hAnsiTheme="minorEastAsia" w:eastAsiaTheme="minorEastAsia"/>
          <w:bCs/>
          <w:szCs w:val="21"/>
        </w:rPr>
        <w:t>注：本协议书由委托人签字的，应附法定代表人/负责人签字的授权委托书。</w:t>
      </w:r>
    </w:p>
    <w:p w14:paraId="3E190EBE">
      <w:pPr>
        <w:autoSpaceDE w:val="0"/>
        <w:autoSpaceDN w:val="0"/>
        <w:adjustRightInd w:val="0"/>
        <w:snapToGrid w:val="0"/>
        <w:spacing w:line="440" w:lineRule="exact"/>
        <w:ind w:firstLine="420"/>
        <w:jc w:val="left"/>
        <w:rPr>
          <w:rFonts w:cs="宋体" w:asciiTheme="minorEastAsia" w:hAnsiTheme="minorEastAsia" w:eastAsiaTheme="minorEastAsia"/>
          <w:bCs/>
          <w:szCs w:val="21"/>
        </w:rPr>
      </w:pPr>
    </w:p>
    <w:p w14:paraId="1928D939">
      <w:pPr>
        <w:spacing w:line="440" w:lineRule="exact"/>
        <w:ind w:firstLine="1134" w:firstLineChars="540"/>
        <w:rPr>
          <w:rFonts w:cs="宋体" w:asciiTheme="minorEastAsia" w:hAnsiTheme="minorEastAsia" w:eastAsiaTheme="minorEastAsia"/>
          <w:szCs w:val="21"/>
        </w:rPr>
      </w:pPr>
      <w:r>
        <w:rPr>
          <w:rFonts w:hint="eastAsia" w:cs="宋体" w:asciiTheme="minorEastAsia" w:hAnsiTheme="minorEastAsia" w:eastAsiaTheme="minorEastAsia"/>
          <w:szCs w:val="21"/>
        </w:rPr>
        <w:t>牵头人名称：</w:t>
      </w:r>
      <w:r>
        <w:rPr>
          <w:rFonts w:hint="eastAsia" w:cs="宋体" w:asciiTheme="minorEastAsia" w:hAnsiTheme="minorEastAsia" w:eastAsiaTheme="minorEastAsia"/>
          <w:szCs w:val="21"/>
          <w:u w:val="single"/>
        </w:rPr>
        <w:t xml:space="preserve">                        </w:t>
      </w:r>
      <w:r>
        <w:rPr>
          <w:rFonts w:hint="eastAsia" w:cs="宋体" w:asciiTheme="minorEastAsia" w:hAnsiTheme="minorEastAsia" w:eastAsiaTheme="minorEastAsia"/>
          <w:szCs w:val="21"/>
        </w:rPr>
        <w:t>（盖单位公章）</w:t>
      </w:r>
    </w:p>
    <w:p w14:paraId="75382C94">
      <w:pPr>
        <w:spacing w:line="440" w:lineRule="exact"/>
        <w:ind w:firstLine="1134" w:firstLineChars="540"/>
        <w:rPr>
          <w:rFonts w:cs="宋体" w:asciiTheme="minorEastAsia" w:hAnsiTheme="minorEastAsia" w:eastAsiaTheme="minorEastAsia"/>
          <w:szCs w:val="21"/>
        </w:rPr>
      </w:pPr>
      <w:r>
        <w:rPr>
          <w:rFonts w:hint="eastAsia" w:cs="宋体" w:asciiTheme="minorEastAsia" w:hAnsiTheme="minorEastAsia" w:eastAsiaTheme="minorEastAsia"/>
          <w:szCs w:val="21"/>
        </w:rPr>
        <w:t>法定代表人/负责人（签字或盖人名章）或者其委托代理人（签字）：</w:t>
      </w:r>
      <w:r>
        <w:rPr>
          <w:rFonts w:hint="eastAsia" w:cs="宋体" w:asciiTheme="minorEastAsia" w:hAnsiTheme="minorEastAsia" w:eastAsiaTheme="minorEastAsia"/>
          <w:szCs w:val="21"/>
          <w:u w:val="single"/>
        </w:rPr>
        <w:t xml:space="preserve">         </w:t>
      </w:r>
    </w:p>
    <w:p w14:paraId="3E469275">
      <w:pPr>
        <w:autoSpaceDE w:val="0"/>
        <w:autoSpaceDN w:val="0"/>
        <w:adjustRightInd w:val="0"/>
        <w:snapToGrid w:val="0"/>
        <w:spacing w:line="440" w:lineRule="exact"/>
        <w:ind w:firstLine="420"/>
        <w:jc w:val="right"/>
        <w:rPr>
          <w:rFonts w:cs="宋体" w:asciiTheme="minorEastAsia" w:hAnsiTheme="minorEastAsia" w:eastAsiaTheme="minorEastAsia"/>
          <w:bCs/>
          <w:szCs w:val="21"/>
        </w:rPr>
      </w:pPr>
    </w:p>
    <w:p w14:paraId="7FB8BCDC">
      <w:pPr>
        <w:autoSpaceDE w:val="0"/>
        <w:autoSpaceDN w:val="0"/>
        <w:adjustRightInd w:val="0"/>
        <w:snapToGrid w:val="0"/>
        <w:spacing w:line="440" w:lineRule="exact"/>
        <w:ind w:firstLine="1134"/>
        <w:jc w:val="left"/>
        <w:rPr>
          <w:rFonts w:cs="宋体" w:asciiTheme="minorEastAsia" w:hAnsiTheme="minorEastAsia" w:eastAsiaTheme="minorEastAsia"/>
          <w:bCs/>
          <w:szCs w:val="21"/>
        </w:rPr>
      </w:pPr>
      <w:r>
        <w:rPr>
          <w:rFonts w:hint="eastAsia" w:cs="宋体" w:asciiTheme="minorEastAsia" w:hAnsiTheme="minorEastAsia" w:eastAsiaTheme="minorEastAsia"/>
          <w:bCs/>
          <w:szCs w:val="21"/>
        </w:rPr>
        <w:t>成员一名称：</w:t>
      </w:r>
      <w:r>
        <w:rPr>
          <w:rFonts w:hint="eastAsia" w:cs="宋体" w:asciiTheme="minorEastAsia" w:hAnsiTheme="minorEastAsia" w:eastAsiaTheme="minorEastAsia"/>
          <w:bCs/>
          <w:szCs w:val="21"/>
          <w:u w:val="single"/>
        </w:rPr>
        <w:t xml:space="preserve">                        </w:t>
      </w:r>
      <w:r>
        <w:rPr>
          <w:rFonts w:hint="eastAsia" w:cs="宋体" w:asciiTheme="minorEastAsia" w:hAnsiTheme="minorEastAsia" w:eastAsiaTheme="minorEastAsia"/>
          <w:bCs/>
          <w:szCs w:val="21"/>
        </w:rPr>
        <w:t>（盖单位公章）</w:t>
      </w:r>
    </w:p>
    <w:p w14:paraId="60037FBE">
      <w:pPr>
        <w:spacing w:line="440" w:lineRule="exact"/>
        <w:ind w:firstLine="1134" w:firstLineChars="540"/>
        <w:rPr>
          <w:rFonts w:cs="宋体" w:asciiTheme="minorEastAsia" w:hAnsiTheme="minorEastAsia" w:eastAsiaTheme="minorEastAsia"/>
          <w:szCs w:val="21"/>
        </w:rPr>
      </w:pPr>
      <w:r>
        <w:rPr>
          <w:rFonts w:hint="eastAsia" w:cs="宋体" w:asciiTheme="minorEastAsia" w:hAnsiTheme="minorEastAsia" w:eastAsiaTheme="minorEastAsia"/>
          <w:szCs w:val="21"/>
        </w:rPr>
        <w:t>法定代表人/负责人（签字或盖人名章）或者其委托代理人（签字）：</w:t>
      </w:r>
      <w:r>
        <w:rPr>
          <w:rFonts w:hint="eastAsia" w:cs="宋体" w:asciiTheme="minorEastAsia" w:hAnsiTheme="minorEastAsia" w:eastAsiaTheme="minorEastAsia"/>
          <w:szCs w:val="21"/>
          <w:u w:val="single"/>
        </w:rPr>
        <w:t xml:space="preserve">         </w:t>
      </w:r>
    </w:p>
    <w:p w14:paraId="4A82CF09">
      <w:pPr>
        <w:autoSpaceDE w:val="0"/>
        <w:autoSpaceDN w:val="0"/>
        <w:adjustRightInd w:val="0"/>
        <w:snapToGrid w:val="0"/>
        <w:spacing w:line="440" w:lineRule="exact"/>
        <w:ind w:firstLine="3080"/>
        <w:jc w:val="left"/>
        <w:rPr>
          <w:rFonts w:cs="宋体" w:asciiTheme="minorEastAsia" w:hAnsiTheme="minorEastAsia" w:eastAsiaTheme="minorEastAsia"/>
          <w:bCs/>
          <w:szCs w:val="21"/>
        </w:rPr>
      </w:pPr>
    </w:p>
    <w:p w14:paraId="140D98A6">
      <w:pPr>
        <w:autoSpaceDE w:val="0"/>
        <w:autoSpaceDN w:val="0"/>
        <w:adjustRightInd w:val="0"/>
        <w:snapToGrid w:val="0"/>
        <w:spacing w:line="440" w:lineRule="exact"/>
        <w:ind w:firstLine="1134"/>
        <w:jc w:val="left"/>
        <w:rPr>
          <w:rFonts w:cs="宋体" w:asciiTheme="minorEastAsia" w:hAnsiTheme="minorEastAsia" w:eastAsiaTheme="minorEastAsia"/>
          <w:bCs/>
          <w:szCs w:val="21"/>
        </w:rPr>
      </w:pPr>
      <w:r>
        <w:rPr>
          <w:rFonts w:hint="eastAsia" w:cs="宋体" w:asciiTheme="minorEastAsia" w:hAnsiTheme="minorEastAsia" w:eastAsiaTheme="minorEastAsia"/>
          <w:bCs/>
          <w:szCs w:val="21"/>
        </w:rPr>
        <w:t>成员二名称：</w:t>
      </w:r>
      <w:r>
        <w:rPr>
          <w:rFonts w:hint="eastAsia" w:cs="宋体" w:asciiTheme="minorEastAsia" w:hAnsiTheme="minorEastAsia" w:eastAsiaTheme="minorEastAsia"/>
          <w:bCs/>
          <w:szCs w:val="21"/>
          <w:u w:val="single"/>
        </w:rPr>
        <w:t xml:space="preserve">                        </w:t>
      </w:r>
      <w:r>
        <w:rPr>
          <w:rFonts w:hint="eastAsia" w:cs="宋体" w:asciiTheme="minorEastAsia" w:hAnsiTheme="minorEastAsia" w:eastAsiaTheme="minorEastAsia"/>
          <w:bCs/>
          <w:szCs w:val="21"/>
        </w:rPr>
        <w:t>（盖单位公章）</w:t>
      </w:r>
    </w:p>
    <w:p w14:paraId="43ACF9DB">
      <w:pPr>
        <w:spacing w:line="440" w:lineRule="exact"/>
        <w:ind w:firstLine="1134" w:firstLineChars="540"/>
        <w:rPr>
          <w:rFonts w:cs="宋体" w:asciiTheme="minorEastAsia" w:hAnsiTheme="minorEastAsia" w:eastAsiaTheme="minorEastAsia"/>
          <w:szCs w:val="21"/>
        </w:rPr>
      </w:pPr>
      <w:r>
        <w:rPr>
          <w:rFonts w:hint="eastAsia" w:cs="宋体" w:asciiTheme="minorEastAsia" w:hAnsiTheme="minorEastAsia" w:eastAsiaTheme="minorEastAsia"/>
          <w:szCs w:val="21"/>
        </w:rPr>
        <w:t>法定代表人/负责人（签字或盖人名章）或者其委托代理人（签字）：</w:t>
      </w:r>
      <w:r>
        <w:rPr>
          <w:rFonts w:hint="eastAsia" w:cs="宋体" w:asciiTheme="minorEastAsia" w:hAnsiTheme="minorEastAsia" w:eastAsiaTheme="minorEastAsia"/>
          <w:szCs w:val="21"/>
          <w:u w:val="single"/>
        </w:rPr>
        <w:t xml:space="preserve">         </w:t>
      </w:r>
    </w:p>
    <w:p w14:paraId="267B24DE">
      <w:pPr>
        <w:autoSpaceDE w:val="0"/>
        <w:autoSpaceDN w:val="0"/>
        <w:adjustRightInd w:val="0"/>
        <w:snapToGrid w:val="0"/>
        <w:spacing w:line="440" w:lineRule="exact"/>
        <w:ind w:firstLine="420"/>
        <w:jc w:val="left"/>
        <w:rPr>
          <w:rFonts w:cs="宋体" w:asciiTheme="minorEastAsia" w:hAnsiTheme="minorEastAsia" w:eastAsiaTheme="minorEastAsia"/>
          <w:bCs/>
          <w:szCs w:val="21"/>
        </w:rPr>
      </w:pPr>
      <w:r>
        <w:rPr>
          <w:rFonts w:hint="eastAsia" w:cs="宋体" w:asciiTheme="minorEastAsia" w:hAnsiTheme="minorEastAsia" w:eastAsiaTheme="minorEastAsia"/>
          <w:bCs/>
          <w:szCs w:val="21"/>
        </w:rPr>
        <w:t xml:space="preserve">                          ……</w:t>
      </w:r>
    </w:p>
    <w:p w14:paraId="4502698B">
      <w:pPr>
        <w:topLinePunct/>
        <w:adjustRightInd w:val="0"/>
        <w:snapToGrid w:val="0"/>
        <w:spacing w:line="440" w:lineRule="exact"/>
        <w:ind w:firstLine="3135" w:firstLineChars="1493"/>
        <w:rPr>
          <w:rFonts w:cs="宋体" w:asciiTheme="minorEastAsia" w:hAnsiTheme="minorEastAsia" w:eastAsiaTheme="minorEastAsia"/>
        </w:rPr>
      </w:pPr>
      <w:r>
        <w:rPr>
          <w:rFonts w:hint="eastAsia" w:cs="宋体" w:asciiTheme="minorEastAsia" w:hAnsiTheme="minorEastAsia" w:eastAsiaTheme="minorEastAsia"/>
        </w:rPr>
        <w:t>日期：</w:t>
      </w:r>
      <w:r>
        <w:rPr>
          <w:rFonts w:hint="eastAsia" w:cs="宋体" w:asciiTheme="minorEastAsia" w:hAnsiTheme="minorEastAsia" w:eastAsiaTheme="minorEastAsia"/>
          <w:lang w:eastAsia="zh-CN"/>
        </w:rPr>
        <w:t>xx</w:t>
      </w:r>
      <w:r>
        <w:rPr>
          <w:rFonts w:hint="eastAsia" w:cs="宋体" w:asciiTheme="minorEastAsia" w:hAnsiTheme="minorEastAsia" w:eastAsiaTheme="minorEastAsia"/>
        </w:rPr>
        <w:t>年</w:t>
      </w:r>
      <w:r>
        <w:rPr>
          <w:rFonts w:hint="eastAsia" w:cs="宋体" w:asciiTheme="minorEastAsia" w:hAnsiTheme="minorEastAsia" w:eastAsiaTheme="minorEastAsia"/>
          <w:lang w:eastAsia="zh-CN"/>
        </w:rPr>
        <w:t>xx</w:t>
      </w:r>
      <w:r>
        <w:rPr>
          <w:rFonts w:hint="eastAsia" w:cs="宋体" w:asciiTheme="minorEastAsia" w:hAnsiTheme="minorEastAsia" w:eastAsiaTheme="minorEastAsia"/>
        </w:rPr>
        <w:t>月</w:t>
      </w:r>
      <w:r>
        <w:rPr>
          <w:rFonts w:hint="eastAsia" w:cs="宋体" w:asciiTheme="minorEastAsia" w:hAnsiTheme="minorEastAsia" w:eastAsiaTheme="minorEastAsia"/>
          <w:lang w:eastAsia="zh-CN"/>
        </w:rPr>
        <w:t>xx</w:t>
      </w:r>
      <w:r>
        <w:rPr>
          <w:rFonts w:hint="eastAsia" w:cs="宋体" w:asciiTheme="minorEastAsia" w:hAnsiTheme="minorEastAsia" w:eastAsiaTheme="minorEastAsia"/>
        </w:rPr>
        <w:t>日</w:t>
      </w:r>
    </w:p>
    <w:p w14:paraId="1C79C366">
      <w:pPr>
        <w:topLinePunct/>
        <w:adjustRightInd w:val="0"/>
        <w:snapToGrid w:val="0"/>
        <w:spacing w:line="440" w:lineRule="exact"/>
        <w:ind w:firstLine="3135" w:firstLineChars="1493"/>
        <w:rPr>
          <w:rFonts w:cs="宋体" w:asciiTheme="minorEastAsia" w:hAnsiTheme="minorEastAsia" w:eastAsiaTheme="minorEastAsia"/>
        </w:rPr>
      </w:pPr>
    </w:p>
    <w:p w14:paraId="5DC599FA">
      <w:pPr>
        <w:topLinePunct/>
        <w:spacing w:line="440" w:lineRule="exact"/>
        <w:jc w:val="left"/>
        <w:rPr>
          <w:rFonts w:cs="宋体" w:asciiTheme="minorEastAsia" w:hAnsiTheme="minorEastAsia" w:eastAsiaTheme="minorEastAsia"/>
        </w:rPr>
      </w:pPr>
      <w:r>
        <w:rPr>
          <w:rFonts w:hint="eastAsia" w:cs="宋体" w:asciiTheme="minorEastAsia" w:hAnsiTheme="minorEastAsia" w:eastAsiaTheme="minorEastAsia"/>
          <w:b/>
        </w:rPr>
        <w:t>编制要求（或注意事项）</w:t>
      </w:r>
      <w:r>
        <w:rPr>
          <w:rFonts w:hint="eastAsia" w:cs="宋体" w:asciiTheme="minorEastAsia" w:hAnsiTheme="minorEastAsia" w:eastAsiaTheme="minorEastAsia"/>
        </w:rPr>
        <w:t>：</w:t>
      </w:r>
    </w:p>
    <w:p w14:paraId="57E5DE02">
      <w:pPr>
        <w:topLinePunct/>
        <w:spacing w:line="440" w:lineRule="exact"/>
        <w:jc w:val="left"/>
        <w:rPr>
          <w:rFonts w:cs="宋体" w:asciiTheme="minorEastAsia" w:hAnsiTheme="minorEastAsia" w:eastAsiaTheme="minorEastAsia"/>
          <w:sz w:val="28"/>
          <w:szCs w:val="21"/>
        </w:rPr>
      </w:pPr>
      <w:r>
        <w:rPr>
          <w:rFonts w:hint="eastAsia" w:cs="宋体" w:asciiTheme="minorEastAsia" w:hAnsiTheme="minorEastAsia" w:eastAsiaTheme="minorEastAsia"/>
          <w:szCs w:val="21"/>
        </w:rPr>
        <w:t>1.投标人以联合体方式参与投标的，应按照以上内容要求编制联合体协议、明确联合体成员的分工和职责等内容，并提供由联合体所有成员签字盖章的联合体协议纸质原件，联合体成员由其授权代表签署的应附该成员单位的法定代表人授权书（原件）。原件的递交要求详见招标文件第二章投标人须知及前附表。</w:t>
      </w:r>
    </w:p>
    <w:p w14:paraId="0DC99ACA">
      <w:pPr>
        <w:topLinePunct/>
        <w:spacing w:line="440" w:lineRule="exact"/>
        <w:jc w:val="left"/>
        <w:rPr>
          <w:rFonts w:cs="宋体" w:asciiTheme="minorEastAsia" w:hAnsiTheme="minorEastAsia" w:eastAsiaTheme="minorEastAsia"/>
          <w:sz w:val="28"/>
          <w:szCs w:val="21"/>
        </w:rPr>
      </w:pPr>
      <w:r>
        <w:rPr>
          <w:rFonts w:hint="eastAsia" w:cs="宋体" w:asciiTheme="minorEastAsia" w:hAnsiTheme="minorEastAsia" w:eastAsiaTheme="minorEastAsia"/>
          <w:szCs w:val="21"/>
        </w:rPr>
        <w:t>2.投标人在提交的电子投标文件中应提供联合体协议原件的扫描电子文件资料；</w:t>
      </w:r>
    </w:p>
    <w:p w14:paraId="7E74A4ED">
      <w:pPr>
        <w:rPr>
          <w:rFonts w:asciiTheme="minorEastAsia" w:hAnsiTheme="minorEastAsia" w:eastAsiaTheme="minorEastAsia"/>
        </w:rPr>
      </w:pPr>
      <w:r>
        <w:rPr>
          <w:rFonts w:hint="eastAsia" w:cs="宋体" w:asciiTheme="minorEastAsia" w:hAnsiTheme="minorEastAsia" w:eastAsiaTheme="minorEastAsia"/>
          <w:szCs w:val="21"/>
        </w:rPr>
        <w:t>3.</w:t>
      </w:r>
      <w:r>
        <w:rPr>
          <w:rFonts w:hint="eastAsia" w:cs="宋体" w:asciiTheme="minorEastAsia" w:hAnsiTheme="minorEastAsia" w:eastAsiaTheme="minorEastAsia"/>
          <w:b/>
          <w:szCs w:val="21"/>
          <w:u w:val="single"/>
        </w:rPr>
        <w:t>★投标人以联合体方式参与投标的，</w:t>
      </w:r>
      <w:r>
        <w:rPr>
          <w:rFonts w:hint="eastAsia" w:cs="宋体" w:asciiTheme="minorEastAsia" w:hAnsiTheme="minorEastAsia" w:eastAsiaTheme="minorEastAsia"/>
          <w:b/>
          <w:bCs/>
          <w:szCs w:val="21"/>
          <w:u w:val="single"/>
        </w:rPr>
        <w:t>投标人未提供联合体协议书原件或联合体协议书内容不符合招标文件要求的，其投标将被否决。</w:t>
      </w:r>
    </w:p>
    <w:p w14:paraId="69A4F53A">
      <w:pPr>
        <w:topLinePunct/>
        <w:spacing w:line="440" w:lineRule="exact"/>
        <w:jc w:val="left"/>
        <w:rPr>
          <w:rFonts w:asciiTheme="minorEastAsia" w:hAnsiTheme="minorEastAsia" w:eastAsiaTheme="minorEastAsia"/>
        </w:rPr>
        <w:sectPr>
          <w:pgSz w:w="11906" w:h="16838"/>
          <w:pgMar w:top="1440" w:right="1701" w:bottom="1440" w:left="1701" w:header="851" w:footer="992" w:gutter="0"/>
          <w:cols w:space="425" w:num="1"/>
          <w:docGrid w:linePitch="312" w:charSpace="0"/>
        </w:sectPr>
      </w:pPr>
    </w:p>
    <w:p w14:paraId="14A89306">
      <w:pPr>
        <w:pStyle w:val="84"/>
        <w:tabs>
          <w:tab w:val="left" w:pos="588"/>
        </w:tabs>
        <w:snapToGrid w:val="0"/>
        <w:spacing w:before="120" w:after="120" w:line="440" w:lineRule="exact"/>
        <w:jc w:val="left"/>
        <w:rPr>
          <w:rFonts w:asciiTheme="minorEastAsia" w:hAnsiTheme="minorEastAsia" w:eastAsiaTheme="minorEastAsia"/>
          <w:sz w:val="24"/>
          <w:szCs w:val="24"/>
        </w:rPr>
      </w:pPr>
      <w:bookmarkStart w:id="1234" w:name="_Toc38008082"/>
      <w:bookmarkStart w:id="1235" w:name="_Toc2199"/>
      <w:bookmarkStart w:id="1236" w:name="_Toc29501"/>
      <w:bookmarkStart w:id="1237" w:name="_Toc475472674"/>
      <w:bookmarkStart w:id="1238" w:name="_Toc98774277"/>
      <w:bookmarkStart w:id="1239" w:name="_Toc14919"/>
      <w:r>
        <w:rPr>
          <w:rFonts w:asciiTheme="minorEastAsia" w:hAnsiTheme="minorEastAsia" w:eastAsiaTheme="minorEastAsia"/>
          <w:sz w:val="24"/>
          <w:szCs w:val="24"/>
        </w:rPr>
        <w:t>6.法定代表人/负责人身份证明</w:t>
      </w:r>
      <w:bookmarkEnd w:id="1234"/>
      <w:bookmarkEnd w:id="1235"/>
      <w:bookmarkEnd w:id="1236"/>
      <w:bookmarkEnd w:id="1237"/>
      <w:bookmarkEnd w:id="1238"/>
      <w:bookmarkEnd w:id="1239"/>
    </w:p>
    <w:p w14:paraId="22015CBE">
      <w:pPr>
        <w:jc w:val="center"/>
        <w:rPr>
          <w:rFonts w:cs="宋体" w:asciiTheme="minorEastAsia" w:hAnsiTheme="minorEastAsia" w:eastAsiaTheme="minorEastAsia"/>
          <w:b/>
          <w:sz w:val="24"/>
        </w:rPr>
      </w:pPr>
    </w:p>
    <w:p w14:paraId="285729B5">
      <w:pPr>
        <w:jc w:val="center"/>
        <w:rPr>
          <w:rFonts w:cs="宋体" w:asciiTheme="minorEastAsia" w:hAnsiTheme="minorEastAsia" w:eastAsiaTheme="minorEastAsia"/>
          <w:b/>
          <w:sz w:val="24"/>
        </w:rPr>
      </w:pPr>
      <w:r>
        <w:rPr>
          <w:rFonts w:hint="eastAsia" w:cs="宋体" w:asciiTheme="minorEastAsia" w:hAnsiTheme="minorEastAsia" w:eastAsiaTheme="minorEastAsia"/>
          <w:b/>
          <w:sz w:val="24"/>
        </w:rPr>
        <w:t>法定代表人/负责人身份证明</w:t>
      </w:r>
    </w:p>
    <w:p w14:paraId="472C4E5F">
      <w:pPr>
        <w:spacing w:line="440" w:lineRule="exact"/>
        <w:rPr>
          <w:rFonts w:asciiTheme="minorEastAsia" w:hAnsiTheme="minorEastAsia" w:eastAsiaTheme="minorEastAsia"/>
          <w:szCs w:val="21"/>
        </w:rPr>
      </w:pPr>
    </w:p>
    <w:p w14:paraId="4C19C2D1">
      <w:pPr>
        <w:topLinePunct/>
        <w:snapToGrid w:val="0"/>
        <w:spacing w:line="440" w:lineRule="exact"/>
        <w:rPr>
          <w:rFonts w:cs="宋体" w:asciiTheme="minorEastAsia" w:hAnsiTheme="minorEastAsia" w:eastAsiaTheme="minorEastAsia"/>
          <w:bCs/>
          <w:szCs w:val="21"/>
          <w:u w:val="single"/>
        </w:rPr>
      </w:pPr>
      <w:r>
        <w:rPr>
          <w:rFonts w:hint="eastAsia" w:cs="宋体" w:asciiTheme="minorEastAsia" w:hAnsiTheme="minorEastAsia" w:eastAsiaTheme="minorEastAsia"/>
          <w:bCs/>
          <w:szCs w:val="21"/>
        </w:rPr>
        <w:t>投标人名称：</w:t>
      </w:r>
      <w:r>
        <w:rPr>
          <w:rFonts w:hint="eastAsia" w:cs="宋体" w:asciiTheme="minorEastAsia" w:hAnsiTheme="minorEastAsia" w:eastAsiaTheme="minorEastAsia"/>
          <w:bCs/>
          <w:szCs w:val="21"/>
          <w:u w:val="single"/>
        </w:rPr>
        <w:t xml:space="preserve">                         </w:t>
      </w:r>
    </w:p>
    <w:p w14:paraId="28E7EF25">
      <w:pPr>
        <w:topLinePunct/>
        <w:snapToGrid w:val="0"/>
        <w:spacing w:line="440" w:lineRule="exact"/>
        <w:rPr>
          <w:rFonts w:cs="宋体" w:asciiTheme="minorEastAsia" w:hAnsiTheme="minorEastAsia" w:eastAsiaTheme="minorEastAsia"/>
          <w:bCs/>
          <w:szCs w:val="21"/>
        </w:rPr>
      </w:pPr>
      <w:r>
        <w:rPr>
          <w:rFonts w:hint="eastAsia" w:cs="宋体" w:asciiTheme="minorEastAsia" w:hAnsiTheme="minorEastAsia" w:eastAsiaTheme="minorEastAsia"/>
          <w:bCs/>
          <w:szCs w:val="21"/>
        </w:rPr>
        <w:t>单位性质：</w:t>
      </w:r>
      <w:r>
        <w:rPr>
          <w:rFonts w:hint="eastAsia" w:cs="宋体" w:asciiTheme="minorEastAsia" w:hAnsiTheme="minorEastAsia" w:eastAsiaTheme="minorEastAsia"/>
          <w:bCs/>
          <w:szCs w:val="21"/>
          <w:u w:val="single"/>
        </w:rPr>
        <w:t xml:space="preserve">                           </w:t>
      </w:r>
    </w:p>
    <w:p w14:paraId="4D84319D">
      <w:pPr>
        <w:topLinePunct/>
        <w:snapToGrid w:val="0"/>
        <w:spacing w:line="440" w:lineRule="exact"/>
        <w:rPr>
          <w:rFonts w:cs="宋体" w:asciiTheme="minorEastAsia" w:hAnsiTheme="minorEastAsia" w:eastAsiaTheme="minorEastAsia"/>
          <w:bCs/>
          <w:szCs w:val="21"/>
        </w:rPr>
      </w:pPr>
      <w:r>
        <w:rPr>
          <w:rFonts w:hint="eastAsia" w:cs="宋体" w:asciiTheme="minorEastAsia" w:hAnsiTheme="minorEastAsia" w:eastAsiaTheme="minorEastAsia"/>
          <w:bCs/>
          <w:szCs w:val="21"/>
        </w:rPr>
        <w:t>成立时间：</w:t>
      </w:r>
      <w:r>
        <w:rPr>
          <w:rFonts w:hint="eastAsia" w:cs="宋体" w:asciiTheme="minorEastAsia" w:hAnsiTheme="minorEastAsia" w:eastAsiaTheme="minorEastAsia"/>
          <w:bCs/>
          <w:szCs w:val="21"/>
          <w:u w:val="single"/>
        </w:rPr>
        <w:t xml:space="preserve">       </w:t>
      </w:r>
      <w:r>
        <w:rPr>
          <w:rFonts w:hint="eastAsia" w:cs="宋体" w:asciiTheme="minorEastAsia" w:hAnsiTheme="minorEastAsia" w:eastAsiaTheme="minorEastAsia"/>
          <w:bCs/>
          <w:szCs w:val="21"/>
        </w:rPr>
        <w:t>年</w:t>
      </w:r>
      <w:r>
        <w:rPr>
          <w:rFonts w:hint="eastAsia" w:cs="宋体" w:asciiTheme="minorEastAsia" w:hAnsiTheme="minorEastAsia" w:eastAsiaTheme="minorEastAsia"/>
          <w:bCs/>
          <w:szCs w:val="21"/>
          <w:u w:val="single"/>
        </w:rPr>
        <w:t xml:space="preserve">       </w:t>
      </w:r>
      <w:r>
        <w:rPr>
          <w:rFonts w:hint="eastAsia" w:cs="宋体" w:asciiTheme="minorEastAsia" w:hAnsiTheme="minorEastAsia" w:eastAsiaTheme="minorEastAsia"/>
          <w:bCs/>
          <w:szCs w:val="21"/>
        </w:rPr>
        <w:t>月</w:t>
      </w:r>
      <w:r>
        <w:rPr>
          <w:rFonts w:hint="eastAsia" w:cs="宋体" w:asciiTheme="minorEastAsia" w:hAnsiTheme="minorEastAsia" w:eastAsiaTheme="minorEastAsia"/>
          <w:bCs/>
          <w:szCs w:val="21"/>
          <w:u w:val="single"/>
        </w:rPr>
        <w:t xml:space="preserve">       </w:t>
      </w:r>
      <w:r>
        <w:rPr>
          <w:rFonts w:hint="eastAsia" w:cs="宋体" w:asciiTheme="minorEastAsia" w:hAnsiTheme="minorEastAsia" w:eastAsiaTheme="minorEastAsia"/>
          <w:bCs/>
          <w:szCs w:val="21"/>
        </w:rPr>
        <w:t>日</w:t>
      </w:r>
    </w:p>
    <w:p w14:paraId="5997AFF2">
      <w:pPr>
        <w:topLinePunct/>
        <w:snapToGrid w:val="0"/>
        <w:spacing w:line="440" w:lineRule="exact"/>
        <w:rPr>
          <w:rFonts w:cs="宋体" w:asciiTheme="minorEastAsia" w:hAnsiTheme="minorEastAsia" w:eastAsiaTheme="minorEastAsia"/>
          <w:bCs/>
          <w:szCs w:val="21"/>
        </w:rPr>
      </w:pPr>
      <w:r>
        <w:rPr>
          <w:rFonts w:hint="eastAsia" w:cs="宋体" w:asciiTheme="minorEastAsia" w:hAnsiTheme="minorEastAsia" w:eastAsiaTheme="minorEastAsia"/>
          <w:bCs/>
          <w:szCs w:val="21"/>
        </w:rPr>
        <w:t>经营期限：</w:t>
      </w:r>
      <w:r>
        <w:rPr>
          <w:rFonts w:hint="eastAsia" w:cs="宋体" w:asciiTheme="minorEastAsia" w:hAnsiTheme="minorEastAsia" w:eastAsiaTheme="minorEastAsia"/>
          <w:bCs/>
          <w:szCs w:val="21"/>
          <w:u w:val="single"/>
        </w:rPr>
        <w:t xml:space="preserve">            </w:t>
      </w:r>
    </w:p>
    <w:p w14:paraId="10577012">
      <w:pPr>
        <w:topLinePunct/>
        <w:snapToGrid w:val="0"/>
        <w:spacing w:line="440" w:lineRule="exact"/>
        <w:rPr>
          <w:rFonts w:cs="宋体" w:asciiTheme="minorEastAsia" w:hAnsiTheme="minorEastAsia" w:eastAsiaTheme="minorEastAsia"/>
          <w:bCs/>
          <w:szCs w:val="21"/>
          <w:u w:val="single"/>
        </w:rPr>
      </w:pPr>
      <w:r>
        <w:rPr>
          <w:rFonts w:hint="eastAsia" w:cs="宋体" w:asciiTheme="minorEastAsia" w:hAnsiTheme="minorEastAsia" w:eastAsiaTheme="minorEastAsia"/>
          <w:bCs/>
          <w:szCs w:val="21"/>
        </w:rPr>
        <w:t>姓名：</w:t>
      </w:r>
      <w:r>
        <w:rPr>
          <w:rFonts w:hint="eastAsia" w:cs="宋体" w:asciiTheme="minorEastAsia" w:hAnsiTheme="minorEastAsia" w:eastAsiaTheme="minorEastAsia"/>
          <w:bCs/>
          <w:szCs w:val="21"/>
          <w:u w:val="single"/>
        </w:rPr>
        <w:t xml:space="preserve">         </w:t>
      </w:r>
      <w:r>
        <w:rPr>
          <w:rFonts w:hint="eastAsia" w:cs="宋体" w:asciiTheme="minorEastAsia" w:hAnsiTheme="minorEastAsia" w:eastAsiaTheme="minorEastAsia"/>
          <w:bCs/>
          <w:szCs w:val="21"/>
        </w:rPr>
        <w:t>性别：</w:t>
      </w:r>
      <w:r>
        <w:rPr>
          <w:rFonts w:hint="eastAsia" w:cs="宋体" w:asciiTheme="minorEastAsia" w:hAnsiTheme="minorEastAsia" w:eastAsiaTheme="minorEastAsia"/>
          <w:bCs/>
          <w:szCs w:val="21"/>
          <w:u w:val="single"/>
        </w:rPr>
        <w:t xml:space="preserve">          </w:t>
      </w:r>
      <w:r>
        <w:rPr>
          <w:rFonts w:hint="eastAsia" w:cs="宋体" w:asciiTheme="minorEastAsia" w:hAnsiTheme="minorEastAsia" w:eastAsiaTheme="minorEastAsia"/>
          <w:bCs/>
          <w:szCs w:val="21"/>
        </w:rPr>
        <w:t>年龄：</w:t>
      </w:r>
      <w:r>
        <w:rPr>
          <w:rFonts w:hint="eastAsia" w:cs="宋体" w:asciiTheme="minorEastAsia" w:hAnsiTheme="minorEastAsia" w:eastAsiaTheme="minorEastAsia"/>
          <w:bCs/>
          <w:szCs w:val="21"/>
          <w:u w:val="single"/>
        </w:rPr>
        <w:t xml:space="preserve">         </w:t>
      </w:r>
      <w:r>
        <w:rPr>
          <w:rFonts w:hint="eastAsia" w:cs="宋体" w:asciiTheme="minorEastAsia" w:hAnsiTheme="minorEastAsia" w:eastAsiaTheme="minorEastAsia"/>
          <w:bCs/>
          <w:szCs w:val="21"/>
        </w:rPr>
        <w:t>职务：</w:t>
      </w:r>
      <w:r>
        <w:rPr>
          <w:rFonts w:hint="eastAsia" w:cs="宋体" w:asciiTheme="minorEastAsia" w:hAnsiTheme="minorEastAsia" w:eastAsiaTheme="minorEastAsia"/>
          <w:bCs/>
          <w:szCs w:val="21"/>
          <w:u w:val="single"/>
        </w:rPr>
        <w:t xml:space="preserve">         </w:t>
      </w:r>
    </w:p>
    <w:p w14:paraId="3061A5BA">
      <w:pPr>
        <w:topLinePunct/>
        <w:snapToGrid w:val="0"/>
        <w:spacing w:line="440" w:lineRule="exact"/>
        <w:rPr>
          <w:rFonts w:cs="宋体" w:asciiTheme="minorEastAsia" w:hAnsiTheme="minorEastAsia" w:eastAsiaTheme="minorEastAsia"/>
          <w:bCs/>
          <w:szCs w:val="21"/>
        </w:rPr>
      </w:pPr>
      <w:r>
        <w:rPr>
          <w:rFonts w:hint="eastAsia" w:cs="宋体" w:asciiTheme="minorEastAsia" w:hAnsiTheme="minorEastAsia" w:eastAsiaTheme="minorEastAsia"/>
          <w:bCs/>
          <w:szCs w:val="21"/>
        </w:rPr>
        <w:t>系</w:t>
      </w:r>
      <w:r>
        <w:rPr>
          <w:rFonts w:hint="eastAsia" w:cs="宋体" w:asciiTheme="minorEastAsia" w:hAnsiTheme="minorEastAsia" w:eastAsiaTheme="minorEastAsia"/>
          <w:u w:val="single"/>
        </w:rPr>
        <w:t>【</w:t>
      </w:r>
      <w:r>
        <w:rPr>
          <w:rFonts w:hint="eastAsia" w:cs="宋体" w:asciiTheme="minorEastAsia" w:hAnsiTheme="minorEastAsia" w:eastAsiaTheme="minorEastAsia"/>
          <w:u w:val="single"/>
          <w:lang w:eastAsia="zh-CN"/>
        </w:rPr>
        <w:t>xx</w:t>
      </w:r>
      <w:r>
        <w:rPr>
          <w:rFonts w:hint="eastAsia" w:cs="宋体" w:asciiTheme="minorEastAsia" w:hAnsiTheme="minorEastAsia" w:eastAsiaTheme="minorEastAsia"/>
          <w:u w:val="single"/>
        </w:rPr>
        <w:t>公司</w:t>
      </w:r>
      <w:r>
        <w:rPr>
          <w:rFonts w:hint="eastAsia" w:cs="宋体" w:asciiTheme="minorEastAsia" w:hAnsiTheme="minorEastAsia" w:eastAsiaTheme="minorEastAsia"/>
          <w:szCs w:val="21"/>
          <w:u w:val="single"/>
        </w:rPr>
        <w:t>[投标人单位名称]</w:t>
      </w:r>
      <w:r>
        <w:rPr>
          <w:rFonts w:hint="eastAsia" w:cs="宋体" w:asciiTheme="minorEastAsia" w:hAnsiTheme="minorEastAsia" w:eastAsiaTheme="minorEastAsia"/>
          <w:u w:val="single"/>
        </w:rPr>
        <w:t>】</w:t>
      </w:r>
      <w:r>
        <w:rPr>
          <w:rFonts w:hint="eastAsia" w:cs="宋体" w:asciiTheme="minorEastAsia" w:hAnsiTheme="minorEastAsia" w:eastAsiaTheme="minorEastAsia"/>
          <w:bCs/>
          <w:szCs w:val="21"/>
        </w:rPr>
        <w:t>的法定代表人/负责人。</w:t>
      </w:r>
    </w:p>
    <w:p w14:paraId="77E7C65B">
      <w:pPr>
        <w:topLinePunct/>
        <w:snapToGrid w:val="0"/>
        <w:spacing w:line="440" w:lineRule="exact"/>
        <w:ind w:firstLine="420" w:firstLineChars="200"/>
        <w:rPr>
          <w:rFonts w:asciiTheme="minorEastAsia" w:hAnsiTheme="minorEastAsia" w:eastAsiaTheme="minorEastAsia"/>
          <w:bCs/>
          <w:szCs w:val="21"/>
        </w:rPr>
      </w:pPr>
      <w:r>
        <w:rPr>
          <w:rFonts w:asciiTheme="minorEastAsia" w:hAnsiTheme="minorEastAsia" w:eastAsiaTheme="minorEastAsia"/>
          <w:bCs/>
          <w:szCs w:val="21"/>
        </w:rPr>
        <w:t>特此证明。</w:t>
      </w:r>
    </w:p>
    <w:p w14:paraId="1382FD84">
      <w:pPr>
        <w:topLinePunct/>
        <w:snapToGrid w:val="0"/>
        <w:spacing w:line="440" w:lineRule="exact"/>
        <w:ind w:firstLine="420" w:firstLineChars="200"/>
        <w:rPr>
          <w:rFonts w:asciiTheme="minorEastAsia" w:hAnsiTheme="minorEastAsia" w:eastAsiaTheme="minorEastAsia"/>
          <w:bCs/>
          <w:szCs w:val="21"/>
        </w:rPr>
      </w:pPr>
    </w:p>
    <w:p w14:paraId="602A26D8">
      <w:pPr>
        <w:topLinePunct/>
        <w:snapToGrid w:val="0"/>
        <w:spacing w:line="440" w:lineRule="exact"/>
        <w:rPr>
          <w:rFonts w:asciiTheme="minorEastAsia" w:hAnsiTheme="minorEastAsia" w:eastAsiaTheme="minorEastAsia"/>
        </w:rPr>
      </w:pPr>
      <w:r>
        <w:rPr>
          <w:rFonts w:asciiTheme="minorEastAsia" w:hAnsiTheme="minorEastAsia" w:eastAsiaTheme="minorEastAsia"/>
        </w:rPr>
        <w:t>附：法定代表人/负责人</w:t>
      </w:r>
      <w:r>
        <w:rPr>
          <w:rFonts w:hint="eastAsia" w:asciiTheme="minorEastAsia" w:hAnsiTheme="minorEastAsia" w:eastAsiaTheme="minorEastAsia"/>
        </w:rPr>
        <w:t>的合法有效</w:t>
      </w:r>
      <w:r>
        <w:rPr>
          <w:rFonts w:asciiTheme="minorEastAsia" w:hAnsiTheme="minorEastAsia" w:eastAsiaTheme="minorEastAsia"/>
        </w:rPr>
        <w:t>身份证</w:t>
      </w:r>
      <w:r>
        <w:rPr>
          <w:rFonts w:hint="eastAsia" w:asciiTheme="minorEastAsia" w:hAnsiTheme="minorEastAsia" w:eastAsiaTheme="minorEastAsia"/>
        </w:rPr>
        <w:t>明</w:t>
      </w:r>
      <w:r>
        <w:rPr>
          <w:rFonts w:asciiTheme="minorEastAsia" w:hAnsiTheme="minorEastAsia" w:eastAsiaTheme="minorEastAsia"/>
        </w:rPr>
        <w:t>复印件</w:t>
      </w:r>
      <w:r>
        <w:rPr>
          <w:rFonts w:hint="eastAsia" w:asciiTheme="minorEastAsia" w:hAnsiTheme="minorEastAsia" w:eastAsiaTheme="minorEastAsia"/>
        </w:rPr>
        <w:t>或扫描件</w:t>
      </w:r>
      <w:r>
        <w:rPr>
          <w:rFonts w:hint="eastAsia" w:asciiTheme="minorEastAsia" w:hAnsiTheme="minorEastAsia" w:eastAsiaTheme="minorEastAsia"/>
          <w:bCs/>
          <w:szCs w:val="21"/>
        </w:rPr>
        <w:t>(如提供中华人民共和国居民身份证的，需同时提供国徽面及人像面)</w:t>
      </w:r>
    </w:p>
    <w:p w14:paraId="24DDC825">
      <w:pPr>
        <w:spacing w:line="500" w:lineRule="exact"/>
        <w:rPr>
          <w:rFonts w:asciiTheme="minorEastAsia" w:hAnsiTheme="minorEastAsia" w:eastAsiaTheme="minorEastAsia"/>
          <w:szCs w:val="21"/>
        </w:rPr>
      </w:pPr>
    </w:p>
    <w:p w14:paraId="5A630692">
      <w:pPr>
        <w:spacing w:line="500" w:lineRule="exact"/>
        <w:rPr>
          <w:rFonts w:asciiTheme="minorEastAsia" w:hAnsiTheme="minorEastAsia" w:eastAsiaTheme="minorEastAsia"/>
          <w:szCs w:val="21"/>
        </w:rPr>
      </w:pPr>
      <w:r>
        <w:rPr>
          <w:rFonts w:asciiTheme="minorEastAsia" w:hAnsiTheme="minorEastAsia" w:eastAsiaTheme="minorEastAsia"/>
          <w:szCs w:val="21"/>
        </w:rPr>
        <mc:AlternateContent>
          <mc:Choice Requires="wps">
            <w:drawing>
              <wp:anchor distT="0" distB="0" distL="114300" distR="114300" simplePos="0" relativeHeight="251661312" behindDoc="0" locked="0" layoutInCell="1" allowOverlap="1">
                <wp:simplePos x="0" y="0"/>
                <wp:positionH relativeFrom="column">
                  <wp:posOffset>2645410</wp:posOffset>
                </wp:positionH>
                <wp:positionV relativeFrom="paragraph">
                  <wp:posOffset>238760</wp:posOffset>
                </wp:positionV>
                <wp:extent cx="3297555" cy="2113915"/>
                <wp:effectExtent l="4445" t="4445" r="12700" b="15240"/>
                <wp:wrapNone/>
                <wp:docPr id="10" name="流程图: 可选过程 10"/>
                <wp:cNvGraphicFramePr/>
                <a:graphic xmlns:a="http://schemas.openxmlformats.org/drawingml/2006/main">
                  <a:graphicData uri="http://schemas.microsoft.com/office/word/2010/wordprocessingShape">
                    <wps:wsp>
                      <wps:cNvSpPr>
                        <a:spLocks noChangeArrowheads="1"/>
                      </wps:cNvSpPr>
                      <wps:spPr bwMode="auto">
                        <a:xfrm>
                          <a:off x="0" y="0"/>
                          <a:ext cx="3297555" cy="2113915"/>
                        </a:xfrm>
                        <a:prstGeom prst="flowChartAlternateProcess">
                          <a:avLst/>
                        </a:prstGeom>
                        <a:solidFill>
                          <a:srgbClr val="FFFFFF"/>
                        </a:solidFill>
                        <a:ln w="9525">
                          <a:solidFill>
                            <a:srgbClr val="000000"/>
                          </a:solidFill>
                          <a:miter lim="800000"/>
                        </a:ln>
                      </wps:spPr>
                      <wps:txbx>
                        <w:txbxContent>
                          <w:p w14:paraId="5C5C6661">
                            <w:pPr>
                              <w:jc w:val="center"/>
                              <w:rPr>
                                <w:rFonts w:asciiTheme="minorEastAsia" w:hAnsiTheme="minorEastAsia" w:eastAsiaTheme="minorEastAsia"/>
                                <w:bCs/>
                                <w:szCs w:val="21"/>
                              </w:rPr>
                            </w:pPr>
                            <w:r>
                              <w:rPr>
                                <w:rFonts w:hint="eastAsia"/>
                                <w:szCs w:val="21"/>
                              </w:rPr>
                              <w:t>法定代表人的</w:t>
                            </w:r>
                            <w:r>
                              <w:rPr>
                                <w:rFonts w:hint="eastAsia" w:asciiTheme="minorEastAsia" w:hAnsiTheme="minorEastAsia" w:eastAsiaTheme="minorEastAsia"/>
                              </w:rPr>
                              <w:t>合法有效</w:t>
                            </w:r>
                            <w:r>
                              <w:rPr>
                                <w:rFonts w:asciiTheme="minorEastAsia" w:hAnsiTheme="minorEastAsia" w:eastAsiaTheme="minorEastAsia"/>
                              </w:rPr>
                              <w:t>身份证</w:t>
                            </w:r>
                            <w:r>
                              <w:rPr>
                                <w:rFonts w:hint="eastAsia" w:asciiTheme="minorEastAsia" w:hAnsiTheme="minorEastAsia" w:eastAsiaTheme="minorEastAsia"/>
                              </w:rPr>
                              <w:t>明</w:t>
                            </w:r>
                            <w:r>
                              <w:rPr>
                                <w:rFonts w:hint="eastAsia" w:asciiTheme="minorEastAsia" w:hAnsiTheme="minorEastAsia" w:eastAsiaTheme="minorEastAsia"/>
                                <w:bCs/>
                                <w:szCs w:val="21"/>
                              </w:rPr>
                              <w:t>复印件或扫描件</w:t>
                            </w:r>
                          </w:p>
                          <w:p w14:paraId="1BA0140B">
                            <w:pPr>
                              <w:jc w:val="center"/>
                              <w:rPr>
                                <w:szCs w:val="21"/>
                              </w:rPr>
                            </w:pPr>
                            <w:r>
                              <w:rPr>
                                <w:rFonts w:hint="eastAsia"/>
                                <w:szCs w:val="21"/>
                              </w:rPr>
                              <w:t>粘贴处</w:t>
                            </w:r>
                          </w:p>
                        </w:txbxContent>
                      </wps:txbx>
                      <wps:bodyPr rot="0" vert="horz" wrap="square" lIns="91440" tIns="45720" rIns="91440" bIns="45720" anchor="t" anchorCtr="0" upright="1">
                        <a:noAutofit/>
                      </wps:bodyPr>
                    </wps:wsp>
                  </a:graphicData>
                </a:graphic>
              </wp:anchor>
            </w:drawing>
          </mc:Choice>
          <mc:Fallback>
            <w:pict>
              <v:shape id="_x0000_s1026" o:spid="_x0000_s1026" o:spt="176" type="#_x0000_t176" style="position:absolute;left:0pt;margin-left:208.3pt;margin-top:18.8pt;height:166.45pt;width:259.65pt;z-index:251661312;mso-width-relative:page;mso-height-relative:page;" fillcolor="#FFFFFF" filled="t" stroked="t" coordsize="21600,21600" o:gfxdata="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wAIl+NgAAAAKAQAADwAAAAAAAAABACAAAAAiAAAAZHJzL2Rvd25yZXYueG1sUEsBAhQAFAAA&#10;AAgAh07iQCyKqIthAgAAowQAAA4AAAAAAAAAAQAgAAAAJwEAAGRycy9lMm9Eb2MueG1sUEsFBgAA&#10;AAAGAAYAWQEAAPoFAAAAAA==&#10;">
                <v:fill on="t" focussize="0,0"/>
                <v:stroke color="#000000" miterlimit="8" joinstyle="miter"/>
                <v:imagedata o:title=""/>
                <o:lock v:ext="edit" aspectratio="f"/>
                <v:textbox>
                  <w:txbxContent>
                    <w:p w14:paraId="5C5C6661">
                      <w:pPr>
                        <w:jc w:val="center"/>
                        <w:rPr>
                          <w:rFonts w:asciiTheme="minorEastAsia" w:hAnsiTheme="minorEastAsia" w:eastAsiaTheme="minorEastAsia"/>
                          <w:bCs/>
                          <w:szCs w:val="21"/>
                        </w:rPr>
                      </w:pPr>
                      <w:r>
                        <w:rPr>
                          <w:rFonts w:hint="eastAsia"/>
                          <w:szCs w:val="21"/>
                        </w:rPr>
                        <w:t>法定代表人的</w:t>
                      </w:r>
                      <w:r>
                        <w:rPr>
                          <w:rFonts w:hint="eastAsia" w:asciiTheme="minorEastAsia" w:hAnsiTheme="minorEastAsia" w:eastAsiaTheme="minorEastAsia"/>
                        </w:rPr>
                        <w:t>合法有效</w:t>
                      </w:r>
                      <w:r>
                        <w:rPr>
                          <w:rFonts w:asciiTheme="minorEastAsia" w:hAnsiTheme="minorEastAsia" w:eastAsiaTheme="minorEastAsia"/>
                        </w:rPr>
                        <w:t>身份证</w:t>
                      </w:r>
                      <w:r>
                        <w:rPr>
                          <w:rFonts w:hint="eastAsia" w:asciiTheme="minorEastAsia" w:hAnsiTheme="minorEastAsia" w:eastAsiaTheme="minorEastAsia"/>
                        </w:rPr>
                        <w:t>明</w:t>
                      </w:r>
                      <w:r>
                        <w:rPr>
                          <w:rFonts w:hint="eastAsia" w:asciiTheme="minorEastAsia" w:hAnsiTheme="minorEastAsia" w:eastAsiaTheme="minorEastAsia"/>
                          <w:bCs/>
                          <w:szCs w:val="21"/>
                        </w:rPr>
                        <w:t>复印件或扫描件</w:t>
                      </w:r>
                    </w:p>
                    <w:p w14:paraId="1BA0140B">
                      <w:pPr>
                        <w:jc w:val="center"/>
                        <w:rPr>
                          <w:szCs w:val="21"/>
                        </w:rPr>
                      </w:pPr>
                      <w:r>
                        <w:rPr>
                          <w:rFonts w:hint="eastAsia"/>
                          <w:szCs w:val="21"/>
                        </w:rPr>
                        <w:t>粘贴处</w:t>
                      </w:r>
                    </w:p>
                  </w:txbxContent>
                </v:textbox>
              </v:shape>
            </w:pict>
          </mc:Fallback>
        </mc:AlternateContent>
      </w:r>
      <w:r>
        <w:rPr>
          <w:rFonts w:asciiTheme="minorEastAsia" w:hAnsiTheme="minorEastAsia" w:eastAsiaTheme="minorEastAsia"/>
          <w:szCs w:val="21"/>
        </w:rPr>
        <mc:AlternateContent>
          <mc:Choice Requires="wps">
            <w:drawing>
              <wp:anchor distT="0" distB="0" distL="114300" distR="114300" simplePos="0" relativeHeight="251660288" behindDoc="0" locked="0" layoutInCell="1" allowOverlap="1">
                <wp:simplePos x="0" y="0"/>
                <wp:positionH relativeFrom="column">
                  <wp:posOffset>-652145</wp:posOffset>
                </wp:positionH>
                <wp:positionV relativeFrom="paragraph">
                  <wp:posOffset>238760</wp:posOffset>
                </wp:positionV>
                <wp:extent cx="3297555" cy="2113915"/>
                <wp:effectExtent l="4445" t="4445" r="12700" b="15240"/>
                <wp:wrapNone/>
                <wp:docPr id="9" name="流程图: 可选过程 9"/>
                <wp:cNvGraphicFramePr/>
                <a:graphic xmlns:a="http://schemas.openxmlformats.org/drawingml/2006/main">
                  <a:graphicData uri="http://schemas.microsoft.com/office/word/2010/wordprocessingShape">
                    <wps:wsp>
                      <wps:cNvSpPr>
                        <a:spLocks noChangeArrowheads="1"/>
                      </wps:cNvSpPr>
                      <wps:spPr bwMode="auto">
                        <a:xfrm>
                          <a:off x="0" y="0"/>
                          <a:ext cx="3297555" cy="2113915"/>
                        </a:xfrm>
                        <a:prstGeom prst="flowChartAlternateProcess">
                          <a:avLst/>
                        </a:prstGeom>
                        <a:solidFill>
                          <a:srgbClr val="FFFFFF"/>
                        </a:solidFill>
                        <a:ln w="9525">
                          <a:solidFill>
                            <a:srgbClr val="000000"/>
                          </a:solidFill>
                          <a:miter lim="800000"/>
                        </a:ln>
                      </wps:spPr>
                      <wps:txbx>
                        <w:txbxContent>
                          <w:p w14:paraId="332BC318">
                            <w:pPr>
                              <w:jc w:val="center"/>
                              <w:rPr>
                                <w:rFonts w:asciiTheme="minorEastAsia" w:hAnsiTheme="minorEastAsia" w:eastAsiaTheme="minorEastAsia"/>
                                <w:bCs/>
                                <w:szCs w:val="21"/>
                              </w:rPr>
                            </w:pPr>
                            <w:r>
                              <w:rPr>
                                <w:rFonts w:hint="eastAsia"/>
                                <w:szCs w:val="21"/>
                              </w:rPr>
                              <w:t>法定代表人的</w:t>
                            </w:r>
                            <w:r>
                              <w:rPr>
                                <w:rFonts w:hint="eastAsia" w:asciiTheme="minorEastAsia" w:hAnsiTheme="minorEastAsia" w:eastAsiaTheme="minorEastAsia"/>
                              </w:rPr>
                              <w:t>合法有效</w:t>
                            </w:r>
                            <w:r>
                              <w:rPr>
                                <w:rFonts w:asciiTheme="minorEastAsia" w:hAnsiTheme="minorEastAsia" w:eastAsiaTheme="minorEastAsia"/>
                              </w:rPr>
                              <w:t>身份证</w:t>
                            </w:r>
                            <w:r>
                              <w:rPr>
                                <w:rFonts w:hint="eastAsia" w:asciiTheme="minorEastAsia" w:hAnsiTheme="minorEastAsia" w:eastAsiaTheme="minorEastAsia"/>
                              </w:rPr>
                              <w:t>明</w:t>
                            </w:r>
                            <w:r>
                              <w:rPr>
                                <w:rFonts w:hint="eastAsia" w:asciiTheme="minorEastAsia" w:hAnsiTheme="minorEastAsia" w:eastAsiaTheme="minorEastAsia"/>
                                <w:bCs/>
                                <w:szCs w:val="21"/>
                              </w:rPr>
                              <w:t>复印件或扫描件</w:t>
                            </w:r>
                          </w:p>
                          <w:p w14:paraId="1B65395E">
                            <w:pPr>
                              <w:jc w:val="center"/>
                              <w:rPr>
                                <w:szCs w:val="21"/>
                              </w:rPr>
                            </w:pPr>
                            <w:r>
                              <w:rPr>
                                <w:rFonts w:hint="eastAsia"/>
                                <w:szCs w:val="21"/>
                              </w:rPr>
                              <w:t>粘贴处</w:t>
                            </w:r>
                          </w:p>
                        </w:txbxContent>
                      </wps:txbx>
                      <wps:bodyPr rot="0" vert="horz" wrap="square" lIns="91440" tIns="45720" rIns="91440" bIns="45720" anchor="t" anchorCtr="0" upright="1">
                        <a:noAutofit/>
                      </wps:bodyPr>
                    </wps:wsp>
                  </a:graphicData>
                </a:graphic>
              </wp:anchor>
            </w:drawing>
          </mc:Choice>
          <mc:Fallback>
            <w:pict>
              <v:shape id="_x0000_s1026" o:spid="_x0000_s1026" o:spt="176" type="#_x0000_t176" style="position:absolute;left:0pt;margin-left:-51.35pt;margin-top:18.8pt;height:166.45pt;width:259.65pt;z-index:251660288;mso-width-relative:page;mso-height-relative:page;" fillcolor="#FFFFFF" filled="t" stroked="t" coordsize="21600,21600" o:gfxdata="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ogIJXNkAAAALAQAADwAAAAAAAAABACAAAAAiAAAAZHJzL2Rvd25yZXYueG1sUEsBAhQAFAAA&#10;AAgAh07iQE/ScbZgAgAAoQQAAA4AAAAAAAAAAQAgAAAAKAEAAGRycy9lMm9Eb2MueG1sUEsFBgAA&#10;AAAGAAYAWQEAAPoFAAAAAA==&#10;">
                <v:fill on="t" focussize="0,0"/>
                <v:stroke color="#000000" miterlimit="8" joinstyle="miter"/>
                <v:imagedata o:title=""/>
                <o:lock v:ext="edit" aspectratio="f"/>
                <v:textbox>
                  <w:txbxContent>
                    <w:p w14:paraId="332BC318">
                      <w:pPr>
                        <w:jc w:val="center"/>
                        <w:rPr>
                          <w:rFonts w:asciiTheme="minorEastAsia" w:hAnsiTheme="minorEastAsia" w:eastAsiaTheme="minorEastAsia"/>
                          <w:bCs/>
                          <w:szCs w:val="21"/>
                        </w:rPr>
                      </w:pPr>
                      <w:r>
                        <w:rPr>
                          <w:rFonts w:hint="eastAsia"/>
                          <w:szCs w:val="21"/>
                        </w:rPr>
                        <w:t>法定代表人的</w:t>
                      </w:r>
                      <w:r>
                        <w:rPr>
                          <w:rFonts w:hint="eastAsia" w:asciiTheme="minorEastAsia" w:hAnsiTheme="minorEastAsia" w:eastAsiaTheme="minorEastAsia"/>
                        </w:rPr>
                        <w:t>合法有效</w:t>
                      </w:r>
                      <w:r>
                        <w:rPr>
                          <w:rFonts w:asciiTheme="minorEastAsia" w:hAnsiTheme="minorEastAsia" w:eastAsiaTheme="minorEastAsia"/>
                        </w:rPr>
                        <w:t>身份证</w:t>
                      </w:r>
                      <w:r>
                        <w:rPr>
                          <w:rFonts w:hint="eastAsia" w:asciiTheme="minorEastAsia" w:hAnsiTheme="minorEastAsia" w:eastAsiaTheme="minorEastAsia"/>
                        </w:rPr>
                        <w:t>明</w:t>
                      </w:r>
                      <w:r>
                        <w:rPr>
                          <w:rFonts w:hint="eastAsia" w:asciiTheme="minorEastAsia" w:hAnsiTheme="minorEastAsia" w:eastAsiaTheme="minorEastAsia"/>
                          <w:bCs/>
                          <w:szCs w:val="21"/>
                        </w:rPr>
                        <w:t>复印件或扫描件</w:t>
                      </w:r>
                    </w:p>
                    <w:p w14:paraId="1B65395E">
                      <w:pPr>
                        <w:jc w:val="center"/>
                        <w:rPr>
                          <w:szCs w:val="21"/>
                        </w:rPr>
                      </w:pPr>
                      <w:r>
                        <w:rPr>
                          <w:rFonts w:hint="eastAsia"/>
                          <w:szCs w:val="21"/>
                        </w:rPr>
                        <w:t>粘贴处</w:t>
                      </w:r>
                    </w:p>
                  </w:txbxContent>
                </v:textbox>
              </v:shape>
            </w:pict>
          </mc:Fallback>
        </mc:AlternateContent>
      </w:r>
    </w:p>
    <w:p w14:paraId="1E0AE749">
      <w:pPr>
        <w:spacing w:line="500" w:lineRule="exact"/>
        <w:rPr>
          <w:rFonts w:asciiTheme="minorEastAsia" w:hAnsiTheme="minorEastAsia" w:eastAsiaTheme="minorEastAsia"/>
          <w:szCs w:val="21"/>
        </w:rPr>
      </w:pPr>
    </w:p>
    <w:p w14:paraId="5C6A3490">
      <w:pPr>
        <w:spacing w:line="440" w:lineRule="exact"/>
        <w:rPr>
          <w:rFonts w:asciiTheme="minorEastAsia" w:hAnsiTheme="minorEastAsia" w:eastAsiaTheme="minorEastAsia"/>
          <w:szCs w:val="21"/>
        </w:rPr>
      </w:pPr>
    </w:p>
    <w:p w14:paraId="587C9620">
      <w:pPr>
        <w:spacing w:line="440" w:lineRule="exact"/>
        <w:rPr>
          <w:rFonts w:asciiTheme="minorEastAsia" w:hAnsiTheme="minorEastAsia" w:eastAsiaTheme="minorEastAsia"/>
          <w:szCs w:val="21"/>
        </w:rPr>
      </w:pPr>
    </w:p>
    <w:p w14:paraId="02D1BDC0">
      <w:pPr>
        <w:spacing w:line="500" w:lineRule="exact"/>
        <w:rPr>
          <w:rFonts w:asciiTheme="minorEastAsia" w:hAnsiTheme="minorEastAsia" w:eastAsiaTheme="minorEastAsia"/>
          <w:szCs w:val="21"/>
        </w:rPr>
      </w:pPr>
    </w:p>
    <w:p w14:paraId="24A2CA4A">
      <w:pPr>
        <w:spacing w:line="440" w:lineRule="exact"/>
        <w:rPr>
          <w:rFonts w:asciiTheme="minorEastAsia" w:hAnsiTheme="minorEastAsia" w:eastAsiaTheme="minorEastAsia"/>
          <w:szCs w:val="21"/>
        </w:rPr>
      </w:pPr>
    </w:p>
    <w:p w14:paraId="2652C5E0">
      <w:pPr>
        <w:spacing w:line="500" w:lineRule="exact"/>
        <w:rPr>
          <w:rFonts w:asciiTheme="minorEastAsia" w:hAnsiTheme="minorEastAsia" w:eastAsiaTheme="minorEastAsia"/>
          <w:szCs w:val="21"/>
        </w:rPr>
      </w:pPr>
    </w:p>
    <w:p w14:paraId="314B10C9">
      <w:pPr>
        <w:spacing w:line="440" w:lineRule="exact"/>
        <w:rPr>
          <w:rFonts w:asciiTheme="minorEastAsia" w:hAnsiTheme="minorEastAsia" w:eastAsiaTheme="minorEastAsia"/>
          <w:szCs w:val="21"/>
        </w:rPr>
      </w:pPr>
    </w:p>
    <w:p w14:paraId="13D8190B">
      <w:pPr>
        <w:spacing w:line="440" w:lineRule="exact"/>
        <w:rPr>
          <w:rFonts w:asciiTheme="minorEastAsia" w:hAnsiTheme="minorEastAsia" w:eastAsiaTheme="minorEastAsia"/>
          <w:szCs w:val="21"/>
        </w:rPr>
      </w:pPr>
    </w:p>
    <w:p w14:paraId="03C0F341">
      <w:pPr>
        <w:spacing w:line="440" w:lineRule="exact"/>
        <w:ind w:firstLine="1274" w:firstLineChars="607"/>
        <w:rPr>
          <w:rFonts w:asciiTheme="minorEastAsia" w:hAnsiTheme="minorEastAsia" w:eastAsiaTheme="minorEastAsia"/>
          <w:szCs w:val="21"/>
        </w:rPr>
      </w:pPr>
      <w:r>
        <w:rPr>
          <w:rFonts w:hint="eastAsia" w:asciiTheme="minorEastAsia" w:hAnsiTheme="minorEastAsia" w:eastAsiaTheme="minorEastAsia"/>
          <w:szCs w:val="21"/>
        </w:rPr>
        <w:t>投标人名称：</w:t>
      </w:r>
      <w:r>
        <w:rPr>
          <w:rFonts w:hint="eastAsia" w:asciiTheme="minorEastAsia" w:hAnsiTheme="minorEastAsia" w:eastAsiaTheme="minorEastAsia"/>
          <w:szCs w:val="21"/>
          <w:u w:val="single"/>
        </w:rPr>
        <w:t xml:space="preserve">　　　　　　　　          </w:t>
      </w:r>
    </w:p>
    <w:p w14:paraId="6D7DF873">
      <w:pPr>
        <w:spacing w:line="440" w:lineRule="exact"/>
        <w:ind w:firstLine="1274" w:firstLineChars="607"/>
        <w:jc w:val="left"/>
        <w:rPr>
          <w:rFonts w:asciiTheme="minorEastAsia" w:hAnsiTheme="minorEastAsia" w:eastAsiaTheme="minorEastAsia"/>
          <w:szCs w:val="21"/>
        </w:rPr>
      </w:pPr>
      <w:r>
        <w:rPr>
          <w:rFonts w:hint="eastAsia" w:cs="宋体" w:asciiTheme="minorEastAsia" w:hAnsiTheme="minorEastAsia" w:eastAsiaTheme="minorEastAsia"/>
        </w:rPr>
        <w:t>日期：</w:t>
      </w:r>
      <w:r>
        <w:rPr>
          <w:rFonts w:cs="宋体" w:asciiTheme="minorEastAsia" w:hAnsiTheme="minorEastAsia" w:eastAsiaTheme="minorEastAsia"/>
          <w:u w:val="single"/>
        </w:rPr>
        <w:t xml:space="preserve">_    </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__ </w:t>
      </w:r>
      <w:r>
        <w:rPr>
          <w:rFonts w:hint="eastAsia" w:cs="宋体" w:asciiTheme="minorEastAsia" w:hAnsiTheme="minorEastAsia" w:eastAsiaTheme="minorEastAsia"/>
        </w:rPr>
        <w:t>年</w:t>
      </w:r>
      <w:r>
        <w:rPr>
          <w:rFonts w:cs="宋体" w:asciiTheme="minorEastAsia" w:hAnsiTheme="minorEastAsia" w:eastAsiaTheme="minorEastAsia"/>
          <w:u w:val="single"/>
        </w:rPr>
        <w:t>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    __</w:t>
      </w:r>
      <w:r>
        <w:rPr>
          <w:rFonts w:hint="eastAsia" w:cs="宋体" w:asciiTheme="minorEastAsia" w:hAnsiTheme="minorEastAsia" w:eastAsiaTheme="minorEastAsia"/>
        </w:rPr>
        <w:t>月</w:t>
      </w:r>
      <w:r>
        <w:rPr>
          <w:rFonts w:cs="宋体" w:asciiTheme="minorEastAsia" w:hAnsiTheme="minorEastAsia" w:eastAsiaTheme="minorEastAsia"/>
          <w:u w:val="single"/>
        </w:rPr>
        <w:t>_    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_</w:t>
      </w:r>
      <w:r>
        <w:rPr>
          <w:rFonts w:hint="eastAsia" w:cs="宋体" w:asciiTheme="minorEastAsia" w:hAnsiTheme="minorEastAsia" w:eastAsiaTheme="minorEastAsia"/>
        </w:rPr>
        <w:t>日</w:t>
      </w:r>
    </w:p>
    <w:p w14:paraId="1C5BCE59">
      <w:pPr>
        <w:rPr>
          <w:rFonts w:asciiTheme="minorEastAsia" w:hAnsiTheme="minorEastAsia" w:eastAsiaTheme="minorEastAsia"/>
          <w:b/>
        </w:rPr>
      </w:pPr>
    </w:p>
    <w:p w14:paraId="43B397E5">
      <w:pPr>
        <w:rPr>
          <w:rFonts w:asciiTheme="minorEastAsia" w:hAnsiTheme="minorEastAsia" w:eastAsiaTheme="minorEastAsia"/>
        </w:rPr>
      </w:pPr>
      <w:r>
        <w:rPr>
          <w:rFonts w:hint="eastAsia" w:asciiTheme="minorEastAsia" w:hAnsiTheme="minorEastAsia" w:eastAsiaTheme="minorEastAsia"/>
          <w:b/>
        </w:rPr>
        <w:t>编制要求（或注意事项）</w:t>
      </w:r>
      <w:r>
        <w:rPr>
          <w:rFonts w:hint="eastAsia" w:asciiTheme="minorEastAsia" w:hAnsiTheme="minorEastAsia" w:eastAsiaTheme="minorEastAsia"/>
        </w:rPr>
        <w:t>：</w:t>
      </w:r>
    </w:p>
    <w:p w14:paraId="51C8EC50">
      <w:pPr>
        <w:rPr>
          <w:rFonts w:asciiTheme="minorEastAsia" w:hAnsiTheme="minorEastAsia" w:eastAsiaTheme="minorEastAsia"/>
        </w:rPr>
      </w:pPr>
      <w:r>
        <w:rPr>
          <w:rFonts w:hint="eastAsia" w:asciiTheme="minorEastAsia" w:hAnsiTheme="minorEastAsia" w:eastAsiaTheme="minorEastAsia"/>
        </w:rPr>
        <w:t>1．投标</w:t>
      </w:r>
      <w:r>
        <w:rPr>
          <w:rFonts w:asciiTheme="minorEastAsia" w:hAnsiTheme="minorEastAsia" w:eastAsiaTheme="minorEastAsia"/>
        </w:rPr>
        <w:t>人</w:t>
      </w:r>
      <w:r>
        <w:rPr>
          <w:rFonts w:hint="eastAsia" w:asciiTheme="minorEastAsia" w:hAnsiTheme="minorEastAsia" w:eastAsiaTheme="minorEastAsia"/>
        </w:rPr>
        <w:t>应</w:t>
      </w:r>
      <w:r>
        <w:rPr>
          <w:rFonts w:asciiTheme="minorEastAsia" w:hAnsiTheme="minorEastAsia" w:eastAsiaTheme="minorEastAsia"/>
        </w:rPr>
        <w:t>通过平台</w:t>
      </w:r>
      <w:r>
        <w:rPr>
          <w:rFonts w:hint="eastAsia" w:asciiTheme="minorEastAsia" w:hAnsiTheme="minorEastAsia" w:eastAsiaTheme="minorEastAsia"/>
        </w:rPr>
        <w:t>将</w:t>
      </w:r>
      <w:r>
        <w:rPr>
          <w:rFonts w:asciiTheme="minorEastAsia" w:hAnsiTheme="minorEastAsia" w:eastAsiaTheme="minorEastAsia"/>
        </w:rPr>
        <w:t>法定代表人/负责人身份证明按照</w:t>
      </w:r>
      <w:r>
        <w:rPr>
          <w:rFonts w:hint="eastAsia" w:asciiTheme="minorEastAsia" w:hAnsiTheme="minorEastAsia" w:eastAsiaTheme="minorEastAsia"/>
        </w:rPr>
        <w:t>以上内容要求在电子</w:t>
      </w:r>
      <w:r>
        <w:rPr>
          <w:rFonts w:asciiTheme="minorEastAsia" w:hAnsiTheme="minorEastAsia" w:eastAsiaTheme="minorEastAsia"/>
        </w:rPr>
        <w:t>投标文件中</w:t>
      </w:r>
      <w:r>
        <w:rPr>
          <w:rFonts w:hint="eastAsia" w:asciiTheme="minorEastAsia" w:hAnsiTheme="minorEastAsia" w:eastAsiaTheme="minorEastAsia"/>
        </w:rPr>
        <w:t>编辑、制作</w:t>
      </w:r>
      <w:r>
        <w:rPr>
          <w:rFonts w:asciiTheme="minorEastAsia" w:hAnsiTheme="minorEastAsia" w:eastAsiaTheme="minorEastAsia"/>
        </w:rPr>
        <w:t>和提交</w:t>
      </w:r>
      <w:r>
        <w:rPr>
          <w:rFonts w:hint="eastAsia" w:asciiTheme="minorEastAsia" w:hAnsiTheme="minorEastAsia" w:eastAsiaTheme="minorEastAsia"/>
        </w:rPr>
        <w:t>；</w:t>
      </w:r>
      <w:r>
        <w:rPr>
          <w:rFonts w:hint="eastAsia" w:asciiTheme="minorEastAsia" w:hAnsiTheme="minorEastAsia" w:eastAsiaTheme="minorEastAsia"/>
          <w:b/>
          <w:u w:val="single"/>
        </w:rPr>
        <w:t>★投标人未提供法定代表人</w:t>
      </w:r>
      <w:r>
        <w:rPr>
          <w:rFonts w:asciiTheme="minorEastAsia" w:hAnsiTheme="minorEastAsia" w:eastAsiaTheme="minorEastAsia"/>
          <w:b/>
          <w:u w:val="single"/>
        </w:rPr>
        <w:t>/</w:t>
      </w:r>
      <w:r>
        <w:rPr>
          <w:rFonts w:hint="eastAsia" w:asciiTheme="minorEastAsia" w:hAnsiTheme="minorEastAsia" w:eastAsiaTheme="minorEastAsia"/>
          <w:b/>
          <w:u w:val="single"/>
        </w:rPr>
        <w:t>负责人身份证明材料或内容不符合招标文件要求的，其投标将被否决★</w:t>
      </w:r>
      <w:r>
        <w:rPr>
          <w:rFonts w:hint="eastAsia" w:asciiTheme="minorEastAsia" w:hAnsiTheme="minorEastAsia" w:eastAsiaTheme="minorEastAsia"/>
        </w:rPr>
        <w:t>。</w:t>
      </w:r>
    </w:p>
    <w:p w14:paraId="0EE842E8">
      <w:pPr>
        <w:pStyle w:val="34"/>
        <w:rPr>
          <w:rFonts w:asciiTheme="minorEastAsia" w:hAnsiTheme="minorEastAsia" w:eastAsiaTheme="minorEastAsia"/>
        </w:rPr>
      </w:pPr>
    </w:p>
    <w:p w14:paraId="4333F771">
      <w:pPr>
        <w:pStyle w:val="84"/>
        <w:tabs>
          <w:tab w:val="left" w:pos="588"/>
        </w:tabs>
        <w:snapToGrid w:val="0"/>
        <w:spacing w:before="120" w:after="120" w:line="440" w:lineRule="exact"/>
        <w:jc w:val="left"/>
        <w:rPr>
          <w:rFonts w:asciiTheme="minorEastAsia" w:hAnsiTheme="minorEastAsia" w:eastAsiaTheme="minorEastAsia"/>
          <w:sz w:val="24"/>
          <w:szCs w:val="24"/>
        </w:rPr>
      </w:pPr>
      <w:bookmarkStart w:id="1240" w:name="_Toc38008083"/>
      <w:bookmarkStart w:id="1241" w:name="_Toc438052122"/>
      <w:bookmarkStart w:id="1242" w:name="_Toc475472675"/>
      <w:bookmarkStart w:id="1243" w:name="_Toc98774278"/>
      <w:bookmarkStart w:id="1244" w:name="_Toc21380"/>
      <w:bookmarkStart w:id="1245" w:name="_Toc27410"/>
      <w:bookmarkStart w:id="1246" w:name="_Toc32155"/>
      <w:r>
        <w:rPr>
          <w:rFonts w:asciiTheme="minorEastAsia" w:hAnsiTheme="minorEastAsia" w:eastAsiaTheme="minorEastAsia"/>
          <w:sz w:val="24"/>
          <w:szCs w:val="24"/>
        </w:rPr>
        <w:t>7.法定代表人/负责人授权委托书</w:t>
      </w:r>
      <w:bookmarkEnd w:id="1240"/>
      <w:bookmarkEnd w:id="1241"/>
      <w:bookmarkEnd w:id="1242"/>
      <w:bookmarkEnd w:id="1243"/>
      <w:r>
        <w:rPr>
          <w:rFonts w:hint="eastAsia" w:asciiTheme="minorEastAsia" w:hAnsiTheme="minorEastAsia" w:eastAsiaTheme="minorEastAsia"/>
          <w:sz w:val="24"/>
          <w:szCs w:val="24"/>
        </w:rPr>
        <w:t>（如有）</w:t>
      </w:r>
      <w:bookmarkEnd w:id="1244"/>
      <w:bookmarkEnd w:id="1245"/>
      <w:bookmarkEnd w:id="1246"/>
    </w:p>
    <w:p w14:paraId="1A160390">
      <w:pPr>
        <w:jc w:val="center"/>
        <w:rPr>
          <w:rFonts w:cs="宋体" w:asciiTheme="minorEastAsia" w:hAnsiTheme="minorEastAsia" w:eastAsiaTheme="minorEastAsia"/>
          <w:b/>
          <w:sz w:val="24"/>
        </w:rPr>
      </w:pPr>
    </w:p>
    <w:p w14:paraId="11CD546C">
      <w:pPr>
        <w:jc w:val="center"/>
        <w:rPr>
          <w:rFonts w:cs="宋体" w:asciiTheme="minorEastAsia" w:hAnsiTheme="minorEastAsia" w:eastAsiaTheme="minorEastAsia"/>
          <w:b/>
          <w:sz w:val="24"/>
        </w:rPr>
      </w:pPr>
    </w:p>
    <w:p w14:paraId="120AD9DD">
      <w:pPr>
        <w:jc w:val="center"/>
        <w:rPr>
          <w:rFonts w:cs="宋体" w:asciiTheme="minorEastAsia" w:hAnsiTheme="minorEastAsia" w:eastAsiaTheme="minorEastAsia"/>
          <w:b/>
          <w:sz w:val="24"/>
        </w:rPr>
      </w:pPr>
      <w:r>
        <w:rPr>
          <w:rFonts w:hint="eastAsia" w:cs="宋体" w:asciiTheme="minorEastAsia" w:hAnsiTheme="minorEastAsia" w:eastAsiaTheme="minorEastAsia"/>
          <w:b/>
          <w:sz w:val="24"/>
        </w:rPr>
        <w:t>法定代表人/负责人授权委托书</w:t>
      </w:r>
    </w:p>
    <w:p w14:paraId="5211D4DB">
      <w:pPr>
        <w:jc w:val="center"/>
        <w:rPr>
          <w:rFonts w:cs="宋体" w:asciiTheme="minorEastAsia" w:hAnsiTheme="minorEastAsia" w:eastAsiaTheme="minorEastAsia"/>
          <w:b/>
          <w:sz w:val="24"/>
        </w:rPr>
      </w:pPr>
    </w:p>
    <w:p w14:paraId="1AD1DF25">
      <w:pPr>
        <w:topLinePunct/>
        <w:snapToGrid w:val="0"/>
        <w:spacing w:line="440" w:lineRule="exact"/>
        <w:ind w:firstLine="420" w:firstLineChars="200"/>
        <w:rPr>
          <w:rFonts w:asciiTheme="minorEastAsia" w:hAnsiTheme="minorEastAsia" w:eastAsiaTheme="minorEastAsia"/>
          <w:bCs/>
          <w:szCs w:val="21"/>
        </w:rPr>
      </w:pPr>
      <w:r>
        <w:rPr>
          <w:rFonts w:asciiTheme="minorEastAsia" w:hAnsiTheme="minorEastAsia" w:eastAsiaTheme="minorEastAsia"/>
          <w:bCs/>
          <w:szCs w:val="21"/>
        </w:rPr>
        <w:t>本人</w:t>
      </w:r>
      <w:r>
        <w:rPr>
          <w:rFonts w:hint="eastAsia" w:asciiTheme="minorEastAsia" w:hAnsiTheme="minorEastAsia" w:eastAsiaTheme="minorEastAsia"/>
          <w:u w:val="single"/>
        </w:rPr>
        <w:t>【</w:t>
      </w:r>
      <w:r>
        <w:rPr>
          <w:rFonts w:hint="eastAsia" w:asciiTheme="minorEastAsia" w:hAnsiTheme="minorEastAsia" w:eastAsiaTheme="minorEastAsia"/>
          <w:u w:val="single"/>
          <w:lang w:eastAsia="zh-CN"/>
        </w:rPr>
        <w:t>xx</w:t>
      </w:r>
      <w:r>
        <w:rPr>
          <w:rFonts w:hint="eastAsia" w:asciiTheme="minorEastAsia" w:hAnsiTheme="minorEastAsia" w:eastAsiaTheme="minorEastAsia"/>
          <w:szCs w:val="21"/>
          <w:u w:val="single"/>
        </w:rPr>
        <w:t xml:space="preserve"> [投标人法定代表人/负责人</w:t>
      </w:r>
      <w:r>
        <w:rPr>
          <w:rFonts w:asciiTheme="minorEastAsia" w:hAnsiTheme="minorEastAsia" w:eastAsiaTheme="minorEastAsia"/>
          <w:szCs w:val="21"/>
          <w:u w:val="single"/>
        </w:rPr>
        <w:t>姓名</w:t>
      </w:r>
      <w:r>
        <w:rPr>
          <w:rFonts w:hint="eastAsia" w:asciiTheme="minorEastAsia" w:hAnsiTheme="minorEastAsia" w:eastAsiaTheme="minorEastAsia"/>
          <w:szCs w:val="21"/>
          <w:u w:val="single"/>
        </w:rPr>
        <w:t>]</w:t>
      </w:r>
      <w:r>
        <w:rPr>
          <w:rFonts w:hint="eastAsia" w:asciiTheme="minorEastAsia" w:hAnsiTheme="minorEastAsia" w:eastAsiaTheme="minorEastAsia"/>
          <w:u w:val="single"/>
        </w:rPr>
        <w:t>】</w:t>
      </w:r>
      <w:r>
        <w:rPr>
          <w:rFonts w:asciiTheme="minorEastAsia" w:hAnsiTheme="minorEastAsia" w:eastAsiaTheme="minorEastAsia"/>
          <w:bCs/>
          <w:szCs w:val="21"/>
        </w:rPr>
        <w:t xml:space="preserve">系 </w:t>
      </w:r>
      <w:r>
        <w:rPr>
          <w:rFonts w:hint="eastAsia" w:asciiTheme="minorEastAsia" w:hAnsiTheme="minorEastAsia" w:eastAsiaTheme="minorEastAsia"/>
          <w:u w:val="single"/>
        </w:rPr>
        <w:t>【</w:t>
      </w:r>
      <w:r>
        <w:rPr>
          <w:rFonts w:hint="eastAsia" w:asciiTheme="minorEastAsia" w:hAnsiTheme="minorEastAsia" w:eastAsiaTheme="minorEastAsia"/>
          <w:u w:val="single"/>
          <w:lang w:eastAsia="zh-CN"/>
        </w:rPr>
        <w:t>xx</w:t>
      </w:r>
      <w:r>
        <w:rPr>
          <w:rFonts w:hint="eastAsia" w:asciiTheme="minorEastAsia" w:hAnsiTheme="minorEastAsia" w:eastAsiaTheme="minorEastAsia"/>
          <w:u w:val="single"/>
        </w:rPr>
        <w:t>公司</w:t>
      </w:r>
      <w:r>
        <w:rPr>
          <w:rFonts w:hint="eastAsia" w:asciiTheme="minorEastAsia" w:hAnsiTheme="minorEastAsia" w:eastAsiaTheme="minorEastAsia"/>
          <w:szCs w:val="21"/>
          <w:u w:val="single"/>
        </w:rPr>
        <w:t>[投标</w:t>
      </w:r>
      <w:r>
        <w:rPr>
          <w:rFonts w:asciiTheme="minorEastAsia" w:hAnsiTheme="minorEastAsia" w:eastAsiaTheme="minorEastAsia"/>
          <w:szCs w:val="21"/>
          <w:u w:val="single"/>
        </w:rPr>
        <w:t>人名称</w:t>
      </w:r>
      <w:r>
        <w:rPr>
          <w:rFonts w:hint="eastAsia" w:asciiTheme="minorEastAsia" w:hAnsiTheme="minorEastAsia" w:eastAsiaTheme="minorEastAsia"/>
          <w:szCs w:val="21"/>
          <w:u w:val="single"/>
        </w:rPr>
        <w:t>]</w:t>
      </w:r>
      <w:r>
        <w:rPr>
          <w:rFonts w:hint="eastAsia" w:asciiTheme="minorEastAsia" w:hAnsiTheme="minorEastAsia" w:eastAsiaTheme="minorEastAsia"/>
          <w:u w:val="single"/>
        </w:rPr>
        <w:t>】</w:t>
      </w:r>
      <w:r>
        <w:rPr>
          <w:rFonts w:asciiTheme="minorEastAsia" w:hAnsiTheme="minorEastAsia" w:eastAsiaTheme="minorEastAsia"/>
          <w:bCs/>
          <w:szCs w:val="21"/>
        </w:rPr>
        <w:t>的法定代表人</w:t>
      </w:r>
      <w:r>
        <w:rPr>
          <w:rFonts w:hint="eastAsia" w:asciiTheme="minorEastAsia" w:hAnsiTheme="minorEastAsia" w:eastAsiaTheme="minorEastAsia"/>
          <w:bCs/>
          <w:szCs w:val="21"/>
        </w:rPr>
        <w:t>/负责人</w:t>
      </w:r>
      <w:r>
        <w:rPr>
          <w:rFonts w:asciiTheme="minorEastAsia" w:hAnsiTheme="minorEastAsia" w:eastAsiaTheme="minorEastAsia"/>
          <w:bCs/>
          <w:szCs w:val="21"/>
        </w:rPr>
        <w:t>，现委托</w:t>
      </w:r>
      <w:r>
        <w:rPr>
          <w:rFonts w:hint="eastAsia" w:asciiTheme="minorEastAsia" w:hAnsiTheme="minorEastAsia" w:eastAsiaTheme="minorEastAsia"/>
          <w:u w:val="single"/>
        </w:rPr>
        <w:t>【</w:t>
      </w:r>
      <w:r>
        <w:rPr>
          <w:rFonts w:hint="eastAsia" w:asciiTheme="minorEastAsia" w:hAnsiTheme="minorEastAsia" w:eastAsiaTheme="minorEastAsia"/>
          <w:u w:val="single"/>
          <w:lang w:eastAsia="zh-CN"/>
        </w:rPr>
        <w:t>xx</w:t>
      </w:r>
      <w:r>
        <w:rPr>
          <w:rFonts w:hint="eastAsia" w:asciiTheme="minorEastAsia" w:hAnsiTheme="minorEastAsia" w:eastAsiaTheme="minorEastAsia"/>
          <w:szCs w:val="21"/>
          <w:u w:val="single"/>
        </w:rPr>
        <w:t xml:space="preserve"> [委托代理人</w:t>
      </w:r>
      <w:r>
        <w:rPr>
          <w:rFonts w:asciiTheme="minorEastAsia" w:hAnsiTheme="minorEastAsia" w:eastAsiaTheme="minorEastAsia"/>
          <w:szCs w:val="21"/>
          <w:u w:val="single"/>
        </w:rPr>
        <w:t>姓名</w:t>
      </w:r>
      <w:r>
        <w:rPr>
          <w:rFonts w:hint="eastAsia" w:asciiTheme="minorEastAsia" w:hAnsiTheme="minorEastAsia" w:eastAsiaTheme="minorEastAsia"/>
          <w:szCs w:val="21"/>
          <w:u w:val="single"/>
        </w:rPr>
        <w:t>]</w:t>
      </w:r>
      <w:r>
        <w:rPr>
          <w:rFonts w:hint="eastAsia" w:asciiTheme="minorEastAsia" w:hAnsiTheme="minorEastAsia" w:eastAsiaTheme="minorEastAsia"/>
          <w:u w:val="single"/>
        </w:rPr>
        <w:t>】</w:t>
      </w:r>
      <w:r>
        <w:rPr>
          <w:rFonts w:asciiTheme="minorEastAsia" w:hAnsiTheme="minorEastAsia" w:eastAsiaTheme="minorEastAsia"/>
          <w:bCs/>
          <w:szCs w:val="21"/>
        </w:rPr>
        <w:t>为我方代理人。代理人根据授权，以我方名义</w:t>
      </w:r>
      <w:r>
        <w:rPr>
          <w:rFonts w:hint="eastAsia" w:asciiTheme="minorEastAsia" w:hAnsiTheme="minorEastAsia" w:eastAsiaTheme="minorEastAsia"/>
          <w:bCs/>
          <w:szCs w:val="21"/>
        </w:rPr>
        <w:t>全权处理</w:t>
      </w:r>
      <w:r>
        <w:rPr>
          <w:rFonts w:hint="eastAsia" w:asciiTheme="minorEastAsia" w:hAnsiTheme="minorEastAsia" w:eastAsiaTheme="minorEastAsia"/>
          <w:u w:val="single"/>
        </w:rPr>
        <w:t>【</w:t>
      </w:r>
      <w:r>
        <w:rPr>
          <w:rFonts w:hint="eastAsia" w:asciiTheme="minorEastAsia" w:hAnsiTheme="minorEastAsia" w:eastAsiaTheme="minorEastAsia"/>
          <w:u w:val="single"/>
          <w:lang w:eastAsia="zh-CN"/>
        </w:rPr>
        <w:t>xx</w:t>
      </w:r>
      <w:r>
        <w:rPr>
          <w:rFonts w:hint="eastAsia" w:asciiTheme="minorEastAsia" w:hAnsiTheme="minorEastAsia" w:eastAsiaTheme="minorEastAsia"/>
          <w:szCs w:val="21"/>
          <w:u w:val="single"/>
        </w:rPr>
        <w:t>项目[</w:t>
      </w:r>
      <w:r>
        <w:rPr>
          <w:rFonts w:asciiTheme="minorEastAsia" w:hAnsiTheme="minorEastAsia" w:eastAsiaTheme="minorEastAsia"/>
          <w:bCs/>
          <w:szCs w:val="21"/>
          <w:u w:val="single"/>
        </w:rPr>
        <w:t>招标项目名称</w:t>
      </w:r>
      <w:r>
        <w:rPr>
          <w:rFonts w:hint="eastAsia" w:asciiTheme="minorEastAsia" w:hAnsiTheme="minorEastAsia" w:eastAsiaTheme="minorEastAsia"/>
          <w:szCs w:val="21"/>
          <w:u w:val="single"/>
        </w:rPr>
        <w:t>]</w:t>
      </w:r>
      <w:r>
        <w:rPr>
          <w:rFonts w:hint="eastAsia" w:asciiTheme="minorEastAsia" w:hAnsiTheme="minorEastAsia" w:eastAsiaTheme="minorEastAsia"/>
          <w:u w:val="single"/>
        </w:rPr>
        <w:t>】【</w:t>
      </w:r>
      <w:r>
        <w:rPr>
          <w:rFonts w:asciiTheme="minorEastAsia" w:hAnsiTheme="minorEastAsia" w:eastAsiaTheme="minorEastAsia"/>
          <w:bCs/>
          <w:szCs w:val="21"/>
          <w:u w:val="single"/>
        </w:rPr>
        <w:t>签署、澄清</w:t>
      </w:r>
      <w:r>
        <w:rPr>
          <w:rFonts w:hint="eastAsia" w:asciiTheme="minorEastAsia" w:hAnsiTheme="minorEastAsia" w:eastAsiaTheme="minorEastAsia"/>
          <w:bCs/>
          <w:szCs w:val="21"/>
          <w:u w:val="single"/>
        </w:rPr>
        <w:t>、说明、补正</w:t>
      </w:r>
      <w:r>
        <w:rPr>
          <w:rFonts w:asciiTheme="minorEastAsia" w:hAnsiTheme="minorEastAsia" w:eastAsiaTheme="minorEastAsia"/>
          <w:bCs/>
          <w:szCs w:val="21"/>
          <w:u w:val="single"/>
        </w:rPr>
        <w:t>、递交、撤回、修改投标文件</w:t>
      </w:r>
      <w:r>
        <w:rPr>
          <w:rFonts w:hint="eastAsia" w:asciiTheme="minorEastAsia" w:hAnsiTheme="minorEastAsia" w:eastAsiaTheme="minorEastAsia"/>
          <w:bCs/>
          <w:szCs w:val="21"/>
          <w:u w:val="single"/>
        </w:rPr>
        <w:t>，</w:t>
      </w:r>
      <w:r>
        <w:rPr>
          <w:rFonts w:asciiTheme="minorEastAsia" w:hAnsiTheme="minorEastAsia" w:eastAsiaTheme="minorEastAsia"/>
          <w:bCs/>
          <w:szCs w:val="21"/>
          <w:u w:val="single"/>
        </w:rPr>
        <w:t>签订合同和处理</w:t>
      </w:r>
      <w:r>
        <w:rPr>
          <w:rFonts w:hint="eastAsia" w:asciiTheme="minorEastAsia" w:hAnsiTheme="minorEastAsia" w:eastAsiaTheme="minorEastAsia"/>
          <w:bCs/>
          <w:szCs w:val="21"/>
          <w:u w:val="single"/>
        </w:rPr>
        <w:t>一切</w:t>
      </w:r>
      <w:r>
        <w:rPr>
          <w:rFonts w:asciiTheme="minorEastAsia" w:hAnsiTheme="minorEastAsia" w:eastAsiaTheme="minorEastAsia"/>
          <w:bCs/>
          <w:szCs w:val="21"/>
          <w:u w:val="single"/>
        </w:rPr>
        <w:t>有关事宜</w:t>
      </w:r>
      <w:r>
        <w:rPr>
          <w:rFonts w:hint="eastAsia" w:asciiTheme="minorEastAsia" w:hAnsiTheme="minorEastAsia" w:eastAsiaTheme="minorEastAsia"/>
          <w:u w:val="single"/>
        </w:rPr>
        <w:t>】</w:t>
      </w:r>
      <w:r>
        <w:rPr>
          <w:rFonts w:asciiTheme="minorEastAsia" w:hAnsiTheme="minorEastAsia" w:eastAsiaTheme="minorEastAsia"/>
          <w:bCs/>
          <w:szCs w:val="21"/>
        </w:rPr>
        <w:t xml:space="preserve">，其法律后果由我方承担。 </w:t>
      </w:r>
    </w:p>
    <w:p w14:paraId="5277D94E">
      <w:pPr>
        <w:topLinePunct/>
        <w:snapToGrid w:val="0"/>
        <w:spacing w:line="440" w:lineRule="exact"/>
        <w:ind w:firstLine="420" w:firstLineChars="200"/>
        <w:rPr>
          <w:rFonts w:asciiTheme="minorEastAsia" w:hAnsiTheme="minorEastAsia" w:eastAsiaTheme="minorEastAsia"/>
          <w:bCs/>
          <w:szCs w:val="21"/>
        </w:rPr>
      </w:pPr>
      <w:r>
        <w:rPr>
          <w:rFonts w:asciiTheme="minorEastAsia" w:hAnsiTheme="minorEastAsia" w:eastAsiaTheme="minorEastAsia"/>
          <w:bCs/>
          <w:szCs w:val="21"/>
        </w:rPr>
        <w:t>委托期限：</w:t>
      </w:r>
      <w:r>
        <w:rPr>
          <w:rFonts w:hint="eastAsia" w:asciiTheme="minorEastAsia" w:hAnsiTheme="minorEastAsia" w:eastAsiaTheme="minorEastAsia"/>
          <w:bCs/>
          <w:szCs w:val="21"/>
        </w:rPr>
        <w:t>。</w:t>
      </w:r>
    </w:p>
    <w:p w14:paraId="7726EFB7">
      <w:pPr>
        <w:topLinePunct/>
        <w:snapToGrid w:val="0"/>
        <w:spacing w:line="440" w:lineRule="exact"/>
        <w:ind w:firstLine="420" w:firstLineChars="200"/>
        <w:rPr>
          <w:rFonts w:asciiTheme="minorEastAsia" w:hAnsiTheme="minorEastAsia" w:eastAsiaTheme="minorEastAsia"/>
          <w:bCs/>
          <w:szCs w:val="21"/>
        </w:rPr>
      </w:pPr>
      <w:r>
        <w:rPr>
          <w:rFonts w:hint="eastAsia" w:asciiTheme="minorEastAsia" w:hAnsiTheme="minorEastAsia" w:eastAsiaTheme="minorEastAsia"/>
          <w:bCs/>
          <w:szCs w:val="21"/>
        </w:rPr>
        <w:t>委托</w:t>
      </w:r>
      <w:r>
        <w:rPr>
          <w:rFonts w:asciiTheme="minorEastAsia" w:hAnsiTheme="minorEastAsia" w:eastAsiaTheme="minorEastAsia"/>
          <w:bCs/>
          <w:szCs w:val="21"/>
        </w:rPr>
        <w:t>代理人无转委托权。</w:t>
      </w:r>
    </w:p>
    <w:p w14:paraId="42BC19FA">
      <w:pPr>
        <w:spacing w:line="440" w:lineRule="exact"/>
        <w:ind w:firstLine="420" w:firstLineChars="200"/>
        <w:rPr>
          <w:rFonts w:asciiTheme="minorEastAsia" w:hAnsiTheme="minorEastAsia" w:eastAsiaTheme="minorEastAsia"/>
          <w:bCs/>
          <w:szCs w:val="21"/>
        </w:rPr>
      </w:pPr>
      <w:r>
        <w:rPr>
          <w:rFonts w:hint="eastAsia" w:asciiTheme="minorEastAsia" w:hAnsiTheme="minorEastAsia" w:eastAsiaTheme="minorEastAsia"/>
          <w:bCs/>
          <w:szCs w:val="21"/>
        </w:rPr>
        <w:t>附：</w:t>
      </w:r>
    </w:p>
    <w:p w14:paraId="7BCD8235">
      <w:pPr>
        <w:spacing w:line="440" w:lineRule="exact"/>
        <w:ind w:firstLine="420" w:firstLineChars="200"/>
        <w:rPr>
          <w:rFonts w:asciiTheme="minorEastAsia" w:hAnsiTheme="minorEastAsia" w:eastAsiaTheme="minorEastAsia"/>
          <w:bCs/>
          <w:szCs w:val="21"/>
        </w:rPr>
      </w:pPr>
      <w:r>
        <w:rPr>
          <w:rFonts w:hint="eastAsia" w:asciiTheme="minorEastAsia" w:hAnsiTheme="minorEastAsia" w:eastAsiaTheme="minorEastAsia"/>
          <w:bCs/>
          <w:szCs w:val="21"/>
        </w:rPr>
        <w:t>1</w:t>
      </w:r>
      <w:r>
        <w:rPr>
          <w:rFonts w:asciiTheme="minorEastAsia" w:hAnsiTheme="minorEastAsia" w:eastAsiaTheme="minorEastAsia"/>
          <w:bCs/>
          <w:szCs w:val="21"/>
        </w:rPr>
        <w:t>.</w:t>
      </w:r>
      <w:r>
        <w:rPr>
          <w:rFonts w:hint="eastAsia" w:asciiTheme="minorEastAsia" w:hAnsiTheme="minorEastAsia" w:eastAsiaTheme="minorEastAsia"/>
          <w:bCs/>
          <w:szCs w:val="21"/>
        </w:rPr>
        <w:t>委托代理人</w:t>
      </w:r>
      <w:r>
        <w:rPr>
          <w:rFonts w:hint="eastAsia" w:asciiTheme="minorEastAsia" w:hAnsiTheme="minorEastAsia" w:eastAsiaTheme="minorEastAsia"/>
        </w:rPr>
        <w:t>的合法有效</w:t>
      </w:r>
      <w:r>
        <w:rPr>
          <w:rFonts w:asciiTheme="minorEastAsia" w:hAnsiTheme="minorEastAsia" w:eastAsiaTheme="minorEastAsia"/>
        </w:rPr>
        <w:t>身份证</w:t>
      </w:r>
      <w:r>
        <w:rPr>
          <w:rFonts w:hint="eastAsia" w:asciiTheme="minorEastAsia" w:hAnsiTheme="minorEastAsia" w:eastAsiaTheme="minorEastAsia"/>
        </w:rPr>
        <w:t>明</w:t>
      </w:r>
      <w:r>
        <w:rPr>
          <w:rFonts w:hint="eastAsia" w:asciiTheme="minorEastAsia" w:hAnsiTheme="minorEastAsia" w:eastAsiaTheme="minorEastAsia"/>
          <w:bCs/>
          <w:szCs w:val="21"/>
        </w:rPr>
        <w:t>复印件或扫描件(如提供中华人民共和国居民身份证的，需同时提供国徽面及人像面)</w:t>
      </w:r>
    </w:p>
    <w:p w14:paraId="79FFCCD6">
      <w:pPr>
        <w:topLinePunct/>
        <w:snapToGrid w:val="0"/>
        <w:spacing w:line="440" w:lineRule="exact"/>
        <w:ind w:firstLine="2310" w:firstLineChars="1100"/>
        <w:rPr>
          <w:rFonts w:asciiTheme="minorEastAsia" w:hAnsiTheme="minorEastAsia" w:eastAsiaTheme="minorEastAsia"/>
          <w:bCs/>
          <w:szCs w:val="21"/>
        </w:rPr>
      </w:pPr>
      <w:r>
        <w:rPr>
          <w:rFonts w:asciiTheme="minorEastAsia" w:hAnsiTheme="minorEastAsia" w:eastAsiaTheme="minorEastAsia"/>
          <w:bCs/>
          <w:szCs w:val="21"/>
        </w:rPr>
        <w:t>投标人</w:t>
      </w:r>
      <w:r>
        <w:rPr>
          <w:rFonts w:hint="eastAsia" w:asciiTheme="minorEastAsia" w:hAnsiTheme="minorEastAsia" w:eastAsiaTheme="minorEastAsia"/>
          <w:bCs/>
          <w:szCs w:val="21"/>
        </w:rPr>
        <w:t>名称</w:t>
      </w:r>
      <w:r>
        <w:rPr>
          <w:rFonts w:asciiTheme="minorEastAsia" w:hAnsiTheme="minorEastAsia" w:eastAsiaTheme="minorEastAsia"/>
          <w:bCs/>
          <w:szCs w:val="21"/>
        </w:rPr>
        <w:t>：</w:t>
      </w:r>
      <w:r>
        <w:rPr>
          <w:rFonts w:asciiTheme="minorEastAsia" w:hAnsiTheme="minorEastAsia" w:eastAsiaTheme="minorEastAsia"/>
          <w:bCs/>
          <w:szCs w:val="21"/>
          <w:u w:val="single"/>
        </w:rPr>
        <w:t xml:space="preserve">                             </w:t>
      </w:r>
      <w:r>
        <w:rPr>
          <w:rFonts w:hint="eastAsia" w:asciiTheme="minorEastAsia" w:hAnsiTheme="minorEastAsia" w:eastAsiaTheme="minorEastAsia"/>
          <w:bCs/>
          <w:szCs w:val="21"/>
          <w:u w:val="single"/>
        </w:rPr>
        <w:t xml:space="preserve">          </w:t>
      </w:r>
      <w:r>
        <w:rPr>
          <w:rFonts w:asciiTheme="minorEastAsia" w:hAnsiTheme="minorEastAsia" w:eastAsiaTheme="minorEastAsia"/>
          <w:bCs/>
          <w:szCs w:val="21"/>
          <w:u w:val="single"/>
        </w:rPr>
        <w:t xml:space="preserve"> </w:t>
      </w:r>
    </w:p>
    <w:p w14:paraId="7B2040A5">
      <w:pPr>
        <w:topLinePunct/>
        <w:snapToGrid w:val="0"/>
        <w:spacing w:line="440" w:lineRule="exact"/>
        <w:ind w:firstLine="2310" w:firstLineChars="1100"/>
        <w:rPr>
          <w:rFonts w:asciiTheme="minorEastAsia" w:hAnsiTheme="minorEastAsia" w:eastAsiaTheme="minorEastAsia"/>
          <w:bCs/>
          <w:szCs w:val="21"/>
        </w:rPr>
      </w:pPr>
      <w:r>
        <w:rPr>
          <w:rFonts w:asciiTheme="minorEastAsia" w:hAnsiTheme="minorEastAsia" w:eastAsiaTheme="minorEastAsia"/>
          <w:bCs/>
          <w:szCs w:val="21"/>
        </w:rPr>
        <w:t>法定代表人/负责人</w:t>
      </w:r>
      <w:r>
        <w:rPr>
          <w:rFonts w:hint="eastAsia" w:asciiTheme="minorEastAsia" w:hAnsiTheme="minorEastAsia" w:eastAsiaTheme="minorEastAsia"/>
          <w:bCs/>
          <w:szCs w:val="21"/>
        </w:rPr>
        <w:t>（签字或盖人名章）</w:t>
      </w:r>
      <w:r>
        <w:rPr>
          <w:rFonts w:asciiTheme="minorEastAsia" w:hAnsiTheme="minorEastAsia" w:eastAsiaTheme="minorEastAsia"/>
          <w:bCs/>
          <w:szCs w:val="21"/>
        </w:rPr>
        <w:t>：</w:t>
      </w:r>
      <w:r>
        <w:rPr>
          <w:rFonts w:hint="eastAsia" w:asciiTheme="minorEastAsia" w:hAnsiTheme="minorEastAsia" w:eastAsiaTheme="minorEastAsia"/>
          <w:bCs/>
          <w:szCs w:val="21"/>
          <w:u w:val="single"/>
        </w:rPr>
        <w:t xml:space="preserve">               </w:t>
      </w:r>
      <w:r>
        <w:rPr>
          <w:rFonts w:asciiTheme="minorEastAsia" w:hAnsiTheme="minorEastAsia" w:eastAsiaTheme="minorEastAsia"/>
          <w:bCs/>
          <w:szCs w:val="21"/>
          <w:u w:val="single"/>
        </w:rPr>
        <w:t xml:space="preserve"> </w:t>
      </w:r>
    </w:p>
    <w:p w14:paraId="0F987E51">
      <w:pPr>
        <w:topLinePunct/>
        <w:snapToGrid w:val="0"/>
        <w:spacing w:line="440" w:lineRule="exact"/>
        <w:ind w:firstLine="2310" w:firstLineChars="1100"/>
        <w:rPr>
          <w:rFonts w:asciiTheme="minorEastAsia" w:hAnsiTheme="minorEastAsia" w:eastAsiaTheme="minorEastAsia"/>
          <w:bCs/>
          <w:szCs w:val="21"/>
        </w:rPr>
      </w:pPr>
      <w:r>
        <w:rPr>
          <w:rFonts w:asciiTheme="minorEastAsia" w:hAnsiTheme="minorEastAsia" w:eastAsiaTheme="minorEastAsia"/>
          <w:bCs/>
          <w:szCs w:val="21"/>
        </w:rPr>
        <w:t>委托代理人</w:t>
      </w:r>
      <w:r>
        <w:rPr>
          <w:rFonts w:hint="eastAsia" w:asciiTheme="minorEastAsia" w:hAnsiTheme="minorEastAsia" w:eastAsiaTheme="minorEastAsia"/>
          <w:bCs/>
          <w:szCs w:val="21"/>
        </w:rPr>
        <w:t>（签字）</w:t>
      </w:r>
      <w:r>
        <w:rPr>
          <w:rFonts w:asciiTheme="minorEastAsia" w:hAnsiTheme="minorEastAsia" w:eastAsiaTheme="minorEastAsia"/>
          <w:bCs/>
          <w:szCs w:val="21"/>
        </w:rPr>
        <w:t>：</w:t>
      </w:r>
      <w:r>
        <w:rPr>
          <w:rFonts w:asciiTheme="minorEastAsia" w:hAnsiTheme="minorEastAsia" w:eastAsiaTheme="minorEastAsia"/>
          <w:bCs/>
          <w:szCs w:val="21"/>
          <w:u w:val="single"/>
        </w:rPr>
        <w:t xml:space="preserve"> </w:t>
      </w:r>
      <w:r>
        <w:rPr>
          <w:rFonts w:hint="eastAsia" w:asciiTheme="minorEastAsia" w:hAnsiTheme="minorEastAsia" w:eastAsiaTheme="minorEastAsia"/>
          <w:bCs/>
          <w:szCs w:val="21"/>
          <w:u w:val="single"/>
        </w:rPr>
        <w:t xml:space="preserve">                                </w:t>
      </w:r>
    </w:p>
    <w:p w14:paraId="0CF95AED">
      <w:pPr>
        <w:topLinePunct/>
        <w:snapToGrid w:val="0"/>
        <w:spacing w:line="440" w:lineRule="exact"/>
        <w:ind w:firstLine="2310" w:firstLineChars="1100"/>
        <w:rPr>
          <w:rFonts w:asciiTheme="minorEastAsia" w:hAnsiTheme="minorEastAsia" w:eastAsiaTheme="minorEastAsia"/>
          <w:bCs/>
          <w:szCs w:val="21"/>
        </w:rPr>
      </w:pPr>
      <w:r>
        <w:rPr>
          <w:rFonts w:hint="eastAsia" w:asciiTheme="minorEastAsia" w:hAnsiTheme="minorEastAsia" w:eastAsiaTheme="minorEastAsia"/>
          <w:bCs/>
          <w:szCs w:val="21"/>
        </w:rPr>
        <w:t>委托代理人上级领导（姓名）：</w:t>
      </w:r>
      <w:r>
        <w:rPr>
          <w:rFonts w:hint="eastAsia" w:asciiTheme="minorEastAsia" w:hAnsiTheme="minorEastAsia" w:eastAsiaTheme="minorEastAsia"/>
          <w:bCs/>
          <w:szCs w:val="21"/>
          <w:u w:val="single"/>
        </w:rPr>
        <w:t xml:space="preserve">                         </w:t>
      </w:r>
    </w:p>
    <w:p w14:paraId="416D341C">
      <w:pPr>
        <w:topLinePunct/>
        <w:snapToGrid w:val="0"/>
        <w:spacing w:line="440" w:lineRule="exact"/>
        <w:ind w:firstLine="2310" w:firstLineChars="1100"/>
        <w:rPr>
          <w:rFonts w:asciiTheme="minorEastAsia" w:hAnsiTheme="minorEastAsia" w:eastAsiaTheme="minorEastAsia"/>
          <w:bCs/>
          <w:szCs w:val="21"/>
        </w:rPr>
      </w:pPr>
      <w:r>
        <w:rPr>
          <w:rFonts w:hint="eastAsia" w:asciiTheme="minorEastAsia" w:hAnsiTheme="minorEastAsia" w:eastAsiaTheme="minorEastAsia"/>
          <w:bCs/>
          <w:szCs w:val="21"/>
        </w:rPr>
        <w:t>联系方式（手机）：</w:t>
      </w:r>
      <w:r>
        <w:rPr>
          <w:rFonts w:hint="eastAsia" w:asciiTheme="minorEastAsia" w:hAnsiTheme="minorEastAsia" w:eastAsiaTheme="minorEastAsia"/>
          <w:bCs/>
          <w:szCs w:val="21"/>
          <w:u w:val="single"/>
        </w:rPr>
        <w:t xml:space="preserve">                                   </w:t>
      </w:r>
    </w:p>
    <w:p w14:paraId="1283AF74">
      <w:pPr>
        <w:topLinePunct/>
        <w:snapToGrid w:val="0"/>
        <w:spacing w:line="440" w:lineRule="exact"/>
        <w:ind w:firstLine="2373" w:firstLineChars="1130"/>
        <w:rPr>
          <w:rFonts w:asciiTheme="minorEastAsia" w:hAnsiTheme="minorEastAsia" w:eastAsiaTheme="minorEastAsia"/>
        </w:rPr>
      </w:pPr>
      <w:r>
        <w:rPr>
          <w:rFonts w:hint="eastAsia" w:asciiTheme="minorEastAsia" w:hAnsiTheme="minorEastAsia" w:eastAsiaTheme="minorEastAsia"/>
        </w:rPr>
        <w:t>日期：</w:t>
      </w:r>
      <w:r>
        <w:rPr>
          <w:rFonts w:hint="eastAsia" w:asciiTheme="minorEastAsia" w:hAnsiTheme="minorEastAsia" w:eastAsiaTheme="minorEastAsia"/>
          <w:u w:val="single"/>
        </w:rPr>
        <w:t xml:space="preserve">_     __ </w:t>
      </w:r>
      <w:r>
        <w:rPr>
          <w:rFonts w:hint="eastAsia" w:asciiTheme="minorEastAsia" w:hAnsiTheme="minorEastAsia" w:eastAsiaTheme="minorEastAsia"/>
        </w:rPr>
        <w:t>年</w:t>
      </w:r>
      <w:r>
        <w:rPr>
          <w:rFonts w:hint="eastAsia" w:asciiTheme="minorEastAsia" w:hAnsiTheme="minorEastAsia" w:eastAsiaTheme="minorEastAsia"/>
          <w:u w:val="single"/>
        </w:rPr>
        <w:t>_     __</w:t>
      </w:r>
      <w:r>
        <w:rPr>
          <w:rFonts w:hint="eastAsia" w:asciiTheme="minorEastAsia" w:hAnsiTheme="minorEastAsia" w:eastAsiaTheme="minorEastAsia"/>
        </w:rPr>
        <w:t>月</w:t>
      </w:r>
      <w:r>
        <w:rPr>
          <w:rFonts w:hint="eastAsia" w:asciiTheme="minorEastAsia" w:hAnsiTheme="minorEastAsia" w:eastAsiaTheme="minorEastAsia"/>
          <w:u w:val="single"/>
        </w:rPr>
        <w:t>_    _ _</w:t>
      </w:r>
      <w:r>
        <w:rPr>
          <w:rFonts w:hint="eastAsia" w:asciiTheme="minorEastAsia" w:hAnsiTheme="minorEastAsia" w:eastAsiaTheme="minorEastAsia"/>
        </w:rPr>
        <w:t>日</w:t>
      </w:r>
    </w:p>
    <w:p w14:paraId="04E419A7">
      <w:pPr>
        <w:topLinePunct/>
        <w:snapToGrid w:val="0"/>
        <w:spacing w:line="440" w:lineRule="exact"/>
        <w:rPr>
          <w:rFonts w:asciiTheme="minorEastAsia" w:hAnsiTheme="minorEastAsia" w:eastAsiaTheme="minorEastAsia"/>
          <w:szCs w:val="21"/>
        </w:rPr>
      </w:pPr>
      <w:r>
        <w:rPr>
          <w:rFonts w:asciiTheme="minorEastAsia" w:hAnsiTheme="minorEastAsia" w:eastAsiaTheme="minorEastAsia"/>
          <w:szCs w:val="21"/>
        </w:rPr>
        <mc:AlternateContent>
          <mc:Choice Requires="wps">
            <w:drawing>
              <wp:anchor distT="0" distB="0" distL="114300" distR="114300" simplePos="0" relativeHeight="251663360" behindDoc="0" locked="0" layoutInCell="1" allowOverlap="1">
                <wp:simplePos x="0" y="0"/>
                <wp:positionH relativeFrom="column">
                  <wp:posOffset>2645410</wp:posOffset>
                </wp:positionH>
                <wp:positionV relativeFrom="paragraph">
                  <wp:posOffset>238760</wp:posOffset>
                </wp:positionV>
                <wp:extent cx="3297555" cy="1825625"/>
                <wp:effectExtent l="4445" t="4445" r="12700" b="17780"/>
                <wp:wrapNone/>
                <wp:docPr id="8" name="流程图: 可选过程 8"/>
                <wp:cNvGraphicFramePr/>
                <a:graphic xmlns:a="http://schemas.openxmlformats.org/drawingml/2006/main">
                  <a:graphicData uri="http://schemas.microsoft.com/office/word/2010/wordprocessingShape">
                    <wps:wsp>
                      <wps:cNvSpPr>
                        <a:spLocks noChangeArrowheads="1"/>
                      </wps:cNvSpPr>
                      <wps:spPr bwMode="auto">
                        <a:xfrm>
                          <a:off x="0" y="0"/>
                          <a:ext cx="3297555" cy="1825625"/>
                        </a:xfrm>
                        <a:prstGeom prst="flowChartAlternateProcess">
                          <a:avLst/>
                        </a:prstGeom>
                        <a:solidFill>
                          <a:srgbClr val="FFFFFF"/>
                        </a:solidFill>
                        <a:ln w="9525">
                          <a:solidFill>
                            <a:srgbClr val="000000"/>
                          </a:solidFill>
                          <a:miter lim="800000"/>
                        </a:ln>
                      </wps:spPr>
                      <wps:txbx>
                        <w:txbxContent>
                          <w:p w14:paraId="2A08C6FA">
                            <w:pPr>
                              <w:jc w:val="center"/>
                              <w:rPr>
                                <w:szCs w:val="21"/>
                              </w:rPr>
                            </w:pPr>
                            <w:r>
                              <w:rPr>
                                <w:rFonts w:hint="eastAsia" w:asciiTheme="minorEastAsia" w:hAnsiTheme="minorEastAsia" w:eastAsiaTheme="minorEastAsia"/>
                                <w:bCs/>
                                <w:szCs w:val="21"/>
                              </w:rPr>
                              <w:t>委托代理人</w:t>
                            </w:r>
                            <w:r>
                              <w:rPr>
                                <w:rFonts w:hint="eastAsia" w:asciiTheme="minorEastAsia" w:hAnsiTheme="minorEastAsia" w:eastAsiaTheme="minorEastAsia"/>
                              </w:rPr>
                              <w:t>的合法有效</w:t>
                            </w:r>
                            <w:r>
                              <w:rPr>
                                <w:rFonts w:asciiTheme="minorEastAsia" w:hAnsiTheme="minorEastAsia" w:eastAsiaTheme="minorEastAsia"/>
                              </w:rPr>
                              <w:t>身份证</w:t>
                            </w:r>
                            <w:r>
                              <w:rPr>
                                <w:rFonts w:hint="eastAsia" w:asciiTheme="minorEastAsia" w:hAnsiTheme="minorEastAsia" w:eastAsiaTheme="minorEastAsia"/>
                              </w:rPr>
                              <w:t>明</w:t>
                            </w:r>
                            <w:r>
                              <w:rPr>
                                <w:rFonts w:hint="eastAsia" w:asciiTheme="minorEastAsia" w:hAnsiTheme="minorEastAsia" w:eastAsiaTheme="minorEastAsia"/>
                                <w:bCs/>
                                <w:szCs w:val="21"/>
                              </w:rPr>
                              <w:t>复印件或扫描件</w:t>
                            </w:r>
                            <w:r>
                              <w:rPr>
                                <w:rFonts w:hint="eastAsia"/>
                                <w:szCs w:val="21"/>
                              </w:rPr>
                              <w:t>粘贴处</w:t>
                            </w:r>
                          </w:p>
                        </w:txbxContent>
                      </wps:txbx>
                      <wps:bodyPr rot="0" vert="horz" wrap="square" lIns="91440" tIns="45720" rIns="91440" bIns="45720" anchor="t" anchorCtr="0" upright="1">
                        <a:noAutofit/>
                      </wps:bodyPr>
                    </wps:wsp>
                  </a:graphicData>
                </a:graphic>
              </wp:anchor>
            </w:drawing>
          </mc:Choice>
          <mc:Fallback>
            <w:pict>
              <v:shape id="_x0000_s1026" o:spid="_x0000_s1026" o:spt="176" type="#_x0000_t176" style="position:absolute;left:0pt;margin-left:208.3pt;margin-top:18.8pt;height:143.75pt;width:259.65pt;z-index:251663360;mso-width-relative:page;mso-height-relative:page;" fillcolor="#FFFFFF" filled="t" stroked="t" coordsize="21600,21600" o:gfxdata="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BhY&#10;5LfYAAAACgEAAA8AAAAAAAAAAQAgAAAAIgAAAGRycy9kb3ducmV2LnhtbFBLAQIUABQAAAAIAIdO&#10;4kB6Ai9UXAIAAKEEAAAOAAAAAAAAAAEAIAAAACcBAABkcnMvZTJvRG9jLnhtbFBLBQYAAAAABgAG&#10;AFkBAAD1BQAAAAA=&#10;">
                <v:fill on="t" focussize="0,0"/>
                <v:stroke color="#000000" miterlimit="8" joinstyle="miter"/>
                <v:imagedata o:title=""/>
                <o:lock v:ext="edit" aspectratio="f"/>
                <v:textbox>
                  <w:txbxContent>
                    <w:p w14:paraId="2A08C6FA">
                      <w:pPr>
                        <w:jc w:val="center"/>
                        <w:rPr>
                          <w:szCs w:val="21"/>
                        </w:rPr>
                      </w:pPr>
                      <w:r>
                        <w:rPr>
                          <w:rFonts w:hint="eastAsia" w:asciiTheme="minorEastAsia" w:hAnsiTheme="minorEastAsia" w:eastAsiaTheme="minorEastAsia"/>
                          <w:bCs/>
                          <w:szCs w:val="21"/>
                        </w:rPr>
                        <w:t>委托代理人</w:t>
                      </w:r>
                      <w:r>
                        <w:rPr>
                          <w:rFonts w:hint="eastAsia" w:asciiTheme="minorEastAsia" w:hAnsiTheme="minorEastAsia" w:eastAsiaTheme="minorEastAsia"/>
                        </w:rPr>
                        <w:t>的合法有效</w:t>
                      </w:r>
                      <w:r>
                        <w:rPr>
                          <w:rFonts w:asciiTheme="minorEastAsia" w:hAnsiTheme="minorEastAsia" w:eastAsiaTheme="minorEastAsia"/>
                        </w:rPr>
                        <w:t>身份证</w:t>
                      </w:r>
                      <w:r>
                        <w:rPr>
                          <w:rFonts w:hint="eastAsia" w:asciiTheme="minorEastAsia" w:hAnsiTheme="minorEastAsia" w:eastAsiaTheme="minorEastAsia"/>
                        </w:rPr>
                        <w:t>明</w:t>
                      </w:r>
                      <w:r>
                        <w:rPr>
                          <w:rFonts w:hint="eastAsia" w:asciiTheme="minorEastAsia" w:hAnsiTheme="minorEastAsia" w:eastAsiaTheme="minorEastAsia"/>
                          <w:bCs/>
                          <w:szCs w:val="21"/>
                        </w:rPr>
                        <w:t>复印件或扫描件</w:t>
                      </w:r>
                      <w:r>
                        <w:rPr>
                          <w:rFonts w:hint="eastAsia"/>
                          <w:szCs w:val="21"/>
                        </w:rPr>
                        <w:t>粘贴处</w:t>
                      </w:r>
                    </w:p>
                  </w:txbxContent>
                </v:textbox>
              </v:shape>
            </w:pict>
          </mc:Fallback>
        </mc:AlternateContent>
      </w:r>
      <w:r>
        <w:rPr>
          <w:rFonts w:asciiTheme="minorEastAsia" w:hAnsiTheme="minorEastAsia" w:eastAsiaTheme="minorEastAsia"/>
          <w:szCs w:val="21"/>
        </w:rPr>
        <mc:AlternateContent>
          <mc:Choice Requires="wps">
            <w:drawing>
              <wp:anchor distT="0" distB="0" distL="114300" distR="114300" simplePos="0" relativeHeight="251662336" behindDoc="0" locked="0" layoutInCell="1" allowOverlap="1">
                <wp:simplePos x="0" y="0"/>
                <wp:positionH relativeFrom="column">
                  <wp:posOffset>-652145</wp:posOffset>
                </wp:positionH>
                <wp:positionV relativeFrom="paragraph">
                  <wp:posOffset>238760</wp:posOffset>
                </wp:positionV>
                <wp:extent cx="3297555" cy="1875790"/>
                <wp:effectExtent l="4445" t="4445" r="12700" b="5715"/>
                <wp:wrapNone/>
                <wp:docPr id="7" name="流程图: 可选过程 7"/>
                <wp:cNvGraphicFramePr/>
                <a:graphic xmlns:a="http://schemas.openxmlformats.org/drawingml/2006/main">
                  <a:graphicData uri="http://schemas.microsoft.com/office/word/2010/wordprocessingShape">
                    <wps:wsp>
                      <wps:cNvSpPr>
                        <a:spLocks noChangeArrowheads="1"/>
                      </wps:cNvSpPr>
                      <wps:spPr bwMode="auto">
                        <a:xfrm>
                          <a:off x="0" y="0"/>
                          <a:ext cx="3297555" cy="1875790"/>
                        </a:xfrm>
                        <a:prstGeom prst="flowChartAlternateProcess">
                          <a:avLst/>
                        </a:prstGeom>
                        <a:solidFill>
                          <a:srgbClr val="FFFFFF"/>
                        </a:solidFill>
                        <a:ln w="9525">
                          <a:solidFill>
                            <a:srgbClr val="000000"/>
                          </a:solidFill>
                          <a:miter lim="800000"/>
                        </a:ln>
                      </wps:spPr>
                      <wps:txbx>
                        <w:txbxContent>
                          <w:p w14:paraId="5129A19F">
                            <w:pPr>
                              <w:jc w:val="center"/>
                              <w:rPr>
                                <w:szCs w:val="21"/>
                              </w:rPr>
                            </w:pPr>
                            <w:r>
                              <w:rPr>
                                <w:rFonts w:hint="eastAsia" w:asciiTheme="minorEastAsia" w:hAnsiTheme="minorEastAsia" w:eastAsiaTheme="minorEastAsia"/>
                                <w:bCs/>
                                <w:szCs w:val="21"/>
                              </w:rPr>
                              <w:t>委托代理人</w:t>
                            </w:r>
                            <w:r>
                              <w:rPr>
                                <w:rFonts w:hint="eastAsia" w:asciiTheme="minorEastAsia" w:hAnsiTheme="minorEastAsia" w:eastAsiaTheme="minorEastAsia"/>
                              </w:rPr>
                              <w:t>的合法有效</w:t>
                            </w:r>
                            <w:r>
                              <w:rPr>
                                <w:rFonts w:asciiTheme="minorEastAsia" w:hAnsiTheme="minorEastAsia" w:eastAsiaTheme="minorEastAsia"/>
                              </w:rPr>
                              <w:t>身份证</w:t>
                            </w:r>
                            <w:r>
                              <w:rPr>
                                <w:rFonts w:hint="eastAsia" w:asciiTheme="minorEastAsia" w:hAnsiTheme="minorEastAsia" w:eastAsiaTheme="minorEastAsia"/>
                              </w:rPr>
                              <w:t>明</w:t>
                            </w:r>
                            <w:r>
                              <w:rPr>
                                <w:rFonts w:hint="eastAsia" w:asciiTheme="minorEastAsia" w:hAnsiTheme="minorEastAsia" w:eastAsiaTheme="minorEastAsia"/>
                                <w:bCs/>
                                <w:szCs w:val="21"/>
                              </w:rPr>
                              <w:t>复印件或扫描件</w:t>
                            </w:r>
                            <w:r>
                              <w:rPr>
                                <w:rFonts w:hint="eastAsia"/>
                                <w:szCs w:val="21"/>
                              </w:rPr>
                              <w:t>粘贴处</w:t>
                            </w:r>
                          </w:p>
                        </w:txbxContent>
                      </wps:txbx>
                      <wps:bodyPr rot="0" vert="horz" wrap="square" lIns="91440" tIns="45720" rIns="91440" bIns="45720" anchor="t" anchorCtr="0" upright="1">
                        <a:noAutofit/>
                      </wps:bodyPr>
                    </wps:wsp>
                  </a:graphicData>
                </a:graphic>
              </wp:anchor>
            </w:drawing>
          </mc:Choice>
          <mc:Fallback>
            <w:pict>
              <v:shape id="_x0000_s1026" o:spid="_x0000_s1026" o:spt="176" type="#_x0000_t176" style="position:absolute;left:0pt;margin-left:-51.35pt;margin-top:18.8pt;height:147.7pt;width:259.65pt;z-index:251662336;mso-width-relative:page;mso-height-relative:page;" fillcolor="#FFFFFF" filled="t" stroked="t" coordsize="21600,21600" o:gfxdata="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cbT39gAAAALAQAADwAAAAAAAAABACAAAAAiAAAAZHJzL2Rvd25yZXYueG1sUEsBAhQAFAAA&#10;AAgAh07iQDhIe/VhAgAAoQQAAA4AAAAAAAAAAQAgAAAAJwEAAGRycy9lMm9Eb2MueG1sUEsFBgAA&#10;AAAGAAYAWQEAAPoFAAAAAA==&#10;">
                <v:fill on="t" focussize="0,0"/>
                <v:stroke color="#000000" miterlimit="8" joinstyle="miter"/>
                <v:imagedata o:title=""/>
                <o:lock v:ext="edit" aspectratio="f"/>
                <v:textbox>
                  <w:txbxContent>
                    <w:p w14:paraId="5129A19F">
                      <w:pPr>
                        <w:jc w:val="center"/>
                        <w:rPr>
                          <w:szCs w:val="21"/>
                        </w:rPr>
                      </w:pPr>
                      <w:r>
                        <w:rPr>
                          <w:rFonts w:hint="eastAsia" w:asciiTheme="minorEastAsia" w:hAnsiTheme="minorEastAsia" w:eastAsiaTheme="minorEastAsia"/>
                          <w:bCs/>
                          <w:szCs w:val="21"/>
                        </w:rPr>
                        <w:t>委托代理人</w:t>
                      </w:r>
                      <w:r>
                        <w:rPr>
                          <w:rFonts w:hint="eastAsia" w:asciiTheme="minorEastAsia" w:hAnsiTheme="minorEastAsia" w:eastAsiaTheme="minorEastAsia"/>
                        </w:rPr>
                        <w:t>的合法有效</w:t>
                      </w:r>
                      <w:r>
                        <w:rPr>
                          <w:rFonts w:asciiTheme="minorEastAsia" w:hAnsiTheme="minorEastAsia" w:eastAsiaTheme="minorEastAsia"/>
                        </w:rPr>
                        <w:t>身份证</w:t>
                      </w:r>
                      <w:r>
                        <w:rPr>
                          <w:rFonts w:hint="eastAsia" w:asciiTheme="minorEastAsia" w:hAnsiTheme="minorEastAsia" w:eastAsiaTheme="minorEastAsia"/>
                        </w:rPr>
                        <w:t>明</w:t>
                      </w:r>
                      <w:r>
                        <w:rPr>
                          <w:rFonts w:hint="eastAsia" w:asciiTheme="minorEastAsia" w:hAnsiTheme="minorEastAsia" w:eastAsiaTheme="minorEastAsia"/>
                          <w:bCs/>
                          <w:szCs w:val="21"/>
                        </w:rPr>
                        <w:t>复印件或扫描件</w:t>
                      </w:r>
                      <w:r>
                        <w:rPr>
                          <w:rFonts w:hint="eastAsia"/>
                          <w:szCs w:val="21"/>
                        </w:rPr>
                        <w:t>粘贴处</w:t>
                      </w:r>
                    </w:p>
                  </w:txbxContent>
                </v:textbox>
              </v:shape>
            </w:pict>
          </mc:Fallback>
        </mc:AlternateContent>
      </w:r>
    </w:p>
    <w:p w14:paraId="0F6B82D9">
      <w:pPr>
        <w:spacing w:line="440" w:lineRule="exact"/>
        <w:rPr>
          <w:rFonts w:asciiTheme="minorEastAsia" w:hAnsiTheme="minorEastAsia" w:eastAsiaTheme="minorEastAsia"/>
          <w:szCs w:val="21"/>
        </w:rPr>
      </w:pPr>
    </w:p>
    <w:p w14:paraId="62199001">
      <w:pPr>
        <w:spacing w:line="500" w:lineRule="exact"/>
        <w:rPr>
          <w:rFonts w:asciiTheme="minorEastAsia" w:hAnsiTheme="minorEastAsia" w:eastAsiaTheme="minorEastAsia"/>
          <w:szCs w:val="21"/>
        </w:rPr>
      </w:pPr>
    </w:p>
    <w:p w14:paraId="7C45FDE4">
      <w:pPr>
        <w:spacing w:line="440" w:lineRule="exact"/>
        <w:rPr>
          <w:rFonts w:asciiTheme="minorEastAsia" w:hAnsiTheme="minorEastAsia" w:eastAsiaTheme="minorEastAsia"/>
          <w:szCs w:val="21"/>
        </w:rPr>
      </w:pPr>
    </w:p>
    <w:p w14:paraId="4878FE26">
      <w:pPr>
        <w:topLinePunct/>
        <w:snapToGrid w:val="0"/>
        <w:spacing w:line="440" w:lineRule="exact"/>
        <w:rPr>
          <w:rFonts w:asciiTheme="minorEastAsia" w:hAnsiTheme="minorEastAsia" w:eastAsiaTheme="minorEastAsia"/>
        </w:rPr>
      </w:pPr>
    </w:p>
    <w:p w14:paraId="1CEE3260">
      <w:pPr>
        <w:topLinePunct/>
        <w:snapToGrid w:val="0"/>
        <w:spacing w:line="440" w:lineRule="exact"/>
        <w:ind w:firstLine="420" w:firstLineChars="200"/>
        <w:rPr>
          <w:rFonts w:asciiTheme="minorEastAsia" w:hAnsiTheme="minorEastAsia" w:eastAsiaTheme="minorEastAsia"/>
          <w:bCs/>
          <w:szCs w:val="21"/>
        </w:rPr>
      </w:pPr>
    </w:p>
    <w:p w14:paraId="1939C0DF">
      <w:pPr>
        <w:topLinePunct/>
        <w:spacing w:line="440" w:lineRule="exact"/>
        <w:jc w:val="left"/>
        <w:rPr>
          <w:rFonts w:asciiTheme="minorEastAsia" w:hAnsiTheme="minorEastAsia" w:eastAsiaTheme="minorEastAsia"/>
          <w:b/>
        </w:rPr>
      </w:pPr>
    </w:p>
    <w:p w14:paraId="149CB679">
      <w:pPr>
        <w:topLinePunct/>
        <w:spacing w:line="440" w:lineRule="exact"/>
        <w:jc w:val="left"/>
        <w:rPr>
          <w:rFonts w:asciiTheme="minorEastAsia" w:hAnsiTheme="minorEastAsia" w:eastAsiaTheme="minorEastAsia"/>
          <w:b/>
        </w:rPr>
      </w:pPr>
    </w:p>
    <w:p w14:paraId="6F933FFE">
      <w:pPr>
        <w:jc w:val="left"/>
        <w:rPr>
          <w:rFonts w:asciiTheme="minorEastAsia" w:hAnsiTheme="minorEastAsia" w:eastAsiaTheme="minorEastAsia"/>
        </w:rPr>
      </w:pPr>
      <w:r>
        <w:rPr>
          <w:rFonts w:hint="eastAsia" w:asciiTheme="minorEastAsia" w:hAnsiTheme="minorEastAsia" w:eastAsiaTheme="minorEastAsia"/>
          <w:b/>
        </w:rPr>
        <w:t>编制要求（或注意事项）</w:t>
      </w:r>
      <w:r>
        <w:rPr>
          <w:rFonts w:hint="eastAsia" w:asciiTheme="minorEastAsia" w:hAnsiTheme="minorEastAsia" w:eastAsiaTheme="minorEastAsia"/>
        </w:rPr>
        <w:t>：</w:t>
      </w:r>
    </w:p>
    <w:p w14:paraId="03C223B6">
      <w:pPr>
        <w:jc w:val="left"/>
        <w:rPr>
          <w:rFonts w:cs="宋体" w:asciiTheme="minorEastAsia" w:hAnsiTheme="minorEastAsia" w:eastAsiaTheme="minorEastAsia"/>
          <w:szCs w:val="21"/>
        </w:rPr>
      </w:pPr>
      <w:r>
        <w:rPr>
          <w:rFonts w:asciiTheme="minorEastAsia" w:hAnsiTheme="minorEastAsia" w:eastAsiaTheme="minorEastAsia"/>
        </w:rPr>
        <w:t>1.</w:t>
      </w:r>
      <w:r>
        <w:rPr>
          <w:rFonts w:hint="eastAsia" w:cs="宋体" w:asciiTheme="minorEastAsia" w:hAnsiTheme="minorEastAsia" w:eastAsiaTheme="minorEastAsia"/>
          <w:szCs w:val="21"/>
        </w:rPr>
        <w:t>投标人委托其代理人参与投标、签署投标文件和做出承诺确认的，应按照以上内容要求编制和提供法定代表人</w:t>
      </w:r>
      <w:r>
        <w:rPr>
          <w:rFonts w:cs="宋体" w:asciiTheme="minorEastAsia" w:hAnsiTheme="minorEastAsia" w:eastAsiaTheme="minorEastAsia"/>
          <w:szCs w:val="21"/>
        </w:rPr>
        <w:t>/</w:t>
      </w:r>
      <w:r>
        <w:rPr>
          <w:rFonts w:hint="eastAsia" w:cs="宋体" w:asciiTheme="minorEastAsia" w:hAnsiTheme="minorEastAsia" w:eastAsiaTheme="minorEastAsia"/>
          <w:szCs w:val="21"/>
        </w:rPr>
        <w:t>负责人授权委托书；投标人不委托代理人参加投标的，无需提供本材料。</w:t>
      </w:r>
    </w:p>
    <w:p w14:paraId="22C4BAB7">
      <w:pPr>
        <w:jc w:val="left"/>
        <w:rPr>
          <w:rFonts w:asciiTheme="minorEastAsia" w:hAnsiTheme="minorEastAsia" w:eastAsiaTheme="minorEastAsia"/>
        </w:rPr>
      </w:pPr>
      <w:r>
        <w:rPr>
          <w:rFonts w:hint="eastAsia" w:asciiTheme="minorEastAsia" w:hAnsiTheme="minorEastAsia" w:eastAsiaTheme="minorEastAsia"/>
        </w:rPr>
        <w:t>2</w:t>
      </w:r>
      <w:r>
        <w:rPr>
          <w:rFonts w:asciiTheme="minorEastAsia" w:hAnsiTheme="minorEastAsia" w:eastAsiaTheme="minorEastAsia"/>
        </w:rPr>
        <w:t>.</w:t>
      </w:r>
      <w:r>
        <w:rPr>
          <w:rFonts w:hint="eastAsia" w:asciiTheme="minorEastAsia" w:hAnsiTheme="minorEastAsia" w:eastAsiaTheme="minorEastAsia"/>
        </w:rPr>
        <w:t>投标人委托代理人的，投标</w:t>
      </w:r>
      <w:r>
        <w:rPr>
          <w:rFonts w:asciiTheme="minorEastAsia" w:hAnsiTheme="minorEastAsia" w:eastAsiaTheme="minorEastAsia"/>
        </w:rPr>
        <w:t>人</w:t>
      </w:r>
      <w:r>
        <w:rPr>
          <w:rFonts w:hint="eastAsia" w:asciiTheme="minorEastAsia" w:hAnsiTheme="minorEastAsia" w:eastAsiaTheme="minorEastAsia"/>
        </w:rPr>
        <w:t>应</w:t>
      </w:r>
      <w:r>
        <w:rPr>
          <w:rFonts w:asciiTheme="minorEastAsia" w:hAnsiTheme="minorEastAsia" w:eastAsiaTheme="minorEastAsia"/>
        </w:rPr>
        <w:t>通过平台</w:t>
      </w:r>
      <w:r>
        <w:rPr>
          <w:rFonts w:hint="eastAsia" w:asciiTheme="minorEastAsia" w:hAnsiTheme="minorEastAsia" w:eastAsiaTheme="minorEastAsia"/>
        </w:rPr>
        <w:t>将</w:t>
      </w:r>
      <w:r>
        <w:rPr>
          <w:rFonts w:hint="eastAsia" w:cs="宋体" w:asciiTheme="minorEastAsia" w:hAnsiTheme="minorEastAsia" w:eastAsiaTheme="minorEastAsia"/>
          <w:b/>
          <w:szCs w:val="21"/>
        </w:rPr>
        <w:t>法定代表人</w:t>
      </w:r>
      <w:r>
        <w:rPr>
          <w:rFonts w:cs="宋体" w:asciiTheme="minorEastAsia" w:hAnsiTheme="minorEastAsia" w:eastAsiaTheme="minorEastAsia"/>
          <w:b/>
          <w:szCs w:val="21"/>
        </w:rPr>
        <w:t>/负责人授权委托书</w:t>
      </w:r>
      <w:r>
        <w:rPr>
          <w:rFonts w:asciiTheme="minorEastAsia" w:hAnsiTheme="minorEastAsia" w:eastAsiaTheme="minorEastAsia"/>
        </w:rPr>
        <w:t>按照</w:t>
      </w:r>
      <w:r>
        <w:rPr>
          <w:rFonts w:hint="eastAsia" w:asciiTheme="minorEastAsia" w:hAnsiTheme="minorEastAsia" w:eastAsiaTheme="minorEastAsia"/>
        </w:rPr>
        <w:t>以上内容在电子</w:t>
      </w:r>
      <w:r>
        <w:rPr>
          <w:rFonts w:asciiTheme="minorEastAsia" w:hAnsiTheme="minorEastAsia" w:eastAsiaTheme="minorEastAsia"/>
        </w:rPr>
        <w:t>投标文件中</w:t>
      </w:r>
      <w:r>
        <w:rPr>
          <w:rFonts w:hint="eastAsia" w:asciiTheme="minorEastAsia" w:hAnsiTheme="minorEastAsia" w:eastAsiaTheme="minorEastAsia"/>
        </w:rPr>
        <w:t>编辑、制作</w:t>
      </w:r>
      <w:r>
        <w:rPr>
          <w:rFonts w:asciiTheme="minorEastAsia" w:hAnsiTheme="minorEastAsia" w:eastAsiaTheme="minorEastAsia"/>
        </w:rPr>
        <w:t>和提交</w:t>
      </w:r>
      <w:r>
        <w:rPr>
          <w:rFonts w:hint="eastAsia" w:asciiTheme="minorEastAsia" w:hAnsiTheme="minorEastAsia" w:eastAsiaTheme="minorEastAsia"/>
        </w:rPr>
        <w:t>；</w:t>
      </w:r>
      <w:r>
        <w:rPr>
          <w:rFonts w:hint="eastAsia" w:asciiTheme="minorEastAsia" w:hAnsiTheme="minorEastAsia" w:eastAsiaTheme="minorEastAsia"/>
          <w:b/>
          <w:u w:val="single"/>
        </w:rPr>
        <w:t>★投标人未提供</w:t>
      </w:r>
      <w:r>
        <w:rPr>
          <w:rFonts w:hint="eastAsia" w:cs="宋体" w:asciiTheme="minorEastAsia" w:hAnsiTheme="minorEastAsia" w:eastAsiaTheme="minorEastAsia"/>
          <w:b/>
          <w:szCs w:val="21"/>
          <w:u w:val="single"/>
        </w:rPr>
        <w:t>法定代表人</w:t>
      </w:r>
      <w:r>
        <w:rPr>
          <w:rFonts w:cs="宋体" w:asciiTheme="minorEastAsia" w:hAnsiTheme="minorEastAsia" w:eastAsiaTheme="minorEastAsia"/>
          <w:b/>
          <w:szCs w:val="21"/>
          <w:u w:val="single"/>
        </w:rPr>
        <w:t>/负责人授权委托书</w:t>
      </w:r>
      <w:r>
        <w:rPr>
          <w:rFonts w:hint="eastAsia" w:asciiTheme="minorEastAsia" w:hAnsiTheme="minorEastAsia" w:eastAsiaTheme="minorEastAsia"/>
          <w:b/>
          <w:u w:val="single"/>
        </w:rPr>
        <w:t>材料或内容不符合招标文件要求的，其投标将被否决★</w:t>
      </w:r>
      <w:r>
        <w:rPr>
          <w:rFonts w:hint="eastAsia" w:asciiTheme="minorEastAsia" w:hAnsiTheme="minorEastAsia" w:eastAsiaTheme="minorEastAsia"/>
        </w:rPr>
        <w:t>。</w:t>
      </w:r>
    </w:p>
    <w:p w14:paraId="558C9FE2">
      <w:pPr>
        <w:pStyle w:val="84"/>
        <w:tabs>
          <w:tab w:val="left" w:pos="588"/>
        </w:tabs>
        <w:snapToGrid w:val="0"/>
        <w:spacing w:before="120" w:after="120" w:line="440" w:lineRule="exact"/>
        <w:jc w:val="left"/>
        <w:rPr>
          <w:rFonts w:asciiTheme="minorEastAsia" w:hAnsiTheme="minorEastAsia" w:eastAsiaTheme="minorEastAsia"/>
          <w:sz w:val="24"/>
          <w:szCs w:val="24"/>
        </w:rPr>
      </w:pPr>
      <w:bookmarkStart w:id="1247" w:name="_Toc475472676"/>
      <w:bookmarkStart w:id="1248" w:name="_Toc11089"/>
      <w:bookmarkStart w:id="1249" w:name="_Toc18758"/>
      <w:bookmarkStart w:id="1250" w:name="_Toc98774279"/>
      <w:bookmarkStart w:id="1251" w:name="_Toc24065"/>
      <w:bookmarkStart w:id="1252" w:name="_Toc38008084"/>
      <w:r>
        <w:rPr>
          <w:rFonts w:hint="eastAsia" w:asciiTheme="minorEastAsia" w:hAnsiTheme="minorEastAsia" w:eastAsiaTheme="minorEastAsia"/>
          <w:sz w:val="24"/>
          <w:szCs w:val="24"/>
        </w:rPr>
        <w:t>8</w:t>
      </w:r>
      <w:r>
        <w:rPr>
          <w:rFonts w:asciiTheme="minorEastAsia" w:hAnsiTheme="minorEastAsia" w:eastAsiaTheme="minorEastAsia"/>
          <w:sz w:val="24"/>
          <w:szCs w:val="24"/>
        </w:rPr>
        <w:t>.</w:t>
      </w:r>
      <w:r>
        <w:rPr>
          <w:rFonts w:hint="eastAsia" w:asciiTheme="minorEastAsia" w:hAnsiTheme="minorEastAsia" w:eastAsiaTheme="minorEastAsia"/>
          <w:sz w:val="24"/>
          <w:szCs w:val="24"/>
        </w:rPr>
        <w:t>制造商授权函</w:t>
      </w:r>
      <w:bookmarkEnd w:id="1247"/>
      <w:r>
        <w:rPr>
          <w:rFonts w:hint="eastAsia" w:asciiTheme="minorEastAsia" w:hAnsiTheme="minorEastAsia" w:eastAsiaTheme="minorEastAsia"/>
          <w:sz w:val="24"/>
          <w:szCs w:val="24"/>
        </w:rPr>
        <w:t>（如有）</w:t>
      </w:r>
      <w:bookmarkEnd w:id="1248"/>
      <w:bookmarkEnd w:id="1249"/>
      <w:bookmarkEnd w:id="1250"/>
      <w:bookmarkEnd w:id="1251"/>
      <w:bookmarkEnd w:id="1252"/>
    </w:p>
    <w:p w14:paraId="0767B152">
      <w:pPr>
        <w:pStyle w:val="142"/>
        <w:ind w:firstLine="0" w:firstLineChars="0"/>
        <w:jc w:val="center"/>
        <w:rPr>
          <w:rFonts w:cs="宋体" w:asciiTheme="minorEastAsia" w:hAnsiTheme="minorEastAsia" w:eastAsiaTheme="minorEastAsia"/>
          <w:b/>
          <w:sz w:val="24"/>
        </w:rPr>
      </w:pPr>
      <w:r>
        <w:rPr>
          <w:rFonts w:hint="eastAsia" w:cs="宋体" w:asciiTheme="minorEastAsia" w:hAnsiTheme="minorEastAsia" w:eastAsiaTheme="minorEastAsia"/>
          <w:b/>
          <w:sz w:val="24"/>
        </w:rPr>
        <w:t>制造商授权函</w:t>
      </w:r>
    </w:p>
    <w:p w14:paraId="4F0D8770">
      <w:pPr>
        <w:topLinePunct/>
        <w:spacing w:line="440" w:lineRule="exact"/>
        <w:rPr>
          <w:rFonts w:cs="宋体" w:asciiTheme="minorEastAsia" w:hAnsiTheme="minorEastAsia" w:eastAsiaTheme="minorEastAsia"/>
          <w:szCs w:val="21"/>
        </w:rPr>
      </w:pPr>
      <w:r>
        <w:rPr>
          <w:rFonts w:hint="eastAsia" w:cs="宋体" w:asciiTheme="minorEastAsia" w:hAnsiTheme="minorEastAsia" w:eastAsiaTheme="minorEastAsia"/>
          <w:szCs w:val="21"/>
        </w:rPr>
        <w:t>致：</w:t>
      </w:r>
      <w:r>
        <w:rPr>
          <w:rFonts w:hint="eastAsia" w:cs="宋体" w:asciiTheme="minorEastAsia" w:hAnsiTheme="minorEastAsia" w:eastAsiaTheme="minorEastAsia"/>
          <w:szCs w:val="21"/>
          <w:u w:val="single"/>
        </w:rPr>
        <w:t>【</w:t>
      </w:r>
      <w:r>
        <w:rPr>
          <w:rFonts w:hint="eastAsia" w:cs="宋体" w:asciiTheme="minorEastAsia" w:hAnsiTheme="minorEastAsia" w:eastAsiaTheme="minorEastAsia"/>
          <w:szCs w:val="21"/>
          <w:u w:val="single"/>
          <w:lang w:eastAsia="zh-CN"/>
        </w:rPr>
        <w:t>xxxx公司</w:t>
      </w:r>
      <w:r>
        <w:rPr>
          <w:rFonts w:hint="eastAsia" w:cs="宋体" w:asciiTheme="minorEastAsia" w:hAnsiTheme="minorEastAsia" w:eastAsiaTheme="minorEastAsia"/>
          <w:szCs w:val="21"/>
          <w:u w:val="single"/>
        </w:rPr>
        <w:t>】</w:t>
      </w:r>
      <w:r>
        <w:rPr>
          <w:rFonts w:hint="eastAsia" w:cs="宋体" w:asciiTheme="minorEastAsia" w:hAnsiTheme="minorEastAsia" w:eastAsiaTheme="minorEastAsia"/>
          <w:u w:val="single"/>
        </w:rPr>
        <w:t>：</w:t>
      </w:r>
    </w:p>
    <w:p w14:paraId="49098A5E">
      <w:pPr>
        <w:topLinePunct/>
        <w:spacing w:line="440" w:lineRule="exact"/>
        <w:ind w:firstLine="420" w:firstLineChars="200"/>
        <w:rPr>
          <w:rFonts w:cs="宋体" w:asciiTheme="minorEastAsia" w:hAnsiTheme="minorEastAsia" w:eastAsiaTheme="minorEastAsia"/>
          <w:szCs w:val="21"/>
        </w:rPr>
      </w:pPr>
      <w:r>
        <w:rPr>
          <w:rFonts w:hint="eastAsia" w:cs="宋体" w:asciiTheme="minorEastAsia" w:hAnsiTheme="minorEastAsia" w:eastAsiaTheme="minorEastAsia"/>
          <w:szCs w:val="21"/>
          <w:u w:val="single"/>
        </w:rPr>
        <w:t xml:space="preserve">             （制造商名称）</w:t>
      </w:r>
      <w:r>
        <w:rPr>
          <w:rFonts w:hint="eastAsia" w:cs="宋体" w:asciiTheme="minorEastAsia" w:hAnsiTheme="minorEastAsia" w:eastAsiaTheme="minorEastAsia"/>
          <w:szCs w:val="21"/>
        </w:rPr>
        <w:t>是按</w:t>
      </w:r>
      <w:r>
        <w:rPr>
          <w:rFonts w:hint="eastAsia" w:cs="宋体" w:asciiTheme="minorEastAsia" w:hAnsiTheme="minorEastAsia" w:eastAsiaTheme="minorEastAsia"/>
          <w:szCs w:val="21"/>
          <w:u w:val="single"/>
        </w:rPr>
        <w:t xml:space="preserve">       （国家名称）</w:t>
      </w:r>
      <w:r>
        <w:rPr>
          <w:rFonts w:hint="eastAsia" w:cs="宋体" w:asciiTheme="minorEastAsia" w:hAnsiTheme="minorEastAsia" w:eastAsiaTheme="minorEastAsia"/>
          <w:szCs w:val="21"/>
        </w:rPr>
        <w:t>法律成立的制造商，主要制造地点设在</w:t>
      </w:r>
      <w:r>
        <w:rPr>
          <w:rFonts w:hint="eastAsia" w:cs="宋体" w:asciiTheme="minorEastAsia" w:hAnsiTheme="minorEastAsia" w:eastAsiaTheme="minorEastAsia"/>
          <w:szCs w:val="21"/>
          <w:u w:val="single"/>
        </w:rPr>
        <w:t xml:space="preserve">           （制造商地址）</w:t>
      </w:r>
      <w:r>
        <w:rPr>
          <w:rFonts w:hint="eastAsia" w:cs="宋体" w:asciiTheme="minorEastAsia" w:hAnsiTheme="minorEastAsia" w:eastAsiaTheme="minorEastAsia"/>
          <w:szCs w:val="21"/>
        </w:rPr>
        <w:t xml:space="preserve">。兹指派按 </w:t>
      </w:r>
      <w:r>
        <w:rPr>
          <w:rFonts w:hint="eastAsia" w:cs="宋体" w:asciiTheme="minorEastAsia" w:hAnsiTheme="minorEastAsia" w:eastAsiaTheme="minorEastAsia"/>
          <w:szCs w:val="21"/>
          <w:u w:val="single"/>
        </w:rPr>
        <w:t xml:space="preserve">      （国家名称）</w:t>
      </w:r>
      <w:r>
        <w:rPr>
          <w:rFonts w:hint="eastAsia" w:cs="宋体" w:asciiTheme="minorEastAsia" w:hAnsiTheme="minorEastAsia" w:eastAsiaTheme="minorEastAsia"/>
          <w:szCs w:val="21"/>
        </w:rPr>
        <w:t>的法律正式成立的，主要营业地点设在</w:t>
      </w:r>
      <w:r>
        <w:rPr>
          <w:rFonts w:hint="eastAsia" w:cs="宋体" w:asciiTheme="minorEastAsia" w:hAnsiTheme="minorEastAsia" w:eastAsiaTheme="minorEastAsia"/>
          <w:szCs w:val="21"/>
          <w:u w:val="single"/>
        </w:rPr>
        <w:t xml:space="preserve">        （代理商地址）</w:t>
      </w:r>
      <w:r>
        <w:rPr>
          <w:rFonts w:hint="eastAsia" w:cs="宋体" w:asciiTheme="minorEastAsia" w:hAnsiTheme="minorEastAsia" w:eastAsiaTheme="minorEastAsia"/>
          <w:szCs w:val="21"/>
        </w:rPr>
        <w:t>的</w:t>
      </w:r>
      <w:r>
        <w:rPr>
          <w:rFonts w:hint="eastAsia" w:cs="宋体" w:asciiTheme="minorEastAsia" w:hAnsiTheme="minorEastAsia" w:eastAsiaTheme="minorEastAsia"/>
          <w:szCs w:val="21"/>
          <w:u w:val="single"/>
        </w:rPr>
        <w:t xml:space="preserve">         （代理商名称）</w:t>
      </w:r>
      <w:r>
        <w:rPr>
          <w:rFonts w:hint="eastAsia" w:cs="宋体" w:asciiTheme="minorEastAsia" w:hAnsiTheme="minorEastAsia" w:eastAsiaTheme="minorEastAsia"/>
          <w:szCs w:val="21"/>
        </w:rPr>
        <w:t>作为我方合法的唯一代理人进行下列有效的投标活动：</w:t>
      </w:r>
    </w:p>
    <w:p w14:paraId="66FDEC6D">
      <w:pPr>
        <w:topLinePunct/>
        <w:spacing w:line="440" w:lineRule="exact"/>
        <w:ind w:firstLine="420" w:firstLineChars="200"/>
        <w:rPr>
          <w:rFonts w:cs="宋体" w:asciiTheme="minorEastAsia" w:hAnsiTheme="minorEastAsia" w:eastAsiaTheme="minorEastAsia"/>
          <w:szCs w:val="21"/>
        </w:rPr>
      </w:pPr>
      <w:r>
        <w:rPr>
          <w:rFonts w:hint="eastAsia" w:cs="宋体" w:asciiTheme="minorEastAsia" w:hAnsiTheme="minorEastAsia" w:eastAsiaTheme="minorEastAsia"/>
          <w:szCs w:val="21"/>
        </w:rPr>
        <w:t>（1）代表我方在【中国】办理贵方</w:t>
      </w:r>
      <w:r>
        <w:rPr>
          <w:rFonts w:hint="eastAsia" w:cs="宋体" w:asciiTheme="minorEastAsia" w:hAnsiTheme="minorEastAsia" w:eastAsiaTheme="minorEastAsia"/>
          <w:szCs w:val="21"/>
          <w:u w:val="single"/>
        </w:rPr>
        <w:t xml:space="preserve">              （项目名称）</w:t>
      </w:r>
      <w:r>
        <w:rPr>
          <w:rFonts w:hint="eastAsia" w:cs="宋体" w:asciiTheme="minorEastAsia" w:hAnsiTheme="minorEastAsia" w:eastAsiaTheme="minorEastAsia"/>
          <w:szCs w:val="21"/>
        </w:rPr>
        <w:t>货物投标邀请要求提供的由我方制造的货物的有关事宜，并对我方具有约束力。</w:t>
      </w:r>
    </w:p>
    <w:p w14:paraId="5A780E96">
      <w:pPr>
        <w:topLinePunct/>
        <w:spacing w:line="440" w:lineRule="exact"/>
        <w:ind w:firstLine="420" w:firstLineChars="200"/>
        <w:rPr>
          <w:rFonts w:cs="宋体" w:asciiTheme="minorEastAsia" w:hAnsiTheme="minorEastAsia" w:eastAsiaTheme="minorEastAsia"/>
          <w:szCs w:val="21"/>
        </w:rPr>
      </w:pPr>
      <w:r>
        <w:rPr>
          <w:rFonts w:hint="eastAsia" w:cs="宋体" w:asciiTheme="minorEastAsia" w:hAnsiTheme="minorEastAsia" w:eastAsiaTheme="minorEastAsia"/>
          <w:szCs w:val="21"/>
        </w:rPr>
        <w:t>（2）</w:t>
      </w:r>
      <w:r>
        <w:rPr>
          <w:rFonts w:hint="eastAsia" w:asciiTheme="minorEastAsia" w:hAnsiTheme="minorEastAsia" w:eastAsiaTheme="minorEastAsia"/>
          <w:szCs w:val="21"/>
        </w:rPr>
        <w:t>我方承诺接受最新的《</w:t>
      </w:r>
      <w:r>
        <w:rPr>
          <w:rFonts w:hint="eastAsia" w:asciiTheme="minorEastAsia" w:hAnsiTheme="minorEastAsia" w:eastAsiaTheme="minorEastAsia"/>
          <w:szCs w:val="21"/>
          <w:lang w:eastAsia="zh-CN"/>
        </w:rPr>
        <w:t>中国xxxx</w:t>
      </w:r>
      <w:r>
        <w:rPr>
          <w:rFonts w:hint="eastAsia" w:asciiTheme="minorEastAsia" w:hAnsiTheme="minorEastAsia" w:eastAsiaTheme="minorEastAsia"/>
          <w:szCs w:val="21"/>
        </w:rPr>
        <w:t>供应商不良行为管理规则》（</w:t>
      </w:r>
      <w:r>
        <w:rPr>
          <w:rFonts w:asciiTheme="minorEastAsia" w:hAnsiTheme="minorEastAsia" w:eastAsiaTheme="minorEastAsia"/>
          <w:szCs w:val="21"/>
        </w:rPr>
        <w:t>内容详见：</w:t>
      </w:r>
      <w:r>
        <w:rPr>
          <w:rFonts w:hint="eastAsia" w:asciiTheme="minorEastAsia" w:hAnsiTheme="minorEastAsia" w:eastAsiaTheme="minorEastAsia"/>
          <w:szCs w:val="21"/>
        </w:rPr>
        <w:t>招标文件第八章），本项承诺自本函签署之日起生效，长期有效，不受投标有效期的约束，其效力独立存在，不可撤销。</w:t>
      </w:r>
    </w:p>
    <w:p w14:paraId="0F966EC9">
      <w:pPr>
        <w:topLinePunct/>
        <w:spacing w:line="440" w:lineRule="exact"/>
        <w:ind w:firstLine="420" w:firstLineChars="200"/>
        <w:rPr>
          <w:rFonts w:cs="宋体" w:asciiTheme="minorEastAsia" w:hAnsiTheme="minorEastAsia" w:eastAsiaTheme="minorEastAsia"/>
          <w:szCs w:val="21"/>
        </w:rPr>
      </w:pPr>
      <w:r>
        <w:rPr>
          <w:rFonts w:hint="eastAsia" w:cs="宋体" w:asciiTheme="minorEastAsia" w:hAnsiTheme="minorEastAsia" w:eastAsiaTheme="minorEastAsia"/>
          <w:szCs w:val="21"/>
        </w:rPr>
        <w:t>（3）作为制造商，我方保证提供符合招标文件中所规定的货物，按照中标合同供货，并对产品质量承担责任。</w:t>
      </w:r>
    </w:p>
    <w:p w14:paraId="246D3D25">
      <w:pPr>
        <w:topLinePunct/>
        <w:spacing w:line="440" w:lineRule="exact"/>
        <w:ind w:firstLine="420" w:firstLineChars="200"/>
        <w:rPr>
          <w:rFonts w:cs="宋体" w:asciiTheme="minorEastAsia" w:hAnsiTheme="minorEastAsia" w:eastAsiaTheme="minorEastAsia"/>
          <w:szCs w:val="21"/>
        </w:rPr>
      </w:pPr>
      <w:r>
        <w:rPr>
          <w:rFonts w:hint="eastAsia" w:cs="宋体" w:asciiTheme="minorEastAsia" w:hAnsiTheme="minorEastAsia" w:eastAsiaTheme="minorEastAsia"/>
          <w:szCs w:val="21"/>
        </w:rPr>
        <w:t>（4）我方兹授予</w:t>
      </w:r>
      <w:r>
        <w:rPr>
          <w:rFonts w:hint="eastAsia" w:cs="宋体" w:asciiTheme="minorEastAsia" w:hAnsiTheme="minorEastAsia" w:eastAsiaTheme="minorEastAsia"/>
          <w:szCs w:val="21"/>
          <w:u w:val="single"/>
        </w:rPr>
        <w:t xml:space="preserve">          （代理商名称）</w:t>
      </w:r>
      <w:r>
        <w:rPr>
          <w:rFonts w:hint="eastAsia" w:cs="宋体" w:asciiTheme="minorEastAsia" w:hAnsiTheme="minorEastAsia" w:eastAsiaTheme="minorEastAsia"/>
          <w:szCs w:val="21"/>
        </w:rPr>
        <w:t>全权办理和履行上述我方为完成上述各点所必须的事宜，具有替换或撤消的全权。兹确认</w:t>
      </w:r>
      <w:r>
        <w:rPr>
          <w:rFonts w:hint="eastAsia" w:cs="宋体" w:asciiTheme="minorEastAsia" w:hAnsiTheme="minorEastAsia" w:eastAsiaTheme="minorEastAsia"/>
          <w:szCs w:val="21"/>
          <w:u w:val="single"/>
        </w:rPr>
        <w:t xml:space="preserve">          （代理商名称）</w:t>
      </w:r>
      <w:r>
        <w:rPr>
          <w:rFonts w:hint="eastAsia" w:cs="宋体" w:asciiTheme="minorEastAsia" w:hAnsiTheme="minorEastAsia" w:eastAsiaTheme="minorEastAsia"/>
          <w:szCs w:val="21"/>
        </w:rPr>
        <w:t>或其正式委托代理人依此合法地办理一切事宜。</w:t>
      </w:r>
    </w:p>
    <w:p w14:paraId="6FA9BBEF">
      <w:pPr>
        <w:topLinePunct/>
        <w:spacing w:line="440" w:lineRule="exact"/>
        <w:ind w:firstLine="420" w:firstLineChars="200"/>
        <w:rPr>
          <w:rFonts w:cs="宋体" w:asciiTheme="minorEastAsia" w:hAnsiTheme="minorEastAsia" w:eastAsiaTheme="minorEastAsia"/>
          <w:szCs w:val="21"/>
        </w:rPr>
      </w:pPr>
      <w:r>
        <w:rPr>
          <w:rFonts w:hint="eastAsia" w:cs="宋体" w:asciiTheme="minorEastAsia" w:hAnsiTheme="minorEastAsia" w:eastAsiaTheme="minorEastAsia"/>
          <w:szCs w:val="21"/>
        </w:rPr>
        <w:t>我方于</w:t>
      </w:r>
      <w:r>
        <w:rPr>
          <w:rFonts w:hint="eastAsia" w:cs="宋体" w:asciiTheme="minorEastAsia" w:hAnsiTheme="minorEastAsia" w:eastAsiaTheme="minorEastAsia"/>
          <w:szCs w:val="21"/>
          <w:u w:val="single"/>
        </w:rPr>
        <w:t>【</w:t>
      </w:r>
      <w:r>
        <w:rPr>
          <w:rFonts w:hint="eastAsia" w:cs="宋体" w:asciiTheme="minorEastAsia" w:hAnsiTheme="minorEastAsia" w:eastAsiaTheme="minorEastAsia"/>
          <w:szCs w:val="21"/>
          <w:u w:val="single"/>
          <w:lang w:eastAsia="zh-CN"/>
        </w:rPr>
        <w:t>xx</w:t>
      </w:r>
      <w:r>
        <w:rPr>
          <w:rFonts w:hint="eastAsia" w:cs="宋体" w:asciiTheme="minorEastAsia" w:hAnsiTheme="minorEastAsia" w:eastAsiaTheme="minorEastAsia"/>
          <w:szCs w:val="21"/>
          <w:u w:val="single"/>
        </w:rPr>
        <w:t>】</w:t>
      </w:r>
      <w:r>
        <w:rPr>
          <w:rFonts w:hint="eastAsia" w:cs="宋体" w:asciiTheme="minorEastAsia" w:hAnsiTheme="minorEastAsia" w:eastAsiaTheme="minorEastAsia"/>
          <w:szCs w:val="21"/>
        </w:rPr>
        <w:t>年</w:t>
      </w:r>
      <w:r>
        <w:rPr>
          <w:rFonts w:hint="eastAsia" w:cs="宋体" w:asciiTheme="minorEastAsia" w:hAnsiTheme="minorEastAsia" w:eastAsiaTheme="minorEastAsia"/>
          <w:szCs w:val="21"/>
          <w:u w:val="single"/>
        </w:rPr>
        <w:t>【</w:t>
      </w:r>
      <w:r>
        <w:rPr>
          <w:rFonts w:hint="eastAsia" w:cs="宋体" w:asciiTheme="minorEastAsia" w:hAnsiTheme="minorEastAsia" w:eastAsiaTheme="minorEastAsia"/>
          <w:szCs w:val="21"/>
          <w:u w:val="single"/>
          <w:lang w:eastAsia="zh-CN"/>
        </w:rPr>
        <w:t>xx</w:t>
      </w:r>
      <w:r>
        <w:rPr>
          <w:rFonts w:hint="eastAsia" w:cs="宋体" w:asciiTheme="minorEastAsia" w:hAnsiTheme="minorEastAsia" w:eastAsiaTheme="minorEastAsia"/>
          <w:szCs w:val="21"/>
          <w:u w:val="single"/>
        </w:rPr>
        <w:t>】</w:t>
      </w:r>
      <w:r>
        <w:rPr>
          <w:rFonts w:hint="eastAsia" w:cs="宋体" w:asciiTheme="minorEastAsia" w:hAnsiTheme="minorEastAsia" w:eastAsiaTheme="minorEastAsia"/>
          <w:szCs w:val="21"/>
        </w:rPr>
        <w:t>月</w:t>
      </w:r>
      <w:r>
        <w:rPr>
          <w:rFonts w:hint="eastAsia" w:cs="宋体" w:asciiTheme="minorEastAsia" w:hAnsiTheme="minorEastAsia" w:eastAsiaTheme="minorEastAsia"/>
          <w:szCs w:val="21"/>
          <w:u w:val="single"/>
        </w:rPr>
        <w:t>【</w:t>
      </w:r>
      <w:r>
        <w:rPr>
          <w:rFonts w:hint="eastAsia" w:cs="宋体" w:asciiTheme="minorEastAsia" w:hAnsiTheme="minorEastAsia" w:eastAsiaTheme="minorEastAsia"/>
          <w:szCs w:val="21"/>
          <w:u w:val="single"/>
          <w:lang w:eastAsia="zh-CN"/>
        </w:rPr>
        <w:t>xx</w:t>
      </w:r>
      <w:r>
        <w:rPr>
          <w:rFonts w:hint="eastAsia" w:cs="宋体" w:asciiTheme="minorEastAsia" w:hAnsiTheme="minorEastAsia" w:eastAsiaTheme="minorEastAsia"/>
          <w:szCs w:val="21"/>
          <w:u w:val="single"/>
        </w:rPr>
        <w:t>】</w:t>
      </w:r>
      <w:r>
        <w:rPr>
          <w:rFonts w:hint="eastAsia" w:cs="宋体" w:asciiTheme="minorEastAsia" w:hAnsiTheme="minorEastAsia" w:eastAsiaTheme="minorEastAsia"/>
          <w:szCs w:val="21"/>
        </w:rPr>
        <w:t>日签署本文件，</w:t>
      </w:r>
      <w:r>
        <w:rPr>
          <w:rFonts w:hint="eastAsia" w:cs="宋体" w:asciiTheme="minorEastAsia" w:hAnsiTheme="minorEastAsia" w:eastAsiaTheme="minorEastAsia"/>
          <w:szCs w:val="21"/>
          <w:u w:val="single"/>
        </w:rPr>
        <w:t xml:space="preserve">          （代理商名称）</w:t>
      </w:r>
      <w:r>
        <w:rPr>
          <w:rFonts w:hint="eastAsia" w:cs="宋体" w:asciiTheme="minorEastAsia" w:hAnsiTheme="minorEastAsia" w:eastAsiaTheme="minorEastAsia"/>
          <w:szCs w:val="21"/>
        </w:rPr>
        <w:t>于</w:t>
      </w:r>
      <w:r>
        <w:rPr>
          <w:rFonts w:hint="eastAsia" w:cs="宋体" w:asciiTheme="minorEastAsia" w:hAnsiTheme="minorEastAsia" w:eastAsiaTheme="minorEastAsia"/>
          <w:szCs w:val="21"/>
          <w:u w:val="single"/>
        </w:rPr>
        <w:t>【</w:t>
      </w:r>
      <w:r>
        <w:rPr>
          <w:rFonts w:hint="eastAsia" w:cs="宋体" w:asciiTheme="minorEastAsia" w:hAnsiTheme="minorEastAsia" w:eastAsiaTheme="minorEastAsia"/>
          <w:szCs w:val="21"/>
          <w:u w:val="single"/>
          <w:lang w:eastAsia="zh-CN"/>
        </w:rPr>
        <w:t>xx</w:t>
      </w:r>
      <w:r>
        <w:rPr>
          <w:rFonts w:hint="eastAsia" w:cs="宋体" w:asciiTheme="minorEastAsia" w:hAnsiTheme="minorEastAsia" w:eastAsiaTheme="minorEastAsia"/>
          <w:szCs w:val="21"/>
          <w:u w:val="single"/>
        </w:rPr>
        <w:t>】</w:t>
      </w:r>
      <w:r>
        <w:rPr>
          <w:rFonts w:hint="eastAsia" w:cs="宋体" w:asciiTheme="minorEastAsia" w:hAnsiTheme="minorEastAsia" w:eastAsiaTheme="minorEastAsia"/>
          <w:szCs w:val="21"/>
        </w:rPr>
        <w:t>年</w:t>
      </w:r>
      <w:r>
        <w:rPr>
          <w:rFonts w:hint="eastAsia" w:cs="宋体" w:asciiTheme="minorEastAsia" w:hAnsiTheme="minorEastAsia" w:eastAsiaTheme="minorEastAsia"/>
          <w:szCs w:val="21"/>
          <w:u w:val="single"/>
        </w:rPr>
        <w:t>【</w:t>
      </w:r>
      <w:r>
        <w:rPr>
          <w:rFonts w:hint="eastAsia" w:cs="宋体" w:asciiTheme="minorEastAsia" w:hAnsiTheme="minorEastAsia" w:eastAsiaTheme="minorEastAsia"/>
          <w:szCs w:val="21"/>
          <w:u w:val="single"/>
          <w:lang w:eastAsia="zh-CN"/>
        </w:rPr>
        <w:t>xx</w:t>
      </w:r>
      <w:r>
        <w:rPr>
          <w:rFonts w:hint="eastAsia" w:cs="宋体" w:asciiTheme="minorEastAsia" w:hAnsiTheme="minorEastAsia" w:eastAsiaTheme="minorEastAsia"/>
          <w:szCs w:val="21"/>
          <w:u w:val="single"/>
        </w:rPr>
        <w:t>】</w:t>
      </w:r>
      <w:r>
        <w:rPr>
          <w:rFonts w:hint="eastAsia" w:cs="宋体" w:asciiTheme="minorEastAsia" w:hAnsiTheme="minorEastAsia" w:eastAsiaTheme="minorEastAsia"/>
          <w:szCs w:val="21"/>
        </w:rPr>
        <w:t>月</w:t>
      </w:r>
      <w:r>
        <w:rPr>
          <w:rFonts w:hint="eastAsia" w:cs="宋体" w:asciiTheme="minorEastAsia" w:hAnsiTheme="minorEastAsia" w:eastAsiaTheme="minorEastAsia"/>
          <w:szCs w:val="21"/>
          <w:u w:val="single"/>
        </w:rPr>
        <w:t>【</w:t>
      </w:r>
      <w:r>
        <w:rPr>
          <w:rFonts w:hint="eastAsia" w:cs="宋体" w:asciiTheme="minorEastAsia" w:hAnsiTheme="minorEastAsia" w:eastAsiaTheme="minorEastAsia"/>
          <w:szCs w:val="21"/>
          <w:u w:val="single"/>
          <w:lang w:eastAsia="zh-CN"/>
        </w:rPr>
        <w:t>xx</w:t>
      </w:r>
      <w:r>
        <w:rPr>
          <w:rFonts w:hint="eastAsia" w:cs="宋体" w:asciiTheme="minorEastAsia" w:hAnsiTheme="minorEastAsia" w:eastAsiaTheme="minorEastAsia"/>
          <w:szCs w:val="21"/>
          <w:u w:val="single"/>
        </w:rPr>
        <w:t>】</w:t>
      </w:r>
      <w:r>
        <w:rPr>
          <w:rFonts w:hint="eastAsia" w:cs="宋体" w:asciiTheme="minorEastAsia" w:hAnsiTheme="minorEastAsia" w:eastAsiaTheme="minorEastAsia"/>
          <w:szCs w:val="21"/>
        </w:rPr>
        <w:t>日接受此件，以此为证。</w:t>
      </w:r>
    </w:p>
    <w:p w14:paraId="5BE81AB7">
      <w:pPr>
        <w:tabs>
          <w:tab w:val="left" w:pos="0"/>
        </w:tabs>
        <w:spacing w:line="440" w:lineRule="exact"/>
        <w:ind w:left="420"/>
        <w:rPr>
          <w:rFonts w:cs="宋体" w:asciiTheme="minorEastAsia" w:hAnsiTheme="minorEastAsia" w:eastAsiaTheme="minorEastAsia"/>
          <w:sz w:val="24"/>
        </w:rPr>
      </w:pPr>
    </w:p>
    <w:p w14:paraId="31B0453F">
      <w:pPr>
        <w:tabs>
          <w:tab w:val="left" w:pos="0"/>
        </w:tabs>
        <w:spacing w:line="360" w:lineRule="auto"/>
        <w:rPr>
          <w:rFonts w:cs="宋体" w:asciiTheme="minorEastAsia" w:hAnsiTheme="minorEastAsia" w:eastAsiaTheme="minorEastAsia"/>
          <w:b/>
          <w:szCs w:val="21"/>
        </w:rPr>
      </w:pPr>
      <w:r>
        <w:rPr>
          <w:rFonts w:hint="eastAsia" w:cs="宋体" w:asciiTheme="minorEastAsia" w:hAnsiTheme="minorEastAsia" w:eastAsiaTheme="minorEastAsia"/>
          <w:b/>
          <w:szCs w:val="21"/>
        </w:rPr>
        <w:t>代理商名称：</w:t>
      </w:r>
      <w:r>
        <w:rPr>
          <w:rFonts w:hint="eastAsia" w:cs="宋体" w:asciiTheme="minorEastAsia" w:hAnsiTheme="minorEastAsia" w:eastAsiaTheme="minorEastAsia"/>
          <w:b/>
          <w:szCs w:val="21"/>
          <w:u w:val="single"/>
        </w:rPr>
        <w:t xml:space="preserve">          </w:t>
      </w:r>
      <w:r>
        <w:rPr>
          <w:rFonts w:hint="eastAsia" w:cs="宋体" w:asciiTheme="minorEastAsia" w:hAnsiTheme="minorEastAsia" w:eastAsiaTheme="minorEastAsia"/>
          <w:b/>
          <w:szCs w:val="21"/>
        </w:rPr>
        <w:t xml:space="preserve">（盖单位公章） </w:t>
      </w:r>
      <w:r>
        <w:rPr>
          <w:rFonts w:hint="eastAsia" w:cs="宋体" w:asciiTheme="minorEastAsia" w:hAnsiTheme="minorEastAsia" w:eastAsiaTheme="minorEastAsia"/>
          <w:szCs w:val="21"/>
        </w:rPr>
        <w:t xml:space="preserve">      </w:t>
      </w:r>
      <w:r>
        <w:rPr>
          <w:rFonts w:hint="eastAsia" w:cs="宋体" w:asciiTheme="minorEastAsia" w:hAnsiTheme="minorEastAsia" w:eastAsiaTheme="minorEastAsia"/>
          <w:b/>
          <w:szCs w:val="21"/>
        </w:rPr>
        <w:t>制造商名称：</w:t>
      </w:r>
      <w:r>
        <w:rPr>
          <w:rFonts w:hint="eastAsia" w:cs="宋体" w:asciiTheme="minorEastAsia" w:hAnsiTheme="minorEastAsia" w:eastAsiaTheme="minorEastAsia"/>
          <w:b/>
          <w:szCs w:val="21"/>
          <w:u w:val="single"/>
        </w:rPr>
        <w:t xml:space="preserve">        </w:t>
      </w:r>
      <w:r>
        <w:rPr>
          <w:rFonts w:hint="eastAsia" w:cs="宋体" w:asciiTheme="minorEastAsia" w:hAnsiTheme="minorEastAsia" w:eastAsiaTheme="minorEastAsia"/>
          <w:b/>
          <w:szCs w:val="21"/>
        </w:rPr>
        <w:t xml:space="preserve">（盖单位公章）       </w:t>
      </w:r>
    </w:p>
    <w:p w14:paraId="0A4A5F25">
      <w:pPr>
        <w:tabs>
          <w:tab w:val="left" w:pos="0"/>
        </w:tabs>
        <w:spacing w:line="360" w:lineRule="auto"/>
        <w:rPr>
          <w:rFonts w:cs="宋体" w:asciiTheme="minorEastAsia" w:hAnsiTheme="minorEastAsia" w:eastAsiaTheme="minorEastAsia"/>
          <w:szCs w:val="21"/>
        </w:rPr>
      </w:pPr>
      <w:r>
        <w:rPr>
          <w:rFonts w:hint="eastAsia" w:cs="宋体" w:asciiTheme="minorEastAsia" w:hAnsiTheme="minorEastAsia" w:eastAsiaTheme="minorEastAsia"/>
          <w:szCs w:val="21"/>
        </w:rPr>
        <w:t>签字人职务和部门：</w:t>
      </w:r>
      <w:r>
        <w:rPr>
          <w:rFonts w:hint="eastAsia" w:cs="宋体" w:asciiTheme="minorEastAsia" w:hAnsiTheme="minorEastAsia" w:eastAsiaTheme="minorEastAsia"/>
          <w:szCs w:val="21"/>
          <w:u w:val="single"/>
        </w:rPr>
        <w:t xml:space="preserve">                   </w:t>
      </w:r>
      <w:r>
        <w:rPr>
          <w:rFonts w:hint="eastAsia" w:cs="宋体" w:asciiTheme="minorEastAsia" w:hAnsiTheme="minorEastAsia" w:eastAsiaTheme="minorEastAsia"/>
          <w:szCs w:val="21"/>
        </w:rPr>
        <w:t xml:space="preserve">        签字人职务和部门：</w:t>
      </w:r>
      <w:r>
        <w:rPr>
          <w:rFonts w:hint="eastAsia" w:cs="宋体" w:asciiTheme="minorEastAsia" w:hAnsiTheme="minorEastAsia" w:eastAsiaTheme="minorEastAsia"/>
          <w:szCs w:val="21"/>
          <w:u w:val="single"/>
        </w:rPr>
        <w:t xml:space="preserve">            </w:t>
      </w:r>
    </w:p>
    <w:p w14:paraId="5688B8EF">
      <w:pPr>
        <w:tabs>
          <w:tab w:val="left" w:pos="0"/>
        </w:tabs>
        <w:spacing w:line="360" w:lineRule="auto"/>
        <w:rPr>
          <w:rFonts w:cs="宋体" w:asciiTheme="minorEastAsia" w:hAnsiTheme="minorEastAsia" w:eastAsiaTheme="minorEastAsia"/>
          <w:szCs w:val="21"/>
        </w:rPr>
      </w:pPr>
      <w:r>
        <w:rPr>
          <w:rFonts w:hint="eastAsia" w:cs="宋体" w:asciiTheme="minorEastAsia" w:hAnsiTheme="minorEastAsia" w:eastAsiaTheme="minorEastAsia"/>
          <w:szCs w:val="21"/>
        </w:rPr>
        <w:t>签字人姓名：</w:t>
      </w:r>
      <w:r>
        <w:rPr>
          <w:rFonts w:hint="eastAsia" w:cs="宋体" w:asciiTheme="minorEastAsia" w:hAnsiTheme="minorEastAsia" w:eastAsiaTheme="minorEastAsia"/>
          <w:szCs w:val="21"/>
          <w:u w:val="single"/>
        </w:rPr>
        <w:t xml:space="preserve">                         </w:t>
      </w:r>
      <w:r>
        <w:rPr>
          <w:rFonts w:hint="eastAsia" w:cs="宋体" w:asciiTheme="minorEastAsia" w:hAnsiTheme="minorEastAsia" w:eastAsiaTheme="minorEastAsia"/>
          <w:szCs w:val="21"/>
        </w:rPr>
        <w:t xml:space="preserve">        签字人姓名：</w:t>
      </w:r>
      <w:r>
        <w:rPr>
          <w:rFonts w:hint="eastAsia" w:cs="宋体" w:asciiTheme="minorEastAsia" w:hAnsiTheme="minorEastAsia" w:eastAsiaTheme="minorEastAsia"/>
          <w:szCs w:val="21"/>
          <w:u w:val="single"/>
        </w:rPr>
        <w:t xml:space="preserve">                  </w:t>
      </w:r>
    </w:p>
    <w:p w14:paraId="36596EC3">
      <w:pPr>
        <w:tabs>
          <w:tab w:val="left" w:pos="0"/>
        </w:tabs>
        <w:spacing w:line="360" w:lineRule="auto"/>
        <w:rPr>
          <w:rFonts w:cs="宋体" w:asciiTheme="minorEastAsia" w:hAnsiTheme="minorEastAsia" w:eastAsiaTheme="minorEastAsia"/>
          <w:szCs w:val="21"/>
        </w:rPr>
      </w:pPr>
      <w:r>
        <w:rPr>
          <w:rFonts w:hint="eastAsia" w:cs="宋体" w:asciiTheme="minorEastAsia" w:hAnsiTheme="minorEastAsia" w:eastAsiaTheme="minorEastAsia"/>
          <w:szCs w:val="21"/>
        </w:rPr>
        <w:t>签字人签名：</w:t>
      </w:r>
      <w:r>
        <w:rPr>
          <w:rFonts w:hint="eastAsia" w:cs="宋体" w:asciiTheme="minorEastAsia" w:hAnsiTheme="minorEastAsia" w:eastAsiaTheme="minorEastAsia"/>
          <w:szCs w:val="21"/>
          <w:u w:val="single"/>
        </w:rPr>
        <w:t xml:space="preserve">                          </w:t>
      </w:r>
      <w:r>
        <w:rPr>
          <w:rFonts w:hint="eastAsia" w:cs="宋体" w:asciiTheme="minorEastAsia" w:hAnsiTheme="minorEastAsia" w:eastAsiaTheme="minorEastAsia"/>
          <w:szCs w:val="21"/>
        </w:rPr>
        <w:t xml:space="preserve">       签字人签名：</w:t>
      </w:r>
      <w:r>
        <w:rPr>
          <w:rFonts w:hint="eastAsia" w:cs="宋体" w:asciiTheme="minorEastAsia" w:hAnsiTheme="minorEastAsia" w:eastAsiaTheme="minorEastAsia"/>
          <w:szCs w:val="21"/>
          <w:u w:val="single"/>
        </w:rPr>
        <w:t xml:space="preserve">                  </w:t>
      </w:r>
    </w:p>
    <w:p w14:paraId="7CF772EE">
      <w:pPr>
        <w:tabs>
          <w:tab w:val="left" w:pos="0"/>
        </w:tabs>
        <w:spacing w:line="360" w:lineRule="auto"/>
        <w:rPr>
          <w:rFonts w:cs="宋体" w:asciiTheme="minorEastAsia" w:hAnsiTheme="minorEastAsia" w:eastAsiaTheme="minorEastAsia"/>
          <w:szCs w:val="21"/>
          <w:u w:val="single"/>
        </w:rPr>
      </w:pPr>
      <w:r>
        <w:rPr>
          <w:rFonts w:hint="eastAsia" w:cs="宋体" w:asciiTheme="minorEastAsia" w:hAnsiTheme="minorEastAsia" w:eastAsiaTheme="minorEastAsia"/>
          <w:szCs w:val="21"/>
        </w:rPr>
        <w:t>本项目联系人职务和部门：</w:t>
      </w:r>
      <w:r>
        <w:rPr>
          <w:rFonts w:hint="eastAsia" w:cs="宋体" w:asciiTheme="minorEastAsia" w:hAnsiTheme="minorEastAsia" w:eastAsiaTheme="minorEastAsia"/>
          <w:szCs w:val="21"/>
          <w:u w:val="single"/>
        </w:rPr>
        <w:t xml:space="preserve">             </w:t>
      </w:r>
      <w:r>
        <w:rPr>
          <w:rFonts w:hint="eastAsia" w:cs="宋体" w:asciiTheme="minorEastAsia" w:hAnsiTheme="minorEastAsia" w:eastAsiaTheme="minorEastAsia"/>
          <w:szCs w:val="21"/>
        </w:rPr>
        <w:t xml:space="preserve">        本项目联系人职务和部门：</w:t>
      </w:r>
      <w:r>
        <w:rPr>
          <w:rFonts w:hint="eastAsia" w:cs="宋体" w:asciiTheme="minorEastAsia" w:hAnsiTheme="minorEastAsia" w:eastAsiaTheme="minorEastAsia"/>
          <w:szCs w:val="21"/>
          <w:u w:val="single"/>
        </w:rPr>
        <w:t xml:space="preserve">      </w:t>
      </w:r>
    </w:p>
    <w:p w14:paraId="0F8ADEFA">
      <w:pPr>
        <w:tabs>
          <w:tab w:val="left" w:pos="0"/>
        </w:tabs>
        <w:spacing w:line="360" w:lineRule="auto"/>
        <w:jc w:val="left"/>
        <w:rPr>
          <w:rFonts w:cs="宋体" w:asciiTheme="minorEastAsia" w:hAnsiTheme="minorEastAsia" w:eastAsiaTheme="minorEastAsia"/>
          <w:szCs w:val="21"/>
          <w:u w:val="single"/>
        </w:rPr>
      </w:pPr>
      <w:r>
        <w:rPr>
          <w:rFonts w:hint="eastAsia" w:cs="宋体" w:asciiTheme="minorEastAsia" w:hAnsiTheme="minorEastAsia" w:eastAsiaTheme="minorEastAsia"/>
          <w:szCs w:val="21"/>
        </w:rPr>
        <w:t>联系人姓名：</w:t>
      </w:r>
      <w:r>
        <w:rPr>
          <w:rFonts w:hint="eastAsia" w:cs="宋体" w:asciiTheme="minorEastAsia" w:hAnsiTheme="minorEastAsia" w:eastAsiaTheme="minorEastAsia"/>
          <w:szCs w:val="21"/>
          <w:u w:val="single"/>
        </w:rPr>
        <w:t xml:space="preserve">                         </w:t>
      </w:r>
      <w:r>
        <w:rPr>
          <w:rFonts w:hint="eastAsia" w:cs="宋体" w:asciiTheme="minorEastAsia" w:hAnsiTheme="minorEastAsia" w:eastAsiaTheme="minorEastAsia"/>
          <w:szCs w:val="21"/>
        </w:rPr>
        <w:t xml:space="preserve">        联系人姓名：</w:t>
      </w:r>
      <w:r>
        <w:rPr>
          <w:rFonts w:hint="eastAsia" w:cs="宋体" w:asciiTheme="minorEastAsia" w:hAnsiTheme="minorEastAsia" w:eastAsiaTheme="minorEastAsia"/>
          <w:szCs w:val="21"/>
          <w:u w:val="single"/>
        </w:rPr>
        <w:t xml:space="preserve">                  </w:t>
      </w:r>
    </w:p>
    <w:p w14:paraId="6AF88FA7">
      <w:pPr>
        <w:tabs>
          <w:tab w:val="left" w:pos="0"/>
        </w:tabs>
        <w:spacing w:line="360" w:lineRule="auto"/>
        <w:jc w:val="left"/>
        <w:rPr>
          <w:rFonts w:cs="宋体" w:asciiTheme="minorEastAsia" w:hAnsiTheme="minorEastAsia" w:eastAsiaTheme="minorEastAsia"/>
          <w:szCs w:val="21"/>
          <w:u w:val="single"/>
        </w:rPr>
      </w:pPr>
      <w:r>
        <w:rPr>
          <w:rFonts w:hint="eastAsia" w:cs="宋体" w:asciiTheme="minorEastAsia" w:hAnsiTheme="minorEastAsia" w:eastAsiaTheme="minorEastAsia"/>
          <w:szCs w:val="21"/>
        </w:rPr>
        <w:t>联系人电话：</w:t>
      </w:r>
      <w:r>
        <w:rPr>
          <w:rFonts w:hint="eastAsia" w:cs="宋体" w:asciiTheme="minorEastAsia" w:hAnsiTheme="minorEastAsia" w:eastAsiaTheme="minorEastAsia"/>
          <w:szCs w:val="21"/>
          <w:u w:val="single"/>
        </w:rPr>
        <w:t xml:space="preserve">                         </w:t>
      </w:r>
      <w:r>
        <w:rPr>
          <w:rFonts w:hint="eastAsia" w:cs="宋体" w:asciiTheme="minorEastAsia" w:hAnsiTheme="minorEastAsia" w:eastAsiaTheme="minorEastAsia"/>
          <w:szCs w:val="21"/>
        </w:rPr>
        <w:t xml:space="preserve">        联系人电话：</w:t>
      </w:r>
      <w:r>
        <w:rPr>
          <w:rFonts w:hint="eastAsia" w:cs="宋体" w:asciiTheme="minorEastAsia" w:hAnsiTheme="minorEastAsia" w:eastAsiaTheme="minorEastAsia"/>
          <w:szCs w:val="21"/>
          <w:u w:val="single"/>
        </w:rPr>
        <w:t xml:space="preserve">                  </w:t>
      </w:r>
    </w:p>
    <w:p w14:paraId="08975FC1">
      <w:pPr>
        <w:tabs>
          <w:tab w:val="left" w:pos="0"/>
        </w:tabs>
        <w:spacing w:line="360" w:lineRule="auto"/>
        <w:jc w:val="left"/>
        <w:rPr>
          <w:rFonts w:cs="宋体" w:asciiTheme="minorEastAsia" w:hAnsiTheme="minorEastAsia" w:eastAsiaTheme="minorEastAsia"/>
          <w:szCs w:val="21"/>
          <w:u w:val="single"/>
        </w:rPr>
      </w:pPr>
      <w:r>
        <w:rPr>
          <w:rFonts w:hint="eastAsia" w:cs="宋体" w:asciiTheme="minorEastAsia" w:hAnsiTheme="minorEastAsia" w:eastAsiaTheme="minorEastAsia"/>
          <w:szCs w:val="21"/>
        </w:rPr>
        <w:t>联系人邮箱：</w:t>
      </w:r>
      <w:r>
        <w:rPr>
          <w:rFonts w:hint="eastAsia" w:cs="宋体" w:asciiTheme="minorEastAsia" w:hAnsiTheme="minorEastAsia" w:eastAsiaTheme="minorEastAsia"/>
          <w:szCs w:val="21"/>
          <w:u w:val="single"/>
        </w:rPr>
        <w:t xml:space="preserve">                         </w:t>
      </w:r>
      <w:r>
        <w:rPr>
          <w:rFonts w:hint="eastAsia" w:cs="宋体" w:asciiTheme="minorEastAsia" w:hAnsiTheme="minorEastAsia" w:eastAsiaTheme="minorEastAsia"/>
          <w:szCs w:val="21"/>
        </w:rPr>
        <w:t xml:space="preserve">        联系人邮箱：</w:t>
      </w:r>
      <w:r>
        <w:rPr>
          <w:rFonts w:hint="eastAsia" w:cs="宋体" w:asciiTheme="minorEastAsia" w:hAnsiTheme="minorEastAsia" w:eastAsiaTheme="minorEastAsia"/>
          <w:szCs w:val="21"/>
          <w:u w:val="single"/>
        </w:rPr>
        <w:t xml:space="preserve">                  </w:t>
      </w:r>
    </w:p>
    <w:p w14:paraId="0B23D10B">
      <w:pPr>
        <w:tabs>
          <w:tab w:val="left" w:pos="0"/>
        </w:tabs>
        <w:spacing w:line="360" w:lineRule="auto"/>
        <w:jc w:val="left"/>
        <w:rPr>
          <w:rFonts w:cs="宋体" w:asciiTheme="minorEastAsia" w:hAnsiTheme="minorEastAsia" w:eastAsiaTheme="minorEastAsia"/>
          <w:szCs w:val="21"/>
          <w:u w:val="single"/>
        </w:rPr>
      </w:pPr>
      <w:r>
        <w:rPr>
          <w:rFonts w:hint="eastAsia" w:cs="宋体" w:asciiTheme="minorEastAsia" w:hAnsiTheme="minorEastAsia" w:eastAsiaTheme="minorEastAsia"/>
          <w:szCs w:val="21"/>
        </w:rPr>
        <w:t>联系人签名：</w:t>
      </w:r>
      <w:r>
        <w:rPr>
          <w:rFonts w:hint="eastAsia" w:cs="宋体" w:asciiTheme="minorEastAsia" w:hAnsiTheme="minorEastAsia" w:eastAsiaTheme="minorEastAsia"/>
          <w:szCs w:val="21"/>
          <w:u w:val="single"/>
        </w:rPr>
        <w:t xml:space="preserve">                         </w:t>
      </w:r>
      <w:r>
        <w:rPr>
          <w:rFonts w:hint="eastAsia" w:cs="宋体" w:asciiTheme="minorEastAsia" w:hAnsiTheme="minorEastAsia" w:eastAsiaTheme="minorEastAsia"/>
          <w:szCs w:val="21"/>
        </w:rPr>
        <w:t xml:space="preserve">        联系人签名：</w:t>
      </w:r>
      <w:r>
        <w:rPr>
          <w:rFonts w:hint="eastAsia" w:cs="宋体" w:asciiTheme="minorEastAsia" w:hAnsiTheme="minorEastAsia" w:eastAsiaTheme="minorEastAsia"/>
          <w:szCs w:val="21"/>
          <w:u w:val="single"/>
        </w:rPr>
        <w:t xml:space="preserve">                  </w:t>
      </w:r>
    </w:p>
    <w:p w14:paraId="26C4047E">
      <w:pPr>
        <w:topLinePunct/>
        <w:spacing w:line="440" w:lineRule="exact"/>
        <w:jc w:val="left"/>
        <w:rPr>
          <w:rFonts w:cs="宋体" w:asciiTheme="minorEastAsia" w:hAnsiTheme="minorEastAsia" w:eastAsiaTheme="minorEastAsia"/>
        </w:rPr>
      </w:pPr>
      <w:r>
        <w:rPr>
          <w:rFonts w:hint="eastAsia" w:cs="宋体" w:asciiTheme="minorEastAsia" w:hAnsiTheme="minorEastAsia" w:eastAsiaTheme="minorEastAsia"/>
          <w:b/>
        </w:rPr>
        <w:t>编制要求（或注意事项）</w:t>
      </w:r>
      <w:r>
        <w:rPr>
          <w:rFonts w:hint="eastAsia" w:cs="宋体" w:asciiTheme="minorEastAsia" w:hAnsiTheme="minorEastAsia" w:eastAsiaTheme="minorEastAsia"/>
        </w:rPr>
        <w:t>：</w:t>
      </w:r>
    </w:p>
    <w:p w14:paraId="5191B0F5">
      <w:pPr>
        <w:topLinePunct/>
        <w:spacing w:line="440" w:lineRule="exact"/>
        <w:jc w:val="left"/>
        <w:rPr>
          <w:rFonts w:asciiTheme="minorEastAsia" w:hAnsiTheme="minorEastAsia" w:eastAsiaTheme="minorEastAsia"/>
        </w:rPr>
      </w:pPr>
      <w:r>
        <w:rPr>
          <w:rFonts w:hint="eastAsia" w:asciiTheme="minorEastAsia" w:hAnsiTheme="minorEastAsia" w:eastAsiaTheme="minorEastAsia"/>
        </w:rPr>
        <w:t>1</w:t>
      </w:r>
      <w:r>
        <w:rPr>
          <w:rFonts w:asciiTheme="minorEastAsia" w:hAnsiTheme="minorEastAsia" w:eastAsiaTheme="minorEastAsia"/>
        </w:rPr>
        <w:t>.</w:t>
      </w:r>
      <w:r>
        <w:rPr>
          <w:rFonts w:hint="eastAsia" w:asciiTheme="minorEastAsia" w:hAnsiTheme="minorEastAsia" w:eastAsiaTheme="minorEastAsia"/>
        </w:rPr>
        <w:t>代理商和制造商均应按要求签字并加盖单位公章，并上传签章后的扫描件。</w:t>
      </w:r>
    </w:p>
    <w:p w14:paraId="42022418">
      <w:pPr>
        <w:topLinePunct/>
        <w:spacing w:line="440" w:lineRule="exact"/>
        <w:jc w:val="left"/>
        <w:rPr>
          <w:rFonts w:asciiTheme="minorEastAsia" w:hAnsiTheme="minorEastAsia" w:eastAsiaTheme="minorEastAsia"/>
        </w:rPr>
      </w:pPr>
      <w:r>
        <w:rPr>
          <w:rFonts w:hint="eastAsia" w:asciiTheme="minorEastAsia" w:hAnsiTheme="minorEastAsia" w:eastAsiaTheme="minorEastAsia"/>
          <w:szCs w:val="21"/>
        </w:rPr>
        <w:t>2</w:t>
      </w:r>
      <w:r>
        <w:rPr>
          <w:rFonts w:asciiTheme="minorEastAsia" w:hAnsiTheme="minorEastAsia" w:eastAsiaTheme="minorEastAsia"/>
          <w:szCs w:val="21"/>
        </w:rPr>
        <w:t>.</w:t>
      </w:r>
      <w:r>
        <w:rPr>
          <w:rFonts w:hint="eastAsia" w:asciiTheme="minorEastAsia" w:hAnsiTheme="minorEastAsia" w:eastAsiaTheme="minorEastAsia"/>
          <w:szCs w:val="21"/>
        </w:rPr>
        <w:t>针对特殊情况下接受代理商投标（①投标产品制造商注册地在中华人民共和国境外（与中华人民共和国有正常贸易与往来的国家或地区）及香港、澳门、台湾地区且必须使用代理商投标和签订销售合同；②</w:t>
      </w:r>
      <w:r>
        <w:rPr>
          <w:rFonts w:asciiTheme="minorEastAsia" w:hAnsiTheme="minorEastAsia" w:eastAsiaTheme="minorEastAsia"/>
          <w:szCs w:val="21"/>
        </w:rPr>
        <w:t>投标产品制造商</w:t>
      </w:r>
      <w:r>
        <w:rPr>
          <w:rFonts w:hint="eastAsia" w:asciiTheme="minorEastAsia" w:hAnsiTheme="minorEastAsia" w:eastAsiaTheme="minorEastAsia"/>
          <w:szCs w:val="21"/>
        </w:rPr>
        <w:t>为</w:t>
      </w:r>
      <w:r>
        <w:rPr>
          <w:rFonts w:asciiTheme="minorEastAsia" w:hAnsiTheme="minorEastAsia" w:eastAsiaTheme="minorEastAsia"/>
          <w:szCs w:val="21"/>
        </w:rPr>
        <w:t>注册地在中华人民共和国境内的外资企业</w:t>
      </w:r>
      <w:r>
        <w:rPr>
          <w:rFonts w:hint="eastAsia" w:asciiTheme="minorEastAsia" w:hAnsiTheme="minorEastAsia" w:eastAsiaTheme="minorEastAsia"/>
          <w:szCs w:val="21"/>
        </w:rPr>
        <w:t>(包括香港、澳门、台湾地区资本)或者由外国投资者（包括香港、澳门、台湾地区）享有绝对控制权（最大或最多表决权）的企业且必须使用代理商投标和签订销售合同）的项目，应同时提供投标产品制造商出具使用代理商投标理由的说明文件。</w:t>
      </w:r>
    </w:p>
    <w:p w14:paraId="201B1163">
      <w:pPr>
        <w:topLinePunct/>
        <w:spacing w:line="440" w:lineRule="exact"/>
        <w:jc w:val="left"/>
        <w:rPr>
          <w:rFonts w:asciiTheme="minorEastAsia" w:hAnsiTheme="minorEastAsia" w:eastAsiaTheme="minorEastAsia"/>
          <w:szCs w:val="21"/>
        </w:rPr>
      </w:pPr>
      <w:r>
        <w:rPr>
          <w:rFonts w:hint="eastAsia" w:asciiTheme="minorEastAsia" w:hAnsiTheme="minorEastAsia" w:eastAsiaTheme="minorEastAsia"/>
          <w:szCs w:val="21"/>
        </w:rPr>
        <w:t>3</w:t>
      </w:r>
      <w:r>
        <w:rPr>
          <w:rFonts w:asciiTheme="minorEastAsia" w:hAnsiTheme="minorEastAsia" w:eastAsiaTheme="minorEastAsia"/>
          <w:szCs w:val="21"/>
        </w:rPr>
        <w:t>.</w:t>
      </w:r>
      <w:r>
        <w:rPr>
          <w:rFonts w:hint="eastAsia" w:asciiTheme="minorEastAsia" w:hAnsiTheme="minorEastAsia" w:eastAsiaTheme="minorEastAsia"/>
          <w:szCs w:val="21"/>
        </w:rPr>
        <w:t>投标产品制造商注册地在中华人民共和国境外（与中华人民共和国有正常贸易与往来的国家或地区）及香港、澳门、台湾地区使用代理商投标和签订销售合同且制造商无法加盖单位公章的，本文件应由有签署权的代表签字确认，并提供委托签署权的相关证明材料。</w:t>
      </w:r>
    </w:p>
    <w:p w14:paraId="6149DB3C">
      <w:pPr>
        <w:topLinePunct/>
        <w:spacing w:line="440" w:lineRule="exact"/>
        <w:jc w:val="left"/>
        <w:rPr>
          <w:rFonts w:asciiTheme="minorEastAsia" w:hAnsiTheme="minorEastAsia" w:eastAsiaTheme="minorEastAsia"/>
          <w:szCs w:val="21"/>
        </w:rPr>
      </w:pPr>
      <w:r>
        <w:rPr>
          <w:rFonts w:hint="eastAsia" w:asciiTheme="minorEastAsia" w:hAnsiTheme="minorEastAsia" w:eastAsiaTheme="minorEastAsia"/>
          <w:szCs w:val="21"/>
        </w:rPr>
        <w:t>4</w:t>
      </w:r>
      <w:r>
        <w:rPr>
          <w:rFonts w:asciiTheme="minorEastAsia" w:hAnsiTheme="minorEastAsia" w:eastAsiaTheme="minorEastAsia"/>
          <w:szCs w:val="21"/>
        </w:rPr>
        <w:t>.</w:t>
      </w:r>
      <w:r>
        <w:rPr>
          <w:rFonts w:hint="eastAsia" w:asciiTheme="minorEastAsia" w:hAnsiTheme="minorEastAsia" w:eastAsiaTheme="minorEastAsia"/>
          <w:szCs w:val="21"/>
        </w:rPr>
        <w:t>投标人</w:t>
      </w:r>
      <w:r>
        <w:rPr>
          <w:rFonts w:hint="eastAsia" w:asciiTheme="minorEastAsia" w:hAnsiTheme="minorEastAsia" w:eastAsiaTheme="minorEastAsia"/>
        </w:rPr>
        <w:t>可以根据实际情况对本文件进行调整和修改，但应满足招标文件对本文件的要求。</w:t>
      </w:r>
    </w:p>
    <w:p w14:paraId="3829C0EF">
      <w:pPr>
        <w:numPr>
          <w:ilvl w:val="0"/>
          <w:numId w:val="33"/>
        </w:numPr>
        <w:topLinePunct/>
        <w:spacing w:line="440" w:lineRule="exact"/>
        <w:ind w:left="424" w:hanging="424" w:hangingChars="202"/>
        <w:jc w:val="left"/>
        <w:rPr>
          <w:rFonts w:asciiTheme="minorEastAsia" w:hAnsiTheme="minorEastAsia" w:eastAsiaTheme="minorEastAsia"/>
        </w:rPr>
        <w:sectPr>
          <w:pgSz w:w="11906" w:h="16838"/>
          <w:pgMar w:top="1440" w:right="1701" w:bottom="1440" w:left="1701" w:header="851" w:footer="992" w:gutter="0"/>
          <w:cols w:space="425" w:num="1"/>
          <w:docGrid w:linePitch="312" w:charSpace="0"/>
        </w:sectPr>
      </w:pPr>
    </w:p>
    <w:p w14:paraId="007E3C1A">
      <w:pPr>
        <w:pStyle w:val="84"/>
        <w:tabs>
          <w:tab w:val="left" w:pos="588"/>
        </w:tabs>
        <w:snapToGrid w:val="0"/>
        <w:spacing w:before="120" w:after="120" w:line="440" w:lineRule="exact"/>
        <w:jc w:val="left"/>
        <w:rPr>
          <w:rFonts w:asciiTheme="minorEastAsia" w:hAnsiTheme="minorEastAsia" w:eastAsiaTheme="minorEastAsia"/>
          <w:sz w:val="24"/>
          <w:szCs w:val="24"/>
        </w:rPr>
      </w:pPr>
      <w:bookmarkStart w:id="1253" w:name="_Toc98774280"/>
      <w:bookmarkStart w:id="1254" w:name="_Toc8320"/>
      <w:bookmarkStart w:id="1255" w:name="_Toc27036"/>
      <w:bookmarkStart w:id="1256" w:name="_Toc38008085"/>
      <w:bookmarkStart w:id="1257" w:name="_Toc475294115"/>
      <w:bookmarkStart w:id="1258" w:name="_Toc475472677"/>
      <w:bookmarkStart w:id="1259" w:name="_Toc13147"/>
      <w:r>
        <w:rPr>
          <w:rFonts w:hint="eastAsia" w:asciiTheme="minorEastAsia" w:hAnsiTheme="minorEastAsia" w:eastAsiaTheme="minorEastAsia"/>
          <w:sz w:val="24"/>
          <w:szCs w:val="24"/>
        </w:rPr>
        <w:t>9</w:t>
      </w:r>
      <w:r>
        <w:rPr>
          <w:rFonts w:asciiTheme="minorEastAsia" w:hAnsiTheme="minorEastAsia" w:eastAsiaTheme="minorEastAsia"/>
          <w:sz w:val="24"/>
          <w:szCs w:val="24"/>
        </w:rPr>
        <w:t>.</w:t>
      </w:r>
      <w:r>
        <w:rPr>
          <w:rFonts w:hint="eastAsia" w:asciiTheme="minorEastAsia" w:hAnsiTheme="minorEastAsia" w:eastAsiaTheme="minorEastAsia"/>
          <w:sz w:val="24"/>
          <w:szCs w:val="24"/>
        </w:rPr>
        <w:t>廉洁投标承诺书</w:t>
      </w:r>
      <w:bookmarkEnd w:id="1253"/>
      <w:bookmarkEnd w:id="1254"/>
      <w:bookmarkEnd w:id="1255"/>
      <w:bookmarkEnd w:id="1256"/>
      <w:bookmarkEnd w:id="1257"/>
      <w:bookmarkEnd w:id="1258"/>
      <w:bookmarkEnd w:id="1259"/>
    </w:p>
    <w:p w14:paraId="6892BACD">
      <w:pPr>
        <w:topLinePunct/>
        <w:spacing w:line="440" w:lineRule="exact"/>
        <w:jc w:val="center"/>
        <w:rPr>
          <w:rFonts w:asciiTheme="minorEastAsia" w:hAnsiTheme="minorEastAsia" w:eastAsiaTheme="minorEastAsia"/>
          <w:b/>
        </w:rPr>
      </w:pPr>
      <w:r>
        <w:rPr>
          <w:rFonts w:hint="eastAsia" w:asciiTheme="minorEastAsia" w:hAnsiTheme="minorEastAsia" w:eastAsiaTheme="minorEastAsia"/>
          <w:b/>
          <w:sz w:val="24"/>
        </w:rPr>
        <w:t>廉洁投标承诺书</w:t>
      </w:r>
    </w:p>
    <w:p w14:paraId="1ED11C68">
      <w:pPr>
        <w:topLinePunct/>
        <w:snapToGrid w:val="0"/>
        <w:spacing w:line="400" w:lineRule="exact"/>
        <w:rPr>
          <w:rFonts w:asciiTheme="minorEastAsia" w:hAnsiTheme="minorEastAsia" w:eastAsiaTheme="minorEastAsia"/>
        </w:rPr>
      </w:pPr>
      <w:r>
        <w:rPr>
          <w:rFonts w:hint="eastAsia" w:asciiTheme="minorEastAsia" w:hAnsiTheme="minorEastAsia" w:eastAsiaTheme="minorEastAsia"/>
          <w:szCs w:val="21"/>
        </w:rPr>
        <w:t>【</w:t>
      </w:r>
      <w:r>
        <w:rPr>
          <w:rFonts w:hint="eastAsia" w:asciiTheme="minorEastAsia" w:hAnsiTheme="minorEastAsia" w:eastAsiaTheme="minorEastAsia"/>
          <w:lang w:eastAsia="zh-CN"/>
        </w:rPr>
        <w:t>xxxx公司</w:t>
      </w:r>
      <w:r>
        <w:rPr>
          <w:rFonts w:hint="eastAsia" w:asciiTheme="minorEastAsia" w:hAnsiTheme="minorEastAsia" w:eastAsiaTheme="minorEastAsia"/>
          <w:szCs w:val="21"/>
        </w:rPr>
        <w:t>】</w:t>
      </w:r>
      <w:r>
        <w:rPr>
          <w:rFonts w:hint="eastAsia" w:asciiTheme="minorEastAsia" w:hAnsiTheme="minorEastAsia" w:eastAsiaTheme="minorEastAsia"/>
        </w:rPr>
        <w:t>：</w:t>
      </w:r>
    </w:p>
    <w:p w14:paraId="0D539CA5">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我公司自愿参加</w:t>
      </w:r>
      <w:r>
        <w:rPr>
          <w:rFonts w:hint="eastAsia" w:asciiTheme="minorEastAsia" w:hAnsiTheme="minorEastAsia" w:eastAsiaTheme="minorEastAsia"/>
          <w:u w:val="single"/>
        </w:rPr>
        <w:t>【</w:t>
      </w:r>
      <w:r>
        <w:rPr>
          <w:rFonts w:hint="eastAsia" w:asciiTheme="minorEastAsia" w:hAnsiTheme="minorEastAsia" w:eastAsiaTheme="minorEastAsia"/>
          <w:u w:val="single"/>
          <w:lang w:eastAsia="zh-CN"/>
        </w:rPr>
        <w:t>xx</w:t>
      </w:r>
      <w:r>
        <w:rPr>
          <w:rFonts w:hint="eastAsia" w:asciiTheme="minorEastAsia" w:hAnsiTheme="minorEastAsia" w:eastAsiaTheme="minorEastAsia"/>
          <w:szCs w:val="21"/>
          <w:u w:val="single"/>
        </w:rPr>
        <w:t>项目[项目名称]</w:t>
      </w:r>
      <w:r>
        <w:rPr>
          <w:rFonts w:hint="eastAsia" w:asciiTheme="minorEastAsia" w:hAnsiTheme="minorEastAsia" w:eastAsiaTheme="minorEastAsia"/>
          <w:u w:val="single"/>
        </w:rPr>
        <w:t>】</w:t>
      </w:r>
      <w:r>
        <w:rPr>
          <w:rFonts w:hint="eastAsia" w:asciiTheme="minorEastAsia" w:hAnsiTheme="minorEastAsia" w:eastAsiaTheme="minorEastAsia"/>
          <w:szCs w:val="21"/>
        </w:rPr>
        <w:t>招标项目，为保证招投标活动公开、公平、公正，依据国家法律法规和廉洁从业相关规定，现承诺如下：</w:t>
      </w:r>
    </w:p>
    <w:p w14:paraId="06AF9057">
      <w:pPr>
        <w:numPr>
          <w:ilvl w:val="0"/>
          <w:numId w:val="3"/>
        </w:numPr>
        <w:tabs>
          <w:tab w:val="left" w:pos="709"/>
        </w:tabs>
        <w:topLinePunct/>
        <w:snapToGrid w:val="0"/>
        <w:spacing w:line="400" w:lineRule="exact"/>
        <w:ind w:left="0" w:firstLine="420"/>
        <w:rPr>
          <w:rFonts w:asciiTheme="minorEastAsia" w:hAnsiTheme="minorEastAsia" w:eastAsiaTheme="minorEastAsia"/>
          <w:szCs w:val="21"/>
        </w:rPr>
      </w:pPr>
      <w:r>
        <w:rPr>
          <w:rFonts w:hint="eastAsia" w:asciiTheme="minorEastAsia" w:hAnsiTheme="minorEastAsia" w:eastAsiaTheme="minorEastAsia"/>
          <w:szCs w:val="21"/>
        </w:rPr>
        <w:t>不通过受让、租借或者挂靠资质投标，或者以其他方式以他人名义投标；不伪造、变造资质、资格证书或者其他许可证件，提供虚假业绩、奖项、项目负责人等材料投标，或者以其他方式弄虚作假，骗取中标；</w:t>
      </w:r>
    </w:p>
    <w:p w14:paraId="3AAD4A6F">
      <w:pPr>
        <w:numPr>
          <w:ilvl w:val="0"/>
          <w:numId w:val="3"/>
        </w:numPr>
        <w:tabs>
          <w:tab w:val="left" w:pos="709"/>
        </w:tabs>
        <w:topLinePunct/>
        <w:snapToGrid w:val="0"/>
        <w:spacing w:line="400" w:lineRule="exact"/>
        <w:ind w:left="0" w:firstLine="420"/>
        <w:rPr>
          <w:rFonts w:asciiTheme="minorEastAsia" w:hAnsiTheme="minorEastAsia" w:eastAsiaTheme="minorEastAsia"/>
          <w:szCs w:val="21"/>
        </w:rPr>
      </w:pPr>
      <w:r>
        <w:rPr>
          <w:rFonts w:hint="eastAsia" w:asciiTheme="minorEastAsia" w:hAnsiTheme="minorEastAsia" w:eastAsiaTheme="minorEastAsia"/>
          <w:szCs w:val="21"/>
        </w:rPr>
        <w:t>不与其他投标人相互串通投标或订立攻守同盟；</w:t>
      </w:r>
    </w:p>
    <w:p w14:paraId="1A802551">
      <w:pPr>
        <w:numPr>
          <w:ilvl w:val="0"/>
          <w:numId w:val="3"/>
        </w:numPr>
        <w:tabs>
          <w:tab w:val="left" w:pos="709"/>
        </w:tabs>
        <w:topLinePunct/>
        <w:snapToGrid w:val="0"/>
        <w:spacing w:line="400" w:lineRule="exact"/>
        <w:ind w:left="0" w:firstLine="420"/>
        <w:rPr>
          <w:rFonts w:asciiTheme="minorEastAsia" w:hAnsiTheme="minorEastAsia" w:eastAsiaTheme="minorEastAsia"/>
          <w:szCs w:val="21"/>
        </w:rPr>
      </w:pPr>
      <w:r>
        <w:rPr>
          <w:rFonts w:hint="eastAsia" w:asciiTheme="minorEastAsia" w:hAnsiTheme="minorEastAsia" w:eastAsiaTheme="minorEastAsia"/>
          <w:szCs w:val="21"/>
        </w:rPr>
        <w:t>不与招标人或招标代理机构串通投标；</w:t>
      </w:r>
    </w:p>
    <w:p w14:paraId="69F76EC5">
      <w:pPr>
        <w:numPr>
          <w:ilvl w:val="0"/>
          <w:numId w:val="3"/>
        </w:numPr>
        <w:tabs>
          <w:tab w:val="left" w:pos="709"/>
        </w:tabs>
        <w:topLinePunct/>
        <w:snapToGrid w:val="0"/>
        <w:spacing w:line="400" w:lineRule="exact"/>
        <w:ind w:left="0" w:firstLine="420"/>
        <w:rPr>
          <w:rFonts w:asciiTheme="minorEastAsia" w:hAnsiTheme="minorEastAsia" w:eastAsiaTheme="minorEastAsia"/>
          <w:szCs w:val="21"/>
        </w:rPr>
      </w:pPr>
      <w:r>
        <w:rPr>
          <w:rFonts w:hint="eastAsia" w:asciiTheme="minorEastAsia" w:hAnsiTheme="minorEastAsia" w:eastAsiaTheme="minorEastAsia"/>
          <w:szCs w:val="21"/>
        </w:rPr>
        <w:t>不向招标人、招标代理机构交易平台运行服务机构、评标委员会成员或行政监督部门人员等行贿谋取中标，包括提供现金(礼金)、礼券、礼品、购物卡、有价证券等财物，或娱乐、宴请、旅游等活动，或支付应由其个人承担的学费、餐费、医药费等各种费用等；</w:t>
      </w:r>
    </w:p>
    <w:p w14:paraId="5B7597DE">
      <w:pPr>
        <w:numPr>
          <w:ilvl w:val="0"/>
          <w:numId w:val="3"/>
        </w:numPr>
        <w:tabs>
          <w:tab w:val="left" w:pos="709"/>
        </w:tabs>
        <w:topLinePunct/>
        <w:snapToGrid w:val="0"/>
        <w:spacing w:line="400" w:lineRule="exact"/>
        <w:ind w:left="0" w:firstLine="420"/>
        <w:rPr>
          <w:rFonts w:asciiTheme="minorEastAsia" w:hAnsiTheme="minorEastAsia" w:eastAsiaTheme="minorEastAsia"/>
          <w:szCs w:val="21"/>
        </w:rPr>
      </w:pPr>
      <w:r>
        <w:rPr>
          <w:rFonts w:hint="eastAsia" w:asciiTheme="minorEastAsia" w:hAnsiTheme="minorEastAsia" w:eastAsiaTheme="minorEastAsia"/>
          <w:szCs w:val="21"/>
        </w:rPr>
        <w:t>不通过非正常渠道探听采购过程中应当保密的信息，包括(潜在)投标人的数量与名称、评标委员会成员名单和联系方式、其他投标人的投标文件、评标情况及中标推荐意见等。</w:t>
      </w:r>
    </w:p>
    <w:p w14:paraId="493A6747">
      <w:pPr>
        <w:numPr>
          <w:ilvl w:val="0"/>
          <w:numId w:val="3"/>
        </w:numPr>
        <w:tabs>
          <w:tab w:val="left" w:pos="709"/>
        </w:tabs>
        <w:topLinePunct/>
        <w:snapToGrid w:val="0"/>
        <w:spacing w:line="400" w:lineRule="exact"/>
        <w:ind w:left="0" w:firstLine="420"/>
        <w:rPr>
          <w:rFonts w:asciiTheme="minorEastAsia" w:hAnsiTheme="minorEastAsia" w:eastAsiaTheme="minorEastAsia"/>
          <w:szCs w:val="21"/>
        </w:rPr>
      </w:pPr>
      <w:r>
        <w:rPr>
          <w:rFonts w:hint="eastAsia" w:asciiTheme="minorEastAsia" w:hAnsiTheme="minorEastAsia" w:eastAsiaTheme="minorEastAsia"/>
          <w:szCs w:val="21"/>
        </w:rPr>
        <w:t>不私下接触招标人、招标代理机构或评标委员会成员，利用人际关系干扰招标投标活动；</w:t>
      </w:r>
    </w:p>
    <w:p w14:paraId="2D43557A">
      <w:pPr>
        <w:numPr>
          <w:ilvl w:val="0"/>
          <w:numId w:val="3"/>
        </w:numPr>
        <w:tabs>
          <w:tab w:val="left" w:pos="709"/>
        </w:tabs>
        <w:topLinePunct/>
        <w:snapToGrid w:val="0"/>
        <w:spacing w:line="400" w:lineRule="exact"/>
        <w:ind w:left="0" w:firstLine="420"/>
        <w:rPr>
          <w:rFonts w:asciiTheme="minorEastAsia" w:hAnsiTheme="minorEastAsia" w:eastAsiaTheme="minorEastAsia"/>
          <w:szCs w:val="21"/>
        </w:rPr>
      </w:pPr>
      <w:r>
        <w:rPr>
          <w:rFonts w:hint="eastAsia" w:asciiTheme="minorEastAsia" w:hAnsiTheme="minorEastAsia" w:eastAsiaTheme="minorEastAsia"/>
          <w:szCs w:val="21"/>
        </w:rPr>
        <w:t>不在办公场所、招标现场寻衅滋事、无理取闹或以其他手段非法干预、影响招标的过程和结果；</w:t>
      </w:r>
    </w:p>
    <w:p w14:paraId="171132E3">
      <w:pPr>
        <w:numPr>
          <w:ilvl w:val="0"/>
          <w:numId w:val="3"/>
        </w:numPr>
        <w:tabs>
          <w:tab w:val="left" w:pos="709"/>
        </w:tabs>
        <w:topLinePunct/>
        <w:snapToGrid w:val="0"/>
        <w:spacing w:line="400" w:lineRule="exact"/>
        <w:ind w:left="0" w:firstLine="420"/>
        <w:rPr>
          <w:rFonts w:asciiTheme="minorEastAsia" w:hAnsiTheme="minorEastAsia" w:eastAsiaTheme="minorEastAsia"/>
          <w:szCs w:val="21"/>
        </w:rPr>
      </w:pPr>
      <w:r>
        <w:rPr>
          <w:rFonts w:hint="eastAsia" w:asciiTheme="minorEastAsia" w:hAnsiTheme="minorEastAsia" w:eastAsiaTheme="minorEastAsia"/>
          <w:szCs w:val="21"/>
        </w:rPr>
        <w:t>不捏造事实、伪造材料，或以非法取得的材料进行恶意提出异议、投诉或举报，干扰正常招标投标活动；不毫无根据地散播不实消息，诋毁他人名誉，主观臆断反映问题与诉求。</w:t>
      </w:r>
    </w:p>
    <w:p w14:paraId="1827840A">
      <w:pPr>
        <w:numPr>
          <w:ilvl w:val="0"/>
          <w:numId w:val="3"/>
        </w:numPr>
        <w:tabs>
          <w:tab w:val="left" w:pos="709"/>
        </w:tabs>
        <w:topLinePunct/>
        <w:snapToGrid w:val="0"/>
        <w:spacing w:line="400" w:lineRule="exact"/>
        <w:ind w:left="0" w:firstLine="420"/>
        <w:rPr>
          <w:rFonts w:asciiTheme="minorEastAsia" w:hAnsiTheme="minorEastAsia" w:eastAsiaTheme="minorEastAsia"/>
          <w:szCs w:val="21"/>
        </w:rPr>
      </w:pPr>
      <w:r>
        <w:rPr>
          <w:rFonts w:hint="eastAsia" w:asciiTheme="minorEastAsia" w:hAnsiTheme="minorEastAsia" w:eastAsiaTheme="minorEastAsia"/>
          <w:szCs w:val="21"/>
        </w:rPr>
        <w:t>不以低于成本的报价竞标；</w:t>
      </w:r>
    </w:p>
    <w:p w14:paraId="7B6DDDDA">
      <w:pPr>
        <w:numPr>
          <w:ilvl w:val="0"/>
          <w:numId w:val="3"/>
        </w:numPr>
        <w:tabs>
          <w:tab w:val="left" w:pos="709"/>
        </w:tabs>
        <w:topLinePunct/>
        <w:snapToGrid w:val="0"/>
        <w:spacing w:line="400" w:lineRule="exact"/>
        <w:ind w:left="0" w:firstLine="420"/>
        <w:rPr>
          <w:rFonts w:asciiTheme="minorEastAsia" w:hAnsiTheme="minorEastAsia" w:eastAsiaTheme="minorEastAsia"/>
          <w:szCs w:val="21"/>
        </w:rPr>
      </w:pPr>
      <w:r>
        <w:rPr>
          <w:rFonts w:hint="eastAsia" w:asciiTheme="minorEastAsia" w:hAnsiTheme="minorEastAsia" w:eastAsiaTheme="minorEastAsia"/>
          <w:szCs w:val="21"/>
        </w:rPr>
        <w:t>不以其他方式排挤其他投标人的公平竞争。</w:t>
      </w:r>
    </w:p>
    <w:p w14:paraId="164F0EE0">
      <w:pPr>
        <w:numPr>
          <w:ilvl w:val="0"/>
          <w:numId w:val="3"/>
        </w:numPr>
        <w:tabs>
          <w:tab w:val="left" w:pos="709"/>
        </w:tabs>
        <w:topLinePunct/>
        <w:spacing w:line="440" w:lineRule="exact"/>
        <w:ind w:left="0" w:firstLine="420"/>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szCs w:val="21"/>
        </w:rPr>
        <w:t>在最近五年内，不存在与采购活动相关的行贿犯罪记录。</w:t>
      </w:r>
    </w:p>
    <w:p w14:paraId="2C707E9E">
      <w:pPr>
        <w:numPr>
          <w:ilvl w:val="0"/>
          <w:numId w:val="3"/>
        </w:numPr>
        <w:tabs>
          <w:tab w:val="left" w:pos="709"/>
        </w:tabs>
        <w:topLinePunct/>
        <w:spacing w:line="440" w:lineRule="exact"/>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发现评标专家有违法行为的，及时向行政监督部门报告。</w:t>
      </w:r>
    </w:p>
    <w:p w14:paraId="78242FEC">
      <w:pPr>
        <w:tabs>
          <w:tab w:val="left" w:pos="709"/>
        </w:tabs>
        <w:topLinePunct/>
        <w:spacing w:line="440" w:lineRule="exact"/>
        <w:ind w:left="420"/>
        <w:rPr>
          <w:rFonts w:asciiTheme="minorEastAsia" w:hAnsiTheme="minorEastAsia" w:eastAsiaTheme="minorEastAsia"/>
          <w:szCs w:val="21"/>
        </w:rPr>
      </w:pPr>
    </w:p>
    <w:p w14:paraId="6AAF6A7D">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如发生任何违反本承诺的行为，除按法律法规接受处罚外，招标人有权否决我方本次投标、宣布中标无效、暂停甚至取消我方参加招标人后续招标项目的投标资格等。</w:t>
      </w:r>
    </w:p>
    <w:p w14:paraId="4E8920B4">
      <w:pPr>
        <w:topLinePunct/>
        <w:snapToGrid w:val="0"/>
        <w:spacing w:line="400" w:lineRule="exact"/>
        <w:ind w:firstLine="420" w:firstLineChars="200"/>
        <w:rPr>
          <w:rFonts w:asciiTheme="minorEastAsia" w:hAnsiTheme="minorEastAsia" w:eastAsiaTheme="minorEastAsia"/>
          <w:szCs w:val="21"/>
        </w:rPr>
      </w:pPr>
    </w:p>
    <w:p w14:paraId="5DADC3BA">
      <w:pPr>
        <w:topLinePunct/>
        <w:spacing w:line="440" w:lineRule="exact"/>
        <w:ind w:left="420"/>
        <w:rPr>
          <w:rFonts w:asciiTheme="minorEastAsia" w:hAnsiTheme="minorEastAsia" w:eastAsiaTheme="minorEastAsia"/>
          <w:szCs w:val="21"/>
        </w:rPr>
      </w:pPr>
    </w:p>
    <w:p w14:paraId="0BF1FAA2">
      <w:pPr>
        <w:spacing w:line="440" w:lineRule="exact"/>
        <w:ind w:firstLine="1274" w:firstLineChars="607"/>
        <w:rPr>
          <w:rFonts w:asciiTheme="minorEastAsia" w:hAnsiTheme="minorEastAsia" w:eastAsiaTheme="minorEastAsia"/>
          <w:szCs w:val="21"/>
        </w:rPr>
      </w:pPr>
      <w:r>
        <w:rPr>
          <w:rFonts w:hint="eastAsia" w:asciiTheme="minorEastAsia" w:hAnsiTheme="minorEastAsia" w:eastAsiaTheme="minorEastAsia"/>
          <w:szCs w:val="21"/>
        </w:rPr>
        <w:t>投标人名称：</w:t>
      </w:r>
      <w:r>
        <w:rPr>
          <w:rFonts w:hint="eastAsia" w:asciiTheme="minorEastAsia" w:hAnsiTheme="minorEastAsia" w:eastAsiaTheme="minorEastAsia"/>
          <w:szCs w:val="21"/>
          <w:u w:val="single"/>
        </w:rPr>
        <w:t xml:space="preserve">　　　　　　　　          </w:t>
      </w:r>
    </w:p>
    <w:p w14:paraId="7524ACD8">
      <w:pPr>
        <w:spacing w:line="440" w:lineRule="exact"/>
        <w:ind w:firstLine="1274" w:firstLineChars="607"/>
        <w:jc w:val="left"/>
        <w:rPr>
          <w:rFonts w:asciiTheme="minorEastAsia" w:hAnsiTheme="minorEastAsia" w:eastAsiaTheme="minorEastAsia"/>
          <w:szCs w:val="21"/>
        </w:rPr>
      </w:pPr>
      <w:r>
        <w:rPr>
          <w:rFonts w:hint="eastAsia" w:cs="宋体" w:asciiTheme="minorEastAsia" w:hAnsiTheme="minorEastAsia" w:eastAsiaTheme="minorEastAsia"/>
        </w:rPr>
        <w:t>日期：</w:t>
      </w:r>
      <w:r>
        <w:rPr>
          <w:rFonts w:cs="宋体" w:asciiTheme="minorEastAsia" w:hAnsiTheme="minorEastAsia" w:eastAsiaTheme="minorEastAsia"/>
          <w:u w:val="single"/>
        </w:rPr>
        <w:t xml:space="preserve">_    </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__ </w:t>
      </w:r>
      <w:r>
        <w:rPr>
          <w:rFonts w:hint="eastAsia" w:cs="宋体" w:asciiTheme="minorEastAsia" w:hAnsiTheme="minorEastAsia" w:eastAsiaTheme="minorEastAsia"/>
        </w:rPr>
        <w:t>年</w:t>
      </w:r>
      <w:r>
        <w:rPr>
          <w:rFonts w:cs="宋体" w:asciiTheme="minorEastAsia" w:hAnsiTheme="minorEastAsia" w:eastAsiaTheme="minorEastAsia"/>
          <w:u w:val="single"/>
        </w:rPr>
        <w:t>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    __</w:t>
      </w:r>
      <w:r>
        <w:rPr>
          <w:rFonts w:hint="eastAsia" w:cs="宋体" w:asciiTheme="minorEastAsia" w:hAnsiTheme="minorEastAsia" w:eastAsiaTheme="minorEastAsia"/>
        </w:rPr>
        <w:t>月</w:t>
      </w:r>
      <w:r>
        <w:rPr>
          <w:rFonts w:cs="宋体" w:asciiTheme="minorEastAsia" w:hAnsiTheme="minorEastAsia" w:eastAsiaTheme="minorEastAsia"/>
          <w:u w:val="single"/>
        </w:rPr>
        <w:t>_    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_</w:t>
      </w:r>
      <w:r>
        <w:rPr>
          <w:rFonts w:hint="eastAsia" w:cs="宋体" w:asciiTheme="minorEastAsia" w:hAnsiTheme="minorEastAsia" w:eastAsiaTheme="minorEastAsia"/>
        </w:rPr>
        <w:t>日</w:t>
      </w:r>
    </w:p>
    <w:p w14:paraId="462EEA40">
      <w:pPr>
        <w:topLinePunct/>
        <w:spacing w:line="440" w:lineRule="exact"/>
        <w:ind w:left="424" w:hanging="424" w:hangingChars="201"/>
        <w:jc w:val="left"/>
        <w:rPr>
          <w:rFonts w:asciiTheme="minorEastAsia" w:hAnsiTheme="minorEastAsia" w:eastAsiaTheme="minorEastAsia"/>
          <w:b/>
        </w:rPr>
      </w:pPr>
    </w:p>
    <w:p w14:paraId="2692A85B">
      <w:pPr>
        <w:topLinePunct/>
        <w:jc w:val="left"/>
        <w:rPr>
          <w:rFonts w:asciiTheme="minorEastAsia" w:hAnsiTheme="minorEastAsia" w:eastAsiaTheme="minorEastAsia"/>
        </w:rPr>
      </w:pPr>
      <w:r>
        <w:rPr>
          <w:rFonts w:hint="eastAsia" w:asciiTheme="minorEastAsia" w:hAnsiTheme="minorEastAsia" w:eastAsiaTheme="minorEastAsia"/>
          <w:b/>
        </w:rPr>
        <w:t>编制要求（或注意事项）</w:t>
      </w:r>
      <w:r>
        <w:rPr>
          <w:rFonts w:hint="eastAsia" w:asciiTheme="minorEastAsia" w:hAnsiTheme="minorEastAsia" w:eastAsiaTheme="minorEastAsia"/>
        </w:rPr>
        <w:t>：</w:t>
      </w:r>
    </w:p>
    <w:p w14:paraId="7740F890">
      <w:pPr>
        <w:topLinePunct/>
        <w:jc w:val="left"/>
        <w:rPr>
          <w:rFonts w:cs="宋体" w:asciiTheme="minorEastAsia" w:hAnsiTheme="minorEastAsia" w:eastAsiaTheme="minorEastAsia"/>
          <w:b/>
          <w:szCs w:val="21"/>
          <w:u w:val="single"/>
        </w:rPr>
      </w:pPr>
      <w:r>
        <w:rPr>
          <w:rFonts w:hint="eastAsia" w:asciiTheme="minorEastAsia" w:hAnsiTheme="minorEastAsia" w:eastAsiaTheme="minorEastAsia"/>
        </w:rPr>
        <w:t>1.投标</w:t>
      </w:r>
      <w:r>
        <w:rPr>
          <w:rFonts w:asciiTheme="minorEastAsia" w:hAnsiTheme="minorEastAsia" w:eastAsiaTheme="minorEastAsia"/>
        </w:rPr>
        <w:t>人</w:t>
      </w:r>
      <w:r>
        <w:rPr>
          <w:rFonts w:hint="eastAsia" w:asciiTheme="minorEastAsia" w:hAnsiTheme="minorEastAsia" w:eastAsiaTheme="minorEastAsia"/>
        </w:rPr>
        <w:t>应</w:t>
      </w:r>
      <w:r>
        <w:rPr>
          <w:rFonts w:asciiTheme="minorEastAsia" w:hAnsiTheme="minorEastAsia" w:eastAsiaTheme="minorEastAsia"/>
        </w:rPr>
        <w:t>通过平台</w:t>
      </w:r>
      <w:r>
        <w:rPr>
          <w:rFonts w:hint="eastAsia" w:asciiTheme="minorEastAsia" w:hAnsiTheme="minorEastAsia" w:eastAsiaTheme="minorEastAsia"/>
        </w:rPr>
        <w:t>将廉洁投标承诺书</w:t>
      </w:r>
      <w:r>
        <w:rPr>
          <w:rFonts w:asciiTheme="minorEastAsia" w:hAnsiTheme="minorEastAsia" w:eastAsiaTheme="minorEastAsia"/>
        </w:rPr>
        <w:t>按照</w:t>
      </w:r>
      <w:r>
        <w:rPr>
          <w:rFonts w:hint="eastAsia" w:asciiTheme="minorEastAsia" w:hAnsiTheme="minorEastAsia" w:eastAsiaTheme="minorEastAsia"/>
        </w:rPr>
        <w:t>以上内容要求在电子</w:t>
      </w:r>
      <w:r>
        <w:rPr>
          <w:rFonts w:asciiTheme="minorEastAsia" w:hAnsiTheme="minorEastAsia" w:eastAsiaTheme="minorEastAsia"/>
        </w:rPr>
        <w:t>投标文件中</w:t>
      </w:r>
      <w:r>
        <w:rPr>
          <w:rFonts w:hint="eastAsia" w:asciiTheme="minorEastAsia" w:hAnsiTheme="minorEastAsia" w:eastAsiaTheme="minorEastAsia"/>
        </w:rPr>
        <w:t>编辑、制作</w:t>
      </w:r>
      <w:r>
        <w:rPr>
          <w:rFonts w:asciiTheme="minorEastAsia" w:hAnsiTheme="minorEastAsia" w:eastAsiaTheme="minorEastAsia"/>
        </w:rPr>
        <w:t>和提交</w:t>
      </w:r>
      <w:r>
        <w:rPr>
          <w:rFonts w:hint="eastAsia" w:asciiTheme="minorEastAsia" w:hAnsiTheme="minorEastAsia" w:eastAsiaTheme="minorEastAsia"/>
        </w:rPr>
        <w:t>；</w:t>
      </w:r>
      <w:r>
        <w:rPr>
          <w:rFonts w:hint="eastAsia" w:cs="宋体" w:asciiTheme="minorEastAsia" w:hAnsiTheme="minorEastAsia" w:eastAsiaTheme="minorEastAsia"/>
          <w:b/>
          <w:color w:val="000000"/>
          <w:szCs w:val="21"/>
          <w:u w:val="single"/>
        </w:rPr>
        <w:t>★</w:t>
      </w:r>
      <w:r>
        <w:rPr>
          <w:rFonts w:hint="eastAsia" w:cs="宋体" w:asciiTheme="minorEastAsia" w:hAnsiTheme="minorEastAsia" w:eastAsiaTheme="minorEastAsia"/>
          <w:b/>
          <w:szCs w:val="21"/>
          <w:u w:val="single"/>
        </w:rPr>
        <w:t>投标人未提供</w:t>
      </w:r>
      <w:r>
        <w:rPr>
          <w:rFonts w:hint="eastAsia" w:asciiTheme="minorEastAsia" w:hAnsiTheme="minorEastAsia" w:eastAsiaTheme="minorEastAsia"/>
          <w:b/>
          <w:u w:val="single"/>
        </w:rPr>
        <w:t>廉洁投标承诺书</w:t>
      </w:r>
      <w:r>
        <w:rPr>
          <w:rFonts w:hint="eastAsia" w:cs="宋体" w:asciiTheme="minorEastAsia" w:hAnsiTheme="minorEastAsia" w:eastAsiaTheme="minorEastAsia"/>
          <w:b/>
          <w:szCs w:val="21"/>
          <w:u w:val="single"/>
        </w:rPr>
        <w:t>或未按照</w:t>
      </w:r>
      <w:r>
        <w:rPr>
          <w:rFonts w:hint="eastAsia" w:asciiTheme="minorEastAsia" w:hAnsiTheme="minorEastAsia" w:eastAsiaTheme="minorEastAsia"/>
          <w:b/>
          <w:u w:val="single"/>
        </w:rPr>
        <w:t>廉洁投标承诺书</w:t>
      </w:r>
      <w:r>
        <w:rPr>
          <w:rFonts w:hint="eastAsia" w:cs="宋体" w:asciiTheme="minorEastAsia" w:hAnsiTheme="minorEastAsia" w:eastAsiaTheme="minorEastAsia"/>
          <w:b/>
          <w:szCs w:val="21"/>
          <w:u w:val="single"/>
        </w:rPr>
        <w:t>内容要求正确填写或填写内容有招标人不可接受内容的，其投标将被否决</w:t>
      </w:r>
      <w:r>
        <w:rPr>
          <w:rFonts w:hint="eastAsia" w:cs="宋体" w:asciiTheme="minorEastAsia" w:hAnsiTheme="minorEastAsia" w:eastAsiaTheme="minorEastAsia"/>
          <w:b/>
          <w:color w:val="000000"/>
          <w:szCs w:val="21"/>
          <w:u w:val="single"/>
        </w:rPr>
        <w:t>★</w:t>
      </w:r>
      <w:r>
        <w:rPr>
          <w:rFonts w:hint="eastAsia" w:cs="宋体" w:asciiTheme="minorEastAsia" w:hAnsiTheme="minorEastAsia" w:eastAsiaTheme="minorEastAsia"/>
          <w:b/>
          <w:szCs w:val="21"/>
          <w:u w:val="single"/>
        </w:rPr>
        <w:t>。</w:t>
      </w:r>
    </w:p>
    <w:p w14:paraId="0DA3DC2E">
      <w:pPr>
        <w:pStyle w:val="34"/>
        <w:rPr>
          <w:rFonts w:asciiTheme="minorEastAsia" w:hAnsiTheme="minorEastAsia" w:eastAsiaTheme="minorEastAsia"/>
        </w:rPr>
      </w:pPr>
      <w:r>
        <w:rPr>
          <w:rFonts w:asciiTheme="minorEastAsia" w:hAnsiTheme="minorEastAsia" w:eastAsiaTheme="minorEastAsia"/>
        </w:rPr>
        <w:br w:type="page"/>
      </w:r>
    </w:p>
    <w:p w14:paraId="76E2CB77">
      <w:pPr>
        <w:pStyle w:val="84"/>
        <w:tabs>
          <w:tab w:val="left" w:pos="588"/>
        </w:tabs>
        <w:snapToGrid w:val="0"/>
        <w:spacing w:before="120" w:after="120" w:line="440" w:lineRule="exact"/>
        <w:jc w:val="left"/>
        <w:rPr>
          <w:rFonts w:asciiTheme="minorEastAsia" w:hAnsiTheme="minorEastAsia" w:eastAsiaTheme="minorEastAsia"/>
          <w:sz w:val="24"/>
          <w:szCs w:val="24"/>
        </w:rPr>
      </w:pPr>
      <w:bookmarkStart w:id="1260" w:name="_Toc38008086"/>
      <w:bookmarkStart w:id="1261" w:name="_Toc475472678"/>
      <w:bookmarkStart w:id="1262" w:name="_Toc20312"/>
      <w:bookmarkStart w:id="1263" w:name="_Toc475294116"/>
      <w:bookmarkStart w:id="1264" w:name="_Toc441224725"/>
      <w:bookmarkStart w:id="1265" w:name="_Toc11933"/>
      <w:bookmarkStart w:id="1266" w:name="_Toc98774281"/>
      <w:bookmarkStart w:id="1267" w:name="_Toc15494"/>
      <w:r>
        <w:rPr>
          <w:rFonts w:hint="eastAsia" w:asciiTheme="minorEastAsia" w:hAnsiTheme="minorEastAsia" w:eastAsiaTheme="minorEastAsia"/>
          <w:sz w:val="24"/>
          <w:szCs w:val="24"/>
        </w:rPr>
        <w:t>1</w:t>
      </w:r>
      <w:r>
        <w:rPr>
          <w:rFonts w:asciiTheme="minorEastAsia" w:hAnsiTheme="minorEastAsia" w:eastAsiaTheme="minorEastAsia"/>
          <w:sz w:val="24"/>
          <w:szCs w:val="24"/>
        </w:rPr>
        <w:t>0.</w:t>
      </w:r>
      <w:r>
        <w:rPr>
          <w:rFonts w:hint="eastAsia" w:asciiTheme="minorEastAsia" w:hAnsiTheme="minorEastAsia" w:eastAsiaTheme="minorEastAsia"/>
          <w:sz w:val="24"/>
          <w:szCs w:val="24"/>
        </w:rPr>
        <w:t>近</w:t>
      </w:r>
      <w:r>
        <w:rPr>
          <w:rFonts w:hint="eastAsia" w:asciiTheme="minorEastAsia" w:hAnsiTheme="minorEastAsia" w:eastAsiaTheme="minorEastAsia"/>
          <w:sz w:val="24"/>
        </w:rPr>
        <w:t>五</w:t>
      </w:r>
      <w:r>
        <w:rPr>
          <w:rFonts w:hint="eastAsia" w:asciiTheme="minorEastAsia" w:hAnsiTheme="minorEastAsia" w:eastAsiaTheme="minorEastAsia"/>
          <w:sz w:val="24"/>
          <w:szCs w:val="24"/>
        </w:rPr>
        <w:t>年发生的诉讼及仲裁情况</w:t>
      </w:r>
      <w:bookmarkEnd w:id="1260"/>
      <w:bookmarkEnd w:id="1261"/>
      <w:bookmarkEnd w:id="1262"/>
      <w:bookmarkEnd w:id="1263"/>
      <w:bookmarkEnd w:id="1264"/>
      <w:bookmarkEnd w:id="1265"/>
      <w:bookmarkEnd w:id="1266"/>
      <w:bookmarkEnd w:id="1267"/>
    </w:p>
    <w:p w14:paraId="5D92A2C9">
      <w:pPr>
        <w:topLinePunct/>
        <w:spacing w:line="440" w:lineRule="exact"/>
        <w:jc w:val="center"/>
        <w:rPr>
          <w:rFonts w:asciiTheme="minorEastAsia" w:hAnsiTheme="minorEastAsia" w:eastAsiaTheme="minorEastAsia"/>
          <w:b/>
          <w:sz w:val="24"/>
        </w:rPr>
      </w:pPr>
      <w:r>
        <w:rPr>
          <w:rFonts w:hint="eastAsia" w:asciiTheme="minorEastAsia" w:hAnsiTheme="minorEastAsia" w:eastAsiaTheme="minorEastAsia"/>
          <w:b/>
          <w:sz w:val="24"/>
        </w:rPr>
        <w:t>近五年发生的诉讼及仲裁情况</w:t>
      </w:r>
    </w:p>
    <w:p w14:paraId="13E063D2">
      <w:pPr>
        <w:rPr>
          <w:rFonts w:asciiTheme="minorEastAsia" w:hAnsiTheme="minorEastAsia" w:eastAsiaTheme="minorEastAsia"/>
        </w:rPr>
      </w:pPr>
    </w:p>
    <w:p w14:paraId="040299D5">
      <w:pPr>
        <w:topLinePunct/>
        <w:spacing w:line="44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如投标人有诉讼和/或仲裁（包括已结案和尚在进行的诉讼和/或仲裁阶段的案件），</w:t>
      </w:r>
      <w:r>
        <w:rPr>
          <w:rFonts w:hint="eastAsia" w:asciiTheme="minorEastAsia" w:hAnsiTheme="minorEastAsia" w:eastAsiaTheme="minorEastAsia"/>
          <w:color w:val="000000"/>
          <w:szCs w:val="21"/>
        </w:rPr>
        <w:t>可能影响履约能力的，</w:t>
      </w:r>
      <w:r>
        <w:rPr>
          <w:rFonts w:hint="eastAsia" w:asciiTheme="minorEastAsia" w:hAnsiTheme="minorEastAsia" w:eastAsiaTheme="minorEastAsia"/>
          <w:szCs w:val="21"/>
        </w:rPr>
        <w:t>则须向招标人提供诉讼和/或仲裁案件的有关资料及证明，包括原告（诉讼和/或仲裁申请人）、被告（诉讼和/或仲裁被申请人）、诉讼和/或仲裁原因、诉讼和/或仲裁事件、诉讼和/或仲裁金额、诉讼和/或仲裁结果等，并填入下表。</w:t>
      </w:r>
    </w:p>
    <w:p w14:paraId="08564898">
      <w:pPr>
        <w:topLinePunct/>
        <w:spacing w:line="44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如投标人无上述情况，则应在第一行“起诉（仲裁）人”列填写“不涉及。</w:t>
      </w:r>
    </w:p>
    <w:tbl>
      <w:tblPr>
        <w:tblStyle w:val="88"/>
        <w:tblW w:w="5000" w:type="pct"/>
        <w:tblInd w:w="0" w:type="dxa"/>
        <w:tblLayout w:type="autofit"/>
        <w:tblCellMar>
          <w:top w:w="0" w:type="dxa"/>
          <w:left w:w="0" w:type="dxa"/>
          <w:bottom w:w="0" w:type="dxa"/>
          <w:right w:w="0" w:type="dxa"/>
        </w:tblCellMar>
      </w:tblPr>
      <w:tblGrid>
        <w:gridCol w:w="666"/>
        <w:gridCol w:w="819"/>
        <w:gridCol w:w="1236"/>
        <w:gridCol w:w="1485"/>
        <w:gridCol w:w="1526"/>
        <w:gridCol w:w="1068"/>
        <w:gridCol w:w="1068"/>
        <w:gridCol w:w="666"/>
      </w:tblGrid>
      <w:tr w14:paraId="4FE2CB4A">
        <w:tblPrEx>
          <w:tblCellMar>
            <w:top w:w="0" w:type="dxa"/>
            <w:left w:w="0" w:type="dxa"/>
            <w:bottom w:w="0" w:type="dxa"/>
            <w:right w:w="0" w:type="dxa"/>
          </w:tblCellMar>
        </w:tblPrEx>
        <w:trPr>
          <w:trHeight w:val="899" w:hRule="atLeast"/>
        </w:trPr>
        <w:tc>
          <w:tcPr>
            <w:tcW w:w="390"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bottom w:w="0" w:type="dxa"/>
              <w:right w:w="15" w:type="dxa"/>
            </w:tcMar>
            <w:vAlign w:val="center"/>
          </w:tcPr>
          <w:p w14:paraId="03770DD8">
            <w:pPr>
              <w:jc w:val="center"/>
              <w:rPr>
                <w:rFonts w:cs="Arial" w:asciiTheme="minorEastAsia" w:hAnsiTheme="minorEastAsia" w:eastAsiaTheme="minorEastAsia"/>
                <w:szCs w:val="21"/>
              </w:rPr>
            </w:pPr>
            <w:r>
              <w:rPr>
                <w:rFonts w:hint="eastAsia" w:cs="Arial" w:asciiTheme="minorEastAsia" w:hAnsiTheme="minorEastAsia" w:eastAsiaTheme="minorEastAsia"/>
                <w:szCs w:val="21"/>
              </w:rPr>
              <w:t>序号</w:t>
            </w:r>
          </w:p>
        </w:tc>
        <w:tc>
          <w:tcPr>
            <w:tcW w:w="480" w:type="pct"/>
            <w:tcBorders>
              <w:top w:val="single" w:color="auto" w:sz="4" w:space="0"/>
              <w:left w:val="nil"/>
              <w:bottom w:val="single" w:color="auto" w:sz="4" w:space="0"/>
              <w:right w:val="single" w:color="auto" w:sz="4" w:space="0"/>
            </w:tcBorders>
            <w:shd w:val="clear" w:color="auto" w:fill="auto"/>
            <w:tcMar>
              <w:top w:w="15" w:type="dxa"/>
              <w:left w:w="15" w:type="dxa"/>
              <w:bottom w:w="0" w:type="dxa"/>
              <w:right w:w="15" w:type="dxa"/>
            </w:tcMar>
            <w:vAlign w:val="center"/>
          </w:tcPr>
          <w:p w14:paraId="4F2EE564">
            <w:pPr>
              <w:jc w:val="center"/>
              <w:rPr>
                <w:rFonts w:cs="Arial" w:asciiTheme="minorEastAsia" w:hAnsiTheme="minorEastAsia" w:eastAsiaTheme="minorEastAsia"/>
                <w:szCs w:val="21"/>
              </w:rPr>
            </w:pPr>
            <w:r>
              <w:rPr>
                <w:rFonts w:hint="eastAsia" w:cs="Arial" w:asciiTheme="minorEastAsia" w:hAnsiTheme="minorEastAsia" w:eastAsiaTheme="minorEastAsia"/>
                <w:szCs w:val="21"/>
              </w:rPr>
              <w:t>日期</w:t>
            </w:r>
          </w:p>
        </w:tc>
        <w:tc>
          <w:tcPr>
            <w:tcW w:w="724" w:type="pct"/>
            <w:tcBorders>
              <w:top w:val="single" w:color="auto" w:sz="4" w:space="0"/>
              <w:left w:val="nil"/>
              <w:bottom w:val="single" w:color="auto" w:sz="4" w:space="0"/>
              <w:right w:val="single" w:color="auto" w:sz="4" w:space="0"/>
            </w:tcBorders>
            <w:shd w:val="clear" w:color="auto" w:fill="auto"/>
            <w:tcMar>
              <w:top w:w="15" w:type="dxa"/>
              <w:left w:w="15" w:type="dxa"/>
              <w:bottom w:w="0" w:type="dxa"/>
              <w:right w:w="15" w:type="dxa"/>
            </w:tcMar>
            <w:vAlign w:val="center"/>
          </w:tcPr>
          <w:p w14:paraId="77393527">
            <w:pPr>
              <w:jc w:val="center"/>
              <w:rPr>
                <w:rFonts w:cs="Arial" w:asciiTheme="minorEastAsia" w:hAnsiTheme="minorEastAsia" w:eastAsiaTheme="minorEastAsia"/>
                <w:szCs w:val="21"/>
              </w:rPr>
            </w:pPr>
            <w:r>
              <w:rPr>
                <w:rFonts w:hint="eastAsia" w:cs="Arial" w:asciiTheme="minorEastAsia" w:hAnsiTheme="minorEastAsia" w:eastAsiaTheme="minorEastAsia"/>
                <w:szCs w:val="21"/>
              </w:rPr>
              <w:t>起诉（仲裁）人</w:t>
            </w:r>
          </w:p>
        </w:tc>
        <w:tc>
          <w:tcPr>
            <w:tcW w:w="870" w:type="pct"/>
            <w:tcBorders>
              <w:top w:val="single" w:color="auto" w:sz="4" w:space="0"/>
              <w:left w:val="nil"/>
              <w:bottom w:val="single" w:color="auto" w:sz="4" w:space="0"/>
              <w:right w:val="single" w:color="auto" w:sz="4" w:space="0"/>
            </w:tcBorders>
            <w:shd w:val="clear" w:color="auto" w:fill="auto"/>
            <w:tcMar>
              <w:top w:w="15" w:type="dxa"/>
              <w:left w:w="15" w:type="dxa"/>
              <w:bottom w:w="0" w:type="dxa"/>
              <w:right w:w="15" w:type="dxa"/>
            </w:tcMar>
            <w:vAlign w:val="center"/>
          </w:tcPr>
          <w:p w14:paraId="503DFC6E">
            <w:pPr>
              <w:jc w:val="center"/>
              <w:rPr>
                <w:rFonts w:cs="Arial" w:asciiTheme="minorEastAsia" w:hAnsiTheme="minorEastAsia" w:eastAsiaTheme="minorEastAsia"/>
                <w:szCs w:val="21"/>
              </w:rPr>
            </w:pPr>
            <w:r>
              <w:rPr>
                <w:rFonts w:hint="eastAsia" w:cs="Arial" w:asciiTheme="minorEastAsia" w:hAnsiTheme="minorEastAsia" w:eastAsiaTheme="minorEastAsia"/>
                <w:szCs w:val="21"/>
              </w:rPr>
              <w:t>被诉（被仲裁）人</w:t>
            </w:r>
          </w:p>
        </w:tc>
        <w:tc>
          <w:tcPr>
            <w:tcW w:w="894" w:type="pct"/>
            <w:tcBorders>
              <w:top w:val="single" w:color="auto" w:sz="4" w:space="0"/>
              <w:left w:val="nil"/>
              <w:bottom w:val="single" w:color="auto" w:sz="4" w:space="0"/>
              <w:right w:val="single" w:color="auto" w:sz="4" w:space="0"/>
            </w:tcBorders>
            <w:shd w:val="clear" w:color="auto" w:fill="auto"/>
            <w:tcMar>
              <w:top w:w="15" w:type="dxa"/>
              <w:left w:w="15" w:type="dxa"/>
              <w:bottom w:w="0" w:type="dxa"/>
              <w:right w:w="15" w:type="dxa"/>
            </w:tcMar>
            <w:vAlign w:val="center"/>
          </w:tcPr>
          <w:p w14:paraId="02FDEAB8">
            <w:pPr>
              <w:jc w:val="center"/>
              <w:rPr>
                <w:rFonts w:cs="Arial" w:asciiTheme="minorEastAsia" w:hAnsiTheme="minorEastAsia" w:eastAsiaTheme="minorEastAsia"/>
                <w:szCs w:val="21"/>
              </w:rPr>
            </w:pPr>
            <w:r>
              <w:rPr>
                <w:rFonts w:hint="eastAsia" w:cs="Arial" w:asciiTheme="minorEastAsia" w:hAnsiTheme="minorEastAsia" w:eastAsiaTheme="minorEastAsia"/>
                <w:szCs w:val="21"/>
              </w:rPr>
              <w:t>诉讼（仲裁）事件</w:t>
            </w:r>
          </w:p>
        </w:tc>
        <w:tc>
          <w:tcPr>
            <w:tcW w:w="626" w:type="pct"/>
            <w:tcBorders>
              <w:top w:val="single" w:color="auto" w:sz="4" w:space="0"/>
              <w:left w:val="nil"/>
              <w:bottom w:val="single" w:color="auto" w:sz="4" w:space="0"/>
              <w:right w:val="single" w:color="auto" w:sz="4" w:space="0"/>
            </w:tcBorders>
            <w:shd w:val="clear" w:color="auto" w:fill="auto"/>
            <w:tcMar>
              <w:top w:w="15" w:type="dxa"/>
              <w:left w:w="15" w:type="dxa"/>
              <w:bottom w:w="0" w:type="dxa"/>
              <w:right w:w="15" w:type="dxa"/>
            </w:tcMar>
            <w:vAlign w:val="center"/>
          </w:tcPr>
          <w:p w14:paraId="72C28648">
            <w:pPr>
              <w:jc w:val="center"/>
              <w:rPr>
                <w:rFonts w:cs="Arial" w:asciiTheme="minorEastAsia" w:hAnsiTheme="minorEastAsia" w:eastAsiaTheme="minorEastAsia"/>
                <w:szCs w:val="21"/>
              </w:rPr>
            </w:pPr>
            <w:r>
              <w:rPr>
                <w:rFonts w:hint="eastAsia" w:cs="Arial" w:asciiTheme="minorEastAsia" w:hAnsiTheme="minorEastAsia" w:eastAsiaTheme="minorEastAsia"/>
                <w:szCs w:val="21"/>
              </w:rPr>
              <w:t>诉讼（仲裁）金额</w:t>
            </w:r>
          </w:p>
        </w:tc>
        <w:tc>
          <w:tcPr>
            <w:tcW w:w="626" w:type="pct"/>
            <w:tcBorders>
              <w:top w:val="single" w:color="auto" w:sz="4" w:space="0"/>
              <w:left w:val="nil"/>
              <w:bottom w:val="single" w:color="auto" w:sz="4" w:space="0"/>
              <w:right w:val="single" w:color="auto" w:sz="4" w:space="0"/>
            </w:tcBorders>
            <w:shd w:val="clear" w:color="auto" w:fill="auto"/>
            <w:tcMar>
              <w:top w:w="15" w:type="dxa"/>
              <w:left w:w="15" w:type="dxa"/>
              <w:bottom w:w="0" w:type="dxa"/>
              <w:right w:w="15" w:type="dxa"/>
            </w:tcMar>
            <w:vAlign w:val="center"/>
          </w:tcPr>
          <w:p w14:paraId="7DA65586">
            <w:pPr>
              <w:jc w:val="center"/>
              <w:rPr>
                <w:rFonts w:cs="Arial" w:asciiTheme="minorEastAsia" w:hAnsiTheme="minorEastAsia" w:eastAsiaTheme="minorEastAsia"/>
                <w:szCs w:val="21"/>
              </w:rPr>
            </w:pPr>
            <w:r>
              <w:rPr>
                <w:rFonts w:hint="eastAsia" w:cs="Arial" w:asciiTheme="minorEastAsia" w:hAnsiTheme="minorEastAsia" w:eastAsiaTheme="minorEastAsia"/>
                <w:szCs w:val="21"/>
              </w:rPr>
              <w:t>诉讼（仲裁）结果</w:t>
            </w:r>
          </w:p>
        </w:tc>
        <w:tc>
          <w:tcPr>
            <w:tcW w:w="390" w:type="pct"/>
            <w:tcBorders>
              <w:top w:val="single" w:color="auto" w:sz="4" w:space="0"/>
              <w:left w:val="nil"/>
              <w:bottom w:val="single" w:color="auto" w:sz="4" w:space="0"/>
              <w:right w:val="single" w:color="auto" w:sz="4" w:space="0"/>
            </w:tcBorders>
            <w:shd w:val="clear" w:color="auto" w:fill="auto"/>
            <w:tcMar>
              <w:top w:w="15" w:type="dxa"/>
              <w:left w:w="15" w:type="dxa"/>
              <w:bottom w:w="0" w:type="dxa"/>
              <w:right w:w="15" w:type="dxa"/>
            </w:tcMar>
            <w:vAlign w:val="center"/>
          </w:tcPr>
          <w:p w14:paraId="542DDD05">
            <w:pPr>
              <w:jc w:val="center"/>
              <w:rPr>
                <w:rFonts w:cs="Arial" w:asciiTheme="minorEastAsia" w:hAnsiTheme="minorEastAsia" w:eastAsiaTheme="minorEastAsia"/>
                <w:szCs w:val="21"/>
              </w:rPr>
            </w:pPr>
            <w:r>
              <w:rPr>
                <w:rFonts w:hint="eastAsia" w:cs="Arial" w:asciiTheme="minorEastAsia" w:hAnsiTheme="minorEastAsia" w:eastAsiaTheme="minorEastAsia"/>
                <w:szCs w:val="21"/>
              </w:rPr>
              <w:t>备注</w:t>
            </w:r>
          </w:p>
        </w:tc>
      </w:tr>
      <w:tr w14:paraId="2EF0B6FE">
        <w:tblPrEx>
          <w:tblCellMar>
            <w:top w:w="0" w:type="dxa"/>
            <w:left w:w="0" w:type="dxa"/>
            <w:bottom w:w="0" w:type="dxa"/>
            <w:right w:w="0" w:type="dxa"/>
          </w:tblCellMar>
        </w:tblPrEx>
        <w:trPr>
          <w:trHeight w:val="570" w:hRule="atLeast"/>
        </w:trPr>
        <w:tc>
          <w:tcPr>
            <w:tcW w:w="390" w:type="pct"/>
            <w:tcBorders>
              <w:top w:val="nil"/>
              <w:left w:val="single" w:color="auto" w:sz="4" w:space="0"/>
              <w:bottom w:val="single" w:color="auto" w:sz="4" w:space="0"/>
              <w:right w:val="single" w:color="auto" w:sz="4" w:space="0"/>
            </w:tcBorders>
            <w:shd w:val="clear" w:color="auto" w:fill="auto"/>
            <w:noWrap/>
            <w:tcMar>
              <w:top w:w="15" w:type="dxa"/>
              <w:left w:w="15" w:type="dxa"/>
              <w:bottom w:w="0" w:type="dxa"/>
              <w:right w:w="15" w:type="dxa"/>
            </w:tcMar>
            <w:vAlign w:val="center"/>
          </w:tcPr>
          <w:p w14:paraId="6AF403AA">
            <w:pPr>
              <w:jc w:val="center"/>
              <w:rPr>
                <w:rFonts w:cs="Arial" w:asciiTheme="minorEastAsia" w:hAnsiTheme="minorEastAsia" w:eastAsiaTheme="minorEastAsia"/>
                <w:szCs w:val="21"/>
              </w:rPr>
            </w:pPr>
            <w:r>
              <w:rPr>
                <w:rFonts w:hint="eastAsia" w:cs="Arial" w:asciiTheme="minorEastAsia" w:hAnsiTheme="minorEastAsia" w:eastAsiaTheme="minorEastAsia"/>
                <w:szCs w:val="21"/>
              </w:rPr>
              <w:t>1</w:t>
            </w:r>
          </w:p>
        </w:tc>
        <w:tc>
          <w:tcPr>
            <w:tcW w:w="480"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5A9EE605">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c>
          <w:tcPr>
            <w:tcW w:w="724"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00620B09">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c>
          <w:tcPr>
            <w:tcW w:w="870"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3297BCF2">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c>
          <w:tcPr>
            <w:tcW w:w="894"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761DA84C">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c>
          <w:tcPr>
            <w:tcW w:w="626"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010EAA15">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c>
          <w:tcPr>
            <w:tcW w:w="626"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47D0D968">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c>
          <w:tcPr>
            <w:tcW w:w="390"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5757D7B7">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r>
      <w:tr w14:paraId="15364519">
        <w:tblPrEx>
          <w:tblCellMar>
            <w:top w:w="0" w:type="dxa"/>
            <w:left w:w="0" w:type="dxa"/>
            <w:bottom w:w="0" w:type="dxa"/>
            <w:right w:w="0" w:type="dxa"/>
          </w:tblCellMar>
        </w:tblPrEx>
        <w:trPr>
          <w:trHeight w:val="570" w:hRule="atLeast"/>
        </w:trPr>
        <w:tc>
          <w:tcPr>
            <w:tcW w:w="390" w:type="pct"/>
            <w:tcBorders>
              <w:top w:val="nil"/>
              <w:left w:val="single" w:color="auto" w:sz="4" w:space="0"/>
              <w:bottom w:val="single" w:color="auto" w:sz="4" w:space="0"/>
              <w:right w:val="single" w:color="auto" w:sz="4" w:space="0"/>
            </w:tcBorders>
            <w:shd w:val="clear" w:color="auto" w:fill="auto"/>
            <w:noWrap/>
            <w:tcMar>
              <w:top w:w="15" w:type="dxa"/>
              <w:left w:w="15" w:type="dxa"/>
              <w:bottom w:w="0" w:type="dxa"/>
              <w:right w:w="15" w:type="dxa"/>
            </w:tcMar>
            <w:vAlign w:val="center"/>
          </w:tcPr>
          <w:p w14:paraId="2EDED770">
            <w:pPr>
              <w:jc w:val="center"/>
              <w:rPr>
                <w:rFonts w:cs="Arial" w:asciiTheme="minorEastAsia" w:hAnsiTheme="minorEastAsia" w:eastAsiaTheme="minorEastAsia"/>
                <w:szCs w:val="21"/>
              </w:rPr>
            </w:pPr>
            <w:r>
              <w:rPr>
                <w:rFonts w:hint="eastAsia" w:cs="Arial" w:asciiTheme="minorEastAsia" w:hAnsiTheme="minorEastAsia" w:eastAsiaTheme="minorEastAsia"/>
                <w:szCs w:val="21"/>
              </w:rPr>
              <w:t>2</w:t>
            </w:r>
          </w:p>
        </w:tc>
        <w:tc>
          <w:tcPr>
            <w:tcW w:w="480"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1BA49CD9">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c>
          <w:tcPr>
            <w:tcW w:w="724"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5184F546">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c>
          <w:tcPr>
            <w:tcW w:w="870"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0CE59C46">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c>
          <w:tcPr>
            <w:tcW w:w="894"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69485506">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c>
          <w:tcPr>
            <w:tcW w:w="626"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7F5F28A4">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c>
          <w:tcPr>
            <w:tcW w:w="626"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14216265">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c>
          <w:tcPr>
            <w:tcW w:w="390"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150E41B3">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r>
      <w:tr w14:paraId="7AE80D2C">
        <w:tblPrEx>
          <w:tblCellMar>
            <w:top w:w="0" w:type="dxa"/>
            <w:left w:w="0" w:type="dxa"/>
            <w:bottom w:w="0" w:type="dxa"/>
            <w:right w:w="0" w:type="dxa"/>
          </w:tblCellMar>
        </w:tblPrEx>
        <w:trPr>
          <w:trHeight w:val="570" w:hRule="atLeast"/>
        </w:trPr>
        <w:tc>
          <w:tcPr>
            <w:tcW w:w="390" w:type="pct"/>
            <w:tcBorders>
              <w:top w:val="nil"/>
              <w:left w:val="single" w:color="auto" w:sz="4" w:space="0"/>
              <w:bottom w:val="single" w:color="auto" w:sz="4" w:space="0"/>
              <w:right w:val="single" w:color="auto" w:sz="4" w:space="0"/>
            </w:tcBorders>
            <w:shd w:val="clear" w:color="auto" w:fill="auto"/>
            <w:noWrap/>
            <w:tcMar>
              <w:top w:w="15" w:type="dxa"/>
              <w:left w:w="15" w:type="dxa"/>
              <w:bottom w:w="0" w:type="dxa"/>
              <w:right w:w="15" w:type="dxa"/>
            </w:tcMar>
            <w:vAlign w:val="center"/>
          </w:tcPr>
          <w:p w14:paraId="617440A1">
            <w:pPr>
              <w:jc w:val="center"/>
              <w:rPr>
                <w:rFonts w:cs="Arial" w:asciiTheme="minorEastAsia" w:hAnsiTheme="minorEastAsia" w:eastAsiaTheme="minorEastAsia"/>
                <w:szCs w:val="21"/>
              </w:rPr>
            </w:pPr>
            <w:r>
              <w:rPr>
                <w:rFonts w:hint="eastAsia" w:cs="Arial" w:asciiTheme="minorEastAsia" w:hAnsiTheme="minorEastAsia" w:eastAsiaTheme="minorEastAsia"/>
                <w:szCs w:val="21"/>
              </w:rPr>
              <w:t>3</w:t>
            </w:r>
          </w:p>
        </w:tc>
        <w:tc>
          <w:tcPr>
            <w:tcW w:w="480"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37BA122C">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c>
          <w:tcPr>
            <w:tcW w:w="724"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37392337">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c>
          <w:tcPr>
            <w:tcW w:w="870"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2276F6A3">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c>
          <w:tcPr>
            <w:tcW w:w="894"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6B174BE4">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c>
          <w:tcPr>
            <w:tcW w:w="626"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427F2B36">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c>
          <w:tcPr>
            <w:tcW w:w="626"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20B341F3">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c>
          <w:tcPr>
            <w:tcW w:w="390"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0B5F3DE0">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r>
      <w:tr w14:paraId="1630B539">
        <w:tblPrEx>
          <w:tblCellMar>
            <w:top w:w="0" w:type="dxa"/>
            <w:left w:w="0" w:type="dxa"/>
            <w:bottom w:w="0" w:type="dxa"/>
            <w:right w:w="0" w:type="dxa"/>
          </w:tblCellMar>
        </w:tblPrEx>
        <w:trPr>
          <w:trHeight w:val="570" w:hRule="atLeast"/>
        </w:trPr>
        <w:tc>
          <w:tcPr>
            <w:tcW w:w="390" w:type="pct"/>
            <w:tcBorders>
              <w:top w:val="nil"/>
              <w:left w:val="single" w:color="auto" w:sz="4" w:space="0"/>
              <w:bottom w:val="single" w:color="auto" w:sz="4" w:space="0"/>
              <w:right w:val="single" w:color="auto" w:sz="4" w:space="0"/>
            </w:tcBorders>
            <w:shd w:val="clear" w:color="auto" w:fill="auto"/>
            <w:tcMar>
              <w:top w:w="15" w:type="dxa"/>
              <w:left w:w="15" w:type="dxa"/>
              <w:bottom w:w="0" w:type="dxa"/>
              <w:right w:w="15" w:type="dxa"/>
            </w:tcMar>
            <w:vAlign w:val="center"/>
          </w:tcPr>
          <w:p w14:paraId="52294822">
            <w:pPr>
              <w:jc w:val="center"/>
              <w:rPr>
                <w:rFonts w:cs="Arial" w:asciiTheme="minorEastAsia" w:hAnsiTheme="minorEastAsia" w:eastAsiaTheme="minorEastAsia"/>
                <w:szCs w:val="21"/>
              </w:rPr>
            </w:pPr>
            <w:r>
              <w:rPr>
                <w:rFonts w:hint="eastAsia" w:cs="Arial" w:asciiTheme="minorEastAsia" w:hAnsiTheme="minorEastAsia" w:eastAsiaTheme="minorEastAsia"/>
                <w:szCs w:val="21"/>
              </w:rPr>
              <w:t>……</w:t>
            </w:r>
          </w:p>
        </w:tc>
        <w:tc>
          <w:tcPr>
            <w:tcW w:w="480"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2FFFEBF9">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c>
          <w:tcPr>
            <w:tcW w:w="724"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2C93CAD2">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c>
          <w:tcPr>
            <w:tcW w:w="870"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7A7D509A">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c>
          <w:tcPr>
            <w:tcW w:w="894"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11174C73">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c>
          <w:tcPr>
            <w:tcW w:w="626"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620EF3BC">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c>
          <w:tcPr>
            <w:tcW w:w="626"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7A5FE9A1">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c>
          <w:tcPr>
            <w:tcW w:w="390" w:type="pct"/>
            <w:tcBorders>
              <w:top w:val="nil"/>
              <w:left w:val="nil"/>
              <w:bottom w:val="single" w:color="auto" w:sz="4" w:space="0"/>
              <w:right w:val="single" w:color="auto" w:sz="4" w:space="0"/>
            </w:tcBorders>
            <w:shd w:val="clear" w:color="auto" w:fill="auto"/>
            <w:noWrap/>
            <w:tcMar>
              <w:top w:w="15" w:type="dxa"/>
              <w:left w:w="15" w:type="dxa"/>
              <w:bottom w:w="0" w:type="dxa"/>
              <w:right w:w="15" w:type="dxa"/>
            </w:tcMar>
            <w:vAlign w:val="center"/>
          </w:tcPr>
          <w:p w14:paraId="4ABAE4E5">
            <w:pPr>
              <w:rPr>
                <w:rFonts w:cs="Arial" w:asciiTheme="minorEastAsia" w:hAnsiTheme="minorEastAsia" w:eastAsiaTheme="minorEastAsia"/>
                <w:szCs w:val="21"/>
              </w:rPr>
            </w:pPr>
            <w:r>
              <w:rPr>
                <w:rFonts w:hint="eastAsia" w:cs="Arial" w:asciiTheme="minorEastAsia" w:hAnsiTheme="minorEastAsia" w:eastAsiaTheme="minorEastAsia"/>
                <w:szCs w:val="21"/>
              </w:rPr>
              <w:t>　</w:t>
            </w:r>
          </w:p>
        </w:tc>
      </w:tr>
    </w:tbl>
    <w:p w14:paraId="79F27E88">
      <w:pPr>
        <w:spacing w:line="440" w:lineRule="exact"/>
        <w:ind w:right="480" w:firstLine="4800" w:firstLineChars="2000"/>
        <w:rPr>
          <w:rFonts w:asciiTheme="minorEastAsia" w:hAnsiTheme="minorEastAsia" w:eastAsiaTheme="minorEastAsia"/>
          <w:sz w:val="24"/>
        </w:rPr>
      </w:pPr>
    </w:p>
    <w:p w14:paraId="771766BB">
      <w:pPr>
        <w:spacing w:line="440" w:lineRule="exact"/>
        <w:ind w:firstLine="1274" w:firstLineChars="607"/>
        <w:rPr>
          <w:rFonts w:asciiTheme="minorEastAsia" w:hAnsiTheme="minorEastAsia" w:eastAsiaTheme="minorEastAsia"/>
          <w:szCs w:val="21"/>
        </w:rPr>
      </w:pPr>
      <w:r>
        <w:rPr>
          <w:rFonts w:hint="eastAsia" w:asciiTheme="minorEastAsia" w:hAnsiTheme="minorEastAsia" w:eastAsiaTheme="minorEastAsia"/>
          <w:szCs w:val="21"/>
        </w:rPr>
        <w:t>投标人名称：</w:t>
      </w:r>
      <w:r>
        <w:rPr>
          <w:rFonts w:hint="eastAsia" w:asciiTheme="minorEastAsia" w:hAnsiTheme="minorEastAsia" w:eastAsiaTheme="minorEastAsia"/>
          <w:szCs w:val="21"/>
          <w:u w:val="single"/>
        </w:rPr>
        <w:t xml:space="preserve">　　　　　　　　          </w:t>
      </w:r>
    </w:p>
    <w:p w14:paraId="17329FEE">
      <w:pPr>
        <w:spacing w:line="440" w:lineRule="exact"/>
        <w:ind w:firstLine="1274" w:firstLineChars="607"/>
        <w:jc w:val="left"/>
        <w:rPr>
          <w:rFonts w:asciiTheme="minorEastAsia" w:hAnsiTheme="minorEastAsia" w:eastAsiaTheme="minorEastAsia"/>
          <w:szCs w:val="21"/>
        </w:rPr>
      </w:pPr>
      <w:r>
        <w:rPr>
          <w:rFonts w:hint="eastAsia" w:cs="宋体" w:asciiTheme="minorEastAsia" w:hAnsiTheme="minorEastAsia" w:eastAsiaTheme="minorEastAsia"/>
        </w:rPr>
        <w:t>日期：</w:t>
      </w:r>
      <w:r>
        <w:rPr>
          <w:rFonts w:cs="宋体" w:asciiTheme="minorEastAsia" w:hAnsiTheme="minorEastAsia" w:eastAsiaTheme="minorEastAsia"/>
          <w:u w:val="single"/>
        </w:rPr>
        <w:t xml:space="preserve">_    </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__ </w:t>
      </w:r>
      <w:r>
        <w:rPr>
          <w:rFonts w:hint="eastAsia" w:cs="宋体" w:asciiTheme="minorEastAsia" w:hAnsiTheme="minorEastAsia" w:eastAsiaTheme="minorEastAsia"/>
        </w:rPr>
        <w:t>年</w:t>
      </w:r>
      <w:r>
        <w:rPr>
          <w:rFonts w:cs="宋体" w:asciiTheme="minorEastAsia" w:hAnsiTheme="minorEastAsia" w:eastAsiaTheme="minorEastAsia"/>
          <w:u w:val="single"/>
        </w:rPr>
        <w:t>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    __</w:t>
      </w:r>
      <w:r>
        <w:rPr>
          <w:rFonts w:hint="eastAsia" w:cs="宋体" w:asciiTheme="minorEastAsia" w:hAnsiTheme="minorEastAsia" w:eastAsiaTheme="minorEastAsia"/>
        </w:rPr>
        <w:t>月</w:t>
      </w:r>
      <w:r>
        <w:rPr>
          <w:rFonts w:cs="宋体" w:asciiTheme="minorEastAsia" w:hAnsiTheme="minorEastAsia" w:eastAsiaTheme="minorEastAsia"/>
          <w:u w:val="single"/>
        </w:rPr>
        <w:t>_    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_</w:t>
      </w:r>
      <w:r>
        <w:rPr>
          <w:rFonts w:hint="eastAsia" w:cs="宋体" w:asciiTheme="minorEastAsia" w:hAnsiTheme="minorEastAsia" w:eastAsiaTheme="minorEastAsia"/>
        </w:rPr>
        <w:t>日</w:t>
      </w:r>
    </w:p>
    <w:p w14:paraId="06CE5A76">
      <w:pPr>
        <w:topLinePunct/>
        <w:spacing w:line="440" w:lineRule="exact"/>
        <w:jc w:val="left"/>
        <w:rPr>
          <w:rFonts w:asciiTheme="minorEastAsia" w:hAnsiTheme="minorEastAsia" w:eastAsiaTheme="minorEastAsia"/>
          <w:szCs w:val="21"/>
        </w:rPr>
      </w:pPr>
    </w:p>
    <w:p w14:paraId="7807FC3B">
      <w:pPr>
        <w:topLinePunct/>
        <w:jc w:val="left"/>
        <w:rPr>
          <w:rFonts w:asciiTheme="minorEastAsia" w:hAnsiTheme="minorEastAsia" w:eastAsiaTheme="minorEastAsia"/>
        </w:rPr>
      </w:pPr>
      <w:r>
        <w:rPr>
          <w:rFonts w:hint="eastAsia" w:asciiTheme="minorEastAsia" w:hAnsiTheme="minorEastAsia" w:eastAsiaTheme="minorEastAsia"/>
          <w:b/>
        </w:rPr>
        <w:t>编制要求（或注意事项）</w:t>
      </w:r>
      <w:r>
        <w:rPr>
          <w:rFonts w:hint="eastAsia" w:asciiTheme="minorEastAsia" w:hAnsiTheme="minorEastAsia" w:eastAsiaTheme="minorEastAsia"/>
        </w:rPr>
        <w:t>：</w:t>
      </w:r>
    </w:p>
    <w:p w14:paraId="2E7C6EC4">
      <w:pPr>
        <w:topLinePunct/>
        <w:jc w:val="left"/>
        <w:rPr>
          <w:rFonts w:asciiTheme="minorEastAsia" w:hAnsiTheme="minorEastAsia" w:eastAsiaTheme="minorEastAsia"/>
          <w:b/>
          <w:sz w:val="24"/>
        </w:rPr>
      </w:pPr>
      <w:r>
        <w:rPr>
          <w:rFonts w:hint="eastAsia" w:asciiTheme="minorEastAsia" w:hAnsiTheme="minorEastAsia" w:eastAsiaTheme="minorEastAsia"/>
        </w:rPr>
        <w:t>1.投标</w:t>
      </w:r>
      <w:r>
        <w:rPr>
          <w:rFonts w:asciiTheme="minorEastAsia" w:hAnsiTheme="minorEastAsia" w:eastAsiaTheme="minorEastAsia"/>
        </w:rPr>
        <w:t>人</w:t>
      </w:r>
      <w:r>
        <w:rPr>
          <w:rFonts w:hint="eastAsia" w:asciiTheme="minorEastAsia" w:hAnsiTheme="minorEastAsia" w:eastAsiaTheme="minorEastAsia"/>
        </w:rPr>
        <w:t>应</w:t>
      </w:r>
      <w:r>
        <w:rPr>
          <w:rFonts w:asciiTheme="minorEastAsia" w:hAnsiTheme="minorEastAsia" w:eastAsiaTheme="minorEastAsia"/>
        </w:rPr>
        <w:t>通过平台</w:t>
      </w:r>
      <w:r>
        <w:rPr>
          <w:rFonts w:hint="eastAsia" w:asciiTheme="minorEastAsia" w:hAnsiTheme="minorEastAsia" w:eastAsiaTheme="minorEastAsia"/>
        </w:rPr>
        <w:t>将</w:t>
      </w:r>
      <w:r>
        <w:rPr>
          <w:rFonts w:hint="eastAsia" w:asciiTheme="minorEastAsia" w:hAnsiTheme="minorEastAsia" w:eastAsiaTheme="minorEastAsia"/>
          <w:b/>
          <w:szCs w:val="21"/>
        </w:rPr>
        <w:t>近【五】年发生的诉讼及仲裁情况材料</w:t>
      </w:r>
      <w:r>
        <w:rPr>
          <w:rFonts w:asciiTheme="minorEastAsia" w:hAnsiTheme="minorEastAsia" w:eastAsiaTheme="minorEastAsia"/>
        </w:rPr>
        <w:t>按照</w:t>
      </w:r>
      <w:r>
        <w:rPr>
          <w:rFonts w:hint="eastAsia" w:asciiTheme="minorEastAsia" w:hAnsiTheme="minorEastAsia" w:eastAsiaTheme="minorEastAsia"/>
        </w:rPr>
        <w:t>以上内容要求在电子</w:t>
      </w:r>
      <w:r>
        <w:rPr>
          <w:rFonts w:asciiTheme="minorEastAsia" w:hAnsiTheme="minorEastAsia" w:eastAsiaTheme="minorEastAsia"/>
        </w:rPr>
        <w:t>投标文件中</w:t>
      </w:r>
      <w:r>
        <w:rPr>
          <w:rFonts w:hint="eastAsia" w:asciiTheme="minorEastAsia" w:hAnsiTheme="minorEastAsia" w:eastAsiaTheme="minorEastAsia"/>
        </w:rPr>
        <w:t>编辑、制作</w:t>
      </w:r>
      <w:r>
        <w:rPr>
          <w:rFonts w:asciiTheme="minorEastAsia" w:hAnsiTheme="minorEastAsia" w:eastAsiaTheme="minorEastAsia"/>
        </w:rPr>
        <w:t>和提交</w:t>
      </w:r>
      <w:r>
        <w:rPr>
          <w:rFonts w:hint="eastAsia" w:asciiTheme="minorEastAsia" w:hAnsiTheme="minorEastAsia" w:eastAsiaTheme="minorEastAsia"/>
        </w:rPr>
        <w:t>，并随附中国裁判文书网上投标人相关信息的查询截图资料</w:t>
      </w:r>
      <w:r>
        <w:rPr>
          <w:rFonts w:hint="eastAsia" w:cs="宋体" w:asciiTheme="minorEastAsia" w:hAnsiTheme="minorEastAsia" w:eastAsiaTheme="minorEastAsia"/>
          <w:b/>
          <w:szCs w:val="21"/>
        </w:rPr>
        <w:t>。</w:t>
      </w:r>
    </w:p>
    <w:p w14:paraId="0FAAE73F">
      <w:pPr>
        <w:topLinePunct/>
        <w:jc w:val="left"/>
        <w:rPr>
          <w:rFonts w:asciiTheme="minorEastAsia" w:hAnsiTheme="minorEastAsia" w:eastAsiaTheme="minorEastAsia"/>
        </w:rPr>
        <w:sectPr>
          <w:pgSz w:w="11906" w:h="16838"/>
          <w:pgMar w:top="1440" w:right="1701" w:bottom="1440" w:left="1701" w:header="851" w:footer="992" w:gutter="0"/>
          <w:cols w:space="425" w:num="1"/>
          <w:docGrid w:linePitch="312" w:charSpace="0"/>
        </w:sectPr>
      </w:pPr>
      <w:r>
        <w:rPr>
          <w:rFonts w:asciiTheme="minorEastAsia" w:hAnsiTheme="minorEastAsia" w:eastAsiaTheme="minorEastAsia"/>
          <w:szCs w:val="21"/>
        </w:rPr>
        <w:t>2</w:t>
      </w:r>
      <w:r>
        <w:rPr>
          <w:rFonts w:hint="eastAsia" w:asciiTheme="minorEastAsia" w:hAnsiTheme="minorEastAsia" w:eastAsiaTheme="minorEastAsia"/>
          <w:szCs w:val="21"/>
        </w:rPr>
        <w:t>.投标人故意隐瞒第一章招标公告中投标人不得存在的情形中的相关诉讼及仲裁信息而被否决的不利后果，由投标人自行承担</w:t>
      </w:r>
      <w:r>
        <w:rPr>
          <w:rFonts w:hint="eastAsia" w:asciiTheme="minorEastAsia" w:hAnsiTheme="minorEastAsia" w:eastAsiaTheme="minorEastAsia"/>
        </w:rPr>
        <w:t>。</w:t>
      </w:r>
    </w:p>
    <w:p w14:paraId="0F2E2D60">
      <w:pPr>
        <w:pStyle w:val="84"/>
        <w:tabs>
          <w:tab w:val="left" w:pos="588"/>
        </w:tabs>
        <w:snapToGrid w:val="0"/>
        <w:spacing w:before="120" w:after="120" w:line="440" w:lineRule="exact"/>
        <w:jc w:val="left"/>
        <w:rPr>
          <w:rFonts w:asciiTheme="minorEastAsia" w:hAnsiTheme="minorEastAsia" w:eastAsiaTheme="minorEastAsia"/>
          <w:sz w:val="24"/>
          <w:szCs w:val="24"/>
        </w:rPr>
      </w:pPr>
      <w:bookmarkStart w:id="1268" w:name="_Toc10041"/>
      <w:bookmarkStart w:id="1269" w:name="_Toc475472679"/>
      <w:bookmarkStart w:id="1270" w:name="_Toc444791972"/>
      <w:bookmarkStart w:id="1271" w:name="_Toc38008087"/>
      <w:bookmarkStart w:id="1272" w:name="_Toc98774282"/>
      <w:bookmarkStart w:id="1273" w:name="_Toc28185"/>
      <w:bookmarkStart w:id="1274" w:name="_Toc24007"/>
      <w:r>
        <w:rPr>
          <w:rFonts w:hint="eastAsia" w:asciiTheme="minorEastAsia" w:hAnsiTheme="minorEastAsia" w:eastAsiaTheme="minorEastAsia"/>
          <w:sz w:val="24"/>
          <w:szCs w:val="24"/>
        </w:rPr>
        <w:t>1</w:t>
      </w:r>
      <w:r>
        <w:rPr>
          <w:rFonts w:asciiTheme="minorEastAsia" w:hAnsiTheme="minorEastAsia" w:eastAsiaTheme="minorEastAsia"/>
          <w:sz w:val="24"/>
          <w:szCs w:val="24"/>
        </w:rPr>
        <w:t>1.</w:t>
      </w:r>
      <w:r>
        <w:rPr>
          <w:rFonts w:hint="eastAsia" w:asciiTheme="minorEastAsia" w:hAnsiTheme="minorEastAsia" w:eastAsiaTheme="minorEastAsia"/>
          <w:sz w:val="24"/>
          <w:szCs w:val="24"/>
        </w:rPr>
        <w:t>招标代理服务费支付承诺函</w:t>
      </w:r>
      <w:bookmarkEnd w:id="1268"/>
      <w:bookmarkEnd w:id="1269"/>
      <w:bookmarkEnd w:id="1270"/>
      <w:bookmarkEnd w:id="1271"/>
      <w:bookmarkEnd w:id="1272"/>
      <w:bookmarkEnd w:id="1273"/>
      <w:bookmarkEnd w:id="1274"/>
    </w:p>
    <w:p w14:paraId="1A2A0C2B">
      <w:pPr>
        <w:ind w:firstLine="420" w:firstLineChars="200"/>
        <w:rPr>
          <w:rFonts w:asciiTheme="minorEastAsia" w:hAnsiTheme="minorEastAsia" w:eastAsiaTheme="minorEastAsia"/>
          <w:szCs w:val="21"/>
        </w:rPr>
      </w:pPr>
    </w:p>
    <w:p w14:paraId="66E95E2D">
      <w:pPr>
        <w:jc w:val="center"/>
        <w:rPr>
          <w:rFonts w:asciiTheme="minorEastAsia" w:hAnsiTheme="minorEastAsia" w:eastAsiaTheme="minorEastAsia"/>
          <w:b/>
          <w:sz w:val="24"/>
        </w:rPr>
      </w:pPr>
      <w:bookmarkStart w:id="1275" w:name="_Toc231704287"/>
      <w:r>
        <w:rPr>
          <w:rFonts w:hint="eastAsia" w:asciiTheme="minorEastAsia" w:hAnsiTheme="minorEastAsia" w:eastAsiaTheme="minorEastAsia"/>
          <w:b/>
          <w:sz w:val="24"/>
        </w:rPr>
        <w:t>招标代理服务费支付承诺函</w:t>
      </w:r>
      <w:bookmarkEnd w:id="1275"/>
    </w:p>
    <w:p w14:paraId="595A3F69">
      <w:pPr>
        <w:ind w:firstLine="422" w:firstLineChars="200"/>
        <w:jc w:val="center"/>
        <w:rPr>
          <w:rFonts w:asciiTheme="minorEastAsia" w:hAnsiTheme="minorEastAsia" w:eastAsiaTheme="minorEastAsia"/>
          <w:b/>
          <w:szCs w:val="21"/>
        </w:rPr>
      </w:pPr>
    </w:p>
    <w:p w14:paraId="09990A57">
      <w:pPr>
        <w:spacing w:line="480" w:lineRule="exact"/>
        <w:ind w:firstLine="105" w:firstLineChars="50"/>
        <w:rPr>
          <w:rFonts w:asciiTheme="minorEastAsia" w:hAnsiTheme="minorEastAsia" w:eastAsiaTheme="minorEastAsia"/>
          <w:szCs w:val="21"/>
        </w:rPr>
      </w:pPr>
      <w:r>
        <w:rPr>
          <w:rFonts w:hint="eastAsia" w:asciiTheme="minorEastAsia" w:hAnsiTheme="minorEastAsia" w:eastAsiaTheme="minorEastAsia"/>
          <w:szCs w:val="21"/>
          <w:lang w:eastAsia="zh-CN"/>
        </w:rPr>
        <w:t>xxxx机构</w:t>
      </w:r>
      <w:r>
        <w:rPr>
          <w:rFonts w:hint="eastAsia" w:asciiTheme="minorEastAsia" w:hAnsiTheme="minorEastAsia" w:eastAsiaTheme="minorEastAsia"/>
          <w:szCs w:val="21"/>
        </w:rPr>
        <w:t>：</w:t>
      </w:r>
    </w:p>
    <w:p w14:paraId="5E89BECB">
      <w:pPr>
        <w:spacing w:line="480" w:lineRule="exact"/>
        <w:ind w:firstLine="480" w:firstLineChars="229"/>
        <w:rPr>
          <w:rFonts w:asciiTheme="minorEastAsia" w:hAnsiTheme="minorEastAsia" w:eastAsiaTheme="minorEastAsia"/>
          <w:szCs w:val="21"/>
        </w:rPr>
      </w:pPr>
    </w:p>
    <w:p w14:paraId="25CA09C3">
      <w:pPr>
        <w:spacing w:line="480" w:lineRule="exact"/>
        <w:ind w:firstLine="424" w:firstLineChars="202"/>
        <w:rPr>
          <w:rFonts w:asciiTheme="minorEastAsia" w:hAnsiTheme="minorEastAsia" w:eastAsiaTheme="minorEastAsia"/>
          <w:szCs w:val="21"/>
        </w:rPr>
      </w:pPr>
      <w:r>
        <w:rPr>
          <w:rFonts w:hint="eastAsia" w:asciiTheme="minorEastAsia" w:hAnsiTheme="minorEastAsia" w:eastAsiaTheme="minorEastAsia"/>
          <w:szCs w:val="21"/>
        </w:rPr>
        <w:t>我公司为贵公司代理的（项目名称）招标项目的投标人。我方承诺，如我公司中标，我公司将按投标人须知第9条的要求，向贵公司支付招标代理服务费。我公司将承担因我方支付招标代理服务费不及时或不支付招标代理服务费而造成的贵方各项损失，包括但不限于违约金、赔偿损失等。</w:t>
      </w:r>
    </w:p>
    <w:p w14:paraId="7C0FB6B5">
      <w:pPr>
        <w:spacing w:line="480" w:lineRule="exact"/>
        <w:ind w:firstLine="424" w:firstLineChars="202"/>
        <w:rPr>
          <w:rFonts w:asciiTheme="minorEastAsia" w:hAnsiTheme="minorEastAsia" w:eastAsiaTheme="minorEastAsia"/>
          <w:szCs w:val="21"/>
        </w:rPr>
      </w:pPr>
      <w:r>
        <w:rPr>
          <w:rFonts w:hint="eastAsia" w:asciiTheme="minorEastAsia" w:hAnsiTheme="minorEastAsia" w:eastAsiaTheme="minorEastAsia"/>
          <w:szCs w:val="21"/>
        </w:rPr>
        <w:t>特此承诺！</w:t>
      </w:r>
    </w:p>
    <w:p w14:paraId="478B5C00">
      <w:pPr>
        <w:spacing w:line="480" w:lineRule="exact"/>
        <w:rPr>
          <w:rFonts w:asciiTheme="minorEastAsia" w:hAnsiTheme="minorEastAsia" w:eastAsiaTheme="minorEastAsia"/>
          <w:szCs w:val="21"/>
        </w:rPr>
      </w:pPr>
    </w:p>
    <w:p w14:paraId="43F4A613">
      <w:pPr>
        <w:spacing w:line="440" w:lineRule="exact"/>
        <w:ind w:firstLine="1274" w:firstLineChars="607"/>
        <w:rPr>
          <w:rFonts w:asciiTheme="minorEastAsia" w:hAnsiTheme="minorEastAsia" w:eastAsiaTheme="minorEastAsia"/>
          <w:szCs w:val="21"/>
        </w:rPr>
      </w:pPr>
      <w:r>
        <w:rPr>
          <w:rFonts w:hint="eastAsia" w:asciiTheme="minorEastAsia" w:hAnsiTheme="minorEastAsia" w:eastAsiaTheme="minorEastAsia"/>
          <w:szCs w:val="21"/>
        </w:rPr>
        <w:t>投标人名称：</w:t>
      </w:r>
      <w:r>
        <w:rPr>
          <w:rFonts w:hint="eastAsia" w:asciiTheme="minorEastAsia" w:hAnsiTheme="minorEastAsia" w:eastAsiaTheme="minorEastAsia"/>
          <w:szCs w:val="21"/>
          <w:u w:val="single"/>
        </w:rPr>
        <w:t xml:space="preserve">　　　　　　　　          </w:t>
      </w:r>
    </w:p>
    <w:p w14:paraId="6F93ACB9">
      <w:pPr>
        <w:spacing w:line="440" w:lineRule="exact"/>
        <w:ind w:firstLine="1274" w:firstLineChars="607"/>
        <w:jc w:val="left"/>
        <w:rPr>
          <w:rFonts w:asciiTheme="minorEastAsia" w:hAnsiTheme="minorEastAsia" w:eastAsiaTheme="minorEastAsia"/>
          <w:szCs w:val="21"/>
        </w:rPr>
      </w:pPr>
      <w:r>
        <w:rPr>
          <w:rFonts w:hint="eastAsia" w:cs="宋体" w:asciiTheme="minorEastAsia" w:hAnsiTheme="minorEastAsia" w:eastAsiaTheme="minorEastAsia"/>
        </w:rPr>
        <w:t>日期：</w:t>
      </w:r>
      <w:r>
        <w:rPr>
          <w:rFonts w:cs="宋体" w:asciiTheme="minorEastAsia" w:hAnsiTheme="minorEastAsia" w:eastAsiaTheme="minorEastAsia"/>
          <w:u w:val="single"/>
        </w:rPr>
        <w:t xml:space="preserve">_    </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__ </w:t>
      </w:r>
      <w:r>
        <w:rPr>
          <w:rFonts w:hint="eastAsia" w:cs="宋体" w:asciiTheme="minorEastAsia" w:hAnsiTheme="minorEastAsia" w:eastAsiaTheme="minorEastAsia"/>
        </w:rPr>
        <w:t>年</w:t>
      </w:r>
      <w:r>
        <w:rPr>
          <w:rFonts w:cs="宋体" w:asciiTheme="minorEastAsia" w:hAnsiTheme="minorEastAsia" w:eastAsiaTheme="minorEastAsia"/>
          <w:u w:val="single"/>
        </w:rPr>
        <w:t>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    __</w:t>
      </w:r>
      <w:r>
        <w:rPr>
          <w:rFonts w:hint="eastAsia" w:cs="宋体" w:asciiTheme="minorEastAsia" w:hAnsiTheme="minorEastAsia" w:eastAsiaTheme="minorEastAsia"/>
        </w:rPr>
        <w:t>月</w:t>
      </w:r>
      <w:r>
        <w:rPr>
          <w:rFonts w:cs="宋体" w:asciiTheme="minorEastAsia" w:hAnsiTheme="minorEastAsia" w:eastAsiaTheme="minorEastAsia"/>
          <w:u w:val="single"/>
        </w:rPr>
        <w:t>_    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_</w:t>
      </w:r>
      <w:r>
        <w:rPr>
          <w:rFonts w:hint="eastAsia" w:cs="宋体" w:asciiTheme="minorEastAsia" w:hAnsiTheme="minorEastAsia" w:eastAsiaTheme="minorEastAsia"/>
        </w:rPr>
        <w:t>日</w:t>
      </w:r>
    </w:p>
    <w:p w14:paraId="01DC3FCD">
      <w:pPr>
        <w:topLinePunct/>
        <w:spacing w:line="440" w:lineRule="exact"/>
        <w:ind w:left="424" w:hanging="424" w:hangingChars="201"/>
        <w:jc w:val="left"/>
        <w:rPr>
          <w:rFonts w:asciiTheme="minorEastAsia" w:hAnsiTheme="minorEastAsia" w:eastAsiaTheme="minorEastAsia"/>
          <w:b/>
        </w:rPr>
      </w:pPr>
    </w:p>
    <w:p w14:paraId="68392BFF">
      <w:pPr>
        <w:topLinePunct/>
        <w:jc w:val="left"/>
        <w:rPr>
          <w:rFonts w:asciiTheme="minorEastAsia" w:hAnsiTheme="minorEastAsia" w:eastAsiaTheme="minorEastAsia"/>
        </w:rPr>
      </w:pPr>
      <w:r>
        <w:rPr>
          <w:rFonts w:hint="eastAsia" w:asciiTheme="minorEastAsia" w:hAnsiTheme="minorEastAsia" w:eastAsiaTheme="minorEastAsia"/>
          <w:b/>
        </w:rPr>
        <w:t>编制要求（或注意事项）</w:t>
      </w:r>
      <w:r>
        <w:rPr>
          <w:rFonts w:hint="eastAsia" w:asciiTheme="minorEastAsia" w:hAnsiTheme="minorEastAsia" w:eastAsiaTheme="minorEastAsia"/>
        </w:rPr>
        <w:t>：</w:t>
      </w:r>
    </w:p>
    <w:p w14:paraId="46559EB7">
      <w:pPr>
        <w:topLinePunct/>
        <w:jc w:val="left"/>
        <w:rPr>
          <w:rFonts w:asciiTheme="minorEastAsia" w:hAnsiTheme="minorEastAsia" w:eastAsiaTheme="minorEastAsia"/>
          <w:b/>
          <w:sz w:val="24"/>
        </w:rPr>
      </w:pPr>
      <w:r>
        <w:rPr>
          <w:rFonts w:hint="eastAsia" w:asciiTheme="minorEastAsia" w:hAnsiTheme="minorEastAsia" w:eastAsiaTheme="minorEastAsia"/>
        </w:rPr>
        <w:t>1.投标</w:t>
      </w:r>
      <w:r>
        <w:rPr>
          <w:rFonts w:asciiTheme="minorEastAsia" w:hAnsiTheme="minorEastAsia" w:eastAsiaTheme="minorEastAsia"/>
        </w:rPr>
        <w:t>人</w:t>
      </w:r>
      <w:r>
        <w:rPr>
          <w:rFonts w:hint="eastAsia" w:asciiTheme="minorEastAsia" w:hAnsiTheme="minorEastAsia" w:eastAsiaTheme="minorEastAsia"/>
        </w:rPr>
        <w:t>应</w:t>
      </w:r>
      <w:r>
        <w:rPr>
          <w:rFonts w:asciiTheme="minorEastAsia" w:hAnsiTheme="minorEastAsia" w:eastAsiaTheme="minorEastAsia"/>
        </w:rPr>
        <w:t>通过平台</w:t>
      </w:r>
      <w:r>
        <w:rPr>
          <w:rFonts w:hint="eastAsia" w:asciiTheme="minorEastAsia" w:hAnsiTheme="minorEastAsia" w:eastAsiaTheme="minorEastAsia"/>
        </w:rPr>
        <w:t>将</w:t>
      </w:r>
      <w:r>
        <w:rPr>
          <w:rFonts w:hint="eastAsia" w:asciiTheme="minorEastAsia" w:hAnsiTheme="minorEastAsia" w:eastAsiaTheme="minorEastAsia"/>
          <w:b/>
          <w:szCs w:val="21"/>
        </w:rPr>
        <w:t>招标代理服务费支付承诺函</w:t>
      </w:r>
      <w:r>
        <w:rPr>
          <w:rFonts w:asciiTheme="minorEastAsia" w:hAnsiTheme="minorEastAsia" w:eastAsiaTheme="minorEastAsia"/>
        </w:rPr>
        <w:t>按照</w:t>
      </w:r>
      <w:r>
        <w:rPr>
          <w:rFonts w:hint="eastAsia" w:asciiTheme="minorEastAsia" w:hAnsiTheme="minorEastAsia" w:eastAsiaTheme="minorEastAsia"/>
        </w:rPr>
        <w:t>以上内容要求在电子</w:t>
      </w:r>
      <w:r>
        <w:rPr>
          <w:rFonts w:asciiTheme="minorEastAsia" w:hAnsiTheme="minorEastAsia" w:eastAsiaTheme="minorEastAsia"/>
        </w:rPr>
        <w:t>投标文件中</w:t>
      </w:r>
      <w:r>
        <w:rPr>
          <w:rFonts w:hint="eastAsia" w:asciiTheme="minorEastAsia" w:hAnsiTheme="minorEastAsia" w:eastAsiaTheme="minorEastAsia"/>
        </w:rPr>
        <w:t>编辑、制作</w:t>
      </w:r>
      <w:r>
        <w:rPr>
          <w:rFonts w:asciiTheme="minorEastAsia" w:hAnsiTheme="minorEastAsia" w:eastAsiaTheme="minorEastAsia"/>
        </w:rPr>
        <w:t>和提交</w:t>
      </w:r>
      <w:r>
        <w:rPr>
          <w:rFonts w:hint="eastAsia" w:cs="宋体" w:asciiTheme="minorEastAsia" w:hAnsiTheme="minorEastAsia" w:eastAsiaTheme="minorEastAsia"/>
          <w:b/>
          <w:szCs w:val="21"/>
        </w:rPr>
        <w:t>。</w:t>
      </w:r>
    </w:p>
    <w:p w14:paraId="4502004F">
      <w:pPr>
        <w:topLinePunct/>
        <w:jc w:val="left"/>
        <w:rPr>
          <w:rFonts w:asciiTheme="minorEastAsia" w:hAnsiTheme="minorEastAsia" w:eastAsiaTheme="minorEastAsia"/>
        </w:rPr>
        <w:sectPr>
          <w:pgSz w:w="11906" w:h="16838"/>
          <w:pgMar w:top="1440" w:right="1701" w:bottom="1440" w:left="1701" w:header="851" w:footer="992" w:gutter="0"/>
          <w:cols w:space="425" w:num="1"/>
          <w:docGrid w:linePitch="312" w:charSpace="0"/>
        </w:sectPr>
      </w:pPr>
    </w:p>
    <w:p w14:paraId="52FECA16">
      <w:pPr>
        <w:pStyle w:val="84"/>
        <w:tabs>
          <w:tab w:val="left" w:pos="588"/>
        </w:tabs>
        <w:snapToGrid w:val="0"/>
        <w:spacing w:before="120" w:after="120" w:line="440" w:lineRule="exact"/>
        <w:jc w:val="left"/>
        <w:rPr>
          <w:rFonts w:asciiTheme="minorEastAsia" w:hAnsiTheme="minorEastAsia" w:eastAsiaTheme="minorEastAsia"/>
          <w:sz w:val="24"/>
          <w:szCs w:val="24"/>
        </w:rPr>
      </w:pPr>
      <w:bookmarkStart w:id="1276" w:name="_Toc900"/>
      <w:bookmarkStart w:id="1277" w:name="_Toc38008088"/>
      <w:bookmarkStart w:id="1278" w:name="_Toc19127"/>
      <w:bookmarkStart w:id="1279" w:name="_Toc475472680"/>
      <w:bookmarkStart w:id="1280" w:name="_Toc98774283"/>
      <w:bookmarkStart w:id="1281" w:name="_Toc29261"/>
      <w:r>
        <w:rPr>
          <w:rFonts w:hint="eastAsia" w:asciiTheme="minorEastAsia" w:hAnsiTheme="minorEastAsia" w:eastAsiaTheme="minorEastAsia"/>
          <w:sz w:val="24"/>
          <w:szCs w:val="24"/>
        </w:rPr>
        <w:t>1</w:t>
      </w:r>
      <w:r>
        <w:rPr>
          <w:rFonts w:asciiTheme="minorEastAsia" w:hAnsiTheme="minorEastAsia" w:eastAsiaTheme="minorEastAsia"/>
          <w:sz w:val="24"/>
          <w:szCs w:val="24"/>
        </w:rPr>
        <w:t>2.</w:t>
      </w:r>
      <w:r>
        <w:rPr>
          <w:rFonts w:hint="eastAsia" w:asciiTheme="minorEastAsia" w:hAnsiTheme="minorEastAsia" w:eastAsiaTheme="minorEastAsia"/>
          <w:sz w:val="24"/>
          <w:szCs w:val="24"/>
        </w:rPr>
        <w:t>资格审查资料</w:t>
      </w:r>
      <w:bookmarkEnd w:id="1276"/>
      <w:bookmarkEnd w:id="1277"/>
      <w:bookmarkEnd w:id="1278"/>
      <w:bookmarkEnd w:id="1279"/>
      <w:bookmarkEnd w:id="1280"/>
      <w:bookmarkEnd w:id="1281"/>
    </w:p>
    <w:p w14:paraId="16C192D2">
      <w:pPr>
        <w:numPr>
          <w:ilvl w:val="255"/>
          <w:numId w:val="0"/>
        </w:numPr>
        <w:spacing w:line="360" w:lineRule="auto"/>
        <w:ind w:left="425" w:leftChars="0" w:firstLine="0" w:firstLineChars="0"/>
        <w:outlineLvl w:val="1"/>
        <w:rPr>
          <w:rFonts w:cs="宋体" w:asciiTheme="minorEastAsia" w:hAnsiTheme="minorEastAsia" w:eastAsiaTheme="minorEastAsia"/>
          <w:kern w:val="0"/>
          <w:szCs w:val="21"/>
        </w:rPr>
      </w:pPr>
      <w:r>
        <w:rPr>
          <w:rFonts w:hint="eastAsia" w:cs="宋体" w:asciiTheme="minorEastAsia" w:hAnsiTheme="minorEastAsia" w:eastAsiaTheme="minorEastAsia"/>
          <w:szCs w:val="21"/>
        </w:rPr>
        <w:t>12.1主体资格及投标人名称：</w:t>
      </w:r>
    </w:p>
    <w:p w14:paraId="6EAD0CF3">
      <w:pPr>
        <w:spacing w:line="360" w:lineRule="auto"/>
        <w:ind w:firstLine="420" w:firstLineChars="200"/>
        <w:rPr>
          <w:rFonts w:cs="宋体" w:asciiTheme="minorEastAsia" w:hAnsiTheme="minorEastAsia" w:eastAsiaTheme="minorEastAsia"/>
          <w:szCs w:val="21"/>
        </w:rPr>
      </w:pPr>
      <w:r>
        <w:rPr>
          <w:rFonts w:hint="eastAsia" w:cs="宋体" w:asciiTheme="minorEastAsia" w:hAnsiTheme="minorEastAsia" w:eastAsiaTheme="minorEastAsia"/>
          <w:szCs w:val="21"/>
        </w:rPr>
        <w:t>投标人应提供证明其为合法注册的法人或其他组织的有效证明材料，包括但不限于：营业执照扫描件或影印件或复印件或国家企业信息公示系统查询结果截图资料等。具体主体资格要求详见第一章招标公告；</w:t>
      </w:r>
    </w:p>
    <w:p w14:paraId="5ACDB94E">
      <w:pPr>
        <w:numPr>
          <w:ilvl w:val="255"/>
          <w:numId w:val="0"/>
        </w:numPr>
        <w:spacing w:line="360" w:lineRule="auto"/>
        <w:ind w:firstLine="420" w:firstLineChars="200"/>
        <w:rPr>
          <w:rFonts w:asciiTheme="minorEastAsia" w:hAnsiTheme="minorEastAsia" w:eastAsiaTheme="minorEastAsia"/>
        </w:rPr>
      </w:pPr>
      <w:r>
        <w:rPr>
          <w:rFonts w:hint="eastAsia" w:asciiTheme="minorEastAsia" w:hAnsiTheme="minorEastAsia" w:eastAsiaTheme="minorEastAsia"/>
        </w:rPr>
        <w:t>投标人在投标截止时间前发生名称变更而与其投标报名时名称不一致的，投标人应提供涉及变更的证明文件资料，包括但不限于：投标报名时的名称和营业执照等证明材料、投标时的名称和营业执照等证明材料，批准名称变更的行政单位的证明材料等。</w:t>
      </w:r>
    </w:p>
    <w:p w14:paraId="1AF93CAE">
      <w:pPr>
        <w:numPr>
          <w:ilvl w:val="255"/>
          <w:numId w:val="0"/>
        </w:numPr>
        <w:spacing w:line="360" w:lineRule="auto"/>
        <w:ind w:firstLine="420" w:firstLineChars="200"/>
        <w:rPr>
          <w:rFonts w:asciiTheme="minorEastAsia" w:hAnsiTheme="minorEastAsia" w:eastAsiaTheme="minorEastAsia"/>
        </w:rPr>
      </w:pPr>
      <w:r>
        <w:rPr>
          <w:rFonts w:hint="eastAsia" w:asciiTheme="minorEastAsia" w:hAnsiTheme="minorEastAsia" w:eastAsiaTheme="minorEastAsia"/>
        </w:rPr>
        <w:t>投标人名称变更时，</w:t>
      </w:r>
      <w:r>
        <w:rPr>
          <w:rFonts w:hint="eastAsia" w:cs="宋体" w:asciiTheme="minorEastAsia" w:hAnsiTheme="minorEastAsia" w:eastAsiaTheme="minorEastAsia"/>
          <w:kern w:val="0"/>
          <w:szCs w:val="21"/>
        </w:rPr>
        <w:t>应及时通过</w:t>
      </w:r>
      <w:r>
        <w:rPr>
          <w:rFonts w:hint="eastAsia" w:cs="宋体" w:asciiTheme="minorEastAsia" w:hAnsiTheme="minorEastAsia" w:eastAsiaTheme="minorEastAsia"/>
          <w:szCs w:val="21"/>
        </w:rPr>
        <w:t>电子采购系统</w:t>
      </w:r>
      <w:r>
        <w:rPr>
          <w:rFonts w:hint="eastAsia" w:cs="宋体" w:asciiTheme="minorEastAsia" w:hAnsiTheme="minorEastAsia" w:eastAsiaTheme="minorEastAsia"/>
          <w:kern w:val="0"/>
          <w:szCs w:val="21"/>
        </w:rPr>
        <w:t>办理C</w:t>
      </w:r>
      <w:r>
        <w:rPr>
          <w:rFonts w:cs="宋体" w:asciiTheme="minorEastAsia" w:hAnsiTheme="minorEastAsia" w:eastAsiaTheme="minorEastAsia"/>
          <w:kern w:val="0"/>
          <w:szCs w:val="21"/>
        </w:rPr>
        <w:t>A</w:t>
      </w:r>
      <w:r>
        <w:rPr>
          <w:rFonts w:hint="eastAsia" w:cs="宋体" w:asciiTheme="minorEastAsia" w:hAnsiTheme="minorEastAsia" w:eastAsiaTheme="minorEastAsia"/>
          <w:kern w:val="0"/>
          <w:szCs w:val="21"/>
        </w:rPr>
        <w:t>证书名称变更事宜，避免出现无法参与投标的情况发生；投标人未及时变更的导致的无法投标或投标被否决的，后果由投标人自己承担</w:t>
      </w:r>
      <w:r>
        <w:rPr>
          <w:rFonts w:hint="eastAsia" w:asciiTheme="minorEastAsia" w:hAnsiTheme="minorEastAsia" w:eastAsiaTheme="minorEastAsia"/>
        </w:rPr>
        <w:t>。</w:t>
      </w:r>
    </w:p>
    <w:p w14:paraId="5F38B2EA">
      <w:pPr>
        <w:numPr>
          <w:ilvl w:val="255"/>
          <w:numId w:val="0"/>
        </w:numPr>
        <w:spacing w:line="360" w:lineRule="auto"/>
        <w:ind w:firstLine="422" w:firstLineChars="200"/>
        <w:rPr>
          <w:rFonts w:asciiTheme="minorEastAsia" w:hAnsiTheme="minorEastAsia" w:eastAsiaTheme="minorEastAsia"/>
          <w:sz w:val="28"/>
          <w:szCs w:val="20"/>
        </w:rPr>
      </w:pPr>
      <w:r>
        <w:rPr>
          <w:rFonts w:hint="eastAsia" w:cs="宋体" w:asciiTheme="minorEastAsia" w:hAnsiTheme="minorEastAsia" w:eastAsiaTheme="minorEastAsia"/>
          <w:b/>
          <w:szCs w:val="21"/>
          <w:u w:val="single"/>
        </w:rPr>
        <w:t>★</w:t>
      </w:r>
      <w:r>
        <w:rPr>
          <w:rFonts w:hint="eastAsia" w:asciiTheme="minorEastAsia" w:hAnsiTheme="minorEastAsia" w:eastAsiaTheme="minorEastAsia"/>
          <w:b/>
          <w:szCs w:val="21"/>
          <w:u w:val="single"/>
        </w:rPr>
        <w:t>投标人提供的证明资料不能证明其符合第一章招标公告中资格条件中关于主体资格要求的，其投标将被否决。</w:t>
      </w:r>
      <w:r>
        <w:rPr>
          <w:rFonts w:hint="eastAsia" w:cs="宋体" w:asciiTheme="minorEastAsia" w:hAnsiTheme="minorEastAsia" w:eastAsiaTheme="minorEastAsia"/>
          <w:b/>
          <w:szCs w:val="21"/>
          <w:u w:val="single"/>
        </w:rPr>
        <w:t>★</w:t>
      </w:r>
    </w:p>
    <w:p w14:paraId="354F336E">
      <w:pPr>
        <w:numPr>
          <w:ilvl w:val="255"/>
          <w:numId w:val="0"/>
        </w:numPr>
        <w:spacing w:line="360" w:lineRule="auto"/>
        <w:ind w:firstLine="422" w:firstLineChars="200"/>
        <w:rPr>
          <w:rFonts w:cs="宋体" w:asciiTheme="minorEastAsia" w:hAnsiTheme="minorEastAsia" w:eastAsiaTheme="minorEastAsia"/>
          <w:b/>
          <w:sz w:val="28"/>
          <w:szCs w:val="21"/>
          <w:u w:val="single"/>
        </w:rPr>
      </w:pPr>
      <w:r>
        <w:rPr>
          <w:rFonts w:hint="eastAsia" w:cs="宋体" w:asciiTheme="minorEastAsia" w:hAnsiTheme="minorEastAsia" w:eastAsiaTheme="minorEastAsia"/>
          <w:b/>
          <w:szCs w:val="21"/>
          <w:u w:val="single"/>
        </w:rPr>
        <w:t>★</w:t>
      </w:r>
      <w:r>
        <w:rPr>
          <w:rFonts w:hint="eastAsia" w:asciiTheme="minorEastAsia" w:hAnsiTheme="minorEastAsia" w:eastAsiaTheme="minorEastAsia"/>
          <w:b/>
          <w:szCs w:val="21"/>
          <w:u w:val="single"/>
        </w:rPr>
        <w:t>投标人投标时的名称与投标报名时名称不一致且未提供合法证明材料证明名称变更的合法性的，其投标将被否决。</w:t>
      </w:r>
      <w:r>
        <w:rPr>
          <w:rFonts w:hint="eastAsia" w:cs="宋体" w:asciiTheme="minorEastAsia" w:hAnsiTheme="minorEastAsia" w:eastAsiaTheme="minorEastAsia"/>
          <w:b/>
          <w:szCs w:val="21"/>
          <w:u w:val="single"/>
        </w:rPr>
        <w:t>★</w:t>
      </w:r>
    </w:p>
    <w:p w14:paraId="1CDF4E39">
      <w:pPr>
        <w:numPr>
          <w:ilvl w:val="255"/>
          <w:numId w:val="0"/>
        </w:numPr>
        <w:spacing w:line="360" w:lineRule="auto"/>
        <w:ind w:left="425" w:leftChars="0" w:firstLine="0" w:firstLineChars="0"/>
        <w:outlineLvl w:val="1"/>
        <w:rPr>
          <w:rFonts w:cs="宋体" w:asciiTheme="minorEastAsia" w:hAnsiTheme="minorEastAsia" w:eastAsiaTheme="minorEastAsia"/>
          <w:szCs w:val="21"/>
        </w:rPr>
      </w:pPr>
      <w:r>
        <w:rPr>
          <w:rFonts w:hint="eastAsia" w:cs="宋体" w:asciiTheme="minorEastAsia" w:hAnsiTheme="minorEastAsia" w:eastAsiaTheme="minorEastAsia"/>
          <w:szCs w:val="21"/>
        </w:rPr>
        <w:t>12.2注册资本或开办资金（本项目初步评审不涉及）：</w:t>
      </w:r>
    </w:p>
    <w:p w14:paraId="13FB2525">
      <w:pPr>
        <w:spacing w:line="360" w:lineRule="auto"/>
        <w:ind w:firstLine="420" w:firstLineChars="200"/>
        <w:rPr>
          <w:rFonts w:cs="宋体" w:asciiTheme="minorEastAsia" w:hAnsiTheme="minorEastAsia" w:eastAsiaTheme="minorEastAsia"/>
          <w:kern w:val="0"/>
          <w:szCs w:val="21"/>
        </w:rPr>
      </w:pPr>
      <w:r>
        <w:rPr>
          <w:rFonts w:hint="eastAsia" w:cs="宋体" w:asciiTheme="minorEastAsia" w:hAnsiTheme="minorEastAsia" w:eastAsiaTheme="minorEastAsia"/>
          <w:szCs w:val="21"/>
        </w:rPr>
        <w:t>投标人应提供证明其注册资本或开办资金金额符合资格条件要求的有效证明材料，包括但不限于：包含注册资本或开办资金金额信息的</w:t>
      </w:r>
      <w:r>
        <w:rPr>
          <w:rFonts w:hint="eastAsia" w:cs="宋体" w:asciiTheme="minorEastAsia" w:hAnsiTheme="minorEastAsia" w:eastAsiaTheme="minorEastAsia"/>
          <w:kern w:val="0"/>
          <w:szCs w:val="21"/>
        </w:rPr>
        <w:t>营业执照复印件或国家企业信息公示系统查询结果截屏资料或其他组织提供如单位法人证书之类能证明其开办资金的证明文件等，</w:t>
      </w:r>
      <w:r>
        <w:rPr>
          <w:rFonts w:hint="eastAsia" w:cs="宋体" w:asciiTheme="minorEastAsia" w:hAnsiTheme="minorEastAsia" w:eastAsiaTheme="minorEastAsia"/>
          <w:szCs w:val="21"/>
        </w:rPr>
        <w:t>具体金额要求详见第一章招标公告；</w:t>
      </w:r>
    </w:p>
    <w:p w14:paraId="79640D25">
      <w:pPr>
        <w:numPr>
          <w:ilvl w:val="255"/>
          <w:numId w:val="0"/>
        </w:numPr>
        <w:spacing w:line="360" w:lineRule="auto"/>
        <w:ind w:firstLine="422" w:firstLineChars="200"/>
        <w:rPr>
          <w:rFonts w:cs="宋体" w:asciiTheme="minorEastAsia" w:hAnsiTheme="minorEastAsia" w:eastAsiaTheme="minorEastAsia"/>
          <w:b/>
          <w:sz w:val="28"/>
          <w:szCs w:val="21"/>
          <w:u w:val="single"/>
        </w:rPr>
      </w:pPr>
      <w:r>
        <w:rPr>
          <w:rFonts w:hint="eastAsia" w:cs="宋体" w:asciiTheme="minorEastAsia" w:hAnsiTheme="minorEastAsia" w:eastAsiaTheme="minorEastAsia"/>
          <w:b/>
          <w:szCs w:val="21"/>
          <w:u w:val="single"/>
        </w:rPr>
        <w:t>★</w:t>
      </w:r>
      <w:r>
        <w:rPr>
          <w:rFonts w:hint="eastAsia" w:asciiTheme="minorEastAsia" w:hAnsiTheme="minorEastAsia" w:eastAsiaTheme="minorEastAsia"/>
          <w:b/>
          <w:szCs w:val="21"/>
          <w:u w:val="single"/>
        </w:rPr>
        <w:t>投标人提供的证明材料不能证明其符合第一章招标公告中资格条件关于注册资本或开办资金金额要求的，其投标将被否决。</w:t>
      </w:r>
      <w:r>
        <w:rPr>
          <w:rFonts w:hint="eastAsia" w:cs="宋体" w:asciiTheme="minorEastAsia" w:hAnsiTheme="minorEastAsia" w:eastAsiaTheme="minorEastAsia"/>
          <w:b/>
          <w:szCs w:val="21"/>
          <w:u w:val="single"/>
        </w:rPr>
        <w:t>★</w:t>
      </w:r>
    </w:p>
    <w:p w14:paraId="43A71418">
      <w:pPr>
        <w:numPr>
          <w:ilvl w:val="255"/>
          <w:numId w:val="0"/>
        </w:numPr>
        <w:spacing w:line="276" w:lineRule="auto"/>
        <w:ind w:left="-567" w:leftChars="0" w:firstLine="1050" w:firstLineChars="500"/>
        <w:outlineLvl w:val="1"/>
        <w:rPr>
          <w:rFonts w:cs="宋体" w:asciiTheme="minorEastAsia" w:hAnsiTheme="minorEastAsia" w:eastAsiaTheme="minorEastAsia"/>
          <w:szCs w:val="21"/>
        </w:rPr>
      </w:pPr>
      <w:r>
        <w:rPr>
          <w:rFonts w:hint="eastAsia" w:cs="宋体" w:asciiTheme="minorEastAsia" w:hAnsiTheme="minorEastAsia" w:eastAsiaTheme="minorEastAsia"/>
          <w:szCs w:val="21"/>
        </w:rPr>
        <w:t>12.</w:t>
      </w:r>
      <w:r>
        <w:rPr>
          <w:rFonts w:cs="宋体" w:asciiTheme="minorEastAsia" w:hAnsiTheme="minorEastAsia" w:eastAsiaTheme="minorEastAsia"/>
          <w:szCs w:val="21"/>
        </w:rPr>
        <w:t>3</w:t>
      </w:r>
      <w:r>
        <w:rPr>
          <w:rFonts w:hint="eastAsia" w:cs="宋体" w:asciiTheme="minorEastAsia" w:hAnsiTheme="minorEastAsia" w:eastAsiaTheme="minorEastAsia"/>
          <w:szCs w:val="21"/>
        </w:rPr>
        <w:t>有效业绩（本项目初步评审不涉及）：</w:t>
      </w:r>
    </w:p>
    <w:p w14:paraId="71769772">
      <w:pPr>
        <w:numPr>
          <w:ilvl w:val="255"/>
          <w:numId w:val="0"/>
        </w:numPr>
        <w:spacing w:line="276" w:lineRule="auto"/>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投标人应提供相关合同、相关框架协议及所附的订单等证明材料，证明有效业绩符合资格条件内容要求。</w:t>
      </w:r>
    </w:p>
    <w:p w14:paraId="66120A2C">
      <w:pPr>
        <w:numPr>
          <w:ilvl w:val="255"/>
          <w:numId w:val="0"/>
        </w:numPr>
        <w:spacing w:line="360" w:lineRule="auto"/>
        <w:ind w:firstLine="420" w:firstLineChars="200"/>
        <w:rPr>
          <w:rFonts w:asciiTheme="minorEastAsia" w:hAnsiTheme="minorEastAsia" w:eastAsiaTheme="minorEastAsia"/>
          <w:sz w:val="28"/>
          <w:szCs w:val="21"/>
        </w:rPr>
      </w:pPr>
      <w:r>
        <w:rPr>
          <w:rFonts w:hint="eastAsia" w:asciiTheme="minorEastAsia" w:hAnsiTheme="minorEastAsia" w:eastAsiaTheme="minorEastAsia"/>
          <w:szCs w:val="21"/>
        </w:rPr>
        <w:t>投标人在第七章投标文件格式18.业绩情况表提供相关合同、相关框架协议及所附的订单等证明材料，证明有效业绩符合资格条件内容要求。</w:t>
      </w:r>
    </w:p>
    <w:p w14:paraId="039F1E4C">
      <w:pPr>
        <w:spacing w:line="360" w:lineRule="auto"/>
        <w:ind w:firstLine="422" w:firstLineChars="200"/>
        <w:rPr>
          <w:rFonts w:cs="宋体" w:asciiTheme="minorEastAsia" w:hAnsiTheme="minorEastAsia" w:eastAsiaTheme="minorEastAsia"/>
          <w:b/>
          <w:szCs w:val="21"/>
          <w:u w:val="single"/>
        </w:rPr>
      </w:pPr>
      <w:r>
        <w:rPr>
          <w:rFonts w:hint="eastAsia" w:cs="宋体" w:asciiTheme="minorEastAsia" w:hAnsiTheme="minorEastAsia" w:eastAsiaTheme="minorEastAsia"/>
          <w:b/>
          <w:szCs w:val="21"/>
          <w:u w:val="single"/>
        </w:rPr>
        <w:t>★</w:t>
      </w:r>
      <w:r>
        <w:rPr>
          <w:rFonts w:hint="eastAsia" w:asciiTheme="minorEastAsia" w:hAnsiTheme="minorEastAsia" w:eastAsiaTheme="minorEastAsia"/>
          <w:b/>
          <w:szCs w:val="21"/>
          <w:u w:val="single"/>
        </w:rPr>
        <w:t>投标人提供的证明材料不能证明其符合第一章招标公告中资格条件关于有效业绩要求的，其投标将被否决。</w:t>
      </w:r>
      <w:r>
        <w:rPr>
          <w:rFonts w:hint="eastAsia" w:cs="宋体" w:asciiTheme="minorEastAsia" w:hAnsiTheme="minorEastAsia" w:eastAsiaTheme="minorEastAsia"/>
          <w:b/>
          <w:szCs w:val="21"/>
          <w:u w:val="single"/>
        </w:rPr>
        <w:t>★</w:t>
      </w:r>
    </w:p>
    <w:p w14:paraId="481133BF">
      <w:pPr>
        <w:numPr>
          <w:ilvl w:val="255"/>
          <w:numId w:val="0"/>
        </w:numPr>
        <w:spacing w:line="360" w:lineRule="auto"/>
        <w:ind w:left="425" w:leftChars="0" w:firstLine="0" w:firstLineChars="0"/>
        <w:outlineLvl w:val="1"/>
        <w:rPr>
          <w:rFonts w:cs="宋体" w:asciiTheme="minorEastAsia" w:hAnsiTheme="minorEastAsia" w:eastAsiaTheme="minorEastAsia"/>
          <w:szCs w:val="21"/>
        </w:rPr>
      </w:pPr>
      <w:r>
        <w:rPr>
          <w:rFonts w:hint="eastAsia" w:cs="宋体" w:asciiTheme="minorEastAsia" w:hAnsiTheme="minorEastAsia" w:eastAsiaTheme="minorEastAsia"/>
          <w:szCs w:val="21"/>
        </w:rPr>
        <w:t>12.</w:t>
      </w:r>
      <w:r>
        <w:rPr>
          <w:rFonts w:cs="宋体" w:asciiTheme="minorEastAsia" w:hAnsiTheme="minorEastAsia" w:eastAsiaTheme="minorEastAsia"/>
          <w:szCs w:val="21"/>
        </w:rPr>
        <w:t>4</w:t>
      </w:r>
      <w:r>
        <w:rPr>
          <w:rFonts w:hint="eastAsia" w:cs="宋体" w:asciiTheme="minorEastAsia" w:hAnsiTheme="minorEastAsia" w:eastAsiaTheme="minorEastAsia"/>
          <w:szCs w:val="21"/>
        </w:rPr>
        <w:t>财务状况：</w:t>
      </w:r>
    </w:p>
    <w:p w14:paraId="7C5A4C1E">
      <w:pPr>
        <w:spacing w:line="360" w:lineRule="auto"/>
        <w:ind w:firstLine="420" w:firstLineChars="200"/>
        <w:rPr>
          <w:rFonts w:cs="宋体" w:asciiTheme="minorEastAsia" w:hAnsiTheme="minorEastAsia" w:eastAsiaTheme="minorEastAsia"/>
          <w:szCs w:val="21"/>
        </w:rPr>
      </w:pPr>
      <w:r>
        <w:rPr>
          <w:rFonts w:hint="eastAsia" w:cs="宋体" w:asciiTheme="minorEastAsia" w:hAnsiTheme="minorEastAsia" w:eastAsiaTheme="minorEastAsia"/>
          <w:szCs w:val="21"/>
        </w:rPr>
        <w:t>投标人在第七章投标文件格式的1</w:t>
      </w:r>
      <w:r>
        <w:rPr>
          <w:rFonts w:cs="宋体" w:asciiTheme="minorEastAsia" w:hAnsiTheme="minorEastAsia" w:eastAsiaTheme="minorEastAsia"/>
          <w:szCs w:val="21"/>
        </w:rPr>
        <w:t>7</w:t>
      </w:r>
      <w:r>
        <w:rPr>
          <w:rFonts w:hint="eastAsia" w:cs="宋体" w:asciiTheme="minorEastAsia" w:hAnsiTheme="minorEastAsia" w:eastAsiaTheme="minorEastAsia"/>
          <w:szCs w:val="21"/>
        </w:rPr>
        <w:t>.财务状况资料提供证明其财务状况符合资格条件要求的有效证明材料，包括但不限于：</w:t>
      </w:r>
    </w:p>
    <w:p w14:paraId="469C8CB1">
      <w:pPr>
        <w:spacing w:line="360" w:lineRule="auto"/>
        <w:ind w:firstLine="420" w:firstLineChars="200"/>
        <w:rPr>
          <w:rFonts w:cs="宋体" w:asciiTheme="minorEastAsia" w:hAnsiTheme="minorEastAsia" w:eastAsiaTheme="minorEastAsia"/>
          <w:szCs w:val="21"/>
        </w:rPr>
      </w:pPr>
      <w:r>
        <w:rPr>
          <w:rFonts w:hint="eastAsia" w:cs="宋体" w:asciiTheme="minorEastAsia" w:hAnsiTheme="minorEastAsia" w:eastAsiaTheme="minorEastAsia"/>
          <w:szCs w:val="21"/>
        </w:rPr>
        <w:t>符合第一章招标公告规定的时间要求的投标人企业经第三方审计的财务审计报告，或由投标人出具的财务报表资料。资料信息应该完整、真实。（资料提供按照第七章投标文件格式的1</w:t>
      </w:r>
      <w:r>
        <w:rPr>
          <w:rFonts w:cs="宋体" w:asciiTheme="minorEastAsia" w:hAnsiTheme="minorEastAsia" w:eastAsiaTheme="minorEastAsia"/>
          <w:szCs w:val="21"/>
        </w:rPr>
        <w:t>7</w:t>
      </w:r>
      <w:r>
        <w:rPr>
          <w:rFonts w:hint="eastAsia" w:cs="宋体" w:asciiTheme="minorEastAsia" w:hAnsiTheme="minorEastAsia" w:eastAsiaTheme="minorEastAsia"/>
          <w:szCs w:val="21"/>
        </w:rPr>
        <w:t>.财务状况资料）</w:t>
      </w:r>
    </w:p>
    <w:p w14:paraId="7EA1F2CC">
      <w:pPr>
        <w:numPr>
          <w:ilvl w:val="255"/>
          <w:numId w:val="0"/>
        </w:numPr>
        <w:spacing w:line="360" w:lineRule="auto"/>
        <w:ind w:firstLine="422" w:firstLineChars="200"/>
        <w:rPr>
          <w:rFonts w:cs="宋体" w:asciiTheme="minorEastAsia" w:hAnsiTheme="minorEastAsia" w:eastAsiaTheme="minorEastAsia"/>
          <w:b/>
          <w:szCs w:val="21"/>
          <w:u w:val="single"/>
        </w:rPr>
      </w:pPr>
      <w:r>
        <w:rPr>
          <w:rFonts w:hint="eastAsia" w:cs="宋体" w:asciiTheme="minorEastAsia" w:hAnsiTheme="minorEastAsia" w:eastAsiaTheme="minorEastAsia"/>
          <w:b/>
          <w:szCs w:val="21"/>
          <w:u w:val="single"/>
        </w:rPr>
        <w:t>★</w:t>
      </w:r>
      <w:r>
        <w:rPr>
          <w:rFonts w:hint="eastAsia" w:asciiTheme="minorEastAsia" w:hAnsiTheme="minorEastAsia" w:eastAsiaTheme="minorEastAsia"/>
          <w:b/>
          <w:szCs w:val="21"/>
          <w:u w:val="single"/>
        </w:rPr>
        <w:t>投标人提供的证明材料不能证明其符合第一章招标公告中资格条件关于财务状况要求的，其投标将被否决。</w:t>
      </w:r>
      <w:r>
        <w:rPr>
          <w:rFonts w:hint="eastAsia" w:cs="宋体" w:asciiTheme="minorEastAsia" w:hAnsiTheme="minorEastAsia" w:eastAsiaTheme="minorEastAsia"/>
          <w:b/>
          <w:szCs w:val="21"/>
          <w:u w:val="single"/>
        </w:rPr>
        <w:t>★</w:t>
      </w:r>
    </w:p>
    <w:p w14:paraId="01AEAF84">
      <w:pPr>
        <w:numPr>
          <w:ilvl w:val="255"/>
          <w:numId w:val="0"/>
        </w:numPr>
        <w:spacing w:line="276" w:lineRule="auto"/>
        <w:ind w:left="425" w:leftChars="0" w:firstLine="0" w:firstLineChars="0"/>
        <w:outlineLvl w:val="1"/>
        <w:rPr>
          <w:rFonts w:cs="宋体" w:asciiTheme="minorEastAsia" w:hAnsiTheme="minorEastAsia" w:eastAsiaTheme="minorEastAsia"/>
          <w:szCs w:val="21"/>
        </w:rPr>
      </w:pPr>
      <w:bookmarkStart w:id="1282" w:name="_Hlk97562199"/>
      <w:r>
        <w:rPr>
          <w:rFonts w:hint="eastAsia" w:cs="宋体" w:asciiTheme="minorEastAsia" w:hAnsiTheme="minorEastAsia" w:eastAsiaTheme="minorEastAsia"/>
          <w:szCs w:val="21"/>
        </w:rPr>
        <w:t>12.</w:t>
      </w:r>
      <w:r>
        <w:rPr>
          <w:rFonts w:cs="宋体" w:asciiTheme="minorEastAsia" w:hAnsiTheme="minorEastAsia" w:eastAsiaTheme="minorEastAsia"/>
          <w:szCs w:val="21"/>
        </w:rPr>
        <w:t>5</w:t>
      </w:r>
      <w:r>
        <w:rPr>
          <w:rFonts w:hint="eastAsia" w:cs="宋体" w:asciiTheme="minorEastAsia" w:hAnsiTheme="minorEastAsia" w:eastAsiaTheme="minorEastAsia"/>
          <w:szCs w:val="21"/>
        </w:rPr>
        <w:t>企业资格（本项目初步评审不涉及）：</w:t>
      </w:r>
    </w:p>
    <w:p w14:paraId="5557E2DD">
      <w:pPr>
        <w:spacing w:line="276" w:lineRule="auto"/>
        <w:ind w:firstLine="420" w:firstLineChars="200"/>
        <w:rPr>
          <w:rFonts w:cs="宋体" w:asciiTheme="minorEastAsia" w:hAnsiTheme="minorEastAsia" w:eastAsiaTheme="minorEastAsia"/>
          <w:szCs w:val="21"/>
        </w:rPr>
      </w:pPr>
      <w:r>
        <w:rPr>
          <w:rFonts w:hint="eastAsia" w:cs="宋体" w:asciiTheme="minorEastAsia" w:hAnsiTheme="minorEastAsia" w:eastAsiaTheme="minorEastAsia"/>
          <w:szCs w:val="21"/>
        </w:rPr>
        <w:t>投标人应提供证明其符合资格条件要求的企业资格的有效证明材料，包含但不限于：相应资质证书复印件、发证机关官方网站截图等资料，具体资质内容要求详见第一章招标公告。</w:t>
      </w:r>
    </w:p>
    <w:p w14:paraId="1CB0ACF8">
      <w:pPr>
        <w:widowControl/>
        <w:numPr>
          <w:ilvl w:val="255"/>
          <w:numId w:val="0"/>
        </w:numPr>
        <w:spacing w:line="360" w:lineRule="auto"/>
        <w:ind w:firstLine="422" w:firstLineChars="200"/>
        <w:jc w:val="left"/>
        <w:rPr>
          <w:rFonts w:asciiTheme="minorEastAsia" w:hAnsiTheme="minorEastAsia" w:eastAsiaTheme="minorEastAsia"/>
          <w:szCs w:val="21"/>
        </w:rPr>
      </w:pPr>
      <w:r>
        <w:rPr>
          <w:rFonts w:hint="eastAsia" w:cs="宋体" w:asciiTheme="minorEastAsia" w:hAnsiTheme="minorEastAsia" w:eastAsiaTheme="minorEastAsia"/>
          <w:b/>
          <w:szCs w:val="21"/>
          <w:u w:val="single"/>
        </w:rPr>
        <w:t>★</w:t>
      </w:r>
      <w:r>
        <w:rPr>
          <w:rFonts w:hint="eastAsia" w:asciiTheme="minorEastAsia" w:hAnsiTheme="minorEastAsia" w:eastAsiaTheme="minorEastAsia"/>
          <w:b/>
          <w:szCs w:val="21"/>
          <w:u w:val="single"/>
        </w:rPr>
        <w:t>投标人提供的证明材料不能证明其符合第一章招标公告中资格条件关于企业资格要求的，其投标将被否决</w:t>
      </w:r>
      <w:r>
        <w:rPr>
          <w:rFonts w:hint="eastAsia" w:cs="宋体" w:asciiTheme="minorEastAsia" w:hAnsiTheme="minorEastAsia" w:eastAsiaTheme="minorEastAsia"/>
          <w:b/>
          <w:szCs w:val="21"/>
          <w:u w:val="single"/>
        </w:rPr>
        <w:t>★</w:t>
      </w:r>
    </w:p>
    <w:bookmarkEnd w:id="1282"/>
    <w:p w14:paraId="24845BA9">
      <w:pPr>
        <w:widowControl/>
        <w:spacing w:line="360" w:lineRule="auto"/>
        <w:ind w:firstLine="420" w:firstLineChars="200"/>
        <w:jc w:val="left"/>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投标人不得存在的情形：投标人提供相应承诺。</w:t>
      </w:r>
    </w:p>
    <w:p w14:paraId="15B5CBF7">
      <w:pPr>
        <w:widowControl/>
        <w:spacing w:line="360" w:lineRule="auto"/>
        <w:ind w:firstLine="420" w:firstLineChars="200"/>
        <w:jc w:val="left"/>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控股和管理关系证明材料：投标人提供相应承诺。</w:t>
      </w:r>
      <w:r>
        <w:rPr>
          <w:rFonts w:cs="宋体" w:asciiTheme="minorEastAsia" w:hAnsiTheme="minorEastAsia" w:eastAsiaTheme="minorEastAsia"/>
          <w:kern w:val="0"/>
          <w:szCs w:val="21"/>
        </w:rPr>
        <w:t xml:space="preserve"> </w:t>
      </w:r>
    </w:p>
    <w:p w14:paraId="0C2670A2">
      <w:pPr>
        <w:spacing w:line="360" w:lineRule="auto"/>
        <w:ind w:firstLine="422" w:firstLineChars="200"/>
        <w:rPr>
          <w:rFonts w:cs="宋体" w:asciiTheme="minorEastAsia" w:hAnsiTheme="minorEastAsia" w:eastAsiaTheme="minorEastAsia"/>
          <w:b/>
          <w:szCs w:val="21"/>
          <w:u w:val="single"/>
        </w:rPr>
      </w:pPr>
      <w:r>
        <w:rPr>
          <w:rFonts w:hint="eastAsia" w:cs="宋体" w:asciiTheme="minorEastAsia" w:hAnsiTheme="minorEastAsia" w:eastAsiaTheme="minorEastAsia"/>
          <w:b/>
          <w:szCs w:val="21"/>
          <w:u w:val="single"/>
        </w:rPr>
        <w:t>★投标人提供的证明材料不能证明其符合第一章招标公告中资格条件关于不得存在情形和控股和管理关系限制要求的，其投标将被否决。★</w:t>
      </w:r>
    </w:p>
    <w:p w14:paraId="29DA67D3">
      <w:pPr>
        <w:spacing w:line="360" w:lineRule="auto"/>
        <w:ind w:firstLine="422" w:firstLineChars="200"/>
        <w:rPr>
          <w:rFonts w:asciiTheme="minorEastAsia" w:hAnsiTheme="minorEastAsia" w:eastAsiaTheme="minorEastAsia"/>
          <w:b/>
          <w:bCs/>
          <w:szCs w:val="21"/>
        </w:rPr>
      </w:pPr>
    </w:p>
    <w:p w14:paraId="5203C05F">
      <w:pPr>
        <w:pStyle w:val="21"/>
        <w:snapToGrid w:val="0"/>
        <w:spacing w:line="240" w:lineRule="auto"/>
        <w:ind w:firstLine="0"/>
        <w:rPr>
          <w:rFonts w:asciiTheme="minorEastAsia" w:hAnsiTheme="minorEastAsia" w:eastAsiaTheme="minorEastAsia"/>
          <w:bCs/>
          <w:kern w:val="2"/>
          <w:sz w:val="21"/>
          <w:szCs w:val="21"/>
        </w:rPr>
      </w:pPr>
      <w:r>
        <w:rPr>
          <w:rFonts w:hint="eastAsia" w:asciiTheme="minorEastAsia" w:hAnsiTheme="minorEastAsia" w:eastAsiaTheme="minorEastAsia"/>
          <w:b/>
          <w:bCs/>
          <w:kern w:val="2"/>
          <w:sz w:val="21"/>
          <w:szCs w:val="21"/>
        </w:rPr>
        <w:t>编制要求</w:t>
      </w:r>
      <w:r>
        <w:rPr>
          <w:rFonts w:hint="eastAsia" w:asciiTheme="minorEastAsia" w:hAnsiTheme="minorEastAsia" w:eastAsiaTheme="minorEastAsia"/>
          <w:bCs/>
          <w:kern w:val="2"/>
          <w:sz w:val="21"/>
          <w:szCs w:val="21"/>
        </w:rPr>
        <w:t>：</w:t>
      </w:r>
    </w:p>
    <w:p w14:paraId="0D53D945">
      <w:pPr>
        <w:pStyle w:val="21"/>
        <w:snapToGrid w:val="0"/>
        <w:spacing w:line="240" w:lineRule="auto"/>
        <w:ind w:firstLine="0"/>
        <w:rPr>
          <w:rFonts w:asciiTheme="minorEastAsia" w:hAnsiTheme="minorEastAsia" w:eastAsiaTheme="minorEastAsia"/>
          <w:bCs/>
          <w:kern w:val="2"/>
          <w:sz w:val="21"/>
          <w:szCs w:val="21"/>
        </w:rPr>
      </w:pPr>
      <w:r>
        <w:rPr>
          <w:rFonts w:hint="eastAsia" w:asciiTheme="minorEastAsia" w:hAnsiTheme="minorEastAsia" w:eastAsiaTheme="minorEastAsia"/>
          <w:bCs/>
          <w:kern w:val="2"/>
          <w:sz w:val="21"/>
          <w:szCs w:val="21"/>
        </w:rPr>
        <w:t>1.投标人应通过平台将以上要求的内容在电子投标文件中对应资格条件事项进行整理、编制和提交，各项资格条件应附的证明材料包括但不限于：营业执照、资质证书、认证证书、财务审计报告或财务报表等资料的影印件、扫描件或复印件，官方网站的截图资料、以及说明材料等。</w:t>
      </w:r>
    </w:p>
    <w:p w14:paraId="0AE2F1F2">
      <w:pPr>
        <w:pStyle w:val="21"/>
        <w:snapToGrid w:val="0"/>
        <w:spacing w:line="240" w:lineRule="auto"/>
        <w:rPr>
          <w:rFonts w:asciiTheme="minorEastAsia" w:hAnsiTheme="minorEastAsia" w:eastAsiaTheme="minorEastAsia"/>
          <w:b/>
          <w:kern w:val="2"/>
          <w:sz w:val="21"/>
          <w:szCs w:val="21"/>
          <w:u w:val="single"/>
        </w:rPr>
      </w:pPr>
      <w:r>
        <w:rPr>
          <w:rFonts w:hint="eastAsia" w:asciiTheme="minorEastAsia" w:hAnsiTheme="minorEastAsia" w:eastAsiaTheme="minorEastAsia"/>
          <w:b/>
          <w:kern w:val="2"/>
          <w:sz w:val="21"/>
          <w:szCs w:val="21"/>
          <w:u w:val="single"/>
        </w:rPr>
        <w:t>★投标人提供的证明材料的内容不能够证明其资格条件符合第一章招标公告，或无法确认其相应的资格内容符合招标文件要求的，其投标将被否决；★</w:t>
      </w:r>
    </w:p>
    <w:p w14:paraId="25454526">
      <w:pPr>
        <w:pStyle w:val="21"/>
        <w:numPr>
          <w:ilvl w:val="0"/>
          <w:numId w:val="41"/>
        </w:numPr>
        <w:snapToGrid w:val="0"/>
        <w:spacing w:line="440" w:lineRule="exact"/>
        <w:ind w:left="0" w:firstLine="0"/>
        <w:rPr>
          <w:rFonts w:asciiTheme="minorEastAsia" w:hAnsiTheme="minorEastAsia" w:eastAsiaTheme="minorEastAsia"/>
          <w:bCs/>
          <w:kern w:val="2"/>
          <w:sz w:val="21"/>
          <w:szCs w:val="21"/>
        </w:rPr>
        <w:sectPr>
          <w:pgSz w:w="11906" w:h="16838"/>
          <w:pgMar w:top="1418" w:right="1701" w:bottom="1440" w:left="1701" w:header="851" w:footer="992" w:gutter="0"/>
          <w:cols w:space="720" w:num="1"/>
          <w:docGrid w:linePitch="312" w:charSpace="0"/>
        </w:sectPr>
      </w:pPr>
    </w:p>
    <w:p w14:paraId="5F2F8490">
      <w:pPr>
        <w:pStyle w:val="84"/>
        <w:tabs>
          <w:tab w:val="left" w:pos="588"/>
        </w:tabs>
        <w:snapToGrid w:val="0"/>
        <w:spacing w:before="120" w:after="120" w:line="440" w:lineRule="exact"/>
        <w:jc w:val="left"/>
        <w:rPr>
          <w:rFonts w:asciiTheme="minorEastAsia" w:hAnsiTheme="minorEastAsia" w:eastAsiaTheme="minorEastAsia"/>
          <w:sz w:val="24"/>
          <w:szCs w:val="24"/>
        </w:rPr>
      </w:pPr>
      <w:bookmarkStart w:id="1283" w:name="_Toc16317"/>
      <w:bookmarkStart w:id="1284" w:name="_Toc1354"/>
      <w:bookmarkStart w:id="1285" w:name="_Toc475472681"/>
      <w:bookmarkStart w:id="1286" w:name="_Toc38008089"/>
      <w:bookmarkStart w:id="1287" w:name="_Toc98774284"/>
      <w:bookmarkStart w:id="1288" w:name="_Toc23146"/>
      <w:r>
        <w:rPr>
          <w:rFonts w:hint="eastAsia" w:asciiTheme="minorEastAsia" w:hAnsiTheme="minorEastAsia" w:eastAsiaTheme="minorEastAsia"/>
          <w:sz w:val="24"/>
          <w:szCs w:val="24"/>
        </w:rPr>
        <w:t>1</w:t>
      </w:r>
      <w:r>
        <w:rPr>
          <w:rFonts w:asciiTheme="minorEastAsia" w:hAnsiTheme="minorEastAsia" w:eastAsiaTheme="minorEastAsia"/>
          <w:sz w:val="24"/>
          <w:szCs w:val="24"/>
        </w:rPr>
        <w:t>3.</w:t>
      </w:r>
      <w:r>
        <w:rPr>
          <w:rFonts w:hint="eastAsia" w:asciiTheme="minorEastAsia" w:hAnsiTheme="minorEastAsia" w:eastAsiaTheme="minorEastAsia"/>
          <w:sz w:val="24"/>
          <w:szCs w:val="24"/>
        </w:rPr>
        <w:t>投标人基本信息表</w:t>
      </w:r>
      <w:bookmarkEnd w:id="1283"/>
      <w:bookmarkEnd w:id="1284"/>
      <w:bookmarkEnd w:id="1285"/>
      <w:bookmarkEnd w:id="1286"/>
      <w:bookmarkEnd w:id="1287"/>
      <w:bookmarkEnd w:id="1288"/>
    </w:p>
    <w:tbl>
      <w:tblPr>
        <w:tblStyle w:val="88"/>
        <w:tblW w:w="8568"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728"/>
        <w:gridCol w:w="898"/>
        <w:gridCol w:w="951"/>
        <w:gridCol w:w="840"/>
        <w:gridCol w:w="420"/>
        <w:gridCol w:w="311"/>
        <w:gridCol w:w="1078"/>
        <w:gridCol w:w="490"/>
        <w:gridCol w:w="860"/>
        <w:gridCol w:w="992"/>
      </w:tblGrid>
      <w:tr w14:paraId="47D7F7F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728" w:type="dxa"/>
            <w:tcBorders>
              <w:top w:val="single" w:color="auto" w:sz="4" w:space="0"/>
              <w:left w:val="single" w:color="auto" w:sz="4" w:space="0"/>
              <w:bottom w:val="single" w:color="auto" w:sz="4" w:space="0"/>
              <w:right w:val="single" w:color="auto" w:sz="4" w:space="0"/>
            </w:tcBorders>
            <w:vAlign w:val="center"/>
          </w:tcPr>
          <w:p w14:paraId="5140A5C2">
            <w:pPr>
              <w:topLinePunct/>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投标人名称</w:t>
            </w:r>
          </w:p>
        </w:tc>
        <w:tc>
          <w:tcPr>
            <w:tcW w:w="6840" w:type="dxa"/>
            <w:gridSpan w:val="9"/>
            <w:tcBorders>
              <w:top w:val="single" w:color="auto" w:sz="4" w:space="0"/>
              <w:left w:val="single" w:color="auto" w:sz="4" w:space="0"/>
              <w:bottom w:val="single" w:color="auto" w:sz="4" w:space="0"/>
              <w:right w:val="single" w:color="auto" w:sz="4" w:space="0"/>
            </w:tcBorders>
            <w:vAlign w:val="center"/>
          </w:tcPr>
          <w:p w14:paraId="1317DCFF">
            <w:pPr>
              <w:topLinePunct/>
              <w:spacing w:line="360" w:lineRule="auto"/>
              <w:jc w:val="center"/>
              <w:rPr>
                <w:rFonts w:cs="宋体" w:asciiTheme="minorEastAsia" w:hAnsiTheme="minorEastAsia" w:eastAsiaTheme="minorEastAsia"/>
                <w:szCs w:val="21"/>
              </w:rPr>
            </w:pPr>
          </w:p>
        </w:tc>
      </w:tr>
      <w:tr w14:paraId="3E1DCB8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728" w:type="dxa"/>
            <w:tcBorders>
              <w:top w:val="single" w:color="auto" w:sz="4" w:space="0"/>
              <w:left w:val="single" w:color="auto" w:sz="4" w:space="0"/>
              <w:bottom w:val="single" w:color="auto" w:sz="4" w:space="0"/>
              <w:right w:val="single" w:color="auto" w:sz="4" w:space="0"/>
            </w:tcBorders>
            <w:vAlign w:val="center"/>
          </w:tcPr>
          <w:p w14:paraId="6E71D926">
            <w:pPr>
              <w:topLinePunct/>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注册地址</w:t>
            </w:r>
          </w:p>
        </w:tc>
        <w:tc>
          <w:tcPr>
            <w:tcW w:w="3420" w:type="dxa"/>
            <w:gridSpan w:val="5"/>
            <w:tcBorders>
              <w:top w:val="single" w:color="auto" w:sz="4" w:space="0"/>
              <w:left w:val="single" w:color="auto" w:sz="4" w:space="0"/>
              <w:bottom w:val="single" w:color="auto" w:sz="4" w:space="0"/>
              <w:right w:val="single" w:color="auto" w:sz="4" w:space="0"/>
            </w:tcBorders>
            <w:vAlign w:val="center"/>
          </w:tcPr>
          <w:p w14:paraId="490F1952">
            <w:pPr>
              <w:topLinePunct/>
              <w:spacing w:line="360" w:lineRule="auto"/>
              <w:jc w:val="center"/>
              <w:rPr>
                <w:rFonts w:cs="宋体" w:asciiTheme="minorEastAsia" w:hAnsiTheme="minorEastAsia" w:eastAsiaTheme="minorEastAsia"/>
                <w:szCs w:val="21"/>
              </w:rPr>
            </w:pPr>
          </w:p>
        </w:tc>
        <w:tc>
          <w:tcPr>
            <w:tcW w:w="1078" w:type="dxa"/>
            <w:tcBorders>
              <w:top w:val="single" w:color="auto" w:sz="4" w:space="0"/>
              <w:left w:val="single" w:color="auto" w:sz="4" w:space="0"/>
              <w:bottom w:val="single" w:color="auto" w:sz="4" w:space="0"/>
              <w:right w:val="single" w:color="auto" w:sz="4" w:space="0"/>
            </w:tcBorders>
            <w:vAlign w:val="center"/>
          </w:tcPr>
          <w:p w14:paraId="43A14F3C">
            <w:pPr>
              <w:topLinePunct/>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邮政编码</w:t>
            </w:r>
          </w:p>
        </w:tc>
        <w:tc>
          <w:tcPr>
            <w:tcW w:w="2342" w:type="dxa"/>
            <w:gridSpan w:val="3"/>
            <w:tcBorders>
              <w:top w:val="single" w:color="auto" w:sz="4" w:space="0"/>
              <w:left w:val="single" w:color="auto" w:sz="4" w:space="0"/>
              <w:bottom w:val="single" w:color="auto" w:sz="4" w:space="0"/>
              <w:right w:val="single" w:color="auto" w:sz="4" w:space="0"/>
            </w:tcBorders>
            <w:vAlign w:val="center"/>
          </w:tcPr>
          <w:p w14:paraId="77856588">
            <w:pPr>
              <w:topLinePunct/>
              <w:spacing w:line="360" w:lineRule="auto"/>
              <w:jc w:val="center"/>
              <w:rPr>
                <w:rFonts w:cs="宋体" w:asciiTheme="minorEastAsia" w:hAnsiTheme="minorEastAsia" w:eastAsiaTheme="minorEastAsia"/>
                <w:szCs w:val="21"/>
              </w:rPr>
            </w:pPr>
          </w:p>
        </w:tc>
      </w:tr>
      <w:tr w14:paraId="54848BB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54" w:hRule="atLeast"/>
        </w:trPr>
        <w:tc>
          <w:tcPr>
            <w:tcW w:w="1728" w:type="dxa"/>
            <w:vMerge w:val="restart"/>
            <w:tcBorders>
              <w:top w:val="single" w:color="auto" w:sz="4" w:space="0"/>
              <w:left w:val="single" w:color="auto" w:sz="4" w:space="0"/>
              <w:bottom w:val="single" w:color="auto" w:sz="4" w:space="0"/>
              <w:right w:val="single" w:color="auto" w:sz="4" w:space="0"/>
            </w:tcBorders>
            <w:vAlign w:val="center"/>
          </w:tcPr>
          <w:p w14:paraId="197B6D9D">
            <w:pPr>
              <w:topLinePunct/>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联系方式</w:t>
            </w:r>
          </w:p>
        </w:tc>
        <w:tc>
          <w:tcPr>
            <w:tcW w:w="898" w:type="dxa"/>
            <w:tcBorders>
              <w:top w:val="single" w:color="auto" w:sz="4" w:space="0"/>
              <w:left w:val="single" w:color="auto" w:sz="4" w:space="0"/>
              <w:bottom w:val="single" w:color="auto" w:sz="4" w:space="0"/>
              <w:right w:val="single" w:color="auto" w:sz="4" w:space="0"/>
            </w:tcBorders>
            <w:vAlign w:val="center"/>
          </w:tcPr>
          <w:p w14:paraId="19DFB4D7">
            <w:pPr>
              <w:topLinePunct/>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联系人</w:t>
            </w:r>
          </w:p>
        </w:tc>
        <w:tc>
          <w:tcPr>
            <w:tcW w:w="2522" w:type="dxa"/>
            <w:gridSpan w:val="4"/>
            <w:tcBorders>
              <w:top w:val="single" w:color="auto" w:sz="4" w:space="0"/>
              <w:left w:val="single" w:color="auto" w:sz="4" w:space="0"/>
              <w:bottom w:val="single" w:color="auto" w:sz="4" w:space="0"/>
              <w:right w:val="single" w:color="auto" w:sz="4" w:space="0"/>
            </w:tcBorders>
            <w:vAlign w:val="center"/>
          </w:tcPr>
          <w:p w14:paraId="1B09120D">
            <w:pPr>
              <w:topLinePunct/>
              <w:spacing w:line="360" w:lineRule="auto"/>
              <w:jc w:val="center"/>
              <w:rPr>
                <w:rFonts w:cs="宋体" w:asciiTheme="minorEastAsia" w:hAnsiTheme="minorEastAsia" w:eastAsiaTheme="minorEastAsia"/>
                <w:szCs w:val="21"/>
              </w:rPr>
            </w:pPr>
          </w:p>
        </w:tc>
        <w:tc>
          <w:tcPr>
            <w:tcW w:w="1078" w:type="dxa"/>
            <w:tcBorders>
              <w:top w:val="single" w:color="auto" w:sz="4" w:space="0"/>
              <w:left w:val="single" w:color="auto" w:sz="4" w:space="0"/>
              <w:bottom w:val="single" w:color="auto" w:sz="4" w:space="0"/>
              <w:right w:val="single" w:color="auto" w:sz="4" w:space="0"/>
            </w:tcBorders>
            <w:vAlign w:val="center"/>
          </w:tcPr>
          <w:p w14:paraId="3CB6029E">
            <w:pPr>
              <w:topLinePunct/>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电 话</w:t>
            </w:r>
          </w:p>
        </w:tc>
        <w:tc>
          <w:tcPr>
            <w:tcW w:w="2342" w:type="dxa"/>
            <w:gridSpan w:val="3"/>
            <w:tcBorders>
              <w:top w:val="single" w:color="auto" w:sz="4" w:space="0"/>
              <w:left w:val="single" w:color="auto" w:sz="4" w:space="0"/>
              <w:bottom w:val="single" w:color="auto" w:sz="4" w:space="0"/>
              <w:right w:val="single" w:color="auto" w:sz="4" w:space="0"/>
            </w:tcBorders>
            <w:vAlign w:val="center"/>
          </w:tcPr>
          <w:p w14:paraId="5381E388">
            <w:pPr>
              <w:topLinePunct/>
              <w:spacing w:line="360" w:lineRule="auto"/>
              <w:jc w:val="center"/>
              <w:rPr>
                <w:rFonts w:cs="宋体" w:asciiTheme="minorEastAsia" w:hAnsiTheme="minorEastAsia" w:eastAsiaTheme="minorEastAsia"/>
                <w:szCs w:val="21"/>
              </w:rPr>
            </w:pPr>
          </w:p>
        </w:tc>
      </w:tr>
      <w:tr w14:paraId="4A8CEAA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54" w:hRule="atLeast"/>
        </w:trPr>
        <w:tc>
          <w:tcPr>
            <w:tcW w:w="1728" w:type="dxa"/>
            <w:vMerge w:val="continue"/>
            <w:tcBorders>
              <w:top w:val="single" w:color="auto" w:sz="4" w:space="0"/>
              <w:left w:val="single" w:color="auto" w:sz="4" w:space="0"/>
              <w:bottom w:val="single" w:color="auto" w:sz="4" w:space="0"/>
              <w:right w:val="single" w:color="auto" w:sz="4" w:space="0"/>
            </w:tcBorders>
            <w:vAlign w:val="center"/>
          </w:tcPr>
          <w:p w14:paraId="23C62FA9">
            <w:pPr>
              <w:topLinePunct/>
              <w:spacing w:line="360" w:lineRule="auto"/>
              <w:jc w:val="center"/>
              <w:rPr>
                <w:rFonts w:cs="宋体" w:asciiTheme="minorEastAsia" w:hAnsiTheme="minorEastAsia" w:eastAsiaTheme="minorEastAsia"/>
                <w:szCs w:val="21"/>
              </w:rPr>
            </w:pPr>
          </w:p>
        </w:tc>
        <w:tc>
          <w:tcPr>
            <w:tcW w:w="898" w:type="dxa"/>
            <w:tcBorders>
              <w:top w:val="single" w:color="auto" w:sz="4" w:space="0"/>
              <w:left w:val="single" w:color="auto" w:sz="4" w:space="0"/>
              <w:bottom w:val="single" w:color="auto" w:sz="4" w:space="0"/>
              <w:right w:val="single" w:color="auto" w:sz="4" w:space="0"/>
            </w:tcBorders>
            <w:vAlign w:val="center"/>
          </w:tcPr>
          <w:p w14:paraId="0F43452C">
            <w:pPr>
              <w:topLinePunct/>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传  真</w:t>
            </w:r>
          </w:p>
        </w:tc>
        <w:tc>
          <w:tcPr>
            <w:tcW w:w="2522" w:type="dxa"/>
            <w:gridSpan w:val="4"/>
            <w:tcBorders>
              <w:top w:val="single" w:color="auto" w:sz="4" w:space="0"/>
              <w:left w:val="single" w:color="auto" w:sz="4" w:space="0"/>
              <w:bottom w:val="single" w:color="auto" w:sz="4" w:space="0"/>
              <w:right w:val="single" w:color="auto" w:sz="4" w:space="0"/>
            </w:tcBorders>
            <w:vAlign w:val="center"/>
          </w:tcPr>
          <w:p w14:paraId="4A79E6E7">
            <w:pPr>
              <w:topLinePunct/>
              <w:spacing w:line="360" w:lineRule="auto"/>
              <w:jc w:val="center"/>
              <w:rPr>
                <w:rFonts w:cs="宋体" w:asciiTheme="minorEastAsia" w:hAnsiTheme="minorEastAsia" w:eastAsiaTheme="minorEastAsia"/>
                <w:szCs w:val="21"/>
              </w:rPr>
            </w:pPr>
          </w:p>
        </w:tc>
        <w:tc>
          <w:tcPr>
            <w:tcW w:w="1078" w:type="dxa"/>
            <w:tcBorders>
              <w:top w:val="single" w:color="auto" w:sz="4" w:space="0"/>
              <w:left w:val="single" w:color="auto" w:sz="4" w:space="0"/>
              <w:bottom w:val="single" w:color="auto" w:sz="4" w:space="0"/>
              <w:right w:val="single" w:color="auto" w:sz="4" w:space="0"/>
            </w:tcBorders>
            <w:vAlign w:val="center"/>
          </w:tcPr>
          <w:p w14:paraId="0517019D">
            <w:pPr>
              <w:topLinePunct/>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网 址</w:t>
            </w:r>
          </w:p>
        </w:tc>
        <w:tc>
          <w:tcPr>
            <w:tcW w:w="2342" w:type="dxa"/>
            <w:gridSpan w:val="3"/>
            <w:tcBorders>
              <w:top w:val="single" w:color="auto" w:sz="4" w:space="0"/>
              <w:left w:val="single" w:color="auto" w:sz="4" w:space="0"/>
              <w:bottom w:val="single" w:color="auto" w:sz="4" w:space="0"/>
              <w:right w:val="single" w:color="auto" w:sz="4" w:space="0"/>
            </w:tcBorders>
            <w:vAlign w:val="center"/>
          </w:tcPr>
          <w:p w14:paraId="1F5CC714">
            <w:pPr>
              <w:topLinePunct/>
              <w:spacing w:line="360" w:lineRule="auto"/>
              <w:jc w:val="center"/>
              <w:rPr>
                <w:rFonts w:cs="宋体" w:asciiTheme="minorEastAsia" w:hAnsiTheme="minorEastAsia" w:eastAsiaTheme="minorEastAsia"/>
                <w:szCs w:val="21"/>
              </w:rPr>
            </w:pPr>
          </w:p>
        </w:tc>
      </w:tr>
      <w:tr w14:paraId="3B11BE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728" w:type="dxa"/>
            <w:tcBorders>
              <w:top w:val="single" w:color="auto" w:sz="4" w:space="0"/>
              <w:left w:val="single" w:color="auto" w:sz="4" w:space="0"/>
              <w:bottom w:val="single" w:color="auto" w:sz="4" w:space="0"/>
              <w:right w:val="single" w:color="auto" w:sz="4" w:space="0"/>
            </w:tcBorders>
            <w:vAlign w:val="center"/>
          </w:tcPr>
          <w:p w14:paraId="27B3C5CE">
            <w:pPr>
              <w:topLinePunct/>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组织结构</w:t>
            </w:r>
          </w:p>
        </w:tc>
        <w:tc>
          <w:tcPr>
            <w:tcW w:w="6840" w:type="dxa"/>
            <w:gridSpan w:val="9"/>
            <w:tcBorders>
              <w:top w:val="single" w:color="auto" w:sz="4" w:space="0"/>
              <w:left w:val="single" w:color="auto" w:sz="4" w:space="0"/>
              <w:bottom w:val="single" w:color="auto" w:sz="4" w:space="0"/>
              <w:right w:val="single" w:color="auto" w:sz="4" w:space="0"/>
            </w:tcBorders>
            <w:vAlign w:val="center"/>
          </w:tcPr>
          <w:p w14:paraId="30D852C3">
            <w:pPr>
              <w:topLinePunct/>
              <w:spacing w:line="360" w:lineRule="auto"/>
              <w:jc w:val="center"/>
              <w:rPr>
                <w:rFonts w:cs="宋体" w:asciiTheme="minorEastAsia" w:hAnsiTheme="minorEastAsia" w:eastAsiaTheme="minorEastAsia"/>
                <w:szCs w:val="21"/>
              </w:rPr>
            </w:pPr>
          </w:p>
        </w:tc>
      </w:tr>
      <w:tr w14:paraId="1EEC2C1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728" w:type="dxa"/>
            <w:tcBorders>
              <w:top w:val="single" w:color="auto" w:sz="4" w:space="0"/>
              <w:left w:val="single" w:color="auto" w:sz="4" w:space="0"/>
              <w:bottom w:val="single" w:color="auto" w:sz="4" w:space="0"/>
              <w:right w:val="single" w:color="auto" w:sz="4" w:space="0"/>
            </w:tcBorders>
            <w:vAlign w:val="center"/>
          </w:tcPr>
          <w:p w14:paraId="6E5772C6">
            <w:pPr>
              <w:topLinePunct/>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法定代表人</w:t>
            </w:r>
          </w:p>
        </w:tc>
        <w:tc>
          <w:tcPr>
            <w:tcW w:w="898" w:type="dxa"/>
            <w:tcBorders>
              <w:top w:val="single" w:color="auto" w:sz="4" w:space="0"/>
              <w:left w:val="single" w:color="auto" w:sz="4" w:space="0"/>
              <w:bottom w:val="single" w:color="auto" w:sz="4" w:space="0"/>
              <w:right w:val="single" w:color="auto" w:sz="4" w:space="0"/>
            </w:tcBorders>
            <w:vAlign w:val="center"/>
          </w:tcPr>
          <w:p w14:paraId="30AD6102">
            <w:pPr>
              <w:topLinePunct/>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姓名</w:t>
            </w:r>
          </w:p>
        </w:tc>
        <w:tc>
          <w:tcPr>
            <w:tcW w:w="951" w:type="dxa"/>
            <w:tcBorders>
              <w:top w:val="single" w:color="auto" w:sz="4" w:space="0"/>
              <w:left w:val="single" w:color="auto" w:sz="4" w:space="0"/>
              <w:bottom w:val="single" w:color="auto" w:sz="4" w:space="0"/>
              <w:right w:val="single" w:color="auto" w:sz="4" w:space="0"/>
            </w:tcBorders>
            <w:vAlign w:val="center"/>
          </w:tcPr>
          <w:p w14:paraId="0D7A7676">
            <w:pPr>
              <w:topLinePunct/>
              <w:spacing w:line="360" w:lineRule="auto"/>
              <w:jc w:val="center"/>
              <w:rPr>
                <w:rFonts w:cs="宋体" w:asciiTheme="minorEastAsia" w:hAnsiTheme="minorEastAsia" w:eastAsiaTheme="minorEastAsia"/>
                <w:szCs w:val="21"/>
              </w:rPr>
            </w:pPr>
          </w:p>
        </w:tc>
        <w:tc>
          <w:tcPr>
            <w:tcW w:w="1260" w:type="dxa"/>
            <w:gridSpan w:val="2"/>
            <w:tcBorders>
              <w:top w:val="single" w:color="auto" w:sz="4" w:space="0"/>
              <w:left w:val="single" w:color="auto" w:sz="4" w:space="0"/>
              <w:bottom w:val="single" w:color="auto" w:sz="4" w:space="0"/>
              <w:right w:val="single" w:color="auto" w:sz="4" w:space="0"/>
            </w:tcBorders>
            <w:vAlign w:val="center"/>
          </w:tcPr>
          <w:p w14:paraId="1803E869">
            <w:pPr>
              <w:topLinePunct/>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技术职称</w:t>
            </w:r>
          </w:p>
        </w:tc>
        <w:tc>
          <w:tcPr>
            <w:tcW w:w="1879" w:type="dxa"/>
            <w:gridSpan w:val="3"/>
            <w:tcBorders>
              <w:top w:val="single" w:color="auto" w:sz="4" w:space="0"/>
              <w:left w:val="single" w:color="auto" w:sz="4" w:space="0"/>
              <w:bottom w:val="single" w:color="auto" w:sz="4" w:space="0"/>
              <w:right w:val="single" w:color="auto" w:sz="4" w:space="0"/>
            </w:tcBorders>
            <w:vAlign w:val="center"/>
          </w:tcPr>
          <w:p w14:paraId="0F5DA215">
            <w:pPr>
              <w:topLinePunct/>
              <w:spacing w:line="360" w:lineRule="auto"/>
              <w:jc w:val="center"/>
              <w:rPr>
                <w:rFonts w:cs="宋体" w:asciiTheme="minorEastAsia" w:hAnsiTheme="minorEastAsia" w:eastAsiaTheme="minorEastAsia"/>
                <w:szCs w:val="21"/>
              </w:rPr>
            </w:pPr>
          </w:p>
        </w:tc>
        <w:tc>
          <w:tcPr>
            <w:tcW w:w="860" w:type="dxa"/>
            <w:tcBorders>
              <w:top w:val="single" w:color="auto" w:sz="4" w:space="0"/>
              <w:left w:val="single" w:color="auto" w:sz="4" w:space="0"/>
              <w:bottom w:val="single" w:color="auto" w:sz="4" w:space="0"/>
              <w:right w:val="single" w:color="auto" w:sz="4" w:space="0"/>
            </w:tcBorders>
            <w:vAlign w:val="center"/>
          </w:tcPr>
          <w:p w14:paraId="21521CB6">
            <w:pPr>
              <w:topLinePunct/>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电话</w:t>
            </w:r>
          </w:p>
        </w:tc>
        <w:tc>
          <w:tcPr>
            <w:tcW w:w="992" w:type="dxa"/>
            <w:tcBorders>
              <w:top w:val="single" w:color="auto" w:sz="4" w:space="0"/>
              <w:left w:val="single" w:color="auto" w:sz="4" w:space="0"/>
              <w:bottom w:val="single" w:color="auto" w:sz="4" w:space="0"/>
              <w:right w:val="single" w:color="auto" w:sz="4" w:space="0"/>
            </w:tcBorders>
            <w:vAlign w:val="center"/>
          </w:tcPr>
          <w:p w14:paraId="6875EB4D">
            <w:pPr>
              <w:topLinePunct/>
              <w:spacing w:line="360" w:lineRule="auto"/>
              <w:jc w:val="center"/>
              <w:rPr>
                <w:rFonts w:cs="宋体" w:asciiTheme="minorEastAsia" w:hAnsiTheme="minorEastAsia" w:eastAsiaTheme="minorEastAsia"/>
                <w:szCs w:val="21"/>
              </w:rPr>
            </w:pPr>
          </w:p>
        </w:tc>
      </w:tr>
      <w:tr w14:paraId="7FDAD78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728" w:type="dxa"/>
            <w:tcBorders>
              <w:top w:val="single" w:color="auto" w:sz="4" w:space="0"/>
              <w:left w:val="single" w:color="auto" w:sz="4" w:space="0"/>
              <w:bottom w:val="single" w:color="auto" w:sz="4" w:space="0"/>
              <w:right w:val="single" w:color="auto" w:sz="4" w:space="0"/>
            </w:tcBorders>
            <w:vAlign w:val="center"/>
          </w:tcPr>
          <w:p w14:paraId="6DB31C0E">
            <w:pPr>
              <w:topLinePunct/>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技术负责人</w:t>
            </w:r>
          </w:p>
        </w:tc>
        <w:tc>
          <w:tcPr>
            <w:tcW w:w="898" w:type="dxa"/>
            <w:tcBorders>
              <w:top w:val="single" w:color="auto" w:sz="4" w:space="0"/>
              <w:left w:val="single" w:color="auto" w:sz="4" w:space="0"/>
              <w:bottom w:val="single" w:color="auto" w:sz="4" w:space="0"/>
              <w:right w:val="single" w:color="auto" w:sz="4" w:space="0"/>
            </w:tcBorders>
            <w:vAlign w:val="center"/>
          </w:tcPr>
          <w:p w14:paraId="3A9AC28C">
            <w:pPr>
              <w:topLinePunct/>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姓名</w:t>
            </w:r>
          </w:p>
        </w:tc>
        <w:tc>
          <w:tcPr>
            <w:tcW w:w="951" w:type="dxa"/>
            <w:tcBorders>
              <w:top w:val="single" w:color="auto" w:sz="4" w:space="0"/>
              <w:left w:val="single" w:color="auto" w:sz="4" w:space="0"/>
              <w:bottom w:val="single" w:color="auto" w:sz="4" w:space="0"/>
              <w:right w:val="single" w:color="auto" w:sz="4" w:space="0"/>
            </w:tcBorders>
            <w:vAlign w:val="center"/>
          </w:tcPr>
          <w:p w14:paraId="39464F0A">
            <w:pPr>
              <w:topLinePunct/>
              <w:spacing w:line="360" w:lineRule="auto"/>
              <w:jc w:val="center"/>
              <w:rPr>
                <w:rFonts w:cs="宋体" w:asciiTheme="minorEastAsia" w:hAnsiTheme="minorEastAsia" w:eastAsiaTheme="minorEastAsia"/>
                <w:szCs w:val="21"/>
              </w:rPr>
            </w:pPr>
          </w:p>
        </w:tc>
        <w:tc>
          <w:tcPr>
            <w:tcW w:w="1260" w:type="dxa"/>
            <w:gridSpan w:val="2"/>
            <w:tcBorders>
              <w:top w:val="single" w:color="auto" w:sz="4" w:space="0"/>
              <w:left w:val="single" w:color="auto" w:sz="4" w:space="0"/>
              <w:bottom w:val="single" w:color="auto" w:sz="4" w:space="0"/>
              <w:right w:val="single" w:color="auto" w:sz="4" w:space="0"/>
            </w:tcBorders>
            <w:vAlign w:val="center"/>
          </w:tcPr>
          <w:p w14:paraId="2F5BFBEB">
            <w:pPr>
              <w:topLinePunct/>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技术职称</w:t>
            </w:r>
          </w:p>
        </w:tc>
        <w:tc>
          <w:tcPr>
            <w:tcW w:w="1879" w:type="dxa"/>
            <w:gridSpan w:val="3"/>
            <w:tcBorders>
              <w:top w:val="single" w:color="auto" w:sz="4" w:space="0"/>
              <w:left w:val="single" w:color="auto" w:sz="4" w:space="0"/>
              <w:bottom w:val="single" w:color="auto" w:sz="4" w:space="0"/>
              <w:right w:val="single" w:color="auto" w:sz="4" w:space="0"/>
            </w:tcBorders>
            <w:vAlign w:val="center"/>
          </w:tcPr>
          <w:p w14:paraId="00AD47C4">
            <w:pPr>
              <w:topLinePunct/>
              <w:spacing w:line="360" w:lineRule="auto"/>
              <w:jc w:val="center"/>
              <w:rPr>
                <w:rFonts w:cs="宋体" w:asciiTheme="minorEastAsia" w:hAnsiTheme="minorEastAsia" w:eastAsiaTheme="minorEastAsia"/>
                <w:szCs w:val="21"/>
              </w:rPr>
            </w:pPr>
          </w:p>
        </w:tc>
        <w:tc>
          <w:tcPr>
            <w:tcW w:w="860" w:type="dxa"/>
            <w:tcBorders>
              <w:top w:val="single" w:color="auto" w:sz="4" w:space="0"/>
              <w:left w:val="single" w:color="auto" w:sz="4" w:space="0"/>
              <w:bottom w:val="single" w:color="auto" w:sz="4" w:space="0"/>
              <w:right w:val="single" w:color="auto" w:sz="4" w:space="0"/>
            </w:tcBorders>
            <w:vAlign w:val="center"/>
          </w:tcPr>
          <w:p w14:paraId="0506F41D">
            <w:pPr>
              <w:topLinePunct/>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电话</w:t>
            </w:r>
          </w:p>
        </w:tc>
        <w:tc>
          <w:tcPr>
            <w:tcW w:w="992" w:type="dxa"/>
            <w:tcBorders>
              <w:top w:val="single" w:color="auto" w:sz="4" w:space="0"/>
              <w:left w:val="single" w:color="auto" w:sz="4" w:space="0"/>
              <w:bottom w:val="single" w:color="auto" w:sz="4" w:space="0"/>
              <w:right w:val="single" w:color="auto" w:sz="4" w:space="0"/>
            </w:tcBorders>
            <w:vAlign w:val="center"/>
          </w:tcPr>
          <w:p w14:paraId="7B1C06C1">
            <w:pPr>
              <w:topLinePunct/>
              <w:spacing w:line="360" w:lineRule="auto"/>
              <w:jc w:val="center"/>
              <w:rPr>
                <w:rFonts w:cs="宋体" w:asciiTheme="minorEastAsia" w:hAnsiTheme="minorEastAsia" w:eastAsiaTheme="minorEastAsia"/>
                <w:szCs w:val="21"/>
              </w:rPr>
            </w:pPr>
          </w:p>
        </w:tc>
      </w:tr>
      <w:tr w14:paraId="0E060F3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728" w:type="dxa"/>
            <w:tcBorders>
              <w:top w:val="single" w:color="auto" w:sz="4" w:space="0"/>
              <w:left w:val="single" w:color="auto" w:sz="4" w:space="0"/>
              <w:bottom w:val="single" w:color="auto" w:sz="4" w:space="0"/>
              <w:right w:val="single" w:color="auto" w:sz="4" w:space="0"/>
            </w:tcBorders>
            <w:vAlign w:val="center"/>
          </w:tcPr>
          <w:p w14:paraId="64F476C7">
            <w:pPr>
              <w:topLinePunct/>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成立时间</w:t>
            </w:r>
          </w:p>
        </w:tc>
        <w:tc>
          <w:tcPr>
            <w:tcW w:w="1849" w:type="dxa"/>
            <w:gridSpan w:val="2"/>
            <w:tcBorders>
              <w:top w:val="single" w:color="auto" w:sz="4" w:space="0"/>
              <w:left w:val="single" w:color="auto" w:sz="4" w:space="0"/>
              <w:bottom w:val="single" w:color="auto" w:sz="4" w:space="0"/>
              <w:right w:val="single" w:color="auto" w:sz="4" w:space="0"/>
            </w:tcBorders>
            <w:vAlign w:val="center"/>
          </w:tcPr>
          <w:p w14:paraId="6287985A">
            <w:pPr>
              <w:topLinePunct/>
              <w:spacing w:line="360" w:lineRule="auto"/>
              <w:jc w:val="center"/>
              <w:rPr>
                <w:rFonts w:cs="宋体" w:asciiTheme="minorEastAsia" w:hAnsiTheme="minorEastAsia" w:eastAsiaTheme="minorEastAsia"/>
                <w:szCs w:val="21"/>
              </w:rPr>
            </w:pPr>
          </w:p>
        </w:tc>
        <w:tc>
          <w:tcPr>
            <w:tcW w:w="4991" w:type="dxa"/>
            <w:gridSpan w:val="7"/>
            <w:tcBorders>
              <w:top w:val="single" w:color="auto" w:sz="4" w:space="0"/>
              <w:left w:val="single" w:color="auto" w:sz="4" w:space="0"/>
              <w:bottom w:val="single" w:color="auto" w:sz="4" w:space="0"/>
              <w:right w:val="single" w:color="auto" w:sz="4" w:space="0"/>
            </w:tcBorders>
            <w:vAlign w:val="center"/>
          </w:tcPr>
          <w:p w14:paraId="516C9661">
            <w:pPr>
              <w:topLinePunct/>
              <w:spacing w:line="360" w:lineRule="auto"/>
              <w:ind w:firstLine="1050" w:firstLineChars="500"/>
              <w:rPr>
                <w:rFonts w:cs="宋体" w:asciiTheme="minorEastAsia" w:hAnsiTheme="minorEastAsia" w:eastAsiaTheme="minorEastAsia"/>
                <w:szCs w:val="21"/>
              </w:rPr>
            </w:pPr>
            <w:r>
              <w:rPr>
                <w:rFonts w:hint="eastAsia" w:cs="宋体" w:asciiTheme="minorEastAsia" w:hAnsiTheme="minorEastAsia" w:eastAsiaTheme="minorEastAsia"/>
                <w:szCs w:val="21"/>
              </w:rPr>
              <w:t>员工总人数：</w:t>
            </w:r>
          </w:p>
        </w:tc>
      </w:tr>
      <w:tr w14:paraId="0F96A78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54" w:hRule="atLeast"/>
        </w:trPr>
        <w:tc>
          <w:tcPr>
            <w:tcW w:w="1728" w:type="dxa"/>
            <w:tcBorders>
              <w:top w:val="single" w:color="auto" w:sz="4" w:space="0"/>
              <w:left w:val="single" w:color="auto" w:sz="4" w:space="0"/>
              <w:bottom w:val="single" w:color="auto" w:sz="4" w:space="0"/>
              <w:right w:val="single" w:color="auto" w:sz="4" w:space="0"/>
            </w:tcBorders>
            <w:vAlign w:val="center"/>
          </w:tcPr>
          <w:p w14:paraId="4E129A32">
            <w:pPr>
              <w:topLinePunct/>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企业资质</w:t>
            </w:r>
          </w:p>
        </w:tc>
        <w:tc>
          <w:tcPr>
            <w:tcW w:w="1849" w:type="dxa"/>
            <w:gridSpan w:val="2"/>
            <w:tcBorders>
              <w:top w:val="single" w:color="auto" w:sz="4" w:space="0"/>
              <w:left w:val="single" w:color="auto" w:sz="4" w:space="0"/>
              <w:bottom w:val="single" w:color="auto" w:sz="4" w:space="0"/>
              <w:right w:val="single" w:color="auto" w:sz="4" w:space="0"/>
            </w:tcBorders>
            <w:vAlign w:val="center"/>
          </w:tcPr>
          <w:p w14:paraId="62B809B1">
            <w:pPr>
              <w:topLinePunct/>
              <w:spacing w:line="360" w:lineRule="auto"/>
              <w:jc w:val="center"/>
              <w:rPr>
                <w:rFonts w:cs="宋体" w:asciiTheme="minorEastAsia" w:hAnsiTheme="minorEastAsia" w:eastAsiaTheme="minorEastAsia"/>
                <w:szCs w:val="21"/>
              </w:rPr>
            </w:pPr>
          </w:p>
        </w:tc>
        <w:tc>
          <w:tcPr>
            <w:tcW w:w="840" w:type="dxa"/>
            <w:vMerge w:val="restart"/>
            <w:tcBorders>
              <w:top w:val="single" w:color="auto" w:sz="4" w:space="0"/>
              <w:left w:val="single" w:color="auto" w:sz="4" w:space="0"/>
              <w:bottom w:val="single" w:color="auto" w:sz="4" w:space="0"/>
              <w:right w:val="single" w:color="auto" w:sz="4" w:space="0"/>
            </w:tcBorders>
            <w:vAlign w:val="center"/>
          </w:tcPr>
          <w:p w14:paraId="42273978">
            <w:pPr>
              <w:topLinePunct/>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其中</w:t>
            </w:r>
          </w:p>
        </w:tc>
        <w:tc>
          <w:tcPr>
            <w:tcW w:w="2299" w:type="dxa"/>
            <w:gridSpan w:val="4"/>
            <w:tcBorders>
              <w:top w:val="single" w:color="auto" w:sz="4" w:space="0"/>
              <w:left w:val="single" w:color="auto" w:sz="4" w:space="0"/>
              <w:bottom w:val="single" w:color="auto" w:sz="4" w:space="0"/>
              <w:right w:val="single" w:color="auto" w:sz="4" w:space="0"/>
            </w:tcBorders>
            <w:vAlign w:val="center"/>
          </w:tcPr>
          <w:p w14:paraId="6B97264A">
            <w:pPr>
              <w:topLinePunct/>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项目负责人</w:t>
            </w:r>
          </w:p>
        </w:tc>
        <w:tc>
          <w:tcPr>
            <w:tcW w:w="1852" w:type="dxa"/>
            <w:gridSpan w:val="2"/>
            <w:tcBorders>
              <w:top w:val="single" w:color="auto" w:sz="4" w:space="0"/>
              <w:left w:val="single" w:color="auto" w:sz="4" w:space="0"/>
              <w:bottom w:val="single" w:color="auto" w:sz="4" w:space="0"/>
              <w:right w:val="single" w:color="auto" w:sz="4" w:space="0"/>
            </w:tcBorders>
            <w:vAlign w:val="center"/>
          </w:tcPr>
          <w:p w14:paraId="00BC6453">
            <w:pPr>
              <w:topLinePunct/>
              <w:spacing w:line="360" w:lineRule="auto"/>
              <w:jc w:val="center"/>
              <w:rPr>
                <w:rFonts w:cs="宋体" w:asciiTheme="minorEastAsia" w:hAnsiTheme="minorEastAsia" w:eastAsiaTheme="minorEastAsia"/>
                <w:szCs w:val="21"/>
              </w:rPr>
            </w:pPr>
          </w:p>
        </w:tc>
      </w:tr>
      <w:tr w14:paraId="4B203E8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54" w:hRule="atLeast"/>
        </w:trPr>
        <w:tc>
          <w:tcPr>
            <w:tcW w:w="1728" w:type="dxa"/>
            <w:tcBorders>
              <w:top w:val="single" w:color="auto" w:sz="4" w:space="0"/>
              <w:left w:val="single" w:color="auto" w:sz="4" w:space="0"/>
              <w:bottom w:val="single" w:color="auto" w:sz="4" w:space="0"/>
              <w:right w:val="single" w:color="auto" w:sz="4" w:space="0"/>
            </w:tcBorders>
            <w:vAlign w:val="center"/>
          </w:tcPr>
          <w:p w14:paraId="5CF06906">
            <w:pPr>
              <w:topLinePunct/>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营业执照号</w:t>
            </w:r>
          </w:p>
        </w:tc>
        <w:tc>
          <w:tcPr>
            <w:tcW w:w="1849" w:type="dxa"/>
            <w:gridSpan w:val="2"/>
            <w:tcBorders>
              <w:top w:val="single" w:color="auto" w:sz="4" w:space="0"/>
              <w:left w:val="single" w:color="auto" w:sz="4" w:space="0"/>
              <w:bottom w:val="single" w:color="auto" w:sz="4" w:space="0"/>
              <w:right w:val="single" w:color="auto" w:sz="4" w:space="0"/>
            </w:tcBorders>
            <w:vAlign w:val="center"/>
          </w:tcPr>
          <w:p w14:paraId="34F3EFF2">
            <w:pPr>
              <w:topLinePunct/>
              <w:spacing w:line="360" w:lineRule="auto"/>
              <w:jc w:val="center"/>
              <w:rPr>
                <w:rFonts w:cs="宋体" w:asciiTheme="minorEastAsia" w:hAnsiTheme="minorEastAsia" w:eastAsiaTheme="minorEastAsia"/>
                <w:szCs w:val="21"/>
              </w:rPr>
            </w:pPr>
          </w:p>
        </w:tc>
        <w:tc>
          <w:tcPr>
            <w:tcW w:w="840" w:type="dxa"/>
            <w:vMerge w:val="continue"/>
            <w:tcBorders>
              <w:top w:val="single" w:color="auto" w:sz="4" w:space="0"/>
              <w:left w:val="single" w:color="auto" w:sz="4" w:space="0"/>
              <w:bottom w:val="single" w:color="auto" w:sz="4" w:space="0"/>
              <w:right w:val="single" w:color="auto" w:sz="4" w:space="0"/>
            </w:tcBorders>
            <w:vAlign w:val="center"/>
          </w:tcPr>
          <w:p w14:paraId="0FE88F6B">
            <w:pPr>
              <w:topLinePunct/>
              <w:spacing w:line="360" w:lineRule="auto"/>
              <w:jc w:val="center"/>
              <w:rPr>
                <w:rFonts w:cs="宋体" w:asciiTheme="minorEastAsia" w:hAnsiTheme="minorEastAsia" w:eastAsiaTheme="minorEastAsia"/>
                <w:szCs w:val="21"/>
              </w:rPr>
            </w:pPr>
          </w:p>
        </w:tc>
        <w:tc>
          <w:tcPr>
            <w:tcW w:w="2299" w:type="dxa"/>
            <w:gridSpan w:val="4"/>
            <w:tcBorders>
              <w:top w:val="single" w:color="auto" w:sz="4" w:space="0"/>
              <w:left w:val="single" w:color="auto" w:sz="4" w:space="0"/>
              <w:bottom w:val="single" w:color="auto" w:sz="4" w:space="0"/>
              <w:right w:val="single" w:color="auto" w:sz="4" w:space="0"/>
            </w:tcBorders>
            <w:vAlign w:val="center"/>
          </w:tcPr>
          <w:p w14:paraId="220D5FCD">
            <w:pPr>
              <w:topLinePunct/>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高级职称人员</w:t>
            </w:r>
          </w:p>
        </w:tc>
        <w:tc>
          <w:tcPr>
            <w:tcW w:w="1852" w:type="dxa"/>
            <w:gridSpan w:val="2"/>
            <w:tcBorders>
              <w:top w:val="single" w:color="auto" w:sz="4" w:space="0"/>
              <w:left w:val="single" w:color="auto" w:sz="4" w:space="0"/>
              <w:bottom w:val="single" w:color="auto" w:sz="4" w:space="0"/>
              <w:right w:val="single" w:color="auto" w:sz="4" w:space="0"/>
            </w:tcBorders>
            <w:vAlign w:val="center"/>
          </w:tcPr>
          <w:p w14:paraId="76379CB4">
            <w:pPr>
              <w:topLinePunct/>
              <w:spacing w:line="360" w:lineRule="auto"/>
              <w:jc w:val="center"/>
              <w:rPr>
                <w:rFonts w:cs="宋体" w:asciiTheme="minorEastAsia" w:hAnsiTheme="minorEastAsia" w:eastAsiaTheme="minorEastAsia"/>
                <w:szCs w:val="21"/>
              </w:rPr>
            </w:pPr>
          </w:p>
        </w:tc>
      </w:tr>
      <w:tr w14:paraId="015FB25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54" w:hRule="atLeast"/>
        </w:trPr>
        <w:tc>
          <w:tcPr>
            <w:tcW w:w="1728" w:type="dxa"/>
            <w:tcBorders>
              <w:top w:val="single" w:color="auto" w:sz="4" w:space="0"/>
              <w:left w:val="single" w:color="auto" w:sz="4" w:space="0"/>
              <w:bottom w:val="single" w:color="auto" w:sz="4" w:space="0"/>
              <w:right w:val="single" w:color="auto" w:sz="4" w:space="0"/>
            </w:tcBorders>
            <w:vAlign w:val="center"/>
          </w:tcPr>
          <w:p w14:paraId="09174AEF">
            <w:pPr>
              <w:topLinePunct/>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注册资本</w:t>
            </w:r>
          </w:p>
        </w:tc>
        <w:tc>
          <w:tcPr>
            <w:tcW w:w="1849" w:type="dxa"/>
            <w:gridSpan w:val="2"/>
            <w:tcBorders>
              <w:top w:val="single" w:color="auto" w:sz="4" w:space="0"/>
              <w:left w:val="single" w:color="auto" w:sz="4" w:space="0"/>
              <w:bottom w:val="single" w:color="auto" w:sz="4" w:space="0"/>
              <w:right w:val="single" w:color="auto" w:sz="4" w:space="0"/>
            </w:tcBorders>
            <w:vAlign w:val="center"/>
          </w:tcPr>
          <w:p w14:paraId="39A09937">
            <w:pPr>
              <w:topLinePunct/>
              <w:spacing w:line="360" w:lineRule="auto"/>
              <w:jc w:val="center"/>
              <w:rPr>
                <w:rFonts w:cs="宋体" w:asciiTheme="minorEastAsia" w:hAnsiTheme="minorEastAsia" w:eastAsiaTheme="minorEastAsia"/>
                <w:szCs w:val="21"/>
              </w:rPr>
            </w:pPr>
          </w:p>
        </w:tc>
        <w:tc>
          <w:tcPr>
            <w:tcW w:w="840" w:type="dxa"/>
            <w:vMerge w:val="continue"/>
            <w:tcBorders>
              <w:top w:val="single" w:color="auto" w:sz="4" w:space="0"/>
              <w:left w:val="single" w:color="auto" w:sz="4" w:space="0"/>
              <w:bottom w:val="single" w:color="auto" w:sz="4" w:space="0"/>
              <w:right w:val="single" w:color="auto" w:sz="4" w:space="0"/>
            </w:tcBorders>
            <w:vAlign w:val="center"/>
          </w:tcPr>
          <w:p w14:paraId="2D530C71">
            <w:pPr>
              <w:topLinePunct/>
              <w:spacing w:line="360" w:lineRule="auto"/>
              <w:jc w:val="center"/>
              <w:rPr>
                <w:rFonts w:cs="宋体" w:asciiTheme="minorEastAsia" w:hAnsiTheme="minorEastAsia" w:eastAsiaTheme="minorEastAsia"/>
                <w:szCs w:val="21"/>
              </w:rPr>
            </w:pPr>
          </w:p>
        </w:tc>
        <w:tc>
          <w:tcPr>
            <w:tcW w:w="2299" w:type="dxa"/>
            <w:gridSpan w:val="4"/>
            <w:tcBorders>
              <w:top w:val="single" w:color="auto" w:sz="4" w:space="0"/>
              <w:left w:val="single" w:color="auto" w:sz="4" w:space="0"/>
              <w:bottom w:val="single" w:color="auto" w:sz="4" w:space="0"/>
              <w:right w:val="single" w:color="auto" w:sz="4" w:space="0"/>
            </w:tcBorders>
            <w:vAlign w:val="center"/>
          </w:tcPr>
          <w:p w14:paraId="3BF9A43F">
            <w:pPr>
              <w:topLinePunct/>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中级职称人员</w:t>
            </w:r>
          </w:p>
        </w:tc>
        <w:tc>
          <w:tcPr>
            <w:tcW w:w="1852" w:type="dxa"/>
            <w:gridSpan w:val="2"/>
            <w:tcBorders>
              <w:top w:val="single" w:color="auto" w:sz="4" w:space="0"/>
              <w:left w:val="single" w:color="auto" w:sz="4" w:space="0"/>
              <w:bottom w:val="single" w:color="auto" w:sz="4" w:space="0"/>
              <w:right w:val="single" w:color="auto" w:sz="4" w:space="0"/>
            </w:tcBorders>
            <w:vAlign w:val="center"/>
          </w:tcPr>
          <w:p w14:paraId="236D4A92">
            <w:pPr>
              <w:topLinePunct/>
              <w:spacing w:line="360" w:lineRule="auto"/>
              <w:jc w:val="center"/>
              <w:rPr>
                <w:rFonts w:cs="宋体" w:asciiTheme="minorEastAsia" w:hAnsiTheme="minorEastAsia" w:eastAsiaTheme="minorEastAsia"/>
                <w:szCs w:val="21"/>
              </w:rPr>
            </w:pPr>
          </w:p>
        </w:tc>
      </w:tr>
      <w:tr w14:paraId="0F3A88A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54" w:hRule="atLeast"/>
        </w:trPr>
        <w:tc>
          <w:tcPr>
            <w:tcW w:w="1728" w:type="dxa"/>
            <w:tcBorders>
              <w:top w:val="single" w:color="auto" w:sz="4" w:space="0"/>
              <w:left w:val="single" w:color="auto" w:sz="4" w:space="0"/>
              <w:bottom w:val="single" w:color="auto" w:sz="4" w:space="0"/>
              <w:right w:val="single" w:color="auto" w:sz="4" w:space="0"/>
            </w:tcBorders>
            <w:vAlign w:val="center"/>
          </w:tcPr>
          <w:p w14:paraId="78462ECD">
            <w:pPr>
              <w:topLinePunct/>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开户银行</w:t>
            </w:r>
          </w:p>
        </w:tc>
        <w:tc>
          <w:tcPr>
            <w:tcW w:w="1849" w:type="dxa"/>
            <w:gridSpan w:val="2"/>
            <w:tcBorders>
              <w:top w:val="single" w:color="auto" w:sz="4" w:space="0"/>
              <w:left w:val="single" w:color="auto" w:sz="4" w:space="0"/>
              <w:bottom w:val="single" w:color="auto" w:sz="4" w:space="0"/>
              <w:right w:val="single" w:color="auto" w:sz="4" w:space="0"/>
            </w:tcBorders>
            <w:vAlign w:val="center"/>
          </w:tcPr>
          <w:p w14:paraId="65EBEEA8">
            <w:pPr>
              <w:topLinePunct/>
              <w:spacing w:line="360" w:lineRule="auto"/>
              <w:jc w:val="center"/>
              <w:rPr>
                <w:rFonts w:cs="宋体" w:asciiTheme="minorEastAsia" w:hAnsiTheme="minorEastAsia" w:eastAsiaTheme="minorEastAsia"/>
                <w:szCs w:val="21"/>
              </w:rPr>
            </w:pPr>
          </w:p>
        </w:tc>
        <w:tc>
          <w:tcPr>
            <w:tcW w:w="840" w:type="dxa"/>
            <w:vMerge w:val="continue"/>
            <w:tcBorders>
              <w:top w:val="single" w:color="auto" w:sz="4" w:space="0"/>
              <w:left w:val="single" w:color="auto" w:sz="4" w:space="0"/>
              <w:bottom w:val="single" w:color="auto" w:sz="4" w:space="0"/>
              <w:right w:val="single" w:color="auto" w:sz="4" w:space="0"/>
            </w:tcBorders>
            <w:vAlign w:val="center"/>
          </w:tcPr>
          <w:p w14:paraId="6BA69FC3">
            <w:pPr>
              <w:topLinePunct/>
              <w:spacing w:line="360" w:lineRule="auto"/>
              <w:jc w:val="center"/>
              <w:rPr>
                <w:rFonts w:cs="宋体" w:asciiTheme="minorEastAsia" w:hAnsiTheme="minorEastAsia" w:eastAsiaTheme="minorEastAsia"/>
                <w:szCs w:val="21"/>
              </w:rPr>
            </w:pPr>
          </w:p>
        </w:tc>
        <w:tc>
          <w:tcPr>
            <w:tcW w:w="2299" w:type="dxa"/>
            <w:gridSpan w:val="4"/>
            <w:tcBorders>
              <w:top w:val="single" w:color="auto" w:sz="4" w:space="0"/>
              <w:left w:val="single" w:color="auto" w:sz="4" w:space="0"/>
              <w:bottom w:val="single" w:color="auto" w:sz="4" w:space="0"/>
              <w:right w:val="single" w:color="auto" w:sz="4" w:space="0"/>
            </w:tcBorders>
            <w:vAlign w:val="center"/>
          </w:tcPr>
          <w:p w14:paraId="63914293">
            <w:pPr>
              <w:topLinePunct/>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初级职称人员</w:t>
            </w:r>
          </w:p>
        </w:tc>
        <w:tc>
          <w:tcPr>
            <w:tcW w:w="1852" w:type="dxa"/>
            <w:gridSpan w:val="2"/>
            <w:tcBorders>
              <w:top w:val="single" w:color="auto" w:sz="4" w:space="0"/>
              <w:left w:val="single" w:color="auto" w:sz="4" w:space="0"/>
              <w:bottom w:val="single" w:color="auto" w:sz="4" w:space="0"/>
              <w:right w:val="single" w:color="auto" w:sz="4" w:space="0"/>
            </w:tcBorders>
            <w:vAlign w:val="center"/>
          </w:tcPr>
          <w:p w14:paraId="7CBF03B8">
            <w:pPr>
              <w:topLinePunct/>
              <w:spacing w:line="360" w:lineRule="auto"/>
              <w:jc w:val="center"/>
              <w:rPr>
                <w:rFonts w:cs="宋体" w:asciiTheme="minorEastAsia" w:hAnsiTheme="minorEastAsia" w:eastAsiaTheme="minorEastAsia"/>
                <w:szCs w:val="21"/>
              </w:rPr>
            </w:pPr>
          </w:p>
        </w:tc>
      </w:tr>
      <w:tr w14:paraId="1771E5A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54" w:hRule="atLeast"/>
        </w:trPr>
        <w:tc>
          <w:tcPr>
            <w:tcW w:w="1728" w:type="dxa"/>
            <w:tcBorders>
              <w:top w:val="single" w:color="auto" w:sz="4" w:space="0"/>
              <w:left w:val="single" w:color="auto" w:sz="4" w:space="0"/>
              <w:bottom w:val="single" w:color="auto" w:sz="4" w:space="0"/>
              <w:right w:val="single" w:color="auto" w:sz="4" w:space="0"/>
            </w:tcBorders>
            <w:vAlign w:val="center"/>
          </w:tcPr>
          <w:p w14:paraId="6DDE5A25">
            <w:pPr>
              <w:topLinePunct/>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账号</w:t>
            </w:r>
          </w:p>
        </w:tc>
        <w:tc>
          <w:tcPr>
            <w:tcW w:w="1849" w:type="dxa"/>
            <w:gridSpan w:val="2"/>
            <w:tcBorders>
              <w:top w:val="single" w:color="auto" w:sz="4" w:space="0"/>
              <w:left w:val="single" w:color="auto" w:sz="4" w:space="0"/>
              <w:bottom w:val="single" w:color="auto" w:sz="4" w:space="0"/>
              <w:right w:val="single" w:color="auto" w:sz="4" w:space="0"/>
            </w:tcBorders>
            <w:vAlign w:val="center"/>
          </w:tcPr>
          <w:p w14:paraId="13E02999">
            <w:pPr>
              <w:topLinePunct/>
              <w:spacing w:line="360" w:lineRule="auto"/>
              <w:jc w:val="center"/>
              <w:rPr>
                <w:rFonts w:cs="宋体" w:asciiTheme="minorEastAsia" w:hAnsiTheme="minorEastAsia" w:eastAsiaTheme="minorEastAsia"/>
                <w:szCs w:val="21"/>
              </w:rPr>
            </w:pPr>
          </w:p>
        </w:tc>
        <w:tc>
          <w:tcPr>
            <w:tcW w:w="840" w:type="dxa"/>
            <w:vMerge w:val="continue"/>
            <w:tcBorders>
              <w:top w:val="single" w:color="auto" w:sz="4" w:space="0"/>
              <w:left w:val="single" w:color="auto" w:sz="4" w:space="0"/>
              <w:bottom w:val="single" w:color="auto" w:sz="4" w:space="0"/>
              <w:right w:val="single" w:color="auto" w:sz="4" w:space="0"/>
            </w:tcBorders>
            <w:vAlign w:val="center"/>
          </w:tcPr>
          <w:p w14:paraId="23CB0406">
            <w:pPr>
              <w:topLinePunct/>
              <w:spacing w:line="360" w:lineRule="auto"/>
              <w:jc w:val="center"/>
              <w:rPr>
                <w:rFonts w:cs="宋体" w:asciiTheme="minorEastAsia" w:hAnsiTheme="minorEastAsia" w:eastAsiaTheme="minorEastAsia"/>
                <w:szCs w:val="21"/>
              </w:rPr>
            </w:pPr>
          </w:p>
        </w:tc>
        <w:tc>
          <w:tcPr>
            <w:tcW w:w="2299" w:type="dxa"/>
            <w:gridSpan w:val="4"/>
            <w:tcBorders>
              <w:top w:val="single" w:color="auto" w:sz="4" w:space="0"/>
              <w:left w:val="single" w:color="auto" w:sz="4" w:space="0"/>
              <w:bottom w:val="single" w:color="auto" w:sz="4" w:space="0"/>
              <w:right w:val="single" w:color="auto" w:sz="4" w:space="0"/>
            </w:tcBorders>
            <w:vAlign w:val="center"/>
          </w:tcPr>
          <w:p w14:paraId="7B35EA4A">
            <w:pPr>
              <w:spacing w:line="360" w:lineRule="auto"/>
              <w:jc w:val="center"/>
              <w:rPr>
                <w:rFonts w:cs="宋体" w:asciiTheme="minorEastAsia" w:hAnsiTheme="minorEastAsia" w:eastAsiaTheme="minorEastAsia"/>
              </w:rPr>
            </w:pPr>
            <w:r>
              <w:rPr>
                <w:rFonts w:hint="eastAsia" w:cs="宋体" w:asciiTheme="minorEastAsia" w:hAnsiTheme="minorEastAsia" w:eastAsiaTheme="minorEastAsia"/>
              </w:rPr>
              <w:t>技  工</w:t>
            </w:r>
          </w:p>
        </w:tc>
        <w:tc>
          <w:tcPr>
            <w:tcW w:w="1852" w:type="dxa"/>
            <w:gridSpan w:val="2"/>
            <w:tcBorders>
              <w:top w:val="single" w:color="auto" w:sz="4" w:space="0"/>
              <w:left w:val="single" w:color="auto" w:sz="4" w:space="0"/>
              <w:bottom w:val="single" w:color="auto" w:sz="4" w:space="0"/>
              <w:right w:val="single" w:color="auto" w:sz="4" w:space="0"/>
            </w:tcBorders>
            <w:vAlign w:val="center"/>
          </w:tcPr>
          <w:p w14:paraId="14FEF664">
            <w:pPr>
              <w:topLinePunct/>
              <w:spacing w:line="360" w:lineRule="auto"/>
              <w:jc w:val="center"/>
              <w:rPr>
                <w:rFonts w:cs="宋体" w:asciiTheme="minorEastAsia" w:hAnsiTheme="minorEastAsia" w:eastAsiaTheme="minorEastAsia"/>
                <w:szCs w:val="21"/>
              </w:rPr>
            </w:pPr>
          </w:p>
        </w:tc>
      </w:tr>
      <w:tr w14:paraId="6528447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728" w:type="dxa"/>
            <w:tcBorders>
              <w:top w:val="single" w:color="auto" w:sz="4" w:space="0"/>
              <w:left w:val="single" w:color="auto" w:sz="4" w:space="0"/>
              <w:right w:val="single" w:color="auto" w:sz="4" w:space="0"/>
            </w:tcBorders>
            <w:vAlign w:val="center"/>
          </w:tcPr>
          <w:p w14:paraId="141204D6">
            <w:pPr>
              <w:topLinePunct/>
              <w:spacing w:line="360" w:lineRule="auto"/>
              <w:ind w:firstLine="210" w:firstLineChars="100"/>
              <w:jc w:val="center"/>
              <w:rPr>
                <w:rFonts w:cs="宋体" w:asciiTheme="minorEastAsia" w:hAnsiTheme="minorEastAsia" w:eastAsiaTheme="minorEastAsia"/>
                <w:szCs w:val="21"/>
              </w:rPr>
            </w:pPr>
            <w:r>
              <w:rPr>
                <w:rFonts w:hint="eastAsia" w:cs="宋体" w:asciiTheme="minorEastAsia" w:hAnsiTheme="minorEastAsia" w:eastAsiaTheme="minorEastAsia"/>
                <w:szCs w:val="21"/>
              </w:rPr>
              <w:t>经营范围</w:t>
            </w:r>
          </w:p>
        </w:tc>
        <w:tc>
          <w:tcPr>
            <w:tcW w:w="6840" w:type="dxa"/>
            <w:gridSpan w:val="9"/>
            <w:tcBorders>
              <w:top w:val="single" w:color="auto" w:sz="4" w:space="0"/>
              <w:left w:val="single" w:color="auto" w:sz="4" w:space="0"/>
              <w:right w:val="single" w:color="auto" w:sz="4" w:space="0"/>
            </w:tcBorders>
            <w:vAlign w:val="center"/>
          </w:tcPr>
          <w:p w14:paraId="670AF10B">
            <w:pPr>
              <w:topLinePunct/>
              <w:spacing w:line="360" w:lineRule="auto"/>
              <w:rPr>
                <w:rFonts w:cs="宋体" w:asciiTheme="minorEastAsia" w:hAnsiTheme="minorEastAsia" w:eastAsiaTheme="minorEastAsia"/>
                <w:szCs w:val="21"/>
              </w:rPr>
            </w:pPr>
          </w:p>
        </w:tc>
      </w:tr>
      <w:tr w14:paraId="3B60C75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1728" w:type="dxa"/>
            <w:tcBorders>
              <w:top w:val="single" w:color="auto" w:sz="4" w:space="0"/>
              <w:left w:val="single" w:color="auto" w:sz="4" w:space="0"/>
              <w:bottom w:val="single" w:color="auto" w:sz="4" w:space="0"/>
              <w:right w:val="single" w:color="auto" w:sz="4" w:space="0"/>
            </w:tcBorders>
            <w:vAlign w:val="center"/>
          </w:tcPr>
          <w:p w14:paraId="22C1866C">
            <w:pPr>
              <w:topLinePunct/>
              <w:spacing w:line="360" w:lineRule="auto"/>
              <w:jc w:val="center"/>
              <w:rPr>
                <w:rFonts w:cs="宋体" w:asciiTheme="minorEastAsia" w:hAnsiTheme="minorEastAsia" w:eastAsiaTheme="minorEastAsia"/>
                <w:szCs w:val="21"/>
              </w:rPr>
            </w:pPr>
            <w:r>
              <w:rPr>
                <w:rFonts w:hint="eastAsia" w:cs="宋体" w:asciiTheme="minorEastAsia" w:hAnsiTheme="minorEastAsia" w:eastAsiaTheme="minorEastAsia"/>
                <w:szCs w:val="21"/>
              </w:rPr>
              <w:t>备注</w:t>
            </w:r>
          </w:p>
        </w:tc>
        <w:tc>
          <w:tcPr>
            <w:tcW w:w="6840" w:type="dxa"/>
            <w:gridSpan w:val="9"/>
            <w:tcBorders>
              <w:top w:val="single" w:color="auto" w:sz="4" w:space="0"/>
              <w:left w:val="single" w:color="auto" w:sz="4" w:space="0"/>
              <w:bottom w:val="single" w:color="auto" w:sz="4" w:space="0"/>
              <w:right w:val="single" w:color="auto" w:sz="4" w:space="0"/>
            </w:tcBorders>
            <w:vAlign w:val="center"/>
          </w:tcPr>
          <w:p w14:paraId="501D350B">
            <w:pPr>
              <w:spacing w:line="360" w:lineRule="auto"/>
              <w:rPr>
                <w:rFonts w:cs="宋体" w:asciiTheme="minorEastAsia" w:hAnsiTheme="minorEastAsia" w:eastAsiaTheme="minorEastAsia"/>
                <w:szCs w:val="21"/>
              </w:rPr>
            </w:pPr>
          </w:p>
        </w:tc>
      </w:tr>
    </w:tbl>
    <w:p w14:paraId="531BAA2D">
      <w:pPr>
        <w:rPr>
          <w:rFonts w:asciiTheme="minorEastAsia" w:hAnsiTheme="minorEastAsia" w:eastAsiaTheme="minorEastAsia"/>
        </w:rPr>
      </w:pPr>
    </w:p>
    <w:p w14:paraId="7ED318AC">
      <w:pPr>
        <w:spacing w:line="360" w:lineRule="auto"/>
        <w:rPr>
          <w:rFonts w:cs="宋体" w:asciiTheme="minorEastAsia" w:hAnsiTheme="minorEastAsia" w:eastAsiaTheme="minorEastAsia"/>
        </w:rPr>
      </w:pPr>
      <w:r>
        <w:rPr>
          <w:rFonts w:hint="eastAsia" w:cs="宋体" w:asciiTheme="minorEastAsia" w:hAnsiTheme="minorEastAsia" w:eastAsiaTheme="minorEastAsia"/>
        </w:rPr>
        <w:t>注：1．投标人应当尽可能提供详细的自身情况，包括但不限于业务范围、注册资本、所有权状况、组织机构及职能、人员构成、</w:t>
      </w:r>
      <w:r>
        <w:rPr>
          <w:rFonts w:hint="eastAsia" w:cs="宋体" w:asciiTheme="minorEastAsia" w:hAnsiTheme="minorEastAsia" w:eastAsiaTheme="minorEastAsia"/>
          <w:szCs w:val="21"/>
        </w:rPr>
        <w:t>项目当地的办事机构类型、其他需要说明的情况等</w:t>
      </w:r>
      <w:r>
        <w:rPr>
          <w:rFonts w:hint="eastAsia" w:cs="宋体" w:asciiTheme="minorEastAsia" w:hAnsiTheme="minorEastAsia" w:eastAsiaTheme="minorEastAsia"/>
        </w:rPr>
        <w:t xml:space="preserve">，本表不够时投标人自行可复制和扩展添加。 </w:t>
      </w:r>
    </w:p>
    <w:p w14:paraId="697DC635">
      <w:pPr>
        <w:spacing w:line="360" w:lineRule="auto"/>
        <w:ind w:firstLine="420" w:firstLineChars="200"/>
        <w:rPr>
          <w:rFonts w:cs="宋体" w:asciiTheme="minorEastAsia" w:hAnsiTheme="minorEastAsia" w:eastAsiaTheme="minorEastAsia"/>
        </w:rPr>
      </w:pPr>
      <w:r>
        <w:rPr>
          <w:rFonts w:hint="eastAsia" w:cs="宋体" w:asciiTheme="minorEastAsia" w:hAnsiTheme="minorEastAsia" w:eastAsiaTheme="minorEastAsia"/>
        </w:rPr>
        <w:t>2. 其他要求文件。</w:t>
      </w:r>
    </w:p>
    <w:p w14:paraId="5102AD9C">
      <w:pPr>
        <w:rPr>
          <w:rFonts w:asciiTheme="minorEastAsia" w:hAnsiTheme="minorEastAsia" w:eastAsiaTheme="minorEastAsia"/>
        </w:rPr>
      </w:pPr>
    </w:p>
    <w:p w14:paraId="63CC6E64">
      <w:pPr>
        <w:topLinePunct/>
        <w:jc w:val="left"/>
        <w:rPr>
          <w:rFonts w:asciiTheme="minorEastAsia" w:hAnsiTheme="minorEastAsia" w:eastAsiaTheme="minorEastAsia"/>
          <w:bCs/>
          <w:szCs w:val="21"/>
        </w:rPr>
      </w:pPr>
      <w:r>
        <w:rPr>
          <w:rFonts w:hint="eastAsia" w:asciiTheme="minorEastAsia" w:hAnsiTheme="minorEastAsia" w:eastAsiaTheme="minorEastAsia"/>
          <w:b/>
          <w:bCs/>
          <w:szCs w:val="21"/>
        </w:rPr>
        <w:t>编制要求（或注意事项）</w:t>
      </w:r>
      <w:r>
        <w:rPr>
          <w:rFonts w:hint="eastAsia" w:asciiTheme="minorEastAsia" w:hAnsiTheme="minorEastAsia" w:eastAsiaTheme="minorEastAsia"/>
          <w:bCs/>
          <w:szCs w:val="21"/>
        </w:rPr>
        <w:t>：</w:t>
      </w:r>
      <w:r>
        <w:rPr>
          <w:rFonts w:hint="eastAsia" w:asciiTheme="minorEastAsia" w:hAnsiTheme="minorEastAsia" w:eastAsiaTheme="minorEastAsia"/>
        </w:rPr>
        <w:t xml:space="preserve"> </w:t>
      </w:r>
    </w:p>
    <w:p w14:paraId="7F66B425">
      <w:pPr>
        <w:topLinePunct/>
        <w:jc w:val="left"/>
        <w:rPr>
          <w:rFonts w:cs="宋体" w:asciiTheme="minorEastAsia" w:hAnsiTheme="minorEastAsia" w:eastAsiaTheme="minorEastAsia"/>
          <w:szCs w:val="21"/>
        </w:rPr>
      </w:pPr>
      <w:r>
        <w:rPr>
          <w:rFonts w:asciiTheme="minorEastAsia" w:hAnsiTheme="minorEastAsia" w:eastAsiaTheme="minorEastAsia"/>
          <w:szCs w:val="21"/>
        </w:rPr>
        <w:t>1</w:t>
      </w:r>
      <w:r>
        <w:rPr>
          <w:rFonts w:hint="eastAsia" w:asciiTheme="minorEastAsia" w:hAnsiTheme="minorEastAsia" w:eastAsiaTheme="minorEastAsia"/>
          <w:szCs w:val="21"/>
        </w:rPr>
        <w:t>.</w:t>
      </w:r>
      <w:r>
        <w:rPr>
          <w:rFonts w:asciiTheme="minorEastAsia" w:hAnsiTheme="minorEastAsia" w:eastAsiaTheme="minorEastAsia"/>
          <w:szCs w:val="21"/>
        </w:rPr>
        <w:t>投标人</w:t>
      </w:r>
      <w:r>
        <w:rPr>
          <w:rFonts w:hint="eastAsia" w:asciiTheme="minorEastAsia" w:hAnsiTheme="minorEastAsia" w:eastAsiaTheme="minorEastAsia"/>
          <w:szCs w:val="21"/>
        </w:rPr>
        <w:t>应</w:t>
      </w:r>
      <w:r>
        <w:rPr>
          <w:rFonts w:asciiTheme="minorEastAsia" w:hAnsiTheme="minorEastAsia" w:eastAsiaTheme="minorEastAsia"/>
          <w:szCs w:val="21"/>
        </w:rPr>
        <w:t>通过平台</w:t>
      </w:r>
      <w:r>
        <w:rPr>
          <w:rFonts w:hint="eastAsia" w:asciiTheme="minorEastAsia" w:hAnsiTheme="minorEastAsia" w:eastAsiaTheme="minorEastAsia"/>
          <w:szCs w:val="21"/>
        </w:rPr>
        <w:t>将</w:t>
      </w:r>
      <w:r>
        <w:rPr>
          <w:rFonts w:hint="eastAsia" w:cs="宋体" w:asciiTheme="minorEastAsia" w:hAnsiTheme="minorEastAsia" w:eastAsiaTheme="minorEastAsia"/>
          <w:szCs w:val="21"/>
        </w:rPr>
        <w:t>投标人基本情况信息</w:t>
      </w:r>
      <w:r>
        <w:rPr>
          <w:rFonts w:asciiTheme="minorEastAsia" w:hAnsiTheme="minorEastAsia" w:eastAsiaTheme="minorEastAsia"/>
          <w:szCs w:val="21"/>
        </w:rPr>
        <w:t>按照</w:t>
      </w:r>
      <w:r>
        <w:rPr>
          <w:rFonts w:hint="eastAsia" w:asciiTheme="minorEastAsia" w:hAnsiTheme="minorEastAsia" w:eastAsiaTheme="minorEastAsia"/>
          <w:szCs w:val="21"/>
        </w:rPr>
        <w:t>以上内容要求在电子</w:t>
      </w:r>
      <w:r>
        <w:rPr>
          <w:rFonts w:asciiTheme="minorEastAsia" w:hAnsiTheme="minorEastAsia" w:eastAsiaTheme="minorEastAsia"/>
          <w:szCs w:val="21"/>
        </w:rPr>
        <w:t>投标文件中</w:t>
      </w:r>
      <w:r>
        <w:rPr>
          <w:rFonts w:hint="eastAsia" w:asciiTheme="minorEastAsia" w:hAnsiTheme="minorEastAsia" w:eastAsiaTheme="minorEastAsia"/>
          <w:szCs w:val="21"/>
        </w:rPr>
        <w:t>编辑、制作</w:t>
      </w:r>
      <w:r>
        <w:rPr>
          <w:rFonts w:asciiTheme="minorEastAsia" w:hAnsiTheme="minorEastAsia" w:eastAsiaTheme="minorEastAsia"/>
          <w:szCs w:val="21"/>
        </w:rPr>
        <w:t>和提交</w:t>
      </w:r>
      <w:r>
        <w:rPr>
          <w:rFonts w:hint="eastAsia" w:cs="宋体" w:asciiTheme="minorEastAsia" w:hAnsiTheme="minorEastAsia" w:eastAsiaTheme="minorEastAsia"/>
          <w:szCs w:val="21"/>
        </w:rPr>
        <w:t>。</w:t>
      </w:r>
    </w:p>
    <w:p w14:paraId="5E2B60CD">
      <w:pPr>
        <w:topLinePunct/>
        <w:ind w:firstLine="420" w:firstLineChars="200"/>
        <w:jc w:val="left"/>
        <w:rPr>
          <w:rFonts w:cs="宋体" w:asciiTheme="minorEastAsia" w:hAnsiTheme="minorEastAsia" w:eastAsiaTheme="minorEastAsia"/>
          <w:szCs w:val="21"/>
        </w:rPr>
      </w:pPr>
      <w:r>
        <w:rPr>
          <w:rFonts w:hint="eastAsia" w:cs="宋体" w:asciiTheme="minorEastAsia" w:hAnsiTheme="minorEastAsia" w:eastAsiaTheme="minorEastAsia"/>
          <w:szCs w:val="21"/>
        </w:rPr>
        <w:t>联合体投标时，联合体所有成员的相关信息均应该按照以上内容要求进行编辑、制作和提交。</w:t>
      </w:r>
    </w:p>
    <w:p w14:paraId="62CA48F3">
      <w:pPr>
        <w:topLinePunct/>
        <w:ind w:firstLine="420" w:firstLineChars="200"/>
        <w:jc w:val="left"/>
        <w:rPr>
          <w:rFonts w:cs="宋体" w:asciiTheme="minorEastAsia" w:hAnsiTheme="minorEastAsia" w:eastAsiaTheme="minorEastAsia"/>
          <w:szCs w:val="21"/>
        </w:rPr>
      </w:pPr>
      <w:r>
        <w:rPr>
          <w:rFonts w:hint="eastAsia" w:cs="宋体" w:asciiTheme="minorEastAsia" w:hAnsiTheme="minorEastAsia" w:eastAsiaTheme="minorEastAsia"/>
          <w:szCs w:val="21"/>
        </w:rPr>
        <w:t>代理商投标时，其代理的原制造商相关信息均应该按照以上内容要求进行编辑、制作和提交。</w:t>
      </w:r>
    </w:p>
    <w:p w14:paraId="37DA1C82">
      <w:pPr>
        <w:topLinePunct/>
        <w:ind w:firstLine="420" w:firstLineChars="200"/>
        <w:jc w:val="left"/>
        <w:rPr>
          <w:rFonts w:cs="宋体" w:asciiTheme="minorEastAsia" w:hAnsiTheme="minorEastAsia" w:eastAsiaTheme="minorEastAsia"/>
          <w:szCs w:val="21"/>
        </w:rPr>
      </w:pPr>
      <w:r>
        <w:rPr>
          <w:rFonts w:hint="eastAsia" w:cs="宋体" w:asciiTheme="minorEastAsia" w:hAnsiTheme="minorEastAsia" w:eastAsiaTheme="minorEastAsia"/>
          <w:szCs w:val="21"/>
        </w:rPr>
        <w:t>以上相关信息对应的证明材料应规范提供，已在投标文件中其他地方提供的证明材料需说明该资料所在页码或对应信息事项序号等信息即可。</w:t>
      </w:r>
    </w:p>
    <w:p w14:paraId="63E206F0">
      <w:pPr>
        <w:rPr>
          <w:rFonts w:asciiTheme="minorEastAsia" w:hAnsiTheme="minorEastAsia" w:eastAsiaTheme="minorEastAsia"/>
        </w:rPr>
      </w:pPr>
      <w:r>
        <w:rPr>
          <w:rFonts w:hint="eastAsia" w:cs="宋体" w:asciiTheme="minorEastAsia" w:hAnsiTheme="minorEastAsia" w:eastAsiaTheme="minorEastAsia"/>
          <w:b/>
          <w:color w:val="000000"/>
          <w:szCs w:val="21"/>
          <w:u w:val="single"/>
        </w:rPr>
        <w:t>★</w:t>
      </w:r>
      <w:r>
        <w:rPr>
          <w:rFonts w:hint="eastAsia" w:cs="宋体" w:asciiTheme="minorEastAsia" w:hAnsiTheme="minorEastAsia" w:eastAsiaTheme="minorEastAsia"/>
          <w:b/>
          <w:szCs w:val="21"/>
          <w:u w:val="single"/>
        </w:rPr>
        <w:t>投标人提供信息弄虚作假的，其投标将被否决</w:t>
      </w:r>
      <w:r>
        <w:rPr>
          <w:rFonts w:hint="eastAsia" w:cs="宋体" w:asciiTheme="minorEastAsia" w:hAnsiTheme="minorEastAsia" w:eastAsiaTheme="minorEastAsia"/>
          <w:b/>
          <w:color w:val="000000"/>
          <w:szCs w:val="21"/>
          <w:u w:val="single"/>
        </w:rPr>
        <w:t>★。</w:t>
      </w:r>
    </w:p>
    <w:p w14:paraId="7D1B9124">
      <w:pPr>
        <w:rPr>
          <w:rFonts w:asciiTheme="minorEastAsia" w:hAnsiTheme="minorEastAsia" w:eastAsiaTheme="minorEastAsia"/>
        </w:rPr>
      </w:pPr>
    </w:p>
    <w:p w14:paraId="6C658AC1">
      <w:pPr>
        <w:pStyle w:val="84"/>
        <w:tabs>
          <w:tab w:val="left" w:pos="588"/>
        </w:tabs>
        <w:snapToGrid w:val="0"/>
        <w:spacing w:before="120" w:after="120" w:line="440" w:lineRule="exact"/>
        <w:ind w:left="850" w:leftChars="0" w:hanging="425" w:firstLineChars="0"/>
        <w:jc w:val="left"/>
        <w:outlineLvl w:val="9"/>
        <w:rPr>
          <w:rFonts w:asciiTheme="minorEastAsia" w:hAnsiTheme="minorEastAsia" w:eastAsiaTheme="minorEastAsia"/>
          <w:sz w:val="24"/>
          <w:szCs w:val="24"/>
        </w:rPr>
        <w:sectPr>
          <w:pgSz w:w="11906" w:h="16838"/>
          <w:pgMar w:top="1418" w:right="1701" w:bottom="1440" w:left="1701" w:header="851" w:footer="992" w:gutter="0"/>
          <w:cols w:space="720" w:num="1"/>
          <w:docGrid w:linePitch="312" w:charSpace="0"/>
        </w:sectPr>
      </w:pPr>
    </w:p>
    <w:p w14:paraId="624E344E">
      <w:pPr>
        <w:pStyle w:val="84"/>
        <w:tabs>
          <w:tab w:val="left" w:pos="588"/>
        </w:tabs>
        <w:snapToGrid w:val="0"/>
        <w:spacing w:before="120" w:after="120" w:line="440" w:lineRule="exact"/>
        <w:jc w:val="left"/>
        <w:rPr>
          <w:rFonts w:asciiTheme="minorEastAsia" w:hAnsiTheme="minorEastAsia" w:eastAsiaTheme="minorEastAsia"/>
          <w:sz w:val="24"/>
          <w:szCs w:val="24"/>
        </w:rPr>
      </w:pPr>
      <w:bookmarkStart w:id="1289" w:name="_Toc13492"/>
      <w:bookmarkStart w:id="1290" w:name="_Toc19924"/>
      <w:bookmarkStart w:id="1291" w:name="_Toc25428"/>
      <w:bookmarkStart w:id="1292" w:name="_Toc475472682"/>
      <w:bookmarkStart w:id="1293" w:name="_Toc98774285"/>
      <w:bookmarkStart w:id="1294" w:name="_Toc438052129"/>
      <w:bookmarkStart w:id="1295" w:name="_Toc38008090"/>
      <w:r>
        <w:rPr>
          <w:rFonts w:hint="eastAsia" w:asciiTheme="minorEastAsia" w:hAnsiTheme="minorEastAsia" w:eastAsiaTheme="minorEastAsia"/>
          <w:sz w:val="24"/>
          <w:szCs w:val="24"/>
        </w:rPr>
        <w:t>1</w:t>
      </w:r>
      <w:r>
        <w:rPr>
          <w:rFonts w:asciiTheme="minorEastAsia" w:hAnsiTheme="minorEastAsia" w:eastAsiaTheme="minorEastAsia"/>
          <w:sz w:val="24"/>
          <w:szCs w:val="24"/>
        </w:rPr>
        <w:t>4.</w:t>
      </w:r>
      <w:r>
        <w:rPr>
          <w:rFonts w:hint="eastAsia" w:asciiTheme="minorEastAsia" w:hAnsiTheme="minorEastAsia" w:eastAsiaTheme="minorEastAsia"/>
          <w:sz w:val="24"/>
          <w:szCs w:val="24"/>
        </w:rPr>
        <w:t>投标人控股及管理关系情况申报</w:t>
      </w:r>
      <w:bookmarkEnd w:id="1289"/>
      <w:bookmarkEnd w:id="1290"/>
      <w:bookmarkEnd w:id="1291"/>
      <w:bookmarkEnd w:id="1292"/>
      <w:bookmarkEnd w:id="1293"/>
      <w:bookmarkEnd w:id="1294"/>
      <w:bookmarkEnd w:id="1295"/>
    </w:p>
    <w:p w14:paraId="0A4DABCB">
      <w:pPr>
        <w:pStyle w:val="142"/>
        <w:ind w:firstLine="0" w:firstLineChars="0"/>
        <w:jc w:val="center"/>
        <w:rPr>
          <w:rFonts w:cs="宋体" w:asciiTheme="minorEastAsia" w:hAnsiTheme="minorEastAsia" w:eastAsiaTheme="minorEastAsia"/>
          <w:b/>
          <w:sz w:val="24"/>
        </w:rPr>
      </w:pPr>
      <w:r>
        <w:rPr>
          <w:rFonts w:hint="eastAsia" w:asciiTheme="minorEastAsia" w:hAnsiTheme="minorEastAsia" w:eastAsiaTheme="minorEastAsia"/>
          <w:b/>
          <w:sz w:val="24"/>
        </w:rPr>
        <w:t>投标人控股及管理关系情况申报表</w:t>
      </w:r>
    </w:p>
    <w:p w14:paraId="1AEFB809">
      <w:pPr>
        <w:adjustRightInd w:val="0"/>
        <w:snapToGrid w:val="0"/>
        <w:spacing w:line="440" w:lineRule="exact"/>
        <w:rPr>
          <w:rFonts w:asciiTheme="minorEastAsia" w:hAnsiTheme="minorEastAsia" w:eastAsiaTheme="minorEastAsia"/>
        </w:rPr>
      </w:pPr>
      <w:r>
        <w:rPr>
          <w:rFonts w:hint="eastAsia" w:asciiTheme="minorEastAsia" w:hAnsiTheme="minorEastAsia" w:eastAsiaTheme="minorEastAsia"/>
        </w:rPr>
        <w:t>致：</w:t>
      </w:r>
      <w:r>
        <w:rPr>
          <w:rFonts w:hint="eastAsia" w:asciiTheme="minorEastAsia" w:hAnsiTheme="minorEastAsia" w:eastAsiaTheme="minorEastAsia"/>
          <w:bCs/>
          <w:szCs w:val="21"/>
          <w:u w:val="single"/>
        </w:rPr>
        <w:t>【</w:t>
      </w:r>
      <w:r>
        <w:rPr>
          <w:rFonts w:hint="eastAsia" w:asciiTheme="minorEastAsia" w:hAnsiTheme="minorEastAsia" w:eastAsiaTheme="minorEastAsia"/>
          <w:bCs/>
          <w:szCs w:val="21"/>
          <w:u w:val="single"/>
          <w:lang w:eastAsia="zh-CN"/>
        </w:rPr>
        <w:t>xx</w:t>
      </w:r>
      <w:r>
        <w:rPr>
          <w:rFonts w:hint="eastAsia" w:asciiTheme="minorEastAsia" w:hAnsiTheme="minorEastAsia" w:eastAsiaTheme="minorEastAsia"/>
          <w:bCs/>
          <w:szCs w:val="21"/>
          <w:u w:val="single"/>
        </w:rPr>
        <w:t>公司[招标人名称]】</w:t>
      </w:r>
      <w:r>
        <w:rPr>
          <w:rFonts w:hint="eastAsia" w:asciiTheme="minorEastAsia" w:hAnsiTheme="minorEastAsia" w:eastAsiaTheme="minorEastAsia"/>
        </w:rPr>
        <w:t>：</w:t>
      </w:r>
    </w:p>
    <w:p w14:paraId="60DDAE88">
      <w:pPr>
        <w:adjustRightInd w:val="0"/>
        <w:snapToGrid w:val="0"/>
        <w:spacing w:line="440" w:lineRule="exact"/>
        <w:ind w:firstLine="420" w:firstLineChars="200"/>
        <w:rPr>
          <w:rFonts w:asciiTheme="minorEastAsia" w:hAnsiTheme="minorEastAsia" w:eastAsiaTheme="minorEastAsia"/>
        </w:rPr>
      </w:pPr>
      <w:r>
        <w:rPr>
          <w:rFonts w:hint="eastAsia" w:asciiTheme="minorEastAsia" w:hAnsiTheme="minorEastAsia" w:eastAsiaTheme="minorEastAsia"/>
        </w:rPr>
        <w:t>我方参加</w:t>
      </w:r>
      <w:r>
        <w:rPr>
          <w:rFonts w:hint="eastAsia" w:asciiTheme="minorEastAsia" w:hAnsiTheme="minorEastAsia" w:eastAsiaTheme="minorEastAsia"/>
          <w:u w:val="single"/>
        </w:rPr>
        <w:t>【</w:t>
      </w:r>
      <w:r>
        <w:rPr>
          <w:rFonts w:hint="eastAsia" w:asciiTheme="minorEastAsia" w:hAnsiTheme="minorEastAsia" w:eastAsiaTheme="minorEastAsia"/>
          <w:u w:val="single"/>
          <w:lang w:eastAsia="zh-CN"/>
        </w:rPr>
        <w:t>xx</w:t>
      </w:r>
      <w:r>
        <w:rPr>
          <w:rFonts w:hint="eastAsia" w:asciiTheme="minorEastAsia" w:hAnsiTheme="minorEastAsia" w:eastAsiaTheme="minorEastAsia"/>
          <w:szCs w:val="21"/>
          <w:u w:val="single"/>
        </w:rPr>
        <w:t>项目[</w:t>
      </w:r>
      <w:r>
        <w:rPr>
          <w:rFonts w:asciiTheme="minorEastAsia" w:hAnsiTheme="minorEastAsia" w:eastAsiaTheme="minorEastAsia"/>
          <w:bCs/>
          <w:szCs w:val="21"/>
          <w:u w:val="single"/>
        </w:rPr>
        <w:t>招标项目名称</w:t>
      </w:r>
      <w:r>
        <w:rPr>
          <w:rFonts w:hint="eastAsia" w:asciiTheme="minorEastAsia" w:hAnsiTheme="minorEastAsia" w:eastAsiaTheme="minorEastAsia"/>
          <w:szCs w:val="21"/>
          <w:u w:val="single"/>
        </w:rPr>
        <w:t>]</w:t>
      </w:r>
      <w:r>
        <w:rPr>
          <w:rFonts w:hint="eastAsia" w:asciiTheme="minorEastAsia" w:hAnsiTheme="minorEastAsia" w:eastAsiaTheme="minorEastAsia"/>
          <w:u w:val="single"/>
        </w:rPr>
        <w:t>】</w:t>
      </w:r>
      <w:r>
        <w:rPr>
          <w:rFonts w:hint="eastAsia" w:asciiTheme="minorEastAsia" w:hAnsiTheme="minorEastAsia" w:eastAsiaTheme="minorEastAsia"/>
        </w:rPr>
        <w:t>的投标，根据法律法规维护投标公正性的相关规定，特就本单位控股及管理关系情况申报如下，并承担申报不实的责任。</w:t>
      </w:r>
    </w:p>
    <w:tbl>
      <w:tblPr>
        <w:tblStyle w:val="88"/>
        <w:tblW w:w="490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2"/>
        <w:gridCol w:w="1517"/>
        <w:gridCol w:w="4755"/>
      </w:tblGrid>
      <w:tr w14:paraId="64D2F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jc w:val="center"/>
        </w:trPr>
        <w:tc>
          <w:tcPr>
            <w:tcW w:w="1334" w:type="pct"/>
            <w:vAlign w:val="center"/>
          </w:tcPr>
          <w:p w14:paraId="22E137BE">
            <w:pPr>
              <w:adjustRightInd w:val="0"/>
              <w:snapToGrid w:val="0"/>
              <w:spacing w:line="440" w:lineRule="exact"/>
              <w:rPr>
                <w:rFonts w:cs="宋体" w:asciiTheme="minorEastAsia" w:hAnsiTheme="minorEastAsia" w:eastAsiaTheme="minorEastAsia"/>
              </w:rPr>
            </w:pPr>
            <w:r>
              <w:rPr>
                <w:rFonts w:hint="eastAsia" w:cs="宋体" w:asciiTheme="minorEastAsia" w:hAnsiTheme="minorEastAsia" w:eastAsiaTheme="minorEastAsia"/>
              </w:rPr>
              <w:t>申报人名称</w:t>
            </w:r>
          </w:p>
        </w:tc>
        <w:tc>
          <w:tcPr>
            <w:tcW w:w="3666" w:type="pct"/>
            <w:gridSpan w:val="2"/>
            <w:vAlign w:val="center"/>
          </w:tcPr>
          <w:p w14:paraId="353F033D">
            <w:pPr>
              <w:adjustRightInd w:val="0"/>
              <w:snapToGrid w:val="0"/>
              <w:spacing w:line="440" w:lineRule="exact"/>
              <w:rPr>
                <w:rFonts w:cs="宋体" w:asciiTheme="minorEastAsia" w:hAnsiTheme="minorEastAsia" w:eastAsiaTheme="minorEastAsia"/>
              </w:rPr>
            </w:pPr>
            <w:r>
              <w:rPr>
                <w:rFonts w:hint="eastAsia" w:asciiTheme="minorEastAsia" w:hAnsiTheme="minorEastAsia" w:eastAsiaTheme="minorEastAsia"/>
                <w:bCs/>
                <w:szCs w:val="21"/>
                <w:u w:val="single"/>
              </w:rPr>
              <w:t>【</w:t>
            </w:r>
            <w:r>
              <w:rPr>
                <w:rFonts w:hint="eastAsia" w:asciiTheme="minorEastAsia" w:hAnsiTheme="minorEastAsia" w:eastAsiaTheme="minorEastAsia"/>
                <w:bCs/>
                <w:szCs w:val="21"/>
                <w:u w:val="single"/>
                <w:lang w:eastAsia="zh-CN"/>
              </w:rPr>
              <w:t>xx</w:t>
            </w:r>
            <w:r>
              <w:rPr>
                <w:rFonts w:hint="eastAsia" w:asciiTheme="minorEastAsia" w:hAnsiTheme="minorEastAsia" w:eastAsiaTheme="minorEastAsia"/>
                <w:bCs/>
                <w:szCs w:val="21"/>
                <w:u w:val="single"/>
              </w:rPr>
              <w:t>公司[投标人名称]】</w:t>
            </w:r>
          </w:p>
        </w:tc>
      </w:tr>
      <w:tr w14:paraId="1DFA1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7" w:hRule="atLeast"/>
          <w:jc w:val="center"/>
        </w:trPr>
        <w:tc>
          <w:tcPr>
            <w:tcW w:w="1334" w:type="pct"/>
            <w:vMerge w:val="restart"/>
            <w:vAlign w:val="center"/>
          </w:tcPr>
          <w:p w14:paraId="30F9B9B3">
            <w:pPr>
              <w:adjustRightInd w:val="0"/>
              <w:snapToGrid w:val="0"/>
              <w:spacing w:line="440" w:lineRule="exact"/>
              <w:rPr>
                <w:rFonts w:cs="宋体" w:asciiTheme="minorEastAsia" w:hAnsiTheme="minorEastAsia" w:eastAsiaTheme="minorEastAsia"/>
              </w:rPr>
            </w:pPr>
            <w:r>
              <w:rPr>
                <w:rFonts w:hint="eastAsia" w:cs="宋体" w:asciiTheme="minorEastAsia" w:hAnsiTheme="minorEastAsia" w:eastAsiaTheme="minorEastAsia"/>
              </w:rPr>
              <w:t>法定代表人</w:t>
            </w:r>
            <w:r>
              <w:rPr>
                <w:rFonts w:cs="宋体" w:asciiTheme="minorEastAsia" w:hAnsiTheme="minorEastAsia" w:eastAsiaTheme="minorEastAsia"/>
              </w:rPr>
              <w:t>/负责人</w:t>
            </w:r>
          </w:p>
        </w:tc>
        <w:tc>
          <w:tcPr>
            <w:tcW w:w="887" w:type="pct"/>
            <w:vAlign w:val="center"/>
          </w:tcPr>
          <w:p w14:paraId="37626365">
            <w:pPr>
              <w:adjustRightInd w:val="0"/>
              <w:snapToGrid w:val="0"/>
              <w:spacing w:line="440" w:lineRule="exact"/>
              <w:rPr>
                <w:rFonts w:cs="宋体" w:asciiTheme="minorEastAsia" w:hAnsiTheme="minorEastAsia" w:eastAsiaTheme="minorEastAsia"/>
              </w:rPr>
            </w:pPr>
            <w:r>
              <w:rPr>
                <w:rFonts w:hint="eastAsia" w:cs="宋体" w:asciiTheme="minorEastAsia" w:hAnsiTheme="minorEastAsia" w:eastAsiaTheme="minorEastAsia"/>
              </w:rPr>
              <w:t>姓    名</w:t>
            </w:r>
          </w:p>
        </w:tc>
        <w:tc>
          <w:tcPr>
            <w:tcW w:w="2779" w:type="pct"/>
            <w:vAlign w:val="center"/>
          </w:tcPr>
          <w:p w14:paraId="221CE849">
            <w:pPr>
              <w:adjustRightInd w:val="0"/>
              <w:snapToGrid w:val="0"/>
              <w:spacing w:line="440" w:lineRule="exact"/>
              <w:rPr>
                <w:rFonts w:cs="宋体" w:asciiTheme="minorEastAsia" w:hAnsiTheme="minorEastAsia" w:eastAsiaTheme="minorEastAsia"/>
              </w:rPr>
            </w:pPr>
            <w:r>
              <w:rPr>
                <w:rFonts w:hint="eastAsia" w:asciiTheme="minorEastAsia" w:hAnsiTheme="minorEastAsia" w:eastAsiaTheme="minorEastAsia"/>
                <w:u w:val="single"/>
              </w:rPr>
              <w:t>【</w:t>
            </w:r>
            <w:r>
              <w:rPr>
                <w:rFonts w:hint="eastAsia" w:asciiTheme="minorEastAsia" w:hAnsiTheme="minorEastAsia" w:eastAsiaTheme="minorEastAsia"/>
                <w:u w:val="single"/>
                <w:lang w:eastAsia="zh-CN"/>
              </w:rPr>
              <w:t>xx</w:t>
            </w:r>
            <w:r>
              <w:rPr>
                <w:rFonts w:hint="eastAsia" w:asciiTheme="minorEastAsia" w:hAnsiTheme="minorEastAsia" w:eastAsiaTheme="minorEastAsia"/>
                <w:szCs w:val="21"/>
                <w:u w:val="single"/>
              </w:rPr>
              <w:t xml:space="preserve"> [投标人法定代表人/负责人</w:t>
            </w:r>
            <w:r>
              <w:rPr>
                <w:rFonts w:asciiTheme="minorEastAsia" w:hAnsiTheme="minorEastAsia" w:eastAsiaTheme="minorEastAsia"/>
                <w:szCs w:val="21"/>
                <w:u w:val="single"/>
              </w:rPr>
              <w:t>姓名</w:t>
            </w:r>
            <w:r>
              <w:rPr>
                <w:rFonts w:hint="eastAsia" w:asciiTheme="minorEastAsia" w:hAnsiTheme="minorEastAsia" w:eastAsiaTheme="minorEastAsia"/>
                <w:szCs w:val="21"/>
                <w:u w:val="single"/>
              </w:rPr>
              <w:t>]</w:t>
            </w:r>
            <w:r>
              <w:rPr>
                <w:rFonts w:hint="eastAsia" w:asciiTheme="minorEastAsia" w:hAnsiTheme="minorEastAsia" w:eastAsiaTheme="minorEastAsia"/>
                <w:u w:val="single"/>
              </w:rPr>
              <w:t>】</w:t>
            </w:r>
          </w:p>
        </w:tc>
      </w:tr>
      <w:tr w14:paraId="66C56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1334" w:type="pct"/>
            <w:vMerge w:val="continue"/>
            <w:vAlign w:val="center"/>
          </w:tcPr>
          <w:p w14:paraId="392CFAE4">
            <w:pPr>
              <w:adjustRightInd w:val="0"/>
              <w:snapToGrid w:val="0"/>
              <w:spacing w:line="440" w:lineRule="exact"/>
              <w:rPr>
                <w:rFonts w:cs="宋体" w:asciiTheme="minorEastAsia" w:hAnsiTheme="minorEastAsia" w:eastAsiaTheme="minorEastAsia"/>
              </w:rPr>
            </w:pPr>
          </w:p>
        </w:tc>
        <w:tc>
          <w:tcPr>
            <w:tcW w:w="887" w:type="pct"/>
            <w:vAlign w:val="center"/>
          </w:tcPr>
          <w:p w14:paraId="529AC7A0">
            <w:pPr>
              <w:adjustRightInd w:val="0"/>
              <w:snapToGrid w:val="0"/>
              <w:spacing w:line="440" w:lineRule="exact"/>
              <w:rPr>
                <w:rFonts w:cs="宋体" w:asciiTheme="minorEastAsia" w:hAnsiTheme="minorEastAsia" w:eastAsiaTheme="minorEastAsia"/>
              </w:rPr>
            </w:pPr>
            <w:r>
              <w:rPr>
                <w:rFonts w:hint="eastAsia" w:cs="宋体" w:asciiTheme="minorEastAsia" w:hAnsiTheme="minorEastAsia" w:eastAsiaTheme="minorEastAsia"/>
              </w:rPr>
              <w:t>身份证号</w:t>
            </w:r>
          </w:p>
        </w:tc>
        <w:tc>
          <w:tcPr>
            <w:tcW w:w="2779" w:type="pct"/>
            <w:vAlign w:val="center"/>
          </w:tcPr>
          <w:p w14:paraId="489E0EB1">
            <w:pPr>
              <w:adjustRightInd w:val="0"/>
              <w:snapToGrid w:val="0"/>
              <w:spacing w:line="440" w:lineRule="exact"/>
              <w:rPr>
                <w:rFonts w:cs="宋体" w:asciiTheme="minorEastAsia" w:hAnsiTheme="minorEastAsia" w:eastAsiaTheme="minorEastAsia"/>
              </w:rPr>
            </w:pPr>
            <w:r>
              <w:rPr>
                <w:rFonts w:hint="eastAsia" w:asciiTheme="minorEastAsia" w:hAnsiTheme="minorEastAsia" w:eastAsiaTheme="minorEastAsia"/>
                <w:u w:val="single"/>
              </w:rPr>
              <w:t>【</w:t>
            </w:r>
            <w:r>
              <w:rPr>
                <w:rFonts w:hint="eastAsia" w:asciiTheme="minorEastAsia" w:hAnsiTheme="minorEastAsia" w:eastAsiaTheme="minorEastAsia"/>
                <w:u w:val="single"/>
                <w:lang w:eastAsia="zh-CN"/>
              </w:rPr>
              <w:t>xx</w:t>
            </w:r>
            <w:r>
              <w:rPr>
                <w:rFonts w:hint="eastAsia" w:asciiTheme="minorEastAsia" w:hAnsiTheme="minorEastAsia" w:eastAsiaTheme="minorEastAsia"/>
                <w:szCs w:val="21"/>
                <w:u w:val="single"/>
              </w:rPr>
              <w:t xml:space="preserve"> [投标人法定代表人/负责人身份证号]</w:t>
            </w:r>
            <w:r>
              <w:rPr>
                <w:rFonts w:hint="eastAsia" w:asciiTheme="minorEastAsia" w:hAnsiTheme="minorEastAsia" w:eastAsiaTheme="minorEastAsia"/>
                <w:u w:val="single"/>
              </w:rPr>
              <w:t>】</w:t>
            </w:r>
          </w:p>
        </w:tc>
      </w:tr>
      <w:tr w14:paraId="255E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0" w:hRule="atLeast"/>
          <w:jc w:val="center"/>
        </w:trPr>
        <w:tc>
          <w:tcPr>
            <w:tcW w:w="1334" w:type="pct"/>
            <w:vAlign w:val="center"/>
          </w:tcPr>
          <w:p w14:paraId="645529F7">
            <w:pPr>
              <w:adjustRightInd w:val="0"/>
              <w:snapToGrid w:val="0"/>
              <w:spacing w:line="440" w:lineRule="exact"/>
              <w:rPr>
                <w:rFonts w:cs="宋体" w:asciiTheme="minorEastAsia" w:hAnsiTheme="minorEastAsia" w:eastAsiaTheme="minorEastAsia"/>
              </w:rPr>
            </w:pPr>
            <w:r>
              <w:rPr>
                <w:rFonts w:hint="eastAsia" w:cs="宋体" w:asciiTheme="minorEastAsia" w:hAnsiTheme="minorEastAsia" w:eastAsiaTheme="minorEastAsia"/>
              </w:rPr>
              <w:t>控股股东/投资人名称</w:t>
            </w:r>
          </w:p>
          <w:p w14:paraId="49CA72ED">
            <w:pPr>
              <w:adjustRightInd w:val="0"/>
              <w:snapToGrid w:val="0"/>
              <w:spacing w:line="440" w:lineRule="exact"/>
              <w:rPr>
                <w:rFonts w:cs="宋体" w:asciiTheme="minorEastAsia" w:hAnsiTheme="minorEastAsia" w:eastAsiaTheme="minorEastAsia"/>
              </w:rPr>
            </w:pPr>
            <w:r>
              <w:rPr>
                <w:rFonts w:hint="eastAsia" w:cs="宋体" w:asciiTheme="minorEastAsia" w:hAnsiTheme="minorEastAsia" w:eastAsiaTheme="minorEastAsia"/>
              </w:rPr>
              <w:t>及出资比例</w:t>
            </w:r>
          </w:p>
        </w:tc>
        <w:tc>
          <w:tcPr>
            <w:tcW w:w="3666" w:type="pct"/>
            <w:gridSpan w:val="2"/>
            <w:vAlign w:val="center"/>
          </w:tcPr>
          <w:p w14:paraId="3F90D5F7">
            <w:pPr>
              <w:adjustRightInd w:val="0"/>
              <w:snapToGrid w:val="0"/>
              <w:spacing w:line="440" w:lineRule="exact"/>
              <w:rPr>
                <w:rFonts w:cs="宋体" w:asciiTheme="minorEastAsia" w:hAnsiTheme="minorEastAsia" w:eastAsiaTheme="minorEastAsia"/>
              </w:rPr>
            </w:pPr>
            <w:r>
              <w:rPr>
                <w:rFonts w:hint="eastAsia" w:asciiTheme="minorEastAsia" w:hAnsiTheme="minorEastAsia" w:eastAsiaTheme="minorEastAsia"/>
                <w:bCs/>
                <w:szCs w:val="21"/>
                <w:u w:val="single"/>
              </w:rPr>
              <w:t>【</w:t>
            </w:r>
            <w:r>
              <w:rPr>
                <w:rFonts w:hint="eastAsia" w:asciiTheme="minorEastAsia" w:hAnsiTheme="minorEastAsia" w:eastAsiaTheme="minorEastAsia"/>
                <w:bCs/>
                <w:szCs w:val="21"/>
                <w:u w:val="single"/>
                <w:lang w:eastAsia="zh-CN"/>
              </w:rPr>
              <w:t>xx</w:t>
            </w:r>
            <w:r>
              <w:rPr>
                <w:rFonts w:hint="eastAsia" w:asciiTheme="minorEastAsia" w:hAnsiTheme="minorEastAsia" w:eastAsiaTheme="minorEastAsia"/>
                <w:bCs/>
                <w:szCs w:val="21"/>
                <w:u w:val="single"/>
              </w:rPr>
              <w:t>公司/</w:t>
            </w:r>
            <w:r>
              <w:rPr>
                <w:rFonts w:hint="eastAsia" w:asciiTheme="minorEastAsia" w:hAnsiTheme="minorEastAsia" w:eastAsiaTheme="minorEastAsia"/>
                <w:bCs/>
                <w:szCs w:val="21"/>
                <w:u w:val="single"/>
                <w:lang w:eastAsia="zh-CN"/>
              </w:rPr>
              <w:t>xx</w:t>
            </w:r>
            <w:r>
              <w:rPr>
                <w:rFonts w:hint="eastAsia" w:asciiTheme="minorEastAsia" w:hAnsiTheme="minorEastAsia" w:eastAsiaTheme="minorEastAsia"/>
                <w:bCs/>
                <w:szCs w:val="21"/>
                <w:u w:val="single"/>
              </w:rPr>
              <w:t>[自然人]，出资比例</w:t>
            </w:r>
            <w:r>
              <w:rPr>
                <w:rFonts w:hint="eastAsia" w:asciiTheme="minorEastAsia" w:hAnsiTheme="minorEastAsia" w:eastAsiaTheme="minorEastAsia"/>
                <w:bCs/>
                <w:szCs w:val="21"/>
                <w:u w:val="single"/>
                <w:lang w:eastAsia="zh-CN"/>
              </w:rPr>
              <w:t>xx</w:t>
            </w:r>
            <w:r>
              <w:rPr>
                <w:rFonts w:hint="eastAsia" w:asciiTheme="minorEastAsia" w:hAnsiTheme="minorEastAsia" w:eastAsiaTheme="minorEastAsia"/>
                <w:bCs/>
                <w:szCs w:val="21"/>
                <w:u w:val="single"/>
              </w:rPr>
              <w:t>%，[投标人控股股东/投资人名称及出资比例]】</w:t>
            </w:r>
          </w:p>
        </w:tc>
      </w:tr>
      <w:tr w14:paraId="50EA3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3" w:hRule="atLeast"/>
          <w:jc w:val="center"/>
        </w:trPr>
        <w:tc>
          <w:tcPr>
            <w:tcW w:w="1334" w:type="pct"/>
            <w:vAlign w:val="center"/>
          </w:tcPr>
          <w:p w14:paraId="305591BA">
            <w:pPr>
              <w:adjustRightInd w:val="0"/>
              <w:snapToGrid w:val="0"/>
              <w:spacing w:line="440" w:lineRule="exact"/>
              <w:rPr>
                <w:rFonts w:cs="宋体" w:asciiTheme="minorEastAsia" w:hAnsiTheme="minorEastAsia" w:eastAsiaTheme="minorEastAsia"/>
              </w:rPr>
            </w:pPr>
            <w:r>
              <w:rPr>
                <w:rFonts w:hint="eastAsia" w:cs="宋体" w:asciiTheme="minorEastAsia" w:hAnsiTheme="minorEastAsia" w:eastAsiaTheme="minorEastAsia"/>
              </w:rPr>
              <w:t>非控股股东/投资人名称</w:t>
            </w:r>
          </w:p>
          <w:p w14:paraId="348370FF">
            <w:pPr>
              <w:adjustRightInd w:val="0"/>
              <w:snapToGrid w:val="0"/>
              <w:spacing w:line="440" w:lineRule="exact"/>
              <w:rPr>
                <w:rFonts w:cs="宋体" w:asciiTheme="minorEastAsia" w:hAnsiTheme="minorEastAsia" w:eastAsiaTheme="minorEastAsia"/>
              </w:rPr>
            </w:pPr>
            <w:r>
              <w:rPr>
                <w:rFonts w:hint="eastAsia" w:cs="宋体" w:asciiTheme="minorEastAsia" w:hAnsiTheme="minorEastAsia" w:eastAsiaTheme="minorEastAsia"/>
              </w:rPr>
              <w:t>及出资比例</w:t>
            </w:r>
          </w:p>
        </w:tc>
        <w:tc>
          <w:tcPr>
            <w:tcW w:w="3666" w:type="pct"/>
            <w:gridSpan w:val="2"/>
            <w:vAlign w:val="center"/>
          </w:tcPr>
          <w:p w14:paraId="39789A62">
            <w:pPr>
              <w:adjustRightInd w:val="0"/>
              <w:snapToGrid w:val="0"/>
              <w:spacing w:line="440" w:lineRule="exact"/>
              <w:rPr>
                <w:rFonts w:cs="宋体" w:asciiTheme="minorEastAsia" w:hAnsiTheme="minorEastAsia" w:eastAsiaTheme="minorEastAsia"/>
              </w:rPr>
            </w:pPr>
            <w:r>
              <w:rPr>
                <w:rFonts w:hint="eastAsia" w:asciiTheme="minorEastAsia" w:hAnsiTheme="minorEastAsia" w:eastAsiaTheme="minorEastAsia"/>
                <w:bCs/>
                <w:szCs w:val="21"/>
                <w:u w:val="single"/>
              </w:rPr>
              <w:t>【</w:t>
            </w:r>
            <w:r>
              <w:rPr>
                <w:rFonts w:hint="eastAsia" w:asciiTheme="minorEastAsia" w:hAnsiTheme="minorEastAsia" w:eastAsiaTheme="minorEastAsia"/>
                <w:bCs/>
                <w:szCs w:val="21"/>
                <w:u w:val="single"/>
                <w:lang w:eastAsia="zh-CN"/>
              </w:rPr>
              <w:t>xx</w:t>
            </w:r>
            <w:r>
              <w:rPr>
                <w:rFonts w:hint="eastAsia" w:asciiTheme="minorEastAsia" w:hAnsiTheme="minorEastAsia" w:eastAsiaTheme="minorEastAsia"/>
                <w:bCs/>
                <w:szCs w:val="21"/>
                <w:u w:val="single"/>
              </w:rPr>
              <w:t>公司/</w:t>
            </w:r>
            <w:r>
              <w:rPr>
                <w:rFonts w:hint="eastAsia" w:asciiTheme="minorEastAsia" w:hAnsiTheme="minorEastAsia" w:eastAsiaTheme="minorEastAsia"/>
                <w:bCs/>
                <w:szCs w:val="21"/>
                <w:u w:val="single"/>
                <w:lang w:eastAsia="zh-CN"/>
              </w:rPr>
              <w:t>xx</w:t>
            </w:r>
            <w:r>
              <w:rPr>
                <w:rFonts w:hint="eastAsia" w:asciiTheme="minorEastAsia" w:hAnsiTheme="minorEastAsia" w:eastAsiaTheme="minorEastAsia"/>
                <w:bCs/>
                <w:szCs w:val="21"/>
                <w:u w:val="single"/>
              </w:rPr>
              <w:t>[自然人]，出资比例</w:t>
            </w:r>
            <w:r>
              <w:rPr>
                <w:rFonts w:hint="eastAsia" w:asciiTheme="minorEastAsia" w:hAnsiTheme="minorEastAsia" w:eastAsiaTheme="minorEastAsia"/>
                <w:bCs/>
                <w:szCs w:val="21"/>
                <w:u w:val="single"/>
                <w:lang w:eastAsia="zh-CN"/>
              </w:rPr>
              <w:t>xx</w:t>
            </w:r>
            <w:r>
              <w:rPr>
                <w:rFonts w:hint="eastAsia" w:asciiTheme="minorEastAsia" w:hAnsiTheme="minorEastAsia" w:eastAsiaTheme="minorEastAsia"/>
                <w:bCs/>
                <w:szCs w:val="21"/>
                <w:u w:val="single"/>
              </w:rPr>
              <w:t>%，[投标人非控股股东/投资人名称及出资比例，应从出资比例由高到低进行填写]】</w:t>
            </w:r>
          </w:p>
        </w:tc>
      </w:tr>
      <w:tr w14:paraId="11B84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jc w:val="center"/>
        </w:trPr>
        <w:tc>
          <w:tcPr>
            <w:tcW w:w="1334" w:type="pct"/>
            <w:vMerge w:val="restart"/>
            <w:vAlign w:val="center"/>
          </w:tcPr>
          <w:p w14:paraId="519966AC">
            <w:pPr>
              <w:adjustRightInd w:val="0"/>
              <w:snapToGrid w:val="0"/>
              <w:spacing w:line="440" w:lineRule="exact"/>
              <w:rPr>
                <w:rFonts w:cs="宋体" w:asciiTheme="minorEastAsia" w:hAnsiTheme="minorEastAsia" w:eastAsiaTheme="minorEastAsia"/>
              </w:rPr>
            </w:pPr>
            <w:r>
              <w:rPr>
                <w:rFonts w:hint="eastAsia" w:cs="宋体" w:asciiTheme="minorEastAsia" w:hAnsiTheme="minorEastAsia" w:eastAsiaTheme="minorEastAsia"/>
              </w:rPr>
              <w:t>管理关系单位名称</w:t>
            </w:r>
          </w:p>
        </w:tc>
        <w:tc>
          <w:tcPr>
            <w:tcW w:w="887" w:type="pct"/>
            <w:vAlign w:val="center"/>
          </w:tcPr>
          <w:p w14:paraId="767D47CC">
            <w:pPr>
              <w:adjustRightInd w:val="0"/>
              <w:snapToGrid w:val="0"/>
              <w:spacing w:line="440" w:lineRule="exact"/>
              <w:rPr>
                <w:rFonts w:cs="宋体" w:asciiTheme="minorEastAsia" w:hAnsiTheme="minorEastAsia" w:eastAsiaTheme="minorEastAsia"/>
              </w:rPr>
            </w:pPr>
            <w:r>
              <w:rPr>
                <w:rFonts w:hint="eastAsia" w:cs="宋体" w:asciiTheme="minorEastAsia" w:hAnsiTheme="minorEastAsia" w:eastAsiaTheme="minorEastAsia"/>
              </w:rPr>
              <w:t>管理关系单位名称</w:t>
            </w:r>
          </w:p>
        </w:tc>
        <w:tc>
          <w:tcPr>
            <w:tcW w:w="2779" w:type="pct"/>
            <w:vAlign w:val="center"/>
          </w:tcPr>
          <w:p w14:paraId="51743AAA">
            <w:pPr>
              <w:adjustRightInd w:val="0"/>
              <w:snapToGrid w:val="0"/>
              <w:spacing w:line="440" w:lineRule="exact"/>
              <w:rPr>
                <w:rFonts w:cs="宋体" w:asciiTheme="minorEastAsia" w:hAnsiTheme="minorEastAsia" w:eastAsiaTheme="minorEastAsia"/>
              </w:rPr>
            </w:pPr>
            <w:r>
              <w:rPr>
                <w:rFonts w:hint="eastAsia" w:asciiTheme="minorEastAsia" w:hAnsiTheme="minorEastAsia" w:eastAsiaTheme="minorEastAsia"/>
                <w:bCs/>
                <w:szCs w:val="21"/>
                <w:u w:val="single"/>
              </w:rPr>
              <w:t>【</w:t>
            </w:r>
            <w:r>
              <w:rPr>
                <w:rFonts w:hint="eastAsia" w:asciiTheme="minorEastAsia" w:hAnsiTheme="minorEastAsia" w:eastAsiaTheme="minorEastAsia"/>
                <w:bCs/>
                <w:szCs w:val="21"/>
                <w:u w:val="single"/>
                <w:lang w:eastAsia="zh-CN"/>
              </w:rPr>
              <w:t>xx</w:t>
            </w:r>
            <w:r>
              <w:rPr>
                <w:rFonts w:hint="eastAsia" w:asciiTheme="minorEastAsia" w:hAnsiTheme="minorEastAsia" w:eastAsiaTheme="minorEastAsia"/>
                <w:bCs/>
                <w:szCs w:val="21"/>
                <w:u w:val="single"/>
              </w:rPr>
              <w:t>公司[管理单位全称]】</w:t>
            </w:r>
          </w:p>
        </w:tc>
      </w:tr>
      <w:tr w14:paraId="34CED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jc w:val="center"/>
        </w:trPr>
        <w:tc>
          <w:tcPr>
            <w:tcW w:w="1334" w:type="pct"/>
            <w:vMerge w:val="continue"/>
            <w:vAlign w:val="center"/>
          </w:tcPr>
          <w:p w14:paraId="6E296BB9">
            <w:pPr>
              <w:adjustRightInd w:val="0"/>
              <w:snapToGrid w:val="0"/>
              <w:spacing w:line="440" w:lineRule="exact"/>
              <w:rPr>
                <w:rFonts w:cs="宋体" w:asciiTheme="minorEastAsia" w:hAnsiTheme="minorEastAsia" w:eastAsiaTheme="minorEastAsia"/>
              </w:rPr>
            </w:pPr>
          </w:p>
        </w:tc>
        <w:tc>
          <w:tcPr>
            <w:tcW w:w="887" w:type="pct"/>
            <w:vAlign w:val="center"/>
          </w:tcPr>
          <w:p w14:paraId="275BDE69">
            <w:pPr>
              <w:adjustRightInd w:val="0"/>
              <w:snapToGrid w:val="0"/>
              <w:spacing w:line="440" w:lineRule="exact"/>
              <w:rPr>
                <w:rFonts w:cs="宋体" w:asciiTheme="minorEastAsia" w:hAnsiTheme="minorEastAsia" w:eastAsiaTheme="minorEastAsia"/>
              </w:rPr>
            </w:pPr>
            <w:r>
              <w:rPr>
                <w:rFonts w:hint="eastAsia" w:cs="宋体" w:asciiTheme="minorEastAsia" w:hAnsiTheme="minorEastAsia" w:eastAsiaTheme="minorEastAsia"/>
              </w:rPr>
              <w:t>被管理关系单位名称</w:t>
            </w:r>
          </w:p>
        </w:tc>
        <w:tc>
          <w:tcPr>
            <w:tcW w:w="2779" w:type="pct"/>
            <w:vAlign w:val="center"/>
          </w:tcPr>
          <w:p w14:paraId="7DF5914B">
            <w:pPr>
              <w:adjustRightInd w:val="0"/>
              <w:snapToGrid w:val="0"/>
              <w:spacing w:line="440" w:lineRule="exact"/>
              <w:rPr>
                <w:rFonts w:cs="宋体" w:asciiTheme="minorEastAsia" w:hAnsiTheme="minorEastAsia" w:eastAsiaTheme="minorEastAsia"/>
              </w:rPr>
            </w:pPr>
            <w:r>
              <w:rPr>
                <w:rFonts w:hint="eastAsia" w:asciiTheme="minorEastAsia" w:hAnsiTheme="minorEastAsia" w:eastAsiaTheme="minorEastAsia"/>
                <w:bCs/>
                <w:szCs w:val="21"/>
                <w:u w:val="single"/>
              </w:rPr>
              <w:t>【</w:t>
            </w:r>
            <w:r>
              <w:rPr>
                <w:rFonts w:hint="eastAsia" w:asciiTheme="minorEastAsia" w:hAnsiTheme="minorEastAsia" w:eastAsiaTheme="minorEastAsia"/>
                <w:bCs/>
                <w:szCs w:val="21"/>
                <w:u w:val="single"/>
                <w:lang w:eastAsia="zh-CN"/>
              </w:rPr>
              <w:t>xx</w:t>
            </w:r>
            <w:r>
              <w:rPr>
                <w:rFonts w:hint="eastAsia" w:asciiTheme="minorEastAsia" w:hAnsiTheme="minorEastAsia" w:eastAsiaTheme="minorEastAsia"/>
                <w:bCs/>
                <w:szCs w:val="21"/>
                <w:u w:val="single"/>
              </w:rPr>
              <w:t>公司[被管理单位全称，应列明所有被管理单位]】</w:t>
            </w:r>
          </w:p>
        </w:tc>
      </w:tr>
      <w:tr w14:paraId="4D999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5000" w:type="pct"/>
            <w:gridSpan w:val="3"/>
            <w:shd w:val="clear" w:color="auto" w:fill="auto"/>
            <w:vAlign w:val="center"/>
          </w:tcPr>
          <w:p w14:paraId="273D7B7F">
            <w:pPr>
              <w:adjustRightInd w:val="0"/>
              <w:snapToGrid w:val="0"/>
              <w:spacing w:line="440" w:lineRule="exact"/>
              <w:rPr>
                <w:rFonts w:cs="宋体" w:asciiTheme="minorEastAsia" w:hAnsiTheme="minorEastAsia" w:eastAsiaTheme="minorEastAsia"/>
              </w:rPr>
            </w:pPr>
            <w:r>
              <w:rPr>
                <w:rFonts w:hint="eastAsia" w:cs="宋体" w:asciiTheme="minorEastAsia" w:hAnsiTheme="minorEastAsia" w:eastAsiaTheme="minorEastAsia"/>
              </w:rPr>
              <w:t>备注：</w:t>
            </w:r>
          </w:p>
        </w:tc>
      </w:tr>
    </w:tbl>
    <w:p w14:paraId="017EF71F">
      <w:pPr>
        <w:spacing w:line="440" w:lineRule="exact"/>
        <w:ind w:firstLine="1274" w:firstLineChars="607"/>
        <w:rPr>
          <w:rFonts w:asciiTheme="minorEastAsia" w:hAnsiTheme="minorEastAsia" w:eastAsiaTheme="minorEastAsia"/>
          <w:szCs w:val="21"/>
        </w:rPr>
      </w:pPr>
      <w:r>
        <w:rPr>
          <w:rFonts w:hint="eastAsia" w:asciiTheme="minorEastAsia" w:hAnsiTheme="minorEastAsia" w:eastAsiaTheme="minorEastAsia"/>
          <w:szCs w:val="21"/>
        </w:rPr>
        <w:t>投标人名称：</w:t>
      </w:r>
      <w:r>
        <w:rPr>
          <w:rFonts w:hint="eastAsia" w:asciiTheme="minorEastAsia" w:hAnsiTheme="minorEastAsia" w:eastAsiaTheme="minorEastAsia"/>
          <w:szCs w:val="21"/>
          <w:u w:val="single"/>
        </w:rPr>
        <w:t xml:space="preserve">　　　　　　　　          </w:t>
      </w:r>
    </w:p>
    <w:p w14:paraId="39FD8937">
      <w:pPr>
        <w:spacing w:line="440" w:lineRule="exact"/>
        <w:ind w:firstLine="1274" w:firstLineChars="607"/>
        <w:jc w:val="left"/>
        <w:rPr>
          <w:rFonts w:asciiTheme="minorEastAsia" w:hAnsiTheme="minorEastAsia" w:eastAsiaTheme="minorEastAsia"/>
          <w:szCs w:val="21"/>
        </w:rPr>
      </w:pPr>
      <w:r>
        <w:rPr>
          <w:rFonts w:hint="eastAsia" w:cs="宋体" w:asciiTheme="minorEastAsia" w:hAnsiTheme="minorEastAsia" w:eastAsiaTheme="minorEastAsia"/>
        </w:rPr>
        <w:t>日期：</w:t>
      </w:r>
      <w:r>
        <w:rPr>
          <w:rFonts w:cs="宋体" w:asciiTheme="minorEastAsia" w:hAnsiTheme="minorEastAsia" w:eastAsiaTheme="minorEastAsia"/>
          <w:u w:val="single"/>
        </w:rPr>
        <w:t xml:space="preserve">_    </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__ </w:t>
      </w:r>
      <w:r>
        <w:rPr>
          <w:rFonts w:hint="eastAsia" w:cs="宋体" w:asciiTheme="minorEastAsia" w:hAnsiTheme="minorEastAsia" w:eastAsiaTheme="minorEastAsia"/>
        </w:rPr>
        <w:t>年</w:t>
      </w:r>
      <w:r>
        <w:rPr>
          <w:rFonts w:cs="宋体" w:asciiTheme="minorEastAsia" w:hAnsiTheme="minorEastAsia" w:eastAsiaTheme="minorEastAsia"/>
          <w:u w:val="single"/>
        </w:rPr>
        <w:t>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    __</w:t>
      </w:r>
      <w:r>
        <w:rPr>
          <w:rFonts w:hint="eastAsia" w:cs="宋体" w:asciiTheme="minorEastAsia" w:hAnsiTheme="minorEastAsia" w:eastAsiaTheme="minorEastAsia"/>
        </w:rPr>
        <w:t>月</w:t>
      </w:r>
      <w:r>
        <w:rPr>
          <w:rFonts w:cs="宋体" w:asciiTheme="minorEastAsia" w:hAnsiTheme="minorEastAsia" w:eastAsiaTheme="minorEastAsia"/>
          <w:u w:val="single"/>
        </w:rPr>
        <w:t>_    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_</w:t>
      </w:r>
      <w:r>
        <w:rPr>
          <w:rFonts w:hint="eastAsia" w:cs="宋体" w:asciiTheme="minorEastAsia" w:hAnsiTheme="minorEastAsia" w:eastAsiaTheme="minorEastAsia"/>
        </w:rPr>
        <w:t>日</w:t>
      </w:r>
    </w:p>
    <w:p w14:paraId="3BD81B1A">
      <w:pPr>
        <w:adjustRightInd w:val="0"/>
        <w:snapToGrid w:val="0"/>
        <w:spacing w:line="440" w:lineRule="exact"/>
        <w:rPr>
          <w:rFonts w:asciiTheme="minorEastAsia" w:hAnsiTheme="minorEastAsia" w:eastAsiaTheme="minorEastAsia"/>
        </w:rPr>
      </w:pPr>
    </w:p>
    <w:p w14:paraId="788556DC">
      <w:pPr>
        <w:adjustRightInd w:val="0"/>
        <w:snapToGrid w:val="0"/>
        <w:rPr>
          <w:rFonts w:asciiTheme="minorEastAsia" w:hAnsiTheme="minorEastAsia" w:eastAsiaTheme="minorEastAsia"/>
        </w:rPr>
      </w:pPr>
      <w:r>
        <w:rPr>
          <w:rFonts w:hint="eastAsia" w:asciiTheme="minorEastAsia" w:hAnsiTheme="minorEastAsia" w:eastAsiaTheme="minorEastAsia"/>
          <w:b/>
        </w:rPr>
        <w:t>编制要求（或注意事项）</w:t>
      </w:r>
      <w:r>
        <w:rPr>
          <w:rFonts w:hint="eastAsia" w:asciiTheme="minorEastAsia" w:hAnsiTheme="minorEastAsia" w:eastAsiaTheme="minorEastAsia"/>
        </w:rPr>
        <w:t>：</w:t>
      </w:r>
    </w:p>
    <w:p w14:paraId="240FFA0D">
      <w:pPr>
        <w:pStyle w:val="142"/>
        <w:topLinePunct/>
        <w:ind w:firstLine="0" w:firstLineChars="0"/>
        <w:jc w:val="left"/>
        <w:rPr>
          <w:rFonts w:cs="宋体" w:asciiTheme="minorEastAsia" w:hAnsiTheme="minorEastAsia" w:eastAsiaTheme="minorEastAsia"/>
          <w:szCs w:val="21"/>
        </w:rPr>
      </w:pPr>
      <w:r>
        <w:rPr>
          <w:rFonts w:asciiTheme="minorEastAsia" w:hAnsiTheme="minorEastAsia" w:eastAsiaTheme="minorEastAsia"/>
          <w:szCs w:val="21"/>
        </w:rPr>
        <w:t>1</w:t>
      </w:r>
      <w:r>
        <w:rPr>
          <w:rFonts w:hint="eastAsia" w:asciiTheme="minorEastAsia" w:hAnsiTheme="minorEastAsia" w:eastAsiaTheme="minorEastAsia"/>
          <w:szCs w:val="21"/>
        </w:rPr>
        <w:t>.</w:t>
      </w:r>
      <w:r>
        <w:rPr>
          <w:rFonts w:asciiTheme="minorEastAsia" w:hAnsiTheme="minorEastAsia" w:eastAsiaTheme="minorEastAsia"/>
          <w:szCs w:val="21"/>
        </w:rPr>
        <w:t>投标人</w:t>
      </w:r>
      <w:r>
        <w:rPr>
          <w:rFonts w:hint="eastAsia" w:asciiTheme="minorEastAsia" w:hAnsiTheme="minorEastAsia" w:eastAsiaTheme="minorEastAsia"/>
          <w:szCs w:val="21"/>
        </w:rPr>
        <w:t>应</w:t>
      </w:r>
      <w:r>
        <w:rPr>
          <w:rFonts w:asciiTheme="minorEastAsia" w:hAnsiTheme="minorEastAsia" w:eastAsiaTheme="minorEastAsia"/>
          <w:szCs w:val="21"/>
        </w:rPr>
        <w:t>通过平台</w:t>
      </w:r>
      <w:r>
        <w:rPr>
          <w:rFonts w:hint="eastAsia" w:asciiTheme="minorEastAsia" w:hAnsiTheme="minorEastAsia" w:eastAsiaTheme="minorEastAsia"/>
          <w:szCs w:val="21"/>
        </w:rPr>
        <w:t>将投标人控股及管理关系情况信息资料</w:t>
      </w:r>
      <w:r>
        <w:rPr>
          <w:rFonts w:asciiTheme="minorEastAsia" w:hAnsiTheme="minorEastAsia" w:eastAsiaTheme="minorEastAsia"/>
          <w:szCs w:val="21"/>
        </w:rPr>
        <w:t>按照</w:t>
      </w:r>
      <w:r>
        <w:rPr>
          <w:rFonts w:hint="eastAsia" w:asciiTheme="minorEastAsia" w:hAnsiTheme="minorEastAsia" w:eastAsiaTheme="minorEastAsia"/>
          <w:szCs w:val="21"/>
        </w:rPr>
        <w:t>以上内容要求在电子</w:t>
      </w:r>
      <w:r>
        <w:rPr>
          <w:rFonts w:asciiTheme="minorEastAsia" w:hAnsiTheme="minorEastAsia" w:eastAsiaTheme="minorEastAsia"/>
          <w:szCs w:val="21"/>
        </w:rPr>
        <w:t>投标文件中</w:t>
      </w:r>
      <w:r>
        <w:rPr>
          <w:rFonts w:hint="eastAsia" w:asciiTheme="minorEastAsia" w:hAnsiTheme="minorEastAsia" w:eastAsiaTheme="minorEastAsia"/>
          <w:szCs w:val="21"/>
        </w:rPr>
        <w:t>编辑、制作</w:t>
      </w:r>
      <w:r>
        <w:rPr>
          <w:rFonts w:asciiTheme="minorEastAsia" w:hAnsiTheme="minorEastAsia" w:eastAsiaTheme="minorEastAsia"/>
          <w:szCs w:val="21"/>
        </w:rPr>
        <w:t>和提交</w:t>
      </w:r>
      <w:r>
        <w:rPr>
          <w:rFonts w:hint="eastAsia" w:cs="宋体" w:asciiTheme="minorEastAsia" w:hAnsiTheme="minorEastAsia" w:eastAsiaTheme="minorEastAsia"/>
          <w:szCs w:val="21"/>
        </w:rPr>
        <w:t>。其中：</w:t>
      </w:r>
    </w:p>
    <w:p w14:paraId="1E5603E9">
      <w:pPr>
        <w:pStyle w:val="142"/>
        <w:numPr>
          <w:ilvl w:val="255"/>
          <w:numId w:val="0"/>
        </w:numPr>
        <w:adjustRightInd w:val="0"/>
        <w:snapToGrid w:val="0"/>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控股股东</w:t>
      </w:r>
      <w:r>
        <w:rPr>
          <w:rFonts w:asciiTheme="minorEastAsia" w:hAnsiTheme="minorEastAsia" w:eastAsiaTheme="minorEastAsia"/>
          <w:szCs w:val="21"/>
        </w:rPr>
        <w:t>/投资人是指出资比例在50%以上，或者出资比例不足50%，但享有公司股东会/董事会控制权的投资方（含单位或者个人）。</w:t>
      </w:r>
    </w:p>
    <w:p w14:paraId="62DC9BF7">
      <w:pPr>
        <w:pStyle w:val="142"/>
        <w:topLinePunct/>
        <w:jc w:val="left"/>
        <w:rPr>
          <w:rFonts w:asciiTheme="minorEastAsia" w:hAnsiTheme="minorEastAsia" w:eastAsiaTheme="minorEastAsia"/>
          <w:szCs w:val="21"/>
        </w:rPr>
      </w:pPr>
      <w:r>
        <w:rPr>
          <w:rFonts w:hint="eastAsia" w:asciiTheme="minorEastAsia" w:hAnsiTheme="minorEastAsia" w:eastAsiaTheme="minorEastAsia"/>
          <w:szCs w:val="21"/>
        </w:rPr>
        <w:t>管理关系单位是指与不具有出资持股关系的其他单位之间存在管理与被管理关系的单位。</w:t>
      </w:r>
    </w:p>
    <w:p w14:paraId="793A5F13">
      <w:pPr>
        <w:pStyle w:val="142"/>
        <w:topLinePunct/>
        <w:jc w:val="left"/>
        <w:rPr>
          <w:rFonts w:cs="宋体" w:asciiTheme="minorEastAsia" w:hAnsiTheme="minorEastAsia" w:eastAsiaTheme="minorEastAsia"/>
          <w:b/>
          <w:szCs w:val="21"/>
        </w:rPr>
      </w:pPr>
      <w:r>
        <w:rPr>
          <w:rFonts w:hint="eastAsia" w:asciiTheme="minorEastAsia" w:hAnsiTheme="minorEastAsia" w:eastAsiaTheme="minorEastAsia"/>
          <w:szCs w:val="21"/>
        </w:rPr>
        <w:t>以上信息投标人应如实填写。如未有相关情况，请在相应栏中填写“</w:t>
      </w:r>
      <w:r>
        <w:rPr>
          <w:rFonts w:asciiTheme="minorEastAsia" w:hAnsiTheme="minorEastAsia" w:eastAsiaTheme="minorEastAsia"/>
          <w:szCs w:val="21"/>
        </w:rPr>
        <w:t xml:space="preserve"> </w:t>
      </w:r>
      <w:r>
        <w:rPr>
          <w:rFonts w:hint="eastAsia" w:asciiTheme="minorEastAsia" w:hAnsiTheme="minorEastAsia" w:eastAsiaTheme="minorEastAsia"/>
          <w:szCs w:val="21"/>
        </w:rPr>
        <w:t>无</w:t>
      </w:r>
      <w:r>
        <w:rPr>
          <w:rFonts w:asciiTheme="minorEastAsia" w:hAnsiTheme="minorEastAsia" w:eastAsiaTheme="minorEastAsia"/>
          <w:szCs w:val="21"/>
        </w:rPr>
        <w:t xml:space="preserve"> </w:t>
      </w:r>
      <w:r>
        <w:rPr>
          <w:rFonts w:hint="eastAsia" w:asciiTheme="minorEastAsia" w:hAnsiTheme="minorEastAsia" w:eastAsiaTheme="minorEastAsia"/>
          <w:szCs w:val="21"/>
        </w:rPr>
        <w:t>”。</w:t>
      </w:r>
    </w:p>
    <w:p w14:paraId="37D0E4D7">
      <w:pPr>
        <w:topLinePunct/>
        <w:ind w:firstLine="420" w:firstLineChars="200"/>
        <w:jc w:val="left"/>
        <w:rPr>
          <w:rFonts w:cs="宋体" w:asciiTheme="minorEastAsia" w:hAnsiTheme="minorEastAsia" w:eastAsiaTheme="minorEastAsia"/>
          <w:szCs w:val="21"/>
        </w:rPr>
      </w:pPr>
      <w:r>
        <w:rPr>
          <w:rFonts w:hint="eastAsia" w:cs="宋体" w:asciiTheme="minorEastAsia" w:hAnsiTheme="minorEastAsia" w:eastAsiaTheme="minorEastAsia"/>
          <w:szCs w:val="21"/>
        </w:rPr>
        <w:t>联合体投标时，联合体所有成员的相关信息均应该按照以上内容要求进行编辑、制作和提交。</w:t>
      </w:r>
    </w:p>
    <w:p w14:paraId="7B0C5A7A">
      <w:pPr>
        <w:topLinePunct/>
        <w:ind w:firstLine="420" w:firstLineChars="200"/>
        <w:jc w:val="left"/>
        <w:rPr>
          <w:rFonts w:cs="宋体" w:asciiTheme="minorEastAsia" w:hAnsiTheme="minorEastAsia" w:eastAsiaTheme="minorEastAsia"/>
          <w:szCs w:val="21"/>
        </w:rPr>
      </w:pPr>
      <w:r>
        <w:rPr>
          <w:rFonts w:hint="eastAsia" w:cs="宋体" w:asciiTheme="minorEastAsia" w:hAnsiTheme="minorEastAsia" w:eastAsiaTheme="minorEastAsia"/>
          <w:szCs w:val="21"/>
        </w:rPr>
        <w:t>代理商投标时，其代理的原制造商相关信息均应该按照以上内容要求进行编辑、制作和提交。</w:t>
      </w:r>
    </w:p>
    <w:p w14:paraId="132D7AC6">
      <w:pPr>
        <w:topLinePunct/>
        <w:ind w:firstLine="420" w:firstLineChars="200"/>
        <w:jc w:val="left"/>
        <w:rPr>
          <w:rFonts w:cs="宋体" w:asciiTheme="minorEastAsia" w:hAnsiTheme="minorEastAsia" w:eastAsiaTheme="minorEastAsia"/>
          <w:szCs w:val="21"/>
        </w:rPr>
      </w:pPr>
      <w:r>
        <w:rPr>
          <w:rFonts w:hint="eastAsia" w:cs="宋体" w:asciiTheme="minorEastAsia" w:hAnsiTheme="minorEastAsia" w:eastAsiaTheme="minorEastAsia"/>
          <w:szCs w:val="21"/>
        </w:rPr>
        <w:t>以上相关信息对应的证明材料应规范提供，已在投标文件中其他地方提供的证明材料需说明该资料所在页码或对应信息事项序号等信息即可。</w:t>
      </w:r>
    </w:p>
    <w:p w14:paraId="5ACEBC58">
      <w:pPr>
        <w:pStyle w:val="142"/>
        <w:adjustRightInd w:val="0"/>
        <w:snapToGrid w:val="0"/>
        <w:ind w:firstLine="0" w:firstLineChars="0"/>
        <w:rPr>
          <w:rFonts w:asciiTheme="minorEastAsia" w:hAnsiTheme="minorEastAsia" w:eastAsiaTheme="minorEastAsia"/>
          <w:szCs w:val="21"/>
        </w:rPr>
        <w:sectPr>
          <w:pgSz w:w="11906" w:h="16838"/>
          <w:pgMar w:top="1440" w:right="1701" w:bottom="1440" w:left="1701" w:header="851" w:footer="992" w:gutter="0"/>
          <w:cols w:space="425" w:num="1"/>
          <w:docGrid w:linePitch="312" w:charSpace="0"/>
        </w:sectPr>
      </w:pPr>
      <w:r>
        <w:rPr>
          <w:rFonts w:hint="eastAsia" w:cs="宋体" w:asciiTheme="minorEastAsia" w:hAnsiTheme="minorEastAsia" w:eastAsiaTheme="minorEastAsia"/>
          <w:b/>
          <w:color w:val="000000"/>
          <w:szCs w:val="21"/>
          <w:u w:val="single"/>
        </w:rPr>
        <w:t>★</w:t>
      </w:r>
      <w:r>
        <w:rPr>
          <w:rFonts w:hint="eastAsia" w:cs="宋体" w:asciiTheme="minorEastAsia" w:hAnsiTheme="minorEastAsia" w:eastAsiaTheme="minorEastAsia"/>
          <w:b/>
          <w:szCs w:val="21"/>
          <w:u w:val="single"/>
        </w:rPr>
        <w:t>投标人提供信息弄虚作假的，其投标将被否决</w:t>
      </w:r>
      <w:r>
        <w:rPr>
          <w:rFonts w:hint="eastAsia" w:cs="宋体" w:asciiTheme="minorEastAsia" w:hAnsiTheme="minorEastAsia" w:eastAsiaTheme="minorEastAsia"/>
          <w:b/>
          <w:color w:val="000000"/>
          <w:szCs w:val="21"/>
          <w:u w:val="single"/>
        </w:rPr>
        <w:t>★</w:t>
      </w:r>
      <w:r>
        <w:rPr>
          <w:rFonts w:hint="eastAsia" w:asciiTheme="minorEastAsia" w:hAnsiTheme="minorEastAsia" w:eastAsiaTheme="minorEastAsia"/>
          <w:szCs w:val="21"/>
        </w:rPr>
        <w:t>。</w:t>
      </w:r>
    </w:p>
    <w:p w14:paraId="60ECBB1D">
      <w:pPr>
        <w:pStyle w:val="84"/>
        <w:tabs>
          <w:tab w:val="left" w:pos="588"/>
        </w:tabs>
        <w:snapToGrid w:val="0"/>
        <w:spacing w:before="120" w:after="120" w:line="440" w:lineRule="exact"/>
        <w:jc w:val="left"/>
        <w:rPr>
          <w:rFonts w:asciiTheme="minorEastAsia" w:hAnsiTheme="minorEastAsia" w:eastAsiaTheme="minorEastAsia"/>
          <w:sz w:val="24"/>
          <w:szCs w:val="24"/>
        </w:rPr>
      </w:pPr>
      <w:bookmarkStart w:id="1296" w:name="_Toc447265610"/>
      <w:bookmarkStart w:id="1297" w:name="_Toc38008091"/>
      <w:bookmarkStart w:id="1298" w:name="_Toc447265324"/>
      <w:bookmarkStart w:id="1299" w:name="_Toc475472683"/>
      <w:bookmarkStart w:id="1300" w:name="_Toc98774286"/>
      <w:bookmarkStart w:id="1301" w:name="_Toc3590"/>
      <w:bookmarkStart w:id="1302" w:name="_Toc4734"/>
      <w:bookmarkStart w:id="1303" w:name="_Toc24112"/>
      <w:r>
        <w:rPr>
          <w:rFonts w:hint="eastAsia" w:asciiTheme="minorEastAsia" w:hAnsiTheme="minorEastAsia" w:eastAsiaTheme="minorEastAsia"/>
          <w:sz w:val="24"/>
          <w:szCs w:val="24"/>
        </w:rPr>
        <w:t>1</w:t>
      </w:r>
      <w:r>
        <w:rPr>
          <w:rFonts w:asciiTheme="minorEastAsia" w:hAnsiTheme="minorEastAsia" w:eastAsiaTheme="minorEastAsia"/>
          <w:sz w:val="24"/>
          <w:szCs w:val="24"/>
        </w:rPr>
        <w:t>5.</w:t>
      </w:r>
      <w:bookmarkEnd w:id="1296"/>
      <w:bookmarkEnd w:id="1297"/>
      <w:bookmarkEnd w:id="1298"/>
      <w:bookmarkEnd w:id="1299"/>
      <w:r>
        <w:rPr>
          <w:rFonts w:hint="eastAsia" w:asciiTheme="minorEastAsia" w:hAnsiTheme="minorEastAsia" w:eastAsiaTheme="minorEastAsia"/>
          <w:sz w:val="24"/>
          <w:szCs w:val="24"/>
        </w:rPr>
        <w:t>合同条款及前附表和商务要求偏离表</w:t>
      </w:r>
      <w:bookmarkEnd w:id="1300"/>
      <w:bookmarkEnd w:id="1301"/>
      <w:bookmarkEnd w:id="1302"/>
      <w:bookmarkEnd w:id="1303"/>
    </w:p>
    <w:p w14:paraId="1E18AECE">
      <w:pPr>
        <w:outlineLvl w:val="1"/>
        <w:rPr>
          <w:rFonts w:cs="宋体" w:asciiTheme="minorEastAsia" w:hAnsiTheme="minorEastAsia" w:eastAsiaTheme="minorEastAsia"/>
          <w:szCs w:val="21"/>
        </w:rPr>
      </w:pPr>
      <w:r>
        <w:rPr>
          <w:rFonts w:hint="eastAsia" w:cs="宋体" w:asciiTheme="minorEastAsia" w:hAnsiTheme="minorEastAsia" w:eastAsiaTheme="minorEastAsia"/>
          <w:szCs w:val="21"/>
        </w:rPr>
        <w:t>15.1合同条款及前附表应答</w:t>
      </w:r>
    </w:p>
    <w:p w14:paraId="38A4DA51">
      <w:pPr>
        <w:ind w:firstLine="420" w:firstLineChars="200"/>
        <w:rPr>
          <w:rFonts w:asciiTheme="minorEastAsia" w:hAnsiTheme="minorEastAsia" w:eastAsiaTheme="minorEastAsia"/>
        </w:rPr>
      </w:pPr>
      <w:r>
        <w:rPr>
          <w:rFonts w:hint="eastAsia" w:asciiTheme="minorEastAsia" w:hAnsiTheme="minorEastAsia" w:eastAsiaTheme="minorEastAsia"/>
        </w:rPr>
        <w:t>投标人应按照招标文件的要求对于第四章合同条款、合同条款前附表等内容的响应程度按照偏离表方式进行应答。应答按照：“正偏离”、“无偏离”或“负偏离”三种响应内容类型进行偏离情况填报，其中：满足且优于的应答为“正偏离”、满足的应答为“无偏离”、 不满足或部分满足的应答为“负偏离”。</w:t>
      </w:r>
    </w:p>
    <w:p w14:paraId="5D74DB78">
      <w:pPr>
        <w:rPr>
          <w:rFonts w:asciiTheme="minorEastAsia" w:hAnsiTheme="minorEastAsia" w:eastAsiaTheme="minorEastAsia"/>
        </w:rPr>
      </w:pPr>
      <w:r>
        <w:rPr>
          <w:rFonts w:hint="eastAsia" w:cs="宋体" w:asciiTheme="minorEastAsia" w:hAnsiTheme="minorEastAsia" w:eastAsiaTheme="minorEastAsia"/>
          <w:szCs w:val="21"/>
        </w:rPr>
        <w:t>投标人对合同条款及前附表内容有偏离的，应在偏离表中对应填写合同条款及前附标序号、以及对应的内容、偏离情况和说明等信息；投标人对有偏离的事项的具体情况说明在说明栏中填写具体内容； 除开有偏离的内容外，其他合同条款及前附表内容无偏离的，只需在序号栏中填写“其他序号”，在投标文件偏离情况栏中填写“无偏离”。相关应答要求详见第二章投标人须知前附表要求。</w:t>
      </w:r>
    </w:p>
    <w:p w14:paraId="0E1F80CB">
      <w:pPr>
        <w:rPr>
          <w:rFonts w:asciiTheme="minorEastAsia" w:hAnsiTheme="minorEastAsia" w:eastAsiaTheme="minorEastAsia"/>
        </w:rPr>
      </w:pPr>
    </w:p>
    <w:p w14:paraId="5D6884CF">
      <w:pPr>
        <w:jc w:val="center"/>
        <w:rPr>
          <w:rFonts w:cs="宋体" w:asciiTheme="minorEastAsia" w:hAnsiTheme="minorEastAsia" w:eastAsiaTheme="minorEastAsia"/>
          <w:szCs w:val="21"/>
        </w:rPr>
      </w:pPr>
      <w:r>
        <w:rPr>
          <w:rFonts w:hint="eastAsia" w:cs="宋体" w:asciiTheme="minorEastAsia" w:hAnsiTheme="minorEastAsia" w:eastAsiaTheme="minorEastAsia"/>
          <w:szCs w:val="21"/>
        </w:rPr>
        <w:t>合同条款及前附表应答内容偏离表</w:t>
      </w:r>
    </w:p>
    <w:p w14:paraId="6C1D97ED">
      <w:pPr>
        <w:jc w:val="center"/>
        <w:rPr>
          <w:rFonts w:cs="宋体" w:asciiTheme="minorEastAsia" w:hAnsiTheme="minorEastAsia" w:eastAsiaTheme="minorEastAsia"/>
          <w:sz w:val="24"/>
        </w:rPr>
      </w:pPr>
    </w:p>
    <w:p w14:paraId="1564146F">
      <w:pPr>
        <w:adjustRightInd w:val="0"/>
        <w:snapToGrid w:val="0"/>
        <w:spacing w:after="120" w:line="440" w:lineRule="exact"/>
        <w:rPr>
          <w:rFonts w:cs="宋体" w:asciiTheme="minorEastAsia" w:hAnsiTheme="minorEastAsia" w:eastAsiaTheme="minorEastAsia"/>
          <w:szCs w:val="21"/>
        </w:rPr>
      </w:pPr>
      <w:r>
        <w:rPr>
          <w:rFonts w:hint="eastAsia" w:cs="宋体" w:asciiTheme="minorEastAsia" w:hAnsiTheme="minorEastAsia" w:eastAsiaTheme="minorEastAsia"/>
          <w:szCs w:val="21"/>
        </w:rPr>
        <w:t>项目</w:t>
      </w:r>
      <w:r>
        <w:rPr>
          <w:rFonts w:cs="宋体" w:asciiTheme="minorEastAsia" w:hAnsiTheme="minorEastAsia" w:eastAsiaTheme="minorEastAsia"/>
          <w:szCs w:val="21"/>
        </w:rPr>
        <w:t>名称：</w:t>
      </w:r>
      <w:r>
        <w:rPr>
          <w:rFonts w:cs="宋体" w:asciiTheme="minorEastAsia" w:hAnsiTheme="minorEastAsia" w:eastAsiaTheme="minorEastAsia"/>
          <w:szCs w:val="21"/>
          <w:u w:val="single"/>
        </w:rPr>
        <w:t xml:space="preserve">                           </w:t>
      </w:r>
      <w:r>
        <w:rPr>
          <w:rFonts w:cs="宋体" w:asciiTheme="minorEastAsia" w:hAnsiTheme="minorEastAsia" w:eastAsiaTheme="minorEastAsia"/>
          <w:szCs w:val="21"/>
        </w:rPr>
        <w:t xml:space="preserve"> 招标编号：</w:t>
      </w:r>
      <w:r>
        <w:rPr>
          <w:rFonts w:cs="宋体" w:asciiTheme="minorEastAsia" w:hAnsiTheme="minorEastAsia" w:eastAsiaTheme="minorEastAsia"/>
          <w:szCs w:val="21"/>
          <w:u w:val="single"/>
        </w:rPr>
        <w:t xml:space="preserve">                </w:t>
      </w:r>
    </w:p>
    <w:tbl>
      <w:tblPr>
        <w:tblStyle w:val="88"/>
        <w:tblW w:w="8438" w:type="dxa"/>
        <w:tblInd w:w="42"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685"/>
        <w:gridCol w:w="1746"/>
        <w:gridCol w:w="2208"/>
        <w:gridCol w:w="2435"/>
        <w:gridCol w:w="1364"/>
      </w:tblGrid>
      <w:tr w14:paraId="6F86ECC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685" w:type="dxa"/>
            <w:vAlign w:val="center"/>
          </w:tcPr>
          <w:p w14:paraId="56D66DC3">
            <w:pPr>
              <w:adjustRightInd w:val="0"/>
              <w:snapToGrid w:val="0"/>
              <w:spacing w:line="440" w:lineRule="exact"/>
              <w:jc w:val="center"/>
              <w:rPr>
                <w:rFonts w:cs="宋体" w:asciiTheme="minorEastAsia" w:hAnsiTheme="minorEastAsia" w:eastAsiaTheme="minorEastAsia"/>
                <w:szCs w:val="21"/>
              </w:rPr>
            </w:pPr>
            <w:r>
              <w:rPr>
                <w:rFonts w:hint="eastAsia" w:cs="宋体" w:asciiTheme="minorEastAsia" w:hAnsiTheme="minorEastAsia" w:eastAsiaTheme="minorEastAsia"/>
                <w:szCs w:val="21"/>
              </w:rPr>
              <w:t>序号</w:t>
            </w:r>
          </w:p>
        </w:tc>
        <w:tc>
          <w:tcPr>
            <w:tcW w:w="1746" w:type="dxa"/>
            <w:vAlign w:val="center"/>
          </w:tcPr>
          <w:p w14:paraId="5BB7AD9C">
            <w:pPr>
              <w:adjustRightInd w:val="0"/>
              <w:snapToGrid w:val="0"/>
              <w:spacing w:line="440" w:lineRule="exact"/>
              <w:jc w:val="center"/>
              <w:rPr>
                <w:rFonts w:cs="宋体" w:asciiTheme="minorEastAsia" w:hAnsiTheme="minorEastAsia" w:eastAsiaTheme="minorEastAsia"/>
                <w:szCs w:val="21"/>
              </w:rPr>
            </w:pPr>
            <w:r>
              <w:rPr>
                <w:rFonts w:hint="eastAsia" w:cs="宋体" w:asciiTheme="minorEastAsia" w:hAnsiTheme="minorEastAsia" w:eastAsiaTheme="minorEastAsia"/>
                <w:szCs w:val="21"/>
              </w:rPr>
              <w:t>第四章合同条款前附表序号</w:t>
            </w:r>
          </w:p>
        </w:tc>
        <w:tc>
          <w:tcPr>
            <w:tcW w:w="2208" w:type="dxa"/>
            <w:vAlign w:val="center"/>
          </w:tcPr>
          <w:p w14:paraId="08FB457F">
            <w:pPr>
              <w:adjustRightInd w:val="0"/>
              <w:snapToGrid w:val="0"/>
              <w:spacing w:line="440" w:lineRule="exact"/>
              <w:jc w:val="center"/>
              <w:rPr>
                <w:rFonts w:cs="宋体" w:asciiTheme="minorEastAsia" w:hAnsiTheme="minorEastAsia" w:eastAsiaTheme="minorEastAsia"/>
                <w:szCs w:val="21"/>
              </w:rPr>
            </w:pPr>
            <w:r>
              <w:rPr>
                <w:rFonts w:hint="eastAsia" w:cs="宋体" w:asciiTheme="minorEastAsia" w:hAnsiTheme="minorEastAsia" w:eastAsiaTheme="minorEastAsia"/>
                <w:szCs w:val="21"/>
              </w:rPr>
              <w:t>合同前附表序号栏中的内容</w:t>
            </w:r>
          </w:p>
        </w:tc>
        <w:tc>
          <w:tcPr>
            <w:tcW w:w="2435" w:type="dxa"/>
            <w:vAlign w:val="center"/>
          </w:tcPr>
          <w:p w14:paraId="355D3BD7">
            <w:pPr>
              <w:adjustRightInd w:val="0"/>
              <w:snapToGrid w:val="0"/>
              <w:spacing w:line="440" w:lineRule="exact"/>
              <w:jc w:val="center"/>
              <w:rPr>
                <w:rFonts w:cs="宋体" w:asciiTheme="minorEastAsia" w:hAnsiTheme="minorEastAsia" w:eastAsiaTheme="minorEastAsia"/>
                <w:szCs w:val="21"/>
              </w:rPr>
            </w:pPr>
            <w:r>
              <w:rPr>
                <w:rFonts w:hint="eastAsia" w:cs="宋体" w:asciiTheme="minorEastAsia" w:hAnsiTheme="minorEastAsia" w:eastAsiaTheme="minorEastAsia"/>
                <w:szCs w:val="21"/>
              </w:rPr>
              <w:t>投标文件偏离情况</w:t>
            </w:r>
          </w:p>
        </w:tc>
        <w:tc>
          <w:tcPr>
            <w:tcW w:w="1364" w:type="dxa"/>
            <w:vAlign w:val="center"/>
          </w:tcPr>
          <w:p w14:paraId="1ED6C7B5">
            <w:pPr>
              <w:adjustRightInd w:val="0"/>
              <w:snapToGrid w:val="0"/>
              <w:spacing w:line="440" w:lineRule="exact"/>
              <w:jc w:val="center"/>
              <w:rPr>
                <w:rFonts w:cs="宋体" w:asciiTheme="minorEastAsia" w:hAnsiTheme="minorEastAsia" w:eastAsiaTheme="minorEastAsia"/>
                <w:szCs w:val="21"/>
              </w:rPr>
            </w:pPr>
            <w:r>
              <w:rPr>
                <w:rFonts w:hint="eastAsia" w:cs="宋体" w:asciiTheme="minorEastAsia" w:hAnsiTheme="minorEastAsia" w:eastAsiaTheme="minorEastAsia"/>
                <w:szCs w:val="21"/>
              </w:rPr>
              <w:t>说明</w:t>
            </w:r>
          </w:p>
        </w:tc>
      </w:tr>
      <w:tr w14:paraId="22245CC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685" w:type="dxa"/>
            <w:vAlign w:val="center"/>
          </w:tcPr>
          <w:p w14:paraId="211C86A3">
            <w:pPr>
              <w:adjustRightInd w:val="0"/>
              <w:snapToGrid w:val="0"/>
              <w:spacing w:line="440" w:lineRule="exact"/>
              <w:rPr>
                <w:rFonts w:cs="宋体" w:asciiTheme="minorEastAsia" w:hAnsiTheme="minorEastAsia" w:eastAsiaTheme="minorEastAsia"/>
                <w:szCs w:val="21"/>
              </w:rPr>
            </w:pPr>
          </w:p>
        </w:tc>
        <w:tc>
          <w:tcPr>
            <w:tcW w:w="1746" w:type="dxa"/>
            <w:vAlign w:val="center"/>
          </w:tcPr>
          <w:p w14:paraId="5BBE63F3">
            <w:pPr>
              <w:adjustRightInd w:val="0"/>
              <w:snapToGrid w:val="0"/>
              <w:spacing w:line="440" w:lineRule="exact"/>
              <w:rPr>
                <w:rFonts w:cs="宋体" w:asciiTheme="minorEastAsia" w:hAnsiTheme="minorEastAsia" w:eastAsiaTheme="minorEastAsia"/>
                <w:szCs w:val="21"/>
              </w:rPr>
            </w:pPr>
          </w:p>
        </w:tc>
        <w:tc>
          <w:tcPr>
            <w:tcW w:w="2208" w:type="dxa"/>
            <w:vAlign w:val="center"/>
          </w:tcPr>
          <w:p w14:paraId="7A88BA3D">
            <w:pPr>
              <w:adjustRightInd w:val="0"/>
              <w:snapToGrid w:val="0"/>
              <w:spacing w:line="440" w:lineRule="exact"/>
              <w:rPr>
                <w:rFonts w:cs="宋体" w:asciiTheme="minorEastAsia" w:hAnsiTheme="minorEastAsia" w:eastAsiaTheme="minorEastAsia"/>
                <w:szCs w:val="21"/>
              </w:rPr>
            </w:pPr>
          </w:p>
        </w:tc>
        <w:tc>
          <w:tcPr>
            <w:tcW w:w="2435" w:type="dxa"/>
            <w:vAlign w:val="center"/>
          </w:tcPr>
          <w:p w14:paraId="495A55E8">
            <w:pPr>
              <w:adjustRightInd w:val="0"/>
              <w:snapToGrid w:val="0"/>
              <w:spacing w:line="440" w:lineRule="exact"/>
              <w:rPr>
                <w:rFonts w:cs="宋体" w:asciiTheme="minorEastAsia" w:hAnsiTheme="minorEastAsia" w:eastAsiaTheme="minorEastAsia"/>
                <w:szCs w:val="21"/>
              </w:rPr>
            </w:pPr>
          </w:p>
        </w:tc>
        <w:tc>
          <w:tcPr>
            <w:tcW w:w="1364" w:type="dxa"/>
            <w:vAlign w:val="center"/>
          </w:tcPr>
          <w:p w14:paraId="4C64BD48">
            <w:pPr>
              <w:adjustRightInd w:val="0"/>
              <w:snapToGrid w:val="0"/>
              <w:spacing w:line="440" w:lineRule="exact"/>
              <w:rPr>
                <w:rFonts w:cs="宋体" w:asciiTheme="minorEastAsia" w:hAnsiTheme="minorEastAsia" w:eastAsiaTheme="minorEastAsia"/>
                <w:szCs w:val="21"/>
              </w:rPr>
            </w:pPr>
          </w:p>
        </w:tc>
      </w:tr>
      <w:tr w14:paraId="5D76CA4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685" w:type="dxa"/>
            <w:vAlign w:val="center"/>
          </w:tcPr>
          <w:p w14:paraId="5AF6A6CD">
            <w:pPr>
              <w:adjustRightInd w:val="0"/>
              <w:snapToGrid w:val="0"/>
              <w:spacing w:line="440" w:lineRule="exact"/>
              <w:rPr>
                <w:rFonts w:cs="宋体" w:asciiTheme="minorEastAsia" w:hAnsiTheme="minorEastAsia" w:eastAsiaTheme="minorEastAsia"/>
                <w:szCs w:val="21"/>
              </w:rPr>
            </w:pPr>
          </w:p>
        </w:tc>
        <w:tc>
          <w:tcPr>
            <w:tcW w:w="1746" w:type="dxa"/>
            <w:vAlign w:val="center"/>
          </w:tcPr>
          <w:p w14:paraId="7D15D0EB">
            <w:pPr>
              <w:adjustRightInd w:val="0"/>
              <w:snapToGrid w:val="0"/>
              <w:spacing w:line="440" w:lineRule="exact"/>
              <w:rPr>
                <w:rFonts w:cs="宋体" w:asciiTheme="minorEastAsia" w:hAnsiTheme="minorEastAsia" w:eastAsiaTheme="minorEastAsia"/>
                <w:szCs w:val="21"/>
              </w:rPr>
            </w:pPr>
          </w:p>
        </w:tc>
        <w:tc>
          <w:tcPr>
            <w:tcW w:w="2208" w:type="dxa"/>
            <w:vAlign w:val="center"/>
          </w:tcPr>
          <w:p w14:paraId="15F684F2">
            <w:pPr>
              <w:adjustRightInd w:val="0"/>
              <w:snapToGrid w:val="0"/>
              <w:spacing w:line="440" w:lineRule="exact"/>
              <w:rPr>
                <w:rFonts w:cs="宋体" w:asciiTheme="minorEastAsia" w:hAnsiTheme="minorEastAsia" w:eastAsiaTheme="minorEastAsia"/>
                <w:szCs w:val="21"/>
              </w:rPr>
            </w:pPr>
          </w:p>
        </w:tc>
        <w:tc>
          <w:tcPr>
            <w:tcW w:w="2435" w:type="dxa"/>
            <w:vAlign w:val="center"/>
          </w:tcPr>
          <w:p w14:paraId="05CFDCB2">
            <w:pPr>
              <w:adjustRightInd w:val="0"/>
              <w:snapToGrid w:val="0"/>
              <w:spacing w:line="440" w:lineRule="exact"/>
              <w:rPr>
                <w:rFonts w:cs="宋体" w:asciiTheme="minorEastAsia" w:hAnsiTheme="minorEastAsia" w:eastAsiaTheme="minorEastAsia"/>
                <w:szCs w:val="21"/>
              </w:rPr>
            </w:pPr>
          </w:p>
        </w:tc>
        <w:tc>
          <w:tcPr>
            <w:tcW w:w="1364" w:type="dxa"/>
            <w:vAlign w:val="center"/>
          </w:tcPr>
          <w:p w14:paraId="4CC7420E">
            <w:pPr>
              <w:adjustRightInd w:val="0"/>
              <w:snapToGrid w:val="0"/>
              <w:spacing w:line="440" w:lineRule="exact"/>
              <w:rPr>
                <w:rFonts w:cs="宋体" w:asciiTheme="minorEastAsia" w:hAnsiTheme="minorEastAsia" w:eastAsiaTheme="minorEastAsia"/>
                <w:szCs w:val="21"/>
              </w:rPr>
            </w:pPr>
          </w:p>
        </w:tc>
      </w:tr>
      <w:tr w14:paraId="212D3A3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685" w:type="dxa"/>
            <w:vAlign w:val="center"/>
          </w:tcPr>
          <w:p w14:paraId="1645EB5F">
            <w:pPr>
              <w:adjustRightInd w:val="0"/>
              <w:snapToGrid w:val="0"/>
              <w:spacing w:line="440" w:lineRule="exact"/>
              <w:rPr>
                <w:rFonts w:cs="宋体" w:asciiTheme="minorEastAsia" w:hAnsiTheme="minorEastAsia" w:eastAsiaTheme="minorEastAsia"/>
                <w:szCs w:val="21"/>
              </w:rPr>
            </w:pPr>
          </w:p>
        </w:tc>
        <w:tc>
          <w:tcPr>
            <w:tcW w:w="1746" w:type="dxa"/>
            <w:vAlign w:val="center"/>
          </w:tcPr>
          <w:p w14:paraId="6A2050A6">
            <w:pPr>
              <w:adjustRightInd w:val="0"/>
              <w:snapToGrid w:val="0"/>
              <w:spacing w:line="440" w:lineRule="exact"/>
              <w:rPr>
                <w:rFonts w:cs="宋体" w:asciiTheme="minorEastAsia" w:hAnsiTheme="minorEastAsia" w:eastAsiaTheme="minorEastAsia"/>
                <w:szCs w:val="21"/>
              </w:rPr>
            </w:pPr>
          </w:p>
        </w:tc>
        <w:tc>
          <w:tcPr>
            <w:tcW w:w="2208" w:type="dxa"/>
            <w:vAlign w:val="center"/>
          </w:tcPr>
          <w:p w14:paraId="13CCDEA7">
            <w:pPr>
              <w:adjustRightInd w:val="0"/>
              <w:snapToGrid w:val="0"/>
              <w:spacing w:line="440" w:lineRule="exact"/>
              <w:rPr>
                <w:rFonts w:cs="宋体" w:asciiTheme="minorEastAsia" w:hAnsiTheme="minorEastAsia" w:eastAsiaTheme="minorEastAsia"/>
                <w:szCs w:val="21"/>
              </w:rPr>
            </w:pPr>
          </w:p>
        </w:tc>
        <w:tc>
          <w:tcPr>
            <w:tcW w:w="2435" w:type="dxa"/>
            <w:vAlign w:val="center"/>
          </w:tcPr>
          <w:p w14:paraId="6BC46A94">
            <w:pPr>
              <w:adjustRightInd w:val="0"/>
              <w:snapToGrid w:val="0"/>
              <w:spacing w:line="440" w:lineRule="exact"/>
              <w:rPr>
                <w:rFonts w:cs="宋体" w:asciiTheme="minorEastAsia" w:hAnsiTheme="minorEastAsia" w:eastAsiaTheme="minorEastAsia"/>
                <w:szCs w:val="21"/>
              </w:rPr>
            </w:pPr>
          </w:p>
        </w:tc>
        <w:tc>
          <w:tcPr>
            <w:tcW w:w="1364" w:type="dxa"/>
            <w:vAlign w:val="center"/>
          </w:tcPr>
          <w:p w14:paraId="1062792D">
            <w:pPr>
              <w:adjustRightInd w:val="0"/>
              <w:snapToGrid w:val="0"/>
              <w:spacing w:line="440" w:lineRule="exact"/>
              <w:rPr>
                <w:rFonts w:cs="宋体" w:asciiTheme="minorEastAsia" w:hAnsiTheme="minorEastAsia" w:eastAsiaTheme="minorEastAsia"/>
                <w:szCs w:val="21"/>
              </w:rPr>
            </w:pPr>
          </w:p>
        </w:tc>
      </w:tr>
      <w:tr w14:paraId="6D8438B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685" w:type="dxa"/>
            <w:vAlign w:val="center"/>
          </w:tcPr>
          <w:p w14:paraId="4B044FAB">
            <w:pPr>
              <w:adjustRightInd w:val="0"/>
              <w:snapToGrid w:val="0"/>
              <w:spacing w:line="440" w:lineRule="exact"/>
              <w:rPr>
                <w:rFonts w:cs="宋体" w:asciiTheme="minorEastAsia" w:hAnsiTheme="minorEastAsia" w:eastAsiaTheme="minorEastAsia"/>
                <w:szCs w:val="21"/>
              </w:rPr>
            </w:pPr>
            <w:r>
              <w:rPr>
                <w:rFonts w:hint="eastAsia" w:cs="宋体" w:asciiTheme="minorEastAsia" w:hAnsiTheme="minorEastAsia" w:eastAsiaTheme="minorEastAsia"/>
                <w:szCs w:val="21"/>
              </w:rPr>
              <w:t>序号</w:t>
            </w:r>
          </w:p>
        </w:tc>
        <w:tc>
          <w:tcPr>
            <w:tcW w:w="1746" w:type="dxa"/>
            <w:vAlign w:val="center"/>
          </w:tcPr>
          <w:p w14:paraId="30C58977">
            <w:pPr>
              <w:adjustRightInd w:val="0"/>
              <w:snapToGrid w:val="0"/>
              <w:spacing w:line="440" w:lineRule="exact"/>
              <w:rPr>
                <w:rFonts w:cs="宋体" w:asciiTheme="minorEastAsia" w:hAnsiTheme="minorEastAsia" w:eastAsiaTheme="minorEastAsia"/>
                <w:szCs w:val="21"/>
              </w:rPr>
            </w:pPr>
            <w:r>
              <w:rPr>
                <w:rFonts w:hint="eastAsia" w:cs="宋体" w:asciiTheme="minorEastAsia" w:hAnsiTheme="minorEastAsia" w:eastAsiaTheme="minorEastAsia"/>
                <w:szCs w:val="21"/>
              </w:rPr>
              <w:t>第四章合同条款序号</w:t>
            </w:r>
          </w:p>
        </w:tc>
        <w:tc>
          <w:tcPr>
            <w:tcW w:w="2208" w:type="dxa"/>
            <w:vAlign w:val="center"/>
          </w:tcPr>
          <w:p w14:paraId="7603601E">
            <w:pPr>
              <w:adjustRightInd w:val="0"/>
              <w:snapToGrid w:val="0"/>
              <w:spacing w:line="440" w:lineRule="exact"/>
              <w:rPr>
                <w:rFonts w:cs="宋体" w:asciiTheme="minorEastAsia" w:hAnsiTheme="minorEastAsia" w:eastAsiaTheme="minorEastAsia"/>
                <w:szCs w:val="21"/>
              </w:rPr>
            </w:pPr>
            <w:r>
              <w:rPr>
                <w:rFonts w:hint="eastAsia" w:cs="宋体" w:asciiTheme="minorEastAsia" w:hAnsiTheme="minorEastAsia" w:eastAsiaTheme="minorEastAsia"/>
                <w:szCs w:val="21"/>
              </w:rPr>
              <w:t>合同条款内容</w:t>
            </w:r>
          </w:p>
        </w:tc>
        <w:tc>
          <w:tcPr>
            <w:tcW w:w="2435" w:type="dxa"/>
            <w:vAlign w:val="center"/>
          </w:tcPr>
          <w:p w14:paraId="23EBFFA4">
            <w:pPr>
              <w:adjustRightInd w:val="0"/>
              <w:snapToGrid w:val="0"/>
              <w:spacing w:line="440" w:lineRule="exact"/>
              <w:rPr>
                <w:rFonts w:cs="宋体" w:asciiTheme="minorEastAsia" w:hAnsiTheme="minorEastAsia" w:eastAsiaTheme="minorEastAsia"/>
                <w:szCs w:val="21"/>
              </w:rPr>
            </w:pPr>
            <w:r>
              <w:rPr>
                <w:rFonts w:hint="eastAsia" w:cs="宋体" w:asciiTheme="minorEastAsia" w:hAnsiTheme="minorEastAsia" w:eastAsiaTheme="minorEastAsia"/>
                <w:szCs w:val="21"/>
              </w:rPr>
              <w:t>投标文件偏离情况</w:t>
            </w:r>
          </w:p>
        </w:tc>
        <w:tc>
          <w:tcPr>
            <w:tcW w:w="1364" w:type="dxa"/>
            <w:vAlign w:val="center"/>
          </w:tcPr>
          <w:p w14:paraId="6AA52FF4">
            <w:pPr>
              <w:adjustRightInd w:val="0"/>
              <w:snapToGrid w:val="0"/>
              <w:spacing w:line="440" w:lineRule="exact"/>
              <w:rPr>
                <w:rFonts w:cs="宋体" w:asciiTheme="minorEastAsia" w:hAnsiTheme="minorEastAsia" w:eastAsiaTheme="minorEastAsia"/>
                <w:szCs w:val="21"/>
              </w:rPr>
            </w:pPr>
            <w:r>
              <w:rPr>
                <w:rFonts w:hint="eastAsia" w:cs="宋体" w:asciiTheme="minorEastAsia" w:hAnsiTheme="minorEastAsia" w:eastAsiaTheme="minorEastAsia"/>
                <w:szCs w:val="21"/>
              </w:rPr>
              <w:t>说明</w:t>
            </w:r>
          </w:p>
        </w:tc>
      </w:tr>
      <w:tr w14:paraId="2CEABBE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685" w:type="dxa"/>
            <w:vAlign w:val="center"/>
          </w:tcPr>
          <w:p w14:paraId="3F1208A1">
            <w:pPr>
              <w:adjustRightInd w:val="0"/>
              <w:snapToGrid w:val="0"/>
              <w:spacing w:line="440" w:lineRule="exact"/>
              <w:rPr>
                <w:rFonts w:cs="宋体" w:asciiTheme="minorEastAsia" w:hAnsiTheme="minorEastAsia" w:eastAsiaTheme="minorEastAsia"/>
                <w:szCs w:val="21"/>
              </w:rPr>
            </w:pPr>
          </w:p>
        </w:tc>
        <w:tc>
          <w:tcPr>
            <w:tcW w:w="1746" w:type="dxa"/>
            <w:vAlign w:val="center"/>
          </w:tcPr>
          <w:p w14:paraId="4F5B505D">
            <w:pPr>
              <w:adjustRightInd w:val="0"/>
              <w:snapToGrid w:val="0"/>
              <w:spacing w:line="440" w:lineRule="exact"/>
              <w:rPr>
                <w:rFonts w:cs="宋体" w:asciiTheme="minorEastAsia" w:hAnsiTheme="minorEastAsia" w:eastAsiaTheme="minorEastAsia"/>
                <w:szCs w:val="21"/>
              </w:rPr>
            </w:pPr>
          </w:p>
        </w:tc>
        <w:tc>
          <w:tcPr>
            <w:tcW w:w="2208" w:type="dxa"/>
            <w:vAlign w:val="center"/>
          </w:tcPr>
          <w:p w14:paraId="5457DAF2">
            <w:pPr>
              <w:adjustRightInd w:val="0"/>
              <w:snapToGrid w:val="0"/>
              <w:spacing w:line="440" w:lineRule="exact"/>
              <w:rPr>
                <w:rFonts w:cs="宋体" w:asciiTheme="minorEastAsia" w:hAnsiTheme="minorEastAsia" w:eastAsiaTheme="minorEastAsia"/>
                <w:szCs w:val="21"/>
              </w:rPr>
            </w:pPr>
          </w:p>
        </w:tc>
        <w:tc>
          <w:tcPr>
            <w:tcW w:w="2435" w:type="dxa"/>
            <w:vAlign w:val="center"/>
          </w:tcPr>
          <w:p w14:paraId="314A13CA">
            <w:pPr>
              <w:adjustRightInd w:val="0"/>
              <w:snapToGrid w:val="0"/>
              <w:spacing w:line="440" w:lineRule="exact"/>
              <w:rPr>
                <w:rFonts w:cs="宋体" w:asciiTheme="minorEastAsia" w:hAnsiTheme="minorEastAsia" w:eastAsiaTheme="minorEastAsia"/>
                <w:szCs w:val="21"/>
              </w:rPr>
            </w:pPr>
          </w:p>
        </w:tc>
        <w:tc>
          <w:tcPr>
            <w:tcW w:w="1364" w:type="dxa"/>
            <w:vAlign w:val="center"/>
          </w:tcPr>
          <w:p w14:paraId="717325E6">
            <w:pPr>
              <w:adjustRightInd w:val="0"/>
              <w:snapToGrid w:val="0"/>
              <w:spacing w:line="440" w:lineRule="exact"/>
              <w:rPr>
                <w:rFonts w:cs="宋体" w:asciiTheme="minorEastAsia" w:hAnsiTheme="minorEastAsia" w:eastAsiaTheme="minorEastAsia"/>
                <w:szCs w:val="21"/>
              </w:rPr>
            </w:pPr>
          </w:p>
        </w:tc>
      </w:tr>
      <w:tr w14:paraId="0F6E52D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20" w:hRule="atLeast"/>
        </w:trPr>
        <w:tc>
          <w:tcPr>
            <w:tcW w:w="685" w:type="dxa"/>
            <w:vAlign w:val="center"/>
          </w:tcPr>
          <w:p w14:paraId="6AF99176">
            <w:pPr>
              <w:adjustRightInd w:val="0"/>
              <w:snapToGrid w:val="0"/>
              <w:spacing w:line="440" w:lineRule="exact"/>
              <w:rPr>
                <w:rFonts w:cs="宋体" w:asciiTheme="minorEastAsia" w:hAnsiTheme="minorEastAsia" w:eastAsiaTheme="minorEastAsia"/>
                <w:szCs w:val="21"/>
              </w:rPr>
            </w:pPr>
          </w:p>
        </w:tc>
        <w:tc>
          <w:tcPr>
            <w:tcW w:w="1746" w:type="dxa"/>
            <w:vAlign w:val="center"/>
          </w:tcPr>
          <w:p w14:paraId="725180B3">
            <w:pPr>
              <w:adjustRightInd w:val="0"/>
              <w:snapToGrid w:val="0"/>
              <w:spacing w:line="440" w:lineRule="exact"/>
              <w:rPr>
                <w:rFonts w:cs="宋体" w:asciiTheme="minorEastAsia" w:hAnsiTheme="minorEastAsia" w:eastAsiaTheme="minorEastAsia"/>
                <w:szCs w:val="21"/>
              </w:rPr>
            </w:pPr>
          </w:p>
        </w:tc>
        <w:tc>
          <w:tcPr>
            <w:tcW w:w="2208" w:type="dxa"/>
            <w:vAlign w:val="center"/>
          </w:tcPr>
          <w:p w14:paraId="040615D7">
            <w:pPr>
              <w:adjustRightInd w:val="0"/>
              <w:snapToGrid w:val="0"/>
              <w:spacing w:line="440" w:lineRule="exact"/>
              <w:rPr>
                <w:rFonts w:cs="宋体" w:asciiTheme="minorEastAsia" w:hAnsiTheme="minorEastAsia" w:eastAsiaTheme="minorEastAsia"/>
                <w:szCs w:val="21"/>
              </w:rPr>
            </w:pPr>
          </w:p>
        </w:tc>
        <w:tc>
          <w:tcPr>
            <w:tcW w:w="2435" w:type="dxa"/>
            <w:vAlign w:val="center"/>
          </w:tcPr>
          <w:p w14:paraId="3527BF00">
            <w:pPr>
              <w:adjustRightInd w:val="0"/>
              <w:snapToGrid w:val="0"/>
              <w:spacing w:line="440" w:lineRule="exact"/>
              <w:rPr>
                <w:rFonts w:cs="宋体" w:asciiTheme="minorEastAsia" w:hAnsiTheme="minorEastAsia" w:eastAsiaTheme="minorEastAsia"/>
                <w:szCs w:val="21"/>
              </w:rPr>
            </w:pPr>
          </w:p>
        </w:tc>
        <w:tc>
          <w:tcPr>
            <w:tcW w:w="1364" w:type="dxa"/>
            <w:vAlign w:val="center"/>
          </w:tcPr>
          <w:p w14:paraId="4947BCB4">
            <w:pPr>
              <w:adjustRightInd w:val="0"/>
              <w:snapToGrid w:val="0"/>
              <w:spacing w:line="440" w:lineRule="exact"/>
              <w:rPr>
                <w:rFonts w:cs="宋体" w:asciiTheme="minorEastAsia" w:hAnsiTheme="minorEastAsia" w:eastAsiaTheme="minorEastAsia"/>
                <w:szCs w:val="21"/>
              </w:rPr>
            </w:pPr>
          </w:p>
        </w:tc>
      </w:tr>
    </w:tbl>
    <w:p w14:paraId="4C15D441">
      <w:pPr>
        <w:adjustRightInd w:val="0"/>
        <w:snapToGrid w:val="0"/>
        <w:spacing w:after="120" w:line="440" w:lineRule="exact"/>
        <w:ind w:left="693" w:hanging="693" w:hangingChars="330"/>
        <w:rPr>
          <w:rFonts w:cs="宋体" w:asciiTheme="minorEastAsia" w:hAnsiTheme="minorEastAsia" w:eastAsiaTheme="minorEastAsia"/>
          <w:szCs w:val="21"/>
        </w:rPr>
      </w:pPr>
    </w:p>
    <w:p w14:paraId="499368D6">
      <w:pPr>
        <w:spacing w:line="440" w:lineRule="exact"/>
        <w:ind w:firstLine="1274" w:firstLineChars="607"/>
        <w:rPr>
          <w:rFonts w:asciiTheme="minorEastAsia" w:hAnsiTheme="minorEastAsia" w:eastAsiaTheme="minorEastAsia"/>
          <w:szCs w:val="21"/>
        </w:rPr>
      </w:pPr>
      <w:r>
        <w:rPr>
          <w:rFonts w:hint="eastAsia" w:asciiTheme="minorEastAsia" w:hAnsiTheme="minorEastAsia" w:eastAsiaTheme="minorEastAsia"/>
          <w:szCs w:val="21"/>
        </w:rPr>
        <w:t>投标人名称：</w:t>
      </w:r>
      <w:r>
        <w:rPr>
          <w:rFonts w:hint="eastAsia" w:asciiTheme="minorEastAsia" w:hAnsiTheme="minorEastAsia" w:eastAsiaTheme="minorEastAsia"/>
          <w:szCs w:val="21"/>
          <w:u w:val="single"/>
        </w:rPr>
        <w:t xml:space="preserve">　　　　　　　　          </w:t>
      </w:r>
    </w:p>
    <w:p w14:paraId="7AA79327">
      <w:pPr>
        <w:spacing w:line="440" w:lineRule="exact"/>
        <w:ind w:firstLine="1274" w:firstLineChars="607"/>
        <w:jc w:val="left"/>
        <w:rPr>
          <w:rFonts w:asciiTheme="minorEastAsia" w:hAnsiTheme="minorEastAsia" w:eastAsiaTheme="minorEastAsia"/>
          <w:szCs w:val="21"/>
        </w:rPr>
      </w:pPr>
      <w:r>
        <w:rPr>
          <w:rFonts w:hint="eastAsia" w:cs="宋体" w:asciiTheme="minorEastAsia" w:hAnsiTheme="minorEastAsia" w:eastAsiaTheme="minorEastAsia"/>
        </w:rPr>
        <w:t>日期：</w:t>
      </w:r>
      <w:r>
        <w:rPr>
          <w:rFonts w:cs="宋体" w:asciiTheme="minorEastAsia" w:hAnsiTheme="minorEastAsia" w:eastAsiaTheme="minorEastAsia"/>
          <w:u w:val="single"/>
        </w:rPr>
        <w:t xml:space="preserve">_    </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__ </w:t>
      </w:r>
      <w:r>
        <w:rPr>
          <w:rFonts w:hint="eastAsia" w:cs="宋体" w:asciiTheme="minorEastAsia" w:hAnsiTheme="minorEastAsia" w:eastAsiaTheme="minorEastAsia"/>
        </w:rPr>
        <w:t>年</w:t>
      </w:r>
      <w:r>
        <w:rPr>
          <w:rFonts w:cs="宋体" w:asciiTheme="minorEastAsia" w:hAnsiTheme="minorEastAsia" w:eastAsiaTheme="minorEastAsia"/>
          <w:u w:val="single"/>
        </w:rPr>
        <w:t>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    __</w:t>
      </w:r>
      <w:r>
        <w:rPr>
          <w:rFonts w:hint="eastAsia" w:cs="宋体" w:asciiTheme="minorEastAsia" w:hAnsiTheme="minorEastAsia" w:eastAsiaTheme="minorEastAsia"/>
        </w:rPr>
        <w:t>月</w:t>
      </w:r>
      <w:r>
        <w:rPr>
          <w:rFonts w:cs="宋体" w:asciiTheme="minorEastAsia" w:hAnsiTheme="minorEastAsia" w:eastAsiaTheme="minorEastAsia"/>
          <w:u w:val="single"/>
        </w:rPr>
        <w:t>_    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_</w:t>
      </w:r>
      <w:r>
        <w:rPr>
          <w:rFonts w:hint="eastAsia" w:cs="宋体" w:asciiTheme="minorEastAsia" w:hAnsiTheme="minorEastAsia" w:eastAsiaTheme="minorEastAsia"/>
        </w:rPr>
        <w:t>日</w:t>
      </w:r>
    </w:p>
    <w:p w14:paraId="5B353B1E">
      <w:pPr>
        <w:rPr>
          <w:rFonts w:asciiTheme="minorEastAsia" w:hAnsiTheme="minorEastAsia" w:eastAsiaTheme="minorEastAsia"/>
        </w:rPr>
      </w:pPr>
    </w:p>
    <w:p w14:paraId="0F11C9DF">
      <w:pPr>
        <w:topLinePunct/>
        <w:spacing w:line="360" w:lineRule="auto"/>
        <w:jc w:val="left"/>
        <w:rPr>
          <w:rFonts w:cs="宋体" w:asciiTheme="minorEastAsia" w:hAnsiTheme="minorEastAsia" w:eastAsiaTheme="minorEastAsia"/>
          <w:szCs w:val="21"/>
        </w:rPr>
      </w:pPr>
      <w:r>
        <w:rPr>
          <w:rFonts w:hint="eastAsia" w:cs="宋体" w:asciiTheme="minorEastAsia" w:hAnsiTheme="minorEastAsia" w:eastAsiaTheme="minorEastAsia"/>
          <w:szCs w:val="21"/>
        </w:rPr>
        <w:t>编制要求</w:t>
      </w:r>
      <w:r>
        <w:rPr>
          <w:rFonts w:cs="宋体" w:asciiTheme="minorEastAsia" w:hAnsiTheme="minorEastAsia" w:eastAsiaTheme="minorEastAsia"/>
          <w:szCs w:val="21"/>
        </w:rPr>
        <w:t>(</w:t>
      </w:r>
      <w:r>
        <w:rPr>
          <w:rFonts w:hint="eastAsia" w:cs="宋体" w:asciiTheme="minorEastAsia" w:hAnsiTheme="minorEastAsia" w:eastAsiaTheme="minorEastAsia"/>
          <w:szCs w:val="21"/>
        </w:rPr>
        <w:t xml:space="preserve">或注意事项)： </w:t>
      </w:r>
    </w:p>
    <w:p w14:paraId="6A7F82CC">
      <w:pPr>
        <w:topLinePunct/>
        <w:spacing w:line="360" w:lineRule="auto"/>
        <w:jc w:val="left"/>
        <w:rPr>
          <w:rFonts w:asciiTheme="minorEastAsia" w:hAnsiTheme="minorEastAsia" w:eastAsiaTheme="minorEastAsia"/>
          <w:szCs w:val="21"/>
        </w:rPr>
      </w:pPr>
      <w:r>
        <w:rPr>
          <w:rFonts w:hint="eastAsia" w:asciiTheme="minorEastAsia" w:hAnsiTheme="minorEastAsia" w:eastAsiaTheme="minorEastAsia"/>
          <w:szCs w:val="21"/>
        </w:rPr>
        <w:t>1.投标</w:t>
      </w:r>
      <w:r>
        <w:rPr>
          <w:rFonts w:asciiTheme="minorEastAsia" w:hAnsiTheme="minorEastAsia" w:eastAsiaTheme="minorEastAsia"/>
          <w:szCs w:val="21"/>
        </w:rPr>
        <w:t>人</w:t>
      </w:r>
      <w:r>
        <w:rPr>
          <w:rFonts w:hint="eastAsia" w:asciiTheme="minorEastAsia" w:hAnsiTheme="minorEastAsia" w:eastAsiaTheme="minorEastAsia"/>
          <w:szCs w:val="21"/>
        </w:rPr>
        <w:t>应</w:t>
      </w:r>
      <w:r>
        <w:rPr>
          <w:rFonts w:asciiTheme="minorEastAsia" w:hAnsiTheme="minorEastAsia" w:eastAsiaTheme="minorEastAsia"/>
          <w:szCs w:val="21"/>
        </w:rPr>
        <w:t>通过平台</w:t>
      </w:r>
      <w:r>
        <w:rPr>
          <w:rFonts w:hint="eastAsia" w:asciiTheme="minorEastAsia" w:hAnsiTheme="minorEastAsia" w:eastAsiaTheme="minorEastAsia"/>
          <w:szCs w:val="21"/>
        </w:rPr>
        <w:t>将</w:t>
      </w:r>
      <w:r>
        <w:rPr>
          <w:rFonts w:hint="eastAsia" w:cs="宋体" w:asciiTheme="minorEastAsia" w:hAnsiTheme="minorEastAsia" w:eastAsiaTheme="minorEastAsia"/>
          <w:szCs w:val="21"/>
        </w:rPr>
        <w:t>合同条款及前附表偏离应答内容</w:t>
      </w:r>
      <w:r>
        <w:rPr>
          <w:rFonts w:asciiTheme="minorEastAsia" w:hAnsiTheme="minorEastAsia" w:eastAsiaTheme="minorEastAsia"/>
          <w:szCs w:val="21"/>
        </w:rPr>
        <w:t>按照</w:t>
      </w:r>
      <w:r>
        <w:rPr>
          <w:rFonts w:hint="eastAsia" w:asciiTheme="minorEastAsia" w:hAnsiTheme="minorEastAsia" w:eastAsiaTheme="minorEastAsia"/>
          <w:szCs w:val="21"/>
        </w:rPr>
        <w:t>以上内容要求以偏离表的方式在电子</w:t>
      </w:r>
      <w:r>
        <w:rPr>
          <w:rFonts w:asciiTheme="minorEastAsia" w:hAnsiTheme="minorEastAsia" w:eastAsiaTheme="minorEastAsia"/>
          <w:szCs w:val="21"/>
        </w:rPr>
        <w:t>投标文件中</w:t>
      </w:r>
      <w:r>
        <w:rPr>
          <w:rFonts w:hint="eastAsia" w:asciiTheme="minorEastAsia" w:hAnsiTheme="minorEastAsia" w:eastAsiaTheme="minorEastAsia"/>
          <w:szCs w:val="21"/>
        </w:rPr>
        <w:t>编辑、制作</w:t>
      </w:r>
      <w:r>
        <w:rPr>
          <w:rFonts w:asciiTheme="minorEastAsia" w:hAnsiTheme="minorEastAsia" w:eastAsiaTheme="minorEastAsia"/>
          <w:szCs w:val="21"/>
        </w:rPr>
        <w:t>和提交</w:t>
      </w:r>
      <w:r>
        <w:rPr>
          <w:rFonts w:hint="eastAsia" w:cs="宋体" w:asciiTheme="minorEastAsia" w:hAnsiTheme="minorEastAsia" w:eastAsiaTheme="minorEastAsia"/>
          <w:szCs w:val="21"/>
        </w:rPr>
        <w:t>。</w:t>
      </w:r>
    </w:p>
    <w:p w14:paraId="1A2F5F4F">
      <w:pPr>
        <w:rPr>
          <w:rFonts w:asciiTheme="minorEastAsia" w:hAnsiTheme="minorEastAsia" w:eastAsiaTheme="minorEastAsia"/>
        </w:rPr>
      </w:pPr>
    </w:p>
    <w:p w14:paraId="5B33D281">
      <w:pPr>
        <w:rPr>
          <w:rFonts w:asciiTheme="minorEastAsia" w:hAnsiTheme="minorEastAsia" w:eastAsiaTheme="minorEastAsia"/>
        </w:rPr>
      </w:pPr>
    </w:p>
    <w:p w14:paraId="1037F0CD">
      <w:pPr>
        <w:adjustRightInd w:val="0"/>
        <w:snapToGrid w:val="0"/>
        <w:spacing w:line="440" w:lineRule="exact"/>
        <w:ind w:firstLine="480"/>
        <w:rPr>
          <w:rFonts w:cs="宋体" w:asciiTheme="minorEastAsia" w:hAnsiTheme="minorEastAsia" w:eastAsiaTheme="minorEastAsia"/>
          <w:color w:val="FF0000"/>
          <w:szCs w:val="21"/>
        </w:rPr>
      </w:pPr>
      <w:r>
        <w:rPr>
          <w:rFonts w:hint="eastAsia" w:cs="宋体" w:asciiTheme="minorEastAsia" w:hAnsiTheme="minorEastAsia" w:eastAsiaTheme="minorEastAsia"/>
          <w:color w:val="FF0000"/>
          <w:szCs w:val="21"/>
        </w:rPr>
        <w:t>以下为表例，供参考：</w:t>
      </w:r>
    </w:p>
    <w:p w14:paraId="06BEB515">
      <w:pPr>
        <w:adjustRightInd w:val="0"/>
        <w:snapToGrid w:val="0"/>
        <w:spacing w:line="440" w:lineRule="exact"/>
        <w:ind w:firstLine="480"/>
        <w:rPr>
          <w:rFonts w:cs="宋体" w:asciiTheme="minorEastAsia" w:hAnsiTheme="minorEastAsia" w:eastAsiaTheme="minorEastAsia"/>
          <w:szCs w:val="21"/>
        </w:rPr>
      </w:pPr>
      <w:r>
        <w:rPr>
          <w:rFonts w:hint="eastAsia" w:cs="宋体" w:asciiTheme="minorEastAsia" w:hAnsiTheme="minorEastAsia" w:eastAsiaTheme="minorEastAsia"/>
          <w:szCs w:val="21"/>
        </w:rPr>
        <w:t>填报的表例：</w:t>
      </w:r>
    </w:p>
    <w:tbl>
      <w:tblPr>
        <w:tblStyle w:val="88"/>
        <w:tblW w:w="8438" w:type="dxa"/>
        <w:tblInd w:w="42"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685"/>
        <w:gridCol w:w="1746"/>
        <w:gridCol w:w="2208"/>
        <w:gridCol w:w="2435"/>
        <w:gridCol w:w="1364"/>
      </w:tblGrid>
      <w:tr w14:paraId="68558FF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13" w:hRule="atLeast"/>
        </w:trPr>
        <w:tc>
          <w:tcPr>
            <w:tcW w:w="685" w:type="dxa"/>
            <w:vAlign w:val="center"/>
          </w:tcPr>
          <w:p w14:paraId="161533AB">
            <w:pPr>
              <w:adjustRightInd w:val="0"/>
              <w:snapToGrid w:val="0"/>
              <w:spacing w:line="440" w:lineRule="exact"/>
              <w:jc w:val="center"/>
              <w:rPr>
                <w:rFonts w:cs="宋体" w:asciiTheme="minorEastAsia" w:hAnsiTheme="minorEastAsia" w:eastAsiaTheme="minorEastAsia"/>
                <w:szCs w:val="21"/>
              </w:rPr>
            </w:pPr>
            <w:r>
              <w:rPr>
                <w:rFonts w:hint="eastAsia" w:cs="宋体" w:asciiTheme="minorEastAsia" w:hAnsiTheme="minorEastAsia" w:eastAsiaTheme="minorEastAsia"/>
                <w:szCs w:val="21"/>
              </w:rPr>
              <w:t>序号</w:t>
            </w:r>
          </w:p>
        </w:tc>
        <w:tc>
          <w:tcPr>
            <w:tcW w:w="1746" w:type="dxa"/>
            <w:vAlign w:val="center"/>
          </w:tcPr>
          <w:p w14:paraId="5AA0EDCD">
            <w:pPr>
              <w:adjustRightInd w:val="0"/>
              <w:snapToGrid w:val="0"/>
              <w:spacing w:line="440" w:lineRule="exact"/>
              <w:jc w:val="center"/>
              <w:rPr>
                <w:rFonts w:cs="宋体" w:asciiTheme="minorEastAsia" w:hAnsiTheme="minorEastAsia" w:eastAsiaTheme="minorEastAsia"/>
                <w:szCs w:val="21"/>
              </w:rPr>
            </w:pPr>
            <w:r>
              <w:rPr>
                <w:rFonts w:hint="eastAsia" w:cs="宋体" w:asciiTheme="minorEastAsia" w:hAnsiTheme="minorEastAsia" w:eastAsiaTheme="minorEastAsia"/>
                <w:szCs w:val="21"/>
              </w:rPr>
              <w:t>第四章合同条款前附表序号</w:t>
            </w:r>
          </w:p>
        </w:tc>
        <w:tc>
          <w:tcPr>
            <w:tcW w:w="2208" w:type="dxa"/>
            <w:vAlign w:val="center"/>
          </w:tcPr>
          <w:p w14:paraId="766321EB">
            <w:pPr>
              <w:adjustRightInd w:val="0"/>
              <w:snapToGrid w:val="0"/>
              <w:spacing w:line="440" w:lineRule="exact"/>
              <w:jc w:val="center"/>
              <w:rPr>
                <w:rFonts w:cs="宋体" w:asciiTheme="minorEastAsia" w:hAnsiTheme="minorEastAsia" w:eastAsiaTheme="minorEastAsia"/>
                <w:szCs w:val="21"/>
              </w:rPr>
            </w:pPr>
            <w:r>
              <w:rPr>
                <w:rFonts w:hint="eastAsia" w:cs="宋体" w:asciiTheme="minorEastAsia" w:hAnsiTheme="minorEastAsia" w:eastAsiaTheme="minorEastAsia"/>
                <w:szCs w:val="21"/>
              </w:rPr>
              <w:t>合同条款前附表序号栏中的内容</w:t>
            </w:r>
          </w:p>
        </w:tc>
        <w:tc>
          <w:tcPr>
            <w:tcW w:w="2435" w:type="dxa"/>
            <w:vAlign w:val="center"/>
          </w:tcPr>
          <w:p w14:paraId="66F25B51">
            <w:pPr>
              <w:adjustRightInd w:val="0"/>
              <w:snapToGrid w:val="0"/>
              <w:spacing w:line="440" w:lineRule="exact"/>
              <w:jc w:val="center"/>
              <w:rPr>
                <w:rFonts w:cs="宋体" w:asciiTheme="minorEastAsia" w:hAnsiTheme="minorEastAsia" w:eastAsiaTheme="minorEastAsia"/>
                <w:szCs w:val="21"/>
              </w:rPr>
            </w:pPr>
            <w:r>
              <w:rPr>
                <w:rFonts w:hint="eastAsia" w:cs="宋体" w:asciiTheme="minorEastAsia" w:hAnsiTheme="minorEastAsia" w:eastAsiaTheme="minorEastAsia"/>
                <w:szCs w:val="21"/>
              </w:rPr>
              <w:t>投标文件偏离情况</w:t>
            </w:r>
          </w:p>
        </w:tc>
        <w:tc>
          <w:tcPr>
            <w:tcW w:w="1364" w:type="dxa"/>
            <w:vAlign w:val="center"/>
          </w:tcPr>
          <w:p w14:paraId="3C56110C">
            <w:pPr>
              <w:adjustRightInd w:val="0"/>
              <w:snapToGrid w:val="0"/>
              <w:spacing w:line="440" w:lineRule="exact"/>
              <w:jc w:val="center"/>
              <w:rPr>
                <w:rFonts w:cs="宋体" w:asciiTheme="minorEastAsia" w:hAnsiTheme="minorEastAsia" w:eastAsiaTheme="minorEastAsia"/>
                <w:szCs w:val="21"/>
              </w:rPr>
            </w:pPr>
            <w:r>
              <w:rPr>
                <w:rFonts w:hint="eastAsia" w:cs="宋体" w:asciiTheme="minorEastAsia" w:hAnsiTheme="minorEastAsia" w:eastAsiaTheme="minorEastAsia"/>
                <w:szCs w:val="21"/>
              </w:rPr>
              <w:t>说明</w:t>
            </w:r>
          </w:p>
        </w:tc>
      </w:tr>
      <w:tr w14:paraId="5047BBB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3" w:hRule="atLeast"/>
        </w:trPr>
        <w:tc>
          <w:tcPr>
            <w:tcW w:w="685" w:type="dxa"/>
            <w:vAlign w:val="center"/>
          </w:tcPr>
          <w:p w14:paraId="3ED20502">
            <w:pPr>
              <w:adjustRightInd w:val="0"/>
              <w:snapToGrid w:val="0"/>
              <w:spacing w:line="440" w:lineRule="exact"/>
              <w:rPr>
                <w:rFonts w:cs="宋体" w:asciiTheme="minorEastAsia" w:hAnsiTheme="minorEastAsia" w:eastAsiaTheme="minorEastAsia"/>
                <w:szCs w:val="21"/>
              </w:rPr>
            </w:pPr>
          </w:p>
        </w:tc>
        <w:tc>
          <w:tcPr>
            <w:tcW w:w="1746" w:type="dxa"/>
            <w:vAlign w:val="center"/>
          </w:tcPr>
          <w:p w14:paraId="4D842CA0">
            <w:pPr>
              <w:adjustRightInd w:val="0"/>
              <w:snapToGrid w:val="0"/>
              <w:spacing w:line="440" w:lineRule="exact"/>
              <w:ind w:firstLine="210" w:firstLineChars="100"/>
              <w:rPr>
                <w:rFonts w:cs="宋体" w:asciiTheme="minorEastAsia" w:hAnsiTheme="minorEastAsia" w:eastAsiaTheme="minorEastAsia"/>
                <w:szCs w:val="21"/>
              </w:rPr>
            </w:pPr>
            <w:r>
              <w:rPr>
                <w:rFonts w:hint="eastAsia" w:cs="宋体" w:asciiTheme="minorEastAsia" w:hAnsiTheme="minorEastAsia" w:eastAsiaTheme="minorEastAsia"/>
                <w:color w:val="FF0000"/>
                <w:szCs w:val="21"/>
              </w:rPr>
              <w:t>前附表中的具体序号</w:t>
            </w:r>
          </w:p>
        </w:tc>
        <w:tc>
          <w:tcPr>
            <w:tcW w:w="2208" w:type="dxa"/>
            <w:vAlign w:val="center"/>
          </w:tcPr>
          <w:p w14:paraId="52AF783E">
            <w:pPr>
              <w:adjustRightInd w:val="0"/>
              <w:snapToGrid w:val="0"/>
              <w:spacing w:line="440" w:lineRule="exact"/>
              <w:rPr>
                <w:rFonts w:cs="宋体" w:asciiTheme="minorEastAsia" w:hAnsiTheme="minorEastAsia" w:eastAsiaTheme="minorEastAsia"/>
                <w:szCs w:val="21"/>
              </w:rPr>
            </w:pPr>
            <w:r>
              <w:rPr>
                <w:rFonts w:hint="eastAsia" w:cs="宋体" w:asciiTheme="minorEastAsia" w:hAnsiTheme="minorEastAsia" w:eastAsiaTheme="minorEastAsia"/>
                <w:szCs w:val="21"/>
              </w:rPr>
              <w:t xml:space="preserve">对应前附表序号栏中的内容 </w:t>
            </w:r>
          </w:p>
        </w:tc>
        <w:tc>
          <w:tcPr>
            <w:tcW w:w="2435" w:type="dxa"/>
            <w:vAlign w:val="center"/>
          </w:tcPr>
          <w:p w14:paraId="7D957F85">
            <w:pPr>
              <w:adjustRightInd w:val="0"/>
              <w:snapToGrid w:val="0"/>
              <w:spacing w:line="440" w:lineRule="exact"/>
              <w:rPr>
                <w:rFonts w:cs="宋体" w:asciiTheme="minorEastAsia" w:hAnsiTheme="minorEastAsia" w:eastAsiaTheme="minorEastAsia"/>
                <w:szCs w:val="21"/>
              </w:rPr>
            </w:pPr>
            <w:r>
              <w:rPr>
                <w:rFonts w:hint="eastAsia" w:cs="宋体" w:asciiTheme="minorEastAsia" w:hAnsiTheme="minorEastAsia" w:eastAsiaTheme="minorEastAsia"/>
                <w:szCs w:val="21"/>
              </w:rPr>
              <w:t xml:space="preserve"> 正偏离</w:t>
            </w:r>
          </w:p>
        </w:tc>
        <w:tc>
          <w:tcPr>
            <w:tcW w:w="1364" w:type="dxa"/>
            <w:vAlign w:val="center"/>
          </w:tcPr>
          <w:p w14:paraId="54B7DAAF">
            <w:pPr>
              <w:adjustRightInd w:val="0"/>
              <w:snapToGrid w:val="0"/>
              <w:spacing w:line="440" w:lineRule="exact"/>
              <w:rPr>
                <w:rFonts w:cs="宋体" w:asciiTheme="minorEastAsia" w:hAnsiTheme="minorEastAsia" w:eastAsiaTheme="minorEastAsia"/>
                <w:szCs w:val="21"/>
              </w:rPr>
            </w:pPr>
            <w:r>
              <w:rPr>
                <w:rFonts w:hint="eastAsia" w:cs="宋体" w:asciiTheme="minorEastAsia" w:hAnsiTheme="minorEastAsia" w:eastAsiaTheme="minorEastAsia"/>
                <w:szCs w:val="21"/>
              </w:rPr>
              <w:t>（偏离内容及程度）</w:t>
            </w:r>
          </w:p>
        </w:tc>
      </w:tr>
      <w:tr w14:paraId="05D256C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3" w:hRule="atLeast"/>
        </w:trPr>
        <w:tc>
          <w:tcPr>
            <w:tcW w:w="685" w:type="dxa"/>
            <w:vAlign w:val="center"/>
          </w:tcPr>
          <w:p w14:paraId="062F6710">
            <w:pPr>
              <w:adjustRightInd w:val="0"/>
              <w:snapToGrid w:val="0"/>
              <w:spacing w:line="440" w:lineRule="exact"/>
              <w:rPr>
                <w:rFonts w:cs="宋体" w:asciiTheme="minorEastAsia" w:hAnsiTheme="minorEastAsia" w:eastAsiaTheme="minorEastAsia"/>
                <w:szCs w:val="21"/>
              </w:rPr>
            </w:pPr>
          </w:p>
        </w:tc>
        <w:tc>
          <w:tcPr>
            <w:tcW w:w="1746" w:type="dxa"/>
            <w:vAlign w:val="center"/>
          </w:tcPr>
          <w:p w14:paraId="39CA8581">
            <w:pPr>
              <w:adjustRightInd w:val="0"/>
              <w:snapToGrid w:val="0"/>
              <w:spacing w:line="440" w:lineRule="exact"/>
              <w:rPr>
                <w:rFonts w:cs="宋体" w:asciiTheme="minorEastAsia" w:hAnsiTheme="minorEastAsia" w:eastAsiaTheme="minorEastAsia"/>
                <w:szCs w:val="21"/>
              </w:rPr>
            </w:pPr>
            <w:r>
              <w:rPr>
                <w:rFonts w:hint="eastAsia" w:cs="宋体" w:asciiTheme="minorEastAsia" w:hAnsiTheme="minorEastAsia" w:eastAsiaTheme="minorEastAsia"/>
                <w:szCs w:val="21"/>
              </w:rPr>
              <w:t xml:space="preserve">   </w:t>
            </w:r>
            <w:r>
              <w:rPr>
                <w:rFonts w:hint="eastAsia" w:cs="宋体" w:asciiTheme="minorEastAsia" w:hAnsiTheme="minorEastAsia" w:eastAsiaTheme="minorEastAsia"/>
                <w:color w:val="FF0000"/>
                <w:szCs w:val="21"/>
              </w:rPr>
              <w:t>前附表中的具体序号</w:t>
            </w:r>
          </w:p>
        </w:tc>
        <w:tc>
          <w:tcPr>
            <w:tcW w:w="2208" w:type="dxa"/>
            <w:vAlign w:val="center"/>
          </w:tcPr>
          <w:p w14:paraId="44DB8C2E">
            <w:pPr>
              <w:adjustRightInd w:val="0"/>
              <w:snapToGrid w:val="0"/>
              <w:spacing w:line="440" w:lineRule="exact"/>
              <w:rPr>
                <w:rFonts w:cs="宋体" w:asciiTheme="minorEastAsia" w:hAnsiTheme="minorEastAsia" w:eastAsiaTheme="minorEastAsia"/>
                <w:szCs w:val="21"/>
              </w:rPr>
            </w:pPr>
            <w:r>
              <w:rPr>
                <w:rFonts w:hint="eastAsia" w:cs="宋体" w:asciiTheme="minorEastAsia" w:hAnsiTheme="minorEastAsia" w:eastAsiaTheme="minorEastAsia"/>
                <w:szCs w:val="21"/>
              </w:rPr>
              <w:t>对应前附表序号栏中的内容</w:t>
            </w:r>
          </w:p>
        </w:tc>
        <w:tc>
          <w:tcPr>
            <w:tcW w:w="2435" w:type="dxa"/>
            <w:vAlign w:val="center"/>
          </w:tcPr>
          <w:p w14:paraId="5D2BF7CA">
            <w:pPr>
              <w:adjustRightInd w:val="0"/>
              <w:snapToGrid w:val="0"/>
              <w:spacing w:line="440" w:lineRule="exact"/>
              <w:rPr>
                <w:rFonts w:cs="宋体" w:asciiTheme="minorEastAsia" w:hAnsiTheme="minorEastAsia" w:eastAsiaTheme="minorEastAsia"/>
                <w:szCs w:val="21"/>
              </w:rPr>
            </w:pPr>
            <w:r>
              <w:rPr>
                <w:rFonts w:hint="eastAsia" w:cs="宋体" w:asciiTheme="minorEastAsia" w:hAnsiTheme="minorEastAsia" w:eastAsiaTheme="minorEastAsia"/>
                <w:szCs w:val="21"/>
              </w:rPr>
              <w:t xml:space="preserve"> 负偏离</w:t>
            </w:r>
          </w:p>
        </w:tc>
        <w:tc>
          <w:tcPr>
            <w:tcW w:w="1364" w:type="dxa"/>
            <w:vAlign w:val="center"/>
          </w:tcPr>
          <w:p w14:paraId="5D5E97BB">
            <w:pPr>
              <w:adjustRightInd w:val="0"/>
              <w:snapToGrid w:val="0"/>
              <w:spacing w:line="440" w:lineRule="exact"/>
              <w:rPr>
                <w:rFonts w:cs="宋体" w:asciiTheme="minorEastAsia" w:hAnsiTheme="minorEastAsia" w:eastAsiaTheme="minorEastAsia"/>
                <w:szCs w:val="21"/>
              </w:rPr>
            </w:pPr>
            <w:r>
              <w:rPr>
                <w:rFonts w:hint="eastAsia" w:cs="宋体" w:asciiTheme="minorEastAsia" w:hAnsiTheme="minorEastAsia" w:eastAsiaTheme="minorEastAsia"/>
                <w:szCs w:val="21"/>
              </w:rPr>
              <w:t>（偏离内容及程度）</w:t>
            </w:r>
          </w:p>
        </w:tc>
      </w:tr>
      <w:tr w14:paraId="329993E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3" w:hRule="atLeast"/>
        </w:trPr>
        <w:tc>
          <w:tcPr>
            <w:tcW w:w="685" w:type="dxa"/>
            <w:vAlign w:val="center"/>
          </w:tcPr>
          <w:p w14:paraId="0E0F5431">
            <w:pPr>
              <w:adjustRightInd w:val="0"/>
              <w:snapToGrid w:val="0"/>
              <w:spacing w:line="440" w:lineRule="exact"/>
              <w:rPr>
                <w:rFonts w:cs="宋体" w:asciiTheme="minorEastAsia" w:hAnsiTheme="minorEastAsia" w:eastAsiaTheme="minorEastAsia"/>
                <w:szCs w:val="21"/>
              </w:rPr>
            </w:pPr>
          </w:p>
        </w:tc>
        <w:tc>
          <w:tcPr>
            <w:tcW w:w="1746" w:type="dxa"/>
            <w:vAlign w:val="center"/>
          </w:tcPr>
          <w:p w14:paraId="02E92856">
            <w:pPr>
              <w:adjustRightInd w:val="0"/>
              <w:snapToGrid w:val="0"/>
              <w:spacing w:line="440" w:lineRule="exact"/>
              <w:ind w:firstLine="210" w:firstLineChars="100"/>
              <w:rPr>
                <w:rFonts w:cs="宋体" w:asciiTheme="minorEastAsia" w:hAnsiTheme="minorEastAsia" w:eastAsiaTheme="minorEastAsia"/>
                <w:szCs w:val="21"/>
              </w:rPr>
            </w:pPr>
            <w:r>
              <w:rPr>
                <w:rFonts w:hint="eastAsia" w:cs="宋体" w:asciiTheme="minorEastAsia" w:hAnsiTheme="minorEastAsia" w:eastAsiaTheme="minorEastAsia"/>
                <w:szCs w:val="21"/>
              </w:rPr>
              <w:t>其他序号</w:t>
            </w:r>
          </w:p>
        </w:tc>
        <w:tc>
          <w:tcPr>
            <w:tcW w:w="2208" w:type="dxa"/>
            <w:vAlign w:val="center"/>
          </w:tcPr>
          <w:p w14:paraId="648F3A29">
            <w:pPr>
              <w:adjustRightInd w:val="0"/>
              <w:snapToGrid w:val="0"/>
              <w:spacing w:line="440" w:lineRule="exact"/>
              <w:rPr>
                <w:rFonts w:cs="宋体" w:asciiTheme="minorEastAsia" w:hAnsiTheme="minorEastAsia" w:eastAsiaTheme="minorEastAsia"/>
                <w:szCs w:val="21"/>
              </w:rPr>
            </w:pPr>
            <w:r>
              <w:rPr>
                <w:rFonts w:hint="eastAsia" w:cs="宋体" w:asciiTheme="minorEastAsia" w:hAnsiTheme="minorEastAsia" w:eastAsiaTheme="minorEastAsia"/>
                <w:szCs w:val="21"/>
              </w:rPr>
              <w:t>（无需填写）</w:t>
            </w:r>
          </w:p>
        </w:tc>
        <w:tc>
          <w:tcPr>
            <w:tcW w:w="2435" w:type="dxa"/>
            <w:vAlign w:val="center"/>
          </w:tcPr>
          <w:p w14:paraId="024FBA62">
            <w:pPr>
              <w:adjustRightInd w:val="0"/>
              <w:snapToGrid w:val="0"/>
              <w:spacing w:line="440" w:lineRule="exact"/>
              <w:rPr>
                <w:rFonts w:cs="宋体" w:asciiTheme="minorEastAsia" w:hAnsiTheme="minorEastAsia" w:eastAsiaTheme="minorEastAsia"/>
                <w:szCs w:val="21"/>
              </w:rPr>
            </w:pPr>
            <w:r>
              <w:rPr>
                <w:rFonts w:hint="eastAsia" w:cs="宋体" w:asciiTheme="minorEastAsia" w:hAnsiTheme="minorEastAsia" w:eastAsiaTheme="minorEastAsia"/>
                <w:szCs w:val="21"/>
              </w:rPr>
              <w:t>无偏离</w:t>
            </w:r>
          </w:p>
        </w:tc>
        <w:tc>
          <w:tcPr>
            <w:tcW w:w="1364" w:type="dxa"/>
            <w:vAlign w:val="center"/>
          </w:tcPr>
          <w:p w14:paraId="044D46F6">
            <w:pPr>
              <w:adjustRightInd w:val="0"/>
              <w:snapToGrid w:val="0"/>
              <w:spacing w:line="440" w:lineRule="exact"/>
              <w:rPr>
                <w:rFonts w:cs="宋体" w:asciiTheme="minorEastAsia" w:hAnsiTheme="minorEastAsia" w:eastAsiaTheme="minorEastAsia"/>
                <w:szCs w:val="21"/>
              </w:rPr>
            </w:pPr>
            <w:r>
              <w:rPr>
                <w:rFonts w:hint="eastAsia" w:cs="宋体" w:asciiTheme="minorEastAsia" w:hAnsiTheme="minorEastAsia" w:eastAsiaTheme="minorEastAsia"/>
                <w:szCs w:val="21"/>
              </w:rPr>
              <w:t>（无需填写）</w:t>
            </w:r>
          </w:p>
        </w:tc>
      </w:tr>
      <w:tr w14:paraId="62FE232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906" w:hRule="atLeast"/>
        </w:trPr>
        <w:tc>
          <w:tcPr>
            <w:tcW w:w="685" w:type="dxa"/>
            <w:vAlign w:val="center"/>
          </w:tcPr>
          <w:p w14:paraId="54B6C4E9">
            <w:pPr>
              <w:adjustRightInd w:val="0"/>
              <w:snapToGrid w:val="0"/>
              <w:spacing w:line="440" w:lineRule="exact"/>
              <w:jc w:val="center"/>
              <w:rPr>
                <w:rFonts w:cs="宋体" w:asciiTheme="minorEastAsia" w:hAnsiTheme="minorEastAsia" w:eastAsiaTheme="minorEastAsia"/>
                <w:szCs w:val="21"/>
              </w:rPr>
            </w:pPr>
          </w:p>
        </w:tc>
        <w:tc>
          <w:tcPr>
            <w:tcW w:w="1746" w:type="dxa"/>
            <w:vAlign w:val="center"/>
          </w:tcPr>
          <w:p w14:paraId="66ADC426">
            <w:pPr>
              <w:adjustRightInd w:val="0"/>
              <w:snapToGrid w:val="0"/>
              <w:spacing w:line="440" w:lineRule="exact"/>
              <w:jc w:val="center"/>
              <w:rPr>
                <w:rFonts w:cs="宋体" w:asciiTheme="minorEastAsia" w:hAnsiTheme="minorEastAsia" w:eastAsiaTheme="minorEastAsia"/>
                <w:szCs w:val="21"/>
              </w:rPr>
            </w:pPr>
          </w:p>
        </w:tc>
        <w:tc>
          <w:tcPr>
            <w:tcW w:w="2208" w:type="dxa"/>
            <w:vAlign w:val="center"/>
          </w:tcPr>
          <w:p w14:paraId="5C5F1CC4">
            <w:pPr>
              <w:adjustRightInd w:val="0"/>
              <w:snapToGrid w:val="0"/>
              <w:spacing w:line="440" w:lineRule="exact"/>
              <w:jc w:val="center"/>
              <w:rPr>
                <w:rFonts w:cs="宋体" w:asciiTheme="minorEastAsia" w:hAnsiTheme="minorEastAsia" w:eastAsiaTheme="minorEastAsia"/>
                <w:szCs w:val="21"/>
              </w:rPr>
            </w:pPr>
          </w:p>
        </w:tc>
        <w:tc>
          <w:tcPr>
            <w:tcW w:w="2435" w:type="dxa"/>
            <w:vAlign w:val="center"/>
          </w:tcPr>
          <w:p w14:paraId="2D4809C4">
            <w:pPr>
              <w:adjustRightInd w:val="0"/>
              <w:snapToGrid w:val="0"/>
              <w:spacing w:line="440" w:lineRule="exact"/>
              <w:jc w:val="center"/>
              <w:rPr>
                <w:rFonts w:cs="宋体" w:asciiTheme="minorEastAsia" w:hAnsiTheme="minorEastAsia" w:eastAsiaTheme="minorEastAsia"/>
                <w:szCs w:val="21"/>
              </w:rPr>
            </w:pPr>
          </w:p>
        </w:tc>
        <w:tc>
          <w:tcPr>
            <w:tcW w:w="1364" w:type="dxa"/>
            <w:vAlign w:val="center"/>
          </w:tcPr>
          <w:p w14:paraId="2BA6756C">
            <w:pPr>
              <w:adjustRightInd w:val="0"/>
              <w:snapToGrid w:val="0"/>
              <w:spacing w:line="440" w:lineRule="exact"/>
              <w:jc w:val="center"/>
              <w:rPr>
                <w:rFonts w:cs="宋体" w:asciiTheme="minorEastAsia" w:hAnsiTheme="minorEastAsia" w:eastAsiaTheme="minorEastAsia"/>
                <w:szCs w:val="21"/>
              </w:rPr>
            </w:pPr>
          </w:p>
        </w:tc>
      </w:tr>
      <w:tr w14:paraId="28FE413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883" w:hRule="atLeast"/>
        </w:trPr>
        <w:tc>
          <w:tcPr>
            <w:tcW w:w="685" w:type="dxa"/>
            <w:vAlign w:val="center"/>
          </w:tcPr>
          <w:p w14:paraId="70BC68B8">
            <w:pPr>
              <w:adjustRightInd w:val="0"/>
              <w:snapToGrid w:val="0"/>
              <w:spacing w:line="440" w:lineRule="exact"/>
              <w:jc w:val="center"/>
              <w:rPr>
                <w:rFonts w:cs="宋体" w:asciiTheme="minorEastAsia" w:hAnsiTheme="minorEastAsia" w:eastAsiaTheme="minorEastAsia"/>
                <w:szCs w:val="21"/>
              </w:rPr>
            </w:pPr>
            <w:r>
              <w:rPr>
                <w:rFonts w:hint="eastAsia" w:cs="宋体" w:asciiTheme="minorEastAsia" w:hAnsiTheme="minorEastAsia" w:eastAsiaTheme="minorEastAsia"/>
                <w:szCs w:val="21"/>
              </w:rPr>
              <w:t>序号</w:t>
            </w:r>
          </w:p>
        </w:tc>
        <w:tc>
          <w:tcPr>
            <w:tcW w:w="1746" w:type="dxa"/>
            <w:vAlign w:val="center"/>
          </w:tcPr>
          <w:p w14:paraId="41DDF126">
            <w:pPr>
              <w:adjustRightInd w:val="0"/>
              <w:snapToGrid w:val="0"/>
              <w:spacing w:line="440" w:lineRule="exact"/>
              <w:jc w:val="center"/>
              <w:rPr>
                <w:rFonts w:cs="宋体" w:asciiTheme="minorEastAsia" w:hAnsiTheme="minorEastAsia" w:eastAsiaTheme="minorEastAsia"/>
                <w:szCs w:val="21"/>
              </w:rPr>
            </w:pPr>
            <w:r>
              <w:rPr>
                <w:rFonts w:hint="eastAsia" w:cs="宋体" w:asciiTheme="minorEastAsia" w:hAnsiTheme="minorEastAsia" w:eastAsiaTheme="minorEastAsia"/>
                <w:szCs w:val="21"/>
              </w:rPr>
              <w:t>第四章合同条款号</w:t>
            </w:r>
          </w:p>
        </w:tc>
        <w:tc>
          <w:tcPr>
            <w:tcW w:w="2208" w:type="dxa"/>
            <w:vAlign w:val="center"/>
          </w:tcPr>
          <w:p w14:paraId="64A678A6">
            <w:pPr>
              <w:adjustRightInd w:val="0"/>
              <w:snapToGrid w:val="0"/>
              <w:spacing w:line="440" w:lineRule="exact"/>
              <w:jc w:val="center"/>
              <w:rPr>
                <w:rFonts w:cs="宋体" w:asciiTheme="minorEastAsia" w:hAnsiTheme="minorEastAsia" w:eastAsiaTheme="minorEastAsia"/>
                <w:szCs w:val="21"/>
              </w:rPr>
            </w:pPr>
            <w:r>
              <w:rPr>
                <w:rFonts w:hint="eastAsia" w:cs="宋体" w:asciiTheme="minorEastAsia" w:hAnsiTheme="minorEastAsia" w:eastAsiaTheme="minorEastAsia"/>
                <w:szCs w:val="21"/>
              </w:rPr>
              <w:t>合同条款内容</w:t>
            </w:r>
          </w:p>
        </w:tc>
        <w:tc>
          <w:tcPr>
            <w:tcW w:w="2435" w:type="dxa"/>
            <w:vAlign w:val="center"/>
          </w:tcPr>
          <w:p w14:paraId="64FB87A8">
            <w:pPr>
              <w:adjustRightInd w:val="0"/>
              <w:snapToGrid w:val="0"/>
              <w:spacing w:line="440" w:lineRule="exact"/>
              <w:jc w:val="center"/>
              <w:rPr>
                <w:rFonts w:cs="宋体" w:asciiTheme="minorEastAsia" w:hAnsiTheme="minorEastAsia" w:eastAsiaTheme="minorEastAsia"/>
                <w:szCs w:val="21"/>
              </w:rPr>
            </w:pPr>
            <w:r>
              <w:rPr>
                <w:rFonts w:hint="eastAsia" w:cs="宋体" w:asciiTheme="minorEastAsia" w:hAnsiTheme="minorEastAsia" w:eastAsiaTheme="minorEastAsia"/>
                <w:szCs w:val="21"/>
              </w:rPr>
              <w:t>投标文件偏离情况</w:t>
            </w:r>
          </w:p>
        </w:tc>
        <w:tc>
          <w:tcPr>
            <w:tcW w:w="1364" w:type="dxa"/>
            <w:vAlign w:val="center"/>
          </w:tcPr>
          <w:p w14:paraId="70B6DDBC">
            <w:pPr>
              <w:adjustRightInd w:val="0"/>
              <w:snapToGrid w:val="0"/>
              <w:spacing w:line="440" w:lineRule="exact"/>
              <w:jc w:val="center"/>
              <w:rPr>
                <w:rFonts w:cs="宋体" w:asciiTheme="minorEastAsia" w:hAnsiTheme="minorEastAsia" w:eastAsiaTheme="minorEastAsia"/>
                <w:szCs w:val="21"/>
              </w:rPr>
            </w:pPr>
            <w:r>
              <w:rPr>
                <w:rFonts w:hint="eastAsia" w:cs="宋体" w:asciiTheme="minorEastAsia" w:hAnsiTheme="minorEastAsia" w:eastAsiaTheme="minorEastAsia"/>
                <w:szCs w:val="21"/>
              </w:rPr>
              <w:t>说明</w:t>
            </w:r>
          </w:p>
        </w:tc>
      </w:tr>
      <w:tr w14:paraId="41C02D3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3" w:hRule="atLeast"/>
        </w:trPr>
        <w:tc>
          <w:tcPr>
            <w:tcW w:w="685" w:type="dxa"/>
            <w:vAlign w:val="center"/>
          </w:tcPr>
          <w:p w14:paraId="6869D21B">
            <w:pPr>
              <w:adjustRightInd w:val="0"/>
              <w:snapToGrid w:val="0"/>
              <w:spacing w:line="440" w:lineRule="exact"/>
              <w:rPr>
                <w:rFonts w:cs="宋体" w:asciiTheme="minorEastAsia" w:hAnsiTheme="minorEastAsia" w:eastAsiaTheme="minorEastAsia"/>
                <w:szCs w:val="21"/>
              </w:rPr>
            </w:pPr>
          </w:p>
        </w:tc>
        <w:tc>
          <w:tcPr>
            <w:tcW w:w="1746" w:type="dxa"/>
            <w:vAlign w:val="center"/>
          </w:tcPr>
          <w:p w14:paraId="49BAFF60">
            <w:pPr>
              <w:adjustRightInd w:val="0"/>
              <w:snapToGrid w:val="0"/>
              <w:spacing w:line="440" w:lineRule="exact"/>
              <w:rPr>
                <w:rFonts w:cs="宋体" w:asciiTheme="minorEastAsia" w:hAnsiTheme="minorEastAsia" w:eastAsiaTheme="minorEastAsia"/>
                <w:szCs w:val="21"/>
              </w:rPr>
            </w:pPr>
            <w:r>
              <w:rPr>
                <w:rFonts w:hint="eastAsia" w:cs="宋体" w:asciiTheme="minorEastAsia" w:hAnsiTheme="minorEastAsia" w:eastAsiaTheme="minorEastAsia"/>
                <w:color w:val="FF0000"/>
                <w:szCs w:val="21"/>
              </w:rPr>
              <w:t>通用合同具体合同条款的具体序号</w:t>
            </w:r>
          </w:p>
        </w:tc>
        <w:tc>
          <w:tcPr>
            <w:tcW w:w="2208" w:type="dxa"/>
            <w:vAlign w:val="center"/>
          </w:tcPr>
          <w:p w14:paraId="4659C57A">
            <w:pPr>
              <w:adjustRightInd w:val="0"/>
              <w:snapToGrid w:val="0"/>
              <w:spacing w:line="440" w:lineRule="exact"/>
              <w:rPr>
                <w:rFonts w:cs="宋体" w:asciiTheme="minorEastAsia" w:hAnsiTheme="minorEastAsia" w:eastAsiaTheme="minorEastAsia"/>
                <w:szCs w:val="21"/>
              </w:rPr>
            </w:pPr>
            <w:r>
              <w:rPr>
                <w:rFonts w:hint="eastAsia" w:cs="宋体" w:asciiTheme="minorEastAsia" w:hAnsiTheme="minorEastAsia" w:eastAsiaTheme="minorEastAsia"/>
                <w:szCs w:val="21"/>
              </w:rPr>
              <w:t>对应条款号的合同正文内容</w:t>
            </w:r>
          </w:p>
        </w:tc>
        <w:tc>
          <w:tcPr>
            <w:tcW w:w="2435" w:type="dxa"/>
            <w:vAlign w:val="center"/>
          </w:tcPr>
          <w:p w14:paraId="2BAD63FF">
            <w:pPr>
              <w:adjustRightInd w:val="0"/>
              <w:snapToGrid w:val="0"/>
              <w:spacing w:line="440" w:lineRule="exact"/>
              <w:rPr>
                <w:rFonts w:cs="宋体" w:asciiTheme="minorEastAsia" w:hAnsiTheme="minorEastAsia" w:eastAsiaTheme="minorEastAsia"/>
                <w:szCs w:val="21"/>
              </w:rPr>
            </w:pPr>
            <w:r>
              <w:rPr>
                <w:rFonts w:hint="eastAsia" w:cs="宋体" w:asciiTheme="minorEastAsia" w:hAnsiTheme="minorEastAsia" w:eastAsiaTheme="minorEastAsia"/>
                <w:szCs w:val="21"/>
              </w:rPr>
              <w:t xml:space="preserve"> 正偏离</w:t>
            </w:r>
          </w:p>
        </w:tc>
        <w:tc>
          <w:tcPr>
            <w:tcW w:w="1364" w:type="dxa"/>
            <w:vAlign w:val="center"/>
          </w:tcPr>
          <w:p w14:paraId="19A73BDA">
            <w:pPr>
              <w:adjustRightInd w:val="0"/>
              <w:snapToGrid w:val="0"/>
              <w:spacing w:line="440" w:lineRule="exact"/>
              <w:rPr>
                <w:rFonts w:cs="宋体" w:asciiTheme="minorEastAsia" w:hAnsiTheme="minorEastAsia" w:eastAsiaTheme="minorEastAsia"/>
                <w:szCs w:val="21"/>
              </w:rPr>
            </w:pPr>
            <w:r>
              <w:rPr>
                <w:rFonts w:hint="eastAsia" w:cs="宋体" w:asciiTheme="minorEastAsia" w:hAnsiTheme="minorEastAsia" w:eastAsiaTheme="minorEastAsia"/>
                <w:szCs w:val="21"/>
              </w:rPr>
              <w:t>（偏离内容及程度）</w:t>
            </w:r>
          </w:p>
        </w:tc>
      </w:tr>
      <w:tr w14:paraId="6777EDD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3" w:hRule="atLeast"/>
        </w:trPr>
        <w:tc>
          <w:tcPr>
            <w:tcW w:w="685" w:type="dxa"/>
            <w:vAlign w:val="center"/>
          </w:tcPr>
          <w:p w14:paraId="08401FA7">
            <w:pPr>
              <w:adjustRightInd w:val="0"/>
              <w:snapToGrid w:val="0"/>
              <w:spacing w:line="440" w:lineRule="exact"/>
              <w:rPr>
                <w:rFonts w:cs="宋体" w:asciiTheme="minorEastAsia" w:hAnsiTheme="minorEastAsia" w:eastAsiaTheme="minorEastAsia"/>
                <w:szCs w:val="21"/>
              </w:rPr>
            </w:pPr>
          </w:p>
        </w:tc>
        <w:tc>
          <w:tcPr>
            <w:tcW w:w="1746" w:type="dxa"/>
            <w:vAlign w:val="center"/>
          </w:tcPr>
          <w:p w14:paraId="448D7810">
            <w:pPr>
              <w:adjustRightInd w:val="0"/>
              <w:snapToGrid w:val="0"/>
              <w:spacing w:line="440" w:lineRule="exact"/>
              <w:rPr>
                <w:rFonts w:cs="宋体" w:asciiTheme="minorEastAsia" w:hAnsiTheme="minorEastAsia" w:eastAsiaTheme="minorEastAsia"/>
                <w:szCs w:val="21"/>
              </w:rPr>
            </w:pPr>
            <w:r>
              <w:rPr>
                <w:rFonts w:hint="eastAsia" w:cs="宋体" w:asciiTheme="minorEastAsia" w:hAnsiTheme="minorEastAsia" w:eastAsiaTheme="minorEastAsia"/>
                <w:color w:val="FF0000"/>
                <w:szCs w:val="21"/>
              </w:rPr>
              <w:t>专用合同具体合同条款的具体序号</w:t>
            </w:r>
          </w:p>
        </w:tc>
        <w:tc>
          <w:tcPr>
            <w:tcW w:w="2208" w:type="dxa"/>
            <w:vAlign w:val="center"/>
          </w:tcPr>
          <w:p w14:paraId="06DF580E">
            <w:pPr>
              <w:adjustRightInd w:val="0"/>
              <w:snapToGrid w:val="0"/>
              <w:spacing w:line="440" w:lineRule="exact"/>
              <w:rPr>
                <w:rFonts w:cs="宋体" w:asciiTheme="minorEastAsia" w:hAnsiTheme="minorEastAsia" w:eastAsiaTheme="minorEastAsia"/>
                <w:szCs w:val="21"/>
              </w:rPr>
            </w:pPr>
            <w:r>
              <w:rPr>
                <w:rFonts w:hint="eastAsia" w:cs="宋体" w:asciiTheme="minorEastAsia" w:hAnsiTheme="minorEastAsia" w:eastAsiaTheme="minorEastAsia"/>
                <w:szCs w:val="21"/>
              </w:rPr>
              <w:t>对应条款号的合同正文内容</w:t>
            </w:r>
          </w:p>
        </w:tc>
        <w:tc>
          <w:tcPr>
            <w:tcW w:w="2435" w:type="dxa"/>
            <w:vAlign w:val="center"/>
          </w:tcPr>
          <w:p w14:paraId="32674E96">
            <w:pPr>
              <w:adjustRightInd w:val="0"/>
              <w:snapToGrid w:val="0"/>
              <w:spacing w:line="440" w:lineRule="exact"/>
              <w:rPr>
                <w:rFonts w:cs="宋体" w:asciiTheme="minorEastAsia" w:hAnsiTheme="minorEastAsia" w:eastAsiaTheme="minorEastAsia"/>
                <w:szCs w:val="21"/>
              </w:rPr>
            </w:pPr>
            <w:r>
              <w:rPr>
                <w:rFonts w:hint="eastAsia" w:cs="宋体" w:asciiTheme="minorEastAsia" w:hAnsiTheme="minorEastAsia" w:eastAsiaTheme="minorEastAsia"/>
                <w:szCs w:val="21"/>
              </w:rPr>
              <w:t xml:space="preserve"> 负偏离</w:t>
            </w:r>
          </w:p>
        </w:tc>
        <w:tc>
          <w:tcPr>
            <w:tcW w:w="1364" w:type="dxa"/>
            <w:vAlign w:val="center"/>
          </w:tcPr>
          <w:p w14:paraId="60CFD5AD">
            <w:pPr>
              <w:adjustRightInd w:val="0"/>
              <w:snapToGrid w:val="0"/>
              <w:spacing w:line="440" w:lineRule="exact"/>
              <w:rPr>
                <w:rFonts w:cs="宋体" w:asciiTheme="minorEastAsia" w:hAnsiTheme="minorEastAsia" w:eastAsiaTheme="minorEastAsia"/>
                <w:szCs w:val="21"/>
              </w:rPr>
            </w:pPr>
            <w:r>
              <w:rPr>
                <w:rFonts w:hint="eastAsia" w:cs="宋体" w:asciiTheme="minorEastAsia" w:hAnsiTheme="minorEastAsia" w:eastAsiaTheme="minorEastAsia"/>
                <w:szCs w:val="21"/>
              </w:rPr>
              <w:t>（偏离内容及程度）</w:t>
            </w:r>
          </w:p>
        </w:tc>
      </w:tr>
      <w:tr w14:paraId="3D7EA44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83" w:hRule="atLeast"/>
        </w:trPr>
        <w:tc>
          <w:tcPr>
            <w:tcW w:w="685" w:type="dxa"/>
            <w:vAlign w:val="center"/>
          </w:tcPr>
          <w:p w14:paraId="7DE1E3A9">
            <w:pPr>
              <w:adjustRightInd w:val="0"/>
              <w:snapToGrid w:val="0"/>
              <w:spacing w:line="440" w:lineRule="exact"/>
              <w:rPr>
                <w:rFonts w:cs="宋体" w:asciiTheme="minorEastAsia" w:hAnsiTheme="minorEastAsia" w:eastAsiaTheme="minorEastAsia"/>
                <w:szCs w:val="21"/>
              </w:rPr>
            </w:pPr>
          </w:p>
        </w:tc>
        <w:tc>
          <w:tcPr>
            <w:tcW w:w="1746" w:type="dxa"/>
            <w:vAlign w:val="center"/>
          </w:tcPr>
          <w:p w14:paraId="4D1202F8">
            <w:pPr>
              <w:adjustRightInd w:val="0"/>
              <w:snapToGrid w:val="0"/>
              <w:spacing w:line="440" w:lineRule="exact"/>
              <w:rPr>
                <w:rFonts w:cs="宋体" w:asciiTheme="minorEastAsia" w:hAnsiTheme="minorEastAsia" w:eastAsiaTheme="minorEastAsia"/>
                <w:szCs w:val="21"/>
              </w:rPr>
            </w:pPr>
            <w:r>
              <w:rPr>
                <w:rFonts w:hint="eastAsia" w:cs="宋体" w:asciiTheme="minorEastAsia" w:hAnsiTheme="minorEastAsia" w:eastAsiaTheme="minorEastAsia"/>
                <w:szCs w:val="21"/>
              </w:rPr>
              <w:t>其他序号</w:t>
            </w:r>
          </w:p>
        </w:tc>
        <w:tc>
          <w:tcPr>
            <w:tcW w:w="2208" w:type="dxa"/>
            <w:vAlign w:val="center"/>
          </w:tcPr>
          <w:p w14:paraId="63C6EA80">
            <w:pPr>
              <w:adjustRightInd w:val="0"/>
              <w:snapToGrid w:val="0"/>
              <w:spacing w:line="440" w:lineRule="exact"/>
              <w:rPr>
                <w:rFonts w:cs="宋体" w:asciiTheme="minorEastAsia" w:hAnsiTheme="minorEastAsia" w:eastAsiaTheme="minorEastAsia"/>
                <w:szCs w:val="21"/>
              </w:rPr>
            </w:pPr>
            <w:r>
              <w:rPr>
                <w:rFonts w:hint="eastAsia" w:cs="宋体" w:asciiTheme="minorEastAsia" w:hAnsiTheme="minorEastAsia" w:eastAsiaTheme="minorEastAsia"/>
                <w:szCs w:val="21"/>
              </w:rPr>
              <w:t>（无需填写）</w:t>
            </w:r>
          </w:p>
        </w:tc>
        <w:tc>
          <w:tcPr>
            <w:tcW w:w="2435" w:type="dxa"/>
            <w:vAlign w:val="center"/>
          </w:tcPr>
          <w:p w14:paraId="41D88184">
            <w:pPr>
              <w:adjustRightInd w:val="0"/>
              <w:snapToGrid w:val="0"/>
              <w:spacing w:line="440" w:lineRule="exact"/>
              <w:rPr>
                <w:rFonts w:cs="宋体" w:asciiTheme="minorEastAsia" w:hAnsiTheme="minorEastAsia" w:eastAsiaTheme="minorEastAsia"/>
                <w:szCs w:val="21"/>
              </w:rPr>
            </w:pPr>
            <w:r>
              <w:rPr>
                <w:rFonts w:hint="eastAsia" w:cs="宋体" w:asciiTheme="minorEastAsia" w:hAnsiTheme="minorEastAsia" w:eastAsiaTheme="minorEastAsia"/>
                <w:szCs w:val="21"/>
              </w:rPr>
              <w:t>无偏离</w:t>
            </w:r>
          </w:p>
        </w:tc>
        <w:tc>
          <w:tcPr>
            <w:tcW w:w="1364" w:type="dxa"/>
            <w:vAlign w:val="center"/>
          </w:tcPr>
          <w:p w14:paraId="207CE410">
            <w:pPr>
              <w:adjustRightInd w:val="0"/>
              <w:snapToGrid w:val="0"/>
              <w:spacing w:line="440" w:lineRule="exact"/>
              <w:rPr>
                <w:rFonts w:cs="宋体" w:asciiTheme="minorEastAsia" w:hAnsiTheme="minorEastAsia" w:eastAsiaTheme="minorEastAsia"/>
                <w:szCs w:val="21"/>
              </w:rPr>
            </w:pPr>
            <w:r>
              <w:rPr>
                <w:rFonts w:hint="eastAsia" w:cs="宋体" w:asciiTheme="minorEastAsia" w:hAnsiTheme="minorEastAsia" w:eastAsiaTheme="minorEastAsia"/>
                <w:szCs w:val="21"/>
              </w:rPr>
              <w:t>（无需填写）</w:t>
            </w:r>
          </w:p>
        </w:tc>
      </w:tr>
    </w:tbl>
    <w:p w14:paraId="7E88E7FC">
      <w:pPr>
        <w:adjustRightInd w:val="0"/>
        <w:snapToGrid w:val="0"/>
        <w:spacing w:line="440" w:lineRule="exact"/>
        <w:rPr>
          <w:rFonts w:cs="宋体" w:asciiTheme="minorEastAsia" w:hAnsiTheme="minorEastAsia" w:eastAsiaTheme="minorEastAsia"/>
          <w:szCs w:val="21"/>
        </w:rPr>
      </w:pPr>
    </w:p>
    <w:p w14:paraId="3B827D73">
      <w:pPr>
        <w:widowControl/>
        <w:jc w:val="left"/>
        <w:rPr>
          <w:rFonts w:cs="宋体" w:asciiTheme="minorEastAsia" w:hAnsiTheme="minorEastAsia" w:eastAsiaTheme="minorEastAsia"/>
          <w:szCs w:val="21"/>
        </w:rPr>
      </w:pPr>
      <w:r>
        <w:rPr>
          <w:rFonts w:cs="宋体" w:asciiTheme="minorEastAsia" w:hAnsiTheme="minorEastAsia" w:eastAsiaTheme="minorEastAsia"/>
          <w:szCs w:val="21"/>
        </w:rPr>
        <w:br w:type="page"/>
      </w:r>
    </w:p>
    <w:p w14:paraId="54169261">
      <w:pPr>
        <w:spacing w:line="360" w:lineRule="auto"/>
        <w:outlineLvl w:val="1"/>
        <w:rPr>
          <w:rFonts w:cs="宋体" w:asciiTheme="minorEastAsia" w:hAnsiTheme="minorEastAsia" w:eastAsiaTheme="minorEastAsia"/>
          <w:szCs w:val="21"/>
        </w:rPr>
      </w:pPr>
      <w:r>
        <w:rPr>
          <w:rFonts w:hint="eastAsia" w:cs="宋体" w:asciiTheme="minorEastAsia" w:hAnsiTheme="minorEastAsia" w:eastAsiaTheme="minorEastAsia"/>
          <w:szCs w:val="21"/>
        </w:rPr>
        <w:t>15.2 商务要求应答</w:t>
      </w:r>
    </w:p>
    <w:p w14:paraId="4A68DC45">
      <w:pPr>
        <w:adjustRightInd w:val="0"/>
        <w:snapToGrid w:val="0"/>
        <w:spacing w:line="440" w:lineRule="exact"/>
        <w:ind w:firstLine="424" w:firstLineChars="202"/>
        <w:rPr>
          <w:rFonts w:cs="宋体" w:asciiTheme="minorEastAsia" w:hAnsiTheme="minorEastAsia" w:eastAsiaTheme="minorEastAsia"/>
          <w:szCs w:val="21"/>
        </w:rPr>
      </w:pPr>
      <w:bookmarkStart w:id="1304" w:name="_Hlk82031217"/>
      <w:r>
        <w:rPr>
          <w:rFonts w:hint="eastAsia" w:cs="宋体" w:asciiTheme="minorEastAsia" w:hAnsiTheme="minorEastAsia" w:eastAsiaTheme="minorEastAsia"/>
          <w:szCs w:val="21"/>
        </w:rPr>
        <w:t>投标人应该对第六章“商务要求”的全部内容按照文件顺序进行点对点应答。应答具体要求详见第二章投标人须知前附表要求。</w:t>
      </w:r>
    </w:p>
    <w:p w14:paraId="65F0E23B">
      <w:pPr>
        <w:adjustRightInd w:val="0"/>
        <w:snapToGrid w:val="0"/>
        <w:spacing w:line="360" w:lineRule="auto"/>
        <w:rPr>
          <w:rFonts w:cs="宋体" w:asciiTheme="minorEastAsia" w:hAnsiTheme="minorEastAsia" w:eastAsiaTheme="minorEastAsia"/>
          <w:b/>
          <w:color w:val="000000"/>
          <w:szCs w:val="21"/>
          <w:u w:val="single"/>
        </w:rPr>
      </w:pPr>
      <w:r>
        <w:rPr>
          <w:rFonts w:hint="eastAsia" w:cs="宋体" w:asciiTheme="minorEastAsia" w:hAnsiTheme="minorEastAsia" w:eastAsiaTheme="minorEastAsia"/>
          <w:b/>
          <w:color w:val="000000"/>
          <w:szCs w:val="21"/>
          <w:u w:val="single"/>
        </w:rPr>
        <w:t>★投标人对于第六章“商务要求”中的实质性响应内容未应答“满足”或应答方式或内容不符合招标文件要求的，均视为“不满足”，其投标将被否决★。</w:t>
      </w:r>
    </w:p>
    <w:p w14:paraId="711575F6">
      <w:pPr>
        <w:adjustRightInd w:val="0"/>
        <w:snapToGrid w:val="0"/>
        <w:spacing w:line="360" w:lineRule="auto"/>
        <w:rPr>
          <w:rFonts w:cs="宋体" w:asciiTheme="minorEastAsia" w:hAnsiTheme="minorEastAsia" w:eastAsiaTheme="minorEastAsia"/>
          <w:szCs w:val="21"/>
        </w:rPr>
      </w:pPr>
      <w:r>
        <w:rPr>
          <w:rFonts w:hint="eastAsia" w:cs="宋体" w:asciiTheme="minorEastAsia" w:hAnsiTheme="minorEastAsia" w:eastAsiaTheme="minorEastAsia"/>
          <w:color w:val="000000"/>
          <w:szCs w:val="21"/>
        </w:rPr>
        <w:t>非实质性响应内容应答为“不满足”，或应答方式或内容不符合招标文件要求的，均视为“不满足”。</w:t>
      </w:r>
      <w:r>
        <w:rPr>
          <w:rFonts w:hint="eastAsia" w:cs="宋体" w:asciiTheme="minorEastAsia" w:hAnsiTheme="minorEastAsia" w:eastAsiaTheme="minorEastAsia"/>
          <w:b/>
          <w:color w:val="000000"/>
          <w:szCs w:val="21"/>
          <w:u w:val="single"/>
        </w:rPr>
        <w:t>★非实质性响应不满足事项超过投标人须知前附表规定的限制数量的，其投标将被否决★。</w:t>
      </w:r>
    </w:p>
    <w:p w14:paraId="7A3F52D8">
      <w:pPr>
        <w:adjustRightInd w:val="0"/>
        <w:snapToGrid w:val="0"/>
        <w:spacing w:line="440" w:lineRule="exact"/>
        <w:jc w:val="center"/>
        <w:rPr>
          <w:rFonts w:cs="宋体" w:asciiTheme="minorEastAsia" w:hAnsiTheme="minorEastAsia" w:eastAsiaTheme="minorEastAsia"/>
          <w:szCs w:val="21"/>
        </w:rPr>
      </w:pPr>
      <w:r>
        <w:rPr>
          <w:rFonts w:hint="eastAsia" w:cs="宋体" w:asciiTheme="minorEastAsia" w:hAnsiTheme="minorEastAsia" w:eastAsiaTheme="minorEastAsia"/>
          <w:szCs w:val="21"/>
        </w:rPr>
        <w:t>（应答格式由投标人自拟）</w:t>
      </w:r>
    </w:p>
    <w:p w14:paraId="1D2CEB4E">
      <w:pPr>
        <w:adjustRightInd w:val="0"/>
        <w:snapToGrid w:val="0"/>
        <w:spacing w:line="440" w:lineRule="exact"/>
        <w:rPr>
          <w:rFonts w:cs="宋体" w:asciiTheme="minorEastAsia" w:hAnsiTheme="minorEastAsia" w:eastAsiaTheme="minorEastAsia"/>
          <w:szCs w:val="21"/>
        </w:rPr>
      </w:pPr>
    </w:p>
    <w:p w14:paraId="0B55A32D">
      <w:pPr>
        <w:adjustRightInd w:val="0"/>
        <w:snapToGrid w:val="0"/>
        <w:spacing w:line="440" w:lineRule="exact"/>
        <w:rPr>
          <w:rFonts w:cs="宋体" w:asciiTheme="minorEastAsia" w:hAnsiTheme="minorEastAsia" w:eastAsiaTheme="minorEastAsia"/>
          <w:szCs w:val="21"/>
        </w:rPr>
      </w:pPr>
    </w:p>
    <w:p w14:paraId="70C5DC31">
      <w:pPr>
        <w:topLinePunct/>
        <w:jc w:val="left"/>
        <w:rPr>
          <w:rFonts w:cs="宋体" w:asciiTheme="minorEastAsia" w:hAnsiTheme="minorEastAsia" w:eastAsiaTheme="minorEastAsia"/>
          <w:szCs w:val="21"/>
        </w:rPr>
      </w:pPr>
      <w:r>
        <w:rPr>
          <w:rFonts w:hint="eastAsia" w:cs="宋体" w:asciiTheme="minorEastAsia" w:hAnsiTheme="minorEastAsia" w:eastAsiaTheme="minorEastAsia"/>
          <w:szCs w:val="21"/>
        </w:rPr>
        <w:t>编制要求：</w:t>
      </w:r>
    </w:p>
    <w:p w14:paraId="2ECB944C">
      <w:pPr>
        <w:topLinePunct/>
        <w:jc w:val="left"/>
        <w:rPr>
          <w:rFonts w:asciiTheme="minorEastAsia" w:hAnsiTheme="minorEastAsia" w:eastAsiaTheme="minorEastAsia"/>
        </w:rPr>
      </w:pPr>
      <w:r>
        <w:rPr>
          <w:rFonts w:hint="eastAsia" w:asciiTheme="minorEastAsia" w:hAnsiTheme="minorEastAsia" w:eastAsiaTheme="minorEastAsia"/>
          <w:szCs w:val="21"/>
        </w:rPr>
        <w:t>1.投标</w:t>
      </w:r>
      <w:r>
        <w:rPr>
          <w:rFonts w:asciiTheme="minorEastAsia" w:hAnsiTheme="minorEastAsia" w:eastAsiaTheme="minorEastAsia"/>
          <w:szCs w:val="21"/>
        </w:rPr>
        <w:t>人</w:t>
      </w:r>
      <w:r>
        <w:rPr>
          <w:rFonts w:hint="eastAsia" w:asciiTheme="minorEastAsia" w:hAnsiTheme="minorEastAsia" w:eastAsiaTheme="minorEastAsia"/>
          <w:szCs w:val="21"/>
        </w:rPr>
        <w:t>应</w:t>
      </w:r>
      <w:r>
        <w:rPr>
          <w:rFonts w:asciiTheme="minorEastAsia" w:hAnsiTheme="minorEastAsia" w:eastAsiaTheme="minorEastAsia"/>
          <w:szCs w:val="21"/>
        </w:rPr>
        <w:t>通过平台</w:t>
      </w:r>
      <w:r>
        <w:rPr>
          <w:rFonts w:hint="eastAsia" w:asciiTheme="minorEastAsia" w:hAnsiTheme="minorEastAsia" w:eastAsiaTheme="minorEastAsia"/>
          <w:szCs w:val="21"/>
        </w:rPr>
        <w:t>将</w:t>
      </w:r>
      <w:r>
        <w:rPr>
          <w:rFonts w:hint="eastAsia" w:cs="宋体" w:asciiTheme="minorEastAsia" w:hAnsiTheme="minorEastAsia" w:eastAsiaTheme="minorEastAsia"/>
          <w:szCs w:val="21"/>
        </w:rPr>
        <w:t>第六章“商务要求”应答内容</w:t>
      </w:r>
      <w:r>
        <w:rPr>
          <w:rFonts w:asciiTheme="minorEastAsia" w:hAnsiTheme="minorEastAsia" w:eastAsiaTheme="minorEastAsia"/>
          <w:szCs w:val="21"/>
        </w:rPr>
        <w:t>按照</w:t>
      </w:r>
      <w:r>
        <w:rPr>
          <w:rFonts w:hint="eastAsia" w:asciiTheme="minorEastAsia" w:hAnsiTheme="minorEastAsia" w:eastAsiaTheme="minorEastAsia"/>
          <w:szCs w:val="21"/>
        </w:rPr>
        <w:t>以上内容要求在电子</w:t>
      </w:r>
      <w:r>
        <w:rPr>
          <w:rFonts w:asciiTheme="minorEastAsia" w:hAnsiTheme="minorEastAsia" w:eastAsiaTheme="minorEastAsia"/>
          <w:szCs w:val="21"/>
        </w:rPr>
        <w:t>投标文件中</w:t>
      </w:r>
      <w:r>
        <w:rPr>
          <w:rFonts w:hint="eastAsia" w:asciiTheme="minorEastAsia" w:hAnsiTheme="minorEastAsia" w:eastAsiaTheme="minorEastAsia"/>
          <w:szCs w:val="21"/>
        </w:rPr>
        <w:t>编辑、制作</w:t>
      </w:r>
      <w:r>
        <w:rPr>
          <w:rFonts w:asciiTheme="minorEastAsia" w:hAnsiTheme="minorEastAsia" w:eastAsiaTheme="minorEastAsia"/>
          <w:szCs w:val="21"/>
        </w:rPr>
        <w:t>和提交</w:t>
      </w:r>
      <w:r>
        <w:rPr>
          <w:rFonts w:hint="eastAsia" w:cs="宋体" w:asciiTheme="minorEastAsia" w:hAnsiTheme="minorEastAsia" w:eastAsiaTheme="minorEastAsia"/>
          <w:szCs w:val="21"/>
        </w:rPr>
        <w:t>。</w:t>
      </w:r>
    </w:p>
    <w:bookmarkEnd w:id="1304"/>
    <w:p w14:paraId="4EE0F144">
      <w:pPr>
        <w:widowControl/>
        <w:jc w:val="left"/>
        <w:rPr>
          <w:rFonts w:asciiTheme="minorEastAsia" w:hAnsiTheme="minorEastAsia" w:eastAsiaTheme="minorEastAsia"/>
          <w:b/>
          <w:bCs/>
          <w:sz w:val="24"/>
        </w:rPr>
      </w:pPr>
      <w:bookmarkStart w:id="1305" w:name="_Toc444791971"/>
      <w:bookmarkStart w:id="1306" w:name="_Toc326856160"/>
      <w:bookmarkStart w:id="1307" w:name="_Toc475472685"/>
      <w:r>
        <w:rPr>
          <w:rFonts w:asciiTheme="minorEastAsia" w:hAnsiTheme="minorEastAsia" w:eastAsiaTheme="minorEastAsia"/>
          <w:sz w:val="24"/>
        </w:rPr>
        <w:br w:type="page"/>
      </w:r>
    </w:p>
    <w:p w14:paraId="1880730C">
      <w:pPr>
        <w:pStyle w:val="84"/>
        <w:tabs>
          <w:tab w:val="left" w:pos="588"/>
        </w:tabs>
        <w:snapToGrid w:val="0"/>
        <w:spacing w:before="120" w:after="120" w:line="440" w:lineRule="exact"/>
        <w:jc w:val="left"/>
        <w:rPr>
          <w:rFonts w:asciiTheme="minorEastAsia" w:hAnsiTheme="minorEastAsia" w:eastAsiaTheme="minorEastAsia"/>
          <w:sz w:val="24"/>
          <w:szCs w:val="24"/>
        </w:rPr>
      </w:pPr>
      <w:bookmarkStart w:id="1308" w:name="_Toc30913"/>
      <w:bookmarkStart w:id="1309" w:name="_Toc13629"/>
      <w:bookmarkStart w:id="1310" w:name="_Toc98774287"/>
      <w:bookmarkStart w:id="1311" w:name="_Toc16698"/>
      <w:bookmarkStart w:id="1312" w:name="_Toc38008093"/>
      <w:r>
        <w:rPr>
          <w:rFonts w:hint="eastAsia" w:asciiTheme="minorEastAsia" w:hAnsiTheme="minorEastAsia" w:eastAsiaTheme="minorEastAsia"/>
          <w:sz w:val="24"/>
          <w:szCs w:val="24"/>
        </w:rPr>
        <w:t>1</w:t>
      </w:r>
      <w:r>
        <w:rPr>
          <w:rFonts w:asciiTheme="minorEastAsia" w:hAnsiTheme="minorEastAsia" w:eastAsiaTheme="minorEastAsia"/>
          <w:sz w:val="24"/>
          <w:szCs w:val="24"/>
        </w:rPr>
        <w:t>6.</w:t>
      </w:r>
      <w:r>
        <w:rPr>
          <w:rFonts w:hint="eastAsia" w:asciiTheme="minorEastAsia" w:hAnsiTheme="minorEastAsia" w:eastAsiaTheme="minorEastAsia"/>
          <w:sz w:val="24"/>
          <w:szCs w:val="24"/>
        </w:rPr>
        <w:t>投标保证金</w:t>
      </w:r>
      <w:bookmarkEnd w:id="1305"/>
      <w:bookmarkEnd w:id="1306"/>
      <w:bookmarkEnd w:id="1307"/>
      <w:bookmarkEnd w:id="1308"/>
      <w:bookmarkEnd w:id="1309"/>
      <w:bookmarkEnd w:id="1310"/>
      <w:bookmarkEnd w:id="1311"/>
      <w:bookmarkEnd w:id="1312"/>
    </w:p>
    <w:p w14:paraId="2C9A321A">
      <w:pPr>
        <w:numPr>
          <w:ilvl w:val="255"/>
          <w:numId w:val="0"/>
        </w:numPr>
        <w:snapToGrid w:val="0"/>
        <w:spacing w:before="120" w:after="120" w:line="440" w:lineRule="exact"/>
        <w:ind w:firstLine="420" w:firstLineChars="200"/>
        <w:jc w:val="left"/>
        <w:rPr>
          <w:rFonts w:cs="宋体" w:asciiTheme="minorEastAsia" w:hAnsiTheme="minorEastAsia" w:eastAsiaTheme="minorEastAsia"/>
          <w:szCs w:val="21"/>
        </w:rPr>
      </w:pPr>
      <w:bookmarkStart w:id="1313" w:name="_Toc297638737"/>
      <w:r>
        <w:rPr>
          <w:rFonts w:hint="eastAsia" w:cs="宋体" w:asciiTheme="minorEastAsia" w:hAnsiTheme="minorEastAsia" w:eastAsiaTheme="minorEastAsia"/>
          <w:szCs w:val="21"/>
        </w:rPr>
        <w:t>投标人以银行转账等现金方式提交投标保证金的，在投标文件中提供转账凭证扫描件或复印件。</w:t>
      </w:r>
    </w:p>
    <w:p w14:paraId="13200709">
      <w:pPr>
        <w:pStyle w:val="34"/>
        <w:rPr>
          <w:rFonts w:cs="宋体" w:asciiTheme="minorEastAsia" w:hAnsiTheme="minorEastAsia" w:eastAsiaTheme="minorEastAsia"/>
          <w:sz w:val="21"/>
          <w:szCs w:val="21"/>
        </w:rPr>
      </w:pPr>
    </w:p>
    <w:p w14:paraId="68585528">
      <w:pPr>
        <w:pStyle w:val="34"/>
        <w:rPr>
          <w:rFonts w:cs="宋体" w:asciiTheme="minorEastAsia" w:hAnsiTheme="minorEastAsia" w:eastAsiaTheme="minorEastAsia"/>
          <w:sz w:val="21"/>
          <w:szCs w:val="21"/>
        </w:rPr>
      </w:pPr>
    </w:p>
    <w:p w14:paraId="5D1EA859">
      <w:pPr>
        <w:pStyle w:val="34"/>
        <w:jc w:val="center"/>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（附转账凭证扫描件或复印件）</w:t>
      </w:r>
    </w:p>
    <w:p w14:paraId="41C946E0">
      <w:pPr>
        <w:rPr>
          <w:rFonts w:asciiTheme="minorEastAsia" w:hAnsiTheme="minorEastAsia" w:eastAsiaTheme="minorEastAsia"/>
        </w:rPr>
      </w:pPr>
    </w:p>
    <w:p w14:paraId="3E8F2189">
      <w:pPr>
        <w:pStyle w:val="34"/>
        <w:rPr>
          <w:rFonts w:asciiTheme="minorEastAsia" w:hAnsiTheme="minorEastAsia" w:eastAsiaTheme="minorEastAsia"/>
        </w:rPr>
      </w:pPr>
    </w:p>
    <w:p w14:paraId="2ADAF43A">
      <w:pPr>
        <w:rPr>
          <w:rFonts w:asciiTheme="minorEastAsia" w:hAnsiTheme="minorEastAsia" w:eastAsiaTheme="minorEastAsia"/>
        </w:rPr>
      </w:pPr>
    </w:p>
    <w:p w14:paraId="3208260B">
      <w:pPr>
        <w:pStyle w:val="34"/>
        <w:rPr>
          <w:rFonts w:asciiTheme="minorEastAsia" w:hAnsiTheme="minorEastAsia" w:eastAsiaTheme="minorEastAsia"/>
        </w:rPr>
      </w:pPr>
    </w:p>
    <w:p w14:paraId="66450A71">
      <w:pPr>
        <w:rPr>
          <w:rFonts w:asciiTheme="minorEastAsia" w:hAnsiTheme="minorEastAsia" w:eastAsiaTheme="minorEastAsia"/>
        </w:rPr>
      </w:pPr>
    </w:p>
    <w:p w14:paraId="3E11079E">
      <w:pPr>
        <w:rPr>
          <w:rFonts w:asciiTheme="minorEastAsia" w:hAnsiTheme="minorEastAsia" w:eastAsiaTheme="minorEastAsia"/>
        </w:rPr>
      </w:pPr>
    </w:p>
    <w:p w14:paraId="607F1262">
      <w:pPr>
        <w:pStyle w:val="34"/>
        <w:rPr>
          <w:rFonts w:asciiTheme="minorEastAsia" w:hAnsiTheme="minorEastAsia" w:eastAsiaTheme="minorEastAsia"/>
        </w:rPr>
      </w:pPr>
    </w:p>
    <w:p w14:paraId="3E116A9D">
      <w:pPr>
        <w:numPr>
          <w:ilvl w:val="255"/>
          <w:numId w:val="0"/>
        </w:numPr>
        <w:snapToGrid w:val="0"/>
        <w:spacing w:before="120" w:after="120" w:line="440" w:lineRule="exact"/>
        <w:ind w:firstLine="420" w:firstLineChars="200"/>
        <w:jc w:val="left"/>
        <w:rPr>
          <w:rFonts w:cs="宋体" w:asciiTheme="minorEastAsia" w:hAnsiTheme="minorEastAsia" w:eastAsiaTheme="minorEastAsia"/>
          <w:szCs w:val="21"/>
        </w:rPr>
      </w:pPr>
      <w:r>
        <w:rPr>
          <w:rFonts w:hint="eastAsia" w:cs="宋体" w:asciiTheme="minorEastAsia" w:hAnsiTheme="minorEastAsia" w:eastAsiaTheme="minorEastAsia"/>
          <w:szCs w:val="21"/>
        </w:rPr>
        <w:t>投标人以银行保函等保函方式提交投标保证金的，投标人应提供签字盖章的纸质保函原件。投标人应该按照以下的内容要求提供投标保证金保函，保函的格式可以不一致，但保函的实质性内容与以下模板的内容保证一致。</w:t>
      </w:r>
    </w:p>
    <w:p w14:paraId="2848C81D">
      <w:pPr>
        <w:jc w:val="center"/>
        <w:rPr>
          <w:rFonts w:asciiTheme="minorEastAsia" w:hAnsiTheme="minorEastAsia" w:eastAsiaTheme="minorEastAsia"/>
          <w:b/>
          <w:szCs w:val="21"/>
        </w:rPr>
      </w:pPr>
    </w:p>
    <w:bookmarkEnd w:id="1313"/>
    <w:p w14:paraId="142A7442">
      <w:pPr>
        <w:jc w:val="center"/>
        <w:rPr>
          <w:rFonts w:cs="宋体" w:asciiTheme="minorEastAsia" w:hAnsiTheme="minorEastAsia" w:eastAsiaTheme="minorEastAsia"/>
          <w:b/>
          <w:szCs w:val="21"/>
        </w:rPr>
      </w:pPr>
      <w:bookmarkStart w:id="1314" w:name="_Hlk83161600"/>
      <w:r>
        <w:rPr>
          <w:rFonts w:hint="eastAsia" w:cs="宋体" w:asciiTheme="minorEastAsia" w:hAnsiTheme="minorEastAsia" w:eastAsiaTheme="minorEastAsia"/>
          <w:b/>
          <w:szCs w:val="21"/>
        </w:rPr>
        <w:t>投标保函</w:t>
      </w:r>
    </w:p>
    <w:p w14:paraId="1B0D761C">
      <w:pPr>
        <w:jc w:val="center"/>
        <w:rPr>
          <w:rFonts w:cs="宋体" w:asciiTheme="minorEastAsia" w:hAnsiTheme="minorEastAsia" w:eastAsiaTheme="minorEastAsia"/>
          <w:szCs w:val="21"/>
        </w:rPr>
      </w:pPr>
    </w:p>
    <w:p w14:paraId="14DE1054">
      <w:pPr>
        <w:snapToGrid w:val="0"/>
        <w:spacing w:line="360" w:lineRule="auto"/>
        <w:rPr>
          <w:rFonts w:asciiTheme="minorEastAsia" w:hAnsiTheme="minorEastAsia" w:eastAsiaTheme="minorEastAsia"/>
          <w:szCs w:val="21"/>
        </w:rPr>
      </w:pPr>
      <w:r>
        <w:rPr>
          <w:rFonts w:hint="eastAsia" w:asciiTheme="minorEastAsia" w:hAnsiTheme="minorEastAsia" w:eastAsiaTheme="minorEastAsia"/>
          <w:szCs w:val="21"/>
        </w:rPr>
        <w:t>致：</w:t>
      </w:r>
      <w:r>
        <w:rPr>
          <w:rFonts w:hint="eastAsia" w:asciiTheme="minorEastAsia" w:hAnsiTheme="minorEastAsia" w:eastAsiaTheme="minorEastAsia"/>
          <w:szCs w:val="21"/>
          <w:u w:val="single"/>
        </w:rPr>
        <w:t xml:space="preserve">          （受益人）</w:t>
      </w:r>
    </w:p>
    <w:p w14:paraId="3004CF46">
      <w:pPr>
        <w:snapToGrid w:val="0"/>
        <w:spacing w:line="360" w:lineRule="auto"/>
        <w:ind w:firstLine="424" w:firstLineChars="202"/>
        <w:rPr>
          <w:rFonts w:asciiTheme="minorEastAsia" w:hAnsiTheme="minorEastAsia" w:eastAsiaTheme="minorEastAsia"/>
          <w:szCs w:val="21"/>
        </w:rPr>
      </w:pPr>
      <w:r>
        <w:rPr>
          <w:rFonts w:hint="eastAsia" w:asciiTheme="minorEastAsia" w:hAnsiTheme="minorEastAsia" w:eastAsiaTheme="minorEastAsia"/>
          <w:szCs w:val="21"/>
        </w:rPr>
        <w:t>本保函作为</w:t>
      </w:r>
      <w:r>
        <w:rPr>
          <w:rFonts w:hint="eastAsia" w:asciiTheme="minorEastAsia" w:hAnsiTheme="minorEastAsia" w:eastAsiaTheme="minorEastAsia"/>
          <w:szCs w:val="21"/>
          <w:u w:val="single"/>
        </w:rPr>
        <w:t xml:space="preserve">     （投标人名称）</w:t>
      </w:r>
      <w:r>
        <w:rPr>
          <w:rFonts w:hint="eastAsia" w:asciiTheme="minorEastAsia" w:hAnsiTheme="minorEastAsia" w:eastAsiaTheme="minorEastAsia"/>
          <w:szCs w:val="21"/>
        </w:rPr>
        <w:t>（以下简称投标人）对</w:t>
      </w:r>
      <w:r>
        <w:rPr>
          <w:rFonts w:hint="eastAsia" w:asciiTheme="minorEastAsia" w:hAnsiTheme="minorEastAsia" w:eastAsiaTheme="minorEastAsia"/>
          <w:szCs w:val="21"/>
          <w:u w:val="single"/>
        </w:rPr>
        <w:t xml:space="preserve">        （招标人名称）（项目名称）</w:t>
      </w:r>
      <w:r>
        <w:rPr>
          <w:rFonts w:hint="eastAsia" w:asciiTheme="minorEastAsia" w:hAnsiTheme="minorEastAsia" w:eastAsiaTheme="minorEastAsia"/>
          <w:szCs w:val="21"/>
        </w:rPr>
        <w:t>的投标邀请而提供的投标保函。</w:t>
      </w:r>
    </w:p>
    <w:p w14:paraId="45880F45">
      <w:pPr>
        <w:snapToGrid w:val="0"/>
        <w:spacing w:line="360" w:lineRule="auto"/>
        <w:ind w:firstLine="424" w:firstLineChars="202"/>
        <w:rPr>
          <w:rFonts w:asciiTheme="minorEastAsia" w:hAnsiTheme="minorEastAsia" w:eastAsiaTheme="minorEastAsia"/>
          <w:szCs w:val="21"/>
        </w:rPr>
      </w:pPr>
      <w:r>
        <w:rPr>
          <w:rFonts w:hint="eastAsia" w:cs="仿宋_GB2312" w:asciiTheme="minorEastAsia" w:hAnsiTheme="minorEastAsia" w:eastAsiaTheme="minorEastAsia"/>
          <w:iCs/>
          <w:szCs w:val="21"/>
          <w:u w:val="single"/>
        </w:rPr>
        <w:t xml:space="preserve">      （保函开立人）</w:t>
      </w:r>
      <w:r>
        <w:rPr>
          <w:rFonts w:hint="eastAsia" w:cs="仿宋_GB2312" w:asciiTheme="minorEastAsia" w:hAnsiTheme="minorEastAsia" w:eastAsiaTheme="minorEastAsia"/>
          <w:szCs w:val="21"/>
        </w:rPr>
        <w:t>无条件地、不可撤销地保证并约束本方、其继承人和受让人，一旦收到贵方提出的就下述任何一种事实的书面通知，立即无追索地向贵方支付金额为</w:t>
      </w:r>
      <w:r>
        <w:rPr>
          <w:rFonts w:hint="eastAsia" w:cs="仿宋_GB2312" w:asciiTheme="minorEastAsia" w:hAnsiTheme="minorEastAsia" w:eastAsiaTheme="minorEastAsia"/>
          <w:szCs w:val="21"/>
          <w:u w:val="single"/>
        </w:rPr>
        <w:t xml:space="preserve">   人民币</w:t>
      </w:r>
      <w:r>
        <w:rPr>
          <w:rFonts w:hint="eastAsia" w:cs="仿宋_GB2312" w:asciiTheme="minorEastAsia" w:hAnsiTheme="minorEastAsia" w:eastAsiaTheme="minorEastAsia"/>
          <w:iCs/>
          <w:szCs w:val="21"/>
          <w:u w:val="single"/>
        </w:rPr>
        <w:t>（按投标人须知要求规定的金额和币种）</w:t>
      </w:r>
      <w:r>
        <w:rPr>
          <w:rFonts w:hint="eastAsia" w:cs="仿宋_GB2312" w:asciiTheme="minorEastAsia" w:hAnsiTheme="minorEastAsia" w:eastAsiaTheme="minorEastAsia"/>
          <w:szCs w:val="21"/>
        </w:rPr>
        <w:t>保证金：</w:t>
      </w:r>
    </w:p>
    <w:p w14:paraId="007229DF">
      <w:pPr>
        <w:numPr>
          <w:ilvl w:val="0"/>
          <w:numId w:val="42"/>
        </w:numPr>
        <w:tabs>
          <w:tab w:val="clear" w:pos="780"/>
        </w:tabs>
        <w:autoSpaceDE w:val="0"/>
        <w:autoSpaceDN w:val="0"/>
        <w:adjustRightInd w:val="0"/>
        <w:snapToGrid w:val="0"/>
        <w:spacing w:line="360" w:lineRule="auto"/>
        <w:ind w:left="0" w:firstLine="420"/>
        <w:jc w:val="left"/>
        <w:rPr>
          <w:rFonts w:cs="仿宋_GB2312" w:asciiTheme="minorEastAsia" w:hAnsiTheme="minorEastAsia" w:eastAsiaTheme="minorEastAsia"/>
          <w:szCs w:val="21"/>
        </w:rPr>
      </w:pPr>
      <w:r>
        <w:rPr>
          <w:rFonts w:hint="eastAsia" w:cs="仿宋_GB2312" w:asciiTheme="minorEastAsia" w:hAnsiTheme="minorEastAsia" w:eastAsiaTheme="minorEastAsia"/>
          <w:szCs w:val="21"/>
        </w:rPr>
        <w:t>投标人在招标文件规定的投标截止时间后投标有效期内撤销其投标；或</w:t>
      </w:r>
    </w:p>
    <w:p w14:paraId="5123BFCF">
      <w:pPr>
        <w:numPr>
          <w:ilvl w:val="0"/>
          <w:numId w:val="42"/>
        </w:numPr>
        <w:tabs>
          <w:tab w:val="clear" w:pos="780"/>
        </w:tabs>
        <w:autoSpaceDE w:val="0"/>
        <w:autoSpaceDN w:val="0"/>
        <w:adjustRightInd w:val="0"/>
        <w:snapToGrid w:val="0"/>
        <w:spacing w:line="360" w:lineRule="auto"/>
        <w:ind w:left="0" w:firstLine="420"/>
        <w:jc w:val="left"/>
        <w:rPr>
          <w:rFonts w:cs="仿宋_GB2312" w:asciiTheme="minorEastAsia" w:hAnsiTheme="minorEastAsia" w:eastAsiaTheme="minorEastAsia"/>
          <w:szCs w:val="21"/>
        </w:rPr>
      </w:pPr>
      <w:r>
        <w:rPr>
          <w:rFonts w:hint="eastAsia" w:cs="仿宋_GB2312" w:asciiTheme="minorEastAsia" w:hAnsiTheme="minorEastAsia" w:eastAsiaTheme="minorEastAsia"/>
          <w:szCs w:val="21"/>
        </w:rPr>
        <w:t>投标人在招标文件规定的投标截止时间后对投标文件作实质性修改；或</w:t>
      </w:r>
    </w:p>
    <w:p w14:paraId="747026F1">
      <w:pPr>
        <w:numPr>
          <w:ilvl w:val="0"/>
          <w:numId w:val="42"/>
        </w:numPr>
        <w:tabs>
          <w:tab w:val="clear" w:pos="780"/>
        </w:tabs>
        <w:autoSpaceDE w:val="0"/>
        <w:autoSpaceDN w:val="0"/>
        <w:adjustRightInd w:val="0"/>
        <w:snapToGrid w:val="0"/>
        <w:spacing w:line="360" w:lineRule="auto"/>
        <w:ind w:left="0" w:firstLine="420"/>
        <w:jc w:val="left"/>
        <w:rPr>
          <w:rFonts w:cs="仿宋_GB2312" w:asciiTheme="minorEastAsia" w:hAnsiTheme="minorEastAsia" w:eastAsiaTheme="minorEastAsia"/>
          <w:szCs w:val="21"/>
        </w:rPr>
      </w:pPr>
      <w:r>
        <w:rPr>
          <w:rFonts w:hint="eastAsia" w:cs="仿宋_GB2312" w:asciiTheme="minorEastAsia" w:hAnsiTheme="minorEastAsia" w:eastAsiaTheme="minorEastAsia"/>
          <w:szCs w:val="21"/>
        </w:rPr>
        <w:t>投标人在收到中标通知书后，无正当理由不与招标人在规定期限内订立合同、在签订合同时向招标人提出附加条件或改变其投标文件的实质性内容，或者不按照招标文件要求递交履约保证金的；或</w:t>
      </w:r>
    </w:p>
    <w:p w14:paraId="203E529E">
      <w:pPr>
        <w:numPr>
          <w:ilvl w:val="0"/>
          <w:numId w:val="42"/>
        </w:numPr>
        <w:tabs>
          <w:tab w:val="clear" w:pos="780"/>
        </w:tabs>
        <w:autoSpaceDE w:val="0"/>
        <w:autoSpaceDN w:val="0"/>
        <w:adjustRightInd w:val="0"/>
        <w:snapToGrid w:val="0"/>
        <w:spacing w:line="360" w:lineRule="auto"/>
        <w:ind w:left="0" w:firstLine="420"/>
        <w:jc w:val="left"/>
        <w:rPr>
          <w:rFonts w:cs="仿宋_GB2312" w:asciiTheme="minorEastAsia" w:hAnsiTheme="minorEastAsia" w:eastAsiaTheme="minorEastAsia"/>
          <w:szCs w:val="21"/>
        </w:rPr>
      </w:pPr>
      <w:r>
        <w:rPr>
          <w:rFonts w:hint="eastAsia" w:cs="仿宋_GB2312" w:asciiTheme="minorEastAsia" w:hAnsiTheme="minorEastAsia" w:eastAsiaTheme="minorEastAsia"/>
          <w:szCs w:val="21"/>
        </w:rPr>
        <w:t>投标人有串通投标、弄虚作假等行为的；或</w:t>
      </w:r>
    </w:p>
    <w:p w14:paraId="162417B0">
      <w:pPr>
        <w:numPr>
          <w:ilvl w:val="0"/>
          <w:numId w:val="42"/>
        </w:numPr>
        <w:tabs>
          <w:tab w:val="clear" w:pos="780"/>
        </w:tabs>
        <w:autoSpaceDE w:val="0"/>
        <w:autoSpaceDN w:val="0"/>
        <w:adjustRightInd w:val="0"/>
        <w:snapToGrid w:val="0"/>
        <w:spacing w:line="360" w:lineRule="auto"/>
        <w:ind w:left="0" w:firstLine="420"/>
        <w:jc w:val="left"/>
        <w:rPr>
          <w:rFonts w:cs="仿宋_GB2312" w:asciiTheme="minorEastAsia" w:hAnsiTheme="minorEastAsia" w:eastAsiaTheme="minorEastAsia"/>
          <w:szCs w:val="21"/>
        </w:rPr>
      </w:pPr>
      <w:r>
        <w:rPr>
          <w:rFonts w:hint="eastAsia" w:cs="仿宋_GB2312" w:asciiTheme="minorEastAsia" w:hAnsiTheme="minorEastAsia" w:eastAsiaTheme="minorEastAsia"/>
          <w:szCs w:val="21"/>
        </w:rPr>
        <w:t>投标人有招标文件中有关投标保证金不予退还的其它情形的。</w:t>
      </w:r>
    </w:p>
    <w:p w14:paraId="5E0E4635">
      <w:pPr>
        <w:snapToGrid w:val="0"/>
        <w:spacing w:line="360" w:lineRule="auto"/>
        <w:ind w:firstLine="424" w:firstLineChars="202"/>
        <w:rPr>
          <w:rFonts w:asciiTheme="minorEastAsia" w:hAnsiTheme="minorEastAsia" w:eastAsiaTheme="minorEastAsia"/>
          <w:szCs w:val="21"/>
        </w:rPr>
      </w:pPr>
      <w:r>
        <w:rPr>
          <w:rFonts w:hint="eastAsia" w:asciiTheme="minorEastAsia" w:hAnsiTheme="minorEastAsia" w:eastAsiaTheme="minorEastAsia"/>
          <w:szCs w:val="21"/>
        </w:rPr>
        <w:t>本保函有效期应不短于投标有效期，从投标文件递交截止之日起计算，</w:t>
      </w:r>
      <w:r>
        <w:rPr>
          <w:rFonts w:hint="eastAsia" w:cs="仿宋_GB2312" w:asciiTheme="minorEastAsia" w:hAnsiTheme="minorEastAsia" w:eastAsiaTheme="minorEastAsia"/>
          <w:szCs w:val="21"/>
        </w:rPr>
        <w:t>并在贵方和投标人同意延长的有效期内保持有效，延长的有效期只需通知本方即可。贵方有权提前终止或解除本保函。</w:t>
      </w:r>
    </w:p>
    <w:p w14:paraId="6A21BF41">
      <w:pPr>
        <w:snapToGrid w:val="0"/>
        <w:spacing w:line="360" w:lineRule="auto"/>
        <w:ind w:firstLine="424" w:firstLineChars="202"/>
        <w:rPr>
          <w:rFonts w:asciiTheme="minorEastAsia" w:hAnsiTheme="minorEastAsia" w:eastAsiaTheme="minorEastAsia"/>
          <w:szCs w:val="21"/>
        </w:rPr>
      </w:pPr>
    </w:p>
    <w:p w14:paraId="2F4B230C">
      <w:pPr>
        <w:snapToGrid w:val="0"/>
        <w:spacing w:line="360" w:lineRule="auto"/>
        <w:ind w:firstLine="2604" w:firstLineChars="1240"/>
        <w:jc w:val="left"/>
        <w:rPr>
          <w:rFonts w:asciiTheme="minorEastAsia" w:hAnsiTheme="minorEastAsia" w:eastAsiaTheme="minorEastAsia"/>
          <w:szCs w:val="21"/>
        </w:rPr>
      </w:pPr>
      <w:r>
        <w:rPr>
          <w:rFonts w:hint="eastAsia" w:cs="仿宋_GB2312" w:asciiTheme="minorEastAsia" w:hAnsiTheme="minorEastAsia" w:eastAsiaTheme="minorEastAsia"/>
          <w:szCs w:val="21"/>
        </w:rPr>
        <w:t>保函开立人名称：</w:t>
      </w:r>
      <w:r>
        <w:rPr>
          <w:rFonts w:hint="eastAsia" w:cs="仿宋_GB2312" w:asciiTheme="minorEastAsia" w:hAnsiTheme="minorEastAsia" w:eastAsiaTheme="minorEastAsia"/>
          <w:szCs w:val="21"/>
          <w:u w:val="single"/>
        </w:rPr>
        <w:t xml:space="preserve">             </w:t>
      </w:r>
      <w:r>
        <w:rPr>
          <w:rFonts w:hint="eastAsia" w:cs="仿宋_GB2312" w:asciiTheme="minorEastAsia" w:hAnsiTheme="minorEastAsia" w:eastAsiaTheme="minorEastAsia"/>
          <w:szCs w:val="21"/>
        </w:rPr>
        <w:t>（加盖公章）</w:t>
      </w:r>
    </w:p>
    <w:p w14:paraId="09AC73B1">
      <w:pPr>
        <w:snapToGrid w:val="0"/>
        <w:spacing w:line="360" w:lineRule="auto"/>
        <w:ind w:firstLine="2604" w:firstLineChars="1240"/>
        <w:jc w:val="left"/>
        <w:rPr>
          <w:rFonts w:asciiTheme="minorEastAsia" w:hAnsiTheme="minorEastAsia" w:eastAsiaTheme="minorEastAsia"/>
          <w:szCs w:val="21"/>
        </w:rPr>
      </w:pPr>
      <w:r>
        <w:rPr>
          <w:rFonts w:hint="eastAsia" w:cs="仿宋_GB2312" w:asciiTheme="minorEastAsia" w:hAnsiTheme="minorEastAsia" w:eastAsiaTheme="minorEastAsia"/>
          <w:szCs w:val="21"/>
        </w:rPr>
        <w:t>法定代表人/负责人（或授权代表）</w:t>
      </w:r>
      <w:r>
        <w:rPr>
          <w:rFonts w:hint="eastAsia" w:asciiTheme="minorEastAsia" w:hAnsiTheme="minorEastAsia" w:eastAsiaTheme="minorEastAsia"/>
          <w:szCs w:val="21"/>
        </w:rPr>
        <w:t>：</w:t>
      </w:r>
      <w:r>
        <w:rPr>
          <w:rFonts w:hint="eastAsia" w:cs="仿宋_GB2312" w:asciiTheme="minorEastAsia" w:hAnsiTheme="minorEastAsia" w:eastAsiaTheme="minorEastAsia"/>
          <w:szCs w:val="21"/>
          <w:u w:val="single"/>
        </w:rPr>
        <w:t xml:space="preserve">       </w:t>
      </w:r>
      <w:r>
        <w:rPr>
          <w:rFonts w:hint="eastAsia" w:cs="仿宋_GB2312" w:asciiTheme="minorEastAsia" w:hAnsiTheme="minorEastAsia" w:eastAsiaTheme="minorEastAsia"/>
          <w:szCs w:val="21"/>
        </w:rPr>
        <w:t>（签字）</w:t>
      </w:r>
    </w:p>
    <w:p w14:paraId="699E6B32">
      <w:pPr>
        <w:snapToGrid w:val="0"/>
        <w:spacing w:line="360" w:lineRule="auto"/>
        <w:ind w:firstLine="4393" w:firstLineChars="2092"/>
        <w:jc w:val="left"/>
        <w:rPr>
          <w:rFonts w:asciiTheme="minorEastAsia" w:hAnsiTheme="minorEastAsia" w:eastAsiaTheme="minorEastAsia"/>
          <w:szCs w:val="21"/>
          <w:u w:val="single"/>
        </w:rPr>
      </w:pPr>
      <w:r>
        <w:rPr>
          <w:rFonts w:hint="eastAsia" w:asciiTheme="minorEastAsia" w:hAnsiTheme="minorEastAsia" w:eastAsiaTheme="minorEastAsia"/>
          <w:szCs w:val="21"/>
        </w:rPr>
        <w:t>日期：</w:t>
      </w:r>
      <w:r>
        <w:rPr>
          <w:rFonts w:hint="eastAsia" w:asciiTheme="minorEastAsia" w:hAnsiTheme="minorEastAsia" w:eastAsiaTheme="minorEastAsia"/>
          <w:szCs w:val="21"/>
          <w:u w:val="single"/>
        </w:rPr>
        <w:t xml:space="preserve">                  </w:t>
      </w:r>
    </w:p>
    <w:bookmarkEnd w:id="1314"/>
    <w:p w14:paraId="0BE4CA5C">
      <w:pPr>
        <w:adjustRightInd w:val="0"/>
        <w:snapToGrid w:val="0"/>
        <w:spacing w:after="120" w:line="440" w:lineRule="exact"/>
        <w:ind w:left="424" w:hanging="424" w:hangingChars="201"/>
        <w:rPr>
          <w:rFonts w:cs="宋体" w:asciiTheme="minorEastAsia" w:hAnsiTheme="minorEastAsia" w:eastAsiaTheme="minorEastAsia"/>
          <w:b/>
          <w:szCs w:val="21"/>
        </w:rPr>
      </w:pPr>
    </w:p>
    <w:p w14:paraId="5107CEB3">
      <w:pPr>
        <w:adjustRightInd w:val="0"/>
        <w:snapToGrid w:val="0"/>
        <w:rPr>
          <w:rFonts w:cs="宋体" w:asciiTheme="minorEastAsia" w:hAnsiTheme="minorEastAsia" w:eastAsiaTheme="minorEastAsia"/>
          <w:szCs w:val="21"/>
        </w:rPr>
      </w:pPr>
      <w:r>
        <w:rPr>
          <w:rFonts w:hint="eastAsia" w:cs="宋体" w:asciiTheme="minorEastAsia" w:hAnsiTheme="minorEastAsia" w:eastAsiaTheme="minorEastAsia"/>
          <w:b/>
          <w:szCs w:val="21"/>
        </w:rPr>
        <w:t>编制要求（或注意事项）</w:t>
      </w:r>
      <w:r>
        <w:rPr>
          <w:rFonts w:hint="eastAsia" w:cs="宋体" w:asciiTheme="minorEastAsia" w:hAnsiTheme="minorEastAsia" w:eastAsiaTheme="minorEastAsia"/>
          <w:szCs w:val="21"/>
        </w:rPr>
        <w:t>：</w:t>
      </w:r>
    </w:p>
    <w:p w14:paraId="1BF59B5F">
      <w:pPr>
        <w:topLinePunct/>
        <w:jc w:val="left"/>
        <w:rPr>
          <w:rFonts w:asciiTheme="minorEastAsia" w:hAnsiTheme="minorEastAsia" w:eastAsiaTheme="minorEastAsia"/>
        </w:rPr>
      </w:pPr>
      <w:r>
        <w:rPr>
          <w:rFonts w:hint="eastAsia" w:asciiTheme="minorEastAsia" w:hAnsiTheme="minorEastAsia" w:eastAsiaTheme="minorEastAsia"/>
          <w:szCs w:val="21"/>
        </w:rPr>
        <w:t>1</w:t>
      </w:r>
      <w:r>
        <w:rPr>
          <w:rFonts w:asciiTheme="minorEastAsia" w:hAnsiTheme="minorEastAsia" w:eastAsiaTheme="minorEastAsia"/>
          <w:szCs w:val="21"/>
        </w:rPr>
        <w:t>.</w:t>
      </w:r>
      <w:r>
        <w:rPr>
          <w:rFonts w:hint="eastAsia" w:asciiTheme="minorEastAsia" w:hAnsiTheme="minorEastAsia" w:eastAsiaTheme="minorEastAsia"/>
          <w:szCs w:val="21"/>
        </w:rPr>
        <w:t>投标人应通过平台将投标保证金的银行转账凭证或银行保函原件等的复印件或扫描件等在电子投标文件中编辑、制作和提交</w:t>
      </w:r>
      <w:r>
        <w:rPr>
          <w:rFonts w:hint="eastAsia" w:cs="宋体" w:asciiTheme="minorEastAsia" w:hAnsiTheme="minorEastAsia" w:eastAsiaTheme="minorEastAsia"/>
          <w:szCs w:val="21"/>
        </w:rPr>
        <w:t>。</w:t>
      </w:r>
    </w:p>
    <w:p w14:paraId="55C2A388">
      <w:pPr>
        <w:pStyle w:val="142"/>
        <w:tabs>
          <w:tab w:val="left" w:pos="780"/>
        </w:tabs>
        <w:adjustRightInd w:val="0"/>
        <w:snapToGrid w:val="0"/>
        <w:ind w:firstLine="0" w:firstLineChars="0"/>
        <w:rPr>
          <w:rFonts w:cs="宋体" w:asciiTheme="minorEastAsia" w:hAnsiTheme="minorEastAsia" w:eastAsiaTheme="minorEastAsia"/>
          <w:szCs w:val="21"/>
        </w:rPr>
      </w:pPr>
      <w:r>
        <w:rPr>
          <w:rFonts w:asciiTheme="minorEastAsia" w:hAnsiTheme="minorEastAsia" w:eastAsiaTheme="minorEastAsia"/>
        </w:rPr>
        <w:t>2.</w:t>
      </w:r>
      <w:bookmarkStart w:id="1315" w:name="_Hlk75170980"/>
      <w:r>
        <w:rPr>
          <w:rFonts w:hint="eastAsia" w:asciiTheme="minorEastAsia" w:hAnsiTheme="minorEastAsia" w:eastAsiaTheme="minorEastAsia"/>
        </w:rPr>
        <w:t>投标人投标保函原件应按照招标文件要求单独提供，具体要求详见“第二章投标人须知前附表”</w:t>
      </w:r>
      <w:bookmarkEnd w:id="1315"/>
      <w:r>
        <w:rPr>
          <w:rFonts w:hint="eastAsia" w:cs="宋体" w:asciiTheme="minorEastAsia" w:hAnsiTheme="minorEastAsia" w:eastAsiaTheme="minorEastAsia"/>
          <w:szCs w:val="21"/>
        </w:rPr>
        <w:t>；</w:t>
      </w:r>
      <w:r>
        <w:rPr>
          <w:rFonts w:hint="eastAsia" w:cs="宋体" w:asciiTheme="minorEastAsia" w:hAnsiTheme="minorEastAsia" w:eastAsiaTheme="minorEastAsia"/>
          <w:b/>
          <w:color w:val="000000"/>
          <w:szCs w:val="21"/>
          <w:u w:val="single"/>
        </w:rPr>
        <w:t>★</w:t>
      </w:r>
      <w:r>
        <w:rPr>
          <w:rFonts w:hint="eastAsia" w:cs="宋体" w:asciiTheme="minorEastAsia" w:hAnsiTheme="minorEastAsia" w:eastAsiaTheme="minorEastAsia"/>
          <w:b/>
          <w:bCs/>
          <w:szCs w:val="21"/>
          <w:u w:val="single"/>
        </w:rPr>
        <w:t>投标人未提供投标人投标保函原件或投标人投标保函内容不符合招标文件要求的，其投标将被否决</w:t>
      </w:r>
      <w:r>
        <w:rPr>
          <w:rFonts w:hint="eastAsia" w:cs="宋体" w:asciiTheme="minorEastAsia" w:hAnsiTheme="minorEastAsia" w:eastAsiaTheme="minorEastAsia"/>
          <w:b/>
          <w:color w:val="000000"/>
          <w:szCs w:val="21"/>
          <w:u w:val="single"/>
        </w:rPr>
        <w:t>★</w:t>
      </w:r>
      <w:r>
        <w:rPr>
          <w:rFonts w:hint="eastAsia" w:cs="宋体" w:asciiTheme="minorEastAsia" w:hAnsiTheme="minorEastAsia" w:eastAsiaTheme="minorEastAsia"/>
          <w:szCs w:val="21"/>
        </w:rPr>
        <w:t>。</w:t>
      </w:r>
      <w:bookmarkEnd w:id="1199"/>
    </w:p>
    <w:p w14:paraId="15C8CFAB">
      <w:pPr>
        <w:pStyle w:val="142"/>
        <w:adjustRightInd w:val="0"/>
        <w:snapToGrid w:val="0"/>
        <w:spacing w:line="440" w:lineRule="exact"/>
        <w:ind w:firstLine="0" w:firstLineChars="0"/>
        <w:rPr>
          <w:rFonts w:cs="宋体" w:asciiTheme="minorEastAsia" w:hAnsiTheme="minorEastAsia" w:eastAsiaTheme="minorEastAsia"/>
          <w:szCs w:val="21"/>
        </w:rPr>
        <w:sectPr>
          <w:pgSz w:w="11906" w:h="16838"/>
          <w:pgMar w:top="1440" w:right="1701" w:bottom="1440" w:left="1701" w:header="851" w:footer="992" w:gutter="0"/>
          <w:cols w:space="425" w:num="1"/>
          <w:docGrid w:linePitch="312" w:charSpace="0"/>
        </w:sectPr>
      </w:pPr>
    </w:p>
    <w:p w14:paraId="3A22C7A2">
      <w:pPr>
        <w:pStyle w:val="84"/>
        <w:tabs>
          <w:tab w:val="left" w:pos="588"/>
        </w:tabs>
        <w:snapToGrid w:val="0"/>
        <w:spacing w:before="120" w:after="120" w:line="440" w:lineRule="exact"/>
        <w:jc w:val="left"/>
        <w:rPr>
          <w:rFonts w:asciiTheme="minorEastAsia" w:hAnsiTheme="minorEastAsia" w:eastAsiaTheme="minorEastAsia"/>
          <w:sz w:val="24"/>
          <w:szCs w:val="24"/>
        </w:rPr>
      </w:pPr>
      <w:bookmarkStart w:id="1316" w:name="_Toc475472686"/>
      <w:bookmarkStart w:id="1317" w:name="_Toc38008094"/>
      <w:bookmarkStart w:id="1318" w:name="_Toc21151"/>
      <w:bookmarkStart w:id="1319" w:name="_Toc98774288"/>
      <w:bookmarkStart w:id="1320" w:name="_Toc29322"/>
      <w:bookmarkStart w:id="1321" w:name="_Toc26998"/>
      <w:bookmarkStart w:id="1322" w:name="_Hlk71710747"/>
      <w:r>
        <w:rPr>
          <w:rFonts w:hint="eastAsia" w:asciiTheme="minorEastAsia" w:hAnsiTheme="minorEastAsia" w:eastAsiaTheme="minorEastAsia"/>
          <w:sz w:val="24"/>
          <w:szCs w:val="24"/>
        </w:rPr>
        <w:t>1</w:t>
      </w:r>
      <w:r>
        <w:rPr>
          <w:rFonts w:asciiTheme="minorEastAsia" w:hAnsiTheme="minorEastAsia" w:eastAsiaTheme="minorEastAsia"/>
          <w:sz w:val="24"/>
          <w:szCs w:val="24"/>
        </w:rPr>
        <w:t>7.</w:t>
      </w:r>
      <w:bookmarkEnd w:id="1316"/>
      <w:bookmarkEnd w:id="1317"/>
      <w:r>
        <w:rPr>
          <w:rFonts w:hint="eastAsia" w:asciiTheme="minorEastAsia" w:hAnsiTheme="minorEastAsia" w:eastAsiaTheme="minorEastAsia"/>
          <w:sz w:val="24"/>
          <w:szCs w:val="24"/>
        </w:rPr>
        <w:t>财务状况资料</w:t>
      </w:r>
      <w:bookmarkEnd w:id="1318"/>
      <w:bookmarkEnd w:id="1319"/>
      <w:r>
        <w:rPr>
          <w:rFonts w:hint="eastAsia" w:asciiTheme="minorEastAsia" w:hAnsiTheme="minorEastAsia" w:eastAsiaTheme="minorEastAsia"/>
          <w:sz w:val="24"/>
          <w:szCs w:val="24"/>
        </w:rPr>
        <w:t>及基本开户银行情况</w:t>
      </w:r>
      <w:bookmarkEnd w:id="1320"/>
      <w:bookmarkEnd w:id="1321"/>
    </w:p>
    <w:p w14:paraId="56C3CE61">
      <w:pPr>
        <w:spacing w:line="360" w:lineRule="auto"/>
        <w:ind w:firstLine="420" w:firstLineChars="200"/>
        <w:rPr>
          <w:rFonts w:cs="宋体" w:asciiTheme="minorEastAsia" w:hAnsiTheme="minorEastAsia" w:eastAsiaTheme="minorEastAsia"/>
        </w:rPr>
      </w:pPr>
      <w:r>
        <w:rPr>
          <w:rFonts w:hint="eastAsia" w:cs="宋体" w:asciiTheme="minorEastAsia" w:hAnsiTheme="minorEastAsia" w:eastAsiaTheme="minorEastAsia"/>
        </w:rPr>
        <w:t>投标人应按照招标文件要求提供经第三方审计的财务审计报告或投标人自行编制的财务报表： </w:t>
      </w:r>
      <w:r>
        <w:rPr>
          <w:rFonts w:hint="eastAsia" w:cs="宋体" w:asciiTheme="minorEastAsia" w:hAnsiTheme="minorEastAsia" w:eastAsiaTheme="minorEastAsia"/>
        </w:rPr>
        <w:br w:type="textWrapping"/>
      </w:r>
      <w:r>
        <w:rPr>
          <w:rFonts w:hint="eastAsia" w:cs="宋体" w:asciiTheme="minorEastAsia" w:hAnsiTheme="minorEastAsia" w:eastAsiaTheme="minorEastAsia"/>
        </w:rPr>
        <w:t>17.1财务审计报告/财务报表</w:t>
      </w:r>
      <w:r>
        <w:rPr>
          <w:rFonts w:hint="eastAsia" w:cs="宋体" w:asciiTheme="minorEastAsia" w:hAnsiTheme="minorEastAsia" w:eastAsiaTheme="minorEastAsia"/>
        </w:rPr>
        <w:br w:type="textWrapping"/>
      </w:r>
      <w:r>
        <w:rPr>
          <w:rFonts w:hint="eastAsia" w:cs="宋体" w:asciiTheme="minorEastAsia" w:hAnsiTheme="minorEastAsia" w:eastAsiaTheme="minorEastAsia"/>
        </w:rPr>
        <w:t xml:space="preserve">    提供经由会计师事务所或财务审计机构第三方审计机构审计的/提供自己编制的财务报表等能够体现投标人【</w:t>
      </w:r>
      <w:r>
        <w:rPr>
          <w:rFonts w:hint="eastAsia" w:cs="宋体" w:asciiTheme="minorEastAsia" w:hAnsiTheme="minorEastAsia" w:eastAsiaTheme="minorEastAsia"/>
          <w:lang w:eastAsia="zh-CN"/>
        </w:rPr>
        <w:t>20xx</w:t>
      </w:r>
      <w:r>
        <w:rPr>
          <w:rFonts w:hint="eastAsia" w:cs="宋体" w:asciiTheme="minorEastAsia" w:hAnsiTheme="minorEastAsia" w:eastAsiaTheme="minorEastAsia"/>
        </w:rPr>
        <w:t>、</w:t>
      </w:r>
      <w:r>
        <w:rPr>
          <w:rFonts w:hint="eastAsia" w:cs="宋体" w:asciiTheme="minorEastAsia" w:hAnsiTheme="minorEastAsia" w:eastAsiaTheme="minorEastAsia"/>
          <w:lang w:eastAsia="zh-CN"/>
        </w:rPr>
        <w:t>20xx</w:t>
      </w:r>
      <w:r>
        <w:rPr>
          <w:rFonts w:hint="eastAsia" w:cs="宋体" w:asciiTheme="minorEastAsia" w:hAnsiTheme="minorEastAsia" w:eastAsiaTheme="minorEastAsia"/>
        </w:rPr>
        <w:t>、</w:t>
      </w:r>
      <w:r>
        <w:rPr>
          <w:rFonts w:hint="eastAsia" w:cs="宋体" w:asciiTheme="minorEastAsia" w:hAnsiTheme="minorEastAsia" w:eastAsiaTheme="minorEastAsia"/>
          <w:lang w:eastAsia="zh-CN"/>
        </w:rPr>
        <w:t>20xx</w:t>
      </w:r>
      <w:r>
        <w:rPr>
          <w:rFonts w:hint="eastAsia" w:cs="宋体" w:asciiTheme="minorEastAsia" w:hAnsiTheme="minorEastAsia" w:eastAsiaTheme="minorEastAsia"/>
        </w:rPr>
        <w:t>】年财务状况的财务审计报告/财务报表资料（如原件的扫描件或复印件等）。财务审计报告中的财务数据报表至少应包括资产负债表、损益表/利润表、现金流量表等。财务报表至少应包括资产负债表、损益表/利润表、现金流量表等。</w:t>
      </w:r>
      <w:r>
        <w:rPr>
          <w:rFonts w:hint="eastAsia" w:cs="宋体" w:asciiTheme="minorEastAsia" w:hAnsiTheme="minorEastAsia" w:eastAsiaTheme="minorEastAsia"/>
        </w:rPr>
        <w:br w:type="textWrapping"/>
      </w:r>
      <w:r>
        <w:rPr>
          <w:rFonts w:hint="eastAsia" w:cs="宋体" w:asciiTheme="minorEastAsia" w:hAnsiTheme="minorEastAsia" w:eastAsiaTheme="minorEastAsia"/>
        </w:rPr>
        <w:t>17.2财务审计报告特殊情况处理/财务报表特殊情况处理：</w:t>
      </w:r>
    </w:p>
    <w:p w14:paraId="15C7E692">
      <w:pPr>
        <w:spacing w:line="360" w:lineRule="auto"/>
        <w:ind w:firstLine="420" w:firstLineChars="200"/>
        <w:rPr>
          <w:rFonts w:cs="宋体" w:asciiTheme="minorEastAsia" w:hAnsiTheme="minorEastAsia" w:eastAsiaTheme="minorEastAsia"/>
        </w:rPr>
      </w:pPr>
      <w:r>
        <w:rPr>
          <w:rFonts w:hint="eastAsia" w:cs="宋体" w:asciiTheme="minorEastAsia" w:hAnsiTheme="minorEastAsia" w:eastAsiaTheme="minorEastAsia"/>
        </w:rPr>
        <w:t>投标人成立时间在</w:t>
      </w:r>
      <w:r>
        <w:rPr>
          <w:rFonts w:hint="eastAsia" w:cs="宋体" w:asciiTheme="minorEastAsia" w:hAnsiTheme="minorEastAsia" w:eastAsiaTheme="minorEastAsia"/>
          <w:lang w:eastAsia="zh-CN"/>
        </w:rPr>
        <w:t>20xx</w:t>
      </w:r>
      <w:r>
        <w:rPr>
          <w:rFonts w:hint="eastAsia" w:cs="宋体" w:asciiTheme="minorEastAsia" w:hAnsiTheme="minorEastAsia" w:eastAsiaTheme="minorEastAsia"/>
        </w:rPr>
        <w:t>年以后的，提供成立之日起至今的财务审计报告/财务报表。</w:t>
      </w:r>
    </w:p>
    <w:p w14:paraId="5665D48B">
      <w:pPr>
        <w:spacing w:line="360" w:lineRule="auto"/>
        <w:rPr>
          <w:rFonts w:cs="宋体" w:asciiTheme="minorEastAsia" w:hAnsiTheme="minorEastAsia" w:eastAsiaTheme="minorEastAsia"/>
        </w:rPr>
      </w:pPr>
      <w:r>
        <w:rPr>
          <w:rFonts w:hint="eastAsia" w:cs="宋体" w:asciiTheme="minorEastAsia" w:hAnsiTheme="minorEastAsia" w:eastAsiaTheme="minorEastAsia"/>
        </w:rPr>
        <w:t>17.3评审时，财务数据的认定</w:t>
      </w:r>
      <w:r>
        <w:rPr>
          <w:rFonts w:hint="eastAsia" w:cs="宋体" w:asciiTheme="minorEastAsia" w:hAnsiTheme="minorEastAsia" w:eastAsiaTheme="minorEastAsia"/>
        </w:rPr>
        <w:br w:type="textWrapping"/>
      </w:r>
      <w:r>
        <w:rPr>
          <w:rFonts w:hint="eastAsia" w:cs="宋体" w:asciiTheme="minorEastAsia" w:hAnsiTheme="minorEastAsia" w:eastAsiaTheme="minorEastAsia"/>
        </w:rPr>
        <w:t xml:space="preserve">     投标人提供</w:t>
      </w:r>
      <w:r>
        <w:rPr>
          <w:rFonts w:hint="eastAsia" w:cs="宋体" w:asciiTheme="minorEastAsia" w:hAnsiTheme="minorEastAsia" w:eastAsiaTheme="minorEastAsia"/>
          <w:lang w:eastAsia="zh-CN"/>
        </w:rPr>
        <w:t>20xx</w:t>
      </w:r>
      <w:r>
        <w:rPr>
          <w:rFonts w:hint="eastAsia" w:cs="宋体" w:asciiTheme="minorEastAsia" w:hAnsiTheme="minorEastAsia" w:eastAsiaTheme="minorEastAsia"/>
        </w:rPr>
        <w:t>年以来的财务审计报告/提供自己编制的财务报表，在第三章财务指标评分时以</w:t>
      </w:r>
      <w:r>
        <w:rPr>
          <w:rFonts w:hint="eastAsia" w:cs="宋体" w:asciiTheme="minorEastAsia" w:hAnsiTheme="minorEastAsia" w:eastAsiaTheme="minorEastAsia"/>
          <w:lang w:eastAsia="zh-CN"/>
        </w:rPr>
        <w:t>20xx</w:t>
      </w:r>
      <w:r>
        <w:rPr>
          <w:rFonts w:hint="eastAsia" w:cs="宋体" w:asciiTheme="minorEastAsia" w:hAnsiTheme="minorEastAsia" w:eastAsiaTheme="minorEastAsia"/>
        </w:rPr>
        <w:t>年财务审计报告/提供自己编制的财务报表的数据进行取数、计算和评分。</w:t>
      </w:r>
    </w:p>
    <w:tbl>
      <w:tblPr>
        <w:tblStyle w:val="88"/>
        <w:tblW w:w="4998"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28" w:type="dxa"/>
          <w:bottom w:w="0" w:type="dxa"/>
          <w:right w:w="28" w:type="dxa"/>
        </w:tblCellMar>
      </w:tblPr>
      <w:tblGrid>
        <w:gridCol w:w="3935"/>
        <w:gridCol w:w="1707"/>
        <w:gridCol w:w="1491"/>
        <w:gridCol w:w="1424"/>
      </w:tblGrid>
      <w:tr w14:paraId="62A924E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454" w:hRule="atLeast"/>
          <w:jc w:val="center"/>
        </w:trPr>
        <w:tc>
          <w:tcPr>
            <w:tcW w:w="2299" w:type="pct"/>
            <w:vMerge w:val="restart"/>
            <w:tcBorders>
              <w:top w:val="single" w:color="auto" w:sz="6" w:space="0"/>
              <w:left w:val="single" w:color="auto" w:sz="6" w:space="0"/>
              <w:bottom w:val="single" w:color="auto" w:sz="6" w:space="0"/>
              <w:right w:val="single" w:color="auto" w:sz="6" w:space="0"/>
            </w:tcBorders>
            <w:vAlign w:val="center"/>
          </w:tcPr>
          <w:p w14:paraId="50AC00D3">
            <w:pPr>
              <w:widowControl/>
              <w:spacing w:line="400" w:lineRule="exact"/>
              <w:jc w:val="center"/>
              <w:rPr>
                <w:rFonts w:cs="宋体" w:asciiTheme="minorEastAsia" w:hAnsiTheme="minorEastAsia" w:eastAsiaTheme="minorEastAsia"/>
              </w:rPr>
            </w:pPr>
            <w:r>
              <w:rPr>
                <w:rFonts w:hint="eastAsia" w:cs="宋体" w:asciiTheme="minorEastAsia" w:hAnsiTheme="minorEastAsia" w:eastAsiaTheme="minorEastAsia"/>
              </w:rPr>
              <w:t>财务状况（单位：元）</w:t>
            </w:r>
          </w:p>
        </w:tc>
        <w:tc>
          <w:tcPr>
            <w:tcW w:w="2700" w:type="pct"/>
            <w:gridSpan w:val="3"/>
            <w:tcBorders>
              <w:top w:val="single" w:color="auto" w:sz="6" w:space="0"/>
              <w:left w:val="single" w:color="auto" w:sz="6" w:space="0"/>
              <w:bottom w:val="single" w:color="auto" w:sz="6" w:space="0"/>
              <w:right w:val="single" w:color="auto" w:sz="6" w:space="0"/>
            </w:tcBorders>
          </w:tcPr>
          <w:p w14:paraId="4F52F0B2">
            <w:pPr>
              <w:widowControl/>
              <w:spacing w:line="400" w:lineRule="exact"/>
              <w:jc w:val="center"/>
              <w:rPr>
                <w:rFonts w:cs="宋体" w:asciiTheme="minorEastAsia" w:hAnsiTheme="minorEastAsia" w:eastAsiaTheme="minorEastAsia"/>
              </w:rPr>
            </w:pPr>
            <w:r>
              <w:rPr>
                <w:rFonts w:hint="eastAsia" w:cs="宋体" w:asciiTheme="minorEastAsia" w:hAnsiTheme="minorEastAsia" w:eastAsiaTheme="minorEastAsia"/>
              </w:rPr>
              <w:t>财务状况</w:t>
            </w:r>
          </w:p>
        </w:tc>
      </w:tr>
      <w:tr w14:paraId="0BADD98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440" w:hRule="atLeast"/>
          <w:jc w:val="center"/>
        </w:trPr>
        <w:tc>
          <w:tcPr>
            <w:tcW w:w="2299" w:type="pct"/>
            <w:vMerge w:val="continue"/>
            <w:tcBorders>
              <w:top w:val="single" w:color="auto" w:sz="6" w:space="0"/>
              <w:left w:val="single" w:color="auto" w:sz="6" w:space="0"/>
              <w:bottom w:val="single" w:color="auto" w:sz="6" w:space="0"/>
              <w:right w:val="single" w:color="auto" w:sz="6" w:space="0"/>
            </w:tcBorders>
            <w:vAlign w:val="center"/>
          </w:tcPr>
          <w:p w14:paraId="5271FB83">
            <w:pPr>
              <w:widowControl/>
              <w:spacing w:line="400" w:lineRule="exact"/>
              <w:jc w:val="center"/>
              <w:rPr>
                <w:rFonts w:cs="宋体" w:asciiTheme="minorEastAsia" w:hAnsiTheme="minorEastAsia" w:eastAsiaTheme="minorEastAsia"/>
              </w:rPr>
            </w:pPr>
          </w:p>
        </w:tc>
        <w:tc>
          <w:tcPr>
            <w:tcW w:w="997" w:type="pct"/>
            <w:tcBorders>
              <w:top w:val="single" w:color="auto" w:sz="6" w:space="0"/>
              <w:left w:val="single" w:color="auto" w:sz="6" w:space="0"/>
              <w:bottom w:val="single" w:color="auto" w:sz="6" w:space="0"/>
              <w:right w:val="single" w:color="auto" w:sz="6" w:space="0"/>
            </w:tcBorders>
          </w:tcPr>
          <w:p w14:paraId="232F96E0">
            <w:pPr>
              <w:widowControl/>
              <w:spacing w:line="400" w:lineRule="exact"/>
              <w:jc w:val="center"/>
              <w:rPr>
                <w:rFonts w:cs="宋体" w:asciiTheme="minorEastAsia" w:hAnsiTheme="minorEastAsia" w:eastAsiaTheme="minorEastAsia"/>
              </w:rPr>
            </w:pPr>
            <w:r>
              <w:rPr>
                <w:rFonts w:hint="eastAsia" w:cs="宋体" w:asciiTheme="minorEastAsia" w:hAnsiTheme="minorEastAsia" w:eastAsiaTheme="minorEastAsia"/>
              </w:rPr>
              <w:t>20</w:t>
            </w:r>
            <w:r>
              <w:rPr>
                <w:rFonts w:hint="eastAsia" w:cs="宋体" w:asciiTheme="minorEastAsia" w:hAnsiTheme="minorEastAsia" w:eastAsiaTheme="minorEastAsia"/>
                <w:lang w:val="en-US" w:eastAsia="zh-CN"/>
              </w:rPr>
              <w:t>xx</w:t>
            </w:r>
            <w:r>
              <w:rPr>
                <w:rFonts w:hint="eastAsia" w:cs="宋体" w:asciiTheme="minorEastAsia" w:hAnsiTheme="minorEastAsia" w:eastAsiaTheme="minorEastAsia"/>
              </w:rPr>
              <w:t>年</w:t>
            </w:r>
          </w:p>
        </w:tc>
        <w:tc>
          <w:tcPr>
            <w:tcW w:w="871" w:type="pct"/>
            <w:tcBorders>
              <w:top w:val="single" w:color="auto" w:sz="6" w:space="0"/>
              <w:left w:val="single" w:color="auto" w:sz="6" w:space="0"/>
              <w:bottom w:val="single" w:color="auto" w:sz="6" w:space="0"/>
              <w:right w:val="single" w:color="auto" w:sz="6" w:space="0"/>
            </w:tcBorders>
          </w:tcPr>
          <w:p w14:paraId="08C5AF3A">
            <w:pPr>
              <w:widowControl/>
              <w:spacing w:line="400" w:lineRule="exact"/>
              <w:jc w:val="center"/>
              <w:rPr>
                <w:rFonts w:cs="宋体" w:asciiTheme="minorEastAsia" w:hAnsiTheme="minorEastAsia" w:eastAsiaTheme="minorEastAsia"/>
              </w:rPr>
            </w:pPr>
            <w:r>
              <w:rPr>
                <w:rFonts w:hint="eastAsia" w:cs="宋体" w:asciiTheme="minorEastAsia" w:hAnsiTheme="minorEastAsia" w:eastAsiaTheme="minorEastAsia"/>
              </w:rPr>
              <w:t xml:space="preserve">  20</w:t>
            </w:r>
            <w:r>
              <w:rPr>
                <w:rFonts w:hint="eastAsia" w:cs="宋体" w:asciiTheme="minorEastAsia" w:hAnsiTheme="minorEastAsia" w:eastAsiaTheme="minorEastAsia"/>
                <w:lang w:val="en-US" w:eastAsia="zh-CN"/>
              </w:rPr>
              <w:t>xx</w:t>
            </w:r>
            <w:r>
              <w:rPr>
                <w:rFonts w:hint="eastAsia" w:cs="宋体" w:asciiTheme="minorEastAsia" w:hAnsiTheme="minorEastAsia" w:eastAsiaTheme="minorEastAsia"/>
              </w:rPr>
              <w:t>年</w:t>
            </w:r>
          </w:p>
        </w:tc>
        <w:tc>
          <w:tcPr>
            <w:tcW w:w="832" w:type="pct"/>
            <w:tcBorders>
              <w:top w:val="single" w:color="auto" w:sz="6" w:space="0"/>
              <w:left w:val="single" w:color="auto" w:sz="6" w:space="0"/>
              <w:bottom w:val="single" w:color="auto" w:sz="6" w:space="0"/>
              <w:right w:val="single" w:color="auto" w:sz="6" w:space="0"/>
            </w:tcBorders>
            <w:vAlign w:val="center"/>
          </w:tcPr>
          <w:p w14:paraId="66420466">
            <w:pPr>
              <w:widowControl/>
              <w:spacing w:line="400" w:lineRule="exact"/>
              <w:jc w:val="center"/>
              <w:rPr>
                <w:rFonts w:cs="宋体" w:asciiTheme="minorEastAsia" w:hAnsiTheme="minorEastAsia" w:eastAsiaTheme="minorEastAsia"/>
              </w:rPr>
            </w:pPr>
            <w:r>
              <w:rPr>
                <w:rFonts w:hint="eastAsia" w:cs="宋体" w:asciiTheme="minorEastAsia" w:hAnsiTheme="minorEastAsia" w:eastAsiaTheme="minorEastAsia"/>
              </w:rPr>
              <w:t xml:space="preserve">  20</w:t>
            </w:r>
            <w:r>
              <w:rPr>
                <w:rFonts w:hint="eastAsia" w:cs="宋体" w:asciiTheme="minorEastAsia" w:hAnsiTheme="minorEastAsia" w:eastAsiaTheme="minorEastAsia"/>
                <w:lang w:val="en-US" w:eastAsia="zh-CN"/>
              </w:rPr>
              <w:t>xx</w:t>
            </w:r>
            <w:r>
              <w:rPr>
                <w:rFonts w:hint="eastAsia" w:cs="宋体" w:asciiTheme="minorEastAsia" w:hAnsiTheme="minorEastAsia" w:eastAsiaTheme="minorEastAsia"/>
              </w:rPr>
              <w:t>年</w:t>
            </w:r>
          </w:p>
        </w:tc>
      </w:tr>
      <w:tr w14:paraId="3E08EF8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440" w:hRule="atLeast"/>
          <w:jc w:val="center"/>
        </w:trPr>
        <w:tc>
          <w:tcPr>
            <w:tcW w:w="2299" w:type="pct"/>
            <w:tcBorders>
              <w:top w:val="single" w:color="auto" w:sz="6" w:space="0"/>
              <w:left w:val="single" w:color="auto" w:sz="6" w:space="0"/>
              <w:bottom w:val="single" w:color="auto" w:sz="6" w:space="0"/>
              <w:right w:val="single" w:color="auto" w:sz="6" w:space="0"/>
            </w:tcBorders>
            <w:vAlign w:val="center"/>
          </w:tcPr>
          <w:p w14:paraId="4616AE6D">
            <w:pPr>
              <w:widowControl/>
              <w:spacing w:line="400" w:lineRule="exact"/>
              <w:jc w:val="center"/>
              <w:rPr>
                <w:rFonts w:cs="宋体" w:asciiTheme="minorEastAsia" w:hAnsiTheme="minorEastAsia" w:eastAsiaTheme="minorEastAsia"/>
              </w:rPr>
            </w:pPr>
            <w:r>
              <w:rPr>
                <w:rFonts w:hint="eastAsia" w:cs="宋体" w:asciiTheme="minorEastAsia" w:hAnsiTheme="minorEastAsia" w:eastAsiaTheme="minorEastAsia"/>
              </w:rPr>
              <w:t>资产总额</w:t>
            </w:r>
          </w:p>
        </w:tc>
        <w:tc>
          <w:tcPr>
            <w:tcW w:w="997" w:type="pct"/>
            <w:tcBorders>
              <w:top w:val="single" w:color="auto" w:sz="6" w:space="0"/>
              <w:left w:val="single" w:color="auto" w:sz="6" w:space="0"/>
              <w:bottom w:val="single" w:color="auto" w:sz="6" w:space="0"/>
              <w:right w:val="single" w:color="auto" w:sz="6" w:space="0"/>
            </w:tcBorders>
            <w:vAlign w:val="center"/>
          </w:tcPr>
          <w:p w14:paraId="142A9B24">
            <w:pPr>
              <w:widowControl/>
              <w:spacing w:line="400" w:lineRule="exact"/>
              <w:jc w:val="center"/>
              <w:rPr>
                <w:rFonts w:cs="宋体" w:asciiTheme="minorEastAsia" w:hAnsiTheme="minorEastAsia" w:eastAsiaTheme="minorEastAsia"/>
              </w:rPr>
            </w:pPr>
          </w:p>
        </w:tc>
        <w:tc>
          <w:tcPr>
            <w:tcW w:w="871" w:type="pct"/>
            <w:tcBorders>
              <w:top w:val="single" w:color="auto" w:sz="6" w:space="0"/>
              <w:left w:val="single" w:color="auto" w:sz="6" w:space="0"/>
              <w:bottom w:val="single" w:color="auto" w:sz="6" w:space="0"/>
              <w:right w:val="single" w:color="auto" w:sz="6" w:space="0"/>
            </w:tcBorders>
            <w:vAlign w:val="center"/>
          </w:tcPr>
          <w:p w14:paraId="391BF023">
            <w:pPr>
              <w:widowControl/>
              <w:spacing w:line="400" w:lineRule="exact"/>
              <w:jc w:val="center"/>
              <w:rPr>
                <w:rFonts w:cs="宋体" w:asciiTheme="minorEastAsia" w:hAnsiTheme="minorEastAsia" w:eastAsiaTheme="minorEastAsia"/>
              </w:rPr>
            </w:pPr>
          </w:p>
        </w:tc>
        <w:tc>
          <w:tcPr>
            <w:tcW w:w="832" w:type="pct"/>
            <w:tcBorders>
              <w:top w:val="single" w:color="auto" w:sz="6" w:space="0"/>
              <w:left w:val="single" w:color="auto" w:sz="6" w:space="0"/>
              <w:bottom w:val="single" w:color="auto" w:sz="6" w:space="0"/>
              <w:right w:val="single" w:color="auto" w:sz="6" w:space="0"/>
            </w:tcBorders>
            <w:vAlign w:val="center"/>
          </w:tcPr>
          <w:p w14:paraId="6C98854F">
            <w:pPr>
              <w:widowControl/>
              <w:spacing w:line="400" w:lineRule="exact"/>
              <w:jc w:val="left"/>
              <w:rPr>
                <w:rFonts w:cs="宋体" w:asciiTheme="minorEastAsia" w:hAnsiTheme="minorEastAsia" w:eastAsiaTheme="minorEastAsia"/>
              </w:rPr>
            </w:pPr>
          </w:p>
        </w:tc>
      </w:tr>
      <w:tr w14:paraId="611E909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440" w:hRule="atLeast"/>
          <w:jc w:val="center"/>
        </w:trPr>
        <w:tc>
          <w:tcPr>
            <w:tcW w:w="2299" w:type="pct"/>
            <w:tcBorders>
              <w:top w:val="single" w:color="auto" w:sz="6" w:space="0"/>
              <w:left w:val="single" w:color="auto" w:sz="6" w:space="0"/>
              <w:bottom w:val="single" w:color="auto" w:sz="6" w:space="0"/>
              <w:right w:val="single" w:color="auto" w:sz="6" w:space="0"/>
            </w:tcBorders>
            <w:vAlign w:val="center"/>
          </w:tcPr>
          <w:p w14:paraId="69D07994">
            <w:pPr>
              <w:widowControl/>
              <w:spacing w:line="400" w:lineRule="exact"/>
              <w:jc w:val="center"/>
              <w:rPr>
                <w:rFonts w:cs="宋体" w:asciiTheme="minorEastAsia" w:hAnsiTheme="minorEastAsia" w:eastAsiaTheme="minorEastAsia"/>
              </w:rPr>
            </w:pPr>
            <w:r>
              <w:rPr>
                <w:rFonts w:hint="eastAsia" w:cs="宋体" w:asciiTheme="minorEastAsia" w:hAnsiTheme="minorEastAsia" w:eastAsiaTheme="minorEastAsia"/>
              </w:rPr>
              <w:t>负债总额</w:t>
            </w:r>
          </w:p>
        </w:tc>
        <w:tc>
          <w:tcPr>
            <w:tcW w:w="997" w:type="pct"/>
            <w:tcBorders>
              <w:top w:val="single" w:color="auto" w:sz="6" w:space="0"/>
              <w:left w:val="single" w:color="auto" w:sz="6" w:space="0"/>
              <w:bottom w:val="single" w:color="auto" w:sz="6" w:space="0"/>
              <w:right w:val="single" w:color="auto" w:sz="6" w:space="0"/>
            </w:tcBorders>
            <w:vAlign w:val="center"/>
          </w:tcPr>
          <w:p w14:paraId="650CAF16">
            <w:pPr>
              <w:widowControl/>
              <w:spacing w:line="400" w:lineRule="exact"/>
              <w:jc w:val="center"/>
              <w:rPr>
                <w:rFonts w:cs="宋体" w:asciiTheme="minorEastAsia" w:hAnsiTheme="minorEastAsia" w:eastAsiaTheme="minorEastAsia"/>
              </w:rPr>
            </w:pPr>
          </w:p>
        </w:tc>
        <w:tc>
          <w:tcPr>
            <w:tcW w:w="871" w:type="pct"/>
            <w:tcBorders>
              <w:top w:val="single" w:color="auto" w:sz="6" w:space="0"/>
              <w:left w:val="single" w:color="auto" w:sz="6" w:space="0"/>
              <w:bottom w:val="single" w:color="auto" w:sz="6" w:space="0"/>
              <w:right w:val="single" w:color="auto" w:sz="6" w:space="0"/>
            </w:tcBorders>
            <w:vAlign w:val="center"/>
          </w:tcPr>
          <w:p w14:paraId="211C6A9B">
            <w:pPr>
              <w:widowControl/>
              <w:spacing w:line="400" w:lineRule="exact"/>
              <w:jc w:val="center"/>
              <w:rPr>
                <w:rFonts w:cs="宋体" w:asciiTheme="minorEastAsia" w:hAnsiTheme="minorEastAsia" w:eastAsiaTheme="minorEastAsia"/>
              </w:rPr>
            </w:pPr>
          </w:p>
        </w:tc>
        <w:tc>
          <w:tcPr>
            <w:tcW w:w="832" w:type="pct"/>
            <w:tcBorders>
              <w:top w:val="single" w:color="auto" w:sz="6" w:space="0"/>
              <w:left w:val="single" w:color="auto" w:sz="6" w:space="0"/>
              <w:bottom w:val="single" w:color="auto" w:sz="6" w:space="0"/>
              <w:right w:val="single" w:color="auto" w:sz="6" w:space="0"/>
            </w:tcBorders>
            <w:vAlign w:val="center"/>
          </w:tcPr>
          <w:p w14:paraId="6012B36B">
            <w:pPr>
              <w:widowControl/>
              <w:spacing w:line="400" w:lineRule="exact"/>
              <w:jc w:val="left"/>
              <w:rPr>
                <w:rFonts w:cs="宋体" w:asciiTheme="minorEastAsia" w:hAnsiTheme="minorEastAsia" w:eastAsiaTheme="minorEastAsia"/>
              </w:rPr>
            </w:pPr>
          </w:p>
        </w:tc>
      </w:tr>
      <w:tr w14:paraId="5FA7792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439" w:hRule="atLeast"/>
          <w:jc w:val="center"/>
        </w:trPr>
        <w:tc>
          <w:tcPr>
            <w:tcW w:w="2299" w:type="pct"/>
            <w:tcBorders>
              <w:top w:val="single" w:color="auto" w:sz="6" w:space="0"/>
              <w:left w:val="single" w:color="auto" w:sz="6" w:space="0"/>
              <w:bottom w:val="single" w:color="auto" w:sz="6" w:space="0"/>
              <w:right w:val="single" w:color="auto" w:sz="6" w:space="0"/>
            </w:tcBorders>
            <w:vAlign w:val="center"/>
          </w:tcPr>
          <w:p w14:paraId="291B9EF5">
            <w:pPr>
              <w:widowControl/>
              <w:spacing w:line="400" w:lineRule="exact"/>
              <w:jc w:val="center"/>
              <w:rPr>
                <w:rFonts w:cs="宋体" w:asciiTheme="minorEastAsia" w:hAnsiTheme="minorEastAsia" w:eastAsiaTheme="minorEastAsia"/>
              </w:rPr>
            </w:pPr>
            <w:r>
              <w:rPr>
                <w:rFonts w:hint="eastAsia" w:cs="宋体" w:asciiTheme="minorEastAsia" w:hAnsiTheme="minorEastAsia" w:eastAsiaTheme="minorEastAsia"/>
              </w:rPr>
              <w:t>净资产：(资产总额-负债总额)</w:t>
            </w:r>
          </w:p>
        </w:tc>
        <w:tc>
          <w:tcPr>
            <w:tcW w:w="997" w:type="pct"/>
            <w:tcBorders>
              <w:top w:val="single" w:color="auto" w:sz="6" w:space="0"/>
              <w:left w:val="single" w:color="auto" w:sz="6" w:space="0"/>
              <w:bottom w:val="single" w:color="auto" w:sz="6" w:space="0"/>
              <w:right w:val="single" w:color="auto" w:sz="6" w:space="0"/>
            </w:tcBorders>
            <w:vAlign w:val="center"/>
          </w:tcPr>
          <w:p w14:paraId="06548FD5">
            <w:pPr>
              <w:widowControl/>
              <w:spacing w:line="400" w:lineRule="exact"/>
              <w:jc w:val="center"/>
              <w:rPr>
                <w:rFonts w:cs="宋体" w:asciiTheme="minorEastAsia" w:hAnsiTheme="minorEastAsia" w:eastAsiaTheme="minorEastAsia"/>
              </w:rPr>
            </w:pPr>
          </w:p>
        </w:tc>
        <w:tc>
          <w:tcPr>
            <w:tcW w:w="871" w:type="pct"/>
            <w:tcBorders>
              <w:top w:val="single" w:color="auto" w:sz="6" w:space="0"/>
              <w:left w:val="single" w:color="auto" w:sz="6" w:space="0"/>
              <w:bottom w:val="single" w:color="auto" w:sz="6" w:space="0"/>
              <w:right w:val="single" w:color="auto" w:sz="6" w:space="0"/>
            </w:tcBorders>
            <w:vAlign w:val="center"/>
          </w:tcPr>
          <w:p w14:paraId="16DAC5BF">
            <w:pPr>
              <w:widowControl/>
              <w:spacing w:line="400" w:lineRule="exact"/>
              <w:jc w:val="center"/>
              <w:rPr>
                <w:rFonts w:cs="宋体" w:asciiTheme="minorEastAsia" w:hAnsiTheme="minorEastAsia" w:eastAsiaTheme="minorEastAsia"/>
              </w:rPr>
            </w:pPr>
          </w:p>
        </w:tc>
        <w:tc>
          <w:tcPr>
            <w:tcW w:w="832" w:type="pct"/>
            <w:tcBorders>
              <w:top w:val="single" w:color="auto" w:sz="6" w:space="0"/>
              <w:left w:val="single" w:color="auto" w:sz="6" w:space="0"/>
              <w:bottom w:val="single" w:color="auto" w:sz="6" w:space="0"/>
              <w:right w:val="single" w:color="auto" w:sz="6" w:space="0"/>
            </w:tcBorders>
            <w:vAlign w:val="center"/>
          </w:tcPr>
          <w:p w14:paraId="13610E53">
            <w:pPr>
              <w:widowControl/>
              <w:spacing w:line="400" w:lineRule="exact"/>
              <w:jc w:val="left"/>
              <w:rPr>
                <w:rFonts w:cs="宋体" w:asciiTheme="minorEastAsia" w:hAnsiTheme="minorEastAsia" w:eastAsiaTheme="minorEastAsia"/>
              </w:rPr>
            </w:pPr>
          </w:p>
        </w:tc>
      </w:tr>
      <w:tr w14:paraId="281D0C8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440" w:hRule="atLeast"/>
          <w:jc w:val="center"/>
        </w:trPr>
        <w:tc>
          <w:tcPr>
            <w:tcW w:w="2299" w:type="pct"/>
            <w:tcBorders>
              <w:top w:val="single" w:color="auto" w:sz="6" w:space="0"/>
              <w:left w:val="single" w:color="auto" w:sz="6" w:space="0"/>
              <w:bottom w:val="single" w:color="auto" w:sz="6" w:space="0"/>
              <w:right w:val="single" w:color="auto" w:sz="6" w:space="0"/>
            </w:tcBorders>
            <w:vAlign w:val="center"/>
          </w:tcPr>
          <w:p w14:paraId="7FADAF13">
            <w:pPr>
              <w:widowControl/>
              <w:spacing w:line="400" w:lineRule="exact"/>
              <w:jc w:val="center"/>
              <w:rPr>
                <w:rFonts w:cs="宋体" w:asciiTheme="minorEastAsia" w:hAnsiTheme="minorEastAsia" w:eastAsiaTheme="minorEastAsia"/>
              </w:rPr>
            </w:pPr>
            <w:r>
              <w:rPr>
                <w:rFonts w:hint="eastAsia" w:cs="宋体" w:asciiTheme="minorEastAsia" w:hAnsiTheme="minorEastAsia" w:eastAsiaTheme="minorEastAsia"/>
              </w:rPr>
              <w:t>资产负债率：(负债总额÷资产总额×100%)</w:t>
            </w:r>
          </w:p>
        </w:tc>
        <w:tc>
          <w:tcPr>
            <w:tcW w:w="997" w:type="pct"/>
            <w:tcBorders>
              <w:top w:val="single" w:color="auto" w:sz="6" w:space="0"/>
              <w:left w:val="single" w:color="auto" w:sz="6" w:space="0"/>
              <w:bottom w:val="single" w:color="auto" w:sz="6" w:space="0"/>
              <w:right w:val="single" w:color="auto" w:sz="6" w:space="0"/>
            </w:tcBorders>
            <w:vAlign w:val="center"/>
          </w:tcPr>
          <w:p w14:paraId="0DF2F892">
            <w:pPr>
              <w:widowControl/>
              <w:spacing w:line="400" w:lineRule="exact"/>
              <w:jc w:val="center"/>
              <w:rPr>
                <w:rFonts w:cs="宋体" w:asciiTheme="minorEastAsia" w:hAnsiTheme="minorEastAsia" w:eastAsiaTheme="minorEastAsia"/>
              </w:rPr>
            </w:pPr>
          </w:p>
        </w:tc>
        <w:tc>
          <w:tcPr>
            <w:tcW w:w="871" w:type="pct"/>
            <w:tcBorders>
              <w:top w:val="single" w:color="auto" w:sz="6" w:space="0"/>
              <w:left w:val="single" w:color="auto" w:sz="6" w:space="0"/>
              <w:bottom w:val="single" w:color="auto" w:sz="6" w:space="0"/>
              <w:right w:val="single" w:color="auto" w:sz="6" w:space="0"/>
            </w:tcBorders>
            <w:vAlign w:val="center"/>
          </w:tcPr>
          <w:p w14:paraId="62B48797">
            <w:pPr>
              <w:widowControl/>
              <w:spacing w:line="400" w:lineRule="exact"/>
              <w:jc w:val="center"/>
              <w:rPr>
                <w:rFonts w:cs="宋体" w:asciiTheme="minorEastAsia" w:hAnsiTheme="minorEastAsia" w:eastAsiaTheme="minorEastAsia"/>
              </w:rPr>
            </w:pPr>
          </w:p>
        </w:tc>
        <w:tc>
          <w:tcPr>
            <w:tcW w:w="832" w:type="pct"/>
            <w:tcBorders>
              <w:top w:val="single" w:color="auto" w:sz="6" w:space="0"/>
              <w:left w:val="single" w:color="auto" w:sz="6" w:space="0"/>
              <w:bottom w:val="single" w:color="auto" w:sz="6" w:space="0"/>
              <w:right w:val="single" w:color="auto" w:sz="6" w:space="0"/>
            </w:tcBorders>
            <w:vAlign w:val="center"/>
          </w:tcPr>
          <w:p w14:paraId="5DF4B266">
            <w:pPr>
              <w:widowControl/>
              <w:spacing w:line="400" w:lineRule="exact"/>
              <w:jc w:val="left"/>
              <w:rPr>
                <w:rFonts w:cs="宋体" w:asciiTheme="minorEastAsia" w:hAnsiTheme="minorEastAsia" w:eastAsiaTheme="minorEastAsia"/>
              </w:rPr>
            </w:pPr>
          </w:p>
        </w:tc>
      </w:tr>
    </w:tbl>
    <w:p w14:paraId="4C89620E">
      <w:pPr>
        <w:topLinePunct/>
        <w:spacing w:line="440" w:lineRule="exact"/>
        <w:jc w:val="left"/>
        <w:rPr>
          <w:rFonts w:asciiTheme="minorEastAsia" w:hAnsiTheme="minorEastAsia" w:eastAsiaTheme="minorEastAsia"/>
          <w:b/>
        </w:rPr>
      </w:pPr>
    </w:p>
    <w:tbl>
      <w:tblPr>
        <w:tblStyle w:val="88"/>
        <w:tblW w:w="0" w:type="auto"/>
        <w:jc w:val="center"/>
        <w:tblLayout w:type="fixed"/>
        <w:tblCellMar>
          <w:top w:w="0" w:type="dxa"/>
          <w:left w:w="28" w:type="dxa"/>
          <w:bottom w:w="0" w:type="dxa"/>
          <w:right w:w="28" w:type="dxa"/>
        </w:tblCellMar>
      </w:tblPr>
      <w:tblGrid>
        <w:gridCol w:w="1108"/>
        <w:gridCol w:w="3482"/>
        <w:gridCol w:w="3795"/>
      </w:tblGrid>
      <w:tr w14:paraId="36B88DF5">
        <w:tblPrEx>
          <w:tblCellMar>
            <w:top w:w="0" w:type="dxa"/>
            <w:left w:w="28" w:type="dxa"/>
            <w:bottom w:w="0" w:type="dxa"/>
            <w:right w:w="28" w:type="dxa"/>
          </w:tblCellMar>
        </w:tblPrEx>
        <w:trPr>
          <w:cantSplit/>
          <w:trHeight w:val="380" w:hRule="atLeast"/>
          <w:jc w:val="center"/>
        </w:trPr>
        <w:tc>
          <w:tcPr>
            <w:tcW w:w="1108" w:type="dxa"/>
            <w:vMerge w:val="restart"/>
            <w:tcBorders>
              <w:top w:val="single" w:color="auto" w:sz="4" w:space="0"/>
              <w:left w:val="single" w:color="auto" w:sz="4" w:space="0"/>
              <w:right w:val="single" w:color="auto" w:sz="4" w:space="0"/>
            </w:tcBorders>
            <w:vAlign w:val="center"/>
          </w:tcPr>
          <w:p w14:paraId="5368AD71">
            <w:pPr>
              <w:spacing w:line="400" w:lineRule="exact"/>
              <w:jc w:val="center"/>
              <w:rPr>
                <w:rFonts w:asciiTheme="minorEastAsia" w:hAnsiTheme="minorEastAsia" w:eastAsiaTheme="minorEastAsia"/>
                <w:color w:val="000000"/>
              </w:rPr>
            </w:pPr>
            <w:r>
              <w:rPr>
                <w:rFonts w:hint="eastAsia" w:asciiTheme="minorEastAsia" w:hAnsiTheme="minorEastAsia" w:eastAsiaTheme="minorEastAsia"/>
                <w:b/>
                <w:color w:val="000000"/>
              </w:rPr>
              <w:t>开户银行</w:t>
            </w:r>
          </w:p>
        </w:tc>
        <w:tc>
          <w:tcPr>
            <w:tcW w:w="7277" w:type="dxa"/>
            <w:gridSpan w:val="2"/>
            <w:tcBorders>
              <w:top w:val="single" w:color="auto" w:sz="4" w:space="0"/>
              <w:left w:val="single" w:color="auto" w:sz="4" w:space="0"/>
              <w:bottom w:val="single" w:color="auto" w:sz="4" w:space="0"/>
              <w:right w:val="single" w:color="auto" w:sz="4" w:space="0"/>
            </w:tcBorders>
            <w:vAlign w:val="center"/>
          </w:tcPr>
          <w:p w14:paraId="3F655AFD">
            <w:pPr>
              <w:spacing w:line="400" w:lineRule="exact"/>
              <w:rPr>
                <w:rFonts w:asciiTheme="minorEastAsia" w:hAnsiTheme="minorEastAsia" w:eastAsiaTheme="minorEastAsia"/>
                <w:color w:val="000000"/>
              </w:rPr>
            </w:pPr>
            <w:r>
              <w:rPr>
                <w:rFonts w:hint="eastAsia" w:asciiTheme="minorEastAsia" w:hAnsiTheme="minorEastAsia" w:eastAsiaTheme="minorEastAsia"/>
                <w:color w:val="000000"/>
              </w:rPr>
              <w:t>名称：</w:t>
            </w:r>
            <w:r>
              <w:rPr>
                <w:rFonts w:hint="eastAsia" w:asciiTheme="minorEastAsia" w:hAnsiTheme="minorEastAsia" w:eastAsiaTheme="minorEastAsia"/>
                <w:color w:val="000000"/>
                <w:u w:val="single"/>
              </w:rPr>
              <w:t>【</w:t>
            </w:r>
            <w:r>
              <w:rPr>
                <w:rFonts w:hint="eastAsia" w:asciiTheme="minorEastAsia" w:hAnsiTheme="minorEastAsia" w:eastAsiaTheme="minorEastAsia"/>
                <w:color w:val="000000"/>
                <w:u w:val="single"/>
                <w:lang w:eastAsia="zh-CN"/>
              </w:rPr>
              <w:t>xx</w:t>
            </w:r>
            <w:r>
              <w:rPr>
                <w:rFonts w:hint="eastAsia" w:asciiTheme="minorEastAsia" w:hAnsiTheme="minorEastAsia" w:eastAsiaTheme="minorEastAsia"/>
                <w:color w:val="000000"/>
                <w:u w:val="single"/>
              </w:rPr>
              <w:t>[基本账户开户银行名称]</w:t>
            </w:r>
          </w:p>
        </w:tc>
      </w:tr>
      <w:tr w14:paraId="7E2629F0">
        <w:tblPrEx>
          <w:tblCellMar>
            <w:top w:w="0" w:type="dxa"/>
            <w:left w:w="28" w:type="dxa"/>
            <w:bottom w:w="0" w:type="dxa"/>
            <w:right w:w="28" w:type="dxa"/>
          </w:tblCellMar>
        </w:tblPrEx>
        <w:trPr>
          <w:cantSplit/>
          <w:trHeight w:val="380" w:hRule="atLeast"/>
          <w:jc w:val="center"/>
        </w:trPr>
        <w:tc>
          <w:tcPr>
            <w:tcW w:w="1108" w:type="dxa"/>
            <w:vMerge w:val="continue"/>
            <w:tcBorders>
              <w:left w:val="single" w:color="auto" w:sz="4" w:space="0"/>
              <w:right w:val="single" w:color="auto" w:sz="4" w:space="0"/>
            </w:tcBorders>
            <w:vAlign w:val="center"/>
          </w:tcPr>
          <w:p w14:paraId="0BA98164">
            <w:pPr>
              <w:spacing w:line="400" w:lineRule="exact"/>
              <w:rPr>
                <w:rFonts w:asciiTheme="minorEastAsia" w:hAnsiTheme="minorEastAsia" w:eastAsiaTheme="minorEastAsia"/>
                <w:color w:val="000000"/>
              </w:rPr>
            </w:pPr>
          </w:p>
        </w:tc>
        <w:tc>
          <w:tcPr>
            <w:tcW w:w="7277" w:type="dxa"/>
            <w:gridSpan w:val="2"/>
            <w:tcBorders>
              <w:top w:val="single" w:color="auto" w:sz="4" w:space="0"/>
              <w:left w:val="single" w:color="auto" w:sz="4" w:space="0"/>
              <w:bottom w:val="single" w:color="auto" w:sz="4" w:space="0"/>
              <w:right w:val="single" w:color="auto" w:sz="4" w:space="0"/>
            </w:tcBorders>
            <w:vAlign w:val="center"/>
          </w:tcPr>
          <w:p w14:paraId="74D44399">
            <w:pPr>
              <w:spacing w:line="400" w:lineRule="exact"/>
              <w:rPr>
                <w:rFonts w:asciiTheme="minorEastAsia" w:hAnsiTheme="minorEastAsia" w:eastAsiaTheme="minorEastAsia"/>
                <w:color w:val="000000"/>
              </w:rPr>
            </w:pPr>
            <w:r>
              <w:rPr>
                <w:rFonts w:hint="eastAsia" w:asciiTheme="minorEastAsia" w:hAnsiTheme="minorEastAsia" w:eastAsiaTheme="minorEastAsia"/>
                <w:color w:val="000000"/>
              </w:rPr>
              <w:t>地址：</w:t>
            </w:r>
            <w:r>
              <w:rPr>
                <w:rFonts w:hint="eastAsia" w:asciiTheme="minorEastAsia" w:hAnsiTheme="minorEastAsia" w:eastAsiaTheme="minorEastAsia"/>
                <w:color w:val="000000"/>
                <w:u w:val="single"/>
              </w:rPr>
              <w:t>【</w:t>
            </w:r>
            <w:r>
              <w:rPr>
                <w:rFonts w:hint="eastAsia" w:asciiTheme="minorEastAsia" w:hAnsiTheme="minorEastAsia" w:eastAsiaTheme="minorEastAsia"/>
                <w:color w:val="000000"/>
                <w:u w:val="single"/>
                <w:lang w:eastAsia="zh-CN"/>
              </w:rPr>
              <w:t>xx</w:t>
            </w:r>
            <w:r>
              <w:rPr>
                <w:rFonts w:hint="eastAsia" w:asciiTheme="minorEastAsia" w:hAnsiTheme="minorEastAsia" w:eastAsiaTheme="minorEastAsia"/>
                <w:color w:val="000000"/>
                <w:u w:val="single"/>
              </w:rPr>
              <w:t>[基本账户开户银行地址]】</w:t>
            </w:r>
          </w:p>
        </w:tc>
      </w:tr>
      <w:tr w14:paraId="564DC16B">
        <w:tblPrEx>
          <w:tblCellMar>
            <w:top w:w="0" w:type="dxa"/>
            <w:left w:w="28" w:type="dxa"/>
            <w:bottom w:w="0" w:type="dxa"/>
            <w:right w:w="28" w:type="dxa"/>
          </w:tblCellMar>
        </w:tblPrEx>
        <w:trPr>
          <w:cantSplit/>
          <w:trHeight w:val="380" w:hRule="atLeast"/>
          <w:jc w:val="center"/>
        </w:trPr>
        <w:tc>
          <w:tcPr>
            <w:tcW w:w="1108" w:type="dxa"/>
            <w:vMerge w:val="continue"/>
            <w:tcBorders>
              <w:left w:val="single" w:color="auto" w:sz="4" w:space="0"/>
              <w:right w:val="single" w:color="auto" w:sz="4" w:space="0"/>
            </w:tcBorders>
            <w:vAlign w:val="center"/>
          </w:tcPr>
          <w:p w14:paraId="596238CF">
            <w:pPr>
              <w:spacing w:line="400" w:lineRule="exact"/>
              <w:rPr>
                <w:rFonts w:asciiTheme="minorEastAsia" w:hAnsiTheme="minorEastAsia" w:eastAsiaTheme="minorEastAsia"/>
                <w:color w:val="000000"/>
              </w:rPr>
            </w:pPr>
          </w:p>
        </w:tc>
        <w:tc>
          <w:tcPr>
            <w:tcW w:w="7277" w:type="dxa"/>
            <w:gridSpan w:val="2"/>
            <w:tcBorders>
              <w:top w:val="single" w:color="auto" w:sz="4" w:space="0"/>
              <w:left w:val="single" w:color="auto" w:sz="4" w:space="0"/>
              <w:bottom w:val="single" w:color="auto" w:sz="4" w:space="0"/>
              <w:right w:val="single" w:color="auto" w:sz="4" w:space="0"/>
            </w:tcBorders>
            <w:vAlign w:val="center"/>
          </w:tcPr>
          <w:p w14:paraId="51A30D5B">
            <w:pPr>
              <w:spacing w:line="400" w:lineRule="exact"/>
              <w:rPr>
                <w:rFonts w:asciiTheme="minorEastAsia" w:hAnsiTheme="minorEastAsia" w:eastAsiaTheme="minorEastAsia"/>
                <w:color w:val="000000"/>
              </w:rPr>
            </w:pPr>
            <w:r>
              <w:rPr>
                <w:rFonts w:hint="eastAsia" w:asciiTheme="minorEastAsia" w:hAnsiTheme="minorEastAsia" w:eastAsiaTheme="minorEastAsia"/>
                <w:color w:val="000000"/>
              </w:rPr>
              <w:t>银行账户：</w:t>
            </w:r>
            <w:r>
              <w:rPr>
                <w:rFonts w:hint="eastAsia" w:asciiTheme="minorEastAsia" w:hAnsiTheme="minorEastAsia" w:eastAsiaTheme="minorEastAsia"/>
                <w:color w:val="000000"/>
                <w:u w:val="single"/>
              </w:rPr>
              <w:t>【</w:t>
            </w:r>
            <w:r>
              <w:rPr>
                <w:rFonts w:hint="eastAsia" w:asciiTheme="minorEastAsia" w:hAnsiTheme="minorEastAsia" w:eastAsiaTheme="minorEastAsia"/>
                <w:color w:val="000000"/>
                <w:u w:val="single"/>
                <w:lang w:eastAsia="zh-CN"/>
              </w:rPr>
              <w:t>xx</w:t>
            </w:r>
            <w:r>
              <w:rPr>
                <w:rFonts w:hint="eastAsia" w:asciiTheme="minorEastAsia" w:hAnsiTheme="minorEastAsia" w:eastAsiaTheme="minorEastAsia"/>
                <w:color w:val="000000"/>
                <w:u w:val="single"/>
              </w:rPr>
              <w:t>[基本账户开户银行账号]】</w:t>
            </w:r>
          </w:p>
        </w:tc>
      </w:tr>
      <w:tr w14:paraId="715D8E13">
        <w:tblPrEx>
          <w:tblCellMar>
            <w:top w:w="0" w:type="dxa"/>
            <w:left w:w="28" w:type="dxa"/>
            <w:bottom w:w="0" w:type="dxa"/>
            <w:right w:w="28" w:type="dxa"/>
          </w:tblCellMar>
        </w:tblPrEx>
        <w:trPr>
          <w:cantSplit/>
          <w:trHeight w:val="380" w:hRule="atLeast"/>
          <w:jc w:val="center"/>
        </w:trPr>
        <w:tc>
          <w:tcPr>
            <w:tcW w:w="1108" w:type="dxa"/>
            <w:vMerge w:val="continue"/>
            <w:tcBorders>
              <w:left w:val="single" w:color="auto" w:sz="4" w:space="0"/>
              <w:right w:val="single" w:color="auto" w:sz="4" w:space="0"/>
            </w:tcBorders>
            <w:vAlign w:val="center"/>
          </w:tcPr>
          <w:p w14:paraId="1C1B4D62">
            <w:pPr>
              <w:spacing w:line="400" w:lineRule="exact"/>
              <w:rPr>
                <w:rFonts w:asciiTheme="minorEastAsia" w:hAnsiTheme="minorEastAsia" w:eastAsiaTheme="minorEastAsia"/>
                <w:color w:val="000000"/>
              </w:rPr>
            </w:pPr>
          </w:p>
        </w:tc>
        <w:tc>
          <w:tcPr>
            <w:tcW w:w="3482" w:type="dxa"/>
            <w:tcBorders>
              <w:top w:val="single" w:color="auto" w:sz="4" w:space="0"/>
              <w:left w:val="single" w:color="auto" w:sz="4" w:space="0"/>
              <w:bottom w:val="single" w:color="auto" w:sz="4" w:space="0"/>
              <w:right w:val="single" w:color="auto" w:sz="4" w:space="0"/>
            </w:tcBorders>
            <w:vAlign w:val="center"/>
          </w:tcPr>
          <w:p w14:paraId="2E307150">
            <w:pPr>
              <w:spacing w:line="400" w:lineRule="exact"/>
              <w:rPr>
                <w:rFonts w:asciiTheme="minorEastAsia" w:hAnsiTheme="minorEastAsia" w:eastAsiaTheme="minorEastAsia"/>
                <w:color w:val="000000"/>
              </w:rPr>
            </w:pPr>
            <w:r>
              <w:rPr>
                <w:rFonts w:hint="eastAsia" w:asciiTheme="minorEastAsia" w:hAnsiTheme="minorEastAsia" w:eastAsiaTheme="minorEastAsia"/>
                <w:color w:val="000000"/>
              </w:rPr>
              <w:t>电话：</w:t>
            </w:r>
            <w:r>
              <w:rPr>
                <w:rFonts w:hint="eastAsia" w:asciiTheme="minorEastAsia" w:hAnsiTheme="minorEastAsia" w:eastAsiaTheme="minorEastAsia"/>
                <w:color w:val="000000"/>
                <w:u w:val="single"/>
              </w:rPr>
              <w:t>【</w:t>
            </w:r>
            <w:r>
              <w:rPr>
                <w:rFonts w:hint="eastAsia" w:asciiTheme="minorEastAsia" w:hAnsiTheme="minorEastAsia" w:eastAsiaTheme="minorEastAsia"/>
                <w:color w:val="000000"/>
                <w:u w:val="single"/>
                <w:lang w:eastAsia="zh-CN"/>
              </w:rPr>
              <w:t>xx</w:t>
            </w:r>
            <w:r>
              <w:rPr>
                <w:rFonts w:hint="eastAsia" w:asciiTheme="minorEastAsia" w:hAnsiTheme="minorEastAsia" w:eastAsiaTheme="minorEastAsia"/>
                <w:color w:val="000000"/>
                <w:u w:val="single"/>
              </w:rPr>
              <w:t>[基本账户开户银行电话]】</w:t>
            </w:r>
          </w:p>
        </w:tc>
        <w:tc>
          <w:tcPr>
            <w:tcW w:w="3795" w:type="dxa"/>
            <w:tcBorders>
              <w:top w:val="single" w:color="auto" w:sz="4" w:space="0"/>
              <w:left w:val="single" w:color="auto" w:sz="4" w:space="0"/>
              <w:bottom w:val="single" w:color="auto" w:sz="4" w:space="0"/>
              <w:right w:val="single" w:color="auto" w:sz="4" w:space="0"/>
            </w:tcBorders>
            <w:vAlign w:val="center"/>
          </w:tcPr>
          <w:p w14:paraId="64F0EA5A">
            <w:pPr>
              <w:spacing w:line="400" w:lineRule="exact"/>
              <w:rPr>
                <w:rFonts w:asciiTheme="minorEastAsia" w:hAnsiTheme="minorEastAsia" w:eastAsiaTheme="minorEastAsia"/>
                <w:color w:val="000000"/>
              </w:rPr>
            </w:pPr>
            <w:r>
              <w:rPr>
                <w:rFonts w:hint="eastAsia" w:asciiTheme="minorEastAsia" w:hAnsiTheme="minorEastAsia" w:eastAsiaTheme="minorEastAsia"/>
                <w:color w:val="000000"/>
              </w:rPr>
              <w:t>联系人及职务：</w:t>
            </w:r>
            <w:r>
              <w:rPr>
                <w:rFonts w:hint="eastAsia" w:asciiTheme="minorEastAsia" w:hAnsiTheme="minorEastAsia" w:eastAsiaTheme="minorEastAsia"/>
                <w:color w:val="000000"/>
                <w:u w:val="single"/>
              </w:rPr>
              <w:t>【</w:t>
            </w:r>
            <w:r>
              <w:rPr>
                <w:rFonts w:hint="eastAsia" w:asciiTheme="minorEastAsia" w:hAnsiTheme="minorEastAsia" w:eastAsiaTheme="minorEastAsia"/>
                <w:color w:val="000000"/>
                <w:u w:val="single"/>
                <w:lang w:eastAsia="zh-CN"/>
              </w:rPr>
              <w:t>xx</w:t>
            </w:r>
            <w:r>
              <w:rPr>
                <w:rFonts w:hint="eastAsia" w:asciiTheme="minorEastAsia" w:hAnsiTheme="minorEastAsia" w:eastAsiaTheme="minorEastAsia"/>
                <w:color w:val="000000"/>
                <w:u w:val="single"/>
              </w:rPr>
              <w:t>[姓名]，</w:t>
            </w:r>
            <w:r>
              <w:rPr>
                <w:rFonts w:hint="eastAsia" w:asciiTheme="minorEastAsia" w:hAnsiTheme="minorEastAsia" w:eastAsiaTheme="minorEastAsia"/>
                <w:color w:val="000000"/>
                <w:u w:val="single"/>
                <w:lang w:eastAsia="zh-CN"/>
              </w:rPr>
              <w:t>xx</w:t>
            </w:r>
            <w:r>
              <w:rPr>
                <w:rFonts w:hint="eastAsia" w:asciiTheme="minorEastAsia" w:hAnsiTheme="minorEastAsia" w:eastAsiaTheme="minorEastAsia"/>
                <w:color w:val="000000"/>
                <w:u w:val="single"/>
              </w:rPr>
              <w:t>[职务]】</w:t>
            </w:r>
          </w:p>
        </w:tc>
      </w:tr>
      <w:tr w14:paraId="0EBDF1BF">
        <w:tblPrEx>
          <w:tblCellMar>
            <w:top w:w="0" w:type="dxa"/>
            <w:left w:w="28" w:type="dxa"/>
            <w:bottom w:w="0" w:type="dxa"/>
            <w:right w:w="28" w:type="dxa"/>
          </w:tblCellMar>
        </w:tblPrEx>
        <w:trPr>
          <w:cantSplit/>
          <w:trHeight w:val="380" w:hRule="atLeast"/>
          <w:jc w:val="center"/>
        </w:trPr>
        <w:tc>
          <w:tcPr>
            <w:tcW w:w="1108" w:type="dxa"/>
            <w:vMerge w:val="continue"/>
            <w:tcBorders>
              <w:left w:val="single" w:color="auto" w:sz="4" w:space="0"/>
              <w:right w:val="single" w:color="auto" w:sz="4" w:space="0"/>
            </w:tcBorders>
            <w:vAlign w:val="center"/>
          </w:tcPr>
          <w:p w14:paraId="0705D545">
            <w:pPr>
              <w:spacing w:line="400" w:lineRule="exact"/>
              <w:rPr>
                <w:rFonts w:asciiTheme="minorEastAsia" w:hAnsiTheme="minorEastAsia" w:eastAsiaTheme="minorEastAsia"/>
                <w:color w:val="000000"/>
              </w:rPr>
            </w:pPr>
          </w:p>
        </w:tc>
        <w:tc>
          <w:tcPr>
            <w:tcW w:w="7277" w:type="dxa"/>
            <w:gridSpan w:val="2"/>
            <w:tcBorders>
              <w:top w:val="single" w:color="auto" w:sz="4" w:space="0"/>
              <w:left w:val="single" w:color="auto" w:sz="4" w:space="0"/>
              <w:bottom w:val="single" w:color="auto" w:sz="4" w:space="0"/>
              <w:right w:val="single" w:color="auto" w:sz="4" w:space="0"/>
            </w:tcBorders>
            <w:vAlign w:val="center"/>
          </w:tcPr>
          <w:p w14:paraId="02E787CF">
            <w:pPr>
              <w:spacing w:line="400" w:lineRule="exact"/>
              <w:rPr>
                <w:rFonts w:asciiTheme="minorEastAsia" w:hAnsiTheme="minorEastAsia" w:eastAsiaTheme="minorEastAsia"/>
                <w:color w:val="000000"/>
              </w:rPr>
            </w:pPr>
            <w:r>
              <w:rPr>
                <w:rFonts w:hint="eastAsia" w:asciiTheme="minorEastAsia" w:hAnsiTheme="minorEastAsia" w:eastAsiaTheme="minorEastAsia"/>
                <w:color w:val="000000"/>
              </w:rPr>
              <w:t>传真：</w:t>
            </w:r>
            <w:r>
              <w:rPr>
                <w:rFonts w:hint="eastAsia" w:asciiTheme="minorEastAsia" w:hAnsiTheme="minorEastAsia" w:eastAsiaTheme="minorEastAsia"/>
                <w:color w:val="000000"/>
                <w:u w:val="single"/>
              </w:rPr>
              <w:t>【</w:t>
            </w:r>
            <w:r>
              <w:rPr>
                <w:rFonts w:hint="eastAsia" w:asciiTheme="minorEastAsia" w:hAnsiTheme="minorEastAsia" w:eastAsiaTheme="minorEastAsia"/>
                <w:color w:val="000000"/>
                <w:u w:val="single"/>
                <w:lang w:eastAsia="zh-CN"/>
              </w:rPr>
              <w:t>xx</w:t>
            </w:r>
            <w:r>
              <w:rPr>
                <w:rFonts w:hint="eastAsia" w:asciiTheme="minorEastAsia" w:hAnsiTheme="minorEastAsia" w:eastAsiaTheme="minorEastAsia"/>
                <w:color w:val="000000"/>
                <w:u w:val="single"/>
              </w:rPr>
              <w:t>[基本账户开户银行传真]】</w:t>
            </w:r>
          </w:p>
        </w:tc>
      </w:tr>
      <w:tr w14:paraId="2CA53733">
        <w:tblPrEx>
          <w:tblCellMar>
            <w:top w:w="0" w:type="dxa"/>
            <w:left w:w="28" w:type="dxa"/>
            <w:bottom w:w="0" w:type="dxa"/>
            <w:right w:w="28" w:type="dxa"/>
          </w:tblCellMar>
        </w:tblPrEx>
        <w:trPr>
          <w:cantSplit/>
          <w:trHeight w:val="380" w:hRule="atLeast"/>
          <w:jc w:val="center"/>
        </w:trPr>
        <w:tc>
          <w:tcPr>
            <w:tcW w:w="1108" w:type="dxa"/>
            <w:vMerge w:val="continue"/>
            <w:tcBorders>
              <w:left w:val="single" w:color="auto" w:sz="4" w:space="0"/>
              <w:bottom w:val="single" w:color="auto" w:sz="4" w:space="0"/>
              <w:right w:val="single" w:color="auto" w:sz="4" w:space="0"/>
            </w:tcBorders>
            <w:vAlign w:val="center"/>
          </w:tcPr>
          <w:p w14:paraId="2B60FB42">
            <w:pPr>
              <w:spacing w:line="400" w:lineRule="exact"/>
              <w:rPr>
                <w:rFonts w:asciiTheme="minorEastAsia" w:hAnsiTheme="minorEastAsia" w:eastAsiaTheme="minorEastAsia"/>
                <w:color w:val="000000"/>
              </w:rPr>
            </w:pPr>
          </w:p>
        </w:tc>
        <w:tc>
          <w:tcPr>
            <w:tcW w:w="7277" w:type="dxa"/>
            <w:gridSpan w:val="2"/>
            <w:tcBorders>
              <w:top w:val="single" w:color="auto" w:sz="4" w:space="0"/>
              <w:left w:val="single" w:color="auto" w:sz="4" w:space="0"/>
              <w:bottom w:val="single" w:color="auto" w:sz="4" w:space="0"/>
              <w:right w:val="single" w:color="auto" w:sz="4" w:space="0"/>
            </w:tcBorders>
            <w:vAlign w:val="center"/>
          </w:tcPr>
          <w:p w14:paraId="491D7D3D">
            <w:pPr>
              <w:spacing w:line="400" w:lineRule="exact"/>
              <w:rPr>
                <w:rFonts w:asciiTheme="minorEastAsia" w:hAnsiTheme="minorEastAsia" w:eastAsiaTheme="minorEastAsia"/>
                <w:color w:val="000000"/>
              </w:rPr>
            </w:pPr>
            <w:r>
              <w:rPr>
                <w:rFonts w:hint="eastAsia" w:asciiTheme="minorEastAsia" w:hAnsiTheme="minorEastAsia" w:eastAsiaTheme="minorEastAsia"/>
                <w:color w:val="000000"/>
              </w:rPr>
              <w:t>基本账户开户行签发的银行开户证明</w:t>
            </w:r>
            <w:r>
              <w:rPr>
                <w:rFonts w:hint="eastAsia" w:asciiTheme="minorEastAsia" w:hAnsiTheme="minorEastAsia" w:eastAsiaTheme="minorEastAsia"/>
                <w:color w:val="000000"/>
                <w:u w:val="single"/>
              </w:rPr>
              <w:t>[基本账户开户银行证明文件复印件]</w:t>
            </w:r>
          </w:p>
        </w:tc>
      </w:tr>
    </w:tbl>
    <w:p w14:paraId="7430E90C">
      <w:pPr>
        <w:pStyle w:val="34"/>
        <w:rPr>
          <w:rFonts w:asciiTheme="minorEastAsia" w:hAnsiTheme="minorEastAsia" w:eastAsiaTheme="minorEastAsia"/>
        </w:rPr>
      </w:pPr>
    </w:p>
    <w:p w14:paraId="37EAE2E6">
      <w:pPr>
        <w:topLinePunct/>
        <w:jc w:val="left"/>
        <w:rPr>
          <w:rFonts w:asciiTheme="minorEastAsia" w:hAnsiTheme="minorEastAsia" w:eastAsiaTheme="minorEastAsia"/>
        </w:rPr>
      </w:pPr>
      <w:r>
        <w:rPr>
          <w:rFonts w:hint="eastAsia" w:asciiTheme="minorEastAsia" w:hAnsiTheme="minorEastAsia" w:eastAsiaTheme="minorEastAsia"/>
        </w:rPr>
        <w:t>编制要求（或注意事项）：</w:t>
      </w:r>
    </w:p>
    <w:p w14:paraId="7258F8F0">
      <w:pPr>
        <w:topLinePunct/>
        <w:jc w:val="left"/>
        <w:rPr>
          <w:rFonts w:asciiTheme="minorEastAsia" w:hAnsiTheme="minorEastAsia" w:eastAsiaTheme="minorEastAsia"/>
        </w:rPr>
      </w:pPr>
      <w:r>
        <w:rPr>
          <w:rFonts w:hint="eastAsia" w:asciiTheme="minorEastAsia" w:hAnsiTheme="minorEastAsia" w:eastAsiaTheme="minorEastAsia"/>
          <w:szCs w:val="21"/>
        </w:rPr>
        <w:t>1</w:t>
      </w:r>
      <w:r>
        <w:rPr>
          <w:rFonts w:asciiTheme="minorEastAsia" w:hAnsiTheme="minorEastAsia" w:eastAsiaTheme="minorEastAsia"/>
          <w:szCs w:val="21"/>
        </w:rPr>
        <w:t>.</w:t>
      </w:r>
      <w:r>
        <w:rPr>
          <w:rFonts w:hint="eastAsia" w:asciiTheme="minorEastAsia" w:hAnsiTheme="minorEastAsia" w:eastAsiaTheme="minorEastAsia"/>
          <w:szCs w:val="21"/>
        </w:rPr>
        <w:t>投标</w:t>
      </w:r>
      <w:r>
        <w:rPr>
          <w:rFonts w:asciiTheme="minorEastAsia" w:hAnsiTheme="minorEastAsia" w:eastAsiaTheme="minorEastAsia"/>
          <w:szCs w:val="21"/>
        </w:rPr>
        <w:t>人</w:t>
      </w:r>
      <w:r>
        <w:rPr>
          <w:rFonts w:hint="eastAsia" w:asciiTheme="minorEastAsia" w:hAnsiTheme="minorEastAsia" w:eastAsiaTheme="minorEastAsia"/>
          <w:szCs w:val="21"/>
        </w:rPr>
        <w:t>应</w:t>
      </w:r>
      <w:r>
        <w:rPr>
          <w:rFonts w:asciiTheme="minorEastAsia" w:hAnsiTheme="minorEastAsia" w:eastAsiaTheme="minorEastAsia"/>
          <w:szCs w:val="21"/>
        </w:rPr>
        <w:t>通过平台</w:t>
      </w:r>
      <w:r>
        <w:rPr>
          <w:rFonts w:hint="eastAsia" w:asciiTheme="minorEastAsia" w:hAnsiTheme="minorEastAsia" w:eastAsiaTheme="minorEastAsia"/>
          <w:szCs w:val="21"/>
        </w:rPr>
        <w:t>将财务审计报告原件的扫描件、财务报表等的电子文件资料在电子</w:t>
      </w:r>
      <w:r>
        <w:rPr>
          <w:rFonts w:asciiTheme="minorEastAsia" w:hAnsiTheme="minorEastAsia" w:eastAsiaTheme="minorEastAsia"/>
          <w:szCs w:val="21"/>
        </w:rPr>
        <w:t>投标文件中</w:t>
      </w:r>
      <w:r>
        <w:rPr>
          <w:rFonts w:hint="eastAsia" w:asciiTheme="minorEastAsia" w:hAnsiTheme="minorEastAsia" w:eastAsiaTheme="minorEastAsia"/>
          <w:szCs w:val="21"/>
        </w:rPr>
        <w:t>编辑、制作</w:t>
      </w:r>
      <w:r>
        <w:rPr>
          <w:rFonts w:asciiTheme="minorEastAsia" w:hAnsiTheme="minorEastAsia" w:eastAsiaTheme="minorEastAsia"/>
          <w:szCs w:val="21"/>
        </w:rPr>
        <w:t>和提交</w:t>
      </w:r>
      <w:r>
        <w:rPr>
          <w:rFonts w:hint="eastAsia" w:cs="宋体" w:asciiTheme="minorEastAsia" w:hAnsiTheme="minorEastAsia" w:eastAsiaTheme="minorEastAsia"/>
          <w:szCs w:val="21"/>
        </w:rPr>
        <w:t>。</w:t>
      </w:r>
    </w:p>
    <w:p w14:paraId="30BD5D07">
      <w:pPr>
        <w:numPr>
          <w:ilvl w:val="255"/>
          <w:numId w:val="0"/>
        </w:numPr>
        <w:topLinePunct/>
        <w:jc w:val="left"/>
        <w:rPr>
          <w:rFonts w:asciiTheme="minorEastAsia" w:hAnsiTheme="minorEastAsia" w:eastAsiaTheme="minorEastAsia"/>
          <w:b/>
          <w:bCs/>
          <w:u w:val="single"/>
        </w:rPr>
      </w:pPr>
      <w:r>
        <w:rPr>
          <w:rFonts w:hint="eastAsia" w:asciiTheme="minorEastAsia" w:hAnsiTheme="minorEastAsia" w:eastAsiaTheme="minorEastAsia"/>
          <w:b/>
          <w:bCs/>
          <w:u w:val="single"/>
        </w:rPr>
        <w:t>★投标人因未按照招标文件要求提供财务审计报告或财务报表等财务资料而无法核实投标人的财务状况是否符合招标文件资格条件中的财务要求的，或按照投标人提供的财务审计报告或财务报表等内容进行的财务指标核算结果不满足招标文件资格条件中财务要求的，其投标将被否决★</w:t>
      </w:r>
    </w:p>
    <w:p w14:paraId="7AAB9088">
      <w:pPr>
        <w:rPr>
          <w:rFonts w:asciiTheme="minorEastAsia" w:hAnsiTheme="minorEastAsia" w:eastAsiaTheme="minorEastAsia"/>
        </w:rPr>
      </w:pPr>
      <w:r>
        <w:rPr>
          <w:rFonts w:hint="eastAsia" w:cs="宋体" w:asciiTheme="minorEastAsia" w:hAnsiTheme="minorEastAsia" w:eastAsiaTheme="minorEastAsia"/>
          <w:b/>
          <w:color w:val="000000"/>
          <w:szCs w:val="21"/>
          <w:u w:val="single"/>
        </w:rPr>
        <w:t>★</w:t>
      </w:r>
      <w:r>
        <w:rPr>
          <w:rFonts w:hint="eastAsia" w:cs="宋体" w:asciiTheme="minorEastAsia" w:hAnsiTheme="minorEastAsia" w:eastAsiaTheme="minorEastAsia"/>
          <w:b/>
          <w:szCs w:val="21"/>
          <w:u w:val="single"/>
        </w:rPr>
        <w:t>投标人提供信息弄虚作假的，其投标将被否决</w:t>
      </w:r>
      <w:r>
        <w:rPr>
          <w:rFonts w:hint="eastAsia" w:cs="宋体" w:asciiTheme="minorEastAsia" w:hAnsiTheme="minorEastAsia" w:eastAsiaTheme="minorEastAsia"/>
          <w:b/>
          <w:color w:val="000000"/>
          <w:szCs w:val="21"/>
          <w:u w:val="single"/>
        </w:rPr>
        <w:t>★</w:t>
      </w:r>
      <w:r>
        <w:rPr>
          <w:rFonts w:hint="eastAsia" w:asciiTheme="minorEastAsia" w:hAnsiTheme="minorEastAsia" w:eastAsiaTheme="minorEastAsia"/>
        </w:rPr>
        <w:t>。</w:t>
      </w:r>
      <w:bookmarkEnd w:id="1322"/>
    </w:p>
    <w:p w14:paraId="3C704607">
      <w:pPr>
        <w:pStyle w:val="142"/>
        <w:numPr>
          <w:ilvl w:val="6"/>
          <w:numId w:val="37"/>
        </w:numPr>
        <w:topLinePunct/>
        <w:spacing w:line="440" w:lineRule="exact"/>
        <w:ind w:left="0" w:firstLine="0" w:firstLineChars="0"/>
        <w:jc w:val="left"/>
        <w:rPr>
          <w:rFonts w:asciiTheme="minorEastAsia" w:hAnsiTheme="minorEastAsia" w:eastAsiaTheme="minorEastAsia"/>
        </w:rPr>
        <w:sectPr>
          <w:pgSz w:w="11906" w:h="16838"/>
          <w:pgMar w:top="1440" w:right="1701" w:bottom="1440" w:left="1701" w:header="851" w:footer="992" w:gutter="0"/>
          <w:cols w:space="425" w:num="1"/>
          <w:docGrid w:linePitch="312" w:charSpace="0"/>
        </w:sectPr>
      </w:pPr>
    </w:p>
    <w:p w14:paraId="5B2C20C6">
      <w:pPr>
        <w:pStyle w:val="84"/>
        <w:tabs>
          <w:tab w:val="left" w:pos="588"/>
        </w:tabs>
        <w:snapToGrid w:val="0"/>
        <w:spacing w:before="120" w:after="120" w:line="440" w:lineRule="exact"/>
        <w:jc w:val="left"/>
        <w:rPr>
          <w:rFonts w:asciiTheme="minorEastAsia" w:hAnsiTheme="minorEastAsia" w:eastAsiaTheme="minorEastAsia"/>
          <w:sz w:val="24"/>
          <w:szCs w:val="24"/>
        </w:rPr>
      </w:pPr>
      <w:bookmarkStart w:id="1323" w:name="_Toc475472687"/>
      <w:bookmarkStart w:id="1324" w:name="_Toc98774289"/>
      <w:bookmarkStart w:id="1325" w:name="_Toc38008095"/>
      <w:bookmarkStart w:id="1326" w:name="_Toc19197"/>
      <w:bookmarkStart w:id="1327" w:name="_Toc26258"/>
      <w:bookmarkStart w:id="1328" w:name="_Toc1484"/>
      <w:bookmarkStart w:id="1329" w:name="_Toc447265331"/>
      <w:bookmarkStart w:id="1330" w:name="_Toc447265617"/>
      <w:r>
        <w:rPr>
          <w:rFonts w:hint="eastAsia" w:asciiTheme="minorEastAsia" w:hAnsiTheme="minorEastAsia" w:eastAsiaTheme="minorEastAsia"/>
          <w:sz w:val="24"/>
          <w:szCs w:val="24"/>
        </w:rPr>
        <w:t>1</w:t>
      </w:r>
      <w:r>
        <w:rPr>
          <w:rFonts w:asciiTheme="minorEastAsia" w:hAnsiTheme="minorEastAsia" w:eastAsiaTheme="minorEastAsia"/>
          <w:sz w:val="24"/>
          <w:szCs w:val="24"/>
        </w:rPr>
        <w:t>8.</w:t>
      </w:r>
      <w:r>
        <w:rPr>
          <w:rFonts w:hint="eastAsia" w:asciiTheme="minorEastAsia" w:hAnsiTheme="minorEastAsia" w:eastAsiaTheme="minorEastAsia"/>
          <w:sz w:val="24"/>
          <w:szCs w:val="24"/>
        </w:rPr>
        <w:t>业绩情况表</w:t>
      </w:r>
      <w:bookmarkEnd w:id="1323"/>
      <w:bookmarkEnd w:id="1324"/>
      <w:bookmarkEnd w:id="1325"/>
      <w:bookmarkEnd w:id="1326"/>
      <w:bookmarkEnd w:id="1327"/>
      <w:bookmarkEnd w:id="1328"/>
    </w:p>
    <w:bookmarkEnd w:id="1329"/>
    <w:bookmarkEnd w:id="1330"/>
    <w:p w14:paraId="5A75A064">
      <w:pPr>
        <w:jc w:val="center"/>
        <w:rPr>
          <w:rFonts w:asciiTheme="minorEastAsia" w:hAnsiTheme="minorEastAsia" w:eastAsiaTheme="minorEastAsia"/>
          <w:b/>
          <w:bCs/>
          <w:sz w:val="24"/>
        </w:rPr>
      </w:pPr>
      <w:r>
        <w:rPr>
          <w:rFonts w:hint="eastAsia" w:asciiTheme="minorEastAsia" w:hAnsiTheme="minorEastAsia" w:eastAsiaTheme="minorEastAsia"/>
          <w:b/>
          <w:bCs/>
          <w:sz w:val="24"/>
        </w:rPr>
        <w:t>近年（</w:t>
      </w:r>
      <w:r>
        <w:rPr>
          <w:rFonts w:asciiTheme="minorEastAsia" w:hAnsiTheme="minorEastAsia" w:eastAsiaTheme="minorEastAsia"/>
          <w:b/>
          <w:bCs/>
          <w:sz w:val="24"/>
          <w:u w:val="single"/>
        </w:rPr>
        <w:t xml:space="preserve">    </w:t>
      </w:r>
      <w:r>
        <w:rPr>
          <w:rFonts w:hint="eastAsia" w:asciiTheme="minorEastAsia" w:hAnsiTheme="minorEastAsia" w:eastAsiaTheme="minorEastAsia"/>
          <w:b/>
          <w:bCs/>
          <w:sz w:val="24"/>
        </w:rPr>
        <w:t>年</w:t>
      </w:r>
      <w:r>
        <w:rPr>
          <w:rFonts w:asciiTheme="minorEastAsia" w:hAnsiTheme="minorEastAsia" w:eastAsiaTheme="minorEastAsia"/>
          <w:b/>
          <w:bCs/>
          <w:sz w:val="24"/>
          <w:u w:val="single"/>
        </w:rPr>
        <w:t xml:space="preserve">   </w:t>
      </w:r>
      <w:r>
        <w:rPr>
          <w:rFonts w:asciiTheme="minorEastAsia" w:hAnsiTheme="minorEastAsia" w:eastAsiaTheme="minorEastAsia"/>
          <w:b/>
          <w:bCs/>
          <w:sz w:val="24"/>
        </w:rPr>
        <w:t>月</w:t>
      </w:r>
      <w:r>
        <w:rPr>
          <w:rFonts w:hint="eastAsia" w:asciiTheme="minorEastAsia" w:hAnsiTheme="minorEastAsia" w:eastAsiaTheme="minorEastAsia"/>
          <w:b/>
          <w:bCs/>
          <w:sz w:val="24"/>
          <w:u w:val="single"/>
        </w:rPr>
        <w:t xml:space="preserve">    </w:t>
      </w:r>
      <w:r>
        <w:rPr>
          <w:rFonts w:hint="eastAsia" w:asciiTheme="minorEastAsia" w:hAnsiTheme="minorEastAsia" w:eastAsiaTheme="minorEastAsia"/>
          <w:b/>
          <w:bCs/>
          <w:sz w:val="24"/>
        </w:rPr>
        <w:t>日至</w:t>
      </w:r>
      <w:r>
        <w:rPr>
          <w:rFonts w:asciiTheme="minorEastAsia" w:hAnsiTheme="minorEastAsia" w:eastAsiaTheme="minorEastAsia"/>
          <w:b/>
          <w:bCs/>
          <w:sz w:val="24"/>
          <w:u w:val="single"/>
        </w:rPr>
        <w:t xml:space="preserve">   </w:t>
      </w:r>
      <w:r>
        <w:rPr>
          <w:rFonts w:hint="eastAsia" w:asciiTheme="minorEastAsia" w:hAnsiTheme="minorEastAsia" w:eastAsiaTheme="minorEastAsia"/>
          <w:b/>
          <w:bCs/>
          <w:sz w:val="24"/>
        </w:rPr>
        <w:t>年</w:t>
      </w:r>
      <w:r>
        <w:rPr>
          <w:rFonts w:asciiTheme="minorEastAsia" w:hAnsiTheme="minorEastAsia" w:eastAsiaTheme="minorEastAsia"/>
          <w:b/>
          <w:bCs/>
          <w:sz w:val="24"/>
          <w:u w:val="single"/>
        </w:rPr>
        <w:t xml:space="preserve">   </w:t>
      </w:r>
      <w:r>
        <w:rPr>
          <w:rFonts w:asciiTheme="minorEastAsia" w:hAnsiTheme="minorEastAsia" w:eastAsiaTheme="minorEastAsia"/>
          <w:b/>
          <w:bCs/>
          <w:sz w:val="24"/>
        </w:rPr>
        <w:t>月</w:t>
      </w:r>
      <w:r>
        <w:rPr>
          <w:rFonts w:hint="eastAsia" w:asciiTheme="minorEastAsia" w:hAnsiTheme="minorEastAsia" w:eastAsiaTheme="minorEastAsia"/>
          <w:b/>
          <w:bCs/>
          <w:sz w:val="24"/>
          <w:u w:val="single"/>
        </w:rPr>
        <w:t xml:space="preserve">    </w:t>
      </w:r>
      <w:r>
        <w:rPr>
          <w:rFonts w:hint="eastAsia" w:asciiTheme="minorEastAsia" w:hAnsiTheme="minorEastAsia" w:eastAsiaTheme="minorEastAsia"/>
          <w:b/>
          <w:bCs/>
          <w:sz w:val="24"/>
        </w:rPr>
        <w:t>日）有效业绩情况表</w:t>
      </w:r>
    </w:p>
    <w:tbl>
      <w:tblPr>
        <w:tblStyle w:val="88"/>
        <w:tblW w:w="505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6"/>
        <w:gridCol w:w="1091"/>
        <w:gridCol w:w="601"/>
        <w:gridCol w:w="1107"/>
        <w:gridCol w:w="851"/>
        <w:gridCol w:w="1033"/>
        <w:gridCol w:w="851"/>
        <w:gridCol w:w="629"/>
        <w:gridCol w:w="735"/>
        <w:gridCol w:w="736"/>
        <w:gridCol w:w="729"/>
      </w:tblGrid>
      <w:tr w14:paraId="34F5D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89" w:hRule="atLeast"/>
          <w:jc w:val="center"/>
        </w:trPr>
        <w:tc>
          <w:tcPr>
            <w:tcW w:w="253" w:type="pct"/>
            <w:vAlign w:val="center"/>
          </w:tcPr>
          <w:p w14:paraId="41607A28">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r>
              <w:rPr>
                <w:rFonts w:hint="eastAsia" w:cs="宋体" w:asciiTheme="minorEastAsia" w:hAnsiTheme="minorEastAsia" w:eastAsiaTheme="minorEastAsia"/>
                <w:bCs/>
                <w:szCs w:val="21"/>
              </w:rPr>
              <w:t>序号</w:t>
            </w:r>
          </w:p>
        </w:tc>
        <w:tc>
          <w:tcPr>
            <w:tcW w:w="619" w:type="pct"/>
            <w:vAlign w:val="center"/>
          </w:tcPr>
          <w:p w14:paraId="2FD8B339">
            <w:pPr>
              <w:tabs>
                <w:tab w:val="left" w:pos="0"/>
                <w:tab w:val="left" w:pos="9682"/>
              </w:tabs>
              <w:spacing w:before="100" w:beforeAutospacing="1" w:after="100" w:afterAutospacing="1" w:line="360" w:lineRule="auto"/>
              <w:ind w:right="-42" w:rightChars="-20"/>
              <w:jc w:val="left"/>
              <w:rPr>
                <w:rFonts w:cs="宋体" w:asciiTheme="minorEastAsia" w:hAnsiTheme="minorEastAsia" w:eastAsiaTheme="minorEastAsia"/>
                <w:bCs/>
                <w:szCs w:val="21"/>
              </w:rPr>
            </w:pPr>
            <w:r>
              <w:rPr>
                <w:rFonts w:hint="eastAsia" w:cs="宋体" w:asciiTheme="minorEastAsia" w:hAnsiTheme="minorEastAsia" w:eastAsiaTheme="minorEastAsia"/>
                <w:bCs/>
                <w:szCs w:val="21"/>
              </w:rPr>
              <w:t>合同名称</w:t>
            </w:r>
          </w:p>
        </w:tc>
        <w:tc>
          <w:tcPr>
            <w:tcW w:w="341" w:type="pct"/>
            <w:vAlign w:val="center"/>
          </w:tcPr>
          <w:p w14:paraId="3F87E475">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r>
              <w:rPr>
                <w:rFonts w:hint="eastAsia" w:cs="宋体" w:asciiTheme="minorEastAsia" w:hAnsiTheme="minorEastAsia" w:eastAsiaTheme="minorEastAsia"/>
                <w:bCs/>
                <w:szCs w:val="21"/>
              </w:rPr>
              <w:t>合同/订单编号</w:t>
            </w:r>
          </w:p>
        </w:tc>
        <w:tc>
          <w:tcPr>
            <w:tcW w:w="628" w:type="pct"/>
            <w:vAlign w:val="center"/>
          </w:tcPr>
          <w:p w14:paraId="34A817E1">
            <w:pPr>
              <w:tabs>
                <w:tab w:val="left" w:pos="0"/>
                <w:tab w:val="left" w:pos="9682"/>
              </w:tabs>
              <w:spacing w:before="100" w:beforeAutospacing="1" w:after="100" w:afterAutospacing="1" w:line="360" w:lineRule="auto"/>
              <w:ind w:right="-42" w:rightChars="-20"/>
              <w:rPr>
                <w:rFonts w:cs="宋体" w:asciiTheme="minorEastAsia" w:hAnsiTheme="minorEastAsia" w:eastAsiaTheme="minorEastAsia"/>
                <w:bCs/>
                <w:szCs w:val="21"/>
              </w:rPr>
            </w:pPr>
            <w:r>
              <w:rPr>
                <w:rFonts w:hint="eastAsia" w:cs="宋体" w:asciiTheme="minorEastAsia" w:hAnsiTheme="minorEastAsia" w:eastAsiaTheme="minorEastAsia"/>
                <w:bCs/>
                <w:szCs w:val="21"/>
              </w:rPr>
              <w:t>合同/订单金额（万元）</w:t>
            </w:r>
          </w:p>
        </w:tc>
        <w:tc>
          <w:tcPr>
            <w:tcW w:w="483" w:type="pct"/>
            <w:vAlign w:val="center"/>
          </w:tcPr>
          <w:p w14:paraId="3197616C">
            <w:pPr>
              <w:tabs>
                <w:tab w:val="left" w:pos="-108"/>
                <w:tab w:val="left" w:pos="9682"/>
              </w:tabs>
              <w:spacing w:before="100" w:beforeAutospacing="1" w:after="100" w:afterAutospacing="1" w:line="360" w:lineRule="auto"/>
              <w:ind w:left="-109" w:leftChars="-52" w:right="-42" w:rightChars="-20"/>
              <w:jc w:val="center"/>
              <w:rPr>
                <w:rFonts w:cs="宋体" w:asciiTheme="minorEastAsia" w:hAnsiTheme="minorEastAsia" w:eastAsiaTheme="minorEastAsia"/>
                <w:bCs/>
                <w:szCs w:val="21"/>
              </w:rPr>
            </w:pPr>
            <w:r>
              <w:rPr>
                <w:rFonts w:hint="eastAsia" w:cs="宋体" w:asciiTheme="minorEastAsia" w:hAnsiTheme="minorEastAsia" w:eastAsiaTheme="minorEastAsia"/>
                <w:bCs/>
                <w:kern w:val="0"/>
                <w:sz w:val="22"/>
                <w:szCs w:val="22"/>
                <w:lang w:eastAsia="en-US"/>
              </w:rPr>
              <w:t>合同/订单</w:t>
            </w:r>
            <w:r>
              <w:rPr>
                <w:rFonts w:hint="eastAsia" w:cs="宋体" w:asciiTheme="minorEastAsia" w:hAnsiTheme="minorEastAsia" w:eastAsiaTheme="minorEastAsia"/>
                <w:bCs/>
                <w:szCs w:val="21"/>
              </w:rPr>
              <w:t>签订日期</w:t>
            </w:r>
          </w:p>
        </w:tc>
        <w:tc>
          <w:tcPr>
            <w:tcW w:w="586" w:type="pct"/>
            <w:vAlign w:val="center"/>
          </w:tcPr>
          <w:p w14:paraId="6086DA73">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r>
              <w:rPr>
                <w:rFonts w:hint="eastAsia" w:cs="宋体" w:asciiTheme="minorEastAsia" w:hAnsiTheme="minorEastAsia" w:eastAsiaTheme="minorEastAsia"/>
                <w:bCs/>
                <w:szCs w:val="21"/>
              </w:rPr>
              <w:t>合同或订单对应的服务项目中承担的工作内容</w:t>
            </w:r>
          </w:p>
        </w:tc>
        <w:tc>
          <w:tcPr>
            <w:tcW w:w="483" w:type="pct"/>
            <w:vAlign w:val="center"/>
          </w:tcPr>
          <w:p w14:paraId="3D8824DD">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r>
              <w:rPr>
                <w:rFonts w:hint="eastAsia" w:cs="宋体" w:asciiTheme="minorEastAsia" w:hAnsiTheme="minorEastAsia" w:eastAsiaTheme="minorEastAsia"/>
                <w:kern w:val="0"/>
                <w:szCs w:val="21"/>
              </w:rPr>
              <w:t>合同/订单对应的发票编号</w:t>
            </w:r>
          </w:p>
        </w:tc>
        <w:tc>
          <w:tcPr>
            <w:tcW w:w="357" w:type="pct"/>
            <w:vAlign w:val="center"/>
          </w:tcPr>
          <w:p w14:paraId="7FD0E5BD">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r>
              <w:rPr>
                <w:rFonts w:hint="eastAsia" w:cs="宋体" w:asciiTheme="minorEastAsia" w:hAnsiTheme="minorEastAsia" w:eastAsiaTheme="minorEastAsia"/>
                <w:bCs/>
                <w:szCs w:val="21"/>
              </w:rPr>
              <w:t>合同对方</w:t>
            </w:r>
          </w:p>
        </w:tc>
        <w:tc>
          <w:tcPr>
            <w:tcW w:w="417" w:type="pct"/>
            <w:vAlign w:val="center"/>
          </w:tcPr>
          <w:p w14:paraId="516D435B">
            <w:pPr>
              <w:tabs>
                <w:tab w:val="left" w:pos="0"/>
                <w:tab w:val="left" w:pos="9682"/>
              </w:tabs>
              <w:spacing w:before="100" w:beforeAutospacing="1" w:after="100" w:afterAutospacing="1" w:line="360" w:lineRule="auto"/>
              <w:ind w:right="-42" w:rightChars="-20"/>
              <w:rPr>
                <w:rFonts w:cs="宋体" w:asciiTheme="minorEastAsia" w:hAnsiTheme="minorEastAsia" w:eastAsiaTheme="minorEastAsia"/>
                <w:bCs/>
                <w:szCs w:val="21"/>
              </w:rPr>
            </w:pPr>
            <w:r>
              <w:rPr>
                <w:rFonts w:hint="eastAsia" w:cs="宋体" w:asciiTheme="minorEastAsia" w:hAnsiTheme="minorEastAsia" w:eastAsiaTheme="minorEastAsia"/>
                <w:bCs/>
                <w:szCs w:val="21"/>
              </w:rPr>
              <w:t>合同对方证明人及电话</w:t>
            </w:r>
          </w:p>
        </w:tc>
        <w:tc>
          <w:tcPr>
            <w:tcW w:w="417" w:type="pct"/>
            <w:vAlign w:val="center"/>
          </w:tcPr>
          <w:p w14:paraId="63C8CECE">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r>
              <w:rPr>
                <w:rFonts w:hint="eastAsia" w:cs="宋体" w:asciiTheme="minorEastAsia" w:hAnsiTheme="minorEastAsia" w:eastAsiaTheme="minorEastAsia"/>
                <w:bCs/>
                <w:szCs w:val="21"/>
              </w:rPr>
              <w:t>附件资料索引页码</w:t>
            </w:r>
          </w:p>
        </w:tc>
        <w:tc>
          <w:tcPr>
            <w:tcW w:w="413" w:type="pct"/>
            <w:vAlign w:val="center"/>
          </w:tcPr>
          <w:p w14:paraId="6FE78FC9">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r>
              <w:rPr>
                <w:rFonts w:hint="eastAsia" w:cs="宋体" w:asciiTheme="minorEastAsia" w:hAnsiTheme="minorEastAsia" w:eastAsiaTheme="minorEastAsia"/>
                <w:bCs/>
                <w:szCs w:val="21"/>
              </w:rPr>
              <w:t>备注</w:t>
            </w:r>
          </w:p>
        </w:tc>
      </w:tr>
      <w:tr w14:paraId="6D67F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53" w:type="pct"/>
            <w:vAlign w:val="center"/>
          </w:tcPr>
          <w:p w14:paraId="5676D6EF">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r>
              <w:rPr>
                <w:rFonts w:hint="eastAsia" w:cs="宋体" w:asciiTheme="minorEastAsia" w:hAnsiTheme="minorEastAsia" w:eastAsiaTheme="minorEastAsia"/>
                <w:bCs/>
                <w:szCs w:val="21"/>
              </w:rPr>
              <w:t>1</w:t>
            </w:r>
          </w:p>
        </w:tc>
        <w:tc>
          <w:tcPr>
            <w:tcW w:w="619" w:type="pct"/>
          </w:tcPr>
          <w:p w14:paraId="42020B98">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r>
              <w:rPr>
                <w:rFonts w:hint="eastAsia" w:cs="宋体" w:asciiTheme="minorEastAsia" w:hAnsiTheme="minorEastAsia" w:eastAsiaTheme="minorEastAsia"/>
                <w:bCs/>
                <w:szCs w:val="21"/>
              </w:rPr>
              <w:t>单项合同</w:t>
            </w:r>
          </w:p>
        </w:tc>
        <w:tc>
          <w:tcPr>
            <w:tcW w:w="341" w:type="pct"/>
            <w:vAlign w:val="center"/>
          </w:tcPr>
          <w:p w14:paraId="25048335">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628" w:type="pct"/>
            <w:vAlign w:val="center"/>
          </w:tcPr>
          <w:p w14:paraId="290966E5">
            <w:pPr>
              <w:tabs>
                <w:tab w:val="left" w:pos="0"/>
                <w:tab w:val="left" w:pos="9682"/>
              </w:tabs>
              <w:spacing w:before="100" w:beforeAutospacing="1" w:after="100" w:afterAutospacing="1" w:line="360" w:lineRule="auto"/>
              <w:ind w:right="-42" w:rightChars="-20"/>
              <w:jc w:val="center"/>
              <w:rPr>
                <w:rFonts w:hint="eastAsia" w:cs="宋体" w:asciiTheme="minorEastAsia" w:hAnsiTheme="minorEastAsia" w:eastAsiaTheme="minorEastAsia"/>
                <w:bCs/>
                <w:szCs w:val="21"/>
                <w:lang w:eastAsia="zh-CN"/>
              </w:rPr>
            </w:pPr>
            <w:r>
              <w:rPr>
                <w:rFonts w:hint="eastAsia" w:cs="宋体" w:asciiTheme="minorEastAsia" w:hAnsiTheme="minorEastAsia" w:eastAsiaTheme="minorEastAsia"/>
                <w:bCs/>
                <w:szCs w:val="21"/>
                <w:lang w:eastAsia="zh-CN"/>
              </w:rPr>
              <w:t>xxxx</w:t>
            </w:r>
          </w:p>
        </w:tc>
        <w:tc>
          <w:tcPr>
            <w:tcW w:w="483" w:type="pct"/>
            <w:vAlign w:val="center"/>
          </w:tcPr>
          <w:p w14:paraId="143E9E9E">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586" w:type="pct"/>
            <w:vAlign w:val="center"/>
          </w:tcPr>
          <w:p w14:paraId="213F8712">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483" w:type="pct"/>
            <w:vAlign w:val="center"/>
          </w:tcPr>
          <w:p w14:paraId="13CAAB03">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357" w:type="pct"/>
            <w:vAlign w:val="center"/>
          </w:tcPr>
          <w:p w14:paraId="26DD60C3">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417" w:type="pct"/>
            <w:vAlign w:val="center"/>
          </w:tcPr>
          <w:p w14:paraId="3DF1448A">
            <w:pPr>
              <w:tabs>
                <w:tab w:val="left" w:pos="0"/>
                <w:tab w:val="left" w:pos="9682"/>
              </w:tabs>
              <w:spacing w:before="100" w:beforeAutospacing="1" w:after="100" w:afterAutospacing="1" w:line="360" w:lineRule="auto"/>
              <w:ind w:right="-42" w:rightChars="-20"/>
              <w:rPr>
                <w:rFonts w:cs="宋体" w:asciiTheme="minorEastAsia" w:hAnsiTheme="minorEastAsia" w:eastAsiaTheme="minorEastAsia"/>
                <w:bCs/>
                <w:szCs w:val="21"/>
              </w:rPr>
            </w:pPr>
          </w:p>
        </w:tc>
        <w:tc>
          <w:tcPr>
            <w:tcW w:w="417" w:type="pct"/>
            <w:vAlign w:val="center"/>
          </w:tcPr>
          <w:p w14:paraId="783027B2">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413" w:type="pct"/>
            <w:vAlign w:val="center"/>
          </w:tcPr>
          <w:p w14:paraId="53A0ED3C">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r>
      <w:tr w14:paraId="5AE89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53" w:type="pct"/>
            <w:vAlign w:val="center"/>
          </w:tcPr>
          <w:p w14:paraId="3680DEBA">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r>
              <w:rPr>
                <w:rFonts w:hint="eastAsia" w:cs="宋体" w:asciiTheme="minorEastAsia" w:hAnsiTheme="minorEastAsia" w:eastAsiaTheme="minorEastAsia"/>
                <w:bCs/>
                <w:szCs w:val="21"/>
              </w:rPr>
              <w:t>2</w:t>
            </w:r>
          </w:p>
        </w:tc>
        <w:tc>
          <w:tcPr>
            <w:tcW w:w="619" w:type="pct"/>
          </w:tcPr>
          <w:p w14:paraId="6BFD7872">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r>
              <w:rPr>
                <w:rFonts w:hint="eastAsia" w:cs="宋体" w:asciiTheme="minorEastAsia" w:hAnsiTheme="minorEastAsia" w:eastAsiaTheme="minorEastAsia"/>
                <w:bCs/>
                <w:szCs w:val="21"/>
              </w:rPr>
              <w:t>框架合同</w:t>
            </w:r>
          </w:p>
        </w:tc>
        <w:tc>
          <w:tcPr>
            <w:tcW w:w="341" w:type="pct"/>
            <w:vAlign w:val="center"/>
          </w:tcPr>
          <w:p w14:paraId="207581FC">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628" w:type="pct"/>
            <w:vAlign w:val="center"/>
          </w:tcPr>
          <w:p w14:paraId="1AEABD0E">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r>
              <w:rPr>
                <w:rFonts w:hint="eastAsia" w:cs="宋体" w:asciiTheme="minorEastAsia" w:hAnsiTheme="minorEastAsia" w:eastAsiaTheme="minorEastAsia"/>
                <w:bCs/>
                <w:szCs w:val="21"/>
              </w:rPr>
              <w:t>不填写金额</w:t>
            </w:r>
          </w:p>
        </w:tc>
        <w:tc>
          <w:tcPr>
            <w:tcW w:w="483" w:type="pct"/>
            <w:vAlign w:val="center"/>
          </w:tcPr>
          <w:p w14:paraId="5A7A1608">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586" w:type="pct"/>
            <w:vAlign w:val="center"/>
          </w:tcPr>
          <w:p w14:paraId="4F95CB41">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483" w:type="pct"/>
            <w:vAlign w:val="center"/>
          </w:tcPr>
          <w:p w14:paraId="5C07C746">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357" w:type="pct"/>
            <w:vAlign w:val="center"/>
          </w:tcPr>
          <w:p w14:paraId="55C29BCE">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417" w:type="pct"/>
            <w:vAlign w:val="center"/>
          </w:tcPr>
          <w:p w14:paraId="26B1D8C1">
            <w:pPr>
              <w:tabs>
                <w:tab w:val="left" w:pos="0"/>
                <w:tab w:val="left" w:pos="9682"/>
              </w:tabs>
              <w:spacing w:before="100" w:beforeAutospacing="1" w:after="100" w:afterAutospacing="1" w:line="360" w:lineRule="auto"/>
              <w:ind w:right="-42" w:rightChars="-20"/>
              <w:rPr>
                <w:rFonts w:cs="宋体" w:asciiTheme="minorEastAsia" w:hAnsiTheme="minorEastAsia" w:eastAsiaTheme="minorEastAsia"/>
                <w:bCs/>
                <w:szCs w:val="21"/>
              </w:rPr>
            </w:pPr>
          </w:p>
        </w:tc>
        <w:tc>
          <w:tcPr>
            <w:tcW w:w="417" w:type="pct"/>
            <w:vAlign w:val="center"/>
          </w:tcPr>
          <w:p w14:paraId="33ABB264">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413" w:type="pct"/>
            <w:vAlign w:val="center"/>
          </w:tcPr>
          <w:p w14:paraId="3C39DF27">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r>
      <w:tr w14:paraId="05A1D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53" w:type="pct"/>
            <w:vAlign w:val="center"/>
          </w:tcPr>
          <w:p w14:paraId="2DADD264">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r>
              <w:rPr>
                <w:rFonts w:hint="eastAsia" w:cs="宋体" w:asciiTheme="minorEastAsia" w:hAnsiTheme="minorEastAsia" w:eastAsiaTheme="minorEastAsia"/>
                <w:bCs/>
                <w:szCs w:val="21"/>
              </w:rPr>
              <w:t>3</w:t>
            </w:r>
          </w:p>
        </w:tc>
        <w:tc>
          <w:tcPr>
            <w:tcW w:w="619" w:type="pct"/>
          </w:tcPr>
          <w:p w14:paraId="567C3E1F">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r>
              <w:rPr>
                <w:rFonts w:hint="eastAsia" w:cs="宋体" w:asciiTheme="minorEastAsia" w:hAnsiTheme="minorEastAsia" w:eastAsiaTheme="minorEastAsia"/>
                <w:bCs/>
                <w:szCs w:val="21"/>
              </w:rPr>
              <w:t>该框架合同下所属的订单逐一填写</w:t>
            </w:r>
          </w:p>
        </w:tc>
        <w:tc>
          <w:tcPr>
            <w:tcW w:w="341" w:type="pct"/>
            <w:vAlign w:val="center"/>
          </w:tcPr>
          <w:p w14:paraId="08690C47">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628" w:type="pct"/>
            <w:vAlign w:val="center"/>
          </w:tcPr>
          <w:p w14:paraId="0489E302">
            <w:pPr>
              <w:tabs>
                <w:tab w:val="left" w:pos="0"/>
                <w:tab w:val="left" w:pos="9682"/>
              </w:tabs>
              <w:spacing w:before="100" w:beforeAutospacing="1" w:after="100" w:afterAutospacing="1" w:line="360" w:lineRule="auto"/>
              <w:ind w:right="-42" w:rightChars="-20"/>
              <w:jc w:val="center"/>
              <w:rPr>
                <w:rFonts w:hint="eastAsia" w:cs="宋体" w:asciiTheme="minorEastAsia" w:hAnsiTheme="minorEastAsia" w:eastAsiaTheme="minorEastAsia"/>
                <w:bCs/>
                <w:szCs w:val="21"/>
                <w:lang w:eastAsia="zh-CN"/>
              </w:rPr>
            </w:pPr>
            <w:r>
              <w:rPr>
                <w:rFonts w:hint="eastAsia" w:cs="宋体" w:asciiTheme="minorEastAsia" w:hAnsiTheme="minorEastAsia" w:eastAsiaTheme="minorEastAsia"/>
                <w:bCs/>
                <w:szCs w:val="21"/>
              </w:rPr>
              <w:t>订单金额</w:t>
            </w:r>
            <w:r>
              <w:rPr>
                <w:rFonts w:hint="eastAsia" w:cs="宋体" w:asciiTheme="minorEastAsia" w:hAnsiTheme="minorEastAsia" w:eastAsiaTheme="minorEastAsia"/>
                <w:bCs/>
                <w:szCs w:val="21"/>
                <w:lang w:eastAsia="zh-CN"/>
              </w:rPr>
              <w:t>xxx</w:t>
            </w:r>
          </w:p>
        </w:tc>
        <w:tc>
          <w:tcPr>
            <w:tcW w:w="483" w:type="pct"/>
            <w:vAlign w:val="center"/>
          </w:tcPr>
          <w:p w14:paraId="24337730">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586" w:type="pct"/>
            <w:vAlign w:val="center"/>
          </w:tcPr>
          <w:p w14:paraId="64780D2F">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483" w:type="pct"/>
            <w:vAlign w:val="center"/>
          </w:tcPr>
          <w:p w14:paraId="4BF56A59">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357" w:type="pct"/>
            <w:vAlign w:val="center"/>
          </w:tcPr>
          <w:p w14:paraId="3B9DB630">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417" w:type="pct"/>
            <w:vAlign w:val="center"/>
          </w:tcPr>
          <w:p w14:paraId="0071A02E">
            <w:pPr>
              <w:tabs>
                <w:tab w:val="left" w:pos="0"/>
                <w:tab w:val="left" w:pos="9682"/>
              </w:tabs>
              <w:spacing w:before="100" w:beforeAutospacing="1" w:after="100" w:afterAutospacing="1" w:line="360" w:lineRule="auto"/>
              <w:ind w:right="-42" w:rightChars="-20"/>
              <w:rPr>
                <w:rFonts w:cs="宋体" w:asciiTheme="minorEastAsia" w:hAnsiTheme="minorEastAsia" w:eastAsiaTheme="minorEastAsia"/>
                <w:bCs/>
                <w:szCs w:val="21"/>
              </w:rPr>
            </w:pPr>
          </w:p>
        </w:tc>
        <w:tc>
          <w:tcPr>
            <w:tcW w:w="417" w:type="pct"/>
            <w:vAlign w:val="center"/>
          </w:tcPr>
          <w:p w14:paraId="652F508A">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413" w:type="pct"/>
            <w:vAlign w:val="center"/>
          </w:tcPr>
          <w:p w14:paraId="699B9E01">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r>
      <w:tr w14:paraId="00C89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53" w:type="pct"/>
            <w:vAlign w:val="center"/>
          </w:tcPr>
          <w:p w14:paraId="09E436B4">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619" w:type="pct"/>
          </w:tcPr>
          <w:p w14:paraId="01175142">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341" w:type="pct"/>
            <w:vAlign w:val="center"/>
          </w:tcPr>
          <w:p w14:paraId="54B327BF">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628" w:type="pct"/>
            <w:vAlign w:val="center"/>
          </w:tcPr>
          <w:p w14:paraId="43AB5B2F">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483" w:type="pct"/>
            <w:vAlign w:val="center"/>
          </w:tcPr>
          <w:p w14:paraId="5C68BBC6">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586" w:type="pct"/>
            <w:vAlign w:val="center"/>
          </w:tcPr>
          <w:p w14:paraId="161609A5">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483" w:type="pct"/>
            <w:vAlign w:val="center"/>
          </w:tcPr>
          <w:p w14:paraId="6B5A5C98">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357" w:type="pct"/>
            <w:vAlign w:val="center"/>
          </w:tcPr>
          <w:p w14:paraId="67844C5A">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417" w:type="pct"/>
            <w:vAlign w:val="center"/>
          </w:tcPr>
          <w:p w14:paraId="006A9160">
            <w:pPr>
              <w:tabs>
                <w:tab w:val="left" w:pos="0"/>
                <w:tab w:val="left" w:pos="9682"/>
              </w:tabs>
              <w:spacing w:before="100" w:beforeAutospacing="1" w:after="100" w:afterAutospacing="1" w:line="360" w:lineRule="auto"/>
              <w:ind w:right="-42" w:rightChars="-20"/>
              <w:rPr>
                <w:rFonts w:cs="宋体" w:asciiTheme="minorEastAsia" w:hAnsiTheme="minorEastAsia" w:eastAsiaTheme="minorEastAsia"/>
                <w:bCs/>
                <w:szCs w:val="21"/>
              </w:rPr>
            </w:pPr>
          </w:p>
        </w:tc>
        <w:tc>
          <w:tcPr>
            <w:tcW w:w="417" w:type="pct"/>
            <w:vAlign w:val="center"/>
          </w:tcPr>
          <w:p w14:paraId="4458B2C0">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413" w:type="pct"/>
            <w:vAlign w:val="center"/>
          </w:tcPr>
          <w:p w14:paraId="59E04FEC">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r>
      <w:tr w14:paraId="5FA70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53" w:type="pct"/>
            <w:vAlign w:val="center"/>
          </w:tcPr>
          <w:p w14:paraId="0FE03082">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619" w:type="pct"/>
          </w:tcPr>
          <w:p w14:paraId="61B36EEA">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341" w:type="pct"/>
            <w:vAlign w:val="center"/>
          </w:tcPr>
          <w:p w14:paraId="20DE388D">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628" w:type="pct"/>
            <w:vAlign w:val="center"/>
          </w:tcPr>
          <w:p w14:paraId="758E8A3A">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483" w:type="pct"/>
            <w:vAlign w:val="center"/>
          </w:tcPr>
          <w:p w14:paraId="70BDF57C">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586" w:type="pct"/>
            <w:vAlign w:val="center"/>
          </w:tcPr>
          <w:p w14:paraId="4CA543D6">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483" w:type="pct"/>
            <w:vAlign w:val="center"/>
          </w:tcPr>
          <w:p w14:paraId="78D165EA">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357" w:type="pct"/>
            <w:vAlign w:val="center"/>
          </w:tcPr>
          <w:p w14:paraId="3F24F0ED">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417" w:type="pct"/>
            <w:vAlign w:val="center"/>
          </w:tcPr>
          <w:p w14:paraId="3E1CDE15">
            <w:pPr>
              <w:tabs>
                <w:tab w:val="left" w:pos="0"/>
                <w:tab w:val="left" w:pos="9682"/>
              </w:tabs>
              <w:spacing w:before="100" w:beforeAutospacing="1" w:after="100" w:afterAutospacing="1" w:line="360" w:lineRule="auto"/>
              <w:ind w:right="-42" w:rightChars="-20"/>
              <w:rPr>
                <w:rFonts w:cs="宋体" w:asciiTheme="minorEastAsia" w:hAnsiTheme="minorEastAsia" w:eastAsiaTheme="minorEastAsia"/>
                <w:bCs/>
                <w:szCs w:val="21"/>
              </w:rPr>
            </w:pPr>
          </w:p>
        </w:tc>
        <w:tc>
          <w:tcPr>
            <w:tcW w:w="417" w:type="pct"/>
            <w:vAlign w:val="center"/>
          </w:tcPr>
          <w:p w14:paraId="3199DD44">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413" w:type="pct"/>
            <w:vAlign w:val="center"/>
          </w:tcPr>
          <w:p w14:paraId="3161D4F5">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r>
      <w:tr w14:paraId="46CA2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53" w:type="pct"/>
            <w:vAlign w:val="center"/>
          </w:tcPr>
          <w:p w14:paraId="5F2F34AA">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619" w:type="pct"/>
          </w:tcPr>
          <w:p w14:paraId="3DEAC5EF">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341" w:type="pct"/>
            <w:vAlign w:val="center"/>
          </w:tcPr>
          <w:p w14:paraId="39C7209B">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628" w:type="pct"/>
            <w:vAlign w:val="center"/>
          </w:tcPr>
          <w:p w14:paraId="5C399E28">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483" w:type="pct"/>
            <w:vAlign w:val="center"/>
          </w:tcPr>
          <w:p w14:paraId="17AE91C0">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586" w:type="pct"/>
            <w:vAlign w:val="center"/>
          </w:tcPr>
          <w:p w14:paraId="2C4EB9CA">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483" w:type="pct"/>
            <w:vAlign w:val="center"/>
          </w:tcPr>
          <w:p w14:paraId="01CD2F75">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357" w:type="pct"/>
            <w:vAlign w:val="center"/>
          </w:tcPr>
          <w:p w14:paraId="4FE2A9EC">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417" w:type="pct"/>
            <w:vAlign w:val="center"/>
          </w:tcPr>
          <w:p w14:paraId="76C8D6D5">
            <w:pPr>
              <w:tabs>
                <w:tab w:val="left" w:pos="0"/>
                <w:tab w:val="left" w:pos="9682"/>
              </w:tabs>
              <w:spacing w:before="100" w:beforeAutospacing="1" w:after="100" w:afterAutospacing="1" w:line="360" w:lineRule="auto"/>
              <w:ind w:right="-42" w:rightChars="-20"/>
              <w:rPr>
                <w:rFonts w:cs="宋体" w:asciiTheme="minorEastAsia" w:hAnsiTheme="minorEastAsia" w:eastAsiaTheme="minorEastAsia"/>
                <w:bCs/>
                <w:szCs w:val="21"/>
              </w:rPr>
            </w:pPr>
          </w:p>
        </w:tc>
        <w:tc>
          <w:tcPr>
            <w:tcW w:w="417" w:type="pct"/>
            <w:vAlign w:val="center"/>
          </w:tcPr>
          <w:p w14:paraId="4DA74E40">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413" w:type="pct"/>
            <w:vAlign w:val="center"/>
          </w:tcPr>
          <w:p w14:paraId="4CE1B170">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r>
      <w:tr w14:paraId="4B4B4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53" w:type="pct"/>
            <w:vAlign w:val="center"/>
          </w:tcPr>
          <w:p w14:paraId="1503C2D5">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619" w:type="pct"/>
          </w:tcPr>
          <w:p w14:paraId="43B7AAC4">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341" w:type="pct"/>
            <w:vAlign w:val="center"/>
          </w:tcPr>
          <w:p w14:paraId="4FDB0EBF">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628" w:type="pct"/>
            <w:vAlign w:val="center"/>
          </w:tcPr>
          <w:p w14:paraId="51381A20">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483" w:type="pct"/>
            <w:vAlign w:val="center"/>
          </w:tcPr>
          <w:p w14:paraId="390D6245">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586" w:type="pct"/>
            <w:vAlign w:val="center"/>
          </w:tcPr>
          <w:p w14:paraId="392570B2">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483" w:type="pct"/>
            <w:vAlign w:val="center"/>
          </w:tcPr>
          <w:p w14:paraId="5FAF4A10">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357" w:type="pct"/>
            <w:vAlign w:val="center"/>
          </w:tcPr>
          <w:p w14:paraId="3A744167">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417" w:type="pct"/>
            <w:vAlign w:val="center"/>
          </w:tcPr>
          <w:p w14:paraId="70F7627F">
            <w:pPr>
              <w:tabs>
                <w:tab w:val="left" w:pos="0"/>
                <w:tab w:val="left" w:pos="9682"/>
              </w:tabs>
              <w:spacing w:before="100" w:beforeAutospacing="1" w:after="100" w:afterAutospacing="1" w:line="360" w:lineRule="auto"/>
              <w:ind w:right="-42" w:rightChars="-20"/>
              <w:rPr>
                <w:rFonts w:cs="宋体" w:asciiTheme="minorEastAsia" w:hAnsiTheme="minorEastAsia" w:eastAsiaTheme="minorEastAsia"/>
                <w:bCs/>
                <w:szCs w:val="21"/>
              </w:rPr>
            </w:pPr>
          </w:p>
        </w:tc>
        <w:tc>
          <w:tcPr>
            <w:tcW w:w="417" w:type="pct"/>
            <w:vAlign w:val="center"/>
          </w:tcPr>
          <w:p w14:paraId="43557A9E">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413" w:type="pct"/>
            <w:vAlign w:val="center"/>
          </w:tcPr>
          <w:p w14:paraId="1E40CCBC">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r>
      <w:tr w14:paraId="17461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8" w:hRule="atLeast"/>
          <w:jc w:val="center"/>
        </w:trPr>
        <w:tc>
          <w:tcPr>
            <w:tcW w:w="1213" w:type="pct"/>
            <w:gridSpan w:val="3"/>
            <w:vAlign w:val="center"/>
          </w:tcPr>
          <w:p w14:paraId="04B163B2">
            <w:pPr>
              <w:tabs>
                <w:tab w:val="left" w:pos="0"/>
                <w:tab w:val="left" w:pos="9682"/>
              </w:tabs>
              <w:autoSpaceDE w:val="0"/>
              <w:autoSpaceDN w:val="0"/>
              <w:spacing w:before="100" w:beforeAutospacing="1" w:after="100" w:afterAutospacing="1" w:line="360" w:lineRule="auto"/>
              <w:ind w:right="-42" w:rightChars="-20"/>
              <w:jc w:val="center"/>
              <w:rPr>
                <w:rFonts w:cs="宋体" w:asciiTheme="minorEastAsia" w:hAnsiTheme="minorEastAsia" w:eastAsiaTheme="minorEastAsia"/>
                <w:bCs/>
                <w:kern w:val="0"/>
                <w:sz w:val="22"/>
                <w:szCs w:val="22"/>
                <w:lang w:eastAsia="en-US"/>
              </w:rPr>
            </w:pPr>
            <w:r>
              <w:rPr>
                <w:rFonts w:hint="eastAsia" w:cs="宋体" w:asciiTheme="minorEastAsia" w:hAnsiTheme="minorEastAsia" w:eastAsiaTheme="minorEastAsia"/>
                <w:bCs/>
                <w:kern w:val="0"/>
                <w:sz w:val="22"/>
                <w:szCs w:val="22"/>
                <w:lang w:eastAsia="en-US"/>
              </w:rPr>
              <w:t>合计</w:t>
            </w:r>
          </w:p>
        </w:tc>
        <w:tc>
          <w:tcPr>
            <w:tcW w:w="628" w:type="pct"/>
            <w:vAlign w:val="center"/>
          </w:tcPr>
          <w:p w14:paraId="0B668E97">
            <w:pPr>
              <w:tabs>
                <w:tab w:val="left" w:pos="0"/>
                <w:tab w:val="left" w:pos="9682"/>
              </w:tabs>
              <w:autoSpaceDE w:val="0"/>
              <w:autoSpaceDN w:val="0"/>
              <w:spacing w:before="100" w:beforeAutospacing="1" w:after="100" w:afterAutospacing="1" w:line="360" w:lineRule="auto"/>
              <w:ind w:right="-42" w:rightChars="-20"/>
              <w:jc w:val="center"/>
              <w:rPr>
                <w:rFonts w:cs="宋体" w:asciiTheme="minorEastAsia" w:hAnsiTheme="minorEastAsia" w:eastAsiaTheme="minorEastAsia"/>
                <w:bCs/>
                <w:kern w:val="0"/>
                <w:sz w:val="22"/>
                <w:szCs w:val="22"/>
                <w:lang w:eastAsia="en-US"/>
              </w:rPr>
            </w:pPr>
            <w:r>
              <w:rPr>
                <w:rFonts w:hint="eastAsia" w:cs="宋体" w:asciiTheme="minorEastAsia" w:hAnsiTheme="minorEastAsia" w:eastAsiaTheme="minorEastAsia"/>
                <w:bCs/>
                <w:kern w:val="0"/>
                <w:sz w:val="22"/>
                <w:szCs w:val="22"/>
                <w:lang w:eastAsia="en-US"/>
              </w:rPr>
              <w:t>（填写合计金额）</w:t>
            </w:r>
          </w:p>
        </w:tc>
        <w:tc>
          <w:tcPr>
            <w:tcW w:w="483" w:type="pct"/>
            <w:vAlign w:val="center"/>
          </w:tcPr>
          <w:p w14:paraId="118A68E6">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586" w:type="pct"/>
            <w:vAlign w:val="center"/>
          </w:tcPr>
          <w:p w14:paraId="122575F1">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483" w:type="pct"/>
            <w:vAlign w:val="center"/>
          </w:tcPr>
          <w:p w14:paraId="611AB465">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357" w:type="pct"/>
            <w:vAlign w:val="center"/>
          </w:tcPr>
          <w:p w14:paraId="0736DFFE">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417" w:type="pct"/>
            <w:vAlign w:val="center"/>
          </w:tcPr>
          <w:p w14:paraId="59099D11">
            <w:pPr>
              <w:tabs>
                <w:tab w:val="left" w:pos="0"/>
                <w:tab w:val="left" w:pos="9682"/>
              </w:tabs>
              <w:spacing w:before="100" w:beforeAutospacing="1" w:after="100" w:afterAutospacing="1" w:line="360" w:lineRule="auto"/>
              <w:ind w:right="-42" w:rightChars="-20"/>
              <w:rPr>
                <w:rFonts w:cs="宋体" w:asciiTheme="minorEastAsia" w:hAnsiTheme="minorEastAsia" w:eastAsiaTheme="minorEastAsia"/>
                <w:bCs/>
                <w:szCs w:val="21"/>
              </w:rPr>
            </w:pPr>
          </w:p>
        </w:tc>
        <w:tc>
          <w:tcPr>
            <w:tcW w:w="417" w:type="pct"/>
            <w:vAlign w:val="center"/>
          </w:tcPr>
          <w:p w14:paraId="3D4EA0FA">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c>
          <w:tcPr>
            <w:tcW w:w="413" w:type="pct"/>
            <w:vAlign w:val="center"/>
          </w:tcPr>
          <w:p w14:paraId="6F0BDE70">
            <w:pPr>
              <w:tabs>
                <w:tab w:val="left" w:pos="0"/>
                <w:tab w:val="left" w:pos="9682"/>
              </w:tabs>
              <w:spacing w:before="100" w:beforeAutospacing="1" w:after="100" w:afterAutospacing="1" w:line="360" w:lineRule="auto"/>
              <w:ind w:right="-42" w:rightChars="-20"/>
              <w:jc w:val="center"/>
              <w:rPr>
                <w:rFonts w:cs="宋体" w:asciiTheme="minorEastAsia" w:hAnsiTheme="minorEastAsia" w:eastAsiaTheme="minorEastAsia"/>
                <w:bCs/>
                <w:szCs w:val="21"/>
              </w:rPr>
            </w:pPr>
          </w:p>
        </w:tc>
      </w:tr>
    </w:tbl>
    <w:p w14:paraId="32D62CFD">
      <w:pPr>
        <w:spacing w:line="440" w:lineRule="exact"/>
        <w:ind w:firstLine="1274" w:firstLineChars="607"/>
        <w:rPr>
          <w:rFonts w:asciiTheme="minorEastAsia" w:hAnsiTheme="minorEastAsia" w:eastAsiaTheme="minorEastAsia"/>
          <w:szCs w:val="21"/>
        </w:rPr>
      </w:pPr>
      <w:r>
        <w:rPr>
          <w:rFonts w:hint="eastAsia" w:asciiTheme="minorEastAsia" w:hAnsiTheme="minorEastAsia" w:eastAsiaTheme="minorEastAsia"/>
          <w:szCs w:val="21"/>
        </w:rPr>
        <w:t>投标人名称：</w:t>
      </w:r>
      <w:r>
        <w:rPr>
          <w:rFonts w:hint="eastAsia" w:asciiTheme="minorEastAsia" w:hAnsiTheme="minorEastAsia" w:eastAsiaTheme="minorEastAsia"/>
          <w:szCs w:val="21"/>
          <w:u w:val="single"/>
        </w:rPr>
        <w:t xml:space="preserve">　　　　　　　　          </w:t>
      </w:r>
    </w:p>
    <w:p w14:paraId="506BA31B">
      <w:pPr>
        <w:spacing w:line="440" w:lineRule="exact"/>
        <w:ind w:firstLine="1274" w:firstLineChars="607"/>
        <w:jc w:val="left"/>
        <w:rPr>
          <w:rFonts w:asciiTheme="minorEastAsia" w:hAnsiTheme="minorEastAsia" w:eastAsiaTheme="minorEastAsia"/>
          <w:szCs w:val="21"/>
        </w:rPr>
      </w:pPr>
      <w:r>
        <w:rPr>
          <w:rFonts w:hint="eastAsia" w:cs="宋体" w:asciiTheme="minorEastAsia" w:hAnsiTheme="minorEastAsia" w:eastAsiaTheme="minorEastAsia"/>
        </w:rPr>
        <w:t>日期：</w:t>
      </w:r>
      <w:r>
        <w:rPr>
          <w:rFonts w:cs="宋体" w:asciiTheme="minorEastAsia" w:hAnsiTheme="minorEastAsia" w:eastAsiaTheme="minorEastAsia"/>
          <w:u w:val="single"/>
        </w:rPr>
        <w:t xml:space="preserve">_    </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__ </w:t>
      </w:r>
      <w:r>
        <w:rPr>
          <w:rFonts w:hint="eastAsia" w:cs="宋体" w:asciiTheme="minorEastAsia" w:hAnsiTheme="minorEastAsia" w:eastAsiaTheme="minorEastAsia"/>
        </w:rPr>
        <w:t>年</w:t>
      </w:r>
      <w:r>
        <w:rPr>
          <w:rFonts w:cs="宋体" w:asciiTheme="minorEastAsia" w:hAnsiTheme="minorEastAsia" w:eastAsiaTheme="minorEastAsia"/>
          <w:u w:val="single"/>
        </w:rPr>
        <w:t>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    __</w:t>
      </w:r>
      <w:r>
        <w:rPr>
          <w:rFonts w:hint="eastAsia" w:cs="宋体" w:asciiTheme="minorEastAsia" w:hAnsiTheme="minorEastAsia" w:eastAsiaTheme="minorEastAsia"/>
        </w:rPr>
        <w:t>月</w:t>
      </w:r>
      <w:r>
        <w:rPr>
          <w:rFonts w:cs="宋体" w:asciiTheme="minorEastAsia" w:hAnsiTheme="minorEastAsia" w:eastAsiaTheme="minorEastAsia"/>
          <w:u w:val="single"/>
        </w:rPr>
        <w:t>_    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_</w:t>
      </w:r>
      <w:r>
        <w:rPr>
          <w:rFonts w:hint="eastAsia" w:cs="宋体" w:asciiTheme="minorEastAsia" w:hAnsiTheme="minorEastAsia" w:eastAsiaTheme="minorEastAsia"/>
        </w:rPr>
        <w:t>日</w:t>
      </w:r>
    </w:p>
    <w:p w14:paraId="4A1A4BA7">
      <w:pPr>
        <w:rPr>
          <w:rFonts w:asciiTheme="minorEastAsia" w:hAnsiTheme="minorEastAsia" w:eastAsiaTheme="minorEastAsia"/>
        </w:rPr>
      </w:pPr>
    </w:p>
    <w:p w14:paraId="2979FBC4">
      <w:pPr>
        <w:spacing w:line="360" w:lineRule="auto"/>
        <w:jc w:val="left"/>
        <w:rPr>
          <w:rFonts w:cs="宋体" w:asciiTheme="minorEastAsia" w:hAnsiTheme="minorEastAsia" w:eastAsiaTheme="minorEastAsia"/>
          <w:szCs w:val="21"/>
        </w:rPr>
      </w:pPr>
      <w:r>
        <w:rPr>
          <w:rFonts w:hint="eastAsia" w:cs="宋体" w:asciiTheme="minorEastAsia" w:hAnsiTheme="minorEastAsia" w:eastAsiaTheme="minorEastAsia"/>
          <w:szCs w:val="21"/>
        </w:rPr>
        <w:t>业绩情况表填报要求：</w:t>
      </w:r>
    </w:p>
    <w:p w14:paraId="0FC41B55">
      <w:pPr>
        <w:spacing w:line="360" w:lineRule="auto"/>
        <w:jc w:val="left"/>
        <w:rPr>
          <w:rFonts w:cs="宋体" w:asciiTheme="minorEastAsia" w:hAnsiTheme="minorEastAsia" w:eastAsiaTheme="minorEastAsia"/>
          <w:szCs w:val="21"/>
        </w:rPr>
      </w:pPr>
      <w:r>
        <w:rPr>
          <w:rFonts w:hint="eastAsia" w:cs="宋体" w:asciiTheme="minorEastAsia" w:hAnsiTheme="minorEastAsia" w:eastAsiaTheme="minorEastAsia"/>
          <w:szCs w:val="21"/>
        </w:rPr>
        <w:t>投标人须提供合同的相关有效信息和资料以证明业绩真实有效，具体要求如下：</w:t>
      </w:r>
    </w:p>
    <w:p w14:paraId="5D14EEAD">
      <w:pPr>
        <w:spacing w:line="360" w:lineRule="auto"/>
        <w:ind w:firstLine="420" w:firstLineChars="200"/>
        <w:jc w:val="left"/>
        <w:rPr>
          <w:rFonts w:cs="宋体" w:asciiTheme="minorEastAsia" w:hAnsiTheme="minorEastAsia" w:eastAsiaTheme="minorEastAsia"/>
          <w:szCs w:val="21"/>
        </w:rPr>
      </w:pPr>
      <w:r>
        <w:rPr>
          <w:rFonts w:hint="eastAsia" w:cs="宋体" w:asciiTheme="minorEastAsia" w:hAnsiTheme="minorEastAsia" w:eastAsiaTheme="minorEastAsia"/>
          <w:szCs w:val="21"/>
        </w:rPr>
        <w:t>1.投标人应按照时间先后顺序填报合同信息，信息内容应该正确，合同金额应精确到小数点后两位；</w:t>
      </w:r>
    </w:p>
    <w:p w14:paraId="1E525B7A">
      <w:pPr>
        <w:spacing w:line="360" w:lineRule="auto"/>
        <w:ind w:firstLine="420" w:firstLineChars="200"/>
        <w:jc w:val="left"/>
        <w:rPr>
          <w:rFonts w:cs="宋体" w:asciiTheme="minorEastAsia" w:hAnsiTheme="minorEastAsia" w:eastAsiaTheme="minorEastAsia"/>
          <w:bCs/>
          <w:szCs w:val="21"/>
        </w:rPr>
      </w:pPr>
      <w:r>
        <w:rPr>
          <w:rFonts w:hint="eastAsia" w:cs="宋体" w:asciiTheme="minorEastAsia" w:hAnsiTheme="minorEastAsia" w:eastAsiaTheme="minorEastAsia"/>
          <w:bCs/>
          <w:szCs w:val="21"/>
        </w:rPr>
        <w:t>2.投标人提供的合同或订单对应的项目中承担的工作内容有多个事项时，该合同只填写与本次招标需求同类或类似的专业或服务内容及对应的合同金额部分（例如通信设备招标项目的采购需求为传输设备，而填报合同中同时包含有传输设备和数据设备两类事项的，该合同的有效业绩金额只能填写传输设备部分对应的合同金额，如投标人填写该合同总金额的，或不如实填写传输部分对应的合同金额的，该合同业绩不计入有效业绩范围；又如：工程施工招标项目的采购需求为施工，而填报的管道工程合同包含施工费用和材料费用的，填报有效业绩时，只能填写施工费用部分对应的合同金额，如投标人填写该合同总金额的，或不如实填写施工部分对应的合同金额的，该合同业绩不计入有效业绩范围。）投标人未按照本条规则填写正确的合同金额导致其业绩被认定为无效业绩的不利后果由投标人自行承担；</w:t>
      </w:r>
    </w:p>
    <w:p w14:paraId="070AC058">
      <w:pPr>
        <w:spacing w:line="360" w:lineRule="auto"/>
        <w:ind w:firstLine="420" w:firstLineChars="200"/>
        <w:rPr>
          <w:rFonts w:cs="宋体" w:asciiTheme="minorEastAsia" w:hAnsiTheme="minorEastAsia" w:eastAsiaTheme="minorEastAsia"/>
          <w:bCs/>
          <w:szCs w:val="21"/>
        </w:rPr>
      </w:pPr>
      <w:r>
        <w:rPr>
          <w:rFonts w:hint="eastAsia" w:cs="宋体" w:asciiTheme="minorEastAsia" w:hAnsiTheme="minorEastAsia" w:eastAsiaTheme="minorEastAsia"/>
          <w:bCs/>
          <w:szCs w:val="21"/>
        </w:rPr>
        <w:t>3.</w:t>
      </w:r>
      <w:r>
        <w:rPr>
          <w:rFonts w:hint="eastAsia" w:cs="宋体" w:asciiTheme="minorEastAsia" w:hAnsiTheme="minorEastAsia" w:eastAsiaTheme="minorEastAsia"/>
          <w:szCs w:val="21"/>
        </w:rPr>
        <w:t>业绩情况表中的合同应按时间顺序逐一填报；每一个合同应提供合同原件的主要信息页面包含：</w:t>
      </w:r>
      <w:r>
        <w:rPr>
          <w:rFonts w:hint="eastAsia" w:cs="宋体" w:asciiTheme="minorEastAsia" w:hAnsiTheme="minorEastAsia" w:eastAsiaTheme="minorEastAsia"/>
          <w:color w:val="FF0000"/>
          <w:szCs w:val="21"/>
        </w:rPr>
        <w:t>合同封面、合同标的页、合同金额页、合同签章页（大签页）</w:t>
      </w:r>
      <w:r>
        <w:rPr>
          <w:rFonts w:hint="eastAsia" w:cs="宋体" w:asciiTheme="minorEastAsia" w:hAnsiTheme="minorEastAsia" w:eastAsiaTheme="minorEastAsia"/>
          <w:szCs w:val="21"/>
        </w:rPr>
        <w:t>等页面的复印件，复印件应清晰、不得有涂改痕迹；</w:t>
      </w:r>
      <w:r>
        <w:rPr>
          <w:rFonts w:hint="eastAsia" w:cs="宋体" w:asciiTheme="minorEastAsia" w:hAnsiTheme="minorEastAsia" w:eastAsiaTheme="minorEastAsia"/>
          <w:bCs/>
          <w:color w:val="FF0000"/>
          <w:szCs w:val="21"/>
        </w:rPr>
        <w:t>每个合同须对应提供至少一张发票复印件（合同或订单的发票编号在业绩情况表中填写）或附其他证明合同实际发生的支付或结算资料（如：合同对应的转账记录、甲方的付款审批证明材料等）。</w:t>
      </w:r>
      <w:r>
        <w:rPr>
          <w:rFonts w:hint="eastAsia" w:cs="宋体" w:asciiTheme="minorEastAsia" w:hAnsiTheme="minorEastAsia" w:eastAsiaTheme="minorEastAsia"/>
          <w:bCs/>
          <w:szCs w:val="21"/>
        </w:rPr>
        <w:t>因投标人未提供合同证明材料的或证明材料缺失严重无法判断合同实际有效信息而导致其填报合同事项被判定为无效业绩的不利后果由投标人自行承担。</w:t>
      </w:r>
    </w:p>
    <w:p w14:paraId="2CF8818C">
      <w:pPr>
        <w:spacing w:line="360" w:lineRule="auto"/>
        <w:ind w:firstLine="420" w:firstLineChars="200"/>
        <w:jc w:val="left"/>
        <w:rPr>
          <w:rFonts w:cs="宋体" w:asciiTheme="minorEastAsia" w:hAnsiTheme="minorEastAsia" w:eastAsiaTheme="minorEastAsia"/>
          <w:bCs/>
          <w:szCs w:val="21"/>
        </w:rPr>
      </w:pPr>
      <w:r>
        <w:rPr>
          <w:rFonts w:hint="eastAsia" w:cs="宋体" w:asciiTheme="minorEastAsia" w:hAnsiTheme="minorEastAsia" w:eastAsiaTheme="minorEastAsia"/>
          <w:bCs/>
          <w:szCs w:val="21"/>
        </w:rPr>
        <w:t>4.业绩情况表中的合同原件等原始资料备查；如需检查原件时，原则上应在通知时间后4个小时（最长不超过72小时）内提供，具体以实际通知时限要求为准；逾期未提供的相关合同业绩原件的不予确认；</w:t>
      </w:r>
    </w:p>
    <w:p w14:paraId="4A49FAB1">
      <w:pPr>
        <w:spacing w:line="360" w:lineRule="auto"/>
        <w:ind w:firstLine="420" w:firstLineChars="200"/>
        <w:jc w:val="left"/>
        <w:rPr>
          <w:rFonts w:cs="宋体" w:asciiTheme="minorEastAsia" w:hAnsiTheme="minorEastAsia" w:eastAsiaTheme="minorEastAsia"/>
          <w:bCs/>
          <w:szCs w:val="21"/>
        </w:rPr>
      </w:pPr>
      <w:r>
        <w:rPr>
          <w:rFonts w:hint="eastAsia" w:cs="宋体" w:asciiTheme="minorEastAsia" w:hAnsiTheme="minorEastAsia" w:eastAsiaTheme="minorEastAsia"/>
          <w:bCs/>
          <w:szCs w:val="21"/>
        </w:rPr>
        <w:t>5.合同业绩为框架合同的，投标人应提供框架合同信息，填表时只写框架合同信息，不填写框架金额；该框架合同下的实际执行订单按照时间先后顺序填写相关信息，该框架下的所有实际执行的订单的金额为该框架的执行金额纳入统计；实际订单信息填写和证明材料的要求按照1、2、3、4点的内容要求执行，不符合要求的不计入有效业绩范围；</w:t>
      </w:r>
    </w:p>
    <w:p w14:paraId="01A5063F">
      <w:pPr>
        <w:spacing w:line="360" w:lineRule="auto"/>
        <w:ind w:firstLine="420" w:firstLineChars="200"/>
        <w:jc w:val="left"/>
        <w:rPr>
          <w:rFonts w:cs="宋体" w:asciiTheme="minorEastAsia" w:hAnsiTheme="minorEastAsia" w:eastAsiaTheme="minorEastAsia"/>
          <w:bCs/>
          <w:szCs w:val="21"/>
        </w:rPr>
      </w:pPr>
      <w:r>
        <w:rPr>
          <w:rFonts w:hint="eastAsia" w:cs="宋体" w:asciiTheme="minorEastAsia" w:hAnsiTheme="minorEastAsia" w:eastAsiaTheme="minorEastAsia"/>
          <w:bCs/>
          <w:szCs w:val="21"/>
        </w:rPr>
        <w:t>6.在招标文件明确的时间范围内的合同或订单纳入统计。合同或订单的时间确认：单项合同以合同签署日期为准；框架合同的以实际签订的订单日期为准；</w:t>
      </w:r>
    </w:p>
    <w:p w14:paraId="2E5B058A">
      <w:pPr>
        <w:spacing w:line="360" w:lineRule="auto"/>
        <w:ind w:firstLine="420" w:firstLineChars="200"/>
        <w:jc w:val="left"/>
        <w:rPr>
          <w:rFonts w:cs="宋体" w:asciiTheme="minorEastAsia" w:hAnsiTheme="minorEastAsia" w:eastAsiaTheme="minorEastAsia"/>
          <w:bCs/>
          <w:szCs w:val="21"/>
        </w:rPr>
      </w:pPr>
      <w:r>
        <w:rPr>
          <w:rFonts w:hint="eastAsia" w:cs="宋体" w:asciiTheme="minorEastAsia" w:hAnsiTheme="minorEastAsia" w:eastAsiaTheme="minorEastAsia"/>
          <w:bCs/>
          <w:szCs w:val="21"/>
        </w:rPr>
        <w:t>7.总公司投标使用其下属分公司签订的合同业绩时，应提供隶属关系证明文件，如营业执照、审计报告附注等相关证明材料；无证明材料的合同不计入有效业绩范围。</w:t>
      </w:r>
    </w:p>
    <w:p w14:paraId="36DB02CF">
      <w:pPr>
        <w:spacing w:line="360" w:lineRule="auto"/>
        <w:ind w:firstLine="420" w:firstLineChars="200"/>
        <w:jc w:val="left"/>
        <w:rPr>
          <w:rFonts w:cs="宋体" w:asciiTheme="minorEastAsia" w:hAnsiTheme="minorEastAsia" w:eastAsiaTheme="minorEastAsia"/>
          <w:b/>
          <w:szCs w:val="21"/>
        </w:rPr>
      </w:pPr>
      <w:r>
        <w:rPr>
          <w:rFonts w:hint="eastAsia" w:cs="宋体" w:asciiTheme="minorEastAsia" w:hAnsiTheme="minorEastAsia" w:eastAsiaTheme="minorEastAsia"/>
          <w:szCs w:val="21"/>
        </w:rPr>
        <w:t>投标人提供的以上资料复印件资料应清晰，凡因投标人提供的资料信息不全、复印件不清晰或投标人未按照以上要求所提供的合同或订单不计为有效合同业绩的不利后果由投标人自行承担。</w:t>
      </w:r>
      <w:r>
        <w:rPr>
          <w:rFonts w:hint="eastAsia" w:cs="宋体" w:asciiTheme="minorEastAsia" w:hAnsiTheme="minorEastAsia" w:eastAsiaTheme="minorEastAsia"/>
          <w:b/>
          <w:szCs w:val="21"/>
        </w:rPr>
        <w:t xml:space="preserve"> </w:t>
      </w:r>
    </w:p>
    <w:p w14:paraId="732114E1">
      <w:pPr>
        <w:topLinePunct/>
        <w:spacing w:line="360" w:lineRule="auto"/>
        <w:jc w:val="left"/>
        <w:rPr>
          <w:rFonts w:asciiTheme="minorEastAsia" w:hAnsiTheme="minorEastAsia" w:eastAsiaTheme="minorEastAsia"/>
        </w:rPr>
      </w:pPr>
      <w:r>
        <w:rPr>
          <w:rFonts w:hint="eastAsia" w:asciiTheme="minorEastAsia" w:hAnsiTheme="minorEastAsia" w:eastAsiaTheme="minorEastAsia"/>
        </w:rPr>
        <w:t>编制要求</w:t>
      </w:r>
      <w:r>
        <w:rPr>
          <w:rFonts w:asciiTheme="minorEastAsia" w:hAnsiTheme="minorEastAsia" w:eastAsiaTheme="minorEastAsia"/>
        </w:rPr>
        <w:t>(</w:t>
      </w:r>
      <w:r>
        <w:rPr>
          <w:rFonts w:hint="eastAsia" w:asciiTheme="minorEastAsia" w:hAnsiTheme="minorEastAsia" w:eastAsiaTheme="minorEastAsia"/>
        </w:rPr>
        <w:t>或注意事项)：</w:t>
      </w:r>
    </w:p>
    <w:p w14:paraId="23DB9985">
      <w:pPr>
        <w:topLinePunct/>
        <w:spacing w:line="360" w:lineRule="auto"/>
        <w:jc w:val="left"/>
        <w:rPr>
          <w:rFonts w:asciiTheme="minorEastAsia" w:hAnsiTheme="minorEastAsia" w:eastAsiaTheme="minorEastAsia"/>
        </w:rPr>
      </w:pPr>
      <w:r>
        <w:rPr>
          <w:rFonts w:hint="eastAsia" w:asciiTheme="minorEastAsia" w:hAnsiTheme="minorEastAsia" w:eastAsiaTheme="minorEastAsia"/>
          <w:szCs w:val="21"/>
        </w:rPr>
        <w:t>1</w:t>
      </w:r>
      <w:r>
        <w:rPr>
          <w:rFonts w:asciiTheme="minorEastAsia" w:hAnsiTheme="minorEastAsia" w:eastAsiaTheme="minorEastAsia"/>
          <w:szCs w:val="21"/>
        </w:rPr>
        <w:t>.</w:t>
      </w:r>
      <w:r>
        <w:rPr>
          <w:rFonts w:hint="eastAsia" w:asciiTheme="minorEastAsia" w:hAnsiTheme="minorEastAsia" w:eastAsiaTheme="minorEastAsia"/>
          <w:szCs w:val="21"/>
        </w:rPr>
        <w:t>投标</w:t>
      </w:r>
      <w:r>
        <w:rPr>
          <w:rFonts w:asciiTheme="minorEastAsia" w:hAnsiTheme="minorEastAsia" w:eastAsiaTheme="minorEastAsia"/>
          <w:szCs w:val="21"/>
        </w:rPr>
        <w:t>人</w:t>
      </w:r>
      <w:r>
        <w:rPr>
          <w:rFonts w:hint="eastAsia" w:asciiTheme="minorEastAsia" w:hAnsiTheme="minorEastAsia" w:eastAsiaTheme="minorEastAsia"/>
          <w:szCs w:val="21"/>
        </w:rPr>
        <w:t>应</w:t>
      </w:r>
      <w:r>
        <w:rPr>
          <w:rFonts w:asciiTheme="minorEastAsia" w:hAnsiTheme="minorEastAsia" w:eastAsiaTheme="minorEastAsia"/>
          <w:szCs w:val="21"/>
        </w:rPr>
        <w:t>通过平台</w:t>
      </w:r>
      <w:r>
        <w:rPr>
          <w:rFonts w:hint="eastAsia" w:asciiTheme="minorEastAsia" w:hAnsiTheme="minorEastAsia" w:eastAsiaTheme="minorEastAsia"/>
          <w:szCs w:val="21"/>
        </w:rPr>
        <w:t>按照以上要求将业绩情况表及证明材料的电子文件资料在电子</w:t>
      </w:r>
      <w:r>
        <w:rPr>
          <w:rFonts w:asciiTheme="minorEastAsia" w:hAnsiTheme="minorEastAsia" w:eastAsiaTheme="minorEastAsia"/>
          <w:szCs w:val="21"/>
        </w:rPr>
        <w:t>投标文件中</w:t>
      </w:r>
      <w:r>
        <w:rPr>
          <w:rFonts w:hint="eastAsia" w:asciiTheme="minorEastAsia" w:hAnsiTheme="minorEastAsia" w:eastAsiaTheme="minorEastAsia"/>
          <w:szCs w:val="21"/>
        </w:rPr>
        <w:t>编辑、制作</w:t>
      </w:r>
      <w:r>
        <w:rPr>
          <w:rFonts w:asciiTheme="minorEastAsia" w:hAnsiTheme="minorEastAsia" w:eastAsiaTheme="minorEastAsia"/>
          <w:szCs w:val="21"/>
        </w:rPr>
        <w:t>和提交</w:t>
      </w:r>
      <w:r>
        <w:rPr>
          <w:rFonts w:hint="eastAsia" w:cs="宋体" w:asciiTheme="minorEastAsia" w:hAnsiTheme="minorEastAsia" w:eastAsiaTheme="minorEastAsia"/>
          <w:szCs w:val="21"/>
        </w:rPr>
        <w:t>。</w:t>
      </w:r>
    </w:p>
    <w:p w14:paraId="11D8F346">
      <w:pPr>
        <w:spacing w:line="360" w:lineRule="auto"/>
        <w:jc w:val="left"/>
        <w:rPr>
          <w:rFonts w:asciiTheme="minorEastAsia" w:hAnsiTheme="minorEastAsia" w:eastAsiaTheme="minorEastAsia"/>
        </w:rPr>
      </w:pPr>
      <w:r>
        <w:rPr>
          <w:rFonts w:hint="eastAsia" w:cs="宋体" w:asciiTheme="minorEastAsia" w:hAnsiTheme="minorEastAsia" w:eastAsiaTheme="minorEastAsia"/>
          <w:b/>
          <w:color w:val="000000"/>
          <w:szCs w:val="21"/>
          <w:u w:val="single"/>
        </w:rPr>
        <w:t>★有效业绩数量或金额不满足招标文件第一章招标公告资格条件要求的，其投标将被否决★。</w:t>
      </w:r>
    </w:p>
    <w:p w14:paraId="68AA2108">
      <w:pPr>
        <w:tabs>
          <w:tab w:val="left" w:pos="420"/>
        </w:tabs>
        <w:spacing w:line="360" w:lineRule="auto"/>
        <w:jc w:val="left"/>
        <w:rPr>
          <w:rFonts w:cs="宋体" w:asciiTheme="minorEastAsia" w:hAnsiTheme="minorEastAsia" w:eastAsiaTheme="minorEastAsia"/>
          <w:b/>
          <w:bCs/>
          <w:color w:val="000000"/>
          <w:szCs w:val="21"/>
          <w:u w:val="single"/>
        </w:rPr>
        <w:sectPr>
          <w:pgSz w:w="11906" w:h="16838"/>
          <w:pgMar w:top="1440" w:right="1701" w:bottom="1440" w:left="1701" w:header="851" w:footer="992" w:gutter="0"/>
          <w:cols w:space="425" w:num="1"/>
          <w:docGrid w:linePitch="312" w:charSpace="0"/>
        </w:sectPr>
      </w:pPr>
      <w:r>
        <w:rPr>
          <w:rFonts w:hint="eastAsia" w:cs="宋体" w:asciiTheme="minorEastAsia" w:hAnsiTheme="minorEastAsia" w:eastAsiaTheme="minorEastAsia"/>
          <w:b/>
          <w:bCs/>
          <w:color w:val="000000"/>
          <w:szCs w:val="21"/>
          <w:u w:val="single"/>
        </w:rPr>
        <w:t>★凡投标人合同资料造假，该投标人按照提供虚假资料处理其投标将予以否决★</w:t>
      </w:r>
      <w:r>
        <w:rPr>
          <w:rFonts w:hint="eastAsia" w:asciiTheme="minorEastAsia" w:hAnsiTheme="minorEastAsia" w:eastAsiaTheme="minorEastAsia"/>
        </w:rPr>
        <w:t>。</w:t>
      </w:r>
    </w:p>
    <w:p w14:paraId="6B9CCE35">
      <w:pPr>
        <w:pStyle w:val="84"/>
        <w:tabs>
          <w:tab w:val="left" w:pos="588"/>
        </w:tabs>
        <w:snapToGrid w:val="0"/>
        <w:spacing w:before="120" w:after="120" w:line="440" w:lineRule="exact"/>
        <w:jc w:val="left"/>
        <w:rPr>
          <w:rFonts w:asciiTheme="minorEastAsia" w:hAnsiTheme="minorEastAsia" w:eastAsiaTheme="minorEastAsia"/>
          <w:sz w:val="24"/>
          <w:szCs w:val="24"/>
        </w:rPr>
      </w:pPr>
      <w:bookmarkStart w:id="1331" w:name="_Toc38008096"/>
      <w:bookmarkStart w:id="1332" w:name="_Toc19884"/>
      <w:bookmarkStart w:id="1333" w:name="_Toc98774290"/>
      <w:bookmarkStart w:id="1334" w:name="_Toc5716"/>
      <w:bookmarkStart w:id="1335" w:name="_Toc14045"/>
      <w:bookmarkStart w:id="1336" w:name="_Toc475472688"/>
      <w:r>
        <w:rPr>
          <w:rFonts w:hint="eastAsia" w:asciiTheme="minorEastAsia" w:hAnsiTheme="minorEastAsia" w:eastAsiaTheme="minorEastAsia"/>
          <w:sz w:val="24"/>
          <w:szCs w:val="24"/>
        </w:rPr>
        <w:t>1</w:t>
      </w:r>
      <w:r>
        <w:rPr>
          <w:rFonts w:asciiTheme="minorEastAsia" w:hAnsiTheme="minorEastAsia" w:eastAsiaTheme="minorEastAsia"/>
          <w:sz w:val="24"/>
          <w:szCs w:val="24"/>
        </w:rPr>
        <w:t>9.</w:t>
      </w:r>
      <w:bookmarkEnd w:id="1331"/>
      <w:r>
        <w:rPr>
          <w:rFonts w:hint="eastAsia" w:asciiTheme="minorEastAsia" w:hAnsiTheme="minorEastAsia" w:eastAsiaTheme="minorEastAsia"/>
          <w:sz w:val="24"/>
          <w:szCs w:val="24"/>
        </w:rPr>
        <w:t>投标文件应提供的其他资料</w:t>
      </w:r>
      <w:bookmarkEnd w:id="1332"/>
      <w:bookmarkEnd w:id="1333"/>
      <w:bookmarkEnd w:id="1334"/>
      <w:bookmarkEnd w:id="1335"/>
    </w:p>
    <w:p w14:paraId="1E798C0A">
      <w:pPr>
        <w:pStyle w:val="4"/>
        <w:rPr>
          <w:rFonts w:asciiTheme="minorEastAsia" w:hAnsiTheme="minorEastAsia" w:eastAsiaTheme="minorEastAsia"/>
          <w:sz w:val="24"/>
          <w:szCs w:val="24"/>
        </w:rPr>
      </w:pPr>
      <w:bookmarkStart w:id="1337" w:name="_Toc109247103"/>
      <w:bookmarkStart w:id="1338" w:name="_Toc28151"/>
      <w:bookmarkStart w:id="1339" w:name="_Toc24912"/>
      <w:bookmarkStart w:id="1340" w:name="_Hlk83161646"/>
      <w:bookmarkStart w:id="1341" w:name="_Toc21497"/>
      <w:bookmarkStart w:id="1342" w:name="_Toc79485169"/>
      <w:bookmarkStart w:id="1343" w:name="_Toc48314609"/>
      <w:bookmarkStart w:id="1344" w:name="_Toc78226871"/>
      <w:r>
        <w:rPr>
          <w:rFonts w:asciiTheme="minorEastAsia" w:hAnsiTheme="minorEastAsia" w:eastAsiaTheme="minorEastAsia"/>
          <w:sz w:val="24"/>
          <w:szCs w:val="24"/>
        </w:rPr>
        <w:t>19.</w:t>
      </w:r>
      <w:bookmarkStart w:id="1345" w:name="_Toc75167408"/>
      <w:bookmarkStart w:id="1346" w:name="_Toc27020"/>
      <w:r>
        <w:rPr>
          <w:rFonts w:asciiTheme="minorEastAsia" w:hAnsiTheme="minorEastAsia" w:eastAsiaTheme="minorEastAsia"/>
          <w:sz w:val="24"/>
          <w:szCs w:val="24"/>
        </w:rPr>
        <w:t>1</w:t>
      </w:r>
      <w:r>
        <w:rPr>
          <w:rFonts w:hint="eastAsia" w:asciiTheme="minorEastAsia" w:hAnsiTheme="minorEastAsia" w:eastAsiaTheme="minorEastAsia"/>
          <w:sz w:val="24"/>
          <w:szCs w:val="24"/>
        </w:rPr>
        <w:t>供应商网络信息安全承诺书</w:t>
      </w:r>
      <w:bookmarkEnd w:id="1337"/>
      <w:bookmarkEnd w:id="1338"/>
      <w:bookmarkEnd w:id="1339"/>
    </w:p>
    <w:bookmarkEnd w:id="1340"/>
    <w:bookmarkEnd w:id="1345"/>
    <w:bookmarkEnd w:id="1346"/>
    <w:p w14:paraId="229B070F">
      <w:pPr>
        <w:pStyle w:val="184"/>
        <w:spacing w:line="360" w:lineRule="atLeast"/>
        <w:jc w:val="center"/>
        <w:rPr>
          <w:rFonts w:asciiTheme="minorEastAsia" w:hAnsiTheme="minorEastAsia" w:eastAsiaTheme="minorEastAsia"/>
          <w:b/>
          <w:bCs/>
          <w:sz w:val="24"/>
        </w:rPr>
      </w:pPr>
      <w:bookmarkStart w:id="1347" w:name="_Toc109247104"/>
      <w:bookmarkStart w:id="1348" w:name="_Toc108772424"/>
      <w:r>
        <w:rPr>
          <w:rFonts w:hint="eastAsia" w:asciiTheme="minorEastAsia" w:hAnsiTheme="minorEastAsia" w:eastAsiaTheme="minorEastAsia"/>
          <w:b/>
          <w:bCs/>
          <w:sz w:val="24"/>
        </w:rPr>
        <w:t>供应商网络信息安全承诺书</w:t>
      </w:r>
    </w:p>
    <w:p w14:paraId="7BA128AB">
      <w:pPr>
        <w:pStyle w:val="184"/>
        <w:spacing w:line="360" w:lineRule="atLeast"/>
        <w:jc w:val="center"/>
        <w:rPr>
          <w:rFonts w:asciiTheme="minorEastAsia" w:hAnsiTheme="minorEastAsia" w:eastAsiaTheme="minorEastAsia"/>
          <w:b/>
          <w:bCs/>
          <w:sz w:val="24"/>
        </w:rPr>
      </w:pPr>
      <w:r>
        <w:rPr>
          <w:rFonts w:hint="eastAsia" w:asciiTheme="minorEastAsia" w:hAnsiTheme="minorEastAsia" w:eastAsiaTheme="minorEastAsia"/>
          <w:b/>
          <w:bCs/>
          <w:sz w:val="24"/>
        </w:rPr>
        <w:t>[根据规定使用本承诺书的项目，应将本承诺书作为采购合同的附件]</w:t>
      </w:r>
    </w:p>
    <w:p w14:paraId="31EA0EEC">
      <w:pPr>
        <w:pStyle w:val="184"/>
        <w:spacing w:line="360" w:lineRule="atLeast"/>
        <w:jc w:val="center"/>
        <w:rPr>
          <w:rFonts w:asciiTheme="minorEastAsia" w:hAnsiTheme="minorEastAsia" w:eastAsiaTheme="minorEastAsia"/>
          <w:b/>
          <w:bCs/>
          <w:sz w:val="24"/>
        </w:rPr>
      </w:pPr>
    </w:p>
    <w:p w14:paraId="1139C456">
      <w:pPr>
        <w:pStyle w:val="184"/>
        <w:snapToGrid w:val="0"/>
        <w:spacing w:line="440" w:lineRule="exact"/>
        <w:rPr>
          <w:rFonts w:asciiTheme="minorEastAsia" w:hAnsiTheme="minorEastAsia" w:eastAsiaTheme="minorEastAsia"/>
          <w:szCs w:val="21"/>
        </w:rPr>
      </w:pPr>
      <w:r>
        <w:rPr>
          <w:rFonts w:hint="eastAsia" w:asciiTheme="minorEastAsia" w:hAnsiTheme="minorEastAsia" w:eastAsiaTheme="minorEastAsia"/>
          <w:b/>
          <w:bCs/>
          <w:szCs w:val="21"/>
        </w:rPr>
        <w:t>致：【</w:t>
      </w:r>
      <w:r>
        <w:rPr>
          <w:rFonts w:hint="eastAsia" w:asciiTheme="minorEastAsia" w:hAnsiTheme="minorEastAsia" w:eastAsiaTheme="minorEastAsia"/>
          <w:b/>
          <w:bCs/>
          <w:szCs w:val="21"/>
          <w:lang w:eastAsia="zh-CN"/>
        </w:rPr>
        <w:t>xx</w:t>
      </w:r>
      <w:r>
        <w:rPr>
          <w:rFonts w:hint="eastAsia" w:asciiTheme="minorEastAsia" w:hAnsiTheme="minorEastAsia" w:eastAsiaTheme="minorEastAsia"/>
          <w:b/>
          <w:bCs/>
          <w:szCs w:val="21"/>
        </w:rPr>
        <w:t>公司[招标人名称]】：</w:t>
      </w:r>
    </w:p>
    <w:p w14:paraId="1C646B10">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本单位郑重承诺遵守本承诺书，如有违反本承诺书有关条款的行为，本单位承担由此带来的一切民事、行政和刑事责任。</w:t>
      </w:r>
    </w:p>
    <w:p w14:paraId="500358B4">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一、本单位承诺遵守《中华人民共和国网络安全法》《中华人民共和国数据安全法》《中华人民共和国个人信息保护法》《全国人民代表大会常务委员会关于加强网络信息保护的决定》《中华人民共和国</w:t>
      </w:r>
      <w:r>
        <w:rPr>
          <w:rFonts w:hint="eastAsia" w:asciiTheme="minorEastAsia" w:hAnsiTheme="minorEastAsia" w:eastAsiaTheme="minorEastAsia"/>
          <w:szCs w:val="21"/>
          <w:lang w:eastAsia="zh-CN"/>
        </w:rPr>
        <w:t>xxxx</w:t>
      </w:r>
      <w:r>
        <w:rPr>
          <w:rFonts w:hint="eastAsia" w:asciiTheme="minorEastAsia" w:hAnsiTheme="minorEastAsia" w:eastAsiaTheme="minorEastAsia"/>
          <w:szCs w:val="21"/>
        </w:rPr>
        <w:t>条例》《中华人民共和国计算机信息系统安全保护条例》《计算机信息网络国际联网安全保护管理办法》《互联网信息服务管理办法》《非经营性互联网信息服务备案管理办法》《</w:t>
      </w:r>
      <w:r>
        <w:rPr>
          <w:rFonts w:hint="eastAsia" w:asciiTheme="minorEastAsia" w:hAnsiTheme="minorEastAsia" w:eastAsiaTheme="minorEastAsia"/>
          <w:szCs w:val="21"/>
          <w:lang w:eastAsia="zh-CN"/>
        </w:rPr>
        <w:t>xxxx</w:t>
      </w:r>
      <w:r>
        <w:rPr>
          <w:rFonts w:hint="eastAsia" w:asciiTheme="minorEastAsia" w:hAnsiTheme="minorEastAsia" w:eastAsiaTheme="minorEastAsia"/>
          <w:szCs w:val="21"/>
        </w:rPr>
        <w:t>互联网应用程序信息服务管理规定》《网络信息内容生态治理规定》《</w:t>
      </w:r>
      <w:r>
        <w:rPr>
          <w:rFonts w:hint="eastAsia" w:asciiTheme="minorEastAsia" w:hAnsiTheme="minorEastAsia" w:eastAsiaTheme="minorEastAsia"/>
          <w:szCs w:val="21"/>
          <w:lang w:eastAsia="zh-CN"/>
        </w:rPr>
        <w:t>xxxx</w:t>
      </w:r>
      <w:r>
        <w:rPr>
          <w:rFonts w:hint="eastAsia" w:asciiTheme="minorEastAsia" w:hAnsiTheme="minorEastAsia" w:eastAsiaTheme="minorEastAsia"/>
          <w:szCs w:val="21"/>
        </w:rPr>
        <w:t>和互联网用户个人信息保护规定》《公共互联网网络安全突发事件应急预案》《关键信息基础设施安全保护条例》《网络安全审查办法》及有关法律、法规、规章和政策文件规定（“相关规定”）。</w:t>
      </w:r>
    </w:p>
    <w:p w14:paraId="2935307F">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二、本单位向贵公司提供产品或服务，应当符合相关规定、政府主管部门要求以及与贵公司的合同/协议（“合同”）约定，落实网络安全、数据安全、信息内容安全和个人信息保护责任。本单位承诺具备履行合同所需的全部合法必要的资质条件。</w:t>
      </w:r>
    </w:p>
    <w:p w14:paraId="0A6CB1E3">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三、本单位承诺按照用户真实身份信息制度（“实名制”）的要求提供身份信息、使用业务，并保证所提供信息、资料的真实、完整、准确、有效。</w:t>
      </w:r>
    </w:p>
    <w:p w14:paraId="2983399F">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四、本单位保证不利用网络（包括但不限于固定网、</w:t>
      </w:r>
      <w:r>
        <w:rPr>
          <w:rFonts w:hint="eastAsia" w:asciiTheme="minorEastAsia" w:hAnsiTheme="minorEastAsia" w:eastAsiaTheme="minorEastAsia"/>
          <w:szCs w:val="21"/>
          <w:lang w:eastAsia="zh-CN"/>
        </w:rPr>
        <w:t>xxxx</w:t>
      </w:r>
      <w:r>
        <w:rPr>
          <w:rFonts w:hint="eastAsia" w:asciiTheme="minorEastAsia" w:hAnsiTheme="minorEastAsia" w:eastAsiaTheme="minorEastAsia"/>
          <w:szCs w:val="21"/>
        </w:rPr>
        <w:t>网、互联网，下同）从事危害国家安全、泄露国家秘密等违法犯罪活动，不侵犯他人的合法权益。</w:t>
      </w:r>
    </w:p>
    <w:p w14:paraId="66788601">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五、本单位保证在处理个人信息前依法向个人信息主体（“个人”）履行法定告知义务并取得个人的明确同意。法律、行政法规规定处理个人信息应当取得个人单独同意或者书面同意的，本单位保证在处理个人信息前依法取得个人单独同意或书面同意。</w:t>
      </w:r>
    </w:p>
    <w:p w14:paraId="224C5C2B">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六、本单位向贵公司提供个人信息或委托贵公司处理个人信息的，本单位承诺已依法向个人履行了告知义务，并依法取得了个人同意。本单位承诺，向贵公司提供或委托贵公司处理的个人信息等数据来源合法合规，不存在违反相关规定、政府主管部门要求以及合同约定的情况。</w:t>
      </w:r>
    </w:p>
    <w:p w14:paraId="3339F80F">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七、本单位受贵公司委托处理个人信息等数据的，或本单位与贵公司共同处理个人信息等数据的，本单位承诺按照与贵公司的合同约定处理，不得超出约定的处理目的、处理方式等。如果合同不生效、无效、被撤销或者终止的，本单位承诺按照贵公司的要求返还个人信息等数据或者予以删除（包括原件和备份），且未经贵公司同意不得以任何方式留存履行合同过程中所收集的任何个人信息等数据。未经贵公司同意,本单位不得转委托他人处理个人信息等数据。</w:t>
      </w:r>
    </w:p>
    <w:p w14:paraId="69EC6397">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八、对本单位在合同签订及履行过程中接触或知悉的贵公司和/或贵公司客户的数据和用户个人信息，本单位应当严格保密，不得向其他方提供、披露。本单位应当按照相关规定、政府主管部门要求和合同约定采取保密措施，防止未经授权的访问以及个人信息等数据的泄露、篡改、丢失。对于本单位在合同签订及履行过程中接触和获得的个人信息等数据，应当依法在境内存储，且不得向境外提供。</w:t>
      </w:r>
    </w:p>
    <w:p w14:paraId="7DF6C595">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九、本单位承诺严格按照国家相关法律法规做好本单位网络安全、数据安全、信息内容安全和个人信息保护管理工作，健全各项网络安全、数据安全、信息内容安全和个人信息保护管理制度和操作规程，落实各项安全保护技术措施，实施个人信息和数据分类分级管理、依法落实个人信息保护影响评估和数据安全风险评估、报告、信息共享、监测预警机制，定期对从业人员进行安全教育和培训，依法设置网络安全、数据安全、信息内容安全和个人信息保护责任人和管理机构，按政府主管部门要求设立信息安全责任人和信息安全审查员，当该等人员发生变更时及时通知贵公司。否则，导致的一切后果由本单位承担，贵公司有权立即终止合同。</w:t>
      </w:r>
    </w:p>
    <w:p w14:paraId="4727AC94">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十、本单位承诺配合贵公司为公安机关、国家安全机关、网信部门等政府部门依法履行职责、维护国家安全和侦查犯罪等活动提供协助，如实提供有关安全保护的信息、资料及数据文件，积极协助查处信息网络违法犯罪行为。</w:t>
      </w:r>
    </w:p>
    <w:p w14:paraId="5B0282BF">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十一、本单位承诺利用信息网络发送的信息以及向贵公司提供的信息真实、准确、合法。该等信息内容应当严格符合相关规定，本单位不得通过通信网络、互联网制作、复制、查阅和传播有害信息，不得散发传播违法、不健康、反动等信息，不得发布任何违反下列要求（即“九不准”及“六不许”）的信息。</w:t>
      </w:r>
    </w:p>
    <w:p w14:paraId="11004B05">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“九不准”，即不准发布含有以下内容的信息：</w:t>
      </w:r>
    </w:p>
    <w:p w14:paraId="7013F006">
      <w:pPr>
        <w:topLinePunct/>
        <w:snapToGrid w:val="0"/>
        <w:spacing w:line="400" w:lineRule="exact"/>
        <w:ind w:firstLine="420" w:firstLineChars="200"/>
        <w:rPr>
          <w:rFonts w:asciiTheme="minorEastAsia" w:hAnsiTheme="minorEastAsia" w:eastAsiaTheme="minorEastAsia"/>
          <w:szCs w:val="21"/>
        </w:rPr>
      </w:pPr>
      <w:r>
        <w:rPr>
          <w:rFonts w:asciiTheme="minorEastAsia" w:hAnsiTheme="minorEastAsia" w:eastAsiaTheme="minorEastAsia"/>
          <w:szCs w:val="21"/>
        </w:rPr>
        <w:t>1、反对宪法所确定的基本原则的。</w:t>
      </w:r>
    </w:p>
    <w:p w14:paraId="52EF4E05">
      <w:pPr>
        <w:topLinePunct/>
        <w:snapToGrid w:val="0"/>
        <w:spacing w:line="400" w:lineRule="exact"/>
        <w:ind w:firstLine="420" w:firstLineChars="200"/>
        <w:rPr>
          <w:rFonts w:asciiTheme="minorEastAsia" w:hAnsiTheme="minorEastAsia" w:eastAsiaTheme="minorEastAsia"/>
          <w:szCs w:val="21"/>
        </w:rPr>
      </w:pPr>
      <w:r>
        <w:rPr>
          <w:rFonts w:asciiTheme="minorEastAsia" w:hAnsiTheme="minorEastAsia" w:eastAsiaTheme="minorEastAsia"/>
          <w:szCs w:val="21"/>
        </w:rPr>
        <w:t>2、危害国家安全，泄露国家秘密，颠覆国家政权，破坏国家统一的。</w:t>
      </w:r>
    </w:p>
    <w:p w14:paraId="087F5912">
      <w:pPr>
        <w:topLinePunct/>
        <w:snapToGrid w:val="0"/>
        <w:spacing w:line="400" w:lineRule="exact"/>
        <w:ind w:firstLine="420" w:firstLineChars="200"/>
        <w:rPr>
          <w:rFonts w:asciiTheme="minorEastAsia" w:hAnsiTheme="minorEastAsia" w:eastAsiaTheme="minorEastAsia"/>
          <w:szCs w:val="21"/>
        </w:rPr>
      </w:pPr>
      <w:r>
        <w:rPr>
          <w:rFonts w:asciiTheme="minorEastAsia" w:hAnsiTheme="minorEastAsia" w:eastAsiaTheme="minorEastAsia"/>
          <w:szCs w:val="21"/>
        </w:rPr>
        <w:t>3、损害国家荣誉和利益的。</w:t>
      </w:r>
    </w:p>
    <w:p w14:paraId="0072D5FB">
      <w:pPr>
        <w:topLinePunct/>
        <w:snapToGrid w:val="0"/>
        <w:spacing w:line="400" w:lineRule="exact"/>
        <w:ind w:firstLine="420" w:firstLineChars="200"/>
        <w:rPr>
          <w:rFonts w:asciiTheme="minorEastAsia" w:hAnsiTheme="minorEastAsia" w:eastAsiaTheme="minorEastAsia"/>
          <w:szCs w:val="21"/>
        </w:rPr>
      </w:pPr>
      <w:r>
        <w:rPr>
          <w:rFonts w:asciiTheme="minorEastAsia" w:hAnsiTheme="minorEastAsia" w:eastAsiaTheme="minorEastAsia"/>
          <w:szCs w:val="21"/>
        </w:rPr>
        <w:t>4、煽动民族仇恨、民族歧视，破坏民族团结的。</w:t>
      </w:r>
    </w:p>
    <w:p w14:paraId="0421EC4F">
      <w:pPr>
        <w:topLinePunct/>
        <w:snapToGrid w:val="0"/>
        <w:spacing w:line="400" w:lineRule="exact"/>
        <w:ind w:firstLine="420" w:firstLineChars="200"/>
        <w:rPr>
          <w:rFonts w:asciiTheme="minorEastAsia" w:hAnsiTheme="minorEastAsia" w:eastAsiaTheme="minorEastAsia"/>
          <w:szCs w:val="21"/>
        </w:rPr>
      </w:pPr>
      <w:r>
        <w:rPr>
          <w:rFonts w:asciiTheme="minorEastAsia" w:hAnsiTheme="minorEastAsia" w:eastAsiaTheme="minorEastAsia"/>
          <w:szCs w:val="21"/>
        </w:rPr>
        <w:t>5、破坏国家宗教政策，宣扬邪教和封建迷信的。</w:t>
      </w:r>
    </w:p>
    <w:p w14:paraId="63FA3E3E">
      <w:pPr>
        <w:topLinePunct/>
        <w:snapToGrid w:val="0"/>
        <w:spacing w:line="400" w:lineRule="exact"/>
        <w:ind w:firstLine="420" w:firstLineChars="200"/>
        <w:rPr>
          <w:rFonts w:asciiTheme="minorEastAsia" w:hAnsiTheme="minorEastAsia" w:eastAsiaTheme="minorEastAsia"/>
          <w:szCs w:val="21"/>
        </w:rPr>
      </w:pPr>
      <w:r>
        <w:rPr>
          <w:rFonts w:asciiTheme="minorEastAsia" w:hAnsiTheme="minorEastAsia" w:eastAsiaTheme="minorEastAsia"/>
          <w:szCs w:val="21"/>
        </w:rPr>
        <w:t>6、散布谣言，扰乱社会秩序，破坏社会稳定的。</w:t>
      </w:r>
    </w:p>
    <w:p w14:paraId="3381FEFA">
      <w:pPr>
        <w:topLinePunct/>
        <w:snapToGrid w:val="0"/>
        <w:spacing w:line="400" w:lineRule="exact"/>
        <w:ind w:firstLine="420" w:firstLineChars="200"/>
        <w:rPr>
          <w:rFonts w:asciiTheme="minorEastAsia" w:hAnsiTheme="minorEastAsia" w:eastAsiaTheme="minorEastAsia"/>
          <w:szCs w:val="21"/>
        </w:rPr>
      </w:pPr>
      <w:r>
        <w:rPr>
          <w:rFonts w:asciiTheme="minorEastAsia" w:hAnsiTheme="minorEastAsia" w:eastAsiaTheme="minorEastAsia"/>
          <w:szCs w:val="21"/>
        </w:rPr>
        <w:t>7、散布淫秽、色情、赌博、暴力、凶杀、恐怖或者教唆犯罪的。</w:t>
      </w:r>
    </w:p>
    <w:p w14:paraId="5445A599">
      <w:pPr>
        <w:topLinePunct/>
        <w:snapToGrid w:val="0"/>
        <w:spacing w:line="400" w:lineRule="exact"/>
        <w:ind w:firstLine="420" w:firstLineChars="200"/>
        <w:rPr>
          <w:rFonts w:asciiTheme="minorEastAsia" w:hAnsiTheme="minorEastAsia" w:eastAsiaTheme="minorEastAsia"/>
          <w:szCs w:val="21"/>
        </w:rPr>
      </w:pPr>
      <w:r>
        <w:rPr>
          <w:rFonts w:asciiTheme="minorEastAsia" w:hAnsiTheme="minorEastAsia" w:eastAsiaTheme="minorEastAsia"/>
          <w:szCs w:val="21"/>
        </w:rPr>
        <w:t>8、侮辱或者诽谤他人，侵害他人合法权益的。</w:t>
      </w:r>
    </w:p>
    <w:p w14:paraId="23EED1CD">
      <w:pPr>
        <w:topLinePunct/>
        <w:snapToGrid w:val="0"/>
        <w:spacing w:line="400" w:lineRule="exact"/>
        <w:ind w:firstLine="420" w:firstLineChars="200"/>
        <w:rPr>
          <w:rFonts w:asciiTheme="minorEastAsia" w:hAnsiTheme="minorEastAsia" w:eastAsiaTheme="minorEastAsia"/>
          <w:szCs w:val="21"/>
        </w:rPr>
      </w:pPr>
      <w:r>
        <w:rPr>
          <w:rFonts w:asciiTheme="minorEastAsia" w:hAnsiTheme="minorEastAsia" w:eastAsiaTheme="minorEastAsia"/>
          <w:szCs w:val="21"/>
        </w:rPr>
        <w:t>9、含有法律</w:t>
      </w:r>
      <w:r>
        <w:rPr>
          <w:rFonts w:hint="eastAsia" w:asciiTheme="minorEastAsia" w:hAnsiTheme="minorEastAsia" w:eastAsiaTheme="minorEastAsia"/>
          <w:szCs w:val="21"/>
        </w:rPr>
        <w:t>、行政</w:t>
      </w:r>
      <w:r>
        <w:rPr>
          <w:rFonts w:asciiTheme="minorEastAsia" w:hAnsiTheme="minorEastAsia" w:eastAsiaTheme="minorEastAsia"/>
          <w:szCs w:val="21"/>
        </w:rPr>
        <w:t>法规禁止的其他内容的。</w:t>
      </w:r>
    </w:p>
    <w:p w14:paraId="589C475B">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 xml:space="preserve"> “六不许”，即：</w:t>
      </w:r>
    </w:p>
    <w:p w14:paraId="165B3FFE">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1、决不允许在群众中散布违背党的理论和路线方针政策的意见。</w:t>
      </w:r>
    </w:p>
    <w:p w14:paraId="6F397613">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2、决不允许公开发表同中央的决定相违背的言论。</w:t>
      </w:r>
    </w:p>
    <w:p w14:paraId="24D56D24">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3、决不允许对中央的决策部署阳奉阴违。</w:t>
      </w:r>
    </w:p>
    <w:p w14:paraId="04161D38">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4、决不允许编造、传播政治谣言及丑化党和国家形象的言论。</w:t>
      </w:r>
    </w:p>
    <w:p w14:paraId="1E905EAE">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5、决不允许以任何形式泄露党和国家的秘密。</w:t>
      </w:r>
    </w:p>
    <w:p w14:paraId="7F5CA056">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6、决不允许参与各种非法组织和非法活动。</w:t>
      </w:r>
    </w:p>
    <w:p w14:paraId="0863D053">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十二、本单位承诺不利用提供给贵公司的产品或服务或通过网络从事危害中华人民共和国安全、泄露中华人民共和国国家秘密等活动，不从事任何危害网络安全、数据安全的活动，不从事侵犯他人合法权益的活动，包括但不限于：</w:t>
      </w:r>
    </w:p>
    <w:p w14:paraId="5CE0E9A0">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1、未经允许进入网络或者使用网络资源；</w:t>
      </w:r>
    </w:p>
    <w:p w14:paraId="67DEDA22">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2、未经允许对网络功能进行删除、修改或者增加；</w:t>
      </w:r>
    </w:p>
    <w:p w14:paraId="1667F40F">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3、未经允许对网络中存储或者传输的数据和应用程序进行删除、修改或者增加；</w:t>
      </w:r>
    </w:p>
    <w:p w14:paraId="33993A53">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4、制作、传播、利用网络病毒等恶意程序或破坏性程序；</w:t>
      </w:r>
    </w:p>
    <w:p w14:paraId="65B85BB1">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5、非法收集、使用、加工、传输或以其他方式处理个人信息等数据；</w:t>
      </w:r>
    </w:p>
    <w:p w14:paraId="593107FF">
      <w:pPr>
        <w:topLinePunct/>
        <w:snapToGrid w:val="0"/>
        <w:spacing w:line="400" w:lineRule="exact"/>
        <w:ind w:firstLine="420" w:firstLineChars="200"/>
        <w:rPr>
          <w:rFonts w:asciiTheme="minorEastAsia" w:hAnsiTheme="minorEastAsia" w:eastAsiaTheme="minorEastAsia"/>
          <w:szCs w:val="21"/>
        </w:rPr>
      </w:pPr>
      <w:r>
        <w:rPr>
          <w:rFonts w:asciiTheme="minorEastAsia" w:hAnsiTheme="minorEastAsia" w:eastAsiaTheme="minorEastAsia"/>
          <w:szCs w:val="21"/>
        </w:rPr>
        <w:t>6</w:t>
      </w:r>
      <w:r>
        <w:rPr>
          <w:rFonts w:hint="eastAsia" w:asciiTheme="minorEastAsia" w:hAnsiTheme="minorEastAsia" w:eastAsiaTheme="minorEastAsia"/>
          <w:szCs w:val="21"/>
        </w:rPr>
        <w:t>、非法买卖、提供或者公开个人信息等数据；</w:t>
      </w:r>
    </w:p>
    <w:p w14:paraId="767D4B02">
      <w:pPr>
        <w:topLinePunct/>
        <w:snapToGrid w:val="0"/>
        <w:spacing w:line="400" w:lineRule="exact"/>
        <w:ind w:firstLine="420" w:firstLineChars="200"/>
        <w:rPr>
          <w:rFonts w:asciiTheme="minorEastAsia" w:hAnsiTheme="minorEastAsia" w:eastAsiaTheme="minorEastAsia"/>
          <w:szCs w:val="21"/>
        </w:rPr>
      </w:pPr>
      <w:r>
        <w:rPr>
          <w:rFonts w:asciiTheme="minorEastAsia" w:hAnsiTheme="minorEastAsia" w:eastAsiaTheme="minorEastAsia"/>
          <w:szCs w:val="21"/>
        </w:rPr>
        <w:t>7</w:t>
      </w:r>
      <w:r>
        <w:rPr>
          <w:rFonts w:hint="eastAsia" w:asciiTheme="minorEastAsia" w:hAnsiTheme="minorEastAsia" w:eastAsiaTheme="minorEastAsia"/>
          <w:szCs w:val="21"/>
        </w:rPr>
        <w:t>、从事危害国家安全、公共利益的个人信息和数据处理活动；</w:t>
      </w:r>
    </w:p>
    <w:p w14:paraId="56575933">
      <w:pPr>
        <w:topLinePunct/>
        <w:snapToGrid w:val="0"/>
        <w:spacing w:line="400" w:lineRule="exact"/>
        <w:ind w:firstLine="420" w:firstLineChars="200"/>
        <w:rPr>
          <w:rFonts w:asciiTheme="minorEastAsia" w:hAnsiTheme="minorEastAsia" w:eastAsiaTheme="minorEastAsia"/>
          <w:szCs w:val="21"/>
        </w:rPr>
      </w:pPr>
      <w:r>
        <w:rPr>
          <w:rFonts w:asciiTheme="minorEastAsia" w:hAnsiTheme="minorEastAsia" w:eastAsiaTheme="minorEastAsia"/>
          <w:szCs w:val="21"/>
        </w:rPr>
        <w:t>8</w:t>
      </w:r>
      <w:r>
        <w:rPr>
          <w:rFonts w:hint="eastAsia" w:asciiTheme="minorEastAsia" w:hAnsiTheme="minorEastAsia" w:eastAsiaTheme="minorEastAsia"/>
          <w:szCs w:val="21"/>
        </w:rPr>
        <w:t>、其他危害网络安全、数据安全、侵犯他人合法权益的活动。</w:t>
      </w:r>
    </w:p>
    <w:p w14:paraId="286CF674">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十三、本单位承诺在履行合同过程中发生重大安全事故或发生或者可能发生个人信息等数据泄露、篡改、丢失时，立即采取应急措施，保留有关原始记录，在24小时内向有关部门报告并书面通知贵公司。如发生重大安全事故或其他影响网络安全、数据安全、信息内容安全和个人信息保护的突发事件，贵公司有权采取包括但不限于停止合同项下业务等紧急措施，以保证网络安全、数据安全、信息内容安全和保护个人信息。</w:t>
      </w:r>
    </w:p>
    <w:p w14:paraId="20BE4E12">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十四、本单位承诺不进行法律、法规、政府监管规定等禁止的行为，包括但不限于：</w:t>
      </w:r>
    </w:p>
    <w:p w14:paraId="307807D0">
      <w:pPr>
        <w:topLinePunct/>
        <w:snapToGrid w:val="0"/>
        <w:spacing w:line="400" w:lineRule="exact"/>
        <w:ind w:firstLine="420" w:firstLineChars="200"/>
        <w:rPr>
          <w:rFonts w:asciiTheme="minorEastAsia" w:hAnsiTheme="minorEastAsia" w:eastAsiaTheme="minorEastAsia"/>
          <w:szCs w:val="21"/>
        </w:rPr>
      </w:pPr>
      <w:r>
        <w:rPr>
          <w:rFonts w:asciiTheme="minorEastAsia" w:hAnsiTheme="minorEastAsia" w:eastAsiaTheme="minorEastAsia"/>
          <w:szCs w:val="21"/>
        </w:rPr>
        <w:t>1、所提供或接入的设备未取得入网许可，或可能影响网络安全或网络服务质量；</w:t>
      </w:r>
    </w:p>
    <w:p w14:paraId="5C7559C4">
      <w:pPr>
        <w:topLinePunct/>
        <w:snapToGrid w:val="0"/>
        <w:spacing w:line="400" w:lineRule="exact"/>
        <w:ind w:firstLine="420" w:firstLineChars="200"/>
        <w:rPr>
          <w:rFonts w:asciiTheme="minorEastAsia" w:hAnsiTheme="minorEastAsia" w:eastAsiaTheme="minorEastAsia"/>
          <w:szCs w:val="21"/>
        </w:rPr>
      </w:pPr>
      <w:r>
        <w:rPr>
          <w:rFonts w:asciiTheme="minorEastAsia" w:hAnsiTheme="minorEastAsia" w:eastAsiaTheme="minorEastAsia"/>
          <w:szCs w:val="21"/>
        </w:rPr>
        <w:t>2、将</w:t>
      </w:r>
      <w:r>
        <w:rPr>
          <w:rFonts w:hint="eastAsia" w:asciiTheme="minorEastAsia" w:hAnsiTheme="minorEastAsia" w:eastAsiaTheme="minorEastAsia"/>
          <w:szCs w:val="21"/>
        </w:rPr>
        <w:t>合同履行</w:t>
      </w:r>
      <w:r>
        <w:rPr>
          <w:rFonts w:asciiTheme="minorEastAsia" w:hAnsiTheme="minorEastAsia" w:eastAsiaTheme="minorEastAsia"/>
          <w:szCs w:val="21"/>
        </w:rPr>
        <w:t>中获得的账号、密码私自转让、转租或以非法</w:t>
      </w:r>
      <w:r>
        <w:rPr>
          <w:rFonts w:hint="eastAsia" w:asciiTheme="minorEastAsia" w:hAnsiTheme="minorEastAsia" w:eastAsiaTheme="minorEastAsia"/>
          <w:szCs w:val="21"/>
        </w:rPr>
        <w:t>方式</w:t>
      </w:r>
      <w:r>
        <w:rPr>
          <w:rFonts w:asciiTheme="minorEastAsia" w:hAnsiTheme="minorEastAsia" w:eastAsiaTheme="minorEastAsia"/>
          <w:szCs w:val="21"/>
        </w:rPr>
        <w:t>提供给第三方；</w:t>
      </w:r>
    </w:p>
    <w:p w14:paraId="145EEAB4">
      <w:pPr>
        <w:topLinePunct/>
        <w:snapToGrid w:val="0"/>
        <w:spacing w:line="400" w:lineRule="exact"/>
        <w:ind w:firstLine="420" w:firstLineChars="200"/>
        <w:rPr>
          <w:rFonts w:asciiTheme="minorEastAsia" w:hAnsiTheme="minorEastAsia" w:eastAsiaTheme="minorEastAsia"/>
          <w:szCs w:val="21"/>
        </w:rPr>
      </w:pPr>
      <w:r>
        <w:rPr>
          <w:rFonts w:asciiTheme="minorEastAsia" w:hAnsiTheme="minorEastAsia" w:eastAsiaTheme="minorEastAsia"/>
          <w:szCs w:val="21"/>
        </w:rPr>
        <w:t>3、在</w:t>
      </w:r>
      <w:r>
        <w:rPr>
          <w:rFonts w:hint="eastAsia" w:asciiTheme="minorEastAsia" w:hAnsiTheme="minorEastAsia" w:eastAsiaTheme="minorEastAsia"/>
          <w:szCs w:val="21"/>
        </w:rPr>
        <w:t>设备、</w:t>
      </w:r>
      <w:r>
        <w:rPr>
          <w:rFonts w:asciiTheme="minorEastAsia" w:hAnsiTheme="minorEastAsia" w:eastAsiaTheme="minorEastAsia"/>
          <w:szCs w:val="21"/>
        </w:rPr>
        <w:t>系统、计算机软件</w:t>
      </w:r>
      <w:r>
        <w:rPr>
          <w:rFonts w:hint="eastAsia" w:asciiTheme="minorEastAsia" w:hAnsiTheme="minorEastAsia" w:eastAsiaTheme="minorEastAsia"/>
          <w:szCs w:val="21"/>
        </w:rPr>
        <w:t>等产品或服务</w:t>
      </w:r>
      <w:r>
        <w:rPr>
          <w:rFonts w:asciiTheme="minorEastAsia" w:hAnsiTheme="minorEastAsia" w:eastAsiaTheme="minorEastAsia"/>
          <w:szCs w:val="21"/>
        </w:rPr>
        <w:t>中非法植入后门程序</w:t>
      </w:r>
      <w:r>
        <w:rPr>
          <w:rFonts w:hint="eastAsia" w:asciiTheme="minorEastAsia" w:hAnsiTheme="minorEastAsia" w:eastAsiaTheme="minorEastAsia"/>
          <w:szCs w:val="21"/>
        </w:rPr>
        <w:t>等恶意程序或破坏性程序</w:t>
      </w:r>
      <w:r>
        <w:rPr>
          <w:rFonts w:asciiTheme="minorEastAsia" w:hAnsiTheme="minorEastAsia" w:eastAsiaTheme="minorEastAsia"/>
          <w:szCs w:val="21"/>
        </w:rPr>
        <w:t>；</w:t>
      </w:r>
    </w:p>
    <w:p w14:paraId="6904806D">
      <w:pPr>
        <w:topLinePunct/>
        <w:snapToGrid w:val="0"/>
        <w:spacing w:line="400" w:lineRule="exact"/>
        <w:ind w:firstLine="420" w:firstLineChars="200"/>
        <w:rPr>
          <w:rFonts w:asciiTheme="minorEastAsia" w:hAnsiTheme="minorEastAsia" w:eastAsiaTheme="minorEastAsia"/>
          <w:szCs w:val="21"/>
        </w:rPr>
      </w:pPr>
      <w:r>
        <w:rPr>
          <w:rFonts w:asciiTheme="minorEastAsia" w:hAnsiTheme="minorEastAsia" w:eastAsiaTheme="minorEastAsia"/>
          <w:szCs w:val="21"/>
        </w:rPr>
        <w:t>4、</w:t>
      </w:r>
      <w:r>
        <w:rPr>
          <w:rFonts w:hint="eastAsia" w:asciiTheme="minorEastAsia" w:hAnsiTheme="minorEastAsia" w:eastAsiaTheme="minorEastAsia"/>
          <w:szCs w:val="21"/>
        </w:rPr>
        <w:t>利用提供产品或服务的便利条件非法获取用户个人信息等数据及重要运营数据、非法控制和操纵用户设备；</w:t>
      </w:r>
    </w:p>
    <w:p w14:paraId="2CBFB0D0">
      <w:pPr>
        <w:topLinePunct/>
        <w:snapToGrid w:val="0"/>
        <w:spacing w:line="400" w:lineRule="exact"/>
        <w:ind w:firstLine="420" w:firstLineChars="200"/>
        <w:rPr>
          <w:rFonts w:asciiTheme="minorEastAsia" w:hAnsiTheme="minorEastAsia" w:eastAsiaTheme="minorEastAsia"/>
          <w:szCs w:val="21"/>
        </w:rPr>
      </w:pPr>
      <w:r>
        <w:rPr>
          <w:rFonts w:asciiTheme="minorEastAsia" w:hAnsiTheme="minorEastAsia" w:eastAsiaTheme="minorEastAsia"/>
          <w:szCs w:val="21"/>
        </w:rPr>
        <w:t>5</w:t>
      </w:r>
      <w:r>
        <w:rPr>
          <w:rFonts w:hint="eastAsia" w:asciiTheme="minorEastAsia" w:hAnsiTheme="minorEastAsia" w:eastAsiaTheme="minorEastAsia"/>
          <w:szCs w:val="21"/>
        </w:rPr>
        <w:t>、未经贵公司同意擅自公开所提供产品或服务的源代码；</w:t>
      </w:r>
    </w:p>
    <w:p w14:paraId="34A28198">
      <w:pPr>
        <w:topLinePunct/>
        <w:snapToGrid w:val="0"/>
        <w:spacing w:line="400" w:lineRule="exact"/>
        <w:ind w:firstLine="420" w:firstLineChars="200"/>
        <w:rPr>
          <w:rFonts w:asciiTheme="minorEastAsia" w:hAnsiTheme="minorEastAsia" w:eastAsiaTheme="minorEastAsia"/>
          <w:szCs w:val="21"/>
        </w:rPr>
      </w:pPr>
      <w:r>
        <w:rPr>
          <w:rFonts w:asciiTheme="minorEastAsia" w:hAnsiTheme="minorEastAsia" w:eastAsiaTheme="minorEastAsia"/>
          <w:szCs w:val="21"/>
        </w:rPr>
        <w:t>6、</w:t>
      </w:r>
      <w:r>
        <w:rPr>
          <w:rFonts w:hint="eastAsia" w:asciiTheme="minorEastAsia" w:hAnsiTheme="minorEastAsia" w:eastAsiaTheme="minorEastAsia"/>
          <w:szCs w:val="21"/>
        </w:rPr>
        <w:t>未经贵公司同意探测、发布贵公司及其关联方（“</w:t>
      </w:r>
      <w:r>
        <w:rPr>
          <w:rFonts w:hint="eastAsia" w:asciiTheme="minorEastAsia" w:hAnsiTheme="minorEastAsia" w:eastAsiaTheme="minorEastAsia"/>
          <w:szCs w:val="21"/>
          <w:lang w:eastAsia="zh-CN"/>
        </w:rPr>
        <w:t>中国xxxx</w:t>
      </w:r>
      <w:r>
        <w:rPr>
          <w:rFonts w:hint="eastAsia" w:asciiTheme="minorEastAsia" w:hAnsiTheme="minorEastAsia" w:eastAsiaTheme="minorEastAsia"/>
          <w:szCs w:val="21"/>
        </w:rPr>
        <w:t>”）的网络、终端、信息系统漏洞，对</w:t>
      </w:r>
      <w:r>
        <w:rPr>
          <w:rFonts w:hint="eastAsia" w:asciiTheme="minorEastAsia" w:hAnsiTheme="minorEastAsia" w:eastAsiaTheme="minorEastAsia"/>
          <w:szCs w:val="21"/>
          <w:lang w:eastAsia="zh-CN"/>
        </w:rPr>
        <w:t>中国xxxx</w:t>
      </w:r>
      <w:r>
        <w:rPr>
          <w:rFonts w:hint="eastAsia" w:asciiTheme="minorEastAsia" w:hAnsiTheme="minorEastAsia" w:eastAsiaTheme="minorEastAsia"/>
          <w:szCs w:val="21"/>
        </w:rPr>
        <w:t>运营的网络开展渗透测试；</w:t>
      </w:r>
    </w:p>
    <w:p w14:paraId="78D5A0E0">
      <w:pPr>
        <w:topLinePunct/>
        <w:snapToGrid w:val="0"/>
        <w:spacing w:line="400" w:lineRule="exact"/>
        <w:ind w:firstLine="420" w:firstLineChars="200"/>
        <w:rPr>
          <w:rFonts w:asciiTheme="minorEastAsia" w:hAnsiTheme="minorEastAsia" w:eastAsiaTheme="minorEastAsia"/>
          <w:szCs w:val="21"/>
        </w:rPr>
      </w:pPr>
      <w:r>
        <w:rPr>
          <w:rFonts w:asciiTheme="minorEastAsia" w:hAnsiTheme="minorEastAsia" w:eastAsiaTheme="minorEastAsia"/>
          <w:szCs w:val="21"/>
        </w:rPr>
        <w:t>7</w:t>
      </w:r>
      <w:r>
        <w:rPr>
          <w:rFonts w:hint="eastAsia" w:asciiTheme="minorEastAsia" w:hAnsiTheme="minorEastAsia" w:eastAsiaTheme="minorEastAsia"/>
          <w:szCs w:val="21"/>
        </w:rPr>
        <w:t>、</w:t>
      </w:r>
      <w:r>
        <w:rPr>
          <w:rFonts w:asciiTheme="minorEastAsia" w:hAnsiTheme="minorEastAsia" w:eastAsiaTheme="minorEastAsia"/>
          <w:szCs w:val="21"/>
        </w:rPr>
        <w:t>法律法规规定或</w:t>
      </w:r>
      <w:r>
        <w:rPr>
          <w:rFonts w:hint="eastAsia" w:asciiTheme="minorEastAsia" w:hAnsiTheme="minorEastAsia" w:eastAsiaTheme="minorEastAsia"/>
          <w:szCs w:val="21"/>
        </w:rPr>
        <w:t>合同约定的其他禁止行为</w:t>
      </w:r>
      <w:r>
        <w:rPr>
          <w:rFonts w:asciiTheme="minorEastAsia" w:hAnsiTheme="minorEastAsia" w:eastAsiaTheme="minorEastAsia"/>
          <w:szCs w:val="21"/>
        </w:rPr>
        <w:t>。</w:t>
      </w:r>
    </w:p>
    <w:p w14:paraId="340ADAE4">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十五、本单位承诺提供给贵公司的产品或服务已关闭与合同约定无关的端口，不存在与合同约定无关的进程。</w:t>
      </w:r>
    </w:p>
    <w:p w14:paraId="07301CCF">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十六 本单位承诺未经贵公司同意不得以任何形式对提供给贵公司的产品或服务进行任何操作。本单位承诺严格按最小化原则管理相关产品或服务的操作权限并事先征得贵公司同意。</w:t>
      </w:r>
    </w:p>
    <w:p w14:paraId="549117FA">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十七、本单位承诺对提供给贵公司的产品或服务在交付前完成已知病毒查杀、安全缺陷、漏洞扫描和修复，交付后对发现的安全缺陷、漏洞等风险及时采取补救措施。</w:t>
      </w:r>
    </w:p>
    <w:p w14:paraId="6762E3D2">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十八、本单位承诺无正当理由不会中断所提供的产品或服务，亦不会中断提供必要的技术支持服务。</w:t>
      </w:r>
    </w:p>
    <w:p w14:paraId="17B69B89">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十九、就本单位向贵公司提供的产品和服务，本单位承诺向贵公司提供该等产品或服务所包含或调用的开源软件和第三方软件清单，以及合法获取开源软件、第三方软件使用权的证明，并配合贵公司开展软件安全检测和知识产权风险审核等工作。</w:t>
      </w:r>
    </w:p>
    <w:p w14:paraId="519EB2B1">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二十、本单位承诺同意并配合贵公司进行网络安全审查，检查的内容包括但不限于网络安全检查项、计算环境安全检查项、开发流程检查项等方面。</w:t>
      </w:r>
    </w:p>
    <w:p w14:paraId="1A3367DC">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二十一、本单位承诺按要求提供网络安全审查工作需要的材料，严格履行网络安全审查中作出的承诺。</w:t>
      </w:r>
    </w:p>
    <w:p w14:paraId="4C5071BB">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二十二、本单位如出现任何违反上述承诺的情况，依据合同承担责任，接受有关政府主管部门的处理（包括但不限于限期整改、公开曝光），并直接承担相应法律责任，造成财产损失的，由本单位直接赔偿。同时，贵公司有权在不通知本单位的情况下暂停履行合同直至解除合同并不承担任何责任，一切责任后果全部由本单位自行承担。给贵公司造成损失或不良影响的，本单位负责消除不良影响并赔偿贵公司相应损失。</w:t>
      </w:r>
    </w:p>
    <w:p w14:paraId="4B9A20AE">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二十三、如出现任何违反上述承诺的情况引发的投诉、举报，由本单位负责解决并承担责任。当通信主管部门、“12321网络不良与垃圾信息举报受理中心”、</w:t>
      </w:r>
      <w:r>
        <w:rPr>
          <w:rFonts w:hint="eastAsia" w:asciiTheme="minorEastAsia" w:hAnsiTheme="minorEastAsia" w:eastAsiaTheme="minorEastAsia"/>
          <w:szCs w:val="21"/>
          <w:lang w:eastAsia="zh-CN"/>
        </w:rPr>
        <w:t>中国xxxx</w:t>
      </w:r>
      <w:r>
        <w:rPr>
          <w:rFonts w:hint="eastAsia" w:asciiTheme="minorEastAsia" w:hAnsiTheme="minorEastAsia" w:eastAsiaTheme="minorEastAsia"/>
          <w:szCs w:val="21"/>
        </w:rPr>
        <w:t>热线等各类渠道发生投诉、举报时，贵公司有权在不通知本单位的情况下立即终止合同并不承担任何责任，一切责任后果全部由本单位自行承担。给贵公司造成损失或不良影响的，本单位负责消除不良影响并赔偿贵公司相应损失。</w:t>
      </w:r>
    </w:p>
    <w:p w14:paraId="25AC9AC6">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二十四、本单位提供网络和信息安全应急联络人如下：</w:t>
      </w:r>
    </w:p>
    <w:p w14:paraId="31FCF268">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姓名：</w:t>
      </w:r>
      <w:r>
        <w:rPr>
          <w:rFonts w:hint="eastAsia" w:asciiTheme="minorEastAsia" w:hAnsiTheme="minorEastAsia" w:eastAsiaTheme="minorEastAsia"/>
          <w:szCs w:val="21"/>
          <w:u w:val="single"/>
        </w:rPr>
        <w:t xml:space="preserve">            </w:t>
      </w:r>
      <w:r>
        <w:rPr>
          <w:rFonts w:hint="eastAsia" w:asciiTheme="minorEastAsia" w:hAnsiTheme="minorEastAsia" w:eastAsiaTheme="minorEastAsia"/>
          <w:szCs w:val="21"/>
        </w:rPr>
        <w:t>、职务：</w:t>
      </w:r>
      <w:r>
        <w:rPr>
          <w:rFonts w:hint="eastAsia" w:asciiTheme="minorEastAsia" w:hAnsiTheme="minorEastAsia" w:eastAsiaTheme="minorEastAsia"/>
          <w:szCs w:val="21"/>
          <w:u w:val="single"/>
        </w:rPr>
        <w:t xml:space="preserve">                </w:t>
      </w:r>
      <w:r>
        <w:rPr>
          <w:rFonts w:hint="eastAsia" w:asciiTheme="minorEastAsia" w:hAnsiTheme="minorEastAsia" w:eastAsiaTheme="minorEastAsia"/>
          <w:szCs w:val="21"/>
        </w:rPr>
        <w:t>、联系方式：</w:t>
      </w:r>
      <w:r>
        <w:rPr>
          <w:rFonts w:hint="eastAsia" w:asciiTheme="minorEastAsia" w:hAnsiTheme="minorEastAsia" w:eastAsiaTheme="minorEastAsia"/>
          <w:szCs w:val="21"/>
          <w:u w:val="single"/>
        </w:rPr>
        <w:t xml:space="preserve">                   </w:t>
      </w:r>
    </w:p>
    <w:p w14:paraId="0EB4E30B">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二十五、本单位承诺要求并监督参与向贵公司提供产品或服务的本单位人员（“本单位人员”）履行本《网络及信息安全承诺书》项下的义务和责任，并对本单位人员的行为承担责任。</w:t>
      </w:r>
    </w:p>
    <w:p w14:paraId="23FF2F36">
      <w:pPr>
        <w:topLinePunct/>
        <w:snapToGrid w:val="0"/>
        <w:spacing w:line="400" w:lineRule="exact"/>
        <w:ind w:firstLine="420" w:firstLineChars="200"/>
        <w:rPr>
          <w:rFonts w:asciiTheme="minorEastAsia" w:hAnsiTheme="minorEastAsia" w:eastAsiaTheme="minorEastAsia"/>
          <w:szCs w:val="21"/>
        </w:rPr>
      </w:pPr>
      <w:r>
        <w:rPr>
          <w:rFonts w:hint="eastAsia" w:asciiTheme="minorEastAsia" w:hAnsiTheme="minorEastAsia" w:eastAsiaTheme="minorEastAsia"/>
          <w:szCs w:val="21"/>
        </w:rPr>
        <w:t>二十六、本承诺书经本单位签署后生效。</w:t>
      </w:r>
    </w:p>
    <w:p w14:paraId="4B2507E4">
      <w:pPr>
        <w:pStyle w:val="174"/>
        <w:snapToGrid w:val="0"/>
        <w:spacing w:line="440" w:lineRule="exact"/>
        <w:ind w:firstLine="425" w:firstLineChars="0"/>
        <w:rPr>
          <w:rFonts w:asciiTheme="minorEastAsia" w:hAnsiTheme="minorEastAsia" w:eastAsiaTheme="minorEastAsia"/>
          <w:kern w:val="0"/>
          <w:szCs w:val="21"/>
        </w:rPr>
      </w:pPr>
    </w:p>
    <w:p w14:paraId="05864D72">
      <w:pPr>
        <w:spacing w:line="440" w:lineRule="exact"/>
        <w:ind w:firstLine="424" w:firstLineChars="202"/>
        <w:rPr>
          <w:rFonts w:asciiTheme="minorEastAsia" w:hAnsiTheme="minorEastAsia" w:eastAsiaTheme="minorEastAsia"/>
          <w:szCs w:val="21"/>
          <w:u w:val="single"/>
        </w:rPr>
      </w:pPr>
      <w:r>
        <w:rPr>
          <w:rFonts w:hint="eastAsia" w:asciiTheme="minorEastAsia" w:hAnsiTheme="minorEastAsia" w:eastAsiaTheme="minorEastAsia"/>
          <w:szCs w:val="21"/>
        </w:rPr>
        <w:t>承诺单位：</w:t>
      </w:r>
      <w:r>
        <w:rPr>
          <w:rFonts w:hint="eastAsia" w:asciiTheme="minorEastAsia" w:hAnsiTheme="minorEastAsia" w:eastAsiaTheme="minorEastAsia"/>
          <w:szCs w:val="21"/>
          <w:u w:val="single"/>
        </w:rPr>
        <w:t xml:space="preserve">　　　　　　　　                       </w:t>
      </w:r>
    </w:p>
    <w:p w14:paraId="54833196">
      <w:pPr>
        <w:spacing w:line="440" w:lineRule="exact"/>
        <w:ind w:firstLine="424" w:firstLineChars="202"/>
        <w:rPr>
          <w:rFonts w:asciiTheme="minorEastAsia" w:hAnsiTheme="minorEastAsia" w:eastAsiaTheme="minorEastAsia"/>
          <w:szCs w:val="21"/>
        </w:rPr>
      </w:pPr>
      <w:r>
        <w:rPr>
          <w:rFonts w:hint="eastAsia" w:asciiTheme="minorEastAsia" w:hAnsiTheme="minorEastAsia" w:eastAsiaTheme="minorEastAsia"/>
          <w:szCs w:val="21"/>
        </w:rPr>
        <w:t>法定代表人/负责人（签字或盖人名章）</w:t>
      </w:r>
      <w:r>
        <w:rPr>
          <w:rFonts w:asciiTheme="minorEastAsia" w:hAnsiTheme="minorEastAsia" w:eastAsiaTheme="minorEastAsia"/>
          <w:szCs w:val="21"/>
        </w:rPr>
        <w:t>或者其委托代理人</w:t>
      </w:r>
      <w:r>
        <w:rPr>
          <w:rFonts w:hint="eastAsia" w:asciiTheme="minorEastAsia" w:hAnsiTheme="minorEastAsia" w:eastAsiaTheme="minorEastAsia"/>
          <w:szCs w:val="21"/>
        </w:rPr>
        <w:t>（签字）</w:t>
      </w:r>
      <w:r>
        <w:rPr>
          <w:rFonts w:asciiTheme="minorEastAsia" w:hAnsiTheme="minorEastAsia" w:eastAsiaTheme="minorEastAsia"/>
          <w:szCs w:val="21"/>
        </w:rPr>
        <w:t>：</w:t>
      </w:r>
      <w:r>
        <w:rPr>
          <w:rFonts w:hint="eastAsia" w:asciiTheme="minorEastAsia" w:hAnsiTheme="minorEastAsia" w:eastAsiaTheme="minorEastAsia"/>
          <w:szCs w:val="21"/>
          <w:u w:val="single"/>
        </w:rPr>
        <w:t xml:space="preserve">               </w:t>
      </w:r>
    </w:p>
    <w:p w14:paraId="1A1EF831">
      <w:pPr>
        <w:spacing w:line="440" w:lineRule="exact"/>
        <w:ind w:firstLine="424" w:firstLineChars="202"/>
        <w:jc w:val="left"/>
        <w:rPr>
          <w:rFonts w:cs="宋体" w:asciiTheme="minorEastAsia" w:hAnsiTheme="minorEastAsia" w:eastAsiaTheme="minorEastAsia"/>
        </w:rPr>
      </w:pPr>
      <w:r>
        <w:rPr>
          <w:rFonts w:hint="eastAsia" w:cs="宋体" w:asciiTheme="minorEastAsia" w:hAnsiTheme="minorEastAsia" w:eastAsiaTheme="minorEastAsia"/>
        </w:rPr>
        <w:t>日期：</w:t>
      </w:r>
      <w:r>
        <w:rPr>
          <w:rFonts w:cs="宋体" w:asciiTheme="minorEastAsia" w:hAnsiTheme="minorEastAsia" w:eastAsiaTheme="minorEastAsia"/>
          <w:u w:val="single"/>
        </w:rPr>
        <w:t xml:space="preserve">_    </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__ </w:t>
      </w:r>
      <w:r>
        <w:rPr>
          <w:rFonts w:hint="eastAsia" w:cs="宋体" w:asciiTheme="minorEastAsia" w:hAnsiTheme="minorEastAsia" w:eastAsiaTheme="minorEastAsia"/>
        </w:rPr>
        <w:t>年</w:t>
      </w:r>
      <w:r>
        <w:rPr>
          <w:rFonts w:cs="宋体" w:asciiTheme="minorEastAsia" w:hAnsiTheme="minorEastAsia" w:eastAsiaTheme="minorEastAsia"/>
          <w:u w:val="single"/>
        </w:rPr>
        <w:t>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    __</w:t>
      </w:r>
      <w:r>
        <w:rPr>
          <w:rFonts w:hint="eastAsia" w:cs="宋体" w:asciiTheme="minorEastAsia" w:hAnsiTheme="minorEastAsia" w:eastAsiaTheme="minorEastAsia"/>
        </w:rPr>
        <w:t>月</w:t>
      </w:r>
      <w:r>
        <w:rPr>
          <w:rFonts w:cs="宋体" w:asciiTheme="minorEastAsia" w:hAnsiTheme="minorEastAsia" w:eastAsiaTheme="minorEastAsia"/>
          <w:u w:val="single"/>
        </w:rPr>
        <w:t>_    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_</w:t>
      </w:r>
      <w:r>
        <w:rPr>
          <w:rFonts w:hint="eastAsia" w:cs="宋体" w:asciiTheme="minorEastAsia" w:hAnsiTheme="minorEastAsia" w:eastAsiaTheme="minorEastAsia"/>
        </w:rPr>
        <w:t>日</w:t>
      </w:r>
    </w:p>
    <w:p w14:paraId="42B82101">
      <w:pPr>
        <w:pStyle w:val="34"/>
      </w:pPr>
    </w:p>
    <w:p w14:paraId="305E5D89">
      <w:pPr>
        <w:snapToGrid w:val="0"/>
        <w:spacing w:line="440" w:lineRule="exact"/>
        <w:rPr>
          <w:rFonts w:asciiTheme="minorEastAsia" w:hAnsiTheme="minorEastAsia" w:eastAsiaTheme="minorEastAsia"/>
          <w:b/>
          <w:szCs w:val="21"/>
        </w:rPr>
      </w:pPr>
      <w:r>
        <w:rPr>
          <w:rFonts w:hint="eastAsia" w:asciiTheme="minorEastAsia" w:hAnsiTheme="minorEastAsia" w:eastAsiaTheme="minorEastAsia"/>
          <w:b/>
          <w:szCs w:val="21"/>
        </w:rPr>
        <w:t>编制要求：</w:t>
      </w:r>
    </w:p>
    <w:p w14:paraId="40BBC0DF">
      <w:pPr>
        <w:snapToGrid w:val="0"/>
        <w:spacing w:line="440" w:lineRule="exact"/>
        <w:rPr>
          <w:rFonts w:asciiTheme="minorEastAsia" w:hAnsiTheme="minorEastAsia" w:eastAsiaTheme="minorEastAsia"/>
          <w:szCs w:val="21"/>
        </w:rPr>
      </w:pPr>
      <w:r>
        <w:rPr>
          <w:rFonts w:hint="eastAsia" w:asciiTheme="minorEastAsia" w:hAnsiTheme="minorEastAsia" w:eastAsiaTheme="minorEastAsia"/>
          <w:szCs w:val="21"/>
        </w:rPr>
        <w:t>1.代理商投标的，制造商和代理商须各自提供一份本承诺函。</w:t>
      </w:r>
    </w:p>
    <w:p w14:paraId="5E79C6FB">
      <w:pPr>
        <w:snapToGrid w:val="0"/>
        <w:spacing w:line="440" w:lineRule="exact"/>
        <w:rPr>
          <w:rFonts w:asciiTheme="minorEastAsia" w:hAnsiTheme="minorEastAsia" w:eastAsiaTheme="minorEastAsia"/>
          <w:szCs w:val="21"/>
        </w:rPr>
      </w:pPr>
      <w:r>
        <w:rPr>
          <w:rFonts w:hint="eastAsia" w:asciiTheme="minorEastAsia" w:hAnsiTheme="minorEastAsia" w:eastAsiaTheme="minorEastAsia"/>
          <w:szCs w:val="21"/>
        </w:rPr>
        <w:t>2.投标产品制造商注册地在中华人民共和国境外（与中华人民共和国有正常贸易与往来的国家或地区）及香港、澳门、台湾地区使用代理商投标和签订销售合同且制造商无法加盖单位公章的，本文件应由有签署权的代表签字确认，并提供委托签署权的相关证明材料。</w:t>
      </w:r>
    </w:p>
    <w:p w14:paraId="6F9CB3D8">
      <w:pPr>
        <w:rPr>
          <w:rFonts w:asciiTheme="minorEastAsia" w:hAnsiTheme="minorEastAsia" w:eastAsiaTheme="minorEastAsia"/>
          <w:szCs w:val="21"/>
        </w:rPr>
      </w:pPr>
      <w:r>
        <w:rPr>
          <w:rFonts w:hint="eastAsia" w:asciiTheme="minorEastAsia" w:hAnsiTheme="minorEastAsia" w:eastAsiaTheme="minorEastAsia"/>
          <w:szCs w:val="21"/>
        </w:rPr>
        <w:t>3.除本文件允许投标人进行填写的内容以外，投标人不得对本文件进行修改。</w:t>
      </w:r>
    </w:p>
    <w:p w14:paraId="48B73FA5">
      <w:pPr>
        <w:rPr>
          <w:rFonts w:asciiTheme="minorEastAsia" w:hAnsiTheme="minorEastAsia" w:eastAsiaTheme="minorEastAsia"/>
          <w:szCs w:val="21"/>
        </w:rPr>
      </w:pPr>
      <w:r>
        <w:rPr>
          <w:rFonts w:hint="eastAsia" w:asciiTheme="minorEastAsia" w:hAnsiTheme="minorEastAsia" w:eastAsiaTheme="minorEastAsia"/>
          <w:szCs w:val="21"/>
        </w:rPr>
        <w:br w:type="page"/>
      </w:r>
    </w:p>
    <w:p w14:paraId="38DE6201">
      <w:pPr>
        <w:rPr>
          <w:rFonts w:asciiTheme="minorEastAsia" w:hAnsiTheme="minorEastAsia" w:eastAsiaTheme="minorEastAsia"/>
          <w:szCs w:val="21"/>
        </w:rPr>
      </w:pPr>
    </w:p>
    <w:p w14:paraId="64DEBC90">
      <w:pPr>
        <w:pStyle w:val="4"/>
        <w:spacing w:line="360" w:lineRule="auto"/>
        <w:rPr>
          <w:rFonts w:asciiTheme="minorEastAsia" w:hAnsiTheme="minorEastAsia" w:eastAsiaTheme="minorEastAsia"/>
          <w:sz w:val="21"/>
          <w:szCs w:val="21"/>
        </w:rPr>
      </w:pPr>
      <w:bookmarkStart w:id="1349" w:name="_Toc17171"/>
      <w:bookmarkStart w:id="1350" w:name="_Toc28352"/>
      <w:r>
        <w:rPr>
          <w:rFonts w:hint="eastAsia" w:asciiTheme="minorEastAsia" w:hAnsiTheme="minorEastAsia" w:eastAsiaTheme="minorEastAsia"/>
          <w:sz w:val="21"/>
          <w:szCs w:val="21"/>
        </w:rPr>
        <w:t>1</w:t>
      </w:r>
      <w:r>
        <w:rPr>
          <w:rFonts w:asciiTheme="minorEastAsia" w:hAnsiTheme="minorEastAsia" w:eastAsiaTheme="minorEastAsia"/>
          <w:sz w:val="21"/>
          <w:szCs w:val="21"/>
        </w:rPr>
        <w:t>9.2</w:t>
      </w:r>
      <w:r>
        <w:rPr>
          <w:rFonts w:hint="eastAsia" w:asciiTheme="minorEastAsia" w:hAnsiTheme="minorEastAsia" w:eastAsiaTheme="minorEastAsia"/>
          <w:sz w:val="21"/>
          <w:szCs w:val="21"/>
        </w:rPr>
        <w:t>开源软件、第三方软件清单及合法获取开源软件、第三方软件使用权的证明</w:t>
      </w:r>
      <w:bookmarkEnd w:id="1347"/>
      <w:bookmarkEnd w:id="1348"/>
      <w:bookmarkEnd w:id="1349"/>
      <w:bookmarkEnd w:id="1350"/>
    </w:p>
    <w:p w14:paraId="77C630E6">
      <w:pPr>
        <w:spacing w:line="360" w:lineRule="auto"/>
        <w:jc w:val="left"/>
        <w:outlineLvl w:val="2"/>
        <w:rPr>
          <w:rFonts w:asciiTheme="minorEastAsia" w:hAnsiTheme="minorEastAsia" w:eastAsiaTheme="minorEastAsia"/>
          <w:b/>
          <w:szCs w:val="21"/>
        </w:rPr>
      </w:pPr>
      <w:r>
        <w:rPr>
          <w:rFonts w:hint="eastAsia" w:asciiTheme="minorEastAsia" w:hAnsiTheme="minorEastAsia" w:eastAsiaTheme="minorEastAsia"/>
          <w:b/>
          <w:szCs w:val="21"/>
        </w:rPr>
        <w:t>1</w:t>
      </w:r>
      <w:r>
        <w:rPr>
          <w:rFonts w:asciiTheme="minorEastAsia" w:hAnsiTheme="minorEastAsia" w:eastAsiaTheme="minorEastAsia"/>
          <w:b/>
          <w:szCs w:val="21"/>
        </w:rPr>
        <w:t>9.2.1</w:t>
      </w:r>
      <w:r>
        <w:rPr>
          <w:rFonts w:hint="eastAsia" w:asciiTheme="minorEastAsia" w:hAnsiTheme="minorEastAsia" w:eastAsiaTheme="minorEastAsia"/>
          <w:b/>
          <w:bCs/>
          <w:szCs w:val="21"/>
          <w:u w:val="single"/>
        </w:rPr>
        <w:t>★软件成分信息清单★</w:t>
      </w:r>
    </w:p>
    <w:p w14:paraId="69D56C27">
      <w:pPr>
        <w:spacing w:line="360" w:lineRule="auto"/>
        <w:jc w:val="left"/>
        <w:rPr>
          <w:rFonts w:asciiTheme="minorEastAsia" w:hAnsiTheme="minorEastAsia" w:eastAsiaTheme="minorEastAsia"/>
          <w:szCs w:val="21"/>
        </w:rPr>
      </w:pPr>
      <w:r>
        <w:rPr>
          <w:rFonts w:hint="eastAsia" w:asciiTheme="minorEastAsia" w:hAnsiTheme="minorEastAsia" w:eastAsiaTheme="minorEastAsia"/>
          <w:szCs w:val="21"/>
        </w:rPr>
        <w:t>填写说明：</w:t>
      </w:r>
    </w:p>
    <w:p w14:paraId="468D18AB">
      <w:pPr>
        <w:spacing w:line="360" w:lineRule="auto"/>
        <w:jc w:val="left"/>
        <w:rPr>
          <w:rFonts w:asciiTheme="minorEastAsia" w:hAnsiTheme="minorEastAsia" w:eastAsiaTheme="minorEastAsia"/>
          <w:szCs w:val="21"/>
        </w:rPr>
      </w:pPr>
      <w:r>
        <w:rPr>
          <w:rFonts w:asciiTheme="minorEastAsia" w:hAnsiTheme="minorEastAsia" w:eastAsiaTheme="minorEastAsia"/>
          <w:szCs w:val="21"/>
        </w:rPr>
        <w:t>1、应用软件：评价检测、初验、终验阶段必须按照格式提供</w:t>
      </w:r>
      <w:r>
        <w:rPr>
          <w:rFonts w:hint="eastAsia" w:asciiTheme="minorEastAsia" w:hAnsiTheme="minorEastAsia" w:eastAsiaTheme="minorEastAsia"/>
          <w:szCs w:val="21"/>
        </w:rPr>
        <w:t>最新</w:t>
      </w:r>
      <w:r>
        <w:rPr>
          <w:rFonts w:asciiTheme="minorEastAsia" w:hAnsiTheme="minorEastAsia" w:eastAsiaTheme="minorEastAsia"/>
          <w:szCs w:val="21"/>
        </w:rPr>
        <w:t>完整的软件成分信息</w:t>
      </w:r>
      <w:r>
        <w:rPr>
          <w:rFonts w:hint="eastAsia" w:asciiTheme="minorEastAsia" w:hAnsiTheme="minorEastAsia" w:eastAsiaTheme="minorEastAsia"/>
          <w:szCs w:val="21"/>
        </w:rPr>
        <w:t>。对新开发的软件，</w:t>
      </w:r>
      <w:r>
        <w:rPr>
          <w:rFonts w:asciiTheme="minorEastAsia" w:hAnsiTheme="minorEastAsia" w:eastAsiaTheme="minorEastAsia"/>
          <w:szCs w:val="21"/>
        </w:rPr>
        <w:t>回标文件、合同、小签文件中应提供初步的软件成分信息清单。</w:t>
      </w:r>
    </w:p>
    <w:p w14:paraId="76E7BBFB">
      <w:pPr>
        <w:spacing w:line="360" w:lineRule="auto"/>
        <w:jc w:val="left"/>
        <w:rPr>
          <w:rFonts w:asciiTheme="minorEastAsia" w:hAnsiTheme="minorEastAsia" w:eastAsiaTheme="minorEastAsia"/>
          <w:szCs w:val="21"/>
        </w:rPr>
      </w:pPr>
      <w:r>
        <w:rPr>
          <w:rFonts w:asciiTheme="minorEastAsia" w:hAnsiTheme="minorEastAsia" w:eastAsiaTheme="minorEastAsia"/>
          <w:szCs w:val="21"/>
        </w:rPr>
        <w:t>2、通用软件：评价检测、回标文件、小签文件、产品交付、初验、终验中均必须按照格式提供完整的软件成分信息</w:t>
      </w:r>
    </w:p>
    <w:p w14:paraId="7E7D4C2A">
      <w:pPr>
        <w:spacing w:line="360" w:lineRule="auto"/>
        <w:jc w:val="left"/>
        <w:rPr>
          <w:rFonts w:asciiTheme="minorEastAsia" w:hAnsiTheme="minorEastAsia" w:eastAsiaTheme="minorEastAsia"/>
          <w:szCs w:val="21"/>
        </w:rPr>
      </w:pPr>
      <w:r>
        <w:rPr>
          <w:rFonts w:hint="eastAsia" w:asciiTheme="minorEastAsia" w:hAnsiTheme="minorEastAsia" w:eastAsiaTheme="minorEastAsia"/>
          <w:szCs w:val="21"/>
        </w:rPr>
        <w:t>3、投标人需提供承诺：1.在中标后将按照以下表格提供软件基本信息；2.承诺软件代码均为1</w:t>
      </w:r>
      <w:r>
        <w:rPr>
          <w:rFonts w:asciiTheme="minorEastAsia" w:hAnsiTheme="minorEastAsia" w:eastAsiaTheme="minorEastAsia"/>
          <w:szCs w:val="21"/>
        </w:rPr>
        <w:t>00%</w:t>
      </w:r>
      <w:r>
        <w:rPr>
          <w:rFonts w:hint="eastAsia" w:asciiTheme="minorEastAsia" w:hAnsiTheme="minorEastAsia" w:eastAsiaTheme="minorEastAsia"/>
          <w:szCs w:val="21"/>
        </w:rPr>
        <w:t>自主编写代码。</w:t>
      </w:r>
    </w:p>
    <w:p w14:paraId="53802254">
      <w:pPr>
        <w:spacing w:line="360" w:lineRule="auto"/>
        <w:jc w:val="left"/>
        <w:outlineLvl w:val="3"/>
        <w:rPr>
          <w:rFonts w:asciiTheme="minorEastAsia" w:hAnsiTheme="minorEastAsia" w:eastAsiaTheme="minorEastAsia"/>
          <w:szCs w:val="21"/>
        </w:rPr>
      </w:pPr>
      <w:r>
        <w:rPr>
          <w:rFonts w:hint="eastAsia" w:asciiTheme="minorEastAsia" w:hAnsiTheme="minorEastAsia" w:eastAsiaTheme="minorEastAsia"/>
          <w:szCs w:val="21"/>
        </w:rPr>
        <w:t>一、软件基本信息</w:t>
      </w:r>
    </w:p>
    <w:tbl>
      <w:tblPr>
        <w:tblStyle w:val="88"/>
        <w:tblW w:w="5000" w:type="pct"/>
        <w:tblInd w:w="0" w:type="dxa"/>
        <w:tblLayout w:type="autofit"/>
        <w:tblCellMar>
          <w:top w:w="0" w:type="dxa"/>
          <w:left w:w="108" w:type="dxa"/>
          <w:bottom w:w="0" w:type="dxa"/>
          <w:right w:w="108" w:type="dxa"/>
        </w:tblCellMar>
      </w:tblPr>
      <w:tblGrid>
        <w:gridCol w:w="1437"/>
        <w:gridCol w:w="1986"/>
        <w:gridCol w:w="3057"/>
        <w:gridCol w:w="2240"/>
      </w:tblGrid>
      <w:tr w14:paraId="0B1ACBC3">
        <w:tblPrEx>
          <w:tblCellMar>
            <w:top w:w="0" w:type="dxa"/>
            <w:left w:w="108" w:type="dxa"/>
            <w:bottom w:w="0" w:type="dxa"/>
            <w:right w:w="108" w:type="dxa"/>
          </w:tblCellMar>
        </w:tblPrEx>
        <w:trPr>
          <w:trHeight w:val="330" w:hRule="atLeast"/>
        </w:trPr>
        <w:tc>
          <w:tcPr>
            <w:tcW w:w="824" w:type="pct"/>
            <w:tcBorders>
              <w:top w:val="single" w:color="auto" w:sz="4" w:space="0"/>
              <w:left w:val="single" w:color="auto" w:sz="4" w:space="0"/>
              <w:bottom w:val="single" w:color="auto" w:sz="4" w:space="0"/>
              <w:right w:val="single" w:color="auto" w:sz="4" w:space="0"/>
            </w:tcBorders>
            <w:shd w:val="clear" w:color="000000" w:fill="auto"/>
            <w:vAlign w:val="center"/>
          </w:tcPr>
          <w:p w14:paraId="7B456EE1">
            <w:pPr>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类型</w:t>
            </w:r>
          </w:p>
        </w:tc>
        <w:tc>
          <w:tcPr>
            <w:tcW w:w="1139" w:type="pct"/>
            <w:tcBorders>
              <w:top w:val="single" w:color="auto" w:sz="4" w:space="0"/>
              <w:left w:val="nil"/>
              <w:bottom w:val="single" w:color="auto" w:sz="4" w:space="0"/>
              <w:right w:val="single" w:color="auto" w:sz="4" w:space="0"/>
            </w:tcBorders>
            <w:shd w:val="clear" w:color="000000" w:fill="auto"/>
            <w:vAlign w:val="center"/>
          </w:tcPr>
          <w:p w14:paraId="02131C97">
            <w:pPr>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组成项</w:t>
            </w:r>
          </w:p>
        </w:tc>
        <w:tc>
          <w:tcPr>
            <w:tcW w:w="1753" w:type="pct"/>
            <w:tcBorders>
              <w:top w:val="single" w:color="auto" w:sz="4" w:space="0"/>
              <w:left w:val="nil"/>
              <w:bottom w:val="single" w:color="auto" w:sz="4" w:space="0"/>
              <w:right w:val="single" w:color="auto" w:sz="4" w:space="0"/>
            </w:tcBorders>
            <w:shd w:val="clear" w:color="000000" w:fill="auto"/>
            <w:vAlign w:val="center"/>
          </w:tcPr>
          <w:p w14:paraId="77C0E881">
            <w:pPr>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描述</w:t>
            </w:r>
          </w:p>
        </w:tc>
        <w:tc>
          <w:tcPr>
            <w:tcW w:w="1285" w:type="pct"/>
            <w:tcBorders>
              <w:top w:val="single" w:color="auto" w:sz="4" w:space="0"/>
              <w:left w:val="nil"/>
              <w:bottom w:val="single" w:color="auto" w:sz="4" w:space="0"/>
              <w:right w:val="single" w:color="auto" w:sz="4" w:space="0"/>
            </w:tcBorders>
            <w:shd w:val="clear" w:color="000000" w:fill="auto"/>
            <w:vAlign w:val="center"/>
          </w:tcPr>
          <w:p w14:paraId="0ABEEB30">
            <w:pPr>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highlight w:val="yellow"/>
              </w:rPr>
              <w:t>内容（填写此列）</w:t>
            </w:r>
          </w:p>
        </w:tc>
      </w:tr>
      <w:tr w14:paraId="1B3F4BCA">
        <w:tblPrEx>
          <w:tblCellMar>
            <w:top w:w="0" w:type="dxa"/>
            <w:left w:w="108" w:type="dxa"/>
            <w:bottom w:w="0" w:type="dxa"/>
            <w:right w:w="108" w:type="dxa"/>
          </w:tblCellMar>
        </w:tblPrEx>
        <w:trPr>
          <w:trHeight w:val="330" w:hRule="atLeast"/>
        </w:trPr>
        <w:tc>
          <w:tcPr>
            <w:tcW w:w="824" w:type="pct"/>
            <w:vMerge w:val="restart"/>
            <w:tcBorders>
              <w:top w:val="nil"/>
              <w:left w:val="single" w:color="auto" w:sz="4" w:space="0"/>
              <w:bottom w:val="single" w:color="auto" w:sz="4" w:space="0"/>
              <w:right w:val="single" w:color="auto" w:sz="4" w:space="0"/>
            </w:tcBorders>
            <w:shd w:val="clear" w:color="auto" w:fill="auto"/>
            <w:vAlign w:val="center"/>
          </w:tcPr>
          <w:p w14:paraId="30B4C394">
            <w:pPr>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软件基本信息</w:t>
            </w:r>
          </w:p>
        </w:tc>
        <w:tc>
          <w:tcPr>
            <w:tcW w:w="1139" w:type="pct"/>
            <w:tcBorders>
              <w:top w:val="nil"/>
              <w:left w:val="nil"/>
              <w:bottom w:val="single" w:color="auto" w:sz="4" w:space="0"/>
              <w:right w:val="single" w:color="auto" w:sz="4" w:space="0"/>
            </w:tcBorders>
            <w:shd w:val="clear" w:color="auto" w:fill="auto"/>
            <w:vAlign w:val="center"/>
          </w:tcPr>
          <w:p w14:paraId="5DC59C3A">
            <w:pPr>
              <w:spacing w:line="360" w:lineRule="auto"/>
              <w:jc w:val="left"/>
              <w:rPr>
                <w:rFonts w:asciiTheme="minorEastAsia" w:hAnsiTheme="minorEastAsia" w:eastAsiaTheme="minorEastAsia"/>
                <w:szCs w:val="21"/>
              </w:rPr>
            </w:pPr>
            <w:r>
              <w:rPr>
                <w:rFonts w:hint="eastAsia" w:asciiTheme="minorEastAsia" w:hAnsiTheme="minorEastAsia" w:eastAsiaTheme="minorEastAsia"/>
                <w:szCs w:val="21"/>
              </w:rPr>
              <w:t>软件名称</w:t>
            </w:r>
          </w:p>
        </w:tc>
        <w:tc>
          <w:tcPr>
            <w:tcW w:w="1753" w:type="pct"/>
            <w:tcBorders>
              <w:top w:val="nil"/>
              <w:left w:val="nil"/>
              <w:bottom w:val="single" w:color="auto" w:sz="4" w:space="0"/>
              <w:right w:val="single" w:color="auto" w:sz="4" w:space="0"/>
            </w:tcBorders>
            <w:shd w:val="clear" w:color="auto" w:fill="auto"/>
            <w:vAlign w:val="center"/>
          </w:tcPr>
          <w:p w14:paraId="769E5681">
            <w:pPr>
              <w:spacing w:line="360" w:lineRule="auto"/>
              <w:jc w:val="left"/>
              <w:rPr>
                <w:rFonts w:asciiTheme="minorEastAsia" w:hAnsiTheme="minorEastAsia" w:eastAsiaTheme="minorEastAsia"/>
                <w:szCs w:val="21"/>
              </w:rPr>
            </w:pPr>
            <w:r>
              <w:rPr>
                <w:rFonts w:hint="eastAsia" w:asciiTheme="minorEastAsia" w:hAnsiTheme="minorEastAsia" w:eastAsiaTheme="minorEastAsia"/>
                <w:szCs w:val="21"/>
              </w:rPr>
              <w:t>标识软件的实体名称</w:t>
            </w:r>
          </w:p>
        </w:tc>
        <w:tc>
          <w:tcPr>
            <w:tcW w:w="1285" w:type="pct"/>
            <w:tcBorders>
              <w:top w:val="nil"/>
              <w:left w:val="nil"/>
              <w:bottom w:val="single" w:color="auto" w:sz="4" w:space="0"/>
              <w:right w:val="single" w:color="auto" w:sz="4" w:space="0"/>
            </w:tcBorders>
            <w:shd w:val="clear" w:color="auto" w:fill="auto"/>
            <w:noWrap/>
            <w:vAlign w:val="bottom"/>
          </w:tcPr>
          <w:p w14:paraId="2CD566A5">
            <w:pPr>
              <w:spacing w:line="360" w:lineRule="auto"/>
              <w:jc w:val="left"/>
              <w:rPr>
                <w:rFonts w:asciiTheme="minorEastAsia" w:hAnsiTheme="minorEastAsia" w:eastAsiaTheme="minorEastAsia"/>
                <w:szCs w:val="21"/>
              </w:rPr>
            </w:pPr>
            <w:r>
              <w:rPr>
                <w:rFonts w:hint="eastAsia" w:asciiTheme="minorEastAsia" w:hAnsiTheme="minorEastAsia" w:eastAsiaTheme="minorEastAsia"/>
                <w:szCs w:val="21"/>
              </w:rPr>
              <w:t>　</w:t>
            </w:r>
          </w:p>
        </w:tc>
      </w:tr>
      <w:tr w14:paraId="6770E9A8">
        <w:tblPrEx>
          <w:tblCellMar>
            <w:top w:w="0" w:type="dxa"/>
            <w:left w:w="108" w:type="dxa"/>
            <w:bottom w:w="0" w:type="dxa"/>
            <w:right w:w="108" w:type="dxa"/>
          </w:tblCellMar>
        </w:tblPrEx>
        <w:trPr>
          <w:trHeight w:val="330" w:hRule="atLeast"/>
        </w:trPr>
        <w:tc>
          <w:tcPr>
            <w:tcW w:w="824" w:type="pct"/>
            <w:vMerge w:val="continue"/>
            <w:tcBorders>
              <w:top w:val="nil"/>
              <w:left w:val="single" w:color="auto" w:sz="4" w:space="0"/>
              <w:bottom w:val="single" w:color="auto" w:sz="4" w:space="0"/>
              <w:right w:val="single" w:color="auto" w:sz="4" w:space="0"/>
            </w:tcBorders>
            <w:vAlign w:val="center"/>
          </w:tcPr>
          <w:p w14:paraId="7E05B8C6">
            <w:pPr>
              <w:spacing w:line="360" w:lineRule="auto"/>
              <w:jc w:val="center"/>
              <w:rPr>
                <w:rFonts w:asciiTheme="minorEastAsia" w:hAnsiTheme="minorEastAsia" w:eastAsiaTheme="minorEastAsia"/>
                <w:szCs w:val="21"/>
              </w:rPr>
            </w:pPr>
          </w:p>
        </w:tc>
        <w:tc>
          <w:tcPr>
            <w:tcW w:w="1139" w:type="pct"/>
            <w:tcBorders>
              <w:top w:val="nil"/>
              <w:left w:val="nil"/>
              <w:bottom w:val="single" w:color="auto" w:sz="4" w:space="0"/>
              <w:right w:val="single" w:color="auto" w:sz="4" w:space="0"/>
            </w:tcBorders>
            <w:shd w:val="clear" w:color="auto" w:fill="auto"/>
            <w:vAlign w:val="center"/>
          </w:tcPr>
          <w:p w14:paraId="0696BDC7">
            <w:pPr>
              <w:spacing w:line="360" w:lineRule="auto"/>
              <w:jc w:val="left"/>
              <w:rPr>
                <w:rFonts w:asciiTheme="minorEastAsia" w:hAnsiTheme="minorEastAsia" w:eastAsiaTheme="minorEastAsia"/>
                <w:szCs w:val="21"/>
              </w:rPr>
            </w:pPr>
            <w:r>
              <w:rPr>
                <w:rFonts w:hint="eastAsia" w:asciiTheme="minorEastAsia" w:hAnsiTheme="minorEastAsia" w:eastAsiaTheme="minorEastAsia"/>
                <w:szCs w:val="21"/>
              </w:rPr>
              <w:t>软件作者名称</w:t>
            </w:r>
          </w:p>
        </w:tc>
        <w:tc>
          <w:tcPr>
            <w:tcW w:w="1753" w:type="pct"/>
            <w:tcBorders>
              <w:top w:val="nil"/>
              <w:left w:val="nil"/>
              <w:bottom w:val="single" w:color="auto" w:sz="4" w:space="0"/>
              <w:right w:val="single" w:color="auto" w:sz="4" w:space="0"/>
            </w:tcBorders>
            <w:shd w:val="clear" w:color="auto" w:fill="auto"/>
            <w:vAlign w:val="center"/>
          </w:tcPr>
          <w:p w14:paraId="7491DCB7">
            <w:pPr>
              <w:spacing w:line="360" w:lineRule="auto"/>
              <w:jc w:val="left"/>
              <w:rPr>
                <w:rFonts w:asciiTheme="minorEastAsia" w:hAnsiTheme="minorEastAsia" w:eastAsiaTheme="minorEastAsia"/>
                <w:szCs w:val="21"/>
              </w:rPr>
            </w:pPr>
            <w:r>
              <w:rPr>
                <w:rFonts w:hint="eastAsia" w:asciiTheme="minorEastAsia" w:hAnsiTheme="minorEastAsia" w:eastAsiaTheme="minorEastAsia"/>
                <w:szCs w:val="21"/>
              </w:rPr>
              <w:t>软件责任人或团体名称</w:t>
            </w:r>
          </w:p>
        </w:tc>
        <w:tc>
          <w:tcPr>
            <w:tcW w:w="1285" w:type="pct"/>
            <w:tcBorders>
              <w:top w:val="nil"/>
              <w:left w:val="nil"/>
              <w:bottom w:val="single" w:color="auto" w:sz="4" w:space="0"/>
              <w:right w:val="single" w:color="auto" w:sz="4" w:space="0"/>
            </w:tcBorders>
            <w:shd w:val="clear" w:color="auto" w:fill="auto"/>
            <w:noWrap/>
            <w:vAlign w:val="bottom"/>
          </w:tcPr>
          <w:p w14:paraId="2170BD39">
            <w:pPr>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　</w:t>
            </w:r>
          </w:p>
        </w:tc>
      </w:tr>
      <w:tr w14:paraId="781290F8">
        <w:tblPrEx>
          <w:tblCellMar>
            <w:top w:w="0" w:type="dxa"/>
            <w:left w:w="108" w:type="dxa"/>
            <w:bottom w:w="0" w:type="dxa"/>
            <w:right w:w="108" w:type="dxa"/>
          </w:tblCellMar>
        </w:tblPrEx>
        <w:trPr>
          <w:trHeight w:val="797" w:hRule="atLeast"/>
        </w:trPr>
        <w:tc>
          <w:tcPr>
            <w:tcW w:w="824" w:type="pct"/>
            <w:vMerge w:val="continue"/>
            <w:tcBorders>
              <w:top w:val="nil"/>
              <w:left w:val="single" w:color="auto" w:sz="4" w:space="0"/>
              <w:bottom w:val="single" w:color="auto" w:sz="4" w:space="0"/>
              <w:right w:val="single" w:color="auto" w:sz="4" w:space="0"/>
            </w:tcBorders>
            <w:vAlign w:val="center"/>
          </w:tcPr>
          <w:p w14:paraId="1A5F371D">
            <w:pPr>
              <w:spacing w:line="360" w:lineRule="auto"/>
              <w:jc w:val="center"/>
              <w:rPr>
                <w:rFonts w:asciiTheme="minorEastAsia" w:hAnsiTheme="minorEastAsia" w:eastAsiaTheme="minorEastAsia"/>
                <w:szCs w:val="21"/>
              </w:rPr>
            </w:pPr>
          </w:p>
        </w:tc>
        <w:tc>
          <w:tcPr>
            <w:tcW w:w="1139" w:type="pct"/>
            <w:tcBorders>
              <w:top w:val="nil"/>
              <w:left w:val="nil"/>
              <w:bottom w:val="single" w:color="auto" w:sz="4" w:space="0"/>
              <w:right w:val="single" w:color="auto" w:sz="4" w:space="0"/>
            </w:tcBorders>
            <w:shd w:val="clear" w:color="auto" w:fill="auto"/>
            <w:vAlign w:val="center"/>
          </w:tcPr>
          <w:p w14:paraId="44E23E1E">
            <w:pPr>
              <w:spacing w:line="360" w:lineRule="auto"/>
              <w:jc w:val="left"/>
              <w:rPr>
                <w:rFonts w:asciiTheme="minorEastAsia" w:hAnsiTheme="minorEastAsia" w:eastAsiaTheme="minorEastAsia"/>
                <w:szCs w:val="21"/>
              </w:rPr>
            </w:pPr>
            <w:r>
              <w:rPr>
                <w:rFonts w:hint="eastAsia" w:asciiTheme="minorEastAsia" w:hAnsiTheme="minorEastAsia" w:eastAsiaTheme="minorEastAsia"/>
                <w:szCs w:val="21"/>
              </w:rPr>
              <w:t>软件供应商名称</w:t>
            </w:r>
          </w:p>
        </w:tc>
        <w:tc>
          <w:tcPr>
            <w:tcW w:w="1753" w:type="pct"/>
            <w:tcBorders>
              <w:top w:val="nil"/>
              <w:left w:val="nil"/>
              <w:bottom w:val="single" w:color="auto" w:sz="4" w:space="0"/>
              <w:right w:val="single" w:color="auto" w:sz="4" w:space="0"/>
            </w:tcBorders>
            <w:shd w:val="clear" w:color="auto" w:fill="auto"/>
            <w:vAlign w:val="center"/>
          </w:tcPr>
          <w:p w14:paraId="2B60B716">
            <w:pPr>
              <w:spacing w:line="360" w:lineRule="auto"/>
              <w:jc w:val="left"/>
              <w:rPr>
                <w:rFonts w:asciiTheme="minorEastAsia" w:hAnsiTheme="minorEastAsia" w:eastAsiaTheme="minorEastAsia"/>
                <w:szCs w:val="21"/>
              </w:rPr>
            </w:pPr>
            <w:r>
              <w:rPr>
                <w:rFonts w:hint="eastAsia" w:asciiTheme="minorEastAsia" w:hAnsiTheme="minorEastAsia" w:eastAsiaTheme="minorEastAsia"/>
                <w:szCs w:val="21"/>
              </w:rPr>
              <w:t>原始供应商名称</w:t>
            </w:r>
          </w:p>
        </w:tc>
        <w:tc>
          <w:tcPr>
            <w:tcW w:w="1285" w:type="pct"/>
            <w:tcBorders>
              <w:top w:val="nil"/>
              <w:left w:val="nil"/>
              <w:bottom w:val="single" w:color="auto" w:sz="4" w:space="0"/>
              <w:right w:val="single" w:color="auto" w:sz="4" w:space="0"/>
            </w:tcBorders>
            <w:shd w:val="clear" w:color="auto" w:fill="auto"/>
            <w:noWrap/>
            <w:vAlign w:val="bottom"/>
          </w:tcPr>
          <w:p w14:paraId="5DE71E36">
            <w:pPr>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　</w:t>
            </w:r>
          </w:p>
        </w:tc>
      </w:tr>
      <w:tr w14:paraId="67362D50">
        <w:tblPrEx>
          <w:tblCellMar>
            <w:top w:w="0" w:type="dxa"/>
            <w:left w:w="108" w:type="dxa"/>
            <w:bottom w:w="0" w:type="dxa"/>
            <w:right w:w="108" w:type="dxa"/>
          </w:tblCellMar>
        </w:tblPrEx>
        <w:trPr>
          <w:trHeight w:val="330" w:hRule="atLeast"/>
        </w:trPr>
        <w:tc>
          <w:tcPr>
            <w:tcW w:w="824" w:type="pct"/>
            <w:vMerge w:val="continue"/>
            <w:tcBorders>
              <w:top w:val="nil"/>
              <w:left w:val="single" w:color="auto" w:sz="4" w:space="0"/>
              <w:bottom w:val="single" w:color="auto" w:sz="4" w:space="0"/>
              <w:right w:val="single" w:color="auto" w:sz="4" w:space="0"/>
            </w:tcBorders>
            <w:vAlign w:val="center"/>
          </w:tcPr>
          <w:p w14:paraId="03AE3C33">
            <w:pPr>
              <w:spacing w:line="360" w:lineRule="auto"/>
              <w:jc w:val="center"/>
              <w:rPr>
                <w:rFonts w:asciiTheme="minorEastAsia" w:hAnsiTheme="minorEastAsia" w:eastAsiaTheme="minorEastAsia"/>
                <w:szCs w:val="21"/>
              </w:rPr>
            </w:pPr>
          </w:p>
        </w:tc>
        <w:tc>
          <w:tcPr>
            <w:tcW w:w="1139" w:type="pct"/>
            <w:tcBorders>
              <w:top w:val="nil"/>
              <w:left w:val="nil"/>
              <w:bottom w:val="single" w:color="auto" w:sz="4" w:space="0"/>
              <w:right w:val="single" w:color="auto" w:sz="4" w:space="0"/>
            </w:tcBorders>
            <w:shd w:val="clear" w:color="auto" w:fill="auto"/>
            <w:vAlign w:val="center"/>
          </w:tcPr>
          <w:p w14:paraId="75B6678C">
            <w:pPr>
              <w:spacing w:line="360" w:lineRule="auto"/>
              <w:jc w:val="left"/>
              <w:rPr>
                <w:rFonts w:asciiTheme="minorEastAsia" w:hAnsiTheme="minorEastAsia" w:eastAsiaTheme="minorEastAsia"/>
                <w:szCs w:val="21"/>
              </w:rPr>
            </w:pPr>
            <w:r>
              <w:rPr>
                <w:rFonts w:hint="eastAsia" w:asciiTheme="minorEastAsia" w:hAnsiTheme="minorEastAsia" w:eastAsiaTheme="minorEastAsia"/>
                <w:szCs w:val="21"/>
              </w:rPr>
              <w:t>软件版本</w:t>
            </w:r>
          </w:p>
        </w:tc>
        <w:tc>
          <w:tcPr>
            <w:tcW w:w="1753" w:type="pct"/>
            <w:tcBorders>
              <w:top w:val="nil"/>
              <w:left w:val="nil"/>
              <w:bottom w:val="single" w:color="auto" w:sz="4" w:space="0"/>
              <w:right w:val="single" w:color="auto" w:sz="4" w:space="0"/>
            </w:tcBorders>
            <w:shd w:val="clear" w:color="auto" w:fill="auto"/>
            <w:vAlign w:val="center"/>
          </w:tcPr>
          <w:p w14:paraId="00783385">
            <w:pPr>
              <w:spacing w:line="360" w:lineRule="auto"/>
              <w:jc w:val="left"/>
              <w:rPr>
                <w:rFonts w:asciiTheme="minorEastAsia" w:hAnsiTheme="minorEastAsia" w:eastAsiaTheme="minorEastAsia"/>
                <w:szCs w:val="21"/>
              </w:rPr>
            </w:pPr>
            <w:r>
              <w:rPr>
                <w:rFonts w:hint="eastAsia" w:asciiTheme="minorEastAsia" w:hAnsiTheme="minorEastAsia" w:eastAsiaTheme="minorEastAsia"/>
                <w:szCs w:val="21"/>
              </w:rPr>
              <w:t>供应商用于标识软件修改的版本标识符</w:t>
            </w:r>
          </w:p>
        </w:tc>
        <w:tc>
          <w:tcPr>
            <w:tcW w:w="1285" w:type="pct"/>
            <w:tcBorders>
              <w:top w:val="nil"/>
              <w:left w:val="nil"/>
              <w:bottom w:val="single" w:color="auto" w:sz="4" w:space="0"/>
              <w:right w:val="single" w:color="auto" w:sz="4" w:space="0"/>
            </w:tcBorders>
            <w:shd w:val="clear" w:color="auto" w:fill="auto"/>
            <w:noWrap/>
            <w:vAlign w:val="bottom"/>
          </w:tcPr>
          <w:p w14:paraId="1D4EE2FF">
            <w:pPr>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　</w:t>
            </w:r>
          </w:p>
        </w:tc>
      </w:tr>
      <w:tr w14:paraId="3BDD9DD1">
        <w:tblPrEx>
          <w:tblCellMar>
            <w:top w:w="0" w:type="dxa"/>
            <w:left w:w="108" w:type="dxa"/>
            <w:bottom w:w="0" w:type="dxa"/>
            <w:right w:w="108" w:type="dxa"/>
          </w:tblCellMar>
        </w:tblPrEx>
        <w:trPr>
          <w:trHeight w:val="660" w:hRule="atLeast"/>
        </w:trPr>
        <w:tc>
          <w:tcPr>
            <w:tcW w:w="824" w:type="pct"/>
            <w:vMerge w:val="continue"/>
            <w:tcBorders>
              <w:top w:val="nil"/>
              <w:left w:val="single" w:color="auto" w:sz="4" w:space="0"/>
              <w:bottom w:val="single" w:color="auto" w:sz="4" w:space="0"/>
              <w:right w:val="single" w:color="auto" w:sz="4" w:space="0"/>
            </w:tcBorders>
            <w:vAlign w:val="center"/>
          </w:tcPr>
          <w:p w14:paraId="7117FC95">
            <w:pPr>
              <w:spacing w:line="360" w:lineRule="auto"/>
              <w:jc w:val="center"/>
              <w:rPr>
                <w:rFonts w:asciiTheme="minorEastAsia" w:hAnsiTheme="minorEastAsia" w:eastAsiaTheme="minorEastAsia"/>
                <w:szCs w:val="21"/>
              </w:rPr>
            </w:pPr>
          </w:p>
        </w:tc>
        <w:tc>
          <w:tcPr>
            <w:tcW w:w="1139" w:type="pct"/>
            <w:tcBorders>
              <w:top w:val="nil"/>
              <w:left w:val="nil"/>
              <w:bottom w:val="single" w:color="auto" w:sz="4" w:space="0"/>
              <w:right w:val="single" w:color="auto" w:sz="4" w:space="0"/>
            </w:tcBorders>
            <w:shd w:val="clear" w:color="auto" w:fill="auto"/>
            <w:vAlign w:val="center"/>
          </w:tcPr>
          <w:p w14:paraId="475FDEB2">
            <w:pPr>
              <w:spacing w:line="360" w:lineRule="auto"/>
              <w:jc w:val="left"/>
              <w:rPr>
                <w:rFonts w:asciiTheme="minorEastAsia" w:hAnsiTheme="minorEastAsia" w:eastAsiaTheme="minorEastAsia"/>
                <w:szCs w:val="21"/>
              </w:rPr>
            </w:pPr>
            <w:r>
              <w:rPr>
                <w:rFonts w:hint="eastAsia" w:asciiTheme="minorEastAsia" w:hAnsiTheme="minorEastAsia" w:eastAsiaTheme="minorEastAsia"/>
                <w:szCs w:val="21"/>
              </w:rPr>
              <w:t>软件列表、软件</w:t>
            </w:r>
          </w:p>
        </w:tc>
        <w:tc>
          <w:tcPr>
            <w:tcW w:w="1753" w:type="pct"/>
            <w:tcBorders>
              <w:top w:val="nil"/>
              <w:left w:val="nil"/>
              <w:bottom w:val="single" w:color="auto" w:sz="4" w:space="0"/>
              <w:right w:val="single" w:color="auto" w:sz="4" w:space="0"/>
            </w:tcBorders>
            <w:shd w:val="clear" w:color="auto" w:fill="auto"/>
            <w:vAlign w:val="center"/>
          </w:tcPr>
          <w:p w14:paraId="1EAA0FEB">
            <w:pPr>
              <w:spacing w:line="360" w:lineRule="auto"/>
              <w:jc w:val="left"/>
              <w:rPr>
                <w:rFonts w:asciiTheme="minorEastAsia" w:hAnsiTheme="minorEastAsia" w:eastAsiaTheme="minorEastAsia"/>
                <w:szCs w:val="21"/>
              </w:rPr>
            </w:pPr>
            <w:r>
              <w:rPr>
                <w:rFonts w:hint="eastAsia" w:asciiTheme="minorEastAsia" w:hAnsiTheme="minorEastAsia" w:eastAsiaTheme="minorEastAsia"/>
                <w:szCs w:val="21"/>
              </w:rPr>
              <w:t>包含开源许可证版权与开放标准、第三方授权信息等，详细在《</w:t>
            </w:r>
            <w:r>
              <w:rPr>
                <w:rFonts w:hint="eastAsia" w:asciiTheme="minorEastAsia" w:hAnsiTheme="minorEastAsia" w:eastAsiaTheme="minorEastAsia"/>
                <w:color w:val="FF0000"/>
                <w:szCs w:val="21"/>
              </w:rPr>
              <w:t>软件成分明细》</w:t>
            </w:r>
            <w:r>
              <w:rPr>
                <w:rFonts w:hint="eastAsia" w:asciiTheme="minorEastAsia" w:hAnsiTheme="minorEastAsia" w:eastAsiaTheme="minorEastAsia"/>
                <w:szCs w:val="21"/>
              </w:rPr>
              <w:t>中列出</w:t>
            </w:r>
          </w:p>
        </w:tc>
        <w:tc>
          <w:tcPr>
            <w:tcW w:w="1285" w:type="pct"/>
            <w:tcBorders>
              <w:top w:val="nil"/>
              <w:left w:val="nil"/>
              <w:bottom w:val="single" w:color="auto" w:sz="4" w:space="0"/>
              <w:right w:val="single" w:color="auto" w:sz="4" w:space="0"/>
            </w:tcBorders>
            <w:shd w:val="clear" w:color="auto" w:fill="auto"/>
            <w:noWrap/>
            <w:vAlign w:val="bottom"/>
          </w:tcPr>
          <w:p w14:paraId="66673A30">
            <w:pPr>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　</w:t>
            </w:r>
          </w:p>
        </w:tc>
      </w:tr>
      <w:tr w14:paraId="27F46833">
        <w:tblPrEx>
          <w:tblCellMar>
            <w:top w:w="0" w:type="dxa"/>
            <w:left w:w="108" w:type="dxa"/>
            <w:bottom w:w="0" w:type="dxa"/>
            <w:right w:w="108" w:type="dxa"/>
          </w:tblCellMar>
        </w:tblPrEx>
        <w:trPr>
          <w:trHeight w:val="330" w:hRule="atLeast"/>
        </w:trPr>
        <w:tc>
          <w:tcPr>
            <w:tcW w:w="824" w:type="pct"/>
            <w:vMerge w:val="continue"/>
            <w:tcBorders>
              <w:top w:val="nil"/>
              <w:left w:val="single" w:color="auto" w:sz="4" w:space="0"/>
              <w:bottom w:val="single" w:color="auto" w:sz="4" w:space="0"/>
              <w:right w:val="single" w:color="auto" w:sz="4" w:space="0"/>
            </w:tcBorders>
            <w:vAlign w:val="center"/>
          </w:tcPr>
          <w:p w14:paraId="601FE22C">
            <w:pPr>
              <w:spacing w:line="360" w:lineRule="auto"/>
              <w:jc w:val="center"/>
              <w:rPr>
                <w:rFonts w:asciiTheme="minorEastAsia" w:hAnsiTheme="minorEastAsia" w:eastAsiaTheme="minorEastAsia"/>
                <w:szCs w:val="21"/>
              </w:rPr>
            </w:pPr>
          </w:p>
        </w:tc>
        <w:tc>
          <w:tcPr>
            <w:tcW w:w="1139" w:type="pct"/>
            <w:tcBorders>
              <w:top w:val="nil"/>
              <w:left w:val="nil"/>
              <w:bottom w:val="single" w:color="auto" w:sz="4" w:space="0"/>
              <w:right w:val="single" w:color="auto" w:sz="4" w:space="0"/>
            </w:tcBorders>
            <w:shd w:val="clear" w:color="auto" w:fill="auto"/>
            <w:vAlign w:val="center"/>
          </w:tcPr>
          <w:p w14:paraId="30C41D6E">
            <w:pPr>
              <w:spacing w:line="360" w:lineRule="auto"/>
              <w:jc w:val="left"/>
              <w:rPr>
                <w:rFonts w:asciiTheme="minorEastAsia" w:hAnsiTheme="minorEastAsia" w:eastAsiaTheme="minorEastAsia"/>
                <w:szCs w:val="21"/>
              </w:rPr>
            </w:pPr>
            <w:r>
              <w:rPr>
                <w:rFonts w:hint="eastAsia" w:asciiTheme="minorEastAsia" w:hAnsiTheme="minorEastAsia" w:eastAsiaTheme="minorEastAsia"/>
                <w:szCs w:val="21"/>
              </w:rPr>
              <w:t>时间戳</w:t>
            </w:r>
          </w:p>
        </w:tc>
        <w:tc>
          <w:tcPr>
            <w:tcW w:w="1753" w:type="pct"/>
            <w:tcBorders>
              <w:top w:val="nil"/>
              <w:left w:val="nil"/>
              <w:bottom w:val="single" w:color="auto" w:sz="4" w:space="0"/>
              <w:right w:val="single" w:color="auto" w:sz="4" w:space="0"/>
            </w:tcBorders>
            <w:shd w:val="clear" w:color="auto" w:fill="auto"/>
            <w:vAlign w:val="center"/>
          </w:tcPr>
          <w:p w14:paraId="59D3F9A1">
            <w:pPr>
              <w:spacing w:line="360" w:lineRule="auto"/>
              <w:jc w:val="left"/>
              <w:rPr>
                <w:rFonts w:asciiTheme="minorEastAsia" w:hAnsiTheme="minorEastAsia" w:eastAsiaTheme="minorEastAsia"/>
                <w:szCs w:val="21"/>
              </w:rPr>
            </w:pPr>
            <w:r>
              <w:rPr>
                <w:rFonts w:hint="eastAsia" w:asciiTheme="minorEastAsia" w:hAnsiTheme="minorEastAsia" w:eastAsiaTheme="minorEastAsia"/>
                <w:szCs w:val="21"/>
              </w:rPr>
              <w:t>记录软件基本信息生成的日期和时间</w:t>
            </w:r>
          </w:p>
        </w:tc>
        <w:tc>
          <w:tcPr>
            <w:tcW w:w="1285" w:type="pct"/>
            <w:tcBorders>
              <w:top w:val="nil"/>
              <w:left w:val="nil"/>
              <w:bottom w:val="single" w:color="auto" w:sz="4" w:space="0"/>
              <w:right w:val="single" w:color="auto" w:sz="4" w:space="0"/>
            </w:tcBorders>
            <w:shd w:val="clear" w:color="auto" w:fill="auto"/>
            <w:noWrap/>
            <w:vAlign w:val="bottom"/>
          </w:tcPr>
          <w:p w14:paraId="6E4B32C0">
            <w:pPr>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　</w:t>
            </w:r>
          </w:p>
        </w:tc>
      </w:tr>
      <w:tr w14:paraId="27BC1C52">
        <w:tblPrEx>
          <w:tblCellMar>
            <w:top w:w="0" w:type="dxa"/>
            <w:left w:w="108" w:type="dxa"/>
            <w:bottom w:w="0" w:type="dxa"/>
            <w:right w:w="108" w:type="dxa"/>
          </w:tblCellMar>
        </w:tblPrEx>
        <w:trPr>
          <w:trHeight w:val="660" w:hRule="atLeast"/>
        </w:trPr>
        <w:tc>
          <w:tcPr>
            <w:tcW w:w="824" w:type="pct"/>
            <w:vMerge w:val="continue"/>
            <w:tcBorders>
              <w:top w:val="nil"/>
              <w:left w:val="single" w:color="auto" w:sz="4" w:space="0"/>
              <w:bottom w:val="single" w:color="auto" w:sz="4" w:space="0"/>
              <w:right w:val="single" w:color="auto" w:sz="4" w:space="0"/>
            </w:tcBorders>
            <w:vAlign w:val="center"/>
          </w:tcPr>
          <w:p w14:paraId="094D4BF0">
            <w:pPr>
              <w:spacing w:line="360" w:lineRule="auto"/>
              <w:jc w:val="center"/>
              <w:rPr>
                <w:rFonts w:asciiTheme="minorEastAsia" w:hAnsiTheme="minorEastAsia" w:eastAsiaTheme="minorEastAsia"/>
                <w:szCs w:val="21"/>
              </w:rPr>
            </w:pPr>
          </w:p>
        </w:tc>
        <w:tc>
          <w:tcPr>
            <w:tcW w:w="1139" w:type="pct"/>
            <w:tcBorders>
              <w:top w:val="nil"/>
              <w:left w:val="nil"/>
              <w:bottom w:val="single" w:color="auto" w:sz="4" w:space="0"/>
              <w:right w:val="single" w:color="auto" w:sz="4" w:space="0"/>
            </w:tcBorders>
            <w:shd w:val="clear" w:color="auto" w:fill="auto"/>
            <w:vAlign w:val="center"/>
          </w:tcPr>
          <w:p w14:paraId="15AB3C1A">
            <w:pPr>
              <w:spacing w:line="360" w:lineRule="auto"/>
              <w:jc w:val="left"/>
              <w:rPr>
                <w:rFonts w:asciiTheme="minorEastAsia" w:hAnsiTheme="minorEastAsia" w:eastAsiaTheme="minorEastAsia"/>
                <w:szCs w:val="21"/>
              </w:rPr>
            </w:pPr>
            <w:r>
              <w:rPr>
                <w:rFonts w:hint="eastAsia" w:asciiTheme="minorEastAsia" w:hAnsiTheme="minorEastAsia" w:eastAsiaTheme="minorEastAsia"/>
                <w:szCs w:val="21"/>
              </w:rPr>
              <w:t>软件信息签名（如校验哈希值）</w:t>
            </w:r>
          </w:p>
        </w:tc>
        <w:tc>
          <w:tcPr>
            <w:tcW w:w="1753" w:type="pct"/>
            <w:tcBorders>
              <w:top w:val="nil"/>
              <w:left w:val="nil"/>
              <w:bottom w:val="single" w:color="auto" w:sz="4" w:space="0"/>
              <w:right w:val="single" w:color="auto" w:sz="4" w:space="0"/>
            </w:tcBorders>
            <w:shd w:val="clear" w:color="auto" w:fill="auto"/>
            <w:vAlign w:val="center"/>
          </w:tcPr>
          <w:p w14:paraId="6972E8C4">
            <w:pPr>
              <w:spacing w:line="360" w:lineRule="auto"/>
              <w:jc w:val="left"/>
              <w:rPr>
                <w:rFonts w:asciiTheme="minorEastAsia" w:hAnsiTheme="minorEastAsia" w:eastAsiaTheme="minorEastAsia"/>
                <w:szCs w:val="21"/>
              </w:rPr>
            </w:pPr>
            <w:r>
              <w:rPr>
                <w:rFonts w:hint="eastAsia" w:asciiTheme="minorEastAsia" w:hAnsiTheme="minorEastAsia" w:eastAsiaTheme="minorEastAsia"/>
                <w:szCs w:val="21"/>
              </w:rPr>
              <w:t>保证软件信息真实性、完整性</w:t>
            </w:r>
          </w:p>
        </w:tc>
        <w:tc>
          <w:tcPr>
            <w:tcW w:w="1285" w:type="pct"/>
            <w:tcBorders>
              <w:top w:val="nil"/>
              <w:left w:val="nil"/>
              <w:bottom w:val="single" w:color="auto" w:sz="4" w:space="0"/>
              <w:right w:val="single" w:color="auto" w:sz="4" w:space="0"/>
            </w:tcBorders>
            <w:shd w:val="clear" w:color="auto" w:fill="auto"/>
            <w:noWrap/>
            <w:vAlign w:val="bottom"/>
          </w:tcPr>
          <w:p w14:paraId="79A3C161">
            <w:pPr>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　</w:t>
            </w:r>
          </w:p>
        </w:tc>
      </w:tr>
      <w:tr w14:paraId="7A95376D">
        <w:tblPrEx>
          <w:tblCellMar>
            <w:top w:w="0" w:type="dxa"/>
            <w:left w:w="108" w:type="dxa"/>
            <w:bottom w:w="0" w:type="dxa"/>
            <w:right w:w="108" w:type="dxa"/>
          </w:tblCellMar>
        </w:tblPrEx>
        <w:trPr>
          <w:trHeight w:val="660" w:hRule="atLeast"/>
        </w:trPr>
        <w:tc>
          <w:tcPr>
            <w:tcW w:w="824" w:type="pct"/>
            <w:vMerge w:val="restart"/>
            <w:tcBorders>
              <w:top w:val="nil"/>
              <w:left w:val="single" w:color="auto" w:sz="4" w:space="0"/>
              <w:bottom w:val="single" w:color="auto" w:sz="4" w:space="0"/>
              <w:right w:val="single" w:color="auto" w:sz="4" w:space="0"/>
            </w:tcBorders>
            <w:shd w:val="clear" w:color="auto" w:fill="auto"/>
            <w:vAlign w:val="center"/>
          </w:tcPr>
          <w:p w14:paraId="0743351F">
            <w:pPr>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软件间关系</w:t>
            </w:r>
          </w:p>
        </w:tc>
        <w:tc>
          <w:tcPr>
            <w:tcW w:w="1139" w:type="pct"/>
            <w:tcBorders>
              <w:top w:val="nil"/>
              <w:left w:val="nil"/>
              <w:bottom w:val="single" w:color="auto" w:sz="4" w:space="0"/>
              <w:right w:val="single" w:color="auto" w:sz="4" w:space="0"/>
            </w:tcBorders>
            <w:shd w:val="clear" w:color="auto" w:fill="auto"/>
            <w:vAlign w:val="center"/>
          </w:tcPr>
          <w:p w14:paraId="5E134505">
            <w:pPr>
              <w:spacing w:line="360" w:lineRule="auto"/>
              <w:jc w:val="left"/>
              <w:rPr>
                <w:rFonts w:asciiTheme="minorEastAsia" w:hAnsiTheme="minorEastAsia" w:eastAsiaTheme="minorEastAsia"/>
                <w:szCs w:val="21"/>
              </w:rPr>
            </w:pPr>
            <w:r>
              <w:rPr>
                <w:rFonts w:hint="eastAsia" w:asciiTheme="minorEastAsia" w:hAnsiTheme="minorEastAsia" w:eastAsiaTheme="minorEastAsia"/>
                <w:szCs w:val="21"/>
              </w:rPr>
              <w:t>包含关系</w:t>
            </w:r>
          </w:p>
        </w:tc>
        <w:tc>
          <w:tcPr>
            <w:tcW w:w="1753" w:type="pct"/>
            <w:tcBorders>
              <w:top w:val="nil"/>
              <w:left w:val="nil"/>
              <w:bottom w:val="single" w:color="auto" w:sz="4" w:space="0"/>
              <w:right w:val="single" w:color="auto" w:sz="4" w:space="0"/>
            </w:tcBorders>
            <w:shd w:val="clear" w:color="auto" w:fill="auto"/>
            <w:vAlign w:val="center"/>
          </w:tcPr>
          <w:p w14:paraId="40089689">
            <w:pPr>
              <w:spacing w:line="360" w:lineRule="auto"/>
              <w:jc w:val="left"/>
              <w:rPr>
                <w:rFonts w:asciiTheme="minorEastAsia" w:hAnsiTheme="minorEastAsia" w:eastAsiaTheme="minorEastAsia"/>
                <w:szCs w:val="21"/>
              </w:rPr>
            </w:pPr>
            <w:r>
              <w:rPr>
                <w:rFonts w:hint="eastAsia" w:asciiTheme="minorEastAsia" w:hAnsiTheme="minorEastAsia" w:eastAsiaTheme="minorEastAsia"/>
                <w:szCs w:val="21"/>
              </w:rPr>
              <w:t>如源代码与编译后二进制的包含关系，发布容器镜像与二进制的包含关系等</w:t>
            </w:r>
          </w:p>
        </w:tc>
        <w:tc>
          <w:tcPr>
            <w:tcW w:w="1285" w:type="pct"/>
            <w:tcBorders>
              <w:top w:val="nil"/>
              <w:left w:val="nil"/>
              <w:bottom w:val="single" w:color="auto" w:sz="4" w:space="0"/>
              <w:right w:val="single" w:color="auto" w:sz="4" w:space="0"/>
            </w:tcBorders>
            <w:shd w:val="clear" w:color="auto" w:fill="auto"/>
            <w:noWrap/>
            <w:vAlign w:val="bottom"/>
          </w:tcPr>
          <w:p w14:paraId="7C8D7C98">
            <w:pPr>
              <w:spacing w:line="360" w:lineRule="auto"/>
              <w:jc w:val="left"/>
              <w:rPr>
                <w:rFonts w:asciiTheme="minorEastAsia" w:hAnsiTheme="minorEastAsia" w:eastAsiaTheme="minorEastAsia"/>
                <w:szCs w:val="21"/>
              </w:rPr>
            </w:pPr>
            <w:r>
              <w:rPr>
                <w:rFonts w:hint="eastAsia" w:asciiTheme="minorEastAsia" w:hAnsiTheme="minorEastAsia" w:eastAsiaTheme="minorEastAsia"/>
                <w:szCs w:val="21"/>
              </w:rPr>
              <w:t>　</w:t>
            </w:r>
          </w:p>
        </w:tc>
      </w:tr>
      <w:tr w14:paraId="0AD1F748">
        <w:tblPrEx>
          <w:tblCellMar>
            <w:top w:w="0" w:type="dxa"/>
            <w:left w:w="108" w:type="dxa"/>
            <w:bottom w:w="0" w:type="dxa"/>
            <w:right w:w="108" w:type="dxa"/>
          </w:tblCellMar>
        </w:tblPrEx>
        <w:trPr>
          <w:trHeight w:val="660" w:hRule="atLeast"/>
        </w:trPr>
        <w:tc>
          <w:tcPr>
            <w:tcW w:w="824" w:type="pct"/>
            <w:vMerge w:val="continue"/>
            <w:tcBorders>
              <w:top w:val="nil"/>
              <w:left w:val="single" w:color="auto" w:sz="4" w:space="0"/>
              <w:bottom w:val="single" w:color="auto" w:sz="4" w:space="0"/>
              <w:right w:val="single" w:color="auto" w:sz="4" w:space="0"/>
            </w:tcBorders>
            <w:vAlign w:val="center"/>
          </w:tcPr>
          <w:p w14:paraId="3435E635">
            <w:pPr>
              <w:spacing w:line="360" w:lineRule="auto"/>
              <w:jc w:val="center"/>
              <w:rPr>
                <w:rFonts w:asciiTheme="minorEastAsia" w:hAnsiTheme="minorEastAsia" w:eastAsiaTheme="minorEastAsia"/>
                <w:szCs w:val="21"/>
              </w:rPr>
            </w:pPr>
          </w:p>
        </w:tc>
        <w:tc>
          <w:tcPr>
            <w:tcW w:w="1139" w:type="pct"/>
            <w:tcBorders>
              <w:top w:val="nil"/>
              <w:left w:val="nil"/>
              <w:bottom w:val="single" w:color="auto" w:sz="4" w:space="0"/>
              <w:right w:val="single" w:color="auto" w:sz="4" w:space="0"/>
            </w:tcBorders>
            <w:shd w:val="clear" w:color="auto" w:fill="auto"/>
            <w:vAlign w:val="center"/>
          </w:tcPr>
          <w:p w14:paraId="3E530D23">
            <w:pPr>
              <w:spacing w:line="360" w:lineRule="auto"/>
              <w:jc w:val="left"/>
              <w:rPr>
                <w:rFonts w:asciiTheme="minorEastAsia" w:hAnsiTheme="minorEastAsia" w:eastAsiaTheme="minorEastAsia"/>
                <w:szCs w:val="21"/>
              </w:rPr>
            </w:pPr>
            <w:r>
              <w:rPr>
                <w:rFonts w:hint="eastAsia" w:asciiTheme="minorEastAsia" w:hAnsiTheme="minorEastAsia" w:eastAsiaTheme="minorEastAsia"/>
                <w:szCs w:val="21"/>
              </w:rPr>
              <w:t>依赖关系</w:t>
            </w:r>
          </w:p>
        </w:tc>
        <w:tc>
          <w:tcPr>
            <w:tcW w:w="1753" w:type="pct"/>
            <w:tcBorders>
              <w:top w:val="nil"/>
              <w:left w:val="nil"/>
              <w:bottom w:val="single" w:color="auto" w:sz="4" w:space="0"/>
              <w:right w:val="single" w:color="auto" w:sz="4" w:space="0"/>
            </w:tcBorders>
            <w:shd w:val="clear" w:color="auto" w:fill="auto"/>
            <w:vAlign w:val="center"/>
          </w:tcPr>
          <w:p w14:paraId="1EEE769D">
            <w:pPr>
              <w:spacing w:line="360" w:lineRule="auto"/>
              <w:jc w:val="left"/>
              <w:rPr>
                <w:rFonts w:asciiTheme="minorEastAsia" w:hAnsiTheme="minorEastAsia" w:eastAsiaTheme="minorEastAsia"/>
                <w:szCs w:val="21"/>
              </w:rPr>
            </w:pPr>
            <w:r>
              <w:rPr>
                <w:rFonts w:hint="eastAsia" w:asciiTheme="minorEastAsia" w:hAnsiTheme="minorEastAsia" w:eastAsiaTheme="minorEastAsia"/>
                <w:szCs w:val="21"/>
              </w:rPr>
              <w:t>包含代码显示依赖、包依赖、编译依赖、运行时依赖等</w:t>
            </w:r>
          </w:p>
        </w:tc>
        <w:tc>
          <w:tcPr>
            <w:tcW w:w="1285" w:type="pct"/>
            <w:tcBorders>
              <w:top w:val="nil"/>
              <w:left w:val="nil"/>
              <w:bottom w:val="single" w:color="auto" w:sz="4" w:space="0"/>
              <w:right w:val="single" w:color="auto" w:sz="4" w:space="0"/>
            </w:tcBorders>
            <w:shd w:val="clear" w:color="auto" w:fill="auto"/>
            <w:noWrap/>
            <w:vAlign w:val="bottom"/>
          </w:tcPr>
          <w:p w14:paraId="493AE669">
            <w:pPr>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　</w:t>
            </w:r>
          </w:p>
        </w:tc>
      </w:tr>
      <w:tr w14:paraId="4461A25E">
        <w:tblPrEx>
          <w:tblCellMar>
            <w:top w:w="0" w:type="dxa"/>
            <w:left w:w="108" w:type="dxa"/>
            <w:bottom w:w="0" w:type="dxa"/>
            <w:right w:w="108" w:type="dxa"/>
          </w:tblCellMar>
        </w:tblPrEx>
        <w:trPr>
          <w:trHeight w:val="330" w:hRule="atLeast"/>
        </w:trPr>
        <w:tc>
          <w:tcPr>
            <w:tcW w:w="824" w:type="pct"/>
            <w:vMerge w:val="continue"/>
            <w:tcBorders>
              <w:top w:val="nil"/>
              <w:left w:val="single" w:color="auto" w:sz="4" w:space="0"/>
              <w:bottom w:val="single" w:color="auto" w:sz="4" w:space="0"/>
              <w:right w:val="single" w:color="auto" w:sz="4" w:space="0"/>
            </w:tcBorders>
            <w:vAlign w:val="center"/>
          </w:tcPr>
          <w:p w14:paraId="31376A4B">
            <w:pPr>
              <w:spacing w:line="360" w:lineRule="auto"/>
              <w:jc w:val="center"/>
              <w:rPr>
                <w:rFonts w:asciiTheme="minorEastAsia" w:hAnsiTheme="minorEastAsia" w:eastAsiaTheme="minorEastAsia"/>
                <w:szCs w:val="21"/>
              </w:rPr>
            </w:pPr>
          </w:p>
        </w:tc>
        <w:tc>
          <w:tcPr>
            <w:tcW w:w="1139" w:type="pct"/>
            <w:tcBorders>
              <w:top w:val="nil"/>
              <w:left w:val="nil"/>
              <w:bottom w:val="single" w:color="auto" w:sz="4" w:space="0"/>
              <w:right w:val="single" w:color="auto" w:sz="4" w:space="0"/>
            </w:tcBorders>
            <w:shd w:val="clear" w:color="auto" w:fill="auto"/>
            <w:vAlign w:val="center"/>
          </w:tcPr>
          <w:p w14:paraId="29737B56">
            <w:pPr>
              <w:spacing w:line="360" w:lineRule="auto"/>
              <w:jc w:val="left"/>
              <w:rPr>
                <w:rFonts w:asciiTheme="minorEastAsia" w:hAnsiTheme="minorEastAsia" w:eastAsiaTheme="minorEastAsia"/>
                <w:szCs w:val="21"/>
              </w:rPr>
            </w:pPr>
            <w:r>
              <w:rPr>
                <w:rFonts w:hint="eastAsia" w:asciiTheme="minorEastAsia" w:hAnsiTheme="minorEastAsia" w:eastAsiaTheme="minorEastAsia"/>
                <w:szCs w:val="21"/>
              </w:rPr>
              <w:t>其他关系</w:t>
            </w:r>
          </w:p>
        </w:tc>
        <w:tc>
          <w:tcPr>
            <w:tcW w:w="1753" w:type="pct"/>
            <w:tcBorders>
              <w:top w:val="nil"/>
              <w:left w:val="nil"/>
              <w:bottom w:val="single" w:color="auto" w:sz="4" w:space="0"/>
              <w:right w:val="single" w:color="auto" w:sz="4" w:space="0"/>
            </w:tcBorders>
            <w:shd w:val="clear" w:color="auto" w:fill="auto"/>
            <w:vAlign w:val="center"/>
          </w:tcPr>
          <w:p w14:paraId="2DF4A67F">
            <w:pPr>
              <w:spacing w:line="360" w:lineRule="auto"/>
              <w:jc w:val="left"/>
              <w:rPr>
                <w:rFonts w:asciiTheme="minorEastAsia" w:hAnsiTheme="minorEastAsia" w:eastAsiaTheme="minorEastAsia"/>
                <w:szCs w:val="21"/>
              </w:rPr>
            </w:pPr>
            <w:r>
              <w:rPr>
                <w:rFonts w:hint="eastAsia" w:asciiTheme="minorEastAsia" w:hAnsiTheme="minorEastAsia" w:eastAsiaTheme="minorEastAsia"/>
                <w:szCs w:val="21"/>
              </w:rPr>
              <w:t>其他关联关系</w:t>
            </w:r>
          </w:p>
        </w:tc>
        <w:tc>
          <w:tcPr>
            <w:tcW w:w="1285" w:type="pct"/>
            <w:tcBorders>
              <w:top w:val="nil"/>
              <w:left w:val="nil"/>
              <w:bottom w:val="single" w:color="auto" w:sz="4" w:space="0"/>
              <w:right w:val="single" w:color="auto" w:sz="4" w:space="0"/>
            </w:tcBorders>
            <w:shd w:val="clear" w:color="auto" w:fill="auto"/>
            <w:noWrap/>
            <w:vAlign w:val="bottom"/>
          </w:tcPr>
          <w:p w14:paraId="535F73A0">
            <w:pPr>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　</w:t>
            </w:r>
          </w:p>
        </w:tc>
      </w:tr>
      <w:tr w14:paraId="658B1563">
        <w:tblPrEx>
          <w:tblCellMar>
            <w:top w:w="0" w:type="dxa"/>
            <w:left w:w="108" w:type="dxa"/>
            <w:bottom w:w="0" w:type="dxa"/>
            <w:right w:w="108" w:type="dxa"/>
          </w:tblCellMar>
        </w:tblPrEx>
        <w:trPr>
          <w:trHeight w:val="660" w:hRule="atLeast"/>
        </w:trPr>
        <w:tc>
          <w:tcPr>
            <w:tcW w:w="824" w:type="pct"/>
            <w:vMerge w:val="restart"/>
            <w:tcBorders>
              <w:top w:val="nil"/>
              <w:left w:val="single" w:color="auto" w:sz="4" w:space="0"/>
              <w:bottom w:val="single" w:color="auto" w:sz="4" w:space="0"/>
              <w:right w:val="single" w:color="auto" w:sz="4" w:space="0"/>
            </w:tcBorders>
            <w:shd w:val="clear" w:color="auto" w:fill="auto"/>
            <w:vAlign w:val="center"/>
          </w:tcPr>
          <w:p w14:paraId="57C46735">
            <w:pPr>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软件扩展信息</w:t>
            </w:r>
          </w:p>
        </w:tc>
        <w:tc>
          <w:tcPr>
            <w:tcW w:w="1139" w:type="pct"/>
            <w:tcBorders>
              <w:top w:val="nil"/>
              <w:left w:val="nil"/>
              <w:bottom w:val="single" w:color="auto" w:sz="4" w:space="0"/>
              <w:right w:val="single" w:color="auto" w:sz="4" w:space="0"/>
            </w:tcBorders>
            <w:shd w:val="clear" w:color="auto" w:fill="auto"/>
            <w:vAlign w:val="center"/>
          </w:tcPr>
          <w:p w14:paraId="738E8708">
            <w:pPr>
              <w:spacing w:line="360" w:lineRule="auto"/>
              <w:jc w:val="left"/>
              <w:rPr>
                <w:rFonts w:asciiTheme="minorEastAsia" w:hAnsiTheme="minorEastAsia" w:eastAsiaTheme="minorEastAsia"/>
                <w:szCs w:val="21"/>
              </w:rPr>
            </w:pPr>
            <w:r>
              <w:rPr>
                <w:rFonts w:hint="eastAsia" w:asciiTheme="minorEastAsia" w:hAnsiTheme="minorEastAsia" w:eastAsiaTheme="minorEastAsia"/>
                <w:szCs w:val="21"/>
              </w:rPr>
              <w:t>软件知识产权信息</w:t>
            </w:r>
          </w:p>
        </w:tc>
        <w:tc>
          <w:tcPr>
            <w:tcW w:w="1753" w:type="pct"/>
            <w:tcBorders>
              <w:top w:val="nil"/>
              <w:left w:val="nil"/>
              <w:bottom w:val="single" w:color="auto" w:sz="4" w:space="0"/>
              <w:right w:val="single" w:color="auto" w:sz="4" w:space="0"/>
            </w:tcBorders>
            <w:shd w:val="clear" w:color="auto" w:fill="auto"/>
            <w:vAlign w:val="center"/>
          </w:tcPr>
          <w:p w14:paraId="150ACE64">
            <w:pPr>
              <w:spacing w:line="360" w:lineRule="auto"/>
              <w:jc w:val="left"/>
              <w:rPr>
                <w:rFonts w:asciiTheme="minorEastAsia" w:hAnsiTheme="minorEastAsia" w:eastAsiaTheme="minorEastAsia"/>
                <w:szCs w:val="21"/>
              </w:rPr>
            </w:pPr>
            <w:r>
              <w:rPr>
                <w:rFonts w:hint="eastAsia" w:asciiTheme="minorEastAsia" w:hAnsiTheme="minorEastAsia" w:eastAsiaTheme="minorEastAsia"/>
                <w:szCs w:val="21"/>
              </w:rPr>
              <w:t>包含开源许可证版权与开放标准、第三方授权信息等</w:t>
            </w:r>
          </w:p>
        </w:tc>
        <w:tc>
          <w:tcPr>
            <w:tcW w:w="1285" w:type="pct"/>
            <w:tcBorders>
              <w:top w:val="nil"/>
              <w:left w:val="nil"/>
              <w:bottom w:val="single" w:color="auto" w:sz="4" w:space="0"/>
              <w:right w:val="single" w:color="auto" w:sz="4" w:space="0"/>
            </w:tcBorders>
            <w:shd w:val="clear" w:color="auto" w:fill="auto"/>
            <w:noWrap/>
            <w:vAlign w:val="bottom"/>
          </w:tcPr>
          <w:p w14:paraId="06275B3E">
            <w:pPr>
              <w:spacing w:line="360" w:lineRule="auto"/>
              <w:jc w:val="left"/>
              <w:rPr>
                <w:rFonts w:asciiTheme="minorEastAsia" w:hAnsiTheme="minorEastAsia" w:eastAsiaTheme="minorEastAsia"/>
                <w:szCs w:val="21"/>
              </w:rPr>
            </w:pPr>
            <w:r>
              <w:rPr>
                <w:rFonts w:hint="eastAsia" w:asciiTheme="minorEastAsia" w:hAnsiTheme="minorEastAsia" w:eastAsiaTheme="minorEastAsia"/>
                <w:szCs w:val="21"/>
              </w:rPr>
              <w:t>　</w:t>
            </w:r>
          </w:p>
        </w:tc>
      </w:tr>
      <w:tr w14:paraId="20EC9C83">
        <w:tblPrEx>
          <w:tblCellMar>
            <w:top w:w="0" w:type="dxa"/>
            <w:left w:w="108" w:type="dxa"/>
            <w:bottom w:w="0" w:type="dxa"/>
            <w:right w:w="108" w:type="dxa"/>
          </w:tblCellMar>
        </w:tblPrEx>
        <w:trPr>
          <w:trHeight w:val="990" w:hRule="atLeast"/>
        </w:trPr>
        <w:tc>
          <w:tcPr>
            <w:tcW w:w="824" w:type="pct"/>
            <w:vMerge w:val="continue"/>
            <w:tcBorders>
              <w:top w:val="nil"/>
              <w:left w:val="single" w:color="auto" w:sz="4" w:space="0"/>
              <w:bottom w:val="single" w:color="auto" w:sz="4" w:space="0"/>
              <w:right w:val="single" w:color="auto" w:sz="4" w:space="0"/>
            </w:tcBorders>
            <w:vAlign w:val="center"/>
          </w:tcPr>
          <w:p w14:paraId="46BAF984">
            <w:pPr>
              <w:spacing w:line="360" w:lineRule="auto"/>
              <w:jc w:val="center"/>
              <w:rPr>
                <w:rFonts w:asciiTheme="minorEastAsia" w:hAnsiTheme="minorEastAsia" w:eastAsiaTheme="minorEastAsia"/>
                <w:szCs w:val="21"/>
              </w:rPr>
            </w:pPr>
          </w:p>
        </w:tc>
        <w:tc>
          <w:tcPr>
            <w:tcW w:w="1139" w:type="pct"/>
            <w:tcBorders>
              <w:top w:val="nil"/>
              <w:left w:val="nil"/>
              <w:bottom w:val="single" w:color="auto" w:sz="4" w:space="0"/>
              <w:right w:val="single" w:color="auto" w:sz="4" w:space="0"/>
            </w:tcBorders>
            <w:shd w:val="clear" w:color="auto" w:fill="auto"/>
            <w:vAlign w:val="center"/>
          </w:tcPr>
          <w:p w14:paraId="17F6FC8D">
            <w:pPr>
              <w:spacing w:line="360" w:lineRule="auto"/>
              <w:jc w:val="left"/>
              <w:rPr>
                <w:rFonts w:asciiTheme="minorEastAsia" w:hAnsiTheme="minorEastAsia" w:eastAsiaTheme="minorEastAsia"/>
                <w:szCs w:val="21"/>
              </w:rPr>
            </w:pPr>
            <w:r>
              <w:rPr>
                <w:rFonts w:hint="eastAsia" w:asciiTheme="minorEastAsia" w:hAnsiTheme="minorEastAsia" w:eastAsiaTheme="minorEastAsia"/>
                <w:szCs w:val="21"/>
              </w:rPr>
              <w:t>关联漏洞信息</w:t>
            </w:r>
          </w:p>
        </w:tc>
        <w:tc>
          <w:tcPr>
            <w:tcW w:w="1753" w:type="pct"/>
            <w:tcBorders>
              <w:top w:val="nil"/>
              <w:left w:val="nil"/>
              <w:bottom w:val="single" w:color="auto" w:sz="4" w:space="0"/>
              <w:right w:val="single" w:color="auto" w:sz="4" w:space="0"/>
            </w:tcBorders>
            <w:shd w:val="clear" w:color="auto" w:fill="auto"/>
            <w:vAlign w:val="center"/>
          </w:tcPr>
          <w:p w14:paraId="2D51C238">
            <w:pPr>
              <w:spacing w:line="360" w:lineRule="auto"/>
              <w:jc w:val="left"/>
              <w:rPr>
                <w:rFonts w:asciiTheme="minorEastAsia" w:hAnsiTheme="minorEastAsia" w:eastAsiaTheme="minorEastAsia"/>
                <w:szCs w:val="21"/>
              </w:rPr>
            </w:pPr>
            <w:r>
              <w:rPr>
                <w:rFonts w:hint="eastAsia" w:asciiTheme="minorEastAsia" w:hAnsiTheme="minorEastAsia" w:eastAsiaTheme="minorEastAsia"/>
                <w:szCs w:val="21"/>
              </w:rPr>
              <w:t>漏洞信息，如对应CVE（公共漏洞和暴露）、CNVD（国家信息安全漏洞共享平台）、CNNVD（中国国家信息安全漏洞库）等</w:t>
            </w:r>
          </w:p>
        </w:tc>
        <w:tc>
          <w:tcPr>
            <w:tcW w:w="1285" w:type="pct"/>
            <w:tcBorders>
              <w:top w:val="nil"/>
              <w:left w:val="nil"/>
              <w:bottom w:val="single" w:color="auto" w:sz="4" w:space="0"/>
              <w:right w:val="single" w:color="auto" w:sz="4" w:space="0"/>
            </w:tcBorders>
            <w:shd w:val="clear" w:color="auto" w:fill="auto"/>
            <w:noWrap/>
            <w:vAlign w:val="bottom"/>
          </w:tcPr>
          <w:p w14:paraId="48F3C222">
            <w:pPr>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　</w:t>
            </w:r>
          </w:p>
        </w:tc>
      </w:tr>
      <w:tr w14:paraId="11A1F994">
        <w:tblPrEx>
          <w:tblCellMar>
            <w:top w:w="0" w:type="dxa"/>
            <w:left w:w="108" w:type="dxa"/>
            <w:bottom w:w="0" w:type="dxa"/>
            <w:right w:w="108" w:type="dxa"/>
          </w:tblCellMar>
        </w:tblPrEx>
        <w:trPr>
          <w:trHeight w:val="330" w:hRule="atLeast"/>
        </w:trPr>
        <w:tc>
          <w:tcPr>
            <w:tcW w:w="824" w:type="pct"/>
            <w:vMerge w:val="continue"/>
            <w:tcBorders>
              <w:top w:val="nil"/>
              <w:left w:val="single" w:color="auto" w:sz="4" w:space="0"/>
              <w:bottom w:val="single" w:color="auto" w:sz="4" w:space="0"/>
              <w:right w:val="single" w:color="auto" w:sz="4" w:space="0"/>
            </w:tcBorders>
            <w:vAlign w:val="center"/>
          </w:tcPr>
          <w:p w14:paraId="00973091">
            <w:pPr>
              <w:spacing w:line="360" w:lineRule="auto"/>
              <w:jc w:val="center"/>
              <w:rPr>
                <w:rFonts w:asciiTheme="minorEastAsia" w:hAnsiTheme="minorEastAsia" w:eastAsiaTheme="minorEastAsia"/>
                <w:szCs w:val="21"/>
              </w:rPr>
            </w:pPr>
          </w:p>
        </w:tc>
        <w:tc>
          <w:tcPr>
            <w:tcW w:w="1139" w:type="pct"/>
            <w:tcBorders>
              <w:top w:val="nil"/>
              <w:left w:val="nil"/>
              <w:bottom w:val="single" w:color="auto" w:sz="4" w:space="0"/>
              <w:right w:val="single" w:color="auto" w:sz="4" w:space="0"/>
            </w:tcBorders>
            <w:shd w:val="clear" w:color="auto" w:fill="auto"/>
            <w:vAlign w:val="center"/>
          </w:tcPr>
          <w:p w14:paraId="1C87936F">
            <w:pPr>
              <w:spacing w:line="360" w:lineRule="auto"/>
              <w:jc w:val="left"/>
              <w:rPr>
                <w:rFonts w:asciiTheme="minorEastAsia" w:hAnsiTheme="minorEastAsia" w:eastAsiaTheme="minorEastAsia"/>
                <w:szCs w:val="21"/>
              </w:rPr>
            </w:pPr>
            <w:r>
              <w:rPr>
                <w:rFonts w:hint="eastAsia" w:asciiTheme="minorEastAsia" w:hAnsiTheme="minorEastAsia" w:eastAsiaTheme="minorEastAsia"/>
                <w:szCs w:val="21"/>
              </w:rPr>
              <w:t>备注说明</w:t>
            </w:r>
          </w:p>
        </w:tc>
        <w:tc>
          <w:tcPr>
            <w:tcW w:w="1753" w:type="pct"/>
            <w:tcBorders>
              <w:top w:val="nil"/>
              <w:left w:val="nil"/>
              <w:bottom w:val="single" w:color="auto" w:sz="4" w:space="0"/>
              <w:right w:val="single" w:color="auto" w:sz="4" w:space="0"/>
            </w:tcBorders>
            <w:shd w:val="clear" w:color="auto" w:fill="auto"/>
            <w:vAlign w:val="center"/>
          </w:tcPr>
          <w:p w14:paraId="421F0395">
            <w:pPr>
              <w:spacing w:line="360" w:lineRule="auto"/>
              <w:jc w:val="left"/>
              <w:rPr>
                <w:rFonts w:asciiTheme="minorEastAsia" w:hAnsiTheme="minorEastAsia" w:eastAsiaTheme="minorEastAsia"/>
                <w:szCs w:val="21"/>
              </w:rPr>
            </w:pPr>
            <w:r>
              <w:rPr>
                <w:rFonts w:hint="eastAsia" w:asciiTheme="minorEastAsia" w:hAnsiTheme="minorEastAsia" w:eastAsiaTheme="minorEastAsia"/>
                <w:szCs w:val="21"/>
              </w:rPr>
              <w:t>　</w:t>
            </w:r>
          </w:p>
        </w:tc>
        <w:tc>
          <w:tcPr>
            <w:tcW w:w="1285" w:type="pct"/>
            <w:tcBorders>
              <w:top w:val="nil"/>
              <w:left w:val="nil"/>
              <w:bottom w:val="single" w:color="auto" w:sz="4" w:space="0"/>
              <w:right w:val="single" w:color="auto" w:sz="4" w:space="0"/>
            </w:tcBorders>
            <w:shd w:val="clear" w:color="auto" w:fill="auto"/>
            <w:noWrap/>
            <w:vAlign w:val="bottom"/>
          </w:tcPr>
          <w:p w14:paraId="69AAF496">
            <w:pPr>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　</w:t>
            </w:r>
          </w:p>
        </w:tc>
      </w:tr>
    </w:tbl>
    <w:p w14:paraId="571692E7">
      <w:pPr>
        <w:spacing w:line="360" w:lineRule="auto"/>
        <w:jc w:val="left"/>
        <w:outlineLvl w:val="3"/>
        <w:rPr>
          <w:rFonts w:cs="宋体" w:asciiTheme="minorEastAsia" w:hAnsiTheme="minorEastAsia" w:eastAsiaTheme="minorEastAsia"/>
          <w:color w:val="000000"/>
          <w:kern w:val="0"/>
          <w:szCs w:val="21"/>
        </w:rPr>
      </w:pPr>
      <w:r>
        <w:rPr>
          <w:rFonts w:hint="eastAsia" w:asciiTheme="minorEastAsia" w:hAnsiTheme="minorEastAsia" w:eastAsiaTheme="minorEastAsia"/>
          <w:szCs w:val="21"/>
        </w:rPr>
        <w:t>二、</w:t>
      </w:r>
      <w:r>
        <w:rPr>
          <w:rFonts w:hint="eastAsia" w:cs="宋体" w:asciiTheme="minorEastAsia" w:hAnsiTheme="minorEastAsia" w:eastAsiaTheme="minorEastAsia"/>
          <w:color w:val="000000"/>
          <w:kern w:val="0"/>
          <w:szCs w:val="21"/>
        </w:rPr>
        <w:t>软件成分明细</w:t>
      </w:r>
    </w:p>
    <w:p w14:paraId="0E7B61E4">
      <w:pPr>
        <w:spacing w:line="360" w:lineRule="auto"/>
        <w:jc w:val="left"/>
        <w:rPr>
          <w:rFonts w:asciiTheme="minorEastAsia" w:hAnsiTheme="minorEastAsia" w:eastAsiaTheme="minorEastAsia"/>
          <w:szCs w:val="21"/>
        </w:rPr>
      </w:pPr>
      <w:r>
        <w:rPr>
          <w:rFonts w:hint="eastAsia" w:asciiTheme="minorEastAsia" w:hAnsiTheme="minorEastAsia" w:eastAsiaTheme="minorEastAsia"/>
          <w:szCs w:val="21"/>
        </w:rPr>
        <w:t>填写说明：</w:t>
      </w:r>
    </w:p>
    <w:p w14:paraId="0A3D89EB">
      <w:pPr>
        <w:spacing w:line="360" w:lineRule="auto"/>
        <w:jc w:val="left"/>
        <w:rPr>
          <w:rFonts w:asciiTheme="minorEastAsia" w:hAnsiTheme="minorEastAsia" w:eastAsiaTheme="minorEastAsia"/>
          <w:szCs w:val="21"/>
        </w:rPr>
      </w:pPr>
      <w:r>
        <w:rPr>
          <w:rFonts w:hint="eastAsia" w:asciiTheme="minorEastAsia" w:hAnsiTheme="minorEastAsia" w:eastAsiaTheme="minorEastAsia"/>
          <w:szCs w:val="21"/>
        </w:rPr>
        <w:t>1、仅针对应用软件（专指待开发的软件）在合同或小签文件中单独提供初步的软件成分清单，否则同《软件基本信息》表同步提供。</w:t>
      </w:r>
    </w:p>
    <w:p w14:paraId="3713A08A">
      <w:pPr>
        <w:spacing w:line="360" w:lineRule="auto"/>
        <w:jc w:val="left"/>
        <w:rPr>
          <w:rFonts w:asciiTheme="minorEastAsia" w:hAnsiTheme="minorEastAsia" w:eastAsiaTheme="minorEastAsia"/>
          <w:szCs w:val="21"/>
        </w:rPr>
      </w:pPr>
      <w:r>
        <w:rPr>
          <w:rFonts w:asciiTheme="minorEastAsia" w:hAnsiTheme="minorEastAsia" w:eastAsiaTheme="minorEastAsia"/>
          <w:szCs w:val="21"/>
        </w:rPr>
        <w:t>2、</w:t>
      </w:r>
      <w:r>
        <w:rPr>
          <w:rFonts w:hint="eastAsia" w:asciiTheme="minorEastAsia" w:hAnsiTheme="minorEastAsia" w:eastAsiaTheme="minorEastAsia"/>
          <w:szCs w:val="21"/>
        </w:rPr>
        <w:t>初步的软件成分清单</w:t>
      </w:r>
      <w:r>
        <w:rPr>
          <w:rFonts w:asciiTheme="minorEastAsia" w:hAnsiTheme="minorEastAsia" w:eastAsiaTheme="minorEastAsia"/>
          <w:szCs w:val="21"/>
        </w:rPr>
        <w:t>： 作为合同附件之一，软件成分</w:t>
      </w:r>
      <w:r>
        <w:rPr>
          <w:rFonts w:hint="eastAsia" w:asciiTheme="minorEastAsia" w:hAnsiTheme="minorEastAsia" w:eastAsiaTheme="minorEastAsia"/>
          <w:szCs w:val="21"/>
        </w:rPr>
        <w:t>信息</w:t>
      </w:r>
      <w:r>
        <w:rPr>
          <w:rFonts w:asciiTheme="minorEastAsia" w:hAnsiTheme="minorEastAsia" w:eastAsiaTheme="minorEastAsia"/>
          <w:szCs w:val="21"/>
        </w:rPr>
        <w:t>内容需要经过甲方建设单位审核同意，后续在软件开发实施过程中，如有更新，须经过审批后同步调整，并在初验时提供最新的</w:t>
      </w:r>
      <w:r>
        <w:rPr>
          <w:rFonts w:hint="eastAsia" w:asciiTheme="minorEastAsia" w:hAnsiTheme="minorEastAsia" w:eastAsiaTheme="minorEastAsia"/>
          <w:szCs w:val="21"/>
        </w:rPr>
        <w:t>软件成分信息</w:t>
      </w:r>
      <w:r>
        <w:rPr>
          <w:rFonts w:asciiTheme="minorEastAsia" w:hAnsiTheme="minorEastAsia" w:eastAsiaTheme="minorEastAsia"/>
          <w:szCs w:val="21"/>
        </w:rPr>
        <w:t>。</w:t>
      </w:r>
    </w:p>
    <w:tbl>
      <w:tblPr>
        <w:tblStyle w:val="88"/>
        <w:tblW w:w="5000" w:type="pct"/>
        <w:tblInd w:w="0" w:type="dxa"/>
        <w:tblLayout w:type="autofit"/>
        <w:tblCellMar>
          <w:top w:w="0" w:type="dxa"/>
          <w:left w:w="108" w:type="dxa"/>
          <w:bottom w:w="0" w:type="dxa"/>
          <w:right w:w="108" w:type="dxa"/>
        </w:tblCellMar>
      </w:tblPr>
      <w:tblGrid>
        <w:gridCol w:w="503"/>
        <w:gridCol w:w="1514"/>
        <w:gridCol w:w="793"/>
        <w:gridCol w:w="793"/>
        <w:gridCol w:w="793"/>
        <w:gridCol w:w="1081"/>
        <w:gridCol w:w="1946"/>
        <w:gridCol w:w="793"/>
        <w:gridCol w:w="504"/>
      </w:tblGrid>
      <w:tr w14:paraId="4BB453A8">
        <w:tblPrEx>
          <w:tblCellMar>
            <w:top w:w="0" w:type="dxa"/>
            <w:left w:w="108" w:type="dxa"/>
            <w:bottom w:w="0" w:type="dxa"/>
            <w:right w:w="108" w:type="dxa"/>
          </w:tblCellMar>
        </w:tblPrEx>
        <w:trPr>
          <w:trHeight w:val="330" w:hRule="atLeast"/>
        </w:trPr>
        <w:tc>
          <w:tcPr>
            <w:tcW w:w="295" w:type="pct"/>
            <w:tcBorders>
              <w:top w:val="single" w:color="auto" w:sz="4" w:space="0"/>
              <w:left w:val="single" w:color="auto" w:sz="4" w:space="0"/>
              <w:bottom w:val="single" w:color="auto" w:sz="4" w:space="0"/>
              <w:right w:val="single" w:color="auto" w:sz="4" w:space="0"/>
            </w:tcBorders>
            <w:shd w:val="clear" w:color="auto" w:fill="auto"/>
            <w:noWrap/>
            <w:vAlign w:val="bottom"/>
          </w:tcPr>
          <w:p w14:paraId="3C8B5F63">
            <w:pPr>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序号</w:t>
            </w:r>
          </w:p>
        </w:tc>
        <w:tc>
          <w:tcPr>
            <w:tcW w:w="842" w:type="pct"/>
            <w:tcBorders>
              <w:top w:val="single" w:color="auto" w:sz="4" w:space="0"/>
              <w:left w:val="nil"/>
              <w:bottom w:val="single" w:color="auto" w:sz="4" w:space="0"/>
              <w:right w:val="single" w:color="auto" w:sz="4" w:space="0"/>
            </w:tcBorders>
            <w:shd w:val="clear" w:color="auto" w:fill="auto"/>
            <w:noWrap/>
            <w:vAlign w:val="bottom"/>
          </w:tcPr>
          <w:p w14:paraId="20E82463">
            <w:pPr>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软件类别</w:t>
            </w:r>
            <w:r>
              <w:rPr>
                <w:rFonts w:asciiTheme="minorEastAsia" w:hAnsiTheme="minorEastAsia" w:eastAsiaTheme="minorEastAsia"/>
                <w:szCs w:val="21"/>
              </w:rPr>
              <w:t>(</w:t>
            </w:r>
            <w:r>
              <w:rPr>
                <w:rFonts w:hint="eastAsia" w:asciiTheme="minorEastAsia" w:hAnsiTheme="minorEastAsia" w:eastAsiaTheme="minorEastAsia"/>
                <w:szCs w:val="21"/>
              </w:rPr>
              <w:t>参见说明</w:t>
            </w:r>
            <w:r>
              <w:rPr>
                <w:rFonts w:asciiTheme="minorEastAsia" w:hAnsiTheme="minorEastAsia" w:eastAsiaTheme="minorEastAsia"/>
                <w:szCs w:val="21"/>
              </w:rPr>
              <w:t>)</w:t>
            </w:r>
          </w:p>
        </w:tc>
        <w:tc>
          <w:tcPr>
            <w:tcW w:w="458" w:type="pct"/>
            <w:tcBorders>
              <w:top w:val="single" w:color="auto" w:sz="4" w:space="0"/>
              <w:left w:val="nil"/>
              <w:bottom w:val="single" w:color="auto" w:sz="4" w:space="0"/>
              <w:right w:val="single" w:color="auto" w:sz="4" w:space="0"/>
            </w:tcBorders>
            <w:shd w:val="clear" w:color="auto" w:fill="auto"/>
            <w:noWrap/>
            <w:vAlign w:val="bottom"/>
          </w:tcPr>
          <w:p w14:paraId="37C2E81B">
            <w:pPr>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软件名称</w:t>
            </w:r>
          </w:p>
        </w:tc>
        <w:tc>
          <w:tcPr>
            <w:tcW w:w="458" w:type="pct"/>
            <w:tcBorders>
              <w:top w:val="single" w:color="auto" w:sz="4" w:space="0"/>
              <w:left w:val="nil"/>
              <w:bottom w:val="single" w:color="auto" w:sz="4" w:space="0"/>
              <w:right w:val="single" w:color="auto" w:sz="4" w:space="0"/>
            </w:tcBorders>
            <w:shd w:val="clear" w:color="auto" w:fill="auto"/>
            <w:noWrap/>
            <w:vAlign w:val="bottom"/>
          </w:tcPr>
          <w:p w14:paraId="7F2EA36A">
            <w:pPr>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软件版本</w:t>
            </w:r>
          </w:p>
        </w:tc>
        <w:tc>
          <w:tcPr>
            <w:tcW w:w="458" w:type="pct"/>
            <w:tcBorders>
              <w:top w:val="single" w:color="auto" w:sz="4" w:space="0"/>
              <w:left w:val="nil"/>
              <w:bottom w:val="single" w:color="auto" w:sz="4" w:space="0"/>
              <w:right w:val="single" w:color="auto" w:sz="4" w:space="0"/>
            </w:tcBorders>
            <w:shd w:val="clear" w:color="auto" w:fill="auto"/>
            <w:noWrap/>
            <w:vAlign w:val="bottom"/>
          </w:tcPr>
          <w:p w14:paraId="2D40AED9">
            <w:pPr>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开源社区</w:t>
            </w:r>
          </w:p>
        </w:tc>
        <w:tc>
          <w:tcPr>
            <w:tcW w:w="623" w:type="pct"/>
            <w:tcBorders>
              <w:top w:val="single" w:color="auto" w:sz="4" w:space="0"/>
              <w:left w:val="nil"/>
              <w:bottom w:val="single" w:color="auto" w:sz="4" w:space="0"/>
              <w:right w:val="single" w:color="auto" w:sz="4" w:space="0"/>
            </w:tcBorders>
            <w:shd w:val="clear" w:color="auto" w:fill="auto"/>
            <w:noWrap/>
            <w:vAlign w:val="bottom"/>
          </w:tcPr>
          <w:p w14:paraId="3286476B">
            <w:pPr>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代码托管平台</w:t>
            </w:r>
          </w:p>
        </w:tc>
        <w:tc>
          <w:tcPr>
            <w:tcW w:w="1114" w:type="pct"/>
            <w:tcBorders>
              <w:top w:val="single" w:color="auto" w:sz="4" w:space="0"/>
              <w:left w:val="nil"/>
              <w:bottom w:val="single" w:color="auto" w:sz="4" w:space="0"/>
              <w:right w:val="single" w:color="auto" w:sz="4" w:space="0"/>
            </w:tcBorders>
            <w:shd w:val="clear" w:color="auto" w:fill="auto"/>
            <w:noWrap/>
            <w:vAlign w:val="bottom"/>
          </w:tcPr>
          <w:p w14:paraId="456733F6">
            <w:pPr>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开源许可证版本与开放标准</w:t>
            </w:r>
          </w:p>
        </w:tc>
        <w:tc>
          <w:tcPr>
            <w:tcW w:w="458" w:type="pct"/>
            <w:tcBorders>
              <w:top w:val="single" w:color="auto" w:sz="4" w:space="0"/>
              <w:left w:val="nil"/>
              <w:bottom w:val="single" w:color="auto" w:sz="4" w:space="0"/>
              <w:right w:val="single" w:color="auto" w:sz="4" w:space="0"/>
            </w:tcBorders>
            <w:shd w:val="clear" w:color="auto" w:fill="auto"/>
            <w:noWrap/>
            <w:vAlign w:val="bottom"/>
          </w:tcPr>
          <w:p w14:paraId="0447C5A8">
            <w:pPr>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授权信息</w:t>
            </w:r>
          </w:p>
        </w:tc>
        <w:tc>
          <w:tcPr>
            <w:tcW w:w="294" w:type="pct"/>
            <w:tcBorders>
              <w:top w:val="single" w:color="auto" w:sz="4" w:space="0"/>
              <w:left w:val="nil"/>
              <w:bottom w:val="single" w:color="auto" w:sz="4" w:space="0"/>
              <w:right w:val="single" w:color="auto" w:sz="4" w:space="0"/>
            </w:tcBorders>
            <w:shd w:val="clear" w:color="auto" w:fill="auto"/>
            <w:noWrap/>
            <w:vAlign w:val="bottom"/>
          </w:tcPr>
          <w:p w14:paraId="4A69FDFD">
            <w:pPr>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其他</w:t>
            </w:r>
          </w:p>
        </w:tc>
      </w:tr>
      <w:tr w14:paraId="7E33AF90">
        <w:tblPrEx>
          <w:tblCellMar>
            <w:top w:w="0" w:type="dxa"/>
            <w:left w:w="108" w:type="dxa"/>
            <w:bottom w:w="0" w:type="dxa"/>
            <w:right w:w="108" w:type="dxa"/>
          </w:tblCellMar>
        </w:tblPrEx>
        <w:trPr>
          <w:trHeight w:val="281" w:hRule="atLeast"/>
        </w:trPr>
        <w:tc>
          <w:tcPr>
            <w:tcW w:w="295" w:type="pct"/>
            <w:tcBorders>
              <w:top w:val="nil"/>
              <w:left w:val="single" w:color="auto" w:sz="4" w:space="0"/>
              <w:bottom w:val="single" w:color="auto" w:sz="4" w:space="0"/>
              <w:right w:val="single" w:color="auto" w:sz="4" w:space="0"/>
            </w:tcBorders>
            <w:shd w:val="clear" w:color="auto" w:fill="auto"/>
            <w:noWrap/>
            <w:vAlign w:val="bottom"/>
          </w:tcPr>
          <w:p w14:paraId="5ED78B51">
            <w:pPr>
              <w:widowControl/>
              <w:spacing w:line="360" w:lineRule="auto"/>
              <w:jc w:val="left"/>
              <w:rPr>
                <w:rFonts w:cs="宋体" w:asciiTheme="minorEastAsia" w:hAnsiTheme="minorEastAsia" w:eastAsiaTheme="minorEastAsia"/>
                <w:color w:val="000000"/>
                <w:kern w:val="0"/>
                <w:szCs w:val="21"/>
              </w:rPr>
            </w:pPr>
            <w:r>
              <w:rPr>
                <w:rFonts w:hint="eastAsia" w:cs="宋体" w:asciiTheme="minorEastAsia" w:hAnsiTheme="minorEastAsia" w:eastAsiaTheme="minorEastAsia"/>
                <w:color w:val="000000"/>
                <w:kern w:val="0"/>
                <w:szCs w:val="21"/>
              </w:rPr>
              <w:t>　1</w:t>
            </w:r>
          </w:p>
        </w:tc>
        <w:tc>
          <w:tcPr>
            <w:tcW w:w="842" w:type="pct"/>
            <w:tcBorders>
              <w:top w:val="nil"/>
              <w:left w:val="nil"/>
              <w:bottom w:val="single" w:color="auto" w:sz="4" w:space="0"/>
              <w:right w:val="single" w:color="auto" w:sz="4" w:space="0"/>
            </w:tcBorders>
            <w:shd w:val="clear" w:color="auto" w:fill="auto"/>
            <w:noWrap/>
            <w:vAlign w:val="bottom"/>
          </w:tcPr>
          <w:p w14:paraId="6558840C">
            <w:pPr>
              <w:widowControl/>
              <w:spacing w:line="360" w:lineRule="auto"/>
              <w:jc w:val="left"/>
              <w:rPr>
                <w:rFonts w:cs="宋体" w:asciiTheme="minorEastAsia" w:hAnsiTheme="minorEastAsia" w:eastAsiaTheme="minorEastAsia"/>
                <w:color w:val="000000"/>
                <w:kern w:val="0"/>
                <w:szCs w:val="21"/>
              </w:rPr>
            </w:pPr>
            <w:r>
              <w:rPr>
                <w:rFonts w:hint="eastAsia" w:cs="宋体" w:asciiTheme="minorEastAsia" w:hAnsiTheme="minorEastAsia" w:eastAsiaTheme="minorEastAsia"/>
                <w:color w:val="000000"/>
                <w:kern w:val="0"/>
                <w:szCs w:val="21"/>
              </w:rPr>
              <w:t>　</w:t>
            </w:r>
          </w:p>
        </w:tc>
        <w:tc>
          <w:tcPr>
            <w:tcW w:w="458" w:type="pct"/>
            <w:tcBorders>
              <w:top w:val="nil"/>
              <w:left w:val="nil"/>
              <w:bottom w:val="single" w:color="auto" w:sz="4" w:space="0"/>
              <w:right w:val="single" w:color="auto" w:sz="4" w:space="0"/>
            </w:tcBorders>
            <w:shd w:val="clear" w:color="auto" w:fill="auto"/>
            <w:noWrap/>
            <w:vAlign w:val="bottom"/>
          </w:tcPr>
          <w:p w14:paraId="0716E668">
            <w:pPr>
              <w:widowControl/>
              <w:spacing w:line="360" w:lineRule="auto"/>
              <w:jc w:val="left"/>
              <w:rPr>
                <w:rFonts w:cs="宋体" w:asciiTheme="minorEastAsia" w:hAnsiTheme="minorEastAsia" w:eastAsiaTheme="minorEastAsia"/>
                <w:color w:val="000000"/>
                <w:kern w:val="0"/>
                <w:szCs w:val="21"/>
              </w:rPr>
            </w:pPr>
            <w:r>
              <w:rPr>
                <w:rFonts w:hint="eastAsia" w:cs="宋体" w:asciiTheme="minorEastAsia" w:hAnsiTheme="minorEastAsia" w:eastAsiaTheme="minorEastAsia"/>
                <w:color w:val="000000"/>
                <w:kern w:val="0"/>
                <w:szCs w:val="21"/>
              </w:rPr>
              <w:t>　</w:t>
            </w:r>
          </w:p>
        </w:tc>
        <w:tc>
          <w:tcPr>
            <w:tcW w:w="458" w:type="pct"/>
            <w:tcBorders>
              <w:top w:val="nil"/>
              <w:left w:val="nil"/>
              <w:bottom w:val="single" w:color="auto" w:sz="4" w:space="0"/>
              <w:right w:val="single" w:color="auto" w:sz="4" w:space="0"/>
            </w:tcBorders>
            <w:shd w:val="clear" w:color="auto" w:fill="auto"/>
            <w:noWrap/>
            <w:vAlign w:val="bottom"/>
          </w:tcPr>
          <w:p w14:paraId="34EB409F">
            <w:pPr>
              <w:widowControl/>
              <w:spacing w:line="360" w:lineRule="auto"/>
              <w:jc w:val="left"/>
              <w:rPr>
                <w:rFonts w:cs="宋体" w:asciiTheme="minorEastAsia" w:hAnsiTheme="minorEastAsia" w:eastAsiaTheme="minorEastAsia"/>
                <w:color w:val="000000"/>
                <w:kern w:val="0"/>
                <w:szCs w:val="21"/>
              </w:rPr>
            </w:pPr>
            <w:r>
              <w:rPr>
                <w:rFonts w:hint="eastAsia" w:cs="宋体" w:asciiTheme="minorEastAsia" w:hAnsiTheme="minorEastAsia" w:eastAsiaTheme="minorEastAsia"/>
                <w:color w:val="000000"/>
                <w:kern w:val="0"/>
                <w:szCs w:val="21"/>
              </w:rPr>
              <w:t>　</w:t>
            </w:r>
          </w:p>
        </w:tc>
        <w:tc>
          <w:tcPr>
            <w:tcW w:w="458" w:type="pct"/>
            <w:tcBorders>
              <w:top w:val="nil"/>
              <w:left w:val="nil"/>
              <w:bottom w:val="single" w:color="auto" w:sz="4" w:space="0"/>
              <w:right w:val="single" w:color="auto" w:sz="4" w:space="0"/>
            </w:tcBorders>
            <w:shd w:val="clear" w:color="auto" w:fill="auto"/>
            <w:noWrap/>
            <w:vAlign w:val="bottom"/>
          </w:tcPr>
          <w:p w14:paraId="7D7FA102">
            <w:pPr>
              <w:widowControl/>
              <w:spacing w:line="360" w:lineRule="auto"/>
              <w:jc w:val="left"/>
              <w:rPr>
                <w:rFonts w:cs="宋体" w:asciiTheme="minorEastAsia" w:hAnsiTheme="minorEastAsia" w:eastAsiaTheme="minorEastAsia"/>
                <w:color w:val="000000"/>
                <w:kern w:val="0"/>
                <w:szCs w:val="21"/>
              </w:rPr>
            </w:pPr>
            <w:r>
              <w:rPr>
                <w:rFonts w:hint="eastAsia" w:cs="宋体" w:asciiTheme="minorEastAsia" w:hAnsiTheme="minorEastAsia" w:eastAsiaTheme="minorEastAsia"/>
                <w:color w:val="000000"/>
                <w:kern w:val="0"/>
                <w:szCs w:val="21"/>
              </w:rPr>
              <w:t>　</w:t>
            </w:r>
          </w:p>
        </w:tc>
        <w:tc>
          <w:tcPr>
            <w:tcW w:w="623" w:type="pct"/>
            <w:tcBorders>
              <w:top w:val="nil"/>
              <w:left w:val="nil"/>
              <w:bottom w:val="single" w:color="auto" w:sz="4" w:space="0"/>
              <w:right w:val="single" w:color="auto" w:sz="4" w:space="0"/>
            </w:tcBorders>
            <w:shd w:val="clear" w:color="auto" w:fill="auto"/>
            <w:noWrap/>
            <w:vAlign w:val="bottom"/>
          </w:tcPr>
          <w:p w14:paraId="214695E6">
            <w:pPr>
              <w:widowControl/>
              <w:spacing w:line="360" w:lineRule="auto"/>
              <w:jc w:val="left"/>
              <w:rPr>
                <w:rFonts w:cs="宋体" w:asciiTheme="minorEastAsia" w:hAnsiTheme="minorEastAsia" w:eastAsiaTheme="minorEastAsia"/>
                <w:color w:val="000000"/>
                <w:kern w:val="0"/>
                <w:szCs w:val="21"/>
              </w:rPr>
            </w:pPr>
            <w:r>
              <w:rPr>
                <w:rFonts w:hint="eastAsia" w:cs="宋体" w:asciiTheme="minorEastAsia" w:hAnsiTheme="minorEastAsia" w:eastAsiaTheme="minorEastAsia"/>
                <w:color w:val="000000"/>
                <w:kern w:val="0"/>
                <w:szCs w:val="21"/>
              </w:rPr>
              <w:t>　</w:t>
            </w:r>
          </w:p>
        </w:tc>
        <w:tc>
          <w:tcPr>
            <w:tcW w:w="1114" w:type="pct"/>
            <w:tcBorders>
              <w:top w:val="nil"/>
              <w:left w:val="nil"/>
              <w:bottom w:val="single" w:color="auto" w:sz="4" w:space="0"/>
              <w:right w:val="single" w:color="auto" w:sz="4" w:space="0"/>
            </w:tcBorders>
            <w:shd w:val="clear" w:color="auto" w:fill="auto"/>
            <w:noWrap/>
            <w:vAlign w:val="bottom"/>
          </w:tcPr>
          <w:p w14:paraId="45A427FD">
            <w:pPr>
              <w:widowControl/>
              <w:spacing w:line="360" w:lineRule="auto"/>
              <w:jc w:val="left"/>
              <w:rPr>
                <w:rFonts w:cs="宋体" w:asciiTheme="minorEastAsia" w:hAnsiTheme="minorEastAsia" w:eastAsiaTheme="minorEastAsia"/>
                <w:color w:val="000000"/>
                <w:kern w:val="0"/>
                <w:szCs w:val="21"/>
              </w:rPr>
            </w:pPr>
            <w:r>
              <w:rPr>
                <w:rFonts w:hint="eastAsia" w:cs="宋体" w:asciiTheme="minorEastAsia" w:hAnsiTheme="minorEastAsia" w:eastAsiaTheme="minorEastAsia"/>
                <w:color w:val="000000"/>
                <w:kern w:val="0"/>
                <w:szCs w:val="21"/>
              </w:rPr>
              <w:t>　</w:t>
            </w:r>
          </w:p>
        </w:tc>
        <w:tc>
          <w:tcPr>
            <w:tcW w:w="458" w:type="pct"/>
            <w:tcBorders>
              <w:top w:val="nil"/>
              <w:left w:val="nil"/>
              <w:bottom w:val="single" w:color="auto" w:sz="4" w:space="0"/>
              <w:right w:val="single" w:color="auto" w:sz="4" w:space="0"/>
            </w:tcBorders>
            <w:shd w:val="clear" w:color="auto" w:fill="auto"/>
            <w:noWrap/>
            <w:vAlign w:val="bottom"/>
          </w:tcPr>
          <w:p w14:paraId="4E27BC0F">
            <w:pPr>
              <w:widowControl/>
              <w:spacing w:line="360" w:lineRule="auto"/>
              <w:jc w:val="left"/>
              <w:rPr>
                <w:rFonts w:cs="宋体" w:asciiTheme="minorEastAsia" w:hAnsiTheme="minorEastAsia" w:eastAsiaTheme="minorEastAsia"/>
                <w:color w:val="000000"/>
                <w:kern w:val="0"/>
                <w:szCs w:val="21"/>
              </w:rPr>
            </w:pPr>
            <w:r>
              <w:rPr>
                <w:rFonts w:hint="eastAsia" w:cs="宋体" w:asciiTheme="minorEastAsia" w:hAnsiTheme="minorEastAsia" w:eastAsiaTheme="minorEastAsia"/>
                <w:color w:val="000000"/>
                <w:kern w:val="0"/>
                <w:szCs w:val="21"/>
              </w:rPr>
              <w:t>　</w:t>
            </w:r>
          </w:p>
        </w:tc>
        <w:tc>
          <w:tcPr>
            <w:tcW w:w="294" w:type="pct"/>
            <w:tcBorders>
              <w:top w:val="nil"/>
              <w:left w:val="nil"/>
              <w:bottom w:val="single" w:color="auto" w:sz="4" w:space="0"/>
              <w:right w:val="single" w:color="auto" w:sz="4" w:space="0"/>
            </w:tcBorders>
            <w:shd w:val="clear" w:color="auto" w:fill="auto"/>
            <w:noWrap/>
            <w:vAlign w:val="bottom"/>
          </w:tcPr>
          <w:p w14:paraId="00A1D8C9">
            <w:pPr>
              <w:widowControl/>
              <w:spacing w:line="360" w:lineRule="auto"/>
              <w:jc w:val="left"/>
              <w:rPr>
                <w:rFonts w:cs="宋体" w:asciiTheme="minorEastAsia" w:hAnsiTheme="minorEastAsia" w:eastAsiaTheme="minorEastAsia"/>
                <w:color w:val="000000"/>
                <w:kern w:val="0"/>
                <w:szCs w:val="21"/>
              </w:rPr>
            </w:pPr>
            <w:r>
              <w:rPr>
                <w:rFonts w:hint="eastAsia" w:cs="宋体" w:asciiTheme="minorEastAsia" w:hAnsiTheme="minorEastAsia" w:eastAsiaTheme="minorEastAsia"/>
                <w:color w:val="000000"/>
                <w:kern w:val="0"/>
                <w:szCs w:val="21"/>
              </w:rPr>
              <w:t>　</w:t>
            </w:r>
          </w:p>
        </w:tc>
      </w:tr>
      <w:tr w14:paraId="3FEDD825">
        <w:tblPrEx>
          <w:tblCellMar>
            <w:top w:w="0" w:type="dxa"/>
            <w:left w:w="108" w:type="dxa"/>
            <w:bottom w:w="0" w:type="dxa"/>
            <w:right w:w="108" w:type="dxa"/>
          </w:tblCellMar>
        </w:tblPrEx>
        <w:trPr>
          <w:trHeight w:val="280" w:hRule="atLeast"/>
        </w:trPr>
        <w:tc>
          <w:tcPr>
            <w:tcW w:w="295" w:type="pct"/>
            <w:tcBorders>
              <w:top w:val="nil"/>
              <w:left w:val="single" w:color="auto" w:sz="4" w:space="0"/>
              <w:bottom w:val="single" w:color="auto" w:sz="4" w:space="0"/>
              <w:right w:val="single" w:color="auto" w:sz="4" w:space="0"/>
            </w:tcBorders>
            <w:shd w:val="clear" w:color="auto" w:fill="auto"/>
            <w:noWrap/>
            <w:vAlign w:val="bottom"/>
          </w:tcPr>
          <w:p w14:paraId="50D3FFCF">
            <w:pPr>
              <w:widowControl/>
              <w:spacing w:line="360" w:lineRule="auto"/>
              <w:jc w:val="left"/>
              <w:rPr>
                <w:rFonts w:cs="宋体" w:asciiTheme="minorEastAsia" w:hAnsiTheme="minorEastAsia" w:eastAsiaTheme="minorEastAsia"/>
                <w:color w:val="000000"/>
                <w:kern w:val="0"/>
                <w:szCs w:val="21"/>
              </w:rPr>
            </w:pPr>
            <w:r>
              <w:rPr>
                <w:rFonts w:hint="eastAsia" w:cs="宋体" w:asciiTheme="minorEastAsia" w:hAnsiTheme="minorEastAsia" w:eastAsiaTheme="minorEastAsia"/>
                <w:color w:val="000000"/>
                <w:kern w:val="0"/>
                <w:szCs w:val="21"/>
              </w:rPr>
              <w:t>　2</w:t>
            </w:r>
          </w:p>
        </w:tc>
        <w:tc>
          <w:tcPr>
            <w:tcW w:w="842" w:type="pct"/>
            <w:tcBorders>
              <w:top w:val="nil"/>
              <w:left w:val="nil"/>
              <w:bottom w:val="single" w:color="auto" w:sz="4" w:space="0"/>
              <w:right w:val="single" w:color="auto" w:sz="4" w:space="0"/>
            </w:tcBorders>
            <w:shd w:val="clear" w:color="auto" w:fill="auto"/>
            <w:noWrap/>
            <w:vAlign w:val="bottom"/>
          </w:tcPr>
          <w:p w14:paraId="3DE98030">
            <w:pPr>
              <w:widowControl/>
              <w:spacing w:line="360" w:lineRule="auto"/>
              <w:jc w:val="left"/>
              <w:rPr>
                <w:rFonts w:cs="宋体" w:asciiTheme="minorEastAsia" w:hAnsiTheme="minorEastAsia" w:eastAsiaTheme="minorEastAsia"/>
                <w:color w:val="000000"/>
                <w:kern w:val="0"/>
                <w:szCs w:val="21"/>
              </w:rPr>
            </w:pPr>
            <w:r>
              <w:rPr>
                <w:rFonts w:hint="eastAsia" w:cs="宋体" w:asciiTheme="minorEastAsia" w:hAnsiTheme="minorEastAsia" w:eastAsiaTheme="minorEastAsia"/>
                <w:color w:val="000000"/>
                <w:kern w:val="0"/>
                <w:szCs w:val="21"/>
              </w:rPr>
              <w:t>　</w:t>
            </w:r>
          </w:p>
        </w:tc>
        <w:tc>
          <w:tcPr>
            <w:tcW w:w="458" w:type="pct"/>
            <w:tcBorders>
              <w:top w:val="nil"/>
              <w:left w:val="nil"/>
              <w:bottom w:val="single" w:color="auto" w:sz="4" w:space="0"/>
              <w:right w:val="single" w:color="auto" w:sz="4" w:space="0"/>
            </w:tcBorders>
            <w:shd w:val="clear" w:color="auto" w:fill="auto"/>
            <w:noWrap/>
            <w:vAlign w:val="bottom"/>
          </w:tcPr>
          <w:p w14:paraId="7331504B">
            <w:pPr>
              <w:widowControl/>
              <w:spacing w:line="360" w:lineRule="auto"/>
              <w:jc w:val="left"/>
              <w:rPr>
                <w:rFonts w:cs="宋体" w:asciiTheme="minorEastAsia" w:hAnsiTheme="minorEastAsia" w:eastAsiaTheme="minorEastAsia"/>
                <w:color w:val="000000"/>
                <w:kern w:val="0"/>
                <w:szCs w:val="21"/>
              </w:rPr>
            </w:pPr>
            <w:r>
              <w:rPr>
                <w:rFonts w:hint="eastAsia" w:cs="宋体" w:asciiTheme="minorEastAsia" w:hAnsiTheme="minorEastAsia" w:eastAsiaTheme="minorEastAsia"/>
                <w:color w:val="000000"/>
                <w:kern w:val="0"/>
                <w:szCs w:val="21"/>
              </w:rPr>
              <w:t>　</w:t>
            </w:r>
          </w:p>
        </w:tc>
        <w:tc>
          <w:tcPr>
            <w:tcW w:w="458" w:type="pct"/>
            <w:tcBorders>
              <w:top w:val="nil"/>
              <w:left w:val="nil"/>
              <w:bottom w:val="single" w:color="auto" w:sz="4" w:space="0"/>
              <w:right w:val="single" w:color="auto" w:sz="4" w:space="0"/>
            </w:tcBorders>
            <w:shd w:val="clear" w:color="auto" w:fill="auto"/>
            <w:noWrap/>
            <w:vAlign w:val="bottom"/>
          </w:tcPr>
          <w:p w14:paraId="00407A98">
            <w:pPr>
              <w:widowControl/>
              <w:spacing w:line="360" w:lineRule="auto"/>
              <w:jc w:val="left"/>
              <w:rPr>
                <w:rFonts w:cs="宋体" w:asciiTheme="minorEastAsia" w:hAnsiTheme="minorEastAsia" w:eastAsiaTheme="minorEastAsia"/>
                <w:color w:val="000000"/>
                <w:kern w:val="0"/>
                <w:szCs w:val="21"/>
              </w:rPr>
            </w:pPr>
            <w:r>
              <w:rPr>
                <w:rFonts w:hint="eastAsia" w:cs="宋体" w:asciiTheme="minorEastAsia" w:hAnsiTheme="minorEastAsia" w:eastAsiaTheme="minorEastAsia"/>
                <w:color w:val="000000"/>
                <w:kern w:val="0"/>
                <w:szCs w:val="21"/>
              </w:rPr>
              <w:t>　</w:t>
            </w:r>
          </w:p>
        </w:tc>
        <w:tc>
          <w:tcPr>
            <w:tcW w:w="458" w:type="pct"/>
            <w:tcBorders>
              <w:top w:val="nil"/>
              <w:left w:val="nil"/>
              <w:bottom w:val="single" w:color="auto" w:sz="4" w:space="0"/>
              <w:right w:val="single" w:color="auto" w:sz="4" w:space="0"/>
            </w:tcBorders>
            <w:shd w:val="clear" w:color="auto" w:fill="auto"/>
            <w:noWrap/>
            <w:vAlign w:val="bottom"/>
          </w:tcPr>
          <w:p w14:paraId="12A3097A">
            <w:pPr>
              <w:widowControl/>
              <w:spacing w:line="360" w:lineRule="auto"/>
              <w:jc w:val="left"/>
              <w:rPr>
                <w:rFonts w:cs="宋体" w:asciiTheme="minorEastAsia" w:hAnsiTheme="minorEastAsia" w:eastAsiaTheme="minorEastAsia"/>
                <w:color w:val="000000"/>
                <w:kern w:val="0"/>
                <w:szCs w:val="21"/>
              </w:rPr>
            </w:pPr>
            <w:r>
              <w:rPr>
                <w:rFonts w:hint="eastAsia" w:cs="宋体" w:asciiTheme="minorEastAsia" w:hAnsiTheme="minorEastAsia" w:eastAsiaTheme="minorEastAsia"/>
                <w:color w:val="000000"/>
                <w:kern w:val="0"/>
                <w:szCs w:val="21"/>
              </w:rPr>
              <w:t>　</w:t>
            </w:r>
          </w:p>
        </w:tc>
        <w:tc>
          <w:tcPr>
            <w:tcW w:w="623" w:type="pct"/>
            <w:tcBorders>
              <w:top w:val="nil"/>
              <w:left w:val="nil"/>
              <w:bottom w:val="single" w:color="auto" w:sz="4" w:space="0"/>
              <w:right w:val="single" w:color="auto" w:sz="4" w:space="0"/>
            </w:tcBorders>
            <w:shd w:val="clear" w:color="auto" w:fill="auto"/>
            <w:noWrap/>
            <w:vAlign w:val="bottom"/>
          </w:tcPr>
          <w:p w14:paraId="6D5323D8">
            <w:pPr>
              <w:widowControl/>
              <w:spacing w:line="360" w:lineRule="auto"/>
              <w:jc w:val="left"/>
              <w:rPr>
                <w:rFonts w:cs="宋体" w:asciiTheme="minorEastAsia" w:hAnsiTheme="minorEastAsia" w:eastAsiaTheme="minorEastAsia"/>
                <w:color w:val="000000"/>
                <w:kern w:val="0"/>
                <w:szCs w:val="21"/>
              </w:rPr>
            </w:pPr>
            <w:r>
              <w:rPr>
                <w:rFonts w:hint="eastAsia" w:cs="宋体" w:asciiTheme="minorEastAsia" w:hAnsiTheme="minorEastAsia" w:eastAsiaTheme="minorEastAsia"/>
                <w:color w:val="000000"/>
                <w:kern w:val="0"/>
                <w:szCs w:val="21"/>
              </w:rPr>
              <w:t>　</w:t>
            </w:r>
          </w:p>
        </w:tc>
        <w:tc>
          <w:tcPr>
            <w:tcW w:w="1114" w:type="pct"/>
            <w:tcBorders>
              <w:top w:val="nil"/>
              <w:left w:val="nil"/>
              <w:bottom w:val="single" w:color="auto" w:sz="4" w:space="0"/>
              <w:right w:val="single" w:color="auto" w:sz="4" w:space="0"/>
            </w:tcBorders>
            <w:shd w:val="clear" w:color="auto" w:fill="auto"/>
            <w:noWrap/>
            <w:vAlign w:val="bottom"/>
          </w:tcPr>
          <w:p w14:paraId="640F69A9">
            <w:pPr>
              <w:widowControl/>
              <w:spacing w:line="360" w:lineRule="auto"/>
              <w:jc w:val="left"/>
              <w:rPr>
                <w:rFonts w:cs="宋体" w:asciiTheme="minorEastAsia" w:hAnsiTheme="minorEastAsia" w:eastAsiaTheme="minorEastAsia"/>
                <w:color w:val="000000"/>
                <w:kern w:val="0"/>
                <w:szCs w:val="21"/>
              </w:rPr>
            </w:pPr>
            <w:r>
              <w:rPr>
                <w:rFonts w:hint="eastAsia" w:cs="宋体" w:asciiTheme="minorEastAsia" w:hAnsiTheme="minorEastAsia" w:eastAsiaTheme="minorEastAsia"/>
                <w:color w:val="000000"/>
                <w:kern w:val="0"/>
                <w:szCs w:val="21"/>
              </w:rPr>
              <w:t>　</w:t>
            </w:r>
          </w:p>
        </w:tc>
        <w:tc>
          <w:tcPr>
            <w:tcW w:w="458" w:type="pct"/>
            <w:tcBorders>
              <w:top w:val="nil"/>
              <w:left w:val="nil"/>
              <w:bottom w:val="single" w:color="auto" w:sz="4" w:space="0"/>
              <w:right w:val="single" w:color="auto" w:sz="4" w:space="0"/>
            </w:tcBorders>
            <w:shd w:val="clear" w:color="auto" w:fill="auto"/>
            <w:noWrap/>
            <w:vAlign w:val="bottom"/>
          </w:tcPr>
          <w:p w14:paraId="56596386">
            <w:pPr>
              <w:widowControl/>
              <w:spacing w:line="360" w:lineRule="auto"/>
              <w:jc w:val="left"/>
              <w:rPr>
                <w:rFonts w:cs="宋体" w:asciiTheme="minorEastAsia" w:hAnsiTheme="minorEastAsia" w:eastAsiaTheme="minorEastAsia"/>
                <w:color w:val="000000"/>
                <w:kern w:val="0"/>
                <w:szCs w:val="21"/>
              </w:rPr>
            </w:pPr>
            <w:r>
              <w:rPr>
                <w:rFonts w:hint="eastAsia" w:cs="宋体" w:asciiTheme="minorEastAsia" w:hAnsiTheme="minorEastAsia" w:eastAsiaTheme="minorEastAsia"/>
                <w:color w:val="000000"/>
                <w:kern w:val="0"/>
                <w:szCs w:val="21"/>
              </w:rPr>
              <w:t>　</w:t>
            </w:r>
          </w:p>
        </w:tc>
        <w:tc>
          <w:tcPr>
            <w:tcW w:w="294" w:type="pct"/>
            <w:tcBorders>
              <w:top w:val="nil"/>
              <w:left w:val="nil"/>
              <w:bottom w:val="single" w:color="auto" w:sz="4" w:space="0"/>
              <w:right w:val="single" w:color="auto" w:sz="4" w:space="0"/>
            </w:tcBorders>
            <w:shd w:val="clear" w:color="auto" w:fill="auto"/>
            <w:noWrap/>
            <w:vAlign w:val="bottom"/>
          </w:tcPr>
          <w:p w14:paraId="28781441">
            <w:pPr>
              <w:widowControl/>
              <w:spacing w:line="360" w:lineRule="auto"/>
              <w:jc w:val="left"/>
              <w:rPr>
                <w:rFonts w:cs="宋体" w:asciiTheme="minorEastAsia" w:hAnsiTheme="minorEastAsia" w:eastAsiaTheme="minorEastAsia"/>
                <w:color w:val="000000"/>
                <w:kern w:val="0"/>
                <w:szCs w:val="21"/>
              </w:rPr>
            </w:pPr>
            <w:r>
              <w:rPr>
                <w:rFonts w:hint="eastAsia" w:cs="宋体" w:asciiTheme="minorEastAsia" w:hAnsiTheme="minorEastAsia" w:eastAsiaTheme="minorEastAsia"/>
                <w:color w:val="000000"/>
                <w:kern w:val="0"/>
                <w:szCs w:val="21"/>
              </w:rPr>
              <w:t>　</w:t>
            </w:r>
          </w:p>
        </w:tc>
      </w:tr>
      <w:tr w14:paraId="40C5AA50">
        <w:tblPrEx>
          <w:tblCellMar>
            <w:top w:w="0" w:type="dxa"/>
            <w:left w:w="108" w:type="dxa"/>
            <w:bottom w:w="0" w:type="dxa"/>
            <w:right w:w="108" w:type="dxa"/>
          </w:tblCellMar>
        </w:tblPrEx>
        <w:trPr>
          <w:trHeight w:val="280" w:hRule="atLeast"/>
        </w:trPr>
        <w:tc>
          <w:tcPr>
            <w:tcW w:w="295" w:type="pct"/>
            <w:tcBorders>
              <w:top w:val="nil"/>
              <w:left w:val="single" w:color="auto" w:sz="4" w:space="0"/>
              <w:bottom w:val="single" w:color="auto" w:sz="4" w:space="0"/>
              <w:right w:val="single" w:color="auto" w:sz="4" w:space="0"/>
            </w:tcBorders>
            <w:shd w:val="clear" w:color="auto" w:fill="auto"/>
            <w:noWrap/>
            <w:vAlign w:val="bottom"/>
          </w:tcPr>
          <w:p w14:paraId="3FF0B193">
            <w:pPr>
              <w:widowControl/>
              <w:spacing w:line="360" w:lineRule="auto"/>
              <w:jc w:val="left"/>
              <w:rPr>
                <w:rFonts w:cs="宋体" w:asciiTheme="minorEastAsia" w:hAnsiTheme="minorEastAsia" w:eastAsiaTheme="minorEastAsia"/>
                <w:color w:val="000000"/>
                <w:kern w:val="0"/>
                <w:szCs w:val="21"/>
              </w:rPr>
            </w:pPr>
            <w:r>
              <w:rPr>
                <w:rFonts w:hint="eastAsia" w:cs="宋体" w:asciiTheme="minorEastAsia" w:hAnsiTheme="minorEastAsia" w:eastAsiaTheme="minorEastAsia"/>
                <w:color w:val="000000"/>
                <w:kern w:val="0"/>
                <w:szCs w:val="21"/>
              </w:rPr>
              <w:t>　3</w:t>
            </w:r>
          </w:p>
        </w:tc>
        <w:tc>
          <w:tcPr>
            <w:tcW w:w="842" w:type="pct"/>
            <w:tcBorders>
              <w:top w:val="nil"/>
              <w:left w:val="nil"/>
              <w:bottom w:val="single" w:color="auto" w:sz="4" w:space="0"/>
              <w:right w:val="single" w:color="auto" w:sz="4" w:space="0"/>
            </w:tcBorders>
            <w:shd w:val="clear" w:color="auto" w:fill="auto"/>
            <w:noWrap/>
            <w:vAlign w:val="bottom"/>
          </w:tcPr>
          <w:p w14:paraId="3B3E80F5">
            <w:pPr>
              <w:widowControl/>
              <w:spacing w:line="360" w:lineRule="auto"/>
              <w:jc w:val="left"/>
              <w:rPr>
                <w:rFonts w:cs="宋体" w:asciiTheme="minorEastAsia" w:hAnsiTheme="minorEastAsia" w:eastAsiaTheme="minorEastAsia"/>
                <w:color w:val="000000"/>
                <w:kern w:val="0"/>
                <w:szCs w:val="21"/>
              </w:rPr>
            </w:pPr>
            <w:r>
              <w:rPr>
                <w:rFonts w:hint="eastAsia" w:cs="宋体" w:asciiTheme="minorEastAsia" w:hAnsiTheme="minorEastAsia" w:eastAsiaTheme="minorEastAsia"/>
                <w:color w:val="000000"/>
                <w:kern w:val="0"/>
                <w:szCs w:val="21"/>
              </w:rPr>
              <w:t>　</w:t>
            </w:r>
          </w:p>
        </w:tc>
        <w:tc>
          <w:tcPr>
            <w:tcW w:w="458" w:type="pct"/>
            <w:tcBorders>
              <w:top w:val="nil"/>
              <w:left w:val="nil"/>
              <w:bottom w:val="single" w:color="auto" w:sz="4" w:space="0"/>
              <w:right w:val="single" w:color="auto" w:sz="4" w:space="0"/>
            </w:tcBorders>
            <w:shd w:val="clear" w:color="auto" w:fill="auto"/>
            <w:noWrap/>
            <w:vAlign w:val="bottom"/>
          </w:tcPr>
          <w:p w14:paraId="12B84C83">
            <w:pPr>
              <w:widowControl/>
              <w:spacing w:line="360" w:lineRule="auto"/>
              <w:jc w:val="left"/>
              <w:rPr>
                <w:rFonts w:cs="宋体" w:asciiTheme="minorEastAsia" w:hAnsiTheme="minorEastAsia" w:eastAsiaTheme="minorEastAsia"/>
                <w:color w:val="000000"/>
                <w:kern w:val="0"/>
                <w:szCs w:val="21"/>
              </w:rPr>
            </w:pPr>
            <w:r>
              <w:rPr>
                <w:rFonts w:hint="eastAsia" w:cs="宋体" w:asciiTheme="minorEastAsia" w:hAnsiTheme="minorEastAsia" w:eastAsiaTheme="minorEastAsia"/>
                <w:color w:val="000000"/>
                <w:kern w:val="0"/>
                <w:szCs w:val="21"/>
              </w:rPr>
              <w:t>　</w:t>
            </w:r>
          </w:p>
        </w:tc>
        <w:tc>
          <w:tcPr>
            <w:tcW w:w="458" w:type="pct"/>
            <w:tcBorders>
              <w:top w:val="nil"/>
              <w:left w:val="nil"/>
              <w:bottom w:val="single" w:color="auto" w:sz="4" w:space="0"/>
              <w:right w:val="single" w:color="auto" w:sz="4" w:space="0"/>
            </w:tcBorders>
            <w:shd w:val="clear" w:color="auto" w:fill="auto"/>
            <w:noWrap/>
            <w:vAlign w:val="bottom"/>
          </w:tcPr>
          <w:p w14:paraId="20A1FDAE">
            <w:pPr>
              <w:widowControl/>
              <w:spacing w:line="360" w:lineRule="auto"/>
              <w:jc w:val="left"/>
              <w:rPr>
                <w:rFonts w:cs="宋体" w:asciiTheme="minorEastAsia" w:hAnsiTheme="minorEastAsia" w:eastAsiaTheme="minorEastAsia"/>
                <w:color w:val="000000"/>
                <w:kern w:val="0"/>
                <w:szCs w:val="21"/>
              </w:rPr>
            </w:pPr>
            <w:r>
              <w:rPr>
                <w:rFonts w:hint="eastAsia" w:cs="宋体" w:asciiTheme="minorEastAsia" w:hAnsiTheme="minorEastAsia" w:eastAsiaTheme="minorEastAsia"/>
                <w:color w:val="000000"/>
                <w:kern w:val="0"/>
                <w:szCs w:val="21"/>
              </w:rPr>
              <w:t>　</w:t>
            </w:r>
          </w:p>
        </w:tc>
        <w:tc>
          <w:tcPr>
            <w:tcW w:w="458" w:type="pct"/>
            <w:tcBorders>
              <w:top w:val="nil"/>
              <w:left w:val="nil"/>
              <w:bottom w:val="single" w:color="auto" w:sz="4" w:space="0"/>
              <w:right w:val="single" w:color="auto" w:sz="4" w:space="0"/>
            </w:tcBorders>
            <w:shd w:val="clear" w:color="auto" w:fill="auto"/>
            <w:noWrap/>
            <w:vAlign w:val="bottom"/>
          </w:tcPr>
          <w:p w14:paraId="0B501326">
            <w:pPr>
              <w:widowControl/>
              <w:spacing w:line="360" w:lineRule="auto"/>
              <w:jc w:val="left"/>
              <w:rPr>
                <w:rFonts w:cs="宋体" w:asciiTheme="minorEastAsia" w:hAnsiTheme="minorEastAsia" w:eastAsiaTheme="minorEastAsia"/>
                <w:color w:val="000000"/>
                <w:kern w:val="0"/>
                <w:szCs w:val="21"/>
              </w:rPr>
            </w:pPr>
            <w:r>
              <w:rPr>
                <w:rFonts w:hint="eastAsia" w:cs="宋体" w:asciiTheme="minorEastAsia" w:hAnsiTheme="minorEastAsia" w:eastAsiaTheme="minorEastAsia"/>
                <w:color w:val="000000"/>
                <w:kern w:val="0"/>
                <w:szCs w:val="21"/>
              </w:rPr>
              <w:t>　</w:t>
            </w:r>
          </w:p>
        </w:tc>
        <w:tc>
          <w:tcPr>
            <w:tcW w:w="623" w:type="pct"/>
            <w:tcBorders>
              <w:top w:val="nil"/>
              <w:left w:val="nil"/>
              <w:bottom w:val="single" w:color="auto" w:sz="4" w:space="0"/>
              <w:right w:val="single" w:color="auto" w:sz="4" w:space="0"/>
            </w:tcBorders>
            <w:shd w:val="clear" w:color="auto" w:fill="auto"/>
            <w:noWrap/>
            <w:vAlign w:val="bottom"/>
          </w:tcPr>
          <w:p w14:paraId="58EA7769">
            <w:pPr>
              <w:widowControl/>
              <w:spacing w:line="360" w:lineRule="auto"/>
              <w:jc w:val="left"/>
              <w:rPr>
                <w:rFonts w:cs="宋体" w:asciiTheme="minorEastAsia" w:hAnsiTheme="minorEastAsia" w:eastAsiaTheme="minorEastAsia"/>
                <w:color w:val="000000"/>
                <w:kern w:val="0"/>
                <w:szCs w:val="21"/>
              </w:rPr>
            </w:pPr>
            <w:r>
              <w:rPr>
                <w:rFonts w:hint="eastAsia" w:cs="宋体" w:asciiTheme="minorEastAsia" w:hAnsiTheme="minorEastAsia" w:eastAsiaTheme="minorEastAsia"/>
                <w:color w:val="000000"/>
                <w:kern w:val="0"/>
                <w:szCs w:val="21"/>
              </w:rPr>
              <w:t>　</w:t>
            </w:r>
          </w:p>
        </w:tc>
        <w:tc>
          <w:tcPr>
            <w:tcW w:w="1114" w:type="pct"/>
            <w:tcBorders>
              <w:top w:val="nil"/>
              <w:left w:val="nil"/>
              <w:bottom w:val="single" w:color="auto" w:sz="4" w:space="0"/>
              <w:right w:val="single" w:color="auto" w:sz="4" w:space="0"/>
            </w:tcBorders>
            <w:shd w:val="clear" w:color="auto" w:fill="auto"/>
            <w:noWrap/>
            <w:vAlign w:val="bottom"/>
          </w:tcPr>
          <w:p w14:paraId="24481382">
            <w:pPr>
              <w:widowControl/>
              <w:spacing w:line="360" w:lineRule="auto"/>
              <w:jc w:val="left"/>
              <w:rPr>
                <w:rFonts w:cs="宋体" w:asciiTheme="minorEastAsia" w:hAnsiTheme="minorEastAsia" w:eastAsiaTheme="minorEastAsia"/>
                <w:color w:val="000000"/>
                <w:kern w:val="0"/>
                <w:szCs w:val="21"/>
              </w:rPr>
            </w:pPr>
            <w:r>
              <w:rPr>
                <w:rFonts w:hint="eastAsia" w:cs="宋体" w:asciiTheme="minorEastAsia" w:hAnsiTheme="minorEastAsia" w:eastAsiaTheme="minorEastAsia"/>
                <w:color w:val="000000"/>
                <w:kern w:val="0"/>
                <w:szCs w:val="21"/>
              </w:rPr>
              <w:t>　</w:t>
            </w:r>
          </w:p>
        </w:tc>
        <w:tc>
          <w:tcPr>
            <w:tcW w:w="458" w:type="pct"/>
            <w:tcBorders>
              <w:top w:val="nil"/>
              <w:left w:val="nil"/>
              <w:bottom w:val="single" w:color="auto" w:sz="4" w:space="0"/>
              <w:right w:val="single" w:color="auto" w:sz="4" w:space="0"/>
            </w:tcBorders>
            <w:shd w:val="clear" w:color="auto" w:fill="auto"/>
            <w:noWrap/>
            <w:vAlign w:val="bottom"/>
          </w:tcPr>
          <w:p w14:paraId="555CB3FE">
            <w:pPr>
              <w:widowControl/>
              <w:spacing w:line="360" w:lineRule="auto"/>
              <w:jc w:val="left"/>
              <w:rPr>
                <w:rFonts w:cs="宋体" w:asciiTheme="minorEastAsia" w:hAnsiTheme="minorEastAsia" w:eastAsiaTheme="minorEastAsia"/>
                <w:color w:val="000000"/>
                <w:kern w:val="0"/>
                <w:szCs w:val="21"/>
              </w:rPr>
            </w:pPr>
            <w:r>
              <w:rPr>
                <w:rFonts w:hint="eastAsia" w:cs="宋体" w:asciiTheme="minorEastAsia" w:hAnsiTheme="minorEastAsia" w:eastAsiaTheme="minorEastAsia"/>
                <w:color w:val="000000"/>
                <w:kern w:val="0"/>
                <w:szCs w:val="21"/>
              </w:rPr>
              <w:t>　</w:t>
            </w:r>
          </w:p>
        </w:tc>
        <w:tc>
          <w:tcPr>
            <w:tcW w:w="294" w:type="pct"/>
            <w:tcBorders>
              <w:top w:val="nil"/>
              <w:left w:val="nil"/>
              <w:bottom w:val="single" w:color="auto" w:sz="4" w:space="0"/>
              <w:right w:val="single" w:color="auto" w:sz="4" w:space="0"/>
            </w:tcBorders>
            <w:shd w:val="clear" w:color="auto" w:fill="auto"/>
            <w:noWrap/>
            <w:vAlign w:val="bottom"/>
          </w:tcPr>
          <w:p w14:paraId="72BD545D">
            <w:pPr>
              <w:widowControl/>
              <w:spacing w:line="360" w:lineRule="auto"/>
              <w:jc w:val="left"/>
              <w:rPr>
                <w:rFonts w:cs="宋体" w:asciiTheme="minorEastAsia" w:hAnsiTheme="minorEastAsia" w:eastAsiaTheme="minorEastAsia"/>
                <w:color w:val="000000"/>
                <w:kern w:val="0"/>
                <w:szCs w:val="21"/>
              </w:rPr>
            </w:pPr>
            <w:r>
              <w:rPr>
                <w:rFonts w:hint="eastAsia" w:cs="宋体" w:asciiTheme="minorEastAsia" w:hAnsiTheme="minorEastAsia" w:eastAsiaTheme="minorEastAsia"/>
                <w:color w:val="000000"/>
                <w:kern w:val="0"/>
                <w:szCs w:val="21"/>
              </w:rPr>
              <w:t>　</w:t>
            </w:r>
          </w:p>
        </w:tc>
      </w:tr>
      <w:tr w14:paraId="11700FDF">
        <w:tblPrEx>
          <w:tblCellMar>
            <w:top w:w="0" w:type="dxa"/>
            <w:left w:w="108" w:type="dxa"/>
            <w:bottom w:w="0" w:type="dxa"/>
            <w:right w:w="108" w:type="dxa"/>
          </w:tblCellMar>
        </w:tblPrEx>
        <w:trPr>
          <w:trHeight w:val="280" w:hRule="atLeast"/>
        </w:trPr>
        <w:tc>
          <w:tcPr>
            <w:tcW w:w="295" w:type="pct"/>
            <w:tcBorders>
              <w:top w:val="nil"/>
              <w:left w:val="single" w:color="auto" w:sz="4" w:space="0"/>
              <w:bottom w:val="single" w:color="auto" w:sz="4" w:space="0"/>
              <w:right w:val="single" w:color="auto" w:sz="4" w:space="0"/>
            </w:tcBorders>
            <w:shd w:val="clear" w:color="auto" w:fill="auto"/>
            <w:noWrap/>
            <w:vAlign w:val="bottom"/>
          </w:tcPr>
          <w:p w14:paraId="37A47973">
            <w:pPr>
              <w:widowControl/>
              <w:spacing w:line="360" w:lineRule="auto"/>
              <w:jc w:val="left"/>
              <w:rPr>
                <w:rFonts w:cs="宋体" w:asciiTheme="minorEastAsia" w:hAnsiTheme="minorEastAsia" w:eastAsiaTheme="minorEastAsia"/>
                <w:color w:val="000000"/>
                <w:kern w:val="0"/>
                <w:szCs w:val="21"/>
              </w:rPr>
            </w:pPr>
            <w:r>
              <w:rPr>
                <w:rFonts w:hint="eastAsia" w:cs="宋体" w:asciiTheme="minorEastAsia" w:hAnsiTheme="minorEastAsia" w:eastAsiaTheme="minorEastAsia"/>
                <w:color w:val="000000"/>
                <w:kern w:val="0"/>
                <w:szCs w:val="21"/>
              </w:rPr>
              <w:t>　</w:t>
            </w:r>
          </w:p>
        </w:tc>
        <w:tc>
          <w:tcPr>
            <w:tcW w:w="842" w:type="pct"/>
            <w:tcBorders>
              <w:top w:val="nil"/>
              <w:left w:val="nil"/>
              <w:bottom w:val="single" w:color="auto" w:sz="4" w:space="0"/>
              <w:right w:val="single" w:color="auto" w:sz="4" w:space="0"/>
            </w:tcBorders>
            <w:shd w:val="clear" w:color="auto" w:fill="auto"/>
            <w:noWrap/>
            <w:vAlign w:val="bottom"/>
          </w:tcPr>
          <w:p w14:paraId="6BC00352">
            <w:pPr>
              <w:widowControl/>
              <w:spacing w:line="360" w:lineRule="auto"/>
              <w:jc w:val="left"/>
              <w:rPr>
                <w:rFonts w:cs="宋体" w:asciiTheme="minorEastAsia" w:hAnsiTheme="minorEastAsia" w:eastAsiaTheme="minorEastAsia"/>
                <w:color w:val="000000"/>
                <w:kern w:val="0"/>
                <w:szCs w:val="21"/>
              </w:rPr>
            </w:pPr>
            <w:r>
              <w:rPr>
                <w:rFonts w:hint="eastAsia" w:cs="宋体" w:asciiTheme="minorEastAsia" w:hAnsiTheme="minorEastAsia" w:eastAsiaTheme="minorEastAsia"/>
                <w:color w:val="000000"/>
                <w:kern w:val="0"/>
                <w:szCs w:val="21"/>
              </w:rPr>
              <w:t>　</w:t>
            </w:r>
          </w:p>
        </w:tc>
        <w:tc>
          <w:tcPr>
            <w:tcW w:w="458" w:type="pct"/>
            <w:tcBorders>
              <w:top w:val="nil"/>
              <w:left w:val="nil"/>
              <w:bottom w:val="single" w:color="auto" w:sz="4" w:space="0"/>
              <w:right w:val="single" w:color="auto" w:sz="4" w:space="0"/>
            </w:tcBorders>
            <w:shd w:val="clear" w:color="auto" w:fill="auto"/>
            <w:noWrap/>
            <w:vAlign w:val="bottom"/>
          </w:tcPr>
          <w:p w14:paraId="0A097586">
            <w:pPr>
              <w:widowControl/>
              <w:spacing w:line="360" w:lineRule="auto"/>
              <w:jc w:val="left"/>
              <w:rPr>
                <w:rFonts w:cs="宋体" w:asciiTheme="minorEastAsia" w:hAnsiTheme="minorEastAsia" w:eastAsiaTheme="minorEastAsia"/>
                <w:color w:val="000000"/>
                <w:kern w:val="0"/>
                <w:szCs w:val="21"/>
              </w:rPr>
            </w:pPr>
            <w:r>
              <w:rPr>
                <w:rFonts w:hint="eastAsia" w:cs="宋体" w:asciiTheme="minorEastAsia" w:hAnsiTheme="minorEastAsia" w:eastAsiaTheme="minorEastAsia"/>
                <w:color w:val="000000"/>
                <w:kern w:val="0"/>
                <w:szCs w:val="21"/>
              </w:rPr>
              <w:t>　</w:t>
            </w:r>
          </w:p>
        </w:tc>
        <w:tc>
          <w:tcPr>
            <w:tcW w:w="458" w:type="pct"/>
            <w:tcBorders>
              <w:top w:val="nil"/>
              <w:left w:val="nil"/>
              <w:bottom w:val="single" w:color="auto" w:sz="4" w:space="0"/>
              <w:right w:val="single" w:color="auto" w:sz="4" w:space="0"/>
            </w:tcBorders>
            <w:shd w:val="clear" w:color="auto" w:fill="auto"/>
            <w:noWrap/>
            <w:vAlign w:val="bottom"/>
          </w:tcPr>
          <w:p w14:paraId="133C9581">
            <w:pPr>
              <w:widowControl/>
              <w:spacing w:line="360" w:lineRule="auto"/>
              <w:jc w:val="left"/>
              <w:rPr>
                <w:rFonts w:cs="宋体" w:asciiTheme="minorEastAsia" w:hAnsiTheme="minorEastAsia" w:eastAsiaTheme="minorEastAsia"/>
                <w:color w:val="000000"/>
                <w:kern w:val="0"/>
                <w:szCs w:val="21"/>
              </w:rPr>
            </w:pPr>
            <w:r>
              <w:rPr>
                <w:rFonts w:hint="eastAsia" w:cs="宋体" w:asciiTheme="minorEastAsia" w:hAnsiTheme="minorEastAsia" w:eastAsiaTheme="minorEastAsia"/>
                <w:color w:val="000000"/>
                <w:kern w:val="0"/>
                <w:szCs w:val="21"/>
              </w:rPr>
              <w:t>　</w:t>
            </w:r>
          </w:p>
        </w:tc>
        <w:tc>
          <w:tcPr>
            <w:tcW w:w="458" w:type="pct"/>
            <w:tcBorders>
              <w:top w:val="nil"/>
              <w:left w:val="nil"/>
              <w:bottom w:val="single" w:color="auto" w:sz="4" w:space="0"/>
              <w:right w:val="single" w:color="auto" w:sz="4" w:space="0"/>
            </w:tcBorders>
            <w:shd w:val="clear" w:color="auto" w:fill="auto"/>
            <w:noWrap/>
            <w:vAlign w:val="bottom"/>
          </w:tcPr>
          <w:p w14:paraId="4EE26764">
            <w:pPr>
              <w:widowControl/>
              <w:spacing w:line="360" w:lineRule="auto"/>
              <w:jc w:val="left"/>
              <w:rPr>
                <w:rFonts w:cs="宋体" w:asciiTheme="minorEastAsia" w:hAnsiTheme="minorEastAsia" w:eastAsiaTheme="minorEastAsia"/>
                <w:color w:val="000000"/>
                <w:kern w:val="0"/>
                <w:szCs w:val="21"/>
              </w:rPr>
            </w:pPr>
            <w:r>
              <w:rPr>
                <w:rFonts w:hint="eastAsia" w:cs="宋体" w:asciiTheme="minorEastAsia" w:hAnsiTheme="minorEastAsia" w:eastAsiaTheme="minorEastAsia"/>
                <w:color w:val="000000"/>
                <w:kern w:val="0"/>
                <w:szCs w:val="21"/>
              </w:rPr>
              <w:t>　</w:t>
            </w:r>
          </w:p>
        </w:tc>
        <w:tc>
          <w:tcPr>
            <w:tcW w:w="623" w:type="pct"/>
            <w:tcBorders>
              <w:top w:val="nil"/>
              <w:left w:val="nil"/>
              <w:bottom w:val="single" w:color="auto" w:sz="4" w:space="0"/>
              <w:right w:val="single" w:color="auto" w:sz="4" w:space="0"/>
            </w:tcBorders>
            <w:shd w:val="clear" w:color="auto" w:fill="auto"/>
            <w:noWrap/>
            <w:vAlign w:val="bottom"/>
          </w:tcPr>
          <w:p w14:paraId="18300EAD">
            <w:pPr>
              <w:widowControl/>
              <w:spacing w:line="360" w:lineRule="auto"/>
              <w:jc w:val="left"/>
              <w:rPr>
                <w:rFonts w:cs="宋体" w:asciiTheme="minorEastAsia" w:hAnsiTheme="minorEastAsia" w:eastAsiaTheme="minorEastAsia"/>
                <w:color w:val="000000"/>
                <w:kern w:val="0"/>
                <w:szCs w:val="21"/>
              </w:rPr>
            </w:pPr>
            <w:r>
              <w:rPr>
                <w:rFonts w:hint="eastAsia" w:cs="宋体" w:asciiTheme="minorEastAsia" w:hAnsiTheme="minorEastAsia" w:eastAsiaTheme="minorEastAsia"/>
                <w:color w:val="000000"/>
                <w:kern w:val="0"/>
                <w:szCs w:val="21"/>
              </w:rPr>
              <w:t>　</w:t>
            </w:r>
          </w:p>
        </w:tc>
        <w:tc>
          <w:tcPr>
            <w:tcW w:w="1114" w:type="pct"/>
            <w:tcBorders>
              <w:top w:val="nil"/>
              <w:left w:val="nil"/>
              <w:bottom w:val="single" w:color="auto" w:sz="4" w:space="0"/>
              <w:right w:val="single" w:color="auto" w:sz="4" w:space="0"/>
            </w:tcBorders>
            <w:shd w:val="clear" w:color="auto" w:fill="auto"/>
            <w:noWrap/>
            <w:vAlign w:val="bottom"/>
          </w:tcPr>
          <w:p w14:paraId="166C4D8E">
            <w:pPr>
              <w:widowControl/>
              <w:spacing w:line="360" w:lineRule="auto"/>
              <w:jc w:val="left"/>
              <w:rPr>
                <w:rFonts w:cs="宋体" w:asciiTheme="minorEastAsia" w:hAnsiTheme="minorEastAsia" w:eastAsiaTheme="minorEastAsia"/>
                <w:color w:val="000000"/>
                <w:kern w:val="0"/>
                <w:szCs w:val="21"/>
              </w:rPr>
            </w:pPr>
            <w:r>
              <w:rPr>
                <w:rFonts w:hint="eastAsia" w:cs="宋体" w:asciiTheme="minorEastAsia" w:hAnsiTheme="minorEastAsia" w:eastAsiaTheme="minorEastAsia"/>
                <w:color w:val="000000"/>
                <w:kern w:val="0"/>
                <w:szCs w:val="21"/>
              </w:rPr>
              <w:t>　</w:t>
            </w:r>
          </w:p>
        </w:tc>
        <w:tc>
          <w:tcPr>
            <w:tcW w:w="458" w:type="pct"/>
            <w:tcBorders>
              <w:top w:val="nil"/>
              <w:left w:val="nil"/>
              <w:bottom w:val="single" w:color="auto" w:sz="4" w:space="0"/>
              <w:right w:val="single" w:color="auto" w:sz="4" w:space="0"/>
            </w:tcBorders>
            <w:shd w:val="clear" w:color="auto" w:fill="auto"/>
            <w:noWrap/>
            <w:vAlign w:val="bottom"/>
          </w:tcPr>
          <w:p w14:paraId="62E345F6">
            <w:pPr>
              <w:widowControl/>
              <w:spacing w:line="360" w:lineRule="auto"/>
              <w:jc w:val="left"/>
              <w:rPr>
                <w:rFonts w:cs="宋体" w:asciiTheme="minorEastAsia" w:hAnsiTheme="minorEastAsia" w:eastAsiaTheme="minorEastAsia"/>
                <w:color w:val="000000"/>
                <w:kern w:val="0"/>
                <w:szCs w:val="21"/>
              </w:rPr>
            </w:pPr>
            <w:r>
              <w:rPr>
                <w:rFonts w:hint="eastAsia" w:cs="宋体" w:asciiTheme="minorEastAsia" w:hAnsiTheme="minorEastAsia" w:eastAsiaTheme="minorEastAsia"/>
                <w:color w:val="000000"/>
                <w:kern w:val="0"/>
                <w:szCs w:val="21"/>
              </w:rPr>
              <w:t>　</w:t>
            </w:r>
          </w:p>
        </w:tc>
        <w:tc>
          <w:tcPr>
            <w:tcW w:w="294" w:type="pct"/>
            <w:tcBorders>
              <w:top w:val="nil"/>
              <w:left w:val="nil"/>
              <w:bottom w:val="single" w:color="auto" w:sz="4" w:space="0"/>
              <w:right w:val="single" w:color="auto" w:sz="4" w:space="0"/>
            </w:tcBorders>
            <w:shd w:val="clear" w:color="auto" w:fill="auto"/>
            <w:noWrap/>
            <w:vAlign w:val="bottom"/>
          </w:tcPr>
          <w:p w14:paraId="69328FFB">
            <w:pPr>
              <w:widowControl/>
              <w:spacing w:line="360" w:lineRule="auto"/>
              <w:jc w:val="left"/>
              <w:rPr>
                <w:rFonts w:cs="宋体" w:asciiTheme="minorEastAsia" w:hAnsiTheme="minorEastAsia" w:eastAsiaTheme="minorEastAsia"/>
                <w:color w:val="000000"/>
                <w:kern w:val="0"/>
                <w:szCs w:val="21"/>
              </w:rPr>
            </w:pPr>
            <w:r>
              <w:rPr>
                <w:rFonts w:hint="eastAsia" w:cs="宋体" w:asciiTheme="minorEastAsia" w:hAnsiTheme="minorEastAsia" w:eastAsiaTheme="minorEastAsia"/>
                <w:color w:val="000000"/>
                <w:kern w:val="0"/>
                <w:szCs w:val="21"/>
              </w:rPr>
              <w:t>　</w:t>
            </w:r>
          </w:p>
        </w:tc>
      </w:tr>
    </w:tbl>
    <w:p w14:paraId="1F486E15">
      <w:pPr>
        <w:spacing w:line="360" w:lineRule="auto"/>
        <w:jc w:val="left"/>
        <w:rPr>
          <w:rFonts w:asciiTheme="minorEastAsia" w:hAnsiTheme="minorEastAsia" w:eastAsiaTheme="minorEastAsia"/>
          <w:szCs w:val="21"/>
        </w:rPr>
      </w:pPr>
      <w:r>
        <w:rPr>
          <w:rFonts w:hint="eastAsia" w:asciiTheme="minorEastAsia" w:hAnsiTheme="minorEastAsia" w:eastAsiaTheme="minorEastAsia"/>
          <w:szCs w:val="21"/>
        </w:rPr>
        <w:t>软件类别填写说明</w:t>
      </w:r>
    </w:p>
    <w:tbl>
      <w:tblPr>
        <w:tblStyle w:val="88"/>
        <w:tblW w:w="8359" w:type="dxa"/>
        <w:tblInd w:w="0" w:type="dxa"/>
        <w:tblLayout w:type="autofit"/>
        <w:tblCellMar>
          <w:top w:w="0" w:type="dxa"/>
          <w:left w:w="108" w:type="dxa"/>
          <w:bottom w:w="0" w:type="dxa"/>
          <w:right w:w="108" w:type="dxa"/>
        </w:tblCellMar>
      </w:tblPr>
      <w:tblGrid>
        <w:gridCol w:w="3480"/>
        <w:gridCol w:w="4879"/>
      </w:tblGrid>
      <w:tr w14:paraId="539A5D94">
        <w:tblPrEx>
          <w:tblCellMar>
            <w:top w:w="0" w:type="dxa"/>
            <w:left w:w="108" w:type="dxa"/>
            <w:bottom w:w="0" w:type="dxa"/>
            <w:right w:w="108" w:type="dxa"/>
          </w:tblCellMar>
        </w:tblPrEx>
        <w:trPr>
          <w:trHeight w:val="360" w:hRule="atLeast"/>
        </w:trPr>
        <w:tc>
          <w:tcPr>
            <w:tcW w:w="3480" w:type="dxa"/>
            <w:tcBorders>
              <w:top w:val="single" w:color="auto" w:sz="4" w:space="0"/>
              <w:left w:val="single" w:color="auto" w:sz="4" w:space="0"/>
              <w:bottom w:val="single" w:color="auto" w:sz="4" w:space="0"/>
              <w:right w:val="single" w:color="auto" w:sz="4" w:space="0"/>
            </w:tcBorders>
            <w:shd w:val="clear" w:color="auto" w:fill="auto"/>
            <w:noWrap/>
            <w:vAlign w:val="bottom"/>
          </w:tcPr>
          <w:p w14:paraId="2633898B">
            <w:pPr>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软件类别</w:t>
            </w:r>
          </w:p>
        </w:tc>
        <w:tc>
          <w:tcPr>
            <w:tcW w:w="4879" w:type="dxa"/>
            <w:tcBorders>
              <w:top w:val="single" w:color="auto" w:sz="4" w:space="0"/>
              <w:left w:val="nil"/>
              <w:bottom w:val="single" w:color="auto" w:sz="4" w:space="0"/>
              <w:right w:val="single" w:color="auto" w:sz="4" w:space="0"/>
            </w:tcBorders>
            <w:shd w:val="clear" w:color="auto" w:fill="auto"/>
            <w:noWrap/>
            <w:vAlign w:val="bottom"/>
          </w:tcPr>
          <w:p w14:paraId="330793AE">
            <w:pPr>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说明</w:t>
            </w:r>
          </w:p>
        </w:tc>
      </w:tr>
      <w:tr w14:paraId="475C2AEB">
        <w:tblPrEx>
          <w:tblCellMar>
            <w:top w:w="0" w:type="dxa"/>
            <w:left w:w="108" w:type="dxa"/>
            <w:bottom w:w="0" w:type="dxa"/>
            <w:right w:w="108" w:type="dxa"/>
          </w:tblCellMar>
        </w:tblPrEx>
        <w:trPr>
          <w:trHeight w:val="990" w:hRule="atLeast"/>
        </w:trPr>
        <w:tc>
          <w:tcPr>
            <w:tcW w:w="3480" w:type="dxa"/>
            <w:tcBorders>
              <w:top w:val="nil"/>
              <w:left w:val="single" w:color="auto" w:sz="4" w:space="0"/>
              <w:bottom w:val="single" w:color="auto" w:sz="4" w:space="0"/>
              <w:right w:val="single" w:color="auto" w:sz="4" w:space="0"/>
            </w:tcBorders>
            <w:shd w:val="clear" w:color="auto" w:fill="auto"/>
            <w:noWrap/>
            <w:vAlign w:val="center"/>
          </w:tcPr>
          <w:p w14:paraId="57834B06">
            <w:pPr>
              <w:spacing w:line="360" w:lineRule="auto"/>
              <w:jc w:val="center"/>
              <w:rPr>
                <w:rFonts w:hint="eastAsia" w:asciiTheme="minorEastAsia" w:hAnsiTheme="minorEastAsia" w:eastAsiaTheme="minorEastAsia"/>
                <w:szCs w:val="21"/>
                <w:lang w:eastAsia="zh-CN"/>
              </w:rPr>
            </w:pPr>
            <w:r>
              <w:rPr>
                <w:rFonts w:hint="eastAsia" w:asciiTheme="minorEastAsia" w:hAnsiTheme="minorEastAsia" w:eastAsiaTheme="minorEastAsia"/>
                <w:szCs w:val="21"/>
              </w:rPr>
              <w:t>开发工具/具体类别</w:t>
            </w:r>
            <w:r>
              <w:rPr>
                <w:rFonts w:hint="eastAsia" w:asciiTheme="minorEastAsia" w:hAnsiTheme="minorEastAsia" w:eastAsiaTheme="minorEastAsia"/>
                <w:szCs w:val="21"/>
                <w:lang w:eastAsia="zh-CN"/>
              </w:rPr>
              <w:t>xx</w:t>
            </w:r>
          </w:p>
        </w:tc>
        <w:tc>
          <w:tcPr>
            <w:tcW w:w="4879" w:type="dxa"/>
            <w:tcBorders>
              <w:top w:val="nil"/>
              <w:left w:val="nil"/>
              <w:bottom w:val="single" w:color="auto" w:sz="4" w:space="0"/>
              <w:right w:val="single" w:color="auto" w:sz="4" w:space="0"/>
            </w:tcBorders>
            <w:shd w:val="clear" w:color="auto" w:fill="auto"/>
            <w:vAlign w:val="center"/>
          </w:tcPr>
          <w:p w14:paraId="0B77BD59">
            <w:pPr>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涉及软件开发管理过程中使用到的工具，如编程语言工具、编译工具、管理工具、代码安全审核/ 审计工具、安全测试工具等。</w:t>
            </w:r>
          </w:p>
        </w:tc>
      </w:tr>
      <w:tr w14:paraId="4F92740B">
        <w:tblPrEx>
          <w:tblCellMar>
            <w:top w:w="0" w:type="dxa"/>
            <w:left w:w="108" w:type="dxa"/>
            <w:bottom w:w="0" w:type="dxa"/>
            <w:right w:w="108" w:type="dxa"/>
          </w:tblCellMar>
        </w:tblPrEx>
        <w:trPr>
          <w:trHeight w:val="330" w:hRule="atLeast"/>
        </w:trPr>
        <w:tc>
          <w:tcPr>
            <w:tcW w:w="3480" w:type="dxa"/>
            <w:tcBorders>
              <w:top w:val="nil"/>
              <w:left w:val="single" w:color="auto" w:sz="4" w:space="0"/>
              <w:bottom w:val="single" w:color="auto" w:sz="4" w:space="0"/>
              <w:right w:val="single" w:color="auto" w:sz="4" w:space="0"/>
            </w:tcBorders>
            <w:shd w:val="clear" w:color="auto" w:fill="auto"/>
            <w:noWrap/>
            <w:vAlign w:val="center"/>
          </w:tcPr>
          <w:p w14:paraId="73629615">
            <w:pPr>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开源软件</w:t>
            </w:r>
          </w:p>
        </w:tc>
        <w:tc>
          <w:tcPr>
            <w:tcW w:w="4879" w:type="dxa"/>
            <w:tcBorders>
              <w:top w:val="nil"/>
              <w:left w:val="nil"/>
              <w:bottom w:val="single" w:color="auto" w:sz="4" w:space="0"/>
              <w:right w:val="single" w:color="auto" w:sz="4" w:space="0"/>
            </w:tcBorders>
            <w:shd w:val="clear" w:color="auto" w:fill="auto"/>
            <w:noWrap/>
            <w:vAlign w:val="center"/>
          </w:tcPr>
          <w:p w14:paraId="3A29A08F">
            <w:pPr>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软件中应用的开源软件代码</w:t>
            </w:r>
          </w:p>
        </w:tc>
      </w:tr>
      <w:tr w14:paraId="208B1AAC">
        <w:tblPrEx>
          <w:tblCellMar>
            <w:top w:w="0" w:type="dxa"/>
            <w:left w:w="108" w:type="dxa"/>
            <w:bottom w:w="0" w:type="dxa"/>
            <w:right w:w="108" w:type="dxa"/>
          </w:tblCellMar>
        </w:tblPrEx>
        <w:trPr>
          <w:trHeight w:val="330" w:hRule="atLeast"/>
        </w:trPr>
        <w:tc>
          <w:tcPr>
            <w:tcW w:w="3480" w:type="dxa"/>
            <w:tcBorders>
              <w:top w:val="nil"/>
              <w:left w:val="single" w:color="auto" w:sz="4" w:space="0"/>
              <w:bottom w:val="single" w:color="auto" w:sz="4" w:space="0"/>
              <w:right w:val="single" w:color="auto" w:sz="4" w:space="0"/>
            </w:tcBorders>
            <w:shd w:val="clear" w:color="auto" w:fill="auto"/>
            <w:noWrap/>
            <w:vAlign w:val="center"/>
          </w:tcPr>
          <w:p w14:paraId="180F9D81">
            <w:pPr>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第三方软件</w:t>
            </w:r>
          </w:p>
        </w:tc>
        <w:tc>
          <w:tcPr>
            <w:tcW w:w="4879" w:type="dxa"/>
            <w:tcBorders>
              <w:top w:val="nil"/>
              <w:left w:val="nil"/>
              <w:bottom w:val="single" w:color="auto" w:sz="4" w:space="0"/>
              <w:right w:val="single" w:color="auto" w:sz="4" w:space="0"/>
            </w:tcBorders>
            <w:shd w:val="clear" w:color="auto" w:fill="auto"/>
            <w:noWrap/>
            <w:vAlign w:val="center"/>
          </w:tcPr>
          <w:p w14:paraId="6CEFA9EE">
            <w:pPr>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软件中应用的第三方软件代码</w:t>
            </w:r>
          </w:p>
        </w:tc>
      </w:tr>
    </w:tbl>
    <w:p w14:paraId="0CDF0E2C">
      <w:pPr>
        <w:spacing w:line="360" w:lineRule="auto"/>
        <w:jc w:val="left"/>
        <w:rPr>
          <w:rFonts w:asciiTheme="minorEastAsia" w:hAnsiTheme="minorEastAsia" w:eastAsiaTheme="minorEastAsia"/>
          <w:szCs w:val="21"/>
        </w:rPr>
      </w:pPr>
    </w:p>
    <w:p w14:paraId="0F900353">
      <w:pPr>
        <w:spacing w:line="360" w:lineRule="auto"/>
        <w:jc w:val="left"/>
        <w:outlineLvl w:val="3"/>
        <w:rPr>
          <w:rFonts w:asciiTheme="minorEastAsia" w:hAnsiTheme="minorEastAsia" w:eastAsiaTheme="minorEastAsia"/>
          <w:szCs w:val="21"/>
        </w:rPr>
      </w:pPr>
      <w:r>
        <w:rPr>
          <w:rFonts w:hint="eastAsia" w:asciiTheme="minorEastAsia" w:hAnsiTheme="minorEastAsia" w:eastAsiaTheme="minorEastAsia"/>
          <w:szCs w:val="21"/>
        </w:rPr>
        <w:t>三、</w:t>
      </w:r>
      <w:r>
        <w:rPr>
          <w:rFonts w:asciiTheme="minorEastAsia" w:hAnsiTheme="minorEastAsia" w:eastAsiaTheme="minorEastAsia"/>
          <w:szCs w:val="21"/>
        </w:rPr>
        <w:t>开源软件、第三方软件清单及合法获取开源软件、第三方软件使用权的证明</w:t>
      </w:r>
    </w:p>
    <w:p w14:paraId="4AAD0357">
      <w:pPr>
        <w:spacing w:line="360" w:lineRule="auto"/>
        <w:jc w:val="center"/>
        <w:rPr>
          <w:rFonts w:asciiTheme="minorEastAsia" w:hAnsiTheme="minorEastAsia" w:eastAsiaTheme="minorEastAsia"/>
          <w:b/>
          <w:szCs w:val="21"/>
        </w:rPr>
      </w:pPr>
      <w:r>
        <w:rPr>
          <w:rFonts w:hint="eastAsia" w:asciiTheme="minorEastAsia" w:hAnsiTheme="minorEastAsia" w:eastAsiaTheme="minorEastAsia"/>
          <w:b/>
          <w:szCs w:val="21"/>
        </w:rPr>
        <w:t>开源软件、第三方软件清单及合规使用权证明</w:t>
      </w:r>
    </w:p>
    <w:tbl>
      <w:tblPr>
        <w:tblStyle w:val="89"/>
        <w:tblW w:w="0" w:type="auto"/>
        <w:tblInd w:w="4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1073"/>
        <w:gridCol w:w="1275"/>
        <w:gridCol w:w="1134"/>
        <w:gridCol w:w="2554"/>
        <w:gridCol w:w="1211"/>
      </w:tblGrid>
      <w:tr w14:paraId="2B278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dxa"/>
            <w:vAlign w:val="center"/>
          </w:tcPr>
          <w:p w14:paraId="3DA64895">
            <w:pPr>
              <w:snapToGrid w:val="0"/>
              <w:spacing w:line="360" w:lineRule="auto"/>
              <w:jc w:val="center"/>
              <w:rPr>
                <w:rFonts w:cs="宋体" w:asciiTheme="minorEastAsia" w:hAnsiTheme="minorEastAsia" w:eastAsiaTheme="minorEastAsia"/>
                <w:b/>
                <w:kern w:val="0"/>
                <w:szCs w:val="21"/>
              </w:rPr>
            </w:pPr>
            <w:r>
              <w:rPr>
                <w:rFonts w:hint="eastAsia" w:cs="宋体" w:asciiTheme="minorEastAsia" w:hAnsiTheme="minorEastAsia" w:eastAsiaTheme="minorEastAsia"/>
                <w:b/>
                <w:kern w:val="0"/>
                <w:szCs w:val="21"/>
              </w:rPr>
              <w:t>序号</w:t>
            </w:r>
          </w:p>
        </w:tc>
        <w:tc>
          <w:tcPr>
            <w:tcW w:w="1073" w:type="dxa"/>
            <w:vAlign w:val="center"/>
          </w:tcPr>
          <w:p w14:paraId="118E06BB">
            <w:pPr>
              <w:snapToGrid w:val="0"/>
              <w:spacing w:line="360" w:lineRule="auto"/>
              <w:jc w:val="center"/>
              <w:rPr>
                <w:rFonts w:cs="宋体" w:asciiTheme="minorEastAsia" w:hAnsiTheme="minorEastAsia" w:eastAsiaTheme="minorEastAsia"/>
                <w:b/>
                <w:kern w:val="0"/>
                <w:szCs w:val="21"/>
              </w:rPr>
            </w:pPr>
            <w:r>
              <w:rPr>
                <w:rFonts w:hint="eastAsia" w:cs="宋体" w:asciiTheme="minorEastAsia" w:hAnsiTheme="minorEastAsia" w:eastAsiaTheme="minorEastAsia"/>
                <w:b/>
                <w:kern w:val="0"/>
                <w:szCs w:val="21"/>
              </w:rPr>
              <w:t>软件名称</w:t>
            </w:r>
          </w:p>
        </w:tc>
        <w:tc>
          <w:tcPr>
            <w:tcW w:w="1275" w:type="dxa"/>
            <w:vAlign w:val="center"/>
          </w:tcPr>
          <w:p w14:paraId="30A26051">
            <w:pPr>
              <w:snapToGrid w:val="0"/>
              <w:spacing w:line="360" w:lineRule="auto"/>
              <w:jc w:val="center"/>
              <w:rPr>
                <w:rFonts w:cs="宋体" w:asciiTheme="minorEastAsia" w:hAnsiTheme="minorEastAsia" w:eastAsiaTheme="minorEastAsia"/>
                <w:b/>
                <w:kern w:val="0"/>
                <w:szCs w:val="21"/>
              </w:rPr>
            </w:pPr>
            <w:r>
              <w:rPr>
                <w:rFonts w:hint="eastAsia" w:cs="宋体" w:asciiTheme="minorEastAsia" w:hAnsiTheme="minorEastAsia" w:eastAsiaTheme="minorEastAsia"/>
                <w:b/>
                <w:kern w:val="0"/>
                <w:szCs w:val="21"/>
              </w:rPr>
              <w:t>软件类型</w:t>
            </w:r>
          </w:p>
        </w:tc>
        <w:tc>
          <w:tcPr>
            <w:tcW w:w="1134" w:type="dxa"/>
            <w:vAlign w:val="center"/>
          </w:tcPr>
          <w:p w14:paraId="25D108B0">
            <w:pPr>
              <w:snapToGrid w:val="0"/>
              <w:spacing w:line="360" w:lineRule="auto"/>
              <w:jc w:val="center"/>
              <w:rPr>
                <w:rFonts w:cs="宋体" w:asciiTheme="minorEastAsia" w:hAnsiTheme="minorEastAsia" w:eastAsiaTheme="minorEastAsia"/>
                <w:b/>
                <w:kern w:val="0"/>
                <w:szCs w:val="21"/>
              </w:rPr>
            </w:pPr>
            <w:r>
              <w:rPr>
                <w:rFonts w:hint="eastAsia" w:cs="宋体" w:asciiTheme="minorEastAsia" w:hAnsiTheme="minorEastAsia" w:eastAsiaTheme="minorEastAsia"/>
                <w:b/>
                <w:kern w:val="0"/>
                <w:szCs w:val="21"/>
              </w:rPr>
              <w:t>软件版本</w:t>
            </w:r>
          </w:p>
        </w:tc>
        <w:tc>
          <w:tcPr>
            <w:tcW w:w="2554" w:type="dxa"/>
          </w:tcPr>
          <w:p w14:paraId="284ABD84">
            <w:pPr>
              <w:snapToGrid w:val="0"/>
              <w:spacing w:line="360" w:lineRule="auto"/>
              <w:jc w:val="center"/>
              <w:rPr>
                <w:rFonts w:cs="宋体" w:asciiTheme="minorEastAsia" w:hAnsiTheme="minorEastAsia" w:eastAsiaTheme="minorEastAsia"/>
                <w:b/>
                <w:kern w:val="0"/>
                <w:szCs w:val="21"/>
              </w:rPr>
            </w:pPr>
            <w:r>
              <w:rPr>
                <w:rFonts w:hint="eastAsia" w:cs="宋体" w:asciiTheme="minorEastAsia" w:hAnsiTheme="minorEastAsia" w:eastAsiaTheme="minorEastAsia"/>
                <w:b/>
                <w:kern w:val="0"/>
                <w:szCs w:val="21"/>
              </w:rPr>
              <w:t>合法获取开源软件、第三方软件使用权的证明材料</w:t>
            </w:r>
          </w:p>
        </w:tc>
        <w:tc>
          <w:tcPr>
            <w:tcW w:w="1211" w:type="dxa"/>
            <w:vAlign w:val="center"/>
          </w:tcPr>
          <w:p w14:paraId="3C5C4E67">
            <w:pPr>
              <w:snapToGrid w:val="0"/>
              <w:spacing w:line="360" w:lineRule="auto"/>
              <w:jc w:val="center"/>
              <w:rPr>
                <w:rFonts w:cs="宋体" w:asciiTheme="minorEastAsia" w:hAnsiTheme="minorEastAsia" w:eastAsiaTheme="minorEastAsia"/>
                <w:b/>
                <w:kern w:val="0"/>
                <w:szCs w:val="21"/>
              </w:rPr>
            </w:pPr>
            <w:r>
              <w:rPr>
                <w:rFonts w:hint="eastAsia" w:cs="宋体" w:asciiTheme="minorEastAsia" w:hAnsiTheme="minorEastAsia" w:eastAsiaTheme="minorEastAsia"/>
                <w:b/>
                <w:kern w:val="0"/>
                <w:szCs w:val="21"/>
              </w:rPr>
              <w:t>证明材料所在页码</w:t>
            </w:r>
          </w:p>
        </w:tc>
      </w:tr>
      <w:tr w14:paraId="361BF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36" w:type="dxa"/>
          </w:tcPr>
          <w:p w14:paraId="18F810E2">
            <w:pPr>
              <w:snapToGrid w:val="0"/>
              <w:spacing w:line="360" w:lineRule="auto"/>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1</w:t>
            </w:r>
          </w:p>
        </w:tc>
        <w:tc>
          <w:tcPr>
            <w:tcW w:w="1073" w:type="dxa"/>
          </w:tcPr>
          <w:p w14:paraId="3FC76D96">
            <w:pPr>
              <w:snapToGrid w:val="0"/>
              <w:spacing w:line="360" w:lineRule="auto"/>
              <w:jc w:val="center"/>
              <w:rPr>
                <w:rFonts w:cs="宋体" w:asciiTheme="minorEastAsia" w:hAnsiTheme="minorEastAsia" w:eastAsiaTheme="minorEastAsia"/>
                <w:kern w:val="0"/>
                <w:szCs w:val="21"/>
              </w:rPr>
            </w:pPr>
          </w:p>
        </w:tc>
        <w:tc>
          <w:tcPr>
            <w:tcW w:w="1275" w:type="dxa"/>
            <w:vAlign w:val="center"/>
          </w:tcPr>
          <w:p w14:paraId="7C72C5EC">
            <w:pPr>
              <w:snapToGrid w:val="0"/>
              <w:spacing w:line="360" w:lineRule="auto"/>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开源软件或第三方软件</w:t>
            </w:r>
          </w:p>
        </w:tc>
        <w:tc>
          <w:tcPr>
            <w:tcW w:w="1134" w:type="dxa"/>
            <w:vAlign w:val="center"/>
          </w:tcPr>
          <w:p w14:paraId="648E73BB">
            <w:pPr>
              <w:snapToGrid w:val="0"/>
              <w:spacing w:line="360" w:lineRule="auto"/>
              <w:jc w:val="center"/>
              <w:rPr>
                <w:rFonts w:cs="宋体" w:asciiTheme="minorEastAsia" w:hAnsiTheme="minorEastAsia" w:eastAsiaTheme="minorEastAsia"/>
                <w:kern w:val="0"/>
                <w:szCs w:val="21"/>
              </w:rPr>
            </w:pPr>
          </w:p>
        </w:tc>
        <w:tc>
          <w:tcPr>
            <w:tcW w:w="2554" w:type="dxa"/>
            <w:vAlign w:val="center"/>
          </w:tcPr>
          <w:p w14:paraId="2F8DBE5F">
            <w:pPr>
              <w:snapToGrid w:val="0"/>
              <w:spacing w:line="360" w:lineRule="auto"/>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开源许可协议及其说明；或第三方软件许可文件</w:t>
            </w:r>
          </w:p>
        </w:tc>
        <w:tc>
          <w:tcPr>
            <w:tcW w:w="1211" w:type="dxa"/>
          </w:tcPr>
          <w:p w14:paraId="18763892">
            <w:pPr>
              <w:snapToGrid w:val="0"/>
              <w:spacing w:line="360" w:lineRule="auto"/>
              <w:jc w:val="center"/>
              <w:rPr>
                <w:rFonts w:cs="宋体" w:asciiTheme="minorEastAsia" w:hAnsiTheme="minorEastAsia" w:eastAsiaTheme="minorEastAsia"/>
                <w:kern w:val="0"/>
                <w:szCs w:val="21"/>
              </w:rPr>
            </w:pPr>
          </w:p>
        </w:tc>
      </w:tr>
      <w:tr w14:paraId="34DCF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trPr>
        <w:tc>
          <w:tcPr>
            <w:tcW w:w="636" w:type="dxa"/>
          </w:tcPr>
          <w:p w14:paraId="6F6CECFB">
            <w:pPr>
              <w:snapToGrid w:val="0"/>
              <w:spacing w:line="360" w:lineRule="auto"/>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2</w:t>
            </w:r>
          </w:p>
        </w:tc>
        <w:tc>
          <w:tcPr>
            <w:tcW w:w="1073" w:type="dxa"/>
          </w:tcPr>
          <w:p w14:paraId="465B7D65">
            <w:pPr>
              <w:snapToGrid w:val="0"/>
              <w:spacing w:line="360" w:lineRule="auto"/>
              <w:jc w:val="center"/>
              <w:rPr>
                <w:rFonts w:cs="宋体" w:asciiTheme="minorEastAsia" w:hAnsiTheme="minorEastAsia" w:eastAsiaTheme="minorEastAsia"/>
                <w:kern w:val="0"/>
                <w:szCs w:val="21"/>
              </w:rPr>
            </w:pPr>
          </w:p>
        </w:tc>
        <w:tc>
          <w:tcPr>
            <w:tcW w:w="1275" w:type="dxa"/>
          </w:tcPr>
          <w:p w14:paraId="5A4D9AA2">
            <w:pPr>
              <w:snapToGrid w:val="0"/>
              <w:spacing w:line="360" w:lineRule="auto"/>
              <w:jc w:val="center"/>
              <w:rPr>
                <w:rFonts w:cs="宋体" w:asciiTheme="minorEastAsia" w:hAnsiTheme="minorEastAsia" w:eastAsiaTheme="minorEastAsia"/>
                <w:kern w:val="0"/>
                <w:szCs w:val="21"/>
              </w:rPr>
            </w:pPr>
          </w:p>
        </w:tc>
        <w:tc>
          <w:tcPr>
            <w:tcW w:w="1134" w:type="dxa"/>
          </w:tcPr>
          <w:p w14:paraId="576C68FF">
            <w:pPr>
              <w:snapToGrid w:val="0"/>
              <w:spacing w:line="360" w:lineRule="auto"/>
              <w:jc w:val="center"/>
              <w:rPr>
                <w:rFonts w:cs="宋体" w:asciiTheme="minorEastAsia" w:hAnsiTheme="minorEastAsia" w:eastAsiaTheme="minorEastAsia"/>
                <w:kern w:val="0"/>
                <w:szCs w:val="21"/>
              </w:rPr>
            </w:pPr>
          </w:p>
        </w:tc>
        <w:tc>
          <w:tcPr>
            <w:tcW w:w="2554" w:type="dxa"/>
          </w:tcPr>
          <w:p w14:paraId="111DA302">
            <w:pPr>
              <w:snapToGrid w:val="0"/>
              <w:spacing w:line="360" w:lineRule="auto"/>
              <w:jc w:val="center"/>
              <w:rPr>
                <w:rFonts w:cs="宋体" w:asciiTheme="minorEastAsia" w:hAnsiTheme="minorEastAsia" w:eastAsiaTheme="minorEastAsia"/>
                <w:kern w:val="0"/>
                <w:szCs w:val="21"/>
              </w:rPr>
            </w:pPr>
          </w:p>
        </w:tc>
        <w:tc>
          <w:tcPr>
            <w:tcW w:w="1211" w:type="dxa"/>
          </w:tcPr>
          <w:p w14:paraId="74F6C913">
            <w:pPr>
              <w:snapToGrid w:val="0"/>
              <w:spacing w:line="360" w:lineRule="auto"/>
              <w:jc w:val="center"/>
              <w:rPr>
                <w:rFonts w:cs="宋体" w:asciiTheme="minorEastAsia" w:hAnsiTheme="minorEastAsia" w:eastAsiaTheme="minorEastAsia"/>
                <w:kern w:val="0"/>
                <w:szCs w:val="21"/>
              </w:rPr>
            </w:pPr>
          </w:p>
        </w:tc>
      </w:tr>
      <w:tr w14:paraId="01C0B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36" w:type="dxa"/>
          </w:tcPr>
          <w:p w14:paraId="478CA3E1">
            <w:pPr>
              <w:snapToGrid w:val="0"/>
              <w:spacing w:line="360" w:lineRule="auto"/>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3</w:t>
            </w:r>
          </w:p>
        </w:tc>
        <w:tc>
          <w:tcPr>
            <w:tcW w:w="1073" w:type="dxa"/>
          </w:tcPr>
          <w:p w14:paraId="543692F3">
            <w:pPr>
              <w:snapToGrid w:val="0"/>
              <w:spacing w:line="360" w:lineRule="auto"/>
              <w:jc w:val="center"/>
              <w:rPr>
                <w:rFonts w:cs="宋体" w:asciiTheme="minorEastAsia" w:hAnsiTheme="minorEastAsia" w:eastAsiaTheme="minorEastAsia"/>
                <w:kern w:val="0"/>
                <w:szCs w:val="21"/>
              </w:rPr>
            </w:pPr>
          </w:p>
        </w:tc>
        <w:tc>
          <w:tcPr>
            <w:tcW w:w="1275" w:type="dxa"/>
          </w:tcPr>
          <w:p w14:paraId="74CA5A10">
            <w:pPr>
              <w:snapToGrid w:val="0"/>
              <w:spacing w:line="360" w:lineRule="auto"/>
              <w:jc w:val="center"/>
              <w:rPr>
                <w:rFonts w:cs="宋体" w:asciiTheme="minorEastAsia" w:hAnsiTheme="minorEastAsia" w:eastAsiaTheme="minorEastAsia"/>
                <w:kern w:val="0"/>
                <w:szCs w:val="21"/>
              </w:rPr>
            </w:pPr>
          </w:p>
        </w:tc>
        <w:tc>
          <w:tcPr>
            <w:tcW w:w="1134" w:type="dxa"/>
          </w:tcPr>
          <w:p w14:paraId="6E7FC9EC">
            <w:pPr>
              <w:snapToGrid w:val="0"/>
              <w:spacing w:line="360" w:lineRule="auto"/>
              <w:jc w:val="center"/>
              <w:rPr>
                <w:rFonts w:cs="宋体" w:asciiTheme="minorEastAsia" w:hAnsiTheme="minorEastAsia" w:eastAsiaTheme="minorEastAsia"/>
                <w:kern w:val="0"/>
                <w:szCs w:val="21"/>
              </w:rPr>
            </w:pPr>
          </w:p>
        </w:tc>
        <w:tc>
          <w:tcPr>
            <w:tcW w:w="2554" w:type="dxa"/>
          </w:tcPr>
          <w:p w14:paraId="7F9DFD20">
            <w:pPr>
              <w:snapToGrid w:val="0"/>
              <w:spacing w:line="360" w:lineRule="auto"/>
              <w:jc w:val="center"/>
              <w:rPr>
                <w:rFonts w:cs="宋体" w:asciiTheme="minorEastAsia" w:hAnsiTheme="minorEastAsia" w:eastAsiaTheme="minorEastAsia"/>
                <w:kern w:val="0"/>
                <w:szCs w:val="21"/>
              </w:rPr>
            </w:pPr>
          </w:p>
        </w:tc>
        <w:tc>
          <w:tcPr>
            <w:tcW w:w="1211" w:type="dxa"/>
          </w:tcPr>
          <w:p w14:paraId="00F49E1A">
            <w:pPr>
              <w:snapToGrid w:val="0"/>
              <w:spacing w:line="360" w:lineRule="auto"/>
              <w:jc w:val="center"/>
              <w:rPr>
                <w:rFonts w:cs="宋体" w:asciiTheme="minorEastAsia" w:hAnsiTheme="minorEastAsia" w:eastAsiaTheme="minorEastAsia"/>
                <w:kern w:val="0"/>
                <w:szCs w:val="21"/>
              </w:rPr>
            </w:pPr>
          </w:p>
        </w:tc>
      </w:tr>
      <w:tr w14:paraId="411AF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636" w:type="dxa"/>
          </w:tcPr>
          <w:p w14:paraId="7183FD22">
            <w:pPr>
              <w:snapToGrid w:val="0"/>
              <w:spacing w:line="360" w:lineRule="auto"/>
              <w:jc w:val="center"/>
              <w:rPr>
                <w:rFonts w:cs="宋体" w:asciiTheme="minorEastAsia" w:hAnsiTheme="minorEastAsia" w:eastAsiaTheme="minorEastAsia"/>
                <w:kern w:val="0"/>
                <w:szCs w:val="21"/>
              </w:rPr>
            </w:pPr>
            <w:r>
              <w:rPr>
                <w:rFonts w:hint="eastAsia" w:cs="宋体" w:asciiTheme="minorEastAsia" w:hAnsiTheme="minorEastAsia" w:eastAsiaTheme="minorEastAsia"/>
                <w:kern w:val="0"/>
                <w:szCs w:val="21"/>
              </w:rPr>
              <w:t>……</w:t>
            </w:r>
          </w:p>
        </w:tc>
        <w:tc>
          <w:tcPr>
            <w:tcW w:w="1073" w:type="dxa"/>
          </w:tcPr>
          <w:p w14:paraId="79C478EA">
            <w:pPr>
              <w:snapToGrid w:val="0"/>
              <w:spacing w:line="360" w:lineRule="auto"/>
              <w:jc w:val="center"/>
              <w:rPr>
                <w:rFonts w:cs="宋体" w:asciiTheme="minorEastAsia" w:hAnsiTheme="minorEastAsia" w:eastAsiaTheme="minorEastAsia"/>
                <w:kern w:val="0"/>
                <w:szCs w:val="21"/>
              </w:rPr>
            </w:pPr>
          </w:p>
        </w:tc>
        <w:tc>
          <w:tcPr>
            <w:tcW w:w="1275" w:type="dxa"/>
          </w:tcPr>
          <w:p w14:paraId="7E31B8B4">
            <w:pPr>
              <w:snapToGrid w:val="0"/>
              <w:spacing w:line="360" w:lineRule="auto"/>
              <w:jc w:val="center"/>
              <w:rPr>
                <w:rFonts w:cs="宋体" w:asciiTheme="minorEastAsia" w:hAnsiTheme="minorEastAsia" w:eastAsiaTheme="minorEastAsia"/>
                <w:kern w:val="0"/>
                <w:szCs w:val="21"/>
              </w:rPr>
            </w:pPr>
          </w:p>
        </w:tc>
        <w:tc>
          <w:tcPr>
            <w:tcW w:w="1134" w:type="dxa"/>
          </w:tcPr>
          <w:p w14:paraId="22F27A1C">
            <w:pPr>
              <w:snapToGrid w:val="0"/>
              <w:spacing w:line="360" w:lineRule="auto"/>
              <w:jc w:val="center"/>
              <w:rPr>
                <w:rFonts w:cs="宋体" w:asciiTheme="minorEastAsia" w:hAnsiTheme="minorEastAsia" w:eastAsiaTheme="minorEastAsia"/>
                <w:kern w:val="0"/>
                <w:szCs w:val="21"/>
              </w:rPr>
            </w:pPr>
          </w:p>
        </w:tc>
        <w:tc>
          <w:tcPr>
            <w:tcW w:w="2554" w:type="dxa"/>
          </w:tcPr>
          <w:p w14:paraId="15185F79">
            <w:pPr>
              <w:snapToGrid w:val="0"/>
              <w:spacing w:line="360" w:lineRule="auto"/>
              <w:jc w:val="center"/>
              <w:rPr>
                <w:rFonts w:cs="宋体" w:asciiTheme="minorEastAsia" w:hAnsiTheme="minorEastAsia" w:eastAsiaTheme="minorEastAsia"/>
                <w:kern w:val="0"/>
                <w:szCs w:val="21"/>
              </w:rPr>
            </w:pPr>
          </w:p>
        </w:tc>
        <w:tc>
          <w:tcPr>
            <w:tcW w:w="1211" w:type="dxa"/>
          </w:tcPr>
          <w:p w14:paraId="304D5564">
            <w:pPr>
              <w:snapToGrid w:val="0"/>
              <w:spacing w:line="360" w:lineRule="auto"/>
              <w:jc w:val="center"/>
              <w:rPr>
                <w:rFonts w:cs="宋体" w:asciiTheme="minorEastAsia" w:hAnsiTheme="minorEastAsia" w:eastAsiaTheme="minorEastAsia"/>
                <w:kern w:val="0"/>
                <w:szCs w:val="21"/>
              </w:rPr>
            </w:pPr>
          </w:p>
        </w:tc>
      </w:tr>
    </w:tbl>
    <w:p w14:paraId="2020C088">
      <w:pPr>
        <w:topLinePunct/>
        <w:spacing w:line="440" w:lineRule="exact"/>
        <w:ind w:left="404" w:hanging="404" w:hangingChars="201"/>
        <w:jc w:val="left"/>
        <w:rPr>
          <w:rFonts w:asciiTheme="minorEastAsia" w:hAnsiTheme="minorEastAsia" w:eastAsiaTheme="minorEastAsia"/>
          <w:b/>
          <w:sz w:val="20"/>
          <w:szCs w:val="20"/>
        </w:rPr>
      </w:pPr>
      <w:r>
        <w:rPr>
          <w:rFonts w:hint="eastAsia" w:asciiTheme="minorEastAsia" w:hAnsiTheme="minorEastAsia" w:eastAsiaTheme="minorEastAsia"/>
          <w:b/>
          <w:sz w:val="20"/>
          <w:szCs w:val="20"/>
        </w:rPr>
        <w:t>编制要求：</w:t>
      </w:r>
    </w:p>
    <w:p w14:paraId="4DF48A8F">
      <w:pPr>
        <w:topLinePunct/>
        <w:spacing w:line="440" w:lineRule="exact"/>
        <w:ind w:firstLine="400" w:firstLineChars="200"/>
        <w:jc w:val="left"/>
        <w:rPr>
          <w:rFonts w:asciiTheme="minorEastAsia" w:hAnsiTheme="minorEastAsia" w:eastAsiaTheme="minorEastAsia"/>
          <w:sz w:val="20"/>
          <w:szCs w:val="20"/>
        </w:rPr>
      </w:pPr>
      <w:r>
        <w:rPr>
          <w:rFonts w:hint="eastAsia" w:asciiTheme="minorEastAsia" w:hAnsiTheme="minorEastAsia" w:eastAsiaTheme="minorEastAsia"/>
          <w:sz w:val="20"/>
          <w:szCs w:val="20"/>
        </w:rPr>
        <w:t>1</w:t>
      </w:r>
      <w:r>
        <w:rPr>
          <w:rFonts w:asciiTheme="minorEastAsia" w:hAnsiTheme="minorEastAsia" w:eastAsiaTheme="minorEastAsia"/>
          <w:sz w:val="20"/>
          <w:szCs w:val="20"/>
        </w:rPr>
        <w:t>.</w:t>
      </w:r>
      <w:r>
        <w:rPr>
          <w:rFonts w:hint="eastAsia" w:asciiTheme="minorEastAsia" w:hAnsiTheme="minorEastAsia" w:eastAsiaTheme="minorEastAsia"/>
          <w:sz w:val="20"/>
          <w:szCs w:val="20"/>
        </w:rPr>
        <w:t>应提供合法获取开源软件、第三方软件（含开发环境和开发平台）使用权的证明，证明文件顺序应与清单一一对应。</w:t>
      </w:r>
    </w:p>
    <w:p w14:paraId="17B7E23F">
      <w:pPr>
        <w:topLinePunct/>
        <w:spacing w:line="440" w:lineRule="exact"/>
        <w:ind w:firstLine="400" w:firstLineChars="200"/>
        <w:jc w:val="left"/>
        <w:rPr>
          <w:rFonts w:asciiTheme="minorEastAsia" w:hAnsiTheme="minorEastAsia" w:eastAsiaTheme="minorEastAsia"/>
          <w:sz w:val="20"/>
          <w:szCs w:val="20"/>
        </w:rPr>
      </w:pPr>
      <w:r>
        <w:rPr>
          <w:rFonts w:hint="eastAsia" w:asciiTheme="minorEastAsia" w:hAnsiTheme="minorEastAsia" w:eastAsiaTheme="minorEastAsia"/>
          <w:sz w:val="20"/>
          <w:szCs w:val="20"/>
        </w:rPr>
        <w:t>2</w:t>
      </w:r>
      <w:r>
        <w:rPr>
          <w:rFonts w:asciiTheme="minorEastAsia" w:hAnsiTheme="minorEastAsia" w:eastAsiaTheme="minorEastAsia"/>
          <w:sz w:val="20"/>
          <w:szCs w:val="20"/>
        </w:rPr>
        <w:t>.</w:t>
      </w:r>
      <w:r>
        <w:rPr>
          <w:rFonts w:hint="eastAsia" w:asciiTheme="minorEastAsia" w:hAnsiTheme="minorEastAsia" w:eastAsiaTheme="minorEastAsia"/>
          <w:sz w:val="20"/>
          <w:szCs w:val="20"/>
        </w:rPr>
        <w:t>代理商投标的，制造商和代理商须各自提供一份本文件。</w:t>
      </w:r>
    </w:p>
    <w:p w14:paraId="702DF00B">
      <w:pPr>
        <w:topLinePunct/>
        <w:spacing w:line="440" w:lineRule="exact"/>
        <w:ind w:firstLine="400" w:firstLineChars="200"/>
        <w:jc w:val="left"/>
        <w:rPr>
          <w:rFonts w:asciiTheme="minorEastAsia" w:hAnsiTheme="minorEastAsia" w:eastAsiaTheme="minorEastAsia"/>
          <w:sz w:val="20"/>
          <w:szCs w:val="20"/>
        </w:rPr>
      </w:pPr>
      <w:r>
        <w:rPr>
          <w:rFonts w:hint="eastAsia" w:asciiTheme="minorEastAsia" w:hAnsiTheme="minorEastAsia" w:eastAsiaTheme="minorEastAsia"/>
          <w:sz w:val="20"/>
          <w:szCs w:val="20"/>
        </w:rPr>
        <w:t>3</w:t>
      </w:r>
      <w:r>
        <w:rPr>
          <w:rFonts w:asciiTheme="minorEastAsia" w:hAnsiTheme="minorEastAsia" w:eastAsiaTheme="minorEastAsia"/>
          <w:sz w:val="20"/>
          <w:szCs w:val="20"/>
        </w:rPr>
        <w:t>.</w:t>
      </w:r>
      <w:r>
        <w:rPr>
          <w:rFonts w:hint="eastAsia" w:asciiTheme="minorEastAsia" w:hAnsiTheme="minorEastAsia" w:eastAsiaTheme="minorEastAsia"/>
          <w:sz w:val="20"/>
          <w:szCs w:val="20"/>
        </w:rPr>
        <w:t>投标人可以根据实际情况对本文件进行调整和修改，但应满足招标文件对本文件的要求。</w:t>
      </w:r>
    </w:p>
    <w:p w14:paraId="5455FF25">
      <w:pPr>
        <w:topLinePunct/>
        <w:spacing w:line="440" w:lineRule="exact"/>
        <w:ind w:firstLine="402" w:firstLineChars="200"/>
        <w:jc w:val="left"/>
        <w:rPr>
          <w:rFonts w:asciiTheme="minorEastAsia" w:hAnsiTheme="minorEastAsia" w:eastAsiaTheme="minorEastAsia"/>
          <w:sz w:val="20"/>
          <w:szCs w:val="20"/>
        </w:rPr>
      </w:pPr>
      <w:r>
        <w:rPr>
          <w:rFonts w:hint="eastAsia" w:asciiTheme="minorEastAsia" w:hAnsiTheme="minorEastAsia" w:eastAsiaTheme="minorEastAsia"/>
          <w:b/>
          <w:bCs/>
          <w:sz w:val="20"/>
          <w:szCs w:val="20"/>
          <w:u w:val="single"/>
        </w:rPr>
        <w:t>4</w:t>
      </w:r>
      <w:r>
        <w:rPr>
          <w:rFonts w:asciiTheme="minorEastAsia" w:hAnsiTheme="minorEastAsia" w:eastAsiaTheme="minorEastAsia"/>
          <w:b/>
          <w:bCs/>
          <w:sz w:val="20"/>
          <w:szCs w:val="20"/>
          <w:u w:val="single"/>
        </w:rPr>
        <w:t>.</w:t>
      </w:r>
      <w:r>
        <w:rPr>
          <w:rFonts w:hint="eastAsia" w:asciiTheme="minorEastAsia" w:hAnsiTheme="minorEastAsia" w:eastAsiaTheme="minorEastAsia"/>
          <w:b/>
          <w:bCs/>
          <w:sz w:val="20"/>
          <w:szCs w:val="20"/>
          <w:u w:val="single"/>
        </w:rPr>
        <w:t>★投标人提供的证明材料应真实且有效，提供的证明材料存在造假、过期等情况，视为投标人未实质性满足本项要求，其投标将被否决。★</w:t>
      </w:r>
    </w:p>
    <w:p w14:paraId="5E9AE1FC">
      <w:pPr>
        <w:spacing w:line="360" w:lineRule="auto"/>
        <w:jc w:val="left"/>
        <w:rPr>
          <w:rFonts w:asciiTheme="minorEastAsia" w:hAnsiTheme="minorEastAsia" w:eastAsiaTheme="minorEastAsia"/>
          <w:szCs w:val="21"/>
        </w:rPr>
      </w:pPr>
    </w:p>
    <w:p w14:paraId="381C347E">
      <w:pPr>
        <w:spacing w:line="360" w:lineRule="auto"/>
        <w:jc w:val="left"/>
        <w:outlineLvl w:val="3"/>
        <w:rPr>
          <w:rFonts w:asciiTheme="minorEastAsia" w:hAnsiTheme="minorEastAsia" w:eastAsiaTheme="minorEastAsia"/>
          <w:szCs w:val="21"/>
        </w:rPr>
      </w:pPr>
      <w:r>
        <w:rPr>
          <w:rFonts w:asciiTheme="minorEastAsia" w:hAnsiTheme="minorEastAsia" w:eastAsiaTheme="minorEastAsia"/>
          <w:szCs w:val="21"/>
        </w:rPr>
        <w:t>四、软件知识产权证明或知识产权承诺</w:t>
      </w:r>
    </w:p>
    <w:p w14:paraId="5E1A65DB">
      <w:pPr>
        <w:spacing w:line="360" w:lineRule="auto"/>
        <w:ind w:firstLine="420" w:firstLineChars="200"/>
        <w:jc w:val="left"/>
        <w:rPr>
          <w:rFonts w:asciiTheme="minorEastAsia" w:hAnsiTheme="minorEastAsia" w:eastAsiaTheme="minorEastAsia"/>
          <w:szCs w:val="21"/>
        </w:rPr>
      </w:pPr>
      <w:r>
        <w:rPr>
          <w:rFonts w:hint="eastAsia" w:asciiTheme="minorEastAsia" w:hAnsiTheme="minorEastAsia" w:eastAsiaTheme="minorEastAsia"/>
          <w:szCs w:val="21"/>
        </w:rPr>
        <w:t>提供软件知识产权证明，</w:t>
      </w:r>
    </w:p>
    <w:p w14:paraId="3E5D000E">
      <w:pPr>
        <w:spacing w:line="360" w:lineRule="auto"/>
        <w:ind w:firstLine="420" w:firstLineChars="200"/>
        <w:jc w:val="left"/>
        <w:rPr>
          <w:rFonts w:asciiTheme="minorEastAsia" w:hAnsiTheme="minorEastAsia" w:eastAsiaTheme="minorEastAsia"/>
          <w:szCs w:val="21"/>
        </w:rPr>
      </w:pPr>
      <w:r>
        <w:rPr>
          <w:rFonts w:hint="eastAsia" w:asciiTheme="minorEastAsia" w:hAnsiTheme="minorEastAsia" w:eastAsiaTheme="minorEastAsia"/>
          <w:szCs w:val="21"/>
        </w:rPr>
        <w:t>或</w:t>
      </w:r>
      <w:r>
        <w:rPr>
          <w:rFonts w:asciiTheme="minorEastAsia" w:hAnsiTheme="minorEastAsia" w:eastAsiaTheme="minorEastAsia"/>
          <w:szCs w:val="21"/>
        </w:rPr>
        <w:t>知识产权承诺</w:t>
      </w:r>
      <w:r>
        <w:rPr>
          <w:rFonts w:hint="eastAsia" w:asciiTheme="minorEastAsia" w:hAnsiTheme="minorEastAsia" w:eastAsiaTheme="minorEastAsia"/>
          <w:szCs w:val="21"/>
        </w:rPr>
        <w:t>（承诺格式如下）</w:t>
      </w:r>
    </w:p>
    <w:p w14:paraId="01803163">
      <w:pPr>
        <w:spacing w:line="360" w:lineRule="auto"/>
        <w:ind w:firstLine="420" w:firstLineChars="200"/>
        <w:jc w:val="left"/>
        <w:rPr>
          <w:rFonts w:asciiTheme="minorEastAsia" w:hAnsiTheme="minorEastAsia" w:eastAsiaTheme="minorEastAsia"/>
          <w:szCs w:val="21"/>
        </w:rPr>
      </w:pPr>
    </w:p>
    <w:p w14:paraId="4B0E8031">
      <w:pPr>
        <w:spacing w:line="360" w:lineRule="auto"/>
        <w:jc w:val="center"/>
        <w:rPr>
          <w:rFonts w:asciiTheme="minorEastAsia" w:hAnsiTheme="minorEastAsia" w:eastAsiaTheme="minorEastAsia"/>
          <w:b/>
          <w:szCs w:val="21"/>
        </w:rPr>
      </w:pPr>
      <w:r>
        <w:rPr>
          <w:rFonts w:hint="eastAsia" w:asciiTheme="minorEastAsia" w:hAnsiTheme="minorEastAsia" w:eastAsiaTheme="minorEastAsia"/>
          <w:b/>
          <w:szCs w:val="21"/>
        </w:rPr>
        <w:t>知识产权承诺-</w:t>
      </w:r>
      <w:r>
        <w:rPr>
          <w:rFonts w:asciiTheme="minorEastAsia" w:hAnsiTheme="minorEastAsia" w:eastAsiaTheme="minorEastAsia"/>
          <w:b/>
          <w:szCs w:val="21"/>
        </w:rPr>
        <w:t>--</w:t>
      </w:r>
      <w:r>
        <w:rPr>
          <w:rFonts w:hint="eastAsia" w:asciiTheme="minorEastAsia" w:hAnsiTheme="minorEastAsia" w:eastAsiaTheme="minorEastAsia"/>
          <w:b/>
          <w:szCs w:val="21"/>
        </w:rPr>
        <w:t>软件代码均为1</w:t>
      </w:r>
      <w:r>
        <w:rPr>
          <w:rFonts w:asciiTheme="minorEastAsia" w:hAnsiTheme="minorEastAsia" w:eastAsiaTheme="minorEastAsia"/>
          <w:b/>
          <w:szCs w:val="21"/>
        </w:rPr>
        <w:t>00%</w:t>
      </w:r>
      <w:r>
        <w:rPr>
          <w:rFonts w:hint="eastAsia" w:asciiTheme="minorEastAsia" w:hAnsiTheme="minorEastAsia" w:eastAsiaTheme="minorEastAsia"/>
          <w:b/>
          <w:szCs w:val="21"/>
        </w:rPr>
        <w:t>自主编写代码的承诺</w:t>
      </w:r>
    </w:p>
    <w:p w14:paraId="2A763346">
      <w:pPr>
        <w:spacing w:line="360" w:lineRule="auto"/>
        <w:jc w:val="left"/>
        <w:rPr>
          <w:rFonts w:hint="eastAsia" w:asciiTheme="minorEastAsia" w:hAnsiTheme="minorEastAsia" w:eastAsiaTheme="minorEastAsia"/>
          <w:bCs/>
          <w:szCs w:val="21"/>
          <w:lang w:eastAsia="zh-CN"/>
        </w:rPr>
      </w:pPr>
      <w:r>
        <w:rPr>
          <w:rFonts w:hint="eastAsia" w:asciiTheme="minorEastAsia" w:hAnsiTheme="minorEastAsia" w:eastAsiaTheme="minorEastAsia"/>
          <w:bCs/>
          <w:szCs w:val="21"/>
        </w:rPr>
        <w:t>致：</w:t>
      </w:r>
      <w:r>
        <w:rPr>
          <w:rFonts w:hint="eastAsia" w:asciiTheme="minorEastAsia" w:hAnsiTheme="minorEastAsia" w:eastAsiaTheme="minorEastAsia"/>
          <w:bCs/>
          <w:szCs w:val="21"/>
          <w:u w:val="single"/>
          <w:lang w:eastAsia="zh-CN"/>
        </w:rPr>
        <w:t>xxxx公司</w:t>
      </w:r>
    </w:p>
    <w:p w14:paraId="0BC3A64B">
      <w:pPr>
        <w:spacing w:line="360" w:lineRule="auto"/>
        <w:ind w:firstLine="408"/>
        <w:jc w:val="left"/>
        <w:rPr>
          <w:rFonts w:asciiTheme="minorEastAsia" w:hAnsiTheme="minorEastAsia" w:eastAsiaTheme="minorEastAsia"/>
          <w:bCs/>
          <w:szCs w:val="21"/>
        </w:rPr>
      </w:pPr>
      <w:r>
        <w:rPr>
          <w:rFonts w:hint="eastAsia" w:asciiTheme="minorEastAsia" w:hAnsiTheme="minorEastAsia" w:eastAsiaTheme="minorEastAsia"/>
          <w:bCs/>
          <w:szCs w:val="21"/>
        </w:rPr>
        <w:t>我公司郑重承诺，本项目所涉及的软件代码均为1</w:t>
      </w:r>
      <w:r>
        <w:rPr>
          <w:rFonts w:asciiTheme="minorEastAsia" w:hAnsiTheme="minorEastAsia" w:eastAsiaTheme="minorEastAsia"/>
          <w:bCs/>
          <w:szCs w:val="21"/>
        </w:rPr>
        <w:t>00%</w:t>
      </w:r>
      <w:r>
        <w:rPr>
          <w:rFonts w:hint="eastAsia" w:asciiTheme="minorEastAsia" w:hAnsiTheme="minorEastAsia" w:eastAsiaTheme="minorEastAsia"/>
          <w:bCs/>
          <w:szCs w:val="21"/>
        </w:rPr>
        <w:t>由我公司自主编写完成的代码；无知识产权纠纷。如有任何问题，我公司承担相应责任。</w:t>
      </w:r>
    </w:p>
    <w:p w14:paraId="4C6A9584">
      <w:pPr>
        <w:spacing w:line="360" w:lineRule="auto"/>
        <w:ind w:right="800" w:firstLine="2520" w:firstLineChars="1200"/>
        <w:rPr>
          <w:rFonts w:asciiTheme="minorEastAsia" w:hAnsiTheme="minorEastAsia" w:eastAsiaTheme="minorEastAsia"/>
          <w:szCs w:val="21"/>
        </w:rPr>
      </w:pPr>
    </w:p>
    <w:p w14:paraId="2A34AA0C">
      <w:pPr>
        <w:spacing w:line="360" w:lineRule="auto"/>
        <w:ind w:right="800" w:firstLine="4200" w:firstLineChars="2000"/>
        <w:rPr>
          <w:rFonts w:asciiTheme="minorEastAsia" w:hAnsiTheme="minorEastAsia" w:eastAsiaTheme="minorEastAsia"/>
          <w:szCs w:val="21"/>
          <w:u w:val="single"/>
        </w:rPr>
      </w:pPr>
      <w:r>
        <w:rPr>
          <w:rFonts w:hint="eastAsia" w:asciiTheme="minorEastAsia" w:hAnsiTheme="minorEastAsia" w:eastAsiaTheme="minorEastAsia"/>
          <w:szCs w:val="21"/>
        </w:rPr>
        <w:t>投标人名称：</w:t>
      </w:r>
      <w:r>
        <w:rPr>
          <w:rFonts w:hint="eastAsia" w:asciiTheme="minorEastAsia" w:hAnsiTheme="minorEastAsia" w:eastAsiaTheme="minorEastAsia"/>
          <w:szCs w:val="21"/>
          <w:u w:val="single"/>
        </w:rPr>
        <w:t xml:space="preserve">　　　　　　　　      </w:t>
      </w:r>
    </w:p>
    <w:p w14:paraId="1B0B19E9">
      <w:pPr>
        <w:spacing w:line="360" w:lineRule="auto"/>
        <w:ind w:firstLine="408"/>
        <w:jc w:val="right"/>
        <w:rPr>
          <w:rFonts w:asciiTheme="minorEastAsia" w:hAnsiTheme="minorEastAsia" w:eastAsiaTheme="minorEastAsia"/>
          <w:bCs/>
          <w:szCs w:val="21"/>
        </w:rPr>
      </w:pPr>
      <w:r>
        <w:rPr>
          <w:rFonts w:hint="eastAsia" w:cs="宋体" w:asciiTheme="minorEastAsia" w:hAnsiTheme="minorEastAsia" w:eastAsiaTheme="minorEastAsia"/>
          <w:szCs w:val="21"/>
        </w:rPr>
        <w:t>日期：</w:t>
      </w:r>
      <w:r>
        <w:rPr>
          <w:rFonts w:cs="宋体" w:asciiTheme="minorEastAsia" w:hAnsiTheme="minorEastAsia" w:eastAsiaTheme="minorEastAsia"/>
          <w:szCs w:val="21"/>
          <w:u w:val="single"/>
        </w:rPr>
        <w:t xml:space="preserve">    </w:t>
      </w:r>
      <w:r>
        <w:rPr>
          <w:rFonts w:hint="eastAsia" w:cs="宋体" w:asciiTheme="minorEastAsia" w:hAnsiTheme="minorEastAsia" w:eastAsiaTheme="minorEastAsia"/>
          <w:szCs w:val="21"/>
          <w:u w:val="single"/>
        </w:rPr>
        <w:t xml:space="preserve"> </w:t>
      </w:r>
      <w:r>
        <w:rPr>
          <w:rFonts w:cs="宋体" w:asciiTheme="minorEastAsia" w:hAnsiTheme="minorEastAsia" w:eastAsiaTheme="minorEastAsia"/>
          <w:szCs w:val="21"/>
          <w:u w:val="single"/>
        </w:rPr>
        <w:t xml:space="preserve"> </w:t>
      </w:r>
      <w:r>
        <w:rPr>
          <w:rFonts w:hint="eastAsia" w:cs="宋体" w:asciiTheme="minorEastAsia" w:hAnsiTheme="minorEastAsia" w:eastAsiaTheme="minorEastAsia"/>
          <w:szCs w:val="21"/>
        </w:rPr>
        <w:t>年</w:t>
      </w:r>
      <w:r>
        <w:rPr>
          <w:rFonts w:hint="eastAsia" w:cs="宋体" w:asciiTheme="minorEastAsia" w:hAnsiTheme="minorEastAsia" w:eastAsiaTheme="minorEastAsia"/>
          <w:szCs w:val="21"/>
          <w:u w:val="single"/>
        </w:rPr>
        <w:t xml:space="preserve"> </w:t>
      </w:r>
      <w:r>
        <w:rPr>
          <w:rFonts w:cs="宋体" w:asciiTheme="minorEastAsia" w:hAnsiTheme="minorEastAsia" w:eastAsiaTheme="minorEastAsia"/>
          <w:szCs w:val="21"/>
          <w:u w:val="single"/>
        </w:rPr>
        <w:t xml:space="preserve">    </w:t>
      </w:r>
      <w:r>
        <w:rPr>
          <w:rFonts w:hint="eastAsia" w:cs="宋体" w:asciiTheme="minorEastAsia" w:hAnsiTheme="minorEastAsia" w:eastAsiaTheme="minorEastAsia"/>
          <w:szCs w:val="21"/>
        </w:rPr>
        <w:t>月</w:t>
      </w:r>
      <w:r>
        <w:rPr>
          <w:rFonts w:cs="宋体" w:asciiTheme="minorEastAsia" w:hAnsiTheme="minorEastAsia" w:eastAsiaTheme="minorEastAsia"/>
          <w:szCs w:val="21"/>
          <w:u w:val="single"/>
        </w:rPr>
        <w:t xml:space="preserve">    </w:t>
      </w:r>
      <w:r>
        <w:rPr>
          <w:rFonts w:hint="eastAsia" w:cs="宋体" w:asciiTheme="minorEastAsia" w:hAnsiTheme="minorEastAsia" w:eastAsiaTheme="minorEastAsia"/>
          <w:szCs w:val="21"/>
        </w:rPr>
        <w:t>日</w:t>
      </w:r>
    </w:p>
    <w:p w14:paraId="3C70DFA7">
      <w:pPr>
        <w:spacing w:line="360" w:lineRule="auto"/>
        <w:rPr>
          <w:rFonts w:asciiTheme="minorEastAsia" w:hAnsiTheme="minorEastAsia" w:eastAsiaTheme="minorEastAsia"/>
          <w:szCs w:val="21"/>
        </w:rPr>
      </w:pPr>
    </w:p>
    <w:p w14:paraId="33D0A432">
      <w:pPr>
        <w:spacing w:line="360" w:lineRule="auto"/>
        <w:rPr>
          <w:rFonts w:asciiTheme="minorEastAsia" w:hAnsiTheme="minorEastAsia" w:eastAsiaTheme="minorEastAsia"/>
          <w:szCs w:val="21"/>
        </w:rPr>
      </w:pPr>
    </w:p>
    <w:p w14:paraId="7BB96EB3">
      <w:pPr>
        <w:spacing w:line="360" w:lineRule="auto"/>
        <w:rPr>
          <w:rFonts w:asciiTheme="minorEastAsia" w:hAnsiTheme="minorEastAsia" w:eastAsiaTheme="minorEastAsia"/>
          <w:szCs w:val="21"/>
        </w:rPr>
      </w:pPr>
    </w:p>
    <w:p w14:paraId="7C3C4369">
      <w:pPr>
        <w:spacing w:line="360" w:lineRule="auto"/>
        <w:rPr>
          <w:rFonts w:asciiTheme="minorEastAsia" w:hAnsiTheme="minorEastAsia" w:eastAsiaTheme="minorEastAsia"/>
          <w:szCs w:val="21"/>
        </w:rPr>
      </w:pPr>
    </w:p>
    <w:p w14:paraId="607D3204">
      <w:pPr>
        <w:spacing w:line="360" w:lineRule="auto"/>
        <w:rPr>
          <w:rFonts w:asciiTheme="minorEastAsia" w:hAnsiTheme="minorEastAsia" w:eastAsiaTheme="minorEastAsia"/>
          <w:szCs w:val="21"/>
        </w:rPr>
      </w:pPr>
    </w:p>
    <w:p w14:paraId="5F28A20E">
      <w:pPr>
        <w:spacing w:line="360" w:lineRule="auto"/>
        <w:rPr>
          <w:rFonts w:asciiTheme="minorEastAsia" w:hAnsiTheme="minorEastAsia" w:eastAsiaTheme="minorEastAsia"/>
          <w:szCs w:val="21"/>
        </w:rPr>
      </w:pPr>
    </w:p>
    <w:p w14:paraId="500D5AA7">
      <w:pPr>
        <w:pStyle w:val="4"/>
        <w:rPr>
          <w:rFonts w:asciiTheme="minorEastAsia" w:hAnsiTheme="minorEastAsia" w:eastAsiaTheme="minorEastAsia"/>
          <w:sz w:val="24"/>
          <w:szCs w:val="24"/>
        </w:rPr>
      </w:pPr>
      <w:bookmarkStart w:id="1351" w:name="_Toc109247105"/>
      <w:bookmarkStart w:id="1352" w:name="_Toc108772425"/>
      <w:bookmarkStart w:id="1353" w:name="_Toc30549"/>
      <w:bookmarkStart w:id="1354" w:name="_Toc27735"/>
      <w:r>
        <w:rPr>
          <w:rFonts w:hint="eastAsia" w:asciiTheme="minorEastAsia" w:hAnsiTheme="minorEastAsia" w:eastAsiaTheme="minorEastAsia"/>
          <w:sz w:val="24"/>
          <w:szCs w:val="24"/>
        </w:rPr>
        <w:t>1</w:t>
      </w:r>
      <w:r>
        <w:rPr>
          <w:rFonts w:asciiTheme="minorEastAsia" w:hAnsiTheme="minorEastAsia" w:eastAsiaTheme="minorEastAsia"/>
          <w:sz w:val="24"/>
          <w:szCs w:val="24"/>
        </w:rPr>
        <w:t>9.3</w:t>
      </w:r>
      <w:r>
        <w:rPr>
          <w:rFonts w:hint="eastAsia" w:asciiTheme="minorEastAsia" w:hAnsiTheme="minorEastAsia" w:eastAsiaTheme="minorEastAsia"/>
          <w:sz w:val="24"/>
          <w:szCs w:val="24"/>
        </w:rPr>
        <w:t>主要元器件来源清单</w:t>
      </w:r>
      <w:bookmarkEnd w:id="1351"/>
      <w:bookmarkEnd w:id="1352"/>
      <w:r>
        <w:rPr>
          <w:rFonts w:hint="eastAsia" w:asciiTheme="minorEastAsia" w:hAnsiTheme="minorEastAsia" w:eastAsiaTheme="minorEastAsia"/>
          <w:sz w:val="24"/>
          <w:szCs w:val="24"/>
        </w:rPr>
        <w:t>（如有）</w:t>
      </w:r>
      <w:bookmarkEnd w:id="1353"/>
      <w:bookmarkEnd w:id="1354"/>
    </w:p>
    <w:p w14:paraId="61B768F1">
      <w:pPr>
        <w:pStyle w:val="84"/>
        <w:tabs>
          <w:tab w:val="left" w:pos="588"/>
        </w:tabs>
        <w:snapToGrid w:val="0"/>
        <w:spacing w:before="120" w:after="120" w:line="440" w:lineRule="exact"/>
        <w:outlineLvl w:val="9"/>
        <w:rPr>
          <w:rFonts w:asciiTheme="minorEastAsia" w:hAnsiTheme="minorEastAsia" w:eastAsiaTheme="minorEastAsia"/>
          <w:sz w:val="21"/>
          <w:szCs w:val="21"/>
        </w:rPr>
      </w:pPr>
      <w:bookmarkStart w:id="1355" w:name="_Toc209"/>
      <w:r>
        <w:rPr>
          <w:rFonts w:hint="eastAsia" w:asciiTheme="minorEastAsia" w:hAnsiTheme="minorEastAsia" w:eastAsiaTheme="minorEastAsia"/>
          <w:sz w:val="21"/>
          <w:szCs w:val="21"/>
        </w:rPr>
        <w:t>[物资类采购应当使用，使用本文件的应作为采购合同的附件]</w:t>
      </w:r>
      <w:bookmarkEnd w:id="1355"/>
    </w:p>
    <w:p w14:paraId="24B3B902">
      <w:pPr>
        <w:rPr>
          <w:rFonts w:asciiTheme="minorEastAsia" w:hAnsiTheme="minorEastAsia" w:eastAsiaTheme="minorEastAsia"/>
        </w:rPr>
      </w:pPr>
    </w:p>
    <w:tbl>
      <w:tblPr>
        <w:tblStyle w:val="89"/>
        <w:tblW w:w="0" w:type="auto"/>
        <w:tblInd w:w="4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1701"/>
        <w:gridCol w:w="1843"/>
        <w:gridCol w:w="2268"/>
        <w:gridCol w:w="1100"/>
      </w:tblGrid>
      <w:tr w14:paraId="12F0A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959" w:type="dxa"/>
            <w:vAlign w:val="center"/>
          </w:tcPr>
          <w:p w14:paraId="1E3626DD">
            <w:pPr>
              <w:snapToGrid w:val="0"/>
              <w:jc w:val="center"/>
              <w:rPr>
                <w:rFonts w:cs="宋体" w:asciiTheme="minorEastAsia" w:hAnsiTheme="minorEastAsia" w:eastAsiaTheme="minorEastAsia"/>
                <w:b/>
                <w:szCs w:val="21"/>
              </w:rPr>
            </w:pPr>
            <w:r>
              <w:rPr>
                <w:rFonts w:hint="eastAsia" w:cs="宋体" w:asciiTheme="minorEastAsia" w:hAnsiTheme="minorEastAsia" w:eastAsiaTheme="minorEastAsia"/>
                <w:b/>
                <w:szCs w:val="21"/>
              </w:rPr>
              <w:t>序号</w:t>
            </w:r>
          </w:p>
        </w:tc>
        <w:tc>
          <w:tcPr>
            <w:tcW w:w="1701" w:type="dxa"/>
            <w:vAlign w:val="center"/>
          </w:tcPr>
          <w:p w14:paraId="23154EF4">
            <w:pPr>
              <w:snapToGrid w:val="0"/>
              <w:jc w:val="center"/>
              <w:rPr>
                <w:rFonts w:cs="宋体" w:asciiTheme="minorEastAsia" w:hAnsiTheme="minorEastAsia" w:eastAsiaTheme="minorEastAsia"/>
                <w:b/>
                <w:szCs w:val="21"/>
              </w:rPr>
            </w:pPr>
            <w:r>
              <w:rPr>
                <w:rFonts w:hint="eastAsia" w:cs="宋体" w:asciiTheme="minorEastAsia" w:hAnsiTheme="minorEastAsia" w:eastAsiaTheme="minorEastAsia"/>
                <w:b/>
                <w:szCs w:val="21"/>
              </w:rPr>
              <w:t>关键元器件名称</w:t>
            </w:r>
          </w:p>
        </w:tc>
        <w:tc>
          <w:tcPr>
            <w:tcW w:w="1843" w:type="dxa"/>
            <w:vAlign w:val="center"/>
          </w:tcPr>
          <w:p w14:paraId="588D62D7">
            <w:pPr>
              <w:snapToGrid w:val="0"/>
              <w:jc w:val="center"/>
              <w:rPr>
                <w:rFonts w:cs="宋体" w:asciiTheme="minorEastAsia" w:hAnsiTheme="minorEastAsia" w:eastAsiaTheme="minorEastAsia"/>
                <w:b/>
                <w:szCs w:val="21"/>
              </w:rPr>
            </w:pPr>
            <w:r>
              <w:rPr>
                <w:rFonts w:hint="eastAsia" w:cs="宋体" w:asciiTheme="minorEastAsia" w:hAnsiTheme="minorEastAsia" w:eastAsiaTheme="minorEastAsia"/>
                <w:b/>
                <w:szCs w:val="21"/>
              </w:rPr>
              <w:t>关键元器件型号及技术规格</w:t>
            </w:r>
          </w:p>
        </w:tc>
        <w:tc>
          <w:tcPr>
            <w:tcW w:w="2268" w:type="dxa"/>
            <w:vAlign w:val="center"/>
          </w:tcPr>
          <w:p w14:paraId="72C37847">
            <w:pPr>
              <w:snapToGrid w:val="0"/>
              <w:jc w:val="center"/>
              <w:rPr>
                <w:rFonts w:cs="宋体" w:asciiTheme="minorEastAsia" w:hAnsiTheme="minorEastAsia" w:eastAsiaTheme="minorEastAsia"/>
                <w:b/>
                <w:szCs w:val="21"/>
              </w:rPr>
            </w:pPr>
            <w:r>
              <w:rPr>
                <w:rFonts w:hint="eastAsia" w:cs="宋体" w:asciiTheme="minorEastAsia" w:hAnsiTheme="minorEastAsia" w:eastAsiaTheme="minorEastAsia"/>
                <w:b/>
                <w:szCs w:val="21"/>
              </w:rPr>
              <w:t>关键元器件生产厂商及生产地</w:t>
            </w:r>
          </w:p>
        </w:tc>
        <w:tc>
          <w:tcPr>
            <w:tcW w:w="1100" w:type="dxa"/>
            <w:vAlign w:val="center"/>
          </w:tcPr>
          <w:p w14:paraId="418B8540">
            <w:pPr>
              <w:snapToGrid w:val="0"/>
              <w:jc w:val="center"/>
              <w:rPr>
                <w:rFonts w:cs="宋体" w:asciiTheme="minorEastAsia" w:hAnsiTheme="minorEastAsia" w:eastAsiaTheme="minorEastAsia"/>
                <w:b/>
                <w:szCs w:val="21"/>
              </w:rPr>
            </w:pPr>
            <w:r>
              <w:rPr>
                <w:rFonts w:hint="eastAsia" w:cs="宋体" w:asciiTheme="minorEastAsia" w:hAnsiTheme="minorEastAsia" w:eastAsiaTheme="minorEastAsia"/>
                <w:b/>
                <w:szCs w:val="21"/>
              </w:rPr>
              <w:t>备注</w:t>
            </w:r>
          </w:p>
        </w:tc>
      </w:tr>
      <w:tr w14:paraId="471ED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59" w:type="dxa"/>
          </w:tcPr>
          <w:p w14:paraId="6AAE8E32">
            <w:pPr>
              <w:snapToGrid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1</w:t>
            </w:r>
          </w:p>
        </w:tc>
        <w:tc>
          <w:tcPr>
            <w:tcW w:w="1701" w:type="dxa"/>
          </w:tcPr>
          <w:p w14:paraId="330611FA">
            <w:pPr>
              <w:snapToGrid w:val="0"/>
              <w:jc w:val="center"/>
              <w:rPr>
                <w:rFonts w:cs="宋体" w:asciiTheme="minorEastAsia" w:hAnsiTheme="minorEastAsia" w:eastAsiaTheme="minorEastAsia"/>
                <w:szCs w:val="21"/>
              </w:rPr>
            </w:pPr>
          </w:p>
        </w:tc>
        <w:tc>
          <w:tcPr>
            <w:tcW w:w="1843" w:type="dxa"/>
          </w:tcPr>
          <w:p w14:paraId="688CA4DE">
            <w:pPr>
              <w:snapToGrid w:val="0"/>
              <w:jc w:val="center"/>
              <w:rPr>
                <w:rFonts w:cs="宋体" w:asciiTheme="minorEastAsia" w:hAnsiTheme="minorEastAsia" w:eastAsiaTheme="minorEastAsia"/>
                <w:szCs w:val="21"/>
              </w:rPr>
            </w:pPr>
          </w:p>
        </w:tc>
        <w:tc>
          <w:tcPr>
            <w:tcW w:w="2268" w:type="dxa"/>
          </w:tcPr>
          <w:p w14:paraId="3B97635A">
            <w:pPr>
              <w:snapToGrid w:val="0"/>
              <w:jc w:val="center"/>
              <w:rPr>
                <w:rFonts w:cs="宋体" w:asciiTheme="minorEastAsia" w:hAnsiTheme="minorEastAsia" w:eastAsiaTheme="minorEastAsia"/>
                <w:szCs w:val="21"/>
              </w:rPr>
            </w:pPr>
          </w:p>
        </w:tc>
        <w:tc>
          <w:tcPr>
            <w:tcW w:w="1100" w:type="dxa"/>
          </w:tcPr>
          <w:p w14:paraId="5B164847">
            <w:pPr>
              <w:snapToGrid w:val="0"/>
              <w:jc w:val="center"/>
              <w:rPr>
                <w:rFonts w:cs="宋体" w:asciiTheme="minorEastAsia" w:hAnsiTheme="minorEastAsia" w:eastAsiaTheme="minorEastAsia"/>
                <w:szCs w:val="21"/>
              </w:rPr>
            </w:pPr>
          </w:p>
        </w:tc>
      </w:tr>
      <w:tr w14:paraId="357B5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59" w:type="dxa"/>
          </w:tcPr>
          <w:p w14:paraId="07D5E666">
            <w:pPr>
              <w:snapToGrid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2</w:t>
            </w:r>
          </w:p>
        </w:tc>
        <w:tc>
          <w:tcPr>
            <w:tcW w:w="1701" w:type="dxa"/>
          </w:tcPr>
          <w:p w14:paraId="22CA0B5C">
            <w:pPr>
              <w:snapToGrid w:val="0"/>
              <w:jc w:val="center"/>
              <w:rPr>
                <w:rFonts w:cs="宋体" w:asciiTheme="minorEastAsia" w:hAnsiTheme="minorEastAsia" w:eastAsiaTheme="minorEastAsia"/>
                <w:szCs w:val="21"/>
              </w:rPr>
            </w:pPr>
          </w:p>
        </w:tc>
        <w:tc>
          <w:tcPr>
            <w:tcW w:w="1843" w:type="dxa"/>
          </w:tcPr>
          <w:p w14:paraId="46B52D42">
            <w:pPr>
              <w:snapToGrid w:val="0"/>
              <w:jc w:val="center"/>
              <w:rPr>
                <w:rFonts w:cs="宋体" w:asciiTheme="minorEastAsia" w:hAnsiTheme="minorEastAsia" w:eastAsiaTheme="minorEastAsia"/>
                <w:szCs w:val="21"/>
              </w:rPr>
            </w:pPr>
          </w:p>
        </w:tc>
        <w:tc>
          <w:tcPr>
            <w:tcW w:w="2268" w:type="dxa"/>
          </w:tcPr>
          <w:p w14:paraId="01530022">
            <w:pPr>
              <w:snapToGrid w:val="0"/>
              <w:jc w:val="center"/>
              <w:rPr>
                <w:rFonts w:cs="宋体" w:asciiTheme="minorEastAsia" w:hAnsiTheme="minorEastAsia" w:eastAsiaTheme="minorEastAsia"/>
                <w:szCs w:val="21"/>
              </w:rPr>
            </w:pPr>
          </w:p>
        </w:tc>
        <w:tc>
          <w:tcPr>
            <w:tcW w:w="1100" w:type="dxa"/>
          </w:tcPr>
          <w:p w14:paraId="2EA26AB0">
            <w:pPr>
              <w:snapToGrid w:val="0"/>
              <w:jc w:val="center"/>
              <w:rPr>
                <w:rFonts w:cs="宋体" w:asciiTheme="minorEastAsia" w:hAnsiTheme="minorEastAsia" w:eastAsiaTheme="minorEastAsia"/>
                <w:szCs w:val="21"/>
              </w:rPr>
            </w:pPr>
          </w:p>
        </w:tc>
      </w:tr>
      <w:tr w14:paraId="365B0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59" w:type="dxa"/>
          </w:tcPr>
          <w:p w14:paraId="62C5C3B4">
            <w:pPr>
              <w:snapToGrid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3</w:t>
            </w:r>
          </w:p>
        </w:tc>
        <w:tc>
          <w:tcPr>
            <w:tcW w:w="1701" w:type="dxa"/>
          </w:tcPr>
          <w:p w14:paraId="0F59E3AA">
            <w:pPr>
              <w:snapToGrid w:val="0"/>
              <w:jc w:val="center"/>
              <w:rPr>
                <w:rFonts w:cs="宋体" w:asciiTheme="minorEastAsia" w:hAnsiTheme="minorEastAsia" w:eastAsiaTheme="minorEastAsia"/>
                <w:szCs w:val="21"/>
              </w:rPr>
            </w:pPr>
          </w:p>
        </w:tc>
        <w:tc>
          <w:tcPr>
            <w:tcW w:w="1843" w:type="dxa"/>
          </w:tcPr>
          <w:p w14:paraId="5100A9D9">
            <w:pPr>
              <w:snapToGrid w:val="0"/>
              <w:jc w:val="center"/>
              <w:rPr>
                <w:rFonts w:cs="宋体" w:asciiTheme="minorEastAsia" w:hAnsiTheme="minorEastAsia" w:eastAsiaTheme="minorEastAsia"/>
                <w:szCs w:val="21"/>
              </w:rPr>
            </w:pPr>
          </w:p>
        </w:tc>
        <w:tc>
          <w:tcPr>
            <w:tcW w:w="2268" w:type="dxa"/>
          </w:tcPr>
          <w:p w14:paraId="37D6C094">
            <w:pPr>
              <w:snapToGrid w:val="0"/>
              <w:jc w:val="center"/>
              <w:rPr>
                <w:rFonts w:cs="宋体" w:asciiTheme="minorEastAsia" w:hAnsiTheme="minorEastAsia" w:eastAsiaTheme="minorEastAsia"/>
                <w:szCs w:val="21"/>
              </w:rPr>
            </w:pPr>
          </w:p>
        </w:tc>
        <w:tc>
          <w:tcPr>
            <w:tcW w:w="1100" w:type="dxa"/>
          </w:tcPr>
          <w:p w14:paraId="00DF23E9">
            <w:pPr>
              <w:snapToGrid w:val="0"/>
              <w:jc w:val="center"/>
              <w:rPr>
                <w:rFonts w:cs="宋体" w:asciiTheme="minorEastAsia" w:hAnsiTheme="minorEastAsia" w:eastAsiaTheme="minorEastAsia"/>
                <w:szCs w:val="21"/>
              </w:rPr>
            </w:pPr>
          </w:p>
        </w:tc>
      </w:tr>
      <w:tr w14:paraId="5BC21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59" w:type="dxa"/>
          </w:tcPr>
          <w:p w14:paraId="61325F04">
            <w:pPr>
              <w:snapToGrid w:val="0"/>
              <w:jc w:val="center"/>
              <w:rPr>
                <w:rFonts w:cs="宋体" w:asciiTheme="minorEastAsia" w:hAnsiTheme="minorEastAsia" w:eastAsiaTheme="minorEastAsia"/>
                <w:szCs w:val="21"/>
              </w:rPr>
            </w:pPr>
            <w:r>
              <w:rPr>
                <w:rFonts w:hint="eastAsia" w:cs="宋体" w:asciiTheme="minorEastAsia" w:hAnsiTheme="minorEastAsia" w:eastAsiaTheme="minorEastAsia"/>
                <w:szCs w:val="21"/>
              </w:rPr>
              <w:t>……</w:t>
            </w:r>
          </w:p>
        </w:tc>
        <w:tc>
          <w:tcPr>
            <w:tcW w:w="1701" w:type="dxa"/>
          </w:tcPr>
          <w:p w14:paraId="20CFB918">
            <w:pPr>
              <w:snapToGrid w:val="0"/>
              <w:jc w:val="center"/>
              <w:rPr>
                <w:rFonts w:cs="宋体" w:asciiTheme="minorEastAsia" w:hAnsiTheme="minorEastAsia" w:eastAsiaTheme="minorEastAsia"/>
                <w:szCs w:val="21"/>
              </w:rPr>
            </w:pPr>
          </w:p>
        </w:tc>
        <w:tc>
          <w:tcPr>
            <w:tcW w:w="1843" w:type="dxa"/>
          </w:tcPr>
          <w:p w14:paraId="3E95303F">
            <w:pPr>
              <w:snapToGrid w:val="0"/>
              <w:jc w:val="center"/>
              <w:rPr>
                <w:rFonts w:cs="宋体" w:asciiTheme="minorEastAsia" w:hAnsiTheme="minorEastAsia" w:eastAsiaTheme="minorEastAsia"/>
                <w:szCs w:val="21"/>
              </w:rPr>
            </w:pPr>
          </w:p>
        </w:tc>
        <w:tc>
          <w:tcPr>
            <w:tcW w:w="2268" w:type="dxa"/>
          </w:tcPr>
          <w:p w14:paraId="1536E479">
            <w:pPr>
              <w:snapToGrid w:val="0"/>
              <w:jc w:val="center"/>
              <w:rPr>
                <w:rFonts w:cs="宋体" w:asciiTheme="minorEastAsia" w:hAnsiTheme="minorEastAsia" w:eastAsiaTheme="minorEastAsia"/>
                <w:szCs w:val="21"/>
              </w:rPr>
            </w:pPr>
          </w:p>
        </w:tc>
        <w:tc>
          <w:tcPr>
            <w:tcW w:w="1100" w:type="dxa"/>
          </w:tcPr>
          <w:p w14:paraId="642387EA">
            <w:pPr>
              <w:snapToGrid w:val="0"/>
              <w:jc w:val="center"/>
              <w:rPr>
                <w:rFonts w:cs="宋体" w:asciiTheme="minorEastAsia" w:hAnsiTheme="minorEastAsia" w:eastAsiaTheme="minorEastAsia"/>
                <w:szCs w:val="21"/>
              </w:rPr>
            </w:pPr>
          </w:p>
        </w:tc>
      </w:tr>
    </w:tbl>
    <w:p w14:paraId="3DE63EB6">
      <w:pPr>
        <w:rPr>
          <w:rFonts w:asciiTheme="minorEastAsia" w:hAnsiTheme="minorEastAsia" w:eastAsiaTheme="minorEastAsia"/>
        </w:rPr>
      </w:pPr>
    </w:p>
    <w:p w14:paraId="3F4F4F4E">
      <w:pPr>
        <w:rPr>
          <w:rFonts w:asciiTheme="minorEastAsia" w:hAnsiTheme="minorEastAsia" w:eastAsiaTheme="minorEastAsia"/>
          <w:szCs w:val="21"/>
        </w:rPr>
      </w:pPr>
      <w:r>
        <w:rPr>
          <w:rFonts w:hint="eastAsia" w:asciiTheme="minorEastAsia" w:hAnsiTheme="minorEastAsia" w:eastAsiaTheme="minorEastAsia"/>
          <w:szCs w:val="21"/>
        </w:rPr>
        <w:t>注：在后续供应交付过程中，上述元器件来源情况如有变化，应及时告知招标人，并提供书面说明，经招标人确认后方可更换，且更换后的主要元器件的功能、性能等各类指标均不得低于原元器件。</w:t>
      </w:r>
    </w:p>
    <w:p w14:paraId="5DE53F31">
      <w:pPr>
        <w:spacing w:line="440" w:lineRule="exact"/>
        <w:ind w:firstLine="1274" w:firstLineChars="607"/>
        <w:rPr>
          <w:rFonts w:asciiTheme="minorEastAsia" w:hAnsiTheme="minorEastAsia" w:eastAsiaTheme="minorEastAsia"/>
          <w:szCs w:val="21"/>
        </w:rPr>
      </w:pPr>
      <w:r>
        <w:rPr>
          <w:rFonts w:hint="eastAsia" w:asciiTheme="minorEastAsia" w:hAnsiTheme="minorEastAsia" w:eastAsiaTheme="minorEastAsia"/>
          <w:szCs w:val="21"/>
        </w:rPr>
        <w:t>投标人名称：</w:t>
      </w:r>
      <w:r>
        <w:rPr>
          <w:rFonts w:hint="eastAsia" w:asciiTheme="minorEastAsia" w:hAnsiTheme="minorEastAsia" w:eastAsiaTheme="minorEastAsia"/>
          <w:szCs w:val="21"/>
          <w:u w:val="single"/>
        </w:rPr>
        <w:t xml:space="preserve">　　　　　　　　          </w:t>
      </w:r>
    </w:p>
    <w:p w14:paraId="3C3D48D4">
      <w:pPr>
        <w:spacing w:line="440" w:lineRule="exact"/>
        <w:ind w:firstLine="1274" w:firstLineChars="607"/>
        <w:jc w:val="left"/>
        <w:rPr>
          <w:rFonts w:asciiTheme="minorEastAsia" w:hAnsiTheme="minorEastAsia" w:eastAsiaTheme="minorEastAsia"/>
          <w:szCs w:val="21"/>
        </w:rPr>
      </w:pPr>
      <w:r>
        <w:rPr>
          <w:rFonts w:hint="eastAsia" w:cs="宋体" w:asciiTheme="minorEastAsia" w:hAnsiTheme="minorEastAsia" w:eastAsiaTheme="minorEastAsia"/>
        </w:rPr>
        <w:t>日期：</w:t>
      </w:r>
      <w:r>
        <w:rPr>
          <w:rFonts w:cs="宋体" w:asciiTheme="minorEastAsia" w:hAnsiTheme="minorEastAsia" w:eastAsiaTheme="minorEastAsia"/>
          <w:u w:val="single"/>
        </w:rPr>
        <w:t xml:space="preserve">_    </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__ </w:t>
      </w:r>
      <w:r>
        <w:rPr>
          <w:rFonts w:hint="eastAsia" w:cs="宋体" w:asciiTheme="minorEastAsia" w:hAnsiTheme="minorEastAsia" w:eastAsiaTheme="minorEastAsia"/>
        </w:rPr>
        <w:t>年</w:t>
      </w:r>
      <w:r>
        <w:rPr>
          <w:rFonts w:cs="宋体" w:asciiTheme="minorEastAsia" w:hAnsiTheme="minorEastAsia" w:eastAsiaTheme="minorEastAsia"/>
          <w:u w:val="single"/>
        </w:rPr>
        <w:t>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    __</w:t>
      </w:r>
      <w:r>
        <w:rPr>
          <w:rFonts w:hint="eastAsia" w:cs="宋体" w:asciiTheme="minorEastAsia" w:hAnsiTheme="minorEastAsia" w:eastAsiaTheme="minorEastAsia"/>
        </w:rPr>
        <w:t>月</w:t>
      </w:r>
      <w:r>
        <w:rPr>
          <w:rFonts w:cs="宋体" w:asciiTheme="minorEastAsia" w:hAnsiTheme="minorEastAsia" w:eastAsiaTheme="minorEastAsia"/>
          <w:u w:val="single"/>
        </w:rPr>
        <w:t>_    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_</w:t>
      </w:r>
      <w:r>
        <w:rPr>
          <w:rFonts w:hint="eastAsia" w:cs="宋体" w:asciiTheme="minorEastAsia" w:hAnsiTheme="minorEastAsia" w:eastAsiaTheme="minorEastAsia"/>
        </w:rPr>
        <w:t>日</w:t>
      </w:r>
    </w:p>
    <w:p w14:paraId="4DBF53DE">
      <w:pPr>
        <w:rPr>
          <w:rFonts w:asciiTheme="minorEastAsia" w:hAnsiTheme="minorEastAsia" w:eastAsiaTheme="minorEastAsia"/>
          <w:szCs w:val="21"/>
        </w:rPr>
      </w:pPr>
    </w:p>
    <w:p w14:paraId="64DC9A1E">
      <w:pPr>
        <w:rPr>
          <w:rFonts w:asciiTheme="minorEastAsia" w:hAnsiTheme="minorEastAsia" w:eastAsiaTheme="minorEastAsia"/>
          <w:szCs w:val="21"/>
        </w:rPr>
      </w:pPr>
    </w:p>
    <w:p w14:paraId="47BF984B">
      <w:pPr>
        <w:snapToGrid w:val="0"/>
        <w:spacing w:line="440" w:lineRule="exact"/>
        <w:rPr>
          <w:rFonts w:asciiTheme="minorEastAsia" w:hAnsiTheme="minorEastAsia" w:eastAsiaTheme="minorEastAsia"/>
          <w:b/>
          <w:szCs w:val="21"/>
        </w:rPr>
      </w:pPr>
      <w:r>
        <w:rPr>
          <w:rFonts w:hint="eastAsia" w:asciiTheme="minorEastAsia" w:hAnsiTheme="minorEastAsia" w:eastAsiaTheme="minorEastAsia"/>
          <w:b/>
          <w:szCs w:val="21"/>
        </w:rPr>
        <w:t>编制要求：</w:t>
      </w:r>
    </w:p>
    <w:p w14:paraId="56897F26">
      <w:pPr>
        <w:pStyle w:val="142"/>
        <w:numPr>
          <w:ilvl w:val="6"/>
          <w:numId w:val="37"/>
        </w:numPr>
        <w:tabs>
          <w:tab w:val="left" w:pos="426"/>
          <w:tab w:val="clear" w:pos="2940"/>
        </w:tabs>
        <w:topLinePunct/>
        <w:spacing w:line="440" w:lineRule="exact"/>
        <w:ind w:left="0" w:firstLine="0" w:firstLineChars="0"/>
        <w:jc w:val="left"/>
        <w:rPr>
          <w:rFonts w:asciiTheme="minorEastAsia" w:hAnsiTheme="minorEastAsia" w:eastAsiaTheme="minorEastAsia"/>
        </w:rPr>
      </w:pPr>
      <w:r>
        <w:rPr>
          <w:rFonts w:hint="eastAsia" w:asciiTheme="minorEastAsia" w:hAnsiTheme="minorEastAsia" w:eastAsiaTheme="minorEastAsia"/>
        </w:rPr>
        <w:t>提供本文件的原件。</w:t>
      </w:r>
    </w:p>
    <w:p w14:paraId="2783A281">
      <w:pPr>
        <w:pStyle w:val="142"/>
        <w:numPr>
          <w:ilvl w:val="6"/>
          <w:numId w:val="37"/>
        </w:numPr>
        <w:tabs>
          <w:tab w:val="left" w:pos="426"/>
          <w:tab w:val="clear" w:pos="2940"/>
        </w:tabs>
        <w:topLinePunct/>
        <w:spacing w:line="440" w:lineRule="exact"/>
        <w:ind w:left="0" w:firstLine="0" w:firstLineChars="0"/>
        <w:jc w:val="left"/>
        <w:rPr>
          <w:rFonts w:asciiTheme="minorEastAsia" w:hAnsiTheme="minorEastAsia" w:eastAsiaTheme="minorEastAsia"/>
        </w:rPr>
      </w:pPr>
      <w:r>
        <w:rPr>
          <w:rFonts w:hint="eastAsia" w:asciiTheme="minorEastAsia" w:hAnsiTheme="minorEastAsia" w:eastAsiaTheme="minorEastAsia"/>
        </w:rPr>
        <w:t>投标人应按照上述表格所列明的关键元器件类型提供投标产品所使用的关键元器件产品的型号、技术规格、供应商、生产地等信息，如同一类型关键元器件存在多家供应商渠道及多款产品，需要分别提供所有供应商及产品型号信息。</w:t>
      </w:r>
    </w:p>
    <w:p w14:paraId="48FB83C5">
      <w:pPr>
        <w:pStyle w:val="142"/>
        <w:numPr>
          <w:ilvl w:val="6"/>
          <w:numId w:val="37"/>
        </w:numPr>
        <w:tabs>
          <w:tab w:val="left" w:pos="426"/>
          <w:tab w:val="clear" w:pos="2940"/>
        </w:tabs>
        <w:topLinePunct/>
        <w:spacing w:line="440" w:lineRule="exact"/>
        <w:ind w:left="0" w:firstLine="0" w:firstLineChars="0"/>
        <w:jc w:val="left"/>
        <w:rPr>
          <w:rFonts w:asciiTheme="minorEastAsia" w:hAnsiTheme="minorEastAsia" w:eastAsiaTheme="minorEastAsia"/>
        </w:rPr>
      </w:pPr>
      <w:r>
        <w:rPr>
          <w:rFonts w:hint="eastAsia" w:asciiTheme="minorEastAsia" w:hAnsiTheme="minorEastAsia" w:eastAsiaTheme="minorEastAsia"/>
        </w:rPr>
        <w:t>代理商投标的，需由制造商提供本清单。投标产品制造商注册地在中华人民共和国境外（与中华人民共和国有正常贸易与往来的国家或地区）及香港、澳门、台湾地区使用代理商投标和签订销售合同且制造商无法加盖单位公章的，本文件应由有签署权的代表签字确认，并提供委托签署权的相关证明材料。</w:t>
      </w:r>
    </w:p>
    <w:p w14:paraId="408E5AE5">
      <w:pPr>
        <w:pStyle w:val="142"/>
        <w:numPr>
          <w:ilvl w:val="6"/>
          <w:numId w:val="37"/>
        </w:numPr>
        <w:tabs>
          <w:tab w:val="left" w:pos="426"/>
          <w:tab w:val="clear" w:pos="2940"/>
        </w:tabs>
        <w:topLinePunct/>
        <w:spacing w:line="440" w:lineRule="exact"/>
        <w:ind w:left="0" w:firstLine="0" w:firstLineChars="0"/>
        <w:jc w:val="left"/>
        <w:rPr>
          <w:rFonts w:asciiTheme="minorEastAsia" w:hAnsiTheme="minorEastAsia" w:eastAsiaTheme="minorEastAsia"/>
        </w:rPr>
      </w:pPr>
      <w:r>
        <w:rPr>
          <w:rFonts w:hint="eastAsia" w:asciiTheme="minorEastAsia" w:hAnsiTheme="minorEastAsia" w:eastAsiaTheme="minorEastAsia"/>
        </w:rPr>
        <w:t>除本文件允许投标人进行填写的内容以外，投标人不得对本文件进行修改。</w:t>
      </w:r>
    </w:p>
    <w:p w14:paraId="5E5217B0">
      <w:pPr>
        <w:rPr>
          <w:rFonts w:asciiTheme="minorEastAsia" w:hAnsiTheme="minorEastAsia" w:eastAsiaTheme="minorEastAsia"/>
          <w:szCs w:val="21"/>
        </w:rPr>
      </w:pPr>
      <w:r>
        <w:rPr>
          <w:rFonts w:asciiTheme="minorEastAsia" w:hAnsiTheme="minorEastAsia" w:eastAsiaTheme="minorEastAsia"/>
          <w:szCs w:val="21"/>
        </w:rPr>
        <w:br w:type="page"/>
      </w:r>
    </w:p>
    <w:p w14:paraId="6DB65C4B">
      <w:pPr>
        <w:spacing w:line="360" w:lineRule="auto"/>
        <w:rPr>
          <w:rFonts w:asciiTheme="minorEastAsia" w:hAnsiTheme="minorEastAsia" w:eastAsiaTheme="minorEastAsia"/>
          <w:szCs w:val="21"/>
        </w:rPr>
      </w:pPr>
    </w:p>
    <w:p w14:paraId="3CD6110D">
      <w:pPr>
        <w:pStyle w:val="4"/>
        <w:rPr>
          <w:rFonts w:asciiTheme="minorEastAsia" w:hAnsiTheme="minorEastAsia" w:eastAsiaTheme="minorEastAsia"/>
          <w:sz w:val="24"/>
          <w:szCs w:val="24"/>
        </w:rPr>
      </w:pPr>
      <w:bookmarkStart w:id="1356" w:name="_Toc109247106"/>
      <w:bookmarkStart w:id="1357" w:name="_Toc27899"/>
      <w:bookmarkStart w:id="1358" w:name="_Toc24260"/>
      <w:r>
        <w:rPr>
          <w:rFonts w:hint="eastAsia" w:asciiTheme="minorEastAsia" w:hAnsiTheme="minorEastAsia" w:eastAsiaTheme="minorEastAsia"/>
          <w:sz w:val="24"/>
          <w:szCs w:val="24"/>
        </w:rPr>
        <w:t>1</w:t>
      </w:r>
      <w:r>
        <w:rPr>
          <w:rFonts w:asciiTheme="minorEastAsia" w:hAnsiTheme="minorEastAsia" w:eastAsiaTheme="minorEastAsia"/>
          <w:sz w:val="24"/>
          <w:szCs w:val="24"/>
        </w:rPr>
        <w:t>9.4</w:t>
      </w:r>
      <w:r>
        <w:rPr>
          <w:rFonts w:hint="eastAsia" w:asciiTheme="minorEastAsia" w:hAnsiTheme="minorEastAsia" w:eastAsiaTheme="minorEastAsia"/>
          <w:sz w:val="24"/>
          <w:szCs w:val="24"/>
        </w:rPr>
        <w:t>企业资质</w:t>
      </w:r>
      <w:bookmarkEnd w:id="1356"/>
      <w:bookmarkEnd w:id="1357"/>
      <w:bookmarkEnd w:id="1358"/>
    </w:p>
    <w:p w14:paraId="62202F7A">
      <w:pPr>
        <w:spacing w:line="360" w:lineRule="auto"/>
        <w:jc w:val="center"/>
        <w:rPr>
          <w:rFonts w:cs="宋体" w:asciiTheme="minorEastAsia" w:hAnsiTheme="minorEastAsia" w:eastAsiaTheme="minorEastAsia"/>
          <w:color w:val="000000"/>
          <w:kern w:val="0"/>
          <w:szCs w:val="21"/>
        </w:rPr>
      </w:pPr>
      <w:r>
        <w:rPr>
          <w:rFonts w:hint="eastAsia" w:cs="宋体" w:asciiTheme="minorEastAsia" w:hAnsiTheme="minorEastAsia" w:eastAsiaTheme="minorEastAsia"/>
          <w:color w:val="000000"/>
          <w:kern w:val="0"/>
          <w:szCs w:val="21"/>
        </w:rPr>
        <w:t>投标人根据第三章评分表提供有效期内的资质证书扫描件或复印件（如有）。</w:t>
      </w:r>
    </w:p>
    <w:p w14:paraId="2A70CAB5">
      <w:pPr>
        <w:spacing w:line="360" w:lineRule="auto"/>
        <w:jc w:val="center"/>
        <w:rPr>
          <w:rFonts w:cs="宋体" w:asciiTheme="minorEastAsia" w:hAnsiTheme="minorEastAsia" w:eastAsiaTheme="minorEastAsia"/>
          <w:color w:val="000000"/>
          <w:kern w:val="0"/>
          <w:szCs w:val="21"/>
        </w:rPr>
      </w:pPr>
    </w:p>
    <w:p w14:paraId="2D034E34">
      <w:pPr>
        <w:spacing w:line="360" w:lineRule="auto"/>
        <w:jc w:val="center"/>
        <w:rPr>
          <w:rFonts w:cs="宋体" w:asciiTheme="minorEastAsia" w:hAnsiTheme="minorEastAsia" w:eastAsiaTheme="minorEastAsia"/>
          <w:color w:val="000000"/>
          <w:kern w:val="0"/>
          <w:szCs w:val="21"/>
        </w:rPr>
      </w:pPr>
    </w:p>
    <w:p w14:paraId="4D266011">
      <w:pPr>
        <w:spacing w:line="360" w:lineRule="auto"/>
        <w:jc w:val="center"/>
        <w:rPr>
          <w:rFonts w:cs="宋体" w:asciiTheme="minorEastAsia" w:hAnsiTheme="minorEastAsia" w:eastAsiaTheme="minorEastAsia"/>
          <w:color w:val="000000"/>
          <w:kern w:val="0"/>
          <w:szCs w:val="21"/>
        </w:rPr>
      </w:pPr>
    </w:p>
    <w:p w14:paraId="4025729D">
      <w:pPr>
        <w:spacing w:line="360" w:lineRule="auto"/>
        <w:rPr>
          <w:rFonts w:cs="宋体" w:asciiTheme="minorEastAsia" w:hAnsiTheme="minorEastAsia" w:eastAsiaTheme="minorEastAsia"/>
          <w:color w:val="000000"/>
          <w:kern w:val="0"/>
          <w:szCs w:val="21"/>
        </w:rPr>
      </w:pPr>
    </w:p>
    <w:p w14:paraId="7E312760">
      <w:pPr>
        <w:widowControl/>
        <w:jc w:val="left"/>
        <w:rPr>
          <w:rFonts w:cs="宋体" w:asciiTheme="minorEastAsia" w:hAnsiTheme="minorEastAsia" w:eastAsiaTheme="minorEastAsia"/>
          <w:color w:val="000000"/>
          <w:kern w:val="0"/>
          <w:szCs w:val="21"/>
        </w:rPr>
      </w:pPr>
      <w:r>
        <w:rPr>
          <w:rFonts w:cs="宋体" w:asciiTheme="minorEastAsia" w:hAnsiTheme="minorEastAsia" w:eastAsiaTheme="minorEastAsia"/>
          <w:color w:val="000000"/>
          <w:kern w:val="0"/>
          <w:szCs w:val="21"/>
        </w:rPr>
        <w:br w:type="page"/>
      </w:r>
    </w:p>
    <w:p w14:paraId="0C94FA78">
      <w:pPr>
        <w:pStyle w:val="4"/>
        <w:rPr>
          <w:rFonts w:asciiTheme="minorEastAsia" w:hAnsiTheme="minorEastAsia" w:eastAsiaTheme="minorEastAsia"/>
          <w:sz w:val="24"/>
          <w:szCs w:val="24"/>
        </w:rPr>
      </w:pPr>
      <w:bookmarkStart w:id="1359" w:name="_Toc3401"/>
      <w:bookmarkStart w:id="1360" w:name="_Toc109247107"/>
      <w:bookmarkStart w:id="1361" w:name="_Toc20027"/>
      <w:r>
        <w:rPr>
          <w:rFonts w:hint="eastAsia" w:asciiTheme="minorEastAsia" w:hAnsiTheme="minorEastAsia" w:eastAsiaTheme="minorEastAsia"/>
          <w:sz w:val="24"/>
          <w:szCs w:val="24"/>
        </w:rPr>
        <w:t>1</w:t>
      </w:r>
      <w:r>
        <w:rPr>
          <w:rFonts w:asciiTheme="minorEastAsia" w:hAnsiTheme="minorEastAsia" w:eastAsiaTheme="minorEastAsia"/>
          <w:sz w:val="24"/>
          <w:szCs w:val="24"/>
        </w:rPr>
        <w:t>9.5</w:t>
      </w:r>
      <w:r>
        <w:rPr>
          <w:rFonts w:hint="eastAsia" w:asciiTheme="minorEastAsia" w:hAnsiTheme="minorEastAsia" w:eastAsiaTheme="minorEastAsia"/>
          <w:sz w:val="24"/>
          <w:szCs w:val="24"/>
        </w:rPr>
        <w:t>投标人承诺书</w:t>
      </w:r>
      <w:bookmarkEnd w:id="1359"/>
      <w:bookmarkEnd w:id="1360"/>
      <w:bookmarkEnd w:id="1361"/>
    </w:p>
    <w:p w14:paraId="7AEA218B">
      <w:pPr>
        <w:spacing w:line="360" w:lineRule="auto"/>
        <w:rPr>
          <w:rFonts w:cs="宋体" w:asciiTheme="minorEastAsia" w:hAnsiTheme="minorEastAsia" w:eastAsiaTheme="minorEastAsia"/>
          <w:bCs/>
          <w:color w:val="000000" w:themeColor="text1"/>
          <w:szCs w:val="21"/>
          <w14:textFill>
            <w14:solidFill>
              <w14:schemeClr w14:val="tx1"/>
            </w14:solidFill>
          </w14:textFill>
        </w:rPr>
      </w:pPr>
      <w:r>
        <w:rPr>
          <w:rFonts w:hint="eastAsia" w:cs="宋体" w:asciiTheme="minorEastAsia" w:hAnsiTheme="minorEastAsia" w:eastAsiaTheme="minorEastAsia"/>
          <w:bCs/>
          <w:color w:val="000000" w:themeColor="text1"/>
          <w:szCs w:val="21"/>
          <w14:textFill>
            <w14:solidFill>
              <w14:schemeClr w14:val="tx1"/>
            </w14:solidFill>
          </w14:textFill>
        </w:rPr>
        <w:t>我公司承诺如下：</w:t>
      </w:r>
    </w:p>
    <w:p w14:paraId="130C72E7">
      <w:pPr>
        <w:adjustRightInd w:val="0"/>
        <w:snapToGrid w:val="0"/>
        <w:spacing w:line="360" w:lineRule="auto"/>
        <w:ind w:firstLine="420" w:firstLineChars="200"/>
        <w:rPr>
          <w:rFonts w:cs="宋体" w:asciiTheme="minorEastAsia" w:hAnsiTheme="minorEastAsia" w:eastAsiaTheme="minorEastAsia"/>
          <w:bCs/>
          <w:color w:val="000000" w:themeColor="text1"/>
          <w:szCs w:val="21"/>
          <w14:textFill>
            <w14:solidFill>
              <w14:schemeClr w14:val="tx1"/>
            </w14:solidFill>
          </w14:textFill>
        </w:rPr>
      </w:pPr>
      <w:r>
        <w:rPr>
          <w:rFonts w:hint="eastAsia" w:cs="宋体" w:asciiTheme="minorEastAsia" w:hAnsiTheme="minorEastAsia" w:eastAsiaTheme="minorEastAsia"/>
          <w:bCs/>
          <w:color w:val="000000" w:themeColor="text1"/>
          <w:szCs w:val="21"/>
          <w14:textFill>
            <w14:solidFill>
              <w14:schemeClr w14:val="tx1"/>
            </w14:solidFill>
          </w14:textFill>
        </w:rPr>
        <w:t>1、我公司非联合体投标。</w:t>
      </w:r>
    </w:p>
    <w:p w14:paraId="3B617ECB">
      <w:pPr>
        <w:adjustRightInd w:val="0"/>
        <w:snapToGrid w:val="0"/>
        <w:spacing w:line="360" w:lineRule="auto"/>
        <w:ind w:firstLine="420" w:firstLineChars="200"/>
        <w:rPr>
          <w:rFonts w:cs="宋体" w:asciiTheme="minorEastAsia" w:hAnsiTheme="minorEastAsia" w:eastAsiaTheme="minorEastAsia"/>
          <w:bCs/>
          <w:color w:val="000000" w:themeColor="text1"/>
          <w:szCs w:val="21"/>
          <w14:textFill>
            <w14:solidFill>
              <w14:schemeClr w14:val="tx1"/>
            </w14:solidFill>
          </w14:textFill>
        </w:rPr>
      </w:pPr>
      <w:r>
        <w:rPr>
          <w:rFonts w:hint="eastAsia" w:cs="宋体" w:asciiTheme="minorEastAsia" w:hAnsiTheme="minorEastAsia" w:eastAsiaTheme="minorEastAsia"/>
          <w:bCs/>
          <w:color w:val="000000" w:themeColor="text1"/>
          <w:szCs w:val="21"/>
          <w14:textFill>
            <w14:solidFill>
              <w14:schemeClr w14:val="tx1"/>
            </w14:solidFill>
          </w14:textFill>
        </w:rPr>
        <w:t>2、我公司不存在第一章招标公告中“2.2投标人不得存在下列情形之一”及“2.3投标人控股和管理关系限制要求如下”条规定的任何一种情形。</w:t>
      </w:r>
    </w:p>
    <w:p w14:paraId="2CE50748">
      <w:pPr>
        <w:widowControl/>
        <w:spacing w:line="360" w:lineRule="auto"/>
        <w:ind w:firstLine="420" w:firstLineChars="200"/>
        <w:jc w:val="left"/>
        <w:rPr>
          <w:rFonts w:cs="宋体" w:asciiTheme="minorEastAsia" w:hAnsiTheme="minorEastAsia" w:eastAsiaTheme="minorEastAsia"/>
          <w:bCs/>
          <w:color w:val="000000" w:themeColor="text1"/>
          <w:szCs w:val="21"/>
          <w14:textFill>
            <w14:solidFill>
              <w14:schemeClr w14:val="tx1"/>
            </w14:solidFill>
          </w14:textFill>
        </w:rPr>
      </w:pPr>
      <w:r>
        <w:rPr>
          <w:rFonts w:hint="eastAsia" w:cs="宋体" w:asciiTheme="minorEastAsia" w:hAnsiTheme="minorEastAsia" w:eastAsiaTheme="minorEastAsia"/>
          <w:bCs/>
          <w:color w:val="000000" w:themeColor="text1"/>
          <w:szCs w:val="21"/>
          <w14:textFill>
            <w14:solidFill>
              <w14:schemeClr w14:val="tx1"/>
            </w14:solidFill>
          </w14:textFill>
        </w:rPr>
        <w:t>注：投标人根据招标文件要求如有需要增加的请自行增加。</w:t>
      </w:r>
    </w:p>
    <w:p w14:paraId="4C80121C">
      <w:pPr>
        <w:spacing w:line="440" w:lineRule="exact"/>
        <w:ind w:firstLine="1274" w:firstLineChars="607"/>
        <w:rPr>
          <w:rFonts w:asciiTheme="minorEastAsia" w:hAnsiTheme="minorEastAsia" w:eastAsiaTheme="minorEastAsia"/>
          <w:szCs w:val="21"/>
        </w:rPr>
      </w:pPr>
      <w:r>
        <w:rPr>
          <w:rFonts w:hint="eastAsia" w:asciiTheme="minorEastAsia" w:hAnsiTheme="minorEastAsia" w:eastAsiaTheme="minorEastAsia"/>
          <w:szCs w:val="21"/>
        </w:rPr>
        <w:t>投标人名称：</w:t>
      </w:r>
      <w:r>
        <w:rPr>
          <w:rFonts w:hint="eastAsia" w:asciiTheme="minorEastAsia" w:hAnsiTheme="minorEastAsia" w:eastAsiaTheme="minorEastAsia"/>
          <w:szCs w:val="21"/>
          <w:u w:val="single"/>
        </w:rPr>
        <w:t xml:space="preserve">　　　　　　　　          </w:t>
      </w:r>
    </w:p>
    <w:p w14:paraId="43866BDE">
      <w:pPr>
        <w:spacing w:line="440" w:lineRule="exact"/>
        <w:ind w:firstLine="1274" w:firstLineChars="607"/>
        <w:jc w:val="left"/>
        <w:rPr>
          <w:rFonts w:asciiTheme="minorEastAsia" w:hAnsiTheme="minorEastAsia" w:eastAsiaTheme="minorEastAsia"/>
          <w:szCs w:val="21"/>
        </w:rPr>
      </w:pPr>
      <w:r>
        <w:rPr>
          <w:rFonts w:hint="eastAsia" w:cs="宋体" w:asciiTheme="minorEastAsia" w:hAnsiTheme="minorEastAsia" w:eastAsiaTheme="minorEastAsia"/>
        </w:rPr>
        <w:t>日期：</w:t>
      </w:r>
      <w:r>
        <w:rPr>
          <w:rFonts w:cs="宋体" w:asciiTheme="minorEastAsia" w:hAnsiTheme="minorEastAsia" w:eastAsiaTheme="minorEastAsia"/>
          <w:u w:val="single"/>
        </w:rPr>
        <w:t xml:space="preserve">_    </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__ </w:t>
      </w:r>
      <w:r>
        <w:rPr>
          <w:rFonts w:hint="eastAsia" w:cs="宋体" w:asciiTheme="minorEastAsia" w:hAnsiTheme="minorEastAsia" w:eastAsiaTheme="minorEastAsia"/>
        </w:rPr>
        <w:t>年</w:t>
      </w:r>
      <w:r>
        <w:rPr>
          <w:rFonts w:cs="宋体" w:asciiTheme="minorEastAsia" w:hAnsiTheme="minorEastAsia" w:eastAsiaTheme="minorEastAsia"/>
          <w:u w:val="single"/>
        </w:rPr>
        <w:t>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    __</w:t>
      </w:r>
      <w:r>
        <w:rPr>
          <w:rFonts w:hint="eastAsia" w:cs="宋体" w:asciiTheme="minorEastAsia" w:hAnsiTheme="minorEastAsia" w:eastAsiaTheme="minorEastAsia"/>
        </w:rPr>
        <w:t>月</w:t>
      </w:r>
      <w:r>
        <w:rPr>
          <w:rFonts w:cs="宋体" w:asciiTheme="minorEastAsia" w:hAnsiTheme="minorEastAsia" w:eastAsiaTheme="minorEastAsia"/>
          <w:u w:val="single"/>
        </w:rPr>
        <w:t>_    _</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_</w:t>
      </w:r>
      <w:r>
        <w:rPr>
          <w:rFonts w:hint="eastAsia" w:cs="宋体" w:asciiTheme="minorEastAsia" w:hAnsiTheme="minorEastAsia" w:eastAsiaTheme="minorEastAsia"/>
        </w:rPr>
        <w:t>日</w:t>
      </w:r>
    </w:p>
    <w:p w14:paraId="3C6D852D">
      <w:pPr>
        <w:widowControl/>
        <w:tabs>
          <w:tab w:val="left" w:pos="3018"/>
          <w:tab w:val="left" w:pos="6260"/>
        </w:tabs>
        <w:spacing w:line="360" w:lineRule="auto"/>
        <w:ind w:firstLine="1134" w:firstLineChars="540"/>
        <w:jc w:val="center"/>
        <w:rPr>
          <w:rFonts w:cs="宋体" w:asciiTheme="minorEastAsia" w:hAnsiTheme="minorEastAsia" w:eastAsiaTheme="minorEastAsia"/>
          <w:bCs/>
          <w:color w:val="000000" w:themeColor="text1"/>
          <w:szCs w:val="21"/>
          <w14:textFill>
            <w14:solidFill>
              <w14:schemeClr w14:val="tx1"/>
            </w14:solidFill>
          </w14:textFill>
        </w:rPr>
      </w:pPr>
    </w:p>
    <w:p w14:paraId="64AFA5B9">
      <w:pPr>
        <w:widowControl/>
        <w:tabs>
          <w:tab w:val="left" w:pos="3018"/>
          <w:tab w:val="left" w:pos="6260"/>
        </w:tabs>
        <w:spacing w:line="360" w:lineRule="auto"/>
        <w:ind w:firstLine="1134" w:firstLineChars="540"/>
        <w:jc w:val="center"/>
        <w:rPr>
          <w:rFonts w:cs="宋体" w:asciiTheme="minorEastAsia" w:hAnsiTheme="minorEastAsia" w:eastAsiaTheme="minorEastAsia"/>
          <w:bCs/>
          <w:color w:val="000000" w:themeColor="text1"/>
          <w:szCs w:val="21"/>
          <w14:textFill>
            <w14:solidFill>
              <w14:schemeClr w14:val="tx1"/>
            </w14:solidFill>
          </w14:textFill>
        </w:rPr>
      </w:pPr>
    </w:p>
    <w:p w14:paraId="672F6B78">
      <w:pPr>
        <w:spacing w:line="360" w:lineRule="auto"/>
        <w:rPr>
          <w:rFonts w:cs="宋体" w:asciiTheme="minorEastAsia" w:hAnsiTheme="minorEastAsia" w:eastAsiaTheme="minorEastAsia"/>
          <w:color w:val="000000"/>
          <w:kern w:val="0"/>
          <w:szCs w:val="21"/>
        </w:rPr>
      </w:pPr>
    </w:p>
    <w:p w14:paraId="385E6586">
      <w:pPr>
        <w:widowControl/>
        <w:jc w:val="left"/>
        <w:rPr>
          <w:rFonts w:asciiTheme="minorEastAsia" w:hAnsiTheme="minorEastAsia" w:eastAsiaTheme="minorEastAsia"/>
          <w:kern w:val="0"/>
          <w:szCs w:val="28"/>
        </w:rPr>
      </w:pPr>
      <w:r>
        <w:rPr>
          <w:rFonts w:asciiTheme="minorEastAsia" w:hAnsiTheme="minorEastAsia" w:eastAsiaTheme="minorEastAsia"/>
        </w:rPr>
        <w:br w:type="page"/>
      </w:r>
    </w:p>
    <w:p w14:paraId="159880A2">
      <w:pPr>
        <w:pStyle w:val="4"/>
        <w:rPr>
          <w:rFonts w:asciiTheme="minorEastAsia" w:hAnsiTheme="minorEastAsia" w:eastAsiaTheme="minorEastAsia"/>
          <w:sz w:val="24"/>
          <w:szCs w:val="24"/>
        </w:rPr>
      </w:pPr>
      <w:bookmarkStart w:id="1362" w:name="_Toc23116"/>
      <w:bookmarkStart w:id="1363" w:name="_Toc109247108"/>
      <w:bookmarkStart w:id="1364" w:name="_Toc4502"/>
      <w:r>
        <w:rPr>
          <w:rFonts w:hint="eastAsia" w:asciiTheme="minorEastAsia" w:hAnsiTheme="minorEastAsia" w:eastAsiaTheme="minorEastAsia"/>
          <w:sz w:val="24"/>
          <w:szCs w:val="24"/>
        </w:rPr>
        <w:t>19.</w:t>
      </w:r>
      <w:r>
        <w:rPr>
          <w:rFonts w:asciiTheme="minorEastAsia" w:hAnsiTheme="minorEastAsia" w:eastAsiaTheme="minorEastAsia"/>
          <w:sz w:val="24"/>
          <w:szCs w:val="24"/>
        </w:rPr>
        <w:t>6</w:t>
      </w:r>
      <w:r>
        <w:rPr>
          <w:rFonts w:hint="eastAsia" w:asciiTheme="minorEastAsia" w:hAnsiTheme="minorEastAsia" w:eastAsiaTheme="minorEastAsia"/>
          <w:sz w:val="24"/>
          <w:szCs w:val="24"/>
        </w:rPr>
        <w:t>投标人自认为应提供的其他资料</w:t>
      </w:r>
      <w:bookmarkEnd w:id="1362"/>
      <w:bookmarkEnd w:id="1363"/>
      <w:bookmarkEnd w:id="1364"/>
    </w:p>
    <w:p w14:paraId="20ED513B">
      <w:pPr>
        <w:spacing w:line="360" w:lineRule="auto"/>
        <w:jc w:val="center"/>
        <w:rPr>
          <w:rFonts w:cs="宋体" w:asciiTheme="minorEastAsia" w:hAnsiTheme="minorEastAsia" w:eastAsiaTheme="minorEastAsia"/>
          <w:color w:val="000000"/>
          <w:kern w:val="0"/>
          <w:szCs w:val="21"/>
        </w:rPr>
      </w:pPr>
      <w:r>
        <w:rPr>
          <w:rFonts w:hint="eastAsia" w:cs="宋体" w:asciiTheme="minorEastAsia" w:hAnsiTheme="minorEastAsia" w:eastAsiaTheme="minorEastAsia"/>
          <w:color w:val="000000" w:themeColor="text1"/>
          <w:szCs w:val="21"/>
          <w14:textFill>
            <w14:solidFill>
              <w14:schemeClr w14:val="tx1"/>
            </w14:solidFill>
          </w14:textFill>
        </w:rPr>
        <w:t>其他投标人自认为应提供的其他资料</w:t>
      </w:r>
    </w:p>
    <w:p w14:paraId="7FC09DAA">
      <w:pPr>
        <w:rPr>
          <w:rFonts w:cs="宋体" w:asciiTheme="minorEastAsia" w:hAnsiTheme="minorEastAsia" w:eastAsiaTheme="minorEastAsia"/>
          <w:color w:val="000000"/>
          <w:kern w:val="0"/>
          <w:szCs w:val="21"/>
        </w:rPr>
      </w:pPr>
    </w:p>
    <w:p w14:paraId="771DB0D5">
      <w:pPr>
        <w:rPr>
          <w:rFonts w:asciiTheme="minorEastAsia" w:hAnsiTheme="minorEastAsia" w:eastAsiaTheme="minorEastAsia"/>
          <w:szCs w:val="21"/>
        </w:rPr>
      </w:pPr>
      <w:r>
        <w:rPr>
          <w:rFonts w:hint="eastAsia" w:asciiTheme="minorEastAsia" w:hAnsiTheme="minorEastAsia" w:eastAsiaTheme="minorEastAsia"/>
          <w:szCs w:val="21"/>
        </w:rPr>
        <w:t>编制要求（或注意事项）：</w:t>
      </w:r>
    </w:p>
    <w:p w14:paraId="45479C81">
      <w:pPr>
        <w:numPr>
          <w:ilvl w:val="0"/>
          <w:numId w:val="218"/>
        </w:numPr>
        <w:topLinePunct/>
        <w:jc w:val="left"/>
        <w:rPr>
          <w:rFonts w:cs="宋体" w:asciiTheme="minorEastAsia" w:hAnsiTheme="minorEastAsia" w:eastAsiaTheme="minorEastAsia"/>
          <w:szCs w:val="21"/>
        </w:rPr>
      </w:pPr>
      <w:r>
        <w:rPr>
          <w:rFonts w:hint="eastAsia" w:asciiTheme="minorEastAsia" w:hAnsiTheme="minorEastAsia" w:eastAsiaTheme="minorEastAsia"/>
          <w:szCs w:val="21"/>
        </w:rPr>
        <w:t>投标</w:t>
      </w:r>
      <w:r>
        <w:rPr>
          <w:rFonts w:asciiTheme="minorEastAsia" w:hAnsiTheme="minorEastAsia" w:eastAsiaTheme="minorEastAsia"/>
          <w:szCs w:val="21"/>
        </w:rPr>
        <w:t>人</w:t>
      </w:r>
      <w:r>
        <w:rPr>
          <w:rFonts w:hint="eastAsia" w:asciiTheme="minorEastAsia" w:hAnsiTheme="minorEastAsia" w:eastAsiaTheme="minorEastAsia"/>
          <w:szCs w:val="21"/>
        </w:rPr>
        <w:t>应</w:t>
      </w:r>
      <w:r>
        <w:rPr>
          <w:rFonts w:asciiTheme="minorEastAsia" w:hAnsiTheme="minorEastAsia" w:eastAsiaTheme="minorEastAsia"/>
          <w:szCs w:val="21"/>
        </w:rPr>
        <w:t>通过电子采购系统</w:t>
      </w:r>
      <w:r>
        <w:rPr>
          <w:rFonts w:hint="eastAsia" w:asciiTheme="minorEastAsia" w:hAnsiTheme="minorEastAsia" w:eastAsiaTheme="minorEastAsia"/>
          <w:szCs w:val="21"/>
        </w:rPr>
        <w:t>将应提供的其他资料的电子文件资料在电子</w:t>
      </w:r>
      <w:r>
        <w:rPr>
          <w:rFonts w:asciiTheme="minorEastAsia" w:hAnsiTheme="minorEastAsia" w:eastAsiaTheme="minorEastAsia"/>
          <w:szCs w:val="21"/>
        </w:rPr>
        <w:t>投标文件中</w:t>
      </w:r>
      <w:r>
        <w:rPr>
          <w:rFonts w:hint="eastAsia" w:asciiTheme="minorEastAsia" w:hAnsiTheme="minorEastAsia" w:eastAsiaTheme="minorEastAsia"/>
          <w:szCs w:val="21"/>
        </w:rPr>
        <w:t>编辑、制作</w:t>
      </w:r>
      <w:r>
        <w:rPr>
          <w:rFonts w:asciiTheme="minorEastAsia" w:hAnsiTheme="minorEastAsia" w:eastAsiaTheme="minorEastAsia"/>
          <w:szCs w:val="21"/>
        </w:rPr>
        <w:t>和提交</w:t>
      </w:r>
      <w:r>
        <w:rPr>
          <w:rFonts w:hint="eastAsia" w:cs="宋体" w:asciiTheme="minorEastAsia" w:hAnsiTheme="minorEastAsia" w:eastAsiaTheme="minorEastAsia"/>
          <w:szCs w:val="21"/>
        </w:rPr>
        <w:t>。</w:t>
      </w:r>
    </w:p>
    <w:p w14:paraId="77A1BCA6">
      <w:pPr>
        <w:topLinePunct/>
        <w:jc w:val="left"/>
        <w:rPr>
          <w:rFonts w:cs="宋体" w:asciiTheme="minorEastAsia" w:hAnsiTheme="minorEastAsia" w:eastAsiaTheme="minorEastAsia"/>
          <w:szCs w:val="21"/>
        </w:rPr>
      </w:pPr>
    </w:p>
    <w:p w14:paraId="2DCAE0B8">
      <w:pPr>
        <w:widowControl/>
        <w:jc w:val="left"/>
        <w:rPr>
          <w:rFonts w:asciiTheme="minorEastAsia" w:hAnsiTheme="minorEastAsia" w:eastAsiaTheme="minorEastAsia"/>
          <w:sz w:val="24"/>
        </w:rPr>
      </w:pPr>
    </w:p>
    <w:p w14:paraId="49BB7AEE">
      <w:pPr>
        <w:widowControl/>
        <w:jc w:val="left"/>
        <w:rPr>
          <w:rFonts w:asciiTheme="minorEastAsia" w:hAnsiTheme="minorEastAsia" w:eastAsiaTheme="minorEastAsia"/>
          <w:b/>
          <w:bCs/>
          <w:sz w:val="24"/>
        </w:rPr>
      </w:pPr>
      <w:r>
        <w:rPr>
          <w:rFonts w:asciiTheme="minorEastAsia" w:hAnsiTheme="minorEastAsia" w:eastAsiaTheme="minorEastAsia"/>
          <w:sz w:val="24"/>
        </w:rPr>
        <w:br w:type="page"/>
      </w:r>
    </w:p>
    <w:p w14:paraId="01F1F05A">
      <w:pPr>
        <w:pStyle w:val="84"/>
        <w:tabs>
          <w:tab w:val="left" w:pos="588"/>
        </w:tabs>
        <w:snapToGrid w:val="0"/>
        <w:spacing w:before="120" w:after="120" w:line="440" w:lineRule="exact"/>
        <w:jc w:val="left"/>
        <w:rPr>
          <w:rFonts w:asciiTheme="minorEastAsia" w:hAnsiTheme="minorEastAsia" w:eastAsiaTheme="minorEastAsia"/>
          <w:sz w:val="24"/>
          <w:szCs w:val="24"/>
        </w:rPr>
      </w:pPr>
      <w:bookmarkStart w:id="1365" w:name="_Toc98774291"/>
      <w:bookmarkStart w:id="1366" w:name="_Toc18737"/>
      <w:bookmarkStart w:id="1367" w:name="_Toc28737"/>
      <w:bookmarkStart w:id="1368" w:name="_Toc5225"/>
      <w:r>
        <w:rPr>
          <w:rFonts w:hint="eastAsia" w:asciiTheme="minorEastAsia" w:hAnsiTheme="minorEastAsia" w:eastAsiaTheme="minorEastAsia"/>
          <w:sz w:val="24"/>
          <w:szCs w:val="24"/>
        </w:rPr>
        <w:t>20.社保缴纳记录</w:t>
      </w:r>
      <w:bookmarkEnd w:id="1341"/>
      <w:bookmarkEnd w:id="1342"/>
      <w:bookmarkEnd w:id="1343"/>
      <w:bookmarkEnd w:id="1344"/>
      <w:bookmarkEnd w:id="1365"/>
      <w:bookmarkEnd w:id="1366"/>
      <w:bookmarkEnd w:id="1367"/>
      <w:bookmarkEnd w:id="1368"/>
    </w:p>
    <w:p w14:paraId="4E6AF710">
      <w:pPr>
        <w:rPr>
          <w:rFonts w:asciiTheme="minorEastAsia" w:hAnsiTheme="minorEastAsia" w:eastAsiaTheme="minorEastAsia"/>
        </w:rPr>
      </w:pPr>
    </w:p>
    <w:p w14:paraId="537D322C">
      <w:pPr>
        <w:rPr>
          <w:rFonts w:asciiTheme="minorEastAsia" w:hAnsiTheme="minorEastAsia" w:eastAsiaTheme="minorEastAsia"/>
        </w:rPr>
      </w:pPr>
    </w:p>
    <w:p w14:paraId="06E52A7E">
      <w:pPr>
        <w:topLinePunct/>
        <w:spacing w:line="440" w:lineRule="exact"/>
        <w:ind w:left="424" w:hanging="424" w:hangingChars="201"/>
        <w:jc w:val="left"/>
        <w:rPr>
          <w:rFonts w:asciiTheme="minorEastAsia" w:hAnsiTheme="minorEastAsia" w:eastAsiaTheme="minorEastAsia"/>
          <w:b/>
        </w:rPr>
      </w:pPr>
      <w:r>
        <w:rPr>
          <w:rFonts w:hint="eastAsia" w:asciiTheme="minorEastAsia" w:hAnsiTheme="minorEastAsia" w:eastAsiaTheme="minorEastAsia"/>
          <w:b/>
        </w:rPr>
        <w:t>编制要求：</w:t>
      </w:r>
    </w:p>
    <w:p w14:paraId="6E67199F">
      <w:pPr>
        <w:numPr>
          <w:ilvl w:val="0"/>
          <w:numId w:val="219"/>
        </w:numPr>
        <w:topLinePunct/>
        <w:spacing w:line="440" w:lineRule="exact"/>
        <w:jc w:val="left"/>
        <w:rPr>
          <w:rFonts w:asciiTheme="minorEastAsia" w:hAnsiTheme="minorEastAsia" w:eastAsiaTheme="minorEastAsia"/>
        </w:rPr>
      </w:pPr>
      <w:r>
        <w:rPr>
          <w:rFonts w:hint="eastAsia" w:asciiTheme="minorEastAsia" w:hAnsiTheme="minorEastAsia" w:eastAsiaTheme="minorEastAsia"/>
        </w:rPr>
        <w:t>提供由社会保险经办机构出具的投标人为职工缴纳社会保险的单位缴费信息记录的扫描件或复印件。提供单位缴费信息记录的时间周期等具体要求详见本章“24.技术建议书”中明确要求投标人提供的其他相关文件。</w:t>
      </w:r>
    </w:p>
    <w:p w14:paraId="6F01FDB8">
      <w:pPr>
        <w:topLinePunct/>
        <w:jc w:val="left"/>
        <w:rPr>
          <w:rFonts w:asciiTheme="minorEastAsia" w:hAnsiTheme="minorEastAsia" w:eastAsiaTheme="minorEastAsia"/>
          <w:sz w:val="24"/>
        </w:rPr>
      </w:pPr>
    </w:p>
    <w:p w14:paraId="5F5301F0">
      <w:pPr>
        <w:widowControl/>
        <w:jc w:val="left"/>
        <w:rPr>
          <w:rFonts w:asciiTheme="minorEastAsia" w:hAnsiTheme="minorEastAsia" w:eastAsiaTheme="minorEastAsia"/>
          <w:b/>
          <w:bCs/>
          <w:sz w:val="24"/>
        </w:rPr>
      </w:pPr>
      <w:r>
        <w:rPr>
          <w:rFonts w:asciiTheme="minorEastAsia" w:hAnsiTheme="minorEastAsia" w:eastAsiaTheme="minorEastAsia"/>
          <w:sz w:val="24"/>
        </w:rPr>
        <w:br w:type="page"/>
      </w:r>
    </w:p>
    <w:p w14:paraId="178B25B1">
      <w:pPr>
        <w:pStyle w:val="84"/>
        <w:tabs>
          <w:tab w:val="left" w:pos="588"/>
        </w:tabs>
        <w:snapToGrid w:val="0"/>
        <w:spacing w:before="120" w:after="120" w:line="440" w:lineRule="exact"/>
        <w:jc w:val="left"/>
        <w:rPr>
          <w:rFonts w:asciiTheme="minorEastAsia" w:hAnsiTheme="minorEastAsia" w:eastAsiaTheme="minorEastAsia"/>
          <w:sz w:val="24"/>
          <w:szCs w:val="24"/>
        </w:rPr>
      </w:pPr>
      <w:bookmarkStart w:id="1441" w:name="_GoBack"/>
      <w:bookmarkEnd w:id="1441"/>
      <w:bookmarkStart w:id="1369" w:name="_Toc38008097"/>
      <w:bookmarkStart w:id="1370" w:name="_Toc98774292"/>
      <w:bookmarkStart w:id="1371" w:name="_Toc14474"/>
      <w:bookmarkStart w:id="1372" w:name="_Toc6458"/>
      <w:bookmarkStart w:id="1373" w:name="_Toc16849"/>
      <w:bookmarkStart w:id="1374" w:name="_Hlk71711756"/>
      <w:r>
        <w:rPr>
          <w:rFonts w:hint="eastAsia" w:asciiTheme="minorEastAsia" w:hAnsiTheme="minorEastAsia" w:eastAsiaTheme="minorEastAsia"/>
          <w:sz w:val="24"/>
          <w:szCs w:val="24"/>
        </w:rPr>
        <w:t>第二分册 技术投标文件</w:t>
      </w:r>
      <w:bookmarkEnd w:id="1369"/>
      <w:bookmarkEnd w:id="1370"/>
      <w:bookmarkEnd w:id="1371"/>
      <w:bookmarkEnd w:id="1372"/>
      <w:bookmarkEnd w:id="1373"/>
    </w:p>
    <w:p w14:paraId="3431FECD">
      <w:pPr>
        <w:pStyle w:val="84"/>
        <w:tabs>
          <w:tab w:val="left" w:pos="588"/>
        </w:tabs>
        <w:snapToGrid w:val="0"/>
        <w:spacing w:before="120" w:after="120" w:line="440" w:lineRule="exact"/>
        <w:jc w:val="left"/>
        <w:rPr>
          <w:rFonts w:asciiTheme="minorEastAsia" w:hAnsiTheme="minorEastAsia" w:eastAsiaTheme="minorEastAsia"/>
          <w:sz w:val="24"/>
          <w:szCs w:val="24"/>
        </w:rPr>
      </w:pPr>
      <w:bookmarkStart w:id="1375" w:name="_Toc38008098"/>
      <w:bookmarkStart w:id="1376" w:name="_Toc25365"/>
      <w:bookmarkStart w:id="1377" w:name="_Toc98774293"/>
      <w:bookmarkStart w:id="1378" w:name="_Toc10448"/>
      <w:bookmarkStart w:id="1379" w:name="_Toc5747"/>
      <w:r>
        <w:rPr>
          <w:rFonts w:hint="eastAsia" w:asciiTheme="minorEastAsia" w:hAnsiTheme="minorEastAsia" w:eastAsiaTheme="minorEastAsia"/>
          <w:sz w:val="24"/>
          <w:szCs w:val="24"/>
        </w:rPr>
        <w:t>2</w:t>
      </w:r>
      <w:r>
        <w:rPr>
          <w:rFonts w:asciiTheme="minorEastAsia" w:hAnsiTheme="minorEastAsia" w:eastAsiaTheme="minorEastAsia"/>
          <w:sz w:val="24"/>
          <w:szCs w:val="24"/>
        </w:rPr>
        <w:t>1.</w:t>
      </w:r>
      <w:r>
        <w:rPr>
          <w:rFonts w:hint="eastAsia" w:asciiTheme="minorEastAsia" w:hAnsiTheme="minorEastAsia" w:eastAsiaTheme="minorEastAsia"/>
          <w:sz w:val="24"/>
          <w:szCs w:val="24"/>
        </w:rPr>
        <w:t>技术投标文件封面</w:t>
      </w:r>
      <w:bookmarkEnd w:id="1336"/>
      <w:bookmarkEnd w:id="1375"/>
      <w:bookmarkEnd w:id="1376"/>
      <w:bookmarkEnd w:id="1377"/>
      <w:bookmarkEnd w:id="1378"/>
      <w:bookmarkEnd w:id="1379"/>
    </w:p>
    <w:p w14:paraId="7B8ADAAC">
      <w:pPr>
        <w:spacing w:after="120" w:line="360" w:lineRule="atLeast"/>
        <w:jc w:val="center"/>
        <w:rPr>
          <w:rFonts w:cs="宋体" w:asciiTheme="minorEastAsia" w:hAnsiTheme="minorEastAsia" w:eastAsiaTheme="minorEastAsia"/>
          <w:sz w:val="32"/>
          <w:szCs w:val="32"/>
          <w:u w:val="single"/>
        </w:rPr>
      </w:pPr>
    </w:p>
    <w:p w14:paraId="6ACB9DA6">
      <w:pPr>
        <w:spacing w:after="120" w:line="360" w:lineRule="atLeast"/>
        <w:jc w:val="center"/>
        <w:rPr>
          <w:rFonts w:cs="宋体" w:asciiTheme="minorEastAsia" w:hAnsiTheme="minorEastAsia" w:eastAsiaTheme="minorEastAsia"/>
          <w:sz w:val="32"/>
          <w:szCs w:val="32"/>
          <w:u w:val="single"/>
        </w:rPr>
      </w:pPr>
    </w:p>
    <w:p w14:paraId="02DEA556">
      <w:pPr>
        <w:jc w:val="center"/>
        <w:rPr>
          <w:rFonts w:hint="eastAsia" w:cs="宋体" w:asciiTheme="minorEastAsia" w:hAnsiTheme="minorEastAsia" w:eastAsiaTheme="minorEastAsia"/>
          <w:sz w:val="28"/>
          <w:szCs w:val="28"/>
          <w:lang w:eastAsia="zh-CN"/>
        </w:rPr>
      </w:pPr>
      <w:r>
        <w:rPr>
          <w:rFonts w:hint="eastAsia" w:asciiTheme="minorEastAsia" w:hAnsiTheme="minorEastAsia" w:eastAsiaTheme="minorEastAsia"/>
          <w:sz w:val="28"/>
          <w:szCs w:val="28"/>
          <w:lang w:eastAsia="zh-CN"/>
        </w:rPr>
        <w:t>xxxx项目</w:t>
      </w:r>
    </w:p>
    <w:p w14:paraId="65C7A1D4">
      <w:pPr>
        <w:jc w:val="center"/>
        <w:rPr>
          <w:rFonts w:cs="宋体" w:asciiTheme="minorEastAsia" w:hAnsiTheme="minorEastAsia" w:eastAsiaTheme="minorEastAsia"/>
          <w:szCs w:val="21"/>
        </w:rPr>
      </w:pPr>
    </w:p>
    <w:p w14:paraId="2B96C43F">
      <w:pPr>
        <w:jc w:val="center"/>
        <w:rPr>
          <w:rFonts w:cs="宋体" w:asciiTheme="minorEastAsia" w:hAnsiTheme="minorEastAsia" w:eastAsiaTheme="minorEastAsia"/>
          <w:szCs w:val="21"/>
        </w:rPr>
      </w:pPr>
    </w:p>
    <w:p w14:paraId="41A44470">
      <w:pPr>
        <w:jc w:val="center"/>
        <w:rPr>
          <w:rFonts w:cs="宋体" w:asciiTheme="minorEastAsia" w:hAnsiTheme="minorEastAsia" w:eastAsiaTheme="minorEastAsia"/>
          <w:szCs w:val="21"/>
        </w:rPr>
      </w:pPr>
    </w:p>
    <w:p w14:paraId="4B9066A4">
      <w:pPr>
        <w:spacing w:after="120"/>
        <w:jc w:val="center"/>
        <w:rPr>
          <w:rFonts w:cs="宋体" w:asciiTheme="minorEastAsia" w:hAnsiTheme="minorEastAsia" w:eastAsiaTheme="minorEastAsia"/>
          <w:b/>
          <w:sz w:val="36"/>
          <w:szCs w:val="36"/>
        </w:rPr>
      </w:pPr>
      <w:r>
        <w:rPr>
          <w:rFonts w:hint="eastAsia" w:cs="宋体" w:asciiTheme="minorEastAsia" w:hAnsiTheme="minorEastAsia" w:eastAsiaTheme="minorEastAsia"/>
          <w:b/>
          <w:sz w:val="36"/>
          <w:szCs w:val="36"/>
        </w:rPr>
        <w:t>投标文件【技术投标文件】部分</w:t>
      </w:r>
    </w:p>
    <w:p w14:paraId="647EED2F">
      <w:pPr>
        <w:spacing w:after="120"/>
        <w:jc w:val="center"/>
        <w:rPr>
          <w:rFonts w:cs="宋体" w:asciiTheme="minorEastAsia" w:hAnsiTheme="minorEastAsia" w:eastAsiaTheme="minorEastAsia"/>
          <w:b/>
          <w:sz w:val="32"/>
          <w:szCs w:val="32"/>
        </w:rPr>
      </w:pPr>
    </w:p>
    <w:p w14:paraId="00E0751B">
      <w:pPr>
        <w:spacing w:after="120"/>
        <w:jc w:val="center"/>
        <w:rPr>
          <w:rFonts w:cs="宋体" w:asciiTheme="minorEastAsia" w:hAnsiTheme="minorEastAsia" w:eastAsiaTheme="minorEastAsia"/>
          <w:b/>
          <w:sz w:val="32"/>
          <w:szCs w:val="32"/>
        </w:rPr>
      </w:pPr>
    </w:p>
    <w:p w14:paraId="4B6515AB">
      <w:pPr>
        <w:spacing w:after="120"/>
        <w:jc w:val="center"/>
        <w:rPr>
          <w:rFonts w:cs="宋体" w:asciiTheme="minorEastAsia" w:hAnsiTheme="minorEastAsia" w:eastAsiaTheme="minorEastAsia"/>
          <w:b/>
          <w:sz w:val="32"/>
          <w:szCs w:val="32"/>
        </w:rPr>
      </w:pPr>
    </w:p>
    <w:p w14:paraId="468FB17F">
      <w:pPr>
        <w:spacing w:after="120"/>
        <w:jc w:val="center"/>
        <w:rPr>
          <w:rFonts w:cs="宋体" w:asciiTheme="minorEastAsia" w:hAnsiTheme="minorEastAsia" w:eastAsiaTheme="minorEastAsia"/>
          <w:b/>
          <w:sz w:val="32"/>
          <w:szCs w:val="32"/>
        </w:rPr>
      </w:pPr>
    </w:p>
    <w:p w14:paraId="52E5E477">
      <w:pPr>
        <w:spacing w:after="120"/>
        <w:jc w:val="center"/>
        <w:rPr>
          <w:rFonts w:cs="宋体" w:asciiTheme="minorEastAsia" w:hAnsiTheme="minorEastAsia" w:eastAsiaTheme="minorEastAsia"/>
          <w:b/>
          <w:sz w:val="32"/>
          <w:szCs w:val="32"/>
        </w:rPr>
      </w:pPr>
    </w:p>
    <w:p w14:paraId="4C684691">
      <w:pPr>
        <w:spacing w:after="120"/>
        <w:jc w:val="center"/>
        <w:rPr>
          <w:rFonts w:cs="宋体" w:asciiTheme="minorEastAsia" w:hAnsiTheme="minorEastAsia" w:eastAsiaTheme="minorEastAsia"/>
          <w:b/>
          <w:sz w:val="32"/>
          <w:szCs w:val="32"/>
        </w:rPr>
      </w:pPr>
    </w:p>
    <w:p w14:paraId="4172E614">
      <w:pPr>
        <w:spacing w:line="440" w:lineRule="exact"/>
        <w:ind w:firstLine="1456" w:firstLineChars="607"/>
        <w:rPr>
          <w:rFonts w:asciiTheme="minorEastAsia" w:hAnsiTheme="minorEastAsia" w:eastAsiaTheme="minorEastAsia"/>
          <w:sz w:val="24"/>
        </w:rPr>
      </w:pPr>
      <w:r>
        <w:rPr>
          <w:rFonts w:hint="eastAsia" w:asciiTheme="minorEastAsia" w:hAnsiTheme="minorEastAsia" w:eastAsiaTheme="minorEastAsia"/>
          <w:sz w:val="24"/>
        </w:rPr>
        <w:t>投标人名称：</w:t>
      </w:r>
      <w:r>
        <w:rPr>
          <w:rFonts w:hint="eastAsia" w:asciiTheme="minorEastAsia" w:hAnsiTheme="minorEastAsia" w:eastAsiaTheme="minorEastAsia"/>
          <w:sz w:val="24"/>
          <w:u w:val="single"/>
        </w:rPr>
        <w:t xml:space="preserve">　　　　　　　　          </w:t>
      </w:r>
    </w:p>
    <w:p w14:paraId="5558DBF0">
      <w:pPr>
        <w:spacing w:line="440" w:lineRule="exact"/>
        <w:ind w:firstLine="1456" w:firstLineChars="607"/>
        <w:jc w:val="left"/>
        <w:rPr>
          <w:rFonts w:cs="宋体" w:asciiTheme="minorEastAsia" w:hAnsiTheme="minorEastAsia" w:eastAsiaTheme="minorEastAsia"/>
          <w:sz w:val="24"/>
          <w:szCs w:val="32"/>
        </w:rPr>
      </w:pPr>
      <w:r>
        <w:rPr>
          <w:rFonts w:hint="eastAsia" w:cs="宋体" w:asciiTheme="minorEastAsia" w:hAnsiTheme="minorEastAsia" w:eastAsiaTheme="minorEastAsia"/>
          <w:sz w:val="24"/>
          <w:szCs w:val="32"/>
        </w:rPr>
        <w:t>日期：</w:t>
      </w:r>
      <w:r>
        <w:rPr>
          <w:rFonts w:cs="宋体" w:asciiTheme="minorEastAsia" w:hAnsiTheme="minorEastAsia" w:eastAsiaTheme="minorEastAsia"/>
          <w:sz w:val="24"/>
          <w:szCs w:val="32"/>
          <w:u w:val="single"/>
        </w:rPr>
        <w:t xml:space="preserve">_    </w:t>
      </w:r>
      <w:r>
        <w:rPr>
          <w:rFonts w:hint="eastAsia" w:cs="宋体" w:asciiTheme="minorEastAsia" w:hAnsiTheme="minorEastAsia" w:eastAsiaTheme="minorEastAsia"/>
          <w:sz w:val="24"/>
          <w:szCs w:val="32"/>
          <w:u w:val="single"/>
        </w:rPr>
        <w:t xml:space="preserve"> </w:t>
      </w:r>
      <w:r>
        <w:rPr>
          <w:rFonts w:cs="宋体" w:asciiTheme="minorEastAsia" w:hAnsiTheme="minorEastAsia" w:eastAsiaTheme="minorEastAsia"/>
          <w:sz w:val="24"/>
          <w:szCs w:val="32"/>
          <w:u w:val="single"/>
        </w:rPr>
        <w:t xml:space="preserve">__ </w:t>
      </w:r>
      <w:r>
        <w:rPr>
          <w:rFonts w:hint="eastAsia" w:cs="宋体" w:asciiTheme="minorEastAsia" w:hAnsiTheme="minorEastAsia" w:eastAsiaTheme="minorEastAsia"/>
          <w:sz w:val="24"/>
          <w:szCs w:val="32"/>
        </w:rPr>
        <w:t>年</w:t>
      </w:r>
      <w:r>
        <w:rPr>
          <w:rFonts w:cs="宋体" w:asciiTheme="minorEastAsia" w:hAnsiTheme="minorEastAsia" w:eastAsiaTheme="minorEastAsia"/>
          <w:sz w:val="24"/>
          <w:szCs w:val="32"/>
          <w:u w:val="single"/>
        </w:rPr>
        <w:t>_</w:t>
      </w:r>
      <w:r>
        <w:rPr>
          <w:rFonts w:hint="eastAsia" w:cs="宋体" w:asciiTheme="minorEastAsia" w:hAnsiTheme="minorEastAsia" w:eastAsiaTheme="minorEastAsia"/>
          <w:sz w:val="24"/>
          <w:szCs w:val="32"/>
          <w:u w:val="single"/>
        </w:rPr>
        <w:t xml:space="preserve"> </w:t>
      </w:r>
      <w:r>
        <w:rPr>
          <w:rFonts w:cs="宋体" w:asciiTheme="minorEastAsia" w:hAnsiTheme="minorEastAsia" w:eastAsiaTheme="minorEastAsia"/>
          <w:sz w:val="24"/>
          <w:szCs w:val="32"/>
          <w:u w:val="single"/>
        </w:rPr>
        <w:t xml:space="preserve">    __</w:t>
      </w:r>
      <w:r>
        <w:rPr>
          <w:rFonts w:hint="eastAsia" w:cs="宋体" w:asciiTheme="minorEastAsia" w:hAnsiTheme="minorEastAsia" w:eastAsiaTheme="minorEastAsia"/>
          <w:sz w:val="24"/>
          <w:szCs w:val="32"/>
        </w:rPr>
        <w:t>月</w:t>
      </w:r>
      <w:r>
        <w:rPr>
          <w:rFonts w:cs="宋体" w:asciiTheme="minorEastAsia" w:hAnsiTheme="minorEastAsia" w:eastAsiaTheme="minorEastAsia"/>
          <w:sz w:val="24"/>
          <w:szCs w:val="32"/>
          <w:u w:val="single"/>
        </w:rPr>
        <w:t>_    _</w:t>
      </w:r>
      <w:r>
        <w:rPr>
          <w:rFonts w:hint="eastAsia" w:cs="宋体" w:asciiTheme="minorEastAsia" w:hAnsiTheme="minorEastAsia" w:eastAsiaTheme="minorEastAsia"/>
          <w:sz w:val="24"/>
          <w:szCs w:val="32"/>
          <w:u w:val="single"/>
        </w:rPr>
        <w:t xml:space="preserve"> </w:t>
      </w:r>
      <w:r>
        <w:rPr>
          <w:rFonts w:cs="宋体" w:asciiTheme="minorEastAsia" w:hAnsiTheme="minorEastAsia" w:eastAsiaTheme="minorEastAsia"/>
          <w:sz w:val="24"/>
          <w:szCs w:val="32"/>
          <w:u w:val="single"/>
        </w:rPr>
        <w:t>_</w:t>
      </w:r>
      <w:r>
        <w:rPr>
          <w:rFonts w:hint="eastAsia" w:cs="宋体" w:asciiTheme="minorEastAsia" w:hAnsiTheme="minorEastAsia" w:eastAsiaTheme="minorEastAsia"/>
          <w:sz w:val="24"/>
          <w:szCs w:val="32"/>
        </w:rPr>
        <w:t>日</w:t>
      </w:r>
    </w:p>
    <w:p w14:paraId="0F247296">
      <w:pPr>
        <w:pStyle w:val="34"/>
        <w:rPr>
          <w:rFonts w:asciiTheme="minorEastAsia" w:hAnsiTheme="minorEastAsia" w:eastAsiaTheme="minorEastAsia"/>
        </w:rPr>
      </w:pPr>
    </w:p>
    <w:p w14:paraId="70298904">
      <w:pPr>
        <w:rPr>
          <w:rFonts w:asciiTheme="minorEastAsia" w:hAnsiTheme="minorEastAsia" w:eastAsiaTheme="minorEastAsia"/>
        </w:rPr>
      </w:pPr>
    </w:p>
    <w:p w14:paraId="7815B35C">
      <w:pPr>
        <w:adjustRightInd w:val="0"/>
        <w:snapToGrid w:val="0"/>
        <w:rPr>
          <w:rFonts w:cs="宋体" w:asciiTheme="minorEastAsia" w:hAnsiTheme="minorEastAsia" w:eastAsiaTheme="minorEastAsia"/>
          <w:sz w:val="24"/>
        </w:rPr>
      </w:pPr>
      <w:r>
        <w:rPr>
          <w:rFonts w:hint="eastAsia" w:asciiTheme="minorEastAsia" w:hAnsiTheme="minorEastAsia" w:eastAsiaTheme="minorEastAsia"/>
          <w:szCs w:val="21"/>
        </w:rPr>
        <w:t>编制要求（或注意事项）：投标人按照以上内容和格式编制。多标段或标包时注意标段或标包应正确填写，因标段和标包错误而导致的投标被否决，由投标人自行负责。</w:t>
      </w:r>
    </w:p>
    <w:p w14:paraId="3C44C16E">
      <w:pPr>
        <w:adjustRightInd w:val="0"/>
        <w:snapToGrid w:val="0"/>
        <w:rPr>
          <w:rFonts w:cs="宋体" w:asciiTheme="minorEastAsia" w:hAnsiTheme="minorEastAsia" w:eastAsiaTheme="minorEastAsia"/>
          <w:b/>
          <w:bCs/>
          <w:kern w:val="0"/>
          <w:sz w:val="28"/>
          <w:szCs w:val="28"/>
        </w:rPr>
        <w:sectPr>
          <w:pgSz w:w="11906" w:h="16838"/>
          <w:pgMar w:top="1440" w:right="1701" w:bottom="1440" w:left="1701" w:header="851" w:footer="992" w:gutter="0"/>
          <w:cols w:space="425" w:num="1"/>
          <w:docGrid w:linePitch="312" w:charSpace="0"/>
        </w:sectPr>
      </w:pPr>
    </w:p>
    <w:p w14:paraId="265E963F">
      <w:pPr>
        <w:pStyle w:val="84"/>
        <w:tabs>
          <w:tab w:val="left" w:pos="588"/>
        </w:tabs>
        <w:snapToGrid w:val="0"/>
        <w:spacing w:before="120" w:after="120" w:line="440" w:lineRule="exact"/>
        <w:jc w:val="left"/>
        <w:rPr>
          <w:rFonts w:asciiTheme="minorEastAsia" w:hAnsiTheme="minorEastAsia" w:eastAsiaTheme="minorEastAsia"/>
          <w:sz w:val="24"/>
          <w:szCs w:val="24"/>
        </w:rPr>
      </w:pPr>
      <w:bookmarkStart w:id="1380" w:name="_Toc10913"/>
      <w:bookmarkStart w:id="1381" w:name="_Toc24286"/>
      <w:bookmarkStart w:id="1382" w:name="_Toc28042"/>
      <w:bookmarkStart w:id="1383" w:name="_Toc38008099"/>
      <w:bookmarkStart w:id="1384" w:name="_Toc475472689"/>
      <w:bookmarkStart w:id="1385" w:name="_Toc98774294"/>
      <w:r>
        <w:rPr>
          <w:rFonts w:hint="eastAsia" w:asciiTheme="minorEastAsia" w:hAnsiTheme="minorEastAsia" w:eastAsiaTheme="minorEastAsia"/>
          <w:sz w:val="24"/>
          <w:szCs w:val="24"/>
        </w:rPr>
        <w:t>2</w:t>
      </w:r>
      <w:r>
        <w:rPr>
          <w:rFonts w:asciiTheme="minorEastAsia" w:hAnsiTheme="minorEastAsia" w:eastAsiaTheme="minorEastAsia"/>
          <w:sz w:val="24"/>
          <w:szCs w:val="24"/>
        </w:rPr>
        <w:t>2.</w:t>
      </w:r>
      <w:r>
        <w:rPr>
          <w:rFonts w:hint="eastAsia" w:asciiTheme="minorEastAsia" w:hAnsiTheme="minorEastAsia" w:eastAsiaTheme="minorEastAsia"/>
          <w:sz w:val="24"/>
          <w:szCs w:val="24"/>
        </w:rPr>
        <w:t>技术服务评审索引表</w:t>
      </w:r>
      <w:bookmarkEnd w:id="1380"/>
      <w:bookmarkEnd w:id="1381"/>
      <w:bookmarkEnd w:id="1382"/>
      <w:bookmarkEnd w:id="1383"/>
      <w:bookmarkEnd w:id="1384"/>
      <w:bookmarkEnd w:id="1385"/>
    </w:p>
    <w:p w14:paraId="3D75FBCD">
      <w:pPr>
        <w:rPr>
          <w:rFonts w:asciiTheme="minorEastAsia" w:hAnsiTheme="minorEastAsia" w:eastAsiaTheme="minorEastAsia"/>
        </w:rPr>
      </w:pPr>
    </w:p>
    <w:p w14:paraId="08E0CFD2">
      <w:pPr>
        <w:jc w:val="center"/>
        <w:rPr>
          <w:rFonts w:asciiTheme="minorEastAsia" w:hAnsiTheme="minorEastAsia" w:eastAsiaTheme="minorEastAsia"/>
          <w:b/>
          <w:sz w:val="24"/>
        </w:rPr>
      </w:pPr>
      <w:r>
        <w:rPr>
          <w:rFonts w:hint="eastAsia" w:asciiTheme="minorEastAsia" w:hAnsiTheme="minorEastAsia" w:eastAsiaTheme="minorEastAsia"/>
          <w:b/>
          <w:sz w:val="24"/>
        </w:rPr>
        <w:t>技术服务评审索引表</w:t>
      </w:r>
    </w:p>
    <w:p w14:paraId="5F2D876A">
      <w:pPr>
        <w:jc w:val="center"/>
        <w:rPr>
          <w:rFonts w:asciiTheme="minorEastAsia" w:hAnsiTheme="minorEastAsia" w:eastAsiaTheme="minorEastAsia"/>
          <w:b/>
        </w:rPr>
      </w:pPr>
    </w:p>
    <w:p w14:paraId="1B66264E">
      <w:pPr>
        <w:jc w:val="left"/>
        <w:rPr>
          <w:rFonts w:asciiTheme="minorEastAsia" w:hAnsiTheme="minorEastAsia" w:eastAsiaTheme="minorEastAsia"/>
          <w:b/>
        </w:rPr>
      </w:pPr>
      <w:r>
        <w:rPr>
          <w:rFonts w:hint="eastAsia" w:asciiTheme="minorEastAsia" w:hAnsiTheme="minorEastAsia" w:eastAsiaTheme="minorEastAsia"/>
          <w:szCs w:val="21"/>
        </w:rPr>
        <w:t>【此部分内容建议按照第三章评标办法中的评审标准的顺序一一罗列】</w:t>
      </w:r>
    </w:p>
    <w:tbl>
      <w:tblPr>
        <w:tblStyle w:val="88"/>
        <w:tblW w:w="0" w:type="auto"/>
        <w:tblInd w:w="1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2"/>
        <w:gridCol w:w="2506"/>
        <w:gridCol w:w="2197"/>
        <w:gridCol w:w="2366"/>
      </w:tblGrid>
      <w:tr w14:paraId="69FD5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232" w:type="dxa"/>
            <w:vAlign w:val="center"/>
          </w:tcPr>
          <w:p w14:paraId="64586109">
            <w:pPr>
              <w:jc w:val="center"/>
              <w:rPr>
                <w:rFonts w:asciiTheme="minorEastAsia" w:hAnsiTheme="minorEastAsia" w:eastAsiaTheme="minorEastAsia"/>
                <w:szCs w:val="21"/>
              </w:rPr>
            </w:pPr>
            <w:r>
              <w:rPr>
                <w:rFonts w:asciiTheme="minorEastAsia" w:hAnsiTheme="minorEastAsia" w:eastAsiaTheme="minorEastAsia"/>
                <w:szCs w:val="21"/>
              </w:rPr>
              <w:t>条款号</w:t>
            </w:r>
          </w:p>
        </w:tc>
        <w:tc>
          <w:tcPr>
            <w:tcW w:w="2506" w:type="dxa"/>
            <w:vAlign w:val="center"/>
          </w:tcPr>
          <w:p w14:paraId="035D9C8D">
            <w:pPr>
              <w:jc w:val="center"/>
              <w:rPr>
                <w:rFonts w:asciiTheme="minorEastAsia" w:hAnsiTheme="minorEastAsia" w:eastAsiaTheme="minorEastAsia"/>
                <w:szCs w:val="21"/>
              </w:rPr>
            </w:pPr>
            <w:r>
              <w:rPr>
                <w:rFonts w:asciiTheme="minorEastAsia" w:hAnsiTheme="minorEastAsia" w:eastAsiaTheme="minorEastAsia"/>
                <w:szCs w:val="21"/>
              </w:rPr>
              <w:t>评审因素</w:t>
            </w:r>
          </w:p>
        </w:tc>
        <w:tc>
          <w:tcPr>
            <w:tcW w:w="2197" w:type="dxa"/>
            <w:vAlign w:val="center"/>
          </w:tcPr>
          <w:p w14:paraId="62072FD1">
            <w:pPr>
              <w:jc w:val="center"/>
              <w:rPr>
                <w:rFonts w:asciiTheme="minorEastAsia" w:hAnsiTheme="minorEastAsia" w:eastAsiaTheme="minorEastAsia"/>
                <w:szCs w:val="21"/>
              </w:rPr>
            </w:pPr>
            <w:r>
              <w:rPr>
                <w:rFonts w:hint="eastAsia" w:asciiTheme="minorEastAsia" w:hAnsiTheme="minorEastAsia" w:eastAsiaTheme="minorEastAsia"/>
                <w:szCs w:val="21"/>
              </w:rPr>
              <w:t>对应页码</w:t>
            </w:r>
          </w:p>
        </w:tc>
        <w:tc>
          <w:tcPr>
            <w:tcW w:w="2366" w:type="dxa"/>
            <w:vAlign w:val="center"/>
          </w:tcPr>
          <w:p w14:paraId="54F314C5">
            <w:pPr>
              <w:jc w:val="center"/>
              <w:rPr>
                <w:rFonts w:asciiTheme="minorEastAsia" w:hAnsiTheme="minorEastAsia" w:eastAsiaTheme="minorEastAsia"/>
                <w:szCs w:val="21"/>
              </w:rPr>
            </w:pPr>
            <w:r>
              <w:rPr>
                <w:rFonts w:hint="eastAsia" w:asciiTheme="minorEastAsia" w:hAnsiTheme="minorEastAsia" w:eastAsiaTheme="minorEastAsia"/>
                <w:szCs w:val="21"/>
              </w:rPr>
              <w:t>备注或者说明</w:t>
            </w:r>
          </w:p>
        </w:tc>
      </w:tr>
      <w:tr w14:paraId="11BF6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232" w:type="dxa"/>
            <w:vAlign w:val="center"/>
          </w:tcPr>
          <w:p w14:paraId="6374AFC1">
            <w:pPr>
              <w:tabs>
                <w:tab w:val="left" w:pos="720"/>
              </w:tabs>
              <w:spacing w:line="360" w:lineRule="auto"/>
              <w:ind w:left="-2" w:firstLine="1"/>
              <w:jc w:val="center"/>
              <w:rPr>
                <w:rFonts w:asciiTheme="minorEastAsia" w:hAnsiTheme="minorEastAsia" w:eastAsiaTheme="minorEastAsia"/>
                <w:szCs w:val="21"/>
              </w:rPr>
            </w:pPr>
            <w:r>
              <w:rPr>
                <w:rFonts w:hint="eastAsia" w:asciiTheme="minorEastAsia" w:hAnsiTheme="minorEastAsia" w:eastAsiaTheme="minorEastAsia"/>
                <w:szCs w:val="21"/>
              </w:rPr>
              <w:t>1</w:t>
            </w:r>
          </w:p>
        </w:tc>
        <w:tc>
          <w:tcPr>
            <w:tcW w:w="2506" w:type="dxa"/>
            <w:vAlign w:val="center"/>
          </w:tcPr>
          <w:p w14:paraId="2312336A">
            <w:pPr>
              <w:tabs>
                <w:tab w:val="left" w:pos="720"/>
              </w:tabs>
              <w:spacing w:line="360" w:lineRule="auto"/>
              <w:ind w:left="-2" w:firstLine="1"/>
              <w:jc w:val="center"/>
              <w:rPr>
                <w:rFonts w:asciiTheme="minorEastAsia" w:hAnsiTheme="minorEastAsia" w:eastAsiaTheme="minorEastAsia"/>
                <w:szCs w:val="21"/>
              </w:rPr>
            </w:pPr>
            <w:r>
              <w:rPr>
                <w:rFonts w:hint="eastAsia" w:asciiTheme="minorEastAsia" w:hAnsiTheme="minorEastAsia" w:eastAsiaTheme="minorEastAsia"/>
                <w:szCs w:val="21"/>
              </w:rPr>
              <w:t>……</w:t>
            </w:r>
          </w:p>
        </w:tc>
        <w:tc>
          <w:tcPr>
            <w:tcW w:w="2197" w:type="dxa"/>
            <w:vAlign w:val="center"/>
          </w:tcPr>
          <w:p w14:paraId="09511D3B">
            <w:pPr>
              <w:tabs>
                <w:tab w:val="left" w:pos="720"/>
              </w:tabs>
              <w:spacing w:line="360" w:lineRule="auto"/>
              <w:jc w:val="center"/>
              <w:rPr>
                <w:rFonts w:asciiTheme="minorEastAsia" w:hAnsiTheme="minorEastAsia" w:eastAsiaTheme="minorEastAsia"/>
                <w:szCs w:val="21"/>
              </w:rPr>
            </w:pPr>
          </w:p>
        </w:tc>
        <w:tc>
          <w:tcPr>
            <w:tcW w:w="2366" w:type="dxa"/>
            <w:vAlign w:val="center"/>
          </w:tcPr>
          <w:p w14:paraId="62269401">
            <w:pPr>
              <w:tabs>
                <w:tab w:val="left" w:pos="720"/>
              </w:tabs>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w:t>
            </w:r>
          </w:p>
        </w:tc>
      </w:tr>
      <w:tr w14:paraId="639DD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232" w:type="dxa"/>
            <w:vAlign w:val="center"/>
          </w:tcPr>
          <w:p w14:paraId="2BE78038">
            <w:pPr>
              <w:tabs>
                <w:tab w:val="left" w:pos="720"/>
              </w:tabs>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2</w:t>
            </w:r>
          </w:p>
        </w:tc>
        <w:tc>
          <w:tcPr>
            <w:tcW w:w="2506" w:type="dxa"/>
            <w:vAlign w:val="center"/>
          </w:tcPr>
          <w:p w14:paraId="49E08A54">
            <w:pPr>
              <w:tabs>
                <w:tab w:val="left" w:pos="720"/>
              </w:tabs>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w:t>
            </w:r>
          </w:p>
        </w:tc>
        <w:tc>
          <w:tcPr>
            <w:tcW w:w="2197" w:type="dxa"/>
            <w:vAlign w:val="center"/>
          </w:tcPr>
          <w:p w14:paraId="5CE61787">
            <w:pPr>
              <w:tabs>
                <w:tab w:val="left" w:pos="720"/>
              </w:tabs>
              <w:spacing w:line="360" w:lineRule="auto"/>
              <w:jc w:val="center"/>
              <w:rPr>
                <w:rFonts w:asciiTheme="minorEastAsia" w:hAnsiTheme="minorEastAsia" w:eastAsiaTheme="minorEastAsia"/>
                <w:szCs w:val="21"/>
              </w:rPr>
            </w:pPr>
          </w:p>
        </w:tc>
        <w:tc>
          <w:tcPr>
            <w:tcW w:w="2366" w:type="dxa"/>
            <w:vAlign w:val="center"/>
          </w:tcPr>
          <w:p w14:paraId="4C82E347">
            <w:pPr>
              <w:tabs>
                <w:tab w:val="left" w:pos="720"/>
              </w:tabs>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w:t>
            </w:r>
          </w:p>
        </w:tc>
      </w:tr>
      <w:tr w14:paraId="10B30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232" w:type="dxa"/>
            <w:vAlign w:val="center"/>
          </w:tcPr>
          <w:p w14:paraId="70C79CD5">
            <w:pPr>
              <w:tabs>
                <w:tab w:val="left" w:pos="720"/>
              </w:tabs>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3</w:t>
            </w:r>
          </w:p>
        </w:tc>
        <w:tc>
          <w:tcPr>
            <w:tcW w:w="2506" w:type="dxa"/>
            <w:vAlign w:val="center"/>
          </w:tcPr>
          <w:p w14:paraId="19BF05DF">
            <w:pPr>
              <w:tabs>
                <w:tab w:val="left" w:pos="720"/>
              </w:tabs>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w:t>
            </w:r>
          </w:p>
        </w:tc>
        <w:tc>
          <w:tcPr>
            <w:tcW w:w="2197" w:type="dxa"/>
            <w:vAlign w:val="center"/>
          </w:tcPr>
          <w:p w14:paraId="6EB9F7E5">
            <w:pPr>
              <w:tabs>
                <w:tab w:val="left" w:pos="720"/>
              </w:tabs>
              <w:spacing w:line="360" w:lineRule="auto"/>
              <w:jc w:val="center"/>
              <w:rPr>
                <w:rFonts w:asciiTheme="minorEastAsia" w:hAnsiTheme="minorEastAsia" w:eastAsiaTheme="minorEastAsia"/>
                <w:szCs w:val="21"/>
              </w:rPr>
            </w:pPr>
          </w:p>
        </w:tc>
        <w:tc>
          <w:tcPr>
            <w:tcW w:w="2366" w:type="dxa"/>
            <w:vAlign w:val="center"/>
          </w:tcPr>
          <w:p w14:paraId="5CF3A94C">
            <w:pPr>
              <w:tabs>
                <w:tab w:val="left" w:pos="720"/>
              </w:tabs>
              <w:spacing w:line="360" w:lineRule="auto"/>
              <w:jc w:val="center"/>
              <w:rPr>
                <w:rFonts w:asciiTheme="minorEastAsia" w:hAnsiTheme="minorEastAsia" w:eastAsiaTheme="minorEastAsia"/>
                <w:szCs w:val="21"/>
              </w:rPr>
            </w:pPr>
            <w:r>
              <w:rPr>
                <w:rFonts w:hint="eastAsia" w:asciiTheme="minorEastAsia" w:hAnsiTheme="minorEastAsia" w:eastAsiaTheme="minorEastAsia"/>
                <w:szCs w:val="21"/>
              </w:rPr>
              <w:t>……</w:t>
            </w:r>
          </w:p>
        </w:tc>
      </w:tr>
      <w:tr w14:paraId="39221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232" w:type="dxa"/>
            <w:vAlign w:val="center"/>
          </w:tcPr>
          <w:p w14:paraId="1C1903AD">
            <w:pPr>
              <w:tabs>
                <w:tab w:val="left" w:pos="720"/>
              </w:tabs>
              <w:spacing w:line="360" w:lineRule="auto"/>
              <w:jc w:val="center"/>
              <w:rPr>
                <w:rFonts w:asciiTheme="minorEastAsia" w:hAnsiTheme="minorEastAsia" w:eastAsiaTheme="minorEastAsia"/>
                <w:szCs w:val="21"/>
              </w:rPr>
            </w:pPr>
          </w:p>
        </w:tc>
        <w:tc>
          <w:tcPr>
            <w:tcW w:w="2506" w:type="dxa"/>
            <w:vAlign w:val="center"/>
          </w:tcPr>
          <w:p w14:paraId="79E4ACE6">
            <w:pPr>
              <w:tabs>
                <w:tab w:val="left" w:pos="720"/>
              </w:tabs>
              <w:spacing w:line="360" w:lineRule="auto"/>
              <w:jc w:val="center"/>
              <w:rPr>
                <w:rFonts w:asciiTheme="minorEastAsia" w:hAnsiTheme="minorEastAsia" w:eastAsiaTheme="minorEastAsia"/>
                <w:szCs w:val="21"/>
              </w:rPr>
            </w:pPr>
          </w:p>
        </w:tc>
        <w:tc>
          <w:tcPr>
            <w:tcW w:w="2197" w:type="dxa"/>
            <w:vAlign w:val="center"/>
          </w:tcPr>
          <w:p w14:paraId="348BE5A6">
            <w:pPr>
              <w:tabs>
                <w:tab w:val="left" w:pos="720"/>
              </w:tabs>
              <w:spacing w:line="360" w:lineRule="auto"/>
              <w:jc w:val="center"/>
              <w:rPr>
                <w:rFonts w:asciiTheme="minorEastAsia" w:hAnsiTheme="minorEastAsia" w:eastAsiaTheme="minorEastAsia"/>
                <w:szCs w:val="21"/>
              </w:rPr>
            </w:pPr>
          </w:p>
        </w:tc>
        <w:tc>
          <w:tcPr>
            <w:tcW w:w="2366" w:type="dxa"/>
            <w:vAlign w:val="center"/>
          </w:tcPr>
          <w:p w14:paraId="5FF772D9">
            <w:pPr>
              <w:tabs>
                <w:tab w:val="left" w:pos="720"/>
              </w:tabs>
              <w:spacing w:line="360" w:lineRule="auto"/>
              <w:jc w:val="center"/>
              <w:rPr>
                <w:rFonts w:asciiTheme="minorEastAsia" w:hAnsiTheme="minorEastAsia" w:eastAsiaTheme="minorEastAsia"/>
                <w:szCs w:val="21"/>
              </w:rPr>
            </w:pPr>
          </w:p>
        </w:tc>
      </w:tr>
      <w:tr w14:paraId="40891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232" w:type="dxa"/>
            <w:vAlign w:val="center"/>
          </w:tcPr>
          <w:p w14:paraId="5DD659F9">
            <w:pPr>
              <w:tabs>
                <w:tab w:val="left" w:pos="720"/>
              </w:tabs>
              <w:spacing w:line="360" w:lineRule="auto"/>
              <w:jc w:val="center"/>
              <w:rPr>
                <w:rFonts w:asciiTheme="minorEastAsia" w:hAnsiTheme="minorEastAsia" w:eastAsiaTheme="minorEastAsia"/>
                <w:szCs w:val="21"/>
              </w:rPr>
            </w:pPr>
          </w:p>
        </w:tc>
        <w:tc>
          <w:tcPr>
            <w:tcW w:w="2506" w:type="dxa"/>
            <w:vAlign w:val="center"/>
          </w:tcPr>
          <w:p w14:paraId="51D869EC">
            <w:pPr>
              <w:tabs>
                <w:tab w:val="left" w:pos="720"/>
              </w:tabs>
              <w:spacing w:line="360" w:lineRule="auto"/>
              <w:jc w:val="center"/>
              <w:rPr>
                <w:rFonts w:asciiTheme="minorEastAsia" w:hAnsiTheme="minorEastAsia" w:eastAsiaTheme="minorEastAsia"/>
                <w:szCs w:val="21"/>
              </w:rPr>
            </w:pPr>
          </w:p>
        </w:tc>
        <w:tc>
          <w:tcPr>
            <w:tcW w:w="2197" w:type="dxa"/>
            <w:vAlign w:val="center"/>
          </w:tcPr>
          <w:p w14:paraId="11784FF5">
            <w:pPr>
              <w:tabs>
                <w:tab w:val="left" w:pos="720"/>
              </w:tabs>
              <w:spacing w:line="360" w:lineRule="auto"/>
              <w:jc w:val="center"/>
              <w:rPr>
                <w:rFonts w:asciiTheme="minorEastAsia" w:hAnsiTheme="minorEastAsia" w:eastAsiaTheme="minorEastAsia"/>
                <w:szCs w:val="21"/>
              </w:rPr>
            </w:pPr>
          </w:p>
        </w:tc>
        <w:tc>
          <w:tcPr>
            <w:tcW w:w="2366" w:type="dxa"/>
            <w:vAlign w:val="center"/>
          </w:tcPr>
          <w:p w14:paraId="74DECF43">
            <w:pPr>
              <w:tabs>
                <w:tab w:val="left" w:pos="720"/>
              </w:tabs>
              <w:spacing w:line="360" w:lineRule="auto"/>
              <w:jc w:val="center"/>
              <w:rPr>
                <w:rFonts w:asciiTheme="minorEastAsia" w:hAnsiTheme="minorEastAsia" w:eastAsiaTheme="minorEastAsia"/>
                <w:szCs w:val="21"/>
              </w:rPr>
            </w:pPr>
          </w:p>
        </w:tc>
      </w:tr>
      <w:tr w14:paraId="63060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232" w:type="dxa"/>
            <w:vAlign w:val="center"/>
          </w:tcPr>
          <w:p w14:paraId="7DCAF359">
            <w:pPr>
              <w:tabs>
                <w:tab w:val="left" w:pos="720"/>
              </w:tabs>
              <w:spacing w:line="360" w:lineRule="auto"/>
              <w:jc w:val="center"/>
              <w:rPr>
                <w:rFonts w:asciiTheme="minorEastAsia" w:hAnsiTheme="minorEastAsia" w:eastAsiaTheme="minorEastAsia"/>
                <w:szCs w:val="21"/>
              </w:rPr>
            </w:pPr>
          </w:p>
        </w:tc>
        <w:tc>
          <w:tcPr>
            <w:tcW w:w="2506" w:type="dxa"/>
            <w:vAlign w:val="center"/>
          </w:tcPr>
          <w:p w14:paraId="663EAA51">
            <w:pPr>
              <w:tabs>
                <w:tab w:val="left" w:pos="720"/>
              </w:tabs>
              <w:spacing w:line="360" w:lineRule="auto"/>
              <w:jc w:val="center"/>
              <w:rPr>
                <w:rFonts w:asciiTheme="minorEastAsia" w:hAnsiTheme="minorEastAsia" w:eastAsiaTheme="minorEastAsia"/>
                <w:szCs w:val="21"/>
              </w:rPr>
            </w:pPr>
          </w:p>
        </w:tc>
        <w:tc>
          <w:tcPr>
            <w:tcW w:w="2197" w:type="dxa"/>
            <w:vAlign w:val="center"/>
          </w:tcPr>
          <w:p w14:paraId="4F86743A">
            <w:pPr>
              <w:tabs>
                <w:tab w:val="left" w:pos="720"/>
              </w:tabs>
              <w:spacing w:line="360" w:lineRule="auto"/>
              <w:jc w:val="center"/>
              <w:rPr>
                <w:rFonts w:asciiTheme="minorEastAsia" w:hAnsiTheme="minorEastAsia" w:eastAsiaTheme="minorEastAsia"/>
                <w:szCs w:val="21"/>
              </w:rPr>
            </w:pPr>
          </w:p>
        </w:tc>
        <w:tc>
          <w:tcPr>
            <w:tcW w:w="2366" w:type="dxa"/>
            <w:vAlign w:val="center"/>
          </w:tcPr>
          <w:p w14:paraId="289617D3">
            <w:pPr>
              <w:tabs>
                <w:tab w:val="left" w:pos="720"/>
              </w:tabs>
              <w:spacing w:line="360" w:lineRule="auto"/>
              <w:jc w:val="center"/>
              <w:rPr>
                <w:rFonts w:asciiTheme="minorEastAsia" w:hAnsiTheme="minorEastAsia" w:eastAsiaTheme="minorEastAsia"/>
                <w:szCs w:val="21"/>
              </w:rPr>
            </w:pPr>
          </w:p>
        </w:tc>
      </w:tr>
      <w:tr w14:paraId="1235E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232" w:type="dxa"/>
            <w:vAlign w:val="center"/>
          </w:tcPr>
          <w:p w14:paraId="72E4F335">
            <w:pPr>
              <w:tabs>
                <w:tab w:val="left" w:pos="720"/>
              </w:tabs>
              <w:spacing w:line="360" w:lineRule="auto"/>
              <w:jc w:val="center"/>
              <w:rPr>
                <w:rFonts w:asciiTheme="minorEastAsia" w:hAnsiTheme="minorEastAsia" w:eastAsiaTheme="minorEastAsia"/>
                <w:szCs w:val="21"/>
              </w:rPr>
            </w:pPr>
          </w:p>
        </w:tc>
        <w:tc>
          <w:tcPr>
            <w:tcW w:w="2506" w:type="dxa"/>
            <w:vAlign w:val="center"/>
          </w:tcPr>
          <w:p w14:paraId="1740D003">
            <w:pPr>
              <w:tabs>
                <w:tab w:val="left" w:pos="720"/>
              </w:tabs>
              <w:spacing w:line="360" w:lineRule="auto"/>
              <w:jc w:val="center"/>
              <w:rPr>
                <w:rFonts w:asciiTheme="minorEastAsia" w:hAnsiTheme="minorEastAsia" w:eastAsiaTheme="minorEastAsia"/>
                <w:szCs w:val="21"/>
              </w:rPr>
            </w:pPr>
          </w:p>
        </w:tc>
        <w:tc>
          <w:tcPr>
            <w:tcW w:w="2197" w:type="dxa"/>
            <w:vAlign w:val="center"/>
          </w:tcPr>
          <w:p w14:paraId="5AF9B951">
            <w:pPr>
              <w:tabs>
                <w:tab w:val="left" w:pos="720"/>
              </w:tabs>
              <w:spacing w:line="360" w:lineRule="auto"/>
              <w:ind w:left="420"/>
              <w:jc w:val="center"/>
              <w:rPr>
                <w:rFonts w:asciiTheme="minorEastAsia" w:hAnsiTheme="minorEastAsia" w:eastAsiaTheme="minorEastAsia"/>
                <w:szCs w:val="21"/>
              </w:rPr>
            </w:pPr>
          </w:p>
        </w:tc>
        <w:tc>
          <w:tcPr>
            <w:tcW w:w="2366" w:type="dxa"/>
            <w:vAlign w:val="center"/>
          </w:tcPr>
          <w:p w14:paraId="32DD862A">
            <w:pPr>
              <w:tabs>
                <w:tab w:val="left" w:pos="720"/>
              </w:tabs>
              <w:spacing w:line="360" w:lineRule="auto"/>
              <w:ind w:left="420"/>
              <w:jc w:val="center"/>
              <w:rPr>
                <w:rFonts w:asciiTheme="minorEastAsia" w:hAnsiTheme="minorEastAsia" w:eastAsiaTheme="minorEastAsia"/>
                <w:szCs w:val="21"/>
              </w:rPr>
            </w:pPr>
          </w:p>
        </w:tc>
      </w:tr>
      <w:tr w14:paraId="3305F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232" w:type="dxa"/>
            <w:vAlign w:val="center"/>
          </w:tcPr>
          <w:p w14:paraId="1C9BF24F">
            <w:pPr>
              <w:tabs>
                <w:tab w:val="left" w:pos="720"/>
              </w:tabs>
              <w:spacing w:line="360" w:lineRule="auto"/>
              <w:jc w:val="center"/>
              <w:rPr>
                <w:rFonts w:asciiTheme="minorEastAsia" w:hAnsiTheme="minorEastAsia" w:eastAsiaTheme="minorEastAsia"/>
                <w:szCs w:val="21"/>
              </w:rPr>
            </w:pPr>
          </w:p>
        </w:tc>
        <w:tc>
          <w:tcPr>
            <w:tcW w:w="2506" w:type="dxa"/>
            <w:vAlign w:val="center"/>
          </w:tcPr>
          <w:p w14:paraId="2083A4DD">
            <w:pPr>
              <w:tabs>
                <w:tab w:val="left" w:pos="720"/>
              </w:tabs>
              <w:spacing w:line="360" w:lineRule="auto"/>
              <w:jc w:val="center"/>
              <w:rPr>
                <w:rFonts w:asciiTheme="minorEastAsia" w:hAnsiTheme="minorEastAsia" w:eastAsiaTheme="minorEastAsia"/>
                <w:szCs w:val="21"/>
              </w:rPr>
            </w:pPr>
          </w:p>
        </w:tc>
        <w:tc>
          <w:tcPr>
            <w:tcW w:w="2197" w:type="dxa"/>
            <w:vAlign w:val="center"/>
          </w:tcPr>
          <w:p w14:paraId="2211D760">
            <w:pPr>
              <w:tabs>
                <w:tab w:val="left" w:pos="720"/>
              </w:tabs>
              <w:spacing w:line="360" w:lineRule="auto"/>
              <w:ind w:left="420"/>
              <w:jc w:val="center"/>
              <w:rPr>
                <w:rFonts w:asciiTheme="minorEastAsia" w:hAnsiTheme="minorEastAsia" w:eastAsiaTheme="minorEastAsia"/>
                <w:szCs w:val="21"/>
              </w:rPr>
            </w:pPr>
          </w:p>
        </w:tc>
        <w:tc>
          <w:tcPr>
            <w:tcW w:w="2366" w:type="dxa"/>
            <w:vAlign w:val="center"/>
          </w:tcPr>
          <w:p w14:paraId="26CFF8AF">
            <w:pPr>
              <w:tabs>
                <w:tab w:val="left" w:pos="720"/>
              </w:tabs>
              <w:spacing w:line="360" w:lineRule="auto"/>
              <w:jc w:val="center"/>
              <w:rPr>
                <w:rFonts w:asciiTheme="minorEastAsia" w:hAnsiTheme="minorEastAsia" w:eastAsiaTheme="minorEastAsia"/>
                <w:szCs w:val="21"/>
              </w:rPr>
            </w:pPr>
          </w:p>
        </w:tc>
      </w:tr>
      <w:tr w14:paraId="099B9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232" w:type="dxa"/>
            <w:vAlign w:val="center"/>
          </w:tcPr>
          <w:p w14:paraId="51D2BACA">
            <w:pPr>
              <w:tabs>
                <w:tab w:val="left" w:pos="720"/>
              </w:tabs>
              <w:spacing w:line="360" w:lineRule="auto"/>
              <w:jc w:val="center"/>
              <w:rPr>
                <w:rFonts w:asciiTheme="minorEastAsia" w:hAnsiTheme="minorEastAsia" w:eastAsiaTheme="minorEastAsia"/>
                <w:szCs w:val="21"/>
              </w:rPr>
            </w:pPr>
          </w:p>
        </w:tc>
        <w:tc>
          <w:tcPr>
            <w:tcW w:w="2506" w:type="dxa"/>
            <w:vAlign w:val="center"/>
          </w:tcPr>
          <w:p w14:paraId="50EB1E3B">
            <w:pPr>
              <w:tabs>
                <w:tab w:val="left" w:pos="720"/>
              </w:tabs>
              <w:spacing w:line="360" w:lineRule="auto"/>
              <w:jc w:val="center"/>
              <w:rPr>
                <w:rFonts w:asciiTheme="minorEastAsia" w:hAnsiTheme="minorEastAsia" w:eastAsiaTheme="minorEastAsia"/>
                <w:szCs w:val="21"/>
              </w:rPr>
            </w:pPr>
          </w:p>
        </w:tc>
        <w:tc>
          <w:tcPr>
            <w:tcW w:w="2197" w:type="dxa"/>
            <w:vAlign w:val="center"/>
          </w:tcPr>
          <w:p w14:paraId="2E1C4C79">
            <w:pPr>
              <w:tabs>
                <w:tab w:val="left" w:pos="720"/>
              </w:tabs>
              <w:spacing w:line="360" w:lineRule="auto"/>
              <w:jc w:val="center"/>
              <w:rPr>
                <w:rFonts w:asciiTheme="minorEastAsia" w:hAnsiTheme="minorEastAsia" w:eastAsiaTheme="minorEastAsia"/>
                <w:szCs w:val="21"/>
              </w:rPr>
            </w:pPr>
          </w:p>
        </w:tc>
        <w:tc>
          <w:tcPr>
            <w:tcW w:w="2366" w:type="dxa"/>
            <w:vAlign w:val="center"/>
          </w:tcPr>
          <w:p w14:paraId="5EAFE563">
            <w:pPr>
              <w:tabs>
                <w:tab w:val="left" w:pos="720"/>
              </w:tabs>
              <w:spacing w:line="360" w:lineRule="auto"/>
              <w:jc w:val="center"/>
              <w:rPr>
                <w:rFonts w:asciiTheme="minorEastAsia" w:hAnsiTheme="minorEastAsia" w:eastAsiaTheme="minorEastAsia"/>
                <w:szCs w:val="21"/>
              </w:rPr>
            </w:pPr>
          </w:p>
        </w:tc>
      </w:tr>
      <w:tr w14:paraId="7B477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232" w:type="dxa"/>
            <w:vAlign w:val="center"/>
          </w:tcPr>
          <w:p w14:paraId="719A4BFE">
            <w:pPr>
              <w:tabs>
                <w:tab w:val="left" w:pos="720"/>
              </w:tabs>
              <w:spacing w:line="360" w:lineRule="auto"/>
              <w:jc w:val="center"/>
              <w:rPr>
                <w:rFonts w:asciiTheme="minorEastAsia" w:hAnsiTheme="minorEastAsia" w:eastAsiaTheme="minorEastAsia"/>
                <w:szCs w:val="21"/>
              </w:rPr>
            </w:pPr>
          </w:p>
        </w:tc>
        <w:tc>
          <w:tcPr>
            <w:tcW w:w="2506" w:type="dxa"/>
            <w:vAlign w:val="center"/>
          </w:tcPr>
          <w:p w14:paraId="7EC31BAE">
            <w:pPr>
              <w:tabs>
                <w:tab w:val="left" w:pos="720"/>
              </w:tabs>
              <w:spacing w:line="360" w:lineRule="auto"/>
              <w:jc w:val="center"/>
              <w:rPr>
                <w:rFonts w:asciiTheme="minorEastAsia" w:hAnsiTheme="minorEastAsia" w:eastAsiaTheme="minorEastAsia"/>
                <w:szCs w:val="21"/>
              </w:rPr>
            </w:pPr>
          </w:p>
        </w:tc>
        <w:tc>
          <w:tcPr>
            <w:tcW w:w="2197" w:type="dxa"/>
            <w:vAlign w:val="center"/>
          </w:tcPr>
          <w:p w14:paraId="4012474D">
            <w:pPr>
              <w:tabs>
                <w:tab w:val="left" w:pos="720"/>
              </w:tabs>
              <w:spacing w:line="360" w:lineRule="auto"/>
              <w:jc w:val="center"/>
              <w:rPr>
                <w:rFonts w:asciiTheme="minorEastAsia" w:hAnsiTheme="minorEastAsia" w:eastAsiaTheme="minorEastAsia"/>
                <w:szCs w:val="21"/>
              </w:rPr>
            </w:pPr>
          </w:p>
        </w:tc>
        <w:tc>
          <w:tcPr>
            <w:tcW w:w="2366" w:type="dxa"/>
            <w:vAlign w:val="center"/>
          </w:tcPr>
          <w:p w14:paraId="688898F7">
            <w:pPr>
              <w:tabs>
                <w:tab w:val="left" w:pos="720"/>
              </w:tabs>
              <w:spacing w:line="360" w:lineRule="auto"/>
              <w:jc w:val="center"/>
              <w:rPr>
                <w:rFonts w:asciiTheme="minorEastAsia" w:hAnsiTheme="minorEastAsia" w:eastAsiaTheme="minorEastAsia"/>
                <w:szCs w:val="21"/>
              </w:rPr>
            </w:pPr>
          </w:p>
        </w:tc>
      </w:tr>
      <w:tr w14:paraId="66588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232" w:type="dxa"/>
            <w:vAlign w:val="center"/>
          </w:tcPr>
          <w:p w14:paraId="15BDD22E">
            <w:pPr>
              <w:tabs>
                <w:tab w:val="left" w:pos="720"/>
              </w:tabs>
              <w:spacing w:line="360" w:lineRule="auto"/>
              <w:jc w:val="center"/>
              <w:rPr>
                <w:rFonts w:asciiTheme="minorEastAsia" w:hAnsiTheme="minorEastAsia" w:eastAsiaTheme="minorEastAsia"/>
                <w:szCs w:val="21"/>
              </w:rPr>
            </w:pPr>
          </w:p>
        </w:tc>
        <w:tc>
          <w:tcPr>
            <w:tcW w:w="2506" w:type="dxa"/>
            <w:vAlign w:val="center"/>
          </w:tcPr>
          <w:p w14:paraId="731C809A">
            <w:pPr>
              <w:tabs>
                <w:tab w:val="left" w:pos="720"/>
              </w:tabs>
              <w:spacing w:line="360" w:lineRule="auto"/>
              <w:jc w:val="center"/>
              <w:rPr>
                <w:rFonts w:asciiTheme="minorEastAsia" w:hAnsiTheme="minorEastAsia" w:eastAsiaTheme="minorEastAsia"/>
                <w:szCs w:val="21"/>
              </w:rPr>
            </w:pPr>
          </w:p>
        </w:tc>
        <w:tc>
          <w:tcPr>
            <w:tcW w:w="2197" w:type="dxa"/>
            <w:vAlign w:val="center"/>
          </w:tcPr>
          <w:p w14:paraId="17DB13CD">
            <w:pPr>
              <w:tabs>
                <w:tab w:val="left" w:pos="720"/>
              </w:tabs>
              <w:spacing w:line="360" w:lineRule="auto"/>
              <w:jc w:val="center"/>
              <w:rPr>
                <w:rFonts w:asciiTheme="minorEastAsia" w:hAnsiTheme="minorEastAsia" w:eastAsiaTheme="minorEastAsia"/>
                <w:szCs w:val="21"/>
              </w:rPr>
            </w:pPr>
          </w:p>
        </w:tc>
        <w:tc>
          <w:tcPr>
            <w:tcW w:w="2366" w:type="dxa"/>
            <w:vAlign w:val="center"/>
          </w:tcPr>
          <w:p w14:paraId="65E5E031">
            <w:pPr>
              <w:tabs>
                <w:tab w:val="left" w:pos="720"/>
              </w:tabs>
              <w:spacing w:line="360" w:lineRule="auto"/>
              <w:jc w:val="center"/>
              <w:rPr>
                <w:rFonts w:asciiTheme="minorEastAsia" w:hAnsiTheme="minorEastAsia" w:eastAsiaTheme="minorEastAsia"/>
                <w:szCs w:val="21"/>
              </w:rPr>
            </w:pPr>
          </w:p>
        </w:tc>
      </w:tr>
    </w:tbl>
    <w:p w14:paraId="683BA2D1">
      <w:pPr>
        <w:topLinePunct/>
        <w:spacing w:line="440" w:lineRule="exact"/>
        <w:ind w:left="360"/>
        <w:jc w:val="left"/>
        <w:rPr>
          <w:rFonts w:asciiTheme="minorEastAsia" w:hAnsiTheme="minorEastAsia" w:eastAsiaTheme="minorEastAsia"/>
          <w:b/>
        </w:rPr>
        <w:sectPr>
          <w:pgSz w:w="11906" w:h="16838"/>
          <w:pgMar w:top="1440" w:right="1701" w:bottom="1440" w:left="1701" w:header="851" w:footer="992" w:gutter="0"/>
          <w:cols w:space="425" w:num="1"/>
          <w:docGrid w:linePitch="312" w:charSpace="0"/>
        </w:sectPr>
      </w:pPr>
    </w:p>
    <w:p w14:paraId="289259BD">
      <w:pPr>
        <w:pStyle w:val="84"/>
        <w:tabs>
          <w:tab w:val="left" w:pos="588"/>
        </w:tabs>
        <w:snapToGrid w:val="0"/>
        <w:spacing w:before="120" w:after="120" w:line="440" w:lineRule="exact"/>
        <w:jc w:val="left"/>
        <w:rPr>
          <w:rFonts w:asciiTheme="minorEastAsia" w:hAnsiTheme="minorEastAsia" w:eastAsiaTheme="minorEastAsia"/>
          <w:sz w:val="24"/>
          <w:szCs w:val="24"/>
        </w:rPr>
      </w:pPr>
      <w:bookmarkStart w:id="1386" w:name="_Toc38008100"/>
      <w:bookmarkStart w:id="1387" w:name="_Toc475472690"/>
      <w:bookmarkStart w:id="1388" w:name="_Toc30660"/>
      <w:bookmarkStart w:id="1389" w:name="_Toc19030"/>
      <w:bookmarkStart w:id="1390" w:name="_Toc4478"/>
      <w:bookmarkStart w:id="1391" w:name="_Toc98774295"/>
      <w:r>
        <w:rPr>
          <w:rFonts w:hint="eastAsia" w:asciiTheme="minorEastAsia" w:hAnsiTheme="minorEastAsia" w:eastAsiaTheme="minorEastAsia"/>
          <w:sz w:val="24"/>
          <w:szCs w:val="24"/>
        </w:rPr>
        <w:t>2</w:t>
      </w:r>
      <w:r>
        <w:rPr>
          <w:rFonts w:asciiTheme="minorEastAsia" w:hAnsiTheme="minorEastAsia" w:eastAsiaTheme="minorEastAsia"/>
          <w:sz w:val="24"/>
          <w:szCs w:val="24"/>
        </w:rPr>
        <w:t>3.</w:t>
      </w:r>
      <w:bookmarkEnd w:id="1386"/>
      <w:bookmarkEnd w:id="1387"/>
      <w:bookmarkStart w:id="1392" w:name="_Hlk75165629"/>
      <w:r>
        <w:rPr>
          <w:rFonts w:hint="eastAsia" w:asciiTheme="minorEastAsia" w:hAnsiTheme="minorEastAsia" w:eastAsiaTheme="minorEastAsia"/>
          <w:sz w:val="24"/>
          <w:szCs w:val="24"/>
        </w:rPr>
        <w:t>技术规范和服务要求的应答</w:t>
      </w:r>
      <w:bookmarkEnd w:id="1388"/>
      <w:bookmarkEnd w:id="1389"/>
      <w:bookmarkEnd w:id="1390"/>
      <w:bookmarkEnd w:id="1391"/>
      <w:bookmarkEnd w:id="1392"/>
    </w:p>
    <w:p w14:paraId="5789EB8C">
      <w:pPr>
        <w:ind w:firstLine="420" w:firstLineChars="200"/>
        <w:rPr>
          <w:rFonts w:cs="宋体" w:asciiTheme="minorEastAsia" w:hAnsiTheme="minorEastAsia" w:eastAsiaTheme="minorEastAsia"/>
          <w:bCs/>
          <w:color w:val="000000"/>
        </w:rPr>
      </w:pPr>
      <w:bookmarkStart w:id="1393" w:name="_Hlk82031348"/>
      <w:r>
        <w:rPr>
          <w:rFonts w:hint="eastAsia" w:cs="宋体" w:asciiTheme="minorEastAsia" w:hAnsiTheme="minorEastAsia" w:eastAsiaTheme="minorEastAsia"/>
          <w:bCs/>
          <w:color w:val="000000"/>
        </w:rPr>
        <w:t>投标人应该对第五章“技术规范和服务要求”的全部内容进行点对点应答，应答要求详见第二章投标人须知前附表要求。</w:t>
      </w:r>
    </w:p>
    <w:p w14:paraId="71657C28">
      <w:pPr>
        <w:ind w:firstLine="422" w:firstLineChars="200"/>
        <w:rPr>
          <w:rFonts w:asciiTheme="minorEastAsia" w:hAnsiTheme="minorEastAsia" w:eastAsiaTheme="minorEastAsia"/>
        </w:rPr>
      </w:pPr>
      <w:r>
        <w:rPr>
          <w:rFonts w:hint="eastAsia" w:cs="宋体" w:asciiTheme="minorEastAsia" w:hAnsiTheme="minorEastAsia" w:eastAsiaTheme="minorEastAsia"/>
          <w:b/>
          <w:color w:val="000000"/>
          <w:u w:val="single"/>
        </w:rPr>
        <w:t>★投标人对于第五章“技术规范和服务要求”中的实质性响应内容未应答“满足”或应答方式或内容不符合招标文件要求的，均视为“不满足”，其投标将被否决。非实质性响应内容应答为“不满足”，或应答方式或内容不符合招标文件要求的，均视为“不满足”；非实质性响应不满足事项超过投标人须知前附表规定的限制数量的，其投标将被否决★。</w:t>
      </w:r>
    </w:p>
    <w:p w14:paraId="026AE041">
      <w:pPr>
        <w:rPr>
          <w:rFonts w:asciiTheme="minorEastAsia" w:hAnsiTheme="minorEastAsia" w:eastAsiaTheme="minorEastAsia"/>
        </w:rPr>
      </w:pPr>
    </w:p>
    <w:p w14:paraId="18C06783">
      <w:pPr>
        <w:topLinePunct/>
        <w:jc w:val="left"/>
        <w:rPr>
          <w:rFonts w:cs="宋体" w:asciiTheme="minorEastAsia" w:hAnsiTheme="minorEastAsia" w:eastAsiaTheme="minorEastAsia"/>
        </w:rPr>
      </w:pPr>
      <w:r>
        <w:rPr>
          <w:rFonts w:hint="eastAsia" w:asciiTheme="minorEastAsia" w:hAnsiTheme="minorEastAsia" w:eastAsiaTheme="minorEastAsia"/>
          <w:b/>
        </w:rPr>
        <w:t>编制要求：</w:t>
      </w:r>
      <w:r>
        <w:rPr>
          <w:rFonts w:hint="eastAsia" w:cs="宋体" w:asciiTheme="minorEastAsia" w:hAnsiTheme="minorEastAsia" w:eastAsiaTheme="minorEastAsia"/>
        </w:rPr>
        <w:t xml:space="preserve"> </w:t>
      </w:r>
    </w:p>
    <w:p w14:paraId="3B95F670">
      <w:pPr>
        <w:topLinePunct/>
        <w:jc w:val="left"/>
        <w:rPr>
          <w:rFonts w:asciiTheme="minorEastAsia" w:hAnsiTheme="minorEastAsia" w:eastAsiaTheme="minorEastAsia"/>
        </w:rPr>
      </w:pPr>
      <w:r>
        <w:rPr>
          <w:rFonts w:hint="eastAsia" w:asciiTheme="minorEastAsia" w:hAnsiTheme="minorEastAsia" w:eastAsiaTheme="minorEastAsia"/>
          <w:szCs w:val="21"/>
        </w:rPr>
        <w:t>1.投标</w:t>
      </w:r>
      <w:r>
        <w:rPr>
          <w:rFonts w:asciiTheme="minorEastAsia" w:hAnsiTheme="minorEastAsia" w:eastAsiaTheme="minorEastAsia"/>
          <w:szCs w:val="21"/>
        </w:rPr>
        <w:t>人</w:t>
      </w:r>
      <w:r>
        <w:rPr>
          <w:rFonts w:hint="eastAsia" w:asciiTheme="minorEastAsia" w:hAnsiTheme="minorEastAsia" w:eastAsiaTheme="minorEastAsia"/>
          <w:szCs w:val="21"/>
        </w:rPr>
        <w:t>应</w:t>
      </w:r>
      <w:r>
        <w:rPr>
          <w:rFonts w:asciiTheme="minorEastAsia" w:hAnsiTheme="minorEastAsia" w:eastAsiaTheme="minorEastAsia"/>
          <w:szCs w:val="21"/>
        </w:rPr>
        <w:t>通过平台</w:t>
      </w:r>
      <w:r>
        <w:rPr>
          <w:rFonts w:hint="eastAsia" w:asciiTheme="minorEastAsia" w:hAnsiTheme="minorEastAsia" w:eastAsiaTheme="minorEastAsia"/>
          <w:szCs w:val="21"/>
        </w:rPr>
        <w:t>将</w:t>
      </w:r>
      <w:r>
        <w:rPr>
          <w:rFonts w:hint="eastAsia" w:cs="宋体" w:asciiTheme="minorEastAsia" w:hAnsiTheme="minorEastAsia" w:eastAsiaTheme="minorEastAsia"/>
          <w:szCs w:val="21"/>
        </w:rPr>
        <w:t>第五章“技术规范和服务要求”的应答内容</w:t>
      </w:r>
      <w:r>
        <w:rPr>
          <w:rFonts w:asciiTheme="minorEastAsia" w:hAnsiTheme="minorEastAsia" w:eastAsiaTheme="minorEastAsia"/>
          <w:szCs w:val="21"/>
        </w:rPr>
        <w:t>按照</w:t>
      </w:r>
      <w:r>
        <w:rPr>
          <w:rFonts w:hint="eastAsia" w:asciiTheme="minorEastAsia" w:hAnsiTheme="minorEastAsia" w:eastAsiaTheme="minorEastAsia"/>
          <w:szCs w:val="21"/>
        </w:rPr>
        <w:t>以上内容要求在电子</w:t>
      </w:r>
      <w:r>
        <w:rPr>
          <w:rFonts w:asciiTheme="minorEastAsia" w:hAnsiTheme="minorEastAsia" w:eastAsiaTheme="minorEastAsia"/>
          <w:szCs w:val="21"/>
        </w:rPr>
        <w:t>投标文件中</w:t>
      </w:r>
      <w:r>
        <w:rPr>
          <w:rFonts w:hint="eastAsia" w:asciiTheme="minorEastAsia" w:hAnsiTheme="minorEastAsia" w:eastAsiaTheme="minorEastAsia"/>
          <w:szCs w:val="21"/>
        </w:rPr>
        <w:t>编辑、制作</w:t>
      </w:r>
      <w:r>
        <w:rPr>
          <w:rFonts w:asciiTheme="minorEastAsia" w:hAnsiTheme="minorEastAsia" w:eastAsiaTheme="minorEastAsia"/>
          <w:szCs w:val="21"/>
        </w:rPr>
        <w:t>和提交</w:t>
      </w:r>
      <w:r>
        <w:rPr>
          <w:rFonts w:hint="eastAsia" w:cs="宋体" w:asciiTheme="minorEastAsia" w:hAnsiTheme="minorEastAsia" w:eastAsiaTheme="minorEastAsia"/>
          <w:szCs w:val="21"/>
        </w:rPr>
        <w:t>。</w:t>
      </w:r>
    </w:p>
    <w:bookmarkEnd w:id="1374"/>
    <w:p w14:paraId="53A05F1B">
      <w:pPr>
        <w:numPr>
          <w:ilvl w:val="0"/>
          <w:numId w:val="220"/>
        </w:numPr>
        <w:topLinePunct/>
        <w:spacing w:line="440" w:lineRule="exact"/>
        <w:ind w:left="422" w:hanging="422" w:hangingChars="201"/>
        <w:jc w:val="left"/>
        <w:rPr>
          <w:rFonts w:asciiTheme="minorEastAsia" w:hAnsiTheme="minorEastAsia" w:eastAsiaTheme="minorEastAsia"/>
        </w:rPr>
        <w:sectPr>
          <w:pgSz w:w="11906" w:h="16838"/>
          <w:pgMar w:top="1440" w:right="1701" w:bottom="1440" w:left="1701" w:header="851" w:footer="992" w:gutter="0"/>
          <w:cols w:space="425" w:num="1"/>
          <w:docGrid w:linePitch="312" w:charSpace="0"/>
        </w:sectPr>
      </w:pPr>
    </w:p>
    <w:bookmarkEnd w:id="1393"/>
    <w:p w14:paraId="136CA51F">
      <w:pPr>
        <w:pStyle w:val="84"/>
        <w:tabs>
          <w:tab w:val="left" w:pos="588"/>
        </w:tabs>
        <w:snapToGrid w:val="0"/>
        <w:spacing w:before="120" w:after="120" w:line="440" w:lineRule="exact"/>
        <w:jc w:val="left"/>
        <w:rPr>
          <w:rFonts w:asciiTheme="minorEastAsia" w:hAnsiTheme="minorEastAsia" w:eastAsiaTheme="minorEastAsia"/>
          <w:sz w:val="24"/>
          <w:szCs w:val="24"/>
        </w:rPr>
      </w:pPr>
      <w:bookmarkStart w:id="1394" w:name="_Toc5921"/>
      <w:bookmarkStart w:id="1395" w:name="_Toc31091"/>
      <w:bookmarkStart w:id="1396" w:name="_Toc475472691"/>
      <w:bookmarkStart w:id="1397" w:name="_Toc98774296"/>
      <w:bookmarkStart w:id="1398" w:name="_Toc17603"/>
      <w:bookmarkStart w:id="1399" w:name="_Toc38008101"/>
      <w:bookmarkStart w:id="1400" w:name="_Hlk71711950"/>
      <w:r>
        <w:rPr>
          <w:rFonts w:hint="eastAsia" w:asciiTheme="minorEastAsia" w:hAnsiTheme="minorEastAsia" w:eastAsiaTheme="minorEastAsia"/>
          <w:sz w:val="24"/>
          <w:szCs w:val="24"/>
        </w:rPr>
        <w:t>2</w:t>
      </w:r>
      <w:r>
        <w:rPr>
          <w:rFonts w:asciiTheme="minorEastAsia" w:hAnsiTheme="minorEastAsia" w:eastAsiaTheme="minorEastAsia"/>
          <w:sz w:val="24"/>
          <w:szCs w:val="24"/>
        </w:rPr>
        <w:t>4.</w:t>
      </w:r>
      <w:r>
        <w:rPr>
          <w:rFonts w:hint="eastAsia" w:asciiTheme="minorEastAsia" w:hAnsiTheme="minorEastAsia" w:eastAsiaTheme="minorEastAsia"/>
          <w:sz w:val="24"/>
          <w:szCs w:val="24"/>
        </w:rPr>
        <w:t>技术建议书</w:t>
      </w:r>
      <w:bookmarkEnd w:id="1394"/>
      <w:bookmarkEnd w:id="1395"/>
      <w:bookmarkEnd w:id="1396"/>
      <w:bookmarkEnd w:id="1397"/>
      <w:bookmarkEnd w:id="1398"/>
      <w:bookmarkEnd w:id="1399"/>
    </w:p>
    <w:p w14:paraId="673ECDCE">
      <w:pPr>
        <w:widowControl/>
        <w:spacing w:line="360" w:lineRule="auto"/>
        <w:ind w:firstLine="420" w:firstLineChars="200"/>
        <w:jc w:val="left"/>
        <w:rPr>
          <w:rFonts w:asciiTheme="minorEastAsia" w:hAnsiTheme="minorEastAsia" w:eastAsiaTheme="minorEastAsia"/>
        </w:rPr>
      </w:pPr>
      <w:r>
        <w:rPr>
          <w:rFonts w:hint="eastAsia" w:asciiTheme="minorEastAsia" w:hAnsiTheme="minorEastAsia" w:eastAsiaTheme="minorEastAsia"/>
        </w:rPr>
        <w:t>投标人应按照招标文件第三章“详细评分表”中相关内容及要求编制技术建议书,包括但不限于以下内容：</w:t>
      </w:r>
    </w:p>
    <w:p w14:paraId="62654E34">
      <w:pPr>
        <w:widowControl/>
        <w:numPr>
          <w:ilvl w:val="0"/>
          <w:numId w:val="221"/>
        </w:numPr>
        <w:spacing w:line="360" w:lineRule="auto"/>
        <w:ind w:firstLine="420" w:firstLineChars="200"/>
        <w:jc w:val="left"/>
        <w:rPr>
          <w:rFonts w:ascii="宋体" w:hAnsi="宋体" w:cs="宋体"/>
          <w:kern w:val="0"/>
          <w:szCs w:val="21"/>
          <w:lang w:bidi="ar"/>
        </w:rPr>
      </w:pPr>
      <w:r>
        <w:rPr>
          <w:rFonts w:hint="eastAsia" w:ascii="宋体" w:hAnsi="宋体" w:cs="宋体"/>
          <w:kern w:val="0"/>
          <w:szCs w:val="21"/>
          <w:lang w:bidi="ar"/>
        </w:rPr>
        <w:t>认证证书（需提供清晰、有效期内的证书扫描件或其他有效证明材料）</w:t>
      </w:r>
    </w:p>
    <w:p w14:paraId="1DDA6EE7">
      <w:pPr>
        <w:widowControl/>
        <w:numPr>
          <w:ilvl w:val="0"/>
          <w:numId w:val="221"/>
        </w:numPr>
        <w:spacing w:line="360" w:lineRule="auto"/>
        <w:ind w:firstLine="420" w:firstLineChars="200"/>
        <w:jc w:val="left"/>
        <w:rPr>
          <w:rFonts w:ascii="宋体" w:hAnsi="宋体" w:cs="宋体"/>
          <w:kern w:val="0"/>
          <w:szCs w:val="21"/>
          <w:lang w:bidi="ar"/>
        </w:rPr>
      </w:pPr>
      <w:r>
        <w:rPr>
          <w:rFonts w:ascii="宋体" w:hAnsi="宋体" w:cs="宋体"/>
          <w:kern w:val="0"/>
          <w:szCs w:val="21"/>
          <w:lang w:bidi="ar"/>
        </w:rPr>
        <w:t>技术方案</w:t>
      </w:r>
    </w:p>
    <w:p w14:paraId="17473429">
      <w:pPr>
        <w:widowControl/>
        <w:numPr>
          <w:ilvl w:val="0"/>
          <w:numId w:val="221"/>
        </w:numPr>
        <w:spacing w:line="360" w:lineRule="auto"/>
        <w:ind w:firstLine="420" w:firstLineChars="200"/>
        <w:jc w:val="left"/>
        <w:rPr>
          <w:rFonts w:ascii="宋体" w:hAnsi="宋体" w:cs="宋体"/>
          <w:kern w:val="0"/>
          <w:szCs w:val="21"/>
          <w:lang w:bidi="ar"/>
        </w:rPr>
      </w:pPr>
      <w:r>
        <w:rPr>
          <w:rFonts w:ascii="宋体" w:hAnsi="宋体" w:cs="宋体"/>
          <w:kern w:val="0"/>
          <w:szCs w:val="21"/>
          <w:lang w:bidi="ar"/>
        </w:rPr>
        <w:t>系统架构</w:t>
      </w:r>
      <w:r>
        <w:rPr>
          <w:rFonts w:hint="eastAsia"/>
        </w:rPr>
        <w:t>（投标人需提供以上系统架构的技术方案说明）</w:t>
      </w:r>
    </w:p>
    <w:p w14:paraId="6A41DE5E">
      <w:pPr>
        <w:widowControl/>
        <w:numPr>
          <w:ilvl w:val="0"/>
          <w:numId w:val="221"/>
        </w:numPr>
        <w:spacing w:line="360" w:lineRule="auto"/>
        <w:ind w:firstLine="420" w:firstLineChars="200"/>
        <w:jc w:val="left"/>
        <w:rPr>
          <w:rFonts w:ascii="宋体" w:hAnsi="宋体" w:cs="宋体"/>
          <w:kern w:val="0"/>
          <w:szCs w:val="21"/>
          <w:lang w:bidi="ar"/>
        </w:rPr>
      </w:pPr>
      <w:r>
        <w:rPr>
          <w:rFonts w:ascii="宋体" w:hAnsi="宋体" w:cs="宋体"/>
          <w:kern w:val="0"/>
          <w:szCs w:val="21"/>
          <w:lang w:bidi="ar"/>
        </w:rPr>
        <w:t>业务功能</w:t>
      </w:r>
      <w:r>
        <w:rPr>
          <w:rFonts w:hint="eastAsia" w:ascii="宋体" w:hAnsi="宋体" w:cs="宋体"/>
          <w:kern w:val="0"/>
          <w:szCs w:val="21"/>
          <w:lang w:bidi="ar"/>
        </w:rPr>
        <w:t>（</w:t>
      </w:r>
      <w:r>
        <w:rPr>
          <w:rFonts w:hint="eastAsia" w:ascii="宋体" w:hAnsi="宋体" w:cs="宋体"/>
          <w:color w:val="000000"/>
          <w:kern w:val="0"/>
          <w:sz w:val="20"/>
          <w:szCs w:val="20"/>
          <w:lang w:bidi="ar"/>
        </w:rPr>
        <w:t>投标人需提供功能类似项目的功能截图或功能说明）</w:t>
      </w:r>
    </w:p>
    <w:p w14:paraId="05E08982">
      <w:pPr>
        <w:widowControl/>
        <w:numPr>
          <w:ilvl w:val="0"/>
          <w:numId w:val="221"/>
        </w:numPr>
        <w:spacing w:line="360" w:lineRule="auto"/>
        <w:ind w:firstLine="420" w:firstLineChars="200"/>
        <w:jc w:val="left"/>
        <w:rPr>
          <w:rFonts w:ascii="宋体" w:hAnsi="宋体" w:cs="宋体"/>
          <w:kern w:val="0"/>
          <w:szCs w:val="21"/>
          <w:lang w:bidi="ar"/>
        </w:rPr>
      </w:pPr>
      <w:r>
        <w:rPr>
          <w:rFonts w:ascii="宋体" w:hAnsi="宋体" w:cs="宋体"/>
          <w:kern w:val="0"/>
          <w:szCs w:val="21"/>
          <w:lang w:bidi="ar"/>
        </w:rPr>
        <w:t>维护支撑方案</w:t>
      </w:r>
    </w:p>
    <w:p w14:paraId="3321DCE7">
      <w:pPr>
        <w:widowControl/>
        <w:numPr>
          <w:ilvl w:val="0"/>
          <w:numId w:val="221"/>
        </w:numPr>
        <w:spacing w:line="360" w:lineRule="auto"/>
        <w:ind w:firstLine="420" w:firstLineChars="200"/>
        <w:jc w:val="left"/>
        <w:rPr>
          <w:rFonts w:ascii="宋体" w:hAnsi="宋体" w:cs="宋体"/>
          <w:kern w:val="0"/>
          <w:szCs w:val="21"/>
          <w:lang w:bidi="ar"/>
        </w:rPr>
      </w:pPr>
      <w:r>
        <w:rPr>
          <w:rFonts w:ascii="宋体" w:hAnsi="宋体" w:cs="宋体"/>
          <w:kern w:val="0"/>
          <w:szCs w:val="21"/>
          <w:lang w:bidi="ar"/>
        </w:rPr>
        <w:t>网络信息安全保障方案</w:t>
      </w:r>
      <w:r>
        <w:rPr>
          <w:rFonts w:hint="eastAsia" w:ascii="宋体" w:hAnsi="宋体" w:cs="宋体"/>
          <w:kern w:val="0"/>
          <w:szCs w:val="21"/>
          <w:lang w:bidi="ar"/>
        </w:rPr>
        <w:t>（投标人需提供</w:t>
      </w:r>
      <w:r>
        <w:rPr>
          <w:rFonts w:hint="eastAsia" w:ascii="宋体" w:hAnsi="宋体" w:cs="宋体"/>
          <w:color w:val="000000"/>
          <w:kern w:val="0"/>
          <w:sz w:val="20"/>
          <w:szCs w:val="20"/>
          <w:lang w:bidi="ar"/>
        </w:rPr>
        <w:t>保障方案）</w:t>
      </w:r>
    </w:p>
    <w:p w14:paraId="04E26C03">
      <w:pPr>
        <w:widowControl/>
        <w:numPr>
          <w:ilvl w:val="0"/>
          <w:numId w:val="221"/>
        </w:numPr>
        <w:spacing w:line="360" w:lineRule="auto"/>
        <w:ind w:firstLine="420" w:firstLineChars="200"/>
        <w:jc w:val="left"/>
        <w:rPr>
          <w:rFonts w:ascii="宋体" w:hAnsi="宋体" w:cs="宋体"/>
          <w:kern w:val="0"/>
          <w:szCs w:val="21"/>
          <w:lang w:bidi="ar"/>
        </w:rPr>
      </w:pPr>
      <w:r>
        <w:rPr>
          <w:rFonts w:ascii="宋体" w:hAnsi="宋体" w:cs="宋体"/>
          <w:kern w:val="0"/>
          <w:szCs w:val="21"/>
          <w:lang w:bidi="ar"/>
        </w:rPr>
        <w:t>项目组织管理</w:t>
      </w:r>
    </w:p>
    <w:p w14:paraId="3E2E41D8">
      <w:pPr>
        <w:widowControl/>
        <w:numPr>
          <w:ilvl w:val="0"/>
          <w:numId w:val="221"/>
        </w:numPr>
        <w:spacing w:line="360" w:lineRule="auto"/>
        <w:ind w:firstLine="420" w:firstLineChars="200"/>
        <w:jc w:val="left"/>
        <w:rPr>
          <w:rFonts w:ascii="宋体" w:hAnsi="宋体" w:cs="宋体"/>
          <w:kern w:val="0"/>
          <w:szCs w:val="21"/>
          <w:lang w:bidi="ar"/>
        </w:rPr>
      </w:pPr>
      <w:r>
        <w:rPr>
          <w:rFonts w:ascii="宋体" w:hAnsi="宋体" w:cs="宋体"/>
          <w:kern w:val="0"/>
          <w:szCs w:val="21"/>
          <w:lang w:bidi="ar"/>
        </w:rPr>
        <w:t>项目经理</w:t>
      </w:r>
      <w:r>
        <w:rPr>
          <w:rFonts w:hint="eastAsia" w:ascii="宋体" w:hAnsi="宋体" w:cs="宋体"/>
          <w:color w:val="000000"/>
          <w:kern w:val="0"/>
          <w:sz w:val="20"/>
          <w:szCs w:val="20"/>
          <w:lang w:bidi="ar"/>
        </w:rPr>
        <w:t>（需提供身份证、证书扫描件、近3个月由本单位缴纳的社保证明材料）（由本单位缴纳的：缴纳社保主体名称与投标人名称一致，如由第三方机构代缴社保的，须同时提供投标人与第三方代</w:t>
      </w:r>
      <w:r>
        <w:rPr>
          <w:rFonts w:hint="eastAsia" w:ascii="宋体" w:hAnsi="宋体" w:cs="宋体"/>
          <w:kern w:val="0"/>
          <w:szCs w:val="21"/>
          <w:lang w:bidi="ar"/>
        </w:rPr>
        <w:t>缴机构签订的委托代缴协议）。</w:t>
      </w:r>
    </w:p>
    <w:p w14:paraId="7B85A71C">
      <w:pPr>
        <w:widowControl/>
        <w:numPr>
          <w:ilvl w:val="0"/>
          <w:numId w:val="221"/>
        </w:numPr>
        <w:spacing w:line="360" w:lineRule="auto"/>
        <w:ind w:firstLine="420" w:firstLineChars="200"/>
        <w:jc w:val="left"/>
        <w:rPr>
          <w:rFonts w:ascii="宋体" w:hAnsi="宋体" w:cs="宋体"/>
          <w:kern w:val="0"/>
          <w:szCs w:val="21"/>
          <w:lang w:bidi="ar"/>
        </w:rPr>
      </w:pPr>
      <w:r>
        <w:rPr>
          <w:rFonts w:ascii="宋体" w:hAnsi="宋体" w:cs="宋体"/>
          <w:kern w:val="0"/>
          <w:szCs w:val="21"/>
          <w:lang w:bidi="ar"/>
        </w:rPr>
        <w:t>技术团队保障</w:t>
      </w:r>
      <w:r>
        <w:rPr>
          <w:rFonts w:hint="eastAsia" w:ascii="宋体" w:hAnsi="宋体" w:cs="宋体"/>
          <w:kern w:val="0"/>
          <w:szCs w:val="21"/>
          <w:lang w:bidi="ar"/>
        </w:rPr>
        <w:t>（支撑人员需提供身份证扫描件、近3个月由本单位缴纳的社保证明材料（由本单位缴纳的：缴纳社保主体名称与投标人名称一致，如由第三方机构代缴社保的，须同时提供投标人与第三方代缴机构签订的委托代缴协议）。）</w:t>
      </w:r>
    </w:p>
    <w:p w14:paraId="20264D64">
      <w:pPr>
        <w:widowControl/>
        <w:numPr>
          <w:ilvl w:val="0"/>
          <w:numId w:val="221"/>
        </w:numPr>
        <w:spacing w:line="360" w:lineRule="auto"/>
        <w:ind w:firstLine="420" w:firstLineChars="200"/>
        <w:jc w:val="left"/>
        <w:rPr>
          <w:rFonts w:ascii="宋体" w:hAnsi="宋体" w:cs="宋体"/>
          <w:kern w:val="0"/>
          <w:szCs w:val="21"/>
          <w:lang w:bidi="ar"/>
        </w:rPr>
      </w:pPr>
      <w:r>
        <w:rPr>
          <w:rFonts w:ascii="宋体" w:hAnsi="宋体" w:cs="宋体"/>
          <w:kern w:val="0"/>
          <w:szCs w:val="21"/>
          <w:lang w:bidi="ar"/>
        </w:rPr>
        <w:t>培训服务</w:t>
      </w:r>
    </w:p>
    <w:p w14:paraId="1122C82D">
      <w:pPr>
        <w:widowControl/>
        <w:numPr>
          <w:ilvl w:val="0"/>
          <w:numId w:val="221"/>
        </w:numPr>
        <w:spacing w:line="360" w:lineRule="auto"/>
        <w:ind w:firstLine="420" w:firstLineChars="200"/>
        <w:jc w:val="left"/>
        <w:rPr>
          <w:rFonts w:ascii="宋体" w:hAnsi="宋体" w:cs="宋体"/>
          <w:kern w:val="0"/>
          <w:szCs w:val="21"/>
          <w:lang w:bidi="ar"/>
        </w:rPr>
      </w:pPr>
      <w:r>
        <w:rPr>
          <w:rFonts w:ascii="宋体" w:hAnsi="宋体" w:cs="宋体"/>
          <w:kern w:val="0"/>
          <w:szCs w:val="21"/>
          <w:lang w:bidi="ar"/>
        </w:rPr>
        <w:t>售后服务方案</w:t>
      </w:r>
    </w:p>
    <w:p w14:paraId="54233DE3">
      <w:pPr>
        <w:widowControl/>
        <w:numPr>
          <w:ilvl w:val="0"/>
          <w:numId w:val="221"/>
        </w:numPr>
        <w:spacing w:line="360" w:lineRule="auto"/>
        <w:ind w:firstLine="420" w:firstLineChars="200"/>
        <w:jc w:val="left"/>
        <w:rPr>
          <w:rFonts w:ascii="宋体" w:hAnsi="宋体" w:cs="宋体"/>
          <w:kern w:val="0"/>
          <w:szCs w:val="21"/>
          <w:lang w:bidi="ar"/>
        </w:rPr>
      </w:pPr>
      <w:r>
        <w:rPr>
          <w:rFonts w:ascii="宋体" w:hAnsi="宋体" w:cs="宋体"/>
          <w:kern w:val="0"/>
          <w:szCs w:val="21"/>
          <w:lang w:bidi="ar"/>
        </w:rPr>
        <w:t>服务承诺（投标人需提供承诺函）</w:t>
      </w:r>
    </w:p>
    <w:p w14:paraId="3B5546E2">
      <w:pPr>
        <w:pStyle w:val="34"/>
      </w:pPr>
    </w:p>
    <w:p w14:paraId="502DDFC4"/>
    <w:p w14:paraId="796F9A32"/>
    <w:p w14:paraId="6787B131">
      <w:pPr>
        <w:numPr>
          <w:ilvl w:val="255"/>
          <w:numId w:val="0"/>
        </w:numPr>
        <w:topLinePunct/>
        <w:jc w:val="left"/>
        <w:rPr>
          <w:rFonts w:asciiTheme="minorEastAsia" w:hAnsiTheme="minorEastAsia" w:eastAsiaTheme="minorEastAsia"/>
        </w:rPr>
      </w:pPr>
      <w:r>
        <w:rPr>
          <w:rFonts w:hint="eastAsia" w:asciiTheme="minorEastAsia" w:hAnsiTheme="minorEastAsia" w:eastAsiaTheme="minorEastAsia"/>
          <w:b/>
        </w:rPr>
        <w:t>编制要求：</w:t>
      </w:r>
    </w:p>
    <w:p w14:paraId="1A46D9A2">
      <w:pPr>
        <w:numPr>
          <w:ilvl w:val="255"/>
          <w:numId w:val="0"/>
        </w:numPr>
        <w:topLinePunct/>
        <w:jc w:val="left"/>
        <w:rPr>
          <w:rFonts w:asciiTheme="minorEastAsia" w:hAnsiTheme="minorEastAsia" w:eastAsiaTheme="minorEastAsia"/>
        </w:rPr>
      </w:pPr>
      <w:r>
        <w:rPr>
          <w:rFonts w:hint="eastAsia" w:asciiTheme="minorEastAsia" w:hAnsiTheme="minorEastAsia" w:eastAsiaTheme="minorEastAsia"/>
          <w:szCs w:val="21"/>
        </w:rPr>
        <w:t>1</w:t>
      </w:r>
      <w:r>
        <w:rPr>
          <w:rFonts w:asciiTheme="minorEastAsia" w:hAnsiTheme="minorEastAsia" w:eastAsiaTheme="minorEastAsia"/>
          <w:szCs w:val="21"/>
        </w:rPr>
        <w:t>.</w:t>
      </w:r>
      <w:r>
        <w:rPr>
          <w:rFonts w:hint="eastAsia" w:asciiTheme="minorEastAsia" w:hAnsiTheme="minorEastAsia" w:eastAsiaTheme="minorEastAsia"/>
          <w:szCs w:val="21"/>
        </w:rPr>
        <w:t>投标人应通过平台将</w:t>
      </w:r>
      <w:r>
        <w:rPr>
          <w:rFonts w:hint="eastAsia" w:asciiTheme="minorEastAsia" w:hAnsiTheme="minorEastAsia" w:eastAsiaTheme="minorEastAsia"/>
        </w:rPr>
        <w:t>技术建议书</w:t>
      </w:r>
      <w:r>
        <w:rPr>
          <w:rFonts w:hint="eastAsia" w:cs="宋体" w:asciiTheme="minorEastAsia" w:hAnsiTheme="minorEastAsia" w:eastAsiaTheme="minorEastAsia"/>
          <w:szCs w:val="21"/>
        </w:rPr>
        <w:t>的电子文件资料</w:t>
      </w:r>
      <w:r>
        <w:rPr>
          <w:rFonts w:hint="eastAsia" w:asciiTheme="minorEastAsia" w:hAnsiTheme="minorEastAsia" w:eastAsiaTheme="minorEastAsia"/>
          <w:szCs w:val="21"/>
        </w:rPr>
        <w:t>在电子投标文件中编辑、制作和提交</w:t>
      </w:r>
      <w:r>
        <w:rPr>
          <w:rFonts w:hint="eastAsia" w:cs="宋体" w:asciiTheme="minorEastAsia" w:hAnsiTheme="minorEastAsia" w:eastAsiaTheme="minorEastAsia"/>
          <w:szCs w:val="21"/>
        </w:rPr>
        <w:t>。</w:t>
      </w:r>
    </w:p>
    <w:bookmarkEnd w:id="1400"/>
    <w:p w14:paraId="290A3472">
      <w:pPr>
        <w:pStyle w:val="142"/>
        <w:numPr>
          <w:ilvl w:val="3"/>
          <w:numId w:val="29"/>
        </w:numPr>
        <w:tabs>
          <w:tab w:val="clear" w:pos="1680"/>
        </w:tabs>
        <w:topLinePunct/>
        <w:ind w:left="0" w:firstLine="0" w:firstLineChars="0"/>
        <w:jc w:val="left"/>
        <w:rPr>
          <w:rFonts w:asciiTheme="minorEastAsia" w:hAnsiTheme="minorEastAsia" w:eastAsiaTheme="minorEastAsia"/>
        </w:rPr>
        <w:sectPr>
          <w:pgSz w:w="11906" w:h="16838"/>
          <w:pgMar w:top="1440" w:right="1701" w:bottom="1440" w:left="1701" w:header="851" w:footer="992" w:gutter="0"/>
          <w:cols w:space="425" w:num="1"/>
          <w:docGrid w:linePitch="312" w:charSpace="0"/>
        </w:sectPr>
      </w:pPr>
    </w:p>
    <w:p w14:paraId="60E1C64D">
      <w:pPr>
        <w:pStyle w:val="84"/>
        <w:tabs>
          <w:tab w:val="left" w:pos="588"/>
        </w:tabs>
        <w:snapToGrid w:val="0"/>
        <w:spacing w:before="120" w:after="120" w:line="440" w:lineRule="exact"/>
        <w:jc w:val="left"/>
        <w:rPr>
          <w:rFonts w:asciiTheme="minorEastAsia" w:hAnsiTheme="minorEastAsia" w:eastAsiaTheme="minorEastAsia"/>
          <w:sz w:val="24"/>
          <w:szCs w:val="24"/>
        </w:rPr>
      </w:pPr>
      <w:bookmarkStart w:id="1401" w:name="_Toc98774297"/>
      <w:bookmarkStart w:id="1402" w:name="_Toc38008102"/>
      <w:bookmarkStart w:id="1403" w:name="_Toc475472692"/>
      <w:bookmarkStart w:id="1404" w:name="_Toc3119"/>
      <w:bookmarkStart w:id="1405" w:name="_Toc1932"/>
      <w:bookmarkStart w:id="1406" w:name="_Toc16428"/>
      <w:bookmarkStart w:id="1407" w:name="_Hlk71714835"/>
      <w:r>
        <w:rPr>
          <w:rFonts w:hint="eastAsia" w:asciiTheme="minorEastAsia" w:hAnsiTheme="minorEastAsia" w:eastAsiaTheme="minorEastAsia"/>
          <w:sz w:val="24"/>
          <w:szCs w:val="24"/>
        </w:rPr>
        <w:t>2</w:t>
      </w:r>
      <w:r>
        <w:rPr>
          <w:rFonts w:asciiTheme="minorEastAsia" w:hAnsiTheme="minorEastAsia" w:eastAsiaTheme="minorEastAsia"/>
          <w:sz w:val="24"/>
          <w:szCs w:val="24"/>
        </w:rPr>
        <w:t>5.</w:t>
      </w:r>
      <w:r>
        <w:rPr>
          <w:rFonts w:hint="eastAsia" w:asciiTheme="minorEastAsia" w:hAnsiTheme="minorEastAsia" w:eastAsiaTheme="minorEastAsia"/>
          <w:sz w:val="24"/>
          <w:szCs w:val="24"/>
        </w:rPr>
        <w:t>技术规范书中明确要求投标人提供的其他相关文件</w:t>
      </w:r>
      <w:bookmarkEnd w:id="1401"/>
      <w:bookmarkEnd w:id="1402"/>
      <w:bookmarkEnd w:id="1403"/>
      <w:bookmarkEnd w:id="1404"/>
      <w:bookmarkEnd w:id="1405"/>
      <w:bookmarkEnd w:id="1406"/>
    </w:p>
    <w:p w14:paraId="63D11522">
      <w:pPr>
        <w:widowControl/>
        <w:ind w:firstLine="420" w:firstLineChars="200"/>
        <w:jc w:val="left"/>
        <w:rPr>
          <w:rFonts w:asciiTheme="minorEastAsia" w:hAnsiTheme="minorEastAsia" w:eastAsiaTheme="minorEastAsia"/>
        </w:rPr>
      </w:pPr>
      <w:r>
        <w:rPr>
          <w:rFonts w:hint="eastAsia" w:asciiTheme="minorEastAsia" w:hAnsiTheme="minorEastAsia" w:eastAsiaTheme="minorEastAsia"/>
        </w:rPr>
        <w:t>投标人应按照技术规范书中明确要求提供其他相关文件资料。</w:t>
      </w:r>
    </w:p>
    <w:p w14:paraId="2C139624">
      <w:pPr>
        <w:rPr>
          <w:rFonts w:asciiTheme="minorEastAsia" w:hAnsiTheme="minorEastAsia" w:eastAsiaTheme="minorEastAsia"/>
        </w:rPr>
      </w:pPr>
    </w:p>
    <w:p w14:paraId="3EFBD5B2">
      <w:pPr>
        <w:rPr>
          <w:rFonts w:asciiTheme="minorEastAsia" w:hAnsiTheme="minorEastAsia" w:eastAsiaTheme="minorEastAsia"/>
        </w:rPr>
      </w:pPr>
    </w:p>
    <w:p w14:paraId="47AE2AC9">
      <w:pPr>
        <w:rPr>
          <w:rFonts w:asciiTheme="minorEastAsia" w:hAnsiTheme="minorEastAsia" w:eastAsiaTheme="minorEastAsia"/>
        </w:rPr>
      </w:pPr>
    </w:p>
    <w:p w14:paraId="1B592E8F">
      <w:pPr>
        <w:rPr>
          <w:rFonts w:asciiTheme="minorEastAsia" w:hAnsiTheme="minorEastAsia" w:eastAsiaTheme="minorEastAsia"/>
          <w:szCs w:val="21"/>
        </w:rPr>
      </w:pPr>
    </w:p>
    <w:p w14:paraId="7E38847A">
      <w:pPr>
        <w:topLinePunct/>
        <w:jc w:val="left"/>
        <w:rPr>
          <w:rFonts w:asciiTheme="minorEastAsia" w:hAnsiTheme="minorEastAsia" w:eastAsiaTheme="minorEastAsia"/>
        </w:rPr>
      </w:pPr>
      <w:r>
        <w:rPr>
          <w:rFonts w:hint="eastAsia" w:asciiTheme="minorEastAsia" w:hAnsiTheme="minorEastAsia" w:eastAsiaTheme="minorEastAsia"/>
          <w:b/>
        </w:rPr>
        <w:t>编制要求：</w:t>
      </w:r>
    </w:p>
    <w:p w14:paraId="6291609C">
      <w:pPr>
        <w:numPr>
          <w:ilvl w:val="255"/>
          <w:numId w:val="0"/>
        </w:numPr>
        <w:tabs>
          <w:tab w:val="left" w:pos="780"/>
        </w:tabs>
        <w:topLinePunct/>
        <w:jc w:val="left"/>
        <w:rPr>
          <w:rFonts w:asciiTheme="minorEastAsia" w:hAnsiTheme="minorEastAsia" w:eastAsiaTheme="minorEastAsia"/>
        </w:rPr>
      </w:pPr>
      <w:r>
        <w:rPr>
          <w:rFonts w:asciiTheme="minorEastAsia" w:hAnsiTheme="minorEastAsia" w:eastAsiaTheme="minorEastAsia"/>
          <w:szCs w:val="21"/>
        </w:rPr>
        <w:t>1.</w:t>
      </w:r>
      <w:r>
        <w:rPr>
          <w:rFonts w:hint="eastAsia" w:asciiTheme="minorEastAsia" w:hAnsiTheme="minorEastAsia" w:eastAsiaTheme="minorEastAsia"/>
          <w:szCs w:val="21"/>
        </w:rPr>
        <w:t>投标人应通过平台将</w:t>
      </w:r>
      <w:r>
        <w:rPr>
          <w:rFonts w:hint="eastAsia" w:asciiTheme="minorEastAsia" w:hAnsiTheme="minorEastAsia" w:eastAsiaTheme="minorEastAsia"/>
        </w:rPr>
        <w:t>技术规范书中明确要求提供其他相关文件资料</w:t>
      </w:r>
      <w:r>
        <w:rPr>
          <w:rFonts w:hint="eastAsia" w:cs="宋体" w:asciiTheme="minorEastAsia" w:hAnsiTheme="minorEastAsia" w:eastAsiaTheme="minorEastAsia"/>
          <w:szCs w:val="21"/>
        </w:rPr>
        <w:t>的电子文件资料</w:t>
      </w:r>
      <w:r>
        <w:rPr>
          <w:rFonts w:hint="eastAsia" w:asciiTheme="minorEastAsia" w:hAnsiTheme="minorEastAsia" w:eastAsiaTheme="minorEastAsia"/>
          <w:szCs w:val="21"/>
        </w:rPr>
        <w:t>在电子投标文件中编辑、制作和提交</w:t>
      </w:r>
      <w:r>
        <w:rPr>
          <w:rFonts w:hint="eastAsia" w:cs="宋体" w:asciiTheme="minorEastAsia" w:hAnsiTheme="minorEastAsia" w:eastAsiaTheme="minorEastAsia"/>
          <w:szCs w:val="21"/>
        </w:rPr>
        <w:t>。</w:t>
      </w:r>
    </w:p>
    <w:bookmarkEnd w:id="1407"/>
    <w:p w14:paraId="3E7F1583">
      <w:pPr>
        <w:numPr>
          <w:ilvl w:val="255"/>
          <w:numId w:val="0"/>
        </w:numPr>
        <w:tabs>
          <w:tab w:val="left" w:pos="780"/>
        </w:tabs>
        <w:topLinePunct/>
        <w:jc w:val="left"/>
        <w:rPr>
          <w:rFonts w:asciiTheme="minorEastAsia" w:hAnsiTheme="minorEastAsia" w:eastAsiaTheme="minorEastAsia"/>
          <w:szCs w:val="21"/>
        </w:rPr>
        <w:sectPr>
          <w:pgSz w:w="11906" w:h="16838"/>
          <w:pgMar w:top="1440" w:right="1701" w:bottom="1440" w:left="1701" w:header="851" w:footer="992" w:gutter="0"/>
          <w:cols w:space="425" w:num="1"/>
          <w:docGrid w:linePitch="312" w:charSpace="0"/>
        </w:sectPr>
      </w:pPr>
    </w:p>
    <w:p w14:paraId="39AF30A5">
      <w:pPr>
        <w:pStyle w:val="84"/>
        <w:tabs>
          <w:tab w:val="left" w:pos="588"/>
        </w:tabs>
        <w:snapToGrid w:val="0"/>
        <w:spacing w:before="120" w:after="120" w:line="440" w:lineRule="exact"/>
        <w:jc w:val="left"/>
        <w:rPr>
          <w:rFonts w:asciiTheme="minorEastAsia" w:hAnsiTheme="minorEastAsia" w:eastAsiaTheme="minorEastAsia"/>
          <w:sz w:val="24"/>
          <w:szCs w:val="24"/>
        </w:rPr>
      </w:pPr>
      <w:bookmarkStart w:id="1408" w:name="_Toc38008103"/>
      <w:bookmarkStart w:id="1409" w:name="_Toc31495"/>
      <w:bookmarkStart w:id="1410" w:name="_Toc7471"/>
      <w:bookmarkStart w:id="1411" w:name="_Toc98774298"/>
      <w:bookmarkStart w:id="1412" w:name="_Toc5732"/>
      <w:bookmarkStart w:id="1413" w:name="_Toc475472693"/>
      <w:bookmarkStart w:id="1414" w:name="_Hlk71715502"/>
      <w:r>
        <w:rPr>
          <w:rFonts w:hint="eastAsia" w:asciiTheme="minorEastAsia" w:hAnsiTheme="minorEastAsia" w:eastAsiaTheme="minorEastAsia"/>
          <w:sz w:val="24"/>
          <w:szCs w:val="24"/>
        </w:rPr>
        <w:t>第三分册 报价文件</w:t>
      </w:r>
      <w:bookmarkEnd w:id="1408"/>
      <w:bookmarkEnd w:id="1409"/>
      <w:bookmarkEnd w:id="1410"/>
      <w:bookmarkEnd w:id="1411"/>
      <w:bookmarkEnd w:id="1412"/>
    </w:p>
    <w:p w14:paraId="4A9A181A">
      <w:pPr>
        <w:pStyle w:val="84"/>
        <w:tabs>
          <w:tab w:val="left" w:pos="588"/>
        </w:tabs>
        <w:snapToGrid w:val="0"/>
        <w:spacing w:before="120" w:after="120" w:line="440" w:lineRule="exact"/>
        <w:jc w:val="left"/>
        <w:rPr>
          <w:rFonts w:asciiTheme="minorEastAsia" w:hAnsiTheme="minorEastAsia" w:eastAsiaTheme="minorEastAsia"/>
          <w:sz w:val="24"/>
          <w:szCs w:val="24"/>
        </w:rPr>
      </w:pPr>
      <w:bookmarkStart w:id="1415" w:name="_Toc98774299"/>
      <w:bookmarkStart w:id="1416" w:name="_Toc10861"/>
      <w:bookmarkStart w:id="1417" w:name="_Toc38008104"/>
      <w:bookmarkStart w:id="1418" w:name="_Toc14383"/>
      <w:bookmarkStart w:id="1419" w:name="_Toc21318"/>
      <w:r>
        <w:rPr>
          <w:rFonts w:hint="eastAsia" w:asciiTheme="minorEastAsia" w:hAnsiTheme="minorEastAsia" w:eastAsiaTheme="minorEastAsia"/>
          <w:sz w:val="24"/>
          <w:szCs w:val="24"/>
        </w:rPr>
        <w:t>2</w:t>
      </w:r>
      <w:r>
        <w:rPr>
          <w:rFonts w:asciiTheme="minorEastAsia" w:hAnsiTheme="minorEastAsia" w:eastAsiaTheme="minorEastAsia"/>
          <w:sz w:val="24"/>
          <w:szCs w:val="24"/>
        </w:rPr>
        <w:t>6.</w:t>
      </w:r>
      <w:r>
        <w:rPr>
          <w:rFonts w:hint="eastAsia" w:asciiTheme="minorEastAsia" w:hAnsiTheme="minorEastAsia" w:eastAsiaTheme="minorEastAsia"/>
          <w:sz w:val="24"/>
          <w:szCs w:val="24"/>
        </w:rPr>
        <w:t>报价文件封面</w:t>
      </w:r>
      <w:bookmarkEnd w:id="1413"/>
      <w:bookmarkEnd w:id="1415"/>
      <w:bookmarkEnd w:id="1416"/>
      <w:bookmarkEnd w:id="1417"/>
      <w:bookmarkEnd w:id="1418"/>
      <w:bookmarkEnd w:id="1419"/>
    </w:p>
    <w:p w14:paraId="313DB0FA">
      <w:pPr>
        <w:spacing w:after="120" w:line="360" w:lineRule="atLeast"/>
        <w:jc w:val="center"/>
        <w:rPr>
          <w:rFonts w:cs="宋体" w:asciiTheme="minorEastAsia" w:hAnsiTheme="minorEastAsia" w:eastAsiaTheme="minorEastAsia"/>
          <w:sz w:val="32"/>
          <w:szCs w:val="32"/>
          <w:u w:val="single"/>
        </w:rPr>
      </w:pPr>
    </w:p>
    <w:p w14:paraId="398D80B1">
      <w:pPr>
        <w:spacing w:after="120" w:line="360" w:lineRule="atLeast"/>
        <w:jc w:val="center"/>
        <w:rPr>
          <w:rFonts w:cs="宋体" w:asciiTheme="minorEastAsia" w:hAnsiTheme="minorEastAsia" w:eastAsiaTheme="minorEastAsia"/>
          <w:sz w:val="32"/>
          <w:szCs w:val="32"/>
          <w:u w:val="single"/>
        </w:rPr>
      </w:pPr>
    </w:p>
    <w:p w14:paraId="3408DE1F">
      <w:pPr>
        <w:jc w:val="center"/>
        <w:rPr>
          <w:rFonts w:hint="eastAsia" w:cs="宋体" w:asciiTheme="minorEastAsia" w:hAnsiTheme="minorEastAsia" w:eastAsiaTheme="minorEastAsia"/>
          <w:sz w:val="28"/>
          <w:szCs w:val="28"/>
          <w:lang w:eastAsia="zh-CN"/>
        </w:rPr>
      </w:pPr>
      <w:r>
        <w:rPr>
          <w:rFonts w:hint="eastAsia" w:asciiTheme="minorEastAsia" w:hAnsiTheme="minorEastAsia" w:eastAsiaTheme="minorEastAsia"/>
          <w:sz w:val="28"/>
          <w:szCs w:val="28"/>
          <w:lang w:eastAsia="zh-CN"/>
        </w:rPr>
        <w:t>xxxx项目</w:t>
      </w:r>
    </w:p>
    <w:p w14:paraId="2A017FF0">
      <w:pPr>
        <w:jc w:val="center"/>
        <w:rPr>
          <w:rFonts w:cs="宋体" w:asciiTheme="minorEastAsia" w:hAnsiTheme="minorEastAsia" w:eastAsiaTheme="minorEastAsia"/>
          <w:szCs w:val="21"/>
        </w:rPr>
      </w:pPr>
    </w:p>
    <w:p w14:paraId="6A92F614">
      <w:pPr>
        <w:jc w:val="center"/>
        <w:rPr>
          <w:rFonts w:cs="宋体" w:asciiTheme="minorEastAsia" w:hAnsiTheme="minorEastAsia" w:eastAsiaTheme="minorEastAsia"/>
          <w:szCs w:val="21"/>
        </w:rPr>
      </w:pPr>
    </w:p>
    <w:p w14:paraId="1F41F5BF">
      <w:pPr>
        <w:jc w:val="center"/>
        <w:rPr>
          <w:rFonts w:cs="宋体" w:asciiTheme="minorEastAsia" w:hAnsiTheme="minorEastAsia" w:eastAsiaTheme="minorEastAsia"/>
          <w:szCs w:val="21"/>
        </w:rPr>
      </w:pPr>
    </w:p>
    <w:p w14:paraId="5131CDD0">
      <w:pPr>
        <w:spacing w:after="120"/>
        <w:jc w:val="center"/>
        <w:rPr>
          <w:rFonts w:cs="宋体" w:asciiTheme="minorEastAsia" w:hAnsiTheme="minorEastAsia" w:eastAsiaTheme="minorEastAsia"/>
          <w:b/>
          <w:sz w:val="36"/>
          <w:szCs w:val="36"/>
        </w:rPr>
      </w:pPr>
      <w:r>
        <w:rPr>
          <w:rFonts w:hint="eastAsia" w:cs="宋体" w:asciiTheme="minorEastAsia" w:hAnsiTheme="minorEastAsia" w:eastAsiaTheme="minorEastAsia"/>
          <w:b/>
          <w:sz w:val="36"/>
          <w:szCs w:val="36"/>
        </w:rPr>
        <w:t>投标文件【报价文件】部分</w:t>
      </w:r>
    </w:p>
    <w:p w14:paraId="296049FB">
      <w:pPr>
        <w:spacing w:after="120"/>
        <w:jc w:val="center"/>
        <w:rPr>
          <w:rFonts w:cs="宋体" w:asciiTheme="minorEastAsia" w:hAnsiTheme="minorEastAsia" w:eastAsiaTheme="minorEastAsia"/>
          <w:b/>
          <w:sz w:val="32"/>
          <w:szCs w:val="32"/>
        </w:rPr>
      </w:pPr>
    </w:p>
    <w:p w14:paraId="59A0EE64">
      <w:pPr>
        <w:spacing w:after="120"/>
        <w:jc w:val="center"/>
        <w:rPr>
          <w:rFonts w:cs="宋体" w:asciiTheme="minorEastAsia" w:hAnsiTheme="minorEastAsia" w:eastAsiaTheme="minorEastAsia"/>
          <w:b/>
          <w:sz w:val="32"/>
          <w:szCs w:val="32"/>
        </w:rPr>
      </w:pPr>
    </w:p>
    <w:p w14:paraId="58CD9600">
      <w:pPr>
        <w:spacing w:after="120"/>
        <w:jc w:val="center"/>
        <w:rPr>
          <w:rFonts w:cs="宋体" w:asciiTheme="minorEastAsia" w:hAnsiTheme="minorEastAsia" w:eastAsiaTheme="minorEastAsia"/>
          <w:b/>
          <w:sz w:val="32"/>
          <w:szCs w:val="32"/>
        </w:rPr>
      </w:pPr>
    </w:p>
    <w:p w14:paraId="0E65E439">
      <w:pPr>
        <w:spacing w:after="120"/>
        <w:jc w:val="center"/>
        <w:rPr>
          <w:rFonts w:cs="宋体" w:asciiTheme="minorEastAsia" w:hAnsiTheme="minorEastAsia" w:eastAsiaTheme="minorEastAsia"/>
          <w:b/>
          <w:sz w:val="32"/>
          <w:szCs w:val="32"/>
        </w:rPr>
      </w:pPr>
    </w:p>
    <w:p w14:paraId="35B5C61F">
      <w:pPr>
        <w:spacing w:after="120"/>
        <w:jc w:val="center"/>
        <w:rPr>
          <w:rFonts w:cs="宋体" w:asciiTheme="minorEastAsia" w:hAnsiTheme="minorEastAsia" w:eastAsiaTheme="minorEastAsia"/>
          <w:b/>
          <w:sz w:val="32"/>
          <w:szCs w:val="32"/>
        </w:rPr>
      </w:pPr>
    </w:p>
    <w:p w14:paraId="283B0B6D">
      <w:pPr>
        <w:spacing w:after="120"/>
        <w:jc w:val="center"/>
        <w:rPr>
          <w:rFonts w:cs="宋体" w:asciiTheme="minorEastAsia" w:hAnsiTheme="minorEastAsia" w:eastAsiaTheme="minorEastAsia"/>
          <w:b/>
          <w:sz w:val="32"/>
          <w:szCs w:val="32"/>
        </w:rPr>
      </w:pPr>
    </w:p>
    <w:p w14:paraId="494FB8D1">
      <w:pPr>
        <w:spacing w:line="440" w:lineRule="exact"/>
        <w:ind w:firstLine="1456" w:firstLineChars="607"/>
        <w:rPr>
          <w:rFonts w:asciiTheme="minorEastAsia" w:hAnsiTheme="minorEastAsia" w:eastAsiaTheme="minorEastAsia"/>
          <w:sz w:val="24"/>
        </w:rPr>
      </w:pPr>
      <w:r>
        <w:rPr>
          <w:rFonts w:hint="eastAsia" w:asciiTheme="minorEastAsia" w:hAnsiTheme="minorEastAsia" w:eastAsiaTheme="minorEastAsia"/>
          <w:sz w:val="24"/>
        </w:rPr>
        <w:t>投标人名称：</w:t>
      </w:r>
      <w:r>
        <w:rPr>
          <w:rFonts w:hint="eastAsia" w:asciiTheme="minorEastAsia" w:hAnsiTheme="minorEastAsia" w:eastAsiaTheme="minorEastAsia"/>
          <w:sz w:val="24"/>
          <w:u w:val="single"/>
        </w:rPr>
        <w:t xml:space="preserve">　　　　　　　　          </w:t>
      </w:r>
    </w:p>
    <w:p w14:paraId="3CD66EE5">
      <w:pPr>
        <w:spacing w:line="440" w:lineRule="exact"/>
        <w:ind w:firstLine="1456" w:firstLineChars="607"/>
        <w:jc w:val="left"/>
        <w:rPr>
          <w:rFonts w:cs="宋体" w:asciiTheme="minorEastAsia" w:hAnsiTheme="minorEastAsia" w:eastAsiaTheme="minorEastAsia"/>
          <w:sz w:val="24"/>
          <w:szCs w:val="32"/>
        </w:rPr>
      </w:pPr>
      <w:r>
        <w:rPr>
          <w:rFonts w:hint="eastAsia" w:cs="宋体" w:asciiTheme="minorEastAsia" w:hAnsiTheme="minorEastAsia" w:eastAsiaTheme="minorEastAsia"/>
          <w:sz w:val="24"/>
          <w:szCs w:val="32"/>
        </w:rPr>
        <w:t>日期：</w:t>
      </w:r>
      <w:r>
        <w:rPr>
          <w:rFonts w:cs="宋体" w:asciiTheme="minorEastAsia" w:hAnsiTheme="minorEastAsia" w:eastAsiaTheme="minorEastAsia"/>
          <w:sz w:val="24"/>
          <w:szCs w:val="32"/>
          <w:u w:val="single"/>
        </w:rPr>
        <w:t xml:space="preserve">_    </w:t>
      </w:r>
      <w:r>
        <w:rPr>
          <w:rFonts w:hint="eastAsia" w:cs="宋体" w:asciiTheme="minorEastAsia" w:hAnsiTheme="minorEastAsia" w:eastAsiaTheme="minorEastAsia"/>
          <w:sz w:val="24"/>
          <w:szCs w:val="32"/>
          <w:u w:val="single"/>
        </w:rPr>
        <w:t xml:space="preserve"> </w:t>
      </w:r>
      <w:r>
        <w:rPr>
          <w:rFonts w:cs="宋体" w:asciiTheme="minorEastAsia" w:hAnsiTheme="minorEastAsia" w:eastAsiaTheme="minorEastAsia"/>
          <w:sz w:val="24"/>
          <w:szCs w:val="32"/>
          <w:u w:val="single"/>
        </w:rPr>
        <w:t xml:space="preserve">__ </w:t>
      </w:r>
      <w:r>
        <w:rPr>
          <w:rFonts w:hint="eastAsia" w:cs="宋体" w:asciiTheme="minorEastAsia" w:hAnsiTheme="minorEastAsia" w:eastAsiaTheme="minorEastAsia"/>
          <w:sz w:val="24"/>
          <w:szCs w:val="32"/>
        </w:rPr>
        <w:t>年</w:t>
      </w:r>
      <w:r>
        <w:rPr>
          <w:rFonts w:cs="宋体" w:asciiTheme="minorEastAsia" w:hAnsiTheme="minorEastAsia" w:eastAsiaTheme="minorEastAsia"/>
          <w:sz w:val="24"/>
          <w:szCs w:val="32"/>
          <w:u w:val="single"/>
        </w:rPr>
        <w:t>_</w:t>
      </w:r>
      <w:r>
        <w:rPr>
          <w:rFonts w:hint="eastAsia" w:cs="宋体" w:asciiTheme="minorEastAsia" w:hAnsiTheme="minorEastAsia" w:eastAsiaTheme="minorEastAsia"/>
          <w:sz w:val="24"/>
          <w:szCs w:val="32"/>
          <w:u w:val="single"/>
        </w:rPr>
        <w:t xml:space="preserve"> </w:t>
      </w:r>
      <w:r>
        <w:rPr>
          <w:rFonts w:cs="宋体" w:asciiTheme="minorEastAsia" w:hAnsiTheme="minorEastAsia" w:eastAsiaTheme="minorEastAsia"/>
          <w:sz w:val="24"/>
          <w:szCs w:val="32"/>
          <w:u w:val="single"/>
        </w:rPr>
        <w:t xml:space="preserve">    __</w:t>
      </w:r>
      <w:r>
        <w:rPr>
          <w:rFonts w:hint="eastAsia" w:cs="宋体" w:asciiTheme="minorEastAsia" w:hAnsiTheme="minorEastAsia" w:eastAsiaTheme="minorEastAsia"/>
          <w:sz w:val="24"/>
          <w:szCs w:val="32"/>
        </w:rPr>
        <w:t>月</w:t>
      </w:r>
      <w:r>
        <w:rPr>
          <w:rFonts w:cs="宋体" w:asciiTheme="minorEastAsia" w:hAnsiTheme="minorEastAsia" w:eastAsiaTheme="minorEastAsia"/>
          <w:sz w:val="24"/>
          <w:szCs w:val="32"/>
          <w:u w:val="single"/>
        </w:rPr>
        <w:t>_    _</w:t>
      </w:r>
      <w:r>
        <w:rPr>
          <w:rFonts w:hint="eastAsia" w:cs="宋体" w:asciiTheme="minorEastAsia" w:hAnsiTheme="minorEastAsia" w:eastAsiaTheme="minorEastAsia"/>
          <w:sz w:val="24"/>
          <w:szCs w:val="32"/>
          <w:u w:val="single"/>
        </w:rPr>
        <w:t xml:space="preserve"> </w:t>
      </w:r>
      <w:r>
        <w:rPr>
          <w:rFonts w:cs="宋体" w:asciiTheme="minorEastAsia" w:hAnsiTheme="minorEastAsia" w:eastAsiaTheme="minorEastAsia"/>
          <w:sz w:val="24"/>
          <w:szCs w:val="32"/>
          <w:u w:val="single"/>
        </w:rPr>
        <w:t>_</w:t>
      </w:r>
      <w:r>
        <w:rPr>
          <w:rFonts w:hint="eastAsia" w:cs="宋体" w:asciiTheme="minorEastAsia" w:hAnsiTheme="minorEastAsia" w:eastAsiaTheme="minorEastAsia"/>
          <w:sz w:val="24"/>
          <w:szCs w:val="32"/>
        </w:rPr>
        <w:t>日</w:t>
      </w:r>
    </w:p>
    <w:p w14:paraId="397E6267">
      <w:pPr>
        <w:pStyle w:val="34"/>
        <w:rPr>
          <w:rFonts w:asciiTheme="minorEastAsia" w:hAnsiTheme="minorEastAsia" w:eastAsiaTheme="minorEastAsia"/>
        </w:rPr>
      </w:pPr>
    </w:p>
    <w:p w14:paraId="4978CFF1">
      <w:pPr>
        <w:rPr>
          <w:rFonts w:asciiTheme="minorEastAsia" w:hAnsiTheme="minorEastAsia" w:eastAsiaTheme="minorEastAsia"/>
        </w:rPr>
      </w:pPr>
    </w:p>
    <w:p w14:paraId="7B3EFB2C">
      <w:pPr>
        <w:pStyle w:val="34"/>
        <w:rPr>
          <w:rFonts w:asciiTheme="minorEastAsia" w:hAnsiTheme="minorEastAsia" w:eastAsiaTheme="minorEastAsia"/>
          <w:sz w:val="21"/>
          <w:szCs w:val="21"/>
        </w:rPr>
      </w:pPr>
      <w:r>
        <w:rPr>
          <w:rFonts w:hint="eastAsia" w:asciiTheme="minorEastAsia" w:hAnsiTheme="minorEastAsia" w:eastAsiaTheme="minorEastAsia"/>
          <w:sz w:val="21"/>
          <w:szCs w:val="21"/>
        </w:rPr>
        <w:t>编制要求（或注意事项）：投标人按照以上内容和格式编制。多标段或标包时注意标段或标包应正确填写，因标段和标包错误而导致的投标被否决，由投标人自行负责。</w:t>
      </w:r>
    </w:p>
    <w:p w14:paraId="08119D5F">
      <w:pPr>
        <w:adjustRightInd w:val="0"/>
        <w:snapToGrid w:val="0"/>
        <w:spacing w:line="440" w:lineRule="exact"/>
        <w:jc w:val="center"/>
        <w:rPr>
          <w:rFonts w:asciiTheme="minorEastAsia" w:hAnsiTheme="minorEastAsia" w:eastAsiaTheme="minorEastAsia"/>
        </w:rPr>
      </w:pPr>
    </w:p>
    <w:p w14:paraId="6DC7FF34">
      <w:pPr>
        <w:pStyle w:val="84"/>
        <w:tabs>
          <w:tab w:val="left" w:pos="588"/>
        </w:tabs>
        <w:snapToGrid w:val="0"/>
        <w:spacing w:before="120" w:after="120" w:line="440" w:lineRule="exact"/>
        <w:ind w:left="425" w:leftChars="0"/>
        <w:jc w:val="left"/>
        <w:outlineLvl w:val="9"/>
        <w:rPr>
          <w:rFonts w:asciiTheme="minorEastAsia" w:hAnsiTheme="minorEastAsia" w:eastAsiaTheme="minorEastAsia"/>
          <w:sz w:val="24"/>
          <w:szCs w:val="24"/>
        </w:rPr>
        <w:sectPr>
          <w:pgSz w:w="11906" w:h="16838"/>
          <w:pgMar w:top="1440" w:right="1701" w:bottom="1440" w:left="1701" w:header="851" w:footer="992" w:gutter="0"/>
          <w:cols w:space="425" w:num="1"/>
          <w:docGrid w:linePitch="312" w:charSpace="0"/>
        </w:sectPr>
      </w:pPr>
    </w:p>
    <w:p w14:paraId="1E7698D8">
      <w:pPr>
        <w:pStyle w:val="84"/>
        <w:tabs>
          <w:tab w:val="left" w:pos="588"/>
        </w:tabs>
        <w:snapToGrid w:val="0"/>
        <w:spacing w:before="120" w:after="120" w:line="440" w:lineRule="exact"/>
        <w:jc w:val="left"/>
        <w:rPr>
          <w:rFonts w:asciiTheme="minorEastAsia" w:hAnsiTheme="minorEastAsia" w:eastAsiaTheme="minorEastAsia"/>
          <w:sz w:val="24"/>
          <w:szCs w:val="24"/>
        </w:rPr>
      </w:pPr>
      <w:bookmarkStart w:id="1420" w:name="_Toc38008105"/>
      <w:bookmarkStart w:id="1421" w:name="_Toc98774300"/>
      <w:bookmarkStart w:id="1422" w:name="_Toc475472694"/>
      <w:bookmarkStart w:id="1423" w:name="_Toc447265349"/>
      <w:bookmarkStart w:id="1424" w:name="_Toc21327"/>
      <w:bookmarkStart w:id="1425" w:name="_Toc10010"/>
      <w:bookmarkStart w:id="1426" w:name="_Toc20433"/>
      <w:bookmarkStart w:id="1427" w:name="_Toc447265635"/>
      <w:r>
        <w:rPr>
          <w:rFonts w:hint="eastAsia" w:asciiTheme="minorEastAsia" w:hAnsiTheme="minorEastAsia" w:eastAsiaTheme="minorEastAsia"/>
          <w:sz w:val="24"/>
          <w:szCs w:val="24"/>
        </w:rPr>
        <w:t>2</w:t>
      </w:r>
      <w:r>
        <w:rPr>
          <w:rFonts w:asciiTheme="minorEastAsia" w:hAnsiTheme="minorEastAsia" w:eastAsiaTheme="minorEastAsia"/>
          <w:sz w:val="24"/>
          <w:szCs w:val="24"/>
        </w:rPr>
        <w:t>7.</w:t>
      </w:r>
      <w:r>
        <w:rPr>
          <w:rFonts w:hint="eastAsia" w:asciiTheme="minorEastAsia" w:hAnsiTheme="minorEastAsia" w:eastAsiaTheme="minorEastAsia"/>
          <w:sz w:val="24"/>
          <w:szCs w:val="24"/>
        </w:rPr>
        <w:t>投标一览表</w:t>
      </w:r>
      <w:bookmarkEnd w:id="1420"/>
      <w:bookmarkEnd w:id="1421"/>
      <w:bookmarkEnd w:id="1422"/>
      <w:bookmarkEnd w:id="1423"/>
      <w:bookmarkEnd w:id="1424"/>
      <w:bookmarkEnd w:id="1425"/>
      <w:bookmarkEnd w:id="1426"/>
      <w:bookmarkEnd w:id="1427"/>
    </w:p>
    <w:p w14:paraId="771DE708">
      <w:pPr>
        <w:jc w:val="center"/>
        <w:rPr>
          <w:rFonts w:cs="宋体" w:asciiTheme="minorEastAsia" w:hAnsiTheme="minorEastAsia" w:eastAsiaTheme="minorEastAsia"/>
          <w:b/>
          <w:sz w:val="24"/>
        </w:rPr>
      </w:pPr>
      <w:r>
        <w:rPr>
          <w:rFonts w:hint="eastAsia" w:cs="宋体" w:asciiTheme="minorEastAsia" w:hAnsiTheme="minorEastAsia" w:eastAsiaTheme="minorEastAsia"/>
          <w:b/>
          <w:sz w:val="24"/>
        </w:rPr>
        <w:t>投标一览表</w:t>
      </w:r>
    </w:p>
    <w:p w14:paraId="5B74C93E">
      <w:pPr>
        <w:widowControl/>
        <w:rPr>
          <w:rFonts w:cs="宋体" w:asciiTheme="minorEastAsia" w:hAnsiTheme="minorEastAsia" w:eastAsiaTheme="minorEastAsia"/>
          <w:szCs w:val="21"/>
        </w:rPr>
      </w:pPr>
    </w:p>
    <w:p w14:paraId="4EED0CD2">
      <w:pPr>
        <w:snapToGrid w:val="0"/>
        <w:spacing w:line="440" w:lineRule="exact"/>
        <w:rPr>
          <w:rFonts w:hint="eastAsia" w:cs="宋体" w:asciiTheme="minorEastAsia" w:hAnsiTheme="minorEastAsia" w:eastAsiaTheme="minorEastAsia"/>
          <w:szCs w:val="21"/>
          <w:lang w:eastAsia="zh-CN"/>
        </w:rPr>
      </w:pPr>
      <w:r>
        <w:rPr>
          <w:rFonts w:hint="eastAsia" w:cs="宋体" w:asciiTheme="minorEastAsia" w:hAnsiTheme="minorEastAsia" w:eastAsiaTheme="minorEastAsia"/>
          <w:szCs w:val="21"/>
        </w:rPr>
        <w:t>项目</w:t>
      </w:r>
      <w:r>
        <w:rPr>
          <w:rFonts w:cs="宋体" w:asciiTheme="minorEastAsia" w:hAnsiTheme="minorEastAsia" w:eastAsiaTheme="minorEastAsia"/>
          <w:szCs w:val="21"/>
        </w:rPr>
        <w:t>名称：</w:t>
      </w:r>
      <w:r>
        <w:rPr>
          <w:rFonts w:hint="eastAsia" w:asciiTheme="minorEastAsia" w:hAnsiTheme="minorEastAsia" w:eastAsiaTheme="minorEastAsia"/>
          <w:lang w:eastAsia="zh-CN"/>
        </w:rPr>
        <w:t>xxxx项目</w:t>
      </w:r>
    </w:p>
    <w:p w14:paraId="7DDAE639">
      <w:pPr>
        <w:snapToGrid w:val="0"/>
        <w:spacing w:line="440" w:lineRule="exact"/>
        <w:rPr>
          <w:rFonts w:hint="eastAsia" w:cs="宋体" w:asciiTheme="minorEastAsia" w:hAnsiTheme="minorEastAsia" w:eastAsiaTheme="minorEastAsia"/>
          <w:szCs w:val="21"/>
          <w:lang w:eastAsia="zh-CN"/>
        </w:rPr>
      </w:pPr>
      <w:r>
        <w:rPr>
          <w:rFonts w:cs="宋体" w:asciiTheme="minorEastAsia" w:hAnsiTheme="minorEastAsia" w:eastAsiaTheme="minorEastAsia"/>
          <w:szCs w:val="21"/>
        </w:rPr>
        <w:t>招标编号：</w:t>
      </w:r>
      <w:r>
        <w:rPr>
          <w:rFonts w:hint="eastAsia" w:cs="宋体" w:asciiTheme="minorEastAsia" w:hAnsiTheme="minorEastAsia" w:eastAsiaTheme="minorEastAsia"/>
          <w:szCs w:val="21"/>
          <w:lang w:eastAsia="zh-CN"/>
        </w:rPr>
        <w:t>xxxx-00000000</w:t>
      </w:r>
    </w:p>
    <w:p w14:paraId="1BCA7EB3">
      <w:pPr>
        <w:snapToGrid w:val="0"/>
        <w:spacing w:line="440" w:lineRule="exact"/>
        <w:rPr>
          <w:rFonts w:cs="宋体" w:asciiTheme="minorEastAsia" w:hAnsiTheme="minorEastAsia" w:eastAsiaTheme="minorEastAsia"/>
          <w:szCs w:val="21"/>
        </w:rPr>
      </w:pPr>
    </w:p>
    <w:tbl>
      <w:tblPr>
        <w:tblStyle w:val="8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1"/>
        <w:gridCol w:w="1413"/>
        <w:gridCol w:w="1767"/>
        <w:gridCol w:w="1767"/>
        <w:gridCol w:w="1649"/>
      </w:tblGrid>
      <w:tr w14:paraId="5571B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jc w:val="center"/>
        </w:trPr>
        <w:tc>
          <w:tcPr>
            <w:tcW w:w="1216" w:type="pct"/>
            <w:shd w:val="clear" w:color="auto" w:fill="auto"/>
            <w:vAlign w:val="center"/>
          </w:tcPr>
          <w:p w14:paraId="051F587B">
            <w:pPr>
              <w:widowControl/>
              <w:jc w:val="center"/>
              <w:rPr>
                <w:rFonts w:cs="宋体" w:asciiTheme="minorEastAsia" w:hAnsiTheme="minorEastAsia" w:eastAsiaTheme="minorEastAsia"/>
                <w:color w:val="000000"/>
                <w:kern w:val="0"/>
                <w:szCs w:val="21"/>
              </w:rPr>
            </w:pPr>
            <w:r>
              <w:rPr>
                <w:rFonts w:hint="eastAsia" w:cs="宋体" w:asciiTheme="minorEastAsia" w:hAnsiTheme="minorEastAsia" w:eastAsiaTheme="minorEastAsia"/>
                <w:color w:val="000000"/>
                <w:kern w:val="0"/>
                <w:szCs w:val="21"/>
              </w:rPr>
              <w:t>报价内容</w:t>
            </w:r>
          </w:p>
        </w:tc>
        <w:tc>
          <w:tcPr>
            <w:tcW w:w="810" w:type="pct"/>
            <w:vAlign w:val="center"/>
          </w:tcPr>
          <w:p w14:paraId="66BC843C">
            <w:pPr>
              <w:widowControl/>
              <w:jc w:val="center"/>
              <w:rPr>
                <w:rFonts w:cs="宋体" w:asciiTheme="minorEastAsia" w:hAnsiTheme="minorEastAsia" w:eastAsiaTheme="minorEastAsia"/>
                <w:color w:val="000000"/>
                <w:kern w:val="0"/>
                <w:szCs w:val="21"/>
              </w:rPr>
            </w:pPr>
            <w:r>
              <w:rPr>
                <w:rFonts w:hint="eastAsia" w:cs="宋体" w:asciiTheme="minorEastAsia" w:hAnsiTheme="minorEastAsia" w:eastAsiaTheme="minorEastAsia"/>
                <w:kern w:val="0"/>
                <w:szCs w:val="21"/>
              </w:rPr>
              <w:t>执行标准和要求</w:t>
            </w:r>
          </w:p>
        </w:tc>
        <w:tc>
          <w:tcPr>
            <w:tcW w:w="1013" w:type="pct"/>
            <w:vAlign w:val="center"/>
          </w:tcPr>
          <w:p w14:paraId="3578C3D4">
            <w:pPr>
              <w:widowControl/>
              <w:jc w:val="center"/>
              <w:rPr>
                <w:rFonts w:asciiTheme="minorEastAsia" w:hAnsiTheme="minorEastAsia" w:eastAsiaTheme="minorEastAsia"/>
                <w:szCs w:val="21"/>
              </w:rPr>
            </w:pPr>
            <w:r>
              <w:rPr>
                <w:rFonts w:hint="eastAsia" w:asciiTheme="minorEastAsia" w:hAnsiTheme="minorEastAsia" w:eastAsiaTheme="minorEastAsia"/>
                <w:szCs w:val="21"/>
              </w:rPr>
              <w:t>不含税总价报价（元）</w:t>
            </w:r>
          </w:p>
        </w:tc>
        <w:tc>
          <w:tcPr>
            <w:tcW w:w="1013" w:type="pct"/>
            <w:vAlign w:val="center"/>
          </w:tcPr>
          <w:p w14:paraId="1071851A">
            <w:pPr>
              <w:widowControl/>
              <w:jc w:val="center"/>
              <w:rPr>
                <w:rFonts w:cs="宋体" w:asciiTheme="minorEastAsia" w:hAnsiTheme="minorEastAsia" w:eastAsiaTheme="minorEastAsia"/>
                <w:color w:val="000000"/>
                <w:kern w:val="0"/>
                <w:szCs w:val="21"/>
              </w:rPr>
            </w:pPr>
            <w:r>
              <w:rPr>
                <w:rFonts w:hint="eastAsia" w:asciiTheme="minorEastAsia" w:hAnsiTheme="minorEastAsia" w:eastAsiaTheme="minorEastAsia"/>
                <w:szCs w:val="21"/>
              </w:rPr>
              <w:t>含税总价报价（元）</w:t>
            </w:r>
          </w:p>
        </w:tc>
        <w:tc>
          <w:tcPr>
            <w:tcW w:w="945" w:type="pct"/>
            <w:vAlign w:val="center"/>
          </w:tcPr>
          <w:p w14:paraId="696A1F75">
            <w:pPr>
              <w:widowControl/>
              <w:jc w:val="center"/>
              <w:rPr>
                <w:rFonts w:cs="宋体" w:asciiTheme="minorEastAsia" w:hAnsiTheme="minorEastAsia" w:eastAsiaTheme="minorEastAsia"/>
                <w:color w:val="000000"/>
                <w:kern w:val="0"/>
                <w:szCs w:val="21"/>
              </w:rPr>
            </w:pPr>
            <w:r>
              <w:rPr>
                <w:rFonts w:hint="eastAsia" w:cs="宋体" w:asciiTheme="minorEastAsia" w:hAnsiTheme="minorEastAsia" w:eastAsiaTheme="minorEastAsia"/>
                <w:color w:val="000000"/>
                <w:kern w:val="0"/>
                <w:szCs w:val="21"/>
              </w:rPr>
              <w:t>增值税纳税人类型</w:t>
            </w:r>
          </w:p>
        </w:tc>
      </w:tr>
      <w:tr w14:paraId="7231A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jc w:val="center"/>
        </w:trPr>
        <w:tc>
          <w:tcPr>
            <w:tcW w:w="1216" w:type="pct"/>
            <w:shd w:val="clear" w:color="auto" w:fill="auto"/>
            <w:vAlign w:val="center"/>
          </w:tcPr>
          <w:p w14:paraId="3E70C0FF">
            <w:pPr>
              <w:widowControl/>
              <w:jc w:val="center"/>
              <w:rPr>
                <w:rFonts w:hint="eastAsia" w:cs="宋体" w:asciiTheme="minorEastAsia" w:hAnsiTheme="minorEastAsia" w:eastAsiaTheme="minorEastAsia"/>
                <w:color w:val="000000"/>
                <w:kern w:val="0"/>
                <w:szCs w:val="21"/>
                <w:lang w:eastAsia="zh-CN"/>
              </w:rPr>
            </w:pPr>
            <w:r>
              <w:rPr>
                <w:rFonts w:hint="eastAsia" w:asciiTheme="minorEastAsia" w:hAnsiTheme="minorEastAsia" w:eastAsiaTheme="minorEastAsia"/>
                <w:lang w:eastAsia="zh-CN"/>
              </w:rPr>
              <w:t>xxxx项目</w:t>
            </w:r>
          </w:p>
        </w:tc>
        <w:tc>
          <w:tcPr>
            <w:tcW w:w="810" w:type="pct"/>
            <w:vAlign w:val="center"/>
          </w:tcPr>
          <w:p w14:paraId="36224F8B">
            <w:pPr>
              <w:widowControl/>
              <w:jc w:val="center"/>
              <w:rPr>
                <w:rFonts w:cs="宋体" w:asciiTheme="minorEastAsia" w:hAnsiTheme="minorEastAsia" w:eastAsiaTheme="minorEastAsia"/>
                <w:color w:val="000000"/>
                <w:kern w:val="0"/>
                <w:szCs w:val="21"/>
              </w:rPr>
            </w:pPr>
            <w:r>
              <w:rPr>
                <w:rFonts w:hint="eastAsia" w:cs="宋体" w:asciiTheme="minorEastAsia" w:hAnsiTheme="minorEastAsia" w:eastAsiaTheme="minorEastAsia"/>
                <w:kern w:val="0"/>
                <w:szCs w:val="21"/>
              </w:rPr>
              <w:t>按第五章技术规范和服务要求的相关内容执行</w:t>
            </w:r>
          </w:p>
        </w:tc>
        <w:tc>
          <w:tcPr>
            <w:tcW w:w="1013" w:type="pct"/>
            <w:vAlign w:val="center"/>
          </w:tcPr>
          <w:p w14:paraId="4679A9FD">
            <w:pPr>
              <w:widowControl/>
              <w:jc w:val="center"/>
              <w:rPr>
                <w:rFonts w:cs="宋体" w:asciiTheme="minorEastAsia" w:hAnsiTheme="minorEastAsia" w:eastAsiaTheme="minorEastAsia"/>
                <w:color w:val="000000"/>
                <w:kern w:val="0"/>
                <w:szCs w:val="21"/>
              </w:rPr>
            </w:pPr>
          </w:p>
        </w:tc>
        <w:tc>
          <w:tcPr>
            <w:tcW w:w="1013" w:type="pct"/>
            <w:vAlign w:val="center"/>
          </w:tcPr>
          <w:p w14:paraId="49605213">
            <w:pPr>
              <w:widowControl/>
              <w:jc w:val="center"/>
              <w:rPr>
                <w:rFonts w:cs="宋体" w:asciiTheme="minorEastAsia" w:hAnsiTheme="minorEastAsia" w:eastAsiaTheme="minorEastAsia"/>
                <w:color w:val="000000"/>
                <w:kern w:val="0"/>
                <w:szCs w:val="21"/>
              </w:rPr>
            </w:pPr>
          </w:p>
        </w:tc>
        <w:tc>
          <w:tcPr>
            <w:tcW w:w="945" w:type="pct"/>
            <w:vAlign w:val="center"/>
          </w:tcPr>
          <w:p w14:paraId="713CECB1">
            <w:pPr>
              <w:widowControl/>
              <w:jc w:val="center"/>
              <w:rPr>
                <w:rFonts w:cs="宋体" w:asciiTheme="minorEastAsia" w:hAnsiTheme="minorEastAsia" w:eastAsiaTheme="minorEastAsia"/>
                <w:color w:val="000000"/>
                <w:kern w:val="0"/>
                <w:szCs w:val="21"/>
              </w:rPr>
            </w:pPr>
          </w:p>
        </w:tc>
      </w:tr>
    </w:tbl>
    <w:p w14:paraId="3CE8BBCA">
      <w:pPr>
        <w:spacing w:line="440" w:lineRule="exact"/>
        <w:ind w:firstLine="850" w:firstLineChars="405"/>
        <w:rPr>
          <w:rFonts w:asciiTheme="minorEastAsia" w:hAnsiTheme="minorEastAsia" w:eastAsiaTheme="minorEastAsia"/>
          <w:szCs w:val="21"/>
        </w:rPr>
      </w:pPr>
      <w:r>
        <w:rPr>
          <w:rFonts w:hint="eastAsia" w:asciiTheme="minorEastAsia" w:hAnsiTheme="minorEastAsia" w:eastAsiaTheme="minorEastAsia"/>
          <w:szCs w:val="21"/>
        </w:rPr>
        <w:t>投标人名称：</w:t>
      </w:r>
      <w:r>
        <w:rPr>
          <w:rFonts w:hint="eastAsia" w:asciiTheme="minorEastAsia" w:hAnsiTheme="minorEastAsia" w:eastAsiaTheme="minorEastAsia"/>
          <w:szCs w:val="21"/>
          <w:u w:val="single"/>
        </w:rPr>
        <w:t>　　　　　　　　</w:t>
      </w:r>
    </w:p>
    <w:p w14:paraId="40078452">
      <w:pPr>
        <w:spacing w:line="440" w:lineRule="exact"/>
        <w:ind w:firstLine="850" w:firstLineChars="405"/>
        <w:rPr>
          <w:rFonts w:asciiTheme="minorEastAsia" w:hAnsiTheme="minorEastAsia" w:eastAsiaTheme="minorEastAsia"/>
          <w:szCs w:val="21"/>
        </w:rPr>
      </w:pPr>
      <w:r>
        <w:rPr>
          <w:rFonts w:hint="eastAsia" w:asciiTheme="minorEastAsia" w:hAnsiTheme="minorEastAsia" w:eastAsiaTheme="minorEastAsia"/>
          <w:szCs w:val="21"/>
        </w:rPr>
        <w:t>日期：</w:t>
      </w:r>
      <w:r>
        <w:rPr>
          <w:rFonts w:hint="eastAsia" w:asciiTheme="minorEastAsia" w:hAnsiTheme="minorEastAsia" w:eastAsiaTheme="minorEastAsia"/>
          <w:szCs w:val="21"/>
          <w:lang w:eastAsia="zh-CN"/>
        </w:rPr>
        <w:t>xx</w:t>
      </w:r>
      <w:r>
        <w:rPr>
          <w:rFonts w:hint="eastAsia" w:asciiTheme="minorEastAsia" w:hAnsiTheme="minorEastAsia" w:eastAsiaTheme="minorEastAsia"/>
          <w:szCs w:val="21"/>
        </w:rPr>
        <w:t xml:space="preserve">年 </w:t>
      </w:r>
      <w:r>
        <w:rPr>
          <w:rFonts w:hint="eastAsia" w:asciiTheme="minorEastAsia" w:hAnsiTheme="minorEastAsia" w:eastAsiaTheme="minorEastAsia"/>
          <w:szCs w:val="21"/>
          <w:lang w:eastAsia="zh-CN"/>
        </w:rPr>
        <w:t>xx</w:t>
      </w:r>
      <w:r>
        <w:rPr>
          <w:rFonts w:hint="eastAsia" w:asciiTheme="minorEastAsia" w:hAnsiTheme="minorEastAsia" w:eastAsiaTheme="minorEastAsia"/>
          <w:szCs w:val="21"/>
        </w:rPr>
        <w:t>月</w:t>
      </w:r>
      <w:r>
        <w:rPr>
          <w:rFonts w:hint="eastAsia" w:asciiTheme="minorEastAsia" w:hAnsiTheme="minorEastAsia" w:eastAsiaTheme="minorEastAsia"/>
          <w:szCs w:val="21"/>
          <w:lang w:eastAsia="zh-CN"/>
        </w:rPr>
        <w:t>xx</w:t>
      </w:r>
      <w:r>
        <w:rPr>
          <w:rFonts w:hint="eastAsia" w:asciiTheme="minorEastAsia" w:hAnsiTheme="minorEastAsia" w:eastAsiaTheme="minorEastAsia"/>
          <w:szCs w:val="21"/>
        </w:rPr>
        <w:t>日</w:t>
      </w:r>
    </w:p>
    <w:p w14:paraId="08CB7E5E">
      <w:pPr>
        <w:spacing w:line="440" w:lineRule="exact"/>
        <w:ind w:firstLine="5953" w:firstLineChars="2835"/>
        <w:rPr>
          <w:rFonts w:asciiTheme="minorEastAsia" w:hAnsiTheme="minorEastAsia" w:eastAsiaTheme="minorEastAsia"/>
          <w:szCs w:val="21"/>
        </w:rPr>
      </w:pPr>
    </w:p>
    <w:p w14:paraId="2F64F2F2">
      <w:pPr>
        <w:spacing w:line="360" w:lineRule="auto"/>
        <w:jc w:val="left"/>
        <w:rPr>
          <w:rFonts w:cs="宋体" w:asciiTheme="minorEastAsia" w:hAnsiTheme="minorEastAsia" w:eastAsiaTheme="minorEastAsia"/>
          <w:szCs w:val="21"/>
        </w:rPr>
      </w:pPr>
      <w:r>
        <w:rPr>
          <w:rFonts w:hint="eastAsia" w:cs="宋体" w:asciiTheme="minorEastAsia" w:hAnsiTheme="minorEastAsia" w:eastAsiaTheme="minorEastAsia"/>
          <w:szCs w:val="21"/>
        </w:rPr>
        <w:t>报价说明：</w:t>
      </w:r>
    </w:p>
    <w:p w14:paraId="7153E85A">
      <w:pPr>
        <w:tabs>
          <w:tab w:val="left" w:pos="426"/>
          <w:tab w:val="left" w:pos="709"/>
          <w:tab w:val="left" w:pos="7665"/>
        </w:tabs>
        <w:spacing w:line="360" w:lineRule="auto"/>
        <w:rPr>
          <w:rFonts w:asciiTheme="minorEastAsia" w:hAnsiTheme="minorEastAsia" w:eastAsiaTheme="minorEastAsia"/>
          <w:szCs w:val="21"/>
        </w:rPr>
      </w:pPr>
      <w:r>
        <w:rPr>
          <w:rFonts w:hint="eastAsia" w:asciiTheme="minorEastAsia" w:hAnsiTheme="minorEastAsia" w:eastAsiaTheme="minorEastAsia"/>
          <w:szCs w:val="21"/>
        </w:rPr>
        <w:t>1</w:t>
      </w:r>
      <w:r>
        <w:rPr>
          <w:rFonts w:asciiTheme="minorEastAsia" w:hAnsiTheme="minorEastAsia" w:eastAsiaTheme="minorEastAsia"/>
          <w:szCs w:val="21"/>
        </w:rPr>
        <w:t>.</w:t>
      </w:r>
      <w:r>
        <w:rPr>
          <w:rFonts w:hint="eastAsia" w:asciiTheme="minorEastAsia" w:hAnsiTheme="minorEastAsia" w:eastAsiaTheme="minorEastAsia"/>
          <w:szCs w:val="21"/>
        </w:rPr>
        <w:t>报价表的相关信息填写要求如下：投标人填写不含税总价报价（元）、含税总价报价（元）</w:t>
      </w:r>
      <w:r>
        <w:rPr>
          <w:rFonts w:hint="eastAsia" w:cs="宋体" w:asciiTheme="minorEastAsia" w:hAnsiTheme="minorEastAsia" w:eastAsiaTheme="minorEastAsia"/>
          <w:bCs/>
          <w:kern w:val="0"/>
          <w:szCs w:val="21"/>
        </w:rPr>
        <w:t>、</w:t>
      </w:r>
      <w:r>
        <w:rPr>
          <w:rFonts w:hint="eastAsia" w:asciiTheme="minorEastAsia" w:hAnsiTheme="minorEastAsia" w:eastAsiaTheme="minorEastAsia"/>
          <w:szCs w:val="21"/>
        </w:rPr>
        <w:t>增值税纳税人类型。报价最多精确到小数点后两位。增值税纳税人类型填写说明：一般纳税人或小规模纳税人，如增值税纳税人类型填报错误将由评标委员会通过澄清方式进行确认，未填写的按小规模纳税人处理。</w:t>
      </w:r>
    </w:p>
    <w:p w14:paraId="1AEDD0E4">
      <w:pPr>
        <w:tabs>
          <w:tab w:val="left" w:pos="426"/>
          <w:tab w:val="left" w:pos="709"/>
          <w:tab w:val="left" w:pos="7665"/>
        </w:tabs>
        <w:spacing w:line="360" w:lineRule="auto"/>
        <w:rPr>
          <w:rFonts w:asciiTheme="minorEastAsia" w:hAnsiTheme="minorEastAsia" w:eastAsiaTheme="minorEastAsia"/>
          <w:szCs w:val="21"/>
        </w:rPr>
      </w:pPr>
      <w:r>
        <w:rPr>
          <w:rFonts w:hint="eastAsia" w:asciiTheme="minorEastAsia" w:hAnsiTheme="minorEastAsia" w:eastAsiaTheme="minorEastAsia"/>
          <w:szCs w:val="21"/>
        </w:rPr>
        <w:t>2</w:t>
      </w:r>
      <w:r>
        <w:rPr>
          <w:rFonts w:asciiTheme="minorEastAsia" w:hAnsiTheme="minorEastAsia" w:eastAsiaTheme="minorEastAsia"/>
          <w:szCs w:val="21"/>
        </w:rPr>
        <w:t>.</w:t>
      </w:r>
      <w:r>
        <w:rPr>
          <w:rFonts w:hint="eastAsia" w:asciiTheme="minorEastAsia" w:hAnsiTheme="minorEastAsia" w:eastAsiaTheme="minorEastAsia"/>
          <w:szCs w:val="21"/>
        </w:rPr>
        <w:t>本次投标报价为一次性报价，是在充分理解此次招标文件全部内容的基础上计算得出，投标报价已包含本项目所发生的全部费用，包括但不限于管理费、人工费、服务费、税金、保险费、招标代理费等全部</w:t>
      </w:r>
      <w:r>
        <w:rPr>
          <w:rFonts w:asciiTheme="minorEastAsia" w:hAnsiTheme="minorEastAsia" w:eastAsiaTheme="minorEastAsia"/>
          <w:szCs w:val="21"/>
        </w:rPr>
        <w:t>费用</w:t>
      </w:r>
      <w:r>
        <w:rPr>
          <w:rFonts w:hint="eastAsia" w:asciiTheme="minorEastAsia" w:hAnsiTheme="minorEastAsia" w:eastAsiaTheme="minorEastAsia"/>
          <w:szCs w:val="21"/>
        </w:rPr>
        <w:t>；且包含完全实现招标文件中提出的所有技术功能要求。若报价时存在费用漏报，评审与决策时均不再调整，风险自负。</w:t>
      </w:r>
    </w:p>
    <w:p w14:paraId="3086A582">
      <w:pPr>
        <w:tabs>
          <w:tab w:val="left" w:pos="426"/>
          <w:tab w:val="left" w:pos="709"/>
          <w:tab w:val="left" w:pos="7665"/>
        </w:tabs>
        <w:spacing w:line="360" w:lineRule="auto"/>
        <w:rPr>
          <w:rFonts w:asciiTheme="minorEastAsia" w:hAnsiTheme="minorEastAsia" w:eastAsiaTheme="minorEastAsia"/>
        </w:rPr>
      </w:pPr>
      <w:r>
        <w:rPr>
          <w:rFonts w:hint="eastAsia" w:asciiTheme="minorEastAsia" w:hAnsiTheme="minorEastAsia" w:eastAsiaTheme="minorEastAsia"/>
          <w:szCs w:val="21"/>
        </w:rPr>
        <w:t>3</w:t>
      </w:r>
      <w:r>
        <w:rPr>
          <w:rFonts w:asciiTheme="minorEastAsia" w:hAnsiTheme="minorEastAsia" w:eastAsiaTheme="minorEastAsia"/>
          <w:szCs w:val="21"/>
        </w:rPr>
        <w:t>.</w:t>
      </w:r>
      <w:r>
        <w:rPr>
          <w:rFonts w:asciiTheme="minorEastAsia" w:hAnsiTheme="minorEastAsia" w:eastAsiaTheme="minorEastAsia"/>
        </w:rPr>
        <w:t>本项目</w:t>
      </w:r>
      <w:r>
        <w:rPr>
          <w:rFonts w:hint="eastAsia" w:asciiTheme="minorEastAsia" w:hAnsiTheme="minorEastAsia" w:eastAsiaTheme="minorEastAsia"/>
        </w:rPr>
        <w:t>投标</w:t>
      </w:r>
      <w:r>
        <w:rPr>
          <w:rFonts w:asciiTheme="minorEastAsia" w:hAnsiTheme="minorEastAsia" w:eastAsiaTheme="minorEastAsia"/>
        </w:rPr>
        <w:t>人对于</w:t>
      </w:r>
      <w:r>
        <w:rPr>
          <w:rFonts w:hint="eastAsia" w:asciiTheme="minorEastAsia" w:hAnsiTheme="minorEastAsia" w:eastAsiaTheme="minorEastAsia"/>
        </w:rPr>
        <w:t>“投标</w:t>
      </w:r>
      <w:r>
        <w:rPr>
          <w:rFonts w:asciiTheme="minorEastAsia" w:hAnsiTheme="minorEastAsia" w:eastAsiaTheme="minorEastAsia"/>
        </w:rPr>
        <w:t>一览表</w:t>
      </w:r>
      <w:r>
        <w:rPr>
          <w:rFonts w:hint="eastAsia" w:asciiTheme="minorEastAsia" w:hAnsiTheme="minorEastAsia" w:eastAsiaTheme="minorEastAsia"/>
        </w:rPr>
        <w:t>”</w:t>
      </w:r>
      <w:r>
        <w:rPr>
          <w:rFonts w:asciiTheme="minorEastAsia" w:hAnsiTheme="minorEastAsia" w:eastAsiaTheme="minorEastAsia"/>
        </w:rPr>
        <w:t>的格式以</w:t>
      </w:r>
      <w:r>
        <w:rPr>
          <w:rFonts w:hint="eastAsia" w:asciiTheme="minorEastAsia" w:hAnsiTheme="minorEastAsia" w:eastAsiaTheme="minorEastAsia"/>
        </w:rPr>
        <w:t>电子采购系统</w:t>
      </w:r>
      <w:r>
        <w:rPr>
          <w:rFonts w:asciiTheme="minorEastAsia" w:hAnsiTheme="minorEastAsia" w:eastAsiaTheme="minorEastAsia"/>
        </w:rPr>
        <w:t>格式为准，报价内容按照</w:t>
      </w:r>
      <w:r>
        <w:rPr>
          <w:rFonts w:hint="eastAsia" w:asciiTheme="minorEastAsia" w:hAnsiTheme="minorEastAsia" w:eastAsiaTheme="minorEastAsia"/>
        </w:rPr>
        <w:t>招标</w:t>
      </w:r>
      <w:r>
        <w:rPr>
          <w:rFonts w:asciiTheme="minorEastAsia" w:hAnsiTheme="minorEastAsia" w:eastAsiaTheme="minorEastAsia"/>
        </w:rPr>
        <w:t>文件要求填写</w:t>
      </w:r>
      <w:r>
        <w:rPr>
          <w:rFonts w:hint="eastAsia" w:asciiTheme="minorEastAsia" w:hAnsiTheme="minorEastAsia" w:eastAsiaTheme="minorEastAsia"/>
        </w:rPr>
        <w:t>。</w:t>
      </w:r>
    </w:p>
    <w:p w14:paraId="700E1631">
      <w:pPr>
        <w:tabs>
          <w:tab w:val="left" w:pos="426"/>
          <w:tab w:val="left" w:pos="709"/>
          <w:tab w:val="left" w:pos="7665"/>
        </w:tabs>
        <w:spacing w:line="360" w:lineRule="auto"/>
        <w:rPr>
          <w:rFonts w:asciiTheme="minorEastAsia" w:hAnsiTheme="minorEastAsia" w:eastAsiaTheme="minorEastAsia"/>
          <w:b/>
          <w:bCs/>
          <w:szCs w:val="21"/>
          <w:u w:val="single"/>
        </w:rPr>
      </w:pPr>
      <w:r>
        <w:rPr>
          <w:rFonts w:hint="eastAsia" w:asciiTheme="minorEastAsia" w:hAnsiTheme="minorEastAsia" w:eastAsiaTheme="minorEastAsia"/>
          <w:szCs w:val="21"/>
        </w:rPr>
        <w:t xml:space="preserve">4. </w:t>
      </w:r>
      <w:r>
        <w:rPr>
          <w:rFonts w:hint="eastAsia" w:asciiTheme="minorEastAsia" w:hAnsiTheme="minorEastAsia" w:eastAsiaTheme="minorEastAsia"/>
          <w:kern w:val="0"/>
          <w:szCs w:val="21"/>
        </w:rPr>
        <w:t>本项目设置最高投标限价，最高投标总价限价为</w:t>
      </w:r>
      <w:r>
        <w:rPr>
          <w:rFonts w:hint="eastAsia" w:asciiTheme="minorEastAsia" w:hAnsiTheme="minorEastAsia" w:eastAsiaTheme="minorEastAsia"/>
          <w:kern w:val="0"/>
          <w:szCs w:val="21"/>
          <w:lang w:val="en-US" w:eastAsia="zh-CN"/>
        </w:rPr>
        <w:t>80</w:t>
      </w:r>
      <w:r>
        <w:rPr>
          <w:rFonts w:hint="eastAsia" w:asciiTheme="minorEastAsia" w:hAnsiTheme="minorEastAsia" w:eastAsiaTheme="minorEastAsia"/>
          <w:kern w:val="0"/>
          <w:szCs w:val="21"/>
        </w:rPr>
        <w:t>.00万（不含税）</w:t>
      </w:r>
      <w:r>
        <w:rPr>
          <w:rFonts w:hint="eastAsia" w:asciiTheme="minorEastAsia" w:hAnsiTheme="minorEastAsia" w:eastAsiaTheme="minorEastAsia"/>
          <w:b/>
          <w:bCs/>
          <w:szCs w:val="21"/>
          <w:u w:val="single"/>
        </w:rPr>
        <w:t>★投标人投标报价高于最高投标限价的，其投标将被否决。★</w:t>
      </w:r>
      <w:r>
        <w:rPr>
          <w:rFonts w:hint="eastAsia" w:asciiTheme="minorEastAsia" w:hAnsiTheme="minorEastAsia" w:eastAsiaTheme="minorEastAsia"/>
          <w:szCs w:val="21"/>
        </w:rPr>
        <w:t>不含税价以含税价及增值税税率计算得出，计算公式为：不含税价=含税价/（1+增值税税率）。</w:t>
      </w:r>
    </w:p>
    <w:p w14:paraId="5F201A14">
      <w:pPr>
        <w:tabs>
          <w:tab w:val="left" w:pos="780"/>
        </w:tabs>
        <w:topLinePunct/>
        <w:spacing w:line="440" w:lineRule="exact"/>
        <w:jc w:val="left"/>
        <w:rPr>
          <w:rFonts w:asciiTheme="minorEastAsia" w:hAnsiTheme="minorEastAsia" w:eastAsiaTheme="minorEastAsia"/>
          <w:b/>
        </w:rPr>
      </w:pPr>
    </w:p>
    <w:p w14:paraId="225786CD">
      <w:pPr>
        <w:tabs>
          <w:tab w:val="left" w:pos="780"/>
        </w:tabs>
        <w:topLinePunct/>
        <w:jc w:val="left"/>
        <w:rPr>
          <w:rFonts w:asciiTheme="minorEastAsia" w:hAnsiTheme="minorEastAsia" w:eastAsiaTheme="minorEastAsia"/>
          <w:b/>
          <w:bCs/>
        </w:rPr>
      </w:pPr>
      <w:r>
        <w:rPr>
          <w:rFonts w:hint="eastAsia" w:asciiTheme="minorEastAsia" w:hAnsiTheme="minorEastAsia" w:eastAsiaTheme="minorEastAsia"/>
          <w:b/>
          <w:bCs/>
        </w:rPr>
        <w:t>编制要求（或注意事项）：</w:t>
      </w:r>
    </w:p>
    <w:p w14:paraId="0F42D3AF">
      <w:pPr>
        <w:tabs>
          <w:tab w:val="left" w:pos="780"/>
        </w:tabs>
        <w:topLinePunct/>
        <w:jc w:val="left"/>
        <w:rPr>
          <w:rFonts w:asciiTheme="minorEastAsia" w:hAnsiTheme="minorEastAsia" w:eastAsiaTheme="minorEastAsia"/>
        </w:rPr>
      </w:pPr>
      <w:r>
        <w:rPr>
          <w:rFonts w:hint="eastAsia" w:asciiTheme="minorEastAsia" w:hAnsiTheme="minorEastAsia" w:eastAsiaTheme="minorEastAsia"/>
          <w:szCs w:val="21"/>
        </w:rPr>
        <w:t>1</w:t>
      </w:r>
      <w:r>
        <w:rPr>
          <w:rFonts w:asciiTheme="minorEastAsia" w:hAnsiTheme="minorEastAsia" w:eastAsiaTheme="minorEastAsia"/>
          <w:szCs w:val="21"/>
        </w:rPr>
        <w:t>.</w:t>
      </w:r>
      <w:r>
        <w:rPr>
          <w:rFonts w:hint="eastAsia" w:asciiTheme="minorEastAsia" w:hAnsiTheme="minorEastAsia" w:eastAsiaTheme="minorEastAsia"/>
          <w:szCs w:val="21"/>
        </w:rPr>
        <w:t>投标</w:t>
      </w:r>
      <w:r>
        <w:rPr>
          <w:rFonts w:asciiTheme="minorEastAsia" w:hAnsiTheme="minorEastAsia" w:eastAsiaTheme="minorEastAsia"/>
          <w:szCs w:val="21"/>
        </w:rPr>
        <w:t>人</w:t>
      </w:r>
      <w:r>
        <w:rPr>
          <w:rFonts w:hint="eastAsia" w:asciiTheme="minorEastAsia" w:hAnsiTheme="minorEastAsia" w:eastAsiaTheme="minorEastAsia"/>
          <w:szCs w:val="21"/>
        </w:rPr>
        <w:t>应</w:t>
      </w:r>
      <w:r>
        <w:rPr>
          <w:rFonts w:asciiTheme="minorEastAsia" w:hAnsiTheme="minorEastAsia" w:eastAsiaTheme="minorEastAsia"/>
          <w:szCs w:val="21"/>
        </w:rPr>
        <w:t>通过平台</w:t>
      </w:r>
      <w:r>
        <w:rPr>
          <w:rFonts w:hint="eastAsia" w:asciiTheme="minorEastAsia" w:hAnsiTheme="minorEastAsia" w:eastAsiaTheme="minorEastAsia"/>
          <w:szCs w:val="21"/>
        </w:rPr>
        <w:t>按照以上</w:t>
      </w:r>
      <w:r>
        <w:rPr>
          <w:rFonts w:hint="eastAsia" w:cs="宋体" w:asciiTheme="minorEastAsia" w:hAnsiTheme="minorEastAsia" w:eastAsiaTheme="minorEastAsia"/>
          <w:szCs w:val="21"/>
        </w:rPr>
        <w:t>投标一览表格式和报价说明的</w:t>
      </w:r>
      <w:r>
        <w:rPr>
          <w:rFonts w:hint="eastAsia" w:asciiTheme="minorEastAsia" w:hAnsiTheme="minorEastAsia" w:eastAsiaTheme="minorEastAsia"/>
          <w:szCs w:val="21"/>
        </w:rPr>
        <w:t>内容要求将在电子</w:t>
      </w:r>
      <w:r>
        <w:rPr>
          <w:rFonts w:asciiTheme="minorEastAsia" w:hAnsiTheme="minorEastAsia" w:eastAsiaTheme="minorEastAsia"/>
          <w:szCs w:val="21"/>
        </w:rPr>
        <w:t>投标文件中</w:t>
      </w:r>
      <w:r>
        <w:rPr>
          <w:rFonts w:hint="eastAsia" w:asciiTheme="minorEastAsia" w:hAnsiTheme="minorEastAsia" w:eastAsiaTheme="minorEastAsia"/>
          <w:szCs w:val="21"/>
        </w:rPr>
        <w:t>编辑、制作</w:t>
      </w:r>
      <w:r>
        <w:rPr>
          <w:rFonts w:asciiTheme="minorEastAsia" w:hAnsiTheme="minorEastAsia" w:eastAsiaTheme="minorEastAsia"/>
          <w:szCs w:val="21"/>
        </w:rPr>
        <w:t>和提交</w:t>
      </w:r>
      <w:r>
        <w:rPr>
          <w:rFonts w:hint="eastAsia" w:asciiTheme="minorEastAsia" w:hAnsiTheme="minorEastAsia" w:eastAsiaTheme="minorEastAsia"/>
          <w:szCs w:val="21"/>
        </w:rPr>
        <w:t>投标一览表</w:t>
      </w:r>
      <w:r>
        <w:rPr>
          <w:rFonts w:hint="eastAsia" w:cs="宋体" w:asciiTheme="minorEastAsia" w:hAnsiTheme="minorEastAsia" w:eastAsiaTheme="minorEastAsia"/>
          <w:szCs w:val="21"/>
        </w:rPr>
        <w:t>。</w:t>
      </w:r>
      <w:r>
        <w:rPr>
          <w:rFonts w:hint="eastAsia" w:asciiTheme="minorEastAsia" w:hAnsiTheme="minorEastAsia" w:eastAsiaTheme="minorEastAsia"/>
        </w:rPr>
        <w:t>同时还在电子投标文件中提供一份本投标一览表盖章原件的扫描件，若投标一览表扫描件的报价内容与投标人在平台上编辑的报价一览表中报价内容不一致，以投标人上传到平台上电子投标文件中报价一览表填写的报价内容为准，扫描件不作为有效的报价文件。</w:t>
      </w:r>
    </w:p>
    <w:p w14:paraId="6EEDE12E">
      <w:pPr>
        <w:pStyle w:val="34"/>
        <w:rPr>
          <w:rFonts w:asciiTheme="minorEastAsia" w:hAnsiTheme="minorEastAsia" w:eastAsiaTheme="minorEastAsia"/>
        </w:rPr>
      </w:pPr>
      <w:r>
        <w:rPr>
          <w:rFonts w:asciiTheme="minorEastAsia" w:hAnsiTheme="minorEastAsia" w:eastAsiaTheme="minorEastAsia"/>
        </w:rPr>
        <w:br w:type="page"/>
      </w:r>
    </w:p>
    <w:p w14:paraId="7F9AF88E">
      <w:pPr>
        <w:pStyle w:val="84"/>
        <w:tabs>
          <w:tab w:val="left" w:pos="588"/>
        </w:tabs>
        <w:snapToGrid w:val="0"/>
        <w:spacing w:before="120" w:after="120" w:line="440" w:lineRule="exact"/>
        <w:jc w:val="left"/>
        <w:rPr>
          <w:rFonts w:asciiTheme="minorEastAsia" w:hAnsiTheme="minorEastAsia" w:eastAsiaTheme="minorEastAsia"/>
          <w:sz w:val="24"/>
          <w:szCs w:val="24"/>
        </w:rPr>
      </w:pPr>
      <w:bookmarkStart w:id="1428" w:name="_Toc98774301"/>
      <w:bookmarkStart w:id="1429" w:name="_Toc5017"/>
      <w:bookmarkStart w:id="1430" w:name="_Toc24480"/>
      <w:bookmarkStart w:id="1431" w:name="_Toc2681"/>
      <w:r>
        <w:rPr>
          <w:rFonts w:hint="eastAsia" w:asciiTheme="minorEastAsia" w:hAnsiTheme="minorEastAsia" w:eastAsiaTheme="minorEastAsia"/>
          <w:sz w:val="24"/>
          <w:szCs w:val="24"/>
        </w:rPr>
        <w:t>2</w:t>
      </w:r>
      <w:r>
        <w:rPr>
          <w:rFonts w:asciiTheme="minorEastAsia" w:hAnsiTheme="minorEastAsia" w:eastAsiaTheme="minorEastAsia"/>
          <w:sz w:val="24"/>
          <w:szCs w:val="24"/>
        </w:rPr>
        <w:t>8.</w:t>
      </w:r>
      <w:bookmarkStart w:id="1432" w:name="_Toc475472695"/>
      <w:bookmarkStart w:id="1433" w:name="_Toc38008106"/>
      <w:r>
        <w:rPr>
          <w:rFonts w:hint="eastAsia" w:asciiTheme="minorEastAsia" w:hAnsiTheme="minorEastAsia" w:eastAsiaTheme="minorEastAsia"/>
          <w:sz w:val="24"/>
          <w:szCs w:val="24"/>
        </w:rPr>
        <w:t>报价</w:t>
      </w:r>
      <w:bookmarkEnd w:id="1432"/>
      <w:bookmarkEnd w:id="1433"/>
      <w:r>
        <w:rPr>
          <w:rFonts w:hint="eastAsia" w:asciiTheme="minorEastAsia" w:hAnsiTheme="minorEastAsia" w:eastAsiaTheme="minorEastAsia"/>
          <w:sz w:val="24"/>
          <w:szCs w:val="24"/>
        </w:rPr>
        <w:t>明细表</w:t>
      </w:r>
      <w:bookmarkEnd w:id="1428"/>
      <w:bookmarkEnd w:id="1429"/>
      <w:bookmarkEnd w:id="1430"/>
      <w:bookmarkEnd w:id="1431"/>
    </w:p>
    <w:p w14:paraId="1CC20B2A">
      <w:pPr>
        <w:jc w:val="center"/>
        <w:rPr>
          <w:rFonts w:cs="宋体" w:asciiTheme="minorEastAsia" w:hAnsiTheme="minorEastAsia" w:eastAsiaTheme="minorEastAsia"/>
          <w:b/>
          <w:sz w:val="24"/>
        </w:rPr>
      </w:pPr>
      <w:r>
        <w:rPr>
          <w:rFonts w:hint="eastAsia" w:asciiTheme="minorEastAsia" w:hAnsiTheme="minorEastAsia" w:eastAsiaTheme="minorEastAsia"/>
          <w:sz w:val="24"/>
        </w:rPr>
        <w:t>报价明细表</w:t>
      </w:r>
    </w:p>
    <w:p w14:paraId="4BD6F157">
      <w:pPr>
        <w:widowControl/>
        <w:rPr>
          <w:rFonts w:cs="宋体" w:asciiTheme="minorEastAsia" w:hAnsiTheme="minorEastAsia" w:eastAsiaTheme="minorEastAsia"/>
          <w:szCs w:val="21"/>
        </w:rPr>
      </w:pPr>
    </w:p>
    <w:p w14:paraId="2552521B">
      <w:pPr>
        <w:snapToGrid w:val="0"/>
        <w:spacing w:line="440" w:lineRule="exact"/>
        <w:rPr>
          <w:rFonts w:hint="eastAsia" w:cs="宋体" w:asciiTheme="minorEastAsia" w:hAnsiTheme="minorEastAsia" w:eastAsiaTheme="minorEastAsia"/>
          <w:szCs w:val="21"/>
          <w:lang w:eastAsia="zh-CN"/>
        </w:rPr>
      </w:pPr>
      <w:r>
        <w:rPr>
          <w:rFonts w:hint="eastAsia" w:cs="宋体" w:asciiTheme="minorEastAsia" w:hAnsiTheme="minorEastAsia" w:eastAsiaTheme="minorEastAsia"/>
          <w:szCs w:val="21"/>
        </w:rPr>
        <w:t>项目</w:t>
      </w:r>
      <w:r>
        <w:rPr>
          <w:rFonts w:cs="宋体" w:asciiTheme="minorEastAsia" w:hAnsiTheme="minorEastAsia" w:eastAsiaTheme="minorEastAsia"/>
          <w:szCs w:val="21"/>
        </w:rPr>
        <w:t>名称：</w:t>
      </w:r>
      <w:r>
        <w:rPr>
          <w:rFonts w:hint="eastAsia" w:asciiTheme="minorEastAsia" w:hAnsiTheme="minorEastAsia" w:eastAsiaTheme="minorEastAsia"/>
          <w:u w:val="single"/>
          <w:lang w:eastAsia="zh-CN"/>
        </w:rPr>
        <w:t>xxxx项目</w:t>
      </w:r>
    </w:p>
    <w:p w14:paraId="3FFA439C">
      <w:pPr>
        <w:snapToGrid w:val="0"/>
        <w:spacing w:line="440" w:lineRule="exact"/>
        <w:rPr>
          <w:rFonts w:hint="eastAsia" w:cs="宋体" w:asciiTheme="minorEastAsia" w:hAnsiTheme="minorEastAsia" w:eastAsiaTheme="minorEastAsia"/>
          <w:szCs w:val="21"/>
          <w:lang w:eastAsia="zh-CN"/>
        </w:rPr>
      </w:pPr>
      <w:r>
        <w:rPr>
          <w:rFonts w:cs="宋体" w:asciiTheme="minorEastAsia" w:hAnsiTheme="minorEastAsia" w:eastAsiaTheme="minorEastAsia"/>
          <w:szCs w:val="21"/>
        </w:rPr>
        <w:t>招标编号：</w:t>
      </w:r>
      <w:r>
        <w:rPr>
          <w:rFonts w:hint="eastAsia" w:cs="宋体" w:asciiTheme="minorEastAsia" w:hAnsiTheme="minorEastAsia" w:eastAsiaTheme="minorEastAsia"/>
          <w:szCs w:val="21"/>
          <w:u w:val="single"/>
          <w:lang w:eastAsia="zh-CN"/>
        </w:rPr>
        <w:t>xxxx-00000000</w:t>
      </w:r>
    </w:p>
    <w:p w14:paraId="0122F42A">
      <w:pPr>
        <w:pStyle w:val="140"/>
        <w:rPr>
          <w:rFonts w:cs="宋体" w:asciiTheme="minorEastAsia" w:hAnsiTheme="minorEastAsia" w:eastAsiaTheme="minorEastAsia"/>
          <w:szCs w:val="21"/>
        </w:rPr>
      </w:pPr>
    </w:p>
    <w:p w14:paraId="4F86108F">
      <w:pPr>
        <w:pStyle w:val="140"/>
        <w:jc w:val="center"/>
        <w:rPr>
          <w:rFonts w:cs="宋体" w:asciiTheme="minorEastAsia" w:hAnsiTheme="minorEastAsia" w:eastAsiaTheme="minorEastAsia"/>
          <w:szCs w:val="21"/>
        </w:rPr>
      </w:pPr>
      <w:r>
        <w:rPr>
          <w:rFonts w:hint="eastAsia" w:cs="宋体" w:asciiTheme="minorEastAsia" w:hAnsiTheme="minorEastAsia" w:eastAsiaTheme="minorEastAsia"/>
          <w:szCs w:val="21"/>
        </w:rPr>
        <w:t>如有，格式自拟</w:t>
      </w:r>
    </w:p>
    <w:p w14:paraId="0F4221E2">
      <w:pPr>
        <w:pStyle w:val="140"/>
        <w:jc w:val="center"/>
        <w:rPr>
          <w:rFonts w:cs="宋体" w:asciiTheme="minorEastAsia" w:hAnsiTheme="minorEastAsia" w:eastAsiaTheme="minorEastAsia"/>
          <w:szCs w:val="21"/>
        </w:rPr>
      </w:pPr>
    </w:p>
    <w:p w14:paraId="7BC734FD">
      <w:pPr>
        <w:pStyle w:val="140"/>
        <w:jc w:val="center"/>
        <w:rPr>
          <w:rFonts w:cs="宋体" w:asciiTheme="minorEastAsia" w:hAnsiTheme="minorEastAsia" w:eastAsiaTheme="minorEastAsia"/>
          <w:szCs w:val="21"/>
        </w:rPr>
      </w:pPr>
    </w:p>
    <w:p w14:paraId="6F522646">
      <w:pPr>
        <w:spacing w:line="440" w:lineRule="exact"/>
        <w:ind w:firstLine="1274" w:firstLineChars="607"/>
        <w:rPr>
          <w:rFonts w:asciiTheme="minorEastAsia" w:hAnsiTheme="minorEastAsia" w:eastAsiaTheme="minorEastAsia"/>
          <w:szCs w:val="21"/>
        </w:rPr>
      </w:pPr>
      <w:r>
        <w:rPr>
          <w:rFonts w:hint="eastAsia" w:asciiTheme="minorEastAsia" w:hAnsiTheme="minorEastAsia" w:eastAsiaTheme="minorEastAsia"/>
          <w:szCs w:val="21"/>
        </w:rPr>
        <w:t>投标人名称：</w:t>
      </w:r>
      <w:r>
        <w:rPr>
          <w:rFonts w:hint="eastAsia" w:asciiTheme="minorEastAsia" w:hAnsiTheme="minorEastAsia" w:eastAsiaTheme="minorEastAsia"/>
          <w:szCs w:val="21"/>
          <w:u w:val="single"/>
        </w:rPr>
        <w:t xml:space="preserve">　　　　　　　　          </w:t>
      </w:r>
    </w:p>
    <w:p w14:paraId="37BBA300">
      <w:pPr>
        <w:spacing w:line="440" w:lineRule="exact"/>
        <w:ind w:firstLine="1274" w:firstLineChars="607"/>
        <w:jc w:val="left"/>
        <w:rPr>
          <w:rFonts w:asciiTheme="minorEastAsia" w:hAnsiTheme="minorEastAsia" w:eastAsiaTheme="minorEastAsia"/>
          <w:szCs w:val="21"/>
        </w:rPr>
      </w:pPr>
      <w:r>
        <w:rPr>
          <w:rFonts w:hint="eastAsia" w:cs="宋体" w:asciiTheme="minorEastAsia" w:hAnsiTheme="minorEastAsia" w:eastAsiaTheme="minorEastAsia"/>
        </w:rPr>
        <w:t>日期：</w:t>
      </w:r>
      <w:r>
        <w:rPr>
          <w:rFonts w:cs="宋体" w:asciiTheme="minorEastAsia" w:hAnsiTheme="minorEastAsia" w:eastAsiaTheme="minorEastAsia"/>
          <w:u w:val="single"/>
        </w:rPr>
        <w:t xml:space="preserve">    </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 </w:t>
      </w:r>
      <w:r>
        <w:rPr>
          <w:rFonts w:hint="eastAsia" w:cs="宋体" w:asciiTheme="minorEastAsia" w:hAnsiTheme="minorEastAsia" w:eastAsiaTheme="minorEastAsia"/>
        </w:rPr>
        <w:t>年</w:t>
      </w:r>
      <w:r>
        <w:rPr>
          <w:rFonts w:hint="eastAsia" w:cs="宋体" w:asciiTheme="minorEastAsia" w:hAnsiTheme="minorEastAsia" w:eastAsiaTheme="minorEastAsia"/>
          <w:u w:val="single"/>
        </w:rPr>
        <w:t xml:space="preserve"> </w:t>
      </w:r>
      <w:r>
        <w:rPr>
          <w:rFonts w:cs="宋体" w:asciiTheme="minorEastAsia" w:hAnsiTheme="minorEastAsia" w:eastAsiaTheme="minorEastAsia"/>
          <w:u w:val="single"/>
        </w:rPr>
        <w:t xml:space="preserve">    </w:t>
      </w:r>
      <w:r>
        <w:rPr>
          <w:rFonts w:hint="eastAsia" w:cs="宋体" w:asciiTheme="minorEastAsia" w:hAnsiTheme="minorEastAsia" w:eastAsiaTheme="minorEastAsia"/>
        </w:rPr>
        <w:t>月</w:t>
      </w:r>
      <w:r>
        <w:rPr>
          <w:rFonts w:cs="宋体" w:asciiTheme="minorEastAsia" w:hAnsiTheme="minorEastAsia" w:eastAsiaTheme="minorEastAsia"/>
          <w:u w:val="single"/>
        </w:rPr>
        <w:t xml:space="preserve">   </w:t>
      </w:r>
      <w:r>
        <w:rPr>
          <w:rFonts w:hint="eastAsia" w:cs="宋体" w:asciiTheme="minorEastAsia" w:hAnsiTheme="minorEastAsia" w:eastAsiaTheme="minorEastAsia"/>
          <w:u w:val="single"/>
          <w:lang w:val="en-US" w:eastAsia="zh-CN"/>
        </w:rPr>
        <w:t xml:space="preserve">  </w:t>
      </w:r>
      <w:r>
        <w:rPr>
          <w:rFonts w:cs="宋体" w:asciiTheme="minorEastAsia" w:hAnsiTheme="minorEastAsia" w:eastAsiaTheme="minorEastAsia"/>
          <w:u w:val="single"/>
        </w:rPr>
        <w:t xml:space="preserve"> </w:t>
      </w:r>
      <w:r>
        <w:rPr>
          <w:rFonts w:hint="eastAsia" w:cs="宋体" w:asciiTheme="minorEastAsia" w:hAnsiTheme="minorEastAsia" w:eastAsiaTheme="minorEastAsia"/>
        </w:rPr>
        <w:t>日</w:t>
      </w:r>
    </w:p>
    <w:p w14:paraId="2E119D58">
      <w:pPr>
        <w:rPr>
          <w:rFonts w:asciiTheme="minorEastAsia" w:hAnsiTheme="minorEastAsia" w:eastAsiaTheme="minorEastAsia"/>
        </w:rPr>
      </w:pPr>
    </w:p>
    <w:p w14:paraId="1B940C78">
      <w:pPr>
        <w:rPr>
          <w:rFonts w:asciiTheme="minorEastAsia" w:hAnsiTheme="minorEastAsia" w:eastAsiaTheme="minorEastAsia"/>
        </w:rPr>
      </w:pPr>
    </w:p>
    <w:p w14:paraId="5F576F85">
      <w:pPr>
        <w:rPr>
          <w:rFonts w:asciiTheme="minorEastAsia" w:hAnsiTheme="minorEastAsia" w:eastAsiaTheme="minorEastAsia"/>
        </w:rPr>
      </w:pPr>
    </w:p>
    <w:p w14:paraId="0D912ADF">
      <w:pPr>
        <w:tabs>
          <w:tab w:val="left" w:pos="780"/>
        </w:tabs>
        <w:topLinePunct/>
        <w:jc w:val="left"/>
        <w:rPr>
          <w:rFonts w:asciiTheme="minorEastAsia" w:hAnsiTheme="minorEastAsia" w:eastAsiaTheme="minorEastAsia"/>
          <w:b/>
        </w:rPr>
      </w:pPr>
      <w:r>
        <w:rPr>
          <w:rFonts w:hint="eastAsia" w:asciiTheme="minorEastAsia" w:hAnsiTheme="minorEastAsia" w:eastAsiaTheme="minorEastAsia"/>
          <w:b/>
        </w:rPr>
        <w:t>编制要求：</w:t>
      </w:r>
    </w:p>
    <w:p w14:paraId="44E506A1">
      <w:pPr>
        <w:tabs>
          <w:tab w:val="left" w:pos="780"/>
        </w:tabs>
        <w:topLinePunct/>
        <w:jc w:val="left"/>
        <w:rPr>
          <w:rFonts w:asciiTheme="minorEastAsia" w:hAnsiTheme="minorEastAsia" w:eastAsiaTheme="minorEastAsia"/>
        </w:rPr>
      </w:pPr>
      <w:r>
        <w:rPr>
          <w:rFonts w:hint="eastAsia" w:asciiTheme="minorEastAsia" w:hAnsiTheme="minorEastAsia" w:eastAsiaTheme="minorEastAsia"/>
          <w:szCs w:val="21"/>
        </w:rPr>
        <w:t>1</w:t>
      </w:r>
      <w:r>
        <w:rPr>
          <w:rFonts w:asciiTheme="minorEastAsia" w:hAnsiTheme="minorEastAsia" w:eastAsiaTheme="minorEastAsia"/>
          <w:szCs w:val="21"/>
        </w:rPr>
        <w:t>.</w:t>
      </w:r>
      <w:r>
        <w:rPr>
          <w:rFonts w:hint="eastAsia" w:asciiTheme="minorEastAsia" w:hAnsiTheme="minorEastAsia" w:eastAsiaTheme="minorEastAsia"/>
          <w:szCs w:val="21"/>
        </w:rPr>
        <w:t>投标</w:t>
      </w:r>
      <w:r>
        <w:rPr>
          <w:rFonts w:asciiTheme="minorEastAsia" w:hAnsiTheme="minorEastAsia" w:eastAsiaTheme="minorEastAsia"/>
          <w:szCs w:val="21"/>
        </w:rPr>
        <w:t>人</w:t>
      </w:r>
      <w:r>
        <w:rPr>
          <w:rFonts w:hint="eastAsia" w:asciiTheme="minorEastAsia" w:hAnsiTheme="minorEastAsia" w:eastAsiaTheme="minorEastAsia"/>
          <w:szCs w:val="21"/>
        </w:rPr>
        <w:t>应</w:t>
      </w:r>
      <w:r>
        <w:rPr>
          <w:rFonts w:asciiTheme="minorEastAsia" w:hAnsiTheme="minorEastAsia" w:eastAsiaTheme="minorEastAsia"/>
          <w:szCs w:val="21"/>
        </w:rPr>
        <w:t>通过平台</w:t>
      </w:r>
      <w:r>
        <w:rPr>
          <w:rFonts w:hint="eastAsia" w:asciiTheme="minorEastAsia" w:hAnsiTheme="minorEastAsia" w:eastAsiaTheme="minorEastAsia"/>
          <w:szCs w:val="21"/>
        </w:rPr>
        <w:t>将</w:t>
      </w:r>
      <w:r>
        <w:rPr>
          <w:rFonts w:hint="eastAsia" w:asciiTheme="minorEastAsia" w:hAnsiTheme="minorEastAsia" w:eastAsiaTheme="minorEastAsia"/>
        </w:rPr>
        <w:t>报价明细表</w:t>
      </w:r>
      <w:r>
        <w:rPr>
          <w:rFonts w:hint="eastAsia" w:cs="宋体" w:asciiTheme="minorEastAsia" w:hAnsiTheme="minorEastAsia" w:eastAsiaTheme="minorEastAsia"/>
          <w:szCs w:val="21"/>
        </w:rPr>
        <w:t>的电子文件资料</w:t>
      </w:r>
      <w:r>
        <w:rPr>
          <w:rFonts w:hint="eastAsia" w:asciiTheme="minorEastAsia" w:hAnsiTheme="minorEastAsia" w:eastAsiaTheme="minorEastAsia"/>
          <w:szCs w:val="21"/>
        </w:rPr>
        <w:t>在电子</w:t>
      </w:r>
      <w:r>
        <w:rPr>
          <w:rFonts w:asciiTheme="minorEastAsia" w:hAnsiTheme="minorEastAsia" w:eastAsiaTheme="minorEastAsia"/>
          <w:szCs w:val="21"/>
        </w:rPr>
        <w:t>投标文件中</w:t>
      </w:r>
      <w:r>
        <w:rPr>
          <w:rFonts w:hint="eastAsia" w:asciiTheme="minorEastAsia" w:hAnsiTheme="minorEastAsia" w:eastAsiaTheme="minorEastAsia"/>
          <w:szCs w:val="21"/>
        </w:rPr>
        <w:t>编辑、制作</w:t>
      </w:r>
      <w:r>
        <w:rPr>
          <w:rFonts w:asciiTheme="minorEastAsia" w:hAnsiTheme="minorEastAsia" w:eastAsiaTheme="minorEastAsia"/>
          <w:szCs w:val="21"/>
        </w:rPr>
        <w:t>和提交</w:t>
      </w:r>
      <w:r>
        <w:rPr>
          <w:rFonts w:hint="eastAsia" w:cs="宋体" w:asciiTheme="minorEastAsia" w:hAnsiTheme="minorEastAsia" w:eastAsiaTheme="minorEastAsia"/>
          <w:szCs w:val="21"/>
        </w:rPr>
        <w:t>。</w:t>
      </w:r>
    </w:p>
    <w:p w14:paraId="5E8FF549">
      <w:pPr>
        <w:topLinePunct/>
        <w:jc w:val="left"/>
        <w:rPr>
          <w:rFonts w:asciiTheme="minorEastAsia" w:hAnsiTheme="minorEastAsia" w:eastAsiaTheme="minorEastAsia"/>
        </w:rPr>
        <w:sectPr>
          <w:pgSz w:w="11906" w:h="16838"/>
          <w:pgMar w:top="1418" w:right="1701" w:bottom="1440" w:left="1701" w:header="851" w:footer="992" w:gutter="0"/>
          <w:cols w:space="720" w:num="1"/>
          <w:docGrid w:type="lines" w:linePitch="312" w:charSpace="0"/>
        </w:sectPr>
      </w:pPr>
    </w:p>
    <w:bookmarkEnd w:id="1414"/>
    <w:p w14:paraId="29D76C1D">
      <w:pPr>
        <w:pStyle w:val="141"/>
        <w:spacing w:before="240" w:after="120"/>
        <w:rPr>
          <w:rFonts w:cs="宋体" w:asciiTheme="minorEastAsia" w:hAnsiTheme="minorEastAsia" w:eastAsiaTheme="minorEastAsia"/>
          <w:b/>
          <w:bCs w:val="0"/>
          <w:kern w:val="0"/>
          <w:sz w:val="28"/>
          <w:szCs w:val="28"/>
        </w:rPr>
      </w:pPr>
      <w:bookmarkStart w:id="1434" w:name="_Toc31982"/>
      <w:bookmarkStart w:id="1435" w:name="_Toc9277"/>
      <w:r>
        <w:rPr>
          <w:rFonts w:hint="eastAsia" w:cs="宋体" w:asciiTheme="minorEastAsia" w:hAnsiTheme="minorEastAsia" w:eastAsiaTheme="minorEastAsia"/>
          <w:b/>
          <w:bCs w:val="0"/>
          <w:kern w:val="0"/>
          <w:sz w:val="28"/>
          <w:szCs w:val="28"/>
        </w:rPr>
        <w:t>第八章  其他</w:t>
      </w:r>
      <w:bookmarkEnd w:id="1434"/>
      <w:bookmarkEnd w:id="1435"/>
    </w:p>
    <w:p w14:paraId="02A5D449">
      <w:pPr>
        <w:snapToGrid w:val="0"/>
        <w:spacing w:line="360" w:lineRule="auto"/>
        <w:ind w:right="84" w:rightChars="40"/>
        <w:jc w:val="center"/>
        <w:outlineLvl w:val="9"/>
        <w:rPr>
          <w:rFonts w:asciiTheme="minorEastAsia" w:hAnsiTheme="minorEastAsia" w:eastAsiaTheme="minorEastAsia"/>
          <w:b/>
          <w:bCs/>
          <w:sz w:val="28"/>
          <w:szCs w:val="28"/>
        </w:rPr>
      </w:pPr>
      <w:bookmarkStart w:id="1436" w:name="_Toc82534762"/>
      <w:bookmarkStart w:id="1437" w:name="_Toc24908"/>
      <w:bookmarkStart w:id="1438" w:name="_Toc3160"/>
      <w:bookmarkStart w:id="1439" w:name="_Toc1468"/>
      <w:bookmarkStart w:id="1440" w:name="_Toc29556649"/>
      <w:r>
        <w:rPr>
          <w:rFonts w:hint="eastAsia" w:asciiTheme="minorEastAsia" w:hAnsiTheme="minorEastAsia" w:eastAsiaTheme="minorEastAsia"/>
          <w:b/>
          <w:bCs/>
          <w:sz w:val="28"/>
          <w:szCs w:val="28"/>
          <w:lang w:eastAsia="zh-CN"/>
        </w:rPr>
        <w:t>中国xxxx</w:t>
      </w:r>
      <w:r>
        <w:rPr>
          <w:rFonts w:hint="eastAsia" w:asciiTheme="minorEastAsia" w:hAnsiTheme="minorEastAsia" w:eastAsiaTheme="minorEastAsia"/>
          <w:b/>
          <w:bCs/>
          <w:sz w:val="28"/>
          <w:szCs w:val="28"/>
        </w:rPr>
        <w:t>供应商不良行为管理规则</w:t>
      </w:r>
      <w:bookmarkEnd w:id="1436"/>
      <w:bookmarkEnd w:id="1437"/>
      <w:bookmarkEnd w:id="1438"/>
      <w:bookmarkEnd w:id="1439"/>
    </w:p>
    <w:p w14:paraId="463DEBEA">
      <w:pPr>
        <w:pStyle w:val="34"/>
        <w:wordWrap w:val="0"/>
        <w:ind w:firstLine="420" w:firstLineChars="200"/>
        <w:rPr>
          <w:rFonts w:asciiTheme="minorEastAsia" w:hAnsiTheme="minorEastAsia" w:eastAsiaTheme="minorEastAsia"/>
          <w:sz w:val="21"/>
          <w:szCs w:val="21"/>
        </w:rPr>
      </w:pPr>
      <w:r>
        <w:rPr>
          <w:rFonts w:hint="eastAsia" w:asciiTheme="minorEastAsia" w:hAnsiTheme="minorEastAsia" w:eastAsiaTheme="minorEastAsia"/>
          <w:sz w:val="21"/>
          <w:szCs w:val="21"/>
        </w:rPr>
        <w:t>本项目将按照最新的《</w:t>
      </w:r>
      <w:r>
        <w:rPr>
          <w:rFonts w:hint="eastAsia" w:asciiTheme="minorEastAsia" w:hAnsiTheme="minorEastAsia" w:eastAsiaTheme="minorEastAsia"/>
          <w:sz w:val="21"/>
          <w:szCs w:val="21"/>
          <w:lang w:eastAsia="zh-CN"/>
        </w:rPr>
        <w:t>中国xxxx</w:t>
      </w:r>
      <w:r>
        <w:rPr>
          <w:rFonts w:hint="eastAsia" w:asciiTheme="minorEastAsia" w:hAnsiTheme="minorEastAsia" w:eastAsiaTheme="minorEastAsia"/>
          <w:sz w:val="21"/>
          <w:szCs w:val="21"/>
        </w:rPr>
        <w:t>供应商不良行为管理规则》应用供应商不良行为处理结果，请务必登录</w:t>
      </w:r>
      <w:r>
        <w:rPr>
          <w:rFonts w:hint="eastAsia" w:asciiTheme="minorEastAsia" w:hAnsiTheme="minorEastAsia" w:eastAsiaTheme="minorEastAsia"/>
          <w:sz w:val="21"/>
          <w:szCs w:val="21"/>
          <w:lang w:eastAsia="zh-CN"/>
        </w:rPr>
        <w:t>中国xxx采购网</w:t>
      </w:r>
      <w:r>
        <w:rPr>
          <w:rFonts w:hint="eastAsia" w:asciiTheme="minorEastAsia" w:hAnsiTheme="minorEastAsia" w:eastAsiaTheme="minorEastAsia"/>
          <w:sz w:val="21"/>
          <w:szCs w:val="21"/>
        </w:rPr>
        <w:t>查阅《</w:t>
      </w:r>
      <w:r>
        <w:rPr>
          <w:rFonts w:hint="eastAsia" w:asciiTheme="minorEastAsia" w:hAnsiTheme="minorEastAsia" w:eastAsiaTheme="minorEastAsia"/>
          <w:sz w:val="21"/>
          <w:szCs w:val="21"/>
          <w:lang w:eastAsia="zh-CN"/>
        </w:rPr>
        <w:t>中国xxxx</w:t>
      </w:r>
      <w:r>
        <w:rPr>
          <w:rFonts w:hint="eastAsia" w:asciiTheme="minorEastAsia" w:hAnsiTheme="minorEastAsia" w:eastAsiaTheme="minorEastAsia"/>
          <w:sz w:val="21"/>
          <w:szCs w:val="21"/>
        </w:rPr>
        <w:t>供应商不良行为管理规则》。</w:t>
      </w:r>
      <w:bookmarkEnd w:id="1440"/>
    </w:p>
    <w:sectPr>
      <w:pgSz w:w="11906" w:h="16838"/>
      <w:pgMar w:top="1418"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汉仪楷体简">
    <w:altName w:val="宋体"/>
    <w:panose1 w:val="02010600000101010101"/>
    <w:charset w:val="86"/>
    <w:family w:val="auto"/>
    <w:pitch w:val="default"/>
    <w:sig w:usb0="00000000" w:usb1="00000000" w:usb2="00000002" w:usb3="00000000" w:csb0="00040000" w:csb1="00000000"/>
  </w:font>
  <w:font w:name="等线 Light">
    <w:panose1 w:val="02010600030101010101"/>
    <w:charset w:val="86"/>
    <w:family w:val="auto"/>
    <w:pitch w:val="default"/>
    <w:sig w:usb0="A00002BF" w:usb1="38CF7CFA" w:usb2="00000016" w:usb3="00000000" w:csb0="0004000F" w:csb1="00000000"/>
  </w:font>
  <w:font w:name="Garamond">
    <w:panose1 w:val="02020404030301010803"/>
    <w:charset w:val="00"/>
    <w:family w:val="roman"/>
    <w:pitch w:val="default"/>
    <w:sig w:usb0="00000287" w:usb1="00000000" w:usb2="00000000" w:usb3="00000000" w:csb0="0000009F" w:csb1="DFD70000"/>
  </w:font>
  <w:font w:name="Book Antiqua">
    <w:panose1 w:val="02040602050305030304"/>
    <w:charset w:val="00"/>
    <w:family w:val="roman"/>
    <w:pitch w:val="default"/>
    <w:sig w:usb0="00000287" w:usb1="00000000" w:usb2="00000000" w:usb3="00000000" w:csb0="2000009F" w:csb1="DFD70000"/>
  </w:font>
  <w:font w:name="仿宋_GB2312">
    <w:altName w:val="仿宋"/>
    <w:panose1 w:val="00000000000000000000"/>
    <w:charset w:val="86"/>
    <w:family w:val="modern"/>
    <w:pitch w:val="default"/>
    <w:sig w:usb0="00000000" w:usb1="00000000" w:usb2="00000010" w:usb3="00000000" w:csb0="00040000" w:csb1="00000000"/>
  </w:font>
  <w:font w:name="方正仿宋_GBK">
    <w:altName w:val="微软雅黑"/>
    <w:panose1 w:val="02000000000000000000"/>
    <w:charset w:val="86"/>
    <w:family w:val="auto"/>
    <w:pitch w:val="default"/>
    <w:sig w:usb0="00000000" w:usb1="00000000" w:usb2="00082016" w:usb3="00000000" w:csb0="00040001" w:csb1="00000000"/>
  </w:font>
  <w:font w:name="Cambria">
    <w:panose1 w:val="02040503050406030204"/>
    <w:charset w:val="00"/>
    <w:family w:val="roman"/>
    <w:pitch w:val="default"/>
    <w:sig w:usb0="E00006FF" w:usb1="420024FF" w:usb2="02000000" w:usb3="00000000" w:csb0="2000019F" w:csb1="00000000"/>
  </w:font>
  <w:font w:name="CG Times (WN)">
    <w:altName w:val="Times New Roman"/>
    <w:panose1 w:val="00000000000000000000"/>
    <w:charset w:val="00"/>
    <w:family w:val="roman"/>
    <w:pitch w:val="default"/>
    <w:sig w:usb0="00000000" w:usb1="00000000" w:usb2="00000000" w:usb3="00000000" w:csb0="00000001"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长城仿宋">
    <w:altName w:val="仿宋"/>
    <w:panose1 w:val="00000000000000000000"/>
    <w:charset w:val="86"/>
    <w:family w:val="modern"/>
    <w:pitch w:val="default"/>
    <w:sig w:usb0="00000000" w:usb1="00000000" w:usb2="00000010" w:usb3="00000000" w:csb0="00040000" w:csb1="00000000"/>
  </w:font>
  <w:font w:name="Verdana">
    <w:panose1 w:val="020B0604030504040204"/>
    <w:charset w:val="00"/>
    <w:family w:val="swiss"/>
    <w:pitch w:val="default"/>
    <w:sig w:usb0="A00006FF" w:usb1="4000205B" w:usb2="00000010" w:usb3="00000000" w:csb0="2000019F" w:csb1="00000000"/>
  </w:font>
  <w:font w:name="微软雅黑">
    <w:panose1 w:val="020B0503020204020204"/>
    <w:charset w:val="86"/>
    <w:family w:val="swiss"/>
    <w:pitch w:val="default"/>
    <w:sig w:usb0="80000287" w:usb1="2ACF3C50" w:usb2="00000016" w:usb3="00000000" w:csb0="0004001F" w:csb1="00000000"/>
  </w:font>
  <w:font w:name="Courier">
    <w:altName w:val="Courier New"/>
    <w:panose1 w:val="02070409020205020404"/>
    <w:charset w:val="00"/>
    <w:family w:val="modern"/>
    <w:pitch w:val="default"/>
    <w:sig w:usb0="00000000" w:usb1="00000000" w:usb2="00000000" w:usb3="00000000" w:csb0="00000001" w:csb1="00000000"/>
  </w:font>
  <w:font w:name="苹方-简">
    <w:altName w:val="宋体"/>
    <w:panose1 w:val="020B0400000000000000"/>
    <w:charset w:val="86"/>
    <w:family w:val="auto"/>
    <w:pitch w:val="default"/>
    <w:sig w:usb0="00000000" w:usb1="00000000" w:usb2="00000017" w:usb3="00000000" w:csb0="00040001" w:csb1="00000000"/>
  </w:font>
  <w:font w:name="Arial Unicode MS">
    <w:altName w:val="Arial"/>
    <w:panose1 w:val="020B0604020202020204"/>
    <w:charset w:val="80"/>
    <w:family w:val="swiss"/>
    <w:pitch w:val="default"/>
    <w:sig w:usb0="00000000" w:usb1="00000000" w:usb2="0000003F" w:usb3="00000000" w:csb0="603F01FF" w:csb1="FFFF0000"/>
  </w:font>
  <w:font w:name="CG Times">
    <w:altName w:val="Times New Roman"/>
    <w:panose1 w:val="00000000000000000000"/>
    <w:charset w:val="00"/>
    <w:family w:val="roman"/>
    <w:pitch w:val="default"/>
    <w:sig w:usb0="00000000" w:usb1="00000000" w:usb2="00000000" w:usb3="00000000" w:csb0="00000093" w:csb1="00000000"/>
  </w:font>
  <w:font w:name="Arial Narrow">
    <w:panose1 w:val="020B0606020202030204"/>
    <w:charset w:val="00"/>
    <w:family w:val="swiss"/>
    <w:pitch w:val="default"/>
    <w:sig w:usb0="00000287" w:usb1="00000800" w:usb2="00000000" w:usb3="00000000" w:csb0="2000009F" w:csb1="DFD70000"/>
  </w:font>
  <w:font w:name="ˎ̥">
    <w:altName w:val="Noto Serif SC"/>
    <w:panose1 w:val="00000000000000000000"/>
    <w:charset w:val="00"/>
    <w:family w:val="roman"/>
    <w:pitch w:val="default"/>
    <w:sig w:usb0="00000000" w:usb1="00000000" w:usb2="00000000" w:usb3="00000000" w:csb0="00040001" w:csb1="00000000"/>
  </w:font>
  <w:font w:name="仿宋">
    <w:panose1 w:val="02010609060101010101"/>
    <w:charset w:val="86"/>
    <w:family w:val="modern"/>
    <w:pitch w:val="default"/>
    <w:sig w:usb0="800002BF" w:usb1="38CF7CFA" w:usb2="00000016" w:usb3="00000000" w:csb0="00040001" w:csb1="00000000"/>
  </w:font>
  <w:font w:name="Times">
    <w:altName w:val="Times New Roman"/>
    <w:panose1 w:val="02020603050405020304"/>
    <w:charset w:val="00"/>
    <w:family w:val="roman"/>
    <w:pitch w:val="default"/>
    <w:sig w:usb0="00000000" w:usb1="00000000" w:usb2="00000009" w:usb3="00000000" w:csb0="000001FF" w:csb1="00000000"/>
  </w:font>
  <w:font w:name="Mangal">
    <w:altName w:val="Segoe Print"/>
    <w:panose1 w:val="00000400000000000000"/>
    <w:charset w:val="00"/>
    <w:family w:val="roman"/>
    <w:pitch w:val="default"/>
    <w:sig w:usb0="00000000" w:usb1="00000000" w:usb2="00000000" w:usb3="00000000" w:csb0="00000001" w:csb1="00000000"/>
  </w:font>
  <w:font w:name="DFKai-SB">
    <w:altName w:val="Microsoft JhengHei Light"/>
    <w:panose1 w:val="00000000000000000000"/>
    <w:charset w:val="88"/>
    <w:family w:val="script"/>
    <w:pitch w:val="default"/>
    <w:sig w:usb0="00000000" w:usb1="00000000" w:usb2="00000016" w:usb3="00000000" w:csb0="00100001" w:csb1="00000000"/>
  </w:font>
  <w:font w:name="Helvetica">
    <w:altName w:val="Arial"/>
    <w:panose1 w:val="00000000000000000000"/>
    <w:charset w:val="00"/>
    <w:family w:val="swiss"/>
    <w:pitch w:val="default"/>
    <w:sig w:usb0="00000000" w:usb1="00000000" w:usb2="00000000" w:usb3="00000000" w:csb0="2000019F" w:csb1="4F010000"/>
  </w:font>
  <w:font w:name="Arial Black">
    <w:panose1 w:val="020B0A04020102020204"/>
    <w:charset w:val="00"/>
    <w:family w:val="swiss"/>
    <w:pitch w:val="default"/>
    <w:sig w:usb0="A00002AF" w:usb1="400078FB" w:usb2="00000000" w:usb3="00000000" w:csb0="6000009F" w:csb1="DFD70000"/>
  </w:font>
  <w:font w:name="Georgia">
    <w:panose1 w:val="02040502050405020303"/>
    <w:charset w:val="00"/>
    <w:family w:val="roman"/>
    <w:pitch w:val="default"/>
    <w:sig w:usb0="00000287" w:usb1="00000000" w:usb2="00000000" w:usb3="00000000" w:csb0="2000009F" w:csb1="00000000"/>
  </w:font>
  <w:font w:name="Arail">
    <w:altName w:val="Noto Serif SC"/>
    <w:panose1 w:val="00000000000000000000"/>
    <w:charset w:val="00"/>
    <w:family w:val="auto"/>
    <w:pitch w:val="default"/>
    <w:sig w:usb0="00000000" w:usb1="00000000" w:usb2="00000000" w:usb3="00000000" w:csb0="00040001" w:csb1="00000000"/>
  </w:font>
  <w:font w:name="华文细黑">
    <w:panose1 w:val="02010600040101010101"/>
    <w:charset w:val="86"/>
    <w:family w:val="auto"/>
    <w:pitch w:val="default"/>
    <w:sig w:usb0="00000287" w:usb1="080F0000" w:usb2="00000000" w:usb3="00000000" w:csb0="0004009F" w:csb1="DFD70000"/>
  </w:font>
  <w:font w:name="Geneva">
    <w:altName w:val="Arial"/>
    <w:panose1 w:val="020B0503030404040204"/>
    <w:charset w:val="00"/>
    <w:family w:val="swiss"/>
    <w:pitch w:val="default"/>
    <w:sig w:usb0="00000000" w:usb1="00000000" w:usb2="00A0C000" w:usb3="00000200" w:csb0="2000019F" w:csb1="00000000"/>
  </w:font>
  <w:font w:name="华文楷体">
    <w:panose1 w:val="02010600040101010101"/>
    <w:charset w:val="86"/>
    <w:family w:val="auto"/>
    <w:pitch w:val="default"/>
    <w:sig w:usb0="00000287" w:usb1="080F0000" w:usb2="00000000" w:usb3="00000000" w:csb0="0004009F" w:csb1="DFD70000"/>
  </w:font>
  <w:font w:name="..">
    <w:altName w:val="Noto Serif SC"/>
    <w:panose1 w:val="00000000000000000000"/>
    <w:charset w:val="7A"/>
    <w:family w:val="auto"/>
    <w:pitch w:val="default"/>
    <w:sig w:usb0="00000000" w:usb1="00000000" w:usb2="00000010" w:usb3="00000000" w:csb0="00040000" w:csb1="00000000"/>
  </w:font>
  <w:font w:name="Sim Sun">
    <w:altName w:val="Noto Serif SC"/>
    <w:panose1 w:val="00000000000000000000"/>
    <w:charset w:val="7A"/>
    <w:family w:val="auto"/>
    <w:pitch w:val="default"/>
    <w:sig w:usb0="00000000" w:usb1="00000000" w:usb2="00000010" w:usb3="00000000" w:csb0="00040000" w:csb1="00000000"/>
  </w:font>
  <w:font w:name="Tms Rmn">
    <w:altName w:val="Segoe Print"/>
    <w:panose1 w:val="02020603040505020304"/>
    <w:charset w:val="00"/>
    <w:family w:val="roman"/>
    <w:pitch w:val="default"/>
    <w:sig w:usb0="00000000" w:usb1="00000000" w:usb2="00000000" w:usb3="00000000" w:csb0="00000001" w:csb1="00000000"/>
  </w:font>
  <w:font w:name="ITCCenturyBookT">
    <w:altName w:val="Segoe Print"/>
    <w:panose1 w:val="00000000000000000000"/>
    <w:charset w:val="00"/>
    <w:family w:val="auto"/>
    <w:pitch w:val="default"/>
    <w:sig w:usb0="00000000" w:usb1="00000000" w:usb2="00000000" w:usb3="00000000" w:csb0="00000001" w:csb1="00000000"/>
  </w:font>
  <w:font w:name="PMingLiU">
    <w:altName w:val="Microsoft JhengHei UI"/>
    <w:panose1 w:val="02010601000101010101"/>
    <w:charset w:val="88"/>
    <w:family w:val="roman"/>
    <w:pitch w:val="default"/>
    <w:sig w:usb0="00000000" w:usb1="00000000" w:usb2="00000016" w:usb3="00000000" w:csb0="00100001" w:csb1="00000000"/>
  </w:font>
  <w:font w:name="宋体-繁">
    <w:altName w:val="宋体"/>
    <w:panose1 w:val="02010600040101010101"/>
    <w:charset w:val="86"/>
    <w:family w:val="auto"/>
    <w:pitch w:val="default"/>
    <w:sig w:usb0="00000000" w:usb1="00000000" w:usb2="00000000" w:usb3="00000000" w:csb0="0004009F" w:csb1="DFD70000"/>
  </w:font>
  <w:font w:name="Futura Bk">
    <w:altName w:val="Segoe Print"/>
    <w:panose1 w:val="00000000000000000000"/>
    <w:charset w:val="4F"/>
    <w:family w:val="swiss"/>
    <w:pitch w:val="default"/>
    <w:sig w:usb0="00000000" w:usb1="00000000" w:usb2="00000000" w:usb3="00000000" w:csb0="000001FB" w:csb1="00000000"/>
  </w:font>
  <w:font w:name="Thonburi">
    <w:altName w:val="Segoe Print"/>
    <w:panose1 w:val="00000400000000000000"/>
    <w:charset w:val="00"/>
    <w:family w:val="auto"/>
    <w:pitch w:val="default"/>
    <w:sig w:usb0="00000000" w:usb1="00000000" w:usb2="00000000" w:usb3="00000000" w:csb0="20000193" w:csb1="4D000000"/>
  </w:font>
  <w:font w:name="华文中宋">
    <w:panose1 w:val="02010600040101010101"/>
    <w:charset w:val="86"/>
    <w:family w:val="auto"/>
    <w:pitch w:val="default"/>
    <w:sig w:usb0="00000287" w:usb1="080F0000" w:usb2="00000000" w:usb3="00000000" w:csb0="0004009F" w:csb1="DFD70000"/>
  </w:font>
  <w:font w:name="Palatino">
    <w:altName w:val="Palatino Linotype"/>
    <w:panose1 w:val="00000000000000000000"/>
    <w:charset w:val="00"/>
    <w:family w:val="auto"/>
    <w:pitch w:val="default"/>
    <w:sig w:usb0="00000000" w:usb1="00000000" w:usb2="14600000" w:usb3="00000000" w:csb0="20000193" w:csb1="4D000000"/>
  </w:font>
  <w:font w:name="隶书">
    <w:panose1 w:val="02010509060101010101"/>
    <w:charset w:val="86"/>
    <w:family w:val="modern"/>
    <w:pitch w:val="default"/>
    <w:sig w:usb0="00000001" w:usb1="080E0000" w:usb2="00000000" w:usb3="00000000" w:csb0="00040000" w:csb1="00000000"/>
  </w:font>
  <w:font w:name="FuturaA Bk BT">
    <w:altName w:val="Segoe Print"/>
    <w:panose1 w:val="00000000000000000000"/>
    <w:charset w:val="00"/>
    <w:family w:val="swiss"/>
    <w:pitch w:val="default"/>
    <w:sig w:usb0="00000000" w:usb1="00000000" w:usb2="00000000" w:usb3="00000000" w:csb0="00000001" w:csb1="00000000"/>
  </w:font>
  <w:font w:name="楷体">
    <w:panose1 w:val="02010609060101010101"/>
    <w:charset w:val="86"/>
    <w:family w:val="modern"/>
    <w:pitch w:val="default"/>
    <w:sig w:usb0="800002BF" w:usb1="38CF7CFA" w:usb2="00000016" w:usb3="00000000" w:csb0="00040001" w:csb1="00000000"/>
  </w:font>
  <w:font w:name="Helv">
    <w:altName w:val="Segoe Print"/>
    <w:panose1 w:val="020B0604020202030204"/>
    <w:charset w:val="00"/>
    <w:family w:val="swiss"/>
    <w:pitch w:val="default"/>
    <w:sig w:usb0="00000000" w:usb1="00000000" w:usb2="00000000" w:usb3="00000000" w:csb0="00000001" w:csb1="00000000"/>
  </w:font>
  <w:font w:name="Futura Hv">
    <w:altName w:val="Segoe Print"/>
    <w:panose1 w:val="00000000000000000000"/>
    <w:charset w:val="00"/>
    <w:family w:val="auto"/>
    <w:pitch w:val="default"/>
    <w:sig w:usb0="00000000" w:usb1="00000000" w:usb2="00000000" w:usb3="00000000" w:csb0="000001FB" w:csb1="00000000"/>
  </w:font>
  <w:font w:name="Palatino Linotype">
    <w:panose1 w:val="02040502050505030304"/>
    <w:charset w:val="00"/>
    <w:family w:val="roman"/>
    <w:pitch w:val="default"/>
    <w:sig w:usb0="E0000287" w:usb1="40000013" w:usb2="00000000" w:usb3="00000000" w:csb0="2000019F" w:csb1="00000000"/>
  </w:font>
  <w:font w:name="Microsoft Sans Serif">
    <w:panose1 w:val="020B0604020202020204"/>
    <w:charset w:val="00"/>
    <w:family w:val="swiss"/>
    <w:pitch w:val="default"/>
    <w:sig w:usb0="E5002EFF" w:usb1="C000605B" w:usb2="00000029" w:usb3="00000000" w:csb0="200101FF" w:csb1="20280000"/>
  </w:font>
  <w:font w:name="金桥简黑体">
    <w:altName w:val="黑体"/>
    <w:panose1 w:val="00000000000000000000"/>
    <w:charset w:val="7A"/>
    <w:family w:val="auto"/>
    <w:pitch w:val="default"/>
    <w:sig w:usb0="00000000" w:usb1="00000000" w:usb2="00000010" w:usb3="00000000" w:csb0="0004000A" w:csb1="00000000"/>
  </w:font>
  <w:font w:name="汉仪中黑KW">
    <w:altName w:val="黑体"/>
    <w:panose1 w:val="00020600040101010101"/>
    <w:charset w:val="86"/>
    <w:family w:val="auto"/>
    <w:pitch w:val="default"/>
    <w:sig w:usb0="00000000" w:usb1="00000000" w:usb2="00000016" w:usb3="00000000" w:csb0="00040000" w:csb1="00000000"/>
  </w:font>
  <w:font w:name="Comic Sans MS">
    <w:panose1 w:val="030F0702030302020204"/>
    <w:charset w:val="00"/>
    <w:family w:val="script"/>
    <w:pitch w:val="default"/>
    <w:sig w:usb0="00000287" w:usb1="00000013" w:usb2="00000000" w:usb3="00000000" w:csb0="2000009F" w:csb1="00000000"/>
  </w:font>
  <w:font w:name="IDCSansSerif">
    <w:altName w:val="Segoe Print"/>
    <w:panose1 w:val="00000000000000000000"/>
    <w:charset w:val="00"/>
    <w:family w:val="auto"/>
    <w:pitch w:val="default"/>
    <w:sig w:usb0="00000000" w:usb1="00000000" w:usb2="00000000" w:usb3="00000000" w:csb0="00000001" w:csb1="00000000"/>
  </w:font>
  <w:font w:name="v4.2.0">
    <w:altName w:val="Noto Serif SC"/>
    <w:panose1 w:val="00000000000000000000"/>
    <w:charset w:val="00"/>
    <w:family w:val="roman"/>
    <w:pitch w:val="default"/>
    <w:sig w:usb0="00000000" w:usb1="00000000" w:usb2="00000000" w:usb3="00000000" w:csb0="00040001" w:csb1="00000000"/>
  </w:font>
  <w:font w:name="華康簡楷">
    <w:altName w:val="宋体"/>
    <w:panose1 w:val="00000000000000000000"/>
    <w:charset w:val="88"/>
    <w:family w:val="script"/>
    <w:pitch w:val="default"/>
    <w:sig w:usb0="00000000" w:usb1="00000000" w:usb2="00000010" w:usb3="00000000" w:csb0="00100001" w:csb1="00000000"/>
  </w:font>
  <w:font w:name="华文新魏">
    <w:panose1 w:val="02010800040101010101"/>
    <w:charset w:val="86"/>
    <w:family w:val="auto"/>
    <w:pitch w:val="default"/>
    <w:sig w:usb0="00000001" w:usb1="080F0000" w:usb2="00000000" w:usb3="00000000" w:csb0="00040000" w:csb1="00000000"/>
  </w:font>
  <w:font w:name="..ì.">
    <w:altName w:val="宋体"/>
    <w:panose1 w:val="00000000000000000000"/>
    <w:charset w:val="86"/>
    <w:family w:val="modern"/>
    <w:pitch w:val="default"/>
    <w:sig w:usb0="00000000" w:usb1="00000000" w:usb2="00000010" w:usb3="00000000" w:csb0="00040000" w:csb1="00000000"/>
  </w:font>
  <w:font w:name="Batang">
    <w:altName w:val="Malgun Gothic"/>
    <w:panose1 w:val="02030600000101010101"/>
    <w:charset w:val="81"/>
    <w:family w:val="roman"/>
    <w:pitch w:val="default"/>
    <w:sig w:usb0="00000000" w:usb1="00000000" w:usb2="00000030" w:usb3="00000000" w:csb0="0008009F" w:csb1="00000000"/>
  </w:font>
  <w:font w:name="Apple SD Gothic Neo">
    <w:altName w:val="Malgun Gothic"/>
    <w:panose1 w:val="02000300000000000000"/>
    <w:charset w:val="81"/>
    <w:family w:val="auto"/>
    <w:pitch w:val="default"/>
    <w:sig w:usb0="00000000" w:usb1="00000000" w:usb2="00000010" w:usb3="00000000" w:csb0="00280005" w:csb1="00000000"/>
  </w:font>
  <w:font w:name="MS Sans Serif">
    <w:altName w:val="Segoe Print"/>
    <w:panose1 w:val="00000000000000000000"/>
    <w:charset w:val="00"/>
    <w:family w:val="swiss"/>
    <w:pitch w:val="default"/>
    <w:sig w:usb0="00000000" w:usb1="00000000" w:usb2="00000000" w:usb3="00000000" w:csb0="00000001" w:csb1="00000000"/>
  </w:font>
  <w:font w:name="MingLiU">
    <w:altName w:val="PMingLiU-ExtB"/>
    <w:panose1 w:val="02010609000101010101"/>
    <w:charset w:val="88"/>
    <w:family w:val="modern"/>
    <w:pitch w:val="default"/>
    <w:sig w:usb0="00000000" w:usb1="00000000" w:usb2="00000016" w:usb3="00000000" w:csb0="00100001" w:csb1="00000000"/>
  </w:font>
  <w:font w:name="'宋体">
    <w:altName w:val="宋体"/>
    <w:panose1 w:val="00000000000000000000"/>
    <w:charset w:val="7A"/>
    <w:family w:val="auto"/>
    <w:pitch w:val="default"/>
    <w:sig w:usb0="00000000" w:usb1="00000000" w:usb2="00000010" w:usb3="00000000" w:csb0="00040000" w:csb1="00000000"/>
  </w:font>
  <w:font w:name="汉仪书宋二KW">
    <w:altName w:val="宋体"/>
    <w:panose1 w:val="00020600040101010101"/>
    <w:charset w:val="86"/>
    <w:family w:val="auto"/>
    <w:pitch w:val="default"/>
    <w:sig w:usb0="00000000" w:usb1="00000000" w:usb2="00000016" w:usb3="00000000" w:csb0="00040000" w:csb1="00000000"/>
  </w:font>
  <w:font w:name="Century Gothic">
    <w:panose1 w:val="020B0502020202020204"/>
    <w:charset w:val="00"/>
    <w:family w:val="swiss"/>
    <w:pitch w:val="default"/>
    <w:sig w:usb0="00000287" w:usb1="00000000" w:usb2="00000000" w:usb3="00000000" w:csb0="2000009F" w:csb1="DFD70000"/>
  </w:font>
  <w:font w:name="昆仑仿宋">
    <w:altName w:val="仿宋"/>
    <w:panose1 w:val="00000000000000000000"/>
    <w:charset w:val="7A"/>
    <w:family w:val="modern"/>
    <w:pitch w:val="default"/>
    <w:sig w:usb0="00000000" w:usb1="00000000" w:usb2="00000010" w:usb3="00000000" w:csb0="00040000" w:csb1="00000000"/>
  </w:font>
  <w:font w:name="方正黑体简体">
    <w:altName w:val="微软雅黑"/>
    <w:panose1 w:val="00000000000000000000"/>
    <w:charset w:val="86"/>
    <w:family w:val="auto"/>
    <w:pitch w:val="default"/>
    <w:sig w:usb0="00000000" w:usb1="00000000" w:usb2="00000010" w:usb3="00000000" w:csb0="00040000" w:csb1="00000000"/>
  </w:font>
  <w:font w:name="五">
    <w:altName w:val="宋体"/>
    <w:panose1 w:val="00000000000000000000"/>
    <w:charset w:val="86"/>
    <w:family w:val="auto"/>
    <w:pitch w:val="default"/>
    <w:sig w:usb0="00000000" w:usb1="00000000" w:usb2="00000010" w:usb3="00000000" w:csb0="00040000" w:csb1="00000000"/>
  </w:font>
  <w:font w:name="MS Mincho">
    <w:altName w:val="Yu Gothic UI"/>
    <w:panose1 w:val="02020609040205080304"/>
    <w:charset w:val="80"/>
    <w:family w:val="modern"/>
    <w:pitch w:val="default"/>
    <w:sig w:usb0="00000000" w:usb1="00000000" w:usb2="08000012" w:usb3="00000000" w:csb0="0002009F" w:csb1="00000000"/>
  </w:font>
  <w:font w:name="Hiragino Sans">
    <w:altName w:val="Yu Gothic UI Light"/>
    <w:panose1 w:val="020B0300000000000000"/>
    <w:charset w:val="80"/>
    <w:family w:val="auto"/>
    <w:pitch w:val="default"/>
    <w:sig w:usb0="00000000" w:usb1="00000000" w:usb2="00000012" w:usb3="00000000" w:csb0="0002000D" w:csb1="00000000"/>
  </w:font>
  <w:font w:name="明朝体">
    <w:altName w:val="Yu Gothic"/>
    <w:panose1 w:val="00000000000000000000"/>
    <w:charset w:val="80"/>
    <w:family w:val="roman"/>
    <w:pitch w:val="default"/>
    <w:sig w:usb0="00000000" w:usb1="00000000" w:usb2="00000010" w:usb3="00000000" w:csb0="00020000" w:csb1="00000000"/>
  </w:font>
  <w:font w:name="Cumberland">
    <w:altName w:val="Segoe Print"/>
    <w:panose1 w:val="00000000000000000000"/>
    <w:charset w:val="00"/>
    <w:family w:val="modern"/>
    <w:pitch w:val="default"/>
    <w:sig w:usb0="00000000" w:usb1="00000000" w:usb2="00000000" w:usb3="00000000" w:csb0="00000001" w:csb1="00000000"/>
  </w:font>
  <w:font w:name="Albany">
    <w:altName w:val="Segoe Print"/>
    <w:panose1 w:val="00000000000000000000"/>
    <w:charset w:val="00"/>
    <w:family w:val="swiss"/>
    <w:pitch w:val="default"/>
    <w:sig w:usb0="00000000" w:usb1="00000000" w:usb2="00000000" w:usb3="00000000" w:csb0="00000001" w:csb1="00000000"/>
  </w:font>
  <w:font w:name="HG Mincho Light J">
    <w:altName w:val="Segoe Print"/>
    <w:panose1 w:val="00000000000000000000"/>
    <w:charset w:val="00"/>
    <w:family w:val="auto"/>
    <w:pitch w:val="default"/>
    <w:sig w:usb0="00000000" w:usb1="00000000" w:usb2="00000000" w:usb3="00000000" w:csb0="00000001" w:csb1="00000000"/>
  </w:font>
  <w:font w:name="Wingdings 2">
    <w:panose1 w:val="050201020105070707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463FC1">
    <w:pPr>
      <w:pStyle w:val="55"/>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vanish/>
        <w:highlight w:val="yellow"/>
      </w:rPr>
      <w:id w:val="-1"/>
    </w:sdtPr>
    <w:sdtEndPr>
      <w:rPr>
        <w:vanish/>
        <w:highlight w:val="yellow"/>
      </w:rPr>
    </w:sdtEndPr>
    <w:sdtContent>
      <w:p w14:paraId="745CCEC9">
        <w:pPr>
          <w:pStyle w:val="55"/>
          <w:jc w:val="center"/>
        </w:pPr>
        <w:r>
          <w:rPr>
            <w:rFonts w:ascii="宋体" w:hAnsi="宋体"/>
          </w:rPr>
          <w:fldChar w:fldCharType="begin"/>
        </w:r>
        <w:r>
          <w:rPr>
            <w:rFonts w:ascii="宋体" w:hAnsi="宋体"/>
          </w:rPr>
          <w:instrText xml:space="preserve">PAGE   \* MERGEFORMAT</w:instrText>
        </w:r>
        <w:r>
          <w:rPr>
            <w:rFonts w:ascii="宋体" w:hAnsi="宋体"/>
          </w:rPr>
          <w:fldChar w:fldCharType="separate"/>
        </w:r>
        <w:r>
          <w:rPr>
            <w:rFonts w:ascii="宋体" w:hAnsi="宋体"/>
            <w:lang w:val="zh-CN"/>
          </w:rPr>
          <w:t>5</w:t>
        </w:r>
        <w:r>
          <w:rPr>
            <w:rFonts w:ascii="宋体" w:hAnsi="宋体"/>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vanish/>
        <w:highlight w:val="yellow"/>
      </w:rPr>
      <w:id w:val="182666161"/>
    </w:sdtPr>
    <w:sdtEndPr>
      <w:rPr>
        <w:vanish/>
        <w:highlight w:val="yellow"/>
      </w:rPr>
    </w:sdtEndPr>
    <w:sdtContent>
      <w:p w14:paraId="58939061">
        <w:pPr>
          <w:pStyle w:val="55"/>
          <w:jc w:val="center"/>
        </w:pPr>
        <w:r>
          <w:rPr>
            <w:rFonts w:ascii="宋体" w:hAnsi="宋体"/>
          </w:rPr>
          <w:fldChar w:fldCharType="begin"/>
        </w:r>
        <w:r>
          <w:rPr>
            <w:rFonts w:ascii="宋体" w:hAnsi="宋体"/>
          </w:rPr>
          <w:instrText xml:space="preserve">PAGE   \* MERGEFORMAT</w:instrText>
        </w:r>
        <w:r>
          <w:rPr>
            <w:rFonts w:ascii="宋体" w:hAnsi="宋体"/>
          </w:rPr>
          <w:fldChar w:fldCharType="separate"/>
        </w:r>
        <w:r>
          <w:rPr>
            <w:rFonts w:ascii="宋体" w:hAnsi="宋体"/>
            <w:lang w:val="zh-CN"/>
          </w:rPr>
          <w:t>12</w:t>
        </w:r>
        <w:r>
          <w:rPr>
            <w:rFonts w:ascii="宋体" w:hAnsi="宋体"/>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vanish/>
        <w:highlight w:val="yellow"/>
      </w:rPr>
      <w:id w:val="635311381"/>
    </w:sdtPr>
    <w:sdtEndPr>
      <w:rPr>
        <w:vanish/>
        <w:highlight w:val="yellow"/>
      </w:rPr>
    </w:sdtEndPr>
    <w:sdtContent>
      <w:p w14:paraId="37C47BA0">
        <w:pPr>
          <w:pStyle w:val="55"/>
          <w:jc w:val="center"/>
        </w:pPr>
        <w:r>
          <w:fldChar w:fldCharType="begin"/>
        </w:r>
        <w:r>
          <w:instrText xml:space="preserve">PAGE   \* MERGEFORMAT</w:instrText>
        </w:r>
        <w:r>
          <w:fldChar w:fldCharType="separate"/>
        </w:r>
        <w:r>
          <w:rPr>
            <w:lang w:val="zh-CN"/>
          </w:rPr>
          <w:t>6</w:t>
        </w:r>
        <w:r>
          <w:rPr>
            <w:lang w:val="zh-CN"/>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E9F228">
    <w:pPr>
      <w:pStyle w:val="55"/>
      <w:jc w:val="center"/>
    </w:pPr>
    <w:r>
      <w:fldChar w:fldCharType="begin"/>
    </w:r>
    <w:r>
      <w:instrText xml:space="preserve">PAGE   \* MERGEFORMAT</w:instrText>
    </w:r>
    <w:r>
      <w:fldChar w:fldCharType="separate"/>
    </w:r>
    <w:r>
      <w:rPr>
        <w:lang w:val="zh-CN"/>
      </w:rPr>
      <w:t>III</w:t>
    </w:r>
    <w:r>
      <w:rPr>
        <w:lang w:val="zh-CN"/>
      </w:rPr>
      <w:fldChar w:fldCharType="end"/>
    </w:r>
  </w:p>
  <w:p w14:paraId="0B7B9E16">
    <w:pPr>
      <w:pStyle w:val="5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F3CAB8">
    <w:pPr>
      <w:pStyle w:val="57"/>
      <w:jc w:val="right"/>
      <w:rPr>
        <w:rFonts w:ascii="宋体" w:hAnsi="宋体"/>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047B7B">
    <w:pPr>
      <w:pStyle w:val="57"/>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AF2F3B"/>
    <w:multiLevelType w:val="multilevel"/>
    <w:tmpl w:val="9DAF2F3B"/>
    <w:lvl w:ilvl="0" w:tentative="0">
      <w:start w:val="1"/>
      <w:numFmt w:val="decimal"/>
      <w:lvlText w:val="%1)"/>
      <w:lvlJc w:val="left"/>
      <w:pPr>
        <w:tabs>
          <w:tab w:val="left" w:pos="420"/>
        </w:tabs>
        <w:ind w:left="420" w:hanging="420"/>
      </w:pPr>
      <w:rPr>
        <w:rFonts w:hint="default" w:ascii="Times New Roman" w:hAnsi="Times New Roman" w:cs="Times New Roman"/>
      </w:rPr>
    </w:lvl>
    <w:lvl w:ilvl="1" w:tentative="0">
      <w:start w:val="1"/>
      <w:numFmt w:val="lowerLetter"/>
      <w:lvlText w:val="%2)"/>
      <w:lvlJc w:val="left"/>
      <w:pPr>
        <w:tabs>
          <w:tab w:val="left" w:pos="840"/>
        </w:tabs>
        <w:ind w:left="840" w:hanging="420"/>
      </w:pPr>
      <w:rPr>
        <w:rFonts w:hint="default" w:ascii="Times New Roman" w:hAnsi="Times New Roman" w:cs="Times New Roman"/>
      </w:rPr>
    </w:lvl>
    <w:lvl w:ilvl="2" w:tentative="0">
      <w:start w:val="1"/>
      <w:numFmt w:val="lowerRoman"/>
      <w:lvlText w:val="%3."/>
      <w:lvlJc w:val="right"/>
      <w:pPr>
        <w:tabs>
          <w:tab w:val="left" w:pos="1260"/>
        </w:tabs>
        <w:ind w:left="1260" w:hanging="420"/>
      </w:pPr>
      <w:rPr>
        <w:rFonts w:hint="default" w:ascii="Times New Roman" w:hAnsi="Times New Roman" w:cs="Times New Roman"/>
      </w:rPr>
    </w:lvl>
    <w:lvl w:ilvl="3" w:tentative="0">
      <w:start w:val="1"/>
      <w:numFmt w:val="decimal"/>
      <w:lvlText w:val="%4."/>
      <w:lvlJc w:val="left"/>
      <w:pPr>
        <w:tabs>
          <w:tab w:val="left" w:pos="1680"/>
        </w:tabs>
        <w:ind w:left="1680" w:hanging="420"/>
      </w:pPr>
      <w:rPr>
        <w:rFonts w:hint="default" w:ascii="Times New Roman" w:hAnsi="Times New Roman" w:cs="Times New Roman"/>
      </w:rPr>
    </w:lvl>
    <w:lvl w:ilvl="4" w:tentative="0">
      <w:start w:val="1"/>
      <w:numFmt w:val="lowerLetter"/>
      <w:lvlText w:val="%5)"/>
      <w:lvlJc w:val="left"/>
      <w:pPr>
        <w:tabs>
          <w:tab w:val="left" w:pos="2100"/>
        </w:tabs>
        <w:ind w:left="2100" w:hanging="420"/>
      </w:pPr>
      <w:rPr>
        <w:rFonts w:hint="default" w:ascii="Times New Roman" w:hAnsi="Times New Roman" w:cs="Times New Roman"/>
      </w:rPr>
    </w:lvl>
    <w:lvl w:ilvl="5" w:tentative="0">
      <w:start w:val="1"/>
      <w:numFmt w:val="lowerRoman"/>
      <w:lvlText w:val="%6."/>
      <w:lvlJc w:val="right"/>
      <w:pPr>
        <w:tabs>
          <w:tab w:val="left" w:pos="2520"/>
        </w:tabs>
        <w:ind w:left="2520" w:hanging="420"/>
      </w:pPr>
      <w:rPr>
        <w:rFonts w:hint="default" w:ascii="Times New Roman" w:hAnsi="Times New Roman" w:cs="Times New Roman"/>
      </w:rPr>
    </w:lvl>
    <w:lvl w:ilvl="6" w:tentative="0">
      <w:start w:val="1"/>
      <w:numFmt w:val="decimal"/>
      <w:lvlText w:val="%7."/>
      <w:lvlJc w:val="left"/>
      <w:pPr>
        <w:tabs>
          <w:tab w:val="left" w:pos="2940"/>
        </w:tabs>
        <w:ind w:left="2940" w:hanging="420"/>
      </w:pPr>
      <w:rPr>
        <w:rFonts w:hint="default" w:ascii="Times New Roman" w:hAnsi="Times New Roman" w:cs="Times New Roman"/>
      </w:rPr>
    </w:lvl>
    <w:lvl w:ilvl="7" w:tentative="0">
      <w:start w:val="1"/>
      <w:numFmt w:val="lowerLetter"/>
      <w:lvlText w:val="%8)"/>
      <w:lvlJc w:val="left"/>
      <w:pPr>
        <w:tabs>
          <w:tab w:val="left" w:pos="3360"/>
        </w:tabs>
        <w:ind w:left="3360" w:hanging="420"/>
      </w:pPr>
      <w:rPr>
        <w:rFonts w:hint="default" w:ascii="Times New Roman" w:hAnsi="Times New Roman" w:cs="Times New Roman"/>
      </w:rPr>
    </w:lvl>
    <w:lvl w:ilvl="8" w:tentative="0">
      <w:start w:val="1"/>
      <w:numFmt w:val="lowerRoman"/>
      <w:lvlText w:val="%9."/>
      <w:lvlJc w:val="right"/>
      <w:pPr>
        <w:tabs>
          <w:tab w:val="left" w:pos="3780"/>
        </w:tabs>
        <w:ind w:left="3780" w:hanging="420"/>
      </w:pPr>
      <w:rPr>
        <w:rFonts w:hint="default" w:ascii="Times New Roman" w:hAnsi="Times New Roman" w:cs="Times New Roman"/>
      </w:rPr>
    </w:lvl>
  </w:abstractNum>
  <w:abstractNum w:abstractNumId="1">
    <w:nsid w:val="9F15937C"/>
    <w:multiLevelType w:val="multilevel"/>
    <w:tmpl w:val="9F15937C"/>
    <w:lvl w:ilvl="0" w:tentative="0">
      <w:start w:val="1"/>
      <w:numFmt w:val="lowerLetter"/>
      <w:lvlText w:val="%1)"/>
      <w:lvlJc w:val="left"/>
      <w:pPr>
        <w:tabs>
          <w:tab w:val="left" w:pos="840"/>
        </w:tabs>
        <w:ind w:left="840" w:hanging="420"/>
      </w:pPr>
      <w:rPr>
        <w:rFonts w:hint="eastAsia" w:ascii="宋体" w:hAnsi="宋体" w:eastAsia="宋体" w:cs="宋体"/>
      </w:rPr>
    </w:lvl>
    <w:lvl w:ilvl="1" w:tentative="0">
      <w:start w:val="1"/>
      <w:numFmt w:val="lowerLetter"/>
      <w:lvlText w:val="%2)"/>
      <w:lvlJc w:val="left"/>
      <w:pPr>
        <w:tabs>
          <w:tab w:val="left" w:pos="840"/>
        </w:tabs>
        <w:ind w:left="840" w:hanging="420"/>
      </w:pPr>
      <w:rPr>
        <w:rFonts w:hint="default" w:ascii="Times New Roman" w:hAnsi="Times New Roman" w:cs="Times New Roman"/>
      </w:rPr>
    </w:lvl>
    <w:lvl w:ilvl="2" w:tentative="0">
      <w:start w:val="1"/>
      <w:numFmt w:val="lowerRoman"/>
      <w:lvlText w:val="%3."/>
      <w:lvlJc w:val="right"/>
      <w:pPr>
        <w:tabs>
          <w:tab w:val="left" w:pos="1260"/>
        </w:tabs>
        <w:ind w:left="1260" w:hanging="420"/>
      </w:pPr>
      <w:rPr>
        <w:rFonts w:hint="default" w:ascii="Times New Roman" w:hAnsi="Times New Roman" w:cs="Times New Roman"/>
      </w:rPr>
    </w:lvl>
    <w:lvl w:ilvl="3" w:tentative="0">
      <w:start w:val="1"/>
      <w:numFmt w:val="decimal"/>
      <w:lvlText w:val="%4."/>
      <w:lvlJc w:val="left"/>
      <w:pPr>
        <w:tabs>
          <w:tab w:val="left" w:pos="1680"/>
        </w:tabs>
        <w:ind w:left="1680" w:hanging="420"/>
      </w:pPr>
      <w:rPr>
        <w:rFonts w:hint="default" w:ascii="Times New Roman" w:hAnsi="Times New Roman" w:cs="Times New Roman"/>
      </w:rPr>
    </w:lvl>
    <w:lvl w:ilvl="4" w:tentative="0">
      <w:start w:val="1"/>
      <w:numFmt w:val="lowerLetter"/>
      <w:lvlText w:val="%5)"/>
      <w:lvlJc w:val="left"/>
      <w:pPr>
        <w:tabs>
          <w:tab w:val="left" w:pos="2100"/>
        </w:tabs>
        <w:ind w:left="2100" w:hanging="420"/>
      </w:pPr>
      <w:rPr>
        <w:rFonts w:hint="default" w:ascii="Times New Roman" w:hAnsi="Times New Roman" w:cs="Times New Roman"/>
      </w:rPr>
    </w:lvl>
    <w:lvl w:ilvl="5" w:tentative="0">
      <w:start w:val="1"/>
      <w:numFmt w:val="lowerRoman"/>
      <w:lvlText w:val="%6."/>
      <w:lvlJc w:val="right"/>
      <w:pPr>
        <w:tabs>
          <w:tab w:val="left" w:pos="2520"/>
        </w:tabs>
        <w:ind w:left="2520" w:hanging="420"/>
      </w:pPr>
      <w:rPr>
        <w:rFonts w:hint="default" w:ascii="Times New Roman" w:hAnsi="Times New Roman" w:cs="Times New Roman"/>
      </w:rPr>
    </w:lvl>
    <w:lvl w:ilvl="6" w:tentative="0">
      <w:start w:val="1"/>
      <w:numFmt w:val="decimal"/>
      <w:lvlText w:val="%7."/>
      <w:lvlJc w:val="left"/>
      <w:pPr>
        <w:tabs>
          <w:tab w:val="left" w:pos="2940"/>
        </w:tabs>
        <w:ind w:left="2940" w:hanging="420"/>
      </w:pPr>
      <w:rPr>
        <w:rFonts w:hint="default" w:ascii="Times New Roman" w:hAnsi="Times New Roman" w:cs="Times New Roman"/>
      </w:rPr>
    </w:lvl>
    <w:lvl w:ilvl="7" w:tentative="0">
      <w:start w:val="1"/>
      <w:numFmt w:val="lowerLetter"/>
      <w:lvlText w:val="%8)"/>
      <w:lvlJc w:val="left"/>
      <w:pPr>
        <w:tabs>
          <w:tab w:val="left" w:pos="3360"/>
        </w:tabs>
        <w:ind w:left="3360" w:hanging="420"/>
      </w:pPr>
      <w:rPr>
        <w:rFonts w:hint="default" w:ascii="Times New Roman" w:hAnsi="Times New Roman" w:cs="Times New Roman"/>
      </w:rPr>
    </w:lvl>
    <w:lvl w:ilvl="8" w:tentative="0">
      <w:start w:val="1"/>
      <w:numFmt w:val="lowerRoman"/>
      <w:lvlText w:val="%9."/>
      <w:lvlJc w:val="right"/>
      <w:pPr>
        <w:tabs>
          <w:tab w:val="left" w:pos="3780"/>
        </w:tabs>
        <w:ind w:left="3780" w:hanging="420"/>
      </w:pPr>
      <w:rPr>
        <w:rFonts w:hint="default" w:ascii="Times New Roman" w:hAnsi="Times New Roman" w:cs="Times New Roman"/>
      </w:rPr>
    </w:lvl>
  </w:abstractNum>
  <w:abstractNum w:abstractNumId="2">
    <w:nsid w:val="A7762AF6"/>
    <w:multiLevelType w:val="multilevel"/>
    <w:tmpl w:val="A7762AF6"/>
    <w:lvl w:ilvl="0" w:tentative="0">
      <w:start w:val="1"/>
      <w:numFmt w:val="decimal"/>
      <w:lvlText w:val="%1)"/>
      <w:lvlJc w:val="left"/>
      <w:pPr>
        <w:tabs>
          <w:tab w:val="left" w:pos="0"/>
        </w:tabs>
        <w:ind w:left="600" w:hanging="600"/>
      </w:pPr>
      <w:rPr>
        <w:rFonts w:hint="default" w:ascii="Times New Roman" w:hAnsi="Times New Roman" w:cs="Times New Roman"/>
        <w:sz w:val="24"/>
        <w:szCs w:val="24"/>
      </w:rPr>
    </w:lvl>
    <w:lvl w:ilvl="1" w:tentative="0">
      <w:start w:val="4"/>
      <w:numFmt w:val="decimal"/>
      <w:lvlText w:val="%1.%2"/>
      <w:lvlJc w:val="left"/>
      <w:pPr>
        <w:tabs>
          <w:tab w:val="left" w:pos="0"/>
        </w:tabs>
        <w:ind w:left="1080" w:hanging="720"/>
      </w:pPr>
      <w:rPr>
        <w:rFonts w:hint="eastAsia" w:ascii="黑体" w:hAnsi="宋体" w:eastAsia="仿宋" w:cs="黑体"/>
        <w:sz w:val="24"/>
        <w:szCs w:val="24"/>
      </w:rPr>
    </w:lvl>
    <w:lvl w:ilvl="2" w:tentative="0">
      <w:start w:val="5"/>
      <w:numFmt w:val="decimal"/>
      <w:lvlText w:val="%1.%2.%3"/>
      <w:lvlJc w:val="left"/>
      <w:pPr>
        <w:tabs>
          <w:tab w:val="left" w:pos="0"/>
        </w:tabs>
        <w:ind w:left="1440" w:hanging="720"/>
      </w:pPr>
      <w:rPr>
        <w:rFonts w:hint="eastAsia" w:ascii="黑体" w:hAnsi="宋体" w:eastAsia="仿宋" w:cs="黑体"/>
        <w:sz w:val="24"/>
        <w:szCs w:val="24"/>
      </w:rPr>
    </w:lvl>
    <w:lvl w:ilvl="3" w:tentative="0">
      <w:start w:val="1"/>
      <w:numFmt w:val="decimal"/>
      <w:lvlText w:val="%1.%2.%3.%4"/>
      <w:lvlJc w:val="left"/>
      <w:pPr>
        <w:tabs>
          <w:tab w:val="left" w:pos="0"/>
        </w:tabs>
        <w:ind w:left="2160" w:hanging="1080"/>
      </w:pPr>
      <w:rPr>
        <w:rFonts w:hint="eastAsia" w:ascii="黑体" w:hAnsi="宋体" w:eastAsia="仿宋" w:cs="黑体"/>
        <w:sz w:val="24"/>
        <w:szCs w:val="24"/>
      </w:rPr>
    </w:lvl>
    <w:lvl w:ilvl="4" w:tentative="0">
      <w:start w:val="1"/>
      <w:numFmt w:val="decimal"/>
      <w:lvlText w:val="%1.%2.%3.%4.%5"/>
      <w:lvlJc w:val="left"/>
      <w:pPr>
        <w:tabs>
          <w:tab w:val="left" w:pos="0"/>
        </w:tabs>
        <w:ind w:left="2880" w:hanging="1440"/>
      </w:pPr>
      <w:rPr>
        <w:rFonts w:hint="eastAsia" w:ascii="黑体" w:hAnsi="宋体" w:eastAsia="仿宋" w:cs="黑体"/>
        <w:sz w:val="24"/>
        <w:szCs w:val="24"/>
      </w:rPr>
    </w:lvl>
    <w:lvl w:ilvl="5" w:tentative="0">
      <w:start w:val="1"/>
      <w:numFmt w:val="decimal"/>
      <w:lvlText w:val="%1.%2.%3.%4.%5.%6"/>
      <w:lvlJc w:val="left"/>
      <w:pPr>
        <w:tabs>
          <w:tab w:val="left" w:pos="0"/>
        </w:tabs>
        <w:ind w:left="3600" w:hanging="1800"/>
      </w:pPr>
      <w:rPr>
        <w:rFonts w:hint="eastAsia" w:ascii="黑体" w:hAnsi="宋体" w:eastAsia="仿宋" w:cs="黑体"/>
        <w:sz w:val="24"/>
        <w:szCs w:val="24"/>
      </w:rPr>
    </w:lvl>
    <w:lvl w:ilvl="6" w:tentative="0">
      <w:start w:val="1"/>
      <w:numFmt w:val="decimal"/>
      <w:lvlText w:val="%1.%2.%3.%4.%5.%6.%7"/>
      <w:lvlJc w:val="left"/>
      <w:pPr>
        <w:tabs>
          <w:tab w:val="left" w:pos="0"/>
        </w:tabs>
        <w:ind w:left="4320" w:hanging="2160"/>
      </w:pPr>
      <w:rPr>
        <w:rFonts w:hint="eastAsia" w:ascii="黑体" w:hAnsi="宋体" w:eastAsia="仿宋" w:cs="黑体"/>
        <w:sz w:val="24"/>
        <w:szCs w:val="24"/>
      </w:rPr>
    </w:lvl>
    <w:lvl w:ilvl="7" w:tentative="0">
      <w:start w:val="1"/>
      <w:numFmt w:val="decimal"/>
      <w:lvlText w:val="%1.%2.%3.%4.%5.%6.%7.%8"/>
      <w:lvlJc w:val="left"/>
      <w:pPr>
        <w:tabs>
          <w:tab w:val="left" w:pos="0"/>
        </w:tabs>
        <w:ind w:left="4680" w:hanging="2160"/>
      </w:pPr>
      <w:rPr>
        <w:rFonts w:hint="eastAsia" w:ascii="黑体" w:hAnsi="宋体" w:eastAsia="仿宋" w:cs="黑体"/>
        <w:sz w:val="24"/>
        <w:szCs w:val="24"/>
      </w:rPr>
    </w:lvl>
    <w:lvl w:ilvl="8" w:tentative="0">
      <w:start w:val="1"/>
      <w:numFmt w:val="decimal"/>
      <w:lvlText w:val="%1.%2.%3.%4.%5.%6.%7.%8.%9"/>
      <w:lvlJc w:val="left"/>
      <w:pPr>
        <w:tabs>
          <w:tab w:val="left" w:pos="0"/>
        </w:tabs>
        <w:ind w:left="5400" w:hanging="2520"/>
      </w:pPr>
      <w:rPr>
        <w:rFonts w:hint="eastAsia" w:ascii="黑体" w:hAnsi="宋体" w:eastAsia="仿宋" w:cs="黑体"/>
        <w:sz w:val="24"/>
        <w:szCs w:val="24"/>
      </w:rPr>
    </w:lvl>
  </w:abstractNum>
  <w:abstractNum w:abstractNumId="3">
    <w:nsid w:val="A7BC68A0"/>
    <w:multiLevelType w:val="multilevel"/>
    <w:tmpl w:val="A7BC68A0"/>
    <w:lvl w:ilvl="0" w:tentative="0">
      <w:start w:val="1"/>
      <w:numFmt w:val="decimal"/>
      <w:lvlText w:val="%1)"/>
      <w:lvlJc w:val="left"/>
      <w:pPr>
        <w:tabs>
          <w:tab w:val="left" w:pos="420"/>
        </w:tabs>
        <w:ind w:left="420" w:hanging="420"/>
      </w:pPr>
      <w:rPr>
        <w:rFonts w:hint="default" w:ascii="Times New Roman" w:hAnsi="Times New Roman" w:cs="Times New Roman"/>
      </w:rPr>
    </w:lvl>
    <w:lvl w:ilvl="1" w:tentative="0">
      <w:start w:val="1"/>
      <w:numFmt w:val="lowerLetter"/>
      <w:lvlText w:val="%2)"/>
      <w:lvlJc w:val="left"/>
      <w:pPr>
        <w:tabs>
          <w:tab w:val="left" w:pos="840"/>
        </w:tabs>
        <w:ind w:left="840" w:hanging="420"/>
      </w:pPr>
      <w:rPr>
        <w:rFonts w:hint="default" w:ascii="Times New Roman" w:hAnsi="Times New Roman" w:cs="Times New Roman"/>
      </w:rPr>
    </w:lvl>
    <w:lvl w:ilvl="2" w:tentative="0">
      <w:start w:val="1"/>
      <w:numFmt w:val="lowerRoman"/>
      <w:lvlText w:val="%3."/>
      <w:lvlJc w:val="right"/>
      <w:pPr>
        <w:tabs>
          <w:tab w:val="left" w:pos="1260"/>
        </w:tabs>
        <w:ind w:left="1260" w:hanging="420"/>
      </w:pPr>
      <w:rPr>
        <w:rFonts w:hint="default" w:ascii="Times New Roman" w:hAnsi="Times New Roman" w:cs="Times New Roman"/>
      </w:rPr>
    </w:lvl>
    <w:lvl w:ilvl="3" w:tentative="0">
      <w:start w:val="1"/>
      <w:numFmt w:val="decimal"/>
      <w:lvlText w:val="%4."/>
      <w:lvlJc w:val="left"/>
      <w:pPr>
        <w:tabs>
          <w:tab w:val="left" w:pos="1680"/>
        </w:tabs>
        <w:ind w:left="1680" w:hanging="420"/>
      </w:pPr>
      <w:rPr>
        <w:rFonts w:hint="default" w:ascii="Times New Roman" w:hAnsi="Times New Roman" w:cs="Times New Roman"/>
      </w:rPr>
    </w:lvl>
    <w:lvl w:ilvl="4" w:tentative="0">
      <w:start w:val="1"/>
      <w:numFmt w:val="lowerLetter"/>
      <w:lvlText w:val="%5)"/>
      <w:lvlJc w:val="left"/>
      <w:pPr>
        <w:tabs>
          <w:tab w:val="left" w:pos="2100"/>
        </w:tabs>
        <w:ind w:left="2100" w:hanging="420"/>
      </w:pPr>
      <w:rPr>
        <w:rFonts w:hint="default" w:ascii="Times New Roman" w:hAnsi="Times New Roman" w:cs="Times New Roman"/>
      </w:rPr>
    </w:lvl>
    <w:lvl w:ilvl="5" w:tentative="0">
      <w:start w:val="1"/>
      <w:numFmt w:val="lowerRoman"/>
      <w:lvlText w:val="%6."/>
      <w:lvlJc w:val="right"/>
      <w:pPr>
        <w:tabs>
          <w:tab w:val="left" w:pos="2520"/>
        </w:tabs>
        <w:ind w:left="2520" w:hanging="420"/>
      </w:pPr>
      <w:rPr>
        <w:rFonts w:hint="default" w:ascii="Times New Roman" w:hAnsi="Times New Roman" w:cs="Times New Roman"/>
      </w:rPr>
    </w:lvl>
    <w:lvl w:ilvl="6" w:tentative="0">
      <w:start w:val="1"/>
      <w:numFmt w:val="decimal"/>
      <w:lvlText w:val="%7."/>
      <w:lvlJc w:val="left"/>
      <w:pPr>
        <w:tabs>
          <w:tab w:val="left" w:pos="2940"/>
        </w:tabs>
        <w:ind w:left="2940" w:hanging="420"/>
      </w:pPr>
      <w:rPr>
        <w:rFonts w:hint="default" w:ascii="Times New Roman" w:hAnsi="Times New Roman" w:cs="Times New Roman"/>
      </w:rPr>
    </w:lvl>
    <w:lvl w:ilvl="7" w:tentative="0">
      <w:start w:val="1"/>
      <w:numFmt w:val="lowerLetter"/>
      <w:lvlText w:val="%8)"/>
      <w:lvlJc w:val="left"/>
      <w:pPr>
        <w:tabs>
          <w:tab w:val="left" w:pos="3360"/>
        </w:tabs>
        <w:ind w:left="3360" w:hanging="420"/>
      </w:pPr>
      <w:rPr>
        <w:rFonts w:hint="default" w:ascii="Times New Roman" w:hAnsi="Times New Roman" w:cs="Times New Roman"/>
      </w:rPr>
    </w:lvl>
    <w:lvl w:ilvl="8" w:tentative="0">
      <w:start w:val="1"/>
      <w:numFmt w:val="lowerRoman"/>
      <w:lvlText w:val="%9."/>
      <w:lvlJc w:val="right"/>
      <w:pPr>
        <w:tabs>
          <w:tab w:val="left" w:pos="3780"/>
        </w:tabs>
        <w:ind w:left="3780" w:hanging="420"/>
      </w:pPr>
      <w:rPr>
        <w:rFonts w:hint="default" w:ascii="Times New Roman" w:hAnsi="Times New Roman" w:cs="Times New Roman"/>
      </w:rPr>
    </w:lvl>
  </w:abstractNum>
  <w:abstractNum w:abstractNumId="4">
    <w:nsid w:val="AC1EE6EB"/>
    <w:multiLevelType w:val="multilevel"/>
    <w:tmpl w:val="AC1EE6EB"/>
    <w:lvl w:ilvl="0" w:tentative="0">
      <w:start w:val="1"/>
      <w:numFmt w:val="bullet"/>
      <w:lvlText w:val="•"/>
      <w:lvlJc w:val="left"/>
      <w:pPr>
        <w:tabs>
          <w:tab w:val="left" w:pos="420"/>
        </w:tabs>
        <w:ind w:left="420" w:hanging="420"/>
      </w:pPr>
      <w:rPr>
        <w:rFonts w:hint="default" w:ascii="Arial" w:hAnsi="Arial" w:cs="Arial"/>
      </w:rPr>
    </w:lvl>
    <w:lvl w:ilvl="1" w:tentative="0">
      <w:start w:val="1"/>
      <w:numFmt w:val="lowerLetter"/>
      <w:lvlText w:val="%2)"/>
      <w:lvlJc w:val="left"/>
      <w:pPr>
        <w:tabs>
          <w:tab w:val="left" w:pos="840"/>
        </w:tabs>
        <w:ind w:left="840" w:hanging="420"/>
      </w:pPr>
      <w:rPr>
        <w:rFonts w:hint="default" w:ascii="Times New Roman" w:hAnsi="Times New Roman" w:cs="Times New Roman"/>
      </w:rPr>
    </w:lvl>
    <w:lvl w:ilvl="2" w:tentative="0">
      <w:start w:val="1"/>
      <w:numFmt w:val="lowerRoman"/>
      <w:lvlText w:val="%3."/>
      <w:lvlJc w:val="right"/>
      <w:pPr>
        <w:tabs>
          <w:tab w:val="left" w:pos="1260"/>
        </w:tabs>
        <w:ind w:left="1260" w:hanging="420"/>
      </w:pPr>
      <w:rPr>
        <w:rFonts w:hint="default" w:ascii="Times New Roman" w:hAnsi="Times New Roman" w:cs="Times New Roman"/>
      </w:rPr>
    </w:lvl>
    <w:lvl w:ilvl="3" w:tentative="0">
      <w:start w:val="1"/>
      <w:numFmt w:val="decimal"/>
      <w:lvlText w:val="%4."/>
      <w:lvlJc w:val="left"/>
      <w:pPr>
        <w:tabs>
          <w:tab w:val="left" w:pos="1680"/>
        </w:tabs>
        <w:ind w:left="1680" w:hanging="420"/>
      </w:pPr>
      <w:rPr>
        <w:rFonts w:hint="default" w:ascii="Times New Roman" w:hAnsi="Times New Roman" w:cs="Times New Roman"/>
      </w:rPr>
    </w:lvl>
    <w:lvl w:ilvl="4" w:tentative="0">
      <w:start w:val="1"/>
      <w:numFmt w:val="lowerLetter"/>
      <w:lvlText w:val="%5)"/>
      <w:lvlJc w:val="left"/>
      <w:pPr>
        <w:tabs>
          <w:tab w:val="left" w:pos="2100"/>
        </w:tabs>
        <w:ind w:left="2100" w:hanging="420"/>
      </w:pPr>
      <w:rPr>
        <w:rFonts w:hint="default" w:ascii="Times New Roman" w:hAnsi="Times New Roman" w:cs="Times New Roman"/>
      </w:rPr>
    </w:lvl>
    <w:lvl w:ilvl="5" w:tentative="0">
      <w:start w:val="1"/>
      <w:numFmt w:val="lowerRoman"/>
      <w:lvlText w:val="%6."/>
      <w:lvlJc w:val="right"/>
      <w:pPr>
        <w:tabs>
          <w:tab w:val="left" w:pos="2520"/>
        </w:tabs>
        <w:ind w:left="2520" w:hanging="420"/>
      </w:pPr>
      <w:rPr>
        <w:rFonts w:hint="default" w:ascii="Times New Roman" w:hAnsi="Times New Roman" w:cs="Times New Roman"/>
      </w:rPr>
    </w:lvl>
    <w:lvl w:ilvl="6" w:tentative="0">
      <w:start w:val="1"/>
      <w:numFmt w:val="decimal"/>
      <w:lvlText w:val="%7."/>
      <w:lvlJc w:val="left"/>
      <w:pPr>
        <w:tabs>
          <w:tab w:val="left" w:pos="2940"/>
        </w:tabs>
        <w:ind w:left="2940" w:hanging="420"/>
      </w:pPr>
      <w:rPr>
        <w:rFonts w:hint="default" w:ascii="Times New Roman" w:hAnsi="Times New Roman" w:cs="Times New Roman"/>
      </w:rPr>
    </w:lvl>
    <w:lvl w:ilvl="7" w:tentative="0">
      <w:start w:val="1"/>
      <w:numFmt w:val="lowerLetter"/>
      <w:lvlText w:val="%8)"/>
      <w:lvlJc w:val="left"/>
      <w:pPr>
        <w:tabs>
          <w:tab w:val="left" w:pos="3360"/>
        </w:tabs>
        <w:ind w:left="3360" w:hanging="420"/>
      </w:pPr>
      <w:rPr>
        <w:rFonts w:hint="default" w:ascii="Times New Roman" w:hAnsi="Times New Roman" w:cs="Times New Roman"/>
      </w:rPr>
    </w:lvl>
    <w:lvl w:ilvl="8" w:tentative="0">
      <w:start w:val="1"/>
      <w:numFmt w:val="lowerRoman"/>
      <w:lvlText w:val="%9."/>
      <w:lvlJc w:val="right"/>
      <w:pPr>
        <w:tabs>
          <w:tab w:val="left" w:pos="3780"/>
        </w:tabs>
        <w:ind w:left="3780" w:hanging="420"/>
      </w:pPr>
      <w:rPr>
        <w:rFonts w:hint="default" w:ascii="Times New Roman" w:hAnsi="Times New Roman" w:cs="Times New Roman"/>
      </w:rPr>
    </w:lvl>
  </w:abstractNum>
  <w:abstractNum w:abstractNumId="5">
    <w:nsid w:val="AC3E419D"/>
    <w:multiLevelType w:val="multilevel"/>
    <w:tmpl w:val="AC3E419D"/>
    <w:lvl w:ilvl="0" w:tentative="0">
      <w:start w:val="1"/>
      <w:numFmt w:val="decimal"/>
      <w:lvlText w:val="%1)"/>
      <w:lvlJc w:val="left"/>
      <w:pPr>
        <w:tabs>
          <w:tab w:val="left" w:pos="420"/>
        </w:tabs>
        <w:ind w:left="420" w:hanging="420"/>
      </w:pPr>
      <w:rPr>
        <w:rFonts w:hint="default" w:ascii="Times New Roman" w:hAnsi="Times New Roman" w:cs="Times New Roman"/>
      </w:rPr>
    </w:lvl>
    <w:lvl w:ilvl="1" w:tentative="0">
      <w:start w:val="1"/>
      <w:numFmt w:val="lowerLetter"/>
      <w:lvlText w:val="%2)"/>
      <w:lvlJc w:val="left"/>
      <w:pPr>
        <w:tabs>
          <w:tab w:val="left" w:pos="840"/>
        </w:tabs>
        <w:ind w:left="840" w:hanging="420"/>
      </w:pPr>
      <w:rPr>
        <w:rFonts w:hint="default" w:ascii="Times New Roman" w:hAnsi="Times New Roman" w:cs="Times New Roman"/>
      </w:rPr>
    </w:lvl>
    <w:lvl w:ilvl="2" w:tentative="0">
      <w:start w:val="1"/>
      <w:numFmt w:val="lowerRoman"/>
      <w:lvlText w:val="%3."/>
      <w:lvlJc w:val="right"/>
      <w:pPr>
        <w:tabs>
          <w:tab w:val="left" w:pos="1260"/>
        </w:tabs>
        <w:ind w:left="1260" w:hanging="420"/>
      </w:pPr>
      <w:rPr>
        <w:rFonts w:hint="default" w:ascii="Times New Roman" w:hAnsi="Times New Roman" w:cs="Times New Roman"/>
      </w:rPr>
    </w:lvl>
    <w:lvl w:ilvl="3" w:tentative="0">
      <w:start w:val="1"/>
      <w:numFmt w:val="decimal"/>
      <w:lvlText w:val="%4."/>
      <w:lvlJc w:val="left"/>
      <w:pPr>
        <w:tabs>
          <w:tab w:val="left" w:pos="1680"/>
        </w:tabs>
        <w:ind w:left="1680" w:hanging="420"/>
      </w:pPr>
      <w:rPr>
        <w:rFonts w:hint="default" w:ascii="Times New Roman" w:hAnsi="Times New Roman" w:cs="Times New Roman"/>
      </w:rPr>
    </w:lvl>
    <w:lvl w:ilvl="4" w:tentative="0">
      <w:start w:val="1"/>
      <w:numFmt w:val="lowerLetter"/>
      <w:lvlText w:val="%5)"/>
      <w:lvlJc w:val="left"/>
      <w:pPr>
        <w:tabs>
          <w:tab w:val="left" w:pos="2100"/>
        </w:tabs>
        <w:ind w:left="2100" w:hanging="420"/>
      </w:pPr>
      <w:rPr>
        <w:rFonts w:hint="default" w:ascii="Times New Roman" w:hAnsi="Times New Roman" w:cs="Times New Roman"/>
      </w:rPr>
    </w:lvl>
    <w:lvl w:ilvl="5" w:tentative="0">
      <w:start w:val="1"/>
      <w:numFmt w:val="lowerRoman"/>
      <w:lvlText w:val="%6."/>
      <w:lvlJc w:val="right"/>
      <w:pPr>
        <w:tabs>
          <w:tab w:val="left" w:pos="2520"/>
        </w:tabs>
        <w:ind w:left="2520" w:hanging="420"/>
      </w:pPr>
      <w:rPr>
        <w:rFonts w:hint="default" w:ascii="Times New Roman" w:hAnsi="Times New Roman" w:cs="Times New Roman"/>
      </w:rPr>
    </w:lvl>
    <w:lvl w:ilvl="6" w:tentative="0">
      <w:start w:val="1"/>
      <w:numFmt w:val="decimal"/>
      <w:lvlText w:val="%7."/>
      <w:lvlJc w:val="left"/>
      <w:pPr>
        <w:tabs>
          <w:tab w:val="left" w:pos="2940"/>
        </w:tabs>
        <w:ind w:left="2940" w:hanging="420"/>
      </w:pPr>
      <w:rPr>
        <w:rFonts w:hint="default" w:ascii="Times New Roman" w:hAnsi="Times New Roman" w:cs="Times New Roman"/>
      </w:rPr>
    </w:lvl>
    <w:lvl w:ilvl="7" w:tentative="0">
      <w:start w:val="1"/>
      <w:numFmt w:val="lowerLetter"/>
      <w:lvlText w:val="%8)"/>
      <w:lvlJc w:val="left"/>
      <w:pPr>
        <w:tabs>
          <w:tab w:val="left" w:pos="3360"/>
        </w:tabs>
        <w:ind w:left="3360" w:hanging="420"/>
      </w:pPr>
      <w:rPr>
        <w:rFonts w:hint="default" w:ascii="Times New Roman" w:hAnsi="Times New Roman" w:cs="Times New Roman"/>
      </w:rPr>
    </w:lvl>
    <w:lvl w:ilvl="8" w:tentative="0">
      <w:start w:val="1"/>
      <w:numFmt w:val="lowerRoman"/>
      <w:lvlText w:val="%9."/>
      <w:lvlJc w:val="right"/>
      <w:pPr>
        <w:tabs>
          <w:tab w:val="left" w:pos="3780"/>
        </w:tabs>
        <w:ind w:left="3780" w:hanging="420"/>
      </w:pPr>
      <w:rPr>
        <w:rFonts w:hint="default" w:ascii="Times New Roman" w:hAnsi="Times New Roman" w:cs="Times New Roman"/>
      </w:rPr>
    </w:lvl>
  </w:abstractNum>
  <w:abstractNum w:abstractNumId="6">
    <w:nsid w:val="AFB14EF6"/>
    <w:multiLevelType w:val="multilevel"/>
    <w:tmpl w:val="AFB14EF6"/>
    <w:lvl w:ilvl="0" w:tentative="0">
      <w:start w:val="1"/>
      <w:numFmt w:val="bullet"/>
      <w:lvlText w:val=""/>
      <w:lvlJc w:val="left"/>
      <w:pPr>
        <w:tabs>
          <w:tab w:val="left" w:pos="0"/>
        </w:tabs>
        <w:ind w:left="420" w:hanging="420"/>
      </w:pPr>
      <w:rPr>
        <w:rFonts w:hint="default" w:ascii="Wingdings" w:hAnsi="Wingdings" w:cs="Wingdings"/>
      </w:rPr>
    </w:lvl>
    <w:lvl w:ilvl="1" w:tentative="0">
      <w:start w:val="1"/>
      <w:numFmt w:val="bullet"/>
      <w:lvlText w:val=""/>
      <w:lvlJc w:val="left"/>
      <w:pPr>
        <w:tabs>
          <w:tab w:val="left" w:pos="0"/>
        </w:tabs>
        <w:ind w:left="840" w:hanging="420"/>
      </w:pPr>
      <w:rPr>
        <w:rFonts w:hint="default" w:ascii="Wingdings" w:hAnsi="Wingdings" w:cs="Wingdings"/>
      </w:rPr>
    </w:lvl>
    <w:lvl w:ilvl="2" w:tentative="0">
      <w:start w:val="1"/>
      <w:numFmt w:val="bullet"/>
      <w:lvlText w:val=""/>
      <w:lvlJc w:val="left"/>
      <w:pPr>
        <w:tabs>
          <w:tab w:val="left" w:pos="0"/>
        </w:tabs>
        <w:ind w:left="1260" w:hanging="420"/>
      </w:pPr>
      <w:rPr>
        <w:rFonts w:hint="default" w:ascii="Wingdings" w:hAnsi="Wingdings" w:cs="Wingdings"/>
      </w:rPr>
    </w:lvl>
    <w:lvl w:ilvl="3" w:tentative="0">
      <w:start w:val="1"/>
      <w:numFmt w:val="bullet"/>
      <w:lvlText w:val=""/>
      <w:lvlJc w:val="left"/>
      <w:pPr>
        <w:tabs>
          <w:tab w:val="left" w:pos="0"/>
        </w:tabs>
        <w:ind w:left="1680" w:hanging="420"/>
      </w:pPr>
      <w:rPr>
        <w:rFonts w:hint="default" w:ascii="Wingdings" w:hAnsi="Wingdings" w:cs="Wingdings"/>
      </w:rPr>
    </w:lvl>
    <w:lvl w:ilvl="4" w:tentative="0">
      <w:start w:val="1"/>
      <w:numFmt w:val="bullet"/>
      <w:lvlText w:val=""/>
      <w:lvlJc w:val="left"/>
      <w:pPr>
        <w:tabs>
          <w:tab w:val="left" w:pos="0"/>
        </w:tabs>
        <w:ind w:left="2100" w:hanging="420"/>
      </w:pPr>
      <w:rPr>
        <w:rFonts w:hint="default" w:ascii="Wingdings" w:hAnsi="Wingdings" w:cs="Wingdings"/>
      </w:rPr>
    </w:lvl>
    <w:lvl w:ilvl="5" w:tentative="0">
      <w:start w:val="1"/>
      <w:numFmt w:val="bullet"/>
      <w:lvlText w:val=""/>
      <w:lvlJc w:val="left"/>
      <w:pPr>
        <w:tabs>
          <w:tab w:val="left" w:pos="0"/>
        </w:tabs>
        <w:ind w:left="2520" w:hanging="420"/>
      </w:pPr>
      <w:rPr>
        <w:rFonts w:hint="default" w:ascii="Wingdings" w:hAnsi="Wingdings" w:cs="Wingdings"/>
      </w:rPr>
    </w:lvl>
    <w:lvl w:ilvl="6" w:tentative="0">
      <w:start w:val="1"/>
      <w:numFmt w:val="bullet"/>
      <w:lvlText w:val=""/>
      <w:lvlJc w:val="left"/>
      <w:pPr>
        <w:tabs>
          <w:tab w:val="left" w:pos="0"/>
        </w:tabs>
        <w:ind w:left="2940" w:hanging="420"/>
      </w:pPr>
      <w:rPr>
        <w:rFonts w:hint="default" w:ascii="Wingdings" w:hAnsi="Wingdings" w:cs="Wingdings"/>
      </w:rPr>
    </w:lvl>
    <w:lvl w:ilvl="7" w:tentative="0">
      <w:start w:val="1"/>
      <w:numFmt w:val="bullet"/>
      <w:lvlText w:val=""/>
      <w:lvlJc w:val="left"/>
      <w:pPr>
        <w:tabs>
          <w:tab w:val="left" w:pos="0"/>
        </w:tabs>
        <w:ind w:left="3360" w:hanging="420"/>
      </w:pPr>
      <w:rPr>
        <w:rFonts w:hint="default" w:ascii="Wingdings" w:hAnsi="Wingdings" w:cs="Wingdings"/>
      </w:rPr>
    </w:lvl>
    <w:lvl w:ilvl="8" w:tentative="0">
      <w:start w:val="1"/>
      <w:numFmt w:val="bullet"/>
      <w:lvlText w:val=""/>
      <w:lvlJc w:val="left"/>
      <w:pPr>
        <w:tabs>
          <w:tab w:val="left" w:pos="0"/>
        </w:tabs>
        <w:ind w:left="3780" w:hanging="420"/>
      </w:pPr>
      <w:rPr>
        <w:rFonts w:hint="default" w:ascii="Wingdings" w:hAnsi="Wingdings" w:cs="Wingdings"/>
      </w:rPr>
    </w:lvl>
  </w:abstractNum>
  <w:abstractNum w:abstractNumId="7">
    <w:nsid w:val="B516F0AE"/>
    <w:multiLevelType w:val="multilevel"/>
    <w:tmpl w:val="B516F0AE"/>
    <w:lvl w:ilvl="0" w:tentative="0">
      <w:start w:val="1"/>
      <w:numFmt w:val="decimal"/>
      <w:lvlText w:val="%1)"/>
      <w:lvlJc w:val="left"/>
      <w:pPr>
        <w:tabs>
          <w:tab w:val="left" w:pos="420"/>
        </w:tabs>
        <w:ind w:left="420" w:hanging="420"/>
      </w:pPr>
      <w:rPr>
        <w:rFonts w:hint="default" w:ascii="Times New Roman" w:hAnsi="Times New Roman" w:cs="Times New Roman"/>
      </w:rPr>
    </w:lvl>
    <w:lvl w:ilvl="1" w:tentative="0">
      <w:start w:val="1"/>
      <w:numFmt w:val="lowerLetter"/>
      <w:lvlText w:val="%2)"/>
      <w:lvlJc w:val="left"/>
      <w:pPr>
        <w:tabs>
          <w:tab w:val="left" w:pos="840"/>
        </w:tabs>
        <w:ind w:left="840" w:hanging="420"/>
      </w:pPr>
      <w:rPr>
        <w:rFonts w:hint="default" w:ascii="Times New Roman" w:hAnsi="Times New Roman" w:cs="Times New Roman"/>
      </w:rPr>
    </w:lvl>
    <w:lvl w:ilvl="2" w:tentative="0">
      <w:start w:val="1"/>
      <w:numFmt w:val="lowerRoman"/>
      <w:lvlText w:val="%3."/>
      <w:lvlJc w:val="right"/>
      <w:pPr>
        <w:tabs>
          <w:tab w:val="left" w:pos="1260"/>
        </w:tabs>
        <w:ind w:left="1260" w:hanging="420"/>
      </w:pPr>
      <w:rPr>
        <w:rFonts w:hint="default" w:ascii="Times New Roman" w:hAnsi="Times New Roman" w:cs="Times New Roman"/>
      </w:rPr>
    </w:lvl>
    <w:lvl w:ilvl="3" w:tentative="0">
      <w:start w:val="1"/>
      <w:numFmt w:val="decimal"/>
      <w:lvlText w:val="%4."/>
      <w:lvlJc w:val="left"/>
      <w:pPr>
        <w:tabs>
          <w:tab w:val="left" w:pos="1680"/>
        </w:tabs>
        <w:ind w:left="1680" w:hanging="420"/>
      </w:pPr>
      <w:rPr>
        <w:rFonts w:hint="default" w:ascii="Times New Roman" w:hAnsi="Times New Roman" w:cs="Times New Roman"/>
      </w:rPr>
    </w:lvl>
    <w:lvl w:ilvl="4" w:tentative="0">
      <w:start w:val="1"/>
      <w:numFmt w:val="lowerLetter"/>
      <w:lvlText w:val="%5)"/>
      <w:lvlJc w:val="left"/>
      <w:pPr>
        <w:tabs>
          <w:tab w:val="left" w:pos="2100"/>
        </w:tabs>
        <w:ind w:left="2100" w:hanging="420"/>
      </w:pPr>
      <w:rPr>
        <w:rFonts w:hint="default" w:ascii="Times New Roman" w:hAnsi="Times New Roman" w:cs="Times New Roman"/>
      </w:rPr>
    </w:lvl>
    <w:lvl w:ilvl="5" w:tentative="0">
      <w:start w:val="1"/>
      <w:numFmt w:val="lowerRoman"/>
      <w:lvlText w:val="%6."/>
      <w:lvlJc w:val="right"/>
      <w:pPr>
        <w:tabs>
          <w:tab w:val="left" w:pos="2520"/>
        </w:tabs>
        <w:ind w:left="2520" w:hanging="420"/>
      </w:pPr>
      <w:rPr>
        <w:rFonts w:hint="default" w:ascii="Times New Roman" w:hAnsi="Times New Roman" w:cs="Times New Roman"/>
      </w:rPr>
    </w:lvl>
    <w:lvl w:ilvl="6" w:tentative="0">
      <w:start w:val="1"/>
      <w:numFmt w:val="decimal"/>
      <w:lvlText w:val="%7."/>
      <w:lvlJc w:val="left"/>
      <w:pPr>
        <w:tabs>
          <w:tab w:val="left" w:pos="2940"/>
        </w:tabs>
        <w:ind w:left="2940" w:hanging="420"/>
      </w:pPr>
      <w:rPr>
        <w:rFonts w:hint="default" w:ascii="Times New Roman" w:hAnsi="Times New Roman" w:cs="Times New Roman"/>
      </w:rPr>
    </w:lvl>
    <w:lvl w:ilvl="7" w:tentative="0">
      <w:start w:val="1"/>
      <w:numFmt w:val="lowerLetter"/>
      <w:lvlText w:val="%8)"/>
      <w:lvlJc w:val="left"/>
      <w:pPr>
        <w:tabs>
          <w:tab w:val="left" w:pos="3360"/>
        </w:tabs>
        <w:ind w:left="3360" w:hanging="420"/>
      </w:pPr>
      <w:rPr>
        <w:rFonts w:hint="default" w:ascii="Times New Roman" w:hAnsi="Times New Roman" w:cs="Times New Roman"/>
      </w:rPr>
    </w:lvl>
    <w:lvl w:ilvl="8" w:tentative="0">
      <w:start w:val="1"/>
      <w:numFmt w:val="lowerRoman"/>
      <w:lvlText w:val="%9."/>
      <w:lvlJc w:val="right"/>
      <w:pPr>
        <w:tabs>
          <w:tab w:val="left" w:pos="3780"/>
        </w:tabs>
        <w:ind w:left="3780" w:hanging="420"/>
      </w:pPr>
      <w:rPr>
        <w:rFonts w:hint="default" w:ascii="Times New Roman" w:hAnsi="Times New Roman" w:cs="Times New Roman"/>
      </w:rPr>
    </w:lvl>
  </w:abstractNum>
  <w:abstractNum w:abstractNumId="8">
    <w:nsid w:val="B7CFFD50"/>
    <w:multiLevelType w:val="multilevel"/>
    <w:tmpl w:val="B7CFFD50"/>
    <w:lvl w:ilvl="0" w:tentative="0">
      <w:start w:val="1"/>
      <w:numFmt w:val="decimal"/>
      <w:lvlText w:val="%1)"/>
      <w:lvlJc w:val="left"/>
      <w:pPr>
        <w:tabs>
          <w:tab w:val="left" w:pos="420"/>
        </w:tabs>
        <w:ind w:left="420" w:hanging="420"/>
      </w:pPr>
      <w:rPr>
        <w:rFonts w:hint="default" w:ascii="Times New Roman" w:hAnsi="Times New Roman" w:cs="Times New Roman"/>
      </w:rPr>
    </w:lvl>
    <w:lvl w:ilvl="1" w:tentative="0">
      <w:start w:val="1"/>
      <w:numFmt w:val="lowerLetter"/>
      <w:lvlText w:val="%2)"/>
      <w:lvlJc w:val="left"/>
      <w:pPr>
        <w:tabs>
          <w:tab w:val="left" w:pos="840"/>
        </w:tabs>
        <w:ind w:left="840" w:hanging="420"/>
      </w:pPr>
      <w:rPr>
        <w:rFonts w:hint="default" w:ascii="Times New Roman" w:hAnsi="Times New Roman" w:cs="Times New Roman"/>
      </w:rPr>
    </w:lvl>
    <w:lvl w:ilvl="2" w:tentative="0">
      <w:start w:val="1"/>
      <w:numFmt w:val="lowerRoman"/>
      <w:lvlText w:val="%3."/>
      <w:lvlJc w:val="right"/>
      <w:pPr>
        <w:tabs>
          <w:tab w:val="left" w:pos="1260"/>
        </w:tabs>
        <w:ind w:left="1260" w:hanging="420"/>
      </w:pPr>
      <w:rPr>
        <w:rFonts w:hint="default" w:ascii="Times New Roman" w:hAnsi="Times New Roman" w:cs="Times New Roman"/>
      </w:rPr>
    </w:lvl>
    <w:lvl w:ilvl="3" w:tentative="0">
      <w:start w:val="1"/>
      <w:numFmt w:val="decimal"/>
      <w:lvlText w:val="%4."/>
      <w:lvlJc w:val="left"/>
      <w:pPr>
        <w:tabs>
          <w:tab w:val="left" w:pos="1680"/>
        </w:tabs>
        <w:ind w:left="1680" w:hanging="420"/>
      </w:pPr>
      <w:rPr>
        <w:rFonts w:hint="default" w:ascii="Times New Roman" w:hAnsi="Times New Roman" w:cs="Times New Roman"/>
      </w:rPr>
    </w:lvl>
    <w:lvl w:ilvl="4" w:tentative="0">
      <w:start w:val="1"/>
      <w:numFmt w:val="lowerLetter"/>
      <w:lvlText w:val="%5)"/>
      <w:lvlJc w:val="left"/>
      <w:pPr>
        <w:tabs>
          <w:tab w:val="left" w:pos="2100"/>
        </w:tabs>
        <w:ind w:left="2100" w:hanging="420"/>
      </w:pPr>
      <w:rPr>
        <w:rFonts w:hint="default" w:ascii="Times New Roman" w:hAnsi="Times New Roman" w:cs="Times New Roman"/>
      </w:rPr>
    </w:lvl>
    <w:lvl w:ilvl="5" w:tentative="0">
      <w:start w:val="1"/>
      <w:numFmt w:val="lowerRoman"/>
      <w:lvlText w:val="%6."/>
      <w:lvlJc w:val="right"/>
      <w:pPr>
        <w:tabs>
          <w:tab w:val="left" w:pos="2520"/>
        </w:tabs>
        <w:ind w:left="2520" w:hanging="420"/>
      </w:pPr>
      <w:rPr>
        <w:rFonts w:hint="default" w:ascii="Times New Roman" w:hAnsi="Times New Roman" w:cs="Times New Roman"/>
      </w:rPr>
    </w:lvl>
    <w:lvl w:ilvl="6" w:tentative="0">
      <w:start w:val="1"/>
      <w:numFmt w:val="decimal"/>
      <w:lvlText w:val="%7."/>
      <w:lvlJc w:val="left"/>
      <w:pPr>
        <w:tabs>
          <w:tab w:val="left" w:pos="2940"/>
        </w:tabs>
        <w:ind w:left="2940" w:hanging="420"/>
      </w:pPr>
      <w:rPr>
        <w:rFonts w:hint="default" w:ascii="Times New Roman" w:hAnsi="Times New Roman" w:cs="Times New Roman"/>
      </w:rPr>
    </w:lvl>
    <w:lvl w:ilvl="7" w:tentative="0">
      <w:start w:val="1"/>
      <w:numFmt w:val="lowerLetter"/>
      <w:lvlText w:val="%8)"/>
      <w:lvlJc w:val="left"/>
      <w:pPr>
        <w:tabs>
          <w:tab w:val="left" w:pos="3360"/>
        </w:tabs>
        <w:ind w:left="3360" w:hanging="420"/>
      </w:pPr>
      <w:rPr>
        <w:rFonts w:hint="default" w:ascii="Times New Roman" w:hAnsi="Times New Roman" w:cs="Times New Roman"/>
      </w:rPr>
    </w:lvl>
    <w:lvl w:ilvl="8" w:tentative="0">
      <w:start w:val="1"/>
      <w:numFmt w:val="lowerRoman"/>
      <w:lvlText w:val="%9."/>
      <w:lvlJc w:val="right"/>
      <w:pPr>
        <w:tabs>
          <w:tab w:val="left" w:pos="3780"/>
        </w:tabs>
        <w:ind w:left="3780" w:hanging="420"/>
      </w:pPr>
      <w:rPr>
        <w:rFonts w:hint="default" w:ascii="Times New Roman" w:hAnsi="Times New Roman" w:cs="Times New Roman"/>
      </w:rPr>
    </w:lvl>
  </w:abstractNum>
  <w:abstractNum w:abstractNumId="9">
    <w:nsid w:val="BA3D3F6F"/>
    <w:multiLevelType w:val="multilevel"/>
    <w:tmpl w:val="BA3D3F6F"/>
    <w:lvl w:ilvl="0" w:tentative="0">
      <w:start w:val="1"/>
      <w:numFmt w:val="decimal"/>
      <w:lvlText w:val="%1)"/>
      <w:lvlJc w:val="left"/>
      <w:pPr>
        <w:tabs>
          <w:tab w:val="left" w:pos="420"/>
        </w:tabs>
        <w:ind w:left="420" w:hanging="420"/>
      </w:pPr>
      <w:rPr>
        <w:rFonts w:hint="default" w:ascii="Times New Roman" w:hAnsi="Times New Roman" w:cs="Times New Roman"/>
      </w:rPr>
    </w:lvl>
    <w:lvl w:ilvl="1" w:tentative="0">
      <w:start w:val="1"/>
      <w:numFmt w:val="lowerLetter"/>
      <w:lvlText w:val="%2)"/>
      <w:lvlJc w:val="left"/>
      <w:pPr>
        <w:tabs>
          <w:tab w:val="left" w:pos="840"/>
        </w:tabs>
        <w:ind w:left="840" w:hanging="420"/>
      </w:pPr>
      <w:rPr>
        <w:rFonts w:hint="default" w:ascii="Times New Roman" w:hAnsi="Times New Roman" w:cs="Times New Roman"/>
      </w:rPr>
    </w:lvl>
    <w:lvl w:ilvl="2" w:tentative="0">
      <w:start w:val="1"/>
      <w:numFmt w:val="lowerRoman"/>
      <w:lvlText w:val="%3."/>
      <w:lvlJc w:val="right"/>
      <w:pPr>
        <w:tabs>
          <w:tab w:val="left" w:pos="1260"/>
        </w:tabs>
        <w:ind w:left="1260" w:hanging="420"/>
      </w:pPr>
      <w:rPr>
        <w:rFonts w:hint="default" w:ascii="Times New Roman" w:hAnsi="Times New Roman" w:cs="Times New Roman"/>
      </w:rPr>
    </w:lvl>
    <w:lvl w:ilvl="3" w:tentative="0">
      <w:start w:val="1"/>
      <w:numFmt w:val="decimal"/>
      <w:lvlText w:val="%4."/>
      <w:lvlJc w:val="left"/>
      <w:pPr>
        <w:tabs>
          <w:tab w:val="left" w:pos="1680"/>
        </w:tabs>
        <w:ind w:left="1680" w:hanging="420"/>
      </w:pPr>
      <w:rPr>
        <w:rFonts w:hint="default" w:ascii="Times New Roman" w:hAnsi="Times New Roman" w:cs="Times New Roman"/>
      </w:rPr>
    </w:lvl>
    <w:lvl w:ilvl="4" w:tentative="0">
      <w:start w:val="1"/>
      <w:numFmt w:val="lowerLetter"/>
      <w:lvlText w:val="%5)"/>
      <w:lvlJc w:val="left"/>
      <w:pPr>
        <w:tabs>
          <w:tab w:val="left" w:pos="2100"/>
        </w:tabs>
        <w:ind w:left="2100" w:hanging="420"/>
      </w:pPr>
      <w:rPr>
        <w:rFonts w:hint="default" w:ascii="Times New Roman" w:hAnsi="Times New Roman" w:cs="Times New Roman"/>
      </w:rPr>
    </w:lvl>
    <w:lvl w:ilvl="5" w:tentative="0">
      <w:start w:val="1"/>
      <w:numFmt w:val="lowerRoman"/>
      <w:lvlText w:val="%6."/>
      <w:lvlJc w:val="right"/>
      <w:pPr>
        <w:tabs>
          <w:tab w:val="left" w:pos="2520"/>
        </w:tabs>
        <w:ind w:left="2520" w:hanging="420"/>
      </w:pPr>
      <w:rPr>
        <w:rFonts w:hint="default" w:ascii="Times New Roman" w:hAnsi="Times New Roman" w:cs="Times New Roman"/>
      </w:rPr>
    </w:lvl>
    <w:lvl w:ilvl="6" w:tentative="0">
      <w:start w:val="1"/>
      <w:numFmt w:val="decimal"/>
      <w:lvlText w:val="%7."/>
      <w:lvlJc w:val="left"/>
      <w:pPr>
        <w:tabs>
          <w:tab w:val="left" w:pos="2940"/>
        </w:tabs>
        <w:ind w:left="2940" w:hanging="420"/>
      </w:pPr>
      <w:rPr>
        <w:rFonts w:hint="default" w:ascii="Times New Roman" w:hAnsi="Times New Roman" w:cs="Times New Roman"/>
      </w:rPr>
    </w:lvl>
    <w:lvl w:ilvl="7" w:tentative="0">
      <w:start w:val="1"/>
      <w:numFmt w:val="lowerLetter"/>
      <w:lvlText w:val="%8)"/>
      <w:lvlJc w:val="left"/>
      <w:pPr>
        <w:tabs>
          <w:tab w:val="left" w:pos="3360"/>
        </w:tabs>
        <w:ind w:left="3360" w:hanging="420"/>
      </w:pPr>
      <w:rPr>
        <w:rFonts w:hint="default" w:ascii="Times New Roman" w:hAnsi="Times New Roman" w:cs="Times New Roman"/>
      </w:rPr>
    </w:lvl>
    <w:lvl w:ilvl="8" w:tentative="0">
      <w:start w:val="1"/>
      <w:numFmt w:val="lowerRoman"/>
      <w:lvlText w:val="%9."/>
      <w:lvlJc w:val="right"/>
      <w:pPr>
        <w:tabs>
          <w:tab w:val="left" w:pos="3780"/>
        </w:tabs>
        <w:ind w:left="3780" w:hanging="420"/>
      </w:pPr>
      <w:rPr>
        <w:rFonts w:hint="default" w:ascii="Times New Roman" w:hAnsi="Times New Roman" w:cs="Times New Roman"/>
      </w:rPr>
    </w:lvl>
  </w:abstractNum>
  <w:abstractNum w:abstractNumId="10">
    <w:nsid w:val="C678571C"/>
    <w:multiLevelType w:val="multilevel"/>
    <w:tmpl w:val="C678571C"/>
    <w:lvl w:ilvl="0" w:tentative="0">
      <w:start w:val="1"/>
      <w:numFmt w:val="decimal"/>
      <w:lvlText w:val="%1)"/>
      <w:lvlJc w:val="left"/>
      <w:pPr>
        <w:tabs>
          <w:tab w:val="left" w:pos="840"/>
        </w:tabs>
        <w:ind w:left="840" w:hanging="420"/>
      </w:pPr>
      <w:rPr>
        <w:rFonts w:hint="default" w:ascii="Times New Roman" w:hAnsi="Times New Roman" w:cs="Times New Roman"/>
      </w:rPr>
    </w:lvl>
    <w:lvl w:ilvl="1" w:tentative="0">
      <w:start w:val="1"/>
      <w:numFmt w:val="lowerLetter"/>
      <w:lvlText w:val="%2)"/>
      <w:lvlJc w:val="left"/>
      <w:pPr>
        <w:tabs>
          <w:tab w:val="left" w:pos="1260"/>
        </w:tabs>
        <w:ind w:left="1260" w:hanging="420"/>
      </w:pPr>
      <w:rPr>
        <w:rFonts w:hint="default" w:ascii="Times New Roman" w:hAnsi="Times New Roman" w:cs="Times New Roman"/>
      </w:rPr>
    </w:lvl>
    <w:lvl w:ilvl="2" w:tentative="0">
      <w:start w:val="1"/>
      <w:numFmt w:val="lowerRoman"/>
      <w:lvlText w:val="%3."/>
      <w:lvlJc w:val="right"/>
      <w:pPr>
        <w:tabs>
          <w:tab w:val="left" w:pos="1680"/>
        </w:tabs>
        <w:ind w:left="1680" w:hanging="420"/>
      </w:pPr>
      <w:rPr>
        <w:rFonts w:hint="default" w:ascii="Times New Roman" w:hAnsi="Times New Roman" w:cs="Times New Roman"/>
      </w:rPr>
    </w:lvl>
    <w:lvl w:ilvl="3" w:tentative="0">
      <w:start w:val="1"/>
      <w:numFmt w:val="decimal"/>
      <w:lvlText w:val="%4."/>
      <w:lvlJc w:val="left"/>
      <w:pPr>
        <w:tabs>
          <w:tab w:val="left" w:pos="2100"/>
        </w:tabs>
        <w:ind w:left="2100" w:hanging="420"/>
      </w:pPr>
      <w:rPr>
        <w:rFonts w:hint="default" w:ascii="Times New Roman" w:hAnsi="Times New Roman" w:cs="Times New Roman"/>
      </w:rPr>
    </w:lvl>
    <w:lvl w:ilvl="4" w:tentative="0">
      <w:start w:val="1"/>
      <w:numFmt w:val="lowerLetter"/>
      <w:lvlText w:val="%5)"/>
      <w:lvlJc w:val="left"/>
      <w:pPr>
        <w:tabs>
          <w:tab w:val="left" w:pos="2520"/>
        </w:tabs>
        <w:ind w:left="2520" w:hanging="420"/>
      </w:pPr>
      <w:rPr>
        <w:rFonts w:hint="default" w:ascii="Times New Roman" w:hAnsi="Times New Roman" w:cs="Times New Roman"/>
      </w:rPr>
    </w:lvl>
    <w:lvl w:ilvl="5" w:tentative="0">
      <w:start w:val="1"/>
      <w:numFmt w:val="lowerRoman"/>
      <w:lvlText w:val="%6."/>
      <w:lvlJc w:val="right"/>
      <w:pPr>
        <w:tabs>
          <w:tab w:val="left" w:pos="2940"/>
        </w:tabs>
        <w:ind w:left="2940" w:hanging="420"/>
      </w:pPr>
      <w:rPr>
        <w:rFonts w:hint="default" w:ascii="Times New Roman" w:hAnsi="Times New Roman" w:cs="Times New Roman"/>
      </w:rPr>
    </w:lvl>
    <w:lvl w:ilvl="6" w:tentative="0">
      <w:start w:val="1"/>
      <w:numFmt w:val="decimal"/>
      <w:lvlText w:val="%7."/>
      <w:lvlJc w:val="left"/>
      <w:pPr>
        <w:tabs>
          <w:tab w:val="left" w:pos="3360"/>
        </w:tabs>
        <w:ind w:left="3360" w:hanging="420"/>
      </w:pPr>
      <w:rPr>
        <w:rFonts w:hint="default" w:ascii="Times New Roman" w:hAnsi="Times New Roman" w:cs="Times New Roman"/>
      </w:rPr>
    </w:lvl>
    <w:lvl w:ilvl="7" w:tentative="0">
      <w:start w:val="1"/>
      <w:numFmt w:val="lowerLetter"/>
      <w:lvlText w:val="%8)"/>
      <w:lvlJc w:val="left"/>
      <w:pPr>
        <w:tabs>
          <w:tab w:val="left" w:pos="3780"/>
        </w:tabs>
        <w:ind w:left="3780" w:hanging="420"/>
      </w:pPr>
      <w:rPr>
        <w:rFonts w:hint="default" w:ascii="Times New Roman" w:hAnsi="Times New Roman" w:cs="Times New Roman"/>
      </w:rPr>
    </w:lvl>
    <w:lvl w:ilvl="8" w:tentative="0">
      <w:start w:val="1"/>
      <w:numFmt w:val="lowerRoman"/>
      <w:lvlText w:val="%9."/>
      <w:lvlJc w:val="right"/>
      <w:pPr>
        <w:tabs>
          <w:tab w:val="left" w:pos="4200"/>
        </w:tabs>
        <w:ind w:left="4200" w:hanging="420"/>
      </w:pPr>
      <w:rPr>
        <w:rFonts w:hint="default" w:ascii="Times New Roman" w:hAnsi="Times New Roman" w:cs="Times New Roman"/>
      </w:rPr>
    </w:lvl>
  </w:abstractNum>
  <w:abstractNum w:abstractNumId="11">
    <w:nsid w:val="C95C499B"/>
    <w:multiLevelType w:val="singleLevel"/>
    <w:tmpl w:val="C95C499B"/>
    <w:lvl w:ilvl="0" w:tentative="0">
      <w:start w:val="1"/>
      <w:numFmt w:val="decimal"/>
      <w:lvlText w:val="%1."/>
      <w:lvlJc w:val="left"/>
      <w:pPr>
        <w:tabs>
          <w:tab w:val="left" w:pos="312"/>
        </w:tabs>
      </w:pPr>
    </w:lvl>
  </w:abstractNum>
  <w:abstractNum w:abstractNumId="12">
    <w:nsid w:val="C99E18E8"/>
    <w:multiLevelType w:val="multilevel"/>
    <w:tmpl w:val="C99E18E8"/>
    <w:lvl w:ilvl="0" w:tentative="0">
      <w:start w:val="1"/>
      <w:numFmt w:val="bullet"/>
      <w:lvlText w:val=""/>
      <w:lvlJc w:val="left"/>
      <w:pPr>
        <w:tabs>
          <w:tab w:val="left" w:pos="0"/>
        </w:tabs>
        <w:ind w:left="840" w:hanging="420"/>
      </w:pPr>
      <w:rPr>
        <w:rFonts w:hint="default" w:ascii="Wingdings" w:hAnsi="Wingdings" w:cs="Wingdings"/>
      </w:rPr>
    </w:lvl>
    <w:lvl w:ilvl="1" w:tentative="0">
      <w:start w:val="1"/>
      <w:numFmt w:val="bullet"/>
      <w:lvlText w:val=""/>
      <w:lvlJc w:val="left"/>
      <w:pPr>
        <w:tabs>
          <w:tab w:val="left" w:pos="0"/>
        </w:tabs>
        <w:ind w:left="1260" w:hanging="420"/>
      </w:pPr>
      <w:rPr>
        <w:rFonts w:hint="default" w:ascii="Wingdings" w:hAnsi="Wingdings" w:cs="Wingdings"/>
      </w:rPr>
    </w:lvl>
    <w:lvl w:ilvl="2" w:tentative="0">
      <w:start w:val="1"/>
      <w:numFmt w:val="bullet"/>
      <w:lvlText w:val=""/>
      <w:lvlJc w:val="left"/>
      <w:pPr>
        <w:tabs>
          <w:tab w:val="left" w:pos="0"/>
        </w:tabs>
        <w:ind w:left="1680" w:hanging="420"/>
      </w:pPr>
      <w:rPr>
        <w:rFonts w:hint="default" w:ascii="Wingdings" w:hAnsi="Wingdings" w:cs="Wingdings"/>
      </w:rPr>
    </w:lvl>
    <w:lvl w:ilvl="3" w:tentative="0">
      <w:start w:val="1"/>
      <w:numFmt w:val="bullet"/>
      <w:lvlText w:val=""/>
      <w:lvlJc w:val="left"/>
      <w:pPr>
        <w:tabs>
          <w:tab w:val="left" w:pos="0"/>
        </w:tabs>
        <w:ind w:left="2100" w:hanging="420"/>
      </w:pPr>
      <w:rPr>
        <w:rFonts w:hint="default" w:ascii="Wingdings" w:hAnsi="Wingdings" w:cs="Wingdings"/>
      </w:rPr>
    </w:lvl>
    <w:lvl w:ilvl="4" w:tentative="0">
      <w:start w:val="1"/>
      <w:numFmt w:val="bullet"/>
      <w:lvlText w:val=""/>
      <w:lvlJc w:val="left"/>
      <w:pPr>
        <w:tabs>
          <w:tab w:val="left" w:pos="0"/>
        </w:tabs>
        <w:ind w:left="2520" w:hanging="420"/>
      </w:pPr>
      <w:rPr>
        <w:rFonts w:hint="default" w:ascii="Wingdings" w:hAnsi="Wingdings" w:cs="Wingdings"/>
      </w:rPr>
    </w:lvl>
    <w:lvl w:ilvl="5" w:tentative="0">
      <w:start w:val="1"/>
      <w:numFmt w:val="bullet"/>
      <w:lvlText w:val=""/>
      <w:lvlJc w:val="left"/>
      <w:pPr>
        <w:tabs>
          <w:tab w:val="left" w:pos="0"/>
        </w:tabs>
        <w:ind w:left="2940" w:hanging="420"/>
      </w:pPr>
      <w:rPr>
        <w:rFonts w:hint="default" w:ascii="Wingdings" w:hAnsi="Wingdings" w:cs="Wingdings"/>
      </w:rPr>
    </w:lvl>
    <w:lvl w:ilvl="6" w:tentative="0">
      <w:start w:val="1"/>
      <w:numFmt w:val="bullet"/>
      <w:lvlText w:val=""/>
      <w:lvlJc w:val="left"/>
      <w:pPr>
        <w:tabs>
          <w:tab w:val="left" w:pos="0"/>
        </w:tabs>
        <w:ind w:left="3360" w:hanging="420"/>
      </w:pPr>
      <w:rPr>
        <w:rFonts w:hint="default" w:ascii="Wingdings" w:hAnsi="Wingdings" w:cs="Wingdings"/>
      </w:rPr>
    </w:lvl>
    <w:lvl w:ilvl="7" w:tentative="0">
      <w:start w:val="1"/>
      <w:numFmt w:val="bullet"/>
      <w:lvlText w:val=""/>
      <w:lvlJc w:val="left"/>
      <w:pPr>
        <w:tabs>
          <w:tab w:val="left" w:pos="0"/>
        </w:tabs>
        <w:ind w:left="3780" w:hanging="420"/>
      </w:pPr>
      <w:rPr>
        <w:rFonts w:hint="default" w:ascii="Wingdings" w:hAnsi="Wingdings" w:cs="Wingdings"/>
      </w:rPr>
    </w:lvl>
    <w:lvl w:ilvl="8" w:tentative="0">
      <w:start w:val="1"/>
      <w:numFmt w:val="bullet"/>
      <w:lvlText w:val=""/>
      <w:lvlJc w:val="left"/>
      <w:pPr>
        <w:tabs>
          <w:tab w:val="left" w:pos="0"/>
        </w:tabs>
        <w:ind w:left="4200" w:hanging="420"/>
      </w:pPr>
      <w:rPr>
        <w:rFonts w:hint="default" w:ascii="Wingdings" w:hAnsi="Wingdings" w:cs="Wingdings"/>
      </w:rPr>
    </w:lvl>
  </w:abstractNum>
  <w:abstractNum w:abstractNumId="13">
    <w:nsid w:val="CA76AC2C"/>
    <w:multiLevelType w:val="multilevel"/>
    <w:tmpl w:val="CA76AC2C"/>
    <w:lvl w:ilvl="0" w:tentative="0">
      <w:start w:val="1"/>
      <w:numFmt w:val="decimal"/>
      <w:lvlText w:val="%1)"/>
      <w:lvlJc w:val="left"/>
      <w:pPr>
        <w:tabs>
          <w:tab w:val="left" w:pos="420"/>
        </w:tabs>
        <w:ind w:left="420" w:hanging="420"/>
      </w:pPr>
      <w:rPr>
        <w:rFonts w:hint="default" w:ascii="Times New Roman" w:hAnsi="Times New Roman" w:cs="Times New Roman"/>
      </w:rPr>
    </w:lvl>
    <w:lvl w:ilvl="1" w:tentative="0">
      <w:start w:val="1"/>
      <w:numFmt w:val="lowerLetter"/>
      <w:lvlText w:val="%2)"/>
      <w:lvlJc w:val="left"/>
      <w:pPr>
        <w:tabs>
          <w:tab w:val="left" w:pos="840"/>
        </w:tabs>
        <w:ind w:left="840" w:hanging="420"/>
      </w:pPr>
      <w:rPr>
        <w:rFonts w:hint="default" w:ascii="Times New Roman" w:hAnsi="Times New Roman" w:cs="Times New Roman"/>
      </w:rPr>
    </w:lvl>
    <w:lvl w:ilvl="2" w:tentative="0">
      <w:start w:val="1"/>
      <w:numFmt w:val="lowerRoman"/>
      <w:lvlText w:val="%3."/>
      <w:lvlJc w:val="right"/>
      <w:pPr>
        <w:tabs>
          <w:tab w:val="left" w:pos="1260"/>
        </w:tabs>
        <w:ind w:left="1260" w:hanging="420"/>
      </w:pPr>
      <w:rPr>
        <w:rFonts w:hint="default" w:ascii="Times New Roman" w:hAnsi="Times New Roman" w:cs="Times New Roman"/>
      </w:rPr>
    </w:lvl>
    <w:lvl w:ilvl="3" w:tentative="0">
      <w:start w:val="1"/>
      <w:numFmt w:val="decimal"/>
      <w:lvlText w:val="%4."/>
      <w:lvlJc w:val="left"/>
      <w:pPr>
        <w:tabs>
          <w:tab w:val="left" w:pos="1680"/>
        </w:tabs>
        <w:ind w:left="1680" w:hanging="420"/>
      </w:pPr>
      <w:rPr>
        <w:rFonts w:hint="default" w:ascii="Times New Roman" w:hAnsi="Times New Roman" w:cs="Times New Roman"/>
      </w:rPr>
    </w:lvl>
    <w:lvl w:ilvl="4" w:tentative="0">
      <w:start w:val="1"/>
      <w:numFmt w:val="lowerLetter"/>
      <w:lvlText w:val="%5)"/>
      <w:lvlJc w:val="left"/>
      <w:pPr>
        <w:tabs>
          <w:tab w:val="left" w:pos="2100"/>
        </w:tabs>
        <w:ind w:left="2100" w:hanging="420"/>
      </w:pPr>
      <w:rPr>
        <w:rFonts w:hint="default" w:ascii="Times New Roman" w:hAnsi="Times New Roman" w:cs="Times New Roman"/>
      </w:rPr>
    </w:lvl>
    <w:lvl w:ilvl="5" w:tentative="0">
      <w:start w:val="1"/>
      <w:numFmt w:val="lowerRoman"/>
      <w:lvlText w:val="%6."/>
      <w:lvlJc w:val="right"/>
      <w:pPr>
        <w:tabs>
          <w:tab w:val="left" w:pos="2520"/>
        </w:tabs>
        <w:ind w:left="2520" w:hanging="420"/>
      </w:pPr>
      <w:rPr>
        <w:rFonts w:hint="default" w:ascii="Times New Roman" w:hAnsi="Times New Roman" w:cs="Times New Roman"/>
      </w:rPr>
    </w:lvl>
    <w:lvl w:ilvl="6" w:tentative="0">
      <w:start w:val="1"/>
      <w:numFmt w:val="decimal"/>
      <w:lvlText w:val="%7."/>
      <w:lvlJc w:val="left"/>
      <w:pPr>
        <w:tabs>
          <w:tab w:val="left" w:pos="2940"/>
        </w:tabs>
        <w:ind w:left="2940" w:hanging="420"/>
      </w:pPr>
      <w:rPr>
        <w:rFonts w:hint="default" w:ascii="Times New Roman" w:hAnsi="Times New Roman" w:cs="Times New Roman"/>
      </w:rPr>
    </w:lvl>
    <w:lvl w:ilvl="7" w:tentative="0">
      <w:start w:val="1"/>
      <w:numFmt w:val="lowerLetter"/>
      <w:lvlText w:val="%8)"/>
      <w:lvlJc w:val="left"/>
      <w:pPr>
        <w:tabs>
          <w:tab w:val="left" w:pos="3360"/>
        </w:tabs>
        <w:ind w:left="3360" w:hanging="420"/>
      </w:pPr>
      <w:rPr>
        <w:rFonts w:hint="default" w:ascii="Times New Roman" w:hAnsi="Times New Roman" w:cs="Times New Roman"/>
      </w:rPr>
    </w:lvl>
    <w:lvl w:ilvl="8" w:tentative="0">
      <w:start w:val="1"/>
      <w:numFmt w:val="lowerRoman"/>
      <w:lvlText w:val="%9."/>
      <w:lvlJc w:val="right"/>
      <w:pPr>
        <w:tabs>
          <w:tab w:val="left" w:pos="3780"/>
        </w:tabs>
        <w:ind w:left="3780" w:hanging="420"/>
      </w:pPr>
      <w:rPr>
        <w:rFonts w:hint="default" w:ascii="Times New Roman" w:hAnsi="Times New Roman" w:cs="Times New Roman"/>
      </w:rPr>
    </w:lvl>
  </w:abstractNum>
  <w:abstractNum w:abstractNumId="14">
    <w:nsid w:val="CAB9A5DF"/>
    <w:multiLevelType w:val="singleLevel"/>
    <w:tmpl w:val="CAB9A5DF"/>
    <w:lvl w:ilvl="0" w:tentative="0">
      <w:start w:val="1"/>
      <w:numFmt w:val="bullet"/>
      <w:lvlText w:val=""/>
      <w:lvlJc w:val="left"/>
      <w:pPr>
        <w:ind w:left="420" w:hanging="420"/>
      </w:pPr>
      <w:rPr>
        <w:rFonts w:hint="default" w:ascii="Wingdings" w:hAnsi="Wingdings"/>
      </w:rPr>
    </w:lvl>
  </w:abstractNum>
  <w:abstractNum w:abstractNumId="15">
    <w:nsid w:val="CC54CE18"/>
    <w:multiLevelType w:val="multilevel"/>
    <w:tmpl w:val="CC54CE18"/>
    <w:lvl w:ilvl="0" w:tentative="0">
      <w:start w:val="1"/>
      <w:numFmt w:val="decimal"/>
      <w:lvlText w:val="%1)"/>
      <w:lvlJc w:val="left"/>
      <w:pPr>
        <w:tabs>
          <w:tab w:val="left" w:pos="420"/>
        </w:tabs>
        <w:ind w:left="420" w:hanging="420"/>
      </w:pPr>
      <w:rPr>
        <w:rFonts w:hint="default" w:ascii="Times New Roman" w:hAnsi="Times New Roman" w:cs="Times New Roman"/>
      </w:rPr>
    </w:lvl>
    <w:lvl w:ilvl="1" w:tentative="0">
      <w:start w:val="1"/>
      <w:numFmt w:val="lowerLetter"/>
      <w:lvlText w:val="%2)"/>
      <w:lvlJc w:val="left"/>
      <w:pPr>
        <w:tabs>
          <w:tab w:val="left" w:pos="840"/>
        </w:tabs>
        <w:ind w:left="840" w:hanging="420"/>
      </w:pPr>
      <w:rPr>
        <w:rFonts w:hint="default" w:ascii="Times New Roman" w:hAnsi="Times New Roman" w:cs="Times New Roman"/>
      </w:rPr>
    </w:lvl>
    <w:lvl w:ilvl="2" w:tentative="0">
      <w:start w:val="1"/>
      <w:numFmt w:val="lowerRoman"/>
      <w:lvlText w:val="%3."/>
      <w:lvlJc w:val="right"/>
      <w:pPr>
        <w:tabs>
          <w:tab w:val="left" w:pos="1260"/>
        </w:tabs>
        <w:ind w:left="1260" w:hanging="420"/>
      </w:pPr>
      <w:rPr>
        <w:rFonts w:hint="default" w:ascii="Times New Roman" w:hAnsi="Times New Roman" w:cs="Times New Roman"/>
      </w:rPr>
    </w:lvl>
    <w:lvl w:ilvl="3" w:tentative="0">
      <w:start w:val="1"/>
      <w:numFmt w:val="decimal"/>
      <w:lvlText w:val="%4."/>
      <w:lvlJc w:val="left"/>
      <w:pPr>
        <w:tabs>
          <w:tab w:val="left" w:pos="1680"/>
        </w:tabs>
        <w:ind w:left="1680" w:hanging="420"/>
      </w:pPr>
      <w:rPr>
        <w:rFonts w:hint="default" w:ascii="Times New Roman" w:hAnsi="Times New Roman" w:cs="Times New Roman"/>
      </w:rPr>
    </w:lvl>
    <w:lvl w:ilvl="4" w:tentative="0">
      <w:start w:val="1"/>
      <w:numFmt w:val="lowerLetter"/>
      <w:lvlText w:val="%5)"/>
      <w:lvlJc w:val="left"/>
      <w:pPr>
        <w:tabs>
          <w:tab w:val="left" w:pos="2100"/>
        </w:tabs>
        <w:ind w:left="2100" w:hanging="420"/>
      </w:pPr>
      <w:rPr>
        <w:rFonts w:hint="default" w:ascii="Times New Roman" w:hAnsi="Times New Roman" w:cs="Times New Roman"/>
      </w:rPr>
    </w:lvl>
    <w:lvl w:ilvl="5" w:tentative="0">
      <w:start w:val="1"/>
      <w:numFmt w:val="lowerRoman"/>
      <w:lvlText w:val="%6."/>
      <w:lvlJc w:val="right"/>
      <w:pPr>
        <w:tabs>
          <w:tab w:val="left" w:pos="2520"/>
        </w:tabs>
        <w:ind w:left="2520" w:hanging="420"/>
      </w:pPr>
      <w:rPr>
        <w:rFonts w:hint="default" w:ascii="Times New Roman" w:hAnsi="Times New Roman" w:cs="Times New Roman"/>
      </w:rPr>
    </w:lvl>
    <w:lvl w:ilvl="6" w:tentative="0">
      <w:start w:val="1"/>
      <w:numFmt w:val="decimal"/>
      <w:lvlText w:val="%7."/>
      <w:lvlJc w:val="left"/>
      <w:pPr>
        <w:tabs>
          <w:tab w:val="left" w:pos="2940"/>
        </w:tabs>
        <w:ind w:left="2940" w:hanging="420"/>
      </w:pPr>
      <w:rPr>
        <w:rFonts w:hint="default" w:ascii="Times New Roman" w:hAnsi="Times New Roman" w:cs="Times New Roman"/>
      </w:rPr>
    </w:lvl>
    <w:lvl w:ilvl="7" w:tentative="0">
      <w:start w:val="1"/>
      <w:numFmt w:val="lowerLetter"/>
      <w:lvlText w:val="%8)"/>
      <w:lvlJc w:val="left"/>
      <w:pPr>
        <w:tabs>
          <w:tab w:val="left" w:pos="3360"/>
        </w:tabs>
        <w:ind w:left="3360" w:hanging="420"/>
      </w:pPr>
      <w:rPr>
        <w:rFonts w:hint="default" w:ascii="Times New Roman" w:hAnsi="Times New Roman" w:cs="Times New Roman"/>
      </w:rPr>
    </w:lvl>
    <w:lvl w:ilvl="8" w:tentative="0">
      <w:start w:val="1"/>
      <w:numFmt w:val="lowerRoman"/>
      <w:lvlText w:val="%9."/>
      <w:lvlJc w:val="right"/>
      <w:pPr>
        <w:tabs>
          <w:tab w:val="left" w:pos="3780"/>
        </w:tabs>
        <w:ind w:left="3780" w:hanging="420"/>
      </w:pPr>
      <w:rPr>
        <w:rFonts w:hint="default" w:ascii="Times New Roman" w:hAnsi="Times New Roman" w:cs="Times New Roman"/>
      </w:rPr>
    </w:lvl>
  </w:abstractNum>
  <w:abstractNum w:abstractNumId="16">
    <w:nsid w:val="D3209AB7"/>
    <w:multiLevelType w:val="multilevel"/>
    <w:tmpl w:val="D3209AB7"/>
    <w:lvl w:ilvl="0" w:tentative="0">
      <w:start w:val="1"/>
      <w:numFmt w:val="lowerLetter"/>
      <w:lvlText w:val="%1)"/>
      <w:lvlJc w:val="left"/>
      <w:pPr>
        <w:tabs>
          <w:tab w:val="left" w:pos="840"/>
        </w:tabs>
        <w:ind w:left="840" w:hanging="420"/>
      </w:pPr>
      <w:rPr>
        <w:rFonts w:hint="eastAsia" w:ascii="宋体" w:hAnsi="宋体" w:eastAsia="宋体" w:cs="宋体"/>
      </w:rPr>
    </w:lvl>
    <w:lvl w:ilvl="1" w:tentative="0">
      <w:start w:val="1"/>
      <w:numFmt w:val="lowerLetter"/>
      <w:lvlText w:val="%2)"/>
      <w:lvlJc w:val="left"/>
      <w:pPr>
        <w:tabs>
          <w:tab w:val="left" w:pos="840"/>
        </w:tabs>
        <w:ind w:left="840" w:hanging="420"/>
      </w:pPr>
      <w:rPr>
        <w:rFonts w:hint="default" w:ascii="Times New Roman" w:hAnsi="Times New Roman" w:cs="Times New Roman"/>
      </w:rPr>
    </w:lvl>
    <w:lvl w:ilvl="2" w:tentative="0">
      <w:start w:val="1"/>
      <w:numFmt w:val="lowerRoman"/>
      <w:lvlText w:val="%3."/>
      <w:lvlJc w:val="right"/>
      <w:pPr>
        <w:tabs>
          <w:tab w:val="left" w:pos="1260"/>
        </w:tabs>
        <w:ind w:left="1260" w:hanging="420"/>
      </w:pPr>
      <w:rPr>
        <w:rFonts w:hint="default" w:ascii="Times New Roman" w:hAnsi="Times New Roman" w:cs="Times New Roman"/>
      </w:rPr>
    </w:lvl>
    <w:lvl w:ilvl="3" w:tentative="0">
      <w:start w:val="1"/>
      <w:numFmt w:val="decimal"/>
      <w:lvlText w:val="%4."/>
      <w:lvlJc w:val="left"/>
      <w:pPr>
        <w:tabs>
          <w:tab w:val="left" w:pos="1680"/>
        </w:tabs>
        <w:ind w:left="1680" w:hanging="420"/>
      </w:pPr>
      <w:rPr>
        <w:rFonts w:hint="default" w:ascii="Times New Roman" w:hAnsi="Times New Roman" w:cs="Times New Roman"/>
      </w:rPr>
    </w:lvl>
    <w:lvl w:ilvl="4" w:tentative="0">
      <w:start w:val="1"/>
      <w:numFmt w:val="lowerLetter"/>
      <w:lvlText w:val="%5)"/>
      <w:lvlJc w:val="left"/>
      <w:pPr>
        <w:tabs>
          <w:tab w:val="left" w:pos="2100"/>
        </w:tabs>
        <w:ind w:left="2100" w:hanging="420"/>
      </w:pPr>
      <w:rPr>
        <w:rFonts w:hint="default" w:ascii="Times New Roman" w:hAnsi="Times New Roman" w:cs="Times New Roman"/>
      </w:rPr>
    </w:lvl>
    <w:lvl w:ilvl="5" w:tentative="0">
      <w:start w:val="1"/>
      <w:numFmt w:val="lowerRoman"/>
      <w:lvlText w:val="%6."/>
      <w:lvlJc w:val="right"/>
      <w:pPr>
        <w:tabs>
          <w:tab w:val="left" w:pos="2520"/>
        </w:tabs>
        <w:ind w:left="2520" w:hanging="420"/>
      </w:pPr>
      <w:rPr>
        <w:rFonts w:hint="default" w:ascii="Times New Roman" w:hAnsi="Times New Roman" w:cs="Times New Roman"/>
      </w:rPr>
    </w:lvl>
    <w:lvl w:ilvl="6" w:tentative="0">
      <w:start w:val="1"/>
      <w:numFmt w:val="decimal"/>
      <w:lvlText w:val="%7."/>
      <w:lvlJc w:val="left"/>
      <w:pPr>
        <w:tabs>
          <w:tab w:val="left" w:pos="2940"/>
        </w:tabs>
        <w:ind w:left="2940" w:hanging="420"/>
      </w:pPr>
      <w:rPr>
        <w:rFonts w:hint="default" w:ascii="Times New Roman" w:hAnsi="Times New Roman" w:cs="Times New Roman"/>
      </w:rPr>
    </w:lvl>
    <w:lvl w:ilvl="7" w:tentative="0">
      <w:start w:val="1"/>
      <w:numFmt w:val="lowerLetter"/>
      <w:lvlText w:val="%8)"/>
      <w:lvlJc w:val="left"/>
      <w:pPr>
        <w:tabs>
          <w:tab w:val="left" w:pos="3360"/>
        </w:tabs>
        <w:ind w:left="3360" w:hanging="420"/>
      </w:pPr>
      <w:rPr>
        <w:rFonts w:hint="default" w:ascii="Times New Roman" w:hAnsi="Times New Roman" w:cs="Times New Roman"/>
      </w:rPr>
    </w:lvl>
    <w:lvl w:ilvl="8" w:tentative="0">
      <w:start w:val="1"/>
      <w:numFmt w:val="lowerRoman"/>
      <w:lvlText w:val="%9."/>
      <w:lvlJc w:val="right"/>
      <w:pPr>
        <w:tabs>
          <w:tab w:val="left" w:pos="3780"/>
        </w:tabs>
        <w:ind w:left="3780" w:hanging="420"/>
      </w:pPr>
      <w:rPr>
        <w:rFonts w:hint="default" w:ascii="Times New Roman" w:hAnsi="Times New Roman" w:cs="Times New Roman"/>
      </w:rPr>
    </w:lvl>
  </w:abstractNum>
  <w:abstractNum w:abstractNumId="17">
    <w:nsid w:val="D4E242CD"/>
    <w:multiLevelType w:val="multilevel"/>
    <w:tmpl w:val="D4E242CD"/>
    <w:lvl w:ilvl="0" w:tentative="0">
      <w:start w:val="1"/>
      <w:numFmt w:val="decimal"/>
      <w:lvlText w:val="%1)"/>
      <w:lvlJc w:val="left"/>
      <w:pPr>
        <w:tabs>
          <w:tab w:val="left" w:pos="420"/>
        </w:tabs>
        <w:ind w:left="420" w:hanging="420"/>
      </w:pPr>
      <w:rPr>
        <w:rFonts w:hint="default" w:ascii="Times New Roman" w:hAnsi="Times New Roman" w:cs="Times New Roman"/>
      </w:rPr>
    </w:lvl>
    <w:lvl w:ilvl="1" w:tentative="0">
      <w:start w:val="1"/>
      <w:numFmt w:val="lowerLetter"/>
      <w:lvlText w:val="%2)"/>
      <w:lvlJc w:val="left"/>
      <w:pPr>
        <w:tabs>
          <w:tab w:val="left" w:pos="840"/>
        </w:tabs>
        <w:ind w:left="840" w:hanging="420"/>
      </w:pPr>
      <w:rPr>
        <w:rFonts w:hint="default" w:ascii="Times New Roman" w:hAnsi="Times New Roman" w:cs="Times New Roman"/>
      </w:rPr>
    </w:lvl>
    <w:lvl w:ilvl="2" w:tentative="0">
      <w:start w:val="1"/>
      <w:numFmt w:val="lowerRoman"/>
      <w:lvlText w:val="%3."/>
      <w:lvlJc w:val="right"/>
      <w:pPr>
        <w:tabs>
          <w:tab w:val="left" w:pos="1260"/>
        </w:tabs>
        <w:ind w:left="1260" w:hanging="420"/>
      </w:pPr>
      <w:rPr>
        <w:rFonts w:hint="default" w:ascii="Times New Roman" w:hAnsi="Times New Roman" w:cs="Times New Roman"/>
      </w:rPr>
    </w:lvl>
    <w:lvl w:ilvl="3" w:tentative="0">
      <w:start w:val="1"/>
      <w:numFmt w:val="decimal"/>
      <w:lvlText w:val="%4."/>
      <w:lvlJc w:val="left"/>
      <w:pPr>
        <w:tabs>
          <w:tab w:val="left" w:pos="1680"/>
        </w:tabs>
        <w:ind w:left="1680" w:hanging="420"/>
      </w:pPr>
      <w:rPr>
        <w:rFonts w:hint="default" w:ascii="Times New Roman" w:hAnsi="Times New Roman" w:cs="Times New Roman"/>
      </w:rPr>
    </w:lvl>
    <w:lvl w:ilvl="4" w:tentative="0">
      <w:start w:val="1"/>
      <w:numFmt w:val="lowerLetter"/>
      <w:lvlText w:val="%5)"/>
      <w:lvlJc w:val="left"/>
      <w:pPr>
        <w:tabs>
          <w:tab w:val="left" w:pos="2100"/>
        </w:tabs>
        <w:ind w:left="2100" w:hanging="420"/>
      </w:pPr>
      <w:rPr>
        <w:rFonts w:hint="default" w:ascii="Times New Roman" w:hAnsi="Times New Roman" w:cs="Times New Roman"/>
      </w:rPr>
    </w:lvl>
    <w:lvl w:ilvl="5" w:tentative="0">
      <w:start w:val="1"/>
      <w:numFmt w:val="lowerRoman"/>
      <w:lvlText w:val="%6."/>
      <w:lvlJc w:val="right"/>
      <w:pPr>
        <w:tabs>
          <w:tab w:val="left" w:pos="2520"/>
        </w:tabs>
        <w:ind w:left="2520" w:hanging="420"/>
      </w:pPr>
      <w:rPr>
        <w:rFonts w:hint="default" w:ascii="Times New Roman" w:hAnsi="Times New Roman" w:cs="Times New Roman"/>
      </w:rPr>
    </w:lvl>
    <w:lvl w:ilvl="6" w:tentative="0">
      <w:start w:val="1"/>
      <w:numFmt w:val="decimal"/>
      <w:lvlText w:val="%7."/>
      <w:lvlJc w:val="left"/>
      <w:pPr>
        <w:tabs>
          <w:tab w:val="left" w:pos="2940"/>
        </w:tabs>
        <w:ind w:left="2940" w:hanging="420"/>
      </w:pPr>
      <w:rPr>
        <w:rFonts w:hint="default" w:ascii="Times New Roman" w:hAnsi="Times New Roman" w:cs="Times New Roman"/>
      </w:rPr>
    </w:lvl>
    <w:lvl w:ilvl="7" w:tentative="0">
      <w:start w:val="1"/>
      <w:numFmt w:val="lowerLetter"/>
      <w:lvlText w:val="%8)"/>
      <w:lvlJc w:val="left"/>
      <w:pPr>
        <w:tabs>
          <w:tab w:val="left" w:pos="3360"/>
        </w:tabs>
        <w:ind w:left="3360" w:hanging="420"/>
      </w:pPr>
      <w:rPr>
        <w:rFonts w:hint="default" w:ascii="Times New Roman" w:hAnsi="Times New Roman" w:cs="Times New Roman"/>
      </w:rPr>
    </w:lvl>
    <w:lvl w:ilvl="8" w:tentative="0">
      <w:start w:val="1"/>
      <w:numFmt w:val="lowerRoman"/>
      <w:lvlText w:val="%9."/>
      <w:lvlJc w:val="right"/>
      <w:pPr>
        <w:tabs>
          <w:tab w:val="left" w:pos="3780"/>
        </w:tabs>
        <w:ind w:left="3780" w:hanging="420"/>
      </w:pPr>
      <w:rPr>
        <w:rFonts w:hint="default" w:ascii="Times New Roman" w:hAnsi="Times New Roman" w:cs="Times New Roman"/>
      </w:rPr>
    </w:lvl>
  </w:abstractNum>
  <w:abstractNum w:abstractNumId="18">
    <w:nsid w:val="D51ECE35"/>
    <w:multiLevelType w:val="multilevel"/>
    <w:tmpl w:val="D51ECE35"/>
    <w:lvl w:ilvl="0" w:tentative="0">
      <w:start w:val="1"/>
      <w:numFmt w:val="decimal"/>
      <w:lvlText w:val="%1)"/>
      <w:lvlJc w:val="left"/>
      <w:pPr>
        <w:tabs>
          <w:tab w:val="left" w:pos="420"/>
        </w:tabs>
        <w:ind w:left="420" w:hanging="420"/>
      </w:pPr>
      <w:rPr>
        <w:rFonts w:hint="default" w:ascii="Times New Roman" w:hAnsi="Times New Roman" w:cs="Times New Roman"/>
      </w:rPr>
    </w:lvl>
    <w:lvl w:ilvl="1" w:tentative="0">
      <w:start w:val="1"/>
      <w:numFmt w:val="lowerLetter"/>
      <w:lvlText w:val="%2)"/>
      <w:lvlJc w:val="left"/>
      <w:pPr>
        <w:tabs>
          <w:tab w:val="left" w:pos="840"/>
        </w:tabs>
        <w:ind w:left="840" w:hanging="420"/>
      </w:pPr>
      <w:rPr>
        <w:rFonts w:hint="default" w:ascii="Times New Roman" w:hAnsi="Times New Roman" w:cs="Times New Roman"/>
      </w:rPr>
    </w:lvl>
    <w:lvl w:ilvl="2" w:tentative="0">
      <w:start w:val="1"/>
      <w:numFmt w:val="lowerRoman"/>
      <w:lvlText w:val="%3."/>
      <w:lvlJc w:val="right"/>
      <w:pPr>
        <w:tabs>
          <w:tab w:val="left" w:pos="1260"/>
        </w:tabs>
        <w:ind w:left="1260" w:hanging="420"/>
      </w:pPr>
      <w:rPr>
        <w:rFonts w:hint="default" w:ascii="Times New Roman" w:hAnsi="Times New Roman" w:cs="Times New Roman"/>
      </w:rPr>
    </w:lvl>
    <w:lvl w:ilvl="3" w:tentative="0">
      <w:start w:val="1"/>
      <w:numFmt w:val="decimal"/>
      <w:lvlText w:val="%4."/>
      <w:lvlJc w:val="left"/>
      <w:pPr>
        <w:tabs>
          <w:tab w:val="left" w:pos="1680"/>
        </w:tabs>
        <w:ind w:left="1680" w:hanging="420"/>
      </w:pPr>
      <w:rPr>
        <w:rFonts w:hint="default" w:ascii="Times New Roman" w:hAnsi="Times New Roman" w:cs="Times New Roman"/>
      </w:rPr>
    </w:lvl>
    <w:lvl w:ilvl="4" w:tentative="0">
      <w:start w:val="1"/>
      <w:numFmt w:val="lowerLetter"/>
      <w:lvlText w:val="%5)"/>
      <w:lvlJc w:val="left"/>
      <w:pPr>
        <w:tabs>
          <w:tab w:val="left" w:pos="2100"/>
        </w:tabs>
        <w:ind w:left="2100" w:hanging="420"/>
      </w:pPr>
      <w:rPr>
        <w:rFonts w:hint="default" w:ascii="Times New Roman" w:hAnsi="Times New Roman" w:cs="Times New Roman"/>
      </w:rPr>
    </w:lvl>
    <w:lvl w:ilvl="5" w:tentative="0">
      <w:start w:val="1"/>
      <w:numFmt w:val="lowerRoman"/>
      <w:lvlText w:val="%6."/>
      <w:lvlJc w:val="right"/>
      <w:pPr>
        <w:tabs>
          <w:tab w:val="left" w:pos="2520"/>
        </w:tabs>
        <w:ind w:left="2520" w:hanging="420"/>
      </w:pPr>
      <w:rPr>
        <w:rFonts w:hint="default" w:ascii="Times New Roman" w:hAnsi="Times New Roman" w:cs="Times New Roman"/>
      </w:rPr>
    </w:lvl>
    <w:lvl w:ilvl="6" w:tentative="0">
      <w:start w:val="1"/>
      <w:numFmt w:val="decimal"/>
      <w:lvlText w:val="%7."/>
      <w:lvlJc w:val="left"/>
      <w:pPr>
        <w:tabs>
          <w:tab w:val="left" w:pos="2940"/>
        </w:tabs>
        <w:ind w:left="2940" w:hanging="420"/>
      </w:pPr>
      <w:rPr>
        <w:rFonts w:hint="default" w:ascii="Times New Roman" w:hAnsi="Times New Roman" w:cs="Times New Roman"/>
      </w:rPr>
    </w:lvl>
    <w:lvl w:ilvl="7" w:tentative="0">
      <w:start w:val="1"/>
      <w:numFmt w:val="lowerLetter"/>
      <w:lvlText w:val="%8)"/>
      <w:lvlJc w:val="left"/>
      <w:pPr>
        <w:tabs>
          <w:tab w:val="left" w:pos="3360"/>
        </w:tabs>
        <w:ind w:left="3360" w:hanging="420"/>
      </w:pPr>
      <w:rPr>
        <w:rFonts w:hint="default" w:ascii="Times New Roman" w:hAnsi="Times New Roman" w:cs="Times New Roman"/>
      </w:rPr>
    </w:lvl>
    <w:lvl w:ilvl="8" w:tentative="0">
      <w:start w:val="1"/>
      <w:numFmt w:val="lowerRoman"/>
      <w:lvlText w:val="%9."/>
      <w:lvlJc w:val="right"/>
      <w:pPr>
        <w:tabs>
          <w:tab w:val="left" w:pos="3780"/>
        </w:tabs>
        <w:ind w:left="3780" w:hanging="420"/>
      </w:pPr>
      <w:rPr>
        <w:rFonts w:hint="default" w:ascii="Times New Roman" w:hAnsi="Times New Roman" w:cs="Times New Roman"/>
      </w:rPr>
    </w:lvl>
  </w:abstractNum>
  <w:abstractNum w:abstractNumId="19">
    <w:nsid w:val="D9E4E503"/>
    <w:multiLevelType w:val="multilevel"/>
    <w:tmpl w:val="D9E4E503"/>
    <w:lvl w:ilvl="0" w:tentative="0">
      <w:start w:val="1"/>
      <w:numFmt w:val="decimal"/>
      <w:lvlText w:val="%1)"/>
      <w:lvlJc w:val="left"/>
      <w:pPr>
        <w:tabs>
          <w:tab w:val="left" w:pos="420"/>
        </w:tabs>
        <w:ind w:left="420" w:hanging="420"/>
      </w:pPr>
      <w:rPr>
        <w:rFonts w:hint="default" w:ascii="Times New Roman" w:hAnsi="Times New Roman" w:cs="Times New Roman"/>
      </w:rPr>
    </w:lvl>
    <w:lvl w:ilvl="1" w:tentative="0">
      <w:start w:val="1"/>
      <w:numFmt w:val="lowerLetter"/>
      <w:lvlText w:val="%2)"/>
      <w:lvlJc w:val="left"/>
      <w:pPr>
        <w:tabs>
          <w:tab w:val="left" w:pos="840"/>
        </w:tabs>
        <w:ind w:left="840" w:hanging="420"/>
      </w:pPr>
      <w:rPr>
        <w:rFonts w:hint="default" w:ascii="Times New Roman" w:hAnsi="Times New Roman" w:cs="Times New Roman"/>
      </w:rPr>
    </w:lvl>
    <w:lvl w:ilvl="2" w:tentative="0">
      <w:start w:val="1"/>
      <w:numFmt w:val="lowerRoman"/>
      <w:lvlText w:val="%3."/>
      <w:lvlJc w:val="right"/>
      <w:pPr>
        <w:tabs>
          <w:tab w:val="left" w:pos="1260"/>
        </w:tabs>
        <w:ind w:left="1260" w:hanging="420"/>
      </w:pPr>
      <w:rPr>
        <w:rFonts w:hint="default" w:ascii="Times New Roman" w:hAnsi="Times New Roman" w:cs="Times New Roman"/>
      </w:rPr>
    </w:lvl>
    <w:lvl w:ilvl="3" w:tentative="0">
      <w:start w:val="1"/>
      <w:numFmt w:val="decimal"/>
      <w:lvlText w:val="%4."/>
      <w:lvlJc w:val="left"/>
      <w:pPr>
        <w:tabs>
          <w:tab w:val="left" w:pos="1680"/>
        </w:tabs>
        <w:ind w:left="1680" w:hanging="420"/>
      </w:pPr>
      <w:rPr>
        <w:rFonts w:hint="default" w:ascii="Times New Roman" w:hAnsi="Times New Roman" w:cs="Times New Roman"/>
      </w:rPr>
    </w:lvl>
    <w:lvl w:ilvl="4" w:tentative="0">
      <w:start w:val="1"/>
      <w:numFmt w:val="lowerLetter"/>
      <w:lvlText w:val="%5)"/>
      <w:lvlJc w:val="left"/>
      <w:pPr>
        <w:tabs>
          <w:tab w:val="left" w:pos="2100"/>
        </w:tabs>
        <w:ind w:left="2100" w:hanging="420"/>
      </w:pPr>
      <w:rPr>
        <w:rFonts w:hint="default" w:ascii="Times New Roman" w:hAnsi="Times New Roman" w:cs="Times New Roman"/>
      </w:rPr>
    </w:lvl>
    <w:lvl w:ilvl="5" w:tentative="0">
      <w:start w:val="1"/>
      <w:numFmt w:val="lowerRoman"/>
      <w:lvlText w:val="%6."/>
      <w:lvlJc w:val="right"/>
      <w:pPr>
        <w:tabs>
          <w:tab w:val="left" w:pos="2520"/>
        </w:tabs>
        <w:ind w:left="2520" w:hanging="420"/>
      </w:pPr>
      <w:rPr>
        <w:rFonts w:hint="default" w:ascii="Times New Roman" w:hAnsi="Times New Roman" w:cs="Times New Roman"/>
      </w:rPr>
    </w:lvl>
    <w:lvl w:ilvl="6" w:tentative="0">
      <w:start w:val="1"/>
      <w:numFmt w:val="decimal"/>
      <w:lvlText w:val="%7."/>
      <w:lvlJc w:val="left"/>
      <w:pPr>
        <w:tabs>
          <w:tab w:val="left" w:pos="2940"/>
        </w:tabs>
        <w:ind w:left="2940" w:hanging="420"/>
      </w:pPr>
      <w:rPr>
        <w:rFonts w:hint="default" w:ascii="Times New Roman" w:hAnsi="Times New Roman" w:cs="Times New Roman"/>
      </w:rPr>
    </w:lvl>
    <w:lvl w:ilvl="7" w:tentative="0">
      <w:start w:val="1"/>
      <w:numFmt w:val="lowerLetter"/>
      <w:lvlText w:val="%8)"/>
      <w:lvlJc w:val="left"/>
      <w:pPr>
        <w:tabs>
          <w:tab w:val="left" w:pos="3360"/>
        </w:tabs>
        <w:ind w:left="3360" w:hanging="420"/>
      </w:pPr>
      <w:rPr>
        <w:rFonts w:hint="default" w:ascii="Times New Roman" w:hAnsi="Times New Roman" w:cs="Times New Roman"/>
      </w:rPr>
    </w:lvl>
    <w:lvl w:ilvl="8" w:tentative="0">
      <w:start w:val="1"/>
      <w:numFmt w:val="lowerRoman"/>
      <w:lvlText w:val="%9."/>
      <w:lvlJc w:val="right"/>
      <w:pPr>
        <w:tabs>
          <w:tab w:val="left" w:pos="3780"/>
        </w:tabs>
        <w:ind w:left="3780" w:hanging="420"/>
      </w:pPr>
      <w:rPr>
        <w:rFonts w:hint="default" w:ascii="Times New Roman" w:hAnsi="Times New Roman" w:cs="Times New Roman"/>
      </w:rPr>
    </w:lvl>
  </w:abstractNum>
  <w:abstractNum w:abstractNumId="20">
    <w:nsid w:val="E48DED4C"/>
    <w:multiLevelType w:val="multilevel"/>
    <w:tmpl w:val="E48DED4C"/>
    <w:lvl w:ilvl="0" w:tentative="0">
      <w:start w:val="1"/>
      <w:numFmt w:val="decimal"/>
      <w:lvlText w:val="%1)"/>
      <w:lvlJc w:val="left"/>
      <w:pPr>
        <w:tabs>
          <w:tab w:val="left" w:pos="420"/>
        </w:tabs>
        <w:ind w:left="420" w:hanging="420"/>
      </w:pPr>
      <w:rPr>
        <w:rFonts w:hint="default" w:ascii="Times New Roman" w:hAnsi="Times New Roman" w:cs="Times New Roman"/>
      </w:rPr>
    </w:lvl>
    <w:lvl w:ilvl="1" w:tentative="0">
      <w:start w:val="1"/>
      <w:numFmt w:val="lowerLetter"/>
      <w:lvlText w:val="%2)"/>
      <w:lvlJc w:val="left"/>
      <w:pPr>
        <w:tabs>
          <w:tab w:val="left" w:pos="840"/>
        </w:tabs>
        <w:ind w:left="840" w:hanging="420"/>
      </w:pPr>
      <w:rPr>
        <w:rFonts w:hint="default" w:ascii="Times New Roman" w:hAnsi="Times New Roman" w:cs="Times New Roman"/>
      </w:rPr>
    </w:lvl>
    <w:lvl w:ilvl="2" w:tentative="0">
      <w:start w:val="1"/>
      <w:numFmt w:val="lowerRoman"/>
      <w:lvlText w:val="%3."/>
      <w:lvlJc w:val="right"/>
      <w:pPr>
        <w:tabs>
          <w:tab w:val="left" w:pos="1260"/>
        </w:tabs>
        <w:ind w:left="1260" w:hanging="420"/>
      </w:pPr>
      <w:rPr>
        <w:rFonts w:hint="default" w:ascii="Times New Roman" w:hAnsi="Times New Roman" w:cs="Times New Roman"/>
      </w:rPr>
    </w:lvl>
    <w:lvl w:ilvl="3" w:tentative="0">
      <w:start w:val="1"/>
      <w:numFmt w:val="decimal"/>
      <w:lvlText w:val="%4."/>
      <w:lvlJc w:val="left"/>
      <w:pPr>
        <w:tabs>
          <w:tab w:val="left" w:pos="1680"/>
        </w:tabs>
        <w:ind w:left="1680" w:hanging="420"/>
      </w:pPr>
      <w:rPr>
        <w:rFonts w:hint="default" w:ascii="Times New Roman" w:hAnsi="Times New Roman" w:cs="Times New Roman"/>
      </w:rPr>
    </w:lvl>
    <w:lvl w:ilvl="4" w:tentative="0">
      <w:start w:val="1"/>
      <w:numFmt w:val="lowerLetter"/>
      <w:lvlText w:val="%5)"/>
      <w:lvlJc w:val="left"/>
      <w:pPr>
        <w:tabs>
          <w:tab w:val="left" w:pos="2100"/>
        </w:tabs>
        <w:ind w:left="2100" w:hanging="420"/>
      </w:pPr>
      <w:rPr>
        <w:rFonts w:hint="default" w:ascii="Times New Roman" w:hAnsi="Times New Roman" w:cs="Times New Roman"/>
      </w:rPr>
    </w:lvl>
    <w:lvl w:ilvl="5" w:tentative="0">
      <w:start w:val="1"/>
      <w:numFmt w:val="lowerRoman"/>
      <w:lvlText w:val="%6."/>
      <w:lvlJc w:val="right"/>
      <w:pPr>
        <w:tabs>
          <w:tab w:val="left" w:pos="2520"/>
        </w:tabs>
        <w:ind w:left="2520" w:hanging="420"/>
      </w:pPr>
      <w:rPr>
        <w:rFonts w:hint="default" w:ascii="Times New Roman" w:hAnsi="Times New Roman" w:cs="Times New Roman"/>
      </w:rPr>
    </w:lvl>
    <w:lvl w:ilvl="6" w:tentative="0">
      <w:start w:val="1"/>
      <w:numFmt w:val="decimal"/>
      <w:lvlText w:val="%7."/>
      <w:lvlJc w:val="left"/>
      <w:pPr>
        <w:tabs>
          <w:tab w:val="left" w:pos="2940"/>
        </w:tabs>
        <w:ind w:left="2940" w:hanging="420"/>
      </w:pPr>
      <w:rPr>
        <w:rFonts w:hint="default" w:ascii="Times New Roman" w:hAnsi="Times New Roman" w:cs="Times New Roman"/>
      </w:rPr>
    </w:lvl>
    <w:lvl w:ilvl="7" w:tentative="0">
      <w:start w:val="1"/>
      <w:numFmt w:val="lowerLetter"/>
      <w:lvlText w:val="%8)"/>
      <w:lvlJc w:val="left"/>
      <w:pPr>
        <w:tabs>
          <w:tab w:val="left" w:pos="3360"/>
        </w:tabs>
        <w:ind w:left="3360" w:hanging="420"/>
      </w:pPr>
      <w:rPr>
        <w:rFonts w:hint="default" w:ascii="Times New Roman" w:hAnsi="Times New Roman" w:cs="Times New Roman"/>
      </w:rPr>
    </w:lvl>
    <w:lvl w:ilvl="8" w:tentative="0">
      <w:start w:val="1"/>
      <w:numFmt w:val="lowerRoman"/>
      <w:lvlText w:val="%9."/>
      <w:lvlJc w:val="right"/>
      <w:pPr>
        <w:tabs>
          <w:tab w:val="left" w:pos="3780"/>
        </w:tabs>
        <w:ind w:left="3780" w:hanging="420"/>
      </w:pPr>
      <w:rPr>
        <w:rFonts w:hint="default" w:ascii="Times New Roman" w:hAnsi="Times New Roman" w:cs="Times New Roman"/>
      </w:rPr>
    </w:lvl>
  </w:abstractNum>
  <w:abstractNum w:abstractNumId="21">
    <w:nsid w:val="E5A3E0FA"/>
    <w:multiLevelType w:val="multilevel"/>
    <w:tmpl w:val="E5A3E0FA"/>
    <w:lvl w:ilvl="0" w:tentative="0">
      <w:start w:val="1"/>
      <w:numFmt w:val="decimal"/>
      <w:lvlText w:val="%1)"/>
      <w:lvlJc w:val="left"/>
      <w:pPr>
        <w:tabs>
          <w:tab w:val="left" w:pos="420"/>
        </w:tabs>
        <w:ind w:left="420" w:hanging="420"/>
      </w:pPr>
      <w:rPr>
        <w:rFonts w:hint="default" w:ascii="Times New Roman" w:hAnsi="Times New Roman" w:cs="Times New Roman"/>
      </w:rPr>
    </w:lvl>
    <w:lvl w:ilvl="1" w:tentative="0">
      <w:start w:val="1"/>
      <w:numFmt w:val="lowerLetter"/>
      <w:lvlText w:val="%2)"/>
      <w:lvlJc w:val="left"/>
      <w:pPr>
        <w:tabs>
          <w:tab w:val="left" w:pos="840"/>
        </w:tabs>
        <w:ind w:left="840" w:hanging="420"/>
      </w:pPr>
      <w:rPr>
        <w:rFonts w:hint="default" w:ascii="Times New Roman" w:hAnsi="Times New Roman" w:cs="Times New Roman"/>
      </w:rPr>
    </w:lvl>
    <w:lvl w:ilvl="2" w:tentative="0">
      <w:start w:val="1"/>
      <w:numFmt w:val="lowerRoman"/>
      <w:lvlText w:val="%3."/>
      <w:lvlJc w:val="right"/>
      <w:pPr>
        <w:tabs>
          <w:tab w:val="left" w:pos="1260"/>
        </w:tabs>
        <w:ind w:left="1260" w:hanging="420"/>
      </w:pPr>
      <w:rPr>
        <w:rFonts w:hint="default" w:ascii="Times New Roman" w:hAnsi="Times New Roman" w:cs="Times New Roman"/>
      </w:rPr>
    </w:lvl>
    <w:lvl w:ilvl="3" w:tentative="0">
      <w:start w:val="1"/>
      <w:numFmt w:val="decimal"/>
      <w:lvlText w:val="%4."/>
      <w:lvlJc w:val="left"/>
      <w:pPr>
        <w:tabs>
          <w:tab w:val="left" w:pos="1680"/>
        </w:tabs>
        <w:ind w:left="1680" w:hanging="420"/>
      </w:pPr>
      <w:rPr>
        <w:rFonts w:hint="default" w:ascii="Times New Roman" w:hAnsi="Times New Roman" w:cs="Times New Roman"/>
      </w:rPr>
    </w:lvl>
    <w:lvl w:ilvl="4" w:tentative="0">
      <w:start w:val="1"/>
      <w:numFmt w:val="lowerLetter"/>
      <w:lvlText w:val="%5)"/>
      <w:lvlJc w:val="left"/>
      <w:pPr>
        <w:tabs>
          <w:tab w:val="left" w:pos="2100"/>
        </w:tabs>
        <w:ind w:left="2100" w:hanging="420"/>
      </w:pPr>
      <w:rPr>
        <w:rFonts w:hint="default" w:ascii="Times New Roman" w:hAnsi="Times New Roman" w:cs="Times New Roman"/>
      </w:rPr>
    </w:lvl>
    <w:lvl w:ilvl="5" w:tentative="0">
      <w:start w:val="1"/>
      <w:numFmt w:val="lowerRoman"/>
      <w:lvlText w:val="%6."/>
      <w:lvlJc w:val="right"/>
      <w:pPr>
        <w:tabs>
          <w:tab w:val="left" w:pos="2520"/>
        </w:tabs>
        <w:ind w:left="2520" w:hanging="420"/>
      </w:pPr>
      <w:rPr>
        <w:rFonts w:hint="default" w:ascii="Times New Roman" w:hAnsi="Times New Roman" w:cs="Times New Roman"/>
      </w:rPr>
    </w:lvl>
    <w:lvl w:ilvl="6" w:tentative="0">
      <w:start w:val="1"/>
      <w:numFmt w:val="decimal"/>
      <w:lvlText w:val="%7."/>
      <w:lvlJc w:val="left"/>
      <w:pPr>
        <w:tabs>
          <w:tab w:val="left" w:pos="2940"/>
        </w:tabs>
        <w:ind w:left="2940" w:hanging="420"/>
      </w:pPr>
      <w:rPr>
        <w:rFonts w:hint="default" w:ascii="Times New Roman" w:hAnsi="Times New Roman" w:cs="Times New Roman"/>
      </w:rPr>
    </w:lvl>
    <w:lvl w:ilvl="7" w:tentative="0">
      <w:start w:val="1"/>
      <w:numFmt w:val="lowerLetter"/>
      <w:lvlText w:val="%8)"/>
      <w:lvlJc w:val="left"/>
      <w:pPr>
        <w:tabs>
          <w:tab w:val="left" w:pos="3360"/>
        </w:tabs>
        <w:ind w:left="3360" w:hanging="420"/>
      </w:pPr>
      <w:rPr>
        <w:rFonts w:hint="default" w:ascii="Times New Roman" w:hAnsi="Times New Roman" w:cs="Times New Roman"/>
      </w:rPr>
    </w:lvl>
    <w:lvl w:ilvl="8" w:tentative="0">
      <w:start w:val="1"/>
      <w:numFmt w:val="lowerRoman"/>
      <w:lvlText w:val="%9."/>
      <w:lvlJc w:val="right"/>
      <w:pPr>
        <w:tabs>
          <w:tab w:val="left" w:pos="3780"/>
        </w:tabs>
        <w:ind w:left="3780" w:hanging="420"/>
      </w:pPr>
      <w:rPr>
        <w:rFonts w:hint="default" w:ascii="Times New Roman" w:hAnsi="Times New Roman" w:cs="Times New Roman"/>
      </w:rPr>
    </w:lvl>
  </w:abstractNum>
  <w:abstractNum w:abstractNumId="22">
    <w:nsid w:val="E6352EA8"/>
    <w:multiLevelType w:val="multilevel"/>
    <w:tmpl w:val="E6352EA8"/>
    <w:lvl w:ilvl="0" w:tentative="0">
      <w:start w:val="1"/>
      <w:numFmt w:val="decimal"/>
      <w:lvlText w:val="%1)"/>
      <w:lvlJc w:val="left"/>
      <w:pPr>
        <w:tabs>
          <w:tab w:val="left" w:pos="420"/>
        </w:tabs>
        <w:ind w:left="420" w:hanging="420"/>
      </w:pPr>
      <w:rPr>
        <w:rFonts w:hint="default" w:ascii="Times New Roman" w:hAnsi="Times New Roman" w:cs="Times New Roman"/>
      </w:rPr>
    </w:lvl>
    <w:lvl w:ilvl="1" w:tentative="0">
      <w:start w:val="1"/>
      <w:numFmt w:val="lowerLetter"/>
      <w:lvlText w:val="%2)"/>
      <w:lvlJc w:val="left"/>
      <w:pPr>
        <w:tabs>
          <w:tab w:val="left" w:pos="840"/>
        </w:tabs>
        <w:ind w:left="840" w:hanging="420"/>
      </w:pPr>
      <w:rPr>
        <w:rFonts w:hint="default" w:ascii="Times New Roman" w:hAnsi="Times New Roman" w:cs="Times New Roman"/>
      </w:rPr>
    </w:lvl>
    <w:lvl w:ilvl="2" w:tentative="0">
      <w:start w:val="1"/>
      <w:numFmt w:val="lowerRoman"/>
      <w:lvlText w:val="%3."/>
      <w:lvlJc w:val="right"/>
      <w:pPr>
        <w:tabs>
          <w:tab w:val="left" w:pos="1260"/>
        </w:tabs>
        <w:ind w:left="1260" w:hanging="420"/>
      </w:pPr>
      <w:rPr>
        <w:rFonts w:hint="default" w:ascii="Times New Roman" w:hAnsi="Times New Roman" w:cs="Times New Roman"/>
      </w:rPr>
    </w:lvl>
    <w:lvl w:ilvl="3" w:tentative="0">
      <w:start w:val="1"/>
      <w:numFmt w:val="decimal"/>
      <w:lvlText w:val="%4."/>
      <w:lvlJc w:val="left"/>
      <w:pPr>
        <w:tabs>
          <w:tab w:val="left" w:pos="1680"/>
        </w:tabs>
        <w:ind w:left="1680" w:hanging="420"/>
      </w:pPr>
      <w:rPr>
        <w:rFonts w:hint="default" w:ascii="Times New Roman" w:hAnsi="Times New Roman" w:cs="Times New Roman"/>
      </w:rPr>
    </w:lvl>
    <w:lvl w:ilvl="4" w:tentative="0">
      <w:start w:val="1"/>
      <w:numFmt w:val="lowerLetter"/>
      <w:lvlText w:val="%5)"/>
      <w:lvlJc w:val="left"/>
      <w:pPr>
        <w:tabs>
          <w:tab w:val="left" w:pos="2100"/>
        </w:tabs>
        <w:ind w:left="2100" w:hanging="420"/>
      </w:pPr>
      <w:rPr>
        <w:rFonts w:hint="default" w:ascii="Times New Roman" w:hAnsi="Times New Roman" w:cs="Times New Roman"/>
      </w:rPr>
    </w:lvl>
    <w:lvl w:ilvl="5" w:tentative="0">
      <w:start w:val="1"/>
      <w:numFmt w:val="lowerRoman"/>
      <w:lvlText w:val="%6."/>
      <w:lvlJc w:val="right"/>
      <w:pPr>
        <w:tabs>
          <w:tab w:val="left" w:pos="2520"/>
        </w:tabs>
        <w:ind w:left="2520" w:hanging="420"/>
      </w:pPr>
      <w:rPr>
        <w:rFonts w:hint="default" w:ascii="Times New Roman" w:hAnsi="Times New Roman" w:cs="Times New Roman"/>
      </w:rPr>
    </w:lvl>
    <w:lvl w:ilvl="6" w:tentative="0">
      <w:start w:val="1"/>
      <w:numFmt w:val="decimal"/>
      <w:lvlText w:val="%7."/>
      <w:lvlJc w:val="left"/>
      <w:pPr>
        <w:tabs>
          <w:tab w:val="left" w:pos="2940"/>
        </w:tabs>
        <w:ind w:left="2940" w:hanging="420"/>
      </w:pPr>
      <w:rPr>
        <w:rFonts w:hint="default" w:ascii="Times New Roman" w:hAnsi="Times New Roman" w:cs="Times New Roman"/>
      </w:rPr>
    </w:lvl>
    <w:lvl w:ilvl="7" w:tentative="0">
      <w:start w:val="1"/>
      <w:numFmt w:val="lowerLetter"/>
      <w:lvlText w:val="%8)"/>
      <w:lvlJc w:val="left"/>
      <w:pPr>
        <w:tabs>
          <w:tab w:val="left" w:pos="3360"/>
        </w:tabs>
        <w:ind w:left="3360" w:hanging="420"/>
      </w:pPr>
      <w:rPr>
        <w:rFonts w:hint="default" w:ascii="Times New Roman" w:hAnsi="Times New Roman" w:cs="Times New Roman"/>
      </w:rPr>
    </w:lvl>
    <w:lvl w:ilvl="8" w:tentative="0">
      <w:start w:val="1"/>
      <w:numFmt w:val="lowerRoman"/>
      <w:lvlText w:val="%9."/>
      <w:lvlJc w:val="right"/>
      <w:pPr>
        <w:tabs>
          <w:tab w:val="left" w:pos="3780"/>
        </w:tabs>
        <w:ind w:left="3780" w:hanging="420"/>
      </w:pPr>
      <w:rPr>
        <w:rFonts w:hint="default" w:ascii="Times New Roman" w:hAnsi="Times New Roman" w:cs="Times New Roman"/>
      </w:rPr>
    </w:lvl>
  </w:abstractNum>
  <w:abstractNum w:abstractNumId="23">
    <w:nsid w:val="E8FB1A61"/>
    <w:multiLevelType w:val="multilevel"/>
    <w:tmpl w:val="E8FB1A61"/>
    <w:lvl w:ilvl="0" w:tentative="0">
      <w:start w:val="1"/>
      <w:numFmt w:val="decimal"/>
      <w:lvlText w:val="%1)"/>
      <w:lvlJc w:val="left"/>
      <w:pPr>
        <w:tabs>
          <w:tab w:val="left" w:pos="420"/>
        </w:tabs>
        <w:ind w:left="420" w:hanging="420"/>
      </w:pPr>
      <w:rPr>
        <w:rFonts w:hint="default" w:ascii="Times New Roman" w:hAnsi="Times New Roman" w:cs="Times New Roman"/>
      </w:rPr>
    </w:lvl>
    <w:lvl w:ilvl="1" w:tentative="0">
      <w:start w:val="1"/>
      <w:numFmt w:val="lowerLetter"/>
      <w:lvlText w:val="%2)"/>
      <w:lvlJc w:val="left"/>
      <w:pPr>
        <w:tabs>
          <w:tab w:val="left" w:pos="840"/>
        </w:tabs>
        <w:ind w:left="840" w:hanging="420"/>
      </w:pPr>
      <w:rPr>
        <w:rFonts w:hint="default" w:ascii="Times New Roman" w:hAnsi="Times New Roman" w:cs="Times New Roman"/>
      </w:rPr>
    </w:lvl>
    <w:lvl w:ilvl="2" w:tentative="0">
      <w:start w:val="1"/>
      <w:numFmt w:val="lowerRoman"/>
      <w:lvlText w:val="%3."/>
      <w:lvlJc w:val="right"/>
      <w:pPr>
        <w:tabs>
          <w:tab w:val="left" w:pos="1260"/>
        </w:tabs>
        <w:ind w:left="1260" w:hanging="420"/>
      </w:pPr>
      <w:rPr>
        <w:rFonts w:hint="default" w:ascii="Times New Roman" w:hAnsi="Times New Roman" w:cs="Times New Roman"/>
      </w:rPr>
    </w:lvl>
    <w:lvl w:ilvl="3" w:tentative="0">
      <w:start w:val="1"/>
      <w:numFmt w:val="decimal"/>
      <w:lvlText w:val="%4."/>
      <w:lvlJc w:val="left"/>
      <w:pPr>
        <w:tabs>
          <w:tab w:val="left" w:pos="1680"/>
        </w:tabs>
        <w:ind w:left="1680" w:hanging="420"/>
      </w:pPr>
      <w:rPr>
        <w:rFonts w:hint="default" w:ascii="Times New Roman" w:hAnsi="Times New Roman" w:cs="Times New Roman"/>
      </w:rPr>
    </w:lvl>
    <w:lvl w:ilvl="4" w:tentative="0">
      <w:start w:val="1"/>
      <w:numFmt w:val="lowerLetter"/>
      <w:lvlText w:val="%5)"/>
      <w:lvlJc w:val="left"/>
      <w:pPr>
        <w:tabs>
          <w:tab w:val="left" w:pos="2100"/>
        </w:tabs>
        <w:ind w:left="2100" w:hanging="420"/>
      </w:pPr>
      <w:rPr>
        <w:rFonts w:hint="default" w:ascii="Times New Roman" w:hAnsi="Times New Roman" w:cs="Times New Roman"/>
      </w:rPr>
    </w:lvl>
    <w:lvl w:ilvl="5" w:tentative="0">
      <w:start w:val="1"/>
      <w:numFmt w:val="lowerRoman"/>
      <w:lvlText w:val="%6."/>
      <w:lvlJc w:val="right"/>
      <w:pPr>
        <w:tabs>
          <w:tab w:val="left" w:pos="2520"/>
        </w:tabs>
        <w:ind w:left="2520" w:hanging="420"/>
      </w:pPr>
      <w:rPr>
        <w:rFonts w:hint="default" w:ascii="Times New Roman" w:hAnsi="Times New Roman" w:cs="Times New Roman"/>
      </w:rPr>
    </w:lvl>
    <w:lvl w:ilvl="6" w:tentative="0">
      <w:start w:val="1"/>
      <w:numFmt w:val="decimal"/>
      <w:lvlText w:val="%7."/>
      <w:lvlJc w:val="left"/>
      <w:pPr>
        <w:tabs>
          <w:tab w:val="left" w:pos="2940"/>
        </w:tabs>
        <w:ind w:left="2940" w:hanging="420"/>
      </w:pPr>
      <w:rPr>
        <w:rFonts w:hint="default" w:ascii="Times New Roman" w:hAnsi="Times New Roman" w:cs="Times New Roman"/>
      </w:rPr>
    </w:lvl>
    <w:lvl w:ilvl="7" w:tentative="0">
      <w:start w:val="1"/>
      <w:numFmt w:val="lowerLetter"/>
      <w:lvlText w:val="%8)"/>
      <w:lvlJc w:val="left"/>
      <w:pPr>
        <w:tabs>
          <w:tab w:val="left" w:pos="3360"/>
        </w:tabs>
        <w:ind w:left="3360" w:hanging="420"/>
      </w:pPr>
      <w:rPr>
        <w:rFonts w:hint="default" w:ascii="Times New Roman" w:hAnsi="Times New Roman" w:cs="Times New Roman"/>
      </w:rPr>
    </w:lvl>
    <w:lvl w:ilvl="8" w:tentative="0">
      <w:start w:val="1"/>
      <w:numFmt w:val="lowerRoman"/>
      <w:lvlText w:val="%9."/>
      <w:lvlJc w:val="right"/>
      <w:pPr>
        <w:tabs>
          <w:tab w:val="left" w:pos="3780"/>
        </w:tabs>
        <w:ind w:left="3780" w:hanging="420"/>
      </w:pPr>
      <w:rPr>
        <w:rFonts w:hint="default" w:ascii="Times New Roman" w:hAnsi="Times New Roman" w:cs="Times New Roman"/>
      </w:rPr>
    </w:lvl>
  </w:abstractNum>
  <w:abstractNum w:abstractNumId="24">
    <w:nsid w:val="00000004"/>
    <w:multiLevelType w:val="singleLevel"/>
    <w:tmpl w:val="00000004"/>
    <w:lvl w:ilvl="0" w:tentative="0">
      <w:start w:val="1"/>
      <w:numFmt w:val="decimal"/>
      <w:pStyle w:val="1799"/>
      <w:lvlText w:val="%1."/>
      <w:lvlJc w:val="left"/>
      <w:pPr>
        <w:tabs>
          <w:tab w:val="left" w:pos="1200"/>
        </w:tabs>
        <w:ind w:left="1200" w:hanging="360"/>
      </w:pPr>
    </w:lvl>
  </w:abstractNum>
  <w:abstractNum w:abstractNumId="25">
    <w:nsid w:val="00000005"/>
    <w:multiLevelType w:val="singleLevel"/>
    <w:tmpl w:val="00000005"/>
    <w:lvl w:ilvl="0" w:tentative="0">
      <w:start w:val="1"/>
      <w:numFmt w:val="bullet"/>
      <w:lvlText w:val=""/>
      <w:lvlJc w:val="left"/>
      <w:pPr>
        <w:tabs>
          <w:tab w:val="left" w:pos="1620"/>
        </w:tabs>
        <w:ind w:left="1620" w:hanging="360"/>
      </w:pPr>
      <w:rPr>
        <w:rFonts w:hint="default" w:ascii="Wingdings" w:hAnsi="Wingdings"/>
      </w:rPr>
    </w:lvl>
  </w:abstractNum>
  <w:abstractNum w:abstractNumId="26">
    <w:nsid w:val="00000006"/>
    <w:multiLevelType w:val="singleLevel"/>
    <w:tmpl w:val="00000006"/>
    <w:lvl w:ilvl="0" w:tentative="0">
      <w:start w:val="1"/>
      <w:numFmt w:val="bullet"/>
      <w:pStyle w:val="249"/>
      <w:lvlText w:val=""/>
      <w:lvlJc w:val="left"/>
      <w:pPr>
        <w:tabs>
          <w:tab w:val="left" w:pos="643"/>
        </w:tabs>
        <w:ind w:left="643" w:hanging="360"/>
      </w:pPr>
      <w:rPr>
        <w:rFonts w:hint="default" w:ascii="Symbol" w:hAnsi="Symbol"/>
      </w:rPr>
    </w:lvl>
  </w:abstractNum>
  <w:abstractNum w:abstractNumId="27">
    <w:nsid w:val="00000007"/>
    <w:multiLevelType w:val="singleLevel"/>
    <w:tmpl w:val="00000007"/>
    <w:lvl w:ilvl="0" w:tentative="0">
      <w:start w:val="1"/>
      <w:numFmt w:val="bullet"/>
      <w:pStyle w:val="3044"/>
      <w:lvlText w:val=""/>
      <w:lvlJc w:val="left"/>
      <w:pPr>
        <w:tabs>
          <w:tab w:val="left" w:pos="926"/>
        </w:tabs>
        <w:ind w:left="926" w:hanging="360"/>
      </w:pPr>
      <w:rPr>
        <w:rFonts w:hint="default" w:ascii="Symbol" w:hAnsi="Symbol"/>
      </w:rPr>
    </w:lvl>
  </w:abstractNum>
  <w:abstractNum w:abstractNumId="28">
    <w:nsid w:val="00000008"/>
    <w:multiLevelType w:val="multilevel"/>
    <w:tmpl w:val="00000008"/>
    <w:lvl w:ilvl="0" w:tentative="0">
      <w:start w:val="1"/>
      <w:numFmt w:val="bullet"/>
      <w:pStyle w:val="2743"/>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29">
    <w:nsid w:val="00000009"/>
    <w:multiLevelType w:val="multilevel"/>
    <w:tmpl w:val="00000009"/>
    <w:lvl w:ilvl="0" w:tentative="0">
      <w:start w:val="1"/>
      <w:numFmt w:val="decimal"/>
      <w:pStyle w:val="2667"/>
      <w:lvlText w:val="REQ_OM_WS_EXP_%1："/>
      <w:lvlJc w:val="left"/>
      <w:pPr>
        <w:tabs>
          <w:tab w:val="left" w:pos="100"/>
        </w:tabs>
        <w:ind w:left="100" w:firstLine="0"/>
      </w:pPr>
      <w:rPr>
        <w:rFonts w:hint="eastAsia" w:ascii="Arial" w:hAnsi="Arial" w:cs="Arial"/>
        <w:b/>
        <w:i/>
        <w:sz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0">
    <w:nsid w:val="0000000A"/>
    <w:multiLevelType w:val="multilevel"/>
    <w:tmpl w:val="0000000A"/>
    <w:lvl w:ilvl="0" w:tentative="0">
      <w:start w:val="1"/>
      <w:numFmt w:val="decimal"/>
      <w:lvlText w:val="REQ_ITF_JRXT_1_%1."/>
      <w:lvlJc w:val="left"/>
      <w:pPr>
        <w:tabs>
          <w:tab w:val="left" w:pos="2160"/>
        </w:tabs>
        <w:ind w:left="0" w:firstLine="0"/>
      </w:pPr>
      <w:rPr>
        <w:rFonts w:hint="eastAsia"/>
        <w:b/>
        <w:i/>
      </w:rPr>
    </w:lvl>
    <w:lvl w:ilvl="1" w:tentative="0">
      <w:start w:val="1"/>
      <w:numFmt w:val="decimal"/>
      <w:pStyle w:val="2430"/>
      <w:lvlText w:val="%1.%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1">
    <w:nsid w:val="0000000C"/>
    <w:multiLevelType w:val="multilevel"/>
    <w:tmpl w:val="0000000C"/>
    <w:lvl w:ilvl="0" w:tentative="0">
      <w:start w:val="1"/>
      <w:numFmt w:val="bullet"/>
      <w:lvlText w:val=""/>
      <w:lvlJc w:val="left"/>
      <w:pPr>
        <w:tabs>
          <w:tab w:val="left" w:pos="960"/>
        </w:tabs>
        <w:ind w:left="960" w:hanging="420"/>
      </w:pPr>
      <w:rPr>
        <w:rFonts w:hint="default" w:ascii="Wingdings" w:hAnsi="Wingdings"/>
      </w:rPr>
    </w:lvl>
    <w:lvl w:ilvl="1" w:tentative="0">
      <w:start w:val="1"/>
      <w:numFmt w:val="bullet"/>
      <w:lvlText w:val=""/>
      <w:lvlJc w:val="left"/>
      <w:pPr>
        <w:tabs>
          <w:tab w:val="left" w:pos="1380"/>
        </w:tabs>
        <w:ind w:left="1380" w:hanging="420"/>
      </w:pPr>
      <w:rPr>
        <w:rFonts w:hint="default" w:ascii="Wingdings" w:hAnsi="Wingdings"/>
      </w:rPr>
    </w:lvl>
    <w:lvl w:ilvl="2" w:tentative="0">
      <w:start w:val="1"/>
      <w:numFmt w:val="bullet"/>
      <w:pStyle w:val="2185"/>
      <w:lvlText w:val=""/>
      <w:lvlJc w:val="left"/>
      <w:pPr>
        <w:tabs>
          <w:tab w:val="left" w:pos="1800"/>
        </w:tabs>
        <w:ind w:left="1800" w:hanging="420"/>
      </w:pPr>
      <w:rPr>
        <w:rFonts w:hint="default" w:ascii="Wingdings" w:hAnsi="Wingdings"/>
      </w:rPr>
    </w:lvl>
    <w:lvl w:ilvl="3" w:tentative="0">
      <w:start w:val="1"/>
      <w:numFmt w:val="bullet"/>
      <w:lvlText w:val=""/>
      <w:lvlJc w:val="left"/>
      <w:pPr>
        <w:tabs>
          <w:tab w:val="left" w:pos="2220"/>
        </w:tabs>
        <w:ind w:left="2220" w:hanging="420"/>
      </w:pPr>
      <w:rPr>
        <w:rFonts w:hint="default" w:ascii="Wingdings" w:hAnsi="Wingdings"/>
      </w:rPr>
    </w:lvl>
    <w:lvl w:ilvl="4" w:tentative="0">
      <w:start w:val="1"/>
      <w:numFmt w:val="bullet"/>
      <w:lvlText w:val=""/>
      <w:lvlJc w:val="left"/>
      <w:pPr>
        <w:tabs>
          <w:tab w:val="left" w:pos="2640"/>
        </w:tabs>
        <w:ind w:left="2640" w:hanging="420"/>
      </w:pPr>
      <w:rPr>
        <w:rFonts w:hint="default" w:ascii="Wingdings" w:hAnsi="Wingdings"/>
      </w:rPr>
    </w:lvl>
    <w:lvl w:ilvl="5" w:tentative="0">
      <w:start w:val="1"/>
      <w:numFmt w:val="bullet"/>
      <w:lvlText w:val=""/>
      <w:lvlJc w:val="left"/>
      <w:pPr>
        <w:tabs>
          <w:tab w:val="left" w:pos="3060"/>
        </w:tabs>
        <w:ind w:left="3060" w:hanging="420"/>
      </w:pPr>
      <w:rPr>
        <w:rFonts w:hint="default" w:ascii="Wingdings" w:hAnsi="Wingdings"/>
      </w:rPr>
    </w:lvl>
    <w:lvl w:ilvl="6" w:tentative="0">
      <w:start w:val="1"/>
      <w:numFmt w:val="bullet"/>
      <w:lvlText w:val=""/>
      <w:lvlJc w:val="left"/>
      <w:pPr>
        <w:tabs>
          <w:tab w:val="left" w:pos="3480"/>
        </w:tabs>
        <w:ind w:left="3480" w:hanging="420"/>
      </w:pPr>
      <w:rPr>
        <w:rFonts w:hint="default" w:ascii="Wingdings" w:hAnsi="Wingdings"/>
      </w:rPr>
    </w:lvl>
    <w:lvl w:ilvl="7" w:tentative="0">
      <w:start w:val="1"/>
      <w:numFmt w:val="bullet"/>
      <w:lvlText w:val=""/>
      <w:lvlJc w:val="left"/>
      <w:pPr>
        <w:tabs>
          <w:tab w:val="left" w:pos="3900"/>
        </w:tabs>
        <w:ind w:left="3900" w:hanging="420"/>
      </w:pPr>
      <w:rPr>
        <w:rFonts w:hint="default" w:ascii="Wingdings" w:hAnsi="Wingdings"/>
      </w:rPr>
    </w:lvl>
    <w:lvl w:ilvl="8" w:tentative="0">
      <w:start w:val="1"/>
      <w:numFmt w:val="bullet"/>
      <w:lvlText w:val=""/>
      <w:lvlJc w:val="left"/>
      <w:pPr>
        <w:tabs>
          <w:tab w:val="left" w:pos="4320"/>
        </w:tabs>
        <w:ind w:left="4320" w:hanging="420"/>
      </w:pPr>
      <w:rPr>
        <w:rFonts w:hint="default" w:ascii="Wingdings" w:hAnsi="Wingdings"/>
      </w:rPr>
    </w:lvl>
  </w:abstractNum>
  <w:abstractNum w:abstractNumId="32">
    <w:nsid w:val="0000000D"/>
    <w:multiLevelType w:val="multilevel"/>
    <w:tmpl w:val="0000000D"/>
    <w:lvl w:ilvl="0" w:tentative="0">
      <w:start w:val="1"/>
      <w:numFmt w:val="bullet"/>
      <w:pStyle w:val="256"/>
      <w:lvlText w:val=""/>
      <w:lvlJc w:val="left"/>
      <w:pPr>
        <w:tabs>
          <w:tab w:val="left" w:pos="960"/>
        </w:tabs>
        <w:ind w:left="960" w:hanging="420"/>
      </w:pPr>
      <w:rPr>
        <w:rFonts w:hint="default" w:ascii="Wingdings" w:hAnsi="Wingdings"/>
      </w:rPr>
    </w:lvl>
    <w:lvl w:ilvl="1" w:tentative="0">
      <w:start w:val="1"/>
      <w:numFmt w:val="bullet"/>
      <w:lvlText w:val=""/>
      <w:lvlJc w:val="left"/>
      <w:pPr>
        <w:tabs>
          <w:tab w:val="left" w:pos="1380"/>
        </w:tabs>
        <w:ind w:left="1380" w:hanging="420"/>
      </w:pPr>
      <w:rPr>
        <w:rFonts w:hint="default" w:ascii="Wingdings" w:hAnsi="Wingdings"/>
      </w:rPr>
    </w:lvl>
    <w:lvl w:ilvl="2" w:tentative="0">
      <w:start w:val="1"/>
      <w:numFmt w:val="bullet"/>
      <w:lvlText w:val=""/>
      <w:lvlJc w:val="left"/>
      <w:pPr>
        <w:tabs>
          <w:tab w:val="left" w:pos="1800"/>
        </w:tabs>
        <w:ind w:left="1800" w:hanging="420"/>
      </w:pPr>
      <w:rPr>
        <w:rFonts w:hint="default" w:ascii="Wingdings" w:hAnsi="Wingdings"/>
      </w:rPr>
    </w:lvl>
    <w:lvl w:ilvl="3" w:tentative="0">
      <w:start w:val="1"/>
      <w:numFmt w:val="bullet"/>
      <w:lvlText w:val=""/>
      <w:lvlJc w:val="left"/>
      <w:pPr>
        <w:tabs>
          <w:tab w:val="left" w:pos="2220"/>
        </w:tabs>
        <w:ind w:left="2220" w:hanging="420"/>
      </w:pPr>
      <w:rPr>
        <w:rFonts w:hint="default" w:ascii="Wingdings" w:hAnsi="Wingdings"/>
      </w:rPr>
    </w:lvl>
    <w:lvl w:ilvl="4" w:tentative="0">
      <w:start w:val="1"/>
      <w:numFmt w:val="bullet"/>
      <w:lvlText w:val=""/>
      <w:lvlJc w:val="left"/>
      <w:pPr>
        <w:tabs>
          <w:tab w:val="left" w:pos="2640"/>
        </w:tabs>
        <w:ind w:left="2640" w:hanging="420"/>
      </w:pPr>
      <w:rPr>
        <w:rFonts w:hint="default" w:ascii="Wingdings" w:hAnsi="Wingdings"/>
      </w:rPr>
    </w:lvl>
    <w:lvl w:ilvl="5" w:tentative="0">
      <w:start w:val="1"/>
      <w:numFmt w:val="bullet"/>
      <w:lvlText w:val=""/>
      <w:lvlJc w:val="left"/>
      <w:pPr>
        <w:tabs>
          <w:tab w:val="left" w:pos="3060"/>
        </w:tabs>
        <w:ind w:left="3060" w:hanging="420"/>
      </w:pPr>
      <w:rPr>
        <w:rFonts w:hint="default" w:ascii="Wingdings" w:hAnsi="Wingdings"/>
      </w:rPr>
    </w:lvl>
    <w:lvl w:ilvl="6" w:tentative="0">
      <w:start w:val="1"/>
      <w:numFmt w:val="bullet"/>
      <w:lvlText w:val=""/>
      <w:lvlJc w:val="left"/>
      <w:pPr>
        <w:tabs>
          <w:tab w:val="left" w:pos="3480"/>
        </w:tabs>
        <w:ind w:left="3480" w:hanging="420"/>
      </w:pPr>
      <w:rPr>
        <w:rFonts w:hint="default" w:ascii="Wingdings" w:hAnsi="Wingdings"/>
      </w:rPr>
    </w:lvl>
    <w:lvl w:ilvl="7" w:tentative="0">
      <w:start w:val="1"/>
      <w:numFmt w:val="bullet"/>
      <w:lvlText w:val=""/>
      <w:lvlJc w:val="left"/>
      <w:pPr>
        <w:tabs>
          <w:tab w:val="left" w:pos="3900"/>
        </w:tabs>
        <w:ind w:left="3900" w:hanging="420"/>
      </w:pPr>
      <w:rPr>
        <w:rFonts w:hint="default" w:ascii="Wingdings" w:hAnsi="Wingdings"/>
      </w:rPr>
    </w:lvl>
    <w:lvl w:ilvl="8" w:tentative="0">
      <w:start w:val="1"/>
      <w:numFmt w:val="bullet"/>
      <w:lvlText w:val=""/>
      <w:lvlJc w:val="left"/>
      <w:pPr>
        <w:tabs>
          <w:tab w:val="left" w:pos="4320"/>
        </w:tabs>
        <w:ind w:left="4320" w:hanging="420"/>
      </w:pPr>
      <w:rPr>
        <w:rFonts w:hint="default" w:ascii="Wingdings" w:hAnsi="Wingdings"/>
      </w:rPr>
    </w:lvl>
  </w:abstractNum>
  <w:abstractNum w:abstractNumId="33">
    <w:nsid w:val="0000000F"/>
    <w:multiLevelType w:val="multilevel"/>
    <w:tmpl w:val="0000000F"/>
    <w:lvl w:ilvl="0" w:tentative="0">
      <w:start w:val="1"/>
      <w:numFmt w:val="decimal"/>
      <w:pStyle w:val="2719"/>
      <w:lvlText w:val="REQ-CORE-CP-%1:"/>
      <w:lvlJc w:val="left"/>
      <w:pPr>
        <w:tabs>
          <w:tab w:val="left" w:pos="1800"/>
        </w:tabs>
        <w:ind w:left="360" w:hanging="360"/>
      </w:pPr>
      <w:rPr>
        <w:rFonts w:hint="default"/>
        <w:b/>
        <w:i/>
      </w:rPr>
    </w:lvl>
    <w:lvl w:ilvl="1" w:tentative="0">
      <w:start w:val="1"/>
      <w:numFmt w:val="decimal"/>
      <w:lvlText w:val="%1.%2."/>
      <w:lvlJc w:val="left"/>
      <w:pPr>
        <w:tabs>
          <w:tab w:val="left" w:pos="792"/>
        </w:tabs>
        <w:ind w:left="792" w:hanging="432"/>
      </w:pPr>
      <w:rPr>
        <w:rFonts w:hint="default"/>
      </w:rPr>
    </w:lvl>
    <w:lvl w:ilvl="2" w:tentative="0">
      <w:start w:val="1"/>
      <w:numFmt w:val="decimal"/>
      <w:lvlText w:val="%1.%2.%3."/>
      <w:lvlJc w:val="left"/>
      <w:pPr>
        <w:tabs>
          <w:tab w:val="left" w:pos="1224"/>
        </w:tabs>
        <w:ind w:left="1224" w:hanging="504"/>
      </w:pPr>
      <w:rPr>
        <w:rFonts w:hint="default"/>
      </w:rPr>
    </w:lvl>
    <w:lvl w:ilvl="3" w:tentative="0">
      <w:start w:val="1"/>
      <w:numFmt w:val="decimal"/>
      <w:lvlText w:val="%1.%2.%3.%4."/>
      <w:lvlJc w:val="left"/>
      <w:pPr>
        <w:tabs>
          <w:tab w:val="left" w:pos="1800"/>
        </w:tabs>
        <w:ind w:left="1728" w:hanging="648"/>
      </w:pPr>
      <w:rPr>
        <w:rFonts w:hint="default"/>
      </w:rPr>
    </w:lvl>
    <w:lvl w:ilvl="4" w:tentative="0">
      <w:start w:val="1"/>
      <w:numFmt w:val="decimal"/>
      <w:lvlText w:val="%1.%2.%3.%4.%5."/>
      <w:lvlJc w:val="left"/>
      <w:pPr>
        <w:tabs>
          <w:tab w:val="left" w:pos="2520"/>
        </w:tabs>
        <w:ind w:left="2232" w:hanging="792"/>
      </w:pPr>
      <w:rPr>
        <w:rFonts w:hint="default"/>
      </w:rPr>
    </w:lvl>
    <w:lvl w:ilvl="5" w:tentative="0">
      <w:start w:val="1"/>
      <w:numFmt w:val="decimal"/>
      <w:lvlText w:val="%1.%2.%3.%4.%5.%6."/>
      <w:lvlJc w:val="left"/>
      <w:pPr>
        <w:tabs>
          <w:tab w:val="left" w:pos="2880"/>
        </w:tabs>
        <w:ind w:left="2736" w:hanging="936"/>
      </w:pPr>
      <w:rPr>
        <w:rFonts w:hint="default"/>
      </w:rPr>
    </w:lvl>
    <w:lvl w:ilvl="6" w:tentative="0">
      <w:start w:val="1"/>
      <w:numFmt w:val="decimal"/>
      <w:lvlText w:val="%1.%2.%3.%4.%5.%6.%7."/>
      <w:lvlJc w:val="left"/>
      <w:pPr>
        <w:tabs>
          <w:tab w:val="left" w:pos="3600"/>
        </w:tabs>
        <w:ind w:left="3240" w:hanging="1080"/>
      </w:pPr>
      <w:rPr>
        <w:rFonts w:hint="default"/>
      </w:rPr>
    </w:lvl>
    <w:lvl w:ilvl="7" w:tentative="0">
      <w:start w:val="1"/>
      <w:numFmt w:val="decimal"/>
      <w:lvlText w:val="%1.%2.%3.%4.%5.%6.%7.%8."/>
      <w:lvlJc w:val="left"/>
      <w:pPr>
        <w:tabs>
          <w:tab w:val="left" w:pos="3960"/>
        </w:tabs>
        <w:ind w:left="3744" w:hanging="1224"/>
      </w:pPr>
      <w:rPr>
        <w:rFonts w:hint="default"/>
      </w:rPr>
    </w:lvl>
    <w:lvl w:ilvl="8" w:tentative="0">
      <w:start w:val="1"/>
      <w:numFmt w:val="decimal"/>
      <w:lvlText w:val="%1.%2.%3.%4.%5.%6.%7.%8.%9."/>
      <w:lvlJc w:val="left"/>
      <w:pPr>
        <w:tabs>
          <w:tab w:val="left" w:pos="4680"/>
        </w:tabs>
        <w:ind w:left="4320" w:hanging="1440"/>
      </w:pPr>
      <w:rPr>
        <w:rFonts w:hint="default"/>
      </w:rPr>
    </w:lvl>
  </w:abstractNum>
  <w:abstractNum w:abstractNumId="34">
    <w:nsid w:val="00000012"/>
    <w:multiLevelType w:val="multilevel"/>
    <w:tmpl w:val="00000012"/>
    <w:lvl w:ilvl="0" w:tentative="0">
      <w:start w:val="1"/>
      <w:numFmt w:val="decimal"/>
      <w:lvlText w:val="REQ_ITF_CKWG_1_%1."/>
      <w:lvlJc w:val="left"/>
      <w:pPr>
        <w:tabs>
          <w:tab w:val="left" w:pos="2160"/>
        </w:tabs>
        <w:ind w:left="0" w:firstLine="0"/>
      </w:pPr>
      <w:rPr>
        <w:rFonts w:hint="eastAsia"/>
        <w:b/>
        <w:i/>
      </w:rPr>
    </w:lvl>
    <w:lvl w:ilvl="1" w:tentative="0">
      <w:start w:val="1"/>
      <w:numFmt w:val="decimal"/>
      <w:pStyle w:val="2527"/>
      <w:lvlText w:val="%1.%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5">
    <w:nsid w:val="00000013"/>
    <w:multiLevelType w:val="multilevel"/>
    <w:tmpl w:val="00000013"/>
    <w:lvl w:ilvl="0" w:tentative="0">
      <w:start w:val="1"/>
      <w:numFmt w:val="decimal"/>
      <w:pStyle w:val="2366"/>
      <w:lvlText w:val="REQ-EAI-ADT-OM-%1："/>
      <w:lvlJc w:val="left"/>
      <w:pPr>
        <w:tabs>
          <w:tab w:val="left" w:pos="2869"/>
        </w:tabs>
        <w:ind w:left="709" w:firstLine="0"/>
      </w:pPr>
      <w:rPr>
        <w:rFonts w:hint="default" w:ascii="Arial" w:hAnsi="Arial" w:eastAsia="宋体"/>
        <w:b/>
        <w:i/>
        <w:sz w:val="20"/>
      </w:rPr>
    </w:lvl>
    <w:lvl w:ilvl="1" w:tentative="0">
      <w:start w:val="1"/>
      <w:numFmt w:val="decimal"/>
      <w:lvlText w:val="%1.%2."/>
      <w:lvlJc w:val="left"/>
      <w:pPr>
        <w:tabs>
          <w:tab w:val="left" w:pos="2498"/>
        </w:tabs>
        <w:ind w:left="2138" w:hanging="360"/>
      </w:pPr>
      <w:rPr>
        <w:rFonts w:hint="default" w:ascii="Arial" w:hAnsi="Arial"/>
        <w:b/>
        <w:i w:val="0"/>
        <w:sz w:val="24"/>
      </w:rPr>
    </w:lvl>
    <w:lvl w:ilvl="2" w:tentative="0">
      <w:start w:val="1"/>
      <w:numFmt w:val="decimal"/>
      <w:lvlText w:val="%1.%2.%3."/>
      <w:lvlJc w:val="left"/>
      <w:pPr>
        <w:tabs>
          <w:tab w:val="left" w:pos="2858"/>
        </w:tabs>
        <w:ind w:left="2498" w:hanging="360"/>
      </w:pPr>
      <w:rPr>
        <w:rFonts w:hint="eastAsia"/>
      </w:rPr>
    </w:lvl>
    <w:lvl w:ilvl="3" w:tentative="0">
      <w:start w:val="1"/>
      <w:numFmt w:val="decimal"/>
      <w:lvlText w:val="%1.%2.%3.%4."/>
      <w:lvlJc w:val="left"/>
      <w:pPr>
        <w:tabs>
          <w:tab w:val="left" w:pos="3578"/>
        </w:tabs>
        <w:ind w:left="2858" w:hanging="360"/>
      </w:pPr>
      <w:rPr>
        <w:rFonts w:hint="eastAsia"/>
      </w:rPr>
    </w:lvl>
    <w:lvl w:ilvl="4" w:tentative="0">
      <w:start w:val="1"/>
      <w:numFmt w:val="lowerLetter"/>
      <w:lvlText w:val="(%5)"/>
      <w:lvlJc w:val="left"/>
      <w:pPr>
        <w:tabs>
          <w:tab w:val="left" w:pos="3218"/>
        </w:tabs>
        <w:ind w:left="3218" w:hanging="360"/>
      </w:pPr>
      <w:rPr>
        <w:rFonts w:hint="eastAsia"/>
      </w:rPr>
    </w:lvl>
    <w:lvl w:ilvl="5" w:tentative="0">
      <w:start w:val="1"/>
      <w:numFmt w:val="lowerRoman"/>
      <w:lvlText w:val="(%6)"/>
      <w:lvlJc w:val="left"/>
      <w:pPr>
        <w:tabs>
          <w:tab w:val="left" w:pos="3578"/>
        </w:tabs>
        <w:ind w:left="3578" w:hanging="360"/>
      </w:pPr>
      <w:rPr>
        <w:rFonts w:hint="eastAsia"/>
      </w:rPr>
    </w:lvl>
    <w:lvl w:ilvl="6" w:tentative="0">
      <w:start w:val="1"/>
      <w:numFmt w:val="decimal"/>
      <w:lvlText w:val="%7."/>
      <w:lvlJc w:val="left"/>
      <w:pPr>
        <w:tabs>
          <w:tab w:val="left" w:pos="3938"/>
        </w:tabs>
        <w:ind w:left="3938" w:hanging="360"/>
      </w:pPr>
      <w:rPr>
        <w:rFonts w:hint="eastAsia"/>
      </w:rPr>
    </w:lvl>
    <w:lvl w:ilvl="7" w:tentative="0">
      <w:start w:val="1"/>
      <w:numFmt w:val="lowerLetter"/>
      <w:lvlText w:val="%8."/>
      <w:lvlJc w:val="left"/>
      <w:pPr>
        <w:tabs>
          <w:tab w:val="left" w:pos="4298"/>
        </w:tabs>
        <w:ind w:left="4298" w:hanging="360"/>
      </w:pPr>
      <w:rPr>
        <w:rFonts w:hint="eastAsia"/>
      </w:rPr>
    </w:lvl>
    <w:lvl w:ilvl="8" w:tentative="0">
      <w:start w:val="1"/>
      <w:numFmt w:val="lowerRoman"/>
      <w:lvlText w:val="%9."/>
      <w:lvlJc w:val="left"/>
      <w:pPr>
        <w:tabs>
          <w:tab w:val="left" w:pos="4658"/>
        </w:tabs>
        <w:ind w:left="4658" w:hanging="360"/>
      </w:pPr>
      <w:rPr>
        <w:rFonts w:hint="eastAsia"/>
      </w:rPr>
    </w:lvl>
  </w:abstractNum>
  <w:abstractNum w:abstractNumId="36">
    <w:nsid w:val="00000015"/>
    <w:multiLevelType w:val="multilevel"/>
    <w:tmpl w:val="00000015"/>
    <w:lvl w:ilvl="0" w:tentative="0">
      <w:start w:val="1"/>
      <w:numFmt w:val="decimal"/>
      <w:pStyle w:val="2258"/>
      <w:lvlText w:val="%1."/>
      <w:lvlJc w:val="left"/>
      <w:pPr>
        <w:tabs>
          <w:tab w:val="left" w:pos="360"/>
        </w:tabs>
        <w:ind w:left="360" w:hanging="360"/>
      </w:pPr>
    </w:lvl>
    <w:lvl w:ilvl="1" w:tentative="0">
      <w:start w:val="1"/>
      <w:numFmt w:val="decimal"/>
      <w:lvlText w:val="%1.%2."/>
      <w:lvlJc w:val="left"/>
      <w:pPr>
        <w:tabs>
          <w:tab w:val="left" w:pos="1080"/>
        </w:tabs>
        <w:ind w:left="720" w:hanging="360"/>
      </w:pPr>
    </w:lvl>
    <w:lvl w:ilvl="2" w:tentative="0">
      <w:start w:val="1"/>
      <w:numFmt w:val="decimal"/>
      <w:lvlText w:val="%1.%2.%3."/>
      <w:lvlJc w:val="left"/>
      <w:pPr>
        <w:tabs>
          <w:tab w:val="left" w:pos="720"/>
        </w:tabs>
        <w:ind w:left="360" w:hanging="360"/>
      </w:pPr>
    </w:lvl>
    <w:lvl w:ilvl="3" w:tentative="0">
      <w:start w:val="1"/>
      <w:numFmt w:val="decimal"/>
      <w:lvlText w:val="%1.%2.%3.%4."/>
      <w:lvlJc w:val="left"/>
      <w:pPr>
        <w:tabs>
          <w:tab w:val="left" w:pos="2160"/>
        </w:tabs>
        <w:ind w:left="1440" w:hanging="360"/>
      </w:pPr>
    </w:lvl>
    <w:lvl w:ilvl="4" w:tentative="0">
      <w:start w:val="1"/>
      <w:numFmt w:val="lowerLetter"/>
      <w:lvlText w:val="(%5)"/>
      <w:lvlJc w:val="left"/>
      <w:pPr>
        <w:tabs>
          <w:tab w:val="left" w:pos="1800"/>
        </w:tabs>
        <w:ind w:left="1800" w:hanging="360"/>
      </w:pPr>
    </w:lvl>
    <w:lvl w:ilvl="5" w:tentative="0">
      <w:start w:val="1"/>
      <w:numFmt w:val="lowerRoman"/>
      <w:lvlText w:val="(%6)"/>
      <w:lvlJc w:val="left"/>
      <w:pPr>
        <w:tabs>
          <w:tab w:val="left" w:pos="2160"/>
        </w:tabs>
        <w:ind w:left="2160" w:hanging="360"/>
      </w:pPr>
    </w:lvl>
    <w:lvl w:ilvl="6" w:tentative="0">
      <w:start w:val="1"/>
      <w:numFmt w:val="decimal"/>
      <w:lvlText w:val="%7."/>
      <w:lvlJc w:val="left"/>
      <w:pPr>
        <w:tabs>
          <w:tab w:val="left" w:pos="2520"/>
        </w:tabs>
        <w:ind w:left="2520" w:hanging="360"/>
      </w:pPr>
    </w:lvl>
    <w:lvl w:ilvl="7" w:tentative="0">
      <w:start w:val="1"/>
      <w:numFmt w:val="lowerLetter"/>
      <w:lvlText w:val="%8."/>
      <w:lvlJc w:val="left"/>
      <w:pPr>
        <w:tabs>
          <w:tab w:val="left" w:pos="2880"/>
        </w:tabs>
        <w:ind w:left="2880" w:hanging="360"/>
      </w:pPr>
    </w:lvl>
    <w:lvl w:ilvl="8" w:tentative="0">
      <w:start w:val="1"/>
      <w:numFmt w:val="lowerRoman"/>
      <w:lvlText w:val="%9."/>
      <w:lvlJc w:val="left"/>
      <w:pPr>
        <w:tabs>
          <w:tab w:val="left" w:pos="3240"/>
        </w:tabs>
        <w:ind w:left="3240" w:hanging="360"/>
      </w:pPr>
    </w:lvl>
  </w:abstractNum>
  <w:abstractNum w:abstractNumId="37">
    <w:nsid w:val="00000016"/>
    <w:multiLevelType w:val="multilevel"/>
    <w:tmpl w:val="00000016"/>
    <w:lvl w:ilvl="0" w:tentative="0">
      <w:start w:val="1"/>
      <w:numFmt w:val="lowerLetter"/>
      <w:pStyle w:val="2716"/>
      <w:lvlText w:val="%1."/>
      <w:lvlJc w:val="left"/>
      <w:pPr>
        <w:tabs>
          <w:tab w:val="left" w:pos="980"/>
        </w:tabs>
        <w:ind w:left="980" w:hanging="2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8">
    <w:nsid w:val="00000018"/>
    <w:multiLevelType w:val="multilevel"/>
    <w:tmpl w:val="00000018"/>
    <w:lvl w:ilvl="0" w:tentative="0">
      <w:start w:val="1"/>
      <w:numFmt w:val="decimal"/>
      <w:lvlText w:val="REQ_ITF_10000_1_%1."/>
      <w:lvlJc w:val="left"/>
      <w:pPr>
        <w:tabs>
          <w:tab w:val="left" w:pos="2160"/>
        </w:tabs>
        <w:ind w:left="0" w:firstLine="0"/>
      </w:pPr>
      <w:rPr>
        <w:rFonts w:hint="eastAsia"/>
        <w:b/>
        <w:i/>
      </w:rPr>
    </w:lvl>
    <w:lvl w:ilvl="1" w:tentative="0">
      <w:start w:val="1"/>
      <w:numFmt w:val="decimal"/>
      <w:lvlText w:val="%1.%2."/>
      <w:lvlJc w:val="left"/>
      <w:pPr>
        <w:tabs>
          <w:tab w:val="left" w:pos="360"/>
        </w:tabs>
        <w:ind w:left="0" w:firstLine="0"/>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pStyle w:val="2177"/>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9">
    <w:nsid w:val="0000001A"/>
    <w:multiLevelType w:val="multilevel"/>
    <w:tmpl w:val="0000001A"/>
    <w:lvl w:ilvl="0" w:tentative="0">
      <w:start w:val="1"/>
      <w:numFmt w:val="bullet"/>
      <w:pStyle w:val="2544"/>
      <w:lvlText w:val=""/>
      <w:lvlJc w:val="left"/>
      <w:pPr>
        <w:tabs>
          <w:tab w:val="left" w:pos="1800"/>
        </w:tabs>
        <w:ind w:left="1800" w:hanging="360"/>
      </w:pPr>
      <w:rPr>
        <w:rFonts w:hint="default" w:ascii="Wingdings" w:hAnsi="Wingdings"/>
        <w:b w:val="0"/>
        <w:i w:val="0"/>
        <w:sz w:val="16"/>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0">
    <w:nsid w:val="0000001B"/>
    <w:multiLevelType w:val="multilevel"/>
    <w:tmpl w:val="0000001B"/>
    <w:lvl w:ilvl="0" w:tentative="0">
      <w:start w:val="1"/>
      <w:numFmt w:val="decimal"/>
      <w:pStyle w:val="3076"/>
      <w:lvlText w:val="%1."/>
      <w:lvlJc w:val="left"/>
      <w:pPr>
        <w:tabs>
          <w:tab w:val="left" w:pos="425"/>
        </w:tabs>
        <w:ind w:left="425" w:hanging="425"/>
      </w:pPr>
      <w:rPr>
        <w:rFonts w:hint="eastAsia"/>
      </w:rPr>
    </w:lvl>
    <w:lvl w:ilvl="1" w:tentative="0">
      <w:start w:val="1"/>
      <w:numFmt w:val="decimal"/>
      <w:pStyle w:val="2013"/>
      <w:lvlText w:val="%1.%2"/>
      <w:lvlJc w:val="left"/>
      <w:pPr>
        <w:tabs>
          <w:tab w:val="left" w:pos="567"/>
        </w:tabs>
        <w:ind w:left="567" w:hanging="567"/>
      </w:pPr>
      <w:rPr>
        <w:rFonts w:hint="eastAsia"/>
      </w:rPr>
    </w:lvl>
    <w:lvl w:ilvl="2" w:tentative="0">
      <w:start w:val="1"/>
      <w:numFmt w:val="decimal"/>
      <w:pStyle w:val="2826"/>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41">
    <w:nsid w:val="0000001D"/>
    <w:multiLevelType w:val="multilevel"/>
    <w:tmpl w:val="0000001D"/>
    <w:lvl w:ilvl="0" w:tentative="0">
      <w:start w:val="1"/>
      <w:numFmt w:val="decimal"/>
      <w:pStyle w:val="1906"/>
      <w:lvlText w:val="REQ_ITF_TJFX_1_%1."/>
      <w:lvlJc w:val="left"/>
      <w:pPr>
        <w:tabs>
          <w:tab w:val="left" w:pos="2880"/>
        </w:tabs>
        <w:ind w:left="0" w:firstLine="0"/>
      </w:pPr>
      <w:rPr>
        <w:rFonts w:hint="default"/>
        <w:b/>
        <w:i/>
      </w:rPr>
    </w:lvl>
    <w:lvl w:ilvl="1" w:tentative="0">
      <w:start w:val="1"/>
      <w:numFmt w:val="decimal"/>
      <w:lvlText w:val="%1.%2."/>
      <w:lvlJc w:val="left"/>
      <w:pPr>
        <w:tabs>
          <w:tab w:val="left" w:pos="792"/>
        </w:tabs>
        <w:ind w:left="792" w:hanging="432"/>
      </w:pPr>
      <w:rPr>
        <w:rFonts w:hint="default"/>
      </w:rPr>
    </w:lvl>
    <w:lvl w:ilvl="2" w:tentative="0">
      <w:start w:val="1"/>
      <w:numFmt w:val="decimal"/>
      <w:lvlText w:val="%1.%2.%3."/>
      <w:lvlJc w:val="left"/>
      <w:pPr>
        <w:tabs>
          <w:tab w:val="left" w:pos="1224"/>
        </w:tabs>
        <w:ind w:left="1224" w:hanging="504"/>
      </w:pPr>
      <w:rPr>
        <w:rFonts w:hint="default"/>
      </w:rPr>
    </w:lvl>
    <w:lvl w:ilvl="3" w:tentative="0">
      <w:start w:val="1"/>
      <w:numFmt w:val="decimal"/>
      <w:lvlText w:val="%1.%2.%3.%4."/>
      <w:lvlJc w:val="left"/>
      <w:pPr>
        <w:tabs>
          <w:tab w:val="left" w:pos="1800"/>
        </w:tabs>
        <w:ind w:left="1728" w:hanging="648"/>
      </w:pPr>
      <w:rPr>
        <w:rFonts w:hint="default"/>
      </w:rPr>
    </w:lvl>
    <w:lvl w:ilvl="4" w:tentative="0">
      <w:start w:val="1"/>
      <w:numFmt w:val="decimal"/>
      <w:lvlText w:val="%1.%2.%3.%4.%5."/>
      <w:lvlJc w:val="left"/>
      <w:pPr>
        <w:tabs>
          <w:tab w:val="left" w:pos="2520"/>
        </w:tabs>
        <w:ind w:left="2232" w:hanging="792"/>
      </w:pPr>
      <w:rPr>
        <w:rFonts w:hint="default"/>
      </w:rPr>
    </w:lvl>
    <w:lvl w:ilvl="5" w:tentative="0">
      <w:start w:val="1"/>
      <w:numFmt w:val="decimal"/>
      <w:lvlText w:val="%1.%2.%3.%4.%5.%6."/>
      <w:lvlJc w:val="left"/>
      <w:pPr>
        <w:tabs>
          <w:tab w:val="left" w:pos="2880"/>
        </w:tabs>
        <w:ind w:left="2736" w:hanging="936"/>
      </w:pPr>
      <w:rPr>
        <w:rFonts w:hint="default"/>
      </w:rPr>
    </w:lvl>
    <w:lvl w:ilvl="6" w:tentative="0">
      <w:start w:val="1"/>
      <w:numFmt w:val="decimal"/>
      <w:lvlText w:val="%1.%2.%3.%4.%5.%6.%7."/>
      <w:lvlJc w:val="left"/>
      <w:pPr>
        <w:tabs>
          <w:tab w:val="left" w:pos="3600"/>
        </w:tabs>
        <w:ind w:left="3240" w:hanging="1080"/>
      </w:pPr>
      <w:rPr>
        <w:rFonts w:hint="default"/>
      </w:rPr>
    </w:lvl>
    <w:lvl w:ilvl="7" w:tentative="0">
      <w:start w:val="1"/>
      <w:numFmt w:val="decimal"/>
      <w:lvlText w:val="%1.%2.%3.%4.%5.%6.%7.%8."/>
      <w:lvlJc w:val="left"/>
      <w:pPr>
        <w:tabs>
          <w:tab w:val="left" w:pos="3960"/>
        </w:tabs>
        <w:ind w:left="3744" w:hanging="1224"/>
      </w:pPr>
      <w:rPr>
        <w:rFonts w:hint="default"/>
      </w:rPr>
    </w:lvl>
    <w:lvl w:ilvl="8" w:tentative="0">
      <w:start w:val="1"/>
      <w:numFmt w:val="decimal"/>
      <w:lvlText w:val="%1.%2.%3.%4.%5.%6.%7.%8.%9."/>
      <w:lvlJc w:val="left"/>
      <w:pPr>
        <w:tabs>
          <w:tab w:val="left" w:pos="4680"/>
        </w:tabs>
        <w:ind w:left="4320" w:hanging="1440"/>
      </w:pPr>
      <w:rPr>
        <w:rFonts w:hint="default"/>
      </w:rPr>
    </w:lvl>
  </w:abstractNum>
  <w:abstractNum w:abstractNumId="42">
    <w:nsid w:val="0000001E"/>
    <w:multiLevelType w:val="multilevel"/>
    <w:tmpl w:val="0000001E"/>
    <w:lvl w:ilvl="0" w:tentative="0">
      <w:start w:val="1"/>
      <w:numFmt w:val="decimal"/>
      <w:pStyle w:val="2147"/>
      <w:lvlText w:val="REQ_ITF_OA_1_%1."/>
      <w:lvlJc w:val="left"/>
      <w:pPr>
        <w:tabs>
          <w:tab w:val="left" w:pos="2520"/>
        </w:tabs>
        <w:ind w:left="0" w:firstLine="0"/>
      </w:pPr>
      <w:rPr>
        <w:rFonts w:hint="eastAsia"/>
        <w:b/>
        <w:i/>
      </w:rPr>
    </w:lvl>
    <w:lvl w:ilvl="1" w:tentative="0">
      <w:start w:val="1"/>
      <w:numFmt w:val="upperLetter"/>
      <w:pStyle w:val="2658"/>
      <w:lvlText w:val="%2."/>
      <w:lvlJc w:val="left"/>
      <w:pPr>
        <w:tabs>
          <w:tab w:val="left" w:pos="1276"/>
        </w:tabs>
        <w:ind w:left="851" w:firstLine="0"/>
      </w:pPr>
      <w:rPr>
        <w:rFonts w:hint="eastAsia"/>
      </w:rPr>
    </w:lvl>
    <w:lvl w:ilvl="2" w:tentative="0">
      <w:start w:val="1"/>
      <w:numFmt w:val="decimal"/>
      <w:pStyle w:val="602"/>
      <w:lvlText w:val="%3."/>
      <w:lvlJc w:val="left"/>
      <w:pPr>
        <w:tabs>
          <w:tab w:val="left" w:pos="2126"/>
        </w:tabs>
        <w:ind w:left="1701" w:firstLine="0"/>
      </w:pPr>
      <w:rPr>
        <w:rFonts w:hint="eastAsia"/>
      </w:rPr>
    </w:lvl>
    <w:lvl w:ilvl="3" w:tentative="0">
      <w:start w:val="1"/>
      <w:numFmt w:val="lowerLetter"/>
      <w:pStyle w:val="603"/>
      <w:lvlText w:val="%4)"/>
      <w:lvlJc w:val="left"/>
      <w:pPr>
        <w:tabs>
          <w:tab w:val="left" w:pos="2976"/>
        </w:tabs>
        <w:ind w:left="2551" w:firstLine="0"/>
      </w:pPr>
      <w:rPr>
        <w:rFonts w:hint="eastAsia"/>
      </w:rPr>
    </w:lvl>
    <w:lvl w:ilvl="4" w:tentative="0">
      <w:start w:val="1"/>
      <w:numFmt w:val="decimal"/>
      <w:pStyle w:val="604"/>
      <w:lvlText w:val="(%5)"/>
      <w:lvlJc w:val="left"/>
      <w:pPr>
        <w:tabs>
          <w:tab w:val="left" w:pos="3827"/>
        </w:tabs>
        <w:ind w:left="3402" w:firstLine="0"/>
      </w:pPr>
      <w:rPr>
        <w:rFonts w:hint="eastAsia"/>
      </w:rPr>
    </w:lvl>
    <w:lvl w:ilvl="5" w:tentative="0">
      <w:start w:val="1"/>
      <w:numFmt w:val="lowerLetter"/>
      <w:lvlText w:val="(%6)"/>
      <w:lvlJc w:val="left"/>
      <w:pPr>
        <w:tabs>
          <w:tab w:val="left" w:pos="4677"/>
        </w:tabs>
        <w:ind w:left="4252" w:firstLine="0"/>
      </w:pPr>
      <w:rPr>
        <w:rFonts w:hint="eastAsia"/>
      </w:rPr>
    </w:lvl>
    <w:lvl w:ilvl="6" w:tentative="0">
      <w:start w:val="1"/>
      <w:numFmt w:val="lowerRoman"/>
      <w:lvlText w:val="(%7)"/>
      <w:lvlJc w:val="left"/>
      <w:pPr>
        <w:tabs>
          <w:tab w:val="left" w:pos="5528"/>
        </w:tabs>
        <w:ind w:left="5102" w:firstLine="0"/>
      </w:pPr>
      <w:rPr>
        <w:rFonts w:hint="eastAsia"/>
      </w:rPr>
    </w:lvl>
    <w:lvl w:ilvl="7" w:tentative="0">
      <w:start w:val="1"/>
      <w:numFmt w:val="lowerLetter"/>
      <w:lvlText w:val="(%8)"/>
      <w:lvlJc w:val="left"/>
      <w:pPr>
        <w:tabs>
          <w:tab w:val="left" w:pos="6378"/>
        </w:tabs>
        <w:ind w:left="5953" w:firstLine="0"/>
      </w:pPr>
      <w:rPr>
        <w:rFonts w:hint="eastAsia"/>
      </w:rPr>
    </w:lvl>
    <w:lvl w:ilvl="8" w:tentative="0">
      <w:start w:val="1"/>
      <w:numFmt w:val="lowerRoman"/>
      <w:lvlText w:val="(%9)"/>
      <w:lvlJc w:val="left"/>
      <w:pPr>
        <w:tabs>
          <w:tab w:val="left" w:pos="7228"/>
        </w:tabs>
        <w:ind w:left="6803" w:firstLine="0"/>
      </w:pPr>
      <w:rPr>
        <w:rFonts w:hint="eastAsia"/>
      </w:rPr>
    </w:lvl>
  </w:abstractNum>
  <w:abstractNum w:abstractNumId="43">
    <w:nsid w:val="0000001F"/>
    <w:multiLevelType w:val="multilevel"/>
    <w:tmpl w:val="0000001F"/>
    <w:lvl w:ilvl="0" w:tentative="0">
      <w:start w:val="1"/>
      <w:numFmt w:val="decimal"/>
      <w:pStyle w:val="990"/>
      <w:lvlText w:val="%1."/>
      <w:lvlJc w:val="left"/>
      <w:pPr>
        <w:tabs>
          <w:tab w:val="left" w:pos="360"/>
        </w:tabs>
        <w:ind w:left="360" w:hanging="360"/>
      </w:pPr>
    </w:lvl>
    <w:lvl w:ilvl="1" w:tentative="0">
      <w:start w:val="1"/>
      <w:numFmt w:val="decimal"/>
      <w:lvlText w:val="%1.%2."/>
      <w:lvlJc w:val="left"/>
      <w:pPr>
        <w:tabs>
          <w:tab w:val="left" w:pos="1080"/>
        </w:tabs>
        <w:ind w:left="720" w:hanging="360"/>
      </w:pPr>
    </w:lvl>
    <w:lvl w:ilvl="2" w:tentative="0">
      <w:start w:val="1"/>
      <w:numFmt w:val="decimal"/>
      <w:lvlText w:val="%1.%2.%3."/>
      <w:lvlJc w:val="left"/>
      <w:pPr>
        <w:tabs>
          <w:tab w:val="left" w:pos="720"/>
        </w:tabs>
        <w:ind w:left="360" w:hanging="360"/>
      </w:pPr>
    </w:lvl>
    <w:lvl w:ilvl="3" w:tentative="0">
      <w:start w:val="1"/>
      <w:numFmt w:val="decimal"/>
      <w:lvlText w:val="%1.%2.%3.%4."/>
      <w:lvlJc w:val="left"/>
      <w:pPr>
        <w:tabs>
          <w:tab w:val="left" w:pos="2160"/>
        </w:tabs>
        <w:ind w:left="1440" w:hanging="360"/>
      </w:pPr>
    </w:lvl>
    <w:lvl w:ilvl="4" w:tentative="0">
      <w:start w:val="1"/>
      <w:numFmt w:val="lowerLetter"/>
      <w:lvlText w:val="(%5)"/>
      <w:lvlJc w:val="left"/>
      <w:pPr>
        <w:tabs>
          <w:tab w:val="left" w:pos="1800"/>
        </w:tabs>
        <w:ind w:left="1800" w:hanging="360"/>
      </w:pPr>
    </w:lvl>
    <w:lvl w:ilvl="5" w:tentative="0">
      <w:start w:val="1"/>
      <w:numFmt w:val="lowerRoman"/>
      <w:lvlText w:val="(%6)"/>
      <w:lvlJc w:val="left"/>
      <w:pPr>
        <w:tabs>
          <w:tab w:val="left" w:pos="2160"/>
        </w:tabs>
        <w:ind w:left="2160" w:hanging="360"/>
      </w:pPr>
    </w:lvl>
    <w:lvl w:ilvl="6" w:tentative="0">
      <w:start w:val="1"/>
      <w:numFmt w:val="decimal"/>
      <w:lvlText w:val="%7."/>
      <w:lvlJc w:val="left"/>
      <w:pPr>
        <w:tabs>
          <w:tab w:val="left" w:pos="2520"/>
        </w:tabs>
        <w:ind w:left="2520" w:hanging="360"/>
      </w:pPr>
    </w:lvl>
    <w:lvl w:ilvl="7" w:tentative="0">
      <w:start w:val="1"/>
      <w:numFmt w:val="lowerLetter"/>
      <w:lvlText w:val="%8."/>
      <w:lvlJc w:val="left"/>
      <w:pPr>
        <w:tabs>
          <w:tab w:val="left" w:pos="2880"/>
        </w:tabs>
        <w:ind w:left="2880" w:hanging="360"/>
      </w:pPr>
    </w:lvl>
    <w:lvl w:ilvl="8" w:tentative="0">
      <w:start w:val="1"/>
      <w:numFmt w:val="lowerRoman"/>
      <w:lvlText w:val="%9."/>
      <w:lvlJc w:val="left"/>
      <w:pPr>
        <w:tabs>
          <w:tab w:val="left" w:pos="3240"/>
        </w:tabs>
        <w:ind w:left="3240" w:hanging="360"/>
      </w:pPr>
    </w:lvl>
  </w:abstractNum>
  <w:abstractNum w:abstractNumId="44">
    <w:nsid w:val="00000020"/>
    <w:multiLevelType w:val="multilevel"/>
    <w:tmpl w:val="00000020"/>
    <w:lvl w:ilvl="0" w:tentative="0">
      <w:start w:val="1"/>
      <w:numFmt w:val="decimal"/>
      <w:pStyle w:val="1846"/>
      <w:lvlText w:val="REQ_ITF_XLT_1_%1."/>
      <w:lvlJc w:val="left"/>
      <w:pPr>
        <w:tabs>
          <w:tab w:val="left" w:pos="2880"/>
        </w:tabs>
        <w:ind w:left="425" w:hanging="425"/>
      </w:pPr>
      <w:rPr>
        <w:rFonts w:hint="eastAsia"/>
        <w:b/>
        <w:i/>
      </w:rPr>
    </w:lvl>
    <w:lvl w:ilvl="1" w:tentative="0">
      <w:start w:val="1"/>
      <w:numFmt w:val="decimal"/>
      <w:lvlText w:val="%1.%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45">
    <w:nsid w:val="00000022"/>
    <w:multiLevelType w:val="singleLevel"/>
    <w:tmpl w:val="00000022"/>
    <w:lvl w:ilvl="0" w:tentative="0">
      <w:start w:val="1"/>
      <w:numFmt w:val="bullet"/>
      <w:pStyle w:val="2893"/>
      <w:lvlText w:val=""/>
      <w:lvlJc w:val="left"/>
      <w:pPr>
        <w:tabs>
          <w:tab w:val="left" w:pos="360"/>
        </w:tabs>
        <w:ind w:left="360" w:hanging="360"/>
      </w:pPr>
      <w:rPr>
        <w:rFonts w:hint="default" w:ascii="Wingdings" w:hAnsi="Wingdings"/>
        <w:b w:val="0"/>
        <w:i w:val="0"/>
        <w:sz w:val="16"/>
      </w:rPr>
    </w:lvl>
  </w:abstractNum>
  <w:abstractNum w:abstractNumId="46">
    <w:nsid w:val="0000002A"/>
    <w:multiLevelType w:val="multilevel"/>
    <w:tmpl w:val="0000002A"/>
    <w:lvl w:ilvl="0" w:tentative="0">
      <w:start w:val="1"/>
      <w:numFmt w:val="decimal"/>
      <w:pStyle w:val="2130"/>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7">
    <w:nsid w:val="0000002C"/>
    <w:multiLevelType w:val="multilevel"/>
    <w:tmpl w:val="0000002C"/>
    <w:lvl w:ilvl="0" w:tentative="0">
      <w:start w:val="1"/>
      <w:numFmt w:val="bullet"/>
      <w:pStyle w:val="2742"/>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48">
    <w:nsid w:val="0000002D"/>
    <w:multiLevelType w:val="multilevel"/>
    <w:tmpl w:val="0000002D"/>
    <w:lvl w:ilvl="0" w:tentative="0">
      <w:start w:val="1"/>
      <w:numFmt w:val="chineseCountingThousand"/>
      <w:pStyle w:val="2030"/>
      <w:lvlText w:val="第%1章."/>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9">
    <w:nsid w:val="0000002E"/>
    <w:multiLevelType w:val="multilevel"/>
    <w:tmpl w:val="0000002E"/>
    <w:lvl w:ilvl="0" w:tentative="0">
      <w:start w:val="1"/>
      <w:numFmt w:val="chineseCountingThousand"/>
      <w:pStyle w:val="2693"/>
      <w:lvlText w:val="%1、"/>
      <w:lvlJc w:val="left"/>
      <w:pPr>
        <w:tabs>
          <w:tab w:val="left" w:pos="420"/>
        </w:tabs>
        <w:ind w:left="420" w:hanging="420"/>
      </w:pPr>
      <w:rPr>
        <w:rFonts w:hint="default"/>
      </w:rPr>
    </w:lvl>
    <w:lvl w:ilvl="1" w:tentative="0">
      <w:start w:val="1"/>
      <w:numFmt w:val="decimal"/>
      <w:lvlText w:val="%2"/>
      <w:lvlJc w:val="left"/>
      <w:pPr>
        <w:tabs>
          <w:tab w:val="left" w:pos="576"/>
        </w:tabs>
        <w:ind w:left="576" w:hanging="576"/>
      </w:pPr>
      <w:rPr>
        <w:rFonts w:hint="eastAsia"/>
      </w:rPr>
    </w:lvl>
    <w:lvl w:ilvl="2" w:tentative="0">
      <w:start w:val="1"/>
      <w:numFmt w:val="decimal"/>
      <w:lvlText w:val="%2.%3"/>
      <w:lvlJc w:val="left"/>
      <w:pPr>
        <w:tabs>
          <w:tab w:val="left" w:pos="1980"/>
        </w:tabs>
        <w:ind w:left="1980" w:hanging="720"/>
      </w:pPr>
      <w:rPr>
        <w:rFonts w:hint="eastAsia"/>
      </w:rPr>
    </w:lvl>
    <w:lvl w:ilvl="3" w:tentative="0">
      <w:start w:val="1"/>
      <w:numFmt w:val="decimal"/>
      <w:lvlText w:val="%2.%3.%4"/>
      <w:lvlJc w:val="left"/>
      <w:pPr>
        <w:tabs>
          <w:tab w:val="left" w:pos="1080"/>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50">
    <w:nsid w:val="00000031"/>
    <w:multiLevelType w:val="multilevel"/>
    <w:tmpl w:val="00000031"/>
    <w:lvl w:ilvl="0" w:tentative="0">
      <w:start w:val="1"/>
      <w:numFmt w:val="bullet"/>
      <w:pStyle w:val="3000"/>
      <w:lvlText w:val=""/>
      <w:lvlJc w:val="left"/>
      <w:pPr>
        <w:ind w:left="845" w:hanging="420"/>
      </w:pPr>
      <w:rPr>
        <w:rFonts w:hint="default" w:ascii="Wingdings" w:hAnsi="Wingdings"/>
      </w:rPr>
    </w:lvl>
    <w:lvl w:ilvl="1" w:tentative="0">
      <w:start w:val="1"/>
      <w:numFmt w:val="bullet"/>
      <w:lvlText w:val=""/>
      <w:lvlJc w:val="left"/>
      <w:pPr>
        <w:ind w:left="1265" w:hanging="420"/>
      </w:pPr>
      <w:rPr>
        <w:rFonts w:hint="default" w:ascii="Wingdings" w:hAnsi="Wingdings"/>
      </w:rPr>
    </w:lvl>
    <w:lvl w:ilvl="2" w:tentative="0">
      <w:start w:val="1"/>
      <w:numFmt w:val="bullet"/>
      <w:lvlText w:val=""/>
      <w:lvlJc w:val="left"/>
      <w:pPr>
        <w:ind w:left="1685" w:hanging="420"/>
      </w:pPr>
      <w:rPr>
        <w:rFonts w:hint="default" w:ascii="Wingdings" w:hAnsi="Wingdings"/>
      </w:rPr>
    </w:lvl>
    <w:lvl w:ilvl="3" w:tentative="0">
      <w:start w:val="1"/>
      <w:numFmt w:val="bullet"/>
      <w:lvlText w:val=""/>
      <w:lvlJc w:val="left"/>
      <w:pPr>
        <w:ind w:left="2105" w:hanging="420"/>
      </w:pPr>
      <w:rPr>
        <w:rFonts w:hint="default" w:ascii="Wingdings" w:hAnsi="Wingdings"/>
      </w:rPr>
    </w:lvl>
    <w:lvl w:ilvl="4" w:tentative="0">
      <w:start w:val="1"/>
      <w:numFmt w:val="bullet"/>
      <w:lvlText w:val=""/>
      <w:lvlJc w:val="left"/>
      <w:pPr>
        <w:ind w:left="2525" w:hanging="420"/>
      </w:pPr>
      <w:rPr>
        <w:rFonts w:hint="default" w:ascii="Wingdings" w:hAnsi="Wingdings"/>
      </w:rPr>
    </w:lvl>
    <w:lvl w:ilvl="5" w:tentative="0">
      <w:start w:val="1"/>
      <w:numFmt w:val="bullet"/>
      <w:lvlText w:val=""/>
      <w:lvlJc w:val="left"/>
      <w:pPr>
        <w:ind w:left="2945" w:hanging="420"/>
      </w:pPr>
      <w:rPr>
        <w:rFonts w:hint="default" w:ascii="Wingdings" w:hAnsi="Wingdings"/>
      </w:rPr>
    </w:lvl>
    <w:lvl w:ilvl="6" w:tentative="0">
      <w:start w:val="1"/>
      <w:numFmt w:val="bullet"/>
      <w:lvlText w:val=""/>
      <w:lvlJc w:val="left"/>
      <w:pPr>
        <w:ind w:left="3365" w:hanging="420"/>
      </w:pPr>
      <w:rPr>
        <w:rFonts w:hint="default" w:ascii="Wingdings" w:hAnsi="Wingdings"/>
      </w:rPr>
    </w:lvl>
    <w:lvl w:ilvl="7" w:tentative="0">
      <w:start w:val="1"/>
      <w:numFmt w:val="bullet"/>
      <w:lvlText w:val=""/>
      <w:lvlJc w:val="left"/>
      <w:pPr>
        <w:ind w:left="3785" w:hanging="420"/>
      </w:pPr>
      <w:rPr>
        <w:rFonts w:hint="default" w:ascii="Wingdings" w:hAnsi="Wingdings"/>
      </w:rPr>
    </w:lvl>
    <w:lvl w:ilvl="8" w:tentative="0">
      <w:start w:val="1"/>
      <w:numFmt w:val="bullet"/>
      <w:lvlText w:val=""/>
      <w:lvlJc w:val="left"/>
      <w:pPr>
        <w:ind w:left="4205" w:hanging="420"/>
      </w:pPr>
      <w:rPr>
        <w:rFonts w:hint="default" w:ascii="Wingdings" w:hAnsi="Wingdings"/>
      </w:rPr>
    </w:lvl>
  </w:abstractNum>
  <w:abstractNum w:abstractNumId="51">
    <w:nsid w:val="00000032"/>
    <w:multiLevelType w:val="multilevel"/>
    <w:tmpl w:val="00000032"/>
    <w:lvl w:ilvl="0" w:tentative="0">
      <w:start w:val="0"/>
      <w:numFmt w:val="none"/>
      <w:pStyle w:val="1883"/>
      <w:lvlText w:val=""/>
      <w:lvlJc w:val="left"/>
      <w:pPr>
        <w:tabs>
          <w:tab w:val="left" w:pos="360"/>
        </w:tabs>
      </w:pPr>
    </w:lvl>
    <w:lvl w:ilvl="1" w:tentative="0">
      <w:start w:val="1"/>
      <w:numFmt w:val="lowerLetter"/>
      <w:lvlText w:val="%2)"/>
      <w:lvlJc w:val="left"/>
      <w:pPr>
        <w:tabs>
          <w:tab w:val="left" w:pos="363"/>
        </w:tabs>
        <w:ind w:left="0" w:firstLine="363"/>
      </w:pPr>
      <w:rPr>
        <w:rFonts w:hint="eastAsia"/>
      </w:rPr>
    </w:lvl>
    <w:lvl w:ilvl="2" w:tentative="0">
      <w:start w:val="1"/>
      <w:numFmt w:val="lowerRoman"/>
      <w:lvlText w:val="%3."/>
      <w:lvlJc w:val="right"/>
      <w:pPr>
        <w:tabs>
          <w:tab w:val="left" w:pos="363"/>
        </w:tabs>
        <w:ind w:left="0" w:firstLine="363"/>
      </w:pPr>
      <w:rPr>
        <w:rFonts w:hint="eastAsia"/>
      </w:rPr>
    </w:lvl>
    <w:lvl w:ilvl="3" w:tentative="0">
      <w:start w:val="1"/>
      <w:numFmt w:val="decimal"/>
      <w:lvlText w:val="%4."/>
      <w:lvlJc w:val="left"/>
      <w:pPr>
        <w:tabs>
          <w:tab w:val="left" w:pos="363"/>
        </w:tabs>
        <w:ind w:left="0" w:firstLine="363"/>
      </w:pPr>
      <w:rPr>
        <w:rFonts w:hint="eastAsia"/>
      </w:rPr>
    </w:lvl>
    <w:lvl w:ilvl="4" w:tentative="0">
      <w:start w:val="1"/>
      <w:numFmt w:val="lowerLetter"/>
      <w:lvlText w:val="%5)"/>
      <w:lvlJc w:val="left"/>
      <w:pPr>
        <w:tabs>
          <w:tab w:val="left" w:pos="363"/>
        </w:tabs>
        <w:ind w:left="0" w:firstLine="363"/>
      </w:pPr>
      <w:rPr>
        <w:rFonts w:hint="eastAsia"/>
      </w:rPr>
    </w:lvl>
    <w:lvl w:ilvl="5" w:tentative="0">
      <w:start w:val="1"/>
      <w:numFmt w:val="lowerRoman"/>
      <w:lvlText w:val="%6."/>
      <w:lvlJc w:val="right"/>
      <w:pPr>
        <w:tabs>
          <w:tab w:val="left" w:pos="363"/>
        </w:tabs>
        <w:ind w:left="0" w:firstLine="363"/>
      </w:pPr>
      <w:rPr>
        <w:rFonts w:hint="eastAsia"/>
      </w:rPr>
    </w:lvl>
    <w:lvl w:ilvl="6" w:tentative="0">
      <w:start w:val="1"/>
      <w:numFmt w:val="decimal"/>
      <w:lvlText w:val="%7."/>
      <w:lvlJc w:val="left"/>
      <w:pPr>
        <w:tabs>
          <w:tab w:val="left" w:pos="363"/>
        </w:tabs>
        <w:ind w:left="0" w:firstLine="363"/>
      </w:pPr>
      <w:rPr>
        <w:rFonts w:hint="eastAsia"/>
      </w:rPr>
    </w:lvl>
    <w:lvl w:ilvl="7" w:tentative="0">
      <w:start w:val="1"/>
      <w:numFmt w:val="lowerLetter"/>
      <w:lvlText w:val="%8)"/>
      <w:lvlJc w:val="left"/>
      <w:pPr>
        <w:tabs>
          <w:tab w:val="left" w:pos="363"/>
        </w:tabs>
        <w:ind w:left="0" w:firstLine="363"/>
      </w:pPr>
      <w:rPr>
        <w:rFonts w:hint="eastAsia"/>
      </w:rPr>
    </w:lvl>
    <w:lvl w:ilvl="8" w:tentative="0">
      <w:start w:val="1"/>
      <w:numFmt w:val="lowerRoman"/>
      <w:lvlText w:val="%9."/>
      <w:lvlJc w:val="right"/>
      <w:pPr>
        <w:tabs>
          <w:tab w:val="left" w:pos="363"/>
        </w:tabs>
        <w:ind w:left="0" w:firstLine="363"/>
      </w:pPr>
      <w:rPr>
        <w:rFonts w:hint="eastAsia"/>
      </w:rPr>
    </w:lvl>
  </w:abstractNum>
  <w:abstractNum w:abstractNumId="52">
    <w:nsid w:val="00000034"/>
    <w:multiLevelType w:val="multilevel"/>
    <w:tmpl w:val="00000034"/>
    <w:lvl w:ilvl="0" w:tentative="0">
      <w:start w:val="1"/>
      <w:numFmt w:val="bullet"/>
      <w:pStyle w:val="618"/>
      <w:lvlText w:val=""/>
      <w:lvlJc w:val="left"/>
      <w:pPr>
        <w:tabs>
          <w:tab w:val="left" w:pos="1260"/>
        </w:tabs>
        <w:ind w:left="1260" w:hanging="420"/>
      </w:pPr>
      <w:rPr>
        <w:rFonts w:hint="default" w:ascii="Wingdings" w:hAnsi="Wingdings"/>
        <w:color w:val="auto"/>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3">
    <w:nsid w:val="00000035"/>
    <w:multiLevelType w:val="multilevel"/>
    <w:tmpl w:val="00000035"/>
    <w:lvl w:ilvl="0" w:tentative="0">
      <w:start w:val="1"/>
      <w:numFmt w:val="bullet"/>
      <w:pStyle w:val="574"/>
      <w:lvlText w:val=""/>
      <w:lvlJc w:val="left"/>
      <w:pPr>
        <w:tabs>
          <w:tab w:val="left" w:pos="1620"/>
        </w:tabs>
        <w:ind w:left="1620" w:hanging="360"/>
      </w:pPr>
      <w:rPr>
        <w:rFonts w:hint="default" w:ascii="Wingdings" w:hAnsi="Wingdings"/>
      </w:rPr>
    </w:lvl>
    <w:lvl w:ilvl="1" w:tentative="0">
      <w:start w:val="1"/>
      <w:numFmt w:val="bullet"/>
      <w:lvlText w:val="o"/>
      <w:lvlJc w:val="left"/>
      <w:pPr>
        <w:tabs>
          <w:tab w:val="left" w:pos="1260"/>
        </w:tabs>
        <w:ind w:left="1260" w:hanging="360"/>
      </w:pPr>
      <w:rPr>
        <w:rFonts w:hint="default" w:ascii="Courier New" w:hAnsi="Courier New"/>
      </w:rPr>
    </w:lvl>
    <w:lvl w:ilvl="2" w:tentative="0">
      <w:start w:val="1"/>
      <w:numFmt w:val="bullet"/>
      <w:lvlText w:val=""/>
      <w:lvlJc w:val="left"/>
      <w:pPr>
        <w:tabs>
          <w:tab w:val="left" w:pos="1980"/>
        </w:tabs>
        <w:ind w:left="1980" w:hanging="360"/>
      </w:pPr>
      <w:rPr>
        <w:rFonts w:hint="default" w:ascii="Wingdings" w:hAnsi="Wingdings"/>
      </w:rPr>
    </w:lvl>
    <w:lvl w:ilvl="3" w:tentative="0">
      <w:start w:val="1"/>
      <w:numFmt w:val="bullet"/>
      <w:lvlText w:val=""/>
      <w:lvlJc w:val="left"/>
      <w:pPr>
        <w:tabs>
          <w:tab w:val="left" w:pos="2700"/>
        </w:tabs>
        <w:ind w:left="2700" w:hanging="360"/>
      </w:pPr>
      <w:rPr>
        <w:rFonts w:hint="default" w:ascii="Symbol" w:hAnsi="Symbol"/>
      </w:rPr>
    </w:lvl>
    <w:lvl w:ilvl="4" w:tentative="0">
      <w:start w:val="1"/>
      <w:numFmt w:val="bullet"/>
      <w:lvlText w:val="o"/>
      <w:lvlJc w:val="left"/>
      <w:pPr>
        <w:tabs>
          <w:tab w:val="left" w:pos="3420"/>
        </w:tabs>
        <w:ind w:left="3420" w:hanging="360"/>
      </w:pPr>
      <w:rPr>
        <w:rFonts w:hint="default" w:ascii="Courier New" w:hAnsi="Courier New"/>
      </w:rPr>
    </w:lvl>
    <w:lvl w:ilvl="5" w:tentative="0">
      <w:start w:val="1"/>
      <w:numFmt w:val="bullet"/>
      <w:lvlText w:val=""/>
      <w:lvlJc w:val="left"/>
      <w:pPr>
        <w:tabs>
          <w:tab w:val="left" w:pos="4140"/>
        </w:tabs>
        <w:ind w:left="4140" w:hanging="360"/>
      </w:pPr>
      <w:rPr>
        <w:rFonts w:hint="default" w:ascii="Wingdings" w:hAnsi="Wingdings"/>
      </w:rPr>
    </w:lvl>
    <w:lvl w:ilvl="6" w:tentative="0">
      <w:start w:val="1"/>
      <w:numFmt w:val="bullet"/>
      <w:lvlText w:val=""/>
      <w:lvlJc w:val="left"/>
      <w:pPr>
        <w:tabs>
          <w:tab w:val="left" w:pos="4860"/>
        </w:tabs>
        <w:ind w:left="4860" w:hanging="360"/>
      </w:pPr>
      <w:rPr>
        <w:rFonts w:hint="default" w:ascii="Symbol" w:hAnsi="Symbol"/>
      </w:rPr>
    </w:lvl>
    <w:lvl w:ilvl="7" w:tentative="0">
      <w:start w:val="1"/>
      <w:numFmt w:val="bullet"/>
      <w:lvlText w:val="o"/>
      <w:lvlJc w:val="left"/>
      <w:pPr>
        <w:tabs>
          <w:tab w:val="left" w:pos="5580"/>
        </w:tabs>
        <w:ind w:left="5580" w:hanging="360"/>
      </w:pPr>
      <w:rPr>
        <w:rFonts w:hint="default" w:ascii="Courier New" w:hAnsi="Courier New"/>
      </w:rPr>
    </w:lvl>
    <w:lvl w:ilvl="8" w:tentative="0">
      <w:start w:val="1"/>
      <w:numFmt w:val="bullet"/>
      <w:lvlText w:val=""/>
      <w:lvlJc w:val="left"/>
      <w:pPr>
        <w:tabs>
          <w:tab w:val="left" w:pos="6300"/>
        </w:tabs>
        <w:ind w:left="6300" w:hanging="360"/>
      </w:pPr>
      <w:rPr>
        <w:rFonts w:hint="default" w:ascii="Wingdings" w:hAnsi="Wingdings"/>
      </w:rPr>
    </w:lvl>
  </w:abstractNum>
  <w:abstractNum w:abstractNumId="54">
    <w:nsid w:val="0000003B"/>
    <w:multiLevelType w:val="multilevel"/>
    <w:tmpl w:val="0000003B"/>
    <w:lvl w:ilvl="0" w:tentative="0">
      <w:start w:val="1"/>
      <w:numFmt w:val="decimal"/>
      <w:pStyle w:val="2216"/>
      <w:lvlText w:val="第%1章"/>
      <w:lvlJc w:val="left"/>
      <w:pPr>
        <w:tabs>
          <w:tab w:val="left" w:pos="807"/>
        </w:tabs>
        <w:ind w:left="240" w:firstLine="0"/>
      </w:pPr>
      <w:rPr>
        <w:rFonts w:hint="eastAsia"/>
      </w:rPr>
    </w:lvl>
    <w:lvl w:ilvl="1" w:tentative="0">
      <w:start w:val="1"/>
      <w:numFmt w:val="decimal"/>
      <w:isLgl/>
      <w:lvlText w:val="%1.%2"/>
      <w:lvlJc w:val="left"/>
      <w:pPr>
        <w:tabs>
          <w:tab w:val="left" w:pos="920"/>
        </w:tabs>
        <w:ind w:left="1147" w:hanging="907"/>
      </w:pPr>
      <w:rPr>
        <w:rFonts w:hint="eastAsia"/>
      </w:rPr>
    </w:lvl>
    <w:lvl w:ilvl="2" w:tentative="0">
      <w:start w:val="1"/>
      <w:numFmt w:val="decimal"/>
      <w:isLgl/>
      <w:lvlText w:val="%1.%2.%3"/>
      <w:lvlJc w:val="left"/>
      <w:pPr>
        <w:tabs>
          <w:tab w:val="left" w:pos="1204"/>
        </w:tabs>
        <w:ind w:left="240" w:firstLine="170"/>
      </w:pPr>
      <w:rPr>
        <w:rFonts w:hint="eastAsia"/>
      </w:rPr>
    </w:lvl>
    <w:lvl w:ilvl="3" w:tentative="0">
      <w:start w:val="1"/>
      <w:numFmt w:val="decimal"/>
      <w:lvlText w:val="%1.%2.%3.%4"/>
      <w:lvlJc w:val="left"/>
      <w:pPr>
        <w:tabs>
          <w:tab w:val="left" w:pos="240"/>
        </w:tabs>
        <w:ind w:left="240" w:firstLine="0"/>
      </w:pPr>
      <w:rPr>
        <w:rFonts w:hint="eastAsia"/>
      </w:rPr>
    </w:lvl>
    <w:lvl w:ilvl="4" w:tentative="0">
      <w:start w:val="1"/>
      <w:numFmt w:val="decimal"/>
      <w:lvlText w:val="%1.%2.%3.%4.%5"/>
      <w:lvlJc w:val="left"/>
      <w:pPr>
        <w:tabs>
          <w:tab w:val="left" w:pos="240"/>
        </w:tabs>
        <w:ind w:left="240" w:firstLine="0"/>
      </w:pPr>
      <w:rPr>
        <w:rFonts w:hint="eastAsia"/>
      </w:rPr>
    </w:lvl>
    <w:lvl w:ilvl="5" w:tentative="0">
      <w:start w:val="1"/>
      <w:numFmt w:val="decimal"/>
      <w:lvlText w:val="%1.%2.%3.%4.%5.%6"/>
      <w:lvlJc w:val="left"/>
      <w:pPr>
        <w:tabs>
          <w:tab w:val="left" w:pos="240"/>
        </w:tabs>
        <w:ind w:left="240" w:firstLine="0"/>
      </w:pPr>
      <w:rPr>
        <w:rFonts w:hint="eastAsia"/>
      </w:rPr>
    </w:lvl>
    <w:lvl w:ilvl="6" w:tentative="0">
      <w:start w:val="1"/>
      <w:numFmt w:val="decimal"/>
      <w:lvlText w:val="%1.%2.%3.%4.%5.%6.%7"/>
      <w:lvlJc w:val="left"/>
      <w:pPr>
        <w:tabs>
          <w:tab w:val="left" w:pos="240"/>
        </w:tabs>
        <w:ind w:left="240" w:firstLine="0"/>
      </w:pPr>
      <w:rPr>
        <w:rFonts w:hint="eastAsia"/>
      </w:rPr>
    </w:lvl>
    <w:lvl w:ilvl="7" w:tentative="0">
      <w:start w:val="1"/>
      <w:numFmt w:val="decimal"/>
      <w:lvlText w:val="%1.%2.%3.%4.%5.%6.%7.%8"/>
      <w:lvlJc w:val="left"/>
      <w:pPr>
        <w:tabs>
          <w:tab w:val="left" w:pos="240"/>
        </w:tabs>
        <w:ind w:left="240" w:firstLine="0"/>
      </w:pPr>
      <w:rPr>
        <w:rFonts w:hint="eastAsia"/>
      </w:rPr>
    </w:lvl>
    <w:lvl w:ilvl="8" w:tentative="0">
      <w:start w:val="1"/>
      <w:numFmt w:val="decimal"/>
      <w:lvlText w:val="%1.%2.%3.%4.%5.%6.%7.%8.%9"/>
      <w:lvlJc w:val="left"/>
      <w:pPr>
        <w:tabs>
          <w:tab w:val="left" w:pos="240"/>
        </w:tabs>
        <w:ind w:left="240" w:firstLine="0"/>
      </w:pPr>
      <w:rPr>
        <w:rFonts w:hint="eastAsia"/>
      </w:rPr>
    </w:lvl>
  </w:abstractNum>
  <w:abstractNum w:abstractNumId="55">
    <w:nsid w:val="0000003C"/>
    <w:multiLevelType w:val="multilevel"/>
    <w:tmpl w:val="0000003C"/>
    <w:lvl w:ilvl="0" w:tentative="0">
      <w:start w:val="1"/>
      <w:numFmt w:val="bullet"/>
      <w:pStyle w:val="2895"/>
      <w:lvlText w:val=""/>
      <w:lvlJc w:val="left"/>
      <w:pPr>
        <w:tabs>
          <w:tab w:val="left" w:pos="1080"/>
        </w:tabs>
        <w:ind w:left="1080" w:hanging="360"/>
      </w:pPr>
      <w:rPr>
        <w:rFonts w:hint="default" w:ascii="Wingdings" w:hAnsi="Wingdings"/>
      </w:rPr>
    </w:lvl>
    <w:lvl w:ilvl="1" w:tentative="0">
      <w:start w:val="1"/>
      <w:numFmt w:val="bullet"/>
      <w:lvlText w:val="o"/>
      <w:lvlJc w:val="left"/>
      <w:pPr>
        <w:tabs>
          <w:tab w:val="left" w:pos="2360"/>
        </w:tabs>
        <w:ind w:left="2360" w:hanging="360"/>
      </w:pPr>
      <w:rPr>
        <w:rFonts w:hint="default" w:ascii="Courier New" w:hAnsi="Courier New" w:cs="Courier New"/>
      </w:rPr>
    </w:lvl>
    <w:lvl w:ilvl="2" w:tentative="0">
      <w:start w:val="1"/>
      <w:numFmt w:val="bullet"/>
      <w:lvlText w:val=""/>
      <w:lvlJc w:val="left"/>
      <w:pPr>
        <w:tabs>
          <w:tab w:val="left" w:pos="3080"/>
        </w:tabs>
        <w:ind w:left="3080" w:hanging="360"/>
      </w:pPr>
      <w:rPr>
        <w:rFonts w:hint="default" w:ascii="Wingdings" w:hAnsi="Wingdings"/>
      </w:rPr>
    </w:lvl>
    <w:lvl w:ilvl="3" w:tentative="0">
      <w:start w:val="1"/>
      <w:numFmt w:val="bullet"/>
      <w:lvlText w:val=""/>
      <w:lvlJc w:val="left"/>
      <w:pPr>
        <w:tabs>
          <w:tab w:val="left" w:pos="3800"/>
        </w:tabs>
        <w:ind w:left="3800" w:hanging="360"/>
      </w:pPr>
      <w:rPr>
        <w:rFonts w:hint="default" w:ascii="Symbol" w:hAnsi="Symbol"/>
      </w:rPr>
    </w:lvl>
    <w:lvl w:ilvl="4" w:tentative="0">
      <w:start w:val="1"/>
      <w:numFmt w:val="bullet"/>
      <w:lvlText w:val="o"/>
      <w:lvlJc w:val="left"/>
      <w:pPr>
        <w:tabs>
          <w:tab w:val="left" w:pos="4520"/>
        </w:tabs>
        <w:ind w:left="4520" w:hanging="360"/>
      </w:pPr>
      <w:rPr>
        <w:rFonts w:hint="default" w:ascii="Courier New" w:hAnsi="Courier New" w:cs="Courier New"/>
      </w:rPr>
    </w:lvl>
    <w:lvl w:ilvl="5" w:tentative="0">
      <w:start w:val="1"/>
      <w:numFmt w:val="bullet"/>
      <w:lvlText w:val=""/>
      <w:lvlJc w:val="left"/>
      <w:pPr>
        <w:tabs>
          <w:tab w:val="left" w:pos="5240"/>
        </w:tabs>
        <w:ind w:left="5240" w:hanging="360"/>
      </w:pPr>
      <w:rPr>
        <w:rFonts w:hint="default" w:ascii="Wingdings" w:hAnsi="Wingdings"/>
      </w:rPr>
    </w:lvl>
    <w:lvl w:ilvl="6" w:tentative="0">
      <w:start w:val="1"/>
      <w:numFmt w:val="bullet"/>
      <w:lvlText w:val=""/>
      <w:lvlJc w:val="left"/>
      <w:pPr>
        <w:tabs>
          <w:tab w:val="left" w:pos="5960"/>
        </w:tabs>
        <w:ind w:left="5960" w:hanging="360"/>
      </w:pPr>
      <w:rPr>
        <w:rFonts w:hint="default" w:ascii="Symbol" w:hAnsi="Symbol"/>
      </w:rPr>
    </w:lvl>
    <w:lvl w:ilvl="7" w:tentative="0">
      <w:start w:val="1"/>
      <w:numFmt w:val="bullet"/>
      <w:lvlText w:val="o"/>
      <w:lvlJc w:val="left"/>
      <w:pPr>
        <w:tabs>
          <w:tab w:val="left" w:pos="6680"/>
        </w:tabs>
        <w:ind w:left="6680" w:hanging="360"/>
      </w:pPr>
      <w:rPr>
        <w:rFonts w:hint="default" w:ascii="Courier New" w:hAnsi="Courier New" w:cs="Courier New"/>
      </w:rPr>
    </w:lvl>
    <w:lvl w:ilvl="8" w:tentative="0">
      <w:start w:val="1"/>
      <w:numFmt w:val="bullet"/>
      <w:lvlText w:val=""/>
      <w:lvlJc w:val="left"/>
      <w:pPr>
        <w:tabs>
          <w:tab w:val="left" w:pos="7400"/>
        </w:tabs>
        <w:ind w:left="7400" w:hanging="360"/>
      </w:pPr>
      <w:rPr>
        <w:rFonts w:hint="default" w:ascii="Wingdings" w:hAnsi="Wingdings"/>
      </w:rPr>
    </w:lvl>
  </w:abstractNum>
  <w:abstractNum w:abstractNumId="56">
    <w:nsid w:val="0000003E"/>
    <w:multiLevelType w:val="multilevel"/>
    <w:tmpl w:val="0000003E"/>
    <w:lvl w:ilvl="0" w:tentative="0">
      <w:start w:val="1"/>
      <w:numFmt w:val="decimal"/>
      <w:pStyle w:val="2375"/>
      <w:lvlText w:val="（%1）"/>
      <w:lvlJc w:val="left"/>
      <w:pPr>
        <w:ind w:left="1266" w:hanging="420"/>
      </w:pPr>
      <w:rPr>
        <w:rFonts w:hint="default"/>
      </w:rPr>
    </w:lvl>
    <w:lvl w:ilvl="1" w:tentative="0">
      <w:start w:val="1"/>
      <w:numFmt w:val="lowerLetter"/>
      <w:lvlText w:val="%2)"/>
      <w:lvlJc w:val="left"/>
      <w:pPr>
        <w:ind w:left="1686" w:hanging="420"/>
      </w:pPr>
    </w:lvl>
    <w:lvl w:ilvl="2" w:tentative="0">
      <w:start w:val="1"/>
      <w:numFmt w:val="lowerRoman"/>
      <w:lvlText w:val="%3."/>
      <w:lvlJc w:val="right"/>
      <w:pPr>
        <w:ind w:left="2106" w:hanging="420"/>
      </w:pPr>
    </w:lvl>
    <w:lvl w:ilvl="3" w:tentative="0">
      <w:start w:val="1"/>
      <w:numFmt w:val="decimal"/>
      <w:lvlText w:val="%4."/>
      <w:lvlJc w:val="left"/>
      <w:pPr>
        <w:ind w:left="2526" w:hanging="420"/>
      </w:pPr>
    </w:lvl>
    <w:lvl w:ilvl="4" w:tentative="0">
      <w:start w:val="1"/>
      <w:numFmt w:val="lowerLetter"/>
      <w:lvlText w:val="%5)"/>
      <w:lvlJc w:val="left"/>
      <w:pPr>
        <w:ind w:left="2946" w:hanging="420"/>
      </w:pPr>
    </w:lvl>
    <w:lvl w:ilvl="5" w:tentative="0">
      <w:start w:val="1"/>
      <w:numFmt w:val="lowerRoman"/>
      <w:lvlText w:val="%6."/>
      <w:lvlJc w:val="right"/>
      <w:pPr>
        <w:ind w:left="3366" w:hanging="420"/>
      </w:pPr>
    </w:lvl>
    <w:lvl w:ilvl="6" w:tentative="0">
      <w:start w:val="1"/>
      <w:numFmt w:val="decimal"/>
      <w:lvlText w:val="%7."/>
      <w:lvlJc w:val="left"/>
      <w:pPr>
        <w:ind w:left="3786" w:hanging="420"/>
      </w:pPr>
    </w:lvl>
    <w:lvl w:ilvl="7" w:tentative="0">
      <w:start w:val="1"/>
      <w:numFmt w:val="lowerLetter"/>
      <w:lvlText w:val="%8)"/>
      <w:lvlJc w:val="left"/>
      <w:pPr>
        <w:ind w:left="4206" w:hanging="420"/>
      </w:pPr>
    </w:lvl>
    <w:lvl w:ilvl="8" w:tentative="0">
      <w:start w:val="1"/>
      <w:numFmt w:val="lowerRoman"/>
      <w:lvlText w:val="%9."/>
      <w:lvlJc w:val="right"/>
      <w:pPr>
        <w:ind w:left="4626" w:hanging="420"/>
      </w:pPr>
    </w:lvl>
  </w:abstractNum>
  <w:abstractNum w:abstractNumId="57">
    <w:nsid w:val="00000040"/>
    <w:multiLevelType w:val="multilevel"/>
    <w:tmpl w:val="00000040"/>
    <w:lvl w:ilvl="0" w:tentative="0">
      <w:start w:val="1"/>
      <w:numFmt w:val="decimal"/>
      <w:pStyle w:val="3058"/>
      <w:lvlText w:val="%1"/>
      <w:lvlJc w:val="left"/>
      <w:pPr>
        <w:ind w:left="420" w:hanging="420"/>
      </w:pPr>
      <w:rPr>
        <w:rFonts w:hint="default" w:ascii="Times New Roman" w:hAnsi="Times New Roman" w:cs="Times New Roman"/>
      </w:rPr>
    </w:lvl>
    <w:lvl w:ilvl="1" w:tentative="0">
      <w:start w:val="1"/>
      <w:numFmt w:val="decimal"/>
      <w:isLgl/>
      <w:lvlText w:val="%1.%2"/>
      <w:lvlJc w:val="left"/>
      <w:pPr>
        <w:ind w:left="420" w:hanging="420"/>
      </w:pPr>
      <w:rPr>
        <w:rFonts w:hint="default" w:ascii="Times New Roman" w:hAnsi="Times New Roman" w:cs="Times New Roman"/>
      </w:rPr>
    </w:lvl>
    <w:lvl w:ilvl="2" w:tentative="0">
      <w:start w:val="1"/>
      <w:numFmt w:val="decimal"/>
      <w:isLgl/>
      <w:lvlText w:val="%1.%2.%3"/>
      <w:lvlJc w:val="left"/>
      <w:pPr>
        <w:ind w:left="720" w:hanging="720"/>
      </w:pPr>
      <w:rPr>
        <w:rFonts w:hint="default" w:ascii="Times New Roman" w:hAnsi="Times New Roman" w:cs="Times New Roman"/>
        <w:b w:val="0"/>
      </w:rPr>
    </w:lvl>
    <w:lvl w:ilvl="3" w:tentative="0">
      <w:start w:val="1"/>
      <w:numFmt w:val="decimal"/>
      <w:isLgl/>
      <w:lvlText w:val="%1.%2.%3.%4"/>
      <w:lvlJc w:val="left"/>
      <w:pPr>
        <w:ind w:left="1080" w:hanging="1080"/>
      </w:pPr>
      <w:rPr>
        <w:rFonts w:hint="default" w:ascii="Times New Roman" w:hAnsi="Times New Roman" w:cs="Times New Roman"/>
      </w:rPr>
    </w:lvl>
    <w:lvl w:ilvl="4" w:tentative="0">
      <w:start w:val="1"/>
      <w:numFmt w:val="decimal"/>
      <w:isLgl/>
      <w:lvlText w:val="%1.%2.%3.%4.%5"/>
      <w:lvlJc w:val="left"/>
      <w:pPr>
        <w:ind w:left="1080" w:hanging="1080"/>
      </w:pPr>
      <w:rPr>
        <w:rFonts w:hint="default" w:ascii="Times New Roman" w:hAnsi="Times New Roman" w:cs="Times New Roman"/>
      </w:rPr>
    </w:lvl>
    <w:lvl w:ilvl="5" w:tentative="0">
      <w:start w:val="1"/>
      <w:numFmt w:val="decimal"/>
      <w:isLgl/>
      <w:lvlText w:val="%1.%2.%3.%4.%5.%6"/>
      <w:lvlJc w:val="left"/>
      <w:pPr>
        <w:ind w:left="1440" w:hanging="1440"/>
      </w:pPr>
      <w:rPr>
        <w:rFonts w:hint="default" w:ascii="Times New Roman" w:hAnsi="Times New Roman" w:cs="Times New Roman"/>
      </w:rPr>
    </w:lvl>
    <w:lvl w:ilvl="6" w:tentative="0">
      <w:start w:val="1"/>
      <w:numFmt w:val="decimal"/>
      <w:isLgl/>
      <w:lvlText w:val="%1.%2.%3.%4.%5.%6.%7"/>
      <w:lvlJc w:val="left"/>
      <w:pPr>
        <w:ind w:left="1800" w:hanging="1800"/>
      </w:pPr>
      <w:rPr>
        <w:rFonts w:hint="default" w:ascii="Times New Roman" w:hAnsi="Times New Roman" w:cs="Times New Roman"/>
      </w:rPr>
    </w:lvl>
    <w:lvl w:ilvl="7" w:tentative="0">
      <w:start w:val="1"/>
      <w:numFmt w:val="decimal"/>
      <w:isLgl/>
      <w:lvlText w:val="%1.%2.%3.%4.%5.%6.%7.%8"/>
      <w:lvlJc w:val="left"/>
      <w:pPr>
        <w:ind w:left="1800" w:hanging="1800"/>
      </w:pPr>
      <w:rPr>
        <w:rFonts w:hint="default" w:ascii="Times New Roman" w:hAnsi="Times New Roman" w:cs="Times New Roman"/>
      </w:rPr>
    </w:lvl>
    <w:lvl w:ilvl="8" w:tentative="0">
      <w:start w:val="1"/>
      <w:numFmt w:val="decimal"/>
      <w:isLgl/>
      <w:lvlText w:val="%1.%2.%3.%4.%5.%6.%7.%8.%9"/>
      <w:lvlJc w:val="left"/>
      <w:pPr>
        <w:ind w:left="2160" w:hanging="2160"/>
      </w:pPr>
      <w:rPr>
        <w:rFonts w:hint="default" w:ascii="Times New Roman" w:hAnsi="Times New Roman" w:cs="Times New Roman"/>
      </w:rPr>
    </w:lvl>
  </w:abstractNum>
  <w:abstractNum w:abstractNumId="58">
    <w:nsid w:val="00000042"/>
    <w:multiLevelType w:val="multilevel"/>
    <w:tmpl w:val="00000042"/>
    <w:lvl w:ilvl="0" w:tentative="0">
      <w:start w:val="1"/>
      <w:numFmt w:val="decimal"/>
      <w:pStyle w:val="2224"/>
      <w:lvlText w:val="图%1"/>
      <w:lvlJc w:val="left"/>
      <w:pPr>
        <w:tabs>
          <w:tab w:val="left" w:pos="1140"/>
        </w:tabs>
        <w:ind w:left="420" w:firstLine="0"/>
      </w:pPr>
      <w:rPr>
        <w:rFonts w:hint="eastAsia"/>
      </w:rPr>
    </w:lvl>
    <w:lvl w:ilvl="1" w:tentative="0">
      <w:start w:val="1"/>
      <w:numFmt w:val="decimal"/>
      <w:pStyle w:val="1874"/>
      <w:lvlText w:val="%2)"/>
      <w:lvlJc w:val="left"/>
      <w:pPr>
        <w:tabs>
          <w:tab w:val="left" w:pos="1200"/>
        </w:tabs>
        <w:ind w:left="1200" w:hanging="360"/>
      </w:pPr>
      <w:rPr>
        <w:rFonts w:hint="eastAsia"/>
      </w:rPr>
    </w:lvl>
    <w:lvl w:ilvl="2" w:tentative="0">
      <w:start w:val="1"/>
      <w:numFmt w:val="lowerRoman"/>
      <w:pStyle w:val="3055"/>
      <w:lvlText w:val="%3."/>
      <w:lvlJc w:val="right"/>
      <w:pPr>
        <w:tabs>
          <w:tab w:val="left" w:pos="1680"/>
        </w:tabs>
        <w:ind w:left="1680" w:hanging="420"/>
      </w:pPr>
    </w:lvl>
    <w:lvl w:ilvl="3" w:tentative="0">
      <w:start w:val="1"/>
      <w:numFmt w:val="decimal"/>
      <w:pStyle w:val="2448"/>
      <w:lvlText w:val="%4."/>
      <w:lvlJc w:val="left"/>
      <w:pPr>
        <w:tabs>
          <w:tab w:val="left" w:pos="2100"/>
        </w:tabs>
        <w:ind w:left="2100" w:hanging="420"/>
      </w:pPr>
    </w:lvl>
    <w:lvl w:ilvl="4" w:tentative="0">
      <w:start w:val="1"/>
      <w:numFmt w:val="lowerLetter"/>
      <w:pStyle w:val="2041"/>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59">
    <w:nsid w:val="00000043"/>
    <w:multiLevelType w:val="multilevel"/>
    <w:tmpl w:val="00000043"/>
    <w:lvl w:ilvl="0" w:tentative="0">
      <w:start w:val="0"/>
      <w:numFmt w:val="none"/>
      <w:lvlText w:val=""/>
      <w:lvlJc w:val="left"/>
      <w:pPr>
        <w:tabs>
          <w:tab w:val="left" w:pos="360"/>
        </w:tabs>
      </w:pPr>
    </w:lvl>
    <w:lvl w:ilvl="1" w:tentative="0">
      <w:start w:val="0"/>
      <w:numFmt w:val="decimal"/>
      <w:lvlText w:val=""/>
      <w:lvlJc w:val="left"/>
    </w:lvl>
    <w:lvl w:ilvl="2" w:tentative="0">
      <w:start w:val="0"/>
      <w:numFmt w:val="decimal"/>
      <w:pStyle w:val="2784"/>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0">
    <w:nsid w:val="00000045"/>
    <w:multiLevelType w:val="multilevel"/>
    <w:tmpl w:val="00000045"/>
    <w:lvl w:ilvl="0" w:tentative="0">
      <w:start w:val="1"/>
      <w:numFmt w:val="decimal"/>
      <w:pStyle w:val="1191"/>
      <w:lvlText w:val="%1."/>
      <w:lvlJc w:val="left"/>
      <w:pPr>
        <w:tabs>
          <w:tab w:val="left" w:pos="780"/>
        </w:tabs>
        <w:ind w:left="78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1">
    <w:nsid w:val="00000047"/>
    <w:multiLevelType w:val="multilevel"/>
    <w:tmpl w:val="00000047"/>
    <w:lvl w:ilvl="0" w:tentative="0">
      <w:start w:val="1"/>
      <w:numFmt w:val="decimal"/>
      <w:pStyle w:val="2523"/>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2">
    <w:nsid w:val="00000048"/>
    <w:multiLevelType w:val="multilevel"/>
    <w:tmpl w:val="00000048"/>
    <w:lvl w:ilvl="0" w:tentative="0">
      <w:start w:val="1"/>
      <w:numFmt w:val="decimal"/>
      <w:pStyle w:val="844"/>
      <w:suff w:val="nothing"/>
      <w:lvlText w:val="注%1："/>
      <w:lvlJc w:val="left"/>
      <w:pPr>
        <w:ind w:left="811" w:hanging="448"/>
      </w:pPr>
      <w:rPr>
        <w:rFonts w:hint="eastAsia" w:ascii="黑体" w:eastAsia="黑体"/>
        <w:b w:val="0"/>
        <w:i w:val="0"/>
        <w:sz w:val="18"/>
        <w:szCs w:val="18"/>
        <w:vertAlign w:val="baseline"/>
      </w:rPr>
    </w:lvl>
    <w:lvl w:ilvl="1" w:tentative="0">
      <w:start w:val="1"/>
      <w:numFmt w:val="lowerLetter"/>
      <w:lvlText w:val="%2)"/>
      <w:lvlJc w:val="left"/>
      <w:pPr>
        <w:tabs>
          <w:tab w:val="left" w:pos="180"/>
        </w:tabs>
        <w:ind w:left="1172" w:hanging="629"/>
      </w:pPr>
      <w:rPr>
        <w:rFonts w:hint="eastAsia"/>
        <w:vertAlign w:val="baseline"/>
      </w:rPr>
    </w:lvl>
    <w:lvl w:ilvl="2" w:tentative="0">
      <w:start w:val="1"/>
      <w:numFmt w:val="lowerRoman"/>
      <w:lvlText w:val="%3."/>
      <w:lvlJc w:val="right"/>
      <w:pPr>
        <w:tabs>
          <w:tab w:val="left" w:pos="180"/>
        </w:tabs>
        <w:ind w:left="1172" w:hanging="629"/>
      </w:pPr>
      <w:rPr>
        <w:rFonts w:hint="eastAsia"/>
        <w:vertAlign w:val="baseline"/>
      </w:rPr>
    </w:lvl>
    <w:lvl w:ilvl="3" w:tentative="0">
      <w:start w:val="1"/>
      <w:numFmt w:val="decimal"/>
      <w:lvlText w:val="%4."/>
      <w:lvlJc w:val="left"/>
      <w:pPr>
        <w:tabs>
          <w:tab w:val="left" w:pos="180"/>
        </w:tabs>
        <w:ind w:left="1172" w:hanging="629"/>
      </w:pPr>
      <w:rPr>
        <w:rFonts w:hint="eastAsia"/>
        <w:vertAlign w:val="baseline"/>
      </w:rPr>
    </w:lvl>
    <w:lvl w:ilvl="4" w:tentative="0">
      <w:start w:val="1"/>
      <w:numFmt w:val="lowerLetter"/>
      <w:lvlText w:val="%5)"/>
      <w:lvlJc w:val="left"/>
      <w:pPr>
        <w:tabs>
          <w:tab w:val="left" w:pos="180"/>
        </w:tabs>
        <w:ind w:left="1172" w:hanging="629"/>
      </w:pPr>
      <w:rPr>
        <w:rFonts w:hint="eastAsia"/>
        <w:vertAlign w:val="baseline"/>
      </w:rPr>
    </w:lvl>
    <w:lvl w:ilvl="5" w:tentative="0">
      <w:start w:val="1"/>
      <w:numFmt w:val="lowerRoman"/>
      <w:lvlText w:val="%6."/>
      <w:lvlJc w:val="right"/>
      <w:pPr>
        <w:tabs>
          <w:tab w:val="left" w:pos="180"/>
        </w:tabs>
        <w:ind w:left="1172" w:hanging="629"/>
      </w:pPr>
      <w:rPr>
        <w:rFonts w:hint="eastAsia"/>
        <w:vertAlign w:val="baseline"/>
      </w:rPr>
    </w:lvl>
    <w:lvl w:ilvl="6" w:tentative="0">
      <w:start w:val="1"/>
      <w:numFmt w:val="decimal"/>
      <w:lvlText w:val="%7."/>
      <w:lvlJc w:val="left"/>
      <w:pPr>
        <w:tabs>
          <w:tab w:val="left" w:pos="180"/>
        </w:tabs>
        <w:ind w:left="1172" w:hanging="629"/>
      </w:pPr>
      <w:rPr>
        <w:rFonts w:hint="eastAsia"/>
        <w:vertAlign w:val="baseline"/>
      </w:rPr>
    </w:lvl>
    <w:lvl w:ilvl="7" w:tentative="0">
      <w:start w:val="1"/>
      <w:numFmt w:val="lowerLetter"/>
      <w:lvlText w:val="%8)"/>
      <w:lvlJc w:val="left"/>
      <w:pPr>
        <w:tabs>
          <w:tab w:val="left" w:pos="180"/>
        </w:tabs>
        <w:ind w:left="1172" w:hanging="629"/>
      </w:pPr>
      <w:rPr>
        <w:rFonts w:hint="eastAsia"/>
        <w:vertAlign w:val="baseline"/>
      </w:rPr>
    </w:lvl>
    <w:lvl w:ilvl="8" w:tentative="0">
      <w:start w:val="1"/>
      <w:numFmt w:val="lowerRoman"/>
      <w:lvlText w:val="%9."/>
      <w:lvlJc w:val="right"/>
      <w:pPr>
        <w:tabs>
          <w:tab w:val="left" w:pos="180"/>
        </w:tabs>
        <w:ind w:left="1172" w:hanging="629"/>
      </w:pPr>
      <w:rPr>
        <w:rFonts w:hint="eastAsia"/>
        <w:vertAlign w:val="baseline"/>
      </w:rPr>
    </w:lvl>
  </w:abstractNum>
  <w:abstractNum w:abstractNumId="63">
    <w:nsid w:val="0000004A"/>
    <w:multiLevelType w:val="multilevel"/>
    <w:tmpl w:val="0000004A"/>
    <w:lvl w:ilvl="0" w:tentative="0">
      <w:start w:val="1"/>
      <w:numFmt w:val="bullet"/>
      <w:pStyle w:val="1934"/>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64">
    <w:nsid w:val="0000004B"/>
    <w:multiLevelType w:val="multilevel"/>
    <w:tmpl w:val="0000004B"/>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pStyle w:val="2639"/>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5">
    <w:nsid w:val="0000004C"/>
    <w:multiLevelType w:val="multilevel"/>
    <w:tmpl w:val="0000004C"/>
    <w:lvl w:ilvl="0" w:tentative="0">
      <w:start w:val="1"/>
      <w:numFmt w:val="decimal"/>
      <w:pStyle w:val="2338"/>
      <w:lvlText w:val="(%1)"/>
      <w:lvlJc w:val="left"/>
      <w:pPr>
        <w:tabs>
          <w:tab w:val="left" w:pos="420"/>
        </w:tabs>
        <w:ind w:left="420" w:hanging="420"/>
      </w:pPr>
      <w:rPr>
        <w:rFonts w:hint="eastAsia" w:eastAsia="宋体"/>
        <w:b w:val="0"/>
        <w:i w:val="0"/>
        <w:sz w:val="24"/>
      </w:rPr>
    </w:lvl>
    <w:lvl w:ilvl="1" w:tentative="0">
      <w:start w:val="1"/>
      <w:numFmt w:val="decimal"/>
      <w:lvlText w:val="%2)"/>
      <w:lvlJc w:val="left"/>
      <w:pPr>
        <w:tabs>
          <w:tab w:val="left" w:pos="855"/>
        </w:tabs>
        <w:ind w:left="855" w:hanging="435"/>
      </w:pPr>
      <w:rPr>
        <w:rFonts w:hint="default"/>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6">
    <w:nsid w:val="0000004E"/>
    <w:multiLevelType w:val="multilevel"/>
    <w:tmpl w:val="0000004E"/>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pStyle w:val="2761"/>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67">
    <w:nsid w:val="00000050"/>
    <w:multiLevelType w:val="multilevel"/>
    <w:tmpl w:val="00000050"/>
    <w:lvl w:ilvl="0" w:tentative="0">
      <w:start w:val="1"/>
      <w:numFmt w:val="bullet"/>
      <w:pStyle w:val="429"/>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99"/>
        </w:tabs>
        <w:ind w:left="1499" w:hanging="419"/>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68">
    <w:nsid w:val="00000052"/>
    <w:multiLevelType w:val="multilevel"/>
    <w:tmpl w:val="00000052"/>
    <w:lvl w:ilvl="0" w:tentative="0">
      <w:start w:val="1"/>
      <w:numFmt w:val="bullet"/>
      <w:pStyle w:val="2684"/>
      <w:lvlText w:val=""/>
      <w:lvlJc w:val="left"/>
      <w:pPr>
        <w:tabs>
          <w:tab w:val="left" w:pos="620"/>
        </w:tabs>
        <w:ind w:left="620" w:hanging="420"/>
      </w:pPr>
      <w:rPr>
        <w:rFonts w:hint="default" w:ascii="Wingdings" w:hAnsi="Wingdings"/>
      </w:rPr>
    </w:lvl>
    <w:lvl w:ilvl="1" w:tentative="0">
      <w:start w:val="1"/>
      <w:numFmt w:val="bullet"/>
      <w:lvlText w:val=""/>
      <w:lvlJc w:val="left"/>
      <w:pPr>
        <w:tabs>
          <w:tab w:val="left" w:pos="1040"/>
        </w:tabs>
        <w:ind w:left="1040" w:hanging="420"/>
      </w:pPr>
      <w:rPr>
        <w:rFonts w:hint="default" w:ascii="Wingdings" w:hAnsi="Wingdings"/>
      </w:rPr>
    </w:lvl>
    <w:lvl w:ilvl="2" w:tentative="0">
      <w:start w:val="1"/>
      <w:numFmt w:val="bullet"/>
      <w:lvlText w:val=""/>
      <w:lvlJc w:val="left"/>
      <w:pPr>
        <w:tabs>
          <w:tab w:val="left" w:pos="1460"/>
        </w:tabs>
        <w:ind w:left="1460" w:hanging="420"/>
      </w:pPr>
      <w:rPr>
        <w:rFonts w:hint="default" w:ascii="Wingdings" w:hAnsi="Wingdings"/>
      </w:rPr>
    </w:lvl>
    <w:lvl w:ilvl="3" w:tentative="0">
      <w:start w:val="1"/>
      <w:numFmt w:val="bullet"/>
      <w:lvlText w:val=""/>
      <w:lvlJc w:val="left"/>
      <w:pPr>
        <w:tabs>
          <w:tab w:val="left" w:pos="1880"/>
        </w:tabs>
        <w:ind w:left="1880" w:hanging="420"/>
      </w:pPr>
      <w:rPr>
        <w:rFonts w:hint="default" w:ascii="Wingdings" w:hAnsi="Wingdings"/>
      </w:rPr>
    </w:lvl>
    <w:lvl w:ilvl="4" w:tentative="0">
      <w:start w:val="1"/>
      <w:numFmt w:val="bullet"/>
      <w:lvlText w:val=""/>
      <w:lvlJc w:val="left"/>
      <w:pPr>
        <w:tabs>
          <w:tab w:val="left" w:pos="2300"/>
        </w:tabs>
        <w:ind w:left="2300" w:hanging="420"/>
      </w:pPr>
      <w:rPr>
        <w:rFonts w:hint="default" w:ascii="Wingdings" w:hAnsi="Wingdings"/>
      </w:rPr>
    </w:lvl>
    <w:lvl w:ilvl="5" w:tentative="0">
      <w:start w:val="1"/>
      <w:numFmt w:val="bullet"/>
      <w:lvlText w:val=""/>
      <w:lvlJc w:val="left"/>
      <w:pPr>
        <w:tabs>
          <w:tab w:val="left" w:pos="2720"/>
        </w:tabs>
        <w:ind w:left="2720" w:hanging="420"/>
      </w:pPr>
      <w:rPr>
        <w:rFonts w:hint="default" w:ascii="Wingdings" w:hAnsi="Wingdings"/>
      </w:rPr>
    </w:lvl>
    <w:lvl w:ilvl="6" w:tentative="0">
      <w:start w:val="1"/>
      <w:numFmt w:val="bullet"/>
      <w:lvlText w:val=""/>
      <w:lvlJc w:val="left"/>
      <w:pPr>
        <w:tabs>
          <w:tab w:val="left" w:pos="3140"/>
        </w:tabs>
        <w:ind w:left="3140" w:hanging="420"/>
      </w:pPr>
      <w:rPr>
        <w:rFonts w:hint="default" w:ascii="Wingdings" w:hAnsi="Wingdings"/>
      </w:rPr>
    </w:lvl>
    <w:lvl w:ilvl="7" w:tentative="0">
      <w:start w:val="1"/>
      <w:numFmt w:val="bullet"/>
      <w:lvlText w:val=""/>
      <w:lvlJc w:val="left"/>
      <w:pPr>
        <w:tabs>
          <w:tab w:val="left" w:pos="3560"/>
        </w:tabs>
        <w:ind w:left="3560" w:hanging="420"/>
      </w:pPr>
      <w:rPr>
        <w:rFonts w:hint="default" w:ascii="Wingdings" w:hAnsi="Wingdings"/>
      </w:rPr>
    </w:lvl>
    <w:lvl w:ilvl="8" w:tentative="0">
      <w:start w:val="1"/>
      <w:numFmt w:val="bullet"/>
      <w:lvlText w:val=""/>
      <w:lvlJc w:val="left"/>
      <w:pPr>
        <w:tabs>
          <w:tab w:val="left" w:pos="3980"/>
        </w:tabs>
        <w:ind w:left="3980" w:hanging="420"/>
      </w:pPr>
      <w:rPr>
        <w:rFonts w:hint="default" w:ascii="Wingdings" w:hAnsi="Wingdings"/>
      </w:rPr>
    </w:lvl>
  </w:abstractNum>
  <w:abstractNum w:abstractNumId="69">
    <w:nsid w:val="00000054"/>
    <w:multiLevelType w:val="multilevel"/>
    <w:tmpl w:val="00000054"/>
    <w:lvl w:ilvl="0" w:tentative="0">
      <w:start w:val="1"/>
      <w:numFmt w:val="upperLetter"/>
      <w:pStyle w:val="863"/>
      <w:suff w:val="space"/>
      <w:lvlText w:val="%1"/>
      <w:lvlJc w:val="left"/>
      <w:pPr>
        <w:ind w:left="623" w:hanging="425"/>
      </w:pPr>
      <w:rPr>
        <w:rFonts w:hint="eastAsia"/>
      </w:rPr>
    </w:lvl>
    <w:lvl w:ilvl="1" w:tentative="0">
      <w:start w:val="1"/>
      <w:numFmt w:val="decimal"/>
      <w:suff w:val="nothing"/>
      <w:lvlText w:val="图%1.%2　"/>
      <w:lvlJc w:val="left"/>
      <w:pPr>
        <w:ind w:left="1190" w:hanging="567"/>
      </w:pPr>
      <w:rPr>
        <w:rFonts w:hint="eastAsia"/>
      </w:rPr>
    </w:lvl>
    <w:lvl w:ilvl="2" w:tentative="0">
      <w:start w:val="1"/>
      <w:numFmt w:val="decimal"/>
      <w:lvlText w:val="%1.%2.%3"/>
      <w:lvlJc w:val="left"/>
      <w:pPr>
        <w:tabs>
          <w:tab w:val="left" w:pos="1616"/>
        </w:tabs>
        <w:ind w:left="1616" w:hanging="567"/>
      </w:pPr>
      <w:rPr>
        <w:rFonts w:hint="eastAsia"/>
      </w:rPr>
    </w:lvl>
    <w:lvl w:ilvl="3" w:tentative="0">
      <w:start w:val="1"/>
      <w:numFmt w:val="decimal"/>
      <w:lvlText w:val="%1.%2.%3.%4"/>
      <w:lvlJc w:val="left"/>
      <w:pPr>
        <w:tabs>
          <w:tab w:val="left" w:pos="2914"/>
        </w:tabs>
        <w:ind w:left="2182" w:hanging="708"/>
      </w:pPr>
      <w:rPr>
        <w:rFonts w:hint="eastAsia"/>
      </w:rPr>
    </w:lvl>
    <w:lvl w:ilvl="4" w:tentative="0">
      <w:start w:val="1"/>
      <w:numFmt w:val="decimal"/>
      <w:lvlText w:val="%1.%2.%3.%4.%5"/>
      <w:lvlJc w:val="left"/>
      <w:pPr>
        <w:tabs>
          <w:tab w:val="left" w:pos="3699"/>
        </w:tabs>
        <w:ind w:left="2749" w:hanging="850"/>
      </w:pPr>
      <w:rPr>
        <w:rFonts w:hint="eastAsia"/>
      </w:rPr>
    </w:lvl>
    <w:lvl w:ilvl="5" w:tentative="0">
      <w:start w:val="1"/>
      <w:numFmt w:val="decimal"/>
      <w:lvlText w:val="%1.%2.%3.%4.%5.%6"/>
      <w:lvlJc w:val="left"/>
      <w:pPr>
        <w:tabs>
          <w:tab w:val="left" w:pos="4484"/>
        </w:tabs>
        <w:ind w:left="3458" w:hanging="1134"/>
      </w:pPr>
      <w:rPr>
        <w:rFonts w:hint="eastAsia"/>
      </w:rPr>
    </w:lvl>
    <w:lvl w:ilvl="6" w:tentative="0">
      <w:start w:val="1"/>
      <w:numFmt w:val="decimal"/>
      <w:lvlText w:val="%1.%2.%3.%4.%5.%6.%7"/>
      <w:lvlJc w:val="left"/>
      <w:pPr>
        <w:tabs>
          <w:tab w:val="left" w:pos="5269"/>
        </w:tabs>
        <w:ind w:left="4025" w:hanging="1276"/>
      </w:pPr>
      <w:rPr>
        <w:rFonts w:hint="eastAsia"/>
      </w:rPr>
    </w:lvl>
    <w:lvl w:ilvl="7" w:tentative="0">
      <w:start w:val="1"/>
      <w:numFmt w:val="decimal"/>
      <w:lvlText w:val="%1.%2.%3.%4.%5.%6.%7.%8"/>
      <w:lvlJc w:val="left"/>
      <w:pPr>
        <w:tabs>
          <w:tab w:val="left" w:pos="6054"/>
        </w:tabs>
        <w:ind w:left="4592" w:hanging="1418"/>
      </w:pPr>
      <w:rPr>
        <w:rFonts w:hint="eastAsia"/>
      </w:rPr>
    </w:lvl>
    <w:lvl w:ilvl="8" w:tentative="0">
      <w:start w:val="1"/>
      <w:numFmt w:val="decimal"/>
      <w:lvlText w:val="%1.%2.%3.%4.%5.%6.%7.%8.%9"/>
      <w:lvlJc w:val="left"/>
      <w:pPr>
        <w:tabs>
          <w:tab w:val="left" w:pos="6840"/>
        </w:tabs>
        <w:ind w:left="5300" w:hanging="1700"/>
      </w:pPr>
      <w:rPr>
        <w:rFonts w:hint="eastAsia"/>
      </w:rPr>
    </w:lvl>
  </w:abstractNum>
  <w:abstractNum w:abstractNumId="70">
    <w:nsid w:val="00000056"/>
    <w:multiLevelType w:val="multilevel"/>
    <w:tmpl w:val="00000056"/>
    <w:lvl w:ilvl="0" w:tentative="0">
      <w:start w:val="0"/>
      <w:numFmt w:val="none"/>
      <w:pStyle w:val="2296"/>
      <w:lvlText w:val=""/>
      <w:lvlJc w:val="left"/>
      <w:pPr>
        <w:tabs>
          <w:tab w:val="left" w:pos="360"/>
        </w:tabs>
      </w:pPr>
    </w:lvl>
    <w:lvl w:ilvl="1" w:tentative="0">
      <w:start w:val="1"/>
      <w:numFmt w:val="bullet"/>
      <w:lvlText w:val=""/>
      <w:lvlJc w:val="left"/>
      <w:pPr>
        <w:tabs>
          <w:tab w:val="left" w:pos="760"/>
        </w:tabs>
        <w:ind w:left="1264" w:hanging="413"/>
      </w:pPr>
      <w:rPr>
        <w:rFonts w:hint="default" w:ascii="Symbol" w:hAnsi="Symbol"/>
        <w:color w:val="auto"/>
      </w:rPr>
    </w:lvl>
    <w:lvl w:ilvl="2" w:tentative="0">
      <w:start w:val="1"/>
      <w:numFmt w:val="bullet"/>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71">
    <w:nsid w:val="00000058"/>
    <w:multiLevelType w:val="multilevel"/>
    <w:tmpl w:val="00000058"/>
    <w:lvl w:ilvl="0" w:tentative="0">
      <w:start w:val="1"/>
      <w:numFmt w:val="decimal"/>
      <w:pStyle w:val="2607"/>
      <w:suff w:val="nothing"/>
      <w:lvlText w:val="SWFS-MD-V1.0-%1"/>
      <w:lvlJc w:val="left"/>
      <w:pPr>
        <w:ind w:left="0" w:firstLine="0"/>
      </w:pPr>
    </w:lvl>
    <w:lvl w:ilvl="1" w:tentative="0">
      <w:start w:val="1"/>
      <w:numFmt w:val="decimal"/>
      <w:suff w:val="space"/>
      <w:lvlText w:val="%1.%2."/>
      <w:lvlJc w:val="left"/>
      <w:pPr>
        <w:ind w:left="576" w:hanging="576"/>
      </w:pPr>
    </w:lvl>
    <w:lvl w:ilvl="2" w:tentative="0">
      <w:start w:val="1"/>
      <w:numFmt w:val="decimal"/>
      <w:suff w:val="space"/>
      <w:lvlText w:val="%1.%2.%3."/>
      <w:lvlJc w:val="left"/>
      <w:pPr>
        <w:ind w:left="720" w:hanging="720"/>
      </w:pPr>
    </w:lvl>
    <w:lvl w:ilvl="3" w:tentative="0">
      <w:start w:val="1"/>
      <w:numFmt w:val="decimal"/>
      <w:suff w:val="space"/>
      <w:lvlText w:val="%1.%2.%3.%4."/>
      <w:lvlJc w:val="left"/>
      <w:pPr>
        <w:ind w:left="864" w:hanging="864"/>
      </w:pPr>
    </w:lvl>
    <w:lvl w:ilvl="4" w:tentative="0">
      <w:start w:val="1"/>
      <w:numFmt w:val="decimal"/>
      <w:suff w:val="space"/>
      <w:lvlText w:val="%1.%2.%3.%4.%5."/>
      <w:lvlJc w:val="left"/>
      <w:pPr>
        <w:ind w:left="1008" w:hanging="1008"/>
      </w:pPr>
    </w:lvl>
    <w:lvl w:ilvl="5" w:tentative="0">
      <w:start w:val="1"/>
      <w:numFmt w:val="decimal"/>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suff w:val="nothing"/>
      <w:lvlText w:val="SWFS-MD-V1.0-%8"/>
      <w:lvlJc w:val="left"/>
      <w:pPr>
        <w:ind w:left="1440" w:hanging="1440"/>
      </w:pPr>
      <w:rPr>
        <w:rFonts w:hint="default" w:ascii="Times New Roman" w:hAnsi="Times New Roman"/>
        <w:b w:val="0"/>
        <w:i w:val="0"/>
        <w:spacing w:val="0"/>
        <w:w w:val="100"/>
        <w:kern w:val="0"/>
        <w:position w:val="0"/>
        <w:sz w:val="24"/>
      </w:rPr>
    </w:lvl>
    <w:lvl w:ilvl="8" w:tentative="0">
      <w:start w:val="1"/>
      <w:numFmt w:val="decimal"/>
      <w:suff w:val="space"/>
      <w:lvlText w:val="Annex---%9."/>
      <w:lvlJc w:val="left"/>
      <w:pPr>
        <w:ind w:left="1584" w:hanging="1584"/>
      </w:pPr>
    </w:lvl>
  </w:abstractNum>
  <w:abstractNum w:abstractNumId="72">
    <w:nsid w:val="0000005B"/>
    <w:multiLevelType w:val="multilevel"/>
    <w:tmpl w:val="0000005B"/>
    <w:lvl w:ilvl="0" w:tentative="0">
      <w:start w:val="1"/>
      <w:numFmt w:val="decimal"/>
      <w:pStyle w:val="1775"/>
      <w:lvlText w:val="%1"/>
      <w:lvlJc w:val="left"/>
      <w:pPr>
        <w:tabs>
          <w:tab w:val="left" w:pos="432"/>
        </w:tabs>
        <w:ind w:left="432" w:hanging="432"/>
      </w:pPr>
      <w:rPr>
        <w:rFonts w:hint="eastAsia"/>
      </w:rPr>
    </w:lvl>
    <w:lvl w:ilvl="1" w:tentative="0">
      <w:start w:val="1"/>
      <w:numFmt w:val="decimal"/>
      <w:lvlText w:val="%1.%2"/>
      <w:lvlJc w:val="left"/>
      <w:pPr>
        <w:tabs>
          <w:tab w:val="left" w:pos="576"/>
        </w:tabs>
        <w:ind w:left="431" w:hanging="431"/>
      </w:pPr>
      <w:rPr>
        <w:rFonts w:hint="eastAsia"/>
      </w:rPr>
    </w:lvl>
    <w:lvl w:ilvl="2" w:tentative="0">
      <w:start w:val="1"/>
      <w:numFmt w:val="decimal"/>
      <w:lvlText w:val="%1.%2.%3"/>
      <w:lvlJc w:val="left"/>
      <w:pPr>
        <w:tabs>
          <w:tab w:val="left" w:pos="720"/>
        </w:tabs>
        <w:ind w:left="720" w:hanging="720"/>
      </w:pPr>
      <w:rPr>
        <w:rFonts w:hint="eastAsia"/>
        <w:b w:val="0"/>
        <w:lang w:val="en-US"/>
      </w:rPr>
    </w:lvl>
    <w:lvl w:ilvl="3" w:tentative="0">
      <w:start w:val="1"/>
      <w:numFmt w:val="decimal"/>
      <w:lvlText w:val="10.1.1.%4"/>
      <w:lvlJc w:val="left"/>
      <w:pPr>
        <w:tabs>
          <w:tab w:val="left" w:pos="864"/>
        </w:tabs>
        <w:ind w:left="864" w:hanging="864"/>
      </w:pPr>
      <w:rPr>
        <w:rFonts w:hint="eastAsia"/>
        <w:b w:val="0"/>
        <w:sz w:val="24"/>
        <w:szCs w:val="24"/>
      </w:rPr>
    </w:lvl>
    <w:lvl w:ilvl="4" w:tentative="0">
      <w:start w:val="1"/>
      <w:numFmt w:val="decimal"/>
      <w:lvlText w:val="4.3.8.%5"/>
      <w:lvlJc w:val="left"/>
      <w:pPr>
        <w:tabs>
          <w:tab w:val="left" w:pos="1859"/>
        </w:tabs>
        <w:ind w:left="1859" w:hanging="1008"/>
      </w:pPr>
      <w:rPr>
        <w:rFonts w:hint="eastAsia"/>
        <w:b w:val="0"/>
        <w:sz w:val="24"/>
        <w:szCs w:val="24"/>
      </w:rPr>
    </w:lvl>
    <w:lvl w:ilvl="5" w:tentative="0">
      <w:start w:val="1"/>
      <w:numFmt w:val="decimal"/>
      <w:lvlText w:val="%1.%2.%3.%4.%5.%6"/>
      <w:lvlJc w:val="left"/>
      <w:pPr>
        <w:tabs>
          <w:tab w:val="left" w:pos="1152"/>
        </w:tabs>
        <w:ind w:left="1152" w:hanging="1152"/>
      </w:pPr>
      <w:rPr>
        <w:rFonts w:hint="eastAsia" w:ascii="宋体" w:hAnsi="宋体" w:eastAsia="宋体"/>
        <w:b w:val="0"/>
      </w:rPr>
    </w:lvl>
    <w:lvl w:ilvl="6" w:tentative="0">
      <w:start w:val="1"/>
      <w:numFmt w:val="decimal"/>
      <w:lvlText w:val="%1.%2.%3.%4.%5.%6.%7"/>
      <w:lvlJc w:val="left"/>
      <w:pPr>
        <w:tabs>
          <w:tab w:val="left" w:pos="1296"/>
        </w:tabs>
        <w:ind w:left="1296" w:hanging="1296"/>
      </w:pPr>
      <w:rPr>
        <w:rFonts w:hint="eastAsia" w:ascii="宋体" w:hAnsi="宋体" w:eastAsia="宋体"/>
        <w:b w:val="0"/>
      </w:rPr>
    </w:lvl>
    <w:lvl w:ilvl="7" w:tentative="0">
      <w:start w:val="1"/>
      <w:numFmt w:val="decimal"/>
      <w:lvlText w:val="%1.%2.%3.%4.%5.%6.%7.%8"/>
      <w:lvlJc w:val="left"/>
      <w:pPr>
        <w:tabs>
          <w:tab w:val="left" w:pos="1440"/>
        </w:tabs>
        <w:ind w:left="1440" w:hanging="1440"/>
      </w:pPr>
      <w:rPr>
        <w:rFonts w:hint="eastAsia" w:ascii="宋体" w:hAnsi="宋体" w:eastAsia="宋体"/>
      </w:rPr>
    </w:lvl>
    <w:lvl w:ilvl="8" w:tentative="0">
      <w:start w:val="1"/>
      <w:numFmt w:val="decimal"/>
      <w:lvlText w:val="%1.%2.%3.%4.%5.%6.%7.%8.%9"/>
      <w:lvlJc w:val="left"/>
      <w:pPr>
        <w:tabs>
          <w:tab w:val="left" w:pos="1584"/>
        </w:tabs>
        <w:ind w:left="1584" w:hanging="1584"/>
      </w:pPr>
      <w:rPr>
        <w:rFonts w:hint="eastAsia" w:ascii="宋体" w:hAnsi="宋体" w:eastAsia="宋体"/>
      </w:rPr>
    </w:lvl>
  </w:abstractNum>
  <w:abstractNum w:abstractNumId="73">
    <w:nsid w:val="0000005E"/>
    <w:multiLevelType w:val="multilevel"/>
    <w:tmpl w:val="0000005E"/>
    <w:lvl w:ilvl="0" w:tentative="0">
      <w:start w:val="1"/>
      <w:numFmt w:val="decimal"/>
      <w:pStyle w:val="2765"/>
      <w:lvlText w:val="（%1）"/>
      <w:lvlJc w:val="left"/>
      <w:pPr>
        <w:ind w:left="720" w:hanging="720"/>
      </w:pPr>
      <w:rPr>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4">
    <w:nsid w:val="00000061"/>
    <w:multiLevelType w:val="multilevel"/>
    <w:tmpl w:val="00000061"/>
    <w:lvl w:ilvl="0" w:tentative="0">
      <w:start w:val="1"/>
      <w:numFmt w:val="decimal"/>
      <w:pStyle w:val="3048"/>
      <w:lvlText w:val="(%1)"/>
      <w:lvlJc w:val="left"/>
      <w:pPr>
        <w:tabs>
          <w:tab w:val="left" w:pos="420"/>
        </w:tabs>
        <w:ind w:left="420" w:hanging="420"/>
      </w:pPr>
      <w:rPr>
        <w:rFonts w:hint="eastAsia" w:eastAsia="宋体"/>
        <w:b w:val="0"/>
        <w:i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5">
    <w:nsid w:val="00000062"/>
    <w:multiLevelType w:val="multilevel"/>
    <w:tmpl w:val="00000062"/>
    <w:lvl w:ilvl="0" w:tentative="0">
      <w:start w:val="1"/>
      <w:numFmt w:val="decimal"/>
      <w:pStyle w:val="2937"/>
      <w:lvlText w:val="%1."/>
      <w:lvlJc w:val="left"/>
      <w:pPr>
        <w:tabs>
          <w:tab w:val="left" w:pos="360"/>
        </w:tabs>
        <w:ind w:left="360" w:hanging="360"/>
      </w:pPr>
    </w:lvl>
    <w:lvl w:ilvl="1" w:tentative="0">
      <w:start w:val="1"/>
      <w:numFmt w:val="lowerLetter"/>
      <w:lvlText w:val="%2)"/>
      <w:lvlJc w:val="left"/>
      <w:pPr>
        <w:tabs>
          <w:tab w:val="left" w:pos="360"/>
        </w:tabs>
        <w:ind w:left="360" w:hanging="360"/>
      </w:pPr>
    </w:lvl>
    <w:lvl w:ilvl="2" w:tentative="0">
      <w:start w:val="1"/>
      <w:numFmt w:val="lowerRoman"/>
      <w:lvlText w:val="%3)"/>
      <w:lvlJc w:val="left"/>
      <w:pPr>
        <w:tabs>
          <w:tab w:val="left" w:pos="720"/>
        </w:tabs>
        <w:ind w:left="360" w:hanging="360"/>
      </w:pPr>
    </w:lvl>
    <w:lvl w:ilvl="3" w:tentative="0">
      <w:start w:val="1"/>
      <w:numFmt w:val="none"/>
      <w:lvlText w:val=""/>
      <w:lvlJc w:val="left"/>
      <w:pPr>
        <w:tabs>
          <w:tab w:val="left" w:pos="1440"/>
        </w:tabs>
        <w:ind w:left="1440" w:hanging="360"/>
      </w:pPr>
    </w:lvl>
    <w:lvl w:ilvl="4" w:tentative="0">
      <w:start w:val="1"/>
      <w:numFmt w:val="none"/>
      <w:lvlText w:val=""/>
      <w:lvlJc w:val="left"/>
      <w:pPr>
        <w:tabs>
          <w:tab w:val="left" w:pos="1800"/>
        </w:tabs>
        <w:ind w:left="1800" w:hanging="360"/>
      </w:pPr>
    </w:lvl>
    <w:lvl w:ilvl="5" w:tentative="0">
      <w:start w:val="1"/>
      <w:numFmt w:val="none"/>
      <w:lvlText w:val=""/>
      <w:lvlJc w:val="left"/>
      <w:pPr>
        <w:tabs>
          <w:tab w:val="left" w:pos="2160"/>
        </w:tabs>
        <w:ind w:left="2160" w:hanging="360"/>
      </w:pPr>
    </w:lvl>
    <w:lvl w:ilvl="6" w:tentative="0">
      <w:start w:val="1"/>
      <w:numFmt w:val="none"/>
      <w:lvlText w:val=""/>
      <w:lvlJc w:val="left"/>
      <w:pPr>
        <w:tabs>
          <w:tab w:val="left" w:pos="2520"/>
        </w:tabs>
        <w:ind w:left="2520" w:hanging="360"/>
      </w:pPr>
    </w:lvl>
    <w:lvl w:ilvl="7" w:tentative="0">
      <w:start w:val="1"/>
      <w:numFmt w:val="none"/>
      <w:lvlText w:val=""/>
      <w:lvlJc w:val="left"/>
      <w:pPr>
        <w:tabs>
          <w:tab w:val="left" w:pos="2880"/>
        </w:tabs>
        <w:ind w:left="2880" w:hanging="360"/>
      </w:pPr>
    </w:lvl>
    <w:lvl w:ilvl="8" w:tentative="0">
      <w:start w:val="1"/>
      <w:numFmt w:val="none"/>
      <w:lvlText w:val=""/>
      <w:lvlJc w:val="left"/>
      <w:pPr>
        <w:tabs>
          <w:tab w:val="left" w:pos="3240"/>
        </w:tabs>
        <w:ind w:left="3240" w:hanging="360"/>
      </w:pPr>
    </w:lvl>
  </w:abstractNum>
  <w:abstractNum w:abstractNumId="76">
    <w:nsid w:val="00000063"/>
    <w:multiLevelType w:val="multilevel"/>
    <w:tmpl w:val="00000063"/>
    <w:lvl w:ilvl="0" w:tentative="0">
      <w:start w:val="1"/>
      <w:numFmt w:val="decimal"/>
      <w:pStyle w:val="2845"/>
      <w:lvlText w:val="%1."/>
      <w:lvlJc w:val="left"/>
      <w:pPr>
        <w:tabs>
          <w:tab w:val="left" w:pos="8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7">
    <w:nsid w:val="00000066"/>
    <w:multiLevelType w:val="multilevel"/>
    <w:tmpl w:val="00000066"/>
    <w:lvl w:ilvl="0" w:tentative="0">
      <w:start w:val="1"/>
      <w:numFmt w:val="decimal"/>
      <w:lvlText w:val="%1)"/>
      <w:lvlJc w:val="left"/>
      <w:pPr>
        <w:tabs>
          <w:tab w:val="left" w:pos="850"/>
        </w:tabs>
        <w:ind w:left="850" w:hanging="425"/>
      </w:pPr>
      <w:rPr>
        <w:rFonts w:hint="eastAsia"/>
      </w:rPr>
    </w:lvl>
    <w:lvl w:ilvl="1" w:tentative="0">
      <w:start w:val="1"/>
      <w:numFmt w:val="decimal"/>
      <w:pStyle w:val="2046"/>
      <w:lvlText w:val="%1.%2"/>
      <w:lvlJc w:val="left"/>
      <w:pPr>
        <w:tabs>
          <w:tab w:val="left" w:pos="1417"/>
        </w:tabs>
        <w:ind w:left="1417" w:hanging="567"/>
      </w:pPr>
      <w:rPr>
        <w:rFonts w:hint="eastAsia"/>
      </w:rPr>
    </w:lvl>
    <w:lvl w:ilvl="2" w:tentative="0">
      <w:start w:val="1"/>
      <w:numFmt w:val="decimal"/>
      <w:lvlText w:val="%1.%2.%3"/>
      <w:lvlJc w:val="left"/>
      <w:pPr>
        <w:tabs>
          <w:tab w:val="left" w:pos="1843"/>
        </w:tabs>
        <w:ind w:left="1843" w:hanging="567"/>
      </w:pPr>
      <w:rPr>
        <w:rFonts w:hint="eastAsia"/>
      </w:rPr>
    </w:lvl>
    <w:lvl w:ilvl="3" w:tentative="0">
      <w:start w:val="1"/>
      <w:numFmt w:val="decimal"/>
      <w:lvlText w:val="%1.%2.%3.%4"/>
      <w:lvlJc w:val="left"/>
      <w:pPr>
        <w:tabs>
          <w:tab w:val="left" w:pos="2781"/>
        </w:tabs>
        <w:ind w:left="2409" w:hanging="708"/>
      </w:pPr>
      <w:rPr>
        <w:rFonts w:hint="eastAsia"/>
      </w:rPr>
    </w:lvl>
    <w:lvl w:ilvl="4" w:tentative="0">
      <w:start w:val="1"/>
      <w:numFmt w:val="decimal"/>
      <w:lvlText w:val="%1.%2.%3.%4.%5"/>
      <w:lvlJc w:val="left"/>
      <w:pPr>
        <w:tabs>
          <w:tab w:val="left" w:pos="3206"/>
        </w:tabs>
        <w:ind w:left="2976" w:hanging="850"/>
      </w:pPr>
      <w:rPr>
        <w:rFonts w:hint="eastAsia"/>
      </w:rPr>
    </w:lvl>
    <w:lvl w:ilvl="5" w:tentative="0">
      <w:start w:val="1"/>
      <w:numFmt w:val="decimal"/>
      <w:lvlText w:val="%1.%2.%3.%4.%5.%6"/>
      <w:lvlJc w:val="left"/>
      <w:pPr>
        <w:tabs>
          <w:tab w:val="left" w:pos="3685"/>
        </w:tabs>
        <w:ind w:left="3685" w:hanging="1134"/>
      </w:pPr>
      <w:rPr>
        <w:rFonts w:hint="eastAsia"/>
      </w:rPr>
    </w:lvl>
    <w:lvl w:ilvl="6" w:tentative="0">
      <w:start w:val="1"/>
      <w:numFmt w:val="decimal"/>
      <w:lvlText w:val="%1.%2.%3.%4.%5.%6.%7"/>
      <w:lvlJc w:val="left"/>
      <w:pPr>
        <w:tabs>
          <w:tab w:val="left" w:pos="4416"/>
        </w:tabs>
        <w:ind w:left="4252" w:hanging="1276"/>
      </w:pPr>
      <w:rPr>
        <w:rFonts w:hint="eastAsia"/>
      </w:rPr>
    </w:lvl>
    <w:lvl w:ilvl="7" w:tentative="0">
      <w:start w:val="1"/>
      <w:numFmt w:val="decimal"/>
      <w:lvlText w:val="%1.%2.%3.%4.%5.%6.%7.%8"/>
      <w:lvlJc w:val="left"/>
      <w:pPr>
        <w:tabs>
          <w:tab w:val="left" w:pos="5201"/>
        </w:tabs>
        <w:ind w:left="4819" w:hanging="1418"/>
      </w:pPr>
      <w:rPr>
        <w:rFonts w:hint="eastAsia"/>
      </w:rPr>
    </w:lvl>
    <w:lvl w:ilvl="8" w:tentative="0">
      <w:start w:val="1"/>
      <w:numFmt w:val="decimal"/>
      <w:lvlText w:val="%1.%2.%3.%4.%5.%6.%7.%8.%9"/>
      <w:lvlJc w:val="left"/>
      <w:pPr>
        <w:tabs>
          <w:tab w:val="left" w:pos="5627"/>
        </w:tabs>
        <w:ind w:left="5527" w:hanging="1700"/>
      </w:pPr>
      <w:rPr>
        <w:rFonts w:hint="eastAsia"/>
      </w:rPr>
    </w:lvl>
  </w:abstractNum>
  <w:abstractNum w:abstractNumId="78">
    <w:nsid w:val="00000068"/>
    <w:multiLevelType w:val="multilevel"/>
    <w:tmpl w:val="00000068"/>
    <w:lvl w:ilvl="0" w:tentative="0">
      <w:start w:val="1"/>
      <w:numFmt w:val="decimal"/>
      <w:pStyle w:val="2027"/>
      <w:lvlText w:val="%1"/>
      <w:lvlJc w:val="left"/>
      <w:pPr>
        <w:tabs>
          <w:tab w:val="left" w:pos="2232"/>
        </w:tabs>
        <w:ind w:left="2232" w:hanging="432"/>
      </w:pPr>
    </w:lvl>
    <w:lvl w:ilvl="1" w:tentative="0">
      <w:start w:val="1"/>
      <w:numFmt w:val="decimal"/>
      <w:lvlText w:val="%1.%2"/>
      <w:lvlJc w:val="left"/>
      <w:pPr>
        <w:tabs>
          <w:tab w:val="left" w:pos="2376"/>
        </w:tabs>
        <w:ind w:left="2376" w:hanging="576"/>
      </w:pPr>
    </w:lvl>
    <w:lvl w:ilvl="2" w:tentative="0">
      <w:start w:val="1"/>
      <w:numFmt w:val="decimal"/>
      <w:lvlText w:val="%1.%2.%3"/>
      <w:lvlJc w:val="left"/>
      <w:pPr>
        <w:tabs>
          <w:tab w:val="left" w:pos="2520"/>
        </w:tabs>
        <w:ind w:left="2520" w:hanging="720"/>
      </w:pPr>
    </w:lvl>
    <w:lvl w:ilvl="3" w:tentative="0">
      <w:start w:val="1"/>
      <w:numFmt w:val="decimal"/>
      <w:lvlText w:val="%1.%2.%3.%4"/>
      <w:lvlJc w:val="left"/>
      <w:pPr>
        <w:tabs>
          <w:tab w:val="left" w:pos="2664"/>
        </w:tabs>
        <w:ind w:left="2664" w:hanging="864"/>
      </w:pPr>
    </w:lvl>
    <w:lvl w:ilvl="4" w:tentative="0">
      <w:start w:val="1"/>
      <w:numFmt w:val="decimal"/>
      <w:lvlText w:val="%1.%2.%3.%4.%5"/>
      <w:lvlJc w:val="left"/>
      <w:pPr>
        <w:tabs>
          <w:tab w:val="left" w:pos="2808"/>
        </w:tabs>
        <w:ind w:left="2808" w:hanging="1008"/>
      </w:pPr>
    </w:lvl>
    <w:lvl w:ilvl="5" w:tentative="0">
      <w:start w:val="1"/>
      <w:numFmt w:val="decimal"/>
      <w:lvlText w:val="%1.%2.%3.%4.%5.%6"/>
      <w:lvlJc w:val="left"/>
      <w:pPr>
        <w:tabs>
          <w:tab w:val="left" w:pos="2952"/>
        </w:tabs>
        <w:ind w:left="2952" w:hanging="1152"/>
      </w:pPr>
    </w:lvl>
    <w:lvl w:ilvl="6" w:tentative="0">
      <w:start w:val="1"/>
      <w:numFmt w:val="decimal"/>
      <w:lvlText w:val="%1.%2.%3.%4.%5.%6.%7"/>
      <w:lvlJc w:val="left"/>
      <w:pPr>
        <w:tabs>
          <w:tab w:val="left" w:pos="3096"/>
        </w:tabs>
        <w:ind w:left="3096" w:hanging="1296"/>
      </w:pPr>
    </w:lvl>
    <w:lvl w:ilvl="7" w:tentative="0">
      <w:start w:val="1"/>
      <w:numFmt w:val="decimal"/>
      <w:lvlText w:val="%1.%2.%3.%4.%5.%6.%7.%8"/>
      <w:lvlJc w:val="left"/>
      <w:pPr>
        <w:tabs>
          <w:tab w:val="left" w:pos="3240"/>
        </w:tabs>
        <w:ind w:left="3240" w:hanging="1440"/>
      </w:pPr>
    </w:lvl>
    <w:lvl w:ilvl="8" w:tentative="0">
      <w:start w:val="1"/>
      <w:numFmt w:val="decimal"/>
      <w:lvlText w:val="%1.%2.%3.%4.%5.%6.%7.%8.%9"/>
      <w:lvlJc w:val="left"/>
      <w:pPr>
        <w:tabs>
          <w:tab w:val="left" w:pos="3384"/>
        </w:tabs>
        <w:ind w:left="3384" w:hanging="1584"/>
      </w:pPr>
    </w:lvl>
  </w:abstractNum>
  <w:abstractNum w:abstractNumId="79">
    <w:nsid w:val="00000069"/>
    <w:multiLevelType w:val="multilevel"/>
    <w:tmpl w:val="00000069"/>
    <w:lvl w:ilvl="0" w:tentative="0">
      <w:start w:val="1"/>
      <w:numFmt w:val="decimal"/>
      <w:pStyle w:val="1901"/>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0">
    <w:nsid w:val="0000006A"/>
    <w:multiLevelType w:val="multilevel"/>
    <w:tmpl w:val="0000006A"/>
    <w:lvl w:ilvl="0" w:tentative="0">
      <w:start w:val="1"/>
      <w:numFmt w:val="lowerLetter"/>
      <w:pStyle w:val="689"/>
      <w:lvlText w:val="%1)"/>
      <w:lvlJc w:val="left"/>
      <w:pPr>
        <w:tabs>
          <w:tab w:val="left" w:pos="840"/>
        </w:tabs>
        <w:ind w:left="839" w:hanging="419"/>
      </w:pPr>
      <w:rPr>
        <w:rFonts w:hint="eastAsia" w:ascii="宋体" w:eastAsia="宋体"/>
        <w:b w:val="0"/>
        <w:i w:val="0"/>
        <w:sz w:val="21"/>
        <w:szCs w:val="21"/>
      </w:rPr>
    </w:lvl>
    <w:lvl w:ilvl="1" w:tentative="0">
      <w:start w:val="1"/>
      <w:numFmt w:val="decimal"/>
      <w:lvlText w:val="%2)"/>
      <w:lvlJc w:val="left"/>
      <w:pPr>
        <w:tabs>
          <w:tab w:val="left" w:pos="1260"/>
        </w:tabs>
        <w:ind w:left="1259" w:hanging="419"/>
      </w:pPr>
      <w:rPr>
        <w:rFonts w:hint="eastAsia"/>
      </w:rPr>
    </w:lvl>
    <w:lvl w:ilvl="2" w:tentative="0">
      <w:start w:val="1"/>
      <w:numFmt w:val="decimal"/>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81">
    <w:nsid w:val="0000006C"/>
    <w:multiLevelType w:val="multilevel"/>
    <w:tmpl w:val="0000006C"/>
    <w:lvl w:ilvl="0" w:tentative="0">
      <w:start w:val="1"/>
      <w:numFmt w:val="decimal"/>
      <w:pStyle w:val="2145"/>
      <w:lvlText w:val="%1."/>
      <w:lvlJc w:val="left"/>
      <w:pPr>
        <w:ind w:left="845" w:hanging="420"/>
      </w:pPr>
    </w:lvl>
    <w:lvl w:ilvl="1" w:tentative="0">
      <w:start w:val="1"/>
      <w:numFmt w:val="lowerLetter"/>
      <w:lvlText w:val="%2)"/>
      <w:lvlJc w:val="left"/>
      <w:pPr>
        <w:ind w:left="981" w:hanging="420"/>
      </w:pPr>
    </w:lvl>
    <w:lvl w:ilvl="2" w:tentative="0">
      <w:start w:val="1"/>
      <w:numFmt w:val="lowerRoman"/>
      <w:lvlText w:val="%3."/>
      <w:lvlJc w:val="right"/>
      <w:pPr>
        <w:ind w:left="1401" w:hanging="420"/>
      </w:pPr>
    </w:lvl>
    <w:lvl w:ilvl="3" w:tentative="0">
      <w:start w:val="1"/>
      <w:numFmt w:val="decimal"/>
      <w:lvlText w:val="%4."/>
      <w:lvlJc w:val="left"/>
      <w:pPr>
        <w:ind w:left="1821" w:hanging="420"/>
      </w:pPr>
    </w:lvl>
    <w:lvl w:ilvl="4" w:tentative="0">
      <w:start w:val="1"/>
      <w:numFmt w:val="lowerLetter"/>
      <w:lvlText w:val="%5)"/>
      <w:lvlJc w:val="left"/>
      <w:pPr>
        <w:ind w:left="2241" w:hanging="420"/>
      </w:pPr>
    </w:lvl>
    <w:lvl w:ilvl="5" w:tentative="0">
      <w:start w:val="1"/>
      <w:numFmt w:val="lowerRoman"/>
      <w:lvlText w:val="%6."/>
      <w:lvlJc w:val="right"/>
      <w:pPr>
        <w:ind w:left="2661" w:hanging="420"/>
      </w:pPr>
    </w:lvl>
    <w:lvl w:ilvl="6" w:tentative="0">
      <w:start w:val="1"/>
      <w:numFmt w:val="decimal"/>
      <w:lvlText w:val="%7."/>
      <w:lvlJc w:val="left"/>
      <w:pPr>
        <w:ind w:left="3081" w:hanging="420"/>
      </w:pPr>
    </w:lvl>
    <w:lvl w:ilvl="7" w:tentative="0">
      <w:start w:val="1"/>
      <w:numFmt w:val="lowerLetter"/>
      <w:lvlText w:val="%8)"/>
      <w:lvlJc w:val="left"/>
      <w:pPr>
        <w:ind w:left="3501" w:hanging="420"/>
      </w:pPr>
    </w:lvl>
    <w:lvl w:ilvl="8" w:tentative="0">
      <w:start w:val="1"/>
      <w:numFmt w:val="lowerRoman"/>
      <w:lvlText w:val="%9."/>
      <w:lvlJc w:val="right"/>
      <w:pPr>
        <w:ind w:left="3921" w:hanging="420"/>
      </w:pPr>
    </w:lvl>
  </w:abstractNum>
  <w:abstractNum w:abstractNumId="82">
    <w:nsid w:val="0000006F"/>
    <w:multiLevelType w:val="multilevel"/>
    <w:tmpl w:val="0000006F"/>
    <w:lvl w:ilvl="0" w:tentative="0">
      <w:start w:val="1"/>
      <w:numFmt w:val="bullet"/>
      <w:pStyle w:val="1794"/>
      <w:lvlText w:val=""/>
      <w:lvlJc w:val="left"/>
      <w:pPr>
        <w:tabs>
          <w:tab w:val="left" w:pos="1800"/>
        </w:tabs>
        <w:ind w:left="1800" w:hanging="360"/>
      </w:pPr>
      <w:rPr>
        <w:rFonts w:hint="default" w:ascii="Symbol" w:hAnsi="Symbol"/>
      </w:rPr>
    </w:lvl>
    <w:lvl w:ilvl="1" w:tentative="0">
      <w:start w:val="1"/>
      <w:numFmt w:val="bullet"/>
      <w:lvlText w:val="o"/>
      <w:lvlJc w:val="left"/>
      <w:pPr>
        <w:tabs>
          <w:tab w:val="left" w:pos="2520"/>
        </w:tabs>
        <w:ind w:left="2520" w:hanging="360"/>
      </w:pPr>
      <w:rPr>
        <w:rFonts w:hint="default" w:ascii="Courier New" w:hAnsi="Courier New"/>
      </w:rPr>
    </w:lvl>
    <w:lvl w:ilvl="2" w:tentative="0">
      <w:start w:val="1"/>
      <w:numFmt w:val="bullet"/>
      <w:lvlText w:val=""/>
      <w:lvlJc w:val="left"/>
      <w:pPr>
        <w:tabs>
          <w:tab w:val="left" w:pos="3240"/>
        </w:tabs>
        <w:ind w:left="3240" w:hanging="360"/>
      </w:pPr>
      <w:rPr>
        <w:rFonts w:hint="default" w:ascii="Wingdings" w:hAnsi="Wingdings"/>
      </w:rPr>
    </w:lvl>
    <w:lvl w:ilvl="3" w:tentative="0">
      <w:start w:val="1"/>
      <w:numFmt w:val="bullet"/>
      <w:lvlText w:val=""/>
      <w:lvlJc w:val="left"/>
      <w:pPr>
        <w:tabs>
          <w:tab w:val="left" w:pos="3960"/>
        </w:tabs>
        <w:ind w:left="3960" w:hanging="360"/>
      </w:pPr>
      <w:rPr>
        <w:rFonts w:hint="default" w:ascii="Symbol" w:hAnsi="Symbol"/>
      </w:rPr>
    </w:lvl>
    <w:lvl w:ilvl="4" w:tentative="0">
      <w:start w:val="1"/>
      <w:numFmt w:val="bullet"/>
      <w:lvlText w:val="o"/>
      <w:lvlJc w:val="left"/>
      <w:pPr>
        <w:tabs>
          <w:tab w:val="left" w:pos="4680"/>
        </w:tabs>
        <w:ind w:left="4680" w:hanging="360"/>
      </w:pPr>
      <w:rPr>
        <w:rFonts w:hint="default" w:ascii="Courier New" w:hAnsi="Courier New"/>
      </w:rPr>
    </w:lvl>
    <w:lvl w:ilvl="5" w:tentative="0">
      <w:start w:val="1"/>
      <w:numFmt w:val="bullet"/>
      <w:lvlText w:val=""/>
      <w:lvlJc w:val="left"/>
      <w:pPr>
        <w:tabs>
          <w:tab w:val="left" w:pos="5400"/>
        </w:tabs>
        <w:ind w:left="5400" w:hanging="360"/>
      </w:pPr>
      <w:rPr>
        <w:rFonts w:hint="default" w:ascii="Wingdings" w:hAnsi="Wingdings"/>
      </w:rPr>
    </w:lvl>
    <w:lvl w:ilvl="6" w:tentative="0">
      <w:start w:val="1"/>
      <w:numFmt w:val="bullet"/>
      <w:lvlText w:val=""/>
      <w:lvlJc w:val="left"/>
      <w:pPr>
        <w:tabs>
          <w:tab w:val="left" w:pos="6120"/>
        </w:tabs>
        <w:ind w:left="6120" w:hanging="360"/>
      </w:pPr>
      <w:rPr>
        <w:rFonts w:hint="default" w:ascii="Symbol" w:hAnsi="Symbol"/>
      </w:rPr>
    </w:lvl>
    <w:lvl w:ilvl="7" w:tentative="0">
      <w:start w:val="1"/>
      <w:numFmt w:val="bullet"/>
      <w:lvlText w:val="o"/>
      <w:lvlJc w:val="left"/>
      <w:pPr>
        <w:tabs>
          <w:tab w:val="left" w:pos="6840"/>
        </w:tabs>
        <w:ind w:left="6840" w:hanging="360"/>
      </w:pPr>
      <w:rPr>
        <w:rFonts w:hint="default" w:ascii="Courier New" w:hAnsi="Courier New"/>
      </w:rPr>
    </w:lvl>
    <w:lvl w:ilvl="8" w:tentative="0">
      <w:start w:val="1"/>
      <w:numFmt w:val="bullet"/>
      <w:lvlText w:val=""/>
      <w:lvlJc w:val="left"/>
      <w:pPr>
        <w:tabs>
          <w:tab w:val="left" w:pos="7560"/>
        </w:tabs>
        <w:ind w:left="7560" w:hanging="360"/>
      </w:pPr>
      <w:rPr>
        <w:rFonts w:hint="default" w:ascii="Wingdings" w:hAnsi="Wingdings"/>
      </w:rPr>
    </w:lvl>
  </w:abstractNum>
  <w:abstractNum w:abstractNumId="83">
    <w:nsid w:val="00000070"/>
    <w:multiLevelType w:val="multilevel"/>
    <w:tmpl w:val="00000070"/>
    <w:lvl w:ilvl="0" w:tentative="0">
      <w:start w:val="1"/>
      <w:numFmt w:val="upperRoman"/>
      <w:pStyle w:val="2485"/>
      <w:lvlText w:val="第 %1 条"/>
      <w:lvlJc w:val="left"/>
      <w:pPr>
        <w:tabs>
          <w:tab w:val="left" w:pos="2160"/>
        </w:tabs>
        <w:ind w:left="0" w:firstLine="0"/>
      </w:pPr>
    </w:lvl>
    <w:lvl w:ilvl="1" w:tentative="0">
      <w:start w:val="1"/>
      <w:numFmt w:val="decimalZero"/>
      <w:isLgl/>
      <w:lvlText w:val="节 %1.%2"/>
      <w:lvlJc w:val="left"/>
      <w:pPr>
        <w:tabs>
          <w:tab w:val="left" w:pos="1440"/>
        </w:tabs>
        <w:ind w:left="0" w:firstLine="0"/>
      </w:pPr>
    </w:lvl>
    <w:lvl w:ilvl="2" w:tentative="0">
      <w:start w:val="1"/>
      <w:numFmt w:val="lowerLetter"/>
      <w:lvlText w:val="(%3)"/>
      <w:lvlJc w:val="left"/>
      <w:pPr>
        <w:tabs>
          <w:tab w:val="left" w:pos="1008"/>
        </w:tabs>
        <w:ind w:left="720" w:hanging="432"/>
      </w:pPr>
    </w:lvl>
    <w:lvl w:ilvl="3" w:tentative="0">
      <w:start w:val="1"/>
      <w:numFmt w:val="lowerRoman"/>
      <w:lvlText w:val="(%4)"/>
      <w:lvlJc w:val="right"/>
      <w:pPr>
        <w:tabs>
          <w:tab w:val="left" w:pos="864"/>
        </w:tabs>
        <w:ind w:left="864" w:hanging="144"/>
      </w:pPr>
    </w:lvl>
    <w:lvl w:ilvl="4" w:tentative="0">
      <w:start w:val="1"/>
      <w:numFmt w:val="decimal"/>
      <w:lvlText w:val="%5)"/>
      <w:lvlJc w:val="left"/>
      <w:pPr>
        <w:tabs>
          <w:tab w:val="left" w:pos="1008"/>
        </w:tabs>
        <w:ind w:left="1008" w:hanging="432"/>
      </w:pPr>
    </w:lvl>
    <w:lvl w:ilvl="5" w:tentative="0">
      <w:start w:val="1"/>
      <w:numFmt w:val="lowerLetter"/>
      <w:lvlText w:val="%6)"/>
      <w:lvlJc w:val="left"/>
      <w:pPr>
        <w:tabs>
          <w:tab w:val="left" w:pos="1152"/>
        </w:tabs>
        <w:ind w:left="1152" w:hanging="432"/>
      </w:pPr>
    </w:lvl>
    <w:lvl w:ilvl="6" w:tentative="0">
      <w:start w:val="1"/>
      <w:numFmt w:val="lowerRoman"/>
      <w:lvlText w:val="%7)"/>
      <w:lvlJc w:val="right"/>
      <w:pPr>
        <w:tabs>
          <w:tab w:val="left" w:pos="1296"/>
        </w:tabs>
        <w:ind w:left="1296" w:hanging="288"/>
      </w:pPr>
    </w:lvl>
    <w:lvl w:ilvl="7" w:tentative="0">
      <w:start w:val="1"/>
      <w:numFmt w:val="lowerLetter"/>
      <w:lvlText w:val="%8."/>
      <w:lvlJc w:val="left"/>
      <w:pPr>
        <w:tabs>
          <w:tab w:val="left" w:pos="1440"/>
        </w:tabs>
        <w:ind w:left="1440" w:hanging="432"/>
      </w:pPr>
    </w:lvl>
    <w:lvl w:ilvl="8" w:tentative="0">
      <w:start w:val="1"/>
      <w:numFmt w:val="lowerRoman"/>
      <w:lvlText w:val="%9."/>
      <w:lvlJc w:val="right"/>
      <w:pPr>
        <w:tabs>
          <w:tab w:val="left" w:pos="1584"/>
        </w:tabs>
        <w:ind w:left="1584" w:hanging="144"/>
      </w:pPr>
    </w:lvl>
  </w:abstractNum>
  <w:abstractNum w:abstractNumId="84">
    <w:nsid w:val="00000072"/>
    <w:multiLevelType w:val="multilevel"/>
    <w:tmpl w:val="00000072"/>
    <w:lvl w:ilvl="0" w:tentative="0">
      <w:start w:val="1"/>
      <w:numFmt w:val="bullet"/>
      <w:pStyle w:val="2498"/>
      <w:lvlText w:val=""/>
      <w:lvlJc w:val="left"/>
      <w:pPr>
        <w:tabs>
          <w:tab w:val="left" w:pos="520"/>
        </w:tabs>
        <w:ind w:left="520" w:hanging="420"/>
      </w:pPr>
      <w:rPr>
        <w:rFonts w:hint="default" w:ascii="Wingdings" w:hAnsi="Wingdings"/>
      </w:rPr>
    </w:lvl>
    <w:lvl w:ilvl="1" w:tentative="0">
      <w:start w:val="1"/>
      <w:numFmt w:val="decimal"/>
      <w:suff w:val="nothing"/>
      <w:lvlText w:val="%2.%1 "/>
      <w:lvlJc w:val="left"/>
      <w:pPr>
        <w:ind w:left="420" w:firstLine="0"/>
      </w:pPr>
      <w:rPr>
        <w:rFonts w:hint="eastAsia"/>
      </w:rPr>
    </w:lvl>
    <w:lvl w:ilvl="2" w:tentative="0">
      <w:start w:val="1"/>
      <w:numFmt w:val="decimal"/>
      <w:suff w:val="nothing"/>
      <w:lvlText w:val="%1.%2.%3 "/>
      <w:lvlJc w:val="left"/>
      <w:pPr>
        <w:ind w:left="420" w:firstLine="0"/>
      </w:pPr>
      <w:rPr>
        <w:rFonts w:hint="eastAsia"/>
      </w:rPr>
    </w:lvl>
    <w:lvl w:ilvl="3" w:tentative="0">
      <w:start w:val="1"/>
      <w:numFmt w:val="decimal"/>
      <w:suff w:val="nothing"/>
      <w:lvlText w:val="%1.%2.%3.%4 "/>
      <w:lvlJc w:val="left"/>
      <w:pPr>
        <w:ind w:left="420" w:firstLine="0"/>
      </w:pPr>
      <w:rPr>
        <w:rFonts w:hint="eastAsia"/>
      </w:rPr>
    </w:lvl>
    <w:lvl w:ilvl="4" w:tentative="0">
      <w:start w:val="1"/>
      <w:numFmt w:val="decimal"/>
      <w:suff w:val="nothing"/>
      <w:lvlText w:val="%1.%2.%3.%4.%5 "/>
      <w:lvlJc w:val="left"/>
      <w:pPr>
        <w:ind w:left="420" w:firstLine="0"/>
      </w:pPr>
      <w:rPr>
        <w:rFonts w:hint="eastAsia"/>
      </w:rPr>
    </w:lvl>
    <w:lvl w:ilvl="5" w:tentative="0">
      <w:start w:val="1"/>
      <w:numFmt w:val="decimal"/>
      <w:suff w:val="nothing"/>
      <w:lvlText w:val="%1.%2.%3.%4.%5.%6 "/>
      <w:lvlJc w:val="left"/>
      <w:pPr>
        <w:ind w:left="420" w:firstLine="0"/>
      </w:pPr>
      <w:rPr>
        <w:rFonts w:hint="eastAsia"/>
      </w:rPr>
    </w:lvl>
    <w:lvl w:ilvl="6" w:tentative="0">
      <w:start w:val="1"/>
      <w:numFmt w:val="decimal"/>
      <w:suff w:val="nothing"/>
      <w:lvlText w:val="%7."/>
      <w:lvlJc w:val="left"/>
      <w:pPr>
        <w:ind w:left="420" w:firstLine="0"/>
      </w:pPr>
      <w:rPr>
        <w:rFonts w:hint="eastAsia"/>
      </w:rPr>
    </w:lvl>
    <w:lvl w:ilvl="7" w:tentative="0">
      <w:start w:val="1"/>
      <w:numFmt w:val="none"/>
      <w:suff w:val="nothing"/>
      <w:lvlText w:val=""/>
      <w:lvlJc w:val="left"/>
      <w:pPr>
        <w:ind w:left="420" w:firstLine="0"/>
      </w:pPr>
      <w:rPr>
        <w:rFonts w:hint="eastAsia"/>
      </w:rPr>
    </w:lvl>
    <w:lvl w:ilvl="8" w:tentative="0">
      <w:start w:val="1"/>
      <w:numFmt w:val="none"/>
      <w:suff w:val="nothing"/>
      <w:lvlText w:val=""/>
      <w:lvlJc w:val="left"/>
      <w:pPr>
        <w:ind w:left="420" w:firstLine="0"/>
      </w:pPr>
      <w:rPr>
        <w:rFonts w:hint="eastAsia"/>
      </w:rPr>
    </w:lvl>
  </w:abstractNum>
  <w:abstractNum w:abstractNumId="85">
    <w:nsid w:val="00000073"/>
    <w:multiLevelType w:val="multilevel"/>
    <w:tmpl w:val="00000073"/>
    <w:lvl w:ilvl="0" w:tentative="0">
      <w:start w:val="0"/>
      <w:numFmt w:val="decimal"/>
      <w:pStyle w:val="2069"/>
      <w:lvlText w:val=""/>
      <w:lvlJc w:val="left"/>
      <w:pPr>
        <w:ind w:left="0" w:firstLine="0"/>
      </w:p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abstractNum w:abstractNumId="86">
    <w:nsid w:val="00000074"/>
    <w:multiLevelType w:val="multilevel"/>
    <w:tmpl w:val="00000074"/>
    <w:lvl w:ilvl="0" w:tentative="0">
      <w:start w:val="1"/>
      <w:numFmt w:val="bullet"/>
      <w:pStyle w:val="3096"/>
      <w:lvlText w:val=""/>
      <w:lvlJc w:val="left"/>
      <w:pPr>
        <w:tabs>
          <w:tab w:val="left" w:pos="900"/>
        </w:tabs>
        <w:ind w:left="900" w:hanging="360"/>
      </w:pPr>
      <w:rPr>
        <w:rFonts w:hint="default" w:ascii="Wingdings" w:hAnsi="Wingdings"/>
      </w:rPr>
    </w:lvl>
    <w:lvl w:ilvl="1" w:tentative="0">
      <w:start w:val="1"/>
      <w:numFmt w:val="bullet"/>
      <w:lvlText w:val=""/>
      <w:lvlJc w:val="left"/>
      <w:pPr>
        <w:tabs>
          <w:tab w:val="left" w:pos="1440"/>
        </w:tabs>
        <w:ind w:left="1080" w:firstLine="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87">
    <w:nsid w:val="00000075"/>
    <w:multiLevelType w:val="multilevel"/>
    <w:tmpl w:val="00000075"/>
    <w:lvl w:ilvl="0" w:tentative="0">
      <w:start w:val="1"/>
      <w:numFmt w:val="bullet"/>
      <w:pStyle w:val="2311"/>
      <w:lvlText w:val=""/>
      <w:lvlJc w:val="left"/>
      <w:pPr>
        <w:tabs>
          <w:tab w:val="left" w:pos="1685"/>
        </w:tabs>
        <w:ind w:left="1685" w:hanging="425"/>
      </w:pPr>
      <w:rPr>
        <w:rFonts w:hint="default" w:ascii="Wingdings" w:hAnsi="Wingdings" w:cs="Times New Roman"/>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pStyle w:val="1839"/>
      <w:lvlText w:val=""/>
      <w:lvlJc w:val="left"/>
      <w:pPr>
        <w:tabs>
          <w:tab w:val="left" w:pos="2100"/>
        </w:tabs>
        <w:ind w:left="2100" w:hanging="420"/>
      </w:pPr>
      <w:rPr>
        <w:rFonts w:hint="default" w:ascii="Wingdings" w:hAnsi="Wingdings"/>
      </w:rPr>
    </w:lvl>
    <w:lvl w:ilvl="5" w:tentative="0">
      <w:start w:val="1"/>
      <w:numFmt w:val="bullet"/>
      <w:pStyle w:val="3061"/>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88">
    <w:nsid w:val="00000076"/>
    <w:multiLevelType w:val="multilevel"/>
    <w:tmpl w:val="00000076"/>
    <w:lvl w:ilvl="0" w:tentative="0">
      <w:start w:val="0"/>
      <w:numFmt w:val="decimal"/>
      <w:pStyle w:val="2549"/>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9">
    <w:nsid w:val="00000077"/>
    <w:multiLevelType w:val="multilevel"/>
    <w:tmpl w:val="00000077"/>
    <w:lvl w:ilvl="0" w:tentative="0">
      <w:start w:val="1"/>
      <w:numFmt w:val="decimal"/>
      <w:pStyle w:val="2018"/>
      <w:lvlText w:val="（%1）"/>
      <w:lvlJc w:val="left"/>
      <w:pPr>
        <w:ind w:left="980" w:hanging="420"/>
      </w:pPr>
      <w:rPr>
        <w:rFonts w:hint="eastAsia"/>
      </w:rPr>
    </w:lvl>
    <w:lvl w:ilvl="1" w:tentative="0">
      <w:start w:val="1"/>
      <w:numFmt w:val="decimal"/>
      <w:lvlText w:val="%2）"/>
      <w:lvlJc w:val="left"/>
      <w:pPr>
        <w:ind w:left="1430" w:hanging="720"/>
      </w:pPr>
      <w:rPr>
        <w:rFonts w:hint="default"/>
      </w:rPr>
    </w:lvl>
    <w:lvl w:ilvl="2" w:tentative="0">
      <w:start w:val="1"/>
      <w:numFmt w:val="upperRoman"/>
      <w:lvlText w:val="%3)."/>
      <w:lvlJc w:val="right"/>
      <w:pPr>
        <w:ind w:left="1260" w:hanging="420"/>
      </w:pPr>
      <w:rPr>
        <w:rFonts w:hint="eastAsia"/>
      </w:rPr>
    </w:lvl>
    <w:lvl w:ilvl="3" w:tentative="0">
      <w:start w:val="1"/>
      <w:numFmt w:val="lowerRoman"/>
      <w:lvlText w:val="%4)."/>
      <w:lvlJc w:val="left"/>
      <w:pPr>
        <w:ind w:left="1680" w:hanging="420"/>
      </w:pPr>
      <w:rPr>
        <w:rFonts w:hint="eastAsia"/>
      </w:rPr>
    </w:lvl>
    <w:lvl w:ilvl="4" w:tentative="0">
      <w:start w:val="1"/>
      <w:numFmt w:val="bullet"/>
      <w:lvlText w:val=""/>
      <w:lvlJc w:val="left"/>
      <w:pPr>
        <w:ind w:left="2100" w:hanging="420"/>
      </w:pPr>
      <w:rPr>
        <w:rFonts w:hint="default" w:ascii="Symbol" w:hAnsi="Symbol"/>
        <w:color w:val="auto"/>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90">
    <w:nsid w:val="00000078"/>
    <w:multiLevelType w:val="multilevel"/>
    <w:tmpl w:val="00000078"/>
    <w:lvl w:ilvl="0" w:tentative="0">
      <w:start w:val="1"/>
      <w:numFmt w:val="decimal"/>
      <w:pStyle w:val="2783"/>
      <w:lvlText w:val="（%1）"/>
      <w:lvlJc w:val="left"/>
      <w:pPr>
        <w:ind w:left="1271" w:hanging="420"/>
      </w:pPr>
      <w:rPr>
        <w:rFonts w:hint="default"/>
        <w:lang w:val="en-US"/>
      </w:rPr>
    </w:lvl>
    <w:lvl w:ilvl="1" w:tentative="0">
      <w:start w:val="1"/>
      <w:numFmt w:val="lowerLetter"/>
      <w:lvlText w:val="%2)"/>
      <w:lvlJc w:val="left"/>
      <w:pPr>
        <w:ind w:left="1408" w:hanging="420"/>
      </w:pPr>
    </w:lvl>
    <w:lvl w:ilvl="2" w:tentative="0">
      <w:start w:val="1"/>
      <w:numFmt w:val="lowerRoman"/>
      <w:lvlText w:val="%3."/>
      <w:lvlJc w:val="right"/>
      <w:pPr>
        <w:ind w:left="1828" w:hanging="420"/>
      </w:pPr>
    </w:lvl>
    <w:lvl w:ilvl="3" w:tentative="0">
      <w:start w:val="1"/>
      <w:numFmt w:val="decimal"/>
      <w:lvlText w:val="%4."/>
      <w:lvlJc w:val="left"/>
      <w:pPr>
        <w:ind w:left="2248" w:hanging="420"/>
      </w:pPr>
    </w:lvl>
    <w:lvl w:ilvl="4" w:tentative="0">
      <w:start w:val="1"/>
      <w:numFmt w:val="lowerLetter"/>
      <w:lvlText w:val="%5)"/>
      <w:lvlJc w:val="left"/>
      <w:pPr>
        <w:ind w:left="2668" w:hanging="420"/>
      </w:pPr>
    </w:lvl>
    <w:lvl w:ilvl="5" w:tentative="0">
      <w:start w:val="1"/>
      <w:numFmt w:val="lowerRoman"/>
      <w:lvlText w:val="%6."/>
      <w:lvlJc w:val="right"/>
      <w:pPr>
        <w:ind w:left="3088" w:hanging="420"/>
      </w:pPr>
    </w:lvl>
    <w:lvl w:ilvl="6" w:tentative="0">
      <w:start w:val="1"/>
      <w:numFmt w:val="decimal"/>
      <w:lvlText w:val="%7."/>
      <w:lvlJc w:val="left"/>
      <w:pPr>
        <w:ind w:left="3508" w:hanging="420"/>
      </w:pPr>
    </w:lvl>
    <w:lvl w:ilvl="7" w:tentative="0">
      <w:start w:val="1"/>
      <w:numFmt w:val="lowerLetter"/>
      <w:lvlText w:val="%8)"/>
      <w:lvlJc w:val="left"/>
      <w:pPr>
        <w:ind w:left="3928" w:hanging="420"/>
      </w:pPr>
    </w:lvl>
    <w:lvl w:ilvl="8" w:tentative="0">
      <w:start w:val="1"/>
      <w:numFmt w:val="lowerRoman"/>
      <w:lvlText w:val="%9."/>
      <w:lvlJc w:val="right"/>
      <w:pPr>
        <w:ind w:left="4348" w:hanging="420"/>
      </w:pPr>
    </w:lvl>
  </w:abstractNum>
  <w:abstractNum w:abstractNumId="91">
    <w:nsid w:val="0000007C"/>
    <w:multiLevelType w:val="singleLevel"/>
    <w:tmpl w:val="0000007C"/>
    <w:lvl w:ilvl="0" w:tentative="0">
      <w:start w:val="1"/>
      <w:numFmt w:val="bullet"/>
      <w:pStyle w:val="2585"/>
      <w:lvlText w:val=""/>
      <w:lvlJc w:val="left"/>
      <w:pPr>
        <w:tabs>
          <w:tab w:val="left" w:pos="360"/>
        </w:tabs>
        <w:ind w:left="360" w:hanging="360"/>
      </w:pPr>
      <w:rPr>
        <w:rFonts w:hint="default" w:ascii="Wingdings" w:hAnsi="Wingdings"/>
        <w:b w:val="0"/>
        <w:i w:val="0"/>
        <w:sz w:val="16"/>
      </w:rPr>
    </w:lvl>
  </w:abstractNum>
  <w:abstractNum w:abstractNumId="92">
    <w:nsid w:val="0000007F"/>
    <w:multiLevelType w:val="multilevel"/>
    <w:tmpl w:val="0000007F"/>
    <w:lvl w:ilvl="0" w:tentative="0">
      <w:start w:val="1"/>
      <w:numFmt w:val="chineseCountingThousand"/>
      <w:pStyle w:val="2042"/>
      <w:suff w:val="nothing"/>
      <w:lvlText w:val="%1 "/>
      <w:lvlJc w:val="left"/>
      <w:pPr>
        <w:ind w:left="120" w:firstLine="0"/>
      </w:pPr>
      <w:rPr>
        <w:rFonts w:hint="eastAsia" w:eastAsia="宋体"/>
        <w:b/>
        <w:i w:val="0"/>
        <w:caps w:val="0"/>
        <w:vanish w:val="0"/>
        <w:color w:val="000000"/>
        <w:sz w:val="28"/>
        <w:szCs w:val="28"/>
        <w:vertAlign w:val="baseline"/>
        <w:lang w:val="en-US"/>
        <w14:shadow w14:blurRad="0" w14:dist="0" w14:dir="0" w14:sx="0" w14:sy="0" w14:kx="0" w14:ky="0" w14:algn="none">
          <w14:srgbClr w14:val="000000"/>
        </w14:shadow>
      </w:rPr>
    </w:lvl>
    <w:lvl w:ilvl="1" w:tentative="0">
      <w:start w:val="1"/>
      <w:numFmt w:val="decimal"/>
      <w:isLgl/>
      <w:suff w:val="nothing"/>
      <w:lvlText w:val="%1.%2 "/>
      <w:lvlJc w:val="left"/>
      <w:pPr>
        <w:ind w:left="840" w:firstLine="0"/>
      </w:pPr>
      <w:rPr>
        <w:rFonts w:hint="eastAsia" w:eastAsia="宋体"/>
        <w:b/>
        <w:i w:val="0"/>
        <w:caps w:val="0"/>
        <w:vanish w:val="0"/>
        <w:color w:val="000000"/>
        <w:sz w:val="32"/>
        <w:szCs w:val="32"/>
        <w:vertAlign w:val="baseline"/>
        <w14:shadow w14:blurRad="0" w14:dist="0" w14:dir="0" w14:sx="0" w14:sy="0" w14:kx="0" w14:ky="0" w14:algn="none">
          <w14:srgbClr w14:val="000000"/>
        </w14:shadow>
      </w:rPr>
    </w:lvl>
    <w:lvl w:ilvl="2" w:tentative="0">
      <w:start w:val="1"/>
      <w:numFmt w:val="decimal"/>
      <w:isLgl/>
      <w:suff w:val="nothing"/>
      <w:lvlText w:val="%1.%2.%3 "/>
      <w:lvlJc w:val="left"/>
      <w:pPr>
        <w:ind w:left="360" w:firstLine="0"/>
      </w:pPr>
      <w:rPr>
        <w:rFonts w:hint="eastAsia" w:eastAsia="宋体"/>
        <w:b/>
        <w:i w:val="0"/>
        <w:sz w:val="28"/>
        <w:szCs w:val="28"/>
      </w:rPr>
    </w:lvl>
    <w:lvl w:ilvl="3" w:tentative="0">
      <w:start w:val="1"/>
      <w:numFmt w:val="decimal"/>
      <w:isLgl/>
      <w:suff w:val="nothing"/>
      <w:lvlText w:val="%1.%2.%3.%4 "/>
      <w:lvlJc w:val="left"/>
      <w:pPr>
        <w:ind w:left="720" w:firstLine="0"/>
      </w:pPr>
      <w:rPr>
        <w:rFonts w:hint="eastAsia" w:eastAsia="宋体"/>
        <w:b/>
        <w:i w:val="0"/>
        <w:sz w:val="28"/>
        <w:szCs w:val="28"/>
      </w:rPr>
    </w:lvl>
    <w:lvl w:ilvl="4" w:tentative="0">
      <w:start w:val="1"/>
      <w:numFmt w:val="decimal"/>
      <w:isLgl/>
      <w:suff w:val="nothing"/>
      <w:lvlText w:val="%1.%2.%3.%4.%5 "/>
      <w:lvlJc w:val="left"/>
      <w:pPr>
        <w:ind w:left="0" w:firstLine="0"/>
      </w:pPr>
      <w:rPr>
        <w:rFonts w:hint="eastAsia" w:eastAsia="宋体"/>
        <w:b/>
        <w:i w:val="0"/>
        <w:sz w:val="24"/>
        <w:szCs w:val="24"/>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93">
    <w:nsid w:val="00000080"/>
    <w:multiLevelType w:val="multilevel"/>
    <w:tmpl w:val="00000080"/>
    <w:lvl w:ilvl="0" w:tentative="0">
      <w:start w:val="1"/>
      <w:numFmt w:val="upperLetter"/>
      <w:pStyle w:val="668"/>
      <w:lvlText w:val="附录%1"/>
      <w:lvlJc w:val="left"/>
      <w:pPr>
        <w:tabs>
          <w:tab w:val="left" w:pos="425"/>
        </w:tabs>
        <w:ind w:left="0" w:firstLine="0"/>
      </w:pPr>
    </w:lvl>
    <w:lvl w:ilvl="1" w:tentative="0">
      <w:start w:val="1"/>
      <w:numFmt w:val="decimal"/>
      <w:lvlText w:val="%1.%2."/>
      <w:lvlJc w:val="left"/>
      <w:pPr>
        <w:tabs>
          <w:tab w:val="left" w:pos="567"/>
        </w:tabs>
        <w:ind w:left="567" w:hanging="992"/>
      </w:pPr>
    </w:lvl>
    <w:lvl w:ilvl="2" w:tentative="0">
      <w:start w:val="1"/>
      <w:numFmt w:val="decimal"/>
      <w:pStyle w:val="2469"/>
      <w:lvlText w:val="%1.%2.%3."/>
      <w:lvlJc w:val="left"/>
      <w:pPr>
        <w:tabs>
          <w:tab w:val="left" w:pos="709"/>
        </w:tabs>
        <w:ind w:left="709" w:hanging="1134"/>
      </w:pPr>
    </w:lvl>
    <w:lvl w:ilvl="3" w:tentative="0">
      <w:start w:val="1"/>
      <w:numFmt w:val="decimal"/>
      <w:lvlText w:val="%1.%2.%3.%4."/>
      <w:lvlJc w:val="left"/>
      <w:pPr>
        <w:tabs>
          <w:tab w:val="left" w:pos="851"/>
        </w:tabs>
        <w:ind w:left="851" w:hanging="851"/>
      </w:pPr>
    </w:lvl>
    <w:lvl w:ilvl="4" w:tentative="0">
      <w:start w:val="1"/>
      <w:numFmt w:val="decimal"/>
      <w:lvlText w:val="%1.%2.%3.%4.%5."/>
      <w:lvlJc w:val="left"/>
      <w:pPr>
        <w:tabs>
          <w:tab w:val="left" w:pos="992"/>
        </w:tabs>
        <w:ind w:left="992" w:hanging="992"/>
      </w:pPr>
    </w:lvl>
    <w:lvl w:ilvl="5" w:tentative="0">
      <w:start w:val="1"/>
      <w:numFmt w:val="decimal"/>
      <w:lvlText w:val="%1.%2.%3.%4.%5.%6."/>
      <w:lvlJc w:val="left"/>
      <w:pPr>
        <w:tabs>
          <w:tab w:val="left" w:pos="1134"/>
        </w:tabs>
        <w:ind w:left="1134" w:hanging="1134"/>
      </w:pPr>
    </w:lvl>
    <w:lvl w:ilvl="6" w:tentative="0">
      <w:start w:val="1"/>
      <w:numFmt w:val="decimal"/>
      <w:lvlText w:val="%1.%2.%3.%4.%5.%6.%7."/>
      <w:lvlJc w:val="left"/>
      <w:pPr>
        <w:tabs>
          <w:tab w:val="left" w:pos="1276"/>
        </w:tabs>
        <w:ind w:left="1276" w:hanging="1276"/>
      </w:pPr>
    </w:lvl>
    <w:lvl w:ilvl="7" w:tentative="0">
      <w:start w:val="1"/>
      <w:numFmt w:val="decimal"/>
      <w:lvlText w:val="%1.%2.%3.%4.%5.%6.%7.%8."/>
      <w:lvlJc w:val="left"/>
      <w:pPr>
        <w:tabs>
          <w:tab w:val="left" w:pos="1418"/>
        </w:tabs>
        <w:ind w:left="1418" w:hanging="1418"/>
      </w:pPr>
    </w:lvl>
    <w:lvl w:ilvl="8" w:tentative="0">
      <w:start w:val="1"/>
      <w:numFmt w:val="decimal"/>
      <w:lvlText w:val="%1.%2.%3.%4.%5.%6.%7.%8.%9."/>
      <w:lvlJc w:val="left"/>
      <w:pPr>
        <w:tabs>
          <w:tab w:val="left" w:pos="1559"/>
        </w:tabs>
        <w:ind w:left="1559" w:hanging="1559"/>
      </w:pPr>
    </w:lvl>
  </w:abstractNum>
  <w:abstractNum w:abstractNumId="94">
    <w:nsid w:val="00000084"/>
    <w:multiLevelType w:val="multilevel"/>
    <w:tmpl w:val="00000084"/>
    <w:lvl w:ilvl="0" w:tentative="0">
      <w:start w:val="1"/>
      <w:numFmt w:val="upperLetter"/>
      <w:pStyle w:val="2161"/>
      <w:lvlText w:val="%1"/>
      <w:lvlJc w:val="left"/>
      <w:pPr>
        <w:tabs>
          <w:tab w:val="left" w:pos="0"/>
        </w:tabs>
        <w:ind w:left="0" w:hanging="425"/>
      </w:pPr>
      <w:rPr>
        <w:rFonts w:hint="eastAsia"/>
      </w:rPr>
    </w:lvl>
    <w:lvl w:ilvl="1" w:tentative="0">
      <w:start w:val="1"/>
      <w:numFmt w:val="decimal"/>
      <w:suff w:val="nothing"/>
      <w:lvlText w:val="表%1.%2　"/>
      <w:lvlJc w:val="left"/>
      <w:pPr>
        <w:ind w:left="3987" w:hanging="567"/>
      </w:pPr>
      <w:rPr>
        <w:rFonts w:hint="eastAsia"/>
      </w:rPr>
    </w:lvl>
    <w:lvl w:ilvl="2" w:tentative="0">
      <w:start w:val="1"/>
      <w:numFmt w:val="decimal"/>
      <w:lvlText w:val="%1.%2.%3"/>
      <w:lvlJc w:val="left"/>
      <w:pPr>
        <w:tabs>
          <w:tab w:val="left" w:pos="993"/>
        </w:tabs>
        <w:ind w:left="993" w:hanging="567"/>
      </w:pPr>
      <w:rPr>
        <w:rFonts w:hint="eastAsia"/>
      </w:rPr>
    </w:lvl>
    <w:lvl w:ilvl="3" w:tentative="0">
      <w:start w:val="1"/>
      <w:numFmt w:val="decimal"/>
      <w:lvlText w:val="%1.%2.%3.%4"/>
      <w:lvlJc w:val="left"/>
      <w:pPr>
        <w:tabs>
          <w:tab w:val="left" w:pos="2291"/>
        </w:tabs>
        <w:ind w:left="1559" w:hanging="708"/>
      </w:pPr>
      <w:rPr>
        <w:rFonts w:hint="eastAsia"/>
      </w:rPr>
    </w:lvl>
    <w:lvl w:ilvl="4" w:tentative="0">
      <w:start w:val="1"/>
      <w:numFmt w:val="decimal"/>
      <w:lvlText w:val="%1.%2.%3.%4.%5"/>
      <w:lvlJc w:val="left"/>
      <w:pPr>
        <w:tabs>
          <w:tab w:val="left" w:pos="3076"/>
        </w:tabs>
        <w:ind w:left="2126" w:hanging="850"/>
      </w:pPr>
      <w:rPr>
        <w:rFonts w:hint="eastAsia"/>
      </w:rPr>
    </w:lvl>
    <w:lvl w:ilvl="5" w:tentative="0">
      <w:start w:val="1"/>
      <w:numFmt w:val="decimal"/>
      <w:lvlText w:val="%1.%2.%3.%4.%5.%6"/>
      <w:lvlJc w:val="left"/>
      <w:pPr>
        <w:tabs>
          <w:tab w:val="left" w:pos="3861"/>
        </w:tabs>
        <w:ind w:left="2835" w:hanging="1134"/>
      </w:pPr>
      <w:rPr>
        <w:rFonts w:hint="eastAsia"/>
      </w:rPr>
    </w:lvl>
    <w:lvl w:ilvl="6" w:tentative="0">
      <w:start w:val="1"/>
      <w:numFmt w:val="decimal"/>
      <w:lvlText w:val="%1.%2.%3.%4.%5.%6.%7"/>
      <w:lvlJc w:val="left"/>
      <w:pPr>
        <w:tabs>
          <w:tab w:val="left" w:pos="4646"/>
        </w:tabs>
        <w:ind w:left="3402" w:hanging="1276"/>
      </w:pPr>
      <w:rPr>
        <w:rFonts w:hint="eastAsia"/>
      </w:rPr>
    </w:lvl>
    <w:lvl w:ilvl="7" w:tentative="0">
      <w:start w:val="1"/>
      <w:numFmt w:val="decimal"/>
      <w:lvlText w:val="%1.%2.%3.%4.%5.%6.%7.%8"/>
      <w:lvlJc w:val="left"/>
      <w:pPr>
        <w:tabs>
          <w:tab w:val="left" w:pos="5431"/>
        </w:tabs>
        <w:ind w:left="3969" w:hanging="1418"/>
      </w:pPr>
      <w:rPr>
        <w:rFonts w:hint="eastAsia"/>
      </w:rPr>
    </w:lvl>
    <w:lvl w:ilvl="8" w:tentative="0">
      <w:start w:val="1"/>
      <w:numFmt w:val="decimal"/>
      <w:lvlText w:val="%1.%2.%3.%4.%5.%6.%7.%8.%9"/>
      <w:lvlJc w:val="left"/>
      <w:pPr>
        <w:tabs>
          <w:tab w:val="left" w:pos="6217"/>
        </w:tabs>
        <w:ind w:left="4677" w:hanging="1700"/>
      </w:pPr>
      <w:rPr>
        <w:rFonts w:hint="eastAsia"/>
      </w:rPr>
    </w:lvl>
  </w:abstractNum>
  <w:abstractNum w:abstractNumId="95">
    <w:nsid w:val="00000085"/>
    <w:multiLevelType w:val="singleLevel"/>
    <w:tmpl w:val="00000085"/>
    <w:lvl w:ilvl="0" w:tentative="0">
      <w:start w:val="1"/>
      <w:numFmt w:val="decimal"/>
      <w:pStyle w:val="3078"/>
      <w:lvlText w:val="%1."/>
      <w:lvlJc w:val="left"/>
      <w:pPr>
        <w:tabs>
          <w:tab w:val="left" w:pos="360"/>
        </w:tabs>
        <w:ind w:left="360" w:hanging="360"/>
      </w:pPr>
    </w:lvl>
  </w:abstractNum>
  <w:abstractNum w:abstractNumId="96">
    <w:nsid w:val="00000086"/>
    <w:multiLevelType w:val="multilevel"/>
    <w:tmpl w:val="00000086"/>
    <w:lvl w:ilvl="0" w:tentative="0">
      <w:start w:val="1"/>
      <w:numFmt w:val="decimal"/>
      <w:pStyle w:val="901"/>
      <w:lvlText w:val="%1)"/>
      <w:lvlJc w:val="left"/>
      <w:pPr>
        <w:tabs>
          <w:tab w:val="left" w:pos="420"/>
        </w:tabs>
        <w:ind w:left="420" w:hanging="420"/>
      </w:p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7">
    <w:nsid w:val="00000087"/>
    <w:multiLevelType w:val="singleLevel"/>
    <w:tmpl w:val="00000087"/>
    <w:lvl w:ilvl="0" w:tentative="0">
      <w:start w:val="1"/>
      <w:numFmt w:val="bullet"/>
      <w:pStyle w:val="1867"/>
      <w:lvlText w:val=""/>
      <w:lvlJc w:val="left"/>
      <w:pPr>
        <w:tabs>
          <w:tab w:val="left" w:pos="1440"/>
        </w:tabs>
        <w:ind w:left="1440" w:hanging="360"/>
      </w:pPr>
      <w:rPr>
        <w:rFonts w:hint="default" w:ascii="Symbol" w:hAnsi="Symbol"/>
        <w:b w:val="0"/>
        <w:i w:val="0"/>
        <w:sz w:val="12"/>
      </w:rPr>
    </w:lvl>
  </w:abstractNum>
  <w:abstractNum w:abstractNumId="98">
    <w:nsid w:val="0000008A"/>
    <w:multiLevelType w:val="multilevel"/>
    <w:tmpl w:val="0000008A"/>
    <w:lvl w:ilvl="0" w:tentative="0">
      <w:start w:val="1"/>
      <w:numFmt w:val="decimal"/>
      <w:pStyle w:val="3018"/>
      <w:lvlText w:val="%1."/>
      <w:lvlJc w:val="left"/>
      <w:pPr>
        <w:ind w:left="425" w:hanging="425"/>
      </w:pPr>
    </w:lvl>
    <w:lvl w:ilvl="1" w:tentative="0">
      <w:start w:val="1"/>
      <w:numFmt w:val="decimal"/>
      <w:lvlText w:val="%1.%2."/>
      <w:lvlJc w:val="left"/>
      <w:pPr>
        <w:ind w:left="567" w:hanging="567"/>
      </w:pPr>
    </w:lvl>
    <w:lvl w:ilvl="2" w:tentative="0">
      <w:start w:val="1"/>
      <w:numFmt w:val="decimal"/>
      <w:pStyle w:val="1381"/>
      <w:lvlText w:val="%1.%2.%3."/>
      <w:lvlJc w:val="left"/>
      <w:pPr>
        <w:ind w:left="709" w:hanging="709"/>
      </w:pPr>
    </w:lvl>
    <w:lvl w:ilvl="3" w:tentative="0">
      <w:start w:val="1"/>
      <w:numFmt w:val="decimal"/>
      <w:pStyle w:val="2521"/>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99">
    <w:nsid w:val="0000008D"/>
    <w:multiLevelType w:val="singleLevel"/>
    <w:tmpl w:val="0000008D"/>
    <w:lvl w:ilvl="0" w:tentative="0">
      <w:start w:val="1"/>
      <w:numFmt w:val="bullet"/>
      <w:pStyle w:val="1679"/>
      <w:lvlText w:val=""/>
      <w:lvlJc w:val="left"/>
      <w:pPr>
        <w:tabs>
          <w:tab w:val="left" w:pos="1080"/>
        </w:tabs>
        <w:ind w:left="1080" w:hanging="360"/>
      </w:pPr>
      <w:rPr>
        <w:rFonts w:hint="default" w:ascii="Symbol" w:hAnsi="Symbol"/>
        <w:b w:val="0"/>
        <w:i w:val="0"/>
        <w:sz w:val="24"/>
      </w:rPr>
    </w:lvl>
  </w:abstractNum>
  <w:abstractNum w:abstractNumId="100">
    <w:nsid w:val="0000008E"/>
    <w:multiLevelType w:val="multilevel"/>
    <w:tmpl w:val="0000008E"/>
    <w:lvl w:ilvl="0" w:tentative="0">
      <w:start w:val="5"/>
      <w:numFmt w:val="decimal"/>
      <w:pStyle w:val="2728"/>
      <w:lvlText w:val="%1."/>
      <w:lvlJc w:val="left"/>
      <w:pPr>
        <w:tabs>
          <w:tab w:val="left" w:pos="425"/>
        </w:tabs>
        <w:ind w:left="425" w:hanging="425"/>
      </w:pPr>
      <w:rPr>
        <w:rFonts w:hint="eastAsia"/>
      </w:rPr>
    </w:lvl>
    <w:lvl w:ilvl="1" w:tentative="0">
      <w:start w:val="4"/>
      <w:numFmt w:val="decimal"/>
      <w:lvlText w:val="%1.%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isLgl/>
      <w:suff w:val="nothing"/>
      <w:lvlText w:val="%1.%2.%3.%4."/>
      <w:lvlJc w:val="left"/>
      <w:pPr>
        <w:ind w:left="851" w:hanging="851"/>
      </w:pPr>
      <w:rPr>
        <w:rFonts w:hint="eastAsia"/>
      </w:rPr>
    </w:lvl>
    <w:lvl w:ilvl="4" w:tentative="0">
      <w:start w:val="1"/>
      <w:numFmt w:val="decimal"/>
      <w:lvlText w:val="%1.%2.%3.%4.%5."/>
      <w:lvlJc w:val="left"/>
      <w:pPr>
        <w:tabs>
          <w:tab w:val="left" w:pos="1172"/>
        </w:tabs>
        <w:ind w:left="117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01">
    <w:nsid w:val="00000090"/>
    <w:multiLevelType w:val="singleLevel"/>
    <w:tmpl w:val="00000090"/>
    <w:lvl w:ilvl="0" w:tentative="0">
      <w:start w:val="1"/>
      <w:numFmt w:val="bullet"/>
      <w:pStyle w:val="2956"/>
      <w:lvlText w:val=""/>
      <w:lvlJc w:val="left"/>
      <w:pPr>
        <w:tabs>
          <w:tab w:val="left" w:pos="1800"/>
        </w:tabs>
        <w:ind w:left="1800" w:hanging="360"/>
      </w:pPr>
      <w:rPr>
        <w:rFonts w:hint="default" w:ascii="Wingdings" w:hAnsi="Wingdings"/>
        <w:b w:val="0"/>
        <w:i w:val="0"/>
        <w:sz w:val="16"/>
      </w:rPr>
    </w:lvl>
  </w:abstractNum>
  <w:abstractNum w:abstractNumId="102">
    <w:nsid w:val="00000091"/>
    <w:multiLevelType w:val="multilevel"/>
    <w:tmpl w:val="00000091"/>
    <w:lvl w:ilvl="0" w:tentative="0">
      <w:start w:val="1"/>
      <w:numFmt w:val="lowerLetter"/>
      <w:pStyle w:val="2151"/>
      <w:lvlText w:val="%1)"/>
      <w:lvlJc w:val="left"/>
      <w:pPr>
        <w:tabs>
          <w:tab w:val="left" w:pos="839"/>
        </w:tabs>
        <w:ind w:left="839" w:hanging="419"/>
      </w:pPr>
      <w:rPr>
        <w:rFonts w:hint="eastAsia" w:ascii="宋体" w:eastAsia="宋体"/>
        <w:b w:val="0"/>
        <w:i w:val="0"/>
        <w:sz w:val="21"/>
      </w:rPr>
    </w:lvl>
    <w:lvl w:ilvl="1" w:tentative="0">
      <w:start w:val="1"/>
      <w:numFmt w:val="decimal"/>
      <w:lvlText w:val="%2)"/>
      <w:lvlJc w:val="left"/>
      <w:pPr>
        <w:tabs>
          <w:tab w:val="left" w:pos="840"/>
        </w:tabs>
        <w:ind w:left="839" w:hanging="419"/>
      </w:pPr>
      <w:rPr>
        <w:rFonts w:hint="eastAsia" w:ascii="宋体" w:eastAsia="宋体"/>
        <w:b w:val="0"/>
        <w:i w:val="0"/>
        <w:sz w:val="21"/>
      </w:rPr>
    </w:lvl>
    <w:lvl w:ilvl="2" w:tentative="0">
      <w:start w:val="1"/>
      <w:numFmt w:val="lowerRoman"/>
      <w:lvlText w:val="%3."/>
      <w:lvlJc w:val="right"/>
      <w:pPr>
        <w:tabs>
          <w:tab w:val="left" w:pos="1260"/>
        </w:tabs>
        <w:ind w:left="1259" w:hanging="419"/>
      </w:pPr>
      <w:rPr>
        <w:rFonts w:hint="eastAsia"/>
      </w:rPr>
    </w:lvl>
    <w:lvl w:ilvl="3" w:tentative="0">
      <w:start w:val="1"/>
      <w:numFmt w:val="decimal"/>
      <w:lvlText w:val="%4."/>
      <w:lvlJc w:val="left"/>
      <w:pPr>
        <w:tabs>
          <w:tab w:val="left" w:pos="1680"/>
        </w:tabs>
        <w:ind w:left="1679" w:hanging="419"/>
      </w:pPr>
      <w:rPr>
        <w:rFonts w:hint="eastAsia"/>
      </w:rPr>
    </w:lvl>
    <w:lvl w:ilvl="4" w:tentative="0">
      <w:start w:val="1"/>
      <w:numFmt w:val="lowerLetter"/>
      <w:lvlText w:val="%5)"/>
      <w:lvlJc w:val="left"/>
      <w:pPr>
        <w:tabs>
          <w:tab w:val="left" w:pos="2100"/>
        </w:tabs>
        <w:ind w:left="2099" w:hanging="419"/>
      </w:pPr>
      <w:rPr>
        <w:rFonts w:hint="eastAsia"/>
      </w:rPr>
    </w:lvl>
    <w:lvl w:ilvl="5" w:tentative="0">
      <w:start w:val="1"/>
      <w:numFmt w:val="lowerRoman"/>
      <w:lvlText w:val="%6."/>
      <w:lvlJc w:val="right"/>
      <w:pPr>
        <w:tabs>
          <w:tab w:val="left" w:pos="2520"/>
        </w:tabs>
        <w:ind w:left="2519" w:hanging="419"/>
      </w:pPr>
      <w:rPr>
        <w:rFonts w:hint="eastAsia"/>
      </w:rPr>
    </w:lvl>
    <w:lvl w:ilvl="6" w:tentative="0">
      <w:start w:val="1"/>
      <w:numFmt w:val="decimal"/>
      <w:lvlText w:val="%7."/>
      <w:lvlJc w:val="left"/>
      <w:pPr>
        <w:tabs>
          <w:tab w:val="left" w:pos="2940"/>
        </w:tabs>
        <w:ind w:left="2939" w:hanging="419"/>
      </w:pPr>
      <w:rPr>
        <w:rFonts w:hint="eastAsia"/>
      </w:rPr>
    </w:lvl>
    <w:lvl w:ilvl="7" w:tentative="0">
      <w:start w:val="1"/>
      <w:numFmt w:val="lowerLetter"/>
      <w:lvlText w:val="%8)"/>
      <w:lvlJc w:val="left"/>
      <w:pPr>
        <w:tabs>
          <w:tab w:val="left" w:pos="3360"/>
        </w:tabs>
        <w:ind w:left="3359" w:hanging="419"/>
      </w:pPr>
      <w:rPr>
        <w:rFonts w:hint="eastAsia"/>
      </w:rPr>
    </w:lvl>
    <w:lvl w:ilvl="8" w:tentative="0">
      <w:start w:val="1"/>
      <w:numFmt w:val="lowerRoman"/>
      <w:lvlText w:val="%9."/>
      <w:lvlJc w:val="right"/>
      <w:pPr>
        <w:tabs>
          <w:tab w:val="left" w:pos="3780"/>
        </w:tabs>
        <w:ind w:left="3779" w:hanging="419"/>
      </w:pPr>
      <w:rPr>
        <w:rFonts w:hint="eastAsia"/>
      </w:rPr>
    </w:lvl>
  </w:abstractNum>
  <w:abstractNum w:abstractNumId="103">
    <w:nsid w:val="00000092"/>
    <w:multiLevelType w:val="multilevel"/>
    <w:tmpl w:val="00000092"/>
    <w:lvl w:ilvl="0" w:tentative="0">
      <w:start w:val="1"/>
      <w:numFmt w:val="bullet"/>
      <w:pStyle w:val="677"/>
      <w:lvlText w:val=""/>
      <w:lvlJc w:val="left"/>
      <w:pPr>
        <w:tabs>
          <w:tab w:val="left" w:pos="965"/>
        </w:tabs>
        <w:ind w:left="965" w:hanging="425"/>
      </w:pPr>
      <w:rPr>
        <w:rFonts w:hint="default" w:ascii="Wingdings" w:hAnsi="Wingdings" w:cs="Times New Roman"/>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04">
    <w:nsid w:val="00000094"/>
    <w:multiLevelType w:val="multilevel"/>
    <w:tmpl w:val="00000094"/>
    <w:lvl w:ilvl="0" w:tentative="0">
      <w:start w:val="1"/>
      <w:numFmt w:val="decimal"/>
      <w:pStyle w:val="657"/>
      <w:lvlText w:val="%1."/>
      <w:lvlJc w:val="left"/>
      <w:pPr>
        <w:tabs>
          <w:tab w:val="left" w:pos="1359"/>
        </w:tabs>
        <w:ind w:left="1359" w:hanging="397"/>
      </w:pPr>
      <w:rPr>
        <w:rFonts w:hint="eastAsia"/>
      </w:rPr>
    </w:lvl>
    <w:lvl w:ilvl="1" w:tentative="0">
      <w:start w:val="1"/>
      <w:numFmt w:val="lowerLetter"/>
      <w:lvlText w:val="%2)"/>
      <w:lvlJc w:val="left"/>
      <w:pPr>
        <w:tabs>
          <w:tab w:val="left" w:pos="1322"/>
        </w:tabs>
        <w:ind w:left="1322" w:hanging="420"/>
      </w:pPr>
    </w:lvl>
    <w:lvl w:ilvl="2" w:tentative="0">
      <w:start w:val="1"/>
      <w:numFmt w:val="lowerRoman"/>
      <w:lvlText w:val="%3."/>
      <w:lvlJc w:val="right"/>
      <w:pPr>
        <w:tabs>
          <w:tab w:val="left" w:pos="1742"/>
        </w:tabs>
        <w:ind w:left="1742" w:hanging="420"/>
      </w:pPr>
    </w:lvl>
    <w:lvl w:ilvl="3" w:tentative="0">
      <w:start w:val="1"/>
      <w:numFmt w:val="decimal"/>
      <w:lvlText w:val="%4."/>
      <w:lvlJc w:val="left"/>
      <w:pPr>
        <w:tabs>
          <w:tab w:val="left" w:pos="2162"/>
        </w:tabs>
        <w:ind w:left="2162" w:hanging="420"/>
      </w:pPr>
    </w:lvl>
    <w:lvl w:ilvl="4" w:tentative="0">
      <w:start w:val="1"/>
      <w:numFmt w:val="lowerLetter"/>
      <w:lvlText w:val="%5)"/>
      <w:lvlJc w:val="left"/>
      <w:pPr>
        <w:tabs>
          <w:tab w:val="left" w:pos="2582"/>
        </w:tabs>
        <w:ind w:left="2582" w:hanging="420"/>
      </w:pPr>
    </w:lvl>
    <w:lvl w:ilvl="5" w:tentative="0">
      <w:start w:val="1"/>
      <w:numFmt w:val="lowerRoman"/>
      <w:lvlText w:val="%6."/>
      <w:lvlJc w:val="right"/>
      <w:pPr>
        <w:tabs>
          <w:tab w:val="left" w:pos="3002"/>
        </w:tabs>
        <w:ind w:left="3002" w:hanging="420"/>
      </w:pPr>
    </w:lvl>
    <w:lvl w:ilvl="6" w:tentative="0">
      <w:start w:val="1"/>
      <w:numFmt w:val="decimal"/>
      <w:lvlText w:val="%7."/>
      <w:lvlJc w:val="left"/>
      <w:pPr>
        <w:tabs>
          <w:tab w:val="left" w:pos="3422"/>
        </w:tabs>
        <w:ind w:left="3422" w:hanging="420"/>
      </w:pPr>
    </w:lvl>
    <w:lvl w:ilvl="7" w:tentative="0">
      <w:start w:val="1"/>
      <w:numFmt w:val="lowerLetter"/>
      <w:lvlText w:val="%8)"/>
      <w:lvlJc w:val="left"/>
      <w:pPr>
        <w:tabs>
          <w:tab w:val="left" w:pos="3842"/>
        </w:tabs>
        <w:ind w:left="3842" w:hanging="420"/>
      </w:pPr>
    </w:lvl>
    <w:lvl w:ilvl="8" w:tentative="0">
      <w:start w:val="1"/>
      <w:numFmt w:val="lowerRoman"/>
      <w:lvlText w:val="%9."/>
      <w:lvlJc w:val="right"/>
      <w:pPr>
        <w:tabs>
          <w:tab w:val="left" w:pos="4262"/>
        </w:tabs>
        <w:ind w:left="4262" w:hanging="420"/>
      </w:pPr>
    </w:lvl>
  </w:abstractNum>
  <w:abstractNum w:abstractNumId="105">
    <w:nsid w:val="00000097"/>
    <w:multiLevelType w:val="multilevel"/>
    <w:tmpl w:val="00000097"/>
    <w:lvl w:ilvl="0" w:tentative="0">
      <w:start w:val="1"/>
      <w:numFmt w:val="decimal"/>
      <w:pStyle w:val="966"/>
      <w:lvlText w:val="%1"/>
      <w:lvlJc w:val="left"/>
      <w:pPr>
        <w:tabs>
          <w:tab w:val="left" w:pos="1247"/>
        </w:tabs>
        <w:ind w:left="1247" w:hanging="1247"/>
      </w:pPr>
      <w:rPr>
        <w:rFonts w:hint="eastAsia"/>
      </w:rPr>
    </w:lvl>
    <w:lvl w:ilvl="1" w:tentative="0">
      <w:start w:val="1"/>
      <w:numFmt w:val="decimal"/>
      <w:lvlText w:val="%1.%2"/>
      <w:lvlJc w:val="left"/>
      <w:pPr>
        <w:tabs>
          <w:tab w:val="left" w:pos="1247"/>
        </w:tabs>
        <w:ind w:left="1247" w:hanging="1247"/>
      </w:pPr>
      <w:rPr>
        <w:rFonts w:hint="eastAsia"/>
        <w:lang w:val="pt-BR"/>
      </w:rPr>
    </w:lvl>
    <w:lvl w:ilvl="2" w:tentative="0">
      <w:start w:val="1"/>
      <w:numFmt w:val="decimal"/>
      <w:lvlText w:val="%1.%2.%3"/>
      <w:lvlJc w:val="left"/>
      <w:pPr>
        <w:tabs>
          <w:tab w:val="left" w:pos="1673"/>
        </w:tabs>
        <w:ind w:left="1673" w:hanging="1247"/>
      </w:pPr>
      <w:rPr>
        <w:rFonts w:hint="eastAsia"/>
        <w:lang w:val="en-US"/>
      </w:rPr>
    </w:lvl>
    <w:lvl w:ilvl="3" w:tentative="0">
      <w:start w:val="1"/>
      <w:numFmt w:val="decimal"/>
      <w:lvlText w:val="%1.%2.%3.%4"/>
      <w:lvlJc w:val="left"/>
      <w:pPr>
        <w:tabs>
          <w:tab w:val="left" w:pos="1276"/>
        </w:tabs>
        <w:ind w:left="1276" w:hanging="1276"/>
      </w:pPr>
      <w:rPr>
        <w:rFonts w:hint="eastAsia"/>
      </w:rPr>
    </w:lvl>
    <w:lvl w:ilvl="4" w:tentative="0">
      <w:start w:val="1"/>
      <w:numFmt w:val="decimal"/>
      <w:lvlText w:val="%1.%2.%3.%4.%5"/>
      <w:lvlJc w:val="left"/>
      <w:pPr>
        <w:tabs>
          <w:tab w:val="left" w:pos="1276"/>
        </w:tabs>
        <w:ind w:left="1276" w:hanging="1276"/>
      </w:pPr>
      <w:rPr>
        <w:rFonts w:hint="eastAsia"/>
      </w:rPr>
    </w:lvl>
    <w:lvl w:ilvl="5" w:tentative="0">
      <w:start w:val="1"/>
      <w:numFmt w:val="decimal"/>
      <w:lvlText w:val="%1.%2.%3.%4.%5.%6"/>
      <w:lvlJc w:val="left"/>
      <w:pPr>
        <w:tabs>
          <w:tab w:val="left" w:pos="1276"/>
        </w:tabs>
        <w:ind w:left="1276" w:hanging="1276"/>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06">
    <w:nsid w:val="0000009C"/>
    <w:multiLevelType w:val="multilevel"/>
    <w:tmpl w:val="0000009C"/>
    <w:lvl w:ilvl="0" w:tentative="0">
      <w:start w:val="1"/>
      <w:numFmt w:val="decimal"/>
      <w:pStyle w:val="2136"/>
      <w:lvlText w:val="图%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decimal"/>
      <w:lvlText w:val="%3．"/>
      <w:lvlJc w:val="left"/>
      <w:pPr>
        <w:tabs>
          <w:tab w:val="left" w:pos="1200"/>
        </w:tabs>
        <w:ind w:left="1200" w:hanging="360"/>
      </w:pPr>
      <w:rPr>
        <w:rFonts w:hint="default"/>
      </w:rPr>
    </w:lvl>
    <w:lvl w:ilvl="3" w:tentative="0">
      <w:start w:val="1"/>
      <w:numFmt w:val="decimal"/>
      <w:lvlText w:val="%4."/>
      <w:lvlJc w:val="left"/>
      <w:pPr>
        <w:tabs>
          <w:tab w:val="left" w:pos="900"/>
        </w:tabs>
        <w:ind w:left="900" w:hanging="360"/>
      </w:pPr>
      <w:rPr>
        <w:rFonts w:hint="default"/>
      </w:rPr>
    </w:lvl>
    <w:lvl w:ilvl="4" w:tentative="0">
      <w:start w:val="1"/>
      <w:numFmt w:val="bullet"/>
      <w:lvlText w:val=""/>
      <w:lvlJc w:val="left"/>
      <w:pPr>
        <w:tabs>
          <w:tab w:val="left" w:pos="960"/>
        </w:tabs>
        <w:ind w:left="960" w:hanging="420"/>
      </w:pPr>
      <w:rPr>
        <w:rFonts w:hint="default" w:ascii="Wingdings" w:hAnsi="Wingdings"/>
      </w:r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7">
    <w:nsid w:val="0000009E"/>
    <w:multiLevelType w:val="multilevel"/>
    <w:tmpl w:val="0000009E"/>
    <w:lvl w:ilvl="0" w:tentative="0">
      <w:start w:val="1"/>
      <w:numFmt w:val="decimal"/>
      <w:pStyle w:val="2909"/>
      <w:lvlText w:val="%1."/>
      <w:lvlJc w:val="left"/>
      <w:pPr>
        <w:tabs>
          <w:tab w:val="left" w:pos="840"/>
        </w:tabs>
        <w:ind w:left="840" w:hanging="420"/>
      </w:pPr>
      <w:rPr>
        <w:rFonts w:ascii="Arial" w:hAnsi="Arial" w:eastAsia="宋体"/>
        <w:b w:val="0"/>
        <w:bCs w:val="0"/>
        <w:i w:val="0"/>
        <w:iCs w:val="0"/>
        <w:caps w:val="0"/>
        <w:smallCaps w:val="0"/>
        <w:color w:val="auto"/>
        <w:spacing w:val="0"/>
        <w:w w:val="100"/>
        <w:kern w:val="2"/>
        <w:position w:val="0"/>
        <w:sz w:val="21"/>
        <w:u w:val="none"/>
        <w:shd w:val="clear" w:color="auto" w:fill="auto"/>
      </w:rPr>
    </w:lvl>
    <w:lvl w:ilvl="1" w:tentative="0">
      <w:start w:val="1"/>
      <w:numFmt w:val="bullet"/>
      <w:lvlText w:val=""/>
      <w:lvlJc w:val="left"/>
      <w:pPr>
        <w:tabs>
          <w:tab w:val="left" w:pos="1260"/>
        </w:tabs>
        <w:ind w:left="1260" w:hanging="420"/>
      </w:pPr>
      <w:rPr>
        <w:rFonts w:hint="default" w:ascii="Wingdings" w:hAnsi="Wingdings"/>
        <w:b w:val="0"/>
        <w:bCs w:val="0"/>
        <w:i w:val="0"/>
        <w:iCs w:val="0"/>
        <w:caps w:val="0"/>
        <w:smallCaps w:val="0"/>
        <w:color w:val="auto"/>
        <w:spacing w:val="0"/>
        <w:w w:val="100"/>
        <w:kern w:val="2"/>
        <w:position w:val="0"/>
        <w:sz w:val="21"/>
        <w:u w:val="none"/>
        <w:shd w:val="clear" w:color="auto" w:fill="auto"/>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08">
    <w:nsid w:val="000000A0"/>
    <w:multiLevelType w:val="multilevel"/>
    <w:tmpl w:val="000000A0"/>
    <w:lvl w:ilvl="0" w:tentative="0">
      <w:start w:val="1"/>
      <w:numFmt w:val="bullet"/>
      <w:pStyle w:val="2486"/>
      <w:lvlText w:val=""/>
      <w:lvlJc w:val="left"/>
      <w:pPr>
        <w:tabs>
          <w:tab w:val="left" w:pos="902"/>
        </w:tabs>
        <w:ind w:left="902" w:hanging="420"/>
      </w:pPr>
      <w:rPr>
        <w:rFonts w:hint="default" w:ascii="Wingdings" w:hAnsi="Wingdings"/>
      </w:rPr>
    </w:lvl>
    <w:lvl w:ilvl="1" w:tentative="0">
      <w:start w:val="1"/>
      <w:numFmt w:val="bullet"/>
      <w:pStyle w:val="2024"/>
      <w:lvlText w:val=""/>
      <w:lvlJc w:val="left"/>
      <w:pPr>
        <w:tabs>
          <w:tab w:val="left" w:pos="1322"/>
        </w:tabs>
        <w:ind w:left="1322" w:hanging="420"/>
      </w:pPr>
      <w:rPr>
        <w:rFonts w:hint="default" w:ascii="Wingdings" w:hAnsi="Wingdings"/>
      </w:rPr>
    </w:lvl>
    <w:lvl w:ilvl="2" w:tentative="0">
      <w:start w:val="1"/>
      <w:numFmt w:val="bullet"/>
      <w:pStyle w:val="2612"/>
      <w:lvlText w:val=""/>
      <w:lvlJc w:val="left"/>
      <w:pPr>
        <w:tabs>
          <w:tab w:val="left" w:pos="1742"/>
        </w:tabs>
        <w:ind w:left="1742" w:hanging="420"/>
      </w:pPr>
      <w:rPr>
        <w:rFonts w:hint="default" w:ascii="Wingdings" w:hAnsi="Wingdings"/>
      </w:rPr>
    </w:lvl>
    <w:lvl w:ilvl="3" w:tentative="0">
      <w:start w:val="1"/>
      <w:numFmt w:val="bullet"/>
      <w:lvlText w:val=""/>
      <w:lvlJc w:val="left"/>
      <w:pPr>
        <w:tabs>
          <w:tab w:val="left" w:pos="2162"/>
        </w:tabs>
        <w:ind w:left="2162" w:hanging="420"/>
      </w:pPr>
      <w:rPr>
        <w:rFonts w:hint="default" w:ascii="Wingdings" w:hAnsi="Wingdings"/>
      </w:rPr>
    </w:lvl>
    <w:lvl w:ilvl="4" w:tentative="0">
      <w:start w:val="1"/>
      <w:numFmt w:val="bullet"/>
      <w:lvlText w:val=""/>
      <w:lvlJc w:val="left"/>
      <w:pPr>
        <w:tabs>
          <w:tab w:val="left" w:pos="2582"/>
        </w:tabs>
        <w:ind w:left="2582" w:hanging="420"/>
      </w:pPr>
      <w:rPr>
        <w:rFonts w:hint="default" w:ascii="Wingdings" w:hAnsi="Wingdings"/>
      </w:rPr>
    </w:lvl>
    <w:lvl w:ilvl="5" w:tentative="0">
      <w:start w:val="1"/>
      <w:numFmt w:val="bullet"/>
      <w:lvlText w:val=""/>
      <w:lvlJc w:val="left"/>
      <w:pPr>
        <w:tabs>
          <w:tab w:val="left" w:pos="3002"/>
        </w:tabs>
        <w:ind w:left="3002" w:hanging="420"/>
      </w:pPr>
      <w:rPr>
        <w:rFonts w:hint="default" w:ascii="Wingdings" w:hAnsi="Wingdings"/>
      </w:rPr>
    </w:lvl>
    <w:lvl w:ilvl="6" w:tentative="0">
      <w:start w:val="1"/>
      <w:numFmt w:val="bullet"/>
      <w:lvlText w:val=""/>
      <w:lvlJc w:val="left"/>
      <w:pPr>
        <w:tabs>
          <w:tab w:val="left" w:pos="3422"/>
        </w:tabs>
        <w:ind w:left="3422" w:hanging="420"/>
      </w:pPr>
      <w:rPr>
        <w:rFonts w:hint="default" w:ascii="Wingdings" w:hAnsi="Wingdings"/>
      </w:rPr>
    </w:lvl>
    <w:lvl w:ilvl="7" w:tentative="0">
      <w:start w:val="1"/>
      <w:numFmt w:val="bullet"/>
      <w:lvlText w:val=""/>
      <w:lvlJc w:val="left"/>
      <w:pPr>
        <w:tabs>
          <w:tab w:val="left" w:pos="3842"/>
        </w:tabs>
        <w:ind w:left="3842" w:hanging="420"/>
      </w:pPr>
      <w:rPr>
        <w:rFonts w:hint="default" w:ascii="Wingdings" w:hAnsi="Wingdings"/>
      </w:rPr>
    </w:lvl>
    <w:lvl w:ilvl="8" w:tentative="0">
      <w:start w:val="1"/>
      <w:numFmt w:val="bullet"/>
      <w:lvlText w:val=""/>
      <w:lvlJc w:val="left"/>
      <w:pPr>
        <w:tabs>
          <w:tab w:val="left" w:pos="4262"/>
        </w:tabs>
        <w:ind w:left="4262" w:hanging="420"/>
      </w:pPr>
      <w:rPr>
        <w:rFonts w:hint="default" w:ascii="Wingdings" w:hAnsi="Wingdings"/>
      </w:rPr>
    </w:lvl>
  </w:abstractNum>
  <w:abstractNum w:abstractNumId="109">
    <w:nsid w:val="000000A2"/>
    <w:multiLevelType w:val="multilevel"/>
    <w:tmpl w:val="000000A2"/>
    <w:lvl w:ilvl="0" w:tentative="0">
      <w:start w:val="1"/>
      <w:numFmt w:val="bullet"/>
      <w:pStyle w:val="2173"/>
      <w:lvlText w:val=""/>
      <w:lvlJc w:val="left"/>
      <w:pPr>
        <w:tabs>
          <w:tab w:val="left" w:pos="902"/>
        </w:tabs>
        <w:ind w:left="902" w:hanging="420"/>
      </w:pPr>
      <w:rPr>
        <w:rFonts w:hint="default" w:ascii="Wingdings" w:hAnsi="Wingdings"/>
      </w:rPr>
    </w:lvl>
    <w:lvl w:ilvl="1" w:tentative="0">
      <w:start w:val="1"/>
      <w:numFmt w:val="bullet"/>
      <w:lvlText w:val=""/>
      <w:lvlJc w:val="left"/>
      <w:pPr>
        <w:tabs>
          <w:tab w:val="left" w:pos="1322"/>
        </w:tabs>
        <w:ind w:left="1322" w:hanging="420"/>
      </w:pPr>
      <w:rPr>
        <w:rFonts w:hint="default" w:ascii="Wingdings" w:hAnsi="Wingdings"/>
      </w:rPr>
    </w:lvl>
    <w:lvl w:ilvl="2" w:tentative="0">
      <w:start w:val="1"/>
      <w:numFmt w:val="bullet"/>
      <w:lvlText w:val=""/>
      <w:lvlJc w:val="left"/>
      <w:pPr>
        <w:tabs>
          <w:tab w:val="left" w:pos="1742"/>
        </w:tabs>
        <w:ind w:left="1742" w:hanging="420"/>
      </w:pPr>
      <w:rPr>
        <w:rFonts w:hint="default" w:ascii="Wingdings" w:hAnsi="Wingdings"/>
      </w:rPr>
    </w:lvl>
    <w:lvl w:ilvl="3" w:tentative="0">
      <w:start w:val="1"/>
      <w:numFmt w:val="bullet"/>
      <w:lvlText w:val=""/>
      <w:lvlJc w:val="left"/>
      <w:pPr>
        <w:tabs>
          <w:tab w:val="left" w:pos="2162"/>
        </w:tabs>
        <w:ind w:left="2162" w:hanging="420"/>
      </w:pPr>
      <w:rPr>
        <w:rFonts w:hint="default" w:ascii="Wingdings" w:hAnsi="Wingdings"/>
      </w:rPr>
    </w:lvl>
    <w:lvl w:ilvl="4" w:tentative="0">
      <w:start w:val="1"/>
      <w:numFmt w:val="bullet"/>
      <w:lvlText w:val=""/>
      <w:lvlJc w:val="left"/>
      <w:pPr>
        <w:tabs>
          <w:tab w:val="left" w:pos="2582"/>
        </w:tabs>
        <w:ind w:left="2582" w:hanging="420"/>
      </w:pPr>
      <w:rPr>
        <w:rFonts w:hint="default" w:ascii="Wingdings" w:hAnsi="Wingdings"/>
      </w:rPr>
    </w:lvl>
    <w:lvl w:ilvl="5" w:tentative="0">
      <w:start w:val="1"/>
      <w:numFmt w:val="bullet"/>
      <w:lvlText w:val=""/>
      <w:lvlJc w:val="left"/>
      <w:pPr>
        <w:tabs>
          <w:tab w:val="left" w:pos="3002"/>
        </w:tabs>
        <w:ind w:left="3002" w:hanging="420"/>
      </w:pPr>
      <w:rPr>
        <w:rFonts w:hint="default" w:ascii="Wingdings" w:hAnsi="Wingdings"/>
      </w:rPr>
    </w:lvl>
    <w:lvl w:ilvl="6" w:tentative="0">
      <w:start w:val="1"/>
      <w:numFmt w:val="bullet"/>
      <w:lvlText w:val=""/>
      <w:lvlJc w:val="left"/>
      <w:pPr>
        <w:tabs>
          <w:tab w:val="left" w:pos="3422"/>
        </w:tabs>
        <w:ind w:left="3422" w:hanging="420"/>
      </w:pPr>
      <w:rPr>
        <w:rFonts w:hint="default" w:ascii="Wingdings" w:hAnsi="Wingdings"/>
      </w:rPr>
    </w:lvl>
    <w:lvl w:ilvl="7" w:tentative="0">
      <w:start w:val="1"/>
      <w:numFmt w:val="bullet"/>
      <w:lvlText w:val=""/>
      <w:lvlJc w:val="left"/>
      <w:pPr>
        <w:tabs>
          <w:tab w:val="left" w:pos="3842"/>
        </w:tabs>
        <w:ind w:left="3842" w:hanging="420"/>
      </w:pPr>
      <w:rPr>
        <w:rFonts w:hint="default" w:ascii="Wingdings" w:hAnsi="Wingdings"/>
      </w:rPr>
    </w:lvl>
    <w:lvl w:ilvl="8" w:tentative="0">
      <w:start w:val="1"/>
      <w:numFmt w:val="bullet"/>
      <w:lvlText w:val=""/>
      <w:lvlJc w:val="left"/>
      <w:pPr>
        <w:tabs>
          <w:tab w:val="left" w:pos="4262"/>
        </w:tabs>
        <w:ind w:left="4262" w:hanging="420"/>
      </w:pPr>
      <w:rPr>
        <w:rFonts w:hint="default" w:ascii="Wingdings" w:hAnsi="Wingdings"/>
      </w:rPr>
    </w:lvl>
  </w:abstractNum>
  <w:abstractNum w:abstractNumId="110">
    <w:nsid w:val="000000A3"/>
    <w:multiLevelType w:val="multilevel"/>
    <w:tmpl w:val="000000A3"/>
    <w:lvl w:ilvl="0" w:tentative="0">
      <w:start w:val="1"/>
      <w:numFmt w:val="bullet"/>
      <w:pStyle w:val="774"/>
      <w:lvlText w:val=""/>
      <w:lvlJc w:val="left"/>
      <w:pPr>
        <w:tabs>
          <w:tab w:val="left" w:pos="780"/>
        </w:tabs>
        <w:ind w:left="780" w:hanging="360"/>
      </w:pPr>
      <w:rPr>
        <w:rFonts w:hint="default" w:ascii="Symbol" w:hAnsi="Symbol"/>
      </w:rPr>
    </w:lvl>
    <w:lvl w:ilvl="1" w:tentative="0">
      <w:start w:val="1"/>
      <w:numFmt w:val="lowerLetter"/>
      <w:lvlText w:val="%2."/>
      <w:lvlJc w:val="left"/>
      <w:pPr>
        <w:tabs>
          <w:tab w:val="left" w:pos="1500"/>
        </w:tabs>
        <w:ind w:left="1500" w:hanging="360"/>
      </w:pPr>
    </w:lvl>
    <w:lvl w:ilvl="2" w:tentative="0">
      <w:start w:val="1"/>
      <w:numFmt w:val="lowerRoman"/>
      <w:lvlText w:val="%3."/>
      <w:lvlJc w:val="right"/>
      <w:pPr>
        <w:tabs>
          <w:tab w:val="left" w:pos="2220"/>
        </w:tabs>
        <w:ind w:left="2220" w:hanging="180"/>
      </w:pPr>
    </w:lvl>
    <w:lvl w:ilvl="3" w:tentative="0">
      <w:start w:val="1"/>
      <w:numFmt w:val="decimal"/>
      <w:lvlText w:val="%4."/>
      <w:lvlJc w:val="left"/>
      <w:pPr>
        <w:tabs>
          <w:tab w:val="left" w:pos="2940"/>
        </w:tabs>
        <w:ind w:left="2940" w:hanging="360"/>
      </w:pPr>
    </w:lvl>
    <w:lvl w:ilvl="4" w:tentative="0">
      <w:start w:val="1"/>
      <w:numFmt w:val="lowerLetter"/>
      <w:lvlText w:val="%5."/>
      <w:lvlJc w:val="left"/>
      <w:pPr>
        <w:tabs>
          <w:tab w:val="left" w:pos="3660"/>
        </w:tabs>
        <w:ind w:left="3660" w:hanging="360"/>
      </w:pPr>
    </w:lvl>
    <w:lvl w:ilvl="5" w:tentative="0">
      <w:start w:val="1"/>
      <w:numFmt w:val="lowerRoman"/>
      <w:lvlText w:val="%6."/>
      <w:lvlJc w:val="right"/>
      <w:pPr>
        <w:tabs>
          <w:tab w:val="left" w:pos="4380"/>
        </w:tabs>
        <w:ind w:left="4380" w:hanging="180"/>
      </w:pPr>
    </w:lvl>
    <w:lvl w:ilvl="6" w:tentative="0">
      <w:start w:val="1"/>
      <w:numFmt w:val="decimal"/>
      <w:lvlText w:val="%7."/>
      <w:lvlJc w:val="left"/>
      <w:pPr>
        <w:tabs>
          <w:tab w:val="left" w:pos="5100"/>
        </w:tabs>
        <w:ind w:left="5100" w:hanging="360"/>
      </w:pPr>
    </w:lvl>
    <w:lvl w:ilvl="7" w:tentative="0">
      <w:start w:val="1"/>
      <w:numFmt w:val="lowerLetter"/>
      <w:lvlText w:val="%8."/>
      <w:lvlJc w:val="left"/>
      <w:pPr>
        <w:tabs>
          <w:tab w:val="left" w:pos="5820"/>
        </w:tabs>
        <w:ind w:left="5820" w:hanging="360"/>
      </w:pPr>
    </w:lvl>
    <w:lvl w:ilvl="8" w:tentative="0">
      <w:start w:val="1"/>
      <w:numFmt w:val="lowerRoman"/>
      <w:lvlText w:val="%9."/>
      <w:lvlJc w:val="right"/>
      <w:pPr>
        <w:tabs>
          <w:tab w:val="left" w:pos="6540"/>
        </w:tabs>
        <w:ind w:left="6540" w:hanging="180"/>
      </w:pPr>
    </w:lvl>
  </w:abstractNum>
  <w:abstractNum w:abstractNumId="111">
    <w:nsid w:val="013151E9"/>
    <w:multiLevelType w:val="multilevel"/>
    <w:tmpl w:val="013151E9"/>
    <w:lvl w:ilvl="0" w:tentative="0">
      <w:start w:val="1"/>
      <w:numFmt w:val="decimal"/>
      <w:pStyle w:val="36"/>
      <w:lvlText w:val="%1."/>
      <w:lvlJc w:val="left"/>
      <w:pPr>
        <w:ind w:left="425" w:hanging="425"/>
      </w:pPr>
      <w:rPr>
        <w:rFonts w:hint="eastAsia"/>
        <w:b w:val="0"/>
      </w:rPr>
    </w:lvl>
    <w:lvl w:ilvl="1" w:tentative="0">
      <w:start w:val="1"/>
      <w:numFmt w:val="decimal"/>
      <w:lvlText w:val="%1.%2"/>
      <w:lvlJc w:val="left"/>
      <w:pPr>
        <w:ind w:left="992" w:hanging="567"/>
      </w:pPr>
      <w:rPr>
        <w:rFonts w:hint="eastAsia"/>
      </w:rPr>
    </w:lvl>
    <w:lvl w:ilvl="2" w:tentative="0">
      <w:start w:val="1"/>
      <w:numFmt w:val="decimal"/>
      <w:lvlText w:val="%1.%2.%3"/>
      <w:lvlJc w:val="left"/>
      <w:pPr>
        <w:ind w:left="567"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12">
    <w:nsid w:val="02D56398"/>
    <w:multiLevelType w:val="multilevel"/>
    <w:tmpl w:val="02D56398"/>
    <w:lvl w:ilvl="0" w:tentative="0">
      <w:start w:val="1"/>
      <w:numFmt w:val="decimal"/>
      <w:pStyle w:val="2031"/>
      <w:lvlText w:val="%1)"/>
      <w:lvlJc w:val="left"/>
      <w:pPr>
        <w:tabs>
          <w:tab w:val="left" w:pos="420"/>
        </w:tabs>
        <w:ind w:left="420" w:hanging="420"/>
      </w:pPr>
    </w:lvl>
    <w:lvl w:ilvl="1" w:tentative="0">
      <w:start w:val="1"/>
      <w:numFmt w:val="lowerLetter"/>
      <w:pStyle w:val="1273"/>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3">
    <w:nsid w:val="036443DB"/>
    <w:multiLevelType w:val="multilevel"/>
    <w:tmpl w:val="036443DB"/>
    <w:lvl w:ilvl="0" w:tentative="0">
      <w:start w:val="1"/>
      <w:numFmt w:val="decimal"/>
      <w:pStyle w:val="1283"/>
      <w:lvlText w:val="%1)"/>
      <w:lvlJc w:val="left"/>
      <w:pPr>
        <w:tabs>
          <w:tab w:val="left" w:pos="420"/>
        </w:tabs>
        <w:ind w:left="420" w:hanging="420"/>
      </w:pPr>
    </w:lvl>
    <w:lvl w:ilvl="1" w:tentative="0">
      <w:start w:val="1"/>
      <w:numFmt w:val="lowerLetter"/>
      <w:pStyle w:val="1893"/>
      <w:lvlText w:val="%2)"/>
      <w:lvlJc w:val="left"/>
      <w:pPr>
        <w:tabs>
          <w:tab w:val="left" w:pos="840"/>
        </w:tabs>
        <w:ind w:left="840" w:hanging="420"/>
      </w:pPr>
    </w:lvl>
    <w:lvl w:ilvl="2" w:tentative="0">
      <w:start w:val="1"/>
      <w:numFmt w:val="lowerRoman"/>
      <w:pStyle w:val="296"/>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4">
    <w:nsid w:val="0389C4F5"/>
    <w:multiLevelType w:val="multilevel"/>
    <w:tmpl w:val="0389C4F5"/>
    <w:lvl w:ilvl="0" w:tentative="0">
      <w:start w:val="1"/>
      <w:numFmt w:val="decimal"/>
      <w:lvlText w:val="%1)"/>
      <w:lvlJc w:val="left"/>
      <w:pPr>
        <w:tabs>
          <w:tab w:val="left" w:pos="0"/>
        </w:tabs>
        <w:ind w:left="600" w:hanging="600"/>
      </w:pPr>
      <w:rPr>
        <w:rFonts w:hint="default" w:ascii="Times New Roman" w:hAnsi="Times New Roman" w:cs="Times New Roman"/>
        <w:sz w:val="24"/>
        <w:szCs w:val="24"/>
      </w:rPr>
    </w:lvl>
    <w:lvl w:ilvl="1" w:tentative="0">
      <w:start w:val="4"/>
      <w:numFmt w:val="decimal"/>
      <w:lvlText w:val="%1.%2"/>
      <w:lvlJc w:val="left"/>
      <w:pPr>
        <w:tabs>
          <w:tab w:val="left" w:pos="0"/>
        </w:tabs>
        <w:ind w:left="1080" w:hanging="720"/>
      </w:pPr>
      <w:rPr>
        <w:rFonts w:hint="eastAsia" w:ascii="黑体" w:hAnsi="宋体" w:eastAsia="仿宋" w:cs="黑体"/>
        <w:sz w:val="24"/>
        <w:szCs w:val="24"/>
      </w:rPr>
    </w:lvl>
    <w:lvl w:ilvl="2" w:tentative="0">
      <w:start w:val="5"/>
      <w:numFmt w:val="decimal"/>
      <w:lvlText w:val="%1.%2.%3"/>
      <w:lvlJc w:val="left"/>
      <w:pPr>
        <w:tabs>
          <w:tab w:val="left" w:pos="0"/>
        </w:tabs>
        <w:ind w:left="1440" w:hanging="720"/>
      </w:pPr>
      <w:rPr>
        <w:rFonts w:hint="eastAsia" w:ascii="黑体" w:hAnsi="宋体" w:eastAsia="仿宋" w:cs="黑体"/>
        <w:sz w:val="24"/>
        <w:szCs w:val="24"/>
      </w:rPr>
    </w:lvl>
    <w:lvl w:ilvl="3" w:tentative="0">
      <w:start w:val="1"/>
      <w:numFmt w:val="decimal"/>
      <w:lvlText w:val="%1.%2.%3.%4"/>
      <w:lvlJc w:val="left"/>
      <w:pPr>
        <w:tabs>
          <w:tab w:val="left" w:pos="0"/>
        </w:tabs>
        <w:ind w:left="2160" w:hanging="1080"/>
      </w:pPr>
      <w:rPr>
        <w:rFonts w:hint="eastAsia" w:ascii="黑体" w:hAnsi="宋体" w:eastAsia="仿宋" w:cs="黑体"/>
        <w:sz w:val="24"/>
        <w:szCs w:val="24"/>
      </w:rPr>
    </w:lvl>
    <w:lvl w:ilvl="4" w:tentative="0">
      <w:start w:val="1"/>
      <w:numFmt w:val="decimal"/>
      <w:lvlText w:val="%1.%2.%3.%4.%5"/>
      <w:lvlJc w:val="left"/>
      <w:pPr>
        <w:tabs>
          <w:tab w:val="left" w:pos="0"/>
        </w:tabs>
        <w:ind w:left="2880" w:hanging="1440"/>
      </w:pPr>
      <w:rPr>
        <w:rFonts w:hint="eastAsia" w:ascii="黑体" w:hAnsi="宋体" w:eastAsia="仿宋" w:cs="黑体"/>
        <w:sz w:val="24"/>
        <w:szCs w:val="24"/>
      </w:rPr>
    </w:lvl>
    <w:lvl w:ilvl="5" w:tentative="0">
      <w:start w:val="1"/>
      <w:numFmt w:val="decimal"/>
      <w:lvlText w:val="%1.%2.%3.%4.%5.%6"/>
      <w:lvlJc w:val="left"/>
      <w:pPr>
        <w:tabs>
          <w:tab w:val="left" w:pos="0"/>
        </w:tabs>
        <w:ind w:left="3600" w:hanging="1800"/>
      </w:pPr>
      <w:rPr>
        <w:rFonts w:hint="eastAsia" w:ascii="黑体" w:hAnsi="宋体" w:eastAsia="仿宋" w:cs="黑体"/>
        <w:sz w:val="24"/>
        <w:szCs w:val="24"/>
      </w:rPr>
    </w:lvl>
    <w:lvl w:ilvl="6" w:tentative="0">
      <w:start w:val="1"/>
      <w:numFmt w:val="decimal"/>
      <w:lvlText w:val="%1.%2.%3.%4.%5.%6.%7"/>
      <w:lvlJc w:val="left"/>
      <w:pPr>
        <w:tabs>
          <w:tab w:val="left" w:pos="0"/>
        </w:tabs>
        <w:ind w:left="4320" w:hanging="2160"/>
      </w:pPr>
      <w:rPr>
        <w:rFonts w:hint="eastAsia" w:ascii="黑体" w:hAnsi="宋体" w:eastAsia="仿宋" w:cs="黑体"/>
        <w:sz w:val="24"/>
        <w:szCs w:val="24"/>
      </w:rPr>
    </w:lvl>
    <w:lvl w:ilvl="7" w:tentative="0">
      <w:start w:val="1"/>
      <w:numFmt w:val="decimal"/>
      <w:lvlText w:val="%1.%2.%3.%4.%5.%6.%7.%8"/>
      <w:lvlJc w:val="left"/>
      <w:pPr>
        <w:tabs>
          <w:tab w:val="left" w:pos="0"/>
        </w:tabs>
        <w:ind w:left="4680" w:hanging="2160"/>
      </w:pPr>
      <w:rPr>
        <w:rFonts w:hint="eastAsia" w:ascii="黑体" w:hAnsi="宋体" w:eastAsia="仿宋" w:cs="黑体"/>
        <w:sz w:val="24"/>
        <w:szCs w:val="24"/>
      </w:rPr>
    </w:lvl>
    <w:lvl w:ilvl="8" w:tentative="0">
      <w:start w:val="1"/>
      <w:numFmt w:val="decimal"/>
      <w:lvlText w:val="%1.%2.%3.%4.%5.%6.%7.%8.%9"/>
      <w:lvlJc w:val="left"/>
      <w:pPr>
        <w:tabs>
          <w:tab w:val="left" w:pos="0"/>
        </w:tabs>
        <w:ind w:left="5400" w:hanging="2520"/>
      </w:pPr>
      <w:rPr>
        <w:rFonts w:hint="eastAsia" w:ascii="黑体" w:hAnsi="宋体" w:eastAsia="仿宋" w:cs="黑体"/>
        <w:sz w:val="24"/>
        <w:szCs w:val="24"/>
      </w:rPr>
    </w:lvl>
  </w:abstractNum>
  <w:abstractNum w:abstractNumId="115">
    <w:nsid w:val="05CC020D"/>
    <w:multiLevelType w:val="multilevel"/>
    <w:tmpl w:val="05CC020D"/>
    <w:lvl w:ilvl="0" w:tentative="0">
      <w:start w:val="1"/>
      <w:numFmt w:val="decimal"/>
      <w:pStyle w:val="300"/>
      <w:lvlText w:val="%1."/>
      <w:lvlJc w:val="left"/>
      <w:pPr>
        <w:ind w:left="785" w:hanging="360"/>
      </w:pPr>
      <w:rPr>
        <w:rFonts w:hint="default"/>
      </w:rPr>
    </w:lvl>
    <w:lvl w:ilvl="1" w:tentative="0">
      <w:start w:val="1"/>
      <w:numFmt w:val="lowerLetter"/>
      <w:pStyle w:val="934"/>
      <w:lvlText w:val="%2)"/>
      <w:lvlJc w:val="left"/>
      <w:pPr>
        <w:ind w:left="1265" w:hanging="420"/>
      </w:pPr>
    </w:lvl>
    <w:lvl w:ilvl="2" w:tentative="0">
      <w:start w:val="1"/>
      <w:numFmt w:val="lowerRoman"/>
      <w:pStyle w:val="941"/>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lvlText w:val="%6."/>
      <w:lvlJc w:val="right"/>
      <w:pPr>
        <w:ind w:left="2945" w:hanging="420"/>
      </w:pPr>
    </w:lvl>
    <w:lvl w:ilvl="6" w:tentative="0">
      <w:start w:val="1"/>
      <w:numFmt w:val="decimal"/>
      <w:lvlText w:val="%7."/>
      <w:lvlJc w:val="left"/>
      <w:pPr>
        <w:ind w:left="3365" w:hanging="420"/>
      </w:pPr>
    </w:lvl>
    <w:lvl w:ilvl="7" w:tentative="0">
      <w:start w:val="1"/>
      <w:numFmt w:val="lowerLetter"/>
      <w:lvlText w:val="%8)"/>
      <w:lvlJc w:val="left"/>
      <w:pPr>
        <w:ind w:left="3785" w:hanging="420"/>
      </w:pPr>
    </w:lvl>
    <w:lvl w:ilvl="8" w:tentative="0">
      <w:start w:val="1"/>
      <w:numFmt w:val="lowerRoman"/>
      <w:lvlText w:val="%9."/>
      <w:lvlJc w:val="right"/>
      <w:pPr>
        <w:ind w:left="4205" w:hanging="420"/>
      </w:pPr>
    </w:lvl>
  </w:abstractNum>
  <w:abstractNum w:abstractNumId="116">
    <w:nsid w:val="06DA7EF0"/>
    <w:multiLevelType w:val="multilevel"/>
    <w:tmpl w:val="06DA7EF0"/>
    <w:lvl w:ilvl="0" w:tentative="0">
      <w:start w:val="1"/>
      <w:numFmt w:val="lowerLetter"/>
      <w:pStyle w:val="1006"/>
      <w:lvlText w:val="%1)"/>
      <w:lvlJc w:val="left"/>
      <w:pPr>
        <w:tabs>
          <w:tab w:val="left" w:pos="8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7">
    <w:nsid w:val="08537CA5"/>
    <w:multiLevelType w:val="multilevel"/>
    <w:tmpl w:val="08537CA5"/>
    <w:lvl w:ilvl="0" w:tentative="0">
      <w:start w:val="1"/>
      <w:numFmt w:val="decimal"/>
      <w:pStyle w:val="1312"/>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8">
    <w:nsid w:val="0945486E"/>
    <w:multiLevelType w:val="multilevel"/>
    <w:tmpl w:val="0945486E"/>
    <w:lvl w:ilvl="0" w:tentative="0">
      <w:start w:val="1"/>
      <w:numFmt w:val="decimal"/>
      <w:lvlText w:val="%1)"/>
      <w:lvlJc w:val="left"/>
      <w:pPr>
        <w:ind w:left="844" w:hanging="420"/>
      </w:pPr>
      <w:rPr>
        <w:rFonts w:hint="default"/>
      </w:rPr>
    </w:lvl>
    <w:lvl w:ilvl="1" w:tentative="0">
      <w:start w:val="1"/>
      <w:numFmt w:val="lowerLetter"/>
      <w:lvlText w:val="%2)"/>
      <w:lvlJc w:val="left"/>
      <w:pPr>
        <w:ind w:left="1264" w:hanging="420"/>
      </w:pPr>
    </w:lvl>
    <w:lvl w:ilvl="2" w:tentative="0">
      <w:start w:val="1"/>
      <w:numFmt w:val="lowerRoman"/>
      <w:lvlText w:val="%3."/>
      <w:lvlJc w:val="right"/>
      <w:pPr>
        <w:ind w:left="1684" w:hanging="420"/>
      </w:pPr>
    </w:lvl>
    <w:lvl w:ilvl="3" w:tentative="0">
      <w:start w:val="1"/>
      <w:numFmt w:val="decimal"/>
      <w:lvlText w:val="%4."/>
      <w:lvlJc w:val="left"/>
      <w:pPr>
        <w:ind w:left="2104" w:hanging="420"/>
      </w:pPr>
    </w:lvl>
    <w:lvl w:ilvl="4" w:tentative="0">
      <w:start w:val="1"/>
      <w:numFmt w:val="lowerLetter"/>
      <w:lvlText w:val="%5)"/>
      <w:lvlJc w:val="left"/>
      <w:pPr>
        <w:ind w:left="2524" w:hanging="420"/>
      </w:pPr>
    </w:lvl>
    <w:lvl w:ilvl="5" w:tentative="0">
      <w:start w:val="1"/>
      <w:numFmt w:val="lowerRoman"/>
      <w:lvlText w:val="%6."/>
      <w:lvlJc w:val="right"/>
      <w:pPr>
        <w:ind w:left="2944" w:hanging="420"/>
      </w:pPr>
    </w:lvl>
    <w:lvl w:ilvl="6" w:tentative="0">
      <w:start w:val="1"/>
      <w:numFmt w:val="decimal"/>
      <w:lvlText w:val="%7."/>
      <w:lvlJc w:val="left"/>
      <w:pPr>
        <w:ind w:left="3364" w:hanging="420"/>
      </w:pPr>
    </w:lvl>
    <w:lvl w:ilvl="7" w:tentative="0">
      <w:start w:val="1"/>
      <w:numFmt w:val="lowerLetter"/>
      <w:lvlText w:val="%8)"/>
      <w:lvlJc w:val="left"/>
      <w:pPr>
        <w:ind w:left="3784" w:hanging="420"/>
      </w:pPr>
    </w:lvl>
    <w:lvl w:ilvl="8" w:tentative="0">
      <w:start w:val="1"/>
      <w:numFmt w:val="lowerRoman"/>
      <w:lvlText w:val="%9."/>
      <w:lvlJc w:val="right"/>
      <w:pPr>
        <w:ind w:left="4204" w:hanging="420"/>
      </w:pPr>
    </w:lvl>
  </w:abstractNum>
  <w:abstractNum w:abstractNumId="119">
    <w:nsid w:val="0AA1699B"/>
    <w:multiLevelType w:val="multilevel"/>
    <w:tmpl w:val="0AA1699B"/>
    <w:lvl w:ilvl="0" w:tentative="0">
      <w:start w:val="1"/>
      <w:numFmt w:val="decimal"/>
      <w:lvlText w:val="%1)"/>
      <w:lvlJc w:val="left"/>
      <w:pPr>
        <w:tabs>
          <w:tab w:val="left" w:pos="420"/>
        </w:tabs>
        <w:ind w:left="420" w:hanging="420"/>
      </w:pPr>
      <w:rPr>
        <w:rFonts w:hint="default" w:ascii="Times New Roman" w:hAnsi="Times New Roman" w:cs="Times New Roman"/>
      </w:rPr>
    </w:lvl>
    <w:lvl w:ilvl="1" w:tentative="0">
      <w:start w:val="1"/>
      <w:numFmt w:val="lowerLetter"/>
      <w:lvlText w:val="%2)"/>
      <w:lvlJc w:val="left"/>
      <w:pPr>
        <w:tabs>
          <w:tab w:val="left" w:pos="840"/>
        </w:tabs>
        <w:ind w:left="840" w:hanging="420"/>
      </w:pPr>
      <w:rPr>
        <w:rFonts w:hint="default" w:ascii="Times New Roman" w:hAnsi="Times New Roman" w:cs="Times New Roman"/>
      </w:rPr>
    </w:lvl>
    <w:lvl w:ilvl="2" w:tentative="0">
      <w:start w:val="1"/>
      <w:numFmt w:val="lowerRoman"/>
      <w:lvlText w:val="%3."/>
      <w:lvlJc w:val="right"/>
      <w:pPr>
        <w:tabs>
          <w:tab w:val="left" w:pos="1260"/>
        </w:tabs>
        <w:ind w:left="1260" w:hanging="420"/>
      </w:pPr>
      <w:rPr>
        <w:rFonts w:hint="default" w:ascii="Times New Roman" w:hAnsi="Times New Roman" w:cs="Times New Roman"/>
      </w:rPr>
    </w:lvl>
    <w:lvl w:ilvl="3" w:tentative="0">
      <w:start w:val="1"/>
      <w:numFmt w:val="decimal"/>
      <w:lvlText w:val="%4."/>
      <w:lvlJc w:val="left"/>
      <w:pPr>
        <w:tabs>
          <w:tab w:val="left" w:pos="1680"/>
        </w:tabs>
        <w:ind w:left="1680" w:hanging="420"/>
      </w:pPr>
      <w:rPr>
        <w:rFonts w:hint="default" w:ascii="Times New Roman" w:hAnsi="Times New Roman" w:cs="Times New Roman"/>
      </w:rPr>
    </w:lvl>
    <w:lvl w:ilvl="4" w:tentative="0">
      <w:start w:val="1"/>
      <w:numFmt w:val="lowerLetter"/>
      <w:lvlText w:val="%5)"/>
      <w:lvlJc w:val="left"/>
      <w:pPr>
        <w:tabs>
          <w:tab w:val="left" w:pos="2100"/>
        </w:tabs>
        <w:ind w:left="2100" w:hanging="420"/>
      </w:pPr>
      <w:rPr>
        <w:rFonts w:hint="default" w:ascii="Times New Roman" w:hAnsi="Times New Roman" w:cs="Times New Roman"/>
      </w:rPr>
    </w:lvl>
    <w:lvl w:ilvl="5" w:tentative="0">
      <w:start w:val="1"/>
      <w:numFmt w:val="lowerRoman"/>
      <w:lvlText w:val="%6."/>
      <w:lvlJc w:val="right"/>
      <w:pPr>
        <w:tabs>
          <w:tab w:val="left" w:pos="2520"/>
        </w:tabs>
        <w:ind w:left="2520" w:hanging="420"/>
      </w:pPr>
      <w:rPr>
        <w:rFonts w:hint="default" w:ascii="Times New Roman" w:hAnsi="Times New Roman" w:cs="Times New Roman"/>
      </w:rPr>
    </w:lvl>
    <w:lvl w:ilvl="6" w:tentative="0">
      <w:start w:val="1"/>
      <w:numFmt w:val="decimal"/>
      <w:lvlText w:val="%7."/>
      <w:lvlJc w:val="left"/>
      <w:pPr>
        <w:tabs>
          <w:tab w:val="left" w:pos="2940"/>
        </w:tabs>
        <w:ind w:left="2940" w:hanging="420"/>
      </w:pPr>
      <w:rPr>
        <w:rFonts w:hint="default" w:ascii="Times New Roman" w:hAnsi="Times New Roman" w:cs="Times New Roman"/>
      </w:rPr>
    </w:lvl>
    <w:lvl w:ilvl="7" w:tentative="0">
      <w:start w:val="1"/>
      <w:numFmt w:val="lowerLetter"/>
      <w:lvlText w:val="%8)"/>
      <w:lvlJc w:val="left"/>
      <w:pPr>
        <w:tabs>
          <w:tab w:val="left" w:pos="3360"/>
        </w:tabs>
        <w:ind w:left="3360" w:hanging="420"/>
      </w:pPr>
      <w:rPr>
        <w:rFonts w:hint="default" w:ascii="Times New Roman" w:hAnsi="Times New Roman" w:cs="Times New Roman"/>
      </w:rPr>
    </w:lvl>
    <w:lvl w:ilvl="8" w:tentative="0">
      <w:start w:val="1"/>
      <w:numFmt w:val="lowerRoman"/>
      <w:lvlText w:val="%9."/>
      <w:lvlJc w:val="right"/>
      <w:pPr>
        <w:tabs>
          <w:tab w:val="left" w:pos="3780"/>
        </w:tabs>
        <w:ind w:left="3780" w:hanging="420"/>
      </w:pPr>
      <w:rPr>
        <w:rFonts w:hint="default" w:ascii="Times New Roman" w:hAnsi="Times New Roman" w:cs="Times New Roman"/>
      </w:rPr>
    </w:lvl>
  </w:abstractNum>
  <w:abstractNum w:abstractNumId="120">
    <w:nsid w:val="0C4F00B4"/>
    <w:multiLevelType w:val="multilevel"/>
    <w:tmpl w:val="0C4F00B4"/>
    <w:lvl w:ilvl="0" w:tentative="0">
      <w:start w:val="1"/>
      <w:numFmt w:val="decimal"/>
      <w:lvlText w:val="%1)"/>
      <w:lvlJc w:val="left"/>
      <w:pPr>
        <w:tabs>
          <w:tab w:val="left" w:pos="420"/>
        </w:tabs>
        <w:ind w:left="420" w:hanging="420"/>
      </w:pPr>
      <w:rPr>
        <w:rFonts w:hint="default" w:ascii="Times New Roman" w:hAnsi="Times New Roman" w:cs="Times New Roman"/>
      </w:rPr>
    </w:lvl>
    <w:lvl w:ilvl="1" w:tentative="0">
      <w:start w:val="1"/>
      <w:numFmt w:val="lowerLetter"/>
      <w:lvlText w:val="%2)"/>
      <w:lvlJc w:val="left"/>
      <w:pPr>
        <w:tabs>
          <w:tab w:val="left" w:pos="840"/>
        </w:tabs>
        <w:ind w:left="840" w:hanging="420"/>
      </w:pPr>
      <w:rPr>
        <w:rFonts w:hint="default" w:ascii="Times New Roman" w:hAnsi="Times New Roman" w:cs="Times New Roman"/>
      </w:rPr>
    </w:lvl>
    <w:lvl w:ilvl="2" w:tentative="0">
      <w:start w:val="1"/>
      <w:numFmt w:val="lowerRoman"/>
      <w:lvlText w:val="%3."/>
      <w:lvlJc w:val="right"/>
      <w:pPr>
        <w:tabs>
          <w:tab w:val="left" w:pos="1260"/>
        </w:tabs>
        <w:ind w:left="1260" w:hanging="420"/>
      </w:pPr>
      <w:rPr>
        <w:rFonts w:hint="default" w:ascii="Times New Roman" w:hAnsi="Times New Roman" w:cs="Times New Roman"/>
      </w:rPr>
    </w:lvl>
    <w:lvl w:ilvl="3" w:tentative="0">
      <w:start w:val="1"/>
      <w:numFmt w:val="decimal"/>
      <w:lvlText w:val="%4."/>
      <w:lvlJc w:val="left"/>
      <w:pPr>
        <w:tabs>
          <w:tab w:val="left" w:pos="1680"/>
        </w:tabs>
        <w:ind w:left="1680" w:hanging="420"/>
      </w:pPr>
      <w:rPr>
        <w:rFonts w:hint="default" w:ascii="Times New Roman" w:hAnsi="Times New Roman" w:cs="Times New Roman"/>
      </w:rPr>
    </w:lvl>
    <w:lvl w:ilvl="4" w:tentative="0">
      <w:start w:val="1"/>
      <w:numFmt w:val="lowerLetter"/>
      <w:lvlText w:val="%5)"/>
      <w:lvlJc w:val="left"/>
      <w:pPr>
        <w:tabs>
          <w:tab w:val="left" w:pos="2100"/>
        </w:tabs>
        <w:ind w:left="2100" w:hanging="420"/>
      </w:pPr>
      <w:rPr>
        <w:rFonts w:hint="default" w:ascii="Times New Roman" w:hAnsi="Times New Roman" w:cs="Times New Roman"/>
      </w:rPr>
    </w:lvl>
    <w:lvl w:ilvl="5" w:tentative="0">
      <w:start w:val="1"/>
      <w:numFmt w:val="lowerRoman"/>
      <w:lvlText w:val="%6."/>
      <w:lvlJc w:val="right"/>
      <w:pPr>
        <w:tabs>
          <w:tab w:val="left" w:pos="2520"/>
        </w:tabs>
        <w:ind w:left="2520" w:hanging="420"/>
      </w:pPr>
      <w:rPr>
        <w:rFonts w:hint="default" w:ascii="Times New Roman" w:hAnsi="Times New Roman" w:cs="Times New Roman"/>
      </w:rPr>
    </w:lvl>
    <w:lvl w:ilvl="6" w:tentative="0">
      <w:start w:val="1"/>
      <w:numFmt w:val="decimal"/>
      <w:lvlText w:val="%7."/>
      <w:lvlJc w:val="left"/>
      <w:pPr>
        <w:tabs>
          <w:tab w:val="left" w:pos="2940"/>
        </w:tabs>
        <w:ind w:left="2940" w:hanging="420"/>
      </w:pPr>
      <w:rPr>
        <w:rFonts w:hint="default" w:ascii="Times New Roman" w:hAnsi="Times New Roman" w:cs="Times New Roman"/>
      </w:rPr>
    </w:lvl>
    <w:lvl w:ilvl="7" w:tentative="0">
      <w:start w:val="1"/>
      <w:numFmt w:val="lowerLetter"/>
      <w:lvlText w:val="%8)"/>
      <w:lvlJc w:val="left"/>
      <w:pPr>
        <w:tabs>
          <w:tab w:val="left" w:pos="3360"/>
        </w:tabs>
        <w:ind w:left="3360" w:hanging="420"/>
      </w:pPr>
      <w:rPr>
        <w:rFonts w:hint="default" w:ascii="Times New Roman" w:hAnsi="Times New Roman" w:cs="Times New Roman"/>
      </w:rPr>
    </w:lvl>
    <w:lvl w:ilvl="8" w:tentative="0">
      <w:start w:val="1"/>
      <w:numFmt w:val="lowerRoman"/>
      <w:lvlText w:val="%9."/>
      <w:lvlJc w:val="right"/>
      <w:pPr>
        <w:tabs>
          <w:tab w:val="left" w:pos="3780"/>
        </w:tabs>
        <w:ind w:left="3780" w:hanging="420"/>
      </w:pPr>
      <w:rPr>
        <w:rFonts w:hint="default" w:ascii="Times New Roman" w:hAnsi="Times New Roman" w:cs="Times New Roman"/>
      </w:rPr>
    </w:lvl>
  </w:abstractNum>
  <w:abstractNum w:abstractNumId="121">
    <w:nsid w:val="0CDB64E8"/>
    <w:multiLevelType w:val="multilevel"/>
    <w:tmpl w:val="0CDB64E8"/>
    <w:lvl w:ilvl="0" w:tentative="0">
      <w:start w:val="1"/>
      <w:numFmt w:val="decimal"/>
      <w:pStyle w:val="2676"/>
      <w:lvlText w:val="%1."/>
      <w:lvlJc w:val="left"/>
      <w:pPr>
        <w:ind w:left="360" w:hanging="360"/>
      </w:pPr>
      <w:rPr>
        <w:rFonts w:hint="default" w:ascii="宋体" w:hAnsi="宋体" w:eastAsia="宋体"/>
        <w:b w:val="0"/>
      </w:rPr>
    </w:lvl>
    <w:lvl w:ilvl="1" w:tentative="0">
      <w:start w:val="1"/>
      <w:numFmt w:val="lowerLetter"/>
      <w:pStyle w:val="508"/>
      <w:lvlText w:val="%2)"/>
      <w:lvlJc w:val="left"/>
      <w:pPr>
        <w:ind w:left="840" w:hanging="420"/>
      </w:pPr>
    </w:lvl>
    <w:lvl w:ilvl="2" w:tentative="0">
      <w:start w:val="1"/>
      <w:numFmt w:val="lowerRoman"/>
      <w:pStyle w:val="496"/>
      <w:lvlText w:val="%3."/>
      <w:lvlJc w:val="right"/>
      <w:pPr>
        <w:ind w:left="1260" w:hanging="420"/>
      </w:pPr>
    </w:lvl>
    <w:lvl w:ilvl="3" w:tentative="0">
      <w:start w:val="1"/>
      <w:numFmt w:val="decimal"/>
      <w:pStyle w:val="874"/>
      <w:lvlText w:val="%4."/>
      <w:lvlJc w:val="left"/>
      <w:pPr>
        <w:ind w:left="1680" w:hanging="420"/>
      </w:pPr>
    </w:lvl>
    <w:lvl w:ilvl="4" w:tentative="0">
      <w:start w:val="1"/>
      <w:numFmt w:val="lowerLetter"/>
      <w:pStyle w:val="1210"/>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2">
    <w:nsid w:val="0DBB5FEC"/>
    <w:multiLevelType w:val="multilevel"/>
    <w:tmpl w:val="0DBB5FEC"/>
    <w:lvl w:ilvl="0" w:tentative="0">
      <w:start w:val="1"/>
      <w:numFmt w:val="decimal"/>
      <w:lvlText w:val="%1)"/>
      <w:lvlJc w:val="left"/>
      <w:pPr>
        <w:ind w:left="860" w:hanging="440"/>
      </w:pPr>
      <w:rPr>
        <w:rFonts w:hint="default" w:ascii="Times New Roman" w:hAnsi="Times New Roman" w:eastAsia="等线"/>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23">
    <w:nsid w:val="0F4A306E"/>
    <w:multiLevelType w:val="multilevel"/>
    <w:tmpl w:val="0F4A306E"/>
    <w:lvl w:ilvl="0" w:tentative="0">
      <w:start w:val="1"/>
      <w:numFmt w:val="decimal"/>
      <w:lvlText w:val="%1)"/>
      <w:lvlJc w:val="left"/>
      <w:pPr>
        <w:ind w:left="844" w:hanging="420"/>
      </w:pPr>
      <w:rPr>
        <w:rFonts w:hint="default"/>
      </w:rPr>
    </w:lvl>
    <w:lvl w:ilvl="1" w:tentative="0">
      <w:start w:val="1"/>
      <w:numFmt w:val="lowerLetter"/>
      <w:lvlText w:val="%2)"/>
      <w:lvlJc w:val="left"/>
      <w:pPr>
        <w:ind w:left="1264" w:hanging="420"/>
      </w:pPr>
    </w:lvl>
    <w:lvl w:ilvl="2" w:tentative="0">
      <w:start w:val="1"/>
      <w:numFmt w:val="lowerRoman"/>
      <w:lvlText w:val="%3."/>
      <w:lvlJc w:val="right"/>
      <w:pPr>
        <w:ind w:left="1684" w:hanging="420"/>
      </w:pPr>
    </w:lvl>
    <w:lvl w:ilvl="3" w:tentative="0">
      <w:start w:val="1"/>
      <w:numFmt w:val="decimal"/>
      <w:lvlText w:val="%4."/>
      <w:lvlJc w:val="left"/>
      <w:pPr>
        <w:ind w:left="2104" w:hanging="420"/>
      </w:pPr>
    </w:lvl>
    <w:lvl w:ilvl="4" w:tentative="0">
      <w:start w:val="1"/>
      <w:numFmt w:val="lowerLetter"/>
      <w:lvlText w:val="%5)"/>
      <w:lvlJc w:val="left"/>
      <w:pPr>
        <w:ind w:left="2524" w:hanging="420"/>
      </w:pPr>
    </w:lvl>
    <w:lvl w:ilvl="5" w:tentative="0">
      <w:start w:val="1"/>
      <w:numFmt w:val="lowerRoman"/>
      <w:lvlText w:val="%6."/>
      <w:lvlJc w:val="right"/>
      <w:pPr>
        <w:ind w:left="2944" w:hanging="420"/>
      </w:pPr>
    </w:lvl>
    <w:lvl w:ilvl="6" w:tentative="0">
      <w:start w:val="1"/>
      <w:numFmt w:val="decimal"/>
      <w:lvlText w:val="%7."/>
      <w:lvlJc w:val="left"/>
      <w:pPr>
        <w:ind w:left="3364" w:hanging="420"/>
      </w:pPr>
    </w:lvl>
    <w:lvl w:ilvl="7" w:tentative="0">
      <w:start w:val="1"/>
      <w:numFmt w:val="lowerLetter"/>
      <w:lvlText w:val="%8)"/>
      <w:lvlJc w:val="left"/>
      <w:pPr>
        <w:ind w:left="3784" w:hanging="420"/>
      </w:pPr>
    </w:lvl>
    <w:lvl w:ilvl="8" w:tentative="0">
      <w:start w:val="1"/>
      <w:numFmt w:val="lowerRoman"/>
      <w:lvlText w:val="%9."/>
      <w:lvlJc w:val="right"/>
      <w:pPr>
        <w:ind w:left="4204" w:hanging="420"/>
      </w:pPr>
    </w:lvl>
  </w:abstractNum>
  <w:abstractNum w:abstractNumId="124">
    <w:nsid w:val="0F6E06A7"/>
    <w:multiLevelType w:val="multilevel"/>
    <w:tmpl w:val="0F6E06A7"/>
    <w:lvl w:ilvl="0" w:tentative="0">
      <w:start w:val="1"/>
      <w:numFmt w:val="decimal"/>
      <w:lvlText w:val="%1)"/>
      <w:lvlJc w:val="left"/>
      <w:pPr>
        <w:tabs>
          <w:tab w:val="left" w:pos="420"/>
        </w:tabs>
        <w:ind w:left="420" w:hanging="420"/>
      </w:pPr>
      <w:rPr>
        <w:rFonts w:hint="default" w:ascii="Times New Roman" w:hAnsi="Times New Roman" w:cs="Times New Roman"/>
      </w:rPr>
    </w:lvl>
    <w:lvl w:ilvl="1" w:tentative="0">
      <w:start w:val="1"/>
      <w:numFmt w:val="lowerLetter"/>
      <w:lvlText w:val="%2)"/>
      <w:lvlJc w:val="left"/>
      <w:pPr>
        <w:tabs>
          <w:tab w:val="left" w:pos="840"/>
        </w:tabs>
        <w:ind w:left="840" w:hanging="420"/>
      </w:pPr>
      <w:rPr>
        <w:rFonts w:hint="default" w:ascii="Times New Roman" w:hAnsi="Times New Roman" w:cs="Times New Roman"/>
      </w:rPr>
    </w:lvl>
    <w:lvl w:ilvl="2" w:tentative="0">
      <w:start w:val="1"/>
      <w:numFmt w:val="lowerRoman"/>
      <w:lvlText w:val="%3."/>
      <w:lvlJc w:val="right"/>
      <w:pPr>
        <w:tabs>
          <w:tab w:val="left" w:pos="1260"/>
        </w:tabs>
        <w:ind w:left="1260" w:hanging="420"/>
      </w:pPr>
      <w:rPr>
        <w:rFonts w:hint="default" w:ascii="Times New Roman" w:hAnsi="Times New Roman" w:cs="Times New Roman"/>
      </w:rPr>
    </w:lvl>
    <w:lvl w:ilvl="3" w:tentative="0">
      <w:start w:val="1"/>
      <w:numFmt w:val="decimal"/>
      <w:lvlText w:val="%4."/>
      <w:lvlJc w:val="left"/>
      <w:pPr>
        <w:tabs>
          <w:tab w:val="left" w:pos="1680"/>
        </w:tabs>
        <w:ind w:left="1680" w:hanging="420"/>
      </w:pPr>
      <w:rPr>
        <w:rFonts w:hint="default" w:ascii="Times New Roman" w:hAnsi="Times New Roman" w:cs="Times New Roman"/>
      </w:rPr>
    </w:lvl>
    <w:lvl w:ilvl="4" w:tentative="0">
      <w:start w:val="1"/>
      <w:numFmt w:val="lowerLetter"/>
      <w:lvlText w:val="%5)"/>
      <w:lvlJc w:val="left"/>
      <w:pPr>
        <w:tabs>
          <w:tab w:val="left" w:pos="2100"/>
        </w:tabs>
        <w:ind w:left="2100" w:hanging="420"/>
      </w:pPr>
      <w:rPr>
        <w:rFonts w:hint="default" w:ascii="Times New Roman" w:hAnsi="Times New Roman" w:cs="Times New Roman"/>
      </w:rPr>
    </w:lvl>
    <w:lvl w:ilvl="5" w:tentative="0">
      <w:start w:val="1"/>
      <w:numFmt w:val="lowerRoman"/>
      <w:lvlText w:val="%6."/>
      <w:lvlJc w:val="right"/>
      <w:pPr>
        <w:tabs>
          <w:tab w:val="left" w:pos="2520"/>
        </w:tabs>
        <w:ind w:left="2520" w:hanging="420"/>
      </w:pPr>
      <w:rPr>
        <w:rFonts w:hint="default" w:ascii="Times New Roman" w:hAnsi="Times New Roman" w:cs="Times New Roman"/>
      </w:rPr>
    </w:lvl>
    <w:lvl w:ilvl="6" w:tentative="0">
      <w:start w:val="1"/>
      <w:numFmt w:val="decimal"/>
      <w:lvlText w:val="%7."/>
      <w:lvlJc w:val="left"/>
      <w:pPr>
        <w:tabs>
          <w:tab w:val="left" w:pos="2940"/>
        </w:tabs>
        <w:ind w:left="2940" w:hanging="420"/>
      </w:pPr>
      <w:rPr>
        <w:rFonts w:hint="default" w:ascii="Times New Roman" w:hAnsi="Times New Roman" w:cs="Times New Roman"/>
      </w:rPr>
    </w:lvl>
    <w:lvl w:ilvl="7" w:tentative="0">
      <w:start w:val="1"/>
      <w:numFmt w:val="lowerLetter"/>
      <w:lvlText w:val="%8)"/>
      <w:lvlJc w:val="left"/>
      <w:pPr>
        <w:tabs>
          <w:tab w:val="left" w:pos="3360"/>
        </w:tabs>
        <w:ind w:left="3360" w:hanging="420"/>
      </w:pPr>
      <w:rPr>
        <w:rFonts w:hint="default" w:ascii="Times New Roman" w:hAnsi="Times New Roman" w:cs="Times New Roman"/>
      </w:rPr>
    </w:lvl>
    <w:lvl w:ilvl="8" w:tentative="0">
      <w:start w:val="1"/>
      <w:numFmt w:val="lowerRoman"/>
      <w:lvlText w:val="%9."/>
      <w:lvlJc w:val="right"/>
      <w:pPr>
        <w:tabs>
          <w:tab w:val="left" w:pos="3780"/>
        </w:tabs>
        <w:ind w:left="3780" w:hanging="420"/>
      </w:pPr>
      <w:rPr>
        <w:rFonts w:hint="default" w:ascii="Times New Roman" w:hAnsi="Times New Roman" w:cs="Times New Roman"/>
      </w:rPr>
    </w:lvl>
  </w:abstractNum>
  <w:abstractNum w:abstractNumId="125">
    <w:nsid w:val="10886A51"/>
    <w:multiLevelType w:val="multilevel"/>
    <w:tmpl w:val="10886A51"/>
    <w:lvl w:ilvl="0" w:tentative="0">
      <w:start w:val="1"/>
      <w:numFmt w:val="decimal"/>
      <w:pStyle w:val="1469"/>
      <w:lvlText w:val="%1)"/>
      <w:lvlJc w:val="left"/>
      <w:pPr>
        <w:tabs>
          <w:tab w:val="left" w:pos="420"/>
        </w:tabs>
        <w:ind w:left="420" w:hanging="420"/>
      </w:pPr>
    </w:lvl>
    <w:lvl w:ilvl="1" w:tentative="0">
      <w:start w:val="1"/>
      <w:numFmt w:val="lowerLetter"/>
      <w:pStyle w:val="2540"/>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6">
    <w:nsid w:val="115B7682"/>
    <w:multiLevelType w:val="multilevel"/>
    <w:tmpl w:val="115B7682"/>
    <w:lvl w:ilvl="0" w:tentative="0">
      <w:start w:val="1"/>
      <w:numFmt w:val="decimal"/>
      <w:pStyle w:val="1141"/>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27">
    <w:nsid w:val="154A6C66"/>
    <w:multiLevelType w:val="multilevel"/>
    <w:tmpl w:val="154A6C66"/>
    <w:lvl w:ilvl="0" w:tentative="0">
      <w:start w:val="1"/>
      <w:numFmt w:val="decimal"/>
      <w:pStyle w:val="1549"/>
      <w:lvlText w:val="（%1）"/>
      <w:lvlJc w:val="left"/>
      <w:pPr>
        <w:ind w:left="420" w:hanging="420"/>
      </w:pPr>
      <w:rPr>
        <w:rFonts w:hint="eastAsia"/>
      </w:rPr>
    </w:lvl>
    <w:lvl w:ilvl="1" w:tentative="0">
      <w:start w:val="1"/>
      <w:numFmt w:val="lowerLetter"/>
      <w:pStyle w:val="1123"/>
      <w:lvlText w:val="%2)"/>
      <w:lvlJc w:val="left"/>
      <w:pPr>
        <w:ind w:left="840" w:hanging="420"/>
      </w:pPr>
    </w:lvl>
    <w:lvl w:ilvl="2" w:tentative="0">
      <w:start w:val="1"/>
      <w:numFmt w:val="lowerRoman"/>
      <w:pStyle w:val="2509"/>
      <w:lvlText w:val="%3."/>
      <w:lvlJc w:val="right"/>
      <w:pPr>
        <w:ind w:left="1260" w:hanging="420"/>
      </w:pPr>
    </w:lvl>
    <w:lvl w:ilvl="3" w:tentative="0">
      <w:start w:val="1"/>
      <w:numFmt w:val="decimal"/>
      <w:pStyle w:val="2370"/>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8">
    <w:nsid w:val="156A371C"/>
    <w:multiLevelType w:val="multilevel"/>
    <w:tmpl w:val="156A371C"/>
    <w:lvl w:ilvl="0" w:tentative="0">
      <w:start w:val="1"/>
      <w:numFmt w:val="decimal"/>
      <w:lvlText w:val="%1)"/>
      <w:lvlJc w:val="left"/>
      <w:pPr>
        <w:tabs>
          <w:tab w:val="left" w:pos="420"/>
        </w:tabs>
        <w:ind w:left="420" w:hanging="420"/>
      </w:pPr>
      <w:rPr>
        <w:rFonts w:hint="default" w:ascii="Times New Roman" w:hAnsi="Times New Roman" w:cs="Times New Roman"/>
      </w:rPr>
    </w:lvl>
    <w:lvl w:ilvl="1" w:tentative="0">
      <w:start w:val="1"/>
      <w:numFmt w:val="lowerLetter"/>
      <w:lvlText w:val="%2)"/>
      <w:lvlJc w:val="left"/>
      <w:pPr>
        <w:tabs>
          <w:tab w:val="left" w:pos="840"/>
        </w:tabs>
        <w:ind w:left="840" w:hanging="420"/>
      </w:pPr>
      <w:rPr>
        <w:rFonts w:hint="default" w:ascii="Times New Roman" w:hAnsi="Times New Roman" w:cs="Times New Roman"/>
      </w:rPr>
    </w:lvl>
    <w:lvl w:ilvl="2" w:tentative="0">
      <w:start w:val="1"/>
      <w:numFmt w:val="lowerRoman"/>
      <w:lvlText w:val="%3."/>
      <w:lvlJc w:val="right"/>
      <w:pPr>
        <w:tabs>
          <w:tab w:val="left" w:pos="1260"/>
        </w:tabs>
        <w:ind w:left="1260" w:hanging="420"/>
      </w:pPr>
      <w:rPr>
        <w:rFonts w:hint="default" w:ascii="Times New Roman" w:hAnsi="Times New Roman" w:cs="Times New Roman"/>
      </w:rPr>
    </w:lvl>
    <w:lvl w:ilvl="3" w:tentative="0">
      <w:start w:val="1"/>
      <w:numFmt w:val="decimal"/>
      <w:lvlText w:val="%4."/>
      <w:lvlJc w:val="left"/>
      <w:pPr>
        <w:tabs>
          <w:tab w:val="left" w:pos="1680"/>
        </w:tabs>
        <w:ind w:left="1680" w:hanging="420"/>
      </w:pPr>
      <w:rPr>
        <w:rFonts w:hint="default" w:ascii="Times New Roman" w:hAnsi="Times New Roman" w:cs="Times New Roman"/>
      </w:rPr>
    </w:lvl>
    <w:lvl w:ilvl="4" w:tentative="0">
      <w:start w:val="1"/>
      <w:numFmt w:val="lowerLetter"/>
      <w:lvlText w:val="%5)"/>
      <w:lvlJc w:val="left"/>
      <w:pPr>
        <w:tabs>
          <w:tab w:val="left" w:pos="2100"/>
        </w:tabs>
        <w:ind w:left="2100" w:hanging="420"/>
      </w:pPr>
      <w:rPr>
        <w:rFonts w:hint="default" w:ascii="Times New Roman" w:hAnsi="Times New Roman" w:cs="Times New Roman"/>
      </w:rPr>
    </w:lvl>
    <w:lvl w:ilvl="5" w:tentative="0">
      <w:start w:val="1"/>
      <w:numFmt w:val="lowerRoman"/>
      <w:lvlText w:val="%6."/>
      <w:lvlJc w:val="right"/>
      <w:pPr>
        <w:tabs>
          <w:tab w:val="left" w:pos="2520"/>
        </w:tabs>
        <w:ind w:left="2520" w:hanging="420"/>
      </w:pPr>
      <w:rPr>
        <w:rFonts w:hint="default" w:ascii="Times New Roman" w:hAnsi="Times New Roman" w:cs="Times New Roman"/>
      </w:rPr>
    </w:lvl>
    <w:lvl w:ilvl="6" w:tentative="0">
      <w:start w:val="1"/>
      <w:numFmt w:val="decimal"/>
      <w:lvlText w:val="%7."/>
      <w:lvlJc w:val="left"/>
      <w:pPr>
        <w:tabs>
          <w:tab w:val="left" w:pos="2940"/>
        </w:tabs>
        <w:ind w:left="2940" w:hanging="420"/>
      </w:pPr>
      <w:rPr>
        <w:rFonts w:hint="default" w:ascii="Times New Roman" w:hAnsi="Times New Roman" w:cs="Times New Roman"/>
      </w:rPr>
    </w:lvl>
    <w:lvl w:ilvl="7" w:tentative="0">
      <w:start w:val="1"/>
      <w:numFmt w:val="lowerLetter"/>
      <w:lvlText w:val="%8)"/>
      <w:lvlJc w:val="left"/>
      <w:pPr>
        <w:tabs>
          <w:tab w:val="left" w:pos="3360"/>
        </w:tabs>
        <w:ind w:left="3360" w:hanging="420"/>
      </w:pPr>
      <w:rPr>
        <w:rFonts w:hint="default" w:ascii="Times New Roman" w:hAnsi="Times New Roman" w:cs="Times New Roman"/>
      </w:rPr>
    </w:lvl>
    <w:lvl w:ilvl="8" w:tentative="0">
      <w:start w:val="1"/>
      <w:numFmt w:val="lowerRoman"/>
      <w:lvlText w:val="%9."/>
      <w:lvlJc w:val="right"/>
      <w:pPr>
        <w:tabs>
          <w:tab w:val="left" w:pos="3780"/>
        </w:tabs>
        <w:ind w:left="3780" w:hanging="420"/>
      </w:pPr>
      <w:rPr>
        <w:rFonts w:hint="default" w:ascii="Times New Roman" w:hAnsi="Times New Roman" w:cs="Times New Roman"/>
      </w:rPr>
    </w:lvl>
  </w:abstractNum>
  <w:abstractNum w:abstractNumId="129">
    <w:nsid w:val="158952D1"/>
    <w:multiLevelType w:val="multilevel"/>
    <w:tmpl w:val="158952D1"/>
    <w:lvl w:ilvl="0" w:tentative="0">
      <w:start w:val="1"/>
      <w:numFmt w:val="bullet"/>
      <w:pStyle w:val="2053"/>
      <w:lvlText w:val=""/>
      <w:lvlJc w:val="left"/>
      <w:pPr>
        <w:tabs>
          <w:tab w:val="left" w:pos="981"/>
        </w:tabs>
        <w:ind w:left="981" w:hanging="420"/>
      </w:pPr>
      <w:rPr>
        <w:rFonts w:hint="default" w:ascii="Wingdings" w:hAnsi="Wingdings"/>
      </w:rPr>
    </w:lvl>
    <w:lvl w:ilvl="1" w:tentative="0">
      <w:start w:val="1"/>
      <w:numFmt w:val="lowerLetter"/>
      <w:pStyle w:val="1372"/>
      <w:lvlText w:val="%2)"/>
      <w:lvlJc w:val="left"/>
      <w:pPr>
        <w:tabs>
          <w:tab w:val="left" w:pos="1401"/>
        </w:tabs>
        <w:ind w:left="1401" w:hanging="420"/>
      </w:pPr>
    </w:lvl>
    <w:lvl w:ilvl="2" w:tentative="0">
      <w:start w:val="1"/>
      <w:numFmt w:val="lowerRoman"/>
      <w:lvlText w:val="%3."/>
      <w:lvlJc w:val="right"/>
      <w:pPr>
        <w:tabs>
          <w:tab w:val="left" w:pos="1821"/>
        </w:tabs>
        <w:ind w:left="1821" w:hanging="420"/>
      </w:pPr>
    </w:lvl>
    <w:lvl w:ilvl="3" w:tentative="0">
      <w:start w:val="1"/>
      <w:numFmt w:val="decimal"/>
      <w:lvlText w:val="%4."/>
      <w:lvlJc w:val="left"/>
      <w:pPr>
        <w:tabs>
          <w:tab w:val="left" w:pos="2241"/>
        </w:tabs>
        <w:ind w:left="2241" w:hanging="420"/>
      </w:pPr>
    </w:lvl>
    <w:lvl w:ilvl="4" w:tentative="0">
      <w:start w:val="1"/>
      <w:numFmt w:val="lowerLetter"/>
      <w:lvlText w:val="%5)"/>
      <w:lvlJc w:val="left"/>
      <w:pPr>
        <w:tabs>
          <w:tab w:val="left" w:pos="2661"/>
        </w:tabs>
        <w:ind w:left="2661" w:hanging="420"/>
      </w:pPr>
    </w:lvl>
    <w:lvl w:ilvl="5" w:tentative="0">
      <w:start w:val="1"/>
      <w:numFmt w:val="lowerRoman"/>
      <w:lvlText w:val="%6."/>
      <w:lvlJc w:val="right"/>
      <w:pPr>
        <w:tabs>
          <w:tab w:val="left" w:pos="3081"/>
        </w:tabs>
        <w:ind w:left="3081" w:hanging="420"/>
      </w:pPr>
    </w:lvl>
    <w:lvl w:ilvl="6" w:tentative="0">
      <w:start w:val="1"/>
      <w:numFmt w:val="decimal"/>
      <w:lvlText w:val="%7."/>
      <w:lvlJc w:val="left"/>
      <w:pPr>
        <w:tabs>
          <w:tab w:val="left" w:pos="3501"/>
        </w:tabs>
        <w:ind w:left="3501" w:hanging="420"/>
      </w:pPr>
    </w:lvl>
    <w:lvl w:ilvl="7" w:tentative="0">
      <w:start w:val="1"/>
      <w:numFmt w:val="lowerLetter"/>
      <w:lvlText w:val="%8)"/>
      <w:lvlJc w:val="left"/>
      <w:pPr>
        <w:tabs>
          <w:tab w:val="left" w:pos="3921"/>
        </w:tabs>
        <w:ind w:left="3921" w:hanging="420"/>
      </w:pPr>
    </w:lvl>
    <w:lvl w:ilvl="8" w:tentative="0">
      <w:start w:val="1"/>
      <w:numFmt w:val="lowerRoman"/>
      <w:lvlText w:val="%9."/>
      <w:lvlJc w:val="right"/>
      <w:pPr>
        <w:tabs>
          <w:tab w:val="left" w:pos="4341"/>
        </w:tabs>
        <w:ind w:left="4341" w:hanging="420"/>
      </w:pPr>
    </w:lvl>
  </w:abstractNum>
  <w:abstractNum w:abstractNumId="130">
    <w:nsid w:val="16370120"/>
    <w:multiLevelType w:val="multilevel"/>
    <w:tmpl w:val="16370120"/>
    <w:lvl w:ilvl="0" w:tentative="0">
      <w:start w:val="1"/>
      <w:numFmt w:val="bullet"/>
      <w:lvlText w:val=""/>
      <w:lvlJc w:val="left"/>
      <w:pPr>
        <w:tabs>
          <w:tab w:val="left" w:pos="1270"/>
        </w:tabs>
        <w:ind w:left="1270" w:hanging="420"/>
      </w:pPr>
      <w:rPr>
        <w:rFonts w:hint="default" w:ascii="Wingdings" w:hAnsi="Wingdings"/>
      </w:rPr>
    </w:lvl>
    <w:lvl w:ilvl="1" w:tentative="0">
      <w:start w:val="1"/>
      <w:numFmt w:val="decimal"/>
      <w:lvlText w:val="%2."/>
      <w:lvlJc w:val="left"/>
      <w:pPr>
        <w:tabs>
          <w:tab w:val="left" w:pos="1690"/>
        </w:tabs>
        <w:ind w:left="1690" w:hanging="420"/>
      </w:pPr>
    </w:lvl>
    <w:lvl w:ilvl="2" w:tentative="0">
      <w:start w:val="1"/>
      <w:numFmt w:val="japaneseCounting"/>
      <w:lvlText w:val="%3、"/>
      <w:lvlJc w:val="left"/>
      <w:pPr>
        <w:tabs>
          <w:tab w:val="left" w:pos="2410"/>
        </w:tabs>
        <w:ind w:left="2410" w:hanging="720"/>
      </w:pPr>
      <w:rPr>
        <w:rFonts w:hint="eastAsia"/>
      </w:rPr>
    </w:lvl>
    <w:lvl w:ilvl="3" w:tentative="0">
      <w:start w:val="1"/>
      <w:numFmt w:val="decimal"/>
      <w:lvlText w:val="%4."/>
      <w:lvlJc w:val="left"/>
      <w:pPr>
        <w:tabs>
          <w:tab w:val="left" w:pos="2530"/>
        </w:tabs>
        <w:ind w:left="2530" w:hanging="420"/>
      </w:pPr>
    </w:lvl>
    <w:lvl w:ilvl="4" w:tentative="0">
      <w:start w:val="1"/>
      <w:numFmt w:val="lowerLetter"/>
      <w:lvlText w:val="%5)"/>
      <w:lvlJc w:val="left"/>
      <w:pPr>
        <w:tabs>
          <w:tab w:val="left" w:pos="2950"/>
        </w:tabs>
        <w:ind w:left="2950" w:hanging="420"/>
      </w:pPr>
    </w:lvl>
    <w:lvl w:ilvl="5" w:tentative="0">
      <w:start w:val="1"/>
      <w:numFmt w:val="lowerRoman"/>
      <w:lvlText w:val="%6."/>
      <w:lvlJc w:val="right"/>
      <w:pPr>
        <w:tabs>
          <w:tab w:val="left" w:pos="3370"/>
        </w:tabs>
        <w:ind w:left="3370" w:hanging="420"/>
      </w:pPr>
    </w:lvl>
    <w:lvl w:ilvl="6" w:tentative="0">
      <w:start w:val="1"/>
      <w:numFmt w:val="decimal"/>
      <w:lvlText w:val="%7."/>
      <w:lvlJc w:val="left"/>
      <w:pPr>
        <w:tabs>
          <w:tab w:val="left" w:pos="3790"/>
        </w:tabs>
        <w:ind w:left="3790" w:hanging="420"/>
      </w:pPr>
    </w:lvl>
    <w:lvl w:ilvl="7" w:tentative="0">
      <w:start w:val="1"/>
      <w:numFmt w:val="lowerLetter"/>
      <w:lvlText w:val="%8)"/>
      <w:lvlJc w:val="left"/>
      <w:pPr>
        <w:tabs>
          <w:tab w:val="left" w:pos="4210"/>
        </w:tabs>
        <w:ind w:left="4210" w:hanging="420"/>
      </w:pPr>
    </w:lvl>
    <w:lvl w:ilvl="8" w:tentative="0">
      <w:start w:val="1"/>
      <w:numFmt w:val="lowerRoman"/>
      <w:lvlText w:val="%9."/>
      <w:lvlJc w:val="right"/>
      <w:pPr>
        <w:tabs>
          <w:tab w:val="left" w:pos="4630"/>
        </w:tabs>
        <w:ind w:left="4630" w:hanging="420"/>
      </w:pPr>
    </w:lvl>
  </w:abstractNum>
  <w:abstractNum w:abstractNumId="131">
    <w:nsid w:val="165C70D4"/>
    <w:multiLevelType w:val="multilevel"/>
    <w:tmpl w:val="165C70D4"/>
    <w:lvl w:ilvl="0" w:tentative="0">
      <w:start w:val="1"/>
      <w:numFmt w:val="decimal"/>
      <w:lvlText w:val="%1)"/>
      <w:lvlJc w:val="left"/>
      <w:pPr>
        <w:ind w:left="860" w:hanging="440"/>
      </w:pPr>
      <w:rPr>
        <w:rFonts w:hint="default" w:ascii="Times New Roman" w:hAnsi="Times New Roman" w:eastAsia="等线"/>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32">
    <w:nsid w:val="16834681"/>
    <w:multiLevelType w:val="multilevel"/>
    <w:tmpl w:val="16834681"/>
    <w:lvl w:ilvl="0" w:tentative="0">
      <w:start w:val="1"/>
      <w:numFmt w:val="decimal"/>
      <w:pStyle w:val="1213"/>
      <w:lvlText w:val="%1"/>
      <w:lvlJc w:val="left"/>
      <w:pPr>
        <w:ind w:left="425" w:hanging="425"/>
      </w:pPr>
      <w:rPr>
        <w:rFonts w:hint="eastAsia" w:eastAsia="宋体"/>
        <w:b/>
        <w:sz w:val="30"/>
      </w:rPr>
    </w:lvl>
    <w:lvl w:ilvl="1" w:tentative="0">
      <w:start w:val="1"/>
      <w:numFmt w:val="decimal"/>
      <w:lvlText w:val="%1.%2"/>
      <w:lvlJc w:val="left"/>
      <w:pPr>
        <w:ind w:left="850" w:hanging="425"/>
      </w:pPr>
      <w:rPr>
        <w:rFonts w:hint="eastAsia" w:eastAsia="宋体"/>
        <w:b w:val="0"/>
        <w:i w:val="0"/>
        <w:sz w:val="28"/>
      </w:rPr>
    </w:lvl>
    <w:lvl w:ilvl="2" w:tentative="0">
      <w:start w:val="1"/>
      <w:numFmt w:val="decimal"/>
      <w:pStyle w:val="502"/>
      <w:lvlText w:val="%1.%2.%3"/>
      <w:lvlJc w:val="left"/>
      <w:pPr>
        <w:ind w:left="1275" w:hanging="425"/>
      </w:pPr>
      <w:rPr>
        <w:rFonts w:hint="eastAsia"/>
      </w:rPr>
    </w:lvl>
    <w:lvl w:ilvl="3" w:tentative="0">
      <w:start w:val="1"/>
      <w:numFmt w:val="decimal"/>
      <w:pStyle w:val="1771"/>
      <w:lvlText w:val="%1.%2.%3.%4"/>
      <w:lvlJc w:val="left"/>
      <w:pPr>
        <w:ind w:left="1700" w:hanging="425"/>
      </w:pPr>
      <w:rPr>
        <w:rFonts w:hint="eastAsia"/>
      </w:rPr>
    </w:lvl>
    <w:lvl w:ilvl="4" w:tentative="0">
      <w:start w:val="1"/>
      <w:numFmt w:val="decimal"/>
      <w:lvlText w:val="%1.%2.%3.%4.%5"/>
      <w:lvlJc w:val="left"/>
      <w:pPr>
        <w:ind w:left="2125" w:hanging="425"/>
      </w:pPr>
      <w:rPr>
        <w:rFonts w:hint="eastAsia"/>
      </w:rPr>
    </w:lvl>
    <w:lvl w:ilvl="5" w:tentative="0">
      <w:start w:val="1"/>
      <w:numFmt w:val="decimal"/>
      <w:pStyle w:val="2511"/>
      <w:lvlText w:val="%1.%2.%3.%4.%5.%6"/>
      <w:lvlJc w:val="left"/>
      <w:pPr>
        <w:ind w:left="2550" w:hanging="425"/>
      </w:pPr>
      <w:rPr>
        <w:rFonts w:hint="eastAsia"/>
      </w:rPr>
    </w:lvl>
    <w:lvl w:ilvl="6" w:tentative="0">
      <w:start w:val="1"/>
      <w:numFmt w:val="decimal"/>
      <w:lvlText w:val="%1.%2.%3.%4.%5.%6.%7"/>
      <w:lvlJc w:val="left"/>
      <w:pPr>
        <w:ind w:left="2975" w:hanging="425"/>
      </w:pPr>
      <w:rPr>
        <w:rFonts w:hint="eastAsia"/>
      </w:rPr>
    </w:lvl>
    <w:lvl w:ilvl="7" w:tentative="0">
      <w:start w:val="1"/>
      <w:numFmt w:val="decimal"/>
      <w:lvlText w:val="%1.%2.%3.%4.%5.%6.%7.%8"/>
      <w:lvlJc w:val="left"/>
      <w:pPr>
        <w:ind w:left="3400" w:hanging="425"/>
      </w:pPr>
      <w:rPr>
        <w:rFonts w:hint="eastAsia"/>
      </w:rPr>
    </w:lvl>
    <w:lvl w:ilvl="8" w:tentative="0">
      <w:start w:val="1"/>
      <w:numFmt w:val="decimal"/>
      <w:lvlText w:val="%1.%2.%3.%4.%5.%6.%7.%8.%9"/>
      <w:lvlJc w:val="left"/>
      <w:pPr>
        <w:ind w:left="3825" w:hanging="425"/>
      </w:pPr>
      <w:rPr>
        <w:rFonts w:hint="eastAsia"/>
      </w:rPr>
    </w:lvl>
  </w:abstractNum>
  <w:abstractNum w:abstractNumId="133">
    <w:nsid w:val="17BEA959"/>
    <w:multiLevelType w:val="multilevel"/>
    <w:tmpl w:val="17BEA959"/>
    <w:lvl w:ilvl="0" w:tentative="0">
      <w:start w:val="1"/>
      <w:numFmt w:val="decimal"/>
      <w:lvlText w:val="%1)"/>
      <w:lvlJc w:val="left"/>
      <w:pPr>
        <w:tabs>
          <w:tab w:val="left" w:pos="420"/>
        </w:tabs>
        <w:ind w:left="420" w:hanging="420"/>
      </w:pPr>
      <w:rPr>
        <w:rFonts w:hint="default" w:ascii="Times New Roman" w:hAnsi="Times New Roman" w:cs="Times New Roman"/>
      </w:rPr>
    </w:lvl>
    <w:lvl w:ilvl="1" w:tentative="0">
      <w:start w:val="1"/>
      <w:numFmt w:val="lowerLetter"/>
      <w:lvlText w:val="%2)"/>
      <w:lvlJc w:val="left"/>
      <w:pPr>
        <w:tabs>
          <w:tab w:val="left" w:pos="840"/>
        </w:tabs>
        <w:ind w:left="840" w:hanging="420"/>
      </w:pPr>
      <w:rPr>
        <w:rFonts w:hint="default" w:ascii="Times New Roman" w:hAnsi="Times New Roman" w:cs="Times New Roman"/>
      </w:rPr>
    </w:lvl>
    <w:lvl w:ilvl="2" w:tentative="0">
      <w:start w:val="1"/>
      <w:numFmt w:val="lowerRoman"/>
      <w:lvlText w:val="%3."/>
      <w:lvlJc w:val="right"/>
      <w:pPr>
        <w:tabs>
          <w:tab w:val="left" w:pos="1260"/>
        </w:tabs>
        <w:ind w:left="1260" w:hanging="420"/>
      </w:pPr>
      <w:rPr>
        <w:rFonts w:hint="default" w:ascii="Times New Roman" w:hAnsi="Times New Roman" w:cs="Times New Roman"/>
      </w:rPr>
    </w:lvl>
    <w:lvl w:ilvl="3" w:tentative="0">
      <w:start w:val="1"/>
      <w:numFmt w:val="decimal"/>
      <w:lvlText w:val="%4."/>
      <w:lvlJc w:val="left"/>
      <w:pPr>
        <w:tabs>
          <w:tab w:val="left" w:pos="1680"/>
        </w:tabs>
        <w:ind w:left="1680" w:hanging="420"/>
      </w:pPr>
      <w:rPr>
        <w:rFonts w:hint="default" w:ascii="Times New Roman" w:hAnsi="Times New Roman" w:cs="Times New Roman"/>
      </w:rPr>
    </w:lvl>
    <w:lvl w:ilvl="4" w:tentative="0">
      <w:start w:val="1"/>
      <w:numFmt w:val="lowerLetter"/>
      <w:lvlText w:val="%5)"/>
      <w:lvlJc w:val="left"/>
      <w:pPr>
        <w:tabs>
          <w:tab w:val="left" w:pos="2100"/>
        </w:tabs>
        <w:ind w:left="2100" w:hanging="420"/>
      </w:pPr>
      <w:rPr>
        <w:rFonts w:hint="default" w:ascii="Times New Roman" w:hAnsi="Times New Roman" w:cs="Times New Roman"/>
      </w:rPr>
    </w:lvl>
    <w:lvl w:ilvl="5" w:tentative="0">
      <w:start w:val="1"/>
      <w:numFmt w:val="lowerRoman"/>
      <w:lvlText w:val="%6."/>
      <w:lvlJc w:val="right"/>
      <w:pPr>
        <w:tabs>
          <w:tab w:val="left" w:pos="2520"/>
        </w:tabs>
        <w:ind w:left="2520" w:hanging="420"/>
      </w:pPr>
      <w:rPr>
        <w:rFonts w:hint="default" w:ascii="Times New Roman" w:hAnsi="Times New Roman" w:cs="Times New Roman"/>
      </w:rPr>
    </w:lvl>
    <w:lvl w:ilvl="6" w:tentative="0">
      <w:start w:val="1"/>
      <w:numFmt w:val="decimal"/>
      <w:lvlText w:val="%7."/>
      <w:lvlJc w:val="left"/>
      <w:pPr>
        <w:tabs>
          <w:tab w:val="left" w:pos="2940"/>
        </w:tabs>
        <w:ind w:left="2940" w:hanging="420"/>
      </w:pPr>
      <w:rPr>
        <w:rFonts w:hint="default" w:ascii="Times New Roman" w:hAnsi="Times New Roman" w:cs="Times New Roman"/>
      </w:rPr>
    </w:lvl>
    <w:lvl w:ilvl="7" w:tentative="0">
      <w:start w:val="1"/>
      <w:numFmt w:val="lowerLetter"/>
      <w:lvlText w:val="%8)"/>
      <w:lvlJc w:val="left"/>
      <w:pPr>
        <w:tabs>
          <w:tab w:val="left" w:pos="3360"/>
        </w:tabs>
        <w:ind w:left="3360" w:hanging="420"/>
      </w:pPr>
      <w:rPr>
        <w:rFonts w:hint="default" w:ascii="Times New Roman" w:hAnsi="Times New Roman" w:cs="Times New Roman"/>
      </w:rPr>
    </w:lvl>
    <w:lvl w:ilvl="8" w:tentative="0">
      <w:start w:val="1"/>
      <w:numFmt w:val="lowerRoman"/>
      <w:lvlText w:val="%9."/>
      <w:lvlJc w:val="right"/>
      <w:pPr>
        <w:tabs>
          <w:tab w:val="left" w:pos="3780"/>
        </w:tabs>
        <w:ind w:left="3780" w:hanging="420"/>
      </w:pPr>
      <w:rPr>
        <w:rFonts w:hint="default" w:ascii="Times New Roman" w:hAnsi="Times New Roman" w:cs="Times New Roman"/>
      </w:rPr>
    </w:lvl>
  </w:abstractNum>
  <w:abstractNum w:abstractNumId="134">
    <w:nsid w:val="187F7BD7"/>
    <w:multiLevelType w:val="multilevel"/>
    <w:tmpl w:val="187F7BD7"/>
    <w:lvl w:ilvl="0" w:tentative="0">
      <w:start w:val="1"/>
      <w:numFmt w:val="decimal"/>
      <w:lvlText w:val="%1)"/>
      <w:lvlJc w:val="left"/>
      <w:pPr>
        <w:tabs>
          <w:tab w:val="left" w:pos="420"/>
        </w:tabs>
        <w:ind w:left="420" w:hanging="420"/>
      </w:pPr>
    </w:lvl>
    <w:lvl w:ilvl="1" w:tentative="0">
      <w:start w:val="1"/>
      <w:numFmt w:val="bullet"/>
      <w:lvlText w:val=""/>
      <w:lvlJc w:val="left"/>
      <w:pPr>
        <w:tabs>
          <w:tab w:val="left" w:pos="384"/>
        </w:tabs>
        <w:ind w:left="384" w:hanging="420"/>
      </w:pPr>
      <w:rPr>
        <w:rFonts w:hint="default" w:ascii="Wingdings" w:hAnsi="Wingdings"/>
      </w:rPr>
    </w:lvl>
    <w:lvl w:ilvl="2" w:tentative="0">
      <w:start w:val="1"/>
      <w:numFmt w:val="lowerRoman"/>
      <w:lvlText w:val="%3."/>
      <w:lvlJc w:val="right"/>
      <w:pPr>
        <w:tabs>
          <w:tab w:val="left" w:pos="804"/>
        </w:tabs>
        <w:ind w:left="804" w:hanging="420"/>
      </w:pPr>
    </w:lvl>
    <w:lvl w:ilvl="3" w:tentative="0">
      <w:start w:val="1"/>
      <w:numFmt w:val="decimal"/>
      <w:lvlText w:val="%4."/>
      <w:lvlJc w:val="left"/>
      <w:pPr>
        <w:tabs>
          <w:tab w:val="left" w:pos="1224"/>
        </w:tabs>
        <w:ind w:left="1224" w:hanging="420"/>
      </w:pPr>
    </w:lvl>
    <w:lvl w:ilvl="4" w:tentative="0">
      <w:start w:val="1"/>
      <w:numFmt w:val="lowerLetter"/>
      <w:lvlText w:val="%5)"/>
      <w:lvlJc w:val="left"/>
      <w:pPr>
        <w:tabs>
          <w:tab w:val="left" w:pos="1644"/>
        </w:tabs>
        <w:ind w:left="1644" w:hanging="420"/>
      </w:pPr>
    </w:lvl>
    <w:lvl w:ilvl="5" w:tentative="0">
      <w:start w:val="1"/>
      <w:numFmt w:val="lowerRoman"/>
      <w:lvlText w:val="%6."/>
      <w:lvlJc w:val="right"/>
      <w:pPr>
        <w:tabs>
          <w:tab w:val="left" w:pos="2064"/>
        </w:tabs>
        <w:ind w:left="2064" w:hanging="420"/>
      </w:pPr>
    </w:lvl>
    <w:lvl w:ilvl="6" w:tentative="0">
      <w:start w:val="1"/>
      <w:numFmt w:val="decimal"/>
      <w:lvlText w:val="%7."/>
      <w:lvlJc w:val="left"/>
      <w:pPr>
        <w:tabs>
          <w:tab w:val="left" w:pos="2484"/>
        </w:tabs>
        <w:ind w:left="2484" w:hanging="420"/>
      </w:pPr>
    </w:lvl>
    <w:lvl w:ilvl="7" w:tentative="0">
      <w:start w:val="1"/>
      <w:numFmt w:val="lowerLetter"/>
      <w:lvlText w:val="%8)"/>
      <w:lvlJc w:val="left"/>
      <w:pPr>
        <w:tabs>
          <w:tab w:val="left" w:pos="2904"/>
        </w:tabs>
        <w:ind w:left="2904" w:hanging="420"/>
      </w:pPr>
    </w:lvl>
    <w:lvl w:ilvl="8" w:tentative="0">
      <w:start w:val="1"/>
      <w:numFmt w:val="lowerRoman"/>
      <w:lvlText w:val="%9."/>
      <w:lvlJc w:val="right"/>
      <w:pPr>
        <w:tabs>
          <w:tab w:val="left" w:pos="3324"/>
        </w:tabs>
        <w:ind w:left="3324" w:hanging="420"/>
      </w:pPr>
    </w:lvl>
  </w:abstractNum>
  <w:abstractNum w:abstractNumId="135">
    <w:nsid w:val="197B4A78"/>
    <w:multiLevelType w:val="multilevel"/>
    <w:tmpl w:val="197B4A78"/>
    <w:lvl w:ilvl="0" w:tentative="0">
      <w:start w:val="1"/>
      <w:numFmt w:val="decimal"/>
      <w:lvlText w:val="%1)"/>
      <w:lvlJc w:val="left"/>
      <w:pPr>
        <w:ind w:left="860" w:hanging="440"/>
      </w:pPr>
      <w:rPr>
        <w:rFonts w:hint="default" w:ascii="Times New Roman" w:hAnsi="Times New Roman" w:eastAsia="等线"/>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36">
    <w:nsid w:val="1C745071"/>
    <w:multiLevelType w:val="multilevel"/>
    <w:tmpl w:val="1C745071"/>
    <w:lvl w:ilvl="0" w:tentative="0">
      <w:start w:val="1"/>
      <w:numFmt w:val="decimal"/>
      <w:pStyle w:val="1602"/>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37">
    <w:nsid w:val="1EB41AF7"/>
    <w:multiLevelType w:val="multilevel"/>
    <w:tmpl w:val="1EB41AF7"/>
    <w:lvl w:ilvl="0" w:tentative="0">
      <w:start w:val="1"/>
      <w:numFmt w:val="decimal"/>
      <w:pStyle w:val="1095"/>
      <w:lvlText w:val="%1)"/>
      <w:lvlJc w:val="left"/>
      <w:pPr>
        <w:tabs>
          <w:tab w:val="left" w:pos="840"/>
        </w:tabs>
        <w:ind w:left="840" w:hanging="420"/>
      </w:p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38">
    <w:nsid w:val="1F5A6FC5"/>
    <w:multiLevelType w:val="multilevel"/>
    <w:tmpl w:val="1F5A6FC5"/>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39">
    <w:nsid w:val="1F7B5765"/>
    <w:multiLevelType w:val="multilevel"/>
    <w:tmpl w:val="1F7B5765"/>
    <w:lvl w:ilvl="0" w:tentative="0">
      <w:start w:val="1"/>
      <w:numFmt w:val="decimal"/>
      <w:lvlText w:val="%1."/>
      <w:lvlJc w:val="left"/>
      <w:pPr>
        <w:tabs>
          <w:tab w:val="left" w:pos="369"/>
        </w:tabs>
        <w:ind w:left="369" w:hanging="369"/>
      </w:pPr>
      <w:rPr>
        <w:rFonts w:hint="eastAsia"/>
      </w:rPr>
    </w:lvl>
    <w:lvl w:ilvl="1" w:tentative="0">
      <w:start w:val="1"/>
      <w:numFmt w:val="decimal"/>
      <w:lvlText w:val="%1.%2."/>
      <w:lvlJc w:val="left"/>
      <w:pPr>
        <w:tabs>
          <w:tab w:val="left" w:pos="567"/>
        </w:tabs>
        <w:ind w:left="567" w:hanging="567"/>
      </w:pPr>
      <w:rPr>
        <w:rFonts w:hint="eastAsia" w:ascii="楷体" w:hAnsi="楷体" w:eastAsia="楷体"/>
      </w:rPr>
    </w:lvl>
    <w:lvl w:ilvl="2" w:tentative="0">
      <w:start w:val="1"/>
      <w:numFmt w:val="decimal"/>
      <w:lvlText w:val="%1.%2.%3."/>
      <w:lvlJc w:val="left"/>
      <w:pPr>
        <w:tabs>
          <w:tab w:val="left" w:pos="709"/>
        </w:tabs>
        <w:ind w:left="709" w:hanging="709"/>
      </w:p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40">
    <w:nsid w:val="1FDE316E"/>
    <w:multiLevelType w:val="multilevel"/>
    <w:tmpl w:val="1FDE316E"/>
    <w:lvl w:ilvl="0" w:tentative="0">
      <w:start w:val="1"/>
      <w:numFmt w:val="decimal"/>
      <w:pStyle w:val="1131"/>
      <w:lvlText w:val="%1."/>
      <w:lvlJc w:val="left"/>
      <w:pPr>
        <w:tabs>
          <w:tab w:val="left" w:pos="780"/>
        </w:tabs>
        <w:ind w:left="780" w:hanging="360"/>
      </w:pPr>
      <w:rPr>
        <w:rFonts w:hint="default"/>
      </w:rPr>
    </w:lvl>
    <w:lvl w:ilvl="1" w:tentative="0">
      <w:start w:val="1"/>
      <w:numFmt w:val="lowerLetter"/>
      <w:pStyle w:val="2321"/>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1">
    <w:nsid w:val="204D5D4E"/>
    <w:multiLevelType w:val="multilevel"/>
    <w:tmpl w:val="204D5D4E"/>
    <w:lvl w:ilvl="0" w:tentative="0">
      <w:start w:val="1"/>
      <w:numFmt w:val="bullet"/>
      <w:pStyle w:val="2152"/>
      <w:lvlText w:val=""/>
      <w:lvlJc w:val="left"/>
      <w:pPr>
        <w:ind w:left="900" w:hanging="420"/>
      </w:pPr>
      <w:rPr>
        <w:rFonts w:hint="default" w:ascii="Wingdings" w:hAnsi="Wingdings"/>
      </w:rPr>
    </w:lvl>
    <w:lvl w:ilvl="1" w:tentative="0">
      <w:start w:val="1"/>
      <w:numFmt w:val="bullet"/>
      <w:pStyle w:val="1509"/>
      <w:lvlText w:val=""/>
      <w:lvlJc w:val="left"/>
      <w:pPr>
        <w:ind w:left="1320" w:hanging="420"/>
      </w:pPr>
      <w:rPr>
        <w:rFonts w:hint="default" w:ascii="Wingdings" w:hAnsi="Wingdings"/>
      </w:rPr>
    </w:lvl>
    <w:lvl w:ilvl="2" w:tentative="0">
      <w:start w:val="1"/>
      <w:numFmt w:val="bullet"/>
      <w:pStyle w:val="1689"/>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42">
    <w:nsid w:val="20A770E6"/>
    <w:multiLevelType w:val="multilevel"/>
    <w:tmpl w:val="20A770E6"/>
    <w:lvl w:ilvl="0" w:tentative="0">
      <w:start w:val="1"/>
      <w:numFmt w:val="decimal"/>
      <w:pStyle w:val="1461"/>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3">
    <w:nsid w:val="20B7544E"/>
    <w:multiLevelType w:val="multilevel"/>
    <w:tmpl w:val="20B7544E"/>
    <w:lvl w:ilvl="0" w:tentative="0">
      <w:start w:val="1"/>
      <w:numFmt w:val="decimal"/>
      <w:lvlText w:val="%1)"/>
      <w:lvlJc w:val="left"/>
      <w:pPr>
        <w:ind w:left="860" w:hanging="440"/>
      </w:pPr>
      <w:rPr>
        <w:rFonts w:hint="default" w:ascii="Times New Roman" w:hAnsi="Times New Roman" w:eastAsia="等线"/>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44">
    <w:nsid w:val="21AF74E1"/>
    <w:multiLevelType w:val="multilevel"/>
    <w:tmpl w:val="21AF74E1"/>
    <w:lvl w:ilvl="0" w:tentative="0">
      <w:start w:val="1"/>
      <w:numFmt w:val="decimal"/>
      <w:lvlText w:val="%1)"/>
      <w:lvlJc w:val="left"/>
      <w:pPr>
        <w:ind w:left="860" w:hanging="440"/>
      </w:pPr>
      <w:rPr>
        <w:rFonts w:hint="default" w:ascii="Times New Roman" w:hAnsi="Times New Roman" w:eastAsia="等线"/>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45">
    <w:nsid w:val="22677976"/>
    <w:multiLevelType w:val="multilevel"/>
    <w:tmpl w:val="22677976"/>
    <w:lvl w:ilvl="0" w:tentative="0">
      <w:start w:val="1"/>
      <w:numFmt w:val="decimal"/>
      <w:lvlText w:val="%1."/>
      <w:lvlJc w:val="left"/>
      <w:pPr>
        <w:ind w:left="360" w:hanging="360"/>
      </w:pPr>
      <w:rPr>
        <w:rFonts w:hint="default" w:ascii="宋体" w:hAnsi="宋体" w:eastAsia="宋体"/>
        <w:b w:val="0"/>
        <w:i w:val="0"/>
        <w:sz w:val="21"/>
      </w:rPr>
    </w:lvl>
    <w:lvl w:ilvl="1" w:tentative="0">
      <w:start w:val="1"/>
      <w:numFmt w:val="decimal"/>
      <w:lvlText w:val="（%2）"/>
      <w:lvlJc w:val="left"/>
      <w:pPr>
        <w:ind w:left="1140" w:hanging="72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6">
    <w:nsid w:val="252E00D7"/>
    <w:multiLevelType w:val="multilevel"/>
    <w:tmpl w:val="252E00D7"/>
    <w:lvl w:ilvl="0" w:tentative="0">
      <w:start w:val="7"/>
      <w:numFmt w:val="decimal"/>
      <w:pStyle w:val="1555"/>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47">
    <w:nsid w:val="25670944"/>
    <w:multiLevelType w:val="multilevel"/>
    <w:tmpl w:val="25670944"/>
    <w:lvl w:ilvl="0" w:tentative="0">
      <w:start w:val="1"/>
      <w:numFmt w:val="decimal"/>
      <w:pStyle w:val="1625"/>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8">
    <w:nsid w:val="25A84A33"/>
    <w:multiLevelType w:val="multilevel"/>
    <w:tmpl w:val="25A84A33"/>
    <w:lvl w:ilvl="0" w:tentative="0">
      <w:start w:val="2"/>
      <w:numFmt w:val="decimal"/>
      <w:pStyle w:val="1281"/>
      <w:lvlText w:val="%1"/>
      <w:lvlJc w:val="left"/>
      <w:pPr>
        <w:ind w:left="550" w:hanging="550"/>
      </w:pPr>
      <w:rPr>
        <w:rFonts w:hint="default"/>
      </w:rPr>
    </w:lvl>
    <w:lvl w:ilvl="1" w:tentative="0">
      <w:start w:val="4"/>
      <w:numFmt w:val="decimal"/>
      <w:lvlText w:val="%1.%2"/>
      <w:lvlJc w:val="left"/>
      <w:pPr>
        <w:ind w:left="550" w:hanging="55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49">
    <w:nsid w:val="264F4C9D"/>
    <w:multiLevelType w:val="multilevel"/>
    <w:tmpl w:val="264F4C9D"/>
    <w:lvl w:ilvl="0" w:tentative="0">
      <w:start w:val="1"/>
      <w:numFmt w:val="decimal"/>
      <w:pStyle w:val="1546"/>
      <w:lvlText w:val="%1、"/>
      <w:lvlJc w:val="left"/>
      <w:pPr>
        <w:ind w:left="900" w:hanging="4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50">
    <w:nsid w:val="26E72018"/>
    <w:multiLevelType w:val="multilevel"/>
    <w:tmpl w:val="26E72018"/>
    <w:lvl w:ilvl="0" w:tentative="0">
      <w:start w:val="1"/>
      <w:numFmt w:val="decimal"/>
      <w:lvlText w:val="%1)"/>
      <w:lvlJc w:val="left"/>
      <w:pPr>
        <w:tabs>
          <w:tab w:val="left" w:pos="420"/>
        </w:tabs>
        <w:ind w:left="420" w:hanging="420"/>
      </w:pPr>
      <w:rPr>
        <w:rFonts w:hint="default"/>
      </w:rPr>
    </w:lvl>
    <w:lvl w:ilvl="1" w:tentative="0">
      <w:start w:val="1"/>
      <w:numFmt w:val="lowerLetter"/>
      <w:lvlText w:val="%2)"/>
      <w:lvlJc w:val="left"/>
      <w:pPr>
        <w:tabs>
          <w:tab w:val="left" w:pos="840"/>
        </w:tabs>
        <w:ind w:left="840" w:hanging="420"/>
      </w:pPr>
      <w:rPr>
        <w:rFonts w:hint="default" w:ascii="Times New Roman" w:hAnsi="Times New Roman" w:cs="Times New Roman"/>
      </w:rPr>
    </w:lvl>
    <w:lvl w:ilvl="2" w:tentative="0">
      <w:start w:val="1"/>
      <w:numFmt w:val="lowerRoman"/>
      <w:lvlText w:val="%3."/>
      <w:lvlJc w:val="right"/>
      <w:pPr>
        <w:tabs>
          <w:tab w:val="left" w:pos="1260"/>
        </w:tabs>
        <w:ind w:left="1260" w:hanging="420"/>
      </w:pPr>
      <w:rPr>
        <w:rFonts w:hint="default" w:ascii="Times New Roman" w:hAnsi="Times New Roman" w:cs="Times New Roman"/>
      </w:rPr>
    </w:lvl>
    <w:lvl w:ilvl="3" w:tentative="0">
      <w:start w:val="1"/>
      <w:numFmt w:val="decimal"/>
      <w:lvlText w:val="%4."/>
      <w:lvlJc w:val="left"/>
      <w:pPr>
        <w:tabs>
          <w:tab w:val="left" w:pos="1680"/>
        </w:tabs>
        <w:ind w:left="1680" w:hanging="420"/>
      </w:pPr>
      <w:rPr>
        <w:rFonts w:hint="default" w:ascii="Times New Roman" w:hAnsi="Times New Roman" w:cs="Times New Roman"/>
      </w:rPr>
    </w:lvl>
    <w:lvl w:ilvl="4" w:tentative="0">
      <w:start w:val="1"/>
      <w:numFmt w:val="lowerLetter"/>
      <w:lvlText w:val="%5)"/>
      <w:lvlJc w:val="left"/>
      <w:pPr>
        <w:tabs>
          <w:tab w:val="left" w:pos="2100"/>
        </w:tabs>
        <w:ind w:left="2100" w:hanging="420"/>
      </w:pPr>
      <w:rPr>
        <w:rFonts w:hint="default" w:ascii="Times New Roman" w:hAnsi="Times New Roman" w:cs="Times New Roman"/>
      </w:rPr>
    </w:lvl>
    <w:lvl w:ilvl="5" w:tentative="0">
      <w:start w:val="1"/>
      <w:numFmt w:val="lowerRoman"/>
      <w:lvlText w:val="%6."/>
      <w:lvlJc w:val="right"/>
      <w:pPr>
        <w:tabs>
          <w:tab w:val="left" w:pos="2520"/>
        </w:tabs>
        <w:ind w:left="2520" w:hanging="420"/>
      </w:pPr>
      <w:rPr>
        <w:rFonts w:hint="default" w:ascii="Times New Roman" w:hAnsi="Times New Roman" w:cs="Times New Roman"/>
      </w:rPr>
    </w:lvl>
    <w:lvl w:ilvl="6" w:tentative="0">
      <w:start w:val="1"/>
      <w:numFmt w:val="decimal"/>
      <w:lvlText w:val="%7."/>
      <w:lvlJc w:val="left"/>
      <w:pPr>
        <w:tabs>
          <w:tab w:val="left" w:pos="2940"/>
        </w:tabs>
        <w:ind w:left="2940" w:hanging="420"/>
      </w:pPr>
      <w:rPr>
        <w:rFonts w:hint="default" w:ascii="Times New Roman" w:hAnsi="Times New Roman" w:cs="Times New Roman"/>
      </w:rPr>
    </w:lvl>
    <w:lvl w:ilvl="7" w:tentative="0">
      <w:start w:val="1"/>
      <w:numFmt w:val="lowerLetter"/>
      <w:lvlText w:val="%8)"/>
      <w:lvlJc w:val="left"/>
      <w:pPr>
        <w:tabs>
          <w:tab w:val="left" w:pos="3360"/>
        </w:tabs>
        <w:ind w:left="3360" w:hanging="420"/>
      </w:pPr>
      <w:rPr>
        <w:rFonts w:hint="default" w:ascii="Times New Roman" w:hAnsi="Times New Roman" w:cs="Times New Roman"/>
      </w:rPr>
    </w:lvl>
    <w:lvl w:ilvl="8" w:tentative="0">
      <w:start w:val="1"/>
      <w:numFmt w:val="lowerRoman"/>
      <w:lvlText w:val="%9."/>
      <w:lvlJc w:val="right"/>
      <w:pPr>
        <w:tabs>
          <w:tab w:val="left" w:pos="3780"/>
        </w:tabs>
        <w:ind w:left="3780" w:hanging="420"/>
      </w:pPr>
      <w:rPr>
        <w:rFonts w:hint="default" w:ascii="Times New Roman" w:hAnsi="Times New Roman" w:cs="Times New Roman"/>
      </w:rPr>
    </w:lvl>
  </w:abstractNum>
  <w:abstractNum w:abstractNumId="151">
    <w:nsid w:val="29777307"/>
    <w:multiLevelType w:val="multilevel"/>
    <w:tmpl w:val="29777307"/>
    <w:lvl w:ilvl="0" w:tentative="0">
      <w:start w:val="1"/>
      <w:numFmt w:val="bullet"/>
      <w:pStyle w:val="1451"/>
      <w:lvlText w:val=""/>
      <w:lvlJc w:val="left"/>
      <w:pPr>
        <w:tabs>
          <w:tab w:val="left" w:pos="981"/>
        </w:tabs>
        <w:ind w:left="981" w:hanging="420"/>
      </w:pPr>
      <w:rPr>
        <w:rFonts w:hint="default" w:ascii="Wingdings" w:hAnsi="Wingdings"/>
      </w:rPr>
    </w:lvl>
    <w:lvl w:ilvl="1" w:tentative="0">
      <w:start w:val="1"/>
      <w:numFmt w:val="lowerLetter"/>
      <w:lvlText w:val="%2)"/>
      <w:lvlJc w:val="left"/>
      <w:pPr>
        <w:tabs>
          <w:tab w:val="left" w:pos="1401"/>
        </w:tabs>
        <w:ind w:left="1401" w:hanging="420"/>
      </w:pPr>
    </w:lvl>
    <w:lvl w:ilvl="2" w:tentative="0">
      <w:start w:val="1"/>
      <w:numFmt w:val="lowerRoman"/>
      <w:lvlText w:val="%3."/>
      <w:lvlJc w:val="right"/>
      <w:pPr>
        <w:tabs>
          <w:tab w:val="left" w:pos="1821"/>
        </w:tabs>
        <w:ind w:left="1821" w:hanging="420"/>
      </w:pPr>
    </w:lvl>
    <w:lvl w:ilvl="3" w:tentative="0">
      <w:start w:val="1"/>
      <w:numFmt w:val="decimal"/>
      <w:lvlText w:val="%4."/>
      <w:lvlJc w:val="left"/>
      <w:pPr>
        <w:tabs>
          <w:tab w:val="left" w:pos="2241"/>
        </w:tabs>
        <w:ind w:left="2241" w:hanging="420"/>
      </w:pPr>
    </w:lvl>
    <w:lvl w:ilvl="4" w:tentative="0">
      <w:start w:val="1"/>
      <w:numFmt w:val="lowerLetter"/>
      <w:lvlText w:val="%5)"/>
      <w:lvlJc w:val="left"/>
      <w:pPr>
        <w:tabs>
          <w:tab w:val="left" w:pos="2661"/>
        </w:tabs>
        <w:ind w:left="2661" w:hanging="420"/>
      </w:pPr>
    </w:lvl>
    <w:lvl w:ilvl="5" w:tentative="0">
      <w:start w:val="1"/>
      <w:numFmt w:val="lowerRoman"/>
      <w:lvlText w:val="%6."/>
      <w:lvlJc w:val="right"/>
      <w:pPr>
        <w:tabs>
          <w:tab w:val="left" w:pos="3081"/>
        </w:tabs>
        <w:ind w:left="3081" w:hanging="420"/>
      </w:pPr>
    </w:lvl>
    <w:lvl w:ilvl="6" w:tentative="0">
      <w:start w:val="1"/>
      <w:numFmt w:val="decimal"/>
      <w:lvlText w:val="%7."/>
      <w:lvlJc w:val="left"/>
      <w:pPr>
        <w:tabs>
          <w:tab w:val="left" w:pos="3501"/>
        </w:tabs>
        <w:ind w:left="3501" w:hanging="420"/>
      </w:pPr>
    </w:lvl>
    <w:lvl w:ilvl="7" w:tentative="0">
      <w:start w:val="1"/>
      <w:numFmt w:val="lowerLetter"/>
      <w:lvlText w:val="%8)"/>
      <w:lvlJc w:val="left"/>
      <w:pPr>
        <w:tabs>
          <w:tab w:val="left" w:pos="3921"/>
        </w:tabs>
        <w:ind w:left="3921" w:hanging="420"/>
      </w:pPr>
    </w:lvl>
    <w:lvl w:ilvl="8" w:tentative="0">
      <w:start w:val="1"/>
      <w:numFmt w:val="lowerRoman"/>
      <w:lvlText w:val="%9."/>
      <w:lvlJc w:val="right"/>
      <w:pPr>
        <w:tabs>
          <w:tab w:val="left" w:pos="4341"/>
        </w:tabs>
        <w:ind w:left="4341" w:hanging="420"/>
      </w:pPr>
    </w:lvl>
  </w:abstractNum>
  <w:abstractNum w:abstractNumId="152">
    <w:nsid w:val="2B2F7102"/>
    <w:multiLevelType w:val="multilevel"/>
    <w:tmpl w:val="2B2F7102"/>
    <w:lvl w:ilvl="0" w:tentative="0">
      <w:start w:val="1"/>
      <w:numFmt w:val="decimal"/>
      <w:lvlText w:val="%1)"/>
      <w:lvlJc w:val="left"/>
      <w:pPr>
        <w:tabs>
          <w:tab w:val="left" w:pos="348"/>
        </w:tabs>
        <w:ind w:left="348" w:hanging="348"/>
      </w:pPr>
      <w:rPr>
        <w:rFonts w:hint="eastAsia"/>
      </w:rPr>
    </w:lvl>
    <w:lvl w:ilvl="1" w:tentative="0">
      <w:start w:val="1"/>
      <w:numFmt w:val="decimal"/>
      <w:pStyle w:val="4006"/>
      <w:isLgl/>
      <w:lvlText w:val="%1.%2"/>
      <w:lvlJc w:val="left"/>
      <w:pPr>
        <w:tabs>
          <w:tab w:val="left" w:pos="0"/>
        </w:tabs>
        <w:ind w:left="72" w:hanging="72"/>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53">
    <w:nsid w:val="2B55124F"/>
    <w:multiLevelType w:val="multilevel"/>
    <w:tmpl w:val="2B55124F"/>
    <w:lvl w:ilvl="0" w:tentative="0">
      <w:start w:val="1"/>
      <w:numFmt w:val="decimal"/>
      <w:lvlText w:val="%1)"/>
      <w:lvlJc w:val="left"/>
      <w:pPr>
        <w:ind w:left="860" w:hanging="440"/>
      </w:pPr>
      <w:rPr>
        <w:rFonts w:hint="default" w:ascii="Times New Roman" w:hAnsi="Times New Roman" w:eastAsia="等线"/>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54">
    <w:nsid w:val="2BB90839"/>
    <w:multiLevelType w:val="multilevel"/>
    <w:tmpl w:val="2BB90839"/>
    <w:lvl w:ilvl="0" w:tentative="0">
      <w:start w:val="1"/>
      <w:numFmt w:val="chineseCountingThousand"/>
      <w:pStyle w:val="357"/>
      <w:lvlText w:val="第%1条"/>
      <w:lvlJc w:val="left"/>
      <w:pPr>
        <w:ind w:left="846" w:hanging="420"/>
      </w:pPr>
      <w:rPr>
        <w:rFonts w:hint="eastAsia" w:asciiTheme="minorEastAsia" w:hAnsiTheme="minorEastAsia" w:eastAsiaTheme="minorEastAsia"/>
        <w:b/>
        <w:i w:val="0"/>
        <w:sz w:val="21"/>
        <w:szCs w:val="21"/>
        <w:lang w:val="en-US"/>
      </w:rPr>
    </w:lvl>
    <w:lvl w:ilvl="1" w:tentative="0">
      <w:start w:val="1"/>
      <w:numFmt w:val="lowerLetter"/>
      <w:pStyle w:val="482"/>
      <w:lvlText w:val="%2)"/>
      <w:lvlJc w:val="left"/>
      <w:pPr>
        <w:ind w:left="840" w:hanging="420"/>
      </w:pPr>
    </w:lvl>
    <w:lvl w:ilvl="2" w:tentative="0">
      <w:start w:val="1"/>
      <w:numFmt w:val="lowerRoman"/>
      <w:pStyle w:val="806"/>
      <w:lvlText w:val="%3."/>
      <w:lvlJc w:val="right"/>
      <w:pPr>
        <w:ind w:left="1260" w:hanging="420"/>
      </w:pPr>
    </w:lvl>
    <w:lvl w:ilvl="3" w:tentative="0">
      <w:start w:val="1"/>
      <w:numFmt w:val="decimal"/>
      <w:pStyle w:val="808"/>
      <w:lvlText w:val="%4."/>
      <w:lvlJc w:val="left"/>
      <w:pPr>
        <w:ind w:left="1680" w:hanging="420"/>
      </w:pPr>
    </w:lvl>
    <w:lvl w:ilvl="4" w:tentative="0">
      <w:start w:val="1"/>
      <w:numFmt w:val="lowerLetter"/>
      <w:pStyle w:val="809"/>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5">
    <w:nsid w:val="2CB96BE2"/>
    <w:multiLevelType w:val="multilevel"/>
    <w:tmpl w:val="2CB96BE2"/>
    <w:lvl w:ilvl="0" w:tentative="0">
      <w:start w:val="1"/>
      <w:numFmt w:val="decimal"/>
      <w:pStyle w:val="73"/>
      <w:lvlText w:val="%1."/>
      <w:lvlJc w:val="left"/>
      <w:pPr>
        <w:ind w:left="840" w:hanging="420"/>
      </w:pPr>
      <w:rPr>
        <w:rFonts w:hint="eastAsia"/>
        <w:b w:val="0"/>
        <w:i w:val="0"/>
        <w:sz w:val="21"/>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pStyle w:val="1816"/>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56">
    <w:nsid w:val="2E2B572B"/>
    <w:multiLevelType w:val="multilevel"/>
    <w:tmpl w:val="2E2B572B"/>
    <w:lvl w:ilvl="0" w:tentative="0">
      <w:start w:val="1"/>
      <w:numFmt w:val="lowerLetter"/>
      <w:pStyle w:val="246"/>
      <w:lvlText w:val="%1)"/>
      <w:lvlJc w:val="left"/>
      <w:pPr>
        <w:tabs>
          <w:tab w:val="left" w:pos="8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57">
    <w:nsid w:val="2F9B88A7"/>
    <w:multiLevelType w:val="multilevel"/>
    <w:tmpl w:val="2F9B88A7"/>
    <w:lvl w:ilvl="0" w:tentative="0">
      <w:start w:val="1"/>
      <w:numFmt w:val="decimal"/>
      <w:lvlText w:val="%1)"/>
      <w:lvlJc w:val="left"/>
      <w:pPr>
        <w:tabs>
          <w:tab w:val="left" w:pos="0"/>
        </w:tabs>
        <w:ind w:left="420" w:hanging="420"/>
      </w:pPr>
      <w:rPr>
        <w:rFonts w:hint="default" w:ascii="Times New Roman" w:hAnsi="Times New Roman" w:cs="Times New Roman"/>
      </w:rPr>
    </w:lvl>
    <w:lvl w:ilvl="1" w:tentative="0">
      <w:start w:val="1"/>
      <w:numFmt w:val="lowerLetter"/>
      <w:lvlText w:val="%2)"/>
      <w:lvlJc w:val="left"/>
      <w:pPr>
        <w:tabs>
          <w:tab w:val="left" w:pos="0"/>
        </w:tabs>
        <w:ind w:left="840" w:hanging="420"/>
      </w:pPr>
      <w:rPr>
        <w:rFonts w:hint="default" w:ascii="Times New Roman" w:hAnsi="Times New Roman" w:cs="Times New Roman"/>
      </w:rPr>
    </w:lvl>
    <w:lvl w:ilvl="2" w:tentative="0">
      <w:start w:val="1"/>
      <w:numFmt w:val="lowerRoman"/>
      <w:lvlText w:val="%3."/>
      <w:lvlJc w:val="right"/>
      <w:pPr>
        <w:tabs>
          <w:tab w:val="left" w:pos="0"/>
        </w:tabs>
        <w:ind w:left="1260" w:hanging="420"/>
      </w:pPr>
      <w:rPr>
        <w:rFonts w:hint="default" w:ascii="Times New Roman" w:hAnsi="Times New Roman" w:cs="Times New Roman"/>
      </w:rPr>
    </w:lvl>
    <w:lvl w:ilvl="3" w:tentative="0">
      <w:start w:val="1"/>
      <w:numFmt w:val="decimal"/>
      <w:lvlText w:val="%4."/>
      <w:lvlJc w:val="left"/>
      <w:pPr>
        <w:tabs>
          <w:tab w:val="left" w:pos="0"/>
        </w:tabs>
        <w:ind w:left="1680" w:hanging="420"/>
      </w:pPr>
      <w:rPr>
        <w:rFonts w:hint="default" w:ascii="Times New Roman" w:hAnsi="Times New Roman" w:cs="Times New Roman"/>
      </w:rPr>
    </w:lvl>
    <w:lvl w:ilvl="4" w:tentative="0">
      <w:start w:val="1"/>
      <w:numFmt w:val="lowerLetter"/>
      <w:lvlText w:val="%5)"/>
      <w:lvlJc w:val="left"/>
      <w:pPr>
        <w:tabs>
          <w:tab w:val="left" w:pos="0"/>
        </w:tabs>
        <w:ind w:left="2100" w:hanging="420"/>
      </w:pPr>
      <w:rPr>
        <w:rFonts w:hint="default" w:ascii="Times New Roman" w:hAnsi="Times New Roman" w:cs="Times New Roman"/>
      </w:rPr>
    </w:lvl>
    <w:lvl w:ilvl="5" w:tentative="0">
      <w:start w:val="1"/>
      <w:numFmt w:val="lowerRoman"/>
      <w:lvlText w:val="%6."/>
      <w:lvlJc w:val="right"/>
      <w:pPr>
        <w:tabs>
          <w:tab w:val="left" w:pos="0"/>
        </w:tabs>
        <w:ind w:left="2520" w:hanging="420"/>
      </w:pPr>
      <w:rPr>
        <w:rFonts w:hint="default" w:ascii="Times New Roman" w:hAnsi="Times New Roman" w:cs="Times New Roman"/>
      </w:rPr>
    </w:lvl>
    <w:lvl w:ilvl="6" w:tentative="0">
      <w:start w:val="1"/>
      <w:numFmt w:val="decimal"/>
      <w:lvlText w:val="%7."/>
      <w:lvlJc w:val="left"/>
      <w:pPr>
        <w:tabs>
          <w:tab w:val="left" w:pos="0"/>
        </w:tabs>
        <w:ind w:left="2940" w:hanging="420"/>
      </w:pPr>
      <w:rPr>
        <w:rFonts w:hint="default" w:ascii="Times New Roman" w:hAnsi="Times New Roman" w:cs="Times New Roman"/>
      </w:rPr>
    </w:lvl>
    <w:lvl w:ilvl="7" w:tentative="0">
      <w:start w:val="1"/>
      <w:numFmt w:val="lowerLetter"/>
      <w:lvlText w:val="%8)"/>
      <w:lvlJc w:val="left"/>
      <w:pPr>
        <w:tabs>
          <w:tab w:val="left" w:pos="0"/>
        </w:tabs>
        <w:ind w:left="3360" w:hanging="420"/>
      </w:pPr>
      <w:rPr>
        <w:rFonts w:hint="default" w:ascii="Times New Roman" w:hAnsi="Times New Roman" w:cs="Times New Roman"/>
      </w:rPr>
    </w:lvl>
    <w:lvl w:ilvl="8" w:tentative="0">
      <w:start w:val="1"/>
      <w:numFmt w:val="lowerRoman"/>
      <w:lvlText w:val="%9."/>
      <w:lvlJc w:val="right"/>
      <w:pPr>
        <w:tabs>
          <w:tab w:val="left" w:pos="0"/>
        </w:tabs>
        <w:ind w:left="3780" w:hanging="420"/>
      </w:pPr>
      <w:rPr>
        <w:rFonts w:hint="default" w:ascii="Times New Roman" w:hAnsi="Times New Roman" w:cs="Times New Roman"/>
      </w:rPr>
    </w:lvl>
  </w:abstractNum>
  <w:abstractNum w:abstractNumId="158">
    <w:nsid w:val="32371334"/>
    <w:multiLevelType w:val="multilevel"/>
    <w:tmpl w:val="32371334"/>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59">
    <w:nsid w:val="33BB4E4D"/>
    <w:multiLevelType w:val="multilevel"/>
    <w:tmpl w:val="33BB4E4D"/>
    <w:lvl w:ilvl="0" w:tentative="0">
      <w:start w:val="1"/>
      <w:numFmt w:val="decimal"/>
      <w:pStyle w:val="1183"/>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0">
    <w:nsid w:val="36953119"/>
    <w:multiLevelType w:val="multilevel"/>
    <w:tmpl w:val="36953119"/>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1">
    <w:nsid w:val="397A2417"/>
    <w:multiLevelType w:val="multilevel"/>
    <w:tmpl w:val="397A2417"/>
    <w:lvl w:ilvl="0" w:tentative="0">
      <w:start w:val="1"/>
      <w:numFmt w:val="decimal"/>
      <w:lvlText w:val="%1)"/>
      <w:lvlJc w:val="left"/>
      <w:pPr>
        <w:tabs>
          <w:tab w:val="left" w:pos="0"/>
        </w:tabs>
        <w:ind w:left="600" w:hanging="600"/>
      </w:pPr>
      <w:rPr>
        <w:rFonts w:hint="default" w:ascii="Times New Roman" w:hAnsi="Times New Roman" w:cs="Times New Roman"/>
        <w:sz w:val="24"/>
        <w:szCs w:val="24"/>
      </w:rPr>
    </w:lvl>
    <w:lvl w:ilvl="1" w:tentative="0">
      <w:start w:val="4"/>
      <w:numFmt w:val="decimal"/>
      <w:lvlText w:val="%1.%2"/>
      <w:lvlJc w:val="left"/>
      <w:pPr>
        <w:tabs>
          <w:tab w:val="left" w:pos="0"/>
        </w:tabs>
        <w:ind w:left="1080" w:hanging="720"/>
      </w:pPr>
      <w:rPr>
        <w:rFonts w:hint="eastAsia" w:ascii="黑体" w:hAnsi="宋体" w:eastAsia="仿宋" w:cs="黑体"/>
        <w:sz w:val="24"/>
        <w:szCs w:val="24"/>
      </w:rPr>
    </w:lvl>
    <w:lvl w:ilvl="2" w:tentative="0">
      <w:start w:val="5"/>
      <w:numFmt w:val="decimal"/>
      <w:lvlText w:val="%1.%2.%3"/>
      <w:lvlJc w:val="left"/>
      <w:pPr>
        <w:tabs>
          <w:tab w:val="left" w:pos="0"/>
        </w:tabs>
        <w:ind w:left="1440" w:hanging="720"/>
      </w:pPr>
      <w:rPr>
        <w:rFonts w:hint="eastAsia" w:ascii="黑体" w:hAnsi="宋体" w:eastAsia="仿宋" w:cs="黑体"/>
        <w:sz w:val="24"/>
        <w:szCs w:val="24"/>
      </w:rPr>
    </w:lvl>
    <w:lvl w:ilvl="3" w:tentative="0">
      <w:start w:val="1"/>
      <w:numFmt w:val="decimal"/>
      <w:lvlText w:val="%1.%2.%3.%4"/>
      <w:lvlJc w:val="left"/>
      <w:pPr>
        <w:tabs>
          <w:tab w:val="left" w:pos="0"/>
        </w:tabs>
        <w:ind w:left="2160" w:hanging="1080"/>
      </w:pPr>
      <w:rPr>
        <w:rFonts w:hint="eastAsia" w:ascii="黑体" w:hAnsi="宋体" w:eastAsia="仿宋" w:cs="黑体"/>
        <w:sz w:val="24"/>
        <w:szCs w:val="24"/>
      </w:rPr>
    </w:lvl>
    <w:lvl w:ilvl="4" w:tentative="0">
      <w:start w:val="1"/>
      <w:numFmt w:val="decimal"/>
      <w:lvlText w:val="%1.%2.%3.%4.%5"/>
      <w:lvlJc w:val="left"/>
      <w:pPr>
        <w:tabs>
          <w:tab w:val="left" w:pos="0"/>
        </w:tabs>
        <w:ind w:left="2880" w:hanging="1440"/>
      </w:pPr>
      <w:rPr>
        <w:rFonts w:hint="eastAsia" w:ascii="黑体" w:hAnsi="宋体" w:eastAsia="仿宋" w:cs="黑体"/>
        <w:sz w:val="24"/>
        <w:szCs w:val="24"/>
      </w:rPr>
    </w:lvl>
    <w:lvl w:ilvl="5" w:tentative="0">
      <w:start w:val="1"/>
      <w:numFmt w:val="decimal"/>
      <w:lvlText w:val="%1.%2.%3.%4.%5.%6"/>
      <w:lvlJc w:val="left"/>
      <w:pPr>
        <w:tabs>
          <w:tab w:val="left" w:pos="0"/>
        </w:tabs>
        <w:ind w:left="3600" w:hanging="1800"/>
      </w:pPr>
      <w:rPr>
        <w:rFonts w:hint="eastAsia" w:ascii="黑体" w:hAnsi="宋体" w:eastAsia="仿宋" w:cs="黑体"/>
        <w:sz w:val="24"/>
        <w:szCs w:val="24"/>
      </w:rPr>
    </w:lvl>
    <w:lvl w:ilvl="6" w:tentative="0">
      <w:start w:val="1"/>
      <w:numFmt w:val="decimal"/>
      <w:lvlText w:val="%1.%2.%3.%4.%5.%6.%7"/>
      <w:lvlJc w:val="left"/>
      <w:pPr>
        <w:tabs>
          <w:tab w:val="left" w:pos="0"/>
        </w:tabs>
        <w:ind w:left="4320" w:hanging="2160"/>
      </w:pPr>
      <w:rPr>
        <w:rFonts w:hint="eastAsia" w:ascii="黑体" w:hAnsi="宋体" w:eastAsia="仿宋" w:cs="黑体"/>
        <w:sz w:val="24"/>
        <w:szCs w:val="24"/>
      </w:rPr>
    </w:lvl>
    <w:lvl w:ilvl="7" w:tentative="0">
      <w:start w:val="1"/>
      <w:numFmt w:val="decimal"/>
      <w:lvlText w:val="%1.%2.%3.%4.%5.%6.%7.%8"/>
      <w:lvlJc w:val="left"/>
      <w:pPr>
        <w:tabs>
          <w:tab w:val="left" w:pos="0"/>
        </w:tabs>
        <w:ind w:left="4680" w:hanging="2160"/>
      </w:pPr>
      <w:rPr>
        <w:rFonts w:hint="eastAsia" w:ascii="黑体" w:hAnsi="宋体" w:eastAsia="仿宋" w:cs="黑体"/>
        <w:sz w:val="24"/>
        <w:szCs w:val="24"/>
      </w:rPr>
    </w:lvl>
    <w:lvl w:ilvl="8" w:tentative="0">
      <w:start w:val="1"/>
      <w:numFmt w:val="decimal"/>
      <w:lvlText w:val="%1.%2.%3.%4.%5.%6.%7.%8.%9"/>
      <w:lvlJc w:val="left"/>
      <w:pPr>
        <w:tabs>
          <w:tab w:val="left" w:pos="0"/>
        </w:tabs>
        <w:ind w:left="5400" w:hanging="2520"/>
      </w:pPr>
      <w:rPr>
        <w:rFonts w:hint="eastAsia" w:ascii="黑体" w:hAnsi="宋体" w:eastAsia="仿宋" w:cs="黑体"/>
        <w:sz w:val="24"/>
        <w:szCs w:val="24"/>
      </w:rPr>
    </w:lvl>
  </w:abstractNum>
  <w:abstractNum w:abstractNumId="162">
    <w:nsid w:val="39DA281E"/>
    <w:multiLevelType w:val="multilevel"/>
    <w:tmpl w:val="39DA281E"/>
    <w:lvl w:ilvl="0" w:tentative="0">
      <w:start w:val="1"/>
      <w:numFmt w:val="decimal"/>
      <w:lvlText w:val="%1."/>
      <w:lvlJc w:val="left"/>
      <w:pPr>
        <w:ind w:left="360" w:hanging="360"/>
      </w:pPr>
      <w:rPr>
        <w:rFonts w:hint="default" w:ascii="宋体" w:hAnsi="宋体" w:eastAsia="宋体"/>
        <w:b w:val="0"/>
        <w:i w:val="0"/>
        <w:sz w:val="21"/>
      </w:rPr>
    </w:lvl>
    <w:lvl w:ilvl="1" w:tentative="0">
      <w:start w:val="1"/>
      <w:numFmt w:val="decimal"/>
      <w:lvlText w:val="（%2）"/>
      <w:lvlJc w:val="left"/>
      <w:pPr>
        <w:ind w:left="1140" w:hanging="72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3">
    <w:nsid w:val="3C7A654D"/>
    <w:multiLevelType w:val="multilevel"/>
    <w:tmpl w:val="3C7A654D"/>
    <w:lvl w:ilvl="0" w:tentative="0">
      <w:start w:val="1"/>
      <w:numFmt w:val="decimal"/>
      <w:lvlText w:val="%1)"/>
      <w:lvlJc w:val="left"/>
      <w:pPr>
        <w:ind w:left="860" w:hanging="440"/>
      </w:pPr>
      <w:rPr>
        <w:rFonts w:hint="default" w:ascii="Times New Roman" w:hAnsi="Times New Roman" w:eastAsia="等线"/>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64">
    <w:nsid w:val="3D164438"/>
    <w:multiLevelType w:val="multilevel"/>
    <w:tmpl w:val="3D164438"/>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5">
    <w:nsid w:val="3EBB3C91"/>
    <w:multiLevelType w:val="multilevel"/>
    <w:tmpl w:val="3EBB3C91"/>
    <w:lvl w:ilvl="0" w:tentative="0">
      <w:start w:val="1"/>
      <w:numFmt w:val="chineseCountingThousand"/>
      <w:suff w:val="space"/>
      <w:lvlText w:val="%1. "/>
      <w:lvlJc w:val="left"/>
      <w:pPr>
        <w:ind w:left="907" w:hanging="907"/>
      </w:pPr>
      <w:rPr>
        <w:rFonts w:hint="eastAsia"/>
      </w:rPr>
    </w:lvl>
    <w:lvl w:ilvl="1" w:tentative="0">
      <w:start w:val="1"/>
      <w:numFmt w:val="decimal"/>
      <w:isLgl/>
      <w:suff w:val="space"/>
      <w:lvlText w:val="%1.%2 "/>
      <w:lvlJc w:val="left"/>
      <w:pPr>
        <w:ind w:left="794" w:hanging="794"/>
      </w:pPr>
    </w:lvl>
    <w:lvl w:ilvl="2" w:tentative="0">
      <w:start w:val="0"/>
      <w:numFmt w:val="none"/>
      <w:lvlText w:val=""/>
      <w:lvlJc w:val="left"/>
      <w:pPr>
        <w:tabs>
          <w:tab w:val="left" w:pos="360"/>
        </w:tabs>
      </w:pPr>
      <w:rPr>
        <w:rFonts w:cs="Times New Roman"/>
      </w:rPr>
    </w:lvl>
    <w:lvl w:ilvl="3" w:tentative="0">
      <w:start w:val="0"/>
      <w:numFmt w:val="none"/>
      <w:lvlText w:val=""/>
      <w:lvlJc w:val="left"/>
      <w:pPr>
        <w:tabs>
          <w:tab w:val="left" w:pos="360"/>
        </w:tabs>
      </w:pPr>
      <w:rPr>
        <w:rFonts w:cs="Times New Roman"/>
      </w:rPr>
    </w:lvl>
    <w:lvl w:ilvl="4" w:tentative="0">
      <w:start w:val="0"/>
      <w:numFmt w:val="decimal"/>
      <w:pStyle w:val="3872"/>
      <w:lvlText w:val=""/>
      <w:lvlJc w:val="left"/>
      <w:rPr>
        <w:rFonts w:cs="Times New Roman"/>
      </w:rPr>
    </w:lvl>
    <w:lvl w:ilvl="5" w:tentative="0">
      <w:start w:val="0"/>
      <w:numFmt w:val="decimal"/>
      <w:lvlText w:val=""/>
      <w:lvlJc w:val="left"/>
      <w:rPr>
        <w:rFonts w:cs="Times New Roman"/>
      </w:rPr>
    </w:lvl>
    <w:lvl w:ilvl="6" w:tentative="0">
      <w:start w:val="0"/>
      <w:numFmt w:val="decimal"/>
      <w:lvlText w:val=""/>
      <w:lvlJc w:val="left"/>
      <w:rPr>
        <w:rFonts w:cs="Times New Roman"/>
      </w:rPr>
    </w:lvl>
    <w:lvl w:ilvl="7" w:tentative="0">
      <w:start w:val="0"/>
      <w:numFmt w:val="decimal"/>
      <w:lvlText w:val=""/>
      <w:lvlJc w:val="left"/>
      <w:rPr>
        <w:rFonts w:cs="Times New Roman"/>
      </w:rPr>
    </w:lvl>
    <w:lvl w:ilvl="8" w:tentative="0">
      <w:start w:val="0"/>
      <w:numFmt w:val="decimal"/>
      <w:lvlText w:val=""/>
      <w:lvlJc w:val="left"/>
      <w:rPr>
        <w:rFonts w:cs="Times New Roman"/>
      </w:rPr>
    </w:lvl>
  </w:abstractNum>
  <w:abstractNum w:abstractNumId="166">
    <w:nsid w:val="437E059D"/>
    <w:multiLevelType w:val="multilevel"/>
    <w:tmpl w:val="437E059D"/>
    <w:lvl w:ilvl="0" w:tentative="0">
      <w:start w:val="1"/>
      <w:numFmt w:val="decimal"/>
      <w:pStyle w:val="1223"/>
      <w:lvlText w:val="（%1）"/>
      <w:lvlJc w:val="left"/>
      <w:pPr>
        <w:tabs>
          <w:tab w:val="left" w:pos="1142"/>
        </w:tabs>
        <w:ind w:left="1142" w:hanging="720"/>
      </w:pPr>
      <w:rPr>
        <w:rFonts w:hint="default"/>
        <w:color w:val="auto"/>
      </w:rPr>
    </w:lvl>
    <w:lvl w:ilvl="1" w:tentative="0">
      <w:start w:val="1"/>
      <w:numFmt w:val="decimalEnclosedCircle"/>
      <w:lvlText w:val="%2"/>
      <w:lvlJc w:val="left"/>
      <w:pPr>
        <w:ind w:left="780" w:hanging="360"/>
      </w:pPr>
      <w:rPr>
        <w:rFonts w:hint="default"/>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7">
    <w:nsid w:val="454E09C4"/>
    <w:multiLevelType w:val="multilevel"/>
    <w:tmpl w:val="454E09C4"/>
    <w:lvl w:ilvl="0" w:tentative="0">
      <w:start w:val="1"/>
      <w:numFmt w:val="decimal"/>
      <w:lvlText w:val="%1)"/>
      <w:lvlJc w:val="left"/>
      <w:pPr>
        <w:ind w:left="844" w:hanging="420"/>
      </w:pPr>
      <w:rPr>
        <w:rFonts w:hint="default"/>
      </w:rPr>
    </w:lvl>
    <w:lvl w:ilvl="1" w:tentative="0">
      <w:start w:val="1"/>
      <w:numFmt w:val="lowerLetter"/>
      <w:lvlText w:val="%2)"/>
      <w:lvlJc w:val="left"/>
      <w:pPr>
        <w:ind w:left="1264" w:hanging="420"/>
      </w:pPr>
    </w:lvl>
    <w:lvl w:ilvl="2" w:tentative="0">
      <w:start w:val="1"/>
      <w:numFmt w:val="lowerRoman"/>
      <w:lvlText w:val="%3."/>
      <w:lvlJc w:val="right"/>
      <w:pPr>
        <w:ind w:left="1684" w:hanging="420"/>
      </w:pPr>
    </w:lvl>
    <w:lvl w:ilvl="3" w:tentative="0">
      <w:start w:val="1"/>
      <w:numFmt w:val="decimal"/>
      <w:lvlText w:val="%4."/>
      <w:lvlJc w:val="left"/>
      <w:pPr>
        <w:ind w:left="2104" w:hanging="420"/>
      </w:pPr>
    </w:lvl>
    <w:lvl w:ilvl="4" w:tentative="0">
      <w:start w:val="1"/>
      <w:numFmt w:val="lowerLetter"/>
      <w:lvlText w:val="%5)"/>
      <w:lvlJc w:val="left"/>
      <w:pPr>
        <w:ind w:left="2524" w:hanging="420"/>
      </w:pPr>
    </w:lvl>
    <w:lvl w:ilvl="5" w:tentative="0">
      <w:start w:val="1"/>
      <w:numFmt w:val="lowerRoman"/>
      <w:lvlText w:val="%6."/>
      <w:lvlJc w:val="right"/>
      <w:pPr>
        <w:ind w:left="2944" w:hanging="420"/>
      </w:pPr>
    </w:lvl>
    <w:lvl w:ilvl="6" w:tentative="0">
      <w:start w:val="1"/>
      <w:numFmt w:val="decimal"/>
      <w:lvlText w:val="%7."/>
      <w:lvlJc w:val="left"/>
      <w:pPr>
        <w:ind w:left="3364" w:hanging="420"/>
      </w:pPr>
    </w:lvl>
    <w:lvl w:ilvl="7" w:tentative="0">
      <w:start w:val="1"/>
      <w:numFmt w:val="lowerLetter"/>
      <w:lvlText w:val="%8)"/>
      <w:lvlJc w:val="left"/>
      <w:pPr>
        <w:ind w:left="3784" w:hanging="420"/>
      </w:pPr>
    </w:lvl>
    <w:lvl w:ilvl="8" w:tentative="0">
      <w:start w:val="1"/>
      <w:numFmt w:val="lowerRoman"/>
      <w:lvlText w:val="%9."/>
      <w:lvlJc w:val="right"/>
      <w:pPr>
        <w:ind w:left="4204" w:hanging="420"/>
      </w:pPr>
    </w:lvl>
  </w:abstractNum>
  <w:abstractNum w:abstractNumId="168">
    <w:nsid w:val="4554676B"/>
    <w:multiLevelType w:val="multilevel"/>
    <w:tmpl w:val="4554676B"/>
    <w:lvl w:ilvl="0" w:tentative="0">
      <w:start w:val="1"/>
      <w:numFmt w:val="decimal"/>
      <w:pStyle w:val="946"/>
      <w:lvlText w:val="%1."/>
      <w:lvlJc w:val="left"/>
      <w:pPr>
        <w:tabs>
          <w:tab w:val="left" w:pos="780"/>
        </w:tabs>
        <w:ind w:left="78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9">
    <w:nsid w:val="46253B30"/>
    <w:multiLevelType w:val="multilevel"/>
    <w:tmpl w:val="46253B30"/>
    <w:lvl w:ilvl="0" w:tentative="0">
      <w:start w:val="1"/>
      <w:numFmt w:val="bullet"/>
      <w:pStyle w:val="1405"/>
      <w:lvlText w:val=""/>
      <w:lvlJc w:val="left"/>
      <w:pPr>
        <w:tabs>
          <w:tab w:val="left" w:pos="981"/>
        </w:tabs>
        <w:ind w:left="981" w:hanging="420"/>
      </w:pPr>
      <w:rPr>
        <w:rFonts w:hint="default" w:ascii="Wingdings" w:hAnsi="Wingdings"/>
      </w:rPr>
    </w:lvl>
    <w:lvl w:ilvl="1" w:tentative="0">
      <w:start w:val="1"/>
      <w:numFmt w:val="decimal"/>
      <w:lvlText w:val="%2、"/>
      <w:lvlJc w:val="left"/>
      <w:pPr>
        <w:ind w:left="1341" w:hanging="360"/>
      </w:pPr>
      <w:rPr>
        <w:rFonts w:hint="default"/>
      </w:rPr>
    </w:lvl>
    <w:lvl w:ilvl="2" w:tentative="0">
      <w:start w:val="1"/>
      <w:numFmt w:val="lowerRoman"/>
      <w:lvlText w:val="%3."/>
      <w:lvlJc w:val="right"/>
      <w:pPr>
        <w:tabs>
          <w:tab w:val="left" w:pos="1821"/>
        </w:tabs>
        <w:ind w:left="1821" w:hanging="420"/>
      </w:pPr>
    </w:lvl>
    <w:lvl w:ilvl="3" w:tentative="0">
      <w:start w:val="1"/>
      <w:numFmt w:val="decimal"/>
      <w:lvlText w:val="%4."/>
      <w:lvlJc w:val="left"/>
      <w:pPr>
        <w:tabs>
          <w:tab w:val="left" w:pos="2241"/>
        </w:tabs>
        <w:ind w:left="2241" w:hanging="420"/>
      </w:pPr>
    </w:lvl>
    <w:lvl w:ilvl="4" w:tentative="0">
      <w:start w:val="1"/>
      <w:numFmt w:val="lowerLetter"/>
      <w:lvlText w:val="%5)"/>
      <w:lvlJc w:val="left"/>
      <w:pPr>
        <w:tabs>
          <w:tab w:val="left" w:pos="2661"/>
        </w:tabs>
        <w:ind w:left="2661" w:hanging="420"/>
      </w:pPr>
    </w:lvl>
    <w:lvl w:ilvl="5" w:tentative="0">
      <w:start w:val="1"/>
      <w:numFmt w:val="lowerRoman"/>
      <w:lvlText w:val="%6."/>
      <w:lvlJc w:val="right"/>
      <w:pPr>
        <w:tabs>
          <w:tab w:val="left" w:pos="3081"/>
        </w:tabs>
        <w:ind w:left="3081" w:hanging="420"/>
      </w:pPr>
    </w:lvl>
    <w:lvl w:ilvl="6" w:tentative="0">
      <w:start w:val="1"/>
      <w:numFmt w:val="decimal"/>
      <w:lvlText w:val="%7."/>
      <w:lvlJc w:val="left"/>
      <w:pPr>
        <w:tabs>
          <w:tab w:val="left" w:pos="3501"/>
        </w:tabs>
        <w:ind w:left="3501" w:hanging="420"/>
      </w:pPr>
    </w:lvl>
    <w:lvl w:ilvl="7" w:tentative="0">
      <w:start w:val="1"/>
      <w:numFmt w:val="lowerLetter"/>
      <w:lvlText w:val="%8)"/>
      <w:lvlJc w:val="left"/>
      <w:pPr>
        <w:tabs>
          <w:tab w:val="left" w:pos="3921"/>
        </w:tabs>
        <w:ind w:left="3921" w:hanging="420"/>
      </w:pPr>
    </w:lvl>
    <w:lvl w:ilvl="8" w:tentative="0">
      <w:start w:val="1"/>
      <w:numFmt w:val="lowerRoman"/>
      <w:lvlText w:val="%9."/>
      <w:lvlJc w:val="right"/>
      <w:pPr>
        <w:tabs>
          <w:tab w:val="left" w:pos="4341"/>
        </w:tabs>
        <w:ind w:left="4341" w:hanging="420"/>
      </w:pPr>
    </w:lvl>
  </w:abstractNum>
  <w:abstractNum w:abstractNumId="170">
    <w:nsid w:val="47821B8B"/>
    <w:multiLevelType w:val="multilevel"/>
    <w:tmpl w:val="47821B8B"/>
    <w:lvl w:ilvl="0" w:tentative="0">
      <w:start w:val="1"/>
      <w:numFmt w:val="decimal"/>
      <w:pStyle w:val="877"/>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71">
    <w:nsid w:val="4AC775F4"/>
    <w:multiLevelType w:val="multilevel"/>
    <w:tmpl w:val="4AC775F4"/>
    <w:lvl w:ilvl="0" w:tentative="0">
      <w:start w:val="1"/>
      <w:numFmt w:val="decimal"/>
      <w:pStyle w:val="1122"/>
      <w:lvlText w:val="%1."/>
      <w:lvlJc w:val="left"/>
      <w:pPr>
        <w:ind w:left="425" w:hanging="425"/>
      </w:pPr>
      <w:rPr>
        <w:rFonts w:hint="eastAsia" w:ascii="宋体" w:hAnsi="宋体" w:eastAsia="宋体"/>
        <w:b/>
        <w:sz w:val="28"/>
      </w:rPr>
    </w:lvl>
    <w:lvl w:ilvl="1" w:tentative="0">
      <w:start w:val="1"/>
      <w:numFmt w:val="decimal"/>
      <w:lvlText w:val="%1.%2"/>
      <w:lvlJc w:val="left"/>
      <w:pPr>
        <w:ind w:left="850" w:hanging="425"/>
      </w:pPr>
      <w:rPr>
        <w:rFonts w:hint="eastAsia" w:eastAsia="宋体"/>
        <w:b/>
        <w:i w:val="0"/>
        <w:sz w:val="24"/>
      </w:rPr>
    </w:lvl>
    <w:lvl w:ilvl="2" w:tentative="0">
      <w:start w:val="1"/>
      <w:numFmt w:val="decimal"/>
      <w:lvlText w:val="%1.%2.%3"/>
      <w:lvlJc w:val="left"/>
      <w:pPr>
        <w:ind w:left="1275" w:hanging="425"/>
      </w:pPr>
      <w:rPr>
        <w:rFonts w:hint="eastAsia" w:eastAsia="宋体"/>
        <w:b w:val="0"/>
        <w:i w:val="0"/>
        <w:sz w:val="21"/>
      </w:rPr>
    </w:lvl>
    <w:lvl w:ilvl="3" w:tentative="0">
      <w:start w:val="1"/>
      <w:numFmt w:val="decimal"/>
      <w:lvlText w:val="%1.%2.%3.%4"/>
      <w:lvlJc w:val="left"/>
      <w:pPr>
        <w:ind w:left="1700" w:hanging="425"/>
      </w:pPr>
      <w:rPr>
        <w:rFonts w:hint="eastAsia"/>
      </w:rPr>
    </w:lvl>
    <w:lvl w:ilvl="4" w:tentative="0">
      <w:start w:val="1"/>
      <w:numFmt w:val="decimal"/>
      <w:lvlText w:val="%1.%2.%3.%4.%5"/>
      <w:lvlJc w:val="left"/>
      <w:pPr>
        <w:ind w:left="2125" w:hanging="425"/>
      </w:pPr>
      <w:rPr>
        <w:rFonts w:hint="eastAsia"/>
      </w:rPr>
    </w:lvl>
    <w:lvl w:ilvl="5" w:tentative="0">
      <w:start w:val="1"/>
      <w:numFmt w:val="decimal"/>
      <w:lvlText w:val="%1.%2.%3.%4.%5.%6"/>
      <w:lvlJc w:val="left"/>
      <w:pPr>
        <w:ind w:left="2550" w:hanging="425"/>
      </w:pPr>
      <w:rPr>
        <w:rFonts w:hint="eastAsia"/>
      </w:rPr>
    </w:lvl>
    <w:lvl w:ilvl="6" w:tentative="0">
      <w:start w:val="1"/>
      <w:numFmt w:val="decimal"/>
      <w:lvlText w:val="%1.%2.%3.%4.%5.%6.%7"/>
      <w:lvlJc w:val="left"/>
      <w:pPr>
        <w:ind w:left="2975" w:hanging="425"/>
      </w:pPr>
      <w:rPr>
        <w:rFonts w:hint="eastAsia"/>
      </w:rPr>
    </w:lvl>
    <w:lvl w:ilvl="7" w:tentative="0">
      <w:start w:val="1"/>
      <w:numFmt w:val="decimal"/>
      <w:lvlText w:val="%1.%2.%3.%4.%5.%6.%7.%8"/>
      <w:lvlJc w:val="left"/>
      <w:pPr>
        <w:ind w:left="3400" w:hanging="425"/>
      </w:pPr>
      <w:rPr>
        <w:rFonts w:hint="eastAsia"/>
      </w:rPr>
    </w:lvl>
    <w:lvl w:ilvl="8" w:tentative="0">
      <w:start w:val="1"/>
      <w:numFmt w:val="decimal"/>
      <w:lvlText w:val="%1.%2.%3.%4.%5.%6.%7.%8.%9"/>
      <w:lvlJc w:val="left"/>
      <w:pPr>
        <w:ind w:left="3825" w:hanging="425"/>
      </w:pPr>
      <w:rPr>
        <w:rFonts w:hint="eastAsia"/>
      </w:rPr>
    </w:lvl>
  </w:abstractNum>
  <w:abstractNum w:abstractNumId="172">
    <w:nsid w:val="4AE03420"/>
    <w:multiLevelType w:val="multilevel"/>
    <w:tmpl w:val="4AE03420"/>
    <w:lvl w:ilvl="0" w:tentative="0">
      <w:start w:val="1"/>
      <w:numFmt w:val="decimal"/>
      <w:pStyle w:val="1631"/>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73">
    <w:nsid w:val="4B217AE0"/>
    <w:multiLevelType w:val="multilevel"/>
    <w:tmpl w:val="4B217AE0"/>
    <w:lvl w:ilvl="0" w:tentative="0">
      <w:start w:val="1"/>
      <w:numFmt w:val="decimal"/>
      <w:lvlText w:val="%1)"/>
      <w:lvlJc w:val="left"/>
      <w:pPr>
        <w:ind w:left="844" w:hanging="420"/>
      </w:pPr>
      <w:rPr>
        <w:rFonts w:hint="default"/>
      </w:rPr>
    </w:lvl>
    <w:lvl w:ilvl="1" w:tentative="0">
      <w:start w:val="1"/>
      <w:numFmt w:val="lowerLetter"/>
      <w:lvlText w:val="%2)"/>
      <w:lvlJc w:val="left"/>
      <w:pPr>
        <w:ind w:left="1264" w:hanging="420"/>
      </w:pPr>
    </w:lvl>
    <w:lvl w:ilvl="2" w:tentative="0">
      <w:start w:val="1"/>
      <w:numFmt w:val="lowerRoman"/>
      <w:lvlText w:val="%3."/>
      <w:lvlJc w:val="right"/>
      <w:pPr>
        <w:ind w:left="1684" w:hanging="420"/>
      </w:pPr>
    </w:lvl>
    <w:lvl w:ilvl="3" w:tentative="0">
      <w:start w:val="1"/>
      <w:numFmt w:val="decimal"/>
      <w:lvlText w:val="%4."/>
      <w:lvlJc w:val="left"/>
      <w:pPr>
        <w:ind w:left="2104" w:hanging="420"/>
      </w:pPr>
    </w:lvl>
    <w:lvl w:ilvl="4" w:tentative="0">
      <w:start w:val="1"/>
      <w:numFmt w:val="lowerLetter"/>
      <w:lvlText w:val="%5)"/>
      <w:lvlJc w:val="left"/>
      <w:pPr>
        <w:ind w:left="2524" w:hanging="420"/>
      </w:pPr>
    </w:lvl>
    <w:lvl w:ilvl="5" w:tentative="0">
      <w:start w:val="1"/>
      <w:numFmt w:val="lowerRoman"/>
      <w:lvlText w:val="%6."/>
      <w:lvlJc w:val="right"/>
      <w:pPr>
        <w:ind w:left="2944" w:hanging="420"/>
      </w:pPr>
    </w:lvl>
    <w:lvl w:ilvl="6" w:tentative="0">
      <w:start w:val="1"/>
      <w:numFmt w:val="decimal"/>
      <w:lvlText w:val="%7."/>
      <w:lvlJc w:val="left"/>
      <w:pPr>
        <w:ind w:left="3364" w:hanging="420"/>
      </w:pPr>
    </w:lvl>
    <w:lvl w:ilvl="7" w:tentative="0">
      <w:start w:val="1"/>
      <w:numFmt w:val="lowerLetter"/>
      <w:lvlText w:val="%8)"/>
      <w:lvlJc w:val="left"/>
      <w:pPr>
        <w:ind w:left="3784" w:hanging="420"/>
      </w:pPr>
    </w:lvl>
    <w:lvl w:ilvl="8" w:tentative="0">
      <w:start w:val="1"/>
      <w:numFmt w:val="lowerRoman"/>
      <w:lvlText w:val="%9."/>
      <w:lvlJc w:val="right"/>
      <w:pPr>
        <w:ind w:left="4204" w:hanging="420"/>
      </w:pPr>
    </w:lvl>
  </w:abstractNum>
  <w:abstractNum w:abstractNumId="174">
    <w:nsid w:val="4DAC762D"/>
    <w:multiLevelType w:val="multilevel"/>
    <w:tmpl w:val="4DAC762D"/>
    <w:lvl w:ilvl="0" w:tentative="0">
      <w:start w:val="1"/>
      <w:numFmt w:val="decimal"/>
      <w:pStyle w:val="1134"/>
      <w:lvlText w:val="%1"/>
      <w:lvlJc w:val="left"/>
      <w:pPr>
        <w:tabs>
          <w:tab w:val="left" w:pos="432"/>
        </w:tabs>
        <w:ind w:left="432" w:hanging="432"/>
      </w:pPr>
      <w:rPr>
        <w:rFonts w:hint="eastAsia"/>
      </w:rPr>
    </w:lvl>
    <w:lvl w:ilvl="1" w:tentative="0">
      <w:start w:val="1"/>
      <w:numFmt w:val="decimal"/>
      <w:pStyle w:val="172"/>
      <w:lvlText w:val="%1.%2"/>
      <w:lvlJc w:val="left"/>
      <w:pPr>
        <w:tabs>
          <w:tab w:val="left" w:pos="576"/>
        </w:tabs>
        <w:ind w:left="576" w:hanging="576"/>
      </w:pPr>
      <w:rPr>
        <w:rFonts w:hint="eastAsia"/>
      </w:rPr>
    </w:lvl>
    <w:lvl w:ilvl="2" w:tentative="0">
      <w:start w:val="1"/>
      <w:numFmt w:val="decimal"/>
      <w:pStyle w:val="992"/>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75">
    <w:nsid w:val="4E707422"/>
    <w:multiLevelType w:val="multilevel"/>
    <w:tmpl w:val="4E707422"/>
    <w:lvl w:ilvl="0" w:tentative="0">
      <w:start w:val="1"/>
      <w:numFmt w:val="decimal"/>
      <w:pStyle w:val="4011"/>
      <w:isLgl/>
      <w:suff w:val="nothing"/>
      <w:lvlText w:val="%1、"/>
      <w:lvlJc w:val="left"/>
      <w:pPr>
        <w:ind w:left="855" w:hanging="855"/>
      </w:pPr>
      <w:rPr>
        <w:rFonts w:hint="default"/>
      </w:rPr>
    </w:lvl>
    <w:lvl w:ilvl="1" w:tentative="0">
      <w:start w:val="1"/>
      <w:numFmt w:val="decimal"/>
      <w:lvlRestart w:val="0"/>
      <w:pStyle w:val="4000"/>
      <w:isLgl/>
      <w:suff w:val="nothing"/>
      <w:lvlText w:val="%1.%2"/>
      <w:lvlJc w:val="left"/>
      <w:pPr>
        <w:ind w:left="1935" w:hanging="855"/>
      </w:pPr>
      <w:rPr>
        <w:rFonts w:hint="eastAsia" w:ascii="Times New Roman" w:hAnsi="Times New Roman" w:cs="Times New Roman"/>
        <w:b w:val="0"/>
        <w:bCs w:val="0"/>
        <w:i w:val="0"/>
        <w:iCs w:val="0"/>
        <w:caps w:val="0"/>
        <w:smallCaps w:val="0"/>
        <w:strike w:val="0"/>
        <w:dstrike w:val="0"/>
        <w:vanish w:val="0"/>
        <w:color w:val="000000"/>
        <w:spacing w:val="0"/>
        <w:position w:val="0"/>
        <w:u w:val="none"/>
        <w:vertAlign w:val="baseline"/>
      </w:rPr>
    </w:lvl>
    <w:lvl w:ilvl="2" w:tentative="0">
      <w:start w:val="1"/>
      <w:numFmt w:val="decimal"/>
      <w:isLgl/>
      <w:suff w:val="nothing"/>
      <w:lvlText w:val="%1.%2.%3"/>
      <w:lvlJc w:val="left"/>
      <w:pPr>
        <w:ind w:left="855" w:hanging="855"/>
      </w:pPr>
      <w:rPr>
        <w:rFonts w:hint="default"/>
      </w:rPr>
    </w:lvl>
    <w:lvl w:ilvl="3" w:tentative="0">
      <w:start w:val="1"/>
      <w:numFmt w:val="decimal"/>
      <w:isLgl/>
      <w:suff w:val="nothing"/>
      <w:lvlText w:val="%1.%2.%3.%4"/>
      <w:lvlJc w:val="left"/>
      <w:pPr>
        <w:ind w:left="855" w:hanging="855"/>
      </w:pPr>
      <w:rPr>
        <w:rFonts w:hint="default"/>
      </w:rPr>
    </w:lvl>
    <w:lvl w:ilvl="4" w:tentative="0">
      <w:start w:val="1"/>
      <w:numFmt w:val="decimal"/>
      <w:isLgl/>
      <w:suff w:val="nothing"/>
      <w:lvlText w:val="%1.%2.%3.%4.%5"/>
      <w:lvlJc w:val="left"/>
      <w:pPr>
        <w:ind w:left="855" w:hanging="855"/>
      </w:pPr>
      <w:rPr>
        <w:rFonts w:hint="default"/>
      </w:rPr>
    </w:lvl>
    <w:lvl w:ilvl="5" w:tentative="0">
      <w:start w:val="1"/>
      <w:numFmt w:val="decimal"/>
      <w:isLgl/>
      <w:suff w:val="nothing"/>
      <w:lvlText w:val="%1.%2.%3.%4.%5.%6"/>
      <w:lvlJc w:val="left"/>
      <w:pPr>
        <w:ind w:left="855" w:hanging="855"/>
      </w:pPr>
      <w:rPr>
        <w:rFonts w:hint="default"/>
      </w:rPr>
    </w:lvl>
    <w:lvl w:ilvl="6" w:tentative="0">
      <w:start w:val="1"/>
      <w:numFmt w:val="decimal"/>
      <w:isLgl/>
      <w:suff w:val="nothing"/>
      <w:lvlText w:val="%1.%2.%3.%4.%5.%6.%7"/>
      <w:lvlJc w:val="left"/>
      <w:pPr>
        <w:ind w:left="855" w:hanging="855"/>
      </w:pPr>
      <w:rPr>
        <w:rFonts w:hint="default"/>
      </w:rPr>
    </w:lvl>
    <w:lvl w:ilvl="7" w:tentative="0">
      <w:start w:val="1"/>
      <w:numFmt w:val="decimal"/>
      <w:isLgl/>
      <w:suff w:val="nothing"/>
      <w:lvlText w:val="%1.%2.%3.%4.%5.%6.%7.%8"/>
      <w:lvlJc w:val="left"/>
      <w:pPr>
        <w:ind w:left="855" w:hanging="855"/>
      </w:pPr>
      <w:rPr>
        <w:rFonts w:hint="default"/>
      </w:rPr>
    </w:lvl>
    <w:lvl w:ilvl="8" w:tentative="0">
      <w:start w:val="1"/>
      <w:numFmt w:val="decimal"/>
      <w:isLgl/>
      <w:lvlText w:val="%1.%2.%3.%4.%5.%6.%7.%8.%9"/>
      <w:lvlJc w:val="left"/>
      <w:pPr>
        <w:tabs>
          <w:tab w:val="left" w:pos="4680"/>
        </w:tabs>
        <w:ind w:left="855" w:hanging="855"/>
      </w:pPr>
      <w:rPr>
        <w:rFonts w:hint="default"/>
      </w:rPr>
    </w:lvl>
  </w:abstractNum>
  <w:abstractNum w:abstractNumId="176">
    <w:nsid w:val="4EAC6EBE"/>
    <w:multiLevelType w:val="multilevel"/>
    <w:tmpl w:val="4EAC6EBE"/>
    <w:lvl w:ilvl="0" w:tentative="0">
      <w:start w:val="1"/>
      <w:numFmt w:val="decimal"/>
      <w:lvlText w:val="%1)"/>
      <w:lvlJc w:val="left"/>
      <w:pPr>
        <w:ind w:left="860" w:hanging="440"/>
      </w:pPr>
      <w:rPr>
        <w:rFonts w:hint="default" w:ascii="Times New Roman" w:hAnsi="Times New Roman" w:eastAsia="等线"/>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77">
    <w:nsid w:val="53C78AE9"/>
    <w:multiLevelType w:val="multilevel"/>
    <w:tmpl w:val="53C78AE9"/>
    <w:lvl w:ilvl="0" w:tentative="0">
      <w:start w:val="1"/>
      <w:numFmt w:val="decimal"/>
      <w:lvlText w:val="%1)"/>
      <w:lvlJc w:val="left"/>
      <w:pPr>
        <w:tabs>
          <w:tab w:val="left" w:pos="420"/>
        </w:tabs>
        <w:ind w:left="420" w:hanging="420"/>
      </w:pPr>
      <w:rPr>
        <w:rFonts w:hint="default" w:ascii="Times New Roman" w:hAnsi="Times New Roman" w:cs="Times New Roman"/>
      </w:rPr>
    </w:lvl>
    <w:lvl w:ilvl="1" w:tentative="0">
      <w:start w:val="1"/>
      <w:numFmt w:val="lowerLetter"/>
      <w:lvlText w:val="%2)"/>
      <w:lvlJc w:val="left"/>
      <w:pPr>
        <w:tabs>
          <w:tab w:val="left" w:pos="840"/>
        </w:tabs>
        <w:ind w:left="840" w:hanging="420"/>
      </w:pPr>
      <w:rPr>
        <w:rFonts w:hint="default" w:ascii="Times New Roman" w:hAnsi="Times New Roman" w:cs="Times New Roman"/>
      </w:rPr>
    </w:lvl>
    <w:lvl w:ilvl="2" w:tentative="0">
      <w:start w:val="1"/>
      <w:numFmt w:val="lowerRoman"/>
      <w:lvlText w:val="%3."/>
      <w:lvlJc w:val="right"/>
      <w:pPr>
        <w:tabs>
          <w:tab w:val="left" w:pos="1260"/>
        </w:tabs>
        <w:ind w:left="1260" w:hanging="420"/>
      </w:pPr>
      <w:rPr>
        <w:rFonts w:hint="default" w:ascii="Times New Roman" w:hAnsi="Times New Roman" w:cs="Times New Roman"/>
      </w:rPr>
    </w:lvl>
    <w:lvl w:ilvl="3" w:tentative="0">
      <w:start w:val="1"/>
      <w:numFmt w:val="decimal"/>
      <w:lvlText w:val="%4."/>
      <w:lvlJc w:val="left"/>
      <w:pPr>
        <w:tabs>
          <w:tab w:val="left" w:pos="1680"/>
        </w:tabs>
        <w:ind w:left="1680" w:hanging="420"/>
      </w:pPr>
      <w:rPr>
        <w:rFonts w:hint="default" w:ascii="Times New Roman" w:hAnsi="Times New Roman" w:cs="Times New Roman"/>
      </w:rPr>
    </w:lvl>
    <w:lvl w:ilvl="4" w:tentative="0">
      <w:start w:val="1"/>
      <w:numFmt w:val="lowerLetter"/>
      <w:lvlText w:val="%5)"/>
      <w:lvlJc w:val="left"/>
      <w:pPr>
        <w:tabs>
          <w:tab w:val="left" w:pos="2100"/>
        </w:tabs>
        <w:ind w:left="2100" w:hanging="420"/>
      </w:pPr>
      <w:rPr>
        <w:rFonts w:hint="default" w:ascii="Times New Roman" w:hAnsi="Times New Roman" w:cs="Times New Roman"/>
      </w:rPr>
    </w:lvl>
    <w:lvl w:ilvl="5" w:tentative="0">
      <w:start w:val="1"/>
      <w:numFmt w:val="lowerRoman"/>
      <w:lvlText w:val="%6."/>
      <w:lvlJc w:val="right"/>
      <w:pPr>
        <w:tabs>
          <w:tab w:val="left" w:pos="2520"/>
        </w:tabs>
        <w:ind w:left="2520" w:hanging="420"/>
      </w:pPr>
      <w:rPr>
        <w:rFonts w:hint="default" w:ascii="Times New Roman" w:hAnsi="Times New Roman" w:cs="Times New Roman"/>
      </w:rPr>
    </w:lvl>
    <w:lvl w:ilvl="6" w:tentative="0">
      <w:start w:val="1"/>
      <w:numFmt w:val="decimal"/>
      <w:lvlText w:val="%7."/>
      <w:lvlJc w:val="left"/>
      <w:pPr>
        <w:tabs>
          <w:tab w:val="left" w:pos="2940"/>
        </w:tabs>
        <w:ind w:left="2940" w:hanging="420"/>
      </w:pPr>
      <w:rPr>
        <w:rFonts w:hint="default" w:ascii="Times New Roman" w:hAnsi="Times New Roman" w:cs="Times New Roman"/>
      </w:rPr>
    </w:lvl>
    <w:lvl w:ilvl="7" w:tentative="0">
      <w:start w:val="1"/>
      <w:numFmt w:val="lowerLetter"/>
      <w:lvlText w:val="%8)"/>
      <w:lvlJc w:val="left"/>
      <w:pPr>
        <w:tabs>
          <w:tab w:val="left" w:pos="3360"/>
        </w:tabs>
        <w:ind w:left="3360" w:hanging="420"/>
      </w:pPr>
      <w:rPr>
        <w:rFonts w:hint="default" w:ascii="Times New Roman" w:hAnsi="Times New Roman" w:cs="Times New Roman"/>
      </w:rPr>
    </w:lvl>
    <w:lvl w:ilvl="8" w:tentative="0">
      <w:start w:val="1"/>
      <w:numFmt w:val="lowerRoman"/>
      <w:lvlText w:val="%9."/>
      <w:lvlJc w:val="right"/>
      <w:pPr>
        <w:tabs>
          <w:tab w:val="left" w:pos="3780"/>
        </w:tabs>
        <w:ind w:left="3780" w:hanging="420"/>
      </w:pPr>
      <w:rPr>
        <w:rFonts w:hint="default" w:ascii="Times New Roman" w:hAnsi="Times New Roman" w:cs="Times New Roman"/>
      </w:rPr>
    </w:lvl>
  </w:abstractNum>
  <w:abstractNum w:abstractNumId="178">
    <w:nsid w:val="551542CE"/>
    <w:multiLevelType w:val="multilevel"/>
    <w:tmpl w:val="551542CE"/>
    <w:lvl w:ilvl="0" w:tentative="0">
      <w:start w:val="1"/>
      <w:numFmt w:val="decimal"/>
      <w:lvlText w:val="%1)"/>
      <w:lvlJc w:val="left"/>
      <w:pPr>
        <w:ind w:left="860" w:hanging="440"/>
      </w:pPr>
      <w:rPr>
        <w:rFonts w:hint="default" w:ascii="Times New Roman" w:hAnsi="Times New Roman" w:eastAsia="等线"/>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79">
    <w:nsid w:val="555A314D"/>
    <w:multiLevelType w:val="multilevel"/>
    <w:tmpl w:val="555A314D"/>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pStyle w:val="1465"/>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80">
    <w:nsid w:val="55753D98"/>
    <w:multiLevelType w:val="multilevel"/>
    <w:tmpl w:val="55753D98"/>
    <w:lvl w:ilvl="0" w:tentative="0">
      <w:start w:val="1"/>
      <w:numFmt w:val="decimal"/>
      <w:lvlText w:val="%1)"/>
      <w:lvlJc w:val="left"/>
      <w:pPr>
        <w:ind w:left="844" w:hanging="420"/>
      </w:pPr>
      <w:rPr>
        <w:rFonts w:hint="default"/>
      </w:rPr>
    </w:lvl>
    <w:lvl w:ilvl="1" w:tentative="0">
      <w:start w:val="1"/>
      <w:numFmt w:val="lowerLetter"/>
      <w:lvlText w:val="%2)"/>
      <w:lvlJc w:val="left"/>
      <w:pPr>
        <w:ind w:left="1264" w:hanging="420"/>
      </w:pPr>
    </w:lvl>
    <w:lvl w:ilvl="2" w:tentative="0">
      <w:start w:val="1"/>
      <w:numFmt w:val="lowerRoman"/>
      <w:lvlText w:val="%3."/>
      <w:lvlJc w:val="right"/>
      <w:pPr>
        <w:ind w:left="1684" w:hanging="420"/>
      </w:pPr>
    </w:lvl>
    <w:lvl w:ilvl="3" w:tentative="0">
      <w:start w:val="1"/>
      <w:numFmt w:val="decimal"/>
      <w:lvlText w:val="%4."/>
      <w:lvlJc w:val="left"/>
      <w:pPr>
        <w:ind w:left="2104" w:hanging="420"/>
      </w:pPr>
    </w:lvl>
    <w:lvl w:ilvl="4" w:tentative="0">
      <w:start w:val="1"/>
      <w:numFmt w:val="lowerLetter"/>
      <w:lvlText w:val="%5)"/>
      <w:lvlJc w:val="left"/>
      <w:pPr>
        <w:ind w:left="2524" w:hanging="420"/>
      </w:pPr>
    </w:lvl>
    <w:lvl w:ilvl="5" w:tentative="0">
      <w:start w:val="1"/>
      <w:numFmt w:val="lowerRoman"/>
      <w:lvlText w:val="%6."/>
      <w:lvlJc w:val="right"/>
      <w:pPr>
        <w:ind w:left="2944" w:hanging="420"/>
      </w:pPr>
    </w:lvl>
    <w:lvl w:ilvl="6" w:tentative="0">
      <w:start w:val="1"/>
      <w:numFmt w:val="decimal"/>
      <w:lvlText w:val="%7."/>
      <w:lvlJc w:val="left"/>
      <w:pPr>
        <w:ind w:left="3364" w:hanging="420"/>
      </w:pPr>
    </w:lvl>
    <w:lvl w:ilvl="7" w:tentative="0">
      <w:start w:val="1"/>
      <w:numFmt w:val="lowerLetter"/>
      <w:lvlText w:val="%8)"/>
      <w:lvlJc w:val="left"/>
      <w:pPr>
        <w:ind w:left="3784" w:hanging="420"/>
      </w:pPr>
    </w:lvl>
    <w:lvl w:ilvl="8" w:tentative="0">
      <w:start w:val="1"/>
      <w:numFmt w:val="lowerRoman"/>
      <w:lvlText w:val="%9."/>
      <w:lvlJc w:val="right"/>
      <w:pPr>
        <w:ind w:left="4204" w:hanging="420"/>
      </w:pPr>
    </w:lvl>
  </w:abstractNum>
  <w:abstractNum w:abstractNumId="181">
    <w:nsid w:val="569D063F"/>
    <w:multiLevelType w:val="multilevel"/>
    <w:tmpl w:val="569D063F"/>
    <w:lvl w:ilvl="0" w:tentative="0">
      <w:start w:val="1"/>
      <w:numFmt w:val="bullet"/>
      <w:pStyle w:val="1367"/>
      <w:lvlText w:val=""/>
      <w:lvlJc w:val="left"/>
      <w:pPr>
        <w:tabs>
          <w:tab w:val="left" w:pos="981"/>
        </w:tabs>
        <w:ind w:left="981" w:hanging="420"/>
      </w:pPr>
      <w:rPr>
        <w:rFonts w:hint="default" w:ascii="Wingdings" w:hAnsi="Wingdings"/>
      </w:rPr>
    </w:lvl>
    <w:lvl w:ilvl="1" w:tentative="0">
      <w:start w:val="1"/>
      <w:numFmt w:val="lowerLetter"/>
      <w:pStyle w:val="1617"/>
      <w:lvlText w:val="%2)"/>
      <w:lvlJc w:val="left"/>
      <w:pPr>
        <w:tabs>
          <w:tab w:val="left" w:pos="1401"/>
        </w:tabs>
        <w:ind w:left="1401" w:hanging="420"/>
      </w:pPr>
    </w:lvl>
    <w:lvl w:ilvl="2" w:tentative="0">
      <w:start w:val="1"/>
      <w:numFmt w:val="lowerRoman"/>
      <w:lvlText w:val="%3."/>
      <w:lvlJc w:val="right"/>
      <w:pPr>
        <w:tabs>
          <w:tab w:val="left" w:pos="1821"/>
        </w:tabs>
        <w:ind w:left="1821" w:hanging="420"/>
      </w:pPr>
    </w:lvl>
    <w:lvl w:ilvl="3" w:tentative="0">
      <w:start w:val="1"/>
      <w:numFmt w:val="decimal"/>
      <w:lvlText w:val="%4."/>
      <w:lvlJc w:val="left"/>
      <w:pPr>
        <w:tabs>
          <w:tab w:val="left" w:pos="2241"/>
        </w:tabs>
        <w:ind w:left="2241" w:hanging="420"/>
      </w:pPr>
    </w:lvl>
    <w:lvl w:ilvl="4" w:tentative="0">
      <w:start w:val="1"/>
      <w:numFmt w:val="lowerLetter"/>
      <w:lvlText w:val="%5)"/>
      <w:lvlJc w:val="left"/>
      <w:pPr>
        <w:tabs>
          <w:tab w:val="left" w:pos="2661"/>
        </w:tabs>
        <w:ind w:left="2661" w:hanging="420"/>
      </w:pPr>
    </w:lvl>
    <w:lvl w:ilvl="5" w:tentative="0">
      <w:start w:val="1"/>
      <w:numFmt w:val="lowerRoman"/>
      <w:lvlText w:val="%6."/>
      <w:lvlJc w:val="right"/>
      <w:pPr>
        <w:tabs>
          <w:tab w:val="left" w:pos="3081"/>
        </w:tabs>
        <w:ind w:left="3081" w:hanging="420"/>
      </w:pPr>
    </w:lvl>
    <w:lvl w:ilvl="6" w:tentative="0">
      <w:start w:val="1"/>
      <w:numFmt w:val="decimal"/>
      <w:lvlText w:val="%7."/>
      <w:lvlJc w:val="left"/>
      <w:pPr>
        <w:tabs>
          <w:tab w:val="left" w:pos="3501"/>
        </w:tabs>
        <w:ind w:left="3501" w:hanging="420"/>
      </w:pPr>
    </w:lvl>
    <w:lvl w:ilvl="7" w:tentative="0">
      <w:start w:val="1"/>
      <w:numFmt w:val="lowerLetter"/>
      <w:lvlText w:val="%8)"/>
      <w:lvlJc w:val="left"/>
      <w:pPr>
        <w:tabs>
          <w:tab w:val="left" w:pos="3921"/>
        </w:tabs>
        <w:ind w:left="3921" w:hanging="420"/>
      </w:pPr>
    </w:lvl>
    <w:lvl w:ilvl="8" w:tentative="0">
      <w:start w:val="1"/>
      <w:numFmt w:val="lowerRoman"/>
      <w:lvlText w:val="%9."/>
      <w:lvlJc w:val="right"/>
      <w:pPr>
        <w:tabs>
          <w:tab w:val="left" w:pos="4341"/>
        </w:tabs>
        <w:ind w:left="4341" w:hanging="420"/>
      </w:pPr>
    </w:lvl>
  </w:abstractNum>
  <w:abstractNum w:abstractNumId="182">
    <w:nsid w:val="56F837B6"/>
    <w:multiLevelType w:val="multilevel"/>
    <w:tmpl w:val="56F837B6"/>
    <w:lvl w:ilvl="0" w:tentative="0">
      <w:start w:val="1"/>
      <w:numFmt w:val="decimal"/>
      <w:lvlText w:val="%1."/>
      <w:lvlJc w:val="left"/>
      <w:pPr>
        <w:ind w:left="840" w:hanging="420"/>
      </w:pPr>
      <w:rPr>
        <w:rFonts w:hint="eastAsia" w:ascii="宋体" w:hAnsi="宋体" w:eastAsia="宋体"/>
        <w:color w:val="auto"/>
        <w:sz w:val="21"/>
        <w:szCs w:val="21"/>
      </w:rPr>
    </w:lvl>
    <w:lvl w:ilvl="1" w:tentative="0">
      <w:start w:val="1"/>
      <w:numFmt w:val="lowerLetter"/>
      <w:pStyle w:val="1238"/>
      <w:lvlText w:val="%2)"/>
      <w:lvlJc w:val="left"/>
      <w:pPr>
        <w:ind w:left="1260" w:hanging="420"/>
      </w:pPr>
    </w:lvl>
    <w:lvl w:ilvl="2" w:tentative="0">
      <w:start w:val="1"/>
      <w:numFmt w:val="lowerRoman"/>
      <w:pStyle w:val="2356"/>
      <w:lvlText w:val="%3."/>
      <w:lvlJc w:val="right"/>
      <w:pPr>
        <w:ind w:left="1680" w:hanging="420"/>
      </w:pPr>
    </w:lvl>
    <w:lvl w:ilvl="3" w:tentative="0">
      <w:start w:val="1"/>
      <w:numFmt w:val="decimal"/>
      <w:pStyle w:val="2564"/>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83">
    <w:nsid w:val="56FB3443"/>
    <w:multiLevelType w:val="multilevel"/>
    <w:tmpl w:val="56FB3443"/>
    <w:lvl w:ilvl="0" w:tentative="0">
      <w:start w:val="1"/>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ascii="楷体" w:hAnsi="楷体" w:eastAsia="楷体"/>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84">
    <w:nsid w:val="572B5319"/>
    <w:multiLevelType w:val="multilevel"/>
    <w:tmpl w:val="572B5319"/>
    <w:lvl w:ilvl="0" w:tentative="0">
      <w:start w:val="1"/>
      <w:numFmt w:val="decimal"/>
      <w:pStyle w:val="1614"/>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85">
    <w:nsid w:val="5792770C"/>
    <w:multiLevelType w:val="multilevel"/>
    <w:tmpl w:val="5792770C"/>
    <w:lvl w:ilvl="0" w:tentative="0">
      <w:start w:val="1"/>
      <w:numFmt w:val="decimal"/>
      <w:lvlText w:val="%1)"/>
      <w:lvlJc w:val="left"/>
      <w:pPr>
        <w:tabs>
          <w:tab w:val="left" w:pos="0"/>
        </w:tabs>
        <w:ind w:left="600" w:hanging="600"/>
      </w:pPr>
      <w:rPr>
        <w:rFonts w:hint="default" w:ascii="Times New Roman" w:hAnsi="Times New Roman" w:cs="Times New Roman"/>
        <w:sz w:val="24"/>
        <w:szCs w:val="24"/>
      </w:rPr>
    </w:lvl>
    <w:lvl w:ilvl="1" w:tentative="0">
      <w:start w:val="4"/>
      <w:numFmt w:val="decimal"/>
      <w:lvlText w:val="%1.%2"/>
      <w:lvlJc w:val="left"/>
      <w:pPr>
        <w:tabs>
          <w:tab w:val="left" w:pos="0"/>
        </w:tabs>
        <w:ind w:left="1080" w:hanging="720"/>
      </w:pPr>
      <w:rPr>
        <w:rFonts w:hint="eastAsia" w:ascii="黑体" w:hAnsi="宋体" w:eastAsia="仿宋" w:cs="黑体"/>
        <w:sz w:val="24"/>
        <w:szCs w:val="24"/>
      </w:rPr>
    </w:lvl>
    <w:lvl w:ilvl="2" w:tentative="0">
      <w:start w:val="5"/>
      <w:numFmt w:val="decimal"/>
      <w:lvlText w:val="%1.%2.%3"/>
      <w:lvlJc w:val="left"/>
      <w:pPr>
        <w:tabs>
          <w:tab w:val="left" w:pos="0"/>
        </w:tabs>
        <w:ind w:left="1440" w:hanging="720"/>
      </w:pPr>
      <w:rPr>
        <w:rFonts w:hint="eastAsia" w:ascii="黑体" w:hAnsi="宋体" w:eastAsia="仿宋" w:cs="黑体"/>
        <w:sz w:val="24"/>
        <w:szCs w:val="24"/>
      </w:rPr>
    </w:lvl>
    <w:lvl w:ilvl="3" w:tentative="0">
      <w:start w:val="1"/>
      <w:numFmt w:val="decimal"/>
      <w:lvlText w:val="%1.%2.%3.%4"/>
      <w:lvlJc w:val="left"/>
      <w:pPr>
        <w:tabs>
          <w:tab w:val="left" w:pos="0"/>
        </w:tabs>
        <w:ind w:left="2160" w:hanging="1080"/>
      </w:pPr>
      <w:rPr>
        <w:rFonts w:hint="eastAsia" w:ascii="黑体" w:hAnsi="宋体" w:eastAsia="仿宋" w:cs="黑体"/>
        <w:sz w:val="24"/>
        <w:szCs w:val="24"/>
      </w:rPr>
    </w:lvl>
    <w:lvl w:ilvl="4" w:tentative="0">
      <w:start w:val="1"/>
      <w:numFmt w:val="decimal"/>
      <w:lvlText w:val="%1.%2.%3.%4.%5"/>
      <w:lvlJc w:val="left"/>
      <w:pPr>
        <w:tabs>
          <w:tab w:val="left" w:pos="0"/>
        </w:tabs>
        <w:ind w:left="2880" w:hanging="1440"/>
      </w:pPr>
      <w:rPr>
        <w:rFonts w:hint="eastAsia" w:ascii="黑体" w:hAnsi="宋体" w:eastAsia="仿宋" w:cs="黑体"/>
        <w:sz w:val="24"/>
        <w:szCs w:val="24"/>
      </w:rPr>
    </w:lvl>
    <w:lvl w:ilvl="5" w:tentative="0">
      <w:start w:val="1"/>
      <w:numFmt w:val="decimal"/>
      <w:lvlText w:val="%1.%2.%3.%4.%5.%6"/>
      <w:lvlJc w:val="left"/>
      <w:pPr>
        <w:tabs>
          <w:tab w:val="left" w:pos="0"/>
        </w:tabs>
        <w:ind w:left="3600" w:hanging="1800"/>
      </w:pPr>
      <w:rPr>
        <w:rFonts w:hint="eastAsia" w:ascii="黑体" w:hAnsi="宋体" w:eastAsia="仿宋" w:cs="黑体"/>
        <w:sz w:val="24"/>
        <w:szCs w:val="24"/>
      </w:rPr>
    </w:lvl>
    <w:lvl w:ilvl="6" w:tentative="0">
      <w:start w:val="1"/>
      <w:numFmt w:val="decimal"/>
      <w:lvlText w:val="%1.%2.%3.%4.%5.%6.%7"/>
      <w:lvlJc w:val="left"/>
      <w:pPr>
        <w:tabs>
          <w:tab w:val="left" w:pos="0"/>
        </w:tabs>
        <w:ind w:left="4320" w:hanging="2160"/>
      </w:pPr>
      <w:rPr>
        <w:rFonts w:hint="eastAsia" w:ascii="黑体" w:hAnsi="宋体" w:eastAsia="仿宋" w:cs="黑体"/>
        <w:sz w:val="24"/>
        <w:szCs w:val="24"/>
      </w:rPr>
    </w:lvl>
    <w:lvl w:ilvl="7" w:tentative="0">
      <w:start w:val="1"/>
      <w:numFmt w:val="decimal"/>
      <w:lvlText w:val="%1.%2.%3.%4.%5.%6.%7.%8"/>
      <w:lvlJc w:val="left"/>
      <w:pPr>
        <w:tabs>
          <w:tab w:val="left" w:pos="0"/>
        </w:tabs>
        <w:ind w:left="4680" w:hanging="2160"/>
      </w:pPr>
      <w:rPr>
        <w:rFonts w:hint="eastAsia" w:ascii="黑体" w:hAnsi="宋体" w:eastAsia="仿宋" w:cs="黑体"/>
        <w:sz w:val="24"/>
        <w:szCs w:val="24"/>
      </w:rPr>
    </w:lvl>
    <w:lvl w:ilvl="8" w:tentative="0">
      <w:start w:val="1"/>
      <w:numFmt w:val="decimal"/>
      <w:lvlText w:val="%1.%2.%3.%4.%5.%6.%7.%8.%9"/>
      <w:lvlJc w:val="left"/>
      <w:pPr>
        <w:tabs>
          <w:tab w:val="left" w:pos="0"/>
        </w:tabs>
        <w:ind w:left="5400" w:hanging="2520"/>
      </w:pPr>
      <w:rPr>
        <w:rFonts w:hint="eastAsia" w:ascii="黑体" w:hAnsi="宋体" w:eastAsia="仿宋" w:cs="黑体"/>
        <w:sz w:val="24"/>
        <w:szCs w:val="24"/>
      </w:rPr>
    </w:lvl>
  </w:abstractNum>
  <w:abstractNum w:abstractNumId="186">
    <w:nsid w:val="582F4B35"/>
    <w:multiLevelType w:val="multilevel"/>
    <w:tmpl w:val="582F4B35"/>
    <w:lvl w:ilvl="0" w:tentative="0">
      <w:start w:val="1"/>
      <w:numFmt w:val="decimal"/>
      <w:lvlText w:val="%1)"/>
      <w:lvlJc w:val="left"/>
      <w:pPr>
        <w:ind w:left="860" w:hanging="440"/>
      </w:pPr>
      <w:rPr>
        <w:rFonts w:hint="default" w:ascii="Times New Roman" w:hAnsi="Times New Roman" w:eastAsia="等线"/>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87">
    <w:nsid w:val="58A44836"/>
    <w:multiLevelType w:val="multilevel"/>
    <w:tmpl w:val="58A44836"/>
    <w:lvl w:ilvl="0" w:tentative="0">
      <w:start w:val="1"/>
      <w:numFmt w:val="decimal"/>
      <w:pStyle w:val="1639"/>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88">
    <w:nsid w:val="58E1DF22"/>
    <w:multiLevelType w:val="multilevel"/>
    <w:tmpl w:val="58E1DF22"/>
    <w:lvl w:ilvl="0" w:tentative="0">
      <w:start w:val="1"/>
      <w:numFmt w:val="lowerLetter"/>
      <w:lvlText w:val="%1)"/>
      <w:lvlJc w:val="left"/>
      <w:pPr>
        <w:tabs>
          <w:tab w:val="left" w:pos="840"/>
        </w:tabs>
        <w:ind w:left="840" w:hanging="420"/>
      </w:pPr>
      <w:rPr>
        <w:rFonts w:hint="eastAsia" w:ascii="宋体" w:hAnsi="宋体" w:eastAsia="宋体" w:cs="宋体"/>
      </w:rPr>
    </w:lvl>
    <w:lvl w:ilvl="1" w:tentative="0">
      <w:start w:val="1"/>
      <w:numFmt w:val="lowerLetter"/>
      <w:lvlText w:val="%2)"/>
      <w:lvlJc w:val="left"/>
      <w:pPr>
        <w:tabs>
          <w:tab w:val="left" w:pos="840"/>
        </w:tabs>
        <w:ind w:left="840" w:hanging="420"/>
      </w:pPr>
      <w:rPr>
        <w:rFonts w:hint="default" w:ascii="Times New Roman" w:hAnsi="Times New Roman" w:cs="Times New Roman"/>
      </w:rPr>
    </w:lvl>
    <w:lvl w:ilvl="2" w:tentative="0">
      <w:start w:val="1"/>
      <w:numFmt w:val="lowerRoman"/>
      <w:lvlText w:val="%3."/>
      <w:lvlJc w:val="right"/>
      <w:pPr>
        <w:tabs>
          <w:tab w:val="left" w:pos="1260"/>
        </w:tabs>
        <w:ind w:left="1260" w:hanging="420"/>
      </w:pPr>
      <w:rPr>
        <w:rFonts w:hint="default" w:ascii="Times New Roman" w:hAnsi="Times New Roman" w:cs="Times New Roman"/>
      </w:rPr>
    </w:lvl>
    <w:lvl w:ilvl="3" w:tentative="0">
      <w:start w:val="1"/>
      <w:numFmt w:val="decimal"/>
      <w:lvlText w:val="%4."/>
      <w:lvlJc w:val="left"/>
      <w:pPr>
        <w:tabs>
          <w:tab w:val="left" w:pos="1680"/>
        </w:tabs>
        <w:ind w:left="1680" w:hanging="420"/>
      </w:pPr>
      <w:rPr>
        <w:rFonts w:hint="default" w:ascii="Times New Roman" w:hAnsi="Times New Roman" w:cs="Times New Roman"/>
      </w:rPr>
    </w:lvl>
    <w:lvl w:ilvl="4" w:tentative="0">
      <w:start w:val="1"/>
      <w:numFmt w:val="lowerLetter"/>
      <w:lvlText w:val="%5)"/>
      <w:lvlJc w:val="left"/>
      <w:pPr>
        <w:tabs>
          <w:tab w:val="left" w:pos="2100"/>
        </w:tabs>
        <w:ind w:left="2100" w:hanging="420"/>
      </w:pPr>
      <w:rPr>
        <w:rFonts w:hint="default" w:ascii="Times New Roman" w:hAnsi="Times New Roman" w:cs="Times New Roman"/>
      </w:rPr>
    </w:lvl>
    <w:lvl w:ilvl="5" w:tentative="0">
      <w:start w:val="1"/>
      <w:numFmt w:val="lowerRoman"/>
      <w:lvlText w:val="%6."/>
      <w:lvlJc w:val="right"/>
      <w:pPr>
        <w:tabs>
          <w:tab w:val="left" w:pos="2520"/>
        </w:tabs>
        <w:ind w:left="2520" w:hanging="420"/>
      </w:pPr>
      <w:rPr>
        <w:rFonts w:hint="default" w:ascii="Times New Roman" w:hAnsi="Times New Roman" w:cs="Times New Roman"/>
      </w:rPr>
    </w:lvl>
    <w:lvl w:ilvl="6" w:tentative="0">
      <w:start w:val="1"/>
      <w:numFmt w:val="decimal"/>
      <w:lvlText w:val="%7."/>
      <w:lvlJc w:val="left"/>
      <w:pPr>
        <w:tabs>
          <w:tab w:val="left" w:pos="2940"/>
        </w:tabs>
        <w:ind w:left="2940" w:hanging="420"/>
      </w:pPr>
      <w:rPr>
        <w:rFonts w:hint="default" w:ascii="Times New Roman" w:hAnsi="Times New Roman" w:cs="Times New Roman"/>
      </w:rPr>
    </w:lvl>
    <w:lvl w:ilvl="7" w:tentative="0">
      <w:start w:val="1"/>
      <w:numFmt w:val="lowerLetter"/>
      <w:lvlText w:val="%8)"/>
      <w:lvlJc w:val="left"/>
      <w:pPr>
        <w:tabs>
          <w:tab w:val="left" w:pos="3360"/>
        </w:tabs>
        <w:ind w:left="3360" w:hanging="420"/>
      </w:pPr>
      <w:rPr>
        <w:rFonts w:hint="default" w:ascii="Times New Roman" w:hAnsi="Times New Roman" w:cs="Times New Roman"/>
      </w:rPr>
    </w:lvl>
    <w:lvl w:ilvl="8" w:tentative="0">
      <w:start w:val="1"/>
      <w:numFmt w:val="lowerRoman"/>
      <w:lvlText w:val="%9."/>
      <w:lvlJc w:val="right"/>
      <w:pPr>
        <w:tabs>
          <w:tab w:val="left" w:pos="3780"/>
        </w:tabs>
        <w:ind w:left="3780" w:hanging="420"/>
      </w:pPr>
      <w:rPr>
        <w:rFonts w:hint="default" w:ascii="Times New Roman" w:hAnsi="Times New Roman" w:cs="Times New Roman"/>
      </w:rPr>
    </w:lvl>
  </w:abstractNum>
  <w:abstractNum w:abstractNumId="189">
    <w:nsid w:val="59558CA7"/>
    <w:multiLevelType w:val="multilevel"/>
    <w:tmpl w:val="59558CA7"/>
    <w:lvl w:ilvl="0" w:tentative="0">
      <w:start w:val="1"/>
      <w:numFmt w:val="bullet"/>
      <w:lvlText w:val=""/>
      <w:lvlJc w:val="left"/>
      <w:pPr>
        <w:tabs>
          <w:tab w:val="left" w:pos="0"/>
        </w:tabs>
        <w:ind w:left="840" w:hanging="420"/>
      </w:pPr>
      <w:rPr>
        <w:rFonts w:hint="default" w:ascii="Wingdings" w:hAnsi="Wingdings" w:cs="Wingdings"/>
      </w:rPr>
    </w:lvl>
    <w:lvl w:ilvl="1" w:tentative="0">
      <w:start w:val="1"/>
      <w:numFmt w:val="bullet"/>
      <w:lvlText w:val=""/>
      <w:lvlJc w:val="left"/>
      <w:pPr>
        <w:tabs>
          <w:tab w:val="left" w:pos="0"/>
        </w:tabs>
        <w:ind w:left="1260" w:hanging="420"/>
      </w:pPr>
      <w:rPr>
        <w:rFonts w:hint="default" w:ascii="Wingdings" w:hAnsi="Wingdings" w:cs="Wingdings"/>
      </w:rPr>
    </w:lvl>
    <w:lvl w:ilvl="2" w:tentative="0">
      <w:start w:val="1"/>
      <w:numFmt w:val="bullet"/>
      <w:lvlText w:val=""/>
      <w:lvlJc w:val="left"/>
      <w:pPr>
        <w:tabs>
          <w:tab w:val="left" w:pos="0"/>
        </w:tabs>
        <w:ind w:left="1680" w:hanging="420"/>
      </w:pPr>
      <w:rPr>
        <w:rFonts w:hint="default" w:ascii="Wingdings" w:hAnsi="Wingdings" w:cs="Wingdings"/>
      </w:rPr>
    </w:lvl>
    <w:lvl w:ilvl="3" w:tentative="0">
      <w:start w:val="1"/>
      <w:numFmt w:val="bullet"/>
      <w:lvlText w:val=""/>
      <w:lvlJc w:val="left"/>
      <w:pPr>
        <w:tabs>
          <w:tab w:val="left" w:pos="0"/>
        </w:tabs>
        <w:ind w:left="2100" w:hanging="420"/>
      </w:pPr>
      <w:rPr>
        <w:rFonts w:hint="default" w:ascii="Wingdings" w:hAnsi="Wingdings" w:cs="Wingdings"/>
      </w:rPr>
    </w:lvl>
    <w:lvl w:ilvl="4" w:tentative="0">
      <w:start w:val="1"/>
      <w:numFmt w:val="bullet"/>
      <w:lvlText w:val=""/>
      <w:lvlJc w:val="left"/>
      <w:pPr>
        <w:tabs>
          <w:tab w:val="left" w:pos="0"/>
        </w:tabs>
        <w:ind w:left="2520" w:hanging="420"/>
      </w:pPr>
      <w:rPr>
        <w:rFonts w:hint="default" w:ascii="Wingdings" w:hAnsi="Wingdings" w:cs="Wingdings"/>
      </w:rPr>
    </w:lvl>
    <w:lvl w:ilvl="5" w:tentative="0">
      <w:start w:val="1"/>
      <w:numFmt w:val="bullet"/>
      <w:lvlText w:val=""/>
      <w:lvlJc w:val="left"/>
      <w:pPr>
        <w:tabs>
          <w:tab w:val="left" w:pos="0"/>
        </w:tabs>
        <w:ind w:left="2940" w:hanging="420"/>
      </w:pPr>
      <w:rPr>
        <w:rFonts w:hint="default" w:ascii="Wingdings" w:hAnsi="Wingdings" w:cs="Wingdings"/>
      </w:rPr>
    </w:lvl>
    <w:lvl w:ilvl="6" w:tentative="0">
      <w:start w:val="1"/>
      <w:numFmt w:val="bullet"/>
      <w:lvlText w:val=""/>
      <w:lvlJc w:val="left"/>
      <w:pPr>
        <w:tabs>
          <w:tab w:val="left" w:pos="0"/>
        </w:tabs>
        <w:ind w:left="3360" w:hanging="420"/>
      </w:pPr>
      <w:rPr>
        <w:rFonts w:hint="default" w:ascii="Wingdings" w:hAnsi="Wingdings" w:cs="Wingdings"/>
      </w:rPr>
    </w:lvl>
    <w:lvl w:ilvl="7" w:tentative="0">
      <w:start w:val="1"/>
      <w:numFmt w:val="bullet"/>
      <w:lvlText w:val=""/>
      <w:lvlJc w:val="left"/>
      <w:pPr>
        <w:tabs>
          <w:tab w:val="left" w:pos="0"/>
        </w:tabs>
        <w:ind w:left="3780" w:hanging="420"/>
      </w:pPr>
      <w:rPr>
        <w:rFonts w:hint="default" w:ascii="Wingdings" w:hAnsi="Wingdings" w:cs="Wingdings"/>
      </w:rPr>
    </w:lvl>
    <w:lvl w:ilvl="8" w:tentative="0">
      <w:start w:val="1"/>
      <w:numFmt w:val="bullet"/>
      <w:lvlText w:val=""/>
      <w:lvlJc w:val="left"/>
      <w:pPr>
        <w:tabs>
          <w:tab w:val="left" w:pos="0"/>
        </w:tabs>
        <w:ind w:left="4200" w:hanging="420"/>
      </w:pPr>
      <w:rPr>
        <w:rFonts w:hint="default" w:ascii="Wingdings" w:hAnsi="Wingdings" w:cs="Wingdings"/>
      </w:rPr>
    </w:lvl>
  </w:abstractNum>
  <w:abstractNum w:abstractNumId="190">
    <w:nsid w:val="59A12CF4"/>
    <w:multiLevelType w:val="multilevel"/>
    <w:tmpl w:val="59A12CF4"/>
    <w:lvl w:ilvl="0" w:tentative="0">
      <w:start w:val="1"/>
      <w:numFmt w:val="decimal"/>
      <w:lvlText w:val="%1)"/>
      <w:lvlJc w:val="left"/>
      <w:pPr>
        <w:ind w:left="860" w:hanging="440"/>
      </w:pPr>
      <w:rPr>
        <w:rFonts w:hint="default" w:ascii="Times New Roman" w:hAnsi="Times New Roman" w:eastAsia="等线"/>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91">
    <w:nsid w:val="5B1F0E78"/>
    <w:multiLevelType w:val="multilevel"/>
    <w:tmpl w:val="5B1F0E78"/>
    <w:lvl w:ilvl="0" w:tentative="0">
      <w:start w:val="1"/>
      <w:numFmt w:val="lowerLetter"/>
      <w:pStyle w:val="1306"/>
      <w:lvlText w:val="%1)"/>
      <w:lvlJc w:val="left"/>
      <w:pPr>
        <w:tabs>
          <w:tab w:val="left" w:pos="8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92">
    <w:nsid w:val="5B22462B"/>
    <w:multiLevelType w:val="multilevel"/>
    <w:tmpl w:val="5B22462B"/>
    <w:lvl w:ilvl="0" w:tentative="0">
      <w:start w:val="1"/>
      <w:numFmt w:val="decimal"/>
      <w:lvlText w:val="%1)"/>
      <w:lvlJc w:val="left"/>
      <w:pPr>
        <w:tabs>
          <w:tab w:val="left" w:pos="420"/>
        </w:tabs>
        <w:ind w:left="420" w:hanging="420"/>
      </w:pPr>
      <w:rPr>
        <w:rFonts w:hint="default" w:ascii="Times New Roman" w:hAnsi="Times New Roman" w:cs="Times New Roman"/>
      </w:rPr>
    </w:lvl>
    <w:lvl w:ilvl="1" w:tentative="0">
      <w:start w:val="1"/>
      <w:numFmt w:val="lowerLetter"/>
      <w:lvlText w:val="%2)"/>
      <w:lvlJc w:val="left"/>
      <w:pPr>
        <w:tabs>
          <w:tab w:val="left" w:pos="840"/>
        </w:tabs>
        <w:ind w:left="840" w:hanging="420"/>
      </w:pPr>
      <w:rPr>
        <w:rFonts w:hint="default" w:ascii="Times New Roman" w:hAnsi="Times New Roman" w:cs="Times New Roman"/>
      </w:rPr>
    </w:lvl>
    <w:lvl w:ilvl="2" w:tentative="0">
      <w:start w:val="1"/>
      <w:numFmt w:val="lowerRoman"/>
      <w:lvlText w:val="%3."/>
      <w:lvlJc w:val="right"/>
      <w:pPr>
        <w:tabs>
          <w:tab w:val="left" w:pos="1260"/>
        </w:tabs>
        <w:ind w:left="1260" w:hanging="420"/>
      </w:pPr>
      <w:rPr>
        <w:rFonts w:hint="default" w:ascii="Times New Roman" w:hAnsi="Times New Roman" w:cs="Times New Roman"/>
      </w:rPr>
    </w:lvl>
    <w:lvl w:ilvl="3" w:tentative="0">
      <w:start w:val="1"/>
      <w:numFmt w:val="decimal"/>
      <w:lvlText w:val="%4."/>
      <w:lvlJc w:val="left"/>
      <w:pPr>
        <w:tabs>
          <w:tab w:val="left" w:pos="1680"/>
        </w:tabs>
        <w:ind w:left="1680" w:hanging="420"/>
      </w:pPr>
      <w:rPr>
        <w:rFonts w:hint="default" w:ascii="Times New Roman" w:hAnsi="Times New Roman" w:cs="Times New Roman"/>
      </w:rPr>
    </w:lvl>
    <w:lvl w:ilvl="4" w:tentative="0">
      <w:start w:val="1"/>
      <w:numFmt w:val="lowerLetter"/>
      <w:lvlText w:val="%5)"/>
      <w:lvlJc w:val="left"/>
      <w:pPr>
        <w:tabs>
          <w:tab w:val="left" w:pos="2100"/>
        </w:tabs>
        <w:ind w:left="2100" w:hanging="420"/>
      </w:pPr>
      <w:rPr>
        <w:rFonts w:hint="default" w:ascii="Times New Roman" w:hAnsi="Times New Roman" w:cs="Times New Roman"/>
      </w:rPr>
    </w:lvl>
    <w:lvl w:ilvl="5" w:tentative="0">
      <w:start w:val="1"/>
      <w:numFmt w:val="lowerRoman"/>
      <w:lvlText w:val="%6."/>
      <w:lvlJc w:val="right"/>
      <w:pPr>
        <w:tabs>
          <w:tab w:val="left" w:pos="2520"/>
        </w:tabs>
        <w:ind w:left="2520" w:hanging="420"/>
      </w:pPr>
      <w:rPr>
        <w:rFonts w:hint="default" w:ascii="Times New Roman" w:hAnsi="Times New Roman" w:cs="Times New Roman"/>
      </w:rPr>
    </w:lvl>
    <w:lvl w:ilvl="6" w:tentative="0">
      <w:start w:val="1"/>
      <w:numFmt w:val="decimal"/>
      <w:lvlText w:val="%7."/>
      <w:lvlJc w:val="left"/>
      <w:pPr>
        <w:tabs>
          <w:tab w:val="left" w:pos="2940"/>
        </w:tabs>
        <w:ind w:left="2940" w:hanging="420"/>
      </w:pPr>
      <w:rPr>
        <w:rFonts w:hint="default" w:ascii="Times New Roman" w:hAnsi="Times New Roman" w:cs="Times New Roman"/>
      </w:rPr>
    </w:lvl>
    <w:lvl w:ilvl="7" w:tentative="0">
      <w:start w:val="1"/>
      <w:numFmt w:val="lowerLetter"/>
      <w:lvlText w:val="%8)"/>
      <w:lvlJc w:val="left"/>
      <w:pPr>
        <w:tabs>
          <w:tab w:val="left" w:pos="3360"/>
        </w:tabs>
        <w:ind w:left="3360" w:hanging="420"/>
      </w:pPr>
      <w:rPr>
        <w:rFonts w:hint="default" w:ascii="Times New Roman" w:hAnsi="Times New Roman" w:cs="Times New Roman"/>
      </w:rPr>
    </w:lvl>
    <w:lvl w:ilvl="8" w:tentative="0">
      <w:start w:val="1"/>
      <w:numFmt w:val="lowerRoman"/>
      <w:lvlText w:val="%9."/>
      <w:lvlJc w:val="right"/>
      <w:pPr>
        <w:tabs>
          <w:tab w:val="left" w:pos="3780"/>
        </w:tabs>
        <w:ind w:left="3780" w:hanging="420"/>
      </w:pPr>
      <w:rPr>
        <w:rFonts w:hint="default" w:ascii="Times New Roman" w:hAnsi="Times New Roman" w:cs="Times New Roman"/>
      </w:rPr>
    </w:lvl>
  </w:abstractNum>
  <w:abstractNum w:abstractNumId="193">
    <w:nsid w:val="5B3AE39C"/>
    <w:multiLevelType w:val="multilevel"/>
    <w:tmpl w:val="5B3AE39C"/>
    <w:lvl w:ilvl="0" w:tentative="0">
      <w:start w:val="1"/>
      <w:numFmt w:val="decimal"/>
      <w:lvlText w:val="%1)"/>
      <w:lvlJc w:val="left"/>
      <w:pPr>
        <w:tabs>
          <w:tab w:val="left" w:pos="420"/>
        </w:tabs>
        <w:ind w:left="420" w:hanging="420"/>
      </w:pPr>
      <w:rPr>
        <w:rFonts w:hint="default" w:ascii="Times New Roman" w:hAnsi="Times New Roman" w:cs="Times New Roman"/>
      </w:rPr>
    </w:lvl>
    <w:lvl w:ilvl="1" w:tentative="0">
      <w:start w:val="1"/>
      <w:numFmt w:val="lowerLetter"/>
      <w:lvlText w:val="%2)"/>
      <w:lvlJc w:val="left"/>
      <w:pPr>
        <w:tabs>
          <w:tab w:val="left" w:pos="840"/>
        </w:tabs>
        <w:ind w:left="840" w:hanging="420"/>
      </w:pPr>
      <w:rPr>
        <w:rFonts w:hint="default" w:ascii="Times New Roman" w:hAnsi="Times New Roman" w:cs="Times New Roman"/>
      </w:rPr>
    </w:lvl>
    <w:lvl w:ilvl="2" w:tentative="0">
      <w:start w:val="1"/>
      <w:numFmt w:val="lowerRoman"/>
      <w:lvlText w:val="%3."/>
      <w:lvlJc w:val="right"/>
      <w:pPr>
        <w:tabs>
          <w:tab w:val="left" w:pos="1260"/>
        </w:tabs>
        <w:ind w:left="1260" w:hanging="420"/>
      </w:pPr>
      <w:rPr>
        <w:rFonts w:hint="default" w:ascii="Times New Roman" w:hAnsi="Times New Roman" w:cs="Times New Roman"/>
      </w:rPr>
    </w:lvl>
    <w:lvl w:ilvl="3" w:tentative="0">
      <w:start w:val="1"/>
      <w:numFmt w:val="decimal"/>
      <w:lvlText w:val="%4."/>
      <w:lvlJc w:val="left"/>
      <w:pPr>
        <w:tabs>
          <w:tab w:val="left" w:pos="1680"/>
        </w:tabs>
        <w:ind w:left="1680" w:hanging="420"/>
      </w:pPr>
      <w:rPr>
        <w:rFonts w:hint="default" w:ascii="Times New Roman" w:hAnsi="Times New Roman" w:cs="Times New Roman"/>
      </w:rPr>
    </w:lvl>
    <w:lvl w:ilvl="4" w:tentative="0">
      <w:start w:val="1"/>
      <w:numFmt w:val="lowerLetter"/>
      <w:lvlText w:val="%5)"/>
      <w:lvlJc w:val="left"/>
      <w:pPr>
        <w:tabs>
          <w:tab w:val="left" w:pos="2100"/>
        </w:tabs>
        <w:ind w:left="2100" w:hanging="420"/>
      </w:pPr>
      <w:rPr>
        <w:rFonts w:hint="default" w:ascii="Times New Roman" w:hAnsi="Times New Roman" w:cs="Times New Roman"/>
      </w:rPr>
    </w:lvl>
    <w:lvl w:ilvl="5" w:tentative="0">
      <w:start w:val="1"/>
      <w:numFmt w:val="lowerRoman"/>
      <w:lvlText w:val="%6."/>
      <w:lvlJc w:val="right"/>
      <w:pPr>
        <w:tabs>
          <w:tab w:val="left" w:pos="2520"/>
        </w:tabs>
        <w:ind w:left="2520" w:hanging="420"/>
      </w:pPr>
      <w:rPr>
        <w:rFonts w:hint="default" w:ascii="Times New Roman" w:hAnsi="Times New Roman" w:cs="Times New Roman"/>
      </w:rPr>
    </w:lvl>
    <w:lvl w:ilvl="6" w:tentative="0">
      <w:start w:val="1"/>
      <w:numFmt w:val="decimal"/>
      <w:lvlText w:val="%7."/>
      <w:lvlJc w:val="left"/>
      <w:pPr>
        <w:tabs>
          <w:tab w:val="left" w:pos="2940"/>
        </w:tabs>
        <w:ind w:left="2940" w:hanging="420"/>
      </w:pPr>
      <w:rPr>
        <w:rFonts w:hint="default" w:ascii="Times New Roman" w:hAnsi="Times New Roman" w:cs="Times New Roman"/>
      </w:rPr>
    </w:lvl>
    <w:lvl w:ilvl="7" w:tentative="0">
      <w:start w:val="1"/>
      <w:numFmt w:val="lowerLetter"/>
      <w:lvlText w:val="%8)"/>
      <w:lvlJc w:val="left"/>
      <w:pPr>
        <w:tabs>
          <w:tab w:val="left" w:pos="3360"/>
        </w:tabs>
        <w:ind w:left="3360" w:hanging="420"/>
      </w:pPr>
      <w:rPr>
        <w:rFonts w:hint="default" w:ascii="Times New Roman" w:hAnsi="Times New Roman" w:cs="Times New Roman"/>
      </w:rPr>
    </w:lvl>
    <w:lvl w:ilvl="8" w:tentative="0">
      <w:start w:val="1"/>
      <w:numFmt w:val="lowerRoman"/>
      <w:lvlText w:val="%9."/>
      <w:lvlJc w:val="right"/>
      <w:pPr>
        <w:tabs>
          <w:tab w:val="left" w:pos="3780"/>
        </w:tabs>
        <w:ind w:left="3780" w:hanging="420"/>
      </w:pPr>
      <w:rPr>
        <w:rFonts w:hint="default" w:ascii="Times New Roman" w:hAnsi="Times New Roman" w:cs="Times New Roman"/>
      </w:rPr>
    </w:lvl>
  </w:abstractNum>
  <w:abstractNum w:abstractNumId="194">
    <w:nsid w:val="5C3825F5"/>
    <w:multiLevelType w:val="multilevel"/>
    <w:tmpl w:val="5C3825F5"/>
    <w:lvl w:ilvl="0" w:tentative="0">
      <w:start w:val="1"/>
      <w:numFmt w:val="decimal"/>
      <w:lvlText w:val="%1)"/>
      <w:lvlJc w:val="left"/>
      <w:pPr>
        <w:ind w:left="844" w:hanging="420"/>
      </w:pPr>
      <w:rPr>
        <w:rFonts w:hint="default"/>
      </w:rPr>
    </w:lvl>
    <w:lvl w:ilvl="1" w:tentative="0">
      <w:start w:val="1"/>
      <w:numFmt w:val="lowerLetter"/>
      <w:lvlText w:val="%2)"/>
      <w:lvlJc w:val="left"/>
      <w:pPr>
        <w:ind w:left="1264" w:hanging="420"/>
      </w:pPr>
    </w:lvl>
    <w:lvl w:ilvl="2" w:tentative="0">
      <w:start w:val="1"/>
      <w:numFmt w:val="lowerRoman"/>
      <w:lvlText w:val="%3."/>
      <w:lvlJc w:val="right"/>
      <w:pPr>
        <w:ind w:left="1684" w:hanging="420"/>
      </w:pPr>
    </w:lvl>
    <w:lvl w:ilvl="3" w:tentative="0">
      <w:start w:val="1"/>
      <w:numFmt w:val="decimal"/>
      <w:lvlText w:val="%4."/>
      <w:lvlJc w:val="left"/>
      <w:pPr>
        <w:ind w:left="2104" w:hanging="420"/>
      </w:pPr>
    </w:lvl>
    <w:lvl w:ilvl="4" w:tentative="0">
      <w:start w:val="1"/>
      <w:numFmt w:val="lowerLetter"/>
      <w:lvlText w:val="%5)"/>
      <w:lvlJc w:val="left"/>
      <w:pPr>
        <w:ind w:left="2524" w:hanging="420"/>
      </w:pPr>
    </w:lvl>
    <w:lvl w:ilvl="5" w:tentative="0">
      <w:start w:val="1"/>
      <w:numFmt w:val="lowerRoman"/>
      <w:lvlText w:val="%6."/>
      <w:lvlJc w:val="right"/>
      <w:pPr>
        <w:ind w:left="2944" w:hanging="420"/>
      </w:pPr>
    </w:lvl>
    <w:lvl w:ilvl="6" w:tentative="0">
      <w:start w:val="1"/>
      <w:numFmt w:val="decimal"/>
      <w:lvlText w:val="%7."/>
      <w:lvlJc w:val="left"/>
      <w:pPr>
        <w:ind w:left="3364" w:hanging="420"/>
      </w:pPr>
    </w:lvl>
    <w:lvl w:ilvl="7" w:tentative="0">
      <w:start w:val="1"/>
      <w:numFmt w:val="lowerLetter"/>
      <w:lvlText w:val="%8)"/>
      <w:lvlJc w:val="left"/>
      <w:pPr>
        <w:ind w:left="3784" w:hanging="420"/>
      </w:pPr>
    </w:lvl>
    <w:lvl w:ilvl="8" w:tentative="0">
      <w:start w:val="1"/>
      <w:numFmt w:val="lowerRoman"/>
      <w:lvlText w:val="%9."/>
      <w:lvlJc w:val="right"/>
      <w:pPr>
        <w:ind w:left="4204" w:hanging="420"/>
      </w:pPr>
    </w:lvl>
  </w:abstractNum>
  <w:abstractNum w:abstractNumId="195">
    <w:nsid w:val="5C8B4BF7"/>
    <w:multiLevelType w:val="multilevel"/>
    <w:tmpl w:val="5C8B4BF7"/>
    <w:lvl w:ilvl="0" w:tentative="0">
      <w:start w:val="1"/>
      <w:numFmt w:val="decimal"/>
      <w:lvlText w:val="%1)"/>
      <w:lvlJc w:val="left"/>
      <w:pPr>
        <w:tabs>
          <w:tab w:val="left" w:pos="420"/>
        </w:tabs>
        <w:ind w:left="420" w:hanging="420"/>
      </w:pPr>
      <w:rPr>
        <w:rFonts w:hint="default" w:ascii="Times New Roman" w:hAnsi="Times New Roman" w:cs="Times New Roman"/>
      </w:rPr>
    </w:lvl>
    <w:lvl w:ilvl="1" w:tentative="0">
      <w:start w:val="1"/>
      <w:numFmt w:val="lowerLetter"/>
      <w:lvlText w:val="%2)"/>
      <w:lvlJc w:val="left"/>
      <w:pPr>
        <w:tabs>
          <w:tab w:val="left" w:pos="840"/>
        </w:tabs>
        <w:ind w:left="840" w:hanging="420"/>
      </w:pPr>
      <w:rPr>
        <w:rFonts w:hint="default" w:ascii="Times New Roman" w:hAnsi="Times New Roman" w:cs="Times New Roman"/>
      </w:rPr>
    </w:lvl>
    <w:lvl w:ilvl="2" w:tentative="0">
      <w:start w:val="1"/>
      <w:numFmt w:val="lowerRoman"/>
      <w:lvlText w:val="%3."/>
      <w:lvlJc w:val="right"/>
      <w:pPr>
        <w:tabs>
          <w:tab w:val="left" w:pos="1260"/>
        </w:tabs>
        <w:ind w:left="1260" w:hanging="420"/>
      </w:pPr>
      <w:rPr>
        <w:rFonts w:hint="default" w:ascii="Times New Roman" w:hAnsi="Times New Roman" w:cs="Times New Roman"/>
      </w:rPr>
    </w:lvl>
    <w:lvl w:ilvl="3" w:tentative="0">
      <w:start w:val="1"/>
      <w:numFmt w:val="decimal"/>
      <w:lvlText w:val="%4."/>
      <w:lvlJc w:val="left"/>
      <w:pPr>
        <w:tabs>
          <w:tab w:val="left" w:pos="1680"/>
        </w:tabs>
        <w:ind w:left="1680" w:hanging="420"/>
      </w:pPr>
      <w:rPr>
        <w:rFonts w:hint="default" w:ascii="Times New Roman" w:hAnsi="Times New Roman" w:cs="Times New Roman"/>
      </w:rPr>
    </w:lvl>
    <w:lvl w:ilvl="4" w:tentative="0">
      <w:start w:val="1"/>
      <w:numFmt w:val="lowerLetter"/>
      <w:lvlText w:val="%5)"/>
      <w:lvlJc w:val="left"/>
      <w:pPr>
        <w:tabs>
          <w:tab w:val="left" w:pos="2100"/>
        </w:tabs>
        <w:ind w:left="2100" w:hanging="420"/>
      </w:pPr>
      <w:rPr>
        <w:rFonts w:hint="default" w:ascii="Times New Roman" w:hAnsi="Times New Roman" w:cs="Times New Roman"/>
      </w:rPr>
    </w:lvl>
    <w:lvl w:ilvl="5" w:tentative="0">
      <w:start w:val="1"/>
      <w:numFmt w:val="lowerRoman"/>
      <w:lvlText w:val="%6."/>
      <w:lvlJc w:val="right"/>
      <w:pPr>
        <w:tabs>
          <w:tab w:val="left" w:pos="2520"/>
        </w:tabs>
        <w:ind w:left="2520" w:hanging="420"/>
      </w:pPr>
      <w:rPr>
        <w:rFonts w:hint="default" w:ascii="Times New Roman" w:hAnsi="Times New Roman" w:cs="Times New Roman"/>
      </w:rPr>
    </w:lvl>
    <w:lvl w:ilvl="6" w:tentative="0">
      <w:start w:val="1"/>
      <w:numFmt w:val="decimal"/>
      <w:lvlText w:val="%7."/>
      <w:lvlJc w:val="left"/>
      <w:pPr>
        <w:tabs>
          <w:tab w:val="left" w:pos="2940"/>
        </w:tabs>
        <w:ind w:left="2940" w:hanging="420"/>
      </w:pPr>
      <w:rPr>
        <w:rFonts w:hint="default" w:ascii="Times New Roman" w:hAnsi="Times New Roman" w:cs="Times New Roman"/>
      </w:rPr>
    </w:lvl>
    <w:lvl w:ilvl="7" w:tentative="0">
      <w:start w:val="1"/>
      <w:numFmt w:val="lowerLetter"/>
      <w:lvlText w:val="%8)"/>
      <w:lvlJc w:val="left"/>
      <w:pPr>
        <w:tabs>
          <w:tab w:val="left" w:pos="3360"/>
        </w:tabs>
        <w:ind w:left="3360" w:hanging="420"/>
      </w:pPr>
      <w:rPr>
        <w:rFonts w:hint="default" w:ascii="Times New Roman" w:hAnsi="Times New Roman" w:cs="Times New Roman"/>
      </w:rPr>
    </w:lvl>
    <w:lvl w:ilvl="8" w:tentative="0">
      <w:start w:val="1"/>
      <w:numFmt w:val="lowerRoman"/>
      <w:lvlText w:val="%9."/>
      <w:lvlJc w:val="right"/>
      <w:pPr>
        <w:tabs>
          <w:tab w:val="left" w:pos="3780"/>
        </w:tabs>
        <w:ind w:left="3780" w:hanging="420"/>
      </w:pPr>
      <w:rPr>
        <w:rFonts w:hint="default" w:ascii="Times New Roman" w:hAnsi="Times New Roman" w:cs="Times New Roman"/>
      </w:rPr>
    </w:lvl>
  </w:abstractNum>
  <w:abstractNum w:abstractNumId="196">
    <w:nsid w:val="5DA25A1B"/>
    <w:multiLevelType w:val="multilevel"/>
    <w:tmpl w:val="5DA25A1B"/>
    <w:lvl w:ilvl="0" w:tentative="0">
      <w:start w:val="1"/>
      <w:numFmt w:val="decimal"/>
      <w:pStyle w:val="2418"/>
      <w:lvlText w:val="%1)"/>
      <w:lvlJc w:val="left"/>
      <w:pPr>
        <w:tabs>
          <w:tab w:val="left" w:pos="420"/>
        </w:tabs>
        <w:ind w:left="420" w:hanging="420"/>
      </w:pPr>
    </w:lvl>
    <w:lvl w:ilvl="1" w:tentative="0">
      <w:start w:val="1"/>
      <w:numFmt w:val="lowerLetter"/>
      <w:pStyle w:val="2065"/>
      <w:lvlText w:val="%2)"/>
      <w:lvlJc w:val="left"/>
      <w:pPr>
        <w:tabs>
          <w:tab w:val="left" w:pos="840"/>
        </w:tabs>
        <w:ind w:left="840" w:hanging="420"/>
      </w:pPr>
    </w:lvl>
    <w:lvl w:ilvl="2" w:tentative="0">
      <w:start w:val="1"/>
      <w:numFmt w:val="lowerRoman"/>
      <w:pStyle w:val="1548"/>
      <w:lvlText w:val="%3."/>
      <w:lvlJc w:val="right"/>
      <w:pPr>
        <w:tabs>
          <w:tab w:val="left" w:pos="1260"/>
        </w:tabs>
        <w:ind w:left="1260" w:hanging="420"/>
      </w:pPr>
    </w:lvl>
    <w:lvl w:ilvl="3" w:tentative="0">
      <w:start w:val="1"/>
      <w:numFmt w:val="decimal"/>
      <w:pStyle w:val="2467"/>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pStyle w:val="337"/>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97">
    <w:nsid w:val="62C020EB"/>
    <w:multiLevelType w:val="multilevel"/>
    <w:tmpl w:val="62C020EB"/>
    <w:lvl w:ilvl="0" w:tentative="0">
      <w:start w:val="1"/>
      <w:numFmt w:val="decimal"/>
      <w:lvlText w:val="%1)"/>
      <w:lvlJc w:val="left"/>
      <w:pPr>
        <w:tabs>
          <w:tab w:val="left" w:pos="420"/>
        </w:tabs>
        <w:ind w:left="420" w:hanging="420"/>
      </w:p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98">
    <w:nsid w:val="64FB4BFD"/>
    <w:multiLevelType w:val="multilevel"/>
    <w:tmpl w:val="64FB4BFD"/>
    <w:lvl w:ilvl="0" w:tentative="0">
      <w:start w:val="1"/>
      <w:numFmt w:val="decimal"/>
      <w:pStyle w:val="214"/>
      <w:lvlText w:val="（%1）"/>
      <w:lvlJc w:val="left"/>
      <w:pPr>
        <w:ind w:left="420" w:hanging="420"/>
      </w:pPr>
      <w:rPr>
        <w:rFonts w:hint="eastAsia"/>
      </w:rPr>
    </w:lvl>
    <w:lvl w:ilvl="1" w:tentative="0">
      <w:start w:val="1"/>
      <w:numFmt w:val="lowerLetter"/>
      <w:pStyle w:val="217"/>
      <w:lvlText w:val="%2)"/>
      <w:lvlJc w:val="left"/>
      <w:pPr>
        <w:ind w:left="840" w:hanging="420"/>
      </w:pPr>
    </w:lvl>
    <w:lvl w:ilvl="2" w:tentative="0">
      <w:start w:val="1"/>
      <w:numFmt w:val="lowerRoman"/>
      <w:pStyle w:val="219"/>
      <w:lvlText w:val="%3."/>
      <w:lvlJc w:val="right"/>
      <w:pPr>
        <w:ind w:left="1260" w:hanging="420"/>
      </w:pPr>
    </w:lvl>
    <w:lvl w:ilvl="3" w:tentative="0">
      <w:start w:val="1"/>
      <w:numFmt w:val="decimal"/>
      <w:pStyle w:val="223"/>
      <w:lvlText w:val="%4."/>
      <w:lvlJc w:val="left"/>
      <w:pPr>
        <w:ind w:left="1680" w:hanging="420"/>
      </w:pPr>
    </w:lvl>
    <w:lvl w:ilvl="4" w:tentative="0">
      <w:start w:val="1"/>
      <w:numFmt w:val="lowerLetter"/>
      <w:pStyle w:val="948"/>
      <w:lvlText w:val="%5)"/>
      <w:lvlJc w:val="left"/>
      <w:pPr>
        <w:ind w:left="2100" w:hanging="420"/>
      </w:pPr>
    </w:lvl>
    <w:lvl w:ilvl="5" w:tentative="0">
      <w:start w:val="1"/>
      <w:numFmt w:val="lowerRoman"/>
      <w:pStyle w:val="1082"/>
      <w:lvlText w:val="%6."/>
      <w:lvlJc w:val="right"/>
      <w:pPr>
        <w:ind w:left="2520" w:hanging="420"/>
      </w:pPr>
    </w:lvl>
    <w:lvl w:ilvl="6" w:tentative="0">
      <w:start w:val="1"/>
      <w:numFmt w:val="decimal"/>
      <w:pStyle w:val="650"/>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9">
    <w:nsid w:val="663E1E69"/>
    <w:multiLevelType w:val="multilevel"/>
    <w:tmpl w:val="663E1E69"/>
    <w:lvl w:ilvl="0" w:tentative="0">
      <w:start w:val="1"/>
      <w:numFmt w:val="decimal"/>
      <w:lvlText w:val="%1)"/>
      <w:lvlJc w:val="left"/>
      <w:pPr>
        <w:tabs>
          <w:tab w:val="left" w:pos="0"/>
        </w:tabs>
        <w:ind w:left="420" w:hanging="420"/>
      </w:pPr>
      <w:rPr>
        <w:rFonts w:hint="default" w:ascii="Times New Roman" w:hAnsi="Times New Roman" w:cs="Times New Roman"/>
      </w:rPr>
    </w:lvl>
    <w:lvl w:ilvl="1" w:tentative="0">
      <w:start w:val="1"/>
      <w:numFmt w:val="lowerLetter"/>
      <w:lvlText w:val="%2)"/>
      <w:lvlJc w:val="left"/>
      <w:pPr>
        <w:tabs>
          <w:tab w:val="left" w:pos="0"/>
        </w:tabs>
        <w:ind w:left="840" w:hanging="420"/>
      </w:pPr>
      <w:rPr>
        <w:rFonts w:hint="default" w:ascii="Times New Roman" w:hAnsi="Times New Roman" w:cs="Times New Roman"/>
      </w:rPr>
    </w:lvl>
    <w:lvl w:ilvl="2" w:tentative="0">
      <w:start w:val="1"/>
      <w:numFmt w:val="lowerRoman"/>
      <w:lvlText w:val="%3."/>
      <w:lvlJc w:val="right"/>
      <w:pPr>
        <w:tabs>
          <w:tab w:val="left" w:pos="0"/>
        </w:tabs>
        <w:ind w:left="1260" w:hanging="420"/>
      </w:pPr>
      <w:rPr>
        <w:rFonts w:hint="default" w:ascii="Times New Roman" w:hAnsi="Times New Roman" w:cs="Times New Roman"/>
      </w:rPr>
    </w:lvl>
    <w:lvl w:ilvl="3" w:tentative="0">
      <w:start w:val="1"/>
      <w:numFmt w:val="decimal"/>
      <w:lvlText w:val="%4."/>
      <w:lvlJc w:val="left"/>
      <w:pPr>
        <w:tabs>
          <w:tab w:val="left" w:pos="0"/>
        </w:tabs>
        <w:ind w:left="1680" w:hanging="420"/>
      </w:pPr>
      <w:rPr>
        <w:rFonts w:hint="default" w:ascii="Times New Roman" w:hAnsi="Times New Roman" w:cs="Times New Roman"/>
      </w:rPr>
    </w:lvl>
    <w:lvl w:ilvl="4" w:tentative="0">
      <w:start w:val="1"/>
      <w:numFmt w:val="lowerLetter"/>
      <w:lvlText w:val="%5)"/>
      <w:lvlJc w:val="left"/>
      <w:pPr>
        <w:tabs>
          <w:tab w:val="left" w:pos="0"/>
        </w:tabs>
        <w:ind w:left="2100" w:hanging="420"/>
      </w:pPr>
      <w:rPr>
        <w:rFonts w:hint="default" w:ascii="Times New Roman" w:hAnsi="Times New Roman" w:cs="Times New Roman"/>
      </w:rPr>
    </w:lvl>
    <w:lvl w:ilvl="5" w:tentative="0">
      <w:start w:val="1"/>
      <w:numFmt w:val="lowerRoman"/>
      <w:lvlText w:val="%6."/>
      <w:lvlJc w:val="right"/>
      <w:pPr>
        <w:tabs>
          <w:tab w:val="left" w:pos="0"/>
        </w:tabs>
        <w:ind w:left="2520" w:hanging="420"/>
      </w:pPr>
      <w:rPr>
        <w:rFonts w:hint="default" w:ascii="Times New Roman" w:hAnsi="Times New Roman" w:cs="Times New Roman"/>
      </w:rPr>
    </w:lvl>
    <w:lvl w:ilvl="6" w:tentative="0">
      <w:start w:val="1"/>
      <w:numFmt w:val="decimal"/>
      <w:lvlText w:val="%7."/>
      <w:lvlJc w:val="left"/>
      <w:pPr>
        <w:tabs>
          <w:tab w:val="left" w:pos="0"/>
        </w:tabs>
        <w:ind w:left="2940" w:hanging="420"/>
      </w:pPr>
      <w:rPr>
        <w:rFonts w:hint="default" w:ascii="Times New Roman" w:hAnsi="Times New Roman" w:cs="Times New Roman"/>
      </w:rPr>
    </w:lvl>
    <w:lvl w:ilvl="7" w:tentative="0">
      <w:start w:val="1"/>
      <w:numFmt w:val="lowerLetter"/>
      <w:lvlText w:val="%8)"/>
      <w:lvlJc w:val="left"/>
      <w:pPr>
        <w:tabs>
          <w:tab w:val="left" w:pos="0"/>
        </w:tabs>
        <w:ind w:left="3360" w:hanging="420"/>
      </w:pPr>
      <w:rPr>
        <w:rFonts w:hint="default" w:ascii="Times New Roman" w:hAnsi="Times New Roman" w:cs="Times New Roman"/>
      </w:rPr>
    </w:lvl>
    <w:lvl w:ilvl="8" w:tentative="0">
      <w:start w:val="1"/>
      <w:numFmt w:val="lowerRoman"/>
      <w:lvlText w:val="%9."/>
      <w:lvlJc w:val="right"/>
      <w:pPr>
        <w:tabs>
          <w:tab w:val="left" w:pos="0"/>
        </w:tabs>
        <w:ind w:left="3780" w:hanging="420"/>
      </w:pPr>
      <w:rPr>
        <w:rFonts w:hint="default" w:ascii="Times New Roman" w:hAnsi="Times New Roman" w:cs="Times New Roman"/>
      </w:rPr>
    </w:lvl>
  </w:abstractNum>
  <w:abstractNum w:abstractNumId="200">
    <w:nsid w:val="669C415B"/>
    <w:multiLevelType w:val="multilevel"/>
    <w:tmpl w:val="669C415B"/>
    <w:lvl w:ilvl="0" w:tentative="0">
      <w:start w:val="1"/>
      <w:numFmt w:val="bullet"/>
      <w:pStyle w:val="3820"/>
      <w:lvlText w:val=""/>
      <w:lvlJc w:val="left"/>
      <w:pPr>
        <w:ind w:left="488" w:hanging="420"/>
      </w:pPr>
      <w:rPr>
        <w:rFonts w:hint="default" w:ascii="Wingdings" w:hAnsi="Wingdings"/>
        <w:spacing w:val="0"/>
        <w:position w:val="0"/>
      </w:rPr>
    </w:lvl>
    <w:lvl w:ilvl="1" w:tentative="0">
      <w:start w:val="1"/>
      <w:numFmt w:val="bullet"/>
      <w:lvlText w:val=""/>
      <w:lvlJc w:val="left"/>
      <w:pPr>
        <w:ind w:left="664" w:hanging="420"/>
      </w:pPr>
      <w:rPr>
        <w:rFonts w:hint="default" w:ascii="Wingdings" w:hAnsi="Wingdings"/>
      </w:rPr>
    </w:lvl>
    <w:lvl w:ilvl="2" w:tentative="0">
      <w:start w:val="1"/>
      <w:numFmt w:val="bullet"/>
      <w:lvlText w:val=""/>
      <w:lvlJc w:val="left"/>
      <w:pPr>
        <w:ind w:left="1084" w:hanging="420"/>
      </w:pPr>
      <w:rPr>
        <w:rFonts w:hint="default" w:ascii="Wingdings" w:hAnsi="Wingdings"/>
      </w:rPr>
    </w:lvl>
    <w:lvl w:ilvl="3" w:tentative="0">
      <w:start w:val="1"/>
      <w:numFmt w:val="bullet"/>
      <w:lvlText w:val=""/>
      <w:lvlJc w:val="left"/>
      <w:pPr>
        <w:ind w:left="1504" w:hanging="420"/>
      </w:pPr>
      <w:rPr>
        <w:rFonts w:hint="default" w:ascii="Wingdings" w:hAnsi="Wingdings"/>
      </w:rPr>
    </w:lvl>
    <w:lvl w:ilvl="4" w:tentative="0">
      <w:start w:val="1"/>
      <w:numFmt w:val="bullet"/>
      <w:lvlText w:val=""/>
      <w:lvlJc w:val="left"/>
      <w:pPr>
        <w:ind w:left="1924" w:hanging="420"/>
      </w:pPr>
      <w:rPr>
        <w:rFonts w:hint="default" w:ascii="Wingdings" w:hAnsi="Wingdings"/>
      </w:rPr>
    </w:lvl>
    <w:lvl w:ilvl="5" w:tentative="0">
      <w:start w:val="1"/>
      <w:numFmt w:val="bullet"/>
      <w:lvlText w:val=""/>
      <w:lvlJc w:val="left"/>
      <w:pPr>
        <w:ind w:left="2344" w:hanging="420"/>
      </w:pPr>
      <w:rPr>
        <w:rFonts w:hint="default" w:ascii="Wingdings" w:hAnsi="Wingdings"/>
      </w:rPr>
    </w:lvl>
    <w:lvl w:ilvl="6" w:tentative="0">
      <w:start w:val="1"/>
      <w:numFmt w:val="bullet"/>
      <w:lvlText w:val=""/>
      <w:lvlJc w:val="left"/>
      <w:pPr>
        <w:ind w:left="2764" w:hanging="420"/>
      </w:pPr>
      <w:rPr>
        <w:rFonts w:hint="default" w:ascii="Wingdings" w:hAnsi="Wingdings"/>
      </w:rPr>
    </w:lvl>
    <w:lvl w:ilvl="7" w:tentative="0">
      <w:start w:val="1"/>
      <w:numFmt w:val="bullet"/>
      <w:lvlText w:val=""/>
      <w:lvlJc w:val="left"/>
      <w:pPr>
        <w:ind w:left="3184" w:hanging="420"/>
      </w:pPr>
      <w:rPr>
        <w:rFonts w:hint="default" w:ascii="Wingdings" w:hAnsi="Wingdings"/>
      </w:rPr>
    </w:lvl>
    <w:lvl w:ilvl="8" w:tentative="0">
      <w:start w:val="1"/>
      <w:numFmt w:val="bullet"/>
      <w:lvlText w:val=""/>
      <w:lvlJc w:val="left"/>
      <w:pPr>
        <w:ind w:left="3604" w:hanging="420"/>
      </w:pPr>
      <w:rPr>
        <w:rFonts w:hint="default" w:ascii="Wingdings" w:hAnsi="Wingdings"/>
      </w:rPr>
    </w:lvl>
  </w:abstractNum>
  <w:abstractNum w:abstractNumId="201">
    <w:nsid w:val="669D69EA"/>
    <w:multiLevelType w:val="multilevel"/>
    <w:tmpl w:val="669D69EA"/>
    <w:lvl w:ilvl="0" w:tentative="0">
      <w:start w:val="1"/>
      <w:numFmt w:val="decimal"/>
      <w:pStyle w:val="1135"/>
      <w:lvlText w:val="%1."/>
      <w:lvlJc w:val="left"/>
      <w:pPr>
        <w:ind w:left="840" w:hanging="420"/>
      </w:pPr>
      <w:rPr>
        <w:rFonts w:hint="eastAsia" w:eastAsia="仿宋_GB2312"/>
        <w:color w:val="auto"/>
        <w:sz w:val="28"/>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02">
    <w:nsid w:val="691BC312"/>
    <w:multiLevelType w:val="singleLevel"/>
    <w:tmpl w:val="691BC312"/>
    <w:lvl w:ilvl="0" w:tentative="0">
      <w:start w:val="1"/>
      <w:numFmt w:val="decimal"/>
      <w:lvlText w:val="%1."/>
      <w:lvlJc w:val="left"/>
      <w:pPr>
        <w:tabs>
          <w:tab w:val="left" w:pos="312"/>
        </w:tabs>
      </w:pPr>
    </w:lvl>
  </w:abstractNum>
  <w:abstractNum w:abstractNumId="203">
    <w:nsid w:val="699679F1"/>
    <w:multiLevelType w:val="multilevel"/>
    <w:tmpl w:val="699679F1"/>
    <w:lvl w:ilvl="0" w:tentative="0">
      <w:start w:val="1"/>
      <w:numFmt w:val="decimal"/>
      <w:pStyle w:val="1317"/>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4">
    <w:nsid w:val="6D650940"/>
    <w:multiLevelType w:val="multilevel"/>
    <w:tmpl w:val="6D650940"/>
    <w:lvl w:ilvl="0" w:tentative="0">
      <w:start w:val="1"/>
      <w:numFmt w:val="decimal"/>
      <w:pStyle w:val="1498"/>
      <w:lvlText w:val="%1)"/>
      <w:lvlJc w:val="left"/>
      <w:pPr>
        <w:ind w:left="900" w:hanging="420"/>
      </w:pPr>
    </w:lvl>
    <w:lvl w:ilvl="1" w:tentative="0">
      <w:start w:val="1"/>
      <w:numFmt w:val="lowerLetter"/>
      <w:pStyle w:val="1833"/>
      <w:lvlText w:val="%2)"/>
      <w:lvlJc w:val="left"/>
      <w:pPr>
        <w:ind w:left="1320" w:hanging="420"/>
      </w:pPr>
    </w:lvl>
    <w:lvl w:ilvl="2" w:tentative="0">
      <w:start w:val="1"/>
      <w:numFmt w:val="lowerRoman"/>
      <w:pStyle w:val="2934"/>
      <w:lvlText w:val="%3."/>
      <w:lvlJc w:val="right"/>
      <w:pPr>
        <w:ind w:left="1740" w:hanging="420"/>
      </w:pPr>
    </w:lvl>
    <w:lvl w:ilvl="3" w:tentative="0">
      <w:start w:val="1"/>
      <w:numFmt w:val="decimal"/>
      <w:pStyle w:val="2128"/>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05">
    <w:nsid w:val="6DBF04F4"/>
    <w:multiLevelType w:val="multilevel"/>
    <w:tmpl w:val="6DBF04F4"/>
    <w:lvl w:ilvl="0" w:tentative="0">
      <w:start w:val="1"/>
      <w:numFmt w:val="none"/>
      <w:pStyle w:val="3947"/>
      <w:lvlText w:val="%1注："/>
      <w:lvlJc w:val="left"/>
      <w:pPr>
        <w:tabs>
          <w:tab w:val="left" w:pos="1140"/>
        </w:tabs>
        <w:ind w:left="840" w:hanging="420"/>
      </w:pPr>
      <w:rPr>
        <w:rFonts w:hint="eastAsia" w:ascii="宋体" w:hAnsi="Times New Roman"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6">
    <w:nsid w:val="711572C0"/>
    <w:multiLevelType w:val="multilevel"/>
    <w:tmpl w:val="711572C0"/>
    <w:lvl w:ilvl="0" w:tentative="0">
      <w:start w:val="1"/>
      <w:numFmt w:val="decimal"/>
      <w:pStyle w:val="1613"/>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7">
    <w:nsid w:val="738A3A54"/>
    <w:multiLevelType w:val="multilevel"/>
    <w:tmpl w:val="738A3A54"/>
    <w:lvl w:ilvl="0" w:tentative="0">
      <w:start w:val="1"/>
      <w:numFmt w:val="decimal"/>
      <w:lvlText w:val="%1)"/>
      <w:lvlJc w:val="left"/>
      <w:pPr>
        <w:ind w:left="860" w:hanging="440"/>
      </w:pPr>
      <w:rPr>
        <w:rFonts w:hint="default" w:ascii="Times New Roman" w:hAnsi="Times New Roman" w:eastAsia="等线"/>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08">
    <w:nsid w:val="73B23636"/>
    <w:multiLevelType w:val="multilevel"/>
    <w:tmpl w:val="73B23636"/>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9">
    <w:nsid w:val="743201D0"/>
    <w:multiLevelType w:val="multilevel"/>
    <w:tmpl w:val="743201D0"/>
    <w:lvl w:ilvl="0" w:tentative="0">
      <w:start w:val="1"/>
      <w:numFmt w:val="decimal"/>
      <w:lvlText w:val="%1)"/>
      <w:lvlJc w:val="left"/>
      <w:pPr>
        <w:ind w:left="860" w:hanging="440"/>
      </w:pPr>
      <w:rPr>
        <w:rFonts w:hint="default" w:ascii="Times New Roman" w:hAnsi="Times New Roman" w:eastAsia="等线"/>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10">
    <w:nsid w:val="77413C4D"/>
    <w:multiLevelType w:val="multilevel"/>
    <w:tmpl w:val="77413C4D"/>
    <w:lvl w:ilvl="0" w:tentative="0">
      <w:start w:val="1"/>
      <w:numFmt w:val="decimal"/>
      <w:pStyle w:val="18"/>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1">
    <w:nsid w:val="77780413"/>
    <w:multiLevelType w:val="multilevel"/>
    <w:tmpl w:val="77780413"/>
    <w:lvl w:ilvl="0" w:tentative="0">
      <w:start w:val="1"/>
      <w:numFmt w:val="decimal"/>
      <w:pStyle w:val="817"/>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pStyle w:val="823"/>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12">
    <w:nsid w:val="77873FAF"/>
    <w:multiLevelType w:val="multilevel"/>
    <w:tmpl w:val="77873FAF"/>
    <w:lvl w:ilvl="0" w:tentative="0">
      <w:start w:val="1"/>
      <w:numFmt w:val="decimal"/>
      <w:lvlText w:val="%1)"/>
      <w:lvlJc w:val="left"/>
      <w:pPr>
        <w:ind w:left="860" w:hanging="440"/>
      </w:pPr>
      <w:rPr>
        <w:rFonts w:hint="default" w:ascii="Times New Roman" w:hAnsi="Times New Roman" w:eastAsia="等线"/>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13">
    <w:nsid w:val="77BF1BBF"/>
    <w:multiLevelType w:val="multilevel"/>
    <w:tmpl w:val="77BF1BBF"/>
    <w:lvl w:ilvl="0" w:tentative="0">
      <w:start w:val="1"/>
      <w:numFmt w:val="decimal"/>
      <w:pStyle w:val="3943"/>
      <w:lvlText w:val="%1、"/>
      <w:lvlJc w:val="left"/>
      <w:pPr>
        <w:tabs>
          <w:tab w:val="left" w:pos="709"/>
        </w:tabs>
        <w:ind w:left="0" w:firstLine="420"/>
      </w:pPr>
      <w:rPr>
        <w:rFonts w:ascii="Arial" w:hAnsi="Arial" w:eastAsia="黑体" w:cs="Times New Roman"/>
      </w:rPr>
    </w:lvl>
    <w:lvl w:ilvl="1" w:tentative="0">
      <w:start w:val="1"/>
      <w:numFmt w:val="upperLetter"/>
      <w:lvlText w:val="%2."/>
      <w:lvlJc w:val="left"/>
      <w:pPr>
        <w:tabs>
          <w:tab w:val="left" w:pos="850"/>
        </w:tabs>
        <w:ind w:left="850" w:hanging="425"/>
      </w:pPr>
      <w:rPr>
        <w:rFonts w:hint="eastAsia"/>
      </w:rPr>
    </w:lvl>
    <w:lvl w:ilvl="2" w:tentative="0">
      <w:start w:val="1"/>
      <w:numFmt w:val="decimal"/>
      <w:lvlText w:val="%3."/>
      <w:lvlJc w:val="left"/>
      <w:pPr>
        <w:tabs>
          <w:tab w:val="left" w:pos="1276"/>
        </w:tabs>
        <w:ind w:left="1276" w:hanging="426"/>
      </w:pPr>
      <w:rPr>
        <w:rFonts w:hint="eastAsia"/>
      </w:rPr>
    </w:lvl>
    <w:lvl w:ilvl="3" w:tentative="0">
      <w:start w:val="1"/>
      <w:numFmt w:val="lowerLetter"/>
      <w:lvlText w:val="%4."/>
      <w:lvlJc w:val="left"/>
      <w:pPr>
        <w:tabs>
          <w:tab w:val="left" w:pos="1559"/>
        </w:tabs>
        <w:ind w:left="1559" w:hanging="283"/>
      </w:pPr>
      <w:rPr>
        <w:rFonts w:hint="eastAsia"/>
      </w:rPr>
    </w:lvl>
    <w:lvl w:ilvl="4" w:tentative="0">
      <w:start w:val="1"/>
      <w:numFmt w:val="decimal"/>
      <w:lvlText w:val="%5."/>
      <w:lvlJc w:val="left"/>
      <w:pPr>
        <w:tabs>
          <w:tab w:val="left" w:pos="1984"/>
        </w:tabs>
        <w:ind w:left="1984" w:hanging="425"/>
      </w:pPr>
      <w:rPr>
        <w:rFonts w:hint="eastAsia"/>
      </w:rPr>
    </w:lvl>
    <w:lvl w:ilvl="5" w:tentative="0">
      <w:start w:val="1"/>
      <w:numFmt w:val="lowerLetter"/>
      <w:lvlText w:val="%6."/>
      <w:lvlJc w:val="left"/>
      <w:pPr>
        <w:tabs>
          <w:tab w:val="left" w:pos="2409"/>
        </w:tabs>
        <w:ind w:left="2409" w:hanging="425"/>
      </w:pPr>
      <w:rPr>
        <w:rFonts w:hint="eastAsia"/>
      </w:rPr>
    </w:lvl>
    <w:lvl w:ilvl="6" w:tentative="0">
      <w:start w:val="1"/>
      <w:numFmt w:val="lowerRoman"/>
      <w:lvlText w:val="%7."/>
      <w:lvlJc w:val="left"/>
      <w:pPr>
        <w:tabs>
          <w:tab w:val="left" w:pos="2835"/>
        </w:tabs>
        <w:ind w:left="2835" w:hanging="426"/>
      </w:pPr>
      <w:rPr>
        <w:rFonts w:hint="eastAsia"/>
      </w:rPr>
    </w:lvl>
    <w:lvl w:ilvl="7" w:tentative="0">
      <w:start w:val="1"/>
      <w:numFmt w:val="lowerLetter"/>
      <w:lvlText w:val="%8."/>
      <w:lvlJc w:val="left"/>
      <w:pPr>
        <w:tabs>
          <w:tab w:val="left" w:pos="3260"/>
        </w:tabs>
        <w:ind w:left="3260" w:hanging="425"/>
      </w:pPr>
      <w:rPr>
        <w:rFonts w:hint="eastAsia"/>
      </w:rPr>
    </w:lvl>
    <w:lvl w:ilvl="8" w:tentative="0">
      <w:start w:val="1"/>
      <w:numFmt w:val="lowerRoman"/>
      <w:lvlText w:val="%9."/>
      <w:lvlJc w:val="left"/>
      <w:pPr>
        <w:tabs>
          <w:tab w:val="left" w:pos="3685"/>
        </w:tabs>
        <w:ind w:left="3685" w:hanging="425"/>
      </w:pPr>
      <w:rPr>
        <w:rFonts w:hint="eastAsia"/>
      </w:rPr>
    </w:lvl>
  </w:abstractNum>
  <w:abstractNum w:abstractNumId="214">
    <w:nsid w:val="78053B11"/>
    <w:multiLevelType w:val="multilevel"/>
    <w:tmpl w:val="78053B11"/>
    <w:lvl w:ilvl="0" w:tentative="0">
      <w:start w:val="1"/>
      <w:numFmt w:val="decimal"/>
      <w:pStyle w:val="1345"/>
      <w:lvlText w:val="%1)"/>
      <w:lvlJc w:val="left"/>
      <w:pPr>
        <w:tabs>
          <w:tab w:val="left" w:pos="840"/>
        </w:tabs>
        <w:ind w:left="840" w:hanging="420"/>
      </w:pPr>
    </w:lvl>
    <w:lvl w:ilvl="1" w:tentative="0">
      <w:start w:val="1"/>
      <w:numFmt w:val="lowerLetter"/>
      <w:pStyle w:val="1572"/>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215">
    <w:nsid w:val="78A10DEE"/>
    <w:multiLevelType w:val="multilevel"/>
    <w:tmpl w:val="78A10DEE"/>
    <w:lvl w:ilvl="0" w:tentative="0">
      <w:start w:val="1"/>
      <w:numFmt w:val="decimal"/>
      <w:lvlText w:val="%1)"/>
      <w:lvlJc w:val="left"/>
      <w:pPr>
        <w:tabs>
          <w:tab w:val="left" w:pos="874"/>
        </w:tabs>
        <w:ind w:left="874" w:hanging="420"/>
      </w:pPr>
    </w:lvl>
    <w:lvl w:ilvl="1" w:tentative="0">
      <w:start w:val="1"/>
      <w:numFmt w:val="lowerLetter"/>
      <w:lvlText w:val="%2)"/>
      <w:lvlJc w:val="left"/>
      <w:pPr>
        <w:tabs>
          <w:tab w:val="left" w:pos="1294"/>
        </w:tabs>
        <w:ind w:left="1294" w:hanging="420"/>
      </w:pPr>
    </w:lvl>
    <w:lvl w:ilvl="2" w:tentative="0">
      <w:start w:val="1"/>
      <w:numFmt w:val="lowerRoman"/>
      <w:lvlText w:val="%3."/>
      <w:lvlJc w:val="right"/>
      <w:pPr>
        <w:tabs>
          <w:tab w:val="left" w:pos="1714"/>
        </w:tabs>
        <w:ind w:left="1714" w:hanging="420"/>
      </w:pPr>
    </w:lvl>
    <w:lvl w:ilvl="3" w:tentative="0">
      <w:start w:val="1"/>
      <w:numFmt w:val="decimal"/>
      <w:lvlText w:val="%4."/>
      <w:lvlJc w:val="left"/>
      <w:pPr>
        <w:tabs>
          <w:tab w:val="left" w:pos="2134"/>
        </w:tabs>
        <w:ind w:left="2134" w:hanging="420"/>
      </w:pPr>
    </w:lvl>
    <w:lvl w:ilvl="4" w:tentative="0">
      <w:start w:val="1"/>
      <w:numFmt w:val="lowerLetter"/>
      <w:lvlText w:val="%5)"/>
      <w:lvlJc w:val="left"/>
      <w:pPr>
        <w:tabs>
          <w:tab w:val="left" w:pos="2554"/>
        </w:tabs>
        <w:ind w:left="2554" w:hanging="420"/>
      </w:pPr>
    </w:lvl>
    <w:lvl w:ilvl="5" w:tentative="0">
      <w:start w:val="1"/>
      <w:numFmt w:val="lowerRoman"/>
      <w:lvlText w:val="%6."/>
      <w:lvlJc w:val="right"/>
      <w:pPr>
        <w:tabs>
          <w:tab w:val="left" w:pos="2974"/>
        </w:tabs>
        <w:ind w:left="2974" w:hanging="420"/>
      </w:pPr>
    </w:lvl>
    <w:lvl w:ilvl="6" w:tentative="0">
      <w:start w:val="1"/>
      <w:numFmt w:val="decimal"/>
      <w:lvlText w:val="%7."/>
      <w:lvlJc w:val="left"/>
      <w:pPr>
        <w:tabs>
          <w:tab w:val="left" w:pos="3394"/>
        </w:tabs>
        <w:ind w:left="3394" w:hanging="420"/>
      </w:pPr>
    </w:lvl>
    <w:lvl w:ilvl="7" w:tentative="0">
      <w:start w:val="1"/>
      <w:numFmt w:val="lowerLetter"/>
      <w:lvlText w:val="%8)"/>
      <w:lvlJc w:val="left"/>
      <w:pPr>
        <w:tabs>
          <w:tab w:val="left" w:pos="3814"/>
        </w:tabs>
        <w:ind w:left="3814" w:hanging="420"/>
      </w:pPr>
    </w:lvl>
    <w:lvl w:ilvl="8" w:tentative="0">
      <w:start w:val="1"/>
      <w:numFmt w:val="lowerRoman"/>
      <w:lvlText w:val="%9."/>
      <w:lvlJc w:val="right"/>
      <w:pPr>
        <w:tabs>
          <w:tab w:val="left" w:pos="4234"/>
        </w:tabs>
        <w:ind w:left="4234" w:hanging="420"/>
      </w:pPr>
    </w:lvl>
  </w:abstractNum>
  <w:abstractNum w:abstractNumId="216">
    <w:nsid w:val="7AAE3B18"/>
    <w:multiLevelType w:val="multilevel"/>
    <w:tmpl w:val="7AAE3B18"/>
    <w:lvl w:ilvl="0" w:tentative="0">
      <w:start w:val="1"/>
      <w:numFmt w:val="decimal"/>
      <w:lvlText w:val="%1)"/>
      <w:lvlJc w:val="left"/>
      <w:pPr>
        <w:ind w:left="844" w:hanging="420"/>
      </w:pPr>
      <w:rPr>
        <w:rFonts w:hint="default"/>
      </w:rPr>
    </w:lvl>
    <w:lvl w:ilvl="1" w:tentative="0">
      <w:start w:val="1"/>
      <w:numFmt w:val="lowerLetter"/>
      <w:lvlText w:val="%2)"/>
      <w:lvlJc w:val="left"/>
      <w:pPr>
        <w:ind w:left="1264" w:hanging="420"/>
      </w:pPr>
    </w:lvl>
    <w:lvl w:ilvl="2" w:tentative="0">
      <w:start w:val="1"/>
      <w:numFmt w:val="lowerRoman"/>
      <w:lvlText w:val="%3."/>
      <w:lvlJc w:val="right"/>
      <w:pPr>
        <w:ind w:left="1684" w:hanging="420"/>
      </w:pPr>
    </w:lvl>
    <w:lvl w:ilvl="3" w:tentative="0">
      <w:start w:val="1"/>
      <w:numFmt w:val="decimal"/>
      <w:lvlText w:val="%4."/>
      <w:lvlJc w:val="left"/>
      <w:pPr>
        <w:ind w:left="2104" w:hanging="420"/>
      </w:pPr>
    </w:lvl>
    <w:lvl w:ilvl="4" w:tentative="0">
      <w:start w:val="1"/>
      <w:numFmt w:val="lowerLetter"/>
      <w:lvlText w:val="%5)"/>
      <w:lvlJc w:val="left"/>
      <w:pPr>
        <w:ind w:left="2524" w:hanging="420"/>
      </w:pPr>
    </w:lvl>
    <w:lvl w:ilvl="5" w:tentative="0">
      <w:start w:val="1"/>
      <w:numFmt w:val="lowerRoman"/>
      <w:lvlText w:val="%6."/>
      <w:lvlJc w:val="right"/>
      <w:pPr>
        <w:ind w:left="2944" w:hanging="420"/>
      </w:pPr>
    </w:lvl>
    <w:lvl w:ilvl="6" w:tentative="0">
      <w:start w:val="1"/>
      <w:numFmt w:val="decimal"/>
      <w:lvlText w:val="%7."/>
      <w:lvlJc w:val="left"/>
      <w:pPr>
        <w:ind w:left="3364" w:hanging="420"/>
      </w:pPr>
    </w:lvl>
    <w:lvl w:ilvl="7" w:tentative="0">
      <w:start w:val="1"/>
      <w:numFmt w:val="lowerLetter"/>
      <w:lvlText w:val="%8)"/>
      <w:lvlJc w:val="left"/>
      <w:pPr>
        <w:ind w:left="3784" w:hanging="420"/>
      </w:pPr>
    </w:lvl>
    <w:lvl w:ilvl="8" w:tentative="0">
      <w:start w:val="1"/>
      <w:numFmt w:val="lowerRoman"/>
      <w:lvlText w:val="%9."/>
      <w:lvlJc w:val="right"/>
      <w:pPr>
        <w:ind w:left="4204" w:hanging="420"/>
      </w:pPr>
    </w:lvl>
  </w:abstractNum>
  <w:abstractNum w:abstractNumId="217">
    <w:nsid w:val="7BB3C510"/>
    <w:multiLevelType w:val="multilevel"/>
    <w:tmpl w:val="7BB3C510"/>
    <w:lvl w:ilvl="0" w:tentative="0">
      <w:start w:val="1"/>
      <w:numFmt w:val="decimal"/>
      <w:lvlText w:val="%1)"/>
      <w:lvlJc w:val="left"/>
      <w:pPr>
        <w:tabs>
          <w:tab w:val="left" w:pos="420"/>
        </w:tabs>
        <w:ind w:left="420" w:hanging="420"/>
      </w:pPr>
      <w:rPr>
        <w:rFonts w:hint="default" w:ascii="Times New Roman" w:hAnsi="Times New Roman" w:cs="Times New Roman"/>
      </w:rPr>
    </w:lvl>
    <w:lvl w:ilvl="1" w:tentative="0">
      <w:start w:val="1"/>
      <w:numFmt w:val="lowerLetter"/>
      <w:lvlText w:val="%2)"/>
      <w:lvlJc w:val="left"/>
      <w:pPr>
        <w:tabs>
          <w:tab w:val="left" w:pos="840"/>
        </w:tabs>
        <w:ind w:left="840" w:hanging="420"/>
      </w:pPr>
      <w:rPr>
        <w:rFonts w:hint="default" w:ascii="Times New Roman" w:hAnsi="Times New Roman" w:cs="Times New Roman"/>
      </w:rPr>
    </w:lvl>
    <w:lvl w:ilvl="2" w:tentative="0">
      <w:start w:val="1"/>
      <w:numFmt w:val="lowerRoman"/>
      <w:lvlText w:val="%3."/>
      <w:lvlJc w:val="right"/>
      <w:pPr>
        <w:tabs>
          <w:tab w:val="left" w:pos="1260"/>
        </w:tabs>
        <w:ind w:left="1260" w:hanging="420"/>
      </w:pPr>
      <w:rPr>
        <w:rFonts w:hint="default" w:ascii="Times New Roman" w:hAnsi="Times New Roman" w:cs="Times New Roman"/>
      </w:rPr>
    </w:lvl>
    <w:lvl w:ilvl="3" w:tentative="0">
      <w:start w:val="1"/>
      <w:numFmt w:val="decimal"/>
      <w:lvlText w:val="%4."/>
      <w:lvlJc w:val="left"/>
      <w:pPr>
        <w:tabs>
          <w:tab w:val="left" w:pos="1680"/>
        </w:tabs>
        <w:ind w:left="1680" w:hanging="420"/>
      </w:pPr>
      <w:rPr>
        <w:rFonts w:hint="default" w:ascii="Times New Roman" w:hAnsi="Times New Roman" w:cs="Times New Roman"/>
      </w:rPr>
    </w:lvl>
    <w:lvl w:ilvl="4" w:tentative="0">
      <w:start w:val="1"/>
      <w:numFmt w:val="lowerLetter"/>
      <w:lvlText w:val="%5)"/>
      <w:lvlJc w:val="left"/>
      <w:pPr>
        <w:tabs>
          <w:tab w:val="left" w:pos="2100"/>
        </w:tabs>
        <w:ind w:left="2100" w:hanging="420"/>
      </w:pPr>
      <w:rPr>
        <w:rFonts w:hint="default" w:ascii="Times New Roman" w:hAnsi="Times New Roman" w:cs="Times New Roman"/>
      </w:rPr>
    </w:lvl>
    <w:lvl w:ilvl="5" w:tentative="0">
      <w:start w:val="1"/>
      <w:numFmt w:val="lowerRoman"/>
      <w:lvlText w:val="%6."/>
      <w:lvlJc w:val="right"/>
      <w:pPr>
        <w:tabs>
          <w:tab w:val="left" w:pos="2520"/>
        </w:tabs>
        <w:ind w:left="2520" w:hanging="420"/>
      </w:pPr>
      <w:rPr>
        <w:rFonts w:hint="default" w:ascii="Times New Roman" w:hAnsi="Times New Roman" w:cs="Times New Roman"/>
      </w:rPr>
    </w:lvl>
    <w:lvl w:ilvl="6" w:tentative="0">
      <w:start w:val="1"/>
      <w:numFmt w:val="decimal"/>
      <w:lvlText w:val="%7."/>
      <w:lvlJc w:val="left"/>
      <w:pPr>
        <w:tabs>
          <w:tab w:val="left" w:pos="2940"/>
        </w:tabs>
        <w:ind w:left="2940" w:hanging="420"/>
      </w:pPr>
      <w:rPr>
        <w:rFonts w:hint="default" w:ascii="Times New Roman" w:hAnsi="Times New Roman" w:cs="Times New Roman"/>
      </w:rPr>
    </w:lvl>
    <w:lvl w:ilvl="7" w:tentative="0">
      <w:start w:val="1"/>
      <w:numFmt w:val="lowerLetter"/>
      <w:lvlText w:val="%8)"/>
      <w:lvlJc w:val="left"/>
      <w:pPr>
        <w:tabs>
          <w:tab w:val="left" w:pos="3360"/>
        </w:tabs>
        <w:ind w:left="3360" w:hanging="420"/>
      </w:pPr>
      <w:rPr>
        <w:rFonts w:hint="default" w:ascii="Times New Roman" w:hAnsi="Times New Roman" w:cs="Times New Roman"/>
      </w:rPr>
    </w:lvl>
    <w:lvl w:ilvl="8" w:tentative="0">
      <w:start w:val="1"/>
      <w:numFmt w:val="lowerRoman"/>
      <w:lvlText w:val="%9."/>
      <w:lvlJc w:val="right"/>
      <w:pPr>
        <w:tabs>
          <w:tab w:val="left" w:pos="3780"/>
        </w:tabs>
        <w:ind w:left="3780" w:hanging="420"/>
      </w:pPr>
      <w:rPr>
        <w:rFonts w:hint="default" w:ascii="Times New Roman" w:hAnsi="Times New Roman" w:cs="Times New Roman"/>
      </w:rPr>
    </w:lvl>
  </w:abstractNum>
  <w:abstractNum w:abstractNumId="218">
    <w:nsid w:val="7C022ABB"/>
    <w:multiLevelType w:val="multilevel"/>
    <w:tmpl w:val="7C022ABB"/>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19">
    <w:nsid w:val="7CFF1DD7"/>
    <w:multiLevelType w:val="multilevel"/>
    <w:tmpl w:val="7CFF1DD7"/>
    <w:lvl w:ilvl="0" w:tentative="0">
      <w:start w:val="1"/>
      <w:numFmt w:val="decimal"/>
      <w:pStyle w:val="1078"/>
      <w:lvlText w:val="%1."/>
      <w:lvlJc w:val="left"/>
      <w:pPr>
        <w:ind w:left="360" w:hanging="360"/>
      </w:pPr>
      <w:rPr>
        <w:rFonts w:hint="default" w:ascii="宋体" w:hAnsi="宋体" w:eastAsia="宋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0">
    <w:nsid w:val="7FA36634"/>
    <w:multiLevelType w:val="multilevel"/>
    <w:tmpl w:val="7FA36634"/>
    <w:lvl w:ilvl="0" w:tentative="0">
      <w:start w:val="1"/>
      <w:numFmt w:val="decimal"/>
      <w:pStyle w:val="1132"/>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pStyle w:val="1920"/>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210"/>
  </w:num>
  <w:num w:numId="2">
    <w:abstractNumId w:val="111"/>
  </w:num>
  <w:num w:numId="3">
    <w:abstractNumId w:val="155"/>
  </w:num>
  <w:num w:numId="4">
    <w:abstractNumId w:val="174"/>
  </w:num>
  <w:num w:numId="5">
    <w:abstractNumId w:val="198"/>
  </w:num>
  <w:num w:numId="6">
    <w:abstractNumId w:val="156"/>
  </w:num>
  <w:num w:numId="7">
    <w:abstractNumId w:val="26"/>
  </w:num>
  <w:num w:numId="8">
    <w:abstractNumId w:val="32"/>
  </w:num>
  <w:num w:numId="9">
    <w:abstractNumId w:val="113"/>
  </w:num>
  <w:num w:numId="10">
    <w:abstractNumId w:val="115"/>
  </w:num>
  <w:num w:numId="11">
    <w:abstractNumId w:val="196"/>
  </w:num>
  <w:num w:numId="12">
    <w:abstractNumId w:val="154"/>
  </w:num>
  <w:num w:numId="13">
    <w:abstractNumId w:val="67"/>
  </w:num>
  <w:num w:numId="14">
    <w:abstractNumId w:val="121"/>
  </w:num>
  <w:num w:numId="15">
    <w:abstractNumId w:val="132"/>
  </w:num>
  <w:num w:numId="16">
    <w:abstractNumId w:val="53"/>
  </w:num>
  <w:num w:numId="17">
    <w:abstractNumId w:val="42"/>
  </w:num>
  <w:num w:numId="18">
    <w:abstractNumId w:val="52"/>
  </w:num>
  <w:num w:numId="19">
    <w:abstractNumId w:val="104"/>
  </w:num>
  <w:num w:numId="20">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03"/>
  </w:num>
  <w:num w:numId="22">
    <w:abstractNumId w:val="80"/>
  </w:num>
  <w:num w:numId="23">
    <w:abstractNumId w:val="110"/>
  </w:num>
  <w:num w:numId="24">
    <w:abstractNumId w:val="211"/>
  </w:num>
  <w:num w:numId="25">
    <w:abstractNumId w:val="62"/>
  </w:num>
  <w:num w:numId="26">
    <w:abstractNumId w:val="69"/>
  </w:num>
  <w:num w:numId="27">
    <w:abstractNumId w:val="170"/>
  </w:num>
  <w:num w:numId="28">
    <w:abstractNumId w:val="96"/>
  </w:num>
  <w:num w:numId="29">
    <w:abstractNumId w:val="168"/>
  </w:num>
  <w:num w:numId="30">
    <w:abstractNumId w:val="105"/>
  </w:num>
  <w:num w:numId="31">
    <w:abstractNumId w:val="43"/>
  </w:num>
  <w:num w:numId="32">
    <w:abstractNumId w:val="116"/>
  </w:num>
  <w:num w:numId="33">
    <w:abstractNumId w:val="219"/>
  </w:num>
  <w:num w:numId="34">
    <w:abstractNumId w:val="137"/>
  </w:num>
  <w:num w:numId="35">
    <w:abstractNumId w:val="171"/>
  </w:num>
  <w:num w:numId="36">
    <w:abstractNumId w:val="127"/>
  </w:num>
  <w:num w:numId="37">
    <w:abstractNumId w:val="140"/>
  </w:num>
  <w:num w:numId="38">
    <w:abstractNumId w:val="220"/>
  </w:num>
  <w:num w:numId="39">
    <w:abstractNumId w:val="201"/>
  </w:num>
  <w:num w:numId="40">
    <w:abstractNumId w:val="126"/>
  </w:num>
  <w:num w:numId="41">
    <w:abstractNumId w:val="159"/>
  </w:num>
  <w:num w:numId="42">
    <w:abstractNumId w:val="60"/>
  </w:num>
  <w:num w:numId="43">
    <w:abstractNumId w:val="166"/>
  </w:num>
  <w:num w:numId="44">
    <w:abstractNumId w:val="182"/>
  </w:num>
  <w:num w:numId="45">
    <w:abstractNumId w:val="112"/>
  </w:num>
  <w:num w:numId="46">
    <w:abstractNumId w:val="148"/>
  </w:num>
  <w:num w:numId="47">
    <w:abstractNumId w:val="191"/>
  </w:num>
  <w:num w:numId="48">
    <w:abstractNumId w:val="117"/>
  </w:num>
  <w:num w:numId="49">
    <w:abstractNumId w:val="203"/>
  </w:num>
  <w:num w:numId="50">
    <w:abstractNumId w:val="214"/>
  </w:num>
  <w:num w:numId="51">
    <w:abstractNumId w:val="181"/>
  </w:num>
  <w:num w:numId="52">
    <w:abstractNumId w:val="129"/>
  </w:num>
  <w:num w:numId="53">
    <w:abstractNumId w:val="98"/>
  </w:num>
  <w:num w:numId="54">
    <w:abstractNumId w:val="169"/>
  </w:num>
  <w:num w:numId="55">
    <w:abstractNumId w:val="151"/>
  </w:num>
  <w:num w:numId="56">
    <w:abstractNumId w:val="142"/>
  </w:num>
  <w:num w:numId="57">
    <w:abstractNumId w:val="179"/>
  </w:num>
  <w:num w:numId="58">
    <w:abstractNumId w:val="125"/>
  </w:num>
  <w:num w:numId="59">
    <w:abstractNumId w:val="204"/>
  </w:num>
  <w:num w:numId="60">
    <w:abstractNumId w:val="141"/>
  </w:num>
  <w:num w:numId="61">
    <w:abstractNumId w:val="149"/>
  </w:num>
  <w:num w:numId="62">
    <w:abstractNumId w:val="146"/>
  </w:num>
  <w:num w:numId="63">
    <w:abstractNumId w:val="136"/>
  </w:num>
  <w:num w:numId="64">
    <w:abstractNumId w:val="206"/>
  </w:num>
  <w:num w:numId="65">
    <w:abstractNumId w:val="184"/>
  </w:num>
  <w:num w:numId="66">
    <w:abstractNumId w:val="147"/>
  </w:num>
  <w:num w:numId="67">
    <w:abstractNumId w:val="172"/>
  </w:num>
  <w:num w:numId="68">
    <w:abstractNumId w:val="187"/>
  </w:num>
  <w:num w:numId="69">
    <w:abstractNumId w:val="99"/>
  </w:num>
  <w:num w:numId="70">
    <w:abstractNumId w:val="25"/>
  </w:num>
  <w:num w:numId="71">
    <w:abstractNumId w:val="72"/>
  </w:num>
  <w:num w:numId="72">
    <w:abstractNumId w:val="82"/>
  </w:num>
  <w:num w:numId="73">
    <w:abstractNumId w:val="24"/>
  </w:num>
  <w:num w:numId="74">
    <w:abstractNumId w:val="87"/>
  </w:num>
  <w:num w:numId="75">
    <w:abstractNumId w:val="44"/>
  </w:num>
  <w:num w:numId="76">
    <w:abstractNumId w:val="97"/>
  </w:num>
  <w:num w:numId="77">
    <w:abstractNumId w:val="58"/>
  </w:num>
  <w:num w:numId="78">
    <w:abstractNumId w:val="51"/>
  </w:num>
  <w:num w:numId="79">
    <w:abstractNumId w:val="79"/>
  </w:num>
  <w:num w:numId="80">
    <w:abstractNumId w:val="41"/>
  </w:num>
  <w:num w:numId="81">
    <w:abstractNumId w:val="63"/>
  </w:num>
  <w:num w:numId="82">
    <w:abstractNumId w:val="40"/>
  </w:num>
  <w:num w:numId="83">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108"/>
  </w:num>
  <w:num w:numId="85">
    <w:abstractNumId w:val="78"/>
  </w:num>
  <w:num w:numId="86">
    <w:abstractNumId w:val="48"/>
  </w:num>
  <w:num w:numId="87">
    <w:abstractNumId w:val="92"/>
  </w:num>
  <w:num w:numId="88">
    <w:abstractNumId w:val="77"/>
  </w:num>
  <w:num w:numId="89">
    <w:abstractNumId w:val="85"/>
  </w:num>
  <w:num w:numId="90">
    <w:abstractNumId w:val="46"/>
  </w:num>
  <w:num w:numId="91">
    <w:abstractNumId w:val="106"/>
  </w:num>
  <w:num w:numId="92">
    <w:abstractNumId w:val="81"/>
  </w:num>
  <w:num w:numId="93">
    <w:abstractNumId w:val="102"/>
  </w:num>
  <w:num w:numId="94">
    <w:abstractNumId w:val="94"/>
  </w:num>
  <w:num w:numId="95">
    <w:abstractNumId w:val="109"/>
  </w:num>
  <w:num w:numId="96">
    <w:abstractNumId w:val="38"/>
  </w:num>
  <w:num w:numId="97">
    <w:abstractNumId w:val="31"/>
  </w:num>
  <w:num w:numId="98">
    <w:abstractNumId w:val="54"/>
  </w:num>
  <w:num w:numId="99">
    <w:abstractNumId w:val="36"/>
  </w:num>
  <w:num w:numId="100">
    <w:abstractNumId w:val="70"/>
  </w:num>
  <w:num w:numId="101">
    <w:abstractNumId w:val="65"/>
  </w:num>
  <w:num w:numId="102">
    <w:abstractNumId w:val="35"/>
  </w:num>
  <w:num w:numId="103">
    <w:abstractNumId w:val="56"/>
  </w:num>
  <w:num w:numId="104">
    <w:abstractNumId w:val="30"/>
  </w:num>
  <w:num w:numId="105">
    <w:abstractNumId w:val="83"/>
  </w:num>
  <w:num w:numId="106">
    <w:abstractNumId w:val="84"/>
  </w:num>
  <w:num w:numId="107">
    <w:abstractNumId w:val="61"/>
  </w:num>
  <w:num w:numId="108">
    <w:abstractNumId w:val="34"/>
  </w:num>
  <w:num w:numId="109">
    <w:abstractNumId w:val="39"/>
  </w:num>
  <w:num w:numId="110">
    <w:abstractNumId w:val="88"/>
  </w:num>
  <w:num w:numId="111">
    <w:abstractNumId w:val="91"/>
  </w:num>
  <w:num w:numId="112">
    <w:abstractNumId w:val="71"/>
  </w:num>
  <w:num w:numId="113">
    <w:abstractNumId w:val="64"/>
  </w:num>
  <w:num w:numId="114">
    <w:abstractNumId w:val="29"/>
  </w:num>
  <w:num w:numId="115">
    <w:abstractNumId w:val="68"/>
  </w:num>
  <w:num w:numId="116">
    <w:abstractNumId w:val="49"/>
  </w:num>
  <w:num w:numId="117">
    <w:abstractNumId w:val="37"/>
  </w:num>
  <w:num w:numId="118">
    <w:abstractNumId w:val="33"/>
  </w:num>
  <w:num w:numId="119">
    <w:abstractNumId w:val="100"/>
  </w:num>
  <w:num w:numId="120">
    <w:abstractNumId w:val="47"/>
  </w:num>
  <w:num w:numId="121">
    <w:abstractNumId w:val="28"/>
  </w:num>
  <w:num w:numId="122">
    <w:abstractNumId w:val="66"/>
  </w:num>
  <w:num w:numId="123">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abstractNumId w:val="90"/>
  </w:num>
  <w:num w:numId="125">
    <w:abstractNumId w:val="59"/>
  </w:num>
  <w:num w:numId="126">
    <w:abstractNumId w:val="76"/>
  </w:num>
  <w:num w:numId="127">
    <w:abstractNumId w:val="45"/>
  </w:num>
  <w:num w:numId="128">
    <w:abstractNumId w:val="55"/>
  </w:num>
  <w:num w:numId="129">
    <w:abstractNumId w:val="107"/>
  </w:num>
  <w:num w:numId="130">
    <w:abstractNumId w:val="75"/>
  </w:num>
  <w:num w:numId="131">
    <w:abstractNumId w:val="101"/>
  </w:num>
  <w:num w:numId="132">
    <w:abstractNumId w:val="50"/>
  </w:num>
  <w:num w:numId="133">
    <w:abstractNumId w:val="27"/>
  </w:num>
  <w:num w:numId="134">
    <w:abstractNumId w:val="74"/>
  </w:num>
  <w:num w:numId="135">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abstractNumId w:val="95"/>
  </w:num>
  <w:num w:numId="137">
    <w:abstractNumId w:val="86"/>
  </w:num>
  <w:num w:numId="138">
    <w:abstractNumId w:val="200"/>
  </w:num>
  <w:num w:numId="139">
    <w:abstractNumId w:val="165"/>
  </w:num>
  <w:num w:numId="140">
    <w:abstractNumId w:val="213"/>
  </w:num>
  <w:num w:numId="141">
    <w:abstractNumId w:val="205"/>
  </w:num>
  <w:num w:numId="142">
    <w:abstractNumId w:val="175"/>
  </w:num>
  <w:num w:numId="143">
    <w:abstractNumId w:val="152"/>
  </w:num>
  <w:num w:numId="144">
    <w:abstractNumId w:val="160"/>
  </w:num>
  <w:num w:numId="145">
    <w:abstractNumId w:val="197"/>
  </w:num>
  <w:num w:numId="146">
    <w:abstractNumId w:val="130"/>
  </w:num>
  <w:num w:numId="147">
    <w:abstractNumId w:val="134"/>
  </w:num>
  <w:num w:numId="148">
    <w:abstractNumId w:val="183"/>
  </w:num>
  <w:num w:numId="149">
    <w:abstractNumId w:val="215"/>
  </w:num>
  <w:num w:numId="150">
    <w:abstractNumId w:val="6"/>
  </w:num>
  <w:num w:numId="151">
    <w:abstractNumId w:val="167"/>
  </w:num>
  <w:num w:numId="152">
    <w:abstractNumId w:val="216"/>
  </w:num>
  <w:num w:numId="153">
    <w:abstractNumId w:val="173"/>
  </w:num>
  <w:num w:numId="154">
    <w:abstractNumId w:val="194"/>
  </w:num>
  <w:num w:numId="155">
    <w:abstractNumId w:val="123"/>
  </w:num>
  <w:num w:numId="156">
    <w:abstractNumId w:val="118"/>
  </w:num>
  <w:num w:numId="157">
    <w:abstractNumId w:val="180"/>
  </w:num>
  <w:num w:numId="158">
    <w:abstractNumId w:val="13"/>
  </w:num>
  <w:num w:numId="159">
    <w:abstractNumId w:val="177"/>
  </w:num>
  <w:num w:numId="160">
    <w:abstractNumId w:val="150"/>
  </w:num>
  <w:num w:numId="161">
    <w:abstractNumId w:val="20"/>
  </w:num>
  <w:num w:numId="162">
    <w:abstractNumId w:val="188"/>
  </w:num>
  <w:num w:numId="163">
    <w:abstractNumId w:val="1"/>
  </w:num>
  <w:num w:numId="164">
    <w:abstractNumId w:val="16"/>
  </w:num>
  <w:num w:numId="165">
    <w:abstractNumId w:val="10"/>
  </w:num>
  <w:num w:numId="166">
    <w:abstractNumId w:val="22"/>
  </w:num>
  <w:num w:numId="167">
    <w:abstractNumId w:val="4"/>
  </w:num>
  <w:num w:numId="168">
    <w:abstractNumId w:val="192"/>
  </w:num>
  <w:num w:numId="169">
    <w:abstractNumId w:val="124"/>
  </w:num>
  <w:num w:numId="170">
    <w:abstractNumId w:val="133"/>
  </w:num>
  <w:num w:numId="171">
    <w:abstractNumId w:val="139"/>
  </w:num>
  <w:num w:numId="172">
    <w:abstractNumId w:val="207"/>
  </w:num>
  <w:num w:numId="173">
    <w:abstractNumId w:val="153"/>
  </w:num>
  <w:num w:numId="174">
    <w:abstractNumId w:val="122"/>
  </w:num>
  <w:num w:numId="175">
    <w:abstractNumId w:val="144"/>
  </w:num>
  <w:num w:numId="176">
    <w:abstractNumId w:val="176"/>
  </w:num>
  <w:num w:numId="177">
    <w:abstractNumId w:val="163"/>
  </w:num>
  <w:num w:numId="178">
    <w:abstractNumId w:val="209"/>
  </w:num>
  <w:num w:numId="179">
    <w:abstractNumId w:val="178"/>
  </w:num>
  <w:num w:numId="180">
    <w:abstractNumId w:val="212"/>
  </w:num>
  <w:num w:numId="181">
    <w:abstractNumId w:val="143"/>
  </w:num>
  <w:num w:numId="182">
    <w:abstractNumId w:val="135"/>
  </w:num>
  <w:num w:numId="183">
    <w:abstractNumId w:val="131"/>
  </w:num>
  <w:num w:numId="184">
    <w:abstractNumId w:val="186"/>
  </w:num>
  <w:num w:numId="185">
    <w:abstractNumId w:val="190"/>
  </w:num>
  <w:num w:numId="186">
    <w:abstractNumId w:val="21"/>
  </w:num>
  <w:num w:numId="187">
    <w:abstractNumId w:val="5"/>
  </w:num>
  <w:num w:numId="188">
    <w:abstractNumId w:val="18"/>
  </w:num>
  <w:num w:numId="189">
    <w:abstractNumId w:val="15"/>
  </w:num>
  <w:num w:numId="190">
    <w:abstractNumId w:val="193"/>
  </w:num>
  <w:num w:numId="191">
    <w:abstractNumId w:val="9"/>
  </w:num>
  <w:num w:numId="192">
    <w:abstractNumId w:val="189"/>
  </w:num>
  <w:num w:numId="193">
    <w:abstractNumId w:val="8"/>
  </w:num>
  <w:num w:numId="194">
    <w:abstractNumId w:val="195"/>
  </w:num>
  <w:num w:numId="195">
    <w:abstractNumId w:val="157"/>
  </w:num>
  <w:num w:numId="196">
    <w:abstractNumId w:val="199"/>
  </w:num>
  <w:num w:numId="197">
    <w:abstractNumId w:val="161"/>
  </w:num>
  <w:num w:numId="198">
    <w:abstractNumId w:val="114"/>
  </w:num>
  <w:num w:numId="199">
    <w:abstractNumId w:val="208"/>
  </w:num>
  <w:num w:numId="200">
    <w:abstractNumId w:val="138"/>
  </w:num>
  <w:num w:numId="201">
    <w:abstractNumId w:val="185"/>
  </w:num>
  <w:num w:numId="202">
    <w:abstractNumId w:val="12"/>
  </w:num>
  <w:num w:numId="203">
    <w:abstractNumId w:val="2"/>
  </w:num>
  <w:num w:numId="204">
    <w:abstractNumId w:val="128"/>
  </w:num>
  <w:num w:numId="205">
    <w:abstractNumId w:val="217"/>
  </w:num>
  <w:num w:numId="206">
    <w:abstractNumId w:val="119"/>
  </w:num>
  <w:num w:numId="207">
    <w:abstractNumId w:val="19"/>
  </w:num>
  <w:num w:numId="208">
    <w:abstractNumId w:val="17"/>
  </w:num>
  <w:num w:numId="209">
    <w:abstractNumId w:val="120"/>
  </w:num>
  <w:num w:numId="210">
    <w:abstractNumId w:val="7"/>
  </w:num>
  <w:num w:numId="211">
    <w:abstractNumId w:val="23"/>
  </w:num>
  <w:num w:numId="212">
    <w:abstractNumId w:val="0"/>
  </w:num>
  <w:num w:numId="213">
    <w:abstractNumId w:val="164"/>
  </w:num>
  <w:num w:numId="214">
    <w:abstractNumId w:val="3"/>
  </w:num>
  <w:num w:numId="215">
    <w:abstractNumId w:val="218"/>
  </w:num>
  <w:num w:numId="216">
    <w:abstractNumId w:val="158"/>
  </w:num>
  <w:num w:numId="217">
    <w:abstractNumId w:val="14"/>
  </w:num>
  <w:num w:numId="218">
    <w:abstractNumId w:val="11"/>
  </w:num>
  <w:num w:numId="219">
    <w:abstractNumId w:val="162"/>
  </w:num>
  <w:num w:numId="220">
    <w:abstractNumId w:val="145"/>
  </w:num>
  <w:num w:numId="221">
    <w:abstractNumId w:val="2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removePersonalInformation/>
  <w:hideSpellingErrors/>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QzMjhmNTY0M2ZlMmYwNWU0Njg5MTBiMDQ3ZjJjNmUifQ=="/>
  </w:docVars>
  <w:rsids>
    <w:rsidRoot w:val="006D1E24"/>
    <w:rsid w:val="00000B4A"/>
    <w:rsid w:val="00001201"/>
    <w:rsid w:val="00001D14"/>
    <w:rsid w:val="0000375C"/>
    <w:rsid w:val="00003DC5"/>
    <w:rsid w:val="00004907"/>
    <w:rsid w:val="000057B9"/>
    <w:rsid w:val="00005869"/>
    <w:rsid w:val="0000597B"/>
    <w:rsid w:val="000074A0"/>
    <w:rsid w:val="00010968"/>
    <w:rsid w:val="00011834"/>
    <w:rsid w:val="00011A09"/>
    <w:rsid w:val="00011FA1"/>
    <w:rsid w:val="0001295D"/>
    <w:rsid w:val="00012B5E"/>
    <w:rsid w:val="00013971"/>
    <w:rsid w:val="00014A6B"/>
    <w:rsid w:val="000153B5"/>
    <w:rsid w:val="00015BF3"/>
    <w:rsid w:val="00015CF1"/>
    <w:rsid w:val="00016CB3"/>
    <w:rsid w:val="00016DEE"/>
    <w:rsid w:val="00017F65"/>
    <w:rsid w:val="000202BD"/>
    <w:rsid w:val="00020335"/>
    <w:rsid w:val="00020D9C"/>
    <w:rsid w:val="0002105E"/>
    <w:rsid w:val="000210E5"/>
    <w:rsid w:val="0002129D"/>
    <w:rsid w:val="00021A11"/>
    <w:rsid w:val="0002398D"/>
    <w:rsid w:val="000240DB"/>
    <w:rsid w:val="000246FF"/>
    <w:rsid w:val="00024789"/>
    <w:rsid w:val="000258F6"/>
    <w:rsid w:val="0002706A"/>
    <w:rsid w:val="00027253"/>
    <w:rsid w:val="00027794"/>
    <w:rsid w:val="000279E9"/>
    <w:rsid w:val="00030B3A"/>
    <w:rsid w:val="0003238E"/>
    <w:rsid w:val="00032550"/>
    <w:rsid w:val="0003307F"/>
    <w:rsid w:val="00033ED9"/>
    <w:rsid w:val="000344ED"/>
    <w:rsid w:val="000357F1"/>
    <w:rsid w:val="0003775A"/>
    <w:rsid w:val="00037B3C"/>
    <w:rsid w:val="00037E1F"/>
    <w:rsid w:val="000409A2"/>
    <w:rsid w:val="00041272"/>
    <w:rsid w:val="00041938"/>
    <w:rsid w:val="0004206C"/>
    <w:rsid w:val="0004255D"/>
    <w:rsid w:val="00042E7E"/>
    <w:rsid w:val="0004428F"/>
    <w:rsid w:val="0004453D"/>
    <w:rsid w:val="000445C6"/>
    <w:rsid w:val="00047CB9"/>
    <w:rsid w:val="00047E9C"/>
    <w:rsid w:val="00051CBD"/>
    <w:rsid w:val="000525A5"/>
    <w:rsid w:val="00053A9F"/>
    <w:rsid w:val="00055DE2"/>
    <w:rsid w:val="000560BC"/>
    <w:rsid w:val="000561F7"/>
    <w:rsid w:val="00057963"/>
    <w:rsid w:val="00057F01"/>
    <w:rsid w:val="00061A04"/>
    <w:rsid w:val="00061B23"/>
    <w:rsid w:val="00062473"/>
    <w:rsid w:val="00062A74"/>
    <w:rsid w:val="00063079"/>
    <w:rsid w:val="00063128"/>
    <w:rsid w:val="000640F6"/>
    <w:rsid w:val="00070CC4"/>
    <w:rsid w:val="00070CDD"/>
    <w:rsid w:val="000721A8"/>
    <w:rsid w:val="00073027"/>
    <w:rsid w:val="00073080"/>
    <w:rsid w:val="00073E0B"/>
    <w:rsid w:val="00074915"/>
    <w:rsid w:val="000751AB"/>
    <w:rsid w:val="0007547C"/>
    <w:rsid w:val="00075B62"/>
    <w:rsid w:val="00076BD0"/>
    <w:rsid w:val="00081B40"/>
    <w:rsid w:val="00081BE6"/>
    <w:rsid w:val="00081C20"/>
    <w:rsid w:val="0008220C"/>
    <w:rsid w:val="00085530"/>
    <w:rsid w:val="000862FE"/>
    <w:rsid w:val="0008747D"/>
    <w:rsid w:val="000901AA"/>
    <w:rsid w:val="000906B3"/>
    <w:rsid w:val="00092670"/>
    <w:rsid w:val="00094070"/>
    <w:rsid w:val="00094678"/>
    <w:rsid w:val="00094932"/>
    <w:rsid w:val="000950F9"/>
    <w:rsid w:val="000954D1"/>
    <w:rsid w:val="00096BF6"/>
    <w:rsid w:val="000975BF"/>
    <w:rsid w:val="00097EDE"/>
    <w:rsid w:val="000A0A9D"/>
    <w:rsid w:val="000A0EF5"/>
    <w:rsid w:val="000A112B"/>
    <w:rsid w:val="000A1448"/>
    <w:rsid w:val="000A1640"/>
    <w:rsid w:val="000A1D1F"/>
    <w:rsid w:val="000A1E34"/>
    <w:rsid w:val="000A1F52"/>
    <w:rsid w:val="000A2258"/>
    <w:rsid w:val="000A3AD8"/>
    <w:rsid w:val="000A5778"/>
    <w:rsid w:val="000A64CA"/>
    <w:rsid w:val="000A705A"/>
    <w:rsid w:val="000A71E6"/>
    <w:rsid w:val="000A7B20"/>
    <w:rsid w:val="000B256E"/>
    <w:rsid w:val="000B3D5A"/>
    <w:rsid w:val="000B4421"/>
    <w:rsid w:val="000B55EC"/>
    <w:rsid w:val="000B5D89"/>
    <w:rsid w:val="000B6EB8"/>
    <w:rsid w:val="000B71AD"/>
    <w:rsid w:val="000B731B"/>
    <w:rsid w:val="000C063A"/>
    <w:rsid w:val="000C09BF"/>
    <w:rsid w:val="000C0A9D"/>
    <w:rsid w:val="000C0F5A"/>
    <w:rsid w:val="000C1E9B"/>
    <w:rsid w:val="000C228B"/>
    <w:rsid w:val="000C37EF"/>
    <w:rsid w:val="000C3EF6"/>
    <w:rsid w:val="000C41DF"/>
    <w:rsid w:val="000C4244"/>
    <w:rsid w:val="000C7BC0"/>
    <w:rsid w:val="000D090B"/>
    <w:rsid w:val="000D14BD"/>
    <w:rsid w:val="000D1A36"/>
    <w:rsid w:val="000D204A"/>
    <w:rsid w:val="000D2C2A"/>
    <w:rsid w:val="000D4D81"/>
    <w:rsid w:val="000D4DFC"/>
    <w:rsid w:val="000D6B39"/>
    <w:rsid w:val="000D6DE4"/>
    <w:rsid w:val="000E045B"/>
    <w:rsid w:val="000E0FF8"/>
    <w:rsid w:val="000E1C06"/>
    <w:rsid w:val="000E1EDF"/>
    <w:rsid w:val="000E25C5"/>
    <w:rsid w:val="000E28EF"/>
    <w:rsid w:val="000E2CF1"/>
    <w:rsid w:val="000E2DD2"/>
    <w:rsid w:val="000E4B58"/>
    <w:rsid w:val="000E4D61"/>
    <w:rsid w:val="000E579C"/>
    <w:rsid w:val="000E5DCA"/>
    <w:rsid w:val="000E5F8C"/>
    <w:rsid w:val="000E65C0"/>
    <w:rsid w:val="000E68A1"/>
    <w:rsid w:val="000F17F2"/>
    <w:rsid w:val="000F1D30"/>
    <w:rsid w:val="000F2448"/>
    <w:rsid w:val="000F3B91"/>
    <w:rsid w:val="000F5721"/>
    <w:rsid w:val="000F5820"/>
    <w:rsid w:val="000F6AD7"/>
    <w:rsid w:val="000F6C5A"/>
    <w:rsid w:val="000F6D4B"/>
    <w:rsid w:val="00100997"/>
    <w:rsid w:val="00100E05"/>
    <w:rsid w:val="00102BE9"/>
    <w:rsid w:val="0010374A"/>
    <w:rsid w:val="00104246"/>
    <w:rsid w:val="00104A83"/>
    <w:rsid w:val="00104C29"/>
    <w:rsid w:val="00104DA9"/>
    <w:rsid w:val="00105038"/>
    <w:rsid w:val="001051DB"/>
    <w:rsid w:val="00105434"/>
    <w:rsid w:val="00107287"/>
    <w:rsid w:val="00107748"/>
    <w:rsid w:val="00107807"/>
    <w:rsid w:val="00107991"/>
    <w:rsid w:val="00107E05"/>
    <w:rsid w:val="00107F69"/>
    <w:rsid w:val="00110A63"/>
    <w:rsid w:val="0011115E"/>
    <w:rsid w:val="001112C1"/>
    <w:rsid w:val="00111EF9"/>
    <w:rsid w:val="001127F2"/>
    <w:rsid w:val="00112F45"/>
    <w:rsid w:val="001148FB"/>
    <w:rsid w:val="00114C27"/>
    <w:rsid w:val="00115714"/>
    <w:rsid w:val="001162FB"/>
    <w:rsid w:val="00120CA5"/>
    <w:rsid w:val="00120E1A"/>
    <w:rsid w:val="00121D5D"/>
    <w:rsid w:val="0012263B"/>
    <w:rsid w:val="00122DE5"/>
    <w:rsid w:val="00123923"/>
    <w:rsid w:val="0012392E"/>
    <w:rsid w:val="001241F1"/>
    <w:rsid w:val="00124B8F"/>
    <w:rsid w:val="00125A7A"/>
    <w:rsid w:val="00125D3C"/>
    <w:rsid w:val="00126370"/>
    <w:rsid w:val="0012640A"/>
    <w:rsid w:val="00127F1F"/>
    <w:rsid w:val="001306E5"/>
    <w:rsid w:val="00130B9D"/>
    <w:rsid w:val="001315EB"/>
    <w:rsid w:val="00132C6C"/>
    <w:rsid w:val="00132CF7"/>
    <w:rsid w:val="00133588"/>
    <w:rsid w:val="00133D37"/>
    <w:rsid w:val="00134CE4"/>
    <w:rsid w:val="00135A3F"/>
    <w:rsid w:val="0013604E"/>
    <w:rsid w:val="001367F5"/>
    <w:rsid w:val="00137021"/>
    <w:rsid w:val="0014033C"/>
    <w:rsid w:val="00140D89"/>
    <w:rsid w:val="00141291"/>
    <w:rsid w:val="001413DE"/>
    <w:rsid w:val="00141D3C"/>
    <w:rsid w:val="00143151"/>
    <w:rsid w:val="00143485"/>
    <w:rsid w:val="001438EB"/>
    <w:rsid w:val="00143DC1"/>
    <w:rsid w:val="001464EC"/>
    <w:rsid w:val="001476AF"/>
    <w:rsid w:val="001521DF"/>
    <w:rsid w:val="00152C1A"/>
    <w:rsid w:val="00153B6F"/>
    <w:rsid w:val="00154627"/>
    <w:rsid w:val="00154F74"/>
    <w:rsid w:val="001558E8"/>
    <w:rsid w:val="001559C5"/>
    <w:rsid w:val="00156364"/>
    <w:rsid w:val="001564D5"/>
    <w:rsid w:val="001567BD"/>
    <w:rsid w:val="00156AD9"/>
    <w:rsid w:val="0015713C"/>
    <w:rsid w:val="00157B2D"/>
    <w:rsid w:val="001603BD"/>
    <w:rsid w:val="00160F5A"/>
    <w:rsid w:val="00162B5E"/>
    <w:rsid w:val="00164833"/>
    <w:rsid w:val="00164BDB"/>
    <w:rsid w:val="00165875"/>
    <w:rsid w:val="00165C45"/>
    <w:rsid w:val="00166608"/>
    <w:rsid w:val="00167E66"/>
    <w:rsid w:val="00170340"/>
    <w:rsid w:val="001708E9"/>
    <w:rsid w:val="001712B8"/>
    <w:rsid w:val="00172DC9"/>
    <w:rsid w:val="00173C41"/>
    <w:rsid w:val="00173C8F"/>
    <w:rsid w:val="00174F8F"/>
    <w:rsid w:val="00176386"/>
    <w:rsid w:val="00176B74"/>
    <w:rsid w:val="00176BF4"/>
    <w:rsid w:val="00177A7B"/>
    <w:rsid w:val="00180C55"/>
    <w:rsid w:val="00180FCE"/>
    <w:rsid w:val="00182766"/>
    <w:rsid w:val="00182C38"/>
    <w:rsid w:val="001830EA"/>
    <w:rsid w:val="00183E8B"/>
    <w:rsid w:val="001845D4"/>
    <w:rsid w:val="0018463F"/>
    <w:rsid w:val="001848F1"/>
    <w:rsid w:val="00184B3F"/>
    <w:rsid w:val="00184F2C"/>
    <w:rsid w:val="001851E3"/>
    <w:rsid w:val="00186411"/>
    <w:rsid w:val="00186424"/>
    <w:rsid w:val="0018646D"/>
    <w:rsid w:val="00190437"/>
    <w:rsid w:val="001914E8"/>
    <w:rsid w:val="00191A7D"/>
    <w:rsid w:val="00193324"/>
    <w:rsid w:val="00193C2A"/>
    <w:rsid w:val="001945B8"/>
    <w:rsid w:val="00195240"/>
    <w:rsid w:val="00196397"/>
    <w:rsid w:val="00197B12"/>
    <w:rsid w:val="001A157A"/>
    <w:rsid w:val="001A1B30"/>
    <w:rsid w:val="001A2791"/>
    <w:rsid w:val="001A28CA"/>
    <w:rsid w:val="001A2D56"/>
    <w:rsid w:val="001A4444"/>
    <w:rsid w:val="001A6543"/>
    <w:rsid w:val="001A65A7"/>
    <w:rsid w:val="001A714E"/>
    <w:rsid w:val="001A7B9F"/>
    <w:rsid w:val="001A7C37"/>
    <w:rsid w:val="001B041E"/>
    <w:rsid w:val="001B0424"/>
    <w:rsid w:val="001B0E3D"/>
    <w:rsid w:val="001B180C"/>
    <w:rsid w:val="001B1E47"/>
    <w:rsid w:val="001B2099"/>
    <w:rsid w:val="001B217A"/>
    <w:rsid w:val="001B2883"/>
    <w:rsid w:val="001B29E6"/>
    <w:rsid w:val="001B2EFB"/>
    <w:rsid w:val="001B3CFD"/>
    <w:rsid w:val="001B3DD5"/>
    <w:rsid w:val="001B3F0F"/>
    <w:rsid w:val="001B5B2D"/>
    <w:rsid w:val="001B79BF"/>
    <w:rsid w:val="001B7EC1"/>
    <w:rsid w:val="001C0B43"/>
    <w:rsid w:val="001C162C"/>
    <w:rsid w:val="001C1766"/>
    <w:rsid w:val="001C1E3D"/>
    <w:rsid w:val="001C2649"/>
    <w:rsid w:val="001C2B03"/>
    <w:rsid w:val="001C2C69"/>
    <w:rsid w:val="001C2DF8"/>
    <w:rsid w:val="001C3645"/>
    <w:rsid w:val="001C37CB"/>
    <w:rsid w:val="001C3C5D"/>
    <w:rsid w:val="001C3F5C"/>
    <w:rsid w:val="001C5464"/>
    <w:rsid w:val="001C560E"/>
    <w:rsid w:val="001C59FC"/>
    <w:rsid w:val="001C5C2E"/>
    <w:rsid w:val="001C5D49"/>
    <w:rsid w:val="001C6674"/>
    <w:rsid w:val="001C7EA9"/>
    <w:rsid w:val="001D0DDC"/>
    <w:rsid w:val="001D1275"/>
    <w:rsid w:val="001D1353"/>
    <w:rsid w:val="001D1438"/>
    <w:rsid w:val="001D147E"/>
    <w:rsid w:val="001D17BA"/>
    <w:rsid w:val="001D201F"/>
    <w:rsid w:val="001D2C1F"/>
    <w:rsid w:val="001D3A09"/>
    <w:rsid w:val="001D433D"/>
    <w:rsid w:val="001D54E5"/>
    <w:rsid w:val="001D5AA0"/>
    <w:rsid w:val="001D5B77"/>
    <w:rsid w:val="001D5E9C"/>
    <w:rsid w:val="001D618A"/>
    <w:rsid w:val="001D6909"/>
    <w:rsid w:val="001D6D30"/>
    <w:rsid w:val="001E0048"/>
    <w:rsid w:val="001E11E0"/>
    <w:rsid w:val="001E15DC"/>
    <w:rsid w:val="001E2031"/>
    <w:rsid w:val="001E25BF"/>
    <w:rsid w:val="001E2A0A"/>
    <w:rsid w:val="001E324D"/>
    <w:rsid w:val="001E39E7"/>
    <w:rsid w:val="001E4D36"/>
    <w:rsid w:val="001E541D"/>
    <w:rsid w:val="001E6112"/>
    <w:rsid w:val="001E7788"/>
    <w:rsid w:val="001E7991"/>
    <w:rsid w:val="001F07D3"/>
    <w:rsid w:val="001F145D"/>
    <w:rsid w:val="001F2217"/>
    <w:rsid w:val="001F2F59"/>
    <w:rsid w:val="001F342F"/>
    <w:rsid w:val="001F3539"/>
    <w:rsid w:val="001F3853"/>
    <w:rsid w:val="001F3FDC"/>
    <w:rsid w:val="001F5418"/>
    <w:rsid w:val="001F74E8"/>
    <w:rsid w:val="00200576"/>
    <w:rsid w:val="002010F2"/>
    <w:rsid w:val="00201774"/>
    <w:rsid w:val="002017B3"/>
    <w:rsid w:val="0020216F"/>
    <w:rsid w:val="002033EE"/>
    <w:rsid w:val="00203FE9"/>
    <w:rsid w:val="0020431E"/>
    <w:rsid w:val="00205C2E"/>
    <w:rsid w:val="00206B5D"/>
    <w:rsid w:val="00207B4E"/>
    <w:rsid w:val="00207F58"/>
    <w:rsid w:val="00210392"/>
    <w:rsid w:val="002109CC"/>
    <w:rsid w:val="00210D4C"/>
    <w:rsid w:val="00211518"/>
    <w:rsid w:val="00213454"/>
    <w:rsid w:val="002149F3"/>
    <w:rsid w:val="00214B4B"/>
    <w:rsid w:val="0021636E"/>
    <w:rsid w:val="00216461"/>
    <w:rsid w:val="0021715D"/>
    <w:rsid w:val="002177C0"/>
    <w:rsid w:val="00217911"/>
    <w:rsid w:val="00220ED6"/>
    <w:rsid w:val="0022246C"/>
    <w:rsid w:val="0022262F"/>
    <w:rsid w:val="00222817"/>
    <w:rsid w:val="00222E78"/>
    <w:rsid w:val="002255BE"/>
    <w:rsid w:val="0022759C"/>
    <w:rsid w:val="00227E52"/>
    <w:rsid w:val="002301FC"/>
    <w:rsid w:val="0023206B"/>
    <w:rsid w:val="00232E61"/>
    <w:rsid w:val="002335B3"/>
    <w:rsid w:val="002336F3"/>
    <w:rsid w:val="00234EA4"/>
    <w:rsid w:val="0023604B"/>
    <w:rsid w:val="00240CDA"/>
    <w:rsid w:val="00240D2D"/>
    <w:rsid w:val="00241BC2"/>
    <w:rsid w:val="0024288D"/>
    <w:rsid w:val="002429B6"/>
    <w:rsid w:val="002434D9"/>
    <w:rsid w:val="002439BE"/>
    <w:rsid w:val="00243AAC"/>
    <w:rsid w:val="00244B2F"/>
    <w:rsid w:val="0024569C"/>
    <w:rsid w:val="00246597"/>
    <w:rsid w:val="00247BC5"/>
    <w:rsid w:val="00247F98"/>
    <w:rsid w:val="0025001D"/>
    <w:rsid w:val="00250043"/>
    <w:rsid w:val="00250163"/>
    <w:rsid w:val="00250A85"/>
    <w:rsid w:val="002531DC"/>
    <w:rsid w:val="0025344E"/>
    <w:rsid w:val="00254255"/>
    <w:rsid w:val="002543A1"/>
    <w:rsid w:val="00254C4F"/>
    <w:rsid w:val="00254DD5"/>
    <w:rsid w:val="002573E0"/>
    <w:rsid w:val="0025740F"/>
    <w:rsid w:val="00257772"/>
    <w:rsid w:val="00257AAC"/>
    <w:rsid w:val="00260CC4"/>
    <w:rsid w:val="00261D39"/>
    <w:rsid w:val="00262517"/>
    <w:rsid w:val="00263504"/>
    <w:rsid w:val="00263A42"/>
    <w:rsid w:val="00263C33"/>
    <w:rsid w:val="00263D8B"/>
    <w:rsid w:val="00264261"/>
    <w:rsid w:val="00264F8F"/>
    <w:rsid w:val="0026596A"/>
    <w:rsid w:val="00265D3C"/>
    <w:rsid w:val="00266376"/>
    <w:rsid w:val="0026656B"/>
    <w:rsid w:val="00266F33"/>
    <w:rsid w:val="002676A8"/>
    <w:rsid w:val="002677AA"/>
    <w:rsid w:val="00267D2B"/>
    <w:rsid w:val="0027044A"/>
    <w:rsid w:val="00270D7E"/>
    <w:rsid w:val="0027189F"/>
    <w:rsid w:val="00271B1A"/>
    <w:rsid w:val="00272381"/>
    <w:rsid w:val="002725E4"/>
    <w:rsid w:val="00272C88"/>
    <w:rsid w:val="00276068"/>
    <w:rsid w:val="00276C1D"/>
    <w:rsid w:val="00276DAD"/>
    <w:rsid w:val="00276EC1"/>
    <w:rsid w:val="00277184"/>
    <w:rsid w:val="00277B66"/>
    <w:rsid w:val="00277C54"/>
    <w:rsid w:val="00280A92"/>
    <w:rsid w:val="00280E8F"/>
    <w:rsid w:val="00281520"/>
    <w:rsid w:val="00281F2D"/>
    <w:rsid w:val="0028282F"/>
    <w:rsid w:val="002829E2"/>
    <w:rsid w:val="00284FAE"/>
    <w:rsid w:val="002853D1"/>
    <w:rsid w:val="002864CD"/>
    <w:rsid w:val="00286981"/>
    <w:rsid w:val="00287999"/>
    <w:rsid w:val="00287A8C"/>
    <w:rsid w:val="00290E4B"/>
    <w:rsid w:val="00291EFA"/>
    <w:rsid w:val="00293F55"/>
    <w:rsid w:val="002940E3"/>
    <w:rsid w:val="00294153"/>
    <w:rsid w:val="0029439B"/>
    <w:rsid w:val="0029461C"/>
    <w:rsid w:val="00295D81"/>
    <w:rsid w:val="00296112"/>
    <w:rsid w:val="0029682F"/>
    <w:rsid w:val="00297006"/>
    <w:rsid w:val="0029705C"/>
    <w:rsid w:val="002979CA"/>
    <w:rsid w:val="00297C27"/>
    <w:rsid w:val="002A0EA0"/>
    <w:rsid w:val="002A1E94"/>
    <w:rsid w:val="002A305B"/>
    <w:rsid w:val="002A411E"/>
    <w:rsid w:val="002A5964"/>
    <w:rsid w:val="002A5F03"/>
    <w:rsid w:val="002A5F8E"/>
    <w:rsid w:val="002A6E2F"/>
    <w:rsid w:val="002A7BAA"/>
    <w:rsid w:val="002B1672"/>
    <w:rsid w:val="002B18FA"/>
    <w:rsid w:val="002B249D"/>
    <w:rsid w:val="002B28D4"/>
    <w:rsid w:val="002B3064"/>
    <w:rsid w:val="002B4238"/>
    <w:rsid w:val="002B4E13"/>
    <w:rsid w:val="002B5654"/>
    <w:rsid w:val="002B610E"/>
    <w:rsid w:val="002B636F"/>
    <w:rsid w:val="002B6A65"/>
    <w:rsid w:val="002B6C61"/>
    <w:rsid w:val="002B774A"/>
    <w:rsid w:val="002C01C6"/>
    <w:rsid w:val="002C0DE3"/>
    <w:rsid w:val="002C17E2"/>
    <w:rsid w:val="002C1DFA"/>
    <w:rsid w:val="002C2734"/>
    <w:rsid w:val="002C3215"/>
    <w:rsid w:val="002C364D"/>
    <w:rsid w:val="002C3771"/>
    <w:rsid w:val="002C3D47"/>
    <w:rsid w:val="002C3D4D"/>
    <w:rsid w:val="002C6C4D"/>
    <w:rsid w:val="002C7813"/>
    <w:rsid w:val="002D164B"/>
    <w:rsid w:val="002D1B95"/>
    <w:rsid w:val="002D1C4F"/>
    <w:rsid w:val="002D233C"/>
    <w:rsid w:val="002D2C14"/>
    <w:rsid w:val="002D3C08"/>
    <w:rsid w:val="002D40F1"/>
    <w:rsid w:val="002D557F"/>
    <w:rsid w:val="002D5862"/>
    <w:rsid w:val="002D67CA"/>
    <w:rsid w:val="002D6970"/>
    <w:rsid w:val="002D70B3"/>
    <w:rsid w:val="002D74A6"/>
    <w:rsid w:val="002D7600"/>
    <w:rsid w:val="002D794D"/>
    <w:rsid w:val="002E0F1E"/>
    <w:rsid w:val="002E17D5"/>
    <w:rsid w:val="002E2161"/>
    <w:rsid w:val="002E2A86"/>
    <w:rsid w:val="002E31E7"/>
    <w:rsid w:val="002E32AA"/>
    <w:rsid w:val="002E4C85"/>
    <w:rsid w:val="002E543A"/>
    <w:rsid w:val="002E635F"/>
    <w:rsid w:val="002E659E"/>
    <w:rsid w:val="002E65D3"/>
    <w:rsid w:val="002E6A25"/>
    <w:rsid w:val="002E6B3F"/>
    <w:rsid w:val="002E71A2"/>
    <w:rsid w:val="002E782D"/>
    <w:rsid w:val="002E792F"/>
    <w:rsid w:val="002E7AAE"/>
    <w:rsid w:val="002F037F"/>
    <w:rsid w:val="002F05C5"/>
    <w:rsid w:val="002F19DB"/>
    <w:rsid w:val="002F2670"/>
    <w:rsid w:val="002F4305"/>
    <w:rsid w:val="002F4560"/>
    <w:rsid w:val="002F4D7C"/>
    <w:rsid w:val="002F4EF3"/>
    <w:rsid w:val="002F5824"/>
    <w:rsid w:val="002F5A36"/>
    <w:rsid w:val="002F67EF"/>
    <w:rsid w:val="0030022D"/>
    <w:rsid w:val="003007C1"/>
    <w:rsid w:val="00300CCB"/>
    <w:rsid w:val="00300EDF"/>
    <w:rsid w:val="00301868"/>
    <w:rsid w:val="00302054"/>
    <w:rsid w:val="00302333"/>
    <w:rsid w:val="00302486"/>
    <w:rsid w:val="00302A61"/>
    <w:rsid w:val="003030FD"/>
    <w:rsid w:val="003044A8"/>
    <w:rsid w:val="00306EB1"/>
    <w:rsid w:val="0030792C"/>
    <w:rsid w:val="00310005"/>
    <w:rsid w:val="00310C54"/>
    <w:rsid w:val="00311232"/>
    <w:rsid w:val="003116CF"/>
    <w:rsid w:val="00311EA8"/>
    <w:rsid w:val="00312426"/>
    <w:rsid w:val="00313C13"/>
    <w:rsid w:val="00314673"/>
    <w:rsid w:val="003151E7"/>
    <w:rsid w:val="0031734A"/>
    <w:rsid w:val="00317B40"/>
    <w:rsid w:val="00320956"/>
    <w:rsid w:val="00320BF8"/>
    <w:rsid w:val="0032228A"/>
    <w:rsid w:val="00322D96"/>
    <w:rsid w:val="00323A29"/>
    <w:rsid w:val="00323B39"/>
    <w:rsid w:val="00324241"/>
    <w:rsid w:val="00324AB3"/>
    <w:rsid w:val="00324E62"/>
    <w:rsid w:val="00325834"/>
    <w:rsid w:val="00325C11"/>
    <w:rsid w:val="00327101"/>
    <w:rsid w:val="0032790F"/>
    <w:rsid w:val="00330E58"/>
    <w:rsid w:val="00331222"/>
    <w:rsid w:val="00331E14"/>
    <w:rsid w:val="003323D5"/>
    <w:rsid w:val="003330C2"/>
    <w:rsid w:val="003344DE"/>
    <w:rsid w:val="00334FBC"/>
    <w:rsid w:val="003350D4"/>
    <w:rsid w:val="00335493"/>
    <w:rsid w:val="00336072"/>
    <w:rsid w:val="00337135"/>
    <w:rsid w:val="00341A55"/>
    <w:rsid w:val="003422D7"/>
    <w:rsid w:val="00342C93"/>
    <w:rsid w:val="0034586B"/>
    <w:rsid w:val="00347031"/>
    <w:rsid w:val="00347C15"/>
    <w:rsid w:val="00350628"/>
    <w:rsid w:val="00352761"/>
    <w:rsid w:val="00352F8A"/>
    <w:rsid w:val="00353541"/>
    <w:rsid w:val="00355398"/>
    <w:rsid w:val="0035559A"/>
    <w:rsid w:val="00355FF1"/>
    <w:rsid w:val="00356B01"/>
    <w:rsid w:val="00356D88"/>
    <w:rsid w:val="003576E6"/>
    <w:rsid w:val="00360974"/>
    <w:rsid w:val="00361143"/>
    <w:rsid w:val="003620DF"/>
    <w:rsid w:val="003628BF"/>
    <w:rsid w:val="00362CFE"/>
    <w:rsid w:val="003641F0"/>
    <w:rsid w:val="0036458A"/>
    <w:rsid w:val="00366EEC"/>
    <w:rsid w:val="00366FE8"/>
    <w:rsid w:val="00367404"/>
    <w:rsid w:val="00367944"/>
    <w:rsid w:val="00367C62"/>
    <w:rsid w:val="00367E08"/>
    <w:rsid w:val="00370214"/>
    <w:rsid w:val="003718C3"/>
    <w:rsid w:val="00371C54"/>
    <w:rsid w:val="00371D94"/>
    <w:rsid w:val="00372139"/>
    <w:rsid w:val="003728E8"/>
    <w:rsid w:val="00372D5B"/>
    <w:rsid w:val="003737C7"/>
    <w:rsid w:val="00373F68"/>
    <w:rsid w:val="0037478D"/>
    <w:rsid w:val="00375580"/>
    <w:rsid w:val="00375782"/>
    <w:rsid w:val="00375A09"/>
    <w:rsid w:val="00377804"/>
    <w:rsid w:val="00381A65"/>
    <w:rsid w:val="00381BC0"/>
    <w:rsid w:val="00381D95"/>
    <w:rsid w:val="00381F10"/>
    <w:rsid w:val="00383E10"/>
    <w:rsid w:val="00384DB6"/>
    <w:rsid w:val="00385140"/>
    <w:rsid w:val="00385DD7"/>
    <w:rsid w:val="003866BF"/>
    <w:rsid w:val="00386842"/>
    <w:rsid w:val="003869B6"/>
    <w:rsid w:val="00386AD3"/>
    <w:rsid w:val="00387DB2"/>
    <w:rsid w:val="00387E89"/>
    <w:rsid w:val="0039040B"/>
    <w:rsid w:val="00391035"/>
    <w:rsid w:val="00392CC3"/>
    <w:rsid w:val="0039377C"/>
    <w:rsid w:val="00394003"/>
    <w:rsid w:val="00394DFC"/>
    <w:rsid w:val="003955F9"/>
    <w:rsid w:val="003970A0"/>
    <w:rsid w:val="00397A29"/>
    <w:rsid w:val="00397BE2"/>
    <w:rsid w:val="003A02A7"/>
    <w:rsid w:val="003A0DEE"/>
    <w:rsid w:val="003A12E8"/>
    <w:rsid w:val="003A1ACC"/>
    <w:rsid w:val="003A2B6D"/>
    <w:rsid w:val="003A2C0F"/>
    <w:rsid w:val="003A4DEB"/>
    <w:rsid w:val="003A500C"/>
    <w:rsid w:val="003A5FC8"/>
    <w:rsid w:val="003A60E9"/>
    <w:rsid w:val="003A6245"/>
    <w:rsid w:val="003A6B86"/>
    <w:rsid w:val="003A7683"/>
    <w:rsid w:val="003A7B00"/>
    <w:rsid w:val="003A7F9D"/>
    <w:rsid w:val="003B02AA"/>
    <w:rsid w:val="003B1653"/>
    <w:rsid w:val="003B1BFF"/>
    <w:rsid w:val="003B34FF"/>
    <w:rsid w:val="003B3CC3"/>
    <w:rsid w:val="003B57AA"/>
    <w:rsid w:val="003B6288"/>
    <w:rsid w:val="003B654E"/>
    <w:rsid w:val="003B6CF1"/>
    <w:rsid w:val="003B6E01"/>
    <w:rsid w:val="003B70F3"/>
    <w:rsid w:val="003C0A85"/>
    <w:rsid w:val="003C0EF7"/>
    <w:rsid w:val="003C1184"/>
    <w:rsid w:val="003C2639"/>
    <w:rsid w:val="003C3666"/>
    <w:rsid w:val="003C3983"/>
    <w:rsid w:val="003C3D35"/>
    <w:rsid w:val="003C4099"/>
    <w:rsid w:val="003C5803"/>
    <w:rsid w:val="003C74B2"/>
    <w:rsid w:val="003C7502"/>
    <w:rsid w:val="003D026D"/>
    <w:rsid w:val="003D1723"/>
    <w:rsid w:val="003D1D58"/>
    <w:rsid w:val="003D23E1"/>
    <w:rsid w:val="003D281E"/>
    <w:rsid w:val="003D2B3F"/>
    <w:rsid w:val="003D2EE1"/>
    <w:rsid w:val="003D4273"/>
    <w:rsid w:val="003D42E7"/>
    <w:rsid w:val="003D4644"/>
    <w:rsid w:val="003D578B"/>
    <w:rsid w:val="003D7D57"/>
    <w:rsid w:val="003E1BE4"/>
    <w:rsid w:val="003E25FF"/>
    <w:rsid w:val="003E4BD8"/>
    <w:rsid w:val="003E4F02"/>
    <w:rsid w:val="003E52F2"/>
    <w:rsid w:val="003E5604"/>
    <w:rsid w:val="003E6406"/>
    <w:rsid w:val="003E717C"/>
    <w:rsid w:val="003E7CA0"/>
    <w:rsid w:val="003F0276"/>
    <w:rsid w:val="003F0C44"/>
    <w:rsid w:val="003F3580"/>
    <w:rsid w:val="003F360D"/>
    <w:rsid w:val="003F5459"/>
    <w:rsid w:val="003F5B1E"/>
    <w:rsid w:val="003F5E5E"/>
    <w:rsid w:val="003F6DE6"/>
    <w:rsid w:val="003F6F4B"/>
    <w:rsid w:val="003F7856"/>
    <w:rsid w:val="0040092C"/>
    <w:rsid w:val="00400B3E"/>
    <w:rsid w:val="0040109A"/>
    <w:rsid w:val="00401104"/>
    <w:rsid w:val="00401A3C"/>
    <w:rsid w:val="00403219"/>
    <w:rsid w:val="00404F00"/>
    <w:rsid w:val="004054FD"/>
    <w:rsid w:val="004062F8"/>
    <w:rsid w:val="004065AE"/>
    <w:rsid w:val="00407F26"/>
    <w:rsid w:val="004104D6"/>
    <w:rsid w:val="00413265"/>
    <w:rsid w:val="00413770"/>
    <w:rsid w:val="0041395F"/>
    <w:rsid w:val="004140E5"/>
    <w:rsid w:val="004159C7"/>
    <w:rsid w:val="00416A8B"/>
    <w:rsid w:val="00416AF9"/>
    <w:rsid w:val="00422955"/>
    <w:rsid w:val="00422D1C"/>
    <w:rsid w:val="00423F26"/>
    <w:rsid w:val="00425096"/>
    <w:rsid w:val="00425128"/>
    <w:rsid w:val="00425D80"/>
    <w:rsid w:val="00426094"/>
    <w:rsid w:val="00426527"/>
    <w:rsid w:val="00426B48"/>
    <w:rsid w:val="0043085B"/>
    <w:rsid w:val="00431173"/>
    <w:rsid w:val="00431E8E"/>
    <w:rsid w:val="00431EED"/>
    <w:rsid w:val="00432010"/>
    <w:rsid w:val="0043266B"/>
    <w:rsid w:val="0043292C"/>
    <w:rsid w:val="00433FA4"/>
    <w:rsid w:val="00434873"/>
    <w:rsid w:val="00435045"/>
    <w:rsid w:val="004359B6"/>
    <w:rsid w:val="00436072"/>
    <w:rsid w:val="004362FE"/>
    <w:rsid w:val="0043650B"/>
    <w:rsid w:val="00436FE1"/>
    <w:rsid w:val="00437817"/>
    <w:rsid w:val="00441484"/>
    <w:rsid w:val="00443E0D"/>
    <w:rsid w:val="004451C2"/>
    <w:rsid w:val="0044554D"/>
    <w:rsid w:val="00445D76"/>
    <w:rsid w:val="0045119F"/>
    <w:rsid w:val="00452229"/>
    <w:rsid w:val="004527E7"/>
    <w:rsid w:val="00452B63"/>
    <w:rsid w:val="004539CD"/>
    <w:rsid w:val="00454128"/>
    <w:rsid w:val="004545D0"/>
    <w:rsid w:val="00454D2C"/>
    <w:rsid w:val="0045518B"/>
    <w:rsid w:val="0045530D"/>
    <w:rsid w:val="004555EE"/>
    <w:rsid w:val="00456ADD"/>
    <w:rsid w:val="00456C5A"/>
    <w:rsid w:val="00456CE8"/>
    <w:rsid w:val="00457027"/>
    <w:rsid w:val="0045728D"/>
    <w:rsid w:val="004577C8"/>
    <w:rsid w:val="00457B50"/>
    <w:rsid w:val="00460893"/>
    <w:rsid w:val="004613BF"/>
    <w:rsid w:val="004618F1"/>
    <w:rsid w:val="00463A3A"/>
    <w:rsid w:val="00463A3E"/>
    <w:rsid w:val="00463CF7"/>
    <w:rsid w:val="00463D38"/>
    <w:rsid w:val="0046422B"/>
    <w:rsid w:val="00464448"/>
    <w:rsid w:val="00464D06"/>
    <w:rsid w:val="004650BB"/>
    <w:rsid w:val="0046568F"/>
    <w:rsid w:val="00465E74"/>
    <w:rsid w:val="00466BF1"/>
    <w:rsid w:val="00466ED3"/>
    <w:rsid w:val="0046735C"/>
    <w:rsid w:val="004674C0"/>
    <w:rsid w:val="004706A5"/>
    <w:rsid w:val="00470BBF"/>
    <w:rsid w:val="0047245F"/>
    <w:rsid w:val="00474A74"/>
    <w:rsid w:val="00475755"/>
    <w:rsid w:val="00476DC3"/>
    <w:rsid w:val="00476F67"/>
    <w:rsid w:val="00477715"/>
    <w:rsid w:val="004817CC"/>
    <w:rsid w:val="00481E22"/>
    <w:rsid w:val="00483139"/>
    <w:rsid w:val="00484350"/>
    <w:rsid w:val="00484D35"/>
    <w:rsid w:val="00485209"/>
    <w:rsid w:val="00485FDC"/>
    <w:rsid w:val="00486C53"/>
    <w:rsid w:val="0048715D"/>
    <w:rsid w:val="004876D5"/>
    <w:rsid w:val="004908F9"/>
    <w:rsid w:val="00491D93"/>
    <w:rsid w:val="004923F7"/>
    <w:rsid w:val="00492A9C"/>
    <w:rsid w:val="00492AB2"/>
    <w:rsid w:val="00493539"/>
    <w:rsid w:val="00493755"/>
    <w:rsid w:val="00493D14"/>
    <w:rsid w:val="00494AB5"/>
    <w:rsid w:val="00494DEE"/>
    <w:rsid w:val="004951C8"/>
    <w:rsid w:val="00497BB3"/>
    <w:rsid w:val="00497F3B"/>
    <w:rsid w:val="004A0251"/>
    <w:rsid w:val="004A0902"/>
    <w:rsid w:val="004A09A6"/>
    <w:rsid w:val="004A194C"/>
    <w:rsid w:val="004A23A1"/>
    <w:rsid w:val="004A24B1"/>
    <w:rsid w:val="004A4060"/>
    <w:rsid w:val="004A4C51"/>
    <w:rsid w:val="004A5604"/>
    <w:rsid w:val="004A596D"/>
    <w:rsid w:val="004A59D9"/>
    <w:rsid w:val="004A62E7"/>
    <w:rsid w:val="004A701D"/>
    <w:rsid w:val="004A7B70"/>
    <w:rsid w:val="004A7BD9"/>
    <w:rsid w:val="004A7D77"/>
    <w:rsid w:val="004A7D86"/>
    <w:rsid w:val="004A7F16"/>
    <w:rsid w:val="004B0624"/>
    <w:rsid w:val="004B0872"/>
    <w:rsid w:val="004B0CAD"/>
    <w:rsid w:val="004B0F58"/>
    <w:rsid w:val="004B4180"/>
    <w:rsid w:val="004B418A"/>
    <w:rsid w:val="004B4D89"/>
    <w:rsid w:val="004C0425"/>
    <w:rsid w:val="004C06B7"/>
    <w:rsid w:val="004C17E1"/>
    <w:rsid w:val="004C1CF8"/>
    <w:rsid w:val="004C22C7"/>
    <w:rsid w:val="004C2FF7"/>
    <w:rsid w:val="004C3BF4"/>
    <w:rsid w:val="004C498B"/>
    <w:rsid w:val="004C5007"/>
    <w:rsid w:val="004C648A"/>
    <w:rsid w:val="004C66A4"/>
    <w:rsid w:val="004D013F"/>
    <w:rsid w:val="004D07CA"/>
    <w:rsid w:val="004D0FA8"/>
    <w:rsid w:val="004D110B"/>
    <w:rsid w:val="004D1731"/>
    <w:rsid w:val="004D1E8E"/>
    <w:rsid w:val="004D22F4"/>
    <w:rsid w:val="004D2511"/>
    <w:rsid w:val="004D27D7"/>
    <w:rsid w:val="004D3245"/>
    <w:rsid w:val="004D3F7F"/>
    <w:rsid w:val="004D4823"/>
    <w:rsid w:val="004D5413"/>
    <w:rsid w:val="004D68C4"/>
    <w:rsid w:val="004D7A6F"/>
    <w:rsid w:val="004E0925"/>
    <w:rsid w:val="004E1970"/>
    <w:rsid w:val="004E1D43"/>
    <w:rsid w:val="004E2339"/>
    <w:rsid w:val="004E24FF"/>
    <w:rsid w:val="004E3223"/>
    <w:rsid w:val="004E4708"/>
    <w:rsid w:val="004E4714"/>
    <w:rsid w:val="004E494C"/>
    <w:rsid w:val="004E4967"/>
    <w:rsid w:val="004E49BC"/>
    <w:rsid w:val="004E5C03"/>
    <w:rsid w:val="004E5F93"/>
    <w:rsid w:val="004E6F9D"/>
    <w:rsid w:val="004E70C5"/>
    <w:rsid w:val="004E7866"/>
    <w:rsid w:val="004E7D6B"/>
    <w:rsid w:val="004F0949"/>
    <w:rsid w:val="004F244A"/>
    <w:rsid w:val="004F2A3C"/>
    <w:rsid w:val="004F4901"/>
    <w:rsid w:val="004F4FA9"/>
    <w:rsid w:val="004F538E"/>
    <w:rsid w:val="004F61D2"/>
    <w:rsid w:val="004F7933"/>
    <w:rsid w:val="00500885"/>
    <w:rsid w:val="00502024"/>
    <w:rsid w:val="00503B90"/>
    <w:rsid w:val="00504011"/>
    <w:rsid w:val="005079C9"/>
    <w:rsid w:val="00510268"/>
    <w:rsid w:val="00510982"/>
    <w:rsid w:val="0051127F"/>
    <w:rsid w:val="005112A3"/>
    <w:rsid w:val="00511D96"/>
    <w:rsid w:val="00512000"/>
    <w:rsid w:val="00512735"/>
    <w:rsid w:val="00514261"/>
    <w:rsid w:val="00514617"/>
    <w:rsid w:val="00515EB1"/>
    <w:rsid w:val="00516EDF"/>
    <w:rsid w:val="00516F4F"/>
    <w:rsid w:val="00517237"/>
    <w:rsid w:val="00517321"/>
    <w:rsid w:val="00517ABE"/>
    <w:rsid w:val="00520559"/>
    <w:rsid w:val="00520659"/>
    <w:rsid w:val="00520F94"/>
    <w:rsid w:val="00521DD5"/>
    <w:rsid w:val="005227F2"/>
    <w:rsid w:val="00523504"/>
    <w:rsid w:val="0052368F"/>
    <w:rsid w:val="005237F4"/>
    <w:rsid w:val="005242CA"/>
    <w:rsid w:val="00525402"/>
    <w:rsid w:val="00525FB4"/>
    <w:rsid w:val="00530208"/>
    <w:rsid w:val="00530B70"/>
    <w:rsid w:val="00530CB7"/>
    <w:rsid w:val="00531093"/>
    <w:rsid w:val="00533130"/>
    <w:rsid w:val="00534354"/>
    <w:rsid w:val="0053445B"/>
    <w:rsid w:val="00534666"/>
    <w:rsid w:val="005348FF"/>
    <w:rsid w:val="00535D4C"/>
    <w:rsid w:val="00536D57"/>
    <w:rsid w:val="00537227"/>
    <w:rsid w:val="00537D0A"/>
    <w:rsid w:val="00537D6B"/>
    <w:rsid w:val="00537F95"/>
    <w:rsid w:val="00540938"/>
    <w:rsid w:val="005414DA"/>
    <w:rsid w:val="00541F98"/>
    <w:rsid w:val="00542212"/>
    <w:rsid w:val="00542516"/>
    <w:rsid w:val="0054293B"/>
    <w:rsid w:val="00543CA0"/>
    <w:rsid w:val="00543E79"/>
    <w:rsid w:val="00545F85"/>
    <w:rsid w:val="00546DC8"/>
    <w:rsid w:val="005473AE"/>
    <w:rsid w:val="005514A7"/>
    <w:rsid w:val="00553505"/>
    <w:rsid w:val="00554044"/>
    <w:rsid w:val="005547C4"/>
    <w:rsid w:val="0055493A"/>
    <w:rsid w:val="00554BF2"/>
    <w:rsid w:val="0055502E"/>
    <w:rsid w:val="005605AE"/>
    <w:rsid w:val="0056091F"/>
    <w:rsid w:val="00562CA2"/>
    <w:rsid w:val="005638F2"/>
    <w:rsid w:val="00564D16"/>
    <w:rsid w:val="00565324"/>
    <w:rsid w:val="005658E6"/>
    <w:rsid w:val="00566775"/>
    <w:rsid w:val="0056789E"/>
    <w:rsid w:val="005700C9"/>
    <w:rsid w:val="00571B82"/>
    <w:rsid w:val="00572028"/>
    <w:rsid w:val="005721F9"/>
    <w:rsid w:val="00573490"/>
    <w:rsid w:val="005734E4"/>
    <w:rsid w:val="0057396D"/>
    <w:rsid w:val="00573B27"/>
    <w:rsid w:val="00574D8C"/>
    <w:rsid w:val="00574FA4"/>
    <w:rsid w:val="00575101"/>
    <w:rsid w:val="00575FB9"/>
    <w:rsid w:val="0057736F"/>
    <w:rsid w:val="00577828"/>
    <w:rsid w:val="0058074A"/>
    <w:rsid w:val="005809A2"/>
    <w:rsid w:val="00580D19"/>
    <w:rsid w:val="00581003"/>
    <w:rsid w:val="0058173A"/>
    <w:rsid w:val="005819BF"/>
    <w:rsid w:val="00581A41"/>
    <w:rsid w:val="00581B42"/>
    <w:rsid w:val="0058203B"/>
    <w:rsid w:val="00583255"/>
    <w:rsid w:val="0058384D"/>
    <w:rsid w:val="00583ADB"/>
    <w:rsid w:val="00583FB6"/>
    <w:rsid w:val="005853F9"/>
    <w:rsid w:val="0058690F"/>
    <w:rsid w:val="00587856"/>
    <w:rsid w:val="00590013"/>
    <w:rsid w:val="00591540"/>
    <w:rsid w:val="00595349"/>
    <w:rsid w:val="0059554F"/>
    <w:rsid w:val="00597472"/>
    <w:rsid w:val="005A0F69"/>
    <w:rsid w:val="005A1497"/>
    <w:rsid w:val="005A1C47"/>
    <w:rsid w:val="005A457B"/>
    <w:rsid w:val="005A4A80"/>
    <w:rsid w:val="005A6616"/>
    <w:rsid w:val="005A742E"/>
    <w:rsid w:val="005B157C"/>
    <w:rsid w:val="005B1F45"/>
    <w:rsid w:val="005B200A"/>
    <w:rsid w:val="005B2CAA"/>
    <w:rsid w:val="005B45CF"/>
    <w:rsid w:val="005B47F5"/>
    <w:rsid w:val="005B51B6"/>
    <w:rsid w:val="005B59C8"/>
    <w:rsid w:val="005B63E4"/>
    <w:rsid w:val="005B6BB6"/>
    <w:rsid w:val="005B7A64"/>
    <w:rsid w:val="005C0710"/>
    <w:rsid w:val="005C0935"/>
    <w:rsid w:val="005C1EA4"/>
    <w:rsid w:val="005C3429"/>
    <w:rsid w:val="005C3992"/>
    <w:rsid w:val="005C4476"/>
    <w:rsid w:val="005C5B43"/>
    <w:rsid w:val="005C60D3"/>
    <w:rsid w:val="005C743A"/>
    <w:rsid w:val="005C7CDE"/>
    <w:rsid w:val="005D1015"/>
    <w:rsid w:val="005D2321"/>
    <w:rsid w:val="005D26BE"/>
    <w:rsid w:val="005D2D13"/>
    <w:rsid w:val="005D3E6C"/>
    <w:rsid w:val="005D4797"/>
    <w:rsid w:val="005D4BCD"/>
    <w:rsid w:val="005D4C85"/>
    <w:rsid w:val="005D4CF7"/>
    <w:rsid w:val="005D6187"/>
    <w:rsid w:val="005D6440"/>
    <w:rsid w:val="005D6A2F"/>
    <w:rsid w:val="005D6BDC"/>
    <w:rsid w:val="005D6EE0"/>
    <w:rsid w:val="005D6FA4"/>
    <w:rsid w:val="005E03C6"/>
    <w:rsid w:val="005E14E9"/>
    <w:rsid w:val="005E2223"/>
    <w:rsid w:val="005E2F6E"/>
    <w:rsid w:val="005E2FF9"/>
    <w:rsid w:val="005E4E24"/>
    <w:rsid w:val="005E5AE7"/>
    <w:rsid w:val="005E68C1"/>
    <w:rsid w:val="005E6A59"/>
    <w:rsid w:val="005E6B27"/>
    <w:rsid w:val="005E71D6"/>
    <w:rsid w:val="005E7C2F"/>
    <w:rsid w:val="005E7F32"/>
    <w:rsid w:val="005F1A22"/>
    <w:rsid w:val="005F1BA7"/>
    <w:rsid w:val="005F1F36"/>
    <w:rsid w:val="005F216C"/>
    <w:rsid w:val="005F23ED"/>
    <w:rsid w:val="005F2F82"/>
    <w:rsid w:val="005F3889"/>
    <w:rsid w:val="005F42C7"/>
    <w:rsid w:val="005F4B13"/>
    <w:rsid w:val="005F4BAA"/>
    <w:rsid w:val="005F5614"/>
    <w:rsid w:val="005F58F6"/>
    <w:rsid w:val="005F6314"/>
    <w:rsid w:val="005F7EA8"/>
    <w:rsid w:val="006019FF"/>
    <w:rsid w:val="006022B1"/>
    <w:rsid w:val="006023D6"/>
    <w:rsid w:val="0060299F"/>
    <w:rsid w:val="006041B3"/>
    <w:rsid w:val="006042C3"/>
    <w:rsid w:val="00604320"/>
    <w:rsid w:val="00605194"/>
    <w:rsid w:val="00605619"/>
    <w:rsid w:val="006058B2"/>
    <w:rsid w:val="0060594D"/>
    <w:rsid w:val="00605C8D"/>
    <w:rsid w:val="00606456"/>
    <w:rsid w:val="00606580"/>
    <w:rsid w:val="00606B8B"/>
    <w:rsid w:val="00607652"/>
    <w:rsid w:val="00610077"/>
    <w:rsid w:val="00610199"/>
    <w:rsid w:val="00610E5B"/>
    <w:rsid w:val="006115FF"/>
    <w:rsid w:val="00611CC4"/>
    <w:rsid w:val="006128B4"/>
    <w:rsid w:val="00612A4F"/>
    <w:rsid w:val="00612B87"/>
    <w:rsid w:val="0061347B"/>
    <w:rsid w:val="00613D5A"/>
    <w:rsid w:val="006146A5"/>
    <w:rsid w:val="00614782"/>
    <w:rsid w:val="006148C6"/>
    <w:rsid w:val="006153E0"/>
    <w:rsid w:val="00615E3B"/>
    <w:rsid w:val="00616743"/>
    <w:rsid w:val="00616B03"/>
    <w:rsid w:val="00616E1D"/>
    <w:rsid w:val="00616F5E"/>
    <w:rsid w:val="006174BE"/>
    <w:rsid w:val="00617D83"/>
    <w:rsid w:val="006201D6"/>
    <w:rsid w:val="00620504"/>
    <w:rsid w:val="00620E07"/>
    <w:rsid w:val="00620EFD"/>
    <w:rsid w:val="00620FCD"/>
    <w:rsid w:val="0062129D"/>
    <w:rsid w:val="0062227C"/>
    <w:rsid w:val="0062361F"/>
    <w:rsid w:val="006239FF"/>
    <w:rsid w:val="006256CE"/>
    <w:rsid w:val="006259A5"/>
    <w:rsid w:val="00627603"/>
    <w:rsid w:val="00627F34"/>
    <w:rsid w:val="006300D3"/>
    <w:rsid w:val="00630C04"/>
    <w:rsid w:val="006310C0"/>
    <w:rsid w:val="00631B00"/>
    <w:rsid w:val="00631CAC"/>
    <w:rsid w:val="006321BD"/>
    <w:rsid w:val="006321E1"/>
    <w:rsid w:val="00632ADA"/>
    <w:rsid w:val="006336B2"/>
    <w:rsid w:val="00633AA3"/>
    <w:rsid w:val="00633D61"/>
    <w:rsid w:val="00633E3E"/>
    <w:rsid w:val="00634D47"/>
    <w:rsid w:val="00634F3A"/>
    <w:rsid w:val="006350C2"/>
    <w:rsid w:val="00635155"/>
    <w:rsid w:val="0063515E"/>
    <w:rsid w:val="00637451"/>
    <w:rsid w:val="00637896"/>
    <w:rsid w:val="00637FAB"/>
    <w:rsid w:val="00640175"/>
    <w:rsid w:val="00640C73"/>
    <w:rsid w:val="006414E6"/>
    <w:rsid w:val="00641FBF"/>
    <w:rsid w:val="00642039"/>
    <w:rsid w:val="006426F5"/>
    <w:rsid w:val="00642898"/>
    <w:rsid w:val="00643401"/>
    <w:rsid w:val="00643796"/>
    <w:rsid w:val="006442A4"/>
    <w:rsid w:val="0064737A"/>
    <w:rsid w:val="006479D9"/>
    <w:rsid w:val="00647B9C"/>
    <w:rsid w:val="00650D09"/>
    <w:rsid w:val="006514B0"/>
    <w:rsid w:val="00653701"/>
    <w:rsid w:val="00653F66"/>
    <w:rsid w:val="006558F9"/>
    <w:rsid w:val="00656F1A"/>
    <w:rsid w:val="00657242"/>
    <w:rsid w:val="006575E3"/>
    <w:rsid w:val="00660A19"/>
    <w:rsid w:val="00661073"/>
    <w:rsid w:val="00661827"/>
    <w:rsid w:val="0066249D"/>
    <w:rsid w:val="00662741"/>
    <w:rsid w:val="00662F8A"/>
    <w:rsid w:val="00663870"/>
    <w:rsid w:val="00663D40"/>
    <w:rsid w:val="00665A57"/>
    <w:rsid w:val="00665A90"/>
    <w:rsid w:val="00666E08"/>
    <w:rsid w:val="00667E25"/>
    <w:rsid w:val="0067119F"/>
    <w:rsid w:val="006713AB"/>
    <w:rsid w:val="006720A0"/>
    <w:rsid w:val="006723C6"/>
    <w:rsid w:val="00673133"/>
    <w:rsid w:val="00673708"/>
    <w:rsid w:val="00673EE8"/>
    <w:rsid w:val="00674B77"/>
    <w:rsid w:val="00675300"/>
    <w:rsid w:val="0067638A"/>
    <w:rsid w:val="00676A57"/>
    <w:rsid w:val="0067786C"/>
    <w:rsid w:val="00677E41"/>
    <w:rsid w:val="00680D0B"/>
    <w:rsid w:val="006812F1"/>
    <w:rsid w:val="006825FC"/>
    <w:rsid w:val="0068278C"/>
    <w:rsid w:val="00683ED3"/>
    <w:rsid w:val="00685206"/>
    <w:rsid w:val="0068537B"/>
    <w:rsid w:val="00686757"/>
    <w:rsid w:val="006868C0"/>
    <w:rsid w:val="00687BB7"/>
    <w:rsid w:val="00690C12"/>
    <w:rsid w:val="00690E1D"/>
    <w:rsid w:val="006912DA"/>
    <w:rsid w:val="00692DA8"/>
    <w:rsid w:val="00693415"/>
    <w:rsid w:val="006937FD"/>
    <w:rsid w:val="00693838"/>
    <w:rsid w:val="00694AAE"/>
    <w:rsid w:val="00695BE5"/>
    <w:rsid w:val="00695E72"/>
    <w:rsid w:val="0069643C"/>
    <w:rsid w:val="00697097"/>
    <w:rsid w:val="00697609"/>
    <w:rsid w:val="006979BF"/>
    <w:rsid w:val="00697E9A"/>
    <w:rsid w:val="006A281F"/>
    <w:rsid w:val="006A35DE"/>
    <w:rsid w:val="006A3C17"/>
    <w:rsid w:val="006A4920"/>
    <w:rsid w:val="006A61E8"/>
    <w:rsid w:val="006B16F2"/>
    <w:rsid w:val="006B2E19"/>
    <w:rsid w:val="006B404C"/>
    <w:rsid w:val="006B4649"/>
    <w:rsid w:val="006B5212"/>
    <w:rsid w:val="006B7EE6"/>
    <w:rsid w:val="006C0CCF"/>
    <w:rsid w:val="006C0F11"/>
    <w:rsid w:val="006C1754"/>
    <w:rsid w:val="006C213E"/>
    <w:rsid w:val="006C2339"/>
    <w:rsid w:val="006C2914"/>
    <w:rsid w:val="006C327F"/>
    <w:rsid w:val="006C35BA"/>
    <w:rsid w:val="006C35DB"/>
    <w:rsid w:val="006C3739"/>
    <w:rsid w:val="006C3A0D"/>
    <w:rsid w:val="006C3DAC"/>
    <w:rsid w:val="006C432A"/>
    <w:rsid w:val="006C4A4A"/>
    <w:rsid w:val="006C4D0E"/>
    <w:rsid w:val="006C57D3"/>
    <w:rsid w:val="006C6BB6"/>
    <w:rsid w:val="006C6F1E"/>
    <w:rsid w:val="006C7204"/>
    <w:rsid w:val="006C7506"/>
    <w:rsid w:val="006C7ECA"/>
    <w:rsid w:val="006D021D"/>
    <w:rsid w:val="006D041A"/>
    <w:rsid w:val="006D149F"/>
    <w:rsid w:val="006D1E24"/>
    <w:rsid w:val="006D2B09"/>
    <w:rsid w:val="006D3574"/>
    <w:rsid w:val="006D384F"/>
    <w:rsid w:val="006D3969"/>
    <w:rsid w:val="006D40FE"/>
    <w:rsid w:val="006D48EC"/>
    <w:rsid w:val="006D73B0"/>
    <w:rsid w:val="006D7F01"/>
    <w:rsid w:val="006E0B57"/>
    <w:rsid w:val="006E3CF4"/>
    <w:rsid w:val="006E4607"/>
    <w:rsid w:val="006E4787"/>
    <w:rsid w:val="006E4FF8"/>
    <w:rsid w:val="006E53C7"/>
    <w:rsid w:val="006E578D"/>
    <w:rsid w:val="006E7C96"/>
    <w:rsid w:val="006F11C4"/>
    <w:rsid w:val="006F14B0"/>
    <w:rsid w:val="006F2060"/>
    <w:rsid w:val="006F2BBE"/>
    <w:rsid w:val="006F3398"/>
    <w:rsid w:val="006F3597"/>
    <w:rsid w:val="006F4615"/>
    <w:rsid w:val="006F638E"/>
    <w:rsid w:val="006F702F"/>
    <w:rsid w:val="006F79E9"/>
    <w:rsid w:val="006F7C99"/>
    <w:rsid w:val="00701E8C"/>
    <w:rsid w:val="00702560"/>
    <w:rsid w:val="00702B23"/>
    <w:rsid w:val="007034BA"/>
    <w:rsid w:val="007046D8"/>
    <w:rsid w:val="00704F0D"/>
    <w:rsid w:val="007066E0"/>
    <w:rsid w:val="00706F60"/>
    <w:rsid w:val="00707506"/>
    <w:rsid w:val="007076CD"/>
    <w:rsid w:val="00707D87"/>
    <w:rsid w:val="00707E2F"/>
    <w:rsid w:val="00707F17"/>
    <w:rsid w:val="00710823"/>
    <w:rsid w:val="007116E4"/>
    <w:rsid w:val="00711852"/>
    <w:rsid w:val="00711C24"/>
    <w:rsid w:val="00712692"/>
    <w:rsid w:val="00712E5E"/>
    <w:rsid w:val="0071462D"/>
    <w:rsid w:val="00714CAB"/>
    <w:rsid w:val="00714DD9"/>
    <w:rsid w:val="00714EE1"/>
    <w:rsid w:val="00714F6F"/>
    <w:rsid w:val="00715897"/>
    <w:rsid w:val="00715952"/>
    <w:rsid w:val="0071771C"/>
    <w:rsid w:val="007218C3"/>
    <w:rsid w:val="00722AFD"/>
    <w:rsid w:val="0072333F"/>
    <w:rsid w:val="0072368A"/>
    <w:rsid w:val="00723EF1"/>
    <w:rsid w:val="007240D6"/>
    <w:rsid w:val="007243F8"/>
    <w:rsid w:val="00724FF8"/>
    <w:rsid w:val="0072595E"/>
    <w:rsid w:val="00726C5A"/>
    <w:rsid w:val="00726C79"/>
    <w:rsid w:val="00730D15"/>
    <w:rsid w:val="007317A0"/>
    <w:rsid w:val="00731C1C"/>
    <w:rsid w:val="00732D8D"/>
    <w:rsid w:val="00733BE0"/>
    <w:rsid w:val="007341CF"/>
    <w:rsid w:val="00734249"/>
    <w:rsid w:val="0073456F"/>
    <w:rsid w:val="00734D78"/>
    <w:rsid w:val="00734EBF"/>
    <w:rsid w:val="00740178"/>
    <w:rsid w:val="00740446"/>
    <w:rsid w:val="00740A40"/>
    <w:rsid w:val="00740FEE"/>
    <w:rsid w:val="00741C5E"/>
    <w:rsid w:val="00743949"/>
    <w:rsid w:val="00743CFC"/>
    <w:rsid w:val="00743E0F"/>
    <w:rsid w:val="0074406A"/>
    <w:rsid w:val="00746A22"/>
    <w:rsid w:val="00746EE9"/>
    <w:rsid w:val="00747D12"/>
    <w:rsid w:val="00750597"/>
    <w:rsid w:val="007505EC"/>
    <w:rsid w:val="00750D13"/>
    <w:rsid w:val="00751618"/>
    <w:rsid w:val="00751AE2"/>
    <w:rsid w:val="00753151"/>
    <w:rsid w:val="00753505"/>
    <w:rsid w:val="007550D0"/>
    <w:rsid w:val="0075594E"/>
    <w:rsid w:val="00756A6E"/>
    <w:rsid w:val="00756E36"/>
    <w:rsid w:val="00757278"/>
    <w:rsid w:val="00757B89"/>
    <w:rsid w:val="00757C61"/>
    <w:rsid w:val="00757E64"/>
    <w:rsid w:val="0076103F"/>
    <w:rsid w:val="007618AD"/>
    <w:rsid w:val="00761BA2"/>
    <w:rsid w:val="007621FC"/>
    <w:rsid w:val="0076273A"/>
    <w:rsid w:val="00763061"/>
    <w:rsid w:val="007637FC"/>
    <w:rsid w:val="00764525"/>
    <w:rsid w:val="0076457E"/>
    <w:rsid w:val="00765944"/>
    <w:rsid w:val="0076624D"/>
    <w:rsid w:val="00766B60"/>
    <w:rsid w:val="00770409"/>
    <w:rsid w:val="00770D22"/>
    <w:rsid w:val="007716B6"/>
    <w:rsid w:val="00771F86"/>
    <w:rsid w:val="007728A2"/>
    <w:rsid w:val="007728F7"/>
    <w:rsid w:val="00773708"/>
    <w:rsid w:val="007744AD"/>
    <w:rsid w:val="00774828"/>
    <w:rsid w:val="00774A92"/>
    <w:rsid w:val="00774C21"/>
    <w:rsid w:val="007754CD"/>
    <w:rsid w:val="00775590"/>
    <w:rsid w:val="00775641"/>
    <w:rsid w:val="007759A4"/>
    <w:rsid w:val="00776CF3"/>
    <w:rsid w:val="00777504"/>
    <w:rsid w:val="00780116"/>
    <w:rsid w:val="007808B3"/>
    <w:rsid w:val="0078147F"/>
    <w:rsid w:val="0078188A"/>
    <w:rsid w:val="007822E2"/>
    <w:rsid w:val="0078245B"/>
    <w:rsid w:val="007826BB"/>
    <w:rsid w:val="00782FEE"/>
    <w:rsid w:val="0078382B"/>
    <w:rsid w:val="00783E62"/>
    <w:rsid w:val="007845FA"/>
    <w:rsid w:val="00784878"/>
    <w:rsid w:val="00784F97"/>
    <w:rsid w:val="007850A5"/>
    <w:rsid w:val="007855A5"/>
    <w:rsid w:val="007877D5"/>
    <w:rsid w:val="00791AB2"/>
    <w:rsid w:val="00791CFD"/>
    <w:rsid w:val="007929B4"/>
    <w:rsid w:val="00794CE2"/>
    <w:rsid w:val="0079522F"/>
    <w:rsid w:val="007976BC"/>
    <w:rsid w:val="007A07FA"/>
    <w:rsid w:val="007A08F8"/>
    <w:rsid w:val="007A0B87"/>
    <w:rsid w:val="007A1A6B"/>
    <w:rsid w:val="007A1A9F"/>
    <w:rsid w:val="007A3005"/>
    <w:rsid w:val="007A361F"/>
    <w:rsid w:val="007A47FB"/>
    <w:rsid w:val="007A4AA7"/>
    <w:rsid w:val="007A4D87"/>
    <w:rsid w:val="007A5619"/>
    <w:rsid w:val="007A5F97"/>
    <w:rsid w:val="007A66C1"/>
    <w:rsid w:val="007A6AE8"/>
    <w:rsid w:val="007A6DEB"/>
    <w:rsid w:val="007A75FE"/>
    <w:rsid w:val="007A78A8"/>
    <w:rsid w:val="007B02C1"/>
    <w:rsid w:val="007B03B3"/>
    <w:rsid w:val="007B0491"/>
    <w:rsid w:val="007B057B"/>
    <w:rsid w:val="007B0B44"/>
    <w:rsid w:val="007B3149"/>
    <w:rsid w:val="007B317E"/>
    <w:rsid w:val="007B4F39"/>
    <w:rsid w:val="007B5036"/>
    <w:rsid w:val="007B5776"/>
    <w:rsid w:val="007B6419"/>
    <w:rsid w:val="007B6650"/>
    <w:rsid w:val="007B6786"/>
    <w:rsid w:val="007B703A"/>
    <w:rsid w:val="007B7131"/>
    <w:rsid w:val="007B7FC0"/>
    <w:rsid w:val="007C00CB"/>
    <w:rsid w:val="007C07A8"/>
    <w:rsid w:val="007C2173"/>
    <w:rsid w:val="007C2585"/>
    <w:rsid w:val="007C3369"/>
    <w:rsid w:val="007C3BAF"/>
    <w:rsid w:val="007C4086"/>
    <w:rsid w:val="007C4225"/>
    <w:rsid w:val="007C4C1C"/>
    <w:rsid w:val="007C5044"/>
    <w:rsid w:val="007C6564"/>
    <w:rsid w:val="007C65D7"/>
    <w:rsid w:val="007C6D58"/>
    <w:rsid w:val="007C7480"/>
    <w:rsid w:val="007C7829"/>
    <w:rsid w:val="007D20BD"/>
    <w:rsid w:val="007D4087"/>
    <w:rsid w:val="007D4699"/>
    <w:rsid w:val="007D49F0"/>
    <w:rsid w:val="007D772E"/>
    <w:rsid w:val="007D7E53"/>
    <w:rsid w:val="007E0769"/>
    <w:rsid w:val="007E200F"/>
    <w:rsid w:val="007E3098"/>
    <w:rsid w:val="007E34F4"/>
    <w:rsid w:val="007E53BC"/>
    <w:rsid w:val="007E7675"/>
    <w:rsid w:val="007E7E11"/>
    <w:rsid w:val="007F10B1"/>
    <w:rsid w:val="007F1143"/>
    <w:rsid w:val="007F169F"/>
    <w:rsid w:val="007F2422"/>
    <w:rsid w:val="007F2C58"/>
    <w:rsid w:val="007F306F"/>
    <w:rsid w:val="007F36A3"/>
    <w:rsid w:val="007F382A"/>
    <w:rsid w:val="007F40AA"/>
    <w:rsid w:val="007F4C77"/>
    <w:rsid w:val="007F5446"/>
    <w:rsid w:val="007F59BF"/>
    <w:rsid w:val="007F6996"/>
    <w:rsid w:val="0080007B"/>
    <w:rsid w:val="00800580"/>
    <w:rsid w:val="008009FF"/>
    <w:rsid w:val="0080185D"/>
    <w:rsid w:val="0080254C"/>
    <w:rsid w:val="0080277F"/>
    <w:rsid w:val="00803606"/>
    <w:rsid w:val="008060BB"/>
    <w:rsid w:val="0080646B"/>
    <w:rsid w:val="0080680E"/>
    <w:rsid w:val="00806C8E"/>
    <w:rsid w:val="0080721A"/>
    <w:rsid w:val="00810E84"/>
    <w:rsid w:val="00812E6B"/>
    <w:rsid w:val="00813ECF"/>
    <w:rsid w:val="00814331"/>
    <w:rsid w:val="008143A1"/>
    <w:rsid w:val="0081484E"/>
    <w:rsid w:val="00814D87"/>
    <w:rsid w:val="00815844"/>
    <w:rsid w:val="0081620D"/>
    <w:rsid w:val="008163A1"/>
    <w:rsid w:val="00816614"/>
    <w:rsid w:val="00816620"/>
    <w:rsid w:val="00817553"/>
    <w:rsid w:val="00822513"/>
    <w:rsid w:val="00822871"/>
    <w:rsid w:val="00825839"/>
    <w:rsid w:val="0082613C"/>
    <w:rsid w:val="008264FB"/>
    <w:rsid w:val="0082728A"/>
    <w:rsid w:val="00827392"/>
    <w:rsid w:val="008277B9"/>
    <w:rsid w:val="00830214"/>
    <w:rsid w:val="00830AA3"/>
    <w:rsid w:val="00830B76"/>
    <w:rsid w:val="00830CA3"/>
    <w:rsid w:val="00832641"/>
    <w:rsid w:val="008328B7"/>
    <w:rsid w:val="00832A38"/>
    <w:rsid w:val="00834080"/>
    <w:rsid w:val="0083455B"/>
    <w:rsid w:val="0083474E"/>
    <w:rsid w:val="008357EF"/>
    <w:rsid w:val="00835C81"/>
    <w:rsid w:val="00836CF9"/>
    <w:rsid w:val="00837060"/>
    <w:rsid w:val="00837810"/>
    <w:rsid w:val="00837D9E"/>
    <w:rsid w:val="00837ECC"/>
    <w:rsid w:val="00841166"/>
    <w:rsid w:val="008415C7"/>
    <w:rsid w:val="00841A62"/>
    <w:rsid w:val="0084207A"/>
    <w:rsid w:val="00842780"/>
    <w:rsid w:val="00842856"/>
    <w:rsid w:val="00842C44"/>
    <w:rsid w:val="00843D83"/>
    <w:rsid w:val="00846062"/>
    <w:rsid w:val="0084705D"/>
    <w:rsid w:val="00847235"/>
    <w:rsid w:val="00851069"/>
    <w:rsid w:val="008516D1"/>
    <w:rsid w:val="00852484"/>
    <w:rsid w:val="00852CB2"/>
    <w:rsid w:val="00852D1A"/>
    <w:rsid w:val="0085345F"/>
    <w:rsid w:val="00855E25"/>
    <w:rsid w:val="00855FA8"/>
    <w:rsid w:val="0086033B"/>
    <w:rsid w:val="00860C7B"/>
    <w:rsid w:val="008610BD"/>
    <w:rsid w:val="00862E21"/>
    <w:rsid w:val="00863311"/>
    <w:rsid w:val="00863C21"/>
    <w:rsid w:val="00863E1B"/>
    <w:rsid w:val="00863FFD"/>
    <w:rsid w:val="0086500C"/>
    <w:rsid w:val="00865384"/>
    <w:rsid w:val="008655AD"/>
    <w:rsid w:val="00866027"/>
    <w:rsid w:val="008669A3"/>
    <w:rsid w:val="00866A0D"/>
    <w:rsid w:val="00866FEA"/>
    <w:rsid w:val="008679CA"/>
    <w:rsid w:val="008705ED"/>
    <w:rsid w:val="00870C59"/>
    <w:rsid w:val="008722E5"/>
    <w:rsid w:val="00875019"/>
    <w:rsid w:val="00875204"/>
    <w:rsid w:val="00875D54"/>
    <w:rsid w:val="0087689A"/>
    <w:rsid w:val="008778A2"/>
    <w:rsid w:val="00877C28"/>
    <w:rsid w:val="0088000D"/>
    <w:rsid w:val="00880BE2"/>
    <w:rsid w:val="00880DBE"/>
    <w:rsid w:val="008819E5"/>
    <w:rsid w:val="008833A9"/>
    <w:rsid w:val="00883409"/>
    <w:rsid w:val="00883791"/>
    <w:rsid w:val="008837BA"/>
    <w:rsid w:val="008849BF"/>
    <w:rsid w:val="00885DDC"/>
    <w:rsid w:val="0088616C"/>
    <w:rsid w:val="008862CC"/>
    <w:rsid w:val="00886805"/>
    <w:rsid w:val="00887F75"/>
    <w:rsid w:val="008901DD"/>
    <w:rsid w:val="00890BCD"/>
    <w:rsid w:val="00890C4F"/>
    <w:rsid w:val="00892E00"/>
    <w:rsid w:val="008934B4"/>
    <w:rsid w:val="00893678"/>
    <w:rsid w:val="00893B10"/>
    <w:rsid w:val="0089494D"/>
    <w:rsid w:val="00896383"/>
    <w:rsid w:val="0089678B"/>
    <w:rsid w:val="00897017"/>
    <w:rsid w:val="00897F9B"/>
    <w:rsid w:val="008A132A"/>
    <w:rsid w:val="008A1706"/>
    <w:rsid w:val="008A1733"/>
    <w:rsid w:val="008A1CB7"/>
    <w:rsid w:val="008A463B"/>
    <w:rsid w:val="008A4667"/>
    <w:rsid w:val="008A4CE5"/>
    <w:rsid w:val="008A6C47"/>
    <w:rsid w:val="008A7035"/>
    <w:rsid w:val="008B208E"/>
    <w:rsid w:val="008B2445"/>
    <w:rsid w:val="008B3CB1"/>
    <w:rsid w:val="008B4DA4"/>
    <w:rsid w:val="008B6145"/>
    <w:rsid w:val="008B69AD"/>
    <w:rsid w:val="008B6A79"/>
    <w:rsid w:val="008B6B71"/>
    <w:rsid w:val="008B6EFA"/>
    <w:rsid w:val="008B70EB"/>
    <w:rsid w:val="008C0820"/>
    <w:rsid w:val="008C0EE6"/>
    <w:rsid w:val="008C1700"/>
    <w:rsid w:val="008C178B"/>
    <w:rsid w:val="008C1BC7"/>
    <w:rsid w:val="008C225F"/>
    <w:rsid w:val="008C2A4D"/>
    <w:rsid w:val="008C3571"/>
    <w:rsid w:val="008C3840"/>
    <w:rsid w:val="008C42E6"/>
    <w:rsid w:val="008C4A38"/>
    <w:rsid w:val="008C4B6B"/>
    <w:rsid w:val="008C4E7D"/>
    <w:rsid w:val="008C51A4"/>
    <w:rsid w:val="008C607E"/>
    <w:rsid w:val="008C70E6"/>
    <w:rsid w:val="008D03E0"/>
    <w:rsid w:val="008D0E03"/>
    <w:rsid w:val="008D1FE6"/>
    <w:rsid w:val="008D4639"/>
    <w:rsid w:val="008D4F13"/>
    <w:rsid w:val="008D6F8F"/>
    <w:rsid w:val="008E0414"/>
    <w:rsid w:val="008E393D"/>
    <w:rsid w:val="008E3BE6"/>
    <w:rsid w:val="008E4A4D"/>
    <w:rsid w:val="008E4CB7"/>
    <w:rsid w:val="008E5122"/>
    <w:rsid w:val="008E5F00"/>
    <w:rsid w:val="008E617E"/>
    <w:rsid w:val="008E63E2"/>
    <w:rsid w:val="008E7327"/>
    <w:rsid w:val="008E7FE2"/>
    <w:rsid w:val="008F19CE"/>
    <w:rsid w:val="008F3C87"/>
    <w:rsid w:val="008F4E02"/>
    <w:rsid w:val="008F56EC"/>
    <w:rsid w:val="008F5B84"/>
    <w:rsid w:val="0090023A"/>
    <w:rsid w:val="00900307"/>
    <w:rsid w:val="00900605"/>
    <w:rsid w:val="0090060E"/>
    <w:rsid w:val="00902408"/>
    <w:rsid w:val="00902E39"/>
    <w:rsid w:val="0090455A"/>
    <w:rsid w:val="00905370"/>
    <w:rsid w:val="00906250"/>
    <w:rsid w:val="009077FF"/>
    <w:rsid w:val="0090788F"/>
    <w:rsid w:val="00911612"/>
    <w:rsid w:val="00911BA0"/>
    <w:rsid w:val="00912C53"/>
    <w:rsid w:val="00912EC1"/>
    <w:rsid w:val="0091346D"/>
    <w:rsid w:val="0091380D"/>
    <w:rsid w:val="009158D6"/>
    <w:rsid w:val="00916681"/>
    <w:rsid w:val="00916E62"/>
    <w:rsid w:val="00917D87"/>
    <w:rsid w:val="00917EC6"/>
    <w:rsid w:val="0092084A"/>
    <w:rsid w:val="00920884"/>
    <w:rsid w:val="00920E6C"/>
    <w:rsid w:val="00921A7D"/>
    <w:rsid w:val="00921E5D"/>
    <w:rsid w:val="00924A80"/>
    <w:rsid w:val="00924B9A"/>
    <w:rsid w:val="00924E42"/>
    <w:rsid w:val="0092582F"/>
    <w:rsid w:val="0092765B"/>
    <w:rsid w:val="00927A01"/>
    <w:rsid w:val="00927FB8"/>
    <w:rsid w:val="009304CD"/>
    <w:rsid w:val="009308AC"/>
    <w:rsid w:val="009311B3"/>
    <w:rsid w:val="00932633"/>
    <w:rsid w:val="00932FA6"/>
    <w:rsid w:val="009360A4"/>
    <w:rsid w:val="00937277"/>
    <w:rsid w:val="009416B1"/>
    <w:rsid w:val="009419A5"/>
    <w:rsid w:val="009426CC"/>
    <w:rsid w:val="0094319D"/>
    <w:rsid w:val="00945982"/>
    <w:rsid w:val="00945F08"/>
    <w:rsid w:val="0094774A"/>
    <w:rsid w:val="009479FD"/>
    <w:rsid w:val="009506D5"/>
    <w:rsid w:val="00951461"/>
    <w:rsid w:val="00951469"/>
    <w:rsid w:val="00952287"/>
    <w:rsid w:val="009525B6"/>
    <w:rsid w:val="009528AF"/>
    <w:rsid w:val="00952C5B"/>
    <w:rsid w:val="00953D1F"/>
    <w:rsid w:val="00953E28"/>
    <w:rsid w:val="00957742"/>
    <w:rsid w:val="00957B9E"/>
    <w:rsid w:val="009619C6"/>
    <w:rsid w:val="00962ED8"/>
    <w:rsid w:val="00963ED1"/>
    <w:rsid w:val="00964E27"/>
    <w:rsid w:val="0096527E"/>
    <w:rsid w:val="00965B53"/>
    <w:rsid w:val="00965DEC"/>
    <w:rsid w:val="00966853"/>
    <w:rsid w:val="00966B34"/>
    <w:rsid w:val="0096739C"/>
    <w:rsid w:val="0097357F"/>
    <w:rsid w:val="00973F53"/>
    <w:rsid w:val="00974B38"/>
    <w:rsid w:val="00974FE6"/>
    <w:rsid w:val="009753CA"/>
    <w:rsid w:val="0097558C"/>
    <w:rsid w:val="009758DC"/>
    <w:rsid w:val="00976D44"/>
    <w:rsid w:val="00977ED6"/>
    <w:rsid w:val="009803D5"/>
    <w:rsid w:val="00980F02"/>
    <w:rsid w:val="00981EF2"/>
    <w:rsid w:val="00983180"/>
    <w:rsid w:val="00983556"/>
    <w:rsid w:val="00983604"/>
    <w:rsid w:val="00984F6F"/>
    <w:rsid w:val="0098572E"/>
    <w:rsid w:val="00985822"/>
    <w:rsid w:val="0098690A"/>
    <w:rsid w:val="00987137"/>
    <w:rsid w:val="009876B2"/>
    <w:rsid w:val="00987BC9"/>
    <w:rsid w:val="009903DB"/>
    <w:rsid w:val="00991447"/>
    <w:rsid w:val="009916AA"/>
    <w:rsid w:val="009934E6"/>
    <w:rsid w:val="00994596"/>
    <w:rsid w:val="0099463C"/>
    <w:rsid w:val="00994D5D"/>
    <w:rsid w:val="00994D79"/>
    <w:rsid w:val="0099524C"/>
    <w:rsid w:val="00995DD2"/>
    <w:rsid w:val="009979C0"/>
    <w:rsid w:val="009A0DAC"/>
    <w:rsid w:val="009A0EE5"/>
    <w:rsid w:val="009A176D"/>
    <w:rsid w:val="009A184D"/>
    <w:rsid w:val="009A1AA5"/>
    <w:rsid w:val="009A2157"/>
    <w:rsid w:val="009A217E"/>
    <w:rsid w:val="009A2F08"/>
    <w:rsid w:val="009A387C"/>
    <w:rsid w:val="009A3FF7"/>
    <w:rsid w:val="009A4977"/>
    <w:rsid w:val="009A4D37"/>
    <w:rsid w:val="009A53F9"/>
    <w:rsid w:val="009A5DB0"/>
    <w:rsid w:val="009A5F53"/>
    <w:rsid w:val="009A7438"/>
    <w:rsid w:val="009B189B"/>
    <w:rsid w:val="009B193D"/>
    <w:rsid w:val="009B1B3E"/>
    <w:rsid w:val="009B1E34"/>
    <w:rsid w:val="009B213E"/>
    <w:rsid w:val="009B239E"/>
    <w:rsid w:val="009B24E6"/>
    <w:rsid w:val="009B27FB"/>
    <w:rsid w:val="009B2879"/>
    <w:rsid w:val="009B2AF9"/>
    <w:rsid w:val="009B2B93"/>
    <w:rsid w:val="009B33ED"/>
    <w:rsid w:val="009B3539"/>
    <w:rsid w:val="009B5479"/>
    <w:rsid w:val="009B5C78"/>
    <w:rsid w:val="009B627F"/>
    <w:rsid w:val="009B6748"/>
    <w:rsid w:val="009B7BBF"/>
    <w:rsid w:val="009C0BC2"/>
    <w:rsid w:val="009C1319"/>
    <w:rsid w:val="009C1489"/>
    <w:rsid w:val="009C190A"/>
    <w:rsid w:val="009C1E4B"/>
    <w:rsid w:val="009C37E7"/>
    <w:rsid w:val="009C436E"/>
    <w:rsid w:val="009C4B48"/>
    <w:rsid w:val="009C60C2"/>
    <w:rsid w:val="009C6D2A"/>
    <w:rsid w:val="009D1A6F"/>
    <w:rsid w:val="009D1CC4"/>
    <w:rsid w:val="009D2154"/>
    <w:rsid w:val="009D289C"/>
    <w:rsid w:val="009D2B2D"/>
    <w:rsid w:val="009D3253"/>
    <w:rsid w:val="009D326A"/>
    <w:rsid w:val="009D4757"/>
    <w:rsid w:val="009D4A1E"/>
    <w:rsid w:val="009D4D93"/>
    <w:rsid w:val="009D574B"/>
    <w:rsid w:val="009D5FDA"/>
    <w:rsid w:val="009D67FF"/>
    <w:rsid w:val="009D7270"/>
    <w:rsid w:val="009D7598"/>
    <w:rsid w:val="009E0668"/>
    <w:rsid w:val="009E08DC"/>
    <w:rsid w:val="009E122C"/>
    <w:rsid w:val="009E1A87"/>
    <w:rsid w:val="009E274F"/>
    <w:rsid w:val="009E2AB5"/>
    <w:rsid w:val="009E3408"/>
    <w:rsid w:val="009E447E"/>
    <w:rsid w:val="009E5787"/>
    <w:rsid w:val="009E5BA5"/>
    <w:rsid w:val="009E66C0"/>
    <w:rsid w:val="009E6B4E"/>
    <w:rsid w:val="009E7330"/>
    <w:rsid w:val="009F08FF"/>
    <w:rsid w:val="009F0DDF"/>
    <w:rsid w:val="009F1E3D"/>
    <w:rsid w:val="009F2931"/>
    <w:rsid w:val="009F2DF8"/>
    <w:rsid w:val="009F34D1"/>
    <w:rsid w:val="009F60E9"/>
    <w:rsid w:val="009F6275"/>
    <w:rsid w:val="009F6A39"/>
    <w:rsid w:val="009F6B73"/>
    <w:rsid w:val="009F7F8B"/>
    <w:rsid w:val="009F7FB6"/>
    <w:rsid w:val="00A00023"/>
    <w:rsid w:val="00A00623"/>
    <w:rsid w:val="00A01093"/>
    <w:rsid w:val="00A03872"/>
    <w:rsid w:val="00A03EAC"/>
    <w:rsid w:val="00A054DA"/>
    <w:rsid w:val="00A05989"/>
    <w:rsid w:val="00A05B47"/>
    <w:rsid w:val="00A05C83"/>
    <w:rsid w:val="00A06708"/>
    <w:rsid w:val="00A06878"/>
    <w:rsid w:val="00A0760D"/>
    <w:rsid w:val="00A07917"/>
    <w:rsid w:val="00A100F9"/>
    <w:rsid w:val="00A10FCA"/>
    <w:rsid w:val="00A11824"/>
    <w:rsid w:val="00A125E9"/>
    <w:rsid w:val="00A135B6"/>
    <w:rsid w:val="00A14013"/>
    <w:rsid w:val="00A146D0"/>
    <w:rsid w:val="00A14D2B"/>
    <w:rsid w:val="00A15649"/>
    <w:rsid w:val="00A15C61"/>
    <w:rsid w:val="00A16360"/>
    <w:rsid w:val="00A17508"/>
    <w:rsid w:val="00A175E9"/>
    <w:rsid w:val="00A17969"/>
    <w:rsid w:val="00A21041"/>
    <w:rsid w:val="00A216BD"/>
    <w:rsid w:val="00A21D17"/>
    <w:rsid w:val="00A22479"/>
    <w:rsid w:val="00A230B5"/>
    <w:rsid w:val="00A238D7"/>
    <w:rsid w:val="00A23B0A"/>
    <w:rsid w:val="00A240BB"/>
    <w:rsid w:val="00A24819"/>
    <w:rsid w:val="00A2499F"/>
    <w:rsid w:val="00A24B66"/>
    <w:rsid w:val="00A25E98"/>
    <w:rsid w:val="00A2705E"/>
    <w:rsid w:val="00A30FAC"/>
    <w:rsid w:val="00A3195D"/>
    <w:rsid w:val="00A31A42"/>
    <w:rsid w:val="00A31AFE"/>
    <w:rsid w:val="00A323D8"/>
    <w:rsid w:val="00A339BF"/>
    <w:rsid w:val="00A3444D"/>
    <w:rsid w:val="00A370FB"/>
    <w:rsid w:val="00A4051C"/>
    <w:rsid w:val="00A41B29"/>
    <w:rsid w:val="00A41EE2"/>
    <w:rsid w:val="00A4252B"/>
    <w:rsid w:val="00A428F9"/>
    <w:rsid w:val="00A43BAE"/>
    <w:rsid w:val="00A43D09"/>
    <w:rsid w:val="00A44261"/>
    <w:rsid w:val="00A44A61"/>
    <w:rsid w:val="00A44A7D"/>
    <w:rsid w:val="00A44BCB"/>
    <w:rsid w:val="00A45888"/>
    <w:rsid w:val="00A46470"/>
    <w:rsid w:val="00A50EB0"/>
    <w:rsid w:val="00A512FC"/>
    <w:rsid w:val="00A526BC"/>
    <w:rsid w:val="00A52BE4"/>
    <w:rsid w:val="00A538DD"/>
    <w:rsid w:val="00A5477D"/>
    <w:rsid w:val="00A56152"/>
    <w:rsid w:val="00A56309"/>
    <w:rsid w:val="00A565A3"/>
    <w:rsid w:val="00A569D4"/>
    <w:rsid w:val="00A57F97"/>
    <w:rsid w:val="00A60399"/>
    <w:rsid w:val="00A6086B"/>
    <w:rsid w:val="00A613AC"/>
    <w:rsid w:val="00A6371D"/>
    <w:rsid w:val="00A63754"/>
    <w:rsid w:val="00A65011"/>
    <w:rsid w:val="00A6565C"/>
    <w:rsid w:val="00A65844"/>
    <w:rsid w:val="00A65BDD"/>
    <w:rsid w:val="00A66295"/>
    <w:rsid w:val="00A66FA9"/>
    <w:rsid w:val="00A67DEB"/>
    <w:rsid w:val="00A70DC6"/>
    <w:rsid w:val="00A71858"/>
    <w:rsid w:val="00A718BC"/>
    <w:rsid w:val="00A71CDA"/>
    <w:rsid w:val="00A71DE1"/>
    <w:rsid w:val="00A739B0"/>
    <w:rsid w:val="00A73B0D"/>
    <w:rsid w:val="00A73B72"/>
    <w:rsid w:val="00A73CA7"/>
    <w:rsid w:val="00A748C4"/>
    <w:rsid w:val="00A74ADB"/>
    <w:rsid w:val="00A7509C"/>
    <w:rsid w:val="00A764FA"/>
    <w:rsid w:val="00A7797E"/>
    <w:rsid w:val="00A77A3B"/>
    <w:rsid w:val="00A80420"/>
    <w:rsid w:val="00A805B4"/>
    <w:rsid w:val="00A80D16"/>
    <w:rsid w:val="00A81304"/>
    <w:rsid w:val="00A8248A"/>
    <w:rsid w:val="00A82639"/>
    <w:rsid w:val="00A842FA"/>
    <w:rsid w:val="00A84359"/>
    <w:rsid w:val="00A84B9D"/>
    <w:rsid w:val="00A8604B"/>
    <w:rsid w:val="00A86199"/>
    <w:rsid w:val="00A86B2C"/>
    <w:rsid w:val="00A916D3"/>
    <w:rsid w:val="00A925C1"/>
    <w:rsid w:val="00A92CD0"/>
    <w:rsid w:val="00A931DC"/>
    <w:rsid w:val="00A9325C"/>
    <w:rsid w:val="00A93590"/>
    <w:rsid w:val="00A939B0"/>
    <w:rsid w:val="00A93F61"/>
    <w:rsid w:val="00A9521C"/>
    <w:rsid w:val="00A9540A"/>
    <w:rsid w:val="00A960E3"/>
    <w:rsid w:val="00A969FA"/>
    <w:rsid w:val="00A9759B"/>
    <w:rsid w:val="00AA028F"/>
    <w:rsid w:val="00AA08D5"/>
    <w:rsid w:val="00AA0FDE"/>
    <w:rsid w:val="00AA1554"/>
    <w:rsid w:val="00AA25C2"/>
    <w:rsid w:val="00AA337D"/>
    <w:rsid w:val="00AA40AD"/>
    <w:rsid w:val="00AA40AF"/>
    <w:rsid w:val="00AA557E"/>
    <w:rsid w:val="00AA5754"/>
    <w:rsid w:val="00AA7105"/>
    <w:rsid w:val="00AA74A7"/>
    <w:rsid w:val="00AB0588"/>
    <w:rsid w:val="00AB15A6"/>
    <w:rsid w:val="00AB5F8F"/>
    <w:rsid w:val="00AB6499"/>
    <w:rsid w:val="00AB693A"/>
    <w:rsid w:val="00AB720C"/>
    <w:rsid w:val="00AB73DD"/>
    <w:rsid w:val="00AB797C"/>
    <w:rsid w:val="00AB7B5E"/>
    <w:rsid w:val="00AC2032"/>
    <w:rsid w:val="00AC2066"/>
    <w:rsid w:val="00AC3666"/>
    <w:rsid w:val="00AC3B4A"/>
    <w:rsid w:val="00AC3E18"/>
    <w:rsid w:val="00AC4327"/>
    <w:rsid w:val="00AC50FF"/>
    <w:rsid w:val="00AC543A"/>
    <w:rsid w:val="00AC7E69"/>
    <w:rsid w:val="00AD01F7"/>
    <w:rsid w:val="00AD13DA"/>
    <w:rsid w:val="00AD1D93"/>
    <w:rsid w:val="00AD20E7"/>
    <w:rsid w:val="00AD25A4"/>
    <w:rsid w:val="00AD389A"/>
    <w:rsid w:val="00AD392E"/>
    <w:rsid w:val="00AD3A4D"/>
    <w:rsid w:val="00AD4488"/>
    <w:rsid w:val="00AD5925"/>
    <w:rsid w:val="00AD5ED2"/>
    <w:rsid w:val="00AD61F7"/>
    <w:rsid w:val="00AD67FC"/>
    <w:rsid w:val="00AD6C2A"/>
    <w:rsid w:val="00AD73E1"/>
    <w:rsid w:val="00AD7A06"/>
    <w:rsid w:val="00AD7D22"/>
    <w:rsid w:val="00AD7D70"/>
    <w:rsid w:val="00AE090C"/>
    <w:rsid w:val="00AE102F"/>
    <w:rsid w:val="00AE1341"/>
    <w:rsid w:val="00AE137B"/>
    <w:rsid w:val="00AE2D3A"/>
    <w:rsid w:val="00AE3FFF"/>
    <w:rsid w:val="00AE50CF"/>
    <w:rsid w:val="00AE52A6"/>
    <w:rsid w:val="00AE59FC"/>
    <w:rsid w:val="00AE5E13"/>
    <w:rsid w:val="00AE7128"/>
    <w:rsid w:val="00AE76EC"/>
    <w:rsid w:val="00AF172F"/>
    <w:rsid w:val="00AF18F0"/>
    <w:rsid w:val="00AF1ABB"/>
    <w:rsid w:val="00AF2043"/>
    <w:rsid w:val="00AF2167"/>
    <w:rsid w:val="00AF2911"/>
    <w:rsid w:val="00AF3DF0"/>
    <w:rsid w:val="00AF3F35"/>
    <w:rsid w:val="00AF4481"/>
    <w:rsid w:val="00AF4715"/>
    <w:rsid w:val="00AF48FA"/>
    <w:rsid w:val="00AF4FEF"/>
    <w:rsid w:val="00AF5CEB"/>
    <w:rsid w:val="00AF6605"/>
    <w:rsid w:val="00AF679B"/>
    <w:rsid w:val="00AF6C2B"/>
    <w:rsid w:val="00B00D84"/>
    <w:rsid w:val="00B01A64"/>
    <w:rsid w:val="00B01B04"/>
    <w:rsid w:val="00B01E4C"/>
    <w:rsid w:val="00B02063"/>
    <w:rsid w:val="00B0222D"/>
    <w:rsid w:val="00B0289C"/>
    <w:rsid w:val="00B032A1"/>
    <w:rsid w:val="00B05638"/>
    <w:rsid w:val="00B058C2"/>
    <w:rsid w:val="00B06469"/>
    <w:rsid w:val="00B0649C"/>
    <w:rsid w:val="00B06B80"/>
    <w:rsid w:val="00B077AC"/>
    <w:rsid w:val="00B078B8"/>
    <w:rsid w:val="00B07E09"/>
    <w:rsid w:val="00B114D1"/>
    <w:rsid w:val="00B11587"/>
    <w:rsid w:val="00B11AA6"/>
    <w:rsid w:val="00B13203"/>
    <w:rsid w:val="00B133B8"/>
    <w:rsid w:val="00B13B22"/>
    <w:rsid w:val="00B13CB7"/>
    <w:rsid w:val="00B1427A"/>
    <w:rsid w:val="00B15277"/>
    <w:rsid w:val="00B152B8"/>
    <w:rsid w:val="00B15ACE"/>
    <w:rsid w:val="00B15D48"/>
    <w:rsid w:val="00B170D4"/>
    <w:rsid w:val="00B21451"/>
    <w:rsid w:val="00B21C42"/>
    <w:rsid w:val="00B2265D"/>
    <w:rsid w:val="00B23364"/>
    <w:rsid w:val="00B2362D"/>
    <w:rsid w:val="00B23EA6"/>
    <w:rsid w:val="00B24183"/>
    <w:rsid w:val="00B249FB"/>
    <w:rsid w:val="00B24B71"/>
    <w:rsid w:val="00B252D6"/>
    <w:rsid w:val="00B25613"/>
    <w:rsid w:val="00B25905"/>
    <w:rsid w:val="00B25990"/>
    <w:rsid w:val="00B25CC4"/>
    <w:rsid w:val="00B3124F"/>
    <w:rsid w:val="00B313CB"/>
    <w:rsid w:val="00B32234"/>
    <w:rsid w:val="00B323FC"/>
    <w:rsid w:val="00B32F60"/>
    <w:rsid w:val="00B3411C"/>
    <w:rsid w:val="00B342EB"/>
    <w:rsid w:val="00B34960"/>
    <w:rsid w:val="00B34C7B"/>
    <w:rsid w:val="00B35147"/>
    <w:rsid w:val="00B36266"/>
    <w:rsid w:val="00B3659D"/>
    <w:rsid w:val="00B36F81"/>
    <w:rsid w:val="00B37948"/>
    <w:rsid w:val="00B405CE"/>
    <w:rsid w:val="00B42469"/>
    <w:rsid w:val="00B42623"/>
    <w:rsid w:val="00B439DE"/>
    <w:rsid w:val="00B441DE"/>
    <w:rsid w:val="00B45D45"/>
    <w:rsid w:val="00B4712F"/>
    <w:rsid w:val="00B4723C"/>
    <w:rsid w:val="00B50219"/>
    <w:rsid w:val="00B52458"/>
    <w:rsid w:val="00B525B6"/>
    <w:rsid w:val="00B53590"/>
    <w:rsid w:val="00B53D7C"/>
    <w:rsid w:val="00B53FB6"/>
    <w:rsid w:val="00B54BA5"/>
    <w:rsid w:val="00B54D01"/>
    <w:rsid w:val="00B550B9"/>
    <w:rsid w:val="00B55D5C"/>
    <w:rsid w:val="00B567CD"/>
    <w:rsid w:val="00B579F1"/>
    <w:rsid w:val="00B57FC2"/>
    <w:rsid w:val="00B606C1"/>
    <w:rsid w:val="00B607F1"/>
    <w:rsid w:val="00B60A71"/>
    <w:rsid w:val="00B614B8"/>
    <w:rsid w:val="00B62EED"/>
    <w:rsid w:val="00B64392"/>
    <w:rsid w:val="00B65A77"/>
    <w:rsid w:val="00B65BCF"/>
    <w:rsid w:val="00B65D23"/>
    <w:rsid w:val="00B65E2E"/>
    <w:rsid w:val="00B66093"/>
    <w:rsid w:val="00B664FF"/>
    <w:rsid w:val="00B668A7"/>
    <w:rsid w:val="00B67F68"/>
    <w:rsid w:val="00B707FC"/>
    <w:rsid w:val="00B70D66"/>
    <w:rsid w:val="00B70F37"/>
    <w:rsid w:val="00B71039"/>
    <w:rsid w:val="00B7129A"/>
    <w:rsid w:val="00B7189E"/>
    <w:rsid w:val="00B71D6D"/>
    <w:rsid w:val="00B72631"/>
    <w:rsid w:val="00B72F43"/>
    <w:rsid w:val="00B74869"/>
    <w:rsid w:val="00B74FDA"/>
    <w:rsid w:val="00B778C9"/>
    <w:rsid w:val="00B77F15"/>
    <w:rsid w:val="00B81667"/>
    <w:rsid w:val="00B8370C"/>
    <w:rsid w:val="00B83C6E"/>
    <w:rsid w:val="00B846B4"/>
    <w:rsid w:val="00B853F4"/>
    <w:rsid w:val="00B85F9F"/>
    <w:rsid w:val="00B86232"/>
    <w:rsid w:val="00B86D40"/>
    <w:rsid w:val="00B87253"/>
    <w:rsid w:val="00B87475"/>
    <w:rsid w:val="00B90AE7"/>
    <w:rsid w:val="00B90E7F"/>
    <w:rsid w:val="00B91DF4"/>
    <w:rsid w:val="00B92BAF"/>
    <w:rsid w:val="00B93574"/>
    <w:rsid w:val="00B93660"/>
    <w:rsid w:val="00B93FC6"/>
    <w:rsid w:val="00B942BF"/>
    <w:rsid w:val="00B9448A"/>
    <w:rsid w:val="00B9516B"/>
    <w:rsid w:val="00B95419"/>
    <w:rsid w:val="00B959E5"/>
    <w:rsid w:val="00BA0B0F"/>
    <w:rsid w:val="00BA17CA"/>
    <w:rsid w:val="00BA2C08"/>
    <w:rsid w:val="00BA560E"/>
    <w:rsid w:val="00BA5662"/>
    <w:rsid w:val="00BA5874"/>
    <w:rsid w:val="00BA5F09"/>
    <w:rsid w:val="00BA6128"/>
    <w:rsid w:val="00BA7051"/>
    <w:rsid w:val="00BA7895"/>
    <w:rsid w:val="00BB041A"/>
    <w:rsid w:val="00BB1691"/>
    <w:rsid w:val="00BB41F3"/>
    <w:rsid w:val="00BB4590"/>
    <w:rsid w:val="00BB6429"/>
    <w:rsid w:val="00BB6686"/>
    <w:rsid w:val="00BB6C5B"/>
    <w:rsid w:val="00BB7CE5"/>
    <w:rsid w:val="00BC025B"/>
    <w:rsid w:val="00BC0741"/>
    <w:rsid w:val="00BC2519"/>
    <w:rsid w:val="00BC25EB"/>
    <w:rsid w:val="00BC2876"/>
    <w:rsid w:val="00BC36CB"/>
    <w:rsid w:val="00BC3BDF"/>
    <w:rsid w:val="00BC5FA9"/>
    <w:rsid w:val="00BC68BA"/>
    <w:rsid w:val="00BC6F1E"/>
    <w:rsid w:val="00BC75A0"/>
    <w:rsid w:val="00BD0E95"/>
    <w:rsid w:val="00BD11F3"/>
    <w:rsid w:val="00BD13B2"/>
    <w:rsid w:val="00BD2CA3"/>
    <w:rsid w:val="00BD3651"/>
    <w:rsid w:val="00BD5173"/>
    <w:rsid w:val="00BD51C5"/>
    <w:rsid w:val="00BD6CB7"/>
    <w:rsid w:val="00BD72A3"/>
    <w:rsid w:val="00BE0819"/>
    <w:rsid w:val="00BE109A"/>
    <w:rsid w:val="00BE2884"/>
    <w:rsid w:val="00BE531A"/>
    <w:rsid w:val="00BE5740"/>
    <w:rsid w:val="00BE60C9"/>
    <w:rsid w:val="00BE63E9"/>
    <w:rsid w:val="00BE6821"/>
    <w:rsid w:val="00BE6936"/>
    <w:rsid w:val="00BE6E61"/>
    <w:rsid w:val="00BE75CE"/>
    <w:rsid w:val="00BE78B4"/>
    <w:rsid w:val="00BE7DF5"/>
    <w:rsid w:val="00BF004D"/>
    <w:rsid w:val="00BF1B12"/>
    <w:rsid w:val="00BF2371"/>
    <w:rsid w:val="00BF2DE3"/>
    <w:rsid w:val="00BF2FBA"/>
    <w:rsid w:val="00BF3270"/>
    <w:rsid w:val="00BF35C3"/>
    <w:rsid w:val="00BF3BA8"/>
    <w:rsid w:val="00BF5769"/>
    <w:rsid w:val="00BF5E1C"/>
    <w:rsid w:val="00BF5FD8"/>
    <w:rsid w:val="00BF6163"/>
    <w:rsid w:val="00BF6455"/>
    <w:rsid w:val="00BF64AB"/>
    <w:rsid w:val="00BF6CBA"/>
    <w:rsid w:val="00BF6E6F"/>
    <w:rsid w:val="00BF76E6"/>
    <w:rsid w:val="00BF7930"/>
    <w:rsid w:val="00BF7A38"/>
    <w:rsid w:val="00BF7E11"/>
    <w:rsid w:val="00C001DE"/>
    <w:rsid w:val="00C0057F"/>
    <w:rsid w:val="00C00642"/>
    <w:rsid w:val="00C00EB6"/>
    <w:rsid w:val="00C01178"/>
    <w:rsid w:val="00C01273"/>
    <w:rsid w:val="00C015EE"/>
    <w:rsid w:val="00C0187E"/>
    <w:rsid w:val="00C04138"/>
    <w:rsid w:val="00C055D8"/>
    <w:rsid w:val="00C10007"/>
    <w:rsid w:val="00C10BC3"/>
    <w:rsid w:val="00C11C6C"/>
    <w:rsid w:val="00C12D62"/>
    <w:rsid w:val="00C13881"/>
    <w:rsid w:val="00C1455E"/>
    <w:rsid w:val="00C146B7"/>
    <w:rsid w:val="00C14FA9"/>
    <w:rsid w:val="00C228D1"/>
    <w:rsid w:val="00C22CE3"/>
    <w:rsid w:val="00C23B89"/>
    <w:rsid w:val="00C23C90"/>
    <w:rsid w:val="00C243A8"/>
    <w:rsid w:val="00C24628"/>
    <w:rsid w:val="00C2477B"/>
    <w:rsid w:val="00C249E9"/>
    <w:rsid w:val="00C24E26"/>
    <w:rsid w:val="00C25075"/>
    <w:rsid w:val="00C26CB0"/>
    <w:rsid w:val="00C271E5"/>
    <w:rsid w:val="00C2738A"/>
    <w:rsid w:val="00C30CF7"/>
    <w:rsid w:val="00C31AC3"/>
    <w:rsid w:val="00C33177"/>
    <w:rsid w:val="00C349E7"/>
    <w:rsid w:val="00C350EB"/>
    <w:rsid w:val="00C35491"/>
    <w:rsid w:val="00C358D0"/>
    <w:rsid w:val="00C406D4"/>
    <w:rsid w:val="00C40F7C"/>
    <w:rsid w:val="00C413CB"/>
    <w:rsid w:val="00C41BA0"/>
    <w:rsid w:val="00C43FEA"/>
    <w:rsid w:val="00C444F7"/>
    <w:rsid w:val="00C445A9"/>
    <w:rsid w:val="00C44839"/>
    <w:rsid w:val="00C464BB"/>
    <w:rsid w:val="00C46E3F"/>
    <w:rsid w:val="00C47153"/>
    <w:rsid w:val="00C47288"/>
    <w:rsid w:val="00C4789D"/>
    <w:rsid w:val="00C478D2"/>
    <w:rsid w:val="00C47A25"/>
    <w:rsid w:val="00C47C59"/>
    <w:rsid w:val="00C47C80"/>
    <w:rsid w:val="00C47D0D"/>
    <w:rsid w:val="00C47D8C"/>
    <w:rsid w:val="00C51279"/>
    <w:rsid w:val="00C516EC"/>
    <w:rsid w:val="00C51CB7"/>
    <w:rsid w:val="00C535ED"/>
    <w:rsid w:val="00C53E65"/>
    <w:rsid w:val="00C53ECB"/>
    <w:rsid w:val="00C54FFF"/>
    <w:rsid w:val="00C55C0B"/>
    <w:rsid w:val="00C55CFF"/>
    <w:rsid w:val="00C566F2"/>
    <w:rsid w:val="00C5765E"/>
    <w:rsid w:val="00C577FC"/>
    <w:rsid w:val="00C61659"/>
    <w:rsid w:val="00C622B4"/>
    <w:rsid w:val="00C63A64"/>
    <w:rsid w:val="00C6414F"/>
    <w:rsid w:val="00C64609"/>
    <w:rsid w:val="00C646A4"/>
    <w:rsid w:val="00C6555C"/>
    <w:rsid w:val="00C6586D"/>
    <w:rsid w:val="00C65DC8"/>
    <w:rsid w:val="00C6620E"/>
    <w:rsid w:val="00C66246"/>
    <w:rsid w:val="00C6724E"/>
    <w:rsid w:val="00C67608"/>
    <w:rsid w:val="00C7007A"/>
    <w:rsid w:val="00C70909"/>
    <w:rsid w:val="00C70D96"/>
    <w:rsid w:val="00C70FA3"/>
    <w:rsid w:val="00C7144C"/>
    <w:rsid w:val="00C71660"/>
    <w:rsid w:val="00C71A39"/>
    <w:rsid w:val="00C723E9"/>
    <w:rsid w:val="00C72E98"/>
    <w:rsid w:val="00C7390C"/>
    <w:rsid w:val="00C73D5E"/>
    <w:rsid w:val="00C74827"/>
    <w:rsid w:val="00C74E4B"/>
    <w:rsid w:val="00C752E7"/>
    <w:rsid w:val="00C75936"/>
    <w:rsid w:val="00C778E5"/>
    <w:rsid w:val="00C77FAB"/>
    <w:rsid w:val="00C80CBD"/>
    <w:rsid w:val="00C81948"/>
    <w:rsid w:val="00C822CF"/>
    <w:rsid w:val="00C823BB"/>
    <w:rsid w:val="00C8494C"/>
    <w:rsid w:val="00C8504B"/>
    <w:rsid w:val="00C855D9"/>
    <w:rsid w:val="00C8620F"/>
    <w:rsid w:val="00C868E5"/>
    <w:rsid w:val="00C86EE5"/>
    <w:rsid w:val="00C90856"/>
    <w:rsid w:val="00C91390"/>
    <w:rsid w:val="00C91FA6"/>
    <w:rsid w:val="00C927F4"/>
    <w:rsid w:val="00C92ACB"/>
    <w:rsid w:val="00C92EEE"/>
    <w:rsid w:val="00C92FA0"/>
    <w:rsid w:val="00C93545"/>
    <w:rsid w:val="00C9460E"/>
    <w:rsid w:val="00C94864"/>
    <w:rsid w:val="00C96BE5"/>
    <w:rsid w:val="00C96D8C"/>
    <w:rsid w:val="00C970F3"/>
    <w:rsid w:val="00C97925"/>
    <w:rsid w:val="00CA0343"/>
    <w:rsid w:val="00CA034C"/>
    <w:rsid w:val="00CA061D"/>
    <w:rsid w:val="00CA0D98"/>
    <w:rsid w:val="00CA17C0"/>
    <w:rsid w:val="00CA2E53"/>
    <w:rsid w:val="00CA4625"/>
    <w:rsid w:val="00CA4775"/>
    <w:rsid w:val="00CA53B1"/>
    <w:rsid w:val="00CA5C62"/>
    <w:rsid w:val="00CA6FAE"/>
    <w:rsid w:val="00CB109F"/>
    <w:rsid w:val="00CB290D"/>
    <w:rsid w:val="00CB475D"/>
    <w:rsid w:val="00CB5C83"/>
    <w:rsid w:val="00CB60AC"/>
    <w:rsid w:val="00CB66F0"/>
    <w:rsid w:val="00CB6A3A"/>
    <w:rsid w:val="00CB73D2"/>
    <w:rsid w:val="00CC2798"/>
    <w:rsid w:val="00CC37AC"/>
    <w:rsid w:val="00CC5B1D"/>
    <w:rsid w:val="00CC6075"/>
    <w:rsid w:val="00CC62D1"/>
    <w:rsid w:val="00CC7099"/>
    <w:rsid w:val="00CC7467"/>
    <w:rsid w:val="00CC790D"/>
    <w:rsid w:val="00CD0E17"/>
    <w:rsid w:val="00CD1FE9"/>
    <w:rsid w:val="00CD31BA"/>
    <w:rsid w:val="00CD32B5"/>
    <w:rsid w:val="00CD374B"/>
    <w:rsid w:val="00CD3BC0"/>
    <w:rsid w:val="00CD3C77"/>
    <w:rsid w:val="00CD61A8"/>
    <w:rsid w:val="00CD7302"/>
    <w:rsid w:val="00CD768F"/>
    <w:rsid w:val="00CE00AD"/>
    <w:rsid w:val="00CE05D4"/>
    <w:rsid w:val="00CE0D47"/>
    <w:rsid w:val="00CE25F0"/>
    <w:rsid w:val="00CE3115"/>
    <w:rsid w:val="00CE3556"/>
    <w:rsid w:val="00CE3D31"/>
    <w:rsid w:val="00CE4D9B"/>
    <w:rsid w:val="00CE55D3"/>
    <w:rsid w:val="00CE5A8C"/>
    <w:rsid w:val="00CE5ABD"/>
    <w:rsid w:val="00CE5EA9"/>
    <w:rsid w:val="00CF05EF"/>
    <w:rsid w:val="00CF162E"/>
    <w:rsid w:val="00CF20C9"/>
    <w:rsid w:val="00CF24A8"/>
    <w:rsid w:val="00CF36EF"/>
    <w:rsid w:val="00CF3761"/>
    <w:rsid w:val="00CF4944"/>
    <w:rsid w:val="00CF55A0"/>
    <w:rsid w:val="00CF6253"/>
    <w:rsid w:val="00CF67D2"/>
    <w:rsid w:val="00CF694D"/>
    <w:rsid w:val="00CF7286"/>
    <w:rsid w:val="00CF7C27"/>
    <w:rsid w:val="00D010A3"/>
    <w:rsid w:val="00D01BC1"/>
    <w:rsid w:val="00D0208E"/>
    <w:rsid w:val="00D05012"/>
    <w:rsid w:val="00D05260"/>
    <w:rsid w:val="00D06B19"/>
    <w:rsid w:val="00D07F92"/>
    <w:rsid w:val="00D1035F"/>
    <w:rsid w:val="00D10F30"/>
    <w:rsid w:val="00D11D38"/>
    <w:rsid w:val="00D1291B"/>
    <w:rsid w:val="00D1375E"/>
    <w:rsid w:val="00D1396C"/>
    <w:rsid w:val="00D13AB5"/>
    <w:rsid w:val="00D13E87"/>
    <w:rsid w:val="00D14875"/>
    <w:rsid w:val="00D14B4B"/>
    <w:rsid w:val="00D15976"/>
    <w:rsid w:val="00D15D5F"/>
    <w:rsid w:val="00D16341"/>
    <w:rsid w:val="00D167F9"/>
    <w:rsid w:val="00D178E8"/>
    <w:rsid w:val="00D17F5D"/>
    <w:rsid w:val="00D200E4"/>
    <w:rsid w:val="00D208E8"/>
    <w:rsid w:val="00D2336D"/>
    <w:rsid w:val="00D24A31"/>
    <w:rsid w:val="00D250AD"/>
    <w:rsid w:val="00D254B1"/>
    <w:rsid w:val="00D258BB"/>
    <w:rsid w:val="00D25CAA"/>
    <w:rsid w:val="00D25D63"/>
    <w:rsid w:val="00D25F76"/>
    <w:rsid w:val="00D26152"/>
    <w:rsid w:val="00D26296"/>
    <w:rsid w:val="00D262E5"/>
    <w:rsid w:val="00D264D7"/>
    <w:rsid w:val="00D26F6B"/>
    <w:rsid w:val="00D30380"/>
    <w:rsid w:val="00D3075E"/>
    <w:rsid w:val="00D30A5B"/>
    <w:rsid w:val="00D31049"/>
    <w:rsid w:val="00D31B9B"/>
    <w:rsid w:val="00D33431"/>
    <w:rsid w:val="00D33793"/>
    <w:rsid w:val="00D341E6"/>
    <w:rsid w:val="00D346D4"/>
    <w:rsid w:val="00D34855"/>
    <w:rsid w:val="00D35C00"/>
    <w:rsid w:val="00D36FBF"/>
    <w:rsid w:val="00D425D7"/>
    <w:rsid w:val="00D4362F"/>
    <w:rsid w:val="00D43664"/>
    <w:rsid w:val="00D43824"/>
    <w:rsid w:val="00D43AD9"/>
    <w:rsid w:val="00D45617"/>
    <w:rsid w:val="00D475BC"/>
    <w:rsid w:val="00D475D8"/>
    <w:rsid w:val="00D47974"/>
    <w:rsid w:val="00D5014D"/>
    <w:rsid w:val="00D50352"/>
    <w:rsid w:val="00D50E09"/>
    <w:rsid w:val="00D510DA"/>
    <w:rsid w:val="00D5188E"/>
    <w:rsid w:val="00D52511"/>
    <w:rsid w:val="00D52AAF"/>
    <w:rsid w:val="00D52AF0"/>
    <w:rsid w:val="00D52C94"/>
    <w:rsid w:val="00D52E3B"/>
    <w:rsid w:val="00D53508"/>
    <w:rsid w:val="00D53511"/>
    <w:rsid w:val="00D5387E"/>
    <w:rsid w:val="00D55322"/>
    <w:rsid w:val="00D557A4"/>
    <w:rsid w:val="00D57EB9"/>
    <w:rsid w:val="00D6035D"/>
    <w:rsid w:val="00D6111F"/>
    <w:rsid w:val="00D61ACA"/>
    <w:rsid w:val="00D62B98"/>
    <w:rsid w:val="00D62CEE"/>
    <w:rsid w:val="00D63642"/>
    <w:rsid w:val="00D63B1C"/>
    <w:rsid w:val="00D6474E"/>
    <w:rsid w:val="00D6546D"/>
    <w:rsid w:val="00D65D0D"/>
    <w:rsid w:val="00D66222"/>
    <w:rsid w:val="00D6648D"/>
    <w:rsid w:val="00D727D8"/>
    <w:rsid w:val="00D73B08"/>
    <w:rsid w:val="00D73BE5"/>
    <w:rsid w:val="00D74237"/>
    <w:rsid w:val="00D742E6"/>
    <w:rsid w:val="00D74CBB"/>
    <w:rsid w:val="00D75E7A"/>
    <w:rsid w:val="00D76C89"/>
    <w:rsid w:val="00D8104F"/>
    <w:rsid w:val="00D81EEC"/>
    <w:rsid w:val="00D824C3"/>
    <w:rsid w:val="00D825B8"/>
    <w:rsid w:val="00D829CE"/>
    <w:rsid w:val="00D833A3"/>
    <w:rsid w:val="00D84297"/>
    <w:rsid w:val="00D86404"/>
    <w:rsid w:val="00D86CEF"/>
    <w:rsid w:val="00D8739E"/>
    <w:rsid w:val="00D90A82"/>
    <w:rsid w:val="00D90DA8"/>
    <w:rsid w:val="00D9288B"/>
    <w:rsid w:val="00D945ED"/>
    <w:rsid w:val="00D951D3"/>
    <w:rsid w:val="00D963CB"/>
    <w:rsid w:val="00D96A88"/>
    <w:rsid w:val="00D96C52"/>
    <w:rsid w:val="00D9750E"/>
    <w:rsid w:val="00DA023B"/>
    <w:rsid w:val="00DA0534"/>
    <w:rsid w:val="00DA180B"/>
    <w:rsid w:val="00DA1D5C"/>
    <w:rsid w:val="00DA1DE2"/>
    <w:rsid w:val="00DA33F1"/>
    <w:rsid w:val="00DA3A51"/>
    <w:rsid w:val="00DA3DC7"/>
    <w:rsid w:val="00DA45E9"/>
    <w:rsid w:val="00DA4696"/>
    <w:rsid w:val="00DA560D"/>
    <w:rsid w:val="00DA5CF1"/>
    <w:rsid w:val="00DA6853"/>
    <w:rsid w:val="00DA6A25"/>
    <w:rsid w:val="00DA6DED"/>
    <w:rsid w:val="00DB289B"/>
    <w:rsid w:val="00DB2BC7"/>
    <w:rsid w:val="00DB30B6"/>
    <w:rsid w:val="00DB312B"/>
    <w:rsid w:val="00DB337C"/>
    <w:rsid w:val="00DB421F"/>
    <w:rsid w:val="00DB4804"/>
    <w:rsid w:val="00DB5160"/>
    <w:rsid w:val="00DB6102"/>
    <w:rsid w:val="00DB62D1"/>
    <w:rsid w:val="00DB64D4"/>
    <w:rsid w:val="00DB6D48"/>
    <w:rsid w:val="00DB6FFF"/>
    <w:rsid w:val="00DB751A"/>
    <w:rsid w:val="00DB7919"/>
    <w:rsid w:val="00DB7D9F"/>
    <w:rsid w:val="00DC0132"/>
    <w:rsid w:val="00DC12A4"/>
    <w:rsid w:val="00DC2314"/>
    <w:rsid w:val="00DC4684"/>
    <w:rsid w:val="00DC49A4"/>
    <w:rsid w:val="00DC5DB7"/>
    <w:rsid w:val="00DC7815"/>
    <w:rsid w:val="00DC78A2"/>
    <w:rsid w:val="00DD036F"/>
    <w:rsid w:val="00DD0C4B"/>
    <w:rsid w:val="00DD1EAB"/>
    <w:rsid w:val="00DD28D4"/>
    <w:rsid w:val="00DD2C54"/>
    <w:rsid w:val="00DD3ABF"/>
    <w:rsid w:val="00DD485C"/>
    <w:rsid w:val="00DD493C"/>
    <w:rsid w:val="00DD4B67"/>
    <w:rsid w:val="00DD59A2"/>
    <w:rsid w:val="00DD72E5"/>
    <w:rsid w:val="00DE0DC5"/>
    <w:rsid w:val="00DE18A6"/>
    <w:rsid w:val="00DE21F1"/>
    <w:rsid w:val="00DE291B"/>
    <w:rsid w:val="00DE3063"/>
    <w:rsid w:val="00DE33B3"/>
    <w:rsid w:val="00DE37E1"/>
    <w:rsid w:val="00DE73A5"/>
    <w:rsid w:val="00DE763A"/>
    <w:rsid w:val="00DE7B53"/>
    <w:rsid w:val="00DF178B"/>
    <w:rsid w:val="00DF2AE1"/>
    <w:rsid w:val="00DF2C5A"/>
    <w:rsid w:val="00DF3798"/>
    <w:rsid w:val="00DF37EE"/>
    <w:rsid w:val="00DF43C6"/>
    <w:rsid w:val="00DF6132"/>
    <w:rsid w:val="00DF6A02"/>
    <w:rsid w:val="00DF76B4"/>
    <w:rsid w:val="00DF77CC"/>
    <w:rsid w:val="00DF7CFB"/>
    <w:rsid w:val="00E00046"/>
    <w:rsid w:val="00E00719"/>
    <w:rsid w:val="00E00D2A"/>
    <w:rsid w:val="00E0122B"/>
    <w:rsid w:val="00E01EFE"/>
    <w:rsid w:val="00E01FC9"/>
    <w:rsid w:val="00E040C1"/>
    <w:rsid w:val="00E04DDD"/>
    <w:rsid w:val="00E04F22"/>
    <w:rsid w:val="00E052DA"/>
    <w:rsid w:val="00E05388"/>
    <w:rsid w:val="00E05491"/>
    <w:rsid w:val="00E06598"/>
    <w:rsid w:val="00E067A6"/>
    <w:rsid w:val="00E0786D"/>
    <w:rsid w:val="00E079CE"/>
    <w:rsid w:val="00E1015E"/>
    <w:rsid w:val="00E1072B"/>
    <w:rsid w:val="00E111C5"/>
    <w:rsid w:val="00E128C3"/>
    <w:rsid w:val="00E161D2"/>
    <w:rsid w:val="00E16263"/>
    <w:rsid w:val="00E162DC"/>
    <w:rsid w:val="00E169F4"/>
    <w:rsid w:val="00E16ECE"/>
    <w:rsid w:val="00E16F2A"/>
    <w:rsid w:val="00E16F9E"/>
    <w:rsid w:val="00E175F7"/>
    <w:rsid w:val="00E20FBD"/>
    <w:rsid w:val="00E22335"/>
    <w:rsid w:val="00E228B8"/>
    <w:rsid w:val="00E237D6"/>
    <w:rsid w:val="00E23FE3"/>
    <w:rsid w:val="00E24574"/>
    <w:rsid w:val="00E25134"/>
    <w:rsid w:val="00E25422"/>
    <w:rsid w:val="00E26030"/>
    <w:rsid w:val="00E267F5"/>
    <w:rsid w:val="00E27FF5"/>
    <w:rsid w:val="00E30389"/>
    <w:rsid w:val="00E30443"/>
    <w:rsid w:val="00E30A6F"/>
    <w:rsid w:val="00E32226"/>
    <w:rsid w:val="00E33CAE"/>
    <w:rsid w:val="00E33EC7"/>
    <w:rsid w:val="00E347A1"/>
    <w:rsid w:val="00E348C6"/>
    <w:rsid w:val="00E357F7"/>
    <w:rsid w:val="00E3721B"/>
    <w:rsid w:val="00E40332"/>
    <w:rsid w:val="00E4124B"/>
    <w:rsid w:val="00E421AB"/>
    <w:rsid w:val="00E438B9"/>
    <w:rsid w:val="00E447D0"/>
    <w:rsid w:val="00E44B02"/>
    <w:rsid w:val="00E44FDE"/>
    <w:rsid w:val="00E46620"/>
    <w:rsid w:val="00E4670A"/>
    <w:rsid w:val="00E46D2E"/>
    <w:rsid w:val="00E4771B"/>
    <w:rsid w:val="00E50C51"/>
    <w:rsid w:val="00E5107A"/>
    <w:rsid w:val="00E51272"/>
    <w:rsid w:val="00E5278E"/>
    <w:rsid w:val="00E544CA"/>
    <w:rsid w:val="00E54CD2"/>
    <w:rsid w:val="00E57157"/>
    <w:rsid w:val="00E60815"/>
    <w:rsid w:val="00E60AA3"/>
    <w:rsid w:val="00E61D18"/>
    <w:rsid w:val="00E61D8D"/>
    <w:rsid w:val="00E61EC7"/>
    <w:rsid w:val="00E63CF3"/>
    <w:rsid w:val="00E644F2"/>
    <w:rsid w:val="00E64A75"/>
    <w:rsid w:val="00E6516A"/>
    <w:rsid w:val="00E65370"/>
    <w:rsid w:val="00E6588F"/>
    <w:rsid w:val="00E67E9F"/>
    <w:rsid w:val="00E67FAA"/>
    <w:rsid w:val="00E70EA2"/>
    <w:rsid w:val="00E715FF"/>
    <w:rsid w:val="00E71E0E"/>
    <w:rsid w:val="00E72CEC"/>
    <w:rsid w:val="00E747C4"/>
    <w:rsid w:val="00E75BA3"/>
    <w:rsid w:val="00E76692"/>
    <w:rsid w:val="00E76EC2"/>
    <w:rsid w:val="00E7767D"/>
    <w:rsid w:val="00E77A1A"/>
    <w:rsid w:val="00E8015D"/>
    <w:rsid w:val="00E81D2C"/>
    <w:rsid w:val="00E825F3"/>
    <w:rsid w:val="00E83653"/>
    <w:rsid w:val="00E838F5"/>
    <w:rsid w:val="00E846DA"/>
    <w:rsid w:val="00E85A30"/>
    <w:rsid w:val="00E85BEA"/>
    <w:rsid w:val="00E8697F"/>
    <w:rsid w:val="00E878E8"/>
    <w:rsid w:val="00E87941"/>
    <w:rsid w:val="00E87A53"/>
    <w:rsid w:val="00E87D6E"/>
    <w:rsid w:val="00E87E7F"/>
    <w:rsid w:val="00E90D5D"/>
    <w:rsid w:val="00E91954"/>
    <w:rsid w:val="00E91D0A"/>
    <w:rsid w:val="00E91E2D"/>
    <w:rsid w:val="00E931E9"/>
    <w:rsid w:val="00E96232"/>
    <w:rsid w:val="00E96D31"/>
    <w:rsid w:val="00E976D4"/>
    <w:rsid w:val="00EA1279"/>
    <w:rsid w:val="00EA1457"/>
    <w:rsid w:val="00EA1619"/>
    <w:rsid w:val="00EA2D11"/>
    <w:rsid w:val="00EA30A6"/>
    <w:rsid w:val="00EA4E24"/>
    <w:rsid w:val="00EA69B6"/>
    <w:rsid w:val="00EA7007"/>
    <w:rsid w:val="00EA701C"/>
    <w:rsid w:val="00EA7891"/>
    <w:rsid w:val="00EB26E9"/>
    <w:rsid w:val="00EB48A8"/>
    <w:rsid w:val="00EB5E79"/>
    <w:rsid w:val="00EB6029"/>
    <w:rsid w:val="00EB7374"/>
    <w:rsid w:val="00EB7CED"/>
    <w:rsid w:val="00EC0167"/>
    <w:rsid w:val="00EC0244"/>
    <w:rsid w:val="00EC03A3"/>
    <w:rsid w:val="00EC0A28"/>
    <w:rsid w:val="00EC0B05"/>
    <w:rsid w:val="00EC179E"/>
    <w:rsid w:val="00EC1998"/>
    <w:rsid w:val="00EC2928"/>
    <w:rsid w:val="00EC2BBE"/>
    <w:rsid w:val="00EC30CC"/>
    <w:rsid w:val="00EC3174"/>
    <w:rsid w:val="00EC4AE9"/>
    <w:rsid w:val="00EC604A"/>
    <w:rsid w:val="00EC6701"/>
    <w:rsid w:val="00EC7D13"/>
    <w:rsid w:val="00EC7E71"/>
    <w:rsid w:val="00ED182B"/>
    <w:rsid w:val="00ED1AD1"/>
    <w:rsid w:val="00ED21E7"/>
    <w:rsid w:val="00ED3481"/>
    <w:rsid w:val="00ED646E"/>
    <w:rsid w:val="00ED741E"/>
    <w:rsid w:val="00ED78C9"/>
    <w:rsid w:val="00EE0AB3"/>
    <w:rsid w:val="00EE1877"/>
    <w:rsid w:val="00EE1D81"/>
    <w:rsid w:val="00EE2311"/>
    <w:rsid w:val="00EE247D"/>
    <w:rsid w:val="00EE265C"/>
    <w:rsid w:val="00EE27EF"/>
    <w:rsid w:val="00EE33D7"/>
    <w:rsid w:val="00EE50F0"/>
    <w:rsid w:val="00EE51DA"/>
    <w:rsid w:val="00EE6B66"/>
    <w:rsid w:val="00EE775F"/>
    <w:rsid w:val="00EE7A94"/>
    <w:rsid w:val="00EE7EA7"/>
    <w:rsid w:val="00EF0459"/>
    <w:rsid w:val="00EF1AA8"/>
    <w:rsid w:val="00EF24F7"/>
    <w:rsid w:val="00EF28DD"/>
    <w:rsid w:val="00EF3801"/>
    <w:rsid w:val="00EF422C"/>
    <w:rsid w:val="00EF4978"/>
    <w:rsid w:val="00EF54D8"/>
    <w:rsid w:val="00EF5979"/>
    <w:rsid w:val="00EF6038"/>
    <w:rsid w:val="00EF64C9"/>
    <w:rsid w:val="00EF64EA"/>
    <w:rsid w:val="00EF6830"/>
    <w:rsid w:val="00EF7106"/>
    <w:rsid w:val="00EF78D1"/>
    <w:rsid w:val="00F00252"/>
    <w:rsid w:val="00F00B70"/>
    <w:rsid w:val="00F03F81"/>
    <w:rsid w:val="00F04380"/>
    <w:rsid w:val="00F0492F"/>
    <w:rsid w:val="00F05C6D"/>
    <w:rsid w:val="00F0686F"/>
    <w:rsid w:val="00F07504"/>
    <w:rsid w:val="00F07567"/>
    <w:rsid w:val="00F10354"/>
    <w:rsid w:val="00F12786"/>
    <w:rsid w:val="00F12DB1"/>
    <w:rsid w:val="00F13133"/>
    <w:rsid w:val="00F147C1"/>
    <w:rsid w:val="00F14930"/>
    <w:rsid w:val="00F16D7B"/>
    <w:rsid w:val="00F2009A"/>
    <w:rsid w:val="00F2021C"/>
    <w:rsid w:val="00F208C0"/>
    <w:rsid w:val="00F20A88"/>
    <w:rsid w:val="00F214F6"/>
    <w:rsid w:val="00F215D2"/>
    <w:rsid w:val="00F21D45"/>
    <w:rsid w:val="00F2262D"/>
    <w:rsid w:val="00F22998"/>
    <w:rsid w:val="00F2307E"/>
    <w:rsid w:val="00F230B4"/>
    <w:rsid w:val="00F24265"/>
    <w:rsid w:val="00F258E9"/>
    <w:rsid w:val="00F25DD2"/>
    <w:rsid w:val="00F2651C"/>
    <w:rsid w:val="00F27207"/>
    <w:rsid w:val="00F275DC"/>
    <w:rsid w:val="00F2794D"/>
    <w:rsid w:val="00F312E9"/>
    <w:rsid w:val="00F3167F"/>
    <w:rsid w:val="00F3188B"/>
    <w:rsid w:val="00F32638"/>
    <w:rsid w:val="00F32D84"/>
    <w:rsid w:val="00F346A3"/>
    <w:rsid w:val="00F3478F"/>
    <w:rsid w:val="00F34F95"/>
    <w:rsid w:val="00F37829"/>
    <w:rsid w:val="00F40B5B"/>
    <w:rsid w:val="00F417CB"/>
    <w:rsid w:val="00F4192B"/>
    <w:rsid w:val="00F41AEF"/>
    <w:rsid w:val="00F427FC"/>
    <w:rsid w:val="00F42B59"/>
    <w:rsid w:val="00F443A8"/>
    <w:rsid w:val="00F444C9"/>
    <w:rsid w:val="00F449FC"/>
    <w:rsid w:val="00F44D3B"/>
    <w:rsid w:val="00F44E9A"/>
    <w:rsid w:val="00F45DDE"/>
    <w:rsid w:val="00F4659C"/>
    <w:rsid w:val="00F47AB4"/>
    <w:rsid w:val="00F511FC"/>
    <w:rsid w:val="00F513DD"/>
    <w:rsid w:val="00F52381"/>
    <w:rsid w:val="00F52C55"/>
    <w:rsid w:val="00F52C9D"/>
    <w:rsid w:val="00F5312F"/>
    <w:rsid w:val="00F53566"/>
    <w:rsid w:val="00F53815"/>
    <w:rsid w:val="00F53E97"/>
    <w:rsid w:val="00F54532"/>
    <w:rsid w:val="00F5458A"/>
    <w:rsid w:val="00F54B0F"/>
    <w:rsid w:val="00F54CE3"/>
    <w:rsid w:val="00F54CEE"/>
    <w:rsid w:val="00F55885"/>
    <w:rsid w:val="00F559C7"/>
    <w:rsid w:val="00F5682E"/>
    <w:rsid w:val="00F56E12"/>
    <w:rsid w:val="00F60611"/>
    <w:rsid w:val="00F6189B"/>
    <w:rsid w:val="00F638A1"/>
    <w:rsid w:val="00F63C70"/>
    <w:rsid w:val="00F647A4"/>
    <w:rsid w:val="00F65482"/>
    <w:rsid w:val="00F67A8C"/>
    <w:rsid w:val="00F70148"/>
    <w:rsid w:val="00F702DD"/>
    <w:rsid w:val="00F70378"/>
    <w:rsid w:val="00F71E9D"/>
    <w:rsid w:val="00F71EDF"/>
    <w:rsid w:val="00F73AAD"/>
    <w:rsid w:val="00F759D9"/>
    <w:rsid w:val="00F767DF"/>
    <w:rsid w:val="00F76C94"/>
    <w:rsid w:val="00F81816"/>
    <w:rsid w:val="00F828C1"/>
    <w:rsid w:val="00F83148"/>
    <w:rsid w:val="00F83B1D"/>
    <w:rsid w:val="00F84219"/>
    <w:rsid w:val="00F84EC6"/>
    <w:rsid w:val="00F8506F"/>
    <w:rsid w:val="00F854A7"/>
    <w:rsid w:val="00F85578"/>
    <w:rsid w:val="00F85B9F"/>
    <w:rsid w:val="00F866A8"/>
    <w:rsid w:val="00F87284"/>
    <w:rsid w:val="00F872BD"/>
    <w:rsid w:val="00F87885"/>
    <w:rsid w:val="00F91159"/>
    <w:rsid w:val="00F925F2"/>
    <w:rsid w:val="00F93466"/>
    <w:rsid w:val="00F950D6"/>
    <w:rsid w:val="00F96675"/>
    <w:rsid w:val="00F970E7"/>
    <w:rsid w:val="00F97241"/>
    <w:rsid w:val="00F9726E"/>
    <w:rsid w:val="00FA0183"/>
    <w:rsid w:val="00FA08FA"/>
    <w:rsid w:val="00FA0D08"/>
    <w:rsid w:val="00FA14C0"/>
    <w:rsid w:val="00FA1DC2"/>
    <w:rsid w:val="00FA21A8"/>
    <w:rsid w:val="00FA376B"/>
    <w:rsid w:val="00FA42C7"/>
    <w:rsid w:val="00FA47AF"/>
    <w:rsid w:val="00FA50F2"/>
    <w:rsid w:val="00FA5B70"/>
    <w:rsid w:val="00FA5F16"/>
    <w:rsid w:val="00FA6588"/>
    <w:rsid w:val="00FA6954"/>
    <w:rsid w:val="00FA6E7D"/>
    <w:rsid w:val="00FB0D51"/>
    <w:rsid w:val="00FB13E7"/>
    <w:rsid w:val="00FB18B8"/>
    <w:rsid w:val="00FB32C2"/>
    <w:rsid w:val="00FB4608"/>
    <w:rsid w:val="00FB5B3F"/>
    <w:rsid w:val="00FB72F9"/>
    <w:rsid w:val="00FB7358"/>
    <w:rsid w:val="00FB74ED"/>
    <w:rsid w:val="00FB76BA"/>
    <w:rsid w:val="00FC1DB0"/>
    <w:rsid w:val="00FC22A6"/>
    <w:rsid w:val="00FC3901"/>
    <w:rsid w:val="00FC3C97"/>
    <w:rsid w:val="00FC410F"/>
    <w:rsid w:val="00FC5D64"/>
    <w:rsid w:val="00FC7955"/>
    <w:rsid w:val="00FC7B60"/>
    <w:rsid w:val="00FD09CF"/>
    <w:rsid w:val="00FD196D"/>
    <w:rsid w:val="00FD1D94"/>
    <w:rsid w:val="00FD24C3"/>
    <w:rsid w:val="00FD377A"/>
    <w:rsid w:val="00FD3D2F"/>
    <w:rsid w:val="00FD50CA"/>
    <w:rsid w:val="00FD5E38"/>
    <w:rsid w:val="00FD60BD"/>
    <w:rsid w:val="00FD6A18"/>
    <w:rsid w:val="00FD770B"/>
    <w:rsid w:val="00FE005E"/>
    <w:rsid w:val="00FE062A"/>
    <w:rsid w:val="00FE1755"/>
    <w:rsid w:val="00FE1B91"/>
    <w:rsid w:val="00FE30AA"/>
    <w:rsid w:val="00FE686B"/>
    <w:rsid w:val="00FE6B12"/>
    <w:rsid w:val="00FE780D"/>
    <w:rsid w:val="00FE7D09"/>
    <w:rsid w:val="00FF10FB"/>
    <w:rsid w:val="00FF2016"/>
    <w:rsid w:val="00FF24E5"/>
    <w:rsid w:val="00FF2649"/>
    <w:rsid w:val="00FF2AA4"/>
    <w:rsid w:val="00FF424C"/>
    <w:rsid w:val="00FF4287"/>
    <w:rsid w:val="00FF4521"/>
    <w:rsid w:val="00FF4DE0"/>
    <w:rsid w:val="00FF5524"/>
    <w:rsid w:val="00FF57CF"/>
    <w:rsid w:val="00FF5A9C"/>
    <w:rsid w:val="00FF5C87"/>
    <w:rsid w:val="00FF64F2"/>
    <w:rsid w:val="00FF6B24"/>
    <w:rsid w:val="00FF748B"/>
    <w:rsid w:val="01061D00"/>
    <w:rsid w:val="01352CD2"/>
    <w:rsid w:val="01671BDD"/>
    <w:rsid w:val="016E1484"/>
    <w:rsid w:val="018207C5"/>
    <w:rsid w:val="019A43DE"/>
    <w:rsid w:val="01C42B8B"/>
    <w:rsid w:val="01D95F0B"/>
    <w:rsid w:val="02313F99"/>
    <w:rsid w:val="024B5B76"/>
    <w:rsid w:val="025263E9"/>
    <w:rsid w:val="02A93136"/>
    <w:rsid w:val="0313544C"/>
    <w:rsid w:val="0388408C"/>
    <w:rsid w:val="0397607D"/>
    <w:rsid w:val="039E740C"/>
    <w:rsid w:val="03B1713F"/>
    <w:rsid w:val="03DB240E"/>
    <w:rsid w:val="049D6916"/>
    <w:rsid w:val="04A04B0F"/>
    <w:rsid w:val="04E11CA6"/>
    <w:rsid w:val="05A563B7"/>
    <w:rsid w:val="05EF21A1"/>
    <w:rsid w:val="066A0901"/>
    <w:rsid w:val="067D38D3"/>
    <w:rsid w:val="068F4D90"/>
    <w:rsid w:val="06A72A7B"/>
    <w:rsid w:val="072C62C7"/>
    <w:rsid w:val="07632D76"/>
    <w:rsid w:val="07AF1BE8"/>
    <w:rsid w:val="07DA5D51"/>
    <w:rsid w:val="07DE0C09"/>
    <w:rsid w:val="07E3740A"/>
    <w:rsid w:val="08033CE1"/>
    <w:rsid w:val="08052F9B"/>
    <w:rsid w:val="08206072"/>
    <w:rsid w:val="090E0B90"/>
    <w:rsid w:val="094835B9"/>
    <w:rsid w:val="09815806"/>
    <w:rsid w:val="09B1082B"/>
    <w:rsid w:val="0A1026E6"/>
    <w:rsid w:val="0A8E1890"/>
    <w:rsid w:val="0ABD510B"/>
    <w:rsid w:val="0ADE4F8F"/>
    <w:rsid w:val="0B2C17A1"/>
    <w:rsid w:val="0B5A630E"/>
    <w:rsid w:val="0B6810E8"/>
    <w:rsid w:val="0B6B2AB3"/>
    <w:rsid w:val="0C193AD3"/>
    <w:rsid w:val="0C2D3A23"/>
    <w:rsid w:val="0C4112ED"/>
    <w:rsid w:val="0C6806DA"/>
    <w:rsid w:val="0C6E7A55"/>
    <w:rsid w:val="0C8E2713"/>
    <w:rsid w:val="0D4F144C"/>
    <w:rsid w:val="0E2A3A63"/>
    <w:rsid w:val="0E5E076F"/>
    <w:rsid w:val="0E6B25E0"/>
    <w:rsid w:val="0E6F3E7F"/>
    <w:rsid w:val="0E8E5F1C"/>
    <w:rsid w:val="0F486A28"/>
    <w:rsid w:val="0F491E09"/>
    <w:rsid w:val="0FA4094E"/>
    <w:rsid w:val="0FB321C9"/>
    <w:rsid w:val="101B6E73"/>
    <w:rsid w:val="10480E2B"/>
    <w:rsid w:val="105902D9"/>
    <w:rsid w:val="105E4E09"/>
    <w:rsid w:val="10961B97"/>
    <w:rsid w:val="10A465B3"/>
    <w:rsid w:val="10AF0EAA"/>
    <w:rsid w:val="10B019EB"/>
    <w:rsid w:val="118A5B03"/>
    <w:rsid w:val="118B5473"/>
    <w:rsid w:val="11BE6CEE"/>
    <w:rsid w:val="126D0229"/>
    <w:rsid w:val="126F6A16"/>
    <w:rsid w:val="12AD766B"/>
    <w:rsid w:val="12C0114D"/>
    <w:rsid w:val="12ED5CBA"/>
    <w:rsid w:val="1350772B"/>
    <w:rsid w:val="136511F0"/>
    <w:rsid w:val="144D63F0"/>
    <w:rsid w:val="146E4BD8"/>
    <w:rsid w:val="14820EB5"/>
    <w:rsid w:val="14877C97"/>
    <w:rsid w:val="14D4234F"/>
    <w:rsid w:val="15013790"/>
    <w:rsid w:val="15186C77"/>
    <w:rsid w:val="1532517C"/>
    <w:rsid w:val="16F328C0"/>
    <w:rsid w:val="17051824"/>
    <w:rsid w:val="170759C5"/>
    <w:rsid w:val="171F21BA"/>
    <w:rsid w:val="1778240F"/>
    <w:rsid w:val="17A84909"/>
    <w:rsid w:val="17F77B3C"/>
    <w:rsid w:val="18157EE4"/>
    <w:rsid w:val="182B52BA"/>
    <w:rsid w:val="18427D94"/>
    <w:rsid w:val="185D743E"/>
    <w:rsid w:val="186C7681"/>
    <w:rsid w:val="18E863E1"/>
    <w:rsid w:val="1A070CAE"/>
    <w:rsid w:val="1A460501"/>
    <w:rsid w:val="1A514D80"/>
    <w:rsid w:val="1A6361F5"/>
    <w:rsid w:val="1A662169"/>
    <w:rsid w:val="1A69625B"/>
    <w:rsid w:val="1A9C7A23"/>
    <w:rsid w:val="1AC45552"/>
    <w:rsid w:val="1B0903A2"/>
    <w:rsid w:val="1B193AF0"/>
    <w:rsid w:val="1B535EFB"/>
    <w:rsid w:val="1B65257F"/>
    <w:rsid w:val="1BE22134"/>
    <w:rsid w:val="1C014D5A"/>
    <w:rsid w:val="1C157E04"/>
    <w:rsid w:val="1C3D6CC8"/>
    <w:rsid w:val="1C836272"/>
    <w:rsid w:val="1C8A50EE"/>
    <w:rsid w:val="1D195201"/>
    <w:rsid w:val="1DA42C61"/>
    <w:rsid w:val="1DA8115B"/>
    <w:rsid w:val="1DAD03BA"/>
    <w:rsid w:val="1DB6E34E"/>
    <w:rsid w:val="1DFE2D51"/>
    <w:rsid w:val="1E340C41"/>
    <w:rsid w:val="1E58492F"/>
    <w:rsid w:val="1E97777B"/>
    <w:rsid w:val="1E9F4460"/>
    <w:rsid w:val="1EB06971"/>
    <w:rsid w:val="1EC93137"/>
    <w:rsid w:val="1ECE074D"/>
    <w:rsid w:val="1EFA3C38"/>
    <w:rsid w:val="1FD25FFF"/>
    <w:rsid w:val="20166850"/>
    <w:rsid w:val="20C75D9C"/>
    <w:rsid w:val="21133454"/>
    <w:rsid w:val="21256973"/>
    <w:rsid w:val="2126479A"/>
    <w:rsid w:val="213D56E2"/>
    <w:rsid w:val="214F3A90"/>
    <w:rsid w:val="215A451A"/>
    <w:rsid w:val="217C6B87"/>
    <w:rsid w:val="219E2820"/>
    <w:rsid w:val="21B1131D"/>
    <w:rsid w:val="21CC619C"/>
    <w:rsid w:val="21CE6CB6"/>
    <w:rsid w:val="21F4671D"/>
    <w:rsid w:val="22066450"/>
    <w:rsid w:val="221C3EC6"/>
    <w:rsid w:val="22304A9F"/>
    <w:rsid w:val="230B4F32"/>
    <w:rsid w:val="237C3FD8"/>
    <w:rsid w:val="23AD47DD"/>
    <w:rsid w:val="23D63FBF"/>
    <w:rsid w:val="24235AA6"/>
    <w:rsid w:val="2437337B"/>
    <w:rsid w:val="2441528D"/>
    <w:rsid w:val="24CA4974"/>
    <w:rsid w:val="24E8265F"/>
    <w:rsid w:val="2550666A"/>
    <w:rsid w:val="25580742"/>
    <w:rsid w:val="257A518B"/>
    <w:rsid w:val="25FDE5A6"/>
    <w:rsid w:val="2626079A"/>
    <w:rsid w:val="27196C26"/>
    <w:rsid w:val="275505FF"/>
    <w:rsid w:val="276A3393"/>
    <w:rsid w:val="27C67A98"/>
    <w:rsid w:val="27CB6172"/>
    <w:rsid w:val="27FE7C16"/>
    <w:rsid w:val="28037CFC"/>
    <w:rsid w:val="28A6273B"/>
    <w:rsid w:val="28DB0637"/>
    <w:rsid w:val="28E82D54"/>
    <w:rsid w:val="29253660"/>
    <w:rsid w:val="29E7118D"/>
    <w:rsid w:val="2A1A6F3D"/>
    <w:rsid w:val="2A3240E3"/>
    <w:rsid w:val="2A471CA1"/>
    <w:rsid w:val="2A6776CB"/>
    <w:rsid w:val="2A877F95"/>
    <w:rsid w:val="2AE84266"/>
    <w:rsid w:val="2BA77F86"/>
    <w:rsid w:val="2C1C26F1"/>
    <w:rsid w:val="2C8204C1"/>
    <w:rsid w:val="2C8B4122"/>
    <w:rsid w:val="2CDD2996"/>
    <w:rsid w:val="2D3E73E6"/>
    <w:rsid w:val="2DDC16D7"/>
    <w:rsid w:val="2DF31E98"/>
    <w:rsid w:val="2E204D3E"/>
    <w:rsid w:val="2E204E3C"/>
    <w:rsid w:val="2E4E5530"/>
    <w:rsid w:val="2F285C58"/>
    <w:rsid w:val="2F607300"/>
    <w:rsid w:val="2F835584"/>
    <w:rsid w:val="2FB21612"/>
    <w:rsid w:val="30390D84"/>
    <w:rsid w:val="31132938"/>
    <w:rsid w:val="317038E6"/>
    <w:rsid w:val="32364B30"/>
    <w:rsid w:val="325C7FB4"/>
    <w:rsid w:val="32607B18"/>
    <w:rsid w:val="32C40979"/>
    <w:rsid w:val="32D54349"/>
    <w:rsid w:val="330537F5"/>
    <w:rsid w:val="330F7557"/>
    <w:rsid w:val="33193DC3"/>
    <w:rsid w:val="337C1447"/>
    <w:rsid w:val="33CD6DCE"/>
    <w:rsid w:val="3402116D"/>
    <w:rsid w:val="34401C96"/>
    <w:rsid w:val="34637732"/>
    <w:rsid w:val="349F05EC"/>
    <w:rsid w:val="34E95E89"/>
    <w:rsid w:val="353E4427"/>
    <w:rsid w:val="35C97A69"/>
    <w:rsid w:val="35F03248"/>
    <w:rsid w:val="361D6A4B"/>
    <w:rsid w:val="362905DE"/>
    <w:rsid w:val="366B1F24"/>
    <w:rsid w:val="36A071D2"/>
    <w:rsid w:val="36A22E4A"/>
    <w:rsid w:val="372F2D43"/>
    <w:rsid w:val="378105FB"/>
    <w:rsid w:val="379D3D6C"/>
    <w:rsid w:val="37B60069"/>
    <w:rsid w:val="37C46D76"/>
    <w:rsid w:val="383F7B0A"/>
    <w:rsid w:val="38492E33"/>
    <w:rsid w:val="3882490F"/>
    <w:rsid w:val="38AA7101"/>
    <w:rsid w:val="38D46E50"/>
    <w:rsid w:val="38E87353"/>
    <w:rsid w:val="38F35529"/>
    <w:rsid w:val="39191195"/>
    <w:rsid w:val="39540A6A"/>
    <w:rsid w:val="39B110AA"/>
    <w:rsid w:val="3A3F654C"/>
    <w:rsid w:val="3A9F17E2"/>
    <w:rsid w:val="3ABE088E"/>
    <w:rsid w:val="3ADB3943"/>
    <w:rsid w:val="3B231504"/>
    <w:rsid w:val="3B642398"/>
    <w:rsid w:val="3BFD2D0F"/>
    <w:rsid w:val="3C4165AB"/>
    <w:rsid w:val="3C44669A"/>
    <w:rsid w:val="3C555208"/>
    <w:rsid w:val="3CBE5E4E"/>
    <w:rsid w:val="3D0F2205"/>
    <w:rsid w:val="3D296F28"/>
    <w:rsid w:val="3D475E43"/>
    <w:rsid w:val="3DBA3794"/>
    <w:rsid w:val="3DD02E89"/>
    <w:rsid w:val="3DD5BBDF"/>
    <w:rsid w:val="3DD764CD"/>
    <w:rsid w:val="3EDB7F3C"/>
    <w:rsid w:val="3F4D1EF5"/>
    <w:rsid w:val="3F5C43D8"/>
    <w:rsid w:val="3F5D1802"/>
    <w:rsid w:val="3F820C19"/>
    <w:rsid w:val="3FA4054D"/>
    <w:rsid w:val="3FCD67B6"/>
    <w:rsid w:val="3FE44A66"/>
    <w:rsid w:val="401C43E5"/>
    <w:rsid w:val="40224945"/>
    <w:rsid w:val="40287A5A"/>
    <w:rsid w:val="40612BF7"/>
    <w:rsid w:val="40621545"/>
    <w:rsid w:val="406E1939"/>
    <w:rsid w:val="40EA31A1"/>
    <w:rsid w:val="412C782A"/>
    <w:rsid w:val="412E1653"/>
    <w:rsid w:val="4134048C"/>
    <w:rsid w:val="41714ABE"/>
    <w:rsid w:val="41C7557B"/>
    <w:rsid w:val="41EC1732"/>
    <w:rsid w:val="42026F12"/>
    <w:rsid w:val="422C50C0"/>
    <w:rsid w:val="4235270E"/>
    <w:rsid w:val="434108F5"/>
    <w:rsid w:val="43456981"/>
    <w:rsid w:val="43CE4F2E"/>
    <w:rsid w:val="43E9516A"/>
    <w:rsid w:val="442567B2"/>
    <w:rsid w:val="44733711"/>
    <w:rsid w:val="448160DE"/>
    <w:rsid w:val="44A75419"/>
    <w:rsid w:val="44B30262"/>
    <w:rsid w:val="450F4030"/>
    <w:rsid w:val="45355D9F"/>
    <w:rsid w:val="45D466E2"/>
    <w:rsid w:val="46FA3F26"/>
    <w:rsid w:val="46FB16D7"/>
    <w:rsid w:val="47A12831"/>
    <w:rsid w:val="47C82B73"/>
    <w:rsid w:val="487A3570"/>
    <w:rsid w:val="48F22B56"/>
    <w:rsid w:val="492259C7"/>
    <w:rsid w:val="495E69EE"/>
    <w:rsid w:val="4961028C"/>
    <w:rsid w:val="4968786D"/>
    <w:rsid w:val="496E6A9E"/>
    <w:rsid w:val="49B20AE8"/>
    <w:rsid w:val="4A392FB7"/>
    <w:rsid w:val="4A7B537E"/>
    <w:rsid w:val="4A7E09CA"/>
    <w:rsid w:val="4AA37656"/>
    <w:rsid w:val="4ABD14F2"/>
    <w:rsid w:val="4AD57340"/>
    <w:rsid w:val="4B1A6003"/>
    <w:rsid w:val="4B320132"/>
    <w:rsid w:val="4B6207B0"/>
    <w:rsid w:val="4B6D4F55"/>
    <w:rsid w:val="4B6D5A6C"/>
    <w:rsid w:val="4B977F95"/>
    <w:rsid w:val="4BEC1AC2"/>
    <w:rsid w:val="4C08500C"/>
    <w:rsid w:val="4C7C7DDD"/>
    <w:rsid w:val="4CBA03DF"/>
    <w:rsid w:val="4CEE1B79"/>
    <w:rsid w:val="4D185106"/>
    <w:rsid w:val="4D662315"/>
    <w:rsid w:val="4D787D1C"/>
    <w:rsid w:val="4DD80E25"/>
    <w:rsid w:val="4DFE54C8"/>
    <w:rsid w:val="4E3F7F96"/>
    <w:rsid w:val="4E8F3524"/>
    <w:rsid w:val="4EE01C53"/>
    <w:rsid w:val="4F304989"/>
    <w:rsid w:val="50041B4F"/>
    <w:rsid w:val="50245B70"/>
    <w:rsid w:val="503D01EA"/>
    <w:rsid w:val="508170DA"/>
    <w:rsid w:val="508362F4"/>
    <w:rsid w:val="50A80BC8"/>
    <w:rsid w:val="520B348B"/>
    <w:rsid w:val="524D0B0C"/>
    <w:rsid w:val="5320224B"/>
    <w:rsid w:val="53230361"/>
    <w:rsid w:val="535E58BA"/>
    <w:rsid w:val="53936463"/>
    <w:rsid w:val="53A54363"/>
    <w:rsid w:val="53B47B80"/>
    <w:rsid w:val="53C25DCC"/>
    <w:rsid w:val="54216091"/>
    <w:rsid w:val="554A42CB"/>
    <w:rsid w:val="558D4A0F"/>
    <w:rsid w:val="55C73B6D"/>
    <w:rsid w:val="55CC2F32"/>
    <w:rsid w:val="55D70952"/>
    <w:rsid w:val="5657007D"/>
    <w:rsid w:val="565E0ACA"/>
    <w:rsid w:val="56642045"/>
    <w:rsid w:val="568455BA"/>
    <w:rsid w:val="56ED331D"/>
    <w:rsid w:val="56FD6B5F"/>
    <w:rsid w:val="57476D14"/>
    <w:rsid w:val="57A21429"/>
    <w:rsid w:val="58737694"/>
    <w:rsid w:val="58B87BB6"/>
    <w:rsid w:val="58F033DB"/>
    <w:rsid w:val="595FF8D0"/>
    <w:rsid w:val="59D25323"/>
    <w:rsid w:val="59F34F31"/>
    <w:rsid w:val="5A1549A4"/>
    <w:rsid w:val="5A2D7EDB"/>
    <w:rsid w:val="5A6E3666"/>
    <w:rsid w:val="5AD43327"/>
    <w:rsid w:val="5B0D2A4A"/>
    <w:rsid w:val="5B6065F6"/>
    <w:rsid w:val="5BC82CA7"/>
    <w:rsid w:val="5BEA4111"/>
    <w:rsid w:val="5C531CB7"/>
    <w:rsid w:val="5C675762"/>
    <w:rsid w:val="5C807FD4"/>
    <w:rsid w:val="5CDE0181"/>
    <w:rsid w:val="5CEE649F"/>
    <w:rsid w:val="5D2673CB"/>
    <w:rsid w:val="5D9E1657"/>
    <w:rsid w:val="5DC6470A"/>
    <w:rsid w:val="5DD72473"/>
    <w:rsid w:val="5DFF7C9E"/>
    <w:rsid w:val="5E547F68"/>
    <w:rsid w:val="5E856373"/>
    <w:rsid w:val="5E976AAB"/>
    <w:rsid w:val="5EBD79FF"/>
    <w:rsid w:val="5EC50B16"/>
    <w:rsid w:val="5F1156CE"/>
    <w:rsid w:val="5F1A4D0E"/>
    <w:rsid w:val="5F4F218F"/>
    <w:rsid w:val="5F82290A"/>
    <w:rsid w:val="5FAB3BB8"/>
    <w:rsid w:val="5FC8689B"/>
    <w:rsid w:val="5FD76A12"/>
    <w:rsid w:val="5FF40A7C"/>
    <w:rsid w:val="606F72DB"/>
    <w:rsid w:val="610D01A4"/>
    <w:rsid w:val="611B3B25"/>
    <w:rsid w:val="61480D21"/>
    <w:rsid w:val="61BC02FE"/>
    <w:rsid w:val="61C3168D"/>
    <w:rsid w:val="61F01D56"/>
    <w:rsid w:val="62540D95"/>
    <w:rsid w:val="625F32DA"/>
    <w:rsid w:val="630A26C8"/>
    <w:rsid w:val="634A7915"/>
    <w:rsid w:val="63DE0B99"/>
    <w:rsid w:val="642E0B50"/>
    <w:rsid w:val="64440B1B"/>
    <w:rsid w:val="6475621E"/>
    <w:rsid w:val="64801AB7"/>
    <w:rsid w:val="65920949"/>
    <w:rsid w:val="659A2563"/>
    <w:rsid w:val="65AB2842"/>
    <w:rsid w:val="65AE4402"/>
    <w:rsid w:val="65EF1435"/>
    <w:rsid w:val="661E1587"/>
    <w:rsid w:val="668E461D"/>
    <w:rsid w:val="66901402"/>
    <w:rsid w:val="66954E29"/>
    <w:rsid w:val="66FB5425"/>
    <w:rsid w:val="679D472E"/>
    <w:rsid w:val="67EF067E"/>
    <w:rsid w:val="67FBD838"/>
    <w:rsid w:val="686F7E78"/>
    <w:rsid w:val="68A40A74"/>
    <w:rsid w:val="68D66B68"/>
    <w:rsid w:val="68F03C11"/>
    <w:rsid w:val="68F05C73"/>
    <w:rsid w:val="690F0C92"/>
    <w:rsid w:val="69250981"/>
    <w:rsid w:val="692769A5"/>
    <w:rsid w:val="697C3D03"/>
    <w:rsid w:val="699D01AE"/>
    <w:rsid w:val="69BE4A97"/>
    <w:rsid w:val="69D2541A"/>
    <w:rsid w:val="69DC04FD"/>
    <w:rsid w:val="6A0E624A"/>
    <w:rsid w:val="6A176054"/>
    <w:rsid w:val="6A3624CB"/>
    <w:rsid w:val="6A425069"/>
    <w:rsid w:val="6A5271C8"/>
    <w:rsid w:val="6A815C41"/>
    <w:rsid w:val="6A9260A0"/>
    <w:rsid w:val="6AB9187F"/>
    <w:rsid w:val="6ADB7A47"/>
    <w:rsid w:val="6AF436C0"/>
    <w:rsid w:val="6B144D07"/>
    <w:rsid w:val="6B601CFA"/>
    <w:rsid w:val="6B830F53"/>
    <w:rsid w:val="6B863F8C"/>
    <w:rsid w:val="6BD149A6"/>
    <w:rsid w:val="6BE6506C"/>
    <w:rsid w:val="6C03456A"/>
    <w:rsid w:val="6C20148A"/>
    <w:rsid w:val="6C3F5DB4"/>
    <w:rsid w:val="6C6D6230"/>
    <w:rsid w:val="6C8D1479"/>
    <w:rsid w:val="6CFF4CC7"/>
    <w:rsid w:val="6D392803"/>
    <w:rsid w:val="6DB91B96"/>
    <w:rsid w:val="6E11368A"/>
    <w:rsid w:val="6E5409FF"/>
    <w:rsid w:val="6E7066F8"/>
    <w:rsid w:val="6E7E1BBA"/>
    <w:rsid w:val="6E8D5E4E"/>
    <w:rsid w:val="6ED76777"/>
    <w:rsid w:val="6F60051B"/>
    <w:rsid w:val="6F751AEC"/>
    <w:rsid w:val="6F91361F"/>
    <w:rsid w:val="6F976D45"/>
    <w:rsid w:val="6FCF56A0"/>
    <w:rsid w:val="6FD20CED"/>
    <w:rsid w:val="700258EB"/>
    <w:rsid w:val="705851E1"/>
    <w:rsid w:val="708750AE"/>
    <w:rsid w:val="71C56D5B"/>
    <w:rsid w:val="71D272CE"/>
    <w:rsid w:val="71E50962"/>
    <w:rsid w:val="720B006A"/>
    <w:rsid w:val="72331F17"/>
    <w:rsid w:val="723914F7"/>
    <w:rsid w:val="72393B34"/>
    <w:rsid w:val="726F4F19"/>
    <w:rsid w:val="73106EC0"/>
    <w:rsid w:val="734D3A95"/>
    <w:rsid w:val="735B56D0"/>
    <w:rsid w:val="73BE521F"/>
    <w:rsid w:val="74275AAB"/>
    <w:rsid w:val="7445768B"/>
    <w:rsid w:val="745D6B90"/>
    <w:rsid w:val="75232716"/>
    <w:rsid w:val="753D2906"/>
    <w:rsid w:val="75581C94"/>
    <w:rsid w:val="75A90F84"/>
    <w:rsid w:val="75F70477"/>
    <w:rsid w:val="762A7112"/>
    <w:rsid w:val="765717BC"/>
    <w:rsid w:val="76679748"/>
    <w:rsid w:val="76C76D3E"/>
    <w:rsid w:val="76E25001"/>
    <w:rsid w:val="77F979C5"/>
    <w:rsid w:val="78385377"/>
    <w:rsid w:val="788D4BAE"/>
    <w:rsid w:val="78A12D08"/>
    <w:rsid w:val="78AF42C1"/>
    <w:rsid w:val="78B00F52"/>
    <w:rsid w:val="79801D50"/>
    <w:rsid w:val="79F45721"/>
    <w:rsid w:val="7A551B6E"/>
    <w:rsid w:val="7A562E2D"/>
    <w:rsid w:val="7ABE4C8F"/>
    <w:rsid w:val="7ACD4294"/>
    <w:rsid w:val="7B213207"/>
    <w:rsid w:val="7B3041E8"/>
    <w:rsid w:val="7B3C4F4A"/>
    <w:rsid w:val="7B4231CA"/>
    <w:rsid w:val="7B482B48"/>
    <w:rsid w:val="7B580C40"/>
    <w:rsid w:val="7B8557BC"/>
    <w:rsid w:val="7B9559F0"/>
    <w:rsid w:val="7C5E4034"/>
    <w:rsid w:val="7C8C58E9"/>
    <w:rsid w:val="7C9B6E16"/>
    <w:rsid w:val="7CD97B5E"/>
    <w:rsid w:val="7CF615A6"/>
    <w:rsid w:val="7D0F60D3"/>
    <w:rsid w:val="7D1E3617"/>
    <w:rsid w:val="7D1E37CD"/>
    <w:rsid w:val="7D3D35EB"/>
    <w:rsid w:val="7D605B8A"/>
    <w:rsid w:val="7D847ACA"/>
    <w:rsid w:val="7DBB7FE2"/>
    <w:rsid w:val="7E1F5A45"/>
    <w:rsid w:val="7E2B70B4"/>
    <w:rsid w:val="7E4B72A5"/>
    <w:rsid w:val="7E6F839C"/>
    <w:rsid w:val="7E7C4C45"/>
    <w:rsid w:val="7F430D87"/>
    <w:rsid w:val="7F9D1317"/>
    <w:rsid w:val="7FAEAE7E"/>
    <w:rsid w:val="7FE12A58"/>
    <w:rsid w:val="7FF212AE"/>
    <w:rsid w:val="9DF7668C"/>
    <w:rsid w:val="BF1F5350"/>
    <w:rsid w:val="C5FD4F72"/>
    <w:rsid w:val="D2FB86E6"/>
    <w:rsid w:val="D937885A"/>
    <w:rsid w:val="D9FE6232"/>
    <w:rsid w:val="DDCB0C2E"/>
    <w:rsid w:val="DF97EA42"/>
    <w:rsid w:val="E5D0CCE8"/>
    <w:rsid w:val="EBFF2CDB"/>
    <w:rsid w:val="EDCEE0D1"/>
    <w:rsid w:val="EFDE4DA1"/>
    <w:rsid w:val="EFFBE52C"/>
    <w:rsid w:val="F23FAABE"/>
    <w:rsid w:val="F514E21C"/>
    <w:rsid w:val="F52D50C9"/>
    <w:rsid w:val="F75B780E"/>
    <w:rsid w:val="F7B3CAF4"/>
    <w:rsid w:val="F7E3ABFF"/>
    <w:rsid w:val="F7FC28C8"/>
    <w:rsid w:val="FDBE4A35"/>
    <w:rsid w:val="FDBEF878"/>
    <w:rsid w:val="FEEF6AC8"/>
    <w:rsid w:val="FF797FAF"/>
    <w:rsid w:val="FFBF4CAD"/>
    <w:rsid w:val="FFCFB7AA"/>
    <w:rsid w:val="FFDE54F1"/>
    <w:rsid w:val="FFEFE7E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99" w:semiHidden="0" w:name="Normal Indent"/>
    <w:lsdException w:qFormat="1" w:unhideWhenUsed="0" w:uiPriority="0" w:semiHidden="0" w:name="footnote text"/>
    <w:lsdException w:qFormat="1" w:uiPriority="0" w:semiHidden="0" w:name="annotation text"/>
    <w:lsdException w:qFormat="1" w:uiPriority="99" w:semiHidden="0" w:name="header"/>
    <w:lsdException w:qFormat="1" w:uiPriority="99" w:semiHidden="0" w:name="footer"/>
    <w:lsdException w:qFormat="1" w:unhideWhenUsed="0" w:uiPriority="0" w:semiHidden="0" w:name="index heading"/>
    <w:lsdException w:qFormat="1" w:unhideWhenUsed="0"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99"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99"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99" w:semiHidden="0" w:name="Date"/>
    <w:lsdException w:qFormat="1" w:unhideWhenUsed="0" w:uiPriority="0" w:semiHidden="0" w:name="Body Text First Indent"/>
    <w:lsdException w:qFormat="1" w:uiPriority="0" w:semiHidden="0" w:name="Body Text First Indent 2"/>
    <w:lsdException w:qFormat="1" w:unhideWhenUsed="0" w:uiPriority="0" w:semiHidden="0" w:name="Note Heading"/>
    <w:lsdException w:qFormat="1" w:unhideWhenUsed="0" w:uiPriority="0" w:semiHidden="0" w:name="Body Text 2"/>
    <w:lsdException w:qFormat="1" w:uiPriority="99" w:semiHidden="0" w:name="Body Text 3"/>
    <w:lsdException w:qFormat="1" w:unhideWhenUsed="0" w:uiPriority="0" w:semiHidden="0" w:name="Body Text Indent 2"/>
    <w:lsdException w:qFormat="1" w:unhideWhenUsed="0" w:uiPriority="99" w:semiHidden="0" w:name="Body Text Indent 3"/>
    <w:lsdException w:qFormat="1"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0" w:semiHidden="0" w:name="Emphasis"/>
    <w:lsdException w:qFormat="1" w:unhideWhenUsed="0" w:uiPriority="99" w:semiHidden="0" w:name="Document Map"/>
    <w:lsdException w:qFormat="1" w:unhideWhenUsed="0" w:uiPriority="0" w:semiHidden="0" w:name="Plain Text"/>
    <w:lsdException w:qFormat="1" w:unhideWhenUsed="0" w:uiPriority="0" w:semiHidden="0" w:name="E-mail Signature"/>
    <w:lsdException w:qFormat="1" w:uiPriority="99"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iPriority="99" w:name="Normal Table"/>
    <w:lsdException w:qFormat="1" w:unhideWhenUsed="0" w:uiPriority="99" w:semiHidden="0" w:name="annotation subject"/>
    <w:lsdException w:qFormat="1" w:unhideWhenUsed="0" w:uiPriority="0" w:semiHidden="0" w:name="Table Simple 1"/>
    <w:lsdException w:uiPriority="99" w:name="Table Simple 2"/>
    <w:lsdException w:qFormat="1" w:unhideWhenUsed="0" w:uiPriority="0" w:semiHidden="0" w:name="Table Simple 3"/>
    <w:lsdException w:qFormat="1" w:unhideWhenUsed="0" w:uiPriority="0" w:semiHidden="0" w:name="Table Classic 1"/>
    <w:lsdException w:uiPriority="99" w:name="Table Classic 2"/>
    <w:lsdException w:uiPriority="99" w:name="Table Classic 3"/>
    <w:lsdException w:uiPriority="99" w:name="Table Classic 4"/>
    <w:lsdException w:uiPriority="99" w:name="Table Colorful 1"/>
    <w:lsdException w:qFormat="1" w:unhideWhenUsed="0" w:uiPriority="0" w:semiHidden="0"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qFormat="1" w:unhideWhenUsed="0" w:uiPriority="0" w:semiHidden="0" w:name="Table Columns 5"/>
    <w:lsdException w:qFormat="1" w:unhideWhenUsed="0" w:uiPriority="0" w:semiHidden="0" w:name="Table Grid 1"/>
    <w:lsdException w:uiPriority="99" w:name="Table Grid 2"/>
    <w:lsdException w:uiPriority="99" w:name="Table Grid 3"/>
    <w:lsdException w:qFormat="1" w:unhideWhenUsed="0" w:uiPriority="0" w:semiHidden="0" w:name="Table Grid 4"/>
    <w:lsdException w:qFormat="1" w:unhideWhenUsed="0" w:uiPriority="0" w:semiHidden="0" w:name="Table Grid 5"/>
    <w:lsdException w:uiPriority="99"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uiPriority="99" w:name="Table List 2"/>
    <w:lsdException w:uiPriority="99" w:name="Table List 3"/>
    <w:lsdException w:qFormat="1" w:unhideWhenUsed="0" w:uiPriority="0" w:semiHidden="0" w:name="Table List 4"/>
    <w:lsdException w:uiPriority="99" w:name="Table List 5"/>
    <w:lsdException w:uiPriority="99" w:name="Table List 6"/>
    <w:lsdException w:qFormat="1" w:unhideWhenUsed="0" w:uiPriority="0" w:semiHidden="0" w:name="Table List 7"/>
    <w:lsdException w:qFormat="1" w:unhideWhenUsed="0" w:uiPriority="0" w:semiHidden="0" w:name="Table List 8"/>
    <w:lsdException w:uiPriority="99" w:name="Table 3D effects 1"/>
    <w:lsdException w:uiPriority="99" w:name="Table 3D effects 2"/>
    <w:lsdException w:uiPriority="99" w:name="Table 3D effects 3"/>
    <w:lsdException w:uiPriority="99" w:name="Table Contemporary"/>
    <w:lsdException w:qFormat="1" w:unhideWhenUsed="0" w:uiPriority="0" w:semiHidden="0" w:name="Table Elegant"/>
    <w:lsdException w:qFormat="1" w:unhideWhenUsed="0" w:uiPriority="0" w:semiHidden="0" w:name="Table Professional"/>
    <w:lsdException w:uiPriority="99" w:name="Table Subtle 1"/>
    <w:lsdException w:uiPriority="99" w:name="Table Subtle 2"/>
    <w:lsdException w:qFormat="1" w:unhideWhenUsed="0" w:uiPriority="0" w:semiHidden="0" w:name="Table Web 1"/>
    <w:lsdException w:uiPriority="99" w:name="Table Web 2"/>
    <w:lsdException w:qFormat="1" w:unhideWhenUsed="0" w:uiPriority="0" w:semiHidden="0" w:name="Table Web 3"/>
    <w:lsdException w:qFormat="1" w:uiPriority="99" w:semiHidden="0" w:name="Balloon Text"/>
    <w:lsdException w:qFormat="1" w:unhideWhenUsed="0" w:uiPriority="0" w:semiHidden="0" w:name="Table Grid"/>
    <w:lsdException w:qFormat="1" w:unhideWhenUsed="0" w:uiPriority="0" w:semiHidden="0" w:name="Table Theme"/>
    <w:lsdException w:qFormat="1" w:unhideWhenUsed="0" w:uiPriority="99" w:name="Placeholder Text"/>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qFormat="1" w:unhideWhenUsed="0" w:uiPriority="0" w:semiHidden="0" w:name="Quote"/>
    <w:lsdException w:qFormat="1" w:unhideWhenUsed="0" w:uiPriority="0" w:semiHidden="0" w:name="Intense Quote"/>
    <w:lsdException w:qFormat="1" w:unhideWhenUsed="0" w:uiPriority="0"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0" w:semiHidden="0" w:name="Colorful List Accent 1"/>
    <w:lsdException w:qFormat="1" w:unhideWhenUsed="0" w:uiPriority="0" w:semiHidden="0" w:name="Colorful Grid Accent 1"/>
    <w:lsdException w:qFormat="1" w:unhideWhenUsed="0" w:uiPriority="0" w:semiHidden="0" w:name="Light Shading Accent 2"/>
    <w:lsdException w:qFormat="1" w:unhideWhenUsed="0" w:uiPriority="0" w:semiHidden="0" w:name="Light List Accent 2"/>
    <w:lsdException w:qFormat="1" w:unhideWhenUsed="0" w:uiPriority="0"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0" w:semiHidden="0" w:name="Light List Accent 5"/>
    <w:lsdException w:qFormat="1" w:unhideWhenUsed="0" w:uiPriority="0"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0"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0"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0"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0"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link w:val="143"/>
    <w:autoRedefine/>
    <w:qFormat/>
    <w:uiPriority w:val="9"/>
    <w:pPr>
      <w:keepNext/>
      <w:keepLines/>
      <w:spacing w:before="340" w:after="330" w:line="578" w:lineRule="auto"/>
      <w:outlineLvl w:val="0"/>
    </w:pPr>
    <w:rPr>
      <w:b/>
      <w:bCs/>
      <w:kern w:val="44"/>
      <w:sz w:val="44"/>
      <w:szCs w:val="44"/>
    </w:rPr>
  </w:style>
  <w:style w:type="paragraph" w:styleId="4">
    <w:name w:val="heading 2"/>
    <w:basedOn w:val="1"/>
    <w:next w:val="1"/>
    <w:link w:val="146"/>
    <w:autoRedefine/>
    <w:qFormat/>
    <w:uiPriority w:val="9"/>
    <w:pPr>
      <w:keepNext/>
      <w:keepLines/>
      <w:spacing w:before="260" w:after="260" w:line="416" w:lineRule="auto"/>
      <w:outlineLvl w:val="1"/>
    </w:pPr>
    <w:rPr>
      <w:rFonts w:ascii="Arial" w:hAnsi="Arial" w:eastAsia="黑体"/>
      <w:b/>
      <w:bCs/>
      <w:sz w:val="32"/>
      <w:szCs w:val="32"/>
    </w:rPr>
  </w:style>
  <w:style w:type="paragraph" w:styleId="5">
    <w:name w:val="heading 3"/>
    <w:basedOn w:val="1"/>
    <w:next w:val="1"/>
    <w:link w:val="147"/>
    <w:autoRedefine/>
    <w:qFormat/>
    <w:uiPriority w:val="0"/>
    <w:pPr>
      <w:keepNext/>
      <w:keepLines/>
      <w:autoSpaceDE w:val="0"/>
      <w:autoSpaceDN w:val="0"/>
      <w:adjustRightInd w:val="0"/>
      <w:spacing w:before="120" w:after="120" w:line="416" w:lineRule="atLeast"/>
      <w:outlineLvl w:val="2"/>
    </w:pPr>
    <w:rPr>
      <w:rFonts w:ascii="黑体" w:eastAsia="黑体"/>
      <w:kern w:val="0"/>
      <w:sz w:val="28"/>
      <w:szCs w:val="20"/>
    </w:rPr>
  </w:style>
  <w:style w:type="paragraph" w:styleId="6">
    <w:name w:val="heading 4"/>
    <w:basedOn w:val="1"/>
    <w:next w:val="1"/>
    <w:link w:val="148"/>
    <w:autoRedefine/>
    <w:qFormat/>
    <w:uiPriority w:val="0"/>
    <w:pPr>
      <w:keepNext/>
      <w:outlineLvl w:val="3"/>
    </w:pPr>
    <w:rPr>
      <w:sz w:val="28"/>
      <w:szCs w:val="20"/>
    </w:rPr>
  </w:style>
  <w:style w:type="paragraph" w:styleId="7">
    <w:name w:val="heading 5"/>
    <w:basedOn w:val="1"/>
    <w:next w:val="1"/>
    <w:link w:val="149"/>
    <w:autoRedefine/>
    <w:qFormat/>
    <w:uiPriority w:val="0"/>
    <w:pPr>
      <w:keepNext/>
      <w:keepLines/>
      <w:spacing w:before="280" w:after="290" w:line="376" w:lineRule="auto"/>
      <w:outlineLvl w:val="4"/>
    </w:pPr>
    <w:rPr>
      <w:b/>
      <w:bCs/>
      <w:sz w:val="28"/>
      <w:szCs w:val="28"/>
    </w:rPr>
  </w:style>
  <w:style w:type="paragraph" w:styleId="8">
    <w:name w:val="heading 6"/>
    <w:basedOn w:val="1"/>
    <w:next w:val="1"/>
    <w:link w:val="150"/>
    <w:autoRedefine/>
    <w:qFormat/>
    <w:uiPriority w:val="0"/>
    <w:pPr>
      <w:keepNext/>
      <w:keepLines/>
      <w:spacing w:before="240" w:after="64" w:line="320" w:lineRule="auto"/>
      <w:outlineLvl w:val="5"/>
    </w:pPr>
    <w:rPr>
      <w:rFonts w:ascii="Arial" w:hAnsi="Arial" w:eastAsia="黑体"/>
      <w:b/>
      <w:bCs/>
      <w:sz w:val="24"/>
    </w:rPr>
  </w:style>
  <w:style w:type="paragraph" w:styleId="9">
    <w:name w:val="heading 7"/>
    <w:basedOn w:val="1"/>
    <w:next w:val="1"/>
    <w:link w:val="151"/>
    <w:autoRedefine/>
    <w:qFormat/>
    <w:uiPriority w:val="0"/>
    <w:pPr>
      <w:keepNext/>
      <w:keepLines/>
      <w:spacing w:before="240" w:after="64" w:line="320" w:lineRule="auto"/>
      <w:outlineLvl w:val="6"/>
    </w:pPr>
    <w:rPr>
      <w:b/>
      <w:bCs/>
      <w:sz w:val="24"/>
    </w:rPr>
  </w:style>
  <w:style w:type="paragraph" w:styleId="10">
    <w:name w:val="heading 8"/>
    <w:basedOn w:val="1"/>
    <w:next w:val="1"/>
    <w:link w:val="152"/>
    <w:autoRedefine/>
    <w:qFormat/>
    <w:uiPriority w:val="0"/>
    <w:pPr>
      <w:keepNext/>
      <w:keepLines/>
      <w:spacing w:before="240" w:after="64" w:line="320" w:lineRule="auto"/>
      <w:outlineLvl w:val="7"/>
    </w:pPr>
    <w:rPr>
      <w:rFonts w:ascii="Arial" w:hAnsi="Arial" w:eastAsia="黑体"/>
      <w:sz w:val="24"/>
    </w:rPr>
  </w:style>
  <w:style w:type="paragraph" w:styleId="11">
    <w:name w:val="heading 9"/>
    <w:basedOn w:val="1"/>
    <w:next w:val="1"/>
    <w:link w:val="153"/>
    <w:autoRedefine/>
    <w:qFormat/>
    <w:uiPriority w:val="0"/>
    <w:pPr>
      <w:keepNext/>
      <w:keepLines/>
      <w:spacing w:before="240" w:after="64" w:line="320" w:lineRule="auto"/>
      <w:outlineLvl w:val="8"/>
    </w:pPr>
    <w:rPr>
      <w:rFonts w:ascii="Arial" w:hAnsi="Arial" w:eastAsia="黑体"/>
      <w:szCs w:val="21"/>
    </w:rPr>
  </w:style>
  <w:style w:type="character" w:default="1" w:styleId="122">
    <w:name w:val="Default Paragraph Font"/>
    <w:semiHidden/>
    <w:unhideWhenUsed/>
    <w:qFormat/>
    <w:uiPriority w:val="1"/>
  </w:style>
  <w:style w:type="table" w:default="1" w:styleId="88">
    <w:name w:val="Normal Table"/>
    <w:autoRedefine/>
    <w:semiHidden/>
    <w:unhideWhenUsed/>
    <w:qFormat/>
    <w:uiPriority w:val="99"/>
    <w:tblPr>
      <w:tblCellMar>
        <w:top w:w="0" w:type="dxa"/>
        <w:left w:w="108" w:type="dxa"/>
        <w:bottom w:w="0" w:type="dxa"/>
        <w:right w:w="108" w:type="dxa"/>
      </w:tblCellMar>
    </w:tblPr>
  </w:style>
  <w:style w:type="paragraph" w:styleId="2">
    <w:name w:val="macro"/>
    <w:link w:val="857"/>
    <w:autoRedefine/>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Courier New"/>
      <w:kern w:val="2"/>
      <w:sz w:val="24"/>
      <w:szCs w:val="24"/>
      <w:lang w:val="en-US" w:eastAsia="zh-CN" w:bidi="ar-SA"/>
    </w:rPr>
  </w:style>
  <w:style w:type="paragraph" w:styleId="12">
    <w:name w:val="List 3"/>
    <w:basedOn w:val="1"/>
    <w:autoRedefine/>
    <w:qFormat/>
    <w:uiPriority w:val="0"/>
    <w:pPr>
      <w:spacing w:line="360" w:lineRule="auto"/>
      <w:ind w:left="100" w:leftChars="400" w:hanging="200" w:hangingChars="200"/>
    </w:pPr>
    <w:rPr>
      <w:sz w:val="24"/>
    </w:rPr>
  </w:style>
  <w:style w:type="paragraph" w:styleId="13">
    <w:name w:val="toc 7"/>
    <w:basedOn w:val="1"/>
    <w:next w:val="1"/>
    <w:autoRedefine/>
    <w:unhideWhenUsed/>
    <w:qFormat/>
    <w:uiPriority w:val="39"/>
    <w:pPr>
      <w:ind w:left="2520" w:leftChars="1200"/>
    </w:pPr>
    <w:rPr>
      <w:rFonts w:ascii="Calibri" w:hAnsi="Calibri"/>
      <w:szCs w:val="22"/>
    </w:rPr>
  </w:style>
  <w:style w:type="paragraph" w:styleId="14">
    <w:name w:val="List Number 2"/>
    <w:basedOn w:val="15"/>
    <w:autoRedefine/>
    <w:qFormat/>
    <w:uiPriority w:val="0"/>
    <w:pPr>
      <w:widowControl w:val="0"/>
      <w:tabs>
        <w:tab w:val="left" w:pos="360"/>
      </w:tabs>
      <w:ind w:left="1080" w:right="720" w:firstLine="0" w:firstLineChars="0"/>
      <w:jc w:val="both"/>
    </w:pPr>
    <w:rPr>
      <w:rFonts w:ascii="宋体" w:hAnsi="宋体"/>
      <w:bCs/>
      <w:kern w:val="2"/>
      <w:sz w:val="21"/>
      <w:lang w:eastAsia="zh-CN"/>
    </w:rPr>
  </w:style>
  <w:style w:type="paragraph" w:styleId="15">
    <w:name w:val="List Number"/>
    <w:basedOn w:val="1"/>
    <w:autoRedefine/>
    <w:qFormat/>
    <w:uiPriority w:val="0"/>
    <w:pPr>
      <w:widowControl/>
      <w:tabs>
        <w:tab w:val="left" w:pos="360"/>
      </w:tabs>
      <w:spacing w:line="360" w:lineRule="auto"/>
      <w:ind w:hanging="360" w:firstLineChars="200"/>
      <w:jc w:val="left"/>
    </w:pPr>
    <w:rPr>
      <w:rFonts w:ascii="Arial" w:hAnsi="Arial"/>
      <w:kern w:val="0"/>
      <w:sz w:val="20"/>
      <w:szCs w:val="20"/>
      <w:lang w:eastAsia="en-US"/>
    </w:rPr>
  </w:style>
  <w:style w:type="paragraph" w:styleId="16">
    <w:name w:val="table of authorities"/>
    <w:basedOn w:val="1"/>
    <w:next w:val="1"/>
    <w:autoRedefine/>
    <w:qFormat/>
    <w:uiPriority w:val="0"/>
    <w:pPr>
      <w:spacing w:line="360" w:lineRule="auto"/>
      <w:ind w:left="420" w:leftChars="200" w:firstLine="200" w:firstLineChars="200"/>
    </w:pPr>
    <w:rPr>
      <w:sz w:val="24"/>
    </w:rPr>
  </w:style>
  <w:style w:type="paragraph" w:styleId="17">
    <w:name w:val="Note Heading"/>
    <w:next w:val="1"/>
    <w:link w:val="751"/>
    <w:autoRedefine/>
    <w:qFormat/>
    <w:uiPriority w:val="0"/>
    <w:pPr>
      <w:tabs>
        <w:tab w:val="left" w:pos="720"/>
        <w:tab w:val="left" w:pos="900"/>
      </w:tabs>
      <w:wordWrap w:val="0"/>
      <w:snapToGrid w:val="0"/>
      <w:jc w:val="center"/>
    </w:pPr>
    <w:rPr>
      <w:rFonts w:ascii="宋体" w:hAnsi="Times New Roman" w:eastAsia="宋体" w:cs="Times New Roman"/>
      <w:b/>
      <w:sz w:val="24"/>
      <w:lang w:val="en-US" w:eastAsia="zh-CN" w:bidi="ar-SA"/>
    </w:rPr>
  </w:style>
  <w:style w:type="paragraph" w:styleId="18">
    <w:name w:val="List Bullet 4"/>
    <w:basedOn w:val="1"/>
    <w:autoRedefine/>
    <w:qFormat/>
    <w:uiPriority w:val="0"/>
    <w:pPr>
      <w:numPr>
        <w:ilvl w:val="0"/>
        <w:numId w:val="1"/>
      </w:numPr>
      <w:tabs>
        <w:tab w:val="left" w:pos="1620"/>
      </w:tabs>
      <w:spacing w:line="360" w:lineRule="auto"/>
      <w:ind w:firstLine="200" w:firstLineChars="200"/>
    </w:pPr>
    <w:rPr>
      <w:sz w:val="24"/>
    </w:rPr>
  </w:style>
  <w:style w:type="paragraph" w:styleId="19">
    <w:name w:val="index 8"/>
    <w:basedOn w:val="1"/>
    <w:next w:val="1"/>
    <w:autoRedefine/>
    <w:qFormat/>
    <w:uiPriority w:val="0"/>
    <w:pPr>
      <w:spacing w:line="360" w:lineRule="auto"/>
      <w:ind w:left="1400" w:leftChars="1400" w:firstLine="200" w:firstLineChars="200"/>
    </w:pPr>
    <w:rPr>
      <w:sz w:val="24"/>
      <w:szCs w:val="20"/>
    </w:rPr>
  </w:style>
  <w:style w:type="paragraph" w:styleId="20">
    <w:name w:val="E-mail Signature"/>
    <w:basedOn w:val="1"/>
    <w:link w:val="710"/>
    <w:autoRedefine/>
    <w:qFormat/>
    <w:uiPriority w:val="0"/>
    <w:pPr>
      <w:spacing w:line="360" w:lineRule="auto"/>
      <w:ind w:firstLine="200" w:firstLineChars="200"/>
    </w:pPr>
  </w:style>
  <w:style w:type="paragraph" w:styleId="21">
    <w:name w:val="Normal Indent"/>
    <w:basedOn w:val="1"/>
    <w:link w:val="688"/>
    <w:autoRedefine/>
    <w:qFormat/>
    <w:uiPriority w:val="99"/>
    <w:pPr>
      <w:autoSpaceDE w:val="0"/>
      <w:autoSpaceDN w:val="0"/>
      <w:adjustRightInd w:val="0"/>
      <w:spacing w:line="315" w:lineRule="atLeast"/>
      <w:ind w:firstLine="420"/>
      <w:jc w:val="left"/>
    </w:pPr>
    <w:rPr>
      <w:rFonts w:ascii="楷体_GB2312" w:eastAsia="楷体_GB2312"/>
      <w:kern w:val="0"/>
      <w:sz w:val="28"/>
      <w:szCs w:val="20"/>
    </w:rPr>
  </w:style>
  <w:style w:type="paragraph" w:styleId="22">
    <w:name w:val="caption"/>
    <w:basedOn w:val="1"/>
    <w:next w:val="1"/>
    <w:link w:val="511"/>
    <w:autoRedefine/>
    <w:qFormat/>
    <w:uiPriority w:val="0"/>
    <w:pPr>
      <w:widowControl/>
      <w:spacing w:before="152" w:after="160" w:line="360" w:lineRule="auto"/>
      <w:ind w:firstLine="200" w:firstLineChars="200"/>
      <w:jc w:val="left"/>
    </w:pPr>
    <w:rPr>
      <w:rFonts w:ascii="Arial" w:hAnsi="Arial" w:eastAsia="黑体"/>
      <w:kern w:val="0"/>
      <w:sz w:val="20"/>
      <w:szCs w:val="20"/>
      <w:lang w:eastAsia="en-US"/>
    </w:rPr>
  </w:style>
  <w:style w:type="paragraph" w:styleId="23">
    <w:name w:val="index 5"/>
    <w:basedOn w:val="1"/>
    <w:next w:val="1"/>
    <w:autoRedefine/>
    <w:qFormat/>
    <w:uiPriority w:val="0"/>
    <w:pPr>
      <w:spacing w:line="360" w:lineRule="auto"/>
      <w:ind w:left="800" w:leftChars="800" w:firstLine="200" w:firstLineChars="200"/>
    </w:pPr>
    <w:rPr>
      <w:sz w:val="24"/>
      <w:szCs w:val="20"/>
    </w:rPr>
  </w:style>
  <w:style w:type="paragraph" w:styleId="24">
    <w:name w:val="List Bullet"/>
    <w:basedOn w:val="1"/>
    <w:autoRedefine/>
    <w:qFormat/>
    <w:uiPriority w:val="0"/>
    <w:pPr>
      <w:tabs>
        <w:tab w:val="left" w:pos="420"/>
      </w:tabs>
      <w:spacing w:line="360" w:lineRule="auto"/>
      <w:ind w:left="420" w:hanging="420" w:firstLineChars="200"/>
    </w:pPr>
    <w:rPr>
      <w:sz w:val="24"/>
      <w:szCs w:val="20"/>
    </w:rPr>
  </w:style>
  <w:style w:type="paragraph" w:styleId="25">
    <w:name w:val="envelope address"/>
    <w:basedOn w:val="1"/>
    <w:autoRedefine/>
    <w:qFormat/>
    <w:uiPriority w:val="0"/>
    <w:pPr>
      <w:framePr w:w="7920" w:h="1980" w:hRule="exact" w:hSpace="180" w:wrap="around" w:vAnchor="margin" w:hAnchor="page" w:xAlign="center" w:yAlign="bottom"/>
      <w:snapToGrid w:val="0"/>
      <w:spacing w:line="360" w:lineRule="auto"/>
      <w:ind w:left="100" w:leftChars="1400" w:firstLine="200" w:firstLineChars="200"/>
    </w:pPr>
    <w:rPr>
      <w:rFonts w:ascii="等线 Light" w:hAnsi="等线 Light" w:eastAsia="等线 Light"/>
      <w:sz w:val="24"/>
    </w:rPr>
  </w:style>
  <w:style w:type="paragraph" w:styleId="26">
    <w:name w:val="Document Map"/>
    <w:basedOn w:val="1"/>
    <w:link w:val="158"/>
    <w:autoRedefine/>
    <w:qFormat/>
    <w:uiPriority w:val="99"/>
    <w:rPr>
      <w:rFonts w:ascii="宋体"/>
      <w:sz w:val="18"/>
      <w:szCs w:val="18"/>
    </w:rPr>
  </w:style>
  <w:style w:type="paragraph" w:styleId="27">
    <w:name w:val="toa heading"/>
    <w:basedOn w:val="1"/>
    <w:next w:val="1"/>
    <w:autoRedefine/>
    <w:qFormat/>
    <w:uiPriority w:val="0"/>
    <w:pPr>
      <w:spacing w:before="120" w:line="360" w:lineRule="auto"/>
      <w:ind w:firstLine="200" w:firstLineChars="200"/>
    </w:pPr>
    <w:rPr>
      <w:rFonts w:ascii="Arial" w:hAnsi="Arial" w:cs="Arial"/>
      <w:sz w:val="24"/>
    </w:rPr>
  </w:style>
  <w:style w:type="paragraph" w:styleId="28">
    <w:name w:val="annotation text"/>
    <w:basedOn w:val="1"/>
    <w:link w:val="156"/>
    <w:autoRedefine/>
    <w:unhideWhenUsed/>
    <w:qFormat/>
    <w:uiPriority w:val="0"/>
    <w:pPr>
      <w:jc w:val="left"/>
    </w:pPr>
  </w:style>
  <w:style w:type="paragraph" w:styleId="29">
    <w:name w:val="index 6"/>
    <w:basedOn w:val="1"/>
    <w:next w:val="1"/>
    <w:autoRedefine/>
    <w:qFormat/>
    <w:uiPriority w:val="0"/>
    <w:pPr>
      <w:spacing w:line="360" w:lineRule="auto"/>
      <w:ind w:left="1000" w:leftChars="1000" w:firstLine="200" w:firstLineChars="200"/>
    </w:pPr>
    <w:rPr>
      <w:sz w:val="24"/>
      <w:szCs w:val="20"/>
    </w:rPr>
  </w:style>
  <w:style w:type="paragraph" w:styleId="30">
    <w:name w:val="Salutation"/>
    <w:basedOn w:val="1"/>
    <w:next w:val="1"/>
    <w:link w:val="371"/>
    <w:autoRedefine/>
    <w:qFormat/>
    <w:uiPriority w:val="0"/>
    <w:pPr>
      <w:spacing w:line="360" w:lineRule="auto"/>
      <w:ind w:firstLine="200" w:firstLineChars="200"/>
    </w:pPr>
    <w:rPr>
      <w:kern w:val="0"/>
      <w:sz w:val="20"/>
    </w:rPr>
  </w:style>
  <w:style w:type="paragraph" w:styleId="31">
    <w:name w:val="Body Text 3"/>
    <w:basedOn w:val="1"/>
    <w:link w:val="181"/>
    <w:autoRedefine/>
    <w:unhideWhenUsed/>
    <w:qFormat/>
    <w:uiPriority w:val="99"/>
    <w:pPr>
      <w:spacing w:after="120"/>
    </w:pPr>
    <w:rPr>
      <w:sz w:val="16"/>
      <w:szCs w:val="16"/>
    </w:rPr>
  </w:style>
  <w:style w:type="paragraph" w:styleId="32">
    <w:name w:val="Closing"/>
    <w:basedOn w:val="1"/>
    <w:link w:val="985"/>
    <w:autoRedefine/>
    <w:qFormat/>
    <w:uiPriority w:val="0"/>
    <w:pPr>
      <w:widowControl/>
      <w:spacing w:line="360" w:lineRule="auto"/>
      <w:ind w:left="4320" w:firstLine="200" w:firstLineChars="200"/>
      <w:jc w:val="right"/>
    </w:pPr>
    <w:rPr>
      <w:rFonts w:ascii="Arial" w:hAnsi="Arial"/>
      <w:kern w:val="0"/>
      <w:sz w:val="20"/>
      <w:szCs w:val="20"/>
      <w:lang w:eastAsia="en-US"/>
    </w:rPr>
  </w:style>
  <w:style w:type="paragraph" w:styleId="33">
    <w:name w:val="List Bullet 3"/>
    <w:basedOn w:val="24"/>
    <w:autoRedefine/>
    <w:qFormat/>
    <w:uiPriority w:val="0"/>
    <w:pPr>
      <w:widowControl/>
      <w:tabs>
        <w:tab w:val="left" w:pos="432"/>
        <w:tab w:val="clear" w:pos="420"/>
      </w:tabs>
      <w:ind w:left="432" w:right="360" w:hanging="432"/>
    </w:pPr>
    <w:rPr>
      <w:rFonts w:ascii="Garamond" w:hAnsi="Garamond"/>
      <w:spacing w:val="-5"/>
      <w:kern w:val="0"/>
      <w:sz w:val="20"/>
    </w:rPr>
  </w:style>
  <w:style w:type="paragraph" w:styleId="34">
    <w:name w:val="Body Text"/>
    <w:basedOn w:val="1"/>
    <w:next w:val="1"/>
    <w:link w:val="159"/>
    <w:autoRedefine/>
    <w:qFormat/>
    <w:uiPriority w:val="99"/>
    <w:rPr>
      <w:sz w:val="28"/>
      <w:szCs w:val="20"/>
    </w:rPr>
  </w:style>
  <w:style w:type="paragraph" w:styleId="35">
    <w:name w:val="Body Text Indent"/>
    <w:basedOn w:val="1"/>
    <w:link w:val="160"/>
    <w:autoRedefine/>
    <w:qFormat/>
    <w:uiPriority w:val="0"/>
    <w:pPr>
      <w:autoSpaceDE w:val="0"/>
      <w:autoSpaceDN w:val="0"/>
      <w:adjustRightInd w:val="0"/>
      <w:spacing w:after="120" w:line="360" w:lineRule="atLeast"/>
      <w:ind w:left="900"/>
    </w:pPr>
    <w:rPr>
      <w:rFonts w:ascii="楷体_GB2312" w:eastAsia="楷体_GB2312"/>
      <w:kern w:val="0"/>
      <w:sz w:val="28"/>
      <w:szCs w:val="20"/>
    </w:rPr>
  </w:style>
  <w:style w:type="paragraph" w:styleId="36">
    <w:name w:val="List Number 3"/>
    <w:basedOn w:val="1"/>
    <w:autoRedefine/>
    <w:qFormat/>
    <w:uiPriority w:val="0"/>
    <w:pPr>
      <w:numPr>
        <w:ilvl w:val="0"/>
        <w:numId w:val="2"/>
      </w:numPr>
      <w:tabs>
        <w:tab w:val="left" w:pos="1200"/>
      </w:tabs>
      <w:spacing w:line="360" w:lineRule="auto"/>
      <w:ind w:firstLine="200" w:firstLineChars="200"/>
    </w:pPr>
    <w:rPr>
      <w:sz w:val="24"/>
      <w:szCs w:val="20"/>
    </w:rPr>
  </w:style>
  <w:style w:type="paragraph" w:styleId="37">
    <w:name w:val="List 2"/>
    <w:basedOn w:val="1"/>
    <w:autoRedefine/>
    <w:qFormat/>
    <w:uiPriority w:val="0"/>
    <w:pPr>
      <w:ind w:left="100" w:leftChars="200" w:hanging="200" w:hangingChars="200"/>
    </w:pPr>
  </w:style>
  <w:style w:type="paragraph" w:styleId="38">
    <w:name w:val="List Continue"/>
    <w:basedOn w:val="1"/>
    <w:autoRedefine/>
    <w:qFormat/>
    <w:uiPriority w:val="0"/>
    <w:pPr>
      <w:spacing w:after="120" w:line="360" w:lineRule="auto"/>
      <w:ind w:left="420" w:firstLine="200" w:firstLineChars="200"/>
    </w:pPr>
    <w:rPr>
      <w:sz w:val="24"/>
      <w:szCs w:val="20"/>
    </w:rPr>
  </w:style>
  <w:style w:type="paragraph" w:styleId="39">
    <w:name w:val="Block Text"/>
    <w:basedOn w:val="1"/>
    <w:autoRedefine/>
    <w:qFormat/>
    <w:uiPriority w:val="0"/>
    <w:pPr>
      <w:widowControl/>
      <w:spacing w:before="120" w:after="120" w:line="360" w:lineRule="auto"/>
      <w:ind w:left="288" w:right="288" w:firstLine="720" w:firstLineChars="200"/>
      <w:jc w:val="left"/>
    </w:pPr>
    <w:rPr>
      <w:kern w:val="0"/>
      <w:sz w:val="24"/>
    </w:rPr>
  </w:style>
  <w:style w:type="paragraph" w:styleId="40">
    <w:name w:val="List Bullet 2"/>
    <w:basedOn w:val="1"/>
    <w:autoRedefine/>
    <w:qFormat/>
    <w:uiPriority w:val="0"/>
    <w:pPr>
      <w:widowControl/>
      <w:tabs>
        <w:tab w:val="left" w:pos="720"/>
        <w:tab w:val="left" w:pos="1530"/>
      </w:tabs>
      <w:spacing w:before="60" w:line="360" w:lineRule="auto"/>
      <w:ind w:left="720" w:hanging="360" w:firstLineChars="200"/>
      <w:jc w:val="left"/>
    </w:pPr>
    <w:rPr>
      <w:rFonts w:ascii="Book Antiqua" w:hAnsi="Book Antiqua" w:eastAsia="Times New Roman"/>
      <w:kern w:val="0"/>
      <w:sz w:val="24"/>
      <w:szCs w:val="20"/>
      <w:lang w:eastAsia="en-US"/>
    </w:rPr>
  </w:style>
  <w:style w:type="paragraph" w:styleId="41">
    <w:name w:val="HTML Address"/>
    <w:basedOn w:val="1"/>
    <w:link w:val="924"/>
    <w:autoRedefine/>
    <w:qFormat/>
    <w:uiPriority w:val="0"/>
    <w:pPr>
      <w:spacing w:line="360" w:lineRule="auto"/>
      <w:ind w:firstLine="200" w:firstLineChars="200"/>
    </w:pPr>
    <w:rPr>
      <w:i/>
      <w:iCs/>
    </w:rPr>
  </w:style>
  <w:style w:type="paragraph" w:styleId="42">
    <w:name w:val="index 4"/>
    <w:basedOn w:val="1"/>
    <w:next w:val="1"/>
    <w:autoRedefine/>
    <w:qFormat/>
    <w:uiPriority w:val="0"/>
    <w:pPr>
      <w:spacing w:line="360" w:lineRule="auto"/>
      <w:ind w:left="600" w:leftChars="600" w:firstLine="200" w:firstLineChars="200"/>
    </w:pPr>
    <w:rPr>
      <w:sz w:val="24"/>
      <w:szCs w:val="20"/>
    </w:rPr>
  </w:style>
  <w:style w:type="paragraph" w:styleId="43">
    <w:name w:val="toc 5"/>
    <w:basedOn w:val="1"/>
    <w:next w:val="1"/>
    <w:autoRedefine/>
    <w:unhideWhenUsed/>
    <w:qFormat/>
    <w:uiPriority w:val="39"/>
    <w:pPr>
      <w:ind w:left="1680" w:leftChars="800"/>
    </w:pPr>
    <w:rPr>
      <w:rFonts w:ascii="Calibri" w:hAnsi="Calibri"/>
      <w:szCs w:val="22"/>
    </w:rPr>
  </w:style>
  <w:style w:type="paragraph" w:styleId="44">
    <w:name w:val="toc 3"/>
    <w:basedOn w:val="1"/>
    <w:next w:val="1"/>
    <w:autoRedefine/>
    <w:unhideWhenUsed/>
    <w:qFormat/>
    <w:uiPriority w:val="39"/>
    <w:pPr>
      <w:widowControl/>
      <w:snapToGrid w:val="0"/>
      <w:spacing w:line="440" w:lineRule="exact"/>
      <w:ind w:left="442"/>
      <w:jc w:val="left"/>
    </w:pPr>
    <w:rPr>
      <w:rFonts w:asciiTheme="minorHAnsi" w:hAnsiTheme="minorHAnsi" w:cstheme="minorBidi"/>
      <w:kern w:val="0"/>
      <w:szCs w:val="22"/>
    </w:rPr>
  </w:style>
  <w:style w:type="paragraph" w:styleId="45">
    <w:name w:val="Plain Text"/>
    <w:basedOn w:val="1"/>
    <w:link w:val="161"/>
    <w:autoRedefine/>
    <w:qFormat/>
    <w:uiPriority w:val="0"/>
    <w:rPr>
      <w:rFonts w:ascii="宋体" w:hAnsi="Courier New"/>
      <w:szCs w:val="20"/>
    </w:rPr>
  </w:style>
  <w:style w:type="paragraph" w:styleId="46">
    <w:name w:val="List Bullet 5"/>
    <w:basedOn w:val="1"/>
    <w:autoRedefine/>
    <w:qFormat/>
    <w:uiPriority w:val="0"/>
    <w:pPr>
      <w:tabs>
        <w:tab w:val="left" w:pos="1492"/>
      </w:tabs>
      <w:spacing w:before="60" w:line="360" w:lineRule="auto"/>
      <w:ind w:left="1492" w:hanging="360" w:firstLineChars="200"/>
    </w:pPr>
    <w:rPr>
      <w:rFonts w:ascii="Arial" w:hAnsi="Arial" w:eastAsia="仿宋_GB2312"/>
      <w:sz w:val="24"/>
      <w:szCs w:val="20"/>
    </w:rPr>
  </w:style>
  <w:style w:type="paragraph" w:styleId="47">
    <w:name w:val="List Number 4"/>
    <w:basedOn w:val="1"/>
    <w:autoRedefine/>
    <w:qFormat/>
    <w:uiPriority w:val="0"/>
    <w:pPr>
      <w:widowControl/>
      <w:tabs>
        <w:tab w:val="left" w:pos="360"/>
        <w:tab w:val="left" w:pos="432"/>
      </w:tabs>
      <w:spacing w:after="80" w:line="360" w:lineRule="auto"/>
      <w:ind w:left="432" w:hanging="432" w:firstLineChars="200"/>
      <w:jc w:val="left"/>
    </w:pPr>
    <w:rPr>
      <w:kern w:val="0"/>
      <w:sz w:val="20"/>
      <w:szCs w:val="20"/>
      <w:lang w:eastAsia="en-US"/>
    </w:rPr>
  </w:style>
  <w:style w:type="paragraph" w:styleId="48">
    <w:name w:val="toc 8"/>
    <w:basedOn w:val="1"/>
    <w:next w:val="1"/>
    <w:autoRedefine/>
    <w:unhideWhenUsed/>
    <w:qFormat/>
    <w:uiPriority w:val="39"/>
    <w:pPr>
      <w:ind w:left="2940" w:leftChars="1400"/>
    </w:pPr>
    <w:rPr>
      <w:rFonts w:ascii="Calibri" w:hAnsi="Calibri"/>
      <w:szCs w:val="22"/>
    </w:rPr>
  </w:style>
  <w:style w:type="paragraph" w:styleId="49">
    <w:name w:val="index 3"/>
    <w:basedOn w:val="1"/>
    <w:next w:val="1"/>
    <w:autoRedefine/>
    <w:qFormat/>
    <w:uiPriority w:val="0"/>
    <w:pPr>
      <w:spacing w:line="360" w:lineRule="auto"/>
      <w:ind w:left="400" w:leftChars="400" w:firstLine="200" w:firstLineChars="200"/>
    </w:pPr>
    <w:rPr>
      <w:sz w:val="24"/>
      <w:szCs w:val="20"/>
    </w:rPr>
  </w:style>
  <w:style w:type="paragraph" w:styleId="50">
    <w:name w:val="Date"/>
    <w:basedOn w:val="1"/>
    <w:next w:val="1"/>
    <w:link w:val="162"/>
    <w:autoRedefine/>
    <w:qFormat/>
    <w:uiPriority w:val="99"/>
    <w:pPr>
      <w:ind w:left="100" w:leftChars="2500"/>
    </w:pPr>
    <w:rPr>
      <w:szCs w:val="20"/>
    </w:rPr>
  </w:style>
  <w:style w:type="paragraph" w:styleId="51">
    <w:name w:val="Body Text Indent 2"/>
    <w:basedOn w:val="1"/>
    <w:link w:val="163"/>
    <w:autoRedefine/>
    <w:qFormat/>
    <w:uiPriority w:val="0"/>
    <w:pPr>
      <w:spacing w:line="480" w:lineRule="auto"/>
      <w:ind w:firstLine="480" w:firstLineChars="200"/>
    </w:pPr>
    <w:rPr>
      <w:rFonts w:ascii="仿宋_GB2312" w:hAnsi="宋体" w:eastAsia="仿宋_GB2312"/>
      <w:sz w:val="24"/>
    </w:rPr>
  </w:style>
  <w:style w:type="paragraph" w:styleId="52">
    <w:name w:val="endnote text"/>
    <w:basedOn w:val="1"/>
    <w:link w:val="682"/>
    <w:autoRedefine/>
    <w:qFormat/>
    <w:uiPriority w:val="0"/>
    <w:pPr>
      <w:widowControl/>
      <w:spacing w:line="360" w:lineRule="auto"/>
      <w:ind w:firstLine="200" w:firstLineChars="200"/>
      <w:jc w:val="left"/>
    </w:pPr>
    <w:rPr>
      <w:rFonts w:ascii="Arial" w:hAnsi="Arial"/>
      <w:kern w:val="0"/>
      <w:sz w:val="20"/>
      <w:szCs w:val="20"/>
      <w:lang w:eastAsia="en-US"/>
    </w:rPr>
  </w:style>
  <w:style w:type="paragraph" w:styleId="53">
    <w:name w:val="List Continue 5"/>
    <w:basedOn w:val="38"/>
    <w:autoRedefine/>
    <w:qFormat/>
    <w:uiPriority w:val="0"/>
    <w:pPr>
      <w:spacing w:after="0"/>
      <w:ind w:left="2160" w:right="720"/>
    </w:pPr>
    <w:rPr>
      <w:rFonts w:ascii="宋体" w:hAnsi="宋体"/>
      <w:bCs/>
    </w:rPr>
  </w:style>
  <w:style w:type="paragraph" w:styleId="54">
    <w:name w:val="Balloon Text"/>
    <w:basedOn w:val="1"/>
    <w:link w:val="144"/>
    <w:autoRedefine/>
    <w:unhideWhenUsed/>
    <w:qFormat/>
    <w:uiPriority w:val="99"/>
    <w:rPr>
      <w:sz w:val="18"/>
      <w:szCs w:val="18"/>
    </w:rPr>
  </w:style>
  <w:style w:type="paragraph" w:styleId="55">
    <w:name w:val="footer"/>
    <w:basedOn w:val="1"/>
    <w:link w:val="155"/>
    <w:autoRedefine/>
    <w:unhideWhenUsed/>
    <w:qFormat/>
    <w:uiPriority w:val="99"/>
    <w:pPr>
      <w:tabs>
        <w:tab w:val="center" w:pos="4153"/>
        <w:tab w:val="right" w:pos="8306"/>
      </w:tabs>
      <w:snapToGrid w:val="0"/>
      <w:jc w:val="left"/>
    </w:pPr>
    <w:rPr>
      <w:sz w:val="18"/>
      <w:szCs w:val="18"/>
    </w:rPr>
  </w:style>
  <w:style w:type="paragraph" w:styleId="56">
    <w:name w:val="envelope return"/>
    <w:basedOn w:val="1"/>
    <w:autoRedefine/>
    <w:qFormat/>
    <w:uiPriority w:val="0"/>
    <w:pPr>
      <w:snapToGrid w:val="0"/>
      <w:spacing w:line="360" w:lineRule="auto"/>
      <w:ind w:firstLine="200" w:firstLineChars="200"/>
    </w:pPr>
    <w:rPr>
      <w:rFonts w:ascii="Arial" w:hAnsi="Arial"/>
      <w:spacing w:val="-10"/>
      <w:sz w:val="24"/>
      <w:szCs w:val="20"/>
    </w:rPr>
  </w:style>
  <w:style w:type="paragraph" w:styleId="57">
    <w:name w:val="header"/>
    <w:basedOn w:val="1"/>
    <w:link w:val="154"/>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58">
    <w:name w:val="Signature"/>
    <w:basedOn w:val="1"/>
    <w:link w:val="915"/>
    <w:autoRedefine/>
    <w:qFormat/>
    <w:uiPriority w:val="0"/>
    <w:pPr>
      <w:spacing w:line="360" w:lineRule="auto"/>
      <w:ind w:left="100" w:leftChars="2100" w:firstLine="200" w:firstLineChars="200"/>
    </w:pPr>
  </w:style>
  <w:style w:type="paragraph" w:styleId="59">
    <w:name w:val="toc 1"/>
    <w:basedOn w:val="1"/>
    <w:next w:val="1"/>
    <w:autoRedefine/>
    <w:qFormat/>
    <w:uiPriority w:val="39"/>
    <w:pPr>
      <w:tabs>
        <w:tab w:val="left" w:pos="567"/>
        <w:tab w:val="left" w:pos="709"/>
        <w:tab w:val="right" w:leader="dot" w:pos="8505"/>
      </w:tabs>
      <w:snapToGrid w:val="0"/>
      <w:spacing w:line="440" w:lineRule="exact"/>
      <w:jc w:val="left"/>
    </w:pPr>
    <w:rPr>
      <w:rFonts w:ascii="宋体" w:hAnsi="宋体"/>
    </w:rPr>
  </w:style>
  <w:style w:type="paragraph" w:styleId="60">
    <w:name w:val="List Continue 4"/>
    <w:basedOn w:val="38"/>
    <w:autoRedefine/>
    <w:qFormat/>
    <w:uiPriority w:val="0"/>
    <w:pPr>
      <w:spacing w:after="0"/>
      <w:ind w:left="1800" w:right="720"/>
    </w:pPr>
    <w:rPr>
      <w:rFonts w:ascii="宋体" w:hAnsi="宋体"/>
      <w:bCs/>
    </w:rPr>
  </w:style>
  <w:style w:type="paragraph" w:styleId="61">
    <w:name w:val="toc 4"/>
    <w:basedOn w:val="1"/>
    <w:next w:val="1"/>
    <w:autoRedefine/>
    <w:unhideWhenUsed/>
    <w:qFormat/>
    <w:uiPriority w:val="39"/>
    <w:pPr>
      <w:ind w:left="1260" w:leftChars="600"/>
    </w:pPr>
    <w:rPr>
      <w:rFonts w:ascii="Calibri" w:hAnsi="Calibri"/>
      <w:szCs w:val="22"/>
    </w:rPr>
  </w:style>
  <w:style w:type="paragraph" w:styleId="62">
    <w:name w:val="index heading"/>
    <w:basedOn w:val="1"/>
    <w:next w:val="63"/>
    <w:autoRedefine/>
    <w:qFormat/>
    <w:uiPriority w:val="0"/>
    <w:pPr>
      <w:spacing w:line="360" w:lineRule="auto"/>
      <w:ind w:firstLine="200" w:firstLineChars="200"/>
    </w:pPr>
    <w:rPr>
      <w:sz w:val="24"/>
      <w:szCs w:val="20"/>
    </w:rPr>
  </w:style>
  <w:style w:type="paragraph" w:styleId="63">
    <w:name w:val="index 1"/>
    <w:basedOn w:val="1"/>
    <w:next w:val="1"/>
    <w:autoRedefine/>
    <w:qFormat/>
    <w:uiPriority w:val="0"/>
    <w:pPr>
      <w:spacing w:line="360" w:lineRule="auto"/>
      <w:ind w:firstLine="200" w:firstLineChars="200"/>
    </w:pPr>
    <w:rPr>
      <w:sz w:val="24"/>
      <w:szCs w:val="20"/>
    </w:rPr>
  </w:style>
  <w:style w:type="paragraph" w:styleId="64">
    <w:name w:val="Subtitle"/>
    <w:basedOn w:val="1"/>
    <w:next w:val="1"/>
    <w:link w:val="164"/>
    <w:autoRedefine/>
    <w:qFormat/>
    <w:uiPriority w:val="0"/>
    <w:pPr>
      <w:spacing w:before="240" w:after="60" w:line="312" w:lineRule="auto"/>
      <w:jc w:val="center"/>
      <w:outlineLvl w:val="1"/>
    </w:pPr>
    <w:rPr>
      <w:rFonts w:ascii="Cambria" w:hAnsi="Cambria" w:cs="黑体"/>
      <w:b/>
      <w:bCs/>
      <w:kern w:val="28"/>
      <w:sz w:val="32"/>
      <w:szCs w:val="32"/>
    </w:rPr>
  </w:style>
  <w:style w:type="paragraph" w:styleId="65">
    <w:name w:val="List Number 5"/>
    <w:basedOn w:val="1"/>
    <w:autoRedefine/>
    <w:qFormat/>
    <w:uiPriority w:val="0"/>
    <w:pPr>
      <w:tabs>
        <w:tab w:val="left" w:pos="510"/>
        <w:tab w:val="left" w:pos="2040"/>
        <w:tab w:val="left" w:pos="2100"/>
      </w:tabs>
      <w:autoSpaceDE w:val="0"/>
      <w:autoSpaceDN w:val="0"/>
      <w:spacing w:before="80" w:after="40" w:line="320" w:lineRule="exact"/>
      <w:ind w:left="2040" w:right="17" w:hanging="510" w:firstLineChars="200"/>
    </w:pPr>
    <w:rPr>
      <w:rFonts w:ascii="宋体"/>
      <w:sz w:val="24"/>
      <w:szCs w:val="20"/>
    </w:rPr>
  </w:style>
  <w:style w:type="paragraph" w:styleId="66">
    <w:name w:val="List"/>
    <w:basedOn w:val="1"/>
    <w:autoRedefine/>
    <w:qFormat/>
    <w:uiPriority w:val="99"/>
    <w:pPr>
      <w:tabs>
        <w:tab w:val="left" w:pos="720"/>
      </w:tabs>
      <w:spacing w:line="360" w:lineRule="auto"/>
      <w:ind w:left="567" w:hanging="567" w:firstLineChars="200"/>
      <w:jc w:val="center"/>
    </w:pPr>
    <w:rPr>
      <w:sz w:val="24"/>
      <w:szCs w:val="20"/>
    </w:rPr>
  </w:style>
  <w:style w:type="paragraph" w:styleId="67">
    <w:name w:val="footnote text"/>
    <w:basedOn w:val="1"/>
    <w:link w:val="903"/>
    <w:autoRedefine/>
    <w:qFormat/>
    <w:uiPriority w:val="0"/>
    <w:pPr>
      <w:snapToGrid w:val="0"/>
      <w:spacing w:line="360" w:lineRule="auto"/>
      <w:ind w:firstLine="200" w:firstLineChars="200"/>
      <w:jc w:val="left"/>
    </w:pPr>
    <w:rPr>
      <w:kern w:val="0"/>
      <w:sz w:val="18"/>
      <w:szCs w:val="18"/>
    </w:rPr>
  </w:style>
  <w:style w:type="paragraph" w:styleId="68">
    <w:name w:val="toc 6"/>
    <w:basedOn w:val="1"/>
    <w:next w:val="1"/>
    <w:autoRedefine/>
    <w:unhideWhenUsed/>
    <w:qFormat/>
    <w:uiPriority w:val="39"/>
    <w:pPr>
      <w:ind w:left="2100" w:leftChars="1000"/>
    </w:pPr>
    <w:rPr>
      <w:rFonts w:ascii="Calibri" w:hAnsi="Calibri"/>
      <w:szCs w:val="22"/>
    </w:rPr>
  </w:style>
  <w:style w:type="paragraph" w:styleId="69">
    <w:name w:val="List 5"/>
    <w:basedOn w:val="1"/>
    <w:autoRedefine/>
    <w:qFormat/>
    <w:uiPriority w:val="0"/>
    <w:pPr>
      <w:tabs>
        <w:tab w:val="left" w:pos="1201"/>
      </w:tabs>
      <w:spacing w:line="360" w:lineRule="auto"/>
      <w:ind w:left="100" w:leftChars="800" w:hanging="200" w:firstLineChars="200"/>
    </w:pPr>
    <w:rPr>
      <w:sz w:val="24"/>
      <w:szCs w:val="20"/>
    </w:rPr>
  </w:style>
  <w:style w:type="paragraph" w:styleId="70">
    <w:name w:val="Body Text Indent 3"/>
    <w:basedOn w:val="1"/>
    <w:link w:val="165"/>
    <w:autoRedefine/>
    <w:qFormat/>
    <w:uiPriority w:val="99"/>
    <w:pPr>
      <w:spacing w:after="120" w:line="360" w:lineRule="atLeast"/>
      <w:ind w:firstLine="720" w:firstLineChars="300"/>
    </w:pPr>
    <w:rPr>
      <w:sz w:val="24"/>
      <w:szCs w:val="20"/>
    </w:rPr>
  </w:style>
  <w:style w:type="paragraph" w:styleId="71">
    <w:name w:val="index 7"/>
    <w:basedOn w:val="1"/>
    <w:next w:val="1"/>
    <w:autoRedefine/>
    <w:qFormat/>
    <w:uiPriority w:val="0"/>
    <w:pPr>
      <w:spacing w:line="360" w:lineRule="auto"/>
      <w:ind w:left="1200" w:leftChars="1200" w:firstLine="200" w:firstLineChars="200"/>
    </w:pPr>
    <w:rPr>
      <w:sz w:val="24"/>
      <w:szCs w:val="20"/>
    </w:rPr>
  </w:style>
  <w:style w:type="paragraph" w:styleId="72">
    <w:name w:val="index 9"/>
    <w:basedOn w:val="1"/>
    <w:next w:val="1"/>
    <w:autoRedefine/>
    <w:qFormat/>
    <w:uiPriority w:val="0"/>
    <w:pPr>
      <w:spacing w:line="360" w:lineRule="auto"/>
      <w:ind w:left="1600" w:leftChars="1600" w:firstLine="200" w:firstLineChars="200"/>
    </w:pPr>
    <w:rPr>
      <w:sz w:val="24"/>
      <w:szCs w:val="20"/>
    </w:rPr>
  </w:style>
  <w:style w:type="paragraph" w:styleId="73">
    <w:name w:val="table of figures"/>
    <w:basedOn w:val="1"/>
    <w:next w:val="1"/>
    <w:autoRedefine/>
    <w:qFormat/>
    <w:uiPriority w:val="0"/>
    <w:pPr>
      <w:numPr>
        <w:ilvl w:val="0"/>
        <w:numId w:val="3"/>
      </w:numPr>
      <w:tabs>
        <w:tab w:val="left" w:pos="1140"/>
      </w:tabs>
      <w:spacing w:line="480" w:lineRule="auto"/>
      <w:ind w:firstLine="200" w:firstLineChars="200"/>
      <w:jc w:val="center"/>
    </w:pPr>
    <w:rPr>
      <w:sz w:val="18"/>
    </w:rPr>
  </w:style>
  <w:style w:type="paragraph" w:styleId="74">
    <w:name w:val="toc 2"/>
    <w:basedOn w:val="1"/>
    <w:next w:val="1"/>
    <w:autoRedefine/>
    <w:qFormat/>
    <w:uiPriority w:val="39"/>
    <w:pPr>
      <w:tabs>
        <w:tab w:val="left" w:pos="567"/>
        <w:tab w:val="right" w:leader="dot" w:pos="8505"/>
        <w:tab w:val="right" w:leader="dot" w:pos="9628"/>
      </w:tabs>
      <w:spacing w:line="440" w:lineRule="exact"/>
    </w:pPr>
  </w:style>
  <w:style w:type="paragraph" w:styleId="75">
    <w:name w:val="toc 9"/>
    <w:basedOn w:val="1"/>
    <w:next w:val="1"/>
    <w:autoRedefine/>
    <w:unhideWhenUsed/>
    <w:qFormat/>
    <w:uiPriority w:val="39"/>
    <w:pPr>
      <w:ind w:left="3360" w:leftChars="1600"/>
    </w:pPr>
    <w:rPr>
      <w:rFonts w:ascii="Calibri" w:hAnsi="Calibri"/>
      <w:szCs w:val="22"/>
    </w:rPr>
  </w:style>
  <w:style w:type="paragraph" w:styleId="76">
    <w:name w:val="Body Text 2"/>
    <w:basedOn w:val="1"/>
    <w:link w:val="959"/>
    <w:autoRedefine/>
    <w:qFormat/>
    <w:uiPriority w:val="0"/>
    <w:pPr>
      <w:spacing w:after="120" w:line="480" w:lineRule="auto"/>
      <w:ind w:firstLine="200" w:firstLineChars="200"/>
    </w:pPr>
    <w:rPr>
      <w:kern w:val="0"/>
      <w:sz w:val="20"/>
      <w:szCs w:val="20"/>
    </w:rPr>
  </w:style>
  <w:style w:type="paragraph" w:styleId="77">
    <w:name w:val="List 4"/>
    <w:basedOn w:val="1"/>
    <w:autoRedefine/>
    <w:qFormat/>
    <w:uiPriority w:val="0"/>
    <w:pPr>
      <w:spacing w:line="360" w:lineRule="auto"/>
      <w:ind w:left="100" w:leftChars="600" w:hanging="200" w:hangingChars="200"/>
    </w:pPr>
    <w:rPr>
      <w:sz w:val="24"/>
    </w:rPr>
  </w:style>
  <w:style w:type="paragraph" w:styleId="78">
    <w:name w:val="List Continue 2"/>
    <w:basedOn w:val="1"/>
    <w:autoRedefine/>
    <w:qFormat/>
    <w:uiPriority w:val="0"/>
    <w:pPr>
      <w:spacing w:after="120" w:line="360" w:lineRule="auto"/>
      <w:ind w:left="840" w:leftChars="400" w:firstLine="200" w:firstLineChars="200"/>
    </w:pPr>
    <w:rPr>
      <w:sz w:val="24"/>
    </w:rPr>
  </w:style>
  <w:style w:type="paragraph" w:styleId="79">
    <w:name w:val="Message Header"/>
    <w:basedOn w:val="1"/>
    <w:link w:val="498"/>
    <w:autoRedefine/>
    <w:qFormat/>
    <w:uiPriority w:val="0"/>
    <w:pPr>
      <w:pBdr>
        <w:top w:val="single" w:color="auto" w:sz="6" w:space="1"/>
        <w:left w:val="single" w:color="auto" w:sz="6" w:space="1"/>
        <w:bottom w:val="single" w:color="auto" w:sz="6" w:space="1"/>
        <w:right w:val="single" w:color="auto" w:sz="6" w:space="1"/>
      </w:pBdr>
      <w:shd w:val="pct20" w:color="auto" w:fill="auto"/>
      <w:spacing w:line="360" w:lineRule="auto"/>
      <w:ind w:left="1080" w:leftChars="500" w:hanging="1080" w:hangingChars="500"/>
    </w:pPr>
    <w:rPr>
      <w:rFonts w:ascii="等线 Light" w:hAnsi="等线 Light" w:eastAsia="等线 Light"/>
      <w:sz w:val="24"/>
    </w:rPr>
  </w:style>
  <w:style w:type="paragraph" w:styleId="80">
    <w:name w:val="HTML Preformatted"/>
    <w:basedOn w:val="1"/>
    <w:link w:val="828"/>
    <w:autoRedefine/>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200" w:firstLineChars="200"/>
      <w:jc w:val="left"/>
    </w:pPr>
    <w:rPr>
      <w:rFonts w:ascii="宋体" w:hAnsi="宋体"/>
      <w:kern w:val="0"/>
      <w:sz w:val="24"/>
    </w:rPr>
  </w:style>
  <w:style w:type="paragraph" w:styleId="81">
    <w:name w:val="Normal (Web)"/>
    <w:basedOn w:val="1"/>
    <w:link w:val="607"/>
    <w:autoRedefine/>
    <w:unhideWhenUsed/>
    <w:qFormat/>
    <w:uiPriority w:val="99"/>
    <w:pPr>
      <w:widowControl/>
      <w:spacing w:before="100" w:beforeAutospacing="1" w:after="100" w:afterAutospacing="1"/>
      <w:jc w:val="left"/>
    </w:pPr>
    <w:rPr>
      <w:rFonts w:ascii="宋体" w:hAnsi="宋体" w:cs="宋体"/>
      <w:kern w:val="0"/>
      <w:sz w:val="24"/>
    </w:rPr>
  </w:style>
  <w:style w:type="paragraph" w:styleId="82">
    <w:name w:val="List Continue 3"/>
    <w:basedOn w:val="1"/>
    <w:autoRedefine/>
    <w:qFormat/>
    <w:uiPriority w:val="0"/>
    <w:pPr>
      <w:spacing w:after="120" w:line="360" w:lineRule="auto"/>
      <w:ind w:left="1260" w:leftChars="600" w:firstLine="200" w:firstLineChars="200"/>
    </w:pPr>
    <w:rPr>
      <w:sz w:val="24"/>
    </w:rPr>
  </w:style>
  <w:style w:type="paragraph" w:styleId="83">
    <w:name w:val="index 2"/>
    <w:basedOn w:val="1"/>
    <w:next w:val="1"/>
    <w:autoRedefine/>
    <w:qFormat/>
    <w:uiPriority w:val="0"/>
    <w:pPr>
      <w:spacing w:line="360" w:lineRule="auto"/>
      <w:ind w:left="200" w:leftChars="200" w:firstLine="200" w:firstLineChars="200"/>
    </w:pPr>
    <w:rPr>
      <w:sz w:val="24"/>
      <w:szCs w:val="20"/>
    </w:rPr>
  </w:style>
  <w:style w:type="paragraph" w:styleId="84">
    <w:name w:val="Title"/>
    <w:basedOn w:val="1"/>
    <w:next w:val="1"/>
    <w:link w:val="166"/>
    <w:autoRedefine/>
    <w:qFormat/>
    <w:uiPriority w:val="0"/>
    <w:pPr>
      <w:spacing w:before="240" w:after="60"/>
      <w:jc w:val="center"/>
      <w:outlineLvl w:val="0"/>
    </w:pPr>
    <w:rPr>
      <w:rFonts w:ascii="Cambria" w:hAnsi="Cambria"/>
      <w:b/>
      <w:bCs/>
      <w:sz w:val="32"/>
      <w:szCs w:val="32"/>
    </w:rPr>
  </w:style>
  <w:style w:type="paragraph" w:styleId="85">
    <w:name w:val="annotation subject"/>
    <w:basedOn w:val="28"/>
    <w:next w:val="28"/>
    <w:link w:val="157"/>
    <w:autoRedefine/>
    <w:qFormat/>
    <w:uiPriority w:val="99"/>
    <w:rPr>
      <w:b/>
      <w:bCs/>
      <w:szCs w:val="20"/>
    </w:rPr>
  </w:style>
  <w:style w:type="paragraph" w:styleId="86">
    <w:name w:val="Body Text First Indent"/>
    <w:basedOn w:val="34"/>
    <w:link w:val="189"/>
    <w:autoRedefine/>
    <w:qFormat/>
    <w:uiPriority w:val="0"/>
    <w:pPr>
      <w:spacing w:after="120" w:line="360" w:lineRule="auto"/>
      <w:ind w:firstLine="420" w:firstLineChars="100"/>
    </w:pPr>
    <w:rPr>
      <w:sz w:val="24"/>
      <w:szCs w:val="24"/>
      <w:lang w:val="zh-CN"/>
    </w:rPr>
  </w:style>
  <w:style w:type="paragraph" w:styleId="87">
    <w:name w:val="Body Text First Indent 2"/>
    <w:basedOn w:val="35"/>
    <w:link w:val="209"/>
    <w:autoRedefine/>
    <w:unhideWhenUsed/>
    <w:qFormat/>
    <w:uiPriority w:val="0"/>
    <w:pPr>
      <w:autoSpaceDE/>
      <w:autoSpaceDN/>
      <w:adjustRightInd/>
      <w:spacing w:line="240" w:lineRule="auto"/>
      <w:ind w:left="420" w:leftChars="200" w:firstLine="420" w:firstLineChars="200"/>
    </w:pPr>
    <w:rPr>
      <w:rFonts w:ascii="Times New Roman" w:eastAsia="宋体"/>
      <w:kern w:val="2"/>
      <w:sz w:val="21"/>
      <w:szCs w:val="24"/>
    </w:rPr>
  </w:style>
  <w:style w:type="table" w:styleId="89">
    <w:name w:val="Table Grid"/>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0">
    <w:name w:val="Table Theme"/>
    <w:basedOn w:val="8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1">
    <w:name w:val="Table Colorful 2"/>
    <w:basedOn w:val="88"/>
    <w:autoRedefine/>
    <w:qFormat/>
    <w:uiPriority w:val="0"/>
    <w:pPr>
      <w:spacing w:line="360" w:lineRule="auto"/>
      <w:ind w:firstLine="432"/>
    </w:pPr>
    <w:tblPr>
      <w:tblBorders>
        <w:bottom w:val="single" w:color="auto" w:sz="12" w:space="0"/>
      </w:tblBorders>
    </w:tblPr>
    <w:tcPr>
      <w:shd w:val="pct20" w:color="FFFF00" w:fill="FFFFFF"/>
    </w:tcPr>
    <w:tblStylePr w:type="firstRow">
      <w:rPr>
        <w:b/>
        <w:bCs/>
        <w:i/>
        <w:iCs/>
        <w:color w:val="FFFFFF"/>
      </w:rPr>
      <w:tblPr/>
      <w:tcPr>
        <w:tcBorders>
          <w:top w:val="nil"/>
          <w:left w:val="nil"/>
          <w:bottom w:val="single" w:color="auto" w:sz="12" w:space="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92">
    <w:name w:val="Table Elegant"/>
    <w:basedOn w:val="88"/>
    <w:autoRedefine/>
    <w:qFormat/>
    <w:uiPriority w:val="0"/>
    <w:pPr>
      <w:widowControl w:val="0"/>
      <w:spacing w:line="360" w:lineRule="auto"/>
    </w:pPr>
    <w:tblPr>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93">
    <w:name w:val="Table Classic 1"/>
    <w:basedOn w:val="88"/>
    <w:autoRedefine/>
    <w:qFormat/>
    <w:uiPriority w:val="0"/>
    <w:pPr>
      <w:widowControl w:val="0"/>
      <w:spacing w:line="360" w:lineRule="auto"/>
      <w:jc w:val="both"/>
    </w:pPr>
    <w:tblPr>
      <w:tblBorders>
        <w:top w:val="single" w:color="auto" w:sz="12" w:space="0"/>
        <w:bottom w:val="single" w:color="auto" w:sz="12" w:space="0"/>
      </w:tblBorders>
    </w:tblPr>
    <w:tcPr>
      <w:shd w:val="clear" w:color="auto" w:fill="auto"/>
    </w:tcPr>
    <w:tblStylePr w:type="firstRow">
      <w:rPr>
        <w:i/>
        <w:iCs/>
      </w:rPr>
      <w:tblPr/>
      <w:tcPr>
        <w:tcBorders>
          <w:top w:val="nil"/>
          <w:left w:val="nil"/>
          <w:bottom w:val="single" w:color="auto" w:sz="6" w:space="0"/>
          <w:right w:val="nil"/>
          <w:insideH w:val="nil"/>
          <w:insideV w:val="nil"/>
          <w:tl2br w:val="nil"/>
          <w:tr2bl w:val="nil"/>
        </w:tcBorders>
      </w:tcPr>
    </w:tblStylePr>
    <w:tblStylePr w:type="lastRow">
      <w:rPr>
        <w:color w:val="auto"/>
      </w:rPr>
      <w:tblPr/>
      <w:tcPr>
        <w:tcBorders>
          <w:top w:val="single" w:color="auto" w:sz="6" w:space="0"/>
          <w:left w:val="nil"/>
          <w:bottom w:val="nil"/>
          <w:right w:val="nil"/>
          <w:insideH w:val="nil"/>
          <w:insideV w:val="nil"/>
          <w:tl2br w:val="nil"/>
          <w:tr2bl w:val="nil"/>
        </w:tcBorders>
      </w:tcPr>
    </w:tblStylePr>
    <w:tblStylePr w:type="firstCol">
      <w:tblPr/>
      <w:tcPr>
        <w:tcBorders>
          <w:top w:val="nil"/>
          <w:left w:val="nil"/>
          <w:bottom w:val="nil"/>
          <w:right w:val="single" w:color="auto"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4">
    <w:name w:val="Table Simple 1"/>
    <w:basedOn w:val="88"/>
    <w:autoRedefine/>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top w:val="nil"/>
          <w:left w:val="nil"/>
          <w:bottom w:val="single" w:color="008000" w:sz="6" w:space="0"/>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95">
    <w:name w:val="Table Simple 3"/>
    <w:basedOn w:val="88"/>
    <w:autoRedefine/>
    <w:qFormat/>
    <w:uiPriority w:val="0"/>
    <w:pPr>
      <w:widowControl w:val="0"/>
      <w:spacing w:line="360" w:lineRule="auto"/>
      <w:jc w:val="both"/>
    </w:pPr>
    <w:tblPr>
      <w:tblBorders>
        <w:top w:val="single" w:color="auto" w:sz="12" w:space="0"/>
        <w:left w:val="single" w:color="auto" w:sz="12" w:space="0"/>
        <w:bottom w:val="single" w:color="auto" w:sz="12" w:space="0"/>
        <w:right w:val="single" w:color="auto" w:sz="12"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96">
    <w:name w:val="Table List 1"/>
    <w:basedOn w:val="88"/>
    <w:autoRedefine/>
    <w:qFormat/>
    <w:uiPriority w:val="0"/>
    <w:pPr>
      <w:spacing w:line="360" w:lineRule="auto"/>
      <w:ind w:firstLine="432"/>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nil"/>
          <w:bottom w:val="single" w:color="auto" w:sz="6" w:space="0"/>
          <w:right w:val="nil"/>
          <w:insideH w:val="nil"/>
          <w:insideV w:val="nil"/>
          <w:tl2br w:val="nil"/>
          <w:tr2bl w:val="nil"/>
        </w:tcBorders>
        <w:shd w:val="solid" w:color="C0C0C0" w:fill="FFFFFF"/>
      </w:tcPr>
    </w:tblStylePr>
    <w:tblStylePr w:type="lastRow">
      <w:tblPr/>
      <w:tcPr>
        <w:tcBorders>
          <w:top w:val="single" w:color="auto"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7">
    <w:name w:val="Table List 4"/>
    <w:basedOn w:val="88"/>
    <w:autoRedefine/>
    <w:qFormat/>
    <w:uiPriority w:val="0"/>
    <w:pPr>
      <w:spacing w:line="360" w:lineRule="auto"/>
      <w:ind w:firstLine="432"/>
    </w:pPr>
    <w:tblPr>
      <w:tblBorders>
        <w:top w:val="single" w:color="auto" w:sz="12" w:space="0"/>
        <w:left w:val="single" w:color="auto" w:sz="12" w:space="0"/>
        <w:bottom w:val="single" w:color="auto" w:sz="12" w:space="0"/>
        <w:right w:val="single" w:color="auto" w:sz="12" w:space="0"/>
        <w:insideH w:val="single" w:color="auto" w:sz="6" w:space="0"/>
      </w:tblBorders>
    </w:tblPr>
    <w:tcPr>
      <w:shd w:val="clear" w:color="auto" w:fill="auto"/>
    </w:tcPr>
    <w:tblStylePr w:type="firstRow">
      <w:rPr>
        <w:b/>
        <w:bCs/>
        <w:color w:val="FFFFFF"/>
      </w:rPr>
      <w:tblPr/>
      <w:tcPr>
        <w:tcBorders>
          <w:top w:val="nil"/>
          <w:left w:val="nil"/>
          <w:bottom w:val="single" w:color="auto" w:sz="12" w:space="0"/>
          <w:right w:val="nil"/>
          <w:insideH w:val="nil"/>
          <w:insideV w:val="nil"/>
          <w:tl2br w:val="nil"/>
          <w:tr2bl w:val="nil"/>
        </w:tcBorders>
        <w:shd w:val="solid" w:color="808080" w:fill="FFFFFF"/>
      </w:tcPr>
    </w:tblStylePr>
  </w:style>
  <w:style w:type="table" w:styleId="98">
    <w:name w:val="Table List 7"/>
    <w:basedOn w:val="88"/>
    <w:autoRedefine/>
    <w:qFormat/>
    <w:uiPriority w:val="0"/>
    <w:pPr>
      <w:spacing w:line="360" w:lineRule="auto"/>
      <w:ind w:firstLine="432"/>
    </w:pPr>
    <w:tblPr>
      <w:tblBorders>
        <w:top w:val="single" w:color="008000" w:sz="12" w:space="0"/>
        <w:left w:val="single" w:color="008000" w:sz="6" w:space="0"/>
        <w:bottom w:val="single" w:color="008000" w:sz="12" w:space="0"/>
        <w:right w:val="single" w:color="008000" w:sz="6" w:space="0"/>
        <w:insideH w:val="single" w:color="auto" w:sz="6" w:space="0"/>
      </w:tblBorders>
    </w:tblPr>
    <w:tblStylePr w:type="firstRow">
      <w:rPr>
        <w:b/>
        <w:bCs/>
      </w:rPr>
      <w:tblPr/>
      <w:tcPr>
        <w:tcBorders>
          <w:top w:val="nil"/>
          <w:left w:val="nil"/>
          <w:bottom w:val="single" w:color="008000" w:sz="12" w:space="0"/>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99">
    <w:name w:val="Table List 8"/>
    <w:basedOn w:val="88"/>
    <w:autoRedefine/>
    <w:qFormat/>
    <w:uiPriority w:val="0"/>
    <w:pPr>
      <w:spacing w:line="360" w:lineRule="auto"/>
      <w:ind w:firstLine="432"/>
    </w:pPr>
    <w:tblPr>
      <w:tblBorders>
        <w:top w:val="single" w:color="auto" w:sz="6" w:space="0"/>
        <w:left w:val="single" w:color="auto" w:sz="6" w:space="0"/>
        <w:bottom w:val="single" w:color="auto" w:sz="6" w:space="0"/>
        <w:right w:val="single" w:color="auto" w:sz="6" w:space="0"/>
        <w:insideV w:val="single" w:color="auto" w:sz="6" w:space="0"/>
      </w:tblBorders>
    </w:tblPr>
    <w:tblStylePr w:type="firstRow">
      <w:rPr>
        <w:b/>
        <w:bCs/>
        <w:i/>
        <w:iCs/>
      </w:rPr>
      <w:tblPr/>
      <w:tcPr>
        <w:tcBorders>
          <w:top w:val="nil"/>
          <w:left w:val="nil"/>
          <w:bottom w:val="single" w:color="auto" w:sz="6" w:space="0"/>
          <w:right w:val="nil"/>
          <w:insideH w:val="nil"/>
          <w:insideV w:val="nil"/>
          <w:tl2br w:val="nil"/>
          <w:tr2bl w:val="nil"/>
        </w:tcBorders>
        <w:shd w:val="solid" w:color="FFFF00" w:fill="FFFFFF"/>
      </w:tcPr>
    </w:tblStylePr>
    <w:tblStylePr w:type="lastRow">
      <w:rPr>
        <w:b/>
        <w:bCs/>
      </w:rPr>
      <w:tblPr/>
      <w:tcPr>
        <w:tcBorders>
          <w:top w:val="single" w:color="auto"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color="auto" w:sz="6" w:space="0"/>
          <w:tr2bl w:val="nil"/>
        </w:tcBorders>
      </w:tcPr>
    </w:tblStylePr>
  </w:style>
  <w:style w:type="table" w:styleId="100">
    <w:name w:val="Table Columns 5"/>
    <w:basedOn w:val="88"/>
    <w:autoRedefine/>
    <w:qFormat/>
    <w:uiPriority w:val="0"/>
    <w:pPr>
      <w:spacing w:line="360" w:lineRule="auto"/>
      <w:ind w:firstLine="432"/>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nil"/>
          <w:bottom w:val="single" w:color="808080" w:sz="6" w:space="0"/>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1">
    <w:name w:val="Table Grid 1"/>
    <w:basedOn w:val="88"/>
    <w:autoRedefine/>
    <w:qFormat/>
    <w:uiPriority w:val="0"/>
    <w:pPr>
      <w:widowControl w:val="0"/>
      <w:jc w:val="both"/>
    </w:pPr>
    <w:tblP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auto" w:sz="6" w:space="0"/>
          <w:tr2bl w:val="nil"/>
        </w:tcBorders>
      </w:tcPr>
    </w:tblStylePr>
  </w:style>
  <w:style w:type="table" w:styleId="102">
    <w:name w:val="Table Grid 4"/>
    <w:basedOn w:val="88"/>
    <w:autoRedefine/>
    <w:qFormat/>
    <w:uiPriority w:val="0"/>
    <w:pPr>
      <w:spacing w:line="360" w:lineRule="auto"/>
      <w:ind w:firstLine="432"/>
    </w:pPr>
    <w:tblPr>
      <w:tblBorders>
        <w:left w:val="single" w:color="auto" w:sz="12" w:space="0"/>
        <w:right w:val="single" w:color="auto" w:sz="12" w:space="0"/>
        <w:insideH w:val="single" w:color="auto" w:sz="6" w:space="0"/>
        <w:insideV w:val="single" w:color="auto" w:sz="6" w:space="0"/>
      </w:tblBorders>
    </w:tblPr>
    <w:tcPr>
      <w:shd w:val="clear" w:color="auto" w:fill="auto"/>
    </w:tcPr>
    <w:tblStylePr w:type="firstRow">
      <w:rPr>
        <w:color w:val="auto"/>
      </w:rPr>
      <w:tblPr/>
      <w:tcPr>
        <w:tcBorders>
          <w:top w:val="nil"/>
          <w:left w:val="nil"/>
          <w:bottom w:val="single" w:color="auto" w:sz="6" w:space="0"/>
          <w:right w:val="nil"/>
          <w:insideH w:val="nil"/>
          <w:insideV w:val="nil"/>
          <w:tl2br w:val="nil"/>
          <w:tr2bl w:val="nil"/>
        </w:tcBorders>
        <w:shd w:val="pct30" w:color="FFFF00" w:fill="FFFFFF"/>
      </w:tcPr>
    </w:tblStylePr>
    <w:tblStylePr w:type="lastRow">
      <w:rPr>
        <w:b/>
        <w:bCs/>
        <w:color w:val="auto"/>
      </w:rPr>
      <w:tblPr/>
      <w:tcPr>
        <w:tcBorders>
          <w:top w:val="single" w:color="auto"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03">
    <w:name w:val="Table Grid 5"/>
    <w:basedOn w:val="88"/>
    <w:autoRedefine/>
    <w:qFormat/>
    <w:uiPriority w:val="0"/>
    <w:pPr>
      <w:widowControl w:val="0"/>
      <w:snapToGrid w:val="0"/>
      <w:spacing w:line="360" w:lineRule="auto"/>
      <w:ind w:firstLine="567"/>
      <w:jc w:val="both"/>
    </w:p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shd w:val="clear" w:color="auto" w:fill="auto"/>
    </w:tcPr>
    <w:tblStylePr w:type="firstRow">
      <w:tblPr/>
      <w:tcPr>
        <w:shd w:val="clear" w:color="auto" w:fill="CCFFCC"/>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auto" w:sz="6" w:space="0"/>
          <w:tr2bl w:val="nil"/>
        </w:tcBorders>
      </w:tcPr>
    </w:tblStylePr>
  </w:style>
  <w:style w:type="table" w:styleId="104">
    <w:name w:val="Table Grid 7"/>
    <w:basedOn w:val="88"/>
    <w:autoRedefine/>
    <w:qFormat/>
    <w:uiPriority w:val="0"/>
    <w:pPr>
      <w:widowControl w:val="0"/>
    </w:pPr>
    <w:rPr>
      <w:b/>
      <w:bCs/>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shd w:val="clear" w:color="auto" w:fill="auto"/>
    </w:tcPr>
    <w:tblStylePr w:type="firstRow">
      <w:rPr>
        <w:b w:val="0"/>
        <w:bCs w:val="0"/>
      </w:rPr>
      <w:tblPr/>
      <w:tcPr>
        <w:tcBorders>
          <w:top w:val="nil"/>
          <w:left w:val="nil"/>
          <w:bottom w:val="single" w:color="auto" w:sz="12" w:space="0"/>
          <w:right w:val="nil"/>
          <w:insideH w:val="nil"/>
          <w:insideV w:val="nil"/>
          <w:tl2br w:val="nil"/>
          <w:tr2bl w:val="nil"/>
        </w:tcBorders>
      </w:tcPr>
    </w:tblStylePr>
    <w:tblStylePr w:type="lastRow">
      <w:rPr>
        <w:b w:val="0"/>
        <w:bCs w:val="0"/>
      </w:rPr>
      <w:tblPr/>
      <w:tcPr>
        <w:tcBorders>
          <w:top w:val="single" w:color="auto"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auto" w:sz="6" w:space="0"/>
          <w:tr2bl w:val="nil"/>
        </w:tcBorders>
      </w:tcPr>
    </w:tblStylePr>
  </w:style>
  <w:style w:type="table" w:styleId="105">
    <w:name w:val="Table Grid 8"/>
    <w:basedOn w:val="88"/>
    <w:autoRedefine/>
    <w:qFormat/>
    <w:uiPriority w:val="0"/>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06">
    <w:name w:val="Table Web 1"/>
    <w:basedOn w:val="88"/>
    <w:autoRedefine/>
    <w:qFormat/>
    <w:uiPriority w:val="0"/>
    <w:pPr>
      <w:spacing w:line="360" w:lineRule="auto"/>
      <w:ind w:firstLine="432"/>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07">
    <w:name w:val="Table Web 3"/>
    <w:basedOn w:val="88"/>
    <w:autoRedefine/>
    <w:qFormat/>
    <w:uiPriority w:val="0"/>
    <w:pPr>
      <w:spacing w:after="180"/>
    </w:pPr>
    <w:rPr>
      <w:rFonts w:ascii="CG Times (WN)" w:hAnsi="CG Times (WN)" w:eastAsia="Times New Roman"/>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08">
    <w:name w:val="Table Professional"/>
    <w:basedOn w:val="88"/>
    <w:autoRedefine/>
    <w:qFormat/>
    <w:uiPriority w:val="0"/>
    <w:pPr>
      <w:widowControl w:val="0"/>
      <w:jc w:val="both"/>
    </w:pPr>
    <w:tblP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09">
    <w:name w:val="Light Shading"/>
    <w:basedOn w:val="88"/>
    <w:autoRedefine/>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l2br w:val="nil"/>
          <w:tr2bl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BFBFBF"/>
      </w:tcPr>
    </w:tblStylePr>
    <w:tblStylePr w:type="band1Horz">
      <w:tblPr/>
      <w:tcPr>
        <w:tcBorders>
          <w:top w:val="nil"/>
          <w:left w:val="nil"/>
          <w:bottom w:val="nil"/>
          <w:right w:val="nil"/>
          <w:insideH w:val="nil"/>
          <w:insideV w:val="nil"/>
          <w:tl2br w:val="nil"/>
          <w:tr2bl w:val="nil"/>
        </w:tcBorders>
        <w:shd w:val="clear" w:color="auto" w:fill="BFBFBF"/>
      </w:tcPr>
    </w:tblStylePr>
  </w:style>
  <w:style w:type="table" w:styleId="110">
    <w:name w:val="Light Shading Accent 2"/>
    <w:basedOn w:val="88"/>
    <w:autoRedefine/>
    <w:qFormat/>
    <w:uiPriority w:val="0"/>
    <w:rPr>
      <w:color w:val="C45911"/>
    </w:rPr>
    <w:tblPr>
      <w:tblBorders>
        <w:top w:val="single" w:color="ED7D31" w:sz="8" w:space="0"/>
        <w:bottom w:val="single" w:color="ED7D31" w:sz="8" w:space="0"/>
      </w:tblBorders>
    </w:tblPr>
    <w:tblStylePr w:type="firstRow">
      <w:pPr>
        <w:spacing w:before="0" w:after="0" w:line="240" w:lineRule="auto"/>
      </w:pPr>
      <w:rPr>
        <w:b/>
        <w:bCs/>
      </w:rPr>
      <w:tblPr/>
      <w:tcPr>
        <w:tcBorders>
          <w:top w:val="single" w:color="ED7D31" w:sz="8" w:space="0"/>
          <w:left w:val="nil"/>
          <w:bottom w:val="single" w:color="ED7D31" w:sz="8" w:space="0"/>
          <w:right w:val="nil"/>
          <w:insideH w:val="nil"/>
          <w:insideV w:val="nil"/>
          <w:tl2br w:val="nil"/>
          <w:tr2bl w:val="nil"/>
        </w:tcBorders>
      </w:tcPr>
    </w:tblStylePr>
    <w:tblStylePr w:type="lastRow">
      <w:pPr>
        <w:spacing w:before="0" w:after="0" w:line="240" w:lineRule="auto"/>
      </w:pPr>
      <w:rPr>
        <w:b/>
        <w:bCs/>
      </w:rPr>
      <w:tblPr/>
      <w:tcPr>
        <w:tcBorders>
          <w:top w:val="single" w:color="ED7D31" w:sz="8" w:space="0"/>
          <w:left w:val="nil"/>
          <w:bottom w:val="single" w:color="ED7D31" w:sz="8" w:space="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tcBorders>
          <w:top w:val="nil"/>
          <w:left w:val="nil"/>
          <w:bottom w:val="nil"/>
          <w:right w:val="nil"/>
          <w:insideH w:val="nil"/>
          <w:insideV w:val="nil"/>
          <w:tl2br w:val="nil"/>
          <w:tr2bl w:val="nil"/>
        </w:tcBorders>
        <w:shd w:val="clear" w:color="auto" w:fill="FADECB"/>
      </w:tcPr>
    </w:tblStylePr>
  </w:style>
  <w:style w:type="table" w:styleId="111">
    <w:name w:val="Light List Accent 2"/>
    <w:basedOn w:val="88"/>
    <w:autoRedefine/>
    <w:qFormat/>
    <w:uiPriority w:val="0"/>
    <w:rPr>
      <w:rFonts w:ascii="等线" w:hAnsi="等线" w:eastAsia="等线"/>
    </w:rPr>
    <w:tblPr>
      <w:tblBorders>
        <w:top w:val="single" w:color="ED7D31" w:sz="8" w:space="0"/>
        <w:left w:val="single" w:color="ED7D31" w:sz="8" w:space="0"/>
        <w:bottom w:val="single" w:color="ED7D31" w:sz="8" w:space="0"/>
        <w:right w:val="single" w:color="ED7D31" w:sz="8" w:space="0"/>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color="ED7D31" w:sz="6" w:space="0"/>
          <w:left w:val="single" w:color="ED7D31" w:sz="8" w:space="0"/>
          <w:bottom w:val="single" w:color="ED7D31" w:sz="8" w:space="0"/>
          <w:right w:val="single" w:color="ED7D31"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ED7D31" w:sz="8" w:space="0"/>
          <w:left w:val="single" w:color="ED7D31" w:sz="8" w:space="0"/>
          <w:bottom w:val="single" w:color="ED7D31" w:sz="8" w:space="0"/>
          <w:right w:val="single" w:color="ED7D31" w:sz="8" w:space="0"/>
          <w:insideH w:val="nil"/>
          <w:insideV w:val="nil"/>
          <w:tl2br w:val="nil"/>
          <w:tr2bl w:val="nil"/>
        </w:tcBorders>
      </w:tcPr>
    </w:tblStylePr>
    <w:tblStylePr w:type="band1Horz">
      <w:tblPr/>
      <w:tcPr>
        <w:tcBorders>
          <w:top w:val="single" w:color="ED7D31" w:sz="8" w:space="0"/>
          <w:left w:val="single" w:color="ED7D31" w:sz="8" w:space="0"/>
          <w:bottom w:val="single" w:color="ED7D31" w:sz="8" w:space="0"/>
          <w:right w:val="single" w:color="ED7D31" w:sz="8" w:space="0"/>
          <w:insideH w:val="nil"/>
          <w:insideV w:val="nil"/>
          <w:tl2br w:val="nil"/>
          <w:tr2bl w:val="nil"/>
        </w:tcBorders>
      </w:tcPr>
    </w:tblStylePr>
  </w:style>
  <w:style w:type="table" w:styleId="112">
    <w:name w:val="Light List Accent 5"/>
    <w:basedOn w:val="88"/>
    <w:autoRedefine/>
    <w:qFormat/>
    <w:uiPriority w:val="0"/>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Horz">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styleId="113">
    <w:name w:val="Light Grid Accent 2"/>
    <w:basedOn w:val="88"/>
    <w:autoRedefine/>
    <w:qFormat/>
    <w:uiPriority w:val="0"/>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blPr/>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table" w:styleId="114">
    <w:name w:val="Light Grid Accent 5"/>
    <w:basedOn w:val="88"/>
    <w:autoRedefine/>
    <w:qFormat/>
    <w:uiPriority w:val="0"/>
    <w:rPr>
      <w:rFonts w:ascii="Calibri" w:hAnsi="Calibri"/>
      <w:kern w:val="2"/>
      <w:sz w:val="21"/>
      <w:szCs w:val="22"/>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8" w:space="0"/>
          <w:bottom w:val="single" w:color="4BACC6" w:sz="18" w:space="0"/>
          <w:right w:val="single" w:color="4BACC6" w:sz="8" w:space="0"/>
          <w:insideH w:val="nil"/>
          <w:insideV w:val="single" w:sz="8" w:space="0"/>
          <w:tl2br w:val="nil"/>
          <w:tr2bl w:val="nil"/>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l2br w:val="nil"/>
          <w:tr2bl w:val="nil"/>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blPr/>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tcPr>
    </w:tblStylePr>
  </w:style>
  <w:style w:type="table" w:styleId="115">
    <w:name w:val="Medium Shading 1 Accent 6"/>
    <w:basedOn w:val="88"/>
    <w:autoRedefine/>
    <w:qFormat/>
    <w:uiPriority w:val="0"/>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l2br w:val="nil"/>
          <w:tr2bl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top w:val="nil"/>
          <w:left w:val="nil"/>
          <w:bottom w:val="nil"/>
          <w:right w:val="nil"/>
          <w:insideH w:val="nil"/>
          <w:insideV w:val="nil"/>
          <w:tl2br w:val="nil"/>
          <w:tr2bl w:val="nil"/>
        </w:tcBorders>
        <w:shd w:val="clear" w:color="auto" w:fill="FDE4D0"/>
      </w:tcPr>
    </w:tblStylePr>
    <w:tblStylePr w:type="band2Horz">
      <w:tblPr/>
      <w:tcPr>
        <w:tcBorders>
          <w:top w:val="nil"/>
          <w:left w:val="nil"/>
          <w:bottom w:val="nil"/>
          <w:right w:val="nil"/>
          <w:insideH w:val="nil"/>
          <w:insideV w:val="nil"/>
          <w:tl2br w:val="nil"/>
          <w:tr2bl w:val="nil"/>
        </w:tcBorders>
      </w:tcPr>
    </w:tblStylePr>
  </w:style>
  <w:style w:type="table" w:styleId="116">
    <w:name w:val="Medium List 2 Accent 1"/>
    <w:basedOn w:val="88"/>
    <w:autoRedefine/>
    <w:qFormat/>
    <w:uiPriority w:val="0"/>
    <w:rPr>
      <w:rFonts w:ascii="等线 Light" w:hAnsi="等线 Light" w:eastAsia="等线 Light"/>
      <w:color w:val="000000"/>
    </w:rPr>
    <w:tblPr>
      <w:tblBorders>
        <w:top w:val="single" w:color="4472C4" w:sz="8" w:space="0"/>
        <w:left w:val="single" w:color="4472C4" w:sz="8" w:space="0"/>
        <w:bottom w:val="single" w:color="4472C4" w:sz="8" w:space="0"/>
        <w:right w:val="single" w:color="4472C4" w:sz="8" w:space="0"/>
      </w:tblBorders>
    </w:tblPr>
    <w:tblStylePr w:type="firstRow">
      <w:rPr>
        <w:sz w:val="24"/>
        <w:szCs w:val="24"/>
      </w:rPr>
      <w:tblPr/>
      <w:tcPr>
        <w:tcBorders>
          <w:top w:val="nil"/>
          <w:left w:val="nil"/>
          <w:bottom w:val="single" w:color="4472C4" w:sz="24" w:space="0"/>
          <w:right w:val="nil"/>
          <w:insideH w:val="nil"/>
          <w:insideV w:val="nil"/>
          <w:tl2br w:val="nil"/>
          <w:tr2bl w:val="nil"/>
        </w:tcBorders>
        <w:shd w:val="clear" w:color="auto" w:fill="FFFFFF"/>
      </w:tcPr>
    </w:tblStylePr>
    <w:tblStylePr w:type="lastRow">
      <w:tblPr/>
      <w:tcPr>
        <w:tcBorders>
          <w:top w:val="single" w:color="4472C4"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4472C4" w:sz="8" w:space="0"/>
          <w:insideH w:val="nil"/>
          <w:insideV w:val="nil"/>
          <w:tl2br w:val="nil"/>
          <w:tr2bl w:val="nil"/>
        </w:tcBorders>
        <w:shd w:val="clear" w:color="auto" w:fill="FFFFFF"/>
      </w:tcPr>
    </w:tblStylePr>
    <w:tblStylePr w:type="lastCol">
      <w:tblPr/>
      <w:tcPr>
        <w:tcBorders>
          <w:top w:val="nil"/>
          <w:left w:val="single" w:color="4472C4" w:sz="8" w:space="0"/>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7">
    <w:name w:val="Medium List 2 Accent 5"/>
    <w:basedOn w:val="88"/>
    <w:autoRedefine/>
    <w:qFormat/>
    <w:uiPriority w:val="0"/>
    <w:rPr>
      <w:rFonts w:ascii="Cambria" w:hAnsi="Cambria"/>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nil"/>
          <w:bottom w:val="single" w:color="4BACC6" w:sz="24" w:space="0"/>
          <w:right w:val="nil"/>
          <w:insideH w:val="nil"/>
          <w:insideV w:val="nil"/>
          <w:tl2br w:val="nil"/>
          <w:tr2bl w:val="nil"/>
        </w:tcBorders>
        <w:shd w:val="clear" w:color="auto" w:fill="FFFFFF"/>
      </w:tcPr>
    </w:tblStylePr>
    <w:tblStylePr w:type="lastRow">
      <w:tblPr/>
      <w:tcPr>
        <w:tcBorders>
          <w:top w:val="single" w:color="4BACC6"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4BACC6" w:sz="8" w:space="0"/>
          <w:insideH w:val="nil"/>
          <w:insideV w:val="nil"/>
          <w:tl2br w:val="nil"/>
          <w:tr2bl w:val="nil"/>
        </w:tcBorders>
        <w:shd w:val="clear" w:color="auto" w:fill="FFFFFF"/>
      </w:tcPr>
    </w:tblStylePr>
    <w:tblStylePr w:type="lastCol">
      <w:tblPr/>
      <w:tcPr>
        <w:tcBorders>
          <w:top w:val="nil"/>
          <w:left w:val="single" w:color="4BACC6" w:sz="8" w:space="0"/>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8">
    <w:name w:val="Colorful Shading Accent 5"/>
    <w:basedOn w:val="88"/>
    <w:autoRedefine/>
    <w:qFormat/>
    <w:uiPriority w:val="0"/>
    <w:rPr>
      <w:color w:val="000000"/>
    </w:rPr>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Pr/>
      <w:tcPr>
        <w:tcBorders>
          <w:top w:val="nil"/>
          <w:left w:val="nil"/>
          <w:bottom w:val="single" w:color="F79646" w:sz="24" w:space="0"/>
          <w:right w:val="nil"/>
          <w:insideH w:val="nil"/>
          <w:insideV w:val="nil"/>
          <w:tl2br w:val="nil"/>
          <w:tr2bl w:val="nil"/>
        </w:tcBorders>
        <w:shd w:val="clear" w:color="auto" w:fill="FFFFFF"/>
      </w:tcPr>
    </w:tblStylePr>
    <w:tblStylePr w:type="lastRow">
      <w:rPr>
        <w:b/>
        <w:bCs/>
        <w:color w:val="FFFFFF"/>
      </w:rPr>
      <w:tblPr/>
      <w:tcPr>
        <w:tcBorders>
          <w:top w:val="single" w:color="9F8AB9" w:sz="18" w:space="0"/>
          <w:left w:val="nil"/>
          <w:bottom w:val="nil"/>
          <w:right w:val="nil"/>
          <w:insideH w:val="nil"/>
          <w:insideV w:val="nil"/>
          <w:tl2br w:val="nil"/>
          <w:tr2bl w:val="nil"/>
        </w:tcBorders>
      </w:tcPr>
    </w:tblStylePr>
    <w:tblStylePr w:type="firstCol">
      <w:rPr>
        <w:color w:val="FFFFFF"/>
      </w:rPr>
      <w:tblPr/>
      <w:tcPr>
        <w:tcBorders>
          <w:top w:val="nil"/>
          <w:left w:val="nil"/>
          <w:bottom w:val="nil"/>
          <w:right w:val="nil"/>
          <w:insideH w:val="single" w:sz="4" w:space="0"/>
          <w:insideV w:val="nil"/>
          <w:tl2br w:val="nil"/>
          <w:tr2bl w:val="nil"/>
        </w:tcBorders>
        <w:shd w:val="clear" w:color="auto" w:fill="276A7C"/>
      </w:tcPr>
    </w:tblStylePr>
    <w:tblStylePr w:type="lastCol">
      <w:rPr>
        <w:color w:val="FFFFFF"/>
      </w:rPr>
      <w:tblPr/>
      <w:tcPr>
        <w:tcBorders>
          <w:top w:val="nil"/>
          <w:left w:val="nil"/>
          <w:bottom w:val="nil"/>
          <w:right w:val="nil"/>
          <w:insideH w:val="nil"/>
          <w:insideV w:val="nil"/>
          <w:tl2br w:val="nil"/>
          <w:tr2bl w:val="nil"/>
        </w:tcBorders>
        <w:shd w:val="clear" w:color="auto" w:fill="276A7C"/>
      </w:tcPr>
    </w:tblStylePr>
    <w:tblStylePr w:type="band1Vert">
      <w:tblPr/>
      <w:tcPr>
        <w:shd w:val="clear" w:color="auto" w:fill="BFB1D0"/>
      </w:tcPr>
    </w:tblStylePr>
    <w:tblStylePr w:type="band1Horz">
      <w:tblPr/>
      <w:tcPr>
        <w:shd w:val="clear" w:color="auto" w:fill="BFB1D0"/>
      </w:tcPr>
    </w:tblStylePr>
    <w:tblStylePr w:type="neCell">
      <w:rPr>
        <w:color w:val="000000"/>
      </w:rPr>
    </w:tblStylePr>
    <w:tblStylePr w:type="nwCell">
      <w:rPr>
        <w:color w:val="000000"/>
      </w:rPr>
    </w:tblStylePr>
  </w:style>
  <w:style w:type="table" w:styleId="119">
    <w:name w:val="Colorful Shading Accent 6"/>
    <w:basedOn w:val="88"/>
    <w:autoRedefine/>
    <w:qFormat/>
    <w:uiPriority w:val="0"/>
    <w:rPr>
      <w:color w:val="000000"/>
    </w:rPr>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Pr/>
      <w:tcPr>
        <w:tcBorders>
          <w:top w:val="nil"/>
          <w:left w:val="nil"/>
          <w:bottom w:val="single" w:color="4BACC6" w:sz="24" w:space="0"/>
          <w:right w:val="nil"/>
          <w:insideH w:val="nil"/>
          <w:insideV w:val="nil"/>
          <w:tl2br w:val="nil"/>
          <w:tr2bl w:val="nil"/>
        </w:tcBorders>
        <w:shd w:val="clear" w:color="auto" w:fill="FFFFFF"/>
      </w:tcPr>
    </w:tblStylePr>
    <w:tblStylePr w:type="lastRow">
      <w:rPr>
        <w:b/>
        <w:bCs/>
        <w:color w:val="FFFFFF"/>
      </w:rPr>
      <w:tblPr/>
      <w:tcPr>
        <w:tcBorders>
          <w:top w:val="single" w:color="78C0D4" w:sz="18" w:space="0"/>
          <w:left w:val="nil"/>
          <w:bottom w:val="nil"/>
          <w:right w:val="nil"/>
          <w:insideH w:val="nil"/>
          <w:insideV w:val="nil"/>
          <w:tl2br w:val="nil"/>
          <w:tr2bl w:val="nil"/>
        </w:tcBorders>
      </w:tcPr>
    </w:tblStylePr>
    <w:tblStylePr w:type="firstCol">
      <w:rPr>
        <w:color w:val="FFFFFF"/>
      </w:rPr>
      <w:tblPr/>
      <w:tcPr>
        <w:tcBorders>
          <w:top w:val="nil"/>
          <w:left w:val="nil"/>
          <w:bottom w:val="nil"/>
          <w:right w:val="nil"/>
          <w:insideH w:val="single" w:sz="4" w:space="0"/>
          <w:insideV w:val="nil"/>
          <w:tl2br w:val="nil"/>
          <w:tr2bl w:val="nil"/>
        </w:tcBorders>
        <w:shd w:val="clear" w:color="auto" w:fill="B65608"/>
      </w:tcPr>
    </w:tblStylePr>
    <w:tblStylePr w:type="lastCol">
      <w:rPr>
        <w:color w:val="FFFFFF"/>
      </w:rPr>
      <w:tblPr/>
      <w:tcPr>
        <w:tcBorders>
          <w:top w:val="nil"/>
          <w:left w:val="nil"/>
          <w:bottom w:val="nil"/>
          <w:right w:val="nil"/>
          <w:insideH w:val="nil"/>
          <w:insideV w:val="nil"/>
          <w:tl2br w:val="nil"/>
          <w:tr2bl w:val="nil"/>
        </w:tcBorders>
        <w:shd w:val="clear" w:color="auto" w:fill="B65608"/>
      </w:tcPr>
    </w:tblStylePr>
    <w:tblStylePr w:type="band1Vert">
      <w:tblPr/>
      <w:tcPr>
        <w:shd w:val="clear" w:color="auto" w:fill="A5D5E2"/>
      </w:tcPr>
    </w:tblStylePr>
    <w:tblStylePr w:type="band1Horz">
      <w:tblPr/>
      <w:tcPr>
        <w:shd w:val="clear" w:color="auto" w:fill="A5D5E2"/>
      </w:tcPr>
    </w:tblStylePr>
    <w:tblStylePr w:type="neCell">
      <w:rPr>
        <w:color w:val="000000"/>
      </w:rPr>
    </w:tblStylePr>
    <w:tblStylePr w:type="nwCell">
      <w:rPr>
        <w:color w:val="000000"/>
      </w:rPr>
    </w:tblStylePr>
  </w:style>
  <w:style w:type="table" w:styleId="120">
    <w:name w:val="Colorful List Accent 1"/>
    <w:basedOn w:val="88"/>
    <w:autoRedefine/>
    <w:qFormat/>
    <w:uiPriority w:val="0"/>
    <w:rPr>
      <w:color w:val="000000"/>
    </w:rPr>
    <w:tblPr>
      <w:tblStyleRowBandSize w:val="1"/>
      <w:tblStyleColBandSize w:val="1"/>
    </w:tblPr>
    <w:tcPr>
      <w:shd w:val="clear" w:color="auto" w:fill="EEF5FB"/>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D25F12"/>
      </w:tcPr>
    </w:tblStylePr>
    <w:tblStylePr w:type="lastRow">
      <w:rPr>
        <w:b/>
        <w:bCs/>
        <w:color w:val="9E3A38"/>
      </w:rPr>
      <w:tblPr/>
      <w:tcPr>
        <w:tcBorders>
          <w:top w:val="single" w:color="auto"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6E6F4"/>
      </w:tcPr>
    </w:tblStylePr>
    <w:tblStylePr w:type="band1Horz">
      <w:tblPr/>
      <w:tcPr>
        <w:shd w:val="clear" w:color="auto" w:fill="DEEAF6"/>
      </w:tcPr>
    </w:tblStylePr>
  </w:style>
  <w:style w:type="table" w:styleId="121">
    <w:name w:val="Colorful Grid Accent 1"/>
    <w:basedOn w:val="88"/>
    <w:autoRedefine/>
    <w:qFormat/>
    <w:uiPriority w:val="0"/>
    <w:rPr>
      <w:color w:val="000000"/>
    </w:rPr>
    <w:tblPr>
      <w:tblBorders>
        <w:insideH w:val="single" w:color="FFFFFF" w:sz="4" w:space="0"/>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character" w:styleId="123">
    <w:name w:val="Strong"/>
    <w:autoRedefine/>
    <w:qFormat/>
    <w:uiPriority w:val="22"/>
    <w:rPr>
      <w:rFonts w:ascii="Times New Roman" w:hAnsi="Times New Roman" w:eastAsia="宋体" w:cs="Times New Roman"/>
      <w:b/>
      <w:bCs/>
    </w:rPr>
  </w:style>
  <w:style w:type="character" w:styleId="124">
    <w:name w:val="endnote reference"/>
    <w:autoRedefine/>
    <w:qFormat/>
    <w:uiPriority w:val="0"/>
    <w:rPr>
      <w:rFonts w:ascii="Tahoma" w:hAnsi="Tahoma" w:eastAsia="宋体" w:cs="Times New Roman"/>
      <w:kern w:val="2"/>
      <w:sz w:val="24"/>
      <w:vertAlign w:val="superscript"/>
      <w:lang w:val="en-US" w:eastAsia="zh-CN" w:bidi="ar-SA"/>
    </w:rPr>
  </w:style>
  <w:style w:type="character" w:styleId="125">
    <w:name w:val="page number"/>
    <w:basedOn w:val="122"/>
    <w:autoRedefine/>
    <w:qFormat/>
    <w:uiPriority w:val="0"/>
  </w:style>
  <w:style w:type="character" w:styleId="126">
    <w:name w:val="FollowedHyperlink"/>
    <w:autoRedefine/>
    <w:qFormat/>
    <w:uiPriority w:val="99"/>
    <w:rPr>
      <w:color w:val="800080"/>
      <w:u w:val="single"/>
    </w:rPr>
  </w:style>
  <w:style w:type="character" w:styleId="127">
    <w:name w:val="Emphasis"/>
    <w:autoRedefine/>
    <w:qFormat/>
    <w:uiPriority w:val="0"/>
    <w:rPr>
      <w:rFonts w:ascii="Times New Roman" w:hAnsi="Times New Roman" w:eastAsia="宋体" w:cs="Times New Roman"/>
      <w:color w:val="CC0000"/>
    </w:rPr>
  </w:style>
  <w:style w:type="character" w:styleId="128">
    <w:name w:val="line number"/>
    <w:basedOn w:val="122"/>
    <w:autoRedefine/>
    <w:qFormat/>
    <w:uiPriority w:val="0"/>
  </w:style>
  <w:style w:type="character" w:styleId="129">
    <w:name w:val="HTML Definition"/>
    <w:autoRedefine/>
    <w:qFormat/>
    <w:uiPriority w:val="0"/>
    <w:rPr>
      <w:rFonts w:ascii="Times New Roman" w:hAnsi="Times New Roman" w:eastAsia="宋体" w:cs="Times New Roman"/>
    </w:rPr>
  </w:style>
  <w:style w:type="character" w:styleId="130">
    <w:name w:val="HTML Typewriter"/>
    <w:autoRedefine/>
    <w:qFormat/>
    <w:uiPriority w:val="0"/>
    <w:rPr>
      <w:rFonts w:ascii="宋体" w:hAnsi="宋体" w:eastAsia="宋体" w:cs="宋体"/>
      <w:sz w:val="24"/>
      <w:szCs w:val="24"/>
    </w:rPr>
  </w:style>
  <w:style w:type="character" w:styleId="131">
    <w:name w:val="HTML Acronym"/>
    <w:basedOn w:val="122"/>
    <w:autoRedefine/>
    <w:qFormat/>
    <w:uiPriority w:val="0"/>
  </w:style>
  <w:style w:type="character" w:styleId="132">
    <w:name w:val="HTML Variable"/>
    <w:autoRedefine/>
    <w:qFormat/>
    <w:uiPriority w:val="0"/>
    <w:rPr>
      <w:rFonts w:ascii="Times New Roman" w:hAnsi="Times New Roman" w:eastAsia="宋体" w:cs="Times New Roman"/>
    </w:rPr>
  </w:style>
  <w:style w:type="character" w:styleId="133">
    <w:name w:val="Hyperlink"/>
    <w:autoRedefine/>
    <w:qFormat/>
    <w:uiPriority w:val="99"/>
    <w:rPr>
      <w:color w:val="0000FF"/>
      <w:u w:val="single"/>
    </w:rPr>
  </w:style>
  <w:style w:type="character" w:styleId="134">
    <w:name w:val="HTML Code"/>
    <w:autoRedefine/>
    <w:qFormat/>
    <w:uiPriority w:val="0"/>
    <w:rPr>
      <w:rFonts w:ascii="Courier New" w:hAnsi="Courier New" w:eastAsia="Courier New" w:cs="Courier New"/>
      <w:sz w:val="20"/>
      <w:szCs w:val="20"/>
    </w:rPr>
  </w:style>
  <w:style w:type="character" w:styleId="135">
    <w:name w:val="annotation reference"/>
    <w:autoRedefine/>
    <w:qFormat/>
    <w:uiPriority w:val="0"/>
    <w:rPr>
      <w:sz w:val="21"/>
      <w:szCs w:val="21"/>
    </w:rPr>
  </w:style>
  <w:style w:type="character" w:styleId="136">
    <w:name w:val="HTML Cite"/>
    <w:autoRedefine/>
    <w:qFormat/>
    <w:uiPriority w:val="0"/>
    <w:rPr>
      <w:rFonts w:ascii="Times New Roman" w:hAnsi="Times New Roman" w:eastAsia="宋体" w:cs="Times New Roman"/>
    </w:rPr>
  </w:style>
  <w:style w:type="character" w:styleId="137">
    <w:name w:val="footnote reference"/>
    <w:autoRedefine/>
    <w:qFormat/>
    <w:uiPriority w:val="0"/>
    <w:rPr>
      <w:rFonts w:ascii="Times New Roman" w:hAnsi="Times New Roman" w:eastAsia="宋体" w:cs="Times New Roman"/>
      <w:vertAlign w:val="superscript"/>
    </w:rPr>
  </w:style>
  <w:style w:type="character" w:styleId="138">
    <w:name w:val="HTML Keyboard"/>
    <w:autoRedefine/>
    <w:qFormat/>
    <w:uiPriority w:val="0"/>
    <w:rPr>
      <w:rFonts w:ascii="Courier New" w:hAnsi="Courier New" w:eastAsia="Courier New" w:cs="Courier New"/>
      <w:sz w:val="20"/>
    </w:rPr>
  </w:style>
  <w:style w:type="character" w:styleId="139">
    <w:name w:val="HTML Sample"/>
    <w:autoRedefine/>
    <w:qFormat/>
    <w:uiPriority w:val="0"/>
    <w:rPr>
      <w:rFonts w:ascii="Courier New" w:hAnsi="Courier New" w:eastAsia="Courier New" w:cs="Courier New"/>
    </w:rPr>
  </w:style>
  <w:style w:type="paragraph" w:customStyle="1" w:styleId="140">
    <w:name w:val="Default"/>
    <w:autoRedefine/>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141">
    <w:name w:val="bt1bt1"/>
    <w:basedOn w:val="3"/>
    <w:link w:val="3797"/>
    <w:autoRedefine/>
    <w:qFormat/>
    <w:uiPriority w:val="0"/>
    <w:pPr>
      <w:spacing w:line="240" w:lineRule="auto"/>
      <w:jc w:val="center"/>
    </w:pPr>
    <w:rPr>
      <w:rFonts w:ascii="黑体" w:eastAsia="黑体"/>
      <w:b w:val="0"/>
      <w:sz w:val="36"/>
      <w:szCs w:val="36"/>
    </w:rPr>
  </w:style>
  <w:style w:type="paragraph" w:styleId="142">
    <w:name w:val="List Paragraph"/>
    <w:basedOn w:val="1"/>
    <w:link w:val="187"/>
    <w:autoRedefine/>
    <w:unhideWhenUsed/>
    <w:qFormat/>
    <w:uiPriority w:val="34"/>
    <w:pPr>
      <w:ind w:firstLine="420" w:firstLineChars="200"/>
    </w:pPr>
  </w:style>
  <w:style w:type="character" w:customStyle="1" w:styleId="143">
    <w:name w:val="标题 1 字符"/>
    <w:basedOn w:val="122"/>
    <w:link w:val="3"/>
    <w:autoRedefine/>
    <w:qFormat/>
    <w:uiPriority w:val="9"/>
    <w:rPr>
      <w:rFonts w:ascii="Times New Roman" w:hAnsi="Times New Roman" w:eastAsia="宋体" w:cs="Times New Roman"/>
      <w:b/>
      <w:bCs/>
      <w:kern w:val="44"/>
      <w:sz w:val="44"/>
      <w:szCs w:val="44"/>
    </w:rPr>
  </w:style>
  <w:style w:type="character" w:customStyle="1" w:styleId="144">
    <w:name w:val="批注框文本 字符"/>
    <w:basedOn w:val="122"/>
    <w:link w:val="54"/>
    <w:autoRedefine/>
    <w:qFormat/>
    <w:uiPriority w:val="99"/>
    <w:rPr>
      <w:rFonts w:ascii="Times New Roman" w:hAnsi="Times New Roman" w:eastAsia="宋体" w:cs="Times New Roman"/>
      <w:sz w:val="18"/>
      <w:szCs w:val="18"/>
    </w:rPr>
  </w:style>
  <w:style w:type="paragraph" w:customStyle="1" w:styleId="145">
    <w:name w:val="TOC 标题1"/>
    <w:basedOn w:val="3"/>
    <w:next w:val="1"/>
    <w:autoRedefine/>
    <w:unhideWhenUsed/>
    <w:qFormat/>
    <w:uiPriority w:val="0"/>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character" w:customStyle="1" w:styleId="146">
    <w:name w:val="标题 2 字符"/>
    <w:basedOn w:val="122"/>
    <w:link w:val="4"/>
    <w:autoRedefine/>
    <w:qFormat/>
    <w:uiPriority w:val="9"/>
    <w:rPr>
      <w:rFonts w:ascii="Arial" w:hAnsi="Arial" w:eastAsia="黑体" w:cs="Times New Roman"/>
      <w:b/>
      <w:bCs/>
      <w:sz w:val="32"/>
      <w:szCs w:val="32"/>
    </w:rPr>
  </w:style>
  <w:style w:type="character" w:customStyle="1" w:styleId="147">
    <w:name w:val="标题 3 字符"/>
    <w:basedOn w:val="122"/>
    <w:link w:val="5"/>
    <w:autoRedefine/>
    <w:qFormat/>
    <w:uiPriority w:val="0"/>
    <w:rPr>
      <w:rFonts w:ascii="黑体" w:hAnsi="Times New Roman" w:eastAsia="黑体" w:cs="Times New Roman"/>
      <w:kern w:val="0"/>
      <w:sz w:val="28"/>
      <w:szCs w:val="20"/>
    </w:rPr>
  </w:style>
  <w:style w:type="character" w:customStyle="1" w:styleId="148">
    <w:name w:val="标题 4 字符"/>
    <w:basedOn w:val="122"/>
    <w:link w:val="6"/>
    <w:autoRedefine/>
    <w:qFormat/>
    <w:uiPriority w:val="0"/>
    <w:rPr>
      <w:rFonts w:ascii="Times New Roman" w:hAnsi="Times New Roman" w:eastAsia="宋体" w:cs="Times New Roman"/>
      <w:sz w:val="28"/>
      <w:szCs w:val="20"/>
    </w:rPr>
  </w:style>
  <w:style w:type="character" w:customStyle="1" w:styleId="149">
    <w:name w:val="标题 5 字符"/>
    <w:basedOn w:val="122"/>
    <w:link w:val="7"/>
    <w:autoRedefine/>
    <w:qFormat/>
    <w:uiPriority w:val="0"/>
    <w:rPr>
      <w:rFonts w:ascii="Times New Roman" w:hAnsi="Times New Roman" w:eastAsia="宋体" w:cs="Times New Roman"/>
      <w:b/>
      <w:bCs/>
      <w:sz w:val="28"/>
      <w:szCs w:val="28"/>
    </w:rPr>
  </w:style>
  <w:style w:type="character" w:customStyle="1" w:styleId="150">
    <w:name w:val="标题 6 字符"/>
    <w:basedOn w:val="122"/>
    <w:link w:val="8"/>
    <w:autoRedefine/>
    <w:qFormat/>
    <w:uiPriority w:val="0"/>
    <w:rPr>
      <w:rFonts w:ascii="Arial" w:hAnsi="Arial" w:eastAsia="黑体" w:cs="Times New Roman"/>
      <w:b/>
      <w:bCs/>
      <w:sz w:val="24"/>
      <w:szCs w:val="24"/>
    </w:rPr>
  </w:style>
  <w:style w:type="character" w:customStyle="1" w:styleId="151">
    <w:name w:val="标题 7 字符"/>
    <w:basedOn w:val="122"/>
    <w:link w:val="9"/>
    <w:autoRedefine/>
    <w:qFormat/>
    <w:uiPriority w:val="0"/>
    <w:rPr>
      <w:rFonts w:ascii="Times New Roman" w:hAnsi="Times New Roman" w:eastAsia="宋体" w:cs="Times New Roman"/>
      <w:b/>
      <w:bCs/>
      <w:sz w:val="24"/>
      <w:szCs w:val="24"/>
    </w:rPr>
  </w:style>
  <w:style w:type="character" w:customStyle="1" w:styleId="152">
    <w:name w:val="标题 8 字符"/>
    <w:basedOn w:val="122"/>
    <w:link w:val="10"/>
    <w:autoRedefine/>
    <w:qFormat/>
    <w:uiPriority w:val="0"/>
    <w:rPr>
      <w:rFonts w:ascii="Arial" w:hAnsi="Arial" w:eastAsia="黑体" w:cs="Times New Roman"/>
      <w:sz w:val="24"/>
      <w:szCs w:val="24"/>
    </w:rPr>
  </w:style>
  <w:style w:type="character" w:customStyle="1" w:styleId="153">
    <w:name w:val="标题 9 字符"/>
    <w:basedOn w:val="122"/>
    <w:link w:val="11"/>
    <w:autoRedefine/>
    <w:qFormat/>
    <w:uiPriority w:val="0"/>
    <w:rPr>
      <w:rFonts w:ascii="Arial" w:hAnsi="Arial" w:eastAsia="黑体" w:cs="Times New Roman"/>
      <w:szCs w:val="21"/>
    </w:rPr>
  </w:style>
  <w:style w:type="character" w:customStyle="1" w:styleId="154">
    <w:name w:val="页眉 字符"/>
    <w:basedOn w:val="122"/>
    <w:link w:val="57"/>
    <w:autoRedefine/>
    <w:qFormat/>
    <w:uiPriority w:val="99"/>
    <w:rPr>
      <w:rFonts w:ascii="Times New Roman" w:hAnsi="Times New Roman" w:eastAsia="宋体" w:cs="Times New Roman"/>
      <w:sz w:val="18"/>
      <w:szCs w:val="18"/>
    </w:rPr>
  </w:style>
  <w:style w:type="character" w:customStyle="1" w:styleId="155">
    <w:name w:val="页脚 字符"/>
    <w:basedOn w:val="122"/>
    <w:link w:val="55"/>
    <w:autoRedefine/>
    <w:qFormat/>
    <w:uiPriority w:val="99"/>
    <w:rPr>
      <w:rFonts w:ascii="Times New Roman" w:hAnsi="Times New Roman" w:eastAsia="宋体" w:cs="Times New Roman"/>
      <w:sz w:val="18"/>
      <w:szCs w:val="18"/>
    </w:rPr>
  </w:style>
  <w:style w:type="character" w:customStyle="1" w:styleId="156">
    <w:name w:val="批注文字 字符"/>
    <w:basedOn w:val="122"/>
    <w:link w:val="28"/>
    <w:autoRedefine/>
    <w:qFormat/>
    <w:uiPriority w:val="0"/>
    <w:rPr>
      <w:rFonts w:ascii="Times New Roman" w:hAnsi="Times New Roman" w:eastAsia="宋体" w:cs="Times New Roman"/>
      <w:szCs w:val="24"/>
    </w:rPr>
  </w:style>
  <w:style w:type="character" w:customStyle="1" w:styleId="157">
    <w:name w:val="批注主题 字符"/>
    <w:basedOn w:val="156"/>
    <w:link w:val="85"/>
    <w:autoRedefine/>
    <w:qFormat/>
    <w:uiPriority w:val="99"/>
    <w:rPr>
      <w:rFonts w:ascii="Times New Roman" w:hAnsi="Times New Roman" w:eastAsia="宋体" w:cs="Times New Roman"/>
      <w:b/>
      <w:bCs/>
      <w:szCs w:val="20"/>
    </w:rPr>
  </w:style>
  <w:style w:type="character" w:customStyle="1" w:styleId="158">
    <w:name w:val="文档结构图 字符"/>
    <w:basedOn w:val="122"/>
    <w:link w:val="26"/>
    <w:autoRedefine/>
    <w:qFormat/>
    <w:uiPriority w:val="0"/>
    <w:rPr>
      <w:rFonts w:ascii="宋体" w:hAnsi="Times New Roman" w:eastAsia="宋体" w:cs="Times New Roman"/>
      <w:sz w:val="18"/>
      <w:szCs w:val="18"/>
    </w:rPr>
  </w:style>
  <w:style w:type="character" w:customStyle="1" w:styleId="159">
    <w:name w:val="正文文本 字符"/>
    <w:basedOn w:val="122"/>
    <w:link w:val="34"/>
    <w:autoRedefine/>
    <w:qFormat/>
    <w:uiPriority w:val="99"/>
    <w:rPr>
      <w:rFonts w:ascii="Times New Roman" w:hAnsi="Times New Roman" w:eastAsia="宋体" w:cs="Times New Roman"/>
      <w:sz w:val="28"/>
      <w:szCs w:val="20"/>
    </w:rPr>
  </w:style>
  <w:style w:type="character" w:customStyle="1" w:styleId="160">
    <w:name w:val="正文文本缩进 字符"/>
    <w:basedOn w:val="122"/>
    <w:link w:val="35"/>
    <w:autoRedefine/>
    <w:qFormat/>
    <w:uiPriority w:val="0"/>
    <w:rPr>
      <w:rFonts w:ascii="楷体_GB2312" w:hAnsi="Times New Roman" w:eastAsia="楷体_GB2312" w:cs="Times New Roman"/>
      <w:kern w:val="0"/>
      <w:sz w:val="28"/>
      <w:szCs w:val="20"/>
    </w:rPr>
  </w:style>
  <w:style w:type="character" w:customStyle="1" w:styleId="161">
    <w:name w:val="纯文本 字符"/>
    <w:basedOn w:val="122"/>
    <w:link w:val="45"/>
    <w:autoRedefine/>
    <w:qFormat/>
    <w:uiPriority w:val="0"/>
    <w:rPr>
      <w:rFonts w:ascii="宋体" w:hAnsi="Courier New" w:eastAsia="宋体" w:cs="Times New Roman"/>
      <w:szCs w:val="20"/>
    </w:rPr>
  </w:style>
  <w:style w:type="character" w:customStyle="1" w:styleId="162">
    <w:name w:val="日期 字符"/>
    <w:basedOn w:val="122"/>
    <w:link w:val="50"/>
    <w:autoRedefine/>
    <w:qFormat/>
    <w:uiPriority w:val="99"/>
    <w:rPr>
      <w:rFonts w:ascii="Times New Roman" w:hAnsi="Times New Roman" w:eastAsia="宋体" w:cs="Times New Roman"/>
      <w:szCs w:val="20"/>
    </w:rPr>
  </w:style>
  <w:style w:type="character" w:customStyle="1" w:styleId="163">
    <w:name w:val="正文文本缩进 2 字符"/>
    <w:basedOn w:val="122"/>
    <w:link w:val="51"/>
    <w:autoRedefine/>
    <w:qFormat/>
    <w:uiPriority w:val="0"/>
    <w:rPr>
      <w:rFonts w:ascii="仿宋_GB2312" w:hAnsi="宋体" w:eastAsia="仿宋_GB2312" w:cs="Times New Roman"/>
      <w:sz w:val="24"/>
      <w:szCs w:val="24"/>
    </w:rPr>
  </w:style>
  <w:style w:type="character" w:customStyle="1" w:styleId="164">
    <w:name w:val="副标题 字符"/>
    <w:basedOn w:val="122"/>
    <w:link w:val="64"/>
    <w:autoRedefine/>
    <w:qFormat/>
    <w:uiPriority w:val="0"/>
    <w:rPr>
      <w:rFonts w:ascii="Cambria" w:hAnsi="Cambria" w:eastAsia="宋体" w:cs="黑体"/>
      <w:b/>
      <w:bCs/>
      <w:kern w:val="28"/>
      <w:sz w:val="32"/>
      <w:szCs w:val="32"/>
    </w:rPr>
  </w:style>
  <w:style w:type="character" w:customStyle="1" w:styleId="165">
    <w:name w:val="正文文本缩进 3 字符"/>
    <w:basedOn w:val="122"/>
    <w:link w:val="70"/>
    <w:autoRedefine/>
    <w:qFormat/>
    <w:uiPriority w:val="99"/>
    <w:rPr>
      <w:rFonts w:ascii="Times New Roman" w:hAnsi="Times New Roman" w:eastAsia="宋体" w:cs="Times New Roman"/>
      <w:sz w:val="24"/>
      <w:szCs w:val="20"/>
    </w:rPr>
  </w:style>
  <w:style w:type="character" w:customStyle="1" w:styleId="166">
    <w:name w:val="标题 字符"/>
    <w:basedOn w:val="122"/>
    <w:link w:val="84"/>
    <w:autoRedefine/>
    <w:qFormat/>
    <w:uiPriority w:val="0"/>
    <w:rPr>
      <w:rFonts w:ascii="Cambria" w:hAnsi="Cambria" w:eastAsia="宋体" w:cs="Times New Roman"/>
      <w:b/>
      <w:bCs/>
      <w:sz w:val="32"/>
      <w:szCs w:val="32"/>
    </w:rPr>
  </w:style>
  <w:style w:type="paragraph" w:customStyle="1" w:styleId="167">
    <w:name w:val="TOC 标题12"/>
    <w:basedOn w:val="3"/>
    <w:next w:val="1"/>
    <w:autoRedefine/>
    <w:qFormat/>
    <w:uiPriority w:val="0"/>
    <w:pPr>
      <w:widowControl/>
      <w:spacing w:before="480" w:after="0" w:line="276" w:lineRule="auto"/>
      <w:jc w:val="left"/>
      <w:outlineLvl w:val="9"/>
    </w:pPr>
    <w:rPr>
      <w:rFonts w:ascii="Cambria" w:hAnsi="Cambria"/>
      <w:color w:val="365F91"/>
      <w:kern w:val="0"/>
      <w:sz w:val="28"/>
      <w:szCs w:val="28"/>
    </w:rPr>
  </w:style>
  <w:style w:type="paragraph" w:customStyle="1" w:styleId="168">
    <w:name w:val="_Style 36"/>
    <w:basedOn w:val="1"/>
    <w:autoRedefine/>
    <w:qFormat/>
    <w:uiPriority w:val="34"/>
    <w:pPr>
      <w:ind w:firstLine="420" w:firstLineChars="200"/>
    </w:pPr>
    <w:rPr>
      <w:szCs w:val="20"/>
    </w:rPr>
  </w:style>
  <w:style w:type="paragraph" w:customStyle="1" w:styleId="169">
    <w:name w:val="Char Char Char Char Char Char Char Char Char Char Char Char Char"/>
    <w:basedOn w:val="26"/>
    <w:autoRedefine/>
    <w:qFormat/>
    <w:uiPriority w:val="0"/>
    <w:pPr>
      <w:shd w:val="clear" w:color="auto" w:fill="000080"/>
    </w:pPr>
    <w:rPr>
      <w:rFonts w:ascii="Tahoma" w:hAnsi="Tahoma"/>
      <w:sz w:val="24"/>
      <w:szCs w:val="24"/>
    </w:rPr>
  </w:style>
  <w:style w:type="paragraph" w:customStyle="1" w:styleId="170">
    <w:name w:val="Blockquote"/>
    <w:basedOn w:val="1"/>
    <w:autoRedefine/>
    <w:qFormat/>
    <w:uiPriority w:val="0"/>
    <w:pPr>
      <w:autoSpaceDE w:val="0"/>
      <w:autoSpaceDN w:val="0"/>
      <w:adjustRightInd w:val="0"/>
      <w:spacing w:before="100" w:after="100"/>
      <w:ind w:left="360" w:right="360"/>
      <w:jc w:val="left"/>
    </w:pPr>
    <w:rPr>
      <w:kern w:val="0"/>
      <w:sz w:val="24"/>
      <w:szCs w:val="20"/>
    </w:rPr>
  </w:style>
  <w:style w:type="paragraph" w:customStyle="1" w:styleId="171">
    <w:name w:val="新定义正文"/>
    <w:basedOn w:val="1"/>
    <w:autoRedefine/>
    <w:qFormat/>
    <w:uiPriority w:val="0"/>
    <w:pPr>
      <w:widowControl/>
    </w:pPr>
    <w:rPr>
      <w:color w:val="000000"/>
      <w:szCs w:val="21"/>
    </w:rPr>
  </w:style>
  <w:style w:type="paragraph" w:customStyle="1" w:styleId="172">
    <w:name w:val="节"/>
    <w:basedOn w:val="4"/>
    <w:autoRedefine/>
    <w:qFormat/>
    <w:uiPriority w:val="0"/>
    <w:pPr>
      <w:numPr>
        <w:ilvl w:val="1"/>
        <w:numId w:val="4"/>
      </w:numPr>
      <w:tabs>
        <w:tab w:val="left" w:pos="432"/>
      </w:tabs>
      <w:spacing w:line="240" w:lineRule="auto"/>
    </w:pPr>
    <w:rPr>
      <w:rFonts w:ascii="黑体"/>
      <w:b w:val="0"/>
      <w:sz w:val="28"/>
      <w:szCs w:val="28"/>
    </w:rPr>
  </w:style>
  <w:style w:type="paragraph" w:customStyle="1" w:styleId="173">
    <w:name w:val="TOC 标题2"/>
    <w:basedOn w:val="3"/>
    <w:next w:val="1"/>
    <w:autoRedefine/>
    <w:unhideWhenUsed/>
    <w:qFormat/>
    <w:uiPriority w:val="39"/>
    <w:pPr>
      <w:widowControl/>
      <w:spacing w:before="480" w:after="0" w:line="276" w:lineRule="auto"/>
      <w:jc w:val="left"/>
      <w:outlineLvl w:val="9"/>
    </w:pPr>
    <w:rPr>
      <w:rFonts w:ascii="Cambria" w:hAnsi="Cambria" w:cs="黑体"/>
      <w:color w:val="365F90"/>
      <w:kern w:val="0"/>
      <w:sz w:val="28"/>
      <w:szCs w:val="28"/>
    </w:rPr>
  </w:style>
  <w:style w:type="paragraph" w:customStyle="1" w:styleId="174">
    <w:name w:val="列出段落1"/>
    <w:basedOn w:val="1"/>
    <w:link w:val="1070"/>
    <w:autoRedefine/>
    <w:qFormat/>
    <w:uiPriority w:val="0"/>
    <w:pPr>
      <w:ind w:firstLine="420" w:firstLineChars="200"/>
    </w:pPr>
    <w:rPr>
      <w:szCs w:val="20"/>
    </w:rPr>
  </w:style>
  <w:style w:type="paragraph" w:customStyle="1" w:styleId="175">
    <w:name w:val="修订1"/>
    <w:autoRedefine/>
    <w:hidden/>
    <w:unhideWhenUsed/>
    <w:qFormat/>
    <w:uiPriority w:val="99"/>
    <w:rPr>
      <w:rFonts w:ascii="Times New Roman" w:hAnsi="Times New Roman" w:eastAsia="宋体" w:cs="Times New Roman"/>
      <w:kern w:val="2"/>
      <w:sz w:val="21"/>
      <w:szCs w:val="24"/>
      <w:lang w:val="en-US" w:eastAsia="zh-CN" w:bidi="ar-SA"/>
    </w:rPr>
  </w:style>
  <w:style w:type="character" w:customStyle="1" w:styleId="176">
    <w:name w:val="Char Char1"/>
    <w:autoRedefine/>
    <w:qFormat/>
    <w:uiPriority w:val="0"/>
    <w:rPr>
      <w:rFonts w:ascii="楷体_GB2312" w:eastAsia="楷体_GB2312"/>
      <w:sz w:val="28"/>
    </w:rPr>
  </w:style>
  <w:style w:type="character" w:customStyle="1" w:styleId="177">
    <w:name w:val="Char Char"/>
    <w:autoRedefine/>
    <w:qFormat/>
    <w:uiPriority w:val="0"/>
    <w:rPr>
      <w:rFonts w:ascii="宋体"/>
      <w:kern w:val="2"/>
      <w:sz w:val="18"/>
      <w:szCs w:val="18"/>
    </w:rPr>
  </w:style>
  <w:style w:type="paragraph" w:customStyle="1" w:styleId="178">
    <w:name w:val="修订2"/>
    <w:autoRedefine/>
    <w:hidden/>
    <w:unhideWhenUsed/>
    <w:qFormat/>
    <w:uiPriority w:val="99"/>
    <w:rPr>
      <w:rFonts w:ascii="Times New Roman" w:hAnsi="Times New Roman" w:eastAsia="宋体" w:cs="Times New Roman"/>
      <w:kern w:val="2"/>
      <w:sz w:val="21"/>
      <w:szCs w:val="24"/>
      <w:lang w:val="en-US" w:eastAsia="zh-CN" w:bidi="ar-SA"/>
    </w:rPr>
  </w:style>
  <w:style w:type="paragraph" w:customStyle="1" w:styleId="179">
    <w:name w:val="样式 标题 3 + (中文) 黑体 小四 非加粗 段前: 7.8 磅 段后: 0 磅 行距: 固定值 20 磅"/>
    <w:basedOn w:val="5"/>
    <w:autoRedefine/>
    <w:qFormat/>
    <w:uiPriority w:val="0"/>
    <w:pPr>
      <w:autoSpaceDE/>
      <w:autoSpaceDN/>
      <w:adjustRightInd/>
      <w:spacing w:before="0" w:after="0" w:line="400" w:lineRule="exact"/>
    </w:pPr>
    <w:rPr>
      <w:rFonts w:ascii="Times New Roman" w:cs="宋体"/>
      <w:kern w:val="2"/>
      <w:sz w:val="24"/>
    </w:rPr>
  </w:style>
  <w:style w:type="character" w:customStyle="1" w:styleId="180">
    <w:name w:val="批注文字 Char1"/>
    <w:autoRedefine/>
    <w:qFormat/>
    <w:uiPriority w:val="99"/>
    <w:rPr>
      <w:kern w:val="2"/>
      <w:sz w:val="21"/>
    </w:rPr>
  </w:style>
  <w:style w:type="character" w:customStyle="1" w:styleId="181">
    <w:name w:val="正文文本 3 字符"/>
    <w:basedOn w:val="122"/>
    <w:link w:val="31"/>
    <w:autoRedefine/>
    <w:qFormat/>
    <w:uiPriority w:val="99"/>
    <w:rPr>
      <w:rFonts w:ascii="Times New Roman" w:hAnsi="Times New Roman" w:eastAsia="宋体" w:cs="Times New Roman"/>
      <w:sz w:val="16"/>
      <w:szCs w:val="16"/>
    </w:rPr>
  </w:style>
  <w:style w:type="paragraph" w:customStyle="1" w:styleId="182">
    <w:name w:val="样式 标题 2 + Times New Roman 四号 非加粗 段前: 5 磅 段后: 0 磅 行距: 固定值 20..."/>
    <w:basedOn w:val="4"/>
    <w:autoRedefine/>
    <w:qFormat/>
    <w:uiPriority w:val="0"/>
    <w:pPr>
      <w:spacing w:before="100" w:after="0" w:line="400" w:lineRule="exact"/>
    </w:pPr>
    <w:rPr>
      <w:rFonts w:ascii="Times New Roman" w:hAnsi="Times New Roman" w:cs="宋体"/>
      <w:b w:val="0"/>
      <w:bCs w:val="0"/>
      <w:sz w:val="28"/>
      <w:szCs w:val="20"/>
    </w:rPr>
  </w:style>
  <w:style w:type="paragraph" w:customStyle="1" w:styleId="183">
    <w:name w:val="正文00"/>
    <w:basedOn w:val="1"/>
    <w:autoRedefine/>
    <w:qFormat/>
    <w:uiPriority w:val="0"/>
    <w:pPr>
      <w:topLinePunct/>
      <w:spacing w:line="360" w:lineRule="auto"/>
      <w:ind w:firstLine="200" w:firstLineChars="200"/>
    </w:pPr>
    <w:rPr>
      <w:sz w:val="24"/>
      <w:szCs w:val="21"/>
    </w:rPr>
  </w:style>
  <w:style w:type="paragraph" w:customStyle="1" w:styleId="184">
    <w:name w:val="正文1"/>
    <w:link w:val="289"/>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85">
    <w:name w:val="TOC 标题3"/>
    <w:basedOn w:val="3"/>
    <w:next w:val="1"/>
    <w:autoRedefine/>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customStyle="1" w:styleId="186">
    <w:name w:val="修订3"/>
    <w:autoRedefine/>
    <w:hidden/>
    <w:unhideWhenUsed/>
    <w:qFormat/>
    <w:uiPriority w:val="99"/>
    <w:rPr>
      <w:rFonts w:ascii="Times New Roman" w:hAnsi="Times New Roman" w:eastAsia="宋体" w:cs="Times New Roman"/>
      <w:kern w:val="2"/>
      <w:sz w:val="21"/>
      <w:szCs w:val="24"/>
      <w:lang w:val="en-US" w:eastAsia="zh-CN" w:bidi="ar-SA"/>
    </w:rPr>
  </w:style>
  <w:style w:type="character" w:customStyle="1" w:styleId="187">
    <w:name w:val="列表段落 字符"/>
    <w:link w:val="142"/>
    <w:autoRedefine/>
    <w:qFormat/>
    <w:uiPriority w:val="99"/>
    <w:rPr>
      <w:rFonts w:ascii="Times New Roman" w:hAnsi="Times New Roman" w:eastAsia="宋体" w:cs="Times New Roman"/>
      <w:kern w:val="2"/>
      <w:sz w:val="21"/>
      <w:szCs w:val="24"/>
    </w:rPr>
  </w:style>
  <w:style w:type="character" w:customStyle="1" w:styleId="188">
    <w:name w:val="未处理的提及1"/>
    <w:basedOn w:val="122"/>
    <w:autoRedefine/>
    <w:unhideWhenUsed/>
    <w:qFormat/>
    <w:uiPriority w:val="99"/>
    <w:rPr>
      <w:color w:val="605E5C"/>
      <w:shd w:val="clear" w:color="auto" w:fill="E1DFDD"/>
    </w:rPr>
  </w:style>
  <w:style w:type="character" w:customStyle="1" w:styleId="189">
    <w:name w:val="正文文本首行缩进 字符"/>
    <w:basedOn w:val="159"/>
    <w:link w:val="86"/>
    <w:autoRedefine/>
    <w:qFormat/>
    <w:uiPriority w:val="0"/>
    <w:rPr>
      <w:rFonts w:ascii="Times New Roman" w:hAnsi="Times New Roman" w:eastAsia="宋体" w:cs="Times New Roman"/>
      <w:kern w:val="2"/>
      <w:sz w:val="24"/>
      <w:szCs w:val="24"/>
      <w:lang w:val="zh-CN"/>
    </w:rPr>
  </w:style>
  <w:style w:type="paragraph" w:customStyle="1" w:styleId="190">
    <w:name w:val="文档正文"/>
    <w:basedOn w:val="1"/>
    <w:link w:val="195"/>
    <w:autoRedefine/>
    <w:qFormat/>
    <w:uiPriority w:val="0"/>
    <w:pPr>
      <w:adjustRightInd w:val="0"/>
      <w:spacing w:line="480" w:lineRule="atLeast"/>
      <w:ind w:firstLine="567"/>
      <w:textAlignment w:val="baseline"/>
    </w:pPr>
    <w:rPr>
      <w:rFonts w:ascii="长城仿宋"/>
      <w:kern w:val="0"/>
      <w:sz w:val="24"/>
      <w:szCs w:val="20"/>
    </w:rPr>
  </w:style>
  <w:style w:type="character" w:customStyle="1" w:styleId="191">
    <w:name w:val="apple-style-span"/>
    <w:basedOn w:val="122"/>
    <w:autoRedefine/>
    <w:qFormat/>
    <w:uiPriority w:val="0"/>
  </w:style>
  <w:style w:type="character" w:customStyle="1" w:styleId="192">
    <w:name w:val="正文文本 字符1"/>
    <w:basedOn w:val="122"/>
    <w:autoRedefine/>
    <w:qFormat/>
    <w:uiPriority w:val="99"/>
    <w:rPr>
      <w:rFonts w:ascii="Times New Roman" w:hAnsi="Times New Roman" w:eastAsia="宋体" w:cs="Times New Roman"/>
      <w:sz w:val="28"/>
      <w:szCs w:val="20"/>
    </w:rPr>
  </w:style>
  <w:style w:type="character" w:customStyle="1" w:styleId="193">
    <w:name w:val="标题 3 字符1"/>
    <w:basedOn w:val="122"/>
    <w:autoRedefine/>
    <w:qFormat/>
    <w:uiPriority w:val="0"/>
    <w:rPr>
      <w:rFonts w:ascii="黑体" w:hAnsi="Times New Roman" w:eastAsia="黑体" w:cs="Times New Roman"/>
      <w:kern w:val="0"/>
      <w:sz w:val="28"/>
      <w:szCs w:val="20"/>
    </w:rPr>
  </w:style>
  <w:style w:type="paragraph" w:customStyle="1" w:styleId="194">
    <w:name w:val="缺省文本:1"/>
    <w:basedOn w:val="1"/>
    <w:autoRedefine/>
    <w:qFormat/>
    <w:uiPriority w:val="0"/>
    <w:pPr>
      <w:autoSpaceDE w:val="0"/>
      <w:autoSpaceDN w:val="0"/>
      <w:adjustRightInd w:val="0"/>
      <w:spacing w:line="480" w:lineRule="exact"/>
      <w:jc w:val="left"/>
    </w:pPr>
    <w:rPr>
      <w:rFonts w:ascii="宋体"/>
      <w:kern w:val="0"/>
      <w:sz w:val="24"/>
    </w:rPr>
  </w:style>
  <w:style w:type="character" w:customStyle="1" w:styleId="195">
    <w:name w:val="文档正文 Char"/>
    <w:link w:val="190"/>
    <w:autoRedefine/>
    <w:qFormat/>
    <w:locked/>
    <w:uiPriority w:val="0"/>
    <w:rPr>
      <w:rFonts w:ascii="长城仿宋" w:hAnsi="Times New Roman" w:eastAsia="宋体" w:cs="Times New Roman"/>
      <w:sz w:val="24"/>
    </w:rPr>
  </w:style>
  <w:style w:type="paragraph" w:customStyle="1" w:styleId="196">
    <w:name w:val="表格标题(居中)"/>
    <w:basedOn w:val="1"/>
    <w:link w:val="1100"/>
    <w:autoRedefine/>
    <w:qFormat/>
    <w:uiPriority w:val="0"/>
    <w:pPr>
      <w:snapToGrid w:val="0"/>
      <w:spacing w:line="300" w:lineRule="auto"/>
      <w:ind w:firstLine="200" w:firstLineChars="200"/>
      <w:jc w:val="center"/>
    </w:pPr>
    <w:rPr>
      <w:rFonts w:eastAsia="黑体"/>
      <w:sz w:val="24"/>
      <w:szCs w:val="20"/>
    </w:rPr>
  </w:style>
  <w:style w:type="paragraph" w:customStyle="1" w:styleId="197">
    <w:name w:val="插图说明"/>
    <w:basedOn w:val="1"/>
    <w:autoRedefine/>
    <w:qFormat/>
    <w:uiPriority w:val="0"/>
    <w:pPr>
      <w:adjustRightInd w:val="0"/>
      <w:spacing w:after="240"/>
      <w:ind w:firstLine="200" w:firstLineChars="200"/>
      <w:jc w:val="center"/>
      <w:textAlignment w:val="baseline"/>
    </w:pPr>
    <w:rPr>
      <w:rFonts w:eastAsia="黑体"/>
      <w:kern w:val="0"/>
      <w:sz w:val="24"/>
      <w:szCs w:val="20"/>
    </w:rPr>
  </w:style>
  <w:style w:type="paragraph" w:customStyle="1" w:styleId="198">
    <w:name w:val="表格(五号)"/>
    <w:basedOn w:val="1"/>
    <w:link w:val="995"/>
    <w:autoRedefine/>
    <w:qFormat/>
    <w:uiPriority w:val="0"/>
    <w:pPr>
      <w:adjustRightInd w:val="0"/>
      <w:snapToGrid w:val="0"/>
      <w:spacing w:before="60" w:after="60"/>
      <w:ind w:left="11"/>
      <w:jc w:val="center"/>
    </w:pPr>
    <w:rPr>
      <w:kern w:val="0"/>
      <w:szCs w:val="20"/>
    </w:rPr>
  </w:style>
  <w:style w:type="character" w:customStyle="1" w:styleId="199">
    <w:name w:val="标题 2 Char"/>
    <w:autoRedefine/>
    <w:qFormat/>
    <w:uiPriority w:val="0"/>
    <w:rPr>
      <w:rFonts w:ascii="Arial" w:hAnsi="Arial" w:eastAsia="黑体" w:cs="Times New Roman"/>
      <w:b/>
      <w:bCs/>
      <w:sz w:val="32"/>
      <w:szCs w:val="32"/>
    </w:rPr>
  </w:style>
  <w:style w:type="character" w:customStyle="1" w:styleId="200">
    <w:name w:val="纯文本 Char"/>
    <w:autoRedefine/>
    <w:qFormat/>
    <w:uiPriority w:val="0"/>
    <w:rPr>
      <w:rFonts w:ascii="宋体" w:hAnsi="Courier New" w:eastAsia="宋体" w:cs="Times New Roman"/>
      <w:szCs w:val="20"/>
    </w:rPr>
  </w:style>
  <w:style w:type="character" w:customStyle="1" w:styleId="201">
    <w:name w:val="标题 Char"/>
    <w:autoRedefine/>
    <w:qFormat/>
    <w:uiPriority w:val="10"/>
    <w:rPr>
      <w:rFonts w:ascii="Cambria" w:hAnsi="Cambria" w:eastAsia="宋体" w:cs="Times New Roman"/>
      <w:b/>
      <w:bCs/>
      <w:sz w:val="32"/>
      <w:szCs w:val="32"/>
    </w:rPr>
  </w:style>
  <w:style w:type="character" w:customStyle="1" w:styleId="202">
    <w:name w:val="页眉 Char"/>
    <w:autoRedefine/>
    <w:qFormat/>
    <w:uiPriority w:val="99"/>
    <w:rPr>
      <w:lang w:eastAsia="zh-CN"/>
    </w:rPr>
  </w:style>
  <w:style w:type="character" w:customStyle="1" w:styleId="203">
    <w:name w:val="页脚 Char"/>
    <w:autoRedefine/>
    <w:qFormat/>
    <w:uiPriority w:val="0"/>
    <w:rPr>
      <w:lang w:eastAsia="zh-CN"/>
    </w:rPr>
  </w:style>
  <w:style w:type="character" w:customStyle="1" w:styleId="204">
    <w:name w:val="批注文字 Char"/>
    <w:autoRedefine/>
    <w:qFormat/>
    <w:uiPriority w:val="99"/>
    <w:rPr>
      <w:rFonts w:ascii="Times New Roman" w:hAnsi="Times New Roman" w:eastAsia="宋体"/>
      <w:kern w:val="2"/>
      <w:sz w:val="21"/>
      <w:szCs w:val="24"/>
    </w:rPr>
  </w:style>
  <w:style w:type="character" w:customStyle="1" w:styleId="205">
    <w:name w:val="纯文本 Char1"/>
    <w:autoRedefine/>
    <w:qFormat/>
    <w:uiPriority w:val="0"/>
    <w:rPr>
      <w:rFonts w:ascii="宋体" w:hAnsi="Courier New" w:eastAsia="宋体" w:cs="Times New Roman"/>
      <w:szCs w:val="20"/>
    </w:rPr>
  </w:style>
  <w:style w:type="character" w:customStyle="1" w:styleId="206">
    <w:name w:val="标题 Char1"/>
    <w:autoRedefine/>
    <w:qFormat/>
    <w:uiPriority w:val="0"/>
    <w:rPr>
      <w:rFonts w:ascii="Cambria" w:hAnsi="Cambria" w:eastAsia="宋体" w:cs="Times New Roman"/>
      <w:b/>
      <w:bCs/>
      <w:sz w:val="32"/>
      <w:szCs w:val="32"/>
    </w:rPr>
  </w:style>
  <w:style w:type="character" w:customStyle="1" w:styleId="207">
    <w:name w:val="正文文本缩进 字符1"/>
    <w:basedOn w:val="122"/>
    <w:autoRedefine/>
    <w:qFormat/>
    <w:uiPriority w:val="0"/>
    <w:rPr>
      <w:rFonts w:ascii="楷体_GB2312" w:hAnsi="Times New Roman" w:eastAsia="楷体_GB2312" w:cs="Times New Roman"/>
      <w:kern w:val="0"/>
      <w:sz w:val="28"/>
      <w:szCs w:val="20"/>
    </w:rPr>
  </w:style>
  <w:style w:type="character" w:customStyle="1" w:styleId="208">
    <w:name w:val="标题 字符2"/>
    <w:basedOn w:val="122"/>
    <w:autoRedefine/>
    <w:qFormat/>
    <w:uiPriority w:val="0"/>
    <w:rPr>
      <w:rFonts w:ascii="Cambria" w:hAnsi="Cambria" w:eastAsia="宋体" w:cs="Times New Roman"/>
      <w:b/>
      <w:bCs/>
      <w:sz w:val="32"/>
      <w:szCs w:val="32"/>
    </w:rPr>
  </w:style>
  <w:style w:type="character" w:customStyle="1" w:styleId="209">
    <w:name w:val="正文文本首行缩进 2 字符"/>
    <w:basedOn w:val="160"/>
    <w:link w:val="87"/>
    <w:autoRedefine/>
    <w:qFormat/>
    <w:uiPriority w:val="0"/>
    <w:rPr>
      <w:rFonts w:ascii="Times New Roman" w:hAnsi="Times New Roman" w:eastAsia="宋体" w:cs="Times New Roman"/>
      <w:kern w:val="2"/>
      <w:sz w:val="21"/>
      <w:szCs w:val="24"/>
    </w:rPr>
  </w:style>
  <w:style w:type="character" w:customStyle="1" w:styleId="210">
    <w:name w:val="页眉 字符1"/>
    <w:autoRedefine/>
    <w:qFormat/>
    <w:uiPriority w:val="99"/>
    <w:rPr>
      <w:rFonts w:ascii="Times New Roman" w:hAnsi="Times New Roman" w:eastAsia="仿宋_GB2312" w:cs="Times New Roman"/>
      <w:szCs w:val="20"/>
    </w:rPr>
  </w:style>
  <w:style w:type="character" w:customStyle="1" w:styleId="211">
    <w:name w:val="页脚 字符1"/>
    <w:autoRedefine/>
    <w:qFormat/>
    <w:uiPriority w:val="99"/>
    <w:rPr>
      <w:rFonts w:ascii="Times New Roman" w:hAnsi="Times New Roman" w:eastAsia="宋体" w:cs="Times New Roman"/>
      <w:sz w:val="18"/>
      <w:szCs w:val="18"/>
    </w:rPr>
  </w:style>
  <w:style w:type="character" w:customStyle="1" w:styleId="212">
    <w:name w:val="标题 1 字符1"/>
    <w:autoRedefine/>
    <w:qFormat/>
    <w:uiPriority w:val="9"/>
    <w:rPr>
      <w:rFonts w:ascii="Times New Roman" w:hAnsi="Times New Roman" w:eastAsia="宋体" w:cs="Times New Roman"/>
      <w:b/>
      <w:kern w:val="44"/>
      <w:sz w:val="44"/>
    </w:rPr>
  </w:style>
  <w:style w:type="character" w:customStyle="1" w:styleId="213">
    <w:name w:val="h111 字符"/>
    <w:link w:val="214"/>
    <w:autoRedefine/>
    <w:qFormat/>
    <w:uiPriority w:val="0"/>
    <w:rPr>
      <w:rFonts w:ascii="宋体" w:hAnsi="宋体"/>
      <w:kern w:val="44"/>
      <w:sz w:val="24"/>
      <w:szCs w:val="24"/>
    </w:rPr>
  </w:style>
  <w:style w:type="paragraph" w:customStyle="1" w:styleId="214">
    <w:name w:val="h111"/>
    <w:basedOn w:val="3"/>
    <w:link w:val="213"/>
    <w:autoRedefine/>
    <w:qFormat/>
    <w:uiPriority w:val="0"/>
    <w:pPr>
      <w:widowControl/>
      <w:numPr>
        <w:ilvl w:val="0"/>
        <w:numId w:val="5"/>
      </w:numPr>
      <w:tabs>
        <w:tab w:val="left" w:pos="432"/>
      </w:tabs>
      <w:adjustRightInd w:val="0"/>
      <w:snapToGrid w:val="0"/>
      <w:spacing w:before="0" w:after="0" w:line="360" w:lineRule="auto"/>
      <w:ind w:left="0" w:firstLine="0"/>
    </w:pPr>
    <w:rPr>
      <w:rFonts w:ascii="宋体" w:hAnsi="宋体"/>
      <w:b w:val="0"/>
      <w:bCs w:val="0"/>
      <w:sz w:val="24"/>
      <w:szCs w:val="24"/>
    </w:rPr>
  </w:style>
  <w:style w:type="character" w:customStyle="1" w:styleId="215">
    <w:name w:val="标题 2 字符1"/>
    <w:autoRedefine/>
    <w:qFormat/>
    <w:uiPriority w:val="9"/>
    <w:rPr>
      <w:rFonts w:ascii="Times New Roman" w:hAnsi="Times New Roman" w:eastAsia="黑体" w:cs="Times New Roman"/>
      <w:b/>
      <w:kern w:val="2"/>
      <w:sz w:val="32"/>
    </w:rPr>
  </w:style>
  <w:style w:type="character" w:customStyle="1" w:styleId="216">
    <w:name w:val="h211 字符"/>
    <w:link w:val="217"/>
    <w:autoRedefine/>
    <w:qFormat/>
    <w:uiPriority w:val="0"/>
    <w:rPr>
      <w:rFonts w:ascii="宋体" w:hAnsi="宋体"/>
      <w:kern w:val="2"/>
      <w:sz w:val="24"/>
      <w:szCs w:val="24"/>
    </w:rPr>
  </w:style>
  <w:style w:type="paragraph" w:customStyle="1" w:styleId="217">
    <w:name w:val="h211"/>
    <w:basedOn w:val="4"/>
    <w:link w:val="216"/>
    <w:autoRedefine/>
    <w:qFormat/>
    <w:uiPriority w:val="0"/>
    <w:pPr>
      <w:numPr>
        <w:ilvl w:val="1"/>
        <w:numId w:val="5"/>
      </w:numPr>
      <w:tabs>
        <w:tab w:val="left" w:pos="576"/>
      </w:tabs>
      <w:adjustRightInd w:val="0"/>
      <w:snapToGrid w:val="0"/>
      <w:spacing w:before="0" w:after="0" w:line="360" w:lineRule="auto"/>
    </w:pPr>
    <w:rPr>
      <w:rFonts w:ascii="宋体" w:hAnsi="宋体" w:eastAsia="宋体"/>
      <w:b w:val="0"/>
      <w:bCs w:val="0"/>
      <w:sz w:val="24"/>
      <w:szCs w:val="24"/>
    </w:rPr>
  </w:style>
  <w:style w:type="character" w:customStyle="1" w:styleId="218">
    <w:name w:val="h311 字符"/>
    <w:link w:val="219"/>
    <w:autoRedefine/>
    <w:qFormat/>
    <w:uiPriority w:val="0"/>
    <w:rPr>
      <w:rFonts w:ascii="宋体" w:hAnsi="宋体"/>
      <w:bCs/>
      <w:sz w:val="24"/>
      <w:szCs w:val="24"/>
    </w:rPr>
  </w:style>
  <w:style w:type="paragraph" w:customStyle="1" w:styleId="219">
    <w:name w:val="h311"/>
    <w:basedOn w:val="5"/>
    <w:link w:val="218"/>
    <w:autoRedefine/>
    <w:qFormat/>
    <w:uiPriority w:val="0"/>
    <w:pPr>
      <w:numPr>
        <w:ilvl w:val="2"/>
        <w:numId w:val="5"/>
      </w:numPr>
      <w:tabs>
        <w:tab w:val="left" w:pos="0"/>
        <w:tab w:val="left" w:pos="720"/>
      </w:tabs>
      <w:autoSpaceDE/>
      <w:autoSpaceDN/>
      <w:snapToGrid w:val="0"/>
      <w:spacing w:before="0" w:after="0" w:line="360" w:lineRule="auto"/>
    </w:pPr>
    <w:rPr>
      <w:rFonts w:ascii="宋体" w:hAnsi="宋体" w:eastAsia="宋体"/>
      <w:bCs/>
      <w:sz w:val="24"/>
      <w:szCs w:val="24"/>
    </w:rPr>
  </w:style>
  <w:style w:type="paragraph" w:customStyle="1" w:styleId="220">
    <w:name w:val="样式 宋体 四号 行距: 1.5 倍行距"/>
    <w:basedOn w:val="1"/>
    <w:autoRedefine/>
    <w:qFormat/>
    <w:uiPriority w:val="0"/>
    <w:pPr>
      <w:adjustRightInd w:val="0"/>
      <w:snapToGrid w:val="0"/>
      <w:spacing w:line="360" w:lineRule="auto"/>
      <w:ind w:firstLine="200" w:firstLineChars="200"/>
    </w:pPr>
    <w:rPr>
      <w:rFonts w:ascii="宋体" w:hAnsi="宋体" w:cs="宋体"/>
      <w:sz w:val="24"/>
      <w:szCs w:val="20"/>
    </w:rPr>
  </w:style>
  <w:style w:type="character" w:customStyle="1" w:styleId="221">
    <w:name w:val="纯文本 字符1"/>
    <w:autoRedefine/>
    <w:qFormat/>
    <w:uiPriority w:val="0"/>
    <w:rPr>
      <w:rFonts w:ascii="宋体" w:hAnsi="Courier New" w:eastAsia="宋体" w:cs="Times New Roman"/>
      <w:sz w:val="24"/>
      <w:szCs w:val="20"/>
    </w:rPr>
  </w:style>
  <w:style w:type="character" w:customStyle="1" w:styleId="222">
    <w:name w:val="标题4- 字符"/>
    <w:link w:val="223"/>
    <w:autoRedefine/>
    <w:qFormat/>
    <w:uiPriority w:val="0"/>
    <w:rPr>
      <w:rFonts w:ascii="宋体" w:hAnsi="宋体"/>
      <w:kern w:val="2"/>
      <w:sz w:val="24"/>
      <w:szCs w:val="24"/>
    </w:rPr>
  </w:style>
  <w:style w:type="paragraph" w:customStyle="1" w:styleId="223">
    <w:name w:val="标题4-"/>
    <w:basedOn w:val="1"/>
    <w:link w:val="222"/>
    <w:autoRedefine/>
    <w:qFormat/>
    <w:uiPriority w:val="0"/>
    <w:pPr>
      <w:keepNext/>
      <w:keepLines/>
      <w:numPr>
        <w:ilvl w:val="3"/>
        <w:numId w:val="5"/>
      </w:numPr>
      <w:tabs>
        <w:tab w:val="left" w:pos="864"/>
      </w:tabs>
      <w:adjustRightInd w:val="0"/>
      <w:snapToGrid w:val="0"/>
      <w:spacing w:line="360" w:lineRule="auto"/>
      <w:outlineLvl w:val="3"/>
    </w:pPr>
    <w:rPr>
      <w:rFonts w:ascii="宋体" w:hAnsi="宋体"/>
      <w:sz w:val="24"/>
    </w:rPr>
  </w:style>
  <w:style w:type="character" w:customStyle="1" w:styleId="224">
    <w:name w:val="正文文本首行缩进 2 字符2"/>
    <w:autoRedefine/>
    <w:qFormat/>
    <w:uiPriority w:val="0"/>
    <w:rPr>
      <w:rFonts w:ascii="Times New Roman" w:hAnsi="Times New Roman" w:eastAsia="宋体" w:cs="Times New Roman"/>
      <w:sz w:val="24"/>
      <w:szCs w:val="24"/>
    </w:rPr>
  </w:style>
  <w:style w:type="character" w:customStyle="1" w:styleId="225">
    <w:name w:val="标题 5 字符1"/>
    <w:autoRedefine/>
    <w:qFormat/>
    <w:uiPriority w:val="0"/>
    <w:rPr>
      <w:rFonts w:ascii="Times New Roman" w:hAnsi="Times New Roman" w:eastAsia="宋体" w:cs="Times New Roman"/>
      <w:bCs/>
      <w:sz w:val="24"/>
    </w:rPr>
  </w:style>
  <w:style w:type="character" w:customStyle="1" w:styleId="226">
    <w:name w:val="正文文本缩进 2 字符1"/>
    <w:autoRedefine/>
    <w:qFormat/>
    <w:uiPriority w:val="0"/>
    <w:rPr>
      <w:rFonts w:ascii="Times New Roman" w:hAnsi="Times New Roman" w:eastAsia="宋体" w:cs="Times New Roman"/>
      <w:sz w:val="24"/>
      <w:szCs w:val="20"/>
    </w:rPr>
  </w:style>
  <w:style w:type="character" w:customStyle="1" w:styleId="227">
    <w:name w:val="样式1 Char"/>
    <w:link w:val="228"/>
    <w:autoRedefine/>
    <w:qFormat/>
    <w:uiPriority w:val="0"/>
    <w:rPr>
      <w:rFonts w:ascii="Times New Roman" w:hAnsi="Times New Roman" w:eastAsia="宋体" w:cs="Times New Roman"/>
      <w:sz w:val="28"/>
    </w:rPr>
  </w:style>
  <w:style w:type="paragraph" w:customStyle="1" w:styleId="228">
    <w:name w:val="样式1"/>
    <w:basedOn w:val="1"/>
    <w:link w:val="227"/>
    <w:autoRedefine/>
    <w:qFormat/>
    <w:uiPriority w:val="0"/>
    <w:pPr>
      <w:widowControl/>
      <w:overflowPunct w:val="0"/>
      <w:autoSpaceDE w:val="0"/>
      <w:autoSpaceDN w:val="0"/>
      <w:adjustRightInd w:val="0"/>
      <w:spacing w:after="80" w:line="360" w:lineRule="auto"/>
      <w:ind w:firstLine="570" w:firstLineChars="200"/>
      <w:textAlignment w:val="baseline"/>
    </w:pPr>
    <w:rPr>
      <w:kern w:val="0"/>
      <w:sz w:val="28"/>
      <w:szCs w:val="20"/>
    </w:rPr>
  </w:style>
  <w:style w:type="character" w:customStyle="1" w:styleId="229">
    <w:name w:val="标题 4 字符1"/>
    <w:autoRedefine/>
    <w:qFormat/>
    <w:uiPriority w:val="0"/>
    <w:rPr>
      <w:rFonts w:ascii="Times New Roman" w:hAnsi="Times New Roman" w:eastAsia="黑体" w:cs="Times New Roman"/>
      <w:b/>
      <w:kern w:val="2"/>
      <w:sz w:val="28"/>
    </w:rPr>
  </w:style>
  <w:style w:type="character" w:customStyle="1" w:styleId="230">
    <w:name w:val="标题 6 字符1"/>
    <w:autoRedefine/>
    <w:qFormat/>
    <w:uiPriority w:val="0"/>
    <w:rPr>
      <w:rFonts w:ascii="Arial" w:hAnsi="Arial" w:eastAsia="黑体" w:cs="Times New Roman"/>
      <w:b/>
      <w:sz w:val="24"/>
    </w:rPr>
  </w:style>
  <w:style w:type="character" w:customStyle="1" w:styleId="231">
    <w:name w:val="标题 7 字符1"/>
    <w:autoRedefine/>
    <w:qFormat/>
    <w:uiPriority w:val="0"/>
    <w:rPr>
      <w:rFonts w:ascii="Times New Roman" w:hAnsi="Times New Roman" w:eastAsia="宋体" w:cs="Times New Roman"/>
      <w:b/>
      <w:sz w:val="24"/>
    </w:rPr>
  </w:style>
  <w:style w:type="character" w:customStyle="1" w:styleId="232">
    <w:name w:val="标题 8 字符1"/>
    <w:autoRedefine/>
    <w:qFormat/>
    <w:uiPriority w:val="0"/>
    <w:rPr>
      <w:rFonts w:ascii="Arial" w:hAnsi="Arial" w:eastAsia="黑体" w:cs="Times New Roman"/>
      <w:sz w:val="24"/>
    </w:rPr>
  </w:style>
  <w:style w:type="character" w:customStyle="1" w:styleId="233">
    <w:name w:val="标题 9 字符1"/>
    <w:autoRedefine/>
    <w:qFormat/>
    <w:uiPriority w:val="0"/>
    <w:rPr>
      <w:rFonts w:ascii="Arial" w:hAnsi="Arial" w:eastAsia="黑体" w:cs="Times New Roman"/>
      <w:sz w:val="24"/>
    </w:rPr>
  </w:style>
  <w:style w:type="character" w:customStyle="1" w:styleId="234">
    <w:name w:val="样式 宋体"/>
    <w:autoRedefine/>
    <w:qFormat/>
    <w:uiPriority w:val="0"/>
    <w:rPr>
      <w:rFonts w:ascii="宋体" w:hAnsi="宋体" w:eastAsia="宋体" w:cs="Times New Roman"/>
      <w:b/>
      <w:bCs/>
      <w:kern w:val="2"/>
      <w:sz w:val="24"/>
      <w:szCs w:val="24"/>
      <w:lang w:val="en-US" w:eastAsia="en-US" w:bidi="ar-SA"/>
    </w:rPr>
  </w:style>
  <w:style w:type="character" w:customStyle="1" w:styleId="235">
    <w:name w:val="本正文 Char"/>
    <w:autoRedefine/>
    <w:qFormat/>
    <w:uiPriority w:val="0"/>
    <w:rPr>
      <w:rFonts w:ascii="长城仿宋" w:hAnsi="Times New Roman" w:eastAsia="长城仿宋" w:cs="Times New Roman"/>
      <w:spacing w:val="10"/>
      <w:sz w:val="28"/>
      <w:lang w:val="en-US" w:eastAsia="zh-CN"/>
    </w:rPr>
  </w:style>
  <w:style w:type="character" w:customStyle="1" w:styleId="236">
    <w:name w:val="x-tab-strip-text5"/>
    <w:autoRedefine/>
    <w:qFormat/>
    <w:uiPriority w:val="0"/>
    <w:rPr>
      <w:rFonts w:ascii="Times New Roman" w:hAnsi="Times New Roman" w:eastAsia="宋体" w:cs="Times New Roman"/>
    </w:rPr>
  </w:style>
  <w:style w:type="character" w:customStyle="1" w:styleId="237">
    <w:name w:val="样式 MM Topic 1 + Arial Char"/>
    <w:autoRedefine/>
    <w:qFormat/>
    <w:uiPriority w:val="0"/>
    <w:rPr>
      <w:rFonts w:ascii="Arial" w:hAnsi="Arial" w:eastAsia="宋体" w:cs="Times New Roman"/>
      <w:b/>
      <w:kern w:val="44"/>
      <w:sz w:val="44"/>
      <w:lang w:val="en-US" w:eastAsia="zh-CN" w:bidi="ar-SA"/>
    </w:rPr>
  </w:style>
  <w:style w:type="character" w:customStyle="1" w:styleId="238">
    <w:name w:val="样式 标题 2h2标题 1.1H2Underrubrik1prop2Titre BHeading 2 Hidden... Char"/>
    <w:autoRedefine/>
    <w:qFormat/>
    <w:uiPriority w:val="0"/>
    <w:rPr>
      <w:rFonts w:ascii="Times New Roman" w:hAnsi="Times New Roman" w:eastAsia="宋体" w:cs="Times New Roman"/>
      <w:b/>
      <w:bCs/>
      <w:kern w:val="2"/>
      <w:sz w:val="28"/>
      <w:szCs w:val="28"/>
      <w:lang w:val="en-US" w:eastAsia="zh-CN" w:bidi="ar-SA"/>
    </w:rPr>
  </w:style>
  <w:style w:type="character" w:customStyle="1" w:styleId="239">
    <w:name w:val="正文首行缩进 Char1"/>
    <w:autoRedefine/>
    <w:qFormat/>
    <w:uiPriority w:val="0"/>
    <w:rPr>
      <w:rFonts w:ascii="Times New Roman" w:hAnsi="Times New Roman" w:eastAsia="宋体" w:cs="Times New Roman"/>
    </w:rPr>
  </w:style>
  <w:style w:type="character" w:customStyle="1" w:styleId="240">
    <w:name w:val="文档结构图 字符1"/>
    <w:autoRedefine/>
    <w:qFormat/>
    <w:uiPriority w:val="99"/>
    <w:rPr>
      <w:rFonts w:ascii="Tahoma" w:hAnsi="Tahoma" w:eastAsia="宋体" w:cs="Tahoma"/>
      <w:szCs w:val="20"/>
      <w:shd w:val="clear" w:color="auto" w:fill="000080"/>
    </w:rPr>
  </w:style>
  <w:style w:type="character" w:customStyle="1" w:styleId="241">
    <w:name w:val="magic-list"/>
    <w:autoRedefine/>
    <w:qFormat/>
    <w:uiPriority w:val="0"/>
    <w:rPr>
      <w:rFonts w:ascii="Times New Roman" w:hAnsi="Times New Roman" w:eastAsia="宋体" w:cs="Times New Roman"/>
    </w:rPr>
  </w:style>
  <w:style w:type="paragraph" w:customStyle="1" w:styleId="242">
    <w:name w:val="hwyang"/>
    <w:basedOn w:val="1"/>
    <w:link w:val="243"/>
    <w:autoRedefine/>
    <w:qFormat/>
    <w:uiPriority w:val="0"/>
    <w:pPr>
      <w:spacing w:line="360" w:lineRule="auto"/>
      <w:ind w:firstLine="480" w:firstLineChars="200"/>
    </w:pPr>
    <w:rPr>
      <w:kern w:val="0"/>
      <w:sz w:val="18"/>
      <w:szCs w:val="18"/>
    </w:rPr>
  </w:style>
  <w:style w:type="character" w:customStyle="1" w:styleId="243">
    <w:name w:val="hwyang Char"/>
    <w:link w:val="242"/>
    <w:autoRedefine/>
    <w:qFormat/>
    <w:uiPriority w:val="0"/>
    <w:rPr>
      <w:rFonts w:ascii="Times New Roman" w:hAnsi="Times New Roman" w:eastAsia="宋体" w:cs="Times New Roman"/>
      <w:sz w:val="18"/>
      <w:szCs w:val="18"/>
    </w:rPr>
  </w:style>
  <w:style w:type="character" w:customStyle="1" w:styleId="244">
    <w:name w:val="l171"/>
    <w:autoRedefine/>
    <w:qFormat/>
    <w:uiPriority w:val="0"/>
    <w:rPr>
      <w:rFonts w:ascii="Times New Roman" w:hAnsi="Times New Roman" w:eastAsia="宋体" w:cs="Times New Roman"/>
      <w:color w:val="333333"/>
      <w:sz w:val="18"/>
      <w:szCs w:val="18"/>
    </w:rPr>
  </w:style>
  <w:style w:type="character" w:customStyle="1" w:styleId="245">
    <w:name w:val="小标题样式 Char"/>
    <w:link w:val="246"/>
    <w:autoRedefine/>
    <w:qFormat/>
    <w:uiPriority w:val="0"/>
    <w:rPr>
      <w:sz w:val="28"/>
      <w:szCs w:val="28"/>
    </w:rPr>
  </w:style>
  <w:style w:type="paragraph" w:customStyle="1" w:styleId="246">
    <w:name w:val="小标题样式"/>
    <w:basedOn w:val="1"/>
    <w:link w:val="245"/>
    <w:autoRedefine/>
    <w:qFormat/>
    <w:uiPriority w:val="0"/>
    <w:pPr>
      <w:widowControl/>
      <w:numPr>
        <w:ilvl w:val="0"/>
        <w:numId w:val="6"/>
      </w:numPr>
      <w:autoSpaceDE w:val="0"/>
      <w:autoSpaceDN w:val="0"/>
      <w:adjustRightInd w:val="0"/>
      <w:spacing w:line="360" w:lineRule="auto"/>
      <w:ind w:firstLine="200" w:firstLineChars="200"/>
      <w:jc w:val="left"/>
    </w:pPr>
    <w:rPr>
      <w:kern w:val="0"/>
      <w:sz w:val="28"/>
      <w:szCs w:val="28"/>
    </w:rPr>
  </w:style>
  <w:style w:type="character" w:customStyle="1" w:styleId="247">
    <w:name w:val="重庆正文 Char"/>
    <w:link w:val="248"/>
    <w:autoRedefine/>
    <w:qFormat/>
    <w:uiPriority w:val="0"/>
    <w:rPr>
      <w:rFonts w:ascii="Times New Roman" w:hAnsi="Times New Roman" w:eastAsia="宋体" w:cs="Times New Roman"/>
    </w:rPr>
  </w:style>
  <w:style w:type="paragraph" w:customStyle="1" w:styleId="248">
    <w:name w:val="重庆正文"/>
    <w:basedOn w:val="246"/>
    <w:link w:val="247"/>
    <w:autoRedefine/>
    <w:qFormat/>
    <w:uiPriority w:val="0"/>
    <w:pPr>
      <w:numPr>
        <w:numId w:val="0"/>
      </w:numPr>
      <w:tabs>
        <w:tab w:val="left" w:pos="720"/>
      </w:tabs>
      <w:ind w:left="720" w:hanging="360" w:firstLineChars="200"/>
    </w:pPr>
    <w:rPr>
      <w:sz w:val="20"/>
      <w:szCs w:val="20"/>
    </w:rPr>
  </w:style>
  <w:style w:type="paragraph" w:customStyle="1" w:styleId="249">
    <w:name w:val="缩进样式"/>
    <w:basedOn w:val="248"/>
    <w:link w:val="250"/>
    <w:autoRedefine/>
    <w:qFormat/>
    <w:uiPriority w:val="0"/>
    <w:pPr>
      <w:numPr>
        <w:ilvl w:val="0"/>
        <w:numId w:val="7"/>
      </w:numPr>
      <w:tabs>
        <w:tab w:val="left" w:pos="360"/>
      </w:tabs>
      <w:ind w:left="0" w:firstLine="0"/>
    </w:pPr>
  </w:style>
  <w:style w:type="character" w:customStyle="1" w:styleId="250">
    <w:name w:val="缩进样式 Char"/>
    <w:link w:val="249"/>
    <w:autoRedefine/>
    <w:qFormat/>
    <w:uiPriority w:val="0"/>
  </w:style>
  <w:style w:type="character" w:customStyle="1" w:styleId="251">
    <w:name w:val="1. Char"/>
    <w:autoRedefine/>
    <w:qFormat/>
    <w:uiPriority w:val="0"/>
    <w:rPr>
      <w:rFonts w:ascii="Times New Roman" w:hAnsi="Times New Roman" w:eastAsia="宋体" w:cs="Times New Roman"/>
      <w:b/>
      <w:kern w:val="44"/>
      <w:sz w:val="32"/>
      <w:lang w:val="en-US" w:eastAsia="zh-CN" w:bidi="ar-SA"/>
    </w:rPr>
  </w:style>
  <w:style w:type="paragraph" w:customStyle="1" w:styleId="252">
    <w:name w:val="表格1"/>
    <w:basedOn w:val="1"/>
    <w:link w:val="253"/>
    <w:autoRedefine/>
    <w:qFormat/>
    <w:uiPriority w:val="0"/>
    <w:pPr>
      <w:spacing w:line="360" w:lineRule="auto"/>
      <w:ind w:firstLine="200" w:firstLineChars="200"/>
    </w:pPr>
    <w:rPr>
      <w:rFonts w:ascii="宋体" w:hAnsi="宋体"/>
      <w:b/>
      <w:color w:val="000000"/>
      <w:szCs w:val="10"/>
    </w:rPr>
  </w:style>
  <w:style w:type="character" w:customStyle="1" w:styleId="253">
    <w:name w:val="表格1 字符"/>
    <w:link w:val="252"/>
    <w:autoRedefine/>
    <w:qFormat/>
    <w:uiPriority w:val="0"/>
    <w:rPr>
      <w:rFonts w:ascii="宋体" w:hAnsi="宋体" w:eastAsia="宋体" w:cs="Times New Roman"/>
      <w:b/>
      <w:color w:val="000000"/>
      <w:kern w:val="2"/>
      <w:sz w:val="21"/>
      <w:szCs w:val="10"/>
    </w:rPr>
  </w:style>
  <w:style w:type="paragraph" w:customStyle="1" w:styleId="254">
    <w:name w:val="样式 标题 3h3H3sect1.2.3Org Heading 1Level 3 Topic Headingleve..."/>
    <w:basedOn w:val="5"/>
    <w:link w:val="255"/>
    <w:autoRedefine/>
    <w:qFormat/>
    <w:uiPriority w:val="0"/>
    <w:pPr>
      <w:keepLines w:val="0"/>
      <w:widowControl/>
      <w:tabs>
        <w:tab w:val="left" w:pos="709"/>
        <w:tab w:val="left" w:pos="720"/>
      </w:tabs>
      <w:autoSpaceDE/>
      <w:autoSpaceDN/>
      <w:spacing w:before="100" w:beforeAutospacing="1" w:after="100" w:afterAutospacing="1" w:line="360" w:lineRule="auto"/>
      <w:ind w:left="709" w:hanging="709"/>
    </w:pPr>
    <w:rPr>
      <w:rFonts w:ascii="宋体" w:hAnsi="宋体" w:eastAsia="宋体"/>
      <w:b/>
      <w:bCs/>
      <w:sz w:val="24"/>
    </w:rPr>
  </w:style>
  <w:style w:type="character" w:customStyle="1" w:styleId="255">
    <w:name w:val="样式 标题 3h3H3sect1.2.3Org Heading 1Level 3 Topic Headingleve... Char"/>
    <w:link w:val="254"/>
    <w:autoRedefine/>
    <w:qFormat/>
    <w:uiPriority w:val="0"/>
    <w:rPr>
      <w:rFonts w:ascii="宋体" w:hAnsi="宋体" w:eastAsia="宋体" w:cs="Times New Roman"/>
      <w:b/>
      <w:bCs/>
      <w:sz w:val="24"/>
    </w:rPr>
  </w:style>
  <w:style w:type="paragraph" w:customStyle="1" w:styleId="256">
    <w:name w:val="样式2"/>
    <w:basedOn w:val="3"/>
    <w:link w:val="257"/>
    <w:autoRedefine/>
    <w:qFormat/>
    <w:uiPriority w:val="0"/>
    <w:pPr>
      <w:keepNext w:val="0"/>
      <w:keepLines w:val="0"/>
      <w:pageBreakBefore/>
      <w:numPr>
        <w:ilvl w:val="0"/>
        <w:numId w:val="8"/>
      </w:numPr>
      <w:tabs>
        <w:tab w:val="left" w:pos="432"/>
      </w:tabs>
      <w:adjustRightInd w:val="0"/>
      <w:spacing w:before="240" w:after="120" w:line="578" w:lineRule="atLeast"/>
      <w:textAlignment w:val="baseline"/>
    </w:pPr>
    <w:rPr>
      <w:rFonts w:ascii="Arial" w:eastAsia="黑体"/>
      <w:b w:val="0"/>
      <w:bCs w:val="0"/>
      <w:sz w:val="30"/>
      <w:szCs w:val="20"/>
    </w:rPr>
  </w:style>
  <w:style w:type="character" w:customStyle="1" w:styleId="257">
    <w:name w:val="样式2 Char"/>
    <w:link w:val="256"/>
    <w:autoRedefine/>
    <w:qFormat/>
    <w:uiPriority w:val="0"/>
    <w:rPr>
      <w:rFonts w:ascii="Arial" w:eastAsia="黑体"/>
      <w:kern w:val="44"/>
      <w:sz w:val="30"/>
    </w:rPr>
  </w:style>
  <w:style w:type="paragraph" w:customStyle="1" w:styleId="258">
    <w:name w:val="正文样式1"/>
    <w:basedOn w:val="1"/>
    <w:link w:val="259"/>
    <w:autoRedefine/>
    <w:qFormat/>
    <w:uiPriority w:val="0"/>
    <w:pPr>
      <w:widowControl/>
      <w:spacing w:line="360" w:lineRule="auto"/>
      <w:ind w:firstLine="480" w:firstLineChars="200"/>
      <w:jc w:val="left"/>
    </w:pPr>
    <w:rPr>
      <w:rFonts w:ascii="宋体" w:hAnsi="宋体"/>
      <w:kern w:val="0"/>
      <w:sz w:val="20"/>
      <w:szCs w:val="20"/>
    </w:rPr>
  </w:style>
  <w:style w:type="character" w:customStyle="1" w:styleId="259">
    <w:name w:val="正文样式1 字符"/>
    <w:link w:val="258"/>
    <w:autoRedefine/>
    <w:qFormat/>
    <w:uiPriority w:val="0"/>
    <w:rPr>
      <w:rFonts w:ascii="宋体" w:hAnsi="宋体" w:eastAsia="宋体" w:cs="Times New Roman"/>
    </w:rPr>
  </w:style>
  <w:style w:type="character" w:customStyle="1" w:styleId="260">
    <w:name w:val="已访问的超级链接2"/>
    <w:autoRedefine/>
    <w:qFormat/>
    <w:uiPriority w:val="0"/>
    <w:rPr>
      <w:rFonts w:hint="default" w:ascii="Arial" w:hAnsi="Arial" w:eastAsia="宋体" w:cs="Arial"/>
      <w:color w:val="594FBF"/>
      <w:sz w:val="18"/>
      <w:szCs w:val="18"/>
      <w:u w:val="none"/>
    </w:rPr>
  </w:style>
  <w:style w:type="character" w:customStyle="1" w:styleId="261">
    <w:name w:val="正文 Char"/>
    <w:autoRedefine/>
    <w:qFormat/>
    <w:uiPriority w:val="0"/>
    <w:rPr>
      <w:rFonts w:ascii="Times New Roman" w:hAnsi="Times New Roman" w:eastAsia="宋体" w:cs="Times New Roman"/>
      <w:kern w:val="2"/>
      <w:sz w:val="24"/>
      <w:szCs w:val="24"/>
    </w:rPr>
  </w:style>
  <w:style w:type="paragraph" w:customStyle="1" w:styleId="262">
    <w:name w:val="样式 标题 5Alt+5h5H5PIM 5dashdsddSecond Subheadingheading 5..."/>
    <w:basedOn w:val="7"/>
    <w:link w:val="263"/>
    <w:autoRedefine/>
    <w:qFormat/>
    <w:uiPriority w:val="0"/>
    <w:pPr>
      <w:tabs>
        <w:tab w:val="left" w:pos="1008"/>
        <w:tab w:val="left" w:pos="1859"/>
      </w:tabs>
      <w:snapToGrid w:val="0"/>
      <w:spacing w:before="0" w:after="0" w:line="377" w:lineRule="auto"/>
      <w:ind w:firstLine="567"/>
    </w:pPr>
    <w:rPr>
      <w:rFonts w:ascii="黑体" w:hAnsi="黑体" w:eastAsia="黑体"/>
    </w:rPr>
  </w:style>
  <w:style w:type="character" w:customStyle="1" w:styleId="263">
    <w:name w:val="样式 标题 5Alt+5h5H5PIM 5dashdsddSecond Subheadingheading 5... Char"/>
    <w:link w:val="262"/>
    <w:autoRedefine/>
    <w:qFormat/>
    <w:uiPriority w:val="0"/>
    <w:rPr>
      <w:rFonts w:ascii="黑体" w:hAnsi="黑体" w:eastAsia="黑体" w:cs="Times New Roman"/>
      <w:b/>
      <w:bCs/>
      <w:kern w:val="2"/>
      <w:sz w:val="28"/>
      <w:szCs w:val="28"/>
    </w:rPr>
  </w:style>
  <w:style w:type="character" w:customStyle="1" w:styleId="264">
    <w:name w:val="批注主题 Char1"/>
    <w:autoRedefine/>
    <w:qFormat/>
    <w:uiPriority w:val="0"/>
    <w:rPr>
      <w:rFonts w:ascii="宋体" w:hAnsi="宋体" w:eastAsia="宋体" w:cs="Times New Roman"/>
      <w:b/>
      <w:bCs/>
      <w:kern w:val="2"/>
      <w:sz w:val="24"/>
      <w:szCs w:val="20"/>
    </w:rPr>
  </w:style>
  <w:style w:type="paragraph" w:customStyle="1" w:styleId="265">
    <w:name w:val="页脚1"/>
    <w:basedOn w:val="55"/>
    <w:link w:val="266"/>
    <w:autoRedefine/>
    <w:qFormat/>
    <w:uiPriority w:val="0"/>
    <w:pPr>
      <w:widowControl/>
    </w:pPr>
    <w:rPr>
      <w:rFonts w:ascii="宋体" w:hAnsi="宋体"/>
      <w:kern w:val="0"/>
      <w:sz w:val="20"/>
      <w:szCs w:val="20"/>
    </w:rPr>
  </w:style>
  <w:style w:type="character" w:customStyle="1" w:styleId="266">
    <w:name w:val="页脚1 Char"/>
    <w:link w:val="265"/>
    <w:autoRedefine/>
    <w:qFormat/>
    <w:uiPriority w:val="0"/>
    <w:rPr>
      <w:rFonts w:ascii="宋体" w:hAnsi="宋体" w:eastAsia="宋体" w:cs="Times New Roman"/>
    </w:rPr>
  </w:style>
  <w:style w:type="character" w:customStyle="1" w:styleId="267">
    <w:name w:val="line1"/>
    <w:autoRedefine/>
    <w:qFormat/>
    <w:uiPriority w:val="0"/>
    <w:rPr>
      <w:rFonts w:ascii="Times New Roman" w:hAnsi="Times New Roman" w:eastAsia="宋体" w:cs="Times New Roman"/>
    </w:rPr>
  </w:style>
  <w:style w:type="character" w:customStyle="1" w:styleId="268">
    <w:name w:val="z-窗体顶端 字符"/>
    <w:autoRedefine/>
    <w:qFormat/>
    <w:uiPriority w:val="0"/>
    <w:rPr>
      <w:rFonts w:ascii="Arial" w:hAnsi="Arial" w:eastAsia="宋体" w:cs="Arial"/>
      <w:vanish/>
      <w:kern w:val="2"/>
      <w:sz w:val="16"/>
      <w:szCs w:val="16"/>
    </w:rPr>
  </w:style>
  <w:style w:type="character" w:customStyle="1" w:styleId="269">
    <w:name w:val="fhui"/>
    <w:autoRedefine/>
    <w:qFormat/>
    <w:uiPriority w:val="0"/>
    <w:rPr>
      <w:rFonts w:ascii="Times New Roman" w:hAnsi="Times New Roman" w:eastAsia="宋体" w:cs="Times New Roman"/>
    </w:rPr>
  </w:style>
  <w:style w:type="paragraph" w:customStyle="1" w:styleId="270">
    <w:name w:val="Table Text Char Char Char Char"/>
    <w:link w:val="271"/>
    <w:autoRedefine/>
    <w:qFormat/>
    <w:uiPriority w:val="0"/>
    <w:pPr>
      <w:snapToGrid w:val="0"/>
      <w:spacing w:before="80" w:after="80"/>
    </w:pPr>
    <w:rPr>
      <w:rFonts w:ascii="Arial" w:hAnsi="Arial" w:eastAsia="宋体" w:cs="Times New Roman"/>
      <w:kern w:val="2"/>
      <w:sz w:val="18"/>
      <w:szCs w:val="24"/>
      <w:lang w:val="en-US" w:eastAsia="zh-CN" w:bidi="ar-SA"/>
    </w:rPr>
  </w:style>
  <w:style w:type="character" w:customStyle="1" w:styleId="271">
    <w:name w:val="Table Text Char Char Char Char Char"/>
    <w:link w:val="270"/>
    <w:autoRedefine/>
    <w:qFormat/>
    <w:uiPriority w:val="0"/>
    <w:rPr>
      <w:rFonts w:ascii="Arial" w:hAnsi="Arial" w:eastAsia="宋体" w:cs="Times New Roman"/>
      <w:kern w:val="2"/>
      <w:sz w:val="18"/>
      <w:szCs w:val="24"/>
    </w:rPr>
  </w:style>
  <w:style w:type="paragraph" w:customStyle="1" w:styleId="272">
    <w:name w:val="标题4（自己）"/>
    <w:basedOn w:val="1"/>
    <w:link w:val="273"/>
    <w:autoRedefine/>
    <w:qFormat/>
    <w:uiPriority w:val="0"/>
    <w:pPr>
      <w:tabs>
        <w:tab w:val="left" w:pos="1026"/>
      </w:tabs>
      <w:spacing w:before="120" w:beforeLines="50" w:after="120" w:afterLines="50" w:line="360" w:lineRule="auto"/>
      <w:ind w:left="1027" w:hanging="851" w:firstLineChars="200"/>
      <w:outlineLvl w:val="3"/>
    </w:pPr>
    <w:rPr>
      <w:sz w:val="28"/>
      <w:szCs w:val="28"/>
    </w:rPr>
  </w:style>
  <w:style w:type="character" w:customStyle="1" w:styleId="273">
    <w:name w:val="标题4（自己） Char"/>
    <w:link w:val="272"/>
    <w:autoRedefine/>
    <w:qFormat/>
    <w:uiPriority w:val="0"/>
    <w:rPr>
      <w:rFonts w:ascii="Times New Roman" w:hAnsi="Times New Roman" w:eastAsia="宋体" w:cs="Times New Roman"/>
      <w:kern w:val="2"/>
      <w:sz w:val="28"/>
      <w:szCs w:val="28"/>
    </w:rPr>
  </w:style>
  <w:style w:type="character" w:customStyle="1" w:styleId="274">
    <w:name w:val="xuxu"/>
    <w:autoRedefine/>
    <w:qFormat/>
    <w:uiPriority w:val="0"/>
    <w:rPr>
      <w:rFonts w:ascii="Arial" w:hAnsi="Arial" w:eastAsia="宋体" w:cs="Arial"/>
      <w:snapToGrid w:val="0"/>
      <w:color w:val="auto"/>
      <w:kern w:val="2"/>
      <w:sz w:val="18"/>
      <w:szCs w:val="20"/>
      <w:lang w:val="en-US" w:eastAsia="zh-CN" w:bidi="ar-SA"/>
    </w:rPr>
  </w:style>
  <w:style w:type="paragraph" w:customStyle="1" w:styleId="275">
    <w:name w:val="B2"/>
    <w:basedOn w:val="37"/>
    <w:link w:val="276"/>
    <w:autoRedefine/>
    <w:qFormat/>
    <w:uiPriority w:val="0"/>
    <w:pPr>
      <w:widowControl/>
      <w:overflowPunct w:val="0"/>
      <w:autoSpaceDE w:val="0"/>
      <w:autoSpaceDN w:val="0"/>
      <w:adjustRightInd w:val="0"/>
      <w:spacing w:after="180" w:line="360" w:lineRule="auto"/>
      <w:ind w:left="851" w:leftChars="0" w:hanging="284" w:firstLineChars="200"/>
      <w:jc w:val="left"/>
    </w:pPr>
    <w:rPr>
      <w:kern w:val="0"/>
      <w:sz w:val="20"/>
      <w:szCs w:val="20"/>
      <w:lang w:val="en-GB" w:eastAsia="en-US"/>
    </w:rPr>
  </w:style>
  <w:style w:type="character" w:customStyle="1" w:styleId="276">
    <w:name w:val="B2 Char"/>
    <w:link w:val="275"/>
    <w:autoRedefine/>
    <w:qFormat/>
    <w:uiPriority w:val="0"/>
    <w:rPr>
      <w:rFonts w:ascii="Times New Roman" w:hAnsi="Times New Roman" w:eastAsia="宋体" w:cs="Times New Roman"/>
      <w:lang w:val="en-GB" w:eastAsia="en-US"/>
    </w:rPr>
  </w:style>
  <w:style w:type="character" w:customStyle="1" w:styleId="277">
    <w:name w:val="rightarrowred"/>
    <w:autoRedefine/>
    <w:qFormat/>
    <w:uiPriority w:val="0"/>
    <w:rPr>
      <w:rFonts w:hint="default" w:ascii="Verdana" w:hAnsi="Verdana" w:eastAsia="宋体" w:cs="Arial"/>
      <w:color w:val="CC3335"/>
      <w:sz w:val="20"/>
      <w:szCs w:val="20"/>
    </w:rPr>
  </w:style>
  <w:style w:type="character" w:customStyle="1" w:styleId="278">
    <w:name w:val="x-tab-strip-text1"/>
    <w:autoRedefine/>
    <w:qFormat/>
    <w:uiPriority w:val="0"/>
    <w:rPr>
      <w:rFonts w:hint="default" w:ascii="Tahoma" w:hAnsi="Tahoma" w:eastAsia="Tahoma" w:cs="Tahoma"/>
      <w:color w:val="416AA3"/>
      <w:sz w:val="16"/>
      <w:szCs w:val="16"/>
    </w:rPr>
  </w:style>
  <w:style w:type="character" w:customStyle="1" w:styleId="279">
    <w:name w:val="电子邮件签名 Char"/>
    <w:autoRedefine/>
    <w:qFormat/>
    <w:uiPriority w:val="0"/>
    <w:rPr>
      <w:rFonts w:ascii="Times New Roman" w:hAnsi="Times New Roman" w:eastAsia="宋体" w:cs="Times New Roman"/>
      <w:kern w:val="2"/>
      <w:sz w:val="21"/>
    </w:rPr>
  </w:style>
  <w:style w:type="character" w:customStyle="1" w:styleId="280">
    <w:name w:val="湖南正文 Char"/>
    <w:link w:val="281"/>
    <w:autoRedefine/>
    <w:qFormat/>
    <w:uiPriority w:val="0"/>
    <w:rPr>
      <w:rFonts w:ascii="Arial" w:hAnsi="Arial" w:eastAsia="宋体" w:cs="Times New Roman"/>
      <w:kern w:val="2"/>
      <w:sz w:val="24"/>
      <w:szCs w:val="24"/>
    </w:rPr>
  </w:style>
  <w:style w:type="paragraph" w:customStyle="1" w:styleId="281">
    <w:name w:val="湖南正文"/>
    <w:basedOn w:val="1"/>
    <w:link w:val="280"/>
    <w:autoRedefine/>
    <w:qFormat/>
    <w:uiPriority w:val="0"/>
    <w:pPr>
      <w:spacing w:line="360" w:lineRule="auto"/>
      <w:ind w:left="420" w:firstLine="200" w:firstLineChars="200"/>
    </w:pPr>
    <w:rPr>
      <w:rFonts w:ascii="Arial" w:hAnsi="Arial"/>
      <w:sz w:val="24"/>
    </w:rPr>
  </w:style>
  <w:style w:type="paragraph" w:customStyle="1" w:styleId="282">
    <w:name w:val="项目符号格式"/>
    <w:basedOn w:val="281"/>
    <w:link w:val="283"/>
    <w:autoRedefine/>
    <w:qFormat/>
    <w:uiPriority w:val="0"/>
    <w:rPr>
      <w:rFonts w:ascii="Calibri" w:hAnsi="Calibri" w:eastAsia="微软雅黑"/>
      <w:b/>
      <w:szCs w:val="22"/>
    </w:rPr>
  </w:style>
  <w:style w:type="character" w:customStyle="1" w:styleId="283">
    <w:name w:val="项目符号格式 Char"/>
    <w:link w:val="282"/>
    <w:autoRedefine/>
    <w:qFormat/>
    <w:uiPriority w:val="0"/>
    <w:rPr>
      <w:rFonts w:ascii="Calibri" w:hAnsi="Calibri" w:eastAsia="微软雅黑" w:cs="Times New Roman"/>
      <w:b/>
      <w:kern w:val="2"/>
      <w:sz w:val="24"/>
      <w:szCs w:val="22"/>
    </w:rPr>
  </w:style>
  <w:style w:type="character" w:customStyle="1" w:styleId="284">
    <w:name w:val="pagetitle1"/>
    <w:autoRedefine/>
    <w:qFormat/>
    <w:uiPriority w:val="0"/>
    <w:rPr>
      <w:rFonts w:hint="default" w:ascii="Arial" w:hAnsi="Arial" w:eastAsia="宋体" w:cs="Arial"/>
      <w:b/>
      <w:bCs/>
      <w:color w:val="000000"/>
      <w:sz w:val="38"/>
      <w:szCs w:val="38"/>
    </w:rPr>
  </w:style>
  <w:style w:type="character" w:customStyle="1" w:styleId="285">
    <w:name w:val="hinmei1"/>
    <w:autoRedefine/>
    <w:qFormat/>
    <w:uiPriority w:val="0"/>
    <w:rPr>
      <w:rFonts w:hint="default" w:ascii="Arial" w:hAnsi="Arial" w:eastAsia="宋体" w:cs="Arial"/>
      <w:b/>
      <w:bCs/>
      <w:sz w:val="40"/>
      <w:szCs w:val="40"/>
    </w:rPr>
  </w:style>
  <w:style w:type="character" w:customStyle="1" w:styleId="286">
    <w:name w:val="h3 Char1"/>
    <w:autoRedefine/>
    <w:qFormat/>
    <w:uiPriority w:val="0"/>
    <w:rPr>
      <w:rFonts w:ascii="Times New Roman" w:hAnsi="Times New Roman" w:eastAsia="宋体" w:cs="Times New Roman"/>
      <w:b/>
      <w:bCs/>
      <w:kern w:val="2"/>
      <w:sz w:val="32"/>
      <w:szCs w:val="32"/>
    </w:rPr>
  </w:style>
  <w:style w:type="character" w:customStyle="1" w:styleId="287">
    <w:name w:val="列表段落 字符2"/>
    <w:autoRedefine/>
    <w:qFormat/>
    <w:uiPriority w:val="0"/>
    <w:rPr>
      <w:rFonts w:ascii="Calibri" w:hAnsi="Calibri" w:eastAsia="宋体" w:cs="Times New Roman"/>
      <w:kern w:val="2"/>
      <w:sz w:val="21"/>
      <w:szCs w:val="22"/>
    </w:rPr>
  </w:style>
  <w:style w:type="character" w:customStyle="1" w:styleId="288">
    <w:name w:val="文档结构图 Char1"/>
    <w:autoRedefine/>
    <w:qFormat/>
    <w:uiPriority w:val="0"/>
    <w:rPr>
      <w:rFonts w:ascii="宋体" w:hAnsi="Times New Roman" w:eastAsia="宋体" w:cs="Times New Roman"/>
      <w:sz w:val="18"/>
      <w:szCs w:val="18"/>
    </w:rPr>
  </w:style>
  <w:style w:type="character" w:customStyle="1" w:styleId="289">
    <w:name w:val="正文1 Char"/>
    <w:link w:val="184"/>
    <w:autoRedefine/>
    <w:qFormat/>
    <w:uiPriority w:val="0"/>
    <w:rPr>
      <w:rFonts w:ascii="Times New Roman" w:hAnsi="Times New Roman" w:eastAsia="宋体" w:cs="Times New Roman"/>
      <w:kern w:val="2"/>
      <w:sz w:val="21"/>
      <w:szCs w:val="24"/>
    </w:rPr>
  </w:style>
  <w:style w:type="character" w:customStyle="1" w:styleId="290">
    <w:name w:val="HTML 编码1"/>
    <w:autoRedefine/>
    <w:qFormat/>
    <w:uiPriority w:val="0"/>
    <w:rPr>
      <w:rFonts w:hint="default" w:ascii="Courier" w:hAnsi="Courier" w:eastAsia="Arial Unicode MS" w:cs="Arial Unicode MS"/>
      <w:color w:val="9966CC"/>
      <w:sz w:val="18"/>
      <w:szCs w:val="18"/>
    </w:rPr>
  </w:style>
  <w:style w:type="paragraph" w:customStyle="1" w:styleId="291">
    <w:name w:val="Figure Description"/>
    <w:next w:val="1"/>
    <w:link w:val="292"/>
    <w:autoRedefine/>
    <w:qFormat/>
    <w:uiPriority w:val="0"/>
    <w:pPr>
      <w:snapToGrid w:val="0"/>
      <w:spacing w:before="80" w:after="320"/>
      <w:ind w:left="1701"/>
      <w:jc w:val="center"/>
    </w:pPr>
    <w:rPr>
      <w:rFonts w:ascii="Arial" w:hAnsi="Arial" w:eastAsia="黑体" w:cs="Times New Roman"/>
      <w:sz w:val="18"/>
      <w:lang w:val="en-US" w:eastAsia="zh-CN" w:bidi="ar-SA"/>
    </w:rPr>
  </w:style>
  <w:style w:type="character" w:customStyle="1" w:styleId="292">
    <w:name w:val="Figure Description Char"/>
    <w:link w:val="291"/>
    <w:autoRedefine/>
    <w:qFormat/>
    <w:uiPriority w:val="0"/>
    <w:rPr>
      <w:rFonts w:ascii="Arial" w:hAnsi="Arial" w:eastAsia="黑体" w:cs="Times New Roman"/>
      <w:sz w:val="18"/>
    </w:rPr>
  </w:style>
  <w:style w:type="character" w:customStyle="1" w:styleId="293">
    <w:name w:val="hps"/>
    <w:autoRedefine/>
    <w:qFormat/>
    <w:uiPriority w:val="0"/>
    <w:rPr>
      <w:rFonts w:ascii="Times New Roman" w:hAnsi="Times New Roman" w:eastAsia="宋体" w:cs="Times New Roman"/>
    </w:rPr>
  </w:style>
  <w:style w:type="character" w:customStyle="1" w:styleId="294">
    <w:name w:val="段 Char"/>
    <w:link w:val="295"/>
    <w:autoRedefine/>
    <w:qFormat/>
    <w:uiPriority w:val="0"/>
    <w:rPr>
      <w:rFonts w:ascii="宋体" w:hAnsi="Times New Roman" w:eastAsia="宋体" w:cs="Times New Roman"/>
      <w:kern w:val="2"/>
      <w:sz w:val="21"/>
      <w:szCs w:val="22"/>
    </w:rPr>
  </w:style>
  <w:style w:type="paragraph" w:customStyle="1" w:styleId="295">
    <w:name w:val="段"/>
    <w:link w:val="294"/>
    <w:autoRedefine/>
    <w:qFormat/>
    <w:uiPriority w:val="0"/>
    <w:pPr>
      <w:autoSpaceDE w:val="0"/>
      <w:autoSpaceDN w:val="0"/>
      <w:ind w:firstLine="200" w:firstLineChars="200"/>
      <w:jc w:val="both"/>
    </w:pPr>
    <w:rPr>
      <w:rFonts w:ascii="宋体" w:hAnsi="Times New Roman" w:eastAsia="宋体" w:cs="Times New Roman"/>
      <w:kern w:val="2"/>
      <w:sz w:val="21"/>
      <w:szCs w:val="22"/>
      <w:lang w:val="en-US" w:eastAsia="zh-CN" w:bidi="ar-SA"/>
    </w:rPr>
  </w:style>
  <w:style w:type="paragraph" w:customStyle="1" w:styleId="296">
    <w:name w:val="二级条标题"/>
    <w:basedOn w:val="1"/>
    <w:next w:val="295"/>
    <w:link w:val="297"/>
    <w:autoRedefine/>
    <w:qFormat/>
    <w:uiPriority w:val="0"/>
    <w:pPr>
      <w:widowControl/>
      <w:numPr>
        <w:ilvl w:val="2"/>
        <w:numId w:val="9"/>
      </w:numPr>
      <w:tabs>
        <w:tab w:val="left" w:pos="709"/>
      </w:tabs>
      <w:spacing w:before="50" w:after="50" w:line="360" w:lineRule="auto"/>
      <w:ind w:firstLine="200" w:firstLineChars="200"/>
      <w:jc w:val="left"/>
      <w:outlineLvl w:val="3"/>
    </w:pPr>
    <w:rPr>
      <w:rFonts w:ascii="黑体" w:hAnsi="Calibri" w:eastAsia="黑体"/>
      <w:kern w:val="0"/>
      <w:sz w:val="20"/>
      <w:szCs w:val="21"/>
    </w:rPr>
  </w:style>
  <w:style w:type="character" w:customStyle="1" w:styleId="297">
    <w:name w:val="二级条标题 Char Char"/>
    <w:link w:val="296"/>
    <w:autoRedefine/>
    <w:qFormat/>
    <w:uiPriority w:val="0"/>
    <w:rPr>
      <w:rFonts w:ascii="黑体" w:hAnsi="Calibri" w:eastAsia="黑体"/>
      <w:szCs w:val="21"/>
    </w:rPr>
  </w:style>
  <w:style w:type="character" w:customStyle="1" w:styleId="298">
    <w:name w:val="HTML 地址 字符1"/>
    <w:autoRedefine/>
    <w:qFormat/>
    <w:uiPriority w:val="0"/>
    <w:rPr>
      <w:rFonts w:ascii="Times New Roman" w:hAnsi="Times New Roman" w:eastAsia="宋体" w:cs="Times New Roman"/>
      <w:i/>
      <w:iCs/>
      <w:kern w:val="2"/>
      <w:sz w:val="21"/>
      <w:szCs w:val="24"/>
    </w:rPr>
  </w:style>
  <w:style w:type="character" w:customStyle="1" w:styleId="299">
    <w:name w:val="正文文本 2 Char1"/>
    <w:autoRedefine/>
    <w:qFormat/>
    <w:uiPriority w:val="0"/>
    <w:rPr>
      <w:rFonts w:ascii="Times New Roman" w:hAnsi="Times New Roman" w:eastAsia="宋体" w:cs="Times New Roman"/>
      <w:kern w:val="2"/>
      <w:sz w:val="21"/>
      <w:szCs w:val="24"/>
    </w:rPr>
  </w:style>
  <w:style w:type="paragraph" w:customStyle="1" w:styleId="300">
    <w:name w:val="标题1"/>
    <w:basedOn w:val="3"/>
    <w:link w:val="301"/>
    <w:autoRedefine/>
    <w:qFormat/>
    <w:uiPriority w:val="0"/>
    <w:pPr>
      <w:keepLines w:val="0"/>
      <w:widowControl/>
      <w:numPr>
        <w:ilvl w:val="0"/>
        <w:numId w:val="10"/>
      </w:numPr>
      <w:pBdr>
        <w:bottom w:val="single" w:color="auto" w:sz="8" w:space="6"/>
      </w:pBdr>
      <w:tabs>
        <w:tab w:val="left" w:pos="432"/>
        <w:tab w:val="left" w:pos="1247"/>
      </w:tabs>
      <w:adjustRightInd w:val="0"/>
      <w:snapToGrid w:val="0"/>
      <w:spacing w:before="0" w:after="0" w:line="360" w:lineRule="auto"/>
      <w:jc w:val="left"/>
    </w:pPr>
    <w:rPr>
      <w:rFonts w:ascii="宋体" w:hAnsi="宋体"/>
      <w:smallCaps/>
      <w:spacing w:val="10"/>
      <w:kern w:val="20"/>
      <w:sz w:val="28"/>
      <w:szCs w:val="28"/>
    </w:rPr>
  </w:style>
  <w:style w:type="character" w:customStyle="1" w:styleId="301">
    <w:name w:val="标题1 Char"/>
    <w:link w:val="300"/>
    <w:autoRedefine/>
    <w:qFormat/>
    <w:uiPriority w:val="0"/>
    <w:rPr>
      <w:rFonts w:ascii="宋体" w:hAnsi="宋体"/>
      <w:b/>
      <w:bCs/>
      <w:smallCaps/>
      <w:spacing w:val="10"/>
      <w:kern w:val="20"/>
      <w:sz w:val="28"/>
      <w:szCs w:val="28"/>
    </w:rPr>
  </w:style>
  <w:style w:type="paragraph" w:customStyle="1" w:styleId="302">
    <w:name w:val="正文左侧缩进0.74 厘米"/>
    <w:basedOn w:val="1"/>
    <w:link w:val="303"/>
    <w:autoRedefine/>
    <w:qFormat/>
    <w:uiPriority w:val="0"/>
    <w:pPr>
      <w:spacing w:line="360" w:lineRule="auto"/>
      <w:ind w:left="420" w:firstLine="200" w:firstLineChars="200"/>
    </w:pPr>
    <w:rPr>
      <w:rFonts w:ascii="Verdana" w:hAnsi="Verdana"/>
      <w:b/>
      <w:kern w:val="0"/>
      <w:sz w:val="24"/>
      <w:szCs w:val="20"/>
    </w:rPr>
  </w:style>
  <w:style w:type="character" w:customStyle="1" w:styleId="303">
    <w:name w:val="正文左侧缩进0.74 厘米 Char Char"/>
    <w:link w:val="302"/>
    <w:autoRedefine/>
    <w:qFormat/>
    <w:uiPriority w:val="0"/>
    <w:rPr>
      <w:rFonts w:ascii="Verdana" w:hAnsi="Verdana" w:eastAsia="宋体" w:cs="Times New Roman"/>
      <w:b/>
      <w:sz w:val="24"/>
    </w:rPr>
  </w:style>
  <w:style w:type="character" w:customStyle="1" w:styleId="304">
    <w:name w:val="topname"/>
    <w:autoRedefine/>
    <w:qFormat/>
    <w:uiPriority w:val="0"/>
    <w:rPr>
      <w:rFonts w:ascii="Times New Roman" w:hAnsi="Times New Roman" w:eastAsia="宋体" w:cs="Times New Roman"/>
    </w:rPr>
  </w:style>
  <w:style w:type="paragraph" w:customStyle="1" w:styleId="305">
    <w:name w:val="样式 首行缩进:  0.74 厘米"/>
    <w:basedOn w:val="1"/>
    <w:link w:val="306"/>
    <w:autoRedefine/>
    <w:qFormat/>
    <w:uiPriority w:val="0"/>
    <w:pPr>
      <w:spacing w:line="360" w:lineRule="auto"/>
      <w:ind w:firstLine="420" w:firstLineChars="200"/>
    </w:pPr>
    <w:rPr>
      <w:sz w:val="24"/>
      <w:szCs w:val="20"/>
    </w:rPr>
  </w:style>
  <w:style w:type="character" w:customStyle="1" w:styleId="306">
    <w:name w:val="样式 首行缩进:  0.74 厘米 Char"/>
    <w:link w:val="305"/>
    <w:autoRedefine/>
    <w:qFormat/>
    <w:uiPriority w:val="0"/>
    <w:rPr>
      <w:rFonts w:ascii="Times New Roman" w:hAnsi="Times New Roman" w:eastAsia="宋体" w:cs="Times New Roman"/>
      <w:kern w:val="2"/>
      <w:sz w:val="24"/>
    </w:rPr>
  </w:style>
  <w:style w:type="paragraph" w:customStyle="1" w:styleId="307">
    <w:name w:val="0方案正文"/>
    <w:basedOn w:val="1"/>
    <w:link w:val="308"/>
    <w:autoRedefine/>
    <w:qFormat/>
    <w:uiPriority w:val="0"/>
    <w:pPr>
      <w:overflowPunct w:val="0"/>
      <w:spacing w:line="312" w:lineRule="auto"/>
    </w:pPr>
    <w:rPr>
      <w:rFonts w:ascii="Arial" w:hAnsi="Arial"/>
      <w:sz w:val="24"/>
      <w:szCs w:val="20"/>
    </w:rPr>
  </w:style>
  <w:style w:type="character" w:customStyle="1" w:styleId="308">
    <w:name w:val="0方案正文 Char"/>
    <w:link w:val="307"/>
    <w:autoRedefine/>
    <w:qFormat/>
    <w:uiPriority w:val="0"/>
    <w:rPr>
      <w:rFonts w:ascii="Arial" w:hAnsi="Arial" w:eastAsia="宋体" w:cs="Times New Roman"/>
      <w:kern w:val="2"/>
      <w:sz w:val="24"/>
    </w:rPr>
  </w:style>
  <w:style w:type="character" w:customStyle="1" w:styleId="309">
    <w:name w:val="title21"/>
    <w:autoRedefine/>
    <w:qFormat/>
    <w:uiPriority w:val="0"/>
    <w:rPr>
      <w:rFonts w:hint="default" w:eastAsia="宋体" w:cs="Times New Roman"/>
      <w:color w:val="990000"/>
      <w:sz w:val="26"/>
      <w:szCs w:val="26"/>
      <w:u w:val="none"/>
    </w:rPr>
  </w:style>
  <w:style w:type="paragraph" w:customStyle="1" w:styleId="310">
    <w:name w:val="item3"/>
    <w:basedOn w:val="1"/>
    <w:link w:val="311"/>
    <w:autoRedefine/>
    <w:qFormat/>
    <w:uiPriority w:val="0"/>
    <w:pPr>
      <w:spacing w:line="360" w:lineRule="auto"/>
      <w:ind w:firstLine="200" w:firstLineChars="200"/>
    </w:pPr>
  </w:style>
  <w:style w:type="character" w:customStyle="1" w:styleId="311">
    <w:name w:val="item3 Char"/>
    <w:link w:val="310"/>
    <w:autoRedefine/>
    <w:qFormat/>
    <w:uiPriority w:val="0"/>
    <w:rPr>
      <w:rFonts w:ascii="Times New Roman" w:hAnsi="Times New Roman" w:eastAsia="宋体" w:cs="Times New Roman"/>
      <w:kern w:val="2"/>
      <w:sz w:val="21"/>
      <w:szCs w:val="24"/>
    </w:rPr>
  </w:style>
  <w:style w:type="paragraph" w:customStyle="1" w:styleId="312">
    <w:name w:val="MTDisplayEquation"/>
    <w:basedOn w:val="1"/>
    <w:next w:val="1"/>
    <w:link w:val="313"/>
    <w:autoRedefine/>
    <w:qFormat/>
    <w:uiPriority w:val="0"/>
    <w:pPr>
      <w:tabs>
        <w:tab w:val="center" w:pos="4160"/>
        <w:tab w:val="right" w:pos="8300"/>
      </w:tabs>
      <w:spacing w:line="360" w:lineRule="auto"/>
      <w:ind w:firstLine="200" w:firstLineChars="200"/>
    </w:pPr>
  </w:style>
  <w:style w:type="character" w:customStyle="1" w:styleId="313">
    <w:name w:val="MTDisplayEquation Char"/>
    <w:link w:val="312"/>
    <w:autoRedefine/>
    <w:qFormat/>
    <w:uiPriority w:val="0"/>
    <w:rPr>
      <w:rFonts w:ascii="Times New Roman" w:hAnsi="Times New Roman" w:eastAsia="宋体" w:cs="Times New Roman"/>
      <w:kern w:val="2"/>
      <w:sz w:val="21"/>
      <w:szCs w:val="24"/>
    </w:rPr>
  </w:style>
  <w:style w:type="character" w:customStyle="1" w:styleId="314">
    <w:name w:val="超级链接3"/>
    <w:autoRedefine/>
    <w:qFormat/>
    <w:uiPriority w:val="0"/>
    <w:rPr>
      <w:rFonts w:hint="default" w:ascii="Arial" w:hAnsi="Arial" w:eastAsia="宋体" w:cs="Arial"/>
      <w:color w:val="FFFFFF"/>
      <w:sz w:val="20"/>
      <w:szCs w:val="20"/>
      <w:u w:val="none"/>
    </w:rPr>
  </w:style>
  <w:style w:type="character" w:customStyle="1" w:styleId="315">
    <w:name w:val="引入重点"/>
    <w:autoRedefine/>
    <w:qFormat/>
    <w:uiPriority w:val="0"/>
    <w:rPr>
      <w:rFonts w:ascii="Arial" w:hAnsi="Arial" w:eastAsia="宋体" w:cs="Times New Roman"/>
      <w:b/>
      <w:spacing w:val="-10"/>
    </w:rPr>
  </w:style>
  <w:style w:type="paragraph" w:styleId="316">
    <w:name w:val="Intense Quote"/>
    <w:basedOn w:val="1"/>
    <w:next w:val="1"/>
    <w:link w:val="317"/>
    <w:autoRedefine/>
    <w:qFormat/>
    <w:uiPriority w:val="0"/>
    <w:pPr>
      <w:pBdr>
        <w:top w:val="single" w:color="4472C4" w:sz="4" w:space="10"/>
        <w:bottom w:val="single" w:color="4472C4" w:sz="4" w:space="10"/>
      </w:pBdr>
      <w:spacing w:before="360" w:after="360" w:line="360" w:lineRule="auto"/>
      <w:ind w:left="864" w:right="864" w:firstLine="200" w:firstLineChars="200"/>
      <w:jc w:val="center"/>
    </w:pPr>
    <w:rPr>
      <w:i/>
      <w:iCs/>
      <w:color w:val="4472C4"/>
    </w:rPr>
  </w:style>
  <w:style w:type="character" w:customStyle="1" w:styleId="317">
    <w:name w:val="明显引用 字符"/>
    <w:basedOn w:val="122"/>
    <w:link w:val="316"/>
    <w:autoRedefine/>
    <w:qFormat/>
    <w:uiPriority w:val="0"/>
    <w:rPr>
      <w:rFonts w:ascii="Times New Roman" w:hAnsi="Times New Roman" w:eastAsia="宋体" w:cs="Times New Roman"/>
      <w:i/>
      <w:iCs/>
      <w:color w:val="4472C4"/>
      <w:kern w:val="2"/>
      <w:sz w:val="21"/>
      <w:szCs w:val="24"/>
    </w:rPr>
  </w:style>
  <w:style w:type="character" w:customStyle="1" w:styleId="318">
    <w:name w:val="txt1"/>
    <w:autoRedefine/>
    <w:qFormat/>
    <w:uiPriority w:val="0"/>
    <w:rPr>
      <w:rFonts w:hint="eastAsia" w:ascii="宋体" w:hAnsi="宋体" w:eastAsia="宋体" w:cs="Times New Roman"/>
      <w:sz w:val="22"/>
      <w:szCs w:val="22"/>
      <w:u w:val="none"/>
    </w:rPr>
  </w:style>
  <w:style w:type="character" w:customStyle="1" w:styleId="319">
    <w:name w:val="彩色列表 - 强调文字颜色 1 Char"/>
    <w:autoRedefine/>
    <w:qFormat/>
    <w:uiPriority w:val="0"/>
    <w:rPr>
      <w:rFonts w:hint="default" w:ascii="Arial" w:hAnsi="Arial" w:eastAsia="宋体" w:cs="Arial"/>
      <w:kern w:val="2"/>
      <w:sz w:val="21"/>
    </w:rPr>
  </w:style>
  <w:style w:type="character" w:customStyle="1" w:styleId="320">
    <w:name w:val="已访问的超级链接7"/>
    <w:autoRedefine/>
    <w:qFormat/>
    <w:uiPriority w:val="0"/>
    <w:rPr>
      <w:rFonts w:hint="default" w:ascii="Arial" w:hAnsi="Arial" w:eastAsia="宋体" w:cs="Arial"/>
      <w:color w:val="594FBF"/>
      <w:sz w:val="20"/>
      <w:szCs w:val="20"/>
      <w:u w:val="none"/>
    </w:rPr>
  </w:style>
  <w:style w:type="character" w:customStyle="1" w:styleId="321">
    <w:name w:val="st1"/>
    <w:autoRedefine/>
    <w:qFormat/>
    <w:uiPriority w:val="0"/>
    <w:rPr>
      <w:rFonts w:ascii="Times New Roman" w:hAnsi="Times New Roman" w:eastAsia="宋体" w:cs="Times New Roman"/>
      <w:shd w:val="clear" w:color="auto" w:fill="FFFF88"/>
    </w:rPr>
  </w:style>
  <w:style w:type="paragraph" w:customStyle="1" w:styleId="322">
    <w:name w:val="规范正文"/>
    <w:basedOn w:val="1"/>
    <w:link w:val="323"/>
    <w:autoRedefine/>
    <w:qFormat/>
    <w:uiPriority w:val="0"/>
    <w:pPr>
      <w:adjustRightInd w:val="0"/>
      <w:spacing w:line="360" w:lineRule="auto"/>
      <w:ind w:left="480" w:firstLine="200" w:firstLineChars="200"/>
      <w:textAlignment w:val="baseline"/>
    </w:pPr>
    <w:rPr>
      <w:kern w:val="0"/>
      <w:sz w:val="24"/>
      <w:szCs w:val="20"/>
    </w:rPr>
  </w:style>
  <w:style w:type="character" w:customStyle="1" w:styleId="323">
    <w:name w:val="规范正文 Char"/>
    <w:link w:val="322"/>
    <w:autoRedefine/>
    <w:qFormat/>
    <w:uiPriority w:val="0"/>
    <w:rPr>
      <w:rFonts w:ascii="Times New Roman" w:hAnsi="Times New Roman" w:eastAsia="宋体" w:cs="Times New Roman"/>
      <w:sz w:val="24"/>
    </w:rPr>
  </w:style>
  <w:style w:type="character" w:customStyle="1" w:styleId="324">
    <w:name w:val="default1"/>
    <w:autoRedefine/>
    <w:qFormat/>
    <w:uiPriority w:val="0"/>
    <w:rPr>
      <w:rFonts w:eastAsia="宋体" w:cs="Times New Roman"/>
      <w:color w:val="000000"/>
      <w:sz w:val="18"/>
      <w:szCs w:val="18"/>
    </w:rPr>
  </w:style>
  <w:style w:type="character" w:customStyle="1" w:styleId="325">
    <w:name w:val="article_separator"/>
    <w:autoRedefine/>
    <w:qFormat/>
    <w:uiPriority w:val="0"/>
    <w:rPr>
      <w:rFonts w:ascii="Times New Roman" w:hAnsi="Times New Roman" w:eastAsia="宋体" w:cs="Times New Roman"/>
    </w:rPr>
  </w:style>
  <w:style w:type="character" w:customStyle="1" w:styleId="326">
    <w:name w:val="已访问的超级链接8"/>
    <w:autoRedefine/>
    <w:qFormat/>
    <w:uiPriority w:val="0"/>
    <w:rPr>
      <w:rFonts w:hint="default" w:ascii="Arial" w:hAnsi="Arial" w:eastAsia="宋体" w:cs="Arial"/>
      <w:color w:val="FFFFFF"/>
      <w:sz w:val="20"/>
      <w:szCs w:val="20"/>
      <w:u w:val="none"/>
    </w:rPr>
  </w:style>
  <w:style w:type="character" w:customStyle="1" w:styleId="327">
    <w:name w:val="列出段落 Char"/>
    <w:autoRedefine/>
    <w:qFormat/>
    <w:uiPriority w:val="99"/>
    <w:rPr>
      <w:rFonts w:ascii="Calibri" w:hAnsi="Calibri" w:eastAsia="宋体" w:cs="Times New Roman"/>
      <w:kern w:val="2"/>
      <w:sz w:val="21"/>
      <w:szCs w:val="22"/>
    </w:rPr>
  </w:style>
  <w:style w:type="character" w:customStyle="1" w:styleId="328">
    <w:name w:val="标题 6 Char1"/>
    <w:autoRedefine/>
    <w:qFormat/>
    <w:uiPriority w:val="0"/>
    <w:rPr>
      <w:rFonts w:ascii="Cambria" w:hAnsi="Cambria" w:eastAsia="宋体" w:cs="Times New Roman"/>
      <w:b/>
      <w:bCs/>
      <w:kern w:val="2"/>
      <w:sz w:val="24"/>
      <w:szCs w:val="24"/>
    </w:rPr>
  </w:style>
  <w:style w:type="character" w:customStyle="1" w:styleId="329">
    <w:name w:val="批注框文本 字符1"/>
    <w:autoRedefine/>
    <w:qFormat/>
    <w:uiPriority w:val="99"/>
    <w:rPr>
      <w:rFonts w:ascii="Times New Roman" w:hAnsi="Times New Roman" w:eastAsia="宋体" w:cs="Times New Roman"/>
      <w:sz w:val="18"/>
      <w:szCs w:val="18"/>
    </w:rPr>
  </w:style>
  <w:style w:type="paragraph" w:customStyle="1" w:styleId="330">
    <w:name w:val="word5"/>
    <w:basedOn w:val="1"/>
    <w:link w:val="331"/>
    <w:autoRedefine/>
    <w:qFormat/>
    <w:uiPriority w:val="0"/>
    <w:pPr>
      <w:widowControl/>
      <w:spacing w:after="80" w:line="360" w:lineRule="auto"/>
      <w:ind w:left="420" w:firstLine="200" w:firstLineChars="200"/>
      <w:jc w:val="left"/>
    </w:pPr>
    <w:rPr>
      <w:rFonts w:ascii="宋体" w:hAnsi="宋体"/>
      <w:color w:val="000000"/>
      <w:kern w:val="0"/>
      <w:sz w:val="24"/>
    </w:rPr>
  </w:style>
  <w:style w:type="character" w:customStyle="1" w:styleId="331">
    <w:name w:val="word5 Char"/>
    <w:link w:val="330"/>
    <w:autoRedefine/>
    <w:qFormat/>
    <w:uiPriority w:val="0"/>
    <w:rPr>
      <w:rFonts w:ascii="宋体" w:hAnsi="宋体" w:eastAsia="宋体" w:cs="Times New Roman"/>
      <w:color w:val="000000"/>
      <w:sz w:val="24"/>
      <w:szCs w:val="24"/>
    </w:rPr>
  </w:style>
  <w:style w:type="character" w:customStyle="1" w:styleId="332">
    <w:name w:val="15"/>
    <w:autoRedefine/>
    <w:qFormat/>
    <w:uiPriority w:val="0"/>
    <w:rPr>
      <w:rFonts w:hint="default" w:ascii="Times New Roman" w:hAnsi="Times New Roman" w:eastAsia="宋体" w:cs="Times New Roman"/>
      <w:color w:val="0563C1"/>
      <w:u w:val="single"/>
    </w:rPr>
  </w:style>
  <w:style w:type="character" w:customStyle="1" w:styleId="333">
    <w:name w:val="样式 黑体 二号 加粗"/>
    <w:autoRedefine/>
    <w:qFormat/>
    <w:uiPriority w:val="0"/>
    <w:rPr>
      <w:rFonts w:ascii="黑体" w:hAnsi="黑体" w:eastAsia="黑体" w:cs="Times New Roman"/>
      <w:b/>
      <w:bCs/>
      <w:sz w:val="44"/>
    </w:rPr>
  </w:style>
  <w:style w:type="character" w:customStyle="1" w:styleId="334">
    <w:name w:val="批注文字 字符1"/>
    <w:autoRedefine/>
    <w:qFormat/>
    <w:uiPriority w:val="99"/>
    <w:rPr>
      <w:rFonts w:ascii="Times New Roman" w:hAnsi="Times New Roman" w:eastAsia="宋体" w:cs="Times New Roman"/>
      <w:szCs w:val="20"/>
    </w:rPr>
  </w:style>
  <w:style w:type="character" w:customStyle="1" w:styleId="335">
    <w:name w:val="批注主题 字符1"/>
    <w:autoRedefine/>
    <w:qFormat/>
    <w:uiPriority w:val="99"/>
    <w:rPr>
      <w:rFonts w:ascii="Times New Roman" w:hAnsi="Times New Roman" w:eastAsia="宋体" w:cs="Times New Roman"/>
      <w:b/>
      <w:bCs/>
      <w:szCs w:val="20"/>
    </w:rPr>
  </w:style>
  <w:style w:type="character" w:customStyle="1" w:styleId="336">
    <w:name w:val="尾注文本 Char1"/>
    <w:autoRedefine/>
    <w:qFormat/>
    <w:uiPriority w:val="0"/>
    <w:rPr>
      <w:rFonts w:ascii="Arial" w:hAnsi="Arial" w:eastAsia="宋体" w:cs="Times New Roman"/>
      <w:kern w:val="2"/>
      <w:sz w:val="24"/>
      <w:szCs w:val="24"/>
    </w:rPr>
  </w:style>
  <w:style w:type="paragraph" w:customStyle="1" w:styleId="337">
    <w:name w:val="默认段落字体 Para Char Char Char Char Char Char Char Char Char Char Char Char Char Char Char Char2 Char"/>
    <w:next w:val="1"/>
    <w:autoRedefine/>
    <w:qFormat/>
    <w:uiPriority w:val="0"/>
    <w:pPr>
      <w:keepNext/>
      <w:keepLines/>
      <w:numPr>
        <w:ilvl w:val="7"/>
        <w:numId w:val="11"/>
      </w:numPr>
      <w:tabs>
        <w:tab w:val="left" w:pos="1440"/>
      </w:tabs>
      <w:spacing w:before="240" w:after="240"/>
      <w:outlineLvl w:val="7"/>
    </w:pPr>
    <w:rPr>
      <w:rFonts w:ascii="Arial" w:hAnsi="Arial" w:eastAsia="黑体" w:cs="Arial"/>
      <w:snapToGrid w:val="0"/>
      <w:sz w:val="21"/>
      <w:szCs w:val="21"/>
      <w:lang w:val="en-US" w:eastAsia="zh-CN" w:bidi="ar-SA"/>
    </w:rPr>
  </w:style>
  <w:style w:type="paragraph" w:customStyle="1" w:styleId="338">
    <w:name w:val="8级"/>
    <w:basedOn w:val="337"/>
    <w:link w:val="339"/>
    <w:autoRedefine/>
    <w:qFormat/>
    <w:uiPriority w:val="0"/>
    <w:pPr>
      <w:widowControl w:val="0"/>
      <w:numPr>
        <w:ilvl w:val="0"/>
        <w:numId w:val="0"/>
      </w:numPr>
      <w:tabs>
        <w:tab w:val="clear" w:pos="1440"/>
        <w:tab w:val="clear" w:pos="3360"/>
      </w:tabs>
      <w:ind w:left="1593" w:hanging="600"/>
    </w:pPr>
    <w:rPr>
      <w:rFonts w:ascii="宋体" w:hAnsi="宋体" w:eastAsia="宋体" w:cs="Times New Roman"/>
      <w:snapToGrid/>
      <w:sz w:val="28"/>
      <w:szCs w:val="28"/>
    </w:rPr>
  </w:style>
  <w:style w:type="character" w:customStyle="1" w:styleId="339">
    <w:name w:val="8级 字符"/>
    <w:link w:val="338"/>
    <w:autoRedefine/>
    <w:qFormat/>
    <w:uiPriority w:val="0"/>
    <w:rPr>
      <w:rFonts w:ascii="宋体" w:hAnsi="宋体" w:eastAsia="宋体" w:cs="Times New Roman"/>
      <w:sz w:val="28"/>
      <w:szCs w:val="28"/>
    </w:rPr>
  </w:style>
  <w:style w:type="character" w:customStyle="1" w:styleId="340">
    <w:name w:val="批注主题 Char"/>
    <w:autoRedefine/>
    <w:qFormat/>
    <w:uiPriority w:val="99"/>
    <w:rPr>
      <w:rFonts w:ascii="Times New Roman" w:hAnsi="Times New Roman" w:eastAsia="宋体" w:cs="Times New Roman"/>
      <w:b/>
      <w:bCs/>
      <w:kern w:val="2"/>
      <w:sz w:val="21"/>
      <w:szCs w:val="24"/>
    </w:rPr>
  </w:style>
  <w:style w:type="character" w:customStyle="1" w:styleId="341">
    <w:name w:val="明显参考1"/>
    <w:autoRedefine/>
    <w:qFormat/>
    <w:uiPriority w:val="0"/>
    <w:rPr>
      <w:rFonts w:ascii="Times New Roman" w:hAnsi="Times New Roman" w:eastAsia="宋体" w:cs="Times New Roman"/>
      <w:b/>
      <w:bCs/>
      <w:smallCaps/>
      <w:color w:val="C0504D"/>
      <w:spacing w:val="5"/>
      <w:u w:val="single"/>
    </w:rPr>
  </w:style>
  <w:style w:type="character" w:customStyle="1" w:styleId="342">
    <w:name w:val="Char Char12"/>
    <w:autoRedefine/>
    <w:qFormat/>
    <w:uiPriority w:val="0"/>
    <w:rPr>
      <w:rFonts w:ascii="宋体" w:hAnsi="Courier New" w:eastAsia="宋体" w:cs="Courier New"/>
      <w:kern w:val="2"/>
      <w:sz w:val="21"/>
      <w:szCs w:val="21"/>
    </w:rPr>
  </w:style>
  <w:style w:type="paragraph" w:customStyle="1" w:styleId="343">
    <w:name w:val="正文图标题"/>
    <w:next w:val="295"/>
    <w:link w:val="344"/>
    <w:autoRedefine/>
    <w:qFormat/>
    <w:uiPriority w:val="0"/>
    <w:pPr>
      <w:spacing w:beforeLines="50" w:afterLines="50" w:line="276" w:lineRule="auto"/>
      <w:jc w:val="center"/>
    </w:pPr>
    <w:rPr>
      <w:rFonts w:ascii="黑体" w:hAnsi="Times New Roman" w:eastAsia="黑体" w:cs="Times New Roman"/>
      <w:sz w:val="21"/>
      <w:szCs w:val="22"/>
      <w:lang w:val="en-US" w:eastAsia="zh-CN" w:bidi="ar-SA"/>
    </w:rPr>
  </w:style>
  <w:style w:type="character" w:customStyle="1" w:styleId="344">
    <w:name w:val="正文图标题 Char"/>
    <w:link w:val="343"/>
    <w:autoRedefine/>
    <w:qFormat/>
    <w:uiPriority w:val="0"/>
    <w:rPr>
      <w:rFonts w:ascii="黑体" w:hAnsi="Times New Roman" w:eastAsia="黑体" w:cs="Times New Roman"/>
      <w:sz w:val="21"/>
      <w:szCs w:val="22"/>
    </w:rPr>
  </w:style>
  <w:style w:type="character" w:customStyle="1" w:styleId="345">
    <w:name w:val="cellpadbottom"/>
    <w:autoRedefine/>
    <w:qFormat/>
    <w:uiPriority w:val="0"/>
    <w:rPr>
      <w:rFonts w:hint="default" w:ascii="Arial" w:hAnsi="Arial" w:eastAsia="宋体" w:cs="Arial"/>
      <w:sz w:val="20"/>
      <w:szCs w:val="20"/>
    </w:rPr>
  </w:style>
  <w:style w:type="paragraph" w:customStyle="1" w:styleId="346">
    <w:name w:val="IBM 正文"/>
    <w:basedOn w:val="1"/>
    <w:link w:val="347"/>
    <w:autoRedefine/>
    <w:qFormat/>
    <w:uiPriority w:val="0"/>
    <w:pPr>
      <w:spacing w:line="360" w:lineRule="exact"/>
      <w:ind w:firstLine="200" w:firstLineChars="200"/>
    </w:pPr>
    <w:rPr>
      <w:sz w:val="24"/>
      <w:szCs w:val="20"/>
    </w:rPr>
  </w:style>
  <w:style w:type="character" w:customStyle="1" w:styleId="347">
    <w:name w:val="IBM 正文 Char1"/>
    <w:link w:val="346"/>
    <w:autoRedefine/>
    <w:qFormat/>
    <w:uiPriority w:val="0"/>
    <w:rPr>
      <w:rFonts w:ascii="Times New Roman" w:hAnsi="Times New Roman" w:eastAsia="宋体" w:cs="Times New Roman"/>
      <w:kern w:val="2"/>
      <w:sz w:val="24"/>
    </w:rPr>
  </w:style>
  <w:style w:type="paragraph" w:customStyle="1" w:styleId="348">
    <w:name w:val="Notes Text"/>
    <w:link w:val="349"/>
    <w:autoRedefine/>
    <w:qFormat/>
    <w:uiPriority w:val="0"/>
    <w:pPr>
      <w:pBdr>
        <w:bottom w:val="single" w:color="auto" w:sz="8" w:space="5"/>
      </w:pBdr>
      <w:ind w:left="1701"/>
    </w:pPr>
    <w:rPr>
      <w:rFonts w:ascii="Arial" w:hAnsi="Arial" w:eastAsia="楷体_GB2312" w:cs="Times New Roman"/>
      <w:color w:val="000000"/>
      <w:sz w:val="21"/>
      <w:lang w:val="en-US" w:eastAsia="zh-CN" w:bidi="ar-SA"/>
    </w:rPr>
  </w:style>
  <w:style w:type="character" w:customStyle="1" w:styleId="349">
    <w:name w:val="Notes Text Char Char"/>
    <w:link w:val="348"/>
    <w:autoRedefine/>
    <w:qFormat/>
    <w:uiPriority w:val="0"/>
    <w:rPr>
      <w:rFonts w:ascii="Arial" w:hAnsi="Arial" w:eastAsia="楷体_GB2312" w:cs="Times New Roman"/>
      <w:color w:val="000000"/>
      <w:sz w:val="21"/>
    </w:rPr>
  </w:style>
  <w:style w:type="character" w:customStyle="1" w:styleId="350">
    <w:name w:val="apple-converted-space"/>
    <w:autoRedefine/>
    <w:qFormat/>
    <w:uiPriority w:val="0"/>
    <w:rPr>
      <w:rFonts w:ascii="Times New Roman" w:hAnsi="Times New Roman" w:eastAsia="宋体" w:cs="Times New Roman"/>
    </w:rPr>
  </w:style>
  <w:style w:type="character" w:customStyle="1" w:styleId="351">
    <w:name w:val="正文文本 Char1"/>
    <w:autoRedefine/>
    <w:qFormat/>
    <w:uiPriority w:val="0"/>
    <w:rPr>
      <w:rFonts w:ascii="Times New Roman" w:hAnsi="Times New Roman" w:eastAsia="宋体" w:cs="Times New Roman"/>
      <w:kern w:val="2"/>
      <w:sz w:val="24"/>
    </w:rPr>
  </w:style>
  <w:style w:type="paragraph" w:customStyle="1" w:styleId="352">
    <w:name w:val="表格内文字"/>
    <w:basedOn w:val="1"/>
    <w:link w:val="353"/>
    <w:autoRedefine/>
    <w:qFormat/>
    <w:uiPriority w:val="0"/>
    <w:pPr>
      <w:keepLines/>
      <w:widowControl/>
      <w:spacing w:before="40" w:after="40" w:line="360" w:lineRule="auto"/>
      <w:ind w:firstLine="200" w:firstLineChars="200"/>
      <w:jc w:val="left"/>
      <w:textAlignment w:val="top"/>
    </w:pPr>
    <w:rPr>
      <w:rFonts w:ascii="Arial" w:hAnsi="Arial"/>
      <w:kern w:val="0"/>
      <w:sz w:val="18"/>
      <w:szCs w:val="18"/>
    </w:rPr>
  </w:style>
  <w:style w:type="character" w:customStyle="1" w:styleId="353">
    <w:name w:val="表格内文字 Char"/>
    <w:link w:val="352"/>
    <w:autoRedefine/>
    <w:qFormat/>
    <w:uiPriority w:val="0"/>
    <w:rPr>
      <w:rFonts w:ascii="Arial" w:hAnsi="Arial" w:eastAsia="宋体" w:cs="Times New Roman"/>
      <w:sz w:val="18"/>
      <w:szCs w:val="18"/>
    </w:rPr>
  </w:style>
  <w:style w:type="character" w:customStyle="1" w:styleId="354">
    <w:name w:val="信息主题 Char"/>
    <w:autoRedefine/>
    <w:qFormat/>
    <w:uiPriority w:val="0"/>
    <w:rPr>
      <w:rFonts w:ascii="Arial" w:hAnsi="Arial" w:eastAsia="宋体" w:cs="Times New Roman"/>
      <w:i/>
      <w:sz w:val="16"/>
      <w:szCs w:val="21"/>
    </w:rPr>
  </w:style>
  <w:style w:type="paragraph" w:customStyle="1" w:styleId="355">
    <w:name w:val="Content"/>
    <w:basedOn w:val="1"/>
    <w:link w:val="356"/>
    <w:autoRedefine/>
    <w:qFormat/>
    <w:uiPriority w:val="0"/>
    <w:pPr>
      <w:adjustRightInd w:val="0"/>
      <w:snapToGrid w:val="0"/>
      <w:spacing w:line="360" w:lineRule="auto"/>
      <w:ind w:firstLine="200" w:firstLineChars="200"/>
    </w:pPr>
    <w:rPr>
      <w:rFonts w:ascii="宋体" w:hAnsi="宋体"/>
      <w:sz w:val="24"/>
    </w:rPr>
  </w:style>
  <w:style w:type="character" w:customStyle="1" w:styleId="356">
    <w:name w:val="Content 字符"/>
    <w:link w:val="355"/>
    <w:autoRedefine/>
    <w:qFormat/>
    <w:uiPriority w:val="0"/>
    <w:rPr>
      <w:rFonts w:ascii="宋体" w:hAnsi="宋体" w:eastAsia="宋体" w:cs="Times New Roman"/>
      <w:kern w:val="2"/>
      <w:sz w:val="24"/>
      <w:szCs w:val="24"/>
    </w:rPr>
  </w:style>
  <w:style w:type="paragraph" w:customStyle="1" w:styleId="357">
    <w:name w:val="序号1"/>
    <w:basedOn w:val="355"/>
    <w:link w:val="358"/>
    <w:autoRedefine/>
    <w:qFormat/>
    <w:uiPriority w:val="0"/>
    <w:pPr>
      <w:numPr>
        <w:ilvl w:val="0"/>
        <w:numId w:val="12"/>
      </w:numPr>
      <w:tabs>
        <w:tab w:val="left" w:pos="1276"/>
      </w:tabs>
      <w:adjustRightInd/>
      <w:snapToGrid/>
      <w:ind w:firstLine="0" w:firstLineChars="0"/>
    </w:pPr>
    <w:rPr>
      <w:rFonts w:ascii="Times New Roman" w:hAnsi="Times New Roman"/>
      <w:szCs w:val="28"/>
    </w:rPr>
  </w:style>
  <w:style w:type="character" w:customStyle="1" w:styleId="358">
    <w:name w:val="序号1 字符"/>
    <w:link w:val="357"/>
    <w:autoRedefine/>
    <w:qFormat/>
    <w:uiPriority w:val="0"/>
    <w:rPr>
      <w:kern w:val="2"/>
      <w:sz w:val="24"/>
      <w:szCs w:val="28"/>
    </w:rPr>
  </w:style>
  <w:style w:type="character" w:customStyle="1" w:styleId="359">
    <w:name w:val="正文文本 Char"/>
    <w:autoRedefine/>
    <w:qFormat/>
    <w:uiPriority w:val="0"/>
    <w:rPr>
      <w:rFonts w:ascii="Times New Roman" w:hAnsi="Times New Roman" w:eastAsia="宋体" w:cs="Times New Roman"/>
      <w:kern w:val="2"/>
      <w:sz w:val="21"/>
      <w:szCs w:val="24"/>
    </w:rPr>
  </w:style>
  <w:style w:type="character" w:customStyle="1" w:styleId="360">
    <w:name w:val="ext-mb-text2"/>
    <w:autoRedefine/>
    <w:qFormat/>
    <w:uiPriority w:val="0"/>
    <w:rPr>
      <w:rFonts w:ascii="Times New Roman" w:hAnsi="Times New Roman" w:eastAsia="宋体" w:cs="Times New Roman"/>
    </w:rPr>
  </w:style>
  <w:style w:type="character" w:customStyle="1" w:styleId="361">
    <w:name w:val="标题 4 Char"/>
    <w:autoRedefine/>
    <w:qFormat/>
    <w:uiPriority w:val="0"/>
    <w:rPr>
      <w:rFonts w:ascii="Cambria" w:hAnsi="Cambria" w:eastAsia="宋体" w:cs="Times New Roman"/>
      <w:b/>
      <w:bCs/>
      <w:kern w:val="2"/>
      <w:sz w:val="28"/>
      <w:szCs w:val="28"/>
    </w:rPr>
  </w:style>
  <w:style w:type="paragraph" w:customStyle="1" w:styleId="362">
    <w:name w:val="样式 正文文字缩进 + 楷体_GB2312 Char Char"/>
    <w:basedOn w:val="35"/>
    <w:link w:val="363"/>
    <w:autoRedefine/>
    <w:qFormat/>
    <w:uiPriority w:val="0"/>
    <w:pPr>
      <w:autoSpaceDE/>
      <w:autoSpaceDN/>
      <w:adjustRightInd/>
      <w:spacing w:after="0" w:line="360" w:lineRule="auto"/>
      <w:ind w:left="0" w:firstLine="480" w:firstLineChars="200"/>
    </w:pPr>
    <w:rPr>
      <w:rFonts w:ascii="Arial" w:hAnsi="Arial"/>
      <w:kern w:val="2"/>
      <w:sz w:val="24"/>
      <w:szCs w:val="24"/>
    </w:rPr>
  </w:style>
  <w:style w:type="character" w:customStyle="1" w:styleId="363">
    <w:name w:val="样式 正文文字缩进 + 楷体_GB2312 Char Char Char"/>
    <w:link w:val="362"/>
    <w:autoRedefine/>
    <w:qFormat/>
    <w:uiPriority w:val="0"/>
    <w:rPr>
      <w:rFonts w:ascii="Arial" w:hAnsi="Arial" w:eastAsia="楷体_GB2312" w:cs="Times New Roman"/>
      <w:kern w:val="2"/>
      <w:sz w:val="24"/>
      <w:szCs w:val="24"/>
    </w:rPr>
  </w:style>
  <w:style w:type="character" w:customStyle="1" w:styleId="364">
    <w:name w:val="Char Char Char Char"/>
    <w:autoRedefine/>
    <w:qFormat/>
    <w:uiPriority w:val="0"/>
    <w:rPr>
      <w:rFonts w:ascii="宋体" w:hAnsi="宋体" w:eastAsia="宋体" w:cs="Times New Roman"/>
      <w:color w:val="000000"/>
      <w:kern w:val="2"/>
      <w:sz w:val="24"/>
      <w:szCs w:val="24"/>
      <w:lang w:val="en-US" w:eastAsia="zh-CN" w:bidi="ar-SA"/>
    </w:rPr>
  </w:style>
  <w:style w:type="character" w:customStyle="1" w:styleId="365">
    <w:name w:val="宏文本 字符1"/>
    <w:autoRedefine/>
    <w:qFormat/>
    <w:uiPriority w:val="0"/>
    <w:rPr>
      <w:rFonts w:ascii="Courier New" w:hAnsi="Courier New" w:eastAsia="宋体" w:cs="Courier New"/>
      <w:kern w:val="2"/>
      <w:sz w:val="24"/>
      <w:szCs w:val="24"/>
    </w:rPr>
  </w:style>
  <w:style w:type="character" w:customStyle="1" w:styleId="366">
    <w:name w:val="标题4后正文 Char"/>
    <w:autoRedefine/>
    <w:qFormat/>
    <w:uiPriority w:val="0"/>
    <w:rPr>
      <w:rFonts w:ascii="Times New Roman" w:hAnsi="Times New Roman" w:eastAsia="宋体" w:cs="宋体"/>
      <w:kern w:val="2"/>
      <w:sz w:val="24"/>
      <w:szCs w:val="24"/>
      <w:lang w:val="en-US" w:eastAsia="zh-CN" w:bidi="ar-SA"/>
    </w:rPr>
  </w:style>
  <w:style w:type="character" w:customStyle="1" w:styleId="367">
    <w:name w:val="Body Char"/>
    <w:autoRedefine/>
    <w:qFormat/>
    <w:uiPriority w:val="0"/>
    <w:rPr>
      <w:rFonts w:ascii="Times New Roman" w:hAnsi="Times New Roman" w:eastAsia="宋体" w:cs="Times New Roman"/>
      <w:kern w:val="2"/>
      <w:sz w:val="21"/>
      <w:szCs w:val="22"/>
    </w:rPr>
  </w:style>
  <w:style w:type="character" w:customStyle="1" w:styleId="368">
    <w:name w:val="z0101"/>
    <w:autoRedefine/>
    <w:qFormat/>
    <w:uiPriority w:val="0"/>
    <w:rPr>
      <w:rFonts w:ascii="Times New Roman" w:hAnsi="Times New Roman" w:eastAsia="宋体" w:cs="Times New Roman"/>
      <w:color w:val="333333"/>
      <w:sz w:val="18"/>
      <w:szCs w:val="18"/>
      <w:u w:val="none"/>
    </w:rPr>
  </w:style>
  <w:style w:type="character" w:customStyle="1" w:styleId="369">
    <w:name w:val="正文文本缩进 3 Char1"/>
    <w:autoRedefine/>
    <w:qFormat/>
    <w:uiPriority w:val="0"/>
    <w:rPr>
      <w:rFonts w:ascii="Times New Roman" w:hAnsi="Times New Roman" w:eastAsia="宋体" w:cs="Times New Roman"/>
      <w:kern w:val="2"/>
      <w:sz w:val="16"/>
      <w:szCs w:val="16"/>
    </w:rPr>
  </w:style>
  <w:style w:type="character" w:customStyle="1" w:styleId="370">
    <w:name w:val="正文文本缩进 Char1"/>
    <w:autoRedefine/>
    <w:qFormat/>
    <w:uiPriority w:val="0"/>
    <w:rPr>
      <w:rFonts w:ascii="Times New Roman" w:hAnsi="Times New Roman" w:eastAsia="宋体" w:cs="Times New Roman"/>
      <w:kern w:val="2"/>
      <w:sz w:val="24"/>
    </w:rPr>
  </w:style>
  <w:style w:type="character" w:customStyle="1" w:styleId="371">
    <w:name w:val="称呼 字符"/>
    <w:basedOn w:val="122"/>
    <w:link w:val="30"/>
    <w:autoRedefine/>
    <w:qFormat/>
    <w:uiPriority w:val="0"/>
    <w:rPr>
      <w:rFonts w:ascii="Times New Roman" w:hAnsi="Times New Roman" w:eastAsia="宋体" w:cs="Times New Roman"/>
      <w:szCs w:val="24"/>
    </w:rPr>
  </w:style>
  <w:style w:type="character" w:customStyle="1" w:styleId="372">
    <w:name w:val="文档正文 Char1"/>
    <w:autoRedefine/>
    <w:qFormat/>
    <w:uiPriority w:val="0"/>
    <w:rPr>
      <w:rFonts w:ascii="宋体" w:hAnsi="Times New Roman" w:eastAsia="宋体" w:cs="Times New Roman"/>
      <w:kern w:val="0"/>
      <w:sz w:val="28"/>
      <w:szCs w:val="20"/>
    </w:rPr>
  </w:style>
  <w:style w:type="character" w:customStyle="1" w:styleId="373">
    <w:name w:val="正文文本缩进 2 Char"/>
    <w:autoRedefine/>
    <w:qFormat/>
    <w:uiPriority w:val="0"/>
    <w:rPr>
      <w:rFonts w:ascii="Times New Roman" w:hAnsi="Times New Roman" w:eastAsia="宋体" w:cs="Times New Roman"/>
      <w:kern w:val="2"/>
      <w:sz w:val="21"/>
      <w:szCs w:val="24"/>
    </w:rPr>
  </w:style>
  <w:style w:type="character" w:customStyle="1" w:styleId="374">
    <w:name w:val="正文文字缩进 Char Char"/>
    <w:autoRedefine/>
    <w:qFormat/>
    <w:uiPriority w:val="0"/>
    <w:rPr>
      <w:rFonts w:ascii="Book Antiqua" w:hAnsi="Book Antiqua" w:eastAsia="宋体" w:cs="Times New Roman"/>
      <w:sz w:val="22"/>
      <w:lang w:val="en-US" w:eastAsia="en-US" w:bidi="ar-SA"/>
    </w:rPr>
  </w:style>
  <w:style w:type="paragraph" w:customStyle="1" w:styleId="375">
    <w:name w:val="列表段落1"/>
    <w:basedOn w:val="1"/>
    <w:link w:val="376"/>
    <w:autoRedefine/>
    <w:qFormat/>
    <w:uiPriority w:val="0"/>
    <w:pPr>
      <w:spacing w:line="360" w:lineRule="auto"/>
      <w:ind w:firstLine="420" w:firstLineChars="200"/>
    </w:pPr>
  </w:style>
  <w:style w:type="character" w:customStyle="1" w:styleId="376">
    <w:name w:val="列出段落 Char1"/>
    <w:link w:val="375"/>
    <w:autoRedefine/>
    <w:qFormat/>
    <w:uiPriority w:val="34"/>
    <w:rPr>
      <w:rFonts w:ascii="Times New Roman" w:hAnsi="Times New Roman" w:eastAsia="宋体" w:cs="Times New Roman"/>
      <w:kern w:val="2"/>
      <w:sz w:val="21"/>
      <w:szCs w:val="24"/>
    </w:rPr>
  </w:style>
  <w:style w:type="character" w:customStyle="1" w:styleId="377">
    <w:name w:val="bt3 Char"/>
    <w:autoRedefine/>
    <w:qFormat/>
    <w:uiPriority w:val="0"/>
    <w:rPr>
      <w:rFonts w:ascii="Tahoma" w:hAnsi="Tahoma" w:eastAsia="宋体" w:cs="Times New Roman"/>
      <w:b/>
      <w:bCs/>
      <w:kern w:val="2"/>
      <w:sz w:val="24"/>
      <w:szCs w:val="24"/>
      <w:lang w:val="en-US" w:eastAsia="zh-CN" w:bidi="ar-SA"/>
    </w:rPr>
  </w:style>
  <w:style w:type="paragraph" w:customStyle="1" w:styleId="378">
    <w:name w:val="附图居中"/>
    <w:basedOn w:val="1"/>
    <w:next w:val="1"/>
    <w:link w:val="379"/>
    <w:autoRedefine/>
    <w:qFormat/>
    <w:uiPriority w:val="0"/>
    <w:pPr>
      <w:keepNext/>
      <w:widowControl/>
      <w:spacing w:line="360" w:lineRule="auto"/>
      <w:ind w:firstLine="200" w:firstLineChars="200"/>
      <w:jc w:val="center"/>
    </w:pPr>
    <w:rPr>
      <w:rFonts w:ascii="宋体" w:hAnsi="宋体"/>
    </w:rPr>
  </w:style>
  <w:style w:type="character" w:customStyle="1" w:styleId="379">
    <w:name w:val="附图居中 Char"/>
    <w:link w:val="378"/>
    <w:autoRedefine/>
    <w:qFormat/>
    <w:uiPriority w:val="0"/>
    <w:rPr>
      <w:rFonts w:ascii="宋体" w:hAnsi="宋体" w:eastAsia="宋体" w:cs="Times New Roman"/>
      <w:kern w:val="2"/>
      <w:sz w:val="21"/>
      <w:szCs w:val="24"/>
    </w:rPr>
  </w:style>
  <w:style w:type="paragraph" w:customStyle="1" w:styleId="380">
    <w:name w:val="烽火正文"/>
    <w:basedOn w:val="1"/>
    <w:link w:val="381"/>
    <w:autoRedefine/>
    <w:qFormat/>
    <w:uiPriority w:val="0"/>
    <w:pPr>
      <w:tabs>
        <w:tab w:val="left" w:pos="3780"/>
      </w:tabs>
      <w:spacing w:line="360" w:lineRule="auto"/>
      <w:ind w:firstLine="480"/>
    </w:pPr>
    <w:rPr>
      <w:rFonts w:hAnsi="Arial"/>
      <w:kern w:val="0"/>
      <w:sz w:val="24"/>
      <w:szCs w:val="20"/>
    </w:rPr>
  </w:style>
  <w:style w:type="character" w:customStyle="1" w:styleId="381">
    <w:name w:val="烽火正文 Char"/>
    <w:link w:val="380"/>
    <w:autoRedefine/>
    <w:qFormat/>
    <w:uiPriority w:val="0"/>
    <w:rPr>
      <w:rFonts w:ascii="Times New Roman" w:hAnsi="Arial" w:eastAsia="宋体" w:cs="Times New Roman"/>
      <w:sz w:val="24"/>
    </w:rPr>
  </w:style>
  <w:style w:type="character" w:customStyle="1" w:styleId="382">
    <w:name w:val="tx1"/>
    <w:autoRedefine/>
    <w:qFormat/>
    <w:uiPriority w:val="0"/>
    <w:rPr>
      <w:rFonts w:ascii="Times New Roman" w:hAnsi="Times New Roman" w:eastAsia="宋体" w:cs="Times New Roman"/>
      <w:b/>
      <w:bCs/>
    </w:rPr>
  </w:style>
  <w:style w:type="paragraph" w:customStyle="1" w:styleId="383">
    <w:name w:val="缺省文本"/>
    <w:basedOn w:val="1"/>
    <w:link w:val="384"/>
    <w:autoRedefine/>
    <w:qFormat/>
    <w:uiPriority w:val="0"/>
    <w:pPr>
      <w:autoSpaceDE w:val="0"/>
      <w:autoSpaceDN w:val="0"/>
      <w:adjustRightInd w:val="0"/>
      <w:spacing w:line="480" w:lineRule="exact"/>
      <w:ind w:firstLine="200" w:firstLineChars="200"/>
      <w:jc w:val="left"/>
    </w:pPr>
    <w:rPr>
      <w:rFonts w:ascii="宋体"/>
      <w:kern w:val="0"/>
      <w:sz w:val="24"/>
    </w:rPr>
  </w:style>
  <w:style w:type="character" w:customStyle="1" w:styleId="384">
    <w:name w:val="缺省文本 Char"/>
    <w:link w:val="383"/>
    <w:autoRedefine/>
    <w:qFormat/>
    <w:uiPriority w:val="0"/>
    <w:rPr>
      <w:rFonts w:ascii="宋体" w:hAnsi="Times New Roman" w:eastAsia="宋体" w:cs="Times New Roman"/>
      <w:sz w:val="24"/>
      <w:szCs w:val="24"/>
    </w:rPr>
  </w:style>
  <w:style w:type="paragraph" w:customStyle="1" w:styleId="385">
    <w:name w:val="4级"/>
    <w:basedOn w:val="1"/>
    <w:link w:val="386"/>
    <w:autoRedefine/>
    <w:qFormat/>
    <w:uiPriority w:val="0"/>
    <w:pPr>
      <w:tabs>
        <w:tab w:val="left" w:pos="0"/>
      </w:tabs>
      <w:spacing w:before="120" w:beforeLines="50" w:after="120" w:afterLines="50" w:line="360" w:lineRule="auto"/>
      <w:ind w:right="-2" w:firstLine="567" w:firstLineChars="200"/>
      <w:outlineLvl w:val="3"/>
    </w:pPr>
    <w:rPr>
      <w:sz w:val="28"/>
      <w:szCs w:val="28"/>
    </w:rPr>
  </w:style>
  <w:style w:type="character" w:customStyle="1" w:styleId="386">
    <w:name w:val="4级 字符"/>
    <w:link w:val="385"/>
    <w:autoRedefine/>
    <w:qFormat/>
    <w:uiPriority w:val="0"/>
    <w:rPr>
      <w:rFonts w:ascii="Times New Roman" w:hAnsi="Times New Roman" w:eastAsia="宋体" w:cs="Times New Roman"/>
      <w:kern w:val="2"/>
      <w:sz w:val="28"/>
      <w:szCs w:val="28"/>
    </w:rPr>
  </w:style>
  <w:style w:type="paragraph" w:customStyle="1" w:styleId="387">
    <w:name w:val="h411"/>
    <w:basedOn w:val="6"/>
    <w:link w:val="388"/>
    <w:autoRedefine/>
    <w:qFormat/>
    <w:uiPriority w:val="0"/>
    <w:pPr>
      <w:keepLines/>
      <w:tabs>
        <w:tab w:val="left" w:pos="709"/>
        <w:tab w:val="left" w:pos="864"/>
      </w:tabs>
      <w:adjustRightInd w:val="0"/>
      <w:snapToGrid w:val="0"/>
      <w:spacing w:line="360" w:lineRule="auto"/>
    </w:pPr>
    <w:rPr>
      <w:rFonts w:ascii="宋体" w:hAnsi="宋体"/>
      <w:szCs w:val="24"/>
    </w:rPr>
  </w:style>
  <w:style w:type="character" w:customStyle="1" w:styleId="388">
    <w:name w:val="h411 字符"/>
    <w:link w:val="387"/>
    <w:autoRedefine/>
    <w:qFormat/>
    <w:uiPriority w:val="0"/>
    <w:rPr>
      <w:rFonts w:ascii="宋体" w:hAnsi="宋体" w:eastAsia="宋体" w:cs="Times New Roman"/>
      <w:kern w:val="2"/>
      <w:sz w:val="28"/>
      <w:szCs w:val="24"/>
    </w:rPr>
  </w:style>
  <w:style w:type="paragraph" w:customStyle="1" w:styleId="389">
    <w:name w:val="正文（无编号）"/>
    <w:basedOn w:val="1"/>
    <w:link w:val="390"/>
    <w:autoRedefine/>
    <w:qFormat/>
    <w:uiPriority w:val="0"/>
    <w:pPr>
      <w:spacing w:line="360" w:lineRule="auto"/>
      <w:ind w:left="420" w:leftChars="200" w:firstLine="420" w:firstLineChars="200"/>
      <w:jc w:val="left"/>
    </w:pPr>
    <w:rPr>
      <w:rFonts w:ascii="Tahoma" w:hAnsi="Tahoma"/>
      <w:kern w:val="0"/>
      <w:sz w:val="24"/>
      <w:lang w:val="en-GB"/>
    </w:rPr>
  </w:style>
  <w:style w:type="character" w:customStyle="1" w:styleId="390">
    <w:name w:val="正文（无编号） Char Char"/>
    <w:link w:val="389"/>
    <w:autoRedefine/>
    <w:qFormat/>
    <w:uiPriority w:val="0"/>
    <w:rPr>
      <w:rFonts w:ascii="Tahoma" w:hAnsi="Tahoma" w:eastAsia="宋体" w:cs="Times New Roman"/>
      <w:sz w:val="24"/>
      <w:szCs w:val="24"/>
      <w:lang w:val="en-GB"/>
    </w:rPr>
  </w:style>
  <w:style w:type="paragraph" w:customStyle="1" w:styleId="391">
    <w:name w:val="正文（绿盟科技）"/>
    <w:link w:val="392"/>
    <w:autoRedefine/>
    <w:qFormat/>
    <w:uiPriority w:val="0"/>
    <w:pPr>
      <w:spacing w:line="300" w:lineRule="auto"/>
    </w:pPr>
    <w:rPr>
      <w:rFonts w:ascii="Arial" w:hAnsi="Arial" w:eastAsia="宋体" w:cs="Times New Roman"/>
      <w:szCs w:val="21"/>
      <w:lang w:val="en-US" w:eastAsia="zh-CN" w:bidi="ar-SA"/>
    </w:rPr>
  </w:style>
  <w:style w:type="character" w:customStyle="1" w:styleId="392">
    <w:name w:val="正文（绿盟科技） Char"/>
    <w:link w:val="391"/>
    <w:autoRedefine/>
    <w:qFormat/>
    <w:uiPriority w:val="0"/>
    <w:rPr>
      <w:rFonts w:ascii="Arial" w:hAnsi="Arial" w:eastAsia="宋体" w:cs="Times New Roman"/>
      <w:szCs w:val="21"/>
    </w:rPr>
  </w:style>
  <w:style w:type="character" w:customStyle="1" w:styleId="393">
    <w:name w:val="正文文本缩进 Char"/>
    <w:autoRedefine/>
    <w:qFormat/>
    <w:uiPriority w:val="0"/>
    <w:rPr>
      <w:rFonts w:ascii="Times New Roman" w:hAnsi="Times New Roman" w:eastAsia="宋体" w:cs="Times New Roman"/>
      <w:kern w:val="2"/>
      <w:sz w:val="21"/>
      <w:szCs w:val="24"/>
    </w:rPr>
  </w:style>
  <w:style w:type="character" w:customStyle="1" w:styleId="394">
    <w:name w:val="样式3 Char"/>
    <w:autoRedefine/>
    <w:qFormat/>
    <w:uiPriority w:val="0"/>
    <w:rPr>
      <w:rFonts w:ascii="Times New Roman" w:hAnsi="Times New Roman" w:eastAsia="宋体" w:cs="Times New Roman"/>
      <w:kern w:val="2"/>
      <w:sz w:val="21"/>
      <w:lang w:val="en-US" w:eastAsia="zh-CN" w:bidi="ar-SA"/>
    </w:rPr>
  </w:style>
  <w:style w:type="character" w:customStyle="1" w:styleId="395">
    <w:name w:val="x-tab-strip-text4"/>
    <w:autoRedefine/>
    <w:qFormat/>
    <w:uiPriority w:val="0"/>
    <w:rPr>
      <w:rFonts w:ascii="Times New Roman" w:hAnsi="Times New Roman" w:eastAsia="宋体" w:cs="Times New Roman"/>
      <w:color w:val="15428B"/>
    </w:rPr>
  </w:style>
  <w:style w:type="character" w:customStyle="1" w:styleId="396">
    <w:name w:val="z-窗体底端 字符2"/>
    <w:autoRedefine/>
    <w:qFormat/>
    <w:uiPriority w:val="0"/>
    <w:rPr>
      <w:rFonts w:ascii="Arial" w:hAnsi="Arial" w:eastAsia="宋体" w:cs="Arial"/>
      <w:vanish/>
      <w:kern w:val="2"/>
      <w:sz w:val="16"/>
      <w:szCs w:val="16"/>
    </w:rPr>
  </w:style>
  <w:style w:type="paragraph" w:customStyle="1" w:styleId="397">
    <w:name w:val="中等深浅网格 1 - 强调文字颜色 21"/>
    <w:basedOn w:val="1"/>
    <w:link w:val="398"/>
    <w:autoRedefine/>
    <w:qFormat/>
    <w:uiPriority w:val="0"/>
    <w:pPr>
      <w:snapToGrid w:val="0"/>
      <w:ind w:firstLine="420" w:firstLineChars="200"/>
    </w:pPr>
    <w:rPr>
      <w:rFonts w:ascii="Calibri" w:hAnsi="Calibri"/>
      <w:szCs w:val="22"/>
    </w:rPr>
  </w:style>
  <w:style w:type="character" w:customStyle="1" w:styleId="398">
    <w:name w:val="中等深浅网格 1 - 强调文字颜色 2 Char"/>
    <w:link w:val="397"/>
    <w:autoRedefine/>
    <w:qFormat/>
    <w:uiPriority w:val="0"/>
    <w:rPr>
      <w:rFonts w:ascii="Calibri" w:hAnsi="Calibri" w:eastAsia="宋体" w:cs="Times New Roman"/>
      <w:kern w:val="2"/>
      <w:sz w:val="21"/>
      <w:szCs w:val="22"/>
    </w:rPr>
  </w:style>
  <w:style w:type="character" w:customStyle="1" w:styleId="399">
    <w:name w:val="ZMODIFY"/>
    <w:autoRedefine/>
    <w:qFormat/>
    <w:uiPriority w:val="0"/>
    <w:rPr>
      <w:rFonts w:ascii="Times New Roman" w:hAnsi="Times New Roman" w:eastAsia="宋体" w:cs="Times New Roman"/>
    </w:rPr>
  </w:style>
  <w:style w:type="paragraph" w:customStyle="1" w:styleId="400">
    <w:name w:val="a正文样式SUN"/>
    <w:basedOn w:val="1"/>
    <w:link w:val="401"/>
    <w:autoRedefine/>
    <w:qFormat/>
    <w:uiPriority w:val="0"/>
    <w:pPr>
      <w:spacing w:line="360" w:lineRule="auto"/>
      <w:ind w:firstLine="510" w:firstLineChars="200"/>
      <w:jc w:val="left"/>
    </w:pPr>
    <w:rPr>
      <w:sz w:val="24"/>
    </w:rPr>
  </w:style>
  <w:style w:type="character" w:customStyle="1" w:styleId="401">
    <w:name w:val="a正文样式SUN Char"/>
    <w:link w:val="400"/>
    <w:autoRedefine/>
    <w:qFormat/>
    <w:uiPriority w:val="0"/>
    <w:rPr>
      <w:rFonts w:ascii="Times New Roman" w:hAnsi="Times New Roman" w:eastAsia="宋体" w:cs="Times New Roman"/>
      <w:kern w:val="2"/>
      <w:sz w:val="24"/>
      <w:szCs w:val="24"/>
    </w:rPr>
  </w:style>
  <w:style w:type="character" w:customStyle="1" w:styleId="402">
    <w:name w:val="副标题 Char2"/>
    <w:autoRedefine/>
    <w:qFormat/>
    <w:uiPriority w:val="0"/>
    <w:rPr>
      <w:rFonts w:ascii="Cambria" w:hAnsi="Cambria" w:eastAsia="宋体" w:cs="Times New Roman"/>
      <w:b/>
      <w:bCs/>
      <w:kern w:val="28"/>
      <w:sz w:val="32"/>
      <w:szCs w:val="32"/>
    </w:rPr>
  </w:style>
  <w:style w:type="paragraph" w:customStyle="1" w:styleId="403">
    <w:name w:val="ContentAnnotation"/>
    <w:basedOn w:val="1"/>
    <w:link w:val="404"/>
    <w:autoRedefine/>
    <w:qFormat/>
    <w:uiPriority w:val="0"/>
    <w:pPr>
      <w:spacing w:line="360" w:lineRule="auto"/>
      <w:ind w:firstLine="420" w:firstLineChars="200"/>
    </w:pPr>
    <w:rPr>
      <w:kern w:val="0"/>
      <w:szCs w:val="28"/>
      <w:u w:val="single"/>
    </w:rPr>
  </w:style>
  <w:style w:type="character" w:customStyle="1" w:styleId="404">
    <w:name w:val="ContentAnnotation 字符"/>
    <w:link w:val="403"/>
    <w:autoRedefine/>
    <w:qFormat/>
    <w:uiPriority w:val="0"/>
    <w:rPr>
      <w:rFonts w:ascii="Times New Roman" w:hAnsi="Times New Roman" w:eastAsia="宋体" w:cs="Times New Roman"/>
      <w:sz w:val="21"/>
      <w:szCs w:val="28"/>
      <w:u w:val="single"/>
    </w:rPr>
  </w:style>
  <w:style w:type="character" w:customStyle="1" w:styleId="405">
    <w:name w:val="批注框文本 Char"/>
    <w:autoRedefine/>
    <w:qFormat/>
    <w:uiPriority w:val="99"/>
    <w:rPr>
      <w:rFonts w:ascii="Times New Roman" w:hAnsi="Times New Roman" w:eastAsia="宋体" w:cs="Times New Roman"/>
      <w:kern w:val="2"/>
      <w:sz w:val="18"/>
      <w:szCs w:val="18"/>
    </w:rPr>
  </w:style>
  <w:style w:type="paragraph" w:customStyle="1" w:styleId="406">
    <w:name w:val="左对齐的表内文字"/>
    <w:basedOn w:val="1"/>
    <w:link w:val="407"/>
    <w:autoRedefine/>
    <w:qFormat/>
    <w:uiPriority w:val="0"/>
    <w:rPr>
      <w:rFonts w:eastAsia="仿宋_GB2312"/>
      <w:szCs w:val="20"/>
      <w:lang w:val="zh-CN"/>
    </w:rPr>
  </w:style>
  <w:style w:type="character" w:customStyle="1" w:styleId="407">
    <w:name w:val="左对齐的表内文字 Char"/>
    <w:link w:val="406"/>
    <w:autoRedefine/>
    <w:qFormat/>
    <w:uiPriority w:val="0"/>
    <w:rPr>
      <w:rFonts w:ascii="Times New Roman" w:hAnsi="Times New Roman" w:eastAsia="仿宋_GB2312" w:cs="Times New Roman"/>
      <w:kern w:val="2"/>
      <w:sz w:val="21"/>
      <w:lang w:val="zh-CN"/>
    </w:rPr>
  </w:style>
  <w:style w:type="character" w:customStyle="1" w:styleId="408">
    <w:name w:val="注释标题 Char"/>
    <w:autoRedefine/>
    <w:qFormat/>
    <w:uiPriority w:val="0"/>
    <w:rPr>
      <w:rFonts w:ascii="Arial" w:hAnsi="Arial" w:eastAsia="宋体" w:cs="Arial"/>
      <w:sz w:val="21"/>
    </w:rPr>
  </w:style>
  <w:style w:type="character" w:customStyle="1" w:styleId="409">
    <w:name w:val="明显强调1"/>
    <w:autoRedefine/>
    <w:qFormat/>
    <w:uiPriority w:val="21"/>
    <w:rPr>
      <w:rFonts w:ascii="Times New Roman" w:hAnsi="Times New Roman" w:eastAsia="宋体" w:cs="Times New Roman"/>
      <w:b/>
      <w:bCs/>
      <w:i/>
      <w:iCs/>
      <w:color w:val="4F81BD"/>
    </w:rPr>
  </w:style>
  <w:style w:type="character" w:customStyle="1" w:styleId="410">
    <w:name w:val="正文文字缩进 2 Char Char"/>
    <w:autoRedefine/>
    <w:qFormat/>
    <w:uiPriority w:val="0"/>
    <w:rPr>
      <w:rFonts w:ascii="宋体" w:hAnsi="Arial" w:eastAsia="宋体" w:cs="Times New Roman"/>
      <w:kern w:val="2"/>
      <w:sz w:val="24"/>
    </w:rPr>
  </w:style>
  <w:style w:type="paragraph" w:customStyle="1" w:styleId="411">
    <w:name w:val="Bullet"/>
    <w:link w:val="412"/>
    <w:autoRedefine/>
    <w:qFormat/>
    <w:uiPriority w:val="0"/>
    <w:pPr>
      <w:tabs>
        <w:tab w:val="left" w:pos="3479"/>
        <w:tab w:val="left" w:pos="3515"/>
      </w:tabs>
      <w:spacing w:line="240" w:lineRule="atLeast"/>
    </w:pPr>
    <w:rPr>
      <w:rFonts w:ascii="Times New Roman" w:hAnsi="Times New Roman" w:eastAsia="宋体" w:cs="Times New Roman"/>
      <w:color w:val="000000"/>
      <w:lang w:val="en-US" w:eastAsia="en-US" w:bidi="ar-SA"/>
    </w:rPr>
  </w:style>
  <w:style w:type="character" w:customStyle="1" w:styleId="412">
    <w:name w:val="Bullet Char"/>
    <w:link w:val="411"/>
    <w:autoRedefine/>
    <w:qFormat/>
    <w:uiPriority w:val="0"/>
    <w:rPr>
      <w:rFonts w:ascii="Times New Roman" w:hAnsi="Times New Roman" w:eastAsia="宋体" w:cs="Times New Roman"/>
      <w:color w:val="000000"/>
      <w:lang w:eastAsia="en-US"/>
    </w:rPr>
  </w:style>
  <w:style w:type="paragraph" w:customStyle="1" w:styleId="413">
    <w:name w:val="页眉2"/>
    <w:basedOn w:val="1"/>
    <w:link w:val="414"/>
    <w:autoRedefine/>
    <w:qFormat/>
    <w:uiPriority w:val="0"/>
    <w:pPr>
      <w:widowControl/>
      <w:spacing w:line="360" w:lineRule="auto"/>
      <w:jc w:val="center"/>
    </w:pPr>
    <w:rPr>
      <w:kern w:val="0"/>
      <w:sz w:val="28"/>
      <w:szCs w:val="20"/>
    </w:rPr>
  </w:style>
  <w:style w:type="character" w:customStyle="1" w:styleId="414">
    <w:name w:val="页眉2 Char"/>
    <w:link w:val="413"/>
    <w:autoRedefine/>
    <w:qFormat/>
    <w:uiPriority w:val="0"/>
    <w:rPr>
      <w:rFonts w:ascii="Times New Roman" w:hAnsi="Times New Roman" w:eastAsia="宋体" w:cs="Times New Roman"/>
      <w:sz w:val="28"/>
    </w:rPr>
  </w:style>
  <w:style w:type="paragraph" w:customStyle="1" w:styleId="415">
    <w:name w:val="正文(软创)"/>
    <w:basedOn w:val="397"/>
    <w:link w:val="416"/>
    <w:autoRedefine/>
    <w:qFormat/>
    <w:uiPriority w:val="0"/>
    <w:pPr>
      <w:snapToGrid/>
      <w:spacing w:line="360" w:lineRule="auto"/>
      <w:ind w:left="1020" w:leftChars="425" w:firstLine="0" w:firstLineChars="0"/>
      <w:jc w:val="left"/>
    </w:pPr>
    <w:rPr>
      <w:rFonts w:ascii="Times New Roman" w:hAnsi="Times New Roman"/>
      <w:sz w:val="24"/>
      <w:szCs w:val="24"/>
    </w:rPr>
  </w:style>
  <w:style w:type="character" w:customStyle="1" w:styleId="416">
    <w:name w:val="正文(软创) Char"/>
    <w:link w:val="415"/>
    <w:autoRedefine/>
    <w:qFormat/>
    <w:uiPriority w:val="0"/>
    <w:rPr>
      <w:rFonts w:ascii="Times New Roman" w:hAnsi="Times New Roman" w:eastAsia="宋体" w:cs="Times New Roman"/>
      <w:kern w:val="2"/>
      <w:sz w:val="24"/>
      <w:szCs w:val="24"/>
    </w:rPr>
  </w:style>
  <w:style w:type="character" w:customStyle="1" w:styleId="417">
    <w:name w:val="Tech Init"/>
    <w:autoRedefine/>
    <w:qFormat/>
    <w:uiPriority w:val="0"/>
    <w:rPr>
      <w:rFonts w:ascii="Courier New" w:hAnsi="Courier New" w:eastAsia="宋体" w:cs="Times New Roman"/>
      <w:sz w:val="20"/>
      <w:lang w:val="en-US"/>
    </w:rPr>
  </w:style>
  <w:style w:type="paragraph" w:customStyle="1" w:styleId="418">
    <w:name w:val="首页1"/>
    <w:basedOn w:val="1"/>
    <w:link w:val="419"/>
    <w:qFormat/>
    <w:uiPriority w:val="0"/>
    <w:pPr>
      <w:spacing w:line="360" w:lineRule="auto"/>
      <w:ind w:firstLine="200" w:firstLineChars="200"/>
    </w:pPr>
    <w:rPr>
      <w:rFonts w:ascii="宋体" w:hAnsi="宋体"/>
      <w:kern w:val="0"/>
      <w:sz w:val="20"/>
      <w:szCs w:val="18"/>
      <w:lang w:eastAsia="en-US"/>
    </w:rPr>
  </w:style>
  <w:style w:type="character" w:customStyle="1" w:styleId="419">
    <w:name w:val="首页1 Char"/>
    <w:link w:val="418"/>
    <w:autoRedefine/>
    <w:qFormat/>
    <w:uiPriority w:val="0"/>
    <w:rPr>
      <w:rFonts w:ascii="宋体" w:hAnsi="宋体" w:eastAsia="宋体" w:cs="Times New Roman"/>
      <w:szCs w:val="18"/>
      <w:lang w:eastAsia="en-US"/>
    </w:rPr>
  </w:style>
  <w:style w:type="paragraph" w:customStyle="1" w:styleId="420">
    <w:name w:val="彩色列表 - 着色 12"/>
    <w:basedOn w:val="1"/>
    <w:link w:val="421"/>
    <w:autoRedefine/>
    <w:qFormat/>
    <w:uiPriority w:val="0"/>
    <w:pPr>
      <w:spacing w:line="360" w:lineRule="auto"/>
      <w:ind w:firstLine="420" w:firstLineChars="200"/>
    </w:pPr>
    <w:rPr>
      <w:rFonts w:ascii="Calibri" w:hAnsi="Calibri"/>
      <w:kern w:val="0"/>
      <w:szCs w:val="22"/>
    </w:rPr>
  </w:style>
  <w:style w:type="character" w:customStyle="1" w:styleId="421">
    <w:name w:val="彩色列表 - 着色 1 Char"/>
    <w:link w:val="420"/>
    <w:autoRedefine/>
    <w:qFormat/>
    <w:uiPriority w:val="0"/>
    <w:rPr>
      <w:rFonts w:ascii="Calibri" w:hAnsi="Calibri" w:eastAsia="宋体" w:cs="Times New Roman"/>
      <w:sz w:val="21"/>
      <w:szCs w:val="22"/>
    </w:rPr>
  </w:style>
  <w:style w:type="paragraph" w:customStyle="1" w:styleId="422">
    <w:name w:val="Bullet1"/>
    <w:basedOn w:val="1"/>
    <w:link w:val="423"/>
    <w:autoRedefine/>
    <w:qFormat/>
    <w:uiPriority w:val="0"/>
    <w:pPr>
      <w:tabs>
        <w:tab w:val="left" w:pos="1200"/>
      </w:tabs>
      <w:spacing w:line="360" w:lineRule="auto"/>
      <w:ind w:left="1200" w:leftChars="400" w:hanging="360" w:hangingChars="200"/>
    </w:pPr>
    <w:rPr>
      <w:rFonts w:ascii="CG Times" w:hAnsi="CG Times"/>
      <w:szCs w:val="20"/>
    </w:rPr>
  </w:style>
  <w:style w:type="character" w:customStyle="1" w:styleId="423">
    <w:name w:val="Bullet1 Char"/>
    <w:link w:val="422"/>
    <w:autoRedefine/>
    <w:qFormat/>
    <w:uiPriority w:val="0"/>
    <w:rPr>
      <w:rFonts w:ascii="CG Times" w:hAnsi="CG Times" w:eastAsia="宋体" w:cs="Times New Roman"/>
      <w:kern w:val="2"/>
      <w:sz w:val="21"/>
    </w:rPr>
  </w:style>
  <w:style w:type="character" w:customStyle="1" w:styleId="424">
    <w:name w:val="z-窗体底端 字符"/>
    <w:autoRedefine/>
    <w:qFormat/>
    <w:uiPriority w:val="0"/>
    <w:rPr>
      <w:rFonts w:ascii="Arial" w:hAnsi="Arial" w:eastAsia="宋体" w:cs="Arial"/>
      <w:vanish/>
      <w:kern w:val="2"/>
      <w:sz w:val="16"/>
      <w:szCs w:val="16"/>
    </w:rPr>
  </w:style>
  <w:style w:type="character" w:customStyle="1" w:styleId="425">
    <w:name w:val="正文文本 3 字符1"/>
    <w:autoRedefine/>
    <w:qFormat/>
    <w:uiPriority w:val="99"/>
    <w:rPr>
      <w:rFonts w:ascii="Times New Roman" w:hAnsi="Times New Roman" w:eastAsia="宋体" w:cs="Times New Roman"/>
      <w:kern w:val="2"/>
      <w:sz w:val="16"/>
      <w:szCs w:val="16"/>
    </w:rPr>
  </w:style>
  <w:style w:type="paragraph" w:customStyle="1" w:styleId="426">
    <w:name w:val="样式 文档正文 Char + (西文) 宋体 (中文) 宋体 小四 黑色"/>
    <w:basedOn w:val="1"/>
    <w:link w:val="427"/>
    <w:autoRedefine/>
    <w:qFormat/>
    <w:uiPriority w:val="0"/>
    <w:pPr>
      <w:adjustRightInd w:val="0"/>
      <w:snapToGrid w:val="0"/>
      <w:spacing w:line="360" w:lineRule="auto"/>
      <w:ind w:firstLine="567" w:firstLineChars="200"/>
      <w:textAlignment w:val="baseline"/>
    </w:pPr>
    <w:rPr>
      <w:rFonts w:ascii="宋体" w:hAnsi="宋体"/>
      <w:color w:val="000000"/>
      <w:sz w:val="24"/>
    </w:rPr>
  </w:style>
  <w:style w:type="character" w:customStyle="1" w:styleId="427">
    <w:name w:val="样式 文档正文 Char + (西文) 宋体 (中文) 宋体 小四 黑色 Char"/>
    <w:link w:val="426"/>
    <w:autoRedefine/>
    <w:qFormat/>
    <w:uiPriority w:val="0"/>
    <w:rPr>
      <w:rFonts w:ascii="宋体" w:hAnsi="宋体" w:eastAsia="宋体" w:cs="Times New Roman"/>
      <w:color w:val="000000"/>
      <w:kern w:val="2"/>
      <w:sz w:val="24"/>
      <w:szCs w:val="24"/>
    </w:rPr>
  </w:style>
  <w:style w:type="character" w:customStyle="1" w:styleId="428">
    <w:name w:val="标题 2 Char Char"/>
    <w:autoRedefine/>
    <w:qFormat/>
    <w:uiPriority w:val="0"/>
    <w:rPr>
      <w:rFonts w:ascii="Arial" w:hAnsi="Arial" w:eastAsia="黑体" w:cs="Times New Roman"/>
      <w:b/>
      <w:bCs/>
      <w:kern w:val="2"/>
      <w:sz w:val="36"/>
      <w:szCs w:val="32"/>
      <w:lang w:val="en-US" w:eastAsia="zh-CN" w:bidi="ar-SA"/>
    </w:rPr>
  </w:style>
  <w:style w:type="paragraph" w:customStyle="1" w:styleId="429">
    <w:name w:val="首示例"/>
    <w:next w:val="295"/>
    <w:link w:val="430"/>
    <w:autoRedefine/>
    <w:qFormat/>
    <w:uiPriority w:val="0"/>
    <w:pPr>
      <w:numPr>
        <w:ilvl w:val="0"/>
        <w:numId w:val="13"/>
      </w:numPr>
      <w:tabs>
        <w:tab w:val="left" w:pos="360"/>
      </w:tabs>
      <w:spacing w:before="53" w:afterLines="5"/>
      <w:ind w:firstLine="0"/>
    </w:pPr>
    <w:rPr>
      <w:rFonts w:ascii="宋体" w:hAnsi="宋体" w:eastAsia="宋体" w:cs="Times New Roman"/>
      <w:kern w:val="2"/>
      <w:sz w:val="18"/>
      <w:szCs w:val="18"/>
      <w:lang w:val="en-US" w:eastAsia="zh-CN" w:bidi="ar-SA"/>
    </w:rPr>
  </w:style>
  <w:style w:type="character" w:customStyle="1" w:styleId="430">
    <w:name w:val="首示例 Char"/>
    <w:link w:val="429"/>
    <w:autoRedefine/>
    <w:qFormat/>
    <w:uiPriority w:val="0"/>
    <w:rPr>
      <w:rFonts w:ascii="宋体" w:hAnsi="宋体"/>
      <w:kern w:val="2"/>
      <w:sz w:val="18"/>
      <w:szCs w:val="18"/>
    </w:rPr>
  </w:style>
  <w:style w:type="character" w:customStyle="1" w:styleId="431">
    <w:name w:val="cn"/>
    <w:autoRedefine/>
    <w:qFormat/>
    <w:uiPriority w:val="0"/>
    <w:rPr>
      <w:rFonts w:ascii="Times New Roman" w:hAnsi="Times New Roman" w:eastAsia="宋体" w:cs="Times New Roman"/>
    </w:rPr>
  </w:style>
  <w:style w:type="paragraph" w:customStyle="1" w:styleId="432">
    <w:name w:val="注释1"/>
    <w:basedOn w:val="355"/>
    <w:link w:val="433"/>
    <w:autoRedefine/>
    <w:qFormat/>
    <w:uiPriority w:val="0"/>
    <w:pPr>
      <w:tabs>
        <w:tab w:val="left" w:pos="1260"/>
      </w:tabs>
      <w:adjustRightInd/>
      <w:snapToGrid/>
    </w:pPr>
    <w:rPr>
      <w:rFonts w:ascii="Times New Roman" w:hAnsi="Times New Roman"/>
      <w:szCs w:val="28"/>
    </w:rPr>
  </w:style>
  <w:style w:type="character" w:customStyle="1" w:styleId="433">
    <w:name w:val="注释1 字符"/>
    <w:link w:val="432"/>
    <w:autoRedefine/>
    <w:qFormat/>
    <w:uiPriority w:val="0"/>
    <w:rPr>
      <w:rFonts w:ascii="Times New Roman" w:hAnsi="Times New Roman" w:eastAsia="宋体" w:cs="Times New Roman"/>
      <w:kern w:val="2"/>
      <w:sz w:val="24"/>
      <w:szCs w:val="28"/>
    </w:rPr>
  </w:style>
  <w:style w:type="character" w:customStyle="1" w:styleId="434">
    <w:name w:val="Char Char18"/>
    <w:autoRedefine/>
    <w:qFormat/>
    <w:uiPriority w:val="0"/>
    <w:rPr>
      <w:rFonts w:ascii="Times New Roman" w:hAnsi="Times New Roman" w:eastAsia="宋体" w:cs="Times New Roman"/>
      <w:kern w:val="2"/>
      <w:sz w:val="18"/>
      <w:szCs w:val="18"/>
    </w:rPr>
  </w:style>
  <w:style w:type="paragraph" w:customStyle="1" w:styleId="435">
    <w:name w:val="正文12"/>
    <w:basedOn w:val="1"/>
    <w:link w:val="436"/>
    <w:autoRedefine/>
    <w:qFormat/>
    <w:uiPriority w:val="0"/>
    <w:pPr>
      <w:tabs>
        <w:tab w:val="left" w:pos="1260"/>
      </w:tabs>
      <w:adjustRightInd w:val="0"/>
      <w:spacing w:line="360" w:lineRule="auto"/>
      <w:ind w:firstLine="480" w:firstLineChars="200"/>
      <w:jc w:val="left"/>
      <w:textAlignment w:val="baseline"/>
    </w:pPr>
    <w:rPr>
      <w:kern w:val="0"/>
      <w:sz w:val="28"/>
      <w:szCs w:val="28"/>
    </w:rPr>
  </w:style>
  <w:style w:type="character" w:customStyle="1" w:styleId="436">
    <w:name w:val="正文12 字符"/>
    <w:link w:val="435"/>
    <w:autoRedefine/>
    <w:qFormat/>
    <w:uiPriority w:val="0"/>
    <w:rPr>
      <w:rFonts w:ascii="Times New Roman" w:hAnsi="Times New Roman" w:eastAsia="宋体" w:cs="Times New Roman"/>
      <w:sz w:val="28"/>
      <w:szCs w:val="28"/>
    </w:rPr>
  </w:style>
  <w:style w:type="character" w:customStyle="1" w:styleId="437">
    <w:name w:val="m1"/>
    <w:autoRedefine/>
    <w:qFormat/>
    <w:uiPriority w:val="0"/>
    <w:rPr>
      <w:rFonts w:ascii="Times New Roman" w:hAnsi="Times New Roman" w:eastAsia="宋体" w:cs="Times New Roman"/>
      <w:color w:val="0000FF"/>
    </w:rPr>
  </w:style>
  <w:style w:type="paragraph" w:customStyle="1" w:styleId="438">
    <w:name w:val="正文-中国电信"/>
    <w:basedOn w:val="1"/>
    <w:link w:val="439"/>
    <w:autoRedefine/>
    <w:qFormat/>
    <w:uiPriority w:val="0"/>
    <w:pPr>
      <w:spacing w:line="360" w:lineRule="auto"/>
      <w:ind w:firstLine="200" w:firstLineChars="200"/>
    </w:pPr>
    <w:rPr>
      <w:rFonts w:ascii="Calibri" w:hAnsi="Calibri"/>
      <w:kern w:val="0"/>
      <w:sz w:val="20"/>
      <w:szCs w:val="22"/>
    </w:rPr>
  </w:style>
  <w:style w:type="character" w:customStyle="1" w:styleId="439">
    <w:name w:val="正文-中国电信 Char"/>
    <w:link w:val="438"/>
    <w:autoRedefine/>
    <w:qFormat/>
    <w:uiPriority w:val="0"/>
    <w:rPr>
      <w:rFonts w:ascii="Calibri" w:hAnsi="Calibri" w:eastAsia="宋体" w:cs="Times New Roman"/>
      <w:szCs w:val="22"/>
    </w:rPr>
  </w:style>
  <w:style w:type="character" w:customStyle="1" w:styleId="440">
    <w:name w:val="desc"/>
    <w:autoRedefine/>
    <w:qFormat/>
    <w:uiPriority w:val="0"/>
    <w:rPr>
      <w:rFonts w:ascii="Times New Roman" w:hAnsi="Times New Roman" w:eastAsia="宋体" w:cs="Times New Roman"/>
      <w:color w:val="000000"/>
      <w:sz w:val="18"/>
      <w:szCs w:val="18"/>
    </w:rPr>
  </w:style>
  <w:style w:type="character" w:customStyle="1" w:styleId="441">
    <w:name w:val="Char Char Char Char1"/>
    <w:autoRedefine/>
    <w:qFormat/>
    <w:uiPriority w:val="0"/>
    <w:rPr>
      <w:rFonts w:hint="eastAsia" w:ascii="宋体" w:hAnsi="宋体" w:eastAsia="宋体" w:cs="Times New Roman"/>
      <w:color w:val="000000"/>
      <w:kern w:val="2"/>
      <w:sz w:val="24"/>
      <w:szCs w:val="24"/>
      <w:lang w:val="en-US" w:eastAsia="zh-CN" w:bidi="ar-SA"/>
    </w:rPr>
  </w:style>
  <w:style w:type="character" w:customStyle="1" w:styleId="442">
    <w:name w:val="书籍标题1"/>
    <w:autoRedefine/>
    <w:qFormat/>
    <w:uiPriority w:val="33"/>
    <w:rPr>
      <w:rFonts w:ascii="Times New Roman" w:hAnsi="Times New Roman" w:eastAsia="宋体" w:cs="Times New Roman"/>
      <w:b/>
      <w:bCs/>
      <w:smallCaps/>
      <w:spacing w:val="5"/>
    </w:rPr>
  </w:style>
  <w:style w:type="character" w:customStyle="1" w:styleId="443">
    <w:name w:val="标题 5 Char"/>
    <w:autoRedefine/>
    <w:qFormat/>
    <w:uiPriority w:val="0"/>
    <w:rPr>
      <w:rFonts w:ascii="Times New Roman" w:hAnsi="Times New Roman" w:eastAsia="宋体" w:cs="Times New Roman"/>
      <w:b/>
      <w:bCs/>
      <w:kern w:val="2"/>
      <w:sz w:val="28"/>
      <w:szCs w:val="28"/>
    </w:rPr>
  </w:style>
  <w:style w:type="paragraph" w:customStyle="1" w:styleId="444">
    <w:name w:val="标准正文一"/>
    <w:basedOn w:val="1"/>
    <w:link w:val="445"/>
    <w:autoRedefine/>
    <w:qFormat/>
    <w:uiPriority w:val="0"/>
    <w:pPr>
      <w:spacing w:line="480" w:lineRule="atLeast"/>
      <w:ind w:firstLine="540" w:firstLineChars="225"/>
    </w:pPr>
    <w:rPr>
      <w:kern w:val="0"/>
      <w:sz w:val="24"/>
      <w:szCs w:val="20"/>
    </w:rPr>
  </w:style>
  <w:style w:type="character" w:customStyle="1" w:styleId="445">
    <w:name w:val="标准正文一 Char"/>
    <w:link w:val="444"/>
    <w:autoRedefine/>
    <w:qFormat/>
    <w:uiPriority w:val="0"/>
    <w:rPr>
      <w:rFonts w:ascii="Times New Roman" w:hAnsi="Times New Roman" w:eastAsia="宋体" w:cs="Times New Roman"/>
      <w:sz w:val="24"/>
    </w:rPr>
  </w:style>
  <w:style w:type="character" w:customStyle="1" w:styleId="446">
    <w:name w:val="td"/>
    <w:autoRedefine/>
    <w:qFormat/>
    <w:uiPriority w:val="0"/>
    <w:rPr>
      <w:rFonts w:ascii="Times New Roman" w:hAnsi="Times New Roman" w:eastAsia="宋体" w:cs="Times New Roman"/>
    </w:rPr>
  </w:style>
  <w:style w:type="paragraph" w:customStyle="1" w:styleId="447">
    <w:name w:val="郑艺金"/>
    <w:basedOn w:val="1"/>
    <w:link w:val="448"/>
    <w:autoRedefine/>
    <w:qFormat/>
    <w:uiPriority w:val="0"/>
    <w:pPr>
      <w:spacing w:before="60" w:after="60" w:line="360" w:lineRule="auto"/>
      <w:ind w:firstLine="540" w:firstLineChars="225"/>
    </w:pPr>
    <w:rPr>
      <w:kern w:val="0"/>
      <w:sz w:val="24"/>
      <w:szCs w:val="20"/>
    </w:rPr>
  </w:style>
  <w:style w:type="character" w:customStyle="1" w:styleId="448">
    <w:name w:val="郑艺金 Char Char"/>
    <w:link w:val="447"/>
    <w:autoRedefine/>
    <w:qFormat/>
    <w:uiPriority w:val="0"/>
    <w:rPr>
      <w:rFonts w:ascii="Times New Roman" w:hAnsi="Times New Roman" w:eastAsia="宋体" w:cs="Times New Roman"/>
      <w:sz w:val="24"/>
    </w:rPr>
  </w:style>
  <w:style w:type="character" w:customStyle="1" w:styleId="449">
    <w:name w:val="标准正文 Char Char"/>
    <w:autoRedefine/>
    <w:qFormat/>
    <w:uiPriority w:val="0"/>
    <w:rPr>
      <w:rFonts w:ascii="Tahoma" w:hAnsi="Tahoma" w:eastAsia="宋体" w:cs="Times New Roman"/>
      <w:kern w:val="2"/>
      <w:sz w:val="21"/>
      <w:lang w:val="en-US" w:eastAsia="zh-CN" w:bidi="ar-SA"/>
    </w:rPr>
  </w:style>
  <w:style w:type="character" w:customStyle="1" w:styleId="450">
    <w:name w:val="ZDONTMODIFY"/>
    <w:autoRedefine/>
    <w:qFormat/>
    <w:uiPriority w:val="0"/>
    <w:rPr>
      <w:rFonts w:ascii="Times New Roman" w:hAnsi="Times New Roman" w:eastAsia="宋体" w:cs="Times New Roman"/>
    </w:rPr>
  </w:style>
  <w:style w:type="character" w:customStyle="1" w:styleId="451">
    <w:name w:val="Char Char2"/>
    <w:autoRedefine/>
    <w:qFormat/>
    <w:uiPriority w:val="0"/>
    <w:rPr>
      <w:rFonts w:ascii="Tahoma" w:hAnsi="Tahoma" w:eastAsia="宋体" w:cs="Times New Roman"/>
      <w:kern w:val="2"/>
      <w:sz w:val="21"/>
      <w:szCs w:val="24"/>
      <w:lang w:val="en-US" w:eastAsia="zh-CN" w:bidi="ar-SA"/>
    </w:rPr>
  </w:style>
  <w:style w:type="character" w:customStyle="1" w:styleId="452">
    <w:name w:val="HTML 编码2"/>
    <w:autoRedefine/>
    <w:qFormat/>
    <w:uiPriority w:val="0"/>
    <w:rPr>
      <w:rFonts w:hint="default" w:ascii="Courier" w:hAnsi="Courier" w:eastAsia="Arial Unicode MS" w:cs="Arial Unicode MS"/>
      <w:color w:val="594FBF"/>
      <w:sz w:val="18"/>
      <w:szCs w:val="18"/>
    </w:rPr>
  </w:style>
  <w:style w:type="character" w:customStyle="1" w:styleId="453">
    <w:name w:val="普通(网站) Char"/>
    <w:autoRedefine/>
    <w:qFormat/>
    <w:uiPriority w:val="0"/>
    <w:rPr>
      <w:rFonts w:ascii="宋体" w:hAnsi="宋体" w:eastAsia="宋体" w:cs="宋体"/>
      <w:kern w:val="2"/>
      <w:sz w:val="24"/>
      <w:szCs w:val="21"/>
    </w:rPr>
  </w:style>
  <w:style w:type="paragraph" w:styleId="454">
    <w:name w:val="Quote"/>
    <w:basedOn w:val="1"/>
    <w:next w:val="1"/>
    <w:link w:val="455"/>
    <w:autoRedefine/>
    <w:qFormat/>
    <w:uiPriority w:val="0"/>
    <w:pPr>
      <w:spacing w:before="200" w:after="160" w:line="360" w:lineRule="auto"/>
      <w:ind w:left="864" w:right="864" w:firstLine="200" w:firstLineChars="200"/>
      <w:jc w:val="center"/>
    </w:pPr>
    <w:rPr>
      <w:i/>
      <w:iCs/>
      <w:color w:val="404040"/>
    </w:rPr>
  </w:style>
  <w:style w:type="character" w:customStyle="1" w:styleId="455">
    <w:name w:val="引用 字符"/>
    <w:basedOn w:val="122"/>
    <w:link w:val="454"/>
    <w:autoRedefine/>
    <w:qFormat/>
    <w:uiPriority w:val="0"/>
    <w:rPr>
      <w:rFonts w:ascii="Times New Roman" w:hAnsi="Times New Roman" w:eastAsia="宋体" w:cs="Times New Roman"/>
      <w:i/>
      <w:iCs/>
      <w:color w:val="404040"/>
      <w:kern w:val="2"/>
      <w:sz w:val="21"/>
      <w:szCs w:val="24"/>
    </w:rPr>
  </w:style>
  <w:style w:type="character" w:customStyle="1" w:styleId="456">
    <w:name w:val="题注1"/>
    <w:autoRedefine/>
    <w:qFormat/>
    <w:uiPriority w:val="0"/>
    <w:rPr>
      <w:rFonts w:ascii="Arial" w:hAnsi="Arial" w:eastAsia="黑体" w:cs="Arial"/>
      <w:kern w:val="2"/>
      <w:lang w:val="en-US" w:eastAsia="zh-CN" w:bidi="ar-SA"/>
    </w:rPr>
  </w:style>
  <w:style w:type="character" w:customStyle="1" w:styleId="457">
    <w:name w:val="font14blue1"/>
    <w:autoRedefine/>
    <w:qFormat/>
    <w:uiPriority w:val="0"/>
    <w:rPr>
      <w:rFonts w:ascii="Times New Roman" w:hAnsi="Times New Roman" w:eastAsia="宋体" w:cs="Times New Roman"/>
      <w:b/>
      <w:color w:val="0646A6"/>
      <w:sz w:val="21"/>
      <w:u w:val="none"/>
      <w:bdr w:val="single" w:color="FFFFFF" w:sz="6" w:space="0"/>
    </w:rPr>
  </w:style>
  <w:style w:type="paragraph" w:customStyle="1" w:styleId="458">
    <w:name w:val="红色删除"/>
    <w:basedOn w:val="1"/>
    <w:link w:val="459"/>
    <w:autoRedefine/>
    <w:qFormat/>
    <w:uiPriority w:val="0"/>
    <w:pPr>
      <w:widowControl/>
      <w:spacing w:before="240" w:after="60" w:line="360" w:lineRule="auto"/>
      <w:ind w:firstLine="200" w:firstLineChars="200"/>
      <w:jc w:val="left"/>
    </w:pPr>
    <w:rPr>
      <w:rFonts w:ascii="宋体" w:hAnsi="宋体"/>
      <w:color w:val="FF0000"/>
      <w:kern w:val="0"/>
      <w:sz w:val="24"/>
      <w:szCs w:val="21"/>
      <w:lang w:eastAsia="en-GB"/>
    </w:rPr>
  </w:style>
  <w:style w:type="character" w:customStyle="1" w:styleId="459">
    <w:name w:val="红色删除 Char"/>
    <w:link w:val="458"/>
    <w:autoRedefine/>
    <w:qFormat/>
    <w:uiPriority w:val="0"/>
    <w:rPr>
      <w:rFonts w:ascii="宋体" w:hAnsi="宋体" w:eastAsia="宋体" w:cs="Times New Roman"/>
      <w:color w:val="FF0000"/>
      <w:sz w:val="24"/>
      <w:szCs w:val="21"/>
      <w:lang w:eastAsia="en-GB"/>
    </w:rPr>
  </w:style>
  <w:style w:type="character" w:customStyle="1" w:styleId="460">
    <w:name w:val="正文八级标题 Char1"/>
    <w:autoRedefine/>
    <w:qFormat/>
    <w:uiPriority w:val="0"/>
    <w:rPr>
      <w:rFonts w:ascii="Arial" w:hAnsi="Arial" w:eastAsia="黑体" w:cs="Times New Roman"/>
      <w:kern w:val="2"/>
      <w:sz w:val="24"/>
    </w:rPr>
  </w:style>
  <w:style w:type="character" w:customStyle="1" w:styleId="461">
    <w:name w:val="文档结构图 Char"/>
    <w:autoRedefine/>
    <w:qFormat/>
    <w:uiPriority w:val="99"/>
    <w:rPr>
      <w:rFonts w:ascii="宋体" w:hAnsi="Times New Roman" w:eastAsia="宋体" w:cs="Times New Roman"/>
      <w:kern w:val="2"/>
      <w:sz w:val="18"/>
      <w:szCs w:val="18"/>
    </w:rPr>
  </w:style>
  <w:style w:type="character" w:customStyle="1" w:styleId="462">
    <w:name w:val="超级链接4"/>
    <w:autoRedefine/>
    <w:qFormat/>
    <w:uiPriority w:val="0"/>
    <w:rPr>
      <w:rFonts w:hint="default" w:ascii="Arial" w:hAnsi="Arial" w:eastAsia="宋体" w:cs="Arial"/>
      <w:color w:val="FFFFFF"/>
      <w:sz w:val="20"/>
      <w:szCs w:val="20"/>
      <w:u w:val="none"/>
    </w:rPr>
  </w:style>
  <w:style w:type="character" w:customStyle="1" w:styleId="463">
    <w:name w:val="TAL Char"/>
    <w:link w:val="464"/>
    <w:autoRedefine/>
    <w:qFormat/>
    <w:uiPriority w:val="0"/>
    <w:rPr>
      <w:rFonts w:ascii="Arial" w:hAnsi="Arial" w:eastAsia="宋体" w:cs="Times New Roman"/>
      <w:sz w:val="18"/>
      <w:lang w:val="en-GB" w:eastAsia="en-US"/>
    </w:rPr>
  </w:style>
  <w:style w:type="paragraph" w:customStyle="1" w:styleId="464">
    <w:name w:val="TAL"/>
    <w:basedOn w:val="1"/>
    <w:link w:val="463"/>
    <w:autoRedefine/>
    <w:qFormat/>
    <w:uiPriority w:val="0"/>
    <w:pPr>
      <w:keepNext/>
      <w:keepLines/>
      <w:widowControl/>
      <w:overflowPunct w:val="0"/>
      <w:autoSpaceDE w:val="0"/>
      <w:autoSpaceDN w:val="0"/>
      <w:adjustRightInd w:val="0"/>
      <w:spacing w:line="360" w:lineRule="auto"/>
      <w:ind w:firstLine="200" w:firstLineChars="200"/>
      <w:jc w:val="left"/>
    </w:pPr>
    <w:rPr>
      <w:rFonts w:ascii="Arial" w:hAnsi="Arial"/>
      <w:kern w:val="0"/>
      <w:sz w:val="18"/>
      <w:szCs w:val="20"/>
      <w:lang w:val="en-GB" w:eastAsia="en-US"/>
    </w:rPr>
  </w:style>
  <w:style w:type="paragraph" w:customStyle="1" w:styleId="465">
    <w:name w:val="TAC"/>
    <w:basedOn w:val="464"/>
    <w:link w:val="466"/>
    <w:autoRedefine/>
    <w:qFormat/>
    <w:uiPriority w:val="0"/>
    <w:pPr>
      <w:jc w:val="center"/>
      <w:textAlignment w:val="baseline"/>
    </w:pPr>
    <w:rPr>
      <w:rFonts w:ascii="Times New Roman" w:hAnsi="Times New Roman"/>
    </w:rPr>
  </w:style>
  <w:style w:type="character" w:customStyle="1" w:styleId="466">
    <w:name w:val="TAC Char"/>
    <w:link w:val="465"/>
    <w:autoRedefine/>
    <w:qFormat/>
    <w:uiPriority w:val="0"/>
    <w:rPr>
      <w:rFonts w:ascii="Times New Roman" w:hAnsi="Times New Roman" w:eastAsia="宋体" w:cs="Times New Roman"/>
      <w:sz w:val="18"/>
      <w:lang w:val="en-GB" w:eastAsia="en-US"/>
    </w:rPr>
  </w:style>
  <w:style w:type="character" w:customStyle="1" w:styleId="467">
    <w:name w:val="彩色列表 - 着色 1 字符"/>
    <w:autoRedefine/>
    <w:qFormat/>
    <w:uiPriority w:val="0"/>
    <w:rPr>
      <w:rFonts w:ascii="Times New Roman" w:hAnsi="Times New Roman" w:eastAsia="宋体" w:cs="Times New Roman"/>
      <w:kern w:val="2"/>
      <w:sz w:val="21"/>
      <w:szCs w:val="24"/>
    </w:rPr>
  </w:style>
  <w:style w:type="character" w:customStyle="1" w:styleId="468">
    <w:name w:val="信息标题 字符1"/>
    <w:autoRedefine/>
    <w:qFormat/>
    <w:uiPriority w:val="0"/>
    <w:rPr>
      <w:rFonts w:ascii="等线 Light" w:hAnsi="等线 Light" w:eastAsia="等线 Light" w:cs="Times New Roman"/>
      <w:kern w:val="2"/>
      <w:sz w:val="24"/>
      <w:szCs w:val="24"/>
      <w:shd w:val="pct20" w:color="auto" w:fill="auto"/>
    </w:rPr>
  </w:style>
  <w:style w:type="character" w:customStyle="1" w:styleId="469">
    <w:name w:val="searchtext"/>
    <w:autoRedefine/>
    <w:qFormat/>
    <w:uiPriority w:val="0"/>
    <w:rPr>
      <w:rFonts w:hint="default" w:ascii="Arial" w:hAnsi="Arial" w:eastAsia="宋体" w:cs="Arial"/>
      <w:sz w:val="18"/>
      <w:szCs w:val="18"/>
    </w:rPr>
  </w:style>
  <w:style w:type="paragraph" w:customStyle="1" w:styleId="470">
    <w:name w:val="正文 2"/>
    <w:basedOn w:val="1"/>
    <w:link w:val="471"/>
    <w:autoRedefine/>
    <w:qFormat/>
    <w:uiPriority w:val="0"/>
    <w:pPr>
      <w:widowControl/>
      <w:spacing w:before="156" w:beforeLines="50"/>
      <w:ind w:firstLine="420" w:firstLineChars="200"/>
    </w:pPr>
    <w:rPr>
      <w:rFonts w:ascii="微软雅黑" w:hAnsi="微软雅黑" w:eastAsia="微软雅黑"/>
      <w:color w:val="000000"/>
      <w:kern w:val="0"/>
      <w:szCs w:val="18"/>
    </w:rPr>
  </w:style>
  <w:style w:type="character" w:customStyle="1" w:styleId="471">
    <w:name w:val="正文 2 Char"/>
    <w:link w:val="470"/>
    <w:autoRedefine/>
    <w:qFormat/>
    <w:uiPriority w:val="0"/>
    <w:rPr>
      <w:rFonts w:ascii="微软雅黑" w:hAnsi="微软雅黑" w:eastAsia="微软雅黑" w:cs="Times New Roman"/>
      <w:color w:val="000000"/>
      <w:sz w:val="21"/>
      <w:szCs w:val="18"/>
    </w:rPr>
  </w:style>
  <w:style w:type="character" w:customStyle="1" w:styleId="472">
    <w:name w:val="计费规范编写 正文 Char"/>
    <w:autoRedefine/>
    <w:qFormat/>
    <w:uiPriority w:val="0"/>
    <w:rPr>
      <w:rFonts w:hint="eastAsia" w:ascii="宋体" w:hAnsi="宋体" w:eastAsia="宋体" w:cs="Times New Roman"/>
      <w:kern w:val="2"/>
      <w:sz w:val="24"/>
      <w:lang w:val="en-US" w:eastAsia="zh-CN"/>
    </w:rPr>
  </w:style>
  <w:style w:type="paragraph" w:customStyle="1" w:styleId="473">
    <w:name w:val="段落"/>
    <w:basedOn w:val="1"/>
    <w:link w:val="474"/>
    <w:autoRedefine/>
    <w:qFormat/>
    <w:uiPriority w:val="0"/>
    <w:pPr>
      <w:spacing w:before="120" w:after="120" w:line="0" w:lineRule="atLeast"/>
      <w:ind w:firstLine="567" w:firstLineChars="200"/>
    </w:pPr>
    <w:rPr>
      <w:sz w:val="28"/>
      <w:szCs w:val="20"/>
    </w:rPr>
  </w:style>
  <w:style w:type="character" w:customStyle="1" w:styleId="474">
    <w:name w:val="段落 Char"/>
    <w:link w:val="473"/>
    <w:autoRedefine/>
    <w:qFormat/>
    <w:uiPriority w:val="0"/>
    <w:rPr>
      <w:rFonts w:ascii="Times New Roman" w:hAnsi="Times New Roman" w:eastAsia="宋体" w:cs="Times New Roman"/>
      <w:kern w:val="2"/>
      <w:sz w:val="28"/>
    </w:rPr>
  </w:style>
  <w:style w:type="paragraph" w:customStyle="1" w:styleId="475">
    <w:name w:val="TAL Char Char"/>
    <w:basedOn w:val="1"/>
    <w:link w:val="476"/>
    <w:autoRedefine/>
    <w:qFormat/>
    <w:uiPriority w:val="0"/>
    <w:pPr>
      <w:keepNext/>
      <w:keepLines/>
      <w:widowControl/>
      <w:overflowPunct w:val="0"/>
      <w:autoSpaceDE w:val="0"/>
      <w:autoSpaceDN w:val="0"/>
      <w:adjustRightInd w:val="0"/>
      <w:spacing w:line="360" w:lineRule="auto"/>
      <w:ind w:firstLine="200" w:firstLineChars="200"/>
      <w:jc w:val="left"/>
    </w:pPr>
    <w:rPr>
      <w:rFonts w:ascii="Arial" w:hAnsi="Arial"/>
      <w:kern w:val="0"/>
      <w:sz w:val="18"/>
      <w:szCs w:val="20"/>
      <w:lang w:val="en-GB" w:eastAsia="ja-JP"/>
    </w:rPr>
  </w:style>
  <w:style w:type="character" w:customStyle="1" w:styleId="476">
    <w:name w:val="TAL Char Char Char"/>
    <w:link w:val="475"/>
    <w:autoRedefine/>
    <w:qFormat/>
    <w:uiPriority w:val="0"/>
    <w:rPr>
      <w:rFonts w:ascii="Arial" w:hAnsi="Arial" w:eastAsia="宋体" w:cs="Times New Roman"/>
      <w:sz w:val="18"/>
      <w:lang w:val="en-GB" w:eastAsia="ja-JP"/>
    </w:rPr>
  </w:style>
  <w:style w:type="character" w:customStyle="1" w:styleId="477">
    <w:name w:val="sort"/>
    <w:autoRedefine/>
    <w:qFormat/>
    <w:uiPriority w:val="0"/>
    <w:rPr>
      <w:rFonts w:ascii="Times New Roman" w:hAnsi="Times New Roman" w:eastAsia="宋体" w:cs="Times New Roman"/>
      <w:color w:val="FFFFFF"/>
      <w:bdr w:val="single" w:color="auto" w:sz="24" w:space="0"/>
    </w:rPr>
  </w:style>
  <w:style w:type="paragraph" w:customStyle="1" w:styleId="478">
    <w:name w:val="说明2"/>
    <w:basedOn w:val="1"/>
    <w:next w:val="1"/>
    <w:link w:val="479"/>
    <w:autoRedefine/>
    <w:qFormat/>
    <w:uiPriority w:val="0"/>
    <w:pPr>
      <w:widowControl/>
      <w:spacing w:line="0" w:lineRule="atLeast"/>
      <w:ind w:firstLine="200" w:firstLineChars="200"/>
      <w:jc w:val="left"/>
    </w:pPr>
    <w:rPr>
      <w:rFonts w:ascii="Arial" w:hAnsi="Arial"/>
      <w:i/>
      <w:color w:val="0000FE"/>
      <w:kern w:val="0"/>
      <w:sz w:val="18"/>
      <w:szCs w:val="18"/>
      <w:lang w:eastAsia="en-US"/>
    </w:rPr>
  </w:style>
  <w:style w:type="character" w:customStyle="1" w:styleId="479">
    <w:name w:val="说明2 Char"/>
    <w:link w:val="478"/>
    <w:autoRedefine/>
    <w:qFormat/>
    <w:uiPriority w:val="0"/>
    <w:rPr>
      <w:rFonts w:ascii="Arial" w:hAnsi="Arial" w:eastAsia="宋体" w:cs="Times New Roman"/>
      <w:i/>
      <w:color w:val="0000FE"/>
      <w:sz w:val="18"/>
      <w:szCs w:val="18"/>
      <w:lang w:eastAsia="en-US"/>
    </w:rPr>
  </w:style>
  <w:style w:type="character" w:customStyle="1" w:styleId="480">
    <w:name w:val="morelink-item"/>
    <w:autoRedefine/>
    <w:qFormat/>
    <w:uiPriority w:val="0"/>
    <w:rPr>
      <w:rFonts w:ascii="Times New Roman" w:hAnsi="Times New Roman" w:eastAsia="宋体" w:cs="Times New Roman"/>
    </w:rPr>
  </w:style>
  <w:style w:type="character" w:customStyle="1" w:styleId="481">
    <w:name w:val="c18yc01"/>
    <w:autoRedefine/>
    <w:qFormat/>
    <w:uiPriority w:val="0"/>
    <w:rPr>
      <w:rFonts w:ascii="Times New Roman" w:hAnsi="Times New Roman" w:eastAsia="宋体" w:cs="Times New Roman"/>
      <w:color w:val="D00020"/>
    </w:rPr>
  </w:style>
  <w:style w:type="paragraph" w:customStyle="1" w:styleId="482">
    <w:name w:val="序号2"/>
    <w:basedOn w:val="357"/>
    <w:link w:val="483"/>
    <w:autoRedefine/>
    <w:qFormat/>
    <w:uiPriority w:val="0"/>
    <w:pPr>
      <w:numPr>
        <w:ilvl w:val="1"/>
      </w:numPr>
    </w:pPr>
  </w:style>
  <w:style w:type="character" w:customStyle="1" w:styleId="483">
    <w:name w:val="序号2 字符"/>
    <w:link w:val="482"/>
    <w:qFormat/>
    <w:uiPriority w:val="0"/>
    <w:rPr>
      <w:kern w:val="2"/>
      <w:sz w:val="24"/>
      <w:szCs w:val="28"/>
    </w:rPr>
  </w:style>
  <w:style w:type="paragraph" w:customStyle="1" w:styleId="484">
    <w:name w:val="样式4"/>
    <w:basedOn w:val="4"/>
    <w:link w:val="485"/>
    <w:autoRedefine/>
    <w:qFormat/>
    <w:uiPriority w:val="0"/>
    <w:pPr>
      <w:keepNext w:val="0"/>
      <w:tabs>
        <w:tab w:val="left" w:pos="718"/>
      </w:tabs>
      <w:adjustRightInd w:val="0"/>
      <w:spacing w:before="120" w:after="120" w:line="360" w:lineRule="auto"/>
      <w:textAlignment w:val="baseline"/>
    </w:pPr>
    <w:rPr>
      <w:rFonts w:eastAsia="宋体"/>
      <w:b w:val="0"/>
      <w:kern w:val="0"/>
      <w:sz w:val="28"/>
      <w:szCs w:val="28"/>
    </w:rPr>
  </w:style>
  <w:style w:type="character" w:customStyle="1" w:styleId="485">
    <w:name w:val="样式4 Char Char"/>
    <w:link w:val="484"/>
    <w:autoRedefine/>
    <w:qFormat/>
    <w:uiPriority w:val="0"/>
    <w:rPr>
      <w:rFonts w:ascii="Arial" w:hAnsi="Arial" w:eastAsia="宋体" w:cs="Times New Roman"/>
      <w:bCs/>
      <w:sz w:val="28"/>
      <w:szCs w:val="28"/>
    </w:rPr>
  </w:style>
  <w:style w:type="character" w:customStyle="1" w:styleId="486">
    <w:name w:val="已访问的超链接2"/>
    <w:autoRedefine/>
    <w:qFormat/>
    <w:uiPriority w:val="0"/>
    <w:rPr>
      <w:rFonts w:ascii="Times New Roman" w:hAnsi="Times New Roman" w:eastAsia="宋体" w:cs="Times New Roman"/>
      <w:color w:val="800080"/>
      <w:u w:val="single"/>
    </w:rPr>
  </w:style>
  <w:style w:type="character" w:customStyle="1" w:styleId="487">
    <w:name w:val="p101"/>
    <w:autoRedefine/>
    <w:qFormat/>
    <w:uiPriority w:val="0"/>
    <w:rPr>
      <w:rFonts w:hint="eastAsia" w:ascii="宋体" w:hAnsi="宋体" w:eastAsia="宋体" w:cs="Times New Roman"/>
      <w:kern w:val="2"/>
      <w:sz w:val="21"/>
      <w:szCs w:val="21"/>
      <w:lang w:val="en-US" w:eastAsia="zh-CN" w:bidi="ar-SA"/>
    </w:rPr>
  </w:style>
  <w:style w:type="character" w:customStyle="1" w:styleId="488">
    <w:name w:val="Ò³Ã¼ Char Char"/>
    <w:autoRedefine/>
    <w:qFormat/>
    <w:uiPriority w:val="0"/>
    <w:rPr>
      <w:rFonts w:ascii="Times New Roman" w:hAnsi="Times New Roman" w:eastAsia="宋体" w:cs="Times New Roman"/>
      <w:sz w:val="18"/>
      <w:szCs w:val="18"/>
      <w:lang w:val="en-US" w:eastAsia="zh-CN" w:bidi="ar-SA"/>
    </w:rPr>
  </w:style>
  <w:style w:type="character" w:customStyle="1" w:styleId="489">
    <w:name w:val="Char Char11"/>
    <w:autoRedefine/>
    <w:qFormat/>
    <w:uiPriority w:val="0"/>
    <w:rPr>
      <w:rFonts w:ascii="Arial" w:hAnsi="Arial" w:eastAsia="黑体" w:cs="Arial"/>
      <w:lang w:val="en-US" w:eastAsia="zh-CN" w:bidi="ar-SA"/>
    </w:rPr>
  </w:style>
  <w:style w:type="character" w:customStyle="1" w:styleId="490">
    <w:name w:val="样式 (中文) 宋体"/>
    <w:autoRedefine/>
    <w:qFormat/>
    <w:uiPriority w:val="0"/>
    <w:rPr>
      <w:rFonts w:ascii="Arial" w:hAnsi="Arial" w:eastAsia="宋体" w:cs="Times New Roman"/>
      <w:kern w:val="2"/>
      <w:sz w:val="24"/>
      <w:szCs w:val="24"/>
      <w:lang w:val="en-US" w:eastAsia="zh-CN" w:bidi="ar-SA"/>
    </w:rPr>
  </w:style>
  <w:style w:type="paragraph" w:customStyle="1" w:styleId="491">
    <w:name w:val="样式 小四 首行缩进:  0.85 厘米 行距: 1.5 倍行距"/>
    <w:basedOn w:val="1"/>
    <w:link w:val="492"/>
    <w:autoRedefine/>
    <w:qFormat/>
    <w:uiPriority w:val="0"/>
    <w:pPr>
      <w:widowControl/>
      <w:spacing w:line="360" w:lineRule="auto"/>
      <w:ind w:firstLine="480" w:firstLineChars="200"/>
      <w:jc w:val="left"/>
    </w:pPr>
    <w:rPr>
      <w:rFonts w:ascii="Arial" w:hAnsi="Arial"/>
      <w:kern w:val="0"/>
      <w:szCs w:val="20"/>
      <w:lang w:eastAsia="en-US"/>
    </w:rPr>
  </w:style>
  <w:style w:type="character" w:customStyle="1" w:styleId="492">
    <w:name w:val="样式 小四 首行缩进:  0.85 厘米 行距: 1.5 倍行距 Char"/>
    <w:link w:val="491"/>
    <w:autoRedefine/>
    <w:qFormat/>
    <w:uiPriority w:val="0"/>
    <w:rPr>
      <w:rFonts w:ascii="Arial" w:hAnsi="Arial" w:eastAsia="宋体" w:cs="Times New Roman"/>
      <w:sz w:val="21"/>
      <w:lang w:eastAsia="en-US"/>
    </w:rPr>
  </w:style>
  <w:style w:type="paragraph" w:customStyle="1" w:styleId="493">
    <w:name w:val="FourthTopic"/>
    <w:basedOn w:val="1"/>
    <w:link w:val="494"/>
    <w:autoRedefine/>
    <w:qFormat/>
    <w:uiPriority w:val="0"/>
    <w:pPr>
      <w:tabs>
        <w:tab w:val="left" w:pos="0"/>
      </w:tabs>
      <w:spacing w:before="120" w:beforeLines="50" w:after="120" w:afterLines="50" w:line="360" w:lineRule="auto"/>
      <w:ind w:right="-2" w:firstLine="567" w:firstLineChars="200"/>
      <w:outlineLvl w:val="3"/>
    </w:pPr>
    <w:rPr>
      <w:sz w:val="28"/>
      <w:szCs w:val="28"/>
    </w:rPr>
  </w:style>
  <w:style w:type="character" w:customStyle="1" w:styleId="494">
    <w:name w:val="FourthTopic 字符"/>
    <w:link w:val="493"/>
    <w:autoRedefine/>
    <w:qFormat/>
    <w:uiPriority w:val="0"/>
    <w:rPr>
      <w:rFonts w:ascii="Times New Roman" w:hAnsi="Times New Roman" w:eastAsia="宋体" w:cs="Times New Roman"/>
      <w:kern w:val="2"/>
      <w:sz w:val="28"/>
      <w:szCs w:val="28"/>
    </w:rPr>
  </w:style>
  <w:style w:type="character" w:customStyle="1" w:styleId="495">
    <w:name w:val="polysemyexp"/>
    <w:autoRedefine/>
    <w:qFormat/>
    <w:uiPriority w:val="0"/>
    <w:rPr>
      <w:rFonts w:ascii="Times New Roman" w:hAnsi="Times New Roman" w:eastAsia="宋体" w:cs="Times New Roman"/>
      <w:color w:val="AAAAAA"/>
      <w:sz w:val="18"/>
      <w:szCs w:val="18"/>
    </w:rPr>
  </w:style>
  <w:style w:type="paragraph" w:customStyle="1" w:styleId="496">
    <w:name w:val="T3-ZTE"/>
    <w:basedOn w:val="1"/>
    <w:link w:val="497"/>
    <w:autoRedefine/>
    <w:qFormat/>
    <w:uiPriority w:val="0"/>
    <w:pPr>
      <w:numPr>
        <w:ilvl w:val="2"/>
        <w:numId w:val="14"/>
      </w:numPr>
      <w:spacing w:before="200" w:after="200" w:line="360" w:lineRule="auto"/>
      <w:ind w:firstLine="200" w:firstLineChars="200"/>
      <w:jc w:val="left"/>
      <w:outlineLvl w:val="2"/>
    </w:pPr>
    <w:rPr>
      <w:rFonts w:ascii="黑体" w:hAnsi="黑体" w:eastAsia="黑体"/>
      <w:b/>
      <w:sz w:val="30"/>
      <w:szCs w:val="30"/>
      <w:lang w:val="zh-CN"/>
    </w:rPr>
  </w:style>
  <w:style w:type="character" w:customStyle="1" w:styleId="497">
    <w:name w:val="T3-ZTE 字符"/>
    <w:link w:val="496"/>
    <w:autoRedefine/>
    <w:qFormat/>
    <w:uiPriority w:val="0"/>
    <w:rPr>
      <w:rFonts w:ascii="黑体" w:hAnsi="黑体" w:eastAsia="黑体"/>
      <w:b/>
      <w:kern w:val="2"/>
      <w:sz w:val="30"/>
      <w:szCs w:val="30"/>
      <w:lang w:val="zh-CN"/>
    </w:rPr>
  </w:style>
  <w:style w:type="character" w:customStyle="1" w:styleId="498">
    <w:name w:val="信息标题 字符"/>
    <w:basedOn w:val="122"/>
    <w:link w:val="79"/>
    <w:autoRedefine/>
    <w:qFormat/>
    <w:uiPriority w:val="0"/>
    <w:rPr>
      <w:rFonts w:ascii="等线 Light" w:hAnsi="等线 Light" w:eastAsia="等线 Light" w:cs="Times New Roman"/>
      <w:kern w:val="2"/>
      <w:sz w:val="24"/>
      <w:szCs w:val="24"/>
      <w:shd w:val="pct20" w:color="auto" w:fill="auto"/>
    </w:rPr>
  </w:style>
  <w:style w:type="character" w:customStyle="1" w:styleId="499">
    <w:name w:val="标题 1 Char1"/>
    <w:autoRedefine/>
    <w:qFormat/>
    <w:uiPriority w:val="0"/>
    <w:rPr>
      <w:rFonts w:ascii="Calibri" w:hAnsi="Calibri" w:eastAsia="宋体" w:cs="Times New Roman"/>
      <w:b/>
      <w:bCs/>
      <w:kern w:val="44"/>
      <w:sz w:val="44"/>
      <w:szCs w:val="44"/>
    </w:rPr>
  </w:style>
  <w:style w:type="character" w:customStyle="1" w:styleId="500">
    <w:name w:val="脚注文本 Char"/>
    <w:qFormat/>
    <w:uiPriority w:val="0"/>
    <w:rPr>
      <w:rFonts w:ascii="Times New Roman" w:hAnsi="Times New Roman" w:eastAsia="宋体" w:cs="Times New Roman"/>
      <w:kern w:val="2"/>
      <w:sz w:val="18"/>
      <w:szCs w:val="18"/>
    </w:rPr>
  </w:style>
  <w:style w:type="character" w:customStyle="1" w:styleId="501">
    <w:name w:val="文档正文 Char Char Char"/>
    <w:autoRedefine/>
    <w:qFormat/>
    <w:uiPriority w:val="0"/>
    <w:rPr>
      <w:rFonts w:hint="default" w:ascii="Arial Narrow" w:hAnsi="Arial Narrow" w:eastAsia="仿宋_GB2312" w:cs="Times New Roman"/>
      <w:kern w:val="2"/>
      <w:sz w:val="24"/>
      <w:lang w:val="en-US" w:eastAsia="zh-CN"/>
    </w:rPr>
  </w:style>
  <w:style w:type="paragraph" w:customStyle="1" w:styleId="502">
    <w:name w:val="样式 标题 3heading 3 + Indent: Left 0.25 in标题 3 Charheading 3 + I..."/>
    <w:basedOn w:val="5"/>
    <w:link w:val="503"/>
    <w:autoRedefine/>
    <w:qFormat/>
    <w:uiPriority w:val="0"/>
    <w:pPr>
      <w:numPr>
        <w:ilvl w:val="2"/>
        <w:numId w:val="15"/>
      </w:numPr>
      <w:tabs>
        <w:tab w:val="left" w:pos="720"/>
        <w:tab w:val="left" w:pos="1571"/>
      </w:tabs>
      <w:autoSpaceDE/>
      <w:autoSpaceDN/>
      <w:adjustRightInd/>
      <w:snapToGrid w:val="0"/>
      <w:spacing w:before="0" w:after="0" w:line="360" w:lineRule="auto"/>
    </w:pPr>
    <w:rPr>
      <w:rFonts w:ascii="宋体" w:hAnsi="宋体"/>
      <w:kern w:val="2"/>
      <w:szCs w:val="32"/>
    </w:rPr>
  </w:style>
  <w:style w:type="character" w:customStyle="1" w:styleId="503">
    <w:name w:val="样式 标题 3heading 3 + Indent: Left 0.25 in标题 3 Charheading 3 + I... Char Char"/>
    <w:link w:val="502"/>
    <w:autoRedefine/>
    <w:qFormat/>
    <w:uiPriority w:val="0"/>
    <w:rPr>
      <w:rFonts w:ascii="宋体" w:hAnsi="宋体" w:eastAsia="黑体"/>
      <w:kern w:val="2"/>
      <w:sz w:val="28"/>
      <w:szCs w:val="32"/>
    </w:rPr>
  </w:style>
  <w:style w:type="character" w:customStyle="1" w:styleId="504">
    <w:name w:val="Body Char1"/>
    <w:autoRedefine/>
    <w:qFormat/>
    <w:uiPriority w:val="0"/>
    <w:rPr>
      <w:rFonts w:hint="default" w:ascii="Arial" w:hAnsi="Arial" w:eastAsia="黑体" w:cs="Arial"/>
      <w:snapToGrid/>
      <w:sz w:val="21"/>
      <w:szCs w:val="21"/>
      <w:lang w:val="en-US" w:eastAsia="zh-CN" w:bidi="ar-SA"/>
    </w:rPr>
  </w:style>
  <w:style w:type="paragraph" w:customStyle="1" w:styleId="505">
    <w:name w:val="列出段落2"/>
    <w:basedOn w:val="1"/>
    <w:link w:val="506"/>
    <w:autoRedefine/>
    <w:qFormat/>
    <w:uiPriority w:val="34"/>
    <w:pPr>
      <w:spacing w:line="360" w:lineRule="auto"/>
      <w:ind w:firstLine="420" w:firstLineChars="200"/>
    </w:pPr>
    <w:rPr>
      <w:sz w:val="24"/>
      <w:szCs w:val="22"/>
    </w:rPr>
  </w:style>
  <w:style w:type="character" w:customStyle="1" w:styleId="506">
    <w:name w:val="列出段落 字符"/>
    <w:link w:val="505"/>
    <w:autoRedefine/>
    <w:qFormat/>
    <w:uiPriority w:val="0"/>
    <w:rPr>
      <w:rFonts w:ascii="Times New Roman" w:hAnsi="Times New Roman" w:eastAsia="宋体" w:cs="Times New Roman"/>
      <w:kern w:val="2"/>
      <w:sz w:val="24"/>
      <w:szCs w:val="22"/>
    </w:rPr>
  </w:style>
  <w:style w:type="character" w:customStyle="1" w:styleId="507">
    <w:name w:val="sect1"/>
    <w:autoRedefine/>
    <w:qFormat/>
    <w:uiPriority w:val="0"/>
    <w:rPr>
      <w:rFonts w:ascii="Times New Roman" w:hAnsi="Times New Roman" w:eastAsia="宋体" w:cs="Times New Roman"/>
    </w:rPr>
  </w:style>
  <w:style w:type="paragraph" w:customStyle="1" w:styleId="508">
    <w:name w:val="T2-ZTE"/>
    <w:basedOn w:val="1"/>
    <w:link w:val="509"/>
    <w:qFormat/>
    <w:uiPriority w:val="0"/>
    <w:pPr>
      <w:numPr>
        <w:ilvl w:val="1"/>
        <w:numId w:val="14"/>
      </w:numPr>
      <w:spacing w:before="200" w:after="200" w:line="360" w:lineRule="auto"/>
      <w:ind w:firstLine="200" w:firstLineChars="200"/>
      <w:jc w:val="left"/>
      <w:outlineLvl w:val="1"/>
    </w:pPr>
    <w:rPr>
      <w:rFonts w:ascii="黑体" w:hAnsi="黑体" w:eastAsia="黑体"/>
      <w:b/>
      <w:sz w:val="32"/>
      <w:szCs w:val="32"/>
      <w:lang w:val="zh-CN"/>
    </w:rPr>
  </w:style>
  <w:style w:type="character" w:customStyle="1" w:styleId="509">
    <w:name w:val="T2-ZTE 字符"/>
    <w:link w:val="508"/>
    <w:qFormat/>
    <w:uiPriority w:val="0"/>
    <w:rPr>
      <w:rFonts w:ascii="黑体" w:hAnsi="黑体" w:eastAsia="黑体"/>
      <w:b/>
      <w:kern w:val="2"/>
      <w:sz w:val="32"/>
      <w:szCs w:val="32"/>
      <w:lang w:val="zh-CN"/>
    </w:rPr>
  </w:style>
  <w:style w:type="character" w:customStyle="1" w:styleId="510">
    <w:name w:val="viewwhiteblue"/>
    <w:autoRedefine/>
    <w:qFormat/>
    <w:uiPriority w:val="0"/>
    <w:rPr>
      <w:rFonts w:hint="default" w:ascii="Arial" w:hAnsi="Arial" w:eastAsia="宋体" w:cs="Arial"/>
      <w:color w:val="FFFFFF"/>
      <w:sz w:val="20"/>
      <w:szCs w:val="20"/>
      <w:shd w:val="clear" w:color="auto" w:fill="594FBF"/>
    </w:rPr>
  </w:style>
  <w:style w:type="character" w:customStyle="1" w:styleId="511">
    <w:name w:val="题注 字符"/>
    <w:link w:val="22"/>
    <w:autoRedefine/>
    <w:qFormat/>
    <w:uiPriority w:val="0"/>
    <w:rPr>
      <w:rFonts w:ascii="Arial" w:hAnsi="Arial" w:eastAsia="黑体" w:cs="Times New Roman"/>
      <w:lang w:eastAsia="en-US"/>
    </w:rPr>
  </w:style>
  <w:style w:type="character" w:customStyle="1" w:styleId="512">
    <w:name w:val="p91"/>
    <w:autoRedefine/>
    <w:qFormat/>
    <w:uiPriority w:val="0"/>
    <w:rPr>
      <w:rFonts w:hint="default" w:ascii="ˎ̥" w:hAnsi="ˎ̥" w:eastAsia="宋体" w:cs="Times New Roman"/>
      <w:color w:val="000000"/>
      <w:sz w:val="19"/>
      <w:szCs w:val="19"/>
      <w:u w:val="none"/>
    </w:rPr>
  </w:style>
  <w:style w:type="paragraph" w:customStyle="1" w:styleId="513">
    <w:name w:val="head1"/>
    <w:basedOn w:val="1"/>
    <w:link w:val="514"/>
    <w:autoRedefine/>
    <w:qFormat/>
    <w:uiPriority w:val="0"/>
    <w:pPr>
      <w:tabs>
        <w:tab w:val="left" w:pos="490"/>
      </w:tabs>
      <w:adjustRightInd w:val="0"/>
      <w:spacing w:before="120" w:line="360" w:lineRule="auto"/>
      <w:ind w:left="504" w:hanging="504" w:firstLineChars="200"/>
      <w:jc w:val="center"/>
      <w:textAlignment w:val="baseline"/>
      <w:outlineLvl w:val="0"/>
    </w:pPr>
    <w:rPr>
      <w:rFonts w:ascii="黑体" w:hAnsi="宋体" w:eastAsia="黑体"/>
      <w:b/>
      <w:kern w:val="0"/>
      <w:sz w:val="28"/>
      <w:szCs w:val="28"/>
    </w:rPr>
  </w:style>
  <w:style w:type="character" w:customStyle="1" w:styleId="514">
    <w:name w:val="head1 字符"/>
    <w:link w:val="513"/>
    <w:autoRedefine/>
    <w:qFormat/>
    <w:uiPriority w:val="0"/>
    <w:rPr>
      <w:rFonts w:ascii="黑体" w:hAnsi="宋体" w:eastAsia="黑体" w:cs="Times New Roman"/>
      <w:b/>
      <w:sz w:val="28"/>
      <w:szCs w:val="28"/>
    </w:rPr>
  </w:style>
  <w:style w:type="character" w:customStyle="1" w:styleId="515">
    <w:name w:val="resultbody1"/>
    <w:autoRedefine/>
    <w:qFormat/>
    <w:uiPriority w:val="0"/>
    <w:rPr>
      <w:rFonts w:hint="default" w:ascii="Verdana" w:hAnsi="Verdana" w:eastAsia="宋体" w:cs="Times New Roman"/>
      <w:color w:val="333333"/>
      <w:sz w:val="22"/>
      <w:szCs w:val="22"/>
    </w:rPr>
  </w:style>
  <w:style w:type="character" w:customStyle="1" w:styleId="516">
    <w:name w:val="bsdate_btn2"/>
    <w:qFormat/>
    <w:uiPriority w:val="0"/>
    <w:rPr>
      <w:rFonts w:ascii="Times New Roman" w:hAnsi="Times New Roman" w:eastAsia="宋体" w:cs="Times New Roman"/>
      <w:color w:val="000000"/>
      <w:u w:val="none"/>
    </w:rPr>
  </w:style>
  <w:style w:type="character" w:customStyle="1" w:styleId="517">
    <w:name w:val="签名 Char"/>
    <w:autoRedefine/>
    <w:qFormat/>
    <w:uiPriority w:val="0"/>
    <w:rPr>
      <w:rFonts w:ascii="Times New Roman" w:hAnsi="Times New Roman" w:eastAsia="宋体" w:cs="Times New Roman"/>
      <w:kern w:val="2"/>
      <w:sz w:val="21"/>
    </w:rPr>
  </w:style>
  <w:style w:type="character" w:customStyle="1" w:styleId="518">
    <w:name w:val="计费规范编写 正文 Char Char Char Char Char Char Char Char Char Char Char Char Char Char Char Char"/>
    <w:autoRedefine/>
    <w:qFormat/>
    <w:uiPriority w:val="0"/>
    <w:rPr>
      <w:rFonts w:ascii="Times New Roman" w:hAnsi="Times New Roman" w:eastAsia="宋体" w:cs="Times New Roman"/>
      <w:kern w:val="2"/>
      <w:sz w:val="24"/>
      <w:szCs w:val="24"/>
      <w:lang w:val="en-US" w:eastAsia="zh-CN" w:bidi="ar-SA"/>
    </w:rPr>
  </w:style>
  <w:style w:type="paragraph" w:customStyle="1" w:styleId="519">
    <w:name w:val="样式5"/>
    <w:basedOn w:val="5"/>
    <w:link w:val="520"/>
    <w:autoRedefine/>
    <w:qFormat/>
    <w:uiPriority w:val="0"/>
    <w:pPr>
      <w:keepNext w:val="0"/>
      <w:autoSpaceDE/>
      <w:autoSpaceDN/>
      <w:adjustRightInd/>
      <w:spacing w:before="0" w:after="0" w:line="360" w:lineRule="auto"/>
    </w:pPr>
    <w:rPr>
      <w:rFonts w:hAnsi="黑体"/>
      <w:b/>
      <w:bCs/>
      <w:color w:val="000000"/>
      <w:sz w:val="24"/>
      <w:szCs w:val="24"/>
    </w:rPr>
  </w:style>
  <w:style w:type="character" w:customStyle="1" w:styleId="520">
    <w:name w:val="样式5 Char"/>
    <w:link w:val="519"/>
    <w:qFormat/>
    <w:uiPriority w:val="0"/>
    <w:rPr>
      <w:rFonts w:ascii="黑体" w:hAnsi="黑体" w:eastAsia="黑体" w:cs="Times New Roman"/>
      <w:b/>
      <w:bCs/>
      <w:color w:val="000000"/>
      <w:sz w:val="24"/>
      <w:szCs w:val="24"/>
    </w:rPr>
  </w:style>
  <w:style w:type="paragraph" w:customStyle="1" w:styleId="521">
    <w:name w:val="附录公式"/>
    <w:basedOn w:val="295"/>
    <w:next w:val="295"/>
    <w:link w:val="522"/>
    <w:autoRedefine/>
    <w:qFormat/>
    <w:uiPriority w:val="0"/>
    <w:pPr>
      <w:tabs>
        <w:tab w:val="center" w:pos="4201"/>
        <w:tab w:val="right" w:leader="dot" w:pos="9298"/>
      </w:tabs>
      <w:spacing w:before="53" w:afterLines="5"/>
      <w:ind w:firstLine="420"/>
    </w:pPr>
    <w:rPr>
      <w:rFonts w:ascii="Times New Roman"/>
      <w:kern w:val="0"/>
      <w:sz w:val="20"/>
      <w:szCs w:val="20"/>
    </w:rPr>
  </w:style>
  <w:style w:type="character" w:customStyle="1" w:styleId="522">
    <w:name w:val="附录公式 Char"/>
    <w:link w:val="521"/>
    <w:autoRedefine/>
    <w:qFormat/>
    <w:uiPriority w:val="0"/>
    <w:rPr>
      <w:rFonts w:ascii="Times New Roman" w:hAnsi="Times New Roman" w:eastAsia="宋体" w:cs="Times New Roman"/>
    </w:rPr>
  </w:style>
  <w:style w:type="character" w:customStyle="1" w:styleId="523">
    <w:name w:val="fontstyle01"/>
    <w:autoRedefine/>
    <w:qFormat/>
    <w:uiPriority w:val="0"/>
    <w:rPr>
      <w:rFonts w:hint="eastAsia" w:ascii="宋体" w:hAnsi="宋体" w:eastAsia="宋体" w:cs="Times New Roman"/>
      <w:color w:val="000000"/>
      <w:sz w:val="22"/>
      <w:szCs w:val="22"/>
    </w:rPr>
  </w:style>
  <w:style w:type="character" w:customStyle="1" w:styleId="524">
    <w:name w:val="标题2 字符"/>
    <w:autoRedefine/>
    <w:qFormat/>
    <w:uiPriority w:val="0"/>
    <w:rPr>
      <w:rFonts w:ascii="黑体" w:hAnsi="宋体" w:eastAsia="黑体" w:cs="Times New Roman"/>
      <w:b/>
      <w:sz w:val="28"/>
      <w:szCs w:val="28"/>
    </w:rPr>
  </w:style>
  <w:style w:type="paragraph" w:customStyle="1" w:styleId="525">
    <w:name w:val="z-窗体底端1"/>
    <w:basedOn w:val="1"/>
    <w:next w:val="1"/>
    <w:link w:val="526"/>
    <w:autoRedefine/>
    <w:qFormat/>
    <w:uiPriority w:val="0"/>
    <w:pPr>
      <w:widowControl/>
      <w:pBdr>
        <w:top w:val="single" w:color="auto" w:sz="6" w:space="1"/>
      </w:pBdr>
      <w:spacing w:line="360" w:lineRule="auto"/>
      <w:ind w:firstLine="200" w:firstLineChars="200"/>
      <w:jc w:val="center"/>
    </w:pPr>
    <w:rPr>
      <w:rFonts w:ascii="Arial" w:hAnsi="Arial"/>
      <w:vanish/>
      <w:kern w:val="0"/>
      <w:sz w:val="16"/>
      <w:szCs w:val="16"/>
    </w:rPr>
  </w:style>
  <w:style w:type="character" w:customStyle="1" w:styleId="526">
    <w:name w:val="z-窗体底端 字符1"/>
    <w:basedOn w:val="122"/>
    <w:link w:val="525"/>
    <w:autoRedefine/>
    <w:qFormat/>
    <w:uiPriority w:val="0"/>
    <w:rPr>
      <w:rFonts w:ascii="Arial" w:hAnsi="Arial" w:eastAsia="宋体" w:cs="Times New Roman"/>
      <w:vanish/>
      <w:sz w:val="16"/>
      <w:szCs w:val="16"/>
    </w:rPr>
  </w:style>
  <w:style w:type="character" w:customStyle="1" w:styleId="527">
    <w:name w:val="blue-orange"/>
    <w:autoRedefine/>
    <w:qFormat/>
    <w:uiPriority w:val="0"/>
    <w:rPr>
      <w:rFonts w:ascii="Times New Roman" w:hAnsi="Times New Roman" w:eastAsia="宋体" w:cs="Times New Roman"/>
    </w:rPr>
  </w:style>
  <w:style w:type="character" w:customStyle="1" w:styleId="528">
    <w:name w:val="HTML 预设格式 Char"/>
    <w:autoRedefine/>
    <w:qFormat/>
    <w:uiPriority w:val="0"/>
    <w:rPr>
      <w:rFonts w:ascii="宋体" w:hAnsi="宋体" w:eastAsia="宋体" w:cs="Times New Roman"/>
      <w:color w:val="000000"/>
      <w:sz w:val="24"/>
    </w:rPr>
  </w:style>
  <w:style w:type="character" w:customStyle="1" w:styleId="529">
    <w:name w:val="未处理的提及111"/>
    <w:autoRedefine/>
    <w:qFormat/>
    <w:uiPriority w:val="99"/>
    <w:rPr>
      <w:rFonts w:ascii="Times New Roman" w:hAnsi="Times New Roman" w:eastAsia="宋体" w:cs="Times New Roman"/>
      <w:color w:val="605E5C"/>
      <w:shd w:val="clear" w:color="auto" w:fill="E1DFDD"/>
    </w:rPr>
  </w:style>
  <w:style w:type="character" w:customStyle="1" w:styleId="530">
    <w:name w:val="结束语 字符1"/>
    <w:autoRedefine/>
    <w:qFormat/>
    <w:uiPriority w:val="0"/>
    <w:rPr>
      <w:rFonts w:ascii="Times New Roman" w:hAnsi="Times New Roman" w:eastAsia="宋体" w:cs="Times New Roman"/>
      <w:kern w:val="2"/>
      <w:sz w:val="21"/>
      <w:szCs w:val="24"/>
    </w:rPr>
  </w:style>
  <w:style w:type="character" w:customStyle="1" w:styleId="531">
    <w:name w:val="enword"/>
    <w:autoRedefine/>
    <w:qFormat/>
    <w:uiPriority w:val="0"/>
    <w:rPr>
      <w:rFonts w:ascii="Times New Roman" w:hAnsi="Times New Roman" w:eastAsia="宋体" w:cs="Times New Roman"/>
    </w:rPr>
  </w:style>
  <w:style w:type="character" w:customStyle="1" w:styleId="532">
    <w:name w:val="标题 3 Char Char1"/>
    <w:autoRedefine/>
    <w:qFormat/>
    <w:uiPriority w:val="0"/>
    <w:rPr>
      <w:rFonts w:ascii="黑体" w:hAnsi="黑体" w:eastAsia="黑体" w:cs="Times New Roman"/>
      <w:b/>
      <w:spacing w:val="6"/>
      <w:kern w:val="2"/>
      <w:sz w:val="28"/>
      <w:lang w:val="en-US" w:eastAsia="zh-CN"/>
    </w:rPr>
  </w:style>
  <w:style w:type="character" w:customStyle="1" w:styleId="533">
    <w:name w:val="wudi"/>
    <w:autoRedefine/>
    <w:qFormat/>
    <w:uiPriority w:val="0"/>
    <w:rPr>
      <w:rFonts w:ascii="Arial" w:hAnsi="Arial" w:eastAsia="宋体" w:cs="Arial"/>
      <w:color w:val="auto"/>
      <w:sz w:val="18"/>
      <w:szCs w:val="20"/>
    </w:rPr>
  </w:style>
  <w:style w:type="character" w:customStyle="1" w:styleId="534">
    <w:name w:val="表正文 Char1"/>
    <w:autoRedefine/>
    <w:qFormat/>
    <w:uiPriority w:val="0"/>
    <w:rPr>
      <w:rFonts w:ascii="Times New Roman" w:hAnsi="Times New Roman" w:eastAsia="宋体" w:cs="Times New Roman"/>
      <w:kern w:val="2"/>
      <w:sz w:val="21"/>
      <w:lang w:val="en-US" w:eastAsia="zh-CN" w:bidi="ar-SA"/>
    </w:rPr>
  </w:style>
  <w:style w:type="character" w:customStyle="1" w:styleId="535">
    <w:name w:val="f121"/>
    <w:qFormat/>
    <w:uiPriority w:val="0"/>
    <w:rPr>
      <w:rFonts w:ascii="Times New Roman" w:hAnsi="Times New Roman" w:eastAsia="宋体" w:cs="Times New Roman"/>
      <w:sz w:val="18"/>
      <w:szCs w:val="18"/>
    </w:rPr>
  </w:style>
  <w:style w:type="character" w:customStyle="1" w:styleId="536">
    <w:name w:val="dhfw1"/>
    <w:autoRedefine/>
    <w:qFormat/>
    <w:uiPriority w:val="0"/>
    <w:rPr>
      <w:rFonts w:ascii="Times New Roman" w:hAnsi="Times New Roman" w:eastAsia="宋体" w:cs="Times New Roman"/>
      <w:spacing w:val="375"/>
    </w:rPr>
  </w:style>
  <w:style w:type="character" w:customStyle="1" w:styleId="537">
    <w:name w:val="Rubrik 3 Char"/>
    <w:autoRedefine/>
    <w:qFormat/>
    <w:uiPriority w:val="0"/>
    <w:rPr>
      <w:rFonts w:ascii="Arial" w:hAnsi="Arial" w:eastAsia="宋体" w:cs="Times New Roman"/>
      <w:b/>
      <w:sz w:val="28"/>
      <w:lang w:val="en-GB" w:eastAsia="en-US" w:bidi="ar-SA"/>
    </w:rPr>
  </w:style>
  <w:style w:type="character" w:customStyle="1" w:styleId="538">
    <w:name w:val="rightarrowblue"/>
    <w:autoRedefine/>
    <w:qFormat/>
    <w:uiPriority w:val="0"/>
    <w:rPr>
      <w:rFonts w:hint="default" w:ascii="Verdana" w:hAnsi="Verdana" w:eastAsia="宋体" w:cs="Arial"/>
      <w:color w:val="899CE6"/>
      <w:sz w:val="20"/>
      <w:szCs w:val="20"/>
    </w:rPr>
  </w:style>
  <w:style w:type="character" w:customStyle="1" w:styleId="539">
    <w:name w:val="error"/>
    <w:autoRedefine/>
    <w:qFormat/>
    <w:uiPriority w:val="0"/>
    <w:rPr>
      <w:rFonts w:hint="default" w:ascii="Arial" w:hAnsi="Arial" w:eastAsia="宋体" w:cs="Arial"/>
      <w:color w:val="D12124"/>
      <w:sz w:val="18"/>
      <w:szCs w:val="18"/>
    </w:rPr>
  </w:style>
  <w:style w:type="character" w:customStyle="1" w:styleId="540">
    <w:name w:val="日期 Char1"/>
    <w:autoRedefine/>
    <w:qFormat/>
    <w:uiPriority w:val="99"/>
    <w:rPr>
      <w:rFonts w:ascii="Times New Roman" w:hAnsi="Times New Roman" w:eastAsia="宋体" w:cs="Times New Roman"/>
      <w:kern w:val="2"/>
      <w:sz w:val="21"/>
      <w:szCs w:val="22"/>
    </w:rPr>
  </w:style>
  <w:style w:type="character" w:customStyle="1" w:styleId="541">
    <w:name w:val="正文文本首行缩进 字符2"/>
    <w:autoRedefine/>
    <w:qFormat/>
    <w:uiPriority w:val="0"/>
    <w:rPr>
      <w:rFonts w:ascii="宋体" w:hAnsi="Times New Roman" w:eastAsia="宋体" w:cs="Times New Roman"/>
      <w:kern w:val="0"/>
      <w:sz w:val="24"/>
      <w:szCs w:val="24"/>
      <w:u w:val="single"/>
    </w:rPr>
  </w:style>
  <w:style w:type="paragraph" w:customStyle="1" w:styleId="542">
    <w:name w:val="样式 正文首行缩进 + 两端对齐 段后: 0 磅"/>
    <w:basedOn w:val="86"/>
    <w:link w:val="543"/>
    <w:autoRedefine/>
    <w:qFormat/>
    <w:uiPriority w:val="0"/>
    <w:pPr>
      <w:widowControl/>
      <w:spacing w:line="240" w:lineRule="atLeast"/>
    </w:pPr>
    <w:rPr>
      <w:kern w:val="0"/>
      <w:u w:val="single"/>
      <w:lang w:val="en-US"/>
    </w:rPr>
  </w:style>
  <w:style w:type="character" w:customStyle="1" w:styleId="543">
    <w:name w:val="样式 正文首行缩进 + 两端对齐 段后: 0 磅 Char"/>
    <w:link w:val="542"/>
    <w:autoRedefine/>
    <w:qFormat/>
    <w:uiPriority w:val="0"/>
    <w:rPr>
      <w:rFonts w:ascii="Times New Roman" w:hAnsi="Times New Roman" w:eastAsia="宋体" w:cs="Times New Roman"/>
      <w:sz w:val="24"/>
      <w:szCs w:val="24"/>
      <w:u w:val="single"/>
    </w:rPr>
  </w:style>
  <w:style w:type="character" w:customStyle="1" w:styleId="544">
    <w:name w:val="已访问的超级链接6"/>
    <w:autoRedefine/>
    <w:qFormat/>
    <w:uiPriority w:val="0"/>
    <w:rPr>
      <w:rFonts w:hint="default" w:ascii="Arial" w:hAnsi="Arial" w:eastAsia="宋体" w:cs="Arial"/>
      <w:color w:val="FFFFFF"/>
      <w:sz w:val="20"/>
      <w:szCs w:val="20"/>
      <w:u w:val="none"/>
    </w:rPr>
  </w:style>
  <w:style w:type="paragraph" w:customStyle="1" w:styleId="545">
    <w:name w:val="样式 标题 3Bold HeadbhBold Head1bh1Bold Head2bh2Bold Head11b..."/>
    <w:basedOn w:val="5"/>
    <w:link w:val="546"/>
    <w:autoRedefine/>
    <w:qFormat/>
    <w:uiPriority w:val="0"/>
    <w:pPr>
      <w:widowControl/>
      <w:tabs>
        <w:tab w:val="left" w:pos="709"/>
      </w:tabs>
      <w:autoSpaceDE/>
      <w:autoSpaceDN/>
      <w:adjustRightInd/>
      <w:spacing w:line="240" w:lineRule="auto"/>
      <w:ind w:left="709" w:hanging="709"/>
      <w:jc w:val="left"/>
    </w:pPr>
    <w:rPr>
      <w:rFonts w:ascii="宋体" w:hAnsi="宋体" w:eastAsia="宋体"/>
      <w:b/>
      <w:bCs/>
      <w:sz w:val="24"/>
      <w:lang w:eastAsia="en-US"/>
    </w:rPr>
  </w:style>
  <w:style w:type="character" w:customStyle="1" w:styleId="546">
    <w:name w:val="样式 标题 3Bold HeadbhBold Head1bh1Bold Head2bh2Bold Head11b... Char"/>
    <w:link w:val="545"/>
    <w:autoRedefine/>
    <w:qFormat/>
    <w:uiPriority w:val="0"/>
    <w:rPr>
      <w:rFonts w:ascii="宋体" w:hAnsi="宋体" w:eastAsia="宋体" w:cs="Times New Roman"/>
      <w:b/>
      <w:bCs/>
      <w:sz w:val="24"/>
      <w:lang w:eastAsia="en-US"/>
    </w:rPr>
  </w:style>
  <w:style w:type="paragraph" w:customStyle="1" w:styleId="547">
    <w:name w:val="无间距"/>
    <w:basedOn w:val="1"/>
    <w:link w:val="548"/>
    <w:autoRedefine/>
    <w:qFormat/>
    <w:uiPriority w:val="0"/>
    <w:pPr>
      <w:widowControl/>
      <w:jc w:val="left"/>
    </w:pPr>
    <w:rPr>
      <w:rFonts w:cs="Calibri"/>
      <w:kern w:val="0"/>
      <w:sz w:val="24"/>
      <w:szCs w:val="32"/>
      <w:lang w:eastAsia="en-US" w:bidi="en-US"/>
    </w:rPr>
  </w:style>
  <w:style w:type="character" w:customStyle="1" w:styleId="548">
    <w:name w:val="无间距字符"/>
    <w:link w:val="547"/>
    <w:autoRedefine/>
    <w:qFormat/>
    <w:uiPriority w:val="0"/>
    <w:rPr>
      <w:rFonts w:ascii="Times New Roman" w:hAnsi="Times New Roman" w:eastAsia="宋体" w:cs="Calibri"/>
      <w:sz w:val="24"/>
      <w:szCs w:val="32"/>
      <w:lang w:eastAsia="en-US" w:bidi="en-US"/>
    </w:rPr>
  </w:style>
  <w:style w:type="character" w:customStyle="1" w:styleId="549">
    <w:name w:val="z-窗体顶端 字符2"/>
    <w:qFormat/>
    <w:uiPriority w:val="0"/>
    <w:rPr>
      <w:rFonts w:ascii="Arial" w:hAnsi="Arial" w:eastAsia="宋体" w:cs="Arial"/>
      <w:vanish/>
      <w:kern w:val="2"/>
      <w:sz w:val="16"/>
      <w:szCs w:val="16"/>
    </w:rPr>
  </w:style>
  <w:style w:type="character" w:customStyle="1" w:styleId="550">
    <w:name w:val="日期 字符1"/>
    <w:autoRedefine/>
    <w:qFormat/>
    <w:uiPriority w:val="99"/>
    <w:rPr>
      <w:rFonts w:ascii="Times New Roman" w:hAnsi="Times New Roman" w:eastAsia="宋体" w:cs="Times New Roman"/>
      <w:kern w:val="2"/>
      <w:sz w:val="21"/>
      <w:szCs w:val="24"/>
    </w:rPr>
  </w:style>
  <w:style w:type="character" w:customStyle="1" w:styleId="551">
    <w:name w:val="正文首行缩进4"/>
    <w:autoRedefine/>
    <w:qFormat/>
    <w:uiPriority w:val="0"/>
    <w:rPr>
      <w:rFonts w:ascii="Times New Roman" w:hAnsi="Times New Roman" w:eastAsia="宋体" w:cs="Times New Roman"/>
      <w:kern w:val="2"/>
      <w:sz w:val="21"/>
      <w:szCs w:val="24"/>
      <w:lang w:val="en-US" w:eastAsia="zh-CN" w:bidi="ar-SA"/>
    </w:rPr>
  </w:style>
  <w:style w:type="character" w:customStyle="1" w:styleId="552">
    <w:name w:val="正文缩进 字符"/>
    <w:autoRedefine/>
    <w:qFormat/>
    <w:uiPriority w:val="99"/>
    <w:rPr>
      <w:rFonts w:ascii="Times New Roman" w:hAnsi="Times New Roman" w:eastAsia="宋体" w:cs="Times New Roman"/>
      <w:kern w:val="2"/>
      <w:sz w:val="21"/>
      <w:lang w:eastAsia="zh-CN"/>
    </w:rPr>
  </w:style>
  <w:style w:type="character" w:customStyle="1" w:styleId="553">
    <w:name w:val="正文文字缩进 Char Char Char Char Char Char Char Char Char Char Char Char Char Char Char Char Char Char Char Char Char Char Char Char Char Char Char Char Char Char Char Char Char Char Char Char Char"/>
    <w:autoRedefine/>
    <w:qFormat/>
    <w:uiPriority w:val="0"/>
    <w:rPr>
      <w:rFonts w:ascii="Tahoma" w:hAnsi="Times New Roman" w:eastAsia="宋体" w:cs="Times New Roman"/>
      <w:kern w:val="2"/>
      <w:sz w:val="21"/>
      <w:lang w:val="en-US" w:eastAsia="zh-CN" w:bidi="ar-SA"/>
    </w:rPr>
  </w:style>
  <w:style w:type="paragraph" w:customStyle="1" w:styleId="554">
    <w:name w:val="样式 标题 4H4h4三级bulletblbbPIM 4heading 4Ref Heading 1rh1...1"/>
    <w:basedOn w:val="6"/>
    <w:link w:val="555"/>
    <w:autoRedefine/>
    <w:qFormat/>
    <w:uiPriority w:val="0"/>
    <w:pPr>
      <w:keepLines/>
      <w:tabs>
        <w:tab w:val="left" w:pos="0"/>
        <w:tab w:val="left" w:pos="864"/>
      </w:tabs>
      <w:snapToGrid w:val="0"/>
      <w:spacing w:line="360" w:lineRule="auto"/>
      <w:ind w:left="864" w:hanging="297"/>
    </w:pPr>
    <w:rPr>
      <w:rFonts w:ascii="宋体" w:hAnsi="宋体"/>
    </w:rPr>
  </w:style>
  <w:style w:type="character" w:customStyle="1" w:styleId="555">
    <w:name w:val="样式 标题 4H4h4三级bulletblbbPIM 4heading 4Ref Heading 1rh1...1 字符"/>
    <w:link w:val="554"/>
    <w:autoRedefine/>
    <w:qFormat/>
    <w:uiPriority w:val="0"/>
    <w:rPr>
      <w:rFonts w:ascii="宋体" w:hAnsi="宋体" w:eastAsia="宋体" w:cs="Times New Roman"/>
      <w:kern w:val="2"/>
      <w:sz w:val="28"/>
    </w:rPr>
  </w:style>
  <w:style w:type="paragraph" w:customStyle="1" w:styleId="556">
    <w:name w:val="*正文"/>
    <w:basedOn w:val="1"/>
    <w:link w:val="557"/>
    <w:autoRedefine/>
    <w:qFormat/>
    <w:uiPriority w:val="0"/>
    <w:pPr>
      <w:widowControl/>
      <w:spacing w:line="360" w:lineRule="auto"/>
      <w:ind w:firstLine="200" w:firstLineChars="200"/>
      <w:jc w:val="left"/>
    </w:pPr>
    <w:rPr>
      <w:rFonts w:ascii="仿宋" w:hAnsi="仿宋" w:eastAsia="仿宋"/>
      <w:kern w:val="0"/>
      <w:sz w:val="28"/>
      <w:szCs w:val="20"/>
    </w:rPr>
  </w:style>
  <w:style w:type="character" w:customStyle="1" w:styleId="557">
    <w:name w:val="*正文 Char"/>
    <w:link w:val="556"/>
    <w:qFormat/>
    <w:uiPriority w:val="0"/>
    <w:rPr>
      <w:rFonts w:ascii="仿宋" w:hAnsi="仿宋" w:eastAsia="仿宋" w:cs="Times New Roman"/>
      <w:sz w:val="28"/>
    </w:rPr>
  </w:style>
  <w:style w:type="paragraph" w:customStyle="1" w:styleId="558">
    <w:name w:val="样式 样式 正文文本正文文本 Char + 首行缩进:  2 字符 + 首行缩进:  2 字符 Char Char"/>
    <w:basedOn w:val="1"/>
    <w:link w:val="559"/>
    <w:autoRedefine/>
    <w:qFormat/>
    <w:uiPriority w:val="0"/>
    <w:pPr>
      <w:widowControl/>
      <w:snapToGrid w:val="0"/>
      <w:spacing w:after="120" w:line="360" w:lineRule="auto"/>
      <w:ind w:firstLine="420" w:firstLineChars="200"/>
      <w:jc w:val="left"/>
    </w:pPr>
    <w:rPr>
      <w:rFonts w:ascii="Arial" w:hAnsi="Arial"/>
      <w:kern w:val="0"/>
      <w:szCs w:val="20"/>
    </w:rPr>
  </w:style>
  <w:style w:type="character" w:customStyle="1" w:styleId="559">
    <w:name w:val="样式 样式 正文文本正文文本 Char + 首行缩进:  2 字符 + 首行缩进:  2 字符 Char Char Char"/>
    <w:link w:val="558"/>
    <w:autoRedefine/>
    <w:qFormat/>
    <w:uiPriority w:val="0"/>
    <w:rPr>
      <w:rFonts w:ascii="Arial" w:hAnsi="Arial" w:eastAsia="宋体" w:cs="Times New Roman"/>
      <w:sz w:val="21"/>
    </w:rPr>
  </w:style>
  <w:style w:type="character" w:customStyle="1" w:styleId="560">
    <w:name w:val="body indent Char"/>
    <w:autoRedefine/>
    <w:qFormat/>
    <w:uiPriority w:val="0"/>
    <w:rPr>
      <w:rFonts w:ascii="Times New Roman" w:hAnsi="Times New Roman" w:eastAsia="宋体" w:cs="Times New Roman"/>
      <w:kern w:val="2"/>
      <w:sz w:val="21"/>
      <w:szCs w:val="24"/>
      <w:lang w:val="en-US" w:eastAsia="zh-CN" w:bidi="ar-SA"/>
    </w:rPr>
  </w:style>
  <w:style w:type="paragraph" w:customStyle="1" w:styleId="561">
    <w:name w:val="段 Char Char Char Char Char"/>
    <w:link w:val="562"/>
    <w:autoRedefine/>
    <w:qFormat/>
    <w:uiPriority w:val="0"/>
    <w:pPr>
      <w:autoSpaceDE w:val="0"/>
      <w:autoSpaceDN w:val="0"/>
      <w:ind w:firstLine="420" w:firstLineChars="200"/>
      <w:jc w:val="both"/>
    </w:pPr>
    <w:rPr>
      <w:rFonts w:ascii="宋体" w:hAnsi="Times New Roman" w:eastAsia="宋体" w:cs="Times New Roman"/>
      <w:kern w:val="2"/>
      <w:sz w:val="21"/>
      <w:lang w:val="en-US" w:eastAsia="zh-CN" w:bidi="ar-SA"/>
    </w:rPr>
  </w:style>
  <w:style w:type="character" w:customStyle="1" w:styleId="562">
    <w:name w:val="段 Char Char Char Char Char Char"/>
    <w:link w:val="561"/>
    <w:autoRedefine/>
    <w:qFormat/>
    <w:uiPriority w:val="0"/>
    <w:rPr>
      <w:rFonts w:ascii="宋体" w:hAnsi="Times New Roman" w:eastAsia="宋体" w:cs="Times New Roman"/>
      <w:kern w:val="2"/>
      <w:sz w:val="21"/>
    </w:rPr>
  </w:style>
  <w:style w:type="paragraph" w:customStyle="1" w:styleId="563">
    <w:name w:val="样式 宋体 小四 行距: 多倍行距 1.2 字行"/>
    <w:basedOn w:val="1"/>
    <w:link w:val="564"/>
    <w:autoRedefine/>
    <w:qFormat/>
    <w:uiPriority w:val="0"/>
    <w:pPr>
      <w:spacing w:line="360" w:lineRule="auto"/>
      <w:ind w:firstLine="200" w:firstLineChars="200"/>
    </w:pPr>
    <w:rPr>
      <w:rFonts w:ascii="宋体" w:hAnsi="宋体"/>
      <w:sz w:val="24"/>
      <w:szCs w:val="20"/>
    </w:rPr>
  </w:style>
  <w:style w:type="character" w:customStyle="1" w:styleId="564">
    <w:name w:val="样式 宋体 小四 行距: 多倍行距 1.2 字行 Char"/>
    <w:link w:val="563"/>
    <w:autoRedefine/>
    <w:qFormat/>
    <w:uiPriority w:val="0"/>
    <w:rPr>
      <w:rFonts w:ascii="宋体" w:hAnsi="宋体" w:eastAsia="宋体" w:cs="Times New Roman"/>
      <w:kern w:val="2"/>
      <w:sz w:val="24"/>
    </w:rPr>
  </w:style>
  <w:style w:type="character" w:customStyle="1" w:styleId="565">
    <w:name w:val="标题2 Ch"/>
    <w:autoRedefine/>
    <w:qFormat/>
    <w:uiPriority w:val="0"/>
    <w:rPr>
      <w:rFonts w:ascii="Arial" w:hAnsi="Arial" w:eastAsia="黑体" w:cs="Times New Roman"/>
      <w:b/>
      <w:sz w:val="32"/>
      <w:lang w:val="en-US" w:eastAsia="zh-CN" w:bidi="ar-SA"/>
    </w:rPr>
  </w:style>
  <w:style w:type="character" w:customStyle="1" w:styleId="566">
    <w:name w:val="ci1"/>
    <w:autoRedefine/>
    <w:qFormat/>
    <w:uiPriority w:val="0"/>
    <w:rPr>
      <w:rFonts w:hint="default" w:ascii="Courier" w:hAnsi="Courier" w:eastAsia="宋体" w:cs="Times New Roman"/>
      <w:color w:val="888888"/>
      <w:sz w:val="24"/>
      <w:szCs w:val="24"/>
    </w:rPr>
  </w:style>
  <w:style w:type="character" w:customStyle="1" w:styleId="567">
    <w:name w:val="正文文本缩进 3 Char2"/>
    <w:autoRedefine/>
    <w:qFormat/>
    <w:uiPriority w:val="0"/>
    <w:rPr>
      <w:rFonts w:ascii="Times New Roman" w:hAnsi="Times New Roman" w:eastAsia="宋体" w:cs="Times New Roman"/>
      <w:kern w:val="2"/>
      <w:sz w:val="16"/>
      <w:szCs w:val="16"/>
    </w:rPr>
  </w:style>
  <w:style w:type="character" w:customStyle="1" w:styleId="568">
    <w:name w:val="未处理的提及2"/>
    <w:qFormat/>
    <w:uiPriority w:val="99"/>
    <w:rPr>
      <w:rFonts w:ascii="Times New Roman" w:hAnsi="Times New Roman" w:eastAsia="宋体" w:cs="Times New Roman"/>
      <w:color w:val="605E5C"/>
      <w:shd w:val="clear" w:color="auto" w:fill="E1DFDD"/>
    </w:rPr>
  </w:style>
  <w:style w:type="character" w:customStyle="1" w:styleId="569">
    <w:name w:val="脚注文本 Char1"/>
    <w:autoRedefine/>
    <w:qFormat/>
    <w:uiPriority w:val="0"/>
    <w:rPr>
      <w:rFonts w:ascii="Times New Roman" w:hAnsi="Times New Roman" w:eastAsia="宋体" w:cs="Times New Roman"/>
      <w:kern w:val="2"/>
      <w:sz w:val="18"/>
      <w:szCs w:val="18"/>
    </w:rPr>
  </w:style>
  <w:style w:type="paragraph" w:customStyle="1" w:styleId="570">
    <w:name w:val="Table Text"/>
    <w:link w:val="571"/>
    <w:autoRedefine/>
    <w:qFormat/>
    <w:uiPriority w:val="0"/>
    <w:pPr>
      <w:spacing w:line="200" w:lineRule="exact"/>
    </w:pPr>
    <w:rPr>
      <w:rFonts w:ascii="Arial" w:hAnsi="Arial" w:eastAsia="宋体" w:cs="Times New Roman"/>
      <w:sz w:val="16"/>
      <w:lang w:val="en-GB" w:eastAsia="en-US" w:bidi="ar-SA"/>
    </w:rPr>
  </w:style>
  <w:style w:type="character" w:customStyle="1" w:styleId="571">
    <w:name w:val="Table Text Char Char"/>
    <w:link w:val="570"/>
    <w:autoRedefine/>
    <w:qFormat/>
    <w:uiPriority w:val="0"/>
    <w:rPr>
      <w:rFonts w:ascii="Arial" w:hAnsi="Arial" w:eastAsia="宋体" w:cs="Times New Roman"/>
      <w:sz w:val="16"/>
      <w:lang w:val="en-GB" w:eastAsia="en-US"/>
    </w:rPr>
  </w:style>
  <w:style w:type="paragraph" w:customStyle="1" w:styleId="572">
    <w:name w:val="样式 正文文本正文文字2 Char Char Char正文文字2 Char Char Cha Char Char Char ..."/>
    <w:basedOn w:val="34"/>
    <w:link w:val="573"/>
    <w:autoRedefine/>
    <w:qFormat/>
    <w:uiPriority w:val="0"/>
    <w:pPr>
      <w:widowControl/>
      <w:spacing w:before="120" w:after="120" w:line="360" w:lineRule="auto"/>
      <w:ind w:firstLine="200" w:firstLineChars="200"/>
      <w:jc w:val="left"/>
    </w:pPr>
    <w:rPr>
      <w:rFonts w:ascii="Book Antiqua" w:hAnsi="Book Antiqua"/>
      <w:b/>
      <w:color w:val="000000"/>
      <w:kern w:val="0"/>
      <w:sz w:val="22"/>
      <w:lang w:eastAsia="en-US"/>
    </w:rPr>
  </w:style>
  <w:style w:type="character" w:customStyle="1" w:styleId="573">
    <w:name w:val="样式 正文文本正文文字2 Char Char Char正文文字2 Char Char Cha Char Char Char ... Char"/>
    <w:link w:val="572"/>
    <w:autoRedefine/>
    <w:qFormat/>
    <w:uiPriority w:val="0"/>
    <w:rPr>
      <w:rFonts w:ascii="Book Antiqua" w:hAnsi="Book Antiqua" w:eastAsia="宋体" w:cs="Times New Roman"/>
      <w:b/>
      <w:color w:val="000000"/>
      <w:sz w:val="22"/>
      <w:lang w:eastAsia="en-US"/>
    </w:rPr>
  </w:style>
  <w:style w:type="paragraph" w:customStyle="1" w:styleId="574">
    <w:name w:val="小括号"/>
    <w:basedOn w:val="1"/>
    <w:link w:val="575"/>
    <w:autoRedefine/>
    <w:qFormat/>
    <w:uiPriority w:val="0"/>
    <w:pPr>
      <w:numPr>
        <w:ilvl w:val="0"/>
        <w:numId w:val="16"/>
      </w:numPr>
      <w:tabs>
        <w:tab w:val="left" w:pos="1276"/>
      </w:tabs>
      <w:spacing w:line="360" w:lineRule="auto"/>
      <w:ind w:left="0" w:firstLine="560" w:firstLineChars="200"/>
    </w:pPr>
    <w:rPr>
      <w:kern w:val="0"/>
      <w:sz w:val="28"/>
      <w:szCs w:val="20"/>
    </w:rPr>
  </w:style>
  <w:style w:type="character" w:customStyle="1" w:styleId="575">
    <w:name w:val="小括号 字符"/>
    <w:link w:val="574"/>
    <w:autoRedefine/>
    <w:qFormat/>
    <w:uiPriority w:val="0"/>
    <w:rPr>
      <w:sz w:val="28"/>
    </w:rPr>
  </w:style>
  <w:style w:type="paragraph" w:customStyle="1" w:styleId="576">
    <w:name w:val="正文要点"/>
    <w:basedOn w:val="1"/>
    <w:next w:val="1"/>
    <w:link w:val="577"/>
    <w:autoRedefine/>
    <w:qFormat/>
    <w:uiPriority w:val="0"/>
    <w:pPr>
      <w:tabs>
        <w:tab w:val="left" w:pos="420"/>
        <w:tab w:val="left" w:pos="820"/>
      </w:tabs>
      <w:spacing w:line="360" w:lineRule="auto"/>
      <w:ind w:left="820" w:hanging="420"/>
    </w:pPr>
  </w:style>
  <w:style w:type="character" w:customStyle="1" w:styleId="577">
    <w:name w:val="正文要点 Char"/>
    <w:link w:val="576"/>
    <w:qFormat/>
    <w:uiPriority w:val="0"/>
    <w:rPr>
      <w:rFonts w:ascii="Times New Roman" w:hAnsi="Times New Roman" w:eastAsia="宋体" w:cs="Times New Roman"/>
      <w:kern w:val="2"/>
      <w:sz w:val="21"/>
      <w:szCs w:val="24"/>
    </w:rPr>
  </w:style>
  <w:style w:type="character" w:customStyle="1" w:styleId="578">
    <w:name w:val="x-tab-strip-text2"/>
    <w:autoRedefine/>
    <w:qFormat/>
    <w:uiPriority w:val="0"/>
    <w:rPr>
      <w:rFonts w:ascii="Times New Roman" w:hAnsi="Times New Roman" w:eastAsia="宋体" w:cs="Times New Roman"/>
    </w:rPr>
  </w:style>
  <w:style w:type="character" w:customStyle="1" w:styleId="579">
    <w:name w:val="明显强调2"/>
    <w:autoRedefine/>
    <w:qFormat/>
    <w:uiPriority w:val="0"/>
    <w:rPr>
      <w:rFonts w:ascii="Times New Roman" w:hAnsi="Times New Roman" w:eastAsia="宋体" w:cs="Times New Roman"/>
      <w:b/>
      <w:bCs/>
      <w:i/>
      <w:iCs/>
      <w:color w:val="4F81BD"/>
    </w:rPr>
  </w:style>
  <w:style w:type="character" w:customStyle="1" w:styleId="580">
    <w:name w:val="Char Char10"/>
    <w:autoRedefine/>
    <w:qFormat/>
    <w:uiPriority w:val="0"/>
    <w:rPr>
      <w:rFonts w:ascii="Times New Roman" w:hAnsi="Times New Roman" w:eastAsia="宋体" w:cs="Times New Roman"/>
      <w:b/>
      <w:bCs/>
      <w:kern w:val="2"/>
      <w:sz w:val="28"/>
      <w:szCs w:val="28"/>
      <w:lang w:val="en-US" w:eastAsia="zh-CN" w:bidi="ar-SA"/>
    </w:rPr>
  </w:style>
  <w:style w:type="character" w:customStyle="1" w:styleId="581">
    <w:name w:val="105p"/>
    <w:autoRedefine/>
    <w:qFormat/>
    <w:uiPriority w:val="0"/>
    <w:rPr>
      <w:rFonts w:ascii="Times New Roman" w:hAnsi="Times New Roman" w:eastAsia="宋体" w:cs="Times New Roman"/>
    </w:rPr>
  </w:style>
  <w:style w:type="paragraph" w:customStyle="1" w:styleId="582">
    <w:name w:val="Body"/>
    <w:basedOn w:val="1"/>
    <w:link w:val="583"/>
    <w:autoRedefine/>
    <w:qFormat/>
    <w:uiPriority w:val="0"/>
    <w:pPr>
      <w:widowControl/>
      <w:tabs>
        <w:tab w:val="left" w:pos="1140"/>
      </w:tabs>
      <w:spacing w:before="120" w:line="276" w:lineRule="auto"/>
      <w:ind w:firstLine="420" w:firstLineChars="200"/>
    </w:pPr>
    <w:rPr>
      <w:rFonts w:ascii="Arial" w:hAnsi="Arial"/>
      <w:kern w:val="0"/>
      <w:szCs w:val="21"/>
      <w:lang w:eastAsia="en-US"/>
    </w:rPr>
  </w:style>
  <w:style w:type="character" w:customStyle="1" w:styleId="583">
    <w:name w:val="Body Char2"/>
    <w:link w:val="582"/>
    <w:autoRedefine/>
    <w:qFormat/>
    <w:uiPriority w:val="0"/>
    <w:rPr>
      <w:rFonts w:ascii="Arial" w:hAnsi="Arial" w:eastAsia="宋体" w:cs="Times New Roman"/>
      <w:sz w:val="21"/>
      <w:szCs w:val="21"/>
      <w:lang w:eastAsia="en-US"/>
    </w:rPr>
  </w:style>
  <w:style w:type="paragraph" w:customStyle="1" w:styleId="584">
    <w:name w:val="重庆_正文样式"/>
    <w:basedOn w:val="1"/>
    <w:link w:val="585"/>
    <w:autoRedefine/>
    <w:qFormat/>
    <w:uiPriority w:val="0"/>
    <w:pPr>
      <w:widowControl/>
      <w:autoSpaceDE w:val="0"/>
      <w:autoSpaceDN w:val="0"/>
      <w:adjustRightInd w:val="0"/>
      <w:spacing w:line="360" w:lineRule="auto"/>
      <w:ind w:firstLine="538" w:firstLineChars="192"/>
      <w:jc w:val="left"/>
    </w:pPr>
    <w:rPr>
      <w:rFonts w:ascii="Calibri" w:hAnsi="Calibri"/>
      <w:kern w:val="0"/>
      <w:sz w:val="28"/>
      <w:szCs w:val="28"/>
      <w:lang w:eastAsia="en-US" w:bidi="en-US"/>
    </w:rPr>
  </w:style>
  <w:style w:type="character" w:customStyle="1" w:styleId="585">
    <w:name w:val="重庆_正文样式 Char"/>
    <w:link w:val="584"/>
    <w:autoRedefine/>
    <w:qFormat/>
    <w:uiPriority w:val="0"/>
    <w:rPr>
      <w:rFonts w:ascii="Calibri" w:hAnsi="Calibri" w:eastAsia="宋体" w:cs="Times New Roman"/>
      <w:sz w:val="28"/>
      <w:szCs w:val="28"/>
      <w:lang w:eastAsia="en-US" w:bidi="en-US"/>
    </w:rPr>
  </w:style>
  <w:style w:type="paragraph" w:customStyle="1" w:styleId="586">
    <w:name w:val="缩进(ALT+Z)"/>
    <w:basedOn w:val="1"/>
    <w:link w:val="587"/>
    <w:autoRedefine/>
    <w:qFormat/>
    <w:uiPriority w:val="0"/>
    <w:pPr>
      <w:spacing w:line="360" w:lineRule="auto"/>
      <w:ind w:firstLine="200" w:firstLineChars="200"/>
    </w:pPr>
    <w:rPr>
      <w:rFonts w:ascii="宋体"/>
      <w:kern w:val="0"/>
      <w:sz w:val="24"/>
      <w:szCs w:val="20"/>
    </w:rPr>
  </w:style>
  <w:style w:type="character" w:customStyle="1" w:styleId="587">
    <w:name w:val="缩进(ALT+Z) Char1"/>
    <w:link w:val="586"/>
    <w:autoRedefine/>
    <w:qFormat/>
    <w:uiPriority w:val="0"/>
    <w:rPr>
      <w:rFonts w:ascii="宋体" w:hAnsi="Times New Roman" w:eastAsia="宋体" w:cs="Times New Roman"/>
      <w:sz w:val="24"/>
    </w:rPr>
  </w:style>
  <w:style w:type="paragraph" w:customStyle="1" w:styleId="588">
    <w:name w:val="标题1.1"/>
    <w:basedOn w:val="64"/>
    <w:link w:val="589"/>
    <w:autoRedefine/>
    <w:qFormat/>
    <w:uiPriority w:val="0"/>
    <w:pPr>
      <w:widowControl/>
      <w:spacing w:before="0" w:line="360" w:lineRule="auto"/>
      <w:ind w:firstLine="200" w:firstLineChars="200"/>
      <w:outlineLvl w:val="9"/>
    </w:pPr>
    <w:rPr>
      <w:rFonts w:cs="Times New Roman"/>
      <w:sz w:val="28"/>
      <w:szCs w:val="28"/>
      <w:lang w:eastAsia="en-US"/>
    </w:rPr>
  </w:style>
  <w:style w:type="character" w:customStyle="1" w:styleId="589">
    <w:name w:val="标题1.1 Char"/>
    <w:link w:val="588"/>
    <w:autoRedefine/>
    <w:qFormat/>
    <w:uiPriority w:val="0"/>
    <w:rPr>
      <w:rFonts w:ascii="Cambria" w:hAnsi="Cambria" w:eastAsia="宋体" w:cs="Times New Roman"/>
      <w:b/>
      <w:bCs/>
      <w:kern w:val="28"/>
      <w:sz w:val="28"/>
      <w:szCs w:val="28"/>
      <w:lang w:eastAsia="en-US"/>
    </w:rPr>
  </w:style>
  <w:style w:type="paragraph" w:customStyle="1" w:styleId="590">
    <w:name w:val="表内正文"/>
    <w:link w:val="591"/>
    <w:autoRedefine/>
    <w:qFormat/>
    <w:uiPriority w:val="0"/>
    <w:pPr>
      <w:tabs>
        <w:tab w:val="left" w:pos="1620"/>
      </w:tabs>
      <w:ind w:left="600" w:leftChars="600" w:hanging="200" w:hangingChars="200"/>
    </w:pPr>
    <w:rPr>
      <w:rFonts w:ascii="Arial" w:hAnsi="Arial" w:eastAsia="宋体" w:cs="Times New Roman"/>
      <w:sz w:val="24"/>
      <w:lang w:val="en-US" w:eastAsia="zh-CN" w:bidi="ar-SA"/>
    </w:rPr>
  </w:style>
  <w:style w:type="character" w:customStyle="1" w:styleId="591">
    <w:name w:val="表内正文 Char"/>
    <w:link w:val="590"/>
    <w:qFormat/>
    <w:uiPriority w:val="0"/>
    <w:rPr>
      <w:rFonts w:ascii="Arial" w:hAnsi="Arial" w:eastAsia="宋体" w:cs="Times New Roman"/>
      <w:sz w:val="24"/>
    </w:rPr>
  </w:style>
  <w:style w:type="character" w:customStyle="1" w:styleId="592">
    <w:name w:val="ZREGNAME"/>
    <w:autoRedefine/>
    <w:qFormat/>
    <w:uiPriority w:val="0"/>
    <w:rPr>
      <w:rFonts w:ascii="Times New Roman" w:hAnsi="Times New Roman" w:eastAsia="宋体" w:cs="Times New Roman"/>
    </w:rPr>
  </w:style>
  <w:style w:type="character" w:customStyle="1" w:styleId="593">
    <w:name w:val="priceitwhitered"/>
    <w:autoRedefine/>
    <w:qFormat/>
    <w:uiPriority w:val="0"/>
    <w:rPr>
      <w:rFonts w:hint="default" w:ascii="Arial" w:hAnsi="Arial" w:eastAsia="宋体" w:cs="Arial"/>
      <w:color w:val="FFFFFF"/>
      <w:sz w:val="20"/>
      <w:szCs w:val="20"/>
      <w:shd w:val="clear" w:color="auto" w:fill="D12124"/>
    </w:rPr>
  </w:style>
  <w:style w:type="paragraph" w:customStyle="1" w:styleId="594">
    <w:name w:val="正文首行缩进 + 首行缩进: 2 字符 Char"/>
    <w:basedOn w:val="86"/>
    <w:link w:val="595"/>
    <w:autoRedefine/>
    <w:qFormat/>
    <w:uiPriority w:val="0"/>
    <w:pPr>
      <w:widowControl/>
      <w:spacing w:line="240" w:lineRule="atLeast"/>
    </w:pPr>
    <w:rPr>
      <w:rFonts w:eastAsia="楷体_GB2312"/>
      <w:lang w:val="en-US"/>
    </w:rPr>
  </w:style>
  <w:style w:type="character" w:customStyle="1" w:styleId="595">
    <w:name w:val="正文首行缩进 + 首行缩进: 2 字符 Char Char"/>
    <w:link w:val="594"/>
    <w:autoRedefine/>
    <w:qFormat/>
    <w:uiPriority w:val="0"/>
    <w:rPr>
      <w:rFonts w:ascii="Times New Roman" w:hAnsi="Times New Roman" w:eastAsia="楷体_GB2312" w:cs="Times New Roman"/>
      <w:kern w:val="2"/>
      <w:sz w:val="24"/>
      <w:szCs w:val="24"/>
    </w:rPr>
  </w:style>
  <w:style w:type="character" w:customStyle="1" w:styleId="596">
    <w:name w:val="正文（首行缩进两字） Char Char Char Char Char Char Char Char Char Char Char Char Cha"/>
    <w:autoRedefine/>
    <w:qFormat/>
    <w:uiPriority w:val="0"/>
    <w:rPr>
      <w:rFonts w:ascii="Times New Roman" w:hAnsi="Times New Roman" w:eastAsia="宋体" w:cs="Times New Roman"/>
      <w:kern w:val="2"/>
      <w:sz w:val="24"/>
      <w:lang w:val="en-US" w:eastAsia="zh-CN" w:bidi="ar-SA"/>
    </w:rPr>
  </w:style>
  <w:style w:type="character" w:customStyle="1" w:styleId="597">
    <w:name w:val="searchtext1"/>
    <w:qFormat/>
    <w:uiPriority w:val="0"/>
    <w:rPr>
      <w:rFonts w:hint="default" w:ascii="Arial" w:hAnsi="Arial" w:eastAsia="宋体" w:cs="Arial"/>
      <w:sz w:val="32"/>
      <w:szCs w:val="32"/>
    </w:rPr>
  </w:style>
  <w:style w:type="character" w:customStyle="1" w:styleId="598">
    <w:name w:val="def"/>
    <w:qFormat/>
    <w:uiPriority w:val="0"/>
    <w:rPr>
      <w:rFonts w:ascii="Times New Roman" w:hAnsi="Times New Roman" w:eastAsia="宋体" w:cs="Times New Roman"/>
    </w:rPr>
  </w:style>
  <w:style w:type="character" w:customStyle="1" w:styleId="599">
    <w:name w:val="称呼 Char"/>
    <w:autoRedefine/>
    <w:qFormat/>
    <w:uiPriority w:val="0"/>
    <w:rPr>
      <w:rFonts w:ascii="Times New Roman" w:hAnsi="Times New Roman" w:eastAsia="宋体" w:cs="Times New Roman"/>
      <w:kern w:val="2"/>
      <w:sz w:val="24"/>
    </w:rPr>
  </w:style>
  <w:style w:type="character" w:customStyle="1" w:styleId="600">
    <w:name w:val="标号 Char"/>
    <w:autoRedefine/>
    <w:qFormat/>
    <w:uiPriority w:val="0"/>
    <w:rPr>
      <w:rFonts w:ascii="Tahoma" w:hAnsi="Tahoma" w:eastAsia="宋体" w:cs="Times New Roman"/>
      <w:kern w:val="2"/>
      <w:sz w:val="24"/>
      <w:lang w:val="en-US" w:eastAsia="zh-CN" w:bidi="ar-SA"/>
    </w:rPr>
  </w:style>
  <w:style w:type="character" w:customStyle="1" w:styleId="601">
    <w:name w:val="标题 字符1"/>
    <w:autoRedefine/>
    <w:qFormat/>
    <w:uiPriority w:val="0"/>
    <w:rPr>
      <w:rFonts w:ascii="Arial" w:hAnsi="Arial" w:eastAsia="宋体" w:cs="Times New Roman"/>
      <w:b/>
      <w:kern w:val="2"/>
      <w:sz w:val="32"/>
    </w:rPr>
  </w:style>
  <w:style w:type="paragraph" w:customStyle="1" w:styleId="602">
    <w:name w:val="标题样式3"/>
    <w:basedOn w:val="84"/>
    <w:autoRedefine/>
    <w:qFormat/>
    <w:uiPriority w:val="0"/>
    <w:pPr>
      <w:widowControl/>
      <w:numPr>
        <w:ilvl w:val="2"/>
        <w:numId w:val="17"/>
      </w:numPr>
      <w:spacing w:line="360" w:lineRule="auto"/>
      <w:ind w:left="0" w:firstLine="200" w:firstLineChars="200"/>
      <w:jc w:val="both"/>
      <w:outlineLvl w:val="2"/>
    </w:pPr>
    <w:rPr>
      <w:rFonts w:ascii="黑体" w:hAnsi="黑体" w:eastAsia="黑体"/>
      <w:b w:val="0"/>
      <w:sz w:val="24"/>
      <w:szCs w:val="24"/>
    </w:rPr>
  </w:style>
  <w:style w:type="paragraph" w:customStyle="1" w:styleId="603">
    <w:name w:val="标题样式4"/>
    <w:basedOn w:val="602"/>
    <w:autoRedefine/>
    <w:qFormat/>
    <w:uiPriority w:val="0"/>
    <w:pPr>
      <w:numPr>
        <w:ilvl w:val="3"/>
      </w:numPr>
      <w:ind w:left="0"/>
      <w:outlineLvl w:val="3"/>
    </w:pPr>
    <w:rPr>
      <w:rFonts w:ascii="Times New Roman" w:hAnsi="Times New Roman" w:eastAsia="宋体"/>
    </w:rPr>
  </w:style>
  <w:style w:type="paragraph" w:customStyle="1" w:styleId="604">
    <w:name w:val="标题样式5"/>
    <w:basedOn w:val="603"/>
    <w:link w:val="605"/>
    <w:autoRedefine/>
    <w:qFormat/>
    <w:uiPriority w:val="0"/>
    <w:pPr>
      <w:numPr>
        <w:ilvl w:val="4"/>
      </w:numPr>
      <w:ind w:left="709"/>
      <w:outlineLvl w:val="4"/>
    </w:pPr>
  </w:style>
  <w:style w:type="character" w:customStyle="1" w:styleId="605">
    <w:name w:val="标题样式5 字符"/>
    <w:link w:val="604"/>
    <w:autoRedefine/>
    <w:qFormat/>
    <w:uiPriority w:val="0"/>
    <w:rPr>
      <w:bCs/>
      <w:kern w:val="2"/>
      <w:sz w:val="24"/>
      <w:szCs w:val="24"/>
    </w:rPr>
  </w:style>
  <w:style w:type="character" w:customStyle="1" w:styleId="606">
    <w:name w:val="param_td12"/>
    <w:autoRedefine/>
    <w:qFormat/>
    <w:uiPriority w:val="0"/>
    <w:rPr>
      <w:rFonts w:ascii="Times New Roman" w:hAnsi="Times New Roman" w:eastAsia="宋体" w:cs="Times New Roman"/>
    </w:rPr>
  </w:style>
  <w:style w:type="character" w:customStyle="1" w:styleId="607">
    <w:name w:val="普通(网站) 字符"/>
    <w:link w:val="81"/>
    <w:autoRedefine/>
    <w:qFormat/>
    <w:uiPriority w:val="0"/>
    <w:rPr>
      <w:rFonts w:ascii="宋体" w:hAnsi="宋体" w:eastAsia="宋体" w:cs="宋体"/>
      <w:sz w:val="24"/>
      <w:szCs w:val="24"/>
    </w:rPr>
  </w:style>
  <w:style w:type="paragraph" w:customStyle="1" w:styleId="608">
    <w:name w:val="说明1"/>
    <w:basedOn w:val="1"/>
    <w:next w:val="1"/>
    <w:link w:val="609"/>
    <w:autoRedefine/>
    <w:qFormat/>
    <w:uiPriority w:val="0"/>
    <w:pPr>
      <w:widowControl/>
      <w:spacing w:line="360" w:lineRule="auto"/>
      <w:ind w:firstLine="480" w:firstLineChars="200"/>
      <w:jc w:val="left"/>
    </w:pPr>
    <w:rPr>
      <w:rFonts w:ascii="宋体" w:hAnsi="宋体"/>
      <w:i/>
      <w:color w:val="0000FF"/>
      <w:kern w:val="0"/>
      <w:sz w:val="24"/>
      <w:szCs w:val="21"/>
      <w:lang w:eastAsia="en-US"/>
    </w:rPr>
  </w:style>
  <w:style w:type="character" w:customStyle="1" w:styleId="609">
    <w:name w:val="说明1 Char"/>
    <w:link w:val="608"/>
    <w:autoRedefine/>
    <w:qFormat/>
    <w:uiPriority w:val="0"/>
    <w:rPr>
      <w:rFonts w:ascii="宋体" w:hAnsi="宋体" w:eastAsia="宋体" w:cs="Times New Roman"/>
      <w:i/>
      <w:color w:val="0000FF"/>
      <w:sz w:val="24"/>
      <w:szCs w:val="21"/>
      <w:lang w:eastAsia="en-US"/>
    </w:rPr>
  </w:style>
  <w:style w:type="paragraph" w:customStyle="1" w:styleId="610">
    <w:name w:val="目录1"/>
    <w:basedOn w:val="1"/>
    <w:link w:val="611"/>
    <w:autoRedefine/>
    <w:qFormat/>
    <w:uiPriority w:val="0"/>
    <w:pPr>
      <w:widowControl/>
      <w:spacing w:line="360" w:lineRule="auto"/>
      <w:ind w:firstLine="200" w:firstLineChars="200"/>
      <w:jc w:val="center"/>
    </w:pPr>
    <w:rPr>
      <w:b/>
      <w:color w:val="000000"/>
      <w:kern w:val="0"/>
      <w:sz w:val="32"/>
      <w:szCs w:val="20"/>
      <w:lang w:eastAsia="en-US"/>
    </w:rPr>
  </w:style>
  <w:style w:type="character" w:customStyle="1" w:styleId="611">
    <w:name w:val="目录1 Char"/>
    <w:link w:val="610"/>
    <w:autoRedefine/>
    <w:qFormat/>
    <w:uiPriority w:val="0"/>
    <w:rPr>
      <w:rFonts w:ascii="Times New Roman" w:hAnsi="Times New Roman" w:eastAsia="宋体" w:cs="Times New Roman"/>
      <w:b/>
      <w:color w:val="000000"/>
      <w:sz w:val="32"/>
      <w:lang w:eastAsia="en-US"/>
    </w:rPr>
  </w:style>
  <w:style w:type="character" w:customStyle="1" w:styleId="612">
    <w:name w:val="bds_more8"/>
    <w:autoRedefine/>
    <w:qFormat/>
    <w:uiPriority w:val="0"/>
    <w:rPr>
      <w:rFonts w:ascii="Times New Roman" w:hAnsi="Times New Roman" w:eastAsia="宋体" w:cs="Times New Roman"/>
    </w:rPr>
  </w:style>
  <w:style w:type="character" w:customStyle="1" w:styleId="613">
    <w:name w:val="Char Char6"/>
    <w:qFormat/>
    <w:uiPriority w:val="0"/>
    <w:rPr>
      <w:rFonts w:ascii="宋体" w:hAnsi="Times New Roman" w:eastAsia="宋体" w:cs="Times New Roman"/>
      <w:sz w:val="18"/>
      <w:szCs w:val="18"/>
    </w:rPr>
  </w:style>
  <w:style w:type="character" w:customStyle="1" w:styleId="614">
    <w:name w:val="x-tab-strip-text3"/>
    <w:autoRedefine/>
    <w:qFormat/>
    <w:uiPriority w:val="0"/>
    <w:rPr>
      <w:rFonts w:ascii="Times New Roman" w:hAnsi="Times New Roman" w:eastAsia="宋体" w:cs="Times New Roman"/>
    </w:rPr>
  </w:style>
  <w:style w:type="character" w:customStyle="1" w:styleId="615">
    <w:name w:val="Char Char19"/>
    <w:autoRedefine/>
    <w:qFormat/>
    <w:uiPriority w:val="0"/>
    <w:rPr>
      <w:rFonts w:ascii="宋体" w:hAnsi="Times New Roman" w:eastAsia="宋体" w:cs="Times New Roman"/>
      <w:sz w:val="18"/>
      <w:szCs w:val="18"/>
    </w:rPr>
  </w:style>
  <w:style w:type="character" w:customStyle="1" w:styleId="616">
    <w:name w:val="正文缩进 Char2"/>
    <w:autoRedefine/>
    <w:qFormat/>
    <w:uiPriority w:val="0"/>
    <w:rPr>
      <w:rFonts w:ascii="Times" w:hAnsi="Times" w:eastAsia="宋体" w:cs="Times New Roman"/>
      <w:sz w:val="24"/>
      <w:szCs w:val="24"/>
    </w:rPr>
  </w:style>
  <w:style w:type="character" w:customStyle="1" w:styleId="617">
    <w:name w:val="polysemyred"/>
    <w:autoRedefine/>
    <w:qFormat/>
    <w:uiPriority w:val="0"/>
    <w:rPr>
      <w:rFonts w:ascii="Times New Roman" w:hAnsi="Times New Roman" w:eastAsia="宋体" w:cs="Times New Roman"/>
      <w:color w:val="FF6666"/>
      <w:sz w:val="18"/>
      <w:szCs w:val="18"/>
    </w:rPr>
  </w:style>
  <w:style w:type="paragraph" w:customStyle="1" w:styleId="618">
    <w:name w:val="2级1)"/>
    <w:basedOn w:val="142"/>
    <w:link w:val="619"/>
    <w:autoRedefine/>
    <w:qFormat/>
    <w:uiPriority w:val="0"/>
    <w:pPr>
      <w:numPr>
        <w:ilvl w:val="0"/>
        <w:numId w:val="18"/>
      </w:numPr>
      <w:ind w:firstLine="0" w:firstLineChars="0"/>
    </w:pPr>
    <w:rPr>
      <w:szCs w:val="20"/>
    </w:rPr>
  </w:style>
  <w:style w:type="character" w:customStyle="1" w:styleId="619">
    <w:name w:val="2级1) Char"/>
    <w:link w:val="618"/>
    <w:autoRedefine/>
    <w:qFormat/>
    <w:uiPriority w:val="0"/>
    <w:rPr>
      <w:kern w:val="2"/>
      <w:sz w:val="21"/>
    </w:rPr>
  </w:style>
  <w:style w:type="paragraph" w:customStyle="1" w:styleId="620">
    <w:name w:val="_Style 1729"/>
    <w:basedOn w:val="1"/>
    <w:next w:val="1"/>
    <w:autoRedefine/>
    <w:qFormat/>
    <w:uiPriority w:val="0"/>
    <w:pPr>
      <w:spacing w:line="360" w:lineRule="auto"/>
      <w:ind w:left="2940" w:firstLine="397" w:firstLineChars="200"/>
    </w:pPr>
    <w:rPr>
      <w:kern w:val="0"/>
      <w:sz w:val="24"/>
    </w:rPr>
  </w:style>
  <w:style w:type="character" w:customStyle="1" w:styleId="621">
    <w:name w:val="Header Char"/>
    <w:autoRedefine/>
    <w:qFormat/>
    <w:uiPriority w:val="0"/>
    <w:rPr>
      <w:rFonts w:ascii="Times New Roman" w:hAnsi="Times New Roman" w:eastAsia="宋体" w:cs="Times New Roman"/>
      <w:sz w:val="18"/>
      <w:szCs w:val="18"/>
    </w:rPr>
  </w:style>
  <w:style w:type="character" w:customStyle="1" w:styleId="622">
    <w:name w:val="unnamed1"/>
    <w:autoRedefine/>
    <w:qFormat/>
    <w:uiPriority w:val="0"/>
    <w:rPr>
      <w:rFonts w:ascii="Times New Roman" w:hAnsi="Times New Roman" w:eastAsia="宋体" w:cs="Times New Roman"/>
    </w:rPr>
  </w:style>
  <w:style w:type="character" w:customStyle="1" w:styleId="623">
    <w:name w:val="计费规范编写 正文 Char Char Char1"/>
    <w:autoRedefine/>
    <w:qFormat/>
    <w:uiPriority w:val="0"/>
    <w:rPr>
      <w:rFonts w:hint="eastAsia" w:ascii="宋体" w:hAnsi="宋体" w:eastAsia="宋体" w:cs="Times New Roman"/>
      <w:kern w:val="2"/>
      <w:sz w:val="24"/>
      <w:szCs w:val="24"/>
      <w:lang w:val="en-US" w:eastAsia="zh-CN" w:bidi="ar-SA"/>
    </w:rPr>
  </w:style>
  <w:style w:type="paragraph" w:customStyle="1" w:styleId="624">
    <w:name w:val="QB正文"/>
    <w:basedOn w:val="1"/>
    <w:link w:val="625"/>
    <w:qFormat/>
    <w:uiPriority w:val="0"/>
    <w:pPr>
      <w:widowControl/>
      <w:autoSpaceDE w:val="0"/>
      <w:autoSpaceDN w:val="0"/>
      <w:spacing w:before="100" w:beforeAutospacing="1" w:after="100" w:afterAutospacing="1" w:line="360" w:lineRule="auto"/>
      <w:ind w:left="431" w:firstLine="200" w:firstLineChars="200"/>
    </w:pPr>
    <w:rPr>
      <w:rFonts w:ascii="宋体"/>
      <w:kern w:val="0"/>
      <w:szCs w:val="20"/>
    </w:rPr>
  </w:style>
  <w:style w:type="character" w:customStyle="1" w:styleId="625">
    <w:name w:val="QB正文 Char"/>
    <w:link w:val="624"/>
    <w:autoRedefine/>
    <w:qFormat/>
    <w:uiPriority w:val="0"/>
    <w:rPr>
      <w:rFonts w:ascii="宋体" w:hAnsi="Times New Roman" w:eastAsia="宋体" w:cs="Times New Roman"/>
      <w:sz w:val="21"/>
      <w:lang w:val="en-US" w:eastAsia="zh-CN"/>
    </w:rPr>
  </w:style>
  <w:style w:type="paragraph" w:customStyle="1" w:styleId="626">
    <w:name w:val="Table Heading"/>
    <w:link w:val="627"/>
    <w:autoRedefine/>
    <w:qFormat/>
    <w:uiPriority w:val="0"/>
    <w:pPr>
      <w:snapToGrid w:val="0"/>
      <w:jc w:val="center"/>
    </w:pPr>
    <w:rPr>
      <w:rFonts w:ascii="Arial" w:hAnsi="Arial" w:eastAsia="黑体" w:cs="Times New Roman"/>
      <w:sz w:val="18"/>
      <w:lang w:val="en-US" w:eastAsia="zh-CN" w:bidi="ar-SA"/>
    </w:rPr>
  </w:style>
  <w:style w:type="character" w:customStyle="1" w:styleId="627">
    <w:name w:val="Table Heading Char"/>
    <w:link w:val="626"/>
    <w:autoRedefine/>
    <w:qFormat/>
    <w:uiPriority w:val="0"/>
    <w:rPr>
      <w:rFonts w:ascii="Arial" w:hAnsi="Arial" w:eastAsia="黑体" w:cs="Times New Roman"/>
      <w:sz w:val="18"/>
    </w:rPr>
  </w:style>
  <w:style w:type="character" w:customStyle="1" w:styleId="628">
    <w:name w:val="正文缩进(ALT+Z) Char"/>
    <w:link w:val="629"/>
    <w:autoRedefine/>
    <w:qFormat/>
    <w:uiPriority w:val="0"/>
    <w:rPr>
      <w:rFonts w:ascii="宋体" w:hAnsi="Times New Roman" w:eastAsia="宋体" w:cs="Times New Roman"/>
      <w:sz w:val="24"/>
      <w:szCs w:val="24"/>
    </w:rPr>
  </w:style>
  <w:style w:type="paragraph" w:customStyle="1" w:styleId="629">
    <w:name w:val="正文缩进(ALT+Z)"/>
    <w:basedOn w:val="1"/>
    <w:link w:val="628"/>
    <w:autoRedefine/>
    <w:qFormat/>
    <w:uiPriority w:val="0"/>
    <w:pPr>
      <w:spacing w:line="360" w:lineRule="auto"/>
      <w:ind w:firstLine="200" w:firstLineChars="200"/>
    </w:pPr>
    <w:rPr>
      <w:rFonts w:ascii="宋体"/>
      <w:kern w:val="0"/>
      <w:sz w:val="24"/>
    </w:rPr>
  </w:style>
  <w:style w:type="paragraph" w:customStyle="1" w:styleId="630">
    <w:name w:val="表注(ALT+B)"/>
    <w:basedOn w:val="1"/>
    <w:next w:val="629"/>
    <w:link w:val="631"/>
    <w:autoRedefine/>
    <w:qFormat/>
    <w:uiPriority w:val="0"/>
    <w:pPr>
      <w:keepNext/>
      <w:snapToGrid w:val="0"/>
      <w:spacing w:line="360" w:lineRule="auto"/>
      <w:ind w:firstLine="200" w:firstLineChars="200"/>
      <w:jc w:val="center"/>
    </w:pPr>
    <w:rPr>
      <w:rFonts w:ascii="宋体" w:hAnsi="宋体"/>
      <w:b/>
      <w:kern w:val="0"/>
      <w:sz w:val="20"/>
      <w:szCs w:val="21"/>
    </w:rPr>
  </w:style>
  <w:style w:type="character" w:customStyle="1" w:styleId="631">
    <w:name w:val="表注(ALT+B) Char"/>
    <w:link w:val="630"/>
    <w:autoRedefine/>
    <w:qFormat/>
    <w:uiPriority w:val="0"/>
    <w:rPr>
      <w:rFonts w:ascii="宋体" w:hAnsi="宋体" w:eastAsia="宋体" w:cs="Times New Roman"/>
      <w:b/>
      <w:szCs w:val="21"/>
    </w:rPr>
  </w:style>
  <w:style w:type="character" w:customStyle="1" w:styleId="632">
    <w:name w:val="Fig &amp; Table Title Char1"/>
    <w:autoRedefine/>
    <w:qFormat/>
    <w:uiPriority w:val="0"/>
    <w:rPr>
      <w:rFonts w:ascii="Arial" w:hAnsi="Arial" w:eastAsia="黑体" w:cs="Arial"/>
      <w:lang w:val="en-US" w:eastAsia="zh-CN" w:bidi="ar-SA"/>
    </w:rPr>
  </w:style>
  <w:style w:type="paragraph" w:customStyle="1" w:styleId="633">
    <w:name w:val="标准正文"/>
    <w:basedOn w:val="1"/>
    <w:link w:val="634"/>
    <w:autoRedefine/>
    <w:qFormat/>
    <w:uiPriority w:val="0"/>
    <w:pPr>
      <w:snapToGrid w:val="0"/>
      <w:spacing w:line="360" w:lineRule="auto"/>
      <w:ind w:firstLine="482" w:firstLineChars="200"/>
    </w:pPr>
    <w:rPr>
      <w:szCs w:val="20"/>
    </w:rPr>
  </w:style>
  <w:style w:type="character" w:customStyle="1" w:styleId="634">
    <w:name w:val="标准正文 Char"/>
    <w:link w:val="633"/>
    <w:autoRedefine/>
    <w:qFormat/>
    <w:uiPriority w:val="0"/>
    <w:rPr>
      <w:rFonts w:ascii="Times New Roman" w:hAnsi="Times New Roman" w:eastAsia="宋体" w:cs="Times New Roman"/>
      <w:kern w:val="2"/>
      <w:sz w:val="21"/>
    </w:rPr>
  </w:style>
  <w:style w:type="character" w:customStyle="1" w:styleId="635">
    <w:name w:val="Document 4"/>
    <w:autoRedefine/>
    <w:qFormat/>
    <w:uiPriority w:val="0"/>
    <w:rPr>
      <w:rFonts w:ascii="Times New Roman" w:hAnsi="Times New Roman" w:eastAsia="宋体" w:cs="Times New Roman"/>
      <w:b/>
      <w:i/>
      <w:sz w:val="20"/>
    </w:rPr>
  </w:style>
  <w:style w:type="character" w:customStyle="1" w:styleId="636">
    <w:name w:val="Footer-Even Char Char"/>
    <w:autoRedefine/>
    <w:qFormat/>
    <w:uiPriority w:val="0"/>
    <w:rPr>
      <w:rFonts w:ascii="Times New Roman" w:hAnsi="Times New Roman" w:eastAsia="宋体" w:cs="Times New Roman"/>
      <w:kern w:val="2"/>
      <w:sz w:val="18"/>
      <w:szCs w:val="18"/>
    </w:rPr>
  </w:style>
  <w:style w:type="character" w:customStyle="1" w:styleId="637">
    <w:name w:val="Heading 3 - old Char Char"/>
    <w:autoRedefine/>
    <w:qFormat/>
    <w:uiPriority w:val="0"/>
    <w:rPr>
      <w:rFonts w:ascii="宋体" w:hAnsi="宋体" w:eastAsia="微软雅黑" w:cs="Times New Roman"/>
      <w:kern w:val="2"/>
      <w:sz w:val="24"/>
      <w:szCs w:val="24"/>
    </w:rPr>
  </w:style>
  <w:style w:type="character" w:customStyle="1" w:styleId="638">
    <w:name w:val="样式  Char Char Char + 加粗+主题"/>
    <w:qFormat/>
    <w:uiPriority w:val="0"/>
    <w:rPr>
      <w:rFonts w:ascii="宋体" w:hAnsi="宋体" w:eastAsia="宋体" w:cs="Times New Roman"/>
      <w:b/>
      <w:bCs/>
      <w:color w:val="000000"/>
      <w:kern w:val="2"/>
      <w:sz w:val="24"/>
      <w:szCs w:val="24"/>
      <w:lang w:val="en-US" w:eastAsia="zh-CN" w:bidi="ar-SA"/>
    </w:rPr>
  </w:style>
  <w:style w:type="paragraph" w:customStyle="1" w:styleId="639">
    <w:name w:val="9级"/>
    <w:basedOn w:val="1"/>
    <w:link w:val="640"/>
    <w:qFormat/>
    <w:uiPriority w:val="0"/>
    <w:pPr>
      <w:keepNext/>
      <w:keepLines/>
      <w:widowControl/>
      <w:tabs>
        <w:tab w:val="left" w:pos="1734"/>
      </w:tabs>
      <w:spacing w:before="240" w:after="240" w:line="360" w:lineRule="auto"/>
      <w:ind w:left="1735" w:hanging="601" w:firstLineChars="200"/>
      <w:jc w:val="left"/>
      <w:outlineLvl w:val="8"/>
    </w:pPr>
    <w:rPr>
      <w:rFonts w:ascii="宋体" w:hAnsi="宋体"/>
      <w:kern w:val="0"/>
      <w:sz w:val="28"/>
      <w:szCs w:val="21"/>
    </w:rPr>
  </w:style>
  <w:style w:type="character" w:customStyle="1" w:styleId="640">
    <w:name w:val="9级 字符"/>
    <w:link w:val="639"/>
    <w:autoRedefine/>
    <w:qFormat/>
    <w:uiPriority w:val="0"/>
    <w:rPr>
      <w:rFonts w:ascii="宋体" w:hAnsi="宋体" w:eastAsia="宋体" w:cs="Times New Roman"/>
      <w:sz w:val="28"/>
      <w:szCs w:val="21"/>
    </w:rPr>
  </w:style>
  <w:style w:type="character" w:customStyle="1" w:styleId="641">
    <w:name w:val="正文首行缩进 2 Char1"/>
    <w:autoRedefine/>
    <w:qFormat/>
    <w:uiPriority w:val="0"/>
    <w:rPr>
      <w:rFonts w:ascii="Times New Roman" w:hAnsi="Times New Roman" w:eastAsia="宋体" w:cs="Times New Roman"/>
    </w:rPr>
  </w:style>
  <w:style w:type="character" w:customStyle="1" w:styleId="642">
    <w:name w:val="font51"/>
    <w:qFormat/>
    <w:uiPriority w:val="0"/>
    <w:rPr>
      <w:rFonts w:hint="eastAsia" w:ascii="宋体" w:hAnsi="宋体" w:eastAsia="宋体" w:cs="宋体"/>
      <w:color w:val="000000"/>
      <w:sz w:val="20"/>
      <w:szCs w:val="20"/>
      <w:u w:val="none"/>
    </w:rPr>
  </w:style>
  <w:style w:type="paragraph" w:customStyle="1" w:styleId="643">
    <w:name w:val="Body1!"/>
    <w:basedOn w:val="1"/>
    <w:link w:val="644"/>
    <w:qFormat/>
    <w:uiPriority w:val="0"/>
    <w:pPr>
      <w:widowControl/>
      <w:tabs>
        <w:tab w:val="left" w:pos="851"/>
      </w:tabs>
      <w:spacing w:before="120" w:line="360" w:lineRule="auto"/>
      <w:ind w:left="851" w:firstLine="200" w:firstLineChars="200"/>
    </w:pPr>
    <w:rPr>
      <w:rFonts w:ascii="Arial" w:hAnsi="Arial"/>
      <w:kern w:val="0"/>
      <w:szCs w:val="21"/>
    </w:rPr>
  </w:style>
  <w:style w:type="character" w:customStyle="1" w:styleId="644">
    <w:name w:val="Body1! Char"/>
    <w:link w:val="643"/>
    <w:autoRedefine/>
    <w:qFormat/>
    <w:uiPriority w:val="0"/>
    <w:rPr>
      <w:rFonts w:ascii="Arial" w:hAnsi="Arial" w:eastAsia="宋体" w:cs="Times New Roman"/>
      <w:sz w:val="21"/>
      <w:szCs w:val="21"/>
    </w:rPr>
  </w:style>
  <w:style w:type="character" w:customStyle="1" w:styleId="645">
    <w:name w:val="正文缩进William Char Char"/>
    <w:autoRedefine/>
    <w:qFormat/>
    <w:uiPriority w:val="0"/>
    <w:rPr>
      <w:rFonts w:ascii="Times New Roman" w:hAnsi="Times New Roman" w:eastAsia="宋体" w:cs="Times New Roman"/>
      <w:kern w:val="2"/>
      <w:sz w:val="24"/>
      <w:lang w:val="en-US" w:eastAsia="zh-CN" w:bidi="ar-SA"/>
    </w:rPr>
  </w:style>
  <w:style w:type="character" w:customStyle="1" w:styleId="646">
    <w:name w:val="json_string"/>
    <w:autoRedefine/>
    <w:qFormat/>
    <w:uiPriority w:val="0"/>
    <w:rPr>
      <w:rFonts w:ascii="Times New Roman" w:hAnsi="Times New Roman" w:eastAsia="宋体" w:cs="Times New Roman"/>
    </w:rPr>
  </w:style>
  <w:style w:type="paragraph" w:customStyle="1" w:styleId="647">
    <w:name w:val="正文样式"/>
    <w:basedOn w:val="1"/>
    <w:link w:val="648"/>
    <w:autoRedefine/>
    <w:qFormat/>
    <w:uiPriority w:val="0"/>
    <w:pPr>
      <w:spacing w:line="360" w:lineRule="auto"/>
      <w:ind w:firstLine="200" w:firstLineChars="200"/>
    </w:pPr>
    <w:rPr>
      <w:sz w:val="24"/>
    </w:rPr>
  </w:style>
  <w:style w:type="character" w:customStyle="1" w:styleId="648">
    <w:name w:val="正文样式 Char"/>
    <w:link w:val="647"/>
    <w:autoRedefine/>
    <w:qFormat/>
    <w:uiPriority w:val="0"/>
    <w:rPr>
      <w:rFonts w:ascii="Times New Roman" w:hAnsi="Times New Roman" w:eastAsia="宋体" w:cs="Times New Roman"/>
      <w:kern w:val="2"/>
      <w:sz w:val="24"/>
      <w:szCs w:val="24"/>
    </w:rPr>
  </w:style>
  <w:style w:type="character" w:customStyle="1" w:styleId="649">
    <w:name w:val="JackLau"/>
    <w:autoRedefine/>
    <w:qFormat/>
    <w:uiPriority w:val="0"/>
    <w:rPr>
      <w:rFonts w:ascii="Arial" w:hAnsi="Arial" w:eastAsia="宋体" w:cs="Arial"/>
      <w:color w:val="auto"/>
      <w:sz w:val="18"/>
      <w:szCs w:val="20"/>
    </w:rPr>
  </w:style>
  <w:style w:type="paragraph" w:customStyle="1" w:styleId="650">
    <w:name w:val="h711"/>
    <w:basedOn w:val="9"/>
    <w:link w:val="651"/>
    <w:autoRedefine/>
    <w:qFormat/>
    <w:uiPriority w:val="0"/>
    <w:pPr>
      <w:numPr>
        <w:ilvl w:val="6"/>
        <w:numId w:val="5"/>
      </w:numPr>
      <w:tabs>
        <w:tab w:val="left" w:pos="1843"/>
      </w:tabs>
      <w:adjustRightInd w:val="0"/>
      <w:snapToGrid w:val="0"/>
      <w:spacing w:before="0" w:after="0" w:line="360" w:lineRule="auto"/>
      <w:ind w:left="0" w:firstLine="0"/>
      <w:textAlignment w:val="baseline"/>
    </w:pPr>
    <w:rPr>
      <w:b w:val="0"/>
      <w:bCs w:val="0"/>
      <w:kern w:val="0"/>
      <w:szCs w:val="20"/>
    </w:rPr>
  </w:style>
  <w:style w:type="character" w:customStyle="1" w:styleId="651">
    <w:name w:val="h711 字符"/>
    <w:link w:val="650"/>
    <w:autoRedefine/>
    <w:qFormat/>
    <w:uiPriority w:val="0"/>
    <w:rPr>
      <w:sz w:val="24"/>
    </w:rPr>
  </w:style>
  <w:style w:type="paragraph" w:customStyle="1" w:styleId="652">
    <w:name w:val="三级条标题"/>
    <w:basedOn w:val="1"/>
    <w:next w:val="295"/>
    <w:link w:val="653"/>
    <w:autoRedefine/>
    <w:qFormat/>
    <w:uiPriority w:val="0"/>
    <w:pPr>
      <w:widowControl/>
      <w:spacing w:beforeLines="50" w:afterLines="50" w:line="276" w:lineRule="auto"/>
      <w:ind w:firstLine="200" w:firstLineChars="200"/>
      <w:jc w:val="left"/>
      <w:outlineLvl w:val="4"/>
    </w:pPr>
    <w:rPr>
      <w:rFonts w:ascii="黑体" w:eastAsia="黑体"/>
      <w:kern w:val="0"/>
      <w:szCs w:val="21"/>
    </w:rPr>
  </w:style>
  <w:style w:type="character" w:customStyle="1" w:styleId="653">
    <w:name w:val="三级条标题 Char"/>
    <w:link w:val="652"/>
    <w:autoRedefine/>
    <w:qFormat/>
    <w:uiPriority w:val="0"/>
    <w:rPr>
      <w:rFonts w:ascii="黑体" w:hAnsi="Times New Roman" w:eastAsia="黑体" w:cs="Times New Roman"/>
      <w:sz w:val="21"/>
      <w:szCs w:val="21"/>
    </w:rPr>
  </w:style>
  <w:style w:type="character" w:customStyle="1" w:styleId="654">
    <w:name w:val="color_blue21"/>
    <w:autoRedefine/>
    <w:qFormat/>
    <w:uiPriority w:val="0"/>
    <w:rPr>
      <w:rFonts w:ascii="Times New Roman" w:hAnsi="Times New Roman" w:eastAsia="宋体" w:cs="Times New Roman"/>
      <w:color w:val="003399"/>
    </w:rPr>
  </w:style>
  <w:style w:type="character" w:customStyle="1" w:styleId="655">
    <w:name w:val="zhenwen1"/>
    <w:autoRedefine/>
    <w:qFormat/>
    <w:uiPriority w:val="0"/>
    <w:rPr>
      <w:rFonts w:hint="default" w:ascii="Arial" w:hAnsi="Arial" w:eastAsia="宋体" w:cs="Arial"/>
      <w:spacing w:val="240"/>
      <w:sz w:val="17"/>
      <w:szCs w:val="17"/>
    </w:rPr>
  </w:style>
  <w:style w:type="character" w:customStyle="1" w:styleId="656">
    <w:name w:val="11pt"/>
    <w:autoRedefine/>
    <w:qFormat/>
    <w:uiPriority w:val="0"/>
    <w:rPr>
      <w:rFonts w:ascii="Tahoma" w:hAnsi="Tahoma" w:eastAsia="宋体" w:cs="Times New Roman"/>
      <w:kern w:val="2"/>
      <w:sz w:val="24"/>
      <w:szCs w:val="24"/>
      <w:lang w:val="en-US" w:eastAsia="zh-CN" w:bidi="ar-SA"/>
    </w:rPr>
  </w:style>
  <w:style w:type="paragraph" w:customStyle="1" w:styleId="657">
    <w:name w:val="SixthTopic"/>
    <w:basedOn w:val="1"/>
    <w:link w:val="658"/>
    <w:autoRedefine/>
    <w:qFormat/>
    <w:uiPriority w:val="0"/>
    <w:pPr>
      <w:numPr>
        <w:ilvl w:val="0"/>
        <w:numId w:val="19"/>
      </w:numPr>
      <w:tabs>
        <w:tab w:val="left" w:pos="426"/>
      </w:tabs>
      <w:spacing w:line="360" w:lineRule="auto"/>
      <w:ind w:firstLine="200" w:firstLineChars="200"/>
    </w:pPr>
    <w:rPr>
      <w:sz w:val="28"/>
      <w:szCs w:val="28"/>
    </w:rPr>
  </w:style>
  <w:style w:type="character" w:customStyle="1" w:styleId="658">
    <w:name w:val="SixthTopic 字符"/>
    <w:link w:val="657"/>
    <w:autoRedefine/>
    <w:qFormat/>
    <w:uiPriority w:val="0"/>
    <w:rPr>
      <w:kern w:val="2"/>
      <w:sz w:val="28"/>
      <w:szCs w:val="28"/>
    </w:rPr>
  </w:style>
  <w:style w:type="character" w:customStyle="1" w:styleId="659">
    <w:name w:val="font12red1"/>
    <w:autoRedefine/>
    <w:qFormat/>
    <w:uiPriority w:val="0"/>
    <w:rPr>
      <w:rFonts w:ascii="Times New Roman" w:hAnsi="Times New Roman" w:eastAsia="宋体" w:cs="Times New Roman"/>
      <w:color w:val="FF6600"/>
      <w:sz w:val="18"/>
      <w:u w:val="none"/>
    </w:rPr>
  </w:style>
  <w:style w:type="paragraph" w:customStyle="1" w:styleId="660">
    <w:name w:val="TAH"/>
    <w:basedOn w:val="1"/>
    <w:link w:val="661"/>
    <w:qFormat/>
    <w:uiPriority w:val="0"/>
    <w:pPr>
      <w:keepNext/>
      <w:keepLines/>
      <w:widowControl/>
      <w:overflowPunct w:val="0"/>
      <w:autoSpaceDE w:val="0"/>
      <w:autoSpaceDN w:val="0"/>
      <w:adjustRightInd w:val="0"/>
      <w:spacing w:line="312" w:lineRule="auto"/>
      <w:ind w:firstLine="200" w:firstLineChars="200"/>
      <w:jc w:val="center"/>
      <w:textAlignment w:val="baseline"/>
    </w:pPr>
    <w:rPr>
      <w:rFonts w:ascii="Arial" w:hAnsi="Arial"/>
      <w:b/>
      <w:kern w:val="0"/>
      <w:sz w:val="18"/>
      <w:szCs w:val="20"/>
      <w:lang w:val="en-GB" w:eastAsia="en-US"/>
    </w:rPr>
  </w:style>
  <w:style w:type="character" w:customStyle="1" w:styleId="661">
    <w:name w:val="TAH Car"/>
    <w:link w:val="660"/>
    <w:autoRedefine/>
    <w:qFormat/>
    <w:uiPriority w:val="0"/>
    <w:rPr>
      <w:rFonts w:ascii="Arial" w:hAnsi="Arial" w:eastAsia="宋体" w:cs="Times New Roman"/>
      <w:b/>
      <w:sz w:val="18"/>
      <w:lang w:val="en-GB" w:eastAsia="en-US"/>
    </w:rPr>
  </w:style>
  <w:style w:type="character" w:customStyle="1" w:styleId="662">
    <w:name w:val="headline-content"/>
    <w:autoRedefine/>
    <w:qFormat/>
    <w:uiPriority w:val="0"/>
    <w:rPr>
      <w:rFonts w:ascii="Times New Roman" w:hAnsi="Times New Roman" w:eastAsia="宋体" w:cs="Times New Roman"/>
    </w:rPr>
  </w:style>
  <w:style w:type="character" w:customStyle="1" w:styleId="663">
    <w:name w:val="标题 7 Char"/>
    <w:qFormat/>
    <w:uiPriority w:val="0"/>
    <w:rPr>
      <w:rFonts w:ascii="Times New Roman" w:hAnsi="Times New Roman" w:eastAsia="宋体" w:cs="Times New Roman"/>
      <w:b/>
      <w:bCs/>
      <w:kern w:val="2"/>
      <w:sz w:val="24"/>
      <w:szCs w:val="24"/>
    </w:rPr>
  </w:style>
  <w:style w:type="character" w:customStyle="1" w:styleId="664">
    <w:name w:val="电子邮件签名 字符1"/>
    <w:autoRedefine/>
    <w:qFormat/>
    <w:uiPriority w:val="0"/>
    <w:rPr>
      <w:rFonts w:ascii="Times New Roman" w:hAnsi="Times New Roman" w:eastAsia="宋体" w:cs="Times New Roman"/>
      <w:kern w:val="2"/>
      <w:sz w:val="21"/>
      <w:szCs w:val="24"/>
    </w:rPr>
  </w:style>
  <w:style w:type="paragraph" w:customStyle="1" w:styleId="665">
    <w:name w:val="首页3"/>
    <w:basedOn w:val="1"/>
    <w:link w:val="666"/>
    <w:autoRedefine/>
    <w:qFormat/>
    <w:uiPriority w:val="0"/>
    <w:pPr>
      <w:widowControl/>
      <w:spacing w:line="360" w:lineRule="auto"/>
      <w:ind w:left="3827" w:hanging="3827" w:hangingChars="1196"/>
      <w:jc w:val="left"/>
    </w:pPr>
    <w:rPr>
      <w:kern w:val="0"/>
      <w:sz w:val="32"/>
      <w:szCs w:val="20"/>
      <w:lang w:eastAsia="en-US"/>
    </w:rPr>
  </w:style>
  <w:style w:type="character" w:customStyle="1" w:styleId="666">
    <w:name w:val="首页3 Char"/>
    <w:link w:val="665"/>
    <w:qFormat/>
    <w:uiPriority w:val="0"/>
    <w:rPr>
      <w:rFonts w:ascii="Times New Roman" w:hAnsi="Times New Roman" w:eastAsia="宋体" w:cs="Times New Roman"/>
      <w:sz w:val="32"/>
      <w:lang w:eastAsia="en-US"/>
    </w:rPr>
  </w:style>
  <w:style w:type="character" w:customStyle="1" w:styleId="667">
    <w:name w:val="f18b"/>
    <w:autoRedefine/>
    <w:qFormat/>
    <w:uiPriority w:val="0"/>
    <w:rPr>
      <w:rFonts w:ascii="Times New Roman" w:hAnsi="Times New Roman" w:eastAsia="宋体" w:cs="Times New Roman"/>
    </w:rPr>
  </w:style>
  <w:style w:type="paragraph" w:customStyle="1" w:styleId="668">
    <w:name w:val="DM正文"/>
    <w:basedOn w:val="355"/>
    <w:link w:val="669"/>
    <w:autoRedefine/>
    <w:qFormat/>
    <w:uiPriority w:val="0"/>
    <w:pPr>
      <w:numPr>
        <w:ilvl w:val="0"/>
        <w:numId w:val="20"/>
      </w:numPr>
      <w:tabs>
        <w:tab w:val="left" w:pos="0"/>
      </w:tabs>
      <w:adjustRightInd/>
      <w:snapToGrid/>
      <w:ind w:firstLineChars="0"/>
    </w:pPr>
    <w:rPr>
      <w:rFonts w:ascii="Times New Roman" w:hAnsi="Times New Roman"/>
      <w:sz w:val="28"/>
      <w:szCs w:val="28"/>
    </w:rPr>
  </w:style>
  <w:style w:type="character" w:customStyle="1" w:styleId="669">
    <w:name w:val="DM正文 Char"/>
    <w:link w:val="668"/>
    <w:autoRedefine/>
    <w:qFormat/>
    <w:uiPriority w:val="0"/>
    <w:rPr>
      <w:kern w:val="2"/>
      <w:sz w:val="28"/>
      <w:szCs w:val="28"/>
    </w:rPr>
  </w:style>
  <w:style w:type="paragraph" w:customStyle="1" w:styleId="670">
    <w:name w:val="MM Topic 5"/>
    <w:basedOn w:val="7"/>
    <w:link w:val="671"/>
    <w:autoRedefine/>
    <w:qFormat/>
    <w:uiPriority w:val="0"/>
    <w:pPr>
      <w:tabs>
        <w:tab w:val="left" w:pos="1859"/>
        <w:tab w:val="left" w:pos="2551"/>
      </w:tabs>
      <w:snapToGrid w:val="0"/>
      <w:spacing w:before="0" w:after="0" w:line="374" w:lineRule="auto"/>
    </w:pPr>
    <w:rPr>
      <w:sz w:val="24"/>
    </w:rPr>
  </w:style>
  <w:style w:type="character" w:customStyle="1" w:styleId="671">
    <w:name w:val="MM Topic 5 Char"/>
    <w:link w:val="670"/>
    <w:autoRedefine/>
    <w:qFormat/>
    <w:uiPriority w:val="0"/>
    <w:rPr>
      <w:rFonts w:ascii="Times New Roman" w:hAnsi="Times New Roman" w:eastAsia="宋体" w:cs="Times New Roman"/>
      <w:b/>
      <w:bCs/>
      <w:kern w:val="2"/>
      <w:sz w:val="24"/>
      <w:szCs w:val="28"/>
    </w:rPr>
  </w:style>
  <w:style w:type="character" w:customStyle="1" w:styleId="672">
    <w:name w:val="特点 Char Char Char"/>
    <w:qFormat/>
    <w:uiPriority w:val="0"/>
    <w:rPr>
      <w:rFonts w:ascii="Arial" w:hAnsi="Arial" w:eastAsia="宋体" w:cs="Times New Roman"/>
      <w:kern w:val="2"/>
      <w:sz w:val="24"/>
      <w:lang w:val="en-US" w:eastAsia="zh-CN" w:bidi="ar-SA"/>
    </w:rPr>
  </w:style>
  <w:style w:type="character" w:customStyle="1" w:styleId="673">
    <w:name w:val="正文文本缩进 2 Char1"/>
    <w:autoRedefine/>
    <w:qFormat/>
    <w:uiPriority w:val="0"/>
    <w:rPr>
      <w:rFonts w:ascii="Times New Roman" w:hAnsi="Times New Roman" w:eastAsia="宋体" w:cs="Times New Roman"/>
      <w:kern w:val="2"/>
      <w:sz w:val="21"/>
      <w:szCs w:val="22"/>
    </w:rPr>
  </w:style>
  <w:style w:type="character" w:customStyle="1" w:styleId="674">
    <w:name w:val="标题 5 Char1"/>
    <w:qFormat/>
    <w:uiPriority w:val="0"/>
    <w:rPr>
      <w:rFonts w:ascii="Calibri" w:hAnsi="Calibri" w:eastAsia="宋体" w:cs="Times New Roman"/>
      <w:b/>
      <w:bCs/>
      <w:kern w:val="2"/>
      <w:sz w:val="28"/>
      <w:szCs w:val="28"/>
    </w:rPr>
  </w:style>
  <w:style w:type="character" w:customStyle="1" w:styleId="675">
    <w:name w:val="题注 Char1"/>
    <w:autoRedefine/>
    <w:qFormat/>
    <w:uiPriority w:val="0"/>
    <w:rPr>
      <w:rFonts w:ascii="Arial" w:hAnsi="Arial" w:eastAsia="黑体" w:cs="Arial"/>
      <w:b/>
      <w:bCs/>
    </w:rPr>
  </w:style>
  <w:style w:type="character" w:customStyle="1" w:styleId="676">
    <w:name w:val="pagetitleblue"/>
    <w:autoRedefine/>
    <w:qFormat/>
    <w:uiPriority w:val="0"/>
    <w:rPr>
      <w:rFonts w:hint="default" w:ascii="Arial" w:hAnsi="Arial" w:eastAsia="宋体" w:cs="Arial"/>
      <w:color w:val="7E78BF"/>
      <w:sz w:val="32"/>
      <w:szCs w:val="32"/>
    </w:rPr>
  </w:style>
  <w:style w:type="paragraph" w:customStyle="1" w:styleId="677">
    <w:name w:val="正文4"/>
    <w:basedOn w:val="1"/>
    <w:link w:val="678"/>
    <w:autoRedefine/>
    <w:qFormat/>
    <w:uiPriority w:val="0"/>
    <w:pPr>
      <w:numPr>
        <w:ilvl w:val="0"/>
        <w:numId w:val="21"/>
      </w:numPr>
      <w:tabs>
        <w:tab w:val="left" w:pos="520"/>
      </w:tabs>
      <w:spacing w:before="60" w:after="60" w:line="360" w:lineRule="auto"/>
      <w:ind w:firstLine="200" w:firstLineChars="200"/>
    </w:pPr>
    <w:rPr>
      <w:sz w:val="24"/>
    </w:rPr>
  </w:style>
  <w:style w:type="character" w:customStyle="1" w:styleId="678">
    <w:name w:val="正文4 Char"/>
    <w:link w:val="677"/>
    <w:autoRedefine/>
    <w:qFormat/>
    <w:uiPriority w:val="0"/>
    <w:rPr>
      <w:kern w:val="2"/>
      <w:sz w:val="24"/>
      <w:szCs w:val="24"/>
    </w:rPr>
  </w:style>
  <w:style w:type="character" w:customStyle="1" w:styleId="679">
    <w:name w:val="序号1 Char"/>
    <w:autoRedefine/>
    <w:qFormat/>
    <w:uiPriority w:val="0"/>
    <w:rPr>
      <w:rFonts w:ascii="Times New Roman" w:hAnsi="Times New Roman" w:eastAsia="宋体" w:cs="Times New Roman"/>
      <w:kern w:val="2"/>
      <w:sz w:val="24"/>
      <w:szCs w:val="24"/>
    </w:rPr>
  </w:style>
  <w:style w:type="character" w:customStyle="1" w:styleId="680">
    <w:name w:val="color_red1"/>
    <w:qFormat/>
    <w:uiPriority w:val="0"/>
    <w:rPr>
      <w:rFonts w:ascii="Times New Roman" w:hAnsi="Times New Roman" w:eastAsia="宋体" w:cs="Times New Roman"/>
      <w:color w:val="FF0000"/>
      <w:u w:val="none"/>
    </w:rPr>
  </w:style>
  <w:style w:type="character" w:customStyle="1" w:styleId="681">
    <w:name w:val="pi1"/>
    <w:autoRedefine/>
    <w:qFormat/>
    <w:uiPriority w:val="0"/>
    <w:rPr>
      <w:rFonts w:ascii="Times New Roman" w:hAnsi="Times New Roman" w:eastAsia="宋体" w:cs="Times New Roman"/>
      <w:color w:val="0000FF"/>
    </w:rPr>
  </w:style>
  <w:style w:type="character" w:customStyle="1" w:styleId="682">
    <w:name w:val="尾注文本 字符"/>
    <w:basedOn w:val="122"/>
    <w:link w:val="52"/>
    <w:autoRedefine/>
    <w:qFormat/>
    <w:uiPriority w:val="0"/>
    <w:rPr>
      <w:rFonts w:ascii="Arial" w:hAnsi="Arial" w:eastAsia="宋体" w:cs="Times New Roman"/>
      <w:lang w:eastAsia="en-US"/>
    </w:rPr>
  </w:style>
  <w:style w:type="character" w:customStyle="1" w:styleId="683">
    <w:name w:val="font01"/>
    <w:autoRedefine/>
    <w:qFormat/>
    <w:uiPriority w:val="0"/>
    <w:rPr>
      <w:rFonts w:hint="eastAsia" w:ascii="宋体" w:hAnsi="宋体" w:eastAsia="宋体" w:cs="宋体"/>
      <w:color w:val="000000"/>
      <w:sz w:val="22"/>
      <w:szCs w:val="22"/>
      <w:u w:val="none"/>
    </w:rPr>
  </w:style>
  <w:style w:type="character" w:customStyle="1" w:styleId="684">
    <w:name w:val="propertyname"/>
    <w:autoRedefine/>
    <w:qFormat/>
    <w:uiPriority w:val="0"/>
    <w:rPr>
      <w:rFonts w:ascii="Times New Roman" w:hAnsi="Times New Roman" w:eastAsia="宋体" w:cs="Times New Roman"/>
    </w:rPr>
  </w:style>
  <w:style w:type="paragraph" w:customStyle="1" w:styleId="685">
    <w:name w:val="段 Char Char Char"/>
    <w:link w:val="686"/>
    <w:autoRedefine/>
    <w:qFormat/>
    <w:uiPriority w:val="0"/>
    <w:pPr>
      <w:autoSpaceDE w:val="0"/>
      <w:autoSpaceDN w:val="0"/>
      <w:ind w:firstLine="420" w:firstLineChars="200"/>
      <w:jc w:val="both"/>
    </w:pPr>
    <w:rPr>
      <w:rFonts w:ascii="宋体" w:hAnsi="Times New Roman" w:eastAsia="宋体" w:cs="Times New Roman"/>
      <w:kern w:val="2"/>
      <w:sz w:val="21"/>
      <w:lang w:val="en-US" w:eastAsia="zh-CN" w:bidi="ar-SA"/>
    </w:rPr>
  </w:style>
  <w:style w:type="character" w:customStyle="1" w:styleId="686">
    <w:name w:val="段 Char Char Char Char"/>
    <w:link w:val="685"/>
    <w:autoRedefine/>
    <w:qFormat/>
    <w:uiPriority w:val="0"/>
    <w:rPr>
      <w:rFonts w:ascii="宋体" w:hAnsi="Times New Roman" w:eastAsia="宋体" w:cs="Times New Roman"/>
      <w:kern w:val="2"/>
      <w:sz w:val="21"/>
    </w:rPr>
  </w:style>
  <w:style w:type="character" w:customStyle="1" w:styleId="687">
    <w:name w:val="标题 5 Char Char"/>
    <w:autoRedefine/>
    <w:qFormat/>
    <w:uiPriority w:val="0"/>
    <w:rPr>
      <w:rFonts w:ascii="Times New Roman" w:hAnsi="Times New Roman" w:eastAsia="黑体" w:cs="Times New Roman"/>
      <w:b/>
      <w:bCs/>
      <w:kern w:val="2"/>
      <w:sz w:val="24"/>
      <w:szCs w:val="28"/>
      <w:lang w:val="en-US" w:eastAsia="zh-CN" w:bidi="ar-SA"/>
    </w:rPr>
  </w:style>
  <w:style w:type="character" w:customStyle="1" w:styleId="688">
    <w:name w:val="正文缩进 字符1"/>
    <w:link w:val="21"/>
    <w:autoRedefine/>
    <w:qFormat/>
    <w:uiPriority w:val="0"/>
    <w:rPr>
      <w:rFonts w:ascii="楷体_GB2312" w:hAnsi="Times New Roman" w:eastAsia="楷体_GB2312" w:cs="Times New Roman"/>
      <w:sz w:val="28"/>
    </w:rPr>
  </w:style>
  <w:style w:type="paragraph" w:customStyle="1" w:styleId="689">
    <w:name w:val="附图标题"/>
    <w:basedOn w:val="378"/>
    <w:next w:val="21"/>
    <w:link w:val="690"/>
    <w:autoRedefine/>
    <w:qFormat/>
    <w:uiPriority w:val="0"/>
    <w:pPr>
      <w:keepNext w:val="0"/>
      <w:widowControl w:val="0"/>
      <w:numPr>
        <w:ilvl w:val="0"/>
        <w:numId w:val="22"/>
      </w:numPr>
      <w:tabs>
        <w:tab w:val="left" w:pos="360"/>
        <w:tab w:val="left" w:pos="420"/>
      </w:tabs>
      <w:spacing w:afterLines="100"/>
      <w:ind w:left="360" w:hanging="360"/>
    </w:pPr>
    <w:rPr>
      <w:rFonts w:ascii="Arial" w:hAnsi="Arial" w:eastAsia="黑体"/>
      <w:b/>
      <w:sz w:val="18"/>
    </w:rPr>
  </w:style>
  <w:style w:type="character" w:customStyle="1" w:styleId="690">
    <w:name w:val="附图标题 Char Char"/>
    <w:link w:val="689"/>
    <w:autoRedefine/>
    <w:qFormat/>
    <w:uiPriority w:val="0"/>
    <w:rPr>
      <w:rFonts w:ascii="Arial" w:hAnsi="Arial" w:eastAsia="黑体"/>
      <w:b/>
      <w:kern w:val="2"/>
      <w:sz w:val="18"/>
      <w:szCs w:val="24"/>
    </w:rPr>
  </w:style>
  <w:style w:type="character" w:customStyle="1" w:styleId="691">
    <w:name w:val="bds_more6"/>
    <w:autoRedefine/>
    <w:qFormat/>
    <w:uiPriority w:val="0"/>
    <w:rPr>
      <w:rFonts w:ascii="Times New Roman" w:hAnsi="Times New Roman" w:eastAsia="宋体" w:cs="Times New Roman"/>
    </w:rPr>
  </w:style>
  <w:style w:type="character" w:customStyle="1" w:styleId="692">
    <w:name w:val="不明显参考1"/>
    <w:autoRedefine/>
    <w:qFormat/>
    <w:uiPriority w:val="0"/>
    <w:rPr>
      <w:rFonts w:ascii="Times New Roman" w:hAnsi="Times New Roman" w:eastAsia="宋体" w:cs="Times New Roman"/>
      <w:sz w:val="24"/>
      <w:szCs w:val="24"/>
      <w:u w:val="single"/>
    </w:rPr>
  </w:style>
  <w:style w:type="character" w:customStyle="1" w:styleId="693">
    <w:name w:val="Character UserEntry"/>
    <w:autoRedefine/>
    <w:qFormat/>
    <w:uiPriority w:val="0"/>
    <w:rPr>
      <w:rFonts w:ascii="Tahoma" w:hAnsi="Tahoma" w:eastAsia="宋体" w:cs="Times New Roman"/>
      <w:color w:val="FF0000"/>
      <w:kern w:val="2"/>
      <w:sz w:val="24"/>
      <w:lang w:val="en-US" w:eastAsia="zh-CN" w:bidi="ar-SA"/>
    </w:rPr>
  </w:style>
  <w:style w:type="character" w:customStyle="1" w:styleId="694">
    <w:name w:val="p9"/>
    <w:autoRedefine/>
    <w:qFormat/>
    <w:uiPriority w:val="0"/>
    <w:rPr>
      <w:rFonts w:ascii="Tahoma" w:hAnsi="Tahoma" w:eastAsia="宋体" w:cs="Times New Roman"/>
      <w:kern w:val="2"/>
      <w:sz w:val="24"/>
      <w:szCs w:val="24"/>
      <w:lang w:val="en-US" w:eastAsia="zh-CN" w:bidi="ar-SA"/>
    </w:rPr>
  </w:style>
  <w:style w:type="character" w:customStyle="1" w:styleId="695">
    <w:name w:val="样式 标题 5h5heading 5Heading5h51heading 51Heading51h52h53 +... Char Char Char Char Char Char Char Char Char Char Char Char Char Char Char Char Char Char Char Char Char Char Char Char Char Char Char Char Char Char Char Char Char Char Char Char Char Char Cha"/>
    <w:autoRedefine/>
    <w:qFormat/>
    <w:uiPriority w:val="0"/>
    <w:rPr>
      <w:rFonts w:ascii="宋体" w:hAnsi="宋体" w:eastAsia="宋体" w:cs="Times New Roman"/>
      <w:b/>
      <w:kern w:val="2"/>
      <w:sz w:val="24"/>
      <w:lang w:val="en-US" w:eastAsia="zh-CN"/>
    </w:rPr>
  </w:style>
  <w:style w:type="character" w:customStyle="1" w:styleId="696">
    <w:name w:val="highlight1"/>
    <w:autoRedefine/>
    <w:qFormat/>
    <w:uiPriority w:val="0"/>
    <w:rPr>
      <w:rFonts w:ascii="Times New Roman" w:hAnsi="Times New Roman" w:eastAsia="宋体" w:cs="Times New Roman"/>
      <w:shd w:val="clear" w:color="auto" w:fill="FFFF00"/>
    </w:rPr>
  </w:style>
  <w:style w:type="character" w:customStyle="1" w:styleId="697">
    <w:name w:val="书籍标题2"/>
    <w:autoRedefine/>
    <w:qFormat/>
    <w:uiPriority w:val="0"/>
    <w:rPr>
      <w:rFonts w:ascii="Times New Roman" w:hAnsi="Times New Roman" w:eastAsia="宋体" w:cs="Times New Roman"/>
      <w:b/>
      <w:bCs/>
      <w:smallCaps/>
      <w:spacing w:val="5"/>
    </w:rPr>
  </w:style>
  <w:style w:type="paragraph" w:customStyle="1" w:styleId="698">
    <w:name w:val="Normal Paragraph Char Char Char"/>
    <w:basedOn w:val="1"/>
    <w:link w:val="699"/>
    <w:autoRedefine/>
    <w:qFormat/>
    <w:uiPriority w:val="0"/>
    <w:pPr>
      <w:widowControl/>
      <w:spacing w:before="120" w:line="360" w:lineRule="auto"/>
      <w:ind w:firstLine="425" w:firstLineChars="200"/>
    </w:pPr>
    <w:rPr>
      <w:kern w:val="0"/>
      <w:sz w:val="24"/>
    </w:rPr>
  </w:style>
  <w:style w:type="character" w:customStyle="1" w:styleId="699">
    <w:name w:val="Normal Paragraph Char Char Char Char1"/>
    <w:link w:val="698"/>
    <w:autoRedefine/>
    <w:qFormat/>
    <w:uiPriority w:val="0"/>
    <w:rPr>
      <w:rFonts w:ascii="Times New Roman" w:hAnsi="Times New Roman" w:eastAsia="宋体" w:cs="Times New Roman"/>
      <w:sz w:val="24"/>
      <w:szCs w:val="24"/>
    </w:rPr>
  </w:style>
  <w:style w:type="character" w:customStyle="1" w:styleId="700">
    <w:name w:val="c9y6tc1"/>
    <w:autoRedefine/>
    <w:qFormat/>
    <w:uiPriority w:val="0"/>
    <w:rPr>
      <w:rFonts w:ascii="Times New Roman" w:hAnsi="Times New Roman" w:eastAsia="宋体" w:cs="Times New Roman"/>
      <w:color w:val="0000FF"/>
    </w:rPr>
  </w:style>
  <w:style w:type="character" w:customStyle="1" w:styleId="701">
    <w:name w:val="json_key"/>
    <w:autoRedefine/>
    <w:qFormat/>
    <w:uiPriority w:val="0"/>
    <w:rPr>
      <w:rFonts w:ascii="Times New Roman" w:hAnsi="Times New Roman" w:eastAsia="宋体" w:cs="Times New Roman"/>
    </w:rPr>
  </w:style>
  <w:style w:type="character" w:customStyle="1" w:styleId="702">
    <w:name w:val="段 Char Char"/>
    <w:autoRedefine/>
    <w:qFormat/>
    <w:uiPriority w:val="0"/>
    <w:rPr>
      <w:rFonts w:ascii="黑体" w:hAnsi="Times New Roman" w:eastAsia="黑体" w:cs="Times New Roman"/>
      <w:sz w:val="24"/>
    </w:rPr>
  </w:style>
  <w:style w:type="character" w:customStyle="1" w:styleId="703">
    <w:name w:val="注释标题 字符1"/>
    <w:autoRedefine/>
    <w:qFormat/>
    <w:uiPriority w:val="0"/>
    <w:rPr>
      <w:rFonts w:ascii="Times New Roman" w:hAnsi="Times New Roman" w:eastAsia="宋体" w:cs="Times New Roman"/>
      <w:kern w:val="2"/>
      <w:sz w:val="21"/>
      <w:szCs w:val="24"/>
    </w:rPr>
  </w:style>
  <w:style w:type="character" w:customStyle="1" w:styleId="704">
    <w:name w:val="标题 7 Char1"/>
    <w:autoRedefine/>
    <w:qFormat/>
    <w:uiPriority w:val="0"/>
    <w:rPr>
      <w:rFonts w:ascii="Calibri" w:hAnsi="Calibri" w:eastAsia="宋体" w:cs="Times New Roman"/>
      <w:b/>
      <w:bCs/>
      <w:kern w:val="2"/>
      <w:sz w:val="24"/>
      <w:szCs w:val="24"/>
    </w:rPr>
  </w:style>
  <w:style w:type="character" w:customStyle="1" w:styleId="705">
    <w:name w:val="已访问的超级链接5"/>
    <w:autoRedefine/>
    <w:qFormat/>
    <w:uiPriority w:val="0"/>
    <w:rPr>
      <w:rFonts w:hint="default" w:ascii="Arial" w:hAnsi="Arial" w:eastAsia="宋体" w:cs="Arial"/>
      <w:color w:val="FFFFFF"/>
      <w:sz w:val="20"/>
      <w:szCs w:val="20"/>
      <w:u w:val="none"/>
    </w:rPr>
  </w:style>
  <w:style w:type="paragraph" w:customStyle="1" w:styleId="706">
    <w:name w:val="表头文字"/>
    <w:basedOn w:val="1"/>
    <w:link w:val="707"/>
    <w:autoRedefine/>
    <w:qFormat/>
    <w:uiPriority w:val="0"/>
    <w:pPr>
      <w:widowControl/>
      <w:spacing w:before="40" w:after="40" w:line="360" w:lineRule="auto"/>
      <w:ind w:left="1247" w:hanging="1247" w:firstLineChars="200"/>
      <w:jc w:val="center"/>
    </w:pPr>
    <w:rPr>
      <w:b/>
      <w:bCs/>
      <w:kern w:val="0"/>
      <w:sz w:val="18"/>
      <w:szCs w:val="20"/>
    </w:rPr>
  </w:style>
  <w:style w:type="character" w:customStyle="1" w:styleId="707">
    <w:name w:val="表头文字 Char"/>
    <w:link w:val="706"/>
    <w:autoRedefine/>
    <w:qFormat/>
    <w:uiPriority w:val="0"/>
    <w:rPr>
      <w:rFonts w:ascii="Times New Roman" w:hAnsi="Times New Roman" w:eastAsia="宋体" w:cs="Times New Roman"/>
      <w:b/>
      <w:bCs/>
      <w:sz w:val="18"/>
    </w:rPr>
  </w:style>
  <w:style w:type="character" w:customStyle="1" w:styleId="708">
    <w:name w:val="short_text"/>
    <w:qFormat/>
    <w:uiPriority w:val="0"/>
    <w:rPr>
      <w:rFonts w:ascii="Times New Roman" w:hAnsi="Times New Roman" w:eastAsia="宋体" w:cs="Times New Roman"/>
    </w:rPr>
  </w:style>
  <w:style w:type="character" w:customStyle="1" w:styleId="709">
    <w:name w:val="font31"/>
    <w:qFormat/>
    <w:uiPriority w:val="0"/>
    <w:rPr>
      <w:rFonts w:hint="eastAsia" w:ascii="宋体" w:hAnsi="宋体" w:eastAsia="宋体" w:cs="宋体"/>
      <w:color w:val="000000"/>
      <w:sz w:val="20"/>
      <w:szCs w:val="20"/>
      <w:u w:val="none"/>
    </w:rPr>
  </w:style>
  <w:style w:type="character" w:customStyle="1" w:styleId="710">
    <w:name w:val="电子邮件签名 字符"/>
    <w:basedOn w:val="122"/>
    <w:link w:val="20"/>
    <w:autoRedefine/>
    <w:qFormat/>
    <w:uiPriority w:val="0"/>
    <w:rPr>
      <w:rFonts w:ascii="Times New Roman" w:hAnsi="Times New Roman" w:eastAsia="宋体" w:cs="Times New Roman"/>
      <w:kern w:val="2"/>
      <w:sz w:val="21"/>
      <w:szCs w:val="24"/>
    </w:rPr>
  </w:style>
  <w:style w:type="character" w:customStyle="1" w:styleId="711">
    <w:name w:val="正文文本 2 Char"/>
    <w:qFormat/>
    <w:uiPriority w:val="0"/>
    <w:rPr>
      <w:rFonts w:ascii="Times New Roman" w:hAnsi="Times New Roman" w:eastAsia="宋体" w:cs="Times New Roman"/>
      <w:kern w:val="2"/>
      <w:sz w:val="21"/>
      <w:szCs w:val="24"/>
    </w:rPr>
  </w:style>
  <w:style w:type="paragraph" w:customStyle="1" w:styleId="712">
    <w:name w:val="正文 + 首行缩进:  2 字符"/>
    <w:basedOn w:val="1"/>
    <w:link w:val="713"/>
    <w:autoRedefine/>
    <w:qFormat/>
    <w:uiPriority w:val="0"/>
    <w:pPr>
      <w:spacing w:line="360" w:lineRule="auto"/>
      <w:ind w:firstLine="200" w:firstLineChars="200"/>
    </w:pPr>
    <w:rPr>
      <w:rFonts w:ascii="Calibri" w:hAnsi="Calibri"/>
      <w:sz w:val="24"/>
      <w:szCs w:val="22"/>
    </w:rPr>
  </w:style>
  <w:style w:type="character" w:customStyle="1" w:styleId="713">
    <w:name w:val="正文 + 首行缩进:  2 字符 Char"/>
    <w:link w:val="712"/>
    <w:autoRedefine/>
    <w:qFormat/>
    <w:uiPriority w:val="0"/>
    <w:rPr>
      <w:rFonts w:ascii="Calibri" w:hAnsi="Calibri" w:eastAsia="宋体" w:cs="Times New Roman"/>
      <w:kern w:val="2"/>
      <w:sz w:val="24"/>
      <w:szCs w:val="22"/>
    </w:rPr>
  </w:style>
  <w:style w:type="paragraph" w:customStyle="1" w:styleId="714">
    <w:name w:val="设计说明样式"/>
    <w:basedOn w:val="1"/>
    <w:link w:val="715"/>
    <w:autoRedefine/>
    <w:qFormat/>
    <w:uiPriority w:val="0"/>
    <w:pPr>
      <w:adjustRightInd w:val="0"/>
      <w:snapToGrid w:val="0"/>
      <w:spacing w:line="360" w:lineRule="auto"/>
      <w:ind w:firstLine="200" w:firstLineChars="200"/>
    </w:pPr>
    <w:rPr>
      <w:rFonts w:ascii="宋体" w:hAnsi="宋体"/>
      <w:kern w:val="0"/>
      <w:sz w:val="28"/>
    </w:rPr>
  </w:style>
  <w:style w:type="character" w:customStyle="1" w:styleId="715">
    <w:name w:val="设计说明样式 Char"/>
    <w:link w:val="714"/>
    <w:autoRedefine/>
    <w:qFormat/>
    <w:uiPriority w:val="0"/>
    <w:rPr>
      <w:rFonts w:ascii="宋体" w:hAnsi="宋体" w:eastAsia="宋体" w:cs="Times New Roman"/>
      <w:sz w:val="28"/>
      <w:szCs w:val="24"/>
    </w:rPr>
  </w:style>
  <w:style w:type="character" w:customStyle="1" w:styleId="716">
    <w:name w:val="sidecatalog-dot"/>
    <w:autoRedefine/>
    <w:qFormat/>
    <w:uiPriority w:val="0"/>
    <w:rPr>
      <w:rFonts w:ascii="Times New Roman" w:hAnsi="Times New Roman" w:eastAsia="宋体" w:cs="Times New Roman"/>
    </w:rPr>
  </w:style>
  <w:style w:type="character" w:customStyle="1" w:styleId="717">
    <w:name w:val="z-窗体顶端 Char"/>
    <w:autoRedefine/>
    <w:qFormat/>
    <w:uiPriority w:val="0"/>
    <w:rPr>
      <w:rFonts w:ascii="Arial" w:hAnsi="Arial" w:eastAsia="宋体" w:cs="Arial"/>
      <w:vanish/>
      <w:kern w:val="2"/>
      <w:sz w:val="16"/>
      <w:szCs w:val="16"/>
    </w:rPr>
  </w:style>
  <w:style w:type="character" w:customStyle="1" w:styleId="718">
    <w:name w:val="标题 8 Char1"/>
    <w:autoRedefine/>
    <w:qFormat/>
    <w:uiPriority w:val="0"/>
    <w:rPr>
      <w:rFonts w:ascii="Cambria" w:hAnsi="Cambria" w:eastAsia="宋体" w:cs="Times New Roman"/>
      <w:kern w:val="2"/>
      <w:sz w:val="24"/>
      <w:szCs w:val="24"/>
    </w:rPr>
  </w:style>
  <w:style w:type="character" w:customStyle="1" w:styleId="719">
    <w:name w:val="文件变更内容"/>
    <w:autoRedefine/>
    <w:qFormat/>
    <w:uiPriority w:val="0"/>
    <w:rPr>
      <w:rFonts w:ascii="Verdana" w:hAnsi="Verdana" w:eastAsia="宋体" w:cs="Times New Roman"/>
      <w:b/>
      <w:bCs/>
      <w:color w:val="000000"/>
      <w:kern w:val="2"/>
      <w:sz w:val="24"/>
      <w:szCs w:val="24"/>
      <w:lang w:val="en-US" w:eastAsia="zh-CN" w:bidi="ar-SA"/>
    </w:rPr>
  </w:style>
  <w:style w:type="character" w:customStyle="1" w:styleId="720">
    <w:name w:val="超级链接2"/>
    <w:autoRedefine/>
    <w:qFormat/>
    <w:uiPriority w:val="0"/>
    <w:rPr>
      <w:rFonts w:hint="default" w:ascii="Arial" w:hAnsi="Arial" w:eastAsia="宋体" w:cs="Arial"/>
      <w:color w:val="FFFFFF"/>
      <w:sz w:val="20"/>
      <w:szCs w:val="20"/>
      <w:u w:val="none"/>
    </w:rPr>
  </w:style>
  <w:style w:type="character" w:customStyle="1" w:styleId="721">
    <w:name w:val="文档正文 Char Char"/>
    <w:autoRedefine/>
    <w:qFormat/>
    <w:uiPriority w:val="0"/>
    <w:rPr>
      <w:rFonts w:ascii="宋体" w:hAnsi="Times New Roman" w:eastAsia="宋体" w:cs="Times New Roman"/>
      <w:kern w:val="0"/>
      <w:sz w:val="28"/>
      <w:szCs w:val="20"/>
    </w:rPr>
  </w:style>
  <w:style w:type="character" w:customStyle="1" w:styleId="722">
    <w:name w:val="尾注文本 字符1"/>
    <w:autoRedefine/>
    <w:qFormat/>
    <w:uiPriority w:val="0"/>
    <w:rPr>
      <w:rFonts w:ascii="Times New Roman" w:hAnsi="Times New Roman" w:eastAsia="宋体" w:cs="Times New Roman"/>
      <w:kern w:val="2"/>
      <w:sz w:val="21"/>
      <w:szCs w:val="24"/>
    </w:rPr>
  </w:style>
  <w:style w:type="character" w:customStyle="1" w:styleId="723">
    <w:name w:val="16"/>
    <w:autoRedefine/>
    <w:qFormat/>
    <w:uiPriority w:val="0"/>
    <w:rPr>
      <w:rFonts w:ascii="Times New Roman" w:hAnsi="Times New Roman" w:eastAsia="宋体" w:cs="Times New Roman"/>
    </w:rPr>
  </w:style>
  <w:style w:type="character" w:customStyle="1" w:styleId="724">
    <w:name w:val="word"/>
    <w:autoRedefine/>
    <w:qFormat/>
    <w:uiPriority w:val="0"/>
    <w:rPr>
      <w:rFonts w:ascii="Times New Roman" w:hAnsi="Times New Roman" w:eastAsia="宋体" w:cs="Times New Roman"/>
    </w:rPr>
  </w:style>
  <w:style w:type="character" w:customStyle="1" w:styleId="725">
    <w:name w:val="dash Char3"/>
    <w:autoRedefine/>
    <w:qFormat/>
    <w:uiPriority w:val="0"/>
    <w:rPr>
      <w:rFonts w:ascii="Times New Roman" w:hAnsi="Times New Roman" w:eastAsia="宋体" w:cs="Times New Roman"/>
      <w:b/>
      <w:kern w:val="2"/>
      <w:sz w:val="28"/>
      <w:lang w:val="en-US" w:eastAsia="zh-CN" w:bidi="ar-SA"/>
    </w:rPr>
  </w:style>
  <w:style w:type="character" w:customStyle="1" w:styleId="726">
    <w:name w:val="浅色底纹 - 强调文字颜色 2 Char"/>
    <w:autoRedefine/>
    <w:qFormat/>
    <w:uiPriority w:val="0"/>
    <w:rPr>
      <w:rFonts w:hint="default" w:ascii="Calibri" w:hAnsi="Calibri" w:eastAsia="宋体" w:cs="Times New Roman"/>
      <w:b/>
      <w:i/>
      <w:sz w:val="24"/>
      <w:szCs w:val="22"/>
      <w:lang w:eastAsia="en-US" w:bidi="en-US"/>
    </w:rPr>
  </w:style>
  <w:style w:type="character" w:customStyle="1" w:styleId="727">
    <w:name w:val="正文文本缩进 3 字符1"/>
    <w:autoRedefine/>
    <w:qFormat/>
    <w:uiPriority w:val="0"/>
    <w:rPr>
      <w:rFonts w:ascii="宋体" w:hAnsi="Times New Roman" w:eastAsia="宋体" w:cs="Times New Roman"/>
      <w:sz w:val="24"/>
      <w:szCs w:val="28"/>
      <w14:shadow w14:blurRad="50800" w14:dist="38100" w14:dir="2700000" w14:sx="100000" w14:sy="100000" w14:kx="0" w14:ky="0" w14:algn="tl">
        <w14:srgbClr w14:val="000000">
          <w14:alpha w14:val="60000"/>
        </w14:srgbClr>
      </w14:shadow>
    </w:rPr>
  </w:style>
  <w:style w:type="character" w:customStyle="1" w:styleId="728">
    <w:name w:val="atitle2"/>
    <w:autoRedefine/>
    <w:qFormat/>
    <w:uiPriority w:val="0"/>
    <w:rPr>
      <w:rFonts w:ascii="Times New Roman" w:hAnsi="Times New Roman" w:eastAsia="宋体" w:cs="Times New Roman"/>
    </w:rPr>
  </w:style>
  <w:style w:type="character" w:customStyle="1" w:styleId="729">
    <w:name w:val="明显引用 字符1"/>
    <w:autoRedefine/>
    <w:qFormat/>
    <w:uiPriority w:val="0"/>
    <w:rPr>
      <w:rFonts w:ascii="Times New Roman" w:hAnsi="Times New Roman" w:eastAsia="宋体" w:cs="Times New Roman"/>
      <w:i/>
      <w:iCs/>
      <w:color w:val="5B9BD5"/>
      <w:kern w:val="2"/>
      <w:sz w:val="21"/>
      <w:szCs w:val="24"/>
    </w:rPr>
  </w:style>
  <w:style w:type="paragraph" w:customStyle="1" w:styleId="730">
    <w:name w:val="应标模板正文"/>
    <w:basedOn w:val="1"/>
    <w:link w:val="731"/>
    <w:autoRedefine/>
    <w:qFormat/>
    <w:uiPriority w:val="0"/>
    <w:pPr>
      <w:spacing w:line="360" w:lineRule="auto"/>
      <w:ind w:firstLine="420" w:firstLineChars="200"/>
      <w:jc w:val="left"/>
    </w:pPr>
    <w:rPr>
      <w:rFonts w:hAnsi="宋体"/>
      <w:kern w:val="0"/>
      <w:szCs w:val="20"/>
    </w:rPr>
  </w:style>
  <w:style w:type="character" w:customStyle="1" w:styleId="731">
    <w:name w:val="应标模板正文 Char"/>
    <w:link w:val="730"/>
    <w:autoRedefine/>
    <w:qFormat/>
    <w:uiPriority w:val="0"/>
    <w:rPr>
      <w:rFonts w:ascii="Times New Roman" w:hAnsi="宋体" w:eastAsia="宋体" w:cs="Times New Roman"/>
      <w:sz w:val="21"/>
    </w:rPr>
  </w:style>
  <w:style w:type="character" w:customStyle="1" w:styleId="732">
    <w:name w:val="IBM 正文 Char Char1 Char Char Char Char"/>
    <w:autoRedefine/>
    <w:qFormat/>
    <w:uiPriority w:val="0"/>
    <w:rPr>
      <w:rFonts w:ascii="Times New Roman" w:hAnsi="Times New Roman" w:eastAsia="宋体" w:cs="Times New Roman"/>
      <w:kern w:val="2"/>
      <w:sz w:val="24"/>
      <w:lang w:val="en-US" w:eastAsia="zh-CN" w:bidi="ar-SA"/>
    </w:rPr>
  </w:style>
  <w:style w:type="character" w:customStyle="1" w:styleId="733">
    <w:name w:val="页脚 Char1"/>
    <w:qFormat/>
    <w:uiPriority w:val="0"/>
    <w:rPr>
      <w:rFonts w:ascii="Times New Roman" w:hAnsi="Times New Roman" w:eastAsia="宋体" w:cs="Times New Roman"/>
      <w:kern w:val="2"/>
      <w:sz w:val="18"/>
      <w:szCs w:val="18"/>
    </w:rPr>
  </w:style>
  <w:style w:type="character" w:customStyle="1" w:styleId="734">
    <w:name w:val="标题3 字符"/>
    <w:autoRedefine/>
    <w:qFormat/>
    <w:uiPriority w:val="0"/>
    <w:rPr>
      <w:rFonts w:ascii="黑体" w:hAnsi="宋体" w:eastAsia="黑体" w:cs="Times New Roman"/>
      <w:b/>
      <w:sz w:val="28"/>
      <w:szCs w:val="28"/>
    </w:rPr>
  </w:style>
  <w:style w:type="character" w:customStyle="1" w:styleId="735">
    <w:name w:val="TH Char Char Char"/>
    <w:autoRedefine/>
    <w:qFormat/>
    <w:uiPriority w:val="0"/>
    <w:rPr>
      <w:rFonts w:ascii="Arial" w:hAnsi="Arial" w:eastAsia="宋体" w:cs="Times New Roman"/>
      <w:b/>
      <w:kern w:val="2"/>
      <w:sz w:val="21"/>
      <w:lang w:val="en-GB" w:eastAsia="en-US"/>
    </w:rPr>
  </w:style>
  <w:style w:type="character" w:customStyle="1" w:styleId="736">
    <w:name w:val="脚注文本 字符"/>
    <w:autoRedefine/>
    <w:qFormat/>
    <w:uiPriority w:val="0"/>
    <w:rPr>
      <w:rFonts w:ascii="Times New Roman" w:hAnsi="Times New Roman" w:eastAsia="宋体" w:cs="Times New Roman"/>
      <w:kern w:val="2"/>
      <w:sz w:val="18"/>
      <w:szCs w:val="18"/>
    </w:rPr>
  </w:style>
  <w:style w:type="paragraph" w:customStyle="1" w:styleId="737">
    <w:name w:val="样式1仿宋 4号"/>
    <w:basedOn w:val="21"/>
    <w:link w:val="738"/>
    <w:autoRedefine/>
    <w:qFormat/>
    <w:uiPriority w:val="0"/>
    <w:pPr>
      <w:widowControl/>
      <w:autoSpaceDE/>
      <w:autoSpaceDN/>
      <w:adjustRightInd/>
      <w:spacing w:line="360" w:lineRule="auto"/>
    </w:pPr>
    <w:rPr>
      <w:rFonts w:ascii="仿宋_GB2312" w:hAnsi="宋体" w:eastAsia="仿宋_GB2312"/>
      <w:kern w:val="2"/>
      <w:szCs w:val="28"/>
    </w:rPr>
  </w:style>
  <w:style w:type="character" w:customStyle="1" w:styleId="738">
    <w:name w:val="样式1仿宋 4号 Char"/>
    <w:link w:val="737"/>
    <w:autoRedefine/>
    <w:qFormat/>
    <w:uiPriority w:val="0"/>
    <w:rPr>
      <w:rFonts w:ascii="仿宋_GB2312" w:hAnsi="宋体" w:eastAsia="仿宋_GB2312" w:cs="Times New Roman"/>
      <w:kern w:val="2"/>
      <w:sz w:val="28"/>
      <w:szCs w:val="28"/>
    </w:rPr>
  </w:style>
  <w:style w:type="character" w:customStyle="1" w:styleId="739">
    <w:name w:val="正文文本 3 Char"/>
    <w:autoRedefine/>
    <w:qFormat/>
    <w:uiPriority w:val="0"/>
    <w:rPr>
      <w:rFonts w:ascii="Times New Roman" w:hAnsi="Times New Roman" w:eastAsia="宋体" w:cs="Times New Roman"/>
      <w:kern w:val="2"/>
      <w:sz w:val="16"/>
      <w:szCs w:val="16"/>
    </w:rPr>
  </w:style>
  <w:style w:type="paragraph" w:customStyle="1" w:styleId="740">
    <w:name w:val="text1"/>
    <w:basedOn w:val="1"/>
    <w:link w:val="741"/>
    <w:autoRedefine/>
    <w:qFormat/>
    <w:uiPriority w:val="0"/>
    <w:pPr>
      <w:widowControl/>
      <w:spacing w:afterLines="30" w:line="360" w:lineRule="auto"/>
      <w:ind w:firstLine="420" w:firstLineChars="200"/>
    </w:pPr>
    <w:rPr>
      <w:rFonts w:ascii="宋体" w:hAnsi="宋体"/>
      <w:kern w:val="0"/>
      <w:szCs w:val="20"/>
    </w:rPr>
  </w:style>
  <w:style w:type="character" w:customStyle="1" w:styleId="741">
    <w:name w:val="text1 Char Char"/>
    <w:link w:val="740"/>
    <w:autoRedefine/>
    <w:qFormat/>
    <w:uiPriority w:val="0"/>
    <w:rPr>
      <w:rFonts w:ascii="宋体" w:hAnsi="宋体" w:eastAsia="宋体" w:cs="Times New Roman"/>
      <w:sz w:val="21"/>
    </w:rPr>
  </w:style>
  <w:style w:type="character" w:customStyle="1" w:styleId="742">
    <w:name w:val="彩色网格 - 强调文字颜色 1 Char"/>
    <w:autoRedefine/>
    <w:qFormat/>
    <w:uiPriority w:val="0"/>
    <w:rPr>
      <w:rFonts w:hint="default" w:ascii="Calibri" w:hAnsi="Calibri" w:eastAsia="宋体" w:cs="Times New Roman"/>
      <w:i/>
      <w:sz w:val="24"/>
      <w:szCs w:val="24"/>
      <w:lang w:eastAsia="en-US" w:bidi="en-US"/>
    </w:rPr>
  </w:style>
  <w:style w:type="character" w:customStyle="1" w:styleId="743">
    <w:name w:val="批注引用1"/>
    <w:autoRedefine/>
    <w:qFormat/>
    <w:uiPriority w:val="0"/>
    <w:rPr>
      <w:rFonts w:ascii="Times New Roman" w:hAnsi="Times New Roman" w:eastAsia="宋体" w:cs="Times New Roman"/>
      <w:sz w:val="21"/>
      <w:szCs w:val="21"/>
    </w:rPr>
  </w:style>
  <w:style w:type="character" w:customStyle="1" w:styleId="744">
    <w:name w:val="huangxing"/>
    <w:autoRedefine/>
    <w:qFormat/>
    <w:uiPriority w:val="0"/>
    <w:rPr>
      <w:rFonts w:ascii="Arial" w:hAnsi="Arial" w:eastAsia="宋体" w:cs="Arial"/>
      <w:color w:val="auto"/>
      <w:sz w:val="18"/>
      <w:szCs w:val="20"/>
    </w:rPr>
  </w:style>
  <w:style w:type="character" w:customStyle="1" w:styleId="745">
    <w:name w:val="mail_head_subject_main_word1"/>
    <w:autoRedefine/>
    <w:qFormat/>
    <w:uiPriority w:val="0"/>
    <w:rPr>
      <w:rFonts w:ascii="Times New Roman" w:hAnsi="Times New Roman" w:eastAsia="宋体" w:cs="Times New Roman"/>
    </w:rPr>
  </w:style>
  <w:style w:type="character" w:customStyle="1" w:styleId="746">
    <w:name w:val="已访问的超级链接1"/>
    <w:autoRedefine/>
    <w:qFormat/>
    <w:uiPriority w:val="0"/>
    <w:rPr>
      <w:rFonts w:ascii="Times New Roman" w:hAnsi="Times New Roman" w:eastAsia="宋体" w:cs="Times New Roman"/>
      <w:color w:val="CC3333"/>
      <w:u w:val="single"/>
    </w:rPr>
  </w:style>
  <w:style w:type="character" w:customStyle="1" w:styleId="747">
    <w:name w:val="zw5"/>
    <w:autoRedefine/>
    <w:qFormat/>
    <w:uiPriority w:val="0"/>
    <w:rPr>
      <w:rFonts w:ascii="Times New Roman" w:hAnsi="Times New Roman" w:eastAsia="宋体" w:cs="Times New Roman"/>
    </w:rPr>
  </w:style>
  <w:style w:type="paragraph" w:customStyle="1" w:styleId="748">
    <w:name w:val="可研段落"/>
    <w:basedOn w:val="1"/>
    <w:link w:val="749"/>
    <w:qFormat/>
    <w:uiPriority w:val="0"/>
    <w:pPr>
      <w:adjustRightInd w:val="0"/>
      <w:spacing w:line="480" w:lineRule="atLeast"/>
      <w:ind w:firstLine="480" w:firstLineChars="200"/>
      <w:textAlignment w:val="baseline"/>
    </w:pPr>
    <w:rPr>
      <w:rFonts w:ascii="宋体" w:cs="Mangal"/>
      <w:kern w:val="0"/>
      <w:sz w:val="24"/>
      <w:szCs w:val="20"/>
      <w:lang w:bidi="hi-IN"/>
    </w:rPr>
  </w:style>
  <w:style w:type="character" w:customStyle="1" w:styleId="749">
    <w:name w:val="可研段落 Char"/>
    <w:link w:val="748"/>
    <w:autoRedefine/>
    <w:qFormat/>
    <w:uiPriority w:val="0"/>
    <w:rPr>
      <w:rFonts w:ascii="宋体" w:hAnsi="Times New Roman" w:eastAsia="宋体" w:cs="Mangal"/>
      <w:sz w:val="24"/>
      <w:lang w:bidi="hi-IN"/>
    </w:rPr>
  </w:style>
  <w:style w:type="character" w:customStyle="1" w:styleId="750">
    <w:name w:val="样式二"/>
    <w:autoRedefine/>
    <w:qFormat/>
    <w:uiPriority w:val="0"/>
    <w:rPr>
      <w:rFonts w:hint="eastAsia" w:ascii="宋体" w:hAnsi="宋体" w:eastAsia="宋体" w:cs="Times New Roman"/>
      <w:b/>
      <w:bCs/>
      <w:color w:val="000000"/>
      <w:sz w:val="36"/>
    </w:rPr>
  </w:style>
  <w:style w:type="character" w:customStyle="1" w:styleId="751">
    <w:name w:val="注释标题 字符"/>
    <w:basedOn w:val="122"/>
    <w:link w:val="17"/>
    <w:autoRedefine/>
    <w:qFormat/>
    <w:uiPriority w:val="0"/>
    <w:rPr>
      <w:rFonts w:ascii="宋体" w:hAnsi="Times New Roman" w:eastAsia="宋体" w:cs="Times New Roman"/>
      <w:b/>
      <w:sz w:val="24"/>
    </w:rPr>
  </w:style>
  <w:style w:type="character" w:customStyle="1" w:styleId="752">
    <w:name w:val="不明显强调1"/>
    <w:autoRedefine/>
    <w:qFormat/>
    <w:uiPriority w:val="0"/>
    <w:rPr>
      <w:rFonts w:ascii="Times New Roman" w:hAnsi="Times New Roman" w:eastAsia="宋体" w:cs="Times New Roman"/>
      <w:i/>
      <w:color w:val="5A5A5A"/>
    </w:rPr>
  </w:style>
  <w:style w:type="character" w:customStyle="1" w:styleId="753">
    <w:name w:val="bsdate_frame1"/>
    <w:qFormat/>
    <w:uiPriority w:val="0"/>
    <w:rPr>
      <w:rFonts w:ascii="Times New Roman" w:hAnsi="Times New Roman" w:eastAsia="宋体" w:cs="Times New Roman"/>
      <w:sz w:val="18"/>
      <w:szCs w:val="18"/>
      <w:shd w:val="clear" w:color="auto" w:fill="auto"/>
    </w:rPr>
  </w:style>
  <w:style w:type="character" w:customStyle="1" w:styleId="754">
    <w:name w:val="t1"/>
    <w:autoRedefine/>
    <w:qFormat/>
    <w:uiPriority w:val="0"/>
    <w:rPr>
      <w:rFonts w:ascii="Times New Roman" w:hAnsi="Times New Roman" w:eastAsia="宋体" w:cs="Times New Roman"/>
      <w:color w:val="990000"/>
    </w:rPr>
  </w:style>
  <w:style w:type="character" w:customStyle="1" w:styleId="755">
    <w:name w:val="发布"/>
    <w:autoRedefine/>
    <w:qFormat/>
    <w:uiPriority w:val="0"/>
    <w:rPr>
      <w:rFonts w:ascii="黑体" w:hAnsi="Times New Roman" w:eastAsia="黑体" w:cs="Times New Roman"/>
      <w:spacing w:val="85"/>
      <w:w w:val="100"/>
      <w:position w:val="3"/>
      <w:sz w:val="28"/>
      <w:szCs w:val="28"/>
    </w:rPr>
  </w:style>
  <w:style w:type="character" w:customStyle="1" w:styleId="756">
    <w:name w:val="正文首行缩进 字符"/>
    <w:autoRedefine/>
    <w:qFormat/>
    <w:uiPriority w:val="0"/>
    <w:rPr>
      <w:rFonts w:ascii="Arial Unicode MS" w:hAnsi="Arial Unicode MS" w:eastAsia="Arial Unicode MS" w:cs="Arial Unicode MS"/>
      <w:kern w:val="2"/>
      <w:sz w:val="24"/>
      <w:szCs w:val="24"/>
    </w:rPr>
  </w:style>
  <w:style w:type="character" w:customStyle="1" w:styleId="757">
    <w:name w:val="二级节名"/>
    <w:autoRedefine/>
    <w:qFormat/>
    <w:uiPriority w:val="0"/>
    <w:rPr>
      <w:rFonts w:ascii="Arial" w:hAnsi="Arial" w:eastAsia="宋体" w:cs="Arial"/>
      <w:b/>
      <w:bCs/>
      <w:snapToGrid/>
      <w:kern w:val="2"/>
      <w:sz w:val="32"/>
      <w:szCs w:val="32"/>
      <w:lang w:val="en-US" w:eastAsia="zh-TW" w:bidi="ar-SA"/>
    </w:rPr>
  </w:style>
  <w:style w:type="character" w:customStyle="1" w:styleId="758">
    <w:name w:val="sp101"/>
    <w:autoRedefine/>
    <w:qFormat/>
    <w:uiPriority w:val="0"/>
    <w:rPr>
      <w:rFonts w:hint="default" w:ascii="Arial" w:hAnsi="Arial" w:eastAsia="宋体" w:cs="Arial"/>
      <w:sz w:val="12"/>
      <w:szCs w:val="12"/>
    </w:rPr>
  </w:style>
  <w:style w:type="character" w:customStyle="1" w:styleId="759">
    <w:name w:val="超级链接6"/>
    <w:autoRedefine/>
    <w:qFormat/>
    <w:uiPriority w:val="0"/>
    <w:rPr>
      <w:rFonts w:hint="default" w:ascii="Arial" w:hAnsi="Arial" w:eastAsia="宋体" w:cs="Arial"/>
      <w:color w:val="FFFFFF"/>
      <w:sz w:val="20"/>
      <w:szCs w:val="20"/>
      <w:u w:val="none"/>
    </w:rPr>
  </w:style>
  <w:style w:type="paragraph" w:customStyle="1" w:styleId="760">
    <w:name w:val="h811"/>
    <w:basedOn w:val="650"/>
    <w:link w:val="761"/>
    <w:autoRedefine/>
    <w:qFormat/>
    <w:uiPriority w:val="0"/>
    <w:pPr>
      <w:numPr>
        <w:ilvl w:val="0"/>
        <w:numId w:val="0"/>
      </w:numPr>
      <w:tabs>
        <w:tab w:val="left" w:pos="1440"/>
        <w:tab w:val="left" w:pos="2127"/>
        <w:tab w:val="clear" w:pos="1843"/>
      </w:tabs>
      <w:ind w:left="1440" w:hanging="1440"/>
      <w:outlineLvl w:val="7"/>
    </w:pPr>
  </w:style>
  <w:style w:type="character" w:customStyle="1" w:styleId="761">
    <w:name w:val="h811 字符"/>
    <w:link w:val="760"/>
    <w:autoRedefine/>
    <w:qFormat/>
    <w:uiPriority w:val="0"/>
    <w:rPr>
      <w:rFonts w:ascii="Times New Roman" w:hAnsi="Times New Roman" w:eastAsia="宋体" w:cs="Times New Roman"/>
      <w:sz w:val="24"/>
      <w:lang w:eastAsia="zh-CN"/>
    </w:rPr>
  </w:style>
  <w:style w:type="paragraph" w:customStyle="1" w:styleId="762">
    <w:name w:val="列项——"/>
    <w:link w:val="763"/>
    <w:autoRedefine/>
    <w:qFormat/>
    <w:uiPriority w:val="0"/>
    <w:pPr>
      <w:widowControl w:val="0"/>
      <w:tabs>
        <w:tab w:val="left" w:pos="933"/>
      </w:tabs>
      <w:ind w:left="933" w:hanging="453"/>
      <w:jc w:val="both"/>
    </w:pPr>
    <w:rPr>
      <w:rFonts w:ascii="宋体" w:hAnsi="Times New Roman" w:eastAsia="宋体" w:cs="Times New Roman"/>
      <w:sz w:val="21"/>
      <w:lang w:val="en-US" w:eastAsia="zh-CN" w:bidi="ar-SA"/>
    </w:rPr>
  </w:style>
  <w:style w:type="character" w:customStyle="1" w:styleId="763">
    <w:name w:val="列项—— Char"/>
    <w:link w:val="762"/>
    <w:autoRedefine/>
    <w:qFormat/>
    <w:uiPriority w:val="0"/>
    <w:rPr>
      <w:rFonts w:ascii="宋体" w:hAnsi="Times New Roman" w:eastAsia="宋体" w:cs="Times New Roman"/>
      <w:sz w:val="21"/>
    </w:rPr>
  </w:style>
  <w:style w:type="paragraph" w:customStyle="1" w:styleId="764">
    <w:name w:val="结算规范正文"/>
    <w:basedOn w:val="1"/>
    <w:link w:val="765"/>
    <w:autoRedefine/>
    <w:qFormat/>
    <w:uiPriority w:val="0"/>
    <w:pPr>
      <w:adjustRightInd w:val="0"/>
      <w:spacing w:before="60" w:after="60" w:line="360" w:lineRule="auto"/>
      <w:ind w:firstLine="480" w:firstLineChars="200"/>
    </w:pPr>
    <w:rPr>
      <w:rFonts w:ascii="宋体" w:hAnsi="宋体"/>
      <w:kern w:val="0"/>
      <w:sz w:val="24"/>
      <w:szCs w:val="20"/>
    </w:rPr>
  </w:style>
  <w:style w:type="character" w:customStyle="1" w:styleId="765">
    <w:name w:val="结算规范正文 Char"/>
    <w:link w:val="764"/>
    <w:autoRedefine/>
    <w:qFormat/>
    <w:uiPriority w:val="0"/>
    <w:rPr>
      <w:rFonts w:ascii="宋体" w:hAnsi="宋体" w:eastAsia="宋体" w:cs="Times New Roman"/>
      <w:sz w:val="24"/>
    </w:rPr>
  </w:style>
  <w:style w:type="paragraph" w:customStyle="1" w:styleId="766">
    <w:name w:val="FivethTopic"/>
    <w:basedOn w:val="493"/>
    <w:link w:val="767"/>
    <w:autoRedefine/>
    <w:qFormat/>
    <w:uiPriority w:val="0"/>
    <w:pPr>
      <w:tabs>
        <w:tab w:val="left" w:pos="1167"/>
      </w:tabs>
      <w:ind w:left="1167" w:hanging="992"/>
      <w:outlineLvl w:val="4"/>
    </w:pPr>
  </w:style>
  <w:style w:type="character" w:customStyle="1" w:styleId="767">
    <w:name w:val="FivethTopic 字符"/>
    <w:link w:val="766"/>
    <w:autoRedefine/>
    <w:qFormat/>
    <w:uiPriority w:val="0"/>
    <w:rPr>
      <w:rFonts w:ascii="Times New Roman" w:hAnsi="Times New Roman" w:eastAsia="宋体" w:cs="Times New Roman"/>
      <w:kern w:val="2"/>
      <w:sz w:val="28"/>
      <w:szCs w:val="28"/>
    </w:rPr>
  </w:style>
  <w:style w:type="character" w:customStyle="1" w:styleId="768">
    <w:name w:val="x-tab-strip-text"/>
    <w:autoRedefine/>
    <w:qFormat/>
    <w:uiPriority w:val="0"/>
    <w:rPr>
      <w:rFonts w:ascii="Tahoma" w:hAnsi="Tahoma" w:eastAsia="Tahoma" w:cs="Tahoma"/>
      <w:color w:val="416AA3"/>
      <w:sz w:val="16"/>
      <w:szCs w:val="16"/>
    </w:rPr>
  </w:style>
  <w:style w:type="paragraph" w:customStyle="1" w:styleId="769">
    <w:name w:val="标准正文(ZTEsoft)"/>
    <w:basedOn w:val="1"/>
    <w:link w:val="770"/>
    <w:autoRedefine/>
    <w:qFormat/>
    <w:uiPriority w:val="0"/>
    <w:pPr>
      <w:spacing w:line="360" w:lineRule="auto"/>
      <w:ind w:firstLine="420" w:firstLineChars="200"/>
      <w:jc w:val="left"/>
    </w:pPr>
    <w:rPr>
      <w:rFonts w:hAnsi="宋体"/>
      <w:kern w:val="0"/>
      <w:sz w:val="20"/>
      <w:szCs w:val="20"/>
    </w:rPr>
  </w:style>
  <w:style w:type="character" w:customStyle="1" w:styleId="770">
    <w:name w:val="标准正文(ZTEsoft) Char"/>
    <w:link w:val="769"/>
    <w:autoRedefine/>
    <w:qFormat/>
    <w:uiPriority w:val="0"/>
    <w:rPr>
      <w:rFonts w:ascii="Times New Roman" w:hAnsi="宋体" w:eastAsia="宋体" w:cs="Times New Roman"/>
    </w:rPr>
  </w:style>
  <w:style w:type="character" w:customStyle="1" w:styleId="771">
    <w:name w:val="结束语 Char"/>
    <w:autoRedefine/>
    <w:qFormat/>
    <w:uiPriority w:val="0"/>
    <w:rPr>
      <w:rFonts w:ascii="Times New Roman" w:hAnsi="Times New Roman" w:eastAsia="宋体" w:cs="Times New Roman"/>
      <w:kern w:val="2"/>
      <w:sz w:val="21"/>
    </w:rPr>
  </w:style>
  <w:style w:type="character" w:customStyle="1" w:styleId="772">
    <w:name w:val="正文2 Char"/>
    <w:autoRedefine/>
    <w:qFormat/>
    <w:uiPriority w:val="0"/>
    <w:rPr>
      <w:rFonts w:ascii="Times New Roman" w:hAnsi="Times New Roman" w:eastAsia="宋体" w:cs="Times New Roman"/>
      <w:kern w:val="2"/>
      <w:sz w:val="21"/>
      <w:szCs w:val="24"/>
    </w:rPr>
  </w:style>
  <w:style w:type="character" w:customStyle="1" w:styleId="773">
    <w:name w:val="Content Char"/>
    <w:autoRedefine/>
    <w:qFormat/>
    <w:uiPriority w:val="0"/>
    <w:rPr>
      <w:rFonts w:ascii="宋体" w:hAnsi="宋体" w:eastAsia="宋体" w:cs="Times New Roman"/>
      <w:bCs/>
      <w:sz w:val="21"/>
      <w:szCs w:val="21"/>
    </w:rPr>
  </w:style>
  <w:style w:type="paragraph" w:customStyle="1" w:styleId="774">
    <w:name w:val="h911"/>
    <w:basedOn w:val="554"/>
    <w:link w:val="775"/>
    <w:autoRedefine/>
    <w:qFormat/>
    <w:uiPriority w:val="0"/>
    <w:pPr>
      <w:numPr>
        <w:ilvl w:val="0"/>
        <w:numId w:val="23"/>
      </w:numPr>
      <w:ind w:left="1271"/>
      <w:outlineLvl w:val="8"/>
    </w:pPr>
    <w:rPr>
      <w:rFonts w:ascii="Times New Roman" w:hAnsi="Times New Roman"/>
      <w:sz w:val="24"/>
      <w:szCs w:val="24"/>
    </w:rPr>
  </w:style>
  <w:style w:type="character" w:customStyle="1" w:styleId="775">
    <w:name w:val="h911 字符"/>
    <w:link w:val="774"/>
    <w:autoRedefine/>
    <w:qFormat/>
    <w:uiPriority w:val="0"/>
    <w:rPr>
      <w:kern w:val="2"/>
      <w:sz w:val="24"/>
      <w:szCs w:val="24"/>
    </w:rPr>
  </w:style>
  <w:style w:type="character" w:customStyle="1" w:styleId="776">
    <w:name w:val="bodybt1"/>
    <w:autoRedefine/>
    <w:qFormat/>
    <w:uiPriority w:val="0"/>
    <w:rPr>
      <w:rFonts w:ascii="Times New Roman" w:hAnsi="Times New Roman" w:eastAsia="宋体" w:cs="Times New Roman"/>
      <w:color w:val="333333"/>
      <w:spacing w:val="30"/>
      <w:sz w:val="18"/>
      <w:szCs w:val="18"/>
    </w:rPr>
  </w:style>
  <w:style w:type="character" w:customStyle="1" w:styleId="777">
    <w:name w:val="content1"/>
    <w:autoRedefine/>
    <w:qFormat/>
    <w:uiPriority w:val="0"/>
    <w:rPr>
      <w:rFonts w:ascii="Times New Roman" w:hAnsi="Times New Roman" w:eastAsia="宋体" w:cs="Times New Roman"/>
      <w:spacing w:val="240"/>
      <w:sz w:val="18"/>
      <w:szCs w:val="18"/>
    </w:rPr>
  </w:style>
  <w:style w:type="character" w:customStyle="1" w:styleId="778">
    <w:name w:val="lemmatitleh12"/>
    <w:autoRedefine/>
    <w:qFormat/>
    <w:uiPriority w:val="0"/>
    <w:rPr>
      <w:rFonts w:ascii="Times New Roman" w:hAnsi="Times New Roman" w:eastAsia="宋体" w:cs="Times New Roman"/>
    </w:rPr>
  </w:style>
  <w:style w:type="character" w:customStyle="1" w:styleId="779">
    <w:name w:val="title_emph1"/>
    <w:autoRedefine/>
    <w:qFormat/>
    <w:uiPriority w:val="0"/>
    <w:rPr>
      <w:rFonts w:hint="default" w:ascii="Arial" w:hAnsi="Arial" w:eastAsia="宋体" w:cs="Arial"/>
      <w:b/>
      <w:bCs/>
      <w:sz w:val="20"/>
      <w:szCs w:val="20"/>
    </w:rPr>
  </w:style>
  <w:style w:type="character" w:customStyle="1" w:styleId="780">
    <w:name w:val="bds_nopic"/>
    <w:autoRedefine/>
    <w:qFormat/>
    <w:uiPriority w:val="0"/>
    <w:rPr>
      <w:rFonts w:ascii="Times New Roman" w:hAnsi="Times New Roman" w:eastAsia="宋体" w:cs="Times New Roman"/>
    </w:rPr>
  </w:style>
  <w:style w:type="paragraph" w:customStyle="1" w:styleId="781">
    <w:name w:val="Style4 Char Char Char"/>
    <w:basedOn w:val="1"/>
    <w:link w:val="782"/>
    <w:autoRedefine/>
    <w:qFormat/>
    <w:uiPriority w:val="0"/>
    <w:pPr>
      <w:spacing w:beforeLines="50" w:afterLines="50" w:line="276" w:lineRule="auto"/>
      <w:ind w:firstLine="200" w:firstLineChars="200"/>
    </w:pPr>
    <w:rPr>
      <w:rFonts w:ascii="Arial" w:hAnsi="Arial"/>
      <w:sz w:val="24"/>
    </w:rPr>
  </w:style>
  <w:style w:type="character" w:customStyle="1" w:styleId="782">
    <w:name w:val="Style4 Char Char Char Char"/>
    <w:link w:val="781"/>
    <w:autoRedefine/>
    <w:qFormat/>
    <w:uiPriority w:val="0"/>
    <w:rPr>
      <w:rFonts w:ascii="Arial" w:hAnsi="Arial" w:eastAsia="宋体" w:cs="Times New Roman"/>
      <w:kern w:val="2"/>
      <w:sz w:val="24"/>
      <w:szCs w:val="24"/>
    </w:rPr>
  </w:style>
  <w:style w:type="paragraph" w:customStyle="1" w:styleId="783">
    <w:name w:val="表格"/>
    <w:basedOn w:val="1"/>
    <w:link w:val="784"/>
    <w:autoRedefine/>
    <w:qFormat/>
    <w:uiPriority w:val="0"/>
    <w:pPr>
      <w:spacing w:line="360" w:lineRule="auto"/>
      <w:ind w:firstLine="425" w:firstLineChars="200"/>
    </w:pPr>
    <w:rPr>
      <w:sz w:val="24"/>
      <w:szCs w:val="20"/>
    </w:rPr>
  </w:style>
  <w:style w:type="character" w:customStyle="1" w:styleId="784">
    <w:name w:val="表格 Char"/>
    <w:link w:val="783"/>
    <w:autoRedefine/>
    <w:qFormat/>
    <w:uiPriority w:val="0"/>
    <w:rPr>
      <w:rFonts w:ascii="Times New Roman" w:hAnsi="Times New Roman" w:eastAsia="宋体" w:cs="Times New Roman"/>
      <w:kern w:val="2"/>
      <w:sz w:val="24"/>
    </w:rPr>
  </w:style>
  <w:style w:type="character" w:customStyle="1" w:styleId="785">
    <w:name w:val="c5m9s01"/>
    <w:autoRedefine/>
    <w:qFormat/>
    <w:uiPriority w:val="0"/>
    <w:rPr>
      <w:rFonts w:ascii="Times New Roman" w:hAnsi="Times New Roman" w:eastAsia="宋体" w:cs="Times New Roman"/>
      <w:color w:val="000090"/>
    </w:rPr>
  </w:style>
  <w:style w:type="character" w:customStyle="1" w:styleId="786">
    <w:name w:val="b1"/>
    <w:autoRedefine/>
    <w:qFormat/>
    <w:uiPriority w:val="0"/>
    <w:rPr>
      <w:rFonts w:hint="default" w:ascii="Courier New" w:hAnsi="Courier New" w:eastAsia="宋体" w:cs="Courier New"/>
      <w:b/>
      <w:bCs/>
      <w:color w:val="FF0000"/>
      <w:u w:val="none"/>
    </w:rPr>
  </w:style>
  <w:style w:type="character" w:customStyle="1" w:styleId="787">
    <w:name w:val="mainlevelfooter1"/>
    <w:autoRedefine/>
    <w:qFormat/>
    <w:uiPriority w:val="0"/>
    <w:rPr>
      <w:rFonts w:ascii="Times New Roman" w:hAnsi="Times New Roman" w:eastAsia="宋体" w:cs="Times New Roman"/>
      <w:shd w:val="clear" w:color="auto" w:fill="ECECEC"/>
    </w:rPr>
  </w:style>
  <w:style w:type="character" w:customStyle="1" w:styleId="788">
    <w:name w:val="txt"/>
    <w:autoRedefine/>
    <w:qFormat/>
    <w:uiPriority w:val="0"/>
    <w:rPr>
      <w:rFonts w:ascii="Tahoma" w:hAnsi="Tahoma" w:eastAsia="宋体" w:cs="Times New Roman"/>
      <w:kern w:val="2"/>
      <w:sz w:val="24"/>
      <w:lang w:val="en-US" w:eastAsia="zh-CN" w:bidi="ar-SA"/>
    </w:rPr>
  </w:style>
  <w:style w:type="paragraph" w:customStyle="1" w:styleId="789">
    <w:name w:val="TAN"/>
    <w:basedOn w:val="1"/>
    <w:link w:val="790"/>
    <w:autoRedefine/>
    <w:qFormat/>
    <w:uiPriority w:val="0"/>
    <w:pPr>
      <w:keepNext/>
      <w:keepLines/>
      <w:widowControl/>
      <w:spacing w:line="360" w:lineRule="auto"/>
      <w:ind w:left="851" w:hanging="851" w:firstLineChars="200"/>
      <w:jc w:val="left"/>
    </w:pPr>
    <w:rPr>
      <w:rFonts w:ascii="Arial" w:hAnsi="Arial"/>
      <w:kern w:val="0"/>
      <w:sz w:val="18"/>
      <w:szCs w:val="20"/>
      <w:lang w:val="en-GB"/>
    </w:rPr>
  </w:style>
  <w:style w:type="character" w:customStyle="1" w:styleId="790">
    <w:name w:val="TAN Char"/>
    <w:link w:val="789"/>
    <w:autoRedefine/>
    <w:qFormat/>
    <w:uiPriority w:val="0"/>
    <w:rPr>
      <w:rFonts w:ascii="Arial" w:hAnsi="Arial" w:eastAsia="宋体" w:cs="Times New Roman"/>
      <w:sz w:val="18"/>
      <w:lang w:val="en-GB"/>
    </w:rPr>
  </w:style>
  <w:style w:type="character" w:customStyle="1" w:styleId="791">
    <w:name w:val="plus"/>
    <w:autoRedefine/>
    <w:qFormat/>
    <w:uiPriority w:val="0"/>
    <w:rPr>
      <w:rFonts w:ascii="Times New Roman" w:hAnsi="Times New Roman" w:eastAsia="宋体" w:cs="Times New Roman"/>
      <w:b/>
      <w:vanish/>
      <w:color w:val="1F8DEF"/>
      <w:sz w:val="24"/>
      <w:szCs w:val="24"/>
    </w:rPr>
  </w:style>
  <w:style w:type="character" w:customStyle="1" w:styleId="792">
    <w:name w:val="ZSPECDATE"/>
    <w:qFormat/>
    <w:uiPriority w:val="0"/>
    <w:rPr>
      <w:rFonts w:ascii="Times New Roman" w:hAnsi="Times New Roman" w:eastAsia="宋体" w:cs="Times New Roman"/>
    </w:rPr>
  </w:style>
  <w:style w:type="paragraph" w:customStyle="1" w:styleId="793">
    <w:name w:val="方案正文"/>
    <w:basedOn w:val="1"/>
    <w:link w:val="794"/>
    <w:qFormat/>
    <w:uiPriority w:val="0"/>
    <w:pPr>
      <w:snapToGrid w:val="0"/>
      <w:spacing w:line="440" w:lineRule="atLeast"/>
    </w:pPr>
    <w:rPr>
      <w:sz w:val="24"/>
      <w:szCs w:val="20"/>
    </w:rPr>
  </w:style>
  <w:style w:type="character" w:customStyle="1" w:styleId="794">
    <w:name w:val="方案正文 Char"/>
    <w:link w:val="793"/>
    <w:qFormat/>
    <w:uiPriority w:val="0"/>
    <w:rPr>
      <w:rFonts w:ascii="Times New Roman" w:hAnsi="Times New Roman" w:eastAsia="宋体" w:cs="Times New Roman"/>
      <w:kern w:val="2"/>
      <w:sz w:val="24"/>
    </w:rPr>
  </w:style>
  <w:style w:type="character" w:customStyle="1" w:styleId="795">
    <w:name w:val="font61"/>
    <w:basedOn w:val="122"/>
    <w:autoRedefine/>
    <w:qFormat/>
    <w:uiPriority w:val="0"/>
    <w:rPr>
      <w:rFonts w:hint="eastAsia" w:ascii="宋体" w:hAnsi="宋体" w:eastAsia="宋体" w:cs="宋体"/>
      <w:color w:val="000000"/>
      <w:sz w:val="16"/>
      <w:szCs w:val="16"/>
      <w:u w:val="none"/>
    </w:rPr>
  </w:style>
  <w:style w:type="paragraph" w:customStyle="1" w:styleId="796">
    <w:name w:val="章标题"/>
    <w:next w:val="295"/>
    <w:link w:val="797"/>
    <w:autoRedefine/>
    <w:qFormat/>
    <w:uiPriority w:val="0"/>
    <w:pPr>
      <w:spacing w:beforeLines="50" w:afterLines="50"/>
      <w:jc w:val="both"/>
      <w:outlineLvl w:val="1"/>
    </w:pPr>
    <w:rPr>
      <w:rFonts w:ascii="宋体" w:hAnsi="Times New Roman" w:eastAsia="宋体" w:cs="Times New Roman"/>
      <w:b/>
      <w:sz w:val="28"/>
      <w:lang w:val="en-US" w:eastAsia="zh-CN" w:bidi="ar-SA"/>
    </w:rPr>
  </w:style>
  <w:style w:type="character" w:customStyle="1" w:styleId="797">
    <w:name w:val="章标题 Char"/>
    <w:link w:val="796"/>
    <w:qFormat/>
    <w:uiPriority w:val="0"/>
    <w:rPr>
      <w:rFonts w:ascii="宋体" w:hAnsi="Times New Roman" w:eastAsia="宋体" w:cs="Times New Roman"/>
      <w:b/>
      <w:sz w:val="28"/>
    </w:rPr>
  </w:style>
  <w:style w:type="character" w:customStyle="1" w:styleId="798">
    <w:name w:val="标题 2 Char Char Char Char Char Char Char"/>
    <w:qFormat/>
    <w:uiPriority w:val="0"/>
    <w:rPr>
      <w:rFonts w:ascii="DFKai-SB" w:hAnsi="DFKai-SB" w:eastAsia="DFKai-SB" w:cs="DFKai-SB"/>
      <w:b/>
      <w:bCs/>
      <w:kern w:val="2"/>
      <w:sz w:val="28"/>
      <w:szCs w:val="28"/>
      <w:lang w:val="en-US" w:eastAsia="zh-TW" w:bidi="ar-SA"/>
    </w:rPr>
  </w:style>
  <w:style w:type="character" w:customStyle="1" w:styleId="799">
    <w:name w:val="引用 Char"/>
    <w:autoRedefine/>
    <w:qFormat/>
    <w:uiPriority w:val="0"/>
    <w:rPr>
      <w:rFonts w:ascii="Times New Roman" w:hAnsi="Times New Roman" w:eastAsia="宋体" w:cs="Times New Roman"/>
      <w:i/>
      <w:iCs/>
      <w:color w:val="000000"/>
      <w:kern w:val="2"/>
      <w:sz w:val="21"/>
    </w:rPr>
  </w:style>
  <w:style w:type="character" w:customStyle="1" w:styleId="800">
    <w:name w:val="HTML Markup"/>
    <w:autoRedefine/>
    <w:qFormat/>
    <w:uiPriority w:val="0"/>
    <w:rPr>
      <w:rFonts w:ascii="Times New Roman" w:hAnsi="Times New Roman" w:eastAsia="宋体" w:cs="Times New Roman"/>
      <w:vanish/>
      <w:color w:val="FF0000"/>
    </w:rPr>
  </w:style>
  <w:style w:type="paragraph" w:customStyle="1" w:styleId="801">
    <w:name w:val="首页4"/>
    <w:basedOn w:val="1"/>
    <w:link w:val="802"/>
    <w:autoRedefine/>
    <w:qFormat/>
    <w:uiPriority w:val="0"/>
    <w:pPr>
      <w:widowControl/>
      <w:spacing w:line="360" w:lineRule="auto"/>
      <w:ind w:firstLine="200" w:firstLineChars="200"/>
      <w:jc w:val="left"/>
    </w:pPr>
    <w:rPr>
      <w:kern w:val="0"/>
      <w:sz w:val="24"/>
      <w:szCs w:val="21"/>
      <w:lang w:eastAsia="en-US"/>
    </w:rPr>
  </w:style>
  <w:style w:type="character" w:customStyle="1" w:styleId="802">
    <w:name w:val="首页4 Char"/>
    <w:link w:val="801"/>
    <w:autoRedefine/>
    <w:qFormat/>
    <w:uiPriority w:val="0"/>
    <w:rPr>
      <w:rFonts w:ascii="Times New Roman" w:hAnsi="Times New Roman" w:eastAsia="宋体" w:cs="Times New Roman"/>
      <w:sz w:val="24"/>
      <w:szCs w:val="21"/>
      <w:lang w:eastAsia="en-US"/>
    </w:rPr>
  </w:style>
  <w:style w:type="character" w:customStyle="1" w:styleId="803">
    <w:name w:val="未处理的提及11"/>
    <w:autoRedefine/>
    <w:qFormat/>
    <w:uiPriority w:val="0"/>
    <w:rPr>
      <w:rFonts w:ascii="Times New Roman" w:hAnsi="Times New Roman" w:eastAsia="宋体" w:cs="Times New Roman"/>
      <w:color w:val="605E5C"/>
      <w:shd w:val="clear" w:color="auto" w:fill="E1DFDD"/>
    </w:rPr>
  </w:style>
  <w:style w:type="character" w:customStyle="1" w:styleId="804">
    <w:name w:val="正文首行缩进  2 字符 Char"/>
    <w:autoRedefine/>
    <w:qFormat/>
    <w:uiPriority w:val="0"/>
    <w:rPr>
      <w:rFonts w:ascii="Times New Roman" w:hAnsi="Times New Roman" w:eastAsia="宋体" w:cs="宋体"/>
      <w:kern w:val="2"/>
      <w:sz w:val="24"/>
      <w:szCs w:val="24"/>
      <w:lang w:val="en-US" w:eastAsia="zh-CN" w:bidi="ar-SA"/>
    </w:rPr>
  </w:style>
  <w:style w:type="character" w:customStyle="1" w:styleId="805">
    <w:name w:val="序号3 字符"/>
    <w:link w:val="806"/>
    <w:qFormat/>
    <w:uiPriority w:val="0"/>
    <w:rPr>
      <w:kern w:val="2"/>
      <w:sz w:val="24"/>
      <w:szCs w:val="28"/>
    </w:rPr>
  </w:style>
  <w:style w:type="paragraph" w:customStyle="1" w:styleId="806">
    <w:name w:val="序号3"/>
    <w:basedOn w:val="482"/>
    <w:link w:val="805"/>
    <w:autoRedefine/>
    <w:qFormat/>
    <w:uiPriority w:val="0"/>
    <w:pPr>
      <w:numPr>
        <w:ilvl w:val="2"/>
      </w:numPr>
      <w:tabs>
        <w:tab w:val="clear" w:pos="1276"/>
      </w:tabs>
      <w:ind w:left="991" w:leftChars="472" w:firstLine="852"/>
    </w:pPr>
  </w:style>
  <w:style w:type="character" w:customStyle="1" w:styleId="807">
    <w:name w:val="序号4 字符"/>
    <w:link w:val="808"/>
    <w:qFormat/>
    <w:uiPriority w:val="0"/>
    <w:rPr>
      <w:kern w:val="2"/>
      <w:sz w:val="24"/>
      <w:szCs w:val="28"/>
    </w:rPr>
  </w:style>
  <w:style w:type="paragraph" w:customStyle="1" w:styleId="808">
    <w:name w:val="序号4"/>
    <w:basedOn w:val="806"/>
    <w:link w:val="807"/>
    <w:qFormat/>
    <w:uiPriority w:val="0"/>
    <w:pPr>
      <w:numPr>
        <w:ilvl w:val="3"/>
      </w:numPr>
      <w:ind w:left="1701" w:leftChars="810" w:firstLine="567"/>
    </w:pPr>
  </w:style>
  <w:style w:type="paragraph" w:customStyle="1" w:styleId="809">
    <w:name w:val="序号5"/>
    <w:basedOn w:val="808"/>
    <w:link w:val="810"/>
    <w:autoRedefine/>
    <w:qFormat/>
    <w:uiPriority w:val="0"/>
    <w:pPr>
      <w:numPr>
        <w:ilvl w:val="4"/>
      </w:numPr>
      <w:ind w:left="2551" w:leftChars="1215" w:firstLine="27"/>
    </w:pPr>
  </w:style>
  <w:style w:type="character" w:customStyle="1" w:styleId="810">
    <w:name w:val="序号5 字符"/>
    <w:link w:val="809"/>
    <w:autoRedefine/>
    <w:qFormat/>
    <w:uiPriority w:val="0"/>
    <w:rPr>
      <w:kern w:val="2"/>
      <w:sz w:val="24"/>
      <w:szCs w:val="28"/>
    </w:rPr>
  </w:style>
  <w:style w:type="character" w:customStyle="1" w:styleId="811">
    <w:name w:val="Markup 8"/>
    <w:qFormat/>
    <w:uiPriority w:val="0"/>
    <w:rPr>
      <w:rFonts w:ascii="Times New Roman" w:hAnsi="Times New Roman" w:eastAsia="宋体" w:cs="Times New Roman"/>
      <w:bCs/>
      <w:color w:val="FF0000"/>
      <w:sz w:val="16"/>
    </w:rPr>
  </w:style>
  <w:style w:type="character" w:customStyle="1" w:styleId="812">
    <w:name w:val="正文文字2 Char Char Char Char1"/>
    <w:qFormat/>
    <w:uiPriority w:val="0"/>
    <w:rPr>
      <w:rFonts w:ascii="Book Antiqua" w:hAnsi="Book Antiqua" w:eastAsia="宋体" w:cs="Times New Roman"/>
      <w:sz w:val="22"/>
      <w:lang w:val="en-US" w:eastAsia="en-US" w:bidi="ar-SA"/>
    </w:rPr>
  </w:style>
  <w:style w:type="character" w:customStyle="1" w:styleId="813">
    <w:name w:val="标题 4 Char1"/>
    <w:autoRedefine/>
    <w:qFormat/>
    <w:uiPriority w:val="0"/>
    <w:rPr>
      <w:rFonts w:ascii="Arial" w:hAnsi="Arial" w:eastAsia="宋体" w:cs="Times New Roman"/>
      <w:b/>
      <w:sz w:val="28"/>
    </w:rPr>
  </w:style>
  <w:style w:type="character" w:customStyle="1" w:styleId="814">
    <w:name w:val="TAL Car"/>
    <w:autoRedefine/>
    <w:qFormat/>
    <w:uiPriority w:val="0"/>
    <w:rPr>
      <w:rFonts w:hint="default" w:ascii="Arial" w:hAnsi="Arial" w:eastAsia="宋体" w:cs="Arial"/>
      <w:sz w:val="18"/>
      <w:lang w:val="en-GB" w:eastAsia="en-GB" w:bidi="ar-SA"/>
    </w:rPr>
  </w:style>
  <w:style w:type="character" w:customStyle="1" w:styleId="815">
    <w:name w:val="正文文本 Char3"/>
    <w:autoRedefine/>
    <w:qFormat/>
    <w:uiPriority w:val="0"/>
    <w:rPr>
      <w:rFonts w:ascii="宋体" w:hAnsi="宋体" w:eastAsia="宋体" w:cs="Times New Roman"/>
      <w:sz w:val="24"/>
      <w:szCs w:val="24"/>
    </w:rPr>
  </w:style>
  <w:style w:type="character" w:customStyle="1" w:styleId="816">
    <w:name w:val="样式 标准正文 + Arial Char Char"/>
    <w:autoRedefine/>
    <w:qFormat/>
    <w:uiPriority w:val="0"/>
    <w:rPr>
      <w:rFonts w:ascii="Arial" w:hAnsi="Arial" w:eastAsia="宋体" w:cs="Times New Roman"/>
      <w:kern w:val="2"/>
      <w:sz w:val="21"/>
      <w:lang w:val="en-US" w:eastAsia="zh-CN" w:bidi="ar-SA"/>
    </w:rPr>
  </w:style>
  <w:style w:type="paragraph" w:customStyle="1" w:styleId="817">
    <w:name w:val="1级标题"/>
    <w:basedOn w:val="300"/>
    <w:link w:val="818"/>
    <w:qFormat/>
    <w:uiPriority w:val="0"/>
    <w:pPr>
      <w:keepLines/>
      <w:widowControl w:val="0"/>
      <w:numPr>
        <w:numId w:val="24"/>
      </w:numPr>
      <w:pBdr>
        <w:bottom w:val="none" w:color="auto" w:sz="0" w:space="0"/>
      </w:pBdr>
      <w:tabs>
        <w:tab w:val="left" w:pos="420"/>
        <w:tab w:val="left" w:pos="425"/>
        <w:tab w:val="left" w:pos="850"/>
      </w:tabs>
      <w:adjustRightInd/>
      <w:snapToGrid/>
      <w:spacing w:before="340" w:after="330"/>
      <w:ind w:left="425"/>
      <w:jc w:val="both"/>
    </w:pPr>
    <w:rPr>
      <w:rFonts w:ascii="Times New Roman" w:hAnsi="Times New Roman"/>
      <w:smallCaps w:val="0"/>
      <w:spacing w:val="0"/>
      <w:kern w:val="44"/>
      <w:sz w:val="30"/>
      <w:szCs w:val="30"/>
    </w:rPr>
  </w:style>
  <w:style w:type="character" w:customStyle="1" w:styleId="818">
    <w:name w:val="1级标题 Char"/>
    <w:link w:val="817"/>
    <w:qFormat/>
    <w:uiPriority w:val="0"/>
    <w:rPr>
      <w:b/>
      <w:bCs/>
      <w:kern w:val="44"/>
      <w:sz w:val="30"/>
      <w:szCs w:val="30"/>
    </w:rPr>
  </w:style>
  <w:style w:type="character" w:customStyle="1" w:styleId="819">
    <w:name w:val="sort1"/>
    <w:autoRedefine/>
    <w:qFormat/>
    <w:uiPriority w:val="0"/>
    <w:rPr>
      <w:rFonts w:ascii="Times New Roman" w:hAnsi="Times New Roman" w:eastAsia="宋体" w:cs="Times New Roman"/>
    </w:rPr>
  </w:style>
  <w:style w:type="character" w:customStyle="1" w:styleId="820">
    <w:name w:val="ns1"/>
    <w:autoRedefine/>
    <w:qFormat/>
    <w:uiPriority w:val="0"/>
    <w:rPr>
      <w:rFonts w:ascii="Times New Roman" w:hAnsi="Times New Roman" w:eastAsia="宋体" w:cs="Times New Roman"/>
      <w:color w:val="FF0000"/>
    </w:rPr>
  </w:style>
  <w:style w:type="paragraph" w:customStyle="1" w:styleId="821">
    <w:name w:val="Table Row"/>
    <w:basedOn w:val="1"/>
    <w:link w:val="822"/>
    <w:qFormat/>
    <w:uiPriority w:val="0"/>
    <w:pPr>
      <w:spacing w:before="60" w:line="240" w:lineRule="atLeast"/>
      <w:ind w:firstLine="200" w:firstLineChars="200"/>
      <w:jc w:val="left"/>
    </w:pPr>
    <w:rPr>
      <w:rFonts w:ascii="Arial" w:hAnsi="Arial"/>
      <w:b/>
      <w:kern w:val="0"/>
      <w:sz w:val="20"/>
      <w:szCs w:val="20"/>
    </w:rPr>
  </w:style>
  <w:style w:type="character" w:customStyle="1" w:styleId="822">
    <w:name w:val="Table Row Char Char"/>
    <w:link w:val="821"/>
    <w:autoRedefine/>
    <w:qFormat/>
    <w:uiPriority w:val="0"/>
    <w:rPr>
      <w:rFonts w:ascii="Arial" w:hAnsi="Arial" w:eastAsia="宋体" w:cs="Times New Roman"/>
      <w:b/>
    </w:rPr>
  </w:style>
  <w:style w:type="paragraph" w:customStyle="1" w:styleId="823">
    <w:name w:val="3级标题"/>
    <w:basedOn w:val="11"/>
    <w:link w:val="824"/>
    <w:autoRedefine/>
    <w:qFormat/>
    <w:uiPriority w:val="0"/>
    <w:pPr>
      <w:keepNext w:val="0"/>
      <w:keepLines w:val="0"/>
      <w:numPr>
        <w:ilvl w:val="2"/>
        <w:numId w:val="24"/>
      </w:numPr>
      <w:tabs>
        <w:tab w:val="left" w:pos="709"/>
        <w:tab w:val="left" w:pos="1584"/>
        <w:tab w:val="left" w:pos="1680"/>
        <w:tab w:val="left" w:pos="1843"/>
      </w:tabs>
      <w:spacing w:before="0" w:after="0" w:line="360" w:lineRule="auto"/>
      <w:ind w:left="709" w:hanging="709"/>
      <w:outlineLvl w:val="2"/>
    </w:pPr>
    <w:rPr>
      <w:rFonts w:ascii="Times New Roman" w:hAnsi="Times New Roman" w:eastAsia="Times New Roman"/>
      <w:b/>
      <w:sz w:val="28"/>
      <w:szCs w:val="28"/>
    </w:rPr>
  </w:style>
  <w:style w:type="character" w:customStyle="1" w:styleId="824">
    <w:name w:val="3级标题 Char"/>
    <w:link w:val="823"/>
    <w:autoRedefine/>
    <w:qFormat/>
    <w:uiPriority w:val="0"/>
    <w:rPr>
      <w:rFonts w:eastAsia="Times New Roman"/>
      <w:b/>
      <w:kern w:val="2"/>
      <w:sz w:val="28"/>
      <w:szCs w:val="28"/>
    </w:rPr>
  </w:style>
  <w:style w:type="paragraph" w:customStyle="1" w:styleId="825">
    <w:name w:val="z-窗体顶端1"/>
    <w:basedOn w:val="1"/>
    <w:next w:val="1"/>
    <w:link w:val="826"/>
    <w:autoRedefine/>
    <w:qFormat/>
    <w:uiPriority w:val="0"/>
    <w:pPr>
      <w:widowControl/>
      <w:pBdr>
        <w:bottom w:val="single" w:color="auto" w:sz="6" w:space="1"/>
      </w:pBdr>
      <w:spacing w:line="360" w:lineRule="auto"/>
      <w:ind w:firstLine="200" w:firstLineChars="200"/>
      <w:jc w:val="center"/>
    </w:pPr>
    <w:rPr>
      <w:rFonts w:ascii="Arial" w:hAnsi="Arial"/>
      <w:vanish/>
      <w:kern w:val="0"/>
      <w:sz w:val="16"/>
      <w:szCs w:val="16"/>
    </w:rPr>
  </w:style>
  <w:style w:type="character" w:customStyle="1" w:styleId="826">
    <w:name w:val="z-窗体顶端 字符1"/>
    <w:basedOn w:val="122"/>
    <w:link w:val="825"/>
    <w:qFormat/>
    <w:uiPriority w:val="0"/>
    <w:rPr>
      <w:rFonts w:ascii="Arial" w:hAnsi="Arial" w:eastAsia="宋体" w:cs="Times New Roman"/>
      <w:vanish/>
      <w:sz w:val="16"/>
      <w:szCs w:val="16"/>
    </w:rPr>
  </w:style>
  <w:style w:type="character" w:customStyle="1" w:styleId="827">
    <w:name w:val="HTML 预设格式 字符"/>
    <w:autoRedefine/>
    <w:qFormat/>
    <w:uiPriority w:val="0"/>
    <w:rPr>
      <w:rFonts w:ascii="宋体" w:hAnsi="宋体" w:eastAsia="宋体" w:cs="宋体"/>
      <w:sz w:val="24"/>
      <w:szCs w:val="24"/>
    </w:rPr>
  </w:style>
  <w:style w:type="character" w:customStyle="1" w:styleId="828">
    <w:name w:val="HTML 预设格式 字符1"/>
    <w:basedOn w:val="122"/>
    <w:link w:val="80"/>
    <w:autoRedefine/>
    <w:qFormat/>
    <w:uiPriority w:val="0"/>
    <w:rPr>
      <w:rFonts w:ascii="宋体" w:hAnsi="宋体" w:eastAsia="宋体" w:cs="Times New Roman"/>
      <w:sz w:val="24"/>
      <w:szCs w:val="24"/>
    </w:rPr>
  </w:style>
  <w:style w:type="character" w:customStyle="1" w:styleId="829">
    <w:name w:val="不明显参考11"/>
    <w:autoRedefine/>
    <w:qFormat/>
    <w:uiPriority w:val="0"/>
    <w:rPr>
      <w:rFonts w:ascii="Times New Roman" w:hAnsi="Times New Roman" w:eastAsia="宋体" w:cs="Times New Roman"/>
      <w:smallCaps/>
      <w:color w:val="C0504D"/>
      <w:u w:val="single"/>
    </w:rPr>
  </w:style>
  <w:style w:type="paragraph" w:customStyle="1" w:styleId="830">
    <w:name w:val="样式 文档正文 + Times New Roman 五号"/>
    <w:basedOn w:val="1"/>
    <w:link w:val="831"/>
    <w:autoRedefine/>
    <w:qFormat/>
    <w:uiPriority w:val="0"/>
    <w:pPr>
      <w:adjustRightInd w:val="0"/>
      <w:spacing w:before="48" w:after="48" w:line="360" w:lineRule="auto"/>
      <w:ind w:firstLine="567" w:firstLineChars="200"/>
    </w:pPr>
    <w:rPr>
      <w:rFonts w:ascii="宋体" w:hAnsi="宋体"/>
      <w:sz w:val="24"/>
    </w:rPr>
  </w:style>
  <w:style w:type="character" w:customStyle="1" w:styleId="831">
    <w:name w:val="样式 文档正文 + Times New Roman 五号 Char"/>
    <w:link w:val="830"/>
    <w:autoRedefine/>
    <w:qFormat/>
    <w:uiPriority w:val="0"/>
    <w:rPr>
      <w:rFonts w:ascii="宋体" w:hAnsi="宋体" w:eastAsia="宋体" w:cs="Times New Roman"/>
      <w:kern w:val="2"/>
      <w:sz w:val="24"/>
      <w:szCs w:val="24"/>
    </w:rPr>
  </w:style>
  <w:style w:type="paragraph" w:customStyle="1" w:styleId="832">
    <w:name w:val="样式 正文首行缩进 + 首行缩进:  2 字符"/>
    <w:basedOn w:val="86"/>
    <w:link w:val="833"/>
    <w:qFormat/>
    <w:uiPriority w:val="0"/>
    <w:pPr>
      <w:ind w:firstLine="200" w:firstLineChars="200"/>
      <w:jc w:val="left"/>
    </w:pPr>
    <w:rPr>
      <w:szCs w:val="20"/>
      <w:lang w:val="en-US"/>
    </w:rPr>
  </w:style>
  <w:style w:type="character" w:customStyle="1" w:styleId="833">
    <w:name w:val="样式 正文首行缩进 + 首行缩进:  2 字符 Char"/>
    <w:link w:val="832"/>
    <w:autoRedefine/>
    <w:qFormat/>
    <w:uiPriority w:val="0"/>
    <w:rPr>
      <w:rFonts w:ascii="Times New Roman" w:hAnsi="Times New Roman" w:eastAsia="宋体" w:cs="Times New Roman"/>
      <w:kern w:val="2"/>
      <w:sz w:val="24"/>
    </w:rPr>
  </w:style>
  <w:style w:type="character" w:customStyle="1" w:styleId="834">
    <w:name w:val="正文首行缩进 2 Char"/>
    <w:autoRedefine/>
    <w:qFormat/>
    <w:uiPriority w:val="0"/>
    <w:rPr>
      <w:rFonts w:ascii="Arial" w:hAnsi="Arial" w:eastAsia="宋体" w:cs="Times New Roman"/>
      <w:kern w:val="2"/>
      <w:sz w:val="21"/>
      <w:szCs w:val="24"/>
      <w:lang w:eastAsia="en-US"/>
    </w:rPr>
  </w:style>
  <w:style w:type="character" w:customStyle="1" w:styleId="835">
    <w:name w:val="正文字缩2字 Char"/>
    <w:autoRedefine/>
    <w:qFormat/>
    <w:uiPriority w:val="0"/>
    <w:rPr>
      <w:rFonts w:hint="eastAsia" w:ascii="宋体" w:hAnsi="宋体" w:eastAsia="宋体" w:cs="Times New Roman"/>
      <w:kern w:val="2"/>
      <w:sz w:val="24"/>
      <w:lang w:val="en-US" w:eastAsia="zh-CN"/>
    </w:rPr>
  </w:style>
  <w:style w:type="character" w:customStyle="1" w:styleId="836">
    <w:name w:val="计费规范编写 正文 Char Char Char"/>
    <w:autoRedefine/>
    <w:qFormat/>
    <w:uiPriority w:val="0"/>
    <w:rPr>
      <w:rFonts w:hint="eastAsia" w:ascii="宋体" w:hAnsi="宋体" w:eastAsia="宋体" w:cs="Times New Roman"/>
      <w:kern w:val="2"/>
      <w:sz w:val="24"/>
      <w:lang w:val="en-US" w:eastAsia="zh-CN"/>
    </w:rPr>
  </w:style>
  <w:style w:type="paragraph" w:customStyle="1" w:styleId="837">
    <w:name w:val="样式 题注"/>
    <w:basedOn w:val="22"/>
    <w:next w:val="190"/>
    <w:link w:val="838"/>
    <w:autoRedefine/>
    <w:qFormat/>
    <w:uiPriority w:val="0"/>
    <w:pPr>
      <w:spacing w:beforeLines="50" w:afterLines="50"/>
      <w:ind w:firstLine="431"/>
    </w:pPr>
    <w:rPr>
      <w:rFonts w:ascii="Times New Roman" w:hAnsi="Times New Roman" w:eastAsia="宋体"/>
      <w:sz w:val="21"/>
    </w:rPr>
  </w:style>
  <w:style w:type="character" w:customStyle="1" w:styleId="838">
    <w:name w:val="样式 题注 Char"/>
    <w:link w:val="837"/>
    <w:autoRedefine/>
    <w:qFormat/>
    <w:uiPriority w:val="0"/>
    <w:rPr>
      <w:rFonts w:ascii="Times New Roman" w:hAnsi="Times New Roman" w:eastAsia="宋体" w:cs="Times New Roman"/>
      <w:sz w:val="21"/>
      <w:lang w:eastAsia="en-US"/>
    </w:rPr>
  </w:style>
  <w:style w:type="paragraph" w:customStyle="1" w:styleId="839">
    <w:name w:val="样式 首行缩进:  0.85 厘米"/>
    <w:basedOn w:val="1"/>
    <w:link w:val="840"/>
    <w:autoRedefine/>
    <w:qFormat/>
    <w:uiPriority w:val="0"/>
    <w:pPr>
      <w:widowControl/>
      <w:spacing w:line="360" w:lineRule="auto"/>
      <w:ind w:firstLine="454"/>
      <w:jc w:val="left"/>
    </w:pPr>
    <w:rPr>
      <w:kern w:val="0"/>
      <w:szCs w:val="21"/>
      <w:lang w:val="en-AU"/>
    </w:rPr>
  </w:style>
  <w:style w:type="character" w:customStyle="1" w:styleId="840">
    <w:name w:val="样式 首行缩进:  0.85 厘米 Char"/>
    <w:link w:val="839"/>
    <w:autoRedefine/>
    <w:qFormat/>
    <w:uiPriority w:val="0"/>
    <w:rPr>
      <w:rFonts w:ascii="Times New Roman" w:hAnsi="Times New Roman" w:eastAsia="宋体" w:cs="Times New Roman"/>
      <w:sz w:val="21"/>
      <w:szCs w:val="21"/>
      <w:lang w:val="en-AU"/>
    </w:rPr>
  </w:style>
  <w:style w:type="character" w:customStyle="1" w:styleId="841">
    <w:name w:val="font91"/>
    <w:autoRedefine/>
    <w:qFormat/>
    <w:uiPriority w:val="0"/>
    <w:rPr>
      <w:rFonts w:ascii="Times New Roman" w:hAnsi="Times New Roman" w:eastAsia="宋体" w:cs="Times New Roman"/>
      <w:sz w:val="18"/>
      <w:szCs w:val="18"/>
    </w:rPr>
  </w:style>
  <w:style w:type="paragraph" w:customStyle="1" w:styleId="842">
    <w:name w:val="正文（首行缩进）"/>
    <w:basedOn w:val="1"/>
    <w:link w:val="843"/>
    <w:autoRedefine/>
    <w:qFormat/>
    <w:uiPriority w:val="0"/>
    <w:pPr>
      <w:spacing w:line="360" w:lineRule="auto"/>
      <w:ind w:firstLine="480" w:firstLineChars="200"/>
      <w:jc w:val="left"/>
    </w:pPr>
    <w:rPr>
      <w:kern w:val="0"/>
      <w:sz w:val="24"/>
      <w:szCs w:val="18"/>
    </w:rPr>
  </w:style>
  <w:style w:type="character" w:customStyle="1" w:styleId="843">
    <w:name w:val="正文（首行缩进） Char"/>
    <w:link w:val="842"/>
    <w:autoRedefine/>
    <w:qFormat/>
    <w:uiPriority w:val="0"/>
    <w:rPr>
      <w:rFonts w:ascii="Times New Roman" w:hAnsi="Times New Roman" w:eastAsia="宋体" w:cs="Times New Roman"/>
      <w:sz w:val="24"/>
      <w:szCs w:val="18"/>
    </w:rPr>
  </w:style>
  <w:style w:type="paragraph" w:customStyle="1" w:styleId="844">
    <w:name w:val="列表样式1"/>
    <w:basedOn w:val="1"/>
    <w:link w:val="845"/>
    <w:autoRedefine/>
    <w:qFormat/>
    <w:uiPriority w:val="0"/>
    <w:pPr>
      <w:widowControl/>
      <w:numPr>
        <w:ilvl w:val="0"/>
        <w:numId w:val="25"/>
      </w:numPr>
      <w:autoSpaceDE w:val="0"/>
      <w:autoSpaceDN w:val="0"/>
      <w:adjustRightInd w:val="0"/>
      <w:spacing w:line="360" w:lineRule="auto"/>
      <w:ind w:firstLine="200" w:firstLineChars="200"/>
      <w:jc w:val="left"/>
    </w:pPr>
    <w:rPr>
      <w:kern w:val="0"/>
      <w:sz w:val="28"/>
      <w:szCs w:val="28"/>
    </w:rPr>
  </w:style>
  <w:style w:type="character" w:customStyle="1" w:styleId="845">
    <w:name w:val="列表样式1 Char"/>
    <w:link w:val="844"/>
    <w:autoRedefine/>
    <w:qFormat/>
    <w:uiPriority w:val="0"/>
    <w:rPr>
      <w:sz w:val="28"/>
      <w:szCs w:val="28"/>
    </w:rPr>
  </w:style>
  <w:style w:type="character" w:customStyle="1" w:styleId="846">
    <w:name w:val="bds_more9"/>
    <w:autoRedefine/>
    <w:qFormat/>
    <w:uiPriority w:val="0"/>
    <w:rPr>
      <w:rFonts w:ascii="Times New Roman" w:hAnsi="Times New Roman" w:eastAsia="宋体" w:cs="Times New Roman"/>
    </w:rPr>
  </w:style>
  <w:style w:type="character" w:customStyle="1" w:styleId="847">
    <w:name w:val="bds_more10"/>
    <w:autoRedefine/>
    <w:qFormat/>
    <w:uiPriority w:val="0"/>
    <w:rPr>
      <w:rFonts w:ascii="Times New Roman" w:hAnsi="Times New Roman" w:eastAsia="宋体" w:cs="Times New Roman"/>
    </w:rPr>
  </w:style>
  <w:style w:type="character" w:customStyle="1" w:styleId="848">
    <w:name w:val="Rubrik 5 Char"/>
    <w:autoRedefine/>
    <w:qFormat/>
    <w:uiPriority w:val="0"/>
    <w:rPr>
      <w:rFonts w:ascii="Arial" w:hAnsi="Arial" w:eastAsia="宋体" w:cs="Times New Roman"/>
      <w:b/>
      <w:sz w:val="22"/>
      <w:lang w:val="en-GB" w:eastAsia="en-US" w:bidi="ar-SA"/>
    </w:rPr>
  </w:style>
  <w:style w:type="character" w:customStyle="1" w:styleId="849">
    <w:name w:val="Rubrik 4 Char"/>
    <w:autoRedefine/>
    <w:qFormat/>
    <w:uiPriority w:val="0"/>
    <w:rPr>
      <w:rFonts w:ascii="Arial" w:hAnsi="Arial" w:eastAsia="宋体" w:cs="Times New Roman"/>
      <w:b/>
      <w:sz w:val="24"/>
      <w:lang w:val="en-GB" w:eastAsia="en-US" w:bidi="ar-SA"/>
    </w:rPr>
  </w:style>
  <w:style w:type="character" w:customStyle="1" w:styleId="850">
    <w:name w:val="ZGSM"/>
    <w:autoRedefine/>
    <w:qFormat/>
    <w:uiPriority w:val="0"/>
    <w:rPr>
      <w:rFonts w:ascii="Times New Roman" w:hAnsi="Times New Roman" w:eastAsia="宋体" w:cs="Times New Roman"/>
    </w:rPr>
  </w:style>
  <w:style w:type="character" w:customStyle="1" w:styleId="851">
    <w:name w:val="正文文本缩进1 Char"/>
    <w:link w:val="852"/>
    <w:autoRedefine/>
    <w:qFormat/>
    <w:uiPriority w:val="0"/>
    <w:rPr>
      <w:rFonts w:ascii="Book Antiqua" w:hAnsi="Book Antiqua" w:eastAsia="宋体" w:cs="Times New Roman"/>
      <w:sz w:val="22"/>
      <w:lang w:eastAsia="en-US"/>
    </w:rPr>
  </w:style>
  <w:style w:type="paragraph" w:customStyle="1" w:styleId="852">
    <w:name w:val="正文文本缩进1"/>
    <w:basedOn w:val="1"/>
    <w:link w:val="851"/>
    <w:autoRedefine/>
    <w:qFormat/>
    <w:uiPriority w:val="0"/>
    <w:pPr>
      <w:widowControl/>
      <w:autoSpaceDE w:val="0"/>
      <w:autoSpaceDN w:val="0"/>
      <w:adjustRightInd w:val="0"/>
      <w:spacing w:before="120" w:after="120" w:line="360" w:lineRule="auto"/>
      <w:ind w:left="2520" w:firstLine="200" w:firstLineChars="200"/>
    </w:pPr>
    <w:rPr>
      <w:rFonts w:ascii="Book Antiqua" w:hAnsi="Book Antiqua"/>
      <w:kern w:val="0"/>
      <w:sz w:val="22"/>
      <w:szCs w:val="20"/>
      <w:lang w:eastAsia="en-US"/>
    </w:rPr>
  </w:style>
  <w:style w:type="paragraph" w:customStyle="1" w:styleId="853">
    <w:name w:val="样式 正文文本缩进1 + 黑色"/>
    <w:basedOn w:val="852"/>
    <w:link w:val="854"/>
    <w:autoRedefine/>
    <w:qFormat/>
    <w:uiPriority w:val="0"/>
    <w:pPr>
      <w:tabs>
        <w:tab w:val="left" w:pos="420"/>
      </w:tabs>
      <w:ind w:left="420" w:hanging="420"/>
    </w:pPr>
    <w:rPr>
      <w:rFonts w:ascii="Times New Roman" w:hAnsi="Times New Roman"/>
      <w:color w:val="000000"/>
    </w:rPr>
  </w:style>
  <w:style w:type="character" w:customStyle="1" w:styleId="854">
    <w:name w:val="样式 正文文本缩进1 + 黑色 Char"/>
    <w:link w:val="853"/>
    <w:autoRedefine/>
    <w:qFormat/>
    <w:uiPriority w:val="0"/>
    <w:rPr>
      <w:rFonts w:ascii="Times New Roman" w:hAnsi="Times New Roman" w:eastAsia="宋体" w:cs="Times New Roman"/>
      <w:color w:val="000000"/>
      <w:sz w:val="22"/>
      <w:lang w:eastAsia="en-US"/>
    </w:rPr>
  </w:style>
  <w:style w:type="paragraph" w:customStyle="1" w:styleId="855">
    <w:name w:val="!正文"/>
    <w:basedOn w:val="1"/>
    <w:link w:val="856"/>
    <w:autoRedefine/>
    <w:qFormat/>
    <w:uiPriority w:val="0"/>
    <w:pPr>
      <w:spacing w:line="360" w:lineRule="auto"/>
      <w:ind w:left="420" w:leftChars="200" w:firstLine="200" w:firstLineChars="200"/>
      <w:jc w:val="left"/>
    </w:pPr>
    <w:rPr>
      <w:rFonts w:ascii="宋体" w:hAnsi="宋体"/>
      <w:szCs w:val="21"/>
    </w:rPr>
  </w:style>
  <w:style w:type="character" w:customStyle="1" w:styleId="856">
    <w:name w:val="!正文 Char"/>
    <w:link w:val="855"/>
    <w:autoRedefine/>
    <w:qFormat/>
    <w:uiPriority w:val="0"/>
    <w:rPr>
      <w:rFonts w:ascii="宋体" w:hAnsi="宋体" w:eastAsia="宋体" w:cs="Times New Roman"/>
      <w:kern w:val="2"/>
      <w:sz w:val="21"/>
      <w:szCs w:val="21"/>
    </w:rPr>
  </w:style>
  <w:style w:type="character" w:customStyle="1" w:styleId="857">
    <w:name w:val="宏文本 字符"/>
    <w:basedOn w:val="122"/>
    <w:link w:val="2"/>
    <w:autoRedefine/>
    <w:qFormat/>
    <w:uiPriority w:val="0"/>
    <w:rPr>
      <w:rFonts w:ascii="Courier New" w:hAnsi="Courier New" w:eastAsia="宋体" w:cs="Courier New"/>
      <w:kern w:val="2"/>
      <w:sz w:val="24"/>
      <w:szCs w:val="24"/>
    </w:rPr>
  </w:style>
  <w:style w:type="character" w:customStyle="1" w:styleId="858">
    <w:name w:val="标题 6 Char"/>
    <w:autoRedefine/>
    <w:qFormat/>
    <w:uiPriority w:val="0"/>
    <w:rPr>
      <w:rFonts w:ascii="Cambria" w:hAnsi="Cambria" w:eastAsia="宋体" w:cs="Times New Roman"/>
      <w:b/>
      <w:bCs/>
      <w:kern w:val="2"/>
      <w:sz w:val="24"/>
      <w:szCs w:val="24"/>
    </w:rPr>
  </w:style>
  <w:style w:type="character" w:customStyle="1" w:styleId="859">
    <w:name w:val="宏文本 Char"/>
    <w:autoRedefine/>
    <w:qFormat/>
    <w:uiPriority w:val="0"/>
    <w:rPr>
      <w:rFonts w:ascii="Courier New" w:hAnsi="Courier New" w:eastAsia="宋体" w:cs="Courier New"/>
      <w:kern w:val="2"/>
      <w:sz w:val="24"/>
      <w:szCs w:val="24"/>
    </w:rPr>
  </w:style>
  <w:style w:type="character" w:customStyle="1" w:styleId="860">
    <w:name w:val="标题 2 Char Char Char Char Char Char"/>
    <w:autoRedefine/>
    <w:qFormat/>
    <w:uiPriority w:val="0"/>
    <w:rPr>
      <w:rFonts w:ascii="Arial" w:hAnsi="Arial" w:eastAsia="宋体" w:cs="Times New Roman"/>
      <w:b/>
      <w:bCs/>
      <w:sz w:val="24"/>
      <w:szCs w:val="24"/>
      <w:lang w:val="en-US" w:eastAsia="zh-CN" w:bidi="ar-SA"/>
    </w:rPr>
  </w:style>
  <w:style w:type="paragraph" w:customStyle="1" w:styleId="861">
    <w:name w:val="样式 Times"/>
    <w:basedOn w:val="346"/>
    <w:link w:val="862"/>
    <w:autoRedefine/>
    <w:qFormat/>
    <w:uiPriority w:val="0"/>
    <w:pPr>
      <w:spacing w:line="360" w:lineRule="auto"/>
    </w:pPr>
    <w:rPr>
      <w:rFonts w:ascii="Times" w:hAnsi="Times"/>
    </w:rPr>
  </w:style>
  <w:style w:type="character" w:customStyle="1" w:styleId="862">
    <w:name w:val="样式 Times Char"/>
    <w:link w:val="861"/>
    <w:autoRedefine/>
    <w:qFormat/>
    <w:uiPriority w:val="0"/>
    <w:rPr>
      <w:rFonts w:ascii="Times" w:hAnsi="Times" w:eastAsia="宋体" w:cs="Times New Roman"/>
      <w:kern w:val="2"/>
      <w:sz w:val="24"/>
    </w:rPr>
  </w:style>
  <w:style w:type="paragraph" w:customStyle="1" w:styleId="863">
    <w:name w:val="重庆_小标题"/>
    <w:basedOn w:val="584"/>
    <w:link w:val="864"/>
    <w:autoRedefine/>
    <w:qFormat/>
    <w:uiPriority w:val="0"/>
    <w:pPr>
      <w:numPr>
        <w:ilvl w:val="0"/>
        <w:numId w:val="26"/>
      </w:numPr>
      <w:ind w:firstLine="0" w:firstLineChars="0"/>
    </w:pPr>
    <w:rPr>
      <w:rFonts w:ascii="Times New Roman" w:hAnsi="Times New Roman"/>
    </w:rPr>
  </w:style>
  <w:style w:type="character" w:customStyle="1" w:styleId="864">
    <w:name w:val="重庆_小标题 Char"/>
    <w:link w:val="863"/>
    <w:autoRedefine/>
    <w:qFormat/>
    <w:uiPriority w:val="0"/>
    <w:rPr>
      <w:sz w:val="28"/>
      <w:szCs w:val="28"/>
      <w:lang w:eastAsia="en-US" w:bidi="en-US"/>
    </w:rPr>
  </w:style>
  <w:style w:type="character" w:customStyle="1" w:styleId="865">
    <w:name w:val="明显参考11"/>
    <w:autoRedefine/>
    <w:qFormat/>
    <w:uiPriority w:val="0"/>
    <w:rPr>
      <w:rFonts w:ascii="Times New Roman" w:hAnsi="Times New Roman" w:eastAsia="宋体" w:cs="Times New Roman"/>
      <w:b/>
      <w:bCs/>
      <w:smallCaps/>
      <w:color w:val="C0504D"/>
      <w:spacing w:val="5"/>
      <w:u w:val="single"/>
    </w:rPr>
  </w:style>
  <w:style w:type="character" w:customStyle="1" w:styleId="866">
    <w:name w:val="Char Char8"/>
    <w:autoRedefine/>
    <w:qFormat/>
    <w:uiPriority w:val="0"/>
    <w:rPr>
      <w:rFonts w:ascii="Times New Roman" w:hAnsi="Times New Roman" w:eastAsia="宋体" w:cs="Times New Roman"/>
      <w:sz w:val="18"/>
      <w:szCs w:val="18"/>
    </w:rPr>
  </w:style>
  <w:style w:type="paragraph" w:customStyle="1" w:styleId="867">
    <w:name w:val="括号"/>
    <w:basedOn w:val="1"/>
    <w:link w:val="868"/>
    <w:autoRedefine/>
    <w:qFormat/>
    <w:uiPriority w:val="0"/>
    <w:pPr>
      <w:tabs>
        <w:tab w:val="left" w:pos="426"/>
      </w:tabs>
      <w:spacing w:line="360" w:lineRule="auto"/>
      <w:ind w:left="980" w:hanging="420" w:firstLineChars="200"/>
    </w:pPr>
    <w:rPr>
      <w:sz w:val="28"/>
      <w:szCs w:val="28"/>
    </w:rPr>
  </w:style>
  <w:style w:type="character" w:customStyle="1" w:styleId="868">
    <w:name w:val="括号 字符"/>
    <w:link w:val="867"/>
    <w:autoRedefine/>
    <w:qFormat/>
    <w:uiPriority w:val="0"/>
    <w:rPr>
      <w:rFonts w:ascii="Times New Roman" w:hAnsi="Times New Roman" w:eastAsia="宋体" w:cs="Times New Roman"/>
      <w:kern w:val="2"/>
      <w:sz w:val="28"/>
      <w:szCs w:val="28"/>
    </w:rPr>
  </w:style>
  <w:style w:type="paragraph" w:customStyle="1" w:styleId="869">
    <w:name w:val="样式 标题 3 + (中文) 黑体 小四 浅蓝 Char Char"/>
    <w:basedOn w:val="5"/>
    <w:link w:val="870"/>
    <w:autoRedefine/>
    <w:qFormat/>
    <w:uiPriority w:val="0"/>
    <w:pPr>
      <w:tabs>
        <w:tab w:val="left" w:pos="720"/>
      </w:tabs>
      <w:autoSpaceDE/>
      <w:autoSpaceDN/>
      <w:adjustRightInd/>
      <w:spacing w:before="260" w:after="260" w:line="416" w:lineRule="auto"/>
      <w:ind w:left="720" w:hanging="720"/>
    </w:pPr>
    <w:rPr>
      <w:rFonts w:ascii="Times New Roman"/>
      <w:b/>
      <w:bCs/>
      <w:color w:val="3366FF"/>
      <w:kern w:val="2"/>
      <w:sz w:val="24"/>
      <w:szCs w:val="32"/>
    </w:rPr>
  </w:style>
  <w:style w:type="character" w:customStyle="1" w:styleId="870">
    <w:name w:val="样式 标题 3 + (中文) 黑体 小四 浅蓝 Char Char Char"/>
    <w:link w:val="869"/>
    <w:autoRedefine/>
    <w:qFormat/>
    <w:uiPriority w:val="0"/>
    <w:rPr>
      <w:rFonts w:ascii="Times New Roman" w:hAnsi="Times New Roman" w:eastAsia="黑体" w:cs="Times New Roman"/>
      <w:b/>
      <w:bCs/>
      <w:color w:val="3366FF"/>
      <w:kern w:val="2"/>
      <w:sz w:val="24"/>
      <w:szCs w:val="32"/>
    </w:rPr>
  </w:style>
  <w:style w:type="character" w:customStyle="1" w:styleId="871">
    <w:name w:val="正文样式1 Char"/>
    <w:autoRedefine/>
    <w:qFormat/>
    <w:uiPriority w:val="0"/>
    <w:rPr>
      <w:rFonts w:ascii="宋体" w:hAnsi="宋体" w:eastAsia="宋体" w:cs="Times New Roman"/>
      <w:sz w:val="24"/>
      <w:szCs w:val="24"/>
    </w:rPr>
  </w:style>
  <w:style w:type="character" w:customStyle="1" w:styleId="872">
    <w:name w:val="信息标题 Char"/>
    <w:autoRedefine/>
    <w:qFormat/>
    <w:uiPriority w:val="0"/>
    <w:rPr>
      <w:rFonts w:ascii="Cambria" w:hAnsi="Cambria" w:eastAsia="宋体" w:cs="Times New Roman"/>
      <w:kern w:val="2"/>
      <w:sz w:val="24"/>
      <w:szCs w:val="24"/>
      <w:shd w:val="pct20" w:color="auto" w:fill="auto"/>
    </w:rPr>
  </w:style>
  <w:style w:type="character" w:customStyle="1" w:styleId="873">
    <w:name w:val="Char Char5"/>
    <w:autoRedefine/>
    <w:qFormat/>
    <w:uiPriority w:val="0"/>
    <w:rPr>
      <w:rFonts w:ascii="Times New Roman" w:hAnsi="Times New Roman" w:eastAsia="宋体" w:cs="Times New Roman"/>
      <w:szCs w:val="24"/>
    </w:rPr>
  </w:style>
  <w:style w:type="paragraph" w:customStyle="1" w:styleId="874">
    <w:name w:val="T4-ZTE"/>
    <w:basedOn w:val="1"/>
    <w:link w:val="875"/>
    <w:autoRedefine/>
    <w:qFormat/>
    <w:uiPriority w:val="0"/>
    <w:pPr>
      <w:numPr>
        <w:ilvl w:val="3"/>
        <w:numId w:val="14"/>
      </w:numPr>
      <w:spacing w:before="200" w:after="200" w:line="360" w:lineRule="auto"/>
      <w:ind w:left="0" w:firstLine="0" w:firstLineChars="200"/>
      <w:jc w:val="left"/>
      <w:outlineLvl w:val="3"/>
    </w:pPr>
    <w:rPr>
      <w:rFonts w:ascii="黑体" w:hAnsi="黑体" w:eastAsia="黑体"/>
      <w:b/>
      <w:sz w:val="28"/>
      <w:szCs w:val="28"/>
      <w:lang w:val="zh-CN"/>
    </w:rPr>
  </w:style>
  <w:style w:type="character" w:customStyle="1" w:styleId="875">
    <w:name w:val="T4-ZTE 字符"/>
    <w:link w:val="874"/>
    <w:autoRedefine/>
    <w:qFormat/>
    <w:uiPriority w:val="0"/>
    <w:rPr>
      <w:rFonts w:ascii="黑体" w:hAnsi="黑体" w:eastAsia="黑体"/>
      <w:b/>
      <w:kern w:val="2"/>
      <w:sz w:val="28"/>
      <w:szCs w:val="28"/>
      <w:lang w:val="zh-CN"/>
    </w:rPr>
  </w:style>
  <w:style w:type="character" w:customStyle="1" w:styleId="876">
    <w:name w:val="标题 9 Char"/>
    <w:autoRedefine/>
    <w:qFormat/>
    <w:uiPriority w:val="0"/>
    <w:rPr>
      <w:rFonts w:ascii="Cambria" w:hAnsi="Cambria" w:eastAsia="宋体" w:cs="Times New Roman"/>
      <w:kern w:val="2"/>
      <w:sz w:val="21"/>
      <w:szCs w:val="21"/>
    </w:rPr>
  </w:style>
  <w:style w:type="paragraph" w:customStyle="1" w:styleId="877">
    <w:name w:val="4级(1)"/>
    <w:basedOn w:val="142"/>
    <w:link w:val="878"/>
    <w:autoRedefine/>
    <w:qFormat/>
    <w:uiPriority w:val="0"/>
    <w:pPr>
      <w:numPr>
        <w:ilvl w:val="0"/>
        <w:numId w:val="27"/>
      </w:numPr>
      <w:ind w:firstLine="0" w:firstLineChars="0"/>
    </w:pPr>
    <w:rPr>
      <w:rFonts w:ascii="Arial" w:hAnsi="Arial"/>
      <w:kern w:val="44"/>
      <w:szCs w:val="44"/>
    </w:rPr>
  </w:style>
  <w:style w:type="character" w:customStyle="1" w:styleId="878">
    <w:name w:val="4级(1) Char"/>
    <w:link w:val="877"/>
    <w:autoRedefine/>
    <w:qFormat/>
    <w:uiPriority w:val="0"/>
    <w:rPr>
      <w:rFonts w:ascii="Arial" w:hAnsi="Arial"/>
      <w:kern w:val="44"/>
      <w:sz w:val="21"/>
      <w:szCs w:val="44"/>
    </w:rPr>
  </w:style>
  <w:style w:type="character" w:customStyle="1" w:styleId="879">
    <w:name w:val="cn1"/>
    <w:autoRedefine/>
    <w:qFormat/>
    <w:uiPriority w:val="0"/>
    <w:rPr>
      <w:rFonts w:ascii="Times New Roman" w:hAnsi="Times New Roman" w:eastAsia="宋体" w:cs="Times New Roman"/>
      <w:sz w:val="18"/>
      <w:szCs w:val="18"/>
    </w:rPr>
  </w:style>
  <w:style w:type="character" w:customStyle="1" w:styleId="880">
    <w:name w:val="标题 9 Char1"/>
    <w:autoRedefine/>
    <w:qFormat/>
    <w:uiPriority w:val="0"/>
    <w:rPr>
      <w:rFonts w:ascii="Cambria" w:hAnsi="Cambria" w:eastAsia="宋体" w:cs="Times New Roman"/>
      <w:kern w:val="2"/>
      <w:sz w:val="21"/>
      <w:szCs w:val="21"/>
    </w:rPr>
  </w:style>
  <w:style w:type="character" w:customStyle="1" w:styleId="881">
    <w:name w:val="smaller"/>
    <w:autoRedefine/>
    <w:qFormat/>
    <w:uiPriority w:val="0"/>
    <w:rPr>
      <w:rFonts w:hint="default" w:ascii="Arial" w:hAnsi="Arial" w:eastAsia="宋体" w:cs="Arial"/>
      <w:sz w:val="18"/>
      <w:szCs w:val="18"/>
    </w:rPr>
  </w:style>
  <w:style w:type="paragraph" w:customStyle="1" w:styleId="882">
    <w:name w:val="Figure"/>
    <w:basedOn w:val="1"/>
    <w:next w:val="291"/>
    <w:link w:val="883"/>
    <w:autoRedefine/>
    <w:qFormat/>
    <w:uiPriority w:val="0"/>
    <w:pPr>
      <w:keepNext/>
      <w:widowControl/>
      <w:snapToGrid w:val="0"/>
      <w:spacing w:before="80" w:after="80" w:line="300" w:lineRule="auto"/>
      <w:ind w:left="1134" w:firstLine="200" w:firstLineChars="200"/>
      <w:jc w:val="center"/>
    </w:pPr>
    <w:rPr>
      <w:rFonts w:ascii="Arial" w:hAnsi="Arial"/>
      <w:kern w:val="0"/>
      <w:szCs w:val="21"/>
    </w:rPr>
  </w:style>
  <w:style w:type="character" w:customStyle="1" w:styleId="883">
    <w:name w:val="Figure Char"/>
    <w:link w:val="882"/>
    <w:autoRedefine/>
    <w:qFormat/>
    <w:uiPriority w:val="0"/>
    <w:rPr>
      <w:rFonts w:ascii="Arial" w:hAnsi="Arial" w:eastAsia="宋体" w:cs="Times New Roman"/>
      <w:sz w:val="21"/>
      <w:szCs w:val="21"/>
    </w:rPr>
  </w:style>
  <w:style w:type="character" w:customStyle="1" w:styleId="884">
    <w:name w:val="text_darkgray1"/>
    <w:autoRedefine/>
    <w:qFormat/>
    <w:uiPriority w:val="0"/>
    <w:rPr>
      <w:rFonts w:ascii="Times New Roman" w:hAnsi="Times New Roman" w:eastAsia="宋体" w:cs="Times New Roman"/>
      <w:color w:val="000000"/>
      <w:sz w:val="26"/>
      <w:szCs w:val="26"/>
    </w:rPr>
  </w:style>
  <w:style w:type="paragraph" w:customStyle="1" w:styleId="885">
    <w:name w:val="一级标题"/>
    <w:basedOn w:val="3"/>
    <w:link w:val="886"/>
    <w:autoRedefine/>
    <w:qFormat/>
    <w:uiPriority w:val="0"/>
    <w:pPr>
      <w:keepNext w:val="0"/>
      <w:tabs>
        <w:tab w:val="left" w:pos="432"/>
        <w:tab w:val="left" w:pos="2160"/>
      </w:tabs>
      <w:spacing w:before="120" w:after="60" w:line="240" w:lineRule="auto"/>
      <w:jc w:val="left"/>
    </w:pPr>
    <w:rPr>
      <w:rFonts w:ascii="微软雅黑" w:hAnsi="微软雅黑" w:eastAsia="黑体"/>
      <w:sz w:val="36"/>
      <w:szCs w:val="36"/>
    </w:rPr>
  </w:style>
  <w:style w:type="character" w:customStyle="1" w:styleId="886">
    <w:name w:val="一级标题 Char"/>
    <w:link w:val="885"/>
    <w:autoRedefine/>
    <w:qFormat/>
    <w:uiPriority w:val="0"/>
    <w:rPr>
      <w:rFonts w:ascii="微软雅黑" w:hAnsi="微软雅黑" w:eastAsia="黑体" w:cs="Times New Roman"/>
      <w:b/>
      <w:bCs/>
      <w:kern w:val="44"/>
      <w:sz w:val="36"/>
      <w:szCs w:val="36"/>
    </w:rPr>
  </w:style>
  <w:style w:type="paragraph" w:customStyle="1" w:styleId="887">
    <w:name w:val="正文内容（小四）"/>
    <w:basedOn w:val="1"/>
    <w:link w:val="888"/>
    <w:autoRedefine/>
    <w:qFormat/>
    <w:uiPriority w:val="0"/>
    <w:pPr>
      <w:spacing w:line="360" w:lineRule="auto"/>
      <w:ind w:firstLine="480" w:firstLineChars="200"/>
    </w:pPr>
    <w:rPr>
      <w:sz w:val="24"/>
    </w:rPr>
  </w:style>
  <w:style w:type="character" w:customStyle="1" w:styleId="888">
    <w:name w:val="正文内容（小四） Char"/>
    <w:link w:val="887"/>
    <w:autoRedefine/>
    <w:qFormat/>
    <w:uiPriority w:val="0"/>
    <w:rPr>
      <w:rFonts w:ascii="Times New Roman" w:hAnsi="Times New Roman" w:eastAsia="宋体" w:cs="Times New Roman"/>
      <w:kern w:val="2"/>
      <w:sz w:val="24"/>
      <w:szCs w:val="24"/>
    </w:rPr>
  </w:style>
  <w:style w:type="character" w:customStyle="1" w:styleId="889">
    <w:name w:val="已访问的超级链接3"/>
    <w:autoRedefine/>
    <w:qFormat/>
    <w:uiPriority w:val="0"/>
    <w:rPr>
      <w:rFonts w:hint="default" w:ascii="Arial" w:hAnsi="Arial" w:eastAsia="宋体" w:cs="Arial"/>
      <w:color w:val="FFFFFF"/>
      <w:sz w:val="20"/>
      <w:szCs w:val="20"/>
      <w:u w:val="none"/>
    </w:rPr>
  </w:style>
  <w:style w:type="character" w:customStyle="1" w:styleId="890">
    <w:name w:val="sidecatalog-dot1"/>
    <w:autoRedefine/>
    <w:qFormat/>
    <w:uiPriority w:val="0"/>
    <w:rPr>
      <w:rFonts w:ascii="Times New Roman" w:hAnsi="Times New Roman" w:eastAsia="宋体" w:cs="Times New Roman"/>
    </w:rPr>
  </w:style>
  <w:style w:type="character" w:customStyle="1" w:styleId="891">
    <w:name w:val="日期 Char"/>
    <w:autoRedefine/>
    <w:qFormat/>
    <w:uiPriority w:val="0"/>
    <w:rPr>
      <w:rFonts w:ascii="Times New Roman" w:hAnsi="Times New Roman" w:eastAsia="宋体" w:cs="Times New Roman"/>
      <w:kern w:val="2"/>
      <w:sz w:val="21"/>
      <w:szCs w:val="24"/>
    </w:rPr>
  </w:style>
  <w:style w:type="paragraph" w:customStyle="1" w:styleId="892">
    <w:name w:val="正文-表格"/>
    <w:basedOn w:val="1"/>
    <w:link w:val="893"/>
    <w:autoRedefine/>
    <w:qFormat/>
    <w:uiPriority w:val="0"/>
    <w:pPr>
      <w:snapToGrid w:val="0"/>
      <w:spacing w:beforeLines="30"/>
      <w:jc w:val="left"/>
    </w:pPr>
    <w:rPr>
      <w:rFonts w:ascii="Tahoma" w:hAnsi="Tahoma"/>
      <w:kern w:val="0"/>
      <w:sz w:val="18"/>
      <w:szCs w:val="20"/>
    </w:rPr>
  </w:style>
  <w:style w:type="character" w:customStyle="1" w:styleId="893">
    <w:name w:val="正文-表格 Char"/>
    <w:link w:val="892"/>
    <w:autoRedefine/>
    <w:qFormat/>
    <w:uiPriority w:val="0"/>
    <w:rPr>
      <w:rFonts w:ascii="Tahoma" w:hAnsi="Tahoma" w:eastAsia="宋体" w:cs="Times New Roman"/>
      <w:sz w:val="18"/>
    </w:rPr>
  </w:style>
  <w:style w:type="character" w:customStyle="1" w:styleId="894">
    <w:name w:val="rightarrowwhite"/>
    <w:autoRedefine/>
    <w:qFormat/>
    <w:uiPriority w:val="0"/>
    <w:rPr>
      <w:rFonts w:hint="default" w:ascii="Verdana" w:hAnsi="Verdana" w:eastAsia="宋体" w:cs="Arial"/>
      <w:color w:val="FFFFFF"/>
      <w:sz w:val="20"/>
      <w:szCs w:val="20"/>
    </w:rPr>
  </w:style>
  <w:style w:type="character" w:customStyle="1" w:styleId="895">
    <w:name w:val="textitem"/>
    <w:autoRedefine/>
    <w:qFormat/>
    <w:uiPriority w:val="0"/>
    <w:rPr>
      <w:rFonts w:ascii="Times New Roman" w:hAnsi="Times New Roman" w:eastAsia="宋体" w:cs="Times New Roman"/>
    </w:rPr>
  </w:style>
  <w:style w:type="character" w:customStyle="1" w:styleId="896">
    <w:name w:val="称呼 字符1"/>
    <w:autoRedefine/>
    <w:qFormat/>
    <w:uiPriority w:val="0"/>
    <w:rPr>
      <w:rFonts w:ascii="Times New Roman" w:hAnsi="Times New Roman" w:eastAsia="宋体" w:cs="Times New Roman"/>
      <w:kern w:val="2"/>
      <w:sz w:val="21"/>
      <w:szCs w:val="24"/>
    </w:rPr>
  </w:style>
  <w:style w:type="character" w:customStyle="1" w:styleId="897">
    <w:name w:val="标准正文 Char Char Char"/>
    <w:autoRedefine/>
    <w:qFormat/>
    <w:uiPriority w:val="0"/>
    <w:rPr>
      <w:rFonts w:ascii="宋体" w:hAnsi="宋体" w:eastAsia="宋体" w:cs="宋体"/>
      <w:snapToGrid/>
      <w:kern w:val="2"/>
      <w:sz w:val="24"/>
      <w:szCs w:val="24"/>
    </w:rPr>
  </w:style>
  <w:style w:type="character" w:customStyle="1" w:styleId="898">
    <w:name w:val="尾注文本 Char"/>
    <w:autoRedefine/>
    <w:qFormat/>
    <w:uiPriority w:val="0"/>
    <w:rPr>
      <w:rFonts w:ascii="Times New Roman" w:hAnsi="Times New Roman" w:eastAsia="宋体" w:cs="Times New Roman"/>
      <w:kern w:val="2"/>
      <w:sz w:val="21"/>
    </w:rPr>
  </w:style>
  <w:style w:type="character" w:customStyle="1" w:styleId="899">
    <w:name w:val="正文文本缩进 3 Char"/>
    <w:autoRedefine/>
    <w:qFormat/>
    <w:uiPriority w:val="0"/>
    <w:rPr>
      <w:rFonts w:ascii="Times New Roman" w:hAnsi="Times New Roman" w:eastAsia="宋体" w:cs="Times New Roman"/>
      <w:kern w:val="2"/>
      <w:sz w:val="16"/>
      <w:szCs w:val="16"/>
    </w:rPr>
  </w:style>
  <w:style w:type="character" w:customStyle="1" w:styleId="900">
    <w:name w:val="浪潮标题3 Char Char"/>
    <w:autoRedefine/>
    <w:qFormat/>
    <w:uiPriority w:val="0"/>
    <w:rPr>
      <w:rFonts w:ascii="Times New Roman" w:hAnsi="Times New Roman" w:eastAsia="宋体" w:cs="宋体"/>
      <w:b/>
      <w:bCs/>
      <w:kern w:val="2"/>
      <w:sz w:val="32"/>
      <w:lang w:val="en-US" w:eastAsia="zh-CN" w:bidi="ar-SA"/>
    </w:rPr>
  </w:style>
  <w:style w:type="paragraph" w:customStyle="1" w:styleId="901">
    <w:name w:val="3级I"/>
    <w:basedOn w:val="142"/>
    <w:link w:val="902"/>
    <w:autoRedefine/>
    <w:qFormat/>
    <w:uiPriority w:val="0"/>
    <w:pPr>
      <w:numPr>
        <w:ilvl w:val="0"/>
        <w:numId w:val="28"/>
      </w:numPr>
      <w:ind w:firstLine="0" w:firstLineChars="0"/>
    </w:pPr>
    <w:rPr>
      <w:rFonts w:ascii="Arial" w:hAnsi="Arial"/>
      <w:kern w:val="44"/>
      <w:szCs w:val="44"/>
    </w:rPr>
  </w:style>
  <w:style w:type="character" w:customStyle="1" w:styleId="902">
    <w:name w:val="3级I Char"/>
    <w:link w:val="901"/>
    <w:autoRedefine/>
    <w:qFormat/>
    <w:uiPriority w:val="0"/>
    <w:rPr>
      <w:rFonts w:ascii="Arial" w:hAnsi="Arial"/>
      <w:kern w:val="44"/>
      <w:sz w:val="21"/>
      <w:szCs w:val="44"/>
    </w:rPr>
  </w:style>
  <w:style w:type="character" w:customStyle="1" w:styleId="903">
    <w:name w:val="脚注文本 字符1"/>
    <w:basedOn w:val="122"/>
    <w:link w:val="67"/>
    <w:autoRedefine/>
    <w:qFormat/>
    <w:uiPriority w:val="0"/>
    <w:rPr>
      <w:rFonts w:ascii="Times New Roman" w:hAnsi="Times New Roman" w:eastAsia="宋体" w:cs="Times New Roman"/>
      <w:sz w:val="18"/>
      <w:szCs w:val="18"/>
    </w:rPr>
  </w:style>
  <w:style w:type="character" w:customStyle="1" w:styleId="904">
    <w:name w:val="正文文字 Char"/>
    <w:autoRedefine/>
    <w:qFormat/>
    <w:uiPriority w:val="0"/>
    <w:rPr>
      <w:rFonts w:ascii="Times New Roman" w:hAnsi="Times New Roman" w:eastAsia="宋体" w:cs="Times New Roman"/>
      <w:kern w:val="2"/>
      <w:sz w:val="24"/>
      <w:lang w:val="en-US" w:eastAsia="zh-CN"/>
    </w:rPr>
  </w:style>
  <w:style w:type="character" w:customStyle="1" w:styleId="905">
    <w:name w:val="标题 2 Char1"/>
    <w:autoRedefine/>
    <w:qFormat/>
    <w:uiPriority w:val="0"/>
    <w:rPr>
      <w:rFonts w:ascii="Cambria" w:hAnsi="Cambria" w:eastAsia="宋体" w:cs="Times New Roman"/>
      <w:b/>
      <w:bCs/>
      <w:kern w:val="2"/>
      <w:sz w:val="32"/>
      <w:szCs w:val="32"/>
    </w:rPr>
  </w:style>
  <w:style w:type="character" w:customStyle="1" w:styleId="906">
    <w:name w:val="正文缩进 Char"/>
    <w:autoRedefine/>
    <w:qFormat/>
    <w:uiPriority w:val="0"/>
    <w:rPr>
      <w:rFonts w:ascii="Calibri" w:hAnsi="Calibri" w:eastAsia="宋体" w:cs="Times New Roman"/>
      <w:kern w:val="2"/>
      <w:sz w:val="21"/>
      <w:szCs w:val="22"/>
    </w:rPr>
  </w:style>
  <w:style w:type="character" w:customStyle="1" w:styleId="907">
    <w:name w:val="rightarrowyellow"/>
    <w:autoRedefine/>
    <w:qFormat/>
    <w:uiPriority w:val="0"/>
    <w:rPr>
      <w:rFonts w:hint="default" w:ascii="Verdana" w:hAnsi="Verdana" w:eastAsia="宋体" w:cs="Arial"/>
      <w:color w:val="FBE249"/>
      <w:sz w:val="18"/>
      <w:szCs w:val="18"/>
    </w:rPr>
  </w:style>
  <w:style w:type="character" w:customStyle="1" w:styleId="908">
    <w:name w:val="titlered1"/>
    <w:autoRedefine/>
    <w:qFormat/>
    <w:uiPriority w:val="0"/>
    <w:rPr>
      <w:rFonts w:hint="default" w:ascii="Times New Roman" w:hAnsi="Times New Roman" w:eastAsia="宋体" w:cs="Times New Roman"/>
      <w:color w:val="CE0702"/>
      <w:sz w:val="18"/>
      <w:szCs w:val="18"/>
    </w:rPr>
  </w:style>
  <w:style w:type="character" w:customStyle="1" w:styleId="909">
    <w:name w:val="样式 标题 3 + Char"/>
    <w:autoRedefine/>
    <w:qFormat/>
    <w:uiPriority w:val="0"/>
    <w:rPr>
      <w:rFonts w:ascii="Times New Roman" w:hAnsi="Times New Roman" w:eastAsia="宋体" w:cs="Times New Roman"/>
      <w:b/>
      <w:bCs/>
      <w:kern w:val="2"/>
      <w:sz w:val="32"/>
      <w:szCs w:val="32"/>
      <w:lang w:val="en-US" w:eastAsia="zh-CN" w:bidi="ar-SA"/>
    </w:rPr>
  </w:style>
  <w:style w:type="paragraph" w:customStyle="1" w:styleId="910">
    <w:name w:val="样式 标题 4三级H4h4bulletblbbPIM 44th levelRef Heading 1rh1..."/>
    <w:basedOn w:val="6"/>
    <w:link w:val="911"/>
    <w:autoRedefine/>
    <w:qFormat/>
    <w:uiPriority w:val="0"/>
    <w:pPr>
      <w:keepLines/>
      <w:tabs>
        <w:tab w:val="left" w:pos="720"/>
        <w:tab w:val="left" w:pos="864"/>
        <w:tab w:val="left" w:pos="1044"/>
        <w:tab w:val="left" w:pos="2880"/>
      </w:tabs>
      <w:adjustRightInd w:val="0"/>
      <w:spacing w:before="200" w:after="160" w:line="376" w:lineRule="atLeast"/>
      <w:ind w:left="1785" w:firstLine="841" w:firstLineChars="300"/>
      <w:textAlignment w:val="baseline"/>
    </w:pPr>
    <w:rPr>
      <w:rFonts w:ascii="Arial" w:hAnsi="Arial"/>
      <w:b/>
      <w:bCs/>
      <w:kern w:val="0"/>
      <w:szCs w:val="28"/>
    </w:rPr>
  </w:style>
  <w:style w:type="character" w:customStyle="1" w:styleId="911">
    <w:name w:val="样式 标题 4三级H4h4bulletblbbPIM 44th levelRef Heading 1rh1... Char"/>
    <w:link w:val="910"/>
    <w:autoRedefine/>
    <w:qFormat/>
    <w:uiPriority w:val="0"/>
    <w:rPr>
      <w:rFonts w:ascii="Arial" w:hAnsi="Arial" w:eastAsia="宋体" w:cs="Times New Roman"/>
      <w:b/>
      <w:bCs/>
      <w:sz w:val="28"/>
      <w:szCs w:val="28"/>
    </w:rPr>
  </w:style>
  <w:style w:type="character" w:customStyle="1" w:styleId="912">
    <w:name w:val="Rubrik 1 Char"/>
    <w:autoRedefine/>
    <w:qFormat/>
    <w:uiPriority w:val="0"/>
    <w:rPr>
      <w:rFonts w:ascii="Arial" w:hAnsi="Arial" w:eastAsia="宋体" w:cs="Times New Roman"/>
      <w:b/>
      <w:sz w:val="36"/>
      <w:lang w:val="en-GB" w:eastAsia="en-US" w:bidi="ar-SA"/>
    </w:rPr>
  </w:style>
  <w:style w:type="paragraph" w:customStyle="1" w:styleId="913">
    <w:name w:val="nor"/>
    <w:basedOn w:val="51"/>
    <w:link w:val="914"/>
    <w:autoRedefine/>
    <w:qFormat/>
    <w:uiPriority w:val="0"/>
    <w:pPr>
      <w:adjustRightInd w:val="0"/>
      <w:snapToGrid w:val="0"/>
      <w:spacing w:line="360" w:lineRule="auto"/>
    </w:pPr>
    <w:rPr>
      <w:rFonts w:ascii="宋体" w:eastAsia="宋体"/>
      <w:bCs/>
    </w:rPr>
  </w:style>
  <w:style w:type="character" w:customStyle="1" w:styleId="914">
    <w:name w:val="nor 字符"/>
    <w:link w:val="913"/>
    <w:autoRedefine/>
    <w:qFormat/>
    <w:uiPriority w:val="0"/>
    <w:rPr>
      <w:rFonts w:ascii="宋体" w:hAnsi="宋体" w:eastAsia="宋体" w:cs="Times New Roman"/>
      <w:bCs/>
      <w:kern w:val="2"/>
      <w:sz w:val="24"/>
      <w:szCs w:val="24"/>
    </w:rPr>
  </w:style>
  <w:style w:type="character" w:customStyle="1" w:styleId="915">
    <w:name w:val="签名 字符"/>
    <w:basedOn w:val="122"/>
    <w:link w:val="58"/>
    <w:autoRedefine/>
    <w:qFormat/>
    <w:uiPriority w:val="0"/>
    <w:rPr>
      <w:rFonts w:ascii="Times New Roman" w:hAnsi="Times New Roman" w:eastAsia="宋体" w:cs="Times New Roman"/>
      <w:kern w:val="2"/>
      <w:sz w:val="21"/>
      <w:szCs w:val="24"/>
    </w:rPr>
  </w:style>
  <w:style w:type="character" w:customStyle="1" w:styleId="916">
    <w:name w:val="ext-mb-text1"/>
    <w:autoRedefine/>
    <w:qFormat/>
    <w:uiPriority w:val="0"/>
    <w:rPr>
      <w:rFonts w:ascii="Times New Roman" w:hAnsi="Times New Roman" w:eastAsia="宋体" w:cs="Times New Roman"/>
      <w:sz w:val="18"/>
      <w:szCs w:val="18"/>
    </w:rPr>
  </w:style>
  <w:style w:type="character" w:customStyle="1" w:styleId="917">
    <w:name w:val="myp1111"/>
    <w:autoRedefine/>
    <w:qFormat/>
    <w:uiPriority w:val="0"/>
    <w:rPr>
      <w:rFonts w:hint="default" w:ascii="ˎ̥" w:hAnsi="ˎ̥" w:eastAsia="宋体" w:cs="Times New Roman"/>
      <w:color w:val="000000"/>
      <w:kern w:val="2"/>
      <w:sz w:val="23"/>
      <w:szCs w:val="23"/>
      <w:u w:val="none"/>
      <w:lang w:val="en-US" w:eastAsia="zh-CN" w:bidi="ar-SA"/>
    </w:rPr>
  </w:style>
  <w:style w:type="paragraph" w:customStyle="1" w:styleId="918">
    <w:name w:val="四级标识"/>
    <w:basedOn w:val="1"/>
    <w:link w:val="919"/>
    <w:autoRedefine/>
    <w:qFormat/>
    <w:uiPriority w:val="0"/>
    <w:pPr>
      <w:tabs>
        <w:tab w:val="left" w:pos="420"/>
      </w:tabs>
      <w:adjustRightInd w:val="0"/>
      <w:spacing w:line="400" w:lineRule="exact"/>
      <w:ind w:left="420" w:hanging="420"/>
      <w:textAlignment w:val="baseline"/>
    </w:pPr>
    <w:rPr>
      <w:kern w:val="0"/>
      <w:sz w:val="24"/>
      <w:szCs w:val="20"/>
    </w:rPr>
  </w:style>
  <w:style w:type="character" w:customStyle="1" w:styleId="919">
    <w:name w:val="四级标识 Char"/>
    <w:link w:val="918"/>
    <w:autoRedefine/>
    <w:qFormat/>
    <w:uiPriority w:val="0"/>
    <w:rPr>
      <w:rFonts w:ascii="Times New Roman" w:hAnsi="Times New Roman" w:eastAsia="宋体" w:cs="Times New Roman"/>
      <w:sz w:val="24"/>
    </w:rPr>
  </w:style>
  <w:style w:type="paragraph" w:customStyle="1" w:styleId="920">
    <w:name w:val="PIM5"/>
    <w:basedOn w:val="8"/>
    <w:next w:val="45"/>
    <w:link w:val="921"/>
    <w:autoRedefine/>
    <w:qFormat/>
    <w:uiPriority w:val="0"/>
    <w:pPr>
      <w:spacing w:line="319" w:lineRule="auto"/>
      <w:ind w:right="482"/>
      <w:jc w:val="left"/>
    </w:pPr>
    <w:rPr>
      <w:rFonts w:ascii="Times New Roman" w:hAnsi="Times New Roman" w:eastAsia="宋体"/>
      <w:szCs w:val="20"/>
    </w:rPr>
  </w:style>
  <w:style w:type="character" w:customStyle="1" w:styleId="921">
    <w:name w:val="PIM5 Char"/>
    <w:link w:val="920"/>
    <w:autoRedefine/>
    <w:qFormat/>
    <w:uiPriority w:val="0"/>
    <w:rPr>
      <w:rFonts w:ascii="Times New Roman" w:hAnsi="Times New Roman" w:eastAsia="宋体" w:cs="Times New Roman"/>
      <w:b/>
      <w:bCs/>
      <w:kern w:val="2"/>
      <w:sz w:val="24"/>
    </w:rPr>
  </w:style>
  <w:style w:type="character" w:customStyle="1" w:styleId="922">
    <w:name w:val="样式 正文首行缩进 + 首行缩进:  2 字符 Char Char Char"/>
    <w:autoRedefine/>
    <w:qFormat/>
    <w:uiPriority w:val="0"/>
    <w:rPr>
      <w:rFonts w:ascii="Arial" w:hAnsi="Arial" w:eastAsia="宋体" w:cs="Times New Roman"/>
      <w:kern w:val="2"/>
      <w:sz w:val="21"/>
      <w:lang w:val="en-US" w:eastAsia="zh-CN"/>
    </w:rPr>
  </w:style>
  <w:style w:type="character" w:customStyle="1" w:styleId="923">
    <w:name w:val="正文文本 2 字符"/>
    <w:autoRedefine/>
    <w:qFormat/>
    <w:uiPriority w:val="0"/>
    <w:rPr>
      <w:rFonts w:ascii="宋体" w:hAnsi="Times New Roman" w:eastAsia="宋体" w:cs="Times New Roman"/>
      <w:color w:val="000000"/>
      <w:kern w:val="2"/>
      <w:sz w:val="21"/>
    </w:rPr>
  </w:style>
  <w:style w:type="character" w:customStyle="1" w:styleId="924">
    <w:name w:val="HTML 地址 字符"/>
    <w:basedOn w:val="122"/>
    <w:link w:val="41"/>
    <w:autoRedefine/>
    <w:qFormat/>
    <w:uiPriority w:val="0"/>
    <w:rPr>
      <w:rFonts w:ascii="Times New Roman" w:hAnsi="Times New Roman" w:eastAsia="宋体" w:cs="Times New Roman"/>
      <w:i/>
      <w:iCs/>
      <w:kern w:val="2"/>
      <w:sz w:val="21"/>
      <w:szCs w:val="24"/>
    </w:rPr>
  </w:style>
  <w:style w:type="paragraph" w:customStyle="1" w:styleId="925">
    <w:name w:val="BEA 正文 Char"/>
    <w:link w:val="926"/>
    <w:autoRedefine/>
    <w:qFormat/>
    <w:uiPriority w:val="0"/>
    <w:pPr>
      <w:spacing w:after="312" w:afterLines="100" w:line="360" w:lineRule="auto"/>
      <w:ind w:left="420" w:leftChars="200" w:firstLine="480" w:firstLineChars="200"/>
    </w:pPr>
    <w:rPr>
      <w:rFonts w:ascii="Helvetica" w:hAnsi="Helvetica" w:eastAsia="宋体" w:cs="Times New Roman"/>
      <w:kern w:val="2"/>
      <w:sz w:val="24"/>
      <w:szCs w:val="24"/>
      <w:lang w:val="en-US" w:eastAsia="zh-CN" w:bidi="ar-SA"/>
    </w:rPr>
  </w:style>
  <w:style w:type="character" w:customStyle="1" w:styleId="926">
    <w:name w:val="BEA 正文 Char Char"/>
    <w:link w:val="925"/>
    <w:autoRedefine/>
    <w:qFormat/>
    <w:uiPriority w:val="0"/>
    <w:rPr>
      <w:rFonts w:ascii="Helvetica" w:hAnsi="Helvetica" w:eastAsia="宋体" w:cs="Times New Roman"/>
      <w:kern w:val="2"/>
      <w:sz w:val="24"/>
      <w:szCs w:val="24"/>
    </w:rPr>
  </w:style>
  <w:style w:type="character" w:customStyle="1" w:styleId="927">
    <w:name w:val="Caption Table Char"/>
    <w:autoRedefine/>
    <w:qFormat/>
    <w:uiPriority w:val="0"/>
    <w:rPr>
      <w:rFonts w:ascii="Arial" w:hAnsi="Arial" w:eastAsia="黑体" w:cs="Arial"/>
      <w:kern w:val="2"/>
    </w:rPr>
  </w:style>
  <w:style w:type="character" w:customStyle="1" w:styleId="928">
    <w:name w:val="rightarrowdkblue"/>
    <w:autoRedefine/>
    <w:qFormat/>
    <w:uiPriority w:val="0"/>
    <w:rPr>
      <w:rFonts w:hint="default" w:ascii="Verdana" w:hAnsi="Verdana" w:eastAsia="宋体" w:cs="Arial"/>
      <w:color w:val="594FBF"/>
      <w:sz w:val="18"/>
      <w:szCs w:val="18"/>
    </w:rPr>
  </w:style>
  <w:style w:type="character" w:customStyle="1" w:styleId="929">
    <w:name w:val="bsdate_btn1"/>
    <w:autoRedefine/>
    <w:qFormat/>
    <w:uiPriority w:val="0"/>
    <w:rPr>
      <w:rFonts w:ascii="Times New Roman" w:hAnsi="Times New Roman" w:eastAsia="宋体" w:cs="Times New Roman"/>
      <w:color w:val="000000"/>
      <w:u w:val="none"/>
    </w:rPr>
  </w:style>
  <w:style w:type="character" w:customStyle="1" w:styleId="930">
    <w:name w:val="正文首行缩进 2 字符"/>
    <w:autoRedefine/>
    <w:qFormat/>
    <w:uiPriority w:val="0"/>
    <w:rPr>
      <w:rFonts w:ascii="宋体" w:hAnsi="Times New Roman" w:eastAsia="宋体" w:cs="Times New Roman"/>
      <w:kern w:val="2"/>
      <w:sz w:val="21"/>
      <w:szCs w:val="24"/>
    </w:rPr>
  </w:style>
  <w:style w:type="paragraph" w:customStyle="1" w:styleId="931">
    <w:name w:val="注释"/>
    <w:basedOn w:val="87"/>
    <w:link w:val="932"/>
    <w:autoRedefine/>
    <w:qFormat/>
    <w:uiPriority w:val="0"/>
    <w:pPr>
      <w:adjustRightInd w:val="0"/>
      <w:spacing w:after="0" w:line="312" w:lineRule="auto"/>
      <w:ind w:left="0" w:leftChars="0" w:firstLine="0" w:firstLineChars="0"/>
      <w:textAlignment w:val="baseline"/>
    </w:pPr>
    <w:rPr>
      <w:i/>
      <w:color w:val="008080"/>
      <w:kern w:val="0"/>
      <w:szCs w:val="20"/>
    </w:rPr>
  </w:style>
  <w:style w:type="character" w:customStyle="1" w:styleId="932">
    <w:name w:val="注释 Char"/>
    <w:link w:val="931"/>
    <w:autoRedefine/>
    <w:qFormat/>
    <w:uiPriority w:val="0"/>
    <w:rPr>
      <w:rFonts w:ascii="Times New Roman" w:hAnsi="Times New Roman" w:eastAsia="宋体" w:cs="Times New Roman"/>
      <w:i/>
      <w:color w:val="008080"/>
      <w:sz w:val="21"/>
    </w:rPr>
  </w:style>
  <w:style w:type="character" w:customStyle="1" w:styleId="933">
    <w:name w:val="Normal + Arial Char Char"/>
    <w:autoRedefine/>
    <w:qFormat/>
    <w:uiPriority w:val="0"/>
    <w:rPr>
      <w:rFonts w:ascii="Arial" w:hAnsi="Arial" w:eastAsia="宋体" w:cs="Arial"/>
      <w:sz w:val="24"/>
      <w:szCs w:val="24"/>
      <w:lang w:val="en-US" w:eastAsia="zh-CN" w:bidi="ar-SA"/>
    </w:rPr>
  </w:style>
  <w:style w:type="paragraph" w:customStyle="1" w:styleId="934">
    <w:name w:val="标题2"/>
    <w:basedOn w:val="4"/>
    <w:link w:val="935"/>
    <w:autoRedefine/>
    <w:qFormat/>
    <w:uiPriority w:val="0"/>
    <w:pPr>
      <w:keepLines w:val="0"/>
      <w:widowControl/>
      <w:numPr>
        <w:ilvl w:val="1"/>
        <w:numId w:val="10"/>
      </w:numPr>
      <w:tabs>
        <w:tab w:val="left" w:pos="576"/>
        <w:tab w:val="left" w:pos="1247"/>
      </w:tabs>
      <w:adjustRightInd w:val="0"/>
      <w:snapToGrid w:val="0"/>
      <w:spacing w:before="0" w:after="0" w:line="360" w:lineRule="auto"/>
      <w:ind w:left="0" w:firstLine="602"/>
      <w:jc w:val="left"/>
    </w:pPr>
    <w:rPr>
      <w:rFonts w:ascii="宋体" w:hAnsi="宋体" w:eastAsia="宋体"/>
      <w:spacing w:val="10"/>
      <w:kern w:val="28"/>
      <w:sz w:val="28"/>
      <w:szCs w:val="28"/>
    </w:rPr>
  </w:style>
  <w:style w:type="character" w:customStyle="1" w:styleId="935">
    <w:name w:val="标题2 Char"/>
    <w:link w:val="934"/>
    <w:autoRedefine/>
    <w:qFormat/>
    <w:uiPriority w:val="0"/>
    <w:rPr>
      <w:rFonts w:ascii="宋体" w:hAnsi="宋体"/>
      <w:b/>
      <w:bCs/>
      <w:spacing w:val="10"/>
      <w:kern w:val="28"/>
      <w:sz w:val="28"/>
      <w:szCs w:val="28"/>
    </w:rPr>
  </w:style>
  <w:style w:type="character" w:customStyle="1" w:styleId="936">
    <w:name w:val="titleblack14px1"/>
    <w:autoRedefine/>
    <w:qFormat/>
    <w:uiPriority w:val="0"/>
    <w:rPr>
      <w:rFonts w:ascii="Times New Roman" w:hAnsi="Times New Roman" w:eastAsia="宋体" w:cs="Times New Roman"/>
      <w:b/>
      <w:bCs/>
      <w:color w:val="000000"/>
      <w:sz w:val="21"/>
      <w:szCs w:val="21"/>
    </w:rPr>
  </w:style>
  <w:style w:type="paragraph" w:customStyle="1" w:styleId="937">
    <w:name w:val="三级样式BBB"/>
    <w:basedOn w:val="5"/>
    <w:link w:val="938"/>
    <w:autoRedefine/>
    <w:qFormat/>
    <w:uiPriority w:val="0"/>
    <w:pPr>
      <w:keepLines w:val="0"/>
      <w:widowControl/>
      <w:tabs>
        <w:tab w:val="left" w:pos="709"/>
        <w:tab w:val="left" w:pos="720"/>
      </w:tabs>
      <w:autoSpaceDE/>
      <w:autoSpaceDN/>
      <w:spacing w:before="240" w:after="100" w:afterAutospacing="1" w:line="240" w:lineRule="atLeast"/>
      <w:ind w:left="709" w:hanging="709"/>
      <w:jc w:val="left"/>
    </w:pPr>
    <w:rPr>
      <w:rFonts w:ascii="Arial" w:hAnsi="Arial" w:eastAsia="宋体"/>
      <w:b/>
      <w:color w:val="000000"/>
      <w:sz w:val="24"/>
      <w:szCs w:val="24"/>
    </w:rPr>
  </w:style>
  <w:style w:type="character" w:customStyle="1" w:styleId="938">
    <w:name w:val="三级样式BBB Char"/>
    <w:link w:val="937"/>
    <w:autoRedefine/>
    <w:qFormat/>
    <w:uiPriority w:val="0"/>
    <w:rPr>
      <w:rFonts w:ascii="Arial" w:hAnsi="Arial" w:eastAsia="宋体" w:cs="Times New Roman"/>
      <w:b/>
      <w:color w:val="000000"/>
      <w:sz w:val="24"/>
      <w:szCs w:val="24"/>
    </w:rPr>
  </w:style>
  <w:style w:type="character" w:customStyle="1" w:styleId="939">
    <w:name w:val="标题 1 Char Char"/>
    <w:autoRedefine/>
    <w:qFormat/>
    <w:uiPriority w:val="0"/>
    <w:rPr>
      <w:rFonts w:hint="eastAsia" w:ascii="宋体" w:hAnsi="宋体" w:eastAsia="宋体" w:cs="Times New Roman"/>
      <w:b/>
      <w:kern w:val="44"/>
      <w:sz w:val="44"/>
      <w:lang w:val="en-US" w:eastAsia="zh-CN"/>
    </w:rPr>
  </w:style>
  <w:style w:type="character" w:customStyle="1" w:styleId="940">
    <w:name w:val="Char Char13"/>
    <w:autoRedefine/>
    <w:qFormat/>
    <w:uiPriority w:val="0"/>
    <w:rPr>
      <w:rFonts w:ascii="Tahoma" w:hAnsi="Tahoma" w:eastAsia="宋体" w:cs="Times New Roman"/>
      <w:kern w:val="2"/>
      <w:sz w:val="24"/>
      <w:szCs w:val="24"/>
      <w:lang w:val="en-US" w:eastAsia="zh-CN" w:bidi="ar-SA"/>
    </w:rPr>
  </w:style>
  <w:style w:type="paragraph" w:customStyle="1" w:styleId="941">
    <w:name w:val="标题3"/>
    <w:basedOn w:val="5"/>
    <w:link w:val="942"/>
    <w:autoRedefine/>
    <w:qFormat/>
    <w:uiPriority w:val="0"/>
    <w:pPr>
      <w:keepLines w:val="0"/>
      <w:widowControl/>
      <w:numPr>
        <w:ilvl w:val="2"/>
        <w:numId w:val="10"/>
      </w:numPr>
      <w:tabs>
        <w:tab w:val="left" w:pos="720"/>
        <w:tab w:val="left" w:pos="1673"/>
      </w:tabs>
      <w:autoSpaceDE/>
      <w:autoSpaceDN/>
      <w:snapToGrid w:val="0"/>
      <w:spacing w:before="240" w:line="240" w:lineRule="auto"/>
      <w:jc w:val="left"/>
    </w:pPr>
    <w:rPr>
      <w:rFonts w:ascii="宋体" w:hAnsi="宋体" w:eastAsia="宋体"/>
      <w:b/>
      <w:szCs w:val="28"/>
      <w:lang w:val="pt-BR"/>
    </w:rPr>
  </w:style>
  <w:style w:type="character" w:customStyle="1" w:styleId="942">
    <w:name w:val="标题3 Char"/>
    <w:link w:val="941"/>
    <w:autoRedefine/>
    <w:qFormat/>
    <w:uiPriority w:val="0"/>
    <w:rPr>
      <w:rFonts w:ascii="宋体" w:hAnsi="宋体"/>
      <w:b/>
      <w:sz w:val="28"/>
      <w:szCs w:val="28"/>
      <w:lang w:val="pt-BR"/>
    </w:rPr>
  </w:style>
  <w:style w:type="character" w:customStyle="1" w:styleId="943">
    <w:name w:val="cluy21"/>
    <w:autoRedefine/>
    <w:qFormat/>
    <w:uiPriority w:val="0"/>
    <w:rPr>
      <w:rFonts w:ascii="Times New Roman" w:hAnsi="Times New Roman" w:eastAsia="宋体" w:cs="Times New Roman"/>
      <w:color w:val="EA8F0F"/>
    </w:rPr>
  </w:style>
  <w:style w:type="character" w:customStyle="1" w:styleId="944">
    <w:name w:val="z-窗体底端 Char"/>
    <w:autoRedefine/>
    <w:qFormat/>
    <w:uiPriority w:val="0"/>
    <w:rPr>
      <w:rFonts w:ascii="Arial" w:hAnsi="Arial" w:eastAsia="宋体" w:cs="Arial"/>
      <w:vanish/>
      <w:kern w:val="2"/>
      <w:sz w:val="16"/>
      <w:szCs w:val="16"/>
    </w:rPr>
  </w:style>
  <w:style w:type="character" w:customStyle="1" w:styleId="945">
    <w:name w:val="正文文本 Char2"/>
    <w:autoRedefine/>
    <w:qFormat/>
    <w:uiPriority w:val="0"/>
    <w:rPr>
      <w:rFonts w:ascii="宋体" w:hAnsi="宋体" w:eastAsia="宋体" w:cs="Times New Roman"/>
      <w:sz w:val="24"/>
      <w:szCs w:val="24"/>
    </w:rPr>
  </w:style>
  <w:style w:type="paragraph" w:customStyle="1" w:styleId="946">
    <w:name w:val="规范正文-1级项目符号"/>
    <w:basedOn w:val="1"/>
    <w:link w:val="947"/>
    <w:autoRedefine/>
    <w:qFormat/>
    <w:uiPriority w:val="0"/>
    <w:pPr>
      <w:numPr>
        <w:ilvl w:val="0"/>
        <w:numId w:val="29"/>
      </w:numPr>
      <w:spacing w:line="360" w:lineRule="auto"/>
      <w:ind w:firstLine="0" w:firstLineChars="200"/>
    </w:pPr>
    <w:rPr>
      <w:rFonts w:ascii="宋体" w:hAnsi="宋体"/>
      <w:sz w:val="24"/>
      <w:szCs w:val="20"/>
    </w:rPr>
  </w:style>
  <w:style w:type="character" w:customStyle="1" w:styleId="947">
    <w:name w:val="规范正文-1级项目符号 Char"/>
    <w:link w:val="946"/>
    <w:autoRedefine/>
    <w:qFormat/>
    <w:uiPriority w:val="0"/>
    <w:rPr>
      <w:rFonts w:ascii="宋体" w:hAnsi="宋体"/>
      <w:kern w:val="2"/>
      <w:sz w:val="24"/>
    </w:rPr>
  </w:style>
  <w:style w:type="paragraph" w:customStyle="1" w:styleId="948">
    <w:name w:val="h511"/>
    <w:basedOn w:val="7"/>
    <w:link w:val="949"/>
    <w:autoRedefine/>
    <w:qFormat/>
    <w:uiPriority w:val="0"/>
    <w:pPr>
      <w:numPr>
        <w:ilvl w:val="4"/>
        <w:numId w:val="5"/>
      </w:numPr>
      <w:tabs>
        <w:tab w:val="left" w:pos="1859"/>
      </w:tabs>
      <w:adjustRightInd w:val="0"/>
      <w:snapToGrid w:val="0"/>
      <w:spacing w:before="0" w:after="0" w:line="360" w:lineRule="auto"/>
      <w:textAlignment w:val="baseline"/>
    </w:pPr>
    <w:rPr>
      <w:rFonts w:ascii="宋体" w:hAnsi="宋体"/>
      <w:b w:val="0"/>
      <w:bCs w:val="0"/>
      <w:kern w:val="0"/>
      <w:sz w:val="24"/>
      <w:szCs w:val="20"/>
    </w:rPr>
  </w:style>
  <w:style w:type="character" w:customStyle="1" w:styleId="949">
    <w:name w:val="h511 字符"/>
    <w:link w:val="948"/>
    <w:autoRedefine/>
    <w:qFormat/>
    <w:uiPriority w:val="0"/>
    <w:rPr>
      <w:rFonts w:ascii="宋体" w:hAnsi="宋体"/>
      <w:sz w:val="24"/>
    </w:rPr>
  </w:style>
  <w:style w:type="character" w:customStyle="1" w:styleId="950">
    <w:name w:val="blacktext"/>
    <w:autoRedefine/>
    <w:qFormat/>
    <w:uiPriority w:val="0"/>
    <w:rPr>
      <w:rFonts w:ascii="Times New Roman" w:hAnsi="Times New Roman" w:eastAsia="宋体" w:cs="Times New Roman"/>
    </w:rPr>
  </w:style>
  <w:style w:type="character" w:customStyle="1" w:styleId="951">
    <w:name w:val="样式 小四"/>
    <w:autoRedefine/>
    <w:qFormat/>
    <w:uiPriority w:val="0"/>
    <w:rPr>
      <w:rFonts w:ascii="Tahoma" w:hAnsi="Tahoma" w:eastAsia="宋体" w:cs="Times New Roman"/>
      <w:kern w:val="2"/>
      <w:sz w:val="21"/>
      <w:lang w:val="en-US" w:eastAsia="zh-CN" w:bidi="ar-SA"/>
    </w:rPr>
  </w:style>
  <w:style w:type="character" w:customStyle="1" w:styleId="952">
    <w:name w:val="明显引用 Char"/>
    <w:autoRedefine/>
    <w:qFormat/>
    <w:uiPriority w:val="0"/>
    <w:rPr>
      <w:rFonts w:ascii="Times New Roman" w:hAnsi="Times New Roman" w:eastAsia="宋体" w:cs="Times New Roman"/>
      <w:b/>
      <w:bCs/>
      <w:i/>
      <w:iCs/>
      <w:color w:val="4F81BD"/>
      <w:kern w:val="2"/>
      <w:sz w:val="21"/>
    </w:rPr>
  </w:style>
  <w:style w:type="character" w:customStyle="1" w:styleId="953">
    <w:name w:val="content_12pt"/>
    <w:autoRedefine/>
    <w:qFormat/>
    <w:uiPriority w:val="0"/>
    <w:rPr>
      <w:rFonts w:ascii="Times New Roman" w:hAnsi="Times New Roman" w:eastAsia="宋体" w:cs="Times New Roman"/>
    </w:rPr>
  </w:style>
  <w:style w:type="paragraph" w:customStyle="1" w:styleId="954">
    <w:name w:val="sky 正文"/>
    <w:basedOn w:val="1"/>
    <w:link w:val="955"/>
    <w:autoRedefine/>
    <w:qFormat/>
    <w:uiPriority w:val="0"/>
    <w:pPr>
      <w:spacing w:line="300" w:lineRule="auto"/>
      <w:ind w:firstLine="200" w:firstLineChars="200"/>
    </w:pPr>
    <w:rPr>
      <w:szCs w:val="21"/>
    </w:rPr>
  </w:style>
  <w:style w:type="character" w:customStyle="1" w:styleId="955">
    <w:name w:val="sky 正文 Char"/>
    <w:link w:val="954"/>
    <w:autoRedefine/>
    <w:qFormat/>
    <w:uiPriority w:val="0"/>
    <w:rPr>
      <w:rFonts w:ascii="Times New Roman" w:hAnsi="Times New Roman" w:eastAsia="宋体" w:cs="Times New Roman"/>
      <w:kern w:val="2"/>
      <w:sz w:val="21"/>
      <w:szCs w:val="21"/>
    </w:rPr>
  </w:style>
  <w:style w:type="character" w:customStyle="1" w:styleId="956">
    <w:name w:val="标题 8 Char"/>
    <w:autoRedefine/>
    <w:qFormat/>
    <w:uiPriority w:val="0"/>
    <w:rPr>
      <w:rFonts w:ascii="Cambria" w:hAnsi="Cambria" w:eastAsia="宋体" w:cs="Times New Roman"/>
      <w:kern w:val="2"/>
      <w:sz w:val="24"/>
      <w:szCs w:val="24"/>
    </w:rPr>
  </w:style>
  <w:style w:type="paragraph" w:customStyle="1" w:styleId="957">
    <w:name w:val="Item List"/>
    <w:link w:val="958"/>
    <w:autoRedefine/>
    <w:qFormat/>
    <w:uiPriority w:val="0"/>
    <w:pPr>
      <w:tabs>
        <w:tab w:val="left" w:pos="2061"/>
      </w:tabs>
      <w:spacing w:line="300" w:lineRule="auto"/>
      <w:ind w:left="2058" w:hanging="357"/>
      <w:jc w:val="both"/>
    </w:pPr>
    <w:rPr>
      <w:rFonts w:ascii="Arial" w:hAnsi="Arial" w:eastAsia="宋体" w:cs="Times New Roman"/>
      <w:sz w:val="21"/>
      <w:lang w:val="en-US" w:eastAsia="zh-CN" w:bidi="ar-SA"/>
    </w:rPr>
  </w:style>
  <w:style w:type="character" w:customStyle="1" w:styleId="958">
    <w:name w:val="Item List Char"/>
    <w:link w:val="957"/>
    <w:autoRedefine/>
    <w:qFormat/>
    <w:uiPriority w:val="0"/>
    <w:rPr>
      <w:rFonts w:ascii="Arial" w:hAnsi="Arial" w:eastAsia="宋体" w:cs="Times New Roman"/>
      <w:sz w:val="21"/>
    </w:rPr>
  </w:style>
  <w:style w:type="character" w:customStyle="1" w:styleId="959">
    <w:name w:val="正文文本 2 字符1"/>
    <w:basedOn w:val="122"/>
    <w:link w:val="76"/>
    <w:autoRedefine/>
    <w:qFormat/>
    <w:uiPriority w:val="0"/>
    <w:rPr>
      <w:rFonts w:ascii="Times New Roman" w:hAnsi="Times New Roman" w:eastAsia="宋体" w:cs="Times New Roman"/>
    </w:rPr>
  </w:style>
  <w:style w:type="paragraph" w:customStyle="1" w:styleId="960">
    <w:name w:val="正文排版"/>
    <w:basedOn w:val="1"/>
    <w:link w:val="961"/>
    <w:autoRedefine/>
    <w:qFormat/>
    <w:uiPriority w:val="0"/>
    <w:pPr>
      <w:tabs>
        <w:tab w:val="left" w:pos="1260"/>
      </w:tabs>
      <w:spacing w:line="360" w:lineRule="auto"/>
      <w:ind w:firstLine="480" w:firstLineChars="200"/>
    </w:pPr>
    <w:rPr>
      <w:kern w:val="0"/>
      <w:sz w:val="28"/>
      <w:szCs w:val="28"/>
    </w:rPr>
  </w:style>
  <w:style w:type="character" w:customStyle="1" w:styleId="961">
    <w:name w:val="正文排版 字符"/>
    <w:link w:val="960"/>
    <w:autoRedefine/>
    <w:qFormat/>
    <w:uiPriority w:val="0"/>
    <w:rPr>
      <w:rFonts w:ascii="Times New Roman" w:hAnsi="Times New Roman" w:eastAsia="宋体" w:cs="Times New Roman"/>
      <w:sz w:val="28"/>
      <w:szCs w:val="28"/>
    </w:rPr>
  </w:style>
  <w:style w:type="character" w:customStyle="1" w:styleId="962">
    <w:name w:val="Rubrik 2 Char"/>
    <w:autoRedefine/>
    <w:qFormat/>
    <w:uiPriority w:val="0"/>
    <w:rPr>
      <w:rFonts w:ascii="Arial" w:hAnsi="Arial" w:eastAsia="宋体" w:cs="Times New Roman"/>
      <w:b/>
      <w:sz w:val="32"/>
      <w:lang w:val="en-GB" w:eastAsia="en-US" w:bidi="ar-SA"/>
    </w:rPr>
  </w:style>
  <w:style w:type="character" w:customStyle="1" w:styleId="963">
    <w:name w:val="Table Text Char"/>
    <w:autoRedefine/>
    <w:qFormat/>
    <w:uiPriority w:val="0"/>
    <w:rPr>
      <w:rFonts w:ascii="Arial" w:hAnsi="Arial" w:eastAsia="宋体" w:cs="Arial"/>
    </w:rPr>
  </w:style>
  <w:style w:type="character" w:customStyle="1" w:styleId="964">
    <w:name w:val="font81"/>
    <w:autoRedefine/>
    <w:qFormat/>
    <w:uiPriority w:val="0"/>
    <w:rPr>
      <w:rFonts w:hint="default" w:ascii="Times New Roman" w:hAnsi="Times New Roman" w:eastAsia="宋体" w:cs="Times New Roman"/>
      <w:color w:val="000000"/>
      <w:sz w:val="12"/>
      <w:szCs w:val="12"/>
      <w:u w:val="none"/>
    </w:rPr>
  </w:style>
  <w:style w:type="character" w:customStyle="1" w:styleId="965">
    <w:name w:val="正文文字缩进 Char Char Char1"/>
    <w:autoRedefine/>
    <w:qFormat/>
    <w:uiPriority w:val="0"/>
    <w:rPr>
      <w:rFonts w:ascii="仿宋_GB2312" w:hAnsi="Times New Roman" w:eastAsia="仿宋_GB2312" w:cs="Times New Roman"/>
      <w:kern w:val="2"/>
      <w:sz w:val="28"/>
    </w:rPr>
  </w:style>
  <w:style w:type="paragraph" w:customStyle="1" w:styleId="966">
    <w:name w:val="5级样式"/>
    <w:basedOn w:val="1"/>
    <w:link w:val="967"/>
    <w:autoRedefine/>
    <w:qFormat/>
    <w:uiPriority w:val="0"/>
    <w:pPr>
      <w:keepNext/>
      <w:keepLines/>
      <w:widowControl/>
      <w:numPr>
        <w:ilvl w:val="0"/>
        <w:numId w:val="30"/>
      </w:numPr>
      <w:spacing w:before="260" w:after="260" w:line="415" w:lineRule="auto"/>
      <w:ind w:firstLine="200" w:firstLineChars="200"/>
      <w:jc w:val="left"/>
      <w:outlineLvl w:val="3"/>
    </w:pPr>
    <w:rPr>
      <w:rFonts w:ascii="Arial" w:hAnsi="Arial"/>
      <w:b/>
      <w:bCs/>
      <w:kern w:val="0"/>
      <w:sz w:val="32"/>
      <w:szCs w:val="21"/>
      <w:lang w:eastAsia="en-US"/>
    </w:rPr>
  </w:style>
  <w:style w:type="character" w:customStyle="1" w:styleId="967">
    <w:name w:val="5级样式 Char"/>
    <w:link w:val="966"/>
    <w:autoRedefine/>
    <w:qFormat/>
    <w:uiPriority w:val="0"/>
    <w:rPr>
      <w:rFonts w:ascii="Arial" w:hAnsi="Arial"/>
      <w:b/>
      <w:bCs/>
      <w:sz w:val="32"/>
      <w:szCs w:val="21"/>
      <w:lang w:eastAsia="en-US"/>
    </w:rPr>
  </w:style>
  <w:style w:type="character" w:customStyle="1" w:styleId="968">
    <w:name w:val="rightarrow"/>
    <w:autoRedefine/>
    <w:qFormat/>
    <w:uiPriority w:val="0"/>
    <w:rPr>
      <w:rFonts w:hint="default" w:ascii="Verdana" w:hAnsi="Verdana" w:eastAsia="宋体" w:cs="Arial"/>
      <w:sz w:val="20"/>
      <w:szCs w:val="20"/>
    </w:rPr>
  </w:style>
  <w:style w:type="character" w:customStyle="1" w:styleId="969">
    <w:name w:val="contentheaderrev1"/>
    <w:autoRedefine/>
    <w:qFormat/>
    <w:uiPriority w:val="0"/>
    <w:rPr>
      <w:rFonts w:hint="default" w:ascii="Arial" w:hAnsi="Arial" w:eastAsia="宋体" w:cs="Arial"/>
      <w:b/>
      <w:bCs/>
      <w:color w:val="FFFFFF"/>
      <w:sz w:val="18"/>
      <w:szCs w:val="18"/>
      <w:u w:val="none"/>
    </w:rPr>
  </w:style>
  <w:style w:type="character" w:customStyle="1" w:styleId="970">
    <w:name w:val="rightarrowgrey"/>
    <w:autoRedefine/>
    <w:qFormat/>
    <w:uiPriority w:val="0"/>
    <w:rPr>
      <w:rFonts w:hint="default" w:ascii="Verdana" w:hAnsi="Verdana" w:eastAsia="宋体" w:cs="Arial"/>
      <w:color w:val="333333"/>
      <w:sz w:val="18"/>
      <w:szCs w:val="18"/>
    </w:rPr>
  </w:style>
  <w:style w:type="character" w:customStyle="1" w:styleId="971">
    <w:name w:val="超级链接5"/>
    <w:autoRedefine/>
    <w:qFormat/>
    <w:uiPriority w:val="0"/>
    <w:rPr>
      <w:rFonts w:hint="default" w:ascii="Arial" w:hAnsi="Arial" w:eastAsia="宋体" w:cs="Arial"/>
      <w:color w:val="594FBF"/>
      <w:sz w:val="20"/>
      <w:szCs w:val="20"/>
      <w:u w:val="none"/>
    </w:rPr>
  </w:style>
  <w:style w:type="paragraph" w:customStyle="1" w:styleId="972">
    <w:name w:val="表格文本"/>
    <w:basedOn w:val="1"/>
    <w:link w:val="973"/>
    <w:autoRedefine/>
    <w:qFormat/>
    <w:uiPriority w:val="0"/>
    <w:pPr>
      <w:tabs>
        <w:tab w:val="decimal" w:pos="0"/>
      </w:tabs>
      <w:autoSpaceDE w:val="0"/>
      <w:autoSpaceDN w:val="0"/>
      <w:adjustRightInd w:val="0"/>
      <w:spacing w:line="360" w:lineRule="auto"/>
      <w:ind w:firstLine="200" w:firstLineChars="200"/>
      <w:jc w:val="left"/>
    </w:pPr>
    <w:rPr>
      <w:kern w:val="0"/>
      <w:szCs w:val="21"/>
    </w:rPr>
  </w:style>
  <w:style w:type="character" w:customStyle="1" w:styleId="973">
    <w:name w:val="表格文本 Char"/>
    <w:link w:val="972"/>
    <w:autoRedefine/>
    <w:qFormat/>
    <w:uiPriority w:val="0"/>
    <w:rPr>
      <w:rFonts w:ascii="Times New Roman" w:hAnsi="Times New Roman" w:eastAsia="宋体" w:cs="Times New Roman"/>
      <w:sz w:val="21"/>
      <w:szCs w:val="21"/>
      <w:lang w:val="en-US" w:eastAsia="zh-CN"/>
    </w:rPr>
  </w:style>
  <w:style w:type="character" w:customStyle="1" w:styleId="974">
    <w:name w:val="副标题 Char1"/>
    <w:autoRedefine/>
    <w:qFormat/>
    <w:uiPriority w:val="0"/>
    <w:rPr>
      <w:rFonts w:ascii="Arial Black" w:hAnsi="Arial Black" w:eastAsia="黑体" w:cs="Times New Roman"/>
      <w:b/>
      <w:color w:val="000000"/>
      <w:kern w:val="28"/>
      <w:sz w:val="72"/>
    </w:rPr>
  </w:style>
  <w:style w:type="character" w:customStyle="1" w:styleId="975">
    <w:name w:val="Heading 3 Char Char1"/>
    <w:autoRedefine/>
    <w:qFormat/>
    <w:uiPriority w:val="0"/>
    <w:rPr>
      <w:rFonts w:ascii="宋体" w:hAnsi="宋体" w:eastAsia="宋体" w:cs="Arial"/>
      <w:bCs/>
      <w:sz w:val="24"/>
      <w:szCs w:val="24"/>
      <w:lang w:val="en-US" w:eastAsia="zh-CN" w:bidi="ar-SA"/>
    </w:rPr>
  </w:style>
  <w:style w:type="paragraph" w:customStyle="1" w:styleId="976">
    <w:name w:val="样式 样式 正文首行缩进 + 首行缩进:  2 字符 + 首行缩进:  2 字符"/>
    <w:basedOn w:val="832"/>
    <w:link w:val="977"/>
    <w:autoRedefine/>
    <w:qFormat/>
    <w:uiPriority w:val="0"/>
  </w:style>
  <w:style w:type="character" w:customStyle="1" w:styleId="977">
    <w:name w:val="样式 样式 正文首行缩进 + 首行缩进:  2 字符 + 首行缩进:  2 字符 Char"/>
    <w:link w:val="976"/>
    <w:autoRedefine/>
    <w:qFormat/>
    <w:uiPriority w:val="0"/>
    <w:rPr>
      <w:rFonts w:ascii="Times New Roman" w:hAnsi="Times New Roman" w:eastAsia="宋体" w:cs="Times New Roman"/>
      <w:kern w:val="2"/>
      <w:sz w:val="24"/>
    </w:rPr>
  </w:style>
  <w:style w:type="character" w:customStyle="1" w:styleId="978">
    <w:name w:val="5级 字符"/>
    <w:link w:val="979"/>
    <w:autoRedefine/>
    <w:qFormat/>
    <w:uiPriority w:val="0"/>
    <w:rPr>
      <w:rFonts w:ascii="Times New Roman" w:hAnsi="Times New Roman" w:eastAsia="宋体" w:cs="Times New Roman"/>
      <w:kern w:val="2"/>
      <w:sz w:val="28"/>
      <w:szCs w:val="28"/>
    </w:rPr>
  </w:style>
  <w:style w:type="paragraph" w:customStyle="1" w:styleId="979">
    <w:name w:val="5级"/>
    <w:basedOn w:val="385"/>
    <w:link w:val="978"/>
    <w:autoRedefine/>
    <w:qFormat/>
    <w:uiPriority w:val="0"/>
    <w:pPr>
      <w:tabs>
        <w:tab w:val="left" w:pos="2100"/>
      </w:tabs>
      <w:ind w:left="2100" w:hanging="458"/>
      <w:outlineLvl w:val="4"/>
    </w:pPr>
  </w:style>
  <w:style w:type="paragraph" w:customStyle="1" w:styleId="980">
    <w:name w:val="6级"/>
    <w:basedOn w:val="979"/>
    <w:link w:val="981"/>
    <w:autoRedefine/>
    <w:qFormat/>
    <w:uiPriority w:val="0"/>
    <w:pPr>
      <w:tabs>
        <w:tab w:val="left" w:pos="2520"/>
        <w:tab w:val="clear" w:pos="2100"/>
      </w:tabs>
      <w:ind w:left="1310" w:right="0" w:hanging="459"/>
      <w:outlineLvl w:val="5"/>
    </w:pPr>
  </w:style>
  <w:style w:type="character" w:customStyle="1" w:styleId="981">
    <w:name w:val="6级 字符"/>
    <w:link w:val="980"/>
    <w:autoRedefine/>
    <w:qFormat/>
    <w:uiPriority w:val="0"/>
    <w:rPr>
      <w:rFonts w:ascii="Times New Roman" w:hAnsi="Times New Roman" w:eastAsia="宋体" w:cs="Times New Roman"/>
      <w:kern w:val="2"/>
      <w:sz w:val="28"/>
      <w:szCs w:val="28"/>
    </w:rPr>
  </w:style>
  <w:style w:type="character" w:customStyle="1" w:styleId="982">
    <w:name w:val="正文文字缩进 Char"/>
    <w:autoRedefine/>
    <w:qFormat/>
    <w:uiPriority w:val="0"/>
    <w:rPr>
      <w:rFonts w:ascii="Times New Roman" w:hAnsi="Times New Roman" w:eastAsia="宋体" w:cs="Times New Roman"/>
      <w:i/>
      <w:kern w:val="2"/>
      <w:sz w:val="24"/>
      <w:szCs w:val="24"/>
      <w:lang w:val="en-US" w:eastAsia="zh-CN" w:bidi="ar-SA"/>
    </w:rPr>
  </w:style>
  <w:style w:type="paragraph" w:customStyle="1" w:styleId="983">
    <w:name w:val="正文2"/>
    <w:basedOn w:val="1"/>
    <w:link w:val="984"/>
    <w:autoRedefine/>
    <w:qFormat/>
    <w:uiPriority w:val="0"/>
    <w:pPr>
      <w:spacing w:before="60" w:after="60" w:line="360" w:lineRule="auto"/>
      <w:ind w:firstLine="200" w:firstLineChars="200"/>
      <w:outlineLvl w:val="7"/>
    </w:pPr>
    <w:rPr>
      <w:sz w:val="24"/>
    </w:rPr>
  </w:style>
  <w:style w:type="character" w:customStyle="1" w:styleId="984">
    <w:name w:val="正文 Char1"/>
    <w:link w:val="983"/>
    <w:autoRedefine/>
    <w:qFormat/>
    <w:uiPriority w:val="0"/>
    <w:rPr>
      <w:rFonts w:ascii="Times New Roman" w:hAnsi="Times New Roman" w:eastAsia="宋体" w:cs="Times New Roman"/>
      <w:kern w:val="2"/>
      <w:sz w:val="24"/>
      <w:szCs w:val="24"/>
    </w:rPr>
  </w:style>
  <w:style w:type="character" w:customStyle="1" w:styleId="985">
    <w:name w:val="结束语 字符"/>
    <w:basedOn w:val="122"/>
    <w:link w:val="32"/>
    <w:autoRedefine/>
    <w:qFormat/>
    <w:uiPriority w:val="0"/>
    <w:rPr>
      <w:rFonts w:ascii="Arial" w:hAnsi="Arial" w:eastAsia="宋体" w:cs="Times New Roman"/>
      <w:lang w:eastAsia="en-US"/>
    </w:rPr>
  </w:style>
  <w:style w:type="paragraph" w:customStyle="1" w:styleId="986">
    <w:name w:val="Notes Heading"/>
    <w:next w:val="348"/>
    <w:link w:val="987"/>
    <w:autoRedefine/>
    <w:qFormat/>
    <w:uiPriority w:val="0"/>
    <w:pPr>
      <w:keepNext/>
      <w:pBdr>
        <w:top w:val="single" w:color="auto" w:sz="8" w:space="5"/>
      </w:pBdr>
      <w:snapToGrid w:val="0"/>
      <w:spacing w:before="80" w:after="80"/>
      <w:ind w:left="1701"/>
    </w:pPr>
    <w:rPr>
      <w:rFonts w:ascii="Arial" w:hAnsi="Arial" w:eastAsia="黑体" w:cs="Times New Roman"/>
      <w:sz w:val="21"/>
      <w:lang w:val="en-US" w:eastAsia="zh-CN" w:bidi="ar-SA"/>
    </w:rPr>
  </w:style>
  <w:style w:type="character" w:customStyle="1" w:styleId="987">
    <w:name w:val="Notes Heading Char"/>
    <w:link w:val="986"/>
    <w:autoRedefine/>
    <w:qFormat/>
    <w:uiPriority w:val="0"/>
    <w:rPr>
      <w:rFonts w:ascii="Arial" w:hAnsi="Arial" w:eastAsia="黑体" w:cs="Times New Roman"/>
      <w:sz w:val="21"/>
    </w:rPr>
  </w:style>
  <w:style w:type="paragraph" w:customStyle="1" w:styleId="988">
    <w:name w:val="四级条标题"/>
    <w:basedOn w:val="652"/>
    <w:next w:val="295"/>
    <w:link w:val="989"/>
    <w:autoRedefine/>
    <w:qFormat/>
    <w:uiPriority w:val="0"/>
    <w:pPr>
      <w:outlineLvl w:val="5"/>
    </w:pPr>
    <w:rPr>
      <w:rFonts w:ascii="Times New Roman" w:eastAsia="宋体"/>
    </w:rPr>
  </w:style>
  <w:style w:type="character" w:customStyle="1" w:styleId="989">
    <w:name w:val="四级条标题 Char"/>
    <w:link w:val="988"/>
    <w:autoRedefine/>
    <w:qFormat/>
    <w:uiPriority w:val="0"/>
    <w:rPr>
      <w:rFonts w:ascii="Times New Roman" w:hAnsi="Times New Roman" w:eastAsia="宋体" w:cs="Times New Roman"/>
      <w:sz w:val="21"/>
      <w:szCs w:val="21"/>
    </w:rPr>
  </w:style>
  <w:style w:type="paragraph" w:customStyle="1" w:styleId="990">
    <w:name w:val="箭头"/>
    <w:basedOn w:val="960"/>
    <w:link w:val="991"/>
    <w:autoRedefine/>
    <w:qFormat/>
    <w:uiPriority w:val="0"/>
    <w:pPr>
      <w:numPr>
        <w:ilvl w:val="0"/>
        <w:numId w:val="31"/>
      </w:numPr>
    </w:pPr>
  </w:style>
  <w:style w:type="character" w:customStyle="1" w:styleId="991">
    <w:name w:val="箭头 字符"/>
    <w:link w:val="990"/>
    <w:autoRedefine/>
    <w:qFormat/>
    <w:uiPriority w:val="0"/>
    <w:rPr>
      <w:sz w:val="28"/>
      <w:szCs w:val="28"/>
    </w:rPr>
  </w:style>
  <w:style w:type="paragraph" w:customStyle="1" w:styleId="992">
    <w:name w:val="样式3333"/>
    <w:basedOn w:val="1"/>
    <w:link w:val="993"/>
    <w:autoRedefine/>
    <w:qFormat/>
    <w:uiPriority w:val="0"/>
    <w:pPr>
      <w:keepNext/>
      <w:keepLines/>
      <w:widowControl/>
      <w:numPr>
        <w:ilvl w:val="2"/>
        <w:numId w:val="4"/>
      </w:numPr>
      <w:tabs>
        <w:tab w:val="left" w:pos="1146"/>
        <w:tab w:val="left" w:pos="1260"/>
      </w:tabs>
      <w:spacing w:line="360" w:lineRule="auto"/>
      <w:outlineLvl w:val="3"/>
    </w:pPr>
    <w:rPr>
      <w:rFonts w:ascii="Arial" w:hAnsi="Arial" w:eastAsia="黑体"/>
      <w:b/>
      <w:bCs/>
      <w:kern w:val="0"/>
      <w:sz w:val="28"/>
      <w:szCs w:val="28"/>
    </w:rPr>
  </w:style>
  <w:style w:type="character" w:customStyle="1" w:styleId="993">
    <w:name w:val="样式3333 Char"/>
    <w:link w:val="992"/>
    <w:autoRedefine/>
    <w:qFormat/>
    <w:uiPriority w:val="0"/>
    <w:rPr>
      <w:rFonts w:ascii="Arial" w:hAnsi="Arial" w:eastAsia="黑体"/>
      <w:b/>
      <w:bCs/>
      <w:sz w:val="28"/>
      <w:szCs w:val="28"/>
    </w:rPr>
  </w:style>
  <w:style w:type="character" w:customStyle="1" w:styleId="994">
    <w:name w:val="标题4"/>
    <w:autoRedefine/>
    <w:qFormat/>
    <w:uiPriority w:val="0"/>
    <w:rPr>
      <w:rFonts w:ascii="Tahoma" w:hAnsi="Tahoma" w:eastAsia="宋体" w:cs="Times New Roman"/>
      <w:kern w:val="2"/>
      <w:sz w:val="24"/>
      <w:szCs w:val="24"/>
      <w:lang w:val="en-US" w:eastAsia="zh-CN" w:bidi="ar-SA"/>
    </w:rPr>
  </w:style>
  <w:style w:type="character" w:customStyle="1" w:styleId="995">
    <w:name w:val="表格(五号) Char"/>
    <w:link w:val="198"/>
    <w:autoRedefine/>
    <w:qFormat/>
    <w:uiPriority w:val="0"/>
    <w:rPr>
      <w:rFonts w:ascii="Times New Roman" w:hAnsi="Times New Roman" w:eastAsia="宋体" w:cs="Times New Roman"/>
      <w:sz w:val="21"/>
    </w:rPr>
  </w:style>
  <w:style w:type="character" w:customStyle="1" w:styleId="996">
    <w:name w:val="结算规范插图 Char"/>
    <w:autoRedefine/>
    <w:qFormat/>
    <w:uiPriority w:val="0"/>
    <w:rPr>
      <w:rFonts w:hint="default" w:ascii="Georgia" w:hAnsi="Georgia" w:eastAsia="宋体" w:cs="Times New Roman"/>
      <w:kern w:val="2"/>
      <w:sz w:val="24"/>
      <w:lang w:val="en-US" w:eastAsia="zh-CN"/>
    </w:rPr>
  </w:style>
  <w:style w:type="character" w:customStyle="1" w:styleId="997">
    <w:name w:val="HTML 预设格式 Char1"/>
    <w:autoRedefine/>
    <w:qFormat/>
    <w:uiPriority w:val="0"/>
    <w:rPr>
      <w:rFonts w:ascii="Courier New" w:hAnsi="Courier New" w:eastAsia="宋体" w:cs="Courier New"/>
      <w:kern w:val="2"/>
    </w:rPr>
  </w:style>
  <w:style w:type="paragraph" w:customStyle="1" w:styleId="998">
    <w:name w:val="CSS1级正文"/>
    <w:basedOn w:val="1"/>
    <w:link w:val="999"/>
    <w:autoRedefine/>
    <w:qFormat/>
    <w:uiPriority w:val="0"/>
    <w:pPr>
      <w:widowControl/>
      <w:adjustRightInd w:val="0"/>
      <w:snapToGrid w:val="0"/>
      <w:spacing w:line="360" w:lineRule="auto"/>
      <w:ind w:firstLine="480" w:firstLineChars="200"/>
      <w:jc w:val="left"/>
    </w:pPr>
    <w:rPr>
      <w:rFonts w:ascii="宋体" w:hAnsi="宋体" w:cs="宋体"/>
      <w:kern w:val="0"/>
      <w:sz w:val="24"/>
      <w:szCs w:val="20"/>
      <w:lang w:val="zh-CN" w:eastAsia="en-US" w:bidi="en-US"/>
    </w:rPr>
  </w:style>
  <w:style w:type="character" w:customStyle="1" w:styleId="999">
    <w:name w:val="CSS1级正文 Char"/>
    <w:link w:val="998"/>
    <w:autoRedefine/>
    <w:qFormat/>
    <w:uiPriority w:val="0"/>
    <w:rPr>
      <w:rFonts w:ascii="宋体" w:hAnsi="宋体" w:eastAsia="宋体" w:cs="宋体"/>
      <w:sz w:val="24"/>
      <w:lang w:val="zh-CN" w:eastAsia="en-US" w:bidi="en-US"/>
    </w:rPr>
  </w:style>
  <w:style w:type="character" w:customStyle="1" w:styleId="1000">
    <w:name w:val="t_tag"/>
    <w:autoRedefine/>
    <w:qFormat/>
    <w:uiPriority w:val="0"/>
    <w:rPr>
      <w:rFonts w:ascii="Times New Roman" w:hAnsi="Times New Roman" w:eastAsia="宋体" w:cs="Times New Roman"/>
    </w:rPr>
  </w:style>
  <w:style w:type="character" w:customStyle="1" w:styleId="1001">
    <w:name w:val="正文首行缩进 Char"/>
    <w:autoRedefine/>
    <w:qFormat/>
    <w:uiPriority w:val="0"/>
    <w:rPr>
      <w:rFonts w:ascii="Times New Roman" w:hAnsi="Times New Roman" w:eastAsia="宋体" w:cs="Times New Roman"/>
    </w:rPr>
  </w:style>
  <w:style w:type="paragraph" w:customStyle="1" w:styleId="1002">
    <w:name w:val="图标标注"/>
    <w:basedOn w:val="1"/>
    <w:link w:val="1003"/>
    <w:autoRedefine/>
    <w:qFormat/>
    <w:uiPriority w:val="0"/>
    <w:pPr>
      <w:adjustRightInd w:val="0"/>
      <w:snapToGrid w:val="0"/>
      <w:spacing w:line="360" w:lineRule="auto"/>
      <w:ind w:firstLine="200" w:firstLineChars="200"/>
      <w:jc w:val="center"/>
    </w:pPr>
    <w:rPr>
      <w:rFonts w:ascii="宋体" w:hAnsi="宋体"/>
      <w:szCs w:val="28"/>
    </w:rPr>
  </w:style>
  <w:style w:type="character" w:customStyle="1" w:styleId="1003">
    <w:name w:val="图标标注 字符"/>
    <w:link w:val="1002"/>
    <w:autoRedefine/>
    <w:qFormat/>
    <w:uiPriority w:val="0"/>
    <w:rPr>
      <w:rFonts w:ascii="宋体" w:hAnsi="宋体" w:eastAsia="宋体" w:cs="Times New Roman"/>
      <w:kern w:val="2"/>
      <w:sz w:val="21"/>
      <w:szCs w:val="28"/>
      <w:lang w:val="en-US" w:eastAsia="zh-CN"/>
    </w:rPr>
  </w:style>
  <w:style w:type="paragraph" w:customStyle="1" w:styleId="1004">
    <w:name w:val="正文修正"/>
    <w:basedOn w:val="1"/>
    <w:link w:val="1005"/>
    <w:autoRedefine/>
    <w:qFormat/>
    <w:uiPriority w:val="0"/>
    <w:pPr>
      <w:autoSpaceDE w:val="0"/>
      <w:autoSpaceDN w:val="0"/>
      <w:adjustRightInd w:val="0"/>
      <w:spacing w:line="360" w:lineRule="auto"/>
      <w:ind w:firstLine="420" w:firstLineChars="200"/>
    </w:pPr>
    <w:rPr>
      <w:rFonts w:ascii="宋体" w:hAnsi="宋体"/>
      <w:kern w:val="0"/>
      <w:sz w:val="20"/>
      <w:szCs w:val="20"/>
    </w:rPr>
  </w:style>
  <w:style w:type="character" w:customStyle="1" w:styleId="1005">
    <w:name w:val="正文修正 Char"/>
    <w:link w:val="1004"/>
    <w:autoRedefine/>
    <w:qFormat/>
    <w:uiPriority w:val="0"/>
    <w:rPr>
      <w:rFonts w:ascii="宋体" w:hAnsi="宋体" w:eastAsia="宋体" w:cs="Times New Roman"/>
    </w:rPr>
  </w:style>
  <w:style w:type="paragraph" w:customStyle="1" w:styleId="1006">
    <w:name w:val="自定义标题一"/>
    <w:basedOn w:val="1"/>
    <w:link w:val="1007"/>
    <w:autoRedefine/>
    <w:qFormat/>
    <w:uiPriority w:val="0"/>
    <w:pPr>
      <w:numPr>
        <w:ilvl w:val="0"/>
        <w:numId w:val="32"/>
      </w:numPr>
      <w:tabs>
        <w:tab w:val="left" w:pos="643"/>
      </w:tabs>
      <w:spacing w:line="360" w:lineRule="auto"/>
      <w:ind w:firstLine="200" w:firstLineChars="200"/>
      <w:jc w:val="center"/>
    </w:pPr>
    <w:rPr>
      <w:rFonts w:ascii="宋体" w:hAnsi="宋体"/>
      <w:b/>
      <w:sz w:val="30"/>
      <w:szCs w:val="22"/>
    </w:rPr>
  </w:style>
  <w:style w:type="character" w:customStyle="1" w:styleId="1007">
    <w:name w:val="自定义标题一 Char"/>
    <w:link w:val="1006"/>
    <w:autoRedefine/>
    <w:qFormat/>
    <w:uiPriority w:val="0"/>
    <w:rPr>
      <w:rFonts w:ascii="宋体" w:hAnsi="宋体"/>
      <w:b/>
      <w:kern w:val="2"/>
      <w:sz w:val="30"/>
      <w:szCs w:val="22"/>
    </w:rPr>
  </w:style>
  <w:style w:type="character" w:customStyle="1" w:styleId="1008">
    <w:name w:val="正文首行缩进 Char Char"/>
    <w:autoRedefine/>
    <w:qFormat/>
    <w:uiPriority w:val="0"/>
    <w:rPr>
      <w:rFonts w:ascii="Times New Roman" w:hAnsi="Times New Roman" w:eastAsia="宋体" w:cs="Times New Roman"/>
      <w:kern w:val="2"/>
      <w:sz w:val="21"/>
      <w:szCs w:val="24"/>
      <w:lang w:val="en-US" w:eastAsia="zh-CN" w:bidi="ar-SA"/>
    </w:rPr>
  </w:style>
  <w:style w:type="character" w:customStyle="1" w:styleId="1009">
    <w:name w:val="sidecatalog-index1"/>
    <w:autoRedefine/>
    <w:qFormat/>
    <w:uiPriority w:val="0"/>
    <w:rPr>
      <w:rFonts w:ascii="Arial" w:hAnsi="Arial" w:eastAsia="宋体" w:cs="Arial"/>
      <w:b/>
      <w:color w:val="999999"/>
      <w:sz w:val="21"/>
      <w:szCs w:val="21"/>
    </w:rPr>
  </w:style>
  <w:style w:type="character" w:customStyle="1" w:styleId="1010">
    <w:name w:val="Highlighted Variable"/>
    <w:autoRedefine/>
    <w:qFormat/>
    <w:uiPriority w:val="0"/>
    <w:rPr>
      <w:rFonts w:ascii="Book Antiqua" w:hAnsi="Book Antiqua" w:eastAsia="宋体" w:cs="Times New Roman"/>
      <w:color w:val="0000FF"/>
    </w:rPr>
  </w:style>
  <w:style w:type="character" w:customStyle="1" w:styleId="1011">
    <w:name w:val="正文文字2 Char Char Char Char"/>
    <w:autoRedefine/>
    <w:qFormat/>
    <w:uiPriority w:val="0"/>
    <w:rPr>
      <w:rFonts w:ascii="Book Antiqua" w:hAnsi="Book Antiqua" w:eastAsia="宋体" w:cs="Times New Roman"/>
      <w:sz w:val="22"/>
      <w:lang w:val="en-US" w:eastAsia="en-US" w:bidi="ar-SA"/>
    </w:rPr>
  </w:style>
  <w:style w:type="character" w:customStyle="1" w:styleId="1012">
    <w:name w:val="批注框文本 Char1"/>
    <w:autoRedefine/>
    <w:qFormat/>
    <w:uiPriority w:val="0"/>
    <w:rPr>
      <w:rFonts w:ascii="Times New Roman" w:hAnsi="Times New Roman" w:eastAsia="宋体" w:cs="Times New Roman"/>
      <w:kern w:val="2"/>
      <w:sz w:val="18"/>
      <w:szCs w:val="18"/>
    </w:rPr>
  </w:style>
  <w:style w:type="character" w:customStyle="1" w:styleId="1013">
    <w:name w:val="标题 3 Char"/>
    <w:autoRedefine/>
    <w:qFormat/>
    <w:uiPriority w:val="0"/>
    <w:rPr>
      <w:rFonts w:ascii="Times New Roman" w:hAnsi="Times New Roman" w:eastAsia="宋体" w:cs="Times New Roman"/>
      <w:b/>
      <w:bCs/>
      <w:sz w:val="32"/>
      <w:szCs w:val="32"/>
    </w:rPr>
  </w:style>
  <w:style w:type="character" w:customStyle="1" w:styleId="1014">
    <w:name w:val="style201"/>
    <w:autoRedefine/>
    <w:qFormat/>
    <w:uiPriority w:val="0"/>
    <w:rPr>
      <w:rFonts w:ascii="Times New Roman" w:hAnsi="Times New Roman" w:eastAsia="宋体" w:cs="Times New Roman"/>
      <w:sz w:val="18"/>
    </w:rPr>
  </w:style>
  <w:style w:type="character" w:customStyle="1" w:styleId="1015">
    <w:name w:val="计费规范编写 正文 Char1"/>
    <w:autoRedefine/>
    <w:qFormat/>
    <w:uiPriority w:val="0"/>
    <w:rPr>
      <w:rFonts w:hint="eastAsia" w:ascii="宋体" w:hAnsi="宋体" w:eastAsia="宋体" w:cs="Times New Roman"/>
      <w:kern w:val="2"/>
      <w:sz w:val="24"/>
      <w:lang w:val="en-US" w:eastAsia="zh-CN"/>
    </w:rPr>
  </w:style>
  <w:style w:type="character" w:customStyle="1" w:styleId="1016">
    <w:name w:val="HTML 地址 Char"/>
    <w:autoRedefine/>
    <w:qFormat/>
    <w:uiPriority w:val="0"/>
    <w:rPr>
      <w:rFonts w:ascii="Times New Roman" w:hAnsi="Times New Roman" w:eastAsia="宋体" w:cs="Times New Roman"/>
      <w:i/>
      <w:iCs/>
      <w:kern w:val="2"/>
      <w:sz w:val="21"/>
    </w:rPr>
  </w:style>
  <w:style w:type="character" w:customStyle="1" w:styleId="1017">
    <w:name w:val="apple-tab-span"/>
    <w:autoRedefine/>
    <w:qFormat/>
    <w:uiPriority w:val="0"/>
    <w:rPr>
      <w:rFonts w:ascii="Times New Roman" w:hAnsi="Times New Roman" w:eastAsia="宋体" w:cs="Times New Roman"/>
    </w:rPr>
  </w:style>
  <w:style w:type="character" w:customStyle="1" w:styleId="1018">
    <w:name w:val="javascript"/>
    <w:autoRedefine/>
    <w:qFormat/>
    <w:uiPriority w:val="0"/>
    <w:rPr>
      <w:rFonts w:ascii="Times New Roman" w:hAnsi="Times New Roman" w:eastAsia="宋体" w:cs="Times New Roman"/>
    </w:rPr>
  </w:style>
  <w:style w:type="paragraph" w:customStyle="1" w:styleId="1019">
    <w:name w:val="样式 文档正文 + Arial"/>
    <w:basedOn w:val="190"/>
    <w:link w:val="1020"/>
    <w:autoRedefine/>
    <w:qFormat/>
    <w:uiPriority w:val="0"/>
    <w:pPr>
      <w:spacing w:line="400" w:lineRule="atLeast"/>
    </w:pPr>
    <w:rPr>
      <w:rFonts w:ascii="Arial" w:hAnsi="Arial"/>
    </w:rPr>
  </w:style>
  <w:style w:type="character" w:customStyle="1" w:styleId="1020">
    <w:name w:val="样式 文档正文 + Arial Char"/>
    <w:link w:val="1019"/>
    <w:autoRedefine/>
    <w:qFormat/>
    <w:uiPriority w:val="0"/>
    <w:rPr>
      <w:rFonts w:ascii="Arial" w:hAnsi="Arial" w:eastAsia="宋体" w:cs="Times New Roman"/>
      <w:sz w:val="24"/>
    </w:rPr>
  </w:style>
  <w:style w:type="paragraph" w:customStyle="1" w:styleId="1021">
    <w:name w:val="B1"/>
    <w:basedOn w:val="66"/>
    <w:link w:val="1022"/>
    <w:autoRedefine/>
    <w:qFormat/>
    <w:uiPriority w:val="0"/>
    <w:pPr>
      <w:widowControl/>
      <w:tabs>
        <w:tab w:val="clear" w:pos="720"/>
      </w:tabs>
      <w:overflowPunct w:val="0"/>
      <w:autoSpaceDE w:val="0"/>
      <w:autoSpaceDN w:val="0"/>
      <w:adjustRightInd w:val="0"/>
      <w:spacing w:after="180" w:line="240" w:lineRule="auto"/>
      <w:ind w:left="568" w:hanging="284"/>
      <w:jc w:val="left"/>
      <w:textAlignment w:val="baseline"/>
    </w:pPr>
    <w:rPr>
      <w:kern w:val="0"/>
      <w:sz w:val="20"/>
      <w:lang w:val="en-GB" w:eastAsia="en-US"/>
    </w:rPr>
  </w:style>
  <w:style w:type="character" w:customStyle="1" w:styleId="1022">
    <w:name w:val="B1 Char"/>
    <w:link w:val="1021"/>
    <w:autoRedefine/>
    <w:qFormat/>
    <w:uiPriority w:val="0"/>
    <w:rPr>
      <w:rFonts w:ascii="Times New Roman" w:hAnsi="Times New Roman" w:eastAsia="宋体" w:cs="Times New Roman"/>
      <w:lang w:val="en-GB" w:eastAsia="en-US"/>
    </w:rPr>
  </w:style>
  <w:style w:type="character" w:customStyle="1" w:styleId="1023">
    <w:name w:val="不明显强调11"/>
    <w:autoRedefine/>
    <w:qFormat/>
    <w:uiPriority w:val="0"/>
    <w:rPr>
      <w:rFonts w:ascii="Times New Roman" w:hAnsi="Times New Roman" w:eastAsia="宋体" w:cs="Times New Roman"/>
      <w:i/>
      <w:iCs/>
      <w:color w:val="000000"/>
    </w:rPr>
  </w:style>
  <w:style w:type="character" w:customStyle="1" w:styleId="1024">
    <w:name w:val="副标题 字符1"/>
    <w:autoRedefine/>
    <w:qFormat/>
    <w:uiPriority w:val="0"/>
    <w:rPr>
      <w:rFonts w:ascii="等线" w:hAnsi="等线" w:eastAsia="等线" w:cs="Times New Roman"/>
      <w:b/>
      <w:bCs/>
      <w:kern w:val="28"/>
      <w:sz w:val="32"/>
      <w:szCs w:val="32"/>
    </w:rPr>
  </w:style>
  <w:style w:type="character" w:customStyle="1" w:styleId="1025">
    <w:name w:val="font12px1"/>
    <w:autoRedefine/>
    <w:qFormat/>
    <w:uiPriority w:val="0"/>
    <w:rPr>
      <w:rFonts w:hint="default" w:ascii="Times New Roman" w:hAnsi="Times New Roman" w:eastAsia="宋体" w:cs="Times New Roman"/>
      <w:spacing w:val="360"/>
      <w:sz w:val="18"/>
      <w:szCs w:val="18"/>
    </w:rPr>
  </w:style>
  <w:style w:type="character" w:customStyle="1" w:styleId="1026">
    <w:name w:val="ZSPECDIDNUM"/>
    <w:autoRedefine/>
    <w:qFormat/>
    <w:uiPriority w:val="0"/>
    <w:rPr>
      <w:rFonts w:ascii="Times New Roman" w:hAnsi="Times New Roman" w:eastAsia="宋体" w:cs="Times New Roman"/>
    </w:rPr>
  </w:style>
  <w:style w:type="paragraph" w:customStyle="1" w:styleId="1027">
    <w:name w:val="正文－图表题注"/>
    <w:basedOn w:val="22"/>
    <w:link w:val="1028"/>
    <w:autoRedefine/>
    <w:qFormat/>
    <w:uiPriority w:val="0"/>
    <w:pPr>
      <w:spacing w:before="0" w:afterLines="50"/>
      <w:jc w:val="center"/>
    </w:pPr>
    <w:rPr>
      <w:rFonts w:ascii="Times New Roman" w:hAnsi="Times New Roman" w:eastAsia="宋体"/>
      <w:sz w:val="21"/>
      <w:lang w:val="en-GB"/>
    </w:rPr>
  </w:style>
  <w:style w:type="character" w:customStyle="1" w:styleId="1028">
    <w:name w:val="正文－图表题注 Char"/>
    <w:link w:val="1027"/>
    <w:autoRedefine/>
    <w:qFormat/>
    <w:uiPriority w:val="0"/>
    <w:rPr>
      <w:rFonts w:ascii="Times New Roman" w:hAnsi="Times New Roman" w:eastAsia="宋体" w:cs="Times New Roman"/>
      <w:sz w:val="21"/>
      <w:lang w:val="en-GB" w:eastAsia="en-US"/>
    </w:rPr>
  </w:style>
  <w:style w:type="paragraph" w:customStyle="1" w:styleId="1029">
    <w:name w:val="Body Normal"/>
    <w:basedOn w:val="1"/>
    <w:link w:val="1030"/>
    <w:autoRedefine/>
    <w:qFormat/>
    <w:uiPriority w:val="0"/>
    <w:pPr>
      <w:widowControl/>
      <w:spacing w:before="100" w:after="100" w:line="264" w:lineRule="auto"/>
      <w:ind w:firstLine="187"/>
    </w:pPr>
    <w:rPr>
      <w:rFonts w:ascii="Arial" w:hAnsi="Arial"/>
      <w:kern w:val="0"/>
      <w:szCs w:val="20"/>
    </w:rPr>
  </w:style>
  <w:style w:type="character" w:customStyle="1" w:styleId="1030">
    <w:name w:val="Body Normal Char Char"/>
    <w:link w:val="1029"/>
    <w:autoRedefine/>
    <w:qFormat/>
    <w:uiPriority w:val="0"/>
    <w:rPr>
      <w:rFonts w:ascii="Arial" w:hAnsi="Arial" w:eastAsia="宋体" w:cs="Times New Roman"/>
      <w:sz w:val="21"/>
    </w:rPr>
  </w:style>
  <w:style w:type="character" w:customStyle="1" w:styleId="1031">
    <w:name w:val="sidecatalog-index2"/>
    <w:autoRedefine/>
    <w:qFormat/>
    <w:uiPriority w:val="0"/>
    <w:rPr>
      <w:rFonts w:ascii="Arail" w:hAnsi="Arail" w:eastAsia="Arail" w:cs="Arail"/>
      <w:color w:val="999999"/>
      <w:sz w:val="21"/>
      <w:szCs w:val="21"/>
    </w:rPr>
  </w:style>
  <w:style w:type="paragraph" w:customStyle="1" w:styleId="1032">
    <w:name w:val="正文缩进体"/>
    <w:basedOn w:val="21"/>
    <w:link w:val="1033"/>
    <w:autoRedefine/>
    <w:qFormat/>
    <w:uiPriority w:val="0"/>
    <w:pPr>
      <w:autoSpaceDE/>
      <w:autoSpaceDN/>
      <w:spacing w:line="360" w:lineRule="auto"/>
      <w:ind w:right="-51" w:rightChars="-51" w:firstLine="200" w:firstLineChars="200"/>
      <w:textAlignment w:val="baseline"/>
    </w:pPr>
    <w:rPr>
      <w:rFonts w:ascii="Times New Roman" w:eastAsia="宋体"/>
      <w:sz w:val="21"/>
      <w:szCs w:val="21"/>
    </w:rPr>
  </w:style>
  <w:style w:type="character" w:customStyle="1" w:styleId="1033">
    <w:name w:val="正文缩进体 Char"/>
    <w:link w:val="1032"/>
    <w:autoRedefine/>
    <w:qFormat/>
    <w:uiPriority w:val="0"/>
    <w:rPr>
      <w:rFonts w:ascii="Times New Roman" w:hAnsi="Times New Roman" w:eastAsia="宋体" w:cs="Times New Roman"/>
      <w:sz w:val="21"/>
      <w:szCs w:val="21"/>
      <w:lang w:val="en-US" w:eastAsia="zh-CN"/>
    </w:rPr>
  </w:style>
  <w:style w:type="character" w:customStyle="1" w:styleId="1034">
    <w:name w:val="签名 字符1"/>
    <w:autoRedefine/>
    <w:qFormat/>
    <w:uiPriority w:val="0"/>
    <w:rPr>
      <w:rFonts w:ascii="Times New Roman" w:hAnsi="Times New Roman" w:eastAsia="宋体" w:cs="Times New Roman"/>
      <w:kern w:val="2"/>
      <w:sz w:val="21"/>
      <w:szCs w:val="24"/>
    </w:rPr>
  </w:style>
  <w:style w:type="character" w:customStyle="1" w:styleId="1035">
    <w:name w:val="l151"/>
    <w:autoRedefine/>
    <w:qFormat/>
    <w:uiPriority w:val="0"/>
    <w:rPr>
      <w:rFonts w:ascii="Times New Roman" w:hAnsi="Times New Roman" w:eastAsia="宋体" w:cs="Times New Roman"/>
    </w:rPr>
  </w:style>
  <w:style w:type="character" w:customStyle="1" w:styleId="1036">
    <w:name w:val="editmail"/>
    <w:autoRedefine/>
    <w:qFormat/>
    <w:uiPriority w:val="0"/>
    <w:rPr>
      <w:rFonts w:ascii="Times New Roman" w:hAnsi="Times New Roman" w:eastAsia="宋体" w:cs="Times New Roman"/>
    </w:rPr>
  </w:style>
  <w:style w:type="paragraph" w:customStyle="1" w:styleId="1037">
    <w:name w:val="报告封面标题"/>
    <w:basedOn w:val="1"/>
    <w:link w:val="1038"/>
    <w:autoRedefine/>
    <w:qFormat/>
    <w:uiPriority w:val="0"/>
    <w:pPr>
      <w:adjustRightInd w:val="0"/>
      <w:spacing w:before="100" w:beforeAutospacing="1" w:after="100" w:afterAutospacing="1" w:line="360" w:lineRule="auto"/>
      <w:ind w:firstLine="200" w:firstLineChars="200"/>
      <w:jc w:val="center"/>
    </w:pPr>
    <w:rPr>
      <w:rFonts w:eastAsia="楷体_GB2312"/>
      <w:b/>
      <w:kern w:val="0"/>
      <w:sz w:val="44"/>
      <w:szCs w:val="20"/>
    </w:rPr>
  </w:style>
  <w:style w:type="character" w:customStyle="1" w:styleId="1038">
    <w:name w:val="报告封面标题 Char"/>
    <w:link w:val="1037"/>
    <w:autoRedefine/>
    <w:qFormat/>
    <w:uiPriority w:val="0"/>
    <w:rPr>
      <w:rFonts w:ascii="Times New Roman" w:hAnsi="Times New Roman" w:eastAsia="楷体_GB2312" w:cs="Times New Roman"/>
      <w:b/>
      <w:sz w:val="44"/>
    </w:rPr>
  </w:style>
  <w:style w:type="paragraph" w:customStyle="1" w:styleId="1039">
    <w:name w:val="正文(软创）"/>
    <w:basedOn w:val="1"/>
    <w:link w:val="1040"/>
    <w:autoRedefine/>
    <w:qFormat/>
    <w:uiPriority w:val="0"/>
    <w:pPr>
      <w:spacing w:line="360" w:lineRule="auto"/>
      <w:ind w:firstLine="420" w:firstLineChars="200"/>
      <w:jc w:val="left"/>
    </w:pPr>
    <w:rPr>
      <w:sz w:val="24"/>
    </w:rPr>
  </w:style>
  <w:style w:type="character" w:customStyle="1" w:styleId="1040">
    <w:name w:val="正文(软创） Char"/>
    <w:link w:val="1039"/>
    <w:autoRedefine/>
    <w:qFormat/>
    <w:uiPriority w:val="0"/>
    <w:rPr>
      <w:rFonts w:ascii="Times New Roman" w:hAnsi="Times New Roman" w:eastAsia="宋体" w:cs="Times New Roman"/>
      <w:kern w:val="2"/>
      <w:sz w:val="24"/>
      <w:szCs w:val="24"/>
    </w:rPr>
  </w:style>
  <w:style w:type="character" w:customStyle="1" w:styleId="1041">
    <w:name w:val="Char Char21"/>
    <w:autoRedefine/>
    <w:qFormat/>
    <w:uiPriority w:val="0"/>
    <w:rPr>
      <w:rFonts w:hint="eastAsia" w:ascii="宋体" w:hAnsi="宋体" w:eastAsia="宋体" w:cs="Times New Roman"/>
      <w:b/>
      <w:kern w:val="2"/>
      <w:sz w:val="36"/>
      <w:lang w:val="en-US" w:eastAsia="zh-CN"/>
    </w:rPr>
  </w:style>
  <w:style w:type="paragraph" w:customStyle="1" w:styleId="1042">
    <w:name w:val="_Style 45"/>
    <w:basedOn w:val="1"/>
    <w:next w:val="142"/>
    <w:link w:val="1043"/>
    <w:autoRedefine/>
    <w:qFormat/>
    <w:uiPriority w:val="0"/>
    <w:pPr>
      <w:spacing w:line="360" w:lineRule="auto"/>
      <w:ind w:firstLine="420" w:firstLineChars="200"/>
    </w:pPr>
  </w:style>
  <w:style w:type="character" w:customStyle="1" w:styleId="1043">
    <w:name w:val="列出段落 Char2"/>
    <w:link w:val="1042"/>
    <w:autoRedefine/>
    <w:qFormat/>
    <w:uiPriority w:val="0"/>
    <w:rPr>
      <w:rFonts w:ascii="Times New Roman" w:hAnsi="Times New Roman" w:eastAsia="宋体" w:cs="Times New Roman"/>
      <w:kern w:val="2"/>
      <w:sz w:val="21"/>
      <w:szCs w:val="24"/>
    </w:rPr>
  </w:style>
  <w:style w:type="paragraph" w:customStyle="1" w:styleId="1044">
    <w:name w:val="1级1.1.1"/>
    <w:basedOn w:val="5"/>
    <w:link w:val="1045"/>
    <w:autoRedefine/>
    <w:qFormat/>
    <w:uiPriority w:val="0"/>
    <w:pPr>
      <w:tabs>
        <w:tab w:val="left" w:pos="720"/>
      </w:tabs>
      <w:autoSpaceDE/>
      <w:autoSpaceDN/>
      <w:snapToGrid w:val="0"/>
      <w:spacing w:before="0" w:after="0" w:line="360" w:lineRule="auto"/>
      <w:ind w:left="720" w:hanging="720"/>
    </w:pPr>
    <w:rPr>
      <w:rFonts w:ascii="Times New Roman"/>
      <w:kern w:val="2"/>
      <w:szCs w:val="32"/>
    </w:rPr>
  </w:style>
  <w:style w:type="character" w:customStyle="1" w:styleId="1045">
    <w:name w:val="1级1.1.1 Char"/>
    <w:link w:val="1044"/>
    <w:autoRedefine/>
    <w:qFormat/>
    <w:uiPriority w:val="0"/>
    <w:rPr>
      <w:rFonts w:ascii="Times New Roman" w:hAnsi="Times New Roman" w:eastAsia="黑体" w:cs="Times New Roman"/>
      <w:kern w:val="2"/>
      <w:sz w:val="28"/>
      <w:szCs w:val="32"/>
    </w:rPr>
  </w:style>
  <w:style w:type="paragraph" w:customStyle="1" w:styleId="1046">
    <w:name w:val="重庆_4级"/>
    <w:basedOn w:val="6"/>
    <w:link w:val="1047"/>
    <w:autoRedefine/>
    <w:qFormat/>
    <w:uiPriority w:val="0"/>
    <w:pPr>
      <w:widowControl/>
      <w:tabs>
        <w:tab w:val="left" w:pos="1080"/>
      </w:tabs>
      <w:adjustRightInd w:val="0"/>
      <w:spacing w:before="280" w:after="290" w:afterAutospacing="1" w:line="300" w:lineRule="auto"/>
      <w:ind w:left="851" w:hanging="851"/>
      <w:jc w:val="left"/>
    </w:pPr>
    <w:rPr>
      <w:rFonts w:ascii="宋体" w:hAnsi="宋体"/>
      <w:b/>
      <w:kern w:val="0"/>
      <w:sz w:val="24"/>
      <w:szCs w:val="24"/>
    </w:rPr>
  </w:style>
  <w:style w:type="character" w:customStyle="1" w:styleId="1047">
    <w:name w:val="重庆_4级 Char"/>
    <w:link w:val="1046"/>
    <w:autoRedefine/>
    <w:qFormat/>
    <w:uiPriority w:val="0"/>
    <w:rPr>
      <w:rFonts w:ascii="宋体" w:hAnsi="宋体" w:eastAsia="宋体" w:cs="Times New Roman"/>
      <w:b/>
      <w:sz w:val="24"/>
      <w:szCs w:val="24"/>
    </w:rPr>
  </w:style>
  <w:style w:type="paragraph" w:customStyle="1" w:styleId="1048">
    <w:name w:val="正式正文"/>
    <w:basedOn w:val="1"/>
    <w:link w:val="1049"/>
    <w:autoRedefine/>
    <w:qFormat/>
    <w:uiPriority w:val="0"/>
    <w:pPr>
      <w:spacing w:line="440" w:lineRule="exact"/>
      <w:ind w:firstLine="480" w:firstLineChars="200"/>
    </w:pPr>
    <w:rPr>
      <w:sz w:val="24"/>
    </w:rPr>
  </w:style>
  <w:style w:type="character" w:customStyle="1" w:styleId="1049">
    <w:name w:val="正式正文 Char"/>
    <w:link w:val="1048"/>
    <w:autoRedefine/>
    <w:qFormat/>
    <w:uiPriority w:val="0"/>
    <w:rPr>
      <w:rFonts w:ascii="Times New Roman" w:hAnsi="Times New Roman" w:eastAsia="宋体" w:cs="Times New Roman"/>
      <w:kern w:val="2"/>
      <w:sz w:val="24"/>
      <w:szCs w:val="24"/>
    </w:rPr>
  </w:style>
  <w:style w:type="paragraph" w:customStyle="1" w:styleId="1050">
    <w:name w:val="Item List in Table"/>
    <w:link w:val="1051"/>
    <w:autoRedefine/>
    <w:qFormat/>
    <w:uiPriority w:val="0"/>
    <w:pPr>
      <w:tabs>
        <w:tab w:val="left" w:pos="870"/>
      </w:tabs>
      <w:spacing w:before="40" w:after="40"/>
      <w:ind w:firstLine="510"/>
      <w:jc w:val="both"/>
    </w:pPr>
    <w:rPr>
      <w:rFonts w:ascii="Arial" w:hAnsi="Arial" w:eastAsia="宋体" w:cs="Arial"/>
      <w:sz w:val="18"/>
      <w:szCs w:val="18"/>
      <w:lang w:val="en-US" w:eastAsia="zh-CN" w:bidi="ar-SA"/>
    </w:rPr>
  </w:style>
  <w:style w:type="character" w:customStyle="1" w:styleId="1051">
    <w:name w:val="Item List in Table Char1"/>
    <w:link w:val="1050"/>
    <w:autoRedefine/>
    <w:qFormat/>
    <w:uiPriority w:val="0"/>
    <w:rPr>
      <w:rFonts w:ascii="Arial" w:hAnsi="Arial" w:eastAsia="宋体" w:cs="Arial"/>
      <w:sz w:val="18"/>
      <w:szCs w:val="18"/>
    </w:rPr>
  </w:style>
  <w:style w:type="character" w:customStyle="1" w:styleId="1052">
    <w:name w:val="atitle"/>
    <w:autoRedefine/>
    <w:qFormat/>
    <w:uiPriority w:val="0"/>
    <w:rPr>
      <w:rFonts w:ascii="Times New Roman" w:hAnsi="Times New Roman" w:eastAsia="宋体" w:cs="Times New Roman"/>
    </w:rPr>
  </w:style>
  <w:style w:type="character" w:customStyle="1" w:styleId="1053">
    <w:name w:val="txl-txt-orange-bold1"/>
    <w:autoRedefine/>
    <w:qFormat/>
    <w:uiPriority w:val="0"/>
    <w:rPr>
      <w:rFonts w:hint="default" w:ascii="Arial" w:hAnsi="Arial" w:eastAsia="宋体" w:cs="Arial"/>
      <w:b/>
      <w:bCs/>
      <w:color w:val="CD7400"/>
      <w:sz w:val="18"/>
      <w:szCs w:val="18"/>
      <w:u w:val="none"/>
    </w:rPr>
  </w:style>
  <w:style w:type="paragraph" w:customStyle="1" w:styleId="1054">
    <w:name w:val="Style Line spacing:  1.5 lines"/>
    <w:basedOn w:val="1"/>
    <w:link w:val="1055"/>
    <w:autoRedefine/>
    <w:qFormat/>
    <w:uiPriority w:val="0"/>
    <w:pPr>
      <w:spacing w:line="360" w:lineRule="auto"/>
      <w:ind w:firstLine="420" w:firstLineChars="200"/>
    </w:pPr>
    <w:rPr>
      <w:kern w:val="0"/>
      <w:sz w:val="20"/>
      <w:szCs w:val="20"/>
    </w:rPr>
  </w:style>
  <w:style w:type="character" w:customStyle="1" w:styleId="1055">
    <w:name w:val="Style Line spacing:  1.5 lines Char"/>
    <w:link w:val="1054"/>
    <w:autoRedefine/>
    <w:qFormat/>
    <w:uiPriority w:val="0"/>
    <w:rPr>
      <w:rFonts w:ascii="Times New Roman" w:hAnsi="Times New Roman" w:eastAsia="宋体" w:cs="Times New Roman"/>
    </w:rPr>
  </w:style>
  <w:style w:type="paragraph" w:customStyle="1" w:styleId="1056">
    <w:name w:val="图表1"/>
    <w:basedOn w:val="355"/>
    <w:link w:val="1057"/>
    <w:autoRedefine/>
    <w:qFormat/>
    <w:uiPriority w:val="0"/>
    <w:pPr>
      <w:tabs>
        <w:tab w:val="left" w:pos="0"/>
      </w:tabs>
      <w:adjustRightInd/>
      <w:snapToGrid/>
      <w:ind w:firstLine="0" w:firstLineChars="0"/>
      <w:jc w:val="center"/>
    </w:pPr>
    <w:rPr>
      <w:rFonts w:ascii="Times New Roman" w:hAnsi="Times New Roman"/>
      <w:szCs w:val="28"/>
    </w:rPr>
  </w:style>
  <w:style w:type="character" w:customStyle="1" w:styleId="1057">
    <w:name w:val="图表1 字符"/>
    <w:link w:val="1056"/>
    <w:autoRedefine/>
    <w:qFormat/>
    <w:uiPriority w:val="0"/>
    <w:rPr>
      <w:rFonts w:ascii="Times New Roman" w:hAnsi="Times New Roman" w:eastAsia="宋体" w:cs="Times New Roman"/>
      <w:kern w:val="2"/>
      <w:sz w:val="24"/>
      <w:szCs w:val="28"/>
      <w:lang w:val="en-US" w:eastAsia="zh-CN"/>
    </w:rPr>
  </w:style>
  <w:style w:type="paragraph" w:customStyle="1" w:styleId="1058">
    <w:name w:val="2级标题"/>
    <w:basedOn w:val="1"/>
    <w:link w:val="1059"/>
    <w:autoRedefine/>
    <w:qFormat/>
    <w:uiPriority w:val="0"/>
    <w:pPr>
      <w:tabs>
        <w:tab w:val="left" w:pos="567"/>
      </w:tabs>
      <w:spacing w:line="360" w:lineRule="auto"/>
      <w:ind w:left="567" w:hanging="567"/>
      <w:outlineLvl w:val="1"/>
    </w:pPr>
    <w:rPr>
      <w:b/>
      <w:sz w:val="28"/>
      <w:szCs w:val="30"/>
    </w:rPr>
  </w:style>
  <w:style w:type="character" w:customStyle="1" w:styleId="1059">
    <w:name w:val="2级标题 Char"/>
    <w:link w:val="1058"/>
    <w:autoRedefine/>
    <w:qFormat/>
    <w:uiPriority w:val="0"/>
    <w:rPr>
      <w:rFonts w:ascii="Times New Roman" w:hAnsi="Times New Roman" w:eastAsia="宋体" w:cs="Times New Roman"/>
      <w:b/>
      <w:kern w:val="2"/>
      <w:sz w:val="28"/>
      <w:szCs w:val="30"/>
    </w:rPr>
  </w:style>
  <w:style w:type="character" w:customStyle="1" w:styleId="1060">
    <w:name w:val="font71"/>
    <w:autoRedefine/>
    <w:qFormat/>
    <w:uiPriority w:val="0"/>
    <w:rPr>
      <w:rFonts w:hint="eastAsia" w:ascii="华文细黑" w:hAnsi="华文细黑" w:eastAsia="华文细黑" w:cs="华文细黑"/>
      <w:color w:val="FF0000"/>
      <w:sz w:val="22"/>
      <w:szCs w:val="22"/>
      <w:u w:val="none"/>
    </w:rPr>
  </w:style>
  <w:style w:type="character" w:customStyle="1" w:styleId="1061">
    <w:name w:val="样式一"/>
    <w:autoRedefine/>
    <w:qFormat/>
    <w:uiPriority w:val="0"/>
    <w:rPr>
      <w:rFonts w:hint="eastAsia" w:ascii="宋体" w:hAnsi="宋体" w:eastAsia="宋体" w:cs="Times New Roman"/>
      <w:b/>
      <w:bCs/>
      <w:color w:val="000000"/>
      <w:sz w:val="36"/>
    </w:rPr>
  </w:style>
  <w:style w:type="character" w:customStyle="1" w:styleId="1062">
    <w:name w:val="bodytext1"/>
    <w:autoRedefine/>
    <w:qFormat/>
    <w:uiPriority w:val="0"/>
    <w:rPr>
      <w:rFonts w:hint="default" w:ascii="Verdana" w:hAnsi="Verdana" w:eastAsia="宋体" w:cs="Times New Roman"/>
      <w:color w:val="333333"/>
      <w:sz w:val="17"/>
      <w:szCs w:val="17"/>
    </w:rPr>
  </w:style>
  <w:style w:type="paragraph" w:customStyle="1" w:styleId="1063">
    <w:name w:val="首页2"/>
    <w:basedOn w:val="1"/>
    <w:link w:val="1064"/>
    <w:autoRedefine/>
    <w:qFormat/>
    <w:uiPriority w:val="0"/>
    <w:pPr>
      <w:widowControl/>
      <w:spacing w:line="360" w:lineRule="auto"/>
      <w:ind w:firstLine="200" w:firstLineChars="200"/>
      <w:jc w:val="center"/>
    </w:pPr>
    <w:rPr>
      <w:kern w:val="0"/>
      <w:sz w:val="72"/>
      <w:szCs w:val="20"/>
      <w:lang w:eastAsia="en-US"/>
    </w:rPr>
  </w:style>
  <w:style w:type="character" w:customStyle="1" w:styleId="1064">
    <w:name w:val="首页2 Char"/>
    <w:link w:val="1063"/>
    <w:autoRedefine/>
    <w:qFormat/>
    <w:uiPriority w:val="0"/>
    <w:rPr>
      <w:rFonts w:ascii="Times New Roman" w:hAnsi="Times New Roman" w:eastAsia="宋体" w:cs="Times New Roman"/>
      <w:sz w:val="72"/>
      <w:lang w:eastAsia="en-US"/>
    </w:rPr>
  </w:style>
  <w:style w:type="paragraph" w:customStyle="1" w:styleId="1065">
    <w:name w:val="首页5"/>
    <w:basedOn w:val="76"/>
    <w:link w:val="1066"/>
    <w:autoRedefine/>
    <w:qFormat/>
    <w:uiPriority w:val="0"/>
    <w:pPr>
      <w:spacing w:after="0" w:line="360" w:lineRule="auto"/>
      <w:jc w:val="center"/>
    </w:pPr>
    <w:rPr>
      <w:color w:val="000000"/>
      <w:sz w:val="32"/>
    </w:rPr>
  </w:style>
  <w:style w:type="character" w:customStyle="1" w:styleId="1066">
    <w:name w:val="首页5 Char"/>
    <w:link w:val="1065"/>
    <w:autoRedefine/>
    <w:qFormat/>
    <w:uiPriority w:val="0"/>
    <w:rPr>
      <w:rFonts w:ascii="Times New Roman" w:hAnsi="Times New Roman" w:eastAsia="宋体" w:cs="Times New Roman"/>
      <w:color w:val="000000"/>
      <w:sz w:val="32"/>
    </w:rPr>
  </w:style>
  <w:style w:type="character" w:customStyle="1" w:styleId="1067">
    <w:name w:val="副标题 Char"/>
    <w:autoRedefine/>
    <w:qFormat/>
    <w:uiPriority w:val="0"/>
    <w:rPr>
      <w:rFonts w:ascii="Cambria" w:hAnsi="Cambria" w:eastAsia="宋体" w:cs="Times New Roman"/>
      <w:b/>
      <w:bCs/>
      <w:kern w:val="28"/>
      <w:sz w:val="32"/>
      <w:szCs w:val="32"/>
    </w:rPr>
  </w:style>
  <w:style w:type="character" w:customStyle="1" w:styleId="1068">
    <w:name w:val="超级链接1"/>
    <w:autoRedefine/>
    <w:qFormat/>
    <w:uiPriority w:val="0"/>
    <w:rPr>
      <w:rFonts w:ascii="Times New Roman" w:hAnsi="Times New Roman" w:eastAsia="宋体" w:cs="Times New Roman"/>
      <w:color w:val="CC3333"/>
      <w:u w:val="single"/>
    </w:rPr>
  </w:style>
  <w:style w:type="character" w:customStyle="1" w:styleId="1069">
    <w:name w:val="Char Char111"/>
    <w:autoRedefine/>
    <w:qFormat/>
    <w:uiPriority w:val="0"/>
    <w:rPr>
      <w:rFonts w:ascii="Tahoma" w:hAnsi="Tahoma" w:eastAsia="宋体" w:cs="Times New Roman"/>
      <w:kern w:val="2"/>
      <w:sz w:val="24"/>
      <w:szCs w:val="24"/>
      <w:lang w:val="en-US" w:eastAsia="zh-CN" w:bidi="ar-SA"/>
    </w:rPr>
  </w:style>
  <w:style w:type="character" w:customStyle="1" w:styleId="1070">
    <w:name w:val="列出段落字符"/>
    <w:link w:val="174"/>
    <w:autoRedefine/>
    <w:qFormat/>
    <w:uiPriority w:val="34"/>
    <w:rPr>
      <w:rFonts w:ascii="Times New Roman" w:hAnsi="Times New Roman" w:eastAsia="宋体" w:cs="Times New Roman"/>
      <w:kern w:val="2"/>
      <w:sz w:val="21"/>
    </w:rPr>
  </w:style>
  <w:style w:type="character" w:customStyle="1" w:styleId="1071">
    <w:name w:val="标题 1 Char"/>
    <w:autoRedefine/>
    <w:qFormat/>
    <w:uiPriority w:val="0"/>
    <w:rPr>
      <w:rFonts w:ascii="Times New Roman" w:hAnsi="Times New Roman" w:eastAsia="宋体" w:cs="Times New Roman"/>
      <w:b/>
      <w:bCs/>
      <w:kern w:val="44"/>
      <w:sz w:val="44"/>
      <w:szCs w:val="44"/>
    </w:rPr>
  </w:style>
  <w:style w:type="paragraph" w:customStyle="1" w:styleId="1072">
    <w:name w:val="正文缩进2字"/>
    <w:basedOn w:val="1"/>
    <w:link w:val="1073"/>
    <w:autoRedefine/>
    <w:qFormat/>
    <w:uiPriority w:val="0"/>
    <w:pPr>
      <w:spacing w:line="360" w:lineRule="auto"/>
      <w:ind w:firstLine="480" w:firstLineChars="200"/>
      <w:jc w:val="left"/>
    </w:pPr>
    <w:rPr>
      <w:rFonts w:ascii="宋体" w:hAnsi="宋体"/>
      <w:sz w:val="24"/>
    </w:rPr>
  </w:style>
  <w:style w:type="character" w:customStyle="1" w:styleId="1073">
    <w:name w:val="正文缩进2字 Char Char"/>
    <w:link w:val="1072"/>
    <w:autoRedefine/>
    <w:qFormat/>
    <w:uiPriority w:val="0"/>
    <w:rPr>
      <w:rFonts w:ascii="宋体" w:hAnsi="宋体" w:eastAsia="宋体" w:cs="Times New Roman"/>
      <w:kern w:val="2"/>
      <w:sz w:val="24"/>
      <w:szCs w:val="24"/>
    </w:rPr>
  </w:style>
  <w:style w:type="paragraph" w:styleId="1074">
    <w:name w:val="No Spacing"/>
    <w:link w:val="1075"/>
    <w:autoRedefine/>
    <w:qFormat/>
    <w:uiPriority w:val="1"/>
    <w:rPr>
      <w:rFonts w:ascii="Times New Roman" w:hAnsi="Times New Roman" w:eastAsia="宋体" w:cs="Times New Roman"/>
      <w:sz w:val="22"/>
      <w:szCs w:val="22"/>
      <w:lang w:val="en-US" w:eastAsia="zh-CN" w:bidi="ar-SA"/>
    </w:rPr>
  </w:style>
  <w:style w:type="character" w:customStyle="1" w:styleId="1075">
    <w:name w:val="无间隔 字符"/>
    <w:link w:val="1074"/>
    <w:autoRedefine/>
    <w:qFormat/>
    <w:uiPriority w:val="1"/>
    <w:rPr>
      <w:rFonts w:ascii="Times New Roman" w:hAnsi="Times New Roman" w:eastAsia="宋体" w:cs="Times New Roman"/>
      <w:sz w:val="22"/>
      <w:szCs w:val="22"/>
    </w:rPr>
  </w:style>
  <w:style w:type="character" w:customStyle="1" w:styleId="1076">
    <w:name w:val="font41"/>
    <w:autoRedefine/>
    <w:qFormat/>
    <w:uiPriority w:val="0"/>
    <w:rPr>
      <w:rFonts w:hint="eastAsia" w:ascii="华文细黑" w:hAnsi="华文细黑" w:eastAsia="华文细黑" w:cs="华文细黑"/>
      <w:color w:val="FF0000"/>
      <w:sz w:val="22"/>
      <w:szCs w:val="22"/>
      <w:u w:val="none"/>
    </w:rPr>
  </w:style>
  <w:style w:type="character" w:customStyle="1" w:styleId="1077">
    <w:name w:val="tablerowchar"/>
    <w:autoRedefine/>
    <w:qFormat/>
    <w:uiPriority w:val="0"/>
    <w:rPr>
      <w:rFonts w:hint="eastAsia" w:ascii="宋体" w:hAnsi="宋体" w:eastAsia="宋体" w:cs="Times New Roman"/>
    </w:rPr>
  </w:style>
  <w:style w:type="paragraph" w:customStyle="1" w:styleId="1078">
    <w:name w:val="È±Ê¡ÎÄ±¾ Char"/>
    <w:basedOn w:val="1"/>
    <w:link w:val="1079"/>
    <w:autoRedefine/>
    <w:qFormat/>
    <w:uiPriority w:val="0"/>
    <w:pPr>
      <w:widowControl/>
      <w:numPr>
        <w:ilvl w:val="0"/>
        <w:numId w:val="33"/>
      </w:numPr>
      <w:overflowPunct w:val="0"/>
      <w:autoSpaceDE w:val="0"/>
      <w:autoSpaceDN w:val="0"/>
      <w:adjustRightInd w:val="0"/>
      <w:spacing w:line="360" w:lineRule="auto"/>
      <w:ind w:left="0" w:firstLine="0" w:firstLineChars="200"/>
      <w:jc w:val="left"/>
      <w:textAlignment w:val="baseline"/>
    </w:pPr>
    <w:rPr>
      <w:sz w:val="24"/>
      <w:szCs w:val="21"/>
    </w:rPr>
  </w:style>
  <w:style w:type="character" w:customStyle="1" w:styleId="1079">
    <w:name w:val="È±Ê¡ÎÄ±¾ Char Char"/>
    <w:link w:val="1078"/>
    <w:autoRedefine/>
    <w:qFormat/>
    <w:uiPriority w:val="0"/>
    <w:rPr>
      <w:kern w:val="2"/>
      <w:sz w:val="24"/>
      <w:szCs w:val="21"/>
    </w:rPr>
  </w:style>
  <w:style w:type="character" w:customStyle="1" w:styleId="1080">
    <w:name w:val="样式 标题 3 Char"/>
    <w:autoRedefine/>
    <w:qFormat/>
    <w:uiPriority w:val="0"/>
    <w:rPr>
      <w:rFonts w:ascii="Arial" w:hAnsi="Arial" w:eastAsia="宋体" w:cs="Times New Roman"/>
      <w:b/>
      <w:kern w:val="2"/>
      <w:sz w:val="30"/>
      <w:lang w:val="en-US" w:eastAsia="zh-CN" w:bidi="ar-SA"/>
    </w:rPr>
  </w:style>
  <w:style w:type="character" w:customStyle="1" w:styleId="1081">
    <w:name w:val="mail_session_title_tail"/>
    <w:autoRedefine/>
    <w:qFormat/>
    <w:uiPriority w:val="0"/>
    <w:rPr>
      <w:rFonts w:ascii="Times New Roman" w:hAnsi="Times New Roman" w:eastAsia="宋体" w:cs="Times New Roman"/>
    </w:rPr>
  </w:style>
  <w:style w:type="paragraph" w:customStyle="1" w:styleId="1082">
    <w:name w:val="h611"/>
    <w:basedOn w:val="8"/>
    <w:link w:val="1083"/>
    <w:autoRedefine/>
    <w:qFormat/>
    <w:uiPriority w:val="0"/>
    <w:pPr>
      <w:numPr>
        <w:ilvl w:val="5"/>
        <w:numId w:val="5"/>
      </w:numPr>
      <w:tabs>
        <w:tab w:val="left" w:pos="0"/>
        <w:tab w:val="left" w:pos="1152"/>
        <w:tab w:val="left" w:pos="1276"/>
        <w:tab w:val="left" w:pos="1560"/>
      </w:tabs>
      <w:adjustRightInd w:val="0"/>
      <w:snapToGrid w:val="0"/>
      <w:spacing w:before="0" w:after="0" w:line="360" w:lineRule="auto"/>
      <w:textAlignment w:val="baseline"/>
    </w:pPr>
    <w:rPr>
      <w:rFonts w:ascii="宋体" w:hAnsi="宋体" w:eastAsia="宋体"/>
      <w:b w:val="0"/>
      <w:bCs w:val="0"/>
      <w:kern w:val="0"/>
      <w:szCs w:val="20"/>
    </w:rPr>
  </w:style>
  <w:style w:type="character" w:customStyle="1" w:styleId="1083">
    <w:name w:val="h611 字符"/>
    <w:link w:val="1082"/>
    <w:autoRedefine/>
    <w:qFormat/>
    <w:uiPriority w:val="0"/>
    <w:rPr>
      <w:rFonts w:ascii="宋体" w:hAnsi="宋体"/>
      <w:sz w:val="24"/>
    </w:rPr>
  </w:style>
  <w:style w:type="character" w:customStyle="1" w:styleId="1084">
    <w:name w:val="TAL Char1"/>
    <w:autoRedefine/>
    <w:qFormat/>
    <w:uiPriority w:val="0"/>
    <w:rPr>
      <w:rFonts w:ascii="Arial" w:hAnsi="Arial" w:eastAsia="宋体" w:cs="Times New Roman"/>
      <w:sz w:val="18"/>
      <w:lang w:val="en-GB" w:eastAsia="en-US"/>
    </w:rPr>
  </w:style>
  <w:style w:type="character" w:customStyle="1" w:styleId="1085">
    <w:name w:val="color_6661"/>
    <w:autoRedefine/>
    <w:qFormat/>
    <w:uiPriority w:val="0"/>
    <w:rPr>
      <w:rFonts w:ascii="Times New Roman" w:hAnsi="Times New Roman" w:eastAsia="宋体" w:cs="Times New Roman"/>
      <w:color w:val="666666"/>
      <w:sz w:val="18"/>
      <w:szCs w:val="18"/>
      <w:u w:val="none"/>
    </w:rPr>
  </w:style>
  <w:style w:type="character" w:customStyle="1" w:styleId="1086">
    <w:name w:val="已访问的超级链接4"/>
    <w:autoRedefine/>
    <w:qFormat/>
    <w:uiPriority w:val="0"/>
    <w:rPr>
      <w:rFonts w:hint="default" w:ascii="Arial" w:hAnsi="Arial" w:eastAsia="宋体" w:cs="Arial"/>
      <w:color w:val="FFFFFF"/>
      <w:sz w:val="20"/>
      <w:szCs w:val="20"/>
      <w:u w:val="none"/>
    </w:rPr>
  </w:style>
  <w:style w:type="character" w:customStyle="1" w:styleId="1087">
    <w:name w:val="Char Char9"/>
    <w:autoRedefine/>
    <w:qFormat/>
    <w:uiPriority w:val="0"/>
    <w:rPr>
      <w:rFonts w:ascii="Times New Roman" w:hAnsi="Times New Roman" w:eastAsia="宋体" w:cs="Times New Roman"/>
      <w:sz w:val="18"/>
      <w:szCs w:val="18"/>
    </w:rPr>
  </w:style>
  <w:style w:type="character" w:customStyle="1" w:styleId="1088">
    <w:name w:val="页眉 Char1"/>
    <w:autoRedefine/>
    <w:qFormat/>
    <w:uiPriority w:val="0"/>
    <w:rPr>
      <w:rFonts w:ascii="Times New Roman" w:hAnsi="Times New Roman" w:eastAsia="宋体" w:cs="Times New Roman"/>
      <w:kern w:val="2"/>
      <w:sz w:val="18"/>
      <w:szCs w:val="18"/>
    </w:rPr>
  </w:style>
  <w:style w:type="paragraph" w:customStyle="1" w:styleId="1089">
    <w:name w:val="Normal + Arial"/>
    <w:basedOn w:val="1"/>
    <w:link w:val="1090"/>
    <w:autoRedefine/>
    <w:qFormat/>
    <w:uiPriority w:val="0"/>
    <w:pPr>
      <w:widowControl/>
      <w:spacing w:line="360" w:lineRule="auto"/>
      <w:ind w:firstLine="432" w:firstLineChars="200"/>
      <w:jc w:val="left"/>
    </w:pPr>
    <w:rPr>
      <w:rFonts w:ascii="Arial" w:hAnsi="Arial"/>
      <w:kern w:val="0"/>
      <w:sz w:val="24"/>
    </w:rPr>
  </w:style>
  <w:style w:type="character" w:customStyle="1" w:styleId="1090">
    <w:name w:val="Normal + Arial Char"/>
    <w:link w:val="1089"/>
    <w:autoRedefine/>
    <w:qFormat/>
    <w:uiPriority w:val="0"/>
    <w:rPr>
      <w:rFonts w:ascii="Arial" w:hAnsi="Arial" w:eastAsia="宋体" w:cs="Times New Roman"/>
      <w:sz w:val="24"/>
      <w:szCs w:val="24"/>
    </w:rPr>
  </w:style>
  <w:style w:type="character" w:customStyle="1" w:styleId="1091">
    <w:name w:val="wj1"/>
    <w:autoRedefine/>
    <w:qFormat/>
    <w:uiPriority w:val="0"/>
    <w:rPr>
      <w:rFonts w:ascii="Times New Roman" w:hAnsi="Times New Roman" w:eastAsia="宋体" w:cs="Times New Roman"/>
      <w:color w:val="000000"/>
      <w:sz w:val="18"/>
      <w:szCs w:val="18"/>
      <w:u w:val="none"/>
    </w:rPr>
  </w:style>
  <w:style w:type="character" w:customStyle="1" w:styleId="1092">
    <w:name w:val="无间隔 Char"/>
    <w:autoRedefine/>
    <w:qFormat/>
    <w:uiPriority w:val="0"/>
    <w:rPr>
      <w:rFonts w:ascii="Times New Roman" w:hAnsi="Times New Roman" w:eastAsia="宋体" w:cs="Times New Roman"/>
      <w:sz w:val="22"/>
      <w:szCs w:val="22"/>
    </w:rPr>
  </w:style>
  <w:style w:type="character" w:customStyle="1" w:styleId="1093">
    <w:name w:val="bds_more7"/>
    <w:autoRedefine/>
    <w:qFormat/>
    <w:uiPriority w:val="0"/>
    <w:rPr>
      <w:rFonts w:hint="eastAsia" w:ascii="宋体" w:hAnsi="宋体" w:eastAsia="宋体" w:cs="宋体"/>
    </w:rPr>
  </w:style>
  <w:style w:type="character" w:customStyle="1" w:styleId="1094">
    <w:name w:val="Normal Paragraph Char Char Char Char Char Char Char Char"/>
    <w:autoRedefine/>
    <w:qFormat/>
    <w:uiPriority w:val="0"/>
    <w:rPr>
      <w:rFonts w:ascii="Times New Roman" w:hAnsi="Times New Roman" w:eastAsia="宋体" w:cs="Times New Roman"/>
      <w:kern w:val="2"/>
      <w:sz w:val="24"/>
      <w:szCs w:val="24"/>
      <w:lang w:val="en-US" w:eastAsia="zh-CN" w:bidi="ar-SA"/>
    </w:rPr>
  </w:style>
  <w:style w:type="paragraph" w:customStyle="1" w:styleId="1095">
    <w:name w:val="可研列表2"/>
    <w:basedOn w:val="66"/>
    <w:link w:val="1096"/>
    <w:autoRedefine/>
    <w:qFormat/>
    <w:uiPriority w:val="0"/>
    <w:pPr>
      <w:numPr>
        <w:ilvl w:val="0"/>
        <w:numId w:val="34"/>
      </w:numPr>
      <w:tabs>
        <w:tab w:val="left" w:pos="907"/>
        <w:tab w:val="clear" w:pos="720"/>
      </w:tabs>
      <w:spacing w:line="480" w:lineRule="atLeast"/>
      <w:ind w:firstLine="0"/>
      <w:jc w:val="left"/>
    </w:pPr>
    <w:rPr>
      <w:rFonts w:ascii="Calibri" w:hAnsi="Calibri" w:cs="Mangal"/>
      <w:kern w:val="0"/>
      <w:lang w:val="zh-CN" w:bidi="hi-IN"/>
    </w:rPr>
  </w:style>
  <w:style w:type="character" w:customStyle="1" w:styleId="1096">
    <w:name w:val="可研列表2 Char"/>
    <w:link w:val="1095"/>
    <w:autoRedefine/>
    <w:qFormat/>
    <w:uiPriority w:val="0"/>
    <w:rPr>
      <w:rFonts w:ascii="Calibri" w:hAnsi="Calibri" w:cs="Mangal"/>
      <w:sz w:val="24"/>
      <w:lang w:val="zh-CN" w:bidi="hi-IN"/>
    </w:rPr>
  </w:style>
  <w:style w:type="character" w:customStyle="1" w:styleId="1097">
    <w:name w:val="font9_black_line141"/>
    <w:autoRedefine/>
    <w:qFormat/>
    <w:uiPriority w:val="0"/>
    <w:rPr>
      <w:rFonts w:ascii="Tahoma" w:hAnsi="Tahoma" w:eastAsia="宋体" w:cs="Times New Roman"/>
      <w:color w:val="000000"/>
      <w:kern w:val="2"/>
      <w:sz w:val="18"/>
      <w:szCs w:val="18"/>
      <w:lang w:val="en-US" w:eastAsia="zh-CN" w:bidi="ar-SA"/>
    </w:rPr>
  </w:style>
  <w:style w:type="character" w:customStyle="1" w:styleId="1098">
    <w:name w:val="body"/>
    <w:autoRedefine/>
    <w:qFormat/>
    <w:uiPriority w:val="0"/>
    <w:rPr>
      <w:rFonts w:ascii="Times New Roman" w:hAnsi="Times New Roman" w:eastAsia="宋体" w:cs="Times New Roman"/>
    </w:rPr>
  </w:style>
  <w:style w:type="character" w:customStyle="1" w:styleId="1099">
    <w:name w:val="dash Char4"/>
    <w:autoRedefine/>
    <w:qFormat/>
    <w:uiPriority w:val="0"/>
    <w:rPr>
      <w:rFonts w:ascii="Times New Roman" w:hAnsi="Times New Roman" w:eastAsia="宋体" w:cs="Times New Roman"/>
      <w:b/>
      <w:kern w:val="2"/>
      <w:sz w:val="28"/>
    </w:rPr>
  </w:style>
  <w:style w:type="character" w:customStyle="1" w:styleId="1100">
    <w:name w:val="表格标题(居中) Char"/>
    <w:link w:val="196"/>
    <w:autoRedefine/>
    <w:qFormat/>
    <w:uiPriority w:val="0"/>
    <w:rPr>
      <w:rFonts w:ascii="Times New Roman" w:hAnsi="Times New Roman" w:eastAsia="黑体" w:cs="Times New Roman"/>
      <w:kern w:val="2"/>
      <w:sz w:val="24"/>
    </w:rPr>
  </w:style>
  <w:style w:type="paragraph" w:customStyle="1" w:styleId="1101">
    <w:name w:val="样式 样式 正文缩进(ALT+Z) + 首行缩进:  2 字符2 + 首行缩进:  2 字符"/>
    <w:basedOn w:val="1"/>
    <w:link w:val="1102"/>
    <w:autoRedefine/>
    <w:qFormat/>
    <w:uiPriority w:val="0"/>
    <w:pPr>
      <w:spacing w:line="288" w:lineRule="auto"/>
      <w:ind w:firstLine="480" w:firstLineChars="200"/>
    </w:pPr>
    <w:rPr>
      <w:sz w:val="24"/>
      <w:szCs w:val="20"/>
    </w:rPr>
  </w:style>
  <w:style w:type="character" w:customStyle="1" w:styleId="1102">
    <w:name w:val="样式 样式 正文缩进(ALT+Z) + 首行缩进:  2 字符2 + 首行缩进:  2 字符 Char"/>
    <w:link w:val="1101"/>
    <w:qFormat/>
    <w:uiPriority w:val="0"/>
    <w:rPr>
      <w:rFonts w:ascii="Times New Roman" w:hAnsi="Times New Roman" w:eastAsia="宋体" w:cs="Times New Roman"/>
      <w:kern w:val="2"/>
      <w:sz w:val="24"/>
    </w:rPr>
  </w:style>
  <w:style w:type="paragraph" w:customStyle="1" w:styleId="1103">
    <w:name w:val="报告正文"/>
    <w:basedOn w:val="1"/>
    <w:link w:val="1104"/>
    <w:autoRedefine/>
    <w:qFormat/>
    <w:uiPriority w:val="0"/>
    <w:pPr>
      <w:widowControl/>
      <w:overflowPunct w:val="0"/>
      <w:autoSpaceDE w:val="0"/>
      <w:autoSpaceDN w:val="0"/>
      <w:spacing w:before="24" w:after="72" w:line="360" w:lineRule="auto"/>
    </w:pPr>
    <w:rPr>
      <w:rFonts w:ascii="宋体" w:hAnsi="宋体"/>
      <w:kern w:val="0"/>
      <w:szCs w:val="21"/>
    </w:rPr>
  </w:style>
  <w:style w:type="character" w:customStyle="1" w:styleId="1104">
    <w:name w:val="报告正文 Char"/>
    <w:link w:val="1103"/>
    <w:autoRedefine/>
    <w:qFormat/>
    <w:uiPriority w:val="0"/>
    <w:rPr>
      <w:rFonts w:ascii="宋体" w:hAnsi="宋体" w:eastAsia="宋体" w:cs="Times New Roman"/>
      <w:sz w:val="21"/>
      <w:szCs w:val="21"/>
    </w:rPr>
  </w:style>
  <w:style w:type="paragraph" w:customStyle="1" w:styleId="1105">
    <w:name w:val="Body正文"/>
    <w:basedOn w:val="1"/>
    <w:link w:val="1106"/>
    <w:autoRedefine/>
    <w:qFormat/>
    <w:uiPriority w:val="0"/>
    <w:pPr>
      <w:spacing w:line="360" w:lineRule="auto"/>
      <w:ind w:firstLine="480" w:firstLineChars="200"/>
      <w:textAlignment w:val="baseline"/>
    </w:pPr>
    <w:rPr>
      <w:rFonts w:ascii="宋体"/>
      <w:kern w:val="0"/>
      <w:sz w:val="24"/>
      <w:szCs w:val="30"/>
    </w:rPr>
  </w:style>
  <w:style w:type="character" w:customStyle="1" w:styleId="1106">
    <w:name w:val="Body正文 Char"/>
    <w:link w:val="1105"/>
    <w:autoRedefine/>
    <w:qFormat/>
    <w:uiPriority w:val="0"/>
    <w:rPr>
      <w:rFonts w:ascii="宋体" w:hAnsi="Times New Roman" w:eastAsia="宋体" w:cs="Times New Roman"/>
      <w:sz w:val="24"/>
      <w:szCs w:val="30"/>
    </w:rPr>
  </w:style>
  <w:style w:type="paragraph" w:customStyle="1" w:styleId="1107">
    <w:name w:val="样式 行距: 1.5 倍行距"/>
    <w:basedOn w:val="1"/>
    <w:link w:val="1108"/>
    <w:autoRedefine/>
    <w:qFormat/>
    <w:uiPriority w:val="0"/>
    <w:pPr>
      <w:widowControl/>
      <w:snapToGrid w:val="0"/>
      <w:spacing w:before="80" w:after="80" w:line="360" w:lineRule="auto"/>
      <w:ind w:firstLine="200" w:firstLineChars="200"/>
    </w:pPr>
    <w:rPr>
      <w:rFonts w:ascii="Arial" w:hAnsi="Arial"/>
      <w:kern w:val="0"/>
      <w:sz w:val="24"/>
      <w:szCs w:val="20"/>
    </w:rPr>
  </w:style>
  <w:style w:type="character" w:customStyle="1" w:styleId="1108">
    <w:name w:val="样式 行距: 1.5 倍行距 Char"/>
    <w:link w:val="1107"/>
    <w:autoRedefine/>
    <w:qFormat/>
    <w:uiPriority w:val="0"/>
    <w:rPr>
      <w:rFonts w:ascii="Arial" w:hAnsi="Arial" w:eastAsia="宋体" w:cs="Times New Roman"/>
      <w:sz w:val="24"/>
    </w:rPr>
  </w:style>
  <w:style w:type="paragraph" w:customStyle="1" w:styleId="1109">
    <w:name w:val="样式 Times New Roman 段后: 0 磅 行距: 1.5 倍行距2"/>
    <w:basedOn w:val="1"/>
    <w:link w:val="1110"/>
    <w:autoRedefine/>
    <w:qFormat/>
    <w:uiPriority w:val="0"/>
    <w:pPr>
      <w:tabs>
        <w:tab w:val="left" w:pos="420"/>
      </w:tabs>
      <w:spacing w:line="360" w:lineRule="auto"/>
      <w:ind w:left="980" w:right="125" w:rightChars="52" w:hanging="420"/>
    </w:pPr>
    <w:rPr>
      <w:kern w:val="0"/>
      <w:sz w:val="24"/>
      <w:szCs w:val="20"/>
      <w:lang w:val="en-GB"/>
    </w:rPr>
  </w:style>
  <w:style w:type="character" w:customStyle="1" w:styleId="1110">
    <w:name w:val="样式 Times New Roman 段后: 0 磅 行距: 1.5 倍行距2 Char"/>
    <w:link w:val="1109"/>
    <w:autoRedefine/>
    <w:qFormat/>
    <w:uiPriority w:val="0"/>
    <w:rPr>
      <w:rFonts w:ascii="Times New Roman" w:hAnsi="Times New Roman" w:eastAsia="宋体" w:cs="Times New Roman"/>
      <w:sz w:val="24"/>
      <w:lang w:val="en-GB"/>
    </w:rPr>
  </w:style>
  <w:style w:type="paragraph" w:customStyle="1" w:styleId="1111">
    <w:name w:val="单独括号"/>
    <w:basedOn w:val="1"/>
    <w:link w:val="1112"/>
    <w:autoRedefine/>
    <w:qFormat/>
    <w:uiPriority w:val="0"/>
    <w:pPr>
      <w:tabs>
        <w:tab w:val="left" w:pos="280"/>
      </w:tabs>
      <w:adjustRightInd w:val="0"/>
      <w:snapToGrid w:val="0"/>
      <w:spacing w:line="360" w:lineRule="auto"/>
      <w:ind w:firstLine="200" w:firstLineChars="200"/>
    </w:pPr>
    <w:rPr>
      <w:sz w:val="24"/>
      <w:szCs w:val="20"/>
    </w:rPr>
  </w:style>
  <w:style w:type="character" w:customStyle="1" w:styleId="1112">
    <w:name w:val="单独括号 Char"/>
    <w:link w:val="1111"/>
    <w:autoRedefine/>
    <w:qFormat/>
    <w:uiPriority w:val="0"/>
    <w:rPr>
      <w:rFonts w:ascii="Times New Roman" w:hAnsi="Times New Roman" w:eastAsia="宋体" w:cs="Times New Roman"/>
      <w:kern w:val="2"/>
      <w:sz w:val="24"/>
    </w:rPr>
  </w:style>
  <w:style w:type="character" w:customStyle="1" w:styleId="1113">
    <w:name w:val="题注1 Char"/>
    <w:autoRedefine/>
    <w:qFormat/>
    <w:uiPriority w:val="0"/>
    <w:rPr>
      <w:rFonts w:ascii="宋体" w:hAnsi="Times New Roman" w:eastAsia="宋体" w:cs="Times New Roman"/>
      <w:kern w:val="2"/>
      <w:sz w:val="24"/>
      <w:szCs w:val="24"/>
    </w:rPr>
  </w:style>
  <w:style w:type="character" w:customStyle="1" w:styleId="1114">
    <w:name w:val="列表段落 字符1"/>
    <w:autoRedefine/>
    <w:qFormat/>
    <w:uiPriority w:val="0"/>
    <w:rPr>
      <w:rFonts w:ascii="Calibri" w:hAnsi="Calibri" w:eastAsia="宋体" w:cs="Times New Roman"/>
      <w:kern w:val="2"/>
      <w:sz w:val="21"/>
      <w:szCs w:val="22"/>
    </w:rPr>
  </w:style>
  <w:style w:type="character" w:customStyle="1" w:styleId="1115">
    <w:name w:val="正文文本首行缩进 2 字符1"/>
    <w:autoRedefine/>
    <w:qFormat/>
    <w:uiPriority w:val="0"/>
    <w:rPr>
      <w:rFonts w:ascii="Times New Roman" w:hAnsi="Times New Roman" w:eastAsia="宋体" w:cs="Times New Roman"/>
      <w:sz w:val="24"/>
      <w:szCs w:val="24"/>
    </w:rPr>
  </w:style>
  <w:style w:type="character" w:customStyle="1" w:styleId="1116">
    <w:name w:val="正文文本首行缩进 字符1"/>
    <w:autoRedefine/>
    <w:qFormat/>
    <w:uiPriority w:val="0"/>
    <w:rPr>
      <w:rFonts w:ascii="宋体" w:hAnsi="Times New Roman" w:eastAsia="宋体" w:cs="Times New Roman"/>
      <w:kern w:val="0"/>
      <w:sz w:val="24"/>
      <w:szCs w:val="24"/>
      <w:u w:val="single"/>
    </w:rPr>
  </w:style>
  <w:style w:type="character" w:customStyle="1" w:styleId="1117">
    <w:name w:val="标题 5 Char2"/>
    <w:autoRedefine/>
    <w:qFormat/>
    <w:uiPriority w:val="0"/>
    <w:rPr>
      <w:rFonts w:ascii="Times New Roman" w:hAnsi="Times New Roman" w:eastAsia="宋体" w:cs="Times New Roman"/>
      <w:bCs/>
      <w:sz w:val="24"/>
    </w:rPr>
  </w:style>
  <w:style w:type="character" w:customStyle="1" w:styleId="1118">
    <w:name w:val="批注文字 Char2"/>
    <w:autoRedefine/>
    <w:qFormat/>
    <w:uiPriority w:val="99"/>
    <w:rPr>
      <w:rFonts w:ascii="Times New Roman" w:hAnsi="Times New Roman" w:eastAsia="宋体" w:cs="Times New Roman"/>
      <w:szCs w:val="20"/>
    </w:rPr>
  </w:style>
  <w:style w:type="character" w:customStyle="1" w:styleId="1119">
    <w:name w:val="批注文字 Char3"/>
    <w:autoRedefine/>
    <w:qFormat/>
    <w:uiPriority w:val="0"/>
    <w:rPr>
      <w:rFonts w:ascii="Times New Roman" w:hAnsi="Times New Roman" w:eastAsia="宋体" w:cs="Times New Roman"/>
      <w:szCs w:val="20"/>
    </w:rPr>
  </w:style>
  <w:style w:type="paragraph" w:customStyle="1" w:styleId="1120">
    <w:name w:val="Indent 2"/>
    <w:basedOn w:val="34"/>
    <w:autoRedefine/>
    <w:qFormat/>
    <w:uiPriority w:val="0"/>
    <w:pPr>
      <w:keepLines/>
      <w:suppressLineNumbers/>
      <w:spacing w:before="40" w:after="80" w:line="360" w:lineRule="auto"/>
      <w:ind w:left="2160" w:firstLine="200" w:firstLineChars="200"/>
    </w:pPr>
    <w:rPr>
      <w:sz w:val="22"/>
      <w:szCs w:val="24"/>
    </w:rPr>
  </w:style>
  <w:style w:type="paragraph" w:customStyle="1" w:styleId="1121">
    <w:name w:val="样式2222"/>
    <w:basedOn w:val="1"/>
    <w:autoRedefine/>
    <w:qFormat/>
    <w:uiPriority w:val="0"/>
    <w:pPr>
      <w:keepNext/>
      <w:keepLines/>
      <w:widowControl/>
      <w:tabs>
        <w:tab w:val="left" w:pos="576"/>
        <w:tab w:val="left" w:pos="840"/>
      </w:tabs>
      <w:spacing w:line="360" w:lineRule="auto"/>
      <w:outlineLvl w:val="2"/>
    </w:pPr>
    <w:rPr>
      <w:rFonts w:ascii="Arial" w:hAnsi="Arial" w:cs="Arial"/>
      <w:b/>
      <w:bCs/>
      <w:kern w:val="0"/>
      <w:sz w:val="32"/>
      <w:szCs w:val="32"/>
    </w:rPr>
  </w:style>
  <w:style w:type="paragraph" w:customStyle="1" w:styleId="1122">
    <w:name w:val="项目符号 2"/>
    <w:basedOn w:val="1"/>
    <w:autoRedefine/>
    <w:qFormat/>
    <w:uiPriority w:val="0"/>
    <w:pPr>
      <w:numPr>
        <w:ilvl w:val="0"/>
        <w:numId w:val="35"/>
      </w:numPr>
      <w:autoSpaceDE w:val="0"/>
      <w:autoSpaceDN w:val="0"/>
      <w:adjustRightInd w:val="0"/>
      <w:spacing w:line="360" w:lineRule="auto"/>
      <w:ind w:left="360" w:firstLine="200" w:firstLineChars="200"/>
      <w:jc w:val="left"/>
    </w:pPr>
    <w:rPr>
      <w:kern w:val="0"/>
      <w:sz w:val="24"/>
    </w:rPr>
  </w:style>
  <w:style w:type="paragraph" w:customStyle="1" w:styleId="1123">
    <w:name w:val="2级编号"/>
    <w:basedOn w:val="1"/>
    <w:autoRedefine/>
    <w:qFormat/>
    <w:uiPriority w:val="0"/>
    <w:pPr>
      <w:numPr>
        <w:ilvl w:val="1"/>
        <w:numId w:val="36"/>
      </w:numPr>
      <w:tabs>
        <w:tab w:val="left" w:pos="0"/>
        <w:tab w:val="left" w:pos="1440"/>
      </w:tabs>
      <w:spacing w:before="50" w:beforeLines="50" w:after="50" w:afterLines="50"/>
    </w:pPr>
    <w:rPr>
      <w:b/>
      <w:bCs/>
      <w:kern w:val="44"/>
      <w:sz w:val="30"/>
      <w:szCs w:val="44"/>
    </w:rPr>
  </w:style>
  <w:style w:type="paragraph" w:customStyle="1" w:styleId="1124">
    <w:name w:val="作者"/>
    <w:basedOn w:val="1"/>
    <w:next w:val="1"/>
    <w:autoRedefine/>
    <w:qFormat/>
    <w:uiPriority w:val="0"/>
    <w:pPr>
      <w:spacing w:line="360" w:lineRule="auto"/>
      <w:ind w:firstLine="200" w:firstLineChars="200"/>
      <w:jc w:val="center"/>
    </w:pPr>
    <w:rPr>
      <w:rFonts w:ascii="仿宋_GB2312" w:eastAsia="仿宋_GB2312"/>
      <w:sz w:val="24"/>
      <w:szCs w:val="20"/>
    </w:rPr>
  </w:style>
  <w:style w:type="paragraph" w:customStyle="1" w:styleId="1125">
    <w:name w:val="部门"/>
    <w:basedOn w:val="1124"/>
    <w:next w:val="1"/>
    <w:autoRedefine/>
    <w:qFormat/>
    <w:uiPriority w:val="0"/>
    <w:pPr>
      <w:tabs>
        <w:tab w:val="left" w:pos="930"/>
      </w:tabs>
    </w:pPr>
    <w:rPr>
      <w:rFonts w:ascii="宋体" w:eastAsia="宋体"/>
      <w:sz w:val="18"/>
    </w:rPr>
  </w:style>
  <w:style w:type="paragraph" w:customStyle="1" w:styleId="1126">
    <w:name w:val="Char31"/>
    <w:basedOn w:val="1"/>
    <w:autoRedefine/>
    <w:qFormat/>
    <w:uiPriority w:val="0"/>
    <w:pPr>
      <w:spacing w:line="360" w:lineRule="auto"/>
      <w:ind w:firstLine="200" w:firstLineChars="200"/>
      <w:jc w:val="left"/>
    </w:pPr>
    <w:rPr>
      <w:rFonts w:ascii="Tahoma" w:hAnsi="Tahoma"/>
      <w:sz w:val="24"/>
      <w:szCs w:val="20"/>
    </w:rPr>
  </w:style>
  <w:style w:type="paragraph" w:customStyle="1" w:styleId="1127">
    <w:name w:val="四方列表"/>
    <w:basedOn w:val="1"/>
    <w:autoRedefine/>
    <w:qFormat/>
    <w:uiPriority w:val="0"/>
    <w:pPr>
      <w:spacing w:line="360" w:lineRule="auto"/>
      <w:ind w:left="647" w:hanging="420" w:firstLineChars="200"/>
    </w:pPr>
    <w:rPr>
      <w:sz w:val="24"/>
      <w:szCs w:val="20"/>
    </w:rPr>
  </w:style>
  <w:style w:type="paragraph" w:customStyle="1" w:styleId="1128">
    <w:name w:val="CM50"/>
    <w:basedOn w:val="140"/>
    <w:next w:val="140"/>
    <w:autoRedefine/>
    <w:qFormat/>
    <w:uiPriority w:val="0"/>
    <w:pPr>
      <w:spacing w:line="506" w:lineRule="atLeast"/>
    </w:pPr>
    <w:rPr>
      <w:rFonts w:ascii="宋体"/>
      <w:color w:val="auto"/>
      <w:szCs w:val="20"/>
    </w:rPr>
  </w:style>
  <w:style w:type="paragraph" w:customStyle="1" w:styleId="1129">
    <w:name w:val="Hanging 4"/>
    <w:basedOn w:val="1"/>
    <w:autoRedefine/>
    <w:qFormat/>
    <w:uiPriority w:val="0"/>
    <w:pPr>
      <w:keepLines/>
      <w:suppressLineNumbers/>
      <w:spacing w:before="40" w:after="80" w:line="360" w:lineRule="auto"/>
      <w:ind w:left="2880" w:hanging="1440" w:firstLineChars="200"/>
    </w:pPr>
    <w:rPr>
      <w:sz w:val="22"/>
    </w:rPr>
  </w:style>
  <w:style w:type="paragraph" w:customStyle="1" w:styleId="1130">
    <w:name w:val="目次、索引正文"/>
    <w:autoRedefine/>
    <w:qFormat/>
    <w:uiPriority w:val="0"/>
    <w:pPr>
      <w:spacing w:line="320" w:lineRule="exact"/>
      <w:jc w:val="both"/>
    </w:pPr>
    <w:rPr>
      <w:rFonts w:ascii="宋体" w:hAnsi="Times New Roman" w:eastAsia="宋体" w:cs="Times New Roman"/>
      <w:sz w:val="21"/>
      <w:lang w:val="en-US" w:eastAsia="zh-CN" w:bidi="ar-SA"/>
    </w:rPr>
  </w:style>
  <w:style w:type="paragraph" w:customStyle="1" w:styleId="1131">
    <w:name w:val="BP bullet2"/>
    <w:basedOn w:val="1"/>
    <w:autoRedefine/>
    <w:qFormat/>
    <w:uiPriority w:val="0"/>
    <w:pPr>
      <w:widowControl/>
      <w:numPr>
        <w:ilvl w:val="0"/>
        <w:numId w:val="37"/>
      </w:numPr>
      <w:tabs>
        <w:tab w:val="left" w:pos="1620"/>
      </w:tabs>
      <w:spacing w:before="120" w:after="120" w:line="360" w:lineRule="auto"/>
      <w:ind w:firstLine="200" w:firstLineChars="200"/>
    </w:pPr>
    <w:rPr>
      <w:rFonts w:ascii="Arial" w:hAnsi="Arial" w:cs="Arial"/>
      <w:kern w:val="0"/>
      <w:sz w:val="22"/>
      <w:szCs w:val="20"/>
    </w:rPr>
  </w:style>
  <w:style w:type="paragraph" w:customStyle="1" w:styleId="1132">
    <w:name w:val="BP bullet3"/>
    <w:basedOn w:val="1131"/>
    <w:autoRedefine/>
    <w:qFormat/>
    <w:uiPriority w:val="0"/>
    <w:pPr>
      <w:numPr>
        <w:numId w:val="38"/>
      </w:numPr>
      <w:tabs>
        <w:tab w:val="left" w:pos="1800"/>
      </w:tabs>
    </w:pPr>
    <w:rPr>
      <w:rFonts w:ascii="Times New Roman" w:hAnsi="Times New Roman" w:cs="Times New Roman"/>
    </w:rPr>
  </w:style>
  <w:style w:type="paragraph" w:customStyle="1" w:styleId="1133">
    <w:name w:val="xl27544"/>
    <w:basedOn w:val="1"/>
    <w:autoRedefine/>
    <w:qFormat/>
    <w:uiPriority w:val="0"/>
    <w:pPr>
      <w:widowControl/>
      <w:pBdr>
        <w:top w:val="single" w:color="auto" w:sz="4" w:space="0"/>
        <w:left w:val="single" w:color="auto" w:sz="4" w:space="0"/>
        <w:right w:val="single" w:color="auto" w:sz="4" w:space="0"/>
      </w:pBdr>
      <w:shd w:val="clear" w:color="000000" w:fill="FFFFFF"/>
      <w:spacing w:before="100" w:beforeAutospacing="1" w:after="100" w:afterAutospacing="1"/>
      <w:jc w:val="center"/>
    </w:pPr>
    <w:rPr>
      <w:rFonts w:ascii="宋体" w:hAnsi="宋体" w:cs="宋体"/>
      <w:color w:val="000000"/>
      <w:kern w:val="0"/>
      <w:sz w:val="20"/>
      <w:szCs w:val="20"/>
    </w:rPr>
  </w:style>
  <w:style w:type="paragraph" w:customStyle="1" w:styleId="1134">
    <w:name w:val="项目 1"/>
    <w:basedOn w:val="1"/>
    <w:autoRedefine/>
    <w:qFormat/>
    <w:uiPriority w:val="0"/>
    <w:pPr>
      <w:numPr>
        <w:ilvl w:val="0"/>
        <w:numId w:val="4"/>
      </w:numPr>
      <w:tabs>
        <w:tab w:val="left" w:pos="965"/>
      </w:tabs>
      <w:spacing w:line="360" w:lineRule="auto"/>
      <w:ind w:firstLine="200" w:firstLineChars="200"/>
    </w:pPr>
    <w:rPr>
      <w:sz w:val="24"/>
    </w:rPr>
  </w:style>
  <w:style w:type="paragraph" w:customStyle="1" w:styleId="1135">
    <w:name w:val="项目 2"/>
    <w:basedOn w:val="1134"/>
    <w:autoRedefine/>
    <w:qFormat/>
    <w:uiPriority w:val="0"/>
    <w:pPr>
      <w:numPr>
        <w:numId w:val="39"/>
      </w:numPr>
      <w:tabs>
        <w:tab w:val="left" w:pos="1685"/>
      </w:tabs>
      <w:jc w:val="left"/>
    </w:pPr>
  </w:style>
  <w:style w:type="paragraph" w:customStyle="1" w:styleId="1136">
    <w:name w:val="大纲(无缩进)"/>
    <w:basedOn w:val="1"/>
    <w:autoRedefine/>
    <w:qFormat/>
    <w:uiPriority w:val="0"/>
    <w:pPr>
      <w:autoSpaceDE w:val="0"/>
      <w:autoSpaceDN w:val="0"/>
      <w:adjustRightInd w:val="0"/>
      <w:spacing w:line="360" w:lineRule="auto"/>
      <w:ind w:left="360" w:hanging="360" w:firstLineChars="200"/>
      <w:jc w:val="left"/>
    </w:pPr>
    <w:rPr>
      <w:kern w:val="0"/>
      <w:sz w:val="24"/>
    </w:rPr>
  </w:style>
  <w:style w:type="paragraph" w:customStyle="1" w:styleId="1137">
    <w:name w:val="main"/>
    <w:basedOn w:val="1"/>
    <w:autoRedefine/>
    <w:qFormat/>
    <w:uiPriority w:val="0"/>
    <w:pPr>
      <w:widowControl/>
      <w:spacing w:before="100" w:beforeAutospacing="1" w:after="100" w:afterAutospacing="1" w:line="360" w:lineRule="auto"/>
      <w:ind w:firstLine="200" w:firstLineChars="200"/>
      <w:jc w:val="left"/>
    </w:pPr>
    <w:rPr>
      <w:rFonts w:ascii="Geneva" w:hAnsi="Geneva" w:eastAsia="Arial Unicode MS" w:cs="Arial Unicode MS"/>
      <w:kern w:val="0"/>
      <w:sz w:val="24"/>
    </w:rPr>
  </w:style>
  <w:style w:type="paragraph" w:customStyle="1" w:styleId="1138">
    <w:name w:val="xl113"/>
    <w:basedOn w:val="1"/>
    <w:autoRedefine/>
    <w:qFormat/>
    <w:uiPriority w:val="0"/>
    <w:pPr>
      <w:widowControl/>
      <w:pBdr>
        <w:top w:val="single" w:color="auto" w:sz="4" w:space="0"/>
        <w:left w:val="single" w:color="auto" w:sz="4" w:space="0"/>
        <w:bottom w:val="single" w:color="auto" w:sz="4" w:space="0"/>
        <w:right w:val="single" w:color="auto" w:sz="4" w:space="0"/>
      </w:pBdr>
      <w:shd w:val="clear" w:color="auto" w:fill="CC9CCC"/>
      <w:spacing w:before="100" w:beforeAutospacing="1" w:after="100" w:afterAutospacing="1" w:line="360" w:lineRule="auto"/>
      <w:ind w:firstLine="200" w:firstLineChars="200"/>
      <w:jc w:val="left"/>
    </w:pPr>
    <w:rPr>
      <w:color w:val="0000FF"/>
      <w:kern w:val="0"/>
      <w:sz w:val="18"/>
      <w:szCs w:val="18"/>
    </w:rPr>
  </w:style>
  <w:style w:type="paragraph" w:customStyle="1" w:styleId="1139">
    <w:name w:val="计费规范编写 主标题"/>
    <w:basedOn w:val="1"/>
    <w:autoRedefine/>
    <w:qFormat/>
    <w:uiPriority w:val="0"/>
    <w:pPr>
      <w:widowControl/>
      <w:spacing w:line="360" w:lineRule="auto"/>
      <w:ind w:firstLine="200" w:firstLineChars="200"/>
      <w:jc w:val="center"/>
    </w:pPr>
    <w:rPr>
      <w:rFonts w:eastAsia="黑体"/>
      <w:kern w:val="0"/>
      <w:sz w:val="69"/>
      <w:szCs w:val="20"/>
    </w:rPr>
  </w:style>
  <w:style w:type="paragraph" w:customStyle="1" w:styleId="1140">
    <w:name w:val="l 圆点列表1（Alt+A）"/>
    <w:basedOn w:val="1"/>
    <w:autoRedefine/>
    <w:qFormat/>
    <w:uiPriority w:val="0"/>
    <w:pPr>
      <w:tabs>
        <w:tab w:val="left" w:pos="1142"/>
      </w:tabs>
      <w:spacing w:line="360" w:lineRule="auto"/>
      <w:ind w:left="1142" w:hanging="361" w:firstLineChars="200"/>
    </w:pPr>
    <w:rPr>
      <w:rFonts w:ascii="宋体"/>
      <w:sz w:val="24"/>
      <w:szCs w:val="20"/>
    </w:rPr>
  </w:style>
  <w:style w:type="paragraph" w:customStyle="1" w:styleId="1141">
    <w:name w:val="智能网需求"/>
    <w:basedOn w:val="1"/>
    <w:autoRedefine/>
    <w:qFormat/>
    <w:uiPriority w:val="0"/>
    <w:pPr>
      <w:widowControl/>
      <w:numPr>
        <w:ilvl w:val="0"/>
        <w:numId w:val="40"/>
      </w:numPr>
      <w:tabs>
        <w:tab w:val="left" w:pos="2880"/>
      </w:tabs>
      <w:spacing w:line="360" w:lineRule="auto"/>
      <w:ind w:left="432" w:hanging="432" w:firstLineChars="200"/>
      <w:jc w:val="left"/>
    </w:pPr>
    <w:rPr>
      <w:rFonts w:ascii="Arial" w:hAnsi="Arial"/>
      <w:kern w:val="0"/>
      <w:sz w:val="20"/>
      <w:szCs w:val="20"/>
      <w:lang w:eastAsia="en-US"/>
    </w:rPr>
  </w:style>
  <w:style w:type="paragraph" w:customStyle="1" w:styleId="1142">
    <w:name w:val="locallink"/>
    <w:basedOn w:val="1"/>
    <w:autoRedefine/>
    <w:qFormat/>
    <w:uiPriority w:val="0"/>
    <w:pPr>
      <w:widowControl/>
      <w:spacing w:before="100" w:beforeAutospacing="1" w:after="100" w:afterAutospacing="1" w:line="360" w:lineRule="auto"/>
      <w:ind w:firstLine="200" w:firstLineChars="200"/>
      <w:jc w:val="left"/>
    </w:pPr>
    <w:rPr>
      <w:rFonts w:ascii="Geneva" w:hAnsi="Geneva" w:eastAsia="Arial Unicode MS" w:cs="Arial Unicode MS"/>
      <w:color w:val="DDDDDD"/>
      <w:kern w:val="0"/>
      <w:sz w:val="24"/>
    </w:rPr>
  </w:style>
  <w:style w:type="paragraph" w:customStyle="1" w:styleId="1143">
    <w:name w:val="Char Char Char1 Char1"/>
    <w:basedOn w:val="26"/>
    <w:autoRedefine/>
    <w:qFormat/>
    <w:uiPriority w:val="0"/>
    <w:pPr>
      <w:shd w:val="clear" w:color="auto" w:fill="000080"/>
      <w:spacing w:line="360" w:lineRule="auto"/>
      <w:ind w:firstLine="200" w:firstLineChars="200"/>
    </w:pPr>
    <w:rPr>
      <w:rFonts w:ascii="Times New Roman" w:cs="Tahoma"/>
      <w:kern w:val="0"/>
      <w:szCs w:val="24"/>
    </w:rPr>
  </w:style>
  <w:style w:type="paragraph" w:customStyle="1" w:styleId="1144">
    <w:name w:val="样式 标题 3H3h3level_3PIM 3Level 3 HeadHeading 3 - oldsect1.2..."/>
    <w:basedOn w:val="1"/>
    <w:autoRedefine/>
    <w:qFormat/>
    <w:uiPriority w:val="0"/>
    <w:pPr>
      <w:widowControl/>
      <w:tabs>
        <w:tab w:val="left" w:pos="420"/>
      </w:tabs>
      <w:spacing w:line="300" w:lineRule="auto"/>
      <w:ind w:left="420" w:hanging="420" w:firstLineChars="200"/>
      <w:jc w:val="left"/>
    </w:pPr>
    <w:rPr>
      <w:rFonts w:ascii="Book Antiqua" w:hAnsi="Book Antiqua"/>
      <w:kern w:val="0"/>
      <w:sz w:val="22"/>
      <w:szCs w:val="20"/>
    </w:rPr>
  </w:style>
  <w:style w:type="paragraph" w:customStyle="1" w:styleId="1145">
    <w:name w:val="xl27569"/>
    <w:basedOn w:val="1"/>
    <w:autoRedefine/>
    <w:qFormat/>
    <w:uiPriority w:val="0"/>
    <w:pPr>
      <w:widowControl/>
      <w:pBdr>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宋体" w:hAnsi="宋体" w:cs="宋体"/>
      <w:kern w:val="0"/>
      <w:sz w:val="20"/>
      <w:szCs w:val="20"/>
    </w:rPr>
  </w:style>
  <w:style w:type="paragraph" w:customStyle="1" w:styleId="1146">
    <w:name w:val="_Style 1"/>
    <w:autoRedefine/>
    <w:qFormat/>
    <w:uiPriority w:val="0"/>
    <w:pPr>
      <w:widowControl w:val="0"/>
      <w:jc w:val="both"/>
    </w:pPr>
    <w:rPr>
      <w:rFonts w:ascii="Times New Roman" w:hAnsi="Times New Roman" w:eastAsia="宋体" w:cs="宋体"/>
      <w:kern w:val="2"/>
      <w:sz w:val="21"/>
      <w:szCs w:val="21"/>
      <w:lang w:val="en-US" w:eastAsia="zh-CN" w:bidi="ar-SA"/>
    </w:rPr>
  </w:style>
  <w:style w:type="paragraph" w:customStyle="1" w:styleId="1147">
    <w:name w:val="图表标题"/>
    <w:basedOn w:val="1"/>
    <w:next w:val="1"/>
    <w:autoRedefine/>
    <w:qFormat/>
    <w:uiPriority w:val="0"/>
    <w:pPr>
      <w:widowControl/>
      <w:spacing w:before="120" w:line="360" w:lineRule="auto"/>
      <w:ind w:firstLine="200" w:firstLineChars="200"/>
      <w:jc w:val="center"/>
    </w:pPr>
    <w:rPr>
      <w:rFonts w:ascii="Arial" w:hAnsi="Arial" w:eastAsia="黑体"/>
      <w:sz w:val="24"/>
      <w:szCs w:val="20"/>
    </w:rPr>
  </w:style>
  <w:style w:type="paragraph" w:customStyle="1" w:styleId="1148">
    <w:name w:val="箭头列表1（Alt+Q）"/>
    <w:basedOn w:val="1"/>
    <w:autoRedefine/>
    <w:qFormat/>
    <w:uiPriority w:val="0"/>
    <w:pPr>
      <w:tabs>
        <w:tab w:val="left" w:pos="960"/>
      </w:tabs>
      <w:spacing w:line="360" w:lineRule="auto"/>
      <w:ind w:left="960" w:hanging="420" w:firstLineChars="200"/>
    </w:pPr>
    <w:rPr>
      <w:rFonts w:ascii="宋体"/>
      <w:sz w:val="24"/>
      <w:szCs w:val="20"/>
    </w:rPr>
  </w:style>
  <w:style w:type="paragraph" w:customStyle="1" w:styleId="1149">
    <w:name w:val="箭头列表2（Alt+W）"/>
    <w:basedOn w:val="1148"/>
    <w:autoRedefine/>
    <w:qFormat/>
    <w:uiPriority w:val="0"/>
    <w:pPr>
      <w:ind w:left="935"/>
    </w:pPr>
    <w:rPr>
      <w:rFonts w:ascii="Times New Roman"/>
    </w:rPr>
  </w:style>
  <w:style w:type="paragraph" w:customStyle="1" w:styleId="1150">
    <w:name w:val="样式 标题 2heading 2+ Indent: Left 0.25 inHead2A2H2PIM2Heading...1"/>
    <w:basedOn w:val="4"/>
    <w:autoRedefine/>
    <w:qFormat/>
    <w:uiPriority w:val="0"/>
    <w:pPr>
      <w:tabs>
        <w:tab w:val="left" w:pos="576"/>
        <w:tab w:val="left" w:pos="860"/>
        <w:tab w:val="left" w:pos="1080"/>
        <w:tab w:val="left" w:pos="1710"/>
      </w:tabs>
      <w:snapToGrid w:val="0"/>
      <w:spacing w:before="0" w:after="0" w:line="360" w:lineRule="auto"/>
      <w:ind w:left="720" w:hanging="360"/>
    </w:pPr>
    <w:rPr>
      <w:rFonts w:ascii="宋体" w:hAnsi="宋体" w:eastAsia="宋体"/>
      <w:b w:val="0"/>
      <w:bCs w:val="0"/>
      <w:sz w:val="28"/>
    </w:rPr>
  </w:style>
  <w:style w:type="paragraph" w:customStyle="1" w:styleId="1151">
    <w:name w:val="样式 样式 标题 2heading 2+ Indent: Left 0.25 inHead2A2H2PIM2Heading......"/>
    <w:basedOn w:val="1150"/>
    <w:autoRedefine/>
    <w:qFormat/>
    <w:uiPriority w:val="0"/>
    <w:rPr>
      <w:rFonts w:ascii="Times New Roman" w:hAnsi="Times New Roman"/>
    </w:rPr>
  </w:style>
  <w:style w:type="paragraph" w:customStyle="1" w:styleId="1152">
    <w:name w:val="BEA 正文"/>
    <w:autoRedefine/>
    <w:qFormat/>
    <w:uiPriority w:val="0"/>
    <w:pPr>
      <w:spacing w:after="312" w:afterLines="100" w:line="360" w:lineRule="auto"/>
      <w:ind w:left="420" w:leftChars="200" w:firstLine="480" w:firstLineChars="200"/>
    </w:pPr>
    <w:rPr>
      <w:rFonts w:ascii="Helvetica" w:hAnsi="Helvetica" w:eastAsia="宋体" w:cs="Times New Roman"/>
      <w:kern w:val="2"/>
      <w:sz w:val="24"/>
      <w:szCs w:val="24"/>
      <w:lang w:val="en-US" w:eastAsia="zh-CN" w:bidi="ar-SA"/>
    </w:rPr>
  </w:style>
  <w:style w:type="paragraph" w:customStyle="1" w:styleId="1153">
    <w:name w:val="solo-pad"/>
    <w:basedOn w:val="1"/>
    <w:autoRedefine/>
    <w:qFormat/>
    <w:uiPriority w:val="0"/>
    <w:pPr>
      <w:widowControl/>
      <w:spacing w:before="100" w:beforeAutospacing="1" w:after="100" w:afterAutospacing="1" w:line="360" w:lineRule="auto"/>
      <w:ind w:firstLine="200" w:firstLineChars="200"/>
      <w:jc w:val="left"/>
    </w:pPr>
    <w:rPr>
      <w:rFonts w:ascii="Arial" w:hAnsi="Arial" w:eastAsia="Arial Unicode MS" w:cs="Arial"/>
      <w:color w:val="333333"/>
      <w:kern w:val="0"/>
      <w:sz w:val="18"/>
      <w:szCs w:val="18"/>
    </w:rPr>
  </w:style>
  <w:style w:type="paragraph" w:customStyle="1" w:styleId="1154">
    <w:name w:val="样式 标准正文 + Arial1"/>
    <w:basedOn w:val="633"/>
    <w:autoRedefine/>
    <w:qFormat/>
    <w:uiPriority w:val="0"/>
    <w:pPr>
      <w:ind w:firstLine="425" w:firstLineChars="177"/>
    </w:pPr>
    <w:rPr>
      <w:rFonts w:ascii="Arial" w:hAnsi="Arial" w:cs="宋体"/>
    </w:rPr>
  </w:style>
  <w:style w:type="paragraph" w:customStyle="1" w:styleId="1155">
    <w:name w:val="说明标题"/>
    <w:basedOn w:val="1"/>
    <w:next w:val="1"/>
    <w:autoRedefine/>
    <w:qFormat/>
    <w:uiPriority w:val="0"/>
    <w:rPr>
      <w:rFonts w:ascii="宋体" w:hAnsi="宋体" w:eastAsia="华文楷体"/>
      <w:b/>
      <w:color w:val="3366FF"/>
      <w:szCs w:val="21"/>
    </w:rPr>
  </w:style>
  <w:style w:type="paragraph" w:customStyle="1" w:styleId="1156">
    <w:name w:val="Table"/>
    <w:basedOn w:val="1"/>
    <w:autoRedefine/>
    <w:qFormat/>
    <w:uiPriority w:val="0"/>
    <w:pPr>
      <w:widowControl/>
      <w:spacing w:before="40" w:after="40" w:line="360" w:lineRule="auto"/>
      <w:ind w:firstLine="200" w:firstLineChars="200"/>
      <w:jc w:val="left"/>
    </w:pPr>
    <w:rPr>
      <w:rFonts w:ascii="Arial" w:hAnsi="Arial"/>
      <w:kern w:val="0"/>
      <w:sz w:val="20"/>
      <w:szCs w:val="20"/>
      <w:lang w:eastAsia="en-US"/>
    </w:rPr>
  </w:style>
  <w:style w:type="paragraph" w:customStyle="1" w:styleId="1157">
    <w:name w:val="Table_Small"/>
    <w:basedOn w:val="1156"/>
    <w:autoRedefine/>
    <w:qFormat/>
    <w:uiPriority w:val="0"/>
    <w:rPr>
      <w:rFonts w:ascii="Times New Roman" w:hAnsi="Times New Roman"/>
      <w:sz w:val="16"/>
    </w:rPr>
  </w:style>
  <w:style w:type="paragraph" w:customStyle="1" w:styleId="1158">
    <w:name w:val="Table_Small_Right"/>
    <w:basedOn w:val="1157"/>
    <w:autoRedefine/>
    <w:qFormat/>
    <w:uiPriority w:val="0"/>
  </w:style>
  <w:style w:type="paragraph" w:customStyle="1" w:styleId="1159">
    <w:name w:val="xl108"/>
    <w:basedOn w:val="1"/>
    <w:autoRedefine/>
    <w:qFormat/>
    <w:uiPriority w:val="0"/>
    <w:pPr>
      <w:widowControl/>
      <w:pBdr>
        <w:top w:val="single" w:color="auto" w:sz="4" w:space="0"/>
        <w:left w:val="single" w:color="auto" w:sz="4" w:space="0"/>
        <w:bottom w:val="single" w:color="auto" w:sz="4" w:space="0"/>
        <w:right w:val="single" w:color="auto" w:sz="4" w:space="0"/>
      </w:pBdr>
      <w:shd w:val="clear" w:color="auto" w:fill="33CCCC"/>
      <w:spacing w:before="100" w:beforeAutospacing="1" w:after="100" w:afterAutospacing="1" w:line="360" w:lineRule="auto"/>
      <w:ind w:firstLine="200" w:firstLineChars="200"/>
      <w:jc w:val="left"/>
    </w:pPr>
    <w:rPr>
      <w:color w:val="0000FF"/>
      <w:kern w:val="0"/>
      <w:sz w:val="18"/>
      <w:szCs w:val="18"/>
    </w:rPr>
  </w:style>
  <w:style w:type="paragraph" w:customStyle="1" w:styleId="1160">
    <w:name w:val="Char1 Char Char"/>
    <w:basedOn w:val="1"/>
    <w:autoRedefine/>
    <w:qFormat/>
    <w:uiPriority w:val="0"/>
    <w:pPr>
      <w:tabs>
        <w:tab w:val="left" w:pos="420"/>
      </w:tabs>
      <w:ind w:left="420" w:hanging="420"/>
    </w:pPr>
    <w:rPr>
      <w:rFonts w:ascii="Tahoma" w:hAnsi="Tahoma"/>
      <w:sz w:val="24"/>
      <w:szCs w:val="20"/>
    </w:rPr>
  </w:style>
  <w:style w:type="paragraph" w:customStyle="1" w:styleId="1161">
    <w:name w:val="blknote"/>
    <w:basedOn w:val="1"/>
    <w:autoRedefine/>
    <w:qFormat/>
    <w:uiPriority w:val="0"/>
    <w:pPr>
      <w:widowControl/>
      <w:spacing w:before="100" w:beforeAutospacing="1" w:after="100" w:afterAutospacing="1" w:line="360" w:lineRule="auto"/>
      <w:ind w:firstLine="200" w:firstLineChars="200"/>
      <w:jc w:val="left"/>
    </w:pPr>
    <w:rPr>
      <w:rFonts w:ascii="Geneva" w:hAnsi="Geneva" w:eastAsia="Arial Unicode MS" w:cs="Arial Unicode MS"/>
      <w:b/>
      <w:bCs/>
      <w:caps/>
      <w:color w:val="000000"/>
      <w:kern w:val="0"/>
      <w:sz w:val="24"/>
    </w:rPr>
  </w:style>
  <w:style w:type="paragraph" w:customStyle="1" w:styleId="1162">
    <w:name w:val="localsublink"/>
    <w:basedOn w:val="1"/>
    <w:autoRedefine/>
    <w:qFormat/>
    <w:uiPriority w:val="0"/>
    <w:pPr>
      <w:widowControl/>
      <w:spacing w:before="100" w:beforeAutospacing="1" w:after="100" w:afterAutospacing="1" w:line="360" w:lineRule="auto"/>
      <w:ind w:firstLine="200" w:firstLineChars="200"/>
      <w:jc w:val="left"/>
    </w:pPr>
    <w:rPr>
      <w:rFonts w:ascii="Geneva" w:hAnsi="Geneva" w:eastAsia="Arial Unicode MS" w:cs="Arial Unicode MS"/>
      <w:color w:val="DDDDDD"/>
      <w:kern w:val="0"/>
      <w:sz w:val="24"/>
    </w:rPr>
  </w:style>
  <w:style w:type="paragraph" w:customStyle="1" w:styleId="1163">
    <w:name w:val="xl33"/>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ind w:firstLine="200" w:firstLineChars="200"/>
      <w:jc w:val="center"/>
      <w:textAlignment w:val="center"/>
    </w:pPr>
    <w:rPr>
      <w:rFonts w:ascii="Arial Unicode MS" w:hAnsi="Arial Unicode MS" w:eastAsia="Arial Unicode MS" w:cs="Arial Unicode MS"/>
      <w:kern w:val="0"/>
      <w:sz w:val="20"/>
      <w:szCs w:val="20"/>
    </w:rPr>
  </w:style>
  <w:style w:type="paragraph" w:customStyle="1" w:styleId="1164">
    <w:name w:val="结算规范插图"/>
    <w:basedOn w:val="1"/>
    <w:autoRedefine/>
    <w:qFormat/>
    <w:uiPriority w:val="0"/>
    <w:pPr>
      <w:spacing w:line="360" w:lineRule="auto"/>
      <w:ind w:firstLine="200" w:firstLineChars="200"/>
      <w:jc w:val="center"/>
    </w:pPr>
    <w:rPr>
      <w:rFonts w:ascii="Georgia" w:hAnsi="Georgia"/>
      <w:sz w:val="24"/>
      <w:szCs w:val="20"/>
    </w:rPr>
  </w:style>
  <w:style w:type="paragraph" w:customStyle="1" w:styleId="1165">
    <w:name w:val="xl112"/>
    <w:basedOn w:val="1"/>
    <w:autoRedefine/>
    <w:qFormat/>
    <w:uiPriority w:val="0"/>
    <w:pPr>
      <w:widowControl/>
      <w:pBdr>
        <w:top w:val="single" w:color="auto" w:sz="4" w:space="0"/>
        <w:left w:val="single" w:color="auto" w:sz="4" w:space="0"/>
        <w:bottom w:val="single" w:color="auto" w:sz="4" w:space="0"/>
        <w:right w:val="single" w:color="auto" w:sz="4" w:space="0"/>
      </w:pBdr>
      <w:shd w:val="clear" w:color="auto" w:fill="CC9CCC"/>
      <w:spacing w:before="100" w:beforeAutospacing="1" w:after="100" w:afterAutospacing="1" w:line="360" w:lineRule="auto"/>
      <w:ind w:firstLine="200" w:firstLineChars="200"/>
      <w:textAlignment w:val="top"/>
    </w:pPr>
    <w:rPr>
      <w:kern w:val="0"/>
      <w:sz w:val="18"/>
      <w:szCs w:val="18"/>
    </w:rPr>
  </w:style>
  <w:style w:type="paragraph" w:customStyle="1" w:styleId="1166">
    <w:name w:val="Hanging 3"/>
    <w:basedOn w:val="1"/>
    <w:autoRedefine/>
    <w:qFormat/>
    <w:uiPriority w:val="0"/>
    <w:pPr>
      <w:keepLines/>
      <w:suppressLineNumbers/>
      <w:spacing w:before="40" w:after="80" w:line="360" w:lineRule="auto"/>
      <w:ind w:left="2520" w:hanging="1080" w:firstLineChars="200"/>
    </w:pPr>
    <w:rPr>
      <w:sz w:val="22"/>
    </w:rPr>
  </w:style>
  <w:style w:type="paragraph" w:customStyle="1" w:styleId="1167">
    <w:name w:val="xl582"/>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jc w:val="left"/>
    </w:pPr>
    <w:rPr>
      <w:rFonts w:ascii="宋体" w:hAnsi="宋体" w:cs="宋体"/>
      <w:color w:val="000000"/>
      <w:kern w:val="0"/>
      <w:sz w:val="22"/>
      <w:szCs w:val="22"/>
    </w:rPr>
  </w:style>
  <w:style w:type="paragraph" w:customStyle="1" w:styleId="1168">
    <w:name w:val="附录章标题"/>
    <w:next w:val="295"/>
    <w:autoRedefine/>
    <w:qFormat/>
    <w:uiPriority w:val="0"/>
    <w:pPr>
      <w:tabs>
        <w:tab w:val="left" w:pos="840"/>
      </w:tabs>
      <w:wordWrap w:val="0"/>
      <w:overflowPunct w:val="0"/>
      <w:autoSpaceDE w:val="0"/>
      <w:spacing w:beforeLines="50" w:afterLines="50"/>
      <w:ind w:left="840" w:hanging="420"/>
      <w:jc w:val="both"/>
      <w:textAlignment w:val="baseline"/>
      <w:outlineLvl w:val="1"/>
    </w:pPr>
    <w:rPr>
      <w:rFonts w:ascii="黑体" w:hAnsi="Times New Roman" w:eastAsia="黑体" w:cs="Times New Roman"/>
      <w:b/>
      <w:kern w:val="21"/>
      <w:sz w:val="32"/>
      <w:lang w:val="en-US" w:eastAsia="zh-CN" w:bidi="ar-SA"/>
    </w:rPr>
  </w:style>
  <w:style w:type="paragraph" w:customStyle="1" w:styleId="1169">
    <w:name w:val="附录一级条标题"/>
    <w:basedOn w:val="1168"/>
    <w:next w:val="295"/>
    <w:autoRedefine/>
    <w:qFormat/>
    <w:uiPriority w:val="0"/>
    <w:pPr>
      <w:tabs>
        <w:tab w:val="left" w:pos="1260"/>
        <w:tab w:val="clear" w:pos="840"/>
      </w:tabs>
      <w:autoSpaceDN w:val="0"/>
      <w:spacing w:beforeLines="0" w:afterLines="0"/>
      <w:ind w:left="1260"/>
      <w:outlineLvl w:val="2"/>
    </w:pPr>
    <w:rPr>
      <w:rFonts w:ascii="Times New Roman" w:eastAsia="宋体"/>
    </w:rPr>
  </w:style>
  <w:style w:type="paragraph" w:customStyle="1" w:styleId="1170">
    <w:name w:val="附录二级条标题"/>
    <w:basedOn w:val="1169"/>
    <w:next w:val="295"/>
    <w:autoRedefine/>
    <w:qFormat/>
    <w:uiPriority w:val="0"/>
    <w:pPr>
      <w:outlineLvl w:val="3"/>
    </w:pPr>
  </w:style>
  <w:style w:type="paragraph" w:customStyle="1" w:styleId="1171">
    <w:name w:val="附录三级条标题"/>
    <w:basedOn w:val="1170"/>
    <w:next w:val="295"/>
    <w:autoRedefine/>
    <w:qFormat/>
    <w:uiPriority w:val="0"/>
    <w:pPr>
      <w:outlineLvl w:val="4"/>
    </w:pPr>
  </w:style>
  <w:style w:type="paragraph" w:customStyle="1" w:styleId="1172">
    <w:name w:val="xl115"/>
    <w:basedOn w:val="1"/>
    <w:autoRedefine/>
    <w:qFormat/>
    <w:uiPriority w:val="0"/>
    <w:pPr>
      <w:widowControl/>
      <w:pBdr>
        <w:top w:val="single" w:color="auto" w:sz="4" w:space="0"/>
        <w:left w:val="single" w:color="auto" w:sz="4" w:space="0"/>
        <w:bottom w:val="single" w:color="auto" w:sz="4" w:space="0"/>
        <w:right w:val="single" w:color="auto" w:sz="4" w:space="0"/>
      </w:pBdr>
      <w:shd w:val="clear" w:color="auto" w:fill="FF00FF"/>
      <w:spacing w:before="100" w:beforeAutospacing="1" w:after="100" w:afterAutospacing="1" w:line="360" w:lineRule="auto"/>
      <w:ind w:firstLine="200" w:firstLineChars="200"/>
      <w:jc w:val="left"/>
    </w:pPr>
    <w:rPr>
      <w:kern w:val="0"/>
      <w:sz w:val="18"/>
      <w:szCs w:val="18"/>
    </w:rPr>
  </w:style>
  <w:style w:type="paragraph" w:customStyle="1" w:styleId="1173">
    <w:name w:val="正文列4_1"/>
    <w:basedOn w:val="1"/>
    <w:autoRedefine/>
    <w:qFormat/>
    <w:uiPriority w:val="0"/>
    <w:pPr>
      <w:tabs>
        <w:tab w:val="left" w:pos="425"/>
      </w:tabs>
      <w:adjustRightInd w:val="0"/>
      <w:spacing w:line="360" w:lineRule="exact"/>
      <w:ind w:left="425" w:hanging="425" w:firstLineChars="200"/>
      <w:textAlignment w:val="baseline"/>
    </w:pPr>
    <w:rPr>
      <w:rFonts w:ascii="宋体" w:hAnsi="宋体"/>
      <w:kern w:val="0"/>
      <w:sz w:val="24"/>
      <w:szCs w:val="20"/>
    </w:rPr>
  </w:style>
  <w:style w:type="paragraph" w:customStyle="1" w:styleId="1174">
    <w:name w:val="pic Char"/>
    <w:basedOn w:val="1"/>
    <w:autoRedefine/>
    <w:qFormat/>
    <w:uiPriority w:val="0"/>
    <w:pPr>
      <w:widowControl/>
      <w:adjustRightInd w:val="0"/>
      <w:snapToGrid w:val="0"/>
      <w:jc w:val="center"/>
    </w:pPr>
    <w:rPr>
      <w:rFonts w:ascii="Arial" w:hAnsi="Arial"/>
      <w:kern w:val="0"/>
      <w:sz w:val="22"/>
      <w:szCs w:val="20"/>
    </w:rPr>
  </w:style>
  <w:style w:type="paragraph" w:customStyle="1" w:styleId="1175">
    <w:name w:val="目录页编号文本样式"/>
    <w:basedOn w:val="1"/>
    <w:autoRedefine/>
    <w:qFormat/>
    <w:uiPriority w:val="0"/>
    <w:pPr>
      <w:autoSpaceDE w:val="0"/>
      <w:autoSpaceDN w:val="0"/>
      <w:adjustRightInd w:val="0"/>
      <w:spacing w:line="360" w:lineRule="auto"/>
      <w:ind w:firstLine="200" w:firstLineChars="200"/>
      <w:jc w:val="right"/>
    </w:pPr>
    <w:rPr>
      <w:kern w:val="0"/>
      <w:sz w:val="24"/>
    </w:rPr>
  </w:style>
  <w:style w:type="paragraph" w:customStyle="1" w:styleId="1176">
    <w:name w:val="xl576"/>
    <w:basedOn w:val="1"/>
    <w:autoRedefine/>
    <w:qFormat/>
    <w:uiPriority w:val="0"/>
    <w:pPr>
      <w:widowControl/>
      <w:pBdr>
        <w:top w:val="single" w:color="auto" w:sz="4" w:space="0"/>
        <w:left w:val="single" w:color="auto" w:sz="4" w:space="0"/>
        <w:bottom w:val="single" w:color="auto" w:sz="4" w:space="0"/>
        <w:right w:val="single" w:color="auto" w:sz="4" w:space="0"/>
      </w:pBdr>
      <w:shd w:val="clear" w:color="auto" w:fill="D9D9D9"/>
      <w:spacing w:before="100" w:beforeAutospacing="1" w:after="100" w:afterAutospacing="1" w:line="360" w:lineRule="auto"/>
      <w:jc w:val="center"/>
    </w:pPr>
    <w:rPr>
      <w:rFonts w:ascii="宋体" w:hAnsi="宋体" w:cs="宋体"/>
      <w:kern w:val="0"/>
      <w:sz w:val="22"/>
      <w:szCs w:val="22"/>
    </w:rPr>
  </w:style>
  <w:style w:type="paragraph" w:customStyle="1" w:styleId="1177">
    <w:name w:val="结算规范主标题"/>
    <w:basedOn w:val="1"/>
    <w:autoRedefine/>
    <w:qFormat/>
    <w:uiPriority w:val="0"/>
    <w:pPr>
      <w:widowControl/>
      <w:spacing w:line="360" w:lineRule="auto"/>
      <w:ind w:firstLine="200" w:firstLineChars="200"/>
      <w:jc w:val="center"/>
    </w:pPr>
    <w:rPr>
      <w:rFonts w:eastAsia="黑体"/>
      <w:kern w:val="0"/>
      <w:sz w:val="69"/>
      <w:szCs w:val="20"/>
    </w:rPr>
  </w:style>
  <w:style w:type="paragraph" w:customStyle="1" w:styleId="1178">
    <w:name w:val="图形版面居中"/>
    <w:basedOn w:val="1"/>
    <w:autoRedefine/>
    <w:qFormat/>
    <w:uiPriority w:val="0"/>
    <w:pPr>
      <w:widowControl/>
      <w:spacing w:before="360" w:after="120" w:line="360" w:lineRule="atLeast"/>
      <w:ind w:firstLine="200" w:firstLineChars="200"/>
      <w:jc w:val="center"/>
    </w:pPr>
    <w:rPr>
      <w:sz w:val="24"/>
      <w:szCs w:val="20"/>
    </w:rPr>
  </w:style>
  <w:style w:type="paragraph" w:customStyle="1" w:styleId="1179">
    <w:name w:val="Bullet 1"/>
    <w:basedOn w:val="1"/>
    <w:autoRedefine/>
    <w:qFormat/>
    <w:uiPriority w:val="0"/>
    <w:pPr>
      <w:widowControl/>
      <w:tabs>
        <w:tab w:val="left" w:pos="1620"/>
      </w:tabs>
      <w:spacing w:before="180" w:after="80" w:line="240" w:lineRule="exact"/>
      <w:ind w:left="1616" w:hanging="357" w:firstLineChars="200"/>
    </w:pPr>
    <w:rPr>
      <w:bCs/>
      <w:iCs/>
      <w:snapToGrid w:val="0"/>
      <w:color w:val="000000"/>
      <w:kern w:val="0"/>
      <w:sz w:val="20"/>
      <w:szCs w:val="20"/>
      <w:lang w:val="en-GB" w:eastAsia="en-US"/>
    </w:rPr>
  </w:style>
  <w:style w:type="paragraph" w:customStyle="1" w:styleId="1180">
    <w:name w:val="Number 1"/>
    <w:basedOn w:val="1179"/>
    <w:autoRedefine/>
    <w:qFormat/>
    <w:uiPriority w:val="0"/>
    <w:pPr>
      <w:keepLines/>
      <w:widowControl w:val="0"/>
      <w:suppressLineNumbers/>
      <w:tabs>
        <w:tab w:val="left" w:pos="360"/>
        <w:tab w:val="left" w:pos="1074"/>
        <w:tab w:val="left" w:pos="2160"/>
        <w:tab w:val="clear" w:pos="1620"/>
      </w:tabs>
      <w:spacing w:before="40" w:line="240" w:lineRule="auto"/>
      <w:ind w:left="2160" w:hanging="360"/>
    </w:pPr>
    <w:rPr>
      <w:bCs w:val="0"/>
      <w:iCs w:val="0"/>
      <w:snapToGrid/>
      <w:color w:val="auto"/>
      <w:kern w:val="2"/>
      <w:sz w:val="22"/>
      <w:szCs w:val="24"/>
      <w:lang w:eastAsia="zh-CN"/>
    </w:rPr>
  </w:style>
  <w:style w:type="paragraph" w:customStyle="1" w:styleId="1181">
    <w:name w:val="Letter 1"/>
    <w:basedOn w:val="1180"/>
    <w:autoRedefine/>
    <w:qFormat/>
    <w:uiPriority w:val="0"/>
  </w:style>
  <w:style w:type="paragraph" w:customStyle="1" w:styleId="1182">
    <w:name w:val="示例内容"/>
    <w:autoRedefine/>
    <w:qFormat/>
    <w:uiPriority w:val="0"/>
    <w:pPr>
      <w:spacing w:before="53" w:afterLines="5"/>
      <w:ind w:firstLine="200" w:firstLineChars="200"/>
    </w:pPr>
    <w:rPr>
      <w:rFonts w:ascii="宋体" w:hAnsi="Times New Roman" w:eastAsia="宋体" w:cs="Times New Roman"/>
      <w:sz w:val="18"/>
      <w:szCs w:val="18"/>
      <w:lang w:val="en-US" w:eastAsia="zh-CN" w:bidi="ar-SA"/>
    </w:rPr>
  </w:style>
  <w:style w:type="paragraph" w:customStyle="1" w:styleId="1183">
    <w:name w:val="示例"/>
    <w:next w:val="1182"/>
    <w:autoRedefine/>
    <w:qFormat/>
    <w:uiPriority w:val="0"/>
    <w:pPr>
      <w:widowControl w:val="0"/>
      <w:numPr>
        <w:ilvl w:val="0"/>
        <w:numId w:val="41"/>
      </w:numPr>
      <w:spacing w:before="53" w:afterLines="5"/>
      <w:jc w:val="both"/>
    </w:pPr>
    <w:rPr>
      <w:rFonts w:ascii="宋体" w:hAnsi="Times New Roman" w:eastAsia="宋体" w:cs="Times New Roman"/>
      <w:sz w:val="18"/>
      <w:szCs w:val="18"/>
      <w:lang w:val="en-US" w:eastAsia="zh-CN" w:bidi="ar-SA"/>
    </w:rPr>
  </w:style>
  <w:style w:type="paragraph" w:customStyle="1" w:styleId="1184">
    <w:name w:val="表格题注"/>
    <w:basedOn w:val="1"/>
    <w:autoRedefine/>
    <w:qFormat/>
    <w:uiPriority w:val="0"/>
    <w:pPr>
      <w:keepLines/>
      <w:autoSpaceDE w:val="0"/>
      <w:autoSpaceDN w:val="0"/>
      <w:adjustRightInd w:val="0"/>
      <w:spacing w:before="80" w:after="80" w:line="360" w:lineRule="auto"/>
      <w:ind w:left="1701" w:firstLine="200" w:firstLineChars="200"/>
      <w:jc w:val="center"/>
    </w:pPr>
    <w:rPr>
      <w:rFonts w:ascii="Arial" w:hAnsi="Arial"/>
      <w:kern w:val="0"/>
      <w:sz w:val="18"/>
      <w:szCs w:val="20"/>
    </w:rPr>
  </w:style>
  <w:style w:type="paragraph" w:customStyle="1" w:styleId="1185">
    <w:name w:val="1 Char Char Char Char Char Char Char Char Char Char Char Char Char"/>
    <w:basedOn w:val="1"/>
    <w:autoRedefine/>
    <w:qFormat/>
    <w:uiPriority w:val="0"/>
    <w:pPr>
      <w:spacing w:line="360" w:lineRule="auto"/>
      <w:ind w:firstLine="200" w:firstLineChars="200"/>
      <w:jc w:val="left"/>
    </w:pPr>
    <w:rPr>
      <w:rFonts w:ascii="Tahoma" w:hAnsi="Tahoma"/>
      <w:sz w:val="24"/>
      <w:szCs w:val="20"/>
    </w:rPr>
  </w:style>
  <w:style w:type="paragraph" w:customStyle="1" w:styleId="1186">
    <w:name w:val="封面标准英文名称"/>
    <w:autoRedefine/>
    <w:qFormat/>
    <w:uiPriority w:val="0"/>
    <w:pPr>
      <w:widowControl w:val="0"/>
      <w:spacing w:before="370" w:line="400" w:lineRule="exact"/>
      <w:jc w:val="center"/>
    </w:pPr>
    <w:rPr>
      <w:rFonts w:ascii="Times New Roman" w:hAnsi="Times New Roman" w:eastAsia="宋体" w:cs="Times New Roman"/>
      <w:sz w:val="28"/>
      <w:lang w:val="en-US" w:eastAsia="zh-CN" w:bidi="ar-SA"/>
    </w:rPr>
  </w:style>
  <w:style w:type="paragraph" w:customStyle="1" w:styleId="1187">
    <w:name w:val="小初加粗居中"/>
    <w:basedOn w:val="1"/>
    <w:autoRedefine/>
    <w:qFormat/>
    <w:uiPriority w:val="0"/>
    <w:pPr>
      <w:spacing w:line="360" w:lineRule="auto"/>
      <w:ind w:firstLine="200" w:firstLineChars="200"/>
      <w:jc w:val="center"/>
    </w:pPr>
    <w:rPr>
      <w:rFonts w:ascii="Arial" w:hAnsi="Arial"/>
      <w:b/>
      <w:sz w:val="72"/>
      <w:szCs w:val="20"/>
    </w:rPr>
  </w:style>
  <w:style w:type="paragraph" w:customStyle="1" w:styleId="1188">
    <w:name w:val="CM36"/>
    <w:basedOn w:val="140"/>
    <w:next w:val="140"/>
    <w:autoRedefine/>
    <w:qFormat/>
    <w:uiPriority w:val="0"/>
    <w:pPr>
      <w:spacing w:line="508" w:lineRule="atLeast"/>
    </w:pPr>
    <w:rPr>
      <w:rFonts w:ascii="宋体"/>
      <w:color w:val="auto"/>
      <w:szCs w:val="20"/>
    </w:rPr>
  </w:style>
  <w:style w:type="paragraph" w:customStyle="1" w:styleId="1189">
    <w:name w:val="关键词"/>
    <w:basedOn w:val="1"/>
    <w:next w:val="1"/>
    <w:autoRedefine/>
    <w:qFormat/>
    <w:uiPriority w:val="0"/>
    <w:pPr>
      <w:adjustRightInd w:val="0"/>
      <w:spacing w:line="360" w:lineRule="auto"/>
      <w:ind w:firstLine="200" w:firstLineChars="200"/>
      <w:textAlignment w:val="baseline"/>
    </w:pPr>
    <w:rPr>
      <w:rFonts w:eastAsia="黑体"/>
      <w:kern w:val="0"/>
      <w:sz w:val="24"/>
      <w:szCs w:val="20"/>
    </w:rPr>
  </w:style>
  <w:style w:type="paragraph" w:customStyle="1" w:styleId="1190">
    <w:name w:val="10 Char Char Char Char Char Char Char Char"/>
    <w:basedOn w:val="26"/>
    <w:autoRedefine/>
    <w:qFormat/>
    <w:uiPriority w:val="0"/>
    <w:pPr>
      <w:widowControl/>
      <w:shd w:val="clear" w:color="auto" w:fill="000080"/>
      <w:spacing w:line="360" w:lineRule="auto"/>
      <w:ind w:firstLine="454" w:firstLineChars="200"/>
      <w:jc w:val="left"/>
    </w:pPr>
    <w:rPr>
      <w:rFonts w:ascii="Times New Roman" w:cs="宋体"/>
      <w:kern w:val="0"/>
      <w:sz w:val="24"/>
      <w:szCs w:val="20"/>
    </w:rPr>
  </w:style>
  <w:style w:type="paragraph" w:customStyle="1" w:styleId="1191">
    <w:name w:val="样式 标题 1H1PIM 1h1标书1L1bocSection Headl11Heading 0正文一级标..."/>
    <w:basedOn w:val="3"/>
    <w:autoRedefine/>
    <w:qFormat/>
    <w:uiPriority w:val="0"/>
    <w:pPr>
      <w:numPr>
        <w:ilvl w:val="0"/>
        <w:numId w:val="42"/>
      </w:numPr>
      <w:tabs>
        <w:tab w:val="left" w:pos="420"/>
        <w:tab w:val="left" w:pos="432"/>
      </w:tabs>
      <w:spacing w:before="120" w:after="120" w:line="400" w:lineRule="exact"/>
    </w:pPr>
    <w:rPr>
      <w:rFonts w:ascii="Arial" w:hAnsi="Arial" w:cs="宋体"/>
      <w:sz w:val="32"/>
      <w:szCs w:val="20"/>
    </w:rPr>
  </w:style>
  <w:style w:type="paragraph" w:customStyle="1" w:styleId="1192">
    <w:name w:val="A湖南三级"/>
    <w:basedOn w:val="5"/>
    <w:autoRedefine/>
    <w:qFormat/>
    <w:uiPriority w:val="0"/>
    <w:pPr>
      <w:keepLines w:val="0"/>
      <w:widowControl/>
      <w:tabs>
        <w:tab w:val="left" w:pos="720"/>
      </w:tabs>
      <w:autoSpaceDE/>
      <w:autoSpaceDN/>
      <w:spacing w:before="0" w:after="100" w:afterAutospacing="1" w:line="360" w:lineRule="auto"/>
      <w:ind w:left="720" w:hanging="720"/>
      <w:jc w:val="left"/>
    </w:pPr>
    <w:rPr>
      <w:rFonts w:ascii="Arial" w:hAnsi="Arial"/>
    </w:rPr>
  </w:style>
  <w:style w:type="paragraph" w:customStyle="1" w:styleId="1193">
    <w:name w:val="正文文字的字体"/>
    <w:basedOn w:val="1"/>
    <w:autoRedefine/>
    <w:qFormat/>
    <w:uiPriority w:val="0"/>
    <w:pPr>
      <w:adjustRightInd w:val="0"/>
      <w:snapToGrid w:val="0"/>
      <w:spacing w:line="360" w:lineRule="auto"/>
      <w:ind w:firstLine="200" w:firstLineChars="200"/>
      <w:jc w:val="left"/>
    </w:pPr>
    <w:rPr>
      <w:color w:val="000000"/>
      <w:sz w:val="24"/>
      <w:szCs w:val="20"/>
    </w:rPr>
  </w:style>
  <w:style w:type="paragraph" w:customStyle="1" w:styleId="1194">
    <w:name w:val="列表（编号一级）（绿盟科技）"/>
    <w:basedOn w:val="1"/>
    <w:autoRedefine/>
    <w:qFormat/>
    <w:uiPriority w:val="0"/>
    <w:pPr>
      <w:widowControl/>
      <w:tabs>
        <w:tab w:val="left" w:pos="2880"/>
      </w:tabs>
      <w:spacing w:before="78" w:beforeLines="25" w:line="300" w:lineRule="auto"/>
      <w:ind w:left="360" w:hanging="360"/>
      <w:jc w:val="left"/>
    </w:pPr>
    <w:rPr>
      <w:rFonts w:ascii="Arial" w:hAnsi="Arial"/>
      <w:kern w:val="0"/>
      <w:szCs w:val="21"/>
    </w:rPr>
  </w:style>
  <w:style w:type="paragraph" w:customStyle="1" w:styleId="1195">
    <w:name w:val="列表（编号二级）（绿盟科技）"/>
    <w:basedOn w:val="1194"/>
    <w:autoRedefine/>
    <w:qFormat/>
    <w:uiPriority w:val="0"/>
    <w:pPr>
      <w:tabs>
        <w:tab w:val="left" w:pos="792"/>
      </w:tabs>
      <w:spacing w:before="0" w:beforeLines="0"/>
      <w:ind w:left="1260"/>
    </w:pPr>
    <w:rPr>
      <w:rFonts w:ascii="Times New Roman" w:hAnsi="Times New Roman"/>
    </w:rPr>
  </w:style>
  <w:style w:type="paragraph" w:customStyle="1" w:styleId="1196">
    <w:name w:val="样式 标题 3标题 3 Char Char Char Char(A-3)sect1.2.3h3H3 + 加粗 段前:..."/>
    <w:basedOn w:val="5"/>
    <w:autoRedefine/>
    <w:qFormat/>
    <w:uiPriority w:val="0"/>
    <w:pPr>
      <w:keepNext w:val="0"/>
      <w:tabs>
        <w:tab w:val="left" w:pos="720"/>
        <w:tab w:val="left" w:pos="1080"/>
      </w:tabs>
      <w:autoSpaceDE/>
      <w:autoSpaceDN/>
      <w:adjustRightInd/>
      <w:spacing w:after="0" w:line="360" w:lineRule="auto"/>
    </w:pPr>
    <w:rPr>
      <w:rFonts w:ascii="Times New Roman"/>
      <w:bCs/>
      <w:szCs w:val="28"/>
    </w:rPr>
  </w:style>
  <w:style w:type="paragraph" w:customStyle="1" w:styleId="1197">
    <w:name w:val="xl1242"/>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b/>
      <w:bCs/>
      <w:color w:val="000000"/>
      <w:kern w:val="0"/>
      <w:szCs w:val="21"/>
    </w:rPr>
  </w:style>
  <w:style w:type="paragraph" w:customStyle="1" w:styleId="1198">
    <w:name w:val="xl82"/>
    <w:basedOn w:val="1"/>
    <w:autoRedefine/>
    <w:qFormat/>
    <w:uiPriority w:val="0"/>
    <w:pPr>
      <w:widowControl/>
      <w:pBdr>
        <w:left w:val="single" w:color="auto" w:sz="4" w:space="0"/>
        <w:bottom w:val="single" w:color="auto" w:sz="4" w:space="0"/>
        <w:right w:val="single" w:color="auto" w:sz="4" w:space="0"/>
      </w:pBdr>
      <w:spacing w:before="100" w:beforeAutospacing="1" w:after="100" w:afterAutospacing="1" w:line="360" w:lineRule="auto"/>
      <w:ind w:firstLine="200" w:firstLineChars="200"/>
      <w:jc w:val="center"/>
      <w:textAlignment w:val="top"/>
    </w:pPr>
    <w:rPr>
      <w:rFonts w:ascii="Arial Unicode MS" w:hAnsi="Arial Unicode MS" w:eastAsia="Arial Unicode MS" w:cs="Arial Unicode MS"/>
      <w:kern w:val="0"/>
      <w:sz w:val="24"/>
      <w:szCs w:val="21"/>
    </w:rPr>
  </w:style>
  <w:style w:type="paragraph" w:customStyle="1" w:styleId="1199">
    <w:name w:val="正文段"/>
    <w:basedOn w:val="1"/>
    <w:autoRedefine/>
    <w:qFormat/>
    <w:uiPriority w:val="0"/>
    <w:pPr>
      <w:widowControl/>
      <w:adjustRightInd w:val="0"/>
      <w:spacing w:after="240" w:line="360" w:lineRule="atLeast"/>
      <w:ind w:firstLine="454"/>
      <w:textAlignment w:val="bottom"/>
    </w:pPr>
    <w:rPr>
      <w:rFonts w:ascii="宋体"/>
      <w:kern w:val="0"/>
      <w:sz w:val="24"/>
      <w:szCs w:val="20"/>
    </w:rPr>
  </w:style>
  <w:style w:type="paragraph" w:customStyle="1" w:styleId="1200">
    <w:name w:val="white1-onepx"/>
    <w:basedOn w:val="1"/>
    <w:autoRedefine/>
    <w:qFormat/>
    <w:uiPriority w:val="0"/>
    <w:pPr>
      <w:widowControl/>
      <w:shd w:val="clear" w:color="auto" w:fill="FFFFFF"/>
      <w:spacing w:before="100" w:beforeAutospacing="1" w:after="100" w:afterAutospacing="1" w:line="2" w:lineRule="auto"/>
      <w:ind w:firstLine="200" w:firstLineChars="200"/>
      <w:jc w:val="left"/>
    </w:pPr>
    <w:rPr>
      <w:rFonts w:ascii="Arial" w:hAnsi="Arial" w:eastAsia="Arial Unicode MS" w:cs="Arial"/>
      <w:color w:val="333333"/>
      <w:kern w:val="0"/>
      <w:sz w:val="2"/>
      <w:szCs w:val="2"/>
    </w:rPr>
  </w:style>
  <w:style w:type="paragraph" w:customStyle="1" w:styleId="1201">
    <w:name w:val="正文部分"/>
    <w:basedOn w:val="21"/>
    <w:autoRedefine/>
    <w:qFormat/>
    <w:uiPriority w:val="0"/>
    <w:pPr>
      <w:autoSpaceDE/>
      <w:autoSpaceDN/>
      <w:adjustRightInd/>
      <w:spacing w:line="360" w:lineRule="auto"/>
      <w:ind w:firstLine="200" w:firstLineChars="200"/>
      <w:jc w:val="both"/>
    </w:pPr>
    <w:rPr>
      <w:rFonts w:ascii="Times New Roman" w:eastAsia="宋体"/>
      <w:sz w:val="24"/>
    </w:rPr>
  </w:style>
  <w:style w:type="paragraph" w:customStyle="1" w:styleId="1202">
    <w:name w:val="Style Style4 + First line:  2 ch Before:  0.5 line After:  0.5 li... Char"/>
    <w:basedOn w:val="1"/>
    <w:autoRedefine/>
    <w:qFormat/>
    <w:uiPriority w:val="0"/>
    <w:pPr>
      <w:spacing w:beforeLines="50" w:afterLines="50" w:line="276" w:lineRule="auto"/>
      <w:ind w:firstLine="480" w:firstLineChars="200"/>
    </w:pPr>
    <w:rPr>
      <w:rFonts w:ascii="Arial" w:hAnsi="Arial" w:cs="宋体"/>
      <w:sz w:val="24"/>
      <w:szCs w:val="20"/>
    </w:rPr>
  </w:style>
  <w:style w:type="paragraph" w:customStyle="1" w:styleId="1203">
    <w:name w:val="Char Char7 Char Char5 Char Char Char Char4 Char Char4 Char Char Char Char Char Char Char"/>
    <w:basedOn w:val="1"/>
    <w:autoRedefine/>
    <w:qFormat/>
    <w:uiPriority w:val="0"/>
    <w:pPr>
      <w:spacing w:line="360" w:lineRule="auto"/>
      <w:ind w:firstLine="200" w:firstLineChars="200"/>
    </w:pPr>
    <w:rPr>
      <w:rFonts w:ascii="宋体" w:hAnsi="宋体"/>
      <w:sz w:val="22"/>
      <w:szCs w:val="20"/>
    </w:rPr>
  </w:style>
  <w:style w:type="paragraph" w:customStyle="1" w:styleId="1204">
    <w:name w:val="样式 正文文本缩进 2 + 宋体 倾斜"/>
    <w:basedOn w:val="51"/>
    <w:autoRedefine/>
    <w:qFormat/>
    <w:uiPriority w:val="0"/>
    <w:pPr>
      <w:spacing w:before="100" w:line="360" w:lineRule="auto"/>
    </w:pPr>
    <w:rPr>
      <w:rFonts w:ascii="宋体" w:eastAsia="宋体"/>
      <w:iCs/>
    </w:rPr>
  </w:style>
  <w:style w:type="paragraph" w:customStyle="1" w:styleId="1205">
    <w:name w:val="样式 目录 1 + 段后: 1 行"/>
    <w:basedOn w:val="59"/>
    <w:autoRedefine/>
    <w:qFormat/>
    <w:uiPriority w:val="0"/>
    <w:pPr>
      <w:tabs>
        <w:tab w:val="left" w:pos="1134"/>
        <w:tab w:val="right" w:leader="dot" w:pos="8296"/>
        <w:tab w:val="clear" w:pos="567"/>
        <w:tab w:val="clear" w:pos="709"/>
        <w:tab w:val="clear" w:pos="8505"/>
      </w:tabs>
      <w:adjustRightInd w:val="0"/>
      <w:spacing w:line="360" w:lineRule="auto"/>
      <w:ind w:firstLine="200" w:firstLineChars="200"/>
      <w:jc w:val="both"/>
    </w:pPr>
    <w:rPr>
      <w:rFonts w:ascii="Times New Roman" w:hAnsi="Times New Roman"/>
      <w:sz w:val="24"/>
    </w:rPr>
  </w:style>
  <w:style w:type="paragraph" w:customStyle="1" w:styleId="1206">
    <w:name w:val="xl27578"/>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宋体" w:hAnsi="宋体" w:cs="宋体"/>
      <w:kern w:val="0"/>
      <w:sz w:val="20"/>
      <w:szCs w:val="20"/>
    </w:rPr>
  </w:style>
  <w:style w:type="paragraph" w:customStyle="1" w:styleId="1207">
    <w:name w:val="xl51"/>
    <w:basedOn w:val="1"/>
    <w:autoRedefine/>
    <w:qFormat/>
    <w:uiPriority w:val="0"/>
    <w:pPr>
      <w:widowControl/>
      <w:pBdr>
        <w:bottom w:val="single" w:color="auto" w:sz="4" w:space="0"/>
        <w:right w:val="single" w:color="auto" w:sz="4" w:space="0"/>
      </w:pBdr>
      <w:shd w:val="clear" w:color="auto" w:fill="00FFFF"/>
      <w:spacing w:before="100" w:beforeAutospacing="1" w:after="100" w:afterAutospacing="1" w:line="360" w:lineRule="auto"/>
      <w:ind w:firstLine="200" w:firstLineChars="200"/>
      <w:textAlignment w:val="top"/>
    </w:pPr>
    <w:rPr>
      <w:rFonts w:eastAsia="Arial Unicode MS"/>
      <w:kern w:val="0"/>
      <w:sz w:val="24"/>
      <w:szCs w:val="21"/>
    </w:rPr>
  </w:style>
  <w:style w:type="paragraph" w:customStyle="1" w:styleId="1208">
    <w:name w:val="CM78"/>
    <w:basedOn w:val="140"/>
    <w:next w:val="140"/>
    <w:autoRedefine/>
    <w:qFormat/>
    <w:uiPriority w:val="99"/>
    <w:pPr>
      <w:spacing w:after="368"/>
    </w:pPr>
    <w:rPr>
      <w:color w:val="auto"/>
      <w:szCs w:val="20"/>
    </w:rPr>
  </w:style>
  <w:style w:type="paragraph" w:customStyle="1" w:styleId="1209">
    <w:name w:val="StepsBullet"/>
    <w:basedOn w:val="1"/>
    <w:autoRedefine/>
    <w:qFormat/>
    <w:uiPriority w:val="0"/>
    <w:pPr>
      <w:tabs>
        <w:tab w:val="left" w:pos="720"/>
      </w:tabs>
      <w:spacing w:before="40" w:after="80" w:line="264" w:lineRule="auto"/>
      <w:ind w:left="720" w:hanging="360" w:firstLineChars="200"/>
    </w:pPr>
    <w:rPr>
      <w:sz w:val="24"/>
      <w:szCs w:val="20"/>
    </w:rPr>
  </w:style>
  <w:style w:type="paragraph" w:customStyle="1" w:styleId="1210">
    <w:name w:val="T5-ZTE"/>
    <w:basedOn w:val="1"/>
    <w:autoRedefine/>
    <w:qFormat/>
    <w:uiPriority w:val="0"/>
    <w:pPr>
      <w:numPr>
        <w:ilvl w:val="4"/>
        <w:numId w:val="14"/>
      </w:numPr>
      <w:spacing w:before="200" w:after="200" w:line="360" w:lineRule="auto"/>
      <w:ind w:left="0" w:firstLine="0" w:firstLineChars="200"/>
      <w:jc w:val="left"/>
      <w:outlineLvl w:val="4"/>
    </w:pPr>
    <w:rPr>
      <w:rFonts w:ascii="黑体" w:hAnsi="黑体" w:eastAsia="黑体"/>
      <w:b/>
      <w:sz w:val="24"/>
      <w:lang w:val="zh-CN"/>
    </w:rPr>
  </w:style>
  <w:style w:type="paragraph" w:customStyle="1" w:styleId="1211">
    <w:name w:val="BP bullet1"/>
    <w:basedOn w:val="1"/>
    <w:autoRedefine/>
    <w:qFormat/>
    <w:uiPriority w:val="0"/>
    <w:pPr>
      <w:widowControl/>
      <w:tabs>
        <w:tab w:val="left" w:pos="360"/>
        <w:tab w:val="left" w:pos="840"/>
        <w:tab w:val="left" w:pos="900"/>
      </w:tabs>
      <w:spacing w:before="120" w:after="120" w:line="360" w:lineRule="auto"/>
      <w:ind w:left="900" w:hanging="446" w:firstLineChars="200"/>
    </w:pPr>
    <w:rPr>
      <w:rFonts w:ascii="Arial" w:hAnsi="Arial" w:cs="Arial"/>
      <w:kern w:val="0"/>
      <w:sz w:val="22"/>
      <w:szCs w:val="20"/>
    </w:rPr>
  </w:style>
  <w:style w:type="paragraph" w:customStyle="1" w:styleId="1212">
    <w:name w:val="样式 标题 5Alt+5h5H5PIM 5dashdsddSecond Subheadingheading 5...5"/>
    <w:basedOn w:val="7"/>
    <w:autoRedefine/>
    <w:qFormat/>
    <w:uiPriority w:val="0"/>
    <w:pPr>
      <w:tabs>
        <w:tab w:val="left" w:pos="1008"/>
        <w:tab w:val="left" w:pos="1859"/>
      </w:tabs>
      <w:snapToGrid w:val="0"/>
      <w:spacing w:before="0" w:after="0" w:line="377" w:lineRule="auto"/>
      <w:ind w:firstLine="567"/>
    </w:pPr>
    <w:rPr>
      <w:rFonts w:ascii="黑体" w:hAnsi="黑体" w:eastAsia="黑体"/>
      <w:b w:val="0"/>
      <w:bCs w:val="0"/>
      <w:kern w:val="0"/>
      <w:sz w:val="24"/>
    </w:rPr>
  </w:style>
  <w:style w:type="paragraph" w:customStyle="1" w:styleId="1213">
    <w:name w:val="样式 样式 标题 1H1Normal + Font: HelveticaBoldSpace Before 12 ptNot ....."/>
    <w:basedOn w:val="1"/>
    <w:autoRedefine/>
    <w:qFormat/>
    <w:uiPriority w:val="0"/>
    <w:pPr>
      <w:keepNext/>
      <w:keepLines/>
      <w:numPr>
        <w:ilvl w:val="0"/>
        <w:numId w:val="15"/>
      </w:numPr>
      <w:tabs>
        <w:tab w:val="left" w:pos="360"/>
        <w:tab w:val="left" w:pos="432"/>
      </w:tabs>
      <w:adjustRightInd w:val="0"/>
      <w:snapToGrid w:val="0"/>
      <w:spacing w:line="360" w:lineRule="auto"/>
      <w:jc w:val="center"/>
      <w:outlineLvl w:val="0"/>
    </w:pPr>
    <w:rPr>
      <w:rFonts w:ascii="黑体" w:hAnsi="黑体" w:eastAsia="黑体" w:cs="宋体"/>
      <w:kern w:val="44"/>
      <w:sz w:val="44"/>
      <w:szCs w:val="20"/>
    </w:rPr>
  </w:style>
  <w:style w:type="paragraph" w:customStyle="1" w:styleId="1214">
    <w:name w:val="Comment"/>
    <w:basedOn w:val="1"/>
    <w:autoRedefine/>
    <w:qFormat/>
    <w:uiPriority w:val="0"/>
    <w:pPr>
      <w:widowControl/>
      <w:overflowPunct w:val="0"/>
      <w:autoSpaceDE w:val="0"/>
      <w:autoSpaceDN w:val="0"/>
      <w:adjustRightInd w:val="0"/>
      <w:spacing w:after="100" w:line="360" w:lineRule="auto"/>
      <w:ind w:firstLine="200" w:firstLineChars="200"/>
      <w:jc w:val="left"/>
      <w:textAlignment w:val="baseline"/>
    </w:pPr>
    <w:rPr>
      <w:rFonts w:ascii="Arial" w:hAnsi="Arial"/>
      <w:color w:val="0000FF"/>
      <w:kern w:val="0"/>
      <w:sz w:val="20"/>
      <w:szCs w:val="20"/>
    </w:rPr>
  </w:style>
  <w:style w:type="paragraph" w:customStyle="1" w:styleId="1215">
    <w:name w:val="Comment - owner"/>
    <w:basedOn w:val="1214"/>
    <w:autoRedefine/>
    <w:qFormat/>
    <w:uiPriority w:val="0"/>
    <w:pPr>
      <w:keepLines/>
      <w:widowControl w:val="0"/>
      <w:suppressLineNumbers/>
      <w:pBdr>
        <w:top w:val="single" w:color="auto" w:sz="6" w:space="3"/>
        <w:left w:val="single" w:color="auto" w:sz="6" w:space="3"/>
        <w:bottom w:val="single" w:color="auto" w:sz="6" w:space="3"/>
        <w:right w:val="single" w:color="auto" w:sz="6" w:space="3"/>
      </w:pBdr>
      <w:shd w:val="clear" w:color="auto" w:fill="FF0000"/>
      <w:overflowPunct/>
      <w:autoSpaceDE/>
      <w:autoSpaceDN/>
      <w:adjustRightInd/>
      <w:spacing w:before="40" w:after="80"/>
      <w:ind w:left="1440"/>
      <w:jc w:val="both"/>
      <w:textAlignment w:val="auto"/>
    </w:pPr>
    <w:rPr>
      <w:rFonts w:ascii="Times New Roman" w:hAnsi="Times New Roman"/>
      <w:b/>
      <w:color w:val="auto"/>
      <w:kern w:val="2"/>
      <w:sz w:val="22"/>
      <w:szCs w:val="24"/>
    </w:rPr>
  </w:style>
  <w:style w:type="paragraph" w:customStyle="1" w:styleId="1216">
    <w:name w:val="表格文字"/>
    <w:autoRedefine/>
    <w:qFormat/>
    <w:uiPriority w:val="0"/>
    <w:pPr>
      <w:spacing w:line="360" w:lineRule="auto"/>
      <w:jc w:val="center"/>
    </w:pPr>
    <w:rPr>
      <w:rFonts w:ascii="Times New Roman" w:hAnsi="Times New Roman" w:eastAsia="宋体" w:cs="Times New Roman"/>
      <w:iCs/>
      <w:kern w:val="2"/>
      <w:sz w:val="21"/>
      <w:szCs w:val="24"/>
      <w:lang w:val="en-US" w:eastAsia="zh-CN" w:bidi="ar-SA"/>
    </w:rPr>
  </w:style>
  <w:style w:type="paragraph" w:customStyle="1" w:styleId="1217">
    <w:name w:val="附录一级无"/>
    <w:basedOn w:val="1169"/>
    <w:autoRedefine/>
    <w:qFormat/>
    <w:uiPriority w:val="0"/>
    <w:pPr>
      <w:tabs>
        <w:tab w:val="clear" w:pos="1260"/>
      </w:tabs>
    </w:pPr>
    <w:rPr>
      <w:rFonts w:ascii="宋体"/>
      <w:sz w:val="21"/>
      <w:szCs w:val="21"/>
    </w:rPr>
  </w:style>
  <w:style w:type="paragraph" w:customStyle="1" w:styleId="1218">
    <w:name w:val="xl136"/>
    <w:basedOn w:val="1"/>
    <w:autoRedefine/>
    <w:qFormat/>
    <w:uiPriority w:val="0"/>
    <w:pPr>
      <w:widowControl/>
      <w:pBdr>
        <w:top w:val="single" w:color="auto" w:sz="4" w:space="0"/>
        <w:left w:val="single" w:color="auto" w:sz="4" w:space="0"/>
        <w:right w:val="single" w:color="auto" w:sz="4" w:space="0"/>
      </w:pBdr>
      <w:shd w:val="clear" w:color="000000" w:fill="FF66FF"/>
      <w:spacing w:before="100" w:beforeAutospacing="1" w:after="100" w:afterAutospacing="1" w:line="360" w:lineRule="auto"/>
      <w:ind w:firstLine="200" w:firstLineChars="200"/>
      <w:jc w:val="center"/>
    </w:pPr>
    <w:rPr>
      <w:rFonts w:ascii="宋体" w:hAnsi="宋体" w:cs="宋体"/>
      <w:kern w:val="0"/>
      <w:sz w:val="18"/>
      <w:szCs w:val="18"/>
    </w:rPr>
  </w:style>
  <w:style w:type="paragraph" w:customStyle="1" w:styleId="1219">
    <w:name w:val="样式 标题 4 + 楷体_GB2312 小四 段前: 6 磅 段后: 6 磅 行距: 1.5 倍行距"/>
    <w:basedOn w:val="6"/>
    <w:autoRedefine/>
    <w:qFormat/>
    <w:uiPriority w:val="0"/>
    <w:pPr>
      <w:keepLines/>
      <w:tabs>
        <w:tab w:val="left" w:pos="864"/>
        <w:tab w:val="left" w:pos="1224"/>
        <w:tab w:val="left" w:pos="1573"/>
      </w:tabs>
      <w:spacing w:before="120" w:after="120" w:line="360" w:lineRule="auto"/>
      <w:ind w:left="794" w:hanging="794"/>
    </w:pPr>
    <w:rPr>
      <w:rFonts w:ascii="宋体" w:hAnsi="宋体" w:cs="宋体"/>
      <w:bCs/>
      <w:kern w:val="0"/>
      <w:sz w:val="30"/>
      <w:szCs w:val="30"/>
    </w:rPr>
  </w:style>
  <w:style w:type="paragraph" w:customStyle="1" w:styleId="1220">
    <w:name w:val="目录样式2"/>
    <w:basedOn w:val="59"/>
    <w:autoRedefine/>
    <w:qFormat/>
    <w:uiPriority w:val="0"/>
    <w:pPr>
      <w:tabs>
        <w:tab w:val="clear" w:pos="567"/>
        <w:tab w:val="clear" w:pos="709"/>
        <w:tab w:val="clear" w:pos="8505"/>
      </w:tabs>
      <w:snapToGrid/>
      <w:spacing w:before="120" w:after="120" w:line="240" w:lineRule="auto"/>
      <w:ind w:firstLine="200" w:firstLineChars="200"/>
      <w:jc w:val="center"/>
    </w:pPr>
    <w:rPr>
      <w:rFonts w:ascii="Times New Roman" w:hAnsi="Times New Roman"/>
      <w:b/>
      <w:bCs/>
      <w:caps/>
      <w:sz w:val="24"/>
      <w:szCs w:val="20"/>
    </w:rPr>
  </w:style>
  <w:style w:type="paragraph" w:customStyle="1" w:styleId="1221">
    <w:name w:val="Bullet 2"/>
    <w:basedOn w:val="422"/>
    <w:autoRedefine/>
    <w:qFormat/>
    <w:uiPriority w:val="0"/>
    <w:pPr>
      <w:widowControl/>
      <w:tabs>
        <w:tab w:val="left" w:pos="716"/>
        <w:tab w:val="left" w:pos="1380"/>
        <w:tab w:val="left" w:pos="1860"/>
        <w:tab w:val="clear" w:pos="1200"/>
      </w:tabs>
      <w:adjustRightInd w:val="0"/>
      <w:spacing w:before="60" w:after="60"/>
      <w:ind w:left="1860" w:leftChars="0" w:firstLine="0" w:firstLineChars="0"/>
      <w:jc w:val="left"/>
    </w:pPr>
    <w:rPr>
      <w:rFonts w:ascii="Times New Roman" w:hAnsi="Times New Roman" w:eastAsia="华文楷体"/>
      <w:kern w:val="0"/>
      <w:sz w:val="24"/>
      <w:szCs w:val="24"/>
    </w:rPr>
  </w:style>
  <w:style w:type="paragraph" w:customStyle="1" w:styleId="1222">
    <w:name w:val="CM1"/>
    <w:basedOn w:val="1"/>
    <w:next w:val="1"/>
    <w:autoRedefine/>
    <w:qFormat/>
    <w:uiPriority w:val="99"/>
    <w:pPr>
      <w:autoSpaceDE w:val="0"/>
      <w:autoSpaceDN w:val="0"/>
      <w:adjustRightInd w:val="0"/>
      <w:jc w:val="left"/>
    </w:pPr>
    <w:rPr>
      <w:rFonts w:ascii=".." w:eastAsia=".."/>
      <w:kern w:val="0"/>
      <w:sz w:val="24"/>
    </w:rPr>
  </w:style>
  <w:style w:type="paragraph" w:customStyle="1" w:styleId="1223">
    <w:name w:val="QB附录"/>
    <w:basedOn w:val="624"/>
    <w:autoRedefine/>
    <w:qFormat/>
    <w:uiPriority w:val="0"/>
    <w:pPr>
      <w:numPr>
        <w:ilvl w:val="0"/>
        <w:numId w:val="43"/>
      </w:numPr>
      <w:tabs>
        <w:tab w:val="left" w:pos="360"/>
      </w:tabs>
      <w:spacing w:before="0" w:beforeAutospacing="0" w:after="0" w:afterAutospacing="0" w:line="240" w:lineRule="auto"/>
      <w:ind w:left="420" w:hanging="420" w:firstLineChars="0"/>
    </w:pPr>
    <w:rPr>
      <w:rFonts w:ascii="Times New Roman"/>
      <w:sz w:val="20"/>
    </w:rPr>
  </w:style>
  <w:style w:type="paragraph" w:customStyle="1" w:styleId="1224">
    <w:name w:val="p18"/>
    <w:basedOn w:val="1"/>
    <w:autoRedefine/>
    <w:qFormat/>
    <w:uiPriority w:val="0"/>
    <w:pPr>
      <w:widowControl/>
      <w:spacing w:before="156" w:after="156"/>
    </w:pPr>
    <w:rPr>
      <w:rFonts w:ascii="黑体" w:hAnsi="宋体" w:eastAsia="黑体" w:cs="宋体"/>
      <w:kern w:val="0"/>
      <w:szCs w:val="21"/>
    </w:rPr>
  </w:style>
  <w:style w:type="paragraph" w:customStyle="1" w:styleId="1225">
    <w:name w:val="样式 红色 居中"/>
    <w:basedOn w:val="1"/>
    <w:autoRedefine/>
    <w:qFormat/>
    <w:uiPriority w:val="0"/>
    <w:pPr>
      <w:spacing w:line="360" w:lineRule="auto"/>
      <w:ind w:firstLine="200" w:firstLineChars="200"/>
      <w:jc w:val="center"/>
    </w:pPr>
    <w:rPr>
      <w:rFonts w:cs="宋体"/>
      <w:sz w:val="24"/>
      <w:szCs w:val="21"/>
    </w:rPr>
  </w:style>
  <w:style w:type="paragraph" w:customStyle="1" w:styleId="1226">
    <w:name w:val="RefLabel"/>
    <w:basedOn w:val="1"/>
    <w:autoRedefine/>
    <w:qFormat/>
    <w:uiPriority w:val="0"/>
    <w:pPr>
      <w:widowControl/>
      <w:spacing w:before="60" w:after="60"/>
      <w:jc w:val="left"/>
    </w:pPr>
    <w:rPr>
      <w:b/>
      <w:kern w:val="0"/>
      <w:sz w:val="20"/>
      <w:szCs w:val="20"/>
      <w:lang w:val="en-GB" w:eastAsia="en-US"/>
    </w:rPr>
  </w:style>
  <w:style w:type="paragraph" w:customStyle="1" w:styleId="1227">
    <w:name w:val="xl27570"/>
    <w:basedOn w:val="1"/>
    <w:autoRedefine/>
    <w:qFormat/>
    <w:uiPriority w:val="0"/>
    <w:pPr>
      <w:widowControl/>
      <w:pBdr>
        <w:left w:val="single" w:color="auto" w:sz="4" w:space="0"/>
        <w:right w:val="single" w:color="auto" w:sz="4" w:space="0"/>
      </w:pBdr>
      <w:shd w:val="clear" w:color="000000" w:fill="FFFFFF"/>
      <w:spacing w:before="100" w:beforeAutospacing="1" w:after="100" w:afterAutospacing="1"/>
      <w:jc w:val="center"/>
    </w:pPr>
    <w:rPr>
      <w:rFonts w:ascii="宋体" w:hAnsi="宋体" w:cs="宋体"/>
      <w:kern w:val="0"/>
      <w:sz w:val="20"/>
      <w:szCs w:val="20"/>
    </w:rPr>
  </w:style>
  <w:style w:type="paragraph" w:customStyle="1" w:styleId="1228">
    <w:name w:val="xl564"/>
    <w:basedOn w:val="1"/>
    <w:autoRedefine/>
    <w:qFormat/>
    <w:uiPriority w:val="0"/>
    <w:pPr>
      <w:widowControl/>
      <w:pBdr>
        <w:top w:val="single" w:color="auto" w:sz="8" w:space="0"/>
        <w:left w:val="single" w:color="auto" w:sz="4" w:space="0"/>
        <w:bottom w:val="single" w:color="auto" w:sz="4" w:space="0"/>
        <w:right w:val="single" w:color="auto" w:sz="4" w:space="0"/>
      </w:pBdr>
      <w:shd w:val="clear" w:color="auto" w:fill="99CCFF"/>
      <w:spacing w:before="100" w:beforeAutospacing="1" w:after="100" w:afterAutospacing="1" w:line="360" w:lineRule="auto"/>
      <w:jc w:val="center"/>
    </w:pPr>
    <w:rPr>
      <w:rFonts w:ascii="宋体" w:hAnsi="宋体" w:cs="宋体"/>
      <w:b/>
      <w:bCs/>
      <w:kern w:val="0"/>
      <w:sz w:val="22"/>
      <w:szCs w:val="22"/>
    </w:rPr>
  </w:style>
  <w:style w:type="paragraph" w:customStyle="1" w:styleId="1229">
    <w:name w:val="并列"/>
    <w:basedOn w:val="1"/>
    <w:autoRedefine/>
    <w:qFormat/>
    <w:uiPriority w:val="0"/>
    <w:pPr>
      <w:tabs>
        <w:tab w:val="left" w:pos="360"/>
        <w:tab w:val="left" w:pos="520"/>
      </w:tabs>
      <w:spacing w:line="360" w:lineRule="auto"/>
      <w:ind w:left="360" w:hanging="360" w:firstLineChars="200"/>
    </w:pPr>
    <w:rPr>
      <w:sz w:val="24"/>
      <w:szCs w:val="20"/>
    </w:rPr>
  </w:style>
  <w:style w:type="paragraph" w:customStyle="1" w:styleId="1230">
    <w:name w:val="样式 样式 宋体 居中 + 两端对齐"/>
    <w:basedOn w:val="1"/>
    <w:autoRedefine/>
    <w:qFormat/>
    <w:uiPriority w:val="0"/>
    <w:pPr>
      <w:autoSpaceDE w:val="0"/>
      <w:autoSpaceDN w:val="0"/>
      <w:adjustRightInd w:val="0"/>
      <w:spacing w:line="360" w:lineRule="auto"/>
      <w:ind w:firstLine="200" w:firstLineChars="200"/>
    </w:pPr>
    <w:rPr>
      <w:rFonts w:ascii="宋体"/>
      <w:kern w:val="0"/>
      <w:sz w:val="20"/>
      <w:szCs w:val="20"/>
    </w:rPr>
  </w:style>
  <w:style w:type="paragraph" w:customStyle="1" w:styleId="1231">
    <w:name w:val="Normal-Table"/>
    <w:basedOn w:val="1"/>
    <w:autoRedefine/>
    <w:qFormat/>
    <w:uiPriority w:val="0"/>
    <w:pPr>
      <w:widowControl/>
      <w:spacing w:after="60"/>
      <w:jc w:val="left"/>
    </w:pPr>
    <w:rPr>
      <w:rFonts w:ascii="宋体" w:hAnsi="Arial"/>
      <w:kern w:val="0"/>
      <w:szCs w:val="20"/>
      <w:lang w:eastAsia="en-US"/>
    </w:rPr>
  </w:style>
  <w:style w:type="paragraph" w:customStyle="1" w:styleId="1232">
    <w:name w:val="样式 正文首行缩进 + 首行缩进:  2 字符 Char Char"/>
    <w:basedOn w:val="86"/>
    <w:autoRedefine/>
    <w:qFormat/>
    <w:uiPriority w:val="0"/>
    <w:pPr>
      <w:widowControl/>
      <w:autoSpaceDE w:val="0"/>
      <w:autoSpaceDN w:val="0"/>
      <w:adjustRightInd w:val="0"/>
      <w:snapToGrid w:val="0"/>
      <w:spacing w:before="80" w:after="80" w:line="300" w:lineRule="auto"/>
      <w:ind w:firstLine="200" w:firstLineChars="200"/>
    </w:pPr>
    <w:rPr>
      <w:rFonts w:ascii="Arial" w:hAnsi="Arial"/>
      <w:sz w:val="21"/>
      <w:szCs w:val="20"/>
      <w:lang w:val="en-US"/>
    </w:rPr>
  </w:style>
  <w:style w:type="paragraph" w:customStyle="1" w:styleId="1233">
    <w:name w:val="标题5+ 仿宋_GB2312"/>
    <w:basedOn w:val="7"/>
    <w:autoRedefine/>
    <w:qFormat/>
    <w:uiPriority w:val="0"/>
    <w:pPr>
      <w:tabs>
        <w:tab w:val="left" w:pos="992"/>
        <w:tab w:val="left" w:pos="1859"/>
        <w:tab w:val="left" w:pos="3348"/>
      </w:tabs>
      <w:autoSpaceDE w:val="0"/>
      <w:autoSpaceDN w:val="0"/>
      <w:adjustRightInd w:val="0"/>
      <w:snapToGrid w:val="0"/>
      <w:spacing w:before="0" w:after="0"/>
      <w:ind w:left="992" w:hanging="992"/>
      <w:jc w:val="left"/>
    </w:pPr>
    <w:rPr>
      <w:rFonts w:ascii="Arial" w:hAnsi="Arial" w:eastAsia="仿宋_GB2312" w:cs="Arial"/>
      <w:kern w:val="0"/>
      <w:sz w:val="24"/>
    </w:rPr>
  </w:style>
  <w:style w:type="paragraph" w:customStyle="1" w:styleId="1234">
    <w:name w:val="xl96"/>
    <w:basedOn w:val="1"/>
    <w:autoRedefine/>
    <w:qFormat/>
    <w:uiPriority w:val="0"/>
    <w:pPr>
      <w:widowControl/>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line="360" w:lineRule="auto"/>
      <w:ind w:firstLine="200" w:firstLineChars="200"/>
      <w:textAlignment w:val="top"/>
    </w:pPr>
    <w:rPr>
      <w:kern w:val="0"/>
      <w:sz w:val="18"/>
      <w:szCs w:val="18"/>
    </w:rPr>
  </w:style>
  <w:style w:type="paragraph" w:customStyle="1" w:styleId="1235">
    <w:name w:val="MM Topic 3"/>
    <w:basedOn w:val="5"/>
    <w:autoRedefine/>
    <w:qFormat/>
    <w:uiPriority w:val="0"/>
    <w:pPr>
      <w:tabs>
        <w:tab w:val="left" w:pos="360"/>
        <w:tab w:val="left" w:pos="2160"/>
      </w:tabs>
      <w:autoSpaceDE/>
      <w:autoSpaceDN/>
      <w:adjustRightInd/>
      <w:spacing w:before="260" w:after="260" w:line="413" w:lineRule="auto"/>
      <w:ind w:left="360" w:hanging="360"/>
    </w:pPr>
    <w:rPr>
      <w:rFonts w:ascii="Verdana" w:hAnsi="Verdana" w:eastAsia="宋体"/>
      <w:b/>
      <w:kern w:val="2"/>
      <w:sz w:val="32"/>
    </w:rPr>
  </w:style>
  <w:style w:type="paragraph" w:customStyle="1" w:styleId="1236">
    <w:name w:val="NormalBold12"/>
    <w:basedOn w:val="1"/>
    <w:autoRedefine/>
    <w:qFormat/>
    <w:uiPriority w:val="0"/>
    <w:pPr>
      <w:spacing w:before="120" w:line="360" w:lineRule="auto"/>
      <w:ind w:firstLine="200" w:firstLineChars="200"/>
    </w:pPr>
    <w:rPr>
      <w:b/>
      <w:sz w:val="24"/>
    </w:rPr>
  </w:style>
  <w:style w:type="paragraph" w:customStyle="1" w:styleId="1237">
    <w:name w:val="Char Char Char Char1 Char Char"/>
    <w:basedOn w:val="1"/>
    <w:autoRedefine/>
    <w:qFormat/>
    <w:uiPriority w:val="0"/>
    <w:pPr>
      <w:spacing w:line="360" w:lineRule="auto"/>
      <w:ind w:firstLine="200" w:firstLineChars="200"/>
    </w:pPr>
    <w:rPr>
      <w:rFonts w:ascii="Tahoma" w:hAnsi="Tahoma"/>
      <w:sz w:val="24"/>
      <w:szCs w:val="20"/>
    </w:rPr>
  </w:style>
  <w:style w:type="paragraph" w:customStyle="1" w:styleId="1238">
    <w:name w:val="2222"/>
    <w:basedOn w:val="4"/>
    <w:autoRedefine/>
    <w:qFormat/>
    <w:uiPriority w:val="0"/>
    <w:pPr>
      <w:numPr>
        <w:ilvl w:val="1"/>
        <w:numId w:val="44"/>
      </w:numPr>
      <w:tabs>
        <w:tab w:val="left" w:pos="567"/>
        <w:tab w:val="left" w:pos="576"/>
      </w:tabs>
      <w:spacing w:before="0" w:after="120" w:line="360" w:lineRule="auto"/>
    </w:pPr>
    <w:rPr>
      <w:rFonts w:ascii="Times New Roman" w:hAnsi="Times New Roman" w:eastAsia="宋体"/>
      <w:bCs w:val="0"/>
      <w:szCs w:val="20"/>
    </w:rPr>
  </w:style>
  <w:style w:type="paragraph" w:customStyle="1" w:styleId="1239">
    <w:name w:val="图 注"/>
    <w:basedOn w:val="22"/>
    <w:autoRedefine/>
    <w:qFormat/>
    <w:uiPriority w:val="0"/>
    <w:pPr>
      <w:widowControl w:val="0"/>
      <w:tabs>
        <w:tab w:val="left" w:pos="780"/>
        <w:tab w:val="left" w:pos="840"/>
      </w:tabs>
      <w:jc w:val="center"/>
    </w:pPr>
    <w:rPr>
      <w:rFonts w:ascii="Times New Roman" w:hAnsi="Times New Roman" w:eastAsia="宋体"/>
      <w:kern w:val="2"/>
      <w:lang w:eastAsia="zh-CN"/>
    </w:rPr>
  </w:style>
  <w:style w:type="paragraph" w:customStyle="1" w:styleId="1240">
    <w:name w:val="项目段落"/>
    <w:basedOn w:val="1"/>
    <w:autoRedefine/>
    <w:qFormat/>
    <w:uiPriority w:val="0"/>
    <w:pPr>
      <w:spacing w:before="60" w:line="240" w:lineRule="atLeast"/>
      <w:ind w:firstLine="400" w:firstLineChars="200"/>
    </w:pPr>
    <w:rPr>
      <w:rFonts w:ascii="宋体" w:hAnsi="宋体"/>
      <w:sz w:val="20"/>
      <w:szCs w:val="20"/>
    </w:rPr>
  </w:style>
  <w:style w:type="paragraph" w:customStyle="1" w:styleId="1241">
    <w:name w:val="ZTE标题5"/>
    <w:basedOn w:val="1"/>
    <w:autoRedefine/>
    <w:qFormat/>
    <w:uiPriority w:val="0"/>
    <w:pPr>
      <w:widowControl/>
      <w:tabs>
        <w:tab w:val="left" w:pos="1247"/>
        <w:tab w:val="left" w:pos="1276"/>
      </w:tabs>
      <w:spacing w:before="160" w:after="120"/>
      <w:ind w:left="1276" w:hanging="1276"/>
      <w:jc w:val="left"/>
    </w:pPr>
    <w:rPr>
      <w:b/>
      <w:kern w:val="0"/>
      <w:szCs w:val="21"/>
    </w:rPr>
  </w:style>
  <w:style w:type="paragraph" w:customStyle="1" w:styleId="1242">
    <w:name w:val="Char Char1 Char Char1 Char Char1 Char Char1 Char"/>
    <w:basedOn w:val="1"/>
    <w:autoRedefine/>
    <w:qFormat/>
    <w:uiPriority w:val="0"/>
    <w:pPr>
      <w:spacing w:line="360" w:lineRule="auto"/>
      <w:ind w:firstLine="200" w:firstLineChars="200"/>
    </w:pPr>
    <w:rPr>
      <w:rFonts w:ascii="Tahoma" w:hAnsi="Tahoma"/>
      <w:sz w:val="24"/>
    </w:rPr>
  </w:style>
  <w:style w:type="paragraph" w:customStyle="1" w:styleId="1243">
    <w:name w:val="Notes Text list"/>
    <w:basedOn w:val="348"/>
    <w:autoRedefine/>
    <w:qFormat/>
    <w:uiPriority w:val="0"/>
    <w:pPr>
      <w:tabs>
        <w:tab w:val="left" w:pos="420"/>
      </w:tabs>
      <w:ind w:left="1985" w:hanging="420"/>
      <w:jc w:val="both"/>
    </w:pPr>
    <w:rPr>
      <w:rFonts w:ascii="Times New Roman" w:hAnsi="Times New Roman" w:eastAsia="宋体" w:cs="Arial"/>
      <w:szCs w:val="21"/>
    </w:rPr>
  </w:style>
  <w:style w:type="paragraph" w:customStyle="1" w:styleId="1244">
    <w:name w:val="QB图"/>
    <w:basedOn w:val="624"/>
    <w:next w:val="624"/>
    <w:autoRedefine/>
    <w:qFormat/>
    <w:uiPriority w:val="0"/>
    <w:pPr>
      <w:ind w:left="1276" w:firstLine="0" w:firstLineChars="0"/>
      <w:jc w:val="center"/>
    </w:pPr>
    <w:rPr>
      <w:rFonts w:ascii="Times New Roman"/>
    </w:rPr>
  </w:style>
  <w:style w:type="paragraph" w:customStyle="1" w:styleId="1245">
    <w:name w:val="grey3copy"/>
    <w:basedOn w:val="1"/>
    <w:autoRedefine/>
    <w:qFormat/>
    <w:uiPriority w:val="0"/>
    <w:pPr>
      <w:widowControl/>
      <w:spacing w:before="100" w:beforeAutospacing="1" w:after="100" w:afterAutospacing="1" w:line="360" w:lineRule="auto"/>
      <w:ind w:firstLine="200" w:firstLineChars="200"/>
      <w:jc w:val="left"/>
    </w:pPr>
    <w:rPr>
      <w:rFonts w:ascii="Arial" w:hAnsi="Arial" w:eastAsia="Arial Unicode MS" w:cs="Arial"/>
      <w:color w:val="9A9A9A"/>
      <w:kern w:val="0"/>
      <w:sz w:val="18"/>
      <w:szCs w:val="18"/>
    </w:rPr>
  </w:style>
  <w:style w:type="paragraph" w:customStyle="1" w:styleId="1246">
    <w:name w:val="Table Subheading"/>
    <w:basedOn w:val="1"/>
    <w:autoRedefine/>
    <w:qFormat/>
    <w:uiPriority w:val="0"/>
    <w:pPr>
      <w:widowControl/>
      <w:spacing w:before="60" w:after="60" w:line="360" w:lineRule="auto"/>
      <w:ind w:firstLine="200" w:firstLineChars="200"/>
      <w:jc w:val="left"/>
    </w:pPr>
    <w:rPr>
      <w:rFonts w:eastAsia="Times New Roman"/>
      <w:b/>
      <w:kern w:val="0"/>
      <w:sz w:val="20"/>
      <w:szCs w:val="20"/>
      <w:lang w:eastAsia="en-US"/>
    </w:rPr>
  </w:style>
  <w:style w:type="paragraph" w:customStyle="1" w:styleId="1247">
    <w:name w:val="xl142"/>
    <w:basedOn w:val="1"/>
    <w:autoRedefine/>
    <w:qFormat/>
    <w:uiPriority w:val="0"/>
    <w:pPr>
      <w:widowControl/>
      <w:pBdr>
        <w:top w:val="single" w:color="auto" w:sz="8" w:space="0"/>
        <w:left w:val="single" w:color="auto" w:sz="8" w:space="0"/>
        <w:right w:val="single" w:color="auto" w:sz="4" w:space="0"/>
      </w:pBdr>
      <w:shd w:val="clear" w:color="000000" w:fill="0070C0"/>
      <w:spacing w:before="100" w:beforeAutospacing="1" w:after="100" w:afterAutospacing="1" w:line="360" w:lineRule="auto"/>
      <w:ind w:firstLine="200" w:firstLineChars="200"/>
      <w:jc w:val="center"/>
    </w:pPr>
    <w:rPr>
      <w:rFonts w:ascii="宋体" w:hAnsi="宋体" w:cs="宋体"/>
      <w:kern w:val="0"/>
      <w:sz w:val="24"/>
    </w:rPr>
  </w:style>
  <w:style w:type="paragraph" w:customStyle="1" w:styleId="1248">
    <w:name w:val="样式 样式 加粗 段前: 0.5 行 段后: 0.5 行 + 段前: 7.8 磅 段后: 7.8 磅"/>
    <w:basedOn w:val="1"/>
    <w:autoRedefine/>
    <w:qFormat/>
    <w:uiPriority w:val="0"/>
    <w:pPr>
      <w:widowControl/>
      <w:spacing w:before="240" w:after="240" w:line="360" w:lineRule="auto"/>
      <w:jc w:val="left"/>
    </w:pPr>
    <w:rPr>
      <w:rFonts w:ascii="宋体" w:hAnsi="宋体" w:cs="宋体"/>
      <w:b/>
      <w:bCs/>
      <w:kern w:val="0"/>
      <w:sz w:val="24"/>
      <w:szCs w:val="20"/>
    </w:rPr>
  </w:style>
  <w:style w:type="paragraph" w:customStyle="1" w:styleId="1249">
    <w:name w:val="xl90"/>
    <w:basedOn w:val="1"/>
    <w:autoRedefine/>
    <w:qFormat/>
    <w:uiPriority w:val="0"/>
    <w:pPr>
      <w:widowControl/>
      <w:pBdr>
        <w:top w:val="single" w:color="auto" w:sz="4" w:space="0"/>
        <w:left w:val="single" w:color="auto" w:sz="4" w:space="0"/>
        <w:right w:val="single" w:color="auto" w:sz="4" w:space="0"/>
      </w:pBdr>
      <w:spacing w:before="100" w:beforeAutospacing="1" w:after="100" w:afterAutospacing="1" w:line="360" w:lineRule="auto"/>
      <w:ind w:firstLine="200" w:firstLineChars="200"/>
      <w:jc w:val="center"/>
      <w:textAlignment w:val="top"/>
    </w:pPr>
    <w:rPr>
      <w:kern w:val="0"/>
      <w:sz w:val="24"/>
      <w:szCs w:val="21"/>
    </w:rPr>
  </w:style>
  <w:style w:type="paragraph" w:customStyle="1" w:styleId="1250">
    <w:name w:val="xl39"/>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ind w:firstLine="200" w:firstLineChars="200"/>
      <w:jc w:val="left"/>
    </w:pPr>
    <w:rPr>
      <w:rFonts w:ascii="Arial Unicode MS" w:hAnsi="Arial Unicode MS" w:eastAsia="Arial Unicode MS" w:cs="Arial Unicode MS"/>
      <w:kern w:val="0"/>
      <w:sz w:val="20"/>
      <w:szCs w:val="20"/>
    </w:rPr>
  </w:style>
  <w:style w:type="paragraph" w:customStyle="1" w:styleId="1251">
    <w:name w:val="正文模式"/>
    <w:basedOn w:val="1"/>
    <w:autoRedefine/>
    <w:qFormat/>
    <w:uiPriority w:val="0"/>
    <w:pPr>
      <w:spacing w:line="360" w:lineRule="auto"/>
      <w:ind w:firstLine="480" w:firstLineChars="200"/>
      <w:jc w:val="left"/>
    </w:pPr>
    <w:rPr>
      <w:rFonts w:ascii="宋体"/>
      <w:kern w:val="0"/>
      <w:sz w:val="24"/>
      <w:szCs w:val="20"/>
    </w:rPr>
  </w:style>
  <w:style w:type="paragraph" w:customStyle="1" w:styleId="1252">
    <w:name w:val="样式 加粗 倾斜 段前: 0.5 行 段后: 0.5 行"/>
    <w:basedOn w:val="1"/>
    <w:autoRedefine/>
    <w:qFormat/>
    <w:uiPriority w:val="0"/>
    <w:pPr>
      <w:widowControl/>
      <w:spacing w:before="156" w:after="156"/>
      <w:ind w:firstLine="431"/>
      <w:jc w:val="left"/>
    </w:pPr>
    <w:rPr>
      <w:rFonts w:ascii="宋体" w:hAnsi="宋体" w:cs="宋体"/>
      <w:b/>
      <w:bCs/>
      <w:iCs/>
      <w:kern w:val="0"/>
      <w:szCs w:val="20"/>
    </w:rPr>
  </w:style>
  <w:style w:type="paragraph" w:customStyle="1" w:styleId="1253">
    <w:name w:val="Char Char Char Char Char Char Char Char Char Char Char Char Char2 Char Char Char Char"/>
    <w:basedOn w:val="1"/>
    <w:autoRedefine/>
    <w:qFormat/>
    <w:uiPriority w:val="0"/>
    <w:pPr>
      <w:widowControl/>
      <w:spacing w:after="160" w:line="240" w:lineRule="exact"/>
      <w:ind w:firstLine="200" w:firstLineChars="200"/>
      <w:jc w:val="left"/>
    </w:pPr>
    <w:rPr>
      <w:rFonts w:ascii="Verdana" w:hAnsi="Verdana"/>
      <w:kern w:val="0"/>
      <w:sz w:val="20"/>
      <w:szCs w:val="20"/>
      <w:lang w:eastAsia="en-US"/>
    </w:rPr>
  </w:style>
  <w:style w:type="paragraph" w:customStyle="1" w:styleId="1254">
    <w:name w:val="nonuw"/>
    <w:basedOn w:val="1"/>
    <w:autoRedefine/>
    <w:qFormat/>
    <w:uiPriority w:val="0"/>
    <w:pPr>
      <w:widowControl/>
      <w:spacing w:before="100" w:beforeAutospacing="1" w:after="100" w:afterAutospacing="1" w:line="360" w:lineRule="auto"/>
      <w:ind w:firstLine="200" w:firstLineChars="200"/>
      <w:jc w:val="left"/>
    </w:pPr>
    <w:rPr>
      <w:rFonts w:ascii="Geneva" w:hAnsi="Geneva" w:eastAsia="Arial Unicode MS" w:cs="Arial Unicode MS"/>
      <w:color w:val="FFFFFF"/>
      <w:kern w:val="0"/>
      <w:sz w:val="24"/>
    </w:rPr>
  </w:style>
  <w:style w:type="paragraph" w:customStyle="1" w:styleId="1255">
    <w:name w:val="图标"/>
    <w:basedOn w:val="1"/>
    <w:next w:val="21"/>
    <w:autoRedefine/>
    <w:qFormat/>
    <w:uiPriority w:val="0"/>
    <w:pPr>
      <w:spacing w:beforeLines="50" w:afterLines="100" w:line="360" w:lineRule="auto"/>
      <w:ind w:firstLine="482" w:firstLineChars="200"/>
      <w:jc w:val="center"/>
    </w:pPr>
    <w:rPr>
      <w:b/>
      <w:sz w:val="24"/>
    </w:rPr>
  </w:style>
  <w:style w:type="paragraph" w:customStyle="1" w:styleId="1256">
    <w:name w:val="Char1 Char Char Char1"/>
    <w:basedOn w:val="1"/>
    <w:autoRedefine/>
    <w:qFormat/>
    <w:uiPriority w:val="0"/>
    <w:pPr>
      <w:jc w:val="left"/>
    </w:pPr>
    <w:rPr>
      <w:rFonts w:ascii="Tahoma" w:hAnsi="Tahoma"/>
      <w:sz w:val="24"/>
      <w:szCs w:val="20"/>
    </w:rPr>
  </w:style>
  <w:style w:type="paragraph" w:customStyle="1" w:styleId="1257">
    <w:name w:val="TableCell"/>
    <w:basedOn w:val="1"/>
    <w:autoRedefine/>
    <w:qFormat/>
    <w:uiPriority w:val="0"/>
    <w:pPr>
      <w:widowControl/>
      <w:spacing w:before="60" w:after="60" w:line="360" w:lineRule="auto"/>
      <w:ind w:left="420" w:hanging="420" w:firstLineChars="200"/>
      <w:jc w:val="left"/>
    </w:pPr>
    <w:rPr>
      <w:rFonts w:ascii="Garamond" w:hAnsi="Garamond"/>
      <w:kern w:val="0"/>
      <w:sz w:val="20"/>
      <w:szCs w:val="20"/>
    </w:rPr>
  </w:style>
  <w:style w:type="paragraph" w:customStyle="1" w:styleId="1258">
    <w:name w:val="Style1"/>
    <w:basedOn w:val="1"/>
    <w:autoRedefine/>
    <w:qFormat/>
    <w:uiPriority w:val="0"/>
    <w:pPr>
      <w:widowControl/>
      <w:spacing w:line="360" w:lineRule="auto"/>
      <w:jc w:val="center"/>
    </w:pPr>
    <w:rPr>
      <w:rFonts w:ascii="宋体" w:hAnsi="宋体"/>
      <w:b/>
      <w:bCs/>
      <w:kern w:val="0"/>
      <w:sz w:val="24"/>
    </w:rPr>
  </w:style>
  <w:style w:type="paragraph" w:customStyle="1" w:styleId="1259">
    <w:name w:val="Style2"/>
    <w:basedOn w:val="1258"/>
    <w:autoRedefine/>
    <w:qFormat/>
    <w:uiPriority w:val="0"/>
    <w:rPr>
      <w:rFonts w:ascii="Times New Roman" w:hAnsi="Times New Roman"/>
    </w:rPr>
  </w:style>
  <w:style w:type="paragraph" w:customStyle="1" w:styleId="1260">
    <w:name w:val="Style3"/>
    <w:basedOn w:val="1259"/>
    <w:autoRedefine/>
    <w:qFormat/>
    <w:uiPriority w:val="0"/>
  </w:style>
  <w:style w:type="paragraph" w:customStyle="1" w:styleId="1261">
    <w:name w:val="样式 标题 5dashdsddh5H55PIM 5Appendix A  Heading 5Roman lis..."/>
    <w:basedOn w:val="7"/>
    <w:autoRedefine/>
    <w:qFormat/>
    <w:uiPriority w:val="0"/>
    <w:pPr>
      <w:tabs>
        <w:tab w:val="left" w:pos="1859"/>
      </w:tabs>
      <w:snapToGrid w:val="0"/>
      <w:spacing w:before="0" w:after="0"/>
    </w:pPr>
    <w:rPr>
      <w:bCs w:val="0"/>
      <w:sz w:val="24"/>
    </w:rPr>
  </w:style>
  <w:style w:type="paragraph" w:customStyle="1" w:styleId="1262">
    <w:name w:val="CM11"/>
    <w:basedOn w:val="140"/>
    <w:next w:val="140"/>
    <w:autoRedefine/>
    <w:qFormat/>
    <w:uiPriority w:val="99"/>
    <w:pPr>
      <w:spacing w:line="468" w:lineRule="atLeast"/>
    </w:pPr>
    <w:rPr>
      <w:rFonts w:ascii="宋体"/>
      <w:color w:val="auto"/>
      <w:szCs w:val="20"/>
    </w:rPr>
  </w:style>
  <w:style w:type="paragraph" w:customStyle="1" w:styleId="1263">
    <w:name w:val="样式 标题 33h33rd levelH3sect1.2.3Level 3 HeadHeading 3 - old..."/>
    <w:basedOn w:val="5"/>
    <w:autoRedefine/>
    <w:qFormat/>
    <w:uiPriority w:val="0"/>
    <w:pPr>
      <w:tabs>
        <w:tab w:val="left" w:pos="720"/>
      </w:tabs>
      <w:autoSpaceDE/>
      <w:autoSpaceDN/>
      <w:adjustRightInd/>
      <w:spacing w:beforeLines="50" w:after="260" w:line="415" w:lineRule="auto"/>
    </w:pPr>
    <w:rPr>
      <w:rFonts w:ascii="Times New Roman" w:eastAsia="宋体" w:cs="宋体"/>
      <w:b/>
      <w:bCs/>
      <w:kern w:val="2"/>
      <w:sz w:val="32"/>
    </w:rPr>
  </w:style>
  <w:style w:type="paragraph" w:customStyle="1" w:styleId="1264">
    <w:name w:val="tablecaption-onepx"/>
    <w:basedOn w:val="1"/>
    <w:autoRedefine/>
    <w:qFormat/>
    <w:uiPriority w:val="0"/>
    <w:pPr>
      <w:widowControl/>
      <w:shd w:val="clear" w:color="auto" w:fill="666666"/>
      <w:spacing w:before="100" w:beforeAutospacing="1" w:after="100" w:afterAutospacing="1" w:line="2" w:lineRule="auto"/>
      <w:ind w:firstLine="200" w:firstLineChars="200"/>
      <w:jc w:val="left"/>
    </w:pPr>
    <w:rPr>
      <w:rFonts w:ascii="Arial" w:hAnsi="Arial" w:eastAsia="Arial Unicode MS" w:cs="Arial"/>
      <w:b/>
      <w:bCs/>
      <w:color w:val="FFFFFF"/>
      <w:kern w:val="0"/>
      <w:sz w:val="2"/>
      <w:szCs w:val="2"/>
    </w:rPr>
  </w:style>
  <w:style w:type="paragraph" w:customStyle="1" w:styleId="1265">
    <w:name w:val="xl27542"/>
    <w:basedOn w:val="1"/>
    <w:autoRedefine/>
    <w:qFormat/>
    <w:uiPriority w:val="0"/>
    <w:pPr>
      <w:widowControl/>
      <w:pBdr>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宋体" w:hAnsi="宋体" w:cs="宋体"/>
      <w:color w:val="000000"/>
      <w:kern w:val="0"/>
      <w:sz w:val="20"/>
      <w:szCs w:val="20"/>
    </w:rPr>
  </w:style>
  <w:style w:type="paragraph" w:customStyle="1" w:styleId="1266">
    <w:name w:val="插 图"/>
    <w:basedOn w:val="1"/>
    <w:autoRedefine/>
    <w:qFormat/>
    <w:uiPriority w:val="0"/>
    <w:pPr>
      <w:spacing w:line="360" w:lineRule="auto"/>
      <w:ind w:firstLine="200" w:firstLineChars="200"/>
      <w:jc w:val="center"/>
    </w:pPr>
    <w:rPr>
      <w:rFonts w:ascii="Georgia" w:hAnsi="Georgia"/>
      <w:sz w:val="24"/>
      <w:szCs w:val="20"/>
    </w:rPr>
  </w:style>
  <w:style w:type="paragraph" w:customStyle="1" w:styleId="1267">
    <w:name w:val="xl27571"/>
    <w:basedOn w:val="1"/>
    <w:autoRedefine/>
    <w:qFormat/>
    <w:uiPriority w:val="0"/>
    <w:pPr>
      <w:widowControl/>
      <w:pBdr>
        <w:top w:val="single" w:color="auto" w:sz="4" w:space="0"/>
        <w:left w:val="single" w:color="auto" w:sz="4" w:space="0"/>
        <w:right w:val="single" w:color="auto" w:sz="4" w:space="0"/>
      </w:pBdr>
      <w:shd w:val="clear" w:color="000000" w:fill="FFFFFF"/>
      <w:spacing w:before="100" w:beforeAutospacing="1" w:after="100" w:afterAutospacing="1"/>
      <w:jc w:val="center"/>
    </w:pPr>
    <w:rPr>
      <w:rFonts w:ascii="宋体" w:hAnsi="宋体" w:cs="宋体"/>
      <w:kern w:val="0"/>
      <w:sz w:val="20"/>
      <w:szCs w:val="20"/>
    </w:rPr>
  </w:style>
  <w:style w:type="paragraph" w:customStyle="1" w:styleId="1268">
    <w:name w:val="封面标准英文名称2"/>
    <w:basedOn w:val="1186"/>
    <w:autoRedefine/>
    <w:qFormat/>
    <w:uiPriority w:val="0"/>
    <w:pPr>
      <w:framePr w:w="9639" w:h="6917" w:hRule="exact" w:wrap="around" w:vAnchor="page" w:hAnchor="page" w:xAlign="center" w:y="4469" w:anchorLock="1"/>
      <w:spacing w:afterLines="5"/>
      <w:textAlignment w:val="center"/>
    </w:pPr>
    <w:rPr>
      <w:rFonts w:eastAsia="黑体"/>
      <w:szCs w:val="28"/>
    </w:rPr>
  </w:style>
  <w:style w:type="paragraph" w:customStyle="1" w:styleId="1269">
    <w:name w:val="t3"/>
    <w:basedOn w:val="5"/>
    <w:next w:val="1"/>
    <w:autoRedefine/>
    <w:qFormat/>
    <w:uiPriority w:val="0"/>
    <w:pPr>
      <w:tabs>
        <w:tab w:val="left" w:pos="0"/>
        <w:tab w:val="left" w:pos="720"/>
        <w:tab w:val="left" w:pos="1855"/>
      </w:tabs>
      <w:autoSpaceDE/>
      <w:autoSpaceDN/>
      <w:adjustRightInd/>
      <w:spacing w:before="0" w:after="156" w:afterLines="50" w:line="360" w:lineRule="auto"/>
      <w:ind w:firstLine="510"/>
      <w:jc w:val="left"/>
    </w:pPr>
    <w:rPr>
      <w:rFonts w:ascii="Times New Roman" w:hAnsi="宋体" w:eastAsia="宋体" w:cs="宋体"/>
      <w:sz w:val="24"/>
      <w:szCs w:val="24"/>
    </w:rPr>
  </w:style>
  <w:style w:type="paragraph" w:customStyle="1" w:styleId="1270">
    <w:name w:val="附录四级条标题"/>
    <w:basedOn w:val="1171"/>
    <w:next w:val="295"/>
    <w:autoRedefine/>
    <w:qFormat/>
    <w:uiPriority w:val="0"/>
    <w:pPr>
      <w:tabs>
        <w:tab w:val="left" w:pos="2520"/>
      </w:tabs>
      <w:ind w:left="2520"/>
      <w:outlineLvl w:val="5"/>
    </w:pPr>
  </w:style>
  <w:style w:type="paragraph" w:customStyle="1" w:styleId="1271">
    <w:name w:val="标准称谓"/>
    <w:next w:val="1"/>
    <w:autoRedefine/>
    <w:qFormat/>
    <w:uiPriority w:val="0"/>
    <w:pPr>
      <w:framePr w:w="9639" w:h="624" w:hRule="exact" w:hSpace="181" w:vSpace="181" w:wrap="around" w:vAnchor="page" w:hAnchor="page" w:x="1419" w:y="2286" w:anchorLock="1"/>
      <w:widowControl w:val="0"/>
      <w:kinsoku w:val="0"/>
      <w:overflowPunct w:val="0"/>
      <w:autoSpaceDE w:val="0"/>
      <w:autoSpaceDN w:val="0"/>
      <w:spacing w:before="53" w:afterLines="5" w:line="0" w:lineRule="atLeast"/>
      <w:jc w:val="distribute"/>
    </w:pPr>
    <w:rPr>
      <w:rFonts w:ascii="宋体" w:hAnsi="Times New Roman" w:eastAsia="宋体" w:cs="Times New Roman"/>
      <w:b/>
      <w:bCs/>
      <w:spacing w:val="20"/>
      <w:w w:val="148"/>
      <w:sz w:val="48"/>
      <w:lang w:val="en-US" w:eastAsia="zh-CN" w:bidi="ar-SA"/>
    </w:rPr>
  </w:style>
  <w:style w:type="paragraph" w:customStyle="1" w:styleId="1272">
    <w:name w:val="xl24"/>
    <w:basedOn w:val="1"/>
    <w:qFormat/>
    <w:uiPriority w:val="0"/>
    <w:pPr>
      <w:widowControl/>
      <w:pBdr>
        <w:left w:val="single" w:color="auto" w:sz="4" w:space="0"/>
        <w:bottom w:val="single" w:color="auto" w:sz="4" w:space="0"/>
        <w:right w:val="single" w:color="auto" w:sz="4" w:space="0"/>
      </w:pBdr>
      <w:spacing w:before="100" w:beforeAutospacing="1" w:after="100" w:afterAutospacing="1" w:line="360" w:lineRule="auto"/>
      <w:ind w:firstLine="200" w:firstLineChars="200"/>
      <w:jc w:val="center"/>
    </w:pPr>
    <w:rPr>
      <w:rFonts w:eastAsia="Arial Unicode MS"/>
      <w:kern w:val="0"/>
      <w:sz w:val="24"/>
      <w:lang w:eastAsia="en-US"/>
    </w:rPr>
  </w:style>
  <w:style w:type="paragraph" w:customStyle="1" w:styleId="1273">
    <w:name w:val="样式 标题 2 + 两端对齐"/>
    <w:basedOn w:val="4"/>
    <w:autoRedefine/>
    <w:qFormat/>
    <w:uiPriority w:val="0"/>
    <w:pPr>
      <w:widowControl/>
      <w:numPr>
        <w:ilvl w:val="1"/>
        <w:numId w:val="45"/>
      </w:numPr>
      <w:tabs>
        <w:tab w:val="left" w:pos="576"/>
        <w:tab w:val="left" w:pos="2376"/>
      </w:tabs>
      <w:spacing w:before="100" w:beforeAutospacing="1" w:after="120" w:afterLines="50" w:line="360" w:lineRule="auto"/>
      <w:jc w:val="left"/>
    </w:pPr>
    <w:rPr>
      <w:rFonts w:ascii="宋体" w:hAnsi="宋体" w:eastAsia="宋体" w:cs="宋体"/>
      <w:kern w:val="0"/>
      <w:sz w:val="36"/>
      <w:szCs w:val="36"/>
      <w:lang w:eastAsia="ko-KR"/>
    </w:rPr>
  </w:style>
  <w:style w:type="paragraph" w:customStyle="1" w:styleId="1274">
    <w:name w:val="xl89"/>
    <w:basedOn w:val="1"/>
    <w:autoRedefine/>
    <w:qFormat/>
    <w:uiPriority w:val="0"/>
    <w:pPr>
      <w:widowControl/>
      <w:pBdr>
        <w:bottom w:val="single" w:color="auto" w:sz="4" w:space="0"/>
        <w:right w:val="single" w:color="auto" w:sz="4" w:space="0"/>
      </w:pBdr>
      <w:shd w:val="clear" w:color="auto" w:fill="FFFF00"/>
      <w:spacing w:before="100" w:beforeAutospacing="1" w:after="100" w:afterAutospacing="1" w:line="360" w:lineRule="auto"/>
      <w:ind w:firstLine="200" w:firstLineChars="200"/>
      <w:textAlignment w:val="top"/>
    </w:pPr>
    <w:rPr>
      <w:rFonts w:eastAsia="Arial Unicode MS"/>
      <w:kern w:val="0"/>
      <w:sz w:val="18"/>
      <w:szCs w:val="18"/>
    </w:rPr>
  </w:style>
  <w:style w:type="paragraph" w:customStyle="1" w:styleId="1275">
    <w:name w:val="font18"/>
    <w:basedOn w:val="1"/>
    <w:autoRedefine/>
    <w:qFormat/>
    <w:uiPriority w:val="0"/>
    <w:pPr>
      <w:widowControl/>
      <w:spacing w:before="100" w:beforeAutospacing="1" w:after="100" w:afterAutospacing="1" w:line="360" w:lineRule="auto"/>
      <w:ind w:firstLine="200" w:firstLineChars="200"/>
      <w:jc w:val="left"/>
    </w:pPr>
    <w:rPr>
      <w:rFonts w:hint="eastAsia" w:ascii="宋体" w:hAnsi="宋体"/>
      <w:b/>
      <w:bCs/>
      <w:color w:val="000000"/>
      <w:kern w:val="0"/>
      <w:sz w:val="16"/>
      <w:szCs w:val="16"/>
    </w:rPr>
  </w:style>
  <w:style w:type="paragraph" w:customStyle="1" w:styleId="1276">
    <w:name w:val="xl68"/>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ind w:firstLine="200" w:firstLineChars="200"/>
      <w:textAlignment w:val="top"/>
    </w:pPr>
    <w:rPr>
      <w:rFonts w:eastAsia="Arial Unicode MS"/>
      <w:color w:val="0000FF"/>
      <w:kern w:val="0"/>
      <w:sz w:val="18"/>
      <w:szCs w:val="18"/>
    </w:rPr>
  </w:style>
  <w:style w:type="paragraph" w:customStyle="1" w:styleId="1277">
    <w:name w:val="计费规范编写 正文 Char Char Char Char Char Char Char Char Char Char Char Char Char Char Char"/>
    <w:basedOn w:val="1"/>
    <w:autoRedefine/>
    <w:qFormat/>
    <w:uiPriority w:val="0"/>
    <w:pPr>
      <w:spacing w:line="360" w:lineRule="auto"/>
      <w:ind w:firstLine="480" w:firstLineChars="200"/>
    </w:pPr>
    <w:rPr>
      <w:sz w:val="24"/>
    </w:rPr>
  </w:style>
  <w:style w:type="paragraph" w:customStyle="1" w:styleId="1278">
    <w:name w:val="Text"/>
    <w:basedOn w:val="1"/>
    <w:autoRedefine/>
    <w:qFormat/>
    <w:uiPriority w:val="0"/>
    <w:pPr>
      <w:widowControl/>
      <w:spacing w:line="360" w:lineRule="auto"/>
      <w:ind w:left="1440" w:firstLine="200" w:firstLineChars="200"/>
    </w:pPr>
    <w:rPr>
      <w:kern w:val="0"/>
      <w:sz w:val="28"/>
      <w:szCs w:val="20"/>
    </w:rPr>
  </w:style>
  <w:style w:type="paragraph" w:customStyle="1" w:styleId="1279">
    <w:name w:val="正文带标号"/>
    <w:basedOn w:val="1"/>
    <w:autoRedefine/>
    <w:qFormat/>
    <w:uiPriority w:val="0"/>
    <w:pPr>
      <w:tabs>
        <w:tab w:val="left" w:pos="360"/>
        <w:tab w:val="left" w:pos="780"/>
      </w:tabs>
      <w:spacing w:after="20" w:line="360" w:lineRule="auto"/>
      <w:ind w:firstLine="200" w:firstLineChars="200"/>
    </w:pPr>
    <w:rPr>
      <w:sz w:val="22"/>
      <w:lang w:val="en-GB"/>
    </w:rPr>
  </w:style>
  <w:style w:type="paragraph" w:customStyle="1" w:styleId="1280">
    <w:name w:val="buttonblue"/>
    <w:basedOn w:val="1"/>
    <w:autoRedefine/>
    <w:qFormat/>
    <w:uiPriority w:val="0"/>
    <w:pPr>
      <w:widowControl/>
      <w:shd w:val="clear" w:color="auto" w:fill="594FBF"/>
      <w:spacing w:line="360" w:lineRule="auto"/>
      <w:ind w:firstLine="200" w:firstLineChars="200"/>
      <w:jc w:val="left"/>
    </w:pPr>
    <w:rPr>
      <w:rFonts w:ascii="Verdana" w:hAnsi="Verdana" w:eastAsia="Arial Unicode MS" w:cs="Arial"/>
      <w:b/>
      <w:bCs/>
      <w:color w:val="FFFFFF"/>
      <w:kern w:val="0"/>
      <w:sz w:val="18"/>
      <w:szCs w:val="18"/>
    </w:rPr>
  </w:style>
  <w:style w:type="paragraph" w:customStyle="1" w:styleId="1281">
    <w:name w:val="默认段落字体 Para Char Char Char Char Char Char Char Char Char Char Char Char Char1 Char Char Char"/>
    <w:basedOn w:val="1"/>
    <w:autoRedefine/>
    <w:qFormat/>
    <w:uiPriority w:val="0"/>
    <w:pPr>
      <w:numPr>
        <w:ilvl w:val="0"/>
        <w:numId w:val="46"/>
      </w:numPr>
      <w:tabs>
        <w:tab w:val="left" w:pos="420"/>
      </w:tabs>
      <w:spacing w:line="360" w:lineRule="auto"/>
      <w:ind w:firstLine="200" w:firstLineChars="200"/>
    </w:pPr>
    <w:rPr>
      <w:rFonts w:ascii="Tahoma" w:hAnsi="Tahoma"/>
      <w:sz w:val="24"/>
      <w:szCs w:val="20"/>
    </w:rPr>
  </w:style>
  <w:style w:type="paragraph" w:customStyle="1" w:styleId="1282">
    <w:name w:val="NormalNext"/>
    <w:basedOn w:val="1"/>
    <w:next w:val="1"/>
    <w:autoRedefine/>
    <w:qFormat/>
    <w:uiPriority w:val="0"/>
    <w:pPr>
      <w:keepNext/>
      <w:suppressLineNumbers/>
      <w:spacing w:before="40" w:after="80" w:line="360" w:lineRule="auto"/>
      <w:ind w:left="1440" w:firstLine="200" w:firstLineChars="200"/>
    </w:pPr>
    <w:rPr>
      <w:sz w:val="22"/>
    </w:rPr>
  </w:style>
  <w:style w:type="paragraph" w:customStyle="1" w:styleId="1283">
    <w:name w:val="标题1-TMS Char Char Char"/>
    <w:basedOn w:val="1"/>
    <w:autoRedefine/>
    <w:qFormat/>
    <w:uiPriority w:val="0"/>
    <w:pPr>
      <w:numPr>
        <w:ilvl w:val="0"/>
        <w:numId w:val="9"/>
      </w:numPr>
      <w:ind w:left="0"/>
    </w:pPr>
    <w:rPr>
      <w:rFonts w:ascii="Tahoma" w:hAnsi="Tahoma" w:eastAsia="黑体" w:cs="Arial"/>
      <w:bCs/>
      <w:sz w:val="32"/>
      <w:szCs w:val="32"/>
    </w:rPr>
  </w:style>
  <w:style w:type="paragraph" w:customStyle="1" w:styleId="1284">
    <w:name w:val="BP number1"/>
    <w:basedOn w:val="1"/>
    <w:autoRedefine/>
    <w:qFormat/>
    <w:uiPriority w:val="0"/>
    <w:pPr>
      <w:widowControl/>
      <w:tabs>
        <w:tab w:val="left" w:pos="1620"/>
      </w:tabs>
      <w:spacing w:before="120" w:after="120" w:line="360" w:lineRule="auto"/>
      <w:ind w:left="1531" w:leftChars="600" w:hanging="357" w:hangingChars="200"/>
      <w:jc w:val="left"/>
    </w:pPr>
    <w:rPr>
      <w:rFonts w:ascii="Arial" w:hAnsi="Arial" w:cs="Arial"/>
      <w:kern w:val="0"/>
      <w:sz w:val="22"/>
    </w:rPr>
  </w:style>
  <w:style w:type="paragraph" w:customStyle="1" w:styleId="1285">
    <w:name w:val="xl146"/>
    <w:basedOn w:val="1"/>
    <w:autoRedefine/>
    <w:qFormat/>
    <w:uiPriority w:val="0"/>
    <w:pPr>
      <w:widowControl/>
      <w:pBdr>
        <w:left w:val="single" w:color="auto" w:sz="4" w:space="0"/>
        <w:right w:val="single" w:color="auto" w:sz="4" w:space="0"/>
      </w:pBdr>
      <w:shd w:val="clear" w:color="000000" w:fill="FF0000"/>
      <w:spacing w:before="100" w:beforeAutospacing="1" w:after="100" w:afterAutospacing="1" w:line="360" w:lineRule="auto"/>
      <w:ind w:firstLine="200" w:firstLineChars="200"/>
      <w:jc w:val="center"/>
    </w:pPr>
    <w:rPr>
      <w:rFonts w:ascii="宋体" w:hAnsi="宋体" w:cs="宋体"/>
      <w:kern w:val="0"/>
      <w:sz w:val="24"/>
    </w:rPr>
  </w:style>
  <w:style w:type="paragraph" w:customStyle="1" w:styleId="1286">
    <w:name w:val="五号字单行距顶行头"/>
    <w:basedOn w:val="34"/>
    <w:qFormat/>
    <w:uiPriority w:val="0"/>
    <w:pPr>
      <w:widowControl/>
      <w:jc w:val="left"/>
    </w:pPr>
    <w:rPr>
      <w:rFonts w:ascii="宋体" w:hAnsi="宋体"/>
      <w:kern w:val="0"/>
      <w:sz w:val="21"/>
      <w:szCs w:val="24"/>
    </w:rPr>
  </w:style>
  <w:style w:type="paragraph" w:customStyle="1" w:styleId="1287">
    <w:name w:val="项目符号1"/>
    <w:autoRedefine/>
    <w:qFormat/>
    <w:uiPriority w:val="0"/>
    <w:pPr>
      <w:tabs>
        <w:tab w:val="left" w:pos="560"/>
        <w:tab w:val="left" w:pos="1260"/>
      </w:tabs>
      <w:spacing w:line="360" w:lineRule="auto"/>
      <w:jc w:val="both"/>
    </w:pPr>
    <w:rPr>
      <w:rFonts w:ascii="宋体" w:hAnsi="Times New Roman" w:eastAsia="宋体" w:cs="Times New Roman"/>
      <w:sz w:val="24"/>
      <w:lang w:val="en-US" w:eastAsia="zh-CN" w:bidi="ar-SA"/>
    </w:rPr>
  </w:style>
  <w:style w:type="paragraph" w:customStyle="1" w:styleId="1288">
    <w:name w:val="CM63"/>
    <w:basedOn w:val="140"/>
    <w:next w:val="140"/>
    <w:autoRedefine/>
    <w:qFormat/>
    <w:uiPriority w:val="99"/>
    <w:pPr>
      <w:spacing w:after="550"/>
    </w:pPr>
    <w:rPr>
      <w:rFonts w:ascii="Sim Sun" w:eastAsia="Sim Sun"/>
      <w:color w:val="auto"/>
      <w:szCs w:val="20"/>
    </w:rPr>
  </w:style>
  <w:style w:type="paragraph" w:customStyle="1" w:styleId="1289">
    <w:name w:val="文本段落"/>
    <w:basedOn w:val="1"/>
    <w:autoRedefine/>
    <w:qFormat/>
    <w:uiPriority w:val="0"/>
    <w:pPr>
      <w:spacing w:before="60" w:after="60" w:line="360" w:lineRule="auto"/>
      <w:ind w:firstLine="480" w:firstLineChars="200"/>
    </w:pPr>
    <w:rPr>
      <w:kern w:val="0"/>
      <w:sz w:val="24"/>
      <w:szCs w:val="20"/>
    </w:rPr>
  </w:style>
  <w:style w:type="paragraph" w:customStyle="1" w:styleId="1290">
    <w:name w:val="正文首行缩进1.5倍行距"/>
    <w:basedOn w:val="86"/>
    <w:autoRedefine/>
    <w:qFormat/>
    <w:uiPriority w:val="0"/>
    <w:pPr>
      <w:widowControl/>
      <w:spacing w:line="240" w:lineRule="atLeast"/>
    </w:pPr>
    <w:rPr>
      <w:kern w:val="0"/>
      <w:u w:val="single"/>
      <w:lang w:val="en-US"/>
    </w:rPr>
  </w:style>
  <w:style w:type="paragraph" w:customStyle="1" w:styleId="1291">
    <w:name w:val="Header 1"/>
    <w:basedOn w:val="1"/>
    <w:next w:val="1"/>
    <w:autoRedefine/>
    <w:qFormat/>
    <w:uiPriority w:val="0"/>
    <w:pPr>
      <w:keepLines/>
      <w:widowControl/>
      <w:spacing w:before="80" w:after="80" w:line="360" w:lineRule="auto"/>
      <w:ind w:firstLine="200" w:firstLineChars="200"/>
      <w:jc w:val="center"/>
    </w:pPr>
    <w:rPr>
      <w:rFonts w:ascii="Arial" w:hAnsi="Arial"/>
      <w:kern w:val="0"/>
      <w:sz w:val="20"/>
      <w:szCs w:val="20"/>
      <w:lang w:eastAsia="en-US"/>
    </w:rPr>
  </w:style>
  <w:style w:type="paragraph" w:customStyle="1" w:styleId="1292">
    <w:name w:val="xl562"/>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jc w:val="left"/>
    </w:pPr>
    <w:rPr>
      <w:rFonts w:ascii="宋体" w:hAnsi="宋体" w:cs="宋体"/>
      <w:b/>
      <w:bCs/>
      <w:kern w:val="0"/>
      <w:sz w:val="22"/>
      <w:szCs w:val="22"/>
    </w:rPr>
  </w:style>
  <w:style w:type="paragraph" w:customStyle="1" w:styleId="1293">
    <w:name w:val="credit"/>
    <w:basedOn w:val="1"/>
    <w:autoRedefine/>
    <w:qFormat/>
    <w:uiPriority w:val="0"/>
    <w:pPr>
      <w:widowControl/>
      <w:spacing w:before="100" w:beforeAutospacing="1" w:after="100" w:afterAutospacing="1" w:line="360" w:lineRule="auto"/>
      <w:ind w:firstLine="200" w:firstLineChars="200"/>
      <w:jc w:val="left"/>
    </w:pPr>
    <w:rPr>
      <w:rFonts w:ascii="Geneva" w:hAnsi="Geneva" w:eastAsia="Arial Unicode MS" w:cs="Arial Unicode MS"/>
      <w:kern w:val="0"/>
      <w:sz w:val="24"/>
    </w:rPr>
  </w:style>
  <w:style w:type="paragraph" w:customStyle="1" w:styleId="1294">
    <w:name w:val="Char1 Char Char Char Char Char Char"/>
    <w:basedOn w:val="1"/>
    <w:autoRedefine/>
    <w:qFormat/>
    <w:uiPriority w:val="0"/>
    <w:pPr>
      <w:widowControl/>
      <w:spacing w:line="360" w:lineRule="auto"/>
      <w:ind w:firstLine="200" w:firstLineChars="200"/>
      <w:jc w:val="left"/>
    </w:pPr>
    <w:rPr>
      <w:rFonts w:ascii="Tahoma" w:hAnsi="Tahoma"/>
      <w:kern w:val="0"/>
      <w:sz w:val="24"/>
      <w:szCs w:val="20"/>
    </w:rPr>
  </w:style>
  <w:style w:type="paragraph" w:customStyle="1" w:styleId="1295">
    <w:name w:val="Char4"/>
    <w:basedOn w:val="1"/>
    <w:autoRedefine/>
    <w:qFormat/>
    <w:uiPriority w:val="0"/>
    <w:pPr>
      <w:spacing w:line="360" w:lineRule="auto"/>
      <w:ind w:firstLine="200" w:firstLineChars="200"/>
      <w:jc w:val="left"/>
    </w:pPr>
    <w:rPr>
      <w:rFonts w:ascii="Tahoma" w:hAnsi="Tahoma"/>
      <w:sz w:val="24"/>
      <w:szCs w:val="20"/>
    </w:rPr>
  </w:style>
  <w:style w:type="paragraph" w:customStyle="1" w:styleId="1296">
    <w:name w:val="样式 标题 1H1Normal + Font: HelveticaBoldSpace Before 12 ptNot ..."/>
    <w:basedOn w:val="3"/>
    <w:autoRedefine/>
    <w:qFormat/>
    <w:uiPriority w:val="0"/>
    <w:pPr>
      <w:tabs>
        <w:tab w:val="left" w:pos="432"/>
      </w:tabs>
      <w:adjustRightInd w:val="0"/>
      <w:snapToGrid w:val="0"/>
      <w:spacing w:before="0" w:after="0" w:line="360" w:lineRule="auto"/>
    </w:pPr>
    <w:rPr>
      <w:rFonts w:ascii="黑体" w:hAnsi="黑体" w:eastAsia="黑体" w:cs="宋体"/>
      <w:b w:val="0"/>
      <w:szCs w:val="20"/>
    </w:rPr>
  </w:style>
  <w:style w:type="paragraph" w:customStyle="1" w:styleId="1297">
    <w:name w:val="正文 Char Char"/>
    <w:qFormat/>
    <w:uiPriority w:val="0"/>
    <w:pPr>
      <w:tabs>
        <w:tab w:val="left" w:pos="284"/>
      </w:tabs>
      <w:ind w:firstLine="200" w:firstLineChars="200"/>
      <w:jc w:val="both"/>
    </w:pPr>
    <w:rPr>
      <w:rFonts w:ascii="宋体" w:hAnsi="宋体" w:eastAsia="宋体" w:cs="Times New Roman"/>
      <w:sz w:val="24"/>
      <w:szCs w:val="21"/>
      <w:lang w:val="en-US" w:eastAsia="zh-CN" w:bidi="ar-SA"/>
    </w:rPr>
  </w:style>
  <w:style w:type="paragraph" w:customStyle="1" w:styleId="1298">
    <w:name w:val="heading4"/>
    <w:basedOn w:val="1"/>
    <w:autoRedefine/>
    <w:qFormat/>
    <w:uiPriority w:val="0"/>
    <w:pPr>
      <w:keepNext/>
      <w:widowControl/>
      <w:tabs>
        <w:tab w:val="left" w:pos="360"/>
      </w:tabs>
      <w:spacing w:before="280" w:after="290" w:line="372" w:lineRule="auto"/>
    </w:pPr>
    <w:rPr>
      <w:rFonts w:ascii="Arial" w:hAnsi="Arial" w:cs="Arial"/>
      <w:kern w:val="0"/>
      <w:sz w:val="28"/>
      <w:szCs w:val="28"/>
    </w:rPr>
  </w:style>
  <w:style w:type="paragraph" w:customStyle="1" w:styleId="1299">
    <w:name w:val="样式 小四 行距: 1.5 倍行距4"/>
    <w:basedOn w:val="1"/>
    <w:autoRedefine/>
    <w:qFormat/>
    <w:uiPriority w:val="0"/>
    <w:pPr>
      <w:widowControl/>
      <w:spacing w:line="360" w:lineRule="auto"/>
      <w:ind w:firstLine="425" w:firstLineChars="177"/>
      <w:jc w:val="left"/>
    </w:pPr>
    <w:rPr>
      <w:rFonts w:ascii="Arial" w:hAnsi="Arial" w:cs="宋体"/>
      <w:kern w:val="0"/>
      <w:sz w:val="24"/>
      <w:szCs w:val="20"/>
      <w:lang w:eastAsia="en-US"/>
    </w:rPr>
  </w:style>
  <w:style w:type="paragraph" w:customStyle="1" w:styleId="1300">
    <w:name w:val="封面标准文稿编辑信息"/>
    <w:autoRedefine/>
    <w:qFormat/>
    <w:uiPriority w:val="0"/>
    <w:pPr>
      <w:spacing w:before="180" w:line="180" w:lineRule="exact"/>
      <w:jc w:val="center"/>
    </w:pPr>
    <w:rPr>
      <w:rFonts w:ascii="宋体" w:hAnsi="Times New Roman" w:eastAsia="宋体" w:cs="Times New Roman"/>
      <w:sz w:val="21"/>
      <w:lang w:val="en-US" w:eastAsia="zh-CN" w:bidi="ar-SA"/>
    </w:rPr>
  </w:style>
  <w:style w:type="paragraph" w:customStyle="1" w:styleId="1301">
    <w:name w:val="Head 2 Nonum"/>
    <w:basedOn w:val="4"/>
    <w:next w:val="1"/>
    <w:autoRedefine/>
    <w:qFormat/>
    <w:uiPriority w:val="0"/>
    <w:pPr>
      <w:tabs>
        <w:tab w:val="left" w:pos="576"/>
        <w:tab w:val="right" w:pos="9072"/>
      </w:tabs>
      <w:spacing w:before="360" w:after="120" w:line="360" w:lineRule="atLeast"/>
      <w:ind w:left="1440" w:hanging="576"/>
      <w:outlineLvl w:val="9"/>
    </w:pPr>
    <w:rPr>
      <w:rFonts w:eastAsia="宋体"/>
      <w:color w:val="808080"/>
    </w:rPr>
  </w:style>
  <w:style w:type="paragraph" w:customStyle="1" w:styleId="1302">
    <w:name w:val="KK"/>
    <w:basedOn w:val="1"/>
    <w:autoRedefine/>
    <w:qFormat/>
    <w:uiPriority w:val="0"/>
    <w:pPr>
      <w:keepNext/>
      <w:keepLines/>
      <w:spacing w:before="160" w:after="160" w:line="360" w:lineRule="auto"/>
      <w:ind w:left="855" w:hanging="855" w:firstLineChars="200"/>
      <w:jc w:val="left"/>
      <w:outlineLvl w:val="3"/>
    </w:pPr>
    <w:rPr>
      <w:rFonts w:ascii="Arial" w:hAnsi="Arial" w:eastAsia="黑体" w:cs="宋体"/>
      <w:b/>
      <w:bCs/>
      <w:sz w:val="28"/>
      <w:szCs w:val="20"/>
    </w:rPr>
  </w:style>
  <w:style w:type="paragraph" w:customStyle="1" w:styleId="1303">
    <w:name w:val="表格内容"/>
    <w:basedOn w:val="1"/>
    <w:autoRedefine/>
    <w:qFormat/>
    <w:uiPriority w:val="99"/>
    <w:pPr>
      <w:spacing w:line="360" w:lineRule="auto"/>
      <w:ind w:firstLine="200" w:firstLineChars="200"/>
    </w:pPr>
    <w:rPr>
      <w:rFonts w:ascii="宋体" w:hAnsi="宋体" w:cs="宋体"/>
      <w:sz w:val="24"/>
      <w:szCs w:val="20"/>
    </w:rPr>
  </w:style>
  <w:style w:type="paragraph" w:customStyle="1" w:styleId="1304">
    <w:name w:val="CM12"/>
    <w:basedOn w:val="140"/>
    <w:next w:val="140"/>
    <w:autoRedefine/>
    <w:qFormat/>
    <w:uiPriority w:val="99"/>
    <w:rPr>
      <w:rFonts w:ascii="宋体"/>
      <w:color w:val="auto"/>
      <w:szCs w:val="20"/>
    </w:rPr>
  </w:style>
  <w:style w:type="paragraph" w:customStyle="1" w:styleId="1305">
    <w:name w:val="正文文本缩进 Char Char"/>
    <w:basedOn w:val="1"/>
    <w:autoRedefine/>
    <w:qFormat/>
    <w:uiPriority w:val="0"/>
    <w:pPr>
      <w:spacing w:after="120" w:line="360" w:lineRule="auto"/>
      <w:ind w:left="420" w:firstLine="200" w:firstLineChars="200"/>
    </w:pPr>
    <w:rPr>
      <w:sz w:val="24"/>
      <w:szCs w:val="20"/>
    </w:rPr>
  </w:style>
  <w:style w:type="paragraph" w:customStyle="1" w:styleId="1306">
    <w:name w:val="项"/>
    <w:basedOn w:val="1"/>
    <w:autoRedefine/>
    <w:qFormat/>
    <w:uiPriority w:val="0"/>
    <w:pPr>
      <w:numPr>
        <w:ilvl w:val="0"/>
        <w:numId w:val="47"/>
      </w:numPr>
      <w:tabs>
        <w:tab w:val="left" w:pos="432"/>
      </w:tabs>
      <w:spacing w:line="360" w:lineRule="auto"/>
      <w:ind w:firstLine="200" w:firstLineChars="200"/>
    </w:pPr>
    <w:rPr>
      <w:sz w:val="24"/>
      <w:szCs w:val="20"/>
    </w:rPr>
  </w:style>
  <w:style w:type="paragraph" w:customStyle="1" w:styleId="1307">
    <w:name w:val="目录0"/>
    <w:basedOn w:val="59"/>
    <w:autoRedefine/>
    <w:qFormat/>
    <w:uiPriority w:val="0"/>
    <w:pPr>
      <w:tabs>
        <w:tab w:val="left" w:pos="1134"/>
        <w:tab w:val="right" w:leader="dot" w:pos="8296"/>
        <w:tab w:val="clear" w:pos="567"/>
        <w:tab w:val="clear" w:pos="709"/>
        <w:tab w:val="clear" w:pos="8505"/>
      </w:tabs>
      <w:adjustRightInd w:val="0"/>
      <w:spacing w:line="360" w:lineRule="auto"/>
      <w:ind w:firstLine="200" w:firstLineChars="200"/>
      <w:jc w:val="both"/>
    </w:pPr>
    <w:rPr>
      <w:rFonts w:ascii="Times New Roman" w:hAnsi="Times New Roman"/>
      <w:sz w:val="24"/>
    </w:rPr>
  </w:style>
  <w:style w:type="paragraph" w:customStyle="1" w:styleId="1308">
    <w:name w:val="样式 正文缩进表正文正文非缩进特点段1正文不缩进ALT+Z水上软件标题4特点 Char正文（缩进1）正文（..."/>
    <w:basedOn w:val="21"/>
    <w:autoRedefine/>
    <w:qFormat/>
    <w:uiPriority w:val="0"/>
    <w:pPr>
      <w:autoSpaceDE/>
      <w:autoSpaceDN/>
      <w:adjustRightInd/>
      <w:spacing w:after="156" w:line="360" w:lineRule="auto"/>
      <w:ind w:firstLine="480"/>
      <w:jc w:val="both"/>
    </w:pPr>
    <w:rPr>
      <w:rFonts w:ascii="Times New Roman" w:eastAsia="宋体" w:cs="宋体"/>
      <w:kern w:val="2"/>
      <w:sz w:val="24"/>
      <w:szCs w:val="24"/>
    </w:rPr>
  </w:style>
  <w:style w:type="paragraph" w:customStyle="1" w:styleId="1309">
    <w:name w:val="xl27573"/>
    <w:basedOn w:val="1"/>
    <w:autoRedefine/>
    <w:qFormat/>
    <w:uiPriority w:val="0"/>
    <w:pPr>
      <w:widowControl/>
      <w:pBdr>
        <w:left w:val="single" w:color="auto" w:sz="4" w:space="0"/>
        <w:right w:val="single" w:color="auto" w:sz="4" w:space="0"/>
      </w:pBdr>
      <w:shd w:val="clear" w:color="000000" w:fill="FFFFFF"/>
      <w:spacing w:before="100" w:beforeAutospacing="1" w:after="100" w:afterAutospacing="1"/>
      <w:jc w:val="left"/>
    </w:pPr>
    <w:rPr>
      <w:rFonts w:ascii="宋体" w:hAnsi="宋体" w:cs="宋体"/>
      <w:kern w:val="0"/>
      <w:sz w:val="20"/>
      <w:szCs w:val="20"/>
    </w:rPr>
  </w:style>
  <w:style w:type="paragraph" w:customStyle="1" w:styleId="1310">
    <w:name w:val="xl87"/>
    <w:basedOn w:val="1"/>
    <w:qFormat/>
    <w:uiPriority w:val="0"/>
    <w:pPr>
      <w:widowControl/>
      <w:pBdr>
        <w:top w:val="single" w:color="auto" w:sz="4" w:space="0"/>
        <w:left w:val="single" w:color="auto" w:sz="4" w:space="0"/>
        <w:right w:val="single" w:color="auto" w:sz="4" w:space="0"/>
      </w:pBdr>
      <w:spacing w:before="100" w:beforeAutospacing="1" w:after="100" w:afterAutospacing="1" w:line="360" w:lineRule="auto"/>
      <w:ind w:firstLine="200" w:firstLineChars="200"/>
      <w:jc w:val="center"/>
      <w:textAlignment w:val="top"/>
    </w:pPr>
    <w:rPr>
      <w:rFonts w:eastAsia="Arial Unicode MS"/>
      <w:kern w:val="0"/>
      <w:sz w:val="24"/>
      <w:szCs w:val="21"/>
    </w:rPr>
  </w:style>
  <w:style w:type="paragraph" w:customStyle="1" w:styleId="1311">
    <w:name w:val="sp8"/>
    <w:basedOn w:val="1"/>
    <w:autoRedefine/>
    <w:qFormat/>
    <w:uiPriority w:val="0"/>
    <w:pPr>
      <w:widowControl/>
      <w:spacing w:before="100" w:beforeAutospacing="1" w:after="100" w:afterAutospacing="1" w:line="360" w:lineRule="auto"/>
      <w:ind w:firstLine="200" w:firstLineChars="200"/>
      <w:jc w:val="left"/>
    </w:pPr>
    <w:rPr>
      <w:rFonts w:ascii="Arial" w:hAnsi="Arial" w:eastAsia="Arial Unicode MS" w:cs="Arial"/>
      <w:color w:val="333333"/>
      <w:kern w:val="0"/>
      <w:sz w:val="11"/>
      <w:szCs w:val="11"/>
    </w:rPr>
  </w:style>
  <w:style w:type="paragraph" w:customStyle="1" w:styleId="1312">
    <w:name w:val="图注"/>
    <w:basedOn w:val="1"/>
    <w:autoRedefine/>
    <w:qFormat/>
    <w:uiPriority w:val="0"/>
    <w:pPr>
      <w:numPr>
        <w:ilvl w:val="0"/>
        <w:numId w:val="48"/>
      </w:numPr>
      <w:spacing w:beforeLines="50" w:beforeAutospacing="1" w:after="100" w:afterAutospacing="1" w:line="360" w:lineRule="auto"/>
      <w:ind w:firstLine="200" w:firstLineChars="200"/>
      <w:jc w:val="center"/>
    </w:pPr>
    <w:rPr>
      <w:sz w:val="24"/>
      <w:szCs w:val="20"/>
    </w:rPr>
  </w:style>
  <w:style w:type="paragraph" w:customStyle="1" w:styleId="1313">
    <w:name w:val="修订11"/>
    <w:qFormat/>
    <w:uiPriority w:val="0"/>
    <w:pPr>
      <w:snapToGrid w:val="0"/>
    </w:pPr>
    <w:rPr>
      <w:rFonts w:ascii="Times New Roman" w:hAnsi="Times New Roman" w:eastAsia="宋体" w:cs="Times New Roman"/>
      <w:sz w:val="21"/>
      <w:szCs w:val="21"/>
      <w:lang w:val="en-US" w:eastAsia="zh-CN" w:bidi="ar-SA"/>
    </w:rPr>
  </w:style>
  <w:style w:type="paragraph" w:customStyle="1" w:styleId="1314">
    <w:name w:val="QB表"/>
    <w:basedOn w:val="624"/>
    <w:next w:val="624"/>
    <w:autoRedefine/>
    <w:qFormat/>
    <w:uiPriority w:val="0"/>
    <w:pPr>
      <w:spacing w:before="0" w:beforeAutospacing="0" w:after="0" w:afterAutospacing="0" w:line="240" w:lineRule="auto"/>
      <w:ind w:left="1276" w:firstLine="0" w:firstLineChars="0"/>
      <w:jc w:val="center"/>
    </w:pPr>
    <w:rPr>
      <w:rFonts w:ascii="Times New Roman"/>
      <w:sz w:val="20"/>
    </w:rPr>
  </w:style>
  <w:style w:type="paragraph" w:customStyle="1" w:styleId="1315">
    <w:name w:val="IBM Table Bullet 1"/>
    <w:basedOn w:val="1"/>
    <w:autoRedefine/>
    <w:qFormat/>
    <w:uiPriority w:val="0"/>
    <w:pPr>
      <w:widowControl/>
      <w:tabs>
        <w:tab w:val="left" w:pos="208"/>
      </w:tabs>
      <w:spacing w:before="40" w:after="40" w:line="360" w:lineRule="auto"/>
      <w:ind w:left="208" w:right="249" w:hanging="208" w:firstLineChars="200"/>
      <w:jc w:val="left"/>
    </w:pPr>
    <w:rPr>
      <w:rFonts w:ascii="Arial" w:hAnsi="Arial" w:cs="Arial"/>
      <w:snapToGrid w:val="0"/>
      <w:color w:val="000000"/>
      <w:kern w:val="0"/>
      <w:sz w:val="20"/>
      <w:szCs w:val="20"/>
      <w:lang w:val="en-AU" w:eastAsia="en-US"/>
    </w:rPr>
  </w:style>
  <w:style w:type="paragraph" w:customStyle="1" w:styleId="1316">
    <w:name w:val="普通 (Web)1"/>
    <w:basedOn w:val="1"/>
    <w:qFormat/>
    <w:uiPriority w:val="0"/>
    <w:pPr>
      <w:widowControl/>
      <w:spacing w:before="100" w:beforeAutospacing="1" w:after="100" w:afterAutospacing="1" w:line="360" w:lineRule="auto"/>
      <w:ind w:firstLine="200" w:firstLineChars="200"/>
      <w:jc w:val="left"/>
    </w:pPr>
    <w:rPr>
      <w:rFonts w:ascii="Arial" w:hAnsi="Arial" w:eastAsia="Arial Unicode MS" w:cs="Arial"/>
      <w:color w:val="333333"/>
      <w:kern w:val="0"/>
      <w:sz w:val="18"/>
      <w:szCs w:val="18"/>
    </w:rPr>
  </w:style>
  <w:style w:type="paragraph" w:customStyle="1" w:styleId="1317">
    <w:name w:val="Table_List_Number"/>
    <w:basedOn w:val="142"/>
    <w:autoRedefine/>
    <w:qFormat/>
    <w:uiPriority w:val="0"/>
    <w:pPr>
      <w:numPr>
        <w:ilvl w:val="0"/>
        <w:numId w:val="49"/>
      </w:numPr>
      <w:ind w:left="562" w:firstLine="0" w:firstLineChars="0"/>
    </w:pPr>
    <w:rPr>
      <w:color w:val="000000"/>
      <w:kern w:val="0"/>
      <w:sz w:val="18"/>
      <w:szCs w:val="20"/>
      <w:lang w:val="zh-CN"/>
    </w:rPr>
  </w:style>
  <w:style w:type="paragraph" w:customStyle="1" w:styleId="1318">
    <w:name w:val="样式 行距: 最小值 24 磅1"/>
    <w:basedOn w:val="1"/>
    <w:autoRedefine/>
    <w:qFormat/>
    <w:uiPriority w:val="0"/>
    <w:pPr>
      <w:spacing w:line="480" w:lineRule="atLeast"/>
      <w:ind w:firstLine="420" w:firstLineChars="200"/>
    </w:pPr>
    <w:rPr>
      <w:sz w:val="28"/>
      <w:szCs w:val="20"/>
    </w:rPr>
  </w:style>
  <w:style w:type="paragraph" w:customStyle="1" w:styleId="1319">
    <w:name w:val="矩形"/>
    <w:basedOn w:val="1"/>
    <w:autoRedefine/>
    <w:qFormat/>
    <w:uiPriority w:val="0"/>
    <w:pPr>
      <w:tabs>
        <w:tab w:val="left" w:pos="360"/>
      </w:tabs>
      <w:spacing w:line="312" w:lineRule="auto"/>
      <w:ind w:hanging="360" w:hangingChars="200"/>
    </w:pPr>
    <w:rPr>
      <w:rFonts w:ascii="宋体"/>
      <w:sz w:val="24"/>
      <w:szCs w:val="20"/>
    </w:rPr>
  </w:style>
  <w:style w:type="paragraph" w:customStyle="1" w:styleId="1320">
    <w:name w:val="星"/>
    <w:basedOn w:val="1319"/>
    <w:qFormat/>
    <w:uiPriority w:val="0"/>
    <w:pPr>
      <w:tabs>
        <w:tab w:val="left" w:pos="900"/>
      </w:tabs>
      <w:ind w:left="900" w:hanging="420" w:firstLineChars="0"/>
    </w:pPr>
    <w:rPr>
      <w:rFonts w:ascii="Times New Roman"/>
      <w:kern w:val="0"/>
    </w:rPr>
  </w:style>
  <w:style w:type="paragraph" w:customStyle="1" w:styleId="1321">
    <w:name w:val="xl27595"/>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bottom"/>
    </w:pPr>
    <w:rPr>
      <w:rFonts w:ascii="宋体" w:hAnsi="宋体" w:cs="宋体"/>
      <w:kern w:val="0"/>
      <w:sz w:val="20"/>
      <w:szCs w:val="20"/>
    </w:rPr>
  </w:style>
  <w:style w:type="paragraph" w:customStyle="1" w:styleId="1322">
    <w:name w:val="修订记录"/>
    <w:basedOn w:val="1"/>
    <w:autoRedefine/>
    <w:qFormat/>
    <w:uiPriority w:val="0"/>
    <w:pPr>
      <w:pageBreakBefore/>
      <w:widowControl/>
      <w:autoSpaceDE w:val="0"/>
      <w:autoSpaceDN w:val="0"/>
      <w:adjustRightInd w:val="0"/>
      <w:spacing w:before="300" w:after="150" w:line="360" w:lineRule="auto"/>
      <w:ind w:firstLine="200" w:firstLineChars="200"/>
      <w:jc w:val="center"/>
    </w:pPr>
    <w:rPr>
      <w:rFonts w:ascii="Arial" w:hAnsi="Arial" w:eastAsia="黑体"/>
      <w:kern w:val="0"/>
      <w:sz w:val="32"/>
      <w:szCs w:val="32"/>
    </w:rPr>
  </w:style>
  <w:style w:type="paragraph" w:customStyle="1" w:styleId="1323">
    <w:name w:val="样式 修订记录 + 倾斜"/>
    <w:basedOn w:val="1322"/>
    <w:qFormat/>
    <w:uiPriority w:val="0"/>
    <w:rPr>
      <w:rFonts w:ascii="Times New Roman" w:hAnsi="Times New Roman" w:eastAsia="宋体"/>
      <w:iCs/>
    </w:rPr>
  </w:style>
  <w:style w:type="paragraph" w:customStyle="1" w:styleId="1324">
    <w:name w:val="bold"/>
    <w:basedOn w:val="1"/>
    <w:autoRedefine/>
    <w:qFormat/>
    <w:uiPriority w:val="0"/>
    <w:pPr>
      <w:widowControl/>
      <w:spacing w:before="100" w:beforeAutospacing="1" w:after="100" w:afterAutospacing="1" w:line="360" w:lineRule="auto"/>
      <w:ind w:firstLine="200" w:firstLineChars="200"/>
      <w:jc w:val="left"/>
    </w:pPr>
    <w:rPr>
      <w:rFonts w:ascii="Geneva" w:hAnsi="Geneva" w:eastAsia="Arial Unicode MS" w:cs="Arial Unicode MS"/>
      <w:b/>
      <w:bCs/>
      <w:kern w:val="0"/>
      <w:sz w:val="24"/>
    </w:rPr>
  </w:style>
  <w:style w:type="paragraph" w:customStyle="1" w:styleId="1325">
    <w:name w:val="可研表格字体"/>
    <w:basedOn w:val="1"/>
    <w:autoRedefine/>
    <w:qFormat/>
    <w:uiPriority w:val="0"/>
    <w:pPr>
      <w:adjustRightInd w:val="0"/>
      <w:spacing w:line="240" w:lineRule="atLeast"/>
      <w:ind w:firstLine="200" w:firstLineChars="200"/>
      <w:textAlignment w:val="baseline"/>
    </w:pPr>
    <w:rPr>
      <w:rFonts w:ascii="宋体" w:cs="Mangal"/>
      <w:sz w:val="24"/>
      <w:szCs w:val="20"/>
      <w:lang w:bidi="hi-IN"/>
    </w:rPr>
  </w:style>
  <w:style w:type="paragraph" w:customStyle="1" w:styleId="1326">
    <w:name w:val="xl6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ind w:firstLine="200" w:firstLineChars="200"/>
      <w:textAlignment w:val="top"/>
    </w:pPr>
    <w:rPr>
      <w:rFonts w:eastAsia="Arial Unicode MS"/>
      <w:kern w:val="0"/>
      <w:sz w:val="24"/>
      <w:szCs w:val="21"/>
    </w:rPr>
  </w:style>
  <w:style w:type="paragraph" w:customStyle="1" w:styleId="1327">
    <w:name w:val="样式 ALT+1正文 + 首行缩进:  2 字符"/>
    <w:basedOn w:val="1"/>
    <w:qFormat/>
    <w:uiPriority w:val="0"/>
    <w:pPr>
      <w:spacing w:line="360" w:lineRule="auto"/>
      <w:ind w:firstLine="480" w:firstLineChars="200"/>
    </w:pPr>
    <w:rPr>
      <w:rFonts w:cs="宋体"/>
      <w:sz w:val="24"/>
      <w:szCs w:val="20"/>
    </w:rPr>
  </w:style>
  <w:style w:type="paragraph" w:customStyle="1" w:styleId="1328">
    <w:name w:val="基准页脚样式"/>
    <w:basedOn w:val="1"/>
    <w:qFormat/>
    <w:uiPriority w:val="0"/>
    <w:pPr>
      <w:keepLines/>
      <w:spacing w:after="220" w:line="220" w:lineRule="atLeast"/>
      <w:ind w:firstLine="200" w:firstLineChars="200"/>
    </w:pPr>
    <w:rPr>
      <w:sz w:val="16"/>
      <w:szCs w:val="20"/>
    </w:rPr>
  </w:style>
  <w:style w:type="paragraph" w:customStyle="1" w:styleId="1329">
    <w:name w:val="xl27548"/>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宋体" w:hAnsi="宋体" w:cs="宋体"/>
      <w:color w:val="000000"/>
      <w:kern w:val="0"/>
      <w:sz w:val="20"/>
      <w:szCs w:val="20"/>
    </w:rPr>
  </w:style>
  <w:style w:type="paragraph" w:customStyle="1" w:styleId="1330">
    <w:name w:val="TOC 标题31"/>
    <w:next w:val="59"/>
    <w:autoRedefine/>
    <w:qFormat/>
    <w:uiPriority w:val="39"/>
    <w:pPr>
      <w:keepNext/>
      <w:snapToGrid w:val="0"/>
      <w:spacing w:before="480" w:after="360"/>
      <w:jc w:val="center"/>
    </w:pPr>
    <w:rPr>
      <w:rFonts w:ascii="Arial" w:hAnsi="Arial" w:eastAsia="黑体" w:cs="Times New Roman"/>
      <w:sz w:val="36"/>
      <w:lang w:val="en-US" w:eastAsia="zh-CN" w:bidi="ar-SA"/>
    </w:rPr>
  </w:style>
  <w:style w:type="paragraph" w:customStyle="1" w:styleId="1331">
    <w:name w:val="100"/>
    <w:basedOn w:val="1"/>
    <w:autoRedefine/>
    <w:qFormat/>
    <w:uiPriority w:val="0"/>
    <w:pPr>
      <w:widowControl/>
      <w:tabs>
        <w:tab w:val="left" w:pos="446"/>
      </w:tabs>
      <w:overflowPunct w:val="0"/>
      <w:autoSpaceDE w:val="0"/>
      <w:autoSpaceDN w:val="0"/>
      <w:adjustRightInd w:val="0"/>
      <w:spacing w:line="360" w:lineRule="auto"/>
      <w:ind w:firstLine="210" w:firstLineChars="200"/>
      <w:jc w:val="left"/>
      <w:textAlignment w:val="baseline"/>
    </w:pPr>
    <w:rPr>
      <w:rFonts w:ascii="Arial" w:hAnsi="Arial"/>
      <w:kern w:val="0"/>
      <w:sz w:val="18"/>
      <w:szCs w:val="20"/>
    </w:rPr>
  </w:style>
  <w:style w:type="paragraph" w:customStyle="1" w:styleId="1332">
    <w:name w:val="一级图标列表"/>
    <w:basedOn w:val="1"/>
    <w:autoRedefine/>
    <w:qFormat/>
    <w:uiPriority w:val="0"/>
    <w:pPr>
      <w:widowControl/>
      <w:spacing w:line="360" w:lineRule="auto"/>
      <w:ind w:firstLine="200" w:firstLineChars="200"/>
      <w:jc w:val="left"/>
    </w:pPr>
    <w:rPr>
      <w:kern w:val="0"/>
      <w:sz w:val="24"/>
      <w:szCs w:val="20"/>
    </w:rPr>
  </w:style>
  <w:style w:type="paragraph" w:customStyle="1" w:styleId="1333">
    <w:name w:val="Editor's Note"/>
    <w:basedOn w:val="1"/>
    <w:autoRedefine/>
    <w:qFormat/>
    <w:uiPriority w:val="0"/>
    <w:pPr>
      <w:keepLines/>
      <w:widowControl/>
      <w:pBdr>
        <w:top w:val="single" w:color="auto" w:sz="6" w:space="1"/>
        <w:left w:val="single" w:color="auto" w:sz="6" w:space="1"/>
        <w:bottom w:val="single" w:color="auto" w:sz="6" w:space="1"/>
        <w:right w:val="single" w:color="auto" w:sz="6" w:space="1"/>
      </w:pBdr>
      <w:shd w:val="pct20" w:color="auto" w:fill="auto"/>
      <w:spacing w:before="60" w:after="180"/>
      <w:jc w:val="left"/>
    </w:pPr>
    <w:rPr>
      <w:color w:val="FF0000"/>
      <w:kern w:val="0"/>
      <w:sz w:val="20"/>
      <w:szCs w:val="20"/>
      <w:lang w:val="en-GB" w:eastAsia="en-US"/>
    </w:rPr>
  </w:style>
  <w:style w:type="paragraph" w:customStyle="1" w:styleId="1334">
    <w:name w:val="样式 MM Topic 1 + Arial"/>
    <w:basedOn w:val="1"/>
    <w:next w:val="647"/>
    <w:autoRedefine/>
    <w:qFormat/>
    <w:uiPriority w:val="0"/>
    <w:pPr>
      <w:keepNext/>
      <w:keepLines/>
      <w:pageBreakBefore/>
      <w:tabs>
        <w:tab w:val="left" w:pos="432"/>
      </w:tabs>
      <w:spacing w:before="340" w:after="330" w:line="576" w:lineRule="auto"/>
      <w:ind w:left="432" w:hanging="432" w:firstLineChars="200"/>
      <w:outlineLvl w:val="0"/>
    </w:pPr>
    <w:rPr>
      <w:rFonts w:ascii="Arial" w:hAnsi="Arial"/>
      <w:b/>
      <w:kern w:val="44"/>
      <w:sz w:val="44"/>
      <w:szCs w:val="20"/>
    </w:rPr>
  </w:style>
  <w:style w:type="paragraph" w:customStyle="1" w:styleId="1335">
    <w:name w:val="注意说明标题"/>
    <w:basedOn w:val="1"/>
    <w:autoRedefine/>
    <w:qFormat/>
    <w:uiPriority w:val="0"/>
    <w:pPr>
      <w:keepLines/>
      <w:pBdr>
        <w:top w:val="single" w:color="auto" w:sz="6" w:space="7"/>
        <w:bottom w:val="single" w:color="auto" w:sz="6" w:space="7"/>
      </w:pBdr>
      <w:autoSpaceDE w:val="0"/>
      <w:autoSpaceDN w:val="0"/>
      <w:adjustRightInd w:val="0"/>
      <w:spacing w:before="80" w:after="80" w:line="300" w:lineRule="auto"/>
      <w:ind w:left="1701" w:firstLine="200" w:firstLineChars="200"/>
    </w:pPr>
    <w:rPr>
      <w:rFonts w:ascii="Wingdings" w:hAnsi="Wingdings"/>
      <w:kern w:val="0"/>
      <w:sz w:val="24"/>
      <w:szCs w:val="20"/>
    </w:rPr>
  </w:style>
  <w:style w:type="paragraph" w:customStyle="1" w:styleId="1336">
    <w:name w:val="图的脚注"/>
    <w:next w:val="295"/>
    <w:autoRedefine/>
    <w:qFormat/>
    <w:uiPriority w:val="0"/>
    <w:pPr>
      <w:widowControl w:val="0"/>
      <w:spacing w:before="53" w:afterLines="5"/>
      <w:ind w:left="840" w:leftChars="200" w:hanging="420" w:hangingChars="200"/>
      <w:jc w:val="both"/>
    </w:pPr>
    <w:rPr>
      <w:rFonts w:ascii="宋体" w:hAnsi="Times New Roman" w:eastAsia="宋体" w:cs="Times New Roman"/>
      <w:sz w:val="18"/>
      <w:lang w:val="en-US" w:eastAsia="zh-CN" w:bidi="ar-SA"/>
    </w:rPr>
  </w:style>
  <w:style w:type="paragraph" w:customStyle="1" w:styleId="1337">
    <w:name w:val="已访问的超链接1"/>
    <w:autoRedefine/>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38">
    <w:name w:val="T1"/>
    <w:basedOn w:val="1"/>
    <w:autoRedefine/>
    <w:qFormat/>
    <w:uiPriority w:val="0"/>
    <w:pPr>
      <w:keepLines/>
      <w:spacing w:after="60" w:line="300" w:lineRule="auto"/>
      <w:ind w:firstLine="200" w:firstLineChars="200"/>
    </w:pPr>
    <w:rPr>
      <w:rFonts w:ascii="Arial" w:hAnsi="Arial"/>
      <w:kern w:val="22"/>
      <w:sz w:val="22"/>
      <w:szCs w:val="20"/>
    </w:rPr>
  </w:style>
  <w:style w:type="paragraph" w:customStyle="1" w:styleId="1339">
    <w:name w:val="xl27557"/>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E6E6E6"/>
      <w:spacing w:before="100" w:beforeAutospacing="1" w:after="100" w:afterAutospacing="1"/>
      <w:jc w:val="center"/>
      <w:textAlignment w:val="top"/>
    </w:pPr>
    <w:rPr>
      <w:rFonts w:ascii="宋体" w:hAnsi="宋体" w:cs="宋体"/>
      <w:b/>
      <w:bCs/>
      <w:color w:val="000000"/>
      <w:kern w:val="0"/>
      <w:sz w:val="20"/>
      <w:szCs w:val="20"/>
    </w:rPr>
  </w:style>
  <w:style w:type="paragraph" w:customStyle="1" w:styleId="1340">
    <w:name w:val="表格（单倍）"/>
    <w:basedOn w:val="1"/>
    <w:next w:val="1"/>
    <w:autoRedefine/>
    <w:qFormat/>
    <w:uiPriority w:val="0"/>
    <w:rPr>
      <w:sz w:val="24"/>
    </w:rPr>
  </w:style>
  <w:style w:type="paragraph" w:customStyle="1" w:styleId="1341">
    <w:name w:val="结算规范表格正文"/>
    <w:basedOn w:val="1"/>
    <w:autoRedefine/>
    <w:qFormat/>
    <w:uiPriority w:val="0"/>
    <w:pPr>
      <w:spacing w:line="360" w:lineRule="auto"/>
      <w:ind w:firstLine="200" w:firstLineChars="200"/>
      <w:jc w:val="left"/>
    </w:pPr>
    <w:rPr>
      <w:sz w:val="24"/>
      <w:szCs w:val="20"/>
    </w:rPr>
  </w:style>
  <w:style w:type="paragraph" w:customStyle="1" w:styleId="1342">
    <w:name w:val="样式 样式 宋体 行距: 1.5 倍行距 首行缩进:  2 字符 + 首行缩进:  2 字符"/>
    <w:basedOn w:val="1"/>
    <w:autoRedefine/>
    <w:qFormat/>
    <w:uiPriority w:val="0"/>
    <w:pPr>
      <w:spacing w:line="360" w:lineRule="auto"/>
      <w:ind w:left="1" w:firstLine="538" w:firstLineChars="224"/>
    </w:pPr>
    <w:rPr>
      <w:rFonts w:ascii="宋体" w:hAnsi="宋体" w:cs="宋体"/>
      <w:sz w:val="24"/>
    </w:rPr>
  </w:style>
  <w:style w:type="paragraph" w:customStyle="1" w:styleId="1343">
    <w:name w:val="xl55"/>
    <w:basedOn w:val="1"/>
    <w:autoRedefine/>
    <w:qFormat/>
    <w:uiPriority w:val="0"/>
    <w:pPr>
      <w:widowControl/>
      <w:pBdr>
        <w:bottom w:val="single" w:color="auto" w:sz="4" w:space="0"/>
        <w:right w:val="single" w:color="auto" w:sz="4" w:space="0"/>
      </w:pBdr>
      <w:spacing w:before="100" w:beforeAutospacing="1" w:after="100" w:afterAutospacing="1" w:line="360" w:lineRule="auto"/>
      <w:ind w:firstLine="200" w:firstLineChars="200"/>
      <w:textAlignment w:val="top"/>
    </w:pPr>
    <w:rPr>
      <w:rFonts w:eastAsia="Arial Unicode MS"/>
      <w:color w:val="0000FF"/>
      <w:kern w:val="0"/>
      <w:sz w:val="18"/>
      <w:szCs w:val="18"/>
    </w:rPr>
  </w:style>
  <w:style w:type="paragraph" w:customStyle="1" w:styleId="1344">
    <w:name w:val="Char Char Char Char Char Char Char Char Char Char Char Char1"/>
    <w:basedOn w:val="1"/>
    <w:autoRedefine/>
    <w:qFormat/>
    <w:uiPriority w:val="0"/>
    <w:pPr>
      <w:spacing w:line="360" w:lineRule="auto"/>
      <w:ind w:firstLine="200" w:firstLineChars="200"/>
    </w:pPr>
    <w:rPr>
      <w:rFonts w:ascii="Tahoma" w:hAnsi="Tahoma"/>
      <w:sz w:val="24"/>
      <w:szCs w:val="20"/>
    </w:rPr>
  </w:style>
  <w:style w:type="paragraph" w:customStyle="1" w:styleId="1345">
    <w:name w:val="稽核权限功能点"/>
    <w:basedOn w:val="1"/>
    <w:autoRedefine/>
    <w:qFormat/>
    <w:uiPriority w:val="0"/>
    <w:pPr>
      <w:widowControl/>
      <w:numPr>
        <w:ilvl w:val="0"/>
        <w:numId w:val="50"/>
      </w:numPr>
      <w:tabs>
        <w:tab w:val="left" w:pos="360"/>
        <w:tab w:val="left" w:pos="2520"/>
      </w:tabs>
      <w:spacing w:line="360" w:lineRule="auto"/>
      <w:ind w:firstLine="200" w:firstLineChars="200"/>
      <w:jc w:val="left"/>
    </w:pPr>
    <w:rPr>
      <w:rFonts w:ascii="Arial" w:hAnsi="Arial"/>
      <w:kern w:val="0"/>
      <w:sz w:val="20"/>
      <w:szCs w:val="20"/>
    </w:rPr>
  </w:style>
  <w:style w:type="paragraph" w:customStyle="1" w:styleId="1346">
    <w:name w:val="Head 1 Nonum"/>
    <w:basedOn w:val="3"/>
    <w:next w:val="1"/>
    <w:autoRedefine/>
    <w:qFormat/>
    <w:uiPriority w:val="0"/>
    <w:pPr>
      <w:pageBreakBefore/>
      <w:tabs>
        <w:tab w:val="left" w:pos="360"/>
        <w:tab w:val="left" w:pos="432"/>
        <w:tab w:val="right" w:pos="9072"/>
      </w:tabs>
      <w:spacing w:before="0" w:after="160"/>
      <w:ind w:left="420" w:hanging="420"/>
      <w:outlineLvl w:val="9"/>
    </w:pPr>
    <w:rPr>
      <w:color w:val="808080"/>
      <w:kern w:val="0"/>
      <w:sz w:val="32"/>
    </w:rPr>
  </w:style>
  <w:style w:type="paragraph" w:customStyle="1" w:styleId="1347">
    <w:name w:val="È±?"/>
    <w:autoRedefine/>
    <w:qFormat/>
    <w:uiPriority w:val="0"/>
    <w:pPr>
      <w:overflowPunct w:val="0"/>
      <w:autoSpaceDE w:val="0"/>
      <w:autoSpaceDN w:val="0"/>
      <w:adjustRightInd w:val="0"/>
      <w:textAlignment w:val="baseline"/>
    </w:pPr>
    <w:rPr>
      <w:rFonts w:ascii="Times New Roman" w:hAnsi="Times New Roman" w:eastAsia="宋体" w:cs="Times New Roman"/>
      <w:sz w:val="24"/>
      <w:lang w:val="en-US" w:eastAsia="zh-CN" w:bidi="ar-SA"/>
    </w:rPr>
  </w:style>
  <w:style w:type="paragraph" w:customStyle="1" w:styleId="1348">
    <w:name w:val="Default 123  Text1"/>
    <w:basedOn w:val="1"/>
    <w:autoRedefine/>
    <w:qFormat/>
    <w:uiPriority w:val="0"/>
    <w:pPr>
      <w:autoSpaceDE w:val="0"/>
      <w:autoSpaceDN w:val="0"/>
      <w:adjustRightInd w:val="0"/>
      <w:jc w:val="left"/>
    </w:pPr>
    <w:rPr>
      <w:rFonts w:ascii="宋体"/>
      <w:kern w:val="0"/>
      <w:sz w:val="26"/>
      <w:szCs w:val="26"/>
    </w:rPr>
  </w:style>
  <w:style w:type="paragraph" w:customStyle="1" w:styleId="1349">
    <w:name w:val="xl560"/>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jc w:val="left"/>
    </w:pPr>
    <w:rPr>
      <w:rFonts w:ascii="宋体" w:hAnsi="宋体" w:cs="宋体"/>
      <w:color w:val="000000"/>
      <w:kern w:val="0"/>
      <w:sz w:val="22"/>
      <w:szCs w:val="22"/>
    </w:rPr>
  </w:style>
  <w:style w:type="paragraph" w:customStyle="1" w:styleId="1350">
    <w:name w:val="CM26"/>
    <w:basedOn w:val="140"/>
    <w:next w:val="140"/>
    <w:autoRedefine/>
    <w:qFormat/>
    <w:uiPriority w:val="0"/>
    <w:pPr>
      <w:spacing w:line="468" w:lineRule="atLeast"/>
    </w:pPr>
    <w:rPr>
      <w:rFonts w:ascii="宋体"/>
      <w:color w:val="auto"/>
      <w:szCs w:val="20"/>
    </w:rPr>
  </w:style>
  <w:style w:type="paragraph" w:customStyle="1" w:styleId="1351">
    <w:name w:val="正文_表格"/>
    <w:basedOn w:val="1"/>
    <w:autoRedefine/>
    <w:qFormat/>
    <w:uiPriority w:val="0"/>
    <w:pPr>
      <w:widowControl/>
      <w:jc w:val="left"/>
    </w:pPr>
    <w:rPr>
      <w:kern w:val="0"/>
      <w:sz w:val="18"/>
      <w:szCs w:val="20"/>
      <w:lang w:eastAsia="en-US"/>
    </w:rPr>
  </w:style>
  <w:style w:type="paragraph" w:customStyle="1" w:styleId="1352">
    <w:name w:val="Confidentiality"/>
    <w:basedOn w:val="1"/>
    <w:autoRedefine/>
    <w:qFormat/>
    <w:uiPriority w:val="0"/>
    <w:pPr>
      <w:spacing w:after="240" w:line="280" w:lineRule="atLeast"/>
      <w:ind w:right="3240" w:firstLine="200" w:firstLineChars="200"/>
    </w:pPr>
    <w:rPr>
      <w:sz w:val="22"/>
    </w:rPr>
  </w:style>
  <w:style w:type="paragraph" w:customStyle="1" w:styleId="1353">
    <w:name w:val="样式 样式 样式 首行缩进:  2 字符2 + 首行缩进:  2 字符 + 首行缩进:  2 字符 段前: 0.25 行 段...1"/>
    <w:basedOn w:val="1"/>
    <w:autoRedefine/>
    <w:qFormat/>
    <w:uiPriority w:val="0"/>
    <w:pPr>
      <w:spacing w:before="50" w:after="50" w:line="240" w:lineRule="atLeast"/>
      <w:ind w:firstLine="200" w:firstLineChars="200"/>
      <w:jc w:val="left"/>
    </w:pPr>
    <w:rPr>
      <w:rFonts w:ascii="宋体"/>
      <w:kern w:val="0"/>
      <w:sz w:val="20"/>
      <w:szCs w:val="20"/>
    </w:rPr>
  </w:style>
  <w:style w:type="paragraph" w:customStyle="1" w:styleId="1354">
    <w:name w:val="正文带标号2"/>
    <w:basedOn w:val="1"/>
    <w:autoRedefine/>
    <w:qFormat/>
    <w:uiPriority w:val="0"/>
    <w:pPr>
      <w:tabs>
        <w:tab w:val="left" w:pos="794"/>
        <w:tab w:val="left" w:pos="2160"/>
      </w:tabs>
      <w:spacing w:after="20" w:line="360" w:lineRule="auto"/>
      <w:ind w:left="794" w:hanging="397" w:firstLineChars="200"/>
    </w:pPr>
    <w:rPr>
      <w:rFonts w:ascii="Arial" w:hAnsi="Arial" w:eastAsia="仿宋_GB2312"/>
      <w:sz w:val="24"/>
    </w:rPr>
  </w:style>
  <w:style w:type="paragraph" w:customStyle="1" w:styleId="1355">
    <w:name w:val="Char1 Char Char Char Char Char Char Char Char Char Char"/>
    <w:basedOn w:val="1"/>
    <w:autoRedefine/>
    <w:qFormat/>
    <w:uiPriority w:val="0"/>
    <w:pPr>
      <w:snapToGrid w:val="0"/>
    </w:pPr>
    <w:rPr>
      <w:rFonts w:ascii="Tahoma" w:hAnsi="Tahoma"/>
      <w:sz w:val="24"/>
      <w:szCs w:val="28"/>
    </w:rPr>
  </w:style>
  <w:style w:type="paragraph" w:customStyle="1" w:styleId="1356">
    <w:name w:val="缩进 Char Char Char Char"/>
    <w:basedOn w:val="21"/>
    <w:autoRedefine/>
    <w:qFormat/>
    <w:uiPriority w:val="0"/>
    <w:pPr>
      <w:autoSpaceDE/>
      <w:autoSpaceDN/>
      <w:adjustRightInd/>
      <w:spacing w:beforeLines="50" w:after="120" w:afterLines="50" w:line="360" w:lineRule="auto"/>
      <w:ind w:firstLine="480" w:firstLineChars="200"/>
      <w:jc w:val="both"/>
    </w:pPr>
    <w:rPr>
      <w:rFonts w:ascii="Tahoma" w:hAnsi="Tahoma" w:eastAsia="宋体"/>
      <w:kern w:val="2"/>
      <w:sz w:val="24"/>
      <w:szCs w:val="24"/>
    </w:rPr>
  </w:style>
  <w:style w:type="paragraph" w:customStyle="1" w:styleId="1357">
    <w:name w:val="封面落款"/>
    <w:basedOn w:val="1"/>
    <w:autoRedefine/>
    <w:qFormat/>
    <w:uiPriority w:val="0"/>
    <w:pPr>
      <w:spacing w:line="360" w:lineRule="auto"/>
      <w:ind w:firstLine="200" w:firstLineChars="200"/>
      <w:jc w:val="center"/>
    </w:pPr>
    <w:rPr>
      <w:spacing w:val="10"/>
      <w:sz w:val="30"/>
    </w:rPr>
  </w:style>
  <w:style w:type="paragraph" w:customStyle="1" w:styleId="1358">
    <w:name w:val="QB标题2"/>
    <w:basedOn w:val="4"/>
    <w:link w:val="3891"/>
    <w:autoRedefine/>
    <w:qFormat/>
    <w:uiPriority w:val="0"/>
    <w:pPr>
      <w:tabs>
        <w:tab w:val="left" w:pos="567"/>
        <w:tab w:val="left" w:pos="720"/>
        <w:tab w:val="left" w:pos="1440"/>
      </w:tabs>
      <w:spacing w:line="415" w:lineRule="auto"/>
      <w:ind w:left="567" w:hanging="567"/>
    </w:pPr>
    <w:rPr>
      <w:rFonts w:eastAsia="宋体"/>
      <w:b w:val="0"/>
      <w:sz w:val="21"/>
      <w:szCs w:val="21"/>
    </w:rPr>
  </w:style>
  <w:style w:type="paragraph" w:customStyle="1" w:styleId="1359">
    <w:name w:val="QB标题4"/>
    <w:basedOn w:val="1358"/>
    <w:link w:val="3892"/>
    <w:autoRedefine/>
    <w:qFormat/>
    <w:uiPriority w:val="0"/>
    <w:pPr>
      <w:tabs>
        <w:tab w:val="left" w:pos="851"/>
        <w:tab w:val="clear" w:pos="567"/>
      </w:tabs>
      <w:ind w:left="851" w:hanging="851"/>
    </w:pPr>
    <w:rPr>
      <w:rFonts w:ascii="Times New Roman" w:hAnsi="Times New Roman"/>
    </w:rPr>
  </w:style>
  <w:style w:type="paragraph" w:customStyle="1" w:styleId="1360">
    <w:name w:val="封面一致性程度标识"/>
    <w:autoRedefine/>
    <w:qFormat/>
    <w:uiPriority w:val="0"/>
    <w:pPr>
      <w:spacing w:before="440" w:line="400" w:lineRule="exact"/>
      <w:jc w:val="center"/>
    </w:pPr>
    <w:rPr>
      <w:rFonts w:ascii="宋体" w:hAnsi="Times New Roman" w:eastAsia="宋体" w:cs="Times New Roman"/>
      <w:sz w:val="28"/>
      <w:lang w:val="en-US" w:eastAsia="zh-CN" w:bidi="ar-SA"/>
    </w:rPr>
  </w:style>
  <w:style w:type="paragraph" w:customStyle="1" w:styleId="1361">
    <w:name w:val="red"/>
    <w:basedOn w:val="1"/>
    <w:autoRedefine/>
    <w:qFormat/>
    <w:uiPriority w:val="0"/>
    <w:pPr>
      <w:widowControl/>
      <w:spacing w:before="100" w:beforeAutospacing="1" w:after="100" w:afterAutospacing="1" w:line="360" w:lineRule="auto"/>
      <w:ind w:firstLine="200" w:firstLineChars="200"/>
      <w:jc w:val="left"/>
    </w:pPr>
    <w:rPr>
      <w:rFonts w:ascii="Arial" w:hAnsi="Arial" w:eastAsia="Arial Unicode MS" w:cs="Arial"/>
      <w:color w:val="D12124"/>
      <w:kern w:val="0"/>
      <w:sz w:val="20"/>
      <w:szCs w:val="20"/>
    </w:rPr>
  </w:style>
  <w:style w:type="paragraph" w:customStyle="1" w:styleId="1362">
    <w:name w:val="样式 标题 3 + 宋体 小三 黑色"/>
    <w:basedOn w:val="5"/>
    <w:autoRedefine/>
    <w:qFormat/>
    <w:uiPriority w:val="0"/>
    <w:pPr>
      <w:tabs>
        <w:tab w:val="left" w:pos="720"/>
      </w:tabs>
      <w:autoSpaceDE/>
      <w:autoSpaceDN/>
      <w:spacing w:before="260" w:after="260"/>
      <w:textAlignment w:val="baseline"/>
    </w:pPr>
    <w:rPr>
      <w:rFonts w:ascii="宋体" w:hAnsi="宋体" w:eastAsia="宋体"/>
      <w:b/>
      <w:bCs/>
      <w:color w:val="000000"/>
      <w:sz w:val="30"/>
      <w:szCs w:val="32"/>
    </w:rPr>
  </w:style>
  <w:style w:type="paragraph" w:customStyle="1" w:styleId="1363">
    <w:name w:val="样式 标题 3Level 3 HeadH3l3CT小标题中h3Bold Headbh二级Heading 3 ..."/>
    <w:basedOn w:val="5"/>
    <w:autoRedefine/>
    <w:qFormat/>
    <w:uiPriority w:val="0"/>
    <w:pPr>
      <w:tabs>
        <w:tab w:val="left" w:pos="360"/>
        <w:tab w:val="left" w:pos="720"/>
        <w:tab w:val="left" w:pos="2160"/>
      </w:tabs>
      <w:autoSpaceDE/>
      <w:autoSpaceDN/>
      <w:adjustRightInd/>
      <w:spacing w:before="260" w:after="260" w:afterLines="50" w:line="416" w:lineRule="auto"/>
      <w:ind w:left="360" w:hanging="360"/>
    </w:pPr>
    <w:rPr>
      <w:rFonts w:ascii="Times New Roman" w:eastAsia="宋体" w:cs="宋体"/>
      <w:b/>
      <w:bCs/>
      <w:kern w:val="2"/>
      <w:sz w:val="32"/>
    </w:rPr>
  </w:style>
  <w:style w:type="paragraph" w:customStyle="1" w:styleId="1364">
    <w:name w:val="Char Char7"/>
    <w:basedOn w:val="1"/>
    <w:autoRedefine/>
    <w:qFormat/>
    <w:uiPriority w:val="0"/>
    <w:pPr>
      <w:keepNext/>
      <w:autoSpaceDE w:val="0"/>
      <w:autoSpaceDN w:val="0"/>
      <w:spacing w:before="40" w:after="40" w:line="360" w:lineRule="auto"/>
      <w:ind w:firstLine="200" w:firstLineChars="200"/>
      <w:jc w:val="center"/>
    </w:pPr>
    <w:rPr>
      <w:rFonts w:eastAsia="仿宋_GB2312"/>
      <w:sz w:val="24"/>
    </w:rPr>
  </w:style>
  <w:style w:type="paragraph" w:customStyle="1" w:styleId="1365">
    <w:name w:val="正文内容"/>
    <w:basedOn w:val="21"/>
    <w:autoRedefine/>
    <w:qFormat/>
    <w:uiPriority w:val="0"/>
    <w:pPr>
      <w:widowControl/>
      <w:autoSpaceDE/>
      <w:autoSpaceDN/>
      <w:adjustRightInd/>
      <w:spacing w:line="360" w:lineRule="auto"/>
      <w:ind w:firstLine="480" w:firstLineChars="200"/>
      <w:jc w:val="both"/>
    </w:pPr>
    <w:rPr>
      <w:rFonts w:ascii="Tahoma" w:hAnsi="Tahoma" w:eastAsia="宋体" w:cs="宋体"/>
      <w:sz w:val="24"/>
      <w:szCs w:val="24"/>
    </w:rPr>
  </w:style>
  <w:style w:type="paragraph" w:customStyle="1" w:styleId="1366">
    <w:name w:val="font9_black_line14"/>
    <w:basedOn w:val="1"/>
    <w:autoRedefine/>
    <w:qFormat/>
    <w:uiPriority w:val="0"/>
    <w:pPr>
      <w:widowControl/>
      <w:spacing w:before="100" w:beforeAutospacing="1" w:after="100" w:afterAutospacing="1" w:line="280" w:lineRule="atLeast"/>
      <w:ind w:firstLine="200" w:firstLineChars="200"/>
      <w:jc w:val="left"/>
    </w:pPr>
    <w:rPr>
      <w:rFonts w:ascii="宋体" w:hAnsi="宋体"/>
      <w:color w:val="000000"/>
      <w:kern w:val="0"/>
      <w:sz w:val="18"/>
      <w:szCs w:val="18"/>
    </w:rPr>
  </w:style>
  <w:style w:type="paragraph" w:customStyle="1" w:styleId="1367">
    <w:name w:val="附录字母编号列项（一级）"/>
    <w:autoRedefine/>
    <w:qFormat/>
    <w:uiPriority w:val="0"/>
    <w:pPr>
      <w:numPr>
        <w:ilvl w:val="0"/>
        <w:numId w:val="51"/>
      </w:numPr>
      <w:tabs>
        <w:tab w:val="left" w:pos="839"/>
      </w:tabs>
      <w:spacing w:before="53" w:afterLines="5"/>
    </w:pPr>
    <w:rPr>
      <w:rFonts w:ascii="宋体" w:hAnsi="Times New Roman" w:eastAsia="宋体" w:cs="Times New Roman"/>
      <w:sz w:val="21"/>
      <w:lang w:val="en-US" w:eastAsia="zh-CN" w:bidi="ar-SA"/>
    </w:rPr>
  </w:style>
  <w:style w:type="paragraph" w:customStyle="1" w:styleId="1368">
    <w:name w:val="!自定义正文Alt+C"/>
    <w:basedOn w:val="1"/>
    <w:autoRedefine/>
    <w:qFormat/>
    <w:uiPriority w:val="0"/>
    <w:pPr>
      <w:spacing w:before="80" w:after="160" w:line="320" w:lineRule="atLeast"/>
      <w:ind w:firstLine="200" w:firstLineChars="200"/>
      <w:textAlignment w:val="baseline"/>
    </w:pPr>
    <w:rPr>
      <w:sz w:val="24"/>
      <w:szCs w:val="21"/>
    </w:rPr>
  </w:style>
  <w:style w:type="paragraph" w:customStyle="1" w:styleId="1369">
    <w:name w:val="!项目后段ALT+O"/>
    <w:basedOn w:val="1368"/>
    <w:autoRedefine/>
    <w:qFormat/>
    <w:uiPriority w:val="0"/>
    <w:pPr>
      <w:tabs>
        <w:tab w:val="left" w:pos="420"/>
      </w:tabs>
      <w:ind w:left="420" w:firstLine="0" w:firstLineChars="0"/>
    </w:pPr>
  </w:style>
  <w:style w:type="paragraph" w:customStyle="1" w:styleId="1370">
    <w:name w:val="Char Char Char Char1 Char Char1"/>
    <w:basedOn w:val="1"/>
    <w:autoRedefine/>
    <w:qFormat/>
    <w:uiPriority w:val="0"/>
    <w:rPr>
      <w:rFonts w:ascii="Tahoma" w:hAnsi="Tahoma"/>
      <w:sz w:val="24"/>
      <w:szCs w:val="20"/>
    </w:rPr>
  </w:style>
  <w:style w:type="paragraph" w:customStyle="1" w:styleId="1371">
    <w:name w:val="Char Char Char Char Char Char1"/>
    <w:basedOn w:val="1"/>
    <w:autoRedefine/>
    <w:qFormat/>
    <w:uiPriority w:val="0"/>
    <w:rPr>
      <w:rFonts w:ascii="Tahoma" w:hAnsi="Tahoma"/>
      <w:sz w:val="24"/>
      <w:szCs w:val="20"/>
    </w:rPr>
  </w:style>
  <w:style w:type="paragraph" w:customStyle="1" w:styleId="1372">
    <w:name w:val="附录表标题"/>
    <w:basedOn w:val="1"/>
    <w:next w:val="295"/>
    <w:autoRedefine/>
    <w:qFormat/>
    <w:uiPriority w:val="0"/>
    <w:pPr>
      <w:numPr>
        <w:ilvl w:val="1"/>
        <w:numId w:val="52"/>
      </w:numPr>
      <w:spacing w:beforeLines="50" w:afterLines="50" w:line="360" w:lineRule="auto"/>
      <w:ind w:firstLine="200" w:firstLineChars="200"/>
      <w:jc w:val="center"/>
    </w:pPr>
    <w:rPr>
      <w:rFonts w:ascii="黑体" w:eastAsia="黑体"/>
      <w:sz w:val="24"/>
      <w:szCs w:val="21"/>
    </w:rPr>
  </w:style>
  <w:style w:type="paragraph" w:customStyle="1" w:styleId="1373">
    <w:name w:val="正文（首行不缩进）"/>
    <w:basedOn w:val="1"/>
    <w:autoRedefine/>
    <w:qFormat/>
    <w:uiPriority w:val="0"/>
    <w:pPr>
      <w:autoSpaceDE w:val="0"/>
      <w:autoSpaceDN w:val="0"/>
      <w:adjustRightInd w:val="0"/>
      <w:snapToGrid w:val="0"/>
      <w:spacing w:line="360" w:lineRule="auto"/>
      <w:ind w:firstLine="200" w:firstLineChars="200"/>
      <w:jc w:val="left"/>
    </w:pPr>
    <w:rPr>
      <w:kern w:val="0"/>
      <w:sz w:val="24"/>
      <w:szCs w:val="21"/>
    </w:rPr>
  </w:style>
  <w:style w:type="paragraph" w:customStyle="1" w:styleId="1374">
    <w:name w:val="xl54"/>
    <w:basedOn w:val="1"/>
    <w:autoRedefine/>
    <w:qFormat/>
    <w:uiPriority w:val="0"/>
    <w:pPr>
      <w:widowControl/>
      <w:pBdr>
        <w:bottom w:val="single" w:color="auto" w:sz="4" w:space="0"/>
        <w:right w:val="single" w:color="auto" w:sz="4" w:space="0"/>
      </w:pBdr>
      <w:spacing w:before="100" w:beforeAutospacing="1" w:after="100" w:afterAutospacing="1" w:line="360" w:lineRule="auto"/>
      <w:ind w:firstLine="200" w:firstLineChars="200"/>
      <w:textAlignment w:val="top"/>
    </w:pPr>
    <w:rPr>
      <w:rFonts w:eastAsia="Arial Unicode MS"/>
      <w:kern w:val="0"/>
      <w:sz w:val="18"/>
      <w:szCs w:val="18"/>
    </w:rPr>
  </w:style>
  <w:style w:type="paragraph" w:customStyle="1" w:styleId="1375">
    <w:name w:val="red2"/>
    <w:basedOn w:val="1"/>
    <w:autoRedefine/>
    <w:qFormat/>
    <w:uiPriority w:val="0"/>
    <w:pPr>
      <w:widowControl/>
      <w:shd w:val="clear" w:color="auto" w:fill="FBE249"/>
      <w:spacing w:before="100" w:beforeAutospacing="1" w:after="100" w:afterAutospacing="1" w:line="360" w:lineRule="auto"/>
      <w:ind w:firstLine="200" w:firstLineChars="200"/>
      <w:jc w:val="left"/>
    </w:pPr>
    <w:rPr>
      <w:rFonts w:ascii="Arial" w:hAnsi="Arial" w:eastAsia="Arial Unicode MS" w:cs="Arial"/>
      <w:color w:val="D12124"/>
      <w:kern w:val="0"/>
      <w:sz w:val="20"/>
      <w:szCs w:val="20"/>
    </w:rPr>
  </w:style>
  <w:style w:type="paragraph" w:customStyle="1" w:styleId="1376">
    <w:name w:val="QB表内文字"/>
    <w:basedOn w:val="295"/>
    <w:link w:val="3887"/>
    <w:autoRedefine/>
    <w:qFormat/>
    <w:uiPriority w:val="0"/>
    <w:pPr>
      <w:widowControl w:val="0"/>
      <w:ind w:firstLine="0" w:firstLineChars="0"/>
    </w:pPr>
    <w:rPr>
      <w:rFonts w:ascii="Times New Roman"/>
      <w:kern w:val="0"/>
      <w:sz w:val="20"/>
      <w:szCs w:val="20"/>
    </w:rPr>
  </w:style>
  <w:style w:type="paragraph" w:customStyle="1" w:styleId="1377">
    <w:name w:val="正文段落缩进 Char"/>
    <w:basedOn w:val="86"/>
    <w:autoRedefine/>
    <w:qFormat/>
    <w:uiPriority w:val="0"/>
    <w:pPr>
      <w:spacing w:after="0"/>
      <w:ind w:firstLine="480" w:firstLineChars="200"/>
    </w:pPr>
    <w:rPr>
      <w:rFonts w:ascii="Arial" w:hAnsi="Arial" w:eastAsia="楷体_GB2312"/>
      <w:u w:val="single"/>
      <w:lang w:val="en-US"/>
    </w:rPr>
  </w:style>
  <w:style w:type="paragraph" w:customStyle="1" w:styleId="1378">
    <w:name w:val="bullet indent"/>
    <w:basedOn w:val="6"/>
    <w:autoRedefine/>
    <w:qFormat/>
    <w:uiPriority w:val="0"/>
    <w:pPr>
      <w:keepNext w:val="0"/>
      <w:widowControl/>
      <w:tabs>
        <w:tab w:val="left" w:pos="1211"/>
        <w:tab w:val="left" w:pos="1680"/>
      </w:tabs>
      <w:spacing w:after="100" w:afterAutospacing="1"/>
      <w:ind w:left="1224" w:right="90" w:hanging="420"/>
      <w:outlineLvl w:val="9"/>
    </w:pPr>
    <w:rPr>
      <w:bCs/>
      <w:kern w:val="0"/>
      <w:sz w:val="24"/>
      <w:lang w:eastAsia="en-US"/>
    </w:rPr>
  </w:style>
  <w:style w:type="paragraph" w:customStyle="1" w:styleId="1379">
    <w:name w:val="编号 1"/>
    <w:basedOn w:val="34"/>
    <w:next w:val="1"/>
    <w:autoRedefine/>
    <w:qFormat/>
    <w:uiPriority w:val="0"/>
    <w:pPr>
      <w:spacing w:after="120" w:line="360" w:lineRule="auto"/>
      <w:ind w:firstLine="200" w:firstLineChars="200"/>
      <w:jc w:val="left"/>
    </w:pPr>
    <w:rPr>
      <w:sz w:val="24"/>
      <w:szCs w:val="24"/>
    </w:rPr>
  </w:style>
  <w:style w:type="paragraph" w:customStyle="1" w:styleId="1380">
    <w:name w:val="Char1 Char Char Char"/>
    <w:basedOn w:val="1"/>
    <w:autoRedefine/>
    <w:qFormat/>
    <w:uiPriority w:val="0"/>
    <w:pPr>
      <w:spacing w:line="360" w:lineRule="auto"/>
      <w:ind w:firstLine="200" w:firstLineChars="200"/>
    </w:pPr>
    <w:rPr>
      <w:rFonts w:ascii="Tahoma" w:hAnsi="Tahoma"/>
      <w:sz w:val="24"/>
      <w:szCs w:val="20"/>
    </w:rPr>
  </w:style>
  <w:style w:type="paragraph" w:customStyle="1" w:styleId="1381">
    <w:name w:val="word33"/>
    <w:basedOn w:val="5"/>
    <w:autoRedefine/>
    <w:qFormat/>
    <w:uiPriority w:val="0"/>
    <w:pPr>
      <w:numPr>
        <w:ilvl w:val="2"/>
        <w:numId w:val="53"/>
      </w:numPr>
      <w:tabs>
        <w:tab w:val="left" w:pos="720"/>
        <w:tab w:val="left" w:pos="754"/>
        <w:tab w:val="left" w:pos="1680"/>
      </w:tabs>
      <w:autoSpaceDE/>
      <w:autoSpaceDN/>
      <w:adjustRightInd/>
      <w:spacing w:before="260" w:after="260" w:line="416" w:lineRule="auto"/>
    </w:pPr>
    <w:rPr>
      <w:rFonts w:ascii="Calibri" w:hAnsi="Calibri" w:eastAsia="宋体"/>
      <w:b/>
      <w:bCs/>
      <w:sz w:val="32"/>
      <w:szCs w:val="32"/>
    </w:rPr>
  </w:style>
  <w:style w:type="paragraph" w:customStyle="1" w:styleId="1382">
    <w:name w:val="word55"/>
    <w:basedOn w:val="7"/>
    <w:next w:val="1381"/>
    <w:autoRedefine/>
    <w:qFormat/>
    <w:uiPriority w:val="0"/>
    <w:pPr>
      <w:tabs>
        <w:tab w:val="left" w:pos="1008"/>
        <w:tab w:val="left" w:pos="1859"/>
        <w:tab w:val="left" w:pos="2155"/>
      </w:tabs>
      <w:snapToGrid w:val="0"/>
      <w:spacing w:before="0" w:after="0"/>
      <w:ind w:left="2212" w:right="210" w:hanging="794"/>
    </w:pPr>
    <w:rPr>
      <w:rFonts w:ascii="Calibri" w:hAnsi="Calibri"/>
      <w:sz w:val="24"/>
    </w:rPr>
  </w:style>
  <w:style w:type="paragraph" w:customStyle="1" w:styleId="1383">
    <w:name w:val="blue"/>
    <w:basedOn w:val="1"/>
    <w:autoRedefine/>
    <w:qFormat/>
    <w:uiPriority w:val="0"/>
    <w:pPr>
      <w:widowControl/>
      <w:spacing w:before="100" w:beforeAutospacing="1" w:after="100" w:afterAutospacing="1" w:line="360" w:lineRule="auto"/>
      <w:ind w:firstLine="200" w:firstLineChars="200"/>
      <w:jc w:val="left"/>
    </w:pPr>
    <w:rPr>
      <w:rFonts w:ascii="Arial" w:hAnsi="Arial" w:eastAsia="Arial Unicode MS" w:cs="Arial"/>
      <w:color w:val="594FBF"/>
      <w:kern w:val="0"/>
      <w:sz w:val="20"/>
      <w:szCs w:val="20"/>
    </w:rPr>
  </w:style>
  <w:style w:type="paragraph" w:customStyle="1" w:styleId="1384">
    <w:name w:val="样式 TEXT_S2 + 段前: 0.2 行 段后: 0.3 行"/>
    <w:basedOn w:val="1"/>
    <w:autoRedefine/>
    <w:qFormat/>
    <w:uiPriority w:val="0"/>
    <w:pPr>
      <w:widowControl/>
      <w:spacing w:beforeLines="20" w:afterLines="30" w:line="360" w:lineRule="auto"/>
      <w:ind w:left="210" w:leftChars="100" w:right="210" w:rightChars="100" w:firstLine="200" w:firstLineChars="200"/>
      <w:jc w:val="left"/>
    </w:pPr>
    <w:rPr>
      <w:rFonts w:ascii="宋体" w:hAnsi="宋体"/>
      <w:kern w:val="0"/>
      <w:sz w:val="24"/>
      <w:szCs w:val="20"/>
    </w:rPr>
  </w:style>
  <w:style w:type="paragraph" w:customStyle="1" w:styleId="1385">
    <w:name w:val="xl27583"/>
    <w:basedOn w:val="1"/>
    <w:autoRedefine/>
    <w:qFormat/>
    <w:uiPriority w:val="0"/>
    <w:pPr>
      <w:widowControl/>
      <w:pBdr>
        <w:left w:val="single" w:color="auto" w:sz="4" w:space="0"/>
        <w:right w:val="single" w:color="auto" w:sz="4" w:space="0"/>
      </w:pBdr>
      <w:shd w:val="clear" w:color="000000" w:fill="FFFFFF"/>
      <w:spacing w:before="100" w:beforeAutospacing="1" w:after="100" w:afterAutospacing="1"/>
      <w:jc w:val="left"/>
      <w:textAlignment w:val="top"/>
    </w:pPr>
    <w:rPr>
      <w:rFonts w:ascii="宋体" w:hAnsi="宋体" w:cs="宋体"/>
      <w:kern w:val="0"/>
      <w:sz w:val="20"/>
      <w:szCs w:val="20"/>
    </w:rPr>
  </w:style>
  <w:style w:type="paragraph" w:customStyle="1" w:styleId="1386">
    <w:name w:val="CM37"/>
    <w:basedOn w:val="140"/>
    <w:next w:val="140"/>
    <w:autoRedefine/>
    <w:qFormat/>
    <w:uiPriority w:val="0"/>
    <w:pPr>
      <w:spacing w:line="508" w:lineRule="atLeast"/>
    </w:pPr>
    <w:rPr>
      <w:rFonts w:ascii="宋体"/>
      <w:color w:val="auto"/>
      <w:szCs w:val="20"/>
    </w:rPr>
  </w:style>
  <w:style w:type="paragraph" w:customStyle="1" w:styleId="1387">
    <w:name w:val="Char Char8 Char Char Char Char Char Char Char Char Char Char Char Char Char Char Char Char Char Char1 Char Char Char Char Char Char Char Char Char Char Char Char Char Char Char Char Char Char Char Char Char Char Char Char Char Char"/>
    <w:next w:val="1"/>
    <w:autoRedefine/>
    <w:qFormat/>
    <w:uiPriority w:val="0"/>
    <w:pPr>
      <w:keepNext/>
      <w:keepLines/>
      <w:tabs>
        <w:tab w:val="left" w:pos="1440"/>
      </w:tabs>
      <w:spacing w:before="240" w:after="240"/>
      <w:ind w:left="1440" w:hanging="1440"/>
      <w:outlineLvl w:val="7"/>
    </w:pPr>
    <w:rPr>
      <w:rFonts w:ascii="Arial" w:hAnsi="Arial" w:eastAsia="黑体" w:cs="Arial"/>
      <w:snapToGrid w:val="0"/>
      <w:sz w:val="21"/>
      <w:szCs w:val="21"/>
      <w:lang w:val="en-US" w:eastAsia="zh-CN" w:bidi="ar-SA"/>
    </w:rPr>
  </w:style>
  <w:style w:type="paragraph" w:customStyle="1" w:styleId="1388">
    <w:name w:val="横线段头"/>
    <w:basedOn w:val="1"/>
    <w:autoRedefine/>
    <w:qFormat/>
    <w:uiPriority w:val="0"/>
    <w:pPr>
      <w:tabs>
        <w:tab w:val="left" w:pos="720"/>
        <w:tab w:val="left" w:pos="840"/>
      </w:tabs>
      <w:spacing w:line="360" w:lineRule="auto"/>
      <w:ind w:left="840" w:hanging="360" w:firstLineChars="200"/>
    </w:pPr>
    <w:rPr>
      <w:i/>
      <w:sz w:val="28"/>
    </w:rPr>
  </w:style>
  <w:style w:type="paragraph" w:customStyle="1" w:styleId="1389">
    <w:name w:val="小标题1"/>
    <w:basedOn w:val="1"/>
    <w:next w:val="1"/>
    <w:autoRedefine/>
    <w:qFormat/>
    <w:uiPriority w:val="0"/>
    <w:pPr>
      <w:tabs>
        <w:tab w:val="left" w:pos="1200"/>
      </w:tabs>
      <w:spacing w:line="360" w:lineRule="auto"/>
      <w:ind w:left="1200" w:leftChars="400" w:hanging="360" w:hangingChars="200"/>
      <w:outlineLvl w:val="5"/>
    </w:pPr>
    <w:rPr>
      <w:b/>
      <w:sz w:val="24"/>
      <w:szCs w:val="20"/>
    </w:rPr>
  </w:style>
  <w:style w:type="paragraph" w:customStyle="1" w:styleId="1390">
    <w:name w:val="样式 正文缩进表正文正文非缩进 + 首行缩进:  2 字符"/>
    <w:basedOn w:val="21"/>
    <w:autoRedefine/>
    <w:qFormat/>
    <w:uiPriority w:val="0"/>
    <w:pPr>
      <w:autoSpaceDE/>
      <w:autoSpaceDN/>
      <w:adjustRightInd/>
      <w:spacing w:line="300" w:lineRule="exact"/>
      <w:ind w:firstLine="200" w:firstLineChars="200"/>
      <w:jc w:val="both"/>
    </w:pPr>
    <w:rPr>
      <w:rFonts w:ascii="Arial" w:hAnsi="Arial" w:eastAsia="宋体"/>
      <w:kern w:val="2"/>
      <w:sz w:val="22"/>
      <w:szCs w:val="24"/>
    </w:rPr>
  </w:style>
  <w:style w:type="paragraph" w:customStyle="1" w:styleId="1391">
    <w:name w:val="样式 样式 正文缩进表正文正文非缩进 + 首行缩进:  2 字符 + 首行缩进:  2 字符"/>
    <w:basedOn w:val="1390"/>
    <w:autoRedefine/>
    <w:qFormat/>
    <w:uiPriority w:val="0"/>
    <w:pPr>
      <w:spacing w:line="320" w:lineRule="exact"/>
    </w:pPr>
    <w:rPr>
      <w:rFonts w:ascii="Times New Roman" w:hAnsi="Times New Roman"/>
    </w:rPr>
  </w:style>
  <w:style w:type="paragraph" w:customStyle="1" w:styleId="1392">
    <w:name w:val="样式 样式 样式 正文缩进表正文正文非缩进 + 首行缩进:  2 字符 + 首行缩进:  2 字符 + 首行缩进:  2 字符"/>
    <w:basedOn w:val="1391"/>
    <w:autoRedefine/>
    <w:qFormat/>
    <w:uiPriority w:val="0"/>
    <w:pPr>
      <w:adjustRightInd w:val="0"/>
      <w:spacing w:line="360" w:lineRule="auto"/>
    </w:pPr>
    <w:rPr>
      <w:sz w:val="21"/>
    </w:rPr>
  </w:style>
  <w:style w:type="paragraph" w:customStyle="1" w:styleId="1393">
    <w:name w:val="num_att.GENERAL"/>
    <w:autoRedefine/>
    <w:qFormat/>
    <w:uiPriority w:val="0"/>
    <w:pPr>
      <w:widowControl w:val="0"/>
      <w:tabs>
        <w:tab w:val="left" w:pos="576"/>
        <w:tab w:val="left" w:pos="1656"/>
        <w:tab w:val="left" w:pos="2736"/>
        <w:tab w:val="left" w:pos="3816"/>
        <w:tab w:val="left" w:pos="4896"/>
        <w:tab w:val="left" w:pos="5976"/>
        <w:tab w:val="left" w:pos="7056"/>
        <w:tab w:val="left" w:pos="8136"/>
        <w:tab w:val="left" w:pos="9216"/>
        <w:tab w:val="left" w:pos="10296"/>
        <w:tab w:val="left" w:pos="11376"/>
        <w:tab w:val="left" w:pos="12456"/>
        <w:tab w:val="left" w:pos="13536"/>
        <w:tab w:val="left" w:pos="14616"/>
      </w:tabs>
      <w:spacing w:after="101" w:line="313" w:lineRule="atLeast"/>
      <w:ind w:left="576" w:right="216" w:hanging="360"/>
      <w:jc w:val="both"/>
    </w:pPr>
    <w:rPr>
      <w:rFonts w:ascii="Times" w:hAnsi="Times" w:eastAsia="宋体" w:cs="Times New Roman"/>
      <w:snapToGrid w:val="0"/>
      <w:sz w:val="24"/>
      <w:lang w:val="en-US" w:eastAsia="en-US" w:bidi="ar-SA"/>
    </w:rPr>
  </w:style>
  <w:style w:type="paragraph" w:customStyle="1" w:styleId="1394">
    <w:name w:val="样式 正文（首行缩进两字） + 首行缩进:  2 字符"/>
    <w:basedOn w:val="21"/>
    <w:autoRedefine/>
    <w:qFormat/>
    <w:uiPriority w:val="0"/>
    <w:pPr>
      <w:autoSpaceDE/>
      <w:autoSpaceDN/>
      <w:adjustRightInd/>
      <w:spacing w:line="360" w:lineRule="auto"/>
      <w:ind w:firstLine="200" w:firstLineChars="200"/>
      <w:jc w:val="both"/>
    </w:pPr>
    <w:rPr>
      <w:rFonts w:ascii="Times New Roman" w:eastAsia="宋体"/>
      <w:sz w:val="24"/>
    </w:rPr>
  </w:style>
  <w:style w:type="paragraph" w:customStyle="1" w:styleId="1395">
    <w:name w:val="编号正文"/>
    <w:basedOn w:val="1"/>
    <w:autoRedefine/>
    <w:qFormat/>
    <w:uiPriority w:val="0"/>
    <w:pPr>
      <w:tabs>
        <w:tab w:val="left" w:pos="425"/>
      </w:tabs>
      <w:spacing w:line="360" w:lineRule="auto"/>
      <w:ind w:left="425" w:hanging="425" w:firstLineChars="200"/>
    </w:pPr>
    <w:rPr>
      <w:sz w:val="24"/>
      <w:szCs w:val="20"/>
      <w:lang w:eastAsia="en-US"/>
    </w:rPr>
  </w:style>
  <w:style w:type="paragraph" w:customStyle="1" w:styleId="1396">
    <w:name w:val="样式 标题 3Level 3 HeadH3h3Heading 3 - oldlevel_3PIM 3sect1.2..."/>
    <w:basedOn w:val="5"/>
    <w:autoRedefine/>
    <w:qFormat/>
    <w:uiPriority w:val="0"/>
    <w:pPr>
      <w:tabs>
        <w:tab w:val="left" w:pos="720"/>
      </w:tabs>
      <w:autoSpaceDE/>
      <w:autoSpaceDN/>
      <w:adjustRightInd/>
      <w:spacing w:before="100" w:beforeAutospacing="1" w:after="100" w:afterAutospacing="1" w:line="240" w:lineRule="auto"/>
      <w:ind w:left="105" w:leftChars="50" w:hanging="420"/>
      <w:jc w:val="left"/>
    </w:pPr>
    <w:rPr>
      <w:rFonts w:ascii="Times New Roman" w:eastAsia="宋体"/>
      <w:b/>
      <w:bCs/>
      <w:sz w:val="21"/>
    </w:rPr>
  </w:style>
  <w:style w:type="paragraph" w:customStyle="1" w:styleId="1397">
    <w:name w:val="信息"/>
    <w:autoRedefine/>
    <w:qFormat/>
    <w:uiPriority w:val="0"/>
    <w:pPr>
      <w:pageBreakBefore/>
      <w:widowControl w:val="0"/>
      <w:tabs>
        <w:tab w:val="left" w:pos="432"/>
      </w:tabs>
      <w:spacing w:before="240" w:after="120" w:line="360" w:lineRule="auto"/>
      <w:ind w:left="432" w:hanging="432"/>
      <w:jc w:val="both"/>
      <w:outlineLvl w:val="0"/>
    </w:pPr>
    <w:rPr>
      <w:rFonts w:ascii="Times New Roman" w:hAnsi="Times New Roman" w:eastAsia="宋体" w:cs="Times New Roman"/>
      <w:b/>
      <w:kern w:val="44"/>
      <w:sz w:val="44"/>
      <w:lang w:val="en-US" w:eastAsia="zh-CN" w:bidi="ar-SA"/>
    </w:rPr>
  </w:style>
  <w:style w:type="paragraph" w:customStyle="1" w:styleId="1398">
    <w:name w:val="样式 小四 行距: 1.5 倍行距"/>
    <w:basedOn w:val="1"/>
    <w:autoRedefine/>
    <w:qFormat/>
    <w:uiPriority w:val="0"/>
    <w:pPr>
      <w:spacing w:line="360" w:lineRule="auto"/>
      <w:ind w:firstLine="200" w:firstLineChars="200"/>
    </w:pPr>
    <w:rPr>
      <w:rFonts w:cs="宋体"/>
      <w:kern w:val="0"/>
      <w:sz w:val="24"/>
      <w:szCs w:val="20"/>
    </w:rPr>
  </w:style>
  <w:style w:type="paragraph" w:customStyle="1" w:styleId="1399">
    <w:name w:val="bullet1"/>
    <w:basedOn w:val="1"/>
    <w:autoRedefine/>
    <w:qFormat/>
    <w:uiPriority w:val="0"/>
    <w:pPr>
      <w:tabs>
        <w:tab w:val="left" w:pos="360"/>
      </w:tabs>
      <w:spacing w:line="320" w:lineRule="exact"/>
      <w:ind w:left="360" w:hanging="360" w:firstLineChars="200"/>
    </w:pPr>
    <w:rPr>
      <w:sz w:val="22"/>
      <w:szCs w:val="20"/>
    </w:rPr>
  </w:style>
  <w:style w:type="paragraph" w:customStyle="1" w:styleId="1400">
    <w:name w:val="样式7"/>
    <w:basedOn w:val="6"/>
    <w:autoRedefine/>
    <w:qFormat/>
    <w:uiPriority w:val="0"/>
    <w:pPr>
      <w:widowControl/>
      <w:tabs>
        <w:tab w:val="left" w:pos="864"/>
        <w:tab w:val="left" w:pos="1080"/>
        <w:tab w:val="left" w:pos="1944"/>
      </w:tabs>
      <w:adjustRightInd w:val="0"/>
      <w:spacing w:before="260" w:after="100" w:afterAutospacing="1" w:line="340" w:lineRule="atLeast"/>
      <w:ind w:left="1944" w:hanging="864"/>
      <w:jc w:val="left"/>
      <w:textAlignment w:val="baseline"/>
    </w:pPr>
    <w:rPr>
      <w:rFonts w:ascii="Arial" w:hAnsi="Arial"/>
      <w:b/>
      <w:sz w:val="24"/>
      <w:szCs w:val="24"/>
    </w:rPr>
  </w:style>
  <w:style w:type="paragraph" w:customStyle="1" w:styleId="1401">
    <w:name w:val="图片"/>
    <w:next w:val="1"/>
    <w:autoRedefine/>
    <w:qFormat/>
    <w:uiPriority w:val="0"/>
    <w:pPr>
      <w:keepNext/>
      <w:jc w:val="center"/>
    </w:pPr>
    <w:rPr>
      <w:rFonts w:hint="eastAsia" w:ascii="楷体_GB2312" w:hAnsi="Times New Roman" w:eastAsia="楷体_GB2312" w:cs="Times New Roman"/>
      <w:lang w:val="en-US" w:eastAsia="zh-CN" w:bidi="ar-SA"/>
    </w:rPr>
  </w:style>
  <w:style w:type="paragraph" w:customStyle="1" w:styleId="1402">
    <w:name w:val="样式 标准正文 + Arial"/>
    <w:basedOn w:val="633"/>
    <w:autoRedefine/>
    <w:qFormat/>
    <w:uiPriority w:val="0"/>
    <w:pPr>
      <w:ind w:left="482" w:firstLine="0"/>
    </w:pPr>
    <w:rPr>
      <w:rFonts w:ascii="Arial" w:hAnsi="Arial"/>
    </w:rPr>
  </w:style>
  <w:style w:type="paragraph" w:customStyle="1" w:styleId="1403">
    <w:name w:val="段落正文"/>
    <w:basedOn w:val="1"/>
    <w:autoRedefine/>
    <w:qFormat/>
    <w:uiPriority w:val="0"/>
    <w:pPr>
      <w:spacing w:line="360" w:lineRule="auto"/>
      <w:ind w:firstLine="420"/>
    </w:pPr>
    <w:rPr>
      <w:rFonts w:cs="宋体"/>
      <w:sz w:val="24"/>
      <w:szCs w:val="20"/>
    </w:rPr>
  </w:style>
  <w:style w:type="paragraph" w:customStyle="1" w:styleId="1404">
    <w:name w:val="a正文"/>
    <w:basedOn w:val="1"/>
    <w:autoRedefine/>
    <w:qFormat/>
    <w:uiPriority w:val="0"/>
    <w:pPr>
      <w:spacing w:line="360" w:lineRule="auto"/>
      <w:ind w:firstLine="560" w:firstLineChars="200"/>
    </w:pPr>
    <w:rPr>
      <w:rFonts w:ascii="仿宋_GB2312" w:hAnsi="仿宋_GB2312" w:eastAsia="仿宋_GB2312" w:cs="宋体"/>
      <w:sz w:val="28"/>
      <w:szCs w:val="20"/>
    </w:rPr>
  </w:style>
  <w:style w:type="paragraph" w:customStyle="1" w:styleId="1405">
    <w:name w:val="Style Normal (Web) + Book Antiqua Centered"/>
    <w:basedOn w:val="1"/>
    <w:autoRedefine/>
    <w:qFormat/>
    <w:uiPriority w:val="0"/>
    <w:pPr>
      <w:widowControl/>
      <w:numPr>
        <w:ilvl w:val="0"/>
        <w:numId w:val="54"/>
      </w:numPr>
      <w:tabs>
        <w:tab w:val="left" w:pos="720"/>
        <w:tab w:val="left" w:pos="902"/>
      </w:tabs>
      <w:spacing w:line="360" w:lineRule="auto"/>
      <w:ind w:firstLine="200" w:firstLineChars="200"/>
      <w:jc w:val="left"/>
    </w:pPr>
    <w:rPr>
      <w:rFonts w:ascii="Book Antiqua" w:hAnsi="Book Antiqua" w:eastAsia="华文楷体" w:cs="Mangal"/>
      <w:kern w:val="0"/>
      <w:sz w:val="22"/>
      <w:szCs w:val="20"/>
      <w:lang w:eastAsia="ko-KR" w:bidi="hi-IN"/>
    </w:rPr>
  </w:style>
  <w:style w:type="paragraph" w:customStyle="1" w:styleId="1406">
    <w:name w:val="正文文字缩进2字"/>
    <w:basedOn w:val="34"/>
    <w:autoRedefine/>
    <w:qFormat/>
    <w:uiPriority w:val="0"/>
    <w:pPr>
      <w:spacing w:before="60" w:after="60" w:line="360" w:lineRule="auto"/>
      <w:ind w:left="420" w:leftChars="200" w:firstLine="480" w:firstLineChars="200"/>
    </w:pPr>
    <w:rPr>
      <w:sz w:val="24"/>
      <w:szCs w:val="24"/>
    </w:rPr>
  </w:style>
  <w:style w:type="paragraph" w:customStyle="1" w:styleId="1407">
    <w:name w:val="Char Char Char Char Char Char Char Char Char Char1"/>
    <w:basedOn w:val="1"/>
    <w:autoRedefine/>
    <w:qFormat/>
    <w:uiPriority w:val="0"/>
    <w:pPr>
      <w:spacing w:line="360" w:lineRule="auto"/>
      <w:ind w:firstLine="200" w:firstLineChars="200"/>
    </w:pPr>
    <w:rPr>
      <w:rFonts w:ascii="宋体" w:hAnsi="宋体"/>
      <w:kern w:val="0"/>
      <w:sz w:val="24"/>
    </w:rPr>
  </w:style>
  <w:style w:type="paragraph" w:customStyle="1" w:styleId="1408">
    <w:name w:val="正文3"/>
    <w:basedOn w:val="1"/>
    <w:autoRedefine/>
    <w:qFormat/>
    <w:uiPriority w:val="0"/>
    <w:pPr>
      <w:widowControl/>
      <w:tabs>
        <w:tab w:val="left" w:pos="426"/>
      </w:tabs>
      <w:overflowPunct w:val="0"/>
      <w:autoSpaceDE w:val="0"/>
      <w:autoSpaceDN w:val="0"/>
      <w:adjustRightInd w:val="0"/>
      <w:spacing w:before="120" w:line="288" w:lineRule="exact"/>
      <w:ind w:firstLine="200" w:firstLineChars="200"/>
      <w:jc w:val="left"/>
      <w:textAlignment w:val="baseline"/>
    </w:pPr>
    <w:rPr>
      <w:kern w:val="0"/>
      <w:sz w:val="22"/>
      <w:szCs w:val="20"/>
    </w:rPr>
  </w:style>
  <w:style w:type="paragraph" w:customStyle="1" w:styleId="1409">
    <w:name w:val="Paragraph2"/>
    <w:basedOn w:val="1"/>
    <w:autoRedefine/>
    <w:qFormat/>
    <w:uiPriority w:val="0"/>
    <w:pPr>
      <w:spacing w:before="80" w:line="240" w:lineRule="atLeast"/>
      <w:ind w:left="720" w:firstLine="200" w:firstLineChars="200"/>
    </w:pPr>
    <w:rPr>
      <w:rFonts w:ascii="Arial" w:hAnsi="Arial"/>
      <w:snapToGrid w:val="0"/>
      <w:color w:val="000000"/>
      <w:kern w:val="0"/>
      <w:sz w:val="20"/>
      <w:szCs w:val="20"/>
      <w:lang w:val="en-AU"/>
    </w:rPr>
  </w:style>
  <w:style w:type="paragraph" w:customStyle="1" w:styleId="1410">
    <w:name w:val="Document List"/>
    <w:basedOn w:val="1"/>
    <w:autoRedefine/>
    <w:qFormat/>
    <w:uiPriority w:val="0"/>
    <w:pPr>
      <w:tabs>
        <w:tab w:val="left" w:pos="425"/>
      </w:tabs>
      <w:spacing w:after="120" w:line="360" w:lineRule="auto"/>
      <w:ind w:left="360" w:hanging="360" w:firstLineChars="200"/>
    </w:pPr>
    <w:rPr>
      <w:sz w:val="24"/>
      <w:szCs w:val="20"/>
    </w:rPr>
  </w:style>
  <w:style w:type="paragraph" w:customStyle="1" w:styleId="1411">
    <w:name w:val="Default Tex:1"/>
    <w:basedOn w:val="1"/>
    <w:autoRedefine/>
    <w:qFormat/>
    <w:uiPriority w:val="0"/>
    <w:pPr>
      <w:autoSpaceDE w:val="0"/>
      <w:autoSpaceDN w:val="0"/>
      <w:adjustRightInd w:val="0"/>
      <w:spacing w:line="360" w:lineRule="auto"/>
      <w:ind w:firstLine="200" w:firstLineChars="200"/>
    </w:pPr>
    <w:rPr>
      <w:kern w:val="0"/>
      <w:sz w:val="20"/>
    </w:rPr>
  </w:style>
  <w:style w:type="paragraph" w:customStyle="1" w:styleId="1412">
    <w:name w:val="CM51"/>
    <w:basedOn w:val="140"/>
    <w:next w:val="140"/>
    <w:autoRedefine/>
    <w:qFormat/>
    <w:uiPriority w:val="0"/>
    <w:pPr>
      <w:spacing w:line="660" w:lineRule="atLeast"/>
    </w:pPr>
    <w:rPr>
      <w:rFonts w:ascii="Sim Sun" w:eastAsia="Sim Sun"/>
      <w:color w:val="auto"/>
      <w:szCs w:val="20"/>
    </w:rPr>
  </w:style>
  <w:style w:type="paragraph" w:customStyle="1" w:styleId="1413">
    <w:name w:val="样式 标题 3 + 宋体 小四"/>
    <w:basedOn w:val="5"/>
    <w:autoRedefine/>
    <w:qFormat/>
    <w:uiPriority w:val="0"/>
    <w:pPr>
      <w:keepNext w:val="0"/>
      <w:keepLines w:val="0"/>
      <w:tabs>
        <w:tab w:val="left" w:pos="0"/>
        <w:tab w:val="left" w:pos="720"/>
      </w:tabs>
      <w:autoSpaceDE/>
      <w:autoSpaceDN/>
      <w:spacing w:before="0" w:after="0" w:line="400" w:lineRule="exact"/>
      <w:textAlignment w:val="baseline"/>
    </w:pPr>
    <w:rPr>
      <w:rFonts w:ascii="Times New Roman" w:eastAsia="宋体"/>
      <w:sz w:val="24"/>
    </w:rPr>
  </w:style>
  <w:style w:type="paragraph" w:customStyle="1" w:styleId="1414">
    <w:name w:val="msonormal"/>
    <w:basedOn w:val="1"/>
    <w:autoRedefine/>
    <w:qFormat/>
    <w:uiPriority w:val="0"/>
    <w:pPr>
      <w:widowControl/>
      <w:spacing w:before="100" w:beforeAutospacing="1" w:after="100" w:afterAutospacing="1" w:line="360" w:lineRule="auto"/>
      <w:ind w:firstLine="200" w:firstLineChars="200"/>
      <w:jc w:val="left"/>
    </w:pPr>
    <w:rPr>
      <w:rFonts w:ascii="宋体" w:hAnsi="宋体" w:cs="宋体"/>
      <w:kern w:val="0"/>
      <w:sz w:val="24"/>
    </w:rPr>
  </w:style>
  <w:style w:type="paragraph" w:customStyle="1" w:styleId="1415">
    <w:name w:val="xl133"/>
    <w:basedOn w:val="1"/>
    <w:autoRedefine/>
    <w:qFormat/>
    <w:uiPriority w:val="0"/>
    <w:pPr>
      <w:widowControl/>
      <w:spacing w:before="100" w:beforeAutospacing="1" w:after="100" w:afterAutospacing="1" w:line="360" w:lineRule="auto"/>
      <w:ind w:firstLine="200" w:firstLineChars="200"/>
      <w:jc w:val="left"/>
    </w:pPr>
    <w:rPr>
      <w:color w:val="0000FF"/>
      <w:kern w:val="0"/>
      <w:sz w:val="18"/>
      <w:szCs w:val="18"/>
    </w:rPr>
  </w:style>
  <w:style w:type="paragraph" w:customStyle="1" w:styleId="1416">
    <w:name w:val="Char Char1 Char Char"/>
    <w:basedOn w:val="1"/>
    <w:autoRedefine/>
    <w:qFormat/>
    <w:uiPriority w:val="0"/>
    <w:pPr>
      <w:spacing w:line="360" w:lineRule="auto"/>
      <w:ind w:firstLine="200" w:firstLineChars="200"/>
    </w:pPr>
    <w:rPr>
      <w:rFonts w:ascii="宋体" w:hAnsi="宋体"/>
      <w:sz w:val="22"/>
    </w:rPr>
  </w:style>
  <w:style w:type="paragraph" w:customStyle="1" w:styleId="1417">
    <w:name w:val="diagram"/>
    <w:basedOn w:val="1"/>
    <w:autoRedefine/>
    <w:qFormat/>
    <w:uiPriority w:val="0"/>
    <w:pPr>
      <w:tabs>
        <w:tab w:val="left" w:pos="180"/>
      </w:tabs>
      <w:adjustRightInd w:val="0"/>
      <w:spacing w:after="120" w:line="300" w:lineRule="auto"/>
      <w:ind w:firstLine="200" w:firstLineChars="200"/>
      <w:textAlignment w:val="baseline"/>
    </w:pPr>
    <w:rPr>
      <w:rFonts w:ascii="CG Times" w:hAnsi="宋体"/>
      <w:kern w:val="0"/>
      <w:sz w:val="24"/>
      <w:szCs w:val="20"/>
      <w:lang w:val="en-GB"/>
    </w:rPr>
  </w:style>
  <w:style w:type="paragraph" w:customStyle="1" w:styleId="1418">
    <w:name w:val="Header1"/>
    <w:basedOn w:val="140"/>
    <w:next w:val="140"/>
    <w:autoRedefine/>
    <w:qFormat/>
    <w:uiPriority w:val="0"/>
  </w:style>
  <w:style w:type="paragraph" w:customStyle="1" w:styleId="1419">
    <w:name w:val="三级无标题条"/>
    <w:basedOn w:val="1"/>
    <w:autoRedefine/>
    <w:qFormat/>
    <w:uiPriority w:val="0"/>
    <w:pPr>
      <w:tabs>
        <w:tab w:val="left" w:pos="360"/>
      </w:tabs>
      <w:spacing w:line="360" w:lineRule="auto"/>
      <w:ind w:left="360" w:hanging="360" w:hangingChars="200"/>
    </w:pPr>
    <w:rPr>
      <w:sz w:val="24"/>
    </w:rPr>
  </w:style>
  <w:style w:type="paragraph" w:customStyle="1" w:styleId="1420">
    <w:name w:val="Char Char2 Char Char Char Char Char Char Char Char Char Char Char Char Char Char Char Char Char Char Char Char1"/>
    <w:basedOn w:val="1"/>
    <w:autoRedefine/>
    <w:qFormat/>
    <w:uiPriority w:val="0"/>
    <w:rPr>
      <w:rFonts w:ascii="Tahoma" w:hAnsi="Tahoma" w:cs="Tahoma"/>
      <w:sz w:val="24"/>
    </w:rPr>
  </w:style>
  <w:style w:type="paragraph" w:customStyle="1" w:styleId="1421">
    <w:name w:val="sunred"/>
    <w:basedOn w:val="1"/>
    <w:autoRedefine/>
    <w:qFormat/>
    <w:uiPriority w:val="0"/>
    <w:pPr>
      <w:widowControl/>
      <w:shd w:val="clear" w:color="auto" w:fill="D12124"/>
      <w:spacing w:before="100" w:beforeAutospacing="1" w:after="100" w:afterAutospacing="1" w:line="360" w:lineRule="auto"/>
      <w:ind w:firstLine="200" w:firstLineChars="200"/>
      <w:jc w:val="left"/>
    </w:pPr>
    <w:rPr>
      <w:rFonts w:ascii="Arial" w:hAnsi="Arial" w:eastAsia="Arial Unicode MS" w:cs="Arial"/>
      <w:color w:val="FFFFFF"/>
      <w:kern w:val="0"/>
      <w:sz w:val="20"/>
      <w:szCs w:val="20"/>
    </w:rPr>
  </w:style>
  <w:style w:type="paragraph" w:customStyle="1" w:styleId="1422">
    <w:name w:val="section list"/>
    <w:basedOn w:val="1"/>
    <w:autoRedefine/>
    <w:qFormat/>
    <w:uiPriority w:val="0"/>
    <w:pPr>
      <w:tabs>
        <w:tab w:val="left" w:pos="780"/>
      </w:tabs>
      <w:spacing w:line="360" w:lineRule="auto"/>
      <w:ind w:left="780" w:hanging="360" w:firstLineChars="200"/>
    </w:pPr>
    <w:rPr>
      <w:sz w:val="24"/>
    </w:rPr>
  </w:style>
  <w:style w:type="paragraph" w:customStyle="1" w:styleId="1423">
    <w:name w:val="题头内容"/>
    <w:basedOn w:val="1"/>
    <w:autoRedefine/>
    <w:qFormat/>
    <w:uiPriority w:val="0"/>
    <w:pPr>
      <w:adjustRightInd w:val="0"/>
      <w:spacing w:before="120" w:after="120" w:line="312" w:lineRule="atLeast"/>
      <w:ind w:right="879" w:firstLine="839" w:firstLineChars="200"/>
      <w:jc w:val="center"/>
      <w:textAlignment w:val="baseline"/>
    </w:pPr>
    <w:rPr>
      <w:rFonts w:ascii="黑体" w:eastAsia="黑体"/>
      <w:kern w:val="0"/>
      <w:sz w:val="32"/>
      <w:szCs w:val="20"/>
    </w:rPr>
  </w:style>
  <w:style w:type="paragraph" w:customStyle="1" w:styleId="1424">
    <w:name w:val="compact2"/>
    <w:basedOn w:val="1"/>
    <w:autoRedefine/>
    <w:qFormat/>
    <w:uiPriority w:val="0"/>
    <w:pPr>
      <w:widowControl/>
      <w:spacing w:after="105" w:line="360" w:lineRule="auto"/>
      <w:ind w:firstLine="200" w:firstLineChars="200"/>
      <w:jc w:val="left"/>
    </w:pPr>
    <w:rPr>
      <w:rFonts w:ascii="Arial" w:hAnsi="Arial" w:eastAsia="Arial Unicode MS" w:cs="Arial"/>
      <w:color w:val="333333"/>
      <w:kern w:val="0"/>
      <w:sz w:val="18"/>
      <w:szCs w:val="18"/>
    </w:rPr>
  </w:style>
  <w:style w:type="paragraph" w:customStyle="1" w:styleId="1425">
    <w:name w:val="text"/>
    <w:basedOn w:val="1"/>
    <w:autoRedefine/>
    <w:qFormat/>
    <w:uiPriority w:val="0"/>
    <w:pPr>
      <w:widowControl/>
      <w:spacing w:before="100" w:beforeAutospacing="1" w:after="100" w:afterAutospacing="1" w:line="360" w:lineRule="auto"/>
      <w:ind w:firstLine="200" w:firstLineChars="200"/>
      <w:jc w:val="left"/>
    </w:pPr>
    <w:rPr>
      <w:rFonts w:ascii="宋体" w:hAnsi="宋体"/>
      <w:kern w:val="0"/>
      <w:sz w:val="17"/>
      <w:szCs w:val="17"/>
    </w:rPr>
  </w:style>
  <w:style w:type="paragraph" w:customStyle="1" w:styleId="1426">
    <w:name w:val="Char Char Char Char Char Char Char Char Char3"/>
    <w:basedOn w:val="1"/>
    <w:autoRedefine/>
    <w:qFormat/>
    <w:uiPriority w:val="0"/>
    <w:rPr>
      <w:rFonts w:ascii="Tahoma" w:hAnsi="Tahoma"/>
      <w:sz w:val="24"/>
      <w:szCs w:val="20"/>
    </w:rPr>
  </w:style>
  <w:style w:type="paragraph" w:customStyle="1" w:styleId="1427">
    <w:name w:val="表格eva"/>
    <w:basedOn w:val="1"/>
    <w:autoRedefine/>
    <w:qFormat/>
    <w:uiPriority w:val="0"/>
    <w:pPr>
      <w:tabs>
        <w:tab w:val="left" w:pos="273"/>
      </w:tabs>
      <w:spacing w:before="50"/>
      <w:jc w:val="center"/>
    </w:pPr>
    <w:rPr>
      <w:rFonts w:ascii="宋体" w:hAnsi="宋体"/>
      <w:szCs w:val="20"/>
    </w:rPr>
  </w:style>
  <w:style w:type="paragraph" w:customStyle="1" w:styleId="1428">
    <w:name w:val="Char Char Char Char Char1 Char"/>
    <w:basedOn w:val="1"/>
    <w:autoRedefine/>
    <w:qFormat/>
    <w:uiPriority w:val="0"/>
    <w:pPr>
      <w:spacing w:line="360" w:lineRule="auto"/>
      <w:ind w:firstLine="200" w:firstLineChars="200"/>
    </w:pPr>
    <w:rPr>
      <w:rFonts w:ascii="Tahoma" w:hAnsi="Tahoma"/>
      <w:sz w:val="24"/>
      <w:szCs w:val="20"/>
    </w:rPr>
  </w:style>
  <w:style w:type="paragraph" w:customStyle="1" w:styleId="1429">
    <w:name w:val="纯文本1"/>
    <w:basedOn w:val="1"/>
    <w:autoRedefine/>
    <w:qFormat/>
    <w:uiPriority w:val="0"/>
    <w:pPr>
      <w:adjustRightInd w:val="0"/>
      <w:spacing w:line="360" w:lineRule="auto"/>
      <w:ind w:firstLine="200" w:firstLineChars="200"/>
      <w:textAlignment w:val="baseline"/>
    </w:pPr>
    <w:rPr>
      <w:rFonts w:ascii="宋体" w:hAnsi="Courier New"/>
      <w:sz w:val="24"/>
      <w:szCs w:val="20"/>
    </w:rPr>
  </w:style>
  <w:style w:type="paragraph" w:customStyle="1" w:styleId="1430">
    <w:name w:val="xl27545"/>
    <w:basedOn w:val="1"/>
    <w:autoRedefine/>
    <w:qFormat/>
    <w:uiPriority w:val="0"/>
    <w:pPr>
      <w:widowControl/>
      <w:pBdr>
        <w:left w:val="single" w:color="auto" w:sz="4" w:space="0"/>
        <w:bottom w:val="single" w:color="auto" w:sz="4" w:space="0"/>
        <w:right w:val="single" w:color="auto" w:sz="4" w:space="0"/>
      </w:pBdr>
      <w:shd w:val="clear" w:color="000000" w:fill="FFFFFF"/>
      <w:spacing w:before="100" w:beforeAutospacing="1" w:after="100" w:afterAutospacing="1"/>
      <w:jc w:val="left"/>
    </w:pPr>
    <w:rPr>
      <w:rFonts w:ascii="宋体" w:hAnsi="宋体" w:cs="宋体"/>
      <w:color w:val="000000"/>
      <w:kern w:val="0"/>
      <w:sz w:val="20"/>
      <w:szCs w:val="20"/>
    </w:rPr>
  </w:style>
  <w:style w:type="paragraph" w:customStyle="1" w:styleId="1431">
    <w:name w:val="表格格式"/>
    <w:basedOn w:val="1"/>
    <w:autoRedefine/>
    <w:qFormat/>
    <w:uiPriority w:val="0"/>
    <w:pPr>
      <w:pBdr>
        <w:top w:val="none" w:color="auto" w:sz="0" w:space="2"/>
        <w:left w:val="none" w:color="auto" w:sz="0" w:space="2"/>
        <w:bottom w:val="none" w:color="auto" w:sz="0" w:space="2"/>
        <w:right w:val="none" w:color="auto" w:sz="0" w:space="2"/>
      </w:pBdr>
      <w:autoSpaceDE w:val="0"/>
      <w:autoSpaceDN w:val="0"/>
      <w:adjustRightInd w:val="0"/>
      <w:spacing w:line="240" w:lineRule="exact"/>
      <w:textAlignment w:val="baseline"/>
    </w:pPr>
    <w:rPr>
      <w:rFonts w:ascii="宋体" w:hAnsi="宋体" w:cs="宋体"/>
      <w:spacing w:val="2"/>
      <w:kern w:val="0"/>
      <w:sz w:val="18"/>
      <w:szCs w:val="20"/>
    </w:rPr>
  </w:style>
  <w:style w:type="paragraph" w:customStyle="1" w:styleId="1432">
    <w:name w:val="IN Voice"/>
    <w:autoRedefine/>
    <w:qFormat/>
    <w:uiPriority w:val="0"/>
    <w:pPr>
      <w:spacing w:before="60" w:after="60"/>
    </w:pPr>
    <w:rPr>
      <w:rFonts w:ascii="Arial" w:hAnsi="Arial" w:eastAsia="宋体" w:cs="黑体"/>
      <w:sz w:val="15"/>
      <w:szCs w:val="15"/>
      <w:lang w:val="en-US" w:eastAsia="zh-CN" w:bidi="ar-SA"/>
    </w:rPr>
  </w:style>
  <w:style w:type="paragraph" w:customStyle="1" w:styleId="1433">
    <w:name w:val="表编号"/>
    <w:basedOn w:val="1"/>
    <w:autoRedefine/>
    <w:qFormat/>
    <w:uiPriority w:val="0"/>
    <w:pPr>
      <w:spacing w:beforeLines="50" w:line="324" w:lineRule="auto"/>
      <w:ind w:left="4680"/>
      <w:jc w:val="center"/>
    </w:pPr>
    <w:rPr>
      <w:sz w:val="24"/>
    </w:rPr>
  </w:style>
  <w:style w:type="paragraph" w:customStyle="1" w:styleId="1434">
    <w:name w:val="样式 题注 + 宋体 五号 居中"/>
    <w:basedOn w:val="22"/>
    <w:autoRedefine/>
    <w:qFormat/>
    <w:uiPriority w:val="0"/>
    <w:pPr>
      <w:widowControl w:val="0"/>
      <w:spacing w:line="240" w:lineRule="auto"/>
      <w:ind w:firstLine="0" w:firstLineChars="0"/>
      <w:jc w:val="center"/>
    </w:pPr>
    <w:rPr>
      <w:rFonts w:ascii="宋体" w:hAnsi="宋体" w:eastAsia="宋体" w:cs="宋体"/>
      <w:kern w:val="2"/>
      <w:sz w:val="21"/>
      <w:szCs w:val="21"/>
      <w:lang w:eastAsia="zh-CN"/>
    </w:rPr>
  </w:style>
  <w:style w:type="paragraph" w:customStyle="1" w:styleId="1435">
    <w:name w:val="封面二"/>
    <w:basedOn w:val="1"/>
    <w:autoRedefine/>
    <w:qFormat/>
    <w:uiPriority w:val="0"/>
    <w:pPr>
      <w:widowControl/>
      <w:overflowPunct w:val="0"/>
      <w:autoSpaceDE w:val="0"/>
      <w:autoSpaceDN w:val="0"/>
      <w:adjustRightInd w:val="0"/>
      <w:snapToGrid w:val="0"/>
      <w:spacing w:before="120" w:after="120" w:line="360" w:lineRule="auto"/>
      <w:ind w:firstLine="200" w:firstLineChars="200"/>
      <w:jc w:val="center"/>
      <w:textAlignment w:val="baseline"/>
    </w:pPr>
    <w:rPr>
      <w:b/>
      <w:i/>
      <w:kern w:val="0"/>
      <w:sz w:val="32"/>
    </w:rPr>
  </w:style>
  <w:style w:type="paragraph" w:customStyle="1" w:styleId="1436">
    <w:name w:val="样式 正文文本缩进 2 + 首行缩进:  0.85 厘米 段后: 1 行"/>
    <w:basedOn w:val="34"/>
    <w:autoRedefine/>
    <w:qFormat/>
    <w:uiPriority w:val="0"/>
    <w:pPr>
      <w:widowControl/>
      <w:spacing w:afterLines="100" w:line="360" w:lineRule="auto"/>
      <w:ind w:firstLine="480" w:firstLineChars="200"/>
      <w:jc w:val="left"/>
    </w:pPr>
    <w:rPr>
      <w:rFonts w:ascii="宋体" w:hAnsi="宋体" w:cs="宋体"/>
      <w:kern w:val="0"/>
      <w:sz w:val="24"/>
    </w:rPr>
  </w:style>
  <w:style w:type="paragraph" w:customStyle="1" w:styleId="1437">
    <w:name w:val="脚注文本1"/>
    <w:basedOn w:val="140"/>
    <w:next w:val="140"/>
    <w:autoRedefine/>
    <w:qFormat/>
    <w:uiPriority w:val="0"/>
  </w:style>
  <w:style w:type="paragraph" w:customStyle="1" w:styleId="1438">
    <w:name w:val="Numbered 1"/>
    <w:basedOn w:val="1"/>
    <w:autoRedefine/>
    <w:qFormat/>
    <w:uiPriority w:val="0"/>
    <w:pPr>
      <w:tabs>
        <w:tab w:val="left" w:pos="820"/>
      </w:tabs>
      <w:spacing w:before="120" w:after="120" w:line="360" w:lineRule="auto"/>
      <w:ind w:left="820" w:hanging="420" w:firstLineChars="200"/>
    </w:pPr>
    <w:rPr>
      <w:snapToGrid w:val="0"/>
      <w:sz w:val="24"/>
      <w:lang w:eastAsia="en-US"/>
    </w:rPr>
  </w:style>
  <w:style w:type="paragraph" w:customStyle="1" w:styleId="1439">
    <w:name w:val="封面正文"/>
    <w:basedOn w:val="1"/>
    <w:autoRedefine/>
    <w:qFormat/>
    <w:uiPriority w:val="0"/>
    <w:pPr>
      <w:spacing w:line="288" w:lineRule="auto"/>
      <w:ind w:firstLine="200" w:firstLineChars="200"/>
      <w:jc w:val="left"/>
    </w:pPr>
    <w:rPr>
      <w:rFonts w:ascii="Arial" w:hAnsi="Arial"/>
      <w:sz w:val="30"/>
      <w:szCs w:val="20"/>
    </w:rPr>
  </w:style>
  <w:style w:type="paragraph" w:customStyle="1" w:styleId="1440">
    <w:name w:val="font12"/>
    <w:basedOn w:val="1"/>
    <w:autoRedefine/>
    <w:qFormat/>
    <w:uiPriority w:val="0"/>
    <w:pPr>
      <w:widowControl/>
      <w:spacing w:before="100" w:beforeAutospacing="1" w:after="100" w:afterAutospacing="1" w:line="360" w:lineRule="auto"/>
      <w:ind w:firstLine="200" w:firstLineChars="200"/>
      <w:jc w:val="left"/>
    </w:pPr>
    <w:rPr>
      <w:rFonts w:hint="eastAsia" w:ascii="宋体" w:hAnsi="宋体"/>
      <w:kern w:val="0"/>
      <w:sz w:val="24"/>
      <w:szCs w:val="21"/>
    </w:rPr>
  </w:style>
  <w:style w:type="paragraph" w:customStyle="1" w:styleId="1441">
    <w:name w:val="样式 宋体 加粗 居中"/>
    <w:basedOn w:val="1"/>
    <w:autoRedefine/>
    <w:qFormat/>
    <w:uiPriority w:val="0"/>
    <w:pPr>
      <w:autoSpaceDE w:val="0"/>
      <w:autoSpaceDN w:val="0"/>
      <w:adjustRightInd w:val="0"/>
      <w:spacing w:line="360" w:lineRule="auto"/>
      <w:ind w:firstLine="200" w:firstLineChars="200"/>
      <w:jc w:val="center"/>
    </w:pPr>
    <w:rPr>
      <w:rFonts w:ascii="宋体" w:cs="宋体"/>
      <w:b/>
      <w:bCs/>
      <w:kern w:val="0"/>
      <w:sz w:val="20"/>
      <w:szCs w:val="20"/>
    </w:rPr>
  </w:style>
  <w:style w:type="paragraph" w:customStyle="1" w:styleId="1442">
    <w:name w:val="CM60"/>
    <w:basedOn w:val="140"/>
    <w:next w:val="140"/>
    <w:autoRedefine/>
    <w:qFormat/>
    <w:uiPriority w:val="0"/>
    <w:pPr>
      <w:spacing w:after="453"/>
    </w:pPr>
    <w:rPr>
      <w:rFonts w:ascii="Sim Sun" w:eastAsia="Sim Sun"/>
      <w:color w:val="auto"/>
      <w:szCs w:val="20"/>
    </w:rPr>
  </w:style>
  <w:style w:type="paragraph" w:customStyle="1" w:styleId="1443">
    <w:name w:val="CM34"/>
    <w:basedOn w:val="140"/>
    <w:next w:val="140"/>
    <w:autoRedefine/>
    <w:qFormat/>
    <w:uiPriority w:val="0"/>
    <w:rPr>
      <w:rFonts w:ascii="宋体"/>
      <w:color w:val="auto"/>
      <w:szCs w:val="20"/>
    </w:rPr>
  </w:style>
  <w:style w:type="paragraph" w:customStyle="1" w:styleId="1444">
    <w:name w:val="xl98"/>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ind w:firstLine="200" w:firstLineChars="200"/>
      <w:jc w:val="left"/>
      <w:textAlignment w:val="top"/>
    </w:pPr>
    <w:rPr>
      <w:color w:val="0000FF"/>
      <w:kern w:val="0"/>
      <w:sz w:val="18"/>
      <w:szCs w:val="18"/>
    </w:rPr>
  </w:style>
  <w:style w:type="paragraph" w:customStyle="1" w:styleId="1445">
    <w:name w:val="ltgreycopy"/>
    <w:basedOn w:val="1"/>
    <w:autoRedefine/>
    <w:qFormat/>
    <w:uiPriority w:val="0"/>
    <w:pPr>
      <w:widowControl/>
      <w:spacing w:before="100" w:beforeAutospacing="1" w:after="100" w:afterAutospacing="1" w:line="360" w:lineRule="auto"/>
      <w:ind w:firstLine="200" w:firstLineChars="200"/>
      <w:jc w:val="left"/>
    </w:pPr>
    <w:rPr>
      <w:rFonts w:ascii="Arial" w:hAnsi="Arial" w:eastAsia="Arial Unicode MS" w:cs="Arial"/>
      <w:color w:val="888888"/>
      <w:kern w:val="0"/>
      <w:sz w:val="18"/>
      <w:szCs w:val="18"/>
    </w:rPr>
  </w:style>
  <w:style w:type="paragraph" w:customStyle="1" w:styleId="1446">
    <w:name w:val="默认段落字体 Para Char Char Char Char Char Char Char Char Char Char"/>
    <w:basedOn w:val="1"/>
    <w:autoRedefine/>
    <w:qFormat/>
    <w:uiPriority w:val="0"/>
    <w:pPr>
      <w:spacing w:line="360" w:lineRule="auto"/>
      <w:ind w:firstLine="200" w:firstLineChars="200"/>
    </w:pPr>
    <w:rPr>
      <w:rFonts w:ascii="Tahoma" w:hAnsi="Tahoma"/>
      <w:sz w:val="24"/>
      <w:szCs w:val="20"/>
    </w:rPr>
  </w:style>
  <w:style w:type="paragraph" w:customStyle="1" w:styleId="1447">
    <w:name w:val="TOC 标题11"/>
    <w:basedOn w:val="3"/>
    <w:next w:val="1"/>
    <w:autoRedefine/>
    <w:qFormat/>
    <w:uiPriority w:val="0"/>
    <w:pPr>
      <w:widowControl/>
      <w:tabs>
        <w:tab w:val="left" w:pos="432"/>
      </w:tabs>
      <w:spacing w:before="480" w:after="0" w:line="276" w:lineRule="auto"/>
      <w:jc w:val="left"/>
      <w:outlineLvl w:val="9"/>
    </w:pPr>
    <w:rPr>
      <w:rFonts w:ascii="Cambria" w:hAnsi="Cambria"/>
      <w:color w:val="365F91"/>
      <w:kern w:val="0"/>
      <w:sz w:val="28"/>
      <w:szCs w:val="28"/>
    </w:rPr>
  </w:style>
  <w:style w:type="paragraph" w:customStyle="1" w:styleId="1448">
    <w:name w:val="封面标准文稿类别"/>
    <w:autoRedefine/>
    <w:qFormat/>
    <w:uiPriority w:val="0"/>
    <w:pPr>
      <w:spacing w:before="440" w:line="400" w:lineRule="exact"/>
      <w:jc w:val="center"/>
    </w:pPr>
    <w:rPr>
      <w:rFonts w:ascii="宋体" w:hAnsi="Times New Roman" w:eastAsia="宋体" w:cs="Times New Roman"/>
      <w:sz w:val="24"/>
      <w:lang w:val="en-US" w:eastAsia="zh-CN" w:bidi="ar-SA"/>
    </w:rPr>
  </w:style>
  <w:style w:type="paragraph" w:customStyle="1" w:styleId="1449">
    <w:name w:val="xl27556"/>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E6E6E6"/>
      <w:spacing w:before="100" w:beforeAutospacing="1" w:after="100" w:afterAutospacing="1"/>
      <w:jc w:val="center"/>
      <w:textAlignment w:val="top"/>
    </w:pPr>
    <w:rPr>
      <w:rFonts w:ascii="宋体" w:hAnsi="宋体" w:cs="宋体"/>
      <w:b/>
      <w:bCs/>
      <w:color w:val="000000"/>
      <w:kern w:val="0"/>
      <w:sz w:val="20"/>
      <w:szCs w:val="20"/>
    </w:rPr>
  </w:style>
  <w:style w:type="paragraph" w:customStyle="1" w:styleId="1450">
    <w:name w:val="一级条标题"/>
    <w:basedOn w:val="796"/>
    <w:next w:val="295"/>
    <w:link w:val="3897"/>
    <w:autoRedefine/>
    <w:qFormat/>
    <w:uiPriority w:val="0"/>
    <w:pPr>
      <w:spacing w:before="156" w:afterLines="0"/>
      <w:outlineLvl w:val="2"/>
    </w:pPr>
    <w:rPr>
      <w:rFonts w:ascii="Times New Roman"/>
      <w:b w:val="0"/>
      <w:bCs/>
    </w:rPr>
  </w:style>
  <w:style w:type="paragraph" w:customStyle="1" w:styleId="1451">
    <w:name w:val="TOC_Heading"/>
    <w:basedOn w:val="1"/>
    <w:next w:val="1"/>
    <w:autoRedefine/>
    <w:qFormat/>
    <w:uiPriority w:val="0"/>
    <w:pPr>
      <w:keepNext/>
      <w:widowControl/>
      <w:numPr>
        <w:ilvl w:val="0"/>
        <w:numId w:val="55"/>
      </w:numPr>
      <w:tabs>
        <w:tab w:val="left" w:pos="2160"/>
      </w:tabs>
      <w:spacing w:before="80" w:after="120" w:line="360" w:lineRule="auto"/>
      <w:ind w:firstLine="200" w:firstLineChars="200"/>
      <w:jc w:val="left"/>
    </w:pPr>
    <w:rPr>
      <w:rFonts w:ascii="Arial" w:hAnsi="Arial"/>
      <w:b/>
      <w:kern w:val="0"/>
      <w:sz w:val="24"/>
      <w:szCs w:val="20"/>
      <w:lang w:eastAsia="en-US"/>
    </w:rPr>
  </w:style>
  <w:style w:type="paragraph" w:customStyle="1" w:styleId="1452">
    <w:name w:val="发布日期"/>
    <w:autoRedefine/>
    <w:qFormat/>
    <w:uiPriority w:val="0"/>
    <w:pPr>
      <w:framePr w:w="4000" w:h="473" w:hSpace="180" w:vSpace="180" w:wrap="around" w:vAnchor="margin" w:hAnchor="margin" w:y="13511" w:anchorLock="1"/>
    </w:pPr>
    <w:rPr>
      <w:rFonts w:ascii="Times New Roman" w:hAnsi="Times New Roman" w:eastAsia="黑体" w:cs="Times New Roman"/>
      <w:sz w:val="28"/>
      <w:lang w:val="en-US" w:eastAsia="zh-CN" w:bidi="ar-SA"/>
    </w:rPr>
  </w:style>
  <w:style w:type="paragraph" w:customStyle="1" w:styleId="1453">
    <w:name w:val="Table - heading"/>
    <w:basedOn w:val="1"/>
    <w:autoRedefine/>
    <w:qFormat/>
    <w:uiPriority w:val="0"/>
    <w:pPr>
      <w:widowControl/>
      <w:spacing w:before="120" w:after="120" w:line="360" w:lineRule="auto"/>
      <w:ind w:firstLine="200" w:firstLineChars="200"/>
      <w:jc w:val="left"/>
    </w:pPr>
    <w:rPr>
      <w:rFonts w:ascii="Verdana" w:hAnsi="Verdana" w:eastAsia="Arial Unicode MS"/>
      <w:b/>
      <w:kern w:val="0"/>
      <w:sz w:val="20"/>
      <w:szCs w:val="20"/>
      <w:lang w:eastAsia="en-US"/>
    </w:rPr>
  </w:style>
  <w:style w:type="paragraph" w:customStyle="1" w:styleId="1454">
    <w:name w:val="xl56"/>
    <w:basedOn w:val="1"/>
    <w:autoRedefine/>
    <w:qFormat/>
    <w:uiPriority w:val="0"/>
    <w:pPr>
      <w:widowControl/>
      <w:pBdr>
        <w:bottom w:val="single" w:color="auto" w:sz="4" w:space="0"/>
        <w:right w:val="single" w:color="auto" w:sz="4" w:space="0"/>
      </w:pBdr>
      <w:spacing w:before="100" w:beforeAutospacing="1" w:after="100" w:afterAutospacing="1" w:line="360" w:lineRule="auto"/>
      <w:ind w:firstLine="200" w:firstLineChars="200"/>
      <w:textAlignment w:val="top"/>
    </w:pPr>
    <w:rPr>
      <w:rFonts w:eastAsia="Arial Unicode MS"/>
      <w:color w:val="FF0000"/>
      <w:kern w:val="0"/>
      <w:sz w:val="18"/>
      <w:szCs w:val="18"/>
    </w:rPr>
  </w:style>
  <w:style w:type="paragraph" w:customStyle="1" w:styleId="1455">
    <w:name w:val="CM19"/>
    <w:basedOn w:val="140"/>
    <w:next w:val="140"/>
    <w:autoRedefine/>
    <w:qFormat/>
    <w:uiPriority w:val="99"/>
    <w:pPr>
      <w:spacing w:line="468" w:lineRule="atLeast"/>
    </w:pPr>
    <w:rPr>
      <w:rFonts w:ascii="宋体"/>
      <w:color w:val="auto"/>
      <w:szCs w:val="20"/>
    </w:rPr>
  </w:style>
  <w:style w:type="paragraph" w:customStyle="1" w:styleId="1456">
    <w:name w:val="自定义表格1"/>
    <w:autoRedefine/>
    <w:qFormat/>
    <w:uiPriority w:val="0"/>
    <w:pPr>
      <w:spacing w:beforeLines="50" w:line="360" w:lineRule="auto"/>
      <w:jc w:val="both"/>
    </w:pPr>
    <w:rPr>
      <w:rFonts w:ascii="Times New Roman" w:hAnsi="Times New Roman" w:eastAsia="宋体" w:cs="宋体"/>
      <w:kern w:val="2"/>
      <w:sz w:val="18"/>
      <w:lang w:val="en-US" w:eastAsia="zh-CN" w:bidi="ar-SA"/>
    </w:rPr>
  </w:style>
  <w:style w:type="paragraph" w:customStyle="1" w:styleId="1457">
    <w:name w:val="Header 3"/>
    <w:basedOn w:val="1291"/>
    <w:next w:val="1"/>
    <w:autoRedefine/>
    <w:qFormat/>
    <w:uiPriority w:val="0"/>
    <w:pPr>
      <w:jc w:val="left"/>
    </w:pPr>
    <w:rPr>
      <w:rFonts w:ascii="Times New Roman" w:hAnsi="Times New Roman"/>
    </w:rPr>
  </w:style>
  <w:style w:type="paragraph" w:customStyle="1" w:styleId="1458">
    <w:name w:val="样式 标题 4 + 非加粗 黑色"/>
    <w:basedOn w:val="6"/>
    <w:autoRedefine/>
    <w:qFormat/>
    <w:uiPriority w:val="0"/>
    <w:pPr>
      <w:keepLines/>
      <w:tabs>
        <w:tab w:val="left" w:pos="864"/>
      </w:tabs>
      <w:spacing w:before="120" w:after="120" w:line="377" w:lineRule="auto"/>
    </w:pPr>
  </w:style>
  <w:style w:type="paragraph" w:customStyle="1" w:styleId="1459">
    <w:name w:val="标题7"/>
    <w:basedOn w:val="1"/>
    <w:next w:val="21"/>
    <w:autoRedefine/>
    <w:qFormat/>
    <w:uiPriority w:val="0"/>
    <w:pPr>
      <w:keepNext/>
      <w:keepLines/>
      <w:tabs>
        <w:tab w:val="left" w:pos="1247"/>
        <w:tab w:val="left" w:pos="2402"/>
      </w:tabs>
      <w:adjustRightInd w:val="0"/>
      <w:snapToGrid w:val="0"/>
      <w:spacing w:after="120" w:line="360" w:lineRule="auto"/>
      <w:ind w:firstLine="200" w:firstLineChars="200"/>
      <w:outlineLvl w:val="6"/>
    </w:pPr>
    <w:rPr>
      <w:rFonts w:ascii="宋体" w:hAnsi="宋体"/>
      <w:b/>
      <w:sz w:val="24"/>
      <w:szCs w:val="20"/>
    </w:rPr>
  </w:style>
  <w:style w:type="paragraph" w:customStyle="1" w:styleId="1460">
    <w:name w:val="样式 小四 行距: 1.5 倍行距2"/>
    <w:basedOn w:val="1"/>
    <w:autoRedefine/>
    <w:qFormat/>
    <w:uiPriority w:val="0"/>
    <w:pPr>
      <w:widowControl/>
      <w:spacing w:line="360" w:lineRule="auto"/>
      <w:ind w:firstLine="566" w:firstLineChars="236"/>
      <w:jc w:val="left"/>
    </w:pPr>
    <w:rPr>
      <w:rFonts w:ascii="Arial" w:hAnsi="Arial" w:cs="宋体"/>
      <w:kern w:val="0"/>
      <w:sz w:val="24"/>
      <w:szCs w:val="20"/>
      <w:lang w:eastAsia="en-US"/>
    </w:rPr>
  </w:style>
  <w:style w:type="paragraph" w:customStyle="1" w:styleId="1461">
    <w:name w:val="10000号系统需求"/>
    <w:basedOn w:val="1"/>
    <w:autoRedefine/>
    <w:qFormat/>
    <w:uiPriority w:val="0"/>
    <w:pPr>
      <w:widowControl/>
      <w:numPr>
        <w:ilvl w:val="0"/>
        <w:numId w:val="56"/>
      </w:numPr>
      <w:tabs>
        <w:tab w:val="left" w:pos="960"/>
        <w:tab w:val="left" w:pos="2160"/>
      </w:tabs>
      <w:spacing w:line="360" w:lineRule="auto"/>
      <w:ind w:firstLine="200" w:firstLineChars="200"/>
      <w:jc w:val="left"/>
    </w:pPr>
    <w:rPr>
      <w:rFonts w:ascii="Arial" w:hAnsi="Arial"/>
      <w:kern w:val="0"/>
      <w:sz w:val="20"/>
      <w:szCs w:val="20"/>
      <w:lang w:eastAsia="en-US"/>
    </w:rPr>
  </w:style>
  <w:style w:type="paragraph" w:customStyle="1" w:styleId="1462">
    <w:name w:val="封面版本"/>
    <w:basedOn w:val="1"/>
    <w:autoRedefine/>
    <w:qFormat/>
    <w:uiPriority w:val="0"/>
    <w:pPr>
      <w:jc w:val="center"/>
    </w:pPr>
    <w:rPr>
      <w:rFonts w:ascii="宋体" w:hAnsi="宋体" w:cs="宋体"/>
      <w:sz w:val="30"/>
      <w:szCs w:val="20"/>
    </w:rPr>
  </w:style>
  <w:style w:type="paragraph" w:customStyle="1" w:styleId="1463">
    <w:name w:val="正文11"/>
    <w:basedOn w:val="1"/>
    <w:autoRedefine/>
    <w:qFormat/>
    <w:uiPriority w:val="0"/>
    <w:pPr>
      <w:spacing w:before="60" w:after="60" w:line="360" w:lineRule="auto"/>
      <w:outlineLvl w:val="6"/>
    </w:pPr>
    <w:rPr>
      <w:sz w:val="24"/>
    </w:rPr>
  </w:style>
  <w:style w:type="paragraph" w:customStyle="1" w:styleId="1464">
    <w:name w:val="xl569"/>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jc w:val="center"/>
    </w:pPr>
    <w:rPr>
      <w:rFonts w:ascii="宋体" w:hAnsi="宋体" w:cs="宋体"/>
      <w:kern w:val="0"/>
      <w:sz w:val="22"/>
      <w:szCs w:val="22"/>
    </w:rPr>
  </w:style>
  <w:style w:type="paragraph" w:customStyle="1" w:styleId="1465">
    <w:name w:val="样式 样式 标题 3h3H3level_3PIM 3Level 3 HeadHeading 3 - oldsect1.2... ..."/>
    <w:basedOn w:val="1"/>
    <w:next w:val="35"/>
    <w:autoRedefine/>
    <w:qFormat/>
    <w:uiPriority w:val="0"/>
    <w:pPr>
      <w:numPr>
        <w:ilvl w:val="2"/>
        <w:numId w:val="57"/>
      </w:numPr>
      <w:tabs>
        <w:tab w:val="left" w:pos="1204"/>
      </w:tabs>
      <w:spacing w:line="360" w:lineRule="auto"/>
      <w:ind w:firstLine="200" w:firstLineChars="200"/>
    </w:pPr>
    <w:rPr>
      <w:rFonts w:eastAsia="黑体"/>
      <w:sz w:val="32"/>
    </w:rPr>
  </w:style>
  <w:style w:type="paragraph" w:customStyle="1" w:styleId="1466">
    <w:name w:val="Char Char Char Char Char Char Char1"/>
    <w:basedOn w:val="1"/>
    <w:autoRedefine/>
    <w:qFormat/>
    <w:uiPriority w:val="0"/>
    <w:pPr>
      <w:spacing w:line="360" w:lineRule="auto"/>
      <w:ind w:firstLine="200" w:firstLineChars="200"/>
    </w:pPr>
    <w:rPr>
      <w:rFonts w:ascii="Tahoma" w:hAnsi="Tahoma"/>
      <w:sz w:val="24"/>
      <w:szCs w:val="20"/>
    </w:rPr>
  </w:style>
  <w:style w:type="paragraph" w:customStyle="1" w:styleId="1467">
    <w:name w:val="默认段落字体 Char2 Char1 Char Char1 Char Char Char Char1 Char Char Char"/>
    <w:basedOn w:val="1"/>
    <w:autoRedefine/>
    <w:qFormat/>
    <w:uiPriority w:val="0"/>
    <w:rPr>
      <w:rFonts w:ascii="Verdana" w:hAnsi="Verdana"/>
      <w:kern w:val="0"/>
      <w:sz w:val="20"/>
      <w:szCs w:val="20"/>
      <w:lang w:eastAsia="en-US"/>
    </w:rPr>
  </w:style>
  <w:style w:type="paragraph" w:customStyle="1" w:styleId="1468">
    <w:name w:val="NO"/>
    <w:basedOn w:val="1"/>
    <w:autoRedefine/>
    <w:qFormat/>
    <w:uiPriority w:val="0"/>
    <w:pPr>
      <w:keepLines/>
      <w:widowControl/>
      <w:overflowPunct w:val="0"/>
      <w:autoSpaceDE w:val="0"/>
      <w:autoSpaceDN w:val="0"/>
      <w:adjustRightInd w:val="0"/>
      <w:spacing w:after="180" w:line="360" w:lineRule="auto"/>
      <w:ind w:left="1135" w:hanging="851" w:firstLineChars="200"/>
      <w:jc w:val="left"/>
      <w:textAlignment w:val="baseline"/>
    </w:pPr>
    <w:rPr>
      <w:kern w:val="0"/>
      <w:sz w:val="20"/>
      <w:szCs w:val="20"/>
      <w:lang w:val="en-GB" w:eastAsia="en-US"/>
    </w:rPr>
  </w:style>
  <w:style w:type="paragraph" w:customStyle="1" w:styleId="1469">
    <w:name w:val="附录图标号"/>
    <w:basedOn w:val="1"/>
    <w:autoRedefine/>
    <w:qFormat/>
    <w:uiPriority w:val="0"/>
    <w:pPr>
      <w:keepNext/>
      <w:pageBreakBefore/>
      <w:widowControl/>
      <w:numPr>
        <w:ilvl w:val="0"/>
        <w:numId w:val="58"/>
      </w:numPr>
      <w:spacing w:before="53" w:afterLines="5" w:line="14" w:lineRule="exact"/>
      <w:ind w:left="0" w:firstLine="363" w:firstLineChars="200"/>
      <w:jc w:val="center"/>
      <w:outlineLvl w:val="0"/>
    </w:pPr>
    <w:rPr>
      <w:color w:val="FFFFFF"/>
      <w:sz w:val="24"/>
    </w:rPr>
  </w:style>
  <w:style w:type="paragraph" w:customStyle="1" w:styleId="1470">
    <w:name w:val="Char2"/>
    <w:basedOn w:val="1"/>
    <w:autoRedefine/>
    <w:qFormat/>
    <w:uiPriority w:val="0"/>
    <w:pPr>
      <w:adjustRightInd w:val="0"/>
      <w:spacing w:line="360" w:lineRule="auto"/>
      <w:ind w:firstLine="200" w:firstLineChars="200"/>
    </w:pPr>
    <w:rPr>
      <w:kern w:val="0"/>
      <w:sz w:val="24"/>
      <w:szCs w:val="20"/>
    </w:rPr>
  </w:style>
  <w:style w:type="paragraph" w:customStyle="1" w:styleId="1471">
    <w:name w:val="xl27567"/>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宋体" w:hAnsi="宋体" w:cs="宋体"/>
      <w:kern w:val="0"/>
      <w:sz w:val="24"/>
    </w:rPr>
  </w:style>
  <w:style w:type="paragraph" w:customStyle="1" w:styleId="1472">
    <w:name w:val="框内居中"/>
    <w:basedOn w:val="1"/>
    <w:autoRedefine/>
    <w:qFormat/>
    <w:uiPriority w:val="0"/>
    <w:pPr>
      <w:spacing w:line="360" w:lineRule="auto"/>
    </w:pPr>
    <w:rPr>
      <w:rFonts w:ascii="Arial" w:hAnsi="Arial" w:cs="Arial"/>
      <w:b/>
      <w:bCs/>
      <w:kern w:val="0"/>
      <w:sz w:val="24"/>
      <w:szCs w:val="20"/>
    </w:rPr>
  </w:style>
  <w:style w:type="paragraph" w:customStyle="1" w:styleId="1473">
    <w:name w:val="项目段落1"/>
    <w:basedOn w:val="1"/>
    <w:autoRedefine/>
    <w:qFormat/>
    <w:uiPriority w:val="0"/>
    <w:pPr>
      <w:tabs>
        <w:tab w:val="left" w:pos="360"/>
        <w:tab w:val="left" w:pos="1327"/>
      </w:tabs>
      <w:spacing w:before="60" w:line="360" w:lineRule="auto"/>
      <w:ind w:left="360" w:hanging="360" w:hangingChars="200"/>
    </w:pPr>
    <w:rPr>
      <w:rFonts w:ascii="Arial" w:hAnsi="Arial" w:eastAsia="仿宋_GB2312"/>
      <w:sz w:val="24"/>
      <w:szCs w:val="20"/>
    </w:rPr>
  </w:style>
  <w:style w:type="paragraph" w:customStyle="1" w:styleId="1474">
    <w:name w:val="xl97"/>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ind w:firstLine="200" w:firstLineChars="200"/>
      <w:jc w:val="right"/>
      <w:textAlignment w:val="top"/>
    </w:pPr>
    <w:rPr>
      <w:color w:val="0000FF"/>
      <w:kern w:val="0"/>
      <w:sz w:val="18"/>
      <w:szCs w:val="18"/>
    </w:rPr>
  </w:style>
  <w:style w:type="paragraph" w:customStyle="1" w:styleId="1475">
    <w:name w:val="默认段落字体 Para Char Char Char Char Char Char Char Char Char Char Char Char1 Char"/>
    <w:basedOn w:val="1"/>
    <w:autoRedefine/>
    <w:qFormat/>
    <w:uiPriority w:val="0"/>
    <w:pPr>
      <w:spacing w:line="360" w:lineRule="auto"/>
      <w:ind w:firstLine="200" w:firstLineChars="200"/>
    </w:pPr>
    <w:rPr>
      <w:rFonts w:ascii="Tahoma" w:hAnsi="Tahoma"/>
      <w:sz w:val="24"/>
      <w:szCs w:val="20"/>
    </w:rPr>
  </w:style>
  <w:style w:type="paragraph" w:customStyle="1" w:styleId="1476">
    <w:name w:val="Normal Para"/>
    <w:basedOn w:val="1"/>
    <w:autoRedefine/>
    <w:qFormat/>
    <w:uiPriority w:val="0"/>
    <w:pPr>
      <w:autoSpaceDE w:val="0"/>
      <w:autoSpaceDN w:val="0"/>
      <w:adjustRightInd w:val="0"/>
      <w:spacing w:after="120" w:line="360" w:lineRule="auto"/>
      <w:ind w:firstLine="200" w:firstLineChars="200"/>
      <w:jc w:val="left"/>
      <w:textAlignment w:val="baseline"/>
    </w:pPr>
    <w:rPr>
      <w:rFonts w:ascii="宋体" w:hAnsi="Tms Rmn"/>
      <w:kern w:val="0"/>
      <w:sz w:val="20"/>
      <w:szCs w:val="20"/>
    </w:rPr>
  </w:style>
  <w:style w:type="paragraph" w:customStyle="1" w:styleId="1477">
    <w:name w:val="注释文字"/>
    <w:basedOn w:val="1"/>
    <w:autoRedefine/>
    <w:qFormat/>
    <w:uiPriority w:val="0"/>
    <w:pPr>
      <w:spacing w:line="300" w:lineRule="auto"/>
      <w:ind w:left="210" w:leftChars="100" w:firstLine="420"/>
      <w:jc w:val="left"/>
    </w:pPr>
    <w:rPr>
      <w:sz w:val="18"/>
      <w:szCs w:val="18"/>
    </w:rPr>
  </w:style>
  <w:style w:type="paragraph" w:customStyle="1" w:styleId="1478">
    <w:name w:val="样式 正文首行缩进 + 倾斜 首行缩进:  0.37 厘米"/>
    <w:basedOn w:val="86"/>
    <w:autoRedefine/>
    <w:qFormat/>
    <w:uiPriority w:val="0"/>
    <w:pPr>
      <w:autoSpaceDE w:val="0"/>
      <w:autoSpaceDN w:val="0"/>
      <w:adjustRightInd w:val="0"/>
      <w:spacing w:after="0"/>
      <w:ind w:firstLine="210" w:firstLineChars="0"/>
    </w:pPr>
    <w:rPr>
      <w:rFonts w:cs="宋体"/>
      <w:iCs/>
      <w:kern w:val="0"/>
      <w:szCs w:val="20"/>
      <w:lang w:val="en-US"/>
    </w:rPr>
  </w:style>
  <w:style w:type="paragraph" w:customStyle="1" w:styleId="1479">
    <w:name w:val="EntityName"/>
    <w:basedOn w:val="1"/>
    <w:autoRedefine/>
    <w:qFormat/>
    <w:uiPriority w:val="0"/>
    <w:pPr>
      <w:widowControl/>
      <w:jc w:val="left"/>
    </w:pPr>
    <w:rPr>
      <w:rFonts w:ascii="Arial" w:hAnsi="Arial"/>
      <w:b/>
      <w:kern w:val="0"/>
      <w:sz w:val="24"/>
      <w:szCs w:val="20"/>
      <w:lang w:eastAsia="en-US"/>
    </w:rPr>
  </w:style>
  <w:style w:type="paragraph" w:customStyle="1" w:styleId="1480">
    <w:name w:val="7级"/>
    <w:basedOn w:val="980"/>
    <w:autoRedefine/>
    <w:qFormat/>
    <w:uiPriority w:val="0"/>
    <w:pPr>
      <w:tabs>
        <w:tab w:val="left" w:pos="2940"/>
        <w:tab w:val="clear" w:pos="2520"/>
      </w:tabs>
      <w:ind w:left="2940"/>
      <w:outlineLvl w:val="6"/>
    </w:pPr>
  </w:style>
  <w:style w:type="paragraph" w:customStyle="1" w:styleId="1481">
    <w:name w:val="样式 标题 4h4Table and FiguresbulletblbbPIM 4H4L44th level...1"/>
    <w:basedOn w:val="6"/>
    <w:next w:val="1480"/>
    <w:autoRedefine/>
    <w:qFormat/>
    <w:uiPriority w:val="0"/>
    <w:pPr>
      <w:widowControl/>
      <w:tabs>
        <w:tab w:val="left" w:pos="864"/>
      </w:tabs>
      <w:spacing w:before="240" w:after="60"/>
      <w:ind w:left="864" w:hanging="864"/>
      <w:jc w:val="left"/>
    </w:pPr>
    <w:rPr>
      <w:rFonts w:ascii="Arial" w:hAnsi="Arial"/>
      <w:b/>
      <w:bCs/>
      <w:kern w:val="0"/>
      <w:sz w:val="21"/>
      <w:lang w:eastAsia="en-US"/>
    </w:rPr>
  </w:style>
  <w:style w:type="paragraph" w:customStyle="1" w:styleId="1482">
    <w:name w:val="表格列标题"/>
    <w:basedOn w:val="1"/>
    <w:autoRedefine/>
    <w:qFormat/>
    <w:uiPriority w:val="0"/>
    <w:pPr>
      <w:keepNext/>
      <w:widowControl/>
      <w:autoSpaceDE w:val="0"/>
      <w:autoSpaceDN w:val="0"/>
      <w:adjustRightInd w:val="0"/>
      <w:snapToGrid w:val="0"/>
      <w:spacing w:before="80" w:after="80" w:line="300" w:lineRule="auto"/>
      <w:ind w:firstLine="200" w:firstLineChars="200"/>
      <w:jc w:val="center"/>
    </w:pPr>
    <w:rPr>
      <w:rFonts w:ascii="Arial" w:hAnsi="Arial" w:cs="Arial"/>
      <w:b/>
      <w:kern w:val="0"/>
      <w:sz w:val="24"/>
      <w:szCs w:val="20"/>
    </w:rPr>
  </w:style>
  <w:style w:type="paragraph" w:customStyle="1" w:styleId="1483">
    <w:name w:val="样式 标题 4 + 行距: 1.5 倍行距"/>
    <w:basedOn w:val="6"/>
    <w:autoRedefine/>
    <w:qFormat/>
    <w:uiPriority w:val="0"/>
    <w:pPr>
      <w:widowControl/>
      <w:tabs>
        <w:tab w:val="left" w:pos="720"/>
        <w:tab w:val="left" w:pos="864"/>
        <w:tab w:val="left" w:pos="1044"/>
        <w:tab w:val="left" w:pos="2880"/>
      </w:tabs>
      <w:snapToGrid w:val="0"/>
      <w:spacing w:before="160" w:after="160" w:line="360" w:lineRule="auto"/>
      <w:ind w:left="1044" w:hanging="864"/>
      <w:jc w:val="left"/>
    </w:pPr>
    <w:rPr>
      <w:rFonts w:ascii="Arial" w:hAnsi="Arial" w:cs="宋体"/>
      <w:color w:val="000000"/>
      <w:kern w:val="0"/>
      <w:sz w:val="21"/>
    </w:rPr>
  </w:style>
  <w:style w:type="paragraph" w:customStyle="1" w:styleId="1484">
    <w:name w:val="Char Char1 Char Char Char Char Char Char Char Char Char Char Char Char Char"/>
    <w:basedOn w:val="1"/>
    <w:autoRedefine/>
    <w:qFormat/>
    <w:uiPriority w:val="0"/>
    <w:pPr>
      <w:spacing w:line="360" w:lineRule="auto"/>
      <w:ind w:firstLine="200" w:firstLineChars="200"/>
    </w:pPr>
    <w:rPr>
      <w:rFonts w:ascii="Tahoma" w:hAnsi="Tahoma"/>
      <w:sz w:val="24"/>
      <w:szCs w:val="20"/>
    </w:rPr>
  </w:style>
  <w:style w:type="paragraph" w:customStyle="1" w:styleId="1485">
    <w:name w:val="图纸目录"/>
    <w:basedOn w:val="1"/>
    <w:autoRedefine/>
    <w:qFormat/>
    <w:uiPriority w:val="0"/>
    <w:pPr>
      <w:tabs>
        <w:tab w:val="right" w:leader="dot" w:pos="8820"/>
      </w:tabs>
      <w:spacing w:line="360" w:lineRule="auto"/>
      <w:ind w:firstLine="200" w:firstLineChars="200"/>
      <w:jc w:val="left"/>
    </w:pPr>
    <w:rPr>
      <w:rFonts w:ascii="黑体" w:eastAsia="黑体"/>
      <w:sz w:val="28"/>
      <w:szCs w:val="20"/>
    </w:rPr>
  </w:style>
  <w:style w:type="paragraph" w:customStyle="1" w:styleId="1486">
    <w:name w:val="正文1)"/>
    <w:basedOn w:val="1"/>
    <w:autoRedefine/>
    <w:qFormat/>
    <w:uiPriority w:val="0"/>
    <w:pPr>
      <w:tabs>
        <w:tab w:val="left" w:pos="432"/>
      </w:tabs>
      <w:spacing w:line="360" w:lineRule="auto"/>
      <w:ind w:firstLine="200" w:firstLineChars="200"/>
    </w:pPr>
    <w:rPr>
      <w:rFonts w:ascii="Arial" w:hAnsi="Arial"/>
      <w:sz w:val="24"/>
      <w:szCs w:val="20"/>
    </w:rPr>
  </w:style>
  <w:style w:type="paragraph" w:customStyle="1" w:styleId="1487">
    <w:name w:val="段落1"/>
    <w:basedOn w:val="1"/>
    <w:autoRedefine/>
    <w:qFormat/>
    <w:uiPriority w:val="0"/>
    <w:pPr>
      <w:widowControl/>
      <w:spacing w:beforeLines="50" w:afterLines="50" w:line="264" w:lineRule="auto"/>
      <w:ind w:firstLine="200" w:firstLineChars="200"/>
    </w:pPr>
    <w:rPr>
      <w:kern w:val="0"/>
      <w:sz w:val="24"/>
      <w:szCs w:val="20"/>
      <w:lang w:eastAsia="en-US"/>
    </w:rPr>
  </w:style>
  <w:style w:type="paragraph" w:customStyle="1" w:styleId="1488">
    <w:name w:val="5 Char"/>
    <w:basedOn w:val="1"/>
    <w:autoRedefine/>
    <w:qFormat/>
    <w:uiPriority w:val="0"/>
    <w:pPr>
      <w:adjustRightInd w:val="0"/>
      <w:spacing w:line="360" w:lineRule="atLeast"/>
      <w:textAlignment w:val="baseline"/>
    </w:pPr>
    <w:rPr>
      <w:rFonts w:ascii="Tahoma" w:hAnsi="Tahoma"/>
      <w:sz w:val="24"/>
      <w:szCs w:val="20"/>
    </w:rPr>
  </w:style>
  <w:style w:type="paragraph" w:customStyle="1" w:styleId="1489">
    <w:name w:val="脚注"/>
    <w:basedOn w:val="1"/>
    <w:autoRedefine/>
    <w:qFormat/>
    <w:uiPriority w:val="0"/>
    <w:pPr>
      <w:autoSpaceDE w:val="0"/>
      <w:autoSpaceDN w:val="0"/>
      <w:adjustRightInd w:val="0"/>
      <w:spacing w:after="90" w:line="360" w:lineRule="auto"/>
      <w:ind w:firstLine="200" w:firstLineChars="200"/>
      <w:jc w:val="left"/>
    </w:pPr>
    <w:rPr>
      <w:i/>
      <w:kern w:val="0"/>
      <w:sz w:val="18"/>
      <w:szCs w:val="18"/>
    </w:rPr>
  </w:style>
  <w:style w:type="paragraph" w:customStyle="1" w:styleId="1490">
    <w:name w:val="附录公式编号制表符"/>
    <w:basedOn w:val="1"/>
    <w:next w:val="295"/>
    <w:autoRedefine/>
    <w:qFormat/>
    <w:uiPriority w:val="0"/>
    <w:pPr>
      <w:widowControl/>
      <w:tabs>
        <w:tab w:val="center" w:pos="4201"/>
        <w:tab w:val="right" w:leader="dot" w:pos="9298"/>
      </w:tabs>
      <w:autoSpaceDE w:val="0"/>
      <w:autoSpaceDN w:val="0"/>
      <w:spacing w:before="53" w:afterLines="5" w:line="360" w:lineRule="auto"/>
      <w:ind w:firstLine="200" w:firstLineChars="200"/>
    </w:pPr>
    <w:rPr>
      <w:rFonts w:ascii="宋体"/>
      <w:kern w:val="0"/>
      <w:sz w:val="24"/>
      <w:szCs w:val="20"/>
    </w:rPr>
  </w:style>
  <w:style w:type="paragraph" w:customStyle="1" w:styleId="1491">
    <w:name w:val="Halfline"/>
    <w:basedOn w:val="1"/>
    <w:autoRedefine/>
    <w:qFormat/>
    <w:uiPriority w:val="0"/>
    <w:pPr>
      <w:widowControl/>
      <w:tabs>
        <w:tab w:val="left" w:pos="3289"/>
      </w:tabs>
      <w:suppressAutoHyphens/>
      <w:spacing w:after="200" w:line="240" w:lineRule="exact"/>
      <w:ind w:left="3289" w:hanging="1758" w:firstLineChars="200"/>
      <w:jc w:val="left"/>
    </w:pPr>
    <w:rPr>
      <w:rFonts w:ascii="ITCCenturyBookT" w:hAnsi="ITCCenturyBookT"/>
      <w:kern w:val="0"/>
      <w:sz w:val="20"/>
      <w:szCs w:val="20"/>
      <w:lang w:eastAsia="en-US"/>
    </w:rPr>
  </w:style>
  <w:style w:type="paragraph" w:customStyle="1" w:styleId="1492">
    <w:name w:val="title2"/>
    <w:basedOn w:val="1"/>
    <w:autoRedefine/>
    <w:qFormat/>
    <w:uiPriority w:val="0"/>
    <w:pPr>
      <w:widowControl/>
      <w:spacing w:before="100" w:beforeAutospacing="1" w:after="100" w:afterAutospacing="1" w:line="360" w:lineRule="auto"/>
      <w:ind w:firstLine="200" w:firstLineChars="200"/>
      <w:jc w:val="left"/>
    </w:pPr>
    <w:rPr>
      <w:color w:val="990000"/>
      <w:kern w:val="0"/>
      <w:sz w:val="26"/>
      <w:szCs w:val="26"/>
    </w:rPr>
  </w:style>
  <w:style w:type="paragraph" w:customStyle="1" w:styleId="1493">
    <w:name w:val="题注样式"/>
    <w:basedOn w:val="22"/>
    <w:next w:val="1"/>
    <w:autoRedefine/>
    <w:qFormat/>
    <w:uiPriority w:val="0"/>
    <w:pPr>
      <w:spacing w:before="120" w:after="0" w:afterLines="50"/>
      <w:ind w:firstLine="0" w:firstLineChars="0"/>
      <w:jc w:val="center"/>
    </w:pPr>
    <w:rPr>
      <w:rFonts w:ascii="Times New Roman" w:hAnsi="Times New Roman" w:eastAsia="宋体"/>
      <w:b/>
      <w:kern w:val="2"/>
      <w:sz w:val="18"/>
      <w:lang w:eastAsia="ja-JP"/>
    </w:rPr>
  </w:style>
  <w:style w:type="paragraph" w:customStyle="1" w:styleId="1494">
    <w:name w:val="CM61"/>
    <w:basedOn w:val="140"/>
    <w:next w:val="140"/>
    <w:autoRedefine/>
    <w:qFormat/>
    <w:uiPriority w:val="0"/>
    <w:pPr>
      <w:spacing w:after="275"/>
    </w:pPr>
    <w:rPr>
      <w:rFonts w:ascii="Sim Sun" w:eastAsia="Sim Sun"/>
      <w:color w:val="auto"/>
      <w:szCs w:val="20"/>
    </w:rPr>
  </w:style>
  <w:style w:type="paragraph" w:customStyle="1" w:styleId="1495">
    <w:name w:val="xl107"/>
    <w:basedOn w:val="1"/>
    <w:autoRedefine/>
    <w:qFormat/>
    <w:uiPriority w:val="0"/>
    <w:pPr>
      <w:widowControl/>
      <w:pBdr>
        <w:top w:val="single" w:color="auto" w:sz="4" w:space="0"/>
        <w:left w:val="single" w:color="auto" w:sz="4" w:space="0"/>
        <w:bottom w:val="single" w:color="auto" w:sz="4" w:space="0"/>
        <w:right w:val="single" w:color="auto" w:sz="4" w:space="0"/>
      </w:pBdr>
      <w:shd w:val="clear" w:color="auto" w:fill="33CCCC"/>
      <w:spacing w:before="100" w:beforeAutospacing="1" w:after="100" w:afterAutospacing="1" w:line="360" w:lineRule="auto"/>
      <w:ind w:firstLine="200" w:firstLineChars="200"/>
      <w:textAlignment w:val="top"/>
    </w:pPr>
    <w:rPr>
      <w:kern w:val="0"/>
      <w:sz w:val="18"/>
      <w:szCs w:val="18"/>
    </w:rPr>
  </w:style>
  <w:style w:type="paragraph" w:customStyle="1" w:styleId="1496">
    <w:name w:val="Text1"/>
    <w:basedOn w:val="1"/>
    <w:autoRedefine/>
    <w:qFormat/>
    <w:uiPriority w:val="0"/>
    <w:pPr>
      <w:spacing w:after="240" w:line="280" w:lineRule="atLeast"/>
      <w:ind w:left="1800" w:firstLine="200" w:firstLineChars="200"/>
    </w:pPr>
    <w:rPr>
      <w:sz w:val="22"/>
    </w:rPr>
  </w:style>
  <w:style w:type="paragraph" w:customStyle="1" w:styleId="1497">
    <w:name w:val="列项·"/>
    <w:autoRedefine/>
    <w:qFormat/>
    <w:uiPriority w:val="0"/>
    <w:pPr>
      <w:tabs>
        <w:tab w:val="left" w:pos="840"/>
      </w:tabs>
      <w:ind w:left="840" w:leftChars="200" w:hanging="420" w:hangingChars="200"/>
      <w:jc w:val="both"/>
    </w:pPr>
    <w:rPr>
      <w:rFonts w:ascii="宋体" w:hAnsi="Times New Roman" w:eastAsia="宋体" w:cs="Times New Roman"/>
      <w:sz w:val="21"/>
      <w:lang w:val="en-US" w:eastAsia="zh-CN" w:bidi="ar-SA"/>
    </w:rPr>
  </w:style>
  <w:style w:type="paragraph" w:customStyle="1" w:styleId="1498">
    <w:name w:val="Normal_UserEntry"/>
    <w:basedOn w:val="1"/>
    <w:autoRedefine/>
    <w:qFormat/>
    <w:uiPriority w:val="0"/>
    <w:pPr>
      <w:widowControl/>
      <w:numPr>
        <w:ilvl w:val="0"/>
        <w:numId w:val="59"/>
      </w:numPr>
      <w:spacing w:line="360" w:lineRule="auto"/>
      <w:ind w:left="0" w:firstLine="0" w:firstLineChars="200"/>
      <w:jc w:val="left"/>
    </w:pPr>
    <w:rPr>
      <w:rFonts w:ascii="Arial" w:hAnsi="Arial"/>
      <w:color w:val="FF0000"/>
      <w:kern w:val="0"/>
      <w:sz w:val="20"/>
      <w:szCs w:val="20"/>
      <w:lang w:eastAsia="en-US"/>
    </w:rPr>
  </w:style>
  <w:style w:type="paragraph" w:customStyle="1" w:styleId="1499">
    <w:name w:val="Char Char7 Char"/>
    <w:basedOn w:val="1"/>
    <w:autoRedefine/>
    <w:qFormat/>
    <w:uiPriority w:val="0"/>
    <w:pPr>
      <w:spacing w:line="360" w:lineRule="auto"/>
    </w:pPr>
    <w:rPr>
      <w:rFonts w:ascii="宋体" w:hAnsi="宋体"/>
      <w:sz w:val="22"/>
    </w:rPr>
  </w:style>
  <w:style w:type="paragraph" w:customStyle="1" w:styleId="1500">
    <w:name w:val="CM8"/>
    <w:basedOn w:val="140"/>
    <w:next w:val="140"/>
    <w:autoRedefine/>
    <w:qFormat/>
    <w:uiPriority w:val="99"/>
    <w:rPr>
      <w:rFonts w:ascii="宋体"/>
      <w:color w:val="auto"/>
      <w:szCs w:val="20"/>
    </w:rPr>
  </w:style>
  <w:style w:type="paragraph" w:customStyle="1" w:styleId="1501">
    <w:name w:val="样式 宋体 行距: 2 倍行距"/>
    <w:basedOn w:val="1"/>
    <w:autoRedefine/>
    <w:qFormat/>
    <w:uiPriority w:val="0"/>
    <w:pPr>
      <w:spacing w:line="480" w:lineRule="auto"/>
      <w:ind w:firstLine="200" w:firstLineChars="200"/>
    </w:pPr>
    <w:rPr>
      <w:rFonts w:ascii="宋体" w:hAnsi="宋体"/>
      <w:sz w:val="28"/>
      <w:szCs w:val="20"/>
    </w:rPr>
  </w:style>
  <w:style w:type="paragraph" w:customStyle="1" w:styleId="1502">
    <w:name w:val="样式 目录 1 + 段后: 1 行1"/>
    <w:basedOn w:val="59"/>
    <w:autoRedefine/>
    <w:qFormat/>
    <w:uiPriority w:val="0"/>
    <w:pPr>
      <w:tabs>
        <w:tab w:val="left" w:pos="1134"/>
        <w:tab w:val="right" w:leader="dot" w:pos="8296"/>
        <w:tab w:val="clear" w:pos="567"/>
        <w:tab w:val="clear" w:pos="709"/>
        <w:tab w:val="clear" w:pos="8505"/>
      </w:tabs>
      <w:adjustRightInd w:val="0"/>
      <w:spacing w:line="360" w:lineRule="auto"/>
      <w:ind w:firstLine="200" w:firstLineChars="200"/>
      <w:jc w:val="both"/>
    </w:pPr>
    <w:rPr>
      <w:rFonts w:ascii="Times New Roman" w:hAnsi="Times New Roman"/>
      <w:sz w:val="24"/>
    </w:rPr>
  </w:style>
  <w:style w:type="paragraph" w:customStyle="1" w:styleId="1503">
    <w:name w:val="ZTE标题4"/>
    <w:basedOn w:val="1"/>
    <w:autoRedefine/>
    <w:qFormat/>
    <w:uiPriority w:val="0"/>
    <w:pPr>
      <w:keepNext/>
      <w:widowControl/>
      <w:tabs>
        <w:tab w:val="left" w:pos="1247"/>
        <w:tab w:val="left" w:pos="1276"/>
      </w:tabs>
      <w:spacing w:before="200" w:after="120"/>
      <w:ind w:left="1276" w:hanging="1276"/>
      <w:jc w:val="left"/>
      <w:outlineLvl w:val="3"/>
    </w:pPr>
    <w:rPr>
      <w:rFonts w:ascii="Arial" w:hAnsi="Arial"/>
      <w:b/>
      <w:kern w:val="0"/>
      <w:szCs w:val="21"/>
      <w:lang w:val="pt-BR" w:eastAsia="en-US"/>
    </w:rPr>
  </w:style>
  <w:style w:type="paragraph" w:customStyle="1" w:styleId="1504">
    <w:name w:val="Normal Paragraph Char Char Char Char Char Char Char"/>
    <w:basedOn w:val="1"/>
    <w:autoRedefine/>
    <w:qFormat/>
    <w:uiPriority w:val="0"/>
    <w:pPr>
      <w:widowControl/>
      <w:spacing w:before="120" w:line="360" w:lineRule="auto"/>
      <w:ind w:firstLine="425" w:firstLineChars="200"/>
    </w:pPr>
    <w:rPr>
      <w:sz w:val="24"/>
    </w:rPr>
  </w:style>
  <w:style w:type="paragraph" w:customStyle="1" w:styleId="1505">
    <w:name w:val="TableHead"/>
    <w:basedOn w:val="1"/>
    <w:autoRedefine/>
    <w:qFormat/>
    <w:uiPriority w:val="0"/>
    <w:pPr>
      <w:widowControl/>
      <w:spacing w:before="20" w:after="20"/>
      <w:jc w:val="center"/>
    </w:pPr>
    <w:rPr>
      <w:b/>
      <w:snapToGrid w:val="0"/>
      <w:kern w:val="0"/>
      <w:sz w:val="18"/>
      <w:szCs w:val="20"/>
      <w:lang w:val="en-GB" w:eastAsia="en-US"/>
    </w:rPr>
  </w:style>
  <w:style w:type="paragraph" w:customStyle="1" w:styleId="1506">
    <w:name w:val="DefLabel"/>
    <w:basedOn w:val="1505"/>
    <w:autoRedefine/>
    <w:qFormat/>
    <w:uiPriority w:val="0"/>
  </w:style>
  <w:style w:type="paragraph" w:customStyle="1" w:styleId="1507">
    <w:name w:val="Bullet2"/>
    <w:basedOn w:val="1"/>
    <w:autoRedefine/>
    <w:qFormat/>
    <w:uiPriority w:val="0"/>
    <w:pPr>
      <w:spacing w:line="240" w:lineRule="atLeast"/>
      <w:ind w:left="1440" w:hanging="360" w:firstLineChars="200"/>
      <w:jc w:val="left"/>
    </w:pPr>
    <w:rPr>
      <w:rFonts w:ascii="Arial" w:hAnsi="Arial"/>
      <w:snapToGrid w:val="0"/>
      <w:color w:val="000080"/>
      <w:kern w:val="0"/>
      <w:sz w:val="20"/>
      <w:szCs w:val="20"/>
    </w:rPr>
  </w:style>
  <w:style w:type="paragraph" w:customStyle="1" w:styleId="1508">
    <w:name w:val="HDing:L2"/>
    <w:autoRedefine/>
    <w:qFormat/>
    <w:uiPriority w:val="0"/>
    <w:pPr>
      <w:keepNext/>
      <w:widowControl w:val="0"/>
      <w:tabs>
        <w:tab w:val="left" w:pos="0"/>
        <w:tab w:val="left" w:pos="720"/>
        <w:tab w:val="left" w:pos="2880"/>
        <w:tab w:val="left" w:pos="4320"/>
      </w:tabs>
      <w:spacing w:before="242" w:after="58" w:line="326" w:lineRule="atLeast"/>
      <w:jc w:val="both"/>
    </w:pPr>
    <w:rPr>
      <w:rFonts w:ascii="Times" w:hAnsi="Times" w:eastAsia="宋体" w:cs="Times New Roman"/>
      <w:b/>
      <w:snapToGrid w:val="0"/>
      <w:sz w:val="28"/>
      <w:lang w:val="en-US" w:eastAsia="en-US" w:bidi="ar-SA"/>
    </w:rPr>
  </w:style>
  <w:style w:type="paragraph" w:customStyle="1" w:styleId="1509">
    <w:name w:val="列项●（二级）"/>
    <w:autoRedefine/>
    <w:qFormat/>
    <w:uiPriority w:val="0"/>
    <w:pPr>
      <w:numPr>
        <w:ilvl w:val="1"/>
        <w:numId w:val="60"/>
      </w:numPr>
      <w:tabs>
        <w:tab w:val="left" w:pos="760"/>
        <w:tab w:val="left" w:pos="840"/>
      </w:tabs>
      <w:jc w:val="both"/>
    </w:pPr>
    <w:rPr>
      <w:rFonts w:ascii="宋体" w:hAnsi="Times New Roman" w:eastAsia="宋体" w:cs="Times New Roman"/>
      <w:sz w:val="21"/>
      <w:lang w:val="en-US" w:eastAsia="zh-CN" w:bidi="ar-SA"/>
    </w:rPr>
  </w:style>
  <w:style w:type="paragraph" w:customStyle="1" w:styleId="1510">
    <w:name w:val="p16"/>
    <w:basedOn w:val="1"/>
    <w:autoRedefine/>
    <w:qFormat/>
    <w:uiPriority w:val="0"/>
    <w:pPr>
      <w:widowControl/>
      <w:spacing w:line="360" w:lineRule="auto"/>
      <w:ind w:left="248" w:hanging="273"/>
    </w:pPr>
    <w:rPr>
      <w:kern w:val="0"/>
      <w:sz w:val="24"/>
    </w:rPr>
  </w:style>
  <w:style w:type="paragraph" w:customStyle="1" w:styleId="1511">
    <w:name w:val="表头样式 Char Char Char Char Char Char Char Char"/>
    <w:basedOn w:val="1"/>
    <w:autoRedefine/>
    <w:qFormat/>
    <w:uiPriority w:val="0"/>
    <w:pPr>
      <w:autoSpaceDE w:val="0"/>
      <w:autoSpaceDN w:val="0"/>
      <w:adjustRightInd w:val="0"/>
      <w:spacing w:line="360" w:lineRule="auto"/>
      <w:ind w:firstLine="200" w:firstLineChars="200"/>
      <w:jc w:val="center"/>
    </w:pPr>
    <w:rPr>
      <w:rFonts w:ascii="Arial" w:hAnsi="Arial"/>
      <w:b/>
      <w:kern w:val="0"/>
      <w:sz w:val="24"/>
      <w:szCs w:val="21"/>
    </w:rPr>
  </w:style>
  <w:style w:type="paragraph" w:customStyle="1" w:styleId="1512">
    <w:name w:val="micro:caption"/>
    <w:autoRedefine/>
    <w:qFormat/>
    <w:uiPriority w:val="0"/>
    <w:pPr>
      <w:widowControl w:val="0"/>
      <w:tabs>
        <w:tab w:val="left" w:pos="0"/>
        <w:tab w:val="left" w:pos="720"/>
        <w:tab w:val="left" w:pos="1440"/>
        <w:tab w:val="left" w:pos="2160"/>
      </w:tabs>
      <w:spacing w:before="44" w:after="43" w:line="199" w:lineRule="atLeast"/>
    </w:pPr>
    <w:rPr>
      <w:rFonts w:ascii="Courier" w:hAnsi="Courier" w:eastAsia="宋体" w:cs="Times New Roman"/>
      <w:snapToGrid w:val="0"/>
      <w:lang w:val="en-US" w:eastAsia="en-US" w:bidi="ar-SA"/>
    </w:rPr>
  </w:style>
  <w:style w:type="paragraph" w:customStyle="1" w:styleId="1513">
    <w:name w:val="xl36"/>
    <w:basedOn w:val="1"/>
    <w:autoRedefine/>
    <w:qFormat/>
    <w:uiPriority w:val="0"/>
    <w:pPr>
      <w:widowControl/>
      <w:spacing w:before="100" w:beforeAutospacing="1" w:after="100" w:afterAutospacing="1" w:line="360" w:lineRule="auto"/>
      <w:ind w:firstLine="200" w:firstLineChars="200"/>
    </w:pPr>
    <w:rPr>
      <w:rFonts w:ascii="Arial Unicode MS" w:hAnsi="Arial Unicode MS" w:eastAsia="Arial Unicode MS" w:cs="Arial Unicode MS"/>
      <w:kern w:val="0"/>
      <w:sz w:val="20"/>
      <w:szCs w:val="20"/>
    </w:rPr>
  </w:style>
  <w:style w:type="paragraph" w:customStyle="1" w:styleId="1514">
    <w:name w:val="內文縮排 1"/>
    <w:basedOn w:val="1"/>
    <w:autoRedefine/>
    <w:qFormat/>
    <w:uiPriority w:val="0"/>
    <w:pPr>
      <w:snapToGrid w:val="0"/>
      <w:spacing w:before="100" w:beforeAutospacing="1" w:after="100" w:afterAutospacing="1" w:line="360" w:lineRule="auto"/>
      <w:ind w:left="425" w:hanging="431" w:firstLineChars="200"/>
      <w:jc w:val="left"/>
    </w:pPr>
    <w:rPr>
      <w:rFonts w:eastAsia="PMingLiU"/>
      <w:sz w:val="24"/>
      <w:szCs w:val="20"/>
      <w:lang w:eastAsia="zh-TW"/>
    </w:rPr>
  </w:style>
  <w:style w:type="paragraph" w:customStyle="1" w:styleId="1515">
    <w:name w:val="图1"/>
    <w:basedOn w:val="1"/>
    <w:next w:val="1"/>
    <w:autoRedefine/>
    <w:qFormat/>
    <w:uiPriority w:val="0"/>
    <w:pPr>
      <w:spacing w:beforeLines="50" w:afterLines="100" w:line="360" w:lineRule="auto"/>
      <w:ind w:left="1105" w:hanging="748" w:firstLineChars="200"/>
      <w:jc w:val="center"/>
    </w:pPr>
    <w:rPr>
      <w:kern w:val="0"/>
      <w:sz w:val="24"/>
    </w:rPr>
  </w:style>
  <w:style w:type="paragraph" w:customStyle="1" w:styleId="1516">
    <w:name w:val="Bullet with text 5"/>
    <w:basedOn w:val="1"/>
    <w:autoRedefine/>
    <w:qFormat/>
    <w:uiPriority w:val="0"/>
    <w:pPr>
      <w:widowControl/>
      <w:tabs>
        <w:tab w:val="left" w:pos="425"/>
        <w:tab w:val="left" w:pos="1800"/>
      </w:tabs>
      <w:spacing w:line="360" w:lineRule="auto"/>
      <w:ind w:left="425" w:hanging="425" w:firstLineChars="200"/>
      <w:jc w:val="left"/>
    </w:pPr>
    <w:rPr>
      <w:rFonts w:ascii="Arial" w:hAnsi="Arial"/>
      <w:kern w:val="0"/>
      <w:sz w:val="20"/>
      <w:szCs w:val="20"/>
      <w:lang w:eastAsia="en-US"/>
    </w:rPr>
  </w:style>
  <w:style w:type="paragraph" w:customStyle="1" w:styleId="1517">
    <w:name w:val="注意事项"/>
    <w:basedOn w:val="1"/>
    <w:autoRedefine/>
    <w:qFormat/>
    <w:uiPriority w:val="0"/>
    <w:pPr>
      <w:spacing w:before="60" w:after="60" w:line="360" w:lineRule="auto"/>
      <w:ind w:firstLine="200" w:firstLineChars="200"/>
    </w:pPr>
    <w:rPr>
      <w:b/>
      <w:sz w:val="24"/>
      <w:szCs w:val="20"/>
    </w:rPr>
  </w:style>
  <w:style w:type="paragraph" w:customStyle="1" w:styleId="1518">
    <w:name w:val="main2"/>
    <w:basedOn w:val="1"/>
    <w:autoRedefine/>
    <w:qFormat/>
    <w:uiPriority w:val="0"/>
    <w:pPr>
      <w:widowControl/>
      <w:spacing w:line="360" w:lineRule="auto"/>
      <w:ind w:firstLine="200" w:firstLineChars="200"/>
      <w:jc w:val="left"/>
    </w:pPr>
    <w:rPr>
      <w:rFonts w:ascii="Arial" w:hAnsi="Arial" w:eastAsia="Arial Unicode MS" w:cs="Arial"/>
      <w:color w:val="333333"/>
      <w:kern w:val="0"/>
      <w:sz w:val="18"/>
      <w:szCs w:val="18"/>
    </w:rPr>
  </w:style>
  <w:style w:type="paragraph" w:customStyle="1" w:styleId="1519">
    <w:name w:val="attach.GENERAL"/>
    <w:autoRedefine/>
    <w:qFormat/>
    <w:uiPriority w:val="0"/>
    <w:pPr>
      <w:pageBreakBefore/>
      <w:widowControl w:val="0"/>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s>
      <w:spacing w:after="101" w:line="470" w:lineRule="atLeast"/>
      <w:jc w:val="center"/>
    </w:pPr>
    <w:rPr>
      <w:rFonts w:ascii="Times" w:hAnsi="Times" w:eastAsia="宋体" w:cs="Times New Roman"/>
      <w:b/>
      <w:snapToGrid w:val="0"/>
      <w:sz w:val="36"/>
      <w:lang w:val="en-US" w:eastAsia="en-US" w:bidi="ar-SA"/>
    </w:rPr>
  </w:style>
  <w:style w:type="paragraph" w:customStyle="1" w:styleId="1520">
    <w:name w:val="CM3"/>
    <w:basedOn w:val="1"/>
    <w:next w:val="1"/>
    <w:autoRedefine/>
    <w:qFormat/>
    <w:uiPriority w:val="99"/>
    <w:pPr>
      <w:autoSpaceDE w:val="0"/>
      <w:autoSpaceDN w:val="0"/>
      <w:adjustRightInd w:val="0"/>
      <w:spacing w:line="468" w:lineRule="atLeast"/>
      <w:ind w:firstLine="200" w:firstLineChars="200"/>
      <w:jc w:val="left"/>
    </w:pPr>
    <w:rPr>
      <w:rFonts w:ascii=".." w:eastAsia=".."/>
      <w:kern w:val="0"/>
      <w:sz w:val="20"/>
    </w:rPr>
  </w:style>
  <w:style w:type="paragraph" w:customStyle="1" w:styleId="1521">
    <w:name w:val="17r"/>
    <w:basedOn w:val="1"/>
    <w:autoRedefine/>
    <w:qFormat/>
    <w:uiPriority w:val="0"/>
    <w:pPr>
      <w:widowControl/>
      <w:spacing w:before="100" w:beforeAutospacing="1" w:after="100" w:afterAutospacing="1"/>
      <w:jc w:val="left"/>
    </w:pPr>
    <w:rPr>
      <w:rFonts w:ascii="宋体" w:hAnsi="宋体" w:cs="宋体"/>
      <w:kern w:val="0"/>
      <w:sz w:val="24"/>
    </w:rPr>
  </w:style>
  <w:style w:type="paragraph" w:customStyle="1" w:styleId="1522">
    <w:name w:val="样式 宋体 居中"/>
    <w:basedOn w:val="1"/>
    <w:autoRedefine/>
    <w:qFormat/>
    <w:uiPriority w:val="0"/>
    <w:pPr>
      <w:autoSpaceDE w:val="0"/>
      <w:autoSpaceDN w:val="0"/>
      <w:adjustRightInd w:val="0"/>
      <w:spacing w:line="360" w:lineRule="auto"/>
      <w:ind w:firstLine="200" w:firstLineChars="200"/>
      <w:jc w:val="center"/>
    </w:pPr>
    <w:rPr>
      <w:rFonts w:ascii="宋体" w:cs="宋体"/>
      <w:kern w:val="0"/>
      <w:sz w:val="20"/>
      <w:szCs w:val="20"/>
    </w:rPr>
  </w:style>
  <w:style w:type="paragraph" w:customStyle="1" w:styleId="1523">
    <w:name w:val="CM59"/>
    <w:basedOn w:val="140"/>
    <w:next w:val="140"/>
    <w:autoRedefine/>
    <w:qFormat/>
    <w:uiPriority w:val="99"/>
    <w:pPr>
      <w:spacing w:after="483"/>
    </w:pPr>
    <w:rPr>
      <w:rFonts w:ascii="宋体"/>
      <w:color w:val="auto"/>
      <w:szCs w:val="20"/>
    </w:rPr>
  </w:style>
  <w:style w:type="paragraph" w:customStyle="1" w:styleId="1524">
    <w:name w:val="样式 宋体 加粗 倾斜 居中"/>
    <w:basedOn w:val="1"/>
    <w:autoRedefine/>
    <w:qFormat/>
    <w:uiPriority w:val="0"/>
    <w:pPr>
      <w:spacing w:line="360" w:lineRule="auto"/>
      <w:ind w:firstLine="200" w:firstLineChars="200"/>
      <w:jc w:val="center"/>
    </w:pPr>
    <w:rPr>
      <w:rFonts w:ascii="宋体" w:hAnsi="宋体" w:cs="宋体"/>
      <w:b/>
      <w:bCs/>
      <w:iCs/>
      <w:color w:val="000000"/>
      <w:sz w:val="24"/>
      <w:szCs w:val="20"/>
    </w:rPr>
  </w:style>
  <w:style w:type="paragraph" w:customStyle="1" w:styleId="1525">
    <w:name w:val="xl95"/>
    <w:basedOn w:val="1"/>
    <w:autoRedefine/>
    <w:qFormat/>
    <w:uiPriority w:val="0"/>
    <w:pPr>
      <w:widowControl/>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line="360" w:lineRule="auto"/>
      <w:ind w:firstLine="200" w:firstLineChars="200"/>
      <w:jc w:val="right"/>
      <w:textAlignment w:val="top"/>
    </w:pPr>
    <w:rPr>
      <w:color w:val="0000FF"/>
      <w:kern w:val="0"/>
      <w:sz w:val="18"/>
      <w:szCs w:val="18"/>
    </w:rPr>
  </w:style>
  <w:style w:type="paragraph" w:customStyle="1" w:styleId="1526">
    <w:name w:val="CRM规范列表项"/>
    <w:basedOn w:val="1"/>
    <w:autoRedefine/>
    <w:qFormat/>
    <w:uiPriority w:val="0"/>
    <w:pPr>
      <w:spacing w:line="360" w:lineRule="auto"/>
      <w:ind w:firstLine="200" w:firstLineChars="200"/>
      <w:jc w:val="left"/>
    </w:pPr>
    <w:rPr>
      <w:rFonts w:cs="Mangal"/>
      <w:sz w:val="24"/>
      <w:szCs w:val="20"/>
      <w:lang w:bidi="hi-IN"/>
    </w:rPr>
  </w:style>
  <w:style w:type="paragraph" w:customStyle="1" w:styleId="1527">
    <w:name w:val="Char Char Char Char Char1 Char1"/>
    <w:basedOn w:val="1"/>
    <w:autoRedefine/>
    <w:qFormat/>
    <w:uiPriority w:val="0"/>
    <w:pPr>
      <w:spacing w:line="360" w:lineRule="auto"/>
      <w:ind w:firstLine="200" w:firstLineChars="200"/>
    </w:pPr>
    <w:rPr>
      <w:rFonts w:ascii="Tahoma" w:hAnsi="Tahoma"/>
      <w:sz w:val="24"/>
      <w:szCs w:val="20"/>
    </w:rPr>
  </w:style>
  <w:style w:type="paragraph" w:customStyle="1" w:styleId="1528">
    <w:name w:val="项目编号"/>
    <w:autoRedefine/>
    <w:qFormat/>
    <w:uiPriority w:val="0"/>
    <w:pPr>
      <w:tabs>
        <w:tab w:val="left" w:pos="620"/>
      </w:tabs>
      <w:spacing w:line="360" w:lineRule="auto"/>
      <w:ind w:firstLine="200" w:firstLineChars="200"/>
    </w:pPr>
    <w:rPr>
      <w:rFonts w:ascii="宋体" w:hAnsi="宋体" w:eastAsia="宋体" w:cs="Times New Roman"/>
      <w:sz w:val="24"/>
      <w:lang w:val="en-GB" w:eastAsia="zh-CN" w:bidi="ar-SA"/>
    </w:rPr>
  </w:style>
  <w:style w:type="paragraph" w:customStyle="1" w:styleId="1529">
    <w:name w:val="MM Topic 6"/>
    <w:basedOn w:val="8"/>
    <w:autoRedefine/>
    <w:qFormat/>
    <w:uiPriority w:val="0"/>
    <w:pPr>
      <w:tabs>
        <w:tab w:val="left" w:pos="3260"/>
      </w:tabs>
      <w:spacing w:line="319" w:lineRule="auto"/>
    </w:pPr>
    <w:rPr>
      <w:rFonts w:ascii="Times New Roman" w:hAnsi="Times New Roman" w:eastAsia="宋体"/>
      <w:szCs w:val="20"/>
    </w:rPr>
  </w:style>
  <w:style w:type="paragraph" w:customStyle="1" w:styleId="1530">
    <w:name w:val="样式 魏伟 正文 1 + 首行缩进:  2 字符3"/>
    <w:basedOn w:val="1"/>
    <w:autoRedefine/>
    <w:qFormat/>
    <w:uiPriority w:val="0"/>
    <w:pPr>
      <w:spacing w:after="312" w:line="360" w:lineRule="auto"/>
      <w:ind w:firstLine="200" w:firstLineChars="200"/>
    </w:pPr>
    <w:rPr>
      <w:sz w:val="24"/>
    </w:rPr>
  </w:style>
  <w:style w:type="paragraph" w:customStyle="1" w:styleId="1531">
    <w:name w:val="一级列表"/>
    <w:basedOn w:val="1"/>
    <w:autoRedefine/>
    <w:qFormat/>
    <w:uiPriority w:val="0"/>
    <w:pPr>
      <w:tabs>
        <w:tab w:val="left" w:pos="840"/>
        <w:tab w:val="left" w:pos="2040"/>
      </w:tabs>
      <w:spacing w:line="360" w:lineRule="auto"/>
      <w:ind w:left="2040" w:leftChars="800" w:hanging="360" w:hangingChars="200"/>
    </w:pPr>
    <w:rPr>
      <w:sz w:val="24"/>
      <w:szCs w:val="20"/>
    </w:rPr>
  </w:style>
  <w:style w:type="paragraph" w:customStyle="1" w:styleId="1532">
    <w:name w:val="正文+"/>
    <w:basedOn w:val="1"/>
    <w:autoRedefine/>
    <w:qFormat/>
    <w:uiPriority w:val="0"/>
    <w:pPr>
      <w:tabs>
        <w:tab w:val="right" w:pos="9031"/>
      </w:tabs>
      <w:autoSpaceDE w:val="0"/>
      <w:autoSpaceDN w:val="0"/>
      <w:adjustRightInd w:val="0"/>
      <w:spacing w:before="80" w:after="80" w:line="300" w:lineRule="auto"/>
      <w:ind w:left="1701" w:firstLine="200" w:firstLineChars="200"/>
      <w:jc w:val="left"/>
    </w:pPr>
    <w:rPr>
      <w:rFonts w:ascii="Arial" w:hAnsi="Arial"/>
      <w:kern w:val="0"/>
      <w:sz w:val="24"/>
      <w:szCs w:val="21"/>
    </w:rPr>
  </w:style>
  <w:style w:type="paragraph" w:customStyle="1" w:styleId="1533">
    <w:name w:val="计费规范编写 附录A"/>
    <w:basedOn w:val="1"/>
    <w:autoRedefine/>
    <w:qFormat/>
    <w:uiPriority w:val="0"/>
    <w:pPr>
      <w:pageBreakBefore/>
      <w:spacing w:before="240" w:after="120" w:line="360" w:lineRule="auto"/>
      <w:ind w:firstLine="200" w:firstLineChars="200"/>
      <w:outlineLvl w:val="0"/>
    </w:pPr>
    <w:rPr>
      <w:b/>
      <w:kern w:val="44"/>
      <w:sz w:val="44"/>
      <w:szCs w:val="20"/>
    </w:rPr>
  </w:style>
  <w:style w:type="paragraph" w:customStyle="1" w:styleId="1534">
    <w:name w:val="A 标题1"/>
    <w:basedOn w:val="3"/>
    <w:autoRedefine/>
    <w:qFormat/>
    <w:uiPriority w:val="0"/>
    <w:pPr>
      <w:keepNext w:val="0"/>
      <w:keepLines w:val="0"/>
      <w:pageBreakBefore/>
      <w:tabs>
        <w:tab w:val="left" w:pos="432"/>
        <w:tab w:val="left" w:pos="720"/>
      </w:tabs>
      <w:spacing w:before="240" w:after="120" w:line="360" w:lineRule="auto"/>
    </w:pPr>
    <w:rPr>
      <w:bCs w:val="0"/>
      <w:szCs w:val="20"/>
    </w:rPr>
  </w:style>
  <w:style w:type="paragraph" w:customStyle="1" w:styleId="1535">
    <w:name w:val="Char Char8 Char Char Char Char Char Char"/>
    <w:basedOn w:val="1"/>
    <w:autoRedefine/>
    <w:qFormat/>
    <w:uiPriority w:val="0"/>
    <w:pPr>
      <w:spacing w:line="360" w:lineRule="auto"/>
    </w:pPr>
    <w:rPr>
      <w:rFonts w:ascii="宋体" w:hAnsi="宋体" w:cs="Mangal"/>
      <w:sz w:val="22"/>
      <w:szCs w:val="20"/>
      <w:lang w:bidi="hi-IN"/>
    </w:rPr>
  </w:style>
  <w:style w:type="paragraph" w:customStyle="1" w:styleId="1536">
    <w:name w:val="样式 样式 样式 样式 正文缩进表正文正文非缩进 + 首行缩进:  2 字符 + 首行缩进:  2 字符 + 首行缩进:  2 ..."/>
    <w:basedOn w:val="1392"/>
    <w:autoRedefine/>
    <w:qFormat/>
    <w:uiPriority w:val="0"/>
    <w:pPr>
      <w:spacing w:line="60" w:lineRule="auto"/>
    </w:pPr>
  </w:style>
  <w:style w:type="paragraph" w:customStyle="1" w:styleId="1537">
    <w:name w:val="样式 样式 样式 样式 样式 正文缩进表正文正文非缩进 + 首行缩进:  2 字符 + 首行缩进:  2 字符 + 首行缩进: ..."/>
    <w:basedOn w:val="1536"/>
    <w:autoRedefine/>
    <w:qFormat/>
    <w:uiPriority w:val="0"/>
    <w:pPr>
      <w:spacing w:afterLines="50"/>
    </w:pPr>
  </w:style>
  <w:style w:type="paragraph" w:customStyle="1" w:styleId="1538">
    <w:name w:val="Style 样式 样式 样式 样式 样式 正文缩进表正文正文非缩进 + 首行缩进:  2 字符 + 首行缩进:  2 字符 + 首行缩..."/>
    <w:basedOn w:val="1537"/>
    <w:autoRedefine/>
    <w:qFormat/>
    <w:uiPriority w:val="0"/>
    <w:pPr>
      <w:spacing w:line="300" w:lineRule="auto"/>
    </w:pPr>
    <w:rPr>
      <w:szCs w:val="20"/>
    </w:rPr>
  </w:style>
  <w:style w:type="paragraph" w:customStyle="1" w:styleId="1539">
    <w:name w:val="封面版本号"/>
    <w:basedOn w:val="76"/>
    <w:autoRedefine/>
    <w:qFormat/>
    <w:uiPriority w:val="0"/>
    <w:pPr>
      <w:spacing w:after="0" w:line="240" w:lineRule="auto"/>
      <w:jc w:val="center"/>
    </w:pPr>
    <w:rPr>
      <w:rFonts w:ascii="黑体" w:eastAsia="黑体"/>
      <w:b/>
      <w:spacing w:val="40"/>
      <w:kern w:val="2"/>
      <w:sz w:val="24"/>
      <w:szCs w:val="24"/>
    </w:rPr>
  </w:style>
  <w:style w:type="paragraph" w:customStyle="1" w:styleId="1540">
    <w:name w:val="样式 标题 2 + 非加粗 倾斜 蓝色"/>
    <w:basedOn w:val="4"/>
    <w:autoRedefine/>
    <w:qFormat/>
    <w:uiPriority w:val="0"/>
    <w:pPr>
      <w:tabs>
        <w:tab w:val="left" w:pos="718"/>
        <w:tab w:val="left" w:pos="1002"/>
      </w:tabs>
      <w:spacing w:before="120" w:beforeLines="20" w:after="120" w:afterLines="20" w:line="240" w:lineRule="auto"/>
      <w:ind w:left="1002" w:hanging="420"/>
    </w:pPr>
    <w:rPr>
      <w:rFonts w:eastAsia="宋体"/>
      <w:b w:val="0"/>
      <w:bCs w:val="0"/>
      <w:i/>
      <w:iCs/>
      <w:color w:val="0000FF"/>
    </w:rPr>
  </w:style>
  <w:style w:type="paragraph" w:customStyle="1" w:styleId="1541">
    <w:name w:val="子标题"/>
    <w:basedOn w:val="1"/>
    <w:autoRedefine/>
    <w:qFormat/>
    <w:uiPriority w:val="0"/>
    <w:rPr>
      <w:szCs w:val="20"/>
    </w:rPr>
  </w:style>
  <w:style w:type="paragraph" w:customStyle="1" w:styleId="1542">
    <w:name w:val="标题5"/>
    <w:basedOn w:val="5"/>
    <w:autoRedefine/>
    <w:qFormat/>
    <w:uiPriority w:val="0"/>
    <w:pPr>
      <w:keepNext w:val="0"/>
      <w:keepLines w:val="0"/>
      <w:tabs>
        <w:tab w:val="left" w:pos="0"/>
        <w:tab w:val="left" w:pos="720"/>
      </w:tabs>
      <w:autoSpaceDE/>
      <w:autoSpaceDN/>
      <w:adjustRightInd/>
      <w:spacing w:before="260" w:after="260" w:line="415" w:lineRule="auto"/>
    </w:pPr>
    <w:rPr>
      <w:rFonts w:ascii="宋体" w:hAnsi="宋体" w:eastAsia="宋体"/>
      <w:b/>
      <w:bCs/>
      <w:sz w:val="24"/>
      <w:szCs w:val="32"/>
    </w:rPr>
  </w:style>
  <w:style w:type="paragraph" w:customStyle="1" w:styleId="1543">
    <w:name w:val="xl91"/>
    <w:basedOn w:val="1"/>
    <w:autoRedefine/>
    <w:qFormat/>
    <w:uiPriority w:val="0"/>
    <w:pPr>
      <w:widowControl/>
      <w:pBdr>
        <w:left w:val="single" w:color="auto" w:sz="4" w:space="0"/>
        <w:bottom w:val="single" w:color="auto" w:sz="4" w:space="0"/>
        <w:right w:val="single" w:color="auto" w:sz="4" w:space="0"/>
      </w:pBdr>
      <w:spacing w:before="100" w:beforeAutospacing="1" w:after="100" w:afterAutospacing="1" w:line="360" w:lineRule="auto"/>
      <w:ind w:firstLine="200" w:firstLineChars="200"/>
      <w:jc w:val="center"/>
      <w:textAlignment w:val="top"/>
    </w:pPr>
    <w:rPr>
      <w:kern w:val="0"/>
      <w:sz w:val="24"/>
      <w:szCs w:val="21"/>
    </w:rPr>
  </w:style>
  <w:style w:type="paragraph" w:customStyle="1" w:styleId="1544">
    <w:name w:val="xl563"/>
    <w:basedOn w:val="1"/>
    <w:autoRedefine/>
    <w:qFormat/>
    <w:uiPriority w:val="0"/>
    <w:pPr>
      <w:widowControl/>
      <w:pBdr>
        <w:top w:val="single" w:color="auto" w:sz="8" w:space="0"/>
        <w:left w:val="single" w:color="auto" w:sz="8" w:space="0"/>
        <w:bottom w:val="single" w:color="auto" w:sz="4" w:space="0"/>
        <w:right w:val="single" w:color="auto" w:sz="4" w:space="0"/>
      </w:pBdr>
      <w:shd w:val="clear" w:color="auto" w:fill="99CCFF"/>
      <w:spacing w:before="100" w:beforeAutospacing="1" w:after="100" w:afterAutospacing="1" w:line="360" w:lineRule="auto"/>
      <w:jc w:val="center"/>
    </w:pPr>
    <w:rPr>
      <w:rFonts w:ascii="宋体" w:hAnsi="宋体" w:cs="宋体"/>
      <w:b/>
      <w:bCs/>
      <w:kern w:val="0"/>
      <w:sz w:val="22"/>
      <w:szCs w:val="22"/>
    </w:rPr>
  </w:style>
  <w:style w:type="paragraph" w:customStyle="1" w:styleId="1545">
    <w:name w:val="样式 标题 1dz"/>
    <w:basedOn w:val="3"/>
    <w:autoRedefine/>
    <w:qFormat/>
    <w:uiPriority w:val="0"/>
    <w:pPr>
      <w:keepNext w:val="0"/>
      <w:keepLines w:val="0"/>
      <w:tabs>
        <w:tab w:val="left" w:pos="0"/>
        <w:tab w:val="left" w:pos="432"/>
      </w:tabs>
      <w:adjustRightInd w:val="0"/>
      <w:spacing w:beforeLines="50" w:afterLines="50" w:line="240" w:lineRule="auto"/>
      <w:textAlignment w:val="baseline"/>
    </w:pPr>
    <w:rPr>
      <w:rFonts w:eastAsia="黑体" w:cs="宋体"/>
      <w:bCs w:val="0"/>
      <w:sz w:val="21"/>
      <w:szCs w:val="21"/>
    </w:rPr>
  </w:style>
  <w:style w:type="paragraph" w:customStyle="1" w:styleId="1546">
    <w:name w:val="样式 标题 1Heading 0H1PIM 1123321Title1卷标题h11.ch章节标题第*部分..."/>
    <w:basedOn w:val="3"/>
    <w:autoRedefine/>
    <w:qFormat/>
    <w:uiPriority w:val="0"/>
    <w:pPr>
      <w:numPr>
        <w:ilvl w:val="0"/>
        <w:numId w:val="61"/>
      </w:numPr>
      <w:tabs>
        <w:tab w:val="left" w:pos="432"/>
        <w:tab w:val="left" w:pos="1710"/>
      </w:tabs>
      <w:spacing w:line="360" w:lineRule="auto"/>
    </w:pPr>
    <w:rPr>
      <w:rFonts w:ascii="Arial" w:hAnsi="Arial" w:cs="宋体"/>
      <w:color w:val="000000"/>
      <w:szCs w:val="20"/>
    </w:rPr>
  </w:style>
  <w:style w:type="paragraph" w:customStyle="1" w:styleId="1547">
    <w:name w:val="xl60"/>
    <w:basedOn w:val="1"/>
    <w:autoRedefine/>
    <w:qFormat/>
    <w:uiPriority w:val="0"/>
    <w:pPr>
      <w:widowControl/>
      <w:pBdr>
        <w:bottom w:val="single" w:color="auto" w:sz="4" w:space="0"/>
        <w:right w:val="single" w:color="auto" w:sz="4" w:space="0"/>
      </w:pBdr>
      <w:spacing w:before="100" w:beforeAutospacing="1" w:after="100" w:afterAutospacing="1" w:line="360" w:lineRule="auto"/>
      <w:ind w:firstLine="200" w:firstLineChars="200"/>
      <w:textAlignment w:val="top"/>
    </w:pPr>
    <w:rPr>
      <w:rFonts w:ascii="Arial Unicode MS" w:hAnsi="Arial Unicode MS" w:eastAsia="Arial Unicode MS" w:cs="Arial Unicode MS"/>
      <w:kern w:val="0"/>
      <w:sz w:val="18"/>
      <w:szCs w:val="18"/>
    </w:rPr>
  </w:style>
  <w:style w:type="paragraph" w:customStyle="1" w:styleId="1548">
    <w:name w:val="标题 31"/>
    <w:basedOn w:val="1"/>
    <w:next w:val="1"/>
    <w:autoRedefine/>
    <w:qFormat/>
    <w:uiPriority w:val="0"/>
    <w:pPr>
      <w:keepNext/>
      <w:keepLines/>
      <w:numPr>
        <w:ilvl w:val="2"/>
        <w:numId w:val="11"/>
      </w:numPr>
      <w:tabs>
        <w:tab w:val="left" w:pos="0"/>
        <w:tab w:val="clear" w:pos="1260"/>
      </w:tabs>
      <w:adjustRightInd w:val="0"/>
      <w:snapToGrid w:val="0"/>
      <w:spacing w:before="260" w:line="360" w:lineRule="auto"/>
      <w:ind w:firstLine="200" w:firstLineChars="200"/>
      <w:outlineLvl w:val="2"/>
    </w:pPr>
    <w:rPr>
      <w:rFonts w:ascii="Times" w:hAnsi="Times"/>
      <w:b/>
      <w:bCs/>
      <w:sz w:val="28"/>
      <w:szCs w:val="32"/>
    </w:rPr>
  </w:style>
  <w:style w:type="paragraph" w:customStyle="1" w:styleId="1549">
    <w:name w:val="1级编号"/>
    <w:basedOn w:val="1"/>
    <w:autoRedefine/>
    <w:qFormat/>
    <w:uiPriority w:val="0"/>
    <w:pPr>
      <w:numPr>
        <w:ilvl w:val="0"/>
        <w:numId w:val="36"/>
      </w:numPr>
      <w:tabs>
        <w:tab w:val="left" w:pos="0"/>
        <w:tab w:val="left" w:pos="1260"/>
      </w:tabs>
      <w:spacing w:before="10" w:beforeLines="10" w:after="10" w:afterLines="10"/>
      <w:outlineLvl w:val="0"/>
    </w:pPr>
    <w:rPr>
      <w:b/>
      <w:bCs/>
      <w:kern w:val="44"/>
      <w:sz w:val="32"/>
      <w:szCs w:val="44"/>
    </w:rPr>
  </w:style>
  <w:style w:type="paragraph" w:customStyle="1" w:styleId="1550">
    <w:name w:val="Bullets L1"/>
    <w:basedOn w:val="1"/>
    <w:autoRedefine/>
    <w:qFormat/>
    <w:uiPriority w:val="0"/>
    <w:pPr>
      <w:widowControl/>
      <w:tabs>
        <w:tab w:val="left" w:pos="900"/>
        <w:tab w:val="left" w:pos="930"/>
      </w:tabs>
      <w:spacing w:before="60" w:after="60"/>
      <w:ind w:left="900" w:hanging="420"/>
      <w:jc w:val="left"/>
    </w:pPr>
    <w:rPr>
      <w:rFonts w:ascii="Arial" w:hAnsi="Arial"/>
      <w:kern w:val="0"/>
      <w:sz w:val="24"/>
      <w:szCs w:val="20"/>
    </w:rPr>
  </w:style>
  <w:style w:type="paragraph" w:customStyle="1" w:styleId="1551">
    <w:name w:val="编号列表"/>
    <w:basedOn w:val="1"/>
    <w:autoRedefine/>
    <w:qFormat/>
    <w:uiPriority w:val="0"/>
    <w:pPr>
      <w:autoSpaceDE w:val="0"/>
      <w:autoSpaceDN w:val="0"/>
      <w:adjustRightInd w:val="0"/>
      <w:spacing w:line="360" w:lineRule="auto"/>
      <w:ind w:left="360" w:hanging="360" w:firstLineChars="200"/>
      <w:jc w:val="left"/>
    </w:pPr>
    <w:rPr>
      <w:kern w:val="0"/>
      <w:sz w:val="24"/>
    </w:rPr>
  </w:style>
  <w:style w:type="paragraph" w:customStyle="1" w:styleId="1552">
    <w:name w:val="heading3"/>
    <w:basedOn w:val="1"/>
    <w:autoRedefine/>
    <w:qFormat/>
    <w:uiPriority w:val="0"/>
    <w:pPr>
      <w:keepNext/>
      <w:widowControl/>
      <w:tabs>
        <w:tab w:val="left" w:pos="360"/>
      </w:tabs>
      <w:spacing w:before="260" w:after="260" w:line="408" w:lineRule="auto"/>
    </w:pPr>
    <w:rPr>
      <w:kern w:val="0"/>
      <w:sz w:val="32"/>
      <w:szCs w:val="32"/>
    </w:rPr>
  </w:style>
  <w:style w:type="paragraph" w:customStyle="1" w:styleId="1553">
    <w:name w:val="样式 样式 样式3 + 四号 + 段前: 0 磅 段后: 0 磅 行距: 1.5 倍行距"/>
    <w:basedOn w:val="1"/>
    <w:autoRedefine/>
    <w:qFormat/>
    <w:uiPriority w:val="0"/>
    <w:pPr>
      <w:tabs>
        <w:tab w:val="left" w:pos="432"/>
        <w:tab w:val="left" w:pos="1860"/>
      </w:tabs>
      <w:spacing w:line="360" w:lineRule="auto"/>
      <w:ind w:left="432" w:hanging="432" w:firstLineChars="200"/>
      <w:jc w:val="left"/>
      <w:outlineLvl w:val="0"/>
    </w:pPr>
    <w:rPr>
      <w:kern w:val="44"/>
      <w:sz w:val="28"/>
      <w:szCs w:val="20"/>
    </w:rPr>
  </w:style>
  <w:style w:type="paragraph" w:customStyle="1" w:styleId="1554">
    <w:name w:val="whtcopy"/>
    <w:basedOn w:val="1"/>
    <w:autoRedefine/>
    <w:qFormat/>
    <w:uiPriority w:val="0"/>
    <w:pPr>
      <w:widowControl/>
      <w:spacing w:before="100" w:beforeAutospacing="1" w:after="100" w:afterAutospacing="1" w:line="360" w:lineRule="auto"/>
      <w:ind w:firstLine="200" w:firstLineChars="200"/>
      <w:jc w:val="left"/>
    </w:pPr>
    <w:rPr>
      <w:rFonts w:ascii="Arial" w:hAnsi="Arial" w:eastAsia="Arial Unicode MS" w:cs="Arial"/>
      <w:color w:val="FFFFFF"/>
      <w:kern w:val="0"/>
      <w:sz w:val="18"/>
      <w:szCs w:val="18"/>
    </w:rPr>
  </w:style>
  <w:style w:type="paragraph" w:customStyle="1" w:styleId="1555">
    <w:name w:val="互联星空需求"/>
    <w:basedOn w:val="1"/>
    <w:autoRedefine/>
    <w:qFormat/>
    <w:uiPriority w:val="0"/>
    <w:pPr>
      <w:widowControl/>
      <w:numPr>
        <w:ilvl w:val="0"/>
        <w:numId w:val="62"/>
      </w:numPr>
      <w:tabs>
        <w:tab w:val="left" w:pos="2880"/>
      </w:tabs>
      <w:spacing w:line="360" w:lineRule="auto"/>
      <w:ind w:firstLine="200" w:firstLineChars="200"/>
      <w:jc w:val="left"/>
    </w:pPr>
    <w:rPr>
      <w:rFonts w:ascii="Arial" w:hAnsi="Arial"/>
      <w:kern w:val="0"/>
      <w:sz w:val="20"/>
      <w:szCs w:val="20"/>
      <w:lang w:eastAsia="en-US"/>
    </w:rPr>
  </w:style>
  <w:style w:type="paragraph" w:customStyle="1" w:styleId="1556">
    <w:name w:val="Char Char Char Char Char Char Char Char Char"/>
    <w:basedOn w:val="1"/>
    <w:autoRedefine/>
    <w:qFormat/>
    <w:uiPriority w:val="0"/>
  </w:style>
  <w:style w:type="paragraph" w:customStyle="1" w:styleId="1557">
    <w:name w:val="_Style 1734"/>
    <w:basedOn w:val="1"/>
    <w:next w:val="1"/>
    <w:autoRedefine/>
    <w:qFormat/>
    <w:uiPriority w:val="0"/>
    <w:pPr>
      <w:spacing w:line="360" w:lineRule="auto"/>
      <w:ind w:firstLine="200" w:firstLineChars="200"/>
    </w:pPr>
    <w:rPr>
      <w:sz w:val="24"/>
      <w:szCs w:val="20"/>
    </w:rPr>
  </w:style>
  <w:style w:type="paragraph" w:customStyle="1" w:styleId="1558">
    <w:name w:val="目录"/>
    <w:basedOn w:val="1"/>
    <w:next w:val="1"/>
    <w:autoRedefine/>
    <w:qFormat/>
    <w:uiPriority w:val="99"/>
    <w:pPr>
      <w:tabs>
        <w:tab w:val="left" w:pos="180"/>
      </w:tabs>
      <w:spacing w:before="100" w:beforeAutospacing="1" w:after="100" w:afterAutospacing="1" w:line="360" w:lineRule="auto"/>
      <w:ind w:left="181" w:firstLine="595" w:firstLineChars="248"/>
      <w:jc w:val="center"/>
    </w:pPr>
    <w:rPr>
      <w:rFonts w:ascii="宋体" w:hAnsi="宋体"/>
      <w:b/>
      <w:bCs/>
      <w:sz w:val="24"/>
      <w:szCs w:val="20"/>
    </w:rPr>
  </w:style>
  <w:style w:type="paragraph" w:customStyle="1" w:styleId="1559">
    <w:name w:val="表格栏目"/>
    <w:basedOn w:val="1"/>
    <w:autoRedefine/>
    <w:qFormat/>
    <w:uiPriority w:val="0"/>
    <w:pPr>
      <w:adjustRightInd w:val="0"/>
      <w:snapToGrid w:val="0"/>
      <w:spacing w:before="45" w:after="45" w:line="360" w:lineRule="auto"/>
      <w:ind w:firstLine="200" w:firstLineChars="200"/>
      <w:jc w:val="center"/>
    </w:pPr>
    <w:rPr>
      <w:rFonts w:ascii="宋体" w:eastAsia="黑体"/>
      <w:b/>
      <w:bCs/>
      <w:sz w:val="24"/>
    </w:rPr>
  </w:style>
  <w:style w:type="paragraph" w:customStyle="1" w:styleId="1560">
    <w:name w:val="文献分类号"/>
    <w:autoRedefine/>
    <w:qFormat/>
    <w:uiPriority w:val="0"/>
    <w:pPr>
      <w:framePr w:hSpace="180" w:vSpace="180" w:wrap="around" w:vAnchor="margin" w:hAnchor="margin" w:y="1" w:anchorLock="1"/>
      <w:widowControl w:val="0"/>
      <w:spacing w:before="53" w:afterLines="5"/>
      <w:textAlignment w:val="center"/>
    </w:pPr>
    <w:rPr>
      <w:rFonts w:ascii="黑体" w:hAnsi="Times New Roman" w:eastAsia="黑体" w:cs="Times New Roman"/>
      <w:sz w:val="21"/>
      <w:szCs w:val="21"/>
      <w:lang w:val="en-US" w:eastAsia="zh-CN" w:bidi="ar-SA"/>
    </w:rPr>
  </w:style>
  <w:style w:type="paragraph" w:customStyle="1" w:styleId="1561">
    <w:name w:val="Char Char1 Char Char Char Char"/>
    <w:basedOn w:val="1"/>
    <w:autoRedefine/>
    <w:qFormat/>
    <w:uiPriority w:val="0"/>
    <w:rPr>
      <w:rFonts w:ascii="Tahoma" w:hAnsi="Tahoma"/>
      <w:sz w:val="24"/>
    </w:rPr>
  </w:style>
  <w:style w:type="paragraph" w:customStyle="1" w:styleId="1562">
    <w:name w:val="Char42"/>
    <w:basedOn w:val="1"/>
    <w:autoRedefine/>
    <w:qFormat/>
    <w:uiPriority w:val="0"/>
    <w:pPr>
      <w:spacing w:line="360" w:lineRule="auto"/>
      <w:ind w:firstLine="200" w:firstLineChars="200"/>
      <w:jc w:val="left"/>
    </w:pPr>
    <w:rPr>
      <w:rFonts w:ascii="Tahoma" w:hAnsi="Tahoma"/>
      <w:sz w:val="24"/>
      <w:szCs w:val="20"/>
    </w:rPr>
  </w:style>
  <w:style w:type="paragraph" w:customStyle="1" w:styleId="1563">
    <w:name w:val="正文文本1"/>
    <w:basedOn w:val="1"/>
    <w:autoRedefine/>
    <w:qFormat/>
    <w:uiPriority w:val="0"/>
    <w:rPr>
      <w:sz w:val="24"/>
    </w:rPr>
  </w:style>
  <w:style w:type="paragraph" w:customStyle="1" w:styleId="1564">
    <w:name w:val="正文 1"/>
    <w:basedOn w:val="1"/>
    <w:autoRedefine/>
    <w:qFormat/>
    <w:uiPriority w:val="0"/>
    <w:pPr>
      <w:widowControl/>
      <w:tabs>
        <w:tab w:val="left" w:pos="1080"/>
      </w:tabs>
      <w:spacing w:before="120" w:line="360" w:lineRule="auto"/>
      <w:ind w:left="425" w:firstLine="425" w:firstLineChars="200"/>
    </w:pPr>
    <w:rPr>
      <w:rFonts w:eastAsia="楷体_GB2312"/>
      <w:kern w:val="0"/>
      <w:sz w:val="24"/>
      <w:szCs w:val="20"/>
    </w:rPr>
  </w:style>
  <w:style w:type="paragraph" w:customStyle="1" w:styleId="1565">
    <w:name w:val="HFIndent1Bullet"/>
    <w:basedOn w:val="1"/>
    <w:autoRedefine/>
    <w:qFormat/>
    <w:uiPriority w:val="0"/>
    <w:pPr>
      <w:widowControl/>
      <w:tabs>
        <w:tab w:val="left" w:pos="720"/>
      </w:tabs>
      <w:spacing w:line="360" w:lineRule="auto"/>
      <w:ind w:left="720" w:hanging="360" w:firstLineChars="200"/>
    </w:pPr>
    <w:rPr>
      <w:rFonts w:ascii="Arial" w:hAnsi="Arial"/>
      <w:kern w:val="0"/>
      <w:sz w:val="20"/>
      <w:szCs w:val="20"/>
      <w:lang w:eastAsia="en-US"/>
    </w:rPr>
  </w:style>
  <w:style w:type="paragraph" w:customStyle="1" w:styleId="1566">
    <w:name w:val="xl49"/>
    <w:basedOn w:val="1"/>
    <w:autoRedefine/>
    <w:qFormat/>
    <w:uiPriority w:val="0"/>
    <w:pPr>
      <w:widowControl/>
      <w:pBdr>
        <w:bottom w:val="single" w:color="auto" w:sz="4" w:space="0"/>
        <w:right w:val="single" w:color="auto" w:sz="4" w:space="0"/>
      </w:pBdr>
      <w:shd w:val="clear" w:color="auto" w:fill="00FFFF"/>
      <w:spacing w:before="100" w:beforeAutospacing="1" w:after="100" w:afterAutospacing="1" w:line="360" w:lineRule="auto"/>
      <w:ind w:firstLine="200" w:firstLineChars="200"/>
      <w:textAlignment w:val="top"/>
    </w:pPr>
    <w:rPr>
      <w:rFonts w:eastAsia="Arial Unicode MS"/>
      <w:kern w:val="0"/>
      <w:sz w:val="24"/>
      <w:szCs w:val="21"/>
    </w:rPr>
  </w:style>
  <w:style w:type="paragraph" w:customStyle="1" w:styleId="1567">
    <w:name w:val="样式 宋体 行距: 1.5 倍行距"/>
    <w:basedOn w:val="1"/>
    <w:autoRedefine/>
    <w:qFormat/>
    <w:uiPriority w:val="0"/>
    <w:pPr>
      <w:spacing w:line="360" w:lineRule="auto"/>
      <w:ind w:firstLine="200" w:firstLineChars="200"/>
    </w:pPr>
    <w:rPr>
      <w:rFonts w:ascii="宋体" w:hAnsi="宋体"/>
      <w:sz w:val="28"/>
      <w:szCs w:val="20"/>
    </w:rPr>
  </w:style>
  <w:style w:type="paragraph" w:customStyle="1" w:styleId="1568">
    <w:name w:val="IN Feature"/>
    <w:basedOn w:val="1"/>
    <w:autoRedefine/>
    <w:qFormat/>
    <w:uiPriority w:val="0"/>
    <w:pPr>
      <w:autoSpaceDE w:val="0"/>
      <w:autoSpaceDN w:val="0"/>
      <w:adjustRightInd w:val="0"/>
      <w:spacing w:line="360" w:lineRule="auto"/>
      <w:ind w:left="420" w:firstLine="200" w:firstLineChars="200"/>
      <w:jc w:val="left"/>
    </w:pPr>
    <w:rPr>
      <w:kern w:val="0"/>
      <w:sz w:val="20"/>
      <w:szCs w:val="20"/>
    </w:rPr>
  </w:style>
  <w:style w:type="paragraph" w:customStyle="1" w:styleId="1569">
    <w:name w:val="1级列表"/>
    <w:basedOn w:val="1"/>
    <w:autoRedefine/>
    <w:qFormat/>
    <w:uiPriority w:val="0"/>
    <w:pPr>
      <w:tabs>
        <w:tab w:val="left" w:pos="420"/>
        <w:tab w:val="left" w:pos="1200"/>
        <w:tab w:val="left" w:pos="1383"/>
      </w:tabs>
      <w:spacing w:beforeLines="50" w:line="360" w:lineRule="auto"/>
      <w:ind w:left="1384" w:leftChars="400" w:hanging="360" w:hangingChars="200"/>
    </w:pPr>
    <w:rPr>
      <w:rFonts w:eastAsia="楷体_GB2312"/>
      <w:sz w:val="24"/>
      <w:szCs w:val="20"/>
    </w:rPr>
  </w:style>
  <w:style w:type="paragraph" w:customStyle="1" w:styleId="1570">
    <w:name w:val="图样式"/>
    <w:basedOn w:val="1"/>
    <w:autoRedefine/>
    <w:qFormat/>
    <w:uiPriority w:val="0"/>
    <w:pPr>
      <w:keepNext/>
      <w:widowControl/>
      <w:autoSpaceDE w:val="0"/>
      <w:autoSpaceDN w:val="0"/>
      <w:adjustRightInd w:val="0"/>
      <w:snapToGrid w:val="0"/>
      <w:spacing w:before="80" w:after="80" w:line="360" w:lineRule="auto"/>
      <w:ind w:firstLine="200" w:firstLineChars="200"/>
      <w:jc w:val="center"/>
    </w:pPr>
    <w:rPr>
      <w:kern w:val="0"/>
      <w:sz w:val="24"/>
      <w:szCs w:val="21"/>
    </w:rPr>
  </w:style>
  <w:style w:type="paragraph" w:customStyle="1" w:styleId="1571">
    <w:name w:val="pop-main"/>
    <w:basedOn w:val="1"/>
    <w:autoRedefine/>
    <w:qFormat/>
    <w:uiPriority w:val="0"/>
    <w:pPr>
      <w:widowControl/>
      <w:spacing w:before="100" w:beforeAutospacing="1" w:after="100" w:afterAutospacing="1" w:line="360" w:lineRule="auto"/>
      <w:ind w:firstLine="200" w:firstLineChars="200"/>
      <w:jc w:val="left"/>
    </w:pPr>
    <w:rPr>
      <w:rFonts w:ascii="Arial" w:hAnsi="Arial" w:eastAsia="Arial Unicode MS" w:cs="Arial"/>
      <w:color w:val="333333"/>
      <w:kern w:val="0"/>
      <w:sz w:val="20"/>
      <w:szCs w:val="20"/>
    </w:rPr>
  </w:style>
  <w:style w:type="paragraph" w:customStyle="1" w:styleId="1572">
    <w:name w:val="样式 四号 左"/>
    <w:basedOn w:val="1"/>
    <w:autoRedefine/>
    <w:qFormat/>
    <w:uiPriority w:val="0"/>
    <w:pPr>
      <w:numPr>
        <w:ilvl w:val="1"/>
        <w:numId w:val="50"/>
      </w:numPr>
      <w:tabs>
        <w:tab w:val="left" w:pos="737"/>
        <w:tab w:val="left" w:pos="1123"/>
        <w:tab w:val="left" w:pos="1276"/>
        <w:tab w:val="clear" w:pos="1260"/>
      </w:tabs>
      <w:ind w:left="737" w:hanging="680"/>
      <w:jc w:val="left"/>
    </w:pPr>
    <w:rPr>
      <w:rFonts w:cs="宋体"/>
      <w:sz w:val="24"/>
      <w:szCs w:val="20"/>
    </w:rPr>
  </w:style>
  <w:style w:type="paragraph" w:customStyle="1" w:styleId="1573">
    <w:name w:val="xl117"/>
    <w:basedOn w:val="1"/>
    <w:autoRedefine/>
    <w:qFormat/>
    <w:uiPriority w:val="0"/>
    <w:pPr>
      <w:widowControl/>
      <w:pBdr>
        <w:top w:val="single" w:color="auto" w:sz="4" w:space="0"/>
        <w:left w:val="single" w:color="auto" w:sz="4" w:space="0"/>
        <w:bottom w:val="single" w:color="auto" w:sz="4" w:space="0"/>
        <w:right w:val="single" w:color="auto" w:sz="4" w:space="0"/>
      </w:pBdr>
      <w:shd w:val="clear" w:color="auto" w:fill="FF00FF"/>
      <w:spacing w:before="100" w:beforeAutospacing="1" w:after="100" w:afterAutospacing="1" w:line="360" w:lineRule="auto"/>
      <w:ind w:firstLine="200" w:firstLineChars="200"/>
      <w:jc w:val="left"/>
    </w:pPr>
    <w:rPr>
      <w:color w:val="0000FF"/>
      <w:kern w:val="0"/>
      <w:sz w:val="18"/>
      <w:szCs w:val="18"/>
    </w:rPr>
  </w:style>
  <w:style w:type="paragraph" w:customStyle="1" w:styleId="1574">
    <w:name w:val="Style4"/>
    <w:basedOn w:val="1"/>
    <w:autoRedefine/>
    <w:qFormat/>
    <w:uiPriority w:val="0"/>
    <w:pPr>
      <w:spacing w:beforeLines="50" w:afterLines="50" w:line="276" w:lineRule="auto"/>
      <w:ind w:firstLine="200" w:firstLineChars="200"/>
    </w:pPr>
    <w:rPr>
      <w:rFonts w:ascii="Arial" w:hAnsi="Arial"/>
      <w:sz w:val="24"/>
    </w:rPr>
  </w:style>
  <w:style w:type="paragraph" w:customStyle="1" w:styleId="1575">
    <w:name w:val="Char Char8 Char Char Char Char Char Char Char Char Char Char Char Char Char Char Char Char Char Char1 Char Char Char Char Char Char Char Char Char Char Char Char Char Char Char Char Char Char Char Char Char Char Char Char Char Char1"/>
    <w:next w:val="1"/>
    <w:autoRedefine/>
    <w:qFormat/>
    <w:uiPriority w:val="0"/>
    <w:pPr>
      <w:keepNext/>
      <w:keepLines/>
      <w:tabs>
        <w:tab w:val="left" w:pos="1440"/>
      </w:tabs>
      <w:spacing w:before="240" w:after="240"/>
      <w:ind w:left="1440" w:hanging="1440"/>
      <w:outlineLvl w:val="7"/>
    </w:pPr>
    <w:rPr>
      <w:rFonts w:ascii="Arial" w:hAnsi="Arial" w:eastAsia="黑体" w:cs="Arial"/>
      <w:snapToGrid w:val="0"/>
      <w:sz w:val="21"/>
      <w:szCs w:val="21"/>
      <w:lang w:val="en-US" w:eastAsia="zh-CN" w:bidi="ar-SA"/>
    </w:rPr>
  </w:style>
  <w:style w:type="paragraph" w:customStyle="1" w:styleId="1576">
    <w:name w:val="Img"/>
    <w:basedOn w:val="1"/>
    <w:autoRedefine/>
    <w:qFormat/>
    <w:uiPriority w:val="0"/>
    <w:pPr>
      <w:widowControl/>
      <w:shd w:val="solid" w:color="FFFFFF" w:fill="auto"/>
      <w:spacing w:line="360" w:lineRule="auto"/>
      <w:ind w:firstLine="200" w:firstLineChars="200"/>
      <w:jc w:val="left"/>
    </w:pPr>
    <w:rPr>
      <w:rFonts w:ascii="Verdana" w:hAnsi="Verdana" w:eastAsia="Verdana" w:cs="Verdana"/>
      <w:color w:val="000000"/>
      <w:kern w:val="0"/>
      <w:sz w:val="20"/>
      <w:shd w:val="solid" w:color="FFFFFF" w:fill="auto"/>
      <w:lang w:val="ru-RU" w:eastAsia="ru-RU"/>
    </w:rPr>
  </w:style>
  <w:style w:type="paragraph" w:customStyle="1" w:styleId="1577">
    <w:name w:val="功能点样式"/>
    <w:basedOn w:val="24"/>
    <w:autoRedefine/>
    <w:qFormat/>
    <w:uiPriority w:val="0"/>
    <w:pPr>
      <w:tabs>
        <w:tab w:val="left" w:pos="360"/>
        <w:tab w:val="clear" w:pos="420"/>
      </w:tabs>
      <w:spacing w:line="312" w:lineRule="auto"/>
      <w:ind w:left="360" w:hanging="360" w:hangingChars="200"/>
    </w:pPr>
    <w:rPr>
      <w:szCs w:val="24"/>
    </w:rPr>
  </w:style>
  <w:style w:type="paragraph" w:customStyle="1" w:styleId="1578">
    <w:name w:val="xl557"/>
    <w:basedOn w:val="1"/>
    <w:autoRedefine/>
    <w:qFormat/>
    <w:uiPriority w:val="0"/>
    <w:pPr>
      <w:widowControl/>
      <w:spacing w:before="100" w:beforeAutospacing="1" w:after="100" w:afterAutospacing="1" w:line="360" w:lineRule="auto"/>
      <w:jc w:val="center"/>
    </w:pPr>
    <w:rPr>
      <w:rFonts w:ascii="宋体" w:hAnsi="宋体" w:cs="宋体"/>
      <w:kern w:val="0"/>
      <w:sz w:val="22"/>
      <w:szCs w:val="22"/>
    </w:rPr>
  </w:style>
  <w:style w:type="paragraph" w:customStyle="1" w:styleId="1579">
    <w:name w:val="Bullet with text 2"/>
    <w:basedOn w:val="1"/>
    <w:autoRedefine/>
    <w:qFormat/>
    <w:uiPriority w:val="0"/>
    <w:pPr>
      <w:widowControl/>
      <w:tabs>
        <w:tab w:val="left" w:pos="720"/>
        <w:tab w:val="left" w:pos="900"/>
      </w:tabs>
      <w:spacing w:line="360" w:lineRule="auto"/>
      <w:ind w:left="720" w:hanging="420" w:firstLineChars="200"/>
      <w:jc w:val="left"/>
    </w:pPr>
    <w:rPr>
      <w:rFonts w:ascii="Arial" w:hAnsi="Arial"/>
      <w:kern w:val="0"/>
      <w:sz w:val="20"/>
      <w:szCs w:val="20"/>
      <w:lang w:eastAsia="en-US"/>
    </w:rPr>
  </w:style>
  <w:style w:type="paragraph" w:customStyle="1" w:styleId="1580">
    <w:name w:val="RM_Indt as Bull w txt 2"/>
    <w:basedOn w:val="1579"/>
    <w:next w:val="1579"/>
    <w:autoRedefine/>
    <w:qFormat/>
    <w:uiPriority w:val="0"/>
    <w:rPr>
      <w:rFonts w:ascii="Times New Roman" w:hAnsi="Times New Roman"/>
    </w:rPr>
  </w:style>
  <w:style w:type="paragraph" w:customStyle="1" w:styleId="1581">
    <w:name w:val="文本框"/>
    <w:basedOn w:val="1"/>
    <w:autoRedefine/>
    <w:qFormat/>
    <w:uiPriority w:val="0"/>
    <w:pPr>
      <w:snapToGrid w:val="0"/>
      <w:spacing w:line="300" w:lineRule="auto"/>
      <w:jc w:val="center"/>
    </w:pPr>
    <w:rPr>
      <w:rFonts w:hint="eastAsia" w:ascii="宋体" w:hAnsi="Helvetica"/>
      <w:szCs w:val="20"/>
    </w:rPr>
  </w:style>
  <w:style w:type="paragraph" w:customStyle="1" w:styleId="1582">
    <w:name w:val="Hanging 5"/>
    <w:basedOn w:val="1129"/>
    <w:autoRedefine/>
    <w:qFormat/>
    <w:uiPriority w:val="0"/>
    <w:pPr>
      <w:ind w:left="3240" w:hanging="1800"/>
    </w:pPr>
  </w:style>
  <w:style w:type="paragraph" w:customStyle="1" w:styleId="1583">
    <w:name w:val="App1"/>
    <w:basedOn w:val="1"/>
    <w:next w:val="1"/>
    <w:autoRedefine/>
    <w:qFormat/>
    <w:uiPriority w:val="0"/>
    <w:pPr>
      <w:keepNext/>
      <w:pageBreakBefore/>
      <w:widowControl/>
      <w:tabs>
        <w:tab w:val="left" w:pos="2160"/>
        <w:tab w:val="right" w:pos="10080"/>
      </w:tabs>
      <w:spacing w:after="60"/>
      <w:ind w:left="2160" w:hanging="2160"/>
      <w:jc w:val="left"/>
      <w:outlineLvl w:val="0"/>
    </w:pPr>
    <w:rPr>
      <w:rFonts w:ascii="Arial Narrow" w:hAnsi="Arial Narrow"/>
      <w:b/>
      <w:kern w:val="0"/>
      <w:sz w:val="36"/>
      <w:szCs w:val="20"/>
      <w:lang w:val="en-GB"/>
    </w:rPr>
  </w:style>
  <w:style w:type="paragraph" w:customStyle="1" w:styleId="1584">
    <w:name w:val="1"/>
    <w:next w:val="1"/>
    <w:autoRedefine/>
    <w:qFormat/>
    <w:uiPriority w:val="0"/>
    <w:rPr>
      <w:rFonts w:ascii="Arial" w:hAnsi="Arial" w:eastAsia="宋体" w:cs="Times New Roman"/>
      <w:lang w:val="en-US" w:eastAsia="en-US" w:bidi="ar-SA"/>
    </w:rPr>
  </w:style>
  <w:style w:type="paragraph" w:customStyle="1" w:styleId="1585">
    <w:name w:val="目录头"/>
    <w:basedOn w:val="1"/>
    <w:autoRedefine/>
    <w:qFormat/>
    <w:uiPriority w:val="0"/>
    <w:pPr>
      <w:spacing w:before="120" w:after="120" w:line="400" w:lineRule="exact"/>
      <w:ind w:firstLine="200" w:firstLineChars="200"/>
      <w:jc w:val="center"/>
      <w:outlineLvl w:val="0"/>
    </w:pPr>
    <w:rPr>
      <w:rFonts w:ascii="Arial" w:hAnsi="Arial"/>
      <w:b/>
      <w:sz w:val="32"/>
      <w:szCs w:val="20"/>
    </w:rPr>
  </w:style>
  <w:style w:type="paragraph" w:customStyle="1" w:styleId="1586">
    <w:name w:val="封面一致性程度标识2"/>
    <w:basedOn w:val="1360"/>
    <w:autoRedefine/>
    <w:qFormat/>
    <w:uiPriority w:val="0"/>
    <w:pPr>
      <w:framePr w:w="9639" w:h="6917" w:hRule="exact" w:wrap="around" w:vAnchor="page" w:hAnchor="page" w:xAlign="center" w:y="4469" w:anchorLock="1"/>
      <w:widowControl w:val="0"/>
      <w:spacing w:afterLines="5"/>
      <w:textAlignment w:val="center"/>
    </w:pPr>
    <w:rPr>
      <w:rFonts w:ascii="Times New Roman"/>
      <w:szCs w:val="28"/>
    </w:rPr>
  </w:style>
  <w:style w:type="paragraph" w:customStyle="1" w:styleId="1587">
    <w:name w:val="xl1241"/>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bottom"/>
    </w:pPr>
    <w:rPr>
      <w:rFonts w:ascii="宋体" w:hAnsi="宋体" w:cs="宋体"/>
      <w:color w:val="000000"/>
      <w:kern w:val="0"/>
      <w:szCs w:val="21"/>
    </w:rPr>
  </w:style>
  <w:style w:type="paragraph" w:customStyle="1" w:styleId="1588">
    <w:name w:val="xl63"/>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ind w:firstLine="200" w:firstLineChars="200"/>
      <w:textAlignment w:val="top"/>
    </w:pPr>
    <w:rPr>
      <w:rFonts w:ascii="Arial Unicode MS" w:hAnsi="Arial Unicode MS" w:eastAsia="Arial Unicode MS" w:cs="Arial Unicode MS"/>
      <w:kern w:val="0"/>
      <w:sz w:val="18"/>
      <w:szCs w:val="18"/>
    </w:rPr>
  </w:style>
  <w:style w:type="paragraph" w:customStyle="1" w:styleId="1589">
    <w:name w:val="封面标准文稿类别2"/>
    <w:basedOn w:val="1448"/>
    <w:autoRedefine/>
    <w:qFormat/>
    <w:uiPriority w:val="0"/>
    <w:pPr>
      <w:framePr w:w="9639" w:h="6917" w:hRule="exact" w:wrap="around" w:vAnchor="page" w:hAnchor="page" w:xAlign="center" w:y="4469" w:anchorLock="1"/>
      <w:widowControl w:val="0"/>
      <w:spacing w:after="160" w:afterLines="5" w:line="240" w:lineRule="auto"/>
      <w:textAlignment w:val="center"/>
    </w:pPr>
    <w:rPr>
      <w:rFonts w:ascii="Times New Roman"/>
      <w:szCs w:val="28"/>
    </w:rPr>
  </w:style>
  <w:style w:type="paragraph" w:customStyle="1" w:styleId="1590">
    <w:name w:val="xl573"/>
    <w:basedOn w:val="1"/>
    <w:autoRedefine/>
    <w:qFormat/>
    <w:uiPriority w:val="0"/>
    <w:pPr>
      <w:widowControl/>
      <w:pBdr>
        <w:top w:val="single" w:color="auto" w:sz="4" w:space="0"/>
        <w:bottom w:val="single" w:color="auto" w:sz="4" w:space="0"/>
        <w:right w:val="single" w:color="auto" w:sz="4" w:space="0"/>
      </w:pBdr>
      <w:spacing w:before="100" w:beforeAutospacing="1" w:after="100" w:afterAutospacing="1" w:line="360" w:lineRule="auto"/>
      <w:jc w:val="center"/>
    </w:pPr>
    <w:rPr>
      <w:rFonts w:ascii="宋体" w:hAnsi="宋体" w:cs="宋体"/>
      <w:kern w:val="0"/>
      <w:sz w:val="22"/>
      <w:szCs w:val="22"/>
    </w:rPr>
  </w:style>
  <w:style w:type="paragraph" w:customStyle="1" w:styleId="1591">
    <w:name w:val="Char1 Char Char1"/>
    <w:basedOn w:val="1"/>
    <w:autoRedefine/>
    <w:qFormat/>
    <w:uiPriority w:val="0"/>
    <w:pPr>
      <w:spacing w:line="360" w:lineRule="auto"/>
      <w:ind w:firstLine="200" w:firstLineChars="200"/>
    </w:pPr>
    <w:rPr>
      <w:rFonts w:ascii="Tahoma" w:hAnsi="Tahoma"/>
      <w:sz w:val="24"/>
      <w:szCs w:val="20"/>
    </w:rPr>
  </w:style>
  <w:style w:type="paragraph" w:customStyle="1" w:styleId="1592">
    <w:name w:val="intro"/>
    <w:basedOn w:val="1"/>
    <w:autoRedefine/>
    <w:qFormat/>
    <w:uiPriority w:val="0"/>
    <w:pPr>
      <w:widowControl/>
      <w:spacing w:before="100" w:beforeAutospacing="1" w:after="100" w:afterAutospacing="1" w:line="268" w:lineRule="auto"/>
      <w:ind w:firstLine="200" w:firstLineChars="200"/>
      <w:jc w:val="left"/>
    </w:pPr>
    <w:rPr>
      <w:rFonts w:ascii="Geneva" w:hAnsi="Geneva" w:eastAsia="Arial Unicode MS" w:cs="Arial Unicode MS"/>
      <w:b/>
      <w:bCs/>
      <w:color w:val="666699"/>
      <w:kern w:val="0"/>
      <w:sz w:val="24"/>
    </w:rPr>
  </w:style>
  <w:style w:type="paragraph" w:customStyle="1" w:styleId="1593">
    <w:name w:val="CM74"/>
    <w:basedOn w:val="140"/>
    <w:next w:val="140"/>
    <w:autoRedefine/>
    <w:qFormat/>
    <w:uiPriority w:val="0"/>
    <w:pPr>
      <w:spacing w:after="440"/>
    </w:pPr>
    <w:rPr>
      <w:color w:val="auto"/>
      <w:szCs w:val="20"/>
    </w:rPr>
  </w:style>
  <w:style w:type="paragraph" w:customStyle="1" w:styleId="1594">
    <w:name w:val="表格内"/>
    <w:autoRedefine/>
    <w:qFormat/>
    <w:uiPriority w:val="0"/>
    <w:rPr>
      <w:rFonts w:ascii="Arial" w:hAnsi="Arial" w:eastAsia="宋体" w:cs="Times New Roman"/>
      <w:sz w:val="18"/>
      <w:lang w:val="en-US" w:eastAsia="zh-CN" w:bidi="ar-SA"/>
    </w:rPr>
  </w:style>
  <w:style w:type="paragraph" w:customStyle="1" w:styleId="1595">
    <w:name w:val="xl27568"/>
    <w:basedOn w:val="1"/>
    <w:autoRedefine/>
    <w:qFormat/>
    <w:uiPriority w:val="0"/>
    <w:pPr>
      <w:widowControl/>
      <w:pBdr>
        <w:left w:val="single" w:color="auto" w:sz="4" w:space="0"/>
        <w:bottom w:val="single" w:color="auto" w:sz="4" w:space="0"/>
        <w:right w:val="single" w:color="auto" w:sz="4" w:space="0"/>
      </w:pBdr>
      <w:shd w:val="clear" w:color="000000" w:fill="FFFFFF"/>
      <w:spacing w:before="100" w:beforeAutospacing="1" w:after="100" w:afterAutospacing="1"/>
      <w:jc w:val="left"/>
      <w:textAlignment w:val="bottom"/>
    </w:pPr>
    <w:rPr>
      <w:rFonts w:ascii="宋体" w:hAnsi="宋体" w:cs="宋体"/>
      <w:kern w:val="0"/>
      <w:sz w:val="20"/>
      <w:szCs w:val="20"/>
    </w:rPr>
  </w:style>
  <w:style w:type="paragraph" w:customStyle="1" w:styleId="1596">
    <w:name w:val="Head 4 Nonum"/>
    <w:basedOn w:val="6"/>
    <w:next w:val="1"/>
    <w:autoRedefine/>
    <w:qFormat/>
    <w:uiPriority w:val="0"/>
    <w:pPr>
      <w:keepLines/>
      <w:tabs>
        <w:tab w:val="left" w:pos="720"/>
        <w:tab w:val="left" w:pos="864"/>
        <w:tab w:val="left" w:pos="2880"/>
        <w:tab w:val="right" w:pos="9072"/>
      </w:tabs>
      <w:spacing w:before="280" w:after="290" w:line="240" w:lineRule="atLeast"/>
      <w:ind w:left="1440" w:hanging="864"/>
      <w:outlineLvl w:val="9"/>
    </w:pPr>
    <w:rPr>
      <w:rFonts w:ascii="Arial" w:hAnsi="Arial"/>
      <w:b/>
      <w:bCs/>
      <w:color w:val="808080"/>
      <w:sz w:val="24"/>
      <w:szCs w:val="28"/>
    </w:rPr>
  </w:style>
  <w:style w:type="paragraph" w:customStyle="1" w:styleId="1597">
    <w:name w:val="font14"/>
    <w:basedOn w:val="1"/>
    <w:autoRedefine/>
    <w:qFormat/>
    <w:uiPriority w:val="0"/>
    <w:pPr>
      <w:widowControl/>
      <w:spacing w:before="100" w:beforeAutospacing="1" w:after="100" w:afterAutospacing="1" w:line="360" w:lineRule="auto"/>
      <w:ind w:firstLine="200" w:firstLineChars="200"/>
      <w:jc w:val="left"/>
    </w:pPr>
    <w:rPr>
      <w:rFonts w:hint="eastAsia" w:ascii="宋体" w:hAnsi="宋体"/>
      <w:color w:val="000000"/>
      <w:kern w:val="0"/>
      <w:sz w:val="18"/>
      <w:szCs w:val="18"/>
    </w:rPr>
  </w:style>
  <w:style w:type="paragraph" w:customStyle="1" w:styleId="1598">
    <w:name w:val="xl27577"/>
    <w:basedOn w:val="1"/>
    <w:autoRedefine/>
    <w:qFormat/>
    <w:uiPriority w:val="0"/>
    <w:pPr>
      <w:widowControl/>
      <w:pBdr>
        <w:top w:val="single" w:color="auto" w:sz="4" w:space="0"/>
        <w:left w:val="single" w:color="auto" w:sz="4" w:space="0"/>
        <w:right w:val="single" w:color="auto" w:sz="4" w:space="0"/>
      </w:pBdr>
      <w:shd w:val="clear" w:color="000000" w:fill="FFFFFF"/>
      <w:spacing w:before="100" w:beforeAutospacing="1" w:after="100" w:afterAutospacing="1"/>
      <w:jc w:val="left"/>
      <w:textAlignment w:val="bottom"/>
    </w:pPr>
    <w:rPr>
      <w:rFonts w:ascii="宋体" w:hAnsi="宋体" w:cs="宋体"/>
      <w:kern w:val="0"/>
      <w:sz w:val="20"/>
      <w:szCs w:val="20"/>
    </w:rPr>
  </w:style>
  <w:style w:type="paragraph" w:customStyle="1" w:styleId="1599">
    <w:name w:val="封面标准名称"/>
    <w:autoRedefine/>
    <w:qFormat/>
    <w:uiPriority w:val="0"/>
    <w:pPr>
      <w:framePr w:w="9638" w:h="6917" w:wrap="around" w:vAnchor="margin" w:hAnchor="margin" w:xAlign="center" w:y="5955" w:anchorLock="1"/>
      <w:widowControl w:val="0"/>
      <w:spacing w:line="680" w:lineRule="exact"/>
      <w:jc w:val="center"/>
    </w:pPr>
    <w:rPr>
      <w:rFonts w:ascii="黑体" w:hAnsi="Times New Roman" w:eastAsia="黑体" w:cs="Times New Roman"/>
      <w:sz w:val="52"/>
      <w:lang w:val="en-US" w:eastAsia="zh-CN" w:bidi="ar-SA"/>
    </w:rPr>
  </w:style>
  <w:style w:type="paragraph" w:customStyle="1" w:styleId="1600">
    <w:name w:val="date-stamp"/>
    <w:basedOn w:val="1"/>
    <w:autoRedefine/>
    <w:qFormat/>
    <w:uiPriority w:val="0"/>
    <w:pPr>
      <w:widowControl/>
      <w:spacing w:before="100" w:beforeAutospacing="1" w:after="100" w:afterAutospacing="1" w:line="360" w:lineRule="auto"/>
      <w:ind w:firstLine="200" w:firstLineChars="200"/>
      <w:jc w:val="left"/>
    </w:pPr>
    <w:rPr>
      <w:rFonts w:ascii="Arial" w:hAnsi="Arial" w:eastAsia="Arial Unicode MS" w:cs="Arial"/>
      <w:color w:val="333333"/>
      <w:kern w:val="0"/>
      <w:sz w:val="20"/>
      <w:szCs w:val="20"/>
    </w:rPr>
  </w:style>
  <w:style w:type="paragraph" w:customStyle="1" w:styleId="1601">
    <w:name w:val="标题 0"/>
    <w:basedOn w:val="1"/>
    <w:autoRedefine/>
    <w:qFormat/>
    <w:uiPriority w:val="0"/>
    <w:pPr>
      <w:tabs>
        <w:tab w:val="left" w:pos="960"/>
        <w:tab w:val="left" w:pos="1440"/>
        <w:tab w:val="left" w:pos="1920"/>
      </w:tabs>
      <w:adjustRightInd w:val="0"/>
      <w:spacing w:line="312" w:lineRule="atLeast"/>
      <w:ind w:firstLine="480" w:firstLineChars="200"/>
      <w:textAlignment w:val="baseline"/>
    </w:pPr>
    <w:rPr>
      <w:rFonts w:ascii="Arial" w:hAnsi="Arial"/>
      <w:kern w:val="0"/>
      <w:sz w:val="24"/>
      <w:szCs w:val="20"/>
    </w:rPr>
  </w:style>
  <w:style w:type="paragraph" w:customStyle="1" w:styleId="1602">
    <w:name w:val="*Bullet 1"/>
    <w:autoRedefine/>
    <w:qFormat/>
    <w:uiPriority w:val="0"/>
    <w:pPr>
      <w:numPr>
        <w:ilvl w:val="0"/>
        <w:numId w:val="63"/>
      </w:numPr>
      <w:tabs>
        <w:tab w:val="left" w:pos="-360"/>
        <w:tab w:val="left" w:pos="720"/>
        <w:tab w:val="left" w:pos="780"/>
      </w:tabs>
      <w:spacing w:after="120" w:line="360" w:lineRule="auto"/>
    </w:pPr>
    <w:rPr>
      <w:rFonts w:ascii="宋体" w:hAnsi="宋体" w:eastAsia="华文楷体" w:cs="Arial"/>
      <w:b/>
      <w:bCs/>
      <w:color w:val="000000"/>
      <w:sz w:val="24"/>
      <w:lang w:val="en-US" w:eastAsia="zh-CN" w:bidi="ar-SA"/>
    </w:rPr>
  </w:style>
  <w:style w:type="paragraph" w:customStyle="1" w:styleId="1603">
    <w:name w:val="REPheading3"/>
    <w:basedOn w:val="1"/>
    <w:autoRedefine/>
    <w:qFormat/>
    <w:uiPriority w:val="0"/>
    <w:pPr>
      <w:tabs>
        <w:tab w:val="left" w:pos="0"/>
      </w:tabs>
      <w:spacing w:line="360" w:lineRule="auto"/>
      <w:ind w:firstLine="200" w:firstLineChars="200"/>
    </w:pPr>
    <w:rPr>
      <w:sz w:val="24"/>
      <w:szCs w:val="20"/>
    </w:rPr>
  </w:style>
  <w:style w:type="paragraph" w:customStyle="1" w:styleId="1604">
    <w:name w:val="Table Paragraph"/>
    <w:basedOn w:val="1"/>
    <w:autoRedefine/>
    <w:qFormat/>
    <w:uiPriority w:val="1"/>
    <w:pPr>
      <w:spacing w:line="360" w:lineRule="auto"/>
      <w:ind w:firstLine="200" w:firstLineChars="200"/>
      <w:jc w:val="left"/>
    </w:pPr>
    <w:rPr>
      <w:rFonts w:ascii="Calibri" w:hAnsi="Calibri"/>
      <w:kern w:val="0"/>
      <w:sz w:val="22"/>
      <w:szCs w:val="22"/>
      <w:lang w:eastAsia="en-US"/>
    </w:rPr>
  </w:style>
  <w:style w:type="paragraph" w:customStyle="1" w:styleId="1605">
    <w:name w:val="正文字体(左缩进2字符)"/>
    <w:basedOn w:val="1"/>
    <w:autoRedefine/>
    <w:qFormat/>
    <w:uiPriority w:val="0"/>
    <w:pPr>
      <w:ind w:left="500" w:leftChars="350" w:hanging="150" w:hangingChars="150"/>
    </w:pPr>
  </w:style>
  <w:style w:type="paragraph" w:customStyle="1" w:styleId="1606">
    <w:name w:val="Char1 Char Char Char Char3 Char Char Char Char Char Char"/>
    <w:basedOn w:val="1"/>
    <w:autoRedefine/>
    <w:qFormat/>
    <w:uiPriority w:val="0"/>
    <w:pPr>
      <w:spacing w:line="360" w:lineRule="auto"/>
      <w:ind w:firstLine="200" w:firstLineChars="200"/>
    </w:pPr>
    <w:rPr>
      <w:rFonts w:ascii="Tahoma" w:hAnsi="Tahoma"/>
      <w:sz w:val="24"/>
      <w:szCs w:val="20"/>
    </w:rPr>
  </w:style>
  <w:style w:type="paragraph" w:customStyle="1" w:styleId="1607">
    <w:name w:val="样式 标题 2HD2第一章 标题 2Heading 2 HiddenHeading 2 CCBSheading 2H..."/>
    <w:basedOn w:val="4"/>
    <w:autoRedefine/>
    <w:qFormat/>
    <w:uiPriority w:val="0"/>
    <w:pPr>
      <w:widowControl/>
      <w:tabs>
        <w:tab w:val="left" w:pos="576"/>
        <w:tab w:val="left" w:pos="1536"/>
      </w:tabs>
      <w:spacing w:before="120" w:after="120" w:line="240" w:lineRule="auto"/>
      <w:ind w:left="578" w:hanging="578"/>
      <w:jc w:val="left"/>
    </w:pPr>
    <w:rPr>
      <w:rFonts w:ascii="Book Antiqua" w:hAnsi="Book Antiqua" w:eastAsia="宋体"/>
      <w:b w:val="0"/>
      <w:kern w:val="0"/>
      <w:sz w:val="24"/>
      <w:szCs w:val="20"/>
      <w:lang w:eastAsia="en-US"/>
    </w:rPr>
  </w:style>
  <w:style w:type="paragraph" w:customStyle="1" w:styleId="1608">
    <w:name w:val="样式 样式 标题 2HD2第一章 标题 2Heading 2 HiddenHeading 2 CCBSheading 2H......"/>
    <w:basedOn w:val="1607"/>
    <w:autoRedefine/>
    <w:qFormat/>
    <w:uiPriority w:val="0"/>
    <w:pPr>
      <w:pageBreakBefore/>
      <w:tabs>
        <w:tab w:val="left" w:pos="567"/>
        <w:tab w:val="clear" w:pos="576"/>
        <w:tab w:val="clear" w:pos="1536"/>
      </w:tabs>
      <w:spacing w:after="0"/>
      <w:ind w:left="567" w:hanging="567"/>
    </w:pPr>
    <w:rPr>
      <w:rFonts w:ascii="黑体" w:hAnsi="Times New Roman" w:eastAsia="黑体" w:cs="宋体"/>
      <w:sz w:val="30"/>
    </w:rPr>
  </w:style>
  <w:style w:type="paragraph" w:customStyle="1" w:styleId="1609">
    <w:name w:val="样式 正文文本EHPTBody Text2paragraph 2body indent + 首行缩进:  2 字符 段..."/>
    <w:basedOn w:val="34"/>
    <w:autoRedefine/>
    <w:qFormat/>
    <w:uiPriority w:val="0"/>
    <w:pPr>
      <w:spacing w:after="120" w:line="300" w:lineRule="auto"/>
      <w:ind w:firstLine="200" w:firstLineChars="200"/>
    </w:pPr>
    <w:rPr>
      <w:rFonts w:cs="宋体"/>
      <w:sz w:val="21"/>
    </w:rPr>
  </w:style>
  <w:style w:type="paragraph" w:customStyle="1" w:styleId="1610">
    <w:name w:val="CM43"/>
    <w:basedOn w:val="140"/>
    <w:next w:val="140"/>
    <w:autoRedefine/>
    <w:qFormat/>
    <w:uiPriority w:val="99"/>
    <w:pPr>
      <w:spacing w:line="391" w:lineRule="atLeast"/>
    </w:pPr>
    <w:rPr>
      <w:color w:val="auto"/>
      <w:szCs w:val="20"/>
    </w:rPr>
  </w:style>
  <w:style w:type="paragraph" w:customStyle="1" w:styleId="1611">
    <w:name w:val="样式 首行缩进:  2.57 字符"/>
    <w:basedOn w:val="1"/>
    <w:autoRedefine/>
    <w:qFormat/>
    <w:uiPriority w:val="0"/>
    <w:pPr>
      <w:ind w:firstLine="200" w:firstLineChars="200"/>
    </w:pPr>
    <w:rPr>
      <w:rFonts w:cs="宋体"/>
      <w:szCs w:val="20"/>
    </w:rPr>
  </w:style>
  <w:style w:type="paragraph" w:customStyle="1" w:styleId="1612">
    <w:name w:val="Cover-project"/>
    <w:basedOn w:val="1"/>
    <w:autoRedefine/>
    <w:qFormat/>
    <w:uiPriority w:val="0"/>
    <w:pPr>
      <w:suppressLineNumbers/>
      <w:spacing w:before="40" w:after="80" w:line="360" w:lineRule="auto"/>
      <w:ind w:firstLine="200" w:firstLineChars="200"/>
    </w:pPr>
    <w:rPr>
      <w:b/>
      <w:sz w:val="42"/>
    </w:rPr>
  </w:style>
  <w:style w:type="paragraph" w:customStyle="1" w:styleId="1613">
    <w:name w:val="财务系统需求"/>
    <w:basedOn w:val="1"/>
    <w:autoRedefine/>
    <w:qFormat/>
    <w:uiPriority w:val="0"/>
    <w:pPr>
      <w:widowControl/>
      <w:numPr>
        <w:ilvl w:val="0"/>
        <w:numId w:val="64"/>
      </w:numPr>
      <w:tabs>
        <w:tab w:val="left" w:pos="2160"/>
        <w:tab w:val="left" w:pos="2520"/>
      </w:tabs>
      <w:spacing w:line="360" w:lineRule="auto"/>
      <w:ind w:firstLine="200" w:firstLineChars="200"/>
      <w:jc w:val="left"/>
    </w:pPr>
    <w:rPr>
      <w:rFonts w:ascii="Arial" w:hAnsi="Arial"/>
      <w:kern w:val="0"/>
      <w:sz w:val="20"/>
      <w:szCs w:val="20"/>
      <w:lang w:eastAsia="en-US"/>
    </w:rPr>
  </w:style>
  <w:style w:type="paragraph" w:customStyle="1" w:styleId="1614">
    <w:name w:val="Body Bullet SQ"/>
    <w:basedOn w:val="1"/>
    <w:autoRedefine/>
    <w:qFormat/>
    <w:uiPriority w:val="0"/>
    <w:pPr>
      <w:widowControl/>
      <w:numPr>
        <w:ilvl w:val="0"/>
        <w:numId w:val="65"/>
      </w:numPr>
      <w:tabs>
        <w:tab w:val="left" w:pos="960"/>
        <w:tab w:val="left" w:pos="1800"/>
      </w:tabs>
      <w:spacing w:line="360" w:lineRule="auto"/>
      <w:ind w:firstLine="200" w:firstLineChars="200"/>
      <w:jc w:val="left"/>
    </w:pPr>
    <w:rPr>
      <w:kern w:val="0"/>
      <w:sz w:val="20"/>
      <w:szCs w:val="20"/>
      <w:lang w:eastAsia="en-US"/>
    </w:rPr>
  </w:style>
  <w:style w:type="paragraph" w:customStyle="1" w:styleId="1615">
    <w:name w:val="Char1 Char Char Char Char"/>
    <w:basedOn w:val="1"/>
    <w:autoRedefine/>
    <w:qFormat/>
    <w:uiPriority w:val="0"/>
    <w:rPr>
      <w:rFonts w:ascii="Tahoma" w:hAnsi="Tahoma"/>
      <w:sz w:val="24"/>
      <w:szCs w:val="20"/>
    </w:rPr>
  </w:style>
  <w:style w:type="paragraph" w:customStyle="1" w:styleId="1616">
    <w:name w:val="Question"/>
    <w:basedOn w:val="1282"/>
    <w:autoRedefine/>
    <w:qFormat/>
    <w:uiPriority w:val="0"/>
    <w:pPr>
      <w:spacing w:before="80"/>
    </w:pPr>
    <w:rPr>
      <w:i/>
      <w:color w:val="0000FF"/>
    </w:rPr>
  </w:style>
  <w:style w:type="paragraph" w:customStyle="1" w:styleId="1617">
    <w:name w:val="附录数字编号列项（二级）"/>
    <w:autoRedefine/>
    <w:qFormat/>
    <w:uiPriority w:val="0"/>
    <w:pPr>
      <w:numPr>
        <w:ilvl w:val="1"/>
        <w:numId w:val="51"/>
      </w:numPr>
      <w:tabs>
        <w:tab w:val="left" w:pos="840"/>
      </w:tabs>
      <w:spacing w:before="53" w:afterLines="5"/>
    </w:pPr>
    <w:rPr>
      <w:rFonts w:ascii="宋体" w:hAnsi="Times New Roman" w:eastAsia="宋体" w:cs="Times New Roman"/>
      <w:sz w:val="21"/>
      <w:lang w:val="en-US" w:eastAsia="zh-CN" w:bidi="ar-SA"/>
    </w:rPr>
  </w:style>
  <w:style w:type="paragraph" w:customStyle="1" w:styleId="1618">
    <w:name w:val="Question - info"/>
    <w:basedOn w:val="1616"/>
    <w:autoRedefine/>
    <w:qFormat/>
    <w:uiPriority w:val="0"/>
    <w:pPr>
      <w:keepNext w:val="0"/>
      <w:ind w:left="1800"/>
    </w:pPr>
    <w:rPr>
      <w:i w:val="0"/>
    </w:rPr>
  </w:style>
  <w:style w:type="paragraph" w:customStyle="1" w:styleId="1619">
    <w:name w:val="t2"/>
    <w:basedOn w:val="4"/>
    <w:next w:val="1"/>
    <w:autoRedefine/>
    <w:qFormat/>
    <w:uiPriority w:val="0"/>
    <w:pPr>
      <w:tabs>
        <w:tab w:val="left" w:pos="210"/>
        <w:tab w:val="left" w:pos="576"/>
      </w:tabs>
      <w:spacing w:beforeLines="50" w:afterLines="50" w:line="360" w:lineRule="auto"/>
      <w:ind w:left="210" w:firstLine="510"/>
    </w:pPr>
    <w:rPr>
      <w:rFonts w:ascii="黑体" w:hAnsi="黑体" w:eastAsia="宋体" w:cs="宋体"/>
      <w:b w:val="0"/>
      <w:kern w:val="0"/>
      <w:sz w:val="24"/>
      <w:szCs w:val="20"/>
    </w:rPr>
  </w:style>
  <w:style w:type="paragraph" w:customStyle="1" w:styleId="1620">
    <w:name w:val="无间隔1"/>
    <w:autoRedefine/>
    <w:qFormat/>
    <w:uiPriority w:val="1"/>
    <w:pPr>
      <w:widowControl w:val="0"/>
    </w:pPr>
    <w:rPr>
      <w:rFonts w:ascii="Times New Roman" w:hAnsi="Times New Roman" w:eastAsia="宋体" w:cs="黑体"/>
      <w:kern w:val="2"/>
      <w:sz w:val="21"/>
      <w:szCs w:val="22"/>
      <w:lang w:val="en-US" w:eastAsia="zh-CN" w:bidi="ar-SA"/>
    </w:rPr>
  </w:style>
  <w:style w:type="paragraph" w:customStyle="1" w:styleId="1621">
    <w:name w:val="附录四级无"/>
    <w:basedOn w:val="1270"/>
    <w:autoRedefine/>
    <w:qFormat/>
    <w:uiPriority w:val="0"/>
    <w:pPr>
      <w:tabs>
        <w:tab w:val="clear" w:pos="1260"/>
        <w:tab w:val="clear" w:pos="2520"/>
      </w:tabs>
    </w:pPr>
    <w:rPr>
      <w:rFonts w:ascii="宋体"/>
      <w:sz w:val="21"/>
      <w:szCs w:val="21"/>
    </w:rPr>
  </w:style>
  <w:style w:type="paragraph" w:customStyle="1" w:styleId="1622">
    <w:name w:val="l18"/>
    <w:basedOn w:val="1"/>
    <w:autoRedefine/>
    <w:qFormat/>
    <w:uiPriority w:val="0"/>
    <w:pPr>
      <w:widowControl/>
      <w:spacing w:before="100" w:beforeAutospacing="1" w:after="100" w:afterAutospacing="1" w:line="408" w:lineRule="auto"/>
      <w:ind w:firstLine="400" w:firstLineChars="200"/>
      <w:jc w:val="left"/>
    </w:pPr>
    <w:rPr>
      <w:rFonts w:ascii="Arial Unicode MS" w:hAnsi="Arial Unicode MS" w:eastAsia="Arial Unicode MS" w:cs="楷体_GB2312"/>
      <w:color w:val="000000"/>
      <w:kern w:val="0"/>
      <w:sz w:val="27"/>
      <w:szCs w:val="27"/>
    </w:rPr>
  </w:style>
  <w:style w:type="paragraph" w:customStyle="1" w:styleId="1623">
    <w:name w:val="1 Char Char Char Char Char Char Char"/>
    <w:basedOn w:val="1"/>
    <w:autoRedefine/>
    <w:qFormat/>
    <w:uiPriority w:val="0"/>
    <w:pPr>
      <w:spacing w:line="360" w:lineRule="auto"/>
      <w:ind w:firstLine="200" w:firstLineChars="200"/>
      <w:jc w:val="left"/>
    </w:pPr>
    <w:rPr>
      <w:rFonts w:ascii="Tahoma" w:hAnsi="Tahoma"/>
      <w:sz w:val="24"/>
      <w:szCs w:val="20"/>
    </w:rPr>
  </w:style>
  <w:style w:type="paragraph" w:customStyle="1" w:styleId="1624">
    <w:name w:val="HEADright"/>
    <w:autoRedefine/>
    <w:qFormat/>
    <w:uiPriority w:val="0"/>
    <w:pPr>
      <w:widowControl w:val="0"/>
      <w:tabs>
        <w:tab w:val="left" w:pos="72"/>
        <w:tab w:val="left" w:pos="792"/>
        <w:tab w:val="left" w:pos="1512"/>
        <w:tab w:val="left" w:pos="2232"/>
      </w:tabs>
      <w:spacing w:before="17" w:after="43" w:line="266" w:lineRule="atLeast"/>
      <w:ind w:left="72"/>
      <w:jc w:val="both"/>
    </w:pPr>
    <w:rPr>
      <w:rFonts w:ascii="Times" w:hAnsi="Times" w:eastAsia="宋体" w:cs="Times New Roman"/>
      <w:b/>
      <w:snapToGrid w:val="0"/>
      <w:sz w:val="24"/>
      <w:lang w:val="en-US" w:eastAsia="en-US" w:bidi="ar-SA"/>
    </w:rPr>
  </w:style>
  <w:style w:type="paragraph" w:customStyle="1" w:styleId="1625">
    <w:name w:val="注×：（正文）"/>
    <w:autoRedefine/>
    <w:qFormat/>
    <w:uiPriority w:val="0"/>
    <w:pPr>
      <w:numPr>
        <w:ilvl w:val="0"/>
        <w:numId w:val="66"/>
      </w:numPr>
      <w:spacing w:before="53" w:afterLines="5"/>
      <w:jc w:val="both"/>
    </w:pPr>
    <w:rPr>
      <w:rFonts w:ascii="宋体" w:hAnsi="Times New Roman" w:eastAsia="宋体" w:cs="Times New Roman"/>
      <w:sz w:val="18"/>
      <w:szCs w:val="18"/>
      <w:lang w:val="en-US" w:eastAsia="zh-CN" w:bidi="ar-SA"/>
    </w:rPr>
  </w:style>
  <w:style w:type="paragraph" w:customStyle="1" w:styleId="1626">
    <w:name w:val="xl128"/>
    <w:basedOn w:val="1"/>
    <w:autoRedefine/>
    <w:qFormat/>
    <w:uiPriority w:val="0"/>
    <w:pPr>
      <w:widowControl/>
      <w:spacing w:before="100" w:beforeAutospacing="1" w:after="100" w:afterAutospacing="1" w:line="360" w:lineRule="auto"/>
      <w:ind w:firstLine="200" w:firstLineChars="200"/>
      <w:jc w:val="left"/>
    </w:pPr>
    <w:rPr>
      <w:color w:val="0000FF"/>
      <w:kern w:val="0"/>
      <w:sz w:val="18"/>
      <w:szCs w:val="18"/>
    </w:rPr>
  </w:style>
  <w:style w:type="paragraph" w:customStyle="1" w:styleId="1627">
    <w:name w:val="样式 *Body 1 + 左侧:  5.84 厘米"/>
    <w:basedOn w:val="1"/>
    <w:autoRedefine/>
    <w:qFormat/>
    <w:uiPriority w:val="0"/>
    <w:pPr>
      <w:widowControl/>
      <w:spacing w:after="240" w:line="360" w:lineRule="auto"/>
      <w:ind w:firstLine="431" w:firstLineChars="200"/>
      <w:jc w:val="left"/>
    </w:pPr>
    <w:rPr>
      <w:rFonts w:ascii="Arial" w:hAnsi="Arial"/>
      <w:kern w:val="0"/>
      <w:sz w:val="24"/>
    </w:rPr>
  </w:style>
  <w:style w:type="paragraph" w:customStyle="1" w:styleId="1628">
    <w:name w:val="Header Base"/>
    <w:basedOn w:val="1"/>
    <w:autoRedefine/>
    <w:qFormat/>
    <w:uiPriority w:val="0"/>
    <w:pPr>
      <w:keepLines/>
      <w:widowControl/>
      <w:tabs>
        <w:tab w:val="center" w:pos="4320"/>
        <w:tab w:val="right" w:pos="8640"/>
      </w:tabs>
      <w:spacing w:before="53" w:afterLines="5" w:line="190" w:lineRule="atLeast"/>
      <w:ind w:firstLine="200" w:firstLineChars="200"/>
      <w:jc w:val="left"/>
    </w:pPr>
    <w:rPr>
      <w:caps/>
      <w:kern w:val="0"/>
      <w:sz w:val="15"/>
      <w:szCs w:val="20"/>
      <w:lang w:eastAsia="en-US"/>
    </w:rPr>
  </w:style>
  <w:style w:type="paragraph" w:customStyle="1" w:styleId="1629">
    <w:name w:val="CM25"/>
    <w:basedOn w:val="140"/>
    <w:next w:val="140"/>
    <w:autoRedefine/>
    <w:qFormat/>
    <w:uiPriority w:val="0"/>
    <w:pPr>
      <w:spacing w:line="388" w:lineRule="atLeast"/>
    </w:pPr>
    <w:rPr>
      <w:rFonts w:ascii="Sim Sun" w:eastAsia="Sim Sun"/>
      <w:color w:val="auto"/>
      <w:szCs w:val="20"/>
    </w:rPr>
  </w:style>
  <w:style w:type="paragraph" w:customStyle="1" w:styleId="1630">
    <w:name w:val="Head 4 Nonum Nolevel"/>
    <w:basedOn w:val="1596"/>
    <w:autoRedefine/>
    <w:qFormat/>
    <w:uiPriority w:val="0"/>
    <w:rPr>
      <w:rFonts w:ascii="Times New Roman" w:hAnsi="Times New Roman"/>
    </w:rPr>
  </w:style>
  <w:style w:type="paragraph" w:customStyle="1" w:styleId="1631">
    <w:name w:val="样式 图目录 + 五号"/>
    <w:basedOn w:val="1"/>
    <w:autoRedefine/>
    <w:qFormat/>
    <w:uiPriority w:val="0"/>
    <w:pPr>
      <w:widowControl/>
      <w:numPr>
        <w:ilvl w:val="0"/>
        <w:numId w:val="67"/>
      </w:numPr>
      <w:tabs>
        <w:tab w:val="left" w:pos="2160"/>
      </w:tabs>
      <w:spacing w:after="120" w:line="264" w:lineRule="auto"/>
      <w:ind w:firstLine="200" w:firstLineChars="200"/>
      <w:jc w:val="center"/>
    </w:pPr>
    <w:rPr>
      <w:rFonts w:ascii="Futura Bk" w:hAnsi="Futura Bk" w:cs="Arial"/>
      <w:kern w:val="0"/>
      <w:sz w:val="24"/>
    </w:rPr>
  </w:style>
  <w:style w:type="paragraph" w:customStyle="1" w:styleId="1632">
    <w:name w:val="command keywords Char"/>
    <w:basedOn w:val="1"/>
    <w:autoRedefine/>
    <w:qFormat/>
    <w:uiPriority w:val="0"/>
    <w:pPr>
      <w:widowControl/>
      <w:snapToGrid w:val="0"/>
      <w:spacing w:before="80" w:after="80" w:line="300" w:lineRule="auto"/>
      <w:ind w:firstLine="200" w:firstLineChars="200"/>
    </w:pPr>
    <w:rPr>
      <w:rFonts w:ascii="Arial" w:hAnsi="Arial" w:cs="Arial"/>
      <w:b/>
      <w:bCs/>
      <w:kern w:val="0"/>
      <w:sz w:val="24"/>
      <w:szCs w:val="21"/>
    </w:rPr>
  </w:style>
  <w:style w:type="paragraph" w:customStyle="1" w:styleId="1633">
    <w:name w:val="MY正文"/>
    <w:basedOn w:val="1"/>
    <w:autoRedefine/>
    <w:qFormat/>
    <w:uiPriority w:val="0"/>
    <w:pPr>
      <w:spacing w:line="360" w:lineRule="auto"/>
      <w:ind w:firstLine="200" w:firstLineChars="200"/>
    </w:pPr>
    <w:rPr>
      <w:sz w:val="24"/>
    </w:rPr>
  </w:style>
  <w:style w:type="paragraph" w:customStyle="1" w:styleId="1634">
    <w:name w:val="Style Heading 1 + 16 pt Before:  0 cm First line:  0 cm Bottom: ..."/>
    <w:basedOn w:val="3"/>
    <w:autoRedefine/>
    <w:qFormat/>
    <w:uiPriority w:val="0"/>
    <w:pPr>
      <w:pBdr>
        <w:bottom w:val="single" w:color="auto" w:sz="4" w:space="1"/>
      </w:pBdr>
      <w:tabs>
        <w:tab w:val="left" w:pos="432"/>
      </w:tabs>
      <w:ind w:left="420" w:hanging="420"/>
    </w:pPr>
    <w:rPr>
      <w:rFonts w:eastAsia="Times New Roman" w:cs="Arial"/>
      <w:bCs w:val="0"/>
      <w:sz w:val="32"/>
      <w:szCs w:val="32"/>
    </w:rPr>
  </w:style>
  <w:style w:type="paragraph" w:customStyle="1" w:styleId="1635">
    <w:name w:val="样式 标题 3h3H3level_3PIM 3Level 3 HeadHeading 3 - oldsect1.2..."/>
    <w:basedOn w:val="5"/>
    <w:autoRedefine/>
    <w:qFormat/>
    <w:uiPriority w:val="0"/>
    <w:pPr>
      <w:keepLines w:val="0"/>
      <w:widowControl/>
      <w:tabs>
        <w:tab w:val="left" w:pos="709"/>
      </w:tabs>
      <w:autoSpaceDE/>
      <w:autoSpaceDN/>
      <w:adjustRightInd/>
      <w:spacing w:before="240" w:beforeLines="50" w:after="240" w:afterLines="50" w:line="240" w:lineRule="auto"/>
      <w:ind w:left="709" w:hanging="1572"/>
      <w:jc w:val="left"/>
    </w:pPr>
    <w:rPr>
      <w:rFonts w:ascii="Arial" w:hAnsi="Arial" w:eastAsia="宋体" w:cs="宋体"/>
      <w:b/>
      <w:bCs/>
      <w:kern w:val="2"/>
      <w:szCs w:val="28"/>
      <w:lang w:eastAsia="en-US"/>
    </w:rPr>
  </w:style>
  <w:style w:type="paragraph" w:customStyle="1" w:styleId="1636">
    <w:name w:val="Client Name"/>
    <w:basedOn w:val="1"/>
    <w:autoRedefine/>
    <w:qFormat/>
    <w:uiPriority w:val="0"/>
    <w:pPr>
      <w:spacing w:after="480" w:line="280" w:lineRule="atLeast"/>
      <w:ind w:firstLine="200" w:firstLineChars="200"/>
    </w:pPr>
    <w:rPr>
      <w:rFonts w:ascii="Arial Black" w:hAnsi="Arial Black"/>
      <w:sz w:val="40"/>
    </w:rPr>
  </w:style>
  <w:style w:type="paragraph" w:customStyle="1" w:styleId="1637">
    <w:name w:val="l标题4"/>
    <w:next w:val="1"/>
    <w:autoRedefine/>
    <w:qFormat/>
    <w:uiPriority w:val="0"/>
    <w:pPr>
      <w:keepNext/>
      <w:tabs>
        <w:tab w:val="left" w:pos="573"/>
        <w:tab w:val="left" w:pos="900"/>
      </w:tabs>
      <w:spacing w:before="120" w:after="120" w:line="360" w:lineRule="auto"/>
      <w:ind w:left="572" w:hanging="431"/>
      <w:outlineLvl w:val="3"/>
    </w:pPr>
    <w:rPr>
      <w:rFonts w:ascii="Times New Roman" w:hAnsi="Times New Roman" w:eastAsia="宋体" w:cs="Times New Roman"/>
      <w:b/>
      <w:iCs/>
      <w:kern w:val="2"/>
      <w:sz w:val="28"/>
      <w:szCs w:val="28"/>
      <w:lang w:val="en-US" w:eastAsia="zh-CN" w:bidi="ar-SA"/>
    </w:rPr>
  </w:style>
  <w:style w:type="paragraph" w:customStyle="1" w:styleId="1638">
    <w:name w:val="TH Char Char"/>
    <w:basedOn w:val="1"/>
    <w:autoRedefine/>
    <w:qFormat/>
    <w:uiPriority w:val="0"/>
    <w:pPr>
      <w:keepNext/>
      <w:keepLines/>
      <w:widowControl/>
      <w:overflowPunct w:val="0"/>
      <w:autoSpaceDE w:val="0"/>
      <w:autoSpaceDN w:val="0"/>
      <w:adjustRightInd w:val="0"/>
      <w:spacing w:before="60" w:after="180" w:line="360" w:lineRule="auto"/>
      <w:ind w:firstLine="200" w:firstLineChars="200"/>
      <w:jc w:val="center"/>
      <w:textAlignment w:val="baseline"/>
    </w:pPr>
    <w:rPr>
      <w:rFonts w:ascii="Arial" w:hAnsi="Arial"/>
      <w:b/>
      <w:sz w:val="24"/>
      <w:lang w:val="en-GB" w:eastAsia="en-US"/>
    </w:rPr>
  </w:style>
  <w:style w:type="paragraph" w:customStyle="1" w:styleId="1639">
    <w:name w:val="测试正文中"/>
    <w:basedOn w:val="1"/>
    <w:autoRedefine/>
    <w:qFormat/>
    <w:uiPriority w:val="0"/>
    <w:pPr>
      <w:widowControl/>
      <w:numPr>
        <w:ilvl w:val="0"/>
        <w:numId w:val="68"/>
      </w:numPr>
      <w:tabs>
        <w:tab w:val="left" w:pos="1359"/>
      </w:tabs>
      <w:spacing w:line="360" w:lineRule="auto"/>
      <w:ind w:firstLine="200" w:firstLineChars="200"/>
      <w:jc w:val="left"/>
    </w:pPr>
    <w:rPr>
      <w:kern w:val="0"/>
      <w:sz w:val="24"/>
    </w:rPr>
  </w:style>
  <w:style w:type="paragraph" w:customStyle="1" w:styleId="1640">
    <w:name w:val="正文3（小五，列表）"/>
    <w:basedOn w:val="1"/>
    <w:autoRedefine/>
    <w:qFormat/>
    <w:uiPriority w:val="0"/>
    <w:pPr>
      <w:spacing w:before="40" w:after="40" w:line="300" w:lineRule="auto"/>
      <w:ind w:firstLine="200" w:firstLineChars="200"/>
    </w:pPr>
    <w:rPr>
      <w:sz w:val="18"/>
      <w:szCs w:val="20"/>
    </w:rPr>
  </w:style>
  <w:style w:type="paragraph" w:customStyle="1" w:styleId="1641">
    <w:name w:val="默认段落字体 Para Char Char Char Char Char Char Char Char Char1 Char Char Char Char Char Char Char Char Char Char Char Char Char Char Char Char Char Char Char Char Char Char Char Char Char Char Char Char Char Char Char"/>
    <w:basedOn w:val="26"/>
    <w:autoRedefine/>
    <w:qFormat/>
    <w:uiPriority w:val="0"/>
    <w:pPr>
      <w:shd w:val="clear" w:color="auto" w:fill="000080"/>
      <w:spacing w:line="360" w:lineRule="auto"/>
      <w:ind w:firstLine="200" w:firstLineChars="200"/>
    </w:pPr>
    <w:rPr>
      <w:rFonts w:ascii="Times New Roman"/>
      <w:sz w:val="24"/>
      <w:szCs w:val="24"/>
    </w:rPr>
  </w:style>
  <w:style w:type="paragraph" w:customStyle="1" w:styleId="1642">
    <w:name w:val="redlink"/>
    <w:basedOn w:val="1"/>
    <w:autoRedefine/>
    <w:qFormat/>
    <w:uiPriority w:val="0"/>
    <w:pPr>
      <w:widowControl/>
      <w:spacing w:before="100" w:beforeAutospacing="1" w:after="100" w:afterAutospacing="1" w:line="360" w:lineRule="auto"/>
      <w:ind w:firstLine="200" w:firstLineChars="200"/>
      <w:jc w:val="left"/>
    </w:pPr>
    <w:rPr>
      <w:rFonts w:ascii="Geneva" w:hAnsi="Geneva" w:eastAsia="Arial Unicode MS" w:cs="Arial Unicode MS"/>
      <w:kern w:val="0"/>
      <w:sz w:val="24"/>
    </w:rPr>
  </w:style>
  <w:style w:type="paragraph" w:customStyle="1" w:styleId="1643">
    <w:name w:val="可研表格表头字体"/>
    <w:basedOn w:val="1325"/>
    <w:autoRedefine/>
    <w:qFormat/>
    <w:uiPriority w:val="0"/>
    <w:pPr>
      <w:jc w:val="center"/>
    </w:pPr>
    <w:rPr>
      <w:rFonts w:ascii="Times New Roman" w:cs="Times New Roman"/>
      <w:b/>
    </w:rPr>
  </w:style>
  <w:style w:type="paragraph" w:customStyle="1" w:styleId="1644">
    <w:name w:val="Style Heading 1 + Times New Roman"/>
    <w:basedOn w:val="3"/>
    <w:next w:val="34"/>
    <w:autoRedefine/>
    <w:qFormat/>
    <w:uiPriority w:val="0"/>
    <w:pPr>
      <w:keepNext w:val="0"/>
      <w:keepLines w:val="0"/>
      <w:tabs>
        <w:tab w:val="left" w:pos="432"/>
        <w:tab w:val="left" w:pos="1272"/>
      </w:tabs>
      <w:snapToGrid w:val="0"/>
      <w:spacing w:before="120" w:after="0" w:line="240" w:lineRule="atLeast"/>
      <w:jc w:val="left"/>
    </w:pPr>
    <w:rPr>
      <w:rFonts w:hAnsi="宋体"/>
      <w:b w:val="0"/>
      <w:snapToGrid w:val="0"/>
      <w:kern w:val="0"/>
      <w:sz w:val="48"/>
      <w:szCs w:val="32"/>
    </w:rPr>
  </w:style>
  <w:style w:type="paragraph" w:customStyle="1" w:styleId="1645">
    <w:name w:val="小五单行距"/>
    <w:basedOn w:val="1"/>
    <w:autoRedefine/>
    <w:qFormat/>
    <w:uiPriority w:val="0"/>
    <w:pPr>
      <w:widowControl/>
      <w:ind w:hanging="17"/>
      <w:jc w:val="left"/>
    </w:pPr>
    <w:rPr>
      <w:rFonts w:ascii="宋体" w:hAnsi="宋体"/>
      <w:kern w:val="0"/>
      <w:szCs w:val="21"/>
    </w:rPr>
  </w:style>
  <w:style w:type="paragraph" w:customStyle="1" w:styleId="1646">
    <w:name w:val="xl40"/>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ind w:firstLine="200" w:firstLineChars="200"/>
      <w:jc w:val="center"/>
      <w:textAlignment w:val="center"/>
    </w:pPr>
    <w:rPr>
      <w:rFonts w:ascii="Arial Unicode MS" w:hAnsi="Arial Unicode MS" w:eastAsia="Arial Unicode MS" w:cs="Arial Unicode MS"/>
      <w:kern w:val="0"/>
      <w:sz w:val="20"/>
      <w:szCs w:val="20"/>
    </w:rPr>
  </w:style>
  <w:style w:type="paragraph" w:customStyle="1" w:styleId="1647">
    <w:name w:val="font17"/>
    <w:basedOn w:val="1"/>
    <w:autoRedefine/>
    <w:qFormat/>
    <w:uiPriority w:val="0"/>
    <w:pPr>
      <w:widowControl/>
      <w:spacing w:before="100" w:beforeAutospacing="1" w:after="100" w:afterAutospacing="1" w:line="360" w:lineRule="auto"/>
      <w:ind w:firstLine="200" w:firstLineChars="200"/>
      <w:jc w:val="left"/>
    </w:pPr>
    <w:rPr>
      <w:rFonts w:hint="eastAsia" w:ascii="宋体" w:hAnsi="宋体"/>
      <w:color w:val="000000"/>
      <w:kern w:val="0"/>
      <w:sz w:val="16"/>
      <w:szCs w:val="16"/>
    </w:rPr>
  </w:style>
  <w:style w:type="paragraph" w:customStyle="1" w:styleId="1648">
    <w:name w:val="五级条标题"/>
    <w:basedOn w:val="988"/>
    <w:next w:val="295"/>
    <w:autoRedefine/>
    <w:qFormat/>
    <w:uiPriority w:val="0"/>
    <w:pPr>
      <w:spacing w:before="156" w:afterLines="0" w:line="240" w:lineRule="auto"/>
      <w:jc w:val="both"/>
      <w:outlineLvl w:val="6"/>
    </w:pPr>
    <w:rPr>
      <w:rFonts w:ascii="宋体"/>
      <w:bCs/>
      <w:color w:val="000000"/>
    </w:rPr>
  </w:style>
  <w:style w:type="paragraph" w:customStyle="1" w:styleId="1649">
    <w:name w:val="xbig"/>
    <w:basedOn w:val="1"/>
    <w:autoRedefine/>
    <w:qFormat/>
    <w:uiPriority w:val="0"/>
    <w:pPr>
      <w:widowControl/>
      <w:spacing w:before="100" w:beforeAutospacing="1" w:after="100" w:afterAutospacing="1" w:line="360" w:lineRule="auto"/>
      <w:ind w:firstLine="200" w:firstLineChars="200"/>
      <w:jc w:val="left"/>
    </w:pPr>
    <w:rPr>
      <w:rFonts w:ascii="Arial" w:hAnsi="Arial" w:eastAsia="Arial Unicode MS" w:cs="Arial"/>
      <w:color w:val="333333"/>
      <w:kern w:val="0"/>
      <w:sz w:val="23"/>
      <w:szCs w:val="23"/>
    </w:rPr>
  </w:style>
  <w:style w:type="paragraph" w:customStyle="1" w:styleId="1650">
    <w:name w:val="大纲(缩进)"/>
    <w:basedOn w:val="1"/>
    <w:autoRedefine/>
    <w:qFormat/>
    <w:uiPriority w:val="0"/>
    <w:pPr>
      <w:autoSpaceDE w:val="0"/>
      <w:autoSpaceDN w:val="0"/>
      <w:adjustRightInd w:val="0"/>
      <w:spacing w:line="360" w:lineRule="auto"/>
      <w:ind w:left="360" w:hanging="360" w:firstLineChars="200"/>
      <w:jc w:val="left"/>
    </w:pPr>
    <w:rPr>
      <w:kern w:val="0"/>
      <w:sz w:val="24"/>
    </w:rPr>
  </w:style>
  <w:style w:type="paragraph" w:customStyle="1" w:styleId="1651">
    <w:name w:val="样式 标题 4heading 4 + Indent: Left 0.5 in4th levelsect 1.2.3.4R..."/>
    <w:basedOn w:val="6"/>
    <w:autoRedefine/>
    <w:qFormat/>
    <w:uiPriority w:val="0"/>
    <w:pPr>
      <w:keepLines/>
      <w:tabs>
        <w:tab w:val="left" w:pos="864"/>
      </w:tabs>
      <w:adjustRightInd w:val="0"/>
      <w:snapToGrid w:val="0"/>
      <w:spacing w:line="360" w:lineRule="auto"/>
      <w:ind w:firstLine="567"/>
    </w:pPr>
    <w:rPr>
      <w:rFonts w:ascii="黑体" w:cs="宋体"/>
    </w:rPr>
  </w:style>
  <w:style w:type="paragraph" w:customStyle="1" w:styleId="1652">
    <w:name w:val="缩进正文"/>
    <w:basedOn w:val="1"/>
    <w:autoRedefine/>
    <w:qFormat/>
    <w:uiPriority w:val="0"/>
    <w:pPr>
      <w:widowControl/>
      <w:spacing w:after="200" w:line="400" w:lineRule="exact"/>
      <w:ind w:left="1418"/>
      <w:jc w:val="left"/>
      <w:outlineLvl w:val="0"/>
    </w:pPr>
    <w:rPr>
      <w:rFonts w:ascii="宋体"/>
      <w:color w:val="0000FF"/>
      <w:kern w:val="0"/>
      <w:sz w:val="24"/>
      <w:szCs w:val="20"/>
    </w:rPr>
  </w:style>
  <w:style w:type="paragraph" w:customStyle="1" w:styleId="1653">
    <w:name w:val="TitlePage_Header"/>
    <w:basedOn w:val="1"/>
    <w:autoRedefine/>
    <w:qFormat/>
    <w:uiPriority w:val="0"/>
    <w:pPr>
      <w:widowControl/>
      <w:spacing w:before="240" w:after="240" w:line="360" w:lineRule="auto"/>
      <w:ind w:left="3240" w:firstLine="200" w:firstLineChars="200"/>
      <w:jc w:val="left"/>
    </w:pPr>
    <w:rPr>
      <w:rFonts w:ascii="Arial" w:hAnsi="Arial"/>
      <w:b/>
      <w:kern w:val="0"/>
      <w:sz w:val="32"/>
      <w:szCs w:val="20"/>
      <w:lang w:eastAsia="en-US"/>
    </w:rPr>
  </w:style>
  <w:style w:type="paragraph" w:customStyle="1" w:styleId="1654">
    <w:name w:val="Plain Text1"/>
    <w:basedOn w:val="1"/>
    <w:autoRedefine/>
    <w:qFormat/>
    <w:uiPriority w:val="0"/>
    <w:pPr>
      <w:autoSpaceDE w:val="0"/>
      <w:autoSpaceDN w:val="0"/>
      <w:adjustRightInd w:val="0"/>
      <w:spacing w:line="360" w:lineRule="auto"/>
      <w:ind w:firstLine="200" w:firstLineChars="200"/>
    </w:pPr>
    <w:rPr>
      <w:rFonts w:hint="eastAsia" w:ascii="宋体" w:hAnsi="宋体"/>
      <w:sz w:val="24"/>
      <w:szCs w:val="20"/>
    </w:rPr>
  </w:style>
  <w:style w:type="paragraph" w:customStyle="1" w:styleId="1655">
    <w:name w:val="正文缩进 Arial 两端对齐 首行缩进:  0.85 厘米 段前: 6 磅 段后: 6 磅"/>
    <w:basedOn w:val="1"/>
    <w:autoRedefine/>
    <w:qFormat/>
    <w:uiPriority w:val="0"/>
    <w:pPr>
      <w:widowControl/>
      <w:spacing w:before="120" w:after="120" w:line="360" w:lineRule="auto"/>
      <w:ind w:firstLine="482" w:firstLineChars="200"/>
    </w:pPr>
    <w:rPr>
      <w:rFonts w:ascii="Arial" w:hAnsi="Arial"/>
      <w:kern w:val="0"/>
      <w:sz w:val="24"/>
      <w:szCs w:val="20"/>
    </w:rPr>
  </w:style>
  <w:style w:type="paragraph" w:customStyle="1" w:styleId="1656">
    <w:name w:val="表名2"/>
    <w:basedOn w:val="1"/>
    <w:autoRedefine/>
    <w:qFormat/>
    <w:uiPriority w:val="0"/>
    <w:pPr>
      <w:adjustRightInd w:val="0"/>
    </w:pPr>
    <w:rPr>
      <w:rFonts w:ascii="宋体" w:hAnsi="宋体"/>
      <w:szCs w:val="21"/>
    </w:rPr>
  </w:style>
  <w:style w:type="paragraph" w:customStyle="1" w:styleId="1657">
    <w:name w:val="Chapter Head"/>
    <w:next w:val="1"/>
    <w:autoRedefine/>
    <w:qFormat/>
    <w:uiPriority w:val="0"/>
    <w:pPr>
      <w:keepLines/>
      <w:pageBreakBefore/>
      <w:tabs>
        <w:tab w:val="right" w:pos="8928"/>
      </w:tabs>
      <w:spacing w:after="960"/>
    </w:pPr>
    <w:rPr>
      <w:rFonts w:ascii="Arial" w:hAnsi="Arial" w:eastAsia="宋体" w:cs="Times New Roman"/>
      <w:b/>
      <w:sz w:val="36"/>
      <w:lang w:val="en-GB" w:eastAsia="en-US" w:bidi="ar-SA"/>
    </w:rPr>
  </w:style>
  <w:style w:type="paragraph" w:customStyle="1" w:styleId="1658">
    <w:name w:val="基准页眉样式"/>
    <w:basedOn w:val="1"/>
    <w:autoRedefine/>
    <w:qFormat/>
    <w:uiPriority w:val="0"/>
    <w:pPr>
      <w:keepLines/>
      <w:tabs>
        <w:tab w:val="center" w:pos="-18551"/>
        <w:tab w:val="right" w:pos="4320"/>
      </w:tabs>
      <w:spacing w:after="220" w:line="220" w:lineRule="atLeast"/>
      <w:ind w:firstLine="200" w:firstLineChars="200"/>
      <w:jc w:val="left"/>
    </w:pPr>
    <w:rPr>
      <w:sz w:val="18"/>
      <w:szCs w:val="20"/>
    </w:rPr>
  </w:style>
  <w:style w:type="paragraph" w:customStyle="1" w:styleId="1659">
    <w:name w:val="样式 标题 1SAHeading 1PIM 1h1Title1Level 1 Topic Heading1st le..."/>
    <w:basedOn w:val="3"/>
    <w:autoRedefine/>
    <w:qFormat/>
    <w:uiPriority w:val="0"/>
    <w:pPr>
      <w:tabs>
        <w:tab w:val="left" w:pos="0"/>
        <w:tab w:val="left" w:pos="432"/>
        <w:tab w:val="left" w:pos="1247"/>
      </w:tabs>
      <w:adjustRightInd w:val="0"/>
      <w:snapToGrid w:val="0"/>
      <w:spacing w:before="0" w:after="0" w:line="360" w:lineRule="auto"/>
      <w:ind w:left="1247" w:hanging="1247"/>
    </w:pPr>
    <w:rPr>
      <w:rFonts w:ascii="宋体" w:hAnsi="宋体" w:eastAsia="黑体" w:cs="宋体"/>
      <w:b w:val="0"/>
      <w:bCs w:val="0"/>
      <w:kern w:val="2"/>
      <w:sz w:val="28"/>
      <w:szCs w:val="20"/>
    </w:rPr>
  </w:style>
  <w:style w:type="paragraph" w:customStyle="1" w:styleId="1660">
    <w:name w:val="fea-main1"/>
    <w:basedOn w:val="1"/>
    <w:autoRedefine/>
    <w:qFormat/>
    <w:uiPriority w:val="0"/>
    <w:pPr>
      <w:widowControl/>
      <w:spacing w:before="75" w:after="135" w:line="360" w:lineRule="auto"/>
      <w:ind w:left="120" w:right="120" w:firstLine="200" w:firstLineChars="200"/>
      <w:jc w:val="left"/>
    </w:pPr>
    <w:rPr>
      <w:rFonts w:ascii="Arial" w:hAnsi="Arial" w:eastAsia="Arial Unicode MS" w:cs="Arial"/>
      <w:color w:val="333333"/>
      <w:kern w:val="0"/>
      <w:sz w:val="18"/>
      <w:szCs w:val="18"/>
    </w:rPr>
  </w:style>
  <w:style w:type="paragraph" w:customStyle="1" w:styleId="1661">
    <w:name w:val="xl552"/>
    <w:basedOn w:val="1"/>
    <w:autoRedefine/>
    <w:qFormat/>
    <w:uiPriority w:val="0"/>
    <w:pPr>
      <w:widowControl/>
      <w:spacing w:before="100" w:beforeAutospacing="1" w:after="100" w:afterAutospacing="1" w:line="360" w:lineRule="auto"/>
      <w:jc w:val="center"/>
    </w:pPr>
    <w:rPr>
      <w:rFonts w:ascii="宋体" w:hAnsi="宋体" w:cs="宋体"/>
      <w:kern w:val="0"/>
      <w:sz w:val="24"/>
    </w:rPr>
  </w:style>
  <w:style w:type="paragraph" w:customStyle="1" w:styleId="1662">
    <w:name w:val="xl28"/>
    <w:basedOn w:val="1"/>
    <w:autoRedefine/>
    <w:qFormat/>
    <w:uiPriority w:val="0"/>
    <w:pPr>
      <w:widowControl/>
      <w:pBdr>
        <w:left w:val="single" w:color="auto" w:sz="4" w:space="0"/>
        <w:bottom w:val="single" w:color="auto" w:sz="4" w:space="0"/>
        <w:right w:val="single" w:color="auto" w:sz="4" w:space="0"/>
      </w:pBdr>
      <w:spacing w:before="100" w:beforeAutospacing="1" w:after="100" w:afterAutospacing="1" w:line="360" w:lineRule="auto"/>
      <w:ind w:firstLine="200" w:firstLineChars="200"/>
    </w:pPr>
    <w:rPr>
      <w:rFonts w:ascii="Arial Unicode MS" w:hAnsi="Arial Unicode MS" w:eastAsia="Arial Unicode MS" w:cs="Arial Unicode MS"/>
      <w:kern w:val="0"/>
      <w:sz w:val="20"/>
      <w:szCs w:val="20"/>
    </w:rPr>
  </w:style>
  <w:style w:type="paragraph" w:customStyle="1" w:styleId="1663">
    <w:name w:val="form head 9pt"/>
    <w:basedOn w:val="1"/>
    <w:autoRedefine/>
    <w:qFormat/>
    <w:uiPriority w:val="0"/>
    <w:pPr>
      <w:widowControl/>
      <w:spacing w:before="240"/>
      <w:ind w:left="-115"/>
      <w:jc w:val="left"/>
    </w:pPr>
    <w:rPr>
      <w:rFonts w:ascii="Helvetica" w:hAnsi="Helvetica"/>
      <w:b/>
      <w:caps/>
      <w:kern w:val="0"/>
      <w:sz w:val="18"/>
      <w:szCs w:val="20"/>
    </w:rPr>
  </w:style>
  <w:style w:type="paragraph" w:customStyle="1" w:styleId="1664">
    <w:name w:val="Char1 Char"/>
    <w:basedOn w:val="1"/>
    <w:autoRedefine/>
    <w:qFormat/>
    <w:uiPriority w:val="0"/>
    <w:pPr>
      <w:spacing w:line="360" w:lineRule="auto"/>
      <w:ind w:firstLine="200" w:firstLineChars="200"/>
    </w:pPr>
    <w:rPr>
      <w:rFonts w:ascii="Tahoma" w:hAnsi="Tahoma"/>
      <w:sz w:val="24"/>
      <w:szCs w:val="20"/>
    </w:rPr>
  </w:style>
  <w:style w:type="paragraph" w:customStyle="1" w:styleId="1665">
    <w:name w:val="Char Char18 Char Char Char Char"/>
    <w:basedOn w:val="1"/>
    <w:autoRedefine/>
    <w:qFormat/>
    <w:uiPriority w:val="0"/>
    <w:pPr>
      <w:spacing w:line="360" w:lineRule="auto"/>
      <w:ind w:firstLine="200" w:firstLineChars="200"/>
    </w:pPr>
    <w:rPr>
      <w:rFonts w:ascii="Tahoma" w:hAnsi="Tahoma"/>
      <w:sz w:val="24"/>
      <w:szCs w:val="20"/>
    </w:rPr>
  </w:style>
  <w:style w:type="paragraph" w:customStyle="1" w:styleId="1666">
    <w:name w:val="Char Char Char1 Char"/>
    <w:basedOn w:val="26"/>
    <w:autoRedefine/>
    <w:qFormat/>
    <w:uiPriority w:val="0"/>
    <w:pPr>
      <w:shd w:val="clear" w:color="auto" w:fill="000080"/>
      <w:spacing w:line="360" w:lineRule="auto"/>
      <w:ind w:firstLine="200" w:firstLineChars="200"/>
    </w:pPr>
    <w:rPr>
      <w:rFonts w:ascii="Times New Roman" w:cs="Tahoma"/>
      <w:kern w:val="0"/>
      <w:szCs w:val="24"/>
    </w:rPr>
  </w:style>
  <w:style w:type="paragraph" w:customStyle="1" w:styleId="1667">
    <w:name w:val="样式 四号 首行缩进:  0.74 厘米"/>
    <w:basedOn w:val="1"/>
    <w:autoRedefine/>
    <w:qFormat/>
    <w:uiPriority w:val="0"/>
    <w:pPr>
      <w:spacing w:line="360" w:lineRule="auto"/>
      <w:ind w:firstLine="420" w:firstLineChars="200"/>
    </w:pPr>
    <w:rPr>
      <w:rFonts w:cs="宋体"/>
      <w:sz w:val="28"/>
      <w:szCs w:val="20"/>
    </w:rPr>
  </w:style>
  <w:style w:type="paragraph" w:customStyle="1" w:styleId="1668">
    <w:name w:val="机构名称"/>
    <w:basedOn w:val="1"/>
    <w:autoRedefine/>
    <w:qFormat/>
    <w:uiPriority w:val="0"/>
    <w:pPr>
      <w:spacing w:line="360" w:lineRule="auto"/>
      <w:ind w:firstLine="200" w:firstLineChars="200"/>
      <w:jc w:val="center"/>
    </w:pPr>
    <w:rPr>
      <w:rFonts w:ascii="华文中宋" w:hAnsi="华文中宋" w:eastAsia="华文中宋"/>
      <w:b/>
      <w:sz w:val="52"/>
      <w:szCs w:val="52"/>
    </w:rPr>
  </w:style>
  <w:style w:type="paragraph" w:customStyle="1" w:styleId="1669">
    <w:name w:val="NotSortedNumbering3"/>
    <w:basedOn w:val="1"/>
    <w:autoRedefine/>
    <w:qFormat/>
    <w:uiPriority w:val="0"/>
    <w:pPr>
      <w:spacing w:before="120" w:line="288" w:lineRule="auto"/>
      <w:ind w:left="2778" w:hanging="453"/>
    </w:pPr>
    <w:rPr>
      <w:rFonts w:ascii="Arial" w:hAnsi="Arial"/>
      <w:kern w:val="44"/>
      <w:szCs w:val="44"/>
    </w:rPr>
  </w:style>
  <w:style w:type="paragraph" w:customStyle="1" w:styleId="1670">
    <w:name w:val="正文 + 加粗"/>
    <w:basedOn w:val="1"/>
    <w:autoRedefine/>
    <w:qFormat/>
    <w:uiPriority w:val="0"/>
    <w:pPr>
      <w:tabs>
        <w:tab w:val="left" w:pos="360"/>
        <w:tab w:val="left" w:pos="980"/>
      </w:tabs>
      <w:spacing w:line="360" w:lineRule="auto"/>
      <w:ind w:left="980" w:hanging="20" w:firstLineChars="200"/>
    </w:pPr>
    <w:rPr>
      <w:rFonts w:ascii="宋体" w:hAnsi="宋体" w:cs="Tahoma"/>
      <w:b/>
      <w:color w:val="000000"/>
      <w:sz w:val="24"/>
    </w:rPr>
  </w:style>
  <w:style w:type="paragraph" w:customStyle="1" w:styleId="1671">
    <w:name w:val="样式 段 + 四号 首行缩进:  2 字符 行距: 1.5 倍行距"/>
    <w:basedOn w:val="1"/>
    <w:autoRedefine/>
    <w:qFormat/>
    <w:uiPriority w:val="0"/>
    <w:pPr>
      <w:widowControl/>
      <w:autoSpaceDE w:val="0"/>
      <w:autoSpaceDN w:val="0"/>
      <w:spacing w:line="360" w:lineRule="auto"/>
      <w:ind w:firstLine="560" w:firstLineChars="200"/>
    </w:pPr>
    <w:rPr>
      <w:rFonts w:ascii="宋体" w:cs="宋体"/>
      <w:kern w:val="0"/>
      <w:sz w:val="24"/>
      <w:szCs w:val="20"/>
    </w:rPr>
  </w:style>
  <w:style w:type="paragraph" w:customStyle="1" w:styleId="1672">
    <w:name w:val="样式 12 磅"/>
    <w:basedOn w:val="1"/>
    <w:autoRedefine/>
    <w:qFormat/>
    <w:uiPriority w:val="0"/>
    <w:pPr>
      <w:widowControl/>
      <w:spacing w:after="80" w:line="360" w:lineRule="auto"/>
      <w:ind w:firstLine="480" w:firstLineChars="200"/>
      <w:jc w:val="left"/>
    </w:pPr>
    <w:rPr>
      <w:kern w:val="0"/>
      <w:sz w:val="24"/>
      <w:lang w:eastAsia="en-US"/>
    </w:rPr>
  </w:style>
  <w:style w:type="paragraph" w:customStyle="1" w:styleId="1673">
    <w:name w:val="Char1 Char Char Char Char Char Char Char Char Char"/>
    <w:basedOn w:val="1"/>
    <w:autoRedefine/>
    <w:qFormat/>
    <w:uiPriority w:val="0"/>
    <w:pPr>
      <w:spacing w:line="360" w:lineRule="auto"/>
      <w:ind w:firstLine="200" w:firstLineChars="200"/>
    </w:pPr>
    <w:rPr>
      <w:rFonts w:ascii="Tahoma" w:hAnsi="Tahoma"/>
      <w:sz w:val="24"/>
      <w:szCs w:val="20"/>
    </w:rPr>
  </w:style>
  <w:style w:type="paragraph" w:customStyle="1" w:styleId="1674">
    <w:name w:val="CommentFormTitle"/>
    <w:basedOn w:val="1"/>
    <w:autoRedefine/>
    <w:qFormat/>
    <w:uiPriority w:val="0"/>
    <w:pPr>
      <w:keepNext/>
      <w:autoSpaceDE w:val="0"/>
      <w:autoSpaceDN w:val="0"/>
      <w:spacing w:line="360" w:lineRule="auto"/>
      <w:ind w:firstLine="200" w:firstLineChars="200"/>
    </w:pPr>
    <w:rPr>
      <w:rFonts w:ascii="Helvetica" w:hAnsi="Helvetica" w:eastAsia="Times New Roman"/>
      <w:b/>
      <w:bCs/>
      <w:sz w:val="24"/>
      <w:lang w:val="en-AU"/>
    </w:rPr>
  </w:style>
  <w:style w:type="paragraph" w:customStyle="1" w:styleId="1675">
    <w:name w:val="xl553"/>
    <w:basedOn w:val="1"/>
    <w:autoRedefine/>
    <w:qFormat/>
    <w:uiPriority w:val="0"/>
    <w:pPr>
      <w:widowControl/>
      <w:pBdr>
        <w:top w:val="single" w:color="auto" w:sz="8" w:space="0"/>
        <w:left w:val="single" w:color="auto" w:sz="4" w:space="0"/>
        <w:bottom w:val="single" w:color="auto" w:sz="4" w:space="0"/>
        <w:right w:val="single" w:color="auto" w:sz="4" w:space="0"/>
      </w:pBdr>
      <w:shd w:val="clear" w:color="auto" w:fill="99CCFF"/>
      <w:spacing w:before="100" w:beforeAutospacing="1" w:after="100" w:afterAutospacing="1" w:line="360" w:lineRule="auto"/>
      <w:jc w:val="center"/>
    </w:pPr>
    <w:rPr>
      <w:rFonts w:ascii="宋体" w:hAnsi="宋体" w:cs="宋体"/>
      <w:b/>
      <w:bCs/>
      <w:kern w:val="0"/>
      <w:sz w:val="22"/>
      <w:szCs w:val="22"/>
    </w:rPr>
  </w:style>
  <w:style w:type="paragraph" w:customStyle="1" w:styleId="1676">
    <w:name w:val="封面标准文稿编辑信息2"/>
    <w:basedOn w:val="1300"/>
    <w:autoRedefine/>
    <w:qFormat/>
    <w:uiPriority w:val="0"/>
    <w:pPr>
      <w:framePr w:w="9639" w:h="6917" w:hRule="exact" w:wrap="around" w:vAnchor="page" w:hAnchor="page" w:xAlign="center" w:y="4469" w:anchorLock="1"/>
      <w:widowControl w:val="0"/>
      <w:spacing w:after="160" w:afterLines="5"/>
      <w:textAlignment w:val="center"/>
    </w:pPr>
    <w:rPr>
      <w:rFonts w:ascii="Times New Roman"/>
      <w:szCs w:val="28"/>
    </w:rPr>
  </w:style>
  <w:style w:type="paragraph" w:customStyle="1" w:styleId="1677">
    <w:name w:val="Table Text Bullet"/>
    <w:basedOn w:val="570"/>
    <w:autoRedefine/>
    <w:qFormat/>
    <w:uiPriority w:val="0"/>
    <w:pPr>
      <w:widowControl w:val="0"/>
      <w:suppressLineNumbers/>
      <w:tabs>
        <w:tab w:val="left" w:pos="360"/>
      </w:tabs>
      <w:spacing w:before="60" w:after="60" w:line="240" w:lineRule="auto"/>
      <w:ind w:left="360" w:hanging="360"/>
      <w:jc w:val="both"/>
    </w:pPr>
    <w:rPr>
      <w:rFonts w:ascii="Times New Roman" w:hAnsi="Times New Roman"/>
      <w:kern w:val="2"/>
      <w:sz w:val="22"/>
      <w:szCs w:val="24"/>
      <w:lang w:val="en-US" w:eastAsia="zh-CN"/>
    </w:rPr>
  </w:style>
  <w:style w:type="paragraph" w:customStyle="1" w:styleId="1678">
    <w:name w:val="Item1"/>
    <w:basedOn w:val="1"/>
    <w:autoRedefine/>
    <w:qFormat/>
    <w:uiPriority w:val="0"/>
    <w:pPr>
      <w:tabs>
        <w:tab w:val="left" w:pos="360"/>
        <w:tab w:val="left" w:pos="420"/>
      </w:tabs>
      <w:spacing w:line="360" w:lineRule="auto"/>
      <w:ind w:firstLine="200" w:firstLineChars="200"/>
      <w:jc w:val="left"/>
    </w:pPr>
    <w:rPr>
      <w:sz w:val="24"/>
      <w:szCs w:val="20"/>
    </w:rPr>
  </w:style>
  <w:style w:type="paragraph" w:customStyle="1" w:styleId="1679">
    <w:name w:val="样式 标题 1H1h1PIM 11.123321H11H12H111H13H1121Huvudrubri..."/>
    <w:basedOn w:val="3"/>
    <w:autoRedefine/>
    <w:qFormat/>
    <w:uiPriority w:val="0"/>
    <w:pPr>
      <w:pageBreakBefore/>
      <w:numPr>
        <w:ilvl w:val="0"/>
        <w:numId w:val="69"/>
      </w:numPr>
      <w:tabs>
        <w:tab w:val="left" w:pos="432"/>
      </w:tabs>
    </w:pPr>
    <w:rPr>
      <w:rFonts w:ascii="Arial" w:hAnsi="Arial"/>
      <w:position w:val="6"/>
    </w:rPr>
  </w:style>
  <w:style w:type="paragraph" w:customStyle="1" w:styleId="1680">
    <w:name w:val="业务需求样式1"/>
    <w:basedOn w:val="1"/>
    <w:next w:val="1"/>
    <w:autoRedefine/>
    <w:qFormat/>
    <w:uiPriority w:val="0"/>
    <w:pPr>
      <w:tabs>
        <w:tab w:val="left" w:pos="360"/>
      </w:tabs>
      <w:spacing w:line="360" w:lineRule="auto"/>
      <w:ind w:left="360" w:hanging="360"/>
      <w:jc w:val="left"/>
      <w:outlineLvl w:val="0"/>
    </w:pPr>
    <w:rPr>
      <w:rFonts w:eastAsia="黑体"/>
      <w:sz w:val="36"/>
    </w:rPr>
  </w:style>
  <w:style w:type="paragraph" w:customStyle="1" w:styleId="1681">
    <w:name w:val="标题 4 + 四号"/>
    <w:basedOn w:val="5"/>
    <w:autoRedefine/>
    <w:qFormat/>
    <w:uiPriority w:val="0"/>
    <w:pPr>
      <w:tabs>
        <w:tab w:val="left" w:pos="720"/>
      </w:tabs>
      <w:autoSpaceDE/>
      <w:autoSpaceDN/>
      <w:spacing w:before="260" w:after="260"/>
      <w:textAlignment w:val="baseline"/>
    </w:pPr>
    <w:rPr>
      <w:rFonts w:ascii="Arial" w:hAnsi="Arial" w:eastAsia="宋体"/>
      <w:b/>
      <w:bCs/>
      <w:szCs w:val="28"/>
    </w:rPr>
  </w:style>
  <w:style w:type="paragraph" w:customStyle="1" w:styleId="1682">
    <w:name w:val="ZVERSION"/>
    <w:basedOn w:val="1"/>
    <w:next w:val="1"/>
    <w:autoRedefine/>
    <w:qFormat/>
    <w:uiPriority w:val="0"/>
    <w:pPr>
      <w:jc w:val="right"/>
    </w:pPr>
    <w:rPr>
      <w:rFonts w:ascii="Arial" w:hAnsi="Arial"/>
      <w:kern w:val="0"/>
      <w:sz w:val="32"/>
      <w:szCs w:val="20"/>
      <w:lang w:val="en-GB" w:eastAsia="en-US"/>
    </w:rPr>
  </w:style>
  <w:style w:type="paragraph" w:customStyle="1" w:styleId="1683">
    <w:name w:val="Approval"/>
    <w:basedOn w:val="1682"/>
    <w:autoRedefine/>
    <w:qFormat/>
    <w:uiPriority w:val="0"/>
    <w:rPr>
      <w:rFonts w:ascii="Times New Roman" w:hAnsi="Times New Roman"/>
      <w:sz w:val="20"/>
    </w:rPr>
  </w:style>
  <w:style w:type="paragraph" w:customStyle="1" w:styleId="1684">
    <w:name w:val="CM4"/>
    <w:basedOn w:val="140"/>
    <w:next w:val="140"/>
    <w:autoRedefine/>
    <w:qFormat/>
    <w:uiPriority w:val="99"/>
    <w:pPr>
      <w:spacing w:after="203"/>
    </w:pPr>
    <w:rPr>
      <w:rFonts w:ascii="宋体"/>
      <w:color w:val="auto"/>
      <w:szCs w:val="20"/>
    </w:rPr>
  </w:style>
  <w:style w:type="paragraph" w:customStyle="1" w:styleId="1685">
    <w:name w:val="xl45"/>
    <w:basedOn w:val="1"/>
    <w:autoRedefine/>
    <w:qFormat/>
    <w:uiPriority w:val="0"/>
    <w:pPr>
      <w:widowControl/>
      <w:pBdr>
        <w:bottom w:val="single" w:color="auto" w:sz="4" w:space="0"/>
        <w:right w:val="single" w:color="auto" w:sz="4" w:space="0"/>
      </w:pBdr>
      <w:shd w:val="clear" w:color="auto" w:fill="A0E0E0"/>
      <w:spacing w:before="100" w:beforeAutospacing="1" w:after="100" w:afterAutospacing="1" w:line="360" w:lineRule="auto"/>
      <w:ind w:firstLine="200" w:firstLineChars="200"/>
      <w:textAlignment w:val="top"/>
    </w:pPr>
    <w:rPr>
      <w:rFonts w:eastAsia="Arial Unicode MS"/>
      <w:kern w:val="0"/>
      <w:sz w:val="24"/>
      <w:szCs w:val="21"/>
    </w:rPr>
  </w:style>
  <w:style w:type="paragraph" w:customStyle="1" w:styleId="1686">
    <w:name w:val="Char12"/>
    <w:basedOn w:val="26"/>
    <w:autoRedefine/>
    <w:qFormat/>
    <w:uiPriority w:val="0"/>
    <w:pPr>
      <w:shd w:val="clear" w:color="auto" w:fill="000080"/>
      <w:spacing w:line="360" w:lineRule="auto"/>
      <w:ind w:firstLine="200" w:firstLineChars="200"/>
    </w:pPr>
    <w:rPr>
      <w:rFonts w:ascii="Times New Roman"/>
      <w:kern w:val="0"/>
      <w:sz w:val="24"/>
      <w:szCs w:val="24"/>
    </w:rPr>
  </w:style>
  <w:style w:type="paragraph" w:customStyle="1" w:styleId="1687">
    <w:name w:val="xl27576"/>
    <w:basedOn w:val="1"/>
    <w:autoRedefine/>
    <w:qFormat/>
    <w:uiPriority w:val="0"/>
    <w:pPr>
      <w:widowControl/>
      <w:pBdr>
        <w:left w:val="single" w:color="auto" w:sz="4" w:space="0"/>
        <w:right w:val="single" w:color="auto" w:sz="4" w:space="0"/>
      </w:pBdr>
      <w:shd w:val="clear" w:color="000000" w:fill="FFFFFF"/>
      <w:spacing w:before="100" w:beforeAutospacing="1" w:after="100" w:afterAutospacing="1"/>
      <w:jc w:val="left"/>
      <w:textAlignment w:val="bottom"/>
    </w:pPr>
    <w:rPr>
      <w:rFonts w:ascii="宋体" w:hAnsi="宋体" w:cs="宋体"/>
      <w:kern w:val="0"/>
      <w:sz w:val="20"/>
      <w:szCs w:val="20"/>
    </w:rPr>
  </w:style>
  <w:style w:type="paragraph" w:customStyle="1" w:styleId="1688">
    <w:name w:val="Memo Basic"/>
    <w:basedOn w:val="1"/>
    <w:autoRedefine/>
    <w:qFormat/>
    <w:uiPriority w:val="0"/>
    <w:pPr>
      <w:widowControl/>
      <w:tabs>
        <w:tab w:val="left" w:pos="720"/>
        <w:tab w:val="left" w:pos="1440"/>
        <w:tab w:val="left" w:pos="4320"/>
        <w:tab w:val="left" w:pos="8820"/>
      </w:tabs>
      <w:spacing w:line="360" w:lineRule="auto"/>
      <w:ind w:firstLine="200" w:firstLineChars="200"/>
      <w:jc w:val="left"/>
    </w:pPr>
    <w:rPr>
      <w:rFonts w:ascii="Palatino" w:hAnsi="Palatino"/>
      <w:snapToGrid w:val="0"/>
      <w:kern w:val="0"/>
      <w:sz w:val="24"/>
      <w:szCs w:val="20"/>
      <w:lang w:eastAsia="en-US"/>
    </w:rPr>
  </w:style>
  <w:style w:type="paragraph" w:customStyle="1" w:styleId="1689">
    <w:name w:val="列项◆（三级）"/>
    <w:basedOn w:val="1"/>
    <w:autoRedefine/>
    <w:qFormat/>
    <w:uiPriority w:val="0"/>
    <w:pPr>
      <w:numPr>
        <w:ilvl w:val="2"/>
        <w:numId w:val="60"/>
      </w:numPr>
      <w:tabs>
        <w:tab w:val="left" w:pos="1678"/>
      </w:tabs>
      <w:spacing w:line="360" w:lineRule="auto"/>
      <w:ind w:firstLine="200" w:firstLineChars="200"/>
    </w:pPr>
    <w:rPr>
      <w:rFonts w:ascii="宋体"/>
      <w:sz w:val="24"/>
      <w:szCs w:val="21"/>
    </w:rPr>
  </w:style>
  <w:style w:type="paragraph" w:customStyle="1" w:styleId="1690">
    <w:name w:val="5 Char Char Char Char"/>
    <w:basedOn w:val="26"/>
    <w:autoRedefine/>
    <w:qFormat/>
    <w:uiPriority w:val="0"/>
    <w:pPr>
      <w:shd w:val="clear" w:color="auto" w:fill="000080"/>
      <w:spacing w:line="360" w:lineRule="auto"/>
      <w:ind w:firstLine="200" w:firstLineChars="200"/>
    </w:pPr>
    <w:rPr>
      <w:rFonts w:ascii="Times New Roman"/>
      <w:kern w:val="0"/>
      <w:sz w:val="24"/>
      <w:szCs w:val="24"/>
    </w:rPr>
  </w:style>
  <w:style w:type="paragraph" w:customStyle="1" w:styleId="1691">
    <w:name w:val="默认段落字体 Para Char Char Char Char Char Char Char Char Char Char Char Char"/>
    <w:basedOn w:val="26"/>
    <w:autoRedefine/>
    <w:qFormat/>
    <w:uiPriority w:val="0"/>
    <w:pPr>
      <w:shd w:val="clear" w:color="auto" w:fill="000080"/>
      <w:spacing w:line="360" w:lineRule="auto"/>
      <w:ind w:firstLine="200" w:firstLineChars="200"/>
    </w:pPr>
    <w:rPr>
      <w:rFonts w:ascii="Times New Roman"/>
      <w:kern w:val="0"/>
      <w:sz w:val="20"/>
      <w:szCs w:val="20"/>
    </w:rPr>
  </w:style>
  <w:style w:type="paragraph" w:customStyle="1" w:styleId="1692">
    <w:name w:val="xl27543"/>
    <w:basedOn w:val="1"/>
    <w:autoRedefine/>
    <w:qFormat/>
    <w:uiPriority w:val="0"/>
    <w:pPr>
      <w:widowControl/>
      <w:pBdr>
        <w:left w:val="single" w:color="auto" w:sz="4" w:space="0"/>
        <w:right w:val="single" w:color="auto" w:sz="4" w:space="0"/>
      </w:pBdr>
      <w:shd w:val="clear" w:color="000000" w:fill="FFFFFF"/>
      <w:spacing w:before="100" w:beforeAutospacing="1" w:after="100" w:afterAutospacing="1"/>
      <w:jc w:val="center"/>
    </w:pPr>
    <w:rPr>
      <w:rFonts w:ascii="宋体" w:hAnsi="宋体" w:cs="宋体"/>
      <w:color w:val="000000"/>
      <w:kern w:val="0"/>
      <w:sz w:val="20"/>
      <w:szCs w:val="20"/>
    </w:rPr>
  </w:style>
  <w:style w:type="paragraph" w:customStyle="1" w:styleId="1693">
    <w:name w:val="fea-main2"/>
    <w:basedOn w:val="1"/>
    <w:autoRedefine/>
    <w:qFormat/>
    <w:uiPriority w:val="0"/>
    <w:pPr>
      <w:widowControl/>
      <w:spacing w:line="360" w:lineRule="auto"/>
      <w:ind w:firstLine="200" w:firstLineChars="200"/>
      <w:jc w:val="left"/>
    </w:pPr>
    <w:rPr>
      <w:rFonts w:ascii="Arial" w:hAnsi="Arial" w:eastAsia="Arial Unicode MS" w:cs="Arial"/>
      <w:color w:val="333333"/>
      <w:kern w:val="0"/>
      <w:sz w:val="18"/>
      <w:szCs w:val="18"/>
    </w:rPr>
  </w:style>
  <w:style w:type="paragraph" w:customStyle="1" w:styleId="1694">
    <w:name w:val="Char Char1 Char Char1 Char Char1"/>
    <w:basedOn w:val="1"/>
    <w:autoRedefine/>
    <w:qFormat/>
    <w:uiPriority w:val="0"/>
    <w:rPr>
      <w:rFonts w:ascii="Tahoma" w:hAnsi="Tahoma"/>
      <w:sz w:val="24"/>
    </w:rPr>
  </w:style>
  <w:style w:type="paragraph" w:customStyle="1" w:styleId="1695">
    <w:name w:val="DefDesc"/>
    <w:basedOn w:val="1"/>
    <w:autoRedefine/>
    <w:qFormat/>
    <w:uiPriority w:val="0"/>
    <w:pPr>
      <w:widowControl/>
      <w:spacing w:before="60" w:after="60"/>
      <w:jc w:val="left"/>
    </w:pPr>
    <w:rPr>
      <w:kern w:val="0"/>
      <w:sz w:val="18"/>
      <w:szCs w:val="20"/>
      <w:lang w:val="en-GB" w:eastAsia="en-US"/>
    </w:rPr>
  </w:style>
  <w:style w:type="paragraph" w:customStyle="1" w:styleId="1696">
    <w:name w:val="xl141"/>
    <w:basedOn w:val="1"/>
    <w:autoRedefine/>
    <w:qFormat/>
    <w:uiPriority w:val="0"/>
    <w:pPr>
      <w:widowControl/>
      <w:pBdr>
        <w:left w:val="single" w:color="auto" w:sz="4" w:space="0"/>
        <w:bottom w:val="single" w:color="auto" w:sz="4" w:space="0"/>
        <w:right w:val="single" w:color="auto" w:sz="4" w:space="0"/>
      </w:pBdr>
      <w:shd w:val="clear" w:color="000000" w:fill="FFC000"/>
      <w:spacing w:before="100" w:beforeAutospacing="1" w:after="100" w:afterAutospacing="1" w:line="360" w:lineRule="auto"/>
      <w:ind w:firstLine="200" w:firstLineChars="200"/>
      <w:jc w:val="center"/>
    </w:pPr>
    <w:rPr>
      <w:rFonts w:ascii="宋体" w:hAnsi="宋体" w:cs="宋体"/>
      <w:kern w:val="0"/>
      <w:sz w:val="18"/>
      <w:szCs w:val="18"/>
    </w:rPr>
  </w:style>
  <w:style w:type="paragraph" w:customStyle="1" w:styleId="1697">
    <w:name w:val="样式 段前: 5 磅 行距: 1.5 倍行距"/>
    <w:basedOn w:val="1"/>
    <w:autoRedefine/>
    <w:qFormat/>
    <w:uiPriority w:val="0"/>
    <w:pPr>
      <w:spacing w:before="100" w:line="360" w:lineRule="auto"/>
      <w:ind w:firstLine="200" w:firstLineChars="200"/>
    </w:pPr>
    <w:rPr>
      <w:rFonts w:cs="宋体"/>
      <w:i/>
      <w:iCs/>
      <w:color w:val="000000"/>
      <w:sz w:val="24"/>
    </w:rPr>
  </w:style>
  <w:style w:type="paragraph" w:customStyle="1" w:styleId="1698">
    <w:name w:val="xl143"/>
    <w:basedOn w:val="1"/>
    <w:autoRedefine/>
    <w:qFormat/>
    <w:uiPriority w:val="0"/>
    <w:pPr>
      <w:widowControl/>
      <w:pBdr>
        <w:left w:val="single" w:color="auto" w:sz="8" w:space="0"/>
        <w:right w:val="single" w:color="auto" w:sz="4" w:space="0"/>
      </w:pBdr>
      <w:shd w:val="clear" w:color="000000" w:fill="0070C0"/>
      <w:spacing w:before="100" w:beforeAutospacing="1" w:after="100" w:afterAutospacing="1" w:line="360" w:lineRule="auto"/>
      <w:ind w:firstLine="200" w:firstLineChars="200"/>
      <w:jc w:val="center"/>
    </w:pPr>
    <w:rPr>
      <w:rFonts w:ascii="宋体" w:hAnsi="宋体" w:cs="宋体"/>
      <w:kern w:val="0"/>
      <w:sz w:val="24"/>
    </w:rPr>
  </w:style>
  <w:style w:type="paragraph" w:customStyle="1" w:styleId="1699">
    <w:name w:val="??¨¬??¨¬??¡ì?¨¨??¨¬o?????¡ì?¨¨?"/>
    <w:basedOn w:val="1"/>
    <w:autoRedefine/>
    <w:qFormat/>
    <w:uiPriority w:val="0"/>
    <w:pPr>
      <w:widowControl/>
      <w:overflowPunct w:val="0"/>
      <w:autoSpaceDE w:val="0"/>
      <w:autoSpaceDN w:val="0"/>
      <w:adjustRightInd w:val="0"/>
      <w:spacing w:line="360" w:lineRule="auto"/>
      <w:ind w:firstLine="200" w:firstLineChars="200"/>
      <w:jc w:val="left"/>
      <w:textAlignment w:val="baseline"/>
    </w:pPr>
    <w:rPr>
      <w:kern w:val="0"/>
      <w:sz w:val="24"/>
      <w:szCs w:val="20"/>
    </w:rPr>
  </w:style>
  <w:style w:type="paragraph" w:customStyle="1" w:styleId="1700">
    <w:name w:val="TitlePage_TopBorder"/>
    <w:basedOn w:val="1653"/>
    <w:next w:val="1653"/>
    <w:autoRedefine/>
    <w:qFormat/>
    <w:uiPriority w:val="0"/>
    <w:pPr>
      <w:pBdr>
        <w:top w:val="single" w:color="auto" w:sz="18" w:space="1"/>
      </w:pBdr>
    </w:pPr>
    <w:rPr>
      <w:rFonts w:ascii="Times New Roman" w:hAnsi="Times New Roman"/>
    </w:rPr>
  </w:style>
  <w:style w:type="paragraph" w:customStyle="1" w:styleId="1701">
    <w:name w:val="xl147"/>
    <w:basedOn w:val="1"/>
    <w:autoRedefine/>
    <w:qFormat/>
    <w:uiPriority w:val="0"/>
    <w:pPr>
      <w:widowControl/>
      <w:pBdr>
        <w:top w:val="single" w:color="auto" w:sz="8" w:space="0"/>
        <w:left w:val="single" w:color="auto" w:sz="4" w:space="0"/>
        <w:right w:val="single" w:color="auto" w:sz="8" w:space="0"/>
      </w:pBdr>
      <w:spacing w:before="100" w:beforeAutospacing="1" w:after="100" w:afterAutospacing="1" w:line="360" w:lineRule="auto"/>
      <w:ind w:firstLine="200" w:firstLineChars="200"/>
      <w:jc w:val="center"/>
    </w:pPr>
    <w:rPr>
      <w:rFonts w:ascii="宋体" w:hAnsi="宋体" w:cs="宋体"/>
      <w:kern w:val="0"/>
      <w:sz w:val="24"/>
    </w:rPr>
  </w:style>
  <w:style w:type="paragraph" w:customStyle="1" w:styleId="1702">
    <w:name w:val="CM38"/>
    <w:basedOn w:val="140"/>
    <w:next w:val="140"/>
    <w:autoRedefine/>
    <w:qFormat/>
    <w:uiPriority w:val="0"/>
    <w:pPr>
      <w:spacing w:line="468" w:lineRule="atLeast"/>
    </w:pPr>
    <w:rPr>
      <w:rFonts w:ascii="宋体"/>
      <w:color w:val="auto"/>
      <w:szCs w:val="20"/>
    </w:rPr>
  </w:style>
  <w:style w:type="paragraph" w:customStyle="1" w:styleId="1703">
    <w:name w:val="样式 样式 样式 hbb列表项目符号 2 + 段前: 0.5 行 段后: 0.5 行 + 段前: 0.5 行 段后: 0.5 行..."/>
    <w:basedOn w:val="1"/>
    <w:autoRedefine/>
    <w:qFormat/>
    <w:uiPriority w:val="0"/>
    <w:pPr>
      <w:tabs>
        <w:tab w:val="left" w:pos="432"/>
        <w:tab w:val="left" w:pos="1021"/>
      </w:tabs>
      <w:ind w:left="432" w:hanging="432"/>
    </w:pPr>
    <w:rPr>
      <w:rFonts w:ascii="仿宋_GB2312" w:hAnsi="Tahoma" w:eastAsia="仿宋_GB2312" w:cs="Calibri"/>
      <w:sz w:val="24"/>
      <w:szCs w:val="20"/>
    </w:rPr>
  </w:style>
  <w:style w:type="paragraph" w:customStyle="1" w:styleId="1704">
    <w:name w:val="CM5"/>
    <w:basedOn w:val="140"/>
    <w:next w:val="140"/>
    <w:autoRedefine/>
    <w:qFormat/>
    <w:uiPriority w:val="99"/>
    <w:pPr>
      <w:spacing w:after="285"/>
    </w:pPr>
    <w:rPr>
      <w:rFonts w:ascii="宋体"/>
      <w:color w:val="auto"/>
      <w:szCs w:val="20"/>
    </w:rPr>
  </w:style>
  <w:style w:type="paragraph" w:customStyle="1" w:styleId="1705">
    <w:name w:val="Char Char Char Char Char Char Char Char Char Char2"/>
    <w:basedOn w:val="1"/>
    <w:autoRedefine/>
    <w:qFormat/>
    <w:uiPriority w:val="0"/>
    <w:pPr>
      <w:spacing w:line="360" w:lineRule="auto"/>
      <w:ind w:firstLine="200" w:firstLineChars="200"/>
    </w:pPr>
    <w:rPr>
      <w:rFonts w:ascii="Tahoma" w:hAnsi="Tahoma"/>
      <w:sz w:val="24"/>
      <w:szCs w:val="20"/>
    </w:rPr>
  </w:style>
  <w:style w:type="paragraph" w:customStyle="1" w:styleId="1706">
    <w:name w:val="newscap"/>
    <w:basedOn w:val="1"/>
    <w:autoRedefine/>
    <w:qFormat/>
    <w:uiPriority w:val="0"/>
    <w:pPr>
      <w:widowControl/>
      <w:spacing w:before="100" w:beforeAutospacing="1" w:after="100" w:afterAutospacing="1" w:line="360" w:lineRule="auto"/>
      <w:ind w:firstLine="200" w:firstLineChars="200"/>
      <w:jc w:val="left"/>
    </w:pPr>
    <w:rPr>
      <w:rFonts w:ascii="Arial" w:hAnsi="Arial" w:eastAsia="Arial Unicode MS" w:cs="Arial"/>
      <w:caps/>
      <w:color w:val="000000"/>
      <w:kern w:val="0"/>
      <w:sz w:val="18"/>
      <w:szCs w:val="18"/>
    </w:rPr>
  </w:style>
  <w:style w:type="paragraph" w:customStyle="1" w:styleId="1707">
    <w:name w:val="样式 正文首行缩进 + 倾斜 首行缩进:  0.37 厘米1"/>
    <w:basedOn w:val="86"/>
    <w:autoRedefine/>
    <w:qFormat/>
    <w:uiPriority w:val="0"/>
    <w:pPr>
      <w:autoSpaceDE w:val="0"/>
      <w:autoSpaceDN w:val="0"/>
      <w:adjustRightInd w:val="0"/>
      <w:spacing w:after="0"/>
      <w:ind w:firstLine="210" w:firstLineChars="0"/>
    </w:pPr>
    <w:rPr>
      <w:rFonts w:cs="宋体"/>
      <w:iCs/>
      <w:kern w:val="0"/>
      <w:szCs w:val="20"/>
      <w:lang w:val="en-US"/>
    </w:rPr>
  </w:style>
  <w:style w:type="paragraph" w:customStyle="1" w:styleId="1708">
    <w:name w:val="样式 标题 4bulletblbbPIM 4H4h4L44th level4sect 1.2.3.4hea..."/>
    <w:basedOn w:val="6"/>
    <w:autoRedefine/>
    <w:qFormat/>
    <w:uiPriority w:val="0"/>
    <w:pPr>
      <w:widowControl/>
      <w:tabs>
        <w:tab w:val="left" w:pos="360"/>
        <w:tab w:val="left" w:pos="851"/>
        <w:tab w:val="left" w:pos="1080"/>
      </w:tabs>
      <w:adjustRightInd w:val="0"/>
      <w:spacing w:before="280" w:after="290" w:afterAutospacing="1" w:line="377" w:lineRule="auto"/>
      <w:ind w:left="360" w:hanging="360" w:hangingChars="200"/>
    </w:pPr>
    <w:rPr>
      <w:rFonts w:ascii="Arial" w:hAnsi="Arial"/>
      <w:b/>
      <w:bCs/>
      <w:sz w:val="24"/>
    </w:rPr>
  </w:style>
  <w:style w:type="paragraph" w:customStyle="1" w:styleId="1709">
    <w:name w:val="xl58"/>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ind w:firstLine="200" w:firstLineChars="200"/>
      <w:textAlignment w:val="top"/>
    </w:pPr>
    <w:rPr>
      <w:rFonts w:ascii="Arial Unicode MS" w:hAnsi="Arial Unicode MS" w:eastAsia="Arial Unicode MS" w:cs="Arial Unicode MS"/>
      <w:kern w:val="0"/>
      <w:sz w:val="20"/>
      <w:szCs w:val="20"/>
    </w:rPr>
  </w:style>
  <w:style w:type="paragraph" w:customStyle="1" w:styleId="1710">
    <w:name w:val="样式 标题 4 + 四号 + 宋体"/>
    <w:basedOn w:val="1681"/>
    <w:next w:val="1362"/>
    <w:autoRedefine/>
    <w:qFormat/>
    <w:uiPriority w:val="0"/>
    <w:rPr>
      <w:rFonts w:ascii="宋体" w:hAnsi="宋体"/>
    </w:rPr>
  </w:style>
  <w:style w:type="paragraph" w:customStyle="1" w:styleId="1711">
    <w:name w:val="xl31"/>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ind w:firstLine="200" w:firstLineChars="200"/>
      <w:textAlignment w:val="center"/>
    </w:pPr>
    <w:rPr>
      <w:rFonts w:ascii="Arial Unicode MS" w:hAnsi="Arial Unicode MS" w:eastAsia="Arial Unicode MS" w:cs="Arial Unicode MS"/>
      <w:kern w:val="0"/>
      <w:sz w:val="20"/>
      <w:szCs w:val="20"/>
    </w:rPr>
  </w:style>
  <w:style w:type="paragraph" w:customStyle="1" w:styleId="1712">
    <w:name w:val="just"/>
    <w:basedOn w:val="1"/>
    <w:autoRedefine/>
    <w:qFormat/>
    <w:uiPriority w:val="0"/>
    <w:pPr>
      <w:widowControl/>
      <w:spacing w:before="100" w:beforeAutospacing="1" w:after="100" w:afterAutospacing="1" w:line="360" w:lineRule="auto"/>
      <w:ind w:firstLine="510" w:firstLineChars="200"/>
    </w:pPr>
    <w:rPr>
      <w:rFonts w:ascii="Geneva" w:hAnsi="Geneva"/>
      <w:kern w:val="0"/>
      <w:sz w:val="24"/>
    </w:rPr>
  </w:style>
  <w:style w:type="paragraph" w:customStyle="1" w:styleId="1713">
    <w:name w:val="样式 标题 4h4Table and FiguresbulletblbbPIM 4H4L44th level...3"/>
    <w:basedOn w:val="6"/>
    <w:autoRedefine/>
    <w:qFormat/>
    <w:uiPriority w:val="0"/>
    <w:pPr>
      <w:widowControl/>
      <w:tabs>
        <w:tab w:val="left" w:pos="864"/>
      </w:tabs>
      <w:spacing w:before="240" w:after="60"/>
      <w:ind w:left="864" w:hanging="864"/>
      <w:jc w:val="left"/>
    </w:pPr>
    <w:rPr>
      <w:rFonts w:ascii="Arial" w:hAnsi="Arial"/>
      <w:b/>
      <w:bCs/>
      <w:kern w:val="0"/>
      <w:sz w:val="24"/>
      <w:szCs w:val="24"/>
      <w:lang w:eastAsia="en-US"/>
    </w:rPr>
  </w:style>
  <w:style w:type="paragraph" w:customStyle="1" w:styleId="1714">
    <w:name w:val="段落缩进"/>
    <w:autoRedefine/>
    <w:qFormat/>
    <w:uiPriority w:val="0"/>
    <w:pPr>
      <w:spacing w:after="120" w:line="360" w:lineRule="auto"/>
      <w:ind w:firstLine="425"/>
    </w:pPr>
    <w:rPr>
      <w:rFonts w:ascii="Times New Roman" w:hAnsi="Times New Roman" w:eastAsia="宋体" w:cs="Times New Roman"/>
      <w:sz w:val="24"/>
      <w:lang w:val="en-US" w:eastAsia="zh-CN" w:bidi="ar-SA"/>
    </w:rPr>
  </w:style>
  <w:style w:type="paragraph" w:customStyle="1" w:styleId="1715">
    <w:name w:val="样式 样式 hbb列表项目符号 2 + 段前: 0.5 行 段后: 0.5 行 + 段前: 0.5 行 段后: 0.5 行"/>
    <w:basedOn w:val="1"/>
    <w:autoRedefine/>
    <w:qFormat/>
    <w:uiPriority w:val="0"/>
    <w:pPr>
      <w:tabs>
        <w:tab w:val="left" w:pos="840"/>
        <w:tab w:val="left" w:pos="1080"/>
      </w:tabs>
      <w:spacing w:line="360" w:lineRule="auto"/>
      <w:ind w:left="840" w:right="120" w:rightChars="120" w:hanging="420" w:firstLineChars="200"/>
    </w:pPr>
    <w:rPr>
      <w:sz w:val="24"/>
      <w:szCs w:val="20"/>
    </w:rPr>
  </w:style>
  <w:style w:type="paragraph" w:customStyle="1" w:styleId="1716">
    <w:name w:val="默认段落字体 Para Char Char Char Char Char Char Char Char Char"/>
    <w:basedOn w:val="1"/>
    <w:autoRedefine/>
    <w:qFormat/>
    <w:uiPriority w:val="0"/>
    <w:pPr>
      <w:spacing w:line="360" w:lineRule="auto"/>
      <w:ind w:firstLine="200" w:firstLineChars="200"/>
    </w:pPr>
    <w:rPr>
      <w:rFonts w:ascii="Tahoma" w:hAnsi="Tahoma" w:cs="Arial"/>
      <w:sz w:val="24"/>
    </w:rPr>
  </w:style>
  <w:style w:type="paragraph" w:customStyle="1" w:styleId="1717">
    <w:name w:val="msocommentsubject"/>
    <w:basedOn w:val="28"/>
    <w:next w:val="28"/>
    <w:autoRedefine/>
    <w:qFormat/>
    <w:uiPriority w:val="0"/>
    <w:pPr>
      <w:spacing w:line="360" w:lineRule="auto"/>
      <w:ind w:firstLine="200" w:firstLineChars="200"/>
    </w:pPr>
    <w:rPr>
      <w:b/>
      <w:szCs w:val="20"/>
    </w:rPr>
  </w:style>
  <w:style w:type="paragraph" w:customStyle="1" w:styleId="1718">
    <w:name w:val="计费规范编写 插图说明"/>
    <w:basedOn w:val="1"/>
    <w:autoRedefine/>
    <w:qFormat/>
    <w:uiPriority w:val="0"/>
    <w:pPr>
      <w:spacing w:line="360" w:lineRule="auto"/>
      <w:ind w:firstLine="200" w:firstLineChars="200"/>
      <w:jc w:val="center"/>
    </w:pPr>
    <w:rPr>
      <w:rFonts w:ascii="Georgia" w:hAnsi="Georgia" w:eastAsia="隶书"/>
      <w:i/>
      <w:sz w:val="24"/>
      <w:szCs w:val="20"/>
    </w:rPr>
  </w:style>
  <w:style w:type="paragraph" w:customStyle="1" w:styleId="1719">
    <w:name w:val="xl35"/>
    <w:basedOn w:val="1"/>
    <w:autoRedefine/>
    <w:qFormat/>
    <w:uiPriority w:val="0"/>
    <w:pPr>
      <w:widowControl/>
      <w:spacing w:before="100" w:beforeAutospacing="1" w:after="100" w:afterAutospacing="1" w:line="360" w:lineRule="auto"/>
      <w:ind w:firstLine="200" w:firstLineChars="200"/>
      <w:jc w:val="left"/>
    </w:pPr>
    <w:rPr>
      <w:rFonts w:ascii="Arial Unicode MS" w:hAnsi="Arial Unicode MS" w:eastAsia="Arial Unicode MS" w:cs="Arial Unicode MS"/>
      <w:kern w:val="0"/>
      <w:sz w:val="20"/>
      <w:szCs w:val="20"/>
    </w:rPr>
  </w:style>
  <w:style w:type="paragraph" w:customStyle="1" w:styleId="1720">
    <w:name w:val="！正文文字缩进--WRY"/>
    <w:basedOn w:val="1"/>
    <w:autoRedefine/>
    <w:qFormat/>
    <w:uiPriority w:val="0"/>
    <w:pPr>
      <w:spacing w:line="360" w:lineRule="auto"/>
      <w:ind w:firstLine="480" w:firstLineChars="200"/>
    </w:pPr>
    <w:rPr>
      <w:sz w:val="24"/>
      <w:szCs w:val="20"/>
    </w:rPr>
  </w:style>
  <w:style w:type="paragraph" w:customStyle="1" w:styleId="1721">
    <w:name w:val="Numbered list 3.2"/>
    <w:basedOn w:val="4"/>
    <w:next w:val="1"/>
    <w:autoRedefine/>
    <w:qFormat/>
    <w:uiPriority w:val="0"/>
    <w:pPr>
      <w:keepLines w:val="0"/>
      <w:widowControl/>
      <w:numPr>
        <w:ilvl w:val="1"/>
        <w:numId w:val="70"/>
      </w:numPr>
      <w:tabs>
        <w:tab w:val="left" w:pos="576"/>
        <w:tab w:val="left" w:pos="1620"/>
      </w:tabs>
      <w:spacing w:before="240" w:beforeLines="50" w:after="240" w:line="240" w:lineRule="auto"/>
      <w:jc w:val="left"/>
    </w:pPr>
    <w:rPr>
      <w:rFonts w:ascii="Times New Roman" w:hAnsi="Times New Roman" w:eastAsia="宋体"/>
      <w:bCs w:val="0"/>
      <w:kern w:val="0"/>
      <w:sz w:val="30"/>
      <w:szCs w:val="28"/>
      <w:lang w:eastAsia="en-US"/>
    </w:rPr>
  </w:style>
  <w:style w:type="paragraph" w:customStyle="1" w:styleId="1722">
    <w:name w:val="highlight"/>
    <w:basedOn w:val="1"/>
    <w:autoRedefine/>
    <w:qFormat/>
    <w:uiPriority w:val="0"/>
    <w:pPr>
      <w:widowControl/>
      <w:shd w:val="clear" w:color="auto" w:fill="FFFF99"/>
      <w:spacing w:before="100" w:beforeAutospacing="1" w:after="100" w:afterAutospacing="1" w:line="360" w:lineRule="auto"/>
      <w:ind w:firstLine="200" w:firstLineChars="200"/>
      <w:jc w:val="left"/>
    </w:pPr>
    <w:rPr>
      <w:rFonts w:ascii="Arial" w:hAnsi="Arial" w:eastAsia="Arial Unicode MS" w:cs="Arial"/>
      <w:color w:val="333333"/>
      <w:kern w:val="0"/>
      <w:sz w:val="18"/>
      <w:szCs w:val="18"/>
    </w:rPr>
  </w:style>
  <w:style w:type="paragraph" w:customStyle="1" w:styleId="1723">
    <w:name w:val="样式 标题 3h3H3sect1.2.33rd level3l3CTheading 3heading 3 + ..."/>
    <w:basedOn w:val="5"/>
    <w:autoRedefine/>
    <w:qFormat/>
    <w:uiPriority w:val="0"/>
    <w:pPr>
      <w:keepNext w:val="0"/>
      <w:autoSpaceDE/>
      <w:autoSpaceDN/>
      <w:adjustRightInd/>
      <w:spacing w:before="0" w:after="0" w:line="360" w:lineRule="auto"/>
    </w:pPr>
    <w:rPr>
      <w:rFonts w:ascii="Arial" w:hAnsi="Arial" w:eastAsia="宋体" w:cs="宋体"/>
      <w:b/>
      <w:bCs/>
      <w:kern w:val="2"/>
    </w:rPr>
  </w:style>
  <w:style w:type="paragraph" w:customStyle="1" w:styleId="1724">
    <w:name w:val="Table_Heading"/>
    <w:basedOn w:val="1"/>
    <w:next w:val="1156"/>
    <w:autoRedefine/>
    <w:qFormat/>
    <w:uiPriority w:val="0"/>
    <w:pPr>
      <w:keepNext/>
      <w:keepLines/>
      <w:widowControl/>
      <w:spacing w:before="40" w:after="40" w:line="360" w:lineRule="auto"/>
      <w:ind w:firstLine="200" w:firstLineChars="200"/>
      <w:jc w:val="left"/>
    </w:pPr>
    <w:rPr>
      <w:rFonts w:ascii="Arial" w:hAnsi="Arial"/>
      <w:b/>
      <w:kern w:val="0"/>
      <w:sz w:val="20"/>
      <w:szCs w:val="20"/>
      <w:lang w:eastAsia="en-US"/>
    </w:rPr>
  </w:style>
  <w:style w:type="paragraph" w:customStyle="1" w:styleId="1725">
    <w:name w:val="Table_Sm_Heading"/>
    <w:basedOn w:val="1724"/>
    <w:autoRedefine/>
    <w:qFormat/>
    <w:uiPriority w:val="0"/>
    <w:pPr>
      <w:spacing w:before="60"/>
    </w:pPr>
    <w:rPr>
      <w:rFonts w:ascii="Times New Roman" w:hAnsi="Times New Roman"/>
      <w:sz w:val="16"/>
    </w:rPr>
  </w:style>
  <w:style w:type="paragraph" w:customStyle="1" w:styleId="1726">
    <w:name w:val="样式 小四 行距: 1.5 倍行距 首行缩进:  2 字符"/>
    <w:basedOn w:val="1"/>
    <w:autoRedefine/>
    <w:qFormat/>
    <w:uiPriority w:val="0"/>
    <w:pPr>
      <w:spacing w:before="156" w:beforeLines="50" w:line="360" w:lineRule="auto"/>
      <w:ind w:firstLine="480" w:firstLineChars="200"/>
    </w:pPr>
    <w:rPr>
      <w:rFonts w:ascii="宋体" w:hAnsi="宋体"/>
      <w:color w:val="000000"/>
      <w:sz w:val="24"/>
      <w:szCs w:val="20"/>
    </w:rPr>
  </w:style>
  <w:style w:type="paragraph" w:customStyle="1" w:styleId="1727">
    <w:name w:val="Table_Sm_Heading_Center"/>
    <w:basedOn w:val="1725"/>
    <w:autoRedefine/>
    <w:qFormat/>
    <w:uiPriority w:val="0"/>
    <w:pPr>
      <w:jc w:val="center"/>
    </w:pPr>
  </w:style>
  <w:style w:type="paragraph" w:customStyle="1" w:styleId="1728">
    <w:name w:val="居中加粗"/>
    <w:basedOn w:val="1"/>
    <w:autoRedefine/>
    <w:qFormat/>
    <w:uiPriority w:val="0"/>
    <w:pPr>
      <w:jc w:val="center"/>
    </w:pPr>
    <w:rPr>
      <w:rFonts w:ascii="Arial" w:hAnsi="Arial"/>
      <w:b/>
      <w:szCs w:val="21"/>
    </w:rPr>
  </w:style>
  <w:style w:type="paragraph" w:customStyle="1" w:styleId="1729">
    <w:name w:val="样式 Arial 首行缩进:  0.75 厘米 段前: 2.4 磅 段后: 2.4 磅 行距: 1.5 倍行距"/>
    <w:basedOn w:val="1"/>
    <w:autoRedefine/>
    <w:qFormat/>
    <w:uiPriority w:val="0"/>
    <w:pPr>
      <w:spacing w:before="48" w:after="48" w:line="360" w:lineRule="auto"/>
      <w:ind w:firstLine="425" w:firstLineChars="200"/>
    </w:pPr>
    <w:rPr>
      <w:rFonts w:ascii="宋体" w:hAnsi="宋体" w:cs="Arial"/>
      <w:sz w:val="24"/>
      <w:szCs w:val="20"/>
    </w:rPr>
  </w:style>
  <w:style w:type="paragraph" w:customStyle="1" w:styleId="1730">
    <w:name w:val="fg项目星号"/>
    <w:basedOn w:val="35"/>
    <w:autoRedefine/>
    <w:qFormat/>
    <w:uiPriority w:val="0"/>
    <w:pPr>
      <w:autoSpaceDE/>
      <w:autoSpaceDN/>
      <w:adjustRightInd/>
      <w:spacing w:after="0" w:line="360" w:lineRule="auto"/>
      <w:ind w:left="0" w:firstLine="480" w:firstLineChars="200"/>
    </w:pPr>
    <w:rPr>
      <w:rFonts w:ascii="Times New Roman" w:eastAsia="宋体"/>
      <w:sz w:val="24"/>
    </w:rPr>
  </w:style>
  <w:style w:type="paragraph" w:customStyle="1" w:styleId="1731">
    <w:name w:val="计费规范编写 正文 Char Char Char Char Char Char"/>
    <w:basedOn w:val="1"/>
    <w:autoRedefine/>
    <w:qFormat/>
    <w:uiPriority w:val="0"/>
    <w:pPr>
      <w:spacing w:line="360" w:lineRule="auto"/>
      <w:ind w:firstLine="480" w:firstLineChars="200"/>
    </w:pPr>
    <w:rPr>
      <w:sz w:val="24"/>
      <w:szCs w:val="20"/>
    </w:rPr>
  </w:style>
  <w:style w:type="paragraph" w:customStyle="1" w:styleId="1732">
    <w:name w:val="Style 表格 + 10 pt"/>
    <w:basedOn w:val="783"/>
    <w:autoRedefine/>
    <w:qFormat/>
    <w:uiPriority w:val="0"/>
    <w:pPr>
      <w:widowControl/>
      <w:adjustRightInd w:val="0"/>
      <w:spacing w:before="48" w:after="156" w:line="300" w:lineRule="auto"/>
      <w:ind w:firstLine="0"/>
      <w:jc w:val="left"/>
    </w:pPr>
    <w:rPr>
      <w:kern w:val="0"/>
      <w:sz w:val="20"/>
      <w:szCs w:val="21"/>
    </w:rPr>
  </w:style>
  <w:style w:type="paragraph" w:customStyle="1" w:styleId="1733">
    <w:name w:val="正文标准段落"/>
    <w:basedOn w:val="1"/>
    <w:autoRedefine/>
    <w:qFormat/>
    <w:uiPriority w:val="0"/>
    <w:pPr>
      <w:spacing w:line="360" w:lineRule="auto"/>
      <w:ind w:firstLine="480" w:firstLineChars="200"/>
    </w:pPr>
    <w:rPr>
      <w:sz w:val="24"/>
    </w:rPr>
  </w:style>
  <w:style w:type="paragraph" w:customStyle="1" w:styleId="1734">
    <w:name w:val="默认段落字体 Para Char Char Char Char Char Char Char"/>
    <w:basedOn w:val="1"/>
    <w:autoRedefine/>
    <w:qFormat/>
    <w:uiPriority w:val="0"/>
    <w:pPr>
      <w:spacing w:line="360" w:lineRule="auto"/>
      <w:ind w:firstLine="200" w:firstLineChars="200"/>
    </w:pPr>
    <w:rPr>
      <w:rFonts w:ascii="Tahoma" w:hAnsi="Tahoma"/>
      <w:sz w:val="24"/>
      <w:szCs w:val="20"/>
    </w:rPr>
  </w:style>
  <w:style w:type="paragraph" w:customStyle="1" w:styleId="1735">
    <w:name w:val="样式 标题 5Alt+5h5H5PIM 5dashdsddSecond Subheadingheading 5...6"/>
    <w:basedOn w:val="7"/>
    <w:autoRedefine/>
    <w:qFormat/>
    <w:uiPriority w:val="0"/>
    <w:pPr>
      <w:tabs>
        <w:tab w:val="left" w:pos="1008"/>
        <w:tab w:val="left" w:pos="1859"/>
      </w:tabs>
      <w:snapToGrid w:val="0"/>
      <w:spacing w:before="0" w:after="0" w:line="377" w:lineRule="auto"/>
      <w:ind w:firstLine="567"/>
    </w:pPr>
    <w:rPr>
      <w:rFonts w:ascii="黑体" w:hAnsi="黑体" w:eastAsia="黑体"/>
      <w:b w:val="0"/>
      <w:bCs w:val="0"/>
      <w:sz w:val="24"/>
    </w:rPr>
  </w:style>
  <w:style w:type="paragraph" w:customStyle="1" w:styleId="1736">
    <w:name w:val="Char Char Char Char Char Char Char Char Char Char"/>
    <w:basedOn w:val="26"/>
    <w:autoRedefine/>
    <w:qFormat/>
    <w:uiPriority w:val="0"/>
    <w:pPr>
      <w:shd w:val="clear" w:color="auto" w:fill="000080"/>
      <w:adjustRightInd w:val="0"/>
      <w:spacing w:line="436" w:lineRule="exact"/>
      <w:ind w:left="357" w:firstLine="200" w:firstLineChars="200"/>
      <w:jc w:val="left"/>
      <w:outlineLvl w:val="3"/>
    </w:pPr>
    <w:rPr>
      <w:rFonts w:ascii="Times New Roman"/>
      <w:b/>
      <w:sz w:val="24"/>
      <w:szCs w:val="24"/>
    </w:rPr>
  </w:style>
  <w:style w:type="paragraph" w:customStyle="1" w:styleId="1737">
    <w:name w:val="quote1"/>
    <w:basedOn w:val="1"/>
    <w:autoRedefine/>
    <w:qFormat/>
    <w:uiPriority w:val="0"/>
    <w:pPr>
      <w:widowControl/>
      <w:spacing w:line="360" w:lineRule="auto"/>
      <w:ind w:firstLine="200" w:firstLineChars="200"/>
      <w:jc w:val="left"/>
    </w:pPr>
    <w:rPr>
      <w:rFonts w:ascii="Geneva" w:hAnsi="Geneva" w:eastAsia="Arial Unicode MS" w:cs="Arial Unicode MS"/>
      <w:b/>
      <w:bCs/>
      <w:color w:val="000000"/>
      <w:kern w:val="0"/>
      <w:sz w:val="24"/>
    </w:rPr>
  </w:style>
  <w:style w:type="paragraph" w:customStyle="1" w:styleId="1738">
    <w:name w:val="big"/>
    <w:basedOn w:val="1"/>
    <w:autoRedefine/>
    <w:qFormat/>
    <w:uiPriority w:val="0"/>
    <w:pPr>
      <w:widowControl/>
      <w:spacing w:before="100" w:beforeAutospacing="1" w:after="100" w:afterAutospacing="1" w:line="360" w:lineRule="auto"/>
      <w:ind w:firstLine="200" w:firstLineChars="200"/>
      <w:jc w:val="left"/>
    </w:pPr>
    <w:rPr>
      <w:rFonts w:ascii="Geneva" w:hAnsi="Geneva" w:eastAsia="Arial Unicode MS" w:cs="Arial Unicode MS"/>
      <w:kern w:val="0"/>
      <w:sz w:val="26"/>
      <w:szCs w:val="26"/>
    </w:rPr>
  </w:style>
  <w:style w:type="paragraph" w:customStyle="1" w:styleId="1739">
    <w:name w:val="grey1copy"/>
    <w:basedOn w:val="1"/>
    <w:autoRedefine/>
    <w:qFormat/>
    <w:uiPriority w:val="0"/>
    <w:pPr>
      <w:widowControl/>
      <w:spacing w:before="100" w:beforeAutospacing="1" w:after="100" w:afterAutospacing="1" w:line="360" w:lineRule="auto"/>
      <w:ind w:firstLine="200" w:firstLineChars="200"/>
      <w:jc w:val="left"/>
    </w:pPr>
    <w:rPr>
      <w:rFonts w:ascii="Arial" w:hAnsi="Arial" w:eastAsia="Arial Unicode MS" w:cs="Arial"/>
      <w:color w:val="999999"/>
      <w:kern w:val="0"/>
      <w:sz w:val="18"/>
      <w:szCs w:val="18"/>
    </w:rPr>
  </w:style>
  <w:style w:type="paragraph" w:customStyle="1" w:styleId="1740">
    <w:name w:val="!mic:ce"/>
    <w:basedOn w:val="1"/>
    <w:autoRedefine/>
    <w:qFormat/>
    <w:uiPriority w:val="0"/>
    <w:pPr>
      <w:keepLines/>
      <w:widowControl/>
      <w:suppressLineNumbers/>
      <w:suppressAutoHyphens/>
      <w:overflowPunct w:val="0"/>
      <w:autoSpaceDE w:val="0"/>
      <w:autoSpaceDN w:val="0"/>
      <w:adjustRightInd w:val="0"/>
      <w:spacing w:after="113" w:line="360" w:lineRule="auto"/>
      <w:ind w:firstLine="454" w:firstLineChars="200"/>
      <w:jc w:val="center"/>
      <w:textAlignment w:val="baseline"/>
    </w:pPr>
    <w:rPr>
      <w:rFonts w:ascii="FuturaA Bk BT" w:hAnsi="FuturaA Bk BT" w:eastAsia="楷体"/>
      <w:kern w:val="0"/>
      <w:sz w:val="24"/>
      <w:szCs w:val="20"/>
    </w:rPr>
  </w:style>
  <w:style w:type="paragraph" w:customStyle="1" w:styleId="1741">
    <w:name w:val="列表正文"/>
    <w:basedOn w:val="1"/>
    <w:autoRedefine/>
    <w:qFormat/>
    <w:uiPriority w:val="0"/>
    <w:pPr>
      <w:widowControl/>
      <w:tabs>
        <w:tab w:val="left" w:pos="425"/>
      </w:tabs>
      <w:spacing w:line="360" w:lineRule="exact"/>
      <w:ind w:left="425" w:right="85" w:hanging="425" w:firstLineChars="200"/>
      <w:outlineLvl w:val="0"/>
    </w:pPr>
    <w:rPr>
      <w:rFonts w:ascii="宋体" w:hAnsi="Arial"/>
      <w:sz w:val="24"/>
      <w:szCs w:val="20"/>
    </w:rPr>
  </w:style>
  <w:style w:type="paragraph" w:customStyle="1" w:styleId="1742">
    <w:name w:val="Arial 14B R"/>
    <w:basedOn w:val="1"/>
    <w:autoRedefine/>
    <w:qFormat/>
    <w:uiPriority w:val="0"/>
    <w:pPr>
      <w:widowControl/>
      <w:overflowPunct w:val="0"/>
      <w:autoSpaceDE w:val="0"/>
      <w:autoSpaceDN w:val="0"/>
      <w:adjustRightInd w:val="0"/>
      <w:spacing w:beforeLines="20" w:afterLines="20" w:line="360" w:lineRule="auto"/>
      <w:ind w:firstLine="200" w:firstLineChars="200"/>
      <w:jc w:val="right"/>
      <w:textAlignment w:val="baseline"/>
    </w:pPr>
    <w:rPr>
      <w:rFonts w:ascii="Arial" w:hAnsi="Arial" w:cs="Arial"/>
      <w:b/>
      <w:bCs/>
      <w:kern w:val="0"/>
      <w:sz w:val="28"/>
      <w:szCs w:val="28"/>
    </w:rPr>
  </w:style>
  <w:style w:type="paragraph" w:customStyle="1" w:styleId="1743">
    <w:name w:val="CM68"/>
    <w:basedOn w:val="140"/>
    <w:next w:val="140"/>
    <w:autoRedefine/>
    <w:qFormat/>
    <w:uiPriority w:val="0"/>
    <w:pPr>
      <w:spacing w:after="65"/>
    </w:pPr>
    <w:rPr>
      <w:rFonts w:ascii="Sim Sun" w:eastAsia="Sim Sun"/>
      <w:color w:val="auto"/>
      <w:szCs w:val="20"/>
    </w:rPr>
  </w:style>
  <w:style w:type="paragraph" w:customStyle="1" w:styleId="1744">
    <w:name w:val="xl27580"/>
    <w:basedOn w:val="1"/>
    <w:autoRedefine/>
    <w:qFormat/>
    <w:uiPriority w:val="0"/>
    <w:pPr>
      <w:widowControl/>
      <w:pBdr>
        <w:left w:val="single" w:color="auto" w:sz="4" w:space="0"/>
        <w:bottom w:val="single" w:color="auto" w:sz="4" w:space="0"/>
        <w:right w:val="single" w:color="auto" w:sz="4" w:space="0"/>
      </w:pBdr>
      <w:shd w:val="clear" w:color="000000" w:fill="FFFFFF"/>
      <w:spacing w:before="100" w:beforeAutospacing="1" w:after="100" w:afterAutospacing="1"/>
      <w:jc w:val="center"/>
      <w:textAlignment w:val="bottom"/>
    </w:pPr>
    <w:rPr>
      <w:rFonts w:ascii="宋体" w:hAnsi="宋体" w:cs="宋体"/>
      <w:kern w:val="0"/>
      <w:sz w:val="20"/>
      <w:szCs w:val="20"/>
    </w:rPr>
  </w:style>
  <w:style w:type="paragraph" w:customStyle="1" w:styleId="1745">
    <w:name w:val="五级无"/>
    <w:basedOn w:val="1648"/>
    <w:autoRedefine/>
    <w:qFormat/>
    <w:uiPriority w:val="0"/>
    <w:pPr>
      <w:tabs>
        <w:tab w:val="left" w:pos="1202"/>
      </w:tabs>
      <w:spacing w:before="50" w:beforeLines="0" w:after="50"/>
      <w:ind w:left="1202" w:hanging="601"/>
      <w:jc w:val="left"/>
    </w:pPr>
    <w:rPr>
      <w:rFonts w:ascii="Times New Roman"/>
      <w:bCs w:val="0"/>
      <w:color w:val="auto"/>
    </w:rPr>
  </w:style>
  <w:style w:type="paragraph" w:customStyle="1" w:styleId="1746">
    <w:name w:val="CM18"/>
    <w:basedOn w:val="140"/>
    <w:next w:val="140"/>
    <w:autoRedefine/>
    <w:qFormat/>
    <w:uiPriority w:val="0"/>
    <w:pPr>
      <w:spacing w:line="468" w:lineRule="atLeast"/>
    </w:pPr>
    <w:rPr>
      <w:rFonts w:ascii="宋体"/>
      <w:color w:val="auto"/>
      <w:szCs w:val="20"/>
    </w:rPr>
  </w:style>
  <w:style w:type="paragraph" w:customStyle="1" w:styleId="1747">
    <w:name w:val="Char Char Char Char11"/>
    <w:basedOn w:val="1"/>
    <w:autoRedefine/>
    <w:qFormat/>
    <w:uiPriority w:val="0"/>
    <w:pPr>
      <w:spacing w:line="360" w:lineRule="auto"/>
      <w:ind w:firstLine="200" w:firstLineChars="200"/>
    </w:pPr>
    <w:rPr>
      <w:rFonts w:ascii="宋体" w:hAnsi="宋体"/>
      <w:sz w:val="22"/>
    </w:rPr>
  </w:style>
  <w:style w:type="paragraph" w:customStyle="1" w:styleId="1748">
    <w:name w:val="xl139"/>
    <w:basedOn w:val="1"/>
    <w:autoRedefine/>
    <w:qFormat/>
    <w:uiPriority w:val="0"/>
    <w:pPr>
      <w:widowControl/>
      <w:pBdr>
        <w:top w:val="single" w:color="auto" w:sz="4" w:space="0"/>
        <w:left w:val="single" w:color="auto" w:sz="4" w:space="0"/>
        <w:right w:val="single" w:color="auto" w:sz="4" w:space="0"/>
      </w:pBdr>
      <w:shd w:val="clear" w:color="000000" w:fill="FFC000"/>
      <w:spacing w:before="100" w:beforeAutospacing="1" w:after="100" w:afterAutospacing="1" w:line="360" w:lineRule="auto"/>
      <w:ind w:firstLine="200" w:firstLineChars="200"/>
      <w:jc w:val="center"/>
    </w:pPr>
    <w:rPr>
      <w:rFonts w:ascii="宋体" w:hAnsi="宋体" w:cs="宋体"/>
      <w:kern w:val="0"/>
      <w:sz w:val="18"/>
      <w:szCs w:val="18"/>
    </w:rPr>
  </w:style>
  <w:style w:type="paragraph" w:customStyle="1" w:styleId="1749">
    <w:name w:val="Char Char Char Char Char Char Char Char Char Char Char Char Char1"/>
    <w:basedOn w:val="1"/>
    <w:autoRedefine/>
    <w:qFormat/>
    <w:uiPriority w:val="0"/>
    <w:pPr>
      <w:widowControl/>
    </w:pPr>
    <w:rPr>
      <w:rFonts w:ascii="Arial" w:hAnsi="Arial" w:cs="Arial"/>
      <w:szCs w:val="20"/>
    </w:rPr>
  </w:style>
  <w:style w:type="paragraph" w:customStyle="1" w:styleId="1750">
    <w:name w:val="mstmnu"/>
    <w:basedOn w:val="1"/>
    <w:autoRedefine/>
    <w:qFormat/>
    <w:uiPriority w:val="0"/>
    <w:pPr>
      <w:widowControl/>
      <w:spacing w:line="360" w:lineRule="auto"/>
      <w:ind w:firstLine="200" w:firstLineChars="200"/>
      <w:jc w:val="left"/>
    </w:pPr>
    <w:rPr>
      <w:rFonts w:ascii="Geneva" w:hAnsi="Geneva" w:eastAsia="Arial Unicode MS" w:cs="Arial Unicode MS"/>
      <w:kern w:val="0"/>
      <w:sz w:val="24"/>
    </w:rPr>
  </w:style>
  <w:style w:type="paragraph" w:customStyle="1" w:styleId="1751">
    <w:name w:val="图表名"/>
    <w:basedOn w:val="1"/>
    <w:next w:val="1"/>
    <w:autoRedefine/>
    <w:qFormat/>
    <w:uiPriority w:val="0"/>
    <w:pPr>
      <w:widowControl/>
      <w:spacing w:line="360" w:lineRule="auto"/>
      <w:ind w:firstLine="200" w:firstLineChars="200"/>
      <w:jc w:val="center"/>
    </w:pPr>
    <w:rPr>
      <w:rFonts w:ascii="Arial" w:hAnsi="Arial" w:eastAsia="黑体" w:cs="Arial"/>
      <w:sz w:val="24"/>
    </w:rPr>
  </w:style>
  <w:style w:type="paragraph" w:customStyle="1" w:styleId="1752">
    <w:name w:val="Char Char7 Char1"/>
    <w:basedOn w:val="1"/>
    <w:autoRedefine/>
    <w:qFormat/>
    <w:uiPriority w:val="0"/>
    <w:pPr>
      <w:spacing w:line="360" w:lineRule="auto"/>
    </w:pPr>
    <w:rPr>
      <w:rFonts w:ascii="宋体" w:hAnsi="宋体"/>
      <w:sz w:val="22"/>
    </w:rPr>
  </w:style>
  <w:style w:type="paragraph" w:customStyle="1" w:styleId="1753">
    <w:name w:val="a"/>
    <w:basedOn w:val="1"/>
    <w:autoRedefine/>
    <w:qFormat/>
    <w:uiPriority w:val="0"/>
    <w:pPr>
      <w:widowControl/>
      <w:spacing w:before="100" w:beforeAutospacing="1" w:after="100" w:afterAutospacing="1" w:line="360" w:lineRule="auto"/>
      <w:ind w:firstLine="200" w:firstLineChars="200"/>
      <w:jc w:val="left"/>
    </w:pPr>
    <w:rPr>
      <w:rFonts w:ascii="宋体" w:hAnsi="宋体" w:cs="宋体"/>
      <w:kern w:val="0"/>
      <w:sz w:val="24"/>
    </w:rPr>
  </w:style>
  <w:style w:type="paragraph" w:customStyle="1" w:styleId="1754">
    <w:name w:val="xl52"/>
    <w:basedOn w:val="1"/>
    <w:autoRedefine/>
    <w:qFormat/>
    <w:uiPriority w:val="0"/>
    <w:pPr>
      <w:widowControl/>
      <w:pBdr>
        <w:bottom w:val="single" w:color="auto" w:sz="4" w:space="0"/>
        <w:right w:val="single" w:color="auto" w:sz="4" w:space="0"/>
      </w:pBdr>
      <w:spacing w:before="100" w:beforeAutospacing="1" w:after="100" w:afterAutospacing="1" w:line="360" w:lineRule="auto"/>
      <w:ind w:firstLine="200" w:firstLineChars="200"/>
      <w:textAlignment w:val="top"/>
    </w:pPr>
    <w:rPr>
      <w:rFonts w:eastAsia="Arial Unicode MS"/>
      <w:kern w:val="0"/>
      <w:sz w:val="18"/>
      <w:szCs w:val="18"/>
    </w:rPr>
  </w:style>
  <w:style w:type="paragraph" w:customStyle="1" w:styleId="1755">
    <w:name w:val="样式 首行缩进:  2 字符"/>
    <w:basedOn w:val="1"/>
    <w:autoRedefine/>
    <w:qFormat/>
    <w:uiPriority w:val="0"/>
    <w:pPr>
      <w:spacing w:line="360" w:lineRule="auto"/>
      <w:ind w:firstLine="480" w:firstLineChars="200"/>
      <w:jc w:val="left"/>
    </w:pPr>
    <w:rPr>
      <w:rFonts w:cs="宋体"/>
      <w:sz w:val="24"/>
      <w:szCs w:val="20"/>
    </w:rPr>
  </w:style>
  <w:style w:type="paragraph" w:customStyle="1" w:styleId="1756">
    <w:name w:val="表标题"/>
    <w:basedOn w:val="383"/>
    <w:autoRedefine/>
    <w:qFormat/>
    <w:uiPriority w:val="0"/>
    <w:pPr>
      <w:autoSpaceDE/>
      <w:autoSpaceDN/>
      <w:spacing w:before="60" w:after="60" w:line="360" w:lineRule="auto"/>
      <w:jc w:val="center"/>
    </w:pPr>
    <w:rPr>
      <w:rFonts w:ascii="Arial" w:hAnsi="Arial"/>
      <w:i/>
      <w:kern w:val="2"/>
    </w:rPr>
  </w:style>
  <w:style w:type="paragraph" w:customStyle="1" w:styleId="1757">
    <w:name w:val="计费规范编写 标题5"/>
    <w:basedOn w:val="7"/>
    <w:autoRedefine/>
    <w:qFormat/>
    <w:uiPriority w:val="0"/>
    <w:pPr>
      <w:keepNext w:val="0"/>
      <w:keepLines w:val="0"/>
      <w:tabs>
        <w:tab w:val="left" w:pos="360"/>
        <w:tab w:val="left" w:pos="1859"/>
      </w:tabs>
      <w:snapToGrid w:val="0"/>
      <w:spacing w:before="60" w:after="60" w:line="360" w:lineRule="auto"/>
      <w:ind w:left="360" w:hanging="360" w:hangingChars="200"/>
    </w:pPr>
    <w:rPr>
      <w:bCs w:val="0"/>
      <w:sz w:val="24"/>
      <w:szCs w:val="20"/>
    </w:rPr>
  </w:style>
  <w:style w:type="paragraph" w:customStyle="1" w:styleId="1758">
    <w:name w:val="Char Char Char Char Char Char Char Char Char Char Char Char Char Char Char Char1 Char Char Char Char"/>
    <w:basedOn w:val="1"/>
    <w:autoRedefine/>
    <w:qFormat/>
    <w:uiPriority w:val="0"/>
    <w:pPr>
      <w:spacing w:line="360" w:lineRule="auto"/>
      <w:ind w:firstLine="200" w:firstLineChars="200"/>
    </w:pPr>
    <w:rPr>
      <w:rFonts w:ascii="Tahoma" w:hAnsi="Tahoma"/>
      <w:sz w:val="24"/>
      <w:szCs w:val="20"/>
    </w:rPr>
  </w:style>
  <w:style w:type="paragraph" w:customStyle="1" w:styleId="1759">
    <w:name w:val="my标题2.1"/>
    <w:basedOn w:val="1"/>
    <w:autoRedefine/>
    <w:qFormat/>
    <w:uiPriority w:val="0"/>
    <w:pPr>
      <w:tabs>
        <w:tab w:val="left" w:pos="360"/>
        <w:tab w:val="left" w:pos="1575"/>
      </w:tabs>
      <w:spacing w:before="240" w:after="60"/>
      <w:ind w:left="291" w:hanging="291"/>
      <w:jc w:val="left"/>
      <w:outlineLvl w:val="2"/>
    </w:pPr>
    <w:rPr>
      <w:rFonts w:ascii="楷体_GB2312" w:hAnsi="Arial" w:eastAsia="楷体_GB2312"/>
      <w:b/>
      <w:spacing w:val="6"/>
      <w:sz w:val="32"/>
      <w:szCs w:val="20"/>
    </w:rPr>
  </w:style>
  <w:style w:type="paragraph" w:customStyle="1" w:styleId="1760">
    <w:name w:val="CM10"/>
    <w:basedOn w:val="140"/>
    <w:next w:val="140"/>
    <w:autoRedefine/>
    <w:qFormat/>
    <w:uiPriority w:val="99"/>
    <w:pPr>
      <w:spacing w:line="488" w:lineRule="atLeast"/>
    </w:pPr>
    <w:rPr>
      <w:rFonts w:ascii="宋体"/>
      <w:color w:val="auto"/>
      <w:szCs w:val="20"/>
    </w:rPr>
  </w:style>
  <w:style w:type="paragraph" w:customStyle="1" w:styleId="1761">
    <w:name w:val="样式 标题 4h4Table and FiguresbulletblbbPIM 4H4L44th level..."/>
    <w:basedOn w:val="6"/>
    <w:autoRedefine/>
    <w:qFormat/>
    <w:uiPriority w:val="0"/>
    <w:pPr>
      <w:widowControl/>
      <w:tabs>
        <w:tab w:val="left" w:pos="864"/>
      </w:tabs>
      <w:spacing w:before="240" w:after="240"/>
      <w:ind w:left="862" w:hanging="862"/>
      <w:jc w:val="left"/>
    </w:pPr>
    <w:rPr>
      <w:rFonts w:ascii="Arial" w:hAnsi="Arial"/>
      <w:b/>
      <w:bCs/>
      <w:kern w:val="0"/>
      <w:sz w:val="21"/>
      <w:lang w:eastAsia="en-US"/>
    </w:rPr>
  </w:style>
  <w:style w:type="paragraph" w:customStyle="1" w:styleId="1762">
    <w:name w:val="正文格式"/>
    <w:autoRedefine/>
    <w:qFormat/>
    <w:uiPriority w:val="0"/>
    <w:pPr>
      <w:spacing w:before="60" w:after="60" w:line="360" w:lineRule="auto"/>
      <w:ind w:firstLine="432"/>
    </w:pPr>
    <w:rPr>
      <w:rFonts w:ascii="宋体" w:hAnsi="宋体" w:eastAsia="宋体" w:cs="Times New Roman"/>
      <w:sz w:val="24"/>
      <w:lang w:val="en-US" w:eastAsia="en-US" w:bidi="ar-SA"/>
    </w:rPr>
  </w:style>
  <w:style w:type="paragraph" w:customStyle="1" w:styleId="1763">
    <w:name w:val="App2"/>
    <w:basedOn w:val="1583"/>
    <w:next w:val="1"/>
    <w:autoRedefine/>
    <w:qFormat/>
    <w:uiPriority w:val="0"/>
    <w:pPr>
      <w:pageBreakBefore w:val="0"/>
      <w:tabs>
        <w:tab w:val="left" w:pos="864"/>
        <w:tab w:val="clear" w:pos="2160"/>
        <w:tab w:val="clear" w:pos="10080"/>
      </w:tabs>
      <w:spacing w:before="180"/>
      <w:ind w:left="864" w:hanging="864"/>
      <w:outlineLvl w:val="1"/>
    </w:pPr>
    <w:rPr>
      <w:rFonts w:ascii="Arial" w:hAnsi="Arial" w:cs="Arial"/>
      <w:sz w:val="32"/>
    </w:rPr>
  </w:style>
  <w:style w:type="paragraph" w:customStyle="1" w:styleId="1764">
    <w:name w:val="tabledescription"/>
    <w:basedOn w:val="1"/>
    <w:autoRedefine/>
    <w:qFormat/>
    <w:uiPriority w:val="0"/>
    <w:pPr>
      <w:widowControl/>
      <w:spacing w:line="300" w:lineRule="atLeast"/>
      <w:jc w:val="left"/>
    </w:pPr>
    <w:rPr>
      <w:rFonts w:ascii="宋体" w:hAnsi="宋体" w:cs="宋体"/>
      <w:kern w:val="0"/>
      <w:sz w:val="18"/>
      <w:szCs w:val="18"/>
    </w:rPr>
  </w:style>
  <w:style w:type="paragraph" w:customStyle="1" w:styleId="1765">
    <w:name w:val="声明文字"/>
    <w:basedOn w:val="1"/>
    <w:autoRedefine/>
    <w:qFormat/>
    <w:uiPriority w:val="0"/>
    <w:pPr>
      <w:overflowPunct w:val="0"/>
      <w:autoSpaceDE w:val="0"/>
      <w:autoSpaceDN w:val="0"/>
      <w:adjustRightInd w:val="0"/>
      <w:spacing w:before="60" w:after="240" w:line="360" w:lineRule="auto"/>
      <w:ind w:firstLine="200" w:firstLineChars="200"/>
      <w:textAlignment w:val="baseline"/>
    </w:pPr>
    <w:rPr>
      <w:rFonts w:eastAsia="楷体_GB2312"/>
      <w:bCs/>
      <w:sz w:val="24"/>
    </w:rPr>
  </w:style>
  <w:style w:type="paragraph" w:customStyle="1" w:styleId="1766">
    <w:name w:val="样式 宋体 首行缩进:  0.74 厘米 行距: 1.5 倍行距"/>
    <w:basedOn w:val="1"/>
    <w:autoRedefine/>
    <w:qFormat/>
    <w:uiPriority w:val="0"/>
    <w:pPr>
      <w:spacing w:line="360" w:lineRule="auto"/>
      <w:ind w:firstLine="420" w:firstLineChars="200"/>
    </w:pPr>
    <w:rPr>
      <w:rFonts w:ascii="宋体" w:hAnsi="宋体"/>
      <w:sz w:val="24"/>
    </w:rPr>
  </w:style>
  <w:style w:type="paragraph" w:customStyle="1" w:styleId="1767">
    <w:name w:val="编写建议 Char Char Char Char Char Char Char Char"/>
    <w:basedOn w:val="1"/>
    <w:autoRedefine/>
    <w:qFormat/>
    <w:uiPriority w:val="0"/>
    <w:pPr>
      <w:widowControl/>
      <w:autoSpaceDE w:val="0"/>
      <w:autoSpaceDN w:val="0"/>
      <w:adjustRightInd w:val="0"/>
      <w:spacing w:line="360" w:lineRule="auto"/>
      <w:ind w:firstLine="420" w:firstLineChars="200"/>
      <w:jc w:val="left"/>
    </w:pPr>
    <w:rPr>
      <w:rFonts w:ascii="宋体" w:hAnsi="Arial" w:cs="宋体"/>
      <w:i/>
      <w:color w:val="0000FF"/>
      <w:kern w:val="0"/>
      <w:sz w:val="24"/>
      <w:szCs w:val="21"/>
    </w:rPr>
  </w:style>
  <w:style w:type="paragraph" w:customStyle="1" w:styleId="1768">
    <w:name w:val="参考文献、索引标题"/>
    <w:basedOn w:val="1"/>
    <w:next w:val="295"/>
    <w:autoRedefine/>
    <w:qFormat/>
    <w:uiPriority w:val="0"/>
    <w:pPr>
      <w:keepNext/>
      <w:pageBreakBefore/>
      <w:widowControl/>
      <w:shd w:val="clear" w:color="FFFFFF" w:fill="FFFFFF"/>
      <w:spacing w:before="640" w:afterLines="5" w:line="360" w:lineRule="auto"/>
      <w:ind w:firstLine="200" w:firstLineChars="200"/>
      <w:jc w:val="center"/>
      <w:outlineLvl w:val="0"/>
    </w:pPr>
    <w:rPr>
      <w:rFonts w:ascii="黑体" w:eastAsia="黑体"/>
      <w:kern w:val="0"/>
      <w:sz w:val="24"/>
      <w:szCs w:val="20"/>
    </w:rPr>
  </w:style>
  <w:style w:type="paragraph" w:customStyle="1" w:styleId="1769">
    <w:name w:val="计费规范编写 正文 Char Char"/>
    <w:basedOn w:val="1"/>
    <w:autoRedefine/>
    <w:qFormat/>
    <w:uiPriority w:val="0"/>
    <w:pPr>
      <w:spacing w:line="360" w:lineRule="auto"/>
      <w:ind w:firstLine="480" w:firstLineChars="200"/>
    </w:pPr>
    <w:rPr>
      <w:rFonts w:hint="eastAsia" w:ascii="宋体" w:hAnsi="宋体"/>
      <w:sz w:val="24"/>
      <w:szCs w:val="20"/>
    </w:rPr>
  </w:style>
  <w:style w:type="paragraph" w:customStyle="1" w:styleId="1770">
    <w:name w:val="Char Char7 Char Char Char Char"/>
    <w:basedOn w:val="1"/>
    <w:autoRedefine/>
    <w:qFormat/>
    <w:uiPriority w:val="0"/>
    <w:pPr>
      <w:spacing w:line="360" w:lineRule="auto"/>
      <w:ind w:firstLine="200" w:firstLineChars="200"/>
    </w:pPr>
    <w:rPr>
      <w:rFonts w:ascii="宋体" w:hAnsi="宋体"/>
      <w:sz w:val="22"/>
      <w:szCs w:val="20"/>
    </w:rPr>
  </w:style>
  <w:style w:type="paragraph" w:customStyle="1" w:styleId="1771">
    <w:name w:val="样式 样式 标题 4heading 4 + Indent: Left 0.5 inh4Alt+4H4PIM 4bullet......"/>
    <w:basedOn w:val="1"/>
    <w:autoRedefine/>
    <w:qFormat/>
    <w:uiPriority w:val="0"/>
    <w:pPr>
      <w:keepNext/>
      <w:keepLines/>
      <w:numPr>
        <w:ilvl w:val="3"/>
        <w:numId w:val="15"/>
      </w:numPr>
      <w:tabs>
        <w:tab w:val="left" w:pos="864"/>
        <w:tab w:val="left" w:pos="2160"/>
      </w:tabs>
      <w:snapToGrid w:val="0"/>
      <w:spacing w:line="360" w:lineRule="auto"/>
      <w:outlineLvl w:val="3"/>
    </w:pPr>
    <w:rPr>
      <w:rFonts w:ascii="宋体" w:hAnsi="宋体" w:eastAsia="黑体"/>
      <w:color w:val="000000"/>
      <w:sz w:val="28"/>
      <w:szCs w:val="28"/>
    </w:rPr>
  </w:style>
  <w:style w:type="paragraph" w:customStyle="1" w:styleId="1772">
    <w:name w:val="默认段落字体 Para Char Char Char Char Char Char Char Char"/>
    <w:basedOn w:val="1"/>
    <w:autoRedefine/>
    <w:qFormat/>
    <w:uiPriority w:val="0"/>
    <w:pPr>
      <w:spacing w:line="360" w:lineRule="auto"/>
      <w:ind w:firstLine="200" w:firstLineChars="200"/>
    </w:pPr>
    <w:rPr>
      <w:rFonts w:ascii="Tahoma" w:hAnsi="Tahoma"/>
      <w:sz w:val="24"/>
      <w:szCs w:val="20"/>
    </w:rPr>
  </w:style>
  <w:style w:type="paragraph" w:customStyle="1" w:styleId="1773">
    <w:name w:val="xl122"/>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ind w:firstLine="200" w:firstLineChars="200"/>
      <w:jc w:val="left"/>
    </w:pPr>
    <w:rPr>
      <w:color w:val="0000FF"/>
      <w:kern w:val="0"/>
      <w:sz w:val="18"/>
      <w:szCs w:val="18"/>
    </w:rPr>
  </w:style>
  <w:style w:type="paragraph" w:customStyle="1" w:styleId="1774">
    <w:name w:val="!标题1"/>
    <w:basedOn w:val="3"/>
    <w:autoRedefine/>
    <w:qFormat/>
    <w:uiPriority w:val="0"/>
    <w:pPr>
      <w:tabs>
        <w:tab w:val="left" w:pos="432"/>
        <w:tab w:val="left" w:pos="720"/>
      </w:tabs>
      <w:ind w:left="720" w:hanging="360"/>
    </w:pPr>
    <w:rPr>
      <w:rFonts w:ascii="黑体" w:hAnsi="Calibri" w:eastAsia="黑体"/>
    </w:rPr>
  </w:style>
  <w:style w:type="paragraph" w:customStyle="1" w:styleId="1775">
    <w:name w:val="点"/>
    <w:basedOn w:val="1"/>
    <w:autoRedefine/>
    <w:qFormat/>
    <w:uiPriority w:val="0"/>
    <w:pPr>
      <w:numPr>
        <w:ilvl w:val="0"/>
        <w:numId w:val="71"/>
      </w:numPr>
      <w:tabs>
        <w:tab w:val="left" w:pos="540"/>
        <w:tab w:val="left" w:pos="1800"/>
        <w:tab w:val="left" w:pos="2100"/>
      </w:tabs>
      <w:autoSpaceDE w:val="0"/>
      <w:autoSpaceDN w:val="0"/>
      <w:spacing w:before="60" w:after="60" w:line="312" w:lineRule="auto"/>
      <w:ind w:left="425" w:right="17" w:hanging="245" w:firstLineChars="200"/>
    </w:pPr>
    <w:rPr>
      <w:rFonts w:ascii="宋体"/>
      <w:sz w:val="24"/>
      <w:szCs w:val="20"/>
    </w:rPr>
  </w:style>
  <w:style w:type="paragraph" w:customStyle="1" w:styleId="1776">
    <w:name w:val="正文＋缩进"/>
    <w:basedOn w:val="1"/>
    <w:autoRedefine/>
    <w:qFormat/>
    <w:uiPriority w:val="0"/>
    <w:pPr>
      <w:spacing w:line="360" w:lineRule="auto"/>
      <w:ind w:left="400" w:leftChars="400" w:firstLine="200" w:firstLineChars="200"/>
    </w:pPr>
    <w:rPr>
      <w:sz w:val="24"/>
    </w:rPr>
  </w:style>
  <w:style w:type="paragraph" w:customStyle="1" w:styleId="1777">
    <w:name w:val="Para 3 Text"/>
    <w:autoRedefine/>
    <w:qFormat/>
    <w:uiPriority w:val="0"/>
    <w:pPr>
      <w:spacing w:line="288" w:lineRule="atLeast"/>
      <w:ind w:left="864"/>
    </w:pPr>
    <w:rPr>
      <w:rFonts w:ascii="Times New Roman" w:hAnsi="Times New Roman" w:eastAsia="宋体" w:cs="Times New Roman"/>
      <w:snapToGrid w:val="0"/>
      <w:color w:val="000000"/>
      <w:sz w:val="24"/>
      <w:lang w:val="en-US" w:eastAsia="en-US" w:bidi="ar-SA"/>
    </w:rPr>
  </w:style>
  <w:style w:type="paragraph" w:customStyle="1" w:styleId="1778">
    <w:name w:val="Char Char8 Char Char Char Char Char Char Char Char Char Char Char Char Char Char Char Char Char Char1 Char Char Char Char Char Char Char Char Char Char Char Char Char Char Char Char Char Char Char Char Char Char Char Char"/>
    <w:next w:val="1"/>
    <w:autoRedefine/>
    <w:qFormat/>
    <w:uiPriority w:val="0"/>
    <w:pPr>
      <w:keepNext/>
      <w:keepLines/>
      <w:tabs>
        <w:tab w:val="left" w:pos="1440"/>
      </w:tabs>
      <w:spacing w:before="240" w:after="240"/>
      <w:ind w:left="1440" w:hanging="1440"/>
      <w:outlineLvl w:val="7"/>
    </w:pPr>
    <w:rPr>
      <w:rFonts w:ascii="Arial" w:hAnsi="Arial" w:eastAsia="黑体" w:cs="Arial"/>
      <w:snapToGrid w:val="0"/>
      <w:sz w:val="21"/>
      <w:szCs w:val="21"/>
      <w:lang w:val="en-US" w:eastAsia="zh-CN" w:bidi="ar-SA"/>
    </w:rPr>
  </w:style>
  <w:style w:type="paragraph" w:customStyle="1" w:styleId="1779">
    <w:name w:val="Char Char1 Char Char Char Char Char Char Char Char Char Char Char Char"/>
    <w:next w:val="1"/>
    <w:autoRedefine/>
    <w:qFormat/>
    <w:uiPriority w:val="0"/>
    <w:pPr>
      <w:keepNext/>
      <w:keepLines/>
      <w:tabs>
        <w:tab w:val="left" w:pos="3360"/>
      </w:tabs>
      <w:snapToGrid w:val="0"/>
      <w:spacing w:before="240" w:after="240"/>
      <w:ind w:left="3360" w:hanging="420"/>
      <w:outlineLvl w:val="7"/>
    </w:pPr>
    <w:rPr>
      <w:rFonts w:ascii="Arial" w:hAnsi="Arial" w:eastAsia="黑体" w:cs="Arial"/>
      <w:sz w:val="21"/>
      <w:szCs w:val="21"/>
      <w:lang w:val="en-US" w:eastAsia="zh-CN" w:bidi="ar-SA"/>
    </w:rPr>
  </w:style>
  <w:style w:type="paragraph" w:customStyle="1" w:styleId="1780">
    <w:name w:val="Char Char3 Char Char Char Char Char Char Char Char Char Char Char Char Char Char Char Char Char Char Char Char Char Char Char Char"/>
    <w:basedOn w:val="1"/>
    <w:autoRedefine/>
    <w:qFormat/>
    <w:uiPriority w:val="0"/>
    <w:pPr>
      <w:jc w:val="center"/>
    </w:pPr>
    <w:rPr>
      <w:rFonts w:ascii="宋体" w:hAnsi="宋体"/>
      <w:bCs/>
      <w:kern w:val="0"/>
      <w:sz w:val="24"/>
    </w:rPr>
  </w:style>
  <w:style w:type="paragraph" w:customStyle="1" w:styleId="1781">
    <w:name w:val="样式 标题 2h2Titre 2l2H2Heading TwoAlt+2UNDERRUBRIK 1-2R2H2..."/>
    <w:basedOn w:val="4"/>
    <w:autoRedefine/>
    <w:qFormat/>
    <w:uiPriority w:val="0"/>
    <w:pPr>
      <w:keepNext w:val="0"/>
      <w:tabs>
        <w:tab w:val="left" w:pos="860"/>
      </w:tabs>
      <w:spacing w:beforeLines="50" w:line="415" w:lineRule="auto"/>
    </w:pPr>
    <w:rPr>
      <w:rFonts w:ascii="宋体" w:hAnsi="宋体" w:eastAsia="宋体" w:cs="宋体"/>
      <w:sz w:val="21"/>
      <w:szCs w:val="20"/>
    </w:rPr>
  </w:style>
  <w:style w:type="paragraph" w:customStyle="1" w:styleId="1782">
    <w:name w:val="xl80"/>
    <w:basedOn w:val="1"/>
    <w:autoRedefine/>
    <w:qFormat/>
    <w:uiPriority w:val="0"/>
    <w:pPr>
      <w:widowControl/>
      <w:pBdr>
        <w:left w:val="single" w:color="auto" w:sz="4" w:space="0"/>
        <w:bottom w:val="single" w:color="auto" w:sz="4" w:space="0"/>
        <w:right w:val="single" w:color="auto" w:sz="4" w:space="0"/>
      </w:pBdr>
      <w:spacing w:before="100" w:beforeAutospacing="1" w:after="100" w:afterAutospacing="1" w:line="360" w:lineRule="auto"/>
      <w:ind w:firstLine="200" w:firstLineChars="200"/>
      <w:jc w:val="right"/>
    </w:pPr>
    <w:rPr>
      <w:rFonts w:ascii="Arial Unicode MS" w:hAnsi="Arial Unicode MS" w:eastAsia="Arial Unicode MS" w:cs="Arial Unicode MS"/>
      <w:kern w:val="0"/>
      <w:sz w:val="20"/>
      <w:szCs w:val="20"/>
    </w:rPr>
  </w:style>
  <w:style w:type="paragraph" w:customStyle="1" w:styleId="1783">
    <w:name w:val="可研图表说明"/>
    <w:basedOn w:val="1"/>
    <w:next w:val="748"/>
    <w:autoRedefine/>
    <w:qFormat/>
    <w:uiPriority w:val="0"/>
    <w:pPr>
      <w:spacing w:beforeLines="50" w:afterLines="50" w:line="360" w:lineRule="auto"/>
      <w:ind w:firstLine="200" w:firstLineChars="200"/>
      <w:jc w:val="center"/>
    </w:pPr>
    <w:rPr>
      <w:rFonts w:ascii="宋体" w:hAnsi="宋体" w:cs="Mangal"/>
      <w:kern w:val="0"/>
      <w:sz w:val="24"/>
      <w:szCs w:val="20"/>
      <w:lang w:val="en-GB" w:bidi="hi-IN"/>
    </w:rPr>
  </w:style>
  <w:style w:type="paragraph" w:customStyle="1" w:styleId="1784">
    <w:name w:val="泰立正文"/>
    <w:basedOn w:val="1"/>
    <w:autoRedefine/>
    <w:qFormat/>
    <w:uiPriority w:val="0"/>
    <w:pPr>
      <w:spacing w:before="50" w:after="50" w:line="360" w:lineRule="auto"/>
      <w:ind w:firstLine="192" w:firstLineChars="200"/>
    </w:pPr>
    <w:rPr>
      <w:spacing w:val="20"/>
      <w:sz w:val="24"/>
      <w:szCs w:val="20"/>
    </w:rPr>
  </w:style>
  <w:style w:type="paragraph" w:customStyle="1" w:styleId="1785">
    <w:name w:val="正文6"/>
    <w:basedOn w:val="1"/>
    <w:autoRedefine/>
    <w:qFormat/>
    <w:uiPriority w:val="0"/>
    <w:pPr>
      <w:tabs>
        <w:tab w:val="left" w:pos="840"/>
        <w:tab w:val="left" w:pos="1260"/>
      </w:tabs>
      <w:spacing w:before="60" w:after="60" w:line="360" w:lineRule="auto"/>
      <w:ind w:left="840" w:hanging="420" w:firstLineChars="200"/>
    </w:pPr>
    <w:rPr>
      <w:sz w:val="24"/>
      <w:szCs w:val="20"/>
    </w:rPr>
  </w:style>
  <w:style w:type="paragraph" w:customStyle="1" w:styleId="1786">
    <w:name w:val="列 表"/>
    <w:basedOn w:val="1"/>
    <w:autoRedefine/>
    <w:qFormat/>
    <w:uiPriority w:val="0"/>
    <w:pPr>
      <w:tabs>
        <w:tab w:val="left" w:pos="420"/>
        <w:tab w:val="left" w:pos="840"/>
      </w:tabs>
      <w:spacing w:line="360" w:lineRule="auto"/>
      <w:ind w:left="840" w:firstLine="420" w:firstLineChars="200"/>
    </w:pPr>
    <w:rPr>
      <w:rFonts w:ascii="Courier New" w:hAnsi="Courier New" w:eastAsia="楷体_GB2312"/>
      <w:sz w:val="24"/>
      <w:szCs w:val="20"/>
    </w:rPr>
  </w:style>
  <w:style w:type="paragraph" w:customStyle="1" w:styleId="1787">
    <w:name w:val="默认段落字体 Para Char Char Char Char Char Char Char Char Char Char Char Char Char Char"/>
    <w:next w:val="1"/>
    <w:autoRedefine/>
    <w:qFormat/>
    <w:uiPriority w:val="0"/>
    <w:pPr>
      <w:keepNext/>
      <w:keepLines/>
      <w:tabs>
        <w:tab w:val="left" w:pos="3360"/>
      </w:tabs>
      <w:spacing w:before="240" w:after="240"/>
      <w:ind w:left="3360" w:hanging="420"/>
      <w:outlineLvl w:val="7"/>
    </w:pPr>
    <w:rPr>
      <w:rFonts w:ascii="Times New Roman" w:hAnsi="Times New Roman" w:eastAsia="宋体" w:cs="Times New Roman"/>
      <w:lang w:val="en-US" w:eastAsia="zh-CN" w:bidi="ar-SA"/>
    </w:rPr>
  </w:style>
  <w:style w:type="paragraph" w:customStyle="1" w:styleId="1788">
    <w:name w:val="一级无标题条"/>
    <w:basedOn w:val="1"/>
    <w:autoRedefine/>
    <w:qFormat/>
    <w:uiPriority w:val="0"/>
    <w:pPr>
      <w:spacing w:line="360" w:lineRule="auto"/>
      <w:ind w:firstLine="200" w:firstLineChars="200"/>
    </w:pPr>
    <w:rPr>
      <w:sz w:val="24"/>
    </w:rPr>
  </w:style>
  <w:style w:type="paragraph" w:customStyle="1" w:styleId="1789">
    <w:name w:val="CM28"/>
    <w:basedOn w:val="140"/>
    <w:next w:val="140"/>
    <w:autoRedefine/>
    <w:qFormat/>
    <w:uiPriority w:val="0"/>
    <w:pPr>
      <w:spacing w:line="468" w:lineRule="atLeast"/>
    </w:pPr>
    <w:rPr>
      <w:rFonts w:ascii="宋体"/>
      <w:color w:val="auto"/>
      <w:szCs w:val="20"/>
    </w:rPr>
  </w:style>
  <w:style w:type="paragraph" w:customStyle="1" w:styleId="1790">
    <w:name w:val="redcopy"/>
    <w:basedOn w:val="1"/>
    <w:autoRedefine/>
    <w:qFormat/>
    <w:uiPriority w:val="0"/>
    <w:pPr>
      <w:widowControl/>
      <w:spacing w:before="100" w:beforeAutospacing="1" w:after="100" w:afterAutospacing="1" w:line="360" w:lineRule="auto"/>
      <w:ind w:firstLine="200" w:firstLineChars="200"/>
      <w:jc w:val="left"/>
    </w:pPr>
    <w:rPr>
      <w:rFonts w:ascii="Arial" w:hAnsi="Arial" w:eastAsia="Arial Unicode MS" w:cs="Arial"/>
      <w:color w:val="CC3333"/>
      <w:kern w:val="0"/>
      <w:sz w:val="18"/>
      <w:szCs w:val="18"/>
    </w:rPr>
  </w:style>
  <w:style w:type="paragraph" w:customStyle="1" w:styleId="1791">
    <w:name w:val="xl140"/>
    <w:basedOn w:val="1"/>
    <w:autoRedefine/>
    <w:qFormat/>
    <w:uiPriority w:val="0"/>
    <w:pPr>
      <w:widowControl/>
      <w:pBdr>
        <w:left w:val="single" w:color="auto" w:sz="4" w:space="0"/>
        <w:right w:val="single" w:color="auto" w:sz="4" w:space="0"/>
      </w:pBdr>
      <w:shd w:val="clear" w:color="000000" w:fill="FFC000"/>
      <w:spacing w:before="100" w:beforeAutospacing="1" w:after="100" w:afterAutospacing="1" w:line="360" w:lineRule="auto"/>
      <w:ind w:firstLine="200" w:firstLineChars="200"/>
      <w:jc w:val="center"/>
    </w:pPr>
    <w:rPr>
      <w:rFonts w:ascii="宋体" w:hAnsi="宋体" w:cs="宋体"/>
      <w:kern w:val="0"/>
      <w:sz w:val="18"/>
      <w:szCs w:val="18"/>
    </w:rPr>
  </w:style>
  <w:style w:type="paragraph" w:customStyle="1" w:styleId="1792">
    <w:name w:val="z-窗体顶端11"/>
    <w:basedOn w:val="1"/>
    <w:next w:val="1"/>
    <w:autoRedefine/>
    <w:qFormat/>
    <w:uiPriority w:val="0"/>
    <w:pPr>
      <w:widowControl/>
      <w:pBdr>
        <w:bottom w:val="single" w:color="auto" w:sz="6" w:space="1"/>
      </w:pBdr>
      <w:spacing w:line="360" w:lineRule="auto"/>
      <w:ind w:firstLine="200" w:firstLineChars="200"/>
      <w:jc w:val="center"/>
    </w:pPr>
    <w:rPr>
      <w:rFonts w:ascii="Arial" w:hAnsi="Arial" w:cs="Arial"/>
      <w:vanish/>
      <w:kern w:val="0"/>
      <w:sz w:val="16"/>
      <w:szCs w:val="16"/>
    </w:rPr>
  </w:style>
  <w:style w:type="paragraph" w:customStyle="1" w:styleId="1793">
    <w:name w:val="样式 一级条标题 + 段前: 0.5 行 段后: 0.5 行"/>
    <w:basedOn w:val="1450"/>
    <w:autoRedefine/>
    <w:qFormat/>
    <w:uiPriority w:val="0"/>
  </w:style>
  <w:style w:type="paragraph" w:customStyle="1" w:styleId="1794">
    <w:name w:val="文件标题"/>
    <w:basedOn w:val="1"/>
    <w:autoRedefine/>
    <w:qFormat/>
    <w:uiPriority w:val="0"/>
    <w:pPr>
      <w:numPr>
        <w:ilvl w:val="0"/>
        <w:numId w:val="72"/>
      </w:numPr>
      <w:autoSpaceDE w:val="0"/>
      <w:autoSpaceDN w:val="0"/>
      <w:adjustRightInd w:val="0"/>
      <w:spacing w:after="240" w:line="360" w:lineRule="auto"/>
      <w:ind w:left="0" w:firstLine="0" w:firstLineChars="200"/>
      <w:jc w:val="center"/>
    </w:pPr>
    <w:rPr>
      <w:rFonts w:ascii="Arial Black" w:hAnsi="Arial Black"/>
      <w:kern w:val="0"/>
      <w:sz w:val="48"/>
      <w:szCs w:val="48"/>
    </w:rPr>
  </w:style>
  <w:style w:type="paragraph" w:customStyle="1" w:styleId="1795">
    <w:name w:val="TOChead"/>
    <w:basedOn w:val="1"/>
    <w:autoRedefine/>
    <w:qFormat/>
    <w:uiPriority w:val="0"/>
    <w:pPr>
      <w:widowControl/>
      <w:spacing w:before="60" w:after="120"/>
      <w:jc w:val="left"/>
    </w:pPr>
    <w:rPr>
      <w:rFonts w:ascii="Arial" w:hAnsi="Arial"/>
      <w:b/>
      <w:bCs/>
      <w:kern w:val="0"/>
      <w:sz w:val="36"/>
      <w:szCs w:val="20"/>
      <w:lang w:val="en-GB" w:eastAsia="en-US"/>
    </w:rPr>
  </w:style>
  <w:style w:type="paragraph" w:customStyle="1" w:styleId="1796">
    <w:name w:val="captiontext"/>
    <w:basedOn w:val="1"/>
    <w:autoRedefine/>
    <w:qFormat/>
    <w:uiPriority w:val="0"/>
    <w:pPr>
      <w:widowControl/>
      <w:spacing w:before="100" w:beforeAutospacing="1" w:after="100" w:afterAutospacing="1" w:line="360" w:lineRule="auto"/>
      <w:ind w:firstLine="200" w:firstLineChars="200"/>
      <w:jc w:val="left"/>
    </w:pPr>
    <w:rPr>
      <w:rFonts w:ascii="Arial" w:hAnsi="Arial" w:eastAsia="Arial Unicode MS" w:cs="Arial"/>
      <w:color w:val="666666"/>
      <w:kern w:val="0"/>
      <w:sz w:val="17"/>
      <w:szCs w:val="17"/>
    </w:rPr>
  </w:style>
  <w:style w:type="paragraph" w:customStyle="1" w:styleId="1797">
    <w:name w:val="CM22"/>
    <w:basedOn w:val="140"/>
    <w:next w:val="140"/>
    <w:autoRedefine/>
    <w:qFormat/>
    <w:uiPriority w:val="99"/>
    <w:pPr>
      <w:spacing w:line="391" w:lineRule="atLeast"/>
    </w:pPr>
    <w:rPr>
      <w:color w:val="auto"/>
      <w:szCs w:val="20"/>
    </w:rPr>
  </w:style>
  <w:style w:type="paragraph" w:customStyle="1" w:styleId="1798">
    <w:name w:val="默认段落字体 Para Char Char Char Char Char Char Char Char Char Char Char Char Char Char Char Char"/>
    <w:basedOn w:val="1"/>
    <w:autoRedefine/>
    <w:qFormat/>
    <w:uiPriority w:val="0"/>
    <w:pPr>
      <w:spacing w:line="360" w:lineRule="auto"/>
      <w:ind w:firstLine="454"/>
    </w:pPr>
    <w:rPr>
      <w:rFonts w:ascii="Tahoma" w:hAnsi="Tahoma"/>
      <w:sz w:val="24"/>
      <w:szCs w:val="20"/>
    </w:rPr>
  </w:style>
  <w:style w:type="paragraph" w:customStyle="1" w:styleId="1799">
    <w:name w:val="TraceNumber"/>
    <w:next w:val="1"/>
    <w:autoRedefine/>
    <w:qFormat/>
    <w:uiPriority w:val="0"/>
    <w:pPr>
      <w:numPr>
        <w:ilvl w:val="0"/>
        <w:numId w:val="73"/>
      </w:numPr>
    </w:pPr>
    <w:rPr>
      <w:rFonts w:ascii="Times New Roman" w:hAnsi="Times New Roman" w:eastAsia="宋体" w:cs="Times New Roman"/>
      <w:sz w:val="24"/>
      <w:lang w:val="en-US" w:eastAsia="en-US" w:bidi="ar-SA"/>
    </w:rPr>
  </w:style>
  <w:style w:type="paragraph" w:customStyle="1" w:styleId="1800">
    <w:name w:val="Form tag"/>
    <w:basedOn w:val="1"/>
    <w:autoRedefine/>
    <w:qFormat/>
    <w:uiPriority w:val="0"/>
    <w:pPr>
      <w:widowControl/>
      <w:spacing w:before="480" w:after="120"/>
      <w:jc w:val="left"/>
    </w:pPr>
    <w:rPr>
      <w:rFonts w:ascii="Helv" w:hAnsi="Helv" w:eastAsia="PMingLiU"/>
      <w:b/>
      <w:kern w:val="0"/>
      <w:sz w:val="20"/>
      <w:szCs w:val="20"/>
      <w:lang w:val="en-AU" w:eastAsia="zh-TW"/>
    </w:rPr>
  </w:style>
  <w:style w:type="paragraph" w:customStyle="1" w:styleId="1801">
    <w:name w:val="xl79"/>
    <w:basedOn w:val="1"/>
    <w:autoRedefine/>
    <w:qFormat/>
    <w:uiPriority w:val="0"/>
    <w:pPr>
      <w:widowControl/>
      <w:pBdr>
        <w:top w:val="single" w:color="auto" w:sz="4" w:space="0"/>
        <w:left w:val="single" w:color="auto" w:sz="4" w:space="0"/>
        <w:right w:val="single" w:color="auto" w:sz="4" w:space="0"/>
      </w:pBdr>
      <w:spacing w:before="100" w:beforeAutospacing="1" w:after="100" w:afterAutospacing="1" w:line="360" w:lineRule="auto"/>
      <w:ind w:firstLine="200" w:firstLineChars="200"/>
      <w:jc w:val="right"/>
    </w:pPr>
    <w:rPr>
      <w:rFonts w:ascii="Arial Unicode MS" w:hAnsi="Arial Unicode MS" w:eastAsia="Arial Unicode MS" w:cs="Arial Unicode MS"/>
      <w:kern w:val="0"/>
      <w:sz w:val="20"/>
      <w:szCs w:val="20"/>
    </w:rPr>
  </w:style>
  <w:style w:type="paragraph" w:customStyle="1" w:styleId="1802">
    <w:name w:val="样式 标题 4 + 仿宋_GB2312"/>
    <w:basedOn w:val="7"/>
    <w:autoRedefine/>
    <w:qFormat/>
    <w:uiPriority w:val="0"/>
    <w:pPr>
      <w:tabs>
        <w:tab w:val="left" w:pos="1859"/>
        <w:tab w:val="left" w:pos="3348"/>
      </w:tabs>
      <w:autoSpaceDE w:val="0"/>
      <w:autoSpaceDN w:val="0"/>
      <w:adjustRightInd w:val="0"/>
      <w:snapToGrid w:val="0"/>
      <w:spacing w:before="0" w:after="0"/>
      <w:ind w:left="3348" w:hanging="1008"/>
      <w:jc w:val="left"/>
    </w:pPr>
    <w:rPr>
      <w:rFonts w:ascii="仿宋_GB2312" w:hAnsi="仿宋_GB2312" w:eastAsia="仿宋_GB2312" w:cs="Arial"/>
      <w:kern w:val="0"/>
      <w:sz w:val="24"/>
    </w:rPr>
  </w:style>
  <w:style w:type="paragraph" w:customStyle="1" w:styleId="1803">
    <w:name w:val="Char Char Char Char Char Char Char Char Char Char Char Char Char Char Char Char Char Char Char Char Char Char Char Char Char Char Char Char Char Char"/>
    <w:next w:val="1"/>
    <w:autoRedefine/>
    <w:qFormat/>
    <w:uiPriority w:val="0"/>
    <w:pPr>
      <w:keepNext/>
      <w:keepLines/>
      <w:tabs>
        <w:tab w:val="left" w:pos="1440"/>
      </w:tabs>
      <w:spacing w:before="240" w:after="240"/>
      <w:ind w:left="1440" w:hanging="1440"/>
      <w:outlineLvl w:val="7"/>
    </w:pPr>
    <w:rPr>
      <w:rFonts w:ascii="Tahoma" w:hAnsi="Tahoma" w:eastAsia="宋体" w:cs="Times New Roman"/>
      <w:kern w:val="2"/>
      <w:sz w:val="24"/>
      <w:szCs w:val="24"/>
      <w:lang w:val="en-US" w:eastAsia="zh-CN" w:bidi="ar-SA"/>
    </w:rPr>
  </w:style>
  <w:style w:type="paragraph" w:customStyle="1" w:styleId="1804">
    <w:name w:val="浪潮标题3 Char"/>
    <w:basedOn w:val="5"/>
    <w:autoRedefine/>
    <w:qFormat/>
    <w:uiPriority w:val="0"/>
    <w:pPr>
      <w:tabs>
        <w:tab w:val="left" w:pos="550"/>
        <w:tab w:val="left" w:pos="720"/>
        <w:tab w:val="left" w:pos="900"/>
        <w:tab w:val="left" w:pos="2160"/>
      </w:tabs>
      <w:autoSpaceDE/>
      <w:autoSpaceDN/>
      <w:adjustRightInd/>
      <w:spacing w:before="260" w:after="260" w:afterLines="50" w:line="416" w:lineRule="auto"/>
      <w:ind w:left="900" w:hanging="550"/>
    </w:pPr>
    <w:rPr>
      <w:rFonts w:ascii="Times New Roman" w:eastAsia="宋体" w:cs="宋体"/>
      <w:b/>
      <w:bCs/>
      <w:kern w:val="2"/>
      <w:sz w:val="32"/>
    </w:rPr>
  </w:style>
  <w:style w:type="paragraph" w:customStyle="1" w:styleId="1805">
    <w:name w:val="正文2文字缩进"/>
    <w:basedOn w:val="1"/>
    <w:autoRedefine/>
    <w:qFormat/>
    <w:uiPriority w:val="0"/>
    <w:pPr>
      <w:spacing w:line="360" w:lineRule="auto"/>
      <w:ind w:right="210" w:firstLine="200" w:firstLineChars="200"/>
    </w:pPr>
    <w:rPr>
      <w:sz w:val="24"/>
    </w:rPr>
  </w:style>
  <w:style w:type="paragraph" w:customStyle="1" w:styleId="1806">
    <w:name w:val="ital head"/>
    <w:basedOn w:val="5"/>
    <w:autoRedefine/>
    <w:qFormat/>
    <w:uiPriority w:val="0"/>
    <w:pPr>
      <w:tabs>
        <w:tab w:val="left" w:pos="720"/>
        <w:tab w:val="left" w:pos="2160"/>
      </w:tabs>
      <w:autoSpaceDE/>
      <w:autoSpaceDN/>
      <w:adjustRightInd/>
      <w:spacing w:before="260" w:after="40" w:line="416" w:lineRule="auto"/>
      <w:ind w:left="720" w:hanging="360"/>
      <w:outlineLvl w:val="9"/>
    </w:pPr>
    <w:rPr>
      <w:rFonts w:ascii="Times New Roman" w:eastAsia="宋体"/>
      <w:b/>
      <w:bCs/>
      <w:color w:val="808080"/>
      <w:kern w:val="2"/>
      <w:sz w:val="24"/>
      <w:szCs w:val="32"/>
    </w:rPr>
  </w:style>
  <w:style w:type="paragraph" w:customStyle="1" w:styleId="1807">
    <w:name w:val="表格字体"/>
    <w:basedOn w:val="1"/>
    <w:autoRedefine/>
    <w:qFormat/>
    <w:uiPriority w:val="0"/>
    <w:pPr>
      <w:adjustRightInd w:val="0"/>
      <w:spacing w:beforeLines="20" w:afterLines="20" w:line="360" w:lineRule="auto"/>
      <w:ind w:firstLine="200" w:firstLineChars="200"/>
      <w:jc w:val="left"/>
      <w:textAlignment w:val="baseline"/>
    </w:pPr>
    <w:rPr>
      <w:rFonts w:cs="Arial"/>
      <w:kern w:val="0"/>
      <w:sz w:val="24"/>
      <w:szCs w:val="20"/>
    </w:rPr>
  </w:style>
  <w:style w:type="paragraph" w:customStyle="1" w:styleId="1808">
    <w:name w:val="样式 样式 首行缩进:  2 字符 + 黑体 行距: 1.5 倍行距"/>
    <w:basedOn w:val="1"/>
    <w:autoRedefine/>
    <w:qFormat/>
    <w:uiPriority w:val="0"/>
    <w:pPr>
      <w:spacing w:line="360" w:lineRule="auto"/>
      <w:ind w:firstLine="560" w:firstLineChars="200"/>
    </w:pPr>
    <w:rPr>
      <w:rFonts w:ascii="黑体" w:eastAsia="仿宋_GB2312" w:cs="宋体"/>
      <w:sz w:val="28"/>
      <w:szCs w:val="20"/>
    </w:rPr>
  </w:style>
  <w:style w:type="paragraph" w:customStyle="1" w:styleId="1809">
    <w:name w:val="lastincell"/>
    <w:basedOn w:val="1"/>
    <w:autoRedefine/>
    <w:qFormat/>
    <w:uiPriority w:val="0"/>
    <w:pPr>
      <w:widowControl/>
      <w:spacing w:before="100" w:beforeAutospacing="1" w:after="100" w:afterAutospacing="1"/>
      <w:jc w:val="left"/>
    </w:pPr>
    <w:rPr>
      <w:rFonts w:ascii="Arial Unicode MS" w:hAnsi="Arial Unicode MS"/>
      <w:kern w:val="0"/>
      <w:sz w:val="24"/>
    </w:rPr>
  </w:style>
  <w:style w:type="paragraph" w:customStyle="1" w:styleId="1810">
    <w:name w:val="TH Char"/>
    <w:basedOn w:val="1"/>
    <w:autoRedefine/>
    <w:qFormat/>
    <w:uiPriority w:val="0"/>
    <w:pPr>
      <w:keepNext/>
      <w:keepLines/>
      <w:widowControl/>
      <w:overflowPunct w:val="0"/>
      <w:autoSpaceDE w:val="0"/>
      <w:autoSpaceDN w:val="0"/>
      <w:adjustRightInd w:val="0"/>
      <w:spacing w:before="60" w:after="180" w:line="360" w:lineRule="auto"/>
      <w:ind w:firstLine="200" w:firstLineChars="200"/>
      <w:jc w:val="center"/>
      <w:textAlignment w:val="baseline"/>
    </w:pPr>
    <w:rPr>
      <w:rFonts w:ascii="Arial" w:hAnsi="Arial"/>
      <w:b/>
      <w:sz w:val="24"/>
      <w:szCs w:val="20"/>
      <w:lang w:val="en-GB" w:eastAsia="en-US"/>
    </w:rPr>
  </w:style>
  <w:style w:type="paragraph" w:customStyle="1" w:styleId="1811">
    <w:name w:val="xl75"/>
    <w:basedOn w:val="1"/>
    <w:autoRedefine/>
    <w:qFormat/>
    <w:uiPriority w:val="0"/>
    <w:pPr>
      <w:widowControl/>
      <w:pBdr>
        <w:bottom w:val="single" w:color="auto" w:sz="4" w:space="0"/>
        <w:right w:val="single" w:color="auto" w:sz="4" w:space="0"/>
      </w:pBdr>
      <w:spacing w:before="100" w:beforeAutospacing="1" w:after="100" w:afterAutospacing="1" w:line="360" w:lineRule="auto"/>
      <w:ind w:firstLine="200" w:firstLineChars="200"/>
      <w:textAlignment w:val="top"/>
    </w:pPr>
    <w:rPr>
      <w:rFonts w:eastAsia="Arial Unicode MS"/>
      <w:color w:val="0000FF"/>
      <w:kern w:val="0"/>
      <w:sz w:val="18"/>
      <w:szCs w:val="18"/>
    </w:rPr>
  </w:style>
  <w:style w:type="paragraph" w:customStyle="1" w:styleId="1812">
    <w:name w:val="样式 首行缩进:  0.74 厘米1"/>
    <w:basedOn w:val="1"/>
    <w:autoRedefine/>
    <w:qFormat/>
    <w:uiPriority w:val="0"/>
    <w:pPr>
      <w:spacing w:line="360" w:lineRule="auto"/>
      <w:ind w:firstLine="420" w:firstLineChars="200"/>
      <w:jc w:val="left"/>
    </w:pPr>
    <w:rPr>
      <w:rFonts w:cs="宋体"/>
      <w:sz w:val="24"/>
      <w:szCs w:val="20"/>
    </w:rPr>
  </w:style>
  <w:style w:type="paragraph" w:customStyle="1" w:styleId="1813">
    <w:name w:val="样式 正文文本 + 首行缩进:  2 字符"/>
    <w:basedOn w:val="34"/>
    <w:autoRedefine/>
    <w:qFormat/>
    <w:uiPriority w:val="0"/>
    <w:pPr>
      <w:spacing w:after="120" w:line="360" w:lineRule="auto"/>
      <w:ind w:firstLine="480" w:firstLineChars="200"/>
    </w:pPr>
    <w:rPr>
      <w:sz w:val="24"/>
    </w:rPr>
  </w:style>
  <w:style w:type="paragraph" w:customStyle="1" w:styleId="1814">
    <w:name w:val="修订311"/>
    <w:autoRedefine/>
    <w:qFormat/>
    <w:uiPriority w:val="99"/>
    <w:rPr>
      <w:rFonts w:ascii="宋体" w:hAnsi="宋体" w:eastAsia="宋体" w:cs="Times New Roman"/>
      <w:sz w:val="24"/>
      <w:szCs w:val="24"/>
      <w:lang w:val="en-US" w:eastAsia="zh-CN" w:bidi="ar-SA"/>
    </w:rPr>
  </w:style>
  <w:style w:type="paragraph" w:customStyle="1" w:styleId="1815">
    <w:name w:val="xl27547"/>
    <w:basedOn w:val="1"/>
    <w:autoRedefine/>
    <w:qFormat/>
    <w:uiPriority w:val="0"/>
    <w:pPr>
      <w:widowControl/>
      <w:pBdr>
        <w:top w:val="single" w:color="auto" w:sz="4" w:space="0"/>
        <w:left w:val="single" w:color="auto" w:sz="4" w:space="0"/>
        <w:right w:val="single" w:color="auto" w:sz="4" w:space="0"/>
      </w:pBdr>
      <w:shd w:val="clear" w:color="000000" w:fill="FFFFFF"/>
      <w:spacing w:before="100" w:beforeAutospacing="1" w:after="100" w:afterAutospacing="1"/>
      <w:jc w:val="left"/>
    </w:pPr>
    <w:rPr>
      <w:rFonts w:ascii="宋体" w:hAnsi="宋体" w:cs="宋体"/>
      <w:color w:val="000000"/>
      <w:kern w:val="0"/>
      <w:sz w:val="20"/>
      <w:szCs w:val="20"/>
    </w:rPr>
  </w:style>
  <w:style w:type="paragraph" w:customStyle="1" w:styleId="1816">
    <w:name w:val="样式6-1"/>
    <w:basedOn w:val="8"/>
    <w:autoRedefine/>
    <w:qFormat/>
    <w:uiPriority w:val="0"/>
    <w:pPr>
      <w:numPr>
        <w:ilvl w:val="5"/>
        <w:numId w:val="3"/>
      </w:numPr>
      <w:tabs>
        <w:tab w:val="left" w:pos="1152"/>
        <w:tab w:val="left" w:pos="2940"/>
      </w:tabs>
      <w:ind w:left="852" w:firstLine="0"/>
    </w:pPr>
    <w:rPr>
      <w:rFonts w:ascii="Times New Roman" w:hAnsi="Times New Roman" w:eastAsia="宋体"/>
    </w:rPr>
  </w:style>
  <w:style w:type="paragraph" w:customStyle="1" w:styleId="1817">
    <w:name w:val="CM13"/>
    <w:basedOn w:val="140"/>
    <w:next w:val="140"/>
    <w:autoRedefine/>
    <w:qFormat/>
    <w:uiPriority w:val="0"/>
    <w:pPr>
      <w:spacing w:line="468" w:lineRule="atLeast"/>
    </w:pPr>
    <w:rPr>
      <w:rFonts w:ascii="宋体"/>
      <w:color w:val="auto"/>
      <w:szCs w:val="20"/>
    </w:rPr>
  </w:style>
  <w:style w:type="paragraph" w:customStyle="1" w:styleId="1818">
    <w:name w:val="CM15"/>
    <w:basedOn w:val="140"/>
    <w:next w:val="140"/>
    <w:autoRedefine/>
    <w:qFormat/>
    <w:uiPriority w:val="99"/>
    <w:pPr>
      <w:spacing w:line="468" w:lineRule="atLeast"/>
    </w:pPr>
    <w:rPr>
      <w:rFonts w:ascii="宋体"/>
      <w:color w:val="auto"/>
      <w:szCs w:val="20"/>
    </w:rPr>
  </w:style>
  <w:style w:type="paragraph" w:customStyle="1" w:styleId="1819">
    <w:name w:val="默认段落字体 Para Char Char"/>
    <w:basedOn w:val="1"/>
    <w:autoRedefine/>
    <w:qFormat/>
    <w:uiPriority w:val="0"/>
    <w:pPr>
      <w:tabs>
        <w:tab w:val="left" w:pos="3500"/>
      </w:tabs>
      <w:spacing w:line="360" w:lineRule="auto"/>
      <w:ind w:hanging="420" w:firstLineChars="200"/>
    </w:pPr>
    <w:rPr>
      <w:sz w:val="28"/>
      <w:szCs w:val="28"/>
    </w:rPr>
  </w:style>
  <w:style w:type="paragraph" w:customStyle="1" w:styleId="1820">
    <w:name w:val="Table Bold"/>
    <w:autoRedefine/>
    <w:qFormat/>
    <w:uiPriority w:val="0"/>
    <w:pPr>
      <w:spacing w:line="200" w:lineRule="atLeast"/>
    </w:pPr>
    <w:rPr>
      <w:rFonts w:ascii="Futura Hv" w:hAnsi="Futura Hv" w:eastAsia="宋体" w:cs="Times New Roman"/>
      <w:snapToGrid w:val="0"/>
      <w:color w:val="000000"/>
      <w:sz w:val="18"/>
      <w:lang w:val="en-US" w:eastAsia="en-US" w:bidi="ar-SA"/>
    </w:rPr>
  </w:style>
  <w:style w:type="paragraph" w:customStyle="1" w:styleId="1821">
    <w:name w:val="图前文字"/>
    <w:basedOn w:val="1"/>
    <w:next w:val="1"/>
    <w:autoRedefine/>
    <w:qFormat/>
    <w:uiPriority w:val="0"/>
    <w:pPr>
      <w:spacing w:before="120" w:after="360" w:line="360" w:lineRule="atLeast"/>
      <w:ind w:firstLine="420" w:firstLineChars="200"/>
    </w:pPr>
    <w:rPr>
      <w:sz w:val="24"/>
    </w:rPr>
  </w:style>
  <w:style w:type="paragraph" w:customStyle="1" w:styleId="1822">
    <w:name w:val="App3"/>
    <w:basedOn w:val="1763"/>
    <w:next w:val="1"/>
    <w:autoRedefine/>
    <w:qFormat/>
    <w:uiPriority w:val="0"/>
    <w:rPr>
      <w:rFonts w:ascii="Times New Roman" w:hAnsi="Times New Roman" w:cs="Times New Roman"/>
    </w:rPr>
  </w:style>
  <w:style w:type="paragraph" w:customStyle="1" w:styleId="1823">
    <w:name w:val="计费规范编写 二级列表"/>
    <w:basedOn w:val="1"/>
    <w:autoRedefine/>
    <w:qFormat/>
    <w:uiPriority w:val="0"/>
    <w:pPr>
      <w:tabs>
        <w:tab w:val="left" w:pos="1500"/>
        <w:tab w:val="left" w:pos="2040"/>
      </w:tabs>
      <w:spacing w:line="360" w:lineRule="auto"/>
      <w:ind w:left="2040" w:leftChars="800" w:hanging="360" w:hangingChars="200"/>
    </w:pPr>
    <w:rPr>
      <w:sz w:val="24"/>
      <w:szCs w:val="20"/>
    </w:rPr>
  </w:style>
  <w:style w:type="paragraph" w:customStyle="1" w:styleId="1824">
    <w:name w:val="Char1"/>
    <w:basedOn w:val="26"/>
    <w:autoRedefine/>
    <w:qFormat/>
    <w:uiPriority w:val="0"/>
    <w:pPr>
      <w:shd w:val="clear" w:color="auto" w:fill="000080"/>
      <w:spacing w:line="360" w:lineRule="auto"/>
      <w:ind w:firstLine="200" w:firstLineChars="200"/>
    </w:pPr>
    <w:rPr>
      <w:rFonts w:ascii="Times New Roman"/>
      <w:kern w:val="0"/>
      <w:sz w:val="20"/>
      <w:szCs w:val="20"/>
    </w:rPr>
  </w:style>
  <w:style w:type="paragraph" w:customStyle="1" w:styleId="1825">
    <w:name w:val="封面公司名称"/>
    <w:basedOn w:val="1"/>
    <w:autoRedefine/>
    <w:qFormat/>
    <w:uiPriority w:val="0"/>
    <w:pPr>
      <w:spacing w:line="360" w:lineRule="auto"/>
      <w:ind w:firstLine="200" w:firstLineChars="200"/>
    </w:pPr>
    <w:rPr>
      <w:rFonts w:ascii="黑体" w:eastAsia="黑体"/>
      <w:b/>
      <w:bCs/>
      <w:sz w:val="36"/>
    </w:rPr>
  </w:style>
  <w:style w:type="paragraph" w:customStyle="1" w:styleId="1826">
    <w:name w:val="ÕýÎÄ:1"/>
    <w:basedOn w:val="1"/>
    <w:autoRedefine/>
    <w:qFormat/>
    <w:uiPriority w:val="0"/>
    <w:pPr>
      <w:widowControl/>
      <w:overflowPunct w:val="0"/>
      <w:autoSpaceDE w:val="0"/>
      <w:autoSpaceDN w:val="0"/>
      <w:adjustRightInd w:val="0"/>
      <w:spacing w:before="80" w:after="80" w:line="300" w:lineRule="auto"/>
      <w:ind w:left="1701" w:firstLine="200" w:firstLineChars="200"/>
      <w:textAlignment w:val="baseline"/>
    </w:pPr>
    <w:rPr>
      <w:kern w:val="0"/>
      <w:sz w:val="24"/>
      <w:szCs w:val="20"/>
    </w:rPr>
  </w:style>
  <w:style w:type="paragraph" w:customStyle="1" w:styleId="1827">
    <w:name w:val="xl104"/>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ind w:firstLine="200" w:firstLineChars="200"/>
      <w:jc w:val="left"/>
    </w:pPr>
    <w:rPr>
      <w:color w:val="0000FF"/>
      <w:kern w:val="0"/>
      <w:sz w:val="18"/>
      <w:szCs w:val="18"/>
    </w:rPr>
  </w:style>
  <w:style w:type="paragraph" w:customStyle="1" w:styleId="1828">
    <w:name w:val="表格，Alt+T"/>
    <w:basedOn w:val="1"/>
    <w:autoRedefine/>
    <w:qFormat/>
    <w:uiPriority w:val="0"/>
    <w:pPr>
      <w:overflowPunct w:val="0"/>
      <w:autoSpaceDE w:val="0"/>
      <w:autoSpaceDN w:val="0"/>
      <w:adjustRightInd w:val="0"/>
      <w:spacing w:line="0" w:lineRule="atLeast"/>
      <w:ind w:firstLine="200" w:firstLineChars="200"/>
      <w:jc w:val="left"/>
      <w:textAlignment w:val="baseline"/>
    </w:pPr>
    <w:rPr>
      <w:rFonts w:ascii="宋体"/>
      <w:kern w:val="0"/>
      <w:sz w:val="24"/>
      <w:szCs w:val="20"/>
    </w:rPr>
  </w:style>
  <w:style w:type="paragraph" w:customStyle="1" w:styleId="1829">
    <w:name w:val="样式 标题 2 + 左侧:  0 厘米 首行缩进:  0 厘米"/>
    <w:basedOn w:val="1"/>
    <w:autoRedefine/>
    <w:qFormat/>
    <w:uiPriority w:val="0"/>
    <w:pPr>
      <w:widowControl/>
      <w:tabs>
        <w:tab w:val="left" w:pos="840"/>
      </w:tabs>
      <w:spacing w:line="360" w:lineRule="auto"/>
      <w:ind w:left="840" w:hanging="420" w:firstLineChars="200"/>
      <w:jc w:val="left"/>
    </w:pPr>
    <w:rPr>
      <w:rFonts w:ascii="宋体" w:hAnsi="宋体"/>
      <w:kern w:val="0"/>
      <w:sz w:val="24"/>
    </w:rPr>
  </w:style>
  <w:style w:type="paragraph" w:customStyle="1" w:styleId="1830">
    <w:name w:val="示例后文字"/>
    <w:basedOn w:val="295"/>
    <w:next w:val="295"/>
    <w:autoRedefine/>
    <w:qFormat/>
    <w:uiPriority w:val="0"/>
    <w:pPr>
      <w:tabs>
        <w:tab w:val="center" w:pos="4201"/>
        <w:tab w:val="right" w:leader="dot" w:pos="9298"/>
      </w:tabs>
      <w:spacing w:before="53" w:afterLines="5"/>
      <w:ind w:firstLine="360"/>
    </w:pPr>
    <w:rPr>
      <w:rFonts w:ascii="Times New Roman"/>
      <w:kern w:val="0"/>
      <w:sz w:val="18"/>
      <w:szCs w:val="20"/>
    </w:rPr>
  </w:style>
  <w:style w:type="paragraph" w:customStyle="1" w:styleId="1831">
    <w:name w:val="a0"/>
    <w:basedOn w:val="1"/>
    <w:autoRedefine/>
    <w:qFormat/>
    <w:uiPriority w:val="0"/>
    <w:pPr>
      <w:widowControl/>
      <w:spacing w:before="100" w:beforeAutospacing="1" w:after="100" w:afterAutospacing="1" w:line="360" w:lineRule="auto"/>
      <w:ind w:firstLine="200" w:firstLineChars="200"/>
      <w:jc w:val="left"/>
    </w:pPr>
    <w:rPr>
      <w:rFonts w:ascii="宋体" w:hAnsi="宋体" w:cs="宋体"/>
      <w:kern w:val="0"/>
      <w:sz w:val="24"/>
    </w:rPr>
  </w:style>
  <w:style w:type="paragraph" w:customStyle="1" w:styleId="1832">
    <w:name w:val="Style Heading 1PIM 1H1propapp heading 1app heading 11app head..."/>
    <w:basedOn w:val="3"/>
    <w:autoRedefine/>
    <w:qFormat/>
    <w:uiPriority w:val="0"/>
    <w:pPr>
      <w:keepLines w:val="0"/>
      <w:widowControl/>
      <w:tabs>
        <w:tab w:val="left" w:pos="425"/>
      </w:tabs>
      <w:spacing w:before="240" w:after="60" w:line="240" w:lineRule="auto"/>
      <w:ind w:left="425" w:hanging="425"/>
      <w:jc w:val="left"/>
    </w:pPr>
    <w:rPr>
      <w:rFonts w:ascii="Futura Bk" w:hAnsi="Futura Bk" w:cs="Arial"/>
      <w:color w:val="0000FF"/>
      <w:kern w:val="32"/>
      <w:sz w:val="40"/>
      <w:szCs w:val="32"/>
    </w:rPr>
  </w:style>
  <w:style w:type="paragraph" w:customStyle="1" w:styleId="1833">
    <w:name w:val="Numbered list 1"/>
    <w:basedOn w:val="1"/>
    <w:next w:val="1"/>
    <w:autoRedefine/>
    <w:qFormat/>
    <w:uiPriority w:val="0"/>
    <w:pPr>
      <w:widowControl/>
      <w:numPr>
        <w:ilvl w:val="1"/>
        <w:numId w:val="59"/>
      </w:numPr>
      <w:tabs>
        <w:tab w:val="left" w:pos="360"/>
      </w:tabs>
      <w:spacing w:line="360" w:lineRule="auto"/>
      <w:ind w:left="360" w:firstLine="200" w:firstLineChars="200"/>
      <w:jc w:val="left"/>
    </w:pPr>
    <w:rPr>
      <w:rFonts w:ascii="Arial" w:hAnsi="Arial"/>
      <w:kern w:val="0"/>
      <w:sz w:val="20"/>
      <w:szCs w:val="20"/>
      <w:lang w:eastAsia="en-US"/>
    </w:rPr>
  </w:style>
  <w:style w:type="paragraph" w:customStyle="1" w:styleId="1834">
    <w:name w:val="样式 (符号) Symbol 小五 黑色 图案: 清除 (自定义颜色(RGB(232244255)))"/>
    <w:basedOn w:val="1"/>
    <w:autoRedefine/>
    <w:qFormat/>
    <w:uiPriority w:val="0"/>
    <w:pPr>
      <w:spacing w:line="360" w:lineRule="auto"/>
      <w:ind w:left="200" w:leftChars="200" w:firstLine="200" w:firstLineChars="200"/>
    </w:pPr>
    <w:rPr>
      <w:rFonts w:hAnsi="Symbol"/>
      <w:color w:val="000000"/>
      <w:sz w:val="24"/>
      <w:szCs w:val="20"/>
    </w:rPr>
  </w:style>
  <w:style w:type="paragraph" w:customStyle="1" w:styleId="1835">
    <w:name w:val="xl66"/>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ind w:firstLine="200" w:firstLineChars="200"/>
      <w:textAlignment w:val="top"/>
    </w:pPr>
    <w:rPr>
      <w:rFonts w:eastAsia="Arial Unicode MS"/>
      <w:kern w:val="0"/>
      <w:sz w:val="18"/>
      <w:szCs w:val="18"/>
    </w:rPr>
  </w:style>
  <w:style w:type="paragraph" w:customStyle="1" w:styleId="1836">
    <w:name w:val="目录页码"/>
    <w:basedOn w:val="1"/>
    <w:autoRedefine/>
    <w:qFormat/>
    <w:uiPriority w:val="0"/>
    <w:pPr>
      <w:spacing w:line="288" w:lineRule="auto"/>
      <w:ind w:firstLine="200" w:firstLineChars="200"/>
      <w:jc w:val="center"/>
    </w:pPr>
    <w:rPr>
      <w:rFonts w:ascii="Arial" w:hAnsi="Arial"/>
      <w:sz w:val="18"/>
      <w:szCs w:val="20"/>
    </w:rPr>
  </w:style>
  <w:style w:type="paragraph" w:customStyle="1" w:styleId="1837">
    <w:name w:val="样式 标题 2大标题H2第一章 标题 2Heading 2 HiddenHeading 2 CCBSheading ...2"/>
    <w:basedOn w:val="4"/>
    <w:autoRedefine/>
    <w:qFormat/>
    <w:uiPriority w:val="0"/>
    <w:pPr>
      <w:tabs>
        <w:tab w:val="left" w:pos="576"/>
        <w:tab w:val="left" w:pos="1247"/>
      </w:tabs>
      <w:snapToGrid w:val="0"/>
      <w:spacing w:before="0" w:after="0" w:line="360" w:lineRule="auto"/>
      <w:ind w:left="1247" w:hanging="1247"/>
    </w:pPr>
    <w:rPr>
      <w:rFonts w:ascii="宋体" w:hAnsi="宋体" w:eastAsia="宋体" w:cs="宋体"/>
      <w:b w:val="0"/>
      <w:bCs w:val="0"/>
      <w:sz w:val="28"/>
      <w:szCs w:val="20"/>
    </w:rPr>
  </w:style>
  <w:style w:type="paragraph" w:customStyle="1" w:styleId="1838">
    <w:name w:val="Bullets Layer 1"/>
    <w:basedOn w:val="1"/>
    <w:autoRedefine/>
    <w:qFormat/>
    <w:uiPriority w:val="0"/>
    <w:pPr>
      <w:tabs>
        <w:tab w:val="left" w:pos="936"/>
      </w:tabs>
      <w:spacing w:before="60" w:after="60" w:line="360" w:lineRule="auto"/>
      <w:ind w:left="936" w:hanging="360" w:firstLineChars="200"/>
    </w:pPr>
    <w:rPr>
      <w:sz w:val="22"/>
      <w:szCs w:val="20"/>
    </w:rPr>
  </w:style>
  <w:style w:type="paragraph" w:customStyle="1" w:styleId="1839">
    <w:name w:val="t5"/>
    <w:basedOn w:val="7"/>
    <w:next w:val="1"/>
    <w:autoRedefine/>
    <w:qFormat/>
    <w:uiPriority w:val="0"/>
    <w:pPr>
      <w:numPr>
        <w:ilvl w:val="4"/>
        <w:numId w:val="74"/>
      </w:numPr>
      <w:tabs>
        <w:tab w:val="left" w:pos="0"/>
        <w:tab w:val="left" w:pos="1859"/>
      </w:tabs>
      <w:snapToGrid w:val="0"/>
      <w:spacing w:before="0" w:after="0" w:line="360" w:lineRule="auto"/>
    </w:pPr>
    <w:rPr>
      <w:b w:val="0"/>
      <w:kern w:val="0"/>
      <w:sz w:val="24"/>
    </w:rPr>
  </w:style>
  <w:style w:type="paragraph" w:customStyle="1" w:styleId="1840">
    <w:name w:val="xl126"/>
    <w:basedOn w:val="1"/>
    <w:autoRedefine/>
    <w:qFormat/>
    <w:uiPriority w:val="0"/>
    <w:pPr>
      <w:widowControl/>
      <w:spacing w:before="100" w:beforeAutospacing="1" w:after="100" w:afterAutospacing="1" w:line="360" w:lineRule="auto"/>
      <w:ind w:firstLine="200" w:firstLineChars="200"/>
      <w:jc w:val="left"/>
    </w:pPr>
    <w:rPr>
      <w:color w:val="0000FF"/>
      <w:kern w:val="0"/>
      <w:sz w:val="18"/>
      <w:szCs w:val="18"/>
    </w:rPr>
  </w:style>
  <w:style w:type="paragraph" w:customStyle="1" w:styleId="1841">
    <w:name w:val="小五号文字"/>
    <w:autoRedefine/>
    <w:qFormat/>
    <w:uiPriority w:val="0"/>
    <w:pPr>
      <w:tabs>
        <w:tab w:val="left" w:pos="420"/>
      </w:tabs>
      <w:ind w:left="420" w:hanging="420"/>
    </w:pPr>
    <w:rPr>
      <w:rFonts w:ascii="Times New Roman" w:hAnsi="Times New Roman" w:eastAsia="宋体" w:cs="Times New Roman"/>
      <w:sz w:val="18"/>
      <w:lang w:val="en-US" w:eastAsia="zh-CN" w:bidi="ar-SA"/>
    </w:rPr>
  </w:style>
  <w:style w:type="paragraph" w:customStyle="1" w:styleId="1842">
    <w:name w:val="figuredescription"/>
    <w:basedOn w:val="1"/>
    <w:autoRedefine/>
    <w:qFormat/>
    <w:uiPriority w:val="0"/>
    <w:pPr>
      <w:widowControl/>
      <w:snapToGrid w:val="0"/>
      <w:spacing w:before="80" w:after="320" w:line="360" w:lineRule="auto"/>
      <w:ind w:firstLine="1701" w:firstLineChars="200"/>
      <w:jc w:val="center"/>
    </w:pPr>
    <w:rPr>
      <w:rFonts w:ascii="Arial" w:hAnsi="Arial" w:cs="Arial"/>
      <w:kern w:val="0"/>
      <w:sz w:val="18"/>
      <w:szCs w:val="18"/>
    </w:rPr>
  </w:style>
  <w:style w:type="paragraph" w:customStyle="1" w:styleId="1843">
    <w:name w:val="正文+宋体"/>
    <w:basedOn w:val="1"/>
    <w:autoRedefine/>
    <w:qFormat/>
    <w:uiPriority w:val="0"/>
    <w:pPr>
      <w:snapToGrid w:val="0"/>
      <w:spacing w:line="400" w:lineRule="exact"/>
      <w:ind w:left="100" w:leftChars="100" w:firstLine="420"/>
      <w:jc w:val="left"/>
    </w:pPr>
  </w:style>
  <w:style w:type="paragraph" w:customStyle="1" w:styleId="1844">
    <w:name w:val="样式 标题 4bulletblbbbullet1bl1bb1bullet2bl2bb2bullet3bl3...1"/>
    <w:basedOn w:val="4"/>
    <w:autoRedefine/>
    <w:qFormat/>
    <w:uiPriority w:val="0"/>
    <w:pPr>
      <w:pageBreakBefore/>
      <w:widowControl/>
      <w:tabs>
        <w:tab w:val="left" w:pos="576"/>
        <w:tab w:val="left" w:pos="1536"/>
      </w:tabs>
      <w:spacing w:before="120" w:after="120" w:line="360" w:lineRule="auto"/>
      <w:ind w:left="3131" w:hanging="3131"/>
      <w:jc w:val="left"/>
    </w:pPr>
    <w:rPr>
      <w:rFonts w:ascii="Book Antiqua" w:hAnsi="Book Antiqua" w:eastAsia="宋体" w:cs="宋体"/>
      <w:b w:val="0"/>
      <w:color w:val="000000"/>
      <w:kern w:val="0"/>
      <w:sz w:val="28"/>
      <w:szCs w:val="20"/>
      <w:lang w:eastAsia="en-US"/>
    </w:rPr>
  </w:style>
  <w:style w:type="paragraph" w:customStyle="1" w:styleId="1845">
    <w:name w:val="Head 3 Nonum"/>
    <w:basedOn w:val="5"/>
    <w:next w:val="1"/>
    <w:autoRedefine/>
    <w:qFormat/>
    <w:uiPriority w:val="0"/>
    <w:pPr>
      <w:tabs>
        <w:tab w:val="left" w:pos="720"/>
        <w:tab w:val="left" w:pos="2160"/>
        <w:tab w:val="right" w:pos="9072"/>
      </w:tabs>
      <w:autoSpaceDE/>
      <w:autoSpaceDN/>
      <w:adjustRightInd/>
      <w:spacing w:before="280" w:after="80" w:line="240" w:lineRule="atLeast"/>
      <w:ind w:left="1440" w:hanging="720"/>
      <w:outlineLvl w:val="9"/>
    </w:pPr>
    <w:rPr>
      <w:rFonts w:ascii="Times New Roman" w:eastAsia="宋体"/>
      <w:b/>
      <w:bCs/>
      <w:color w:val="808080"/>
      <w:kern w:val="2"/>
      <w:szCs w:val="32"/>
    </w:rPr>
  </w:style>
  <w:style w:type="paragraph" w:customStyle="1" w:styleId="1846">
    <w:name w:val="经营分析需求点"/>
    <w:basedOn w:val="1"/>
    <w:autoRedefine/>
    <w:qFormat/>
    <w:uiPriority w:val="0"/>
    <w:pPr>
      <w:widowControl/>
      <w:numPr>
        <w:ilvl w:val="0"/>
        <w:numId w:val="75"/>
      </w:numPr>
      <w:tabs>
        <w:tab w:val="left" w:pos="100"/>
        <w:tab w:val="left" w:pos="2520"/>
      </w:tabs>
      <w:spacing w:line="360" w:lineRule="auto"/>
      <w:ind w:left="360" w:hanging="360" w:firstLineChars="200"/>
      <w:jc w:val="left"/>
    </w:pPr>
    <w:rPr>
      <w:rFonts w:ascii="Arial" w:hAnsi="Arial"/>
      <w:kern w:val="0"/>
      <w:sz w:val="20"/>
      <w:szCs w:val="20"/>
      <w:lang w:eastAsia="en-US"/>
    </w:rPr>
  </w:style>
  <w:style w:type="paragraph" w:customStyle="1" w:styleId="1847">
    <w:name w:val="正文首行缩进两字符"/>
    <w:basedOn w:val="1"/>
    <w:autoRedefine/>
    <w:qFormat/>
    <w:uiPriority w:val="0"/>
    <w:pPr>
      <w:spacing w:line="360" w:lineRule="auto"/>
      <w:ind w:firstLine="200" w:firstLineChars="200"/>
    </w:pPr>
    <w:rPr>
      <w:sz w:val="24"/>
      <w:szCs w:val="20"/>
    </w:rPr>
  </w:style>
  <w:style w:type="paragraph" w:customStyle="1" w:styleId="1848">
    <w:name w:val="其它"/>
    <w:basedOn w:val="1"/>
    <w:autoRedefine/>
    <w:qFormat/>
    <w:uiPriority w:val="0"/>
    <w:pPr>
      <w:tabs>
        <w:tab w:val="right" w:pos="9180"/>
      </w:tabs>
      <w:snapToGrid w:val="0"/>
      <w:spacing w:line="440" w:lineRule="atLeast"/>
      <w:ind w:firstLine="480" w:firstLineChars="200"/>
    </w:pPr>
    <w:rPr>
      <w:rFonts w:ascii="宋体" w:hAnsi="宋体"/>
      <w:color w:val="000000"/>
      <w:sz w:val="24"/>
    </w:rPr>
  </w:style>
  <w:style w:type="paragraph" w:customStyle="1" w:styleId="1849">
    <w:name w:val="样式 列表项目符号 + 加粗"/>
    <w:basedOn w:val="24"/>
    <w:autoRedefine/>
    <w:qFormat/>
    <w:uiPriority w:val="0"/>
    <w:pPr>
      <w:widowControl/>
      <w:tabs>
        <w:tab w:val="left" w:pos="432"/>
        <w:tab w:val="clear" w:pos="420"/>
      </w:tabs>
      <w:ind w:left="432" w:firstLine="0" w:firstLineChars="0"/>
      <w:contextualSpacing/>
      <w:jc w:val="left"/>
    </w:pPr>
    <w:rPr>
      <w:rFonts w:eastAsia="微软雅黑"/>
      <w:b/>
      <w:bCs/>
      <w:szCs w:val="24"/>
    </w:rPr>
  </w:style>
  <w:style w:type="paragraph" w:customStyle="1" w:styleId="1850">
    <w:name w:val="NotSortedNumbering2"/>
    <w:basedOn w:val="1"/>
    <w:autoRedefine/>
    <w:qFormat/>
    <w:uiPriority w:val="0"/>
    <w:pPr>
      <w:spacing w:before="120" w:line="288" w:lineRule="auto"/>
      <w:ind w:left="2324" w:hanging="623"/>
    </w:pPr>
    <w:rPr>
      <w:rFonts w:ascii="Arial" w:hAnsi="Arial"/>
      <w:kern w:val="44"/>
      <w:szCs w:val="44"/>
    </w:rPr>
  </w:style>
  <w:style w:type="paragraph" w:customStyle="1" w:styleId="1851">
    <w:name w:val="样式 标题 3h3l33h31l3131h32l3232h33l3333h34l3434h35..."/>
    <w:basedOn w:val="4"/>
    <w:autoRedefine/>
    <w:qFormat/>
    <w:uiPriority w:val="0"/>
    <w:pPr>
      <w:keepLines w:val="0"/>
      <w:widowControl/>
      <w:tabs>
        <w:tab w:val="left" w:pos="567"/>
      </w:tabs>
      <w:adjustRightInd w:val="0"/>
      <w:spacing w:before="312" w:after="100" w:afterAutospacing="1" w:line="240" w:lineRule="atLeast"/>
      <w:ind w:left="567" w:hanging="567"/>
      <w:jc w:val="left"/>
    </w:pPr>
    <w:rPr>
      <w:rFonts w:ascii="Book Antiqua" w:hAnsi="Book Antiqua" w:eastAsia="宋体" w:cs="宋体"/>
      <w:bCs w:val="0"/>
      <w:color w:val="000000"/>
      <w:kern w:val="0"/>
      <w:sz w:val="28"/>
      <w:szCs w:val="20"/>
    </w:rPr>
  </w:style>
  <w:style w:type="paragraph" w:customStyle="1" w:styleId="1852">
    <w:name w:val="font13"/>
    <w:basedOn w:val="1"/>
    <w:autoRedefine/>
    <w:qFormat/>
    <w:uiPriority w:val="0"/>
    <w:pPr>
      <w:widowControl/>
      <w:spacing w:before="100" w:beforeAutospacing="1" w:after="100" w:afterAutospacing="1" w:line="360" w:lineRule="auto"/>
      <w:ind w:firstLine="200" w:firstLineChars="200"/>
      <w:jc w:val="left"/>
    </w:pPr>
    <w:rPr>
      <w:color w:val="000000"/>
      <w:kern w:val="0"/>
      <w:sz w:val="18"/>
      <w:szCs w:val="18"/>
    </w:rPr>
  </w:style>
  <w:style w:type="paragraph" w:customStyle="1" w:styleId="1853">
    <w:name w:val="xl131"/>
    <w:basedOn w:val="1"/>
    <w:autoRedefine/>
    <w:qFormat/>
    <w:uiPriority w:val="0"/>
    <w:pPr>
      <w:widowControl/>
      <w:spacing w:before="100" w:beforeAutospacing="1" w:after="100" w:afterAutospacing="1" w:line="360" w:lineRule="auto"/>
      <w:ind w:firstLine="200" w:firstLineChars="200"/>
      <w:jc w:val="center"/>
    </w:pPr>
    <w:rPr>
      <w:color w:val="FF0000"/>
      <w:kern w:val="0"/>
      <w:sz w:val="18"/>
      <w:szCs w:val="18"/>
    </w:rPr>
  </w:style>
  <w:style w:type="paragraph" w:customStyle="1" w:styleId="1854">
    <w:name w:val="Style Style SimSun First line:  21.6 pt + First line:  21.6 pt"/>
    <w:basedOn w:val="1"/>
    <w:autoRedefine/>
    <w:qFormat/>
    <w:uiPriority w:val="0"/>
    <w:pPr>
      <w:widowControl/>
      <w:spacing w:before="120" w:line="360" w:lineRule="auto"/>
      <w:ind w:firstLine="432" w:firstLineChars="200"/>
      <w:jc w:val="left"/>
    </w:pPr>
    <w:rPr>
      <w:rFonts w:ascii="宋体" w:hAnsi="宋体"/>
      <w:kern w:val="0"/>
      <w:sz w:val="20"/>
      <w:szCs w:val="20"/>
      <w:lang w:eastAsia="en-US"/>
    </w:rPr>
  </w:style>
  <w:style w:type="paragraph" w:customStyle="1" w:styleId="1855">
    <w:name w:val="gloss_entry"/>
    <w:autoRedefine/>
    <w:qFormat/>
    <w:uiPriority w:val="0"/>
    <w:pPr>
      <w:widowControl w:val="0"/>
      <w:tabs>
        <w:tab w:val="left" w:pos="1656"/>
        <w:tab w:val="left" w:pos="3096"/>
      </w:tabs>
      <w:spacing w:before="28" w:after="101" w:line="313" w:lineRule="atLeast"/>
      <w:ind w:left="936" w:right="216" w:hanging="720"/>
      <w:jc w:val="both"/>
    </w:pPr>
    <w:rPr>
      <w:rFonts w:ascii="Times" w:hAnsi="Times" w:eastAsia="宋体" w:cs="Times New Roman"/>
      <w:snapToGrid w:val="0"/>
      <w:sz w:val="24"/>
      <w:lang w:val="en-US" w:eastAsia="en-US" w:bidi="ar-SA"/>
    </w:rPr>
  </w:style>
  <w:style w:type="paragraph" w:customStyle="1" w:styleId="1856">
    <w:name w:val="结算规范小标题1"/>
    <w:basedOn w:val="8"/>
    <w:autoRedefine/>
    <w:qFormat/>
    <w:uiPriority w:val="0"/>
    <w:pPr>
      <w:keepNext w:val="0"/>
      <w:keepLines w:val="0"/>
      <w:widowControl/>
      <w:spacing w:before="0" w:after="0" w:line="240" w:lineRule="auto"/>
      <w:jc w:val="center"/>
      <w:outlineLvl w:val="9"/>
    </w:pPr>
    <w:rPr>
      <w:rFonts w:ascii="黑体" w:hAnsi="Times New Roman" w:eastAsia="宋体"/>
      <w:b w:val="0"/>
      <w:bCs w:val="0"/>
      <w:spacing w:val="80"/>
      <w:kern w:val="0"/>
      <w:sz w:val="50"/>
      <w:szCs w:val="20"/>
    </w:rPr>
  </w:style>
  <w:style w:type="paragraph" w:customStyle="1" w:styleId="1857">
    <w:name w:val="solutionsdek"/>
    <w:basedOn w:val="1"/>
    <w:autoRedefine/>
    <w:qFormat/>
    <w:uiPriority w:val="0"/>
    <w:pPr>
      <w:widowControl/>
      <w:spacing w:before="100" w:beforeAutospacing="1" w:after="100" w:afterAutospacing="1" w:line="360" w:lineRule="auto"/>
      <w:ind w:firstLine="200" w:firstLineChars="200"/>
      <w:jc w:val="left"/>
    </w:pPr>
    <w:rPr>
      <w:rFonts w:ascii="Arial" w:hAnsi="Arial" w:eastAsia="Arial Unicode MS" w:cs="Arial"/>
      <w:b/>
      <w:bCs/>
      <w:color w:val="333333"/>
      <w:kern w:val="0"/>
      <w:sz w:val="24"/>
      <w:szCs w:val="21"/>
    </w:rPr>
  </w:style>
  <w:style w:type="paragraph" w:customStyle="1" w:styleId="1858">
    <w:name w:val="文件标识号"/>
    <w:basedOn w:val="1"/>
    <w:autoRedefine/>
    <w:qFormat/>
    <w:uiPriority w:val="0"/>
    <w:pPr>
      <w:widowControl/>
      <w:adjustRightInd w:val="0"/>
      <w:snapToGrid w:val="0"/>
      <w:spacing w:before="120" w:after="120" w:line="1440" w:lineRule="auto"/>
      <w:ind w:firstLine="200" w:firstLineChars="200"/>
      <w:jc w:val="center"/>
    </w:pPr>
    <w:rPr>
      <w:rFonts w:eastAsia="黑体"/>
      <w:spacing w:val="10"/>
      <w:kern w:val="0"/>
      <w:sz w:val="32"/>
      <w:szCs w:val="20"/>
    </w:rPr>
  </w:style>
  <w:style w:type="paragraph" w:customStyle="1" w:styleId="1859">
    <w:name w:val="Char41"/>
    <w:basedOn w:val="1"/>
    <w:autoRedefine/>
    <w:qFormat/>
    <w:uiPriority w:val="0"/>
    <w:pPr>
      <w:spacing w:line="360" w:lineRule="auto"/>
      <w:ind w:firstLine="200" w:firstLineChars="200"/>
      <w:jc w:val="left"/>
    </w:pPr>
    <w:rPr>
      <w:rFonts w:ascii="Tahoma" w:hAnsi="Tahoma"/>
      <w:sz w:val="24"/>
      <w:szCs w:val="20"/>
    </w:rPr>
  </w:style>
  <w:style w:type="paragraph" w:customStyle="1" w:styleId="1860">
    <w:name w:val="正文文字 Char Char Char Char Char Char"/>
    <w:basedOn w:val="1"/>
    <w:autoRedefine/>
    <w:qFormat/>
    <w:uiPriority w:val="0"/>
    <w:pPr>
      <w:tabs>
        <w:tab w:val="left" w:pos="902"/>
      </w:tabs>
      <w:spacing w:afterLines="50" w:line="300" w:lineRule="auto"/>
      <w:ind w:left="902" w:hanging="420" w:firstLineChars="200"/>
    </w:pPr>
    <w:rPr>
      <w:sz w:val="24"/>
    </w:rPr>
  </w:style>
  <w:style w:type="paragraph" w:customStyle="1" w:styleId="1861">
    <w:name w:val="表题"/>
    <w:autoRedefine/>
    <w:qFormat/>
    <w:uiPriority w:val="0"/>
    <w:pPr>
      <w:jc w:val="center"/>
    </w:pPr>
    <w:rPr>
      <w:rFonts w:ascii="Times New Roman" w:hAnsi="Times New Roman" w:eastAsia="宋体" w:cs="Times New Roman"/>
      <w:sz w:val="18"/>
      <w:lang w:val="en-US" w:eastAsia="zh-CN" w:bidi="ar-SA"/>
    </w:rPr>
  </w:style>
  <w:style w:type="paragraph" w:customStyle="1" w:styleId="1862">
    <w:name w:val="tabletext"/>
    <w:basedOn w:val="1"/>
    <w:autoRedefine/>
    <w:qFormat/>
    <w:uiPriority w:val="0"/>
    <w:pPr>
      <w:widowControl/>
      <w:spacing w:before="100" w:beforeAutospacing="1" w:afterLines="5" w:afterAutospacing="1" w:line="360" w:lineRule="auto"/>
      <w:ind w:firstLine="200" w:firstLineChars="200"/>
      <w:jc w:val="left"/>
    </w:pPr>
    <w:rPr>
      <w:rFonts w:ascii="宋体" w:hAnsi="宋体" w:cs="宋体"/>
      <w:kern w:val="0"/>
      <w:sz w:val="24"/>
    </w:rPr>
  </w:style>
  <w:style w:type="paragraph" w:customStyle="1" w:styleId="1863">
    <w:name w:val="图表脚注"/>
    <w:next w:val="6"/>
    <w:autoRedefine/>
    <w:qFormat/>
    <w:uiPriority w:val="0"/>
    <w:pPr>
      <w:ind w:left="300" w:leftChars="200" w:hanging="100" w:hangingChars="100"/>
      <w:jc w:val="both"/>
    </w:pPr>
    <w:rPr>
      <w:rFonts w:ascii="宋体" w:hAnsi="Times New Roman" w:eastAsia="宋体" w:cs="Times New Roman"/>
      <w:sz w:val="18"/>
      <w:lang w:val="en-US" w:eastAsia="zh-CN" w:bidi="ar-SA"/>
    </w:rPr>
  </w:style>
  <w:style w:type="paragraph" w:customStyle="1" w:styleId="1864">
    <w:name w:val="参考资料清单"/>
    <w:basedOn w:val="1"/>
    <w:autoRedefine/>
    <w:qFormat/>
    <w:uiPriority w:val="0"/>
    <w:pPr>
      <w:tabs>
        <w:tab w:val="left" w:pos="432"/>
      </w:tabs>
      <w:autoSpaceDE w:val="0"/>
      <w:autoSpaceDN w:val="0"/>
      <w:adjustRightInd w:val="0"/>
      <w:spacing w:line="360" w:lineRule="auto"/>
      <w:ind w:left="432" w:hanging="432" w:firstLineChars="200"/>
    </w:pPr>
    <w:rPr>
      <w:rFonts w:ascii="Arial" w:hAnsi="Arial"/>
      <w:i/>
      <w:kern w:val="0"/>
      <w:sz w:val="24"/>
      <w:szCs w:val="21"/>
    </w:rPr>
  </w:style>
  <w:style w:type="paragraph" w:customStyle="1" w:styleId="1865">
    <w:name w:val="简单回函地址"/>
    <w:basedOn w:val="1"/>
    <w:autoRedefine/>
    <w:qFormat/>
    <w:uiPriority w:val="0"/>
    <w:pPr>
      <w:spacing w:line="360" w:lineRule="auto"/>
      <w:ind w:firstLine="200" w:firstLineChars="200"/>
    </w:pPr>
    <w:rPr>
      <w:sz w:val="24"/>
    </w:rPr>
  </w:style>
  <w:style w:type="paragraph" w:customStyle="1" w:styleId="1866">
    <w:name w:val="BP body text"/>
    <w:basedOn w:val="1"/>
    <w:autoRedefine/>
    <w:qFormat/>
    <w:uiPriority w:val="0"/>
    <w:pPr>
      <w:widowControl/>
      <w:spacing w:before="240" w:after="240" w:line="360" w:lineRule="auto"/>
      <w:ind w:firstLine="461" w:firstLineChars="200"/>
    </w:pPr>
    <w:rPr>
      <w:rFonts w:ascii="Arial" w:hAnsi="Arial" w:cs="Arial"/>
      <w:kern w:val="0"/>
      <w:sz w:val="22"/>
    </w:rPr>
  </w:style>
  <w:style w:type="paragraph" w:customStyle="1" w:styleId="1867">
    <w:name w:val="电信二级点编号"/>
    <w:basedOn w:val="1"/>
    <w:autoRedefine/>
    <w:qFormat/>
    <w:uiPriority w:val="0"/>
    <w:pPr>
      <w:widowControl/>
      <w:numPr>
        <w:ilvl w:val="0"/>
        <w:numId w:val="76"/>
      </w:numPr>
      <w:tabs>
        <w:tab w:val="left" w:pos="620"/>
      </w:tabs>
      <w:autoSpaceDE w:val="0"/>
      <w:autoSpaceDN w:val="0"/>
      <w:spacing w:line="360" w:lineRule="auto"/>
      <w:ind w:firstLine="200" w:firstLineChars="200"/>
    </w:pPr>
    <w:rPr>
      <w:rFonts w:ascii="宋体" w:cs="宋体"/>
      <w:kern w:val="0"/>
      <w:sz w:val="24"/>
      <w:szCs w:val="20"/>
    </w:rPr>
  </w:style>
  <w:style w:type="paragraph" w:customStyle="1" w:styleId="1868">
    <w:name w:val="List Bullet1"/>
    <w:basedOn w:val="1"/>
    <w:autoRedefine/>
    <w:qFormat/>
    <w:uiPriority w:val="0"/>
    <w:pPr>
      <w:widowControl/>
      <w:tabs>
        <w:tab w:val="left" w:pos="984"/>
      </w:tabs>
      <w:spacing w:before="120" w:after="120" w:line="288" w:lineRule="auto"/>
      <w:ind w:left="981" w:right="57" w:hanging="357" w:firstLineChars="200"/>
      <w:jc w:val="left"/>
    </w:pPr>
    <w:rPr>
      <w:kern w:val="0"/>
      <w:sz w:val="24"/>
    </w:rPr>
  </w:style>
  <w:style w:type="paragraph" w:customStyle="1" w:styleId="1869">
    <w:name w:val="正文顶格"/>
    <w:basedOn w:val="1"/>
    <w:autoRedefine/>
    <w:qFormat/>
    <w:uiPriority w:val="0"/>
    <w:pPr>
      <w:spacing w:line="360" w:lineRule="auto"/>
      <w:ind w:firstLine="200" w:firstLineChars="200"/>
    </w:pPr>
    <w:rPr>
      <w:rFonts w:ascii="宋体"/>
      <w:sz w:val="24"/>
      <w:szCs w:val="20"/>
    </w:rPr>
  </w:style>
  <w:style w:type="paragraph" w:customStyle="1" w:styleId="1870">
    <w:name w:val="CM31"/>
    <w:basedOn w:val="140"/>
    <w:next w:val="140"/>
    <w:autoRedefine/>
    <w:qFormat/>
    <w:uiPriority w:val="99"/>
    <w:pPr>
      <w:spacing w:line="468" w:lineRule="atLeast"/>
    </w:pPr>
    <w:rPr>
      <w:rFonts w:ascii="宋体"/>
      <w:color w:val="auto"/>
      <w:szCs w:val="20"/>
    </w:rPr>
  </w:style>
  <w:style w:type="paragraph" w:customStyle="1" w:styleId="1871">
    <w:name w:val="中文正文"/>
    <w:basedOn w:val="1"/>
    <w:autoRedefine/>
    <w:qFormat/>
    <w:uiPriority w:val="0"/>
    <w:pPr>
      <w:adjustRightInd w:val="0"/>
      <w:snapToGrid w:val="0"/>
      <w:spacing w:line="360" w:lineRule="auto"/>
      <w:ind w:firstLine="420" w:firstLineChars="200"/>
    </w:pPr>
    <w:rPr>
      <w:rFonts w:ascii="Courier New" w:hAnsi="Courier New"/>
      <w:snapToGrid w:val="0"/>
      <w:color w:val="000000"/>
      <w:kern w:val="0"/>
      <w:sz w:val="24"/>
      <w:szCs w:val="21"/>
    </w:rPr>
  </w:style>
  <w:style w:type="paragraph" w:customStyle="1" w:styleId="1872">
    <w:name w:val="xl148"/>
    <w:basedOn w:val="1"/>
    <w:autoRedefine/>
    <w:qFormat/>
    <w:uiPriority w:val="0"/>
    <w:pPr>
      <w:widowControl/>
      <w:pBdr>
        <w:left w:val="single" w:color="auto" w:sz="4" w:space="0"/>
        <w:right w:val="single" w:color="auto" w:sz="8" w:space="0"/>
      </w:pBdr>
      <w:spacing w:before="100" w:beforeAutospacing="1" w:after="100" w:afterAutospacing="1" w:line="360" w:lineRule="auto"/>
      <w:ind w:firstLine="200" w:firstLineChars="200"/>
      <w:jc w:val="center"/>
    </w:pPr>
    <w:rPr>
      <w:rFonts w:ascii="宋体" w:hAnsi="宋体" w:cs="宋体"/>
      <w:kern w:val="0"/>
      <w:sz w:val="24"/>
    </w:rPr>
  </w:style>
  <w:style w:type="paragraph" w:customStyle="1" w:styleId="1873">
    <w:name w:val="greenbld"/>
    <w:basedOn w:val="1"/>
    <w:autoRedefine/>
    <w:qFormat/>
    <w:uiPriority w:val="0"/>
    <w:pPr>
      <w:widowControl/>
      <w:spacing w:before="100" w:beforeAutospacing="1" w:after="100" w:afterAutospacing="1" w:line="360" w:lineRule="auto"/>
      <w:ind w:firstLine="200" w:firstLineChars="200"/>
      <w:jc w:val="left"/>
    </w:pPr>
    <w:rPr>
      <w:rFonts w:ascii="Arial" w:hAnsi="Arial" w:eastAsia="Arial Unicode MS" w:cs="Arial"/>
      <w:b/>
      <w:bCs/>
      <w:color w:val="669966"/>
      <w:kern w:val="0"/>
      <w:sz w:val="20"/>
      <w:szCs w:val="20"/>
    </w:rPr>
  </w:style>
  <w:style w:type="paragraph" w:customStyle="1" w:styleId="1874">
    <w:name w:val="样式 标题 2Heading 2 HiddenHeading 2 CCBSh2heading 2第一章 标题 2H2...1"/>
    <w:basedOn w:val="4"/>
    <w:autoRedefine/>
    <w:qFormat/>
    <w:uiPriority w:val="0"/>
    <w:pPr>
      <w:numPr>
        <w:ilvl w:val="1"/>
        <w:numId w:val="77"/>
      </w:numPr>
      <w:tabs>
        <w:tab w:val="left" w:pos="420"/>
        <w:tab w:val="left" w:pos="576"/>
      </w:tabs>
      <w:spacing w:before="0" w:after="0" w:afterLines="50" w:line="360" w:lineRule="auto"/>
    </w:pPr>
    <w:rPr>
      <w:rFonts w:eastAsia="宋体" w:cs="宋体"/>
      <w:spacing w:val="20"/>
      <w:sz w:val="21"/>
      <w:szCs w:val="20"/>
    </w:rPr>
  </w:style>
  <w:style w:type="paragraph" w:customStyle="1" w:styleId="1875">
    <w:name w:val="居左"/>
    <w:basedOn w:val="1"/>
    <w:autoRedefine/>
    <w:qFormat/>
    <w:uiPriority w:val="0"/>
    <w:pPr>
      <w:jc w:val="left"/>
    </w:pPr>
    <w:rPr>
      <w:rFonts w:ascii="Arial" w:hAnsi="Arial"/>
      <w:szCs w:val="21"/>
    </w:rPr>
  </w:style>
  <w:style w:type="paragraph" w:customStyle="1" w:styleId="1876">
    <w:name w:val="居右"/>
    <w:basedOn w:val="1875"/>
    <w:autoRedefine/>
    <w:qFormat/>
    <w:uiPriority w:val="0"/>
    <w:pPr>
      <w:jc w:val="right"/>
    </w:pPr>
    <w:rPr>
      <w:rFonts w:ascii="Times New Roman" w:hAnsi="Times New Roman"/>
    </w:rPr>
  </w:style>
  <w:style w:type="paragraph" w:customStyle="1" w:styleId="1877">
    <w:name w:val="Indent 3"/>
    <w:basedOn w:val="1120"/>
    <w:autoRedefine/>
    <w:qFormat/>
    <w:uiPriority w:val="0"/>
    <w:pPr>
      <w:ind w:left="2520"/>
    </w:pPr>
  </w:style>
  <w:style w:type="paragraph" w:customStyle="1" w:styleId="1878">
    <w:name w:val="Style5"/>
    <w:basedOn w:val="1"/>
    <w:autoRedefine/>
    <w:qFormat/>
    <w:uiPriority w:val="0"/>
    <w:pPr>
      <w:tabs>
        <w:tab w:val="left" w:pos="907"/>
      </w:tabs>
      <w:spacing w:beforeLines="50" w:afterLines="50" w:line="276" w:lineRule="auto"/>
      <w:ind w:left="907" w:hanging="397" w:firstLineChars="200"/>
    </w:pPr>
    <w:rPr>
      <w:rFonts w:ascii="Arial" w:hAnsi="Arial"/>
      <w:sz w:val="24"/>
    </w:rPr>
  </w:style>
  <w:style w:type="paragraph" w:customStyle="1" w:styleId="1879">
    <w:name w:val="CM54"/>
    <w:basedOn w:val="140"/>
    <w:next w:val="140"/>
    <w:autoRedefine/>
    <w:qFormat/>
    <w:uiPriority w:val="0"/>
    <w:pPr>
      <w:spacing w:after="353"/>
    </w:pPr>
    <w:rPr>
      <w:rFonts w:ascii="Sim Sun" w:eastAsia="Sim Sun"/>
      <w:color w:val="auto"/>
      <w:szCs w:val="20"/>
    </w:rPr>
  </w:style>
  <w:style w:type="paragraph" w:customStyle="1" w:styleId="1880">
    <w:name w:val="样式 首行缩进:  2 字符 段前: 0.5 行3"/>
    <w:basedOn w:val="1"/>
    <w:autoRedefine/>
    <w:qFormat/>
    <w:uiPriority w:val="0"/>
    <w:pPr>
      <w:spacing w:line="360" w:lineRule="auto"/>
      <w:ind w:firstLine="200" w:firstLineChars="200"/>
    </w:pPr>
    <w:rPr>
      <w:rFonts w:ascii="Arial" w:hAnsi="Arial" w:cs="宋体"/>
      <w:sz w:val="24"/>
      <w:szCs w:val="20"/>
    </w:rPr>
  </w:style>
  <w:style w:type="paragraph" w:customStyle="1" w:styleId="1881">
    <w:name w:val="vdkgreycopy"/>
    <w:basedOn w:val="1"/>
    <w:autoRedefine/>
    <w:qFormat/>
    <w:uiPriority w:val="0"/>
    <w:pPr>
      <w:widowControl/>
      <w:spacing w:before="100" w:beforeAutospacing="1" w:after="100" w:afterAutospacing="1" w:line="360" w:lineRule="auto"/>
      <w:ind w:firstLine="200" w:firstLineChars="200"/>
      <w:jc w:val="left"/>
    </w:pPr>
    <w:rPr>
      <w:rFonts w:ascii="Arial" w:hAnsi="Arial" w:eastAsia="Arial Unicode MS" w:cs="Arial"/>
      <w:color w:val="333333"/>
      <w:kern w:val="0"/>
      <w:sz w:val="18"/>
      <w:szCs w:val="18"/>
    </w:rPr>
  </w:style>
  <w:style w:type="paragraph" w:customStyle="1" w:styleId="1882">
    <w:name w:val="图标题"/>
    <w:basedOn w:val="35"/>
    <w:autoRedefine/>
    <w:qFormat/>
    <w:uiPriority w:val="0"/>
    <w:pPr>
      <w:autoSpaceDE/>
      <w:autoSpaceDN/>
      <w:adjustRightInd/>
      <w:spacing w:after="0" w:line="360" w:lineRule="auto"/>
      <w:ind w:left="0" w:firstLine="200" w:firstLineChars="200"/>
      <w:jc w:val="center"/>
    </w:pPr>
    <w:rPr>
      <w:rFonts w:ascii="Times New Roman" w:eastAsia="宋体"/>
      <w:b/>
      <w:sz w:val="24"/>
      <w:szCs w:val="24"/>
    </w:rPr>
  </w:style>
  <w:style w:type="paragraph" w:customStyle="1" w:styleId="1883">
    <w:name w:val="样式 样式 宋体 四号 行距: 1.5 倍行距 + 首行缩进:  2 字符"/>
    <w:basedOn w:val="220"/>
    <w:autoRedefine/>
    <w:qFormat/>
    <w:uiPriority w:val="0"/>
    <w:pPr>
      <w:numPr>
        <w:ilvl w:val="0"/>
        <w:numId w:val="78"/>
      </w:numPr>
    </w:pPr>
    <w:rPr>
      <w:rFonts w:ascii="Times New Roman" w:hAnsi="Times New Roman" w:cs="Times New Roman"/>
    </w:rPr>
  </w:style>
  <w:style w:type="paragraph" w:customStyle="1" w:styleId="1884">
    <w:name w:val="xl102"/>
    <w:basedOn w:val="1"/>
    <w:autoRedefine/>
    <w:qFormat/>
    <w:uiPriority w:val="0"/>
    <w:pPr>
      <w:widowControl/>
      <w:pBdr>
        <w:top w:val="single" w:color="auto" w:sz="4" w:space="0"/>
        <w:left w:val="single" w:color="auto" w:sz="4" w:space="0"/>
        <w:bottom w:val="single" w:color="auto" w:sz="4" w:space="0"/>
        <w:right w:val="single" w:color="auto" w:sz="4" w:space="0"/>
      </w:pBdr>
      <w:shd w:val="clear" w:color="auto" w:fill="CC9CCC"/>
      <w:spacing w:before="100" w:beforeAutospacing="1" w:after="100" w:afterAutospacing="1" w:line="360" w:lineRule="auto"/>
      <w:ind w:firstLine="200" w:firstLineChars="200"/>
      <w:jc w:val="left"/>
    </w:pPr>
    <w:rPr>
      <w:color w:val="0000FF"/>
      <w:kern w:val="0"/>
      <w:sz w:val="18"/>
      <w:szCs w:val="18"/>
    </w:rPr>
  </w:style>
  <w:style w:type="paragraph" w:customStyle="1" w:styleId="1885">
    <w:name w:val="5 Char Char Char2 Char"/>
    <w:basedOn w:val="1"/>
    <w:autoRedefine/>
    <w:qFormat/>
    <w:uiPriority w:val="0"/>
    <w:pPr>
      <w:adjustRightInd w:val="0"/>
      <w:spacing w:line="360" w:lineRule="atLeast"/>
      <w:textAlignment w:val="baseline"/>
    </w:pPr>
    <w:rPr>
      <w:rFonts w:ascii="Tahoma" w:hAnsi="Tahoma"/>
      <w:sz w:val="24"/>
      <w:szCs w:val="20"/>
    </w:rPr>
  </w:style>
  <w:style w:type="paragraph" w:customStyle="1" w:styleId="1886">
    <w:name w:val="sunfont"/>
    <w:basedOn w:val="1"/>
    <w:autoRedefine/>
    <w:qFormat/>
    <w:uiPriority w:val="0"/>
    <w:pPr>
      <w:widowControl/>
      <w:spacing w:before="100" w:beforeAutospacing="1" w:after="100" w:afterAutospacing="1" w:line="360" w:lineRule="auto"/>
      <w:ind w:firstLine="200" w:firstLineChars="200"/>
      <w:jc w:val="left"/>
    </w:pPr>
    <w:rPr>
      <w:rFonts w:ascii="Geneva" w:hAnsi="Geneva" w:eastAsia="Arial Unicode MS" w:cs="Arial Unicode MS"/>
      <w:kern w:val="0"/>
      <w:sz w:val="24"/>
    </w:rPr>
  </w:style>
  <w:style w:type="paragraph" w:customStyle="1" w:styleId="1887">
    <w:name w:val="计费规范编写 标题1"/>
    <w:basedOn w:val="1"/>
    <w:autoRedefine/>
    <w:qFormat/>
    <w:uiPriority w:val="0"/>
    <w:pPr>
      <w:pageBreakBefore/>
      <w:tabs>
        <w:tab w:val="left" w:pos="360"/>
      </w:tabs>
      <w:spacing w:before="240" w:after="120" w:line="360" w:lineRule="auto"/>
      <w:ind w:firstLine="200" w:firstLineChars="200"/>
      <w:jc w:val="left"/>
      <w:outlineLvl w:val="0"/>
    </w:pPr>
    <w:rPr>
      <w:b/>
      <w:kern w:val="44"/>
      <w:sz w:val="44"/>
      <w:szCs w:val="20"/>
    </w:rPr>
  </w:style>
  <w:style w:type="paragraph" w:customStyle="1" w:styleId="1888">
    <w:name w:val="CM16"/>
    <w:basedOn w:val="140"/>
    <w:next w:val="140"/>
    <w:autoRedefine/>
    <w:qFormat/>
    <w:uiPriority w:val="0"/>
    <w:pPr>
      <w:spacing w:line="468" w:lineRule="atLeast"/>
    </w:pPr>
    <w:rPr>
      <w:rFonts w:ascii="宋体"/>
      <w:color w:val="auto"/>
      <w:szCs w:val="20"/>
    </w:rPr>
  </w:style>
  <w:style w:type="paragraph" w:customStyle="1" w:styleId="1889">
    <w:name w:val="样式 标题 1l1H1Heading OnePIM 1Section Headh11Heading 01. h..."/>
    <w:basedOn w:val="3"/>
    <w:autoRedefine/>
    <w:qFormat/>
    <w:uiPriority w:val="0"/>
    <w:pPr>
      <w:keepNext w:val="0"/>
      <w:tabs>
        <w:tab w:val="left" w:pos="432"/>
        <w:tab w:val="left" w:pos="720"/>
        <w:tab w:val="left" w:pos="900"/>
      </w:tabs>
      <w:spacing w:before="360" w:after="360" w:line="360" w:lineRule="auto"/>
      <w:ind w:left="432" w:hanging="432"/>
    </w:pPr>
    <w:rPr>
      <w:rFonts w:ascii="宋体" w:hAnsi="宋体"/>
      <w:bCs w:val="0"/>
      <w:color w:val="000000"/>
      <w:kern w:val="2"/>
      <w:sz w:val="30"/>
    </w:rPr>
  </w:style>
  <w:style w:type="paragraph" w:customStyle="1" w:styleId="1890">
    <w:name w:val="x_msolistparagraph"/>
    <w:basedOn w:val="1"/>
    <w:autoRedefine/>
    <w:qFormat/>
    <w:uiPriority w:val="0"/>
    <w:pPr>
      <w:widowControl/>
      <w:spacing w:before="100" w:beforeAutospacing="1" w:after="100" w:afterAutospacing="1" w:line="360" w:lineRule="auto"/>
      <w:ind w:firstLine="200" w:firstLineChars="200"/>
      <w:jc w:val="left"/>
    </w:pPr>
    <w:rPr>
      <w:rFonts w:ascii="宋体" w:hAnsi="宋体" w:cs="宋体"/>
      <w:kern w:val="0"/>
      <w:sz w:val="24"/>
    </w:rPr>
  </w:style>
  <w:style w:type="paragraph" w:customStyle="1" w:styleId="1891">
    <w:name w:val="样式 标题 2h2子系统子系统1子系统2子系统3子系统4子系统11子系统21子系统31子系统5子系统12..."/>
    <w:basedOn w:val="4"/>
    <w:autoRedefine/>
    <w:qFormat/>
    <w:uiPriority w:val="0"/>
    <w:pPr>
      <w:keepNext w:val="0"/>
      <w:adjustRightInd w:val="0"/>
      <w:spacing w:before="120" w:after="120" w:line="360" w:lineRule="auto"/>
      <w:ind w:left="851"/>
      <w:jc w:val="left"/>
      <w:textAlignment w:val="baseline"/>
    </w:pPr>
    <w:rPr>
      <w:rFonts w:eastAsia="宋体"/>
      <w:b w:val="0"/>
      <w:bCs w:val="0"/>
      <w:kern w:val="0"/>
      <w:sz w:val="28"/>
      <w:szCs w:val="28"/>
    </w:rPr>
  </w:style>
  <w:style w:type="paragraph" w:customStyle="1" w:styleId="1892">
    <w:name w:val="样式 首行缩进:  2 字符 段前: 0.5 行6"/>
    <w:basedOn w:val="1"/>
    <w:autoRedefine/>
    <w:qFormat/>
    <w:uiPriority w:val="0"/>
    <w:pPr>
      <w:spacing w:line="360" w:lineRule="auto"/>
      <w:ind w:firstLine="200" w:firstLineChars="200"/>
    </w:pPr>
    <w:rPr>
      <w:rFonts w:ascii="Arial" w:hAnsi="Arial" w:cs="宋体"/>
      <w:sz w:val="24"/>
      <w:szCs w:val="20"/>
    </w:rPr>
  </w:style>
  <w:style w:type="paragraph" w:customStyle="1" w:styleId="1893">
    <w:name w:val="样式 标题 2大标题H2第一章 标题 2Heading 2 HiddenHeading 2 CCBSheading ..."/>
    <w:basedOn w:val="4"/>
    <w:autoRedefine/>
    <w:qFormat/>
    <w:uiPriority w:val="0"/>
    <w:pPr>
      <w:numPr>
        <w:ilvl w:val="1"/>
        <w:numId w:val="9"/>
      </w:numPr>
      <w:tabs>
        <w:tab w:val="left" w:pos="576"/>
        <w:tab w:val="left" w:pos="1560"/>
      </w:tabs>
      <w:spacing w:before="0" w:after="0" w:line="360" w:lineRule="auto"/>
    </w:pPr>
    <w:rPr>
      <w:rFonts w:ascii="黑体" w:hAnsi="宋体" w:eastAsia="宋体" w:cs="宋体"/>
      <w:b w:val="0"/>
      <w:bCs w:val="0"/>
      <w:sz w:val="28"/>
      <w:szCs w:val="20"/>
    </w:rPr>
  </w:style>
  <w:style w:type="paragraph" w:customStyle="1" w:styleId="1894">
    <w:name w:val="xl116"/>
    <w:basedOn w:val="1"/>
    <w:autoRedefine/>
    <w:qFormat/>
    <w:uiPriority w:val="0"/>
    <w:pPr>
      <w:widowControl/>
      <w:pBdr>
        <w:top w:val="single" w:color="auto" w:sz="4" w:space="0"/>
        <w:left w:val="single" w:color="auto" w:sz="4" w:space="0"/>
        <w:bottom w:val="single" w:color="auto" w:sz="4" w:space="0"/>
        <w:right w:val="single" w:color="auto" w:sz="4" w:space="0"/>
      </w:pBdr>
      <w:shd w:val="clear" w:color="auto" w:fill="FF00FF"/>
      <w:spacing w:before="100" w:beforeAutospacing="1" w:after="100" w:afterAutospacing="1" w:line="360" w:lineRule="auto"/>
      <w:ind w:firstLine="200" w:firstLineChars="200"/>
      <w:jc w:val="left"/>
    </w:pPr>
    <w:rPr>
      <w:color w:val="0000FF"/>
      <w:kern w:val="0"/>
      <w:sz w:val="18"/>
      <w:szCs w:val="18"/>
    </w:rPr>
  </w:style>
  <w:style w:type="paragraph" w:customStyle="1" w:styleId="1895">
    <w:name w:val="Numbered"/>
    <w:basedOn w:val="1"/>
    <w:autoRedefine/>
    <w:qFormat/>
    <w:uiPriority w:val="0"/>
    <w:pPr>
      <w:tabs>
        <w:tab w:val="left" w:pos="900"/>
      </w:tabs>
      <w:spacing w:line="360" w:lineRule="auto"/>
      <w:ind w:left="900" w:hanging="360" w:firstLineChars="200"/>
    </w:pPr>
    <w:rPr>
      <w:sz w:val="24"/>
      <w:szCs w:val="20"/>
    </w:rPr>
  </w:style>
  <w:style w:type="paragraph" w:customStyle="1" w:styleId="1896">
    <w:name w:val="±íÍ·"/>
    <w:basedOn w:val="1"/>
    <w:autoRedefine/>
    <w:qFormat/>
    <w:uiPriority w:val="0"/>
    <w:pPr>
      <w:widowControl/>
      <w:overflowPunct w:val="0"/>
      <w:autoSpaceDE w:val="0"/>
      <w:autoSpaceDN w:val="0"/>
      <w:adjustRightInd w:val="0"/>
      <w:jc w:val="center"/>
    </w:pPr>
    <w:rPr>
      <w:rFonts w:ascii="Arial" w:hAnsi="Arial"/>
      <w:kern w:val="0"/>
      <w:sz w:val="18"/>
      <w:szCs w:val="20"/>
    </w:rPr>
  </w:style>
  <w:style w:type="paragraph" w:customStyle="1" w:styleId="1897">
    <w:name w:val="流程手册表格字体格式"/>
    <w:basedOn w:val="1"/>
    <w:autoRedefine/>
    <w:qFormat/>
    <w:uiPriority w:val="0"/>
    <w:pPr>
      <w:widowControl/>
      <w:snapToGrid w:val="0"/>
      <w:spacing w:line="360" w:lineRule="auto"/>
      <w:ind w:firstLine="200" w:firstLineChars="200"/>
    </w:pPr>
    <w:rPr>
      <w:rFonts w:ascii="华文楷体" w:hAnsi="华文楷体" w:eastAsia="华文楷体"/>
      <w:kern w:val="0"/>
      <w:sz w:val="24"/>
      <w:szCs w:val="20"/>
      <w:lang w:val="zh-CN"/>
    </w:rPr>
  </w:style>
  <w:style w:type="paragraph" w:customStyle="1" w:styleId="1898">
    <w:name w:val="Char Char Char Char Char Char2 Char"/>
    <w:basedOn w:val="1"/>
    <w:autoRedefine/>
    <w:qFormat/>
    <w:uiPriority w:val="0"/>
    <w:pPr>
      <w:spacing w:line="360" w:lineRule="auto"/>
      <w:ind w:firstLine="200" w:firstLineChars="200"/>
    </w:pPr>
    <w:rPr>
      <w:rFonts w:ascii="Tahoma" w:hAnsi="Tahoma"/>
      <w:sz w:val="24"/>
      <w:szCs w:val="20"/>
    </w:rPr>
  </w:style>
  <w:style w:type="paragraph" w:customStyle="1" w:styleId="1899">
    <w:name w:val="CM32"/>
    <w:basedOn w:val="140"/>
    <w:next w:val="140"/>
    <w:autoRedefine/>
    <w:qFormat/>
    <w:uiPriority w:val="99"/>
    <w:pPr>
      <w:spacing w:line="468" w:lineRule="atLeast"/>
    </w:pPr>
    <w:rPr>
      <w:rFonts w:ascii="宋体"/>
      <w:color w:val="auto"/>
      <w:szCs w:val="20"/>
    </w:rPr>
  </w:style>
  <w:style w:type="paragraph" w:customStyle="1" w:styleId="1900">
    <w:name w:val="样式 正文首行缩进 + 首行缩进:  0 厘米2"/>
    <w:basedOn w:val="86"/>
    <w:autoRedefine/>
    <w:qFormat/>
    <w:uiPriority w:val="0"/>
    <w:pPr>
      <w:autoSpaceDE w:val="0"/>
      <w:autoSpaceDN w:val="0"/>
      <w:adjustRightInd w:val="0"/>
      <w:spacing w:after="0"/>
      <w:ind w:firstLine="0" w:firstLineChars="0"/>
    </w:pPr>
    <w:rPr>
      <w:rFonts w:cs="宋体"/>
      <w:iCs/>
      <w:kern w:val="0"/>
      <w:szCs w:val="20"/>
      <w:lang w:val="en-US"/>
    </w:rPr>
  </w:style>
  <w:style w:type="paragraph" w:customStyle="1" w:styleId="1901">
    <w:name w:val="正文 中国石油 举例"/>
    <w:basedOn w:val="1"/>
    <w:autoRedefine/>
    <w:qFormat/>
    <w:uiPriority w:val="0"/>
    <w:pPr>
      <w:numPr>
        <w:ilvl w:val="0"/>
        <w:numId w:val="79"/>
      </w:numPr>
      <w:tabs>
        <w:tab w:val="left" w:pos="780"/>
        <w:tab w:val="left" w:pos="1800"/>
      </w:tabs>
      <w:spacing w:afterLines="20"/>
    </w:pPr>
    <w:rPr>
      <w:szCs w:val="21"/>
    </w:rPr>
  </w:style>
  <w:style w:type="paragraph" w:customStyle="1" w:styleId="1902">
    <w:name w:val="样式 首行缩进:  2 字符 段前: 0.5 行1"/>
    <w:basedOn w:val="1"/>
    <w:autoRedefine/>
    <w:qFormat/>
    <w:uiPriority w:val="0"/>
    <w:pPr>
      <w:spacing w:line="360" w:lineRule="auto"/>
      <w:ind w:firstLine="200" w:firstLineChars="200"/>
    </w:pPr>
    <w:rPr>
      <w:rFonts w:ascii="Arial" w:hAnsi="Arial" w:cs="宋体"/>
      <w:sz w:val="24"/>
      <w:szCs w:val="20"/>
    </w:rPr>
  </w:style>
  <w:style w:type="paragraph" w:customStyle="1" w:styleId="1903">
    <w:name w:val="Char Char2 Char Char Char Char Char Char Char Char Char Char Char Char Char Char Char Char Char Char Char Char"/>
    <w:basedOn w:val="1"/>
    <w:autoRedefine/>
    <w:qFormat/>
    <w:uiPriority w:val="0"/>
    <w:rPr>
      <w:rFonts w:ascii="Tahoma" w:hAnsi="Tahoma" w:cs="Mangal"/>
      <w:sz w:val="24"/>
      <w:szCs w:val="20"/>
      <w:lang w:bidi="hi-IN"/>
    </w:rPr>
  </w:style>
  <w:style w:type="paragraph" w:customStyle="1" w:styleId="1904">
    <w:name w:val="Numbered list 2.4"/>
    <w:basedOn w:val="6"/>
    <w:next w:val="1"/>
    <w:autoRedefine/>
    <w:qFormat/>
    <w:uiPriority w:val="0"/>
    <w:pPr>
      <w:widowControl/>
      <w:tabs>
        <w:tab w:val="left" w:pos="720"/>
        <w:tab w:val="left" w:pos="1080"/>
        <w:tab w:val="left" w:pos="1440"/>
        <w:tab w:val="left" w:pos="1800"/>
        <w:tab w:val="left" w:pos="2160"/>
      </w:tabs>
      <w:spacing w:before="240" w:after="60"/>
      <w:ind w:left="1440"/>
      <w:jc w:val="left"/>
    </w:pPr>
    <w:rPr>
      <w:rFonts w:ascii="Arial" w:hAnsi="Arial"/>
      <w:b/>
      <w:kern w:val="0"/>
      <w:sz w:val="20"/>
      <w:lang w:eastAsia="en-US"/>
    </w:rPr>
  </w:style>
  <w:style w:type="paragraph" w:customStyle="1" w:styleId="1905">
    <w:name w:val="插图题注"/>
    <w:basedOn w:val="1"/>
    <w:autoRedefine/>
    <w:qFormat/>
    <w:uiPriority w:val="0"/>
    <w:pPr>
      <w:autoSpaceDE w:val="0"/>
      <w:autoSpaceDN w:val="0"/>
      <w:adjustRightInd w:val="0"/>
      <w:spacing w:before="80" w:after="320" w:line="360" w:lineRule="auto"/>
      <w:ind w:left="1701" w:firstLine="200" w:firstLineChars="200"/>
      <w:jc w:val="center"/>
    </w:pPr>
    <w:rPr>
      <w:kern w:val="0"/>
      <w:sz w:val="18"/>
      <w:szCs w:val="20"/>
    </w:rPr>
  </w:style>
  <w:style w:type="paragraph" w:customStyle="1" w:styleId="1906">
    <w:name w:val="一级目录"/>
    <w:basedOn w:val="3"/>
    <w:autoRedefine/>
    <w:qFormat/>
    <w:uiPriority w:val="0"/>
    <w:pPr>
      <w:numPr>
        <w:ilvl w:val="0"/>
        <w:numId w:val="80"/>
      </w:numPr>
      <w:tabs>
        <w:tab w:val="left" w:pos="425"/>
        <w:tab w:val="left" w:pos="432"/>
      </w:tabs>
      <w:spacing w:line="360" w:lineRule="auto"/>
      <w:ind w:right="-99" w:rightChars="-47"/>
    </w:pPr>
    <w:rPr>
      <w:bCs w:val="0"/>
      <w:sz w:val="36"/>
      <w:szCs w:val="36"/>
    </w:rPr>
  </w:style>
  <w:style w:type="paragraph" w:customStyle="1" w:styleId="1907">
    <w:name w:val="样式 正文缩进表正文正文非缩进 + 行距: 1.5 倍行距"/>
    <w:basedOn w:val="21"/>
    <w:autoRedefine/>
    <w:qFormat/>
    <w:uiPriority w:val="0"/>
    <w:pPr>
      <w:autoSpaceDE/>
      <w:autoSpaceDN/>
      <w:adjustRightInd/>
      <w:spacing w:line="360" w:lineRule="auto"/>
      <w:ind w:firstLine="200" w:firstLineChars="200"/>
      <w:jc w:val="both"/>
    </w:pPr>
    <w:rPr>
      <w:rFonts w:ascii="Arial" w:hAnsi="Arial" w:eastAsia="宋体"/>
      <w:kern w:val="2"/>
      <w:sz w:val="21"/>
      <w:szCs w:val="24"/>
    </w:rPr>
  </w:style>
  <w:style w:type="paragraph" w:customStyle="1" w:styleId="1908">
    <w:name w:val="正文+首行缩进"/>
    <w:basedOn w:val="1"/>
    <w:autoRedefine/>
    <w:qFormat/>
    <w:uiPriority w:val="0"/>
    <w:pPr>
      <w:widowControl/>
      <w:tabs>
        <w:tab w:val="left" w:pos="2160"/>
      </w:tabs>
      <w:spacing w:line="360" w:lineRule="auto"/>
      <w:ind w:firstLine="480" w:firstLineChars="200"/>
    </w:pPr>
    <w:rPr>
      <w:rFonts w:ascii="Tahoma" w:hAnsi="Tahoma"/>
      <w:sz w:val="24"/>
    </w:rPr>
  </w:style>
  <w:style w:type="paragraph" w:customStyle="1" w:styleId="1909">
    <w:name w:val="QB标题3"/>
    <w:basedOn w:val="1358"/>
    <w:autoRedefine/>
    <w:qFormat/>
    <w:uiPriority w:val="0"/>
    <w:pPr>
      <w:tabs>
        <w:tab w:val="left" w:pos="1249"/>
        <w:tab w:val="clear" w:pos="567"/>
      </w:tabs>
      <w:ind w:left="1249" w:hanging="709"/>
    </w:pPr>
    <w:rPr>
      <w:rFonts w:ascii="Times New Roman" w:hAnsi="Times New Roman"/>
    </w:rPr>
  </w:style>
  <w:style w:type="paragraph" w:customStyle="1" w:styleId="1910">
    <w:name w:val="表号"/>
    <w:basedOn w:val="1"/>
    <w:next w:val="86"/>
    <w:autoRedefine/>
    <w:qFormat/>
    <w:uiPriority w:val="0"/>
    <w:pPr>
      <w:keepLines/>
      <w:tabs>
        <w:tab w:val="left" w:pos="3780"/>
      </w:tabs>
      <w:autoSpaceDE w:val="0"/>
      <w:autoSpaceDN w:val="0"/>
      <w:adjustRightInd w:val="0"/>
      <w:spacing w:line="360" w:lineRule="auto"/>
      <w:ind w:left="3780" w:hanging="420" w:firstLineChars="200"/>
      <w:jc w:val="center"/>
    </w:pPr>
    <w:rPr>
      <w:rFonts w:ascii="Arial" w:hAnsi="Arial"/>
      <w:i/>
      <w:kern w:val="0"/>
      <w:sz w:val="18"/>
      <w:szCs w:val="18"/>
    </w:rPr>
  </w:style>
  <w:style w:type="paragraph" w:customStyle="1" w:styleId="1911">
    <w:name w:val="样式 (西文) 宋体 小四 首行缩进:  0.95 厘米 段前: 5 磅 段后: 5 磅 行距: 1.5 倍行距"/>
    <w:basedOn w:val="1"/>
    <w:autoRedefine/>
    <w:qFormat/>
    <w:uiPriority w:val="0"/>
    <w:pPr>
      <w:widowControl/>
      <w:spacing w:before="100" w:after="100" w:line="360" w:lineRule="auto"/>
      <w:ind w:firstLine="540" w:firstLineChars="200"/>
      <w:jc w:val="left"/>
    </w:pPr>
    <w:rPr>
      <w:rFonts w:ascii="宋体" w:hAnsi="宋体" w:cs="宋体"/>
      <w:kern w:val="0"/>
      <w:sz w:val="24"/>
      <w:szCs w:val="20"/>
    </w:rPr>
  </w:style>
  <w:style w:type="paragraph" w:customStyle="1" w:styleId="1912">
    <w:name w:val="正文:1"/>
    <w:basedOn w:val="1"/>
    <w:autoRedefine/>
    <w:qFormat/>
    <w:uiPriority w:val="0"/>
    <w:pPr>
      <w:autoSpaceDE w:val="0"/>
      <w:autoSpaceDN w:val="0"/>
      <w:adjustRightInd w:val="0"/>
      <w:spacing w:before="80" w:after="80" w:line="300" w:lineRule="auto"/>
      <w:ind w:left="1701" w:firstLine="200" w:firstLineChars="200"/>
    </w:pPr>
    <w:rPr>
      <w:kern w:val="0"/>
      <w:sz w:val="24"/>
      <w:szCs w:val="20"/>
    </w:rPr>
  </w:style>
  <w:style w:type="paragraph" w:customStyle="1" w:styleId="1913">
    <w:name w:val="QB标题1"/>
    <w:basedOn w:val="3"/>
    <w:link w:val="3890"/>
    <w:autoRedefine/>
    <w:qFormat/>
    <w:uiPriority w:val="0"/>
    <w:pPr>
      <w:tabs>
        <w:tab w:val="left" w:pos="425"/>
        <w:tab w:val="left" w:pos="432"/>
      </w:tabs>
      <w:spacing w:line="576" w:lineRule="auto"/>
      <w:ind w:left="425" w:hanging="425"/>
    </w:pPr>
    <w:rPr>
      <w:rFonts w:ascii="黑体" w:eastAsia="黑体"/>
      <w:b w:val="0"/>
      <w:sz w:val="21"/>
      <w:szCs w:val="21"/>
    </w:rPr>
  </w:style>
  <w:style w:type="paragraph" w:customStyle="1" w:styleId="1914">
    <w:name w:val="强调标志"/>
    <w:basedOn w:val="1"/>
    <w:next w:val="1"/>
    <w:autoRedefine/>
    <w:qFormat/>
    <w:uiPriority w:val="0"/>
    <w:pPr>
      <w:tabs>
        <w:tab w:val="left" w:pos="6450"/>
      </w:tabs>
      <w:spacing w:line="360" w:lineRule="auto"/>
      <w:ind w:firstLine="480" w:firstLineChars="200"/>
      <w:jc w:val="left"/>
    </w:pPr>
    <w:rPr>
      <w:b/>
      <w:sz w:val="24"/>
      <w:szCs w:val="20"/>
      <w:lang w:val="en-GB"/>
    </w:rPr>
  </w:style>
  <w:style w:type="paragraph" w:customStyle="1" w:styleId="1915">
    <w:name w:val="封面标准代替信息"/>
    <w:autoRedefine/>
    <w:qFormat/>
    <w:uiPriority w:val="0"/>
    <w:pPr>
      <w:framePr w:w="9140" w:h="1242" w:hRule="exact" w:hSpace="284" w:wrap="around" w:vAnchor="page" w:hAnchor="page" w:x="1645" w:y="2910" w:anchorLock="1"/>
      <w:spacing w:before="57" w:afterLines="5" w:line="280" w:lineRule="exact"/>
      <w:jc w:val="right"/>
    </w:pPr>
    <w:rPr>
      <w:rFonts w:ascii="宋体" w:hAnsi="Times New Roman" w:eastAsia="宋体" w:cs="Times New Roman"/>
      <w:sz w:val="21"/>
      <w:szCs w:val="21"/>
      <w:lang w:val="en-US" w:eastAsia="zh-CN" w:bidi="ar-SA"/>
    </w:rPr>
  </w:style>
  <w:style w:type="paragraph" w:customStyle="1" w:styleId="1916">
    <w:name w:val="Bullet L0"/>
    <w:basedOn w:val="1"/>
    <w:autoRedefine/>
    <w:qFormat/>
    <w:uiPriority w:val="0"/>
    <w:pPr>
      <w:tabs>
        <w:tab w:val="left" w:pos="284"/>
      </w:tabs>
      <w:spacing w:before="60" w:after="60" w:line="360" w:lineRule="auto"/>
      <w:ind w:left="284" w:hanging="284" w:firstLineChars="200"/>
    </w:pPr>
    <w:rPr>
      <w:sz w:val="24"/>
    </w:rPr>
  </w:style>
  <w:style w:type="paragraph" w:customStyle="1" w:styleId="1917">
    <w:name w:val="Bullet L1"/>
    <w:basedOn w:val="1916"/>
    <w:next w:val="1"/>
    <w:autoRedefine/>
    <w:qFormat/>
    <w:uiPriority w:val="0"/>
    <w:pPr>
      <w:tabs>
        <w:tab w:val="left" w:pos="0"/>
        <w:tab w:val="left" w:pos="360"/>
        <w:tab w:val="left" w:pos="709"/>
        <w:tab w:val="left" w:pos="1440"/>
        <w:tab w:val="left" w:pos="2880"/>
      </w:tabs>
      <w:ind w:left="1080" w:hanging="360"/>
    </w:pPr>
  </w:style>
  <w:style w:type="paragraph" w:customStyle="1" w:styleId="1918">
    <w:name w:val="封面标题"/>
    <w:link w:val="3924"/>
    <w:autoRedefine/>
    <w:qFormat/>
    <w:uiPriority w:val="0"/>
    <w:pPr>
      <w:spacing w:line="360" w:lineRule="auto"/>
      <w:jc w:val="center"/>
    </w:pPr>
    <w:rPr>
      <w:rFonts w:ascii="Times New Roman" w:hAnsi="Times New Roman" w:eastAsia="宋体" w:cs="Times New Roman"/>
      <w:b/>
      <w:color w:val="000000"/>
      <w:sz w:val="44"/>
      <w:lang w:val="en-US" w:eastAsia="zh-CN" w:bidi="ar-SA"/>
    </w:rPr>
  </w:style>
  <w:style w:type="paragraph" w:customStyle="1" w:styleId="1919">
    <w:name w:val="Right Par 7"/>
    <w:autoRedefine/>
    <w:qFormat/>
    <w:uiPriority w:val="0"/>
    <w:pPr>
      <w:tabs>
        <w:tab w:val="left" w:pos="-720"/>
        <w:tab w:val="left" w:pos="0"/>
        <w:tab w:val="left" w:pos="720"/>
        <w:tab w:val="left" w:pos="1440"/>
        <w:tab w:val="left" w:pos="2160"/>
        <w:tab w:val="left" w:pos="2880"/>
        <w:tab w:val="left" w:pos="3600"/>
        <w:tab w:val="left" w:pos="4320"/>
        <w:tab w:val="decimal" w:pos="5040"/>
      </w:tabs>
      <w:suppressAutoHyphens/>
      <w:ind w:left="5040" w:hanging="432"/>
    </w:pPr>
    <w:rPr>
      <w:rFonts w:ascii="Courier New" w:hAnsi="Courier New" w:eastAsia="宋体" w:cs="Times New Roman"/>
      <w:lang w:val="en-US" w:eastAsia="en-US" w:bidi="ar-SA"/>
    </w:rPr>
  </w:style>
  <w:style w:type="paragraph" w:customStyle="1" w:styleId="1920">
    <w:name w:val="样式 标题 4浪潮标题 4 + 段后: 0.5 行"/>
    <w:basedOn w:val="6"/>
    <w:autoRedefine/>
    <w:qFormat/>
    <w:uiPriority w:val="0"/>
    <w:pPr>
      <w:keepNext w:val="0"/>
      <w:numPr>
        <w:ilvl w:val="3"/>
        <w:numId w:val="38"/>
      </w:numPr>
      <w:tabs>
        <w:tab w:val="left" w:pos="720"/>
        <w:tab w:val="left" w:pos="864"/>
        <w:tab w:val="left" w:pos="1800"/>
        <w:tab w:val="left" w:pos="2880"/>
        <w:tab w:val="left" w:pos="3960"/>
      </w:tabs>
      <w:spacing w:after="156"/>
    </w:pPr>
    <w:rPr>
      <w:rFonts w:cs="宋体"/>
      <w:bCs/>
    </w:rPr>
  </w:style>
  <w:style w:type="paragraph" w:customStyle="1" w:styleId="1921">
    <w:name w:val="Table Text Bullet 1"/>
    <w:basedOn w:val="1677"/>
    <w:autoRedefine/>
    <w:qFormat/>
    <w:uiPriority w:val="0"/>
    <w:pPr>
      <w:tabs>
        <w:tab w:val="left" w:pos="720"/>
        <w:tab w:val="clear" w:pos="360"/>
      </w:tabs>
      <w:ind w:left="720"/>
    </w:pPr>
  </w:style>
  <w:style w:type="paragraph" w:customStyle="1" w:styleId="1922">
    <w:name w:val="业务需求样式2"/>
    <w:basedOn w:val="1680"/>
    <w:next w:val="21"/>
    <w:autoRedefine/>
    <w:qFormat/>
    <w:uiPriority w:val="0"/>
    <w:rPr>
      <w:rFonts w:eastAsia="宋体"/>
    </w:rPr>
  </w:style>
  <w:style w:type="paragraph" w:customStyle="1" w:styleId="1923">
    <w:name w:val="PictureNote"/>
    <w:basedOn w:val="1"/>
    <w:autoRedefine/>
    <w:qFormat/>
    <w:uiPriority w:val="0"/>
    <w:pPr>
      <w:spacing w:before="480" w:after="120"/>
      <w:ind w:left="1587" w:hanging="340"/>
      <w:jc w:val="left"/>
    </w:pPr>
    <w:rPr>
      <w:rFonts w:ascii="Arial" w:hAnsi="Arial"/>
      <w:kern w:val="44"/>
      <w:sz w:val="18"/>
      <w:szCs w:val="44"/>
    </w:rPr>
  </w:style>
  <w:style w:type="paragraph" w:customStyle="1" w:styleId="1924">
    <w:name w:val="Char Char Char Char Char Char1 Char1"/>
    <w:basedOn w:val="1"/>
    <w:autoRedefine/>
    <w:qFormat/>
    <w:uiPriority w:val="0"/>
    <w:pPr>
      <w:spacing w:line="360" w:lineRule="auto"/>
      <w:ind w:left="420" w:leftChars="200" w:firstLine="200" w:firstLineChars="200"/>
    </w:pPr>
    <w:rPr>
      <w:rFonts w:ascii="Palatino Linotype" w:hAnsi="Palatino Linotype"/>
      <w:sz w:val="16"/>
      <w:szCs w:val="16"/>
    </w:rPr>
  </w:style>
  <w:style w:type="paragraph" w:customStyle="1" w:styleId="1925">
    <w:name w:val="CM56"/>
    <w:basedOn w:val="1"/>
    <w:next w:val="1"/>
    <w:autoRedefine/>
    <w:qFormat/>
    <w:uiPriority w:val="0"/>
    <w:pPr>
      <w:autoSpaceDE w:val="0"/>
      <w:autoSpaceDN w:val="0"/>
      <w:adjustRightInd w:val="0"/>
      <w:spacing w:after="117" w:line="360" w:lineRule="auto"/>
      <w:ind w:firstLine="200" w:firstLineChars="200"/>
      <w:jc w:val="left"/>
    </w:pPr>
    <w:rPr>
      <w:rFonts w:ascii=".." w:eastAsia=".."/>
      <w:kern w:val="0"/>
      <w:sz w:val="20"/>
    </w:rPr>
  </w:style>
  <w:style w:type="paragraph" w:customStyle="1" w:styleId="1926">
    <w:name w:val="样式 段后: 0.5 行"/>
    <w:basedOn w:val="1"/>
    <w:autoRedefine/>
    <w:qFormat/>
    <w:uiPriority w:val="0"/>
    <w:pPr>
      <w:ind w:firstLine="200" w:firstLineChars="200"/>
    </w:pPr>
    <w:rPr>
      <w:rFonts w:cs="宋体"/>
      <w:sz w:val="24"/>
      <w:szCs w:val="20"/>
    </w:rPr>
  </w:style>
  <w:style w:type="paragraph" w:customStyle="1" w:styleId="1927">
    <w:name w:val="0213"/>
    <w:basedOn w:val="1"/>
    <w:autoRedefine/>
    <w:qFormat/>
    <w:uiPriority w:val="0"/>
    <w:pPr>
      <w:tabs>
        <w:tab w:val="left" w:pos="1560"/>
        <w:tab w:val="left" w:pos="2552"/>
      </w:tabs>
      <w:autoSpaceDE w:val="0"/>
      <w:autoSpaceDN w:val="0"/>
      <w:adjustRightInd w:val="0"/>
      <w:spacing w:before="80" w:after="80" w:line="300" w:lineRule="auto"/>
      <w:ind w:left="1701" w:firstLine="200" w:firstLineChars="200"/>
    </w:pPr>
    <w:rPr>
      <w:rFonts w:ascii="宋体"/>
      <w:kern w:val="0"/>
      <w:sz w:val="24"/>
      <w:szCs w:val="20"/>
    </w:rPr>
  </w:style>
  <w:style w:type="paragraph" w:customStyle="1" w:styleId="1928">
    <w:name w:val="main3"/>
    <w:basedOn w:val="1"/>
    <w:autoRedefine/>
    <w:qFormat/>
    <w:uiPriority w:val="0"/>
    <w:pPr>
      <w:widowControl/>
      <w:spacing w:line="360" w:lineRule="auto"/>
      <w:ind w:left="135" w:right="135" w:firstLine="200" w:firstLineChars="200"/>
      <w:jc w:val="left"/>
    </w:pPr>
    <w:rPr>
      <w:rFonts w:ascii="Arial" w:hAnsi="Arial" w:eastAsia="Arial Unicode MS" w:cs="Arial"/>
      <w:color w:val="333333"/>
      <w:kern w:val="0"/>
      <w:sz w:val="18"/>
      <w:szCs w:val="18"/>
    </w:rPr>
  </w:style>
  <w:style w:type="paragraph" w:customStyle="1" w:styleId="1929">
    <w:name w:val="二号加粗居中"/>
    <w:basedOn w:val="1"/>
    <w:autoRedefine/>
    <w:qFormat/>
    <w:uiPriority w:val="0"/>
    <w:pPr>
      <w:spacing w:line="360" w:lineRule="auto"/>
      <w:ind w:firstLine="200" w:firstLineChars="200"/>
      <w:jc w:val="center"/>
    </w:pPr>
    <w:rPr>
      <w:rFonts w:ascii="Arial" w:hAnsi="Arial"/>
      <w:b/>
      <w:spacing w:val="20"/>
      <w:sz w:val="44"/>
      <w:szCs w:val="20"/>
    </w:rPr>
  </w:style>
  <w:style w:type="paragraph" w:customStyle="1" w:styleId="1930">
    <w:name w:val="箭头列表3（Alt+E）"/>
    <w:basedOn w:val="1149"/>
    <w:autoRedefine/>
    <w:qFormat/>
    <w:uiPriority w:val="0"/>
    <w:pPr>
      <w:ind w:left="1446"/>
    </w:pPr>
  </w:style>
  <w:style w:type="paragraph" w:customStyle="1" w:styleId="1931">
    <w:name w:val="trace_title"/>
    <w:autoRedefine/>
    <w:qFormat/>
    <w:uiPriority w:val="0"/>
    <w:pPr>
      <w:widowControl w:val="0"/>
      <w:tabs>
        <w:tab w:val="left" w:pos="0"/>
        <w:tab w:val="left" w:pos="2880"/>
        <w:tab w:val="left" w:pos="6480"/>
      </w:tabs>
      <w:spacing w:before="78" w:line="263" w:lineRule="atLeast"/>
    </w:pPr>
    <w:rPr>
      <w:rFonts w:ascii="Times" w:hAnsi="Times" w:eastAsia="宋体" w:cs="Times New Roman"/>
      <w:b/>
      <w:snapToGrid w:val="0"/>
      <w:sz w:val="24"/>
      <w:lang w:val="en-US" w:eastAsia="en-US" w:bidi="ar-SA"/>
    </w:rPr>
  </w:style>
  <w:style w:type="paragraph" w:customStyle="1" w:styleId="1932">
    <w:name w:val="xl76"/>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ind w:firstLine="200" w:firstLineChars="200"/>
      <w:textAlignment w:val="top"/>
    </w:pPr>
    <w:rPr>
      <w:rFonts w:eastAsia="Arial Unicode MS"/>
      <w:color w:val="0000FF"/>
      <w:kern w:val="0"/>
      <w:sz w:val="18"/>
      <w:szCs w:val="18"/>
    </w:rPr>
  </w:style>
  <w:style w:type="paragraph" w:customStyle="1" w:styleId="1933">
    <w:name w:val="Char Char2 Char Char Char Char Char Char Char Char Char Char Char Char Char Char Char Char Char Char Char Char2"/>
    <w:basedOn w:val="1"/>
    <w:autoRedefine/>
    <w:qFormat/>
    <w:uiPriority w:val="0"/>
    <w:pPr>
      <w:spacing w:line="360" w:lineRule="auto"/>
      <w:ind w:firstLine="200" w:firstLineChars="200"/>
    </w:pPr>
    <w:rPr>
      <w:rFonts w:ascii="Tahoma" w:hAnsi="Tahoma" w:cs="Tahoma"/>
      <w:sz w:val="24"/>
    </w:rPr>
  </w:style>
  <w:style w:type="paragraph" w:customStyle="1" w:styleId="1934">
    <w:name w:val="样式 项目符号 Wingdings (符号) 左侧:  0.74 厘米 悬挂缩进: 4.2 字符"/>
    <w:basedOn w:val="142"/>
    <w:autoRedefine/>
    <w:qFormat/>
    <w:uiPriority w:val="0"/>
    <w:pPr>
      <w:numPr>
        <w:ilvl w:val="0"/>
        <w:numId w:val="81"/>
      </w:numPr>
      <w:tabs>
        <w:tab w:val="left" w:pos="360"/>
      </w:tabs>
      <w:spacing w:line="276" w:lineRule="auto"/>
      <w:ind w:left="1680" w:firstLine="0" w:firstLineChars="0"/>
    </w:pPr>
    <w:rPr>
      <w:szCs w:val="22"/>
    </w:rPr>
  </w:style>
  <w:style w:type="paragraph" w:customStyle="1" w:styleId="1935">
    <w:name w:val="CM14"/>
    <w:basedOn w:val="140"/>
    <w:next w:val="140"/>
    <w:autoRedefine/>
    <w:qFormat/>
    <w:uiPriority w:val="99"/>
    <w:pPr>
      <w:spacing w:line="468" w:lineRule="atLeast"/>
    </w:pPr>
    <w:rPr>
      <w:rFonts w:ascii="宋体"/>
      <w:color w:val="auto"/>
      <w:szCs w:val="20"/>
    </w:rPr>
  </w:style>
  <w:style w:type="paragraph" w:customStyle="1" w:styleId="1936">
    <w:name w:val="Normal Bullet"/>
    <w:basedOn w:val="1"/>
    <w:autoRedefine/>
    <w:qFormat/>
    <w:uiPriority w:val="0"/>
    <w:pPr>
      <w:widowControl/>
      <w:tabs>
        <w:tab w:val="left" w:pos="360"/>
      </w:tabs>
      <w:spacing w:after="60"/>
      <w:ind w:left="360" w:hanging="360"/>
      <w:jc w:val="left"/>
    </w:pPr>
    <w:rPr>
      <w:kern w:val="0"/>
      <w:sz w:val="20"/>
      <w:szCs w:val="20"/>
      <w:lang w:val="en-GB" w:eastAsia="en-US"/>
    </w:rPr>
  </w:style>
  <w:style w:type="paragraph" w:customStyle="1" w:styleId="1937">
    <w:name w:val="分项目"/>
    <w:basedOn w:val="1"/>
    <w:autoRedefine/>
    <w:qFormat/>
    <w:uiPriority w:val="0"/>
    <w:pPr>
      <w:autoSpaceDE w:val="0"/>
      <w:autoSpaceDN w:val="0"/>
      <w:adjustRightInd w:val="0"/>
      <w:spacing w:line="360" w:lineRule="auto"/>
      <w:ind w:firstLine="200" w:firstLineChars="200"/>
      <w:jc w:val="left"/>
    </w:pPr>
    <w:rPr>
      <w:rFonts w:ascii="宋体"/>
      <w:i/>
      <w:kern w:val="0"/>
      <w:sz w:val="24"/>
      <w:szCs w:val="21"/>
    </w:rPr>
  </w:style>
  <w:style w:type="paragraph" w:customStyle="1" w:styleId="1938">
    <w:name w:val="line"/>
    <w:basedOn w:val="1"/>
    <w:autoRedefine/>
    <w:qFormat/>
    <w:uiPriority w:val="0"/>
    <w:pPr>
      <w:widowControl/>
      <w:spacing w:before="225" w:after="225" w:line="320" w:lineRule="atLeast"/>
      <w:ind w:left="225" w:right="225" w:firstLine="200" w:firstLineChars="200"/>
      <w:jc w:val="left"/>
    </w:pPr>
    <w:rPr>
      <w:rFonts w:ascii="宋体" w:hAnsi="宋体" w:cs="宋体"/>
      <w:kern w:val="0"/>
      <w:sz w:val="24"/>
    </w:rPr>
  </w:style>
  <w:style w:type="paragraph" w:customStyle="1" w:styleId="1939">
    <w:name w:val="smallpagetitle"/>
    <w:basedOn w:val="1"/>
    <w:autoRedefine/>
    <w:qFormat/>
    <w:uiPriority w:val="0"/>
    <w:pPr>
      <w:widowControl/>
      <w:spacing w:before="100" w:beforeAutospacing="1" w:after="100" w:afterAutospacing="1" w:line="360" w:lineRule="auto"/>
      <w:ind w:firstLine="200" w:firstLineChars="200"/>
      <w:jc w:val="left"/>
    </w:pPr>
    <w:rPr>
      <w:rFonts w:ascii="Arial" w:hAnsi="Arial" w:eastAsia="Arial Unicode MS" w:cs="Arial"/>
      <w:b/>
      <w:bCs/>
      <w:color w:val="000000"/>
      <w:kern w:val="0"/>
      <w:sz w:val="36"/>
      <w:szCs w:val="36"/>
    </w:rPr>
  </w:style>
  <w:style w:type="paragraph" w:customStyle="1" w:styleId="1940">
    <w:name w:val="xl27581"/>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bottom"/>
    </w:pPr>
    <w:rPr>
      <w:rFonts w:ascii="宋体" w:hAnsi="宋体" w:cs="宋体"/>
      <w:kern w:val="0"/>
      <w:sz w:val="20"/>
      <w:szCs w:val="20"/>
    </w:rPr>
  </w:style>
  <w:style w:type="paragraph" w:customStyle="1" w:styleId="1941">
    <w:name w:val="px12l140"/>
    <w:basedOn w:val="1"/>
    <w:autoRedefine/>
    <w:qFormat/>
    <w:uiPriority w:val="0"/>
    <w:pPr>
      <w:widowControl/>
      <w:spacing w:before="100" w:beforeAutospacing="1" w:after="100" w:afterAutospacing="1" w:line="336" w:lineRule="auto"/>
      <w:jc w:val="left"/>
    </w:pPr>
    <w:rPr>
      <w:rFonts w:ascii="ˎ̥" w:hAnsi="ˎ̥" w:cs="宋体"/>
      <w:kern w:val="0"/>
      <w:sz w:val="22"/>
      <w:szCs w:val="22"/>
    </w:rPr>
  </w:style>
  <w:style w:type="paragraph" w:customStyle="1" w:styleId="1942">
    <w:name w:val="小灵通需求"/>
    <w:basedOn w:val="1"/>
    <w:autoRedefine/>
    <w:qFormat/>
    <w:uiPriority w:val="0"/>
    <w:pPr>
      <w:widowControl/>
      <w:tabs>
        <w:tab w:val="left" w:pos="100"/>
        <w:tab w:val="left" w:pos="360"/>
      </w:tabs>
      <w:spacing w:line="360" w:lineRule="auto"/>
      <w:ind w:left="360" w:hanging="360" w:firstLineChars="200"/>
      <w:jc w:val="left"/>
    </w:pPr>
    <w:rPr>
      <w:rFonts w:ascii="Arial" w:hAnsi="Arial"/>
      <w:kern w:val="0"/>
      <w:sz w:val="20"/>
      <w:szCs w:val="20"/>
      <w:lang w:eastAsia="en-US"/>
    </w:rPr>
  </w:style>
  <w:style w:type="paragraph" w:customStyle="1" w:styleId="1943">
    <w:name w:val="基准标题"/>
    <w:basedOn w:val="1"/>
    <w:next w:val="34"/>
    <w:autoRedefine/>
    <w:qFormat/>
    <w:uiPriority w:val="0"/>
    <w:pPr>
      <w:tabs>
        <w:tab w:val="left" w:pos="480"/>
      </w:tabs>
      <w:adjustRightInd w:val="0"/>
      <w:spacing w:line="360" w:lineRule="auto"/>
      <w:ind w:left="480" w:hanging="480" w:firstLineChars="200"/>
      <w:textAlignment w:val="baseline"/>
    </w:pPr>
    <w:rPr>
      <w:rFonts w:ascii="Arial Black" w:hAnsi="Arial Black"/>
      <w:spacing w:val="-10"/>
      <w:kern w:val="20"/>
      <w:sz w:val="24"/>
      <w:szCs w:val="20"/>
    </w:rPr>
  </w:style>
  <w:style w:type="paragraph" w:customStyle="1" w:styleId="1944">
    <w:name w:val="[正文行首缩进]"/>
    <w:autoRedefine/>
    <w:qFormat/>
    <w:uiPriority w:val="0"/>
    <w:pPr>
      <w:widowControl w:val="0"/>
      <w:spacing w:line="360" w:lineRule="auto"/>
    </w:pPr>
    <w:rPr>
      <w:rFonts w:ascii="宋体" w:hAnsi="宋体" w:eastAsia="宋体" w:cs="Times New Roman"/>
      <w:color w:val="FF0000"/>
      <w:kern w:val="2"/>
      <w:sz w:val="21"/>
      <w:szCs w:val="24"/>
      <w:lang w:val="en-US" w:eastAsia="zh-CN" w:bidi="ar-SA"/>
    </w:rPr>
  </w:style>
  <w:style w:type="paragraph" w:customStyle="1" w:styleId="1945">
    <w:name w:val="bullet3"/>
    <w:basedOn w:val="1"/>
    <w:autoRedefine/>
    <w:qFormat/>
    <w:uiPriority w:val="0"/>
    <w:pPr>
      <w:spacing w:after="120" w:line="280" w:lineRule="atLeast"/>
      <w:ind w:left="2520" w:hanging="360" w:firstLineChars="200"/>
    </w:pPr>
    <w:rPr>
      <w:sz w:val="22"/>
    </w:rPr>
  </w:style>
  <w:style w:type="paragraph" w:customStyle="1" w:styleId="1946">
    <w:name w:val="copy1"/>
    <w:basedOn w:val="1"/>
    <w:autoRedefine/>
    <w:qFormat/>
    <w:uiPriority w:val="0"/>
    <w:pPr>
      <w:widowControl/>
      <w:spacing w:before="100" w:beforeAutospacing="1" w:after="100" w:afterAutospacing="1" w:line="360" w:lineRule="auto"/>
      <w:ind w:firstLine="200" w:firstLineChars="200"/>
      <w:jc w:val="left"/>
    </w:pPr>
    <w:rPr>
      <w:rFonts w:ascii="Arial Unicode MS" w:hAnsi="Arial Unicode MS"/>
      <w:i/>
      <w:kern w:val="0"/>
      <w:sz w:val="24"/>
    </w:rPr>
  </w:style>
  <w:style w:type="paragraph" w:customStyle="1" w:styleId="1947">
    <w:name w:val="xl84"/>
    <w:basedOn w:val="1"/>
    <w:autoRedefine/>
    <w:qFormat/>
    <w:uiPriority w:val="0"/>
    <w:pPr>
      <w:widowControl/>
      <w:pBdr>
        <w:left w:val="single" w:color="auto" w:sz="4" w:space="0"/>
        <w:bottom w:val="single" w:color="auto" w:sz="4" w:space="0"/>
        <w:right w:val="single" w:color="auto" w:sz="4" w:space="0"/>
      </w:pBdr>
      <w:spacing w:before="100" w:beforeAutospacing="1" w:after="100" w:afterAutospacing="1" w:line="360" w:lineRule="auto"/>
      <w:ind w:firstLine="200" w:firstLineChars="200"/>
      <w:jc w:val="center"/>
      <w:textAlignment w:val="top"/>
    </w:pPr>
    <w:rPr>
      <w:rFonts w:eastAsia="Arial Unicode MS"/>
      <w:kern w:val="0"/>
      <w:sz w:val="24"/>
      <w:szCs w:val="21"/>
    </w:rPr>
  </w:style>
  <w:style w:type="paragraph" w:customStyle="1" w:styleId="1948">
    <w:name w:val="xl64"/>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ind w:firstLine="200" w:firstLineChars="200"/>
      <w:jc w:val="left"/>
    </w:pPr>
    <w:rPr>
      <w:rFonts w:eastAsia="Arial Unicode MS"/>
      <w:kern w:val="0"/>
      <w:sz w:val="18"/>
      <w:szCs w:val="18"/>
    </w:rPr>
  </w:style>
  <w:style w:type="paragraph" w:customStyle="1" w:styleId="1949">
    <w:name w:val="Normal0"/>
    <w:autoRedefine/>
    <w:qFormat/>
    <w:uiPriority w:val="0"/>
    <w:rPr>
      <w:rFonts w:ascii="Times New Roman" w:hAnsi="Times New Roman" w:eastAsia="黑体" w:cs="Times New Roman"/>
      <w:lang w:val="en-US" w:eastAsia="en-US" w:bidi="ar-SA"/>
    </w:rPr>
  </w:style>
  <w:style w:type="paragraph" w:customStyle="1" w:styleId="1950">
    <w:name w:val="Table_Center"/>
    <w:basedOn w:val="1156"/>
    <w:autoRedefine/>
    <w:qFormat/>
    <w:uiPriority w:val="0"/>
    <w:pPr>
      <w:jc w:val="center"/>
    </w:pPr>
    <w:rPr>
      <w:rFonts w:ascii="Times New Roman" w:hAnsi="Times New Roman"/>
    </w:rPr>
  </w:style>
  <w:style w:type="paragraph" w:customStyle="1" w:styleId="1951">
    <w:name w:val="KPMG body text"/>
    <w:basedOn w:val="1"/>
    <w:autoRedefine/>
    <w:qFormat/>
    <w:uiPriority w:val="0"/>
    <w:pPr>
      <w:widowControl/>
      <w:spacing w:before="120" w:after="120" w:line="360" w:lineRule="auto"/>
      <w:ind w:left="720" w:firstLine="461" w:firstLineChars="200"/>
    </w:pPr>
    <w:rPr>
      <w:rFonts w:ascii="宋体" w:hAnsi="宋体"/>
      <w:kern w:val="0"/>
      <w:sz w:val="24"/>
    </w:rPr>
  </w:style>
  <w:style w:type="paragraph" w:customStyle="1" w:styleId="1952">
    <w:name w:val="CM30"/>
    <w:basedOn w:val="140"/>
    <w:next w:val="140"/>
    <w:autoRedefine/>
    <w:qFormat/>
    <w:uiPriority w:val="99"/>
    <w:pPr>
      <w:spacing w:line="468" w:lineRule="atLeast"/>
    </w:pPr>
    <w:rPr>
      <w:rFonts w:ascii="宋体"/>
      <w:color w:val="auto"/>
      <w:szCs w:val="20"/>
    </w:rPr>
  </w:style>
  <w:style w:type="paragraph" w:customStyle="1" w:styleId="1953">
    <w:name w:val="Char Char Char Char1 Char Char Char"/>
    <w:basedOn w:val="1"/>
    <w:autoRedefine/>
    <w:qFormat/>
    <w:uiPriority w:val="0"/>
    <w:pPr>
      <w:spacing w:line="360" w:lineRule="auto"/>
      <w:ind w:firstLine="200" w:firstLineChars="200"/>
    </w:pPr>
    <w:rPr>
      <w:rFonts w:ascii="Tahoma" w:hAnsi="Tahoma"/>
      <w:sz w:val="24"/>
      <w:szCs w:val="20"/>
    </w:rPr>
  </w:style>
  <w:style w:type="paragraph" w:customStyle="1" w:styleId="1954">
    <w:name w:val="Char Char3"/>
    <w:basedOn w:val="1"/>
    <w:autoRedefine/>
    <w:qFormat/>
    <w:uiPriority w:val="0"/>
    <w:pPr>
      <w:widowControl/>
      <w:spacing w:line="360" w:lineRule="auto"/>
      <w:ind w:left="420"/>
      <w:textAlignment w:val="baseline"/>
    </w:pPr>
    <w:rPr>
      <w:rFonts w:ascii="Arial" w:hAnsi="Arial" w:cs="Arial"/>
    </w:rPr>
  </w:style>
  <w:style w:type="paragraph" w:customStyle="1" w:styleId="1955">
    <w:name w:val="Use Case Table Heading"/>
    <w:basedOn w:val="34"/>
    <w:autoRedefine/>
    <w:qFormat/>
    <w:uiPriority w:val="0"/>
    <w:pPr>
      <w:widowControl/>
      <w:tabs>
        <w:tab w:val="left" w:pos="2142"/>
      </w:tabs>
      <w:spacing w:after="120" w:line="360" w:lineRule="auto"/>
      <w:ind w:firstLine="200" w:firstLineChars="200"/>
      <w:jc w:val="left"/>
    </w:pPr>
    <w:rPr>
      <w:rFonts w:ascii="Arial" w:hAnsi="Arial"/>
      <w:b/>
      <w:bCs/>
      <w:kern w:val="0"/>
      <w:sz w:val="20"/>
      <w:lang w:eastAsia="en-US"/>
    </w:rPr>
  </w:style>
  <w:style w:type="paragraph" w:customStyle="1" w:styleId="1956">
    <w:name w:val="内容点"/>
    <w:basedOn w:val="86"/>
    <w:autoRedefine/>
    <w:qFormat/>
    <w:uiPriority w:val="0"/>
    <w:pPr>
      <w:widowControl/>
      <w:spacing w:line="240" w:lineRule="atLeast"/>
    </w:pPr>
    <w:rPr>
      <w:kern w:val="0"/>
      <w:u w:val="single"/>
      <w:lang w:val="en-US"/>
    </w:rPr>
  </w:style>
  <w:style w:type="paragraph" w:customStyle="1" w:styleId="1957">
    <w:name w:val="结算规范附录A"/>
    <w:basedOn w:val="1"/>
    <w:autoRedefine/>
    <w:qFormat/>
    <w:uiPriority w:val="0"/>
    <w:pPr>
      <w:pageBreakBefore/>
      <w:spacing w:before="240" w:after="120" w:line="360" w:lineRule="auto"/>
      <w:ind w:firstLine="200" w:firstLineChars="200"/>
      <w:outlineLvl w:val="0"/>
    </w:pPr>
    <w:rPr>
      <w:b/>
      <w:kern w:val="44"/>
      <w:sz w:val="44"/>
      <w:szCs w:val="20"/>
    </w:rPr>
  </w:style>
  <w:style w:type="paragraph" w:customStyle="1" w:styleId="1958">
    <w:name w:val="前言正文"/>
    <w:autoRedefine/>
    <w:qFormat/>
    <w:uiPriority w:val="0"/>
    <w:pPr>
      <w:spacing w:before="120" w:line="360" w:lineRule="auto"/>
      <w:ind w:firstLine="425"/>
    </w:pPr>
    <w:rPr>
      <w:rFonts w:ascii="Times New Roman" w:hAnsi="Times New Roman" w:eastAsia="楷体_GB2312" w:cs="Times New Roman"/>
      <w:sz w:val="24"/>
      <w:lang w:val="en-US" w:eastAsia="zh-CN" w:bidi="ar-SA"/>
    </w:rPr>
  </w:style>
  <w:style w:type="paragraph" w:customStyle="1" w:styleId="1959">
    <w:name w:val="xl123"/>
    <w:basedOn w:val="1"/>
    <w:autoRedefine/>
    <w:qFormat/>
    <w:uiPriority w:val="0"/>
    <w:pPr>
      <w:widowControl/>
      <w:spacing w:before="100" w:beforeAutospacing="1" w:after="100" w:afterAutospacing="1" w:line="360" w:lineRule="auto"/>
      <w:ind w:firstLine="200" w:firstLineChars="200"/>
      <w:jc w:val="left"/>
    </w:pPr>
    <w:rPr>
      <w:kern w:val="0"/>
      <w:sz w:val="18"/>
      <w:szCs w:val="18"/>
    </w:rPr>
  </w:style>
  <w:style w:type="paragraph" w:customStyle="1" w:styleId="1960">
    <w:name w:val="表格小号文字"/>
    <w:basedOn w:val="1"/>
    <w:autoRedefine/>
    <w:qFormat/>
    <w:uiPriority w:val="0"/>
    <w:pPr>
      <w:widowControl/>
      <w:adjustRightInd w:val="0"/>
      <w:snapToGrid w:val="0"/>
      <w:spacing w:after="180" w:line="288" w:lineRule="auto"/>
      <w:textAlignment w:val="baseline"/>
    </w:pPr>
    <w:rPr>
      <w:rFonts w:eastAsia="楷体_GB2312"/>
      <w:kern w:val="0"/>
      <w:sz w:val="24"/>
      <w:szCs w:val="20"/>
    </w:rPr>
  </w:style>
  <w:style w:type="paragraph" w:customStyle="1" w:styleId="1961">
    <w:name w:val="日期1"/>
    <w:basedOn w:val="1"/>
    <w:next w:val="1"/>
    <w:autoRedefine/>
    <w:qFormat/>
    <w:uiPriority w:val="0"/>
    <w:pPr>
      <w:adjustRightInd w:val="0"/>
      <w:spacing w:after="180" w:line="300" w:lineRule="auto"/>
      <w:ind w:left="200" w:leftChars="200"/>
      <w:textAlignment w:val="baseline"/>
    </w:pPr>
    <w:rPr>
      <w:rFonts w:ascii="宋体"/>
      <w:spacing w:val="2"/>
      <w:sz w:val="24"/>
      <w:szCs w:val="20"/>
    </w:rPr>
  </w:style>
  <w:style w:type="paragraph" w:customStyle="1" w:styleId="1962">
    <w:name w:val="样式 首行缩进:  2 字符 段前: 1 行"/>
    <w:basedOn w:val="1"/>
    <w:autoRedefine/>
    <w:qFormat/>
    <w:uiPriority w:val="0"/>
    <w:pPr>
      <w:spacing w:line="360" w:lineRule="auto"/>
      <w:ind w:firstLine="442" w:firstLineChars="200"/>
    </w:pPr>
    <w:rPr>
      <w:rFonts w:ascii="宋体" w:hAnsi="宋体" w:cs="宋体"/>
      <w:sz w:val="24"/>
    </w:rPr>
  </w:style>
  <w:style w:type="paragraph" w:customStyle="1" w:styleId="1963">
    <w:name w:val="图表文字"/>
    <w:basedOn w:val="1"/>
    <w:next w:val="86"/>
    <w:autoRedefine/>
    <w:qFormat/>
    <w:uiPriority w:val="0"/>
    <w:pPr>
      <w:spacing w:line="360" w:lineRule="auto"/>
      <w:ind w:firstLine="200" w:firstLineChars="200"/>
      <w:jc w:val="center"/>
    </w:pPr>
    <w:rPr>
      <w:rFonts w:ascii="Arial" w:hAnsi="Arial"/>
      <w:sz w:val="24"/>
      <w:szCs w:val="20"/>
    </w:rPr>
  </w:style>
  <w:style w:type="paragraph" w:customStyle="1" w:styleId="1964">
    <w:name w:val="Char3"/>
    <w:basedOn w:val="1"/>
    <w:autoRedefine/>
    <w:qFormat/>
    <w:uiPriority w:val="0"/>
    <w:pPr>
      <w:spacing w:line="360" w:lineRule="auto"/>
      <w:ind w:firstLine="200" w:firstLineChars="200"/>
      <w:jc w:val="left"/>
    </w:pPr>
    <w:rPr>
      <w:rFonts w:ascii="Tahoma" w:hAnsi="Tahoma"/>
      <w:sz w:val="24"/>
      <w:szCs w:val="20"/>
    </w:rPr>
  </w:style>
  <w:style w:type="paragraph" w:customStyle="1" w:styleId="1965">
    <w:name w:val="grey2copy"/>
    <w:basedOn w:val="1"/>
    <w:autoRedefine/>
    <w:qFormat/>
    <w:uiPriority w:val="0"/>
    <w:pPr>
      <w:widowControl/>
      <w:spacing w:before="100" w:beforeAutospacing="1" w:after="100" w:afterAutospacing="1" w:line="360" w:lineRule="auto"/>
      <w:ind w:firstLine="200" w:firstLineChars="200"/>
      <w:jc w:val="left"/>
    </w:pPr>
    <w:rPr>
      <w:rFonts w:ascii="Arial" w:hAnsi="Arial" w:eastAsia="Arial Unicode MS" w:cs="Arial"/>
      <w:color w:val="696969"/>
      <w:kern w:val="0"/>
      <w:sz w:val="18"/>
      <w:szCs w:val="18"/>
    </w:rPr>
  </w:style>
  <w:style w:type="paragraph" w:customStyle="1" w:styleId="1966">
    <w:name w:val="文献"/>
    <w:basedOn w:val="84"/>
    <w:next w:val="1"/>
    <w:autoRedefine/>
    <w:qFormat/>
    <w:uiPriority w:val="0"/>
    <w:rPr>
      <w:rFonts w:ascii="黑体" w:hAnsi="Times New Roman" w:eastAsia="黑体"/>
      <w:b w:val="0"/>
      <w:bCs w:val="0"/>
      <w:sz w:val="21"/>
      <w:szCs w:val="20"/>
    </w:rPr>
  </w:style>
  <w:style w:type="paragraph" w:customStyle="1" w:styleId="1967">
    <w:name w:val="Hanging 2"/>
    <w:basedOn w:val="1"/>
    <w:autoRedefine/>
    <w:qFormat/>
    <w:uiPriority w:val="0"/>
    <w:pPr>
      <w:keepLines/>
      <w:suppressLineNumbers/>
      <w:spacing w:before="40" w:after="80" w:line="360" w:lineRule="auto"/>
      <w:ind w:left="2160" w:hanging="720" w:firstLineChars="200"/>
    </w:pPr>
    <w:rPr>
      <w:sz w:val="22"/>
    </w:rPr>
  </w:style>
  <w:style w:type="paragraph" w:customStyle="1" w:styleId="1968">
    <w:name w:val="BP Table/Graph Title"/>
    <w:basedOn w:val="1"/>
    <w:autoRedefine/>
    <w:qFormat/>
    <w:uiPriority w:val="0"/>
    <w:pPr>
      <w:widowControl/>
      <w:spacing w:before="60" w:after="60" w:line="360" w:lineRule="auto"/>
      <w:ind w:firstLine="200" w:firstLineChars="200"/>
      <w:jc w:val="center"/>
    </w:pPr>
    <w:rPr>
      <w:rFonts w:ascii="Arial" w:hAnsi="Arial" w:cs="Arial"/>
      <w:b/>
      <w:kern w:val="0"/>
      <w:sz w:val="22"/>
    </w:rPr>
  </w:style>
  <w:style w:type="paragraph" w:customStyle="1" w:styleId="1969">
    <w:name w:val="Number List"/>
    <w:autoRedefine/>
    <w:qFormat/>
    <w:uiPriority w:val="0"/>
    <w:pPr>
      <w:tabs>
        <w:tab w:val="left" w:pos="360"/>
      </w:tabs>
      <w:ind w:left="360" w:hanging="360"/>
    </w:pPr>
    <w:rPr>
      <w:rFonts w:ascii="Times New Roman" w:hAnsi="Times New Roman" w:eastAsia="宋体" w:cs="Times New Roman"/>
      <w:snapToGrid w:val="0"/>
      <w:color w:val="000000"/>
      <w:sz w:val="24"/>
      <w:lang w:val="en-US" w:eastAsia="en-US" w:bidi="ar-SA"/>
    </w:rPr>
  </w:style>
  <w:style w:type="paragraph" w:customStyle="1" w:styleId="1970">
    <w:name w:val="Bullet L2"/>
    <w:basedOn w:val="1"/>
    <w:next w:val="1917"/>
    <w:autoRedefine/>
    <w:qFormat/>
    <w:uiPriority w:val="0"/>
    <w:pPr>
      <w:tabs>
        <w:tab w:val="left" w:pos="993"/>
      </w:tabs>
      <w:spacing w:after="120" w:line="360" w:lineRule="auto"/>
      <w:ind w:left="993" w:hanging="284" w:firstLineChars="200"/>
    </w:pPr>
    <w:rPr>
      <w:sz w:val="24"/>
    </w:rPr>
  </w:style>
  <w:style w:type="paragraph" w:customStyle="1" w:styleId="1971">
    <w:name w:val="表格（小四号字）"/>
    <w:basedOn w:val="1"/>
    <w:autoRedefine/>
    <w:qFormat/>
    <w:uiPriority w:val="0"/>
    <w:pPr>
      <w:keepNext/>
      <w:adjustRightInd w:val="0"/>
      <w:spacing w:before="40" w:after="40" w:line="360" w:lineRule="auto"/>
      <w:ind w:firstLine="200" w:firstLineChars="200"/>
      <w:jc w:val="center"/>
      <w:textAlignment w:val="baseline"/>
    </w:pPr>
    <w:rPr>
      <w:rFonts w:eastAsia="仿宋_GB2312"/>
      <w:kern w:val="0"/>
      <w:sz w:val="24"/>
      <w:szCs w:val="20"/>
    </w:rPr>
  </w:style>
  <w:style w:type="paragraph" w:customStyle="1" w:styleId="1972">
    <w:name w:val="breadcrumb"/>
    <w:basedOn w:val="1"/>
    <w:autoRedefine/>
    <w:qFormat/>
    <w:uiPriority w:val="0"/>
    <w:pPr>
      <w:widowControl/>
      <w:spacing w:before="100" w:beforeAutospacing="1" w:after="100" w:afterAutospacing="1" w:line="360" w:lineRule="auto"/>
      <w:ind w:firstLine="200" w:firstLineChars="200"/>
      <w:jc w:val="left"/>
    </w:pPr>
    <w:rPr>
      <w:rFonts w:ascii="Arial" w:hAnsi="Arial" w:eastAsia="Arial Unicode MS" w:cs="Arial"/>
      <w:color w:val="333333"/>
      <w:kern w:val="0"/>
      <w:sz w:val="17"/>
      <w:szCs w:val="17"/>
    </w:rPr>
  </w:style>
  <w:style w:type="paragraph" w:customStyle="1" w:styleId="1973">
    <w:name w:val="文档编号"/>
    <w:basedOn w:val="1"/>
    <w:next w:val="1"/>
    <w:autoRedefine/>
    <w:qFormat/>
    <w:uiPriority w:val="0"/>
    <w:pPr>
      <w:adjustRightInd w:val="0"/>
      <w:spacing w:line="360" w:lineRule="auto"/>
      <w:ind w:firstLine="200" w:firstLineChars="200"/>
      <w:jc w:val="center"/>
      <w:textAlignment w:val="baseline"/>
    </w:pPr>
    <w:rPr>
      <w:rFonts w:ascii="宋体"/>
      <w:kern w:val="0"/>
      <w:sz w:val="24"/>
      <w:szCs w:val="20"/>
    </w:rPr>
  </w:style>
  <w:style w:type="paragraph" w:customStyle="1" w:styleId="1974">
    <w:name w:val="rEQ"/>
    <w:basedOn w:val="1156"/>
    <w:autoRedefine/>
    <w:qFormat/>
    <w:uiPriority w:val="0"/>
    <w:pPr>
      <w:spacing w:before="0" w:after="0"/>
    </w:pPr>
    <w:rPr>
      <w:rFonts w:ascii="Times New Roman" w:hAnsi="Times New Roman"/>
      <w:b/>
    </w:rPr>
  </w:style>
  <w:style w:type="paragraph" w:customStyle="1" w:styleId="1975">
    <w:name w:val="DocParagraph"/>
    <w:basedOn w:val="1"/>
    <w:autoRedefine/>
    <w:qFormat/>
    <w:uiPriority w:val="0"/>
    <w:pPr>
      <w:spacing w:before="120" w:line="288" w:lineRule="auto"/>
      <w:ind w:left="1247" w:firstLine="200" w:firstLineChars="200"/>
    </w:pPr>
    <w:rPr>
      <w:rFonts w:ascii="Arial" w:hAnsi="Arial"/>
      <w:kern w:val="44"/>
      <w:sz w:val="24"/>
      <w:szCs w:val="44"/>
    </w:rPr>
  </w:style>
  <w:style w:type="paragraph" w:customStyle="1" w:styleId="1976">
    <w:name w:val="Bullet 3"/>
    <w:basedOn w:val="1"/>
    <w:autoRedefine/>
    <w:qFormat/>
    <w:uiPriority w:val="0"/>
    <w:pPr>
      <w:tabs>
        <w:tab w:val="left" w:pos="1418"/>
      </w:tabs>
      <w:spacing w:beforeLines="20" w:afterLines="20" w:line="360" w:lineRule="auto"/>
      <w:ind w:left="1418" w:hanging="578" w:firstLineChars="200"/>
    </w:pPr>
    <w:rPr>
      <w:sz w:val="24"/>
    </w:rPr>
  </w:style>
  <w:style w:type="paragraph" w:customStyle="1" w:styleId="1977">
    <w:name w:val="封面英文名称"/>
    <w:basedOn w:val="34"/>
    <w:autoRedefine/>
    <w:qFormat/>
    <w:uiPriority w:val="0"/>
    <w:pPr>
      <w:spacing w:after="120" w:line="360" w:lineRule="auto"/>
      <w:ind w:firstLine="200" w:firstLineChars="200"/>
      <w:jc w:val="center"/>
    </w:pPr>
    <w:rPr>
      <w:rFonts w:ascii="黑体"/>
      <w:b/>
      <w:spacing w:val="60"/>
      <w:szCs w:val="24"/>
    </w:rPr>
  </w:style>
  <w:style w:type="paragraph" w:customStyle="1" w:styleId="1978">
    <w:name w:val="正文标题"/>
    <w:basedOn w:val="1"/>
    <w:next w:val="86"/>
    <w:autoRedefine/>
    <w:qFormat/>
    <w:uiPriority w:val="0"/>
    <w:pPr>
      <w:spacing w:line="360" w:lineRule="auto"/>
      <w:jc w:val="center"/>
    </w:pPr>
    <w:rPr>
      <w:rFonts w:eastAsia="黑体"/>
      <w:b/>
      <w:sz w:val="44"/>
      <w:szCs w:val="20"/>
    </w:rPr>
  </w:style>
  <w:style w:type="paragraph" w:customStyle="1" w:styleId="1979">
    <w:name w:val="样式 标题 4H4h4bulletblbbheading 4TOCl4sect 1.2.3.4Ref Head..."/>
    <w:basedOn w:val="6"/>
    <w:autoRedefine/>
    <w:qFormat/>
    <w:uiPriority w:val="0"/>
    <w:pPr>
      <w:keepLines/>
      <w:tabs>
        <w:tab w:val="left" w:pos="720"/>
        <w:tab w:val="left" w:pos="864"/>
        <w:tab w:val="left" w:pos="984"/>
        <w:tab w:val="left" w:pos="1044"/>
        <w:tab w:val="left" w:pos="2880"/>
      </w:tabs>
      <w:spacing w:before="280" w:after="240" w:line="360" w:lineRule="auto"/>
      <w:ind w:left="984" w:hanging="864"/>
    </w:pPr>
    <w:rPr>
      <w:rFonts w:ascii="宋体" w:hAnsi="宋体" w:cs="宋体"/>
      <w:b/>
      <w:bCs/>
      <w:iCs/>
    </w:rPr>
  </w:style>
  <w:style w:type="paragraph" w:customStyle="1" w:styleId="1980">
    <w:name w:val="xl38"/>
    <w:basedOn w:val="1"/>
    <w:autoRedefine/>
    <w:qFormat/>
    <w:uiPriority w:val="0"/>
    <w:pPr>
      <w:widowControl/>
      <w:spacing w:before="100" w:beforeAutospacing="1" w:after="100" w:afterAutospacing="1" w:line="360" w:lineRule="auto"/>
      <w:ind w:firstLine="200" w:firstLineChars="200"/>
      <w:jc w:val="left"/>
    </w:pPr>
    <w:rPr>
      <w:rFonts w:ascii="Arial Unicode MS" w:hAnsi="Arial Unicode MS" w:eastAsia="Arial Unicode MS" w:cs="Arial Unicode MS"/>
      <w:kern w:val="0"/>
      <w:sz w:val="20"/>
      <w:szCs w:val="20"/>
    </w:rPr>
  </w:style>
  <w:style w:type="paragraph" w:customStyle="1" w:styleId="1981">
    <w:name w:val="结算规范表格标题"/>
    <w:basedOn w:val="1"/>
    <w:autoRedefine/>
    <w:qFormat/>
    <w:uiPriority w:val="0"/>
    <w:pPr>
      <w:spacing w:line="360" w:lineRule="auto"/>
      <w:ind w:firstLine="200" w:firstLineChars="200"/>
      <w:jc w:val="center"/>
    </w:pPr>
    <w:rPr>
      <w:b/>
      <w:sz w:val="24"/>
      <w:szCs w:val="20"/>
    </w:rPr>
  </w:style>
  <w:style w:type="paragraph" w:customStyle="1" w:styleId="1982">
    <w:name w:val="CM2"/>
    <w:basedOn w:val="140"/>
    <w:next w:val="140"/>
    <w:autoRedefine/>
    <w:qFormat/>
    <w:uiPriority w:val="99"/>
    <w:pPr>
      <w:spacing w:line="476" w:lineRule="atLeast"/>
    </w:pPr>
    <w:rPr>
      <w:rFonts w:ascii="宋体"/>
      <w:color w:val="auto"/>
      <w:szCs w:val="20"/>
    </w:rPr>
  </w:style>
  <w:style w:type="paragraph" w:customStyle="1" w:styleId="1983">
    <w:name w:val="样式 正文（首行缩进两字）表正文正文非缩进 + 段前: 7.8 磅"/>
    <w:basedOn w:val="1"/>
    <w:autoRedefine/>
    <w:qFormat/>
    <w:uiPriority w:val="0"/>
    <w:pPr>
      <w:spacing w:before="100" w:beforeAutospacing="1" w:after="100" w:afterAutospacing="1" w:line="360" w:lineRule="auto"/>
      <w:ind w:left="431" w:hanging="431" w:firstLineChars="200"/>
    </w:pPr>
    <w:rPr>
      <w:sz w:val="24"/>
      <w:szCs w:val="20"/>
    </w:rPr>
  </w:style>
  <w:style w:type="paragraph" w:customStyle="1" w:styleId="1984">
    <w:name w:val="首行缩进 Char Char"/>
    <w:basedOn w:val="1"/>
    <w:autoRedefine/>
    <w:qFormat/>
    <w:uiPriority w:val="0"/>
    <w:pPr>
      <w:autoSpaceDE w:val="0"/>
      <w:autoSpaceDN w:val="0"/>
      <w:adjustRightInd w:val="0"/>
      <w:spacing w:before="60" w:after="60" w:line="360" w:lineRule="auto"/>
      <w:ind w:firstLine="720" w:firstLineChars="200"/>
      <w:jc w:val="left"/>
    </w:pPr>
    <w:rPr>
      <w:i/>
      <w:sz w:val="24"/>
    </w:rPr>
  </w:style>
  <w:style w:type="paragraph" w:customStyle="1" w:styleId="1985">
    <w:name w:val="项目符号缩进"/>
    <w:basedOn w:val="1"/>
    <w:autoRedefine/>
    <w:qFormat/>
    <w:uiPriority w:val="0"/>
    <w:pPr>
      <w:widowControl/>
      <w:overflowPunct w:val="0"/>
      <w:autoSpaceDE w:val="0"/>
      <w:autoSpaceDN w:val="0"/>
      <w:adjustRightInd w:val="0"/>
      <w:spacing w:line="360" w:lineRule="auto"/>
      <w:ind w:firstLine="200" w:firstLineChars="200"/>
      <w:jc w:val="left"/>
    </w:pPr>
    <w:rPr>
      <w:rFonts w:ascii="Arial"/>
      <w:kern w:val="0"/>
      <w:sz w:val="24"/>
      <w:szCs w:val="20"/>
    </w:rPr>
  </w:style>
  <w:style w:type="paragraph" w:customStyle="1" w:styleId="1986">
    <w:name w:val="figurecaption"/>
    <w:basedOn w:val="1"/>
    <w:autoRedefine/>
    <w:qFormat/>
    <w:uiPriority w:val="0"/>
    <w:pPr>
      <w:widowControl/>
      <w:spacing w:before="100" w:beforeAutospacing="1" w:after="100" w:afterAutospacing="1"/>
      <w:jc w:val="left"/>
    </w:pPr>
    <w:rPr>
      <w:rFonts w:ascii="Arial Unicode MS" w:hAnsi="Arial Unicode MS"/>
      <w:kern w:val="0"/>
      <w:sz w:val="24"/>
    </w:rPr>
  </w:style>
  <w:style w:type="paragraph" w:customStyle="1" w:styleId="1987">
    <w:name w:val="样式 标题 4heading 4 + Indent: Left 0.5 inh4Alt+4H4PIM 4bullet..."/>
    <w:basedOn w:val="6"/>
    <w:autoRedefine/>
    <w:qFormat/>
    <w:uiPriority w:val="0"/>
    <w:pPr>
      <w:keepLines/>
      <w:tabs>
        <w:tab w:val="left" w:pos="864"/>
        <w:tab w:val="left" w:pos="1573"/>
      </w:tabs>
      <w:snapToGrid w:val="0"/>
      <w:spacing w:line="360" w:lineRule="auto"/>
    </w:pPr>
    <w:rPr>
      <w:rFonts w:ascii="黑体" w:hAnsi="黑体"/>
      <w:szCs w:val="28"/>
    </w:rPr>
  </w:style>
  <w:style w:type="paragraph" w:customStyle="1" w:styleId="1988">
    <w:name w:val="样式 正文文本缩进1 + Arial 小四 倾斜 黑色"/>
    <w:basedOn w:val="1"/>
    <w:autoRedefine/>
    <w:qFormat/>
    <w:uiPriority w:val="0"/>
    <w:pPr>
      <w:tabs>
        <w:tab w:val="left" w:pos="360"/>
        <w:tab w:val="left" w:pos="420"/>
      </w:tabs>
      <w:spacing w:line="360" w:lineRule="auto"/>
      <w:ind w:left="-510" w:firstLine="510" w:firstLineChars="200"/>
    </w:pPr>
    <w:rPr>
      <w:b/>
      <w:sz w:val="24"/>
    </w:rPr>
  </w:style>
  <w:style w:type="paragraph" w:customStyle="1" w:styleId="1989">
    <w:name w:val="样式 标题 1Heading 0FLevel 1Level 11h1II+IHeading1H1-Headin..."/>
    <w:basedOn w:val="3"/>
    <w:autoRedefine/>
    <w:qFormat/>
    <w:uiPriority w:val="0"/>
    <w:pPr>
      <w:keepNext w:val="0"/>
      <w:keepLines w:val="0"/>
      <w:pageBreakBefore/>
      <w:widowControl/>
      <w:tabs>
        <w:tab w:val="left" w:pos="432"/>
        <w:tab w:val="left" w:pos="852"/>
      </w:tabs>
      <w:adjustRightInd w:val="0"/>
      <w:spacing w:before="120" w:after="100" w:afterAutospacing="1" w:line="360" w:lineRule="auto"/>
      <w:ind w:left="852" w:hanging="425"/>
      <w:jc w:val="left"/>
    </w:pPr>
    <w:rPr>
      <w:rFonts w:ascii="Arial" w:hAnsi="Arial" w:cs="Mangal"/>
      <w:bCs w:val="0"/>
      <w:color w:val="000000"/>
      <w:kern w:val="28"/>
      <w:sz w:val="32"/>
      <w:szCs w:val="20"/>
      <w:lang w:bidi="hi-IN"/>
    </w:rPr>
  </w:style>
  <w:style w:type="paragraph" w:customStyle="1" w:styleId="1990">
    <w:name w:val="表头"/>
    <w:basedOn w:val="1"/>
    <w:autoRedefine/>
    <w:qFormat/>
    <w:uiPriority w:val="0"/>
    <w:pPr>
      <w:autoSpaceDE w:val="0"/>
      <w:autoSpaceDN w:val="0"/>
      <w:adjustRightInd w:val="0"/>
      <w:spacing w:line="360" w:lineRule="auto"/>
      <w:ind w:firstLine="200" w:firstLineChars="200"/>
      <w:jc w:val="center"/>
    </w:pPr>
    <w:rPr>
      <w:rFonts w:ascii="Arial" w:hAnsi="Arial"/>
      <w:kern w:val="0"/>
      <w:sz w:val="18"/>
      <w:szCs w:val="20"/>
    </w:rPr>
  </w:style>
  <w:style w:type="paragraph" w:customStyle="1" w:styleId="1991">
    <w:name w:val="表格栏头"/>
    <w:basedOn w:val="142"/>
    <w:next w:val="142"/>
    <w:autoRedefine/>
    <w:qFormat/>
    <w:uiPriority w:val="0"/>
    <w:pPr>
      <w:widowControl/>
      <w:overflowPunct w:val="0"/>
      <w:autoSpaceDE w:val="0"/>
      <w:autoSpaceDN w:val="0"/>
      <w:adjustRightInd w:val="0"/>
      <w:spacing w:before="60" w:after="60" w:line="360" w:lineRule="auto"/>
      <w:ind w:firstLine="0"/>
      <w:jc w:val="left"/>
      <w:textAlignment w:val="baseline"/>
    </w:pPr>
    <w:rPr>
      <w:rFonts w:ascii="Tahoma" w:hAnsi="Tahoma"/>
      <w:b/>
      <w:kern w:val="0"/>
      <w:sz w:val="24"/>
      <w:szCs w:val="20"/>
    </w:rPr>
  </w:style>
  <w:style w:type="paragraph" w:customStyle="1" w:styleId="1992">
    <w:name w:val="BorderBlue"/>
    <w:basedOn w:val="1"/>
    <w:autoRedefine/>
    <w:qFormat/>
    <w:uiPriority w:val="0"/>
    <w:pPr>
      <w:widowControl/>
      <w:pBdr>
        <w:top w:val="single" w:color="auto" w:sz="4" w:space="1"/>
        <w:left w:val="single" w:color="auto" w:sz="4" w:space="4"/>
        <w:bottom w:val="single" w:color="auto" w:sz="4" w:space="1"/>
        <w:right w:val="single" w:color="auto" w:sz="4" w:space="4"/>
      </w:pBdr>
      <w:spacing w:line="360" w:lineRule="auto"/>
      <w:ind w:left="300" w:leftChars="300" w:firstLine="200" w:firstLineChars="200"/>
      <w:jc w:val="left"/>
    </w:pPr>
    <w:rPr>
      <w:rFonts w:ascii="宋体" w:hAnsi="宋体"/>
      <w:color w:val="333399"/>
      <w:kern w:val="0"/>
      <w:sz w:val="24"/>
      <w:szCs w:val="18"/>
    </w:rPr>
  </w:style>
  <w:style w:type="paragraph" w:customStyle="1" w:styleId="1993">
    <w:name w:val="Char Char Char Char Char Char Char Char Char Char Char Char1 Char Char Char1 Char Char Char Char Char Char Char Char Char Char Char Char Char Char Char Char Char Char1 Char Char Char Char"/>
    <w:basedOn w:val="1"/>
    <w:autoRedefine/>
    <w:qFormat/>
    <w:uiPriority w:val="0"/>
    <w:pPr>
      <w:keepNext/>
      <w:autoSpaceDE w:val="0"/>
      <w:autoSpaceDN w:val="0"/>
      <w:spacing w:before="40" w:after="40" w:line="360" w:lineRule="auto"/>
      <w:ind w:firstLine="200" w:firstLineChars="200"/>
      <w:jc w:val="center"/>
    </w:pPr>
    <w:rPr>
      <w:rFonts w:eastAsia="仿宋_GB2312"/>
      <w:sz w:val="24"/>
    </w:rPr>
  </w:style>
  <w:style w:type="paragraph" w:customStyle="1" w:styleId="1994">
    <w:name w:val="xl567"/>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jc w:val="center"/>
    </w:pPr>
    <w:rPr>
      <w:rFonts w:ascii="宋体" w:hAnsi="宋体" w:cs="宋体"/>
      <w:kern w:val="0"/>
      <w:sz w:val="22"/>
      <w:szCs w:val="22"/>
    </w:rPr>
  </w:style>
  <w:style w:type="paragraph" w:customStyle="1" w:styleId="1995">
    <w:name w:val="Char Char Char Char Char Char Char Char Char Char Char Char"/>
    <w:basedOn w:val="1"/>
    <w:autoRedefine/>
    <w:qFormat/>
    <w:uiPriority w:val="0"/>
    <w:pPr>
      <w:spacing w:line="360" w:lineRule="auto"/>
      <w:ind w:firstLine="200" w:firstLineChars="200"/>
    </w:pPr>
    <w:rPr>
      <w:rFonts w:ascii="Tahoma" w:hAnsi="Tahoma"/>
      <w:sz w:val="24"/>
      <w:szCs w:val="20"/>
    </w:rPr>
  </w:style>
  <w:style w:type="paragraph" w:customStyle="1" w:styleId="1996">
    <w:name w:val="para1"/>
    <w:basedOn w:val="1"/>
    <w:autoRedefine/>
    <w:qFormat/>
    <w:uiPriority w:val="0"/>
    <w:pPr>
      <w:widowControl/>
      <w:spacing w:before="100" w:beforeAutospacing="1" w:after="100" w:afterAutospacing="1" w:line="360" w:lineRule="auto"/>
      <w:ind w:firstLine="200" w:firstLineChars="200"/>
      <w:jc w:val="left"/>
    </w:pPr>
    <w:rPr>
      <w:rFonts w:ascii="宋体" w:hAnsi="宋体" w:cs="宋体"/>
      <w:kern w:val="0"/>
      <w:sz w:val="24"/>
    </w:rPr>
  </w:style>
  <w:style w:type="paragraph" w:customStyle="1" w:styleId="1997">
    <w:name w:val="xl568"/>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pPr>
    <w:rPr>
      <w:rFonts w:ascii="宋体" w:hAnsi="宋体" w:cs="宋体"/>
      <w:kern w:val="0"/>
      <w:sz w:val="22"/>
      <w:szCs w:val="22"/>
    </w:rPr>
  </w:style>
  <w:style w:type="paragraph" w:customStyle="1" w:styleId="1998">
    <w:name w:val="正文7"/>
    <w:basedOn w:val="1785"/>
    <w:autoRedefine/>
    <w:qFormat/>
    <w:uiPriority w:val="0"/>
    <w:pPr>
      <w:tabs>
        <w:tab w:val="left" w:pos="360"/>
        <w:tab w:val="left" w:pos="432"/>
        <w:tab w:val="clear" w:pos="840"/>
      </w:tabs>
      <w:ind w:left="720" w:hanging="432"/>
    </w:pPr>
  </w:style>
  <w:style w:type="paragraph" w:customStyle="1" w:styleId="1999">
    <w:name w:val="项目列表"/>
    <w:basedOn w:val="1"/>
    <w:autoRedefine/>
    <w:qFormat/>
    <w:uiPriority w:val="0"/>
    <w:pPr>
      <w:tabs>
        <w:tab w:val="left" w:pos="1270"/>
      </w:tabs>
      <w:autoSpaceDE w:val="0"/>
      <w:autoSpaceDN w:val="0"/>
      <w:adjustRightInd w:val="0"/>
      <w:spacing w:before="100" w:line="360" w:lineRule="auto"/>
      <w:ind w:left="1270" w:hanging="420" w:firstLineChars="200"/>
    </w:pPr>
    <w:rPr>
      <w:i/>
      <w:kern w:val="0"/>
      <w:sz w:val="24"/>
    </w:rPr>
  </w:style>
  <w:style w:type="paragraph" w:customStyle="1" w:styleId="2000">
    <w:name w:val="样式 标题 2Sub-section Titleh2Header 2l2Header2h:2h:2appH22..."/>
    <w:basedOn w:val="4"/>
    <w:autoRedefine/>
    <w:qFormat/>
    <w:uiPriority w:val="0"/>
    <w:pPr>
      <w:widowControl/>
      <w:tabs>
        <w:tab w:val="left" w:pos="718"/>
      </w:tabs>
      <w:overflowPunct w:val="0"/>
      <w:autoSpaceDE w:val="0"/>
      <w:autoSpaceDN w:val="0"/>
      <w:adjustRightInd w:val="0"/>
      <w:spacing w:before="240" w:after="120" w:line="0" w:lineRule="atLeast"/>
      <w:jc w:val="left"/>
      <w:textAlignment w:val="baseline"/>
    </w:pPr>
    <w:rPr>
      <w:rFonts w:eastAsia="宋体" w:cs="宋体"/>
      <w:kern w:val="28"/>
    </w:rPr>
  </w:style>
  <w:style w:type="paragraph" w:customStyle="1" w:styleId="2001">
    <w:name w:val="font6"/>
    <w:basedOn w:val="1"/>
    <w:autoRedefine/>
    <w:qFormat/>
    <w:uiPriority w:val="0"/>
    <w:pPr>
      <w:widowControl/>
      <w:spacing w:before="100" w:beforeAutospacing="1" w:after="100" w:afterAutospacing="1" w:line="360" w:lineRule="auto"/>
      <w:ind w:firstLine="200" w:firstLineChars="200"/>
      <w:jc w:val="left"/>
    </w:pPr>
    <w:rPr>
      <w:rFonts w:eastAsia="Arial Unicode MS"/>
      <w:kern w:val="0"/>
      <w:sz w:val="24"/>
      <w:szCs w:val="21"/>
    </w:rPr>
  </w:style>
  <w:style w:type="paragraph" w:customStyle="1" w:styleId="2002">
    <w:name w:val="样式 正文缩进标题4正文不缩进ALT+Z水上软件正文（首行缩进两字） Char Char正文缩进陈木华正文缩进 C..."/>
    <w:basedOn w:val="86"/>
    <w:autoRedefine/>
    <w:qFormat/>
    <w:uiPriority w:val="0"/>
    <w:pPr>
      <w:widowControl/>
      <w:spacing w:line="240" w:lineRule="atLeast"/>
    </w:pPr>
    <w:rPr>
      <w:kern w:val="0"/>
      <w:u w:val="single"/>
      <w:lang w:val="en-US"/>
    </w:rPr>
  </w:style>
  <w:style w:type="paragraph" w:customStyle="1" w:styleId="2003">
    <w:name w:val="contentlabel"/>
    <w:basedOn w:val="1"/>
    <w:autoRedefine/>
    <w:qFormat/>
    <w:uiPriority w:val="0"/>
    <w:pPr>
      <w:widowControl/>
      <w:spacing w:before="30" w:after="100" w:afterAutospacing="1" w:line="360" w:lineRule="auto"/>
      <w:ind w:left="90" w:firstLine="200" w:firstLineChars="200"/>
      <w:jc w:val="left"/>
    </w:pPr>
    <w:rPr>
      <w:rFonts w:ascii="宋体" w:hAnsi="宋体" w:cs="宋体"/>
      <w:color w:val="336666"/>
      <w:kern w:val="0"/>
      <w:sz w:val="18"/>
      <w:szCs w:val="18"/>
    </w:rPr>
  </w:style>
  <w:style w:type="paragraph" w:customStyle="1" w:styleId="2004">
    <w:name w:val="封面表格文本"/>
    <w:basedOn w:val="1"/>
    <w:autoRedefine/>
    <w:qFormat/>
    <w:uiPriority w:val="0"/>
    <w:pPr>
      <w:widowControl/>
      <w:autoSpaceDE w:val="0"/>
      <w:autoSpaceDN w:val="0"/>
      <w:adjustRightInd w:val="0"/>
      <w:spacing w:line="360" w:lineRule="auto"/>
      <w:ind w:firstLine="200" w:firstLineChars="200"/>
      <w:jc w:val="center"/>
    </w:pPr>
    <w:rPr>
      <w:rFonts w:ascii="宋体" w:hAnsi="Arial"/>
      <w:i/>
      <w:kern w:val="0"/>
      <w:sz w:val="24"/>
      <w:szCs w:val="21"/>
    </w:rPr>
  </w:style>
  <w:style w:type="paragraph" w:customStyle="1" w:styleId="2005">
    <w:name w:val="redbld"/>
    <w:basedOn w:val="1"/>
    <w:autoRedefine/>
    <w:qFormat/>
    <w:uiPriority w:val="0"/>
    <w:pPr>
      <w:widowControl/>
      <w:spacing w:before="100" w:beforeAutospacing="1" w:after="100" w:afterAutospacing="1" w:line="360" w:lineRule="auto"/>
      <w:ind w:firstLine="200" w:firstLineChars="200"/>
      <w:jc w:val="left"/>
    </w:pPr>
    <w:rPr>
      <w:rFonts w:ascii="Geneva" w:hAnsi="Geneva" w:eastAsia="Arial Unicode MS" w:cs="Arial Unicode MS"/>
      <w:b/>
      <w:bCs/>
      <w:color w:val="FF0000"/>
      <w:kern w:val="0"/>
      <w:sz w:val="24"/>
    </w:rPr>
  </w:style>
  <w:style w:type="paragraph" w:customStyle="1" w:styleId="2006">
    <w:name w:val="RefDesc"/>
    <w:basedOn w:val="1226"/>
    <w:autoRedefine/>
    <w:qFormat/>
    <w:uiPriority w:val="0"/>
    <w:rPr>
      <w:b w:val="0"/>
      <w:bCs/>
      <w:snapToGrid w:val="0"/>
      <w:lang w:val="en-US"/>
    </w:rPr>
  </w:style>
  <w:style w:type="paragraph" w:customStyle="1" w:styleId="2007">
    <w:name w:val="封面华为技术"/>
    <w:basedOn w:val="1"/>
    <w:autoRedefine/>
    <w:qFormat/>
    <w:uiPriority w:val="0"/>
    <w:pPr>
      <w:autoSpaceDE w:val="0"/>
      <w:autoSpaceDN w:val="0"/>
      <w:adjustRightInd w:val="0"/>
      <w:spacing w:line="360" w:lineRule="auto"/>
      <w:ind w:firstLine="200" w:firstLineChars="200"/>
      <w:jc w:val="center"/>
    </w:pPr>
    <w:rPr>
      <w:rFonts w:ascii="Arial" w:hAnsi="Arial" w:eastAsia="黑体"/>
      <w:i/>
      <w:kern w:val="0"/>
      <w:sz w:val="32"/>
      <w:szCs w:val="32"/>
    </w:rPr>
  </w:style>
  <w:style w:type="paragraph" w:customStyle="1" w:styleId="2008">
    <w:name w:val="封面单位"/>
    <w:basedOn w:val="1"/>
    <w:autoRedefine/>
    <w:qFormat/>
    <w:uiPriority w:val="0"/>
    <w:pPr>
      <w:spacing w:line="360" w:lineRule="auto"/>
      <w:ind w:firstLine="200" w:firstLineChars="200"/>
      <w:jc w:val="center"/>
    </w:pPr>
    <w:rPr>
      <w:rFonts w:ascii="楷体_GB2312" w:eastAsia="楷体_GB2312" w:cs="宋体"/>
      <w:b/>
      <w:bCs/>
      <w:sz w:val="32"/>
      <w:szCs w:val="20"/>
    </w:rPr>
  </w:style>
  <w:style w:type="paragraph" w:customStyle="1" w:styleId="2009">
    <w:name w:val="样式 ALT+1正文 + 首行缩进:  2 字符 Char Char Char"/>
    <w:basedOn w:val="1"/>
    <w:autoRedefine/>
    <w:qFormat/>
    <w:uiPriority w:val="0"/>
    <w:pPr>
      <w:spacing w:line="360" w:lineRule="auto"/>
      <w:ind w:firstLine="480" w:firstLineChars="200"/>
    </w:pPr>
    <w:rPr>
      <w:rFonts w:cs="宋体"/>
      <w:sz w:val="24"/>
      <w:szCs w:val="20"/>
    </w:rPr>
  </w:style>
  <w:style w:type="paragraph" w:customStyle="1" w:styleId="2010">
    <w:name w:val="dkbluecopy"/>
    <w:basedOn w:val="1"/>
    <w:autoRedefine/>
    <w:qFormat/>
    <w:uiPriority w:val="0"/>
    <w:pPr>
      <w:widowControl/>
      <w:spacing w:before="100" w:beforeAutospacing="1" w:after="100" w:afterAutospacing="1" w:line="360" w:lineRule="auto"/>
      <w:ind w:firstLine="200" w:firstLineChars="200"/>
      <w:jc w:val="left"/>
    </w:pPr>
    <w:rPr>
      <w:rFonts w:ascii="Arial" w:hAnsi="Arial" w:eastAsia="Arial Unicode MS" w:cs="Arial"/>
      <w:color w:val="666699"/>
      <w:kern w:val="0"/>
      <w:sz w:val="18"/>
      <w:szCs w:val="18"/>
    </w:rPr>
  </w:style>
  <w:style w:type="paragraph" w:customStyle="1" w:styleId="2011">
    <w:name w:val="新新附录"/>
    <w:autoRedefine/>
    <w:qFormat/>
    <w:uiPriority w:val="0"/>
    <w:pPr>
      <w:pageBreakBefore/>
      <w:tabs>
        <w:tab w:val="left" w:pos="780"/>
        <w:tab w:val="left" w:pos="1080"/>
      </w:tabs>
      <w:spacing w:before="120" w:after="120" w:line="360" w:lineRule="auto"/>
      <w:ind w:left="682" w:leftChars="200" w:hanging="200" w:hangingChars="200"/>
    </w:pPr>
    <w:rPr>
      <w:rFonts w:ascii="Times New Roman" w:hAnsi="Times New Roman" w:eastAsia="宋体" w:cs="Times New Roman"/>
      <w:b/>
      <w:sz w:val="44"/>
      <w:lang w:val="en-US" w:eastAsia="zh-CN" w:bidi="ar-SA"/>
    </w:rPr>
  </w:style>
  <w:style w:type="paragraph" w:customStyle="1" w:styleId="2012">
    <w:name w:val="c"/>
    <w:autoRedefine/>
    <w:qFormat/>
    <w:uiPriority w:val="0"/>
    <w:pPr>
      <w:widowControl w:val="0"/>
      <w:autoSpaceDE w:val="0"/>
      <w:autoSpaceDN w:val="0"/>
      <w:adjustRightInd w:val="0"/>
      <w:spacing w:before="100" w:beforeAutospacing="1" w:after="100" w:afterAutospacing="1" w:line="360" w:lineRule="auto"/>
      <w:ind w:left="431" w:hanging="431"/>
      <w:jc w:val="both"/>
    </w:pPr>
    <w:rPr>
      <w:rFonts w:ascii="Arial" w:hAnsi="Arial" w:eastAsia="宋体" w:cs="Times New Roman"/>
      <w:sz w:val="24"/>
      <w:szCs w:val="24"/>
      <w:lang w:val="en-US" w:eastAsia="zh-CN" w:bidi="ar-SA"/>
    </w:rPr>
  </w:style>
  <w:style w:type="paragraph" w:customStyle="1" w:styleId="2013">
    <w:name w:val="word2"/>
    <w:basedOn w:val="4"/>
    <w:autoRedefine/>
    <w:qFormat/>
    <w:uiPriority w:val="0"/>
    <w:pPr>
      <w:widowControl/>
      <w:numPr>
        <w:ilvl w:val="1"/>
        <w:numId w:val="82"/>
      </w:numPr>
      <w:tabs>
        <w:tab w:val="left" w:pos="576"/>
        <w:tab w:val="clear" w:pos="567"/>
      </w:tabs>
      <w:spacing w:line="360" w:lineRule="auto"/>
      <w:jc w:val="left"/>
    </w:pPr>
    <w:rPr>
      <w:rFonts w:ascii="宋体" w:hAnsi="宋体" w:eastAsia="宋体" w:cs="宋体"/>
      <w:kern w:val="0"/>
      <w:szCs w:val="24"/>
      <w:lang w:eastAsia="en-US"/>
    </w:rPr>
  </w:style>
  <w:style w:type="paragraph" w:customStyle="1" w:styleId="2014">
    <w:name w:val="Figure Style"/>
    <w:basedOn w:val="1"/>
    <w:autoRedefine/>
    <w:qFormat/>
    <w:uiPriority w:val="0"/>
    <w:pPr>
      <w:spacing w:after="240" w:line="280" w:lineRule="atLeast"/>
      <w:ind w:left="1440" w:firstLine="200" w:firstLineChars="200"/>
    </w:pPr>
    <w:rPr>
      <w:i/>
      <w:sz w:val="22"/>
    </w:rPr>
  </w:style>
  <w:style w:type="paragraph" w:customStyle="1" w:styleId="2015">
    <w:name w:val="Style Heading 2PIM2H2Heading 2 Hiddenh2prop22Heading Heading..."/>
    <w:basedOn w:val="4"/>
    <w:autoRedefine/>
    <w:qFormat/>
    <w:uiPriority w:val="0"/>
    <w:pPr>
      <w:tabs>
        <w:tab w:val="left" w:pos="432"/>
        <w:tab w:val="left" w:pos="567"/>
        <w:tab w:val="left" w:pos="1440"/>
      </w:tabs>
      <w:adjustRightInd w:val="0"/>
      <w:spacing w:before="160" w:after="160" w:line="160" w:lineRule="atLeast"/>
      <w:ind w:left="567" w:hanging="567"/>
      <w:textAlignment w:val="baseline"/>
    </w:pPr>
    <w:rPr>
      <w:rFonts w:ascii="Futura Bk" w:hAnsi="Futura Bk" w:eastAsia="宋体"/>
      <w:color w:val="0000FF"/>
      <w:kern w:val="0"/>
    </w:rPr>
  </w:style>
  <w:style w:type="paragraph" w:customStyle="1" w:styleId="2016">
    <w:name w:val="msolistparagraph"/>
    <w:basedOn w:val="1"/>
    <w:autoRedefine/>
    <w:qFormat/>
    <w:uiPriority w:val="0"/>
    <w:pPr>
      <w:spacing w:line="360" w:lineRule="auto"/>
      <w:ind w:firstLine="420" w:firstLineChars="200"/>
    </w:pPr>
    <w:rPr>
      <w:rFonts w:ascii="Calibri" w:hAnsi="Calibri"/>
      <w:sz w:val="24"/>
      <w:szCs w:val="22"/>
    </w:rPr>
  </w:style>
  <w:style w:type="paragraph" w:customStyle="1" w:styleId="2017">
    <w:name w:val="Appendix level 1"/>
    <w:basedOn w:val="1346"/>
    <w:autoRedefine/>
    <w:qFormat/>
    <w:uiPriority w:val="0"/>
    <w:pPr>
      <w:tabs>
        <w:tab w:val="left" w:pos="1440"/>
      </w:tabs>
      <w:ind w:hanging="1440"/>
    </w:pPr>
  </w:style>
  <w:style w:type="paragraph" w:customStyle="1" w:styleId="2018">
    <w:name w:val="ALT+3编号"/>
    <w:basedOn w:val="1"/>
    <w:autoRedefine/>
    <w:qFormat/>
    <w:uiPriority w:val="0"/>
    <w:pPr>
      <w:numPr>
        <w:ilvl w:val="0"/>
        <w:numId w:val="83"/>
      </w:numPr>
      <w:tabs>
        <w:tab w:val="left" w:pos="840"/>
      </w:tabs>
      <w:spacing w:line="360" w:lineRule="auto"/>
      <w:ind w:firstLine="200" w:firstLineChars="200"/>
    </w:pPr>
    <w:rPr>
      <w:sz w:val="24"/>
      <w:szCs w:val="20"/>
    </w:rPr>
  </w:style>
  <w:style w:type="paragraph" w:customStyle="1" w:styleId="2019">
    <w:name w:val="小标号"/>
    <w:basedOn w:val="1"/>
    <w:next w:val="1"/>
    <w:autoRedefine/>
    <w:qFormat/>
    <w:uiPriority w:val="0"/>
    <w:pPr>
      <w:tabs>
        <w:tab w:val="left" w:pos="567"/>
      </w:tabs>
      <w:snapToGrid w:val="0"/>
      <w:spacing w:line="460" w:lineRule="atLeast"/>
    </w:pPr>
    <w:rPr>
      <w:rFonts w:ascii="宋体" w:hAnsi="Arial"/>
      <w:spacing w:val="6"/>
      <w:sz w:val="24"/>
      <w:szCs w:val="20"/>
    </w:rPr>
  </w:style>
  <w:style w:type="paragraph" w:customStyle="1" w:styleId="2020">
    <w:name w:val="xl27586"/>
    <w:basedOn w:val="1"/>
    <w:autoRedefine/>
    <w:qFormat/>
    <w:uiPriority w:val="0"/>
    <w:pPr>
      <w:widowControl/>
      <w:pBdr>
        <w:top w:val="single" w:color="auto" w:sz="4" w:space="0"/>
        <w:left w:val="single" w:color="auto" w:sz="4" w:space="0"/>
        <w:right w:val="single" w:color="auto" w:sz="4" w:space="0"/>
      </w:pBdr>
      <w:shd w:val="clear" w:color="000000" w:fill="FFFFFF"/>
      <w:spacing w:before="100" w:beforeAutospacing="1" w:after="100" w:afterAutospacing="1"/>
      <w:jc w:val="center"/>
      <w:textAlignment w:val="bottom"/>
    </w:pPr>
    <w:rPr>
      <w:rFonts w:ascii="宋体" w:hAnsi="宋体" w:cs="宋体"/>
      <w:kern w:val="0"/>
      <w:sz w:val="20"/>
      <w:szCs w:val="20"/>
    </w:rPr>
  </w:style>
  <w:style w:type="paragraph" w:customStyle="1" w:styleId="2021">
    <w:name w:val="Cover-client"/>
    <w:basedOn w:val="1"/>
    <w:autoRedefine/>
    <w:qFormat/>
    <w:uiPriority w:val="0"/>
    <w:pPr>
      <w:spacing w:after="120" w:line="360" w:lineRule="auto"/>
      <w:ind w:right="317" w:firstLine="200" w:firstLineChars="200"/>
    </w:pPr>
    <w:rPr>
      <w:sz w:val="60"/>
    </w:rPr>
  </w:style>
  <w:style w:type="paragraph" w:customStyle="1" w:styleId="2022">
    <w:name w:val="Head 3 Nonum Nolevel"/>
    <w:basedOn w:val="1845"/>
    <w:autoRedefine/>
    <w:qFormat/>
    <w:uiPriority w:val="0"/>
  </w:style>
  <w:style w:type="paragraph" w:customStyle="1" w:styleId="2023">
    <w:name w:val="Char Char Char Char Char Char"/>
    <w:next w:val="1"/>
    <w:autoRedefine/>
    <w:qFormat/>
    <w:uiPriority w:val="0"/>
    <w:pPr>
      <w:keepNext/>
      <w:keepLines/>
      <w:tabs>
        <w:tab w:val="left" w:pos="1440"/>
      </w:tabs>
      <w:spacing w:before="240" w:after="240"/>
      <w:ind w:left="1440" w:hanging="1440"/>
      <w:outlineLvl w:val="7"/>
    </w:pPr>
    <w:rPr>
      <w:rFonts w:ascii="Arial" w:hAnsi="Arial" w:eastAsia="黑体" w:cs="Arial"/>
      <w:snapToGrid w:val="0"/>
      <w:sz w:val="21"/>
      <w:szCs w:val="21"/>
      <w:lang w:val="en-US" w:eastAsia="zh-CN" w:bidi="ar-SA"/>
    </w:rPr>
  </w:style>
  <w:style w:type="paragraph" w:customStyle="1" w:styleId="2024">
    <w:name w:val="数字编号列项（二级）"/>
    <w:autoRedefine/>
    <w:qFormat/>
    <w:uiPriority w:val="0"/>
    <w:pPr>
      <w:numPr>
        <w:ilvl w:val="1"/>
        <w:numId w:val="84"/>
      </w:numPr>
      <w:tabs>
        <w:tab w:val="left" w:pos="1260"/>
      </w:tabs>
      <w:jc w:val="both"/>
    </w:pPr>
    <w:rPr>
      <w:rFonts w:ascii="宋体" w:hAnsi="Times New Roman" w:eastAsia="宋体" w:cs="Times New Roman"/>
      <w:sz w:val="21"/>
      <w:lang w:val="en-US" w:eastAsia="zh-CN" w:bidi="ar-SA"/>
    </w:rPr>
  </w:style>
  <w:style w:type="paragraph" w:customStyle="1" w:styleId="2025">
    <w:name w:val="其他发布日期"/>
    <w:basedOn w:val="1452"/>
    <w:autoRedefine/>
    <w:qFormat/>
    <w:uiPriority w:val="0"/>
    <w:pPr>
      <w:framePr w:w="3997" w:h="471" w:hRule="exact" w:hSpace="0" w:vSpace="181" w:wrap="around" w:vAnchor="page" w:hAnchor="text" w:x="1419" w:y="14097"/>
      <w:spacing w:before="53" w:afterLines="5"/>
    </w:pPr>
    <w:rPr>
      <w:rFonts w:eastAsia="宋体"/>
    </w:rPr>
  </w:style>
  <w:style w:type="paragraph" w:customStyle="1" w:styleId="2026">
    <w:name w:val="默认段落字体 Para Char"/>
    <w:basedOn w:val="1"/>
    <w:autoRedefine/>
    <w:qFormat/>
    <w:uiPriority w:val="0"/>
    <w:pPr>
      <w:spacing w:line="360" w:lineRule="auto"/>
      <w:ind w:firstLine="200" w:firstLineChars="200"/>
    </w:pPr>
    <w:rPr>
      <w:sz w:val="24"/>
    </w:rPr>
  </w:style>
  <w:style w:type="paragraph" w:customStyle="1" w:styleId="2027">
    <w:name w:val="编写说明"/>
    <w:basedOn w:val="21"/>
    <w:autoRedefine/>
    <w:qFormat/>
    <w:uiPriority w:val="0"/>
    <w:pPr>
      <w:numPr>
        <w:ilvl w:val="0"/>
        <w:numId w:val="85"/>
      </w:numPr>
      <w:autoSpaceDE/>
      <w:autoSpaceDN/>
      <w:adjustRightInd/>
      <w:spacing w:line="360" w:lineRule="auto"/>
      <w:ind w:left="0" w:firstLine="420" w:firstLineChars="200"/>
      <w:jc w:val="both"/>
    </w:pPr>
    <w:rPr>
      <w:rFonts w:ascii="Times New Roman" w:eastAsia="宋体"/>
      <w:sz w:val="24"/>
    </w:rPr>
  </w:style>
  <w:style w:type="paragraph" w:customStyle="1" w:styleId="2028">
    <w:name w:val="Char1 Char Char Char2"/>
    <w:basedOn w:val="1"/>
    <w:autoRedefine/>
    <w:qFormat/>
    <w:uiPriority w:val="0"/>
  </w:style>
  <w:style w:type="paragraph" w:customStyle="1" w:styleId="2029">
    <w:name w:val="样式 五号 段前: 6 磅 段后: 6 磅"/>
    <w:basedOn w:val="1"/>
    <w:autoRedefine/>
    <w:qFormat/>
    <w:uiPriority w:val="0"/>
    <w:pPr>
      <w:snapToGrid w:val="0"/>
      <w:spacing w:before="120" w:after="120" w:line="360" w:lineRule="auto"/>
      <w:ind w:firstLine="200" w:firstLineChars="200"/>
    </w:pPr>
    <w:rPr>
      <w:rFonts w:cs="宋体"/>
      <w:sz w:val="24"/>
      <w:szCs w:val="20"/>
    </w:rPr>
  </w:style>
  <w:style w:type="paragraph" w:customStyle="1" w:styleId="2030">
    <w:name w:val="Style Style Style4 + First line:  2 ch Before:  0.5 line After:  0...."/>
    <w:basedOn w:val="1202"/>
    <w:autoRedefine/>
    <w:qFormat/>
    <w:uiPriority w:val="0"/>
    <w:pPr>
      <w:numPr>
        <w:ilvl w:val="0"/>
        <w:numId w:val="86"/>
      </w:numPr>
      <w:spacing w:beforeLines="0" w:afterLines="0" w:line="240" w:lineRule="auto"/>
      <w:ind w:left="0" w:firstLine="200"/>
    </w:pPr>
    <w:rPr>
      <w:rFonts w:ascii="宋体" w:hAnsi="宋体" w:cs="Times New Roman"/>
      <w:sz w:val="20"/>
    </w:rPr>
  </w:style>
  <w:style w:type="paragraph" w:customStyle="1" w:styleId="2031">
    <w:name w:val="Header2"/>
    <w:basedOn w:val="1"/>
    <w:autoRedefine/>
    <w:qFormat/>
    <w:uiPriority w:val="0"/>
    <w:pPr>
      <w:numPr>
        <w:ilvl w:val="0"/>
        <w:numId w:val="45"/>
      </w:numPr>
      <w:tabs>
        <w:tab w:val="left" w:pos="480"/>
        <w:tab w:val="left" w:pos="840"/>
        <w:tab w:val="left" w:pos="2232"/>
      </w:tabs>
    </w:pPr>
    <w:rPr>
      <w:szCs w:val="20"/>
    </w:rPr>
  </w:style>
  <w:style w:type="paragraph" w:customStyle="1" w:styleId="2032">
    <w:name w:val="Cover-details"/>
    <w:basedOn w:val="1"/>
    <w:autoRedefine/>
    <w:qFormat/>
    <w:uiPriority w:val="0"/>
    <w:pPr>
      <w:suppressLineNumbers/>
      <w:spacing w:before="40" w:after="80" w:line="360" w:lineRule="auto"/>
      <w:ind w:firstLine="200" w:firstLineChars="200"/>
    </w:pPr>
    <w:rPr>
      <w:b/>
      <w:sz w:val="22"/>
    </w:rPr>
  </w:style>
  <w:style w:type="paragraph" w:customStyle="1" w:styleId="2033">
    <w:name w:val="样式 Tahoma 行距: 单倍行距"/>
    <w:basedOn w:val="1"/>
    <w:autoRedefine/>
    <w:qFormat/>
    <w:uiPriority w:val="0"/>
    <w:pPr>
      <w:suppressAutoHyphens/>
      <w:adjustRightInd w:val="0"/>
      <w:snapToGrid w:val="0"/>
      <w:spacing w:line="312" w:lineRule="auto"/>
      <w:ind w:firstLine="482" w:firstLineChars="200"/>
      <w:jc w:val="left"/>
    </w:pPr>
    <w:rPr>
      <w:rFonts w:ascii="Verdana" w:hAnsi="Verdana" w:cs="Arial"/>
      <w:sz w:val="24"/>
      <w:szCs w:val="21"/>
    </w:rPr>
  </w:style>
  <w:style w:type="paragraph" w:customStyle="1" w:styleId="2034">
    <w:name w:val="xl27593"/>
    <w:basedOn w:val="1"/>
    <w:autoRedefine/>
    <w:qFormat/>
    <w:uiPriority w:val="0"/>
    <w:pPr>
      <w:widowControl/>
      <w:pBdr>
        <w:top w:val="single" w:color="auto" w:sz="4" w:space="0"/>
        <w:left w:val="single" w:color="auto" w:sz="4" w:space="0"/>
        <w:bottom w:val="single" w:color="auto" w:sz="4" w:space="0"/>
      </w:pBdr>
      <w:shd w:val="clear" w:color="000000" w:fill="FFFFFF"/>
      <w:spacing w:before="100" w:beforeAutospacing="1" w:after="100" w:afterAutospacing="1"/>
      <w:jc w:val="center"/>
      <w:textAlignment w:val="bottom"/>
    </w:pPr>
    <w:rPr>
      <w:rFonts w:ascii="宋体" w:hAnsi="宋体" w:cs="宋体"/>
      <w:kern w:val="0"/>
      <w:sz w:val="20"/>
      <w:szCs w:val="20"/>
    </w:rPr>
  </w:style>
  <w:style w:type="paragraph" w:customStyle="1" w:styleId="2035">
    <w:name w:val="表头样式"/>
    <w:basedOn w:val="1"/>
    <w:autoRedefine/>
    <w:qFormat/>
    <w:uiPriority w:val="0"/>
    <w:pPr>
      <w:autoSpaceDE w:val="0"/>
      <w:autoSpaceDN w:val="0"/>
      <w:adjustRightInd w:val="0"/>
      <w:spacing w:line="360" w:lineRule="auto"/>
      <w:ind w:firstLine="200" w:firstLineChars="200"/>
      <w:jc w:val="center"/>
    </w:pPr>
    <w:rPr>
      <w:rFonts w:ascii="Arial" w:hAnsi="Arial"/>
      <w:b/>
      <w:i/>
      <w:kern w:val="0"/>
      <w:sz w:val="24"/>
      <w:szCs w:val="21"/>
    </w:rPr>
  </w:style>
  <w:style w:type="paragraph" w:customStyle="1" w:styleId="2036">
    <w:name w:val="Char Char Char Char Char Char Char Char Char Char Char Char Char Char Char Char Char Char"/>
    <w:basedOn w:val="1"/>
    <w:autoRedefine/>
    <w:qFormat/>
    <w:uiPriority w:val="0"/>
    <w:pPr>
      <w:spacing w:line="360" w:lineRule="auto"/>
      <w:ind w:firstLine="200" w:firstLineChars="200"/>
    </w:pPr>
    <w:rPr>
      <w:rFonts w:ascii="Tahoma" w:hAnsi="Tahoma"/>
      <w:sz w:val="24"/>
      <w:szCs w:val="20"/>
    </w:rPr>
  </w:style>
  <w:style w:type="paragraph" w:customStyle="1" w:styleId="2037">
    <w:name w:val="word4"/>
    <w:basedOn w:val="1"/>
    <w:autoRedefine/>
    <w:qFormat/>
    <w:uiPriority w:val="0"/>
    <w:pPr>
      <w:keepNext/>
      <w:keepLines/>
      <w:widowControl/>
      <w:tabs>
        <w:tab w:val="left" w:pos="900"/>
      </w:tabs>
      <w:spacing w:before="280" w:after="290" w:line="376" w:lineRule="auto"/>
      <w:ind w:left="754" w:hanging="754" w:firstLineChars="200"/>
      <w:jc w:val="left"/>
      <w:outlineLvl w:val="3"/>
    </w:pPr>
    <w:rPr>
      <w:rFonts w:ascii="Arial" w:hAnsi="Arial" w:eastAsia="黑体"/>
      <w:b/>
      <w:bCs/>
      <w:kern w:val="0"/>
      <w:sz w:val="22"/>
      <w:szCs w:val="21"/>
      <w:lang w:eastAsia="en-US"/>
    </w:rPr>
  </w:style>
  <w:style w:type="paragraph" w:customStyle="1" w:styleId="2038">
    <w:name w:val="正文不缩进 Char Char Char Char Char"/>
    <w:basedOn w:val="1"/>
    <w:next w:val="81"/>
    <w:autoRedefine/>
    <w:qFormat/>
    <w:uiPriority w:val="0"/>
    <w:pPr>
      <w:widowControl/>
      <w:spacing w:before="100" w:beforeAutospacing="1" w:after="100" w:afterAutospacing="1"/>
      <w:jc w:val="left"/>
    </w:pPr>
    <w:rPr>
      <w:rFonts w:ascii="宋体" w:hAnsi="宋体"/>
      <w:kern w:val="0"/>
      <w:sz w:val="24"/>
      <w:szCs w:val="20"/>
    </w:rPr>
  </w:style>
  <w:style w:type="paragraph" w:customStyle="1" w:styleId="2039">
    <w:name w:val="xl27596"/>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宋体" w:hAnsi="宋体" w:cs="宋体"/>
      <w:b/>
      <w:bCs/>
      <w:kern w:val="0"/>
      <w:sz w:val="20"/>
      <w:szCs w:val="20"/>
    </w:rPr>
  </w:style>
  <w:style w:type="paragraph" w:customStyle="1" w:styleId="2040">
    <w:name w:val="xl27591"/>
    <w:basedOn w:val="1"/>
    <w:autoRedefine/>
    <w:qFormat/>
    <w:uiPriority w:val="0"/>
    <w:pPr>
      <w:widowControl/>
      <w:pBdr>
        <w:left w:val="single" w:color="auto" w:sz="4" w:space="0"/>
        <w:right w:val="single" w:color="auto" w:sz="4" w:space="0"/>
      </w:pBdr>
      <w:shd w:val="clear" w:color="000000" w:fill="FFFFFF"/>
      <w:spacing w:before="100" w:beforeAutospacing="1" w:after="100" w:afterAutospacing="1"/>
      <w:jc w:val="left"/>
      <w:textAlignment w:val="bottom"/>
    </w:pPr>
    <w:rPr>
      <w:rFonts w:ascii="宋体" w:hAnsi="宋体" w:cs="宋体"/>
      <w:kern w:val="0"/>
      <w:sz w:val="20"/>
      <w:szCs w:val="20"/>
    </w:rPr>
  </w:style>
  <w:style w:type="paragraph" w:customStyle="1" w:styleId="2041">
    <w:name w:val="样式 标题 5 + 段后: 0.5 行 行距: 多倍行距 1.57 字行"/>
    <w:basedOn w:val="7"/>
    <w:autoRedefine/>
    <w:qFormat/>
    <w:uiPriority w:val="0"/>
    <w:pPr>
      <w:numPr>
        <w:ilvl w:val="4"/>
        <w:numId w:val="77"/>
      </w:numPr>
      <w:tabs>
        <w:tab w:val="left" w:pos="420"/>
        <w:tab w:val="left" w:pos="1008"/>
        <w:tab w:val="left" w:pos="1260"/>
        <w:tab w:val="left" w:pos="1859"/>
      </w:tabs>
      <w:snapToGrid w:val="0"/>
      <w:spacing w:before="0" w:after="0" w:afterLines="50"/>
    </w:pPr>
    <w:rPr>
      <w:rFonts w:ascii="Arial" w:hAnsi="Arial" w:eastAsia="黑体" w:cs="宋体"/>
      <w:spacing w:val="10"/>
      <w:sz w:val="21"/>
      <w:szCs w:val="20"/>
    </w:rPr>
  </w:style>
  <w:style w:type="paragraph" w:customStyle="1" w:styleId="2042">
    <w:name w:val="正文 + Arial"/>
    <w:basedOn w:val="1"/>
    <w:autoRedefine/>
    <w:qFormat/>
    <w:uiPriority w:val="0"/>
    <w:pPr>
      <w:numPr>
        <w:ilvl w:val="0"/>
        <w:numId w:val="87"/>
      </w:numPr>
      <w:tabs>
        <w:tab w:val="left" w:pos="840"/>
      </w:tabs>
    </w:pPr>
    <w:rPr>
      <w:rFonts w:ascii="Calibri" w:hAnsi="Calibri"/>
      <w:szCs w:val="21"/>
    </w:rPr>
  </w:style>
  <w:style w:type="paragraph" w:customStyle="1" w:styleId="2043">
    <w:name w:val="标题4后正文"/>
    <w:basedOn w:val="1"/>
    <w:autoRedefine/>
    <w:qFormat/>
    <w:uiPriority w:val="0"/>
    <w:pPr>
      <w:spacing w:before="60" w:after="60" w:line="360" w:lineRule="auto"/>
      <w:ind w:left="1438" w:leftChars="685" w:firstLine="480" w:firstLineChars="200"/>
    </w:pPr>
    <w:rPr>
      <w:rFonts w:cs="宋体"/>
      <w:sz w:val="24"/>
    </w:rPr>
  </w:style>
  <w:style w:type="paragraph" w:customStyle="1" w:styleId="2044">
    <w:name w:val="Default Text"/>
    <w:basedOn w:val="1"/>
    <w:autoRedefine/>
    <w:qFormat/>
    <w:uiPriority w:val="0"/>
    <w:pPr>
      <w:autoSpaceDE w:val="0"/>
      <w:autoSpaceDN w:val="0"/>
      <w:adjustRightInd w:val="0"/>
      <w:spacing w:beforeLines="50" w:line="360" w:lineRule="auto"/>
      <w:ind w:firstLine="200" w:firstLineChars="200"/>
    </w:pPr>
    <w:rPr>
      <w:rFonts w:eastAsia="楷体_GB2312"/>
      <w:sz w:val="24"/>
      <w:szCs w:val="28"/>
      <w:lang w:eastAsia="en-US"/>
    </w:rPr>
  </w:style>
  <w:style w:type="paragraph" w:customStyle="1" w:styleId="2045">
    <w:name w:val="Style Heading 3h3Heading 3 - oldLevel 3 HeadH3level_3PIM 3se..."/>
    <w:basedOn w:val="5"/>
    <w:autoRedefine/>
    <w:qFormat/>
    <w:uiPriority w:val="0"/>
    <w:pPr>
      <w:tabs>
        <w:tab w:val="left" w:pos="709"/>
        <w:tab w:val="left" w:pos="720"/>
      </w:tabs>
      <w:autoSpaceDE/>
      <w:autoSpaceDN/>
      <w:adjustRightInd/>
      <w:spacing w:before="260" w:beforeLines="50" w:after="260" w:afterLines="50" w:line="416" w:lineRule="auto"/>
      <w:ind w:left="709" w:hanging="709"/>
    </w:pPr>
    <w:rPr>
      <w:rFonts w:ascii="Times New Roman" w:eastAsia="宋体"/>
      <w:b/>
      <w:bCs/>
      <w:kern w:val="2"/>
      <w:sz w:val="32"/>
      <w:lang w:eastAsia="en-US"/>
    </w:rPr>
  </w:style>
  <w:style w:type="paragraph" w:customStyle="1" w:styleId="2046">
    <w:name w:val="标题五 +"/>
    <w:basedOn w:val="7"/>
    <w:autoRedefine/>
    <w:qFormat/>
    <w:uiPriority w:val="0"/>
    <w:pPr>
      <w:numPr>
        <w:ilvl w:val="1"/>
        <w:numId w:val="88"/>
      </w:numPr>
      <w:tabs>
        <w:tab w:val="left" w:pos="1134"/>
        <w:tab w:val="left" w:pos="1859"/>
      </w:tabs>
      <w:autoSpaceDE w:val="0"/>
      <w:autoSpaceDN w:val="0"/>
      <w:adjustRightInd w:val="0"/>
      <w:snapToGrid w:val="0"/>
      <w:spacing w:before="0" w:after="0"/>
      <w:ind w:left="1134" w:hanging="1134"/>
      <w:jc w:val="left"/>
    </w:pPr>
    <w:rPr>
      <w:rFonts w:ascii="Arial" w:hAnsi="Arial" w:eastAsia="仿宋_GB2312" w:cs="Arial"/>
      <w:kern w:val="0"/>
      <w:sz w:val="24"/>
    </w:rPr>
  </w:style>
  <w:style w:type="paragraph" w:customStyle="1" w:styleId="2047">
    <w:name w:val="样式 正文首行缩进 + 倾斜 首行缩进:  0.37 厘米6"/>
    <w:basedOn w:val="86"/>
    <w:autoRedefine/>
    <w:qFormat/>
    <w:uiPriority w:val="0"/>
    <w:pPr>
      <w:autoSpaceDE w:val="0"/>
      <w:autoSpaceDN w:val="0"/>
      <w:adjustRightInd w:val="0"/>
      <w:spacing w:after="0"/>
      <w:ind w:firstLine="210" w:firstLineChars="0"/>
    </w:pPr>
    <w:rPr>
      <w:rFonts w:cs="宋体"/>
      <w:iCs/>
      <w:kern w:val="0"/>
      <w:szCs w:val="20"/>
      <w:lang w:val="en-US"/>
    </w:rPr>
  </w:style>
  <w:style w:type="paragraph" w:customStyle="1" w:styleId="2048">
    <w:name w:val="xl32"/>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ind w:firstLine="200" w:firstLineChars="200"/>
      <w:jc w:val="right"/>
      <w:textAlignment w:val="center"/>
    </w:pPr>
    <w:rPr>
      <w:rFonts w:ascii="Arial Unicode MS" w:hAnsi="Arial Unicode MS" w:eastAsia="Arial Unicode MS" w:cs="Arial Unicode MS"/>
      <w:kern w:val="0"/>
      <w:sz w:val="20"/>
      <w:szCs w:val="20"/>
    </w:rPr>
  </w:style>
  <w:style w:type="paragraph" w:customStyle="1" w:styleId="2049">
    <w:name w:val="样式6"/>
    <w:basedOn w:val="5"/>
    <w:autoRedefine/>
    <w:qFormat/>
    <w:uiPriority w:val="0"/>
    <w:pPr>
      <w:keepNext w:val="0"/>
      <w:autoSpaceDE/>
      <w:autoSpaceDN/>
      <w:adjustRightInd/>
      <w:spacing w:before="0" w:after="0" w:line="360" w:lineRule="auto"/>
      <w:jc w:val="left"/>
    </w:pPr>
    <w:rPr>
      <w:rFonts w:ascii="Arial" w:hAnsi="Arial" w:eastAsia="宋体"/>
      <w:b/>
      <w:bCs/>
      <w:color w:val="FF0000"/>
      <w:kern w:val="2"/>
      <w:szCs w:val="32"/>
    </w:rPr>
  </w:style>
  <w:style w:type="paragraph" w:customStyle="1" w:styleId="2050">
    <w:name w:val="Style Style Style Style4 + First line:  2 ch Before:  0.5 line Afte..."/>
    <w:basedOn w:val="2030"/>
    <w:autoRedefine/>
    <w:qFormat/>
    <w:uiPriority w:val="0"/>
    <w:pPr>
      <w:numPr>
        <w:numId w:val="0"/>
      </w:numPr>
      <w:tabs>
        <w:tab w:val="left" w:pos="840"/>
      </w:tabs>
      <w:ind w:left="840"/>
    </w:pPr>
    <w:rPr>
      <w:rFonts w:ascii="Times New Roman" w:hAnsi="Times New Roman"/>
    </w:rPr>
  </w:style>
  <w:style w:type="paragraph" w:customStyle="1" w:styleId="2051">
    <w:name w:val="图内文字"/>
    <w:basedOn w:val="35"/>
    <w:autoRedefine/>
    <w:qFormat/>
    <w:uiPriority w:val="0"/>
    <w:pPr>
      <w:autoSpaceDE/>
      <w:autoSpaceDN/>
      <w:spacing w:after="0" w:line="260" w:lineRule="exact"/>
      <w:ind w:left="0" w:firstLine="200" w:firstLineChars="200"/>
      <w:jc w:val="center"/>
      <w:textAlignment w:val="baseline"/>
    </w:pPr>
    <w:rPr>
      <w:rFonts w:ascii="Times New Roman" w:eastAsia="宋体"/>
      <w:sz w:val="21"/>
    </w:rPr>
  </w:style>
  <w:style w:type="paragraph" w:customStyle="1" w:styleId="2052">
    <w:name w:val="图形"/>
    <w:basedOn w:val="1"/>
    <w:autoRedefine/>
    <w:qFormat/>
    <w:uiPriority w:val="0"/>
    <w:pPr>
      <w:tabs>
        <w:tab w:val="left" w:pos="289"/>
      </w:tabs>
      <w:ind w:firstLine="2552"/>
    </w:pPr>
  </w:style>
  <w:style w:type="paragraph" w:customStyle="1" w:styleId="2053">
    <w:name w:val="附录表标号"/>
    <w:basedOn w:val="1"/>
    <w:next w:val="295"/>
    <w:autoRedefine/>
    <w:qFormat/>
    <w:uiPriority w:val="0"/>
    <w:pPr>
      <w:numPr>
        <w:ilvl w:val="0"/>
        <w:numId w:val="52"/>
      </w:numPr>
      <w:tabs>
        <w:tab w:val="left" w:pos="0"/>
      </w:tabs>
      <w:spacing w:line="14" w:lineRule="exact"/>
      <w:ind w:firstLine="200" w:firstLineChars="200"/>
      <w:jc w:val="center"/>
      <w:outlineLvl w:val="0"/>
    </w:pPr>
    <w:rPr>
      <w:color w:val="FFFFFF"/>
      <w:sz w:val="24"/>
    </w:rPr>
  </w:style>
  <w:style w:type="paragraph" w:customStyle="1" w:styleId="2054">
    <w:name w:val="Char Char Char Char Char2 Char Char Char Char"/>
    <w:basedOn w:val="1"/>
    <w:autoRedefine/>
    <w:qFormat/>
    <w:uiPriority w:val="0"/>
    <w:pPr>
      <w:spacing w:line="360" w:lineRule="auto"/>
      <w:ind w:firstLine="200" w:firstLineChars="200"/>
    </w:pPr>
    <w:rPr>
      <w:rFonts w:ascii="Tahoma" w:hAnsi="Tahoma"/>
      <w:sz w:val="24"/>
      <w:szCs w:val="20"/>
    </w:rPr>
  </w:style>
  <w:style w:type="paragraph" w:customStyle="1" w:styleId="2055">
    <w:name w:val="A BLOCK PARA"/>
    <w:basedOn w:val="1"/>
    <w:autoRedefine/>
    <w:qFormat/>
    <w:uiPriority w:val="0"/>
    <w:pPr>
      <w:widowControl/>
      <w:spacing w:line="360" w:lineRule="auto"/>
      <w:ind w:firstLine="200" w:firstLineChars="200"/>
      <w:jc w:val="left"/>
    </w:pPr>
    <w:rPr>
      <w:rFonts w:ascii="Book Antiqua" w:hAnsi="Book Antiqua"/>
      <w:kern w:val="0"/>
      <w:sz w:val="22"/>
      <w:szCs w:val="20"/>
    </w:rPr>
  </w:style>
  <w:style w:type="paragraph" w:customStyle="1" w:styleId="2056">
    <w:name w:val="xl574"/>
    <w:basedOn w:val="1"/>
    <w:autoRedefine/>
    <w:qFormat/>
    <w:uiPriority w:val="0"/>
    <w:pPr>
      <w:widowControl/>
      <w:pBdr>
        <w:top w:val="single" w:color="auto" w:sz="4" w:space="0"/>
        <w:left w:val="single" w:color="auto" w:sz="8" w:space="0"/>
        <w:bottom w:val="single" w:color="auto" w:sz="8" w:space="0"/>
        <w:right w:val="single" w:color="auto" w:sz="4" w:space="0"/>
      </w:pBdr>
      <w:spacing w:before="100" w:beforeAutospacing="1" w:after="100" w:afterAutospacing="1" w:line="360" w:lineRule="auto"/>
      <w:jc w:val="center"/>
    </w:pPr>
    <w:rPr>
      <w:rFonts w:ascii="宋体" w:hAnsi="宋体" w:cs="宋体"/>
      <w:b/>
      <w:bCs/>
      <w:kern w:val="0"/>
      <w:sz w:val="22"/>
      <w:szCs w:val="22"/>
    </w:rPr>
  </w:style>
  <w:style w:type="paragraph" w:customStyle="1" w:styleId="2057">
    <w:name w:val="xl81"/>
    <w:basedOn w:val="1"/>
    <w:autoRedefine/>
    <w:qFormat/>
    <w:uiPriority w:val="0"/>
    <w:pPr>
      <w:widowControl/>
      <w:pBdr>
        <w:top w:val="single" w:color="auto" w:sz="4" w:space="0"/>
        <w:left w:val="single" w:color="auto" w:sz="4" w:space="0"/>
        <w:right w:val="single" w:color="auto" w:sz="4" w:space="0"/>
      </w:pBdr>
      <w:spacing w:before="100" w:beforeAutospacing="1" w:after="100" w:afterAutospacing="1" w:line="360" w:lineRule="auto"/>
      <w:ind w:firstLine="200" w:firstLineChars="200"/>
      <w:jc w:val="center"/>
      <w:textAlignment w:val="top"/>
    </w:pPr>
    <w:rPr>
      <w:rFonts w:ascii="Arial Unicode MS" w:hAnsi="Arial Unicode MS" w:eastAsia="Arial Unicode MS" w:cs="Arial Unicode MS"/>
      <w:kern w:val="0"/>
      <w:sz w:val="24"/>
      <w:szCs w:val="21"/>
    </w:rPr>
  </w:style>
  <w:style w:type="paragraph" w:customStyle="1" w:styleId="2058">
    <w:name w:val="xl70"/>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ind w:firstLine="200" w:firstLineChars="200"/>
      <w:textAlignment w:val="top"/>
    </w:pPr>
    <w:rPr>
      <w:rFonts w:eastAsia="Arial Unicode MS"/>
      <w:kern w:val="0"/>
      <w:sz w:val="18"/>
      <w:szCs w:val="18"/>
    </w:rPr>
  </w:style>
  <w:style w:type="paragraph" w:customStyle="1" w:styleId="2059">
    <w:name w:val="标准书眉一"/>
    <w:autoRedefine/>
    <w:qFormat/>
    <w:uiPriority w:val="0"/>
    <w:pPr>
      <w:jc w:val="both"/>
    </w:pPr>
    <w:rPr>
      <w:rFonts w:ascii="Times New Roman" w:hAnsi="Times New Roman" w:eastAsia="宋体" w:cs="Times New Roman"/>
      <w:lang w:val="en-US" w:eastAsia="zh-CN" w:bidi="ar-SA"/>
    </w:rPr>
  </w:style>
  <w:style w:type="paragraph" w:customStyle="1" w:styleId="2060">
    <w:name w:val="样式 标题 2h2Titre 2l2H2第一章 标题 2Heading 2 HiddenHeading 2 CCB..."/>
    <w:basedOn w:val="4"/>
    <w:autoRedefine/>
    <w:qFormat/>
    <w:uiPriority w:val="0"/>
    <w:pPr>
      <w:tabs>
        <w:tab w:val="left" w:pos="840"/>
        <w:tab w:val="left" w:pos="860"/>
        <w:tab w:val="left" w:pos="1260"/>
      </w:tabs>
      <w:snapToGrid w:val="0"/>
      <w:spacing w:before="100" w:beforeAutospacing="1" w:after="100" w:afterAutospacing="1" w:line="360" w:lineRule="auto"/>
      <w:ind w:left="840" w:hanging="420"/>
    </w:pPr>
    <w:rPr>
      <w:rFonts w:hint="eastAsia" w:ascii="宋体" w:hAnsi="宋体" w:eastAsia="宋体"/>
      <w:color w:val="000000"/>
      <w:sz w:val="36"/>
      <w:szCs w:val="28"/>
    </w:rPr>
  </w:style>
  <w:style w:type="paragraph" w:customStyle="1" w:styleId="2061">
    <w:name w:val="Char1 Char Char Char Char3"/>
    <w:basedOn w:val="1"/>
    <w:autoRedefine/>
    <w:qFormat/>
    <w:uiPriority w:val="0"/>
    <w:pPr>
      <w:spacing w:line="360" w:lineRule="auto"/>
      <w:ind w:firstLine="200" w:firstLineChars="200"/>
    </w:pPr>
    <w:rPr>
      <w:rFonts w:ascii="Tahoma" w:hAnsi="Tahoma"/>
      <w:sz w:val="24"/>
      <w:szCs w:val="20"/>
    </w:rPr>
  </w:style>
  <w:style w:type="paragraph" w:customStyle="1" w:styleId="2062">
    <w:name w:val="正文首行缩进  2 字符"/>
    <w:basedOn w:val="86"/>
    <w:autoRedefine/>
    <w:qFormat/>
    <w:uiPriority w:val="0"/>
    <w:pPr>
      <w:ind w:firstLine="480" w:firstLineChars="200"/>
    </w:pPr>
    <w:rPr>
      <w:rFonts w:cs="宋体"/>
      <w:szCs w:val="20"/>
      <w:lang w:val="en-US"/>
    </w:rPr>
  </w:style>
  <w:style w:type="paragraph" w:customStyle="1" w:styleId="2063">
    <w:name w:val="样式 正文（首行缩进两字）"/>
    <w:basedOn w:val="1"/>
    <w:autoRedefine/>
    <w:qFormat/>
    <w:uiPriority w:val="0"/>
    <w:pPr>
      <w:spacing w:before="100" w:beforeAutospacing="1" w:after="100" w:afterAutospacing="1" w:line="300" w:lineRule="auto"/>
      <w:ind w:left="431" w:hanging="431" w:firstLineChars="200"/>
    </w:pPr>
    <w:rPr>
      <w:sz w:val="24"/>
      <w:szCs w:val="20"/>
    </w:rPr>
  </w:style>
  <w:style w:type="paragraph" w:customStyle="1" w:styleId="2064">
    <w:name w:val="1.1.1.1标题4"/>
    <w:basedOn w:val="1"/>
    <w:autoRedefine/>
    <w:qFormat/>
    <w:uiPriority w:val="0"/>
    <w:pPr>
      <w:spacing w:line="360" w:lineRule="auto"/>
      <w:ind w:firstLine="200" w:firstLineChars="200"/>
    </w:pPr>
    <w:rPr>
      <w:rFonts w:ascii="Tahoma" w:hAnsi="Tahoma"/>
      <w:sz w:val="24"/>
      <w:szCs w:val="20"/>
    </w:rPr>
  </w:style>
  <w:style w:type="paragraph" w:customStyle="1" w:styleId="2065">
    <w:name w:val="标题 21"/>
    <w:basedOn w:val="1"/>
    <w:next w:val="1"/>
    <w:autoRedefine/>
    <w:qFormat/>
    <w:uiPriority w:val="0"/>
    <w:pPr>
      <w:keepNext/>
      <w:keepLines/>
      <w:numPr>
        <w:ilvl w:val="1"/>
        <w:numId w:val="11"/>
      </w:numPr>
      <w:tabs>
        <w:tab w:val="left" w:pos="576"/>
      </w:tabs>
      <w:adjustRightInd w:val="0"/>
      <w:snapToGrid w:val="0"/>
      <w:spacing w:before="260" w:line="360" w:lineRule="auto"/>
      <w:ind w:firstLine="200" w:firstLineChars="200"/>
      <w:outlineLvl w:val="1"/>
    </w:pPr>
    <w:rPr>
      <w:bCs/>
      <w:sz w:val="32"/>
      <w:szCs w:val="32"/>
    </w:rPr>
  </w:style>
  <w:style w:type="paragraph" w:customStyle="1" w:styleId="2066">
    <w:name w:val="样式 样式 标题 1l1H1Heading OnePIM 1Section Headh11Heading 01. h... + ..."/>
    <w:basedOn w:val="1889"/>
    <w:next w:val="1"/>
    <w:autoRedefine/>
    <w:qFormat/>
    <w:uiPriority w:val="0"/>
    <w:rPr>
      <w:rFonts w:ascii="Times New Roman" w:hAnsi="Times New Roman"/>
    </w:rPr>
  </w:style>
  <w:style w:type="paragraph" w:customStyle="1" w:styleId="2067">
    <w:name w:val="xl88"/>
    <w:basedOn w:val="1"/>
    <w:autoRedefine/>
    <w:qFormat/>
    <w:uiPriority w:val="0"/>
    <w:pPr>
      <w:widowControl/>
      <w:pBdr>
        <w:left w:val="single" w:color="auto" w:sz="4" w:space="0"/>
        <w:bottom w:val="single" w:color="auto" w:sz="4" w:space="0"/>
        <w:right w:val="single" w:color="auto" w:sz="4" w:space="0"/>
      </w:pBdr>
      <w:spacing w:before="100" w:beforeAutospacing="1" w:after="100" w:afterAutospacing="1" w:line="360" w:lineRule="auto"/>
      <w:ind w:firstLine="200" w:firstLineChars="200"/>
      <w:jc w:val="center"/>
      <w:textAlignment w:val="top"/>
    </w:pPr>
    <w:rPr>
      <w:rFonts w:eastAsia="Arial Unicode MS"/>
      <w:kern w:val="0"/>
      <w:sz w:val="24"/>
      <w:szCs w:val="21"/>
    </w:rPr>
  </w:style>
  <w:style w:type="paragraph" w:customStyle="1" w:styleId="2068">
    <w:name w:val="样式 标题 4h4Table and FiguresbulletblbbPIM 4H4L44th level...2"/>
    <w:basedOn w:val="6"/>
    <w:next w:val="1480"/>
    <w:autoRedefine/>
    <w:qFormat/>
    <w:uiPriority w:val="0"/>
    <w:pPr>
      <w:widowControl/>
      <w:tabs>
        <w:tab w:val="left" w:pos="864"/>
      </w:tabs>
      <w:spacing w:before="240" w:after="240"/>
      <w:ind w:left="862" w:hanging="862"/>
      <w:jc w:val="left"/>
    </w:pPr>
    <w:rPr>
      <w:rFonts w:ascii="Arial" w:hAnsi="Arial"/>
      <w:b/>
      <w:bCs/>
      <w:kern w:val="0"/>
      <w:sz w:val="21"/>
      <w:lang w:eastAsia="en-US"/>
    </w:rPr>
  </w:style>
  <w:style w:type="paragraph" w:customStyle="1" w:styleId="2069">
    <w:name w:val="Bullet1 Indent"/>
    <w:basedOn w:val="1"/>
    <w:autoRedefine/>
    <w:qFormat/>
    <w:uiPriority w:val="0"/>
    <w:pPr>
      <w:numPr>
        <w:ilvl w:val="0"/>
        <w:numId w:val="89"/>
      </w:numPr>
      <w:tabs>
        <w:tab w:val="left" w:pos="720"/>
      </w:tabs>
      <w:spacing w:line="360" w:lineRule="auto"/>
      <w:ind w:hanging="540" w:firstLineChars="200"/>
    </w:pPr>
    <w:rPr>
      <w:rFonts w:eastAsia="Times New Roman"/>
      <w:color w:val="000000"/>
      <w:sz w:val="24"/>
    </w:rPr>
  </w:style>
  <w:style w:type="paragraph" w:customStyle="1" w:styleId="2070">
    <w:name w:val="Char1 Char Char Char11"/>
    <w:basedOn w:val="3"/>
    <w:autoRedefine/>
    <w:qFormat/>
    <w:uiPriority w:val="0"/>
    <w:pPr>
      <w:keepNext w:val="0"/>
      <w:keepLines w:val="0"/>
      <w:tabs>
        <w:tab w:val="left" w:pos="432"/>
        <w:tab w:val="left" w:pos="1272"/>
      </w:tabs>
      <w:snapToGrid w:val="0"/>
      <w:spacing w:before="120" w:after="0" w:line="240" w:lineRule="auto"/>
      <w:ind w:left="432" w:hanging="432"/>
    </w:pPr>
    <w:rPr>
      <w:rFonts w:ascii="Tahoma" w:hAnsi="Tahoma"/>
      <w:b w:val="0"/>
      <w:kern w:val="2"/>
      <w:sz w:val="24"/>
      <w:szCs w:val="32"/>
    </w:rPr>
  </w:style>
  <w:style w:type="paragraph" w:customStyle="1" w:styleId="2071">
    <w:name w:val="样式 样式 宋体 四号 行距: 1.5 倍行距 + 首行缩进:  2 字符1"/>
    <w:basedOn w:val="220"/>
    <w:autoRedefine/>
    <w:qFormat/>
    <w:uiPriority w:val="0"/>
    <w:rPr>
      <w:rFonts w:ascii="Times New Roman" w:hAnsi="Times New Roman" w:cs="Times New Roman"/>
    </w:rPr>
  </w:style>
  <w:style w:type="paragraph" w:customStyle="1" w:styleId="2072">
    <w:name w:val="表内段样式 Arial 首行缩进:  0 厘米 段前: 6 磅 段后: 1 行 行距: 单倍行距"/>
    <w:basedOn w:val="1"/>
    <w:autoRedefine/>
    <w:qFormat/>
    <w:uiPriority w:val="0"/>
    <w:pPr>
      <w:widowControl/>
      <w:spacing w:before="120" w:afterLines="100" w:line="360" w:lineRule="auto"/>
      <w:ind w:firstLine="200" w:firstLineChars="200"/>
      <w:jc w:val="left"/>
    </w:pPr>
    <w:rPr>
      <w:rFonts w:ascii="Arial" w:hAnsi="Arial"/>
      <w:kern w:val="0"/>
      <w:sz w:val="24"/>
      <w:szCs w:val="20"/>
    </w:rPr>
  </w:style>
  <w:style w:type="paragraph" w:customStyle="1" w:styleId="2073">
    <w:name w:val="xl27546"/>
    <w:basedOn w:val="1"/>
    <w:autoRedefine/>
    <w:qFormat/>
    <w:uiPriority w:val="0"/>
    <w:pPr>
      <w:widowControl/>
      <w:pBdr>
        <w:left w:val="single" w:color="auto" w:sz="4" w:space="0"/>
        <w:right w:val="single" w:color="auto" w:sz="4" w:space="0"/>
      </w:pBdr>
      <w:shd w:val="clear" w:color="000000" w:fill="FFFFFF"/>
      <w:spacing w:before="100" w:beforeAutospacing="1" w:after="100" w:afterAutospacing="1"/>
      <w:jc w:val="left"/>
    </w:pPr>
    <w:rPr>
      <w:rFonts w:ascii="宋体" w:hAnsi="宋体" w:cs="宋体"/>
      <w:color w:val="000000"/>
      <w:kern w:val="0"/>
      <w:sz w:val="20"/>
      <w:szCs w:val="20"/>
    </w:rPr>
  </w:style>
  <w:style w:type="paragraph" w:customStyle="1" w:styleId="2074">
    <w:name w:val="封面上部"/>
    <w:basedOn w:val="1"/>
    <w:autoRedefine/>
    <w:qFormat/>
    <w:uiPriority w:val="0"/>
    <w:pPr>
      <w:autoSpaceDE w:val="0"/>
      <w:autoSpaceDN w:val="0"/>
      <w:adjustRightInd w:val="0"/>
      <w:spacing w:line="500" w:lineRule="atLeast"/>
      <w:ind w:right="22" w:firstLine="200" w:firstLineChars="200"/>
      <w:jc w:val="center"/>
      <w:textAlignment w:val="baseline"/>
    </w:pPr>
    <w:rPr>
      <w:rFonts w:ascii="黑体" w:eastAsia="黑体"/>
      <w:color w:val="000000"/>
      <w:kern w:val="0"/>
      <w:sz w:val="32"/>
      <w:szCs w:val="20"/>
    </w:rPr>
  </w:style>
  <w:style w:type="paragraph" w:customStyle="1" w:styleId="2075">
    <w:name w:val="Reader's comments"/>
    <w:basedOn w:val="1"/>
    <w:autoRedefine/>
    <w:qFormat/>
    <w:uiPriority w:val="0"/>
    <w:pPr>
      <w:widowControl/>
      <w:overflowPunct w:val="0"/>
      <w:autoSpaceDE w:val="0"/>
      <w:autoSpaceDN w:val="0"/>
      <w:adjustRightInd w:val="0"/>
      <w:spacing w:after="120" w:line="360" w:lineRule="auto"/>
      <w:ind w:firstLine="200" w:firstLineChars="200"/>
      <w:jc w:val="left"/>
      <w:textAlignment w:val="baseline"/>
    </w:pPr>
    <w:rPr>
      <w:rFonts w:ascii="Arial" w:hAnsi="Arial"/>
      <w:i/>
      <w:iCs/>
      <w:color w:val="CC00CC"/>
      <w:kern w:val="0"/>
      <w:sz w:val="20"/>
      <w:szCs w:val="20"/>
      <w:lang w:eastAsia="en-US"/>
    </w:rPr>
  </w:style>
  <w:style w:type="paragraph" w:customStyle="1" w:styleId="2076">
    <w:name w:val="xl27552"/>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ascii="宋体" w:hAnsi="宋体" w:cs="宋体"/>
      <w:color w:val="000000"/>
      <w:kern w:val="0"/>
      <w:sz w:val="20"/>
      <w:szCs w:val="20"/>
    </w:rPr>
  </w:style>
  <w:style w:type="paragraph" w:customStyle="1" w:styleId="2077">
    <w:name w:val="Char Char Char Char Char2 Char Char Char Char1"/>
    <w:basedOn w:val="1"/>
    <w:autoRedefine/>
    <w:qFormat/>
    <w:uiPriority w:val="0"/>
    <w:rPr>
      <w:rFonts w:ascii="Tahoma" w:hAnsi="Tahoma"/>
      <w:sz w:val="24"/>
      <w:szCs w:val="20"/>
    </w:rPr>
  </w:style>
  <w:style w:type="paragraph" w:customStyle="1" w:styleId="2078">
    <w:name w:val="Char Char Char Char Char1 Char2"/>
    <w:basedOn w:val="1"/>
    <w:autoRedefine/>
    <w:qFormat/>
    <w:uiPriority w:val="0"/>
  </w:style>
  <w:style w:type="paragraph" w:customStyle="1" w:styleId="2079">
    <w:name w:val="bttn"/>
    <w:basedOn w:val="1"/>
    <w:autoRedefine/>
    <w:qFormat/>
    <w:uiPriority w:val="0"/>
    <w:pPr>
      <w:widowControl/>
      <w:shd w:val="clear" w:color="auto" w:fill="CCCCFF"/>
      <w:spacing w:before="100" w:beforeAutospacing="1" w:after="100" w:afterAutospacing="1" w:line="360" w:lineRule="auto"/>
      <w:ind w:firstLine="200" w:firstLineChars="200"/>
      <w:jc w:val="left"/>
    </w:pPr>
    <w:rPr>
      <w:rFonts w:ascii="Geneva" w:hAnsi="Geneva" w:eastAsia="Arial Unicode MS" w:cs="Arial Unicode MS"/>
      <w:b/>
      <w:bCs/>
      <w:color w:val="000000"/>
      <w:kern w:val="0"/>
      <w:sz w:val="24"/>
    </w:rPr>
  </w:style>
  <w:style w:type="paragraph" w:customStyle="1" w:styleId="2080">
    <w:name w:val="Title 2"/>
    <w:basedOn w:val="1949"/>
    <w:next w:val="84"/>
    <w:autoRedefine/>
    <w:qFormat/>
    <w:uiPriority w:val="0"/>
    <w:pPr>
      <w:spacing w:before="120" w:after="120"/>
      <w:jc w:val="center"/>
    </w:pPr>
    <w:rPr>
      <w:rFonts w:ascii="Book Antiqua" w:hAnsi="Book Antiqua" w:eastAsia="宋体"/>
      <w:b/>
    </w:rPr>
  </w:style>
  <w:style w:type="paragraph" w:customStyle="1" w:styleId="2081">
    <w:name w:val="Heading4 for inserts"/>
    <w:basedOn w:val="6"/>
    <w:autoRedefine/>
    <w:qFormat/>
    <w:uiPriority w:val="0"/>
    <w:pPr>
      <w:widowControl/>
      <w:tabs>
        <w:tab w:val="left" w:pos="432"/>
        <w:tab w:val="left" w:pos="900"/>
        <w:tab w:val="left" w:pos="1272"/>
        <w:tab w:val="left" w:pos="1704"/>
      </w:tabs>
      <w:spacing w:before="240" w:after="60" w:line="288" w:lineRule="auto"/>
      <w:jc w:val="left"/>
    </w:pPr>
    <w:rPr>
      <w:rFonts w:ascii="Microsoft Sans Serif" w:hAnsi="Microsoft Sans Serif" w:eastAsia="仿宋_GB2312" w:cs="Microsoft Sans Serif"/>
      <w:b/>
      <w:bCs/>
      <w:kern w:val="0"/>
      <w:sz w:val="24"/>
      <w:szCs w:val="28"/>
      <w:u w:val="single"/>
      <w:lang w:val="zh-CN"/>
    </w:rPr>
  </w:style>
  <w:style w:type="paragraph" w:customStyle="1" w:styleId="2082">
    <w:name w:val="样式 宋体 加粗 倾斜 自动设置 行距: 1.5 倍行距"/>
    <w:basedOn w:val="1"/>
    <w:autoRedefine/>
    <w:qFormat/>
    <w:uiPriority w:val="0"/>
    <w:pPr>
      <w:spacing w:line="360" w:lineRule="auto"/>
      <w:ind w:firstLine="200" w:firstLineChars="200"/>
    </w:pPr>
    <w:rPr>
      <w:rFonts w:ascii="宋体" w:hAnsi="宋体" w:cs="宋体"/>
      <w:b/>
      <w:bCs/>
      <w:iCs/>
      <w:sz w:val="24"/>
      <w:szCs w:val="20"/>
    </w:rPr>
  </w:style>
  <w:style w:type="paragraph" w:customStyle="1" w:styleId="2083">
    <w:name w:val="正文 + 左侧:  0.74 厘米"/>
    <w:basedOn w:val="1"/>
    <w:autoRedefine/>
    <w:qFormat/>
    <w:uiPriority w:val="0"/>
    <w:pPr>
      <w:spacing w:line="360" w:lineRule="auto"/>
      <w:ind w:left="420" w:firstLine="200" w:firstLineChars="200"/>
    </w:pPr>
    <w:rPr>
      <w:sz w:val="24"/>
      <w:szCs w:val="21"/>
    </w:rPr>
  </w:style>
  <w:style w:type="paragraph" w:customStyle="1" w:styleId="2084">
    <w:name w:val="表格单元"/>
    <w:basedOn w:val="1"/>
    <w:autoRedefine/>
    <w:qFormat/>
    <w:uiPriority w:val="0"/>
    <w:pPr>
      <w:adjustRightInd w:val="0"/>
      <w:snapToGrid w:val="0"/>
      <w:spacing w:before="45" w:after="45" w:line="360" w:lineRule="auto"/>
      <w:ind w:firstLine="200" w:firstLineChars="200"/>
      <w:jc w:val="left"/>
    </w:pPr>
    <w:rPr>
      <w:rFonts w:ascii="宋体"/>
      <w:sz w:val="24"/>
    </w:rPr>
  </w:style>
  <w:style w:type="paragraph" w:customStyle="1" w:styleId="2085">
    <w:name w:val="正文首行缩进 4字符 悬挂缩进 2字符"/>
    <w:basedOn w:val="1"/>
    <w:autoRedefine/>
    <w:qFormat/>
    <w:uiPriority w:val="0"/>
    <w:pPr>
      <w:spacing w:after="120" w:line="360" w:lineRule="auto"/>
      <w:ind w:left="420" w:leftChars="200" w:firstLine="480" w:firstLineChars="200"/>
    </w:pPr>
    <w:rPr>
      <w:sz w:val="24"/>
    </w:rPr>
  </w:style>
  <w:style w:type="paragraph" w:customStyle="1" w:styleId="2086">
    <w:name w:val="xl132"/>
    <w:basedOn w:val="1"/>
    <w:autoRedefine/>
    <w:qFormat/>
    <w:uiPriority w:val="0"/>
    <w:pPr>
      <w:widowControl/>
      <w:spacing w:before="100" w:beforeAutospacing="1" w:after="100" w:afterAutospacing="1" w:line="360" w:lineRule="auto"/>
      <w:ind w:firstLine="200" w:firstLineChars="200"/>
      <w:jc w:val="right"/>
    </w:pPr>
    <w:rPr>
      <w:color w:val="0000FF"/>
      <w:kern w:val="0"/>
      <w:sz w:val="18"/>
      <w:szCs w:val="18"/>
    </w:rPr>
  </w:style>
  <w:style w:type="paragraph" w:customStyle="1" w:styleId="2087">
    <w:name w:val="RM_Heading 2"/>
    <w:basedOn w:val="4"/>
    <w:next w:val="1"/>
    <w:autoRedefine/>
    <w:qFormat/>
    <w:uiPriority w:val="0"/>
    <w:pPr>
      <w:keepLines w:val="0"/>
      <w:pageBreakBefore/>
      <w:widowControl/>
      <w:tabs>
        <w:tab w:val="left" w:pos="576"/>
      </w:tabs>
      <w:spacing w:before="240" w:beforeLines="50" w:after="240" w:line="240" w:lineRule="auto"/>
      <w:ind w:left="567" w:hanging="567"/>
      <w:jc w:val="left"/>
    </w:pPr>
    <w:rPr>
      <w:rFonts w:ascii="Times New Roman" w:hAnsi="Times New Roman" w:eastAsia="宋体"/>
      <w:bCs w:val="0"/>
      <w:kern w:val="0"/>
      <w:sz w:val="30"/>
      <w:szCs w:val="28"/>
      <w:lang w:eastAsia="en-US"/>
    </w:rPr>
  </w:style>
  <w:style w:type="paragraph" w:customStyle="1" w:styleId="2088">
    <w:name w:val="ZTE标题6"/>
    <w:basedOn w:val="1241"/>
    <w:autoRedefine/>
    <w:qFormat/>
    <w:uiPriority w:val="0"/>
    <w:pPr>
      <w:spacing w:before="120"/>
    </w:pPr>
  </w:style>
  <w:style w:type="paragraph" w:customStyle="1" w:styleId="2089">
    <w:name w:val="Main Title"/>
    <w:basedOn w:val="1"/>
    <w:autoRedefine/>
    <w:qFormat/>
    <w:uiPriority w:val="0"/>
    <w:pPr>
      <w:spacing w:before="480" w:line="360" w:lineRule="auto"/>
      <w:ind w:firstLine="200" w:firstLineChars="200"/>
      <w:jc w:val="center"/>
    </w:pPr>
    <w:rPr>
      <w:rFonts w:ascii="Arial" w:hAnsi="Arial"/>
      <w:b/>
      <w:bCs/>
      <w:snapToGrid w:val="0"/>
      <w:kern w:val="28"/>
      <w:sz w:val="32"/>
      <w:szCs w:val="32"/>
    </w:rPr>
  </w:style>
  <w:style w:type="paragraph" w:customStyle="1" w:styleId="2090">
    <w:name w:val="MM Topic 4"/>
    <w:basedOn w:val="1"/>
    <w:autoRedefine/>
    <w:qFormat/>
    <w:uiPriority w:val="0"/>
    <w:pPr>
      <w:tabs>
        <w:tab w:val="left" w:pos="1984"/>
      </w:tabs>
      <w:spacing w:before="60" w:after="60" w:line="360" w:lineRule="auto"/>
      <w:ind w:firstLine="200" w:firstLineChars="200"/>
    </w:pPr>
    <w:rPr>
      <w:sz w:val="24"/>
      <w:szCs w:val="20"/>
    </w:rPr>
  </w:style>
  <w:style w:type="paragraph" w:customStyle="1" w:styleId="2091">
    <w:name w:val="Char2 Char Char Char"/>
    <w:basedOn w:val="1"/>
    <w:autoRedefine/>
    <w:qFormat/>
    <w:uiPriority w:val="0"/>
    <w:pPr>
      <w:spacing w:line="360" w:lineRule="auto"/>
      <w:ind w:firstLine="200" w:firstLineChars="200"/>
      <w:jc w:val="left"/>
    </w:pPr>
    <w:rPr>
      <w:rFonts w:ascii="Tahoma" w:hAnsi="Tahoma"/>
      <w:sz w:val="24"/>
      <w:szCs w:val="20"/>
    </w:rPr>
  </w:style>
  <w:style w:type="paragraph" w:customStyle="1" w:styleId="2092">
    <w:name w:val="main5"/>
    <w:basedOn w:val="1"/>
    <w:autoRedefine/>
    <w:qFormat/>
    <w:uiPriority w:val="0"/>
    <w:pPr>
      <w:widowControl/>
      <w:spacing w:before="135" w:line="360" w:lineRule="auto"/>
      <w:ind w:firstLine="200" w:firstLineChars="200"/>
      <w:jc w:val="left"/>
    </w:pPr>
    <w:rPr>
      <w:rFonts w:ascii="Arial" w:hAnsi="Arial" w:eastAsia="Arial Unicode MS" w:cs="Arial"/>
      <w:color w:val="333333"/>
      <w:kern w:val="0"/>
      <w:sz w:val="18"/>
      <w:szCs w:val="18"/>
    </w:rPr>
  </w:style>
  <w:style w:type="paragraph" w:customStyle="1" w:styleId="2093">
    <w:name w:val="封面表格"/>
    <w:autoRedefine/>
    <w:qFormat/>
    <w:uiPriority w:val="0"/>
    <w:pPr>
      <w:spacing w:line="480" w:lineRule="auto"/>
      <w:jc w:val="center"/>
    </w:pPr>
    <w:rPr>
      <w:rFonts w:ascii="Times New Roman" w:hAnsi="Times New Roman" w:eastAsia="宋体" w:cs="Times New Roman"/>
      <w:sz w:val="28"/>
      <w:lang w:val="en-US" w:eastAsia="zh-CN" w:bidi="ar-SA"/>
    </w:rPr>
  </w:style>
  <w:style w:type="paragraph" w:customStyle="1" w:styleId="2094">
    <w:name w:val="Char Char Char Char Char Char Char Char Char6 Char Char Char"/>
    <w:basedOn w:val="26"/>
    <w:autoRedefine/>
    <w:qFormat/>
    <w:uiPriority w:val="0"/>
    <w:pPr>
      <w:shd w:val="clear" w:color="auto" w:fill="000080"/>
    </w:pPr>
    <w:rPr>
      <w:rFonts w:ascii="Times New Roman"/>
      <w:sz w:val="21"/>
      <w:szCs w:val="24"/>
    </w:rPr>
  </w:style>
  <w:style w:type="paragraph" w:customStyle="1" w:styleId="2095">
    <w:name w:val="Head 5 Nonum"/>
    <w:basedOn w:val="7"/>
    <w:next w:val="1"/>
    <w:autoRedefine/>
    <w:qFormat/>
    <w:uiPriority w:val="0"/>
    <w:pPr>
      <w:tabs>
        <w:tab w:val="left" w:pos="1008"/>
        <w:tab w:val="left" w:pos="1859"/>
        <w:tab w:val="right" w:pos="9072"/>
      </w:tabs>
      <w:snapToGrid w:val="0"/>
      <w:spacing w:before="200" w:after="40" w:line="240" w:lineRule="atLeast"/>
      <w:ind w:left="1440" w:hanging="1008"/>
      <w:outlineLvl w:val="9"/>
    </w:pPr>
    <w:rPr>
      <w:i/>
      <w:color w:val="808080"/>
      <w:sz w:val="22"/>
    </w:rPr>
  </w:style>
  <w:style w:type="paragraph" w:customStyle="1" w:styleId="2096">
    <w:name w:val="样式 正文缩进表正文正文非缩进四号段1特点正文双线标题4ALT+Z水上软件正文（图说明文字居中）首行缩进..."/>
    <w:basedOn w:val="21"/>
    <w:autoRedefine/>
    <w:qFormat/>
    <w:uiPriority w:val="0"/>
    <w:pPr>
      <w:autoSpaceDE/>
      <w:autoSpaceDN/>
      <w:adjustRightInd/>
      <w:spacing w:line="360" w:lineRule="auto"/>
      <w:jc w:val="both"/>
    </w:pPr>
    <w:rPr>
      <w:rFonts w:ascii="宋体" w:hAnsi="宋体" w:eastAsia="宋体"/>
      <w:kern w:val="2"/>
      <w:sz w:val="24"/>
    </w:rPr>
  </w:style>
  <w:style w:type="paragraph" w:customStyle="1" w:styleId="2097">
    <w:name w:val="QB目录前言"/>
    <w:basedOn w:val="624"/>
    <w:autoRedefine/>
    <w:qFormat/>
    <w:uiPriority w:val="0"/>
    <w:pPr>
      <w:spacing w:before="0" w:beforeAutospacing="0" w:after="0" w:afterAutospacing="0" w:line="240" w:lineRule="auto"/>
      <w:ind w:left="0" w:firstLine="198" w:firstLineChars="62"/>
      <w:jc w:val="center"/>
    </w:pPr>
    <w:rPr>
      <w:rFonts w:ascii="黑体" w:eastAsia="黑体"/>
      <w:sz w:val="32"/>
      <w:szCs w:val="32"/>
    </w:rPr>
  </w:style>
  <w:style w:type="paragraph" w:customStyle="1" w:styleId="2098">
    <w:name w:val="xl27575"/>
    <w:basedOn w:val="1"/>
    <w:autoRedefine/>
    <w:qFormat/>
    <w:uiPriority w:val="0"/>
    <w:pPr>
      <w:widowControl/>
      <w:pBdr>
        <w:top w:val="single" w:color="auto" w:sz="4" w:space="0"/>
        <w:left w:val="single" w:color="auto" w:sz="4" w:space="0"/>
        <w:right w:val="single" w:color="auto" w:sz="4" w:space="0"/>
      </w:pBdr>
      <w:shd w:val="clear" w:color="000000" w:fill="FFFFFF"/>
      <w:spacing w:before="100" w:beforeAutospacing="1" w:after="100" w:afterAutospacing="1"/>
      <w:jc w:val="left"/>
    </w:pPr>
    <w:rPr>
      <w:rFonts w:ascii="宋体" w:hAnsi="宋体" w:cs="宋体"/>
      <w:kern w:val="0"/>
      <w:sz w:val="20"/>
      <w:szCs w:val="20"/>
    </w:rPr>
  </w:style>
  <w:style w:type="paragraph" w:customStyle="1" w:styleId="2099">
    <w:name w:val="borbot"/>
    <w:basedOn w:val="1"/>
    <w:autoRedefine/>
    <w:qFormat/>
    <w:uiPriority w:val="0"/>
    <w:pPr>
      <w:widowControl/>
      <w:spacing w:before="100" w:beforeAutospacing="1" w:after="100" w:afterAutospacing="1" w:line="360" w:lineRule="auto"/>
      <w:ind w:firstLine="200" w:firstLineChars="200"/>
      <w:jc w:val="left"/>
    </w:pPr>
    <w:rPr>
      <w:rFonts w:ascii="宋体" w:hAnsi="宋体" w:cs="宋体"/>
      <w:kern w:val="0"/>
      <w:sz w:val="24"/>
    </w:rPr>
  </w:style>
  <w:style w:type="paragraph" w:customStyle="1" w:styleId="2100">
    <w:name w:val="xl27572"/>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top"/>
    </w:pPr>
    <w:rPr>
      <w:rFonts w:ascii="宋体" w:hAnsi="宋体" w:cs="宋体"/>
      <w:kern w:val="0"/>
      <w:sz w:val="18"/>
      <w:szCs w:val="18"/>
    </w:rPr>
  </w:style>
  <w:style w:type="paragraph" w:customStyle="1" w:styleId="2101">
    <w:name w:val="样式 样式 段前: 7.8 磅 段后: 7.8 磅 + 首行缩进:  2 字符"/>
    <w:basedOn w:val="1"/>
    <w:autoRedefine/>
    <w:qFormat/>
    <w:uiPriority w:val="0"/>
    <w:pPr>
      <w:widowControl/>
      <w:spacing w:before="120" w:after="120" w:line="360" w:lineRule="auto"/>
      <w:ind w:firstLine="200" w:firstLineChars="200"/>
      <w:jc w:val="left"/>
    </w:pPr>
    <w:rPr>
      <w:rFonts w:ascii="宋体" w:hAnsi="宋体" w:cs="宋体"/>
      <w:kern w:val="0"/>
      <w:sz w:val="24"/>
      <w:szCs w:val="20"/>
    </w:rPr>
  </w:style>
  <w:style w:type="paragraph" w:customStyle="1" w:styleId="2102">
    <w:name w:val="正文（首行缩进两字）"/>
    <w:basedOn w:val="1"/>
    <w:autoRedefine/>
    <w:qFormat/>
    <w:uiPriority w:val="0"/>
    <w:pPr>
      <w:spacing w:line="360" w:lineRule="auto"/>
      <w:ind w:firstLine="200" w:firstLineChars="200"/>
    </w:pPr>
    <w:rPr>
      <w:sz w:val="24"/>
    </w:rPr>
  </w:style>
  <w:style w:type="paragraph" w:customStyle="1" w:styleId="2103">
    <w:name w:val="样式 首行缩进:  4 字符"/>
    <w:basedOn w:val="1"/>
    <w:autoRedefine/>
    <w:qFormat/>
    <w:uiPriority w:val="0"/>
    <w:pPr>
      <w:spacing w:line="360" w:lineRule="auto"/>
      <w:ind w:firstLine="200" w:firstLineChars="200"/>
    </w:pPr>
    <w:rPr>
      <w:rFonts w:hint="eastAsia"/>
      <w:sz w:val="24"/>
      <w:szCs w:val="20"/>
    </w:rPr>
  </w:style>
  <w:style w:type="paragraph" w:customStyle="1" w:styleId="2104">
    <w:name w:val="WW-正文缩进"/>
    <w:basedOn w:val="1"/>
    <w:autoRedefine/>
    <w:qFormat/>
    <w:uiPriority w:val="0"/>
    <w:pPr>
      <w:suppressAutoHyphens/>
      <w:spacing w:line="360" w:lineRule="auto"/>
      <w:ind w:firstLine="420"/>
    </w:pPr>
    <w:rPr>
      <w:kern w:val="1"/>
      <w:sz w:val="24"/>
      <w:lang w:eastAsia="ar-SA"/>
    </w:rPr>
  </w:style>
  <w:style w:type="paragraph" w:customStyle="1" w:styleId="2105">
    <w:name w:val="书目1"/>
    <w:basedOn w:val="1"/>
    <w:next w:val="1"/>
    <w:autoRedefine/>
    <w:qFormat/>
    <w:uiPriority w:val="0"/>
    <w:pPr>
      <w:spacing w:line="360" w:lineRule="auto"/>
      <w:ind w:firstLine="200" w:firstLineChars="200"/>
    </w:pPr>
    <w:rPr>
      <w:sz w:val="24"/>
    </w:rPr>
  </w:style>
  <w:style w:type="paragraph" w:customStyle="1" w:styleId="2106">
    <w:name w:val="subtitle 2"/>
    <w:basedOn w:val="1"/>
    <w:autoRedefine/>
    <w:qFormat/>
    <w:uiPriority w:val="0"/>
    <w:pPr>
      <w:spacing w:before="240" w:after="240" w:line="312" w:lineRule="atLeast"/>
      <w:ind w:firstLine="200" w:firstLineChars="200"/>
    </w:pPr>
    <w:rPr>
      <w:rFonts w:eastAsia="Times New Roman"/>
      <w:snapToGrid w:val="0"/>
      <w:kern w:val="0"/>
      <w:sz w:val="24"/>
      <w:szCs w:val="20"/>
      <w:lang w:eastAsia="en-US"/>
    </w:rPr>
  </w:style>
  <w:style w:type="paragraph" w:customStyle="1" w:styleId="2107">
    <w:name w:val="格式1"/>
    <w:basedOn w:val="1"/>
    <w:autoRedefine/>
    <w:qFormat/>
    <w:uiPriority w:val="0"/>
    <w:pPr>
      <w:tabs>
        <w:tab w:val="left" w:pos="432"/>
      </w:tabs>
      <w:spacing w:line="360" w:lineRule="auto"/>
      <w:ind w:left="432" w:hanging="432" w:firstLineChars="200"/>
    </w:pPr>
    <w:rPr>
      <w:i/>
      <w:sz w:val="28"/>
    </w:rPr>
  </w:style>
  <w:style w:type="paragraph" w:customStyle="1" w:styleId="2108">
    <w:name w:val="fig.INTERNAL"/>
    <w:autoRedefine/>
    <w:qFormat/>
    <w:uiPriority w:val="0"/>
    <w:pPr>
      <w:widowControl w:val="0"/>
      <w:tabs>
        <w:tab w:val="left" w:pos="216"/>
        <w:tab w:val="left" w:pos="1296"/>
        <w:tab w:val="left" w:pos="2376"/>
        <w:tab w:val="left" w:pos="3456"/>
        <w:tab w:val="left" w:pos="4536"/>
        <w:tab w:val="left" w:pos="5616"/>
        <w:tab w:val="left" w:pos="6696"/>
        <w:tab w:val="left" w:pos="7776"/>
        <w:tab w:val="left" w:pos="8856"/>
        <w:tab w:val="left" w:pos="9936"/>
        <w:tab w:val="left" w:pos="11016"/>
        <w:tab w:val="left" w:pos="12096"/>
        <w:tab w:val="left" w:pos="13176"/>
        <w:tab w:val="left" w:pos="14256"/>
      </w:tabs>
      <w:spacing w:before="28" w:after="101" w:line="313" w:lineRule="atLeast"/>
      <w:ind w:left="216" w:right="216"/>
      <w:jc w:val="both"/>
    </w:pPr>
    <w:rPr>
      <w:rFonts w:ascii="Times" w:hAnsi="Times" w:eastAsia="宋体" w:cs="Times New Roman"/>
      <w:snapToGrid w:val="0"/>
      <w:sz w:val="24"/>
      <w:lang w:val="en-US" w:eastAsia="en-US" w:bidi="ar-SA"/>
    </w:rPr>
  </w:style>
  <w:style w:type="paragraph" w:customStyle="1" w:styleId="2109">
    <w:name w:val="xl118"/>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ind w:firstLine="200" w:firstLineChars="200"/>
      <w:jc w:val="right"/>
    </w:pPr>
    <w:rPr>
      <w:color w:val="0000FF"/>
      <w:kern w:val="0"/>
      <w:sz w:val="18"/>
      <w:szCs w:val="18"/>
    </w:rPr>
  </w:style>
  <w:style w:type="paragraph" w:customStyle="1" w:styleId="2110">
    <w:name w:val="附录标题"/>
    <w:basedOn w:val="3"/>
    <w:autoRedefine/>
    <w:qFormat/>
    <w:uiPriority w:val="0"/>
    <w:pPr>
      <w:pageBreakBefore/>
      <w:tabs>
        <w:tab w:val="left" w:pos="432"/>
        <w:tab w:val="left" w:pos="1440"/>
      </w:tabs>
      <w:ind w:left="420" w:hanging="420"/>
      <w:jc w:val="center"/>
    </w:pPr>
    <w:rPr>
      <w:spacing w:val="20"/>
    </w:rPr>
  </w:style>
  <w:style w:type="paragraph" w:customStyle="1" w:styleId="2111">
    <w:name w:val="family-chinese1"/>
    <w:basedOn w:val="1"/>
    <w:autoRedefine/>
    <w:qFormat/>
    <w:uiPriority w:val="0"/>
    <w:pPr>
      <w:widowControl/>
      <w:spacing w:before="100" w:beforeAutospacing="1" w:after="100" w:afterAutospacing="1" w:line="300" w:lineRule="atLeast"/>
      <w:jc w:val="left"/>
    </w:pPr>
    <w:rPr>
      <w:rFonts w:ascii="Arial" w:hAnsi="Arial" w:cs="Arial"/>
      <w:kern w:val="0"/>
      <w:sz w:val="24"/>
    </w:rPr>
  </w:style>
  <w:style w:type="paragraph" w:customStyle="1" w:styleId="2112">
    <w:name w:val="样式 标题 4heading 4h4H4Ref Heading 1rh1Heading sql1.1.1.1 He..."/>
    <w:basedOn w:val="6"/>
    <w:autoRedefine/>
    <w:qFormat/>
    <w:uiPriority w:val="0"/>
    <w:pPr>
      <w:keepLines/>
      <w:tabs>
        <w:tab w:val="left" w:pos="600"/>
        <w:tab w:val="left" w:pos="864"/>
        <w:tab w:val="left" w:pos="960"/>
        <w:tab w:val="left" w:pos="1573"/>
      </w:tabs>
      <w:adjustRightInd w:val="0"/>
      <w:snapToGrid w:val="0"/>
      <w:spacing w:line="300" w:lineRule="auto"/>
      <w:ind w:left="1984" w:hanging="1864"/>
      <w:jc w:val="left"/>
    </w:pPr>
    <w:rPr>
      <w:kern w:val="28"/>
      <w:sz w:val="21"/>
      <w:szCs w:val="21"/>
    </w:rPr>
  </w:style>
  <w:style w:type="paragraph" w:customStyle="1" w:styleId="2113">
    <w:name w:val="样式 标题 5h5heading 5Heading5h51heading 51Heading51h52h53 +... Char Char Char Char Char Char Char Char Char Char Char Char Char Char Char Char Char Char Char Char Char Char Char Char Char Char Char Char Char Char Char Char Char Char Char Char Char Char"/>
    <w:basedOn w:val="7"/>
    <w:autoRedefine/>
    <w:qFormat/>
    <w:uiPriority w:val="0"/>
    <w:pPr>
      <w:keepNext w:val="0"/>
      <w:keepLines w:val="0"/>
      <w:tabs>
        <w:tab w:val="left" w:pos="1859"/>
      </w:tabs>
      <w:snapToGrid w:val="0"/>
      <w:spacing w:before="0" w:after="0" w:line="360" w:lineRule="auto"/>
      <w:ind w:left="567"/>
    </w:pPr>
    <w:rPr>
      <w:rFonts w:ascii="宋体" w:hAnsi="宋体"/>
      <w:bCs w:val="0"/>
      <w:kern w:val="0"/>
      <w:sz w:val="24"/>
      <w:szCs w:val="20"/>
    </w:rPr>
  </w:style>
  <w:style w:type="paragraph" w:customStyle="1" w:styleId="2114">
    <w:name w:val="样式3"/>
    <w:basedOn w:val="582"/>
    <w:autoRedefine/>
    <w:qFormat/>
    <w:uiPriority w:val="0"/>
    <w:pPr>
      <w:tabs>
        <w:tab w:val="left" w:pos="1667"/>
        <w:tab w:val="clear" w:pos="1140"/>
      </w:tabs>
      <w:spacing w:line="288" w:lineRule="auto"/>
      <w:ind w:left="1667" w:firstLine="0" w:firstLineChars="0"/>
    </w:pPr>
    <w:rPr>
      <w:rFonts w:ascii="Times New Roman" w:hAnsi="Times New Roman"/>
    </w:rPr>
  </w:style>
  <w:style w:type="paragraph" w:customStyle="1" w:styleId="2115">
    <w:name w:val="TableItem5"/>
    <w:basedOn w:val="1"/>
    <w:autoRedefine/>
    <w:qFormat/>
    <w:uiPriority w:val="0"/>
    <w:pPr>
      <w:spacing w:before="20" w:after="20" w:line="320" w:lineRule="atLeast"/>
      <w:ind w:firstLine="200" w:firstLineChars="200"/>
      <w:jc w:val="left"/>
    </w:pPr>
    <w:rPr>
      <w:rFonts w:ascii="Arial" w:hAnsi="Arial"/>
      <w:sz w:val="24"/>
      <w:szCs w:val="20"/>
    </w:rPr>
  </w:style>
  <w:style w:type="paragraph" w:customStyle="1" w:styleId="2116">
    <w:name w:val="Reference Entry"/>
    <w:basedOn w:val="1"/>
    <w:autoRedefine/>
    <w:qFormat/>
    <w:uiPriority w:val="0"/>
    <w:pPr>
      <w:widowControl/>
      <w:spacing w:before="40" w:after="40"/>
      <w:jc w:val="left"/>
    </w:pPr>
    <w:rPr>
      <w:kern w:val="0"/>
      <w:sz w:val="20"/>
      <w:szCs w:val="20"/>
      <w:lang w:val="en-GB" w:eastAsia="en-US"/>
    </w:rPr>
  </w:style>
  <w:style w:type="paragraph" w:customStyle="1" w:styleId="2117">
    <w:name w:val="TOCsep"/>
    <w:basedOn w:val="2116"/>
    <w:autoRedefine/>
    <w:qFormat/>
    <w:uiPriority w:val="0"/>
    <w:pPr>
      <w:spacing w:before="0" w:after="0"/>
    </w:pPr>
    <w:rPr>
      <w:sz w:val="8"/>
    </w:rPr>
  </w:style>
  <w:style w:type="paragraph" w:customStyle="1" w:styleId="2118">
    <w:name w:val="font20"/>
    <w:basedOn w:val="1"/>
    <w:autoRedefine/>
    <w:qFormat/>
    <w:uiPriority w:val="0"/>
    <w:pPr>
      <w:widowControl/>
      <w:spacing w:before="100" w:beforeAutospacing="1" w:after="100" w:afterAutospacing="1" w:line="360" w:lineRule="auto"/>
      <w:ind w:firstLine="200" w:firstLineChars="200"/>
      <w:jc w:val="left"/>
    </w:pPr>
    <w:rPr>
      <w:rFonts w:hint="eastAsia" w:ascii="宋体" w:hAnsi="宋体"/>
      <w:color w:val="FF0000"/>
      <w:kern w:val="0"/>
      <w:sz w:val="18"/>
      <w:szCs w:val="18"/>
    </w:rPr>
  </w:style>
  <w:style w:type="paragraph" w:customStyle="1" w:styleId="2119">
    <w:name w:val="计费规范编写 解释文本"/>
    <w:basedOn w:val="1"/>
    <w:autoRedefine/>
    <w:qFormat/>
    <w:uiPriority w:val="0"/>
    <w:pPr>
      <w:widowControl/>
      <w:snapToGrid w:val="0"/>
      <w:spacing w:after="80" w:line="360" w:lineRule="auto"/>
      <w:ind w:firstLine="200" w:firstLineChars="200"/>
      <w:jc w:val="left"/>
    </w:pPr>
    <w:rPr>
      <w:i/>
      <w:kern w:val="0"/>
      <w:sz w:val="20"/>
      <w:szCs w:val="20"/>
    </w:rPr>
  </w:style>
  <w:style w:type="paragraph" w:customStyle="1" w:styleId="2120">
    <w:name w:val="规范正文（企标）"/>
    <w:basedOn w:val="1"/>
    <w:autoRedefine/>
    <w:qFormat/>
    <w:uiPriority w:val="0"/>
    <w:pPr>
      <w:autoSpaceDE w:val="0"/>
      <w:autoSpaceDN w:val="0"/>
      <w:adjustRightInd w:val="0"/>
      <w:spacing w:line="380" w:lineRule="exact"/>
      <w:ind w:firstLine="444" w:firstLineChars="200"/>
      <w:textAlignment w:val="baseline"/>
    </w:pPr>
    <w:rPr>
      <w:rFonts w:ascii="宋体" w:hAnsi="宋体" w:cs="宋体"/>
      <w:spacing w:val="6"/>
      <w:kern w:val="0"/>
      <w:szCs w:val="20"/>
    </w:rPr>
  </w:style>
  <w:style w:type="paragraph" w:customStyle="1" w:styleId="2121">
    <w:name w:val="xl1243"/>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left"/>
      <w:textAlignment w:val="bottom"/>
    </w:pPr>
    <w:rPr>
      <w:rFonts w:ascii="宋体" w:hAnsi="宋体" w:cs="宋体"/>
      <w:color w:val="000000"/>
      <w:kern w:val="0"/>
      <w:szCs w:val="21"/>
    </w:rPr>
  </w:style>
  <w:style w:type="paragraph" w:customStyle="1" w:styleId="2122">
    <w:name w:val="标准书眉_奇数页"/>
    <w:next w:val="1"/>
    <w:autoRedefine/>
    <w:qFormat/>
    <w:uiPriority w:val="0"/>
    <w:pPr>
      <w:tabs>
        <w:tab w:val="center" w:pos="4154"/>
        <w:tab w:val="right" w:pos="8306"/>
      </w:tabs>
      <w:spacing w:after="120"/>
      <w:jc w:val="right"/>
    </w:pPr>
    <w:rPr>
      <w:rFonts w:ascii="Times New Roman" w:hAnsi="Times New Roman" w:eastAsia="宋体" w:cs="Times New Roman"/>
      <w:sz w:val="21"/>
      <w:lang w:val="en-US" w:eastAsia="zh-CN" w:bidi="ar-SA"/>
    </w:rPr>
  </w:style>
  <w:style w:type="paragraph" w:customStyle="1" w:styleId="2123">
    <w:name w:val="Char Char Char Char Char Char Char Char Char1"/>
    <w:basedOn w:val="1"/>
    <w:autoRedefine/>
    <w:qFormat/>
    <w:uiPriority w:val="0"/>
  </w:style>
  <w:style w:type="paragraph" w:customStyle="1" w:styleId="2124">
    <w:name w:val="样式 标题 2大标题H2第一章 标题 2Heading 2 HiddenHeading 2 CCBSheading ...1"/>
    <w:basedOn w:val="1"/>
    <w:autoRedefine/>
    <w:qFormat/>
    <w:uiPriority w:val="0"/>
    <w:pPr>
      <w:tabs>
        <w:tab w:val="left" w:pos="840"/>
      </w:tabs>
      <w:spacing w:line="360" w:lineRule="auto"/>
      <w:ind w:left="840" w:hanging="420" w:firstLineChars="200"/>
    </w:pPr>
    <w:rPr>
      <w:sz w:val="24"/>
      <w:szCs w:val="20"/>
    </w:rPr>
  </w:style>
  <w:style w:type="paragraph" w:customStyle="1" w:styleId="2125">
    <w:name w:val="Char Char Char Char1 Char Char Char Char Char Char Char"/>
    <w:basedOn w:val="26"/>
    <w:autoRedefine/>
    <w:qFormat/>
    <w:uiPriority w:val="0"/>
    <w:pPr>
      <w:shd w:val="clear" w:color="auto" w:fill="000080"/>
      <w:spacing w:before="48" w:after="48" w:line="360" w:lineRule="auto"/>
      <w:ind w:firstLine="200" w:firstLineChars="200"/>
    </w:pPr>
    <w:rPr>
      <w:rFonts w:ascii="Times New Roman"/>
      <w:sz w:val="24"/>
      <w:szCs w:val="24"/>
    </w:rPr>
  </w:style>
  <w:style w:type="paragraph" w:customStyle="1" w:styleId="2126">
    <w:name w:val="InfoBlue"/>
    <w:basedOn w:val="1"/>
    <w:next w:val="34"/>
    <w:autoRedefine/>
    <w:qFormat/>
    <w:uiPriority w:val="0"/>
    <w:pPr>
      <w:spacing w:after="120" w:line="240" w:lineRule="atLeast"/>
      <w:ind w:right="-154" w:firstLine="200" w:firstLineChars="200"/>
      <w:jc w:val="left"/>
    </w:pPr>
    <w:rPr>
      <w:i/>
      <w:snapToGrid w:val="0"/>
      <w:color w:val="0000FF"/>
      <w:kern w:val="0"/>
      <w:sz w:val="20"/>
      <w:szCs w:val="20"/>
    </w:rPr>
  </w:style>
  <w:style w:type="paragraph" w:customStyle="1" w:styleId="2127">
    <w:name w:val="Signature Name"/>
    <w:basedOn w:val="1"/>
    <w:next w:val="1"/>
    <w:autoRedefine/>
    <w:qFormat/>
    <w:uiPriority w:val="0"/>
    <w:pPr>
      <w:keepNext/>
      <w:keepLines/>
      <w:adjustRightInd w:val="0"/>
      <w:spacing w:before="660" w:line="312" w:lineRule="atLeast"/>
      <w:ind w:firstLine="200" w:firstLineChars="200"/>
    </w:pPr>
    <w:rPr>
      <w:rFonts w:eastAsia="楷体_GB2312"/>
      <w:kern w:val="24"/>
      <w:sz w:val="24"/>
      <w:szCs w:val="20"/>
    </w:rPr>
  </w:style>
  <w:style w:type="paragraph" w:customStyle="1" w:styleId="2128">
    <w:name w:val="Numbered list 2.2"/>
    <w:basedOn w:val="4"/>
    <w:next w:val="1"/>
    <w:autoRedefine/>
    <w:qFormat/>
    <w:uiPriority w:val="0"/>
    <w:pPr>
      <w:keepLines w:val="0"/>
      <w:widowControl/>
      <w:numPr>
        <w:ilvl w:val="3"/>
        <w:numId w:val="59"/>
      </w:numPr>
      <w:tabs>
        <w:tab w:val="left" w:pos="576"/>
        <w:tab w:val="left" w:pos="720"/>
        <w:tab w:val="left" w:pos="1080"/>
      </w:tabs>
      <w:spacing w:before="240" w:beforeLines="50" w:after="240" w:line="240" w:lineRule="auto"/>
      <w:ind w:left="720"/>
      <w:jc w:val="left"/>
    </w:pPr>
    <w:rPr>
      <w:rFonts w:ascii="Times New Roman" w:hAnsi="Times New Roman" w:eastAsia="宋体"/>
      <w:bCs w:val="0"/>
      <w:kern w:val="0"/>
      <w:sz w:val="30"/>
      <w:szCs w:val="28"/>
    </w:rPr>
  </w:style>
  <w:style w:type="paragraph" w:customStyle="1" w:styleId="2129">
    <w:name w:val="样式 宋体 加粗 倾斜 自动设置 居中 行距: 1.5 倍行距"/>
    <w:basedOn w:val="1"/>
    <w:autoRedefine/>
    <w:qFormat/>
    <w:uiPriority w:val="0"/>
    <w:pPr>
      <w:spacing w:line="360" w:lineRule="auto"/>
      <w:ind w:firstLine="200" w:firstLineChars="200"/>
      <w:jc w:val="center"/>
    </w:pPr>
    <w:rPr>
      <w:rFonts w:ascii="宋体" w:hAnsi="宋体" w:cs="宋体"/>
      <w:b/>
      <w:bCs/>
      <w:iCs/>
      <w:sz w:val="24"/>
      <w:szCs w:val="20"/>
    </w:rPr>
  </w:style>
  <w:style w:type="paragraph" w:customStyle="1" w:styleId="2130">
    <w:name w:val="封面文档标题"/>
    <w:basedOn w:val="1"/>
    <w:autoRedefine/>
    <w:qFormat/>
    <w:uiPriority w:val="0"/>
    <w:pPr>
      <w:numPr>
        <w:ilvl w:val="0"/>
        <w:numId w:val="90"/>
      </w:numPr>
      <w:autoSpaceDE w:val="0"/>
      <w:autoSpaceDN w:val="0"/>
      <w:adjustRightInd w:val="0"/>
      <w:spacing w:line="360" w:lineRule="auto"/>
      <w:ind w:left="0" w:firstLine="0" w:firstLineChars="200"/>
      <w:jc w:val="center"/>
    </w:pPr>
    <w:rPr>
      <w:rFonts w:ascii="Arial" w:hAnsi="Arial"/>
      <w:b/>
      <w:i/>
      <w:kern w:val="0"/>
      <w:sz w:val="56"/>
    </w:rPr>
  </w:style>
  <w:style w:type="paragraph" w:customStyle="1" w:styleId="2131">
    <w:name w:val="Char1 Char Char Char Char Char"/>
    <w:basedOn w:val="3"/>
    <w:autoRedefine/>
    <w:qFormat/>
    <w:uiPriority w:val="0"/>
    <w:pPr>
      <w:keepNext w:val="0"/>
      <w:keepLines w:val="0"/>
      <w:tabs>
        <w:tab w:val="left" w:pos="432"/>
        <w:tab w:val="left" w:pos="1272"/>
      </w:tabs>
      <w:snapToGrid w:val="0"/>
      <w:spacing w:before="120" w:after="0" w:line="240" w:lineRule="auto"/>
      <w:ind w:left="432" w:hanging="432"/>
    </w:pPr>
    <w:rPr>
      <w:rFonts w:ascii="Tahoma" w:hAnsi="Tahoma"/>
      <w:b w:val="0"/>
      <w:kern w:val="2"/>
      <w:sz w:val="24"/>
      <w:szCs w:val="32"/>
    </w:rPr>
  </w:style>
  <w:style w:type="paragraph" w:customStyle="1" w:styleId="2132">
    <w:name w:val="Char Char1 Char Char Char Char Char"/>
    <w:basedOn w:val="3"/>
    <w:next w:val="1"/>
    <w:autoRedefine/>
    <w:qFormat/>
    <w:uiPriority w:val="0"/>
    <w:pPr>
      <w:pageBreakBefore/>
      <w:tabs>
        <w:tab w:val="left" w:pos="360"/>
        <w:tab w:val="left" w:pos="432"/>
      </w:tabs>
      <w:spacing w:before="120" w:after="120" w:line="360" w:lineRule="auto"/>
    </w:pPr>
    <w:rPr>
      <w:rFonts w:ascii="Tahoma" w:hAnsi="Tahoma"/>
      <w:bCs w:val="0"/>
      <w:sz w:val="24"/>
      <w:szCs w:val="20"/>
    </w:rPr>
  </w:style>
  <w:style w:type="paragraph" w:customStyle="1" w:styleId="2133">
    <w:name w:val="Term"/>
    <w:basedOn w:val="1"/>
    <w:next w:val="1"/>
    <w:autoRedefine/>
    <w:qFormat/>
    <w:uiPriority w:val="0"/>
    <w:pPr>
      <w:keepNext/>
      <w:widowControl/>
      <w:spacing w:before="60" w:after="20"/>
      <w:jc w:val="left"/>
    </w:pPr>
    <w:rPr>
      <w:b/>
      <w:kern w:val="0"/>
      <w:sz w:val="20"/>
      <w:szCs w:val="20"/>
      <w:lang w:val="en-GB" w:eastAsia="en-US"/>
    </w:rPr>
  </w:style>
  <w:style w:type="paragraph" w:customStyle="1" w:styleId="2134">
    <w:name w:val="Term Definition"/>
    <w:basedOn w:val="1"/>
    <w:next w:val="2133"/>
    <w:autoRedefine/>
    <w:qFormat/>
    <w:uiPriority w:val="0"/>
    <w:pPr>
      <w:keepLines/>
      <w:widowControl/>
      <w:spacing w:after="40"/>
      <w:ind w:left="576"/>
      <w:jc w:val="left"/>
    </w:pPr>
    <w:rPr>
      <w:kern w:val="0"/>
      <w:sz w:val="20"/>
      <w:szCs w:val="20"/>
      <w:lang w:val="en-GB" w:eastAsia="en-US"/>
    </w:rPr>
  </w:style>
  <w:style w:type="paragraph" w:customStyle="1" w:styleId="2135">
    <w:name w:val="_Style 241"/>
    <w:next w:val="1"/>
    <w:autoRedefine/>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36">
    <w:name w:val="公安系统需求"/>
    <w:basedOn w:val="1"/>
    <w:autoRedefine/>
    <w:qFormat/>
    <w:uiPriority w:val="0"/>
    <w:pPr>
      <w:widowControl/>
      <w:numPr>
        <w:ilvl w:val="0"/>
        <w:numId w:val="91"/>
      </w:numPr>
      <w:tabs>
        <w:tab w:val="left" w:pos="926"/>
        <w:tab w:val="left" w:pos="2160"/>
      </w:tabs>
      <w:spacing w:line="360" w:lineRule="auto"/>
      <w:ind w:firstLine="200" w:firstLineChars="200"/>
      <w:jc w:val="left"/>
    </w:pPr>
    <w:rPr>
      <w:rFonts w:ascii="Arial" w:hAnsi="Arial"/>
      <w:kern w:val="0"/>
      <w:sz w:val="20"/>
      <w:szCs w:val="20"/>
      <w:lang w:eastAsia="en-US"/>
    </w:rPr>
  </w:style>
  <w:style w:type="paragraph" w:customStyle="1" w:styleId="2137">
    <w:name w:val="样式 标题5 + 四号 + 宋体"/>
    <w:basedOn w:val="7"/>
    <w:autoRedefine/>
    <w:qFormat/>
    <w:uiPriority w:val="0"/>
    <w:pPr>
      <w:keepNext w:val="0"/>
      <w:keepLines w:val="0"/>
      <w:tabs>
        <w:tab w:val="left" w:pos="1859"/>
      </w:tabs>
      <w:snapToGrid w:val="0"/>
      <w:spacing w:before="0" w:after="0" w:line="240" w:lineRule="auto"/>
    </w:pPr>
    <w:rPr>
      <w:rFonts w:ascii="宋体" w:hAnsi="宋体"/>
      <w:sz w:val="24"/>
    </w:rPr>
  </w:style>
  <w:style w:type="paragraph" w:customStyle="1" w:styleId="2138">
    <w:name w:val="Char Char Char Char Char Char Char Char Char Char Char Char Char Char Char Char1 Char Char Char Char1"/>
    <w:basedOn w:val="1"/>
    <w:autoRedefine/>
    <w:qFormat/>
    <w:uiPriority w:val="0"/>
    <w:pPr>
      <w:spacing w:line="360" w:lineRule="auto"/>
      <w:ind w:firstLine="200" w:firstLineChars="200"/>
    </w:pPr>
    <w:rPr>
      <w:rFonts w:ascii="Tahoma" w:hAnsi="Tahoma"/>
      <w:sz w:val="24"/>
      <w:szCs w:val="20"/>
    </w:rPr>
  </w:style>
  <w:style w:type="paragraph" w:customStyle="1" w:styleId="2139">
    <w:name w:val="xl149"/>
    <w:basedOn w:val="1"/>
    <w:autoRedefine/>
    <w:qFormat/>
    <w:uiPriority w:val="0"/>
    <w:pPr>
      <w:widowControl/>
      <w:pBdr>
        <w:left w:val="single" w:color="auto" w:sz="4" w:space="0"/>
        <w:bottom w:val="single" w:color="auto" w:sz="8" w:space="0"/>
        <w:right w:val="single" w:color="auto" w:sz="8" w:space="0"/>
      </w:pBdr>
      <w:spacing w:before="100" w:beforeAutospacing="1" w:after="100" w:afterAutospacing="1" w:line="360" w:lineRule="auto"/>
      <w:ind w:firstLine="200" w:firstLineChars="200"/>
      <w:jc w:val="center"/>
    </w:pPr>
    <w:rPr>
      <w:rFonts w:ascii="宋体" w:hAnsi="宋体" w:cs="宋体"/>
      <w:kern w:val="0"/>
      <w:sz w:val="24"/>
    </w:rPr>
  </w:style>
  <w:style w:type="paragraph" w:customStyle="1" w:styleId="2140">
    <w:name w:val="pagetitle"/>
    <w:basedOn w:val="1"/>
    <w:autoRedefine/>
    <w:qFormat/>
    <w:uiPriority w:val="0"/>
    <w:pPr>
      <w:widowControl/>
      <w:spacing w:before="100" w:beforeAutospacing="1" w:after="100" w:afterAutospacing="1" w:line="360" w:lineRule="auto"/>
      <w:ind w:firstLine="200" w:firstLineChars="200"/>
      <w:jc w:val="left"/>
    </w:pPr>
    <w:rPr>
      <w:rFonts w:ascii="Arial" w:hAnsi="Arial" w:eastAsia="Arial Unicode MS" w:cs="Arial"/>
      <w:b/>
      <w:bCs/>
      <w:color w:val="000000"/>
      <w:kern w:val="0"/>
      <w:sz w:val="38"/>
      <w:szCs w:val="38"/>
    </w:rPr>
  </w:style>
  <w:style w:type="paragraph" w:customStyle="1" w:styleId="2141">
    <w:name w:val="列出段落111"/>
    <w:basedOn w:val="1"/>
    <w:autoRedefine/>
    <w:qFormat/>
    <w:uiPriority w:val="99"/>
    <w:pPr>
      <w:widowControl/>
      <w:spacing w:before="53" w:afterLines="5" w:line="360" w:lineRule="auto"/>
      <w:ind w:left="720" w:firstLine="200" w:firstLineChars="200"/>
      <w:contextualSpacing/>
      <w:jc w:val="left"/>
    </w:pPr>
    <w:rPr>
      <w:kern w:val="0"/>
      <w:sz w:val="24"/>
      <w:szCs w:val="20"/>
      <w:lang w:eastAsia="ja-JP"/>
    </w:rPr>
  </w:style>
  <w:style w:type="paragraph" w:customStyle="1" w:styleId="2142">
    <w:name w:val="样式 黑体 加粗 行距: 最小值 24 磅"/>
    <w:basedOn w:val="1"/>
    <w:autoRedefine/>
    <w:qFormat/>
    <w:uiPriority w:val="0"/>
    <w:pPr>
      <w:spacing w:line="480" w:lineRule="atLeast"/>
      <w:ind w:firstLine="420" w:firstLineChars="200"/>
    </w:pPr>
    <w:rPr>
      <w:rFonts w:ascii="黑体" w:hAnsi="宋体" w:eastAsia="黑体"/>
      <w:b/>
      <w:bCs/>
      <w:sz w:val="28"/>
      <w:szCs w:val="20"/>
    </w:rPr>
  </w:style>
  <w:style w:type="paragraph" w:customStyle="1" w:styleId="2143">
    <w:name w:val="MM Topic 7"/>
    <w:basedOn w:val="9"/>
    <w:autoRedefine/>
    <w:qFormat/>
    <w:uiPriority w:val="0"/>
    <w:pPr>
      <w:tabs>
        <w:tab w:val="left" w:pos="3360"/>
      </w:tabs>
      <w:ind w:left="3360" w:hanging="420"/>
    </w:pPr>
    <w:rPr>
      <w:rFonts w:ascii="宋体"/>
      <w:szCs w:val="20"/>
    </w:rPr>
  </w:style>
  <w:style w:type="paragraph" w:customStyle="1" w:styleId="2144">
    <w:name w:val="note"/>
    <w:basedOn w:val="1"/>
    <w:autoRedefine/>
    <w:qFormat/>
    <w:uiPriority w:val="0"/>
    <w:pPr>
      <w:widowControl/>
      <w:spacing w:before="100" w:beforeAutospacing="1" w:after="100" w:afterAutospacing="1" w:line="360" w:lineRule="auto"/>
      <w:ind w:firstLine="200" w:firstLineChars="200"/>
      <w:jc w:val="left"/>
    </w:pPr>
    <w:rPr>
      <w:rFonts w:ascii="Geneva" w:hAnsi="Geneva" w:eastAsia="Arial Unicode MS" w:cs="Arial Unicode MS"/>
      <w:b/>
      <w:bCs/>
      <w:caps/>
      <w:color w:val="000000"/>
      <w:kern w:val="0"/>
      <w:sz w:val="24"/>
    </w:rPr>
  </w:style>
  <w:style w:type="paragraph" w:customStyle="1" w:styleId="2145">
    <w:name w:val="样式"/>
    <w:basedOn w:val="1"/>
    <w:autoRedefine/>
    <w:qFormat/>
    <w:uiPriority w:val="0"/>
    <w:pPr>
      <w:numPr>
        <w:ilvl w:val="0"/>
        <w:numId w:val="92"/>
      </w:numPr>
      <w:tabs>
        <w:tab w:val="left" w:pos="420"/>
        <w:tab w:val="left" w:pos="567"/>
      </w:tabs>
      <w:snapToGrid w:val="0"/>
      <w:spacing w:line="460" w:lineRule="atLeast"/>
      <w:ind w:firstLine="200" w:firstLineChars="200"/>
    </w:pPr>
    <w:rPr>
      <w:rFonts w:ascii="Arial" w:hAnsi="Arial"/>
      <w:spacing w:val="6"/>
      <w:sz w:val="24"/>
      <w:szCs w:val="20"/>
    </w:rPr>
  </w:style>
  <w:style w:type="paragraph" w:customStyle="1" w:styleId="2146">
    <w:name w:val="样式 标题 4Alt+41.1.1.1 Heading 4bulletblbbPIM 4H4h4heading..."/>
    <w:basedOn w:val="6"/>
    <w:autoRedefine/>
    <w:qFormat/>
    <w:uiPriority w:val="0"/>
    <w:pPr>
      <w:keepLines/>
      <w:tabs>
        <w:tab w:val="left" w:pos="864"/>
      </w:tabs>
      <w:spacing w:line="436" w:lineRule="exact"/>
    </w:pPr>
    <w:rPr>
      <w:rFonts w:ascii="宋体" w:hAnsi="宋体"/>
      <w:sz w:val="24"/>
    </w:rPr>
  </w:style>
  <w:style w:type="paragraph" w:customStyle="1" w:styleId="2147">
    <w:name w:val="标题样式1"/>
    <w:basedOn w:val="84"/>
    <w:autoRedefine/>
    <w:qFormat/>
    <w:uiPriority w:val="0"/>
    <w:pPr>
      <w:widowControl/>
      <w:numPr>
        <w:ilvl w:val="0"/>
        <w:numId w:val="17"/>
      </w:numPr>
      <w:spacing w:line="360" w:lineRule="auto"/>
      <w:ind w:firstLine="200" w:firstLineChars="200"/>
      <w:jc w:val="left"/>
    </w:pPr>
    <w:rPr>
      <w:rFonts w:ascii="黑体" w:hAnsi="黑体" w:eastAsia="黑体"/>
      <w:b w:val="0"/>
      <w:sz w:val="24"/>
    </w:rPr>
  </w:style>
  <w:style w:type="paragraph" w:customStyle="1" w:styleId="2148">
    <w:name w:val="表格正文（左对齐）"/>
    <w:basedOn w:val="1"/>
    <w:autoRedefine/>
    <w:qFormat/>
    <w:uiPriority w:val="0"/>
    <w:pPr>
      <w:autoSpaceDE w:val="0"/>
      <w:autoSpaceDN w:val="0"/>
      <w:adjustRightInd w:val="0"/>
      <w:spacing w:line="360" w:lineRule="auto"/>
      <w:ind w:firstLine="200" w:firstLineChars="200"/>
      <w:jc w:val="left"/>
    </w:pPr>
    <w:rPr>
      <w:rFonts w:ascii="宋体"/>
      <w:b/>
      <w:snapToGrid w:val="0"/>
      <w:color w:val="000000"/>
      <w:kern w:val="0"/>
      <w:sz w:val="28"/>
      <w:szCs w:val="20"/>
    </w:rPr>
  </w:style>
  <w:style w:type="paragraph" w:customStyle="1" w:styleId="2149">
    <w:name w:val="01LYJ正文"/>
    <w:basedOn w:val="1"/>
    <w:autoRedefine/>
    <w:qFormat/>
    <w:uiPriority w:val="0"/>
    <w:pPr>
      <w:snapToGrid w:val="0"/>
      <w:spacing w:line="300" w:lineRule="auto"/>
      <w:ind w:firstLine="567" w:firstLineChars="200"/>
    </w:pPr>
    <w:rPr>
      <w:rFonts w:ascii="宋体"/>
      <w:spacing w:val="6"/>
      <w:kern w:val="4"/>
      <w:sz w:val="24"/>
    </w:rPr>
  </w:style>
  <w:style w:type="paragraph" w:customStyle="1" w:styleId="2150">
    <w:name w:val="样式 ALT+1正文 + 首行缩进:  2 字符 Char"/>
    <w:basedOn w:val="1"/>
    <w:autoRedefine/>
    <w:qFormat/>
    <w:uiPriority w:val="0"/>
    <w:pPr>
      <w:spacing w:line="360" w:lineRule="auto"/>
      <w:ind w:firstLine="480" w:firstLineChars="200"/>
    </w:pPr>
    <w:rPr>
      <w:sz w:val="24"/>
      <w:szCs w:val="20"/>
    </w:rPr>
  </w:style>
  <w:style w:type="paragraph" w:customStyle="1" w:styleId="2151">
    <w:name w:val="单行主体文本"/>
    <w:basedOn w:val="1"/>
    <w:autoRedefine/>
    <w:qFormat/>
    <w:uiPriority w:val="0"/>
    <w:pPr>
      <w:numPr>
        <w:ilvl w:val="0"/>
        <w:numId w:val="93"/>
      </w:numPr>
      <w:autoSpaceDE w:val="0"/>
      <w:autoSpaceDN w:val="0"/>
      <w:adjustRightInd w:val="0"/>
      <w:spacing w:line="360" w:lineRule="auto"/>
      <w:ind w:left="0" w:firstLine="0" w:firstLineChars="200"/>
      <w:jc w:val="left"/>
    </w:pPr>
    <w:rPr>
      <w:kern w:val="0"/>
      <w:sz w:val="24"/>
    </w:rPr>
  </w:style>
  <w:style w:type="paragraph" w:customStyle="1" w:styleId="2152">
    <w:name w:val="列项——（一级）"/>
    <w:autoRedefine/>
    <w:qFormat/>
    <w:uiPriority w:val="0"/>
    <w:pPr>
      <w:widowControl w:val="0"/>
      <w:numPr>
        <w:ilvl w:val="0"/>
        <w:numId w:val="60"/>
      </w:numPr>
      <w:jc w:val="both"/>
    </w:pPr>
    <w:rPr>
      <w:rFonts w:ascii="宋体" w:hAnsi="Times New Roman" w:eastAsia="宋体" w:cs="Times New Roman"/>
      <w:sz w:val="21"/>
      <w:lang w:val="en-US" w:eastAsia="zh-CN" w:bidi="ar-SA"/>
    </w:rPr>
  </w:style>
  <w:style w:type="paragraph" w:customStyle="1" w:styleId="2153">
    <w:name w:val="TableHeader"/>
    <w:autoRedefine/>
    <w:qFormat/>
    <w:uiPriority w:val="0"/>
    <w:pPr>
      <w:spacing w:before="40" w:after="40"/>
      <w:jc w:val="center"/>
    </w:pPr>
    <w:rPr>
      <w:rFonts w:ascii="Arial" w:hAnsi="Arial" w:eastAsia="宋体" w:cs="Times New Roman"/>
      <w:b/>
      <w:bCs/>
      <w:kern w:val="44"/>
      <w:sz w:val="18"/>
      <w:szCs w:val="44"/>
      <w:lang w:val="en-US" w:eastAsia="zh-CN" w:bidi="ar-SA"/>
    </w:rPr>
  </w:style>
  <w:style w:type="paragraph" w:customStyle="1" w:styleId="2154">
    <w:name w:val="项目符号"/>
    <w:basedOn w:val="1"/>
    <w:autoRedefine/>
    <w:qFormat/>
    <w:uiPriority w:val="0"/>
    <w:pPr>
      <w:widowControl/>
      <w:spacing w:line="360" w:lineRule="auto"/>
      <w:ind w:firstLine="432" w:firstLineChars="200"/>
      <w:jc w:val="left"/>
    </w:pPr>
    <w:rPr>
      <w:rFonts w:ascii="宋体" w:hAnsi="宋体"/>
      <w:kern w:val="0"/>
      <w:sz w:val="24"/>
    </w:rPr>
  </w:style>
  <w:style w:type="paragraph" w:customStyle="1" w:styleId="2155">
    <w:name w:val="实施日期"/>
    <w:basedOn w:val="1452"/>
    <w:autoRedefine/>
    <w:qFormat/>
    <w:uiPriority w:val="0"/>
    <w:pPr>
      <w:framePr w:hSpace="0" w:wrap="around" w:xAlign="right"/>
      <w:jc w:val="right"/>
    </w:pPr>
    <w:rPr>
      <w:rFonts w:eastAsia="宋体"/>
    </w:rPr>
  </w:style>
  <w:style w:type="paragraph" w:customStyle="1" w:styleId="2156">
    <w:name w:val="其他实施日期"/>
    <w:basedOn w:val="2155"/>
    <w:autoRedefine/>
    <w:qFormat/>
    <w:uiPriority w:val="0"/>
    <w:pPr>
      <w:framePr w:w="3997" w:h="471" w:hRule="exact" w:vSpace="181" w:wrap="around" w:vAnchor="page" w:hAnchor="text" w:x="7089" w:y="14097"/>
      <w:spacing w:before="53" w:afterLines="5"/>
    </w:pPr>
  </w:style>
  <w:style w:type="paragraph" w:customStyle="1" w:styleId="2157">
    <w:name w:val="图示"/>
    <w:basedOn w:val="1480"/>
    <w:autoRedefine/>
    <w:qFormat/>
    <w:uiPriority w:val="0"/>
    <w:pPr>
      <w:tabs>
        <w:tab w:val="left" w:pos="840"/>
        <w:tab w:val="left" w:pos="1800"/>
        <w:tab w:val="clear" w:pos="2940"/>
      </w:tabs>
      <w:ind w:left="360" w:hanging="360"/>
      <w:jc w:val="center"/>
    </w:pPr>
  </w:style>
  <w:style w:type="paragraph" w:customStyle="1" w:styleId="2158">
    <w:name w:val="command parameter Char"/>
    <w:basedOn w:val="1"/>
    <w:next w:val="1"/>
    <w:autoRedefine/>
    <w:qFormat/>
    <w:uiPriority w:val="0"/>
    <w:pPr>
      <w:widowControl/>
      <w:snapToGrid w:val="0"/>
      <w:spacing w:before="80" w:after="80" w:line="300" w:lineRule="auto"/>
      <w:ind w:firstLine="200" w:firstLineChars="200"/>
    </w:pPr>
    <w:rPr>
      <w:rFonts w:ascii="Arial" w:hAnsi="Arial" w:cs="Arial"/>
      <w:i/>
      <w:iCs/>
      <w:kern w:val="0"/>
      <w:sz w:val="24"/>
      <w:szCs w:val="21"/>
    </w:rPr>
  </w:style>
  <w:style w:type="paragraph" w:customStyle="1" w:styleId="2159">
    <w:name w:val="Abbreviation Entry"/>
    <w:basedOn w:val="1"/>
    <w:autoRedefine/>
    <w:qFormat/>
    <w:uiPriority w:val="0"/>
    <w:pPr>
      <w:widowControl/>
      <w:spacing w:after="20"/>
      <w:jc w:val="left"/>
    </w:pPr>
    <w:rPr>
      <w:kern w:val="0"/>
      <w:sz w:val="20"/>
      <w:szCs w:val="20"/>
      <w:lang w:val="en-GB" w:eastAsia="en-US"/>
    </w:rPr>
  </w:style>
  <w:style w:type="paragraph" w:customStyle="1" w:styleId="2160">
    <w:name w:val="n"/>
    <w:basedOn w:val="76"/>
    <w:autoRedefine/>
    <w:qFormat/>
    <w:uiPriority w:val="0"/>
    <w:pPr>
      <w:widowControl/>
      <w:spacing w:line="360" w:lineRule="auto"/>
      <w:ind w:left="2880" w:firstLine="432"/>
      <w:jc w:val="left"/>
    </w:pPr>
    <w:rPr>
      <w:rFonts w:ascii="宋体" w:hAnsi="宋体" w:cs="Arial"/>
      <w:sz w:val="24"/>
      <w:szCs w:val="21"/>
    </w:rPr>
  </w:style>
  <w:style w:type="paragraph" w:customStyle="1" w:styleId="2161">
    <w:name w:val="Bullet3 Indent"/>
    <w:basedOn w:val="422"/>
    <w:autoRedefine/>
    <w:qFormat/>
    <w:uiPriority w:val="0"/>
    <w:pPr>
      <w:numPr>
        <w:ilvl w:val="0"/>
        <w:numId w:val="94"/>
      </w:numPr>
      <w:tabs>
        <w:tab w:val="left" w:pos="716"/>
        <w:tab w:val="clear" w:pos="1200"/>
      </w:tabs>
      <w:spacing w:before="60"/>
      <w:ind w:leftChars="0" w:firstLine="0" w:firstLineChars="0"/>
    </w:pPr>
    <w:rPr>
      <w:rFonts w:ascii="Times New Roman" w:hAnsi="Times New Roman"/>
      <w:sz w:val="22"/>
      <w:szCs w:val="24"/>
      <w:lang w:val="en-GB" w:eastAsia="en-US"/>
    </w:rPr>
  </w:style>
  <w:style w:type="paragraph" w:customStyle="1" w:styleId="2162">
    <w:name w:val="Char Char Char1"/>
    <w:basedOn w:val="1"/>
    <w:autoRedefine/>
    <w:qFormat/>
    <w:uiPriority w:val="0"/>
  </w:style>
  <w:style w:type="paragraph" w:customStyle="1" w:styleId="2163">
    <w:name w:val="xl578"/>
    <w:basedOn w:val="1"/>
    <w:autoRedefine/>
    <w:qFormat/>
    <w:uiPriority w:val="0"/>
    <w:pPr>
      <w:widowControl/>
      <w:pBdr>
        <w:top w:val="single" w:color="auto" w:sz="4" w:space="0"/>
        <w:left w:val="single" w:color="auto" w:sz="4" w:space="0"/>
        <w:bottom w:val="single" w:color="auto" w:sz="4" w:space="0"/>
        <w:right w:val="single" w:color="auto" w:sz="4" w:space="0"/>
      </w:pBdr>
      <w:shd w:val="clear" w:color="auto" w:fill="D9D9D9"/>
      <w:spacing w:before="100" w:beforeAutospacing="1" w:after="100" w:afterAutospacing="1" w:line="360" w:lineRule="auto"/>
      <w:jc w:val="left"/>
    </w:pPr>
    <w:rPr>
      <w:rFonts w:ascii="宋体" w:hAnsi="宋体" w:cs="宋体"/>
      <w:color w:val="000000"/>
      <w:kern w:val="0"/>
      <w:sz w:val="22"/>
      <w:szCs w:val="22"/>
    </w:rPr>
  </w:style>
  <w:style w:type="paragraph" w:customStyle="1" w:styleId="2164">
    <w:name w:val="solutionshed"/>
    <w:basedOn w:val="1"/>
    <w:autoRedefine/>
    <w:qFormat/>
    <w:uiPriority w:val="0"/>
    <w:pPr>
      <w:widowControl/>
      <w:spacing w:before="100" w:beforeAutospacing="1" w:after="100" w:afterAutospacing="1" w:line="360" w:lineRule="auto"/>
      <w:ind w:firstLine="200" w:firstLineChars="200"/>
      <w:jc w:val="left"/>
    </w:pPr>
    <w:rPr>
      <w:rFonts w:ascii="Arial" w:hAnsi="Arial" w:eastAsia="Arial Unicode MS" w:cs="Arial"/>
      <w:b/>
      <w:bCs/>
      <w:color w:val="333333"/>
      <w:kern w:val="0"/>
      <w:sz w:val="27"/>
      <w:szCs w:val="27"/>
    </w:rPr>
  </w:style>
  <w:style w:type="paragraph" w:customStyle="1" w:styleId="2165">
    <w:name w:val="封面主标题"/>
    <w:basedOn w:val="1"/>
    <w:autoRedefine/>
    <w:qFormat/>
    <w:uiPriority w:val="0"/>
    <w:pPr>
      <w:spacing w:before="156" w:after="156" w:line="360" w:lineRule="auto"/>
      <w:ind w:firstLine="200" w:firstLineChars="200"/>
      <w:jc w:val="center"/>
    </w:pPr>
    <w:rPr>
      <w:rFonts w:ascii="黑体" w:eastAsia="黑体" w:cs="宋体"/>
      <w:b/>
      <w:bCs/>
      <w:color w:val="000000"/>
      <w:sz w:val="44"/>
      <w:szCs w:val="20"/>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2166">
    <w:name w:val="xl25"/>
    <w:basedOn w:val="1"/>
    <w:autoRedefine/>
    <w:qFormat/>
    <w:uiPriority w:val="0"/>
    <w:pPr>
      <w:widowControl/>
      <w:pBdr>
        <w:top w:val="single" w:color="auto" w:sz="4" w:space="0"/>
        <w:left w:val="single" w:color="auto" w:sz="4" w:space="0"/>
        <w:right w:val="single" w:color="auto" w:sz="4" w:space="0"/>
      </w:pBdr>
      <w:spacing w:before="100" w:beforeAutospacing="1" w:after="100" w:afterAutospacing="1" w:line="360" w:lineRule="auto"/>
      <w:ind w:firstLine="200" w:firstLineChars="200"/>
      <w:jc w:val="center"/>
      <w:textAlignment w:val="center"/>
    </w:pPr>
    <w:rPr>
      <w:rFonts w:ascii="Arial Unicode MS" w:hAnsi="Arial Unicode MS" w:eastAsia="Arial Unicode MS" w:cs="Arial Unicode MS"/>
      <w:kern w:val="0"/>
      <w:sz w:val="20"/>
      <w:szCs w:val="20"/>
    </w:rPr>
  </w:style>
  <w:style w:type="paragraph" w:customStyle="1" w:styleId="2167">
    <w:name w:val="Char Char Char Char Char Char Char"/>
    <w:basedOn w:val="1"/>
    <w:autoRedefine/>
    <w:qFormat/>
    <w:uiPriority w:val="0"/>
    <w:pPr>
      <w:spacing w:line="360" w:lineRule="auto"/>
      <w:ind w:firstLine="200" w:firstLineChars="200"/>
    </w:pPr>
    <w:rPr>
      <w:rFonts w:ascii="Tahoma" w:hAnsi="Tahoma"/>
      <w:sz w:val="24"/>
      <w:szCs w:val="20"/>
    </w:rPr>
  </w:style>
  <w:style w:type="paragraph" w:customStyle="1" w:styleId="2168">
    <w:name w:val="7"/>
    <w:basedOn w:val="1"/>
    <w:next w:val="34"/>
    <w:autoRedefine/>
    <w:qFormat/>
    <w:uiPriority w:val="0"/>
    <w:pPr>
      <w:keepLines/>
      <w:spacing w:before="40" w:line="240" w:lineRule="atLeast"/>
      <w:ind w:left="720" w:firstLine="200" w:firstLineChars="200"/>
      <w:jc w:val="left"/>
    </w:pPr>
    <w:rPr>
      <w:rFonts w:ascii="Arial" w:hAnsi="Arial"/>
      <w:snapToGrid w:val="0"/>
      <w:kern w:val="0"/>
      <w:sz w:val="24"/>
      <w:szCs w:val="20"/>
    </w:rPr>
  </w:style>
  <w:style w:type="paragraph" w:customStyle="1" w:styleId="2169">
    <w:name w:val="xl571"/>
    <w:basedOn w:val="1"/>
    <w:autoRedefine/>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line="360" w:lineRule="auto"/>
      <w:jc w:val="left"/>
    </w:pPr>
    <w:rPr>
      <w:rFonts w:ascii="宋体" w:hAnsi="宋体" w:cs="宋体"/>
      <w:b/>
      <w:bCs/>
      <w:kern w:val="0"/>
      <w:sz w:val="22"/>
      <w:szCs w:val="22"/>
    </w:rPr>
  </w:style>
  <w:style w:type="paragraph" w:customStyle="1" w:styleId="2170">
    <w:name w:val="sp2"/>
    <w:basedOn w:val="1"/>
    <w:autoRedefine/>
    <w:qFormat/>
    <w:uiPriority w:val="0"/>
    <w:pPr>
      <w:widowControl/>
      <w:spacing w:before="100" w:beforeAutospacing="1" w:after="100" w:afterAutospacing="1" w:line="360" w:lineRule="auto"/>
      <w:ind w:firstLine="200" w:firstLineChars="200"/>
      <w:jc w:val="left"/>
    </w:pPr>
    <w:rPr>
      <w:rFonts w:ascii="Arial" w:hAnsi="Arial" w:eastAsia="Arial Unicode MS" w:cs="Arial"/>
      <w:color w:val="333333"/>
      <w:kern w:val="0"/>
      <w:sz w:val="3"/>
      <w:szCs w:val="3"/>
    </w:rPr>
  </w:style>
  <w:style w:type="paragraph" w:customStyle="1" w:styleId="2171">
    <w:name w:val="Head 5 Nonum Nolevel"/>
    <w:basedOn w:val="2095"/>
    <w:autoRedefine/>
    <w:qFormat/>
    <w:uiPriority w:val="0"/>
  </w:style>
  <w:style w:type="paragraph" w:customStyle="1" w:styleId="2172">
    <w:name w:val="xl78"/>
    <w:basedOn w:val="1"/>
    <w:autoRedefine/>
    <w:qFormat/>
    <w:uiPriority w:val="0"/>
    <w:pPr>
      <w:widowControl/>
      <w:pBdr>
        <w:left w:val="single" w:color="auto" w:sz="4" w:space="0"/>
        <w:bottom w:val="single" w:color="auto" w:sz="4" w:space="0"/>
        <w:right w:val="single" w:color="auto" w:sz="4" w:space="0"/>
      </w:pBdr>
      <w:spacing w:before="100" w:beforeAutospacing="1" w:after="100" w:afterAutospacing="1" w:line="360" w:lineRule="auto"/>
      <w:ind w:firstLine="200" w:firstLineChars="200"/>
      <w:jc w:val="center"/>
      <w:textAlignment w:val="top"/>
    </w:pPr>
    <w:rPr>
      <w:rFonts w:eastAsia="Arial Unicode MS"/>
      <w:color w:val="0000FF"/>
      <w:kern w:val="0"/>
      <w:sz w:val="18"/>
      <w:szCs w:val="18"/>
    </w:rPr>
  </w:style>
  <w:style w:type="paragraph" w:customStyle="1" w:styleId="2173">
    <w:name w:val="订单需求功能点"/>
    <w:basedOn w:val="1"/>
    <w:autoRedefine/>
    <w:qFormat/>
    <w:uiPriority w:val="0"/>
    <w:pPr>
      <w:widowControl/>
      <w:numPr>
        <w:ilvl w:val="0"/>
        <w:numId w:val="95"/>
      </w:numPr>
      <w:tabs>
        <w:tab w:val="left" w:pos="170"/>
        <w:tab w:val="left" w:pos="720"/>
      </w:tabs>
      <w:spacing w:line="360" w:lineRule="auto"/>
      <w:ind w:firstLine="200" w:firstLineChars="200"/>
      <w:jc w:val="left"/>
    </w:pPr>
    <w:rPr>
      <w:rFonts w:ascii="Arial" w:hAnsi="Arial"/>
      <w:bCs/>
      <w:kern w:val="0"/>
      <w:sz w:val="20"/>
      <w:szCs w:val="20"/>
    </w:rPr>
  </w:style>
  <w:style w:type="paragraph" w:customStyle="1" w:styleId="2174">
    <w:name w:val="Style Normal Indent表正文正文非缩进 + First line:  2 ch"/>
    <w:basedOn w:val="21"/>
    <w:autoRedefine/>
    <w:qFormat/>
    <w:uiPriority w:val="0"/>
    <w:pPr>
      <w:autoSpaceDE/>
      <w:autoSpaceDN/>
      <w:adjustRightInd/>
      <w:spacing w:line="360" w:lineRule="auto"/>
      <w:ind w:firstLine="200" w:firstLineChars="200"/>
      <w:jc w:val="both"/>
    </w:pPr>
    <w:rPr>
      <w:rFonts w:ascii="Arial" w:hAnsi="Arial" w:eastAsia="宋体"/>
      <w:kern w:val="2"/>
      <w:sz w:val="22"/>
    </w:rPr>
  </w:style>
  <w:style w:type="paragraph" w:customStyle="1" w:styleId="2175">
    <w:name w:val="xl129"/>
    <w:basedOn w:val="1"/>
    <w:autoRedefine/>
    <w:qFormat/>
    <w:uiPriority w:val="0"/>
    <w:pPr>
      <w:widowControl/>
      <w:spacing w:before="100" w:beforeAutospacing="1" w:after="100" w:afterAutospacing="1" w:line="360" w:lineRule="auto"/>
      <w:ind w:firstLine="200" w:firstLineChars="200"/>
      <w:jc w:val="left"/>
    </w:pPr>
    <w:rPr>
      <w:color w:val="0000FF"/>
      <w:kern w:val="0"/>
      <w:sz w:val="18"/>
      <w:szCs w:val="18"/>
    </w:rPr>
  </w:style>
  <w:style w:type="paragraph" w:customStyle="1" w:styleId="2176">
    <w:name w:val="ZU"/>
    <w:autoRedefine/>
    <w:qFormat/>
    <w:uiPriority w:val="0"/>
    <w:pPr>
      <w:framePr w:w="10206" w:wrap="notBeside" w:vAnchor="page" w:hAnchor="margin" w:y="6238"/>
      <w:widowControl w:val="0"/>
      <w:pBdr>
        <w:top w:val="single" w:color="auto" w:sz="12" w:space="1"/>
      </w:pBdr>
      <w:overflowPunct w:val="0"/>
      <w:autoSpaceDE w:val="0"/>
      <w:autoSpaceDN w:val="0"/>
      <w:adjustRightInd w:val="0"/>
      <w:jc w:val="right"/>
    </w:pPr>
    <w:rPr>
      <w:rFonts w:ascii="Arial" w:hAnsi="Arial" w:eastAsia="宋体" w:cs="Times New Roman"/>
      <w:lang w:val="en-GB" w:eastAsia="en-GB" w:bidi="ar-SA"/>
    </w:rPr>
  </w:style>
  <w:style w:type="paragraph" w:customStyle="1" w:styleId="2177">
    <w:name w:val="样式 标题 6 + 左侧:  0 厘米 首行缩进:  0 厘米"/>
    <w:basedOn w:val="8"/>
    <w:autoRedefine/>
    <w:qFormat/>
    <w:uiPriority w:val="0"/>
    <w:pPr>
      <w:widowControl/>
      <w:numPr>
        <w:ilvl w:val="5"/>
        <w:numId w:val="96"/>
      </w:numPr>
      <w:tabs>
        <w:tab w:val="left" w:pos="0"/>
        <w:tab w:val="left" w:pos="1152"/>
        <w:tab w:val="clear" w:pos="1134"/>
      </w:tabs>
      <w:spacing w:line="319" w:lineRule="auto"/>
      <w:ind w:firstLine="200"/>
      <w:jc w:val="left"/>
    </w:pPr>
    <w:rPr>
      <w:rFonts w:ascii="Times New Roman" w:hAnsi="Times New Roman" w:eastAsia="宋体" w:cs="宋体"/>
      <w:bCs w:val="0"/>
      <w:szCs w:val="20"/>
    </w:rPr>
  </w:style>
  <w:style w:type="paragraph" w:customStyle="1" w:styleId="2178">
    <w:name w:val="xl145"/>
    <w:basedOn w:val="1"/>
    <w:autoRedefine/>
    <w:qFormat/>
    <w:uiPriority w:val="0"/>
    <w:pPr>
      <w:widowControl/>
      <w:pBdr>
        <w:top w:val="single" w:color="auto" w:sz="4" w:space="0"/>
        <w:left w:val="single" w:color="auto" w:sz="4" w:space="0"/>
        <w:right w:val="single" w:color="auto" w:sz="4" w:space="0"/>
      </w:pBdr>
      <w:shd w:val="clear" w:color="000000" w:fill="FF0000"/>
      <w:spacing w:before="100" w:beforeAutospacing="1" w:after="100" w:afterAutospacing="1" w:line="360" w:lineRule="auto"/>
      <w:ind w:firstLine="200" w:firstLineChars="200"/>
      <w:jc w:val="center"/>
    </w:pPr>
    <w:rPr>
      <w:rFonts w:ascii="宋体" w:hAnsi="宋体" w:cs="宋体"/>
      <w:kern w:val="0"/>
      <w:sz w:val="24"/>
    </w:rPr>
  </w:style>
  <w:style w:type="paragraph" w:customStyle="1" w:styleId="2179">
    <w:name w:val="样式 标题 4heading 4 + Indent: Left 0.5 inh4Alt+4H4PIM 4bullet...4"/>
    <w:basedOn w:val="6"/>
    <w:autoRedefine/>
    <w:qFormat/>
    <w:uiPriority w:val="0"/>
    <w:pPr>
      <w:keepLines/>
      <w:tabs>
        <w:tab w:val="left" w:pos="864"/>
        <w:tab w:val="left" w:pos="1573"/>
      </w:tabs>
      <w:snapToGrid w:val="0"/>
      <w:spacing w:before="280" w:after="290" w:line="377" w:lineRule="auto"/>
    </w:pPr>
    <w:rPr>
      <w:rFonts w:ascii="Arial" w:hAnsi="Arial"/>
      <w:kern w:val="0"/>
      <w:szCs w:val="28"/>
    </w:rPr>
  </w:style>
  <w:style w:type="paragraph" w:customStyle="1" w:styleId="2180">
    <w:name w:val="xl22"/>
    <w:basedOn w:val="1"/>
    <w:autoRedefine/>
    <w:qFormat/>
    <w:uiPriority w:val="0"/>
    <w:pPr>
      <w:widowControl/>
      <w:spacing w:before="100" w:beforeAutospacing="1" w:after="100" w:afterAutospacing="1" w:line="360" w:lineRule="auto"/>
      <w:ind w:firstLine="200" w:firstLineChars="200"/>
      <w:jc w:val="left"/>
    </w:pPr>
    <w:rPr>
      <w:rFonts w:ascii="Arial Unicode MS" w:hAnsi="Arial Unicode MS"/>
      <w:kern w:val="0"/>
      <w:sz w:val="18"/>
      <w:szCs w:val="18"/>
    </w:rPr>
  </w:style>
  <w:style w:type="paragraph" w:customStyle="1" w:styleId="2181">
    <w:name w:val="xl65"/>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ind w:firstLine="200" w:firstLineChars="200"/>
      <w:jc w:val="left"/>
    </w:pPr>
    <w:rPr>
      <w:rFonts w:ascii="Arial Unicode MS" w:hAnsi="Arial Unicode MS" w:eastAsia="Arial Unicode MS" w:cs="Arial Unicode MS"/>
      <w:kern w:val="0"/>
      <w:sz w:val="24"/>
    </w:rPr>
  </w:style>
  <w:style w:type="paragraph" w:customStyle="1" w:styleId="2182">
    <w:name w:val="xl127"/>
    <w:basedOn w:val="1"/>
    <w:autoRedefine/>
    <w:qFormat/>
    <w:uiPriority w:val="0"/>
    <w:pPr>
      <w:widowControl/>
      <w:spacing w:before="100" w:beforeAutospacing="1" w:after="100" w:afterAutospacing="1" w:line="360" w:lineRule="auto"/>
      <w:ind w:firstLine="200" w:firstLineChars="200"/>
      <w:jc w:val="right"/>
    </w:pPr>
    <w:rPr>
      <w:color w:val="0000FF"/>
      <w:kern w:val="0"/>
      <w:sz w:val="18"/>
      <w:szCs w:val="18"/>
    </w:rPr>
  </w:style>
  <w:style w:type="paragraph" w:customStyle="1" w:styleId="2183">
    <w:name w:val="正文5"/>
    <w:basedOn w:val="1"/>
    <w:autoRedefine/>
    <w:qFormat/>
    <w:uiPriority w:val="0"/>
    <w:pPr>
      <w:adjustRightInd w:val="0"/>
      <w:spacing w:before="80" w:after="80" w:line="312" w:lineRule="atLeast"/>
      <w:ind w:firstLine="425"/>
      <w:textAlignment w:val="baseline"/>
    </w:pPr>
    <w:rPr>
      <w:kern w:val="0"/>
      <w:szCs w:val="20"/>
    </w:rPr>
  </w:style>
  <w:style w:type="paragraph" w:customStyle="1" w:styleId="2184">
    <w:name w:val="ALT+1正文"/>
    <w:basedOn w:val="1"/>
    <w:autoRedefine/>
    <w:qFormat/>
    <w:uiPriority w:val="0"/>
    <w:pPr>
      <w:widowControl/>
      <w:spacing w:line="360" w:lineRule="auto"/>
      <w:ind w:firstLine="200" w:firstLineChars="200"/>
      <w:jc w:val="left"/>
    </w:pPr>
    <w:rPr>
      <w:rFonts w:ascii="Arial" w:hAnsi="Arial"/>
      <w:kern w:val="0"/>
      <w:sz w:val="24"/>
      <w:szCs w:val="20"/>
      <w:lang w:eastAsia="en-US"/>
    </w:rPr>
  </w:style>
  <w:style w:type="paragraph" w:customStyle="1" w:styleId="2185">
    <w:name w:val="样式 标题 3Bold HeadbhH3l3CT小标题中1.1(一)[ (一)、 ]h3Level 3 H..."/>
    <w:basedOn w:val="5"/>
    <w:autoRedefine/>
    <w:qFormat/>
    <w:uiPriority w:val="0"/>
    <w:pPr>
      <w:keepNext w:val="0"/>
      <w:keepLines w:val="0"/>
      <w:numPr>
        <w:ilvl w:val="2"/>
        <w:numId w:val="97"/>
      </w:numPr>
      <w:tabs>
        <w:tab w:val="left" w:pos="0"/>
        <w:tab w:val="left" w:pos="720"/>
        <w:tab w:val="left" w:pos="1260"/>
      </w:tabs>
      <w:autoSpaceDE/>
      <w:autoSpaceDN/>
      <w:adjustRightInd/>
      <w:snapToGrid w:val="0"/>
      <w:spacing w:before="0" w:after="0" w:line="360" w:lineRule="auto"/>
    </w:pPr>
    <w:rPr>
      <w:rFonts w:ascii="宋体" w:hAnsi="宋体"/>
      <w:bCs/>
      <w:szCs w:val="32"/>
    </w:rPr>
  </w:style>
  <w:style w:type="paragraph" w:customStyle="1" w:styleId="2186">
    <w:name w:val="navtitle"/>
    <w:basedOn w:val="1"/>
    <w:autoRedefine/>
    <w:qFormat/>
    <w:uiPriority w:val="0"/>
    <w:pPr>
      <w:widowControl/>
      <w:spacing w:before="100" w:beforeAutospacing="1" w:after="100" w:afterAutospacing="1" w:line="360" w:lineRule="auto"/>
      <w:ind w:firstLine="200" w:firstLineChars="200"/>
      <w:jc w:val="left"/>
    </w:pPr>
    <w:rPr>
      <w:rFonts w:ascii="Arial" w:hAnsi="Arial" w:eastAsia="Arial Unicode MS" w:cs="Arial"/>
      <w:b/>
      <w:bCs/>
      <w:color w:val="333333"/>
      <w:kern w:val="0"/>
      <w:sz w:val="20"/>
      <w:szCs w:val="20"/>
    </w:rPr>
  </w:style>
  <w:style w:type="paragraph" w:customStyle="1" w:styleId="2187">
    <w:name w:val="trace"/>
    <w:autoRedefine/>
    <w:qFormat/>
    <w:uiPriority w:val="0"/>
    <w:pPr>
      <w:widowControl w:val="0"/>
      <w:tabs>
        <w:tab w:val="left" w:pos="0"/>
        <w:tab w:val="left" w:pos="2880"/>
        <w:tab w:val="left" w:pos="6480"/>
      </w:tabs>
      <w:spacing w:line="263" w:lineRule="atLeast"/>
    </w:pPr>
    <w:rPr>
      <w:rFonts w:ascii="Times" w:hAnsi="Times" w:eastAsia="宋体" w:cs="Times New Roman"/>
      <w:snapToGrid w:val="0"/>
      <w:sz w:val="24"/>
      <w:lang w:val="en-US" w:eastAsia="en-US" w:bidi="ar-SA"/>
    </w:rPr>
  </w:style>
  <w:style w:type="paragraph" w:customStyle="1" w:styleId="2188">
    <w:name w:val="目录A"/>
    <w:basedOn w:val="1"/>
    <w:autoRedefine/>
    <w:qFormat/>
    <w:uiPriority w:val="0"/>
    <w:pPr>
      <w:adjustRightInd w:val="0"/>
      <w:snapToGrid w:val="0"/>
      <w:spacing w:line="288" w:lineRule="auto"/>
    </w:pPr>
    <w:rPr>
      <w:rFonts w:ascii="金桥简黑体" w:eastAsia="金桥简黑体"/>
      <w:b/>
      <w:snapToGrid w:val="0"/>
      <w:kern w:val="0"/>
      <w:sz w:val="28"/>
      <w:szCs w:val="20"/>
    </w:rPr>
  </w:style>
  <w:style w:type="paragraph" w:customStyle="1" w:styleId="2189">
    <w:name w:val="xl27590"/>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宋体" w:hAnsi="宋体" w:cs="宋体"/>
      <w:kern w:val="0"/>
      <w:sz w:val="20"/>
      <w:szCs w:val="20"/>
    </w:rPr>
  </w:style>
  <w:style w:type="paragraph" w:customStyle="1" w:styleId="2190">
    <w:name w:val="whitehdr"/>
    <w:basedOn w:val="1"/>
    <w:autoRedefine/>
    <w:qFormat/>
    <w:uiPriority w:val="0"/>
    <w:pPr>
      <w:widowControl/>
      <w:spacing w:before="100" w:beforeAutospacing="1" w:after="100" w:afterAutospacing="1" w:line="360" w:lineRule="auto"/>
      <w:ind w:firstLine="200" w:firstLineChars="200"/>
      <w:jc w:val="left"/>
    </w:pPr>
    <w:rPr>
      <w:rFonts w:ascii="Arial" w:hAnsi="Arial" w:eastAsia="Arial Unicode MS" w:cs="Arial"/>
      <w:color w:val="FFFFFF"/>
      <w:kern w:val="0"/>
      <w:sz w:val="18"/>
      <w:szCs w:val="18"/>
    </w:rPr>
  </w:style>
  <w:style w:type="paragraph" w:customStyle="1" w:styleId="2191">
    <w:name w:val="CM46"/>
    <w:basedOn w:val="140"/>
    <w:next w:val="140"/>
    <w:autoRedefine/>
    <w:qFormat/>
    <w:uiPriority w:val="99"/>
    <w:pPr>
      <w:spacing w:line="468" w:lineRule="atLeast"/>
    </w:pPr>
    <w:rPr>
      <w:rFonts w:ascii="宋体"/>
      <w:color w:val="auto"/>
      <w:szCs w:val="20"/>
    </w:rPr>
  </w:style>
  <w:style w:type="paragraph" w:customStyle="1" w:styleId="2192">
    <w:name w:val="样式 正文首行缩进 + 首行缩进:  0.74 厘米"/>
    <w:basedOn w:val="86"/>
    <w:autoRedefine/>
    <w:qFormat/>
    <w:uiPriority w:val="0"/>
    <w:pPr>
      <w:autoSpaceDE w:val="0"/>
      <w:autoSpaceDN w:val="0"/>
      <w:adjustRightInd w:val="0"/>
      <w:spacing w:after="0" w:line="240" w:lineRule="auto"/>
      <w:ind w:firstLine="0" w:firstLineChars="0"/>
    </w:pPr>
    <w:rPr>
      <w:rFonts w:cs="宋体"/>
      <w:kern w:val="0"/>
      <w:sz w:val="21"/>
      <w:szCs w:val="20"/>
      <w:u w:val="single"/>
      <w:lang w:val="en-US"/>
    </w:rPr>
  </w:style>
  <w:style w:type="paragraph" w:customStyle="1" w:styleId="2193">
    <w:name w:val="样式 标题 4H4h4三级bulletblbbPIM 4heading 4Ref Heading 1rh1..."/>
    <w:basedOn w:val="6"/>
    <w:autoRedefine/>
    <w:qFormat/>
    <w:uiPriority w:val="0"/>
    <w:pPr>
      <w:keepLines/>
      <w:tabs>
        <w:tab w:val="left" w:pos="864"/>
      </w:tabs>
      <w:spacing w:line="360" w:lineRule="auto"/>
    </w:pPr>
    <w:rPr>
      <w:rFonts w:ascii="宋体" w:hAnsi="宋体" w:cs="宋体"/>
    </w:rPr>
  </w:style>
  <w:style w:type="paragraph" w:customStyle="1" w:styleId="2194">
    <w:name w:val="NotSortedNumbering1"/>
    <w:basedOn w:val="1"/>
    <w:autoRedefine/>
    <w:qFormat/>
    <w:uiPriority w:val="0"/>
    <w:pPr>
      <w:spacing w:before="120" w:line="288" w:lineRule="auto"/>
      <w:ind w:left="1701" w:hanging="453" w:firstLineChars="200"/>
    </w:pPr>
    <w:rPr>
      <w:rFonts w:ascii="Arial" w:hAnsi="Arial"/>
      <w:kern w:val="44"/>
      <w:sz w:val="24"/>
      <w:szCs w:val="44"/>
    </w:rPr>
  </w:style>
  <w:style w:type="paragraph" w:customStyle="1" w:styleId="2195">
    <w:name w:val="xxbig"/>
    <w:basedOn w:val="1"/>
    <w:autoRedefine/>
    <w:qFormat/>
    <w:uiPriority w:val="0"/>
    <w:pPr>
      <w:widowControl/>
      <w:spacing w:before="100" w:beforeAutospacing="1" w:after="100" w:afterAutospacing="1" w:line="360" w:lineRule="auto"/>
      <w:ind w:firstLine="200" w:firstLineChars="200"/>
      <w:jc w:val="left"/>
    </w:pPr>
    <w:rPr>
      <w:rFonts w:ascii="Arial" w:hAnsi="Arial" w:eastAsia="Arial Unicode MS" w:cs="Arial"/>
      <w:color w:val="333333"/>
      <w:kern w:val="0"/>
      <w:sz w:val="26"/>
      <w:szCs w:val="26"/>
    </w:rPr>
  </w:style>
  <w:style w:type="paragraph" w:customStyle="1" w:styleId="2196">
    <w:name w:val="font16"/>
    <w:basedOn w:val="1"/>
    <w:autoRedefine/>
    <w:qFormat/>
    <w:uiPriority w:val="0"/>
    <w:pPr>
      <w:widowControl/>
      <w:spacing w:before="100" w:beforeAutospacing="1" w:after="100" w:afterAutospacing="1" w:line="360" w:lineRule="auto"/>
      <w:ind w:firstLine="200" w:firstLineChars="200"/>
      <w:jc w:val="left"/>
    </w:pPr>
    <w:rPr>
      <w:rFonts w:hint="eastAsia" w:ascii="宋体" w:hAnsi="宋体"/>
      <w:b/>
      <w:bCs/>
      <w:color w:val="000000"/>
      <w:kern w:val="0"/>
      <w:sz w:val="18"/>
      <w:szCs w:val="18"/>
    </w:rPr>
  </w:style>
  <w:style w:type="paragraph" w:customStyle="1" w:styleId="2197">
    <w:name w:val="摘要"/>
    <w:basedOn w:val="1"/>
    <w:next w:val="1189"/>
    <w:autoRedefine/>
    <w:qFormat/>
    <w:uiPriority w:val="0"/>
    <w:pPr>
      <w:tabs>
        <w:tab w:val="left" w:leader="dot" w:pos="1871"/>
      </w:tabs>
      <w:spacing w:before="240" w:line="360" w:lineRule="auto"/>
      <w:ind w:left="567" w:right="567" w:firstLine="454" w:firstLineChars="200"/>
    </w:pPr>
    <w:rPr>
      <w:sz w:val="18"/>
      <w:szCs w:val="20"/>
    </w:rPr>
  </w:style>
  <w:style w:type="paragraph" w:customStyle="1" w:styleId="2198">
    <w:name w:val="封面标准号1"/>
    <w:autoRedefine/>
    <w:qFormat/>
    <w:uiPriority w:val="0"/>
    <w:pPr>
      <w:widowControl w:val="0"/>
      <w:kinsoku w:val="0"/>
      <w:overflowPunct w:val="0"/>
      <w:autoSpaceDE w:val="0"/>
      <w:autoSpaceDN w:val="0"/>
      <w:spacing w:before="308" w:afterLines="5"/>
      <w:jc w:val="right"/>
      <w:textAlignment w:val="center"/>
    </w:pPr>
    <w:rPr>
      <w:rFonts w:ascii="Times New Roman" w:hAnsi="Times New Roman" w:eastAsia="宋体" w:cs="Times New Roman"/>
      <w:sz w:val="28"/>
      <w:lang w:val="en-US" w:eastAsia="zh-CN" w:bidi="ar-SA"/>
    </w:rPr>
  </w:style>
  <w:style w:type="paragraph" w:customStyle="1" w:styleId="2199">
    <w:name w:val="样式 标题 1H1h1PIM 1标书1Heading 0123321Head1Heading appsSect..."/>
    <w:basedOn w:val="3"/>
    <w:autoRedefine/>
    <w:qFormat/>
    <w:uiPriority w:val="0"/>
    <w:pPr>
      <w:tabs>
        <w:tab w:val="left" w:pos="360"/>
        <w:tab w:val="left" w:pos="432"/>
      </w:tabs>
      <w:spacing w:afterLines="50"/>
      <w:ind w:left="360" w:hanging="360"/>
    </w:pPr>
    <w:rPr>
      <w:rFonts w:cs="宋体"/>
      <w:szCs w:val="20"/>
    </w:rPr>
  </w:style>
  <w:style w:type="paragraph" w:customStyle="1" w:styleId="2200">
    <w:name w:val="公文正文"/>
    <w:basedOn w:val="1"/>
    <w:autoRedefine/>
    <w:qFormat/>
    <w:uiPriority w:val="0"/>
    <w:pPr>
      <w:spacing w:line="360" w:lineRule="auto"/>
      <w:jc w:val="center"/>
    </w:pPr>
    <w:rPr>
      <w:rFonts w:ascii="Verdana" w:hAnsi="Verdana" w:eastAsia="仿宋_GB2312"/>
      <w:bCs/>
      <w:color w:val="000000"/>
      <w:sz w:val="28"/>
      <w:szCs w:val="28"/>
    </w:rPr>
  </w:style>
  <w:style w:type="paragraph" w:customStyle="1" w:styleId="2201">
    <w:name w:val="样式 (中文) 黑体 五号 首行缩进:  2 字符"/>
    <w:basedOn w:val="1"/>
    <w:autoRedefine/>
    <w:qFormat/>
    <w:uiPriority w:val="0"/>
    <w:pPr>
      <w:spacing w:line="360" w:lineRule="auto"/>
      <w:ind w:firstLine="420" w:firstLineChars="200"/>
    </w:pPr>
    <w:rPr>
      <w:rFonts w:ascii="Arial" w:hAnsi="Arial" w:cs="宋体"/>
      <w:sz w:val="24"/>
      <w:szCs w:val="20"/>
    </w:rPr>
  </w:style>
  <w:style w:type="paragraph" w:customStyle="1" w:styleId="2202">
    <w:name w:val="Style Heading 2 + 14 pt"/>
    <w:basedOn w:val="4"/>
    <w:autoRedefine/>
    <w:qFormat/>
    <w:uiPriority w:val="0"/>
    <w:pPr>
      <w:tabs>
        <w:tab w:val="left" w:pos="360"/>
        <w:tab w:val="left" w:pos="720"/>
        <w:tab w:val="left" w:pos="900"/>
        <w:tab w:val="left" w:pos="1440"/>
      </w:tabs>
      <w:spacing w:before="120"/>
      <w:ind w:left="360" w:hanging="360"/>
    </w:pPr>
    <w:rPr>
      <w:rFonts w:eastAsia="Times New Roman" w:cs="Arial"/>
      <w:bCs w:val="0"/>
      <w:sz w:val="28"/>
      <w:szCs w:val="28"/>
    </w:rPr>
  </w:style>
  <w:style w:type="paragraph" w:customStyle="1" w:styleId="2203">
    <w:name w:val="Char1 Char Char Char Char Char Char Char Char Char Char Char Char Char Char2 Char"/>
    <w:basedOn w:val="1"/>
    <w:next w:val="1"/>
    <w:autoRedefine/>
    <w:qFormat/>
    <w:uiPriority w:val="0"/>
    <w:pPr>
      <w:spacing w:line="360" w:lineRule="auto"/>
      <w:ind w:firstLine="200" w:firstLineChars="200"/>
    </w:pPr>
    <w:rPr>
      <w:rFonts w:ascii="Arial" w:hAnsi="Arial" w:eastAsia="黑体" w:cs="Arial"/>
      <w:snapToGrid w:val="0"/>
      <w:kern w:val="0"/>
      <w:sz w:val="24"/>
      <w:szCs w:val="21"/>
    </w:rPr>
  </w:style>
  <w:style w:type="paragraph" w:customStyle="1" w:styleId="2204">
    <w:name w:val="正文缩进2"/>
    <w:basedOn w:val="1"/>
    <w:autoRedefine/>
    <w:qFormat/>
    <w:uiPriority w:val="0"/>
    <w:pPr>
      <w:spacing w:line="360" w:lineRule="auto"/>
      <w:ind w:firstLine="420" w:firstLineChars="200"/>
    </w:pPr>
    <w:rPr>
      <w:sz w:val="24"/>
      <w:szCs w:val="20"/>
    </w:rPr>
  </w:style>
  <w:style w:type="paragraph" w:customStyle="1" w:styleId="2205">
    <w:name w:val="二级无标题条"/>
    <w:basedOn w:val="1"/>
    <w:autoRedefine/>
    <w:qFormat/>
    <w:uiPriority w:val="0"/>
    <w:pPr>
      <w:spacing w:line="360" w:lineRule="auto"/>
      <w:ind w:firstLine="200" w:firstLineChars="200"/>
    </w:pPr>
    <w:rPr>
      <w:sz w:val="24"/>
    </w:rPr>
  </w:style>
  <w:style w:type="paragraph" w:customStyle="1" w:styleId="2206">
    <w:name w:val="tabletextcharchar"/>
    <w:basedOn w:val="1"/>
    <w:autoRedefine/>
    <w:qFormat/>
    <w:uiPriority w:val="0"/>
    <w:pPr>
      <w:widowControl/>
      <w:spacing w:before="100" w:beforeAutospacing="1" w:after="100" w:afterAutospacing="1" w:line="268" w:lineRule="atLeast"/>
      <w:jc w:val="left"/>
    </w:pPr>
    <w:rPr>
      <w:rFonts w:ascii="Arial Unicode MS" w:hAnsi="Arial Unicode MS" w:eastAsia="Arial Unicode MS" w:cs="Arial Unicode MS"/>
      <w:kern w:val="0"/>
      <w:sz w:val="20"/>
      <w:szCs w:val="20"/>
    </w:rPr>
  </w:style>
  <w:style w:type="paragraph" w:customStyle="1" w:styleId="2207">
    <w:name w:val="6 Char Char Char Char"/>
    <w:basedOn w:val="26"/>
    <w:autoRedefine/>
    <w:qFormat/>
    <w:uiPriority w:val="0"/>
    <w:pPr>
      <w:shd w:val="clear" w:color="auto" w:fill="000080"/>
      <w:spacing w:line="360" w:lineRule="auto"/>
      <w:ind w:firstLine="200" w:firstLineChars="200"/>
    </w:pPr>
    <w:rPr>
      <w:rFonts w:ascii="Times New Roman"/>
      <w:kern w:val="0"/>
      <w:sz w:val="20"/>
      <w:szCs w:val="20"/>
    </w:rPr>
  </w:style>
  <w:style w:type="paragraph" w:customStyle="1" w:styleId="2208">
    <w:name w:val="statenumter"/>
    <w:basedOn w:val="1"/>
    <w:autoRedefine/>
    <w:qFormat/>
    <w:uiPriority w:val="0"/>
    <w:pPr>
      <w:adjustRightInd w:val="0"/>
      <w:spacing w:line="360" w:lineRule="auto"/>
      <w:ind w:firstLine="200" w:firstLineChars="200"/>
    </w:pPr>
    <w:rPr>
      <w:rFonts w:hint="eastAsia" w:ascii="宋体"/>
      <w:kern w:val="0"/>
      <w:sz w:val="24"/>
      <w:szCs w:val="20"/>
    </w:rPr>
  </w:style>
  <w:style w:type="paragraph" w:customStyle="1" w:styleId="2209">
    <w:name w:val="MM Title"/>
    <w:basedOn w:val="84"/>
    <w:autoRedefine/>
    <w:qFormat/>
    <w:uiPriority w:val="0"/>
    <w:rPr>
      <w:rFonts w:ascii="Times New Roman" w:hAnsi="Times New Roman"/>
      <w:bCs w:val="0"/>
      <w:szCs w:val="20"/>
    </w:rPr>
  </w:style>
  <w:style w:type="paragraph" w:customStyle="1" w:styleId="2210">
    <w:name w:val="样式 正文首行缩进 2 + 首行缩进:  2 字符"/>
    <w:basedOn w:val="1"/>
    <w:autoRedefine/>
    <w:qFormat/>
    <w:uiPriority w:val="0"/>
    <w:pPr>
      <w:spacing w:line="360" w:lineRule="auto"/>
      <w:ind w:firstLine="200" w:firstLineChars="200"/>
    </w:pPr>
    <w:rPr>
      <w:sz w:val="24"/>
      <w:szCs w:val="20"/>
    </w:rPr>
  </w:style>
  <w:style w:type="paragraph" w:customStyle="1" w:styleId="2211">
    <w:name w:val="Bullet with text 1"/>
    <w:basedOn w:val="1"/>
    <w:autoRedefine/>
    <w:qFormat/>
    <w:uiPriority w:val="0"/>
    <w:pPr>
      <w:widowControl/>
      <w:tabs>
        <w:tab w:val="left" w:pos="360"/>
        <w:tab w:val="left" w:pos="2880"/>
      </w:tabs>
      <w:spacing w:line="360" w:lineRule="auto"/>
      <w:ind w:left="360" w:firstLine="200" w:firstLineChars="200"/>
      <w:jc w:val="left"/>
    </w:pPr>
    <w:rPr>
      <w:rFonts w:ascii="Arial" w:hAnsi="Arial"/>
      <w:kern w:val="0"/>
      <w:sz w:val="20"/>
      <w:szCs w:val="20"/>
      <w:lang w:eastAsia="en-US"/>
    </w:rPr>
  </w:style>
  <w:style w:type="paragraph" w:customStyle="1" w:styleId="2212">
    <w:name w:val="表格字体(加粗+居中)"/>
    <w:basedOn w:val="1"/>
    <w:autoRedefine/>
    <w:qFormat/>
    <w:uiPriority w:val="0"/>
    <w:pPr>
      <w:spacing w:before="80" w:after="80"/>
      <w:jc w:val="center"/>
    </w:pPr>
    <w:rPr>
      <w:rFonts w:hAnsi="宋体" w:eastAsia="仿宋_GB2312" w:cs="宋体"/>
      <w:b/>
      <w:bCs/>
      <w:kern w:val="0"/>
      <w:szCs w:val="20"/>
    </w:rPr>
  </w:style>
  <w:style w:type="paragraph" w:customStyle="1" w:styleId="2213">
    <w:name w:val="Char"/>
    <w:basedOn w:val="1"/>
    <w:autoRedefine/>
    <w:qFormat/>
    <w:uiPriority w:val="0"/>
    <w:pPr>
      <w:adjustRightInd w:val="0"/>
      <w:spacing w:line="360" w:lineRule="auto"/>
      <w:ind w:firstLine="200" w:firstLineChars="200"/>
    </w:pPr>
    <w:rPr>
      <w:kern w:val="0"/>
      <w:sz w:val="24"/>
      <w:szCs w:val="20"/>
    </w:rPr>
  </w:style>
  <w:style w:type="paragraph" w:customStyle="1" w:styleId="2214">
    <w:name w:val="xl570"/>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jc w:val="left"/>
    </w:pPr>
    <w:rPr>
      <w:rFonts w:ascii="宋体" w:hAnsi="宋体" w:cs="宋体"/>
      <w:kern w:val="0"/>
      <w:sz w:val="22"/>
      <w:szCs w:val="22"/>
    </w:rPr>
  </w:style>
  <w:style w:type="paragraph" w:customStyle="1" w:styleId="2215">
    <w:name w:val="表格正文样式"/>
    <w:basedOn w:val="1"/>
    <w:autoRedefine/>
    <w:qFormat/>
    <w:uiPriority w:val="0"/>
    <w:pPr>
      <w:spacing w:line="360" w:lineRule="auto"/>
      <w:ind w:firstLine="200" w:firstLineChars="200"/>
    </w:pPr>
    <w:rPr>
      <w:sz w:val="24"/>
    </w:rPr>
  </w:style>
  <w:style w:type="paragraph" w:customStyle="1" w:styleId="2216">
    <w:name w:val="正文列表1"/>
    <w:basedOn w:val="21"/>
    <w:autoRedefine/>
    <w:qFormat/>
    <w:uiPriority w:val="0"/>
    <w:pPr>
      <w:numPr>
        <w:ilvl w:val="0"/>
        <w:numId w:val="98"/>
      </w:numPr>
      <w:tabs>
        <w:tab w:val="left" w:pos="420"/>
        <w:tab w:val="left" w:pos="900"/>
      </w:tabs>
      <w:autoSpaceDE/>
      <w:autoSpaceDN/>
      <w:adjustRightInd/>
      <w:spacing w:line="360" w:lineRule="auto"/>
      <w:ind w:firstLine="200" w:firstLineChars="200"/>
      <w:jc w:val="both"/>
    </w:pPr>
    <w:rPr>
      <w:rFonts w:ascii="宋体" w:hAnsi="宋体" w:eastAsia="宋体"/>
      <w:sz w:val="24"/>
      <w:szCs w:val="24"/>
    </w:rPr>
  </w:style>
  <w:style w:type="paragraph" w:customStyle="1" w:styleId="2217">
    <w:name w:val="封面1"/>
    <w:autoRedefine/>
    <w:qFormat/>
    <w:uiPriority w:val="0"/>
    <w:pPr>
      <w:jc w:val="center"/>
    </w:pPr>
    <w:rPr>
      <w:rFonts w:ascii="Times New Roman" w:hAnsi="Times New Roman" w:eastAsia="宋体" w:cs="Times New Roman"/>
      <w:sz w:val="32"/>
      <w:lang w:val="en-US" w:eastAsia="zh-CN" w:bidi="ar-SA"/>
    </w:rPr>
  </w:style>
  <w:style w:type="paragraph" w:customStyle="1" w:styleId="2218">
    <w:name w:val="Char Char Char"/>
    <w:basedOn w:val="1"/>
    <w:autoRedefine/>
    <w:qFormat/>
    <w:uiPriority w:val="0"/>
    <w:pPr>
      <w:adjustRightInd w:val="0"/>
      <w:spacing w:line="360" w:lineRule="auto"/>
      <w:ind w:firstLine="200" w:firstLineChars="200"/>
    </w:pPr>
    <w:rPr>
      <w:kern w:val="0"/>
      <w:sz w:val="24"/>
      <w:szCs w:val="20"/>
    </w:rPr>
  </w:style>
  <w:style w:type="paragraph" w:customStyle="1" w:styleId="2219">
    <w:name w:val="text2"/>
    <w:basedOn w:val="1"/>
    <w:autoRedefine/>
    <w:qFormat/>
    <w:uiPriority w:val="0"/>
    <w:pPr>
      <w:widowControl/>
    </w:pPr>
    <w:rPr>
      <w:rFonts w:cs="宋体"/>
      <w:kern w:val="0"/>
      <w:szCs w:val="20"/>
    </w:rPr>
  </w:style>
  <w:style w:type="paragraph" w:customStyle="1" w:styleId="2220">
    <w:name w:val="默认段落字体 Para Char Char Char Char Char Char Char Char Char1 Char Char Char Char Char Char Char"/>
    <w:basedOn w:val="26"/>
    <w:autoRedefine/>
    <w:qFormat/>
    <w:uiPriority w:val="0"/>
    <w:pPr>
      <w:shd w:val="clear" w:color="auto" w:fill="000080"/>
      <w:spacing w:line="360" w:lineRule="auto"/>
      <w:ind w:firstLine="200" w:firstLineChars="200"/>
    </w:pPr>
    <w:rPr>
      <w:rFonts w:ascii="Times New Roman"/>
      <w:kern w:val="0"/>
      <w:sz w:val="20"/>
      <w:szCs w:val="20"/>
    </w:rPr>
  </w:style>
  <w:style w:type="paragraph" w:customStyle="1" w:styleId="2221">
    <w:name w:val="样式 标题 2h2标题 1.1H2Underrubrik1prop2Titre BHeading 2 Hidden..."/>
    <w:basedOn w:val="4"/>
    <w:autoRedefine/>
    <w:qFormat/>
    <w:uiPriority w:val="0"/>
    <w:pPr>
      <w:tabs>
        <w:tab w:val="left" w:pos="576"/>
      </w:tabs>
      <w:spacing w:before="240" w:after="120" w:line="440" w:lineRule="exact"/>
      <w:ind w:firstLine="425"/>
    </w:pPr>
    <w:rPr>
      <w:rFonts w:ascii="Times New Roman" w:hAnsi="Times New Roman" w:eastAsia="宋体"/>
      <w:b w:val="0"/>
      <w:sz w:val="28"/>
      <w:szCs w:val="28"/>
    </w:rPr>
  </w:style>
  <w:style w:type="paragraph" w:customStyle="1" w:styleId="2222">
    <w:name w:val="MM Topic 2"/>
    <w:basedOn w:val="4"/>
    <w:autoRedefine/>
    <w:qFormat/>
    <w:uiPriority w:val="0"/>
    <w:pPr>
      <w:tabs>
        <w:tab w:val="left" w:pos="360"/>
        <w:tab w:val="left" w:pos="1440"/>
      </w:tabs>
      <w:spacing w:line="413" w:lineRule="auto"/>
      <w:ind w:left="360" w:hanging="360"/>
    </w:pPr>
    <w:rPr>
      <w:rFonts w:eastAsia="宋体"/>
      <w:b w:val="0"/>
      <w:bCs w:val="0"/>
      <w:sz w:val="24"/>
      <w:szCs w:val="20"/>
    </w:rPr>
  </w:style>
  <w:style w:type="paragraph" w:customStyle="1" w:styleId="2223">
    <w:name w:val="样式 宋体 四号 加粗 倾斜 自动设置 居中 行距: 1.5 倍行距"/>
    <w:basedOn w:val="1"/>
    <w:autoRedefine/>
    <w:qFormat/>
    <w:uiPriority w:val="0"/>
    <w:pPr>
      <w:spacing w:line="360" w:lineRule="auto"/>
      <w:ind w:firstLine="200" w:firstLineChars="200"/>
      <w:jc w:val="center"/>
    </w:pPr>
    <w:rPr>
      <w:rFonts w:ascii="宋体" w:hAnsi="宋体" w:cs="宋体"/>
      <w:b/>
      <w:bCs/>
      <w:iCs/>
      <w:sz w:val="28"/>
      <w:szCs w:val="20"/>
    </w:rPr>
  </w:style>
  <w:style w:type="paragraph" w:customStyle="1" w:styleId="2224">
    <w:name w:val="样式 标题 1 + 段后: 0.5 行"/>
    <w:basedOn w:val="3"/>
    <w:autoRedefine/>
    <w:qFormat/>
    <w:uiPriority w:val="0"/>
    <w:pPr>
      <w:numPr>
        <w:ilvl w:val="0"/>
        <w:numId w:val="77"/>
      </w:numPr>
      <w:tabs>
        <w:tab w:val="left" w:pos="420"/>
        <w:tab w:val="left" w:pos="432"/>
      </w:tabs>
      <w:spacing w:after="156" w:afterLines="50"/>
    </w:pPr>
    <w:rPr>
      <w:rFonts w:ascii="Arial" w:hAnsi="Arial" w:eastAsia="黑体" w:cs="宋体"/>
      <w:spacing w:val="20"/>
      <w:sz w:val="21"/>
      <w:szCs w:val="20"/>
    </w:rPr>
  </w:style>
  <w:style w:type="paragraph" w:customStyle="1" w:styleId="2225">
    <w:name w:val="Char1 Char Char Char Char Char Char2"/>
    <w:basedOn w:val="1"/>
    <w:autoRedefine/>
    <w:qFormat/>
    <w:uiPriority w:val="0"/>
    <w:pPr>
      <w:tabs>
        <w:tab w:val="left" w:pos="420"/>
      </w:tabs>
      <w:ind w:left="420" w:hanging="420"/>
    </w:pPr>
    <w:rPr>
      <w:rFonts w:ascii="Tahoma" w:hAnsi="Tahoma"/>
      <w:sz w:val="24"/>
      <w:szCs w:val="20"/>
    </w:rPr>
  </w:style>
  <w:style w:type="paragraph" w:customStyle="1" w:styleId="2226">
    <w:name w:val="Figure Text"/>
    <w:autoRedefine/>
    <w:qFormat/>
    <w:uiPriority w:val="0"/>
    <w:pPr>
      <w:snapToGrid w:val="0"/>
      <w:ind w:left="1701"/>
      <w:jc w:val="both"/>
    </w:pPr>
    <w:rPr>
      <w:rFonts w:ascii="Arial" w:hAnsi="Arial" w:eastAsia="楷体_GB2312" w:cs="Times New Roman"/>
      <w:sz w:val="18"/>
      <w:lang w:val="en-US" w:eastAsia="zh-CN" w:bidi="ar-SA"/>
    </w:rPr>
  </w:style>
  <w:style w:type="paragraph" w:customStyle="1" w:styleId="2227">
    <w:name w:val="图题"/>
    <w:basedOn w:val="84"/>
    <w:next w:val="1"/>
    <w:autoRedefine/>
    <w:qFormat/>
    <w:uiPriority w:val="0"/>
    <w:rPr>
      <w:rFonts w:ascii="宋体" w:hAnsi="Times New Roman"/>
      <w:b w:val="0"/>
      <w:bCs w:val="0"/>
      <w:sz w:val="18"/>
      <w:szCs w:val="20"/>
    </w:rPr>
  </w:style>
  <w:style w:type="paragraph" w:customStyle="1" w:styleId="2228">
    <w:name w:val="样式 样式 文档正文 + 首行缩进:  2.25 字符 段后: 0.5 行 + 首行缩进:  2 字符"/>
    <w:autoRedefine/>
    <w:qFormat/>
    <w:uiPriority w:val="0"/>
    <w:pPr>
      <w:spacing w:after="120" w:line="360" w:lineRule="auto"/>
      <w:ind w:firstLine="200" w:firstLineChars="200"/>
    </w:pPr>
    <w:rPr>
      <w:rFonts w:ascii="宋体" w:hAnsi="宋体" w:eastAsia="宋体" w:cs="Times New Roman"/>
      <w:sz w:val="24"/>
      <w:szCs w:val="24"/>
      <w:lang w:val="en-US" w:eastAsia="zh-CN" w:bidi="ar-SA"/>
    </w:rPr>
  </w:style>
  <w:style w:type="paragraph" w:customStyle="1" w:styleId="2229">
    <w:name w:val="CellHeading"/>
    <w:autoRedefine/>
    <w:qFormat/>
    <w:uiPriority w:val="0"/>
    <w:pPr>
      <w:widowControl w:val="0"/>
      <w:autoSpaceDE w:val="0"/>
      <w:autoSpaceDN w:val="0"/>
      <w:adjustRightInd w:val="0"/>
      <w:spacing w:line="240" w:lineRule="atLeast"/>
    </w:pPr>
    <w:rPr>
      <w:rFonts w:ascii="Times" w:hAnsi="Times" w:eastAsia="宋体" w:cs="Times New Roman"/>
      <w:b/>
      <w:color w:val="000000"/>
      <w:lang w:val="en-US" w:eastAsia="zh-CN" w:bidi="ar-SA"/>
    </w:rPr>
  </w:style>
  <w:style w:type="paragraph" w:customStyle="1" w:styleId="2230">
    <w:name w:val="main1"/>
    <w:basedOn w:val="1"/>
    <w:autoRedefine/>
    <w:qFormat/>
    <w:uiPriority w:val="0"/>
    <w:pPr>
      <w:widowControl/>
      <w:spacing w:before="75" w:after="75" w:line="360" w:lineRule="auto"/>
      <w:ind w:left="75" w:right="75" w:firstLine="200" w:firstLineChars="200"/>
      <w:jc w:val="left"/>
    </w:pPr>
    <w:rPr>
      <w:rFonts w:ascii="Arial" w:hAnsi="Arial" w:eastAsia="Arial Unicode MS" w:cs="Arial"/>
      <w:color w:val="333333"/>
      <w:kern w:val="0"/>
      <w:sz w:val="18"/>
      <w:szCs w:val="18"/>
    </w:rPr>
  </w:style>
  <w:style w:type="paragraph" w:customStyle="1" w:styleId="2231">
    <w:name w:val="xl27562"/>
    <w:basedOn w:val="1"/>
    <w:autoRedefine/>
    <w:qFormat/>
    <w:uiPriority w:val="0"/>
    <w:pPr>
      <w:widowControl/>
      <w:pBdr>
        <w:left w:val="single" w:color="auto" w:sz="4" w:space="0"/>
        <w:bottom w:val="single" w:color="auto" w:sz="4" w:space="0"/>
        <w:right w:val="single" w:color="auto" w:sz="4" w:space="0"/>
      </w:pBdr>
      <w:shd w:val="clear" w:color="000000" w:fill="FFFFFF"/>
      <w:spacing w:before="100" w:beforeAutospacing="1" w:after="100" w:afterAutospacing="1"/>
      <w:jc w:val="left"/>
    </w:pPr>
    <w:rPr>
      <w:rFonts w:ascii="宋体" w:hAnsi="宋体" w:cs="宋体"/>
      <w:kern w:val="0"/>
      <w:sz w:val="20"/>
      <w:szCs w:val="20"/>
    </w:rPr>
  </w:style>
  <w:style w:type="paragraph" w:customStyle="1" w:styleId="2232">
    <w:name w:val="正文字体"/>
    <w:basedOn w:val="1"/>
    <w:autoRedefine/>
    <w:qFormat/>
    <w:uiPriority w:val="0"/>
    <w:pPr>
      <w:spacing w:beforeLines="50" w:afterLines="50" w:line="360" w:lineRule="auto"/>
      <w:ind w:firstLine="200" w:firstLineChars="200"/>
      <w:jc w:val="left"/>
    </w:pPr>
    <w:rPr>
      <w:rFonts w:cs="宋体"/>
      <w:sz w:val="24"/>
      <w:szCs w:val="20"/>
    </w:rPr>
  </w:style>
  <w:style w:type="paragraph" w:customStyle="1" w:styleId="2233">
    <w:name w:val="Style Heading 2 + 宋体 Not Italic"/>
    <w:basedOn w:val="4"/>
    <w:autoRedefine/>
    <w:qFormat/>
    <w:uiPriority w:val="0"/>
    <w:pPr>
      <w:keepLines w:val="0"/>
      <w:widowControl/>
      <w:tabs>
        <w:tab w:val="left" w:pos="360"/>
      </w:tabs>
      <w:adjustRightInd w:val="0"/>
      <w:spacing w:before="240" w:after="100" w:afterAutospacing="1" w:line="240" w:lineRule="atLeast"/>
      <w:ind w:left="360" w:hanging="360" w:hangingChars="200"/>
      <w:jc w:val="left"/>
    </w:pPr>
    <w:rPr>
      <w:rFonts w:eastAsia="宋体"/>
      <w:i/>
      <w:color w:val="000000"/>
      <w:kern w:val="0"/>
      <w:sz w:val="28"/>
      <w:szCs w:val="28"/>
    </w:rPr>
  </w:style>
  <w:style w:type="paragraph" w:customStyle="1" w:styleId="2234">
    <w:name w:val="Char Char Char Char Char Char1 Char"/>
    <w:basedOn w:val="1"/>
    <w:autoRedefine/>
    <w:qFormat/>
    <w:uiPriority w:val="0"/>
    <w:pPr>
      <w:spacing w:line="360" w:lineRule="auto"/>
      <w:ind w:firstLine="200" w:firstLineChars="200"/>
    </w:pPr>
    <w:rPr>
      <w:rFonts w:ascii="Tahoma" w:hAnsi="Tahoma"/>
      <w:sz w:val="24"/>
      <w:szCs w:val="20"/>
    </w:rPr>
  </w:style>
  <w:style w:type="paragraph" w:customStyle="1" w:styleId="2235">
    <w:name w:val="Char Char Char Char Char Char Char Char Char Char Char Char Char Char Char Char Char Char Char Char Char Char Char Char1 Char1 Char Char"/>
    <w:basedOn w:val="1"/>
    <w:autoRedefine/>
    <w:qFormat/>
    <w:uiPriority w:val="0"/>
    <w:pPr>
      <w:keepNext/>
      <w:keepLines/>
      <w:pageBreakBefore/>
      <w:tabs>
        <w:tab w:val="left" w:pos="420"/>
      </w:tabs>
      <w:ind w:left="420" w:hanging="420"/>
    </w:pPr>
    <w:rPr>
      <w:rFonts w:ascii="Tahoma" w:hAnsi="Tahoma"/>
      <w:sz w:val="24"/>
      <w:szCs w:val="20"/>
    </w:rPr>
  </w:style>
  <w:style w:type="paragraph" w:customStyle="1" w:styleId="2236">
    <w:name w:val="内容示例"/>
    <w:basedOn w:val="34"/>
    <w:autoRedefine/>
    <w:qFormat/>
    <w:uiPriority w:val="0"/>
    <w:pPr>
      <w:spacing w:after="120" w:line="360" w:lineRule="auto"/>
      <w:ind w:firstLine="200" w:firstLineChars="200"/>
      <w:jc w:val="left"/>
    </w:pPr>
    <w:rPr>
      <w:sz w:val="24"/>
      <w:szCs w:val="24"/>
    </w:rPr>
  </w:style>
  <w:style w:type="paragraph" w:customStyle="1" w:styleId="2237">
    <w:name w:val="Indent body text"/>
    <w:basedOn w:val="1"/>
    <w:autoRedefine/>
    <w:qFormat/>
    <w:uiPriority w:val="0"/>
    <w:pPr>
      <w:widowControl/>
      <w:spacing w:before="60" w:line="288" w:lineRule="auto"/>
      <w:ind w:left="720" w:right="115" w:firstLine="200" w:firstLineChars="200"/>
      <w:jc w:val="left"/>
    </w:pPr>
    <w:rPr>
      <w:rFonts w:hint="eastAsia" w:ascii="宋体" w:hAnsi="宋体"/>
      <w:bCs/>
      <w:kern w:val="0"/>
      <w:sz w:val="24"/>
      <w:szCs w:val="20"/>
    </w:rPr>
  </w:style>
  <w:style w:type="paragraph" w:customStyle="1" w:styleId="2238">
    <w:name w:val="xl580"/>
    <w:basedOn w:val="1"/>
    <w:autoRedefine/>
    <w:qFormat/>
    <w:uiPriority w:val="0"/>
    <w:pPr>
      <w:widowControl/>
      <w:pBdr>
        <w:top w:val="single" w:color="auto" w:sz="4" w:space="0"/>
        <w:left w:val="single" w:color="auto" w:sz="4" w:space="0"/>
        <w:bottom w:val="single" w:color="auto" w:sz="4" w:space="0"/>
        <w:right w:val="single" w:color="auto" w:sz="4" w:space="0"/>
      </w:pBdr>
      <w:shd w:val="clear" w:color="auto" w:fill="D9D9D9"/>
      <w:spacing w:before="100" w:beforeAutospacing="1" w:after="100" w:afterAutospacing="1" w:line="360" w:lineRule="auto"/>
      <w:jc w:val="left"/>
    </w:pPr>
    <w:rPr>
      <w:rFonts w:ascii="宋体" w:hAnsi="宋体" w:cs="宋体"/>
      <w:color w:val="000000"/>
      <w:kern w:val="0"/>
      <w:sz w:val="22"/>
      <w:szCs w:val="22"/>
    </w:rPr>
  </w:style>
  <w:style w:type="paragraph" w:customStyle="1" w:styleId="2239">
    <w:name w:val="目录 标题"/>
    <w:basedOn w:val="1"/>
    <w:autoRedefine/>
    <w:qFormat/>
    <w:uiPriority w:val="0"/>
    <w:pPr>
      <w:spacing w:beforeLines="150" w:afterLines="50" w:line="360" w:lineRule="auto"/>
      <w:ind w:firstLine="200" w:firstLineChars="200"/>
      <w:jc w:val="center"/>
    </w:pPr>
    <w:rPr>
      <w:rFonts w:eastAsia="黑体"/>
      <w:sz w:val="28"/>
    </w:rPr>
  </w:style>
  <w:style w:type="paragraph" w:customStyle="1" w:styleId="2240">
    <w:name w:val="默认段落字体 Para Char Char Char Char Char Char Char Char Char Char1 Char Char Char Char"/>
    <w:basedOn w:val="1"/>
    <w:autoRedefine/>
    <w:qFormat/>
    <w:uiPriority w:val="0"/>
    <w:pPr>
      <w:spacing w:line="500" w:lineRule="exact"/>
      <w:ind w:firstLine="200" w:firstLineChars="200"/>
    </w:pPr>
    <w:rPr>
      <w:rFonts w:ascii="仿宋_GB2312" w:hAnsi="Tahoma" w:eastAsia="仿宋_GB2312"/>
      <w:sz w:val="30"/>
      <w:szCs w:val="30"/>
    </w:rPr>
  </w:style>
  <w:style w:type="paragraph" w:customStyle="1" w:styleId="2241">
    <w:name w:val="单位名称"/>
    <w:basedOn w:val="1"/>
    <w:autoRedefine/>
    <w:qFormat/>
    <w:uiPriority w:val="0"/>
    <w:pPr>
      <w:widowControl/>
      <w:adjustRightInd w:val="0"/>
      <w:snapToGrid w:val="0"/>
      <w:spacing w:before="240" w:after="40" w:line="360" w:lineRule="auto"/>
      <w:ind w:firstLine="200" w:firstLineChars="200"/>
      <w:jc w:val="center"/>
    </w:pPr>
    <w:rPr>
      <w:rFonts w:ascii="宋体"/>
      <w:spacing w:val="10"/>
      <w:kern w:val="0"/>
      <w:sz w:val="32"/>
      <w:szCs w:val="20"/>
    </w:rPr>
  </w:style>
  <w:style w:type="paragraph" w:customStyle="1" w:styleId="2242">
    <w:name w:val="表格小"/>
    <w:basedOn w:val="1"/>
    <w:autoRedefine/>
    <w:qFormat/>
    <w:uiPriority w:val="0"/>
    <w:pPr>
      <w:keepNext/>
      <w:keepLines/>
      <w:autoSpaceDE w:val="0"/>
      <w:autoSpaceDN w:val="0"/>
      <w:adjustRightInd w:val="0"/>
      <w:jc w:val="center"/>
      <w:textAlignment w:val="baseline"/>
    </w:pPr>
    <w:rPr>
      <w:rFonts w:ascii="宋体"/>
      <w:kern w:val="0"/>
      <w:sz w:val="24"/>
      <w:szCs w:val="20"/>
    </w:rPr>
  </w:style>
  <w:style w:type="paragraph" w:customStyle="1" w:styleId="2243">
    <w:name w:val="ComBullet"/>
    <w:basedOn w:val="1507"/>
    <w:autoRedefine/>
    <w:qFormat/>
    <w:uiPriority w:val="0"/>
    <w:pPr>
      <w:widowControl/>
      <w:pBdr>
        <w:top w:val="single" w:color="FF9900" w:sz="4" w:space="1"/>
        <w:left w:val="single" w:color="FF9900" w:sz="4" w:space="4"/>
        <w:bottom w:val="single" w:color="FF9900" w:sz="4" w:space="1"/>
        <w:right w:val="single" w:color="FF9900" w:sz="4" w:space="4"/>
      </w:pBdr>
      <w:shd w:val="clear" w:color="auto" w:fill="FFFF99"/>
      <w:tabs>
        <w:tab w:val="left" w:pos="360"/>
      </w:tabs>
      <w:spacing w:before="40" w:after="40" w:line="240" w:lineRule="auto"/>
      <w:ind w:left="360" w:right="360" w:firstLine="0" w:firstLineChars="0"/>
    </w:pPr>
    <w:rPr>
      <w:rFonts w:ascii="Comic Sans MS" w:hAnsi="Comic Sans MS"/>
      <w:snapToGrid/>
      <w:color w:val="800000"/>
      <w:lang w:val="en-GB" w:eastAsia="en-US"/>
    </w:rPr>
  </w:style>
  <w:style w:type="paragraph" w:customStyle="1" w:styleId="2244">
    <w:name w:val="CM45"/>
    <w:basedOn w:val="1"/>
    <w:next w:val="1"/>
    <w:autoRedefine/>
    <w:qFormat/>
    <w:uiPriority w:val="0"/>
    <w:pPr>
      <w:autoSpaceDE w:val="0"/>
      <w:autoSpaceDN w:val="0"/>
      <w:adjustRightInd w:val="0"/>
      <w:spacing w:after="478"/>
      <w:jc w:val="left"/>
    </w:pPr>
    <w:rPr>
      <w:rFonts w:ascii="宋体"/>
      <w:kern w:val="0"/>
      <w:sz w:val="24"/>
    </w:rPr>
  </w:style>
  <w:style w:type="paragraph" w:customStyle="1" w:styleId="2245">
    <w:name w:val="联通正文"/>
    <w:autoRedefine/>
    <w:qFormat/>
    <w:uiPriority w:val="0"/>
    <w:pPr>
      <w:tabs>
        <w:tab w:val="left" w:pos="3960"/>
      </w:tabs>
      <w:spacing w:line="560" w:lineRule="exact"/>
      <w:ind w:firstLine="480" w:firstLineChars="200"/>
    </w:pPr>
    <w:rPr>
      <w:rFonts w:ascii="宋体" w:hAnsi="宋体" w:eastAsia="宋体" w:cs="Times New Roman"/>
      <w:kern w:val="2"/>
      <w:sz w:val="24"/>
      <w:szCs w:val="24"/>
      <w:lang w:val="en-US" w:eastAsia="zh-CN" w:bidi="ar-SA"/>
    </w:rPr>
  </w:style>
  <w:style w:type="paragraph" w:customStyle="1" w:styleId="2246">
    <w:name w:val="样式 表编号 + 宋体 黑色 段前: 0.5 行"/>
    <w:basedOn w:val="1433"/>
    <w:autoRedefine/>
    <w:qFormat/>
    <w:uiPriority w:val="0"/>
  </w:style>
  <w:style w:type="paragraph" w:customStyle="1" w:styleId="2247">
    <w:name w:val="Special Text"/>
    <w:basedOn w:val="1"/>
    <w:autoRedefine/>
    <w:qFormat/>
    <w:uiPriority w:val="0"/>
    <w:pPr>
      <w:autoSpaceDE w:val="0"/>
      <w:autoSpaceDN w:val="0"/>
      <w:adjustRightInd w:val="0"/>
      <w:spacing w:line="360" w:lineRule="auto"/>
      <w:ind w:firstLine="200" w:firstLineChars="200"/>
    </w:pPr>
    <w:rPr>
      <w:rFonts w:cs="Arial"/>
      <w:sz w:val="24"/>
      <w:lang w:eastAsia="zh-TW"/>
    </w:rPr>
  </w:style>
  <w:style w:type="paragraph" w:customStyle="1" w:styleId="2248">
    <w:name w:val="正文首行缩进2"/>
    <w:basedOn w:val="1"/>
    <w:autoRedefine/>
    <w:qFormat/>
    <w:uiPriority w:val="0"/>
    <w:pPr>
      <w:spacing w:line="360" w:lineRule="auto"/>
    </w:pPr>
    <w:rPr>
      <w:rFonts w:ascii="Arial" w:hAnsi="Arial"/>
      <w:spacing w:val="8"/>
      <w:sz w:val="24"/>
    </w:rPr>
  </w:style>
  <w:style w:type="paragraph" w:customStyle="1" w:styleId="2249">
    <w:name w:val="渠道支撑需求"/>
    <w:basedOn w:val="1"/>
    <w:autoRedefine/>
    <w:qFormat/>
    <w:uiPriority w:val="0"/>
    <w:pPr>
      <w:widowControl/>
      <w:tabs>
        <w:tab w:val="left" w:pos="360"/>
        <w:tab w:val="left" w:pos="2160"/>
      </w:tabs>
      <w:spacing w:line="360" w:lineRule="auto"/>
      <w:ind w:left="360" w:hanging="360" w:firstLineChars="200"/>
      <w:jc w:val="left"/>
    </w:pPr>
    <w:rPr>
      <w:rFonts w:ascii="Arial" w:hAnsi="Arial"/>
      <w:kern w:val="0"/>
      <w:sz w:val="20"/>
      <w:szCs w:val="20"/>
      <w:lang w:eastAsia="en-US"/>
    </w:rPr>
  </w:style>
  <w:style w:type="paragraph" w:customStyle="1" w:styleId="2250">
    <w:name w:val="font10"/>
    <w:basedOn w:val="1"/>
    <w:autoRedefine/>
    <w:qFormat/>
    <w:uiPriority w:val="0"/>
    <w:pPr>
      <w:widowControl/>
      <w:spacing w:before="100" w:beforeAutospacing="1" w:after="100" w:afterAutospacing="1" w:line="360" w:lineRule="auto"/>
      <w:ind w:firstLine="200" w:firstLineChars="200"/>
      <w:jc w:val="left"/>
    </w:pPr>
    <w:rPr>
      <w:rFonts w:hint="eastAsia" w:ascii="宋体" w:hAnsi="宋体" w:cs="Arial Unicode MS"/>
      <w:color w:val="000000"/>
      <w:kern w:val="0"/>
      <w:sz w:val="18"/>
      <w:szCs w:val="18"/>
    </w:rPr>
  </w:style>
  <w:style w:type="paragraph" w:customStyle="1" w:styleId="2251">
    <w:name w:val="图名"/>
    <w:next w:val="1"/>
    <w:autoRedefine/>
    <w:qFormat/>
    <w:uiPriority w:val="0"/>
    <w:pPr>
      <w:adjustRightInd w:val="0"/>
      <w:spacing w:before="120" w:after="120"/>
      <w:jc w:val="center"/>
    </w:pPr>
    <w:rPr>
      <w:rFonts w:ascii="Times New Roman" w:hAnsi="Times New Roman" w:eastAsia="黑体" w:cs="Times New Roman"/>
      <w:b/>
      <w:sz w:val="21"/>
      <w:lang w:val="en-US" w:eastAsia="zh-CN" w:bidi="ar-SA"/>
    </w:rPr>
  </w:style>
  <w:style w:type="paragraph" w:customStyle="1" w:styleId="2252">
    <w:name w:val="CM23"/>
    <w:basedOn w:val="140"/>
    <w:next w:val="140"/>
    <w:autoRedefine/>
    <w:qFormat/>
    <w:uiPriority w:val="99"/>
    <w:pPr>
      <w:spacing w:line="468" w:lineRule="atLeast"/>
    </w:pPr>
    <w:rPr>
      <w:color w:val="auto"/>
      <w:szCs w:val="20"/>
    </w:rPr>
  </w:style>
  <w:style w:type="paragraph" w:customStyle="1" w:styleId="2253">
    <w:name w:val="编号1"/>
    <w:basedOn w:val="1"/>
    <w:autoRedefine/>
    <w:qFormat/>
    <w:uiPriority w:val="0"/>
    <w:pPr>
      <w:spacing w:before="100" w:beforeAutospacing="1" w:after="100" w:afterAutospacing="1" w:line="360" w:lineRule="auto"/>
      <w:ind w:left="431" w:hanging="431" w:firstLineChars="200"/>
    </w:pPr>
    <w:rPr>
      <w:rFonts w:ascii="Arial" w:hAnsi="Arial" w:eastAsia="楷体_GB2312"/>
      <w:sz w:val="24"/>
      <w:szCs w:val="20"/>
    </w:rPr>
  </w:style>
  <w:style w:type="paragraph" w:customStyle="1" w:styleId="2254">
    <w:name w:val="Form uscore 2"/>
    <w:basedOn w:val="1"/>
    <w:autoRedefine/>
    <w:qFormat/>
    <w:uiPriority w:val="0"/>
    <w:pPr>
      <w:widowControl/>
      <w:pBdr>
        <w:bottom w:val="single" w:color="C0C0C0" w:sz="6" w:space="1"/>
        <w:between w:val="single" w:color="C0C0C0" w:sz="6" w:space="1"/>
      </w:pBdr>
      <w:spacing w:before="480" w:after="120"/>
      <w:jc w:val="left"/>
    </w:pPr>
    <w:rPr>
      <w:rFonts w:ascii="Arial" w:hAnsi="Arial" w:eastAsia="PMingLiU"/>
      <w:kern w:val="0"/>
      <w:sz w:val="20"/>
      <w:szCs w:val="20"/>
      <w:lang w:val="en-AU" w:eastAsia="zh-TW"/>
    </w:rPr>
  </w:style>
  <w:style w:type="paragraph" w:customStyle="1" w:styleId="2255">
    <w:name w:val="Char Char Char Char Char Char Char Char"/>
    <w:basedOn w:val="1"/>
    <w:autoRedefine/>
    <w:qFormat/>
    <w:uiPriority w:val="0"/>
    <w:pPr>
      <w:spacing w:line="360" w:lineRule="auto"/>
      <w:ind w:firstLine="200" w:firstLineChars="200"/>
    </w:pPr>
    <w:rPr>
      <w:rFonts w:ascii="Tahoma" w:hAnsi="Tahoma"/>
      <w:sz w:val="24"/>
      <w:szCs w:val="20"/>
    </w:rPr>
  </w:style>
  <w:style w:type="paragraph" w:customStyle="1" w:styleId="2256">
    <w:name w:val="计费规范编写 小标题2"/>
    <w:basedOn w:val="8"/>
    <w:autoRedefine/>
    <w:qFormat/>
    <w:uiPriority w:val="0"/>
    <w:pPr>
      <w:keepNext w:val="0"/>
      <w:keepLines w:val="0"/>
      <w:widowControl/>
      <w:spacing w:before="0" w:after="0" w:line="240" w:lineRule="auto"/>
      <w:jc w:val="center"/>
      <w:outlineLvl w:val="9"/>
    </w:pPr>
    <w:rPr>
      <w:rFonts w:ascii="Times New Roman" w:hAnsi="Times New Roman" w:eastAsia="宋体"/>
      <w:b w:val="0"/>
      <w:bCs w:val="0"/>
      <w:kern w:val="0"/>
      <w:sz w:val="30"/>
      <w:szCs w:val="20"/>
    </w:rPr>
  </w:style>
  <w:style w:type="paragraph" w:customStyle="1" w:styleId="2257">
    <w:name w:val="Number 2"/>
    <w:basedOn w:val="1221"/>
    <w:autoRedefine/>
    <w:qFormat/>
    <w:uiPriority w:val="0"/>
    <w:pPr>
      <w:keepLines/>
      <w:widowControl w:val="0"/>
      <w:suppressLineNumbers/>
      <w:tabs>
        <w:tab w:val="left" w:pos="360"/>
        <w:tab w:val="left" w:pos="2520"/>
      </w:tabs>
      <w:adjustRightInd/>
      <w:spacing w:before="40" w:after="80"/>
      <w:ind w:left="2520" w:hanging="432"/>
      <w:jc w:val="both"/>
    </w:pPr>
    <w:rPr>
      <w:rFonts w:ascii="Arial" w:hAnsi="Arial" w:eastAsia="宋体"/>
      <w:kern w:val="2"/>
      <w:sz w:val="22"/>
      <w:lang w:eastAsia="en-US"/>
    </w:rPr>
  </w:style>
  <w:style w:type="paragraph" w:customStyle="1" w:styleId="2258">
    <w:name w:val="统计分析需求"/>
    <w:basedOn w:val="1"/>
    <w:autoRedefine/>
    <w:qFormat/>
    <w:uiPriority w:val="0"/>
    <w:pPr>
      <w:widowControl/>
      <w:numPr>
        <w:ilvl w:val="0"/>
        <w:numId w:val="99"/>
      </w:numPr>
      <w:tabs>
        <w:tab w:val="left" w:pos="2880"/>
      </w:tabs>
      <w:spacing w:line="360" w:lineRule="auto"/>
      <w:ind w:firstLine="200" w:firstLineChars="200"/>
      <w:jc w:val="left"/>
    </w:pPr>
    <w:rPr>
      <w:rFonts w:ascii="Arial" w:hAnsi="Arial"/>
      <w:kern w:val="0"/>
      <w:sz w:val="20"/>
      <w:szCs w:val="20"/>
      <w:lang w:eastAsia="en-US"/>
    </w:rPr>
  </w:style>
  <w:style w:type="paragraph" w:customStyle="1" w:styleId="2259">
    <w:name w:val="标题3后正文"/>
    <w:basedOn w:val="1"/>
    <w:autoRedefine/>
    <w:qFormat/>
    <w:uiPriority w:val="0"/>
    <w:pPr>
      <w:spacing w:before="60" w:after="60" w:line="360" w:lineRule="auto"/>
      <w:ind w:left="1260" w:leftChars="600" w:firstLine="480" w:firstLineChars="200"/>
    </w:pPr>
    <w:rPr>
      <w:rFonts w:cs="宋体"/>
      <w:sz w:val="24"/>
      <w:szCs w:val="20"/>
    </w:rPr>
  </w:style>
  <w:style w:type="paragraph" w:customStyle="1" w:styleId="2260">
    <w:name w:val="样式 正文首行缩进 + 倾斜 首行缩进:  0.37 厘米4"/>
    <w:basedOn w:val="86"/>
    <w:autoRedefine/>
    <w:qFormat/>
    <w:uiPriority w:val="0"/>
    <w:pPr>
      <w:autoSpaceDE w:val="0"/>
      <w:autoSpaceDN w:val="0"/>
      <w:adjustRightInd w:val="0"/>
      <w:spacing w:after="0"/>
      <w:ind w:firstLine="210" w:firstLineChars="0"/>
    </w:pPr>
    <w:rPr>
      <w:rFonts w:cs="宋体"/>
      <w:iCs/>
      <w:kern w:val="0"/>
      <w:szCs w:val="20"/>
      <w:lang w:val="en-US"/>
    </w:rPr>
  </w:style>
  <w:style w:type="paragraph" w:customStyle="1" w:styleId="2261">
    <w:name w:val="Table - text"/>
    <w:basedOn w:val="1"/>
    <w:autoRedefine/>
    <w:qFormat/>
    <w:uiPriority w:val="0"/>
    <w:pPr>
      <w:widowControl/>
      <w:spacing w:before="40" w:after="60" w:line="360" w:lineRule="auto"/>
      <w:ind w:firstLine="200" w:firstLineChars="200"/>
      <w:jc w:val="left"/>
    </w:pPr>
    <w:rPr>
      <w:rFonts w:ascii="Verdana" w:hAnsi="Verdana" w:eastAsia="Arial Unicode MS"/>
      <w:kern w:val="0"/>
      <w:sz w:val="20"/>
      <w:szCs w:val="20"/>
      <w:lang w:val="sv-SE" w:eastAsia="en-US"/>
    </w:rPr>
  </w:style>
  <w:style w:type="paragraph" w:customStyle="1" w:styleId="2262">
    <w:name w:val="Table_Medium"/>
    <w:basedOn w:val="1"/>
    <w:autoRedefine/>
    <w:qFormat/>
    <w:uiPriority w:val="0"/>
    <w:pPr>
      <w:widowControl/>
      <w:tabs>
        <w:tab w:val="left" w:pos="420"/>
      </w:tabs>
      <w:spacing w:before="40" w:after="40" w:line="360" w:lineRule="auto"/>
      <w:ind w:firstLine="200" w:firstLineChars="200"/>
      <w:jc w:val="left"/>
    </w:pPr>
    <w:rPr>
      <w:rFonts w:ascii="Arial" w:hAnsi="Arial"/>
      <w:kern w:val="0"/>
      <w:sz w:val="18"/>
      <w:szCs w:val="20"/>
      <w:lang w:eastAsia="en-US"/>
    </w:rPr>
  </w:style>
  <w:style w:type="paragraph" w:customStyle="1" w:styleId="2263">
    <w:name w:val="CM47"/>
    <w:basedOn w:val="140"/>
    <w:next w:val="140"/>
    <w:autoRedefine/>
    <w:qFormat/>
    <w:uiPriority w:val="99"/>
  </w:style>
  <w:style w:type="paragraph" w:customStyle="1" w:styleId="2264">
    <w:name w:val="dkgreycopy"/>
    <w:basedOn w:val="1"/>
    <w:autoRedefine/>
    <w:qFormat/>
    <w:uiPriority w:val="0"/>
    <w:pPr>
      <w:widowControl/>
      <w:spacing w:before="100" w:beforeAutospacing="1" w:after="100" w:afterAutospacing="1" w:line="360" w:lineRule="auto"/>
      <w:ind w:firstLine="200" w:firstLineChars="200"/>
      <w:jc w:val="left"/>
    </w:pPr>
    <w:rPr>
      <w:rFonts w:ascii="Arial" w:hAnsi="Arial" w:eastAsia="Arial Unicode MS" w:cs="Arial"/>
      <w:color w:val="4D4D4D"/>
      <w:kern w:val="0"/>
      <w:sz w:val="18"/>
      <w:szCs w:val="18"/>
    </w:rPr>
  </w:style>
  <w:style w:type="paragraph" w:customStyle="1" w:styleId="2265">
    <w:name w:val="xl559"/>
    <w:basedOn w:val="1"/>
    <w:autoRedefine/>
    <w:qFormat/>
    <w:uiPriority w:val="0"/>
    <w:pPr>
      <w:widowControl/>
      <w:spacing w:before="100" w:beforeAutospacing="1" w:after="100" w:afterAutospacing="1" w:line="360" w:lineRule="auto"/>
      <w:jc w:val="left"/>
    </w:pPr>
    <w:rPr>
      <w:rFonts w:ascii="宋体" w:hAnsi="宋体" w:cs="宋体"/>
      <w:kern w:val="0"/>
      <w:sz w:val="22"/>
      <w:szCs w:val="22"/>
    </w:rPr>
  </w:style>
  <w:style w:type="paragraph" w:customStyle="1" w:styleId="2266">
    <w:name w:val="xl43"/>
    <w:basedOn w:val="1"/>
    <w:autoRedefine/>
    <w:qFormat/>
    <w:uiPriority w:val="0"/>
    <w:pPr>
      <w:widowControl/>
      <w:pBdr>
        <w:bottom w:val="single" w:color="auto" w:sz="4" w:space="0"/>
        <w:right w:val="single" w:color="auto" w:sz="4" w:space="0"/>
      </w:pBdr>
      <w:shd w:val="clear" w:color="auto" w:fill="A0E0E0"/>
      <w:spacing w:before="100" w:beforeAutospacing="1" w:after="100" w:afterAutospacing="1" w:line="360" w:lineRule="auto"/>
      <w:ind w:firstLine="200" w:firstLineChars="200"/>
      <w:textAlignment w:val="top"/>
    </w:pPr>
    <w:rPr>
      <w:rFonts w:eastAsia="Arial Unicode MS"/>
      <w:kern w:val="0"/>
      <w:sz w:val="24"/>
      <w:szCs w:val="21"/>
    </w:rPr>
  </w:style>
  <w:style w:type="paragraph" w:customStyle="1" w:styleId="2267">
    <w:name w:val="样式 标题 1H1PIM 1h1[标题 1]DocAltHd1st levelSection Headl1h1..."/>
    <w:basedOn w:val="3"/>
    <w:autoRedefine/>
    <w:qFormat/>
    <w:uiPriority w:val="0"/>
    <w:pPr>
      <w:widowControl/>
      <w:tabs>
        <w:tab w:val="left" w:pos="432"/>
        <w:tab w:val="left" w:pos="2520"/>
      </w:tabs>
      <w:spacing w:before="0" w:after="960" w:line="240" w:lineRule="auto"/>
      <w:ind w:left="420" w:right="720" w:hanging="420"/>
    </w:pPr>
    <w:rPr>
      <w:rFonts w:ascii="Book Antiqua" w:hAnsi="Book Antiqua"/>
      <w:kern w:val="0"/>
      <w:sz w:val="28"/>
      <w:szCs w:val="20"/>
      <w:lang w:eastAsia="en-US"/>
    </w:rPr>
  </w:style>
  <w:style w:type="paragraph" w:customStyle="1" w:styleId="2268">
    <w:name w:val="正文缩进2文字 Char Char Char Char"/>
    <w:basedOn w:val="1"/>
    <w:autoRedefine/>
    <w:qFormat/>
    <w:uiPriority w:val="0"/>
    <w:pPr>
      <w:spacing w:beforeLines="50" w:afterLines="50" w:line="360" w:lineRule="auto"/>
      <w:ind w:firstLine="200" w:firstLineChars="200"/>
    </w:pPr>
    <w:rPr>
      <w:sz w:val="24"/>
    </w:rPr>
  </w:style>
  <w:style w:type="paragraph" w:customStyle="1" w:styleId="2269">
    <w:name w:val="xl23"/>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ind w:firstLine="200" w:firstLineChars="200"/>
      <w:jc w:val="center"/>
    </w:pPr>
    <w:rPr>
      <w:rFonts w:hint="eastAsia" w:ascii="宋体" w:hAnsi="宋体" w:cs="Arial Unicode MS"/>
      <w:kern w:val="0"/>
      <w:sz w:val="24"/>
    </w:rPr>
  </w:style>
  <w:style w:type="paragraph" w:customStyle="1" w:styleId="2270">
    <w:name w:val="Char5"/>
    <w:basedOn w:val="1"/>
    <w:autoRedefine/>
    <w:qFormat/>
    <w:uiPriority w:val="0"/>
    <w:pPr>
      <w:widowControl/>
      <w:spacing w:after="160" w:line="240" w:lineRule="exact"/>
      <w:ind w:firstLine="200" w:firstLineChars="200"/>
      <w:jc w:val="left"/>
    </w:pPr>
    <w:rPr>
      <w:sz w:val="24"/>
      <w:szCs w:val="20"/>
    </w:rPr>
  </w:style>
  <w:style w:type="paragraph" w:customStyle="1" w:styleId="2271">
    <w:name w:val="Policy Boxes"/>
    <w:basedOn w:val="1"/>
    <w:autoRedefine/>
    <w:qFormat/>
    <w:uiPriority w:val="0"/>
    <w:pPr>
      <w:pBdr>
        <w:top w:val="single" w:color="auto" w:sz="6" w:space="1"/>
        <w:left w:val="single" w:color="auto" w:sz="6" w:space="4"/>
        <w:bottom w:val="single" w:color="auto" w:sz="6" w:space="1"/>
        <w:right w:val="single" w:color="auto" w:sz="6" w:space="4"/>
      </w:pBdr>
      <w:spacing w:before="60" w:after="120" w:line="360" w:lineRule="auto"/>
      <w:ind w:left="576" w:firstLine="200" w:firstLineChars="200"/>
    </w:pPr>
    <w:rPr>
      <w:b/>
      <w:sz w:val="24"/>
    </w:rPr>
  </w:style>
  <w:style w:type="paragraph" w:customStyle="1" w:styleId="2272">
    <w:name w:val="Char Char Char Char Char Char Char Char Char6 Char Char Char1"/>
    <w:basedOn w:val="26"/>
    <w:autoRedefine/>
    <w:qFormat/>
    <w:uiPriority w:val="0"/>
    <w:pPr>
      <w:shd w:val="clear" w:color="auto" w:fill="000080"/>
      <w:spacing w:line="360" w:lineRule="auto"/>
      <w:ind w:firstLine="200" w:firstLineChars="200"/>
    </w:pPr>
    <w:rPr>
      <w:rFonts w:ascii="Times New Roman"/>
      <w:kern w:val="0"/>
      <w:sz w:val="24"/>
      <w:szCs w:val="24"/>
    </w:rPr>
  </w:style>
  <w:style w:type="paragraph" w:customStyle="1" w:styleId="2273">
    <w:name w:val="样式 目录 2 + 段前: 0.2 行 段后: 0.2 行"/>
    <w:basedOn w:val="74"/>
    <w:autoRedefine/>
    <w:qFormat/>
    <w:uiPriority w:val="0"/>
    <w:pPr>
      <w:tabs>
        <w:tab w:val="clear" w:pos="567"/>
        <w:tab w:val="clear" w:pos="8505"/>
        <w:tab w:val="clear" w:pos="9628"/>
      </w:tabs>
      <w:spacing w:before="62" w:after="62" w:line="500" w:lineRule="exact"/>
      <w:ind w:firstLine="420"/>
      <w:jc w:val="left"/>
    </w:pPr>
    <w:rPr>
      <w:rFonts w:cs="宋体"/>
      <w:b/>
      <w:bCs/>
      <w:sz w:val="24"/>
      <w:szCs w:val="20"/>
    </w:rPr>
  </w:style>
  <w:style w:type="paragraph" w:customStyle="1" w:styleId="2274">
    <w:name w:val="编号(1)"/>
    <w:basedOn w:val="1"/>
    <w:next w:val="1"/>
    <w:autoRedefine/>
    <w:qFormat/>
    <w:uiPriority w:val="0"/>
    <w:pPr>
      <w:adjustRightInd w:val="0"/>
      <w:spacing w:line="360" w:lineRule="auto"/>
      <w:ind w:firstLine="200" w:firstLineChars="200"/>
      <w:textAlignment w:val="baseline"/>
    </w:pPr>
    <w:rPr>
      <w:sz w:val="24"/>
      <w:szCs w:val="20"/>
    </w:rPr>
  </w:style>
  <w:style w:type="paragraph" w:customStyle="1" w:styleId="2275">
    <w:name w:val="xl100"/>
    <w:basedOn w:val="1"/>
    <w:autoRedefine/>
    <w:qFormat/>
    <w:uiPriority w:val="0"/>
    <w:pPr>
      <w:widowControl/>
      <w:pBdr>
        <w:top w:val="single" w:color="auto" w:sz="4" w:space="0"/>
        <w:left w:val="single" w:color="auto" w:sz="4" w:space="0"/>
        <w:bottom w:val="single" w:color="auto" w:sz="4" w:space="0"/>
        <w:right w:val="single" w:color="auto" w:sz="4" w:space="0"/>
      </w:pBdr>
      <w:shd w:val="clear" w:color="auto" w:fill="C0C0C0"/>
      <w:spacing w:before="100" w:beforeAutospacing="1" w:after="100" w:afterAutospacing="1" w:line="360" w:lineRule="auto"/>
      <w:ind w:firstLine="200" w:firstLineChars="200"/>
      <w:jc w:val="left"/>
    </w:pPr>
    <w:rPr>
      <w:color w:val="0000FF"/>
      <w:kern w:val="0"/>
      <w:sz w:val="18"/>
      <w:szCs w:val="18"/>
    </w:rPr>
  </w:style>
  <w:style w:type="paragraph" w:customStyle="1" w:styleId="2276">
    <w:name w:val="样式 正文首行缩进 + 首行缩进:  1 字符 行距: 1.5 倍行距"/>
    <w:basedOn w:val="86"/>
    <w:autoRedefine/>
    <w:qFormat/>
    <w:uiPriority w:val="0"/>
    <w:pPr>
      <w:widowControl/>
      <w:snapToGrid w:val="0"/>
      <w:spacing w:before="80"/>
      <w:ind w:firstLine="210"/>
    </w:pPr>
    <w:rPr>
      <w:rFonts w:ascii="Arial" w:hAnsi="Arial" w:cs="Arial"/>
      <w:kern w:val="0"/>
      <w:sz w:val="21"/>
      <w:szCs w:val="20"/>
      <w:lang w:val="en-US"/>
    </w:rPr>
  </w:style>
  <w:style w:type="paragraph" w:customStyle="1" w:styleId="2277">
    <w:name w:val="Char21"/>
    <w:basedOn w:val="1"/>
    <w:autoRedefine/>
    <w:qFormat/>
    <w:uiPriority w:val="0"/>
    <w:pPr>
      <w:spacing w:line="360" w:lineRule="auto"/>
      <w:ind w:firstLine="200" w:firstLineChars="200"/>
      <w:jc w:val="left"/>
    </w:pPr>
    <w:rPr>
      <w:rFonts w:ascii="Tahoma" w:hAnsi="Tahoma"/>
      <w:sz w:val="24"/>
      <w:szCs w:val="20"/>
    </w:rPr>
  </w:style>
  <w:style w:type="paragraph" w:customStyle="1" w:styleId="2278">
    <w:name w:val="样式 标题 6BOD 4Legal Level 1.sub-dashsd5cnpCaption number (p..."/>
    <w:basedOn w:val="8"/>
    <w:autoRedefine/>
    <w:qFormat/>
    <w:uiPriority w:val="0"/>
    <w:pPr>
      <w:keepNext w:val="0"/>
      <w:keepLines w:val="0"/>
      <w:widowControl/>
      <w:tabs>
        <w:tab w:val="left" w:pos="432"/>
      </w:tabs>
      <w:overflowPunct w:val="0"/>
      <w:autoSpaceDE w:val="0"/>
      <w:autoSpaceDN w:val="0"/>
      <w:adjustRightInd w:val="0"/>
      <w:spacing w:after="100" w:afterAutospacing="1" w:line="360" w:lineRule="auto"/>
      <w:ind w:left="431" w:hanging="431"/>
      <w:jc w:val="left"/>
    </w:pPr>
    <w:rPr>
      <w:rFonts w:ascii="微软雅黑" w:hAnsi="微软雅黑" w:eastAsia="宋体"/>
      <w:bCs w:val="0"/>
      <w:i/>
      <w:kern w:val="0"/>
      <w:sz w:val="21"/>
      <w:szCs w:val="21"/>
    </w:rPr>
  </w:style>
  <w:style w:type="paragraph" w:customStyle="1" w:styleId="2279">
    <w:name w:val="Char Char Char1 Char Char Char Char Char Char Char Char Char Char Char Char Char"/>
    <w:basedOn w:val="26"/>
    <w:autoRedefine/>
    <w:qFormat/>
    <w:uiPriority w:val="0"/>
    <w:pPr>
      <w:shd w:val="clear" w:color="auto" w:fill="000080"/>
      <w:spacing w:line="360" w:lineRule="auto"/>
      <w:ind w:firstLine="200" w:firstLineChars="200"/>
    </w:pPr>
    <w:rPr>
      <w:rFonts w:ascii="Times New Roman"/>
      <w:kern w:val="0"/>
      <w:sz w:val="20"/>
      <w:szCs w:val="20"/>
    </w:rPr>
  </w:style>
  <w:style w:type="paragraph" w:customStyle="1" w:styleId="2280">
    <w:name w:val="样式 标题 4PIM 4H4h4标题 4 Char Charbulletblbbheading 4TOCbul..."/>
    <w:basedOn w:val="6"/>
    <w:autoRedefine/>
    <w:qFormat/>
    <w:uiPriority w:val="0"/>
    <w:pPr>
      <w:keepLines/>
      <w:tabs>
        <w:tab w:val="left" w:pos="-240"/>
        <w:tab w:val="left" w:pos="720"/>
        <w:tab w:val="left" w:pos="864"/>
        <w:tab w:val="left" w:pos="1573"/>
      </w:tabs>
      <w:spacing w:line="360" w:lineRule="auto"/>
    </w:pPr>
    <w:rPr>
      <w:b/>
      <w:kern w:val="0"/>
      <w:szCs w:val="28"/>
    </w:rPr>
  </w:style>
  <w:style w:type="paragraph" w:customStyle="1" w:styleId="2281">
    <w:name w:val="xl27549"/>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宋体" w:hAnsi="宋体" w:cs="宋体"/>
      <w:color w:val="000000"/>
      <w:kern w:val="0"/>
      <w:sz w:val="20"/>
      <w:szCs w:val="20"/>
    </w:rPr>
  </w:style>
  <w:style w:type="paragraph" w:customStyle="1" w:styleId="2282">
    <w:name w:val="正文字缩2字"/>
    <w:basedOn w:val="1"/>
    <w:autoRedefine/>
    <w:qFormat/>
    <w:uiPriority w:val="0"/>
    <w:pPr>
      <w:spacing w:before="60" w:after="60" w:line="360" w:lineRule="auto"/>
      <w:ind w:left="420" w:leftChars="200" w:firstLine="480" w:firstLineChars="200"/>
    </w:pPr>
    <w:rPr>
      <w:sz w:val="24"/>
    </w:rPr>
  </w:style>
  <w:style w:type="paragraph" w:customStyle="1" w:styleId="2283">
    <w:name w:val="MM Empty"/>
    <w:basedOn w:val="1"/>
    <w:autoRedefine/>
    <w:qFormat/>
    <w:uiPriority w:val="0"/>
    <w:pPr>
      <w:spacing w:line="360" w:lineRule="auto"/>
      <w:ind w:firstLine="200" w:firstLineChars="200"/>
    </w:pPr>
    <w:rPr>
      <w:sz w:val="24"/>
      <w:szCs w:val="20"/>
    </w:rPr>
  </w:style>
  <w:style w:type="paragraph" w:customStyle="1" w:styleId="2284">
    <w:name w:val="Char1 Char Char Char Char3 Char Char"/>
    <w:basedOn w:val="1"/>
    <w:autoRedefine/>
    <w:qFormat/>
    <w:uiPriority w:val="0"/>
    <w:pPr>
      <w:spacing w:line="360" w:lineRule="auto"/>
      <w:ind w:firstLine="200" w:firstLineChars="200"/>
    </w:pPr>
    <w:rPr>
      <w:rFonts w:ascii="Tahoma" w:hAnsi="Tahoma"/>
      <w:sz w:val="24"/>
      <w:szCs w:val="20"/>
    </w:rPr>
  </w:style>
  <w:style w:type="paragraph" w:customStyle="1" w:styleId="2285">
    <w:name w:val="正文(小四)"/>
    <w:basedOn w:val="1"/>
    <w:autoRedefine/>
    <w:qFormat/>
    <w:uiPriority w:val="0"/>
    <w:rPr>
      <w:sz w:val="24"/>
      <w:szCs w:val="20"/>
      <w:lang w:eastAsia="ja-JP"/>
    </w:rPr>
  </w:style>
  <w:style w:type="paragraph" w:customStyle="1" w:styleId="2286">
    <w:name w:val="Char Char Char Char Char Char1 Char Char Char Char"/>
    <w:basedOn w:val="1"/>
    <w:autoRedefine/>
    <w:qFormat/>
    <w:uiPriority w:val="0"/>
    <w:pPr>
      <w:spacing w:line="360" w:lineRule="auto"/>
      <w:ind w:firstLine="200" w:firstLineChars="200"/>
    </w:pPr>
    <w:rPr>
      <w:rFonts w:ascii="Tahoma" w:hAnsi="Tahoma"/>
      <w:sz w:val="24"/>
      <w:szCs w:val="20"/>
    </w:rPr>
  </w:style>
  <w:style w:type="paragraph" w:customStyle="1" w:styleId="2287">
    <w:name w:val="样式 标题 1 + 楷体_GB2312 居中"/>
    <w:basedOn w:val="3"/>
    <w:autoRedefine/>
    <w:qFormat/>
    <w:uiPriority w:val="0"/>
    <w:pPr>
      <w:tabs>
        <w:tab w:val="left" w:pos="432"/>
      </w:tabs>
      <w:spacing w:line="240" w:lineRule="auto"/>
      <w:jc w:val="center"/>
    </w:pPr>
    <w:rPr>
      <w:rFonts w:ascii="楷体_GB2312" w:eastAsia="楷体_GB2312"/>
      <w:sz w:val="28"/>
      <w:szCs w:val="20"/>
    </w:rPr>
  </w:style>
  <w:style w:type="paragraph" w:customStyle="1" w:styleId="2288">
    <w:name w:val="Char Char4"/>
    <w:basedOn w:val="1"/>
    <w:autoRedefine/>
    <w:qFormat/>
    <w:uiPriority w:val="0"/>
    <w:pPr>
      <w:spacing w:line="360" w:lineRule="auto"/>
      <w:ind w:firstLine="200" w:firstLineChars="200"/>
      <w:jc w:val="left"/>
    </w:pPr>
    <w:rPr>
      <w:rFonts w:ascii="Tahoma" w:hAnsi="Tahoma"/>
      <w:sz w:val="24"/>
      <w:szCs w:val="20"/>
    </w:rPr>
  </w:style>
  <w:style w:type="paragraph" w:customStyle="1" w:styleId="2289">
    <w:name w:val="三级无"/>
    <w:basedOn w:val="652"/>
    <w:autoRedefine/>
    <w:qFormat/>
    <w:uiPriority w:val="0"/>
    <w:pPr>
      <w:tabs>
        <w:tab w:val="left" w:pos="1202"/>
      </w:tabs>
      <w:spacing w:before="50" w:beforeLines="0" w:after="50" w:afterLines="0" w:line="240" w:lineRule="auto"/>
      <w:ind w:left="1202" w:hanging="601"/>
    </w:pPr>
    <w:rPr>
      <w:rFonts w:ascii="宋体" w:eastAsia="宋体"/>
    </w:rPr>
  </w:style>
  <w:style w:type="paragraph" w:customStyle="1" w:styleId="2290">
    <w:name w:val="封面标准号2"/>
    <w:autoRedefine/>
    <w:qFormat/>
    <w:uiPriority w:val="0"/>
    <w:pPr>
      <w:framePr w:w="9140" w:h="1242" w:hRule="exact" w:hSpace="284" w:wrap="around" w:vAnchor="page" w:hAnchor="page" w:x="1645" w:y="2910" w:anchorLock="1"/>
      <w:spacing w:before="357" w:afterLines="5" w:line="280" w:lineRule="exact"/>
      <w:jc w:val="right"/>
    </w:pPr>
    <w:rPr>
      <w:rFonts w:ascii="黑体" w:hAnsi="Times New Roman" w:eastAsia="黑体" w:cs="Times New Roman"/>
      <w:sz w:val="28"/>
      <w:szCs w:val="28"/>
      <w:lang w:val="en-US" w:eastAsia="zh-CN" w:bidi="ar-SA"/>
    </w:rPr>
  </w:style>
  <w:style w:type="paragraph" w:customStyle="1" w:styleId="2291">
    <w:name w:val="TH_FL"/>
    <w:basedOn w:val="1"/>
    <w:autoRedefine/>
    <w:qFormat/>
    <w:uiPriority w:val="0"/>
    <w:pPr>
      <w:widowControl/>
      <w:spacing w:before="40" w:after="40" w:line="220" w:lineRule="atLeast"/>
      <w:jc w:val="left"/>
    </w:pPr>
    <w:rPr>
      <w:rFonts w:ascii="IDCSansSerif" w:hAnsi="IDCSansSerif"/>
      <w:kern w:val="16"/>
      <w:sz w:val="18"/>
      <w:szCs w:val="20"/>
    </w:rPr>
  </w:style>
  <w:style w:type="paragraph" w:customStyle="1" w:styleId="2292">
    <w:name w:val="正文（缩进）"/>
    <w:autoRedefine/>
    <w:qFormat/>
    <w:uiPriority w:val="0"/>
    <w:pPr>
      <w:ind w:firstLine="200" w:firstLineChars="200"/>
    </w:pPr>
    <w:rPr>
      <w:rFonts w:ascii="Arial" w:hAnsi="Arial" w:eastAsia="楷体_GB2312" w:cs="Times New Roman"/>
      <w:kern w:val="2"/>
      <w:sz w:val="21"/>
      <w:lang w:val="en-US" w:eastAsia="zh-CN" w:bidi="he-IL"/>
    </w:rPr>
  </w:style>
  <w:style w:type="paragraph" w:customStyle="1" w:styleId="2293">
    <w:name w:val="样式 样式 样式 正文文字缩进 3 + 左侧:  2 字符 首行缩进:  2 字符 + 首行缩进:  2 字符 + 首行缩进: ..."/>
    <w:basedOn w:val="1"/>
    <w:autoRedefine/>
    <w:qFormat/>
    <w:uiPriority w:val="0"/>
    <w:pPr>
      <w:adjustRightInd w:val="0"/>
      <w:spacing w:before="120" w:after="120" w:line="300" w:lineRule="auto"/>
      <w:ind w:firstLine="540" w:firstLineChars="225"/>
      <w:textAlignment w:val="baseline"/>
    </w:pPr>
    <w:rPr>
      <w:rFonts w:ascii="宋体" w:hAnsi="宋体"/>
      <w:kern w:val="16"/>
      <w:sz w:val="24"/>
      <w:szCs w:val="20"/>
    </w:rPr>
  </w:style>
  <w:style w:type="paragraph" w:customStyle="1" w:styleId="2294">
    <w:name w:val="xl57"/>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ind w:firstLine="200" w:firstLineChars="200"/>
      <w:jc w:val="left"/>
    </w:pPr>
    <w:rPr>
      <w:rFonts w:ascii="Arial Unicode MS" w:hAnsi="Arial Unicode MS" w:eastAsia="Arial Unicode MS" w:cs="Arial Unicode MS"/>
      <w:kern w:val="0"/>
      <w:sz w:val="20"/>
      <w:szCs w:val="20"/>
    </w:rPr>
  </w:style>
  <w:style w:type="paragraph" w:customStyle="1" w:styleId="2295">
    <w:name w:val="代码样式"/>
    <w:basedOn w:val="2004"/>
    <w:autoRedefine/>
    <w:qFormat/>
    <w:uiPriority w:val="0"/>
    <w:rPr>
      <w:rFonts w:ascii="Courier New" w:hAnsi="Courier New"/>
      <w:sz w:val="18"/>
      <w:szCs w:val="18"/>
    </w:rPr>
  </w:style>
  <w:style w:type="paragraph" w:customStyle="1" w:styleId="2296">
    <w:name w:val="OA系统需求"/>
    <w:basedOn w:val="1"/>
    <w:autoRedefine/>
    <w:qFormat/>
    <w:uiPriority w:val="0"/>
    <w:pPr>
      <w:widowControl/>
      <w:numPr>
        <w:ilvl w:val="0"/>
        <w:numId w:val="100"/>
      </w:numPr>
      <w:tabs>
        <w:tab w:val="left" w:pos="794"/>
        <w:tab w:val="left" w:pos="2520"/>
      </w:tabs>
      <w:spacing w:line="360" w:lineRule="auto"/>
      <w:ind w:firstLine="200" w:firstLineChars="200"/>
      <w:jc w:val="left"/>
    </w:pPr>
    <w:rPr>
      <w:rFonts w:ascii="Arial" w:hAnsi="Arial"/>
      <w:kern w:val="0"/>
      <w:sz w:val="20"/>
      <w:szCs w:val="20"/>
      <w:lang w:eastAsia="en-US"/>
    </w:rPr>
  </w:style>
  <w:style w:type="paragraph" w:customStyle="1" w:styleId="2297">
    <w:name w:val="Es"/>
    <w:basedOn w:val="1021"/>
    <w:autoRedefine/>
    <w:qFormat/>
    <w:uiPriority w:val="0"/>
    <w:pPr>
      <w:textAlignment w:val="auto"/>
    </w:pPr>
    <w:rPr>
      <w:rFonts w:cs="v4.2.0"/>
      <w:lang w:eastAsia="en-GB"/>
    </w:rPr>
  </w:style>
  <w:style w:type="paragraph" w:customStyle="1" w:styleId="2298">
    <w:name w:val="xl50"/>
    <w:basedOn w:val="1"/>
    <w:autoRedefine/>
    <w:qFormat/>
    <w:uiPriority w:val="0"/>
    <w:pPr>
      <w:widowControl/>
      <w:pBdr>
        <w:bottom w:val="single" w:color="auto" w:sz="4" w:space="0"/>
        <w:right w:val="single" w:color="auto" w:sz="4" w:space="0"/>
      </w:pBdr>
      <w:shd w:val="clear" w:color="auto" w:fill="00FFFF"/>
      <w:spacing w:before="100" w:beforeAutospacing="1" w:after="100" w:afterAutospacing="1" w:line="360" w:lineRule="auto"/>
      <w:ind w:firstLine="200" w:firstLineChars="200"/>
      <w:textAlignment w:val="top"/>
    </w:pPr>
    <w:rPr>
      <w:rFonts w:eastAsia="Arial Unicode MS"/>
      <w:color w:val="0000FF"/>
      <w:kern w:val="0"/>
      <w:sz w:val="18"/>
      <w:szCs w:val="18"/>
    </w:rPr>
  </w:style>
  <w:style w:type="paragraph" w:customStyle="1" w:styleId="2299">
    <w:name w:val="纯文本2"/>
    <w:basedOn w:val="1"/>
    <w:autoRedefine/>
    <w:qFormat/>
    <w:uiPriority w:val="0"/>
    <w:pPr>
      <w:adjustRightInd w:val="0"/>
      <w:textAlignment w:val="baseline"/>
    </w:pPr>
    <w:rPr>
      <w:rFonts w:ascii="宋体" w:hAnsi="Courier New"/>
      <w:szCs w:val="20"/>
    </w:rPr>
  </w:style>
  <w:style w:type="paragraph" w:customStyle="1" w:styleId="2300">
    <w:name w:val="正文缩进2字符"/>
    <w:autoRedefine/>
    <w:qFormat/>
    <w:uiPriority w:val="0"/>
    <w:pPr>
      <w:spacing w:line="300" w:lineRule="auto"/>
      <w:ind w:firstLine="200" w:firstLineChars="200"/>
      <w:jc w:val="both"/>
    </w:pPr>
    <w:rPr>
      <w:rFonts w:ascii="Times New Roman" w:hAnsi="Times New Roman" w:eastAsia="宋体" w:cs="Times New Roman"/>
      <w:kern w:val="2"/>
      <w:sz w:val="21"/>
      <w:szCs w:val="24"/>
      <w:lang w:val="en-US" w:eastAsia="zh-CN" w:bidi="ar-SA"/>
    </w:rPr>
  </w:style>
  <w:style w:type="paragraph" w:customStyle="1" w:styleId="2301">
    <w:name w:val="正文列4_3"/>
    <w:basedOn w:val="1"/>
    <w:autoRedefine/>
    <w:qFormat/>
    <w:uiPriority w:val="0"/>
    <w:pPr>
      <w:autoSpaceDE w:val="0"/>
      <w:autoSpaceDN w:val="0"/>
      <w:adjustRightInd w:val="0"/>
      <w:spacing w:line="360" w:lineRule="exact"/>
      <w:ind w:firstLine="200" w:firstLineChars="200"/>
    </w:pPr>
    <w:rPr>
      <w:rFonts w:ascii="宋体"/>
      <w:color w:val="000000"/>
      <w:sz w:val="24"/>
      <w:szCs w:val="20"/>
    </w:rPr>
  </w:style>
  <w:style w:type="paragraph" w:customStyle="1" w:styleId="2302">
    <w:name w:val="文章正文"/>
    <w:basedOn w:val="1"/>
    <w:autoRedefine/>
    <w:qFormat/>
    <w:uiPriority w:val="0"/>
    <w:pPr>
      <w:spacing w:line="360" w:lineRule="auto"/>
      <w:ind w:firstLine="480" w:firstLineChars="200"/>
    </w:pPr>
    <w:rPr>
      <w:rFonts w:cs="宋体"/>
      <w:sz w:val="24"/>
      <w:szCs w:val="20"/>
    </w:rPr>
  </w:style>
  <w:style w:type="paragraph" w:customStyle="1" w:styleId="2303">
    <w:name w:val="正文首行缩进二"/>
    <w:basedOn w:val="1"/>
    <w:autoRedefine/>
    <w:qFormat/>
    <w:uiPriority w:val="0"/>
    <w:pPr>
      <w:ind w:firstLine="480" w:firstLineChars="200"/>
    </w:pPr>
    <w:rPr>
      <w:rFonts w:ascii="仿宋" w:hAnsi="仿宋" w:eastAsia="仿宋"/>
      <w:kern w:val="0"/>
      <w:sz w:val="24"/>
    </w:rPr>
  </w:style>
  <w:style w:type="paragraph" w:customStyle="1" w:styleId="2304">
    <w:name w:val="大圆点标题"/>
    <w:basedOn w:val="24"/>
    <w:autoRedefine/>
    <w:qFormat/>
    <w:uiPriority w:val="0"/>
    <w:pPr>
      <w:widowControl/>
      <w:spacing w:beforeLines="30"/>
      <w:ind w:left="-120" w:leftChars="-50" w:right="240" w:rightChars="100" w:firstLine="480"/>
    </w:pPr>
    <w:rPr>
      <w:bCs/>
      <w:kern w:val="0"/>
      <w:szCs w:val="24"/>
    </w:rPr>
  </w:style>
  <w:style w:type="paragraph" w:customStyle="1" w:styleId="2305">
    <w:name w:val="樣式1"/>
    <w:basedOn w:val="1"/>
    <w:autoRedefine/>
    <w:qFormat/>
    <w:uiPriority w:val="0"/>
    <w:pPr>
      <w:snapToGrid w:val="0"/>
      <w:spacing w:line="360" w:lineRule="atLeast"/>
    </w:pPr>
    <w:rPr>
      <w:rFonts w:eastAsia="華康簡楷"/>
      <w:sz w:val="26"/>
      <w:szCs w:val="20"/>
      <w:lang w:eastAsia="zh-TW"/>
    </w:rPr>
  </w:style>
  <w:style w:type="paragraph" w:customStyle="1" w:styleId="2306">
    <w:name w:val="附录三级无"/>
    <w:basedOn w:val="1171"/>
    <w:autoRedefine/>
    <w:qFormat/>
    <w:uiPriority w:val="0"/>
    <w:pPr>
      <w:tabs>
        <w:tab w:val="clear" w:pos="1260"/>
      </w:tabs>
    </w:pPr>
    <w:rPr>
      <w:rFonts w:ascii="宋体"/>
      <w:sz w:val="21"/>
      <w:szCs w:val="21"/>
    </w:rPr>
  </w:style>
  <w:style w:type="paragraph" w:customStyle="1" w:styleId="2307">
    <w:name w:val="CM69"/>
    <w:basedOn w:val="140"/>
    <w:next w:val="140"/>
    <w:autoRedefine/>
    <w:qFormat/>
    <w:uiPriority w:val="99"/>
    <w:pPr>
      <w:spacing w:after="1095"/>
    </w:pPr>
    <w:rPr>
      <w:rFonts w:ascii="Sim Sun" w:eastAsia="Sim Sun"/>
      <w:color w:val="auto"/>
      <w:szCs w:val="20"/>
    </w:rPr>
  </w:style>
  <w:style w:type="paragraph" w:customStyle="1" w:styleId="2308">
    <w:name w:val="xl27563"/>
    <w:basedOn w:val="1"/>
    <w:autoRedefine/>
    <w:qFormat/>
    <w:uiPriority w:val="0"/>
    <w:pPr>
      <w:widowControl/>
      <w:pBdr>
        <w:left w:val="single" w:color="auto" w:sz="4" w:space="0"/>
        <w:right w:val="single" w:color="auto" w:sz="4" w:space="0"/>
      </w:pBdr>
      <w:shd w:val="clear" w:color="000000" w:fill="FFFFFF"/>
      <w:spacing w:before="100" w:beforeAutospacing="1" w:after="100" w:afterAutospacing="1"/>
      <w:jc w:val="left"/>
    </w:pPr>
    <w:rPr>
      <w:rFonts w:ascii="宋体" w:hAnsi="宋体" w:cs="宋体"/>
      <w:kern w:val="0"/>
      <w:sz w:val="20"/>
      <w:szCs w:val="20"/>
    </w:rPr>
  </w:style>
  <w:style w:type="paragraph" w:customStyle="1" w:styleId="2309">
    <w:name w:val="章名称"/>
    <w:basedOn w:val="3"/>
    <w:next w:val="1"/>
    <w:autoRedefine/>
    <w:qFormat/>
    <w:uiPriority w:val="0"/>
    <w:pPr>
      <w:keepLines w:val="0"/>
      <w:pageBreakBefore/>
      <w:widowControl/>
      <w:tabs>
        <w:tab w:val="left" w:pos="432"/>
        <w:tab w:val="left" w:pos="905"/>
      </w:tabs>
      <w:adjustRightInd w:val="0"/>
      <w:spacing w:before="320" w:after="280" w:line="578" w:lineRule="atLeast"/>
      <w:ind w:left="905" w:hanging="360"/>
      <w:jc w:val="center"/>
      <w:textAlignment w:val="baseline"/>
      <w:outlineLvl w:val="9"/>
    </w:pPr>
    <w:rPr>
      <w:rFonts w:ascii="Arial" w:hAnsi="Arial" w:eastAsia="黑体"/>
      <w:bCs w:val="0"/>
      <w:sz w:val="36"/>
      <w:szCs w:val="20"/>
    </w:rPr>
  </w:style>
  <w:style w:type="paragraph" w:customStyle="1" w:styleId="2310">
    <w:name w:val="标准标题一"/>
    <w:basedOn w:val="1"/>
    <w:autoRedefine/>
    <w:qFormat/>
    <w:uiPriority w:val="0"/>
    <w:pPr>
      <w:tabs>
        <w:tab w:val="left" w:pos="425"/>
      </w:tabs>
      <w:spacing w:line="480" w:lineRule="atLeast"/>
      <w:ind w:left="425" w:hanging="425" w:firstLineChars="200"/>
    </w:pPr>
    <w:rPr>
      <w:rFonts w:eastAsia="黑体"/>
      <w:b/>
      <w:bCs/>
      <w:sz w:val="32"/>
      <w:szCs w:val="20"/>
    </w:rPr>
  </w:style>
  <w:style w:type="paragraph" w:customStyle="1" w:styleId="2311">
    <w:name w:val="样式 标题 21.1  heading 2H2UNDERRUBRIK 1-2Head2A2h22nd level..."/>
    <w:basedOn w:val="4"/>
    <w:autoRedefine/>
    <w:qFormat/>
    <w:uiPriority w:val="0"/>
    <w:pPr>
      <w:keepLines w:val="0"/>
      <w:widowControl/>
      <w:numPr>
        <w:ilvl w:val="0"/>
        <w:numId w:val="74"/>
      </w:numPr>
      <w:tabs>
        <w:tab w:val="left" w:pos="420"/>
        <w:tab w:val="left" w:pos="576"/>
        <w:tab w:val="left" w:pos="1130"/>
      </w:tabs>
      <w:adjustRightInd w:val="0"/>
      <w:snapToGrid w:val="0"/>
      <w:spacing w:before="120" w:after="120" w:line="360" w:lineRule="auto"/>
      <w:ind w:left="0" w:firstLine="0"/>
      <w:jc w:val="left"/>
    </w:pPr>
    <w:rPr>
      <w:rFonts w:ascii="楷体_GB2312" w:hAnsi="楷体_GB2312" w:eastAsia="楷体_GB2312"/>
      <w:b w:val="0"/>
      <w:bCs w:val="0"/>
      <w:kern w:val="0"/>
      <w:sz w:val="30"/>
      <w:szCs w:val="28"/>
    </w:rPr>
  </w:style>
  <w:style w:type="paragraph" w:customStyle="1" w:styleId="2312">
    <w:name w:val="HP_Internal"/>
    <w:basedOn w:val="1"/>
    <w:next w:val="1"/>
    <w:autoRedefine/>
    <w:qFormat/>
    <w:uiPriority w:val="0"/>
    <w:pPr>
      <w:widowControl/>
      <w:spacing w:line="360" w:lineRule="auto"/>
      <w:ind w:firstLine="200" w:firstLineChars="200"/>
      <w:jc w:val="left"/>
    </w:pPr>
    <w:rPr>
      <w:rFonts w:ascii="Arial" w:hAnsi="Arial"/>
      <w:i/>
      <w:kern w:val="0"/>
      <w:sz w:val="18"/>
      <w:szCs w:val="20"/>
      <w:lang w:eastAsia="en-US"/>
    </w:rPr>
  </w:style>
  <w:style w:type="paragraph" w:customStyle="1" w:styleId="2313">
    <w:name w:val="样式 标题 1Heading 0FLevel 1Level 11h1II+IHeading1H1-Headin...1"/>
    <w:basedOn w:val="3"/>
    <w:autoRedefine/>
    <w:qFormat/>
    <w:uiPriority w:val="0"/>
    <w:pPr>
      <w:keepLines w:val="0"/>
      <w:pageBreakBefore/>
      <w:widowControl/>
      <w:tabs>
        <w:tab w:val="left" w:pos="432"/>
      </w:tabs>
      <w:adjustRightInd w:val="0"/>
      <w:spacing w:before="120" w:after="100" w:afterAutospacing="1" w:line="240" w:lineRule="auto"/>
      <w:ind w:left="431" w:hanging="431"/>
    </w:pPr>
    <w:rPr>
      <w:rFonts w:ascii="Arial" w:hAnsi="Arial" w:cs="宋体"/>
      <w:color w:val="000000"/>
      <w:kern w:val="28"/>
      <w:sz w:val="32"/>
      <w:szCs w:val="20"/>
    </w:rPr>
  </w:style>
  <w:style w:type="paragraph" w:customStyle="1" w:styleId="2314">
    <w:name w:val="表样式"/>
    <w:basedOn w:val="1"/>
    <w:autoRedefine/>
    <w:qFormat/>
    <w:uiPriority w:val="0"/>
    <w:pPr>
      <w:autoSpaceDE w:val="0"/>
      <w:autoSpaceDN w:val="0"/>
      <w:adjustRightInd w:val="0"/>
      <w:spacing w:before="90" w:after="90" w:line="360" w:lineRule="auto"/>
      <w:ind w:firstLine="200" w:firstLineChars="200"/>
      <w:jc w:val="left"/>
    </w:pPr>
    <w:rPr>
      <w:rFonts w:ascii="Arial" w:hAnsi="Arial"/>
      <w:kern w:val="0"/>
      <w:sz w:val="18"/>
      <w:szCs w:val="20"/>
    </w:rPr>
  </w:style>
  <w:style w:type="paragraph" w:customStyle="1" w:styleId="2315">
    <w:name w:val="pagetitle2"/>
    <w:basedOn w:val="1"/>
    <w:autoRedefine/>
    <w:qFormat/>
    <w:uiPriority w:val="0"/>
    <w:pPr>
      <w:widowControl/>
      <w:spacing w:before="100" w:beforeAutospacing="1" w:after="100" w:afterAutospacing="1" w:line="360" w:lineRule="auto"/>
      <w:ind w:firstLine="200" w:firstLineChars="200"/>
      <w:jc w:val="left"/>
    </w:pPr>
    <w:rPr>
      <w:rFonts w:ascii="Arial" w:hAnsi="Arial" w:eastAsia="Arial Unicode MS" w:cs="Arial"/>
      <w:color w:val="333333"/>
      <w:kern w:val="0"/>
      <w:sz w:val="28"/>
      <w:szCs w:val="28"/>
    </w:rPr>
  </w:style>
  <w:style w:type="paragraph" w:customStyle="1" w:styleId="2316">
    <w:name w:val="目录标题"/>
    <w:basedOn w:val="1"/>
    <w:autoRedefine/>
    <w:qFormat/>
    <w:uiPriority w:val="0"/>
    <w:pPr>
      <w:spacing w:line="360" w:lineRule="auto"/>
      <w:ind w:firstLine="200" w:firstLineChars="200"/>
      <w:jc w:val="center"/>
    </w:pPr>
    <w:rPr>
      <w:rFonts w:eastAsia="华文新魏"/>
      <w:b/>
      <w:sz w:val="52"/>
      <w:szCs w:val="20"/>
    </w:rPr>
  </w:style>
  <w:style w:type="paragraph" w:customStyle="1" w:styleId="2317">
    <w:name w:val="首行缩进: 2 字符"/>
    <w:basedOn w:val="1"/>
    <w:autoRedefine/>
    <w:qFormat/>
    <w:uiPriority w:val="0"/>
    <w:pPr>
      <w:widowControl/>
      <w:suppressAutoHyphens/>
      <w:spacing w:line="400" w:lineRule="exact"/>
      <w:ind w:firstLine="420" w:firstLineChars="200"/>
      <w:jc w:val="left"/>
    </w:pPr>
    <w:rPr>
      <w:rFonts w:cs="宋体"/>
      <w:kern w:val="0"/>
      <w:sz w:val="24"/>
      <w:szCs w:val="20"/>
      <w:lang w:eastAsia="ar-SA"/>
    </w:rPr>
  </w:style>
  <w:style w:type="paragraph" w:customStyle="1" w:styleId="2318">
    <w:name w:val="Number"/>
    <w:basedOn w:val="411"/>
    <w:autoRedefine/>
    <w:qFormat/>
    <w:uiPriority w:val="0"/>
    <w:pPr>
      <w:keepLines/>
      <w:widowControl w:val="0"/>
      <w:suppressLineNumbers/>
      <w:tabs>
        <w:tab w:val="left" w:pos="360"/>
        <w:tab w:val="left" w:pos="1800"/>
        <w:tab w:val="clear" w:pos="3479"/>
        <w:tab w:val="clear" w:pos="3515"/>
      </w:tabs>
      <w:spacing w:before="40" w:after="80" w:line="240" w:lineRule="auto"/>
      <w:ind w:left="1800" w:hanging="420"/>
      <w:jc w:val="both"/>
    </w:pPr>
    <w:rPr>
      <w:color w:val="auto"/>
      <w:kern w:val="2"/>
      <w:sz w:val="22"/>
      <w:szCs w:val="24"/>
      <w:lang w:val="en-GB"/>
    </w:rPr>
  </w:style>
  <w:style w:type="paragraph" w:customStyle="1" w:styleId="2319">
    <w:name w:val="Letter"/>
    <w:basedOn w:val="2318"/>
    <w:autoRedefine/>
    <w:qFormat/>
    <w:uiPriority w:val="0"/>
  </w:style>
  <w:style w:type="paragraph" w:customStyle="1" w:styleId="2320">
    <w:name w:val="日期/注释"/>
    <w:basedOn w:val="1"/>
    <w:next w:val="1"/>
    <w:autoRedefine/>
    <w:qFormat/>
    <w:uiPriority w:val="0"/>
    <w:pPr>
      <w:spacing w:after="220" w:line="220" w:lineRule="atLeast"/>
      <w:ind w:firstLine="200" w:firstLineChars="200"/>
      <w:jc w:val="right"/>
    </w:pPr>
    <w:rPr>
      <w:sz w:val="24"/>
      <w:szCs w:val="20"/>
    </w:rPr>
  </w:style>
  <w:style w:type="paragraph" w:customStyle="1" w:styleId="2321">
    <w:name w:val="Table Header"/>
    <w:basedOn w:val="570"/>
    <w:autoRedefine/>
    <w:qFormat/>
    <w:uiPriority w:val="0"/>
    <w:pPr>
      <w:keepNext/>
      <w:keepLines/>
      <w:widowControl w:val="0"/>
      <w:numPr>
        <w:ilvl w:val="1"/>
        <w:numId w:val="37"/>
      </w:numPr>
      <w:tabs>
        <w:tab w:val="left" w:pos="1260"/>
      </w:tabs>
      <w:spacing w:before="40" w:after="40" w:line="264" w:lineRule="auto"/>
      <w:ind w:left="0" w:firstLine="0"/>
    </w:pPr>
    <w:rPr>
      <w:rFonts w:ascii="Times New Roman" w:hAnsi="Times New Roman"/>
      <w:b/>
      <w:kern w:val="2"/>
      <w:szCs w:val="24"/>
      <w:lang w:val="en-US" w:eastAsia="zh-CN"/>
    </w:rPr>
  </w:style>
  <w:style w:type="paragraph" w:customStyle="1" w:styleId="2322">
    <w:name w:val="xl137"/>
    <w:basedOn w:val="1"/>
    <w:autoRedefine/>
    <w:qFormat/>
    <w:uiPriority w:val="0"/>
    <w:pPr>
      <w:widowControl/>
      <w:pBdr>
        <w:left w:val="single" w:color="auto" w:sz="4" w:space="0"/>
        <w:right w:val="single" w:color="auto" w:sz="4" w:space="0"/>
      </w:pBdr>
      <w:shd w:val="clear" w:color="000000" w:fill="FF66FF"/>
      <w:spacing w:before="100" w:beforeAutospacing="1" w:after="100" w:afterAutospacing="1" w:line="360" w:lineRule="auto"/>
      <w:ind w:firstLine="200" w:firstLineChars="200"/>
      <w:jc w:val="center"/>
    </w:pPr>
    <w:rPr>
      <w:rFonts w:ascii="宋体" w:hAnsi="宋体" w:cs="宋体"/>
      <w:kern w:val="0"/>
      <w:sz w:val="18"/>
      <w:szCs w:val="18"/>
    </w:rPr>
  </w:style>
  <w:style w:type="paragraph" w:customStyle="1" w:styleId="2323">
    <w:name w:val="样式 正文首行缩进 + 倾斜 首行缩进:  0.37 厘米2"/>
    <w:basedOn w:val="86"/>
    <w:autoRedefine/>
    <w:qFormat/>
    <w:uiPriority w:val="0"/>
    <w:pPr>
      <w:autoSpaceDE w:val="0"/>
      <w:autoSpaceDN w:val="0"/>
      <w:adjustRightInd w:val="0"/>
      <w:spacing w:after="0"/>
      <w:ind w:firstLine="210" w:firstLineChars="0"/>
    </w:pPr>
    <w:rPr>
      <w:rFonts w:cs="宋体"/>
      <w:iCs/>
      <w:kern w:val="0"/>
      <w:szCs w:val="20"/>
      <w:lang w:val="en-US"/>
    </w:rPr>
  </w:style>
  <w:style w:type="paragraph" w:customStyle="1" w:styleId="2324">
    <w:name w:val="正"/>
    <w:basedOn w:val="1"/>
    <w:autoRedefine/>
    <w:qFormat/>
    <w:uiPriority w:val="0"/>
    <w:pPr>
      <w:spacing w:before="156" w:after="156" w:line="360" w:lineRule="auto"/>
      <w:ind w:firstLine="200" w:firstLineChars="200"/>
      <w:jc w:val="left"/>
    </w:pPr>
    <w:rPr>
      <w:rFonts w:ascii="宋体"/>
      <w:sz w:val="24"/>
      <w:szCs w:val="20"/>
    </w:rPr>
  </w:style>
  <w:style w:type="paragraph" w:customStyle="1" w:styleId="2325">
    <w:name w:val="Li"/>
    <w:basedOn w:val="1"/>
    <w:autoRedefine/>
    <w:qFormat/>
    <w:uiPriority w:val="0"/>
    <w:pPr>
      <w:widowControl/>
      <w:shd w:val="solid" w:color="FFFFFF" w:fill="auto"/>
      <w:spacing w:line="360" w:lineRule="auto"/>
      <w:ind w:firstLine="200" w:firstLineChars="200"/>
      <w:jc w:val="left"/>
    </w:pPr>
    <w:rPr>
      <w:rFonts w:ascii="Verdana" w:hAnsi="Verdana" w:eastAsia="Verdana" w:cs="Verdana"/>
      <w:color w:val="000000"/>
      <w:kern w:val="0"/>
      <w:sz w:val="20"/>
      <w:shd w:val="solid" w:color="FFFFFF" w:fill="auto"/>
      <w:lang w:val="ru-RU" w:eastAsia="ru-RU"/>
    </w:rPr>
  </w:style>
  <w:style w:type="paragraph" w:customStyle="1" w:styleId="2326">
    <w:name w:val="xl99"/>
    <w:basedOn w:val="1"/>
    <w:autoRedefine/>
    <w:qFormat/>
    <w:uiPriority w:val="0"/>
    <w:pPr>
      <w:widowControl/>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line="360" w:lineRule="auto"/>
      <w:ind w:firstLine="200" w:firstLineChars="200"/>
      <w:jc w:val="right"/>
      <w:textAlignment w:val="top"/>
    </w:pPr>
    <w:rPr>
      <w:color w:val="0000FF"/>
      <w:kern w:val="0"/>
      <w:sz w:val="18"/>
      <w:szCs w:val="18"/>
    </w:rPr>
  </w:style>
  <w:style w:type="paragraph" w:customStyle="1" w:styleId="2327">
    <w:name w:val="正文2（小五，正文）"/>
    <w:basedOn w:val="1"/>
    <w:autoRedefine/>
    <w:qFormat/>
    <w:uiPriority w:val="0"/>
    <w:pPr>
      <w:spacing w:line="360" w:lineRule="auto"/>
      <w:ind w:firstLine="200" w:firstLineChars="200"/>
    </w:pPr>
    <w:rPr>
      <w:sz w:val="18"/>
      <w:szCs w:val="20"/>
    </w:rPr>
  </w:style>
  <w:style w:type="paragraph" w:customStyle="1" w:styleId="2328">
    <w:name w:val="sp5"/>
    <w:basedOn w:val="1"/>
    <w:autoRedefine/>
    <w:qFormat/>
    <w:uiPriority w:val="0"/>
    <w:pPr>
      <w:widowControl/>
      <w:spacing w:before="100" w:beforeAutospacing="1" w:after="100" w:afterAutospacing="1" w:line="360" w:lineRule="auto"/>
      <w:ind w:firstLine="200" w:firstLineChars="200"/>
      <w:jc w:val="left"/>
    </w:pPr>
    <w:rPr>
      <w:rFonts w:ascii="Arial" w:hAnsi="Arial" w:eastAsia="Arial Unicode MS" w:cs="Arial"/>
      <w:color w:val="333333"/>
      <w:kern w:val="0"/>
      <w:sz w:val="6"/>
      <w:szCs w:val="6"/>
    </w:rPr>
  </w:style>
  <w:style w:type="paragraph" w:customStyle="1" w:styleId="2329">
    <w:name w:val="样式 正文首行缩进 + 首行缩进:  0 厘米3"/>
    <w:basedOn w:val="86"/>
    <w:autoRedefine/>
    <w:qFormat/>
    <w:uiPriority w:val="0"/>
    <w:pPr>
      <w:autoSpaceDE w:val="0"/>
      <w:autoSpaceDN w:val="0"/>
      <w:adjustRightInd w:val="0"/>
      <w:spacing w:after="0"/>
      <w:ind w:firstLine="0" w:firstLineChars="0"/>
    </w:pPr>
    <w:rPr>
      <w:rFonts w:cs="宋体"/>
      <w:iCs/>
      <w:kern w:val="0"/>
      <w:szCs w:val="20"/>
      <w:lang w:val="en-US"/>
    </w:rPr>
  </w:style>
  <w:style w:type="paragraph" w:customStyle="1" w:styleId="2330">
    <w:name w:val="xl30"/>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ind w:firstLine="200" w:firstLineChars="200"/>
      <w:jc w:val="center"/>
      <w:textAlignment w:val="center"/>
    </w:pPr>
    <w:rPr>
      <w:rFonts w:ascii="Arial Unicode MS" w:hAnsi="Arial Unicode MS" w:eastAsia="Arial Unicode MS" w:cs="Arial Unicode MS"/>
      <w:kern w:val="0"/>
      <w:sz w:val="20"/>
      <w:szCs w:val="20"/>
    </w:rPr>
  </w:style>
  <w:style w:type="paragraph" w:customStyle="1" w:styleId="2331">
    <w:name w:val="正常"/>
    <w:autoRedefine/>
    <w:qFormat/>
    <w:uiPriority w:val="0"/>
    <w:pPr>
      <w:spacing w:after="80"/>
    </w:pPr>
    <w:rPr>
      <w:rFonts w:ascii="Times New Roman" w:hAnsi="Times New Roman" w:eastAsia="宋体" w:cs="Times New Roman"/>
      <w:lang w:val="en-US" w:eastAsia="en-US" w:bidi="ar-SA"/>
    </w:rPr>
  </w:style>
  <w:style w:type="paragraph" w:customStyle="1" w:styleId="2332">
    <w:name w:val="B3"/>
    <w:basedOn w:val="12"/>
    <w:autoRedefine/>
    <w:qFormat/>
    <w:uiPriority w:val="0"/>
    <w:pPr>
      <w:widowControl/>
      <w:overflowPunct w:val="0"/>
      <w:autoSpaceDE w:val="0"/>
      <w:autoSpaceDN w:val="0"/>
      <w:adjustRightInd w:val="0"/>
      <w:spacing w:after="180"/>
      <w:ind w:left="1135" w:leftChars="0" w:hanging="284" w:firstLineChars="0"/>
      <w:jc w:val="left"/>
      <w:textAlignment w:val="baseline"/>
    </w:pPr>
    <w:rPr>
      <w:kern w:val="0"/>
      <w:sz w:val="20"/>
      <w:szCs w:val="20"/>
      <w:lang w:val="en-GB" w:eastAsia="en-US"/>
    </w:rPr>
  </w:style>
  <w:style w:type="paragraph" w:customStyle="1" w:styleId="2333">
    <w:name w:val="Char1 Char Char Char Char Char Char1"/>
    <w:basedOn w:val="1"/>
    <w:autoRedefine/>
    <w:qFormat/>
    <w:uiPriority w:val="0"/>
    <w:pPr>
      <w:tabs>
        <w:tab w:val="left" w:pos="420"/>
      </w:tabs>
      <w:ind w:left="420" w:hanging="420"/>
    </w:pPr>
    <w:rPr>
      <w:rFonts w:ascii="Tahoma" w:hAnsi="Tahoma"/>
      <w:sz w:val="24"/>
      <w:szCs w:val="20"/>
    </w:rPr>
  </w:style>
  <w:style w:type="paragraph" w:customStyle="1" w:styleId="2334">
    <w:name w:val="可研图表前段落"/>
    <w:basedOn w:val="748"/>
    <w:autoRedefine/>
    <w:qFormat/>
    <w:uiPriority w:val="0"/>
    <w:pPr>
      <w:spacing w:beforeLines="50" w:afterLines="50" w:line="360" w:lineRule="auto"/>
    </w:pPr>
    <w:rPr>
      <w:rFonts w:ascii="Times New Roman" w:hAnsi="等线" w:eastAsia="等线" w:cs="Times New Roman"/>
    </w:rPr>
  </w:style>
  <w:style w:type="paragraph" w:customStyle="1" w:styleId="2335">
    <w:name w:val="CM77"/>
    <w:basedOn w:val="140"/>
    <w:next w:val="140"/>
    <w:autoRedefine/>
    <w:qFormat/>
    <w:uiPriority w:val="0"/>
    <w:pPr>
      <w:spacing w:after="153"/>
    </w:pPr>
    <w:rPr>
      <w:color w:val="auto"/>
      <w:szCs w:val="20"/>
    </w:rPr>
  </w:style>
  <w:style w:type="paragraph" w:customStyle="1" w:styleId="2336">
    <w:name w:val="CM73"/>
    <w:basedOn w:val="140"/>
    <w:next w:val="140"/>
    <w:autoRedefine/>
    <w:qFormat/>
    <w:uiPriority w:val="99"/>
    <w:pPr>
      <w:spacing w:after="245"/>
    </w:pPr>
    <w:rPr>
      <w:color w:val="auto"/>
      <w:szCs w:val="20"/>
    </w:rPr>
  </w:style>
  <w:style w:type="paragraph" w:customStyle="1" w:styleId="2337">
    <w:name w:val="CM48"/>
    <w:basedOn w:val="140"/>
    <w:next w:val="140"/>
    <w:autoRedefine/>
    <w:qFormat/>
    <w:uiPriority w:val="0"/>
    <w:pPr>
      <w:spacing w:line="468" w:lineRule="atLeast"/>
    </w:pPr>
    <w:rPr>
      <w:rFonts w:ascii="宋体"/>
      <w:color w:val="auto"/>
      <w:szCs w:val="20"/>
    </w:rPr>
  </w:style>
  <w:style w:type="paragraph" w:customStyle="1" w:styleId="2338">
    <w:name w:val="技术规范书条款1-9"/>
    <w:basedOn w:val="1"/>
    <w:autoRedefine/>
    <w:qFormat/>
    <w:uiPriority w:val="0"/>
    <w:pPr>
      <w:numPr>
        <w:ilvl w:val="0"/>
        <w:numId w:val="101"/>
      </w:numPr>
      <w:tabs>
        <w:tab w:val="left" w:pos="840"/>
        <w:tab w:val="left" w:pos="902"/>
      </w:tabs>
      <w:adjustRightInd w:val="0"/>
      <w:spacing w:line="360" w:lineRule="auto"/>
      <w:ind w:firstLine="200" w:firstLineChars="200"/>
      <w:textAlignment w:val="baseline"/>
    </w:pPr>
    <w:rPr>
      <w:rFonts w:cs="Mangal"/>
      <w:kern w:val="0"/>
      <w:sz w:val="24"/>
      <w:szCs w:val="20"/>
      <w:lang w:bidi="hi-IN"/>
    </w:rPr>
  </w:style>
  <w:style w:type="paragraph" w:customStyle="1" w:styleId="2339">
    <w:name w:val="grey1-onepx"/>
    <w:basedOn w:val="1"/>
    <w:autoRedefine/>
    <w:qFormat/>
    <w:uiPriority w:val="0"/>
    <w:pPr>
      <w:widowControl/>
      <w:shd w:val="clear" w:color="auto" w:fill="F1F1F1"/>
      <w:spacing w:before="100" w:beforeAutospacing="1" w:after="100" w:afterAutospacing="1" w:line="2" w:lineRule="auto"/>
      <w:ind w:firstLine="200" w:firstLineChars="200"/>
      <w:jc w:val="left"/>
    </w:pPr>
    <w:rPr>
      <w:rFonts w:ascii="Arial" w:hAnsi="Arial" w:eastAsia="Arial Unicode MS" w:cs="Arial"/>
      <w:color w:val="333333"/>
      <w:kern w:val="0"/>
      <w:sz w:val="2"/>
      <w:szCs w:val="2"/>
    </w:rPr>
  </w:style>
  <w:style w:type="paragraph" w:customStyle="1" w:styleId="2340">
    <w:name w:val="样式 目录 3 + 段前: 0.2 行 段后: 0.2 行"/>
    <w:basedOn w:val="44"/>
    <w:autoRedefine/>
    <w:qFormat/>
    <w:uiPriority w:val="0"/>
    <w:pPr>
      <w:widowControl w:val="0"/>
      <w:snapToGrid/>
      <w:spacing w:before="62" w:after="62" w:line="500" w:lineRule="exact"/>
      <w:ind w:left="0" w:firstLine="300" w:firstLineChars="300"/>
    </w:pPr>
    <w:rPr>
      <w:rFonts w:ascii="Times New Roman" w:hAnsi="Times New Roman" w:cs="宋体"/>
      <w:b/>
      <w:kern w:val="2"/>
      <w:szCs w:val="20"/>
    </w:rPr>
  </w:style>
  <w:style w:type="paragraph" w:customStyle="1" w:styleId="2341">
    <w:name w:val="nonu"/>
    <w:basedOn w:val="1"/>
    <w:autoRedefine/>
    <w:qFormat/>
    <w:uiPriority w:val="0"/>
    <w:pPr>
      <w:widowControl/>
      <w:spacing w:before="100" w:beforeAutospacing="1" w:after="100" w:afterAutospacing="1" w:line="360" w:lineRule="auto"/>
      <w:ind w:firstLine="200" w:firstLineChars="200"/>
      <w:jc w:val="left"/>
    </w:pPr>
    <w:rPr>
      <w:rFonts w:ascii="Geneva" w:hAnsi="Geneva" w:eastAsia="Arial Unicode MS" w:cs="Arial Unicode MS"/>
      <w:kern w:val="0"/>
      <w:sz w:val="24"/>
    </w:rPr>
  </w:style>
  <w:style w:type="paragraph" w:customStyle="1" w:styleId="2342">
    <w:name w:val="abstract"/>
    <w:basedOn w:val="1"/>
    <w:next w:val="1"/>
    <w:autoRedefine/>
    <w:qFormat/>
    <w:uiPriority w:val="0"/>
    <w:pPr>
      <w:widowControl/>
      <w:spacing w:before="120" w:after="120" w:line="360" w:lineRule="auto"/>
      <w:ind w:left="1440" w:right="1440" w:firstLine="200" w:firstLineChars="200"/>
    </w:pPr>
    <w:rPr>
      <w:rFonts w:ascii="Book Antiqua" w:hAnsi="Book Antiqua"/>
      <w:i/>
      <w:kern w:val="0"/>
      <w:sz w:val="24"/>
      <w:szCs w:val="20"/>
      <w:lang w:eastAsia="en-US"/>
    </w:rPr>
  </w:style>
  <w:style w:type="paragraph" w:customStyle="1" w:styleId="2343">
    <w:name w:val="sunblue-onepx"/>
    <w:basedOn w:val="1"/>
    <w:autoRedefine/>
    <w:qFormat/>
    <w:uiPriority w:val="0"/>
    <w:pPr>
      <w:widowControl/>
      <w:shd w:val="clear" w:color="auto" w:fill="594FBF"/>
      <w:spacing w:before="100" w:beforeAutospacing="1" w:after="100" w:afterAutospacing="1" w:line="2" w:lineRule="auto"/>
      <w:ind w:firstLine="200" w:firstLineChars="200"/>
      <w:jc w:val="left"/>
    </w:pPr>
    <w:rPr>
      <w:rFonts w:ascii="Arial" w:hAnsi="Arial" w:eastAsia="Arial Unicode MS" w:cs="Arial"/>
      <w:color w:val="FFFFFF"/>
      <w:kern w:val="0"/>
      <w:sz w:val="2"/>
      <w:szCs w:val="2"/>
    </w:rPr>
  </w:style>
  <w:style w:type="paragraph" w:customStyle="1" w:styleId="2344">
    <w:name w:val="样式 正文缩进正文（首行缩进两字）表正文正文非缩进标题4 + 行距: 1.5 倍行距"/>
    <w:basedOn w:val="21"/>
    <w:autoRedefine/>
    <w:qFormat/>
    <w:uiPriority w:val="0"/>
    <w:pPr>
      <w:autoSpaceDE/>
      <w:autoSpaceDN/>
      <w:adjustRightInd/>
      <w:spacing w:line="360" w:lineRule="auto"/>
      <w:ind w:firstLine="200" w:firstLineChars="200"/>
      <w:jc w:val="both"/>
    </w:pPr>
    <w:rPr>
      <w:rFonts w:ascii="Times New Roman" w:eastAsia="宋体"/>
      <w:sz w:val="24"/>
    </w:rPr>
  </w:style>
  <w:style w:type="paragraph" w:customStyle="1" w:styleId="2345">
    <w:name w:val="Question - bullet"/>
    <w:basedOn w:val="1616"/>
    <w:autoRedefine/>
    <w:qFormat/>
    <w:uiPriority w:val="0"/>
    <w:pPr>
      <w:tabs>
        <w:tab w:val="left" w:pos="1800"/>
      </w:tabs>
      <w:ind w:left="1800" w:hanging="360"/>
    </w:pPr>
  </w:style>
  <w:style w:type="paragraph" w:customStyle="1" w:styleId="2346">
    <w:name w:val="副标题1"/>
    <w:basedOn w:val="1"/>
    <w:autoRedefine/>
    <w:qFormat/>
    <w:uiPriority w:val="0"/>
    <w:pPr>
      <w:widowControl/>
      <w:spacing w:before="100" w:beforeAutospacing="1" w:after="100" w:afterAutospacing="1"/>
      <w:jc w:val="left"/>
    </w:pPr>
    <w:rPr>
      <w:rFonts w:ascii="Arial" w:hAnsi="Arial" w:cs="Arial"/>
      <w:color w:val="666666"/>
      <w:kern w:val="0"/>
      <w:sz w:val="28"/>
      <w:szCs w:val="28"/>
    </w:rPr>
  </w:style>
  <w:style w:type="paragraph" w:customStyle="1" w:styleId="2347">
    <w:name w:val="xl579"/>
    <w:basedOn w:val="1"/>
    <w:autoRedefine/>
    <w:qFormat/>
    <w:uiPriority w:val="0"/>
    <w:pPr>
      <w:widowControl/>
      <w:pBdr>
        <w:top w:val="single" w:color="auto" w:sz="4" w:space="0"/>
        <w:left w:val="single" w:color="auto" w:sz="4" w:space="0"/>
        <w:bottom w:val="single" w:color="auto" w:sz="4" w:space="0"/>
        <w:right w:val="single" w:color="auto" w:sz="4" w:space="0"/>
      </w:pBdr>
      <w:shd w:val="clear" w:color="auto" w:fill="D9D9D9"/>
      <w:spacing w:before="100" w:beforeAutospacing="1" w:after="100" w:afterAutospacing="1" w:line="360" w:lineRule="auto"/>
      <w:jc w:val="center"/>
    </w:pPr>
    <w:rPr>
      <w:rFonts w:ascii="宋体" w:hAnsi="宋体" w:cs="宋体"/>
      <w:kern w:val="0"/>
      <w:sz w:val="22"/>
      <w:szCs w:val="22"/>
    </w:rPr>
  </w:style>
  <w:style w:type="paragraph" w:customStyle="1" w:styleId="2348">
    <w:name w:val="timu"/>
    <w:basedOn w:val="1"/>
    <w:next w:val="1"/>
    <w:autoRedefine/>
    <w:qFormat/>
    <w:uiPriority w:val="0"/>
    <w:pPr>
      <w:widowControl/>
      <w:overflowPunct w:val="0"/>
      <w:autoSpaceDE w:val="0"/>
      <w:autoSpaceDN w:val="0"/>
      <w:adjustRightInd w:val="0"/>
      <w:spacing w:line="360" w:lineRule="auto"/>
      <w:ind w:right="389" w:firstLine="270" w:firstLineChars="200"/>
      <w:jc w:val="center"/>
      <w:textAlignment w:val="baseline"/>
    </w:pPr>
    <w:rPr>
      <w:rFonts w:ascii="黑体" w:eastAsia="黑体"/>
      <w:b/>
      <w:spacing w:val="34"/>
      <w:kern w:val="0"/>
      <w:sz w:val="52"/>
      <w:szCs w:val="20"/>
    </w:rPr>
  </w:style>
  <w:style w:type="paragraph" w:customStyle="1" w:styleId="2349">
    <w:name w:val="_Style 5"/>
    <w:basedOn w:val="1"/>
    <w:qFormat/>
    <w:uiPriority w:val="34"/>
    <w:pPr>
      <w:widowControl/>
      <w:spacing w:line="360" w:lineRule="auto"/>
      <w:ind w:firstLine="420" w:firstLineChars="200"/>
      <w:jc w:val="left"/>
    </w:pPr>
    <w:rPr>
      <w:rFonts w:ascii="Calibri" w:hAnsi="Calibri"/>
      <w:kern w:val="0"/>
      <w:sz w:val="20"/>
      <w:szCs w:val="22"/>
      <w:lang w:eastAsia="en-US"/>
    </w:rPr>
  </w:style>
  <w:style w:type="paragraph" w:customStyle="1" w:styleId="2350">
    <w:name w:val="样式 宋体 五号 倾斜 自动设置 行距: 1.5 倍行距"/>
    <w:basedOn w:val="1"/>
    <w:autoRedefine/>
    <w:qFormat/>
    <w:uiPriority w:val="0"/>
    <w:pPr>
      <w:spacing w:line="360" w:lineRule="auto"/>
      <w:ind w:firstLine="200" w:firstLineChars="200"/>
    </w:pPr>
    <w:rPr>
      <w:rFonts w:ascii="宋体" w:hAnsi="宋体" w:cs="宋体"/>
      <w:iCs/>
      <w:sz w:val="24"/>
      <w:szCs w:val="20"/>
    </w:rPr>
  </w:style>
  <w:style w:type="paragraph" w:customStyle="1" w:styleId="2351">
    <w:name w:val="样式 段后: 1 行"/>
    <w:basedOn w:val="1"/>
    <w:next w:val="190"/>
    <w:qFormat/>
    <w:uiPriority w:val="0"/>
    <w:pPr>
      <w:widowControl/>
      <w:spacing w:afterLines="100" w:line="360" w:lineRule="auto"/>
      <w:ind w:firstLine="431" w:firstLineChars="200"/>
      <w:jc w:val="left"/>
    </w:pPr>
    <w:rPr>
      <w:rFonts w:ascii="宋体" w:hAnsi="宋体" w:cs="宋体"/>
      <w:kern w:val="0"/>
      <w:sz w:val="24"/>
      <w:szCs w:val="20"/>
    </w:rPr>
  </w:style>
  <w:style w:type="paragraph" w:customStyle="1" w:styleId="2352">
    <w:name w:val="测试步骤"/>
    <w:basedOn w:val="1"/>
    <w:qFormat/>
    <w:uiPriority w:val="0"/>
    <w:pPr>
      <w:spacing w:line="360" w:lineRule="auto"/>
    </w:pPr>
  </w:style>
  <w:style w:type="paragraph" w:customStyle="1" w:styleId="2353">
    <w:name w:val="infoblue"/>
    <w:basedOn w:val="1"/>
    <w:autoRedefine/>
    <w:qFormat/>
    <w:uiPriority w:val="0"/>
    <w:pPr>
      <w:widowControl/>
      <w:spacing w:before="100" w:beforeAutospacing="1" w:after="100" w:afterAutospacing="1" w:line="240" w:lineRule="atLeast"/>
      <w:ind w:left="720" w:hanging="431" w:firstLineChars="200"/>
      <w:jc w:val="left"/>
    </w:pPr>
    <w:rPr>
      <w:i/>
      <w:iCs/>
      <w:color w:val="0000FF"/>
      <w:kern w:val="0"/>
      <w:sz w:val="20"/>
      <w:szCs w:val="20"/>
      <w:lang w:eastAsia="en-US"/>
    </w:rPr>
  </w:style>
  <w:style w:type="paragraph" w:customStyle="1" w:styleId="2354">
    <w:name w:val="终结线"/>
    <w:basedOn w:val="1"/>
    <w:autoRedefine/>
    <w:qFormat/>
    <w:uiPriority w:val="0"/>
    <w:pPr>
      <w:framePr w:hSpace="181" w:vSpace="181" w:wrap="around" w:vAnchor="text" w:hAnchor="margin" w:xAlign="center" w:y="285"/>
      <w:spacing w:before="53" w:afterLines="5" w:line="360" w:lineRule="auto"/>
      <w:ind w:firstLine="200" w:firstLineChars="200"/>
    </w:pPr>
    <w:rPr>
      <w:sz w:val="24"/>
    </w:rPr>
  </w:style>
  <w:style w:type="paragraph" w:customStyle="1" w:styleId="2355">
    <w:name w:val="xl114"/>
    <w:basedOn w:val="1"/>
    <w:autoRedefine/>
    <w:qFormat/>
    <w:uiPriority w:val="0"/>
    <w:pPr>
      <w:widowControl/>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line="360" w:lineRule="auto"/>
      <w:ind w:firstLine="200" w:firstLineChars="200"/>
      <w:textAlignment w:val="top"/>
    </w:pPr>
    <w:rPr>
      <w:kern w:val="0"/>
      <w:sz w:val="18"/>
      <w:szCs w:val="18"/>
    </w:rPr>
  </w:style>
  <w:style w:type="paragraph" w:customStyle="1" w:styleId="2356">
    <w:name w:val="3333"/>
    <w:basedOn w:val="5"/>
    <w:autoRedefine/>
    <w:qFormat/>
    <w:uiPriority w:val="0"/>
    <w:pPr>
      <w:widowControl/>
      <w:numPr>
        <w:ilvl w:val="2"/>
        <w:numId w:val="44"/>
      </w:numPr>
      <w:tabs>
        <w:tab w:val="left" w:pos="709"/>
        <w:tab w:val="left" w:pos="720"/>
      </w:tabs>
      <w:autoSpaceDE/>
      <w:autoSpaceDN/>
      <w:adjustRightInd/>
      <w:spacing w:before="240" w:line="240" w:lineRule="auto"/>
      <w:jc w:val="left"/>
    </w:pPr>
    <w:rPr>
      <w:rFonts w:ascii="Times New Roman" w:eastAsia="宋体"/>
      <w:b/>
      <w:bCs/>
      <w:szCs w:val="32"/>
    </w:rPr>
  </w:style>
  <w:style w:type="paragraph" w:customStyle="1" w:styleId="2357">
    <w:name w:val="whtbld"/>
    <w:basedOn w:val="1"/>
    <w:autoRedefine/>
    <w:qFormat/>
    <w:uiPriority w:val="0"/>
    <w:pPr>
      <w:widowControl/>
      <w:spacing w:before="100" w:beforeAutospacing="1" w:after="100" w:afterAutospacing="1" w:line="360" w:lineRule="auto"/>
      <w:ind w:firstLine="200" w:firstLineChars="200"/>
      <w:jc w:val="left"/>
    </w:pPr>
    <w:rPr>
      <w:rFonts w:ascii="Geneva" w:hAnsi="Geneva" w:eastAsia="Arial Unicode MS" w:cs="Arial Unicode MS"/>
      <w:b/>
      <w:bCs/>
      <w:color w:val="FFFFFF"/>
      <w:kern w:val="0"/>
      <w:sz w:val="24"/>
    </w:rPr>
  </w:style>
  <w:style w:type="paragraph" w:customStyle="1" w:styleId="2358">
    <w:name w:val="参考资料清单+倾斜+蓝色"/>
    <w:basedOn w:val="1"/>
    <w:autoRedefine/>
    <w:qFormat/>
    <w:uiPriority w:val="0"/>
    <w:pPr>
      <w:tabs>
        <w:tab w:val="left" w:pos="900"/>
      </w:tabs>
      <w:autoSpaceDE w:val="0"/>
      <w:autoSpaceDN w:val="0"/>
      <w:adjustRightInd w:val="0"/>
      <w:spacing w:line="360" w:lineRule="auto"/>
      <w:ind w:left="900" w:hanging="420" w:firstLineChars="200"/>
    </w:pPr>
    <w:rPr>
      <w:rFonts w:ascii="Arial" w:hAnsi="Arial"/>
      <w:iCs/>
      <w:color w:val="0000FF"/>
      <w:kern w:val="0"/>
      <w:sz w:val="24"/>
      <w:szCs w:val="21"/>
    </w:rPr>
  </w:style>
  <w:style w:type="paragraph" w:customStyle="1" w:styleId="2359">
    <w:name w:val="figure"/>
    <w:basedOn w:val="1"/>
    <w:next w:val="291"/>
    <w:qFormat/>
    <w:uiPriority w:val="0"/>
    <w:pPr>
      <w:keepNext/>
      <w:widowControl/>
      <w:snapToGrid w:val="0"/>
      <w:spacing w:before="80" w:after="80" w:line="300" w:lineRule="auto"/>
      <w:ind w:left="1701" w:firstLine="200" w:firstLineChars="200"/>
      <w:jc w:val="center"/>
    </w:pPr>
    <w:rPr>
      <w:rFonts w:ascii="Arial" w:hAnsi="Arial"/>
      <w:kern w:val="0"/>
      <w:sz w:val="24"/>
      <w:szCs w:val="20"/>
    </w:rPr>
  </w:style>
  <w:style w:type="paragraph" w:customStyle="1" w:styleId="2360">
    <w:name w:val="注："/>
    <w:next w:val="295"/>
    <w:qFormat/>
    <w:uiPriority w:val="0"/>
    <w:pPr>
      <w:widowControl w:val="0"/>
      <w:autoSpaceDE w:val="0"/>
      <w:autoSpaceDN w:val="0"/>
      <w:jc w:val="both"/>
    </w:pPr>
    <w:rPr>
      <w:rFonts w:ascii="宋体" w:hAnsi="Times New Roman" w:eastAsia="宋体" w:cs="Times New Roman"/>
      <w:sz w:val="18"/>
      <w:lang w:val="en-US" w:eastAsia="zh-CN" w:bidi="ar-SA"/>
    </w:rPr>
  </w:style>
  <w:style w:type="paragraph" w:customStyle="1" w:styleId="2361">
    <w:name w:val="新附录"/>
    <w:basedOn w:val="3"/>
    <w:next w:val="21"/>
    <w:autoRedefine/>
    <w:qFormat/>
    <w:uiPriority w:val="0"/>
    <w:pPr>
      <w:keepNext w:val="0"/>
      <w:keepLines w:val="0"/>
      <w:pageBreakBefore/>
      <w:tabs>
        <w:tab w:val="left" w:pos="432"/>
        <w:tab w:val="left" w:pos="720"/>
      </w:tabs>
      <w:spacing w:before="240" w:after="120" w:line="360" w:lineRule="auto"/>
    </w:pPr>
    <w:rPr>
      <w:bCs w:val="0"/>
      <w:szCs w:val="20"/>
    </w:rPr>
  </w:style>
  <w:style w:type="paragraph" w:customStyle="1" w:styleId="2362">
    <w:name w:val="缩进项目"/>
    <w:basedOn w:val="1652"/>
    <w:autoRedefine/>
    <w:qFormat/>
    <w:uiPriority w:val="0"/>
    <w:pPr>
      <w:tabs>
        <w:tab w:val="left" w:pos="1924"/>
      </w:tabs>
      <w:spacing w:after="0"/>
      <w:ind w:left="1924" w:hanging="454"/>
    </w:pPr>
    <w:rPr>
      <w:rFonts w:ascii="Times New Roman"/>
    </w:rPr>
  </w:style>
  <w:style w:type="paragraph" w:customStyle="1" w:styleId="2363">
    <w:name w:val="TAR"/>
    <w:basedOn w:val="464"/>
    <w:autoRedefine/>
    <w:qFormat/>
    <w:uiPriority w:val="0"/>
    <w:pPr>
      <w:overflowPunct/>
      <w:autoSpaceDE/>
      <w:autoSpaceDN/>
      <w:adjustRightInd/>
      <w:jc w:val="right"/>
    </w:pPr>
    <w:rPr>
      <w:rFonts w:ascii="Times New Roman" w:hAnsi="Times New Roman"/>
    </w:rPr>
  </w:style>
  <w:style w:type="paragraph" w:customStyle="1" w:styleId="2364">
    <w:name w:val="样式 标题 4h4heading 4TOCH4Ref Heading 1rh1Heading sqlsect 1...."/>
    <w:basedOn w:val="6"/>
    <w:autoRedefine/>
    <w:qFormat/>
    <w:uiPriority w:val="0"/>
    <w:pPr>
      <w:keepLines/>
      <w:tabs>
        <w:tab w:val="left" w:pos="720"/>
        <w:tab w:val="left" w:pos="864"/>
        <w:tab w:val="left" w:pos="1211"/>
        <w:tab w:val="left" w:pos="2880"/>
      </w:tabs>
      <w:spacing w:before="280" w:after="290" w:line="377" w:lineRule="auto"/>
      <w:ind w:left="1211" w:hanging="851"/>
    </w:pPr>
    <w:rPr>
      <w:rFonts w:ascii="Arial" w:hAnsi="Arial" w:cs="宋体"/>
    </w:rPr>
  </w:style>
  <w:style w:type="paragraph" w:customStyle="1" w:styleId="2365">
    <w:name w:val="样式 标题 1H1PIM 1h1Section Headl11H11H12H111H13H1121st ..."/>
    <w:basedOn w:val="3"/>
    <w:autoRedefine/>
    <w:qFormat/>
    <w:uiPriority w:val="0"/>
    <w:pPr>
      <w:pageBreakBefore/>
      <w:tabs>
        <w:tab w:val="left" w:pos="432"/>
      </w:tabs>
      <w:spacing w:before="163" w:after="163" w:line="360" w:lineRule="auto"/>
      <w:ind w:left="420" w:hanging="420"/>
    </w:pPr>
    <w:rPr>
      <w:rFonts w:ascii="宋体" w:hAnsi="宋体" w:cs="宋体"/>
      <w:iCs/>
      <w:kern w:val="2"/>
      <w:szCs w:val="20"/>
    </w:rPr>
  </w:style>
  <w:style w:type="paragraph" w:customStyle="1" w:styleId="2366">
    <w:name w:val="10PT_BULLET_FACTSHEET"/>
    <w:basedOn w:val="1"/>
    <w:autoRedefine/>
    <w:qFormat/>
    <w:uiPriority w:val="0"/>
    <w:pPr>
      <w:widowControl/>
      <w:numPr>
        <w:ilvl w:val="0"/>
        <w:numId w:val="102"/>
      </w:numPr>
      <w:tabs>
        <w:tab w:val="left" w:pos="360"/>
      </w:tabs>
      <w:spacing w:before="120" w:line="360" w:lineRule="auto"/>
      <w:ind w:firstLine="200" w:firstLineChars="200"/>
      <w:jc w:val="left"/>
    </w:pPr>
    <w:rPr>
      <w:rFonts w:ascii="Futura Bk" w:hAnsi="Futura Bk" w:eastAsia="Times"/>
      <w:snapToGrid w:val="0"/>
      <w:color w:val="000000"/>
      <w:kern w:val="0"/>
      <w:sz w:val="20"/>
      <w:szCs w:val="20"/>
      <w:lang w:eastAsia="en-US"/>
    </w:rPr>
  </w:style>
  <w:style w:type="paragraph" w:customStyle="1" w:styleId="2367">
    <w:name w:val="注示文本"/>
    <w:basedOn w:val="1"/>
    <w:autoRedefine/>
    <w:qFormat/>
    <w:uiPriority w:val="0"/>
    <w:pPr>
      <w:pBdr>
        <w:bottom w:val="single" w:color="auto" w:sz="4" w:space="1"/>
      </w:pBdr>
      <w:autoSpaceDE w:val="0"/>
      <w:autoSpaceDN w:val="0"/>
      <w:adjustRightInd w:val="0"/>
      <w:snapToGrid w:val="0"/>
      <w:spacing w:line="360" w:lineRule="auto"/>
      <w:ind w:firstLine="360" w:firstLineChars="200"/>
    </w:pPr>
    <w:rPr>
      <w:rFonts w:ascii="Arial" w:hAnsi="Arial" w:eastAsia="楷体_GB2312"/>
      <w:kern w:val="0"/>
      <w:sz w:val="18"/>
      <w:szCs w:val="18"/>
    </w:rPr>
  </w:style>
  <w:style w:type="paragraph" w:customStyle="1" w:styleId="2368">
    <w:name w:val="Command"/>
    <w:qFormat/>
    <w:uiPriority w:val="0"/>
    <w:pPr>
      <w:spacing w:before="160" w:after="160"/>
    </w:pPr>
    <w:rPr>
      <w:rFonts w:ascii="Arial" w:hAnsi="Arial" w:eastAsia="黑体" w:cs="Times New Roman"/>
      <w:sz w:val="21"/>
      <w:lang w:val="en-US" w:eastAsia="zh-CN" w:bidi="ar-SA"/>
    </w:rPr>
  </w:style>
  <w:style w:type="paragraph" w:customStyle="1" w:styleId="2369">
    <w:name w:val="blkbld"/>
    <w:basedOn w:val="1"/>
    <w:qFormat/>
    <w:uiPriority w:val="0"/>
    <w:pPr>
      <w:widowControl/>
      <w:spacing w:before="100" w:beforeAutospacing="1" w:after="100" w:afterAutospacing="1" w:line="360" w:lineRule="auto"/>
      <w:ind w:firstLine="200" w:firstLineChars="200"/>
      <w:jc w:val="left"/>
    </w:pPr>
    <w:rPr>
      <w:rFonts w:ascii="Geneva" w:hAnsi="Geneva" w:eastAsia="Arial Unicode MS" w:cs="Arial Unicode MS"/>
      <w:b/>
      <w:bCs/>
      <w:color w:val="000000"/>
      <w:kern w:val="0"/>
      <w:sz w:val="24"/>
    </w:rPr>
  </w:style>
  <w:style w:type="paragraph" w:customStyle="1" w:styleId="2370">
    <w:name w:val="4级编号"/>
    <w:basedOn w:val="1"/>
    <w:autoRedefine/>
    <w:qFormat/>
    <w:uiPriority w:val="0"/>
    <w:pPr>
      <w:numPr>
        <w:ilvl w:val="3"/>
        <w:numId w:val="36"/>
      </w:numPr>
      <w:tabs>
        <w:tab w:val="left" w:pos="0"/>
        <w:tab w:val="left" w:pos="2880"/>
      </w:tabs>
      <w:outlineLvl w:val="3"/>
    </w:pPr>
    <w:rPr>
      <w:b/>
      <w:bCs/>
      <w:kern w:val="44"/>
      <w:sz w:val="24"/>
      <w:szCs w:val="44"/>
    </w:rPr>
  </w:style>
  <w:style w:type="paragraph" w:customStyle="1" w:styleId="2371">
    <w:name w:val="样式 倾斜 自动设置 首行缩进:  0.85 厘米 行距: 1.5 倍行距"/>
    <w:basedOn w:val="1"/>
    <w:qFormat/>
    <w:uiPriority w:val="0"/>
    <w:pPr>
      <w:spacing w:line="360" w:lineRule="auto"/>
      <w:ind w:firstLine="480" w:firstLineChars="200"/>
    </w:pPr>
    <w:rPr>
      <w:rFonts w:cs="宋体"/>
      <w:iCs/>
      <w:sz w:val="24"/>
      <w:szCs w:val="20"/>
    </w:rPr>
  </w:style>
  <w:style w:type="paragraph" w:customStyle="1" w:styleId="2372">
    <w:name w:val="l正文"/>
    <w:autoRedefine/>
    <w:qFormat/>
    <w:uiPriority w:val="0"/>
    <w:pPr>
      <w:spacing w:line="360" w:lineRule="auto"/>
      <w:ind w:firstLine="200" w:firstLineChars="200"/>
      <w:jc w:val="both"/>
    </w:pPr>
    <w:rPr>
      <w:rFonts w:ascii="楷体_GB2312" w:hAnsi="Times New Roman" w:eastAsia="楷体_GB2312" w:cs="Times New Roman"/>
      <w:sz w:val="24"/>
      <w:lang w:val="en-US" w:eastAsia="zh-CN" w:bidi="ar-SA"/>
    </w:rPr>
  </w:style>
  <w:style w:type="paragraph" w:customStyle="1" w:styleId="2373">
    <w:name w:val="xl124"/>
    <w:basedOn w:val="1"/>
    <w:autoRedefine/>
    <w:qFormat/>
    <w:uiPriority w:val="0"/>
    <w:pPr>
      <w:widowControl/>
      <w:spacing w:before="100" w:beforeAutospacing="1" w:after="100" w:afterAutospacing="1" w:line="360" w:lineRule="auto"/>
      <w:ind w:firstLine="200" w:firstLineChars="200"/>
      <w:jc w:val="center"/>
    </w:pPr>
    <w:rPr>
      <w:kern w:val="0"/>
      <w:sz w:val="18"/>
      <w:szCs w:val="18"/>
    </w:rPr>
  </w:style>
  <w:style w:type="paragraph" w:customStyle="1" w:styleId="2374">
    <w:name w:val="样式 样式 行距: 1.5 倍行距 首行缩进:  1.71 字符 + 首行缩进:  2 字符"/>
    <w:basedOn w:val="1"/>
    <w:qFormat/>
    <w:uiPriority w:val="0"/>
    <w:pPr>
      <w:spacing w:line="360" w:lineRule="auto"/>
      <w:ind w:firstLine="480" w:firstLineChars="200"/>
    </w:pPr>
    <w:rPr>
      <w:rFonts w:ascii="宋体" w:hAnsi="宋体" w:cs="宋体"/>
      <w:bCs/>
      <w:sz w:val="24"/>
    </w:rPr>
  </w:style>
  <w:style w:type="paragraph" w:customStyle="1" w:styleId="2375">
    <w:name w:val="样式 标题 3Level 3 HeadH3h333rd levell3CTUnderrubrik2level_...1"/>
    <w:basedOn w:val="5"/>
    <w:next w:val="2374"/>
    <w:autoRedefine/>
    <w:qFormat/>
    <w:uiPriority w:val="0"/>
    <w:pPr>
      <w:numPr>
        <w:ilvl w:val="0"/>
        <w:numId w:val="103"/>
      </w:numPr>
      <w:tabs>
        <w:tab w:val="left" w:pos="720"/>
        <w:tab w:val="left" w:pos="1134"/>
        <w:tab w:val="left" w:pos="2160"/>
      </w:tabs>
      <w:autoSpaceDE/>
      <w:autoSpaceDN/>
      <w:adjustRightInd/>
      <w:spacing w:before="260" w:after="260" w:line="416" w:lineRule="auto"/>
      <w:ind w:left="1214" w:leftChars="100" w:right="210" w:rightChars="100" w:hanging="794"/>
    </w:pPr>
    <w:rPr>
      <w:rFonts w:ascii="Times New Roman" w:eastAsia="宋体"/>
      <w:b/>
      <w:bCs/>
      <w:kern w:val="2"/>
      <w:sz w:val="30"/>
    </w:rPr>
  </w:style>
  <w:style w:type="paragraph" w:customStyle="1" w:styleId="2376">
    <w:name w:val="结算规范小标题2"/>
    <w:basedOn w:val="8"/>
    <w:qFormat/>
    <w:uiPriority w:val="0"/>
    <w:pPr>
      <w:keepNext w:val="0"/>
      <w:keepLines w:val="0"/>
      <w:widowControl/>
      <w:spacing w:before="0" w:after="0" w:line="240" w:lineRule="auto"/>
      <w:jc w:val="center"/>
      <w:outlineLvl w:val="9"/>
    </w:pPr>
    <w:rPr>
      <w:rFonts w:ascii="Times New Roman" w:hAnsi="Times New Roman" w:eastAsia="宋体"/>
      <w:b w:val="0"/>
      <w:bCs w:val="0"/>
      <w:kern w:val="0"/>
      <w:sz w:val="30"/>
      <w:szCs w:val="20"/>
    </w:rPr>
  </w:style>
  <w:style w:type="paragraph" w:customStyle="1" w:styleId="2377">
    <w:name w:val="xl71"/>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ind w:firstLine="200" w:firstLineChars="200"/>
      <w:textAlignment w:val="top"/>
    </w:pPr>
    <w:rPr>
      <w:rFonts w:eastAsia="Arial Unicode MS"/>
      <w:kern w:val="0"/>
      <w:sz w:val="18"/>
      <w:szCs w:val="18"/>
    </w:rPr>
  </w:style>
  <w:style w:type="paragraph" w:customStyle="1" w:styleId="2378">
    <w:name w:val="Heading Bar"/>
    <w:basedOn w:val="1"/>
    <w:next w:val="5"/>
    <w:autoRedefine/>
    <w:qFormat/>
    <w:uiPriority w:val="0"/>
    <w:pPr>
      <w:keepNext/>
      <w:keepLines/>
      <w:widowControl/>
      <w:shd w:val="solid" w:color="auto" w:fill="auto"/>
      <w:spacing w:before="240" w:line="360" w:lineRule="auto"/>
      <w:ind w:right="7920" w:firstLine="200" w:firstLineChars="200"/>
      <w:jc w:val="left"/>
    </w:pPr>
    <w:rPr>
      <w:rFonts w:ascii="Book Antiqua" w:hAnsi="Book Antiqua"/>
      <w:color w:val="FFFFFF"/>
      <w:kern w:val="0"/>
      <w:sz w:val="8"/>
      <w:szCs w:val="20"/>
      <w:lang w:eastAsia="en-US"/>
    </w:rPr>
  </w:style>
  <w:style w:type="paragraph" w:customStyle="1" w:styleId="2379">
    <w:name w:val="应答文本"/>
    <w:basedOn w:val="228"/>
    <w:qFormat/>
    <w:uiPriority w:val="0"/>
    <w:pPr>
      <w:widowControl w:val="0"/>
      <w:overflowPunct/>
      <w:autoSpaceDE/>
      <w:autoSpaceDN/>
      <w:spacing w:after="0"/>
      <w:ind w:firstLine="0" w:firstLineChars="0"/>
    </w:pPr>
    <w:rPr>
      <w:rFonts w:ascii="隶书" w:eastAsia="隶书"/>
      <w:b/>
    </w:rPr>
  </w:style>
  <w:style w:type="paragraph" w:customStyle="1" w:styleId="2380">
    <w:name w:val="样式 正文首行缩进 + 首行缩进:  0 厘米"/>
    <w:basedOn w:val="86"/>
    <w:autoRedefine/>
    <w:qFormat/>
    <w:uiPriority w:val="0"/>
    <w:pPr>
      <w:autoSpaceDE w:val="0"/>
      <w:autoSpaceDN w:val="0"/>
      <w:adjustRightInd w:val="0"/>
      <w:spacing w:after="0"/>
      <w:ind w:firstLine="0" w:firstLineChars="0"/>
    </w:pPr>
    <w:rPr>
      <w:rFonts w:cs="宋体"/>
      <w:iCs/>
      <w:kern w:val="0"/>
      <w:szCs w:val="20"/>
      <w:lang w:val="en-US"/>
    </w:rPr>
  </w:style>
  <w:style w:type="paragraph" w:customStyle="1" w:styleId="2381">
    <w:name w:val="计费规范编写 标题3"/>
    <w:basedOn w:val="5"/>
    <w:qFormat/>
    <w:uiPriority w:val="0"/>
    <w:pPr>
      <w:keepNext w:val="0"/>
      <w:keepLines w:val="0"/>
      <w:tabs>
        <w:tab w:val="left" w:pos="360"/>
      </w:tabs>
      <w:autoSpaceDE/>
      <w:autoSpaceDN/>
      <w:adjustRightInd/>
      <w:spacing w:before="60" w:after="60" w:line="360" w:lineRule="auto"/>
      <w:ind w:left="360" w:hanging="360" w:hangingChars="200"/>
    </w:pPr>
    <w:rPr>
      <w:rFonts w:ascii="Times New Roman" w:eastAsia="宋体"/>
      <w:b/>
      <w:kern w:val="2"/>
      <w:sz w:val="32"/>
    </w:rPr>
  </w:style>
  <w:style w:type="paragraph" w:customStyle="1" w:styleId="2382">
    <w:name w:val="题注 + 居中"/>
    <w:basedOn w:val="22"/>
    <w:autoRedefine/>
    <w:qFormat/>
    <w:uiPriority w:val="0"/>
    <w:pPr>
      <w:spacing w:before="240" w:after="312" w:afterLines="100"/>
      <w:ind w:firstLine="431"/>
      <w:jc w:val="center"/>
    </w:pPr>
    <w:rPr>
      <w:rFonts w:ascii="Times New Roman" w:hAnsi="Times New Roman" w:eastAsia="宋体"/>
      <w:sz w:val="24"/>
      <w:szCs w:val="24"/>
      <w:lang w:eastAsia="zh-CN"/>
    </w:rPr>
  </w:style>
  <w:style w:type="paragraph" w:customStyle="1" w:styleId="2383">
    <w:name w:val="xl144"/>
    <w:basedOn w:val="1"/>
    <w:qFormat/>
    <w:uiPriority w:val="0"/>
    <w:pPr>
      <w:widowControl/>
      <w:pBdr>
        <w:left w:val="single" w:color="auto" w:sz="8" w:space="0"/>
        <w:bottom w:val="single" w:color="auto" w:sz="8" w:space="0"/>
        <w:right w:val="single" w:color="auto" w:sz="4" w:space="0"/>
      </w:pBdr>
      <w:shd w:val="clear" w:color="000000" w:fill="0070C0"/>
      <w:spacing w:before="100" w:beforeAutospacing="1" w:after="100" w:afterAutospacing="1" w:line="360" w:lineRule="auto"/>
      <w:ind w:firstLine="200" w:firstLineChars="200"/>
      <w:jc w:val="center"/>
    </w:pPr>
    <w:rPr>
      <w:rFonts w:ascii="宋体" w:hAnsi="宋体" w:cs="宋体"/>
      <w:kern w:val="0"/>
      <w:sz w:val="24"/>
    </w:rPr>
  </w:style>
  <w:style w:type="paragraph" w:customStyle="1" w:styleId="2384">
    <w:name w:val="样式 标题 4heading 4 + Indent: Left 0.5 inh4Alt+4H4PIM 4bullet...2"/>
    <w:basedOn w:val="6"/>
    <w:autoRedefine/>
    <w:qFormat/>
    <w:uiPriority w:val="0"/>
    <w:pPr>
      <w:keepLines/>
      <w:tabs>
        <w:tab w:val="left" w:pos="864"/>
        <w:tab w:val="left" w:pos="1573"/>
      </w:tabs>
      <w:snapToGrid w:val="0"/>
      <w:spacing w:before="280" w:after="290" w:line="377" w:lineRule="auto"/>
      <w:ind w:left="567" w:hanging="567"/>
    </w:pPr>
    <w:rPr>
      <w:rFonts w:ascii="黑体" w:hAnsi="黑体"/>
      <w:kern w:val="0"/>
      <w:szCs w:val="28"/>
    </w:rPr>
  </w:style>
  <w:style w:type="paragraph" w:customStyle="1" w:styleId="2385">
    <w:name w:val="信息页表格标题"/>
    <w:basedOn w:val="1"/>
    <w:qFormat/>
    <w:uiPriority w:val="0"/>
    <w:pPr>
      <w:widowControl/>
      <w:spacing w:before="120" w:after="120" w:line="360" w:lineRule="auto"/>
      <w:ind w:firstLine="200" w:firstLineChars="200"/>
    </w:pPr>
    <w:rPr>
      <w:b/>
      <w:kern w:val="0"/>
      <w:sz w:val="20"/>
      <w:szCs w:val="20"/>
    </w:rPr>
  </w:style>
  <w:style w:type="paragraph" w:customStyle="1" w:styleId="2386">
    <w:name w:val="xl561"/>
    <w:basedOn w:val="1"/>
    <w:autoRedefine/>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line="360" w:lineRule="auto"/>
      <w:jc w:val="center"/>
    </w:pPr>
    <w:rPr>
      <w:rFonts w:ascii="宋体" w:hAnsi="宋体" w:cs="宋体"/>
      <w:b/>
      <w:bCs/>
      <w:kern w:val="0"/>
      <w:sz w:val="22"/>
      <w:szCs w:val="22"/>
    </w:rPr>
  </w:style>
  <w:style w:type="paragraph" w:customStyle="1" w:styleId="2387">
    <w:name w:val="Char Char Char Char Char Char Char Char Char Char Char Char1 Char Char Char Char Char2 Char Char Char1 Char"/>
    <w:basedOn w:val="1"/>
    <w:autoRedefine/>
    <w:qFormat/>
    <w:uiPriority w:val="0"/>
    <w:pPr>
      <w:spacing w:before="53" w:afterLines="5" w:line="360" w:lineRule="auto"/>
      <w:ind w:firstLine="200" w:firstLineChars="200"/>
    </w:pPr>
    <w:rPr>
      <w:rFonts w:ascii="Tahoma" w:hAnsi="Tahoma"/>
      <w:sz w:val="24"/>
      <w:szCs w:val="20"/>
    </w:rPr>
  </w:style>
  <w:style w:type="paragraph" w:customStyle="1" w:styleId="2388">
    <w:name w:val="Char Char Char Char1 Char Char Char Char Char Char Char Char Char"/>
    <w:basedOn w:val="1"/>
    <w:qFormat/>
    <w:uiPriority w:val="0"/>
    <w:rPr>
      <w:rFonts w:ascii="Tahoma" w:hAnsi="Tahoma" w:cs="Mangal"/>
      <w:sz w:val="24"/>
      <w:szCs w:val="20"/>
      <w:lang w:bidi="hi-IN"/>
    </w:rPr>
  </w:style>
  <w:style w:type="paragraph" w:customStyle="1" w:styleId="2389">
    <w:name w:val="样式 样式 样式 样式 首行缩进:  2 字符1 + 首行缩进:  2 字符 + 首行缩进:  2 字符1 + 首行缩进:  2..."/>
    <w:basedOn w:val="1"/>
    <w:autoRedefine/>
    <w:qFormat/>
    <w:uiPriority w:val="0"/>
    <w:pPr>
      <w:spacing w:beforeLines="25" w:afterLines="25" w:line="360" w:lineRule="auto"/>
      <w:ind w:firstLine="200" w:firstLineChars="200"/>
    </w:pPr>
    <w:rPr>
      <w:rFonts w:cs="宋体"/>
      <w:sz w:val="24"/>
      <w:szCs w:val="20"/>
    </w:rPr>
  </w:style>
  <w:style w:type="paragraph" w:customStyle="1" w:styleId="2390">
    <w:name w:val="样式 正文首行缩进 + 倾斜 首行缩进:  0.37 厘米3"/>
    <w:basedOn w:val="86"/>
    <w:qFormat/>
    <w:uiPriority w:val="0"/>
    <w:pPr>
      <w:autoSpaceDE w:val="0"/>
      <w:autoSpaceDN w:val="0"/>
      <w:adjustRightInd w:val="0"/>
      <w:spacing w:after="0"/>
      <w:ind w:firstLine="210" w:firstLineChars="0"/>
    </w:pPr>
    <w:rPr>
      <w:rFonts w:cs="宋体"/>
      <w:iCs/>
      <w:kern w:val="0"/>
      <w:szCs w:val="20"/>
      <w:lang w:val="en-US"/>
    </w:rPr>
  </w:style>
  <w:style w:type="paragraph" w:customStyle="1" w:styleId="2391">
    <w:name w:val="xl27579"/>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bottom"/>
    </w:pPr>
    <w:rPr>
      <w:rFonts w:ascii="宋体" w:hAnsi="宋体" w:cs="宋体"/>
      <w:kern w:val="0"/>
      <w:sz w:val="20"/>
      <w:szCs w:val="20"/>
    </w:rPr>
  </w:style>
  <w:style w:type="paragraph" w:customStyle="1" w:styleId="2392">
    <w:name w:val="Char Char1 Char Char1 Char Char11"/>
    <w:basedOn w:val="1"/>
    <w:qFormat/>
    <w:uiPriority w:val="0"/>
    <w:pPr>
      <w:spacing w:line="360" w:lineRule="auto"/>
      <w:ind w:firstLine="200" w:firstLineChars="200"/>
    </w:pPr>
    <w:rPr>
      <w:rFonts w:ascii="Tahoma" w:hAnsi="Tahoma"/>
      <w:sz w:val="24"/>
    </w:rPr>
  </w:style>
  <w:style w:type="paragraph" w:customStyle="1" w:styleId="2393">
    <w:name w:val="sp10"/>
    <w:basedOn w:val="1"/>
    <w:qFormat/>
    <w:uiPriority w:val="0"/>
    <w:pPr>
      <w:widowControl/>
      <w:spacing w:before="100" w:beforeAutospacing="1" w:after="100" w:afterAutospacing="1" w:line="360" w:lineRule="auto"/>
      <w:ind w:firstLine="200" w:firstLineChars="200"/>
      <w:jc w:val="left"/>
    </w:pPr>
    <w:rPr>
      <w:rFonts w:ascii="Arial" w:hAnsi="Arial" w:eastAsia="Arial Unicode MS" w:cs="Arial"/>
      <w:color w:val="333333"/>
      <w:kern w:val="0"/>
      <w:sz w:val="12"/>
      <w:szCs w:val="12"/>
    </w:rPr>
  </w:style>
  <w:style w:type="paragraph" w:customStyle="1" w:styleId="2394">
    <w:name w:val="样式 标题 5h5l5hmTable labelmh2Module heading 2Head 5list 5..."/>
    <w:basedOn w:val="7"/>
    <w:autoRedefine/>
    <w:qFormat/>
    <w:uiPriority w:val="0"/>
    <w:pPr>
      <w:keepLines w:val="0"/>
      <w:widowControl/>
      <w:tabs>
        <w:tab w:val="left" w:pos="1008"/>
        <w:tab w:val="left" w:pos="1102"/>
        <w:tab w:val="left" w:pos="1859"/>
      </w:tabs>
      <w:overflowPunct w:val="0"/>
      <w:autoSpaceDE w:val="0"/>
      <w:autoSpaceDN w:val="0"/>
      <w:adjustRightInd w:val="0"/>
      <w:snapToGrid w:val="0"/>
      <w:spacing w:before="0" w:after="0" w:line="360" w:lineRule="auto"/>
      <w:ind w:left="200"/>
      <w:jc w:val="left"/>
      <w:textAlignment w:val="baseline"/>
    </w:pPr>
    <w:rPr>
      <w:rFonts w:ascii="黑体" w:hAnsi="黑体" w:eastAsia="黑体" w:cs="黑体"/>
      <w:b w:val="0"/>
      <w:bCs w:val="0"/>
      <w:color w:val="000000"/>
      <w:sz w:val="24"/>
    </w:rPr>
  </w:style>
  <w:style w:type="paragraph" w:customStyle="1" w:styleId="2395">
    <w:name w:val="封面2"/>
    <w:autoRedefine/>
    <w:qFormat/>
    <w:uiPriority w:val="0"/>
    <w:pPr>
      <w:jc w:val="center"/>
    </w:pPr>
    <w:rPr>
      <w:rFonts w:ascii="Times New Roman" w:hAnsi="Times New Roman" w:eastAsia="宋体" w:cs="Times New Roman"/>
      <w:sz w:val="28"/>
      <w:lang w:val="en-US" w:eastAsia="zh-CN" w:bidi="ar-SA"/>
    </w:rPr>
  </w:style>
  <w:style w:type="paragraph" w:customStyle="1" w:styleId="2396">
    <w:name w:val="Char1 Char Char Char Char1"/>
    <w:basedOn w:val="1"/>
    <w:autoRedefine/>
    <w:qFormat/>
    <w:uiPriority w:val="0"/>
    <w:pPr>
      <w:spacing w:line="360" w:lineRule="auto"/>
      <w:ind w:firstLine="200" w:firstLineChars="200"/>
    </w:pPr>
    <w:rPr>
      <w:rFonts w:ascii="Tahoma" w:hAnsi="Tahoma"/>
      <w:sz w:val="24"/>
      <w:szCs w:val="20"/>
    </w:rPr>
  </w:style>
  <w:style w:type="paragraph" w:customStyle="1" w:styleId="2397">
    <w:name w:val="Subsection1"/>
    <w:basedOn w:val="1"/>
    <w:next w:val="1278"/>
    <w:qFormat/>
    <w:uiPriority w:val="0"/>
    <w:pPr>
      <w:pageBreakBefore/>
      <w:pBdr>
        <w:bottom w:val="single" w:color="auto" w:sz="6" w:space="12"/>
      </w:pBdr>
      <w:spacing w:after="240" w:line="280" w:lineRule="atLeast"/>
      <w:ind w:firstLine="200" w:firstLineChars="200"/>
    </w:pPr>
    <w:rPr>
      <w:b/>
      <w:smallCaps/>
      <w:color w:val="808080"/>
      <w:spacing w:val="60"/>
      <w:sz w:val="28"/>
    </w:rPr>
  </w:style>
  <w:style w:type="paragraph" w:customStyle="1" w:styleId="2398">
    <w:name w:val="xl27555"/>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宋体" w:hAnsi="宋体" w:cs="宋体"/>
      <w:color w:val="000000"/>
      <w:kern w:val="0"/>
      <w:sz w:val="20"/>
      <w:szCs w:val="20"/>
    </w:rPr>
  </w:style>
  <w:style w:type="paragraph" w:customStyle="1" w:styleId="2399">
    <w:name w:val="表头样式 Char"/>
    <w:basedOn w:val="1"/>
    <w:qFormat/>
    <w:uiPriority w:val="0"/>
    <w:pPr>
      <w:autoSpaceDE w:val="0"/>
      <w:autoSpaceDN w:val="0"/>
      <w:adjustRightInd w:val="0"/>
      <w:spacing w:line="360" w:lineRule="auto"/>
      <w:ind w:firstLine="200" w:firstLineChars="200"/>
      <w:jc w:val="center"/>
    </w:pPr>
    <w:rPr>
      <w:rFonts w:ascii="Arial" w:hAnsi="Arial"/>
      <w:b/>
      <w:kern w:val="0"/>
      <w:sz w:val="24"/>
      <w:szCs w:val="20"/>
    </w:rPr>
  </w:style>
  <w:style w:type="paragraph" w:customStyle="1" w:styleId="2400">
    <w:name w:val="样式 标题 2heading 2+ Indent: Left 0.25 inHead2A2H2PIM2Heading..."/>
    <w:basedOn w:val="4"/>
    <w:qFormat/>
    <w:uiPriority w:val="0"/>
    <w:pPr>
      <w:tabs>
        <w:tab w:val="left" w:pos="860"/>
      </w:tabs>
      <w:snapToGrid w:val="0"/>
    </w:pPr>
    <w:rPr>
      <w:rFonts w:ascii="黑体" w:hAnsi="黑体" w:eastAsia="宋体"/>
      <w:b w:val="0"/>
      <w:bCs w:val="0"/>
      <w:sz w:val="28"/>
    </w:rPr>
  </w:style>
  <w:style w:type="paragraph" w:customStyle="1" w:styleId="2401">
    <w:name w:val="表身"/>
    <w:qFormat/>
    <w:uiPriority w:val="0"/>
    <w:pPr>
      <w:keepNext/>
      <w:spacing w:line="300" w:lineRule="auto"/>
      <w:jc w:val="both"/>
      <w:textAlignment w:val="center"/>
    </w:pPr>
    <w:rPr>
      <w:rFonts w:ascii="Times New Roman" w:hAnsi="Times New Roman" w:eastAsia="宋体" w:cs="Times New Roman"/>
      <w:sz w:val="18"/>
      <w:lang w:val="en-US" w:eastAsia="zh-CN" w:bidi="ar-SA"/>
    </w:rPr>
  </w:style>
  <w:style w:type="paragraph" w:customStyle="1" w:styleId="2402">
    <w:name w:val="样式 样式 四号 左 + 段前: 7.8 磅2"/>
    <w:basedOn w:val="1572"/>
    <w:autoRedefine/>
    <w:qFormat/>
    <w:uiPriority w:val="0"/>
    <w:pPr>
      <w:spacing w:beforeLines="25" w:afterLines="25" w:line="360" w:lineRule="auto"/>
      <w:ind w:left="1474"/>
    </w:pPr>
    <w:rPr>
      <w:rFonts w:cs="Times New Roman"/>
    </w:rPr>
  </w:style>
  <w:style w:type="paragraph" w:customStyle="1" w:styleId="2403">
    <w:name w:val="font21"/>
    <w:basedOn w:val="1"/>
    <w:qFormat/>
    <w:uiPriority w:val="0"/>
    <w:pPr>
      <w:widowControl/>
      <w:spacing w:before="100" w:beforeAutospacing="1" w:after="100" w:afterAutospacing="1" w:line="360" w:lineRule="auto"/>
      <w:ind w:firstLine="200" w:firstLineChars="200"/>
      <w:jc w:val="left"/>
    </w:pPr>
    <w:rPr>
      <w:color w:val="000000"/>
      <w:kern w:val="0"/>
      <w:sz w:val="16"/>
      <w:szCs w:val="16"/>
    </w:rPr>
  </w:style>
  <w:style w:type="paragraph" w:customStyle="1" w:styleId="2404">
    <w:name w:val="xl575"/>
    <w:basedOn w:val="1"/>
    <w:autoRedefine/>
    <w:qFormat/>
    <w:uiPriority w:val="0"/>
    <w:pPr>
      <w:widowControl/>
      <w:spacing w:before="100" w:beforeAutospacing="1" w:after="100" w:afterAutospacing="1" w:line="360" w:lineRule="auto"/>
      <w:jc w:val="left"/>
    </w:pPr>
    <w:rPr>
      <w:rFonts w:ascii="宋体" w:hAnsi="宋体" w:cs="宋体"/>
      <w:kern w:val="0"/>
      <w:sz w:val="22"/>
      <w:szCs w:val="22"/>
    </w:rPr>
  </w:style>
  <w:style w:type="paragraph" w:customStyle="1" w:styleId="2405">
    <w:name w:val="参考文献"/>
    <w:basedOn w:val="1"/>
    <w:autoRedefine/>
    <w:qFormat/>
    <w:uiPriority w:val="0"/>
    <w:pPr>
      <w:tabs>
        <w:tab w:val="left" w:pos="360"/>
      </w:tabs>
      <w:spacing w:line="360" w:lineRule="auto"/>
      <w:ind w:left="360" w:hanging="360" w:firstLineChars="200"/>
    </w:pPr>
    <w:rPr>
      <w:sz w:val="18"/>
      <w:szCs w:val="20"/>
    </w:rPr>
  </w:style>
  <w:style w:type="paragraph" w:customStyle="1" w:styleId="2406">
    <w:name w:val="默认段落字体 Para Char Char Char Char Char Char Char Char Char1 Char Char Char Char Char Char Char Char Char Char Char"/>
    <w:basedOn w:val="26"/>
    <w:autoRedefine/>
    <w:qFormat/>
    <w:uiPriority w:val="0"/>
    <w:pPr>
      <w:shd w:val="clear" w:color="auto" w:fill="000080"/>
    </w:pPr>
    <w:rPr>
      <w:rFonts w:ascii="Times New Roman"/>
      <w:sz w:val="21"/>
      <w:szCs w:val="24"/>
    </w:rPr>
  </w:style>
  <w:style w:type="paragraph" w:customStyle="1" w:styleId="2407">
    <w:name w:val="正文51"/>
    <w:basedOn w:val="1"/>
    <w:autoRedefine/>
    <w:qFormat/>
    <w:uiPriority w:val="0"/>
    <w:pPr>
      <w:tabs>
        <w:tab w:val="left" w:pos="360"/>
        <w:tab w:val="left" w:pos="432"/>
      </w:tabs>
      <w:spacing w:before="60" w:after="60" w:line="360" w:lineRule="auto"/>
      <w:ind w:left="1080" w:leftChars="400" w:hanging="240" w:hangingChars="100"/>
    </w:pPr>
    <w:rPr>
      <w:sz w:val="24"/>
      <w:szCs w:val="20"/>
    </w:rPr>
  </w:style>
  <w:style w:type="paragraph" w:customStyle="1" w:styleId="2408">
    <w:name w:val="注：（正文）"/>
    <w:basedOn w:val="2360"/>
    <w:next w:val="295"/>
    <w:autoRedefine/>
    <w:qFormat/>
    <w:uiPriority w:val="0"/>
    <w:pPr>
      <w:spacing w:before="53" w:afterLines="5"/>
      <w:ind w:left="726" w:hanging="363"/>
    </w:pPr>
    <w:rPr>
      <w:rFonts w:ascii="Times New Roman"/>
      <w:szCs w:val="18"/>
    </w:rPr>
  </w:style>
  <w:style w:type="paragraph" w:customStyle="1" w:styleId="2409">
    <w:name w:val="xl27561"/>
    <w:basedOn w:val="1"/>
    <w:qFormat/>
    <w:uiPriority w:val="0"/>
    <w:pPr>
      <w:widowControl/>
      <w:pBdr>
        <w:top w:val="single" w:color="auto" w:sz="4" w:space="0"/>
        <w:left w:val="single" w:color="auto" w:sz="4" w:space="0"/>
        <w:right w:val="single" w:color="auto" w:sz="4" w:space="0"/>
      </w:pBdr>
      <w:shd w:val="clear" w:color="000000" w:fill="FFFFFF"/>
      <w:spacing w:before="100" w:beforeAutospacing="1" w:after="100" w:afterAutospacing="1"/>
      <w:jc w:val="left"/>
      <w:textAlignment w:val="bottom"/>
    </w:pPr>
    <w:rPr>
      <w:rFonts w:ascii="宋体" w:hAnsi="宋体" w:cs="宋体"/>
      <w:kern w:val="0"/>
      <w:sz w:val="20"/>
      <w:szCs w:val="20"/>
    </w:rPr>
  </w:style>
  <w:style w:type="paragraph" w:customStyle="1" w:styleId="2410">
    <w:name w:val="CM21"/>
    <w:basedOn w:val="140"/>
    <w:next w:val="140"/>
    <w:qFormat/>
    <w:uiPriority w:val="99"/>
    <w:rPr>
      <w:rFonts w:ascii="宋体"/>
      <w:color w:val="auto"/>
      <w:szCs w:val="20"/>
    </w:rPr>
  </w:style>
  <w:style w:type="paragraph" w:customStyle="1" w:styleId="2411">
    <w:name w:val="right"/>
    <w:autoRedefine/>
    <w:qFormat/>
    <w:uiPriority w:val="0"/>
    <w:pPr>
      <w:widowControl w:val="0"/>
      <w:tabs>
        <w:tab w:val="left" w:pos="72"/>
        <w:tab w:val="left" w:pos="792"/>
        <w:tab w:val="left" w:pos="1512"/>
        <w:tab w:val="left" w:pos="2232"/>
      </w:tabs>
      <w:spacing w:before="62" w:after="43" w:line="221" w:lineRule="atLeast"/>
      <w:ind w:left="72"/>
      <w:jc w:val="both"/>
    </w:pPr>
    <w:rPr>
      <w:rFonts w:ascii="Times" w:hAnsi="Times" w:eastAsia="宋体" w:cs="Times New Roman"/>
      <w:snapToGrid w:val="0"/>
      <w:lang w:val="en-US" w:eastAsia="en-US" w:bidi="ar-SA"/>
    </w:rPr>
  </w:style>
  <w:style w:type="paragraph" w:customStyle="1" w:styleId="2412">
    <w:name w:val="ZW"/>
    <w:basedOn w:val="1"/>
    <w:qFormat/>
    <w:uiPriority w:val="0"/>
    <w:pPr>
      <w:spacing w:line="360" w:lineRule="auto"/>
      <w:ind w:firstLine="200" w:firstLineChars="200"/>
    </w:pPr>
    <w:rPr>
      <w:rFonts w:ascii="宋体" w:hAnsi="宋体"/>
      <w:sz w:val="24"/>
    </w:rPr>
  </w:style>
  <w:style w:type="paragraph" w:customStyle="1" w:styleId="2413">
    <w:name w:val="xxlarge"/>
    <w:basedOn w:val="1"/>
    <w:qFormat/>
    <w:uiPriority w:val="0"/>
    <w:pPr>
      <w:widowControl/>
      <w:spacing w:before="100" w:beforeAutospacing="1" w:after="100" w:afterAutospacing="1" w:line="360" w:lineRule="auto"/>
      <w:ind w:firstLine="200" w:firstLineChars="200"/>
      <w:jc w:val="left"/>
    </w:pPr>
    <w:rPr>
      <w:rFonts w:ascii="Arial" w:hAnsi="Arial" w:eastAsia="Arial Unicode MS" w:cs="Arial"/>
      <w:color w:val="333333"/>
      <w:kern w:val="0"/>
      <w:sz w:val="24"/>
    </w:rPr>
  </w:style>
  <w:style w:type="paragraph" w:customStyle="1" w:styleId="2414">
    <w:name w:val="正文文本首行缩进1"/>
    <w:basedOn w:val="21"/>
    <w:qFormat/>
    <w:uiPriority w:val="0"/>
    <w:pPr>
      <w:spacing w:after="120" w:line="360" w:lineRule="atLeast"/>
      <w:jc w:val="both"/>
      <w:textAlignment w:val="baseline"/>
    </w:pPr>
    <w:rPr>
      <w:rFonts w:ascii="宋体" w:hAnsi="宋体"/>
      <w:color w:val="000000"/>
      <w:sz w:val="24"/>
    </w:rPr>
  </w:style>
  <w:style w:type="paragraph" w:customStyle="1" w:styleId="2415">
    <w:name w:val="表"/>
    <w:basedOn w:val="1"/>
    <w:qFormat/>
    <w:uiPriority w:val="0"/>
    <w:pPr>
      <w:adjustRightInd w:val="0"/>
      <w:spacing w:line="360" w:lineRule="auto"/>
      <w:jc w:val="center"/>
    </w:pPr>
    <w:rPr>
      <w:szCs w:val="20"/>
    </w:rPr>
  </w:style>
  <w:style w:type="paragraph" w:customStyle="1" w:styleId="2416">
    <w:name w:val="Char Char1 Char Char Char Char Char Char Char Char Char Char Char Char1"/>
    <w:next w:val="1"/>
    <w:qFormat/>
    <w:uiPriority w:val="0"/>
    <w:pPr>
      <w:keepNext/>
      <w:keepLines/>
      <w:tabs>
        <w:tab w:val="left" w:pos="3360"/>
      </w:tabs>
      <w:spacing w:before="240" w:after="240"/>
      <w:ind w:left="3360" w:hanging="420"/>
      <w:outlineLvl w:val="7"/>
    </w:pPr>
    <w:rPr>
      <w:rFonts w:ascii="Arial" w:hAnsi="Arial" w:eastAsia="黑体" w:cs="Arial"/>
      <w:snapToGrid w:val="0"/>
      <w:sz w:val="21"/>
      <w:szCs w:val="21"/>
      <w:lang w:val="en-US" w:eastAsia="zh-CN" w:bidi="ar-SA"/>
    </w:rPr>
  </w:style>
  <w:style w:type="paragraph" w:customStyle="1" w:styleId="2417">
    <w:name w:val="dda"/>
    <w:basedOn w:val="1"/>
    <w:autoRedefine/>
    <w:qFormat/>
    <w:uiPriority w:val="0"/>
    <w:pPr>
      <w:widowControl/>
      <w:spacing w:before="100" w:after="100" w:line="360" w:lineRule="auto"/>
      <w:ind w:firstLine="200" w:firstLineChars="200"/>
      <w:jc w:val="left"/>
    </w:pPr>
    <w:rPr>
      <w:rFonts w:eastAsia="Arial Unicode MS"/>
      <w:color w:val="FF0000"/>
      <w:kern w:val="0"/>
      <w:sz w:val="24"/>
      <w:szCs w:val="20"/>
    </w:rPr>
  </w:style>
  <w:style w:type="paragraph" w:customStyle="1" w:styleId="2418">
    <w:name w:val="标题 11"/>
    <w:basedOn w:val="1"/>
    <w:next w:val="1"/>
    <w:autoRedefine/>
    <w:qFormat/>
    <w:uiPriority w:val="0"/>
    <w:pPr>
      <w:keepNext/>
      <w:keepLines/>
      <w:numPr>
        <w:ilvl w:val="0"/>
        <w:numId w:val="11"/>
      </w:numPr>
      <w:adjustRightInd w:val="0"/>
      <w:snapToGrid w:val="0"/>
      <w:spacing w:before="260" w:line="360" w:lineRule="auto"/>
      <w:ind w:firstLine="200" w:firstLineChars="200"/>
      <w:outlineLvl w:val="0"/>
    </w:pPr>
    <w:rPr>
      <w:b/>
      <w:bCs/>
      <w:kern w:val="24"/>
      <w:sz w:val="32"/>
      <w:szCs w:val="32"/>
    </w:rPr>
  </w:style>
  <w:style w:type="paragraph" w:customStyle="1" w:styleId="2419">
    <w:name w:val="xl62"/>
    <w:basedOn w:val="1"/>
    <w:autoRedefine/>
    <w:qFormat/>
    <w:uiPriority w:val="0"/>
    <w:pPr>
      <w:widowControl/>
      <w:pBdr>
        <w:bottom w:val="single" w:color="auto" w:sz="4" w:space="0"/>
        <w:right w:val="single" w:color="auto" w:sz="4" w:space="0"/>
      </w:pBdr>
      <w:spacing w:before="100" w:beforeAutospacing="1" w:after="100" w:afterAutospacing="1" w:line="360" w:lineRule="auto"/>
      <w:ind w:firstLine="200" w:firstLineChars="200"/>
      <w:textAlignment w:val="top"/>
    </w:pPr>
    <w:rPr>
      <w:rFonts w:eastAsia="Arial Unicode MS"/>
      <w:kern w:val="0"/>
      <w:sz w:val="24"/>
      <w:szCs w:val="21"/>
    </w:rPr>
  </w:style>
  <w:style w:type="paragraph" w:customStyle="1" w:styleId="2420">
    <w:name w:val="xl27592"/>
    <w:basedOn w:val="1"/>
    <w:autoRedefine/>
    <w:qFormat/>
    <w:uiPriority w:val="0"/>
    <w:pPr>
      <w:widowControl/>
      <w:pBdr>
        <w:top w:val="single" w:color="auto" w:sz="4" w:space="0"/>
        <w:left w:val="single" w:color="auto" w:sz="4" w:space="0"/>
        <w:bottom w:val="single" w:color="auto" w:sz="4" w:space="0"/>
      </w:pBdr>
      <w:shd w:val="clear" w:color="000000" w:fill="FFFFFF"/>
      <w:spacing w:before="100" w:beforeAutospacing="1" w:after="100" w:afterAutospacing="1"/>
      <w:jc w:val="left"/>
      <w:textAlignment w:val="bottom"/>
    </w:pPr>
    <w:rPr>
      <w:rFonts w:ascii="宋体" w:hAnsi="宋体" w:cs="宋体"/>
      <w:kern w:val="0"/>
      <w:sz w:val="20"/>
      <w:szCs w:val="20"/>
    </w:rPr>
  </w:style>
  <w:style w:type="paragraph" w:customStyle="1" w:styleId="2421">
    <w:name w:val="Terminal Display"/>
    <w:autoRedefine/>
    <w:qFormat/>
    <w:uiPriority w:val="0"/>
    <w:pPr>
      <w:widowControl w:val="0"/>
      <w:ind w:left="1701"/>
      <w:jc w:val="both"/>
    </w:pPr>
    <w:rPr>
      <w:rFonts w:ascii="Courier New" w:hAnsi="Courier New" w:eastAsia="宋体" w:cs="Courier New"/>
      <w:sz w:val="17"/>
      <w:szCs w:val="17"/>
      <w:lang w:val="en-US" w:eastAsia="zh-CN" w:bidi="ar-SA"/>
    </w:rPr>
  </w:style>
  <w:style w:type="paragraph" w:customStyle="1" w:styleId="2422">
    <w:name w:val="层二"/>
    <w:basedOn w:val="1"/>
    <w:autoRedefine/>
    <w:qFormat/>
    <w:uiPriority w:val="0"/>
    <w:pPr>
      <w:tabs>
        <w:tab w:val="left" w:pos="432"/>
      </w:tabs>
      <w:spacing w:line="360" w:lineRule="auto"/>
      <w:ind w:left="432" w:hanging="432" w:firstLineChars="200"/>
    </w:pPr>
    <w:rPr>
      <w:sz w:val="28"/>
    </w:rPr>
  </w:style>
  <w:style w:type="paragraph" w:customStyle="1" w:styleId="2423">
    <w:name w:val="修改样式"/>
    <w:basedOn w:val="1"/>
    <w:qFormat/>
    <w:uiPriority w:val="0"/>
    <w:pPr>
      <w:spacing w:after="120" w:line="360" w:lineRule="auto"/>
      <w:ind w:firstLine="200" w:firstLineChars="200"/>
    </w:pPr>
    <w:rPr>
      <w:rFonts w:ascii="宋体" w:hAnsi="宋体"/>
      <w:b/>
      <w:sz w:val="24"/>
      <w:szCs w:val="20"/>
    </w:rPr>
  </w:style>
  <w:style w:type="paragraph" w:customStyle="1" w:styleId="2424">
    <w:name w:val="srchbx"/>
    <w:basedOn w:val="1"/>
    <w:autoRedefine/>
    <w:qFormat/>
    <w:uiPriority w:val="0"/>
    <w:pPr>
      <w:widowControl/>
      <w:spacing w:line="360" w:lineRule="auto"/>
      <w:ind w:firstLine="200" w:firstLineChars="200"/>
      <w:jc w:val="left"/>
    </w:pPr>
    <w:rPr>
      <w:rFonts w:ascii="Geneva" w:hAnsi="Geneva" w:eastAsia="Arial Unicode MS" w:cs="Arial Unicode MS"/>
      <w:kern w:val="0"/>
      <w:sz w:val="24"/>
    </w:rPr>
  </w:style>
  <w:style w:type="paragraph" w:customStyle="1" w:styleId="2425">
    <w:name w:val="xl27"/>
    <w:basedOn w:val="1"/>
    <w:autoRedefine/>
    <w:qFormat/>
    <w:uiPriority w:val="0"/>
    <w:pPr>
      <w:widowControl/>
      <w:pBdr>
        <w:left w:val="single" w:color="auto" w:sz="4" w:space="0"/>
        <w:bottom w:val="single" w:color="auto" w:sz="4" w:space="0"/>
        <w:right w:val="single" w:color="auto" w:sz="4" w:space="0"/>
      </w:pBdr>
      <w:spacing w:before="100" w:beforeAutospacing="1" w:after="100" w:afterAutospacing="1" w:line="360" w:lineRule="auto"/>
      <w:ind w:firstLine="200" w:firstLineChars="200"/>
      <w:jc w:val="center"/>
      <w:textAlignment w:val="center"/>
    </w:pPr>
    <w:rPr>
      <w:rFonts w:ascii="Arial Unicode MS" w:hAnsi="Arial Unicode MS" w:eastAsia="Arial Unicode MS" w:cs="Arial Unicode MS"/>
      <w:kern w:val="0"/>
      <w:sz w:val="20"/>
      <w:szCs w:val="20"/>
    </w:rPr>
  </w:style>
  <w:style w:type="paragraph" w:customStyle="1" w:styleId="2426">
    <w:name w:val="CRM规范段落"/>
    <w:basedOn w:val="1"/>
    <w:qFormat/>
    <w:uiPriority w:val="0"/>
    <w:pPr>
      <w:spacing w:line="360" w:lineRule="auto"/>
      <w:ind w:firstLine="480" w:firstLineChars="200"/>
      <w:jc w:val="left"/>
    </w:pPr>
    <w:rPr>
      <w:rFonts w:cs="Mangal"/>
      <w:sz w:val="24"/>
      <w:szCs w:val="20"/>
      <w:lang w:bidi="hi-IN"/>
    </w:rPr>
  </w:style>
  <w:style w:type="paragraph" w:customStyle="1" w:styleId="2427">
    <w:name w:val="文档标题"/>
    <w:basedOn w:val="1"/>
    <w:qFormat/>
    <w:uiPriority w:val="0"/>
    <w:pPr>
      <w:spacing w:line="360" w:lineRule="auto"/>
      <w:ind w:firstLine="200" w:firstLineChars="200"/>
      <w:jc w:val="center"/>
    </w:pPr>
    <w:rPr>
      <w:rFonts w:ascii="华文中宋" w:hAnsi="华文中宋" w:eastAsia="华文中宋"/>
      <w:b/>
      <w:sz w:val="52"/>
      <w:szCs w:val="52"/>
    </w:rPr>
  </w:style>
  <w:style w:type="paragraph" w:customStyle="1" w:styleId="2428">
    <w:name w:val="前言、引言标题"/>
    <w:next w:val="1"/>
    <w:autoRedefine/>
    <w:qFormat/>
    <w:uiPriority w:val="0"/>
    <w:pPr>
      <w:shd w:val="clear" w:color="FFFFFF" w:fill="FFFFFF"/>
      <w:spacing w:before="640" w:after="560"/>
      <w:jc w:val="center"/>
      <w:outlineLvl w:val="0"/>
    </w:pPr>
    <w:rPr>
      <w:rFonts w:ascii="黑体" w:hAnsi="Times New Roman" w:eastAsia="黑体" w:cs="Times New Roman"/>
      <w:sz w:val="32"/>
      <w:lang w:val="en-US" w:eastAsia="zh-CN" w:bidi="ar-SA"/>
    </w:rPr>
  </w:style>
  <w:style w:type="paragraph" w:customStyle="1" w:styleId="2429">
    <w:name w:val="GUI"/>
    <w:basedOn w:val="1"/>
    <w:next w:val="1"/>
    <w:autoRedefine/>
    <w:qFormat/>
    <w:uiPriority w:val="0"/>
    <w:pPr>
      <w:tabs>
        <w:tab w:val="left" w:pos="864"/>
      </w:tabs>
      <w:spacing w:line="360" w:lineRule="auto"/>
      <w:ind w:left="576" w:firstLine="200" w:firstLineChars="200"/>
    </w:pPr>
    <w:rPr>
      <w:rFonts w:ascii="CG Times" w:hAnsi="CG Times"/>
      <w:sz w:val="24"/>
      <w:szCs w:val="20"/>
    </w:rPr>
  </w:style>
  <w:style w:type="paragraph" w:customStyle="1" w:styleId="2430">
    <w:name w:val="样式 标题 2 + 宋体"/>
    <w:basedOn w:val="4"/>
    <w:next w:val="1"/>
    <w:qFormat/>
    <w:uiPriority w:val="0"/>
    <w:pPr>
      <w:widowControl/>
      <w:numPr>
        <w:ilvl w:val="1"/>
        <w:numId w:val="104"/>
      </w:numPr>
      <w:tabs>
        <w:tab w:val="left" w:pos="-720"/>
        <w:tab w:val="left" w:pos="576"/>
        <w:tab w:val="clear" w:pos="567"/>
      </w:tabs>
      <w:suppressAutoHyphens/>
      <w:overflowPunct w:val="0"/>
      <w:autoSpaceDE w:val="0"/>
      <w:autoSpaceDN w:val="0"/>
      <w:adjustRightInd w:val="0"/>
      <w:spacing w:before="60" w:after="20" w:line="240" w:lineRule="auto"/>
      <w:textAlignment w:val="baseline"/>
    </w:pPr>
    <w:rPr>
      <w:rFonts w:ascii="宋体" w:hAnsi="宋体" w:eastAsia="宋体"/>
      <w:spacing w:val="-2"/>
      <w:kern w:val="1"/>
      <w:sz w:val="24"/>
      <w:szCs w:val="20"/>
      <w:lang w:val="en-AU"/>
    </w:rPr>
  </w:style>
  <w:style w:type="paragraph" w:customStyle="1" w:styleId="2431">
    <w:name w:val="发布实施"/>
    <w:basedOn w:val="1539"/>
    <w:autoRedefine/>
    <w:qFormat/>
    <w:uiPriority w:val="0"/>
    <w:rPr>
      <w:rFonts w:ascii="Times New Roman" w:eastAsia="宋体"/>
    </w:rPr>
  </w:style>
  <w:style w:type="paragraph" w:customStyle="1" w:styleId="2432">
    <w:name w:val="封面中文名称"/>
    <w:basedOn w:val="34"/>
    <w:autoRedefine/>
    <w:qFormat/>
    <w:uiPriority w:val="0"/>
    <w:pPr>
      <w:spacing w:after="120" w:line="360" w:lineRule="auto"/>
      <w:ind w:firstLine="200" w:firstLineChars="200"/>
      <w:jc w:val="center"/>
    </w:pPr>
    <w:rPr>
      <w:rFonts w:ascii="黑体" w:eastAsia="黑体"/>
      <w:b/>
      <w:spacing w:val="80"/>
      <w:sz w:val="44"/>
      <w:szCs w:val="24"/>
    </w:rPr>
  </w:style>
  <w:style w:type="paragraph" w:customStyle="1" w:styleId="2433">
    <w:name w:val="Picture"/>
    <w:basedOn w:val="1"/>
    <w:next w:val="22"/>
    <w:qFormat/>
    <w:uiPriority w:val="0"/>
    <w:pPr>
      <w:keepNext/>
      <w:widowControl/>
      <w:spacing w:line="360" w:lineRule="auto"/>
      <w:ind w:firstLine="200" w:firstLineChars="200"/>
    </w:pPr>
    <w:rPr>
      <w:rFonts w:ascii="楷体" w:hAnsi="Arial" w:eastAsia="楷体"/>
      <w:b/>
      <w:spacing w:val="-5"/>
      <w:w w:val="98"/>
      <w:kern w:val="0"/>
      <w:sz w:val="24"/>
      <w:szCs w:val="20"/>
    </w:rPr>
  </w:style>
  <w:style w:type="paragraph" w:customStyle="1" w:styleId="2434">
    <w:name w:val="_Style 461"/>
    <w:basedOn w:val="1"/>
    <w:next w:val="142"/>
    <w:qFormat/>
    <w:uiPriority w:val="0"/>
    <w:pPr>
      <w:spacing w:line="360" w:lineRule="auto"/>
      <w:ind w:firstLine="420" w:firstLineChars="200"/>
    </w:pPr>
    <w:rPr>
      <w:sz w:val="24"/>
    </w:rPr>
  </w:style>
  <w:style w:type="paragraph" w:customStyle="1" w:styleId="2435">
    <w:name w:val="ZCOVER"/>
    <w:basedOn w:val="1682"/>
    <w:autoRedefine/>
    <w:qFormat/>
    <w:uiPriority w:val="0"/>
    <w:rPr>
      <w:rFonts w:ascii="Times New Roman" w:hAnsi="Times New Roman"/>
    </w:rPr>
  </w:style>
  <w:style w:type="paragraph" w:customStyle="1" w:styleId="2436">
    <w:name w:val="ZDID"/>
    <w:basedOn w:val="2435"/>
    <w:autoRedefine/>
    <w:qFormat/>
    <w:uiPriority w:val="0"/>
  </w:style>
  <w:style w:type="paragraph" w:customStyle="1" w:styleId="2437">
    <w:name w:val="样式 标题 1 + 段前: 6 磅 段后: 自动"/>
    <w:basedOn w:val="3"/>
    <w:qFormat/>
    <w:uiPriority w:val="0"/>
    <w:pPr>
      <w:keepLines w:val="0"/>
      <w:widowControl/>
      <w:tabs>
        <w:tab w:val="left" w:pos="360"/>
        <w:tab w:val="left" w:pos="432"/>
      </w:tabs>
      <w:adjustRightInd w:val="0"/>
      <w:spacing w:before="120" w:after="100" w:afterAutospacing="1" w:line="240" w:lineRule="atLeast"/>
      <w:ind w:left="360" w:hanging="360" w:hangingChars="200"/>
    </w:pPr>
    <w:rPr>
      <w:rFonts w:ascii="黑体" w:hAnsi="Arial" w:eastAsia="黑体" w:cs="宋体"/>
      <w:color w:val="000000"/>
      <w:kern w:val="28"/>
    </w:rPr>
  </w:style>
  <w:style w:type="paragraph" w:customStyle="1" w:styleId="2438">
    <w:name w:val="logo"/>
    <w:basedOn w:val="84"/>
    <w:qFormat/>
    <w:uiPriority w:val="0"/>
    <w:pPr>
      <w:spacing w:line="360" w:lineRule="auto"/>
    </w:pPr>
    <w:rPr>
      <w:rFonts w:ascii="Times New Roman" w:hAnsi="Times New Roman" w:eastAsia="楷体_GB2312" w:cs="Arial"/>
      <w:sz w:val="30"/>
      <w:lang w:val="en-GB"/>
    </w:rPr>
  </w:style>
  <w:style w:type="paragraph" w:customStyle="1" w:styleId="2439">
    <w:name w:val="Char Char1 Char"/>
    <w:basedOn w:val="3"/>
    <w:next w:val="1"/>
    <w:autoRedefine/>
    <w:qFormat/>
    <w:uiPriority w:val="0"/>
    <w:pPr>
      <w:pageBreakBefore/>
      <w:tabs>
        <w:tab w:val="left" w:pos="360"/>
        <w:tab w:val="left" w:pos="432"/>
      </w:tabs>
      <w:spacing w:before="120" w:after="120" w:line="360" w:lineRule="auto"/>
    </w:pPr>
    <w:rPr>
      <w:rFonts w:ascii="宋体" w:hAnsi="宋体"/>
      <w:bCs w:val="0"/>
      <w:sz w:val="24"/>
      <w:szCs w:val="36"/>
    </w:rPr>
  </w:style>
  <w:style w:type="paragraph" w:customStyle="1" w:styleId="2440">
    <w:name w:val="标题2222"/>
    <w:basedOn w:val="3"/>
    <w:qFormat/>
    <w:uiPriority w:val="0"/>
    <w:pPr>
      <w:tabs>
        <w:tab w:val="left" w:pos="432"/>
        <w:tab w:val="left" w:pos="1200"/>
      </w:tabs>
      <w:spacing w:line="576" w:lineRule="auto"/>
      <w:ind w:left="1200" w:leftChars="400" w:hanging="360" w:hangingChars="200"/>
    </w:pPr>
    <w:rPr>
      <w:rFonts w:ascii="Helvetica" w:hAnsi="Helvetica"/>
      <w:b w:val="0"/>
      <w:bCs w:val="0"/>
      <w:kern w:val="32"/>
      <w:sz w:val="22"/>
      <w:szCs w:val="20"/>
    </w:rPr>
  </w:style>
  <w:style w:type="paragraph" w:customStyle="1" w:styleId="2441">
    <w:name w:val="表格文字的字体"/>
    <w:basedOn w:val="1"/>
    <w:autoRedefine/>
    <w:qFormat/>
    <w:uiPriority w:val="0"/>
    <w:pPr>
      <w:adjustRightInd w:val="0"/>
      <w:snapToGrid w:val="0"/>
      <w:spacing w:line="220" w:lineRule="exact"/>
      <w:ind w:firstLine="200" w:firstLineChars="200"/>
    </w:pPr>
    <w:rPr>
      <w:sz w:val="18"/>
      <w:szCs w:val="20"/>
    </w:rPr>
  </w:style>
  <w:style w:type="paragraph" w:customStyle="1" w:styleId="2442">
    <w:name w:val="样式 标题 6正文六级标题PIM 6BOD 4L6H6Bullet list标题 6(ALT+6)第五层条6..."/>
    <w:basedOn w:val="1"/>
    <w:autoRedefine/>
    <w:qFormat/>
    <w:uiPriority w:val="0"/>
    <w:pPr>
      <w:tabs>
        <w:tab w:val="left" w:pos="1200"/>
      </w:tabs>
      <w:spacing w:line="360" w:lineRule="auto"/>
      <w:ind w:left="1200" w:leftChars="400" w:hanging="360" w:hangingChars="200"/>
    </w:pPr>
    <w:rPr>
      <w:sz w:val="24"/>
    </w:rPr>
  </w:style>
  <w:style w:type="paragraph" w:customStyle="1" w:styleId="2443">
    <w:name w:val="Char Char Char Char Char Char Char Char Char Char Char Char Char Char Char Char Char Char Char Char Char Char Char Char1"/>
    <w:basedOn w:val="1"/>
    <w:qFormat/>
    <w:uiPriority w:val="0"/>
    <w:pPr>
      <w:spacing w:line="360" w:lineRule="auto"/>
      <w:ind w:firstLine="200" w:firstLineChars="200"/>
    </w:pPr>
    <w:rPr>
      <w:rFonts w:ascii="Tahoma" w:hAnsi="Tahoma"/>
      <w:sz w:val="24"/>
      <w:szCs w:val="20"/>
    </w:rPr>
  </w:style>
  <w:style w:type="paragraph" w:customStyle="1" w:styleId="2444">
    <w:name w:val="Heading A"/>
    <w:basedOn w:val="3"/>
    <w:qFormat/>
    <w:uiPriority w:val="0"/>
    <w:pPr>
      <w:pageBreakBefore/>
      <w:widowControl/>
      <w:tabs>
        <w:tab w:val="left" w:pos="432"/>
      </w:tabs>
      <w:overflowPunct w:val="0"/>
      <w:autoSpaceDE w:val="0"/>
      <w:autoSpaceDN w:val="0"/>
      <w:adjustRightInd w:val="0"/>
      <w:spacing w:before="142" w:after="113" w:line="240" w:lineRule="auto"/>
      <w:textAlignment w:val="baseline"/>
      <w:outlineLvl w:val="9"/>
    </w:pPr>
    <w:rPr>
      <w:rFonts w:ascii="Arial" w:hAnsi="Arial"/>
      <w:bCs w:val="0"/>
      <w:kern w:val="28"/>
      <w:sz w:val="36"/>
      <w:szCs w:val="20"/>
      <w:lang w:eastAsia="en-US"/>
    </w:rPr>
  </w:style>
  <w:style w:type="paragraph" w:customStyle="1" w:styleId="2445">
    <w:name w:val="日期11"/>
    <w:basedOn w:val="1"/>
    <w:next w:val="1"/>
    <w:autoRedefine/>
    <w:qFormat/>
    <w:uiPriority w:val="0"/>
    <w:rPr>
      <w:kern w:val="0"/>
      <w:sz w:val="20"/>
      <w:szCs w:val="20"/>
    </w:rPr>
  </w:style>
  <w:style w:type="paragraph" w:customStyle="1" w:styleId="2446">
    <w:name w:val="px16"/>
    <w:basedOn w:val="1"/>
    <w:qFormat/>
    <w:uiPriority w:val="0"/>
    <w:pPr>
      <w:widowControl/>
      <w:spacing w:before="100" w:beforeAutospacing="1" w:after="100" w:afterAutospacing="1" w:line="360" w:lineRule="auto"/>
      <w:jc w:val="left"/>
    </w:pPr>
    <w:rPr>
      <w:rFonts w:ascii="宋体" w:hAnsi="宋体" w:cs="宋体"/>
      <w:kern w:val="0"/>
      <w:sz w:val="30"/>
      <w:szCs w:val="30"/>
    </w:rPr>
  </w:style>
  <w:style w:type="paragraph" w:customStyle="1" w:styleId="2447">
    <w:name w:val="正文字缩1字"/>
    <w:basedOn w:val="1"/>
    <w:autoRedefine/>
    <w:qFormat/>
    <w:uiPriority w:val="0"/>
    <w:pPr>
      <w:tabs>
        <w:tab w:val="left" w:pos="420"/>
      </w:tabs>
      <w:spacing w:before="60" w:after="60" w:line="360" w:lineRule="auto"/>
      <w:ind w:left="100" w:leftChars="100" w:firstLine="200" w:firstLineChars="200"/>
    </w:pPr>
    <w:rPr>
      <w:sz w:val="24"/>
      <w:szCs w:val="20"/>
    </w:rPr>
  </w:style>
  <w:style w:type="paragraph" w:customStyle="1" w:styleId="2448">
    <w:name w:val="样式 标题 4 + 段后: 0.5 行"/>
    <w:basedOn w:val="6"/>
    <w:qFormat/>
    <w:uiPriority w:val="0"/>
    <w:pPr>
      <w:keepLines/>
      <w:numPr>
        <w:ilvl w:val="3"/>
        <w:numId w:val="77"/>
      </w:numPr>
      <w:tabs>
        <w:tab w:val="left" w:pos="420"/>
        <w:tab w:val="left" w:pos="864"/>
        <w:tab w:val="left" w:pos="1079"/>
      </w:tabs>
      <w:spacing w:before="280" w:after="156" w:afterLines="50" w:line="377" w:lineRule="auto"/>
    </w:pPr>
    <w:rPr>
      <w:rFonts w:ascii="Arial" w:hAnsi="Arial" w:cs="宋体"/>
      <w:b/>
      <w:bCs/>
      <w:spacing w:val="10"/>
      <w:sz w:val="21"/>
    </w:rPr>
  </w:style>
  <w:style w:type="paragraph" w:customStyle="1" w:styleId="2449">
    <w:name w:val="表格标题"/>
    <w:basedOn w:val="5"/>
    <w:qFormat/>
    <w:uiPriority w:val="0"/>
    <w:pPr>
      <w:tabs>
        <w:tab w:val="left" w:pos="6946"/>
      </w:tabs>
      <w:autoSpaceDE/>
      <w:autoSpaceDN/>
      <w:adjustRightInd/>
      <w:spacing w:after="0" w:line="360" w:lineRule="auto"/>
      <w:ind w:left="1680" w:firstLine="454"/>
      <w:outlineLvl w:val="3"/>
    </w:pPr>
    <w:rPr>
      <w:rFonts w:hAnsi="宋体"/>
      <w:bCs/>
      <w:color w:val="000000"/>
      <w:szCs w:val="28"/>
    </w:rPr>
  </w:style>
  <w:style w:type="paragraph" w:customStyle="1" w:styleId="2450">
    <w:name w:val="样式 宋体 倾斜 自动设置 首行缩进:  0.85 厘米 行距: 1.5 倍行距"/>
    <w:basedOn w:val="1"/>
    <w:autoRedefine/>
    <w:qFormat/>
    <w:uiPriority w:val="0"/>
    <w:pPr>
      <w:spacing w:line="360" w:lineRule="auto"/>
      <w:ind w:firstLine="480" w:firstLineChars="200"/>
    </w:pPr>
    <w:rPr>
      <w:rFonts w:ascii="宋体" w:hAnsi="宋体" w:cs="宋体"/>
      <w:iCs/>
      <w:sz w:val="24"/>
      <w:szCs w:val="20"/>
    </w:rPr>
  </w:style>
  <w:style w:type="paragraph" w:customStyle="1" w:styleId="2451">
    <w:name w:val="正文缩进楷体"/>
    <w:basedOn w:val="1"/>
    <w:next w:val="51"/>
    <w:qFormat/>
    <w:uiPriority w:val="0"/>
    <w:pPr>
      <w:spacing w:after="240" w:line="400" w:lineRule="exact"/>
      <w:ind w:firstLine="539" w:firstLineChars="200"/>
      <w:jc w:val="left"/>
    </w:pPr>
    <w:rPr>
      <w:rFonts w:ascii="宋体"/>
      <w:sz w:val="24"/>
      <w:szCs w:val="20"/>
    </w:rPr>
  </w:style>
  <w:style w:type="paragraph" w:customStyle="1" w:styleId="2452">
    <w:name w:val="ALT+2点符"/>
    <w:basedOn w:val="1"/>
    <w:autoRedefine/>
    <w:qFormat/>
    <w:uiPriority w:val="0"/>
    <w:pPr>
      <w:tabs>
        <w:tab w:val="left" w:pos="840"/>
      </w:tabs>
      <w:spacing w:line="360" w:lineRule="auto"/>
      <w:ind w:left="840" w:hanging="420" w:firstLineChars="200"/>
    </w:pPr>
    <w:rPr>
      <w:sz w:val="24"/>
      <w:szCs w:val="21"/>
    </w:rPr>
  </w:style>
  <w:style w:type="paragraph" w:customStyle="1" w:styleId="2453">
    <w:name w:val="xl46"/>
    <w:basedOn w:val="1"/>
    <w:autoRedefine/>
    <w:qFormat/>
    <w:uiPriority w:val="0"/>
    <w:pPr>
      <w:widowControl/>
      <w:pBdr>
        <w:bottom w:val="single" w:color="auto" w:sz="4" w:space="0"/>
        <w:right w:val="single" w:color="auto" w:sz="4" w:space="0"/>
      </w:pBdr>
      <w:shd w:val="clear" w:color="auto" w:fill="C0C0C0"/>
      <w:spacing w:before="100" w:beforeAutospacing="1" w:after="100" w:afterAutospacing="1" w:line="360" w:lineRule="auto"/>
      <w:ind w:firstLine="200" w:firstLineChars="200"/>
      <w:textAlignment w:val="top"/>
    </w:pPr>
    <w:rPr>
      <w:rFonts w:eastAsia="Arial Unicode MS"/>
      <w:kern w:val="0"/>
      <w:sz w:val="24"/>
      <w:szCs w:val="21"/>
    </w:rPr>
  </w:style>
  <w:style w:type="paragraph" w:customStyle="1" w:styleId="2454">
    <w:name w:val="样式 标题 1 + 四号 居中 段前: 12 磅 段后: 12 磅 行距: 单倍行距"/>
    <w:basedOn w:val="3"/>
    <w:qFormat/>
    <w:uiPriority w:val="0"/>
    <w:pPr>
      <w:tabs>
        <w:tab w:val="left" w:pos="432"/>
      </w:tabs>
      <w:adjustRightInd w:val="0"/>
      <w:spacing w:before="240" w:after="240" w:line="240" w:lineRule="auto"/>
      <w:ind w:firstLine="288"/>
      <w:jc w:val="center"/>
      <w:textAlignment w:val="baseline"/>
    </w:pPr>
    <w:rPr>
      <w:sz w:val="28"/>
      <w:szCs w:val="20"/>
    </w:rPr>
  </w:style>
  <w:style w:type="paragraph" w:customStyle="1" w:styleId="2455">
    <w:name w:val="小五正文"/>
    <w:basedOn w:val="1"/>
    <w:autoRedefine/>
    <w:qFormat/>
    <w:uiPriority w:val="0"/>
    <w:pPr>
      <w:spacing w:line="360" w:lineRule="auto"/>
      <w:ind w:firstLine="420" w:firstLineChars="200"/>
    </w:pPr>
    <w:rPr>
      <w:sz w:val="24"/>
    </w:rPr>
  </w:style>
  <w:style w:type="paragraph" w:customStyle="1" w:styleId="2456">
    <w:name w:val="*Header 1"/>
    <w:autoRedefine/>
    <w:qFormat/>
    <w:uiPriority w:val="0"/>
    <w:pPr>
      <w:spacing w:after="240" w:line="280" w:lineRule="exact"/>
    </w:pPr>
    <w:rPr>
      <w:rFonts w:ascii="Times New Roman" w:hAnsi="Times New Roman" w:eastAsia="宋体" w:cs="Times New Roman"/>
      <w:b/>
      <w:caps/>
      <w:sz w:val="24"/>
      <w:lang w:val="en-US" w:eastAsia="en-US" w:bidi="ar-SA"/>
    </w:rPr>
  </w:style>
  <w:style w:type="paragraph" w:customStyle="1" w:styleId="2457">
    <w:name w:val="Heading"/>
    <w:basedOn w:val="1"/>
    <w:next w:val="34"/>
    <w:qFormat/>
    <w:uiPriority w:val="0"/>
    <w:pPr>
      <w:widowControl/>
      <w:spacing w:line="360" w:lineRule="auto"/>
      <w:ind w:firstLine="200" w:firstLineChars="200"/>
      <w:jc w:val="left"/>
    </w:pPr>
    <w:rPr>
      <w:b/>
      <w:kern w:val="0"/>
      <w:sz w:val="28"/>
      <w:lang w:eastAsia="en-US"/>
    </w:rPr>
  </w:style>
  <w:style w:type="paragraph" w:customStyle="1" w:styleId="2458">
    <w:name w:val="CM62"/>
    <w:basedOn w:val="140"/>
    <w:next w:val="140"/>
    <w:autoRedefine/>
    <w:qFormat/>
    <w:uiPriority w:val="0"/>
    <w:pPr>
      <w:spacing w:after="645"/>
    </w:pPr>
    <w:rPr>
      <w:rFonts w:ascii="宋体"/>
      <w:color w:val="auto"/>
      <w:szCs w:val="20"/>
    </w:rPr>
  </w:style>
  <w:style w:type="paragraph" w:customStyle="1" w:styleId="2459">
    <w:name w:val="样式 正文文本缩进 + 宋体 小四 首行缩进:  1.01 厘米"/>
    <w:basedOn w:val="1"/>
    <w:next w:val="86"/>
    <w:autoRedefine/>
    <w:qFormat/>
    <w:uiPriority w:val="0"/>
    <w:pPr>
      <w:widowControl/>
      <w:autoSpaceDE w:val="0"/>
      <w:autoSpaceDN w:val="0"/>
      <w:adjustRightInd w:val="0"/>
      <w:spacing w:line="360" w:lineRule="auto"/>
      <w:ind w:firstLine="570"/>
      <w:jc w:val="left"/>
      <w:textAlignment w:val="baseline"/>
    </w:pPr>
    <w:rPr>
      <w:rFonts w:ascii="宋体" w:cs="宋体"/>
      <w:szCs w:val="20"/>
    </w:rPr>
  </w:style>
  <w:style w:type="paragraph" w:customStyle="1" w:styleId="2460">
    <w:name w:val="标题41"/>
    <w:basedOn w:val="1"/>
    <w:qFormat/>
    <w:uiPriority w:val="0"/>
    <w:pPr>
      <w:adjustRightInd w:val="0"/>
      <w:spacing w:line="300" w:lineRule="auto"/>
      <w:ind w:firstLine="200" w:firstLineChars="200"/>
      <w:textAlignment w:val="baseline"/>
    </w:pPr>
    <w:rPr>
      <w:rFonts w:eastAsia="黑体"/>
      <w:kern w:val="0"/>
      <w:sz w:val="24"/>
      <w:szCs w:val="20"/>
    </w:rPr>
  </w:style>
  <w:style w:type="paragraph" w:customStyle="1" w:styleId="2461">
    <w:name w:val="标题二"/>
    <w:basedOn w:val="1"/>
    <w:qFormat/>
    <w:uiPriority w:val="0"/>
    <w:pPr>
      <w:keepNext/>
      <w:keepLines/>
      <w:spacing w:before="140" w:after="140" w:line="360" w:lineRule="auto"/>
      <w:ind w:firstLine="510" w:firstLineChars="200"/>
    </w:pPr>
    <w:rPr>
      <w:rFonts w:ascii="Arial" w:hAnsi="Arial" w:eastAsia="黑体"/>
      <w:sz w:val="30"/>
      <w:szCs w:val="20"/>
    </w:rPr>
  </w:style>
  <w:style w:type="paragraph" w:customStyle="1" w:styleId="2462">
    <w:name w:val="分类缩进正文文字"/>
    <w:basedOn w:val="35"/>
    <w:autoRedefine/>
    <w:qFormat/>
    <w:uiPriority w:val="0"/>
    <w:pPr>
      <w:tabs>
        <w:tab w:val="left" w:pos="510"/>
      </w:tabs>
      <w:autoSpaceDE/>
      <w:autoSpaceDN/>
      <w:adjustRightInd/>
      <w:spacing w:line="240" w:lineRule="auto"/>
      <w:ind w:left="980" w:hanging="420"/>
    </w:pPr>
    <w:rPr>
      <w:rFonts w:ascii="Tahoma" w:hAnsi="Tahoma" w:eastAsia="宋体"/>
      <w:b/>
      <w:bCs/>
      <w:i/>
      <w:iCs/>
      <w:kern w:val="2"/>
      <w:sz w:val="24"/>
      <w:u w:val="single"/>
    </w:rPr>
  </w:style>
  <w:style w:type="paragraph" w:customStyle="1" w:styleId="2463">
    <w:name w:val="表格字体(居中)"/>
    <w:basedOn w:val="1"/>
    <w:qFormat/>
    <w:uiPriority w:val="0"/>
    <w:pPr>
      <w:spacing w:before="80" w:after="80"/>
      <w:jc w:val="center"/>
    </w:pPr>
    <w:rPr>
      <w:rFonts w:hAnsi="宋体" w:eastAsia="仿宋_GB2312" w:cs="宋体"/>
      <w:kern w:val="0"/>
      <w:szCs w:val="20"/>
    </w:rPr>
  </w:style>
  <w:style w:type="paragraph" w:customStyle="1" w:styleId="2464">
    <w:name w:val="font8"/>
    <w:basedOn w:val="1"/>
    <w:qFormat/>
    <w:uiPriority w:val="0"/>
    <w:pPr>
      <w:widowControl/>
      <w:spacing w:before="100" w:beforeAutospacing="1" w:after="100" w:afterAutospacing="1" w:line="360" w:lineRule="auto"/>
      <w:ind w:firstLine="200" w:firstLineChars="200"/>
      <w:jc w:val="left"/>
    </w:pPr>
    <w:rPr>
      <w:rFonts w:hint="eastAsia" w:ascii="宋体" w:hAnsi="宋体" w:cs="Arial Unicode MS"/>
      <w:kern w:val="0"/>
      <w:sz w:val="24"/>
      <w:szCs w:val="21"/>
    </w:rPr>
  </w:style>
  <w:style w:type="paragraph" w:customStyle="1" w:styleId="2465">
    <w:name w:val="样式 正文缩进2字符"/>
    <w:basedOn w:val="1"/>
    <w:autoRedefine/>
    <w:qFormat/>
    <w:uiPriority w:val="0"/>
    <w:pPr>
      <w:spacing w:line="336" w:lineRule="auto"/>
      <w:ind w:firstLine="480" w:firstLineChars="200"/>
      <w:jc w:val="left"/>
    </w:pPr>
    <w:rPr>
      <w:sz w:val="24"/>
    </w:rPr>
  </w:style>
  <w:style w:type="paragraph" w:customStyle="1" w:styleId="2466">
    <w:name w:val="xl53"/>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ind w:firstLine="200" w:firstLineChars="200"/>
      <w:jc w:val="left"/>
      <w:textAlignment w:val="center"/>
    </w:pPr>
    <w:rPr>
      <w:rFonts w:eastAsia="Arial Unicode MS"/>
      <w:color w:val="000000"/>
      <w:kern w:val="0"/>
      <w:sz w:val="18"/>
      <w:szCs w:val="18"/>
    </w:rPr>
  </w:style>
  <w:style w:type="paragraph" w:customStyle="1" w:styleId="2467">
    <w:name w:val="标题 41"/>
    <w:basedOn w:val="1"/>
    <w:next w:val="1"/>
    <w:qFormat/>
    <w:uiPriority w:val="0"/>
    <w:pPr>
      <w:keepNext/>
      <w:keepLines/>
      <w:numPr>
        <w:ilvl w:val="3"/>
        <w:numId w:val="11"/>
      </w:numPr>
      <w:tabs>
        <w:tab w:val="left" w:pos="1620"/>
      </w:tabs>
      <w:spacing w:before="280" w:after="290" w:line="360" w:lineRule="auto"/>
      <w:ind w:firstLine="200" w:firstLineChars="200"/>
      <w:outlineLvl w:val="3"/>
    </w:pPr>
    <w:rPr>
      <w:rFonts w:ascii="Helvetica" w:hAnsi="Helvetica" w:eastAsia="黑体"/>
      <w:b/>
      <w:bCs/>
      <w:sz w:val="24"/>
      <w:szCs w:val="28"/>
    </w:rPr>
  </w:style>
  <w:style w:type="paragraph" w:customStyle="1" w:styleId="2468">
    <w:name w:val="AltNormal"/>
    <w:basedOn w:val="1"/>
    <w:autoRedefine/>
    <w:qFormat/>
    <w:uiPriority w:val="0"/>
    <w:pPr>
      <w:widowControl/>
      <w:spacing w:before="120"/>
      <w:jc w:val="left"/>
    </w:pPr>
    <w:rPr>
      <w:rFonts w:ascii="Arial" w:hAnsi="Arial"/>
      <w:kern w:val="0"/>
      <w:sz w:val="20"/>
      <w:szCs w:val="20"/>
      <w:lang w:val="en-GB" w:eastAsia="en-US"/>
    </w:rPr>
  </w:style>
  <w:style w:type="paragraph" w:customStyle="1" w:styleId="2469">
    <w:name w:val="标题三"/>
    <w:basedOn w:val="1"/>
    <w:next w:val="86"/>
    <w:autoRedefine/>
    <w:qFormat/>
    <w:uiPriority w:val="0"/>
    <w:pPr>
      <w:numPr>
        <w:ilvl w:val="2"/>
        <w:numId w:val="20"/>
      </w:numPr>
      <w:tabs>
        <w:tab w:val="left" w:pos="2422"/>
      </w:tabs>
      <w:autoSpaceDE w:val="0"/>
      <w:autoSpaceDN w:val="0"/>
      <w:adjustRightInd w:val="0"/>
      <w:jc w:val="left"/>
    </w:pPr>
    <w:rPr>
      <w:rFonts w:ascii="宋体" w:hAnsi="宋体"/>
      <w:b/>
      <w:color w:val="000000"/>
      <w:sz w:val="28"/>
    </w:rPr>
  </w:style>
  <w:style w:type="paragraph" w:customStyle="1" w:styleId="2470">
    <w:name w:val="标号"/>
    <w:basedOn w:val="1"/>
    <w:autoRedefine/>
    <w:qFormat/>
    <w:uiPriority w:val="0"/>
    <w:pPr>
      <w:tabs>
        <w:tab w:val="left" w:pos="644"/>
        <w:tab w:val="left" w:pos="1620"/>
      </w:tabs>
      <w:spacing w:line="360" w:lineRule="auto"/>
      <w:ind w:left="1620" w:leftChars="600" w:hanging="360" w:hangingChars="200"/>
    </w:pPr>
    <w:rPr>
      <w:sz w:val="24"/>
      <w:szCs w:val="20"/>
    </w:rPr>
  </w:style>
  <w:style w:type="paragraph" w:customStyle="1" w:styleId="2471">
    <w:name w:val="Criteria Body Bullets"/>
    <w:basedOn w:val="34"/>
    <w:autoRedefine/>
    <w:qFormat/>
    <w:uiPriority w:val="0"/>
    <w:pPr>
      <w:widowControl/>
      <w:ind w:left="1800" w:hanging="1440"/>
      <w:jc w:val="left"/>
    </w:pPr>
    <w:rPr>
      <w:kern w:val="0"/>
      <w:sz w:val="20"/>
      <w:lang w:eastAsia="en-US"/>
    </w:rPr>
  </w:style>
  <w:style w:type="paragraph" w:customStyle="1" w:styleId="2472">
    <w:name w:val="Style *Body 1 + Bold2"/>
    <w:basedOn w:val="1"/>
    <w:autoRedefine/>
    <w:qFormat/>
    <w:uiPriority w:val="0"/>
    <w:pPr>
      <w:widowControl/>
      <w:spacing w:before="120" w:after="120" w:line="360" w:lineRule="auto"/>
      <w:ind w:firstLine="480" w:firstLineChars="200"/>
    </w:pPr>
    <w:rPr>
      <w:rFonts w:ascii="Arial" w:hAnsi="Arial"/>
      <w:b/>
      <w:bCs/>
      <w:kern w:val="0"/>
      <w:sz w:val="24"/>
    </w:rPr>
  </w:style>
  <w:style w:type="paragraph" w:customStyle="1" w:styleId="2473">
    <w:name w:val="表头样式 Char Char Char Char Char"/>
    <w:basedOn w:val="1"/>
    <w:qFormat/>
    <w:uiPriority w:val="0"/>
    <w:pPr>
      <w:autoSpaceDE w:val="0"/>
      <w:autoSpaceDN w:val="0"/>
      <w:adjustRightInd w:val="0"/>
      <w:spacing w:line="360" w:lineRule="auto"/>
      <w:ind w:firstLine="200" w:firstLineChars="200"/>
      <w:jc w:val="center"/>
    </w:pPr>
    <w:rPr>
      <w:rFonts w:ascii="Arial" w:hAnsi="Arial"/>
      <w:b/>
      <w:i/>
      <w:kern w:val="0"/>
      <w:sz w:val="24"/>
      <w:szCs w:val="21"/>
    </w:rPr>
  </w:style>
  <w:style w:type="paragraph" w:customStyle="1" w:styleId="2474">
    <w:name w:val="Numbered list 3.1"/>
    <w:basedOn w:val="3"/>
    <w:next w:val="1"/>
    <w:qFormat/>
    <w:uiPriority w:val="0"/>
    <w:pPr>
      <w:keepLines w:val="0"/>
      <w:widowControl/>
      <w:tabs>
        <w:tab w:val="left" w:pos="360"/>
        <w:tab w:val="left" w:pos="432"/>
      </w:tabs>
      <w:spacing w:before="240" w:beforeLines="100" w:after="240" w:line="240" w:lineRule="auto"/>
      <w:ind w:left="360"/>
      <w:jc w:val="left"/>
    </w:pPr>
    <w:rPr>
      <w:rFonts w:ascii="Arial" w:hAnsi="Arial" w:eastAsia="黑体"/>
      <w:bCs w:val="0"/>
      <w:kern w:val="28"/>
      <w:sz w:val="32"/>
      <w:szCs w:val="20"/>
      <w:lang w:eastAsia="en-US"/>
    </w:rPr>
  </w:style>
  <w:style w:type="paragraph" w:customStyle="1" w:styleId="2475">
    <w:name w:val="xl101"/>
    <w:basedOn w:val="1"/>
    <w:autoRedefine/>
    <w:qFormat/>
    <w:uiPriority w:val="0"/>
    <w:pPr>
      <w:widowControl/>
      <w:pBdr>
        <w:top w:val="single" w:color="auto" w:sz="4" w:space="0"/>
        <w:left w:val="single" w:color="auto" w:sz="4" w:space="0"/>
        <w:bottom w:val="single" w:color="auto" w:sz="4" w:space="0"/>
        <w:right w:val="single" w:color="auto" w:sz="4" w:space="0"/>
      </w:pBdr>
      <w:shd w:val="clear" w:color="auto" w:fill="C0C0C0"/>
      <w:spacing w:before="100" w:beforeAutospacing="1" w:after="100" w:afterAutospacing="1" w:line="360" w:lineRule="auto"/>
      <w:ind w:firstLine="200" w:firstLineChars="200"/>
      <w:jc w:val="left"/>
    </w:pPr>
    <w:rPr>
      <w:color w:val="0000FF"/>
      <w:kern w:val="0"/>
      <w:sz w:val="18"/>
      <w:szCs w:val="18"/>
    </w:rPr>
  </w:style>
  <w:style w:type="paragraph" w:customStyle="1" w:styleId="2476">
    <w:name w:val="xl27582"/>
    <w:basedOn w:val="1"/>
    <w:autoRedefine/>
    <w:qFormat/>
    <w:uiPriority w:val="0"/>
    <w:pPr>
      <w:widowControl/>
      <w:pBdr>
        <w:left w:val="single" w:color="auto" w:sz="4" w:space="0"/>
        <w:bottom w:val="single" w:color="auto" w:sz="4" w:space="0"/>
        <w:right w:val="single" w:color="auto" w:sz="4" w:space="0"/>
      </w:pBdr>
      <w:shd w:val="clear" w:color="000000" w:fill="FFFFFF"/>
      <w:spacing w:before="100" w:beforeAutospacing="1" w:after="100" w:afterAutospacing="1"/>
      <w:jc w:val="left"/>
      <w:textAlignment w:val="top"/>
    </w:pPr>
    <w:rPr>
      <w:rFonts w:ascii="宋体" w:hAnsi="宋体" w:cs="宋体"/>
      <w:kern w:val="0"/>
      <w:sz w:val="20"/>
      <w:szCs w:val="20"/>
    </w:rPr>
  </w:style>
  <w:style w:type="paragraph" w:customStyle="1" w:styleId="2477">
    <w:name w:val="解释字体"/>
    <w:basedOn w:val="1"/>
    <w:next w:val="1"/>
    <w:autoRedefine/>
    <w:qFormat/>
    <w:uiPriority w:val="0"/>
    <w:pPr>
      <w:widowControl/>
      <w:spacing w:after="80" w:line="360" w:lineRule="auto"/>
      <w:ind w:firstLine="200" w:firstLineChars="200"/>
      <w:jc w:val="left"/>
    </w:pPr>
    <w:rPr>
      <w:i/>
      <w:snapToGrid w:val="0"/>
      <w:kern w:val="0"/>
      <w:sz w:val="20"/>
      <w:szCs w:val="20"/>
    </w:rPr>
  </w:style>
  <w:style w:type="paragraph" w:customStyle="1" w:styleId="2478">
    <w:name w:val="样式 题注 + 居中3"/>
    <w:basedOn w:val="22"/>
    <w:qFormat/>
    <w:uiPriority w:val="0"/>
    <w:pPr>
      <w:spacing w:before="0" w:after="0"/>
      <w:ind w:firstLine="432"/>
      <w:jc w:val="center"/>
    </w:pPr>
    <w:rPr>
      <w:rFonts w:ascii="Times New Roman" w:hAnsi="Times New Roman" w:eastAsia="宋体" w:cs="宋体"/>
      <w:sz w:val="24"/>
      <w:lang w:eastAsia="zh-CN"/>
    </w:rPr>
  </w:style>
  <w:style w:type="paragraph" w:customStyle="1" w:styleId="2479">
    <w:name w:val="xl93"/>
    <w:basedOn w:val="1"/>
    <w:qFormat/>
    <w:uiPriority w:val="0"/>
    <w:pPr>
      <w:widowControl/>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line="360" w:lineRule="auto"/>
      <w:ind w:firstLine="200" w:firstLineChars="200"/>
      <w:jc w:val="center"/>
      <w:textAlignment w:val="top"/>
    </w:pPr>
    <w:rPr>
      <w:color w:val="FF0000"/>
      <w:kern w:val="0"/>
      <w:sz w:val="18"/>
      <w:szCs w:val="18"/>
    </w:rPr>
  </w:style>
  <w:style w:type="paragraph" w:customStyle="1" w:styleId="2480">
    <w:name w:val="Normal Paragraph Char Char"/>
    <w:basedOn w:val="1"/>
    <w:qFormat/>
    <w:uiPriority w:val="0"/>
    <w:pPr>
      <w:widowControl/>
      <w:spacing w:before="120" w:line="360" w:lineRule="auto"/>
      <w:ind w:firstLine="425" w:firstLineChars="200"/>
    </w:pPr>
    <w:rPr>
      <w:sz w:val="24"/>
    </w:rPr>
  </w:style>
  <w:style w:type="paragraph" w:customStyle="1" w:styleId="2481">
    <w:name w:val="TT"/>
    <w:basedOn w:val="3"/>
    <w:next w:val="1"/>
    <w:autoRedefine/>
    <w:qFormat/>
    <w:uiPriority w:val="0"/>
    <w:pPr>
      <w:widowControl/>
      <w:pBdr>
        <w:top w:val="single" w:color="auto" w:sz="12" w:space="3"/>
      </w:pBdr>
      <w:tabs>
        <w:tab w:val="left" w:pos="432"/>
      </w:tabs>
      <w:overflowPunct w:val="0"/>
      <w:autoSpaceDE w:val="0"/>
      <w:autoSpaceDN w:val="0"/>
      <w:adjustRightInd w:val="0"/>
      <w:spacing w:before="240" w:after="180" w:line="240" w:lineRule="auto"/>
      <w:jc w:val="left"/>
      <w:outlineLvl w:val="9"/>
    </w:pPr>
    <w:rPr>
      <w:rFonts w:ascii="Arial" w:hAnsi="Arial"/>
      <w:b w:val="0"/>
      <w:bCs w:val="0"/>
      <w:kern w:val="0"/>
      <w:sz w:val="36"/>
      <w:szCs w:val="20"/>
      <w:lang w:val="en-GB" w:eastAsia="en-GB"/>
    </w:rPr>
  </w:style>
  <w:style w:type="paragraph" w:customStyle="1" w:styleId="2482">
    <w:name w:val="正文小四（首行缩进两字）"/>
    <w:qFormat/>
    <w:uiPriority w:val="0"/>
    <w:pPr>
      <w:spacing w:line="360" w:lineRule="auto"/>
      <w:ind w:firstLine="200" w:firstLineChars="200"/>
    </w:pPr>
    <w:rPr>
      <w:rFonts w:ascii="Times New Roman" w:hAnsi="Times New Roman" w:eastAsia="宋体" w:cs="Times New Roman"/>
      <w:sz w:val="24"/>
      <w:lang w:val="en-US" w:eastAsia="zh-CN" w:bidi="ar-SA"/>
    </w:rPr>
  </w:style>
  <w:style w:type="paragraph" w:customStyle="1" w:styleId="2483">
    <w:name w:val="新华社正文"/>
    <w:basedOn w:val="1"/>
    <w:qFormat/>
    <w:uiPriority w:val="0"/>
    <w:pPr>
      <w:snapToGrid w:val="0"/>
      <w:spacing w:line="360" w:lineRule="auto"/>
      <w:ind w:right="-34" w:firstLine="480" w:firstLineChars="200"/>
    </w:pPr>
    <w:rPr>
      <w:rFonts w:ascii="Arial" w:hAnsi="Arial"/>
      <w:kern w:val="0"/>
      <w:sz w:val="24"/>
    </w:rPr>
  </w:style>
  <w:style w:type="paragraph" w:customStyle="1" w:styleId="2484">
    <w:name w:val="pic-info"/>
    <w:basedOn w:val="1"/>
    <w:qFormat/>
    <w:uiPriority w:val="0"/>
    <w:pPr>
      <w:widowControl/>
      <w:spacing w:before="100" w:beforeAutospacing="1" w:after="100" w:afterAutospacing="1" w:line="360" w:lineRule="auto"/>
      <w:ind w:firstLine="200" w:firstLineChars="200"/>
      <w:jc w:val="left"/>
    </w:pPr>
    <w:rPr>
      <w:rFonts w:ascii="宋体" w:hAnsi="宋体" w:cs="宋体"/>
      <w:kern w:val="0"/>
      <w:sz w:val="24"/>
    </w:rPr>
  </w:style>
  <w:style w:type="paragraph" w:customStyle="1" w:styleId="2485">
    <w:name w:val="BP bullet4"/>
    <w:basedOn w:val="1"/>
    <w:autoRedefine/>
    <w:qFormat/>
    <w:uiPriority w:val="0"/>
    <w:pPr>
      <w:widowControl/>
      <w:numPr>
        <w:ilvl w:val="0"/>
        <w:numId w:val="105"/>
      </w:numPr>
      <w:tabs>
        <w:tab w:val="left" w:pos="-360"/>
      </w:tabs>
      <w:spacing w:before="120" w:after="120" w:line="360" w:lineRule="auto"/>
      <w:ind w:left="2461" w:hanging="301" w:firstLineChars="200"/>
    </w:pPr>
    <w:rPr>
      <w:rFonts w:ascii="Arial" w:hAnsi="Arial" w:cs="Arial"/>
      <w:kern w:val="0"/>
      <w:sz w:val="22"/>
      <w:szCs w:val="20"/>
    </w:rPr>
  </w:style>
  <w:style w:type="paragraph" w:customStyle="1" w:styleId="2486">
    <w:name w:val="字母编号列项（一级）"/>
    <w:qFormat/>
    <w:uiPriority w:val="0"/>
    <w:pPr>
      <w:numPr>
        <w:ilvl w:val="0"/>
        <w:numId w:val="84"/>
      </w:numPr>
      <w:tabs>
        <w:tab w:val="left" w:pos="840"/>
      </w:tabs>
      <w:jc w:val="both"/>
    </w:pPr>
    <w:rPr>
      <w:rFonts w:ascii="宋体" w:hAnsi="Times New Roman" w:eastAsia="宋体" w:cs="Times New Roman"/>
      <w:sz w:val="21"/>
      <w:lang w:val="en-US" w:eastAsia="zh-CN" w:bidi="ar-SA"/>
    </w:rPr>
  </w:style>
  <w:style w:type="paragraph" w:customStyle="1" w:styleId="2487">
    <w:name w:val="样式 倾斜 自动设置 行距: 1.5 倍行距"/>
    <w:basedOn w:val="1"/>
    <w:autoRedefine/>
    <w:qFormat/>
    <w:uiPriority w:val="0"/>
    <w:pPr>
      <w:spacing w:line="360" w:lineRule="auto"/>
      <w:ind w:firstLine="200" w:firstLineChars="200"/>
    </w:pPr>
    <w:rPr>
      <w:rFonts w:cs="宋体"/>
      <w:iCs/>
      <w:sz w:val="24"/>
      <w:szCs w:val="20"/>
    </w:rPr>
  </w:style>
  <w:style w:type="paragraph" w:customStyle="1" w:styleId="2488">
    <w:name w:val="编号文本"/>
    <w:basedOn w:val="1"/>
    <w:autoRedefine/>
    <w:qFormat/>
    <w:uiPriority w:val="0"/>
    <w:pPr>
      <w:tabs>
        <w:tab w:val="left" w:pos="180"/>
      </w:tabs>
      <w:spacing w:before="100" w:beforeAutospacing="1" w:after="100" w:afterAutospacing="1" w:line="360" w:lineRule="auto"/>
      <w:ind w:left="181" w:firstLine="420" w:firstLineChars="248"/>
    </w:pPr>
    <w:rPr>
      <w:rFonts w:ascii="宋体" w:hAnsi="宋体"/>
      <w:bCs/>
      <w:sz w:val="24"/>
      <w:szCs w:val="20"/>
    </w:rPr>
  </w:style>
  <w:style w:type="paragraph" w:customStyle="1" w:styleId="2489">
    <w:name w:val="xl27558"/>
    <w:basedOn w:val="1"/>
    <w:autoRedefine/>
    <w:qFormat/>
    <w:uiPriority w:val="0"/>
    <w:pPr>
      <w:widowControl/>
      <w:spacing w:before="100" w:beforeAutospacing="1" w:after="100" w:afterAutospacing="1"/>
      <w:jc w:val="left"/>
    </w:pPr>
    <w:rPr>
      <w:rFonts w:ascii="宋体" w:hAnsi="宋体" w:cs="宋体"/>
      <w:kern w:val="0"/>
      <w:sz w:val="20"/>
      <w:szCs w:val="20"/>
    </w:rPr>
  </w:style>
  <w:style w:type="paragraph" w:customStyle="1" w:styleId="2490">
    <w:name w:val="Appendix Title"/>
    <w:basedOn w:val="4"/>
    <w:qFormat/>
    <w:uiPriority w:val="0"/>
    <w:pPr>
      <w:tabs>
        <w:tab w:val="left" w:pos="576"/>
      </w:tabs>
      <w:ind w:left="576" w:hanging="576"/>
    </w:pPr>
    <w:rPr>
      <w:rFonts w:eastAsia="宋体" w:cs="Arial"/>
      <w:bCs w:val="0"/>
      <w:i/>
      <w:iCs/>
      <w:szCs w:val="28"/>
    </w:rPr>
  </w:style>
  <w:style w:type="paragraph" w:customStyle="1" w:styleId="2491">
    <w:name w:val="Bullet with text 4"/>
    <w:basedOn w:val="1"/>
    <w:qFormat/>
    <w:uiPriority w:val="0"/>
    <w:pPr>
      <w:widowControl/>
      <w:tabs>
        <w:tab w:val="left" w:pos="900"/>
        <w:tab w:val="left" w:pos="1440"/>
      </w:tabs>
      <w:spacing w:line="360" w:lineRule="auto"/>
      <w:ind w:left="900" w:hanging="420" w:firstLineChars="200"/>
      <w:jc w:val="left"/>
    </w:pPr>
    <w:rPr>
      <w:rFonts w:ascii="Arial" w:hAnsi="Arial"/>
      <w:kern w:val="0"/>
      <w:sz w:val="20"/>
      <w:szCs w:val="20"/>
      <w:lang w:eastAsia="en-US"/>
    </w:rPr>
  </w:style>
  <w:style w:type="paragraph" w:customStyle="1" w:styleId="2492">
    <w:name w:val="List 1"/>
    <w:basedOn w:val="1"/>
    <w:autoRedefine/>
    <w:qFormat/>
    <w:uiPriority w:val="0"/>
    <w:pPr>
      <w:keepNext/>
      <w:widowControl/>
      <w:tabs>
        <w:tab w:val="left" w:pos="360"/>
      </w:tabs>
      <w:spacing w:before="240" w:line="360" w:lineRule="auto"/>
      <w:ind w:left="360" w:hanging="360" w:firstLineChars="200"/>
      <w:jc w:val="left"/>
    </w:pPr>
    <w:rPr>
      <w:rFonts w:ascii="楷体" w:eastAsia="楷体"/>
      <w:snapToGrid w:val="0"/>
      <w:kern w:val="0"/>
      <w:sz w:val="20"/>
      <w:szCs w:val="20"/>
    </w:rPr>
  </w:style>
  <w:style w:type="paragraph" w:customStyle="1" w:styleId="2493">
    <w:name w:val="样式 Tahoma 居中 段前: 5 磅 段后: 5 磅"/>
    <w:basedOn w:val="1"/>
    <w:qFormat/>
    <w:uiPriority w:val="0"/>
    <w:pPr>
      <w:adjustRightInd w:val="0"/>
      <w:snapToGrid w:val="0"/>
      <w:jc w:val="center"/>
      <w:textAlignment w:val="baseline"/>
    </w:pPr>
    <w:rPr>
      <w:rFonts w:ascii="Tahoma" w:hAnsi="Tahoma" w:cs="宋体"/>
      <w:kern w:val="0"/>
      <w:szCs w:val="20"/>
    </w:rPr>
  </w:style>
  <w:style w:type="paragraph" w:customStyle="1" w:styleId="2494">
    <w:name w:val="Letter 2"/>
    <w:basedOn w:val="2257"/>
    <w:autoRedefine/>
    <w:qFormat/>
    <w:uiPriority w:val="0"/>
    <w:rPr>
      <w:rFonts w:ascii="Times New Roman" w:hAnsi="Times New Roman"/>
    </w:rPr>
  </w:style>
  <w:style w:type="paragraph" w:customStyle="1" w:styleId="2495">
    <w:name w:val="font11"/>
    <w:basedOn w:val="1"/>
    <w:autoRedefine/>
    <w:qFormat/>
    <w:uiPriority w:val="0"/>
    <w:pPr>
      <w:widowControl/>
      <w:spacing w:before="100" w:beforeAutospacing="1" w:after="100" w:afterAutospacing="1" w:line="360" w:lineRule="auto"/>
      <w:ind w:firstLine="200" w:firstLineChars="200"/>
      <w:jc w:val="left"/>
    </w:pPr>
    <w:rPr>
      <w:rFonts w:hint="eastAsia" w:ascii="宋体" w:hAnsi="宋体" w:cs="Arial Unicode MS"/>
      <w:kern w:val="0"/>
      <w:sz w:val="20"/>
      <w:szCs w:val="20"/>
    </w:rPr>
  </w:style>
  <w:style w:type="paragraph" w:customStyle="1" w:styleId="2496">
    <w:name w:val="red1"/>
    <w:basedOn w:val="1"/>
    <w:autoRedefine/>
    <w:qFormat/>
    <w:uiPriority w:val="0"/>
    <w:pPr>
      <w:widowControl/>
      <w:shd w:val="clear" w:color="auto" w:fill="594FBF"/>
      <w:spacing w:before="100" w:beforeAutospacing="1" w:after="100" w:afterAutospacing="1" w:line="360" w:lineRule="auto"/>
      <w:ind w:firstLine="200" w:firstLineChars="200"/>
      <w:jc w:val="left"/>
    </w:pPr>
    <w:rPr>
      <w:rFonts w:ascii="Arial" w:hAnsi="Arial" w:eastAsia="Arial Unicode MS" w:cs="Arial"/>
      <w:color w:val="D12124"/>
      <w:kern w:val="0"/>
      <w:sz w:val="20"/>
      <w:szCs w:val="20"/>
    </w:rPr>
  </w:style>
  <w:style w:type="paragraph" w:customStyle="1" w:styleId="2497">
    <w:name w:val="small"/>
    <w:basedOn w:val="1"/>
    <w:qFormat/>
    <w:uiPriority w:val="0"/>
    <w:pPr>
      <w:widowControl/>
      <w:spacing w:before="100" w:beforeAutospacing="1" w:after="100" w:afterAutospacing="1" w:line="360" w:lineRule="auto"/>
      <w:ind w:firstLine="200" w:firstLineChars="200"/>
      <w:jc w:val="left"/>
    </w:pPr>
    <w:rPr>
      <w:rFonts w:ascii="Geneva" w:hAnsi="Geneva" w:eastAsia="Arial Unicode MS" w:cs="Arial Unicode MS"/>
      <w:kern w:val="0"/>
      <w:sz w:val="22"/>
      <w:szCs w:val="22"/>
    </w:rPr>
  </w:style>
  <w:style w:type="paragraph" w:customStyle="1" w:styleId="2498">
    <w:name w:val="金融系统需求"/>
    <w:basedOn w:val="1"/>
    <w:autoRedefine/>
    <w:qFormat/>
    <w:uiPriority w:val="0"/>
    <w:pPr>
      <w:widowControl/>
      <w:numPr>
        <w:ilvl w:val="0"/>
        <w:numId w:val="106"/>
      </w:numPr>
      <w:tabs>
        <w:tab w:val="left" w:pos="2160"/>
        <w:tab w:val="left" w:pos="2520"/>
      </w:tabs>
      <w:spacing w:line="360" w:lineRule="auto"/>
      <w:ind w:firstLine="200" w:firstLineChars="200"/>
      <w:jc w:val="left"/>
    </w:pPr>
    <w:rPr>
      <w:rFonts w:ascii="Arial" w:hAnsi="Arial"/>
      <w:kern w:val="0"/>
      <w:sz w:val="20"/>
      <w:szCs w:val="20"/>
      <w:lang w:eastAsia="en-US"/>
    </w:rPr>
  </w:style>
  <w:style w:type="paragraph" w:customStyle="1" w:styleId="2499">
    <w:name w:val="封面"/>
    <w:autoRedefine/>
    <w:qFormat/>
    <w:uiPriority w:val="0"/>
    <w:pPr>
      <w:ind w:firstLine="686"/>
      <w:jc w:val="center"/>
      <w:outlineLvl w:val="0"/>
    </w:pPr>
    <w:rPr>
      <w:rFonts w:ascii="Times New Roman" w:hAnsi="Times New Roman" w:eastAsia="宋体" w:cs="Times New Roman"/>
      <w:b/>
      <w:bCs/>
      <w:sz w:val="32"/>
      <w:lang w:val="en-US" w:eastAsia="zh-CN" w:bidi="ar-SA"/>
    </w:rPr>
  </w:style>
  <w:style w:type="paragraph" w:customStyle="1" w:styleId="2500">
    <w:name w:val="落款"/>
    <w:basedOn w:val="2499"/>
    <w:qFormat/>
    <w:uiPriority w:val="0"/>
    <w:pPr>
      <w:widowControl w:val="0"/>
      <w:tabs>
        <w:tab w:val="left" w:pos="-2520"/>
        <w:tab w:val="right" w:pos="-2160"/>
        <w:tab w:val="left" w:pos="960"/>
        <w:tab w:val="left" w:pos="1080"/>
        <w:tab w:val="left" w:pos="1440"/>
        <w:tab w:val="right" w:pos="3120"/>
        <w:tab w:val="right" w:pos="3840"/>
        <w:tab w:val="left" w:leader="hyphen" w:pos="4080"/>
        <w:tab w:val="left" w:leader="hyphen" w:pos="4320"/>
        <w:tab w:val="right" w:leader="dot" w:pos="8244"/>
      </w:tabs>
      <w:suppressAutoHyphens/>
      <w:spacing w:before="240" w:after="120" w:line="360" w:lineRule="auto"/>
      <w:ind w:firstLine="0"/>
      <w:outlineLvl w:val="9"/>
    </w:pPr>
    <w:rPr>
      <w:rFonts w:ascii="隶书" w:eastAsia="隶书"/>
      <w:bCs w:val="0"/>
      <w:caps/>
      <w:color w:val="000000"/>
      <w:kern w:val="2"/>
      <w:sz w:val="40"/>
    </w:rPr>
  </w:style>
  <w:style w:type="paragraph" w:customStyle="1" w:styleId="2501">
    <w:name w:val="列表1"/>
    <w:basedOn w:val="1"/>
    <w:autoRedefine/>
    <w:qFormat/>
    <w:uiPriority w:val="0"/>
    <w:pPr>
      <w:tabs>
        <w:tab w:val="left" w:pos="420"/>
        <w:tab w:val="left" w:pos="1200"/>
      </w:tabs>
      <w:spacing w:line="204" w:lineRule="auto"/>
      <w:ind w:left="1800" w:leftChars="400" w:hanging="200" w:hangingChars="200"/>
    </w:pPr>
    <w:rPr>
      <w:rFonts w:ascii="CG Times" w:hAnsi="CG Times"/>
      <w:sz w:val="24"/>
      <w:szCs w:val="20"/>
    </w:rPr>
  </w:style>
  <w:style w:type="paragraph" w:customStyle="1" w:styleId="2502">
    <w:name w:val="para.INTERNAL"/>
    <w:qFormat/>
    <w:uiPriority w:val="0"/>
    <w:pPr>
      <w:widowControl w:val="0"/>
      <w:tabs>
        <w:tab w:val="left" w:pos="216"/>
        <w:tab w:val="left" w:pos="1296"/>
        <w:tab w:val="left" w:pos="2376"/>
        <w:tab w:val="left" w:pos="3456"/>
        <w:tab w:val="left" w:pos="4536"/>
        <w:tab w:val="left" w:pos="5616"/>
        <w:tab w:val="left" w:pos="6696"/>
        <w:tab w:val="left" w:pos="7776"/>
        <w:tab w:val="left" w:pos="8856"/>
        <w:tab w:val="left" w:pos="9936"/>
        <w:tab w:val="left" w:pos="11016"/>
        <w:tab w:val="left" w:pos="12096"/>
        <w:tab w:val="left" w:pos="13176"/>
        <w:tab w:val="left" w:pos="14256"/>
      </w:tabs>
      <w:spacing w:before="28" w:after="101" w:line="313" w:lineRule="atLeast"/>
      <w:ind w:left="216" w:right="216"/>
      <w:jc w:val="both"/>
    </w:pPr>
    <w:rPr>
      <w:rFonts w:ascii="Times" w:hAnsi="Times" w:eastAsia="宋体" w:cs="Times New Roman"/>
      <w:snapToGrid w:val="0"/>
      <w:sz w:val="24"/>
      <w:lang w:val="en-US" w:eastAsia="en-US" w:bidi="ar-SA"/>
    </w:rPr>
  </w:style>
  <w:style w:type="paragraph" w:customStyle="1" w:styleId="2503">
    <w:name w:val="xl111"/>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ind w:firstLine="200" w:firstLineChars="200"/>
      <w:jc w:val="left"/>
    </w:pPr>
    <w:rPr>
      <w:color w:val="0000FF"/>
      <w:kern w:val="0"/>
      <w:sz w:val="18"/>
      <w:szCs w:val="18"/>
    </w:rPr>
  </w:style>
  <w:style w:type="paragraph" w:customStyle="1" w:styleId="2504">
    <w:name w:val="Appendix level 3"/>
    <w:basedOn w:val="1845"/>
    <w:qFormat/>
    <w:uiPriority w:val="0"/>
    <w:pPr>
      <w:tabs>
        <w:tab w:val="left" w:pos="1440"/>
      </w:tabs>
      <w:ind w:hanging="1440"/>
    </w:pPr>
  </w:style>
  <w:style w:type="paragraph" w:customStyle="1" w:styleId="2505">
    <w:name w:val="Reminder"/>
    <w:basedOn w:val="45"/>
    <w:autoRedefine/>
    <w:qFormat/>
    <w:uiPriority w:val="0"/>
    <w:pPr>
      <w:widowControl/>
      <w:adjustRightInd w:val="0"/>
      <w:spacing w:before="100" w:beforeAutospacing="1" w:after="100" w:afterAutospacing="1" w:line="360" w:lineRule="auto"/>
      <w:ind w:left="288" w:firstLine="432" w:firstLineChars="200"/>
      <w:jc w:val="left"/>
    </w:pPr>
    <w:rPr>
      <w:rFonts w:ascii="Courier New" w:hAnsi="Times New Roman"/>
      <w:b/>
      <w:color w:val="FF0000"/>
      <w:kern w:val="0"/>
      <w:sz w:val="22"/>
      <w:szCs w:val="22"/>
    </w:rPr>
  </w:style>
  <w:style w:type="paragraph" w:customStyle="1" w:styleId="2506">
    <w:name w:val="gfbtn"/>
    <w:basedOn w:val="1"/>
    <w:qFormat/>
    <w:uiPriority w:val="0"/>
    <w:pPr>
      <w:widowControl/>
      <w:spacing w:before="100" w:beforeAutospacing="1" w:after="100" w:afterAutospacing="1" w:line="360" w:lineRule="auto"/>
      <w:ind w:firstLine="200" w:firstLineChars="200"/>
      <w:jc w:val="left"/>
    </w:pPr>
    <w:rPr>
      <w:rFonts w:ascii="Geneva" w:hAnsi="Geneva" w:eastAsia="Arial Unicode MS" w:cs="Arial Unicode MS"/>
      <w:kern w:val="0"/>
      <w:sz w:val="24"/>
    </w:rPr>
  </w:style>
  <w:style w:type="paragraph" w:customStyle="1" w:styleId="2507">
    <w:name w:val="xl77"/>
    <w:basedOn w:val="1"/>
    <w:autoRedefine/>
    <w:qFormat/>
    <w:uiPriority w:val="0"/>
    <w:pPr>
      <w:widowControl/>
      <w:pBdr>
        <w:top w:val="single" w:color="auto" w:sz="4" w:space="0"/>
        <w:left w:val="single" w:color="auto" w:sz="4" w:space="0"/>
        <w:right w:val="single" w:color="auto" w:sz="4" w:space="0"/>
      </w:pBdr>
      <w:spacing w:before="100" w:beforeAutospacing="1" w:after="100" w:afterAutospacing="1" w:line="360" w:lineRule="auto"/>
      <w:ind w:firstLine="200" w:firstLineChars="200"/>
      <w:jc w:val="center"/>
      <w:textAlignment w:val="top"/>
    </w:pPr>
    <w:rPr>
      <w:rFonts w:eastAsia="Arial Unicode MS"/>
      <w:color w:val="0000FF"/>
      <w:kern w:val="0"/>
      <w:sz w:val="18"/>
      <w:szCs w:val="18"/>
    </w:rPr>
  </w:style>
  <w:style w:type="paragraph" w:customStyle="1" w:styleId="2508">
    <w:name w:val="正文 + Verdana"/>
    <w:basedOn w:val="87"/>
    <w:autoRedefine/>
    <w:qFormat/>
    <w:uiPriority w:val="0"/>
  </w:style>
  <w:style w:type="paragraph" w:customStyle="1" w:styleId="2509">
    <w:name w:val="3级编号"/>
    <w:basedOn w:val="1"/>
    <w:qFormat/>
    <w:uiPriority w:val="0"/>
    <w:pPr>
      <w:numPr>
        <w:ilvl w:val="2"/>
        <w:numId w:val="36"/>
      </w:numPr>
      <w:tabs>
        <w:tab w:val="left" w:pos="0"/>
        <w:tab w:val="left" w:pos="2160"/>
      </w:tabs>
      <w:outlineLvl w:val="2"/>
    </w:pPr>
    <w:rPr>
      <w:b/>
      <w:bCs/>
      <w:kern w:val="44"/>
      <w:sz w:val="28"/>
      <w:szCs w:val="44"/>
    </w:rPr>
  </w:style>
  <w:style w:type="paragraph" w:customStyle="1" w:styleId="2510">
    <w:name w:val="业务需求样式3"/>
    <w:basedOn w:val="1680"/>
    <w:next w:val="21"/>
    <w:qFormat/>
    <w:uiPriority w:val="0"/>
    <w:rPr>
      <w:rFonts w:eastAsia="宋体"/>
    </w:rPr>
  </w:style>
  <w:style w:type="paragraph" w:customStyle="1" w:styleId="2511">
    <w:name w:val="样式 标题 6 + 黑体 非加粗"/>
    <w:basedOn w:val="8"/>
    <w:autoRedefine/>
    <w:qFormat/>
    <w:uiPriority w:val="0"/>
    <w:pPr>
      <w:numPr>
        <w:ilvl w:val="5"/>
        <w:numId w:val="15"/>
      </w:numPr>
      <w:tabs>
        <w:tab w:val="left" w:pos="1152"/>
        <w:tab w:val="left" w:pos="2160"/>
      </w:tabs>
      <w:snapToGrid w:val="0"/>
      <w:spacing w:before="0" w:after="0" w:line="360" w:lineRule="auto"/>
      <w:ind w:firstLine="567"/>
    </w:pPr>
    <w:rPr>
      <w:rFonts w:ascii="黑体" w:hAnsi="黑体" w:eastAsia="宋体"/>
      <w:bCs w:val="0"/>
      <w:sz w:val="28"/>
      <w:szCs w:val="28"/>
    </w:rPr>
  </w:style>
  <w:style w:type="paragraph" w:customStyle="1" w:styleId="2512">
    <w:name w:val="fnt"/>
    <w:basedOn w:val="1"/>
    <w:qFormat/>
    <w:uiPriority w:val="0"/>
    <w:pPr>
      <w:widowControl/>
      <w:spacing w:before="100" w:beforeAutospacing="1" w:after="100" w:afterAutospacing="1"/>
      <w:jc w:val="left"/>
    </w:pPr>
    <w:rPr>
      <w:rFonts w:ascii="Verdana" w:hAnsi="Verdana" w:cs="Arial"/>
      <w:kern w:val="0"/>
      <w:sz w:val="19"/>
      <w:szCs w:val="19"/>
    </w:rPr>
  </w:style>
  <w:style w:type="paragraph" w:customStyle="1" w:styleId="2513">
    <w:name w:val="CellBody"/>
    <w:autoRedefine/>
    <w:qFormat/>
    <w:uiPriority w:val="0"/>
    <w:pPr>
      <w:widowControl w:val="0"/>
      <w:autoSpaceDE w:val="0"/>
      <w:autoSpaceDN w:val="0"/>
      <w:adjustRightInd w:val="0"/>
      <w:spacing w:after="80" w:line="240" w:lineRule="atLeast"/>
    </w:pPr>
    <w:rPr>
      <w:rFonts w:ascii="Times" w:hAnsi="Times" w:eastAsia="宋体" w:cs="Times New Roman"/>
      <w:color w:val="000000"/>
      <w:lang w:val="en-US" w:eastAsia="zh-CN" w:bidi="ar-SA"/>
    </w:rPr>
  </w:style>
  <w:style w:type="paragraph" w:customStyle="1" w:styleId="2514">
    <w:name w:val="xl565"/>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line="360" w:lineRule="auto"/>
      <w:jc w:val="center"/>
    </w:pPr>
    <w:rPr>
      <w:rFonts w:ascii="宋体" w:hAnsi="宋体" w:cs="宋体"/>
      <w:b/>
      <w:bCs/>
      <w:kern w:val="0"/>
      <w:sz w:val="22"/>
      <w:szCs w:val="22"/>
    </w:rPr>
  </w:style>
  <w:style w:type="paragraph" w:customStyle="1" w:styleId="2515">
    <w:name w:val="附录二级无"/>
    <w:basedOn w:val="1170"/>
    <w:qFormat/>
    <w:uiPriority w:val="0"/>
    <w:pPr>
      <w:tabs>
        <w:tab w:val="clear" w:pos="1260"/>
      </w:tabs>
    </w:pPr>
    <w:rPr>
      <w:rFonts w:ascii="宋体"/>
      <w:sz w:val="21"/>
      <w:szCs w:val="21"/>
    </w:rPr>
  </w:style>
  <w:style w:type="paragraph" w:customStyle="1" w:styleId="2516">
    <w:name w:val="redwidget"/>
    <w:basedOn w:val="1"/>
    <w:autoRedefine/>
    <w:qFormat/>
    <w:uiPriority w:val="0"/>
    <w:pPr>
      <w:widowControl/>
      <w:shd w:val="clear" w:color="auto" w:fill="D12124"/>
      <w:spacing w:before="100" w:beforeAutospacing="1" w:after="100" w:afterAutospacing="1" w:line="360" w:lineRule="auto"/>
      <w:ind w:firstLine="200" w:firstLineChars="200"/>
      <w:jc w:val="left"/>
      <w:textAlignment w:val="top"/>
    </w:pPr>
    <w:rPr>
      <w:rFonts w:ascii="Arial" w:hAnsi="Arial" w:eastAsia="Arial Unicode MS" w:cs="Arial"/>
      <w:color w:val="FFFFFF"/>
      <w:kern w:val="0"/>
      <w:sz w:val="20"/>
      <w:szCs w:val="20"/>
    </w:rPr>
  </w:style>
  <w:style w:type="paragraph" w:customStyle="1" w:styleId="2517">
    <w:name w:val="Char Char Char Char Char Char Char Char Char Char Char Char Char Char Char Char Char Char Char Char Char Char Char1 Char"/>
    <w:basedOn w:val="1"/>
    <w:qFormat/>
    <w:uiPriority w:val="0"/>
    <w:pPr>
      <w:widowControl/>
      <w:spacing w:line="360" w:lineRule="auto"/>
      <w:ind w:left="420"/>
      <w:textAlignment w:val="baseline"/>
    </w:pPr>
    <w:rPr>
      <w:rFonts w:ascii="Arial" w:hAnsi="Arial" w:cs="Arial"/>
    </w:rPr>
  </w:style>
  <w:style w:type="paragraph" w:customStyle="1" w:styleId="2518">
    <w:name w:val="标准书脚_奇数页"/>
    <w:qFormat/>
    <w:uiPriority w:val="0"/>
    <w:pPr>
      <w:spacing w:before="120"/>
      <w:jc w:val="right"/>
    </w:pPr>
    <w:rPr>
      <w:rFonts w:ascii="Times New Roman" w:hAnsi="Times New Roman" w:eastAsia="宋体" w:cs="Times New Roman"/>
      <w:sz w:val="18"/>
      <w:lang w:val="en-US" w:eastAsia="zh-CN" w:bidi="ar-SA"/>
    </w:rPr>
  </w:style>
  <w:style w:type="paragraph" w:customStyle="1" w:styleId="2519">
    <w:name w:val="xl150"/>
    <w:basedOn w:val="1"/>
    <w:qFormat/>
    <w:uiPriority w:val="0"/>
    <w:pPr>
      <w:widowControl/>
      <w:pBdr>
        <w:top w:val="single" w:color="auto" w:sz="4" w:space="0"/>
        <w:left w:val="single" w:color="auto" w:sz="4" w:space="0"/>
        <w:right w:val="single" w:color="auto" w:sz="4" w:space="0"/>
      </w:pBdr>
      <w:spacing w:before="100" w:beforeAutospacing="1" w:after="100" w:afterAutospacing="1" w:line="360" w:lineRule="auto"/>
      <w:ind w:firstLine="200" w:firstLineChars="200"/>
      <w:jc w:val="center"/>
    </w:pPr>
    <w:rPr>
      <w:rFonts w:ascii="宋体" w:hAnsi="宋体" w:cs="宋体"/>
      <w:kern w:val="0"/>
      <w:sz w:val="24"/>
    </w:rPr>
  </w:style>
  <w:style w:type="paragraph" w:customStyle="1" w:styleId="2520">
    <w:name w:val="样式 五号 行距: 1.5 倍行距"/>
    <w:basedOn w:val="1"/>
    <w:autoRedefine/>
    <w:qFormat/>
    <w:uiPriority w:val="0"/>
    <w:pPr>
      <w:spacing w:line="360" w:lineRule="auto"/>
      <w:ind w:firstLine="420" w:firstLineChars="200"/>
    </w:pPr>
    <w:rPr>
      <w:rFonts w:cs="宋体"/>
      <w:sz w:val="24"/>
      <w:szCs w:val="20"/>
    </w:rPr>
  </w:style>
  <w:style w:type="paragraph" w:customStyle="1" w:styleId="2521">
    <w:name w:val="word44"/>
    <w:basedOn w:val="6"/>
    <w:autoRedefine/>
    <w:qFormat/>
    <w:uiPriority w:val="0"/>
    <w:pPr>
      <w:keepLines/>
      <w:numPr>
        <w:ilvl w:val="3"/>
        <w:numId w:val="53"/>
      </w:numPr>
      <w:tabs>
        <w:tab w:val="left" w:pos="864"/>
        <w:tab w:val="left" w:pos="1573"/>
        <w:tab w:val="left" w:pos="2100"/>
        <w:tab w:val="left" w:pos="3257"/>
      </w:tabs>
      <w:spacing w:before="280" w:after="290" w:line="376" w:lineRule="auto"/>
      <w:ind w:right="210"/>
    </w:pPr>
    <w:rPr>
      <w:rFonts w:ascii="Cambria" w:hAnsi="Cambria"/>
      <w:b/>
      <w:bCs/>
      <w:kern w:val="0"/>
      <w:szCs w:val="28"/>
    </w:rPr>
  </w:style>
  <w:style w:type="paragraph" w:customStyle="1" w:styleId="2522">
    <w:name w:val="计费规范编写 一级列表"/>
    <w:basedOn w:val="1"/>
    <w:autoRedefine/>
    <w:qFormat/>
    <w:uiPriority w:val="0"/>
    <w:pPr>
      <w:tabs>
        <w:tab w:val="left" w:pos="987"/>
        <w:tab w:val="left" w:pos="1260"/>
      </w:tabs>
      <w:spacing w:line="360" w:lineRule="auto"/>
      <w:ind w:left="1260" w:hanging="420" w:firstLineChars="200"/>
    </w:pPr>
    <w:rPr>
      <w:sz w:val="24"/>
    </w:rPr>
  </w:style>
  <w:style w:type="paragraph" w:customStyle="1" w:styleId="2523">
    <w:name w:val="Document 1"/>
    <w:autoRedefine/>
    <w:qFormat/>
    <w:uiPriority w:val="0"/>
    <w:pPr>
      <w:keepNext/>
      <w:keepLines/>
      <w:numPr>
        <w:ilvl w:val="0"/>
        <w:numId w:val="107"/>
      </w:numPr>
      <w:tabs>
        <w:tab w:val="left" w:pos="-720"/>
      </w:tabs>
      <w:suppressAutoHyphens/>
      <w:ind w:left="0" w:firstLine="0"/>
    </w:pPr>
    <w:rPr>
      <w:rFonts w:ascii="Courier New" w:hAnsi="Courier New" w:eastAsia="宋体" w:cs="Times New Roman"/>
      <w:lang w:val="en-US" w:eastAsia="en-US" w:bidi="ar-SA"/>
    </w:rPr>
  </w:style>
  <w:style w:type="paragraph" w:customStyle="1" w:styleId="2524">
    <w:name w:val="AbbrLabel"/>
    <w:basedOn w:val="1"/>
    <w:autoRedefine/>
    <w:qFormat/>
    <w:uiPriority w:val="0"/>
    <w:pPr>
      <w:widowControl/>
      <w:spacing w:before="60" w:after="60"/>
      <w:jc w:val="left"/>
    </w:pPr>
    <w:rPr>
      <w:b/>
      <w:bCs/>
      <w:kern w:val="0"/>
      <w:sz w:val="18"/>
      <w:szCs w:val="20"/>
      <w:lang w:val="en-GB" w:eastAsia="en-US"/>
    </w:rPr>
  </w:style>
  <w:style w:type="paragraph" w:customStyle="1" w:styleId="2525">
    <w:name w:val="AbbrDesc"/>
    <w:basedOn w:val="2524"/>
    <w:autoRedefine/>
    <w:qFormat/>
    <w:uiPriority w:val="0"/>
    <w:rPr>
      <w:b w:val="0"/>
      <w:bCs w:val="0"/>
    </w:rPr>
  </w:style>
  <w:style w:type="paragraph" w:customStyle="1" w:styleId="2526">
    <w:name w:val="author"/>
    <w:qFormat/>
    <w:uiPriority w:val="0"/>
    <w:pPr>
      <w:widowControl w:val="0"/>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s>
      <w:spacing w:line="312" w:lineRule="auto"/>
      <w:jc w:val="center"/>
    </w:pPr>
    <w:rPr>
      <w:rFonts w:ascii="Times" w:hAnsi="Times" w:eastAsia="宋体" w:cs="Times New Roman"/>
      <w:snapToGrid w:val="0"/>
      <w:sz w:val="24"/>
      <w:lang w:val="en-US" w:eastAsia="en-US" w:bidi="ar-SA"/>
    </w:rPr>
  </w:style>
  <w:style w:type="paragraph" w:customStyle="1" w:styleId="2527">
    <w:name w:val="ALT+4星符"/>
    <w:basedOn w:val="1"/>
    <w:qFormat/>
    <w:uiPriority w:val="0"/>
    <w:pPr>
      <w:numPr>
        <w:ilvl w:val="1"/>
        <w:numId w:val="108"/>
      </w:numPr>
      <w:tabs>
        <w:tab w:val="left" w:pos="1260"/>
      </w:tabs>
      <w:spacing w:line="360" w:lineRule="auto"/>
      <w:ind w:firstLine="200" w:firstLineChars="200"/>
    </w:pPr>
    <w:rPr>
      <w:sz w:val="24"/>
      <w:szCs w:val="20"/>
    </w:rPr>
  </w:style>
  <w:style w:type="paragraph" w:customStyle="1" w:styleId="2528">
    <w:name w:val="发布部门"/>
    <w:next w:val="295"/>
    <w:qFormat/>
    <w:uiPriority w:val="0"/>
    <w:pPr>
      <w:framePr w:w="7938" w:h="1134" w:hRule="exact" w:hSpace="125" w:vSpace="181" w:wrap="around" w:vAnchor="page" w:hAnchor="page" w:x="2150" w:y="14630" w:anchorLock="1"/>
      <w:spacing w:before="53" w:afterLines="5"/>
      <w:jc w:val="center"/>
    </w:pPr>
    <w:rPr>
      <w:rFonts w:ascii="宋体" w:hAnsi="Times New Roman" w:eastAsia="宋体" w:cs="Times New Roman"/>
      <w:b/>
      <w:spacing w:val="20"/>
      <w:w w:val="135"/>
      <w:sz w:val="28"/>
      <w:lang w:val="en-US" w:eastAsia="zh-CN" w:bidi="ar-SA"/>
    </w:rPr>
  </w:style>
  <w:style w:type="paragraph" w:customStyle="1" w:styleId="2529">
    <w:name w:val="圆点列表1（Alt+A）"/>
    <w:basedOn w:val="1"/>
    <w:qFormat/>
    <w:uiPriority w:val="0"/>
    <w:pPr>
      <w:tabs>
        <w:tab w:val="left" w:pos="987"/>
      </w:tabs>
      <w:spacing w:line="360" w:lineRule="auto"/>
      <w:ind w:left="987" w:hanging="567" w:firstLineChars="200"/>
    </w:pPr>
    <w:rPr>
      <w:rFonts w:ascii="宋体"/>
      <w:sz w:val="24"/>
      <w:szCs w:val="20"/>
    </w:rPr>
  </w:style>
  <w:style w:type="paragraph" w:customStyle="1" w:styleId="2530">
    <w:name w:val="圆点列表2"/>
    <w:basedOn w:val="2529"/>
    <w:autoRedefine/>
    <w:qFormat/>
    <w:uiPriority w:val="0"/>
    <w:pPr>
      <w:tabs>
        <w:tab w:val="left" w:pos="1305"/>
        <w:tab w:val="clear" w:pos="987"/>
      </w:tabs>
      <w:ind w:left="867" w:hanging="357"/>
    </w:pPr>
    <w:rPr>
      <w:rFonts w:ascii="Times New Roman"/>
    </w:rPr>
  </w:style>
  <w:style w:type="paragraph" w:customStyle="1" w:styleId="2531">
    <w:name w:val="xl27560"/>
    <w:basedOn w:val="1"/>
    <w:autoRedefine/>
    <w:qFormat/>
    <w:uiPriority w:val="0"/>
    <w:pPr>
      <w:widowControl/>
      <w:pBdr>
        <w:left w:val="single" w:color="auto" w:sz="4" w:space="0"/>
        <w:bottom w:val="single" w:color="auto" w:sz="4" w:space="0"/>
        <w:right w:val="single" w:color="auto" w:sz="4" w:space="0"/>
      </w:pBdr>
      <w:shd w:val="clear" w:color="000000" w:fill="FFFFFF"/>
      <w:spacing w:before="100" w:beforeAutospacing="1" w:after="100" w:afterAutospacing="1"/>
      <w:jc w:val="left"/>
      <w:textAlignment w:val="bottom"/>
    </w:pPr>
    <w:rPr>
      <w:rFonts w:ascii="宋体" w:hAnsi="宋体" w:cs="宋体"/>
      <w:kern w:val="0"/>
      <w:sz w:val="20"/>
      <w:szCs w:val="20"/>
    </w:rPr>
  </w:style>
  <w:style w:type="paragraph" w:customStyle="1" w:styleId="2532">
    <w:name w:val="xl2755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ascii="宋体" w:hAnsi="宋体" w:cs="宋体"/>
      <w:color w:val="000000"/>
      <w:kern w:val="0"/>
      <w:sz w:val="20"/>
      <w:szCs w:val="20"/>
    </w:rPr>
  </w:style>
  <w:style w:type="paragraph" w:customStyle="1" w:styleId="2533">
    <w:name w:val="QB标题5"/>
    <w:basedOn w:val="1359"/>
    <w:qFormat/>
    <w:uiPriority w:val="0"/>
    <w:pPr>
      <w:tabs>
        <w:tab w:val="left" w:pos="992"/>
        <w:tab w:val="clear" w:pos="851"/>
      </w:tabs>
      <w:ind w:left="992" w:hanging="992"/>
    </w:pPr>
  </w:style>
  <w:style w:type="paragraph" w:customStyle="1" w:styleId="2534">
    <w:name w:val="Char Char Char Char Char Char Char Char Char Char Char Char Char Char Char"/>
    <w:basedOn w:val="1"/>
    <w:autoRedefine/>
    <w:qFormat/>
    <w:uiPriority w:val="0"/>
    <w:pPr>
      <w:adjustRightInd w:val="0"/>
      <w:spacing w:line="360" w:lineRule="auto"/>
    </w:pPr>
    <w:rPr>
      <w:kern w:val="0"/>
      <w:sz w:val="24"/>
      <w:szCs w:val="20"/>
    </w:rPr>
  </w:style>
  <w:style w:type="paragraph" w:customStyle="1" w:styleId="2535">
    <w:name w:val="样式 行距: 1.5 倍行距 首行缩进:  2 字符"/>
    <w:basedOn w:val="1"/>
    <w:autoRedefine/>
    <w:qFormat/>
    <w:uiPriority w:val="0"/>
    <w:pPr>
      <w:spacing w:line="360" w:lineRule="auto"/>
      <w:ind w:firstLine="420" w:firstLineChars="200"/>
    </w:pPr>
    <w:rPr>
      <w:rFonts w:cs="宋体"/>
      <w:sz w:val="24"/>
      <w:szCs w:val="20"/>
    </w:rPr>
  </w:style>
  <w:style w:type="paragraph" w:customStyle="1" w:styleId="2536">
    <w:name w:val="brd"/>
    <w:basedOn w:val="1"/>
    <w:qFormat/>
    <w:uiPriority w:val="0"/>
    <w:pPr>
      <w:widowControl/>
      <w:spacing w:before="100" w:beforeAutospacing="1" w:after="100" w:afterAutospacing="1" w:line="360" w:lineRule="auto"/>
      <w:ind w:firstLine="200" w:firstLineChars="200"/>
      <w:jc w:val="left"/>
    </w:pPr>
    <w:rPr>
      <w:rFonts w:ascii="Geneva" w:hAnsi="Geneva" w:eastAsia="Arial Unicode MS" w:cs="Arial Unicode MS"/>
      <w:b/>
      <w:bCs/>
      <w:kern w:val="0"/>
      <w:sz w:val="24"/>
    </w:rPr>
  </w:style>
  <w:style w:type="paragraph" w:customStyle="1" w:styleId="2537">
    <w:name w:val="样式 标题 1 + (西文) 黑体 (中文) 黑体 四号 非加粗 段前: 0 磅 段后: 0 磅 行距: 1.5 倍..."/>
    <w:basedOn w:val="3"/>
    <w:autoRedefine/>
    <w:qFormat/>
    <w:uiPriority w:val="0"/>
    <w:pPr>
      <w:tabs>
        <w:tab w:val="left" w:pos="425"/>
        <w:tab w:val="left" w:pos="432"/>
      </w:tabs>
      <w:spacing w:before="0" w:after="0" w:line="360" w:lineRule="auto"/>
      <w:ind w:left="120"/>
    </w:pPr>
    <w:rPr>
      <w:rFonts w:ascii="黑体" w:eastAsia="黑体" w:cs="宋体"/>
      <w:b w:val="0"/>
      <w:bCs w:val="0"/>
      <w:sz w:val="28"/>
      <w:szCs w:val="20"/>
    </w:rPr>
  </w:style>
  <w:style w:type="paragraph" w:customStyle="1" w:styleId="2538">
    <w:name w:val="sheji"/>
    <w:basedOn w:val="1"/>
    <w:qFormat/>
    <w:uiPriority w:val="0"/>
    <w:pPr>
      <w:adjustRightInd w:val="0"/>
      <w:spacing w:line="360" w:lineRule="auto"/>
      <w:ind w:firstLine="600" w:firstLineChars="200"/>
      <w:jc w:val="center"/>
      <w:textAlignment w:val="baseline"/>
    </w:pPr>
    <w:rPr>
      <w:rFonts w:ascii="仿宋_GB2312" w:eastAsia="仿宋_GB2312"/>
      <w:kern w:val="0"/>
      <w:sz w:val="30"/>
      <w:szCs w:val="20"/>
    </w:rPr>
  </w:style>
  <w:style w:type="paragraph" w:customStyle="1" w:styleId="2539">
    <w:name w:val="10"/>
    <w:basedOn w:val="1"/>
    <w:next w:val="34"/>
    <w:autoRedefine/>
    <w:qFormat/>
    <w:uiPriority w:val="0"/>
    <w:pPr>
      <w:spacing w:line="360" w:lineRule="auto"/>
      <w:ind w:firstLine="200" w:firstLineChars="200"/>
    </w:pPr>
    <w:rPr>
      <w:sz w:val="24"/>
      <w:szCs w:val="20"/>
      <w:u w:val="single"/>
    </w:rPr>
  </w:style>
  <w:style w:type="paragraph" w:customStyle="1" w:styleId="2540">
    <w:name w:val="附录图标题"/>
    <w:basedOn w:val="1"/>
    <w:next w:val="295"/>
    <w:autoRedefine/>
    <w:qFormat/>
    <w:uiPriority w:val="0"/>
    <w:pPr>
      <w:numPr>
        <w:ilvl w:val="1"/>
        <w:numId w:val="58"/>
      </w:numPr>
      <w:tabs>
        <w:tab w:val="left" w:pos="363"/>
      </w:tabs>
      <w:spacing w:beforeLines="50" w:afterLines="50" w:line="360" w:lineRule="auto"/>
      <w:ind w:left="0" w:firstLine="0" w:firstLineChars="200"/>
      <w:jc w:val="center"/>
    </w:pPr>
    <w:rPr>
      <w:rFonts w:ascii="黑体" w:eastAsia="黑体"/>
      <w:sz w:val="24"/>
      <w:szCs w:val="21"/>
    </w:rPr>
  </w:style>
  <w:style w:type="paragraph" w:customStyle="1" w:styleId="2541">
    <w:name w:val="四级无"/>
    <w:basedOn w:val="988"/>
    <w:autoRedefine/>
    <w:qFormat/>
    <w:uiPriority w:val="0"/>
    <w:pPr>
      <w:tabs>
        <w:tab w:val="left" w:pos="1202"/>
      </w:tabs>
      <w:spacing w:before="50" w:beforeLines="0" w:after="50" w:afterLines="0" w:line="240" w:lineRule="auto"/>
      <w:ind w:left="1202" w:hanging="601"/>
    </w:pPr>
    <w:rPr>
      <w:rFonts w:ascii="宋体"/>
    </w:rPr>
  </w:style>
  <w:style w:type="paragraph" w:customStyle="1" w:styleId="2542">
    <w:name w:val="封面标准名称2"/>
    <w:basedOn w:val="1599"/>
    <w:qFormat/>
    <w:uiPriority w:val="0"/>
    <w:pPr>
      <w:framePr w:w="9639" w:h="6917" w:hRule="exact" w:wrap="around" w:vAnchor="page" w:hAnchor="page" w:y="4469"/>
      <w:spacing w:before="53" w:beforeLines="630" w:afterLines="5"/>
      <w:textAlignment w:val="center"/>
    </w:pPr>
    <w:rPr>
      <w:rFonts w:ascii="Times New Roman" w:eastAsia="宋体"/>
    </w:rPr>
  </w:style>
  <w:style w:type="paragraph" w:customStyle="1" w:styleId="2543">
    <w:name w:val="样式 标题 4heading 4 + Indent: Left 0.5 inh4Alt+4H4PIM 4bullet...3"/>
    <w:basedOn w:val="6"/>
    <w:qFormat/>
    <w:uiPriority w:val="0"/>
    <w:pPr>
      <w:keepLines/>
      <w:tabs>
        <w:tab w:val="left" w:pos="864"/>
        <w:tab w:val="left" w:pos="1573"/>
      </w:tabs>
      <w:snapToGrid w:val="0"/>
      <w:spacing w:before="280" w:after="290" w:line="377" w:lineRule="auto"/>
      <w:ind w:firstLine="567"/>
    </w:pPr>
    <w:rPr>
      <w:rFonts w:ascii="黑体" w:hAnsi="黑体"/>
      <w:kern w:val="0"/>
      <w:szCs w:val="28"/>
    </w:rPr>
  </w:style>
  <w:style w:type="paragraph" w:customStyle="1" w:styleId="2544">
    <w:name w:val="CM360"/>
    <w:basedOn w:val="1"/>
    <w:next w:val="1"/>
    <w:qFormat/>
    <w:uiPriority w:val="0"/>
    <w:pPr>
      <w:numPr>
        <w:ilvl w:val="0"/>
        <w:numId w:val="109"/>
      </w:numPr>
      <w:autoSpaceDE w:val="0"/>
      <w:autoSpaceDN w:val="0"/>
      <w:adjustRightInd w:val="0"/>
      <w:spacing w:after="368" w:line="360" w:lineRule="auto"/>
      <w:ind w:left="0" w:firstLine="0" w:firstLineChars="200"/>
      <w:jc w:val="left"/>
    </w:pPr>
    <w:rPr>
      <w:rFonts w:ascii=".." w:eastAsia=".."/>
      <w:kern w:val="0"/>
      <w:sz w:val="24"/>
    </w:rPr>
  </w:style>
  <w:style w:type="paragraph" w:customStyle="1" w:styleId="2545">
    <w:name w:val="四级无标题条"/>
    <w:basedOn w:val="1"/>
    <w:qFormat/>
    <w:uiPriority w:val="0"/>
    <w:pPr>
      <w:spacing w:line="360" w:lineRule="auto"/>
      <w:ind w:firstLine="510"/>
    </w:pPr>
    <w:rPr>
      <w:sz w:val="24"/>
    </w:rPr>
  </w:style>
  <w:style w:type="paragraph" w:customStyle="1" w:styleId="2546">
    <w:name w:val="compact"/>
    <w:basedOn w:val="1"/>
    <w:autoRedefine/>
    <w:qFormat/>
    <w:uiPriority w:val="0"/>
    <w:pPr>
      <w:widowControl/>
      <w:spacing w:line="360" w:lineRule="auto"/>
      <w:ind w:firstLine="200" w:firstLineChars="200"/>
      <w:jc w:val="left"/>
    </w:pPr>
    <w:rPr>
      <w:rFonts w:ascii="Arial" w:hAnsi="Arial" w:eastAsia="Arial Unicode MS" w:cs="Arial"/>
      <w:color w:val="333333"/>
      <w:kern w:val="0"/>
      <w:sz w:val="18"/>
      <w:szCs w:val="18"/>
    </w:rPr>
  </w:style>
  <w:style w:type="paragraph" w:customStyle="1" w:styleId="2547">
    <w:name w:val="xl27565"/>
    <w:basedOn w:val="1"/>
    <w:qFormat/>
    <w:uiPriority w:val="0"/>
    <w:pPr>
      <w:widowControl/>
      <w:pBdr>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宋体" w:hAnsi="宋体" w:cs="宋体"/>
      <w:b/>
      <w:bCs/>
      <w:kern w:val="0"/>
      <w:sz w:val="20"/>
      <w:szCs w:val="20"/>
    </w:rPr>
  </w:style>
  <w:style w:type="paragraph" w:customStyle="1" w:styleId="2548">
    <w:name w:val="Char Char1 Char Char Char Char Char Char Char Char"/>
    <w:basedOn w:val="1"/>
    <w:autoRedefine/>
    <w:qFormat/>
    <w:uiPriority w:val="0"/>
    <w:pPr>
      <w:widowControl/>
      <w:spacing w:after="160" w:line="240" w:lineRule="exact"/>
      <w:jc w:val="left"/>
    </w:pPr>
    <w:rPr>
      <w:rFonts w:ascii="Verdana" w:hAnsi="Verdana"/>
      <w:kern w:val="0"/>
      <w:sz w:val="20"/>
      <w:szCs w:val="20"/>
      <w:lang w:eastAsia="en-US"/>
    </w:rPr>
  </w:style>
  <w:style w:type="paragraph" w:customStyle="1" w:styleId="2549">
    <w:name w:val="ASN.1 Source"/>
    <w:autoRedefine/>
    <w:qFormat/>
    <w:uiPriority w:val="0"/>
    <w:pPr>
      <w:widowControl w:val="0"/>
      <w:numPr>
        <w:ilvl w:val="0"/>
        <w:numId w:val="110"/>
      </w:numPr>
      <w:spacing w:line="180" w:lineRule="exact"/>
    </w:pPr>
    <w:rPr>
      <w:rFonts w:ascii="Courier New" w:hAnsi="Courier New" w:eastAsia="宋体" w:cs="Times New Roman"/>
      <w:sz w:val="16"/>
      <w:lang w:val="de-DE" w:eastAsia="en-US" w:bidi="ar-SA"/>
    </w:rPr>
  </w:style>
  <w:style w:type="paragraph" w:customStyle="1" w:styleId="2550">
    <w:name w:val="updated"/>
    <w:basedOn w:val="1"/>
    <w:autoRedefine/>
    <w:qFormat/>
    <w:uiPriority w:val="0"/>
    <w:pPr>
      <w:widowControl/>
      <w:spacing w:before="100" w:beforeAutospacing="1" w:after="100" w:afterAutospacing="1" w:line="360" w:lineRule="auto"/>
      <w:ind w:firstLine="200" w:firstLineChars="200"/>
      <w:jc w:val="left"/>
    </w:pPr>
    <w:rPr>
      <w:rFonts w:ascii="Geneva" w:hAnsi="Geneva" w:eastAsia="Arial Unicode MS" w:cs="Arial Unicode MS"/>
      <w:b/>
      <w:bCs/>
      <w:caps/>
      <w:color w:val="FF0000"/>
      <w:spacing w:val="48"/>
      <w:kern w:val="0"/>
      <w:sz w:val="24"/>
    </w:rPr>
  </w:style>
  <w:style w:type="paragraph" w:customStyle="1" w:styleId="2551">
    <w:name w:val="b2"/>
    <w:basedOn w:val="1"/>
    <w:autoRedefine/>
    <w:qFormat/>
    <w:uiPriority w:val="0"/>
    <w:pPr>
      <w:tabs>
        <w:tab w:val="left" w:pos="1200"/>
      </w:tabs>
      <w:spacing w:line="360" w:lineRule="auto"/>
      <w:ind w:left="1200" w:leftChars="400" w:hanging="360" w:hangingChars="200"/>
    </w:pPr>
    <w:rPr>
      <w:rFonts w:ascii="宋体" w:hAnsi="宋体"/>
      <w:sz w:val="24"/>
      <w:szCs w:val="20"/>
    </w:rPr>
  </w:style>
  <w:style w:type="paragraph" w:customStyle="1" w:styleId="2552">
    <w:name w:val="italic"/>
    <w:basedOn w:val="1"/>
    <w:qFormat/>
    <w:uiPriority w:val="0"/>
    <w:pPr>
      <w:widowControl/>
      <w:spacing w:before="100" w:beforeAutospacing="1" w:after="100" w:afterAutospacing="1" w:line="360" w:lineRule="auto"/>
      <w:ind w:firstLine="200" w:firstLineChars="200"/>
      <w:jc w:val="left"/>
    </w:pPr>
    <w:rPr>
      <w:rFonts w:ascii="Geneva" w:hAnsi="Geneva" w:eastAsia="Arial Unicode MS" w:cs="Arial Unicode MS"/>
      <w:i/>
      <w:iCs/>
      <w:kern w:val="0"/>
      <w:sz w:val="24"/>
    </w:rPr>
  </w:style>
  <w:style w:type="paragraph" w:customStyle="1" w:styleId="2553">
    <w:name w:val="样式 样式 列项—— + 段前: 9.15 磅 段后: 9.15 磅 + 行距: 1.5 倍行距"/>
    <w:basedOn w:val="1"/>
    <w:qFormat/>
    <w:uiPriority w:val="0"/>
    <w:pPr>
      <w:spacing w:line="360" w:lineRule="auto"/>
      <w:ind w:firstLine="200" w:firstLineChars="200"/>
    </w:pPr>
    <w:rPr>
      <w:rFonts w:ascii="宋体" w:cs="宋体"/>
      <w:kern w:val="0"/>
      <w:sz w:val="24"/>
      <w:szCs w:val="20"/>
    </w:rPr>
  </w:style>
  <w:style w:type="paragraph" w:customStyle="1" w:styleId="2554">
    <w:name w:val="companymessage"/>
    <w:basedOn w:val="1"/>
    <w:autoRedefine/>
    <w:qFormat/>
    <w:uiPriority w:val="0"/>
    <w:pPr>
      <w:widowControl/>
      <w:pBdr>
        <w:top w:val="single" w:color="CCCCCC" w:sz="6" w:space="0"/>
        <w:left w:val="single" w:color="CCCCCC" w:sz="6" w:space="0"/>
        <w:bottom w:val="single" w:color="CCCCCC" w:sz="6" w:space="0"/>
        <w:right w:val="single" w:color="CCCCCC" w:sz="6" w:space="0"/>
      </w:pBdr>
      <w:spacing w:before="100" w:beforeAutospacing="1" w:after="100" w:afterAutospacing="1" w:line="360" w:lineRule="auto"/>
      <w:ind w:firstLine="200" w:firstLineChars="200"/>
      <w:jc w:val="left"/>
    </w:pPr>
    <w:rPr>
      <w:rFonts w:ascii="Arial" w:hAnsi="Arial" w:eastAsia="Arial Unicode MS" w:cs="Arial"/>
      <w:color w:val="333333"/>
      <w:kern w:val="0"/>
      <w:sz w:val="20"/>
      <w:szCs w:val="20"/>
    </w:rPr>
  </w:style>
  <w:style w:type="paragraph" w:customStyle="1" w:styleId="2555">
    <w:name w:val="项目列表符号1"/>
    <w:basedOn w:val="1"/>
    <w:autoRedefine/>
    <w:qFormat/>
    <w:uiPriority w:val="0"/>
    <w:pPr>
      <w:widowControl/>
      <w:tabs>
        <w:tab w:val="left" w:pos="840"/>
        <w:tab w:val="left" w:pos="900"/>
        <w:tab w:val="left" w:pos="2520"/>
      </w:tabs>
      <w:spacing w:before="120" w:line="360" w:lineRule="auto"/>
      <w:ind w:left="840" w:hanging="420" w:firstLineChars="200"/>
    </w:pPr>
    <w:rPr>
      <w:color w:val="000000"/>
      <w:sz w:val="24"/>
      <w:szCs w:val="20"/>
    </w:rPr>
  </w:style>
  <w:style w:type="paragraph" w:customStyle="1" w:styleId="2556">
    <w:name w:val="信息页表格文字"/>
    <w:basedOn w:val="1"/>
    <w:qFormat/>
    <w:uiPriority w:val="0"/>
    <w:pPr>
      <w:widowControl/>
      <w:spacing w:before="40" w:after="40" w:line="360" w:lineRule="auto"/>
      <w:ind w:firstLine="200" w:firstLineChars="200"/>
    </w:pPr>
    <w:rPr>
      <w:kern w:val="0"/>
      <w:sz w:val="18"/>
      <w:szCs w:val="20"/>
    </w:rPr>
  </w:style>
  <w:style w:type="paragraph" w:customStyle="1" w:styleId="2557">
    <w:name w:val="项目下文字"/>
    <w:basedOn w:val="1"/>
    <w:qFormat/>
    <w:uiPriority w:val="0"/>
    <w:pPr>
      <w:adjustRightInd w:val="0"/>
      <w:spacing w:before="120" w:after="120" w:line="360" w:lineRule="auto"/>
      <w:ind w:left="851" w:firstLine="471"/>
      <w:jc w:val="left"/>
      <w:textAlignment w:val="baseline"/>
    </w:pPr>
    <w:rPr>
      <w:rFonts w:ascii="宋体"/>
      <w:kern w:val="0"/>
      <w:sz w:val="24"/>
      <w:szCs w:val="20"/>
    </w:rPr>
  </w:style>
  <w:style w:type="paragraph" w:customStyle="1" w:styleId="2558">
    <w:name w:val="附录标识"/>
    <w:basedOn w:val="1"/>
    <w:next w:val="295"/>
    <w:qFormat/>
    <w:uiPriority w:val="0"/>
    <w:pPr>
      <w:keepNext/>
      <w:widowControl/>
      <w:shd w:val="clear" w:color="FFFFFF" w:fill="FFFFFF"/>
      <w:tabs>
        <w:tab w:val="left" w:pos="432"/>
        <w:tab w:val="left" w:pos="6405"/>
      </w:tabs>
      <w:spacing w:before="640" w:after="280" w:line="360" w:lineRule="auto"/>
      <w:ind w:left="432" w:hanging="432" w:firstLineChars="200"/>
      <w:jc w:val="center"/>
      <w:outlineLvl w:val="0"/>
    </w:pPr>
    <w:rPr>
      <w:rFonts w:ascii="黑体" w:eastAsia="黑体"/>
      <w:kern w:val="0"/>
      <w:sz w:val="24"/>
      <w:szCs w:val="20"/>
    </w:rPr>
  </w:style>
  <w:style w:type="paragraph" w:customStyle="1" w:styleId="2559">
    <w:name w:val="框架内容"/>
    <w:basedOn w:val="1"/>
    <w:autoRedefine/>
    <w:qFormat/>
    <w:uiPriority w:val="0"/>
    <w:pPr>
      <w:overflowPunct w:val="0"/>
    </w:pPr>
  </w:style>
  <w:style w:type="paragraph" w:customStyle="1" w:styleId="2560">
    <w:name w:val="Char Char Char Char Char Char2 Char Char Char Char"/>
    <w:basedOn w:val="1"/>
    <w:autoRedefine/>
    <w:qFormat/>
    <w:uiPriority w:val="0"/>
    <w:pPr>
      <w:spacing w:line="360" w:lineRule="auto"/>
      <w:ind w:firstLine="200" w:firstLineChars="200"/>
    </w:pPr>
    <w:rPr>
      <w:rFonts w:ascii="Tahoma" w:hAnsi="Tahoma"/>
      <w:sz w:val="24"/>
      <w:szCs w:val="20"/>
    </w:rPr>
  </w:style>
  <w:style w:type="paragraph" w:customStyle="1" w:styleId="2561">
    <w:name w:val="Temp1"/>
    <w:basedOn w:val="3"/>
    <w:qFormat/>
    <w:uiPriority w:val="0"/>
    <w:pPr>
      <w:tabs>
        <w:tab w:val="left" w:pos="432"/>
      </w:tabs>
      <w:spacing w:before="120"/>
      <w:ind w:left="420" w:hanging="420"/>
    </w:pPr>
    <w:rPr>
      <w:rFonts w:ascii="Comic Sans MS" w:hAnsi="Comic Sans MS" w:eastAsia="Times New Roman" w:cs="Arial"/>
      <w:bCs w:val="0"/>
      <w:i/>
      <w:sz w:val="20"/>
      <w:u w:val="single"/>
    </w:rPr>
  </w:style>
  <w:style w:type="paragraph" w:customStyle="1" w:styleId="2562">
    <w:name w:val="xl42"/>
    <w:basedOn w:val="1"/>
    <w:qFormat/>
    <w:uiPriority w:val="0"/>
    <w:pPr>
      <w:widowControl/>
      <w:spacing w:before="100" w:beforeAutospacing="1" w:after="100" w:afterAutospacing="1" w:line="360" w:lineRule="auto"/>
      <w:ind w:firstLine="200" w:firstLineChars="200"/>
      <w:jc w:val="left"/>
      <w:textAlignment w:val="top"/>
    </w:pPr>
    <w:rPr>
      <w:rFonts w:hint="eastAsia" w:ascii="黑体" w:hAnsi="Arial Unicode MS" w:eastAsia="黑体" w:cs="Arial Unicode MS"/>
      <w:b/>
      <w:bCs/>
      <w:kern w:val="0"/>
      <w:sz w:val="28"/>
      <w:szCs w:val="28"/>
    </w:rPr>
  </w:style>
  <w:style w:type="paragraph" w:customStyle="1" w:styleId="2563">
    <w:name w:val="结算规范插图说明"/>
    <w:basedOn w:val="1"/>
    <w:qFormat/>
    <w:uiPriority w:val="0"/>
    <w:pPr>
      <w:spacing w:line="360" w:lineRule="auto"/>
      <w:ind w:firstLine="200" w:firstLineChars="200"/>
      <w:jc w:val="center"/>
    </w:pPr>
    <w:rPr>
      <w:rFonts w:ascii="Georgia" w:hAnsi="Georgia" w:eastAsia="楷体_GB2312"/>
      <w:i/>
      <w:sz w:val="24"/>
      <w:szCs w:val="20"/>
    </w:rPr>
  </w:style>
  <w:style w:type="paragraph" w:customStyle="1" w:styleId="2564">
    <w:name w:val="4444"/>
    <w:basedOn w:val="6"/>
    <w:autoRedefine/>
    <w:qFormat/>
    <w:uiPriority w:val="0"/>
    <w:pPr>
      <w:keepLines/>
      <w:numPr>
        <w:ilvl w:val="3"/>
        <w:numId w:val="44"/>
      </w:numPr>
      <w:tabs>
        <w:tab w:val="left" w:pos="851"/>
        <w:tab w:val="left" w:pos="864"/>
      </w:tabs>
      <w:adjustRightInd w:val="0"/>
      <w:spacing w:before="120" w:after="120" w:line="360" w:lineRule="auto"/>
      <w:textAlignment w:val="baseline"/>
    </w:pPr>
    <w:rPr>
      <w:b/>
      <w:kern w:val="24"/>
      <w:sz w:val="32"/>
    </w:rPr>
  </w:style>
  <w:style w:type="paragraph" w:customStyle="1" w:styleId="2565">
    <w:name w:val="Hanging 1"/>
    <w:basedOn w:val="1"/>
    <w:autoRedefine/>
    <w:qFormat/>
    <w:uiPriority w:val="0"/>
    <w:pPr>
      <w:keepLines/>
      <w:suppressLineNumbers/>
      <w:spacing w:before="40" w:after="80" w:line="360" w:lineRule="auto"/>
      <w:ind w:left="1800" w:hanging="360" w:firstLineChars="200"/>
    </w:pPr>
    <w:rPr>
      <w:sz w:val="22"/>
    </w:rPr>
  </w:style>
  <w:style w:type="paragraph" w:customStyle="1" w:styleId="2566">
    <w:name w:val="Char1 Char Char Char Char Char1"/>
    <w:basedOn w:val="1"/>
    <w:autoRedefine/>
    <w:qFormat/>
    <w:uiPriority w:val="0"/>
    <w:pPr>
      <w:tabs>
        <w:tab w:val="left" w:pos="420"/>
      </w:tabs>
      <w:spacing w:line="360" w:lineRule="auto"/>
      <w:ind w:left="420" w:hanging="420" w:firstLineChars="200"/>
    </w:pPr>
    <w:rPr>
      <w:rFonts w:ascii="Tahoma" w:hAnsi="Tahoma"/>
      <w:sz w:val="24"/>
      <w:szCs w:val="20"/>
    </w:rPr>
  </w:style>
  <w:style w:type="paragraph" w:customStyle="1" w:styleId="2567">
    <w:name w:val="样式 目录 1 + 段前: 0.2 行 段后: 0.2 行"/>
    <w:basedOn w:val="59"/>
    <w:autoRedefine/>
    <w:qFormat/>
    <w:uiPriority w:val="0"/>
    <w:pPr>
      <w:tabs>
        <w:tab w:val="clear" w:pos="567"/>
        <w:tab w:val="clear" w:pos="709"/>
        <w:tab w:val="clear" w:pos="8505"/>
      </w:tabs>
      <w:snapToGrid/>
      <w:spacing w:before="120" w:after="120" w:line="240" w:lineRule="auto"/>
    </w:pPr>
    <w:rPr>
      <w:rFonts w:ascii="等线" w:hAnsi="Times New Roman" w:eastAsia="等线"/>
      <w:b/>
      <w:bCs/>
      <w:caps/>
      <w:sz w:val="20"/>
      <w:szCs w:val="20"/>
    </w:rPr>
  </w:style>
  <w:style w:type="paragraph" w:customStyle="1" w:styleId="2568">
    <w:name w:val="Table Head"/>
    <w:basedOn w:val="1"/>
    <w:next w:val="1"/>
    <w:qFormat/>
    <w:uiPriority w:val="0"/>
    <w:pPr>
      <w:keepNext/>
      <w:suppressLineNumbers/>
      <w:shd w:val="clear" w:color="auto" w:fill="C0C0C0"/>
      <w:tabs>
        <w:tab w:val="left" w:pos="5670"/>
      </w:tabs>
      <w:spacing w:before="60" w:after="60" w:line="360" w:lineRule="auto"/>
      <w:ind w:firstLine="200" w:firstLineChars="200"/>
    </w:pPr>
    <w:rPr>
      <w:b/>
      <w:i/>
      <w:sz w:val="22"/>
    </w:rPr>
  </w:style>
  <w:style w:type="paragraph" w:customStyle="1" w:styleId="2569">
    <w:name w:val="INDENT1"/>
    <w:basedOn w:val="1"/>
    <w:qFormat/>
    <w:uiPriority w:val="0"/>
    <w:pPr>
      <w:widowControl/>
      <w:overflowPunct w:val="0"/>
      <w:autoSpaceDE w:val="0"/>
      <w:autoSpaceDN w:val="0"/>
      <w:adjustRightInd w:val="0"/>
      <w:spacing w:after="180" w:line="360" w:lineRule="auto"/>
      <w:ind w:left="851" w:firstLine="200" w:firstLineChars="200"/>
      <w:jc w:val="left"/>
      <w:textAlignment w:val="baseline"/>
    </w:pPr>
    <w:rPr>
      <w:kern w:val="0"/>
      <w:sz w:val="20"/>
      <w:szCs w:val="20"/>
      <w:lang w:val="en-GB" w:eastAsia="en-US"/>
    </w:rPr>
  </w:style>
  <w:style w:type="paragraph" w:customStyle="1" w:styleId="2570">
    <w:name w:val="CI_DOC正文"/>
    <w:basedOn w:val="1"/>
    <w:qFormat/>
    <w:uiPriority w:val="0"/>
    <w:pPr>
      <w:widowControl/>
      <w:spacing w:line="360" w:lineRule="auto"/>
      <w:ind w:firstLine="200" w:firstLineChars="200"/>
      <w:jc w:val="left"/>
    </w:pPr>
    <w:rPr>
      <w:kern w:val="0"/>
      <w:sz w:val="24"/>
      <w:szCs w:val="20"/>
      <w:lang w:eastAsia="en-US"/>
    </w:rPr>
  </w:style>
  <w:style w:type="paragraph" w:customStyle="1" w:styleId="2571">
    <w:name w:val="CI_DOC二级标题"/>
    <w:basedOn w:val="5"/>
    <w:next w:val="2570"/>
    <w:qFormat/>
    <w:uiPriority w:val="0"/>
    <w:pPr>
      <w:widowControl/>
      <w:tabs>
        <w:tab w:val="left" w:pos="720"/>
        <w:tab w:val="left" w:pos="1258"/>
      </w:tabs>
      <w:autoSpaceDE/>
      <w:autoSpaceDN/>
      <w:adjustRightInd/>
      <w:spacing w:before="260" w:after="260" w:line="413" w:lineRule="auto"/>
      <w:jc w:val="left"/>
    </w:pPr>
    <w:rPr>
      <w:rFonts w:ascii="Times New Roman" w:eastAsia="宋体"/>
      <w:b/>
      <w:sz w:val="32"/>
      <w:szCs w:val="32"/>
      <w:lang w:eastAsia="en-US"/>
    </w:rPr>
  </w:style>
  <w:style w:type="paragraph" w:customStyle="1" w:styleId="2572">
    <w:name w:val="样式 样式 标题 2h2Titre 2l2H2第一章 标题 2Heading 2 HiddenHeading 2 CCB... ..."/>
    <w:basedOn w:val="2060"/>
    <w:next w:val="1"/>
    <w:autoRedefine/>
    <w:qFormat/>
    <w:uiPriority w:val="0"/>
    <w:rPr>
      <w:rFonts w:ascii="Times New Roman" w:hAnsi="Times New Roman"/>
    </w:rPr>
  </w:style>
  <w:style w:type="paragraph" w:customStyle="1" w:styleId="2573">
    <w:name w:val="font5"/>
    <w:basedOn w:val="1"/>
    <w:autoRedefine/>
    <w:qFormat/>
    <w:uiPriority w:val="0"/>
    <w:pPr>
      <w:widowControl/>
      <w:spacing w:before="100" w:beforeAutospacing="1" w:after="100" w:afterAutospacing="1" w:line="360" w:lineRule="auto"/>
      <w:ind w:firstLine="200" w:firstLineChars="200"/>
      <w:jc w:val="left"/>
    </w:pPr>
    <w:rPr>
      <w:rFonts w:hint="eastAsia" w:ascii="宋体" w:hAnsi="宋体" w:cs="Arial Unicode MS"/>
      <w:kern w:val="0"/>
      <w:sz w:val="18"/>
      <w:szCs w:val="18"/>
    </w:rPr>
  </w:style>
  <w:style w:type="paragraph" w:customStyle="1" w:styleId="2574">
    <w:name w:val="Heading B"/>
    <w:basedOn w:val="4"/>
    <w:qFormat/>
    <w:uiPriority w:val="0"/>
    <w:pPr>
      <w:keepLines w:val="0"/>
      <w:widowControl/>
      <w:pBdr>
        <w:top w:val="single" w:color="auto" w:sz="6" w:space="1"/>
      </w:pBdr>
      <w:overflowPunct w:val="0"/>
      <w:autoSpaceDE w:val="0"/>
      <w:autoSpaceDN w:val="0"/>
      <w:adjustRightInd w:val="0"/>
      <w:spacing w:before="425" w:after="113" w:line="240" w:lineRule="auto"/>
      <w:jc w:val="left"/>
      <w:textAlignment w:val="baseline"/>
      <w:outlineLvl w:val="9"/>
    </w:pPr>
    <w:rPr>
      <w:rFonts w:eastAsia="宋体"/>
      <w:bCs w:val="0"/>
      <w:kern w:val="0"/>
      <w:sz w:val="28"/>
      <w:szCs w:val="20"/>
      <w:lang w:eastAsia="en-US"/>
    </w:rPr>
  </w:style>
  <w:style w:type="paragraph" w:customStyle="1" w:styleId="2575">
    <w:name w:val="para.GENERAL"/>
    <w:qFormat/>
    <w:uiPriority w:val="0"/>
    <w:pPr>
      <w:widowControl w:val="0"/>
      <w:tabs>
        <w:tab w:val="left" w:pos="216"/>
        <w:tab w:val="left" w:pos="1296"/>
        <w:tab w:val="left" w:pos="2376"/>
        <w:tab w:val="left" w:pos="3456"/>
        <w:tab w:val="left" w:pos="4536"/>
        <w:tab w:val="left" w:pos="5616"/>
        <w:tab w:val="left" w:pos="6696"/>
        <w:tab w:val="left" w:pos="7776"/>
        <w:tab w:val="left" w:pos="8856"/>
        <w:tab w:val="left" w:pos="9936"/>
        <w:tab w:val="left" w:pos="11016"/>
        <w:tab w:val="left" w:pos="12096"/>
        <w:tab w:val="left" w:pos="13176"/>
        <w:tab w:val="left" w:pos="14256"/>
      </w:tabs>
      <w:spacing w:before="28" w:after="101" w:line="313" w:lineRule="atLeast"/>
      <w:ind w:left="216" w:right="216"/>
      <w:jc w:val="both"/>
    </w:pPr>
    <w:rPr>
      <w:rFonts w:ascii="Times" w:hAnsi="Times" w:eastAsia="宋体" w:cs="Times New Roman"/>
      <w:snapToGrid w:val="0"/>
      <w:sz w:val="24"/>
      <w:lang w:val="en-US" w:eastAsia="en-US" w:bidi="ar-SA"/>
    </w:rPr>
  </w:style>
  <w:style w:type="paragraph" w:customStyle="1" w:styleId="2576">
    <w:name w:val="内容正文"/>
    <w:basedOn w:val="1"/>
    <w:autoRedefine/>
    <w:qFormat/>
    <w:uiPriority w:val="0"/>
    <w:pPr>
      <w:widowControl/>
      <w:spacing w:line="300" w:lineRule="auto"/>
      <w:ind w:firstLine="482" w:firstLineChars="200"/>
      <w:jc w:val="left"/>
    </w:pPr>
    <w:rPr>
      <w:rFonts w:hint="eastAsia" w:ascii="宋体" w:hAnsi="宋体"/>
      <w:kern w:val="0"/>
      <w:sz w:val="24"/>
    </w:rPr>
  </w:style>
  <w:style w:type="paragraph" w:customStyle="1" w:styleId="2577">
    <w:name w:val="xl41"/>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ind w:firstLine="200" w:firstLineChars="200"/>
      <w:jc w:val="left"/>
      <w:textAlignment w:val="center"/>
    </w:pPr>
    <w:rPr>
      <w:rFonts w:ascii="Arial Unicode MS" w:hAnsi="Arial Unicode MS" w:eastAsia="Arial Unicode MS" w:cs="Arial Unicode MS"/>
      <w:kern w:val="0"/>
      <w:sz w:val="20"/>
      <w:szCs w:val="20"/>
    </w:rPr>
  </w:style>
  <w:style w:type="paragraph" w:customStyle="1" w:styleId="2578">
    <w:name w:val="一级符号列表"/>
    <w:basedOn w:val="1"/>
    <w:autoRedefine/>
    <w:qFormat/>
    <w:uiPriority w:val="0"/>
    <w:pPr>
      <w:overflowPunct w:val="0"/>
      <w:spacing w:line="360" w:lineRule="auto"/>
    </w:pPr>
    <w:rPr>
      <w:rFonts w:ascii="Calibri" w:hAnsi="Calibri"/>
      <w:szCs w:val="21"/>
    </w:rPr>
  </w:style>
  <w:style w:type="paragraph" w:customStyle="1" w:styleId="2579">
    <w:name w:val="普通文字"/>
    <w:basedOn w:val="1"/>
    <w:next w:val="1"/>
    <w:qFormat/>
    <w:uiPriority w:val="0"/>
    <w:pPr>
      <w:autoSpaceDE w:val="0"/>
      <w:autoSpaceDN w:val="0"/>
      <w:adjustRightInd w:val="0"/>
      <w:spacing w:before="53" w:afterLines="5" w:line="360" w:lineRule="auto"/>
      <w:ind w:firstLine="200" w:firstLineChars="200"/>
      <w:jc w:val="left"/>
    </w:pPr>
    <w:rPr>
      <w:rFonts w:ascii="..ì." w:eastAsia="..ì."/>
      <w:kern w:val="0"/>
      <w:sz w:val="24"/>
    </w:rPr>
  </w:style>
  <w:style w:type="paragraph" w:customStyle="1" w:styleId="2580">
    <w:name w:val="正文顶格缩进"/>
    <w:basedOn w:val="1"/>
    <w:autoRedefine/>
    <w:qFormat/>
    <w:uiPriority w:val="0"/>
    <w:pPr>
      <w:spacing w:line="360" w:lineRule="auto"/>
      <w:ind w:left="510" w:firstLine="200" w:firstLineChars="200"/>
    </w:pPr>
    <w:rPr>
      <w:rFonts w:ascii="宋体"/>
      <w:sz w:val="24"/>
      <w:szCs w:val="20"/>
    </w:rPr>
  </w:style>
  <w:style w:type="paragraph" w:customStyle="1" w:styleId="2581">
    <w:name w:val="Style Bullet + Left Char Char Char Char"/>
    <w:basedOn w:val="6"/>
    <w:qFormat/>
    <w:uiPriority w:val="0"/>
    <w:pPr>
      <w:keepNext w:val="0"/>
      <w:widowControl/>
      <w:tabs>
        <w:tab w:val="left" w:pos="360"/>
        <w:tab w:val="left" w:pos="420"/>
      </w:tabs>
      <w:adjustRightInd w:val="0"/>
      <w:snapToGrid w:val="0"/>
      <w:spacing w:after="100" w:afterAutospacing="1" w:line="360" w:lineRule="auto"/>
      <w:ind w:left="-510" w:firstLine="510"/>
      <w:outlineLvl w:val="9"/>
    </w:pPr>
    <w:rPr>
      <w:rFonts w:ascii="宋体" w:hAnsi="宋体" w:cs="宋体"/>
      <w:bCs/>
      <w:kern w:val="0"/>
      <w:sz w:val="24"/>
      <w:szCs w:val="24"/>
    </w:rPr>
  </w:style>
  <w:style w:type="paragraph" w:customStyle="1" w:styleId="2582">
    <w:name w:val="中等深浅底纹 1 - 强调文字颜色 11"/>
    <w:qFormat/>
    <w:uiPriority w:val="0"/>
    <w:pPr>
      <w:widowControl w:val="0"/>
      <w:adjustRightInd w:val="0"/>
      <w:jc w:val="both"/>
      <w:textAlignment w:val="baseline"/>
    </w:pPr>
    <w:rPr>
      <w:rFonts w:ascii="Times New Roman" w:hAnsi="Times New Roman" w:eastAsia="宋体" w:cs="Times New Roman"/>
      <w:kern w:val="2"/>
      <w:sz w:val="21"/>
      <w:szCs w:val="24"/>
      <w:lang w:val="en-US" w:eastAsia="zh-CN" w:bidi="ar-SA"/>
    </w:rPr>
  </w:style>
  <w:style w:type="paragraph" w:customStyle="1" w:styleId="2583">
    <w:name w:val="x14ii"/>
    <w:basedOn w:val="1"/>
    <w:autoRedefine/>
    <w:qFormat/>
    <w:uiPriority w:val="0"/>
    <w:pPr>
      <w:widowControl/>
      <w:spacing w:before="100" w:beforeAutospacing="1" w:after="100" w:afterAutospacing="1" w:line="390" w:lineRule="atLeast"/>
      <w:jc w:val="left"/>
    </w:pPr>
    <w:rPr>
      <w:rFonts w:ascii="宋体" w:hAnsi="宋体" w:cs="宋体"/>
      <w:color w:val="666666"/>
      <w:kern w:val="0"/>
      <w:szCs w:val="21"/>
    </w:rPr>
  </w:style>
  <w:style w:type="paragraph" w:customStyle="1" w:styleId="2584">
    <w:name w:val="信息标题2"/>
    <w:basedOn w:val="22"/>
    <w:next w:val="22"/>
    <w:autoRedefine/>
    <w:qFormat/>
    <w:uiPriority w:val="0"/>
    <w:pPr>
      <w:widowControl w:val="0"/>
      <w:spacing w:before="312" w:beforeLines="100" w:after="312" w:afterLines="100"/>
      <w:ind w:left="420" w:hanging="420"/>
      <w:contextualSpacing/>
      <w:jc w:val="center"/>
      <w:outlineLvl w:val="0"/>
    </w:pPr>
    <w:rPr>
      <w:rFonts w:ascii="Arial Black" w:hAnsi="Arial Black" w:eastAsia="宋体"/>
      <w:b/>
      <w:bCs/>
      <w:kern w:val="2"/>
      <w:sz w:val="28"/>
      <w:lang w:eastAsia="zh-CN"/>
    </w:rPr>
  </w:style>
  <w:style w:type="paragraph" w:customStyle="1" w:styleId="2585">
    <w:name w:val="正文数字分项"/>
    <w:basedOn w:val="1"/>
    <w:autoRedefine/>
    <w:qFormat/>
    <w:uiPriority w:val="0"/>
    <w:pPr>
      <w:numPr>
        <w:ilvl w:val="0"/>
        <w:numId w:val="111"/>
      </w:numPr>
      <w:tabs>
        <w:tab w:val="left" w:pos="933"/>
      </w:tabs>
      <w:spacing w:line="360" w:lineRule="auto"/>
      <w:ind w:left="933" w:hanging="453" w:firstLineChars="200"/>
      <w:jc w:val="left"/>
      <w:outlineLvl w:val="8"/>
    </w:pPr>
    <w:rPr>
      <w:rFonts w:eastAsia="楷体_GB2312"/>
      <w:sz w:val="24"/>
    </w:rPr>
  </w:style>
  <w:style w:type="paragraph" w:customStyle="1" w:styleId="2586">
    <w:name w:val="TableText"/>
    <w:basedOn w:val="1"/>
    <w:qFormat/>
    <w:uiPriority w:val="0"/>
    <w:pPr>
      <w:widowControl/>
      <w:spacing w:line="360" w:lineRule="auto"/>
      <w:ind w:right="-57" w:firstLine="200" w:firstLineChars="200"/>
      <w:jc w:val="left"/>
    </w:pPr>
    <w:rPr>
      <w:rFonts w:ascii="Arial" w:hAnsi="Arial" w:cs="Arial"/>
      <w:kern w:val="0"/>
      <w:sz w:val="16"/>
      <w:szCs w:val="20"/>
    </w:rPr>
  </w:style>
  <w:style w:type="paragraph" w:customStyle="1" w:styleId="2587">
    <w:name w:val="Sub category"/>
    <w:basedOn w:val="2586"/>
    <w:autoRedefine/>
    <w:qFormat/>
    <w:uiPriority w:val="0"/>
    <w:pPr>
      <w:shd w:val="clear" w:color="auto" w:fill="FFFF00"/>
      <w:ind w:left="-29" w:right="-29"/>
      <w:jc w:val="center"/>
    </w:pPr>
    <w:rPr>
      <w:rFonts w:ascii="Times New Roman" w:hAnsi="Times New Roman" w:cs="Times New Roman"/>
      <w:b/>
      <w:bCs/>
      <w:i/>
      <w:iCs/>
    </w:rPr>
  </w:style>
  <w:style w:type="paragraph" w:customStyle="1" w:styleId="2588">
    <w:name w:val="LeaderIBM"/>
    <w:basedOn w:val="2587"/>
    <w:qFormat/>
    <w:uiPriority w:val="0"/>
    <w:pPr>
      <w:shd w:val="clear" w:color="auto" w:fill="537CFF"/>
    </w:pPr>
    <w:rPr>
      <w:i w:val="0"/>
      <w:iCs w:val="0"/>
      <w:caps/>
      <w:color w:val="FFFFFF"/>
    </w:rPr>
  </w:style>
  <w:style w:type="paragraph" w:customStyle="1" w:styleId="2589">
    <w:name w:val="font15"/>
    <w:basedOn w:val="1"/>
    <w:autoRedefine/>
    <w:qFormat/>
    <w:uiPriority w:val="0"/>
    <w:pPr>
      <w:widowControl/>
      <w:spacing w:before="100" w:beforeAutospacing="1" w:after="100" w:afterAutospacing="1" w:line="360" w:lineRule="auto"/>
      <w:ind w:firstLine="200" w:firstLineChars="200"/>
      <w:jc w:val="left"/>
    </w:pPr>
    <w:rPr>
      <w:rFonts w:hint="eastAsia" w:ascii="宋体" w:hAnsi="宋体"/>
      <w:kern w:val="0"/>
      <w:sz w:val="20"/>
      <w:szCs w:val="20"/>
    </w:rPr>
  </w:style>
  <w:style w:type="paragraph" w:customStyle="1" w:styleId="2590">
    <w:name w:val="Char Char Char Char Char Char3 Char Char Char Char"/>
    <w:basedOn w:val="26"/>
    <w:autoRedefine/>
    <w:qFormat/>
    <w:uiPriority w:val="0"/>
    <w:pPr>
      <w:shd w:val="clear" w:color="auto" w:fill="000080"/>
    </w:pPr>
    <w:rPr>
      <w:rFonts w:ascii="Times New Roman"/>
      <w:sz w:val="21"/>
      <w:szCs w:val="24"/>
    </w:rPr>
  </w:style>
  <w:style w:type="paragraph" w:customStyle="1" w:styleId="2591">
    <w:name w:val="样式 宋体 (符号) Times New Roman 左侧:  0.74 厘米 首行缩进:  0.8 厘米 段后: 6 ..."/>
    <w:basedOn w:val="1"/>
    <w:qFormat/>
    <w:uiPriority w:val="0"/>
    <w:pPr>
      <w:spacing w:line="360" w:lineRule="auto"/>
      <w:ind w:left="361" w:firstLine="200" w:firstLineChars="200"/>
    </w:pPr>
    <w:rPr>
      <w:rFonts w:ascii="宋体" w:cs="宋体"/>
      <w:bCs/>
      <w:iCs/>
      <w:spacing w:val="4"/>
      <w:sz w:val="24"/>
      <w:szCs w:val="21"/>
      <w:lang w:val="zh-CN"/>
    </w:rPr>
  </w:style>
  <w:style w:type="paragraph" w:customStyle="1" w:styleId="2592">
    <w:name w:val="xl85"/>
    <w:basedOn w:val="1"/>
    <w:qFormat/>
    <w:uiPriority w:val="0"/>
    <w:pPr>
      <w:widowControl/>
      <w:pBdr>
        <w:top w:val="single" w:color="auto" w:sz="4" w:space="0"/>
        <w:left w:val="single" w:color="auto" w:sz="4" w:space="0"/>
        <w:right w:val="single" w:color="auto" w:sz="4" w:space="0"/>
      </w:pBdr>
      <w:spacing w:before="100" w:beforeAutospacing="1" w:after="100" w:afterAutospacing="1" w:line="360" w:lineRule="auto"/>
      <w:ind w:firstLine="200" w:firstLineChars="200"/>
      <w:jc w:val="center"/>
      <w:textAlignment w:val="top"/>
    </w:pPr>
    <w:rPr>
      <w:rFonts w:eastAsia="Arial Unicode MS"/>
      <w:kern w:val="0"/>
      <w:sz w:val="24"/>
      <w:szCs w:val="21"/>
    </w:rPr>
  </w:style>
  <w:style w:type="paragraph" w:customStyle="1" w:styleId="2593">
    <w:name w:val="表身（左）"/>
    <w:autoRedefine/>
    <w:qFormat/>
    <w:uiPriority w:val="0"/>
    <w:pPr>
      <w:adjustRightInd w:val="0"/>
      <w:snapToGrid w:val="0"/>
      <w:spacing w:line="300" w:lineRule="auto"/>
      <w:textAlignment w:val="center"/>
    </w:pPr>
    <w:rPr>
      <w:rFonts w:ascii="Times New Roman" w:hAnsi="Times New Roman" w:eastAsia="宋体" w:cs="Times New Roman"/>
      <w:sz w:val="16"/>
      <w:lang w:val="en-US" w:eastAsia="zh-CN" w:bidi="ar-SA"/>
    </w:rPr>
  </w:style>
  <w:style w:type="paragraph" w:customStyle="1" w:styleId="2594">
    <w:name w:val="表身（中）"/>
    <w:basedOn w:val="2593"/>
    <w:qFormat/>
    <w:uiPriority w:val="0"/>
  </w:style>
  <w:style w:type="paragraph" w:customStyle="1" w:styleId="2595">
    <w:name w:val="样式 文档正文 + 左侧:  0.35 厘米 首行缩进:  1.06 厘米"/>
    <w:basedOn w:val="190"/>
    <w:autoRedefine/>
    <w:qFormat/>
    <w:uiPriority w:val="0"/>
    <w:pPr>
      <w:spacing w:line="360" w:lineRule="auto"/>
      <w:ind w:left="198" w:firstLine="601" w:firstLineChars="200"/>
    </w:pPr>
    <w:rPr>
      <w:rFonts w:ascii="Arial" w:hAnsi="Arial" w:cs="宋体"/>
      <w:sz w:val="21"/>
    </w:rPr>
  </w:style>
  <w:style w:type="paragraph" w:customStyle="1" w:styleId="2596">
    <w:name w:val="五级无标题条"/>
    <w:basedOn w:val="1"/>
    <w:qFormat/>
    <w:uiPriority w:val="0"/>
    <w:pPr>
      <w:spacing w:line="360" w:lineRule="auto"/>
      <w:ind w:firstLine="200" w:firstLineChars="200"/>
    </w:pPr>
    <w:rPr>
      <w:sz w:val="24"/>
    </w:rPr>
  </w:style>
  <w:style w:type="paragraph" w:customStyle="1" w:styleId="2597">
    <w:name w:val="Table_Title"/>
    <w:basedOn w:val="1"/>
    <w:next w:val="1"/>
    <w:qFormat/>
    <w:uiPriority w:val="0"/>
    <w:pPr>
      <w:keepNext/>
      <w:keepLines/>
      <w:widowControl/>
      <w:spacing w:before="240" w:after="60" w:line="360" w:lineRule="auto"/>
      <w:ind w:firstLine="200" w:firstLineChars="200"/>
      <w:jc w:val="left"/>
    </w:pPr>
    <w:rPr>
      <w:rFonts w:ascii="Arial" w:hAnsi="Arial"/>
      <w:b/>
      <w:kern w:val="0"/>
      <w:sz w:val="20"/>
      <w:szCs w:val="20"/>
      <w:lang w:eastAsia="en-US"/>
    </w:rPr>
  </w:style>
  <w:style w:type="paragraph" w:customStyle="1" w:styleId="2598">
    <w:name w:val="xl125"/>
    <w:basedOn w:val="1"/>
    <w:autoRedefine/>
    <w:qFormat/>
    <w:uiPriority w:val="0"/>
    <w:pPr>
      <w:widowControl/>
      <w:spacing w:before="100" w:beforeAutospacing="1" w:after="100" w:afterAutospacing="1" w:line="360" w:lineRule="auto"/>
      <w:ind w:firstLine="200" w:firstLineChars="200"/>
      <w:jc w:val="center"/>
    </w:pPr>
    <w:rPr>
      <w:color w:val="FF0000"/>
      <w:kern w:val="0"/>
      <w:sz w:val="18"/>
      <w:szCs w:val="18"/>
    </w:rPr>
  </w:style>
  <w:style w:type="paragraph" w:customStyle="1" w:styleId="2599">
    <w:name w:val="RFC Text"/>
    <w:basedOn w:val="1"/>
    <w:autoRedefine/>
    <w:qFormat/>
    <w:uiPriority w:val="0"/>
    <w:pPr>
      <w:widowControl/>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s>
      <w:spacing w:line="240" w:lineRule="exact"/>
      <w:ind w:left="432" w:firstLine="200" w:firstLineChars="200"/>
      <w:jc w:val="left"/>
    </w:pPr>
    <w:rPr>
      <w:rFonts w:ascii="Courier New" w:hAnsi="Courier New" w:eastAsia="Batang"/>
      <w:kern w:val="0"/>
      <w:sz w:val="24"/>
      <w:szCs w:val="20"/>
      <w:lang w:val="en-GB" w:eastAsia="en-US"/>
    </w:rPr>
  </w:style>
  <w:style w:type="paragraph" w:customStyle="1" w:styleId="2600">
    <w:name w:val="xl27564"/>
    <w:basedOn w:val="1"/>
    <w:autoRedefine/>
    <w:qFormat/>
    <w:uiPriority w:val="0"/>
    <w:pPr>
      <w:widowControl/>
      <w:pBdr>
        <w:top w:val="single" w:color="auto" w:sz="4" w:space="0"/>
        <w:left w:val="single" w:color="auto" w:sz="4" w:space="0"/>
        <w:right w:val="single" w:color="auto" w:sz="4" w:space="0"/>
      </w:pBdr>
      <w:shd w:val="clear" w:color="000000" w:fill="FFFFFF"/>
      <w:spacing w:before="100" w:beforeAutospacing="1" w:after="100" w:afterAutospacing="1"/>
      <w:jc w:val="left"/>
    </w:pPr>
    <w:rPr>
      <w:rFonts w:ascii="宋体" w:hAnsi="宋体" w:cs="宋体"/>
      <w:kern w:val="0"/>
      <w:sz w:val="20"/>
      <w:szCs w:val="20"/>
    </w:rPr>
  </w:style>
  <w:style w:type="paragraph" w:customStyle="1" w:styleId="2601">
    <w:name w:val="样式 BP bullet1 + 宋体 五号"/>
    <w:basedOn w:val="1211"/>
    <w:autoRedefine/>
    <w:qFormat/>
    <w:uiPriority w:val="0"/>
    <w:pPr>
      <w:tabs>
        <w:tab w:val="left" w:pos="780"/>
        <w:tab w:val="clear" w:pos="360"/>
        <w:tab w:val="clear" w:pos="840"/>
      </w:tabs>
      <w:ind w:left="780" w:hanging="360"/>
    </w:pPr>
    <w:rPr>
      <w:rFonts w:ascii="宋体" w:hAnsi="宋体" w:cs="Times New Roman"/>
      <w:sz w:val="21"/>
      <w:szCs w:val="21"/>
    </w:rPr>
  </w:style>
  <w:style w:type="paragraph" w:customStyle="1" w:styleId="2602">
    <w:name w:val="章段行"/>
    <w:basedOn w:val="1"/>
    <w:qFormat/>
    <w:uiPriority w:val="0"/>
    <w:pPr>
      <w:tabs>
        <w:tab w:val="left" w:pos="360"/>
      </w:tabs>
      <w:spacing w:before="120" w:after="40" w:line="360" w:lineRule="auto"/>
      <w:ind w:firstLine="200" w:firstLineChars="200"/>
    </w:pPr>
    <w:rPr>
      <w:rFonts w:hint="eastAsia" w:ascii="宋体"/>
      <w:color w:val="000000"/>
      <w:sz w:val="24"/>
      <w:szCs w:val="20"/>
    </w:rPr>
  </w:style>
  <w:style w:type="paragraph" w:customStyle="1" w:styleId="2603">
    <w:name w:val="Char Char Char Char Char Char2"/>
    <w:basedOn w:val="26"/>
    <w:qFormat/>
    <w:uiPriority w:val="0"/>
    <w:pPr>
      <w:shd w:val="clear" w:color="auto" w:fill="000080"/>
    </w:pPr>
    <w:rPr>
      <w:rFonts w:ascii="Times New Roman"/>
      <w:sz w:val="21"/>
      <w:szCs w:val="24"/>
    </w:rPr>
  </w:style>
  <w:style w:type="paragraph" w:customStyle="1" w:styleId="2604">
    <w:name w:val="xl2758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宋体" w:hAnsi="宋体" w:cs="宋体"/>
      <w:kern w:val="0"/>
      <w:sz w:val="20"/>
      <w:szCs w:val="20"/>
    </w:rPr>
  </w:style>
  <w:style w:type="paragraph" w:customStyle="1" w:styleId="2605">
    <w:name w:val="目次、标准名称标题"/>
    <w:basedOn w:val="1"/>
    <w:next w:val="1"/>
    <w:autoRedefine/>
    <w:qFormat/>
    <w:uiPriority w:val="0"/>
    <w:pPr>
      <w:widowControl/>
      <w:shd w:val="clear" w:color="auto" w:fill="FFFFFF"/>
      <w:spacing w:before="640" w:after="560" w:line="460" w:lineRule="exact"/>
      <w:ind w:firstLine="200" w:firstLineChars="200"/>
      <w:jc w:val="center"/>
      <w:outlineLvl w:val="0"/>
    </w:pPr>
    <w:rPr>
      <w:rFonts w:ascii="黑体" w:eastAsia="黑体"/>
      <w:kern w:val="0"/>
      <w:sz w:val="32"/>
      <w:szCs w:val="20"/>
    </w:rPr>
  </w:style>
  <w:style w:type="paragraph" w:customStyle="1" w:styleId="2606">
    <w:name w:val="xl130"/>
    <w:basedOn w:val="1"/>
    <w:autoRedefine/>
    <w:qFormat/>
    <w:uiPriority w:val="0"/>
    <w:pPr>
      <w:widowControl/>
      <w:spacing w:before="100" w:beforeAutospacing="1" w:after="100" w:afterAutospacing="1" w:line="360" w:lineRule="auto"/>
      <w:ind w:firstLine="200" w:firstLineChars="200"/>
      <w:jc w:val="center"/>
    </w:pPr>
    <w:rPr>
      <w:kern w:val="0"/>
      <w:sz w:val="18"/>
      <w:szCs w:val="18"/>
    </w:rPr>
  </w:style>
  <w:style w:type="paragraph" w:customStyle="1" w:styleId="2607">
    <w:name w:val="StepsNumber"/>
    <w:autoRedefine/>
    <w:qFormat/>
    <w:uiPriority w:val="0"/>
    <w:pPr>
      <w:numPr>
        <w:ilvl w:val="0"/>
        <w:numId w:val="112"/>
      </w:numPr>
      <w:tabs>
        <w:tab w:val="left" w:pos="360"/>
      </w:tabs>
      <w:spacing w:before="40" w:after="80"/>
      <w:ind w:left="360"/>
    </w:pPr>
    <w:rPr>
      <w:rFonts w:ascii="Arial" w:hAnsi="Arial" w:eastAsia="宋体" w:cs="Times New Roman"/>
      <w:lang w:val="en-US" w:eastAsia="en-US" w:bidi="ar-SA"/>
    </w:rPr>
  </w:style>
  <w:style w:type="paragraph" w:customStyle="1" w:styleId="2608">
    <w:name w:val="样式 标题 2h2标题 1.1Titre BHeading 2 HiddenH2Underrubrik1prop2..."/>
    <w:basedOn w:val="4"/>
    <w:qFormat/>
    <w:uiPriority w:val="0"/>
    <w:pPr>
      <w:widowControl/>
      <w:tabs>
        <w:tab w:val="left" w:pos="576"/>
      </w:tabs>
      <w:adjustRightInd w:val="0"/>
      <w:snapToGrid w:val="0"/>
      <w:spacing w:before="0" w:after="0" w:line="360" w:lineRule="auto"/>
      <w:ind w:left="567"/>
      <w:jc w:val="left"/>
    </w:pPr>
    <w:rPr>
      <w:rFonts w:ascii="黑体" w:hAnsi="宋体" w:eastAsia="宋体"/>
      <w:b w:val="0"/>
      <w:bCs w:val="0"/>
      <w:kern w:val="0"/>
      <w:sz w:val="28"/>
      <w:szCs w:val="28"/>
    </w:rPr>
  </w:style>
  <w:style w:type="paragraph" w:customStyle="1" w:styleId="2609">
    <w:name w:val="tbar"/>
    <w:basedOn w:val="1"/>
    <w:autoRedefine/>
    <w:qFormat/>
    <w:uiPriority w:val="0"/>
    <w:pPr>
      <w:widowControl/>
      <w:shd w:val="clear" w:color="auto" w:fill="666699"/>
      <w:spacing w:before="100" w:beforeAutospacing="1" w:after="100" w:afterAutospacing="1" w:line="360" w:lineRule="auto"/>
      <w:ind w:firstLine="200" w:firstLineChars="200"/>
      <w:jc w:val="left"/>
    </w:pPr>
    <w:rPr>
      <w:rFonts w:ascii="Geneva" w:hAnsi="Geneva" w:eastAsia="Arial Unicode MS" w:cs="Arial Unicode MS"/>
      <w:b/>
      <w:bCs/>
      <w:color w:val="FFFFFF"/>
      <w:kern w:val="0"/>
      <w:sz w:val="24"/>
    </w:rPr>
  </w:style>
  <w:style w:type="paragraph" w:customStyle="1" w:styleId="2610">
    <w:name w:val="paragraph1"/>
    <w:basedOn w:val="1"/>
    <w:autoRedefine/>
    <w:qFormat/>
    <w:uiPriority w:val="0"/>
    <w:pPr>
      <w:spacing w:after="93" w:line="360" w:lineRule="auto"/>
      <w:ind w:firstLine="480" w:firstLineChars="200"/>
    </w:pPr>
    <w:rPr>
      <w:rFonts w:ascii="Arial" w:hAnsi="Arial"/>
      <w:sz w:val="24"/>
    </w:rPr>
  </w:style>
  <w:style w:type="paragraph" w:customStyle="1" w:styleId="2611">
    <w:name w:val="bullet list"/>
    <w:basedOn w:val="1"/>
    <w:qFormat/>
    <w:uiPriority w:val="0"/>
    <w:pPr>
      <w:tabs>
        <w:tab w:val="left" w:pos="360"/>
      </w:tabs>
      <w:spacing w:before="60" w:line="360" w:lineRule="auto"/>
      <w:ind w:left="360" w:hanging="360" w:firstLineChars="200"/>
    </w:pPr>
    <w:rPr>
      <w:spacing w:val="-5"/>
      <w:sz w:val="22"/>
      <w:lang w:val="en-CA"/>
    </w:rPr>
  </w:style>
  <w:style w:type="paragraph" w:customStyle="1" w:styleId="2612">
    <w:name w:val="编号列项（三级）"/>
    <w:autoRedefine/>
    <w:qFormat/>
    <w:uiPriority w:val="0"/>
    <w:pPr>
      <w:numPr>
        <w:ilvl w:val="2"/>
        <w:numId w:val="84"/>
      </w:numPr>
      <w:tabs>
        <w:tab w:val="left" w:pos="0"/>
      </w:tabs>
    </w:pPr>
    <w:rPr>
      <w:rFonts w:ascii="宋体" w:hAnsi="Times New Roman" w:eastAsia="宋体" w:cs="Times New Roman"/>
      <w:sz w:val="21"/>
      <w:lang w:val="en-US" w:eastAsia="zh-CN" w:bidi="ar-SA"/>
    </w:rPr>
  </w:style>
  <w:style w:type="paragraph" w:customStyle="1" w:styleId="2613">
    <w:name w:val="Major Theme"/>
    <w:basedOn w:val="1"/>
    <w:qFormat/>
    <w:uiPriority w:val="0"/>
    <w:pPr>
      <w:keepNext/>
      <w:suppressLineNumbers/>
      <w:pBdr>
        <w:top w:val="single" w:color="auto" w:sz="12" w:space="12"/>
        <w:left w:val="single" w:color="auto" w:sz="12" w:space="12"/>
        <w:bottom w:val="single" w:color="auto" w:sz="12" w:space="12"/>
        <w:right w:val="single" w:color="auto" w:sz="12" w:space="12"/>
      </w:pBdr>
      <w:spacing w:before="120" w:after="120" w:line="360" w:lineRule="auto"/>
      <w:ind w:left="1710" w:right="360" w:firstLine="200" w:firstLineChars="200"/>
    </w:pPr>
    <w:rPr>
      <w:b/>
      <w:color w:val="000000"/>
      <w:sz w:val="22"/>
    </w:rPr>
  </w:style>
  <w:style w:type="paragraph" w:customStyle="1" w:styleId="2614">
    <w:name w:val="Major Theme - quotee"/>
    <w:basedOn w:val="2613"/>
    <w:qFormat/>
    <w:uiPriority w:val="0"/>
    <w:pPr>
      <w:jc w:val="right"/>
    </w:pPr>
    <w:rPr>
      <w:sz w:val="18"/>
    </w:rPr>
  </w:style>
  <w:style w:type="paragraph" w:customStyle="1" w:styleId="2615">
    <w:name w:val="Char Char Char Char Char Char2 Char Char Char Char Char Char Char Char Char Char"/>
    <w:basedOn w:val="1"/>
    <w:qFormat/>
    <w:uiPriority w:val="0"/>
    <w:pPr>
      <w:spacing w:line="360" w:lineRule="auto"/>
      <w:ind w:firstLine="200" w:firstLineChars="200"/>
    </w:pPr>
    <w:rPr>
      <w:rFonts w:ascii="Tahoma" w:hAnsi="Tahoma"/>
      <w:sz w:val="24"/>
      <w:szCs w:val="20"/>
    </w:rPr>
  </w:style>
  <w:style w:type="paragraph" w:customStyle="1" w:styleId="2616">
    <w:name w:val="Char Char3 Char Char Char Char Char Char Char Char Char Char Char Char Char Char Char Char Char Char Char Char Char Char Char Char1"/>
    <w:basedOn w:val="1"/>
    <w:autoRedefine/>
    <w:qFormat/>
    <w:uiPriority w:val="0"/>
    <w:pPr>
      <w:jc w:val="center"/>
    </w:pPr>
    <w:rPr>
      <w:rFonts w:ascii="宋体" w:hAnsi="宋体"/>
      <w:bCs/>
      <w:kern w:val="0"/>
      <w:sz w:val="24"/>
    </w:rPr>
  </w:style>
  <w:style w:type="paragraph" w:customStyle="1" w:styleId="2617">
    <w:name w:val="Char11"/>
    <w:basedOn w:val="26"/>
    <w:qFormat/>
    <w:uiPriority w:val="0"/>
    <w:pPr>
      <w:shd w:val="clear" w:color="auto" w:fill="000080"/>
      <w:spacing w:line="360" w:lineRule="auto"/>
      <w:ind w:firstLine="200" w:firstLineChars="200"/>
    </w:pPr>
    <w:rPr>
      <w:rFonts w:ascii="Times New Roman"/>
      <w:kern w:val="0"/>
      <w:sz w:val="24"/>
      <w:szCs w:val="24"/>
    </w:rPr>
  </w:style>
  <w:style w:type="paragraph" w:customStyle="1" w:styleId="2618">
    <w:name w:val="样式 标题 1 + 黑色 行距: 1.5 倍行距"/>
    <w:basedOn w:val="3"/>
    <w:autoRedefine/>
    <w:qFormat/>
    <w:uiPriority w:val="0"/>
    <w:pPr>
      <w:keepNext w:val="0"/>
      <w:keepLines w:val="0"/>
      <w:tabs>
        <w:tab w:val="left" w:pos="432"/>
        <w:tab w:val="left" w:pos="850"/>
      </w:tabs>
      <w:adjustRightInd w:val="0"/>
      <w:snapToGrid w:val="0"/>
      <w:spacing w:beforeLines="30" w:after="0" w:line="360" w:lineRule="auto"/>
      <w:ind w:left="850" w:right="680" w:hanging="425"/>
      <w:jc w:val="center"/>
      <w:textAlignment w:val="baseline"/>
    </w:pPr>
    <w:rPr>
      <w:rFonts w:ascii="Arial" w:hAnsi="Arial" w:eastAsia="楷体_GB2312"/>
      <w:color w:val="000000"/>
      <w:kern w:val="0"/>
      <w:sz w:val="28"/>
      <w:szCs w:val="20"/>
    </w:rPr>
  </w:style>
  <w:style w:type="paragraph" w:customStyle="1" w:styleId="2619">
    <w:name w:val="Table_Small_Center"/>
    <w:basedOn w:val="1157"/>
    <w:autoRedefine/>
    <w:qFormat/>
    <w:uiPriority w:val="0"/>
  </w:style>
  <w:style w:type="paragraph" w:customStyle="1" w:styleId="2620">
    <w:name w:val="表格首行"/>
    <w:basedOn w:val="1"/>
    <w:qFormat/>
    <w:uiPriority w:val="0"/>
    <w:pPr>
      <w:jc w:val="center"/>
    </w:pPr>
    <w:rPr>
      <w:rFonts w:ascii="宋体" w:hAnsi="宋体" w:cs="宋体"/>
      <w:szCs w:val="21"/>
    </w:rPr>
  </w:style>
  <w:style w:type="paragraph" w:customStyle="1" w:styleId="2621">
    <w:name w:val="RM_Heading 3"/>
    <w:basedOn w:val="5"/>
    <w:next w:val="1"/>
    <w:qFormat/>
    <w:uiPriority w:val="0"/>
    <w:pPr>
      <w:keepLines w:val="0"/>
      <w:pageBreakBefore/>
      <w:widowControl/>
      <w:tabs>
        <w:tab w:val="left" w:pos="720"/>
        <w:tab w:val="left" w:pos="1620"/>
        <w:tab w:val="left" w:pos="2160"/>
      </w:tabs>
      <w:autoSpaceDE/>
      <w:autoSpaceDN/>
      <w:adjustRightInd/>
      <w:spacing w:before="240" w:beforeLines="50" w:after="240" w:afterLines="50" w:line="240" w:lineRule="auto"/>
      <w:ind w:left="720" w:hanging="720"/>
      <w:jc w:val="left"/>
    </w:pPr>
    <w:rPr>
      <w:rFonts w:ascii="Arial" w:hAnsi="Arial" w:eastAsia="宋体"/>
      <w:b/>
      <w:kern w:val="2"/>
      <w:szCs w:val="28"/>
      <w:lang w:eastAsia="en-US"/>
    </w:rPr>
  </w:style>
  <w:style w:type="paragraph" w:customStyle="1" w:styleId="2622">
    <w:name w:val="表例"/>
    <w:basedOn w:val="6"/>
    <w:autoRedefine/>
    <w:qFormat/>
    <w:uiPriority w:val="0"/>
    <w:pPr>
      <w:keepLines/>
      <w:tabs>
        <w:tab w:val="left" w:pos="993"/>
        <w:tab w:val="left" w:pos="1680"/>
      </w:tabs>
      <w:snapToGrid w:val="0"/>
      <w:spacing w:before="240" w:after="100" w:afterAutospacing="1" w:line="360" w:lineRule="auto"/>
      <w:ind w:left="1680" w:firstLine="480" w:firstLineChars="200"/>
      <w:jc w:val="left"/>
    </w:pPr>
    <w:rPr>
      <w:rFonts w:ascii="宋体"/>
      <w:b/>
      <w:sz w:val="21"/>
    </w:rPr>
  </w:style>
  <w:style w:type="paragraph" w:customStyle="1" w:styleId="2623">
    <w:name w:val="px12l160"/>
    <w:basedOn w:val="1"/>
    <w:autoRedefine/>
    <w:qFormat/>
    <w:uiPriority w:val="0"/>
    <w:pPr>
      <w:widowControl/>
      <w:spacing w:before="100" w:beforeAutospacing="1" w:after="100" w:afterAutospacing="1" w:line="384" w:lineRule="auto"/>
      <w:jc w:val="left"/>
    </w:pPr>
    <w:rPr>
      <w:rFonts w:ascii="ˎ̥" w:hAnsi="ˎ̥" w:cs="宋体"/>
      <w:kern w:val="0"/>
      <w:sz w:val="22"/>
      <w:szCs w:val="22"/>
    </w:rPr>
  </w:style>
  <w:style w:type="paragraph" w:customStyle="1" w:styleId="2624">
    <w:name w:val="IBM 正文 Char Char1 Char Char Char"/>
    <w:basedOn w:val="1"/>
    <w:autoRedefine/>
    <w:qFormat/>
    <w:uiPriority w:val="0"/>
    <w:pPr>
      <w:spacing w:line="360" w:lineRule="exact"/>
      <w:ind w:firstLine="200" w:firstLineChars="200"/>
    </w:pPr>
    <w:rPr>
      <w:sz w:val="24"/>
      <w:szCs w:val="20"/>
    </w:rPr>
  </w:style>
  <w:style w:type="paragraph" w:customStyle="1" w:styleId="2625">
    <w:name w:val="排序"/>
    <w:basedOn w:val="1"/>
    <w:qFormat/>
    <w:uiPriority w:val="0"/>
    <w:pPr>
      <w:tabs>
        <w:tab w:val="left" w:pos="2160"/>
      </w:tabs>
      <w:snapToGrid w:val="0"/>
      <w:spacing w:line="360" w:lineRule="auto"/>
    </w:pPr>
    <w:rPr>
      <w:rFonts w:ascii="宋体" w:hAnsi="Arial"/>
      <w:sz w:val="28"/>
      <w:szCs w:val="28"/>
    </w:rPr>
  </w:style>
  <w:style w:type="paragraph" w:customStyle="1" w:styleId="2626">
    <w:name w:val="tablecoloumn"/>
    <w:basedOn w:val="34"/>
    <w:autoRedefine/>
    <w:qFormat/>
    <w:uiPriority w:val="0"/>
    <w:pPr>
      <w:spacing w:after="120" w:line="360" w:lineRule="auto"/>
      <w:ind w:firstLine="200" w:firstLineChars="200"/>
      <w:jc w:val="left"/>
    </w:pPr>
    <w:rPr>
      <w:sz w:val="24"/>
      <w:szCs w:val="24"/>
    </w:rPr>
  </w:style>
  <w:style w:type="paragraph" w:customStyle="1" w:styleId="2627">
    <w:name w:val="xl555"/>
    <w:basedOn w:val="1"/>
    <w:autoRedefine/>
    <w:qFormat/>
    <w:uiPriority w:val="0"/>
    <w:pPr>
      <w:widowControl/>
      <w:spacing w:before="100" w:beforeAutospacing="1" w:after="100" w:afterAutospacing="1" w:line="360" w:lineRule="auto"/>
      <w:jc w:val="left"/>
    </w:pPr>
    <w:rPr>
      <w:rFonts w:ascii="宋体" w:hAnsi="宋体" w:cs="宋体"/>
      <w:kern w:val="0"/>
      <w:sz w:val="22"/>
      <w:szCs w:val="22"/>
    </w:rPr>
  </w:style>
  <w:style w:type="paragraph" w:customStyle="1" w:styleId="2628">
    <w:name w:val="CM29"/>
    <w:basedOn w:val="140"/>
    <w:next w:val="140"/>
    <w:autoRedefine/>
    <w:qFormat/>
    <w:uiPriority w:val="0"/>
    <w:pPr>
      <w:spacing w:line="506" w:lineRule="atLeast"/>
    </w:pPr>
    <w:rPr>
      <w:rFonts w:ascii="宋体"/>
      <w:color w:val="auto"/>
      <w:szCs w:val="20"/>
    </w:rPr>
  </w:style>
  <w:style w:type="paragraph" w:customStyle="1" w:styleId="2629">
    <w:name w:val="default"/>
    <w:basedOn w:val="1"/>
    <w:qFormat/>
    <w:uiPriority w:val="0"/>
    <w:pPr>
      <w:widowControl/>
      <w:spacing w:before="100" w:beforeAutospacing="1" w:after="100" w:afterAutospacing="1" w:line="360" w:lineRule="auto"/>
      <w:ind w:firstLine="200" w:firstLineChars="200"/>
      <w:jc w:val="left"/>
    </w:pPr>
    <w:rPr>
      <w:rFonts w:eastAsia="Arial Unicode MS" w:cs="Arial Unicode MS"/>
      <w:color w:val="000000"/>
      <w:kern w:val="0"/>
      <w:sz w:val="18"/>
      <w:szCs w:val="18"/>
    </w:rPr>
  </w:style>
  <w:style w:type="paragraph" w:customStyle="1" w:styleId="2630">
    <w:name w:val="普通(Web)1"/>
    <w:basedOn w:val="1"/>
    <w:qFormat/>
    <w:uiPriority w:val="0"/>
    <w:pPr>
      <w:widowControl/>
      <w:spacing w:line="360" w:lineRule="auto"/>
      <w:ind w:firstLine="200" w:firstLineChars="200"/>
      <w:jc w:val="left"/>
    </w:pPr>
    <w:rPr>
      <w:rFonts w:ascii="宋体" w:hAnsi="宋体" w:cs="宋体"/>
      <w:b/>
      <w:kern w:val="0"/>
      <w:sz w:val="24"/>
    </w:rPr>
  </w:style>
  <w:style w:type="paragraph" w:customStyle="1" w:styleId="2631">
    <w:name w:val="font0"/>
    <w:basedOn w:val="1"/>
    <w:qFormat/>
    <w:uiPriority w:val="0"/>
    <w:pPr>
      <w:widowControl/>
      <w:spacing w:before="100" w:beforeAutospacing="1" w:after="100" w:afterAutospacing="1" w:line="360" w:lineRule="auto"/>
      <w:ind w:firstLine="200" w:firstLineChars="200"/>
      <w:jc w:val="left"/>
    </w:pPr>
    <w:rPr>
      <w:rFonts w:hint="eastAsia" w:ascii="宋体" w:hAnsi="宋体"/>
      <w:kern w:val="0"/>
      <w:sz w:val="24"/>
    </w:rPr>
  </w:style>
  <w:style w:type="paragraph" w:customStyle="1" w:styleId="2632">
    <w:name w:val="Char2 Char Char Char Char Char Char Char Char Char Char Char Char"/>
    <w:basedOn w:val="1"/>
    <w:autoRedefine/>
    <w:qFormat/>
    <w:uiPriority w:val="0"/>
    <w:rPr>
      <w:rFonts w:ascii="Tahoma" w:hAnsi="Tahoma"/>
      <w:sz w:val="24"/>
      <w:szCs w:val="20"/>
    </w:rPr>
  </w:style>
  <w:style w:type="paragraph" w:customStyle="1" w:styleId="2633">
    <w:name w:val="xl73"/>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ind w:firstLine="200" w:firstLineChars="200"/>
      <w:textAlignment w:val="top"/>
    </w:pPr>
    <w:rPr>
      <w:rFonts w:eastAsia="Arial Unicode MS"/>
      <w:kern w:val="0"/>
      <w:sz w:val="24"/>
      <w:szCs w:val="21"/>
    </w:rPr>
  </w:style>
  <w:style w:type="paragraph" w:customStyle="1" w:styleId="2634">
    <w:name w:val="Char Char1 Char Char Char Char1"/>
    <w:basedOn w:val="1"/>
    <w:qFormat/>
    <w:uiPriority w:val="0"/>
    <w:pPr>
      <w:spacing w:line="360" w:lineRule="auto"/>
      <w:ind w:firstLine="200" w:firstLineChars="200"/>
    </w:pPr>
    <w:rPr>
      <w:rFonts w:ascii="Tahoma" w:hAnsi="Tahoma"/>
      <w:sz w:val="24"/>
      <w:szCs w:val="20"/>
    </w:rPr>
  </w:style>
  <w:style w:type="paragraph" w:customStyle="1" w:styleId="2635">
    <w:name w:val="table description"/>
    <w:basedOn w:val="1"/>
    <w:autoRedefine/>
    <w:qFormat/>
    <w:uiPriority w:val="0"/>
    <w:pPr>
      <w:keepNext/>
      <w:keepLines/>
      <w:widowControl/>
      <w:tabs>
        <w:tab w:val="left" w:pos="630"/>
      </w:tabs>
      <w:autoSpaceDE w:val="0"/>
      <w:autoSpaceDN w:val="0"/>
      <w:adjustRightInd w:val="0"/>
      <w:spacing w:line="360" w:lineRule="auto"/>
      <w:ind w:left="630" w:hanging="432" w:firstLineChars="200"/>
      <w:jc w:val="center"/>
    </w:pPr>
    <w:rPr>
      <w:rFonts w:ascii="宋体"/>
      <w:kern w:val="0"/>
      <w:sz w:val="24"/>
      <w:szCs w:val="20"/>
    </w:rPr>
  </w:style>
  <w:style w:type="paragraph" w:customStyle="1" w:styleId="2636">
    <w:name w:val="B_项目符号"/>
    <w:basedOn w:val="1"/>
    <w:qFormat/>
    <w:uiPriority w:val="0"/>
    <w:pPr>
      <w:widowControl/>
      <w:tabs>
        <w:tab w:val="left" w:pos="420"/>
      </w:tabs>
      <w:overflowPunct w:val="0"/>
      <w:autoSpaceDE w:val="0"/>
      <w:autoSpaceDN w:val="0"/>
      <w:adjustRightInd w:val="0"/>
      <w:spacing w:line="360" w:lineRule="auto"/>
      <w:ind w:left="420" w:hanging="420" w:firstLineChars="200"/>
      <w:textAlignment w:val="baseline"/>
    </w:pPr>
    <w:rPr>
      <w:rFonts w:ascii="宋体"/>
      <w:kern w:val="0"/>
      <w:sz w:val="24"/>
      <w:szCs w:val="21"/>
    </w:rPr>
  </w:style>
  <w:style w:type="paragraph" w:customStyle="1" w:styleId="2637">
    <w:name w:val="图片1"/>
    <w:autoRedefine/>
    <w:qFormat/>
    <w:uiPriority w:val="0"/>
    <w:pPr>
      <w:jc w:val="center"/>
    </w:pPr>
    <w:rPr>
      <w:rFonts w:ascii="Times New Roman" w:hAnsi="Times New Roman" w:eastAsia="宋体" w:cs="Times New Roman"/>
      <w:sz w:val="21"/>
      <w:lang w:val="en-US" w:eastAsia="zh-CN" w:bidi="ar-SA"/>
    </w:rPr>
  </w:style>
  <w:style w:type="paragraph" w:customStyle="1" w:styleId="2638">
    <w:name w:val="xl72"/>
    <w:basedOn w:val="1"/>
    <w:autoRedefine/>
    <w:qFormat/>
    <w:uiPriority w:val="0"/>
    <w:pPr>
      <w:widowControl/>
      <w:pBdr>
        <w:bottom w:val="single" w:color="auto" w:sz="4" w:space="0"/>
        <w:right w:val="single" w:color="auto" w:sz="4" w:space="0"/>
      </w:pBdr>
      <w:shd w:val="clear" w:color="auto" w:fill="00FFFF"/>
      <w:spacing w:before="100" w:beforeAutospacing="1" w:after="100" w:afterAutospacing="1" w:line="360" w:lineRule="auto"/>
      <w:ind w:firstLine="200" w:firstLineChars="200"/>
      <w:textAlignment w:val="top"/>
    </w:pPr>
    <w:rPr>
      <w:rFonts w:eastAsia="Arial Unicode MS"/>
      <w:color w:val="0000FF"/>
      <w:kern w:val="0"/>
      <w:sz w:val="18"/>
      <w:szCs w:val="18"/>
    </w:rPr>
  </w:style>
  <w:style w:type="paragraph" w:customStyle="1" w:styleId="2639">
    <w:name w:val="无标题条"/>
    <w:next w:val="295"/>
    <w:autoRedefine/>
    <w:qFormat/>
    <w:uiPriority w:val="0"/>
    <w:pPr>
      <w:numPr>
        <w:ilvl w:val="6"/>
        <w:numId w:val="113"/>
      </w:numPr>
      <w:jc w:val="both"/>
    </w:pPr>
    <w:rPr>
      <w:rFonts w:ascii="Times New Roman" w:hAnsi="Times New Roman" w:eastAsia="宋体" w:cs="Times New Roman"/>
      <w:sz w:val="21"/>
      <w:lang w:val="en-US" w:eastAsia="zh-CN" w:bidi="ar-SA"/>
    </w:rPr>
  </w:style>
  <w:style w:type="paragraph" w:customStyle="1" w:styleId="2640">
    <w:name w:val="正文(首行缩进）"/>
    <w:basedOn w:val="1"/>
    <w:autoRedefine/>
    <w:qFormat/>
    <w:uiPriority w:val="0"/>
    <w:pPr>
      <w:adjustRightInd w:val="0"/>
      <w:snapToGrid w:val="0"/>
      <w:spacing w:line="288" w:lineRule="auto"/>
      <w:ind w:firstLine="200" w:firstLineChars="200"/>
      <w:jc w:val="left"/>
      <w:textAlignment w:val="baseline"/>
    </w:pPr>
    <w:rPr>
      <w:rFonts w:ascii="宋体" w:hAnsi="宋体"/>
      <w:kern w:val="0"/>
      <w:sz w:val="24"/>
    </w:rPr>
  </w:style>
  <w:style w:type="paragraph" w:customStyle="1" w:styleId="2641">
    <w:name w:val="Section2"/>
    <w:basedOn w:val="1"/>
    <w:qFormat/>
    <w:uiPriority w:val="0"/>
    <w:pPr>
      <w:tabs>
        <w:tab w:val="left" w:pos="716"/>
      </w:tabs>
      <w:spacing w:line="360" w:lineRule="auto"/>
      <w:ind w:left="716" w:hanging="284" w:firstLineChars="200"/>
    </w:pPr>
    <w:rPr>
      <w:sz w:val="24"/>
    </w:rPr>
  </w:style>
  <w:style w:type="paragraph" w:customStyle="1" w:styleId="2642">
    <w:name w:val="样式 标题 4heading 4 + Indent: Left 0.5 inh4Alt+4H4PIM 4bullet...6"/>
    <w:basedOn w:val="6"/>
    <w:autoRedefine/>
    <w:qFormat/>
    <w:uiPriority w:val="0"/>
    <w:pPr>
      <w:keepLines/>
      <w:tabs>
        <w:tab w:val="left" w:pos="864"/>
        <w:tab w:val="left" w:pos="1573"/>
      </w:tabs>
      <w:snapToGrid w:val="0"/>
      <w:spacing w:before="280" w:after="290" w:line="377" w:lineRule="auto"/>
      <w:ind w:firstLine="567"/>
    </w:pPr>
    <w:rPr>
      <w:rFonts w:ascii="Arial" w:hAnsi="Arial"/>
      <w:szCs w:val="28"/>
    </w:rPr>
  </w:style>
  <w:style w:type="paragraph" w:customStyle="1" w:styleId="2643">
    <w:name w:val="new"/>
    <w:basedOn w:val="1"/>
    <w:autoRedefine/>
    <w:qFormat/>
    <w:uiPriority w:val="0"/>
    <w:pPr>
      <w:widowControl/>
      <w:spacing w:before="100" w:beforeAutospacing="1" w:after="100" w:afterAutospacing="1" w:line="360" w:lineRule="auto"/>
      <w:ind w:firstLine="200" w:firstLineChars="200"/>
      <w:jc w:val="left"/>
    </w:pPr>
    <w:rPr>
      <w:rFonts w:ascii="Geneva" w:hAnsi="Geneva" w:eastAsia="Arial Unicode MS" w:cs="Arial Unicode MS"/>
      <w:b/>
      <w:bCs/>
      <w:caps/>
      <w:color w:val="FF0000"/>
      <w:kern w:val="0"/>
      <w:sz w:val="24"/>
    </w:rPr>
  </w:style>
  <w:style w:type="paragraph" w:customStyle="1" w:styleId="2644">
    <w:name w:val="彩色底纹 - 强调文字颜色 11"/>
    <w:autoRedefine/>
    <w:qFormat/>
    <w:uiPriority w:val="0"/>
    <w:rPr>
      <w:rFonts w:ascii="Times New Roman" w:hAnsi="Times New Roman" w:eastAsia="宋体" w:cs="Times New Roman"/>
      <w:kern w:val="2"/>
      <w:sz w:val="21"/>
      <w:szCs w:val="22"/>
      <w:lang w:val="en-US" w:eastAsia="zh-CN" w:bidi="ar-SA"/>
    </w:rPr>
  </w:style>
  <w:style w:type="paragraph" w:customStyle="1" w:styleId="2645">
    <w:name w:val="table"/>
    <w:basedOn w:val="1"/>
    <w:autoRedefine/>
    <w:qFormat/>
    <w:uiPriority w:val="0"/>
    <w:pPr>
      <w:widowControl/>
      <w:spacing w:before="100" w:beforeAutospacing="1" w:after="100" w:afterAutospacing="1" w:line="360" w:lineRule="auto"/>
      <w:ind w:firstLine="200" w:firstLineChars="200"/>
      <w:jc w:val="left"/>
    </w:pPr>
    <w:rPr>
      <w:rFonts w:ascii="宋体"/>
      <w:kern w:val="0"/>
      <w:sz w:val="24"/>
      <w:lang w:eastAsia="en-US"/>
    </w:rPr>
  </w:style>
  <w:style w:type="paragraph" w:customStyle="1" w:styleId="2646">
    <w:name w:val="xl27553"/>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宋体" w:hAnsi="宋体" w:cs="宋体"/>
      <w:color w:val="000000"/>
      <w:kern w:val="0"/>
      <w:sz w:val="20"/>
      <w:szCs w:val="20"/>
    </w:rPr>
  </w:style>
  <w:style w:type="paragraph" w:customStyle="1" w:styleId="2647">
    <w:name w:val="p15"/>
    <w:basedOn w:val="1"/>
    <w:qFormat/>
    <w:uiPriority w:val="0"/>
    <w:pPr>
      <w:widowControl/>
      <w:spacing w:after="120" w:line="360" w:lineRule="auto"/>
      <w:ind w:firstLine="200" w:firstLineChars="200"/>
    </w:pPr>
    <w:rPr>
      <w:rFonts w:ascii="仿宋_GB2312" w:hAnsi="宋体" w:eastAsia="仿宋_GB2312" w:cs="宋体"/>
      <w:kern w:val="0"/>
      <w:sz w:val="24"/>
      <w:szCs w:val="21"/>
    </w:rPr>
  </w:style>
  <w:style w:type="paragraph" w:customStyle="1" w:styleId="2648">
    <w:name w:val="CM17"/>
    <w:basedOn w:val="140"/>
    <w:next w:val="140"/>
    <w:autoRedefine/>
    <w:qFormat/>
    <w:uiPriority w:val="0"/>
    <w:rPr>
      <w:rFonts w:ascii="宋体"/>
      <w:color w:val="auto"/>
      <w:szCs w:val="20"/>
    </w:rPr>
  </w:style>
  <w:style w:type="paragraph" w:customStyle="1" w:styleId="2649">
    <w:name w:val="样式 标题 2Heading 2 HiddenHeading 2 CCBSh2heading 2第一章 标题 2H2..."/>
    <w:basedOn w:val="4"/>
    <w:qFormat/>
    <w:uiPriority w:val="0"/>
    <w:pPr>
      <w:tabs>
        <w:tab w:val="left" w:pos="576"/>
      </w:tabs>
      <w:spacing w:after="156" w:afterLines="50"/>
      <w:ind w:left="567" w:hanging="567"/>
    </w:pPr>
    <w:rPr>
      <w:rFonts w:eastAsia="宋体" w:cs="宋体"/>
      <w:spacing w:val="20"/>
      <w:sz w:val="21"/>
      <w:szCs w:val="20"/>
    </w:rPr>
  </w:style>
  <w:style w:type="paragraph" w:customStyle="1" w:styleId="2650">
    <w:name w:val="Style Normal Indent表正文正文非缩进 + First line:  2 ch1"/>
    <w:basedOn w:val="21"/>
    <w:qFormat/>
    <w:uiPriority w:val="0"/>
    <w:pPr>
      <w:autoSpaceDE/>
      <w:autoSpaceDN/>
      <w:adjustRightInd/>
      <w:spacing w:line="288" w:lineRule="auto"/>
      <w:ind w:firstLine="200" w:firstLineChars="200"/>
      <w:jc w:val="both"/>
    </w:pPr>
    <w:rPr>
      <w:rFonts w:ascii="Arial" w:hAnsi="Arial" w:eastAsia="宋体"/>
      <w:kern w:val="2"/>
      <w:sz w:val="22"/>
    </w:rPr>
  </w:style>
  <w:style w:type="paragraph" w:customStyle="1" w:styleId="2651">
    <w:name w:val="正文＋首行缩进"/>
    <w:basedOn w:val="1"/>
    <w:qFormat/>
    <w:uiPriority w:val="0"/>
    <w:pPr>
      <w:spacing w:line="360" w:lineRule="auto"/>
      <w:ind w:firstLine="200" w:firstLineChars="200"/>
    </w:pPr>
    <w:rPr>
      <w:sz w:val="24"/>
      <w:szCs w:val="20"/>
    </w:rPr>
  </w:style>
  <w:style w:type="paragraph" w:customStyle="1" w:styleId="2652">
    <w:name w:val="样式 首行缩进:  0.76 厘米 段前: 6 磅 段后: 6 磅"/>
    <w:basedOn w:val="1"/>
    <w:qFormat/>
    <w:uiPriority w:val="0"/>
    <w:pPr>
      <w:widowControl/>
      <w:spacing w:before="120" w:after="120" w:line="360" w:lineRule="auto"/>
      <w:ind w:firstLine="431"/>
      <w:jc w:val="left"/>
    </w:pPr>
    <w:rPr>
      <w:rFonts w:ascii="宋体" w:hAnsi="宋体" w:cs="Mangal"/>
      <w:kern w:val="0"/>
      <w:sz w:val="24"/>
      <w:szCs w:val="20"/>
      <w:lang w:bidi="hi-IN"/>
    </w:rPr>
  </w:style>
  <w:style w:type="paragraph" w:customStyle="1" w:styleId="2653">
    <w:name w:val="二级无"/>
    <w:basedOn w:val="296"/>
    <w:qFormat/>
    <w:uiPriority w:val="0"/>
    <w:pPr>
      <w:numPr>
        <w:numId w:val="0"/>
      </w:numPr>
      <w:tabs>
        <w:tab w:val="clear" w:pos="709"/>
      </w:tabs>
    </w:pPr>
    <w:rPr>
      <w:rFonts w:ascii="宋体" w:hAnsi="Times New Roman" w:eastAsia="宋体"/>
      <w:sz w:val="21"/>
    </w:rPr>
  </w:style>
  <w:style w:type="paragraph" w:customStyle="1" w:styleId="2654">
    <w:name w:val="D-Bullets1"/>
    <w:autoRedefine/>
    <w:qFormat/>
    <w:uiPriority w:val="0"/>
    <w:pPr>
      <w:spacing w:before="120" w:after="120"/>
    </w:pPr>
    <w:rPr>
      <w:rFonts w:ascii="Book Antiqua" w:hAnsi="Book Antiqua" w:eastAsia="宋体" w:cs="Times New Roman"/>
      <w:sz w:val="22"/>
      <w:lang w:val="en-US" w:eastAsia="en-US" w:bidi="ar-SA"/>
    </w:rPr>
  </w:style>
  <w:style w:type="paragraph" w:customStyle="1" w:styleId="2655">
    <w:name w:val="first para"/>
    <w:basedOn w:val="1"/>
    <w:qFormat/>
    <w:uiPriority w:val="0"/>
    <w:pPr>
      <w:widowControl/>
      <w:spacing w:before="120" w:line="360" w:lineRule="auto"/>
      <w:ind w:firstLine="454" w:firstLineChars="200"/>
      <w:jc w:val="left"/>
    </w:pPr>
    <w:rPr>
      <w:rFonts w:ascii="宋体" w:hAnsi="MS Sans Serif"/>
      <w:kern w:val="0"/>
      <w:sz w:val="22"/>
      <w:szCs w:val="20"/>
    </w:rPr>
  </w:style>
  <w:style w:type="paragraph" w:customStyle="1" w:styleId="2656">
    <w:name w:val="xl27588"/>
    <w:basedOn w:val="1"/>
    <w:autoRedefine/>
    <w:qFormat/>
    <w:uiPriority w:val="0"/>
    <w:pPr>
      <w:widowControl/>
      <w:pBdr>
        <w:left w:val="single" w:color="auto" w:sz="4" w:space="0"/>
      </w:pBdr>
      <w:shd w:val="clear" w:color="000000" w:fill="FFFFFF"/>
      <w:spacing w:before="100" w:beforeAutospacing="1" w:after="100" w:afterAutospacing="1"/>
      <w:jc w:val="left"/>
      <w:textAlignment w:val="bottom"/>
    </w:pPr>
    <w:rPr>
      <w:rFonts w:ascii="宋体" w:hAnsi="宋体" w:cs="宋体"/>
      <w:kern w:val="0"/>
      <w:sz w:val="20"/>
      <w:szCs w:val="20"/>
    </w:rPr>
  </w:style>
  <w:style w:type="paragraph" w:customStyle="1" w:styleId="2657">
    <w:name w:val="xl138"/>
    <w:basedOn w:val="1"/>
    <w:autoRedefine/>
    <w:qFormat/>
    <w:uiPriority w:val="0"/>
    <w:pPr>
      <w:widowControl/>
      <w:pBdr>
        <w:left w:val="single" w:color="auto" w:sz="4" w:space="0"/>
        <w:bottom w:val="single" w:color="auto" w:sz="4" w:space="0"/>
        <w:right w:val="single" w:color="auto" w:sz="4" w:space="0"/>
      </w:pBdr>
      <w:shd w:val="clear" w:color="000000" w:fill="FF66FF"/>
      <w:spacing w:before="100" w:beforeAutospacing="1" w:after="100" w:afterAutospacing="1" w:line="360" w:lineRule="auto"/>
      <w:ind w:firstLine="200" w:firstLineChars="200"/>
      <w:jc w:val="center"/>
    </w:pPr>
    <w:rPr>
      <w:rFonts w:ascii="宋体" w:hAnsi="宋体" w:cs="宋体"/>
      <w:kern w:val="0"/>
      <w:sz w:val="18"/>
      <w:szCs w:val="18"/>
    </w:rPr>
  </w:style>
  <w:style w:type="paragraph" w:customStyle="1" w:styleId="2658">
    <w:name w:val="标题样式2"/>
    <w:basedOn w:val="84"/>
    <w:qFormat/>
    <w:uiPriority w:val="0"/>
    <w:pPr>
      <w:widowControl/>
      <w:numPr>
        <w:ilvl w:val="1"/>
        <w:numId w:val="17"/>
      </w:numPr>
      <w:spacing w:line="360" w:lineRule="auto"/>
      <w:ind w:left="576" w:firstLine="200" w:firstLineChars="200"/>
      <w:jc w:val="both"/>
      <w:outlineLvl w:val="1"/>
    </w:pPr>
    <w:rPr>
      <w:rFonts w:ascii="黑体" w:hAnsi="黑体" w:eastAsia="黑体"/>
      <w:b w:val="0"/>
      <w:sz w:val="24"/>
      <w:szCs w:val="24"/>
    </w:rPr>
  </w:style>
  <w:style w:type="paragraph" w:customStyle="1" w:styleId="2659">
    <w:name w:val="left"/>
    <w:autoRedefine/>
    <w:qFormat/>
    <w:uiPriority w:val="0"/>
    <w:pPr>
      <w:widowControl w:val="0"/>
      <w:tabs>
        <w:tab w:val="left" w:pos="0"/>
        <w:tab w:val="left" w:pos="720"/>
        <w:tab w:val="left" w:pos="1440"/>
        <w:tab w:val="left" w:pos="2160"/>
      </w:tabs>
      <w:spacing w:before="62" w:after="43" w:line="221" w:lineRule="atLeast"/>
      <w:jc w:val="both"/>
    </w:pPr>
    <w:rPr>
      <w:rFonts w:ascii="Times" w:hAnsi="Times" w:eastAsia="宋体" w:cs="Times New Roman"/>
      <w:snapToGrid w:val="0"/>
      <w:lang w:val="en-US" w:eastAsia="en-US" w:bidi="ar-SA"/>
    </w:rPr>
  </w:style>
  <w:style w:type="paragraph" w:customStyle="1" w:styleId="2660">
    <w:name w:val="xl34"/>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ind w:firstLine="200" w:firstLineChars="200"/>
      <w:jc w:val="left"/>
      <w:textAlignment w:val="center"/>
    </w:pPr>
    <w:rPr>
      <w:rFonts w:ascii="Arial Unicode MS" w:hAnsi="Arial Unicode MS" w:eastAsia="Arial Unicode MS" w:cs="Arial Unicode MS"/>
      <w:kern w:val="0"/>
      <w:sz w:val="20"/>
      <w:szCs w:val="20"/>
    </w:rPr>
  </w:style>
  <w:style w:type="paragraph" w:customStyle="1" w:styleId="2661">
    <w:name w:val="Char Char Char Char2"/>
    <w:basedOn w:val="1"/>
    <w:qFormat/>
    <w:uiPriority w:val="0"/>
    <w:rPr>
      <w:rFonts w:ascii="Tahoma" w:hAnsi="Tahoma"/>
      <w:sz w:val="24"/>
    </w:rPr>
  </w:style>
  <w:style w:type="paragraph" w:customStyle="1" w:styleId="2662">
    <w:name w:val="z-窗体底端11"/>
    <w:basedOn w:val="1"/>
    <w:next w:val="1"/>
    <w:autoRedefine/>
    <w:qFormat/>
    <w:uiPriority w:val="0"/>
    <w:pPr>
      <w:widowControl/>
      <w:pBdr>
        <w:top w:val="single" w:color="auto" w:sz="6" w:space="1"/>
      </w:pBdr>
      <w:spacing w:line="360" w:lineRule="auto"/>
      <w:ind w:firstLine="200" w:firstLineChars="200"/>
      <w:jc w:val="center"/>
    </w:pPr>
    <w:rPr>
      <w:rFonts w:ascii="Arial" w:hAnsi="Arial" w:cs="Arial"/>
      <w:vanish/>
      <w:kern w:val="0"/>
      <w:sz w:val="16"/>
      <w:szCs w:val="16"/>
    </w:rPr>
  </w:style>
  <w:style w:type="paragraph" w:customStyle="1" w:styleId="2663">
    <w:name w:val="公司名称格式"/>
    <w:basedOn w:val="1"/>
    <w:qFormat/>
    <w:uiPriority w:val="0"/>
    <w:pPr>
      <w:spacing w:beforeLines="150" w:line="360" w:lineRule="auto"/>
      <w:ind w:firstLine="601" w:firstLineChars="200"/>
      <w:jc w:val="center"/>
    </w:pPr>
    <w:rPr>
      <w:rFonts w:ascii="宋体" w:hAnsi="宋体"/>
      <w:b/>
      <w:bCs/>
      <w:sz w:val="30"/>
      <w:szCs w:val="20"/>
    </w:rPr>
  </w:style>
  <w:style w:type="paragraph" w:customStyle="1" w:styleId="2664">
    <w:name w:val="正文 0"/>
    <w:basedOn w:val="1"/>
    <w:autoRedefine/>
    <w:qFormat/>
    <w:uiPriority w:val="0"/>
    <w:pPr>
      <w:widowControl/>
      <w:tabs>
        <w:tab w:val="left" w:pos="540"/>
        <w:tab w:val="left" w:pos="1620"/>
        <w:tab w:val="left" w:pos="2700"/>
        <w:tab w:val="left" w:pos="3780"/>
        <w:tab w:val="left" w:pos="4860"/>
        <w:tab w:val="left" w:pos="5940"/>
        <w:tab w:val="left" w:pos="7020"/>
        <w:tab w:val="left" w:pos="8100"/>
      </w:tabs>
      <w:spacing w:before="120" w:line="360" w:lineRule="exact"/>
      <w:ind w:firstLine="480" w:firstLineChars="200"/>
    </w:pPr>
    <w:rPr>
      <w:rFonts w:ascii="Garamond" w:hAnsi="Garamond" w:eastAsia="楷体_GB2312"/>
      <w:kern w:val="0"/>
      <w:sz w:val="24"/>
      <w:szCs w:val="20"/>
    </w:rPr>
  </w:style>
  <w:style w:type="paragraph" w:customStyle="1" w:styleId="2665">
    <w:name w:val="列出段落3"/>
    <w:basedOn w:val="1"/>
    <w:autoRedefine/>
    <w:qFormat/>
    <w:uiPriority w:val="0"/>
    <w:pPr>
      <w:spacing w:line="360" w:lineRule="auto"/>
      <w:ind w:firstLine="420" w:firstLineChars="200"/>
    </w:pPr>
    <w:rPr>
      <w:sz w:val="24"/>
      <w:szCs w:val="22"/>
    </w:rPr>
  </w:style>
  <w:style w:type="paragraph" w:customStyle="1" w:styleId="2666">
    <w:name w:val="正文－1"/>
    <w:basedOn w:val="1"/>
    <w:autoRedefine/>
    <w:qFormat/>
    <w:uiPriority w:val="0"/>
    <w:pPr>
      <w:adjustRightInd w:val="0"/>
      <w:spacing w:line="360" w:lineRule="auto"/>
    </w:pPr>
    <w:rPr>
      <w:kern w:val="0"/>
      <w:szCs w:val="20"/>
    </w:rPr>
  </w:style>
  <w:style w:type="paragraph" w:customStyle="1" w:styleId="2667">
    <w:name w:val="可研列表1"/>
    <w:basedOn w:val="66"/>
    <w:autoRedefine/>
    <w:qFormat/>
    <w:uiPriority w:val="0"/>
    <w:pPr>
      <w:numPr>
        <w:ilvl w:val="0"/>
        <w:numId w:val="114"/>
      </w:numPr>
      <w:tabs>
        <w:tab w:val="left" w:pos="510"/>
        <w:tab w:val="left" w:pos="902"/>
        <w:tab w:val="clear" w:pos="720"/>
      </w:tabs>
      <w:spacing w:beforeLines="50"/>
      <w:ind w:right="100" w:rightChars="100"/>
      <w:jc w:val="left"/>
    </w:pPr>
    <w:rPr>
      <w:rFonts w:cs="Mangal"/>
      <w:b/>
      <w:lang w:bidi="hi-IN"/>
    </w:rPr>
  </w:style>
  <w:style w:type="paragraph" w:customStyle="1" w:styleId="2668">
    <w:name w:val="explain"/>
    <w:qFormat/>
    <w:uiPriority w:val="0"/>
    <w:pPr>
      <w:widowControl w:val="0"/>
      <w:tabs>
        <w:tab w:val="left" w:pos="216"/>
        <w:tab w:val="left" w:pos="1296"/>
        <w:tab w:val="left" w:pos="2376"/>
        <w:tab w:val="left" w:pos="3456"/>
        <w:tab w:val="left" w:pos="4536"/>
        <w:tab w:val="left" w:pos="5616"/>
        <w:tab w:val="left" w:pos="6696"/>
        <w:tab w:val="left" w:pos="7776"/>
        <w:tab w:val="left" w:pos="8856"/>
        <w:tab w:val="left" w:pos="9936"/>
        <w:tab w:val="left" w:pos="11016"/>
        <w:tab w:val="left" w:pos="12096"/>
        <w:tab w:val="left" w:pos="13176"/>
        <w:tab w:val="left" w:pos="14256"/>
      </w:tabs>
      <w:spacing w:before="28" w:after="101" w:line="313" w:lineRule="atLeast"/>
      <w:ind w:left="216" w:right="216"/>
      <w:jc w:val="both"/>
    </w:pPr>
    <w:rPr>
      <w:rFonts w:ascii="Times" w:hAnsi="Times" w:eastAsia="宋体" w:cs="Times New Roman"/>
      <w:i/>
      <w:snapToGrid w:val="0"/>
      <w:sz w:val="24"/>
      <w:lang w:val="en-US" w:eastAsia="en-US" w:bidi="ar-SA"/>
    </w:rPr>
  </w:style>
  <w:style w:type="paragraph" w:customStyle="1" w:styleId="2669">
    <w:name w:val="应答文字"/>
    <w:basedOn w:val="1"/>
    <w:autoRedefine/>
    <w:qFormat/>
    <w:uiPriority w:val="0"/>
    <w:pPr>
      <w:tabs>
        <w:tab w:val="left" w:pos="180"/>
      </w:tabs>
      <w:spacing w:line="360" w:lineRule="auto"/>
      <w:ind w:firstLine="200" w:firstLineChars="200"/>
    </w:pPr>
    <w:rPr>
      <w:rFonts w:ascii="宋体" w:hAnsi="宋体" w:eastAsia="楷体_GB2312"/>
      <w:b/>
      <w:sz w:val="24"/>
      <w:szCs w:val="20"/>
      <w:lang w:val="en-GB"/>
    </w:rPr>
  </w:style>
  <w:style w:type="paragraph" w:customStyle="1" w:styleId="2670">
    <w:name w:val="Char1 Char Char Char Char Char Char Char Char Char1"/>
    <w:basedOn w:val="1"/>
    <w:autoRedefine/>
    <w:qFormat/>
    <w:uiPriority w:val="0"/>
    <w:pPr>
      <w:jc w:val="left"/>
    </w:pPr>
    <w:rPr>
      <w:szCs w:val="20"/>
    </w:rPr>
  </w:style>
  <w:style w:type="paragraph" w:customStyle="1" w:styleId="2671">
    <w:name w:val="ÕýÎÄÊ×ÐÐËõ½ø"/>
    <w:basedOn w:val="1"/>
    <w:autoRedefine/>
    <w:qFormat/>
    <w:uiPriority w:val="0"/>
    <w:pPr>
      <w:widowControl/>
      <w:overflowPunct w:val="0"/>
      <w:autoSpaceDE w:val="0"/>
      <w:autoSpaceDN w:val="0"/>
      <w:adjustRightInd w:val="0"/>
      <w:spacing w:line="360" w:lineRule="auto"/>
      <w:ind w:firstLine="425" w:firstLineChars="200"/>
      <w:textAlignment w:val="baseline"/>
    </w:pPr>
    <w:rPr>
      <w:kern w:val="0"/>
      <w:sz w:val="24"/>
      <w:szCs w:val="20"/>
    </w:rPr>
  </w:style>
  <w:style w:type="paragraph" w:customStyle="1" w:styleId="2672">
    <w:name w:val="IBM Table Text"/>
    <w:basedOn w:val="1"/>
    <w:qFormat/>
    <w:uiPriority w:val="0"/>
    <w:pPr>
      <w:widowControl/>
      <w:spacing w:before="40" w:after="40" w:line="360" w:lineRule="auto"/>
      <w:ind w:right="249" w:firstLine="200" w:firstLineChars="200"/>
      <w:jc w:val="left"/>
    </w:pPr>
    <w:rPr>
      <w:rFonts w:ascii="Arial" w:hAnsi="Arial"/>
      <w:kern w:val="0"/>
      <w:sz w:val="20"/>
      <w:szCs w:val="20"/>
      <w:lang w:val="en-GB" w:eastAsia="en-US"/>
    </w:rPr>
  </w:style>
  <w:style w:type="paragraph" w:customStyle="1" w:styleId="2673">
    <w:name w:val="样式 正文缩进表正文正文非缩进±íÕýÎÄÕýÎÄ·ÇËõ½ø四号正文缩进 Char特点段1正文不缩进标题4..."/>
    <w:basedOn w:val="21"/>
    <w:autoRedefine/>
    <w:qFormat/>
    <w:uiPriority w:val="0"/>
    <w:pPr>
      <w:autoSpaceDE/>
      <w:autoSpaceDN/>
      <w:adjustRightInd/>
      <w:spacing w:line="360" w:lineRule="auto"/>
      <w:ind w:firstLine="200" w:firstLineChars="200"/>
      <w:jc w:val="both"/>
    </w:pPr>
    <w:rPr>
      <w:rFonts w:ascii="Times New Roman" w:eastAsia="宋体"/>
      <w:sz w:val="24"/>
    </w:rPr>
  </w:style>
  <w:style w:type="paragraph" w:customStyle="1" w:styleId="2674">
    <w:name w:val="pipe"/>
    <w:basedOn w:val="1"/>
    <w:autoRedefine/>
    <w:qFormat/>
    <w:uiPriority w:val="0"/>
    <w:pPr>
      <w:widowControl/>
      <w:spacing w:before="100" w:beforeAutospacing="1" w:after="100" w:afterAutospacing="1" w:line="360" w:lineRule="auto"/>
      <w:ind w:firstLine="200" w:firstLineChars="200"/>
      <w:jc w:val="left"/>
    </w:pPr>
    <w:rPr>
      <w:rFonts w:ascii="Geneva" w:hAnsi="Geneva" w:eastAsia="Arial Unicode MS" w:cs="Arial Unicode MS"/>
      <w:color w:val="666699"/>
      <w:kern w:val="0"/>
      <w:sz w:val="24"/>
    </w:rPr>
  </w:style>
  <w:style w:type="paragraph" w:customStyle="1" w:styleId="2675">
    <w:name w:val="v9"/>
    <w:basedOn w:val="1"/>
    <w:autoRedefine/>
    <w:qFormat/>
    <w:uiPriority w:val="0"/>
    <w:pPr>
      <w:widowControl/>
      <w:spacing w:before="100" w:beforeAutospacing="1" w:after="100" w:afterAutospacing="1"/>
      <w:jc w:val="left"/>
    </w:pPr>
    <w:rPr>
      <w:rFonts w:ascii="宋体" w:hAnsi="宋体" w:cs="宋体"/>
      <w:kern w:val="0"/>
      <w:sz w:val="24"/>
    </w:rPr>
  </w:style>
  <w:style w:type="paragraph" w:customStyle="1" w:styleId="2676">
    <w:name w:val="T1-ZTE"/>
    <w:basedOn w:val="3"/>
    <w:autoRedefine/>
    <w:qFormat/>
    <w:uiPriority w:val="0"/>
    <w:pPr>
      <w:pageBreakBefore/>
      <w:numPr>
        <w:ilvl w:val="0"/>
        <w:numId w:val="14"/>
      </w:numPr>
      <w:tabs>
        <w:tab w:val="left" w:pos="432"/>
      </w:tabs>
      <w:adjustRightInd w:val="0"/>
      <w:spacing w:before="200" w:after="200" w:line="360" w:lineRule="auto"/>
      <w:jc w:val="left"/>
      <w:textAlignment w:val="baseline"/>
    </w:pPr>
    <w:rPr>
      <w:rFonts w:ascii="黑体" w:hAnsi="黑体" w:eastAsia="黑体"/>
      <w:lang w:val="zh-CN"/>
    </w:rPr>
  </w:style>
  <w:style w:type="paragraph" w:customStyle="1" w:styleId="2677">
    <w:name w:val="font19"/>
    <w:basedOn w:val="1"/>
    <w:autoRedefine/>
    <w:qFormat/>
    <w:uiPriority w:val="0"/>
    <w:pPr>
      <w:widowControl/>
      <w:spacing w:before="100" w:beforeAutospacing="1" w:after="100" w:afterAutospacing="1" w:line="360" w:lineRule="auto"/>
      <w:ind w:firstLine="200" w:firstLineChars="200"/>
      <w:jc w:val="left"/>
    </w:pPr>
    <w:rPr>
      <w:b/>
      <w:bCs/>
      <w:color w:val="000000"/>
      <w:kern w:val="0"/>
      <w:sz w:val="16"/>
      <w:szCs w:val="16"/>
    </w:rPr>
  </w:style>
  <w:style w:type="paragraph" w:customStyle="1" w:styleId="2678">
    <w:name w:val="List Paragraph2"/>
    <w:basedOn w:val="1"/>
    <w:autoRedefine/>
    <w:qFormat/>
    <w:uiPriority w:val="0"/>
    <w:pPr>
      <w:adjustRightInd w:val="0"/>
      <w:snapToGrid w:val="0"/>
      <w:spacing w:line="360" w:lineRule="auto"/>
      <w:ind w:firstLine="420" w:firstLineChars="200"/>
    </w:pPr>
    <w:rPr>
      <w:rFonts w:hint="eastAsia" w:ascii="宋体" w:hAnsi="宋体"/>
      <w:sz w:val="24"/>
      <w:szCs w:val="20"/>
    </w:rPr>
  </w:style>
  <w:style w:type="paragraph" w:customStyle="1" w:styleId="2679">
    <w:name w:val="部分标题"/>
    <w:basedOn w:val="1"/>
    <w:next w:val="21"/>
    <w:qFormat/>
    <w:uiPriority w:val="0"/>
    <w:pPr>
      <w:pageBreakBefore/>
      <w:spacing w:before="360" w:line="360" w:lineRule="auto"/>
      <w:ind w:firstLine="200" w:firstLineChars="200"/>
      <w:jc w:val="center"/>
    </w:pPr>
    <w:rPr>
      <w:rFonts w:ascii="Arial" w:hAnsi="Arial" w:eastAsia="黑体"/>
      <w:sz w:val="30"/>
    </w:rPr>
  </w:style>
  <w:style w:type="paragraph" w:customStyle="1" w:styleId="2680">
    <w:name w:val="正文31"/>
    <w:basedOn w:val="1"/>
    <w:autoRedefine/>
    <w:qFormat/>
    <w:uiPriority w:val="0"/>
    <w:pPr>
      <w:tabs>
        <w:tab w:val="left" w:pos="720"/>
      </w:tabs>
      <w:spacing w:before="60" w:after="60" w:line="360" w:lineRule="auto"/>
      <w:ind w:left="720" w:hanging="360" w:firstLineChars="200"/>
      <w:outlineLvl w:val="8"/>
    </w:pPr>
    <w:rPr>
      <w:sz w:val="24"/>
      <w:szCs w:val="21"/>
    </w:rPr>
  </w:style>
  <w:style w:type="paragraph" w:customStyle="1" w:styleId="2681">
    <w:name w:val="Char Char1 Char Char Char Char Char Char Char Char1"/>
    <w:basedOn w:val="1"/>
    <w:qFormat/>
    <w:uiPriority w:val="0"/>
    <w:pPr>
      <w:keepNext/>
      <w:keepLines/>
      <w:widowControl/>
      <w:spacing w:after="160" w:line="240" w:lineRule="exact"/>
      <w:jc w:val="left"/>
    </w:pPr>
    <w:rPr>
      <w:rFonts w:ascii="Verdana" w:hAnsi="Verdana"/>
      <w:kern w:val="0"/>
      <w:sz w:val="20"/>
      <w:szCs w:val="20"/>
      <w:lang w:eastAsia="en-US"/>
    </w:rPr>
  </w:style>
  <w:style w:type="paragraph" w:customStyle="1" w:styleId="2682">
    <w:name w:val="Char Char Char Char Char Char Char Char Char Char Char Char Char Char Char2"/>
    <w:next w:val="1"/>
    <w:qFormat/>
    <w:uiPriority w:val="0"/>
    <w:pPr>
      <w:keepNext/>
      <w:keepLines/>
      <w:snapToGrid w:val="0"/>
      <w:spacing w:before="240" w:after="240"/>
      <w:ind w:hanging="624"/>
      <w:outlineLvl w:val="7"/>
    </w:pPr>
    <w:rPr>
      <w:rFonts w:ascii="Arial" w:hAnsi="Arial" w:eastAsia="黑体" w:cs="Times New Roman"/>
      <w:sz w:val="21"/>
      <w:lang w:val="en-US" w:eastAsia="zh-CN" w:bidi="ar-SA"/>
    </w:rPr>
  </w:style>
  <w:style w:type="paragraph" w:customStyle="1" w:styleId="2683">
    <w:name w:val="xl92"/>
    <w:basedOn w:val="1"/>
    <w:autoRedefine/>
    <w:qFormat/>
    <w:uiPriority w:val="0"/>
    <w:pPr>
      <w:widowControl/>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line="360" w:lineRule="auto"/>
      <w:ind w:firstLine="200" w:firstLineChars="200"/>
      <w:jc w:val="center"/>
      <w:textAlignment w:val="top"/>
    </w:pPr>
    <w:rPr>
      <w:kern w:val="0"/>
      <w:sz w:val="18"/>
      <w:szCs w:val="18"/>
    </w:rPr>
  </w:style>
  <w:style w:type="paragraph" w:customStyle="1" w:styleId="2684">
    <w:name w:val="样式17"/>
    <w:basedOn w:val="22"/>
    <w:qFormat/>
    <w:uiPriority w:val="0"/>
    <w:pPr>
      <w:numPr>
        <w:ilvl w:val="0"/>
        <w:numId w:val="115"/>
      </w:numPr>
      <w:tabs>
        <w:tab w:val="left" w:pos="1701"/>
        <w:tab w:val="left" w:pos="2000"/>
      </w:tabs>
      <w:spacing w:before="120" w:after="360" w:line="240" w:lineRule="auto"/>
      <w:jc w:val="center"/>
    </w:pPr>
    <w:rPr>
      <w:rFonts w:ascii="Times New Roman" w:hAnsi="Times New Roman" w:eastAsia="宋体"/>
      <w:bCs/>
      <w:sz w:val="18"/>
    </w:rPr>
  </w:style>
  <w:style w:type="paragraph" w:customStyle="1" w:styleId="2685">
    <w:name w:val="应答"/>
    <w:basedOn w:val="1"/>
    <w:autoRedefine/>
    <w:qFormat/>
    <w:uiPriority w:val="0"/>
    <w:pPr>
      <w:tabs>
        <w:tab w:val="left" w:pos="960"/>
        <w:tab w:val="right" w:leader="dot" w:pos="8153"/>
      </w:tabs>
      <w:spacing w:before="60" w:after="60" w:line="360" w:lineRule="auto"/>
      <w:ind w:firstLine="200" w:firstLineChars="200"/>
    </w:pPr>
    <w:rPr>
      <w:rFonts w:ascii="Arial" w:hAnsi="Arial" w:eastAsia="黑体"/>
      <w:b/>
      <w:color w:val="0000FF"/>
      <w:sz w:val="24"/>
      <w:szCs w:val="20"/>
    </w:rPr>
  </w:style>
  <w:style w:type="paragraph" w:customStyle="1" w:styleId="2686">
    <w:name w:val="个人简介"/>
    <w:basedOn w:val="1"/>
    <w:next w:val="1"/>
    <w:qFormat/>
    <w:uiPriority w:val="0"/>
    <w:pPr>
      <w:spacing w:line="360" w:lineRule="auto"/>
      <w:ind w:left="1985" w:firstLine="200" w:firstLineChars="200"/>
    </w:pPr>
    <w:rPr>
      <w:sz w:val="18"/>
      <w:szCs w:val="20"/>
    </w:rPr>
  </w:style>
  <w:style w:type="paragraph" w:customStyle="1" w:styleId="2687">
    <w:name w:val="content"/>
    <w:basedOn w:val="1"/>
    <w:autoRedefine/>
    <w:qFormat/>
    <w:uiPriority w:val="0"/>
    <w:pPr>
      <w:widowControl/>
      <w:spacing w:before="100" w:beforeAutospacing="1" w:after="100" w:afterAutospacing="1" w:line="360" w:lineRule="auto"/>
      <w:ind w:firstLine="200" w:firstLineChars="200"/>
      <w:jc w:val="left"/>
    </w:pPr>
    <w:rPr>
      <w:rFonts w:ascii="宋体" w:hAnsi="宋体" w:cs="宋体"/>
      <w:color w:val="333333"/>
      <w:kern w:val="0"/>
      <w:sz w:val="18"/>
      <w:szCs w:val="18"/>
    </w:rPr>
  </w:style>
  <w:style w:type="paragraph" w:customStyle="1" w:styleId="2688">
    <w:name w:val="普通 (Web)2"/>
    <w:basedOn w:val="1"/>
    <w:autoRedefine/>
    <w:qFormat/>
    <w:uiPriority w:val="0"/>
    <w:pPr>
      <w:widowControl/>
      <w:spacing w:line="360" w:lineRule="auto"/>
      <w:ind w:firstLine="200" w:firstLineChars="200"/>
      <w:jc w:val="left"/>
    </w:pPr>
    <w:rPr>
      <w:rFonts w:ascii="Arial" w:hAnsi="Arial" w:eastAsia="Arial Unicode MS" w:cs="Arial"/>
      <w:color w:val="333333"/>
      <w:kern w:val="0"/>
      <w:sz w:val="18"/>
      <w:szCs w:val="18"/>
    </w:rPr>
  </w:style>
  <w:style w:type="paragraph" w:customStyle="1" w:styleId="2689">
    <w:name w:val="表格头"/>
    <w:basedOn w:val="1"/>
    <w:autoRedefine/>
    <w:qFormat/>
    <w:uiPriority w:val="0"/>
    <w:pPr>
      <w:spacing w:line="360" w:lineRule="auto"/>
      <w:ind w:firstLine="200" w:firstLineChars="200"/>
      <w:jc w:val="center"/>
    </w:pPr>
    <w:rPr>
      <w:b/>
      <w:sz w:val="18"/>
      <w:szCs w:val="20"/>
    </w:rPr>
  </w:style>
  <w:style w:type="paragraph" w:customStyle="1" w:styleId="2690">
    <w:name w:val="列出段落11"/>
    <w:basedOn w:val="1"/>
    <w:qFormat/>
    <w:uiPriority w:val="34"/>
    <w:pPr>
      <w:spacing w:line="360" w:lineRule="auto"/>
      <w:ind w:firstLine="420" w:firstLineChars="200"/>
    </w:pPr>
    <w:rPr>
      <w:rFonts w:ascii="Calibri" w:hAnsi="Calibri"/>
      <w:sz w:val="24"/>
      <w:szCs w:val="22"/>
    </w:rPr>
  </w:style>
  <w:style w:type="paragraph" w:customStyle="1" w:styleId="2691">
    <w:name w:val="JQ正文"/>
    <w:autoRedefine/>
    <w:qFormat/>
    <w:uiPriority w:val="0"/>
    <w:pPr>
      <w:spacing w:line="288" w:lineRule="auto"/>
      <w:ind w:firstLine="200" w:firstLineChars="200"/>
    </w:pPr>
    <w:rPr>
      <w:rFonts w:ascii="宋体" w:hAnsi="宋体" w:eastAsia="宋体" w:cs="宋体"/>
      <w:kern w:val="2"/>
      <w:sz w:val="21"/>
      <w:szCs w:val="21"/>
      <w:lang w:val="en-US" w:eastAsia="zh-CN" w:bidi="ar-SA"/>
    </w:rPr>
  </w:style>
  <w:style w:type="paragraph" w:customStyle="1" w:styleId="2692">
    <w:name w:val="grey3-onepx"/>
    <w:basedOn w:val="1"/>
    <w:autoRedefine/>
    <w:qFormat/>
    <w:uiPriority w:val="0"/>
    <w:pPr>
      <w:widowControl/>
      <w:shd w:val="clear" w:color="auto" w:fill="E3E3E3"/>
      <w:spacing w:before="100" w:beforeAutospacing="1" w:after="100" w:afterAutospacing="1" w:line="2" w:lineRule="auto"/>
      <w:ind w:firstLine="200" w:firstLineChars="200"/>
      <w:jc w:val="left"/>
    </w:pPr>
    <w:rPr>
      <w:rFonts w:ascii="Arial" w:hAnsi="Arial" w:eastAsia="Arial Unicode MS" w:cs="Arial"/>
      <w:color w:val="333333"/>
      <w:kern w:val="0"/>
      <w:sz w:val="2"/>
      <w:szCs w:val="2"/>
    </w:rPr>
  </w:style>
  <w:style w:type="paragraph" w:customStyle="1" w:styleId="2693">
    <w:name w:val="Bulleted Text"/>
    <w:basedOn w:val="1"/>
    <w:qFormat/>
    <w:uiPriority w:val="0"/>
    <w:pPr>
      <w:widowControl/>
      <w:numPr>
        <w:ilvl w:val="0"/>
        <w:numId w:val="116"/>
      </w:numPr>
      <w:tabs>
        <w:tab w:val="left" w:pos="1267"/>
      </w:tabs>
      <w:spacing w:before="60"/>
      <w:ind w:left="1267"/>
      <w:jc w:val="left"/>
    </w:pPr>
    <w:rPr>
      <w:rFonts w:ascii="Arial" w:hAnsi="Arial"/>
      <w:kern w:val="0"/>
      <w:sz w:val="22"/>
      <w:szCs w:val="20"/>
      <w:lang w:val="en-GB" w:eastAsia="en-US"/>
    </w:rPr>
  </w:style>
  <w:style w:type="paragraph" w:customStyle="1" w:styleId="2694">
    <w:name w:val="sunbluecopy"/>
    <w:basedOn w:val="1"/>
    <w:qFormat/>
    <w:uiPriority w:val="0"/>
    <w:pPr>
      <w:widowControl/>
      <w:spacing w:before="100" w:beforeAutospacing="1" w:after="100" w:afterAutospacing="1" w:line="360" w:lineRule="auto"/>
      <w:ind w:firstLine="200" w:firstLineChars="200"/>
      <w:jc w:val="left"/>
    </w:pPr>
    <w:rPr>
      <w:rFonts w:ascii="Arial" w:hAnsi="Arial" w:eastAsia="Arial Unicode MS" w:cs="Arial"/>
      <w:color w:val="584EBF"/>
      <w:kern w:val="0"/>
      <w:sz w:val="18"/>
      <w:szCs w:val="18"/>
    </w:rPr>
  </w:style>
  <w:style w:type="paragraph" w:customStyle="1" w:styleId="2695">
    <w:name w:val="正文列4_2"/>
    <w:basedOn w:val="1"/>
    <w:qFormat/>
    <w:uiPriority w:val="0"/>
    <w:pPr>
      <w:spacing w:line="360" w:lineRule="exact"/>
      <w:ind w:firstLine="403"/>
    </w:pPr>
    <w:rPr>
      <w:rFonts w:ascii="宋体" w:hAnsi="宋体"/>
      <w:sz w:val="24"/>
      <w:szCs w:val="20"/>
    </w:rPr>
  </w:style>
  <w:style w:type="paragraph" w:customStyle="1" w:styleId="2696">
    <w:name w:val="xl558"/>
    <w:basedOn w:val="1"/>
    <w:autoRedefine/>
    <w:qFormat/>
    <w:uiPriority w:val="0"/>
    <w:pPr>
      <w:widowControl/>
      <w:spacing w:before="100" w:beforeAutospacing="1" w:after="100" w:afterAutospacing="1" w:line="360" w:lineRule="auto"/>
      <w:jc w:val="left"/>
    </w:pPr>
    <w:rPr>
      <w:rFonts w:ascii="宋体" w:hAnsi="宋体" w:cs="宋体"/>
      <w:kern w:val="0"/>
      <w:sz w:val="24"/>
    </w:rPr>
  </w:style>
  <w:style w:type="paragraph" w:customStyle="1" w:styleId="2697">
    <w:name w:val="符号"/>
    <w:basedOn w:val="1"/>
    <w:autoRedefine/>
    <w:qFormat/>
    <w:uiPriority w:val="0"/>
    <w:pPr>
      <w:spacing w:line="360" w:lineRule="auto"/>
      <w:ind w:firstLine="200" w:firstLineChars="200"/>
    </w:pPr>
    <w:rPr>
      <w:sz w:val="24"/>
    </w:rPr>
  </w:style>
  <w:style w:type="paragraph" w:customStyle="1" w:styleId="2698">
    <w:name w:val="xl27589"/>
    <w:basedOn w:val="1"/>
    <w:autoRedefine/>
    <w:qFormat/>
    <w:uiPriority w:val="0"/>
    <w:pPr>
      <w:widowControl/>
      <w:pBdr>
        <w:top w:val="single" w:color="auto" w:sz="4" w:space="0"/>
        <w:left w:val="single" w:color="auto" w:sz="4" w:space="0"/>
        <w:bottom w:val="single" w:color="auto" w:sz="4" w:space="0"/>
      </w:pBdr>
      <w:shd w:val="clear" w:color="000000" w:fill="FFFFFF"/>
      <w:spacing w:before="100" w:beforeAutospacing="1" w:after="100" w:afterAutospacing="1"/>
      <w:jc w:val="left"/>
    </w:pPr>
    <w:rPr>
      <w:rFonts w:ascii="宋体" w:hAnsi="宋体" w:cs="宋体"/>
      <w:kern w:val="0"/>
      <w:sz w:val="20"/>
      <w:szCs w:val="20"/>
    </w:rPr>
  </w:style>
  <w:style w:type="paragraph" w:customStyle="1" w:styleId="2699">
    <w:name w:val="rednote"/>
    <w:basedOn w:val="1"/>
    <w:autoRedefine/>
    <w:qFormat/>
    <w:uiPriority w:val="0"/>
    <w:pPr>
      <w:widowControl/>
      <w:spacing w:before="100" w:beforeAutospacing="1" w:after="100" w:afterAutospacing="1" w:line="360" w:lineRule="auto"/>
      <w:ind w:firstLine="200" w:firstLineChars="200"/>
      <w:jc w:val="left"/>
    </w:pPr>
    <w:rPr>
      <w:rFonts w:ascii="Geneva" w:hAnsi="Geneva" w:eastAsia="Arial Unicode MS" w:cs="Arial Unicode MS"/>
      <w:b/>
      <w:bCs/>
      <w:caps/>
      <w:color w:val="FF0000"/>
      <w:kern w:val="0"/>
      <w:sz w:val="24"/>
    </w:rPr>
  </w:style>
  <w:style w:type="paragraph" w:customStyle="1" w:styleId="2700">
    <w:name w:val="正文标准格式"/>
    <w:basedOn w:val="1"/>
    <w:qFormat/>
    <w:uiPriority w:val="0"/>
    <w:pPr>
      <w:ind w:firstLine="200" w:firstLineChars="200"/>
    </w:pPr>
    <w:rPr>
      <w:sz w:val="24"/>
      <w:szCs w:val="20"/>
    </w:rPr>
  </w:style>
  <w:style w:type="paragraph" w:customStyle="1" w:styleId="2701">
    <w:name w:val="form space"/>
    <w:basedOn w:val="1"/>
    <w:autoRedefine/>
    <w:qFormat/>
    <w:uiPriority w:val="0"/>
    <w:pPr>
      <w:overflowPunct w:val="0"/>
      <w:autoSpaceDE w:val="0"/>
      <w:autoSpaceDN w:val="0"/>
      <w:adjustRightInd w:val="0"/>
      <w:spacing w:before="60" w:after="60" w:line="360" w:lineRule="auto"/>
      <w:ind w:firstLine="200" w:firstLineChars="200"/>
      <w:jc w:val="left"/>
    </w:pPr>
    <w:rPr>
      <w:rFonts w:ascii="MingLiU" w:eastAsia="MingLiU"/>
      <w:kern w:val="0"/>
      <w:sz w:val="18"/>
      <w:szCs w:val="20"/>
      <w:lang w:eastAsia="zh-TW"/>
    </w:rPr>
  </w:style>
  <w:style w:type="paragraph" w:customStyle="1" w:styleId="2702">
    <w:name w:val="编写建议"/>
    <w:basedOn w:val="1"/>
    <w:autoRedefine/>
    <w:qFormat/>
    <w:uiPriority w:val="0"/>
    <w:pPr>
      <w:autoSpaceDE w:val="0"/>
      <w:autoSpaceDN w:val="0"/>
      <w:adjustRightInd w:val="0"/>
      <w:snapToGrid w:val="0"/>
      <w:spacing w:line="360" w:lineRule="auto"/>
      <w:ind w:firstLine="420" w:firstLineChars="200"/>
      <w:jc w:val="left"/>
    </w:pPr>
    <w:rPr>
      <w:rFonts w:ascii="Arial" w:hAnsi="Arial" w:cs="Arial"/>
      <w:i/>
      <w:color w:val="0000FF"/>
      <w:kern w:val="0"/>
      <w:sz w:val="24"/>
      <w:szCs w:val="21"/>
    </w:rPr>
  </w:style>
  <w:style w:type="paragraph" w:customStyle="1" w:styleId="2703">
    <w:name w:val="xl11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ind w:firstLine="200" w:firstLineChars="200"/>
      <w:textAlignment w:val="top"/>
    </w:pPr>
    <w:rPr>
      <w:kern w:val="0"/>
      <w:sz w:val="18"/>
      <w:szCs w:val="18"/>
    </w:rPr>
  </w:style>
  <w:style w:type="paragraph" w:customStyle="1" w:styleId="2704">
    <w:name w:val="页眉（横）"/>
    <w:basedOn w:val="57"/>
    <w:qFormat/>
    <w:uiPriority w:val="0"/>
    <w:pPr>
      <w:tabs>
        <w:tab w:val="center" w:pos="6985"/>
        <w:tab w:val="right" w:pos="13969"/>
        <w:tab w:val="clear" w:pos="4153"/>
        <w:tab w:val="clear" w:pos="8306"/>
      </w:tabs>
      <w:spacing w:after="120" w:afterLines="50"/>
      <w:textAlignment w:val="center"/>
    </w:pPr>
  </w:style>
  <w:style w:type="paragraph" w:customStyle="1" w:styleId="2705">
    <w:name w:val="圆点列表3（Alt+D）"/>
    <w:basedOn w:val="2530"/>
    <w:autoRedefine/>
    <w:qFormat/>
    <w:uiPriority w:val="0"/>
    <w:pPr>
      <w:ind w:left="1378"/>
    </w:pPr>
  </w:style>
  <w:style w:type="paragraph" w:customStyle="1" w:styleId="2706">
    <w:name w:val="正文－段落"/>
    <w:basedOn w:val="1"/>
    <w:qFormat/>
    <w:uiPriority w:val="0"/>
    <w:pPr>
      <w:widowControl/>
      <w:spacing w:line="360" w:lineRule="auto"/>
      <w:ind w:firstLine="480" w:firstLineChars="200"/>
      <w:jc w:val="left"/>
    </w:pPr>
    <w:rPr>
      <w:rFonts w:ascii="Arial" w:hAnsi="Arial" w:cs="宋体"/>
      <w:kern w:val="0"/>
      <w:sz w:val="24"/>
      <w:szCs w:val="21"/>
      <w:lang w:val="en-GB"/>
    </w:rPr>
  </w:style>
  <w:style w:type="paragraph" w:customStyle="1" w:styleId="2707">
    <w:name w:val="Char Char Char Char Char Char1 Char Char Char Char1"/>
    <w:basedOn w:val="3"/>
    <w:autoRedefine/>
    <w:qFormat/>
    <w:uiPriority w:val="0"/>
    <w:pPr>
      <w:keepNext w:val="0"/>
      <w:keepLines w:val="0"/>
      <w:tabs>
        <w:tab w:val="left" w:pos="432"/>
        <w:tab w:val="left" w:pos="1272"/>
      </w:tabs>
      <w:snapToGrid w:val="0"/>
      <w:spacing w:before="120" w:after="0" w:line="240" w:lineRule="auto"/>
      <w:ind w:left="432" w:hanging="432"/>
    </w:pPr>
    <w:rPr>
      <w:rFonts w:ascii="Tahoma" w:hAnsi="Tahoma"/>
      <w:b w:val="0"/>
      <w:kern w:val="2"/>
      <w:sz w:val="24"/>
      <w:szCs w:val="32"/>
    </w:rPr>
  </w:style>
  <w:style w:type="paragraph" w:customStyle="1" w:styleId="2708">
    <w:name w:val="Char Char Char Char Char"/>
    <w:basedOn w:val="1"/>
    <w:autoRedefine/>
    <w:qFormat/>
    <w:uiPriority w:val="0"/>
    <w:pPr>
      <w:spacing w:line="360" w:lineRule="auto"/>
      <w:ind w:firstLine="360" w:firstLineChars="150"/>
    </w:pPr>
    <w:rPr>
      <w:rFonts w:ascii="Tahoma" w:hAnsi="Tahoma"/>
      <w:sz w:val="24"/>
      <w:szCs w:val="20"/>
    </w:rPr>
  </w:style>
  <w:style w:type="paragraph" w:customStyle="1" w:styleId="2709">
    <w:name w:val="xl48"/>
    <w:basedOn w:val="1"/>
    <w:autoRedefine/>
    <w:qFormat/>
    <w:uiPriority w:val="0"/>
    <w:pPr>
      <w:widowControl/>
      <w:pBdr>
        <w:left w:val="single" w:color="auto" w:sz="4" w:space="0"/>
        <w:bottom w:val="single" w:color="auto" w:sz="4" w:space="0"/>
        <w:right w:val="single" w:color="auto" w:sz="4" w:space="0"/>
      </w:pBdr>
      <w:shd w:val="clear" w:color="auto" w:fill="00FFFF"/>
      <w:spacing w:before="100" w:beforeAutospacing="1" w:after="100" w:afterAutospacing="1" w:line="360" w:lineRule="auto"/>
      <w:ind w:firstLine="200" w:firstLineChars="200"/>
      <w:textAlignment w:val="top"/>
    </w:pPr>
    <w:rPr>
      <w:rFonts w:ascii="Arial Unicode MS" w:hAnsi="Arial Unicode MS" w:eastAsia="Arial Unicode MS" w:cs="Arial Unicode MS"/>
      <w:kern w:val="0"/>
      <w:sz w:val="18"/>
      <w:szCs w:val="18"/>
    </w:rPr>
  </w:style>
  <w:style w:type="paragraph" w:customStyle="1" w:styleId="2710">
    <w:name w:val="prev-next"/>
    <w:basedOn w:val="1"/>
    <w:autoRedefine/>
    <w:qFormat/>
    <w:uiPriority w:val="0"/>
    <w:pPr>
      <w:widowControl/>
      <w:spacing w:before="100" w:beforeAutospacing="1" w:after="100" w:afterAutospacing="1" w:line="360" w:lineRule="auto"/>
      <w:ind w:firstLine="200" w:firstLineChars="200"/>
      <w:jc w:val="center"/>
    </w:pPr>
    <w:rPr>
      <w:rFonts w:ascii="Geneva" w:hAnsi="Geneva" w:eastAsia="Arial Unicode MS" w:cs="Arial Unicode MS"/>
      <w:color w:val="CC3333"/>
      <w:kern w:val="0"/>
      <w:sz w:val="24"/>
    </w:rPr>
  </w:style>
  <w:style w:type="paragraph" w:customStyle="1" w:styleId="2711">
    <w:name w:val="文章标题"/>
    <w:next w:val="3"/>
    <w:qFormat/>
    <w:uiPriority w:val="0"/>
    <w:pPr>
      <w:widowControl w:val="0"/>
      <w:adjustRightInd w:val="0"/>
      <w:spacing w:before="120" w:after="120"/>
      <w:jc w:val="center"/>
      <w:textAlignment w:val="baseline"/>
    </w:pPr>
    <w:rPr>
      <w:rFonts w:ascii="黑体" w:hAnsi="Times New Roman" w:eastAsia="黑体" w:cs="Times New Roman"/>
      <w:b/>
      <w:spacing w:val="20"/>
      <w:sz w:val="36"/>
      <w:lang w:val="en-US" w:eastAsia="zh-CN" w:bidi="ar-SA"/>
    </w:rPr>
  </w:style>
  <w:style w:type="paragraph" w:customStyle="1" w:styleId="2712">
    <w:name w:val="首页文档名称格式"/>
    <w:basedOn w:val="1"/>
    <w:next w:val="1"/>
    <w:autoRedefine/>
    <w:qFormat/>
    <w:uiPriority w:val="0"/>
    <w:pPr>
      <w:spacing w:after="120" w:line="360" w:lineRule="auto"/>
      <w:ind w:firstLine="200" w:firstLineChars="200"/>
      <w:jc w:val="center"/>
    </w:pPr>
    <w:rPr>
      <w:rFonts w:ascii="宋体" w:hAnsi="宋体"/>
      <w:b/>
      <w:bCs/>
      <w:sz w:val="84"/>
      <w:szCs w:val="20"/>
    </w:rPr>
  </w:style>
  <w:style w:type="paragraph" w:customStyle="1" w:styleId="2713">
    <w:name w:val="附录五级条标题"/>
    <w:basedOn w:val="1270"/>
    <w:next w:val="295"/>
    <w:qFormat/>
    <w:uiPriority w:val="0"/>
    <w:pPr>
      <w:outlineLvl w:val="6"/>
    </w:pPr>
  </w:style>
  <w:style w:type="paragraph" w:customStyle="1" w:styleId="2714">
    <w:name w:val="附录五级无"/>
    <w:basedOn w:val="2713"/>
    <w:qFormat/>
    <w:uiPriority w:val="0"/>
    <w:pPr>
      <w:tabs>
        <w:tab w:val="clear" w:pos="1260"/>
        <w:tab w:val="clear" w:pos="2520"/>
      </w:tabs>
    </w:pPr>
    <w:rPr>
      <w:rFonts w:ascii="宋体"/>
      <w:sz w:val="21"/>
      <w:szCs w:val="21"/>
    </w:rPr>
  </w:style>
  <w:style w:type="paragraph" w:customStyle="1" w:styleId="2715">
    <w:name w:val="xl27566"/>
    <w:basedOn w:val="1"/>
    <w:qFormat/>
    <w:uiPriority w:val="0"/>
    <w:pPr>
      <w:widowControl/>
      <w:pBdr>
        <w:top w:val="single" w:color="auto" w:sz="4" w:space="0"/>
        <w:left w:val="single" w:color="auto" w:sz="4" w:space="0"/>
        <w:right w:val="single" w:color="auto" w:sz="4" w:space="0"/>
      </w:pBdr>
      <w:shd w:val="clear" w:color="000000" w:fill="FFFFFF"/>
      <w:spacing w:before="100" w:beforeAutospacing="1" w:after="100" w:afterAutospacing="1"/>
      <w:jc w:val="center"/>
    </w:pPr>
    <w:rPr>
      <w:rFonts w:ascii="宋体" w:hAnsi="宋体" w:cs="宋体"/>
      <w:b/>
      <w:bCs/>
      <w:kern w:val="0"/>
      <w:sz w:val="20"/>
      <w:szCs w:val="20"/>
    </w:rPr>
  </w:style>
  <w:style w:type="paragraph" w:customStyle="1" w:styleId="2716">
    <w:name w:val="正文表标题"/>
    <w:next w:val="295"/>
    <w:autoRedefine/>
    <w:qFormat/>
    <w:uiPriority w:val="0"/>
    <w:pPr>
      <w:numPr>
        <w:ilvl w:val="0"/>
        <w:numId w:val="117"/>
      </w:numPr>
      <w:spacing w:beforeLines="50" w:afterLines="50"/>
      <w:jc w:val="center"/>
    </w:pPr>
    <w:rPr>
      <w:rFonts w:ascii="黑体" w:hAnsi="Times New Roman" w:eastAsia="黑体" w:cs="Times New Roman"/>
      <w:sz w:val="21"/>
      <w:lang w:val="en-US" w:eastAsia="zh-CN" w:bidi="ar-SA"/>
    </w:rPr>
  </w:style>
  <w:style w:type="paragraph" w:customStyle="1" w:styleId="2717">
    <w:name w:val="section sub-list"/>
    <w:basedOn w:val="1"/>
    <w:qFormat/>
    <w:uiPriority w:val="0"/>
    <w:pPr>
      <w:tabs>
        <w:tab w:val="left" w:pos="1260"/>
      </w:tabs>
      <w:spacing w:line="360" w:lineRule="auto"/>
      <w:ind w:left="1260" w:hanging="420" w:firstLineChars="200"/>
    </w:pPr>
    <w:rPr>
      <w:sz w:val="24"/>
    </w:rPr>
  </w:style>
  <w:style w:type="paragraph" w:customStyle="1" w:styleId="2718">
    <w:name w:val="Note"/>
    <w:basedOn w:val="1"/>
    <w:autoRedefine/>
    <w:qFormat/>
    <w:uiPriority w:val="0"/>
    <w:pPr>
      <w:spacing w:before="120" w:after="120" w:line="264" w:lineRule="auto"/>
      <w:ind w:left="709" w:hanging="709" w:firstLineChars="200"/>
    </w:pPr>
    <w:rPr>
      <w:b/>
      <w:sz w:val="24"/>
    </w:rPr>
  </w:style>
  <w:style w:type="paragraph" w:customStyle="1" w:styleId="2719">
    <w:name w:val="Style Heading 1 + 16 pt Bottom: (Single solid line Auto  0.5 pt ..."/>
    <w:basedOn w:val="3"/>
    <w:autoRedefine/>
    <w:qFormat/>
    <w:uiPriority w:val="0"/>
    <w:pPr>
      <w:numPr>
        <w:ilvl w:val="0"/>
        <w:numId w:val="118"/>
      </w:numPr>
      <w:tabs>
        <w:tab w:val="left" w:pos="432"/>
        <w:tab w:val="left" w:pos="716"/>
      </w:tabs>
    </w:pPr>
    <w:rPr>
      <w:rFonts w:eastAsia="Times New Roman" w:cs="Arial"/>
      <w:bCs w:val="0"/>
      <w:szCs w:val="28"/>
    </w:rPr>
  </w:style>
  <w:style w:type="paragraph" w:customStyle="1" w:styleId="2720">
    <w:name w:val="样式 附录标识 + 首行缩进:  0 字符"/>
    <w:basedOn w:val="1"/>
    <w:qFormat/>
    <w:uiPriority w:val="0"/>
    <w:pPr>
      <w:widowControl/>
      <w:shd w:val="clear" w:color="FFFFFF" w:fill="FFFFFF"/>
      <w:tabs>
        <w:tab w:val="left" w:pos="3360"/>
        <w:tab w:val="left" w:pos="6405"/>
      </w:tabs>
      <w:spacing w:before="640" w:after="200" w:line="360" w:lineRule="auto"/>
      <w:ind w:left="3360" w:right="200" w:rightChars="200" w:hanging="420" w:firstLineChars="200"/>
      <w:jc w:val="left"/>
      <w:outlineLvl w:val="0"/>
    </w:pPr>
    <w:rPr>
      <w:rFonts w:ascii="黑体" w:eastAsia="黑体"/>
      <w:kern w:val="0"/>
      <w:sz w:val="36"/>
      <w:szCs w:val="20"/>
    </w:rPr>
  </w:style>
  <w:style w:type="paragraph" w:customStyle="1" w:styleId="2721">
    <w:name w:val="Table_Right"/>
    <w:basedOn w:val="1156"/>
    <w:autoRedefine/>
    <w:qFormat/>
    <w:uiPriority w:val="0"/>
    <w:pPr>
      <w:jc w:val="right"/>
    </w:pPr>
    <w:rPr>
      <w:rFonts w:ascii="Times New Roman" w:hAnsi="Times New Roman"/>
    </w:rPr>
  </w:style>
  <w:style w:type="paragraph" w:customStyle="1" w:styleId="2722">
    <w:name w:val="Char1 Char Char Char Char3 Char Char Char Char Char Char Char Char Char"/>
    <w:basedOn w:val="1"/>
    <w:qFormat/>
    <w:uiPriority w:val="0"/>
    <w:pPr>
      <w:spacing w:line="360" w:lineRule="auto"/>
      <w:ind w:firstLine="200" w:firstLineChars="200"/>
    </w:pPr>
    <w:rPr>
      <w:rFonts w:ascii="Tahoma" w:hAnsi="Tahoma"/>
      <w:sz w:val="24"/>
      <w:szCs w:val="20"/>
    </w:rPr>
  </w:style>
  <w:style w:type="paragraph" w:customStyle="1" w:styleId="2723">
    <w:name w:val="样式 小四 首行缩进:  0.71 厘米 行距: 1.5 倍行距"/>
    <w:basedOn w:val="1"/>
    <w:autoRedefine/>
    <w:qFormat/>
    <w:uiPriority w:val="0"/>
    <w:pPr>
      <w:widowControl/>
      <w:spacing w:line="360" w:lineRule="auto"/>
      <w:ind w:firstLine="400" w:firstLineChars="200"/>
      <w:jc w:val="left"/>
    </w:pPr>
    <w:rPr>
      <w:rFonts w:ascii="Arial" w:hAnsi="Arial" w:cs="宋体"/>
      <w:kern w:val="0"/>
      <w:sz w:val="24"/>
      <w:szCs w:val="20"/>
      <w:lang w:eastAsia="en-US"/>
    </w:rPr>
  </w:style>
  <w:style w:type="paragraph" w:customStyle="1" w:styleId="2724">
    <w:name w:val="4级标题"/>
    <w:basedOn w:val="1"/>
    <w:autoRedefine/>
    <w:qFormat/>
    <w:uiPriority w:val="0"/>
    <w:pPr>
      <w:tabs>
        <w:tab w:val="left" w:pos="851"/>
      </w:tabs>
      <w:spacing w:line="360" w:lineRule="auto"/>
      <w:ind w:left="851" w:hanging="851"/>
      <w:outlineLvl w:val="3"/>
    </w:pPr>
    <w:rPr>
      <w:rFonts w:cs="宋体"/>
      <w:b/>
      <w:sz w:val="28"/>
      <w:szCs w:val="28"/>
    </w:rPr>
  </w:style>
  <w:style w:type="paragraph" w:customStyle="1" w:styleId="2725">
    <w:name w:val="medgreycopy"/>
    <w:basedOn w:val="1"/>
    <w:autoRedefine/>
    <w:qFormat/>
    <w:uiPriority w:val="0"/>
    <w:pPr>
      <w:widowControl/>
      <w:spacing w:before="100" w:beforeAutospacing="1" w:after="100" w:afterAutospacing="1" w:line="360" w:lineRule="auto"/>
      <w:ind w:firstLine="200" w:firstLineChars="200"/>
      <w:jc w:val="left"/>
    </w:pPr>
    <w:rPr>
      <w:rFonts w:ascii="Arial" w:hAnsi="Arial" w:eastAsia="Arial Unicode MS" w:cs="Arial"/>
      <w:color w:val="666666"/>
      <w:kern w:val="0"/>
      <w:sz w:val="18"/>
      <w:szCs w:val="18"/>
    </w:rPr>
  </w:style>
  <w:style w:type="paragraph" w:customStyle="1" w:styleId="2726">
    <w:name w:val="默认段落字体 Para Char Char Char Char"/>
    <w:basedOn w:val="1"/>
    <w:autoRedefine/>
    <w:qFormat/>
    <w:uiPriority w:val="0"/>
    <w:pPr>
      <w:widowControl/>
      <w:snapToGrid w:val="0"/>
      <w:spacing w:before="80" w:after="80" w:line="360" w:lineRule="auto"/>
      <w:ind w:firstLine="200" w:firstLineChars="200"/>
    </w:pPr>
    <w:rPr>
      <w:rFonts w:ascii="Arial" w:hAnsi="Arial" w:cs="Arial"/>
      <w:sz w:val="22"/>
      <w:szCs w:val="22"/>
      <w:lang w:eastAsia="en-US"/>
    </w:rPr>
  </w:style>
  <w:style w:type="paragraph" w:customStyle="1" w:styleId="2727">
    <w:name w:val="RM_Heading 1"/>
    <w:basedOn w:val="3"/>
    <w:next w:val="1"/>
    <w:autoRedefine/>
    <w:qFormat/>
    <w:uiPriority w:val="0"/>
    <w:pPr>
      <w:keepLines w:val="0"/>
      <w:pageBreakBefore/>
      <w:widowControl/>
      <w:tabs>
        <w:tab w:val="left" w:pos="432"/>
      </w:tabs>
      <w:spacing w:before="240" w:beforeLines="100" w:after="240" w:line="240" w:lineRule="auto"/>
      <w:ind w:left="425" w:hanging="425"/>
      <w:jc w:val="left"/>
    </w:pPr>
    <w:rPr>
      <w:rFonts w:ascii="Arial" w:hAnsi="Arial" w:eastAsia="黑体"/>
      <w:bCs w:val="0"/>
      <w:kern w:val="28"/>
      <w:sz w:val="32"/>
      <w:szCs w:val="20"/>
      <w:lang w:eastAsia="en-US"/>
    </w:rPr>
  </w:style>
  <w:style w:type="paragraph" w:customStyle="1" w:styleId="2728">
    <w:name w:val="程控网管需求"/>
    <w:basedOn w:val="1"/>
    <w:qFormat/>
    <w:uiPriority w:val="0"/>
    <w:pPr>
      <w:widowControl/>
      <w:numPr>
        <w:ilvl w:val="0"/>
        <w:numId w:val="119"/>
      </w:numPr>
      <w:tabs>
        <w:tab w:val="left" w:pos="432"/>
        <w:tab w:val="left" w:pos="2160"/>
        <w:tab w:val="clear" w:pos="425"/>
      </w:tabs>
      <w:spacing w:line="360" w:lineRule="auto"/>
      <w:ind w:firstLine="200" w:firstLineChars="200"/>
      <w:jc w:val="left"/>
    </w:pPr>
    <w:rPr>
      <w:rFonts w:ascii="Arial" w:hAnsi="Arial"/>
      <w:kern w:val="0"/>
      <w:sz w:val="20"/>
      <w:szCs w:val="20"/>
      <w:lang w:eastAsia="en-US"/>
    </w:rPr>
  </w:style>
  <w:style w:type="paragraph" w:customStyle="1" w:styleId="2729">
    <w:name w:val="SevenTopic"/>
    <w:basedOn w:val="1"/>
    <w:qFormat/>
    <w:uiPriority w:val="0"/>
    <w:pPr>
      <w:widowControl/>
      <w:spacing w:line="360" w:lineRule="auto"/>
      <w:ind w:firstLine="420" w:firstLineChars="200"/>
    </w:pPr>
    <w:rPr>
      <w:rFonts w:ascii="Arial" w:hAnsi="Arial"/>
      <w:kern w:val="0"/>
      <w:sz w:val="24"/>
      <w:szCs w:val="20"/>
    </w:rPr>
  </w:style>
  <w:style w:type="paragraph" w:customStyle="1" w:styleId="2730">
    <w:name w:val="列表正文1"/>
    <w:basedOn w:val="1"/>
    <w:autoRedefine/>
    <w:qFormat/>
    <w:uiPriority w:val="0"/>
    <w:pPr>
      <w:widowControl/>
      <w:tabs>
        <w:tab w:val="left" w:pos="432"/>
      </w:tabs>
      <w:spacing w:line="360" w:lineRule="exact"/>
      <w:ind w:left="432" w:right="85" w:hanging="315" w:firstLineChars="200"/>
      <w:outlineLvl w:val="0"/>
    </w:pPr>
    <w:rPr>
      <w:rFonts w:ascii="宋体" w:hAnsi="Arial"/>
      <w:sz w:val="24"/>
      <w:szCs w:val="20"/>
    </w:rPr>
  </w:style>
  <w:style w:type="paragraph" w:customStyle="1" w:styleId="2731">
    <w:name w:val="Char1 Char Char2"/>
    <w:basedOn w:val="1"/>
    <w:autoRedefine/>
    <w:qFormat/>
    <w:uiPriority w:val="0"/>
    <w:pPr>
      <w:tabs>
        <w:tab w:val="left" w:pos="420"/>
      </w:tabs>
      <w:spacing w:line="360" w:lineRule="auto"/>
      <w:ind w:left="420" w:hanging="420" w:firstLineChars="200"/>
    </w:pPr>
    <w:rPr>
      <w:rFonts w:ascii="Tahoma" w:hAnsi="Tahoma"/>
      <w:sz w:val="24"/>
      <w:szCs w:val="20"/>
    </w:rPr>
  </w:style>
  <w:style w:type="paragraph" w:customStyle="1" w:styleId="2732">
    <w:name w:val="标准书脚_偶数页"/>
    <w:qFormat/>
    <w:uiPriority w:val="0"/>
    <w:pPr>
      <w:spacing w:before="120"/>
    </w:pPr>
    <w:rPr>
      <w:rFonts w:ascii="Times New Roman" w:hAnsi="Times New Roman" w:eastAsia="宋体" w:cs="Times New Roman"/>
      <w:sz w:val="18"/>
      <w:lang w:val="en-US" w:eastAsia="zh-CN" w:bidi="ar-SA"/>
    </w:rPr>
  </w:style>
  <w:style w:type="paragraph" w:customStyle="1" w:styleId="2733">
    <w:name w:val="Char13"/>
    <w:basedOn w:val="26"/>
    <w:qFormat/>
    <w:uiPriority w:val="0"/>
    <w:pPr>
      <w:shd w:val="clear" w:color="auto" w:fill="000080"/>
      <w:spacing w:line="360" w:lineRule="auto"/>
      <w:ind w:firstLine="200" w:firstLineChars="200"/>
    </w:pPr>
    <w:rPr>
      <w:rFonts w:ascii="Times New Roman"/>
      <w:kern w:val="0"/>
      <w:sz w:val="24"/>
      <w:szCs w:val="24"/>
    </w:rPr>
  </w:style>
  <w:style w:type="paragraph" w:customStyle="1" w:styleId="2734">
    <w:name w:val="样式 小四 行距: 1.5 倍行距3"/>
    <w:basedOn w:val="1"/>
    <w:qFormat/>
    <w:uiPriority w:val="0"/>
    <w:pPr>
      <w:widowControl/>
      <w:spacing w:line="360" w:lineRule="auto"/>
      <w:ind w:firstLine="511" w:firstLineChars="213"/>
      <w:jc w:val="left"/>
    </w:pPr>
    <w:rPr>
      <w:rFonts w:ascii="Arial" w:hAnsi="Arial" w:cs="宋体"/>
      <w:kern w:val="0"/>
      <w:sz w:val="24"/>
      <w:szCs w:val="20"/>
      <w:lang w:eastAsia="en-US"/>
    </w:rPr>
  </w:style>
  <w:style w:type="paragraph" w:customStyle="1" w:styleId="2735">
    <w:name w:val="Char Char Char Char Char Char Char Char Char Char Char Char Char Char Char Char Char Char Char"/>
    <w:basedOn w:val="1"/>
    <w:autoRedefine/>
    <w:qFormat/>
    <w:uiPriority w:val="0"/>
    <w:pPr>
      <w:widowControl/>
      <w:spacing w:after="160" w:line="240" w:lineRule="exact"/>
      <w:ind w:firstLine="200" w:firstLineChars="200"/>
      <w:jc w:val="left"/>
    </w:pPr>
    <w:rPr>
      <w:rFonts w:ascii="Verdana" w:hAnsi="Verdana" w:eastAsia="Times New Roman"/>
      <w:kern w:val="0"/>
      <w:sz w:val="20"/>
      <w:szCs w:val="20"/>
      <w:lang w:eastAsia="en-US"/>
    </w:rPr>
  </w:style>
  <w:style w:type="paragraph" w:customStyle="1" w:styleId="2736">
    <w:name w:val="Appendix level 4"/>
    <w:basedOn w:val="1596"/>
    <w:autoRedefine/>
    <w:qFormat/>
    <w:uiPriority w:val="0"/>
    <w:pPr>
      <w:tabs>
        <w:tab w:val="left" w:pos="1440"/>
      </w:tabs>
      <w:ind w:hanging="1440"/>
    </w:pPr>
    <w:rPr>
      <w:rFonts w:ascii="Times New Roman" w:hAnsi="Times New Roman"/>
    </w:rPr>
  </w:style>
  <w:style w:type="paragraph" w:customStyle="1" w:styleId="2737">
    <w:name w:val="6 Char Char Char1 Char Char Char Char"/>
    <w:basedOn w:val="8"/>
    <w:autoRedefine/>
    <w:qFormat/>
    <w:uiPriority w:val="0"/>
    <w:pPr>
      <w:widowControl/>
      <w:tabs>
        <w:tab w:val="left" w:pos="1152"/>
        <w:tab w:val="left" w:pos="2520"/>
      </w:tabs>
      <w:spacing w:beforeLines="100" w:after="160" w:line="240" w:lineRule="exact"/>
      <w:ind w:left="2520" w:hanging="420"/>
      <w:jc w:val="left"/>
    </w:pPr>
    <w:rPr>
      <w:rFonts w:ascii="Verdana" w:hAnsi="Verdana" w:eastAsia="宋体"/>
      <w:kern w:val="0"/>
      <w:sz w:val="20"/>
      <w:szCs w:val="20"/>
      <w:lang w:eastAsia="en-US"/>
    </w:rPr>
  </w:style>
  <w:style w:type="paragraph" w:customStyle="1" w:styleId="2738">
    <w:name w:val="正文（一页纸）"/>
    <w:basedOn w:val="1"/>
    <w:qFormat/>
    <w:uiPriority w:val="0"/>
    <w:pPr>
      <w:widowControl/>
      <w:spacing w:before="120" w:after="120" w:line="288" w:lineRule="auto"/>
      <w:ind w:firstLine="200" w:firstLineChars="200"/>
    </w:pPr>
    <w:rPr>
      <w:rFonts w:ascii="Arial" w:hAnsi="Arial" w:eastAsia="微软雅黑"/>
      <w:kern w:val="0"/>
      <w:sz w:val="18"/>
      <w:szCs w:val="44"/>
    </w:rPr>
  </w:style>
  <w:style w:type="paragraph" w:customStyle="1" w:styleId="2739">
    <w:name w:val="Table_Heading_Right"/>
    <w:basedOn w:val="1724"/>
    <w:next w:val="1156"/>
    <w:autoRedefine/>
    <w:qFormat/>
    <w:uiPriority w:val="0"/>
    <w:pPr>
      <w:jc w:val="right"/>
    </w:pPr>
    <w:rPr>
      <w:rFonts w:ascii="Times New Roman" w:hAnsi="Times New Roman"/>
    </w:rPr>
  </w:style>
  <w:style w:type="paragraph" w:customStyle="1" w:styleId="2740">
    <w:name w:val="CM40"/>
    <w:basedOn w:val="1"/>
    <w:next w:val="1"/>
    <w:qFormat/>
    <w:uiPriority w:val="0"/>
    <w:pPr>
      <w:autoSpaceDE w:val="0"/>
      <w:autoSpaceDN w:val="0"/>
      <w:adjustRightInd w:val="0"/>
      <w:spacing w:after="508" w:line="360" w:lineRule="auto"/>
      <w:ind w:firstLine="200" w:firstLineChars="200"/>
      <w:jc w:val="left"/>
    </w:pPr>
    <w:rPr>
      <w:rFonts w:ascii="宋体"/>
      <w:kern w:val="0"/>
      <w:sz w:val="24"/>
    </w:rPr>
  </w:style>
  <w:style w:type="paragraph" w:customStyle="1" w:styleId="2741">
    <w:name w:val="font11_no_line"/>
    <w:basedOn w:val="1"/>
    <w:qFormat/>
    <w:uiPriority w:val="0"/>
    <w:pPr>
      <w:widowControl/>
      <w:spacing w:before="100" w:beforeAutospacing="1" w:after="100" w:afterAutospacing="1" w:line="360" w:lineRule="auto"/>
      <w:ind w:firstLine="200" w:firstLineChars="200"/>
      <w:jc w:val="left"/>
    </w:pPr>
    <w:rPr>
      <w:rFonts w:ascii="宋体" w:hAnsi="宋体"/>
      <w:color w:val="000000"/>
      <w:kern w:val="0"/>
      <w:sz w:val="22"/>
      <w:szCs w:val="22"/>
    </w:rPr>
  </w:style>
  <w:style w:type="paragraph" w:customStyle="1" w:styleId="2742">
    <w:name w:val="图表脚注说明"/>
    <w:basedOn w:val="1"/>
    <w:qFormat/>
    <w:uiPriority w:val="0"/>
    <w:pPr>
      <w:numPr>
        <w:ilvl w:val="0"/>
        <w:numId w:val="120"/>
      </w:numPr>
      <w:spacing w:before="53" w:afterLines="5" w:line="360" w:lineRule="auto"/>
      <w:ind w:firstLine="200" w:firstLineChars="200"/>
    </w:pPr>
    <w:rPr>
      <w:rFonts w:ascii="宋体"/>
      <w:sz w:val="18"/>
      <w:szCs w:val="18"/>
    </w:rPr>
  </w:style>
  <w:style w:type="paragraph" w:customStyle="1" w:styleId="2743">
    <w:name w:val="KPMG bullet1"/>
    <w:basedOn w:val="1"/>
    <w:qFormat/>
    <w:uiPriority w:val="0"/>
    <w:pPr>
      <w:widowControl/>
      <w:numPr>
        <w:ilvl w:val="0"/>
        <w:numId w:val="121"/>
      </w:numPr>
      <w:tabs>
        <w:tab w:val="left" w:pos="720"/>
      </w:tabs>
      <w:spacing w:line="360" w:lineRule="auto"/>
      <w:ind w:firstLine="200" w:firstLineChars="200"/>
      <w:jc w:val="left"/>
    </w:pPr>
    <w:rPr>
      <w:rFonts w:ascii="宋体" w:hAnsi="宋体"/>
      <w:kern w:val="0"/>
      <w:sz w:val="24"/>
      <w:szCs w:val="20"/>
    </w:rPr>
  </w:style>
  <w:style w:type="paragraph" w:customStyle="1" w:styleId="2744">
    <w:name w:val="版本控制标题"/>
    <w:basedOn w:val="1"/>
    <w:autoRedefine/>
    <w:qFormat/>
    <w:uiPriority w:val="0"/>
    <w:pPr>
      <w:spacing w:before="156" w:after="156" w:line="360" w:lineRule="auto"/>
      <w:ind w:firstLine="200" w:firstLineChars="200"/>
    </w:pPr>
    <w:rPr>
      <w:rFonts w:cs="宋体"/>
      <w:b/>
      <w:bCs/>
      <w:sz w:val="24"/>
      <w:szCs w:val="20"/>
    </w:rPr>
  </w:style>
  <w:style w:type="paragraph" w:customStyle="1" w:styleId="2745">
    <w:name w:val="封面抬头标题"/>
    <w:basedOn w:val="76"/>
    <w:autoRedefine/>
    <w:qFormat/>
    <w:uiPriority w:val="0"/>
    <w:pPr>
      <w:spacing w:after="0" w:line="240" w:lineRule="auto"/>
    </w:pPr>
    <w:rPr>
      <w:rFonts w:eastAsia="黑体"/>
      <w:b/>
      <w:bCs/>
      <w:spacing w:val="160"/>
      <w:kern w:val="2"/>
      <w:sz w:val="52"/>
      <w:szCs w:val="24"/>
    </w:rPr>
  </w:style>
  <w:style w:type="paragraph" w:customStyle="1" w:styleId="2746">
    <w:name w:val="Char Char Char Char Char Char Char Char Char Char Char Char Char Char Char Char Char Char Char Char Char Char Char1 Char1"/>
    <w:basedOn w:val="1"/>
    <w:autoRedefine/>
    <w:qFormat/>
    <w:uiPriority w:val="0"/>
    <w:pPr>
      <w:widowControl/>
      <w:spacing w:line="360" w:lineRule="auto"/>
      <w:ind w:left="420"/>
      <w:textAlignment w:val="baseline"/>
    </w:pPr>
    <w:rPr>
      <w:rFonts w:ascii="Arial" w:hAnsi="Arial" w:cs="Arial"/>
    </w:rPr>
  </w:style>
  <w:style w:type="paragraph" w:customStyle="1" w:styleId="2747">
    <w:name w:val="_Style 46"/>
    <w:basedOn w:val="1"/>
    <w:next w:val="142"/>
    <w:qFormat/>
    <w:uiPriority w:val="0"/>
    <w:pPr>
      <w:spacing w:line="360" w:lineRule="auto"/>
      <w:ind w:firstLine="420" w:firstLineChars="200"/>
    </w:pPr>
    <w:rPr>
      <w:sz w:val="24"/>
    </w:rPr>
  </w:style>
  <w:style w:type="paragraph" w:customStyle="1" w:styleId="2748">
    <w:name w:val="样式 标题 2 + 段前: 1 行 段后: 1 行"/>
    <w:basedOn w:val="4"/>
    <w:autoRedefine/>
    <w:qFormat/>
    <w:uiPriority w:val="0"/>
    <w:pPr>
      <w:widowControl/>
      <w:tabs>
        <w:tab w:val="left" w:pos="860"/>
      </w:tabs>
      <w:spacing w:before="100" w:beforeLines="100" w:after="50" w:afterLines="50" w:line="360" w:lineRule="auto"/>
      <w:jc w:val="left"/>
    </w:pPr>
    <w:rPr>
      <w:rFonts w:eastAsia="宋体" w:cs="宋体"/>
      <w:sz w:val="44"/>
      <w:szCs w:val="20"/>
    </w:rPr>
  </w:style>
  <w:style w:type="paragraph" w:customStyle="1" w:styleId="2749">
    <w:name w:val="答复"/>
    <w:basedOn w:val="1"/>
    <w:qFormat/>
    <w:uiPriority w:val="0"/>
    <w:pPr>
      <w:spacing w:line="360" w:lineRule="auto"/>
      <w:ind w:firstLine="200" w:firstLineChars="200"/>
    </w:pPr>
    <w:rPr>
      <w:b/>
      <w:sz w:val="24"/>
      <w:szCs w:val="20"/>
    </w:rPr>
  </w:style>
  <w:style w:type="paragraph" w:customStyle="1" w:styleId="2750">
    <w:name w:val="Char3 Char Char Char"/>
    <w:basedOn w:val="1"/>
    <w:autoRedefine/>
    <w:qFormat/>
    <w:uiPriority w:val="0"/>
    <w:pPr>
      <w:tabs>
        <w:tab w:val="left" w:pos="794"/>
        <w:tab w:val="left" w:pos="1191"/>
        <w:tab w:val="left" w:pos="1588"/>
        <w:tab w:val="left" w:pos="1985"/>
      </w:tabs>
      <w:autoSpaceDE w:val="0"/>
      <w:autoSpaceDN w:val="0"/>
      <w:adjustRightInd w:val="0"/>
      <w:spacing w:before="136" w:line="360" w:lineRule="auto"/>
      <w:ind w:firstLine="200" w:firstLineChars="200"/>
    </w:pPr>
    <w:rPr>
      <w:rFonts w:ascii="Tahoma" w:hAnsi="Tahoma"/>
      <w:kern w:val="0"/>
      <w:sz w:val="24"/>
      <w:szCs w:val="20"/>
      <w:lang w:val="en-GB"/>
    </w:rPr>
  </w:style>
  <w:style w:type="paragraph" w:customStyle="1" w:styleId="2751">
    <w:name w:val="TableContent"/>
    <w:qFormat/>
    <w:uiPriority w:val="0"/>
    <w:pPr>
      <w:spacing w:before="40" w:after="40"/>
      <w:jc w:val="both"/>
    </w:pPr>
    <w:rPr>
      <w:rFonts w:ascii="Arial" w:hAnsi="Arial" w:eastAsia="宋体" w:cs="Times New Roman"/>
      <w:kern w:val="44"/>
      <w:sz w:val="18"/>
      <w:szCs w:val="44"/>
      <w:lang w:val="en-US" w:eastAsia="zh-CN" w:bidi="ar-SA"/>
    </w:rPr>
  </w:style>
  <w:style w:type="paragraph" w:customStyle="1" w:styleId="2752">
    <w:name w:val="框图文字"/>
    <w:qFormat/>
    <w:uiPriority w:val="0"/>
    <w:pPr>
      <w:jc w:val="center"/>
    </w:pPr>
    <w:rPr>
      <w:rFonts w:ascii="Times New Roman" w:hAnsi="Times New Roman" w:eastAsia="宋体" w:cs="Times New Roman"/>
      <w:sz w:val="21"/>
      <w:lang w:val="en-US" w:eastAsia="zh-CN" w:bidi="ar-SA"/>
    </w:rPr>
  </w:style>
  <w:style w:type="paragraph" w:customStyle="1" w:styleId="2753">
    <w:name w:val="CM64"/>
    <w:basedOn w:val="140"/>
    <w:next w:val="140"/>
    <w:autoRedefine/>
    <w:qFormat/>
    <w:uiPriority w:val="99"/>
    <w:pPr>
      <w:spacing w:after="130"/>
    </w:pPr>
    <w:rPr>
      <w:rFonts w:ascii="宋体"/>
      <w:color w:val="auto"/>
      <w:szCs w:val="20"/>
    </w:rPr>
  </w:style>
  <w:style w:type="paragraph" w:customStyle="1" w:styleId="2754">
    <w:name w:val="样式 标题 5Alt+5h5H5PIM 5dashdsddSecond Subheadingheading 5...1"/>
    <w:basedOn w:val="7"/>
    <w:autoRedefine/>
    <w:qFormat/>
    <w:uiPriority w:val="0"/>
    <w:pPr>
      <w:tabs>
        <w:tab w:val="left" w:pos="1008"/>
        <w:tab w:val="left" w:pos="1859"/>
      </w:tabs>
      <w:snapToGrid w:val="0"/>
      <w:spacing w:before="0" w:after="0" w:line="377" w:lineRule="auto"/>
      <w:ind w:firstLine="567"/>
    </w:pPr>
    <w:rPr>
      <w:rFonts w:ascii="黑体" w:hAnsi="黑体" w:eastAsia="黑体"/>
      <w:b w:val="0"/>
      <w:bCs w:val="0"/>
      <w:kern w:val="0"/>
      <w:sz w:val="24"/>
    </w:rPr>
  </w:style>
  <w:style w:type="paragraph" w:customStyle="1" w:styleId="2755">
    <w:name w:val="Char Char Char Char Char1"/>
    <w:basedOn w:val="1"/>
    <w:autoRedefine/>
    <w:qFormat/>
    <w:uiPriority w:val="0"/>
    <w:pPr>
      <w:spacing w:line="360" w:lineRule="auto"/>
      <w:ind w:firstLine="200" w:firstLineChars="200"/>
    </w:pPr>
    <w:rPr>
      <w:rFonts w:ascii="Tahoma" w:hAnsi="Tahoma"/>
      <w:sz w:val="24"/>
      <w:szCs w:val="20"/>
    </w:rPr>
  </w:style>
  <w:style w:type="paragraph" w:customStyle="1" w:styleId="2756">
    <w:name w:val="xl26"/>
    <w:basedOn w:val="1"/>
    <w:autoRedefine/>
    <w:qFormat/>
    <w:uiPriority w:val="0"/>
    <w:pPr>
      <w:widowControl/>
      <w:pBdr>
        <w:top w:val="single" w:color="auto" w:sz="4" w:space="0"/>
        <w:left w:val="single" w:color="auto" w:sz="4" w:space="0"/>
        <w:right w:val="single" w:color="auto" w:sz="4" w:space="0"/>
      </w:pBdr>
      <w:spacing w:before="100" w:beforeAutospacing="1" w:after="100" w:afterAutospacing="1" w:line="360" w:lineRule="auto"/>
      <w:ind w:firstLine="200" w:firstLineChars="200"/>
      <w:jc w:val="center"/>
    </w:pPr>
    <w:rPr>
      <w:rFonts w:ascii="Arial Unicode MS" w:hAnsi="Arial Unicode MS" w:eastAsia="Arial Unicode MS" w:cs="Arial Unicode MS"/>
      <w:kern w:val="0"/>
      <w:sz w:val="20"/>
      <w:szCs w:val="20"/>
    </w:rPr>
  </w:style>
  <w:style w:type="paragraph" w:customStyle="1" w:styleId="2757">
    <w:name w:val="bullet2"/>
    <w:basedOn w:val="1"/>
    <w:qFormat/>
    <w:uiPriority w:val="0"/>
    <w:pPr>
      <w:spacing w:after="120" w:line="280" w:lineRule="atLeast"/>
      <w:ind w:left="2160" w:hanging="360" w:firstLineChars="200"/>
    </w:pPr>
    <w:rPr>
      <w:sz w:val="22"/>
    </w:rPr>
  </w:style>
  <w:style w:type="paragraph" w:customStyle="1" w:styleId="2758">
    <w:name w:val="xl94"/>
    <w:basedOn w:val="1"/>
    <w:autoRedefine/>
    <w:qFormat/>
    <w:uiPriority w:val="0"/>
    <w:pPr>
      <w:widowControl/>
      <w:pBdr>
        <w:top w:val="single" w:color="auto" w:sz="4" w:space="0"/>
        <w:left w:val="single" w:color="auto" w:sz="4" w:space="0"/>
        <w:bottom w:val="single" w:color="auto" w:sz="4" w:space="0"/>
        <w:right w:val="single" w:color="auto" w:sz="4" w:space="0"/>
      </w:pBdr>
      <w:shd w:val="clear" w:color="auto" w:fill="00FFFF"/>
      <w:spacing w:before="100" w:beforeAutospacing="1" w:after="100" w:afterAutospacing="1" w:line="360" w:lineRule="auto"/>
      <w:ind w:firstLine="200" w:firstLineChars="200"/>
      <w:jc w:val="left"/>
      <w:textAlignment w:val="top"/>
    </w:pPr>
    <w:rPr>
      <w:color w:val="0000FF"/>
      <w:kern w:val="0"/>
      <w:sz w:val="18"/>
      <w:szCs w:val="18"/>
    </w:rPr>
  </w:style>
  <w:style w:type="paragraph" w:customStyle="1" w:styleId="2759">
    <w:name w:val="xl121"/>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ind w:firstLine="200" w:firstLineChars="200"/>
      <w:jc w:val="center"/>
    </w:pPr>
    <w:rPr>
      <w:color w:val="FF0000"/>
      <w:kern w:val="0"/>
      <w:sz w:val="18"/>
      <w:szCs w:val="18"/>
    </w:rPr>
  </w:style>
  <w:style w:type="paragraph" w:customStyle="1" w:styleId="2760">
    <w:name w:val="标准标题二"/>
    <w:basedOn w:val="2310"/>
    <w:autoRedefine/>
    <w:qFormat/>
    <w:uiPriority w:val="0"/>
    <w:pPr>
      <w:tabs>
        <w:tab w:val="left" w:pos="567"/>
        <w:tab w:val="clear" w:pos="425"/>
      </w:tabs>
      <w:ind w:left="567" w:hanging="567"/>
    </w:pPr>
    <w:rPr>
      <w:rFonts w:eastAsia="宋体"/>
      <w:sz w:val="30"/>
    </w:rPr>
  </w:style>
  <w:style w:type="paragraph" w:customStyle="1" w:styleId="2761">
    <w:name w:val="标准标题三"/>
    <w:basedOn w:val="2760"/>
    <w:qFormat/>
    <w:uiPriority w:val="0"/>
    <w:pPr>
      <w:numPr>
        <w:ilvl w:val="3"/>
        <w:numId w:val="122"/>
      </w:numPr>
      <w:tabs>
        <w:tab w:val="left" w:pos="709"/>
      </w:tabs>
      <w:ind w:left="709" w:hanging="709"/>
    </w:pPr>
    <w:rPr>
      <w:sz w:val="28"/>
    </w:rPr>
  </w:style>
  <w:style w:type="paragraph" w:customStyle="1" w:styleId="2762">
    <w:name w:val="图片说明"/>
    <w:basedOn w:val="1401"/>
    <w:next w:val="1"/>
    <w:autoRedefine/>
    <w:qFormat/>
    <w:uiPriority w:val="0"/>
    <w:rPr>
      <w:rFonts w:ascii="宋体" w:eastAsia="宋体"/>
      <w:b/>
      <w:sz w:val="18"/>
    </w:rPr>
  </w:style>
  <w:style w:type="paragraph" w:customStyle="1" w:styleId="2763">
    <w:name w:val="样式 正文文本缩进 2 + 首行缩进:  0 厘米"/>
    <w:basedOn w:val="51"/>
    <w:qFormat/>
    <w:uiPriority w:val="0"/>
    <w:pPr>
      <w:spacing w:line="500" w:lineRule="exact"/>
      <w:ind w:firstLine="425"/>
    </w:pPr>
    <w:rPr>
      <w:rFonts w:ascii="宋体" w:hAnsi="Times New Roman" w:eastAsia="宋体" w:cs="宋体"/>
      <w:szCs w:val="20"/>
    </w:rPr>
  </w:style>
  <w:style w:type="paragraph" w:customStyle="1" w:styleId="2764">
    <w:name w:val="xl57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jc w:val="left"/>
    </w:pPr>
    <w:rPr>
      <w:rFonts w:ascii="宋体" w:hAnsi="宋体" w:cs="宋体"/>
      <w:kern w:val="0"/>
      <w:sz w:val="22"/>
      <w:szCs w:val="22"/>
    </w:rPr>
  </w:style>
  <w:style w:type="paragraph" w:customStyle="1" w:styleId="2765">
    <w:name w:val="Numbered list 2.3"/>
    <w:basedOn w:val="5"/>
    <w:next w:val="1"/>
    <w:autoRedefine/>
    <w:qFormat/>
    <w:uiPriority w:val="0"/>
    <w:pPr>
      <w:keepLines w:val="0"/>
      <w:widowControl/>
      <w:numPr>
        <w:ilvl w:val="0"/>
        <w:numId w:val="123"/>
      </w:numPr>
      <w:tabs>
        <w:tab w:val="left" w:pos="720"/>
        <w:tab w:val="left" w:pos="1080"/>
      </w:tabs>
      <w:autoSpaceDE/>
      <w:autoSpaceDN/>
      <w:adjustRightInd/>
      <w:spacing w:before="240" w:beforeLines="50" w:after="240" w:afterLines="50" w:line="240" w:lineRule="auto"/>
      <w:jc w:val="left"/>
    </w:pPr>
    <w:rPr>
      <w:rFonts w:ascii="Arial" w:hAnsi="Arial" w:eastAsia="宋体"/>
      <w:b/>
      <w:kern w:val="2"/>
      <w:szCs w:val="28"/>
      <w:lang w:eastAsia="en-US"/>
    </w:rPr>
  </w:style>
  <w:style w:type="paragraph" w:customStyle="1" w:styleId="2766">
    <w:name w:val="二级列表"/>
    <w:basedOn w:val="1"/>
    <w:qFormat/>
    <w:uiPriority w:val="0"/>
    <w:pPr>
      <w:tabs>
        <w:tab w:val="left" w:pos="840"/>
        <w:tab w:val="left" w:pos="1200"/>
      </w:tabs>
      <w:spacing w:line="360" w:lineRule="auto"/>
      <w:ind w:left="1200" w:leftChars="400" w:hanging="360" w:hangingChars="200"/>
    </w:pPr>
    <w:rPr>
      <w:sz w:val="24"/>
      <w:szCs w:val="20"/>
    </w:rPr>
  </w:style>
  <w:style w:type="paragraph" w:customStyle="1" w:styleId="2767">
    <w:name w:val="PL"/>
    <w:link w:val="3934"/>
    <w:qFormat/>
    <w:uiPriority w:val="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pPr>
    <w:rPr>
      <w:rFonts w:ascii="Courier New" w:hAnsi="Courier New" w:eastAsia="宋体" w:cs="Times New Roman"/>
      <w:sz w:val="16"/>
      <w:lang w:val="en-GB" w:eastAsia="en-US" w:bidi="ar-SA"/>
    </w:rPr>
  </w:style>
  <w:style w:type="paragraph" w:customStyle="1" w:styleId="2768">
    <w:name w:val="项目符号 1"/>
    <w:basedOn w:val="1"/>
    <w:qFormat/>
    <w:uiPriority w:val="0"/>
    <w:pPr>
      <w:autoSpaceDE w:val="0"/>
      <w:autoSpaceDN w:val="0"/>
      <w:adjustRightInd w:val="0"/>
      <w:spacing w:line="360" w:lineRule="auto"/>
      <w:ind w:left="928" w:hanging="361"/>
    </w:pPr>
    <w:rPr>
      <w:kern w:val="0"/>
      <w:sz w:val="24"/>
      <w:szCs w:val="20"/>
    </w:rPr>
  </w:style>
  <w:style w:type="paragraph" w:customStyle="1" w:styleId="2769">
    <w:name w:val="ymtext"/>
    <w:basedOn w:val="1"/>
    <w:qFormat/>
    <w:uiPriority w:val="0"/>
    <w:pPr>
      <w:widowControl/>
      <w:spacing w:after="100" w:line="500" w:lineRule="atLeast"/>
      <w:ind w:firstLine="547" w:firstLineChars="200"/>
      <w:jc w:val="left"/>
    </w:pPr>
    <w:rPr>
      <w:rFonts w:ascii="宋体"/>
      <w:spacing w:val="40"/>
      <w:kern w:val="0"/>
      <w:sz w:val="24"/>
      <w:szCs w:val="20"/>
    </w:rPr>
  </w:style>
  <w:style w:type="paragraph" w:customStyle="1" w:styleId="2770">
    <w:name w:val="Terminal Dispaly"/>
    <w:qFormat/>
    <w:uiPriority w:val="0"/>
    <w:pPr>
      <w:widowControl w:val="0"/>
      <w:ind w:left="1701"/>
      <w:jc w:val="both"/>
    </w:pPr>
    <w:rPr>
      <w:rFonts w:ascii="Courier New" w:hAnsi="Courier New" w:eastAsia="宋体" w:cs="Times New Roman"/>
      <w:sz w:val="17"/>
      <w:lang w:val="en-US" w:eastAsia="zh-CN" w:bidi="ar-SA"/>
    </w:rPr>
  </w:style>
  <w:style w:type="paragraph" w:customStyle="1" w:styleId="2771">
    <w:name w:val="Char32"/>
    <w:basedOn w:val="1"/>
    <w:autoRedefine/>
    <w:qFormat/>
    <w:uiPriority w:val="0"/>
    <w:pPr>
      <w:spacing w:line="360" w:lineRule="auto"/>
      <w:ind w:firstLine="200" w:firstLineChars="200"/>
      <w:jc w:val="left"/>
    </w:pPr>
    <w:rPr>
      <w:rFonts w:ascii="Tahoma" w:hAnsi="Tahoma"/>
      <w:sz w:val="24"/>
      <w:szCs w:val="20"/>
    </w:rPr>
  </w:style>
  <w:style w:type="paragraph" w:customStyle="1" w:styleId="2772">
    <w:name w:val="tablerow"/>
    <w:basedOn w:val="1"/>
    <w:autoRedefine/>
    <w:qFormat/>
    <w:uiPriority w:val="0"/>
    <w:pPr>
      <w:widowControl/>
      <w:spacing w:before="100" w:beforeAutospacing="1" w:after="100" w:afterAutospacing="1"/>
      <w:jc w:val="left"/>
    </w:pPr>
    <w:rPr>
      <w:rFonts w:ascii="宋体" w:hAnsi="宋体" w:cs="宋体"/>
      <w:color w:val="000000"/>
      <w:kern w:val="0"/>
      <w:sz w:val="24"/>
    </w:rPr>
  </w:style>
  <w:style w:type="paragraph" w:customStyle="1" w:styleId="2773">
    <w:name w:val="说明"/>
    <w:basedOn w:val="1"/>
    <w:autoRedefine/>
    <w:qFormat/>
    <w:uiPriority w:val="0"/>
    <w:pPr>
      <w:tabs>
        <w:tab w:val="left" w:pos="520"/>
        <w:tab w:val="left" w:pos="840"/>
      </w:tabs>
      <w:spacing w:before="60" w:after="60" w:line="360" w:lineRule="auto"/>
      <w:ind w:firstLine="200" w:firstLineChars="200"/>
    </w:pPr>
    <w:rPr>
      <w:rFonts w:eastAsia="楷体_GB2312"/>
      <w:sz w:val="24"/>
      <w:szCs w:val="20"/>
    </w:rPr>
  </w:style>
  <w:style w:type="paragraph" w:customStyle="1" w:styleId="2774">
    <w:name w:val="xl61"/>
    <w:basedOn w:val="1"/>
    <w:qFormat/>
    <w:uiPriority w:val="0"/>
    <w:pPr>
      <w:widowControl/>
      <w:pBdr>
        <w:left w:val="single" w:color="auto" w:sz="4" w:space="0"/>
        <w:bottom w:val="single" w:color="auto" w:sz="4" w:space="0"/>
        <w:right w:val="single" w:color="auto" w:sz="4" w:space="0"/>
      </w:pBdr>
      <w:spacing w:before="100" w:beforeAutospacing="1" w:after="100" w:afterAutospacing="1" w:line="360" w:lineRule="auto"/>
      <w:ind w:firstLine="200" w:firstLineChars="200"/>
      <w:textAlignment w:val="top"/>
    </w:pPr>
    <w:rPr>
      <w:rFonts w:ascii="Arial Unicode MS" w:hAnsi="Arial Unicode MS" w:eastAsia="Arial Unicode MS" w:cs="Arial Unicode MS"/>
      <w:kern w:val="0"/>
      <w:sz w:val="24"/>
      <w:szCs w:val="21"/>
    </w:rPr>
  </w:style>
  <w:style w:type="paragraph" w:customStyle="1" w:styleId="2775">
    <w:name w:val="三级标号"/>
    <w:basedOn w:val="1"/>
    <w:qFormat/>
    <w:uiPriority w:val="0"/>
    <w:pPr>
      <w:tabs>
        <w:tab w:val="left" w:pos="1530"/>
      </w:tabs>
      <w:adjustRightInd w:val="0"/>
      <w:snapToGrid w:val="0"/>
      <w:spacing w:line="360" w:lineRule="auto"/>
      <w:ind w:left="1530" w:hanging="210" w:firstLineChars="200"/>
    </w:pPr>
    <w:rPr>
      <w:rFonts w:hint="eastAsia" w:ascii="宋体" w:hAnsi="宋体"/>
      <w:sz w:val="24"/>
      <w:szCs w:val="20"/>
    </w:rPr>
  </w:style>
  <w:style w:type="paragraph" w:customStyle="1" w:styleId="2776">
    <w:name w:val="计费规范编写 正文 Char Char Char Char"/>
    <w:basedOn w:val="1"/>
    <w:autoRedefine/>
    <w:qFormat/>
    <w:uiPriority w:val="0"/>
    <w:pPr>
      <w:spacing w:line="360" w:lineRule="auto"/>
      <w:ind w:firstLine="480" w:firstLineChars="200"/>
    </w:pPr>
    <w:rPr>
      <w:sz w:val="24"/>
    </w:rPr>
  </w:style>
  <w:style w:type="paragraph" w:customStyle="1" w:styleId="2777">
    <w:name w:val="xl83"/>
    <w:basedOn w:val="1"/>
    <w:qFormat/>
    <w:uiPriority w:val="0"/>
    <w:pPr>
      <w:widowControl/>
      <w:pBdr>
        <w:top w:val="single" w:color="auto" w:sz="4" w:space="0"/>
        <w:left w:val="single" w:color="auto" w:sz="4" w:space="0"/>
        <w:right w:val="single" w:color="auto" w:sz="4" w:space="0"/>
      </w:pBdr>
      <w:spacing w:before="100" w:beforeAutospacing="1" w:after="100" w:afterAutospacing="1" w:line="360" w:lineRule="auto"/>
      <w:ind w:firstLine="200" w:firstLineChars="200"/>
      <w:jc w:val="center"/>
      <w:textAlignment w:val="top"/>
    </w:pPr>
    <w:rPr>
      <w:rFonts w:eastAsia="Arial Unicode MS"/>
      <w:kern w:val="0"/>
      <w:sz w:val="24"/>
      <w:szCs w:val="21"/>
    </w:rPr>
  </w:style>
  <w:style w:type="paragraph" w:customStyle="1" w:styleId="2778">
    <w:name w:val="NSP正文 Char"/>
    <w:basedOn w:val="1"/>
    <w:autoRedefine/>
    <w:qFormat/>
    <w:uiPriority w:val="0"/>
    <w:pPr>
      <w:spacing w:line="360" w:lineRule="auto"/>
      <w:ind w:firstLine="525" w:firstLineChars="250"/>
    </w:pPr>
    <w:rPr>
      <w:sz w:val="24"/>
    </w:rPr>
  </w:style>
  <w:style w:type="paragraph" w:customStyle="1" w:styleId="2779">
    <w:name w:val="样式 小四 行距: 1.5 倍行距1"/>
    <w:basedOn w:val="1"/>
    <w:autoRedefine/>
    <w:qFormat/>
    <w:uiPriority w:val="0"/>
    <w:pPr>
      <w:widowControl/>
      <w:spacing w:line="360" w:lineRule="auto"/>
      <w:ind w:firstLine="200" w:firstLineChars="200"/>
      <w:jc w:val="left"/>
    </w:pPr>
    <w:rPr>
      <w:rFonts w:ascii="Arial" w:hAnsi="Arial" w:cs="宋体"/>
      <w:kern w:val="0"/>
      <w:sz w:val="24"/>
      <w:szCs w:val="20"/>
      <w:lang w:eastAsia="en-US"/>
    </w:rPr>
  </w:style>
  <w:style w:type="paragraph" w:customStyle="1" w:styleId="2780">
    <w:name w:val="Editor's comments"/>
    <w:basedOn w:val="1"/>
    <w:qFormat/>
    <w:uiPriority w:val="0"/>
    <w:pPr>
      <w:widowControl/>
      <w:overflowPunct w:val="0"/>
      <w:autoSpaceDE w:val="0"/>
      <w:autoSpaceDN w:val="0"/>
      <w:adjustRightInd w:val="0"/>
      <w:spacing w:after="120"/>
      <w:jc w:val="left"/>
      <w:textAlignment w:val="baseline"/>
    </w:pPr>
    <w:rPr>
      <w:rFonts w:ascii="Arial" w:hAnsi="Arial"/>
      <w:b/>
      <w:bCs/>
      <w:color w:val="FF0000"/>
      <w:kern w:val="0"/>
      <w:sz w:val="20"/>
      <w:szCs w:val="20"/>
      <w:lang w:eastAsia="en-US"/>
    </w:rPr>
  </w:style>
  <w:style w:type="paragraph" w:customStyle="1" w:styleId="2781">
    <w:name w:val="条文脚注"/>
    <w:basedOn w:val="67"/>
    <w:qFormat/>
    <w:uiPriority w:val="0"/>
    <w:pPr>
      <w:spacing w:before="53" w:afterLines="5"/>
      <w:jc w:val="both"/>
    </w:pPr>
    <w:rPr>
      <w:rFonts w:ascii="宋体"/>
      <w:kern w:val="2"/>
      <w:lang w:val="zh-CN"/>
    </w:rPr>
  </w:style>
  <w:style w:type="paragraph" w:customStyle="1" w:styleId="2782">
    <w:name w:val="xl29"/>
    <w:basedOn w:val="1"/>
    <w:autoRedefine/>
    <w:qFormat/>
    <w:uiPriority w:val="0"/>
    <w:pPr>
      <w:widowControl/>
      <w:pBdr>
        <w:left w:val="single" w:color="auto" w:sz="4" w:space="0"/>
        <w:bottom w:val="single" w:color="auto" w:sz="4" w:space="0"/>
        <w:right w:val="single" w:color="auto" w:sz="4" w:space="0"/>
      </w:pBdr>
      <w:spacing w:before="100" w:beforeAutospacing="1" w:after="100" w:afterAutospacing="1" w:line="360" w:lineRule="auto"/>
      <w:ind w:firstLine="200" w:firstLineChars="200"/>
      <w:jc w:val="center"/>
    </w:pPr>
    <w:rPr>
      <w:rFonts w:ascii="Arial Unicode MS" w:hAnsi="Arial Unicode MS" w:eastAsia="Arial Unicode MS" w:cs="Arial Unicode MS"/>
      <w:kern w:val="0"/>
      <w:sz w:val="20"/>
      <w:szCs w:val="20"/>
    </w:rPr>
  </w:style>
  <w:style w:type="paragraph" w:customStyle="1" w:styleId="2783">
    <w:name w:val="Style 11 pt Justified Line spacing:  1.5 lines"/>
    <w:basedOn w:val="1"/>
    <w:autoRedefine/>
    <w:qFormat/>
    <w:uiPriority w:val="0"/>
    <w:pPr>
      <w:widowControl/>
      <w:numPr>
        <w:ilvl w:val="0"/>
        <w:numId w:val="124"/>
      </w:numPr>
      <w:tabs>
        <w:tab w:val="left" w:pos="1090"/>
      </w:tabs>
      <w:spacing w:line="360" w:lineRule="auto"/>
      <w:ind w:firstLine="200" w:firstLineChars="200"/>
    </w:pPr>
    <w:rPr>
      <w:rFonts w:ascii="Arial Narrow" w:hAnsi="Arial Narrow"/>
      <w:kern w:val="0"/>
      <w:sz w:val="24"/>
    </w:rPr>
  </w:style>
  <w:style w:type="paragraph" w:customStyle="1" w:styleId="2784">
    <w:name w:val="二级符号列表"/>
    <w:basedOn w:val="1"/>
    <w:autoRedefine/>
    <w:qFormat/>
    <w:uiPriority w:val="0"/>
    <w:pPr>
      <w:numPr>
        <w:ilvl w:val="2"/>
        <w:numId w:val="125"/>
      </w:numPr>
      <w:spacing w:line="360" w:lineRule="auto"/>
    </w:pPr>
    <w:rPr>
      <w:rFonts w:ascii="宋体" w:hAnsi="宋体" w:cs="宋体"/>
      <w:szCs w:val="20"/>
    </w:rPr>
  </w:style>
  <w:style w:type="paragraph" w:customStyle="1" w:styleId="2785">
    <w:name w:val="样式 正文缩进 + 首行缩进:  2 字符"/>
    <w:basedOn w:val="21"/>
    <w:autoRedefine/>
    <w:qFormat/>
    <w:uiPriority w:val="0"/>
    <w:pPr>
      <w:autoSpaceDE/>
      <w:autoSpaceDN/>
      <w:adjustRightInd/>
      <w:spacing w:line="360" w:lineRule="auto"/>
      <w:ind w:firstLine="200" w:firstLineChars="200"/>
      <w:jc w:val="both"/>
    </w:pPr>
    <w:rPr>
      <w:rFonts w:ascii="Times New Roman" w:eastAsia="宋体" w:cs="宋体"/>
      <w:sz w:val="24"/>
    </w:rPr>
  </w:style>
  <w:style w:type="paragraph" w:customStyle="1" w:styleId="2786">
    <w:name w:val="彩色列表 - 着色 11"/>
    <w:basedOn w:val="1"/>
    <w:autoRedefine/>
    <w:qFormat/>
    <w:uiPriority w:val="0"/>
    <w:pPr>
      <w:spacing w:line="360" w:lineRule="auto"/>
      <w:ind w:firstLine="420" w:firstLineChars="200"/>
    </w:pPr>
    <w:rPr>
      <w:sz w:val="24"/>
    </w:rPr>
  </w:style>
  <w:style w:type="paragraph" w:customStyle="1" w:styleId="2787">
    <w:name w:val="样式 文档正文 + 宋体 加粗 倾斜 首行缩进:  0 厘米 段后: 11.7 磅"/>
    <w:basedOn w:val="1"/>
    <w:qFormat/>
    <w:uiPriority w:val="0"/>
    <w:pPr>
      <w:adjustRightInd w:val="0"/>
      <w:spacing w:after="234" w:line="360" w:lineRule="auto"/>
      <w:ind w:firstLine="200" w:firstLineChars="200"/>
      <w:textAlignment w:val="baseline"/>
    </w:pPr>
    <w:rPr>
      <w:rFonts w:ascii="宋体" w:hAnsi="宋体"/>
      <w:bCs/>
      <w:iCs/>
      <w:sz w:val="24"/>
      <w:szCs w:val="20"/>
    </w:rPr>
  </w:style>
  <w:style w:type="paragraph" w:customStyle="1" w:styleId="2788">
    <w:name w:val="TF"/>
    <w:basedOn w:val="1"/>
    <w:link w:val="3932"/>
    <w:autoRedefine/>
    <w:qFormat/>
    <w:uiPriority w:val="0"/>
    <w:pPr>
      <w:keepLines/>
      <w:widowControl/>
      <w:overflowPunct w:val="0"/>
      <w:autoSpaceDE w:val="0"/>
      <w:autoSpaceDN w:val="0"/>
      <w:adjustRightInd w:val="0"/>
      <w:spacing w:after="240" w:line="360" w:lineRule="auto"/>
      <w:ind w:firstLine="200" w:firstLineChars="200"/>
      <w:jc w:val="center"/>
    </w:pPr>
    <w:rPr>
      <w:rFonts w:ascii="Arial" w:hAnsi="Arial"/>
      <w:b/>
      <w:kern w:val="0"/>
      <w:sz w:val="20"/>
      <w:szCs w:val="20"/>
      <w:lang w:val="en-GB" w:eastAsia="en-GB"/>
    </w:rPr>
  </w:style>
  <w:style w:type="paragraph" w:customStyle="1" w:styleId="2789">
    <w:name w:val="msoacetate"/>
    <w:basedOn w:val="1"/>
    <w:autoRedefine/>
    <w:qFormat/>
    <w:uiPriority w:val="0"/>
    <w:pPr>
      <w:spacing w:line="360" w:lineRule="auto"/>
      <w:ind w:firstLine="200" w:firstLineChars="200"/>
    </w:pPr>
    <w:rPr>
      <w:sz w:val="18"/>
      <w:szCs w:val="20"/>
    </w:rPr>
  </w:style>
  <w:style w:type="paragraph" w:customStyle="1" w:styleId="2790">
    <w:name w:val="样式 标题 5Alt+5h5H5PIM 5dashdsddSecond Subheadingheading 5...7"/>
    <w:basedOn w:val="7"/>
    <w:autoRedefine/>
    <w:qFormat/>
    <w:uiPriority w:val="0"/>
    <w:pPr>
      <w:tabs>
        <w:tab w:val="left" w:pos="1008"/>
        <w:tab w:val="left" w:pos="1859"/>
      </w:tabs>
      <w:snapToGrid w:val="0"/>
      <w:spacing w:before="0" w:after="0" w:line="377" w:lineRule="auto"/>
      <w:ind w:firstLine="567"/>
    </w:pPr>
    <w:rPr>
      <w:rFonts w:ascii="黑体" w:hAnsi="黑体" w:eastAsia="黑体"/>
      <w:b w:val="0"/>
      <w:bCs w:val="0"/>
      <w:sz w:val="24"/>
    </w:rPr>
  </w:style>
  <w:style w:type="paragraph" w:customStyle="1" w:styleId="2791">
    <w:name w:val="Requirement"/>
    <w:basedOn w:val="1974"/>
    <w:qFormat/>
    <w:uiPriority w:val="0"/>
    <w:pPr>
      <w:tabs>
        <w:tab w:val="left" w:pos="173"/>
        <w:tab w:val="left" w:pos="2520"/>
      </w:tabs>
      <w:ind w:firstLine="175"/>
    </w:pPr>
    <w:rPr>
      <w:b w:val="0"/>
    </w:rPr>
  </w:style>
  <w:style w:type="paragraph" w:customStyle="1" w:styleId="2792">
    <w:name w:val="正表头"/>
    <w:basedOn w:val="1"/>
    <w:qFormat/>
    <w:uiPriority w:val="0"/>
    <w:pPr>
      <w:tabs>
        <w:tab w:val="left" w:pos="480"/>
      </w:tabs>
      <w:autoSpaceDE w:val="0"/>
      <w:autoSpaceDN w:val="0"/>
      <w:adjustRightInd w:val="0"/>
      <w:spacing w:line="360" w:lineRule="auto"/>
      <w:ind w:firstLine="200" w:firstLineChars="200"/>
      <w:jc w:val="center"/>
      <w:textAlignment w:val="baseline"/>
    </w:pPr>
    <w:rPr>
      <w:rFonts w:ascii="宋体" w:hAnsi="Tms Rmn"/>
      <w:kern w:val="0"/>
      <w:sz w:val="24"/>
      <w:szCs w:val="20"/>
    </w:rPr>
  </w:style>
  <w:style w:type="paragraph" w:customStyle="1" w:styleId="2793">
    <w:name w:val="其他标准标志"/>
    <w:basedOn w:val="1"/>
    <w:qFormat/>
    <w:uiPriority w:val="0"/>
    <w:pPr>
      <w:framePr w:w="6101" w:h="1389" w:hRule="exact" w:hSpace="181" w:vSpace="181" w:wrap="around" w:vAnchor="page" w:hAnchor="page" w:x="4673" w:y="942" w:anchorLock="1"/>
      <w:widowControl/>
      <w:shd w:val="solid" w:color="FFFFFF" w:fill="FFFFFF"/>
      <w:spacing w:before="53" w:afterLines="5" w:line="0" w:lineRule="atLeast"/>
      <w:ind w:firstLine="200" w:firstLineChars="200"/>
      <w:jc w:val="right"/>
    </w:pPr>
    <w:rPr>
      <w:b/>
      <w:w w:val="130"/>
      <w:kern w:val="0"/>
      <w:sz w:val="96"/>
      <w:szCs w:val="96"/>
    </w:rPr>
  </w:style>
  <w:style w:type="paragraph" w:customStyle="1" w:styleId="2794">
    <w:name w:val="样式 特点ALT+Z标题4正文缩进1正文缩进 Char段1正文不缩进水上软件四号正文缩进陈木华缩进正文编号..."/>
    <w:basedOn w:val="1"/>
    <w:qFormat/>
    <w:uiPriority w:val="0"/>
    <w:pPr>
      <w:adjustRightInd w:val="0"/>
      <w:snapToGrid w:val="0"/>
      <w:spacing w:line="360" w:lineRule="auto"/>
      <w:ind w:firstLine="480" w:firstLineChars="200"/>
    </w:pPr>
    <w:rPr>
      <w:rFonts w:ascii="宋体"/>
      <w:sz w:val="24"/>
      <w:szCs w:val="20"/>
    </w:rPr>
  </w:style>
  <w:style w:type="paragraph" w:customStyle="1" w:styleId="2795">
    <w:name w:val="Cover 3"/>
    <w:autoRedefine/>
    <w:qFormat/>
    <w:uiPriority w:val="0"/>
    <w:pPr>
      <w:adjustRightInd w:val="0"/>
      <w:snapToGrid w:val="0"/>
      <w:spacing w:before="80" w:after="80" w:line="240" w:lineRule="atLeast"/>
    </w:pPr>
    <w:rPr>
      <w:rFonts w:ascii="Arial" w:hAnsi="Arial" w:eastAsia="黑体" w:cs="Arial"/>
      <w:sz w:val="32"/>
      <w:szCs w:val="32"/>
      <w:lang w:val="en-US" w:eastAsia="en-US" w:bidi="ar-SA"/>
    </w:rPr>
  </w:style>
  <w:style w:type="paragraph" w:customStyle="1" w:styleId="2796">
    <w:name w:val="正文列表"/>
    <w:basedOn w:val="1"/>
    <w:next w:val="86"/>
    <w:qFormat/>
    <w:uiPriority w:val="0"/>
    <w:pPr>
      <w:tabs>
        <w:tab w:val="left" w:pos="0"/>
        <w:tab w:val="left" w:pos="425"/>
      </w:tabs>
      <w:spacing w:line="288" w:lineRule="auto"/>
      <w:ind w:left="425" w:hanging="425" w:firstLineChars="200"/>
    </w:pPr>
    <w:rPr>
      <w:rFonts w:ascii="Arial" w:hAnsi="Arial"/>
      <w:sz w:val="24"/>
      <w:szCs w:val="20"/>
    </w:rPr>
  </w:style>
  <w:style w:type="paragraph" w:customStyle="1" w:styleId="2797">
    <w:name w:val="样式 标题 2h2子系统子系统1子系统2子系统3子系统4子系统11子系统21子系统31子系统5子系统12...1"/>
    <w:basedOn w:val="4"/>
    <w:qFormat/>
    <w:uiPriority w:val="0"/>
    <w:pPr>
      <w:keepNext w:val="0"/>
      <w:keepLines w:val="0"/>
      <w:suppressLineNumbers/>
      <w:adjustRightInd w:val="0"/>
      <w:spacing w:before="120" w:after="120" w:line="360" w:lineRule="auto"/>
      <w:jc w:val="left"/>
      <w:textAlignment w:val="baseline"/>
    </w:pPr>
    <w:rPr>
      <w:rFonts w:eastAsia="宋体"/>
      <w:b w:val="0"/>
      <w:bCs w:val="0"/>
      <w:color w:val="FF0000"/>
      <w:kern w:val="0"/>
      <w:sz w:val="28"/>
      <w:szCs w:val="28"/>
    </w:rPr>
  </w:style>
  <w:style w:type="paragraph" w:customStyle="1" w:styleId="2798">
    <w:name w:val="默认段落字体 Para Char Char Char Char Char Char Char Char Char Char Char Char Char"/>
    <w:basedOn w:val="26"/>
    <w:qFormat/>
    <w:uiPriority w:val="0"/>
    <w:pPr>
      <w:shd w:val="clear" w:color="auto" w:fill="000080"/>
    </w:pPr>
    <w:rPr>
      <w:rFonts w:ascii="Times New Roman"/>
      <w:sz w:val="24"/>
      <w:szCs w:val="20"/>
    </w:rPr>
  </w:style>
  <w:style w:type="paragraph" w:customStyle="1" w:styleId="2799">
    <w:name w:val="Subsection2"/>
    <w:basedOn w:val="1"/>
    <w:next w:val="1"/>
    <w:qFormat/>
    <w:uiPriority w:val="0"/>
    <w:pPr>
      <w:keepNext/>
      <w:spacing w:before="240" w:after="240" w:line="280" w:lineRule="atLeast"/>
      <w:ind w:firstLine="200" w:firstLineChars="200"/>
    </w:pPr>
    <w:rPr>
      <w:b/>
      <w:sz w:val="24"/>
    </w:rPr>
  </w:style>
  <w:style w:type="paragraph" w:customStyle="1" w:styleId="2800">
    <w:name w:val="SubFooter"/>
    <w:basedOn w:val="55"/>
    <w:autoRedefine/>
    <w:qFormat/>
    <w:uiPriority w:val="0"/>
    <w:pPr>
      <w:widowControl/>
      <w:tabs>
        <w:tab w:val="left" w:pos="1276"/>
        <w:tab w:val="right" w:pos="9356"/>
        <w:tab w:val="clear" w:pos="4153"/>
        <w:tab w:val="clear" w:pos="8306"/>
      </w:tabs>
      <w:overflowPunct w:val="0"/>
      <w:autoSpaceDE w:val="0"/>
      <w:autoSpaceDN w:val="0"/>
      <w:adjustRightInd w:val="0"/>
      <w:snapToGrid/>
      <w:spacing w:after="120"/>
      <w:textAlignment w:val="baseline"/>
    </w:pPr>
    <w:rPr>
      <w:rFonts w:ascii="Arial" w:hAnsi="Arial"/>
      <w:kern w:val="0"/>
      <w:sz w:val="12"/>
      <w:szCs w:val="20"/>
      <w:lang w:eastAsia="en-US"/>
    </w:rPr>
  </w:style>
  <w:style w:type="paragraph" w:customStyle="1" w:styleId="2801">
    <w:name w:val="样式 标题 3"/>
    <w:basedOn w:val="5"/>
    <w:qFormat/>
    <w:uiPriority w:val="0"/>
    <w:pPr>
      <w:keepNext w:val="0"/>
      <w:keepLines w:val="0"/>
      <w:tabs>
        <w:tab w:val="left" w:pos="709"/>
        <w:tab w:val="left" w:pos="1680"/>
      </w:tabs>
      <w:autoSpaceDE/>
      <w:autoSpaceDN/>
      <w:adjustRightInd/>
      <w:spacing w:before="60" w:after="60" w:line="360" w:lineRule="auto"/>
      <w:ind w:left="1680" w:hanging="420"/>
    </w:pPr>
    <w:rPr>
      <w:rFonts w:ascii="Arial" w:hAnsi="Arial" w:eastAsia="宋体"/>
      <w:b/>
      <w:kern w:val="2"/>
      <w:sz w:val="30"/>
    </w:rPr>
  </w:style>
  <w:style w:type="paragraph" w:customStyle="1" w:styleId="2802">
    <w:name w:val="sunblue"/>
    <w:basedOn w:val="1"/>
    <w:autoRedefine/>
    <w:qFormat/>
    <w:uiPriority w:val="0"/>
    <w:pPr>
      <w:widowControl/>
      <w:shd w:val="clear" w:color="auto" w:fill="594FBF"/>
      <w:spacing w:before="100" w:beforeAutospacing="1" w:after="100" w:afterAutospacing="1" w:line="360" w:lineRule="auto"/>
      <w:ind w:firstLine="200" w:firstLineChars="200"/>
      <w:jc w:val="left"/>
    </w:pPr>
    <w:rPr>
      <w:rFonts w:ascii="Arial" w:hAnsi="Arial" w:eastAsia="Arial Unicode MS" w:cs="Arial"/>
      <w:color w:val="FFFFFF"/>
      <w:kern w:val="0"/>
      <w:sz w:val="20"/>
      <w:szCs w:val="20"/>
    </w:rPr>
  </w:style>
  <w:style w:type="paragraph" w:customStyle="1" w:styleId="2803">
    <w:name w:val="xl86"/>
    <w:basedOn w:val="1"/>
    <w:autoRedefine/>
    <w:qFormat/>
    <w:uiPriority w:val="0"/>
    <w:pPr>
      <w:widowControl/>
      <w:pBdr>
        <w:left w:val="single" w:color="auto" w:sz="4" w:space="0"/>
        <w:bottom w:val="single" w:color="auto" w:sz="4" w:space="0"/>
        <w:right w:val="single" w:color="auto" w:sz="4" w:space="0"/>
      </w:pBdr>
      <w:spacing w:before="100" w:beforeAutospacing="1" w:after="100" w:afterAutospacing="1" w:line="360" w:lineRule="auto"/>
      <w:ind w:firstLine="200" w:firstLineChars="200"/>
      <w:jc w:val="center"/>
      <w:textAlignment w:val="top"/>
    </w:pPr>
    <w:rPr>
      <w:rFonts w:eastAsia="Arial Unicode MS"/>
      <w:kern w:val="0"/>
      <w:sz w:val="24"/>
      <w:szCs w:val="21"/>
    </w:rPr>
  </w:style>
  <w:style w:type="paragraph" w:customStyle="1" w:styleId="2804">
    <w:name w:val="Default Paragraph Font Para Char"/>
    <w:basedOn w:val="1"/>
    <w:qFormat/>
    <w:uiPriority w:val="0"/>
    <w:pPr>
      <w:widowControl/>
      <w:spacing w:after="160" w:line="240" w:lineRule="exact"/>
      <w:ind w:firstLine="200" w:firstLineChars="200"/>
      <w:jc w:val="left"/>
    </w:pPr>
    <w:rPr>
      <w:rFonts w:ascii="Verdana" w:hAnsi="Verdana"/>
      <w:kern w:val="0"/>
      <w:sz w:val="24"/>
      <w:szCs w:val="20"/>
      <w:lang w:eastAsia="en-US"/>
    </w:rPr>
  </w:style>
  <w:style w:type="paragraph" w:customStyle="1" w:styleId="2805">
    <w:name w:val="Char Char18 Char Char Char Char Char Char"/>
    <w:basedOn w:val="1"/>
    <w:qFormat/>
    <w:uiPriority w:val="0"/>
    <w:pPr>
      <w:spacing w:line="360" w:lineRule="auto"/>
      <w:ind w:firstLine="200" w:firstLineChars="200"/>
    </w:pPr>
    <w:rPr>
      <w:rFonts w:ascii="Tahoma" w:hAnsi="Tahoma"/>
      <w:sz w:val="24"/>
      <w:szCs w:val="20"/>
    </w:rPr>
  </w:style>
  <w:style w:type="paragraph" w:customStyle="1" w:styleId="2806">
    <w:name w:val="Char Char Char Char3"/>
    <w:basedOn w:val="26"/>
    <w:autoRedefine/>
    <w:qFormat/>
    <w:uiPriority w:val="0"/>
    <w:pPr>
      <w:shd w:val="clear" w:color="auto" w:fill="000080"/>
      <w:spacing w:line="360" w:lineRule="auto"/>
      <w:ind w:firstLine="200" w:firstLineChars="200"/>
    </w:pPr>
    <w:rPr>
      <w:rFonts w:ascii="Times New Roman"/>
      <w:kern w:val="0"/>
      <w:sz w:val="24"/>
      <w:szCs w:val="24"/>
    </w:rPr>
  </w:style>
  <w:style w:type="paragraph" w:customStyle="1" w:styleId="2807">
    <w:name w:val="bluewidget"/>
    <w:basedOn w:val="1"/>
    <w:qFormat/>
    <w:uiPriority w:val="0"/>
    <w:pPr>
      <w:widowControl/>
      <w:shd w:val="clear" w:color="auto" w:fill="594FBF"/>
      <w:spacing w:before="100" w:beforeAutospacing="1" w:after="100" w:afterAutospacing="1" w:line="360" w:lineRule="auto"/>
      <w:ind w:firstLine="200" w:firstLineChars="200"/>
      <w:jc w:val="left"/>
      <w:textAlignment w:val="top"/>
    </w:pPr>
    <w:rPr>
      <w:rFonts w:ascii="Arial" w:hAnsi="Arial" w:eastAsia="Arial Unicode MS" w:cs="Arial"/>
      <w:color w:val="FFFFFF"/>
      <w:kern w:val="0"/>
      <w:sz w:val="20"/>
      <w:szCs w:val="20"/>
    </w:rPr>
  </w:style>
  <w:style w:type="paragraph" w:customStyle="1" w:styleId="2808">
    <w:name w:val="样式 标题 3 + 行距: 1.5 倍行距"/>
    <w:basedOn w:val="5"/>
    <w:autoRedefine/>
    <w:qFormat/>
    <w:uiPriority w:val="0"/>
    <w:pPr>
      <w:keepLines w:val="0"/>
      <w:widowControl/>
      <w:tabs>
        <w:tab w:val="left" w:pos="720"/>
        <w:tab w:val="left" w:pos="2160"/>
      </w:tabs>
      <w:autoSpaceDE/>
      <w:autoSpaceDN/>
      <w:adjustRightInd/>
      <w:snapToGrid w:val="0"/>
      <w:spacing w:before="240" w:after="240" w:line="360" w:lineRule="auto"/>
      <w:ind w:left="360" w:hanging="720"/>
      <w:jc w:val="left"/>
    </w:pPr>
    <w:rPr>
      <w:rFonts w:ascii="Arial" w:hAnsi="Arial" w:cs="宋体"/>
      <w:sz w:val="24"/>
    </w:rPr>
  </w:style>
  <w:style w:type="paragraph" w:customStyle="1" w:styleId="2809">
    <w:name w:val="表格列表"/>
    <w:basedOn w:val="1"/>
    <w:next w:val="1"/>
    <w:autoRedefine/>
    <w:qFormat/>
    <w:uiPriority w:val="0"/>
    <w:pPr>
      <w:tabs>
        <w:tab w:val="left" w:pos="360"/>
        <w:tab w:val="left" w:pos="420"/>
      </w:tabs>
      <w:spacing w:line="360" w:lineRule="auto"/>
      <w:ind w:left="357" w:hanging="357" w:firstLineChars="200"/>
    </w:pPr>
    <w:rPr>
      <w:rFonts w:ascii="Arial" w:hAnsi="Arial"/>
      <w:sz w:val="24"/>
      <w:szCs w:val="20"/>
    </w:rPr>
  </w:style>
  <w:style w:type="paragraph" w:customStyle="1" w:styleId="2810">
    <w:name w:val="正文缩进A"/>
    <w:basedOn w:val="1"/>
    <w:qFormat/>
    <w:uiPriority w:val="0"/>
    <w:pPr>
      <w:spacing w:line="360" w:lineRule="auto"/>
      <w:ind w:firstLine="420" w:firstLineChars="200"/>
    </w:pPr>
    <w:rPr>
      <w:szCs w:val="20"/>
    </w:rPr>
  </w:style>
  <w:style w:type="paragraph" w:customStyle="1" w:styleId="2811">
    <w:name w:val="xl5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ind w:firstLine="200" w:firstLineChars="200"/>
      <w:jc w:val="left"/>
    </w:pPr>
    <w:rPr>
      <w:rFonts w:eastAsia="Arial Unicode MS"/>
      <w:kern w:val="0"/>
      <w:sz w:val="20"/>
      <w:szCs w:val="20"/>
    </w:rPr>
  </w:style>
  <w:style w:type="paragraph" w:customStyle="1" w:styleId="2812">
    <w:name w:val="Table Description"/>
    <w:next w:val="1"/>
    <w:autoRedefine/>
    <w:qFormat/>
    <w:uiPriority w:val="0"/>
    <w:pPr>
      <w:keepNext/>
      <w:snapToGrid w:val="0"/>
      <w:spacing w:before="160" w:after="80"/>
      <w:ind w:left="1701"/>
      <w:jc w:val="center"/>
    </w:pPr>
    <w:rPr>
      <w:rFonts w:ascii="Arial" w:hAnsi="Arial" w:eastAsia="黑体" w:cs="Times New Roman"/>
      <w:sz w:val="18"/>
      <w:lang w:val="en-US" w:eastAsia="zh-CN" w:bidi="ar-SA"/>
    </w:rPr>
  </w:style>
  <w:style w:type="paragraph" w:customStyle="1" w:styleId="2813">
    <w:name w:val="BodyREP"/>
    <w:basedOn w:val="34"/>
    <w:autoRedefine/>
    <w:qFormat/>
    <w:uiPriority w:val="0"/>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2160" w:firstLine="200" w:firstLineChars="200"/>
    </w:pPr>
    <w:rPr>
      <w:color w:val="000000"/>
      <w:sz w:val="21"/>
    </w:rPr>
  </w:style>
  <w:style w:type="paragraph" w:customStyle="1" w:styleId="2814">
    <w:name w:val="CM44"/>
    <w:basedOn w:val="140"/>
    <w:next w:val="140"/>
    <w:autoRedefine/>
    <w:qFormat/>
    <w:uiPriority w:val="99"/>
    <w:pPr>
      <w:spacing w:line="468" w:lineRule="atLeast"/>
    </w:pPr>
    <w:rPr>
      <w:rFonts w:ascii="宋体"/>
      <w:color w:val="auto"/>
      <w:szCs w:val="20"/>
    </w:rPr>
  </w:style>
  <w:style w:type="paragraph" w:customStyle="1" w:styleId="2815">
    <w:name w:val="Char Char Char Char Char Char1 Char2"/>
    <w:basedOn w:val="1"/>
    <w:qFormat/>
    <w:uiPriority w:val="0"/>
    <w:pPr>
      <w:spacing w:line="360" w:lineRule="auto"/>
      <w:ind w:firstLine="200" w:firstLineChars="200"/>
    </w:pPr>
    <w:rPr>
      <w:rFonts w:ascii="Tahoma" w:hAnsi="Tahoma"/>
      <w:sz w:val="24"/>
      <w:szCs w:val="20"/>
    </w:rPr>
  </w:style>
  <w:style w:type="paragraph" w:customStyle="1" w:styleId="2816">
    <w:name w:val="列表 21"/>
    <w:basedOn w:val="1"/>
    <w:qFormat/>
    <w:uiPriority w:val="0"/>
    <w:pPr>
      <w:tabs>
        <w:tab w:val="left" w:pos="360"/>
      </w:tabs>
      <w:spacing w:line="360" w:lineRule="atLeast"/>
      <w:ind w:left="3310" w:hanging="360" w:firstLineChars="200"/>
      <w:jc w:val="left"/>
    </w:pPr>
    <w:rPr>
      <w:rFonts w:ascii="楷体" w:eastAsia="楷体"/>
      <w:snapToGrid w:val="0"/>
      <w:kern w:val="0"/>
      <w:sz w:val="20"/>
      <w:szCs w:val="20"/>
      <w:lang w:eastAsia="en-US"/>
    </w:rPr>
  </w:style>
  <w:style w:type="paragraph" w:customStyle="1" w:styleId="2817">
    <w:name w:val="xl135"/>
    <w:basedOn w:val="1"/>
    <w:autoRedefine/>
    <w:qFormat/>
    <w:uiPriority w:val="0"/>
    <w:pPr>
      <w:widowControl/>
      <w:pBdr>
        <w:left w:val="single" w:color="auto" w:sz="4" w:space="0"/>
        <w:bottom w:val="single" w:color="auto" w:sz="4" w:space="0"/>
        <w:right w:val="single" w:color="auto" w:sz="4" w:space="0"/>
      </w:pBdr>
      <w:shd w:val="clear" w:color="000000" w:fill="00B050"/>
      <w:spacing w:before="100" w:beforeAutospacing="1" w:after="100" w:afterAutospacing="1" w:line="360" w:lineRule="auto"/>
      <w:ind w:firstLine="200" w:firstLineChars="200"/>
      <w:jc w:val="center"/>
    </w:pPr>
    <w:rPr>
      <w:rFonts w:ascii="宋体" w:hAnsi="宋体" w:cs="宋体"/>
      <w:kern w:val="0"/>
      <w:sz w:val="18"/>
      <w:szCs w:val="18"/>
    </w:rPr>
  </w:style>
  <w:style w:type="paragraph" w:customStyle="1" w:styleId="2818">
    <w:name w:val="正文（首行缩进2字符）"/>
    <w:basedOn w:val="1"/>
    <w:link w:val="3894"/>
    <w:autoRedefine/>
    <w:qFormat/>
    <w:uiPriority w:val="0"/>
    <w:pPr>
      <w:spacing w:line="360" w:lineRule="auto"/>
      <w:ind w:firstLine="480" w:firstLineChars="200"/>
    </w:pPr>
    <w:rPr>
      <w:sz w:val="24"/>
    </w:rPr>
  </w:style>
  <w:style w:type="paragraph" w:customStyle="1" w:styleId="2819">
    <w:name w:val="CLI"/>
    <w:basedOn w:val="1"/>
    <w:next w:val="1"/>
    <w:autoRedefine/>
    <w:qFormat/>
    <w:uiPriority w:val="0"/>
    <w:pPr>
      <w:tabs>
        <w:tab w:val="left" w:pos="360"/>
      </w:tabs>
      <w:spacing w:line="360" w:lineRule="auto"/>
      <w:ind w:left="936" w:hanging="360" w:firstLineChars="200"/>
    </w:pPr>
    <w:rPr>
      <w:rFonts w:ascii="CG Times" w:hAnsi="CG Times"/>
      <w:sz w:val="24"/>
      <w:szCs w:val="20"/>
    </w:rPr>
  </w:style>
  <w:style w:type="paragraph" w:customStyle="1" w:styleId="2820">
    <w:name w:val="tal"/>
    <w:basedOn w:val="1"/>
    <w:autoRedefine/>
    <w:qFormat/>
    <w:uiPriority w:val="0"/>
    <w:pPr>
      <w:widowControl/>
      <w:spacing w:before="100" w:beforeAutospacing="1" w:after="100" w:afterAutospacing="1" w:line="360" w:lineRule="auto"/>
      <w:ind w:firstLine="200" w:firstLineChars="200"/>
      <w:jc w:val="left"/>
    </w:pPr>
    <w:rPr>
      <w:kern w:val="0"/>
      <w:sz w:val="24"/>
    </w:rPr>
  </w:style>
  <w:style w:type="paragraph" w:customStyle="1" w:styleId="2821">
    <w:name w:val="MM Topic 1"/>
    <w:basedOn w:val="3"/>
    <w:qFormat/>
    <w:uiPriority w:val="0"/>
    <w:pPr>
      <w:tabs>
        <w:tab w:val="left" w:pos="0"/>
        <w:tab w:val="left" w:pos="360"/>
        <w:tab w:val="left" w:pos="432"/>
      </w:tabs>
      <w:spacing w:line="576" w:lineRule="auto"/>
      <w:ind w:left="360" w:hanging="360"/>
    </w:pPr>
    <w:rPr>
      <w:bCs w:val="0"/>
      <w:szCs w:val="20"/>
    </w:rPr>
  </w:style>
  <w:style w:type="paragraph" w:customStyle="1" w:styleId="2822">
    <w:name w:val="NF"/>
    <w:basedOn w:val="1"/>
    <w:qFormat/>
    <w:uiPriority w:val="0"/>
    <w:pPr>
      <w:keepNext/>
      <w:keepLines/>
      <w:widowControl/>
      <w:overflowPunct w:val="0"/>
      <w:autoSpaceDE w:val="0"/>
      <w:autoSpaceDN w:val="0"/>
      <w:adjustRightInd w:val="0"/>
      <w:spacing w:line="360" w:lineRule="auto"/>
      <w:ind w:left="1135" w:hanging="851" w:firstLineChars="200"/>
      <w:jc w:val="left"/>
      <w:textAlignment w:val="baseline"/>
    </w:pPr>
    <w:rPr>
      <w:rFonts w:ascii="Arial" w:hAnsi="Arial"/>
      <w:kern w:val="0"/>
      <w:sz w:val="18"/>
      <w:szCs w:val="20"/>
      <w:lang w:val="en-GB" w:eastAsia="en-US"/>
    </w:rPr>
  </w:style>
  <w:style w:type="paragraph" w:customStyle="1" w:styleId="2823">
    <w:name w:val="CM57"/>
    <w:basedOn w:val="140"/>
    <w:next w:val="140"/>
    <w:qFormat/>
    <w:uiPriority w:val="0"/>
    <w:pPr>
      <w:spacing w:after="175"/>
    </w:pPr>
    <w:rPr>
      <w:rFonts w:ascii="Sim Sun" w:eastAsia="Sim Sun"/>
      <w:color w:val="auto"/>
      <w:szCs w:val="20"/>
    </w:rPr>
  </w:style>
  <w:style w:type="paragraph" w:customStyle="1" w:styleId="2824">
    <w:name w:val="onepx"/>
    <w:basedOn w:val="1"/>
    <w:qFormat/>
    <w:uiPriority w:val="0"/>
    <w:pPr>
      <w:widowControl/>
      <w:spacing w:before="100" w:beforeAutospacing="1" w:after="100" w:afterAutospacing="1" w:line="2" w:lineRule="auto"/>
      <w:ind w:firstLine="200" w:firstLineChars="200"/>
      <w:jc w:val="left"/>
    </w:pPr>
    <w:rPr>
      <w:rFonts w:ascii="Arial" w:hAnsi="Arial" w:eastAsia="Arial Unicode MS" w:cs="Arial"/>
      <w:color w:val="333333"/>
      <w:kern w:val="0"/>
      <w:sz w:val="2"/>
      <w:szCs w:val="2"/>
    </w:rPr>
  </w:style>
  <w:style w:type="paragraph" w:customStyle="1" w:styleId="2825">
    <w:name w:val="标准书眉_偶数页"/>
    <w:basedOn w:val="2122"/>
    <w:next w:val="1"/>
    <w:qFormat/>
    <w:uiPriority w:val="0"/>
    <w:pPr>
      <w:jc w:val="left"/>
    </w:pPr>
  </w:style>
  <w:style w:type="paragraph" w:customStyle="1" w:styleId="2826">
    <w:name w:val="word3"/>
    <w:basedOn w:val="5"/>
    <w:autoRedefine/>
    <w:qFormat/>
    <w:uiPriority w:val="0"/>
    <w:pPr>
      <w:widowControl/>
      <w:numPr>
        <w:ilvl w:val="2"/>
        <w:numId w:val="82"/>
      </w:numPr>
      <w:tabs>
        <w:tab w:val="left" w:pos="720"/>
        <w:tab w:val="clear" w:pos="709"/>
      </w:tabs>
      <w:autoSpaceDE/>
      <w:autoSpaceDN/>
      <w:adjustRightInd/>
      <w:spacing w:before="260" w:after="260" w:line="416" w:lineRule="auto"/>
      <w:jc w:val="left"/>
    </w:pPr>
    <w:rPr>
      <w:rFonts w:ascii="Arial" w:hAnsi="Arial" w:eastAsia="宋体"/>
      <w:b/>
      <w:bCs/>
      <w:sz w:val="32"/>
      <w:lang w:eastAsia="en-US"/>
    </w:rPr>
  </w:style>
  <w:style w:type="paragraph" w:customStyle="1" w:styleId="2827">
    <w:name w:val="req_cov.GENERAL"/>
    <w:autoRedefine/>
    <w:qFormat/>
    <w:uiPriority w:val="0"/>
    <w:pPr>
      <w:widowControl w:val="0"/>
      <w:tabs>
        <w:tab w:val="left" w:pos="3816"/>
        <w:tab w:val="left" w:pos="4896"/>
        <w:tab w:val="left" w:pos="5976"/>
        <w:tab w:val="left" w:pos="7056"/>
        <w:tab w:val="left" w:pos="8136"/>
        <w:tab w:val="left" w:pos="9216"/>
        <w:tab w:val="left" w:pos="10296"/>
        <w:tab w:val="left" w:pos="11376"/>
        <w:tab w:val="left" w:pos="12456"/>
        <w:tab w:val="left" w:pos="13536"/>
        <w:tab w:val="left" w:pos="14616"/>
        <w:tab w:val="left" w:pos="15696"/>
        <w:tab w:val="left" w:pos="16776"/>
        <w:tab w:val="left" w:pos="17856"/>
      </w:tabs>
      <w:spacing w:after="101" w:line="313" w:lineRule="atLeast"/>
      <w:ind w:left="3816" w:right="216" w:hanging="3600"/>
      <w:jc w:val="both"/>
    </w:pPr>
    <w:rPr>
      <w:rFonts w:ascii="Times" w:hAnsi="Times" w:eastAsia="宋体" w:cs="Times New Roman"/>
      <w:snapToGrid w:val="0"/>
      <w:sz w:val="24"/>
      <w:lang w:val="en-US" w:eastAsia="en-US" w:bidi="ar-SA"/>
    </w:rPr>
  </w:style>
  <w:style w:type="paragraph" w:customStyle="1" w:styleId="2828">
    <w:name w:val="业务需求样式4"/>
    <w:next w:val="21"/>
    <w:autoRedefine/>
    <w:qFormat/>
    <w:uiPriority w:val="0"/>
    <w:pPr>
      <w:tabs>
        <w:tab w:val="left" w:pos="2160"/>
      </w:tabs>
      <w:ind w:left="1440" w:hanging="360"/>
    </w:pPr>
    <w:rPr>
      <w:rFonts w:ascii="Times New Roman" w:hAnsi="Times New Roman" w:eastAsia="黑体" w:cs="Times New Roman"/>
      <w:sz w:val="28"/>
      <w:lang w:val="en-US" w:eastAsia="zh-CN" w:bidi="ar-SA"/>
    </w:rPr>
  </w:style>
  <w:style w:type="paragraph" w:customStyle="1" w:styleId="2829">
    <w:name w:val="Body Text 21"/>
    <w:basedOn w:val="1"/>
    <w:autoRedefine/>
    <w:qFormat/>
    <w:uiPriority w:val="0"/>
    <w:pPr>
      <w:spacing w:line="360" w:lineRule="auto"/>
      <w:ind w:firstLine="420" w:firstLineChars="200"/>
      <w:jc w:val="left"/>
    </w:pPr>
    <w:rPr>
      <w:rFonts w:ascii="宋体" w:hAnsi="宋体"/>
      <w:bCs/>
      <w:sz w:val="24"/>
      <w:szCs w:val="20"/>
    </w:rPr>
  </w:style>
  <w:style w:type="paragraph" w:customStyle="1" w:styleId="2830">
    <w:name w:val="Char Char Char Char Char Char Char Char Char Char Char Char Char Char"/>
    <w:basedOn w:val="1"/>
    <w:autoRedefine/>
    <w:qFormat/>
    <w:uiPriority w:val="0"/>
    <w:pPr>
      <w:spacing w:line="360" w:lineRule="auto"/>
      <w:ind w:firstLine="200" w:firstLineChars="200"/>
    </w:pPr>
    <w:rPr>
      <w:rFonts w:ascii="Tahoma" w:hAnsi="Tahoma"/>
      <w:sz w:val="24"/>
      <w:szCs w:val="20"/>
    </w:rPr>
  </w:style>
  <w:style w:type="paragraph" w:customStyle="1" w:styleId="2831">
    <w:name w:val="样式 标题 4heading 4 + Indent: Left 0.5 inh4Alt+4H4PIM 4bullet...1"/>
    <w:basedOn w:val="6"/>
    <w:autoRedefine/>
    <w:qFormat/>
    <w:uiPriority w:val="0"/>
    <w:pPr>
      <w:keepLines/>
      <w:tabs>
        <w:tab w:val="left" w:pos="864"/>
        <w:tab w:val="left" w:pos="1573"/>
      </w:tabs>
      <w:snapToGrid w:val="0"/>
      <w:spacing w:before="280" w:after="290" w:line="377" w:lineRule="auto"/>
      <w:ind w:firstLine="567"/>
    </w:pPr>
    <w:rPr>
      <w:rFonts w:ascii="黑体" w:hAnsi="黑体"/>
      <w:szCs w:val="28"/>
    </w:rPr>
  </w:style>
  <w:style w:type="paragraph" w:customStyle="1" w:styleId="2832">
    <w:name w:val="文件名称"/>
    <w:basedOn w:val="1"/>
    <w:autoRedefine/>
    <w:qFormat/>
    <w:uiPriority w:val="0"/>
    <w:pPr>
      <w:widowControl/>
      <w:adjustRightInd w:val="0"/>
      <w:snapToGrid w:val="0"/>
      <w:spacing w:line="360" w:lineRule="auto"/>
      <w:ind w:firstLine="200" w:firstLineChars="200"/>
      <w:jc w:val="center"/>
    </w:pPr>
    <w:rPr>
      <w:rFonts w:eastAsia="黑体"/>
      <w:spacing w:val="20"/>
      <w:kern w:val="0"/>
      <w:sz w:val="44"/>
      <w:szCs w:val="20"/>
    </w:rPr>
  </w:style>
  <w:style w:type="paragraph" w:customStyle="1" w:styleId="2833">
    <w:name w:val="正文公式编号制表符"/>
    <w:basedOn w:val="295"/>
    <w:next w:val="295"/>
    <w:autoRedefine/>
    <w:qFormat/>
    <w:uiPriority w:val="0"/>
    <w:pPr>
      <w:tabs>
        <w:tab w:val="center" w:pos="4201"/>
        <w:tab w:val="right" w:leader="dot" w:pos="9298"/>
      </w:tabs>
      <w:spacing w:before="53" w:afterLines="5"/>
      <w:ind w:firstLine="0" w:firstLineChars="0"/>
    </w:pPr>
    <w:rPr>
      <w:rFonts w:ascii="Times New Roman"/>
      <w:kern w:val="0"/>
      <w:sz w:val="20"/>
      <w:szCs w:val="20"/>
    </w:rPr>
  </w:style>
  <w:style w:type="paragraph" w:customStyle="1" w:styleId="2834">
    <w:name w:val="样式 小四 首行缩进:  2 字符"/>
    <w:basedOn w:val="1"/>
    <w:qFormat/>
    <w:uiPriority w:val="0"/>
    <w:pPr>
      <w:spacing w:line="360" w:lineRule="auto"/>
      <w:ind w:firstLine="480" w:firstLineChars="200"/>
    </w:pPr>
    <w:rPr>
      <w:rFonts w:cs="宋体"/>
      <w:sz w:val="24"/>
    </w:rPr>
  </w:style>
  <w:style w:type="paragraph" w:customStyle="1" w:styleId="2835">
    <w:name w:val="Char Char Char Char Char Char Char Char Char31"/>
    <w:basedOn w:val="1"/>
    <w:autoRedefine/>
    <w:qFormat/>
    <w:uiPriority w:val="0"/>
    <w:pPr>
      <w:spacing w:line="360" w:lineRule="auto"/>
      <w:ind w:firstLine="200" w:firstLineChars="200"/>
    </w:pPr>
    <w:rPr>
      <w:rFonts w:ascii="Tahoma" w:hAnsi="Tahoma"/>
      <w:sz w:val="24"/>
      <w:szCs w:val="20"/>
    </w:rPr>
  </w:style>
  <w:style w:type="paragraph" w:customStyle="1" w:styleId="2836">
    <w:name w:val="TOC Title"/>
    <w:basedOn w:val="59"/>
    <w:autoRedefine/>
    <w:qFormat/>
    <w:uiPriority w:val="0"/>
    <w:pPr>
      <w:widowControl/>
      <w:tabs>
        <w:tab w:val="left" w:pos="40"/>
        <w:tab w:val="left" w:pos="993"/>
        <w:tab w:val="left" w:pos="1134"/>
        <w:tab w:val="right" w:leader="dot" w:pos="9119"/>
        <w:tab w:val="clear" w:pos="567"/>
        <w:tab w:val="clear" w:pos="709"/>
        <w:tab w:val="clear" w:pos="8505"/>
      </w:tabs>
      <w:overflowPunct w:val="0"/>
      <w:autoSpaceDE w:val="0"/>
      <w:autoSpaceDN w:val="0"/>
      <w:adjustRightInd w:val="0"/>
      <w:spacing w:before="120" w:after="120" w:line="360" w:lineRule="auto"/>
      <w:ind w:firstLine="200" w:firstLineChars="200"/>
      <w:textAlignment w:val="baseline"/>
    </w:pPr>
    <w:rPr>
      <w:rFonts w:ascii="黑体" w:hAnsi="Times New Roman" w:eastAsia="黑体"/>
      <w:b/>
      <w:caps/>
      <w:color w:val="000000"/>
      <w:kern w:val="0"/>
      <w:sz w:val="20"/>
    </w:rPr>
  </w:style>
  <w:style w:type="paragraph" w:customStyle="1" w:styleId="2837">
    <w:name w:val="Char2 Char Char Char Char Char Char Char Char Char1 Char Char Char"/>
    <w:basedOn w:val="26"/>
    <w:qFormat/>
    <w:uiPriority w:val="0"/>
    <w:pPr>
      <w:shd w:val="clear" w:color="auto" w:fill="000080"/>
      <w:spacing w:line="360" w:lineRule="auto"/>
      <w:ind w:firstLine="200" w:firstLineChars="200"/>
    </w:pPr>
    <w:rPr>
      <w:rFonts w:ascii="Arial" w:hAnsi="Arial" w:eastAsia="黑体" w:cs="Arial"/>
      <w:snapToGrid w:val="0"/>
      <w:kern w:val="0"/>
      <w:sz w:val="20"/>
      <w:szCs w:val="21"/>
    </w:rPr>
  </w:style>
  <w:style w:type="paragraph" w:customStyle="1" w:styleId="2838">
    <w:name w:val="Char Char Char Char Char Char11"/>
    <w:basedOn w:val="1"/>
    <w:autoRedefine/>
    <w:qFormat/>
    <w:uiPriority w:val="0"/>
    <w:pPr>
      <w:spacing w:line="360" w:lineRule="auto"/>
      <w:ind w:firstLine="200" w:firstLineChars="200"/>
    </w:pPr>
    <w:rPr>
      <w:rFonts w:ascii="Tahoma" w:hAnsi="Tahoma"/>
      <w:sz w:val="24"/>
      <w:szCs w:val="20"/>
    </w:rPr>
  </w:style>
  <w:style w:type="paragraph" w:customStyle="1" w:styleId="2839">
    <w:name w:val="ZG"/>
    <w:qFormat/>
    <w:uiPriority w:val="0"/>
    <w:pPr>
      <w:framePr w:wrap="notBeside" w:vAnchor="page" w:hAnchor="margin" w:xAlign="right" w:y="6805"/>
      <w:widowControl w:val="0"/>
      <w:overflowPunct w:val="0"/>
      <w:autoSpaceDE w:val="0"/>
      <w:autoSpaceDN w:val="0"/>
      <w:adjustRightInd w:val="0"/>
      <w:jc w:val="right"/>
    </w:pPr>
    <w:rPr>
      <w:rFonts w:ascii="Arial" w:hAnsi="Arial" w:eastAsia="宋体" w:cs="Times New Roman"/>
      <w:lang w:val="en-GB" w:eastAsia="ja-JP" w:bidi="ar-SA"/>
    </w:rPr>
  </w:style>
  <w:style w:type="paragraph" w:customStyle="1" w:styleId="2840">
    <w:name w:val="Style Heading 3H3level_3PIM 3prop33h33headingHeading 31TF-..."/>
    <w:basedOn w:val="5"/>
    <w:autoRedefine/>
    <w:qFormat/>
    <w:uiPriority w:val="0"/>
    <w:pPr>
      <w:keepLines w:val="0"/>
      <w:widowControl/>
      <w:tabs>
        <w:tab w:val="left" w:pos="432"/>
        <w:tab w:val="left" w:pos="550"/>
        <w:tab w:val="left" w:pos="709"/>
        <w:tab w:val="left" w:pos="900"/>
        <w:tab w:val="left" w:pos="2160"/>
      </w:tabs>
      <w:autoSpaceDE/>
      <w:autoSpaceDN/>
      <w:adjustRightInd/>
      <w:spacing w:before="240" w:after="60" w:line="240" w:lineRule="auto"/>
      <w:ind w:left="709" w:hanging="709"/>
      <w:contextualSpacing/>
      <w:jc w:val="left"/>
    </w:pPr>
    <w:rPr>
      <w:rFonts w:ascii="Futura Bk" w:hAnsi="Futura Bk" w:eastAsia="宋体"/>
      <w:b/>
      <w:bCs/>
      <w:color w:val="0000FF"/>
      <w:sz w:val="32"/>
      <w:szCs w:val="32"/>
    </w:rPr>
  </w:style>
  <w:style w:type="paragraph" w:customStyle="1" w:styleId="2841">
    <w:name w:val="移动五期"/>
    <w:basedOn w:val="1"/>
    <w:autoRedefine/>
    <w:qFormat/>
    <w:uiPriority w:val="0"/>
    <w:pPr>
      <w:spacing w:line="360" w:lineRule="auto"/>
      <w:ind w:firstLine="454" w:firstLineChars="200"/>
    </w:pPr>
    <w:rPr>
      <w:rFonts w:ascii="宋体"/>
      <w:sz w:val="24"/>
      <w:szCs w:val="20"/>
    </w:rPr>
  </w:style>
  <w:style w:type="paragraph" w:customStyle="1" w:styleId="2842">
    <w:name w:val="xl2755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宋体" w:hAnsi="宋体" w:cs="宋体"/>
      <w:color w:val="000000"/>
      <w:kern w:val="0"/>
      <w:sz w:val="20"/>
      <w:szCs w:val="20"/>
    </w:rPr>
  </w:style>
  <w:style w:type="paragraph" w:customStyle="1" w:styleId="2843">
    <w:name w:val="tabletextchar"/>
    <w:basedOn w:val="1"/>
    <w:autoRedefine/>
    <w:qFormat/>
    <w:uiPriority w:val="0"/>
    <w:pPr>
      <w:widowControl/>
      <w:spacing w:before="100" w:beforeAutospacing="1" w:after="100" w:afterAutospacing="1" w:line="268" w:lineRule="atLeast"/>
      <w:jc w:val="left"/>
    </w:pPr>
    <w:rPr>
      <w:rFonts w:ascii="Arial Unicode MS" w:hAnsi="Arial Unicode MS" w:eastAsia="Arial Unicode MS" w:cs="Arial Unicode MS"/>
      <w:kern w:val="0"/>
      <w:sz w:val="20"/>
      <w:szCs w:val="20"/>
    </w:rPr>
  </w:style>
  <w:style w:type="paragraph" w:customStyle="1" w:styleId="2844">
    <w:name w:val="插图格式"/>
    <w:basedOn w:val="1"/>
    <w:autoRedefine/>
    <w:qFormat/>
    <w:uiPriority w:val="0"/>
    <w:pPr>
      <w:widowControl/>
      <w:autoSpaceDE w:val="0"/>
      <w:autoSpaceDN w:val="0"/>
      <w:spacing w:after="120" w:line="360" w:lineRule="atLeast"/>
      <w:jc w:val="center"/>
    </w:pPr>
    <w:rPr>
      <w:kern w:val="0"/>
      <w:sz w:val="24"/>
      <w:szCs w:val="20"/>
    </w:rPr>
  </w:style>
  <w:style w:type="paragraph" w:customStyle="1" w:styleId="2845">
    <w:name w:val="项目1"/>
    <w:basedOn w:val="1"/>
    <w:autoRedefine/>
    <w:qFormat/>
    <w:uiPriority w:val="0"/>
    <w:pPr>
      <w:numPr>
        <w:ilvl w:val="0"/>
        <w:numId w:val="126"/>
      </w:numPr>
      <w:tabs>
        <w:tab w:val="left" w:pos="987"/>
      </w:tabs>
      <w:adjustRightInd w:val="0"/>
      <w:spacing w:line="360" w:lineRule="auto"/>
      <w:ind w:firstLine="200" w:firstLineChars="200"/>
    </w:pPr>
    <w:rPr>
      <w:kern w:val="0"/>
      <w:sz w:val="24"/>
    </w:rPr>
  </w:style>
  <w:style w:type="paragraph" w:customStyle="1" w:styleId="2846">
    <w:name w:val="正文wh Char Char Char Char"/>
    <w:basedOn w:val="1"/>
    <w:qFormat/>
    <w:uiPriority w:val="0"/>
    <w:pPr>
      <w:widowControl/>
      <w:spacing w:line="360" w:lineRule="auto"/>
      <w:ind w:firstLine="200" w:firstLineChars="200"/>
    </w:pPr>
    <w:rPr>
      <w:rFonts w:ascii="Tahoma" w:hAnsi="Tahoma"/>
      <w:kern w:val="0"/>
      <w:sz w:val="24"/>
      <w:szCs w:val="20"/>
    </w:rPr>
  </w:style>
  <w:style w:type="paragraph" w:customStyle="1" w:styleId="2847">
    <w:name w:val="Char Char Char Char Char Char Char2"/>
    <w:basedOn w:val="1"/>
    <w:qFormat/>
    <w:uiPriority w:val="0"/>
    <w:rPr>
      <w:rFonts w:ascii="Tahoma" w:hAnsi="Tahoma"/>
      <w:sz w:val="24"/>
    </w:rPr>
  </w:style>
  <w:style w:type="paragraph" w:customStyle="1" w:styleId="2848">
    <w:name w:val="xl2755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color w:val="000000"/>
      <w:kern w:val="0"/>
      <w:sz w:val="20"/>
      <w:szCs w:val="20"/>
    </w:rPr>
  </w:style>
  <w:style w:type="paragraph" w:customStyle="1" w:styleId="2849">
    <w:name w:val="文档正文基本 Char"/>
    <w:basedOn w:val="1"/>
    <w:autoRedefine/>
    <w:qFormat/>
    <w:uiPriority w:val="0"/>
    <w:pPr>
      <w:adjustRightInd w:val="0"/>
      <w:spacing w:line="360" w:lineRule="auto"/>
      <w:ind w:firstLine="480" w:firstLineChars="200"/>
    </w:pPr>
    <w:rPr>
      <w:rFonts w:cs="宋体"/>
      <w:sz w:val="24"/>
    </w:rPr>
  </w:style>
  <w:style w:type="paragraph" w:customStyle="1" w:styleId="2850">
    <w:name w:val="封面副标题"/>
    <w:basedOn w:val="1"/>
    <w:autoRedefine/>
    <w:qFormat/>
    <w:uiPriority w:val="0"/>
    <w:pPr>
      <w:spacing w:line="360" w:lineRule="auto"/>
      <w:ind w:firstLine="200" w:firstLineChars="200"/>
      <w:jc w:val="center"/>
    </w:pPr>
    <w:rPr>
      <w:rFonts w:ascii="宋体" w:hAnsi="宋体"/>
      <w:color w:val="000000"/>
      <w:sz w:val="44"/>
      <w:szCs w:val="20"/>
    </w:rPr>
  </w:style>
  <w:style w:type="paragraph" w:customStyle="1" w:styleId="2851">
    <w:name w:val="样式 标题 5dashdsddH5[Heading 5]h5口口1口2Roman listheading ..."/>
    <w:basedOn w:val="7"/>
    <w:autoRedefine/>
    <w:qFormat/>
    <w:uiPriority w:val="0"/>
    <w:pPr>
      <w:keepLines w:val="0"/>
      <w:widowControl/>
      <w:tabs>
        <w:tab w:val="left" w:pos="1008"/>
        <w:tab w:val="left" w:pos="1859"/>
      </w:tabs>
      <w:snapToGrid w:val="0"/>
      <w:spacing w:before="0" w:after="0" w:line="360" w:lineRule="auto"/>
      <w:ind w:left="1008" w:hanging="1008"/>
      <w:jc w:val="left"/>
    </w:pPr>
    <w:rPr>
      <w:rFonts w:ascii="宋体" w:eastAsia="黑体" w:cs="宋体"/>
      <w:bCs w:val="0"/>
      <w:color w:val="000000"/>
      <w:kern w:val="0"/>
      <w:sz w:val="24"/>
      <w:szCs w:val="20"/>
    </w:rPr>
  </w:style>
  <w:style w:type="paragraph" w:customStyle="1" w:styleId="2852">
    <w:name w:val="表项"/>
    <w:next w:val="2401"/>
    <w:autoRedefine/>
    <w:qFormat/>
    <w:uiPriority w:val="0"/>
    <w:pPr>
      <w:keepNext/>
      <w:spacing w:line="300" w:lineRule="auto"/>
      <w:jc w:val="center"/>
      <w:textAlignment w:val="baseline"/>
    </w:pPr>
    <w:rPr>
      <w:rFonts w:ascii="Arial" w:hAnsi="Arial" w:eastAsia="黑体" w:cs="Times New Roman"/>
      <w:sz w:val="21"/>
      <w:lang w:val="en-US" w:eastAsia="zh-CN" w:bidi="ar-SA"/>
    </w:rPr>
  </w:style>
  <w:style w:type="paragraph" w:customStyle="1" w:styleId="2853">
    <w:name w:val="Char Char Char Char Char Char Char Char Char Char Char Char1 Char Char Char Char Char2"/>
    <w:basedOn w:val="1"/>
    <w:qFormat/>
    <w:uiPriority w:val="0"/>
    <w:pPr>
      <w:spacing w:before="53" w:afterLines="5" w:line="360" w:lineRule="auto"/>
      <w:ind w:firstLine="200" w:firstLineChars="200"/>
    </w:pPr>
    <w:rPr>
      <w:rFonts w:ascii="Tahoma" w:hAnsi="Tahoma"/>
      <w:sz w:val="24"/>
      <w:szCs w:val="20"/>
    </w:rPr>
  </w:style>
  <w:style w:type="paragraph" w:customStyle="1" w:styleId="2854">
    <w:name w:val="Tabletext"/>
    <w:basedOn w:val="1"/>
    <w:autoRedefine/>
    <w:qFormat/>
    <w:uiPriority w:val="0"/>
    <w:pPr>
      <w:spacing w:line="240" w:lineRule="atLeast"/>
      <w:ind w:firstLine="200" w:firstLineChars="200"/>
      <w:jc w:val="left"/>
    </w:pPr>
    <w:rPr>
      <w:rFonts w:ascii="Arial" w:hAnsi="Arial"/>
      <w:snapToGrid w:val="0"/>
      <w:kern w:val="0"/>
      <w:sz w:val="20"/>
      <w:szCs w:val="20"/>
    </w:rPr>
  </w:style>
  <w:style w:type="paragraph" w:customStyle="1" w:styleId="2855">
    <w:name w:val="TOC Base"/>
    <w:basedOn w:val="1"/>
    <w:qFormat/>
    <w:uiPriority w:val="0"/>
    <w:pPr>
      <w:widowControl/>
      <w:spacing w:line="360" w:lineRule="auto"/>
      <w:ind w:firstLine="200" w:firstLineChars="200"/>
      <w:jc w:val="left"/>
    </w:pPr>
    <w:rPr>
      <w:b/>
      <w:spacing w:val="-5"/>
      <w:kern w:val="0"/>
      <w:sz w:val="24"/>
      <w:szCs w:val="20"/>
    </w:rPr>
  </w:style>
  <w:style w:type="paragraph" w:customStyle="1" w:styleId="2856">
    <w:name w:val="xl27584"/>
    <w:basedOn w:val="1"/>
    <w:autoRedefine/>
    <w:qFormat/>
    <w:uiPriority w:val="0"/>
    <w:pPr>
      <w:widowControl/>
      <w:pBdr>
        <w:top w:val="single" w:color="auto" w:sz="4" w:space="0"/>
        <w:left w:val="single" w:color="auto" w:sz="4" w:space="0"/>
        <w:right w:val="single" w:color="auto" w:sz="4" w:space="0"/>
      </w:pBdr>
      <w:shd w:val="clear" w:color="000000" w:fill="FFFFFF"/>
      <w:spacing w:before="100" w:beforeAutospacing="1" w:after="100" w:afterAutospacing="1"/>
      <w:jc w:val="left"/>
      <w:textAlignment w:val="top"/>
    </w:pPr>
    <w:rPr>
      <w:rFonts w:ascii="宋体" w:hAnsi="宋体" w:cs="宋体"/>
      <w:kern w:val="0"/>
      <w:sz w:val="20"/>
      <w:szCs w:val="20"/>
    </w:rPr>
  </w:style>
  <w:style w:type="paragraph" w:customStyle="1" w:styleId="2857">
    <w:name w:val="样式 标题 5H5First BulletL55dashdsddPIM 5Block Labelh5Sec..."/>
    <w:basedOn w:val="7"/>
    <w:autoRedefine/>
    <w:qFormat/>
    <w:uiPriority w:val="0"/>
    <w:pPr>
      <w:tabs>
        <w:tab w:val="left" w:pos="1859"/>
      </w:tabs>
      <w:snapToGrid w:val="0"/>
      <w:spacing w:before="0" w:after="0" w:line="360" w:lineRule="auto"/>
      <w:ind w:left="2100" w:hanging="420"/>
      <w:jc w:val="left"/>
    </w:pPr>
    <w:rPr>
      <w:rFonts w:ascii="Arial" w:hAnsi="Arial" w:eastAsia="黑体" w:cs="宋体"/>
      <w:sz w:val="21"/>
      <w:szCs w:val="20"/>
    </w:rPr>
  </w:style>
  <w:style w:type="paragraph" w:customStyle="1" w:styleId="2858">
    <w:name w:val="样式 正文首行缩进 + 倾斜 首行缩进:  0.37 厘米5"/>
    <w:basedOn w:val="86"/>
    <w:qFormat/>
    <w:uiPriority w:val="0"/>
    <w:pPr>
      <w:autoSpaceDE w:val="0"/>
      <w:autoSpaceDN w:val="0"/>
      <w:adjustRightInd w:val="0"/>
      <w:spacing w:after="0"/>
      <w:ind w:firstLine="210" w:firstLineChars="0"/>
    </w:pPr>
    <w:rPr>
      <w:rFonts w:cs="宋体"/>
      <w:iCs/>
      <w:kern w:val="0"/>
      <w:szCs w:val="20"/>
      <w:lang w:val="en-US"/>
    </w:rPr>
  </w:style>
  <w:style w:type="paragraph" w:customStyle="1" w:styleId="2859">
    <w:name w:val="列项说明"/>
    <w:basedOn w:val="1"/>
    <w:qFormat/>
    <w:uiPriority w:val="0"/>
    <w:pPr>
      <w:adjustRightInd w:val="0"/>
      <w:spacing w:before="53" w:afterLines="5" w:line="320" w:lineRule="exact"/>
      <w:ind w:left="400" w:leftChars="200" w:hanging="200" w:hangingChars="200"/>
      <w:jc w:val="left"/>
      <w:textAlignment w:val="baseline"/>
    </w:pPr>
    <w:rPr>
      <w:rFonts w:ascii="宋体"/>
      <w:kern w:val="0"/>
      <w:sz w:val="24"/>
      <w:szCs w:val="20"/>
    </w:rPr>
  </w:style>
  <w:style w:type="paragraph" w:customStyle="1" w:styleId="2860">
    <w:name w:val="样式 小初 加粗 倾斜 居中 首行缩进:  2.55 厘米"/>
    <w:basedOn w:val="1"/>
    <w:autoRedefine/>
    <w:qFormat/>
    <w:uiPriority w:val="0"/>
    <w:pPr>
      <w:spacing w:line="360" w:lineRule="auto"/>
      <w:ind w:firstLine="1446" w:firstLineChars="200"/>
      <w:jc w:val="center"/>
    </w:pPr>
    <w:rPr>
      <w:rFonts w:cs="宋体"/>
      <w:b/>
      <w:bCs/>
      <w:iCs/>
      <w:color w:val="000000"/>
      <w:sz w:val="72"/>
      <w:szCs w:val="20"/>
    </w:rPr>
  </w:style>
  <w:style w:type="paragraph" w:customStyle="1" w:styleId="2861">
    <w:name w:val="正表格内容"/>
    <w:basedOn w:val="1"/>
    <w:autoRedefine/>
    <w:qFormat/>
    <w:uiPriority w:val="0"/>
    <w:pPr>
      <w:tabs>
        <w:tab w:val="left" w:pos="480"/>
      </w:tabs>
      <w:autoSpaceDE w:val="0"/>
      <w:autoSpaceDN w:val="0"/>
      <w:adjustRightInd w:val="0"/>
      <w:spacing w:line="360" w:lineRule="auto"/>
      <w:ind w:firstLine="200" w:firstLineChars="200"/>
      <w:jc w:val="center"/>
      <w:textAlignment w:val="baseline"/>
    </w:pPr>
    <w:rPr>
      <w:rFonts w:ascii="宋体" w:hAnsi="Tms Rmn"/>
      <w:kern w:val="0"/>
      <w:sz w:val="18"/>
      <w:szCs w:val="20"/>
    </w:rPr>
  </w:style>
  <w:style w:type="paragraph" w:customStyle="1" w:styleId="2862">
    <w:name w:val="Char Char Char Char1 Char Char Char Char Char Char Char Char Char1"/>
    <w:basedOn w:val="1"/>
    <w:autoRedefine/>
    <w:qFormat/>
    <w:uiPriority w:val="0"/>
    <w:pPr>
      <w:spacing w:line="360" w:lineRule="auto"/>
      <w:ind w:firstLine="200" w:firstLineChars="200"/>
    </w:pPr>
    <w:rPr>
      <w:rFonts w:ascii="Tahoma" w:hAnsi="Tahoma" w:cs="Mangal"/>
      <w:sz w:val="24"/>
      <w:szCs w:val="20"/>
      <w:lang w:bidi="hi-IN"/>
    </w:rPr>
  </w:style>
  <w:style w:type="paragraph" w:customStyle="1" w:styleId="2863">
    <w:name w:val="xl151"/>
    <w:basedOn w:val="1"/>
    <w:qFormat/>
    <w:uiPriority w:val="0"/>
    <w:pPr>
      <w:widowControl/>
      <w:pBdr>
        <w:left w:val="single" w:color="auto" w:sz="4" w:space="0"/>
        <w:right w:val="single" w:color="auto" w:sz="4" w:space="0"/>
      </w:pBdr>
      <w:spacing w:before="100" w:beforeAutospacing="1" w:after="100" w:afterAutospacing="1" w:line="360" w:lineRule="auto"/>
      <w:ind w:firstLine="200" w:firstLineChars="200"/>
      <w:jc w:val="center"/>
    </w:pPr>
    <w:rPr>
      <w:rFonts w:ascii="宋体" w:hAnsi="宋体" w:cs="宋体"/>
      <w:kern w:val="0"/>
      <w:sz w:val="24"/>
    </w:rPr>
  </w:style>
  <w:style w:type="paragraph" w:customStyle="1" w:styleId="2864">
    <w:name w:val="Char2 Char Char Char Char Char Char Char Char Char Char Char Char1"/>
    <w:basedOn w:val="1"/>
    <w:autoRedefine/>
    <w:qFormat/>
    <w:uiPriority w:val="0"/>
    <w:rPr>
      <w:rFonts w:ascii="Tahoma" w:hAnsi="Tahoma"/>
      <w:sz w:val="24"/>
      <w:szCs w:val="20"/>
    </w:rPr>
  </w:style>
  <w:style w:type="paragraph" w:customStyle="1" w:styleId="2865">
    <w:name w:val="样式 标题 2Heading 2 Char一级大标题H2h2Heading 2 HiddenHeading 2 C..."/>
    <w:basedOn w:val="4"/>
    <w:qFormat/>
    <w:uiPriority w:val="0"/>
    <w:pPr>
      <w:tabs>
        <w:tab w:val="left" w:pos="360"/>
        <w:tab w:val="left" w:pos="720"/>
        <w:tab w:val="left" w:pos="1440"/>
      </w:tabs>
      <w:spacing w:afterLines="50"/>
      <w:ind w:left="360" w:hanging="360"/>
    </w:pPr>
    <w:rPr>
      <w:rFonts w:eastAsia="宋体" w:cs="宋体"/>
      <w:szCs w:val="20"/>
    </w:rPr>
  </w:style>
  <w:style w:type="paragraph" w:customStyle="1" w:styleId="2866">
    <w:name w:val="！程序代码alt-L"/>
    <w:basedOn w:val="1"/>
    <w:autoRedefine/>
    <w:qFormat/>
    <w:uiPriority w:val="0"/>
    <w:pPr>
      <w:shd w:val="clear" w:color="auto" w:fill="CCCCCC"/>
      <w:wordWrap w:val="0"/>
      <w:spacing w:line="180" w:lineRule="auto"/>
      <w:jc w:val="left"/>
    </w:pPr>
    <w:rPr>
      <w:rFonts w:ascii="Courier New" w:hAnsi="Courier New"/>
      <w:sz w:val="18"/>
      <w:szCs w:val="18"/>
    </w:rPr>
  </w:style>
  <w:style w:type="paragraph" w:customStyle="1" w:styleId="2867">
    <w:name w:val="Sub Header"/>
    <w:basedOn w:val="1"/>
    <w:autoRedefine/>
    <w:qFormat/>
    <w:uiPriority w:val="0"/>
    <w:pPr>
      <w:keepNext/>
      <w:spacing w:before="120" w:after="120" w:line="264" w:lineRule="auto"/>
      <w:ind w:firstLine="200" w:firstLineChars="200"/>
    </w:pPr>
    <w:rPr>
      <w:b/>
      <w:i/>
      <w:sz w:val="24"/>
    </w:rPr>
  </w:style>
  <w:style w:type="paragraph" w:customStyle="1" w:styleId="2868">
    <w:name w:val="Table_Sm_Heading_Right"/>
    <w:basedOn w:val="1725"/>
    <w:qFormat/>
    <w:uiPriority w:val="0"/>
    <w:pPr>
      <w:jc w:val="right"/>
    </w:pPr>
  </w:style>
  <w:style w:type="paragraph" w:customStyle="1" w:styleId="2869">
    <w:name w:val="cwj样式A"/>
    <w:basedOn w:val="1"/>
    <w:autoRedefine/>
    <w:qFormat/>
    <w:uiPriority w:val="0"/>
    <w:pPr>
      <w:tabs>
        <w:tab w:val="left" w:pos="425"/>
      </w:tabs>
      <w:spacing w:line="360" w:lineRule="auto"/>
      <w:ind w:left="425" w:hanging="425" w:firstLineChars="200"/>
    </w:pPr>
    <w:rPr>
      <w:sz w:val="24"/>
      <w:szCs w:val="20"/>
    </w:rPr>
  </w:style>
  <w:style w:type="paragraph" w:customStyle="1" w:styleId="2870">
    <w:name w:val="样式 题注 + 居中"/>
    <w:basedOn w:val="22"/>
    <w:autoRedefine/>
    <w:qFormat/>
    <w:uiPriority w:val="0"/>
    <w:pPr>
      <w:spacing w:before="0" w:afterLines="100"/>
      <w:ind w:firstLine="431"/>
      <w:jc w:val="center"/>
    </w:pPr>
    <w:rPr>
      <w:rFonts w:ascii="Times New Roman" w:hAnsi="Times New Roman" w:eastAsia="宋体" w:cs="宋体"/>
      <w:sz w:val="24"/>
      <w:lang w:eastAsia="zh-CN"/>
    </w:rPr>
  </w:style>
  <w:style w:type="paragraph" w:customStyle="1" w:styleId="2871">
    <w:name w:val="È±Ê¡ÎÄ±¾"/>
    <w:basedOn w:val="1"/>
    <w:qFormat/>
    <w:uiPriority w:val="0"/>
    <w:pPr>
      <w:widowControl/>
      <w:overflowPunct w:val="0"/>
      <w:autoSpaceDE w:val="0"/>
      <w:autoSpaceDN w:val="0"/>
      <w:adjustRightInd w:val="0"/>
      <w:spacing w:line="360" w:lineRule="auto"/>
      <w:ind w:firstLine="200" w:firstLineChars="200"/>
      <w:jc w:val="left"/>
      <w:textAlignment w:val="baseline"/>
    </w:pPr>
    <w:rPr>
      <w:kern w:val="0"/>
      <w:sz w:val="24"/>
      <w:szCs w:val="20"/>
    </w:rPr>
  </w:style>
  <w:style w:type="paragraph" w:customStyle="1" w:styleId="2872">
    <w:name w:val="封页页脚"/>
    <w:basedOn w:val="1"/>
    <w:autoRedefine/>
    <w:qFormat/>
    <w:uiPriority w:val="0"/>
    <w:pPr>
      <w:spacing w:line="240" w:lineRule="atLeast"/>
      <w:ind w:firstLine="200" w:firstLineChars="200"/>
      <w:jc w:val="distribute"/>
    </w:pPr>
    <w:rPr>
      <w:rFonts w:ascii="Arial Narrow" w:hAnsi="Arial Narrow" w:eastAsia="华文细黑"/>
      <w:b/>
      <w:color w:val="000080"/>
      <w:sz w:val="28"/>
      <w:szCs w:val="20"/>
    </w:rPr>
  </w:style>
  <w:style w:type="paragraph" w:customStyle="1" w:styleId="2873">
    <w:name w:val="计费规范编写 插图"/>
    <w:basedOn w:val="1"/>
    <w:autoRedefine/>
    <w:qFormat/>
    <w:uiPriority w:val="0"/>
    <w:pPr>
      <w:spacing w:line="360" w:lineRule="auto"/>
      <w:ind w:firstLine="200" w:firstLineChars="200"/>
      <w:jc w:val="center"/>
    </w:pPr>
    <w:rPr>
      <w:rFonts w:ascii="Georgia" w:hAnsi="Georgia"/>
      <w:sz w:val="24"/>
      <w:szCs w:val="20"/>
    </w:rPr>
  </w:style>
  <w:style w:type="paragraph" w:customStyle="1" w:styleId="2874">
    <w:name w:val="主标题"/>
    <w:qFormat/>
    <w:uiPriority w:val="0"/>
    <w:pPr>
      <w:jc w:val="center"/>
    </w:pPr>
    <w:rPr>
      <w:rFonts w:ascii="Times New Roman" w:hAnsi="Times New Roman" w:eastAsia="楷体_GB2312" w:cs="Times New Roman"/>
      <w:b/>
      <w:sz w:val="72"/>
      <w:lang w:val="en-US" w:eastAsia="zh-CN" w:bidi="ar-SA"/>
    </w:rPr>
  </w:style>
  <w:style w:type="paragraph" w:customStyle="1" w:styleId="2875">
    <w:name w:val="编号密级"/>
    <w:basedOn w:val="1"/>
    <w:autoRedefine/>
    <w:qFormat/>
    <w:uiPriority w:val="0"/>
    <w:pPr>
      <w:widowControl/>
      <w:adjustRightInd w:val="0"/>
      <w:snapToGrid w:val="0"/>
      <w:spacing w:before="200" w:after="240" w:line="480" w:lineRule="auto"/>
      <w:ind w:firstLine="200" w:firstLineChars="200"/>
      <w:jc w:val="center"/>
    </w:pPr>
    <w:rPr>
      <w:rFonts w:ascii="黑体" w:eastAsia="黑体"/>
      <w:spacing w:val="6"/>
      <w:kern w:val="0"/>
      <w:sz w:val="28"/>
      <w:szCs w:val="20"/>
    </w:rPr>
  </w:style>
  <w:style w:type="paragraph" w:customStyle="1" w:styleId="2876">
    <w:name w:val="xl10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ind w:firstLine="200" w:firstLineChars="200"/>
      <w:jc w:val="left"/>
    </w:pPr>
    <w:rPr>
      <w:color w:val="0000FF"/>
      <w:kern w:val="0"/>
      <w:sz w:val="18"/>
      <w:szCs w:val="18"/>
    </w:rPr>
  </w:style>
  <w:style w:type="paragraph" w:customStyle="1" w:styleId="2877">
    <w:name w:val="sunyellow"/>
    <w:basedOn w:val="1"/>
    <w:qFormat/>
    <w:uiPriority w:val="0"/>
    <w:pPr>
      <w:widowControl/>
      <w:shd w:val="clear" w:color="auto" w:fill="FBE249"/>
      <w:spacing w:before="100" w:beforeAutospacing="1" w:after="100" w:afterAutospacing="1" w:line="360" w:lineRule="auto"/>
      <w:ind w:firstLine="200" w:firstLineChars="200"/>
      <w:jc w:val="left"/>
    </w:pPr>
    <w:rPr>
      <w:rFonts w:ascii="Arial" w:hAnsi="Arial" w:eastAsia="Arial Unicode MS" w:cs="Arial"/>
      <w:color w:val="333333"/>
      <w:kern w:val="0"/>
      <w:sz w:val="20"/>
      <w:szCs w:val="20"/>
    </w:rPr>
  </w:style>
  <w:style w:type="paragraph" w:customStyle="1" w:styleId="2878">
    <w:name w:val="Indent4"/>
    <w:basedOn w:val="1"/>
    <w:autoRedefine/>
    <w:qFormat/>
    <w:uiPriority w:val="0"/>
    <w:pPr>
      <w:widowControl/>
      <w:overflowPunct w:val="0"/>
      <w:autoSpaceDE w:val="0"/>
      <w:autoSpaceDN w:val="0"/>
      <w:adjustRightInd w:val="0"/>
      <w:spacing w:before="60" w:after="60"/>
      <w:textAlignment w:val="baseline"/>
    </w:pPr>
    <w:rPr>
      <w:kern w:val="0"/>
      <w:sz w:val="24"/>
      <w:szCs w:val="20"/>
      <w:lang w:eastAsia="en-US"/>
    </w:rPr>
  </w:style>
  <w:style w:type="paragraph" w:customStyle="1" w:styleId="2879">
    <w:name w:val="程序片段"/>
    <w:basedOn w:val="1"/>
    <w:qFormat/>
    <w:uiPriority w:val="0"/>
    <w:pPr>
      <w:shd w:val="pct10" w:color="auto" w:fill="FFFFFF"/>
      <w:tabs>
        <w:tab w:val="left" w:pos="1080"/>
      </w:tabs>
      <w:spacing w:line="240" w:lineRule="atLeast"/>
      <w:ind w:left="851"/>
    </w:pPr>
    <w:rPr>
      <w:rFonts w:ascii="Courier New" w:hAnsi="Courier New"/>
      <w:kern w:val="0"/>
    </w:rPr>
  </w:style>
  <w:style w:type="paragraph" w:customStyle="1" w:styleId="2880">
    <w:name w:val="表格居中"/>
    <w:basedOn w:val="1"/>
    <w:qFormat/>
    <w:uiPriority w:val="0"/>
    <w:pPr>
      <w:autoSpaceDE w:val="0"/>
      <w:autoSpaceDN w:val="0"/>
      <w:adjustRightInd w:val="0"/>
      <w:spacing w:line="360" w:lineRule="auto"/>
      <w:ind w:firstLine="200" w:firstLineChars="200"/>
      <w:jc w:val="center"/>
    </w:pPr>
    <w:rPr>
      <w:rFonts w:ascii="宋体"/>
      <w:i/>
      <w:kern w:val="0"/>
      <w:sz w:val="24"/>
      <w:szCs w:val="21"/>
    </w:rPr>
  </w:style>
  <w:style w:type="paragraph" w:customStyle="1" w:styleId="2881">
    <w:name w:val="标题2后正文"/>
    <w:basedOn w:val="1"/>
    <w:autoRedefine/>
    <w:qFormat/>
    <w:uiPriority w:val="0"/>
    <w:pPr>
      <w:spacing w:before="60" w:after="60" w:line="360" w:lineRule="auto"/>
      <w:ind w:left="1079" w:leftChars="514" w:firstLine="480" w:firstLineChars="200"/>
    </w:pPr>
    <w:rPr>
      <w:rFonts w:cs="宋体"/>
      <w:sz w:val="24"/>
      <w:szCs w:val="20"/>
    </w:rPr>
  </w:style>
  <w:style w:type="paragraph" w:customStyle="1" w:styleId="2882">
    <w:name w:val="168声讯需求"/>
    <w:basedOn w:val="1"/>
    <w:autoRedefine/>
    <w:qFormat/>
    <w:uiPriority w:val="0"/>
    <w:pPr>
      <w:widowControl/>
      <w:tabs>
        <w:tab w:val="left" w:pos="2160"/>
      </w:tabs>
      <w:spacing w:line="360" w:lineRule="auto"/>
      <w:ind w:firstLine="200" w:firstLineChars="200"/>
      <w:jc w:val="left"/>
    </w:pPr>
    <w:rPr>
      <w:rFonts w:ascii="Arial" w:hAnsi="Arial"/>
      <w:kern w:val="0"/>
      <w:sz w:val="20"/>
      <w:szCs w:val="20"/>
      <w:lang w:eastAsia="en-US"/>
    </w:rPr>
  </w:style>
  <w:style w:type="paragraph" w:customStyle="1" w:styleId="2883">
    <w:name w:val="样式 标题 5Alt+5h5H5PIM 5dashdsddSecond Subheadingheading 5...3"/>
    <w:basedOn w:val="7"/>
    <w:autoRedefine/>
    <w:qFormat/>
    <w:uiPriority w:val="0"/>
    <w:pPr>
      <w:tabs>
        <w:tab w:val="left" w:pos="1008"/>
        <w:tab w:val="left" w:pos="1859"/>
      </w:tabs>
      <w:snapToGrid w:val="0"/>
      <w:spacing w:before="0" w:after="0" w:line="377" w:lineRule="auto"/>
      <w:ind w:firstLine="567"/>
    </w:pPr>
    <w:rPr>
      <w:rFonts w:ascii="黑体" w:hAnsi="黑体" w:eastAsia="黑体"/>
      <w:b w:val="0"/>
      <w:bCs w:val="0"/>
      <w:sz w:val="24"/>
    </w:rPr>
  </w:style>
  <w:style w:type="paragraph" w:customStyle="1" w:styleId="2884">
    <w:name w:val="xl109"/>
    <w:basedOn w:val="1"/>
    <w:autoRedefine/>
    <w:qFormat/>
    <w:uiPriority w:val="0"/>
    <w:pPr>
      <w:widowControl/>
      <w:pBdr>
        <w:top w:val="single" w:color="auto" w:sz="4" w:space="0"/>
        <w:left w:val="single" w:color="auto" w:sz="4" w:space="0"/>
        <w:bottom w:val="single" w:color="auto" w:sz="4" w:space="0"/>
        <w:right w:val="single" w:color="auto" w:sz="4" w:space="0"/>
      </w:pBdr>
      <w:shd w:val="clear" w:color="auto" w:fill="33CCCC"/>
      <w:spacing w:before="100" w:beforeAutospacing="1" w:after="100" w:afterAutospacing="1" w:line="360" w:lineRule="auto"/>
      <w:ind w:firstLine="200" w:firstLineChars="200"/>
      <w:jc w:val="left"/>
    </w:pPr>
    <w:rPr>
      <w:color w:val="0000FF"/>
      <w:kern w:val="0"/>
      <w:sz w:val="18"/>
      <w:szCs w:val="18"/>
    </w:rPr>
  </w:style>
  <w:style w:type="paragraph" w:customStyle="1" w:styleId="2885">
    <w:name w:val="样式 标题 4bulletblbbbullet1bl1bb1bullet2bl2bb2bullet3bl3..."/>
    <w:basedOn w:val="4"/>
    <w:next w:val="4"/>
    <w:autoRedefine/>
    <w:qFormat/>
    <w:uiPriority w:val="0"/>
    <w:pPr>
      <w:pageBreakBefore/>
      <w:widowControl/>
      <w:tabs>
        <w:tab w:val="left" w:pos="576"/>
        <w:tab w:val="left" w:pos="1536"/>
      </w:tabs>
      <w:spacing w:before="120" w:after="120" w:line="360" w:lineRule="auto"/>
      <w:ind w:left="3130" w:hanging="3130"/>
      <w:jc w:val="left"/>
    </w:pPr>
    <w:rPr>
      <w:rFonts w:ascii="Book Antiqua" w:hAnsi="Book Antiqua" w:eastAsia="宋体" w:cs="宋体"/>
      <w:b w:val="0"/>
      <w:color w:val="000000"/>
      <w:kern w:val="0"/>
      <w:sz w:val="28"/>
      <w:szCs w:val="20"/>
      <w:lang w:eastAsia="en-US"/>
    </w:rPr>
  </w:style>
  <w:style w:type="paragraph" w:customStyle="1" w:styleId="2886">
    <w:name w:val="bianhao1"/>
    <w:basedOn w:val="1"/>
    <w:qFormat/>
    <w:uiPriority w:val="0"/>
    <w:pPr>
      <w:tabs>
        <w:tab w:val="left" w:pos="420"/>
        <w:tab w:val="left" w:pos="1259"/>
      </w:tabs>
      <w:suppressAutoHyphens/>
      <w:spacing w:line="360" w:lineRule="auto"/>
      <w:ind w:left="420" w:hanging="420"/>
    </w:pPr>
    <w:rPr>
      <w:kern w:val="1"/>
      <w:sz w:val="24"/>
      <w:lang w:eastAsia="ar-SA"/>
    </w:rPr>
  </w:style>
  <w:style w:type="paragraph" w:customStyle="1" w:styleId="2887">
    <w:name w:val="Bullets Layer 2"/>
    <w:basedOn w:val="1"/>
    <w:qFormat/>
    <w:uiPriority w:val="0"/>
    <w:pPr>
      <w:keepLines/>
      <w:tabs>
        <w:tab w:val="left" w:pos="360"/>
      </w:tabs>
      <w:spacing w:before="60" w:after="60" w:line="360" w:lineRule="auto"/>
      <w:ind w:left="360" w:hanging="360" w:firstLineChars="200"/>
    </w:pPr>
    <w:rPr>
      <w:sz w:val="24"/>
    </w:rPr>
  </w:style>
  <w:style w:type="paragraph" w:customStyle="1" w:styleId="2888">
    <w:name w:val="首行缩进 Char"/>
    <w:basedOn w:val="1"/>
    <w:autoRedefine/>
    <w:qFormat/>
    <w:uiPriority w:val="0"/>
    <w:pPr>
      <w:spacing w:afterLines="50" w:line="300" w:lineRule="auto"/>
      <w:ind w:firstLine="200" w:firstLineChars="200"/>
    </w:pPr>
    <w:rPr>
      <w:sz w:val="24"/>
    </w:rPr>
  </w:style>
  <w:style w:type="paragraph" w:customStyle="1" w:styleId="2889">
    <w:name w:val="xl47"/>
    <w:basedOn w:val="1"/>
    <w:autoRedefine/>
    <w:qFormat/>
    <w:uiPriority w:val="0"/>
    <w:pPr>
      <w:widowControl/>
      <w:pBdr>
        <w:bottom w:val="single" w:color="auto" w:sz="4" w:space="0"/>
        <w:right w:val="single" w:color="auto" w:sz="4" w:space="0"/>
      </w:pBdr>
      <w:spacing w:before="100" w:beforeAutospacing="1" w:after="100" w:afterAutospacing="1" w:line="360" w:lineRule="auto"/>
      <w:ind w:firstLine="200" w:firstLineChars="200"/>
      <w:textAlignment w:val="top"/>
    </w:pPr>
    <w:rPr>
      <w:rFonts w:eastAsia="Arial Unicode MS"/>
      <w:color w:val="0000FF"/>
      <w:kern w:val="0"/>
      <w:sz w:val="18"/>
      <w:szCs w:val="18"/>
    </w:rPr>
  </w:style>
  <w:style w:type="paragraph" w:customStyle="1" w:styleId="2890">
    <w:name w:val="CM24"/>
    <w:basedOn w:val="140"/>
    <w:next w:val="140"/>
    <w:autoRedefine/>
    <w:qFormat/>
    <w:uiPriority w:val="0"/>
    <w:pPr>
      <w:spacing w:line="468" w:lineRule="atLeast"/>
    </w:pPr>
    <w:rPr>
      <w:color w:val="auto"/>
      <w:szCs w:val="20"/>
    </w:rPr>
  </w:style>
  <w:style w:type="paragraph" w:customStyle="1" w:styleId="2891">
    <w:name w:val="font7"/>
    <w:basedOn w:val="1"/>
    <w:autoRedefine/>
    <w:qFormat/>
    <w:uiPriority w:val="0"/>
    <w:pPr>
      <w:widowControl/>
      <w:spacing w:before="100" w:beforeAutospacing="1" w:after="100" w:afterAutospacing="1" w:line="360" w:lineRule="auto"/>
      <w:ind w:firstLine="200" w:firstLineChars="200"/>
      <w:jc w:val="left"/>
    </w:pPr>
    <w:rPr>
      <w:rFonts w:eastAsia="Arial Unicode MS"/>
      <w:kern w:val="0"/>
      <w:sz w:val="18"/>
      <w:szCs w:val="18"/>
    </w:rPr>
  </w:style>
  <w:style w:type="paragraph" w:customStyle="1" w:styleId="2892">
    <w:name w:val="样式 标题 3Bold Headbh标题 1.1.1H3h3sect1.2.3Alt+3l3CTTitle3..."/>
    <w:basedOn w:val="5"/>
    <w:autoRedefine/>
    <w:qFormat/>
    <w:uiPriority w:val="0"/>
    <w:pPr>
      <w:tabs>
        <w:tab w:val="left" w:pos="926"/>
      </w:tabs>
      <w:autoSpaceDE/>
      <w:autoSpaceDN/>
      <w:spacing w:beforeLines="50" w:afterLines="50" w:line="480" w:lineRule="exact"/>
      <w:ind w:left="926" w:hanging="360"/>
    </w:pPr>
    <w:rPr>
      <w:rFonts w:ascii="Times New Roman"/>
      <w:b/>
      <w:bCs/>
    </w:rPr>
  </w:style>
  <w:style w:type="paragraph" w:customStyle="1" w:styleId="2893">
    <w:name w:val="一级数字列表"/>
    <w:basedOn w:val="1"/>
    <w:autoRedefine/>
    <w:qFormat/>
    <w:uiPriority w:val="0"/>
    <w:pPr>
      <w:widowControl/>
      <w:numPr>
        <w:ilvl w:val="0"/>
        <w:numId w:val="127"/>
      </w:numPr>
      <w:tabs>
        <w:tab w:val="left" w:pos="420"/>
      </w:tabs>
      <w:spacing w:line="360" w:lineRule="auto"/>
      <w:ind w:firstLine="200" w:firstLineChars="200"/>
      <w:jc w:val="left"/>
    </w:pPr>
    <w:rPr>
      <w:sz w:val="24"/>
      <w:szCs w:val="20"/>
    </w:rPr>
  </w:style>
  <w:style w:type="paragraph" w:customStyle="1" w:styleId="2894">
    <w:name w:val="需求正文"/>
    <w:basedOn w:val="1"/>
    <w:autoRedefine/>
    <w:qFormat/>
    <w:uiPriority w:val="0"/>
    <w:pPr>
      <w:spacing w:line="400" w:lineRule="exact"/>
      <w:ind w:firstLine="403"/>
    </w:pPr>
  </w:style>
  <w:style w:type="paragraph" w:customStyle="1" w:styleId="2895">
    <w:name w:val="List Bullet0"/>
    <w:basedOn w:val="1"/>
    <w:autoRedefine/>
    <w:qFormat/>
    <w:uiPriority w:val="0"/>
    <w:pPr>
      <w:widowControl/>
      <w:numPr>
        <w:ilvl w:val="0"/>
        <w:numId w:val="128"/>
      </w:numPr>
      <w:tabs>
        <w:tab w:val="left" w:pos="269"/>
      </w:tabs>
      <w:spacing w:line="288" w:lineRule="auto"/>
      <w:ind w:left="269" w:right="113" w:firstLine="200" w:firstLineChars="200"/>
      <w:jc w:val="left"/>
    </w:pPr>
    <w:rPr>
      <w:kern w:val="0"/>
      <w:sz w:val="24"/>
    </w:rPr>
  </w:style>
  <w:style w:type="paragraph" w:customStyle="1" w:styleId="2896">
    <w:name w:val="table text"/>
    <w:basedOn w:val="1"/>
    <w:qFormat/>
    <w:uiPriority w:val="0"/>
    <w:pPr>
      <w:keepNext/>
      <w:widowControl/>
      <w:tabs>
        <w:tab w:val="decimal" w:pos="0"/>
      </w:tabs>
      <w:autoSpaceDE w:val="0"/>
      <w:autoSpaceDN w:val="0"/>
      <w:adjustRightInd w:val="0"/>
      <w:spacing w:line="360" w:lineRule="auto"/>
      <w:ind w:firstLine="200" w:firstLineChars="200"/>
    </w:pPr>
    <w:rPr>
      <w:kern w:val="0"/>
      <w:sz w:val="20"/>
      <w:szCs w:val="20"/>
    </w:rPr>
  </w:style>
  <w:style w:type="paragraph" w:customStyle="1" w:styleId="2897">
    <w:name w:val="martop15"/>
    <w:basedOn w:val="1"/>
    <w:autoRedefine/>
    <w:qFormat/>
    <w:uiPriority w:val="0"/>
    <w:pPr>
      <w:widowControl/>
      <w:spacing w:before="100" w:beforeAutospacing="1" w:after="100" w:afterAutospacing="1" w:line="360" w:lineRule="auto"/>
      <w:ind w:firstLine="200" w:firstLineChars="200"/>
      <w:jc w:val="left"/>
    </w:pPr>
    <w:rPr>
      <w:rFonts w:ascii="宋体" w:hAnsi="宋体" w:cs="宋体"/>
      <w:kern w:val="0"/>
      <w:sz w:val="24"/>
    </w:rPr>
  </w:style>
  <w:style w:type="paragraph" w:customStyle="1" w:styleId="2898">
    <w:name w:val="默认段落字体 Para Char Char Char Char Char Char Char Char Char1 Char"/>
    <w:basedOn w:val="1"/>
    <w:autoRedefine/>
    <w:qFormat/>
    <w:uiPriority w:val="0"/>
    <w:rPr>
      <w:rFonts w:ascii="Tahoma" w:hAnsi="Tahoma"/>
      <w:sz w:val="24"/>
      <w:szCs w:val="20"/>
    </w:rPr>
  </w:style>
  <w:style w:type="paragraph" w:customStyle="1" w:styleId="2899">
    <w:name w:val="图标脚注说明"/>
    <w:basedOn w:val="295"/>
    <w:qFormat/>
    <w:uiPriority w:val="0"/>
    <w:pPr>
      <w:tabs>
        <w:tab w:val="center" w:pos="4201"/>
        <w:tab w:val="right" w:leader="dot" w:pos="9298"/>
      </w:tabs>
      <w:spacing w:before="53" w:afterLines="5"/>
      <w:ind w:left="840" w:hanging="420" w:firstLineChars="0"/>
    </w:pPr>
    <w:rPr>
      <w:rFonts w:ascii="Times New Roman"/>
      <w:kern w:val="0"/>
      <w:sz w:val="18"/>
      <w:szCs w:val="18"/>
    </w:rPr>
  </w:style>
  <w:style w:type="paragraph" w:customStyle="1" w:styleId="2900">
    <w:name w:val="注示头"/>
    <w:basedOn w:val="1"/>
    <w:autoRedefine/>
    <w:qFormat/>
    <w:uiPriority w:val="0"/>
    <w:pPr>
      <w:pBdr>
        <w:top w:val="single" w:color="auto" w:sz="4" w:space="1"/>
      </w:pBdr>
      <w:autoSpaceDE w:val="0"/>
      <w:autoSpaceDN w:val="0"/>
      <w:adjustRightInd w:val="0"/>
      <w:snapToGrid w:val="0"/>
      <w:spacing w:line="360" w:lineRule="auto"/>
      <w:ind w:firstLine="200" w:firstLineChars="200"/>
    </w:pPr>
    <w:rPr>
      <w:rFonts w:ascii="Arial" w:hAnsi="Arial" w:eastAsia="黑体"/>
      <w:kern w:val="0"/>
      <w:sz w:val="18"/>
      <w:szCs w:val="21"/>
    </w:rPr>
  </w:style>
  <w:style w:type="paragraph" w:customStyle="1" w:styleId="2901">
    <w:name w:val="qw"/>
    <w:autoRedefine/>
    <w:qFormat/>
    <w:uiPriority w:val="0"/>
    <w:pPr>
      <w:widowControl w:val="0"/>
      <w:adjustRightInd w:val="0"/>
      <w:spacing w:line="312" w:lineRule="atLeast"/>
      <w:jc w:val="both"/>
      <w:textAlignment w:val="baseline"/>
    </w:pPr>
    <w:rPr>
      <w:rFonts w:ascii="宋体" w:hAnsi="Times New Roman" w:eastAsia="宋体" w:cs="Times New Roman"/>
      <w:sz w:val="24"/>
      <w:lang w:val="en-US" w:eastAsia="zh-CN" w:bidi="ar-SA"/>
    </w:rPr>
  </w:style>
  <w:style w:type="paragraph" w:customStyle="1" w:styleId="2902">
    <w:name w:val="TOC2"/>
    <w:autoRedefine/>
    <w:qFormat/>
    <w:uiPriority w:val="0"/>
    <w:pPr>
      <w:widowControl w:val="0"/>
      <w:tabs>
        <w:tab w:val="left" w:pos="360"/>
        <w:tab w:val="left" w:pos="1080"/>
        <w:tab w:val="right" w:pos="9000"/>
        <w:tab w:val="right" w:pos="9720"/>
      </w:tabs>
      <w:spacing w:line="313" w:lineRule="atLeast"/>
      <w:ind w:left="360"/>
      <w:jc w:val="both"/>
    </w:pPr>
    <w:rPr>
      <w:rFonts w:ascii="Times" w:hAnsi="Times" w:eastAsia="宋体" w:cs="Times New Roman"/>
      <w:snapToGrid w:val="0"/>
      <w:sz w:val="24"/>
      <w:lang w:val="en-US" w:eastAsia="en-US" w:bidi="ar-SA"/>
    </w:rPr>
  </w:style>
  <w:style w:type="paragraph" w:customStyle="1" w:styleId="2903">
    <w:name w:val="副标题2"/>
    <w:basedOn w:val="1"/>
    <w:autoRedefine/>
    <w:qFormat/>
    <w:uiPriority w:val="0"/>
    <w:pPr>
      <w:adjustRightInd w:val="0"/>
      <w:spacing w:before="60" w:after="60" w:line="318" w:lineRule="atLeast"/>
      <w:jc w:val="center"/>
      <w:textAlignment w:val="baseline"/>
    </w:pPr>
    <w:rPr>
      <w:rFonts w:ascii="宋体"/>
      <w:b/>
      <w:spacing w:val="60"/>
      <w:kern w:val="0"/>
      <w:sz w:val="32"/>
      <w:szCs w:val="20"/>
    </w:rPr>
  </w:style>
  <w:style w:type="paragraph" w:customStyle="1" w:styleId="2904">
    <w:name w:val="正文注"/>
    <w:basedOn w:val="1"/>
    <w:autoRedefine/>
    <w:qFormat/>
    <w:uiPriority w:val="0"/>
    <w:pPr>
      <w:spacing w:line="360" w:lineRule="auto"/>
      <w:ind w:left="360" w:firstLine="200" w:firstLineChars="200"/>
    </w:pPr>
    <w:rPr>
      <w:rFonts w:eastAsia="楷体_GB2312"/>
      <w:color w:val="FF0000"/>
      <w:sz w:val="18"/>
      <w:szCs w:val="20"/>
    </w:rPr>
  </w:style>
  <w:style w:type="paragraph" w:customStyle="1" w:styleId="2905">
    <w:name w:val="文本正文"/>
    <w:basedOn w:val="86"/>
    <w:autoRedefine/>
    <w:qFormat/>
    <w:uiPriority w:val="0"/>
    <w:pPr>
      <w:spacing w:after="0" w:line="300" w:lineRule="auto"/>
      <w:ind w:firstLine="200" w:firstLineChars="200"/>
    </w:pPr>
    <w:rPr>
      <w:bCs/>
      <w:szCs w:val="20"/>
      <w:lang w:val="en-US"/>
    </w:rPr>
  </w:style>
  <w:style w:type="paragraph" w:customStyle="1" w:styleId="2906">
    <w:name w:val="Bullet Single 1"/>
    <w:basedOn w:val="1"/>
    <w:autoRedefine/>
    <w:qFormat/>
    <w:uiPriority w:val="0"/>
    <w:pPr>
      <w:spacing w:after="120" w:line="264" w:lineRule="auto"/>
      <w:ind w:left="720" w:hanging="360" w:firstLineChars="200"/>
    </w:pPr>
    <w:rPr>
      <w:snapToGrid w:val="0"/>
      <w:sz w:val="24"/>
    </w:rPr>
  </w:style>
  <w:style w:type="paragraph" w:customStyle="1" w:styleId="2907">
    <w:name w:val="buttonwhite-active"/>
    <w:basedOn w:val="1"/>
    <w:autoRedefine/>
    <w:qFormat/>
    <w:uiPriority w:val="0"/>
    <w:pPr>
      <w:widowControl/>
      <w:shd w:val="clear" w:color="auto" w:fill="FFFFFF"/>
      <w:spacing w:line="360" w:lineRule="auto"/>
      <w:ind w:firstLine="200" w:firstLineChars="200"/>
      <w:jc w:val="left"/>
    </w:pPr>
    <w:rPr>
      <w:rFonts w:ascii="Verdana" w:hAnsi="Verdana" w:eastAsia="Arial Unicode MS" w:cs="Arial"/>
      <w:color w:val="000000"/>
      <w:kern w:val="0"/>
      <w:sz w:val="18"/>
      <w:szCs w:val="18"/>
    </w:rPr>
  </w:style>
  <w:style w:type="paragraph" w:customStyle="1" w:styleId="2908">
    <w:name w:val="sub1"/>
    <w:basedOn w:val="1"/>
    <w:autoRedefine/>
    <w:qFormat/>
    <w:uiPriority w:val="0"/>
    <w:pPr>
      <w:spacing w:before="72" w:after="72" w:line="360" w:lineRule="auto"/>
      <w:ind w:firstLine="200" w:firstLineChars="200"/>
    </w:pPr>
    <w:rPr>
      <w:b/>
      <w:sz w:val="24"/>
    </w:rPr>
  </w:style>
  <w:style w:type="paragraph" w:customStyle="1" w:styleId="2909">
    <w:name w:val="标准标号二"/>
    <w:basedOn w:val="444"/>
    <w:autoRedefine/>
    <w:qFormat/>
    <w:uiPriority w:val="0"/>
    <w:pPr>
      <w:numPr>
        <w:ilvl w:val="0"/>
        <w:numId w:val="129"/>
      </w:numPr>
      <w:tabs>
        <w:tab w:val="left" w:pos="1380"/>
      </w:tabs>
      <w:ind w:left="1380" w:firstLine="0" w:firstLineChars="0"/>
    </w:pPr>
  </w:style>
  <w:style w:type="paragraph" w:customStyle="1" w:styleId="2910">
    <w:name w:val="段落符号小4"/>
    <w:basedOn w:val="1"/>
    <w:autoRedefine/>
    <w:qFormat/>
    <w:uiPriority w:val="0"/>
    <w:pPr>
      <w:widowControl/>
      <w:tabs>
        <w:tab w:val="left" w:pos="425"/>
        <w:tab w:val="left" w:pos="1104"/>
      </w:tabs>
      <w:spacing w:before="240" w:line="300" w:lineRule="auto"/>
      <w:ind w:left="1104" w:hanging="420"/>
      <w:jc w:val="left"/>
    </w:pPr>
    <w:rPr>
      <w:kern w:val="0"/>
      <w:szCs w:val="20"/>
    </w:rPr>
  </w:style>
  <w:style w:type="paragraph" w:customStyle="1" w:styleId="2911">
    <w:name w:val="CM84"/>
    <w:basedOn w:val="140"/>
    <w:next w:val="140"/>
    <w:autoRedefine/>
    <w:qFormat/>
    <w:uiPriority w:val="0"/>
    <w:pPr>
      <w:spacing w:after="620"/>
    </w:pPr>
    <w:rPr>
      <w:color w:val="auto"/>
      <w:szCs w:val="20"/>
    </w:rPr>
  </w:style>
  <w:style w:type="paragraph" w:customStyle="1" w:styleId="2912">
    <w:name w:val="xl106"/>
    <w:basedOn w:val="1"/>
    <w:autoRedefine/>
    <w:qFormat/>
    <w:uiPriority w:val="0"/>
    <w:pPr>
      <w:widowControl/>
      <w:pBdr>
        <w:top w:val="single" w:color="auto" w:sz="4" w:space="0"/>
        <w:left w:val="single" w:color="auto" w:sz="4" w:space="0"/>
        <w:bottom w:val="single" w:color="auto" w:sz="4" w:space="0"/>
        <w:right w:val="single" w:color="auto" w:sz="4" w:space="0"/>
      </w:pBdr>
      <w:shd w:val="clear" w:color="auto" w:fill="33CCCC"/>
      <w:spacing w:before="100" w:beforeAutospacing="1" w:after="100" w:afterAutospacing="1" w:line="360" w:lineRule="auto"/>
      <w:ind w:firstLine="200" w:firstLineChars="200"/>
      <w:jc w:val="left"/>
    </w:pPr>
    <w:rPr>
      <w:kern w:val="0"/>
      <w:sz w:val="18"/>
      <w:szCs w:val="18"/>
    </w:rPr>
  </w:style>
  <w:style w:type="paragraph" w:customStyle="1" w:styleId="2913">
    <w:name w:val="Char Char8 Char Char Char Char Char Char Char Char Char Char Char Char Char Char Char Char Char Char1 Char Char Char Char Char Char Char Char Char Char Char Char Char Char Char Char Char Char Char Char Char Char Char Char1"/>
    <w:next w:val="1"/>
    <w:autoRedefine/>
    <w:qFormat/>
    <w:uiPriority w:val="0"/>
    <w:pPr>
      <w:keepNext/>
      <w:keepLines/>
      <w:tabs>
        <w:tab w:val="left" w:pos="1440"/>
      </w:tabs>
      <w:spacing w:before="240" w:after="240"/>
      <w:ind w:left="1440" w:hanging="1440"/>
      <w:outlineLvl w:val="7"/>
    </w:pPr>
    <w:rPr>
      <w:rFonts w:ascii="Arial" w:hAnsi="Arial" w:eastAsia="黑体" w:cs="Arial"/>
      <w:snapToGrid w:val="0"/>
      <w:sz w:val="21"/>
      <w:szCs w:val="21"/>
      <w:lang w:val="en-US" w:eastAsia="zh-CN" w:bidi="ar-SA"/>
    </w:rPr>
  </w:style>
  <w:style w:type="paragraph" w:customStyle="1" w:styleId="2914">
    <w:name w:val="计费规范编写 表格说明"/>
    <w:basedOn w:val="1"/>
    <w:autoRedefine/>
    <w:qFormat/>
    <w:uiPriority w:val="0"/>
    <w:pPr>
      <w:keepNext/>
      <w:widowControl/>
      <w:tabs>
        <w:tab w:val="left" w:pos="780"/>
        <w:tab w:val="left" w:pos="1080"/>
      </w:tabs>
      <w:spacing w:before="156" w:after="120" w:line="360" w:lineRule="auto"/>
      <w:ind w:left="780" w:leftChars="200" w:hanging="360" w:hangingChars="200"/>
      <w:outlineLvl w:val="0"/>
    </w:pPr>
    <w:rPr>
      <w:rFonts w:eastAsia="隶书"/>
      <w:b/>
      <w:kern w:val="0"/>
      <w:sz w:val="24"/>
      <w:szCs w:val="20"/>
    </w:rPr>
  </w:style>
  <w:style w:type="paragraph" w:customStyle="1" w:styleId="2915">
    <w:name w:val="authorname"/>
    <w:basedOn w:val="1"/>
    <w:qFormat/>
    <w:uiPriority w:val="0"/>
    <w:pPr>
      <w:widowControl/>
      <w:spacing w:before="100" w:beforeAutospacing="1" w:after="100" w:afterAutospacing="1" w:line="360" w:lineRule="auto"/>
      <w:ind w:firstLine="200" w:firstLineChars="200"/>
      <w:jc w:val="left"/>
    </w:pPr>
    <w:rPr>
      <w:rFonts w:ascii="Arial" w:hAnsi="Arial" w:eastAsia="Arial Unicode MS" w:cs="Arial"/>
      <w:i/>
      <w:iCs/>
      <w:color w:val="666666"/>
      <w:kern w:val="0"/>
      <w:sz w:val="17"/>
      <w:szCs w:val="17"/>
    </w:rPr>
  </w:style>
  <w:style w:type="paragraph" w:customStyle="1" w:styleId="2916">
    <w:name w:val="Template bullets"/>
    <w:basedOn w:val="1"/>
    <w:autoRedefine/>
    <w:qFormat/>
    <w:uiPriority w:val="0"/>
    <w:pPr>
      <w:tabs>
        <w:tab w:val="left" w:pos="360"/>
      </w:tabs>
      <w:spacing w:line="360" w:lineRule="auto"/>
      <w:ind w:left="187" w:hanging="187" w:firstLineChars="200"/>
    </w:pPr>
    <w:rPr>
      <w:rFonts w:ascii="CG Times" w:hAnsi="CG Times"/>
      <w:sz w:val="24"/>
      <w:szCs w:val="20"/>
    </w:rPr>
  </w:style>
  <w:style w:type="paragraph" w:customStyle="1" w:styleId="2917">
    <w:name w:val="Char Char1 Char Char1 Char Char1 Char Char1 Char1"/>
    <w:basedOn w:val="1"/>
    <w:autoRedefine/>
    <w:qFormat/>
    <w:uiPriority w:val="0"/>
    <w:rPr>
      <w:rFonts w:ascii="Tahoma" w:hAnsi="Tahoma"/>
      <w:sz w:val="24"/>
    </w:rPr>
  </w:style>
  <w:style w:type="paragraph" w:customStyle="1" w:styleId="2918">
    <w:name w:val="EX"/>
    <w:basedOn w:val="1"/>
    <w:autoRedefine/>
    <w:qFormat/>
    <w:uiPriority w:val="0"/>
    <w:pPr>
      <w:keepLines/>
      <w:widowControl/>
      <w:overflowPunct w:val="0"/>
      <w:autoSpaceDE w:val="0"/>
      <w:autoSpaceDN w:val="0"/>
      <w:adjustRightInd w:val="0"/>
      <w:spacing w:after="180" w:line="360" w:lineRule="auto"/>
      <w:ind w:left="1702" w:hanging="1418" w:firstLineChars="200"/>
      <w:jc w:val="left"/>
      <w:textAlignment w:val="baseline"/>
    </w:pPr>
    <w:rPr>
      <w:rFonts w:eastAsia="Times New Roman"/>
      <w:kern w:val="0"/>
      <w:sz w:val="20"/>
      <w:szCs w:val="20"/>
      <w:lang w:val="en-GB" w:eastAsia="en-US"/>
    </w:rPr>
  </w:style>
  <w:style w:type="paragraph" w:customStyle="1" w:styleId="2919">
    <w:name w:val="xl103"/>
    <w:basedOn w:val="1"/>
    <w:autoRedefine/>
    <w:qFormat/>
    <w:uiPriority w:val="0"/>
    <w:pPr>
      <w:widowControl/>
      <w:pBdr>
        <w:top w:val="single" w:color="auto" w:sz="4" w:space="0"/>
        <w:left w:val="single" w:color="auto" w:sz="4" w:space="0"/>
        <w:bottom w:val="single" w:color="auto" w:sz="4" w:space="0"/>
        <w:right w:val="single" w:color="auto" w:sz="4" w:space="0"/>
      </w:pBdr>
      <w:shd w:val="clear" w:color="auto" w:fill="CC9CCC"/>
      <w:spacing w:before="100" w:beforeAutospacing="1" w:after="100" w:afterAutospacing="1" w:line="360" w:lineRule="auto"/>
      <w:ind w:firstLine="200" w:firstLineChars="200"/>
      <w:jc w:val="left"/>
    </w:pPr>
    <w:rPr>
      <w:color w:val="0000FF"/>
      <w:kern w:val="0"/>
      <w:sz w:val="18"/>
      <w:szCs w:val="18"/>
    </w:rPr>
  </w:style>
  <w:style w:type="paragraph" w:customStyle="1" w:styleId="2920">
    <w:name w:val="Figure Note"/>
    <w:autoRedefine/>
    <w:qFormat/>
    <w:uiPriority w:val="0"/>
    <w:pPr>
      <w:tabs>
        <w:tab w:val="left" w:pos="840"/>
        <w:tab w:val="left" w:pos="1200"/>
      </w:tabs>
      <w:spacing w:after="120"/>
      <w:ind w:left="840" w:hanging="420"/>
      <w:jc w:val="center"/>
    </w:pPr>
    <w:rPr>
      <w:rFonts w:ascii="Times New Roman" w:hAnsi="Times New Roman" w:eastAsia="宋体" w:cs="Times New Roman"/>
      <w:szCs w:val="24"/>
      <w:lang w:val="en-US" w:eastAsia="zh-CN" w:bidi="ar-SA"/>
    </w:rPr>
  </w:style>
  <w:style w:type="paragraph" w:customStyle="1" w:styleId="2921">
    <w:name w:val="标准"/>
    <w:basedOn w:val="1"/>
    <w:autoRedefine/>
    <w:qFormat/>
    <w:uiPriority w:val="0"/>
    <w:pPr>
      <w:adjustRightInd w:val="0"/>
      <w:spacing w:line="312" w:lineRule="atLeast"/>
      <w:ind w:firstLine="200" w:firstLineChars="200"/>
      <w:textAlignment w:val="baseline"/>
    </w:pPr>
    <w:rPr>
      <w:kern w:val="0"/>
      <w:sz w:val="24"/>
      <w:szCs w:val="20"/>
    </w:rPr>
  </w:style>
  <w:style w:type="paragraph" w:customStyle="1" w:styleId="2922">
    <w:name w:val="xl27594"/>
    <w:basedOn w:val="1"/>
    <w:autoRedefine/>
    <w:qFormat/>
    <w:uiPriority w:val="0"/>
    <w:pPr>
      <w:widowControl/>
      <w:pBdr>
        <w:top w:val="single" w:color="auto" w:sz="4" w:space="0"/>
        <w:left w:val="single" w:color="auto" w:sz="4" w:space="0"/>
        <w:bottom w:val="single" w:color="auto" w:sz="4" w:space="0"/>
      </w:pBdr>
      <w:shd w:val="clear" w:color="000000" w:fill="FFFFFF"/>
      <w:spacing w:before="100" w:beforeAutospacing="1" w:after="100" w:afterAutospacing="1"/>
      <w:jc w:val="center"/>
    </w:pPr>
    <w:rPr>
      <w:rFonts w:ascii="宋体" w:hAnsi="宋体" w:cs="宋体"/>
      <w:kern w:val="0"/>
      <w:sz w:val="20"/>
      <w:szCs w:val="20"/>
    </w:rPr>
  </w:style>
  <w:style w:type="paragraph" w:customStyle="1" w:styleId="2923">
    <w:name w:val="Para 2 Text"/>
    <w:autoRedefine/>
    <w:qFormat/>
    <w:uiPriority w:val="0"/>
    <w:pPr>
      <w:ind w:left="648"/>
    </w:pPr>
    <w:rPr>
      <w:rFonts w:ascii="Times New Roman" w:hAnsi="Times New Roman" w:eastAsia="宋体" w:cs="Times New Roman"/>
      <w:snapToGrid w:val="0"/>
      <w:color w:val="000000"/>
      <w:sz w:val="24"/>
      <w:lang w:val="en-US" w:eastAsia="en-US" w:bidi="ar-SA"/>
    </w:rPr>
  </w:style>
  <w:style w:type="paragraph" w:customStyle="1" w:styleId="2924">
    <w:name w:val="aaa"/>
    <w:basedOn w:val="1"/>
    <w:autoRedefine/>
    <w:qFormat/>
    <w:uiPriority w:val="0"/>
    <w:pPr>
      <w:widowControl/>
      <w:spacing w:before="100" w:beforeAutospacing="1" w:after="100" w:afterAutospacing="1" w:line="375" w:lineRule="atLeast"/>
      <w:jc w:val="left"/>
    </w:pPr>
    <w:rPr>
      <w:rFonts w:ascii="宋体" w:hAnsi="宋体"/>
      <w:color w:val="000000"/>
      <w:kern w:val="0"/>
      <w:sz w:val="24"/>
    </w:rPr>
  </w:style>
  <w:style w:type="paragraph" w:customStyle="1" w:styleId="2925">
    <w:name w:val="default char1 Char Char"/>
    <w:basedOn w:val="1"/>
    <w:autoRedefine/>
    <w:qFormat/>
    <w:uiPriority w:val="0"/>
    <w:pPr>
      <w:spacing w:line="360" w:lineRule="auto"/>
      <w:ind w:firstLine="200" w:firstLineChars="200"/>
    </w:pPr>
    <w:rPr>
      <w:rFonts w:ascii="Tahoma" w:hAnsi="Tahoma"/>
      <w:sz w:val="24"/>
      <w:szCs w:val="20"/>
    </w:rPr>
  </w:style>
  <w:style w:type="paragraph" w:customStyle="1" w:styleId="2926">
    <w:name w:val="样式 样式 标题 3heading 3 + Indent: Left 0.25 in标题 3 Charheading 3 + I..."/>
    <w:basedOn w:val="502"/>
    <w:autoRedefine/>
    <w:qFormat/>
    <w:uiPriority w:val="0"/>
    <w:pPr>
      <w:numPr>
        <w:ilvl w:val="0"/>
        <w:numId w:val="0"/>
      </w:numPr>
      <w:tabs>
        <w:tab w:val="left" w:pos="1680"/>
        <w:tab w:val="left" w:pos="1843"/>
      </w:tabs>
      <w:adjustRightInd w:val="0"/>
      <w:ind w:firstLine="567"/>
    </w:pPr>
    <w:rPr>
      <w:rFonts w:ascii="Times New Roman" w:hAnsi="Times New Roman" w:eastAsia="宋体"/>
      <w:szCs w:val="24"/>
    </w:rPr>
  </w:style>
  <w:style w:type="paragraph" w:customStyle="1" w:styleId="2927">
    <w:name w:val="样式 标题 5dashdsddH5h5heading 5口口1口2Roman listPIM 5l5+t..."/>
    <w:basedOn w:val="1"/>
    <w:autoRedefine/>
    <w:qFormat/>
    <w:uiPriority w:val="0"/>
    <w:pPr>
      <w:tabs>
        <w:tab w:val="left" w:pos="992"/>
      </w:tabs>
      <w:spacing w:line="360" w:lineRule="auto"/>
      <w:ind w:left="992" w:hanging="992" w:firstLineChars="200"/>
    </w:pPr>
    <w:rPr>
      <w:sz w:val="24"/>
    </w:rPr>
  </w:style>
  <w:style w:type="paragraph" w:customStyle="1" w:styleId="2928">
    <w:name w:val="frm"/>
    <w:basedOn w:val="1"/>
    <w:autoRedefine/>
    <w:qFormat/>
    <w:uiPriority w:val="0"/>
    <w:pPr>
      <w:widowControl/>
      <w:shd w:val="clear" w:color="auto" w:fill="CCCCFF"/>
      <w:spacing w:before="100" w:beforeAutospacing="1" w:after="100" w:afterAutospacing="1" w:line="360" w:lineRule="auto"/>
      <w:ind w:firstLine="200" w:firstLineChars="200"/>
      <w:jc w:val="left"/>
    </w:pPr>
    <w:rPr>
      <w:rFonts w:ascii="Geneva" w:hAnsi="Geneva" w:eastAsia="Arial Unicode MS" w:cs="Arial Unicode MS"/>
      <w:b/>
      <w:bCs/>
      <w:color w:val="000000"/>
      <w:kern w:val="0"/>
      <w:sz w:val="24"/>
    </w:rPr>
  </w:style>
  <w:style w:type="paragraph" w:customStyle="1" w:styleId="2929">
    <w:name w:val="表头文本"/>
    <w:autoRedefine/>
    <w:qFormat/>
    <w:uiPriority w:val="0"/>
    <w:pPr>
      <w:jc w:val="center"/>
    </w:pPr>
    <w:rPr>
      <w:rFonts w:ascii="Arial" w:hAnsi="Arial" w:eastAsia="宋体" w:cs="Times New Roman"/>
      <w:b/>
      <w:sz w:val="21"/>
      <w:szCs w:val="21"/>
      <w:lang w:val="en-US" w:eastAsia="zh-CN" w:bidi="ar-SA"/>
    </w:rPr>
  </w:style>
  <w:style w:type="paragraph" w:customStyle="1" w:styleId="2930">
    <w:name w:val="Paragraph4"/>
    <w:basedOn w:val="1"/>
    <w:autoRedefine/>
    <w:qFormat/>
    <w:uiPriority w:val="0"/>
    <w:pPr>
      <w:spacing w:before="80" w:line="360" w:lineRule="auto"/>
      <w:ind w:left="2250" w:firstLine="200" w:firstLineChars="200"/>
    </w:pPr>
    <w:rPr>
      <w:rFonts w:ascii="Arial" w:hAnsi="Arial"/>
      <w:snapToGrid w:val="0"/>
      <w:kern w:val="0"/>
      <w:sz w:val="20"/>
      <w:szCs w:val="20"/>
    </w:rPr>
  </w:style>
  <w:style w:type="paragraph" w:customStyle="1" w:styleId="2931">
    <w:name w:val="font1"/>
    <w:basedOn w:val="1"/>
    <w:autoRedefine/>
    <w:qFormat/>
    <w:uiPriority w:val="0"/>
    <w:pPr>
      <w:widowControl/>
      <w:spacing w:before="100" w:beforeAutospacing="1" w:after="100" w:afterAutospacing="1" w:line="360" w:lineRule="auto"/>
      <w:ind w:firstLine="200" w:firstLineChars="200"/>
      <w:jc w:val="left"/>
    </w:pPr>
    <w:rPr>
      <w:rFonts w:hint="eastAsia" w:ascii="宋体" w:hAnsi="宋体" w:cs="Arial Unicode MS"/>
      <w:kern w:val="0"/>
      <w:sz w:val="24"/>
    </w:rPr>
  </w:style>
  <w:style w:type="paragraph" w:customStyle="1" w:styleId="2932">
    <w:name w:val="xl119"/>
    <w:basedOn w:val="1"/>
    <w:autoRedefine/>
    <w:qFormat/>
    <w:uiPriority w:val="0"/>
    <w:pPr>
      <w:widowControl/>
      <w:pBdr>
        <w:top w:val="single" w:color="auto" w:sz="4" w:space="0"/>
        <w:left w:val="single" w:color="auto" w:sz="4" w:space="0"/>
        <w:bottom w:val="single" w:color="auto" w:sz="4" w:space="0"/>
        <w:right w:val="single" w:color="auto" w:sz="4" w:space="0"/>
      </w:pBdr>
      <w:shd w:val="clear" w:color="auto" w:fill="C0C0C0"/>
      <w:spacing w:before="100" w:beforeAutospacing="1" w:after="100" w:afterAutospacing="1" w:line="360" w:lineRule="auto"/>
      <w:ind w:firstLine="200" w:firstLineChars="200"/>
      <w:jc w:val="left"/>
    </w:pPr>
    <w:rPr>
      <w:color w:val="0000FF"/>
      <w:kern w:val="0"/>
      <w:sz w:val="18"/>
      <w:szCs w:val="18"/>
    </w:rPr>
  </w:style>
  <w:style w:type="paragraph" w:customStyle="1" w:styleId="2933">
    <w:name w:val="xl74"/>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ind w:firstLine="200" w:firstLineChars="200"/>
      <w:jc w:val="center"/>
      <w:textAlignment w:val="top"/>
    </w:pPr>
    <w:rPr>
      <w:rFonts w:eastAsia="Arial Unicode MS"/>
      <w:color w:val="0000FF"/>
      <w:kern w:val="0"/>
      <w:sz w:val="18"/>
      <w:szCs w:val="18"/>
    </w:rPr>
  </w:style>
  <w:style w:type="paragraph" w:customStyle="1" w:styleId="2934">
    <w:name w:val="Numbered list 2.1"/>
    <w:basedOn w:val="3"/>
    <w:next w:val="1"/>
    <w:autoRedefine/>
    <w:qFormat/>
    <w:uiPriority w:val="0"/>
    <w:pPr>
      <w:keepLines w:val="0"/>
      <w:widowControl/>
      <w:numPr>
        <w:ilvl w:val="2"/>
        <w:numId w:val="59"/>
      </w:numPr>
      <w:tabs>
        <w:tab w:val="left" w:pos="360"/>
        <w:tab w:val="left" w:pos="432"/>
        <w:tab w:val="left" w:pos="720"/>
      </w:tabs>
      <w:spacing w:before="120" w:beforeLines="100" w:after="240" w:line="240" w:lineRule="auto"/>
      <w:jc w:val="left"/>
    </w:pPr>
    <w:rPr>
      <w:rFonts w:ascii="黑体" w:hAnsi="宋体" w:eastAsia="黑体"/>
      <w:b w:val="0"/>
      <w:bCs w:val="0"/>
      <w:sz w:val="36"/>
      <w:szCs w:val="36"/>
      <w:lang w:eastAsia="en-US"/>
    </w:rPr>
  </w:style>
  <w:style w:type="paragraph" w:customStyle="1" w:styleId="2935">
    <w:name w:val="正文文本 Char Char"/>
    <w:basedOn w:val="1"/>
    <w:autoRedefine/>
    <w:qFormat/>
    <w:uiPriority w:val="0"/>
    <w:pPr>
      <w:spacing w:before="60" w:after="60" w:line="360" w:lineRule="auto"/>
      <w:ind w:firstLine="200" w:firstLineChars="200"/>
    </w:pPr>
    <w:rPr>
      <w:sz w:val="24"/>
      <w:szCs w:val="20"/>
    </w:rPr>
  </w:style>
  <w:style w:type="paragraph" w:customStyle="1" w:styleId="2936">
    <w:name w:val="xl551"/>
    <w:basedOn w:val="1"/>
    <w:autoRedefine/>
    <w:qFormat/>
    <w:uiPriority w:val="0"/>
    <w:pPr>
      <w:widowControl/>
      <w:spacing w:before="100" w:beforeAutospacing="1" w:after="100" w:afterAutospacing="1" w:line="360" w:lineRule="auto"/>
      <w:jc w:val="center"/>
    </w:pPr>
    <w:rPr>
      <w:rFonts w:ascii="宋体" w:hAnsi="宋体" w:cs="宋体"/>
      <w:kern w:val="0"/>
      <w:sz w:val="24"/>
    </w:rPr>
  </w:style>
  <w:style w:type="paragraph" w:customStyle="1" w:styleId="2937">
    <w:name w:val="BIMS系统需求"/>
    <w:basedOn w:val="1"/>
    <w:autoRedefine/>
    <w:qFormat/>
    <w:uiPriority w:val="0"/>
    <w:pPr>
      <w:widowControl/>
      <w:numPr>
        <w:ilvl w:val="0"/>
        <w:numId w:val="130"/>
      </w:numPr>
      <w:tabs>
        <w:tab w:val="left" w:pos="1570"/>
        <w:tab w:val="left" w:pos="2160"/>
      </w:tabs>
      <w:spacing w:line="360" w:lineRule="auto"/>
      <w:ind w:firstLine="200" w:firstLineChars="200"/>
      <w:jc w:val="left"/>
    </w:pPr>
    <w:rPr>
      <w:rFonts w:ascii="Arial" w:hAnsi="Arial"/>
      <w:kern w:val="0"/>
      <w:sz w:val="20"/>
      <w:szCs w:val="20"/>
      <w:lang w:eastAsia="en-US"/>
    </w:rPr>
  </w:style>
  <w:style w:type="paragraph" w:customStyle="1" w:styleId="2938">
    <w:name w:val="Paragraph1"/>
    <w:basedOn w:val="1"/>
    <w:autoRedefine/>
    <w:qFormat/>
    <w:uiPriority w:val="0"/>
    <w:pPr>
      <w:spacing w:before="80" w:line="360" w:lineRule="auto"/>
      <w:ind w:firstLine="200" w:firstLineChars="200"/>
    </w:pPr>
    <w:rPr>
      <w:rFonts w:ascii="Arial" w:hAnsi="Arial"/>
      <w:snapToGrid w:val="0"/>
      <w:kern w:val="0"/>
      <w:sz w:val="20"/>
      <w:szCs w:val="20"/>
    </w:rPr>
  </w:style>
  <w:style w:type="paragraph" w:customStyle="1" w:styleId="2939">
    <w:name w:val="计费规范编写 小标题1"/>
    <w:basedOn w:val="8"/>
    <w:qFormat/>
    <w:uiPriority w:val="0"/>
    <w:pPr>
      <w:keepNext w:val="0"/>
      <w:keepLines w:val="0"/>
      <w:widowControl/>
      <w:spacing w:before="0" w:after="0" w:line="240" w:lineRule="auto"/>
      <w:jc w:val="center"/>
      <w:outlineLvl w:val="9"/>
    </w:pPr>
    <w:rPr>
      <w:rFonts w:hint="eastAsia" w:ascii="黑体" w:hAnsi="Times New Roman" w:eastAsia="宋体"/>
      <w:b w:val="0"/>
      <w:bCs w:val="0"/>
      <w:spacing w:val="80"/>
      <w:kern w:val="0"/>
      <w:sz w:val="50"/>
      <w:szCs w:val="20"/>
    </w:rPr>
  </w:style>
  <w:style w:type="paragraph" w:customStyle="1" w:styleId="2940">
    <w:name w:val="编写建议 Char"/>
    <w:basedOn w:val="1"/>
    <w:autoRedefine/>
    <w:qFormat/>
    <w:uiPriority w:val="0"/>
    <w:pPr>
      <w:widowControl/>
      <w:autoSpaceDE w:val="0"/>
      <w:autoSpaceDN w:val="0"/>
      <w:adjustRightInd w:val="0"/>
      <w:spacing w:line="360" w:lineRule="auto"/>
      <w:ind w:firstLine="420" w:firstLineChars="200"/>
      <w:jc w:val="left"/>
    </w:pPr>
    <w:rPr>
      <w:rFonts w:ascii="宋体" w:hAnsi="Arial" w:cs="宋体"/>
      <w:i/>
      <w:color w:val="0000FF"/>
      <w:kern w:val="0"/>
      <w:sz w:val="24"/>
      <w:szCs w:val="21"/>
    </w:rPr>
  </w:style>
  <w:style w:type="paragraph" w:customStyle="1" w:styleId="2941">
    <w:name w:val="计费规范编写 标题2"/>
    <w:basedOn w:val="4"/>
    <w:autoRedefine/>
    <w:qFormat/>
    <w:uiPriority w:val="0"/>
    <w:pPr>
      <w:keepNext w:val="0"/>
      <w:keepLines w:val="0"/>
      <w:tabs>
        <w:tab w:val="left" w:pos="360"/>
      </w:tabs>
      <w:spacing w:before="60" w:after="60" w:line="360" w:lineRule="auto"/>
      <w:ind w:left="360" w:hanging="360" w:hangingChars="200"/>
    </w:pPr>
    <w:rPr>
      <w:rFonts w:ascii="Times New Roman" w:hAnsi="Times New Roman" w:eastAsia="宋体"/>
      <w:bCs w:val="0"/>
      <w:sz w:val="36"/>
      <w:szCs w:val="20"/>
    </w:rPr>
  </w:style>
  <w:style w:type="paragraph" w:customStyle="1" w:styleId="2942">
    <w:name w:val="Style Style Left:  1&quot; Line spacing:  Multiple 1.25 li + Left:  0&quot; ..."/>
    <w:basedOn w:val="1"/>
    <w:autoRedefine/>
    <w:qFormat/>
    <w:uiPriority w:val="0"/>
    <w:pPr>
      <w:spacing w:after="240" w:line="300" w:lineRule="auto"/>
      <w:ind w:firstLine="200" w:firstLineChars="200"/>
    </w:pPr>
    <w:rPr>
      <w:sz w:val="24"/>
      <w:szCs w:val="20"/>
    </w:rPr>
  </w:style>
  <w:style w:type="paragraph" w:customStyle="1" w:styleId="2943">
    <w:name w:val="样式 标题 5Alt+5h5H5PIM 5dashdsddSecond Subheadingheading 5...2"/>
    <w:basedOn w:val="7"/>
    <w:autoRedefine/>
    <w:qFormat/>
    <w:uiPriority w:val="0"/>
    <w:pPr>
      <w:tabs>
        <w:tab w:val="left" w:pos="1859"/>
      </w:tabs>
      <w:snapToGrid w:val="0"/>
      <w:spacing w:before="0" w:after="0" w:line="360" w:lineRule="auto"/>
    </w:pPr>
    <w:rPr>
      <w:rFonts w:ascii="黑体" w:hAnsi="黑体" w:eastAsia="黑体" w:cs="宋体"/>
      <w:b w:val="0"/>
      <w:bCs w:val="0"/>
      <w:sz w:val="24"/>
    </w:rPr>
  </w:style>
  <w:style w:type="paragraph" w:customStyle="1" w:styleId="2944">
    <w:name w:val="样式 标题 1 + Arial 居中 段前: 6 磅 段后: 6 磅"/>
    <w:basedOn w:val="3"/>
    <w:autoRedefine/>
    <w:qFormat/>
    <w:uiPriority w:val="0"/>
    <w:pPr>
      <w:pageBreakBefore/>
      <w:tabs>
        <w:tab w:val="left" w:pos="432"/>
        <w:tab w:val="left" w:pos="1287"/>
      </w:tabs>
      <w:spacing w:before="120" w:after="120"/>
      <w:ind w:left="567"/>
      <w:jc w:val="center"/>
    </w:pPr>
    <w:rPr>
      <w:rFonts w:ascii="Arial" w:hAnsi="Arial" w:cs="Arial"/>
    </w:rPr>
  </w:style>
  <w:style w:type="paragraph" w:customStyle="1" w:styleId="2945">
    <w:name w:val="概要设计 正文"/>
    <w:basedOn w:val="21"/>
    <w:autoRedefine/>
    <w:qFormat/>
    <w:uiPriority w:val="0"/>
    <w:pPr>
      <w:autoSpaceDE/>
      <w:autoSpaceDN/>
      <w:adjustRightInd/>
      <w:spacing w:line="360" w:lineRule="auto"/>
      <w:ind w:firstLine="200" w:firstLineChars="200"/>
      <w:jc w:val="both"/>
    </w:pPr>
    <w:rPr>
      <w:rFonts w:ascii="Tahoma" w:hAnsi="Tahoma" w:eastAsia="宋体"/>
      <w:kern w:val="2"/>
      <w:sz w:val="24"/>
      <w:szCs w:val="24"/>
    </w:rPr>
  </w:style>
  <w:style w:type="paragraph" w:customStyle="1" w:styleId="2946">
    <w:name w:val="样式 目录 1 + 宋体 段前: 5 磅 段后: 5 磅"/>
    <w:basedOn w:val="1"/>
    <w:autoRedefine/>
    <w:qFormat/>
    <w:uiPriority w:val="0"/>
    <w:pPr>
      <w:widowControl/>
      <w:tabs>
        <w:tab w:val="left" w:pos="1584"/>
      </w:tabs>
      <w:spacing w:line="360" w:lineRule="auto"/>
      <w:ind w:left="1584" w:hanging="1584" w:firstLineChars="200"/>
      <w:jc w:val="left"/>
    </w:pPr>
    <w:rPr>
      <w:kern w:val="0"/>
      <w:sz w:val="24"/>
    </w:rPr>
  </w:style>
  <w:style w:type="paragraph" w:customStyle="1" w:styleId="2947">
    <w:name w:val="ZV"/>
    <w:basedOn w:val="1"/>
    <w:qFormat/>
    <w:uiPriority w:val="0"/>
    <w:pPr>
      <w:pBdr>
        <w:top w:val="single" w:color="auto" w:sz="12" w:space="1"/>
      </w:pBdr>
      <w:overflowPunct w:val="0"/>
      <w:autoSpaceDE w:val="0"/>
      <w:autoSpaceDN w:val="0"/>
      <w:adjustRightInd w:val="0"/>
      <w:spacing w:line="360" w:lineRule="auto"/>
      <w:ind w:firstLine="200" w:firstLineChars="200"/>
      <w:jc w:val="right"/>
      <w:textAlignment w:val="baseline"/>
    </w:pPr>
    <w:rPr>
      <w:rFonts w:ascii="Arial" w:hAnsi="Arial"/>
      <w:kern w:val="0"/>
      <w:sz w:val="20"/>
      <w:szCs w:val="20"/>
      <w:lang w:val="en-GB" w:eastAsia="en-US"/>
    </w:rPr>
  </w:style>
  <w:style w:type="paragraph" w:customStyle="1" w:styleId="2948">
    <w:name w:val="普通 (Web)"/>
    <w:basedOn w:val="1"/>
    <w:autoRedefine/>
    <w:qFormat/>
    <w:uiPriority w:val="0"/>
    <w:pPr>
      <w:widowControl/>
      <w:spacing w:before="100" w:beforeAutospacing="1" w:after="100" w:afterAutospacing="1" w:line="360" w:lineRule="auto"/>
      <w:ind w:firstLine="200" w:firstLineChars="200"/>
      <w:jc w:val="left"/>
    </w:pPr>
    <w:rPr>
      <w:rFonts w:ascii="宋体" w:hAnsi="宋体"/>
      <w:i/>
      <w:kern w:val="0"/>
      <w:sz w:val="24"/>
    </w:rPr>
  </w:style>
  <w:style w:type="paragraph" w:customStyle="1" w:styleId="2949">
    <w:name w:val="Char Char1 Char Char Char Char Char Char Char Char Char Char Char"/>
    <w:basedOn w:val="1"/>
    <w:autoRedefine/>
    <w:qFormat/>
    <w:uiPriority w:val="0"/>
    <w:pPr>
      <w:widowControl/>
      <w:spacing w:after="160" w:line="240" w:lineRule="exact"/>
      <w:ind w:firstLine="200" w:firstLineChars="200"/>
      <w:jc w:val="left"/>
    </w:pPr>
    <w:rPr>
      <w:rFonts w:ascii="Verdana" w:hAnsi="Verdana"/>
      <w:kern w:val="0"/>
      <w:sz w:val="20"/>
      <w:szCs w:val="20"/>
      <w:lang w:eastAsia="en-US"/>
    </w:rPr>
  </w:style>
  <w:style w:type="paragraph" w:customStyle="1" w:styleId="2950">
    <w:name w:val="QB前言正文"/>
    <w:basedOn w:val="624"/>
    <w:autoRedefine/>
    <w:qFormat/>
    <w:uiPriority w:val="0"/>
    <w:pPr>
      <w:spacing w:before="0" w:beforeAutospacing="0" w:after="0" w:afterAutospacing="0"/>
      <w:ind w:left="0"/>
    </w:pPr>
    <w:rPr>
      <w:rFonts w:ascii="Times New Roman"/>
      <w:sz w:val="24"/>
      <w:szCs w:val="24"/>
    </w:rPr>
  </w:style>
  <w:style w:type="paragraph" w:customStyle="1" w:styleId="2951">
    <w:name w:val="xl44"/>
    <w:basedOn w:val="1"/>
    <w:autoRedefine/>
    <w:qFormat/>
    <w:uiPriority w:val="0"/>
    <w:pPr>
      <w:widowControl/>
      <w:pBdr>
        <w:bottom w:val="single" w:color="auto" w:sz="4" w:space="0"/>
        <w:right w:val="single" w:color="auto" w:sz="4" w:space="0"/>
      </w:pBdr>
      <w:shd w:val="clear" w:color="auto" w:fill="A0E0E0"/>
      <w:spacing w:before="100" w:beforeAutospacing="1" w:after="100" w:afterAutospacing="1" w:line="360" w:lineRule="auto"/>
      <w:ind w:firstLine="200" w:firstLineChars="200"/>
      <w:textAlignment w:val="top"/>
    </w:pPr>
    <w:rPr>
      <w:rFonts w:eastAsia="Arial Unicode MS"/>
      <w:color w:val="0000FF"/>
      <w:kern w:val="0"/>
      <w:sz w:val="18"/>
      <w:szCs w:val="18"/>
    </w:rPr>
  </w:style>
  <w:style w:type="paragraph" w:customStyle="1" w:styleId="2952">
    <w:name w:val="Char1 Char Char Char Char2"/>
    <w:basedOn w:val="1"/>
    <w:autoRedefine/>
    <w:qFormat/>
    <w:uiPriority w:val="0"/>
    <w:pPr>
      <w:spacing w:line="360" w:lineRule="auto"/>
      <w:ind w:firstLine="200" w:firstLineChars="200"/>
    </w:pPr>
    <w:rPr>
      <w:rFonts w:ascii="Tahoma" w:hAnsi="Tahoma"/>
      <w:sz w:val="24"/>
      <w:szCs w:val="20"/>
    </w:rPr>
  </w:style>
  <w:style w:type="paragraph" w:customStyle="1" w:styleId="2953">
    <w:name w:val="xl577"/>
    <w:basedOn w:val="1"/>
    <w:autoRedefine/>
    <w:qFormat/>
    <w:uiPriority w:val="0"/>
    <w:pPr>
      <w:widowControl/>
      <w:pBdr>
        <w:top w:val="single" w:color="auto" w:sz="4" w:space="0"/>
        <w:left w:val="single" w:color="auto" w:sz="4" w:space="0"/>
        <w:bottom w:val="single" w:color="auto" w:sz="4" w:space="0"/>
        <w:right w:val="single" w:color="auto" w:sz="4" w:space="0"/>
      </w:pBdr>
      <w:shd w:val="clear" w:color="auto" w:fill="D9D9D9"/>
      <w:spacing w:before="100" w:beforeAutospacing="1" w:after="100" w:afterAutospacing="1" w:line="360" w:lineRule="auto"/>
      <w:jc w:val="left"/>
    </w:pPr>
    <w:rPr>
      <w:rFonts w:ascii="宋体" w:hAnsi="宋体" w:cs="宋体"/>
      <w:kern w:val="0"/>
      <w:sz w:val="22"/>
      <w:szCs w:val="22"/>
    </w:rPr>
  </w:style>
  <w:style w:type="paragraph" w:customStyle="1" w:styleId="2954">
    <w:name w:val="说明正文"/>
    <w:basedOn w:val="1"/>
    <w:autoRedefine/>
    <w:qFormat/>
    <w:uiPriority w:val="0"/>
    <w:pPr>
      <w:spacing w:beforeLines="50" w:line="500" w:lineRule="exact"/>
      <w:ind w:firstLine="200" w:firstLineChars="200"/>
    </w:pPr>
    <w:rPr>
      <w:rFonts w:ascii="仿宋_GB2312" w:eastAsia="仿宋_GB2312"/>
      <w:sz w:val="30"/>
      <w:szCs w:val="20"/>
    </w:rPr>
  </w:style>
  <w:style w:type="paragraph" w:customStyle="1" w:styleId="2955">
    <w:name w:val="样式 标题 1 +"/>
    <w:basedOn w:val="1"/>
    <w:qFormat/>
    <w:uiPriority w:val="0"/>
    <w:pPr>
      <w:tabs>
        <w:tab w:val="left" w:pos="2160"/>
      </w:tabs>
      <w:suppressAutoHyphens/>
      <w:spacing w:line="240" w:lineRule="atLeast"/>
      <w:jc w:val="left"/>
    </w:pPr>
    <w:rPr>
      <w:kern w:val="0"/>
      <w:sz w:val="20"/>
      <w:szCs w:val="20"/>
      <w:lang w:eastAsia="ar-SA"/>
    </w:rPr>
  </w:style>
  <w:style w:type="paragraph" w:customStyle="1" w:styleId="2956">
    <w:name w:val="注×："/>
    <w:autoRedefine/>
    <w:qFormat/>
    <w:uiPriority w:val="0"/>
    <w:pPr>
      <w:widowControl w:val="0"/>
      <w:numPr>
        <w:ilvl w:val="0"/>
        <w:numId w:val="131"/>
      </w:numPr>
      <w:autoSpaceDE w:val="0"/>
      <w:autoSpaceDN w:val="0"/>
      <w:spacing w:before="53" w:afterLines="5"/>
      <w:jc w:val="both"/>
    </w:pPr>
    <w:rPr>
      <w:rFonts w:ascii="宋体" w:hAnsi="Times New Roman" w:eastAsia="宋体" w:cs="Times New Roman"/>
      <w:sz w:val="18"/>
      <w:szCs w:val="18"/>
      <w:lang w:val="en-US" w:eastAsia="zh-CN" w:bidi="ar-SA"/>
    </w:rPr>
  </w:style>
  <w:style w:type="paragraph" w:customStyle="1" w:styleId="2957">
    <w:name w:val="±í¸ñÎÄ±¾"/>
    <w:basedOn w:val="1"/>
    <w:autoRedefine/>
    <w:qFormat/>
    <w:uiPriority w:val="0"/>
    <w:pPr>
      <w:widowControl/>
      <w:tabs>
        <w:tab w:val="left" w:pos="420"/>
      </w:tabs>
      <w:overflowPunct w:val="0"/>
      <w:autoSpaceDE w:val="0"/>
      <w:autoSpaceDN w:val="0"/>
      <w:adjustRightInd w:val="0"/>
      <w:spacing w:line="360" w:lineRule="auto"/>
      <w:ind w:firstLine="200" w:firstLineChars="200"/>
      <w:textAlignment w:val="baseline"/>
    </w:pPr>
    <w:rPr>
      <w:kern w:val="0"/>
      <w:sz w:val="24"/>
      <w:szCs w:val="20"/>
    </w:rPr>
  </w:style>
  <w:style w:type="paragraph" w:customStyle="1" w:styleId="2958">
    <w:name w:val="credit1"/>
    <w:basedOn w:val="1"/>
    <w:qFormat/>
    <w:uiPriority w:val="0"/>
    <w:pPr>
      <w:widowControl/>
      <w:spacing w:line="360" w:lineRule="auto"/>
      <w:ind w:firstLine="200" w:firstLineChars="200"/>
      <w:jc w:val="left"/>
    </w:pPr>
    <w:rPr>
      <w:rFonts w:ascii="Geneva" w:hAnsi="Geneva" w:eastAsia="Arial Unicode MS" w:cs="Arial Unicode MS"/>
      <w:kern w:val="0"/>
      <w:sz w:val="24"/>
    </w:rPr>
  </w:style>
  <w:style w:type="paragraph" w:customStyle="1" w:styleId="2959">
    <w:name w:val="其他发布部门"/>
    <w:basedOn w:val="1"/>
    <w:autoRedefine/>
    <w:qFormat/>
    <w:uiPriority w:val="0"/>
    <w:pPr>
      <w:framePr w:w="7433" w:h="585" w:hSpace="180" w:vSpace="180" w:wrap="around" w:vAnchor="margin" w:hAnchor="margin" w:xAlign="center" w:y="14401" w:anchorLock="1"/>
      <w:widowControl/>
      <w:spacing w:line="0" w:lineRule="atLeast"/>
      <w:ind w:firstLine="200" w:firstLineChars="200"/>
      <w:jc w:val="center"/>
    </w:pPr>
    <w:rPr>
      <w:rFonts w:ascii="黑体" w:eastAsia="黑体"/>
      <w:spacing w:val="20"/>
      <w:w w:val="135"/>
      <w:kern w:val="0"/>
      <w:sz w:val="36"/>
      <w:szCs w:val="20"/>
    </w:rPr>
  </w:style>
  <w:style w:type="paragraph" w:customStyle="1" w:styleId="2960">
    <w:name w:val="xl37"/>
    <w:basedOn w:val="1"/>
    <w:autoRedefine/>
    <w:qFormat/>
    <w:uiPriority w:val="0"/>
    <w:pPr>
      <w:widowControl/>
      <w:spacing w:before="100" w:beforeAutospacing="1" w:after="100" w:afterAutospacing="1" w:line="360" w:lineRule="auto"/>
      <w:ind w:firstLine="200" w:firstLineChars="200"/>
      <w:jc w:val="left"/>
    </w:pPr>
    <w:rPr>
      <w:rFonts w:ascii="Arial Unicode MS" w:hAnsi="Arial Unicode MS" w:eastAsia="Arial Unicode MS" w:cs="Arial Unicode MS"/>
      <w:kern w:val="0"/>
      <w:sz w:val="20"/>
      <w:szCs w:val="20"/>
    </w:rPr>
  </w:style>
  <w:style w:type="paragraph" w:customStyle="1" w:styleId="2961">
    <w:name w:val="本正文"/>
    <w:basedOn w:val="1"/>
    <w:autoRedefine/>
    <w:qFormat/>
    <w:uiPriority w:val="0"/>
    <w:pPr>
      <w:adjustRightInd w:val="0"/>
      <w:spacing w:line="360" w:lineRule="auto"/>
      <w:ind w:firstLine="567" w:firstLineChars="200"/>
      <w:jc w:val="left"/>
      <w:textAlignment w:val="baseline"/>
    </w:pPr>
    <w:rPr>
      <w:rFonts w:ascii="长城仿宋" w:eastAsia="长城仿宋"/>
      <w:spacing w:val="10"/>
      <w:kern w:val="0"/>
      <w:sz w:val="28"/>
      <w:szCs w:val="20"/>
    </w:rPr>
  </w:style>
  <w:style w:type="paragraph" w:customStyle="1" w:styleId="2962">
    <w:name w:val="样式 黑体 小一 加粗 倾斜 居中 首行缩进:  1.7 厘米 段前: 15.6 磅"/>
    <w:basedOn w:val="1"/>
    <w:autoRedefine/>
    <w:qFormat/>
    <w:uiPriority w:val="0"/>
    <w:pPr>
      <w:spacing w:before="312" w:line="360" w:lineRule="auto"/>
      <w:ind w:firstLine="964" w:firstLineChars="200"/>
      <w:jc w:val="center"/>
    </w:pPr>
    <w:rPr>
      <w:rFonts w:ascii="黑体" w:eastAsia="黑体" w:cs="宋体"/>
      <w:b/>
      <w:bCs/>
      <w:iCs/>
      <w:color w:val="000000"/>
      <w:sz w:val="48"/>
      <w:szCs w:val="20"/>
    </w:rPr>
  </w:style>
  <w:style w:type="paragraph" w:customStyle="1" w:styleId="2963">
    <w:name w:val="Text2"/>
    <w:basedOn w:val="1"/>
    <w:qFormat/>
    <w:uiPriority w:val="0"/>
    <w:pPr>
      <w:spacing w:after="240" w:line="280" w:lineRule="atLeast"/>
      <w:ind w:left="2160" w:firstLine="200" w:firstLineChars="200"/>
    </w:pPr>
    <w:rPr>
      <w:sz w:val="22"/>
    </w:rPr>
  </w:style>
  <w:style w:type="paragraph" w:customStyle="1" w:styleId="2964">
    <w:name w:val="VCTable"/>
    <w:basedOn w:val="1"/>
    <w:autoRedefine/>
    <w:qFormat/>
    <w:uiPriority w:val="0"/>
    <w:pPr>
      <w:spacing w:line="360" w:lineRule="auto"/>
      <w:ind w:left="720" w:firstLine="200" w:firstLineChars="200"/>
    </w:pPr>
    <w:rPr>
      <w:color w:val="000000"/>
      <w:sz w:val="24"/>
    </w:rPr>
  </w:style>
  <w:style w:type="paragraph" w:customStyle="1" w:styleId="2965">
    <w:name w:val="BP Table Text"/>
    <w:basedOn w:val="1"/>
    <w:autoRedefine/>
    <w:qFormat/>
    <w:uiPriority w:val="0"/>
    <w:pPr>
      <w:widowControl/>
      <w:tabs>
        <w:tab w:val="left" w:pos="720"/>
      </w:tabs>
      <w:spacing w:before="60" w:after="60" w:line="360" w:lineRule="auto"/>
      <w:ind w:firstLine="200" w:firstLineChars="200"/>
      <w:jc w:val="left"/>
    </w:pPr>
    <w:rPr>
      <w:rFonts w:ascii="Arial" w:hAnsi="Arial" w:cs="Arial"/>
      <w:kern w:val="0"/>
      <w:sz w:val="22"/>
      <w:szCs w:val="20"/>
    </w:rPr>
  </w:style>
  <w:style w:type="paragraph" w:customStyle="1" w:styleId="2966">
    <w:name w:val="Char22"/>
    <w:basedOn w:val="1"/>
    <w:autoRedefine/>
    <w:qFormat/>
    <w:uiPriority w:val="0"/>
    <w:pPr>
      <w:spacing w:line="360" w:lineRule="auto"/>
      <w:ind w:firstLine="200" w:firstLineChars="200"/>
      <w:jc w:val="left"/>
    </w:pPr>
    <w:rPr>
      <w:rFonts w:ascii="Tahoma" w:hAnsi="Tahoma"/>
      <w:sz w:val="24"/>
      <w:szCs w:val="20"/>
    </w:rPr>
  </w:style>
  <w:style w:type="paragraph" w:customStyle="1" w:styleId="2967">
    <w:name w:val="列表 211"/>
    <w:basedOn w:val="1"/>
    <w:autoRedefine/>
    <w:qFormat/>
    <w:uiPriority w:val="0"/>
    <w:pPr>
      <w:tabs>
        <w:tab w:val="left" w:pos="905"/>
      </w:tabs>
      <w:snapToGrid w:val="0"/>
      <w:spacing w:line="360" w:lineRule="atLeast"/>
      <w:ind w:left="3310" w:hanging="360" w:firstLineChars="200"/>
      <w:jc w:val="left"/>
    </w:pPr>
    <w:rPr>
      <w:rFonts w:hint="eastAsia" w:ascii="楷体" w:eastAsia="楷体"/>
      <w:kern w:val="0"/>
      <w:sz w:val="20"/>
      <w:szCs w:val="20"/>
      <w:lang w:eastAsia="en-US"/>
    </w:rPr>
  </w:style>
  <w:style w:type="paragraph" w:customStyle="1" w:styleId="2968">
    <w:name w:val="Title_Center"/>
    <w:basedOn w:val="84"/>
    <w:autoRedefine/>
    <w:qFormat/>
    <w:uiPriority w:val="0"/>
    <w:pPr>
      <w:keepNext/>
      <w:widowControl/>
      <w:outlineLvl w:val="9"/>
    </w:pPr>
    <w:rPr>
      <w:rFonts w:ascii="Times New Roman" w:hAnsi="Times New Roman"/>
      <w:bCs w:val="0"/>
      <w:kern w:val="28"/>
      <w:sz w:val="24"/>
      <w:szCs w:val="20"/>
      <w:lang w:eastAsia="en-US"/>
    </w:rPr>
  </w:style>
  <w:style w:type="paragraph" w:customStyle="1" w:styleId="2969">
    <w:name w:val="localheader"/>
    <w:basedOn w:val="1"/>
    <w:autoRedefine/>
    <w:qFormat/>
    <w:uiPriority w:val="0"/>
    <w:pPr>
      <w:widowControl/>
      <w:spacing w:before="100" w:beforeAutospacing="1" w:after="100" w:afterAutospacing="1" w:line="360" w:lineRule="auto"/>
      <w:ind w:firstLine="200" w:firstLineChars="200"/>
      <w:jc w:val="left"/>
    </w:pPr>
    <w:rPr>
      <w:rFonts w:ascii="Geneva" w:hAnsi="Geneva" w:eastAsia="Arial Unicode MS" w:cs="Arial Unicode MS"/>
      <w:color w:val="DDDDDD"/>
      <w:kern w:val="0"/>
      <w:sz w:val="30"/>
      <w:szCs w:val="30"/>
    </w:rPr>
  </w:style>
  <w:style w:type="paragraph" w:customStyle="1" w:styleId="2970">
    <w:name w:val="Head 1 Nonum Nolevel"/>
    <w:basedOn w:val="1346"/>
    <w:autoRedefine/>
    <w:qFormat/>
    <w:uiPriority w:val="0"/>
    <w:pPr>
      <w:keepNext w:val="0"/>
      <w:tabs>
        <w:tab w:val="clear" w:pos="360"/>
      </w:tabs>
      <w:ind w:left="0" w:firstLine="0"/>
    </w:pPr>
  </w:style>
  <w:style w:type="paragraph" w:customStyle="1" w:styleId="2971">
    <w:name w:val="Char Char Char2"/>
    <w:basedOn w:val="1"/>
    <w:autoRedefine/>
    <w:qFormat/>
    <w:uiPriority w:val="0"/>
    <w:pPr>
      <w:adjustRightInd w:val="0"/>
      <w:spacing w:line="360" w:lineRule="auto"/>
      <w:ind w:firstLine="200" w:firstLineChars="200"/>
    </w:pPr>
    <w:rPr>
      <w:kern w:val="0"/>
      <w:sz w:val="24"/>
      <w:szCs w:val="20"/>
    </w:rPr>
  </w:style>
  <w:style w:type="paragraph" w:customStyle="1" w:styleId="2972">
    <w:name w:val="Temp2"/>
    <w:basedOn w:val="4"/>
    <w:autoRedefine/>
    <w:qFormat/>
    <w:uiPriority w:val="0"/>
    <w:pPr>
      <w:tabs>
        <w:tab w:val="left" w:pos="576"/>
        <w:tab w:val="left" w:pos="900"/>
      </w:tabs>
      <w:spacing w:before="120" w:after="0"/>
      <w:ind w:left="576" w:hanging="576"/>
    </w:pPr>
    <w:rPr>
      <w:rFonts w:ascii="Comic Sans MS" w:hAnsi="Comic Sans MS" w:eastAsia="Times New Roman" w:cs="Arial"/>
      <w:bCs w:val="0"/>
      <w:sz w:val="18"/>
      <w:szCs w:val="18"/>
    </w:rPr>
  </w:style>
  <w:style w:type="paragraph" w:customStyle="1" w:styleId="2973">
    <w:name w:val="引用1"/>
    <w:basedOn w:val="1"/>
    <w:autoRedefine/>
    <w:qFormat/>
    <w:uiPriority w:val="0"/>
    <w:pPr>
      <w:widowControl/>
      <w:spacing w:before="100" w:beforeAutospacing="1" w:after="100" w:afterAutospacing="1" w:line="360" w:lineRule="auto"/>
      <w:ind w:firstLine="200" w:firstLineChars="200"/>
      <w:jc w:val="left"/>
    </w:pPr>
    <w:rPr>
      <w:rFonts w:ascii="Geneva" w:hAnsi="Geneva" w:eastAsia="Arial Unicode MS" w:cs="Arial Unicode MS"/>
      <w:color w:val="990000"/>
      <w:kern w:val="0"/>
      <w:sz w:val="24"/>
    </w:rPr>
  </w:style>
  <w:style w:type="paragraph" w:customStyle="1" w:styleId="2974">
    <w:name w:val="_Style 451"/>
    <w:basedOn w:val="1"/>
    <w:next w:val="142"/>
    <w:autoRedefine/>
    <w:qFormat/>
    <w:uiPriority w:val="0"/>
    <w:pPr>
      <w:spacing w:line="360" w:lineRule="auto"/>
      <w:ind w:firstLine="420" w:firstLineChars="200"/>
    </w:pPr>
    <w:rPr>
      <w:sz w:val="24"/>
    </w:rPr>
  </w:style>
  <w:style w:type="paragraph" w:customStyle="1" w:styleId="2975">
    <w:name w:val="Appendix level 2"/>
    <w:basedOn w:val="1301"/>
    <w:autoRedefine/>
    <w:qFormat/>
    <w:uiPriority w:val="0"/>
    <w:pPr>
      <w:ind w:hanging="1440"/>
    </w:pPr>
    <w:rPr>
      <w:rFonts w:ascii="Times New Roman" w:hAnsi="Times New Roman"/>
    </w:rPr>
  </w:style>
  <w:style w:type="paragraph" w:customStyle="1" w:styleId="2976">
    <w:name w:val="正文项目"/>
    <w:basedOn w:val="1"/>
    <w:next w:val="86"/>
    <w:autoRedefine/>
    <w:qFormat/>
    <w:uiPriority w:val="0"/>
    <w:pPr>
      <w:tabs>
        <w:tab w:val="left" w:pos="0"/>
        <w:tab w:val="left" w:pos="360"/>
      </w:tabs>
      <w:spacing w:line="288" w:lineRule="auto"/>
      <w:ind w:left="360" w:hanging="360" w:firstLineChars="200"/>
    </w:pPr>
    <w:rPr>
      <w:rFonts w:ascii="Arial" w:hAnsi="Arial"/>
      <w:sz w:val="24"/>
      <w:szCs w:val="20"/>
    </w:rPr>
  </w:style>
  <w:style w:type="paragraph" w:customStyle="1" w:styleId="2977">
    <w:name w:val="Char Char1 Char Char Char Char Char Char Char"/>
    <w:basedOn w:val="1"/>
    <w:autoRedefine/>
    <w:qFormat/>
    <w:uiPriority w:val="0"/>
    <w:rPr>
      <w:rFonts w:ascii="Tahoma" w:hAnsi="Tahoma"/>
      <w:sz w:val="24"/>
    </w:rPr>
  </w:style>
  <w:style w:type="paragraph" w:customStyle="1" w:styleId="2978">
    <w:name w:val="Char1 Char Char1 Char"/>
    <w:basedOn w:val="1"/>
    <w:autoRedefine/>
    <w:qFormat/>
    <w:uiPriority w:val="0"/>
    <w:pPr>
      <w:keepNext/>
      <w:tabs>
        <w:tab w:val="left" w:pos="2940"/>
      </w:tabs>
      <w:autoSpaceDE w:val="0"/>
      <w:autoSpaceDN w:val="0"/>
      <w:adjustRightInd w:val="0"/>
      <w:ind w:hanging="420"/>
      <w:jc w:val="left"/>
    </w:pPr>
    <w:rPr>
      <w:sz w:val="20"/>
      <w:szCs w:val="20"/>
    </w:rPr>
  </w:style>
  <w:style w:type="paragraph" w:customStyle="1" w:styleId="2979">
    <w:name w:val="linespace"/>
    <w:basedOn w:val="1"/>
    <w:autoRedefine/>
    <w:qFormat/>
    <w:uiPriority w:val="0"/>
    <w:pPr>
      <w:widowControl/>
      <w:spacing w:before="100" w:beforeAutospacing="1" w:after="100" w:afterAutospacing="1" w:line="268" w:lineRule="auto"/>
      <w:ind w:firstLine="200" w:firstLineChars="200"/>
      <w:jc w:val="left"/>
    </w:pPr>
    <w:rPr>
      <w:rFonts w:ascii="Geneva" w:hAnsi="Geneva" w:eastAsia="Arial Unicode MS" w:cs="Arial Unicode MS"/>
      <w:kern w:val="0"/>
      <w:sz w:val="24"/>
    </w:rPr>
  </w:style>
  <w:style w:type="paragraph" w:customStyle="1" w:styleId="2980">
    <w:name w:val="样式 首行缩进:  2 字符1"/>
    <w:basedOn w:val="1"/>
    <w:autoRedefine/>
    <w:qFormat/>
    <w:uiPriority w:val="0"/>
    <w:pPr>
      <w:widowControl/>
      <w:spacing w:line="360" w:lineRule="auto"/>
      <w:ind w:firstLine="420" w:firstLineChars="200"/>
      <w:jc w:val="left"/>
    </w:pPr>
    <w:rPr>
      <w:rFonts w:ascii="Arial" w:hAnsi="Arial" w:cs="宋体"/>
      <w:kern w:val="0"/>
      <w:sz w:val="24"/>
      <w:szCs w:val="20"/>
    </w:rPr>
  </w:style>
  <w:style w:type="paragraph" w:customStyle="1" w:styleId="2981">
    <w:name w:val="样式 宋体 五号 加粗 居中 段前: 6 磅 段后: 6 磅"/>
    <w:basedOn w:val="1"/>
    <w:autoRedefine/>
    <w:qFormat/>
    <w:uiPriority w:val="0"/>
    <w:pPr>
      <w:snapToGrid w:val="0"/>
      <w:spacing w:before="120" w:after="120" w:line="360" w:lineRule="auto"/>
      <w:ind w:firstLine="200" w:firstLineChars="200"/>
      <w:jc w:val="center"/>
    </w:pPr>
    <w:rPr>
      <w:rFonts w:ascii="宋体" w:hAnsi="宋体" w:cs="宋体"/>
      <w:b/>
      <w:bCs/>
      <w:sz w:val="24"/>
      <w:szCs w:val="20"/>
    </w:rPr>
  </w:style>
  <w:style w:type="paragraph" w:customStyle="1" w:styleId="2982">
    <w:name w:val="!编号1"/>
    <w:basedOn w:val="190"/>
    <w:autoRedefine/>
    <w:qFormat/>
    <w:uiPriority w:val="0"/>
    <w:pPr>
      <w:textAlignment w:val="auto"/>
    </w:pPr>
    <w:rPr>
      <w:sz w:val="28"/>
    </w:rPr>
  </w:style>
  <w:style w:type="paragraph" w:customStyle="1" w:styleId="2983">
    <w:name w:val="首行缩进"/>
    <w:basedOn w:val="1"/>
    <w:autoRedefine/>
    <w:qFormat/>
    <w:uiPriority w:val="0"/>
    <w:pPr>
      <w:autoSpaceDE w:val="0"/>
      <w:autoSpaceDN w:val="0"/>
      <w:adjustRightInd w:val="0"/>
      <w:spacing w:line="360" w:lineRule="auto"/>
      <w:ind w:firstLine="720" w:firstLineChars="200"/>
      <w:jc w:val="left"/>
    </w:pPr>
    <w:rPr>
      <w:kern w:val="0"/>
      <w:sz w:val="24"/>
      <w:szCs w:val="20"/>
    </w:rPr>
  </w:style>
  <w:style w:type="paragraph" w:customStyle="1" w:styleId="2984">
    <w:name w:val="(文字) (文字)1 Char Char Char"/>
    <w:basedOn w:val="1"/>
    <w:autoRedefine/>
    <w:qFormat/>
    <w:uiPriority w:val="0"/>
    <w:pPr>
      <w:spacing w:line="360" w:lineRule="auto"/>
      <w:jc w:val="left"/>
    </w:pPr>
    <w:rPr>
      <w:rFonts w:ascii="Tahoma" w:hAnsi="Tahoma" w:cs="宋体"/>
      <w:kern w:val="0"/>
      <w:sz w:val="24"/>
      <w:szCs w:val="20"/>
    </w:rPr>
  </w:style>
  <w:style w:type="paragraph" w:customStyle="1" w:styleId="2985">
    <w:name w:val="样式 正文文本缩进 + 行距: 1.5 倍行距"/>
    <w:basedOn w:val="35"/>
    <w:autoRedefine/>
    <w:qFormat/>
    <w:uiPriority w:val="0"/>
    <w:pPr>
      <w:autoSpaceDE/>
      <w:autoSpaceDN/>
      <w:adjustRightInd/>
      <w:spacing w:after="0" w:line="360" w:lineRule="auto"/>
      <w:ind w:left="0" w:firstLine="420" w:firstLineChars="200"/>
    </w:pPr>
    <w:rPr>
      <w:rFonts w:ascii="Times New Roman" w:eastAsia="宋体" w:cs="宋体"/>
      <w:kern w:val="2"/>
      <w:sz w:val="24"/>
    </w:rPr>
  </w:style>
  <w:style w:type="paragraph" w:customStyle="1" w:styleId="2986">
    <w:name w:val="*8. General Text"/>
    <w:basedOn w:val="140"/>
    <w:next w:val="140"/>
    <w:autoRedefine/>
    <w:qFormat/>
    <w:uiPriority w:val="0"/>
  </w:style>
  <w:style w:type="paragraph" w:customStyle="1" w:styleId="2987">
    <w:name w:val="Normal - indent"/>
    <w:basedOn w:val="1"/>
    <w:autoRedefine/>
    <w:qFormat/>
    <w:uiPriority w:val="0"/>
    <w:pPr>
      <w:widowControl/>
      <w:spacing w:line="360" w:lineRule="auto"/>
      <w:ind w:left="720" w:firstLine="200" w:firstLineChars="200"/>
      <w:jc w:val="left"/>
    </w:pPr>
    <w:rPr>
      <w:rFonts w:ascii="Arial" w:hAnsi="Arial" w:cs="Arial"/>
      <w:kern w:val="0"/>
      <w:sz w:val="20"/>
      <w:szCs w:val="20"/>
      <w:lang w:val="en-GB" w:eastAsia="en-US"/>
    </w:rPr>
  </w:style>
  <w:style w:type="paragraph" w:customStyle="1" w:styleId="2988">
    <w:name w:val="Char Char Char Char Char Char Char Char Char Char Char Char1 Char Char Char"/>
    <w:basedOn w:val="1"/>
    <w:autoRedefine/>
    <w:qFormat/>
    <w:uiPriority w:val="0"/>
    <w:pPr>
      <w:spacing w:before="53" w:afterLines="5" w:line="360" w:lineRule="auto"/>
      <w:ind w:firstLine="200" w:firstLineChars="200"/>
    </w:pPr>
    <w:rPr>
      <w:rFonts w:ascii="Tahoma" w:hAnsi="Tahoma"/>
      <w:sz w:val="24"/>
      <w:szCs w:val="20"/>
    </w:rPr>
  </w:style>
  <w:style w:type="paragraph" w:customStyle="1" w:styleId="2989">
    <w:name w:val="11"/>
    <w:basedOn w:val="1"/>
    <w:next w:val="35"/>
    <w:autoRedefine/>
    <w:qFormat/>
    <w:uiPriority w:val="0"/>
    <w:pPr>
      <w:spacing w:line="360" w:lineRule="auto"/>
      <w:ind w:firstLine="437" w:firstLineChars="200"/>
    </w:pPr>
    <w:rPr>
      <w:sz w:val="24"/>
    </w:rPr>
  </w:style>
  <w:style w:type="paragraph" w:customStyle="1" w:styleId="2990">
    <w:name w:val="Bullet with text 3"/>
    <w:basedOn w:val="1"/>
    <w:autoRedefine/>
    <w:qFormat/>
    <w:uiPriority w:val="0"/>
    <w:pPr>
      <w:widowControl/>
      <w:tabs>
        <w:tab w:val="left" w:pos="425"/>
        <w:tab w:val="left" w:pos="1080"/>
      </w:tabs>
      <w:spacing w:line="360" w:lineRule="auto"/>
      <w:ind w:left="1080" w:hanging="425" w:firstLineChars="200"/>
      <w:jc w:val="left"/>
    </w:pPr>
    <w:rPr>
      <w:rFonts w:ascii="Arial" w:hAnsi="Arial"/>
      <w:kern w:val="0"/>
      <w:sz w:val="20"/>
      <w:szCs w:val="20"/>
      <w:lang w:eastAsia="en-US"/>
    </w:rPr>
  </w:style>
  <w:style w:type="paragraph" w:customStyle="1" w:styleId="2991">
    <w:name w:val="计费规范编写 标题4"/>
    <w:basedOn w:val="6"/>
    <w:autoRedefine/>
    <w:qFormat/>
    <w:uiPriority w:val="0"/>
    <w:pPr>
      <w:widowControl/>
      <w:tabs>
        <w:tab w:val="left" w:pos="360"/>
        <w:tab w:val="left" w:pos="1080"/>
      </w:tabs>
      <w:adjustRightInd w:val="0"/>
      <w:spacing w:before="60" w:after="100" w:afterAutospacing="1" w:line="360" w:lineRule="auto"/>
      <w:ind w:left="360" w:hanging="360" w:hangingChars="200"/>
    </w:pPr>
    <w:rPr>
      <w:b/>
      <w:bCs/>
      <w:sz w:val="30"/>
    </w:rPr>
  </w:style>
  <w:style w:type="paragraph" w:customStyle="1" w:styleId="2992">
    <w:name w:val="Char Char Char Char Char Char Char Char Char Char Char Char Char Char Char1"/>
    <w:next w:val="1"/>
    <w:autoRedefine/>
    <w:qFormat/>
    <w:uiPriority w:val="0"/>
    <w:pPr>
      <w:keepNext/>
      <w:keepLines/>
      <w:spacing w:before="240" w:after="240"/>
      <w:ind w:hanging="624"/>
      <w:outlineLvl w:val="7"/>
    </w:pPr>
    <w:rPr>
      <w:rFonts w:ascii="Arial" w:hAnsi="Arial" w:eastAsia="黑体" w:cs="Times New Roman"/>
      <w:snapToGrid w:val="0"/>
      <w:sz w:val="21"/>
      <w:lang w:val="en-US" w:eastAsia="zh-CN" w:bidi="ar-SA"/>
    </w:rPr>
  </w:style>
  <w:style w:type="paragraph" w:customStyle="1" w:styleId="2993">
    <w:name w:val="l17"/>
    <w:basedOn w:val="1"/>
    <w:qFormat/>
    <w:uiPriority w:val="0"/>
    <w:pPr>
      <w:widowControl/>
      <w:spacing w:before="100" w:beforeAutospacing="1" w:after="100" w:afterAutospacing="1" w:line="336" w:lineRule="auto"/>
      <w:ind w:firstLine="400" w:firstLineChars="200"/>
      <w:jc w:val="left"/>
    </w:pPr>
    <w:rPr>
      <w:rFonts w:ascii="宋体" w:hAnsi="宋体"/>
      <w:color w:val="333333"/>
      <w:kern w:val="0"/>
      <w:sz w:val="18"/>
      <w:szCs w:val="18"/>
    </w:rPr>
  </w:style>
  <w:style w:type="paragraph" w:customStyle="1" w:styleId="2994">
    <w:name w:val="Char Char Char Char Char Char Char Char Char Char Char"/>
    <w:basedOn w:val="1"/>
    <w:autoRedefine/>
    <w:qFormat/>
    <w:uiPriority w:val="0"/>
    <w:pPr>
      <w:spacing w:line="360" w:lineRule="auto"/>
      <w:ind w:firstLine="200" w:firstLineChars="200"/>
    </w:pPr>
    <w:rPr>
      <w:rFonts w:ascii="Tahoma" w:hAnsi="Tahoma"/>
      <w:sz w:val="24"/>
      <w:szCs w:val="20"/>
    </w:rPr>
  </w:style>
  <w:style w:type="paragraph" w:customStyle="1" w:styleId="2995">
    <w:name w:val="样式 标题 4heading 4 + Indent: Left 0.5 inh4Alt+4H4PIM 4bullet...5"/>
    <w:basedOn w:val="6"/>
    <w:autoRedefine/>
    <w:qFormat/>
    <w:uiPriority w:val="0"/>
    <w:pPr>
      <w:keepLines/>
      <w:tabs>
        <w:tab w:val="left" w:pos="864"/>
        <w:tab w:val="left" w:pos="1573"/>
      </w:tabs>
      <w:snapToGrid w:val="0"/>
      <w:spacing w:before="280" w:after="290" w:line="377" w:lineRule="auto"/>
    </w:pPr>
    <w:rPr>
      <w:rFonts w:ascii="黑体" w:hAnsi="黑体"/>
      <w:kern w:val="0"/>
      <w:szCs w:val="28"/>
    </w:rPr>
  </w:style>
  <w:style w:type="paragraph" w:customStyle="1" w:styleId="2996">
    <w:name w:val="CM20"/>
    <w:basedOn w:val="140"/>
    <w:next w:val="140"/>
    <w:autoRedefine/>
    <w:qFormat/>
    <w:uiPriority w:val="99"/>
    <w:pPr>
      <w:spacing w:line="468" w:lineRule="atLeast"/>
    </w:pPr>
    <w:rPr>
      <w:rFonts w:ascii="宋体"/>
      <w:color w:val="auto"/>
      <w:szCs w:val="20"/>
    </w:rPr>
  </w:style>
  <w:style w:type="paragraph" w:customStyle="1" w:styleId="2997">
    <w:name w:val="文头字"/>
    <w:basedOn w:val="1"/>
    <w:autoRedefine/>
    <w:qFormat/>
    <w:uiPriority w:val="0"/>
    <w:pPr>
      <w:widowControl/>
      <w:adjustRightInd w:val="0"/>
      <w:snapToGrid w:val="0"/>
      <w:spacing w:before="200" w:line="360" w:lineRule="auto"/>
      <w:ind w:firstLine="200" w:firstLineChars="200"/>
      <w:jc w:val="center"/>
    </w:pPr>
    <w:rPr>
      <w:rFonts w:ascii="宋体"/>
      <w:b/>
      <w:color w:val="FF0000"/>
      <w:spacing w:val="100"/>
      <w:kern w:val="0"/>
      <w:sz w:val="48"/>
      <w:szCs w:val="20"/>
    </w:rPr>
  </w:style>
  <w:style w:type="paragraph" w:customStyle="1" w:styleId="2998">
    <w:name w:val="Char Char Char Char Char Char2 Char Char Char Char1"/>
    <w:basedOn w:val="1"/>
    <w:qFormat/>
    <w:uiPriority w:val="0"/>
    <w:pPr>
      <w:spacing w:line="360" w:lineRule="auto"/>
      <w:ind w:firstLine="200" w:firstLineChars="200"/>
    </w:pPr>
    <w:rPr>
      <w:rFonts w:ascii="Tahoma" w:hAnsi="Tahoma"/>
      <w:sz w:val="24"/>
      <w:szCs w:val="20"/>
    </w:rPr>
  </w:style>
  <w:style w:type="paragraph" w:customStyle="1" w:styleId="2999">
    <w:name w:val="xl27585"/>
    <w:basedOn w:val="1"/>
    <w:autoRedefine/>
    <w:qFormat/>
    <w:uiPriority w:val="0"/>
    <w:pPr>
      <w:widowControl/>
      <w:pBdr>
        <w:left w:val="single" w:color="auto" w:sz="4" w:space="0"/>
        <w:right w:val="single" w:color="auto" w:sz="4" w:space="0"/>
      </w:pBdr>
      <w:shd w:val="clear" w:color="000000" w:fill="FFFFFF"/>
      <w:spacing w:before="100" w:beforeAutospacing="1" w:after="100" w:afterAutospacing="1"/>
      <w:jc w:val="center"/>
      <w:textAlignment w:val="bottom"/>
    </w:pPr>
    <w:rPr>
      <w:rFonts w:ascii="宋体" w:hAnsi="宋体" w:cs="宋体"/>
      <w:kern w:val="0"/>
      <w:sz w:val="20"/>
      <w:szCs w:val="20"/>
    </w:rPr>
  </w:style>
  <w:style w:type="paragraph" w:customStyle="1" w:styleId="3000">
    <w:name w:val="B"/>
    <w:basedOn w:val="1"/>
    <w:autoRedefine/>
    <w:qFormat/>
    <w:uiPriority w:val="0"/>
    <w:pPr>
      <w:numPr>
        <w:ilvl w:val="0"/>
        <w:numId w:val="132"/>
      </w:numPr>
      <w:spacing w:line="360" w:lineRule="auto"/>
      <w:ind w:left="0" w:firstLine="0" w:firstLineChars="200"/>
    </w:pPr>
    <w:rPr>
      <w:rFonts w:eastAsia="黑体" w:cs="Arial"/>
      <w:b/>
      <w:iCs/>
      <w:sz w:val="28"/>
      <w:szCs w:val="20"/>
    </w:rPr>
  </w:style>
  <w:style w:type="paragraph" w:customStyle="1" w:styleId="3001">
    <w:name w:val="样式 标题 4bulletblbbPIM 4H4h4heading 4TOCl4sect 1.2.3.4Re..."/>
    <w:basedOn w:val="6"/>
    <w:autoRedefine/>
    <w:qFormat/>
    <w:uiPriority w:val="0"/>
    <w:pPr>
      <w:keepLines/>
      <w:tabs>
        <w:tab w:val="left" w:pos="864"/>
        <w:tab w:val="left" w:pos="1573"/>
      </w:tabs>
      <w:spacing w:beforeLines="50" w:after="290" w:line="377" w:lineRule="auto"/>
    </w:pPr>
    <w:rPr>
      <w:rFonts w:ascii="宋体" w:hAnsi="宋体" w:cs="宋体"/>
      <w:b/>
      <w:bCs/>
    </w:rPr>
  </w:style>
  <w:style w:type="paragraph" w:customStyle="1" w:styleId="3002">
    <w:name w:val="Item List Char Char"/>
    <w:qFormat/>
    <w:uiPriority w:val="0"/>
    <w:pPr>
      <w:tabs>
        <w:tab w:val="left" w:pos="2211"/>
        <w:tab w:val="left" w:pos="3300"/>
      </w:tabs>
      <w:spacing w:line="300" w:lineRule="auto"/>
      <w:ind w:left="3300" w:hanging="420"/>
      <w:jc w:val="both"/>
    </w:pPr>
    <w:rPr>
      <w:rFonts w:ascii="Arial" w:hAnsi="Arial" w:eastAsia="宋体" w:cs="Times New Roman"/>
      <w:sz w:val="21"/>
      <w:lang w:val="en-US" w:eastAsia="zh-CN" w:bidi="ar-SA"/>
    </w:rPr>
  </w:style>
  <w:style w:type="paragraph" w:customStyle="1" w:styleId="3003">
    <w:name w:val="CM66"/>
    <w:basedOn w:val="140"/>
    <w:next w:val="140"/>
    <w:autoRedefine/>
    <w:qFormat/>
    <w:uiPriority w:val="99"/>
    <w:pPr>
      <w:spacing w:after="247"/>
    </w:pPr>
    <w:rPr>
      <w:rFonts w:ascii="Sim Sun" w:eastAsia="Sim Sun"/>
      <w:color w:val="auto"/>
      <w:szCs w:val="20"/>
    </w:rPr>
  </w:style>
  <w:style w:type="paragraph" w:customStyle="1" w:styleId="3004">
    <w:name w:val="中等深浅列表 2 - 强调文字颜色 21"/>
    <w:autoRedefine/>
    <w:qFormat/>
    <w:uiPriority w:val="0"/>
    <w:rPr>
      <w:rFonts w:ascii="宋体" w:hAnsi="宋体" w:eastAsia="宋体" w:cs="Times New Roman"/>
      <w:sz w:val="24"/>
      <w:szCs w:val="24"/>
      <w:lang w:val="en-US" w:eastAsia="zh-CN" w:bidi="ar-SA"/>
    </w:rPr>
  </w:style>
  <w:style w:type="paragraph" w:customStyle="1" w:styleId="3005">
    <w:name w:val="图编号"/>
    <w:basedOn w:val="1"/>
    <w:autoRedefine/>
    <w:qFormat/>
    <w:uiPriority w:val="0"/>
    <w:pPr>
      <w:spacing w:beforeLines="50" w:line="324" w:lineRule="auto"/>
      <w:jc w:val="center"/>
    </w:pPr>
    <w:rPr>
      <w:sz w:val="24"/>
    </w:rPr>
  </w:style>
  <w:style w:type="paragraph" w:customStyle="1" w:styleId="3006">
    <w:name w:val="1）编号"/>
    <w:autoRedefine/>
    <w:qFormat/>
    <w:uiPriority w:val="0"/>
    <w:pPr>
      <w:tabs>
        <w:tab w:val="left" w:pos="902"/>
      </w:tabs>
      <w:spacing w:line="360" w:lineRule="auto"/>
      <w:ind w:left="902" w:hanging="420"/>
    </w:pPr>
    <w:rPr>
      <w:rFonts w:ascii="宋体" w:hAnsi="宋体" w:eastAsia="宋体" w:cs="Times New Roman"/>
      <w:sz w:val="24"/>
      <w:lang w:val="en-GB" w:eastAsia="zh-CN" w:bidi="ar-SA"/>
    </w:rPr>
  </w:style>
  <w:style w:type="paragraph" w:customStyle="1" w:styleId="3007">
    <w:name w:val="font9"/>
    <w:basedOn w:val="1"/>
    <w:autoRedefine/>
    <w:qFormat/>
    <w:uiPriority w:val="0"/>
    <w:pPr>
      <w:widowControl/>
      <w:spacing w:before="100" w:beforeAutospacing="1" w:after="100" w:afterAutospacing="1" w:line="360" w:lineRule="auto"/>
      <w:ind w:firstLine="200" w:firstLineChars="200"/>
      <w:jc w:val="left"/>
    </w:pPr>
    <w:rPr>
      <w:rFonts w:eastAsia="Arial Unicode MS"/>
      <w:color w:val="000000"/>
      <w:kern w:val="0"/>
      <w:sz w:val="18"/>
      <w:szCs w:val="18"/>
    </w:rPr>
  </w:style>
  <w:style w:type="paragraph" w:customStyle="1" w:styleId="3008">
    <w:name w:val="样式 小四 首行缩进:  0.74 厘米 行距: 1.5 倍行距"/>
    <w:basedOn w:val="1"/>
    <w:autoRedefine/>
    <w:qFormat/>
    <w:uiPriority w:val="0"/>
    <w:pPr>
      <w:spacing w:line="360" w:lineRule="auto"/>
      <w:ind w:firstLine="420"/>
    </w:pPr>
    <w:rPr>
      <w:sz w:val="24"/>
      <w:szCs w:val="20"/>
    </w:rPr>
  </w:style>
  <w:style w:type="paragraph" w:customStyle="1" w:styleId="3009">
    <w:name w:val="5级标题"/>
    <w:basedOn w:val="7"/>
    <w:autoRedefine/>
    <w:qFormat/>
    <w:uiPriority w:val="0"/>
    <w:pPr>
      <w:tabs>
        <w:tab w:val="left" w:pos="1859"/>
        <w:tab w:val="left" w:pos="3141"/>
      </w:tabs>
      <w:snapToGrid w:val="0"/>
      <w:spacing w:before="60" w:after="0" w:line="300" w:lineRule="auto"/>
      <w:ind w:left="2551" w:hanging="850"/>
      <w:jc w:val="left"/>
    </w:pPr>
    <w:rPr>
      <w:rFonts w:ascii="Arial" w:hAnsi="Arial" w:eastAsia="楷体_GB2312"/>
      <w:b w:val="0"/>
      <w:bCs w:val="0"/>
      <w:kern w:val="30"/>
      <w:sz w:val="22"/>
      <w:szCs w:val="20"/>
    </w:rPr>
  </w:style>
  <w:style w:type="paragraph" w:customStyle="1" w:styleId="3010">
    <w:name w:val="样式 标题 1H1PIM 1h1Title1Level 1 Topic Heading1st levelSecti..."/>
    <w:basedOn w:val="3"/>
    <w:autoRedefine/>
    <w:qFormat/>
    <w:uiPriority w:val="0"/>
    <w:pPr>
      <w:pageBreakBefore/>
      <w:widowControl/>
      <w:tabs>
        <w:tab w:val="left" w:pos="432"/>
      </w:tabs>
      <w:overflowPunct w:val="0"/>
      <w:autoSpaceDE w:val="0"/>
      <w:autoSpaceDN w:val="0"/>
      <w:adjustRightInd w:val="0"/>
      <w:spacing w:before="120" w:after="60" w:line="240" w:lineRule="atLeast"/>
      <w:ind w:left="425" w:hanging="425"/>
      <w:jc w:val="left"/>
      <w:textAlignment w:val="baseline"/>
    </w:pPr>
    <w:rPr>
      <w:rFonts w:ascii="Arial" w:hAnsi="Arial" w:cs="宋体"/>
      <w:kern w:val="28"/>
      <w:sz w:val="36"/>
      <w:szCs w:val="20"/>
      <w:lang w:eastAsia="en-US"/>
    </w:rPr>
  </w:style>
  <w:style w:type="paragraph" w:customStyle="1" w:styleId="3011">
    <w:name w:val="CM9"/>
    <w:basedOn w:val="140"/>
    <w:next w:val="140"/>
    <w:autoRedefine/>
    <w:qFormat/>
    <w:uiPriority w:val="99"/>
    <w:pPr>
      <w:spacing w:line="468" w:lineRule="atLeast"/>
    </w:pPr>
    <w:rPr>
      <w:rFonts w:ascii="宋体"/>
      <w:color w:val="auto"/>
      <w:szCs w:val="20"/>
    </w:rPr>
  </w:style>
  <w:style w:type="paragraph" w:customStyle="1" w:styleId="3012">
    <w:name w:val="正 文 1"/>
    <w:basedOn w:val="1"/>
    <w:next w:val="45"/>
    <w:qFormat/>
    <w:uiPriority w:val="0"/>
    <w:pPr>
      <w:spacing w:line="360" w:lineRule="auto"/>
      <w:ind w:firstLine="425"/>
    </w:pPr>
    <w:rPr>
      <w:rFonts w:ascii="宋体" w:hAnsi="Courier New" w:eastAsia="'宋体"/>
      <w:sz w:val="24"/>
      <w:szCs w:val="20"/>
    </w:rPr>
  </w:style>
  <w:style w:type="paragraph" w:customStyle="1" w:styleId="3013">
    <w:name w:val="xl566"/>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jc w:val="left"/>
    </w:pPr>
    <w:rPr>
      <w:rFonts w:ascii="宋体" w:hAnsi="宋体" w:cs="宋体"/>
      <w:b/>
      <w:bCs/>
      <w:kern w:val="0"/>
      <w:sz w:val="22"/>
      <w:szCs w:val="22"/>
    </w:rPr>
  </w:style>
  <w:style w:type="paragraph" w:customStyle="1" w:styleId="3014">
    <w:name w:val="其他标准称谓"/>
    <w:next w:val="1"/>
    <w:autoRedefine/>
    <w:qFormat/>
    <w:uiPriority w:val="0"/>
    <w:pPr>
      <w:framePr w:hSpace="181" w:vSpace="181" w:wrap="around" w:vAnchor="page" w:hAnchor="page" w:x="1419" w:y="2286" w:anchorLock="1"/>
      <w:spacing w:before="53" w:afterLines="5" w:line="0" w:lineRule="atLeast"/>
      <w:jc w:val="distribute"/>
    </w:pPr>
    <w:rPr>
      <w:rFonts w:ascii="黑体" w:hAnsi="宋体" w:eastAsia="黑体" w:cs="Times New Roman"/>
      <w:spacing w:val="-40"/>
      <w:sz w:val="48"/>
      <w:szCs w:val="52"/>
      <w:lang w:val="en-US" w:eastAsia="zh-CN" w:bidi="ar-SA"/>
    </w:rPr>
  </w:style>
  <w:style w:type="paragraph" w:customStyle="1" w:styleId="3015">
    <w:name w:val="QB标题6"/>
    <w:basedOn w:val="2533"/>
    <w:autoRedefine/>
    <w:qFormat/>
    <w:uiPriority w:val="0"/>
    <w:pPr>
      <w:tabs>
        <w:tab w:val="left" w:pos="1134"/>
        <w:tab w:val="clear" w:pos="992"/>
      </w:tabs>
      <w:ind w:left="1134" w:hanging="1134"/>
    </w:pPr>
  </w:style>
  <w:style w:type="paragraph" w:customStyle="1" w:styleId="3016">
    <w:name w:val="正文首行缩进（着重）"/>
    <w:basedOn w:val="1"/>
    <w:autoRedefine/>
    <w:qFormat/>
    <w:uiPriority w:val="0"/>
    <w:pPr>
      <w:adjustRightInd w:val="0"/>
      <w:spacing w:line="360" w:lineRule="auto"/>
      <w:ind w:firstLine="482" w:firstLineChars="200"/>
      <w:textAlignment w:val="baseline"/>
    </w:pPr>
    <w:rPr>
      <w:rFonts w:ascii="宋体" w:hAnsi="Arial" w:cs="宋体"/>
      <w:b/>
      <w:bCs/>
      <w:caps/>
      <w:color w:val="000000"/>
      <w:sz w:val="24"/>
      <w:szCs w:val="20"/>
    </w:rPr>
  </w:style>
  <w:style w:type="paragraph" w:customStyle="1" w:styleId="3017">
    <w:name w:val="图表样式"/>
    <w:basedOn w:val="1"/>
    <w:qFormat/>
    <w:uiPriority w:val="0"/>
    <w:pPr>
      <w:widowControl/>
      <w:spacing w:line="360" w:lineRule="exact"/>
      <w:ind w:firstLine="420"/>
      <w:jc w:val="center"/>
    </w:pPr>
    <w:rPr>
      <w:kern w:val="0"/>
      <w:szCs w:val="20"/>
    </w:rPr>
  </w:style>
  <w:style w:type="paragraph" w:customStyle="1" w:styleId="3018">
    <w:name w:val="表中文字"/>
    <w:basedOn w:val="1"/>
    <w:autoRedefine/>
    <w:qFormat/>
    <w:uiPriority w:val="0"/>
    <w:pPr>
      <w:widowControl/>
      <w:numPr>
        <w:ilvl w:val="0"/>
        <w:numId w:val="53"/>
      </w:numPr>
      <w:tabs>
        <w:tab w:val="left" w:pos="840"/>
      </w:tabs>
      <w:spacing w:line="360" w:lineRule="auto"/>
      <w:ind w:left="0" w:firstLine="0" w:firstLineChars="200"/>
    </w:pPr>
    <w:rPr>
      <w:color w:val="000000"/>
      <w:sz w:val="24"/>
      <w:szCs w:val="20"/>
    </w:rPr>
  </w:style>
  <w:style w:type="paragraph" w:customStyle="1" w:styleId="3019">
    <w:name w:val="计费规范编写 插图 Char"/>
    <w:basedOn w:val="1"/>
    <w:autoRedefine/>
    <w:qFormat/>
    <w:uiPriority w:val="0"/>
    <w:pPr>
      <w:spacing w:line="360" w:lineRule="auto"/>
      <w:ind w:firstLine="200" w:firstLineChars="200"/>
      <w:jc w:val="center"/>
    </w:pPr>
    <w:rPr>
      <w:rFonts w:ascii="Georgia" w:hAnsi="Georgia"/>
      <w:sz w:val="24"/>
      <w:szCs w:val="20"/>
    </w:rPr>
  </w:style>
  <w:style w:type="paragraph" w:customStyle="1" w:styleId="3020">
    <w:name w:val="Char Char Char Char Char Char Char3"/>
    <w:basedOn w:val="1"/>
    <w:qFormat/>
    <w:uiPriority w:val="0"/>
    <w:pPr>
      <w:spacing w:line="360" w:lineRule="auto"/>
      <w:ind w:firstLine="200" w:firstLineChars="200"/>
    </w:pPr>
    <w:rPr>
      <w:rFonts w:ascii="Tahoma" w:hAnsi="Tahoma"/>
      <w:sz w:val="24"/>
      <w:szCs w:val="20"/>
    </w:rPr>
  </w:style>
  <w:style w:type="paragraph" w:customStyle="1" w:styleId="3021">
    <w:name w:val="xl27574"/>
    <w:basedOn w:val="1"/>
    <w:autoRedefine/>
    <w:qFormat/>
    <w:uiPriority w:val="0"/>
    <w:pPr>
      <w:widowControl/>
      <w:pBdr>
        <w:left w:val="single" w:color="auto" w:sz="4" w:space="0"/>
        <w:bottom w:val="single" w:color="auto" w:sz="4" w:space="0"/>
        <w:right w:val="single" w:color="auto" w:sz="4" w:space="0"/>
      </w:pBdr>
      <w:shd w:val="clear" w:color="000000" w:fill="FFFFFF"/>
      <w:spacing w:before="100" w:beforeAutospacing="1" w:after="100" w:afterAutospacing="1"/>
      <w:jc w:val="left"/>
    </w:pPr>
    <w:rPr>
      <w:rFonts w:ascii="宋体" w:hAnsi="宋体" w:cs="宋体"/>
      <w:kern w:val="0"/>
      <w:sz w:val="20"/>
      <w:szCs w:val="20"/>
    </w:rPr>
  </w:style>
  <w:style w:type="paragraph" w:customStyle="1" w:styleId="3022">
    <w:name w:val="Paragraph3"/>
    <w:basedOn w:val="1"/>
    <w:autoRedefine/>
    <w:qFormat/>
    <w:uiPriority w:val="0"/>
    <w:pPr>
      <w:spacing w:before="80" w:line="360" w:lineRule="auto"/>
      <w:ind w:left="1530" w:firstLine="200" w:firstLineChars="200"/>
    </w:pPr>
    <w:rPr>
      <w:rFonts w:ascii="Arial" w:hAnsi="Arial"/>
      <w:snapToGrid w:val="0"/>
      <w:kern w:val="0"/>
      <w:sz w:val="20"/>
      <w:szCs w:val="20"/>
    </w:rPr>
  </w:style>
  <w:style w:type="paragraph" w:customStyle="1" w:styleId="3023">
    <w:name w:val="ZDISCLAIMER"/>
    <w:basedOn w:val="1"/>
    <w:autoRedefine/>
    <w:qFormat/>
    <w:uiPriority w:val="0"/>
    <w:pPr>
      <w:widowControl/>
      <w:spacing w:after="60"/>
      <w:jc w:val="left"/>
    </w:pPr>
    <w:rPr>
      <w:kern w:val="0"/>
      <w:sz w:val="20"/>
      <w:szCs w:val="20"/>
      <w:lang w:val="en-GB" w:eastAsia="en-US"/>
    </w:rPr>
  </w:style>
  <w:style w:type="paragraph" w:customStyle="1" w:styleId="3024">
    <w:name w:val="xl120"/>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ind w:firstLine="200" w:firstLineChars="200"/>
      <w:jc w:val="center"/>
    </w:pPr>
    <w:rPr>
      <w:kern w:val="0"/>
      <w:sz w:val="18"/>
      <w:szCs w:val="18"/>
    </w:rPr>
  </w:style>
  <w:style w:type="paragraph" w:customStyle="1" w:styleId="3025">
    <w:name w:val="Table Normal1"/>
    <w:autoRedefine/>
    <w:qFormat/>
    <w:uiPriority w:val="0"/>
    <w:pPr>
      <w:spacing w:before="60" w:after="60"/>
    </w:pPr>
    <w:rPr>
      <w:rFonts w:ascii="Times New Roman" w:hAnsi="Times New Roman" w:eastAsia="Times New Roman" w:cs="Times New Roman"/>
      <w:sz w:val="22"/>
      <w:szCs w:val="22"/>
      <w:lang w:val="en-US" w:eastAsia="en-US" w:bidi="ar-SA"/>
    </w:rPr>
  </w:style>
  <w:style w:type="paragraph" w:customStyle="1" w:styleId="3026">
    <w:name w:val="样式 (符号) 宋体 首行缩进:  0.85 厘米"/>
    <w:basedOn w:val="1"/>
    <w:autoRedefine/>
    <w:qFormat/>
    <w:uiPriority w:val="0"/>
    <w:pPr>
      <w:spacing w:line="360" w:lineRule="auto"/>
      <w:ind w:firstLine="420"/>
    </w:pPr>
    <w:rPr>
      <w:rFonts w:hAnsi="宋体" w:cs="宋体"/>
      <w:sz w:val="18"/>
      <w:szCs w:val="18"/>
    </w:rPr>
  </w:style>
  <w:style w:type="paragraph" w:customStyle="1" w:styleId="3027">
    <w:name w:val="Char Char Char Char Char Char Char Char Char Char Char Char Char Char Char Char Char Char Char Char Char Char Char1 Char2"/>
    <w:basedOn w:val="1"/>
    <w:autoRedefine/>
    <w:qFormat/>
    <w:uiPriority w:val="0"/>
    <w:pPr>
      <w:widowControl/>
      <w:spacing w:line="360" w:lineRule="auto"/>
      <w:ind w:left="420" w:firstLine="200" w:firstLineChars="200"/>
    </w:pPr>
    <w:rPr>
      <w:rFonts w:ascii="Arial" w:hAnsi="Arial" w:cs="Arial"/>
      <w:sz w:val="24"/>
    </w:rPr>
  </w:style>
  <w:style w:type="paragraph" w:customStyle="1" w:styleId="3028">
    <w:name w:val="xl69"/>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ind w:firstLine="200" w:firstLineChars="200"/>
      <w:textAlignment w:val="top"/>
    </w:pPr>
    <w:rPr>
      <w:rFonts w:eastAsia="Arial Unicode MS"/>
      <w:color w:val="0000FF"/>
      <w:kern w:val="0"/>
      <w:sz w:val="18"/>
      <w:szCs w:val="18"/>
    </w:rPr>
  </w:style>
  <w:style w:type="paragraph" w:customStyle="1" w:styleId="3029">
    <w:name w:val="Head 2 Nonum Nolevel"/>
    <w:basedOn w:val="1301"/>
    <w:autoRedefine/>
    <w:qFormat/>
    <w:uiPriority w:val="0"/>
    <w:pPr>
      <w:keepNext w:val="0"/>
    </w:pPr>
    <w:rPr>
      <w:rFonts w:ascii="Times New Roman" w:hAnsi="Times New Roman"/>
    </w:rPr>
  </w:style>
  <w:style w:type="paragraph" w:customStyle="1" w:styleId="3030">
    <w:name w:val="绿盟科技--正文首行缩进"/>
    <w:basedOn w:val="1"/>
    <w:autoRedefine/>
    <w:qFormat/>
    <w:uiPriority w:val="0"/>
    <w:pPr>
      <w:widowControl/>
      <w:spacing w:after="50" w:line="300" w:lineRule="auto"/>
      <w:ind w:firstLine="200" w:firstLineChars="200"/>
      <w:jc w:val="left"/>
    </w:pPr>
    <w:rPr>
      <w:rFonts w:ascii="Arial" w:hAnsi="Arial"/>
      <w:kern w:val="0"/>
      <w:szCs w:val="21"/>
    </w:rPr>
  </w:style>
  <w:style w:type="paragraph" w:customStyle="1" w:styleId="3031">
    <w:name w:val="p0"/>
    <w:basedOn w:val="1"/>
    <w:autoRedefine/>
    <w:qFormat/>
    <w:uiPriority w:val="0"/>
    <w:pPr>
      <w:widowControl/>
      <w:spacing w:line="360" w:lineRule="auto"/>
      <w:ind w:firstLine="200" w:firstLineChars="200"/>
    </w:pPr>
    <w:rPr>
      <w:kern w:val="0"/>
      <w:sz w:val="24"/>
      <w:szCs w:val="21"/>
    </w:rPr>
  </w:style>
  <w:style w:type="paragraph" w:customStyle="1" w:styleId="3032">
    <w:name w:val="样式 正文缩进正文（首行缩进两字）表正文正文非缩进特点标题4段1 + 首行缩进:  2 字符"/>
    <w:basedOn w:val="21"/>
    <w:autoRedefine/>
    <w:qFormat/>
    <w:uiPriority w:val="0"/>
    <w:pPr>
      <w:tabs>
        <w:tab w:val="left" w:pos="0"/>
        <w:tab w:val="left" w:pos="360"/>
        <w:tab w:val="left" w:pos="660"/>
      </w:tabs>
      <w:autoSpaceDE/>
      <w:autoSpaceDN/>
      <w:snapToGrid w:val="0"/>
      <w:spacing w:line="360" w:lineRule="auto"/>
      <w:ind w:firstLine="480" w:firstLineChars="200"/>
      <w:jc w:val="both"/>
    </w:pPr>
    <w:rPr>
      <w:rFonts w:ascii="Tahoma" w:hAnsi="Tahoma" w:eastAsia="宋体"/>
      <w:kern w:val="2"/>
      <w:sz w:val="24"/>
    </w:rPr>
  </w:style>
  <w:style w:type="paragraph" w:customStyle="1" w:styleId="3033">
    <w:name w:val="HP_Table_Title"/>
    <w:basedOn w:val="1"/>
    <w:next w:val="1"/>
    <w:autoRedefine/>
    <w:qFormat/>
    <w:uiPriority w:val="0"/>
    <w:pPr>
      <w:keepNext/>
      <w:keepLines/>
      <w:widowControl/>
      <w:spacing w:before="240" w:after="60" w:line="360" w:lineRule="auto"/>
      <w:ind w:firstLine="200" w:firstLineChars="200"/>
      <w:jc w:val="left"/>
    </w:pPr>
    <w:rPr>
      <w:rFonts w:ascii="Arial" w:hAnsi="Arial"/>
      <w:b/>
      <w:kern w:val="0"/>
      <w:sz w:val="18"/>
      <w:szCs w:val="20"/>
      <w:lang w:eastAsia="en-US"/>
    </w:rPr>
  </w:style>
  <w:style w:type="paragraph" w:customStyle="1" w:styleId="3034">
    <w:name w:val="样式 正文首行缩进 + 首行缩进:  0 厘米1"/>
    <w:basedOn w:val="86"/>
    <w:autoRedefine/>
    <w:qFormat/>
    <w:uiPriority w:val="0"/>
    <w:pPr>
      <w:autoSpaceDE w:val="0"/>
      <w:autoSpaceDN w:val="0"/>
      <w:adjustRightInd w:val="0"/>
      <w:spacing w:after="0"/>
      <w:ind w:firstLine="0" w:firstLineChars="0"/>
    </w:pPr>
    <w:rPr>
      <w:rFonts w:cs="宋体"/>
      <w:iCs/>
      <w:kern w:val="0"/>
      <w:szCs w:val="20"/>
      <w:lang w:val="en-US"/>
    </w:rPr>
  </w:style>
  <w:style w:type="paragraph" w:customStyle="1" w:styleId="3035">
    <w:name w:val="命令行命令"/>
    <w:basedOn w:val="1"/>
    <w:autoRedefine/>
    <w:qFormat/>
    <w:uiPriority w:val="0"/>
    <w:pPr>
      <w:tabs>
        <w:tab w:val="left" w:pos="425"/>
      </w:tabs>
      <w:spacing w:line="360" w:lineRule="auto"/>
      <w:ind w:left="425" w:hanging="425"/>
    </w:pPr>
    <w:rPr>
      <w:b/>
      <w:color w:val="FF0000"/>
      <w:sz w:val="24"/>
      <w:szCs w:val="20"/>
      <w:u w:val="single"/>
    </w:rPr>
  </w:style>
  <w:style w:type="paragraph" w:customStyle="1" w:styleId="3036">
    <w:name w:val="RM_Table_Bullet"/>
    <w:basedOn w:val="2491"/>
    <w:next w:val="1"/>
    <w:autoRedefine/>
    <w:qFormat/>
    <w:uiPriority w:val="0"/>
    <w:pPr>
      <w:tabs>
        <w:tab w:val="left" w:pos="567"/>
        <w:tab w:val="clear" w:pos="1440"/>
      </w:tabs>
      <w:ind w:left="568" w:hanging="284"/>
    </w:pPr>
    <w:rPr>
      <w:rFonts w:ascii="Times New Roman" w:hAnsi="Times New Roman"/>
    </w:rPr>
  </w:style>
  <w:style w:type="paragraph" w:customStyle="1" w:styleId="3037">
    <w:name w:val="样式 正文首行缩进 + 倾斜 首行缩进:  0.37 厘米7"/>
    <w:basedOn w:val="86"/>
    <w:qFormat/>
    <w:uiPriority w:val="0"/>
    <w:pPr>
      <w:autoSpaceDE w:val="0"/>
      <w:autoSpaceDN w:val="0"/>
      <w:adjustRightInd w:val="0"/>
      <w:spacing w:after="0"/>
      <w:ind w:firstLine="210" w:firstLineChars="0"/>
    </w:pPr>
    <w:rPr>
      <w:rFonts w:cs="宋体"/>
      <w:iCs/>
      <w:kern w:val="0"/>
      <w:szCs w:val="20"/>
      <w:lang w:val="en-US"/>
    </w:rPr>
  </w:style>
  <w:style w:type="paragraph" w:customStyle="1" w:styleId="3038">
    <w:name w:val="Table_Heading_Center"/>
    <w:basedOn w:val="1724"/>
    <w:autoRedefine/>
    <w:qFormat/>
    <w:uiPriority w:val="0"/>
    <w:pPr>
      <w:jc w:val="center"/>
    </w:pPr>
    <w:rPr>
      <w:rFonts w:ascii="Times New Roman" w:hAnsi="Times New Roman"/>
    </w:rPr>
  </w:style>
  <w:style w:type="paragraph" w:customStyle="1" w:styleId="3039">
    <w:name w:val="molss4"/>
    <w:basedOn w:val="7"/>
    <w:autoRedefine/>
    <w:qFormat/>
    <w:uiPriority w:val="0"/>
    <w:pPr>
      <w:tabs>
        <w:tab w:val="left" w:pos="1008"/>
        <w:tab w:val="left" w:pos="1859"/>
      </w:tabs>
      <w:adjustRightInd w:val="0"/>
      <w:snapToGrid w:val="0"/>
      <w:spacing w:before="0" w:after="0" w:line="240" w:lineRule="atLeast"/>
      <w:jc w:val="left"/>
      <w:textAlignment w:val="baseline"/>
    </w:pPr>
    <w:rPr>
      <w:rFonts w:eastAsia="黑体"/>
      <w:b w:val="0"/>
      <w:kern w:val="0"/>
      <w:sz w:val="24"/>
    </w:rPr>
  </w:style>
  <w:style w:type="paragraph" w:customStyle="1" w:styleId="3040">
    <w:name w:val="Table Text Bold"/>
    <w:basedOn w:val="1"/>
    <w:autoRedefine/>
    <w:qFormat/>
    <w:uiPriority w:val="0"/>
    <w:pPr>
      <w:tabs>
        <w:tab w:val="decimal" w:pos="0"/>
      </w:tabs>
      <w:autoSpaceDE w:val="0"/>
      <w:autoSpaceDN w:val="0"/>
      <w:adjustRightInd w:val="0"/>
      <w:spacing w:line="360" w:lineRule="auto"/>
      <w:ind w:firstLine="200" w:firstLineChars="200"/>
      <w:jc w:val="left"/>
    </w:pPr>
    <w:rPr>
      <w:b/>
      <w:bCs/>
      <w:kern w:val="0"/>
      <w:sz w:val="20"/>
      <w:szCs w:val="20"/>
    </w:rPr>
  </w:style>
  <w:style w:type="paragraph" w:customStyle="1" w:styleId="3041">
    <w:name w:val="H1"/>
    <w:basedOn w:val="1"/>
    <w:autoRedefine/>
    <w:qFormat/>
    <w:uiPriority w:val="0"/>
    <w:pPr>
      <w:adjustRightInd w:val="0"/>
      <w:spacing w:line="360" w:lineRule="atLeast"/>
      <w:ind w:firstLine="425" w:firstLineChars="200"/>
      <w:jc w:val="left"/>
    </w:pPr>
    <w:rPr>
      <w:kern w:val="0"/>
      <w:sz w:val="24"/>
      <w:szCs w:val="20"/>
    </w:rPr>
  </w:style>
  <w:style w:type="paragraph" w:customStyle="1" w:styleId="3042">
    <w:name w:val="Normal Paragraph"/>
    <w:basedOn w:val="1"/>
    <w:autoRedefine/>
    <w:qFormat/>
    <w:uiPriority w:val="0"/>
    <w:pPr>
      <w:widowControl/>
      <w:spacing w:before="120" w:line="360" w:lineRule="auto"/>
      <w:ind w:firstLine="425" w:firstLineChars="200"/>
    </w:pPr>
    <w:rPr>
      <w:kern w:val="0"/>
      <w:sz w:val="24"/>
    </w:rPr>
  </w:style>
  <w:style w:type="paragraph" w:customStyle="1" w:styleId="3043">
    <w:name w:val="默认段落字体 Para Char Char Char Char Char Char Char Char Char1 Char Char Char Char"/>
    <w:basedOn w:val="1"/>
    <w:autoRedefine/>
    <w:qFormat/>
    <w:uiPriority w:val="0"/>
    <w:pPr>
      <w:spacing w:line="360" w:lineRule="auto"/>
      <w:ind w:firstLine="200" w:firstLineChars="200"/>
    </w:pPr>
    <w:rPr>
      <w:rFonts w:ascii="Tahoma" w:hAnsi="Tahoma"/>
      <w:sz w:val="24"/>
      <w:szCs w:val="20"/>
    </w:rPr>
  </w:style>
  <w:style w:type="paragraph" w:customStyle="1" w:styleId="3044">
    <w:name w:val="结算规范目录标题"/>
    <w:basedOn w:val="1"/>
    <w:autoRedefine/>
    <w:qFormat/>
    <w:uiPriority w:val="0"/>
    <w:pPr>
      <w:numPr>
        <w:ilvl w:val="0"/>
        <w:numId w:val="133"/>
      </w:numPr>
      <w:spacing w:line="360" w:lineRule="auto"/>
      <w:ind w:left="0" w:firstLine="420" w:firstLineChars="200"/>
      <w:jc w:val="center"/>
    </w:pPr>
    <w:rPr>
      <w:rFonts w:hint="eastAsia" w:ascii="宋体" w:hAnsi="宋体"/>
      <w:sz w:val="24"/>
      <w:szCs w:val="20"/>
    </w:rPr>
  </w:style>
  <w:style w:type="paragraph" w:customStyle="1" w:styleId="3045">
    <w:name w:val="Heading C"/>
    <w:basedOn w:val="5"/>
    <w:autoRedefine/>
    <w:qFormat/>
    <w:uiPriority w:val="0"/>
    <w:pPr>
      <w:keepLines w:val="0"/>
      <w:widowControl/>
      <w:tabs>
        <w:tab w:val="left" w:pos="720"/>
      </w:tabs>
      <w:overflowPunct w:val="0"/>
      <w:spacing w:before="425" w:after="113" w:line="240" w:lineRule="auto"/>
      <w:jc w:val="left"/>
      <w:textAlignment w:val="baseline"/>
      <w:outlineLvl w:val="9"/>
    </w:pPr>
    <w:rPr>
      <w:rFonts w:ascii="Arial" w:hAnsi="Arial" w:eastAsia="宋体"/>
      <w:b/>
      <w:i/>
      <w:lang w:eastAsia="en-US"/>
    </w:rPr>
  </w:style>
  <w:style w:type="paragraph" w:customStyle="1" w:styleId="3046">
    <w:name w:val="注意说明内容"/>
    <w:basedOn w:val="1"/>
    <w:autoRedefine/>
    <w:qFormat/>
    <w:uiPriority w:val="0"/>
    <w:pPr>
      <w:pBdr>
        <w:top w:val="single" w:color="auto" w:sz="6" w:space="7"/>
        <w:bottom w:val="single" w:color="auto" w:sz="6" w:space="7"/>
      </w:pBdr>
      <w:autoSpaceDE w:val="0"/>
      <w:autoSpaceDN w:val="0"/>
      <w:adjustRightInd w:val="0"/>
      <w:spacing w:before="80" w:after="80" w:line="300" w:lineRule="auto"/>
      <w:ind w:left="1701"/>
    </w:pPr>
    <w:rPr>
      <w:kern w:val="0"/>
      <w:sz w:val="24"/>
      <w:szCs w:val="20"/>
    </w:rPr>
  </w:style>
  <w:style w:type="paragraph" w:customStyle="1" w:styleId="3047">
    <w:name w:val="指标"/>
    <w:basedOn w:val="1"/>
    <w:autoRedefine/>
    <w:qFormat/>
    <w:uiPriority w:val="0"/>
    <w:pPr>
      <w:tabs>
        <w:tab w:val="left" w:pos="-2520"/>
        <w:tab w:val="right" w:pos="-2160"/>
        <w:tab w:val="right" w:pos="0"/>
        <w:tab w:val="left" w:pos="935"/>
        <w:tab w:val="right" w:pos="3000"/>
        <w:tab w:val="left" w:pos="3480"/>
        <w:tab w:val="left" w:leader="hyphen" w:pos="3840"/>
        <w:tab w:val="left" w:leader="hyphen" w:pos="4080"/>
        <w:tab w:val="left" w:leader="hyphen" w:pos="4320"/>
        <w:tab w:val="right" w:pos="4440"/>
        <w:tab w:val="left" w:leader="hyphen" w:pos="4920"/>
      </w:tabs>
      <w:suppressAutoHyphens/>
      <w:autoSpaceDE w:val="0"/>
      <w:autoSpaceDN w:val="0"/>
      <w:adjustRightInd w:val="0"/>
      <w:snapToGrid w:val="0"/>
      <w:spacing w:line="360" w:lineRule="auto"/>
      <w:ind w:firstLine="840" w:firstLineChars="200"/>
    </w:pPr>
    <w:rPr>
      <w:rFonts w:ascii="Arial" w:hAnsi="Arial"/>
      <w:color w:val="000000"/>
      <w:kern w:val="0"/>
      <w:sz w:val="24"/>
      <w:szCs w:val="20"/>
    </w:rPr>
  </w:style>
  <w:style w:type="paragraph" w:customStyle="1" w:styleId="3048">
    <w:name w:val="Heading2REP"/>
    <w:basedOn w:val="34"/>
    <w:autoRedefine/>
    <w:qFormat/>
    <w:uiPriority w:val="0"/>
    <w:pPr>
      <w:numPr>
        <w:ilvl w:val="0"/>
        <w:numId w:val="134"/>
      </w:num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360" w:lineRule="auto"/>
      <w:ind w:left="0" w:firstLine="0" w:firstLineChars="200"/>
    </w:pPr>
    <w:rPr>
      <w:rFonts w:ascii="Century Gothic" w:hAnsi="Century Gothic"/>
      <w:b/>
      <w:color w:val="000000"/>
      <w:szCs w:val="24"/>
    </w:rPr>
  </w:style>
  <w:style w:type="paragraph" w:customStyle="1" w:styleId="3049">
    <w:name w:val="标准编号"/>
    <w:basedOn w:val="1"/>
    <w:autoRedefine/>
    <w:qFormat/>
    <w:uiPriority w:val="0"/>
    <w:pPr>
      <w:spacing w:line="360" w:lineRule="auto"/>
      <w:ind w:firstLine="200" w:firstLineChars="200"/>
      <w:jc w:val="center"/>
    </w:pPr>
    <w:rPr>
      <w:rFonts w:ascii="黑体" w:eastAsia="黑体"/>
      <w:b/>
      <w:bCs/>
      <w:sz w:val="30"/>
    </w:rPr>
  </w:style>
  <w:style w:type="paragraph" w:customStyle="1" w:styleId="3050">
    <w:name w:val="List Bullet 1"/>
    <w:basedOn w:val="1"/>
    <w:autoRedefine/>
    <w:qFormat/>
    <w:uiPriority w:val="0"/>
    <w:pPr>
      <w:keepNext/>
      <w:keepLines/>
      <w:tabs>
        <w:tab w:val="left" w:pos="720"/>
        <w:tab w:val="left" w:pos="1200"/>
      </w:tabs>
      <w:spacing w:before="60" w:line="360" w:lineRule="auto"/>
      <w:ind w:left="1200" w:leftChars="400" w:hanging="360" w:hangingChars="200"/>
    </w:pPr>
    <w:rPr>
      <w:rFonts w:ascii="Arial Narrow" w:hAnsi="Arial Narrow"/>
      <w:kern w:val="28"/>
      <w:sz w:val="22"/>
      <w:szCs w:val="20"/>
    </w:rPr>
  </w:style>
  <w:style w:type="paragraph" w:customStyle="1" w:styleId="3051">
    <w:name w:val="Numbered list 3.3"/>
    <w:basedOn w:val="5"/>
    <w:next w:val="1"/>
    <w:autoRedefine/>
    <w:qFormat/>
    <w:uiPriority w:val="0"/>
    <w:pPr>
      <w:keepLines w:val="0"/>
      <w:widowControl/>
      <w:numPr>
        <w:ilvl w:val="2"/>
        <w:numId w:val="70"/>
      </w:numPr>
      <w:tabs>
        <w:tab w:val="left" w:pos="709"/>
        <w:tab w:val="left" w:pos="720"/>
        <w:tab w:val="left" w:pos="1620"/>
      </w:tabs>
      <w:autoSpaceDE/>
      <w:autoSpaceDN/>
      <w:adjustRightInd/>
      <w:spacing w:before="240" w:beforeLines="50" w:after="240" w:afterLines="50" w:line="240" w:lineRule="auto"/>
      <w:jc w:val="left"/>
    </w:pPr>
    <w:rPr>
      <w:rFonts w:ascii="Arial" w:hAnsi="Arial" w:eastAsia="宋体"/>
      <w:b/>
      <w:kern w:val="2"/>
      <w:szCs w:val="28"/>
      <w:lang w:eastAsia="en-US"/>
    </w:rPr>
  </w:style>
  <w:style w:type="paragraph" w:customStyle="1" w:styleId="3052">
    <w:name w:val="HEADleft"/>
    <w:qFormat/>
    <w:uiPriority w:val="0"/>
    <w:pPr>
      <w:widowControl w:val="0"/>
      <w:tabs>
        <w:tab w:val="left" w:pos="0"/>
        <w:tab w:val="left" w:pos="720"/>
        <w:tab w:val="left" w:pos="1440"/>
        <w:tab w:val="left" w:pos="2160"/>
      </w:tabs>
      <w:spacing w:before="57" w:after="43" w:line="266" w:lineRule="atLeast"/>
    </w:pPr>
    <w:rPr>
      <w:rFonts w:ascii="Times" w:hAnsi="Times" w:eastAsia="宋体" w:cs="Times New Roman"/>
      <w:b/>
      <w:snapToGrid w:val="0"/>
      <w:sz w:val="24"/>
      <w:lang w:val="en-US" w:eastAsia="en-US" w:bidi="ar-SA"/>
    </w:rPr>
  </w:style>
  <w:style w:type="paragraph" w:customStyle="1" w:styleId="3053">
    <w:name w:val="计费规范编写 正文"/>
    <w:basedOn w:val="1"/>
    <w:autoRedefine/>
    <w:qFormat/>
    <w:uiPriority w:val="0"/>
    <w:pPr>
      <w:spacing w:line="360" w:lineRule="auto"/>
      <w:ind w:firstLine="480" w:firstLineChars="200"/>
    </w:pPr>
    <w:rPr>
      <w:sz w:val="24"/>
    </w:rPr>
  </w:style>
  <w:style w:type="paragraph" w:customStyle="1" w:styleId="3054">
    <w:name w:val="gnlnk"/>
    <w:basedOn w:val="1"/>
    <w:qFormat/>
    <w:uiPriority w:val="0"/>
    <w:pPr>
      <w:widowControl/>
      <w:spacing w:before="100" w:beforeAutospacing="1" w:after="100" w:afterAutospacing="1" w:line="360" w:lineRule="auto"/>
      <w:ind w:firstLine="200" w:firstLineChars="200"/>
      <w:jc w:val="right"/>
    </w:pPr>
    <w:rPr>
      <w:rFonts w:ascii="Geneva" w:hAnsi="Geneva" w:eastAsia="Arial Unicode MS" w:cs="Arial Unicode MS"/>
      <w:color w:val="FF9900"/>
      <w:kern w:val="0"/>
      <w:sz w:val="24"/>
    </w:rPr>
  </w:style>
  <w:style w:type="paragraph" w:customStyle="1" w:styleId="3055">
    <w:name w:val="样式 标题 3 Char + 段后: 0.5 行"/>
    <w:basedOn w:val="5"/>
    <w:autoRedefine/>
    <w:qFormat/>
    <w:uiPriority w:val="0"/>
    <w:pPr>
      <w:numPr>
        <w:ilvl w:val="2"/>
        <w:numId w:val="77"/>
      </w:numPr>
      <w:tabs>
        <w:tab w:val="left" w:pos="420"/>
        <w:tab w:val="left" w:pos="720"/>
        <w:tab w:val="left" w:pos="1980"/>
      </w:tabs>
      <w:autoSpaceDE/>
      <w:autoSpaceDN/>
      <w:adjustRightInd/>
      <w:spacing w:before="260" w:after="156" w:afterLines="50" w:line="416" w:lineRule="auto"/>
    </w:pPr>
    <w:rPr>
      <w:rFonts w:ascii="Arial" w:hAnsi="Arial" w:cs="宋体"/>
      <w:b/>
      <w:bCs/>
      <w:spacing w:val="20"/>
      <w:kern w:val="2"/>
      <w:sz w:val="21"/>
    </w:rPr>
  </w:style>
  <w:style w:type="paragraph" w:customStyle="1" w:styleId="3056">
    <w:name w:val="xl554"/>
    <w:basedOn w:val="1"/>
    <w:autoRedefine/>
    <w:qFormat/>
    <w:uiPriority w:val="0"/>
    <w:pPr>
      <w:widowControl/>
      <w:pBdr>
        <w:top w:val="single" w:color="auto" w:sz="8" w:space="0"/>
        <w:left w:val="single" w:color="auto" w:sz="4" w:space="0"/>
        <w:bottom w:val="single" w:color="auto" w:sz="4" w:space="0"/>
        <w:right w:val="single" w:color="auto" w:sz="4" w:space="0"/>
      </w:pBdr>
      <w:shd w:val="clear" w:color="auto" w:fill="99CCFF"/>
      <w:spacing w:before="100" w:beforeAutospacing="1" w:after="100" w:afterAutospacing="1" w:line="360" w:lineRule="auto"/>
      <w:jc w:val="center"/>
    </w:pPr>
    <w:rPr>
      <w:rFonts w:ascii="宋体" w:hAnsi="宋体" w:cs="宋体"/>
      <w:b/>
      <w:bCs/>
      <w:kern w:val="0"/>
      <w:sz w:val="22"/>
      <w:szCs w:val="22"/>
    </w:rPr>
  </w:style>
  <w:style w:type="paragraph" w:customStyle="1" w:styleId="3057">
    <w:name w:val="样式 标题 5Alt+5h5H5PIM 5dashdsddSecond Subheadingheading 5...4"/>
    <w:basedOn w:val="7"/>
    <w:autoRedefine/>
    <w:qFormat/>
    <w:uiPriority w:val="0"/>
    <w:pPr>
      <w:tabs>
        <w:tab w:val="left" w:pos="1008"/>
        <w:tab w:val="left" w:pos="1859"/>
      </w:tabs>
      <w:snapToGrid w:val="0"/>
      <w:spacing w:before="0" w:after="0" w:line="377" w:lineRule="auto"/>
      <w:ind w:firstLine="567"/>
    </w:pPr>
    <w:rPr>
      <w:rFonts w:ascii="黑体" w:hAnsi="黑体" w:eastAsia="黑体"/>
      <w:b w:val="0"/>
      <w:bCs w:val="0"/>
      <w:kern w:val="0"/>
      <w:sz w:val="24"/>
    </w:rPr>
  </w:style>
  <w:style w:type="paragraph" w:customStyle="1" w:styleId="3058">
    <w:name w:val="7-*"/>
    <w:basedOn w:val="1"/>
    <w:qFormat/>
    <w:uiPriority w:val="0"/>
    <w:pPr>
      <w:widowControl/>
      <w:numPr>
        <w:ilvl w:val="0"/>
        <w:numId w:val="135"/>
      </w:numPr>
      <w:tabs>
        <w:tab w:val="left" w:pos="720"/>
      </w:tabs>
      <w:spacing w:line="360" w:lineRule="auto"/>
      <w:ind w:firstLine="200" w:firstLineChars="200"/>
      <w:jc w:val="left"/>
    </w:pPr>
    <w:rPr>
      <w:rFonts w:ascii="宋体" w:hAnsi="Book Antiqua" w:cs="宋体"/>
      <w:kern w:val="0"/>
      <w:sz w:val="24"/>
      <w:lang w:val="zh-CN"/>
    </w:rPr>
  </w:style>
  <w:style w:type="paragraph" w:customStyle="1" w:styleId="3059">
    <w:name w:val="Style Style Normal Indent表正文正文非缩进 + First line:  2 ch1 + First line..."/>
    <w:basedOn w:val="2650"/>
    <w:autoRedefine/>
    <w:qFormat/>
    <w:uiPriority w:val="0"/>
    <w:pPr>
      <w:spacing w:line="300" w:lineRule="auto"/>
    </w:pPr>
    <w:rPr>
      <w:rFonts w:ascii="Times New Roman" w:hAnsi="Times New Roman"/>
    </w:rPr>
  </w:style>
  <w:style w:type="paragraph" w:customStyle="1" w:styleId="3060">
    <w:name w:val="main4"/>
    <w:basedOn w:val="1"/>
    <w:autoRedefine/>
    <w:qFormat/>
    <w:uiPriority w:val="0"/>
    <w:pPr>
      <w:widowControl/>
      <w:spacing w:before="135" w:line="360" w:lineRule="auto"/>
      <w:ind w:left="135" w:right="135" w:firstLine="200" w:firstLineChars="200"/>
      <w:jc w:val="left"/>
    </w:pPr>
    <w:rPr>
      <w:rFonts w:ascii="Arial" w:hAnsi="Arial" w:eastAsia="Arial Unicode MS" w:cs="Arial"/>
      <w:color w:val="333333"/>
      <w:kern w:val="0"/>
      <w:sz w:val="18"/>
      <w:szCs w:val="18"/>
    </w:rPr>
  </w:style>
  <w:style w:type="paragraph" w:customStyle="1" w:styleId="3061">
    <w:name w:val="t6"/>
    <w:basedOn w:val="8"/>
    <w:next w:val="1"/>
    <w:autoRedefine/>
    <w:qFormat/>
    <w:uiPriority w:val="0"/>
    <w:pPr>
      <w:numPr>
        <w:ilvl w:val="5"/>
        <w:numId w:val="74"/>
      </w:numPr>
      <w:tabs>
        <w:tab w:val="left" w:pos="595"/>
        <w:tab w:val="left" w:pos="1152"/>
      </w:tabs>
      <w:spacing w:before="0" w:after="0" w:line="360" w:lineRule="auto"/>
    </w:pPr>
    <w:rPr>
      <w:rFonts w:ascii="宋体" w:hAnsi="Times New Roman" w:eastAsia="宋体"/>
      <w:b w:val="0"/>
      <w:kern w:val="0"/>
      <w:position w:val="6"/>
    </w:rPr>
  </w:style>
  <w:style w:type="paragraph" w:customStyle="1" w:styleId="3062">
    <w:name w:val="Category"/>
    <w:basedOn w:val="1"/>
    <w:autoRedefine/>
    <w:qFormat/>
    <w:uiPriority w:val="0"/>
    <w:pPr>
      <w:widowControl/>
      <w:shd w:val="clear" w:color="auto" w:fill="00FF00"/>
      <w:spacing w:before="60" w:after="60" w:line="360" w:lineRule="auto"/>
      <w:ind w:firstLine="200" w:firstLineChars="200"/>
      <w:jc w:val="right"/>
    </w:pPr>
    <w:rPr>
      <w:rFonts w:ascii="Arial" w:hAnsi="Arial" w:cs="Arial"/>
      <w:b/>
      <w:iCs/>
      <w:kern w:val="0"/>
      <w:sz w:val="20"/>
      <w:szCs w:val="20"/>
    </w:rPr>
  </w:style>
  <w:style w:type="paragraph" w:customStyle="1" w:styleId="3063">
    <w:name w:val="enumlev1"/>
    <w:basedOn w:val="1"/>
    <w:autoRedefine/>
    <w:qFormat/>
    <w:uiPriority w:val="0"/>
    <w:pPr>
      <w:tabs>
        <w:tab w:val="left" w:pos="794"/>
        <w:tab w:val="left" w:pos="1191"/>
        <w:tab w:val="left" w:pos="1588"/>
        <w:tab w:val="left" w:pos="1985"/>
      </w:tabs>
      <w:autoSpaceDE w:val="0"/>
      <w:autoSpaceDN w:val="0"/>
      <w:adjustRightInd w:val="0"/>
      <w:spacing w:before="86" w:line="360" w:lineRule="auto"/>
      <w:ind w:left="1191" w:hanging="397" w:firstLineChars="200"/>
    </w:pPr>
    <w:rPr>
      <w:i/>
      <w:kern w:val="0"/>
      <w:sz w:val="20"/>
    </w:rPr>
  </w:style>
  <w:style w:type="paragraph" w:customStyle="1" w:styleId="3064">
    <w:name w:val="bpbodytext"/>
    <w:basedOn w:val="1"/>
    <w:autoRedefine/>
    <w:qFormat/>
    <w:uiPriority w:val="0"/>
    <w:pPr>
      <w:widowControl/>
      <w:spacing w:before="100" w:beforeAutospacing="1" w:after="100" w:afterAutospacing="1" w:line="360" w:lineRule="auto"/>
      <w:ind w:firstLine="200" w:firstLineChars="200"/>
      <w:jc w:val="left"/>
    </w:pPr>
    <w:rPr>
      <w:rFonts w:ascii="宋体" w:hAnsi="宋体" w:cs="宋体"/>
      <w:kern w:val="0"/>
      <w:sz w:val="24"/>
    </w:rPr>
  </w:style>
  <w:style w:type="paragraph" w:customStyle="1" w:styleId="3065">
    <w:name w:val="_Style 47"/>
    <w:basedOn w:val="1"/>
    <w:next w:val="142"/>
    <w:autoRedefine/>
    <w:qFormat/>
    <w:uiPriority w:val="0"/>
    <w:pPr>
      <w:spacing w:line="360" w:lineRule="auto"/>
      <w:ind w:firstLine="420" w:firstLineChars="200"/>
    </w:pPr>
    <w:rPr>
      <w:sz w:val="24"/>
    </w:rPr>
  </w:style>
  <w:style w:type="paragraph" w:customStyle="1" w:styleId="3066">
    <w:name w:val="样式 行距: 1.5 倍行距 首行缩进:  1.71 字符"/>
    <w:basedOn w:val="1"/>
    <w:qFormat/>
    <w:uiPriority w:val="0"/>
    <w:pPr>
      <w:spacing w:line="360" w:lineRule="auto"/>
      <w:ind w:firstLine="562" w:firstLineChars="200"/>
    </w:pPr>
    <w:rPr>
      <w:rFonts w:ascii="宋体" w:hAnsi="宋体" w:cs="宋体"/>
      <w:b/>
      <w:sz w:val="28"/>
      <w:szCs w:val="28"/>
    </w:rPr>
  </w:style>
  <w:style w:type="paragraph" w:customStyle="1" w:styleId="3067">
    <w:name w:val="IN Step"/>
    <w:basedOn w:val="1"/>
    <w:autoRedefine/>
    <w:qFormat/>
    <w:uiPriority w:val="0"/>
    <w:pPr>
      <w:tabs>
        <w:tab w:val="left" w:pos="2121"/>
      </w:tabs>
      <w:autoSpaceDE w:val="0"/>
      <w:autoSpaceDN w:val="0"/>
      <w:adjustRightInd w:val="0"/>
      <w:spacing w:line="360" w:lineRule="auto"/>
      <w:ind w:left="2121" w:hanging="850" w:firstLineChars="200"/>
      <w:jc w:val="left"/>
    </w:pPr>
    <w:rPr>
      <w:kern w:val="0"/>
      <w:sz w:val="20"/>
      <w:szCs w:val="20"/>
    </w:rPr>
  </w:style>
  <w:style w:type="paragraph" w:customStyle="1" w:styleId="3068">
    <w:name w:val="CM49"/>
    <w:basedOn w:val="140"/>
    <w:next w:val="140"/>
    <w:autoRedefine/>
    <w:qFormat/>
    <w:uiPriority w:val="0"/>
    <w:rPr>
      <w:rFonts w:ascii="宋体"/>
      <w:color w:val="auto"/>
      <w:szCs w:val="20"/>
    </w:rPr>
  </w:style>
  <w:style w:type="paragraph" w:customStyle="1" w:styleId="3069">
    <w:name w:val="xl134"/>
    <w:basedOn w:val="1"/>
    <w:autoRedefine/>
    <w:qFormat/>
    <w:uiPriority w:val="0"/>
    <w:pPr>
      <w:widowControl/>
      <w:spacing w:before="100" w:beforeAutospacing="1" w:after="100" w:afterAutospacing="1" w:line="360" w:lineRule="auto"/>
      <w:ind w:firstLine="200" w:firstLineChars="200"/>
      <w:jc w:val="right"/>
    </w:pPr>
    <w:rPr>
      <w:color w:val="0000FF"/>
      <w:kern w:val="0"/>
      <w:sz w:val="18"/>
      <w:szCs w:val="18"/>
    </w:rPr>
  </w:style>
  <w:style w:type="paragraph" w:customStyle="1" w:styleId="3070">
    <w:name w:val="xl27550"/>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宋体" w:hAnsi="宋体" w:cs="宋体"/>
      <w:color w:val="000000"/>
      <w:kern w:val="0"/>
      <w:sz w:val="20"/>
      <w:szCs w:val="20"/>
    </w:rPr>
  </w:style>
  <w:style w:type="paragraph" w:customStyle="1" w:styleId="3071">
    <w:name w:val="Item Step"/>
    <w:qFormat/>
    <w:uiPriority w:val="0"/>
    <w:pPr>
      <w:tabs>
        <w:tab w:val="left" w:pos="1230"/>
      </w:tabs>
      <w:spacing w:line="300" w:lineRule="auto"/>
      <w:ind w:left="1230" w:hanging="510"/>
      <w:jc w:val="both"/>
    </w:pPr>
    <w:rPr>
      <w:rFonts w:ascii="Arial" w:hAnsi="Arial" w:eastAsia="宋体" w:cs="Times New Roman"/>
      <w:sz w:val="21"/>
      <w:lang w:val="en-US" w:eastAsia="zh-CN" w:bidi="ar-SA"/>
    </w:rPr>
  </w:style>
  <w:style w:type="paragraph" w:customStyle="1" w:styleId="3072">
    <w:name w:val="图号"/>
    <w:basedOn w:val="1"/>
    <w:autoRedefine/>
    <w:qFormat/>
    <w:uiPriority w:val="0"/>
    <w:pPr>
      <w:autoSpaceDE w:val="0"/>
      <w:autoSpaceDN w:val="0"/>
      <w:adjustRightInd w:val="0"/>
      <w:spacing w:after="210" w:line="360" w:lineRule="auto"/>
      <w:ind w:left="360" w:hanging="360"/>
      <w:jc w:val="center"/>
    </w:pPr>
    <w:rPr>
      <w:rFonts w:ascii="宋体"/>
      <w:kern w:val="0"/>
      <w:sz w:val="24"/>
      <w:szCs w:val="20"/>
    </w:rPr>
  </w:style>
  <w:style w:type="paragraph" w:customStyle="1" w:styleId="3073">
    <w:name w:val="contentnoteheader"/>
    <w:basedOn w:val="1"/>
    <w:autoRedefine/>
    <w:qFormat/>
    <w:uiPriority w:val="0"/>
    <w:pPr>
      <w:widowControl/>
      <w:spacing w:before="30" w:after="100" w:afterAutospacing="1" w:line="360" w:lineRule="auto"/>
      <w:ind w:left="90" w:firstLine="200" w:firstLineChars="200"/>
      <w:jc w:val="left"/>
    </w:pPr>
    <w:rPr>
      <w:rFonts w:ascii="宋体" w:hAnsi="宋体" w:cs="宋体"/>
      <w:b/>
      <w:bCs/>
      <w:color w:val="990000"/>
      <w:kern w:val="0"/>
      <w:sz w:val="18"/>
      <w:szCs w:val="18"/>
    </w:rPr>
  </w:style>
  <w:style w:type="paragraph" w:customStyle="1" w:styleId="3074">
    <w:name w:val="样式 标题 3 + 左侧:  0.63 厘米"/>
    <w:basedOn w:val="1"/>
    <w:autoRedefine/>
    <w:qFormat/>
    <w:uiPriority w:val="0"/>
    <w:pPr>
      <w:tabs>
        <w:tab w:val="left" w:pos="360"/>
        <w:tab w:val="left" w:pos="3228"/>
      </w:tabs>
      <w:spacing w:line="360" w:lineRule="auto"/>
      <w:ind w:left="360" w:hanging="360" w:firstLineChars="200"/>
    </w:pPr>
    <w:rPr>
      <w:sz w:val="24"/>
    </w:rPr>
  </w:style>
  <w:style w:type="paragraph" w:customStyle="1" w:styleId="3075">
    <w:name w:val="xl581"/>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360" w:lineRule="auto"/>
      <w:jc w:val="left"/>
    </w:pPr>
    <w:rPr>
      <w:rFonts w:ascii="宋体" w:hAnsi="宋体" w:cs="宋体"/>
      <w:color w:val="000000"/>
      <w:kern w:val="0"/>
      <w:sz w:val="22"/>
      <w:szCs w:val="22"/>
    </w:rPr>
  </w:style>
  <w:style w:type="paragraph" w:customStyle="1" w:styleId="3076">
    <w:name w:val="word1"/>
    <w:basedOn w:val="3"/>
    <w:qFormat/>
    <w:uiPriority w:val="0"/>
    <w:pPr>
      <w:widowControl/>
      <w:numPr>
        <w:ilvl w:val="0"/>
        <w:numId w:val="82"/>
      </w:numPr>
      <w:tabs>
        <w:tab w:val="left" w:pos="360"/>
        <w:tab w:val="left" w:pos="432"/>
        <w:tab w:val="clear" w:pos="425"/>
      </w:tabs>
      <w:spacing w:line="360" w:lineRule="auto"/>
    </w:pPr>
    <w:rPr>
      <w:rFonts w:cs="宋体"/>
      <w:szCs w:val="20"/>
      <w:lang w:eastAsia="en-US"/>
    </w:rPr>
  </w:style>
  <w:style w:type="paragraph" w:customStyle="1" w:styleId="3077">
    <w:name w:val="Char Char8 Char Char Char Char Char Char1"/>
    <w:basedOn w:val="1"/>
    <w:qFormat/>
    <w:uiPriority w:val="0"/>
    <w:pPr>
      <w:spacing w:line="360" w:lineRule="auto"/>
      <w:ind w:firstLine="200" w:firstLineChars="200"/>
    </w:pPr>
    <w:rPr>
      <w:rFonts w:ascii="宋体" w:hAnsi="宋体" w:cs="Mangal"/>
      <w:sz w:val="22"/>
      <w:szCs w:val="20"/>
      <w:lang w:bidi="hi-IN"/>
    </w:rPr>
  </w:style>
  <w:style w:type="paragraph" w:customStyle="1" w:styleId="3078">
    <w:name w:val="Highlighted Text"/>
    <w:basedOn w:val="1"/>
    <w:qFormat/>
    <w:uiPriority w:val="0"/>
    <w:pPr>
      <w:keepLines/>
      <w:numPr>
        <w:ilvl w:val="0"/>
        <w:numId w:val="136"/>
      </w:numPr>
      <w:spacing w:before="120" w:line="360" w:lineRule="auto"/>
      <w:ind w:left="0" w:firstLine="0" w:firstLineChars="200"/>
    </w:pPr>
    <w:rPr>
      <w:b/>
      <w:sz w:val="24"/>
    </w:rPr>
  </w:style>
  <w:style w:type="paragraph" w:customStyle="1" w:styleId="3079">
    <w:name w:val="_Style 471"/>
    <w:basedOn w:val="1"/>
    <w:next w:val="142"/>
    <w:autoRedefine/>
    <w:qFormat/>
    <w:uiPriority w:val="0"/>
    <w:pPr>
      <w:spacing w:line="360" w:lineRule="auto"/>
      <w:ind w:firstLine="420" w:firstLineChars="200"/>
    </w:pPr>
    <w:rPr>
      <w:sz w:val="24"/>
    </w:rPr>
  </w:style>
  <w:style w:type="paragraph" w:customStyle="1" w:styleId="3080">
    <w:name w:val="Style Heading 3 + Arial"/>
    <w:basedOn w:val="5"/>
    <w:next w:val="34"/>
    <w:autoRedefine/>
    <w:qFormat/>
    <w:uiPriority w:val="0"/>
    <w:pPr>
      <w:keepLines w:val="0"/>
      <w:tabs>
        <w:tab w:val="left" w:pos="432"/>
        <w:tab w:val="left" w:pos="1272"/>
        <w:tab w:val="left" w:pos="4680"/>
      </w:tabs>
      <w:autoSpaceDE/>
      <w:autoSpaceDN/>
      <w:spacing w:after="240" w:line="240" w:lineRule="atLeast"/>
      <w:jc w:val="left"/>
    </w:pPr>
    <w:rPr>
      <w:rFonts w:ascii="宋体" w:hAnsi="宋体" w:eastAsia="宋体"/>
      <w:i/>
      <w:iCs/>
      <w:snapToGrid w:val="0"/>
      <w:sz w:val="36"/>
      <w:szCs w:val="21"/>
      <w:lang w:eastAsia="ja-JP"/>
    </w:rPr>
  </w:style>
  <w:style w:type="paragraph" w:customStyle="1" w:styleId="3081">
    <w:name w:val="WPSOffice手动目录 1"/>
    <w:autoRedefine/>
    <w:qFormat/>
    <w:uiPriority w:val="0"/>
    <w:rPr>
      <w:rFonts w:ascii="Calibri" w:hAnsi="Calibri" w:eastAsia="宋体" w:cs="Times New Roman"/>
      <w:lang w:val="en-US" w:eastAsia="zh-CN" w:bidi="ar-SA"/>
    </w:rPr>
  </w:style>
  <w:style w:type="paragraph" w:customStyle="1" w:styleId="3082">
    <w:name w:val="表格(ALT+T)"/>
    <w:basedOn w:val="1"/>
    <w:qFormat/>
    <w:uiPriority w:val="0"/>
    <w:pPr>
      <w:snapToGrid w:val="0"/>
      <w:jc w:val="center"/>
    </w:pPr>
  </w:style>
  <w:style w:type="paragraph" w:customStyle="1" w:styleId="3083">
    <w:name w:val="Char Char Char2 Char"/>
    <w:basedOn w:val="26"/>
    <w:autoRedefine/>
    <w:qFormat/>
    <w:uiPriority w:val="0"/>
    <w:pPr>
      <w:shd w:val="clear" w:color="auto" w:fill="000080"/>
    </w:pPr>
    <w:rPr>
      <w:rFonts w:ascii="Times New Roman"/>
      <w:sz w:val="24"/>
      <w:szCs w:val="24"/>
    </w:rPr>
  </w:style>
  <w:style w:type="paragraph" w:customStyle="1" w:styleId="3084">
    <w:name w:val="居中(ALT+C)"/>
    <w:basedOn w:val="1"/>
    <w:autoRedefine/>
    <w:qFormat/>
    <w:uiPriority w:val="0"/>
    <w:pPr>
      <w:snapToGrid w:val="0"/>
      <w:spacing w:line="360" w:lineRule="auto"/>
      <w:jc w:val="center"/>
    </w:pPr>
    <w:rPr>
      <w:sz w:val="24"/>
    </w:rPr>
  </w:style>
  <w:style w:type="paragraph" w:customStyle="1" w:styleId="3085">
    <w:name w:val="大标题"/>
    <w:basedOn w:val="3084"/>
    <w:next w:val="629"/>
    <w:autoRedefine/>
    <w:qFormat/>
    <w:uiPriority w:val="0"/>
    <w:pPr>
      <w:spacing w:before="50" w:beforeLines="50" w:after="100" w:afterLines="100"/>
    </w:pPr>
    <w:rPr>
      <w:b/>
      <w:sz w:val="36"/>
      <w:szCs w:val="32"/>
    </w:rPr>
  </w:style>
  <w:style w:type="paragraph" w:customStyle="1" w:styleId="3086">
    <w:name w:val="封面中部"/>
    <w:basedOn w:val="1"/>
    <w:autoRedefine/>
    <w:qFormat/>
    <w:uiPriority w:val="0"/>
    <w:pPr>
      <w:tabs>
        <w:tab w:val="left" w:pos="5040"/>
      </w:tabs>
      <w:spacing w:line="312" w:lineRule="atLeast"/>
    </w:pPr>
    <w:rPr>
      <w:rFonts w:ascii="昆仑仿宋" w:eastAsia="昆仑仿宋"/>
      <w:sz w:val="32"/>
    </w:rPr>
  </w:style>
  <w:style w:type="paragraph" w:customStyle="1" w:styleId="3087">
    <w:name w:val="顶行(ALT+X)"/>
    <w:basedOn w:val="1"/>
    <w:autoRedefine/>
    <w:qFormat/>
    <w:uiPriority w:val="0"/>
    <w:pPr>
      <w:spacing w:line="360" w:lineRule="auto"/>
    </w:pPr>
    <w:rPr>
      <w:sz w:val="24"/>
    </w:rPr>
  </w:style>
  <w:style w:type="paragraph" w:customStyle="1" w:styleId="3088">
    <w:name w:val="table wide"/>
    <w:basedOn w:val="1"/>
    <w:autoRedefine/>
    <w:qFormat/>
    <w:uiPriority w:val="0"/>
    <w:pPr>
      <w:keepLines/>
      <w:widowControl/>
      <w:autoSpaceDE w:val="0"/>
      <w:autoSpaceDN w:val="0"/>
      <w:snapToGrid w:val="0"/>
      <w:spacing w:before="40" w:after="40" w:line="288" w:lineRule="auto"/>
      <w:jc w:val="center"/>
      <w:textAlignment w:val="bottom"/>
    </w:pPr>
    <w:rPr>
      <w:rFonts w:ascii="仿宋_GB2312" w:eastAsia="仿宋_GB2312"/>
      <w:sz w:val="24"/>
    </w:rPr>
  </w:style>
  <w:style w:type="paragraph" w:customStyle="1" w:styleId="3089">
    <w:name w:val="图注(ALT+G)"/>
    <w:basedOn w:val="1"/>
    <w:next w:val="629"/>
    <w:autoRedefine/>
    <w:qFormat/>
    <w:uiPriority w:val="0"/>
    <w:pPr>
      <w:snapToGrid w:val="0"/>
      <w:spacing w:line="360" w:lineRule="auto"/>
      <w:jc w:val="center"/>
    </w:pPr>
    <w:rPr>
      <w:rFonts w:cs="Arial"/>
      <w:b/>
      <w:szCs w:val="21"/>
    </w:rPr>
  </w:style>
  <w:style w:type="paragraph" w:customStyle="1" w:styleId="3090">
    <w:name w:val="样式 标题 4 + 左侧:  0 厘米 首行缩进:  0 厘米 行距: 1.5 倍行距"/>
    <w:basedOn w:val="6"/>
    <w:qFormat/>
    <w:uiPriority w:val="0"/>
    <w:pPr>
      <w:keepLines/>
      <w:tabs>
        <w:tab w:val="left" w:pos="720"/>
      </w:tabs>
      <w:spacing w:line="360" w:lineRule="auto"/>
      <w:ind w:left="720" w:hanging="720"/>
      <w:outlineLvl w:val="2"/>
    </w:pPr>
    <w:rPr>
      <w:rFonts w:ascii="宋体" w:hAnsi="宋体" w:cs="宋体"/>
      <w:b/>
      <w:kern w:val="0"/>
      <w:sz w:val="30"/>
      <w:lang w:val="zh-CN"/>
    </w:rPr>
  </w:style>
  <w:style w:type="paragraph" w:customStyle="1" w:styleId="3091">
    <w:name w:val="括号2"/>
    <w:basedOn w:val="1111"/>
    <w:autoRedefine/>
    <w:qFormat/>
    <w:uiPriority w:val="0"/>
    <w:pPr>
      <w:tabs>
        <w:tab w:val="left" w:pos="360"/>
      </w:tabs>
      <w:ind w:left="280" w:leftChars="100" w:firstLine="480"/>
    </w:pPr>
    <w:rPr>
      <w:bCs/>
    </w:rPr>
  </w:style>
  <w:style w:type="paragraph" w:customStyle="1" w:styleId="3092">
    <w:name w:val="括号3"/>
    <w:basedOn w:val="1"/>
    <w:autoRedefine/>
    <w:qFormat/>
    <w:uiPriority w:val="0"/>
    <w:pPr>
      <w:tabs>
        <w:tab w:val="left" w:pos="1120"/>
      </w:tabs>
      <w:adjustRightInd w:val="0"/>
      <w:snapToGrid w:val="0"/>
      <w:spacing w:line="360" w:lineRule="auto"/>
      <w:ind w:left="567" w:firstLine="480" w:firstLineChars="200"/>
    </w:pPr>
    <w:rPr>
      <w:rFonts w:ascii="宋体" w:hAnsi="宋体"/>
      <w:sz w:val="24"/>
      <w:szCs w:val="20"/>
    </w:rPr>
  </w:style>
  <w:style w:type="paragraph" w:customStyle="1" w:styleId="3093">
    <w:name w:val="括号4"/>
    <w:basedOn w:val="3092"/>
    <w:autoRedefine/>
    <w:qFormat/>
    <w:uiPriority w:val="0"/>
    <w:rPr>
      <w:rFonts w:ascii="Times New Roman" w:hAnsi="Times New Roman"/>
    </w:rPr>
  </w:style>
  <w:style w:type="paragraph" w:customStyle="1" w:styleId="3094">
    <w:name w:val="括号5"/>
    <w:basedOn w:val="3093"/>
    <w:autoRedefine/>
    <w:qFormat/>
    <w:uiPriority w:val="0"/>
    <w:pPr>
      <w:ind w:left="1418" w:firstLine="200"/>
    </w:pPr>
  </w:style>
  <w:style w:type="paragraph" w:customStyle="1" w:styleId="3095">
    <w:name w:val="样式11"/>
    <w:basedOn w:val="8"/>
    <w:autoRedefine/>
    <w:qFormat/>
    <w:uiPriority w:val="0"/>
    <w:pPr>
      <w:widowControl/>
      <w:tabs>
        <w:tab w:val="left" w:pos="567"/>
        <w:tab w:val="left" w:pos="1152"/>
        <w:tab w:val="left" w:pos="1296"/>
      </w:tabs>
      <w:adjustRightInd w:val="0"/>
      <w:snapToGrid w:val="0"/>
      <w:spacing w:before="0" w:after="0" w:line="360" w:lineRule="auto"/>
      <w:ind w:firstLine="480" w:firstLineChars="200"/>
      <w:textAlignment w:val="baseline"/>
      <w:outlineLvl w:val="6"/>
    </w:pPr>
    <w:rPr>
      <w:rFonts w:ascii="宋体" w:hAnsi="宋体" w:eastAsia="宋体"/>
      <w:b w:val="0"/>
      <w:bCs w:val="0"/>
      <w:kern w:val="0"/>
      <w:szCs w:val="20"/>
    </w:rPr>
  </w:style>
  <w:style w:type="paragraph" w:customStyle="1" w:styleId="3096">
    <w:name w:val="序号-顶格"/>
    <w:basedOn w:val="87"/>
    <w:next w:val="87"/>
    <w:qFormat/>
    <w:uiPriority w:val="0"/>
    <w:pPr>
      <w:widowControl/>
      <w:numPr>
        <w:ilvl w:val="0"/>
        <w:numId w:val="137"/>
      </w:numPr>
      <w:tabs>
        <w:tab w:val="left" w:pos="907"/>
        <w:tab w:val="clear" w:pos="900"/>
      </w:tabs>
      <w:spacing w:after="0" w:line="360" w:lineRule="auto"/>
      <w:ind w:left="0" w:leftChars="0" w:firstLine="0" w:firstLineChars="0"/>
      <w:jc w:val="left"/>
    </w:pPr>
    <w:rPr>
      <w:sz w:val="24"/>
    </w:rPr>
  </w:style>
  <w:style w:type="table" w:customStyle="1" w:styleId="3097">
    <w:name w:val="网格型323"/>
    <w:basedOn w:val="88"/>
    <w:autoRedefine/>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98">
    <w:name w:val="网格型3311"/>
    <w:basedOn w:val="88"/>
    <w:autoRedefine/>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99">
    <w:name w:val="简明型 341"/>
    <w:basedOn w:val="88"/>
    <w:autoRedefine/>
    <w:qFormat/>
    <w:uiPriority w:val="0"/>
    <w:pPr>
      <w:widowControl w:val="0"/>
      <w:spacing w:line="360" w:lineRule="auto"/>
      <w:jc w:val="both"/>
    </w:pPr>
    <w:tblPr>
      <w:tblBorders>
        <w:top w:val="single" w:color="auto" w:sz="12" w:space="0"/>
        <w:left w:val="single" w:color="auto" w:sz="12" w:space="0"/>
        <w:bottom w:val="single" w:color="auto" w:sz="12" w:space="0"/>
        <w:right w:val="single" w:color="auto" w:sz="12" w:space="0"/>
      </w:tblBorders>
    </w:tblPr>
    <w:tcPr>
      <w:shd w:val="clear" w:color="auto" w:fill="auto"/>
    </w:tcPr>
    <w:tblStylePr w:type="firstRow">
      <w:tcPr>
        <w:tcBorders>
          <w:top w:val="nil"/>
          <w:left w:val="nil"/>
          <w:bottom w:val="nil"/>
          <w:right w:val="nil"/>
          <w:insideH w:val="nil"/>
          <w:insideV w:val="nil"/>
          <w:tl2br w:val="nil"/>
          <w:tr2bl w:val="nil"/>
        </w:tcBorders>
        <w:shd w:val="solid" w:color="000000" w:fill="FFFFFF"/>
      </w:tcPr>
    </w:tblStylePr>
  </w:style>
  <w:style w:type="table" w:customStyle="1" w:styleId="3100">
    <w:name w:val="Light List - Accent 11321"/>
    <w:basedOn w:val="88"/>
    <w:autoRedefine/>
    <w:qFormat/>
    <w:uiPriority w:val="0"/>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tcPr>
        <w:shd w:val="clear" w:color="auto" w:fill="4F81BD"/>
      </w:tcPr>
    </w:tblStylePr>
    <w:tblStylePr w:type="lastRow">
      <w:pPr>
        <w:spacing w:before="0" w:after="0" w:line="240" w:lineRule="auto"/>
      </w:pPr>
      <w:tcPr>
        <w:tcBorders>
          <w:top w:val="double" w:color="4F81BD" w:sz="6"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Horz">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style>
  <w:style w:type="table" w:customStyle="1" w:styleId="3101">
    <w:name w:val="表格主题1141"/>
    <w:basedOn w:val="88"/>
    <w:autoRedefine/>
    <w:qFormat/>
    <w:uiPriority w:val="0"/>
    <w:pPr>
      <w:widowControl w:val="0"/>
      <w:adjustRightInd w:val="0"/>
      <w:spacing w:line="300" w:lineRule="auto"/>
      <w:ind w:firstLine="480" w:firstLineChars="200"/>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02">
    <w:name w:val="古典型 111"/>
    <w:basedOn w:val="88"/>
    <w:autoRedefine/>
    <w:qFormat/>
    <w:uiPriority w:val="0"/>
    <w:pPr>
      <w:widowControl w:val="0"/>
      <w:spacing w:line="360" w:lineRule="auto"/>
      <w:jc w:val="both"/>
    </w:pPr>
    <w:tblPr>
      <w:tblBorders>
        <w:top w:val="single" w:color="auto" w:sz="12" w:space="0"/>
        <w:bottom w:val="single" w:color="auto" w:sz="12" w:space="0"/>
      </w:tblBorders>
    </w:tblPr>
    <w:tcPr>
      <w:shd w:val="clear" w:color="auto" w:fill="auto"/>
    </w:tcPr>
    <w:tblStylePr w:type="firstRow">
      <w:tcPr>
        <w:tcBorders>
          <w:top w:val="nil"/>
          <w:left w:val="nil"/>
          <w:bottom w:val="single" w:color="auto" w:sz="6" w:space="0"/>
          <w:right w:val="nil"/>
          <w:insideH w:val="nil"/>
          <w:insideV w:val="nil"/>
          <w:tl2br w:val="nil"/>
          <w:tr2bl w:val="nil"/>
        </w:tcBorders>
      </w:tcPr>
    </w:tblStylePr>
    <w:tblStylePr w:type="lastRow">
      <w:tcPr>
        <w:tcBorders>
          <w:top w:val="single" w:color="auto" w:sz="6" w:space="0"/>
          <w:left w:val="nil"/>
          <w:bottom w:val="nil"/>
          <w:right w:val="nil"/>
          <w:insideH w:val="nil"/>
          <w:insideV w:val="nil"/>
          <w:tl2br w:val="nil"/>
          <w:tr2bl w:val="nil"/>
        </w:tcBorders>
      </w:tcPr>
    </w:tblStylePr>
    <w:tblStylePr w:type="firstCol">
      <w:tcPr>
        <w:tcBorders>
          <w:top w:val="nil"/>
          <w:left w:val="nil"/>
          <w:bottom w:val="nil"/>
          <w:right w:val="single" w:color="auto" w:sz="6" w:space="0"/>
          <w:insideH w:val="nil"/>
          <w:insideV w:val="nil"/>
          <w:tl2br w:val="nil"/>
          <w:tr2bl w:val="nil"/>
        </w:tcBorders>
      </w:tcPr>
    </w:tblStylePr>
    <w:tblStylePr w:type="neCell">
      <w:tcPr>
        <w:tcBorders>
          <w:top w:val="nil"/>
          <w:left w:val="nil"/>
          <w:bottom w:val="nil"/>
          <w:right w:val="nil"/>
          <w:insideH w:val="nil"/>
          <w:insideV w:val="nil"/>
          <w:tl2br w:val="nil"/>
          <w:tr2bl w:val="nil"/>
        </w:tcBorders>
      </w:tcPr>
    </w:tblStylePr>
    <w:tblStylePr w:type="swCell">
      <w:tcPr>
        <w:tcBorders>
          <w:top w:val="nil"/>
          <w:left w:val="nil"/>
          <w:bottom w:val="nil"/>
          <w:right w:val="nil"/>
          <w:insideH w:val="nil"/>
          <w:insideV w:val="nil"/>
          <w:tl2br w:val="nil"/>
          <w:tr2bl w:val="nil"/>
        </w:tcBorders>
      </w:tcPr>
    </w:tblStylePr>
  </w:style>
  <w:style w:type="table" w:customStyle="1" w:styleId="3103">
    <w:name w:val="网格型3141"/>
    <w:basedOn w:val="88"/>
    <w:autoRedefine/>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04">
    <w:name w:val="网格型5131"/>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05">
    <w:name w:val="Medium Grid 1 - Accent 61311"/>
    <w:basedOn w:val="88"/>
    <w:autoRedefine/>
    <w:qFormat/>
    <w:uiPriority w:val="0"/>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lastRow">
      <w:tcPr>
        <w:tcBorders>
          <w:top w:val="single" w:color="F9B074" w:sz="18" w:space="0"/>
          <w:left w:val="nil"/>
          <w:bottom w:val="nil"/>
          <w:right w:val="nil"/>
          <w:insideH w:val="nil"/>
          <w:insideV w:val="nil"/>
          <w:tl2br w:val="nil"/>
          <w:tr2bl w:val="nil"/>
        </w:tcBorders>
      </w:tcPr>
    </w:tblStylePr>
    <w:tblStylePr w:type="band1Vert">
      <w:tcPr>
        <w:shd w:val="clear" w:color="auto" w:fill="FBCAA2"/>
      </w:tcPr>
    </w:tblStylePr>
    <w:tblStylePr w:type="band1Horz">
      <w:tcPr>
        <w:shd w:val="clear" w:color="auto" w:fill="FBCAA2"/>
      </w:tcPr>
    </w:tblStylePr>
  </w:style>
  <w:style w:type="table" w:customStyle="1" w:styleId="3106">
    <w:name w:val="表格主题112"/>
    <w:basedOn w:val="88"/>
    <w:autoRedefine/>
    <w:qFormat/>
    <w:uiPriority w:val="0"/>
    <w:pPr>
      <w:widowControl w:val="0"/>
      <w:adjustRightInd w:val="0"/>
      <w:spacing w:line="300" w:lineRule="auto"/>
      <w:ind w:firstLine="480" w:firstLineChars="200"/>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07">
    <w:name w:val="！表格样式1"/>
    <w:basedOn w:val="90"/>
    <w:autoRedefine/>
    <w:qFormat/>
    <w:uiPriority w:val="0"/>
    <w:pPr>
      <w:numPr>
        <w:ilvl w:val="1"/>
        <w:numId w:val="133"/>
      </w:numPr>
      <w:spacing w:after="120" w:line="240" w:lineRule="atLeast"/>
      <w:ind w:left="0" w:firstLine="0"/>
      <w:jc w:val="center"/>
    </w:pPr>
    <w:tcPr>
      <w:vAlign w:val="center"/>
    </w:tcPr>
    <w:tblStylePr w:type="firstRow">
      <w:tcPr>
        <w:shd w:val="clear" w:color="auto" w:fill="99CCFF"/>
      </w:tcPr>
    </w:tblStylePr>
  </w:style>
  <w:style w:type="table" w:customStyle="1" w:styleId="3108">
    <w:name w:val="网格型1521"/>
    <w:basedOn w:val="88"/>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09">
    <w:name w:val="网格型217"/>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10">
    <w:name w:val="专业型321"/>
    <w:basedOn w:val="88"/>
    <w:autoRedefine/>
    <w:qFormat/>
    <w:uiPriority w:val="0"/>
    <w:pPr>
      <w:widowControl w:val="0"/>
      <w:jc w:val="both"/>
    </w:pPr>
    <w:tblP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shd w:val="solid" w:color="000000" w:fill="FFFFFF"/>
      </w:tcPr>
    </w:tblStylePr>
  </w:style>
  <w:style w:type="table" w:customStyle="1" w:styleId="3111">
    <w:name w:val="网格型510"/>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12">
    <w:name w:val="Medium Grid 2 - Accent 34"/>
    <w:basedOn w:val="88"/>
    <w:qFormat/>
    <w:uiPriority w:val="0"/>
    <w:rPr>
      <w:rFonts w:ascii="Cambria" w:hAnsi="Cambria"/>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tcPr>
        <w:shd w:val="clear" w:color="auto" w:fill="F5F8EE"/>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EAF1DD"/>
      </w:tcPr>
    </w:tblStylePr>
    <w:tblStylePr w:type="band1Vert">
      <w:tcPr>
        <w:shd w:val="clear" w:color="auto" w:fill="CDDDAC"/>
      </w:tcPr>
    </w:tblStylePr>
    <w:tblStylePr w:type="band1Horz">
      <w:tcPr>
        <w:shd w:val="clear" w:color="auto" w:fill="CDDDAC"/>
      </w:tcPr>
    </w:tblStylePr>
    <w:tblStylePr w:type="nwCell">
      <w:tcPr>
        <w:shd w:val="clear" w:color="auto" w:fill="FFFFFF"/>
      </w:tcPr>
    </w:tblStylePr>
  </w:style>
  <w:style w:type="table" w:customStyle="1" w:styleId="3113">
    <w:name w:val="浅色列表 - 强调文字颜色 1111"/>
    <w:basedOn w:val="88"/>
    <w:autoRedefine/>
    <w:qFormat/>
    <w:uiPriority w:val="0"/>
    <w:tblPr>
      <w:tblBorders>
        <w:top w:val="single" w:color="4F81BD" w:sz="8" w:space="0"/>
        <w:left w:val="single" w:color="4F81BD" w:sz="8" w:space="0"/>
        <w:bottom w:val="single" w:color="4F81BD" w:sz="8" w:space="0"/>
        <w:right w:val="single" w:color="4F81BD" w:sz="8" w:space="0"/>
      </w:tblBorders>
    </w:tblPr>
    <w:tblStylePr w:type="firstRow">
      <w:pPr>
        <w:spacing w:before="0" w:beforeLines="0" w:beforeAutospacing="0" w:after="0" w:afterLines="0" w:afterAutospacing="0" w:line="240" w:lineRule="auto"/>
      </w:pPr>
      <w:tcPr>
        <w:shd w:val="clear" w:color="auto" w:fill="4F81BD"/>
      </w:tcPr>
    </w:tblStylePr>
    <w:tblStylePr w:type="lastRow">
      <w:pPr>
        <w:spacing w:before="0" w:beforeLines="0" w:beforeAutospacing="0" w:after="0" w:afterLines="0" w:afterAutospacing="0" w:line="240" w:lineRule="auto"/>
      </w:pPr>
      <w:tcPr>
        <w:tcBorders>
          <w:top w:val="double" w:color="4F81BD" w:sz="6"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Horz">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style>
  <w:style w:type="table" w:customStyle="1" w:styleId="3114">
    <w:name w:val="网格型6221"/>
    <w:basedOn w:val="88"/>
    <w:autoRedefine/>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15">
    <w:name w:val="网格型4111"/>
    <w:basedOn w:val="88"/>
    <w:autoRedefine/>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16">
    <w:name w:val="Medium Grid 2 - Accent 314"/>
    <w:basedOn w:val="88"/>
    <w:autoRedefine/>
    <w:qFormat/>
    <w:uiPriority w:val="0"/>
    <w:rPr>
      <w:rFonts w:ascii="Cambria" w:hAnsi="Cambria"/>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tcPr>
        <w:shd w:val="clear" w:color="auto" w:fill="F5F8EE"/>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EAF1DD"/>
      </w:tcPr>
    </w:tblStylePr>
    <w:tblStylePr w:type="band1Vert">
      <w:tcPr>
        <w:shd w:val="clear" w:color="auto" w:fill="CDDDAC"/>
      </w:tcPr>
    </w:tblStylePr>
    <w:tblStylePr w:type="band1Horz">
      <w:tcPr>
        <w:tcBorders>
          <w:top w:val="nil"/>
          <w:left w:val="nil"/>
          <w:bottom w:val="nil"/>
          <w:right w:val="nil"/>
          <w:insideH w:val="single" w:sz="6" w:space="0"/>
          <w:insideV w:val="single" w:sz="6" w:space="0"/>
          <w:tl2br w:val="nil"/>
          <w:tr2bl w:val="nil"/>
        </w:tcBorders>
        <w:shd w:val="clear" w:color="auto" w:fill="CDDDAC"/>
      </w:tcPr>
    </w:tblStylePr>
    <w:tblStylePr w:type="nwCell">
      <w:tcPr>
        <w:shd w:val="clear" w:color="auto" w:fill="FFFFFF"/>
      </w:tcPr>
    </w:tblStylePr>
  </w:style>
  <w:style w:type="table" w:customStyle="1" w:styleId="3117">
    <w:name w:val="Medium Grid 2 - Accent 171"/>
    <w:basedOn w:val="88"/>
    <w:autoRedefine/>
    <w:qFormat/>
    <w:uiPriority w:val="0"/>
    <w:rPr>
      <w:rFonts w:ascii="Cambria" w:hAnsi="Cambria"/>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tcPr>
        <w:shd w:val="clear" w:color="auto" w:fill="EDF2F8"/>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DBE5F1"/>
      </w:tcPr>
    </w:tblStylePr>
    <w:tblStylePr w:type="band1Vert">
      <w:tcPr>
        <w:shd w:val="clear" w:color="auto" w:fill="A7BFDE"/>
      </w:tcPr>
    </w:tblStylePr>
    <w:tblStylePr w:type="band1Horz">
      <w:tcPr>
        <w:shd w:val="clear" w:color="auto" w:fill="A7BFDE"/>
      </w:tcPr>
    </w:tblStylePr>
    <w:tblStylePr w:type="nwCell">
      <w:tcPr>
        <w:shd w:val="clear" w:color="auto" w:fill="FFFFFF"/>
      </w:tcPr>
    </w:tblStylePr>
  </w:style>
  <w:style w:type="table" w:customStyle="1" w:styleId="3118">
    <w:name w:val="Table Normal21"/>
    <w:autoRedefine/>
    <w:qFormat/>
    <w:uiPriority w:val="0"/>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3119">
    <w:name w:val="网格型281"/>
    <w:basedOn w:val="88"/>
    <w:autoRedefine/>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20">
    <w:name w:val="Medium Grid 2 - Accent 142"/>
    <w:basedOn w:val="88"/>
    <w:autoRedefine/>
    <w:qFormat/>
    <w:uiPriority w:val="0"/>
    <w:rPr>
      <w:rFonts w:ascii="Cambria" w:hAnsi="Cambria"/>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tcPr>
        <w:shd w:val="clear" w:color="auto" w:fill="EDF2F8"/>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DBE5F1"/>
      </w:tcPr>
    </w:tblStylePr>
    <w:tblStylePr w:type="band1Vert">
      <w:tcPr>
        <w:shd w:val="clear" w:color="auto" w:fill="A7BFDE"/>
      </w:tcPr>
    </w:tblStylePr>
    <w:tblStylePr w:type="band1Horz">
      <w:tcPr>
        <w:tcBorders>
          <w:top w:val="nil"/>
          <w:left w:val="nil"/>
          <w:bottom w:val="nil"/>
          <w:right w:val="nil"/>
          <w:insideH w:val="single" w:sz="6" w:space="0"/>
          <w:insideV w:val="single" w:sz="6" w:space="0"/>
          <w:tl2br w:val="nil"/>
          <w:tr2bl w:val="nil"/>
        </w:tcBorders>
        <w:shd w:val="clear" w:color="auto" w:fill="A7BFDE"/>
      </w:tcPr>
    </w:tblStylePr>
    <w:tblStylePr w:type="nwCell">
      <w:tcPr>
        <w:shd w:val="clear" w:color="auto" w:fill="FFFFFF"/>
      </w:tcPr>
    </w:tblStylePr>
  </w:style>
  <w:style w:type="table" w:customStyle="1" w:styleId="3121">
    <w:name w:val="网格型201"/>
    <w:basedOn w:val="88"/>
    <w:autoRedefine/>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22">
    <w:name w:val="标题列表格1"/>
    <w:basedOn w:val="88"/>
    <w:autoRedefine/>
    <w:qFormat/>
    <w:uiPriority w:val="0"/>
    <w:pPr>
      <w:spacing w:before="60" w:after="60"/>
      <w:jc w:val="both"/>
    </w:pPr>
    <w:rPr>
      <w:rFonts w:ascii="Arial" w:hAnsi="Arial"/>
    </w:rPr>
    <w:tblPr>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Pr>
    <w:trPr>
      <w:jc w:val="center"/>
    </w:trPr>
    <w:tcPr>
      <w:vAlign w:val="center"/>
    </w:tcPr>
    <w:tblStylePr w:type="firstCol">
      <w:tcPr>
        <w:tcBorders>
          <w:top w:val="single" w:color="auto" w:sz="18" w:space="0"/>
          <w:left w:val="single" w:color="auto" w:sz="18" w:space="0"/>
          <w:bottom w:val="single" w:color="auto" w:sz="18" w:space="0"/>
          <w:right w:val="single" w:color="auto" w:sz="18" w:space="0"/>
          <w:insideH w:val="nil"/>
          <w:insideV w:val="nil"/>
          <w:tl2br w:val="nil"/>
          <w:tr2bl w:val="nil"/>
        </w:tcBorders>
        <w:shd w:val="clear" w:color="auto" w:fill="B3B3B3"/>
      </w:tcPr>
    </w:tblStylePr>
  </w:style>
  <w:style w:type="table" w:customStyle="1" w:styleId="3123">
    <w:name w:val="Medium Grid 2 - Accent 161"/>
    <w:basedOn w:val="88"/>
    <w:autoRedefine/>
    <w:qFormat/>
    <w:uiPriority w:val="0"/>
    <w:rPr>
      <w:rFonts w:ascii="Cambria" w:hAnsi="Cambria"/>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tcPr>
        <w:shd w:val="clear" w:color="auto" w:fill="EDF2F8"/>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DBE5F1"/>
      </w:tcPr>
    </w:tblStylePr>
    <w:tblStylePr w:type="band1Vert">
      <w:tcPr>
        <w:shd w:val="clear" w:color="auto" w:fill="A7BFDE"/>
      </w:tcPr>
    </w:tblStylePr>
    <w:tblStylePr w:type="band1Horz">
      <w:tcPr>
        <w:tcBorders>
          <w:top w:val="nil"/>
          <w:left w:val="nil"/>
          <w:bottom w:val="nil"/>
          <w:right w:val="nil"/>
          <w:insideH w:val="single" w:sz="6" w:space="0"/>
          <w:insideV w:val="single" w:sz="6" w:space="0"/>
          <w:tl2br w:val="nil"/>
          <w:tr2bl w:val="nil"/>
        </w:tcBorders>
        <w:shd w:val="clear" w:color="auto" w:fill="A7BFDE"/>
      </w:tcPr>
    </w:tblStylePr>
    <w:tblStylePr w:type="nwCell">
      <w:tcPr>
        <w:shd w:val="clear" w:color="auto" w:fill="FFFFFF"/>
      </w:tcPr>
    </w:tblStylePr>
  </w:style>
  <w:style w:type="table" w:customStyle="1" w:styleId="3124">
    <w:name w:val="浅色底纹 - 着色 21"/>
    <w:basedOn w:val="88"/>
    <w:autoRedefine/>
    <w:qFormat/>
    <w:uiPriority w:val="0"/>
    <w:rPr>
      <w:color w:val="C45911"/>
    </w:rPr>
    <w:tblPr>
      <w:tblBorders>
        <w:top w:val="single" w:color="ED7D31" w:sz="8" w:space="0"/>
        <w:bottom w:val="single" w:color="ED7D31" w:sz="8" w:space="0"/>
      </w:tblBorders>
    </w:tblPr>
    <w:tblStylePr w:type="firstRow">
      <w:pPr>
        <w:spacing w:before="0" w:after="0" w:line="240" w:lineRule="auto"/>
      </w:pPr>
      <w:tcPr>
        <w:tcBorders>
          <w:top w:val="single" w:color="ED7D31" w:sz="8" w:space="0"/>
          <w:left w:val="nil"/>
          <w:bottom w:val="single" w:color="ED7D31" w:sz="8" w:space="0"/>
          <w:right w:val="nil"/>
          <w:insideH w:val="nil"/>
          <w:insideV w:val="nil"/>
          <w:tl2br w:val="nil"/>
          <w:tr2bl w:val="nil"/>
        </w:tcBorders>
      </w:tcPr>
    </w:tblStylePr>
    <w:tblStylePr w:type="lastRow">
      <w:pPr>
        <w:spacing w:before="0" w:after="0" w:line="240" w:lineRule="auto"/>
      </w:pPr>
      <w:tcPr>
        <w:tcBorders>
          <w:top w:val="single" w:color="ED7D31" w:sz="8" w:space="0"/>
          <w:left w:val="nil"/>
          <w:bottom w:val="single" w:color="ED7D31" w:sz="8" w:space="0"/>
          <w:right w:val="nil"/>
          <w:insideH w:val="nil"/>
          <w:insideV w:val="nil"/>
          <w:tl2br w:val="nil"/>
          <w:tr2bl w:val="nil"/>
        </w:tcBorders>
      </w:tcPr>
    </w:tblStylePr>
    <w:tblStylePr w:type="band1Vert">
      <w:tcPr>
        <w:tcBorders>
          <w:top w:val="nil"/>
          <w:left w:val="nil"/>
          <w:bottom w:val="nil"/>
          <w:right w:val="nil"/>
          <w:insideH w:val="nil"/>
          <w:insideV w:val="nil"/>
          <w:tl2br w:val="nil"/>
          <w:tr2bl w:val="nil"/>
        </w:tcBorders>
        <w:shd w:val="clear" w:color="auto" w:fill="FADECB"/>
      </w:tcPr>
    </w:tblStylePr>
    <w:tblStylePr w:type="band1Horz">
      <w:tcPr>
        <w:tcBorders>
          <w:top w:val="nil"/>
          <w:left w:val="nil"/>
          <w:bottom w:val="nil"/>
          <w:right w:val="nil"/>
          <w:insideH w:val="nil"/>
          <w:insideV w:val="nil"/>
          <w:tl2br w:val="nil"/>
          <w:tr2bl w:val="nil"/>
        </w:tcBorders>
        <w:shd w:val="clear" w:color="auto" w:fill="FADECB"/>
      </w:tcPr>
    </w:tblStylePr>
  </w:style>
  <w:style w:type="table" w:customStyle="1" w:styleId="3125">
    <w:name w:val="网格型13"/>
    <w:basedOn w:val="88"/>
    <w:autoRedefine/>
    <w:qFormat/>
    <w:uiPriority w:val="0"/>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26">
    <w:name w:val="Light List14"/>
    <w:basedOn w:val="88"/>
    <w:autoRedefine/>
    <w:qFormat/>
    <w:uiPriority w:val="0"/>
    <w:rPr>
      <w:rFonts w:ascii="Calibri" w:hAnsi="Calibri"/>
    </w:rPr>
    <w:tblPr>
      <w:tblBorders>
        <w:top w:val="single" w:color="auto" w:sz="8" w:space="0"/>
        <w:left w:val="single" w:color="auto" w:sz="8" w:space="0"/>
        <w:bottom w:val="single" w:color="auto" w:sz="8" w:space="0"/>
        <w:right w:val="single" w:color="auto" w:sz="8" w:space="0"/>
      </w:tblBorders>
    </w:tblPr>
    <w:tblStylePr w:type="firstRow">
      <w:pPr>
        <w:spacing w:before="0" w:after="0" w:line="240" w:lineRule="auto"/>
      </w:pPr>
      <w:tcPr>
        <w:shd w:val="clear" w:color="auto" w:fill="000000"/>
      </w:tcPr>
    </w:tblStylePr>
    <w:tblStylePr w:type="lastRow">
      <w:pPr>
        <w:spacing w:before="0" w:after="0" w:line="240" w:lineRule="auto"/>
      </w:pPr>
      <w:tcPr>
        <w:tcBorders>
          <w:top w:val="double" w:color="auto" w:sz="6" w:space="0"/>
          <w:left w:val="single" w:color="auto" w:sz="8" w:space="0"/>
          <w:bottom w:val="single" w:color="auto" w:sz="8" w:space="0"/>
          <w:right w:val="single" w:color="auto" w:sz="8" w:space="0"/>
          <w:insideH w:val="nil"/>
          <w:insideV w:val="nil"/>
          <w:tl2br w:val="nil"/>
          <w:tr2bl w:val="nil"/>
        </w:tcBorders>
      </w:tcPr>
    </w:tblStylePr>
    <w:tblStylePr w:type="band1Vert">
      <w:tcPr>
        <w:tcBorders>
          <w:top w:val="single" w:color="auto" w:sz="8" w:space="0"/>
          <w:left w:val="single" w:color="auto" w:sz="8" w:space="0"/>
          <w:bottom w:val="single" w:color="auto" w:sz="8" w:space="0"/>
          <w:right w:val="single" w:color="auto" w:sz="8" w:space="0"/>
          <w:insideH w:val="nil"/>
          <w:insideV w:val="nil"/>
          <w:tl2br w:val="nil"/>
          <w:tr2bl w:val="nil"/>
        </w:tcBorders>
      </w:tcPr>
    </w:tblStylePr>
    <w:tblStylePr w:type="band1Horz">
      <w:tcPr>
        <w:tcBorders>
          <w:top w:val="single" w:color="auto" w:sz="8" w:space="0"/>
          <w:left w:val="single" w:color="auto" w:sz="8" w:space="0"/>
          <w:bottom w:val="single" w:color="auto" w:sz="8" w:space="0"/>
          <w:right w:val="single" w:color="auto" w:sz="8" w:space="0"/>
          <w:insideH w:val="nil"/>
          <w:insideV w:val="nil"/>
          <w:tl2br w:val="nil"/>
          <w:tr2bl w:val="nil"/>
        </w:tcBorders>
      </w:tcPr>
    </w:tblStylePr>
  </w:style>
  <w:style w:type="table" w:customStyle="1" w:styleId="3127">
    <w:name w:val="典雅型115"/>
    <w:basedOn w:val="88"/>
    <w:autoRedefine/>
    <w:qFormat/>
    <w:uiPriority w:val="0"/>
    <w:pPr>
      <w:widowControl w:val="0"/>
      <w:spacing w:line="360" w:lineRule="auto"/>
    </w:pPr>
    <w:tblPr>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tcPr>
    </w:tblStylePr>
  </w:style>
  <w:style w:type="table" w:customStyle="1" w:styleId="3128">
    <w:name w:val="浅色网格 - 着色 52"/>
    <w:basedOn w:val="88"/>
    <w:autoRedefine/>
    <w:qFormat/>
    <w:uiPriority w:val="0"/>
    <w:rPr>
      <w:rFonts w:ascii="Calibri" w:hAnsi="Calibri"/>
      <w:kern w:val="2"/>
      <w:sz w:val="21"/>
      <w:szCs w:val="22"/>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tcPr>
        <w:tcBorders>
          <w:top w:val="single" w:color="4BACC6" w:sz="8" w:space="0"/>
          <w:left w:val="single" w:color="4BACC6" w:sz="8" w:space="0"/>
          <w:bottom w:val="single" w:color="4BACC6" w:sz="18" w:space="0"/>
          <w:right w:val="single" w:color="4BACC6" w:sz="8" w:space="0"/>
          <w:insideH w:val="nil"/>
          <w:insideV w:val="single" w:sz="8" w:space="0"/>
          <w:tl2br w:val="nil"/>
          <w:tr2bl w:val="nil"/>
        </w:tcBorders>
      </w:tcPr>
    </w:tblStylePr>
    <w:tblStylePr w:type="lastRow">
      <w:pPr>
        <w:spacing w:before="0" w:after="0" w:line="240" w:lineRule="auto"/>
      </w:pPr>
      <w:tcPr>
        <w:tcBorders>
          <w:top w:val="double" w:color="4BACC6" w:sz="6" w:space="0"/>
          <w:left w:val="single" w:color="4BACC6" w:sz="8" w:space="0"/>
          <w:bottom w:val="single" w:color="4BACC6" w:sz="8" w:space="0"/>
          <w:right w:val="single" w:color="4BACC6" w:sz="8" w:space="0"/>
          <w:insideH w:val="nil"/>
          <w:insideV w:val="single" w:sz="8" w:space="0"/>
          <w:tl2br w:val="nil"/>
          <w:tr2bl w:val="nil"/>
        </w:tcBorders>
      </w:tcPr>
    </w:tblStylePr>
    <w:tblStylePr w:type="lastCol">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tcPr>
    </w:tblStylePr>
  </w:style>
  <w:style w:type="table" w:customStyle="1" w:styleId="3129">
    <w:name w:val="网格型6121"/>
    <w:basedOn w:val="88"/>
    <w:autoRedefine/>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30">
    <w:name w:val="网格型351"/>
    <w:basedOn w:val="88"/>
    <w:autoRedefine/>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31">
    <w:name w:val="浅色网格 - 着色 541"/>
    <w:basedOn w:val="88"/>
    <w:autoRedefine/>
    <w:qFormat/>
    <w:uiPriority w:val="0"/>
    <w:rPr>
      <w:kern w:val="2"/>
      <w:sz w:val="21"/>
      <w:szCs w:val="22"/>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tcPr>
        <w:tcBorders>
          <w:top w:val="single" w:color="4BACC6" w:sz="8" w:space="0"/>
          <w:left w:val="single" w:color="4BACC6" w:sz="8" w:space="0"/>
          <w:bottom w:val="single" w:color="4BACC6" w:sz="18" w:space="0"/>
          <w:right w:val="single" w:color="4BACC6" w:sz="8" w:space="0"/>
          <w:insideH w:val="nil"/>
          <w:insideV w:val="single" w:sz="8" w:space="0"/>
          <w:tl2br w:val="nil"/>
          <w:tr2bl w:val="nil"/>
        </w:tcBorders>
      </w:tcPr>
    </w:tblStylePr>
    <w:tblStylePr w:type="lastRow">
      <w:pPr>
        <w:spacing w:before="0" w:after="0" w:line="240" w:lineRule="auto"/>
      </w:pPr>
      <w:tcPr>
        <w:tcBorders>
          <w:top w:val="double" w:color="4BACC6" w:sz="6" w:space="0"/>
          <w:left w:val="single" w:color="4BACC6" w:sz="8" w:space="0"/>
          <w:bottom w:val="single" w:color="4BACC6" w:sz="8" w:space="0"/>
          <w:right w:val="single" w:color="4BACC6" w:sz="8" w:space="0"/>
          <w:insideH w:val="nil"/>
          <w:insideV w:val="single" w:sz="8" w:space="0"/>
          <w:tl2br w:val="nil"/>
          <w:tr2bl w:val="nil"/>
        </w:tcBorders>
      </w:tcPr>
    </w:tblStylePr>
    <w:tblStylePr w:type="lastCol">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tcPr>
    </w:tblStylePr>
  </w:style>
  <w:style w:type="table" w:customStyle="1" w:styleId="3132">
    <w:name w:val="典雅型112"/>
    <w:basedOn w:val="88"/>
    <w:autoRedefine/>
    <w:qFormat/>
    <w:uiPriority w:val="0"/>
    <w:pPr>
      <w:spacing w:line="360" w:lineRule="auto"/>
      <w:ind w:firstLine="432"/>
    </w:pPr>
    <w:tblPr>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tcPr>
    </w:tblStylePr>
  </w:style>
  <w:style w:type="table" w:customStyle="1" w:styleId="3133">
    <w:name w:val="网格型2311"/>
    <w:basedOn w:val="88"/>
    <w:autoRedefine/>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34">
    <w:name w:val="Medium Grid 1 - Accent 6131"/>
    <w:basedOn w:val="88"/>
    <w:autoRedefine/>
    <w:qFormat/>
    <w:uiPriority w:val="0"/>
    <w:rPr>
      <w:rFonts w:ascii="Calibri" w:hAnsi="Calibri"/>
    </w:rPr>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lastRow">
      <w:tcPr>
        <w:tcBorders>
          <w:top w:val="single" w:color="F9B074" w:sz="18" w:space="0"/>
          <w:left w:val="nil"/>
          <w:bottom w:val="nil"/>
          <w:right w:val="nil"/>
          <w:insideH w:val="nil"/>
          <w:insideV w:val="nil"/>
          <w:tl2br w:val="nil"/>
          <w:tr2bl w:val="nil"/>
        </w:tcBorders>
      </w:tcPr>
    </w:tblStylePr>
    <w:tblStylePr w:type="band1Vert">
      <w:tcPr>
        <w:shd w:val="clear" w:color="auto" w:fill="FBCAA2"/>
      </w:tcPr>
    </w:tblStylePr>
    <w:tblStylePr w:type="band1Horz">
      <w:tcPr>
        <w:shd w:val="clear" w:color="auto" w:fill="FBCAA2"/>
      </w:tcPr>
    </w:tblStylePr>
  </w:style>
  <w:style w:type="table" w:customStyle="1" w:styleId="3135">
    <w:name w:val="网格型514"/>
    <w:basedOn w:val="88"/>
    <w:autoRedefine/>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36">
    <w:name w:val="Medium Grid 2 - Accent 1121"/>
    <w:basedOn w:val="88"/>
    <w:autoRedefine/>
    <w:qFormat/>
    <w:uiPriority w:val="0"/>
    <w:rPr>
      <w:rFonts w:ascii="Cambria" w:hAnsi="Cambria"/>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tcPr>
        <w:shd w:val="clear" w:color="auto" w:fill="EDF2F8"/>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DBE5F1"/>
      </w:tcPr>
    </w:tblStylePr>
    <w:tblStylePr w:type="band1Vert">
      <w:tcPr>
        <w:shd w:val="clear" w:color="auto" w:fill="A7BFDE"/>
      </w:tcPr>
    </w:tblStylePr>
    <w:tblStylePr w:type="band1Horz">
      <w:tcPr>
        <w:shd w:val="clear" w:color="auto" w:fill="A7BFDE"/>
      </w:tcPr>
    </w:tblStylePr>
    <w:tblStylePr w:type="nwCell">
      <w:tcPr>
        <w:shd w:val="clear" w:color="auto" w:fill="FFFFFF"/>
      </w:tcPr>
    </w:tblStylePr>
  </w:style>
  <w:style w:type="table" w:customStyle="1" w:styleId="3137">
    <w:name w:val="列表型 71"/>
    <w:basedOn w:val="88"/>
    <w:autoRedefine/>
    <w:qFormat/>
    <w:uiPriority w:val="0"/>
    <w:pPr>
      <w:spacing w:line="360" w:lineRule="auto"/>
      <w:ind w:firstLine="432"/>
    </w:pPr>
    <w:tblPr>
      <w:tblBorders>
        <w:top w:val="single" w:color="008000" w:sz="12" w:space="0"/>
        <w:left w:val="single" w:color="008000" w:sz="6" w:space="0"/>
        <w:bottom w:val="single" w:color="008000" w:sz="12" w:space="0"/>
        <w:right w:val="single" w:color="008000" w:sz="6" w:space="0"/>
        <w:insideH w:val="single" w:color="auto" w:sz="6" w:space="0"/>
      </w:tblBorders>
    </w:tblPr>
    <w:tblStylePr w:type="firstRow">
      <w:tcPr>
        <w:tcBorders>
          <w:top w:val="nil"/>
          <w:left w:val="nil"/>
          <w:bottom w:val="single" w:color="008000" w:sz="12" w:space="0"/>
          <w:right w:val="nil"/>
          <w:insideH w:val="nil"/>
          <w:insideV w:val="nil"/>
          <w:tl2br w:val="nil"/>
          <w:tr2bl w:val="nil"/>
        </w:tcBorders>
        <w:shd w:val="solid" w:color="C0C0C0" w:fill="FFFFFF"/>
      </w:tcPr>
    </w:tblStylePr>
    <w:tblStylePr w:type="lastRow">
      <w:tcPr>
        <w:tcBorders>
          <w:top w:val="single" w:color="008000" w:sz="12" w:space="0"/>
          <w:left w:val="nil"/>
          <w:bottom w:val="nil"/>
          <w:right w:val="nil"/>
          <w:insideH w:val="nil"/>
          <w:insideV w:val="nil"/>
          <w:tl2br w:val="nil"/>
          <w:tr2bl w:val="nil"/>
        </w:tcBorders>
      </w:tcPr>
    </w:tblStylePr>
    <w:tblStylePr w:type="firstCol">
      <w:tcPr>
        <w:tcBorders>
          <w:top w:val="nil"/>
          <w:left w:val="nil"/>
          <w:bottom w:val="nil"/>
          <w:right w:val="nil"/>
          <w:insideH w:val="nil"/>
          <w:insideV w:val="nil"/>
          <w:tl2br w:val="nil"/>
          <w:tr2bl w:val="nil"/>
        </w:tcBorders>
      </w:tcPr>
    </w:tblStylePr>
    <w:tblStylePr w:type="lastCol">
      <w:tcPr>
        <w:tcBorders>
          <w:top w:val="nil"/>
          <w:left w:val="nil"/>
          <w:bottom w:val="nil"/>
          <w:right w:val="nil"/>
          <w:insideH w:val="nil"/>
          <w:insideV w:val="nil"/>
          <w:tl2br w:val="nil"/>
          <w:tr2bl w:val="nil"/>
        </w:tcBorders>
      </w:tcPr>
    </w:tblStylePr>
    <w:tblStylePr w:type="band1Horz">
      <w:tcPr>
        <w:tcBorders>
          <w:top w:val="nil"/>
          <w:left w:val="nil"/>
          <w:bottom w:val="nil"/>
          <w:right w:val="nil"/>
          <w:insideH w:val="nil"/>
          <w:insideV w:val="nil"/>
          <w:tl2br w:val="nil"/>
          <w:tr2bl w:val="nil"/>
        </w:tcBorders>
        <w:shd w:val="pct20" w:color="000000" w:fill="FFFFFF"/>
      </w:tcPr>
    </w:tblStylePr>
    <w:tblStylePr w:type="band2Horz">
      <w:tcPr>
        <w:tcBorders>
          <w:top w:val="nil"/>
          <w:left w:val="nil"/>
          <w:bottom w:val="nil"/>
          <w:right w:val="nil"/>
          <w:insideH w:val="nil"/>
          <w:insideV w:val="nil"/>
          <w:tl2br w:val="nil"/>
          <w:tr2bl w:val="nil"/>
        </w:tcBorders>
        <w:shd w:val="pct25" w:color="FFFF00" w:fill="FFFFFF"/>
      </w:tcPr>
    </w:tblStylePr>
  </w:style>
  <w:style w:type="table" w:customStyle="1" w:styleId="3138">
    <w:name w:val="网格型516"/>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39">
    <w:name w:val="网格型531"/>
    <w:basedOn w:val="88"/>
    <w:autoRedefine/>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40">
    <w:name w:val="表格主题111"/>
    <w:basedOn w:val="88"/>
    <w:autoRedefine/>
    <w:qFormat/>
    <w:uiPriority w:val="0"/>
    <w:pPr>
      <w:widowControl w:val="0"/>
      <w:adjustRightInd w:val="0"/>
      <w:spacing w:line="300" w:lineRule="auto"/>
      <w:ind w:firstLine="480" w:firstLineChars="200"/>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41">
    <w:name w:val="网格型613"/>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42">
    <w:name w:val="网格型 73"/>
    <w:basedOn w:val="88"/>
    <w:autoRedefine/>
    <w:qFormat/>
    <w:uiPriority w:val="0"/>
    <w:pPr>
      <w:widowControl w:val="0"/>
    </w:pPr>
    <w:rPr>
      <w:b/>
      <w:bCs/>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shd w:val="clear" w:color="auto" w:fill="auto"/>
    </w:tcPr>
    <w:tblStylePr w:type="firstRow">
      <w:tcPr>
        <w:tcBorders>
          <w:top w:val="nil"/>
          <w:left w:val="nil"/>
          <w:bottom w:val="single" w:color="auto" w:sz="12" w:space="0"/>
          <w:right w:val="nil"/>
          <w:insideH w:val="nil"/>
          <w:insideV w:val="nil"/>
          <w:tl2br w:val="nil"/>
          <w:tr2bl w:val="nil"/>
        </w:tcBorders>
      </w:tcPr>
    </w:tblStylePr>
    <w:tblStylePr w:type="lastRow">
      <w:tcPr>
        <w:tcBorders>
          <w:top w:val="single" w:color="auto" w:sz="6" w:space="0"/>
          <w:left w:val="nil"/>
          <w:bottom w:val="nil"/>
          <w:right w:val="nil"/>
          <w:insideH w:val="nil"/>
          <w:insideV w:val="nil"/>
          <w:tl2br w:val="nil"/>
          <w:tr2bl w:val="nil"/>
        </w:tcBorders>
      </w:tcPr>
    </w:tblStylePr>
    <w:tblStylePr w:type="firstCol">
      <w:tcPr>
        <w:tcBorders>
          <w:top w:val="nil"/>
          <w:left w:val="nil"/>
          <w:bottom w:val="nil"/>
          <w:right w:val="nil"/>
          <w:insideH w:val="nil"/>
          <w:insideV w:val="nil"/>
          <w:tl2br w:val="nil"/>
          <w:tr2bl w:val="nil"/>
        </w:tcBorders>
      </w:tcPr>
    </w:tblStylePr>
    <w:tblStylePr w:type="lastCol">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auto" w:sz="6" w:space="0"/>
          <w:tr2bl w:val="nil"/>
        </w:tcBorders>
      </w:tcPr>
    </w:tblStylePr>
  </w:style>
  <w:style w:type="table" w:customStyle="1" w:styleId="3143">
    <w:name w:val="Medium Grid 1 - Accent 18"/>
    <w:basedOn w:val="88"/>
    <w:qFormat/>
    <w:uiPriority w:val="0"/>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lastRow">
      <w:tcPr>
        <w:tcBorders>
          <w:top w:val="single" w:color="7BA0CD" w:sz="18" w:space="0"/>
          <w:left w:val="nil"/>
          <w:bottom w:val="nil"/>
          <w:right w:val="nil"/>
          <w:insideH w:val="nil"/>
          <w:insideV w:val="nil"/>
          <w:tl2br w:val="nil"/>
          <w:tr2bl w:val="nil"/>
        </w:tcBorders>
      </w:tcPr>
    </w:tblStylePr>
    <w:tblStylePr w:type="band1Vert">
      <w:tcPr>
        <w:shd w:val="clear" w:color="auto" w:fill="A7BFDE"/>
      </w:tcPr>
    </w:tblStylePr>
    <w:tblStylePr w:type="band1Horz">
      <w:tcPr>
        <w:shd w:val="clear" w:color="auto" w:fill="A7BFDE"/>
      </w:tcPr>
    </w:tblStylePr>
  </w:style>
  <w:style w:type="table" w:customStyle="1" w:styleId="3144">
    <w:name w:val="网格型67"/>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45">
    <w:name w:val="Medium Grid 2 - Accent 35"/>
    <w:basedOn w:val="88"/>
    <w:autoRedefine/>
    <w:qFormat/>
    <w:uiPriority w:val="0"/>
    <w:rPr>
      <w:rFonts w:ascii="Cambria" w:hAnsi="Cambria"/>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tcPr>
        <w:shd w:val="clear" w:color="auto" w:fill="F5F8EE"/>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EAF1DD"/>
      </w:tcPr>
    </w:tblStylePr>
    <w:tblStylePr w:type="band1Vert">
      <w:tcPr>
        <w:shd w:val="clear" w:color="auto" w:fill="CDDDAC"/>
      </w:tcPr>
    </w:tblStylePr>
    <w:tblStylePr w:type="band1Horz">
      <w:tcPr>
        <w:tcBorders>
          <w:top w:val="nil"/>
          <w:left w:val="nil"/>
          <w:bottom w:val="nil"/>
          <w:right w:val="nil"/>
          <w:insideH w:val="single" w:sz="6" w:space="0"/>
          <w:insideV w:val="single" w:sz="6" w:space="0"/>
          <w:tl2br w:val="nil"/>
          <w:tr2bl w:val="nil"/>
        </w:tcBorders>
        <w:shd w:val="clear" w:color="auto" w:fill="CDDDAC"/>
      </w:tcPr>
    </w:tblStylePr>
    <w:tblStylePr w:type="nwCell">
      <w:tcPr>
        <w:shd w:val="clear" w:color="auto" w:fill="FFFFFF"/>
      </w:tcPr>
    </w:tblStylePr>
  </w:style>
  <w:style w:type="table" w:customStyle="1" w:styleId="3146">
    <w:name w:val="Table Normal3"/>
    <w:autoRedefine/>
    <w:qFormat/>
    <w:uiPriority w:val="0"/>
    <w:pPr>
      <w:widowControl w:val="0"/>
    </w:pPr>
    <w:rPr>
      <w:sz w:val="22"/>
      <w:szCs w:val="22"/>
      <w:lang w:eastAsia="en-US"/>
    </w:rPr>
    <w:tblPr>
      <w:tblCellMar>
        <w:top w:w="0" w:type="dxa"/>
        <w:left w:w="0" w:type="dxa"/>
        <w:bottom w:w="0" w:type="dxa"/>
        <w:right w:w="0" w:type="dxa"/>
      </w:tblCellMar>
    </w:tblPr>
  </w:style>
  <w:style w:type="table" w:customStyle="1" w:styleId="3147">
    <w:name w:val="简明型 331"/>
    <w:basedOn w:val="88"/>
    <w:autoRedefine/>
    <w:qFormat/>
    <w:uiPriority w:val="0"/>
    <w:pPr>
      <w:widowControl w:val="0"/>
      <w:spacing w:line="360" w:lineRule="auto"/>
      <w:jc w:val="both"/>
    </w:pPr>
    <w:tblPr>
      <w:tblBorders>
        <w:top w:val="single" w:color="auto" w:sz="12" w:space="0"/>
        <w:left w:val="single" w:color="auto" w:sz="12" w:space="0"/>
        <w:bottom w:val="single" w:color="auto" w:sz="12" w:space="0"/>
        <w:right w:val="single" w:color="auto" w:sz="12" w:space="0"/>
      </w:tblBorders>
    </w:tblPr>
    <w:tcPr>
      <w:shd w:val="clear" w:color="auto" w:fill="auto"/>
    </w:tcPr>
    <w:tblStylePr w:type="firstRow">
      <w:tcPr>
        <w:tcBorders>
          <w:top w:val="nil"/>
          <w:left w:val="nil"/>
          <w:bottom w:val="nil"/>
          <w:right w:val="nil"/>
          <w:insideH w:val="nil"/>
          <w:insideV w:val="nil"/>
          <w:tl2br w:val="nil"/>
          <w:tr2bl w:val="nil"/>
        </w:tcBorders>
        <w:shd w:val="solid" w:color="000000" w:fill="FFFFFF"/>
      </w:tcPr>
    </w:tblStylePr>
  </w:style>
  <w:style w:type="table" w:customStyle="1" w:styleId="3148">
    <w:name w:val="网格型622"/>
    <w:basedOn w:val="88"/>
    <w:autoRedefine/>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49">
    <w:name w:val="网格型512"/>
    <w:basedOn w:val="88"/>
    <w:autoRedefine/>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50">
    <w:name w:val="浅色列表 - 着色 52"/>
    <w:basedOn w:val="88"/>
    <w:autoRedefine/>
    <w:qFormat/>
    <w:uiPriority w:val="0"/>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tcPr>
        <w:shd w:val="clear" w:color="auto" w:fill="4BACC6"/>
      </w:tcPr>
    </w:tblStylePr>
    <w:tblStylePr w:type="lastRow">
      <w:pPr>
        <w:spacing w:before="0" w:after="0" w:line="240" w:lineRule="auto"/>
      </w:p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Horz">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customStyle="1" w:styleId="3151">
    <w:name w:val="列表型 41"/>
    <w:basedOn w:val="88"/>
    <w:autoRedefine/>
    <w:qFormat/>
    <w:uiPriority w:val="0"/>
    <w:pPr>
      <w:spacing w:line="360" w:lineRule="auto"/>
      <w:ind w:firstLine="432"/>
    </w:pPr>
    <w:tblPr>
      <w:tblBorders>
        <w:top w:val="single" w:color="auto" w:sz="12" w:space="0"/>
        <w:left w:val="single" w:color="auto" w:sz="12" w:space="0"/>
        <w:bottom w:val="single" w:color="auto" w:sz="12" w:space="0"/>
        <w:right w:val="single" w:color="auto" w:sz="12" w:space="0"/>
        <w:insideH w:val="single" w:color="auto" w:sz="6" w:space="0"/>
      </w:tblBorders>
    </w:tblPr>
    <w:tcPr>
      <w:shd w:val="clear" w:color="auto" w:fill="auto"/>
    </w:tcPr>
    <w:tblStylePr w:type="firstRow">
      <w:tcPr>
        <w:tcBorders>
          <w:top w:val="nil"/>
          <w:left w:val="nil"/>
          <w:bottom w:val="single" w:color="auto" w:sz="12" w:space="0"/>
          <w:right w:val="nil"/>
          <w:insideH w:val="nil"/>
          <w:insideV w:val="nil"/>
          <w:tl2br w:val="nil"/>
          <w:tr2bl w:val="nil"/>
        </w:tcBorders>
        <w:shd w:val="solid" w:color="808080" w:fill="FFFFFF"/>
      </w:tcPr>
    </w:tblStylePr>
  </w:style>
  <w:style w:type="table" w:customStyle="1" w:styleId="3152">
    <w:name w:val="网格型192"/>
    <w:basedOn w:val="88"/>
    <w:autoRedefine/>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53">
    <w:name w:val="典雅型11121"/>
    <w:basedOn w:val="88"/>
    <w:autoRedefine/>
    <w:qFormat/>
    <w:uiPriority w:val="0"/>
    <w:pPr>
      <w:widowControl w:val="0"/>
      <w:spacing w:line="360" w:lineRule="auto"/>
    </w:pPr>
    <w:tblPr>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tcPr>
    </w:tblStylePr>
  </w:style>
  <w:style w:type="table" w:customStyle="1" w:styleId="3154">
    <w:name w:val="简明型 36"/>
    <w:basedOn w:val="88"/>
    <w:autoRedefine/>
    <w:qFormat/>
    <w:uiPriority w:val="0"/>
    <w:pPr>
      <w:widowControl w:val="0"/>
      <w:spacing w:line="360" w:lineRule="auto"/>
      <w:jc w:val="both"/>
    </w:pPr>
    <w:tblPr>
      <w:tblBorders>
        <w:top w:val="single" w:color="auto" w:sz="12" w:space="0"/>
        <w:left w:val="single" w:color="auto" w:sz="12" w:space="0"/>
        <w:bottom w:val="single" w:color="auto" w:sz="12" w:space="0"/>
        <w:right w:val="single" w:color="auto" w:sz="12" w:space="0"/>
      </w:tblBorders>
    </w:tblPr>
    <w:tcPr>
      <w:shd w:val="clear" w:color="auto" w:fill="auto"/>
    </w:tcPr>
    <w:tblStylePr w:type="firstRow">
      <w:tcPr>
        <w:tcBorders>
          <w:top w:val="nil"/>
          <w:left w:val="nil"/>
          <w:bottom w:val="nil"/>
          <w:right w:val="nil"/>
          <w:insideH w:val="nil"/>
          <w:insideV w:val="nil"/>
          <w:tl2br w:val="nil"/>
          <w:tr2bl w:val="nil"/>
        </w:tcBorders>
        <w:shd w:val="solid" w:color="000000" w:fill="FFFFFF"/>
      </w:tcPr>
    </w:tblStylePr>
  </w:style>
  <w:style w:type="table" w:customStyle="1" w:styleId="3155">
    <w:name w:val="网格型11111"/>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56">
    <w:name w:val="网格型234"/>
    <w:basedOn w:val="8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57">
    <w:name w:val="网格型3"/>
    <w:basedOn w:val="88"/>
    <w:autoRedefine/>
    <w:qFormat/>
    <w:uiPriority w:val="0"/>
    <w:pPr>
      <w:widowControl w:val="0"/>
      <w:adjustRightInd w:val="0"/>
      <w:spacing w:line="300" w:lineRule="auto"/>
      <w:ind w:firstLine="480" w:firstLineChars="200"/>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58">
    <w:name w:val="网格型3321"/>
    <w:basedOn w:val="88"/>
    <w:autoRedefine/>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59">
    <w:name w:val="网格型3312"/>
    <w:basedOn w:val="88"/>
    <w:autoRedefine/>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60">
    <w:name w:val="浅色网格 - 强调文字颜色 11"/>
    <w:basedOn w:val="88"/>
    <w:autoRedefine/>
    <w:qFormat/>
    <w:uiPriority w:val="0"/>
    <w:rPr>
      <w:rFonts w:ascii="Calibri" w:hAnsi="Calibri"/>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after="0" w:line="240" w:lineRule="auto"/>
      </w:p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lastCol">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table" w:customStyle="1" w:styleId="3161">
    <w:name w:val="网格型153"/>
    <w:basedOn w:val="88"/>
    <w:autoRedefine/>
    <w:qFormat/>
    <w:uiPriority w:val="0"/>
    <w:rPr>
      <w:rFonts w:ascii="Calibri" w:hAnsi="Calibri"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62">
    <w:name w:val="网格型412"/>
    <w:basedOn w:val="88"/>
    <w:autoRedefine/>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63">
    <w:name w:val="Light List - Accent 1133"/>
    <w:basedOn w:val="88"/>
    <w:autoRedefine/>
    <w:qFormat/>
    <w:uiPriority w:val="0"/>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tcPr>
        <w:shd w:val="clear" w:color="auto" w:fill="4F81BD"/>
      </w:tcPr>
    </w:tblStylePr>
    <w:tblStylePr w:type="lastRow">
      <w:pPr>
        <w:spacing w:before="0" w:after="0" w:line="240" w:lineRule="auto"/>
      </w:pPr>
      <w:tcPr>
        <w:tcBorders>
          <w:top w:val="double" w:color="4F81BD" w:sz="6"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Horz">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style>
  <w:style w:type="table" w:customStyle="1" w:styleId="3164">
    <w:name w:val="Medium Grid 2 - Accent 311"/>
    <w:basedOn w:val="88"/>
    <w:autoRedefine/>
    <w:qFormat/>
    <w:uiPriority w:val="0"/>
    <w:rPr>
      <w:rFonts w:ascii="Cambria" w:hAnsi="Cambria"/>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tcPr>
        <w:shd w:val="clear" w:color="auto" w:fill="F5F8EE"/>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EAF1DD"/>
      </w:tcPr>
    </w:tblStylePr>
    <w:tblStylePr w:type="band1Vert">
      <w:tcPr>
        <w:shd w:val="clear" w:color="auto" w:fill="CDDDAC"/>
      </w:tcPr>
    </w:tblStylePr>
    <w:tblStylePr w:type="band1Horz">
      <w:tcPr>
        <w:shd w:val="clear" w:color="auto" w:fill="CDDDAC"/>
      </w:tcPr>
    </w:tblStylePr>
    <w:tblStylePr w:type="nwCell">
      <w:tcPr>
        <w:shd w:val="clear" w:color="auto" w:fill="FFFFFF"/>
      </w:tcPr>
    </w:tblStylePr>
  </w:style>
  <w:style w:type="table" w:customStyle="1" w:styleId="3165">
    <w:name w:val="典雅型11111"/>
    <w:basedOn w:val="88"/>
    <w:autoRedefine/>
    <w:qFormat/>
    <w:uiPriority w:val="0"/>
    <w:pPr>
      <w:widowControl w:val="0"/>
      <w:spacing w:line="360" w:lineRule="auto"/>
    </w:pPr>
    <w:tblPr>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tcPr>
    </w:tblStylePr>
  </w:style>
  <w:style w:type="table" w:customStyle="1" w:styleId="3166">
    <w:name w:val="Medium Grid 2 - Accent 3132"/>
    <w:basedOn w:val="88"/>
    <w:autoRedefine/>
    <w:qFormat/>
    <w:uiPriority w:val="0"/>
    <w:rPr>
      <w:rFonts w:ascii="Cambria" w:hAnsi="Cambria"/>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tcPr>
        <w:shd w:val="clear" w:color="auto" w:fill="F5F8EE"/>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EAF1DD"/>
      </w:tcPr>
    </w:tblStylePr>
    <w:tblStylePr w:type="band1Vert">
      <w:tcPr>
        <w:shd w:val="clear" w:color="auto" w:fill="CDDDAC"/>
      </w:tcPr>
    </w:tblStylePr>
    <w:tblStylePr w:type="band1Horz">
      <w:tcPr>
        <w:tcBorders>
          <w:top w:val="nil"/>
          <w:left w:val="nil"/>
          <w:bottom w:val="nil"/>
          <w:right w:val="nil"/>
          <w:insideH w:val="single" w:sz="6" w:space="0"/>
          <w:insideV w:val="single" w:sz="6" w:space="0"/>
          <w:tl2br w:val="nil"/>
          <w:tr2bl w:val="nil"/>
        </w:tcBorders>
        <w:shd w:val="clear" w:color="auto" w:fill="CDDDAC"/>
      </w:tcPr>
    </w:tblStylePr>
    <w:tblStylePr w:type="nwCell">
      <w:tcPr>
        <w:shd w:val="clear" w:color="auto" w:fill="FFFFFF"/>
      </w:tcPr>
    </w:tblStylePr>
  </w:style>
  <w:style w:type="table" w:customStyle="1" w:styleId="3167">
    <w:name w:val="网格型135"/>
    <w:basedOn w:val="88"/>
    <w:autoRedefine/>
    <w:qFormat/>
    <w:uiPriority w:val="0"/>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68">
    <w:name w:val="Light List15"/>
    <w:basedOn w:val="88"/>
    <w:autoRedefine/>
    <w:qFormat/>
    <w:uiPriority w:val="0"/>
    <w:rPr>
      <w:rFonts w:ascii="Calibri" w:hAnsi="Calibri"/>
    </w:rPr>
    <w:tblPr>
      <w:tblBorders>
        <w:top w:val="single" w:color="auto" w:sz="8" w:space="0"/>
        <w:left w:val="single" w:color="auto" w:sz="8" w:space="0"/>
        <w:bottom w:val="single" w:color="auto" w:sz="8" w:space="0"/>
        <w:right w:val="single" w:color="auto" w:sz="8" w:space="0"/>
      </w:tblBorders>
    </w:tblPr>
    <w:tblStylePr w:type="firstRow">
      <w:pPr>
        <w:spacing w:before="0" w:after="0" w:line="240" w:lineRule="auto"/>
      </w:pPr>
      <w:tcPr>
        <w:shd w:val="clear" w:color="auto" w:fill="000000"/>
      </w:tcPr>
    </w:tblStylePr>
    <w:tblStylePr w:type="lastRow">
      <w:pPr>
        <w:spacing w:before="0" w:after="0" w:line="240" w:lineRule="auto"/>
      </w:pPr>
      <w:tcPr>
        <w:tcBorders>
          <w:top w:val="double" w:color="auto" w:sz="6" w:space="0"/>
          <w:left w:val="single" w:color="auto" w:sz="8" w:space="0"/>
          <w:bottom w:val="single" w:color="auto" w:sz="8" w:space="0"/>
          <w:right w:val="single" w:color="auto" w:sz="8" w:space="0"/>
          <w:insideH w:val="nil"/>
          <w:insideV w:val="nil"/>
          <w:tl2br w:val="nil"/>
          <w:tr2bl w:val="nil"/>
        </w:tcBorders>
      </w:tcPr>
    </w:tblStylePr>
    <w:tblStylePr w:type="band1Vert">
      <w:tcPr>
        <w:tcBorders>
          <w:top w:val="single" w:color="auto" w:sz="8" w:space="0"/>
          <w:left w:val="single" w:color="auto" w:sz="8" w:space="0"/>
          <w:bottom w:val="single" w:color="auto" w:sz="8" w:space="0"/>
          <w:right w:val="single" w:color="auto" w:sz="8" w:space="0"/>
          <w:insideH w:val="nil"/>
          <w:insideV w:val="nil"/>
          <w:tl2br w:val="nil"/>
          <w:tr2bl w:val="nil"/>
        </w:tcBorders>
      </w:tcPr>
    </w:tblStylePr>
    <w:tblStylePr w:type="band1Horz">
      <w:tcPr>
        <w:tcBorders>
          <w:top w:val="single" w:color="auto" w:sz="8" w:space="0"/>
          <w:left w:val="single" w:color="auto" w:sz="8" w:space="0"/>
          <w:bottom w:val="single" w:color="auto" w:sz="8" w:space="0"/>
          <w:right w:val="single" w:color="auto" w:sz="8" w:space="0"/>
          <w:insideH w:val="nil"/>
          <w:insideV w:val="nil"/>
          <w:tl2br w:val="nil"/>
          <w:tr2bl w:val="nil"/>
        </w:tcBorders>
      </w:tcPr>
    </w:tblStylePr>
  </w:style>
  <w:style w:type="table" w:customStyle="1" w:styleId="3169">
    <w:name w:val="Light List111"/>
    <w:basedOn w:val="88"/>
    <w:autoRedefine/>
    <w:qFormat/>
    <w:uiPriority w:val="0"/>
    <w:tblPr>
      <w:tblBorders>
        <w:top w:val="single" w:color="auto" w:sz="8" w:space="0"/>
        <w:left w:val="single" w:color="auto" w:sz="8" w:space="0"/>
        <w:bottom w:val="single" w:color="auto" w:sz="8" w:space="0"/>
        <w:right w:val="single" w:color="auto" w:sz="8" w:space="0"/>
      </w:tblBorders>
    </w:tblPr>
    <w:tblStylePr w:type="firstRow">
      <w:pPr>
        <w:spacing w:before="0" w:after="0" w:line="240" w:lineRule="auto"/>
      </w:pPr>
      <w:tcPr>
        <w:shd w:val="clear" w:color="auto" w:fill="000000"/>
      </w:tcPr>
    </w:tblStylePr>
    <w:tblStylePr w:type="lastRow">
      <w:pPr>
        <w:spacing w:before="0" w:after="0" w:line="240" w:lineRule="auto"/>
      </w:pPr>
      <w:tcPr>
        <w:tcBorders>
          <w:top w:val="double" w:color="auto" w:sz="6" w:space="0"/>
          <w:left w:val="single" w:color="auto" w:sz="8" w:space="0"/>
          <w:bottom w:val="single" w:color="auto" w:sz="8" w:space="0"/>
          <w:right w:val="single" w:color="auto" w:sz="8" w:space="0"/>
          <w:insideH w:val="nil"/>
          <w:insideV w:val="nil"/>
          <w:tl2br w:val="nil"/>
          <w:tr2bl w:val="nil"/>
        </w:tcBorders>
      </w:tcPr>
    </w:tblStylePr>
    <w:tblStylePr w:type="band1Vert">
      <w:tcPr>
        <w:tcBorders>
          <w:top w:val="single" w:color="auto" w:sz="8" w:space="0"/>
          <w:left w:val="single" w:color="auto" w:sz="8" w:space="0"/>
          <w:bottom w:val="single" w:color="auto" w:sz="8" w:space="0"/>
          <w:right w:val="single" w:color="auto" w:sz="8" w:space="0"/>
          <w:insideH w:val="nil"/>
          <w:insideV w:val="nil"/>
          <w:tl2br w:val="nil"/>
          <w:tr2bl w:val="nil"/>
        </w:tcBorders>
      </w:tcPr>
    </w:tblStylePr>
    <w:tblStylePr w:type="band1Horz">
      <w:tcPr>
        <w:tcBorders>
          <w:top w:val="single" w:color="auto" w:sz="8" w:space="0"/>
          <w:left w:val="single" w:color="auto" w:sz="8" w:space="0"/>
          <w:bottom w:val="single" w:color="auto" w:sz="8" w:space="0"/>
          <w:right w:val="single" w:color="auto" w:sz="8" w:space="0"/>
          <w:insideH w:val="nil"/>
          <w:insideV w:val="nil"/>
          <w:tl2br w:val="nil"/>
          <w:tr2bl w:val="nil"/>
        </w:tcBorders>
      </w:tcPr>
    </w:tblStylePr>
  </w:style>
  <w:style w:type="table" w:customStyle="1" w:styleId="3170">
    <w:name w:val="网格型5121"/>
    <w:basedOn w:val="88"/>
    <w:autoRedefine/>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71">
    <w:name w:val="Medium Grid 1 - Accent 61321"/>
    <w:basedOn w:val="88"/>
    <w:autoRedefine/>
    <w:qFormat/>
    <w:uiPriority w:val="0"/>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lastRow">
      <w:tcPr>
        <w:tcBorders>
          <w:top w:val="single" w:color="F9B074" w:sz="18" w:space="0"/>
          <w:left w:val="nil"/>
          <w:bottom w:val="nil"/>
          <w:right w:val="nil"/>
          <w:insideH w:val="nil"/>
          <w:insideV w:val="nil"/>
          <w:tl2br w:val="nil"/>
          <w:tr2bl w:val="nil"/>
        </w:tcBorders>
      </w:tcPr>
    </w:tblStylePr>
    <w:tblStylePr w:type="band1Vert">
      <w:tcPr>
        <w:shd w:val="clear" w:color="auto" w:fill="FBCAA2"/>
      </w:tcPr>
    </w:tblStylePr>
    <w:tblStylePr w:type="band1Horz">
      <w:tcPr>
        <w:shd w:val="clear" w:color="auto" w:fill="FBCAA2"/>
      </w:tcPr>
    </w:tblStylePr>
  </w:style>
  <w:style w:type="table" w:customStyle="1" w:styleId="3172">
    <w:name w:val="Medium Grid 2 - Accent 361"/>
    <w:basedOn w:val="88"/>
    <w:autoRedefine/>
    <w:qFormat/>
    <w:uiPriority w:val="0"/>
    <w:rPr>
      <w:rFonts w:ascii="Cambria" w:hAnsi="Cambria"/>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tcPr>
        <w:shd w:val="clear" w:color="auto" w:fill="F5F8EE"/>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EAF1DD"/>
      </w:tcPr>
    </w:tblStylePr>
    <w:tblStylePr w:type="band1Vert">
      <w:tcPr>
        <w:shd w:val="clear" w:color="auto" w:fill="CDDDAC"/>
      </w:tcPr>
    </w:tblStylePr>
    <w:tblStylePr w:type="band1Horz">
      <w:tcPr>
        <w:tcBorders>
          <w:top w:val="nil"/>
          <w:left w:val="nil"/>
          <w:bottom w:val="nil"/>
          <w:right w:val="nil"/>
          <w:insideH w:val="single" w:sz="6" w:space="0"/>
          <w:insideV w:val="single" w:sz="6" w:space="0"/>
          <w:tl2br w:val="nil"/>
          <w:tr2bl w:val="nil"/>
        </w:tcBorders>
        <w:shd w:val="clear" w:color="auto" w:fill="CDDDAC"/>
      </w:tcPr>
    </w:tblStylePr>
    <w:tblStylePr w:type="nwCell">
      <w:tcPr>
        <w:shd w:val="clear" w:color="auto" w:fill="FFFFFF"/>
      </w:tcPr>
    </w:tblStylePr>
  </w:style>
  <w:style w:type="table" w:customStyle="1" w:styleId="3173">
    <w:name w:val="网格型1"/>
    <w:basedOn w:val="8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74">
    <w:name w:val="典雅型61"/>
    <w:basedOn w:val="88"/>
    <w:autoRedefine/>
    <w:qFormat/>
    <w:uiPriority w:val="0"/>
    <w:pPr>
      <w:widowControl w:val="0"/>
      <w:spacing w:line="360" w:lineRule="auto"/>
    </w:pPr>
    <w:tblPr>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tcPr>
    </w:tblStylePr>
  </w:style>
  <w:style w:type="table" w:customStyle="1" w:styleId="3175">
    <w:name w:val="网格型40"/>
    <w:basedOn w:val="88"/>
    <w:autoRedefine/>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76">
    <w:name w:val="Medium Grid 2 - Accent 316"/>
    <w:basedOn w:val="88"/>
    <w:autoRedefine/>
    <w:qFormat/>
    <w:uiPriority w:val="0"/>
    <w:rPr>
      <w:rFonts w:ascii="Cambria" w:hAnsi="Cambria"/>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tcPr>
        <w:shd w:val="clear" w:color="auto" w:fill="F5F8EE"/>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EAF1DD"/>
      </w:tcPr>
    </w:tblStylePr>
    <w:tblStylePr w:type="band1Vert">
      <w:tcPr>
        <w:shd w:val="clear" w:color="auto" w:fill="CDDDAC"/>
      </w:tcPr>
    </w:tblStylePr>
    <w:tblStylePr w:type="band1Horz">
      <w:tcPr>
        <w:shd w:val="clear" w:color="auto" w:fill="CDDDAC"/>
      </w:tcPr>
    </w:tblStylePr>
    <w:tblStylePr w:type="nwCell">
      <w:tcPr>
        <w:shd w:val="clear" w:color="auto" w:fill="FFFFFF"/>
      </w:tcPr>
    </w:tblStylePr>
  </w:style>
  <w:style w:type="table" w:customStyle="1" w:styleId="3177">
    <w:name w:val="网格型182"/>
    <w:basedOn w:val="88"/>
    <w:autoRedefine/>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78">
    <w:name w:val="TableGrid"/>
    <w:qFormat/>
    <w:uiPriority w:val="0"/>
    <w:rPr>
      <w:kern w:val="2"/>
      <w:sz w:val="21"/>
      <w:szCs w:val="22"/>
    </w:rPr>
    <w:tblPr>
      <w:tblCellMar>
        <w:top w:w="0" w:type="dxa"/>
        <w:left w:w="0" w:type="dxa"/>
        <w:bottom w:w="0" w:type="dxa"/>
        <w:right w:w="0" w:type="dxa"/>
      </w:tblCellMar>
    </w:tblPr>
  </w:style>
  <w:style w:type="table" w:customStyle="1" w:styleId="3179">
    <w:name w:val="浅色网格 - 着色 531"/>
    <w:basedOn w:val="88"/>
    <w:autoRedefine/>
    <w:qFormat/>
    <w:uiPriority w:val="0"/>
    <w:rPr>
      <w:kern w:val="2"/>
      <w:sz w:val="21"/>
      <w:szCs w:val="22"/>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tcPr>
        <w:tcBorders>
          <w:top w:val="single" w:color="4BACC6" w:sz="8" w:space="0"/>
          <w:left w:val="single" w:color="4BACC6" w:sz="8" w:space="0"/>
          <w:bottom w:val="single" w:color="4BACC6" w:sz="18" w:space="0"/>
          <w:right w:val="single" w:color="4BACC6" w:sz="8" w:space="0"/>
          <w:insideH w:val="nil"/>
          <w:insideV w:val="single" w:sz="8" w:space="0"/>
          <w:tl2br w:val="nil"/>
          <w:tr2bl w:val="nil"/>
        </w:tcBorders>
      </w:tcPr>
    </w:tblStylePr>
    <w:tblStylePr w:type="lastRow">
      <w:pPr>
        <w:spacing w:before="0" w:after="0" w:line="240" w:lineRule="auto"/>
      </w:pPr>
      <w:tcPr>
        <w:tcBorders>
          <w:top w:val="double" w:color="4BACC6" w:sz="6" w:space="0"/>
          <w:left w:val="single" w:color="4BACC6" w:sz="8" w:space="0"/>
          <w:bottom w:val="single" w:color="4BACC6" w:sz="8" w:space="0"/>
          <w:right w:val="single" w:color="4BACC6" w:sz="8" w:space="0"/>
          <w:insideH w:val="nil"/>
          <w:insideV w:val="single" w:sz="8" w:space="0"/>
          <w:tl2br w:val="nil"/>
          <w:tr2bl w:val="nil"/>
        </w:tcBorders>
      </w:tcPr>
    </w:tblStylePr>
    <w:tblStylePr w:type="lastCol">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tcPr>
    </w:tblStylePr>
  </w:style>
  <w:style w:type="table" w:customStyle="1" w:styleId="3180">
    <w:name w:val="网格型19"/>
    <w:basedOn w:val="88"/>
    <w:autoRedefine/>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81">
    <w:name w:val="Light List - Accent 11"/>
    <w:basedOn w:val="88"/>
    <w:autoRedefine/>
    <w:qFormat/>
    <w:uiPriority w:val="0"/>
    <w:rPr>
      <w:rFonts w:ascii="Calibri" w:hAnsi="Calibri"/>
    </w:rPr>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tcPr>
        <w:shd w:val="clear" w:color="auto" w:fill="4F81BD"/>
      </w:tcPr>
    </w:tblStylePr>
    <w:tblStylePr w:type="lastRow">
      <w:pPr>
        <w:spacing w:before="0" w:after="0" w:line="240" w:lineRule="auto"/>
      </w:pPr>
      <w:tcPr>
        <w:tcBorders>
          <w:top w:val="double" w:color="4F81BD" w:sz="6"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Horz">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style>
  <w:style w:type="table" w:customStyle="1" w:styleId="3182">
    <w:name w:val="网格型 84"/>
    <w:basedOn w:val="88"/>
    <w:autoRedefine/>
    <w:qFormat/>
    <w:uiPriority w:val="0"/>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tcPr>
        <w:tcBorders>
          <w:top w:val="nil"/>
          <w:left w:val="nil"/>
          <w:bottom w:val="nil"/>
          <w:right w:val="nil"/>
          <w:insideH w:val="nil"/>
          <w:insideV w:val="nil"/>
          <w:tl2br w:val="nil"/>
          <w:tr2bl w:val="nil"/>
        </w:tcBorders>
        <w:shd w:val="solid" w:color="000080" w:fill="FFFFFF"/>
      </w:tcPr>
    </w:tblStylePr>
    <w:tblStylePr w:type="lastRow">
      <w:tcPr>
        <w:tcBorders>
          <w:top w:val="nil"/>
          <w:left w:val="nil"/>
          <w:bottom w:val="nil"/>
          <w:right w:val="nil"/>
          <w:insideH w:val="nil"/>
          <w:insideV w:val="nil"/>
          <w:tl2br w:val="nil"/>
          <w:tr2bl w:val="nil"/>
        </w:tcBorders>
      </w:tcPr>
    </w:tblStylePr>
    <w:tblStylePr w:type="lastCol">
      <w:tcPr>
        <w:tcBorders>
          <w:top w:val="nil"/>
          <w:left w:val="nil"/>
          <w:bottom w:val="nil"/>
          <w:right w:val="nil"/>
          <w:insideH w:val="nil"/>
          <w:insideV w:val="nil"/>
          <w:tl2br w:val="nil"/>
          <w:tr2bl w:val="nil"/>
        </w:tcBorders>
      </w:tcPr>
    </w:tblStylePr>
  </w:style>
  <w:style w:type="table" w:customStyle="1" w:styleId="3183">
    <w:name w:val="Medium Grid 1 - Accent 617"/>
    <w:basedOn w:val="88"/>
    <w:autoRedefine/>
    <w:qFormat/>
    <w:uiPriority w:val="0"/>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lastRow">
      <w:tcPr>
        <w:tcBorders>
          <w:top w:val="single" w:color="F9B074" w:sz="18" w:space="0"/>
          <w:left w:val="nil"/>
          <w:bottom w:val="nil"/>
          <w:right w:val="nil"/>
          <w:insideH w:val="nil"/>
          <w:insideV w:val="nil"/>
          <w:tl2br w:val="nil"/>
          <w:tr2bl w:val="nil"/>
        </w:tcBorders>
      </w:tcPr>
    </w:tblStylePr>
    <w:tblStylePr w:type="band1Vert">
      <w:tcPr>
        <w:shd w:val="clear" w:color="auto" w:fill="FBCAA2"/>
      </w:tcPr>
    </w:tblStylePr>
    <w:tblStylePr w:type="band1Horz">
      <w:tcPr>
        <w:shd w:val="clear" w:color="auto" w:fill="FBCAA2"/>
      </w:tcPr>
    </w:tblStylePr>
  </w:style>
  <w:style w:type="table" w:customStyle="1" w:styleId="3184">
    <w:name w:val="典雅型1113"/>
    <w:basedOn w:val="88"/>
    <w:autoRedefine/>
    <w:qFormat/>
    <w:uiPriority w:val="0"/>
    <w:pPr>
      <w:widowControl w:val="0"/>
      <w:spacing w:line="360" w:lineRule="auto"/>
    </w:pPr>
    <w:tblPr>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tcPr>
    </w:tblStylePr>
  </w:style>
  <w:style w:type="table" w:customStyle="1" w:styleId="3185">
    <w:name w:val="网格型311"/>
    <w:basedOn w:val="88"/>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86">
    <w:name w:val="网格型681"/>
    <w:basedOn w:val="88"/>
    <w:autoRedefine/>
    <w:qFormat/>
    <w:uiPriority w:val="0"/>
    <w:pPr>
      <w:widowControl w:val="0"/>
      <w:adjustRightInd w:val="0"/>
      <w:spacing w:line="300" w:lineRule="auto"/>
      <w:ind w:firstLine="480" w:firstLineChars="200"/>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87">
    <w:name w:val="典雅型321"/>
    <w:basedOn w:val="88"/>
    <w:autoRedefine/>
    <w:qFormat/>
    <w:uiPriority w:val="0"/>
    <w:pPr>
      <w:widowControl w:val="0"/>
      <w:spacing w:line="360" w:lineRule="auto"/>
    </w:pPr>
    <w:tblPr>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tcPr>
    </w:tblStylePr>
  </w:style>
  <w:style w:type="table" w:customStyle="1" w:styleId="3188">
    <w:name w:val="Medium Grid 1 - Accent 131"/>
    <w:basedOn w:val="88"/>
    <w:qFormat/>
    <w:uiPriority w:val="0"/>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lastRow">
      <w:tcPr>
        <w:tcBorders>
          <w:top w:val="single" w:color="7BA0CD" w:sz="18" w:space="0"/>
          <w:left w:val="nil"/>
          <w:bottom w:val="nil"/>
          <w:right w:val="nil"/>
          <w:insideH w:val="nil"/>
          <w:insideV w:val="nil"/>
          <w:tl2br w:val="nil"/>
          <w:tr2bl w:val="nil"/>
        </w:tcBorders>
      </w:tcPr>
    </w:tblStylePr>
    <w:tblStylePr w:type="band1Vert">
      <w:tcPr>
        <w:shd w:val="clear" w:color="auto" w:fill="A7BFDE"/>
      </w:tcPr>
    </w:tblStylePr>
    <w:tblStylePr w:type="band1Horz">
      <w:tcPr>
        <w:shd w:val="clear" w:color="auto" w:fill="A7BFDE"/>
      </w:tcPr>
    </w:tblStylePr>
  </w:style>
  <w:style w:type="table" w:customStyle="1" w:styleId="3189">
    <w:name w:val="网格型21"/>
    <w:basedOn w:val="88"/>
    <w:autoRedefine/>
    <w:qFormat/>
    <w:uiPriority w:val="0"/>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90">
    <w:name w:val="网格型3101"/>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91">
    <w:name w:val="古典型 16"/>
    <w:basedOn w:val="88"/>
    <w:autoRedefine/>
    <w:qFormat/>
    <w:uiPriority w:val="0"/>
    <w:pPr>
      <w:widowControl w:val="0"/>
      <w:spacing w:line="360" w:lineRule="auto"/>
      <w:jc w:val="both"/>
    </w:pPr>
    <w:tblPr>
      <w:tblBorders>
        <w:top w:val="single" w:color="auto" w:sz="12" w:space="0"/>
        <w:bottom w:val="single" w:color="auto" w:sz="12" w:space="0"/>
      </w:tblBorders>
    </w:tblPr>
    <w:tcPr>
      <w:shd w:val="clear" w:color="auto" w:fill="auto"/>
    </w:tcPr>
    <w:tblStylePr w:type="firstRow">
      <w:tcPr>
        <w:tcBorders>
          <w:top w:val="nil"/>
          <w:left w:val="nil"/>
          <w:bottom w:val="single" w:color="auto" w:sz="6" w:space="0"/>
          <w:right w:val="nil"/>
          <w:insideH w:val="nil"/>
          <w:insideV w:val="nil"/>
          <w:tl2br w:val="nil"/>
          <w:tr2bl w:val="nil"/>
        </w:tcBorders>
      </w:tcPr>
    </w:tblStylePr>
    <w:tblStylePr w:type="lastRow">
      <w:tcPr>
        <w:tcBorders>
          <w:top w:val="single" w:color="auto" w:sz="6" w:space="0"/>
          <w:left w:val="nil"/>
          <w:bottom w:val="nil"/>
          <w:right w:val="nil"/>
          <w:insideH w:val="nil"/>
          <w:insideV w:val="nil"/>
          <w:tl2br w:val="nil"/>
          <w:tr2bl w:val="nil"/>
        </w:tcBorders>
      </w:tcPr>
    </w:tblStylePr>
    <w:tblStylePr w:type="firstCol">
      <w:tcPr>
        <w:tcBorders>
          <w:top w:val="nil"/>
          <w:left w:val="nil"/>
          <w:bottom w:val="nil"/>
          <w:right w:val="single" w:color="auto" w:sz="6" w:space="0"/>
          <w:insideH w:val="nil"/>
          <w:insideV w:val="nil"/>
          <w:tl2br w:val="nil"/>
          <w:tr2bl w:val="nil"/>
        </w:tcBorders>
      </w:tcPr>
    </w:tblStylePr>
    <w:tblStylePr w:type="neCell">
      <w:tcPr>
        <w:tcBorders>
          <w:top w:val="nil"/>
          <w:left w:val="nil"/>
          <w:bottom w:val="nil"/>
          <w:right w:val="nil"/>
          <w:insideH w:val="nil"/>
          <w:insideV w:val="nil"/>
          <w:tl2br w:val="nil"/>
          <w:tr2bl w:val="nil"/>
        </w:tcBorders>
      </w:tcPr>
    </w:tblStylePr>
    <w:tblStylePr w:type="swCell">
      <w:tcPr>
        <w:tcBorders>
          <w:top w:val="nil"/>
          <w:left w:val="nil"/>
          <w:bottom w:val="nil"/>
          <w:right w:val="nil"/>
          <w:insideH w:val="nil"/>
          <w:insideV w:val="nil"/>
          <w:tl2br w:val="nil"/>
          <w:tr2bl w:val="nil"/>
        </w:tcBorders>
      </w:tcPr>
    </w:tblStylePr>
  </w:style>
  <w:style w:type="table" w:customStyle="1" w:styleId="3192">
    <w:name w:val="网格型7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93">
    <w:name w:val="浅色网格 - 着色 521"/>
    <w:basedOn w:val="88"/>
    <w:autoRedefine/>
    <w:qFormat/>
    <w:uiPriority w:val="0"/>
    <w:rPr>
      <w:kern w:val="2"/>
      <w:sz w:val="21"/>
      <w:szCs w:val="22"/>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tcPr>
        <w:tcBorders>
          <w:top w:val="single" w:color="4BACC6" w:sz="8" w:space="0"/>
          <w:left w:val="single" w:color="4BACC6" w:sz="8" w:space="0"/>
          <w:bottom w:val="single" w:color="4BACC6" w:sz="18" w:space="0"/>
          <w:right w:val="single" w:color="4BACC6" w:sz="8" w:space="0"/>
          <w:insideH w:val="nil"/>
          <w:insideV w:val="single" w:sz="8" w:space="0"/>
          <w:tl2br w:val="nil"/>
          <w:tr2bl w:val="nil"/>
        </w:tcBorders>
      </w:tcPr>
    </w:tblStylePr>
    <w:tblStylePr w:type="lastRow">
      <w:pPr>
        <w:spacing w:before="0" w:after="0" w:line="240" w:lineRule="auto"/>
      </w:pPr>
      <w:tcPr>
        <w:tcBorders>
          <w:top w:val="double" w:color="4BACC6" w:sz="6" w:space="0"/>
          <w:left w:val="single" w:color="4BACC6" w:sz="8" w:space="0"/>
          <w:bottom w:val="single" w:color="4BACC6" w:sz="8" w:space="0"/>
          <w:right w:val="single" w:color="4BACC6" w:sz="8" w:space="0"/>
          <w:insideH w:val="nil"/>
          <w:insideV w:val="single" w:sz="8" w:space="0"/>
          <w:tl2br w:val="nil"/>
          <w:tr2bl w:val="nil"/>
        </w:tcBorders>
      </w:tcPr>
    </w:tblStylePr>
    <w:tblStylePr w:type="lastCol">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tcPr>
    </w:tblStylePr>
  </w:style>
  <w:style w:type="table" w:customStyle="1" w:styleId="3194">
    <w:name w:val="表格主题3"/>
    <w:basedOn w:val="88"/>
    <w:autoRedefine/>
    <w:qFormat/>
    <w:uiPriority w:val="0"/>
    <w:pPr>
      <w:widowControl w:val="0"/>
      <w:adjustRightInd w:val="0"/>
      <w:spacing w:line="300" w:lineRule="auto"/>
      <w:ind w:firstLine="480" w:firstLineChars="200"/>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95">
    <w:name w:val="简明型 311"/>
    <w:basedOn w:val="88"/>
    <w:autoRedefine/>
    <w:qFormat/>
    <w:uiPriority w:val="0"/>
    <w:pPr>
      <w:widowControl w:val="0"/>
      <w:spacing w:line="360" w:lineRule="auto"/>
      <w:jc w:val="both"/>
    </w:pPr>
    <w:tblPr>
      <w:tblBorders>
        <w:top w:val="single" w:color="auto" w:sz="12" w:space="0"/>
        <w:left w:val="single" w:color="auto" w:sz="12" w:space="0"/>
        <w:bottom w:val="single" w:color="auto" w:sz="12" w:space="0"/>
        <w:right w:val="single" w:color="auto" w:sz="12" w:space="0"/>
      </w:tblBorders>
    </w:tblPr>
    <w:tcPr>
      <w:shd w:val="clear" w:color="auto" w:fill="auto"/>
    </w:tcPr>
    <w:tblStylePr w:type="firstRow">
      <w:tcPr>
        <w:tcBorders>
          <w:top w:val="nil"/>
          <w:left w:val="nil"/>
          <w:bottom w:val="nil"/>
          <w:right w:val="nil"/>
          <w:insideH w:val="nil"/>
          <w:insideV w:val="nil"/>
          <w:tl2br w:val="nil"/>
          <w:tr2bl w:val="nil"/>
        </w:tcBorders>
        <w:shd w:val="solid" w:color="000000" w:fill="FFFFFF"/>
      </w:tcPr>
    </w:tblStylePr>
  </w:style>
  <w:style w:type="table" w:customStyle="1" w:styleId="3196">
    <w:name w:val="网格型335"/>
    <w:basedOn w:val="8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97">
    <w:name w:val="古典型 15"/>
    <w:basedOn w:val="88"/>
    <w:autoRedefine/>
    <w:qFormat/>
    <w:uiPriority w:val="0"/>
    <w:pPr>
      <w:widowControl w:val="0"/>
      <w:spacing w:line="360" w:lineRule="auto"/>
      <w:jc w:val="both"/>
    </w:pPr>
    <w:tblPr>
      <w:tblBorders>
        <w:top w:val="single" w:color="auto" w:sz="12" w:space="0"/>
        <w:bottom w:val="single" w:color="auto" w:sz="12" w:space="0"/>
      </w:tblBorders>
    </w:tblPr>
    <w:tcPr>
      <w:shd w:val="clear" w:color="auto" w:fill="auto"/>
    </w:tcPr>
    <w:tblStylePr w:type="firstRow">
      <w:tcPr>
        <w:tcBorders>
          <w:top w:val="nil"/>
          <w:left w:val="nil"/>
          <w:bottom w:val="single" w:color="auto" w:sz="6" w:space="0"/>
          <w:right w:val="nil"/>
          <w:insideH w:val="nil"/>
          <w:insideV w:val="nil"/>
          <w:tl2br w:val="nil"/>
          <w:tr2bl w:val="nil"/>
        </w:tcBorders>
      </w:tcPr>
    </w:tblStylePr>
    <w:tblStylePr w:type="lastRow">
      <w:tcPr>
        <w:tcBorders>
          <w:top w:val="single" w:color="auto" w:sz="6" w:space="0"/>
          <w:left w:val="nil"/>
          <w:bottom w:val="nil"/>
          <w:right w:val="nil"/>
          <w:insideH w:val="nil"/>
          <w:insideV w:val="nil"/>
          <w:tl2br w:val="nil"/>
          <w:tr2bl w:val="nil"/>
        </w:tcBorders>
      </w:tcPr>
    </w:tblStylePr>
    <w:tblStylePr w:type="firstCol">
      <w:tcPr>
        <w:tcBorders>
          <w:top w:val="nil"/>
          <w:left w:val="nil"/>
          <w:bottom w:val="nil"/>
          <w:right w:val="single" w:color="auto" w:sz="6" w:space="0"/>
          <w:insideH w:val="nil"/>
          <w:insideV w:val="nil"/>
          <w:tl2br w:val="nil"/>
          <w:tr2bl w:val="nil"/>
        </w:tcBorders>
      </w:tcPr>
    </w:tblStylePr>
    <w:tblStylePr w:type="neCell">
      <w:tcPr>
        <w:tcBorders>
          <w:top w:val="nil"/>
          <w:left w:val="nil"/>
          <w:bottom w:val="nil"/>
          <w:right w:val="nil"/>
          <w:insideH w:val="nil"/>
          <w:insideV w:val="nil"/>
          <w:tl2br w:val="nil"/>
          <w:tr2bl w:val="nil"/>
        </w:tcBorders>
      </w:tcPr>
    </w:tblStylePr>
    <w:tblStylePr w:type="swCell">
      <w:tcPr>
        <w:tcBorders>
          <w:top w:val="nil"/>
          <w:left w:val="nil"/>
          <w:bottom w:val="nil"/>
          <w:right w:val="nil"/>
          <w:insideH w:val="nil"/>
          <w:insideV w:val="nil"/>
          <w:tl2br w:val="nil"/>
          <w:tr2bl w:val="nil"/>
        </w:tcBorders>
      </w:tcPr>
    </w:tblStylePr>
  </w:style>
  <w:style w:type="table" w:customStyle="1" w:styleId="3198">
    <w:name w:val="简明型 37"/>
    <w:basedOn w:val="88"/>
    <w:autoRedefine/>
    <w:qFormat/>
    <w:uiPriority w:val="0"/>
    <w:pPr>
      <w:widowControl w:val="0"/>
      <w:spacing w:line="360" w:lineRule="auto"/>
      <w:jc w:val="both"/>
    </w:pPr>
    <w:tblPr>
      <w:tblBorders>
        <w:top w:val="single" w:color="auto" w:sz="12" w:space="0"/>
        <w:left w:val="single" w:color="auto" w:sz="12" w:space="0"/>
        <w:bottom w:val="single" w:color="auto" w:sz="12" w:space="0"/>
        <w:right w:val="single" w:color="auto" w:sz="12" w:space="0"/>
      </w:tblBorders>
    </w:tblPr>
    <w:tcPr>
      <w:shd w:val="clear" w:color="auto" w:fill="auto"/>
    </w:tcPr>
    <w:tblStylePr w:type="firstRow">
      <w:tcPr>
        <w:tcBorders>
          <w:top w:val="nil"/>
          <w:left w:val="nil"/>
          <w:bottom w:val="nil"/>
          <w:right w:val="nil"/>
          <w:insideH w:val="nil"/>
          <w:insideV w:val="nil"/>
          <w:tl2br w:val="nil"/>
          <w:tr2bl w:val="nil"/>
        </w:tcBorders>
        <w:shd w:val="solid" w:color="000000" w:fill="FFFFFF"/>
      </w:tcPr>
    </w:tblStylePr>
  </w:style>
  <w:style w:type="table" w:customStyle="1" w:styleId="3199">
    <w:name w:val="典雅型22"/>
    <w:basedOn w:val="88"/>
    <w:qFormat/>
    <w:uiPriority w:val="0"/>
    <w:pPr>
      <w:widowControl w:val="0"/>
      <w:spacing w:line="360" w:lineRule="auto"/>
    </w:pPr>
    <w:tblPr>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tcPr>
    </w:tblStylePr>
  </w:style>
  <w:style w:type="table" w:customStyle="1" w:styleId="3200">
    <w:name w:val="典雅型14"/>
    <w:basedOn w:val="88"/>
    <w:autoRedefine/>
    <w:qFormat/>
    <w:uiPriority w:val="0"/>
    <w:pPr>
      <w:widowControl w:val="0"/>
      <w:spacing w:line="360" w:lineRule="auto"/>
    </w:pPr>
    <w:tblPr>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tcPr>
    </w:tblStylePr>
  </w:style>
  <w:style w:type="table" w:customStyle="1" w:styleId="3201">
    <w:name w:val="中等深浅网格 1 - 强调文字颜色 411"/>
    <w:basedOn w:val="88"/>
    <w:autoRedefine/>
    <w:qFormat/>
    <w:uiPriority w:val="0"/>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lastRow">
      <w:tcPr>
        <w:tcBorders>
          <w:top w:val="single" w:color="9F8AB9" w:sz="18" w:space="0"/>
          <w:left w:val="nil"/>
          <w:bottom w:val="nil"/>
          <w:right w:val="nil"/>
          <w:insideH w:val="nil"/>
          <w:insideV w:val="nil"/>
          <w:tl2br w:val="nil"/>
          <w:tr2bl w:val="nil"/>
        </w:tcBorders>
      </w:tcPr>
    </w:tblStylePr>
    <w:tblStylePr w:type="band1Vert">
      <w:tcPr>
        <w:shd w:val="clear" w:color="auto" w:fill="BFB1D0"/>
      </w:tcPr>
    </w:tblStylePr>
    <w:tblStylePr w:type="band1Horz">
      <w:tcPr>
        <w:shd w:val="clear" w:color="auto" w:fill="BFB1D0"/>
      </w:tcPr>
    </w:tblStylePr>
  </w:style>
  <w:style w:type="table" w:customStyle="1" w:styleId="3202">
    <w:name w:val="Medium Grid 2 - Accent 3133"/>
    <w:basedOn w:val="88"/>
    <w:autoRedefine/>
    <w:qFormat/>
    <w:uiPriority w:val="0"/>
    <w:rPr>
      <w:rFonts w:ascii="Cambria" w:hAnsi="Cambria"/>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tcPr>
        <w:shd w:val="clear" w:color="auto" w:fill="F5F8EE"/>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EAF1DD"/>
      </w:tcPr>
    </w:tblStylePr>
    <w:tblStylePr w:type="band1Vert">
      <w:tcPr>
        <w:shd w:val="clear" w:color="auto" w:fill="CDDDAC"/>
      </w:tcPr>
    </w:tblStylePr>
    <w:tblStylePr w:type="band1Horz">
      <w:tcPr>
        <w:shd w:val="clear" w:color="auto" w:fill="CDDDAC"/>
      </w:tcPr>
    </w:tblStylePr>
    <w:tblStylePr w:type="nwCell">
      <w:tcPr>
        <w:shd w:val="clear" w:color="auto" w:fill="FFFFFF"/>
      </w:tcPr>
    </w:tblStylePr>
  </w:style>
  <w:style w:type="table" w:customStyle="1" w:styleId="3203">
    <w:name w:val="网格型1911"/>
    <w:basedOn w:val="88"/>
    <w:autoRedefine/>
    <w:qFormat/>
    <w:uiPriority w:val="0"/>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04">
    <w:name w:val="中等深浅列表 2 - 着色 11"/>
    <w:basedOn w:val="88"/>
    <w:autoRedefine/>
    <w:qFormat/>
    <w:uiPriority w:val="0"/>
    <w:rPr>
      <w:rFonts w:ascii="等线 Light" w:hAnsi="等线 Light" w:eastAsia="等线 Light"/>
      <w:color w:val="000000"/>
    </w:rPr>
    <w:tblPr>
      <w:tblBorders>
        <w:top w:val="single" w:color="4472C4" w:sz="8" w:space="0"/>
        <w:left w:val="single" w:color="4472C4" w:sz="8" w:space="0"/>
        <w:bottom w:val="single" w:color="4472C4" w:sz="8" w:space="0"/>
        <w:right w:val="single" w:color="4472C4" w:sz="8" w:space="0"/>
      </w:tblBorders>
    </w:tblPr>
    <w:tblStylePr w:type="firstRow">
      <w:tcPr>
        <w:tcBorders>
          <w:top w:val="nil"/>
          <w:left w:val="nil"/>
          <w:bottom w:val="single" w:color="4472C4" w:sz="24" w:space="0"/>
          <w:right w:val="nil"/>
          <w:insideH w:val="nil"/>
          <w:insideV w:val="nil"/>
          <w:tl2br w:val="nil"/>
          <w:tr2bl w:val="nil"/>
        </w:tcBorders>
        <w:shd w:val="clear" w:color="auto" w:fill="FFFFFF"/>
      </w:tcPr>
    </w:tblStylePr>
    <w:tblStylePr w:type="lastRow">
      <w:tcPr>
        <w:tcBorders>
          <w:top w:val="single" w:color="4472C4" w:sz="8"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single" w:color="4472C4" w:sz="8" w:space="0"/>
          <w:insideH w:val="nil"/>
          <w:insideV w:val="nil"/>
          <w:tl2br w:val="nil"/>
          <w:tr2bl w:val="nil"/>
        </w:tcBorders>
        <w:shd w:val="clear" w:color="auto" w:fill="FFFFFF"/>
      </w:tcPr>
    </w:tblStylePr>
    <w:tblStylePr w:type="lastCol">
      <w:tcPr>
        <w:tcBorders>
          <w:top w:val="nil"/>
          <w:left w:val="single" w:color="4472C4" w:sz="8" w:space="0"/>
          <w:bottom w:val="nil"/>
          <w:right w:val="nil"/>
          <w:insideH w:val="nil"/>
          <w:insideV w:val="nil"/>
          <w:tl2br w:val="nil"/>
          <w:tr2bl w:val="nil"/>
        </w:tcBorders>
        <w:shd w:val="clear" w:color="auto" w:fill="FFFFFF"/>
      </w:tcPr>
    </w:tblStylePr>
    <w:tblStylePr w:type="band1Vert">
      <w:tcPr>
        <w:tcBorders>
          <w:top w:val="nil"/>
          <w:left w:val="nil"/>
          <w:bottom w:val="nil"/>
          <w:right w:val="nil"/>
          <w:insideH w:val="nil"/>
          <w:insideV w:val="nil"/>
          <w:tl2br w:val="nil"/>
          <w:tr2bl w:val="nil"/>
        </w:tcBorders>
        <w:shd w:val="clear" w:color="auto" w:fill="D0DBF0"/>
      </w:tcPr>
    </w:tblStylePr>
    <w:tblStylePr w:type="band1Horz">
      <w:tcPr>
        <w:tcBorders>
          <w:top w:val="nil"/>
          <w:left w:val="nil"/>
          <w:bottom w:val="nil"/>
          <w:right w:val="nil"/>
          <w:insideH w:val="nil"/>
          <w:insideV w:val="nil"/>
          <w:tl2br w:val="nil"/>
          <w:tr2bl w:val="nil"/>
        </w:tcBorders>
        <w:shd w:val="clear" w:color="auto" w:fill="D0DBF0"/>
      </w:tcPr>
    </w:tblStylePr>
    <w:tblStylePr w:type="nwCell">
      <w:tcPr>
        <w:shd w:val="clear" w:color="auto" w:fill="FFFFFF"/>
      </w:tcPr>
    </w:tblStylePr>
    <w:tblStylePr w:type="swCell">
      <w:tcPr>
        <w:tcBorders>
          <w:top w:val="nil"/>
          <w:left w:val="nil"/>
          <w:bottom w:val="nil"/>
          <w:right w:val="nil"/>
          <w:insideH w:val="nil"/>
          <w:insideV w:val="nil"/>
          <w:tl2br w:val="nil"/>
          <w:tr2bl w:val="nil"/>
        </w:tcBorders>
      </w:tcPr>
    </w:tblStylePr>
  </w:style>
  <w:style w:type="table" w:customStyle="1" w:styleId="3205">
    <w:name w:val="网格型441"/>
    <w:basedOn w:val="88"/>
    <w:autoRedefine/>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06">
    <w:name w:val="表格主题4"/>
    <w:basedOn w:val="8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07">
    <w:name w:val="网格型22"/>
    <w:basedOn w:val="88"/>
    <w:autoRedefine/>
    <w:qFormat/>
    <w:uiPriority w:val="0"/>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08">
    <w:name w:val="TableGrid1"/>
    <w:autoRedefine/>
    <w:qFormat/>
    <w:uiPriority w:val="0"/>
    <w:tblPr>
      <w:tblCellMar>
        <w:top w:w="0" w:type="dxa"/>
        <w:left w:w="0" w:type="dxa"/>
        <w:bottom w:w="0" w:type="dxa"/>
        <w:right w:w="0" w:type="dxa"/>
      </w:tblCellMar>
    </w:tblPr>
  </w:style>
  <w:style w:type="table" w:customStyle="1" w:styleId="3209">
    <w:name w:val="网格型3231"/>
    <w:basedOn w:val="88"/>
    <w:autoRedefine/>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10">
    <w:name w:val="网格型38"/>
    <w:basedOn w:val="88"/>
    <w:autoRedefine/>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11">
    <w:name w:val="网格型410"/>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12">
    <w:name w:val="Medium Grid 2 - Accent 3121"/>
    <w:basedOn w:val="88"/>
    <w:autoRedefine/>
    <w:qFormat/>
    <w:uiPriority w:val="0"/>
    <w:rPr>
      <w:rFonts w:ascii="Cambria" w:hAnsi="Cambria"/>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tcPr>
        <w:shd w:val="clear" w:color="auto" w:fill="F5F8EE"/>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EAF1DD"/>
      </w:tcPr>
    </w:tblStylePr>
    <w:tblStylePr w:type="band1Vert">
      <w:tcPr>
        <w:shd w:val="clear" w:color="auto" w:fill="CDDDAC"/>
      </w:tcPr>
    </w:tblStylePr>
    <w:tblStylePr w:type="band1Horz">
      <w:tcPr>
        <w:shd w:val="clear" w:color="auto" w:fill="CDDDAC"/>
      </w:tcPr>
    </w:tblStylePr>
    <w:tblStylePr w:type="nwCell">
      <w:tcPr>
        <w:shd w:val="clear" w:color="auto" w:fill="FFFFFF"/>
      </w:tcPr>
    </w:tblStylePr>
  </w:style>
  <w:style w:type="table" w:customStyle="1" w:styleId="3213">
    <w:name w:val="网格型222"/>
    <w:basedOn w:val="88"/>
    <w:autoRedefine/>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14">
    <w:name w:val="表格主题1111"/>
    <w:basedOn w:val="88"/>
    <w:autoRedefine/>
    <w:qFormat/>
    <w:uiPriority w:val="0"/>
    <w:pPr>
      <w:widowControl w:val="0"/>
      <w:adjustRightInd w:val="0"/>
      <w:spacing w:line="300" w:lineRule="auto"/>
      <w:ind w:firstLine="480" w:firstLineChars="200"/>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15">
    <w:name w:val="网格型1621"/>
    <w:basedOn w:val="88"/>
    <w:autoRedefine/>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16">
    <w:name w:val="典雅型121"/>
    <w:basedOn w:val="88"/>
    <w:autoRedefine/>
    <w:qFormat/>
    <w:uiPriority w:val="0"/>
    <w:pPr>
      <w:widowControl w:val="0"/>
      <w:spacing w:line="360" w:lineRule="auto"/>
    </w:pPr>
    <w:tblPr>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tcPr>
    </w:tblStylePr>
  </w:style>
  <w:style w:type="table" w:customStyle="1" w:styleId="3217">
    <w:name w:val="网格型23"/>
    <w:basedOn w:val="88"/>
    <w:autoRedefine/>
    <w:qFormat/>
    <w:uiPriority w:val="0"/>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18">
    <w:name w:val="Medium Grid 1 - Accent 161"/>
    <w:basedOn w:val="88"/>
    <w:autoRedefine/>
    <w:qFormat/>
    <w:uiPriority w:val="0"/>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lastRow">
      <w:tcPr>
        <w:tcBorders>
          <w:top w:val="single" w:color="7BA0CD" w:sz="18" w:space="0"/>
          <w:left w:val="nil"/>
          <w:bottom w:val="nil"/>
          <w:right w:val="nil"/>
          <w:insideH w:val="nil"/>
          <w:insideV w:val="nil"/>
          <w:tl2br w:val="nil"/>
          <w:tr2bl w:val="nil"/>
        </w:tcBorders>
      </w:tcPr>
    </w:tblStylePr>
    <w:tblStylePr w:type="band1Vert">
      <w:tcPr>
        <w:shd w:val="clear" w:color="auto" w:fill="A7BFDE"/>
      </w:tcPr>
    </w:tblStylePr>
    <w:tblStylePr w:type="band1Horz">
      <w:tcPr>
        <w:shd w:val="clear" w:color="auto" w:fill="A7BFDE"/>
      </w:tcPr>
    </w:tblStylePr>
  </w:style>
  <w:style w:type="table" w:customStyle="1" w:styleId="3219">
    <w:name w:val="简明型 33"/>
    <w:basedOn w:val="88"/>
    <w:autoRedefine/>
    <w:qFormat/>
    <w:uiPriority w:val="0"/>
    <w:pPr>
      <w:widowControl w:val="0"/>
      <w:spacing w:line="360" w:lineRule="auto"/>
      <w:jc w:val="both"/>
    </w:pPr>
    <w:tblPr>
      <w:tblBorders>
        <w:top w:val="single" w:color="auto" w:sz="12" w:space="0"/>
        <w:left w:val="single" w:color="auto" w:sz="12" w:space="0"/>
        <w:bottom w:val="single" w:color="auto" w:sz="12" w:space="0"/>
        <w:right w:val="single" w:color="auto" w:sz="12" w:space="0"/>
      </w:tblBorders>
    </w:tblPr>
    <w:tcPr>
      <w:shd w:val="clear" w:color="auto" w:fill="auto"/>
    </w:tcPr>
    <w:tblStylePr w:type="firstRow">
      <w:tcPr>
        <w:tcBorders>
          <w:top w:val="nil"/>
          <w:left w:val="nil"/>
          <w:bottom w:val="nil"/>
          <w:right w:val="nil"/>
          <w:insideH w:val="nil"/>
          <w:insideV w:val="nil"/>
          <w:tl2br w:val="nil"/>
          <w:tr2bl w:val="nil"/>
        </w:tcBorders>
        <w:shd w:val="solid" w:color="000000" w:fill="FFFFFF"/>
      </w:tcPr>
    </w:tblStylePr>
  </w:style>
  <w:style w:type="table" w:customStyle="1" w:styleId="3220">
    <w:name w:val="Medium Grid 1 - Accent 68"/>
    <w:basedOn w:val="88"/>
    <w:autoRedefine/>
    <w:qFormat/>
    <w:uiPriority w:val="0"/>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lastRow">
      <w:tcPr>
        <w:tcBorders>
          <w:top w:val="single" w:color="F9B074" w:sz="18" w:space="0"/>
          <w:left w:val="nil"/>
          <w:bottom w:val="nil"/>
          <w:right w:val="nil"/>
          <w:insideH w:val="nil"/>
          <w:insideV w:val="nil"/>
          <w:tl2br w:val="nil"/>
          <w:tr2bl w:val="nil"/>
        </w:tcBorders>
      </w:tcPr>
    </w:tblStylePr>
    <w:tblStylePr w:type="band1Vert">
      <w:tcPr>
        <w:shd w:val="clear" w:color="auto" w:fill="FBCAA2"/>
      </w:tcPr>
    </w:tblStylePr>
    <w:tblStylePr w:type="band1Horz">
      <w:tcPr>
        <w:shd w:val="clear" w:color="auto" w:fill="FBCAA2"/>
      </w:tcPr>
    </w:tblStylePr>
  </w:style>
  <w:style w:type="table" w:customStyle="1" w:styleId="3221">
    <w:name w:val="网格型321"/>
    <w:basedOn w:val="88"/>
    <w:autoRedefine/>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22">
    <w:name w:val="网格型31"/>
    <w:basedOn w:val="8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23">
    <w:name w:val="典雅型1115"/>
    <w:basedOn w:val="88"/>
    <w:qFormat/>
    <w:uiPriority w:val="0"/>
    <w:pPr>
      <w:spacing w:line="360" w:lineRule="auto"/>
      <w:ind w:firstLine="432"/>
    </w:pPr>
    <w:tblPr>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tcPr>
    </w:tblStylePr>
  </w:style>
  <w:style w:type="table" w:customStyle="1" w:styleId="3224">
    <w:name w:val="Medium Grid 2 - Accent 1133"/>
    <w:basedOn w:val="88"/>
    <w:qFormat/>
    <w:uiPriority w:val="0"/>
    <w:rPr>
      <w:rFonts w:ascii="Cambria" w:hAnsi="Cambria"/>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tcPr>
        <w:shd w:val="clear" w:color="auto" w:fill="EDF2F8"/>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DBE5F1"/>
      </w:tcPr>
    </w:tblStylePr>
    <w:tblStylePr w:type="band1Vert">
      <w:tcPr>
        <w:shd w:val="clear" w:color="auto" w:fill="A7BFDE"/>
      </w:tcPr>
    </w:tblStylePr>
    <w:tblStylePr w:type="band1Horz">
      <w:tcPr>
        <w:shd w:val="clear" w:color="auto" w:fill="A7BFDE"/>
      </w:tcPr>
    </w:tblStylePr>
    <w:tblStylePr w:type="nwCell">
      <w:tcPr>
        <w:shd w:val="clear" w:color="auto" w:fill="FFFFFF"/>
      </w:tcPr>
    </w:tblStylePr>
  </w:style>
  <w:style w:type="table" w:customStyle="1" w:styleId="3225">
    <w:name w:val="浅色列表 - 强调文字颜色 114"/>
    <w:basedOn w:val="88"/>
    <w:autoRedefine/>
    <w:qFormat/>
    <w:uiPriority w:val="0"/>
    <w:tblPr>
      <w:tblBorders>
        <w:top w:val="single" w:color="4F81BD" w:sz="8" w:space="0"/>
        <w:left w:val="single" w:color="4F81BD" w:sz="8" w:space="0"/>
        <w:bottom w:val="single" w:color="4F81BD" w:sz="8" w:space="0"/>
        <w:right w:val="single" w:color="4F81BD" w:sz="8" w:space="0"/>
      </w:tblBorders>
    </w:tblPr>
    <w:tblStylePr w:type="firstRow">
      <w:pPr>
        <w:spacing w:before="0" w:beforeLines="0" w:beforeAutospacing="0" w:after="0" w:afterLines="0" w:afterAutospacing="0" w:line="240" w:lineRule="auto"/>
      </w:pPr>
      <w:tcPr>
        <w:shd w:val="clear" w:color="auto" w:fill="4F81BD"/>
      </w:tcPr>
    </w:tblStylePr>
    <w:tblStylePr w:type="lastRow">
      <w:pPr>
        <w:spacing w:before="0" w:beforeLines="0" w:beforeAutospacing="0" w:after="0" w:afterLines="0" w:afterAutospacing="0" w:line="240" w:lineRule="auto"/>
      </w:pPr>
      <w:tcPr>
        <w:tcBorders>
          <w:top w:val="double" w:color="4F81BD" w:sz="6"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Horz">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style>
  <w:style w:type="table" w:customStyle="1" w:styleId="3226">
    <w:name w:val="中等深浅网格 1 - 强调文字颜色 41"/>
    <w:basedOn w:val="88"/>
    <w:autoRedefine/>
    <w:qFormat/>
    <w:uiPriority w:val="0"/>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lastRow">
      <w:tcPr>
        <w:tcBorders>
          <w:top w:val="single" w:color="9F8AB9" w:sz="18" w:space="0"/>
          <w:left w:val="nil"/>
          <w:bottom w:val="nil"/>
          <w:right w:val="nil"/>
          <w:insideH w:val="nil"/>
          <w:insideV w:val="nil"/>
          <w:tl2br w:val="nil"/>
          <w:tr2bl w:val="nil"/>
        </w:tcBorders>
      </w:tcPr>
    </w:tblStylePr>
    <w:tblStylePr w:type="band1Vert">
      <w:tcPr>
        <w:shd w:val="clear" w:color="auto" w:fill="BFB1D0"/>
      </w:tcPr>
    </w:tblStylePr>
    <w:tblStylePr w:type="band1Horz">
      <w:tcPr>
        <w:shd w:val="clear" w:color="auto" w:fill="BFB1D0"/>
      </w:tcPr>
    </w:tblStylePr>
  </w:style>
  <w:style w:type="table" w:customStyle="1" w:styleId="3227">
    <w:name w:val="网格型164"/>
    <w:basedOn w:val="88"/>
    <w:autoRedefine/>
    <w:qFormat/>
    <w:uiPriority w:val="0"/>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28">
    <w:name w:val="Medium Grid 1 - Accent 143"/>
    <w:basedOn w:val="88"/>
    <w:qFormat/>
    <w:uiPriority w:val="0"/>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lastRow">
      <w:tcPr>
        <w:tcBorders>
          <w:top w:val="single" w:color="7BA0CD" w:sz="18" w:space="0"/>
          <w:left w:val="nil"/>
          <w:bottom w:val="nil"/>
          <w:right w:val="nil"/>
          <w:insideH w:val="nil"/>
          <w:insideV w:val="nil"/>
          <w:tl2br w:val="nil"/>
          <w:tr2bl w:val="nil"/>
        </w:tcBorders>
      </w:tcPr>
    </w:tblStylePr>
    <w:tblStylePr w:type="band1Vert">
      <w:tcPr>
        <w:shd w:val="clear" w:color="auto" w:fill="A7BFDE"/>
      </w:tcPr>
    </w:tblStylePr>
    <w:tblStylePr w:type="band1Horz">
      <w:tcPr>
        <w:shd w:val="clear" w:color="auto" w:fill="A7BFDE"/>
      </w:tcPr>
    </w:tblStylePr>
  </w:style>
  <w:style w:type="table" w:customStyle="1" w:styleId="3229">
    <w:name w:val="Light List13"/>
    <w:basedOn w:val="88"/>
    <w:autoRedefine/>
    <w:qFormat/>
    <w:uiPriority w:val="0"/>
    <w:rPr>
      <w:rFonts w:ascii="Calibri" w:hAnsi="Calibri"/>
    </w:rPr>
    <w:tblPr>
      <w:tblBorders>
        <w:top w:val="single" w:color="auto" w:sz="8" w:space="0"/>
        <w:left w:val="single" w:color="auto" w:sz="8" w:space="0"/>
        <w:bottom w:val="single" w:color="auto" w:sz="8" w:space="0"/>
        <w:right w:val="single" w:color="auto" w:sz="8" w:space="0"/>
      </w:tblBorders>
    </w:tblPr>
    <w:tblStylePr w:type="firstRow">
      <w:pPr>
        <w:spacing w:before="0" w:after="0" w:line="240" w:lineRule="auto"/>
      </w:pPr>
      <w:tcPr>
        <w:shd w:val="clear" w:color="auto" w:fill="000000"/>
      </w:tcPr>
    </w:tblStylePr>
    <w:tblStylePr w:type="lastRow">
      <w:pPr>
        <w:spacing w:before="0" w:after="0" w:line="240" w:lineRule="auto"/>
      </w:pPr>
      <w:tcPr>
        <w:tcBorders>
          <w:top w:val="double" w:color="auto" w:sz="6" w:space="0"/>
          <w:left w:val="single" w:color="auto" w:sz="8" w:space="0"/>
          <w:bottom w:val="single" w:color="auto" w:sz="8" w:space="0"/>
          <w:right w:val="single" w:color="auto" w:sz="8" w:space="0"/>
          <w:insideH w:val="nil"/>
          <w:insideV w:val="nil"/>
          <w:tl2br w:val="nil"/>
          <w:tr2bl w:val="nil"/>
        </w:tcBorders>
      </w:tcPr>
    </w:tblStylePr>
    <w:tblStylePr w:type="band1Vert">
      <w:tcPr>
        <w:tcBorders>
          <w:top w:val="single" w:color="auto" w:sz="8" w:space="0"/>
          <w:left w:val="single" w:color="auto" w:sz="8" w:space="0"/>
          <w:bottom w:val="single" w:color="auto" w:sz="8" w:space="0"/>
          <w:right w:val="single" w:color="auto" w:sz="8" w:space="0"/>
          <w:insideH w:val="nil"/>
          <w:insideV w:val="nil"/>
          <w:tl2br w:val="nil"/>
          <w:tr2bl w:val="nil"/>
        </w:tcBorders>
      </w:tcPr>
    </w:tblStylePr>
    <w:tblStylePr w:type="band1Horz">
      <w:tcPr>
        <w:tcBorders>
          <w:top w:val="single" w:color="auto" w:sz="8" w:space="0"/>
          <w:left w:val="single" w:color="auto" w:sz="8" w:space="0"/>
          <w:bottom w:val="single" w:color="auto" w:sz="8" w:space="0"/>
          <w:right w:val="single" w:color="auto" w:sz="8" w:space="0"/>
          <w:insideH w:val="nil"/>
          <w:insideV w:val="nil"/>
          <w:tl2br w:val="nil"/>
          <w:tr2bl w:val="nil"/>
        </w:tcBorders>
      </w:tcPr>
    </w:tblStylePr>
  </w:style>
  <w:style w:type="table" w:customStyle="1" w:styleId="3230">
    <w:name w:val="典雅型1121"/>
    <w:basedOn w:val="88"/>
    <w:autoRedefine/>
    <w:qFormat/>
    <w:uiPriority w:val="0"/>
    <w:pPr>
      <w:spacing w:line="360" w:lineRule="auto"/>
      <w:ind w:firstLine="432"/>
    </w:pPr>
    <w:tblPr>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tcPr>
    </w:tblStylePr>
  </w:style>
  <w:style w:type="table" w:customStyle="1" w:styleId="3231">
    <w:name w:val="网格型334"/>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32">
    <w:name w:val="网页型 11"/>
    <w:basedOn w:val="88"/>
    <w:autoRedefine/>
    <w:qFormat/>
    <w:uiPriority w:val="0"/>
    <w:pPr>
      <w:spacing w:line="360" w:lineRule="auto"/>
      <w:ind w:firstLine="432"/>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tcPr>
        <w:tcBorders>
          <w:top w:val="nil"/>
          <w:left w:val="nil"/>
          <w:bottom w:val="nil"/>
          <w:right w:val="nil"/>
          <w:insideH w:val="nil"/>
          <w:insideV w:val="nil"/>
          <w:tl2br w:val="nil"/>
          <w:tr2bl w:val="nil"/>
        </w:tcBorders>
      </w:tcPr>
    </w:tblStylePr>
  </w:style>
  <w:style w:type="table" w:customStyle="1" w:styleId="3233">
    <w:name w:val="中等深浅底纹 1 - 着色 61"/>
    <w:basedOn w:val="88"/>
    <w:autoRedefine/>
    <w:qFormat/>
    <w:uiPriority w:val="0"/>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tcPr>
        <w:tcBorders>
          <w:top w:val="single" w:color="F9B074" w:sz="8" w:space="0"/>
          <w:left w:val="single" w:color="F9B074" w:sz="8" w:space="0"/>
          <w:bottom w:val="single" w:color="F9B074" w:sz="8" w:space="0"/>
          <w:right w:val="single" w:color="F9B074" w:sz="8" w:space="0"/>
          <w:insideH w:val="nil"/>
          <w:insideV w:val="nil"/>
          <w:tl2br w:val="nil"/>
          <w:tr2bl w:val="nil"/>
        </w:tcBorders>
        <w:shd w:val="clear" w:color="auto" w:fill="F79646"/>
      </w:tcPr>
    </w:tblStylePr>
    <w:tblStylePr w:type="lastRow">
      <w:pPr>
        <w:spacing w:before="0" w:after="0" w:line="240" w:lineRule="auto"/>
      </w:pPr>
      <w:tcPr>
        <w:tcBorders>
          <w:top w:val="double" w:color="F9B074" w:sz="6" w:space="0"/>
          <w:left w:val="single" w:color="F9B074" w:sz="8" w:space="0"/>
          <w:bottom w:val="single" w:color="F9B074" w:sz="8" w:space="0"/>
          <w:right w:val="single" w:color="F9B074" w:sz="8" w:space="0"/>
          <w:insideH w:val="nil"/>
          <w:insideV w:val="nil"/>
          <w:tl2br w:val="nil"/>
          <w:tr2bl w:val="nil"/>
        </w:tcBorders>
      </w:tcPr>
    </w:tblStylePr>
    <w:tblStylePr w:type="band1Vert">
      <w:tcPr>
        <w:shd w:val="clear" w:color="auto" w:fill="FDE4D0"/>
      </w:tcPr>
    </w:tblStylePr>
    <w:tblStylePr w:type="band1Horz">
      <w:tcPr>
        <w:tcBorders>
          <w:top w:val="nil"/>
          <w:left w:val="nil"/>
          <w:bottom w:val="nil"/>
          <w:right w:val="nil"/>
          <w:insideH w:val="nil"/>
          <w:insideV w:val="nil"/>
          <w:tl2br w:val="nil"/>
          <w:tr2bl w:val="nil"/>
        </w:tcBorders>
        <w:shd w:val="clear" w:color="auto" w:fill="FDE4D0"/>
      </w:tcPr>
    </w:tblStylePr>
    <w:tblStylePr w:type="band2Horz">
      <w:tcPr>
        <w:tcBorders>
          <w:top w:val="nil"/>
          <w:left w:val="nil"/>
          <w:bottom w:val="nil"/>
          <w:right w:val="nil"/>
          <w:insideH w:val="nil"/>
          <w:insideV w:val="nil"/>
          <w:tl2br w:val="nil"/>
          <w:tr2bl w:val="nil"/>
        </w:tcBorders>
      </w:tcPr>
    </w:tblStylePr>
  </w:style>
  <w:style w:type="table" w:customStyle="1" w:styleId="3234">
    <w:name w:val="浅色列表 - 强调文字颜色 11"/>
    <w:basedOn w:val="88"/>
    <w:autoRedefine/>
    <w:qFormat/>
    <w:uiPriority w:val="0"/>
    <w:rPr>
      <w:rFonts w:ascii="Calibri" w:hAnsi="Calibri"/>
    </w:rPr>
    <w:tblPr>
      <w:tblBorders>
        <w:top w:val="single" w:color="4F81BD" w:sz="8" w:space="0"/>
        <w:left w:val="single" w:color="4F81BD" w:sz="8" w:space="0"/>
        <w:bottom w:val="single" w:color="4F81BD" w:sz="8" w:space="0"/>
        <w:right w:val="single" w:color="4F81BD" w:sz="8" w:space="0"/>
      </w:tblBorders>
    </w:tblPr>
    <w:tblStylePr w:type="firstRow">
      <w:pPr>
        <w:spacing w:before="0" w:beforeLines="0" w:beforeAutospacing="0" w:after="0" w:afterLines="0" w:afterAutospacing="0" w:line="240" w:lineRule="auto"/>
      </w:pPr>
      <w:tcPr>
        <w:shd w:val="clear" w:color="auto" w:fill="4F81BD"/>
      </w:tcPr>
    </w:tblStylePr>
    <w:tblStylePr w:type="lastRow">
      <w:pPr>
        <w:spacing w:before="0" w:beforeLines="0" w:beforeAutospacing="0" w:after="0" w:afterLines="0" w:afterAutospacing="0" w:line="240" w:lineRule="auto"/>
      </w:pPr>
      <w:tcPr>
        <w:tcBorders>
          <w:top w:val="double" w:color="4F81BD" w:sz="6"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Horz">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style>
  <w:style w:type="table" w:customStyle="1" w:styleId="3235">
    <w:name w:val="CRM"/>
    <w:basedOn w:val="89"/>
    <w:autoRedefine/>
    <w:qFormat/>
    <w:uiPriority w:val="0"/>
    <w:tblStylePr w:type="firstRow">
      <w:tcPr>
        <w:shd w:val="clear" w:color="auto" w:fill="E6E6E6"/>
      </w:tcPr>
    </w:tblStylePr>
  </w:style>
  <w:style w:type="table" w:customStyle="1" w:styleId="3236">
    <w:name w:val="Medium Grid 1 - Accent 1"/>
    <w:basedOn w:val="88"/>
    <w:autoRedefine/>
    <w:qFormat/>
    <w:uiPriority w:val="0"/>
    <w:rPr>
      <w:rFonts w:ascii="Calibri" w:hAnsi="Calibri"/>
    </w:r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lastRow">
      <w:tcPr>
        <w:tcBorders>
          <w:top w:val="single" w:color="7BA0CD" w:sz="18" w:space="0"/>
          <w:left w:val="nil"/>
          <w:bottom w:val="nil"/>
          <w:right w:val="nil"/>
          <w:insideH w:val="nil"/>
          <w:insideV w:val="nil"/>
          <w:tl2br w:val="nil"/>
          <w:tr2bl w:val="nil"/>
        </w:tcBorders>
      </w:tcPr>
    </w:tblStylePr>
    <w:tblStylePr w:type="band1Vert">
      <w:tcPr>
        <w:shd w:val="clear" w:color="auto" w:fill="A7BFDE"/>
      </w:tcPr>
    </w:tblStylePr>
    <w:tblStylePr w:type="band1Horz">
      <w:tcPr>
        <w:shd w:val="clear" w:color="auto" w:fill="A7BFDE"/>
      </w:tcPr>
    </w:tblStylePr>
  </w:style>
  <w:style w:type="table" w:customStyle="1" w:styleId="3237">
    <w:name w:val="Medium Grid 2 - Accent 1161"/>
    <w:basedOn w:val="88"/>
    <w:autoRedefine/>
    <w:qFormat/>
    <w:uiPriority w:val="0"/>
    <w:rPr>
      <w:rFonts w:ascii="Cambria" w:hAnsi="Cambria"/>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tcPr>
        <w:shd w:val="clear" w:color="auto" w:fill="EDF2F8"/>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DBE5F1"/>
      </w:tcPr>
    </w:tblStylePr>
    <w:tblStylePr w:type="band1Vert">
      <w:tcPr>
        <w:shd w:val="clear" w:color="auto" w:fill="A7BFDE"/>
      </w:tcPr>
    </w:tblStylePr>
    <w:tblStylePr w:type="band1Horz">
      <w:tcPr>
        <w:shd w:val="clear" w:color="auto" w:fill="A7BFDE"/>
      </w:tcPr>
    </w:tblStylePr>
    <w:tblStylePr w:type="nwCell">
      <w:tcPr>
        <w:shd w:val="clear" w:color="auto" w:fill="FFFFFF"/>
      </w:tcPr>
    </w:tblStylePr>
  </w:style>
  <w:style w:type="table" w:customStyle="1" w:styleId="3238">
    <w:name w:val="Medium Grid 1 - Accent 67"/>
    <w:basedOn w:val="88"/>
    <w:autoRedefine/>
    <w:qFormat/>
    <w:uiPriority w:val="0"/>
    <w:rPr>
      <w:rFonts w:ascii="Calibri" w:hAnsi="Calibri"/>
    </w:rPr>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lastRow">
      <w:tcPr>
        <w:tcBorders>
          <w:top w:val="single" w:color="F9B074" w:sz="18" w:space="0"/>
          <w:left w:val="nil"/>
          <w:bottom w:val="nil"/>
          <w:right w:val="nil"/>
          <w:insideH w:val="nil"/>
          <w:insideV w:val="nil"/>
          <w:tl2br w:val="nil"/>
          <w:tr2bl w:val="nil"/>
        </w:tcBorders>
      </w:tcPr>
    </w:tblStylePr>
    <w:tblStylePr w:type="band1Vert">
      <w:tcPr>
        <w:shd w:val="clear" w:color="auto" w:fill="FBCAA2"/>
      </w:tcPr>
    </w:tblStylePr>
    <w:tblStylePr w:type="band1Horz">
      <w:tcPr>
        <w:shd w:val="clear" w:color="auto" w:fill="FBCAA2"/>
      </w:tcPr>
    </w:tblStylePr>
  </w:style>
  <w:style w:type="table" w:customStyle="1" w:styleId="3239">
    <w:name w:val="Medium Grid 2 - Accent 371"/>
    <w:basedOn w:val="88"/>
    <w:autoRedefine/>
    <w:qFormat/>
    <w:uiPriority w:val="0"/>
    <w:rPr>
      <w:rFonts w:ascii="Cambria" w:hAnsi="Cambria"/>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tcPr>
        <w:shd w:val="clear" w:color="auto" w:fill="F5F8EE"/>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EAF1DD"/>
      </w:tcPr>
    </w:tblStylePr>
    <w:tblStylePr w:type="band1Vert">
      <w:tcPr>
        <w:shd w:val="clear" w:color="auto" w:fill="CDDDAC"/>
      </w:tcPr>
    </w:tblStylePr>
    <w:tblStylePr w:type="band1Horz">
      <w:tcPr>
        <w:shd w:val="clear" w:color="auto" w:fill="CDDDAC"/>
      </w:tcPr>
    </w:tblStylePr>
    <w:tblStylePr w:type="nwCell">
      <w:tcPr>
        <w:shd w:val="clear" w:color="auto" w:fill="FFFFFF"/>
      </w:tcPr>
    </w:tblStylePr>
  </w:style>
  <w:style w:type="table" w:customStyle="1" w:styleId="3240">
    <w:name w:val="网格型212"/>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41">
    <w:name w:val="Medium Grid 1 - Accent 6"/>
    <w:basedOn w:val="88"/>
    <w:autoRedefine/>
    <w:qFormat/>
    <w:uiPriority w:val="0"/>
    <w:rPr>
      <w:rFonts w:ascii="Calibri" w:hAnsi="Calibri"/>
    </w:rPr>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lastRow">
      <w:tcPr>
        <w:tcBorders>
          <w:top w:val="single" w:color="F9B074" w:sz="18" w:space="0"/>
          <w:left w:val="nil"/>
          <w:bottom w:val="nil"/>
          <w:right w:val="nil"/>
          <w:insideH w:val="nil"/>
          <w:insideV w:val="nil"/>
          <w:tl2br w:val="nil"/>
          <w:tr2bl w:val="nil"/>
        </w:tcBorders>
      </w:tcPr>
    </w:tblStylePr>
    <w:tblStylePr w:type="band1Vert">
      <w:tcPr>
        <w:shd w:val="clear" w:color="auto" w:fill="FBCAA2"/>
      </w:tcPr>
    </w:tblStylePr>
    <w:tblStylePr w:type="band1Horz">
      <w:tcPr>
        <w:shd w:val="clear" w:color="auto" w:fill="FBCAA2"/>
      </w:tcPr>
    </w:tblStylePr>
  </w:style>
  <w:style w:type="table" w:customStyle="1" w:styleId="3242">
    <w:name w:val="专业型7"/>
    <w:basedOn w:val="88"/>
    <w:autoRedefine/>
    <w:qFormat/>
    <w:uiPriority w:val="0"/>
    <w:pPr>
      <w:widowControl w:val="0"/>
      <w:jc w:val="both"/>
    </w:pPr>
    <w:tblP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shd w:val="solid" w:color="000000" w:fill="FFFFFF"/>
      </w:tcPr>
    </w:tblStylePr>
  </w:style>
  <w:style w:type="table" w:customStyle="1" w:styleId="3243">
    <w:name w:val="典雅型41"/>
    <w:basedOn w:val="88"/>
    <w:autoRedefine/>
    <w:qFormat/>
    <w:uiPriority w:val="0"/>
    <w:pPr>
      <w:widowControl w:val="0"/>
      <w:spacing w:line="360" w:lineRule="auto"/>
    </w:pPr>
    <w:tblPr>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tcPr>
    </w:tblStylePr>
  </w:style>
  <w:style w:type="table" w:customStyle="1" w:styleId="3244">
    <w:name w:val="网格型5"/>
    <w:basedOn w:val="88"/>
    <w:autoRedefine/>
    <w:qFormat/>
    <w:uiPriority w:val="0"/>
    <w:pPr>
      <w:widowControl w:val="0"/>
      <w:adjustRightInd w:val="0"/>
      <w:spacing w:line="300" w:lineRule="auto"/>
      <w:ind w:firstLine="480" w:firstLineChars="200"/>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45">
    <w:name w:val="Medium Grid 1 - Accent 631"/>
    <w:basedOn w:val="88"/>
    <w:qFormat/>
    <w:uiPriority w:val="0"/>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lastRow">
      <w:tcPr>
        <w:tcBorders>
          <w:top w:val="single" w:color="F9B074" w:sz="18" w:space="0"/>
          <w:left w:val="nil"/>
          <w:bottom w:val="nil"/>
          <w:right w:val="nil"/>
          <w:insideH w:val="nil"/>
          <w:insideV w:val="nil"/>
          <w:tl2br w:val="nil"/>
          <w:tr2bl w:val="nil"/>
        </w:tcBorders>
      </w:tcPr>
    </w:tblStylePr>
    <w:tblStylePr w:type="band1Vert">
      <w:tcPr>
        <w:shd w:val="clear" w:color="auto" w:fill="FBCAA2"/>
      </w:tcPr>
    </w:tblStylePr>
    <w:tblStylePr w:type="band1Horz">
      <w:tcPr>
        <w:shd w:val="clear" w:color="auto" w:fill="FBCAA2"/>
      </w:tcPr>
    </w:tblStylePr>
  </w:style>
  <w:style w:type="table" w:customStyle="1" w:styleId="3246">
    <w:name w:val="TableGrid4"/>
    <w:autoRedefine/>
    <w:qFormat/>
    <w:uiPriority w:val="0"/>
    <w:tblPr>
      <w:tblCellMar>
        <w:top w:w="0" w:type="dxa"/>
        <w:left w:w="0" w:type="dxa"/>
        <w:bottom w:w="0" w:type="dxa"/>
        <w:right w:w="0" w:type="dxa"/>
      </w:tblCellMar>
    </w:tblPr>
  </w:style>
  <w:style w:type="table" w:customStyle="1" w:styleId="3247">
    <w:name w:val="网格型1101"/>
    <w:basedOn w:val="88"/>
    <w:autoRedefine/>
    <w:qFormat/>
    <w:uiPriority w:val="0"/>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48">
    <w:name w:val="Light List - Accent 1131"/>
    <w:basedOn w:val="88"/>
    <w:autoRedefine/>
    <w:qFormat/>
    <w:uiPriority w:val="0"/>
    <w:rPr>
      <w:rFonts w:ascii="Calibri" w:hAnsi="Calibri"/>
    </w:rPr>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tcPr>
        <w:shd w:val="clear" w:color="auto" w:fill="4F81BD"/>
      </w:tcPr>
    </w:tblStylePr>
    <w:tblStylePr w:type="lastRow">
      <w:pPr>
        <w:spacing w:before="0" w:after="0" w:line="240" w:lineRule="auto"/>
      </w:pPr>
      <w:tcPr>
        <w:tcBorders>
          <w:top w:val="double" w:color="4F81BD" w:sz="6"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Horz">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style>
  <w:style w:type="table" w:customStyle="1" w:styleId="3249">
    <w:name w:val="网格型215"/>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50">
    <w:name w:val="Medium Grid 1 - Accent 171"/>
    <w:basedOn w:val="88"/>
    <w:autoRedefine/>
    <w:qFormat/>
    <w:uiPriority w:val="0"/>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lastRow">
      <w:tcPr>
        <w:tcBorders>
          <w:top w:val="single" w:color="7BA0CD" w:sz="18" w:space="0"/>
          <w:left w:val="nil"/>
          <w:bottom w:val="nil"/>
          <w:right w:val="nil"/>
          <w:insideH w:val="nil"/>
          <w:insideV w:val="nil"/>
          <w:tl2br w:val="nil"/>
          <w:tr2bl w:val="nil"/>
        </w:tcBorders>
      </w:tcPr>
    </w:tblStylePr>
    <w:tblStylePr w:type="band1Vert">
      <w:tcPr>
        <w:shd w:val="clear" w:color="auto" w:fill="A7BFDE"/>
      </w:tcPr>
    </w:tblStylePr>
    <w:tblStylePr w:type="band1Horz">
      <w:tcPr>
        <w:shd w:val="clear" w:color="auto" w:fill="A7BFDE"/>
      </w:tcPr>
    </w:tblStylePr>
  </w:style>
  <w:style w:type="table" w:customStyle="1" w:styleId="3251">
    <w:name w:val="专业型131"/>
    <w:basedOn w:val="88"/>
    <w:autoRedefine/>
    <w:qFormat/>
    <w:uiPriority w:val="0"/>
    <w:pPr>
      <w:widowControl w:val="0"/>
      <w:jc w:val="both"/>
    </w:pPr>
    <w:tblP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shd w:val="solid" w:color="000000" w:fill="FFFFFF"/>
      </w:tcPr>
    </w:tblStylePr>
  </w:style>
  <w:style w:type="table" w:customStyle="1" w:styleId="3252">
    <w:name w:val="CRM21"/>
    <w:basedOn w:val="89"/>
    <w:qFormat/>
    <w:uiPriority w:val="0"/>
    <w:tblStylePr w:type="firstRow">
      <w:tcPr>
        <w:shd w:val="clear" w:color="auto" w:fill="E6E6E6"/>
      </w:tcPr>
    </w:tblStylePr>
  </w:style>
  <w:style w:type="table" w:customStyle="1" w:styleId="3253">
    <w:name w:val="Light List - Accent 116"/>
    <w:basedOn w:val="88"/>
    <w:autoRedefine/>
    <w:qFormat/>
    <w:uiPriority w:val="0"/>
    <w:rPr>
      <w:rFonts w:ascii="Calibri" w:hAnsi="Calibri"/>
    </w:rPr>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tcPr>
        <w:shd w:val="clear" w:color="auto" w:fill="4F81BD"/>
      </w:tcPr>
    </w:tblStylePr>
    <w:tblStylePr w:type="lastRow">
      <w:pPr>
        <w:spacing w:before="0" w:after="0" w:line="240" w:lineRule="auto"/>
      </w:pPr>
      <w:tcPr>
        <w:tcBorders>
          <w:top w:val="double" w:color="4F81BD" w:sz="6"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Horz">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style>
  <w:style w:type="table" w:customStyle="1" w:styleId="3254">
    <w:name w:val="网格型581"/>
    <w:basedOn w:val="88"/>
    <w:autoRedefine/>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55">
    <w:name w:val="TableGrid21"/>
    <w:autoRedefine/>
    <w:qFormat/>
    <w:uiPriority w:val="0"/>
    <w:tblPr>
      <w:tblCellMar>
        <w:top w:w="0" w:type="dxa"/>
        <w:left w:w="0" w:type="dxa"/>
        <w:bottom w:w="0" w:type="dxa"/>
        <w:right w:w="0" w:type="dxa"/>
      </w:tblCellMar>
    </w:tblPr>
  </w:style>
  <w:style w:type="table" w:customStyle="1" w:styleId="3256">
    <w:name w:val="专业型61"/>
    <w:basedOn w:val="88"/>
    <w:autoRedefine/>
    <w:qFormat/>
    <w:uiPriority w:val="0"/>
    <w:pPr>
      <w:widowControl w:val="0"/>
      <w:jc w:val="both"/>
    </w:pPr>
    <w:tblP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shd w:val="solid" w:color="000000" w:fill="FFFFFF"/>
      </w:tcPr>
    </w:tblStylePr>
  </w:style>
  <w:style w:type="table" w:customStyle="1" w:styleId="3257">
    <w:name w:val="网格型70"/>
    <w:basedOn w:val="8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58">
    <w:name w:val="Medium Grid 2 - Accent 3151"/>
    <w:basedOn w:val="88"/>
    <w:autoRedefine/>
    <w:qFormat/>
    <w:uiPriority w:val="0"/>
    <w:rPr>
      <w:rFonts w:ascii="Cambria" w:hAnsi="Cambria"/>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tcPr>
        <w:shd w:val="clear" w:color="auto" w:fill="F5F8EE"/>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EAF1DD"/>
      </w:tcPr>
    </w:tblStylePr>
    <w:tblStylePr w:type="band1Vert">
      <w:tcPr>
        <w:shd w:val="clear" w:color="auto" w:fill="CDDDAC"/>
      </w:tcPr>
    </w:tblStylePr>
    <w:tblStylePr w:type="band1Horz">
      <w:tcPr>
        <w:tcBorders>
          <w:top w:val="nil"/>
          <w:left w:val="nil"/>
          <w:bottom w:val="nil"/>
          <w:right w:val="nil"/>
          <w:insideH w:val="single" w:sz="6" w:space="0"/>
          <w:insideV w:val="single" w:sz="6" w:space="0"/>
          <w:tl2br w:val="nil"/>
          <w:tr2bl w:val="nil"/>
        </w:tcBorders>
        <w:shd w:val="clear" w:color="auto" w:fill="CDDDAC"/>
      </w:tcPr>
    </w:tblStylePr>
    <w:tblStylePr w:type="nwCell">
      <w:tcPr>
        <w:shd w:val="clear" w:color="auto" w:fill="FFFFFF"/>
      </w:tcPr>
    </w:tblStylePr>
  </w:style>
  <w:style w:type="table" w:customStyle="1" w:styleId="3259">
    <w:name w:val="表格主题12"/>
    <w:basedOn w:val="88"/>
    <w:autoRedefine/>
    <w:qFormat/>
    <w:uiPriority w:val="0"/>
    <w:pPr>
      <w:spacing w:line="360" w:lineRule="auto"/>
      <w:ind w:firstLine="432"/>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60">
    <w:name w:val="网格型115"/>
    <w:basedOn w:val="8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61">
    <w:name w:val="网格型1114"/>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62">
    <w:name w:val="Medium Grid 1 - Accent 141"/>
    <w:basedOn w:val="88"/>
    <w:autoRedefine/>
    <w:qFormat/>
    <w:uiPriority w:val="0"/>
    <w:rPr>
      <w:rFonts w:ascii="Calibri" w:hAnsi="Calibri"/>
    </w:r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lastRow">
      <w:tcPr>
        <w:tcBorders>
          <w:top w:val="single" w:color="7BA0CD" w:sz="18" w:space="0"/>
          <w:left w:val="nil"/>
          <w:bottom w:val="nil"/>
          <w:right w:val="nil"/>
          <w:insideH w:val="nil"/>
          <w:insideV w:val="nil"/>
          <w:tl2br w:val="nil"/>
          <w:tr2bl w:val="nil"/>
        </w:tcBorders>
      </w:tcPr>
    </w:tblStylePr>
    <w:tblStylePr w:type="band1Vert">
      <w:tcPr>
        <w:shd w:val="clear" w:color="auto" w:fill="A7BFDE"/>
      </w:tcPr>
    </w:tblStylePr>
    <w:tblStylePr w:type="band1Horz">
      <w:tcPr>
        <w:shd w:val="clear" w:color="auto" w:fill="A7BFDE"/>
      </w:tcPr>
    </w:tblStylePr>
  </w:style>
  <w:style w:type="table" w:customStyle="1" w:styleId="3263">
    <w:name w:val="网格型 82"/>
    <w:basedOn w:val="88"/>
    <w:autoRedefine/>
    <w:qFormat/>
    <w:uiPriority w:val="0"/>
    <w:pPr>
      <w:spacing w:line="360" w:lineRule="auto"/>
      <w:ind w:firstLine="432"/>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tcPr>
        <w:tcBorders>
          <w:top w:val="nil"/>
          <w:left w:val="nil"/>
          <w:bottom w:val="nil"/>
          <w:right w:val="nil"/>
          <w:insideH w:val="nil"/>
          <w:insideV w:val="nil"/>
          <w:tl2br w:val="nil"/>
          <w:tr2bl w:val="nil"/>
        </w:tcBorders>
        <w:shd w:val="solid" w:color="000080" w:fill="FFFFFF"/>
      </w:tcPr>
    </w:tblStylePr>
    <w:tblStylePr w:type="lastRow">
      <w:tcPr>
        <w:tcBorders>
          <w:top w:val="nil"/>
          <w:left w:val="nil"/>
          <w:bottom w:val="nil"/>
          <w:right w:val="nil"/>
          <w:insideH w:val="nil"/>
          <w:insideV w:val="nil"/>
          <w:tl2br w:val="nil"/>
          <w:tr2bl w:val="nil"/>
        </w:tcBorders>
      </w:tcPr>
    </w:tblStylePr>
    <w:tblStylePr w:type="lastCol">
      <w:tcPr>
        <w:tcBorders>
          <w:top w:val="nil"/>
          <w:left w:val="nil"/>
          <w:bottom w:val="nil"/>
          <w:right w:val="nil"/>
          <w:insideH w:val="nil"/>
          <w:insideV w:val="nil"/>
          <w:tl2br w:val="nil"/>
          <w:tr2bl w:val="nil"/>
        </w:tcBorders>
      </w:tcPr>
    </w:tblStylePr>
  </w:style>
  <w:style w:type="table" w:customStyle="1" w:styleId="3264">
    <w:name w:val="专业型33"/>
    <w:basedOn w:val="88"/>
    <w:autoRedefine/>
    <w:qFormat/>
    <w:uiPriority w:val="0"/>
    <w:pPr>
      <w:widowControl w:val="0"/>
      <w:jc w:val="both"/>
    </w:pPr>
    <w:tblP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shd w:val="solid" w:color="000000" w:fill="FFFFFF"/>
      </w:tcPr>
    </w:tblStylePr>
  </w:style>
  <w:style w:type="table" w:customStyle="1" w:styleId="3265">
    <w:name w:val="网格型123"/>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66">
    <w:name w:val="表格主题23"/>
    <w:basedOn w:val="8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67">
    <w:name w:val="中等深浅网格 1 - 强调文字颜色 51"/>
    <w:basedOn w:val="88"/>
    <w:autoRedefine/>
    <w:qFormat/>
    <w:uiPriority w:val="0"/>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lastRow">
      <w:tcPr>
        <w:tcBorders>
          <w:top w:val="single" w:color="78C0D4" w:sz="18" w:space="0"/>
          <w:left w:val="nil"/>
          <w:bottom w:val="nil"/>
          <w:right w:val="nil"/>
          <w:insideH w:val="nil"/>
          <w:insideV w:val="nil"/>
          <w:tl2br w:val="nil"/>
          <w:tr2bl w:val="nil"/>
        </w:tcBorders>
      </w:tcPr>
    </w:tblStylePr>
    <w:tblStylePr w:type="band1Vert">
      <w:tcPr>
        <w:shd w:val="clear" w:color="auto" w:fill="A5D5E2"/>
      </w:tcPr>
    </w:tblStylePr>
    <w:tblStylePr w:type="band1Horz">
      <w:tcPr>
        <w:shd w:val="clear" w:color="auto" w:fill="A5D5E2"/>
      </w:tcPr>
    </w:tblStylePr>
  </w:style>
  <w:style w:type="table" w:customStyle="1" w:styleId="3268">
    <w:name w:val="网格型 721"/>
    <w:basedOn w:val="88"/>
    <w:autoRedefine/>
    <w:qFormat/>
    <w:uiPriority w:val="0"/>
    <w:pPr>
      <w:widowControl w:val="0"/>
      <w:jc w:val="both"/>
    </w:pPr>
    <w:rPr>
      <w:b/>
      <w:bCs/>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shd w:val="clear" w:color="auto" w:fill="auto"/>
    </w:tcPr>
    <w:tblStylePr w:type="firstRow">
      <w:tcPr>
        <w:tcBorders>
          <w:top w:val="nil"/>
          <w:left w:val="nil"/>
          <w:bottom w:val="single" w:color="auto" w:sz="12" w:space="0"/>
          <w:right w:val="nil"/>
          <w:insideH w:val="nil"/>
          <w:insideV w:val="nil"/>
          <w:tl2br w:val="nil"/>
          <w:tr2bl w:val="nil"/>
        </w:tcBorders>
      </w:tcPr>
    </w:tblStylePr>
    <w:tblStylePr w:type="lastRow">
      <w:tcPr>
        <w:tcBorders>
          <w:top w:val="single" w:color="auto" w:sz="6" w:space="0"/>
          <w:left w:val="nil"/>
          <w:bottom w:val="nil"/>
          <w:right w:val="nil"/>
          <w:insideH w:val="nil"/>
          <w:insideV w:val="nil"/>
          <w:tl2br w:val="nil"/>
          <w:tr2bl w:val="nil"/>
        </w:tcBorders>
      </w:tcPr>
    </w:tblStylePr>
    <w:tblStylePr w:type="firstCol">
      <w:tcPr>
        <w:tcBorders>
          <w:top w:val="nil"/>
          <w:left w:val="nil"/>
          <w:bottom w:val="nil"/>
          <w:right w:val="nil"/>
          <w:insideH w:val="nil"/>
          <w:insideV w:val="nil"/>
          <w:tl2br w:val="nil"/>
          <w:tr2bl w:val="nil"/>
        </w:tcBorders>
      </w:tcPr>
    </w:tblStylePr>
    <w:tblStylePr w:type="lastCol">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auto" w:sz="6" w:space="0"/>
          <w:tr2bl w:val="nil"/>
        </w:tcBorders>
      </w:tcPr>
    </w:tblStylePr>
  </w:style>
  <w:style w:type="table" w:customStyle="1" w:styleId="3269">
    <w:name w:val="网格型4121"/>
    <w:basedOn w:val="88"/>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70">
    <w:name w:val="Light List133"/>
    <w:basedOn w:val="88"/>
    <w:autoRedefine/>
    <w:qFormat/>
    <w:uiPriority w:val="0"/>
    <w:tblPr>
      <w:tblBorders>
        <w:top w:val="single" w:color="auto" w:sz="8" w:space="0"/>
        <w:left w:val="single" w:color="auto" w:sz="8" w:space="0"/>
        <w:bottom w:val="single" w:color="auto" w:sz="8" w:space="0"/>
        <w:right w:val="single" w:color="auto" w:sz="8" w:space="0"/>
      </w:tblBorders>
    </w:tblPr>
    <w:tblStylePr w:type="firstRow">
      <w:pPr>
        <w:spacing w:before="0" w:after="0" w:line="240" w:lineRule="auto"/>
      </w:pPr>
      <w:tcPr>
        <w:shd w:val="clear" w:color="auto" w:fill="000000"/>
      </w:tcPr>
    </w:tblStylePr>
    <w:tblStylePr w:type="lastRow">
      <w:pPr>
        <w:spacing w:before="0" w:after="0" w:line="240" w:lineRule="auto"/>
      </w:pPr>
      <w:tcPr>
        <w:tcBorders>
          <w:top w:val="double" w:color="auto" w:sz="6" w:space="0"/>
          <w:left w:val="single" w:color="auto" w:sz="8" w:space="0"/>
          <w:bottom w:val="single" w:color="auto" w:sz="8" w:space="0"/>
          <w:right w:val="single" w:color="auto" w:sz="8" w:space="0"/>
          <w:insideH w:val="nil"/>
          <w:insideV w:val="nil"/>
          <w:tl2br w:val="nil"/>
          <w:tr2bl w:val="nil"/>
        </w:tcBorders>
      </w:tcPr>
    </w:tblStylePr>
    <w:tblStylePr w:type="band1Vert">
      <w:tcPr>
        <w:tcBorders>
          <w:top w:val="single" w:color="auto" w:sz="8" w:space="0"/>
          <w:left w:val="single" w:color="auto" w:sz="8" w:space="0"/>
          <w:bottom w:val="single" w:color="auto" w:sz="8" w:space="0"/>
          <w:right w:val="single" w:color="auto" w:sz="8" w:space="0"/>
          <w:insideH w:val="nil"/>
          <w:insideV w:val="nil"/>
          <w:tl2br w:val="nil"/>
          <w:tr2bl w:val="nil"/>
        </w:tcBorders>
      </w:tcPr>
    </w:tblStylePr>
    <w:tblStylePr w:type="band1Horz">
      <w:tcPr>
        <w:tcBorders>
          <w:top w:val="single" w:color="auto" w:sz="8" w:space="0"/>
          <w:left w:val="single" w:color="auto" w:sz="8" w:space="0"/>
          <w:bottom w:val="single" w:color="auto" w:sz="8" w:space="0"/>
          <w:right w:val="single" w:color="auto" w:sz="8" w:space="0"/>
          <w:insideH w:val="nil"/>
          <w:insideV w:val="nil"/>
          <w:tl2br w:val="nil"/>
          <w:tr2bl w:val="nil"/>
        </w:tcBorders>
      </w:tcPr>
    </w:tblStylePr>
  </w:style>
  <w:style w:type="table" w:customStyle="1" w:styleId="3271">
    <w:name w:val="Medium Grid 2 - Accent 31"/>
    <w:basedOn w:val="88"/>
    <w:qFormat/>
    <w:uiPriority w:val="0"/>
    <w:rPr>
      <w:rFonts w:ascii="Cambria" w:hAnsi="Cambria"/>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tcPr>
        <w:shd w:val="clear" w:color="auto" w:fill="F5F8EE"/>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EAF1DD"/>
      </w:tcPr>
    </w:tblStylePr>
    <w:tblStylePr w:type="band1Vert">
      <w:tcPr>
        <w:shd w:val="clear" w:color="auto" w:fill="CDDDAC"/>
      </w:tcPr>
    </w:tblStylePr>
    <w:tblStylePr w:type="band1Horz">
      <w:tcPr>
        <w:tcBorders>
          <w:top w:val="nil"/>
          <w:left w:val="nil"/>
          <w:bottom w:val="nil"/>
          <w:right w:val="nil"/>
          <w:insideH w:val="single" w:sz="6" w:space="0"/>
          <w:insideV w:val="single" w:sz="6" w:space="0"/>
          <w:tl2br w:val="nil"/>
          <w:tr2bl w:val="nil"/>
        </w:tcBorders>
        <w:shd w:val="clear" w:color="auto" w:fill="CDDDAC"/>
      </w:tcPr>
    </w:tblStylePr>
    <w:tblStylePr w:type="nwCell">
      <w:tcPr>
        <w:shd w:val="clear" w:color="auto" w:fill="FFFFFF"/>
      </w:tcPr>
    </w:tblStylePr>
  </w:style>
  <w:style w:type="table" w:customStyle="1" w:styleId="3272">
    <w:name w:val="Medium Grid 2 - Accent 3411"/>
    <w:basedOn w:val="88"/>
    <w:autoRedefine/>
    <w:qFormat/>
    <w:uiPriority w:val="0"/>
    <w:rPr>
      <w:rFonts w:ascii="Cambria" w:hAnsi="Cambria"/>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tcPr>
        <w:shd w:val="clear" w:color="auto" w:fill="F5F8EE"/>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EAF1DD"/>
      </w:tcPr>
    </w:tblStylePr>
    <w:tblStylePr w:type="band1Vert">
      <w:tcPr>
        <w:shd w:val="clear" w:color="auto" w:fill="CDDDAC"/>
      </w:tcPr>
    </w:tblStylePr>
    <w:tblStylePr w:type="band1Horz">
      <w:tcPr>
        <w:tcBorders>
          <w:top w:val="nil"/>
          <w:left w:val="nil"/>
          <w:bottom w:val="nil"/>
          <w:right w:val="nil"/>
          <w:insideH w:val="single" w:sz="6" w:space="0"/>
          <w:insideV w:val="single" w:sz="6" w:space="0"/>
          <w:tl2br w:val="nil"/>
          <w:tr2bl w:val="nil"/>
        </w:tcBorders>
        <w:shd w:val="clear" w:color="auto" w:fill="CDDDAC"/>
      </w:tcPr>
    </w:tblStylePr>
    <w:tblStylePr w:type="nwCell">
      <w:tcPr>
        <w:shd w:val="clear" w:color="auto" w:fill="FFFFFF"/>
      </w:tcPr>
    </w:tblStylePr>
  </w:style>
  <w:style w:type="table" w:customStyle="1" w:styleId="3273">
    <w:name w:val="专业型13"/>
    <w:basedOn w:val="88"/>
    <w:autoRedefine/>
    <w:qFormat/>
    <w:uiPriority w:val="0"/>
    <w:pPr>
      <w:widowControl w:val="0"/>
      <w:jc w:val="both"/>
    </w:pPr>
    <w:tblP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shd w:val="solid" w:color="000000" w:fill="FFFFFF"/>
      </w:tcPr>
    </w:tblStylePr>
  </w:style>
  <w:style w:type="table" w:customStyle="1" w:styleId="3274">
    <w:name w:val="网格型4141"/>
    <w:basedOn w:val="88"/>
    <w:autoRedefine/>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75">
    <w:name w:val="简明型 3321"/>
    <w:basedOn w:val="88"/>
    <w:autoRedefine/>
    <w:qFormat/>
    <w:uiPriority w:val="0"/>
    <w:pPr>
      <w:widowControl w:val="0"/>
      <w:spacing w:line="360" w:lineRule="auto"/>
      <w:jc w:val="both"/>
    </w:pPr>
    <w:tblPr>
      <w:tblBorders>
        <w:top w:val="single" w:color="auto" w:sz="12" w:space="0"/>
        <w:left w:val="single" w:color="auto" w:sz="12" w:space="0"/>
        <w:bottom w:val="single" w:color="auto" w:sz="12" w:space="0"/>
        <w:right w:val="single" w:color="auto" w:sz="12" w:space="0"/>
      </w:tblBorders>
    </w:tblPr>
    <w:tcPr>
      <w:shd w:val="clear" w:color="auto" w:fill="auto"/>
    </w:tcPr>
    <w:tblStylePr w:type="firstRow">
      <w:tcPr>
        <w:tcBorders>
          <w:top w:val="nil"/>
          <w:left w:val="nil"/>
          <w:bottom w:val="nil"/>
          <w:right w:val="nil"/>
          <w:insideH w:val="nil"/>
          <w:insideV w:val="nil"/>
          <w:tl2br w:val="nil"/>
          <w:tr2bl w:val="nil"/>
        </w:tcBorders>
        <w:shd w:val="solid" w:color="000000" w:fill="FFFFFF"/>
      </w:tcPr>
    </w:tblStylePr>
  </w:style>
  <w:style w:type="table" w:customStyle="1" w:styleId="3276">
    <w:name w:val="浅色列表 - 着色 521"/>
    <w:basedOn w:val="88"/>
    <w:autoRedefine/>
    <w:qFormat/>
    <w:uiPriority w:val="0"/>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tcPr>
        <w:shd w:val="clear" w:color="auto" w:fill="4BACC6"/>
      </w:tcPr>
    </w:tblStylePr>
    <w:tblStylePr w:type="lastRow">
      <w:pPr>
        <w:spacing w:before="0" w:after="0" w:line="240" w:lineRule="auto"/>
      </w:p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Horz">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customStyle="1" w:styleId="3277">
    <w:name w:val="专业型4"/>
    <w:basedOn w:val="88"/>
    <w:autoRedefine/>
    <w:qFormat/>
    <w:uiPriority w:val="0"/>
    <w:pPr>
      <w:widowControl w:val="0"/>
      <w:jc w:val="both"/>
    </w:pPr>
    <w:tblP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shd w:val="solid" w:color="000000" w:fill="FFFFFF"/>
      </w:tcPr>
    </w:tblStylePr>
  </w:style>
  <w:style w:type="table" w:customStyle="1" w:styleId="3278">
    <w:name w:val="Light List - Accent 1151"/>
    <w:basedOn w:val="88"/>
    <w:autoRedefine/>
    <w:qFormat/>
    <w:uiPriority w:val="0"/>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tcPr>
        <w:shd w:val="clear" w:color="auto" w:fill="4F81BD"/>
      </w:tcPr>
    </w:tblStylePr>
    <w:tblStylePr w:type="lastRow">
      <w:pPr>
        <w:spacing w:before="0" w:after="0" w:line="240" w:lineRule="auto"/>
      </w:pPr>
      <w:tcPr>
        <w:tcBorders>
          <w:top w:val="double" w:color="4F81BD" w:sz="6"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Horz">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style>
  <w:style w:type="table" w:customStyle="1" w:styleId="3279">
    <w:name w:val="浅色网格 - 着色 511"/>
    <w:basedOn w:val="88"/>
    <w:autoRedefine/>
    <w:qFormat/>
    <w:uiPriority w:val="0"/>
    <w:rPr>
      <w:kern w:val="2"/>
      <w:sz w:val="21"/>
      <w:szCs w:val="22"/>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tcPr>
        <w:tcBorders>
          <w:top w:val="single" w:color="4BACC6" w:sz="8" w:space="0"/>
          <w:left w:val="single" w:color="4BACC6" w:sz="8" w:space="0"/>
          <w:bottom w:val="single" w:color="4BACC6" w:sz="18" w:space="0"/>
          <w:right w:val="single" w:color="4BACC6" w:sz="8" w:space="0"/>
          <w:insideH w:val="nil"/>
          <w:insideV w:val="single" w:sz="8" w:space="0"/>
          <w:tl2br w:val="nil"/>
          <w:tr2bl w:val="nil"/>
        </w:tcBorders>
      </w:tcPr>
    </w:tblStylePr>
    <w:tblStylePr w:type="lastRow">
      <w:pPr>
        <w:spacing w:before="0" w:after="0" w:line="240" w:lineRule="auto"/>
      </w:pPr>
      <w:tcPr>
        <w:tcBorders>
          <w:top w:val="double" w:color="4BACC6" w:sz="6" w:space="0"/>
          <w:left w:val="single" w:color="4BACC6" w:sz="8" w:space="0"/>
          <w:bottom w:val="single" w:color="4BACC6" w:sz="8" w:space="0"/>
          <w:right w:val="single" w:color="4BACC6" w:sz="8" w:space="0"/>
          <w:insideH w:val="nil"/>
          <w:insideV w:val="single" w:sz="8" w:space="0"/>
          <w:tl2br w:val="nil"/>
          <w:tr2bl w:val="nil"/>
        </w:tcBorders>
      </w:tcPr>
    </w:tblStylePr>
    <w:tblStylePr w:type="lastCol">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tcPr>
    </w:tblStylePr>
  </w:style>
  <w:style w:type="table" w:customStyle="1" w:styleId="3280">
    <w:name w:val="网格型471"/>
    <w:basedOn w:val="88"/>
    <w:autoRedefine/>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81">
    <w:name w:val="Light List1"/>
    <w:basedOn w:val="88"/>
    <w:autoRedefine/>
    <w:qFormat/>
    <w:uiPriority w:val="0"/>
    <w:rPr>
      <w:rFonts w:ascii="Calibri" w:hAnsi="Calibri"/>
    </w:rPr>
    <w:tblPr>
      <w:tblBorders>
        <w:top w:val="single" w:color="auto" w:sz="8" w:space="0"/>
        <w:left w:val="single" w:color="auto" w:sz="8" w:space="0"/>
        <w:bottom w:val="single" w:color="auto" w:sz="8" w:space="0"/>
        <w:right w:val="single" w:color="auto" w:sz="8" w:space="0"/>
      </w:tblBorders>
    </w:tblPr>
    <w:tblStylePr w:type="firstRow">
      <w:pPr>
        <w:spacing w:before="0" w:after="0" w:line="240" w:lineRule="auto"/>
      </w:pPr>
      <w:tcPr>
        <w:shd w:val="clear" w:color="auto" w:fill="000000"/>
      </w:tcPr>
    </w:tblStylePr>
    <w:tblStylePr w:type="lastRow">
      <w:pPr>
        <w:spacing w:before="0" w:after="0" w:line="240" w:lineRule="auto"/>
      </w:pPr>
      <w:tcPr>
        <w:tcBorders>
          <w:top w:val="double" w:color="auto" w:sz="6" w:space="0"/>
          <w:left w:val="single" w:color="auto" w:sz="8" w:space="0"/>
          <w:bottom w:val="single" w:color="auto" w:sz="8" w:space="0"/>
          <w:right w:val="single" w:color="auto" w:sz="8" w:space="0"/>
          <w:insideH w:val="nil"/>
          <w:insideV w:val="nil"/>
          <w:tl2br w:val="nil"/>
          <w:tr2bl w:val="nil"/>
        </w:tcBorders>
      </w:tcPr>
    </w:tblStylePr>
    <w:tblStylePr w:type="band1Vert">
      <w:tcPr>
        <w:tcBorders>
          <w:top w:val="single" w:color="auto" w:sz="8" w:space="0"/>
          <w:left w:val="single" w:color="auto" w:sz="8" w:space="0"/>
          <w:bottom w:val="single" w:color="auto" w:sz="8" w:space="0"/>
          <w:right w:val="single" w:color="auto" w:sz="8" w:space="0"/>
          <w:insideH w:val="nil"/>
          <w:insideV w:val="nil"/>
          <w:tl2br w:val="nil"/>
          <w:tr2bl w:val="nil"/>
        </w:tcBorders>
      </w:tcPr>
    </w:tblStylePr>
    <w:tblStylePr w:type="band1Horz">
      <w:tcPr>
        <w:tcBorders>
          <w:top w:val="single" w:color="auto" w:sz="8" w:space="0"/>
          <w:left w:val="single" w:color="auto" w:sz="8" w:space="0"/>
          <w:bottom w:val="single" w:color="auto" w:sz="8" w:space="0"/>
          <w:right w:val="single" w:color="auto" w:sz="8" w:space="0"/>
          <w:insideH w:val="nil"/>
          <w:insideV w:val="nil"/>
          <w:tl2br w:val="nil"/>
          <w:tr2bl w:val="nil"/>
        </w:tcBorders>
      </w:tcPr>
    </w:tblStylePr>
  </w:style>
  <w:style w:type="table" w:customStyle="1" w:styleId="3282">
    <w:name w:val="网格型661"/>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83">
    <w:name w:val="典雅型7"/>
    <w:basedOn w:val="88"/>
    <w:autoRedefine/>
    <w:qFormat/>
    <w:uiPriority w:val="0"/>
    <w:pPr>
      <w:widowControl w:val="0"/>
      <w:spacing w:line="360" w:lineRule="auto"/>
    </w:pPr>
    <w:tblPr>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tcPr>
    </w:tblStylePr>
  </w:style>
  <w:style w:type="table" w:customStyle="1" w:styleId="3284">
    <w:name w:val="表格主题11"/>
    <w:basedOn w:val="88"/>
    <w:autoRedefine/>
    <w:qFormat/>
    <w:uiPriority w:val="0"/>
    <w:pPr>
      <w:spacing w:line="360" w:lineRule="auto"/>
      <w:ind w:firstLine="432"/>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85">
    <w:name w:val="网格型451"/>
    <w:basedOn w:val="88"/>
    <w:autoRedefine/>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86">
    <w:name w:val="网格型44"/>
    <w:basedOn w:val="88"/>
    <w:autoRedefine/>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87">
    <w:name w:val="CRM3"/>
    <w:basedOn w:val="89"/>
    <w:autoRedefine/>
    <w:qFormat/>
    <w:uiPriority w:val="0"/>
    <w:tblStylePr w:type="firstRow">
      <w:tcPr>
        <w:shd w:val="clear" w:color="auto" w:fill="E6E6E6"/>
      </w:tcPr>
    </w:tblStylePr>
  </w:style>
  <w:style w:type="table" w:customStyle="1" w:styleId="3288">
    <w:name w:val="网格型232"/>
    <w:basedOn w:val="88"/>
    <w:autoRedefine/>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89">
    <w:name w:val="网格型2411"/>
    <w:basedOn w:val="88"/>
    <w:autoRedefine/>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90">
    <w:name w:val="典雅型131"/>
    <w:basedOn w:val="88"/>
    <w:autoRedefine/>
    <w:qFormat/>
    <w:uiPriority w:val="0"/>
    <w:pPr>
      <w:widowControl w:val="0"/>
      <w:spacing w:line="360" w:lineRule="auto"/>
    </w:pPr>
    <w:tblPr>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tcPr>
    </w:tblStylePr>
  </w:style>
  <w:style w:type="table" w:customStyle="1" w:styleId="3291">
    <w:name w:val="Medium Grid 2 - Accent 3161"/>
    <w:basedOn w:val="88"/>
    <w:autoRedefine/>
    <w:qFormat/>
    <w:uiPriority w:val="0"/>
    <w:rPr>
      <w:rFonts w:ascii="Cambria" w:hAnsi="Cambria"/>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tcPr>
        <w:shd w:val="clear" w:color="auto" w:fill="F5F8EE"/>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EAF1DD"/>
      </w:tcPr>
    </w:tblStylePr>
    <w:tblStylePr w:type="band1Vert">
      <w:tcPr>
        <w:shd w:val="clear" w:color="auto" w:fill="CDDDAC"/>
      </w:tcPr>
    </w:tblStylePr>
    <w:tblStylePr w:type="band1Horz">
      <w:tcPr>
        <w:shd w:val="clear" w:color="auto" w:fill="CDDDAC"/>
      </w:tcPr>
    </w:tblStylePr>
    <w:tblStylePr w:type="nwCell">
      <w:tcPr>
        <w:shd w:val="clear" w:color="auto" w:fill="FFFFFF"/>
      </w:tcPr>
    </w:tblStylePr>
  </w:style>
  <w:style w:type="table" w:customStyle="1" w:styleId="3292">
    <w:name w:val="网格型431"/>
    <w:basedOn w:val="88"/>
    <w:autoRedefine/>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93">
    <w:name w:val="网格型2313"/>
    <w:basedOn w:val="8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94">
    <w:name w:val="Medium Grid 2 - Accent 33"/>
    <w:basedOn w:val="88"/>
    <w:qFormat/>
    <w:uiPriority w:val="0"/>
    <w:rPr>
      <w:rFonts w:ascii="Cambria" w:hAnsi="Cambria"/>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tcPr>
        <w:shd w:val="clear" w:color="auto" w:fill="F5F8EE"/>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EAF1DD"/>
      </w:tcPr>
    </w:tblStylePr>
    <w:tblStylePr w:type="band1Vert">
      <w:tcPr>
        <w:shd w:val="clear" w:color="auto" w:fill="CDDDAC"/>
      </w:tcPr>
    </w:tblStylePr>
    <w:tblStylePr w:type="band1Horz">
      <w:tcPr>
        <w:shd w:val="clear" w:color="auto" w:fill="CDDDAC"/>
      </w:tcPr>
    </w:tblStylePr>
    <w:tblStylePr w:type="nwCell">
      <w:tcPr>
        <w:shd w:val="clear" w:color="auto" w:fill="FFFFFF"/>
      </w:tcPr>
    </w:tblStylePr>
  </w:style>
  <w:style w:type="table" w:customStyle="1" w:styleId="3295">
    <w:name w:val="CRM2"/>
    <w:basedOn w:val="89"/>
    <w:qFormat/>
    <w:uiPriority w:val="0"/>
    <w:tblStylePr w:type="firstRow">
      <w:tcPr>
        <w:shd w:val="clear" w:color="auto" w:fill="E6E6E6"/>
      </w:tcPr>
    </w:tblStylePr>
  </w:style>
  <w:style w:type="table" w:customStyle="1" w:styleId="3296">
    <w:name w:val="Medium Grid 2 - Accent 116"/>
    <w:basedOn w:val="88"/>
    <w:autoRedefine/>
    <w:qFormat/>
    <w:uiPriority w:val="0"/>
    <w:rPr>
      <w:rFonts w:ascii="Cambria" w:hAnsi="Cambria"/>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tcPr>
        <w:shd w:val="clear" w:color="auto" w:fill="EDF2F8"/>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DBE5F1"/>
      </w:tcPr>
    </w:tblStylePr>
    <w:tblStylePr w:type="band1Vert">
      <w:tcPr>
        <w:shd w:val="clear" w:color="auto" w:fill="A7BFDE"/>
      </w:tcPr>
    </w:tblStylePr>
    <w:tblStylePr w:type="band1Horz">
      <w:tcPr>
        <w:shd w:val="clear" w:color="auto" w:fill="A7BFDE"/>
      </w:tcPr>
    </w:tblStylePr>
    <w:tblStylePr w:type="nwCell">
      <w:tcPr>
        <w:shd w:val="clear" w:color="auto" w:fill="FFFFFF"/>
      </w:tcPr>
    </w:tblStylePr>
  </w:style>
  <w:style w:type="table" w:customStyle="1" w:styleId="3297">
    <w:name w:val="简明型 332"/>
    <w:basedOn w:val="88"/>
    <w:autoRedefine/>
    <w:qFormat/>
    <w:uiPriority w:val="0"/>
    <w:pPr>
      <w:widowControl w:val="0"/>
      <w:spacing w:line="360" w:lineRule="auto"/>
      <w:jc w:val="both"/>
    </w:pPr>
    <w:tblPr>
      <w:tblBorders>
        <w:top w:val="single" w:color="auto" w:sz="12" w:space="0"/>
        <w:left w:val="single" w:color="auto" w:sz="12" w:space="0"/>
        <w:bottom w:val="single" w:color="auto" w:sz="12" w:space="0"/>
        <w:right w:val="single" w:color="auto" w:sz="12" w:space="0"/>
      </w:tblBorders>
    </w:tblPr>
    <w:tcPr>
      <w:shd w:val="clear" w:color="auto" w:fill="auto"/>
    </w:tcPr>
    <w:tblStylePr w:type="firstRow">
      <w:tcPr>
        <w:tcBorders>
          <w:top w:val="nil"/>
          <w:left w:val="nil"/>
          <w:bottom w:val="nil"/>
          <w:right w:val="nil"/>
          <w:insideH w:val="nil"/>
          <w:insideV w:val="nil"/>
          <w:tl2br w:val="nil"/>
          <w:tr2bl w:val="nil"/>
        </w:tcBorders>
        <w:shd w:val="solid" w:color="000000" w:fill="FFFFFF"/>
      </w:tcPr>
    </w:tblStylePr>
  </w:style>
  <w:style w:type="table" w:customStyle="1" w:styleId="3298">
    <w:name w:val="Light List - Accent 115"/>
    <w:basedOn w:val="88"/>
    <w:autoRedefine/>
    <w:qFormat/>
    <w:uiPriority w:val="0"/>
    <w:rPr>
      <w:rFonts w:ascii="Calibri" w:hAnsi="Calibri"/>
    </w:rPr>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tcPr>
        <w:shd w:val="clear" w:color="auto" w:fill="4F81BD"/>
      </w:tcPr>
    </w:tblStylePr>
    <w:tblStylePr w:type="lastRow">
      <w:pPr>
        <w:spacing w:before="0" w:after="0" w:line="240" w:lineRule="auto"/>
      </w:pPr>
      <w:tcPr>
        <w:tcBorders>
          <w:top w:val="double" w:color="4F81BD" w:sz="6"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Horz">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style>
  <w:style w:type="table" w:customStyle="1" w:styleId="3299">
    <w:name w:val="Medium Grid 1 - Accent 6161"/>
    <w:basedOn w:val="88"/>
    <w:autoRedefine/>
    <w:qFormat/>
    <w:uiPriority w:val="0"/>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lastRow">
      <w:tcPr>
        <w:tcBorders>
          <w:top w:val="single" w:color="F9B074" w:sz="18" w:space="0"/>
          <w:left w:val="nil"/>
          <w:bottom w:val="nil"/>
          <w:right w:val="nil"/>
          <w:insideH w:val="nil"/>
          <w:insideV w:val="nil"/>
          <w:tl2br w:val="nil"/>
          <w:tr2bl w:val="nil"/>
        </w:tcBorders>
      </w:tcPr>
    </w:tblStylePr>
    <w:tblStylePr w:type="band1Vert">
      <w:tcPr>
        <w:shd w:val="clear" w:color="auto" w:fill="FBCAA2"/>
      </w:tcPr>
    </w:tblStylePr>
    <w:tblStylePr w:type="band1Horz">
      <w:tcPr>
        <w:shd w:val="clear" w:color="auto" w:fill="FBCAA2"/>
      </w:tcPr>
    </w:tblStylePr>
  </w:style>
  <w:style w:type="table" w:customStyle="1" w:styleId="3300">
    <w:name w:val="Light List - Accent 1121"/>
    <w:basedOn w:val="88"/>
    <w:autoRedefine/>
    <w:qFormat/>
    <w:uiPriority w:val="0"/>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tcPr>
        <w:shd w:val="clear" w:color="auto" w:fill="4F81BD"/>
      </w:tcPr>
    </w:tblStylePr>
    <w:tblStylePr w:type="lastRow">
      <w:pPr>
        <w:spacing w:before="0" w:after="0" w:line="240" w:lineRule="auto"/>
      </w:pPr>
      <w:tcPr>
        <w:tcBorders>
          <w:top w:val="double" w:color="4F81BD" w:sz="6"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Horz">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style>
  <w:style w:type="table" w:customStyle="1" w:styleId="3301">
    <w:name w:val="彩色列表 - 着色 14"/>
    <w:basedOn w:val="88"/>
    <w:autoRedefine/>
    <w:qFormat/>
    <w:uiPriority w:val="0"/>
    <w:rPr>
      <w:color w:val="000000"/>
    </w:rPr>
    <w:tcPr>
      <w:shd w:val="clear" w:color="auto" w:fill="EEF5FB"/>
    </w:tcPr>
    <w:tblStylePr w:type="firstRow">
      <w:tcPr>
        <w:tcBorders>
          <w:top w:val="nil"/>
          <w:left w:val="nil"/>
          <w:bottom w:val="single" w:color="FFFFFF" w:sz="12" w:space="0"/>
          <w:right w:val="nil"/>
          <w:insideH w:val="nil"/>
          <w:insideV w:val="nil"/>
          <w:tl2br w:val="nil"/>
          <w:tr2bl w:val="nil"/>
        </w:tcBorders>
        <w:shd w:val="clear" w:color="auto" w:fill="D25F12"/>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band1Vert">
      <w:tcPr>
        <w:tcBorders>
          <w:top w:val="nil"/>
          <w:left w:val="nil"/>
          <w:bottom w:val="nil"/>
          <w:right w:val="nil"/>
          <w:insideH w:val="nil"/>
          <w:insideV w:val="nil"/>
          <w:tl2br w:val="nil"/>
          <w:tr2bl w:val="nil"/>
        </w:tcBorders>
        <w:shd w:val="clear" w:color="auto" w:fill="D6E6F4"/>
      </w:tcPr>
    </w:tblStylePr>
    <w:tblStylePr w:type="band1Horz">
      <w:tcPr>
        <w:shd w:val="clear" w:color="auto" w:fill="DEEAF6"/>
      </w:tcPr>
    </w:tblStylePr>
  </w:style>
  <w:style w:type="table" w:customStyle="1" w:styleId="3302">
    <w:name w:val="Light List - Accent 11311"/>
    <w:basedOn w:val="88"/>
    <w:qFormat/>
    <w:uiPriority w:val="0"/>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tcPr>
        <w:shd w:val="clear" w:color="auto" w:fill="4F81BD"/>
      </w:tcPr>
    </w:tblStylePr>
    <w:tblStylePr w:type="lastRow">
      <w:pPr>
        <w:spacing w:before="0" w:after="0" w:line="240" w:lineRule="auto"/>
      </w:pPr>
      <w:tcPr>
        <w:tcBorders>
          <w:top w:val="double" w:color="4F81BD" w:sz="6"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Horz">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style>
  <w:style w:type="table" w:customStyle="1" w:styleId="3303">
    <w:name w:val="网格型541"/>
    <w:basedOn w:val="88"/>
    <w:autoRedefine/>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04">
    <w:name w:val="Medium Grid 2 - Accent 1141"/>
    <w:basedOn w:val="88"/>
    <w:autoRedefine/>
    <w:qFormat/>
    <w:uiPriority w:val="0"/>
    <w:rPr>
      <w:rFonts w:ascii="Cambria" w:hAnsi="Cambria"/>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tcPr>
        <w:shd w:val="clear" w:color="auto" w:fill="EDF2F8"/>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DBE5F1"/>
      </w:tcPr>
    </w:tblStylePr>
    <w:tblStylePr w:type="band1Vert">
      <w:tcPr>
        <w:shd w:val="clear" w:color="auto" w:fill="A7BFDE"/>
      </w:tcPr>
    </w:tblStylePr>
    <w:tblStylePr w:type="band1Horz">
      <w:tcPr>
        <w:tcBorders>
          <w:top w:val="nil"/>
          <w:left w:val="nil"/>
          <w:bottom w:val="nil"/>
          <w:right w:val="nil"/>
          <w:insideH w:val="single" w:sz="6" w:space="0"/>
          <w:insideV w:val="single" w:sz="6" w:space="0"/>
          <w:tl2br w:val="nil"/>
          <w:tr2bl w:val="nil"/>
        </w:tcBorders>
        <w:shd w:val="clear" w:color="auto" w:fill="A7BFDE"/>
      </w:tcPr>
    </w:tblStylePr>
    <w:tblStylePr w:type="nwCell">
      <w:tcPr>
        <w:shd w:val="clear" w:color="auto" w:fill="FFFFFF"/>
      </w:tcPr>
    </w:tblStylePr>
  </w:style>
  <w:style w:type="table" w:customStyle="1" w:styleId="3305">
    <w:name w:val="Medium Grid 2 - Accent 115"/>
    <w:basedOn w:val="88"/>
    <w:autoRedefine/>
    <w:qFormat/>
    <w:uiPriority w:val="0"/>
    <w:rPr>
      <w:rFonts w:ascii="Cambria" w:hAnsi="Cambria"/>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tcPr>
        <w:shd w:val="clear" w:color="auto" w:fill="EDF2F8"/>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DBE5F1"/>
      </w:tcPr>
    </w:tblStylePr>
    <w:tblStylePr w:type="band1Vert">
      <w:tcPr>
        <w:shd w:val="clear" w:color="auto" w:fill="A7BFDE"/>
      </w:tcPr>
    </w:tblStylePr>
    <w:tblStylePr w:type="band1Horz">
      <w:tcPr>
        <w:tcBorders>
          <w:top w:val="nil"/>
          <w:left w:val="nil"/>
          <w:bottom w:val="nil"/>
          <w:right w:val="nil"/>
          <w:insideH w:val="single" w:sz="6" w:space="0"/>
          <w:insideV w:val="single" w:sz="6" w:space="0"/>
          <w:tl2br w:val="nil"/>
          <w:tr2bl w:val="nil"/>
        </w:tcBorders>
        <w:shd w:val="clear" w:color="auto" w:fill="A7BFDE"/>
      </w:tcPr>
    </w:tblStylePr>
    <w:tblStylePr w:type="nwCell">
      <w:tcPr>
        <w:shd w:val="clear" w:color="auto" w:fill="FFFFFF"/>
      </w:tcPr>
    </w:tblStylePr>
  </w:style>
  <w:style w:type="table" w:customStyle="1" w:styleId="3306">
    <w:name w:val="网格型141"/>
    <w:basedOn w:val="8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07">
    <w:name w:val="网格型 72"/>
    <w:basedOn w:val="88"/>
    <w:autoRedefine/>
    <w:qFormat/>
    <w:uiPriority w:val="0"/>
    <w:pPr>
      <w:widowControl w:val="0"/>
      <w:jc w:val="both"/>
    </w:pPr>
    <w:rPr>
      <w:b/>
      <w:bCs/>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shd w:val="clear" w:color="auto" w:fill="auto"/>
    </w:tcPr>
    <w:tblStylePr w:type="firstRow">
      <w:tcPr>
        <w:tcBorders>
          <w:top w:val="nil"/>
          <w:left w:val="nil"/>
          <w:bottom w:val="single" w:color="auto" w:sz="12" w:space="0"/>
          <w:right w:val="nil"/>
          <w:insideH w:val="nil"/>
          <w:insideV w:val="nil"/>
          <w:tl2br w:val="nil"/>
          <w:tr2bl w:val="nil"/>
        </w:tcBorders>
      </w:tcPr>
    </w:tblStylePr>
    <w:tblStylePr w:type="lastRow">
      <w:tcPr>
        <w:tcBorders>
          <w:top w:val="single" w:color="auto" w:sz="6" w:space="0"/>
          <w:left w:val="nil"/>
          <w:bottom w:val="nil"/>
          <w:right w:val="nil"/>
          <w:insideH w:val="nil"/>
          <w:insideV w:val="nil"/>
          <w:tl2br w:val="nil"/>
          <w:tr2bl w:val="nil"/>
        </w:tcBorders>
      </w:tcPr>
    </w:tblStylePr>
    <w:tblStylePr w:type="firstCol">
      <w:tcPr>
        <w:tcBorders>
          <w:top w:val="nil"/>
          <w:left w:val="nil"/>
          <w:bottom w:val="nil"/>
          <w:right w:val="nil"/>
          <w:insideH w:val="nil"/>
          <w:insideV w:val="nil"/>
          <w:tl2br w:val="nil"/>
          <w:tr2bl w:val="nil"/>
        </w:tcBorders>
      </w:tcPr>
    </w:tblStylePr>
    <w:tblStylePr w:type="lastCol">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auto" w:sz="6" w:space="0"/>
          <w:tr2bl w:val="nil"/>
        </w:tcBorders>
      </w:tcPr>
    </w:tblStylePr>
  </w:style>
  <w:style w:type="table" w:customStyle="1" w:styleId="3308">
    <w:name w:val="网格型3341"/>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09">
    <w:name w:val="网格型414"/>
    <w:basedOn w:val="88"/>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10">
    <w:name w:val="网格型63"/>
    <w:basedOn w:val="88"/>
    <w:autoRedefine/>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11">
    <w:name w:val="网格型314"/>
    <w:basedOn w:val="88"/>
    <w:autoRedefine/>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12">
    <w:name w:val="网格型 41"/>
    <w:basedOn w:val="88"/>
    <w:qFormat/>
    <w:uiPriority w:val="0"/>
    <w:pPr>
      <w:spacing w:line="360" w:lineRule="auto"/>
      <w:ind w:firstLine="432"/>
    </w:pPr>
    <w:tblPr>
      <w:tblBorders>
        <w:left w:val="single" w:color="auto" w:sz="12" w:space="0"/>
        <w:right w:val="single" w:color="auto" w:sz="12" w:space="0"/>
        <w:insideH w:val="single" w:color="auto" w:sz="6" w:space="0"/>
        <w:insideV w:val="single" w:color="auto" w:sz="6" w:space="0"/>
      </w:tblBorders>
    </w:tblPr>
    <w:tcPr>
      <w:shd w:val="clear" w:color="auto" w:fill="auto"/>
    </w:tcPr>
    <w:tblStylePr w:type="firstRow">
      <w:tcPr>
        <w:tcBorders>
          <w:top w:val="nil"/>
          <w:left w:val="nil"/>
          <w:bottom w:val="single" w:color="auto" w:sz="6" w:space="0"/>
          <w:right w:val="nil"/>
          <w:insideH w:val="nil"/>
          <w:insideV w:val="nil"/>
          <w:tl2br w:val="nil"/>
          <w:tr2bl w:val="nil"/>
        </w:tcBorders>
        <w:shd w:val="pct30" w:color="FFFF00" w:fill="FFFFFF"/>
      </w:tcPr>
    </w:tblStylePr>
    <w:tblStylePr w:type="lastRow">
      <w:tcPr>
        <w:tcBorders>
          <w:top w:val="single" w:color="auto" w:sz="6" w:space="0"/>
          <w:left w:val="nil"/>
          <w:bottom w:val="nil"/>
          <w:right w:val="nil"/>
          <w:insideH w:val="nil"/>
          <w:insideV w:val="nil"/>
          <w:tl2br w:val="nil"/>
          <w:tr2bl w:val="nil"/>
        </w:tcBorders>
        <w:shd w:val="pct30" w:color="FFFF00" w:fill="FFFFFF"/>
      </w:tcPr>
    </w:tblStylePr>
    <w:tblStylePr w:type="lastCol">
      <w:tcPr>
        <w:tcBorders>
          <w:top w:val="nil"/>
          <w:left w:val="nil"/>
          <w:bottom w:val="nil"/>
          <w:right w:val="nil"/>
          <w:insideH w:val="nil"/>
          <w:insideV w:val="nil"/>
          <w:tl2br w:val="nil"/>
          <w:tr2bl w:val="nil"/>
        </w:tcBorders>
      </w:tcPr>
    </w:tblStylePr>
  </w:style>
  <w:style w:type="table" w:customStyle="1" w:styleId="3313">
    <w:name w:val="网格型43"/>
    <w:basedOn w:val="88"/>
    <w:autoRedefine/>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14">
    <w:name w:val="古典型 14"/>
    <w:basedOn w:val="88"/>
    <w:qFormat/>
    <w:uiPriority w:val="0"/>
    <w:pPr>
      <w:widowControl w:val="0"/>
      <w:spacing w:line="360" w:lineRule="auto"/>
      <w:jc w:val="both"/>
    </w:pPr>
    <w:tblPr>
      <w:tblBorders>
        <w:top w:val="single" w:color="auto" w:sz="12" w:space="0"/>
        <w:bottom w:val="single" w:color="auto" w:sz="12" w:space="0"/>
      </w:tblBorders>
    </w:tblPr>
    <w:tcPr>
      <w:shd w:val="clear" w:color="auto" w:fill="auto"/>
    </w:tcPr>
    <w:tblStylePr w:type="firstRow">
      <w:tcPr>
        <w:tcBorders>
          <w:top w:val="nil"/>
          <w:left w:val="nil"/>
          <w:bottom w:val="single" w:color="auto" w:sz="6" w:space="0"/>
          <w:right w:val="nil"/>
          <w:insideH w:val="nil"/>
          <w:insideV w:val="nil"/>
          <w:tl2br w:val="nil"/>
          <w:tr2bl w:val="nil"/>
        </w:tcBorders>
      </w:tcPr>
    </w:tblStylePr>
    <w:tblStylePr w:type="lastRow">
      <w:tcPr>
        <w:tcBorders>
          <w:top w:val="single" w:color="auto" w:sz="6" w:space="0"/>
          <w:left w:val="nil"/>
          <w:bottom w:val="nil"/>
          <w:right w:val="nil"/>
          <w:insideH w:val="nil"/>
          <w:insideV w:val="nil"/>
          <w:tl2br w:val="nil"/>
          <w:tr2bl w:val="nil"/>
        </w:tcBorders>
      </w:tcPr>
    </w:tblStylePr>
    <w:tblStylePr w:type="firstCol">
      <w:tcPr>
        <w:tcBorders>
          <w:top w:val="nil"/>
          <w:left w:val="nil"/>
          <w:bottom w:val="nil"/>
          <w:right w:val="single" w:color="auto" w:sz="6" w:space="0"/>
          <w:insideH w:val="nil"/>
          <w:insideV w:val="nil"/>
          <w:tl2br w:val="nil"/>
          <w:tr2bl w:val="nil"/>
        </w:tcBorders>
      </w:tcPr>
    </w:tblStylePr>
    <w:tblStylePr w:type="neCell">
      <w:tcPr>
        <w:tcBorders>
          <w:top w:val="nil"/>
          <w:left w:val="nil"/>
          <w:bottom w:val="nil"/>
          <w:right w:val="nil"/>
          <w:insideH w:val="nil"/>
          <w:insideV w:val="nil"/>
          <w:tl2br w:val="nil"/>
          <w:tr2bl w:val="nil"/>
        </w:tcBorders>
      </w:tcPr>
    </w:tblStylePr>
    <w:tblStylePr w:type="swCell">
      <w:tcPr>
        <w:tcBorders>
          <w:top w:val="nil"/>
          <w:left w:val="nil"/>
          <w:bottom w:val="nil"/>
          <w:right w:val="nil"/>
          <w:insideH w:val="nil"/>
          <w:insideV w:val="nil"/>
          <w:tl2br w:val="nil"/>
          <w:tr2bl w:val="nil"/>
        </w:tcBorders>
      </w:tcPr>
    </w:tblStylePr>
  </w:style>
  <w:style w:type="table" w:customStyle="1" w:styleId="3315">
    <w:name w:val="TableGrid11"/>
    <w:autoRedefine/>
    <w:qFormat/>
    <w:uiPriority w:val="0"/>
    <w:tblPr>
      <w:tblCellMar>
        <w:top w:w="0" w:type="dxa"/>
        <w:left w:w="0" w:type="dxa"/>
        <w:bottom w:w="0" w:type="dxa"/>
        <w:right w:w="0" w:type="dxa"/>
      </w:tblCellMar>
    </w:tblPr>
  </w:style>
  <w:style w:type="table" w:customStyle="1" w:styleId="3316">
    <w:name w:val="浅色列表 - 着色 511"/>
    <w:basedOn w:val="88"/>
    <w:qFormat/>
    <w:uiPriority w:val="0"/>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tcPr>
        <w:shd w:val="clear" w:color="auto" w:fill="4BACC6"/>
      </w:tcPr>
    </w:tblStylePr>
    <w:tblStylePr w:type="lastRow">
      <w:pPr>
        <w:spacing w:before="0" w:after="0" w:line="240" w:lineRule="auto"/>
      </w:p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Horz">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customStyle="1" w:styleId="3317">
    <w:name w:val="Medium Grid 1 - Accent 6132"/>
    <w:basedOn w:val="88"/>
    <w:autoRedefine/>
    <w:qFormat/>
    <w:uiPriority w:val="0"/>
    <w:rPr>
      <w:rFonts w:ascii="Calibri" w:hAnsi="Calibri"/>
    </w:rPr>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lastRow">
      <w:tcPr>
        <w:tcBorders>
          <w:top w:val="single" w:color="F9B074" w:sz="18" w:space="0"/>
          <w:left w:val="nil"/>
          <w:bottom w:val="nil"/>
          <w:right w:val="nil"/>
          <w:insideH w:val="nil"/>
          <w:insideV w:val="nil"/>
          <w:tl2br w:val="nil"/>
          <w:tr2bl w:val="nil"/>
        </w:tcBorders>
      </w:tcPr>
    </w:tblStylePr>
    <w:tblStylePr w:type="band1Vert">
      <w:tcPr>
        <w:shd w:val="clear" w:color="auto" w:fill="FBCAA2"/>
      </w:tcPr>
    </w:tblStylePr>
    <w:tblStylePr w:type="band1Horz">
      <w:tcPr>
        <w:shd w:val="clear" w:color="auto" w:fill="FBCAA2"/>
      </w:tcPr>
    </w:tblStylePr>
  </w:style>
  <w:style w:type="table" w:customStyle="1" w:styleId="3318">
    <w:name w:val="Light List - Accent 111"/>
    <w:basedOn w:val="88"/>
    <w:autoRedefine/>
    <w:qFormat/>
    <w:uiPriority w:val="0"/>
    <w:rPr>
      <w:rFonts w:ascii="Calibri" w:hAnsi="Calibri"/>
    </w:rPr>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tcPr>
        <w:shd w:val="clear" w:color="auto" w:fill="4F81BD"/>
      </w:tcPr>
    </w:tblStylePr>
    <w:tblStylePr w:type="lastRow">
      <w:pPr>
        <w:spacing w:before="0" w:after="0" w:line="240" w:lineRule="auto"/>
      </w:pPr>
      <w:tcPr>
        <w:tcBorders>
          <w:top w:val="double" w:color="4F81BD" w:sz="6"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Horz">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style>
  <w:style w:type="table" w:customStyle="1" w:styleId="3319">
    <w:name w:val="典雅型11141"/>
    <w:basedOn w:val="88"/>
    <w:qFormat/>
    <w:uiPriority w:val="0"/>
    <w:pPr>
      <w:widowControl w:val="0"/>
      <w:spacing w:line="360" w:lineRule="auto"/>
    </w:pPr>
    <w:tblPr>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tcPr>
    </w:tblStylePr>
  </w:style>
  <w:style w:type="table" w:customStyle="1" w:styleId="3320">
    <w:name w:val="网格型49"/>
    <w:basedOn w:val="88"/>
    <w:autoRedefine/>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21">
    <w:name w:val="网格型481"/>
    <w:basedOn w:val="88"/>
    <w:autoRedefine/>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22">
    <w:name w:val="表格主题1131"/>
    <w:basedOn w:val="88"/>
    <w:autoRedefine/>
    <w:qFormat/>
    <w:uiPriority w:val="0"/>
    <w:pPr>
      <w:widowControl w:val="0"/>
      <w:adjustRightInd w:val="0"/>
      <w:spacing w:line="300" w:lineRule="auto"/>
      <w:ind w:firstLine="480" w:firstLineChars="200"/>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23">
    <w:name w:val="网格型491"/>
    <w:basedOn w:val="88"/>
    <w:autoRedefine/>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24">
    <w:name w:val="Medium Grid 1 - Accent 142"/>
    <w:basedOn w:val="88"/>
    <w:autoRedefine/>
    <w:qFormat/>
    <w:uiPriority w:val="0"/>
    <w:rPr>
      <w:rFonts w:ascii="Calibri" w:hAnsi="Calibri"/>
    </w:r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lastRow">
      <w:tcPr>
        <w:tcBorders>
          <w:top w:val="single" w:color="7BA0CD" w:sz="18" w:space="0"/>
          <w:left w:val="nil"/>
          <w:bottom w:val="nil"/>
          <w:right w:val="nil"/>
          <w:insideH w:val="nil"/>
          <w:insideV w:val="nil"/>
          <w:tl2br w:val="nil"/>
          <w:tr2bl w:val="nil"/>
        </w:tcBorders>
      </w:tcPr>
    </w:tblStylePr>
    <w:tblStylePr w:type="band1Vert">
      <w:tcPr>
        <w:shd w:val="clear" w:color="auto" w:fill="A7BFDE"/>
      </w:tcPr>
    </w:tblStylePr>
    <w:tblStylePr w:type="band1Horz">
      <w:tcPr>
        <w:shd w:val="clear" w:color="auto" w:fill="A7BFDE"/>
      </w:tcPr>
    </w:tblStylePr>
  </w:style>
  <w:style w:type="table" w:customStyle="1" w:styleId="3325">
    <w:name w:val="网格型37"/>
    <w:basedOn w:val="88"/>
    <w:autoRedefine/>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26">
    <w:name w:val="网格型461"/>
    <w:basedOn w:val="88"/>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27">
    <w:name w:val="网格型261"/>
    <w:basedOn w:val="88"/>
    <w:autoRedefine/>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28">
    <w:name w:val="网格型1221"/>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29">
    <w:name w:val="古典型 131"/>
    <w:basedOn w:val="88"/>
    <w:autoRedefine/>
    <w:qFormat/>
    <w:uiPriority w:val="0"/>
    <w:pPr>
      <w:widowControl w:val="0"/>
      <w:spacing w:line="360" w:lineRule="auto"/>
      <w:jc w:val="both"/>
    </w:pPr>
    <w:tblPr>
      <w:tblBorders>
        <w:top w:val="single" w:color="auto" w:sz="12" w:space="0"/>
        <w:bottom w:val="single" w:color="auto" w:sz="12" w:space="0"/>
      </w:tblBorders>
    </w:tblPr>
    <w:tcPr>
      <w:shd w:val="clear" w:color="auto" w:fill="auto"/>
    </w:tcPr>
    <w:tblStylePr w:type="firstRow">
      <w:tcPr>
        <w:tcBorders>
          <w:top w:val="nil"/>
          <w:left w:val="nil"/>
          <w:bottom w:val="single" w:color="auto" w:sz="6" w:space="0"/>
          <w:right w:val="nil"/>
          <w:insideH w:val="nil"/>
          <w:insideV w:val="nil"/>
          <w:tl2br w:val="nil"/>
          <w:tr2bl w:val="nil"/>
        </w:tcBorders>
      </w:tcPr>
    </w:tblStylePr>
    <w:tblStylePr w:type="lastRow">
      <w:tcPr>
        <w:tcBorders>
          <w:top w:val="single" w:color="auto" w:sz="6" w:space="0"/>
          <w:left w:val="nil"/>
          <w:bottom w:val="nil"/>
          <w:right w:val="nil"/>
          <w:insideH w:val="nil"/>
          <w:insideV w:val="nil"/>
          <w:tl2br w:val="nil"/>
          <w:tr2bl w:val="nil"/>
        </w:tcBorders>
      </w:tcPr>
    </w:tblStylePr>
    <w:tblStylePr w:type="firstCol">
      <w:tcPr>
        <w:tcBorders>
          <w:top w:val="nil"/>
          <w:left w:val="nil"/>
          <w:bottom w:val="nil"/>
          <w:right w:val="single" w:color="auto" w:sz="6" w:space="0"/>
          <w:insideH w:val="nil"/>
          <w:insideV w:val="nil"/>
          <w:tl2br w:val="nil"/>
          <w:tr2bl w:val="nil"/>
        </w:tcBorders>
      </w:tcPr>
    </w:tblStylePr>
    <w:tblStylePr w:type="neCell">
      <w:tcPr>
        <w:tcBorders>
          <w:top w:val="nil"/>
          <w:left w:val="nil"/>
          <w:bottom w:val="nil"/>
          <w:right w:val="nil"/>
          <w:insideH w:val="nil"/>
          <w:insideV w:val="nil"/>
          <w:tl2br w:val="nil"/>
          <w:tr2bl w:val="nil"/>
        </w:tcBorders>
      </w:tcPr>
    </w:tblStylePr>
    <w:tblStylePr w:type="swCell">
      <w:tcPr>
        <w:tcBorders>
          <w:top w:val="nil"/>
          <w:left w:val="nil"/>
          <w:bottom w:val="nil"/>
          <w:right w:val="nil"/>
          <w:insideH w:val="nil"/>
          <w:insideV w:val="nil"/>
          <w:tl2br w:val="nil"/>
          <w:tr2bl w:val="nil"/>
        </w:tcBorders>
      </w:tcPr>
    </w:tblStylePr>
  </w:style>
  <w:style w:type="table" w:customStyle="1" w:styleId="3330">
    <w:name w:val="网格型32"/>
    <w:basedOn w:val="8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31">
    <w:name w:val="网格型1321"/>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32">
    <w:name w:val="网格型610"/>
    <w:basedOn w:val="88"/>
    <w:autoRedefine/>
    <w:qFormat/>
    <w:uiPriority w:val="0"/>
    <w:pPr>
      <w:widowControl w:val="0"/>
      <w:adjustRightInd w:val="0"/>
      <w:spacing w:line="300" w:lineRule="auto"/>
      <w:ind w:firstLine="480" w:firstLineChars="200"/>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33">
    <w:name w:val="网格型26"/>
    <w:basedOn w:val="88"/>
    <w:autoRedefine/>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34">
    <w:name w:val="古典型 151"/>
    <w:basedOn w:val="88"/>
    <w:autoRedefine/>
    <w:qFormat/>
    <w:uiPriority w:val="0"/>
    <w:pPr>
      <w:widowControl w:val="0"/>
      <w:spacing w:line="360" w:lineRule="auto"/>
      <w:jc w:val="both"/>
    </w:pPr>
    <w:tblPr>
      <w:tblBorders>
        <w:top w:val="single" w:color="auto" w:sz="12" w:space="0"/>
        <w:bottom w:val="single" w:color="auto" w:sz="12" w:space="0"/>
      </w:tblBorders>
    </w:tblPr>
    <w:tcPr>
      <w:shd w:val="clear" w:color="auto" w:fill="auto"/>
    </w:tcPr>
    <w:tblStylePr w:type="firstRow">
      <w:tcPr>
        <w:tcBorders>
          <w:top w:val="nil"/>
          <w:left w:val="nil"/>
          <w:bottom w:val="single" w:color="auto" w:sz="6" w:space="0"/>
          <w:right w:val="nil"/>
          <w:insideH w:val="nil"/>
          <w:insideV w:val="nil"/>
          <w:tl2br w:val="nil"/>
          <w:tr2bl w:val="nil"/>
        </w:tcBorders>
      </w:tcPr>
    </w:tblStylePr>
    <w:tblStylePr w:type="lastRow">
      <w:tcPr>
        <w:tcBorders>
          <w:top w:val="single" w:color="auto" w:sz="6" w:space="0"/>
          <w:left w:val="nil"/>
          <w:bottom w:val="nil"/>
          <w:right w:val="nil"/>
          <w:insideH w:val="nil"/>
          <w:insideV w:val="nil"/>
          <w:tl2br w:val="nil"/>
          <w:tr2bl w:val="nil"/>
        </w:tcBorders>
      </w:tcPr>
    </w:tblStylePr>
    <w:tblStylePr w:type="firstCol">
      <w:tcPr>
        <w:tcBorders>
          <w:top w:val="nil"/>
          <w:left w:val="nil"/>
          <w:bottom w:val="nil"/>
          <w:right w:val="single" w:color="auto" w:sz="6" w:space="0"/>
          <w:insideH w:val="nil"/>
          <w:insideV w:val="nil"/>
          <w:tl2br w:val="nil"/>
          <w:tr2bl w:val="nil"/>
        </w:tcBorders>
      </w:tcPr>
    </w:tblStylePr>
    <w:tblStylePr w:type="neCell">
      <w:tcPr>
        <w:tcBorders>
          <w:top w:val="nil"/>
          <w:left w:val="nil"/>
          <w:bottom w:val="nil"/>
          <w:right w:val="nil"/>
          <w:insideH w:val="nil"/>
          <w:insideV w:val="nil"/>
          <w:tl2br w:val="nil"/>
          <w:tr2bl w:val="nil"/>
        </w:tcBorders>
      </w:tcPr>
    </w:tblStylePr>
    <w:tblStylePr w:type="swCell">
      <w:tcPr>
        <w:tcBorders>
          <w:top w:val="nil"/>
          <w:left w:val="nil"/>
          <w:bottom w:val="nil"/>
          <w:right w:val="nil"/>
          <w:insideH w:val="nil"/>
          <w:insideV w:val="nil"/>
          <w:tl2br w:val="nil"/>
          <w:tr2bl w:val="nil"/>
        </w:tcBorders>
      </w:tcPr>
    </w:tblStylePr>
  </w:style>
  <w:style w:type="table" w:customStyle="1" w:styleId="3335">
    <w:name w:val="网格型56"/>
    <w:basedOn w:val="88"/>
    <w:autoRedefine/>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36">
    <w:name w:val="Medium Grid 1 - Accent 121"/>
    <w:basedOn w:val="88"/>
    <w:autoRedefine/>
    <w:qFormat/>
    <w:uiPriority w:val="0"/>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lastRow">
      <w:tcPr>
        <w:tcBorders>
          <w:top w:val="single" w:color="7BA0CD" w:sz="18" w:space="0"/>
          <w:left w:val="nil"/>
          <w:bottom w:val="nil"/>
          <w:right w:val="nil"/>
          <w:insideH w:val="nil"/>
          <w:insideV w:val="nil"/>
          <w:tl2br w:val="nil"/>
          <w:tr2bl w:val="nil"/>
        </w:tcBorders>
      </w:tcPr>
    </w:tblStylePr>
    <w:tblStylePr w:type="band1Vert">
      <w:tcPr>
        <w:shd w:val="clear" w:color="auto" w:fill="A7BFDE"/>
      </w:tcPr>
    </w:tblStylePr>
    <w:tblStylePr w:type="band1Horz">
      <w:tcPr>
        <w:shd w:val="clear" w:color="auto" w:fill="A7BFDE"/>
      </w:tcPr>
    </w:tblStylePr>
  </w:style>
  <w:style w:type="table" w:customStyle="1" w:styleId="3337">
    <w:name w:val="网格型251"/>
    <w:basedOn w:val="88"/>
    <w:autoRedefine/>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38">
    <w:name w:val="网格型5141"/>
    <w:basedOn w:val="88"/>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39">
    <w:name w:val="网格型8"/>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40">
    <w:name w:val="网格型2421"/>
    <w:basedOn w:val="88"/>
    <w:autoRedefine/>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41">
    <w:name w:val="表格主题211"/>
    <w:basedOn w:val="88"/>
    <w:autoRedefine/>
    <w:qFormat/>
    <w:uiPriority w:val="0"/>
    <w:pPr>
      <w:widowControl w:val="0"/>
      <w:adjustRightInd w:val="0"/>
      <w:spacing w:line="300" w:lineRule="auto"/>
      <w:ind w:firstLine="480" w:firstLineChars="200"/>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42">
    <w:name w:val="Medium Grid 2 - Accent 17"/>
    <w:basedOn w:val="88"/>
    <w:autoRedefine/>
    <w:qFormat/>
    <w:uiPriority w:val="0"/>
    <w:rPr>
      <w:rFonts w:ascii="Cambria" w:hAnsi="Cambria"/>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tcPr>
        <w:shd w:val="clear" w:color="auto" w:fill="EDF2F8"/>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DBE5F1"/>
      </w:tcPr>
    </w:tblStylePr>
    <w:tblStylePr w:type="band1Vert">
      <w:tcPr>
        <w:shd w:val="clear" w:color="auto" w:fill="A7BFDE"/>
      </w:tcPr>
    </w:tblStylePr>
    <w:tblStylePr w:type="band1Horz">
      <w:tcPr>
        <w:shd w:val="clear" w:color="auto" w:fill="A7BFDE"/>
      </w:tcPr>
    </w:tblStylePr>
    <w:tblStylePr w:type="nwCell">
      <w:tcPr>
        <w:shd w:val="clear" w:color="auto" w:fill="FFFFFF"/>
      </w:tcPr>
    </w:tblStylePr>
  </w:style>
  <w:style w:type="table" w:customStyle="1" w:styleId="3343">
    <w:name w:val="网格型 71"/>
    <w:basedOn w:val="88"/>
    <w:qFormat/>
    <w:uiPriority w:val="0"/>
    <w:pPr>
      <w:widowControl w:val="0"/>
      <w:jc w:val="both"/>
    </w:pPr>
    <w:rPr>
      <w:b/>
      <w:bCs/>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shd w:val="clear" w:color="auto" w:fill="auto"/>
    </w:tcPr>
    <w:tblStylePr w:type="firstRow">
      <w:tcPr>
        <w:tcBorders>
          <w:top w:val="nil"/>
          <w:left w:val="nil"/>
          <w:bottom w:val="single" w:color="auto" w:sz="12" w:space="0"/>
          <w:right w:val="nil"/>
          <w:insideH w:val="nil"/>
          <w:insideV w:val="nil"/>
          <w:tl2br w:val="nil"/>
          <w:tr2bl w:val="nil"/>
        </w:tcBorders>
      </w:tcPr>
    </w:tblStylePr>
    <w:tblStylePr w:type="lastRow">
      <w:tcPr>
        <w:tcBorders>
          <w:top w:val="single" w:color="auto" w:sz="6" w:space="0"/>
          <w:left w:val="nil"/>
          <w:bottom w:val="nil"/>
          <w:right w:val="nil"/>
          <w:insideH w:val="nil"/>
          <w:insideV w:val="nil"/>
          <w:tl2br w:val="nil"/>
          <w:tr2bl w:val="nil"/>
        </w:tcBorders>
      </w:tcPr>
    </w:tblStylePr>
    <w:tblStylePr w:type="firstCol">
      <w:tcPr>
        <w:tcBorders>
          <w:top w:val="nil"/>
          <w:left w:val="nil"/>
          <w:bottom w:val="nil"/>
          <w:right w:val="nil"/>
          <w:insideH w:val="nil"/>
          <w:insideV w:val="nil"/>
          <w:tl2br w:val="nil"/>
          <w:tr2bl w:val="nil"/>
        </w:tcBorders>
      </w:tcPr>
    </w:tblStylePr>
    <w:tblStylePr w:type="lastCol">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auto" w:sz="6" w:space="0"/>
          <w:tr2bl w:val="nil"/>
        </w:tcBorders>
      </w:tcPr>
    </w:tblStylePr>
  </w:style>
  <w:style w:type="table" w:customStyle="1" w:styleId="3344">
    <w:name w:val="网格型121"/>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45">
    <w:name w:val="网格型291"/>
    <w:basedOn w:val="88"/>
    <w:autoRedefine/>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46">
    <w:name w:val="简明型 35"/>
    <w:basedOn w:val="88"/>
    <w:autoRedefine/>
    <w:qFormat/>
    <w:uiPriority w:val="0"/>
    <w:pPr>
      <w:widowControl w:val="0"/>
      <w:spacing w:line="360" w:lineRule="auto"/>
      <w:jc w:val="both"/>
    </w:pPr>
    <w:tblPr>
      <w:tblBorders>
        <w:top w:val="single" w:color="auto" w:sz="12" w:space="0"/>
        <w:left w:val="single" w:color="auto" w:sz="12" w:space="0"/>
        <w:bottom w:val="single" w:color="auto" w:sz="12" w:space="0"/>
        <w:right w:val="single" w:color="auto" w:sz="12" w:space="0"/>
      </w:tblBorders>
    </w:tblPr>
    <w:tcPr>
      <w:shd w:val="clear" w:color="auto" w:fill="auto"/>
    </w:tcPr>
    <w:tblStylePr w:type="firstRow">
      <w:tcPr>
        <w:tcBorders>
          <w:top w:val="nil"/>
          <w:left w:val="nil"/>
          <w:bottom w:val="nil"/>
          <w:right w:val="nil"/>
          <w:insideH w:val="nil"/>
          <w:insideV w:val="nil"/>
          <w:tl2br w:val="nil"/>
          <w:tr2bl w:val="nil"/>
        </w:tcBorders>
        <w:shd w:val="solid" w:color="000000" w:fill="FFFFFF"/>
      </w:tcPr>
    </w:tblStylePr>
  </w:style>
  <w:style w:type="table" w:customStyle="1" w:styleId="3347">
    <w:name w:val="网格型513"/>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48">
    <w:name w:val="典雅型32"/>
    <w:basedOn w:val="88"/>
    <w:autoRedefine/>
    <w:qFormat/>
    <w:uiPriority w:val="0"/>
    <w:pPr>
      <w:widowControl w:val="0"/>
      <w:spacing w:line="360" w:lineRule="auto"/>
    </w:pPr>
    <w:tblPr>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tcPr>
    </w:tblStylePr>
  </w:style>
  <w:style w:type="table" w:customStyle="1" w:styleId="3349">
    <w:name w:val="网格型122"/>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50">
    <w:name w:val="Light List161"/>
    <w:basedOn w:val="88"/>
    <w:autoRedefine/>
    <w:qFormat/>
    <w:uiPriority w:val="0"/>
    <w:tblPr>
      <w:tblBorders>
        <w:top w:val="single" w:color="auto" w:sz="8" w:space="0"/>
        <w:left w:val="single" w:color="auto" w:sz="8" w:space="0"/>
        <w:bottom w:val="single" w:color="auto" w:sz="8" w:space="0"/>
        <w:right w:val="single" w:color="auto" w:sz="8" w:space="0"/>
      </w:tblBorders>
    </w:tblPr>
    <w:tblStylePr w:type="firstRow">
      <w:pPr>
        <w:spacing w:before="0" w:after="0" w:line="240" w:lineRule="auto"/>
      </w:pPr>
      <w:tcPr>
        <w:shd w:val="clear" w:color="auto" w:fill="000000"/>
      </w:tcPr>
    </w:tblStylePr>
    <w:tblStylePr w:type="lastRow">
      <w:pPr>
        <w:spacing w:before="0" w:after="0" w:line="240" w:lineRule="auto"/>
      </w:pPr>
      <w:tcPr>
        <w:tcBorders>
          <w:top w:val="double" w:color="auto" w:sz="6" w:space="0"/>
          <w:left w:val="single" w:color="auto" w:sz="8" w:space="0"/>
          <w:bottom w:val="single" w:color="auto" w:sz="8" w:space="0"/>
          <w:right w:val="single" w:color="auto" w:sz="8" w:space="0"/>
          <w:insideH w:val="nil"/>
          <w:insideV w:val="nil"/>
          <w:tl2br w:val="nil"/>
          <w:tr2bl w:val="nil"/>
        </w:tcBorders>
      </w:tcPr>
    </w:tblStylePr>
    <w:tblStylePr w:type="band1Vert">
      <w:tcPr>
        <w:tcBorders>
          <w:top w:val="single" w:color="auto" w:sz="8" w:space="0"/>
          <w:left w:val="single" w:color="auto" w:sz="8" w:space="0"/>
          <w:bottom w:val="single" w:color="auto" w:sz="8" w:space="0"/>
          <w:right w:val="single" w:color="auto" w:sz="8" w:space="0"/>
          <w:insideH w:val="nil"/>
          <w:insideV w:val="nil"/>
          <w:tl2br w:val="nil"/>
          <w:tr2bl w:val="nil"/>
        </w:tcBorders>
      </w:tcPr>
    </w:tblStylePr>
    <w:tblStylePr w:type="band1Horz">
      <w:tcPr>
        <w:tcBorders>
          <w:top w:val="single" w:color="auto" w:sz="8" w:space="0"/>
          <w:left w:val="single" w:color="auto" w:sz="8" w:space="0"/>
          <w:bottom w:val="single" w:color="auto" w:sz="8" w:space="0"/>
          <w:right w:val="single" w:color="auto" w:sz="8" w:space="0"/>
          <w:insideH w:val="nil"/>
          <w:insideV w:val="nil"/>
          <w:tl2br w:val="nil"/>
          <w:tr2bl w:val="nil"/>
        </w:tcBorders>
      </w:tcPr>
    </w:tblStylePr>
  </w:style>
  <w:style w:type="table" w:customStyle="1" w:styleId="3351">
    <w:name w:val="Medium Grid 1 - Accent 6411"/>
    <w:basedOn w:val="88"/>
    <w:autoRedefine/>
    <w:qFormat/>
    <w:uiPriority w:val="0"/>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lastRow">
      <w:tcPr>
        <w:tcBorders>
          <w:top w:val="single" w:color="F9B074" w:sz="18" w:space="0"/>
          <w:left w:val="nil"/>
          <w:bottom w:val="nil"/>
          <w:right w:val="nil"/>
          <w:insideH w:val="nil"/>
          <w:insideV w:val="nil"/>
          <w:tl2br w:val="nil"/>
          <w:tr2bl w:val="nil"/>
        </w:tcBorders>
      </w:tcPr>
    </w:tblStylePr>
    <w:tblStylePr w:type="band1Vert">
      <w:tcPr>
        <w:shd w:val="clear" w:color="auto" w:fill="FBCAA2"/>
      </w:tcPr>
    </w:tblStylePr>
    <w:tblStylePr w:type="band1Horz">
      <w:tcPr>
        <w:shd w:val="clear" w:color="auto" w:fill="FBCAA2"/>
      </w:tcPr>
    </w:tblStylePr>
  </w:style>
  <w:style w:type="table" w:customStyle="1" w:styleId="3352">
    <w:name w:val="网格型132"/>
    <w:basedOn w:val="88"/>
    <w:qFormat/>
    <w:uiPriority w:val="0"/>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53">
    <w:name w:val="网格型5111"/>
    <w:basedOn w:val="88"/>
    <w:autoRedefine/>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54">
    <w:name w:val="表格主题21"/>
    <w:basedOn w:val="88"/>
    <w:autoRedefine/>
    <w:qFormat/>
    <w:uiPriority w:val="0"/>
    <w:pPr>
      <w:widowControl w:val="0"/>
      <w:adjustRightInd w:val="0"/>
      <w:spacing w:line="300" w:lineRule="auto"/>
      <w:ind w:firstLine="480" w:firstLineChars="200"/>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55">
    <w:name w:val="Medium Grid 1 - Accent 671"/>
    <w:basedOn w:val="88"/>
    <w:autoRedefine/>
    <w:qFormat/>
    <w:uiPriority w:val="0"/>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lastRow">
      <w:tcPr>
        <w:tcBorders>
          <w:top w:val="single" w:color="F9B074" w:sz="18" w:space="0"/>
          <w:left w:val="nil"/>
          <w:bottom w:val="nil"/>
          <w:right w:val="nil"/>
          <w:insideH w:val="nil"/>
          <w:insideV w:val="nil"/>
          <w:tl2br w:val="nil"/>
          <w:tr2bl w:val="nil"/>
        </w:tcBorders>
      </w:tcPr>
    </w:tblStylePr>
    <w:tblStylePr w:type="band1Vert">
      <w:tcPr>
        <w:shd w:val="clear" w:color="auto" w:fill="FBCAA2"/>
      </w:tcPr>
    </w:tblStylePr>
    <w:tblStylePr w:type="band1Horz">
      <w:tcPr>
        <w:shd w:val="clear" w:color="auto" w:fill="FBCAA2"/>
      </w:tcPr>
    </w:tblStylePr>
  </w:style>
  <w:style w:type="table" w:customStyle="1" w:styleId="3356">
    <w:name w:val="Light List12"/>
    <w:basedOn w:val="88"/>
    <w:autoRedefine/>
    <w:qFormat/>
    <w:uiPriority w:val="0"/>
    <w:rPr>
      <w:rFonts w:ascii="Calibri" w:hAnsi="Calibri"/>
    </w:rPr>
    <w:tblPr>
      <w:tblBorders>
        <w:top w:val="single" w:color="auto" w:sz="8" w:space="0"/>
        <w:left w:val="single" w:color="auto" w:sz="8" w:space="0"/>
        <w:bottom w:val="single" w:color="auto" w:sz="8" w:space="0"/>
        <w:right w:val="single" w:color="auto" w:sz="8" w:space="0"/>
      </w:tblBorders>
    </w:tblPr>
    <w:tblStylePr w:type="firstRow">
      <w:pPr>
        <w:spacing w:before="0" w:after="0" w:line="240" w:lineRule="auto"/>
      </w:pPr>
      <w:tcPr>
        <w:shd w:val="clear" w:color="auto" w:fill="000000"/>
      </w:tcPr>
    </w:tblStylePr>
    <w:tblStylePr w:type="lastRow">
      <w:pPr>
        <w:spacing w:before="0" w:after="0" w:line="240" w:lineRule="auto"/>
      </w:pPr>
      <w:tcPr>
        <w:tcBorders>
          <w:top w:val="double" w:color="auto" w:sz="6" w:space="0"/>
          <w:left w:val="single" w:color="auto" w:sz="8" w:space="0"/>
          <w:bottom w:val="single" w:color="auto" w:sz="8" w:space="0"/>
          <w:right w:val="single" w:color="auto" w:sz="8" w:space="0"/>
          <w:insideH w:val="nil"/>
          <w:insideV w:val="nil"/>
          <w:tl2br w:val="nil"/>
          <w:tr2bl w:val="nil"/>
        </w:tcBorders>
      </w:tcPr>
    </w:tblStylePr>
    <w:tblStylePr w:type="band1Vert">
      <w:tcPr>
        <w:tcBorders>
          <w:top w:val="single" w:color="auto" w:sz="8" w:space="0"/>
          <w:left w:val="single" w:color="auto" w:sz="8" w:space="0"/>
          <w:bottom w:val="single" w:color="auto" w:sz="8" w:space="0"/>
          <w:right w:val="single" w:color="auto" w:sz="8" w:space="0"/>
          <w:insideH w:val="nil"/>
          <w:insideV w:val="nil"/>
          <w:tl2br w:val="nil"/>
          <w:tr2bl w:val="nil"/>
        </w:tcBorders>
      </w:tcPr>
    </w:tblStylePr>
    <w:tblStylePr w:type="band1Horz">
      <w:tcPr>
        <w:tcBorders>
          <w:top w:val="single" w:color="auto" w:sz="8" w:space="0"/>
          <w:left w:val="single" w:color="auto" w:sz="8" w:space="0"/>
          <w:bottom w:val="single" w:color="auto" w:sz="8" w:space="0"/>
          <w:right w:val="single" w:color="auto" w:sz="8" w:space="0"/>
          <w:insideH w:val="nil"/>
          <w:insideV w:val="nil"/>
          <w:tl2br w:val="nil"/>
          <w:tr2bl w:val="nil"/>
        </w:tcBorders>
      </w:tcPr>
    </w:tblStylePr>
  </w:style>
  <w:style w:type="table" w:customStyle="1" w:styleId="3357">
    <w:name w:val="专业型41"/>
    <w:basedOn w:val="88"/>
    <w:autoRedefine/>
    <w:qFormat/>
    <w:uiPriority w:val="0"/>
    <w:pPr>
      <w:widowControl w:val="0"/>
      <w:jc w:val="both"/>
    </w:pPr>
    <w:tblP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shd w:val="solid" w:color="000000" w:fill="FFFFFF"/>
      </w:tcPr>
    </w:tblStylePr>
  </w:style>
  <w:style w:type="table" w:customStyle="1" w:styleId="3358">
    <w:name w:val="网格型16"/>
    <w:basedOn w:val="88"/>
    <w:autoRedefine/>
    <w:qFormat/>
    <w:uiPriority w:val="0"/>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59">
    <w:name w:val="Medium Grid 2 - Accent 18"/>
    <w:basedOn w:val="88"/>
    <w:autoRedefine/>
    <w:qFormat/>
    <w:uiPriority w:val="0"/>
    <w:rPr>
      <w:rFonts w:ascii="Cambria" w:hAnsi="Cambria"/>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tcPr>
        <w:shd w:val="clear" w:color="auto" w:fill="EDF2F8"/>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DBE5F1"/>
      </w:tcPr>
    </w:tblStylePr>
    <w:tblStylePr w:type="band1Vert">
      <w:tcPr>
        <w:shd w:val="clear" w:color="auto" w:fill="A7BFDE"/>
      </w:tcPr>
    </w:tblStylePr>
    <w:tblStylePr w:type="band1Horz">
      <w:tcPr>
        <w:tcBorders>
          <w:top w:val="nil"/>
          <w:left w:val="nil"/>
          <w:bottom w:val="nil"/>
          <w:right w:val="nil"/>
          <w:insideH w:val="single" w:sz="6" w:space="0"/>
          <w:insideV w:val="single" w:sz="6" w:space="0"/>
          <w:tl2br w:val="nil"/>
          <w:tr2bl w:val="nil"/>
        </w:tcBorders>
        <w:shd w:val="clear" w:color="auto" w:fill="A7BFDE"/>
      </w:tcPr>
    </w:tblStylePr>
    <w:tblStylePr w:type="nwCell">
      <w:tcPr>
        <w:shd w:val="clear" w:color="auto" w:fill="FFFFFF"/>
      </w:tcPr>
    </w:tblStylePr>
  </w:style>
  <w:style w:type="table" w:customStyle="1" w:styleId="3360">
    <w:name w:val="网格型1131"/>
    <w:basedOn w:val="88"/>
    <w:autoRedefine/>
    <w:qFormat/>
    <w:uiPriority w:val="0"/>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61">
    <w:name w:val="网格型301"/>
    <w:basedOn w:val="88"/>
    <w:autoRedefine/>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62">
    <w:name w:val="网格型571"/>
    <w:basedOn w:val="88"/>
    <w:autoRedefine/>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63">
    <w:name w:val="网格型551"/>
    <w:basedOn w:val="88"/>
    <w:autoRedefine/>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64">
    <w:name w:val="网格型3411"/>
    <w:basedOn w:val="88"/>
    <w:autoRedefine/>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65">
    <w:name w:val="Medium Grid 1 - Accent 12"/>
    <w:basedOn w:val="88"/>
    <w:qFormat/>
    <w:uiPriority w:val="0"/>
    <w:rPr>
      <w:rFonts w:ascii="Calibri" w:hAnsi="Calibri"/>
    </w:r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lastRow">
      <w:tcPr>
        <w:tcBorders>
          <w:top w:val="single" w:color="7BA0CD" w:sz="18" w:space="0"/>
          <w:left w:val="nil"/>
          <w:bottom w:val="nil"/>
          <w:right w:val="nil"/>
          <w:insideH w:val="nil"/>
          <w:insideV w:val="nil"/>
          <w:tl2br w:val="nil"/>
          <w:tr2bl w:val="nil"/>
        </w:tcBorders>
      </w:tcPr>
    </w:tblStylePr>
    <w:tblStylePr w:type="band1Vert">
      <w:tcPr>
        <w:shd w:val="clear" w:color="auto" w:fill="A7BFDE"/>
      </w:tcPr>
    </w:tblStylePr>
    <w:tblStylePr w:type="band1Horz">
      <w:tcPr>
        <w:shd w:val="clear" w:color="auto" w:fill="A7BFDE"/>
      </w:tcPr>
    </w:tblStylePr>
  </w:style>
  <w:style w:type="table" w:customStyle="1" w:styleId="3366">
    <w:name w:val="专业型121"/>
    <w:basedOn w:val="88"/>
    <w:autoRedefine/>
    <w:qFormat/>
    <w:uiPriority w:val="0"/>
    <w:pPr>
      <w:widowControl w:val="0"/>
      <w:jc w:val="both"/>
    </w:pPr>
    <w:tblP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shd w:val="solid" w:color="000000" w:fill="FFFFFF"/>
      </w:tcPr>
    </w:tblStylePr>
  </w:style>
  <w:style w:type="table" w:customStyle="1" w:styleId="3367">
    <w:name w:val="典雅型11131"/>
    <w:basedOn w:val="88"/>
    <w:qFormat/>
    <w:uiPriority w:val="0"/>
    <w:pPr>
      <w:widowControl w:val="0"/>
      <w:spacing w:line="360" w:lineRule="auto"/>
    </w:pPr>
    <w:tblPr>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tcPr>
    </w:tblStylePr>
  </w:style>
  <w:style w:type="table" w:customStyle="1" w:styleId="3368">
    <w:name w:val="网格型69"/>
    <w:basedOn w:val="8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69">
    <w:name w:val="Medium Grid 1 - Accent 6121"/>
    <w:basedOn w:val="88"/>
    <w:qFormat/>
    <w:uiPriority w:val="0"/>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lastRow">
      <w:tcPr>
        <w:tcBorders>
          <w:top w:val="single" w:color="F9B074" w:sz="18" w:space="0"/>
          <w:left w:val="nil"/>
          <w:bottom w:val="nil"/>
          <w:right w:val="nil"/>
          <w:insideH w:val="nil"/>
          <w:insideV w:val="nil"/>
          <w:tl2br w:val="nil"/>
          <w:tr2bl w:val="nil"/>
        </w:tcBorders>
      </w:tcPr>
    </w:tblStylePr>
    <w:tblStylePr w:type="band1Vert">
      <w:tcPr>
        <w:shd w:val="clear" w:color="auto" w:fill="FBCAA2"/>
      </w:tcPr>
    </w:tblStylePr>
    <w:tblStylePr w:type="band1Horz">
      <w:tcPr>
        <w:shd w:val="clear" w:color="auto" w:fill="FBCAA2"/>
      </w:tcPr>
    </w:tblStylePr>
  </w:style>
  <w:style w:type="table" w:customStyle="1" w:styleId="3370">
    <w:name w:val="Medium Grid 1 - Accent 661"/>
    <w:basedOn w:val="88"/>
    <w:autoRedefine/>
    <w:qFormat/>
    <w:uiPriority w:val="0"/>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lastRow">
      <w:tcPr>
        <w:tcBorders>
          <w:top w:val="single" w:color="F9B074" w:sz="18" w:space="0"/>
          <w:left w:val="nil"/>
          <w:bottom w:val="nil"/>
          <w:right w:val="nil"/>
          <w:insideH w:val="nil"/>
          <w:insideV w:val="nil"/>
          <w:tl2br w:val="nil"/>
          <w:tr2bl w:val="nil"/>
        </w:tcBorders>
      </w:tcPr>
    </w:tblStylePr>
    <w:tblStylePr w:type="band1Vert">
      <w:tcPr>
        <w:shd w:val="clear" w:color="auto" w:fill="FBCAA2"/>
      </w:tcPr>
    </w:tblStylePr>
    <w:tblStylePr w:type="band1Horz">
      <w:tcPr>
        <w:shd w:val="clear" w:color="auto" w:fill="FBCAA2"/>
      </w:tcPr>
    </w:tblStylePr>
  </w:style>
  <w:style w:type="table" w:customStyle="1" w:styleId="3371">
    <w:name w:val="Medium Grid 1 - Accent 11321"/>
    <w:basedOn w:val="88"/>
    <w:autoRedefine/>
    <w:qFormat/>
    <w:uiPriority w:val="0"/>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lastRow">
      <w:tcPr>
        <w:tcBorders>
          <w:top w:val="single" w:color="7BA0CD" w:sz="18" w:space="0"/>
          <w:left w:val="nil"/>
          <w:bottom w:val="nil"/>
          <w:right w:val="nil"/>
          <w:insideH w:val="nil"/>
          <w:insideV w:val="nil"/>
          <w:tl2br w:val="nil"/>
          <w:tr2bl w:val="nil"/>
        </w:tcBorders>
      </w:tcPr>
    </w:tblStylePr>
    <w:tblStylePr w:type="band1Vert">
      <w:tcPr>
        <w:shd w:val="clear" w:color="auto" w:fill="A7BFDE"/>
      </w:tcPr>
    </w:tblStylePr>
    <w:tblStylePr w:type="band1Horz">
      <w:tcPr>
        <w:shd w:val="clear" w:color="auto" w:fill="A7BFDE"/>
      </w:tcPr>
    </w:tblStylePr>
  </w:style>
  <w:style w:type="table" w:customStyle="1" w:styleId="3372">
    <w:name w:val="网格型24"/>
    <w:basedOn w:val="8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73">
    <w:name w:val="专业型11"/>
    <w:basedOn w:val="88"/>
    <w:autoRedefine/>
    <w:qFormat/>
    <w:uiPriority w:val="0"/>
    <w:pPr>
      <w:widowControl w:val="0"/>
      <w:jc w:val="both"/>
    </w:pPr>
    <w:tblP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shd w:val="solid" w:color="000000" w:fill="FFFFFF"/>
      </w:tcPr>
    </w:tblStylePr>
  </w:style>
  <w:style w:type="table" w:customStyle="1" w:styleId="3374">
    <w:name w:val="典雅型5"/>
    <w:basedOn w:val="88"/>
    <w:autoRedefine/>
    <w:qFormat/>
    <w:uiPriority w:val="0"/>
    <w:pPr>
      <w:widowControl w:val="0"/>
      <w:spacing w:line="360" w:lineRule="auto"/>
    </w:pPr>
    <w:tblPr>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tcPr>
    </w:tblStylePr>
  </w:style>
  <w:style w:type="table" w:customStyle="1" w:styleId="3375">
    <w:name w:val="网格型124"/>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76">
    <w:name w:val="TableGrid3"/>
    <w:autoRedefine/>
    <w:qFormat/>
    <w:uiPriority w:val="0"/>
    <w:tblPr>
      <w:tblCellMar>
        <w:top w:w="0" w:type="dxa"/>
        <w:left w:w="0" w:type="dxa"/>
        <w:bottom w:w="0" w:type="dxa"/>
        <w:right w:w="0" w:type="dxa"/>
      </w:tblCellMar>
    </w:tblPr>
  </w:style>
  <w:style w:type="table" w:customStyle="1" w:styleId="3377">
    <w:name w:val="网格型39"/>
    <w:basedOn w:val="88"/>
    <w:autoRedefine/>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78">
    <w:name w:val="网格型1511"/>
    <w:basedOn w:val="88"/>
    <w:autoRedefine/>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79">
    <w:name w:val="表格主题2"/>
    <w:basedOn w:val="8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80">
    <w:name w:val="网格型 11"/>
    <w:basedOn w:val="88"/>
    <w:autoRedefine/>
    <w:qFormat/>
    <w:uiPriority w:val="0"/>
    <w:pPr>
      <w:widowControl w:val="0"/>
      <w:jc w:val="both"/>
    </w:pPr>
    <w:tblP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
    <w:tcPr>
      <w:shd w:val="clear" w:color="auto" w:fill="auto"/>
    </w:tcPr>
    <w:tblStylePr w:type="lastRow">
      <w:tcPr>
        <w:tcBorders>
          <w:top w:val="nil"/>
          <w:left w:val="nil"/>
          <w:bottom w:val="nil"/>
          <w:right w:val="nil"/>
          <w:insideH w:val="nil"/>
          <w:insideV w:val="nil"/>
          <w:tl2br w:val="nil"/>
          <w:tr2bl w:val="nil"/>
        </w:tcBorders>
      </w:tcPr>
    </w:tblStylePr>
    <w:tblStylePr w:type="lastCol">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auto" w:sz="6" w:space="0"/>
          <w:tr2bl w:val="nil"/>
        </w:tcBorders>
      </w:tcPr>
    </w:tblStylePr>
  </w:style>
  <w:style w:type="table" w:customStyle="1" w:styleId="3381">
    <w:name w:val="Medium Grid 2 - Accent 312"/>
    <w:basedOn w:val="88"/>
    <w:autoRedefine/>
    <w:qFormat/>
    <w:uiPriority w:val="0"/>
    <w:rPr>
      <w:rFonts w:ascii="Cambria" w:hAnsi="Cambria"/>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tcPr>
        <w:shd w:val="clear" w:color="auto" w:fill="F5F8EE"/>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EAF1DD"/>
      </w:tcPr>
    </w:tblStylePr>
    <w:tblStylePr w:type="band1Vert">
      <w:tcPr>
        <w:shd w:val="clear" w:color="auto" w:fill="CDDDAC"/>
      </w:tcPr>
    </w:tblStylePr>
    <w:tblStylePr w:type="band1Horz">
      <w:tcPr>
        <w:shd w:val="clear" w:color="auto" w:fill="CDDDAC"/>
      </w:tcPr>
    </w:tblStylePr>
    <w:tblStylePr w:type="nwCell">
      <w:tcPr>
        <w:shd w:val="clear" w:color="auto" w:fill="FFFFFF"/>
      </w:tcPr>
    </w:tblStylePr>
  </w:style>
  <w:style w:type="table" w:customStyle="1" w:styleId="3382">
    <w:name w:val="典雅型31"/>
    <w:basedOn w:val="88"/>
    <w:autoRedefine/>
    <w:qFormat/>
    <w:uiPriority w:val="0"/>
    <w:pPr>
      <w:widowControl w:val="0"/>
      <w:spacing w:line="360" w:lineRule="auto"/>
    </w:pPr>
    <w:tblPr>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tcPr>
    </w:tblStylePr>
  </w:style>
  <w:style w:type="table" w:customStyle="1" w:styleId="3383">
    <w:name w:val="典雅型211"/>
    <w:basedOn w:val="88"/>
    <w:autoRedefine/>
    <w:qFormat/>
    <w:uiPriority w:val="0"/>
    <w:tblPr>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tcPr>
    </w:tblStylePr>
  </w:style>
  <w:style w:type="table" w:customStyle="1" w:styleId="3384">
    <w:name w:val="网格型50"/>
    <w:basedOn w:val="88"/>
    <w:autoRedefine/>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85">
    <w:name w:val="浅色列表 - 着色 53"/>
    <w:basedOn w:val="88"/>
    <w:autoRedefine/>
    <w:qFormat/>
    <w:uiPriority w:val="0"/>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tcPr>
        <w:shd w:val="clear" w:color="auto" w:fill="4BACC6"/>
      </w:tcPr>
    </w:tblStylePr>
    <w:tblStylePr w:type="lastRow">
      <w:pPr>
        <w:spacing w:before="0" w:after="0" w:line="240" w:lineRule="auto"/>
      </w:p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Horz">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customStyle="1" w:styleId="3386">
    <w:name w:val="网格型332"/>
    <w:basedOn w:val="88"/>
    <w:autoRedefine/>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87">
    <w:name w:val="网格型1113"/>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88">
    <w:name w:val="列表型 11"/>
    <w:basedOn w:val="88"/>
    <w:autoRedefine/>
    <w:qFormat/>
    <w:uiPriority w:val="0"/>
    <w:pPr>
      <w:spacing w:line="360" w:lineRule="auto"/>
      <w:ind w:firstLine="432"/>
    </w:pPr>
    <w:tblPr>
      <w:tblBorders>
        <w:top w:val="single" w:color="008080" w:sz="12" w:space="0"/>
        <w:left w:val="single" w:color="008080" w:sz="6" w:space="0"/>
        <w:bottom w:val="single" w:color="008080" w:sz="12" w:space="0"/>
        <w:right w:val="single" w:color="008080" w:sz="6" w:space="0"/>
      </w:tblBorders>
    </w:tblPr>
    <w:tblStylePr w:type="firstRow">
      <w:tcPr>
        <w:tcBorders>
          <w:top w:val="nil"/>
          <w:left w:val="nil"/>
          <w:bottom w:val="single" w:color="auto" w:sz="6" w:space="0"/>
          <w:right w:val="nil"/>
          <w:insideH w:val="nil"/>
          <w:insideV w:val="nil"/>
          <w:tl2br w:val="nil"/>
          <w:tr2bl w:val="nil"/>
        </w:tcBorders>
        <w:shd w:val="solid" w:color="C0C0C0" w:fill="FFFFFF"/>
      </w:tcPr>
    </w:tblStylePr>
    <w:tblStylePr w:type="lastRow">
      <w:tcPr>
        <w:tcBorders>
          <w:top w:val="single" w:color="auto" w:sz="6" w:space="0"/>
          <w:left w:val="nil"/>
          <w:bottom w:val="nil"/>
          <w:right w:val="nil"/>
          <w:insideH w:val="nil"/>
          <w:insideV w:val="nil"/>
          <w:tl2br w:val="nil"/>
          <w:tr2bl w:val="nil"/>
        </w:tcBorders>
      </w:tcPr>
    </w:tblStylePr>
    <w:tblStylePr w:type="band1Horz">
      <w:tcPr>
        <w:tcBorders>
          <w:top w:val="nil"/>
          <w:left w:val="nil"/>
          <w:bottom w:val="nil"/>
          <w:right w:val="nil"/>
          <w:insideH w:val="nil"/>
          <w:insideV w:val="nil"/>
          <w:tl2br w:val="nil"/>
          <w:tr2bl w:val="nil"/>
        </w:tcBorders>
        <w:shd w:val="solid" w:color="C0C0C0" w:fill="FFFFFF"/>
      </w:tcPr>
    </w:tblStylePr>
    <w:tblStylePr w:type="band2Horz">
      <w:tcPr>
        <w:tcBorders>
          <w:top w:val="nil"/>
          <w:left w:val="nil"/>
          <w:bottom w:val="nil"/>
          <w:right w:val="nil"/>
          <w:insideH w:val="nil"/>
          <w:insideV w:val="nil"/>
          <w:tl2br w:val="nil"/>
          <w:tr2bl w:val="nil"/>
        </w:tcBorders>
      </w:tcPr>
    </w:tblStylePr>
    <w:tblStylePr w:type="swCell">
      <w:tcPr>
        <w:tcBorders>
          <w:top w:val="nil"/>
          <w:left w:val="nil"/>
          <w:bottom w:val="nil"/>
          <w:right w:val="nil"/>
          <w:insideH w:val="nil"/>
          <w:insideV w:val="nil"/>
          <w:tl2br w:val="nil"/>
          <w:tr2bl w:val="nil"/>
        </w:tcBorders>
      </w:tcPr>
    </w:tblStylePr>
  </w:style>
  <w:style w:type="table" w:customStyle="1" w:styleId="3389">
    <w:name w:val="Medium Grid 2 - Accent 1131"/>
    <w:basedOn w:val="88"/>
    <w:autoRedefine/>
    <w:qFormat/>
    <w:uiPriority w:val="0"/>
    <w:rPr>
      <w:rFonts w:ascii="Cambria" w:hAnsi="Cambria"/>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tcPr>
        <w:shd w:val="clear" w:color="auto" w:fill="EDF2F8"/>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DBE5F1"/>
      </w:tcPr>
    </w:tblStylePr>
    <w:tblStylePr w:type="band1Vert">
      <w:tcPr>
        <w:shd w:val="clear" w:color="auto" w:fill="A7BFDE"/>
      </w:tcPr>
    </w:tblStylePr>
    <w:tblStylePr w:type="band1Horz">
      <w:tcPr>
        <w:tcBorders>
          <w:top w:val="nil"/>
          <w:left w:val="nil"/>
          <w:bottom w:val="nil"/>
          <w:right w:val="nil"/>
          <w:insideH w:val="single" w:sz="6" w:space="0"/>
          <w:insideV w:val="single" w:sz="6" w:space="0"/>
          <w:tl2br w:val="nil"/>
          <w:tr2bl w:val="nil"/>
        </w:tcBorders>
        <w:shd w:val="clear" w:color="auto" w:fill="A7BFDE"/>
      </w:tcPr>
    </w:tblStylePr>
    <w:tblStylePr w:type="nwCell">
      <w:tcPr>
        <w:shd w:val="clear" w:color="auto" w:fill="FFFFFF"/>
      </w:tcPr>
    </w:tblStylePr>
  </w:style>
  <w:style w:type="table" w:customStyle="1" w:styleId="3390">
    <w:name w:val="Medium Grid 1 - Accent 11"/>
    <w:basedOn w:val="88"/>
    <w:autoRedefine/>
    <w:qFormat/>
    <w:uiPriority w:val="0"/>
    <w:rPr>
      <w:rFonts w:ascii="Calibri" w:hAnsi="Calibri"/>
    </w:r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lastRow">
      <w:tcPr>
        <w:tcBorders>
          <w:top w:val="single" w:color="7BA0CD" w:sz="18" w:space="0"/>
          <w:left w:val="nil"/>
          <w:bottom w:val="nil"/>
          <w:right w:val="nil"/>
          <w:insideH w:val="nil"/>
          <w:insideV w:val="nil"/>
          <w:tl2br w:val="nil"/>
          <w:tr2bl w:val="nil"/>
        </w:tcBorders>
      </w:tcPr>
    </w:tblStylePr>
    <w:tblStylePr w:type="band1Vert">
      <w:tcPr>
        <w:shd w:val="clear" w:color="auto" w:fill="A7BFDE"/>
      </w:tcPr>
    </w:tblStylePr>
    <w:tblStylePr w:type="band1Horz">
      <w:tcPr>
        <w:shd w:val="clear" w:color="auto" w:fill="A7BFDE"/>
      </w:tcPr>
    </w:tblStylePr>
  </w:style>
  <w:style w:type="table" w:customStyle="1" w:styleId="3391">
    <w:name w:val="表格样式12"/>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pPr>
        <w:jc w:val="center"/>
      </w:p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9D9D9"/>
        <w:vAlign w:val="center"/>
      </w:tcPr>
    </w:tblStylePr>
  </w:style>
  <w:style w:type="table" w:customStyle="1" w:styleId="3392">
    <w:name w:val="Medium Grid 2 - Accent 141"/>
    <w:basedOn w:val="88"/>
    <w:qFormat/>
    <w:uiPriority w:val="0"/>
    <w:rPr>
      <w:rFonts w:ascii="Cambria" w:hAnsi="Cambria"/>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tcPr>
        <w:shd w:val="clear" w:color="auto" w:fill="EDF2F8"/>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DBE5F1"/>
      </w:tcPr>
    </w:tblStylePr>
    <w:tblStylePr w:type="band1Vert">
      <w:tcPr>
        <w:shd w:val="clear" w:color="auto" w:fill="A7BFDE"/>
      </w:tcPr>
    </w:tblStylePr>
    <w:tblStylePr w:type="band1Horz">
      <w:tcPr>
        <w:tcBorders>
          <w:top w:val="nil"/>
          <w:left w:val="nil"/>
          <w:bottom w:val="nil"/>
          <w:right w:val="nil"/>
          <w:insideH w:val="single" w:sz="6" w:space="0"/>
          <w:insideV w:val="single" w:sz="6" w:space="0"/>
          <w:tl2br w:val="nil"/>
          <w:tr2bl w:val="nil"/>
        </w:tcBorders>
        <w:shd w:val="clear" w:color="auto" w:fill="A7BFDE"/>
      </w:tcPr>
    </w:tblStylePr>
    <w:tblStylePr w:type="nwCell">
      <w:tcPr>
        <w:shd w:val="clear" w:color="auto" w:fill="FFFFFF"/>
      </w:tcPr>
    </w:tblStylePr>
  </w:style>
  <w:style w:type="table" w:customStyle="1" w:styleId="3393">
    <w:name w:val="中等深浅网格 1 - 强调文字颜色 511"/>
    <w:basedOn w:val="88"/>
    <w:qFormat/>
    <w:uiPriority w:val="0"/>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lastRow">
      <w:tcPr>
        <w:tcBorders>
          <w:top w:val="single" w:color="78C0D4" w:sz="18" w:space="0"/>
          <w:left w:val="nil"/>
          <w:bottom w:val="nil"/>
          <w:right w:val="nil"/>
          <w:insideH w:val="nil"/>
          <w:insideV w:val="nil"/>
          <w:tl2br w:val="nil"/>
          <w:tr2bl w:val="nil"/>
        </w:tcBorders>
      </w:tcPr>
    </w:tblStylePr>
    <w:tblStylePr w:type="band1Vert">
      <w:tcPr>
        <w:shd w:val="clear" w:color="auto" w:fill="A5D5E2"/>
      </w:tcPr>
    </w:tblStylePr>
    <w:tblStylePr w:type="band1Horz">
      <w:tcPr>
        <w:shd w:val="clear" w:color="auto" w:fill="A5D5E2"/>
      </w:tcPr>
    </w:tblStylePr>
  </w:style>
  <w:style w:type="table" w:customStyle="1" w:styleId="3394">
    <w:name w:val="网格型1141"/>
    <w:basedOn w:val="8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95">
    <w:name w:val="网格型4131"/>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96">
    <w:name w:val="专业型21"/>
    <w:basedOn w:val="88"/>
    <w:qFormat/>
    <w:uiPriority w:val="0"/>
    <w:pPr>
      <w:widowControl w:val="0"/>
      <w:jc w:val="both"/>
    </w:pPr>
    <w:tblP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shd w:val="solid" w:color="000000" w:fill="FFFFFF"/>
      </w:tcPr>
    </w:tblStylePr>
  </w:style>
  <w:style w:type="table" w:customStyle="1" w:styleId="3397">
    <w:name w:val="网格型341"/>
    <w:basedOn w:val="88"/>
    <w:autoRedefine/>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98">
    <w:name w:val="网格型242"/>
    <w:basedOn w:val="88"/>
    <w:autoRedefine/>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99">
    <w:name w:val="表格主题121"/>
    <w:basedOn w:val="88"/>
    <w:autoRedefine/>
    <w:qFormat/>
    <w:uiPriority w:val="0"/>
    <w:pPr>
      <w:spacing w:line="360" w:lineRule="auto"/>
      <w:ind w:firstLine="432"/>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00">
    <w:name w:val="Light List - Accent 117"/>
    <w:basedOn w:val="88"/>
    <w:qFormat/>
    <w:uiPriority w:val="0"/>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tcPr>
        <w:shd w:val="clear" w:color="auto" w:fill="4F81BD"/>
      </w:tcPr>
    </w:tblStylePr>
    <w:tblStylePr w:type="lastRow">
      <w:pPr>
        <w:spacing w:before="0" w:after="0" w:line="240" w:lineRule="auto"/>
      </w:pPr>
      <w:tcPr>
        <w:tcBorders>
          <w:top w:val="double" w:color="4F81BD" w:sz="6"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Horz">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style>
  <w:style w:type="table" w:customStyle="1" w:styleId="3401">
    <w:name w:val="Medium Grid 1 - Accent 6151"/>
    <w:basedOn w:val="88"/>
    <w:qFormat/>
    <w:uiPriority w:val="0"/>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lastRow">
      <w:tcPr>
        <w:tcBorders>
          <w:top w:val="single" w:color="F9B074" w:sz="18" w:space="0"/>
          <w:left w:val="nil"/>
          <w:bottom w:val="nil"/>
          <w:right w:val="nil"/>
          <w:insideH w:val="nil"/>
          <w:insideV w:val="nil"/>
          <w:tl2br w:val="nil"/>
          <w:tr2bl w:val="nil"/>
        </w:tcBorders>
      </w:tcPr>
    </w:tblStylePr>
    <w:tblStylePr w:type="band1Vert">
      <w:tcPr>
        <w:shd w:val="clear" w:color="auto" w:fill="FBCAA2"/>
      </w:tcPr>
    </w:tblStylePr>
    <w:tblStylePr w:type="band1Horz">
      <w:tcPr>
        <w:shd w:val="clear" w:color="auto" w:fill="FBCAA2"/>
      </w:tcPr>
    </w:tblStylePr>
  </w:style>
  <w:style w:type="table" w:customStyle="1" w:styleId="3402">
    <w:name w:val="网格型11121"/>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03">
    <w:name w:val="专业型5"/>
    <w:basedOn w:val="88"/>
    <w:autoRedefine/>
    <w:qFormat/>
    <w:uiPriority w:val="0"/>
    <w:pPr>
      <w:widowControl w:val="0"/>
      <w:jc w:val="both"/>
    </w:pPr>
    <w:tblP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shd w:val="solid" w:color="000000" w:fill="FFFFFF"/>
      </w:tcPr>
    </w:tblStylePr>
  </w:style>
  <w:style w:type="table" w:customStyle="1" w:styleId="3404">
    <w:name w:val="网格型224"/>
    <w:basedOn w:val="88"/>
    <w:autoRedefine/>
    <w:qFormat/>
    <w:uiPriority w:val="0"/>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05">
    <w:name w:val="网格型25"/>
    <w:basedOn w:val="88"/>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06">
    <w:name w:val="Medium Grid 2 - Accent 1151"/>
    <w:basedOn w:val="88"/>
    <w:qFormat/>
    <w:uiPriority w:val="0"/>
    <w:rPr>
      <w:rFonts w:ascii="Cambria" w:hAnsi="Cambria"/>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tcPr>
        <w:shd w:val="clear" w:color="auto" w:fill="EDF2F8"/>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DBE5F1"/>
      </w:tcPr>
    </w:tblStylePr>
    <w:tblStylePr w:type="band1Vert">
      <w:tcPr>
        <w:shd w:val="clear" w:color="auto" w:fill="A7BFDE"/>
      </w:tcPr>
    </w:tblStylePr>
    <w:tblStylePr w:type="band1Horz">
      <w:tcPr>
        <w:tcBorders>
          <w:top w:val="nil"/>
          <w:left w:val="nil"/>
          <w:bottom w:val="nil"/>
          <w:right w:val="nil"/>
          <w:insideH w:val="single" w:sz="6" w:space="0"/>
          <w:insideV w:val="single" w:sz="6" w:space="0"/>
          <w:tl2br w:val="nil"/>
          <w:tr2bl w:val="nil"/>
        </w:tcBorders>
        <w:shd w:val="clear" w:color="auto" w:fill="A7BFDE"/>
      </w:tcPr>
    </w:tblStylePr>
    <w:tblStylePr w:type="nwCell">
      <w:tcPr>
        <w:shd w:val="clear" w:color="auto" w:fill="FFFFFF"/>
      </w:tcPr>
    </w:tblStylePr>
  </w:style>
  <w:style w:type="table" w:customStyle="1" w:styleId="3407">
    <w:name w:val="表格样式14"/>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pPr>
        <w:jc w:val="center"/>
      </w:p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9D9D9"/>
        <w:vAlign w:val="center"/>
      </w:tcPr>
    </w:tblStylePr>
  </w:style>
  <w:style w:type="table" w:customStyle="1" w:styleId="3408">
    <w:name w:val="网格型45"/>
    <w:basedOn w:val="88"/>
    <w:autoRedefine/>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09">
    <w:name w:val="网格型52"/>
    <w:basedOn w:val="88"/>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10">
    <w:name w:val="网格型33111"/>
    <w:basedOn w:val="88"/>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11">
    <w:name w:val="Medium Grid 1 - Accent 6133"/>
    <w:basedOn w:val="88"/>
    <w:qFormat/>
    <w:uiPriority w:val="0"/>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lastRow">
      <w:tcPr>
        <w:tcBorders>
          <w:top w:val="single" w:color="F9B074" w:sz="18" w:space="0"/>
          <w:left w:val="nil"/>
          <w:bottom w:val="nil"/>
          <w:right w:val="nil"/>
          <w:insideH w:val="nil"/>
          <w:insideV w:val="nil"/>
          <w:tl2br w:val="nil"/>
          <w:tr2bl w:val="nil"/>
        </w:tcBorders>
      </w:tcPr>
    </w:tblStylePr>
    <w:tblStylePr w:type="band1Vert">
      <w:tcPr>
        <w:shd w:val="clear" w:color="auto" w:fill="FBCAA2"/>
      </w:tcPr>
    </w:tblStylePr>
    <w:tblStylePr w:type="band1Horz">
      <w:tcPr>
        <w:shd w:val="clear" w:color="auto" w:fill="FBCAA2"/>
      </w:tcPr>
    </w:tblStylePr>
  </w:style>
  <w:style w:type="table" w:customStyle="1" w:styleId="3412">
    <w:name w:val="Medium Grid 2 - Accent 15"/>
    <w:basedOn w:val="88"/>
    <w:autoRedefine/>
    <w:qFormat/>
    <w:uiPriority w:val="0"/>
    <w:rPr>
      <w:rFonts w:ascii="Cambria" w:hAnsi="Cambria"/>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tcPr>
        <w:shd w:val="clear" w:color="auto" w:fill="EDF2F8"/>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DBE5F1"/>
      </w:tcPr>
    </w:tblStylePr>
    <w:tblStylePr w:type="band1Vert">
      <w:tcPr>
        <w:shd w:val="clear" w:color="auto" w:fill="A7BFDE"/>
      </w:tcPr>
    </w:tblStylePr>
    <w:tblStylePr w:type="band1Horz">
      <w:tcPr>
        <w:tcBorders>
          <w:top w:val="nil"/>
          <w:left w:val="nil"/>
          <w:bottom w:val="nil"/>
          <w:right w:val="nil"/>
          <w:insideH w:val="single" w:sz="6" w:space="0"/>
          <w:insideV w:val="single" w:sz="6" w:space="0"/>
          <w:tl2br w:val="nil"/>
          <w:tr2bl w:val="nil"/>
        </w:tcBorders>
        <w:shd w:val="clear" w:color="auto" w:fill="A7BFDE"/>
      </w:tcPr>
    </w:tblStylePr>
    <w:tblStylePr w:type="nwCell">
      <w:tcPr>
        <w:shd w:val="clear" w:color="auto" w:fill="FFFFFF"/>
      </w:tcPr>
    </w:tblStylePr>
  </w:style>
  <w:style w:type="table" w:customStyle="1" w:styleId="3413">
    <w:name w:val="网格型1112"/>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14">
    <w:name w:val="网格型181"/>
    <w:basedOn w:val="88"/>
    <w:qFormat/>
    <w:uiPriority w:val="0"/>
    <w:pPr>
      <w:widowControl w:val="0"/>
      <w:adjustRightInd w:val="0"/>
      <w:spacing w:line="300" w:lineRule="auto"/>
      <w:ind w:firstLine="480" w:firstLineChars="200"/>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15">
    <w:name w:val="网格型64"/>
    <w:basedOn w:val="88"/>
    <w:qFormat/>
    <w:uiPriority w:val="0"/>
    <w:pPr>
      <w:widowControl w:val="0"/>
      <w:adjustRightInd w:val="0"/>
      <w:spacing w:line="300" w:lineRule="auto"/>
      <w:ind w:firstLine="480" w:firstLineChars="200"/>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16">
    <w:name w:val="Medium Grid 1 - Accent 1151"/>
    <w:basedOn w:val="88"/>
    <w:autoRedefine/>
    <w:qFormat/>
    <w:uiPriority w:val="0"/>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lastRow">
      <w:tcPr>
        <w:tcBorders>
          <w:top w:val="single" w:color="7BA0CD" w:sz="18" w:space="0"/>
          <w:left w:val="nil"/>
          <w:bottom w:val="nil"/>
          <w:right w:val="nil"/>
          <w:insideH w:val="nil"/>
          <w:insideV w:val="nil"/>
          <w:tl2br w:val="nil"/>
          <w:tr2bl w:val="nil"/>
        </w:tcBorders>
      </w:tcPr>
    </w:tblStylePr>
    <w:tblStylePr w:type="band1Vert">
      <w:tcPr>
        <w:shd w:val="clear" w:color="auto" w:fill="A7BFDE"/>
      </w:tcPr>
    </w:tblStylePr>
    <w:tblStylePr w:type="band1Horz">
      <w:tcPr>
        <w:shd w:val="clear" w:color="auto" w:fill="A7BFDE"/>
      </w:tcPr>
    </w:tblStylePr>
  </w:style>
  <w:style w:type="table" w:customStyle="1" w:styleId="3417">
    <w:name w:val="浅色网格 - 着色 55"/>
    <w:basedOn w:val="88"/>
    <w:autoRedefine/>
    <w:qFormat/>
    <w:uiPriority w:val="0"/>
    <w:rPr>
      <w:kern w:val="2"/>
      <w:sz w:val="21"/>
      <w:szCs w:val="22"/>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tcPr>
        <w:tcBorders>
          <w:top w:val="single" w:color="4BACC6" w:sz="8" w:space="0"/>
          <w:left w:val="single" w:color="4BACC6" w:sz="8" w:space="0"/>
          <w:bottom w:val="single" w:color="4BACC6" w:sz="18" w:space="0"/>
          <w:right w:val="single" w:color="4BACC6" w:sz="8" w:space="0"/>
          <w:insideH w:val="nil"/>
          <w:insideV w:val="single" w:sz="8" w:space="0"/>
          <w:tl2br w:val="nil"/>
          <w:tr2bl w:val="nil"/>
        </w:tcBorders>
      </w:tcPr>
    </w:tblStylePr>
    <w:tblStylePr w:type="lastRow">
      <w:pPr>
        <w:spacing w:before="0" w:after="0" w:line="240" w:lineRule="auto"/>
      </w:pPr>
      <w:tcPr>
        <w:tcBorders>
          <w:top w:val="double" w:color="4BACC6" w:sz="6" w:space="0"/>
          <w:left w:val="single" w:color="4BACC6" w:sz="8" w:space="0"/>
          <w:bottom w:val="single" w:color="4BACC6" w:sz="8" w:space="0"/>
          <w:right w:val="single" w:color="4BACC6" w:sz="8" w:space="0"/>
          <w:insideH w:val="nil"/>
          <w:insideV w:val="single" w:sz="8" w:space="0"/>
          <w:tl2br w:val="nil"/>
          <w:tr2bl w:val="nil"/>
        </w:tcBorders>
      </w:tcPr>
    </w:tblStylePr>
    <w:tblStylePr w:type="lastCol">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tcPr>
    </w:tblStylePr>
  </w:style>
  <w:style w:type="table" w:customStyle="1" w:styleId="3418">
    <w:name w:val="Light List - Accent 1141"/>
    <w:basedOn w:val="88"/>
    <w:qFormat/>
    <w:uiPriority w:val="0"/>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tcPr>
        <w:shd w:val="clear" w:color="auto" w:fill="4F81BD"/>
      </w:tcPr>
    </w:tblStylePr>
    <w:tblStylePr w:type="lastRow">
      <w:pPr>
        <w:spacing w:before="0" w:after="0" w:line="240" w:lineRule="auto"/>
      </w:pPr>
      <w:tcPr>
        <w:tcBorders>
          <w:top w:val="double" w:color="4F81BD" w:sz="6"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Horz">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style>
  <w:style w:type="table" w:customStyle="1" w:styleId="3419">
    <w:name w:val="网格型2141"/>
    <w:basedOn w:val="8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20">
    <w:name w:val="CRM1"/>
    <w:basedOn w:val="89"/>
    <w:qFormat/>
    <w:uiPriority w:val="0"/>
    <w:tblStylePr w:type="firstRow">
      <w:tcPr>
        <w:shd w:val="clear" w:color="auto" w:fill="E6E6E6"/>
      </w:tcPr>
    </w:tblStylePr>
  </w:style>
  <w:style w:type="table" w:customStyle="1" w:styleId="3421">
    <w:name w:val="网格型2231"/>
    <w:basedOn w:val="88"/>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22">
    <w:name w:val="Medium Grid 2 - Accent 31321"/>
    <w:basedOn w:val="88"/>
    <w:autoRedefine/>
    <w:qFormat/>
    <w:uiPriority w:val="0"/>
    <w:rPr>
      <w:rFonts w:ascii="Cambria" w:hAnsi="Cambria"/>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tcPr>
        <w:shd w:val="clear" w:color="auto" w:fill="F5F8EE"/>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EAF1DD"/>
      </w:tcPr>
    </w:tblStylePr>
    <w:tblStylePr w:type="band1Vert">
      <w:tcPr>
        <w:shd w:val="clear" w:color="auto" w:fill="CDDDAC"/>
      </w:tcPr>
    </w:tblStylePr>
    <w:tblStylePr w:type="band1Horz">
      <w:tcPr>
        <w:tcBorders>
          <w:top w:val="nil"/>
          <w:left w:val="nil"/>
          <w:bottom w:val="nil"/>
          <w:right w:val="nil"/>
          <w:insideH w:val="single" w:sz="6" w:space="0"/>
          <w:insideV w:val="single" w:sz="6" w:space="0"/>
          <w:tl2br w:val="nil"/>
          <w:tr2bl w:val="nil"/>
        </w:tcBorders>
        <w:shd w:val="clear" w:color="auto" w:fill="CDDDAC"/>
      </w:tcPr>
    </w:tblStylePr>
    <w:tblStylePr w:type="nwCell">
      <w:tcPr>
        <w:shd w:val="clear" w:color="auto" w:fill="FFFFFF"/>
      </w:tcPr>
    </w:tblStylePr>
  </w:style>
  <w:style w:type="table" w:customStyle="1" w:styleId="3423">
    <w:name w:val="网格型20"/>
    <w:basedOn w:val="88"/>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24">
    <w:name w:val="网格型133"/>
    <w:basedOn w:val="88"/>
    <w:autoRedefine/>
    <w:qFormat/>
    <w:uiPriority w:val="0"/>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25">
    <w:name w:val="Medium Grid 2 - Accent 317"/>
    <w:basedOn w:val="88"/>
    <w:autoRedefine/>
    <w:qFormat/>
    <w:uiPriority w:val="0"/>
    <w:rPr>
      <w:rFonts w:ascii="Cambria" w:hAnsi="Cambria"/>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tcPr>
        <w:shd w:val="clear" w:color="auto" w:fill="F5F8EE"/>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EAF1DD"/>
      </w:tcPr>
    </w:tblStylePr>
    <w:tblStylePr w:type="band1Vert">
      <w:tcPr>
        <w:shd w:val="clear" w:color="auto" w:fill="CDDDAC"/>
      </w:tcPr>
    </w:tblStylePr>
    <w:tblStylePr w:type="band1Horz">
      <w:tcPr>
        <w:tcBorders>
          <w:top w:val="nil"/>
          <w:left w:val="nil"/>
          <w:bottom w:val="nil"/>
          <w:right w:val="nil"/>
          <w:insideH w:val="single" w:sz="6" w:space="0"/>
          <w:insideV w:val="single" w:sz="6" w:space="0"/>
          <w:tl2br w:val="nil"/>
          <w:tr2bl w:val="nil"/>
        </w:tcBorders>
        <w:shd w:val="clear" w:color="auto" w:fill="CDDDAC"/>
      </w:tcPr>
    </w:tblStylePr>
    <w:tblStylePr w:type="nwCell">
      <w:tcPr>
        <w:shd w:val="clear" w:color="auto" w:fill="FFFFFF"/>
      </w:tcPr>
    </w:tblStylePr>
  </w:style>
  <w:style w:type="table" w:customStyle="1" w:styleId="3426">
    <w:name w:val="古典型 141"/>
    <w:basedOn w:val="88"/>
    <w:autoRedefine/>
    <w:qFormat/>
    <w:uiPriority w:val="0"/>
    <w:pPr>
      <w:widowControl w:val="0"/>
      <w:spacing w:line="360" w:lineRule="auto"/>
      <w:jc w:val="both"/>
    </w:pPr>
    <w:tblPr>
      <w:tblBorders>
        <w:top w:val="single" w:color="auto" w:sz="12" w:space="0"/>
        <w:bottom w:val="single" w:color="auto" w:sz="12" w:space="0"/>
      </w:tblBorders>
    </w:tblPr>
    <w:tcPr>
      <w:shd w:val="clear" w:color="auto" w:fill="auto"/>
    </w:tcPr>
    <w:tblStylePr w:type="firstRow">
      <w:tcPr>
        <w:tcBorders>
          <w:top w:val="nil"/>
          <w:left w:val="nil"/>
          <w:bottom w:val="single" w:color="auto" w:sz="6" w:space="0"/>
          <w:right w:val="nil"/>
          <w:insideH w:val="nil"/>
          <w:insideV w:val="nil"/>
          <w:tl2br w:val="nil"/>
          <w:tr2bl w:val="nil"/>
        </w:tcBorders>
      </w:tcPr>
    </w:tblStylePr>
    <w:tblStylePr w:type="lastRow">
      <w:tcPr>
        <w:tcBorders>
          <w:top w:val="single" w:color="auto" w:sz="6" w:space="0"/>
          <w:left w:val="nil"/>
          <w:bottom w:val="nil"/>
          <w:right w:val="nil"/>
          <w:insideH w:val="nil"/>
          <w:insideV w:val="nil"/>
          <w:tl2br w:val="nil"/>
          <w:tr2bl w:val="nil"/>
        </w:tcBorders>
      </w:tcPr>
    </w:tblStylePr>
    <w:tblStylePr w:type="firstCol">
      <w:tcPr>
        <w:tcBorders>
          <w:top w:val="nil"/>
          <w:left w:val="nil"/>
          <w:bottom w:val="nil"/>
          <w:right w:val="single" w:color="auto" w:sz="6" w:space="0"/>
          <w:insideH w:val="nil"/>
          <w:insideV w:val="nil"/>
          <w:tl2br w:val="nil"/>
          <w:tr2bl w:val="nil"/>
        </w:tcBorders>
      </w:tcPr>
    </w:tblStylePr>
    <w:tblStylePr w:type="neCell">
      <w:tcPr>
        <w:tcBorders>
          <w:top w:val="nil"/>
          <w:left w:val="nil"/>
          <w:bottom w:val="nil"/>
          <w:right w:val="nil"/>
          <w:insideH w:val="nil"/>
          <w:insideV w:val="nil"/>
          <w:tl2br w:val="nil"/>
          <w:tr2bl w:val="nil"/>
        </w:tcBorders>
      </w:tcPr>
    </w:tblStylePr>
    <w:tblStylePr w:type="swCell">
      <w:tcPr>
        <w:tcBorders>
          <w:top w:val="nil"/>
          <w:left w:val="nil"/>
          <w:bottom w:val="nil"/>
          <w:right w:val="nil"/>
          <w:insideH w:val="nil"/>
          <w:insideV w:val="nil"/>
          <w:tl2br w:val="nil"/>
          <w:tr2bl w:val="nil"/>
        </w:tcBorders>
      </w:tcPr>
    </w:tblStylePr>
  </w:style>
  <w:style w:type="table" w:customStyle="1" w:styleId="3427">
    <w:name w:val="网格型651"/>
    <w:basedOn w:val="88"/>
    <w:qFormat/>
    <w:uiPriority w:val="0"/>
    <w:pPr>
      <w:widowControl w:val="0"/>
      <w:adjustRightInd w:val="0"/>
      <w:spacing w:line="300" w:lineRule="auto"/>
      <w:ind w:firstLine="480" w:firstLineChars="200"/>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28">
    <w:name w:val="浅色列表 - 强调文字颜色 1121"/>
    <w:basedOn w:val="88"/>
    <w:autoRedefine/>
    <w:qFormat/>
    <w:uiPriority w:val="0"/>
    <w:tblPr>
      <w:tblBorders>
        <w:top w:val="single" w:color="4F81BD" w:sz="8" w:space="0"/>
        <w:left w:val="single" w:color="4F81BD" w:sz="8" w:space="0"/>
        <w:bottom w:val="single" w:color="4F81BD" w:sz="8" w:space="0"/>
        <w:right w:val="single" w:color="4F81BD" w:sz="8" w:space="0"/>
      </w:tblBorders>
    </w:tblPr>
    <w:tblStylePr w:type="firstRow">
      <w:pPr>
        <w:spacing w:before="0" w:beforeLines="0" w:beforeAutospacing="0" w:after="0" w:afterLines="0" w:afterAutospacing="0" w:line="240" w:lineRule="auto"/>
      </w:pPr>
      <w:tcPr>
        <w:shd w:val="clear" w:color="auto" w:fill="4F81BD"/>
      </w:tcPr>
    </w:tblStylePr>
    <w:tblStylePr w:type="lastRow">
      <w:pPr>
        <w:spacing w:before="0" w:beforeLines="0" w:beforeAutospacing="0" w:after="0" w:afterLines="0" w:afterAutospacing="0" w:line="240" w:lineRule="auto"/>
      </w:pPr>
      <w:tcPr>
        <w:tcBorders>
          <w:top w:val="double" w:color="4F81BD" w:sz="6"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Horz">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style>
  <w:style w:type="table" w:customStyle="1" w:styleId="3429">
    <w:name w:val="网格型66"/>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30">
    <w:name w:val="浅色网格1"/>
    <w:basedOn w:val="88"/>
    <w:qFormat/>
    <w:uiPriority w:val="0"/>
    <w:tblP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
    <w:tblStylePr w:type="firstRow">
      <w:pPr>
        <w:spacing w:before="0" w:after="0" w:line="240" w:lineRule="auto"/>
      </w:pPr>
      <w:tcPr>
        <w:tcBorders>
          <w:top w:val="single" w:color="auto" w:sz="8" w:space="0"/>
          <w:left w:val="single" w:color="auto" w:sz="8" w:space="0"/>
          <w:bottom w:val="single" w:color="auto" w:sz="18" w:space="0"/>
          <w:right w:val="single" w:color="auto" w:sz="8" w:space="0"/>
          <w:insideH w:val="nil"/>
          <w:insideV w:val="single" w:sz="8" w:space="0"/>
          <w:tl2br w:val="nil"/>
          <w:tr2bl w:val="nil"/>
        </w:tcBorders>
      </w:tcPr>
    </w:tblStylePr>
    <w:tblStylePr w:type="lastRow">
      <w:pPr>
        <w:spacing w:before="0" w:after="0" w:line="240" w:lineRule="auto"/>
      </w:pPr>
      <w:tcPr>
        <w:tcBorders>
          <w:top w:val="double" w:color="auto" w:sz="6" w:space="0"/>
          <w:left w:val="single" w:color="auto" w:sz="8" w:space="0"/>
          <w:bottom w:val="single" w:color="auto" w:sz="8" w:space="0"/>
          <w:right w:val="single" w:color="auto" w:sz="8" w:space="0"/>
          <w:insideH w:val="nil"/>
          <w:insideV w:val="single" w:sz="8" w:space="0"/>
          <w:tl2br w:val="nil"/>
          <w:tr2bl w:val="nil"/>
        </w:tcBorders>
      </w:tcPr>
    </w:tblStylePr>
    <w:tblStylePr w:type="lastCol">
      <w:tcPr>
        <w:tcBorders>
          <w:top w:val="single" w:color="auto" w:sz="8" w:space="0"/>
          <w:left w:val="single" w:color="auto" w:sz="8" w:space="0"/>
          <w:bottom w:val="single" w:color="auto" w:sz="8" w:space="0"/>
          <w:right w:val="single" w:color="auto" w:sz="8" w:space="0"/>
          <w:insideH w:val="nil"/>
          <w:insideV w:val="nil"/>
          <w:tl2br w:val="nil"/>
          <w:tr2bl w:val="nil"/>
        </w:tcBorders>
      </w:tcPr>
    </w:tblStylePr>
    <w:tblStylePr w:type="band1Vert">
      <w:tcPr>
        <w:tcBorders>
          <w:top w:val="single" w:color="auto" w:sz="8" w:space="0"/>
          <w:left w:val="single" w:color="auto" w:sz="8" w:space="0"/>
          <w:bottom w:val="single" w:color="auto" w:sz="8" w:space="0"/>
          <w:right w:val="single" w:color="auto" w:sz="8" w:space="0"/>
          <w:insideH w:val="nil"/>
          <w:insideV w:val="nil"/>
          <w:tl2br w:val="nil"/>
          <w:tr2bl w:val="nil"/>
        </w:tcBorders>
        <w:shd w:val="clear" w:color="auto" w:fill="C0C0C0"/>
      </w:tcPr>
    </w:tblStylePr>
    <w:tblStylePr w:type="band1Horz">
      <w:tcPr>
        <w:tcBorders>
          <w:top w:val="single" w:color="auto" w:sz="8" w:space="0"/>
          <w:left w:val="single" w:color="auto" w:sz="8" w:space="0"/>
          <w:bottom w:val="single" w:color="auto" w:sz="8" w:space="0"/>
          <w:right w:val="single" w:color="auto" w:sz="8" w:space="0"/>
          <w:insideH w:val="nil"/>
          <w:insideV w:val="single" w:sz="8" w:space="0"/>
          <w:tl2br w:val="nil"/>
          <w:tr2bl w:val="nil"/>
        </w:tcBorders>
        <w:shd w:val="clear" w:color="auto" w:fill="C0C0C0"/>
      </w:tcPr>
    </w:tblStylePr>
    <w:tblStylePr w:type="band2Horz">
      <w:tcPr>
        <w:tcBorders>
          <w:top w:val="single" w:color="auto" w:sz="8" w:space="0"/>
          <w:left w:val="single" w:color="auto" w:sz="8" w:space="0"/>
          <w:bottom w:val="single" w:color="auto" w:sz="8" w:space="0"/>
          <w:right w:val="single" w:color="auto" w:sz="8" w:space="0"/>
          <w:insideH w:val="nil"/>
          <w:insideV w:val="single" w:sz="8" w:space="0"/>
          <w:tl2br w:val="nil"/>
          <w:tr2bl w:val="nil"/>
        </w:tcBorders>
      </w:tcPr>
    </w:tblStylePr>
  </w:style>
  <w:style w:type="table" w:customStyle="1" w:styleId="3431">
    <w:name w:val="网格型313"/>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32">
    <w:name w:val="网格型212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33">
    <w:name w:val="网格型561"/>
    <w:basedOn w:val="88"/>
    <w:autoRedefine/>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34">
    <w:name w:val="Light List1321"/>
    <w:basedOn w:val="88"/>
    <w:qFormat/>
    <w:uiPriority w:val="0"/>
    <w:tblPr>
      <w:tblBorders>
        <w:top w:val="single" w:color="auto" w:sz="8" w:space="0"/>
        <w:left w:val="single" w:color="auto" w:sz="8" w:space="0"/>
        <w:bottom w:val="single" w:color="auto" w:sz="8" w:space="0"/>
        <w:right w:val="single" w:color="auto" w:sz="8" w:space="0"/>
      </w:tblBorders>
    </w:tblPr>
    <w:tblStylePr w:type="firstRow">
      <w:pPr>
        <w:spacing w:before="0" w:after="0" w:line="240" w:lineRule="auto"/>
      </w:pPr>
      <w:tcPr>
        <w:shd w:val="clear" w:color="auto" w:fill="000000"/>
      </w:tcPr>
    </w:tblStylePr>
    <w:tblStylePr w:type="lastRow">
      <w:pPr>
        <w:spacing w:before="0" w:after="0" w:line="240" w:lineRule="auto"/>
      </w:pPr>
      <w:tcPr>
        <w:tcBorders>
          <w:top w:val="double" w:color="auto" w:sz="6" w:space="0"/>
          <w:left w:val="single" w:color="auto" w:sz="8" w:space="0"/>
          <w:bottom w:val="single" w:color="auto" w:sz="8" w:space="0"/>
          <w:right w:val="single" w:color="auto" w:sz="8" w:space="0"/>
          <w:insideH w:val="nil"/>
          <w:insideV w:val="nil"/>
          <w:tl2br w:val="nil"/>
          <w:tr2bl w:val="nil"/>
        </w:tcBorders>
      </w:tcPr>
    </w:tblStylePr>
    <w:tblStylePr w:type="band1Vert">
      <w:tcPr>
        <w:tcBorders>
          <w:top w:val="single" w:color="auto" w:sz="8" w:space="0"/>
          <w:left w:val="single" w:color="auto" w:sz="8" w:space="0"/>
          <w:bottom w:val="single" w:color="auto" w:sz="8" w:space="0"/>
          <w:right w:val="single" w:color="auto" w:sz="8" w:space="0"/>
          <w:insideH w:val="nil"/>
          <w:insideV w:val="nil"/>
          <w:tl2br w:val="nil"/>
          <w:tr2bl w:val="nil"/>
        </w:tcBorders>
      </w:tcPr>
    </w:tblStylePr>
    <w:tblStylePr w:type="band1Horz">
      <w:tcPr>
        <w:tcBorders>
          <w:top w:val="single" w:color="auto" w:sz="8" w:space="0"/>
          <w:left w:val="single" w:color="auto" w:sz="8" w:space="0"/>
          <w:bottom w:val="single" w:color="auto" w:sz="8" w:space="0"/>
          <w:right w:val="single" w:color="auto" w:sz="8" w:space="0"/>
          <w:insideH w:val="nil"/>
          <w:insideV w:val="nil"/>
          <w:tl2br w:val="nil"/>
          <w:tr2bl w:val="nil"/>
        </w:tcBorders>
      </w:tcPr>
    </w:tblStylePr>
  </w:style>
  <w:style w:type="table" w:customStyle="1" w:styleId="3435">
    <w:name w:val="Light List17"/>
    <w:basedOn w:val="88"/>
    <w:qFormat/>
    <w:uiPriority w:val="0"/>
    <w:tblPr>
      <w:tblBorders>
        <w:top w:val="single" w:color="auto" w:sz="8" w:space="0"/>
        <w:left w:val="single" w:color="auto" w:sz="8" w:space="0"/>
        <w:bottom w:val="single" w:color="auto" w:sz="8" w:space="0"/>
        <w:right w:val="single" w:color="auto" w:sz="8" w:space="0"/>
      </w:tblBorders>
    </w:tblPr>
    <w:tblStylePr w:type="firstRow">
      <w:pPr>
        <w:spacing w:before="0" w:after="0" w:line="240" w:lineRule="auto"/>
      </w:pPr>
      <w:tcPr>
        <w:shd w:val="clear" w:color="auto" w:fill="000000"/>
      </w:tcPr>
    </w:tblStylePr>
    <w:tblStylePr w:type="lastRow">
      <w:pPr>
        <w:spacing w:before="0" w:after="0" w:line="240" w:lineRule="auto"/>
      </w:pPr>
      <w:tcPr>
        <w:tcBorders>
          <w:top w:val="double" w:color="auto" w:sz="6" w:space="0"/>
          <w:left w:val="single" w:color="auto" w:sz="8" w:space="0"/>
          <w:bottom w:val="single" w:color="auto" w:sz="8" w:space="0"/>
          <w:right w:val="single" w:color="auto" w:sz="8" w:space="0"/>
          <w:insideH w:val="nil"/>
          <w:insideV w:val="nil"/>
          <w:tl2br w:val="nil"/>
          <w:tr2bl w:val="nil"/>
        </w:tcBorders>
      </w:tcPr>
    </w:tblStylePr>
    <w:tblStylePr w:type="band1Vert">
      <w:tcPr>
        <w:tcBorders>
          <w:top w:val="single" w:color="auto" w:sz="8" w:space="0"/>
          <w:left w:val="single" w:color="auto" w:sz="8" w:space="0"/>
          <w:bottom w:val="single" w:color="auto" w:sz="8" w:space="0"/>
          <w:right w:val="single" w:color="auto" w:sz="8" w:space="0"/>
          <w:insideH w:val="nil"/>
          <w:insideV w:val="nil"/>
          <w:tl2br w:val="nil"/>
          <w:tr2bl w:val="nil"/>
        </w:tcBorders>
      </w:tcPr>
    </w:tblStylePr>
    <w:tblStylePr w:type="band1Horz">
      <w:tcPr>
        <w:tcBorders>
          <w:top w:val="single" w:color="auto" w:sz="8" w:space="0"/>
          <w:left w:val="single" w:color="auto" w:sz="8" w:space="0"/>
          <w:bottom w:val="single" w:color="auto" w:sz="8" w:space="0"/>
          <w:right w:val="single" w:color="auto" w:sz="8" w:space="0"/>
          <w:insideH w:val="nil"/>
          <w:insideV w:val="nil"/>
          <w:tl2br w:val="nil"/>
          <w:tr2bl w:val="nil"/>
        </w:tcBorders>
      </w:tcPr>
    </w:tblStylePr>
  </w:style>
  <w:style w:type="table" w:customStyle="1" w:styleId="3436">
    <w:name w:val="简明型 11"/>
    <w:basedOn w:val="88"/>
    <w:qFormat/>
    <w:uiPriority w:val="0"/>
    <w:pPr>
      <w:widowControl w:val="0"/>
    </w:pPr>
    <w:tblPr>
      <w:tblBorders>
        <w:top w:val="single" w:color="008000" w:sz="12" w:space="0"/>
        <w:bottom w:val="single" w:color="008000" w:sz="12" w:space="0"/>
      </w:tblBorders>
    </w:tblPr>
    <w:tcPr>
      <w:shd w:val="clear" w:color="auto" w:fill="auto"/>
    </w:tcPr>
    <w:tblStylePr w:type="firstRow">
      <w:tcPr>
        <w:tcBorders>
          <w:top w:val="nil"/>
          <w:left w:val="nil"/>
          <w:bottom w:val="single" w:color="008000" w:sz="6" w:space="0"/>
          <w:right w:val="nil"/>
          <w:insideH w:val="nil"/>
          <w:insideV w:val="nil"/>
          <w:tl2br w:val="nil"/>
          <w:tr2bl w:val="nil"/>
        </w:tcBorders>
      </w:tcPr>
    </w:tblStylePr>
    <w:tblStylePr w:type="lastRow">
      <w:tcPr>
        <w:tcBorders>
          <w:top w:val="single" w:color="008000" w:sz="6" w:space="0"/>
          <w:left w:val="nil"/>
          <w:bottom w:val="nil"/>
          <w:right w:val="nil"/>
          <w:insideH w:val="nil"/>
          <w:insideV w:val="nil"/>
          <w:tl2br w:val="nil"/>
          <w:tr2bl w:val="nil"/>
        </w:tcBorders>
      </w:tcPr>
    </w:tblStylePr>
  </w:style>
  <w:style w:type="table" w:customStyle="1" w:styleId="3437">
    <w:name w:val="网格型113"/>
    <w:basedOn w:val="88"/>
    <w:autoRedefine/>
    <w:qFormat/>
    <w:uiPriority w:val="0"/>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38">
    <w:name w:val="表格样式13"/>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pPr>
        <w:jc w:val="center"/>
      </w:p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9D9D9"/>
        <w:vAlign w:val="center"/>
      </w:tcPr>
    </w:tblStylePr>
  </w:style>
  <w:style w:type="table" w:customStyle="1" w:styleId="3439">
    <w:name w:val="彩色网格 - 着色 11"/>
    <w:basedOn w:val="88"/>
    <w:qFormat/>
    <w:uiPriority w:val="0"/>
    <w:rPr>
      <w:color w:val="000000"/>
    </w:rPr>
    <w:tblPr>
      <w:tblBorders>
        <w:insideH w:val="single" w:color="FFFFFF" w:sz="4" w:space="0"/>
      </w:tblBorders>
    </w:tblPr>
    <w:tcPr>
      <w:shd w:val="clear" w:color="auto" w:fill="DEEAF6"/>
    </w:tcPr>
    <w:tblStylePr w:type="firstRow">
      <w:tcPr>
        <w:shd w:val="clear" w:color="auto" w:fill="BDD6EE"/>
      </w:tcPr>
    </w:tblStylePr>
    <w:tblStylePr w:type="lastRow">
      <w:tcPr>
        <w:shd w:val="clear" w:color="auto" w:fill="BDD6EE"/>
      </w:tcPr>
    </w:tblStylePr>
    <w:tblStylePr w:type="firstCol">
      <w:tcPr>
        <w:shd w:val="clear" w:color="auto" w:fill="2E74B5"/>
      </w:tcPr>
    </w:tblStylePr>
    <w:tblStylePr w:type="lastCol">
      <w:tcPr>
        <w:shd w:val="clear" w:color="auto" w:fill="2E74B5"/>
      </w:tcPr>
    </w:tblStylePr>
    <w:tblStylePr w:type="band1Vert">
      <w:tcPr>
        <w:shd w:val="clear" w:color="auto" w:fill="ADCCEA"/>
      </w:tcPr>
    </w:tblStylePr>
    <w:tblStylePr w:type="band1Horz">
      <w:tcPr>
        <w:shd w:val="clear" w:color="auto" w:fill="ADCCEA"/>
      </w:tcPr>
    </w:tblStylePr>
  </w:style>
  <w:style w:type="table" w:customStyle="1" w:styleId="3440">
    <w:name w:val="网格型3151"/>
    <w:basedOn w:val="8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41">
    <w:name w:val="Medium Grid 1 - Accent 613"/>
    <w:basedOn w:val="88"/>
    <w:qFormat/>
    <w:uiPriority w:val="0"/>
    <w:rPr>
      <w:rFonts w:ascii="Calibri" w:hAnsi="Calibri"/>
    </w:rPr>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lastRow">
      <w:tcPr>
        <w:tcBorders>
          <w:top w:val="single" w:color="F9B074" w:sz="18" w:space="0"/>
          <w:left w:val="nil"/>
          <w:bottom w:val="nil"/>
          <w:right w:val="nil"/>
          <w:insideH w:val="nil"/>
          <w:insideV w:val="nil"/>
          <w:tl2br w:val="nil"/>
          <w:tr2bl w:val="nil"/>
        </w:tcBorders>
      </w:tcPr>
    </w:tblStylePr>
    <w:tblStylePr w:type="band1Vert">
      <w:tcPr>
        <w:shd w:val="clear" w:color="auto" w:fill="FBCAA2"/>
      </w:tcPr>
    </w:tblStylePr>
    <w:tblStylePr w:type="band1Horz">
      <w:tcPr>
        <w:shd w:val="clear" w:color="auto" w:fill="FBCAA2"/>
      </w:tcPr>
    </w:tblStylePr>
  </w:style>
  <w:style w:type="table" w:customStyle="1" w:styleId="3442">
    <w:name w:val="网格型361"/>
    <w:basedOn w:val="88"/>
    <w:autoRedefine/>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43">
    <w:name w:val="典雅型33"/>
    <w:basedOn w:val="88"/>
    <w:qFormat/>
    <w:uiPriority w:val="0"/>
    <w:pPr>
      <w:widowControl w:val="0"/>
      <w:spacing w:line="360" w:lineRule="auto"/>
    </w:pPr>
    <w:tblPr>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tcPr>
    </w:tblStylePr>
  </w:style>
  <w:style w:type="table" w:customStyle="1" w:styleId="3444">
    <w:name w:val="Medium Grid 2 - Accent 3141"/>
    <w:basedOn w:val="88"/>
    <w:autoRedefine/>
    <w:qFormat/>
    <w:uiPriority w:val="0"/>
    <w:rPr>
      <w:rFonts w:ascii="Cambria" w:hAnsi="Cambria"/>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tcPr>
        <w:shd w:val="clear" w:color="auto" w:fill="F5F8EE"/>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EAF1DD"/>
      </w:tcPr>
    </w:tblStylePr>
    <w:tblStylePr w:type="band1Vert">
      <w:tcPr>
        <w:shd w:val="clear" w:color="auto" w:fill="CDDDAC"/>
      </w:tcPr>
    </w:tblStylePr>
    <w:tblStylePr w:type="band1Horz">
      <w:tcPr>
        <w:tcBorders>
          <w:top w:val="nil"/>
          <w:left w:val="nil"/>
          <w:bottom w:val="nil"/>
          <w:right w:val="nil"/>
          <w:insideH w:val="single" w:sz="6" w:space="0"/>
          <w:insideV w:val="single" w:sz="6" w:space="0"/>
          <w:tl2br w:val="nil"/>
          <w:tr2bl w:val="nil"/>
        </w:tcBorders>
        <w:shd w:val="clear" w:color="auto" w:fill="CDDDAC"/>
      </w:tcPr>
    </w:tblStylePr>
    <w:tblStylePr w:type="nwCell">
      <w:tcPr>
        <w:shd w:val="clear" w:color="auto" w:fill="FFFFFF"/>
      </w:tcPr>
    </w:tblStylePr>
  </w:style>
  <w:style w:type="table" w:customStyle="1" w:styleId="3445">
    <w:name w:val="Medium Grid 1 - Accent 17"/>
    <w:basedOn w:val="88"/>
    <w:qFormat/>
    <w:uiPriority w:val="0"/>
    <w:rPr>
      <w:rFonts w:ascii="Calibri" w:hAnsi="Calibri"/>
    </w:r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lastRow">
      <w:tcPr>
        <w:tcBorders>
          <w:top w:val="single" w:color="7BA0CD" w:sz="18" w:space="0"/>
          <w:left w:val="nil"/>
          <w:bottom w:val="nil"/>
          <w:right w:val="nil"/>
          <w:insideH w:val="nil"/>
          <w:insideV w:val="nil"/>
          <w:tl2br w:val="nil"/>
          <w:tr2bl w:val="nil"/>
        </w:tcBorders>
      </w:tcPr>
    </w:tblStylePr>
    <w:tblStylePr w:type="band1Vert">
      <w:tcPr>
        <w:shd w:val="clear" w:color="auto" w:fill="A7BFDE"/>
      </w:tcPr>
    </w:tblStylePr>
    <w:tblStylePr w:type="band1Horz">
      <w:tcPr>
        <w:shd w:val="clear" w:color="auto" w:fill="A7BFDE"/>
      </w:tcPr>
    </w:tblStylePr>
  </w:style>
  <w:style w:type="table" w:customStyle="1" w:styleId="3446">
    <w:name w:val="表格主题22"/>
    <w:basedOn w:val="88"/>
    <w:autoRedefine/>
    <w:qFormat/>
    <w:uiPriority w:val="0"/>
    <w:pPr>
      <w:widowControl w:val="0"/>
      <w:adjustRightInd w:val="0"/>
      <w:spacing w:line="300" w:lineRule="auto"/>
      <w:ind w:firstLine="480" w:firstLineChars="200"/>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47">
    <w:name w:val="Table Normal2"/>
    <w:autoRedefine/>
    <w:qFormat/>
    <w:uiPriority w:val="0"/>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3448">
    <w:name w:val="网格型313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49">
    <w:name w:val="Medium Grid 2 - Accent 341"/>
    <w:basedOn w:val="88"/>
    <w:autoRedefine/>
    <w:qFormat/>
    <w:uiPriority w:val="0"/>
    <w:rPr>
      <w:rFonts w:ascii="Cambria" w:hAnsi="Cambria"/>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tcPr>
        <w:shd w:val="clear" w:color="auto" w:fill="F5F8EE"/>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EAF1DD"/>
      </w:tcPr>
    </w:tblStylePr>
    <w:tblStylePr w:type="band1Vert">
      <w:tcPr>
        <w:shd w:val="clear" w:color="auto" w:fill="CDDDAC"/>
      </w:tcPr>
    </w:tblStylePr>
    <w:tblStylePr w:type="band1Horz">
      <w:tcPr>
        <w:tcBorders>
          <w:top w:val="nil"/>
          <w:left w:val="nil"/>
          <w:bottom w:val="nil"/>
          <w:right w:val="nil"/>
          <w:insideH w:val="single" w:sz="6" w:space="0"/>
          <w:insideV w:val="single" w:sz="6" w:space="0"/>
          <w:tl2br w:val="nil"/>
          <w:tr2bl w:val="nil"/>
        </w:tcBorders>
        <w:shd w:val="clear" w:color="auto" w:fill="CDDDAC"/>
      </w:tcPr>
    </w:tblStylePr>
    <w:tblStylePr w:type="nwCell">
      <w:tcPr>
        <w:shd w:val="clear" w:color="auto" w:fill="FFFFFF"/>
      </w:tcPr>
    </w:tblStylePr>
  </w:style>
  <w:style w:type="table" w:customStyle="1" w:styleId="3450">
    <w:name w:val="网格型233"/>
    <w:basedOn w:val="88"/>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51">
    <w:name w:val="网格型1811"/>
    <w:basedOn w:val="88"/>
    <w:qFormat/>
    <w:uiPriority w:val="0"/>
    <w:pPr>
      <w:widowControl w:val="0"/>
      <w:adjustRightInd w:val="0"/>
      <w:spacing w:line="300" w:lineRule="auto"/>
      <w:ind w:firstLine="480" w:firstLineChars="200"/>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52">
    <w:name w:val="Medium Grid 2 - Accent 342"/>
    <w:basedOn w:val="88"/>
    <w:autoRedefine/>
    <w:qFormat/>
    <w:uiPriority w:val="0"/>
    <w:rPr>
      <w:rFonts w:ascii="Cambria" w:hAnsi="Cambria"/>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tcPr>
        <w:shd w:val="clear" w:color="auto" w:fill="F5F8EE"/>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EAF1DD"/>
      </w:tcPr>
    </w:tblStylePr>
    <w:tblStylePr w:type="band1Vert">
      <w:tcPr>
        <w:shd w:val="clear" w:color="auto" w:fill="CDDDAC"/>
      </w:tcPr>
    </w:tblStylePr>
    <w:tblStylePr w:type="band1Horz">
      <w:tcPr>
        <w:tcBorders>
          <w:top w:val="nil"/>
          <w:left w:val="nil"/>
          <w:bottom w:val="nil"/>
          <w:right w:val="nil"/>
          <w:insideH w:val="single" w:sz="6" w:space="0"/>
          <w:insideV w:val="single" w:sz="6" w:space="0"/>
          <w:tl2br w:val="nil"/>
          <w:tr2bl w:val="nil"/>
        </w:tcBorders>
        <w:shd w:val="clear" w:color="auto" w:fill="CDDDAC"/>
      </w:tcPr>
    </w:tblStylePr>
    <w:tblStylePr w:type="nwCell">
      <w:tcPr>
        <w:shd w:val="clear" w:color="auto" w:fill="FFFFFF"/>
      </w:tcPr>
    </w:tblStylePr>
  </w:style>
  <w:style w:type="table" w:customStyle="1" w:styleId="3453">
    <w:name w:val="网格型23121"/>
    <w:basedOn w:val="88"/>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54">
    <w:name w:val="典雅型1141"/>
    <w:basedOn w:val="88"/>
    <w:autoRedefine/>
    <w:qFormat/>
    <w:uiPriority w:val="0"/>
    <w:pPr>
      <w:spacing w:line="360" w:lineRule="auto"/>
      <w:ind w:firstLine="432"/>
    </w:pPr>
    <w:tblPr>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tcPr>
    </w:tblStylePr>
  </w:style>
  <w:style w:type="table" w:customStyle="1" w:styleId="3455">
    <w:name w:val="网格型28"/>
    <w:basedOn w:val="88"/>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56">
    <w:name w:val="Medium Grid 2 - Accent 1421"/>
    <w:basedOn w:val="88"/>
    <w:qFormat/>
    <w:uiPriority w:val="0"/>
    <w:rPr>
      <w:rFonts w:ascii="Cambria" w:hAnsi="Cambria"/>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tcPr>
        <w:shd w:val="clear" w:color="auto" w:fill="EDF2F8"/>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DBE5F1"/>
      </w:tcPr>
    </w:tblStylePr>
    <w:tblStylePr w:type="band1Vert">
      <w:tcPr>
        <w:shd w:val="clear" w:color="auto" w:fill="A7BFDE"/>
      </w:tcPr>
    </w:tblStylePr>
    <w:tblStylePr w:type="band1Horz">
      <w:tcPr>
        <w:tcBorders>
          <w:top w:val="nil"/>
          <w:left w:val="nil"/>
          <w:bottom w:val="nil"/>
          <w:right w:val="nil"/>
          <w:insideH w:val="single" w:sz="6" w:space="0"/>
          <w:insideV w:val="single" w:sz="6" w:space="0"/>
          <w:tl2br w:val="nil"/>
          <w:tr2bl w:val="nil"/>
        </w:tcBorders>
        <w:shd w:val="clear" w:color="auto" w:fill="A7BFDE"/>
      </w:tcPr>
    </w:tblStylePr>
    <w:tblStylePr w:type="nwCell">
      <w:tcPr>
        <w:shd w:val="clear" w:color="auto" w:fill="FFFFFF"/>
      </w:tcPr>
    </w:tblStylePr>
  </w:style>
  <w:style w:type="table" w:customStyle="1" w:styleId="3457">
    <w:name w:val="网格型3331"/>
    <w:basedOn w:val="88"/>
    <w:autoRedefine/>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58">
    <w:name w:val="彩色底纹 - 着色 61"/>
    <w:basedOn w:val="88"/>
    <w:qFormat/>
    <w:uiPriority w:val="0"/>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tcPr>
        <w:tcBorders>
          <w:top w:val="nil"/>
          <w:left w:val="nil"/>
          <w:bottom w:val="single" w:color="4BACC6" w:sz="24" w:space="0"/>
          <w:right w:val="nil"/>
          <w:insideH w:val="nil"/>
          <w:insideV w:val="nil"/>
          <w:tl2br w:val="nil"/>
          <w:tr2bl w:val="nil"/>
        </w:tcBorders>
        <w:shd w:val="clear" w:color="auto" w:fill="FFFFFF"/>
      </w:tcPr>
    </w:tblStylePr>
    <w:tblStylePr w:type="lastRow">
      <w:tcPr>
        <w:tcBorders>
          <w:top w:val="single" w:color="78C0D4" w:sz="18" w:space="0"/>
          <w:left w:val="nil"/>
          <w:bottom w:val="nil"/>
          <w:right w:val="nil"/>
          <w:insideH w:val="nil"/>
          <w:insideV w:val="nil"/>
          <w:tl2br w:val="nil"/>
          <w:tr2bl w:val="nil"/>
        </w:tcBorders>
      </w:tcPr>
    </w:tblStylePr>
    <w:tblStylePr w:type="firstCol">
      <w:tcPr>
        <w:tcBorders>
          <w:top w:val="nil"/>
          <w:left w:val="nil"/>
          <w:bottom w:val="nil"/>
          <w:right w:val="nil"/>
          <w:insideH w:val="single" w:sz="4" w:space="0"/>
          <w:insideV w:val="nil"/>
          <w:tl2br w:val="nil"/>
          <w:tr2bl w:val="nil"/>
        </w:tcBorders>
        <w:shd w:val="clear" w:color="auto" w:fill="B65608"/>
      </w:tcPr>
    </w:tblStylePr>
    <w:tblStylePr w:type="lastCol">
      <w:tcPr>
        <w:tcBorders>
          <w:top w:val="nil"/>
          <w:left w:val="nil"/>
          <w:bottom w:val="nil"/>
          <w:right w:val="nil"/>
          <w:insideH w:val="nil"/>
          <w:insideV w:val="nil"/>
          <w:tl2br w:val="nil"/>
          <w:tr2bl w:val="nil"/>
        </w:tcBorders>
        <w:shd w:val="clear" w:color="auto" w:fill="B65608"/>
      </w:tcPr>
    </w:tblStylePr>
    <w:tblStylePr w:type="band1Vert">
      <w:tcPr>
        <w:shd w:val="clear" w:color="auto" w:fill="A5D5E2"/>
      </w:tcPr>
    </w:tblStylePr>
    <w:tblStylePr w:type="band1Horz">
      <w:tcPr>
        <w:shd w:val="clear" w:color="auto" w:fill="A5D5E2"/>
      </w:tcPr>
    </w:tblStylePr>
  </w:style>
  <w:style w:type="table" w:customStyle="1" w:styleId="3459">
    <w:name w:val="网格型612"/>
    <w:basedOn w:val="88"/>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60">
    <w:name w:val="专业型31"/>
    <w:basedOn w:val="88"/>
    <w:qFormat/>
    <w:uiPriority w:val="0"/>
    <w:pPr>
      <w:widowControl w:val="0"/>
      <w:jc w:val="both"/>
    </w:pPr>
    <w:tblP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shd w:val="solid" w:color="000000" w:fill="FFFFFF"/>
      </w:tcPr>
    </w:tblStylePr>
  </w:style>
  <w:style w:type="table" w:customStyle="1" w:styleId="3461">
    <w:name w:val="Medium Grid 1 - Accent 1121"/>
    <w:basedOn w:val="88"/>
    <w:qFormat/>
    <w:uiPriority w:val="0"/>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lastRow">
      <w:tcPr>
        <w:tcBorders>
          <w:top w:val="single" w:color="7BA0CD" w:sz="18" w:space="0"/>
          <w:left w:val="nil"/>
          <w:bottom w:val="nil"/>
          <w:right w:val="nil"/>
          <w:insideH w:val="nil"/>
          <w:insideV w:val="nil"/>
          <w:tl2br w:val="nil"/>
          <w:tr2bl w:val="nil"/>
        </w:tcBorders>
      </w:tcPr>
    </w:tblStylePr>
    <w:tblStylePr w:type="band1Vert">
      <w:tcPr>
        <w:shd w:val="clear" w:color="auto" w:fill="A7BFDE"/>
      </w:tcPr>
    </w:tblStylePr>
    <w:tblStylePr w:type="band1Horz">
      <w:tcPr>
        <w:shd w:val="clear" w:color="auto" w:fill="A7BFDE"/>
      </w:tcPr>
    </w:tblStylePr>
  </w:style>
  <w:style w:type="table" w:customStyle="1" w:styleId="3462">
    <w:name w:val="浅色列表 - 强调文字颜色 1131"/>
    <w:basedOn w:val="88"/>
    <w:autoRedefine/>
    <w:qFormat/>
    <w:uiPriority w:val="0"/>
    <w:tblPr>
      <w:tblBorders>
        <w:top w:val="single" w:color="4F81BD" w:sz="8" w:space="0"/>
        <w:left w:val="single" w:color="4F81BD" w:sz="8" w:space="0"/>
        <w:bottom w:val="single" w:color="4F81BD" w:sz="8" w:space="0"/>
        <w:right w:val="single" w:color="4F81BD" w:sz="8" w:space="0"/>
      </w:tblBorders>
    </w:tblPr>
    <w:tblStylePr w:type="firstRow">
      <w:pPr>
        <w:spacing w:before="0" w:beforeLines="0" w:beforeAutospacing="0" w:after="0" w:afterLines="0" w:afterAutospacing="0" w:line="240" w:lineRule="auto"/>
      </w:pPr>
      <w:tcPr>
        <w:shd w:val="clear" w:color="auto" w:fill="4F81BD"/>
      </w:tcPr>
    </w:tblStylePr>
    <w:tblStylePr w:type="lastRow">
      <w:pPr>
        <w:spacing w:before="0" w:beforeLines="0" w:beforeAutospacing="0" w:after="0" w:afterLines="0" w:afterAutospacing="0" w:line="240" w:lineRule="auto"/>
      </w:pPr>
      <w:tcPr>
        <w:tcBorders>
          <w:top w:val="double" w:color="4F81BD" w:sz="6"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Horz">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style>
  <w:style w:type="table" w:customStyle="1" w:styleId="3463">
    <w:name w:val="网格型131"/>
    <w:basedOn w:val="88"/>
    <w:qFormat/>
    <w:uiPriority w:val="0"/>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64">
    <w:name w:val="Medium Grid 1 - Accent 1161"/>
    <w:basedOn w:val="88"/>
    <w:autoRedefine/>
    <w:qFormat/>
    <w:uiPriority w:val="0"/>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lastRow">
      <w:tcPr>
        <w:tcBorders>
          <w:top w:val="single" w:color="7BA0CD" w:sz="18" w:space="0"/>
          <w:left w:val="nil"/>
          <w:bottom w:val="nil"/>
          <w:right w:val="nil"/>
          <w:insideH w:val="nil"/>
          <w:insideV w:val="nil"/>
          <w:tl2br w:val="nil"/>
          <w:tr2bl w:val="nil"/>
        </w:tcBorders>
      </w:tcPr>
    </w:tblStylePr>
    <w:tblStylePr w:type="band1Vert">
      <w:tcPr>
        <w:shd w:val="clear" w:color="auto" w:fill="A7BFDE"/>
      </w:tcPr>
    </w:tblStylePr>
    <w:tblStylePr w:type="band1Horz">
      <w:tcPr>
        <w:shd w:val="clear" w:color="auto" w:fill="A7BFDE"/>
      </w:tcPr>
    </w:tblStylePr>
  </w:style>
  <w:style w:type="table" w:customStyle="1" w:styleId="3465">
    <w:name w:val="表格主题15"/>
    <w:basedOn w:val="88"/>
    <w:qFormat/>
    <w:uiPriority w:val="0"/>
    <w:pPr>
      <w:widowControl w:val="0"/>
      <w:adjustRightInd w:val="0"/>
      <w:spacing w:line="300" w:lineRule="auto"/>
      <w:ind w:firstLine="480" w:firstLineChars="200"/>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66">
    <w:name w:val="专业型32"/>
    <w:basedOn w:val="88"/>
    <w:qFormat/>
    <w:uiPriority w:val="0"/>
    <w:pPr>
      <w:widowControl w:val="0"/>
      <w:jc w:val="both"/>
    </w:pPr>
    <w:tblP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shd w:val="solid" w:color="000000" w:fill="FFFFFF"/>
      </w:tcPr>
    </w:tblStylePr>
  </w:style>
  <w:style w:type="table" w:customStyle="1" w:styleId="3467">
    <w:name w:val="网格型2331"/>
    <w:basedOn w:val="88"/>
    <w:autoRedefine/>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68">
    <w:name w:val="简明型 31"/>
    <w:basedOn w:val="88"/>
    <w:qFormat/>
    <w:uiPriority w:val="0"/>
    <w:pPr>
      <w:widowControl w:val="0"/>
      <w:spacing w:line="360" w:lineRule="auto"/>
      <w:jc w:val="both"/>
    </w:pPr>
    <w:tblPr>
      <w:tblBorders>
        <w:top w:val="single" w:color="auto" w:sz="12" w:space="0"/>
        <w:left w:val="single" w:color="auto" w:sz="12" w:space="0"/>
        <w:bottom w:val="single" w:color="auto" w:sz="12" w:space="0"/>
        <w:right w:val="single" w:color="auto" w:sz="12" w:space="0"/>
      </w:tblBorders>
    </w:tblPr>
    <w:tcPr>
      <w:shd w:val="clear" w:color="auto" w:fill="auto"/>
    </w:tcPr>
    <w:tblStylePr w:type="firstRow">
      <w:tcPr>
        <w:tcBorders>
          <w:top w:val="nil"/>
          <w:left w:val="nil"/>
          <w:bottom w:val="nil"/>
          <w:right w:val="nil"/>
          <w:insideH w:val="nil"/>
          <w:insideV w:val="nil"/>
          <w:tl2br w:val="nil"/>
          <w:tr2bl w:val="nil"/>
        </w:tcBorders>
        <w:shd w:val="solid" w:color="000000" w:fill="FFFFFF"/>
      </w:tcPr>
    </w:tblStylePr>
  </w:style>
  <w:style w:type="table" w:customStyle="1" w:styleId="3469">
    <w:name w:val="网格型1331"/>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70">
    <w:name w:val="Medium Grid 1 - Accent 64"/>
    <w:basedOn w:val="88"/>
    <w:qFormat/>
    <w:uiPriority w:val="0"/>
    <w:rPr>
      <w:rFonts w:ascii="Calibri" w:hAnsi="Calibri"/>
    </w:rPr>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lastRow">
      <w:tcPr>
        <w:tcBorders>
          <w:top w:val="single" w:color="F9B074" w:sz="18" w:space="0"/>
          <w:left w:val="nil"/>
          <w:bottom w:val="nil"/>
          <w:right w:val="nil"/>
          <w:insideH w:val="nil"/>
          <w:insideV w:val="nil"/>
          <w:tl2br w:val="nil"/>
          <w:tr2bl w:val="nil"/>
        </w:tcBorders>
      </w:tcPr>
    </w:tblStylePr>
    <w:tblStylePr w:type="band1Vert">
      <w:tcPr>
        <w:shd w:val="clear" w:color="auto" w:fill="FBCAA2"/>
      </w:tcPr>
    </w:tblStylePr>
    <w:tblStylePr w:type="band1Horz">
      <w:tcPr>
        <w:shd w:val="clear" w:color="auto" w:fill="FBCAA2"/>
      </w:tcPr>
    </w:tblStylePr>
  </w:style>
  <w:style w:type="table" w:customStyle="1" w:styleId="3471">
    <w:name w:val="Medium Grid 1 - Accent 62"/>
    <w:basedOn w:val="88"/>
    <w:autoRedefine/>
    <w:qFormat/>
    <w:uiPriority w:val="0"/>
    <w:rPr>
      <w:rFonts w:ascii="Calibri" w:hAnsi="Calibri"/>
    </w:rPr>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lastRow">
      <w:tcPr>
        <w:tcBorders>
          <w:top w:val="single" w:color="F9B074" w:sz="18" w:space="0"/>
          <w:left w:val="nil"/>
          <w:bottom w:val="nil"/>
          <w:right w:val="nil"/>
          <w:insideH w:val="nil"/>
          <w:insideV w:val="nil"/>
          <w:tl2br w:val="nil"/>
          <w:tr2bl w:val="nil"/>
        </w:tcBorders>
      </w:tcPr>
    </w:tblStylePr>
    <w:tblStylePr w:type="band1Vert">
      <w:tcPr>
        <w:shd w:val="clear" w:color="auto" w:fill="FBCAA2"/>
      </w:tcPr>
    </w:tblStylePr>
    <w:tblStylePr w:type="band1Horz">
      <w:tcPr>
        <w:shd w:val="clear" w:color="auto" w:fill="FBCAA2"/>
      </w:tcPr>
    </w:tblStylePr>
  </w:style>
  <w:style w:type="table" w:customStyle="1" w:styleId="3472">
    <w:name w:val="网格型317"/>
    <w:basedOn w:val="88"/>
    <w:qFormat/>
    <w:uiPriority w:val="0"/>
    <w:pPr>
      <w:widowControl w:val="0"/>
      <w:adjustRightInd w:val="0"/>
      <w:spacing w:line="300" w:lineRule="auto"/>
      <w:ind w:firstLine="480" w:firstLineChars="200"/>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73">
    <w:name w:val="Medium Grid 2 - Accent 114"/>
    <w:basedOn w:val="88"/>
    <w:autoRedefine/>
    <w:qFormat/>
    <w:uiPriority w:val="0"/>
    <w:rPr>
      <w:rFonts w:ascii="Cambria" w:hAnsi="Cambria"/>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tcPr>
        <w:shd w:val="clear" w:color="auto" w:fill="EDF2F8"/>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DBE5F1"/>
      </w:tcPr>
    </w:tblStylePr>
    <w:tblStylePr w:type="band1Vert">
      <w:tcPr>
        <w:shd w:val="clear" w:color="auto" w:fill="A7BFDE"/>
      </w:tcPr>
    </w:tblStylePr>
    <w:tblStylePr w:type="band1Horz">
      <w:tcPr>
        <w:tcBorders>
          <w:top w:val="nil"/>
          <w:left w:val="nil"/>
          <w:bottom w:val="nil"/>
          <w:right w:val="nil"/>
          <w:insideH w:val="single" w:sz="6" w:space="0"/>
          <w:insideV w:val="single" w:sz="6" w:space="0"/>
          <w:tl2br w:val="nil"/>
          <w:tr2bl w:val="nil"/>
        </w:tcBorders>
        <w:shd w:val="clear" w:color="auto" w:fill="A7BFDE"/>
      </w:tcPr>
    </w:tblStylePr>
    <w:tblStylePr w:type="nwCell">
      <w:tcPr>
        <w:shd w:val="clear" w:color="auto" w:fill="FFFFFF"/>
      </w:tcPr>
    </w:tblStylePr>
  </w:style>
  <w:style w:type="table" w:customStyle="1" w:styleId="3474">
    <w:name w:val="Medium Grid 2 - Accent 14"/>
    <w:basedOn w:val="88"/>
    <w:qFormat/>
    <w:uiPriority w:val="0"/>
    <w:rPr>
      <w:rFonts w:ascii="Cambria" w:hAnsi="Cambria"/>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tcPr>
        <w:shd w:val="clear" w:color="auto" w:fill="EDF2F8"/>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DBE5F1"/>
      </w:tcPr>
    </w:tblStylePr>
    <w:tblStylePr w:type="band1Vert">
      <w:tcPr>
        <w:shd w:val="clear" w:color="auto" w:fill="A7BFDE"/>
      </w:tcPr>
    </w:tblStylePr>
    <w:tblStylePr w:type="band1Horz">
      <w:tcPr>
        <w:shd w:val="clear" w:color="auto" w:fill="A7BFDE"/>
      </w:tcPr>
    </w:tblStylePr>
    <w:tblStylePr w:type="nwCell">
      <w:tcPr>
        <w:shd w:val="clear" w:color="auto" w:fill="FFFFFF"/>
      </w:tcPr>
    </w:tblStylePr>
  </w:style>
  <w:style w:type="table" w:customStyle="1" w:styleId="3475">
    <w:name w:val="Medium Grid 1 - Accent 1411"/>
    <w:basedOn w:val="88"/>
    <w:autoRedefine/>
    <w:qFormat/>
    <w:uiPriority w:val="0"/>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lastRow">
      <w:tcPr>
        <w:tcBorders>
          <w:top w:val="single" w:color="7BA0CD" w:sz="18" w:space="0"/>
          <w:left w:val="nil"/>
          <w:bottom w:val="nil"/>
          <w:right w:val="nil"/>
          <w:insideH w:val="nil"/>
          <w:insideV w:val="nil"/>
          <w:tl2br w:val="nil"/>
          <w:tr2bl w:val="nil"/>
        </w:tcBorders>
      </w:tcPr>
    </w:tblStylePr>
    <w:tblStylePr w:type="band1Vert">
      <w:tcPr>
        <w:shd w:val="clear" w:color="auto" w:fill="A7BFDE"/>
      </w:tcPr>
    </w:tblStylePr>
    <w:tblStylePr w:type="band1Horz">
      <w:tcPr>
        <w:shd w:val="clear" w:color="auto" w:fill="A7BFDE"/>
      </w:tcPr>
    </w:tblStylePr>
  </w:style>
  <w:style w:type="table" w:customStyle="1" w:styleId="3476">
    <w:name w:val="TableGrid5"/>
    <w:qFormat/>
    <w:uiPriority w:val="0"/>
    <w:rPr>
      <w:kern w:val="2"/>
      <w:sz w:val="21"/>
      <w:szCs w:val="22"/>
    </w:rPr>
    <w:tblPr>
      <w:tblCellMar>
        <w:top w:w="0" w:type="dxa"/>
        <w:left w:w="0" w:type="dxa"/>
        <w:bottom w:w="0" w:type="dxa"/>
        <w:right w:w="0" w:type="dxa"/>
      </w:tblCellMar>
    </w:tblPr>
  </w:style>
  <w:style w:type="table" w:customStyle="1" w:styleId="3477">
    <w:name w:val="Light List1311"/>
    <w:basedOn w:val="88"/>
    <w:qFormat/>
    <w:uiPriority w:val="0"/>
    <w:tblPr>
      <w:tblBorders>
        <w:top w:val="single" w:color="auto" w:sz="8" w:space="0"/>
        <w:left w:val="single" w:color="auto" w:sz="8" w:space="0"/>
        <w:bottom w:val="single" w:color="auto" w:sz="8" w:space="0"/>
        <w:right w:val="single" w:color="auto" w:sz="8" w:space="0"/>
      </w:tblBorders>
    </w:tblPr>
    <w:tblStylePr w:type="firstRow">
      <w:pPr>
        <w:spacing w:before="0" w:after="0" w:line="240" w:lineRule="auto"/>
      </w:pPr>
      <w:tcPr>
        <w:shd w:val="clear" w:color="auto" w:fill="000000"/>
      </w:tcPr>
    </w:tblStylePr>
    <w:tblStylePr w:type="lastRow">
      <w:pPr>
        <w:spacing w:before="0" w:after="0" w:line="240" w:lineRule="auto"/>
      </w:pPr>
      <w:tcPr>
        <w:tcBorders>
          <w:top w:val="double" w:color="auto" w:sz="6" w:space="0"/>
          <w:left w:val="single" w:color="auto" w:sz="8" w:space="0"/>
          <w:bottom w:val="single" w:color="auto" w:sz="8" w:space="0"/>
          <w:right w:val="single" w:color="auto" w:sz="8" w:space="0"/>
          <w:insideH w:val="nil"/>
          <w:insideV w:val="nil"/>
          <w:tl2br w:val="nil"/>
          <w:tr2bl w:val="nil"/>
        </w:tcBorders>
      </w:tcPr>
    </w:tblStylePr>
    <w:tblStylePr w:type="band1Vert">
      <w:tcPr>
        <w:tcBorders>
          <w:top w:val="single" w:color="auto" w:sz="8" w:space="0"/>
          <w:left w:val="single" w:color="auto" w:sz="8" w:space="0"/>
          <w:bottom w:val="single" w:color="auto" w:sz="8" w:space="0"/>
          <w:right w:val="single" w:color="auto" w:sz="8" w:space="0"/>
          <w:insideH w:val="nil"/>
          <w:insideV w:val="nil"/>
          <w:tl2br w:val="nil"/>
          <w:tr2bl w:val="nil"/>
        </w:tcBorders>
      </w:tcPr>
    </w:tblStylePr>
    <w:tblStylePr w:type="band1Horz">
      <w:tcPr>
        <w:tcBorders>
          <w:top w:val="single" w:color="auto" w:sz="8" w:space="0"/>
          <w:left w:val="single" w:color="auto" w:sz="8" w:space="0"/>
          <w:bottom w:val="single" w:color="auto" w:sz="8" w:space="0"/>
          <w:right w:val="single" w:color="auto" w:sz="8" w:space="0"/>
          <w:insideH w:val="nil"/>
          <w:insideV w:val="nil"/>
          <w:tl2br w:val="nil"/>
          <w:tr2bl w:val="nil"/>
        </w:tcBorders>
      </w:tcPr>
    </w:tblStylePr>
  </w:style>
  <w:style w:type="table" w:customStyle="1" w:styleId="3478">
    <w:name w:val="浅色列表 - 着色 541"/>
    <w:basedOn w:val="88"/>
    <w:qFormat/>
    <w:uiPriority w:val="0"/>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tcPr>
        <w:shd w:val="clear" w:color="auto" w:fill="4BACC6"/>
      </w:tcPr>
    </w:tblStylePr>
    <w:tblStylePr w:type="lastRow">
      <w:pPr>
        <w:spacing w:before="0" w:after="0" w:line="240" w:lineRule="auto"/>
      </w:p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Horz">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customStyle="1" w:styleId="3479">
    <w:name w:val="网格型7"/>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80">
    <w:name w:val="网格型691"/>
    <w:basedOn w:val="8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81">
    <w:name w:val="网格型1113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82">
    <w:name w:val="典雅型11"/>
    <w:basedOn w:val="88"/>
    <w:qFormat/>
    <w:uiPriority w:val="0"/>
    <w:pPr>
      <w:widowControl w:val="0"/>
      <w:spacing w:line="360" w:lineRule="auto"/>
    </w:pPr>
    <w:tblPr>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tcPr>
    </w:tblStylePr>
  </w:style>
  <w:style w:type="table" w:customStyle="1" w:styleId="3483">
    <w:name w:val="网格型33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84">
    <w:name w:val="TableGrid41"/>
    <w:qFormat/>
    <w:uiPriority w:val="0"/>
    <w:tblPr>
      <w:tblCellMar>
        <w:top w:w="0" w:type="dxa"/>
        <w:left w:w="0" w:type="dxa"/>
        <w:bottom w:w="0" w:type="dxa"/>
        <w:right w:w="0" w:type="dxa"/>
      </w:tblCellMar>
    </w:tblPr>
  </w:style>
  <w:style w:type="table" w:customStyle="1" w:styleId="3485">
    <w:name w:val="Medium Grid 2 - Accent 113"/>
    <w:basedOn w:val="88"/>
    <w:qFormat/>
    <w:uiPriority w:val="0"/>
    <w:rPr>
      <w:rFonts w:ascii="Cambria" w:hAnsi="Cambria"/>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tcPr>
        <w:shd w:val="clear" w:color="auto" w:fill="EDF2F8"/>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DBE5F1"/>
      </w:tcPr>
    </w:tblStylePr>
    <w:tblStylePr w:type="band1Vert">
      <w:tcPr>
        <w:shd w:val="clear" w:color="auto" w:fill="A7BFDE"/>
      </w:tcPr>
    </w:tblStylePr>
    <w:tblStylePr w:type="band1Horz">
      <w:tcPr>
        <w:shd w:val="clear" w:color="auto" w:fill="A7BFDE"/>
      </w:tcPr>
    </w:tblStylePr>
    <w:tblStylePr w:type="nwCell">
      <w:tcPr>
        <w:shd w:val="clear" w:color="auto" w:fill="FFFFFF"/>
      </w:tcPr>
    </w:tblStylePr>
  </w:style>
  <w:style w:type="table" w:customStyle="1" w:styleId="3486">
    <w:name w:val="Medium Grid 1 - Accent 6421"/>
    <w:basedOn w:val="88"/>
    <w:qFormat/>
    <w:uiPriority w:val="0"/>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lastRow">
      <w:tcPr>
        <w:tcBorders>
          <w:top w:val="single" w:color="F9B074" w:sz="18" w:space="0"/>
          <w:left w:val="nil"/>
          <w:bottom w:val="nil"/>
          <w:right w:val="nil"/>
          <w:insideH w:val="nil"/>
          <w:insideV w:val="nil"/>
          <w:tl2br w:val="nil"/>
          <w:tr2bl w:val="nil"/>
        </w:tcBorders>
      </w:tcPr>
    </w:tblStylePr>
    <w:tblStylePr w:type="band1Vert">
      <w:tcPr>
        <w:shd w:val="clear" w:color="auto" w:fill="FBCAA2"/>
      </w:tcPr>
    </w:tblStylePr>
    <w:tblStylePr w:type="band1Horz">
      <w:tcPr>
        <w:shd w:val="clear" w:color="auto" w:fill="FBCAA2"/>
      </w:tcPr>
    </w:tblStylePr>
  </w:style>
  <w:style w:type="table" w:customStyle="1" w:styleId="3487">
    <w:name w:val="网格型3421"/>
    <w:basedOn w:val="88"/>
    <w:autoRedefine/>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88">
    <w:name w:val="网格型218"/>
    <w:basedOn w:val="88"/>
    <w:qFormat/>
    <w:uiPriority w:val="0"/>
    <w:pPr>
      <w:widowControl w:val="0"/>
      <w:adjustRightInd w:val="0"/>
      <w:spacing w:line="300" w:lineRule="auto"/>
      <w:ind w:firstLine="480" w:firstLineChars="200"/>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89">
    <w:name w:val="CRM11"/>
    <w:basedOn w:val="89"/>
    <w:qFormat/>
    <w:uiPriority w:val="0"/>
    <w:tblStylePr w:type="firstRow">
      <w:tcPr>
        <w:shd w:val="clear" w:color="auto" w:fill="E6E6E6"/>
      </w:tcPr>
    </w:tblStylePr>
  </w:style>
  <w:style w:type="table" w:customStyle="1" w:styleId="3490">
    <w:name w:val="浅色列表 - 强调文字颜色 111"/>
    <w:basedOn w:val="88"/>
    <w:qFormat/>
    <w:uiPriority w:val="0"/>
    <w:rPr>
      <w:rFonts w:ascii="Calibri" w:hAnsi="Calibri"/>
    </w:rPr>
    <w:tblPr>
      <w:tblBorders>
        <w:top w:val="single" w:color="4F81BD" w:sz="8" w:space="0"/>
        <w:left w:val="single" w:color="4F81BD" w:sz="8" w:space="0"/>
        <w:bottom w:val="single" w:color="4F81BD" w:sz="8" w:space="0"/>
        <w:right w:val="single" w:color="4F81BD" w:sz="8" w:space="0"/>
      </w:tblBorders>
    </w:tblPr>
    <w:tblStylePr w:type="firstRow">
      <w:pPr>
        <w:spacing w:before="0" w:beforeLines="0" w:beforeAutospacing="0" w:after="0" w:afterLines="0" w:afterAutospacing="0" w:line="240" w:lineRule="auto"/>
      </w:pPr>
      <w:tcPr>
        <w:shd w:val="clear" w:color="auto" w:fill="4F81BD"/>
      </w:tcPr>
    </w:tblStylePr>
    <w:tblStylePr w:type="lastRow">
      <w:pPr>
        <w:spacing w:before="0" w:beforeLines="0" w:beforeAutospacing="0" w:after="0" w:afterLines="0" w:afterAutospacing="0" w:line="240" w:lineRule="auto"/>
      </w:pPr>
      <w:tcPr>
        <w:tcBorders>
          <w:top w:val="double" w:color="4F81BD" w:sz="6"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Horz">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style>
  <w:style w:type="table" w:customStyle="1" w:styleId="3491">
    <w:name w:val="古典型 12"/>
    <w:basedOn w:val="88"/>
    <w:qFormat/>
    <w:uiPriority w:val="0"/>
    <w:pPr>
      <w:widowControl w:val="0"/>
      <w:spacing w:line="360" w:lineRule="auto"/>
      <w:jc w:val="both"/>
    </w:pPr>
    <w:tblPr>
      <w:tblBorders>
        <w:top w:val="single" w:color="auto" w:sz="12" w:space="0"/>
        <w:bottom w:val="single" w:color="auto" w:sz="12" w:space="0"/>
      </w:tblBorders>
    </w:tblPr>
    <w:tcPr>
      <w:shd w:val="clear" w:color="auto" w:fill="auto"/>
    </w:tcPr>
    <w:tblStylePr w:type="firstRow">
      <w:tcPr>
        <w:tcBorders>
          <w:top w:val="nil"/>
          <w:left w:val="nil"/>
          <w:bottom w:val="single" w:color="auto" w:sz="6" w:space="0"/>
          <w:right w:val="nil"/>
          <w:insideH w:val="nil"/>
          <w:insideV w:val="nil"/>
          <w:tl2br w:val="nil"/>
          <w:tr2bl w:val="nil"/>
        </w:tcBorders>
      </w:tcPr>
    </w:tblStylePr>
    <w:tblStylePr w:type="lastRow">
      <w:tcPr>
        <w:tcBorders>
          <w:top w:val="single" w:color="auto" w:sz="6" w:space="0"/>
          <w:left w:val="nil"/>
          <w:bottom w:val="nil"/>
          <w:right w:val="nil"/>
          <w:insideH w:val="nil"/>
          <w:insideV w:val="nil"/>
          <w:tl2br w:val="nil"/>
          <w:tr2bl w:val="nil"/>
        </w:tcBorders>
      </w:tcPr>
    </w:tblStylePr>
    <w:tblStylePr w:type="firstCol">
      <w:tcPr>
        <w:tcBorders>
          <w:top w:val="nil"/>
          <w:left w:val="nil"/>
          <w:bottom w:val="nil"/>
          <w:right w:val="single" w:color="auto" w:sz="6" w:space="0"/>
          <w:insideH w:val="nil"/>
          <w:insideV w:val="nil"/>
          <w:tl2br w:val="nil"/>
          <w:tr2bl w:val="nil"/>
        </w:tcBorders>
      </w:tcPr>
    </w:tblStylePr>
    <w:tblStylePr w:type="neCell">
      <w:tcPr>
        <w:tcBorders>
          <w:top w:val="nil"/>
          <w:left w:val="nil"/>
          <w:bottom w:val="nil"/>
          <w:right w:val="nil"/>
          <w:insideH w:val="nil"/>
          <w:insideV w:val="nil"/>
          <w:tl2br w:val="nil"/>
          <w:tr2bl w:val="nil"/>
        </w:tcBorders>
      </w:tcPr>
    </w:tblStylePr>
    <w:tblStylePr w:type="swCell">
      <w:tcPr>
        <w:tcBorders>
          <w:top w:val="nil"/>
          <w:left w:val="nil"/>
          <w:bottom w:val="nil"/>
          <w:right w:val="nil"/>
          <w:insideH w:val="nil"/>
          <w:insideV w:val="nil"/>
          <w:tl2br w:val="nil"/>
          <w:tr2bl w:val="nil"/>
        </w:tcBorders>
      </w:tcPr>
    </w:tblStylePr>
  </w:style>
  <w:style w:type="table" w:customStyle="1" w:styleId="3492">
    <w:name w:val="网格型410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93">
    <w:name w:val="彩色型 21"/>
    <w:basedOn w:val="88"/>
    <w:qFormat/>
    <w:uiPriority w:val="0"/>
    <w:pPr>
      <w:spacing w:line="360" w:lineRule="auto"/>
      <w:ind w:firstLine="432"/>
    </w:pPr>
    <w:tblPr>
      <w:tblBorders>
        <w:bottom w:val="single" w:color="auto" w:sz="12" w:space="0"/>
      </w:tblBorders>
    </w:tblPr>
    <w:tcPr>
      <w:shd w:val="pct20" w:color="FFFF00" w:fill="FFFFFF"/>
    </w:tcPr>
    <w:tblStylePr w:type="firstRow">
      <w:tcPr>
        <w:tcBorders>
          <w:top w:val="nil"/>
          <w:left w:val="nil"/>
          <w:bottom w:val="single" w:color="auto" w:sz="12" w:space="0"/>
          <w:right w:val="nil"/>
          <w:insideH w:val="nil"/>
          <w:insideV w:val="nil"/>
          <w:tl2br w:val="nil"/>
          <w:tr2bl w:val="nil"/>
        </w:tcBorders>
        <w:shd w:val="solid" w:color="800000" w:fill="FFFFFF"/>
      </w:tcPr>
    </w:tblStylePr>
    <w:tblStylePr w:type="firstCol">
      <w:tcPr>
        <w:tcBorders>
          <w:top w:val="nil"/>
          <w:left w:val="nil"/>
          <w:bottom w:val="nil"/>
          <w:right w:val="nil"/>
          <w:insideH w:val="nil"/>
          <w:insideV w:val="nil"/>
          <w:tl2br w:val="nil"/>
          <w:tr2bl w:val="nil"/>
        </w:tcBorders>
      </w:tcPr>
    </w:tblStylePr>
    <w:tblStylePr w:type="lastCol">
      <w:tcPr>
        <w:tcBorders>
          <w:top w:val="nil"/>
          <w:left w:val="nil"/>
          <w:bottom w:val="nil"/>
          <w:right w:val="nil"/>
          <w:insideH w:val="nil"/>
          <w:insideV w:val="nil"/>
          <w:tl2br w:val="nil"/>
          <w:tr2bl w:val="nil"/>
        </w:tcBorders>
        <w:shd w:val="solid" w:color="C0C0C0" w:fill="FFFFFF"/>
      </w:tcPr>
    </w:tblStylePr>
    <w:tblStylePr w:type="swCell">
      <w:tcPr>
        <w:tcBorders>
          <w:top w:val="nil"/>
          <w:left w:val="nil"/>
          <w:bottom w:val="nil"/>
          <w:right w:val="nil"/>
          <w:insideH w:val="nil"/>
          <w:insideV w:val="nil"/>
          <w:tl2br w:val="nil"/>
          <w:tr2bl w:val="nil"/>
        </w:tcBorders>
      </w:tcPr>
    </w:tblStylePr>
  </w:style>
  <w:style w:type="table" w:customStyle="1" w:styleId="3494">
    <w:name w:val="典雅型12"/>
    <w:basedOn w:val="88"/>
    <w:autoRedefine/>
    <w:qFormat/>
    <w:uiPriority w:val="0"/>
    <w:pPr>
      <w:widowControl w:val="0"/>
      <w:spacing w:line="360" w:lineRule="auto"/>
    </w:pPr>
    <w:tblPr>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tcPr>
    </w:tblStylePr>
  </w:style>
  <w:style w:type="table" w:customStyle="1" w:styleId="3495">
    <w:name w:val="网格型310"/>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96">
    <w:name w:val="Medium Grid 2 - Accent 3131"/>
    <w:basedOn w:val="88"/>
    <w:autoRedefine/>
    <w:qFormat/>
    <w:uiPriority w:val="0"/>
    <w:rPr>
      <w:rFonts w:ascii="Cambria" w:hAnsi="Cambria"/>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tcPr>
        <w:shd w:val="clear" w:color="auto" w:fill="F5F8EE"/>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EAF1DD"/>
      </w:tcPr>
    </w:tblStylePr>
    <w:tblStylePr w:type="band1Vert">
      <w:tcPr>
        <w:shd w:val="clear" w:color="auto" w:fill="CDDDAC"/>
      </w:tcPr>
    </w:tblStylePr>
    <w:tblStylePr w:type="band1Horz">
      <w:tcPr>
        <w:tcBorders>
          <w:top w:val="nil"/>
          <w:left w:val="nil"/>
          <w:bottom w:val="nil"/>
          <w:right w:val="nil"/>
          <w:insideH w:val="single" w:sz="6" w:space="0"/>
          <w:insideV w:val="single" w:sz="6" w:space="0"/>
          <w:tl2br w:val="nil"/>
          <w:tr2bl w:val="nil"/>
        </w:tcBorders>
        <w:shd w:val="clear" w:color="auto" w:fill="CDDDAC"/>
      </w:tcPr>
    </w:tblStylePr>
    <w:tblStylePr w:type="nwCell">
      <w:tcPr>
        <w:shd w:val="clear" w:color="auto" w:fill="FFFFFF"/>
      </w:tcPr>
    </w:tblStylePr>
  </w:style>
  <w:style w:type="table" w:customStyle="1" w:styleId="3497">
    <w:name w:val="网格型163"/>
    <w:basedOn w:val="88"/>
    <w:autoRedefine/>
    <w:qFormat/>
    <w:uiPriority w:val="0"/>
    <w:rPr>
      <w:rFonts w:ascii="Calibri" w:hAnsi="Calibri"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98">
    <w:name w:val="浅色网格 - 着色 51"/>
    <w:basedOn w:val="88"/>
    <w:qFormat/>
    <w:uiPriority w:val="0"/>
    <w:rPr>
      <w:rFonts w:ascii="Calibri" w:hAnsi="Calibri"/>
      <w:kern w:val="2"/>
      <w:sz w:val="21"/>
      <w:szCs w:val="22"/>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tcPr>
        <w:tcBorders>
          <w:top w:val="single" w:color="4BACC6" w:sz="8" w:space="0"/>
          <w:left w:val="single" w:color="4BACC6" w:sz="8" w:space="0"/>
          <w:bottom w:val="single" w:color="4BACC6" w:sz="18" w:space="0"/>
          <w:right w:val="single" w:color="4BACC6" w:sz="8" w:space="0"/>
          <w:insideH w:val="nil"/>
          <w:insideV w:val="single" w:sz="8" w:space="0"/>
          <w:tl2br w:val="nil"/>
          <w:tr2bl w:val="nil"/>
        </w:tcBorders>
      </w:tcPr>
    </w:tblStylePr>
    <w:tblStylePr w:type="lastRow">
      <w:pPr>
        <w:spacing w:before="0" w:after="0" w:line="240" w:lineRule="auto"/>
      </w:pPr>
      <w:tcPr>
        <w:tcBorders>
          <w:top w:val="double" w:color="4BACC6" w:sz="6" w:space="0"/>
          <w:left w:val="single" w:color="4BACC6" w:sz="8" w:space="0"/>
          <w:bottom w:val="single" w:color="4BACC6" w:sz="8" w:space="0"/>
          <w:right w:val="single" w:color="4BACC6" w:sz="8" w:space="0"/>
          <w:insideH w:val="nil"/>
          <w:insideV w:val="single" w:sz="8" w:space="0"/>
          <w:tl2br w:val="nil"/>
          <w:tr2bl w:val="nil"/>
        </w:tcBorders>
      </w:tcPr>
    </w:tblStylePr>
    <w:tblStylePr w:type="lastCol">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tcPr>
    </w:tblStylePr>
  </w:style>
  <w:style w:type="table" w:customStyle="1" w:styleId="3499">
    <w:name w:val="网格型1114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00">
    <w:name w:val="网格型631"/>
    <w:basedOn w:val="88"/>
    <w:autoRedefine/>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01">
    <w:name w:val="网格型2111"/>
    <w:basedOn w:val="88"/>
    <w:autoRedefine/>
    <w:qFormat/>
    <w:uiPriority w:val="0"/>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02">
    <w:name w:val="Medium Grid 1 - Accent 114"/>
    <w:basedOn w:val="88"/>
    <w:qFormat/>
    <w:uiPriority w:val="0"/>
    <w:rPr>
      <w:rFonts w:ascii="Calibri" w:hAnsi="Calibri"/>
    </w:r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lastRow">
      <w:tcPr>
        <w:tcBorders>
          <w:top w:val="single" w:color="7BA0CD" w:sz="18" w:space="0"/>
          <w:left w:val="nil"/>
          <w:bottom w:val="nil"/>
          <w:right w:val="nil"/>
          <w:insideH w:val="nil"/>
          <w:insideV w:val="nil"/>
          <w:tl2br w:val="nil"/>
          <w:tr2bl w:val="nil"/>
        </w:tcBorders>
      </w:tcPr>
    </w:tblStylePr>
    <w:tblStylePr w:type="band1Vert">
      <w:tcPr>
        <w:shd w:val="clear" w:color="auto" w:fill="A7BFDE"/>
      </w:tcPr>
    </w:tblStylePr>
    <w:tblStylePr w:type="band1Horz">
      <w:tcPr>
        <w:shd w:val="clear" w:color="auto" w:fill="A7BFDE"/>
      </w:tcPr>
    </w:tblStylePr>
  </w:style>
  <w:style w:type="table" w:customStyle="1" w:styleId="3503">
    <w:name w:val="网格型9"/>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04">
    <w:name w:val="网格型416"/>
    <w:basedOn w:val="88"/>
    <w:autoRedefine/>
    <w:qFormat/>
    <w:uiPriority w:val="0"/>
    <w:pPr>
      <w:widowControl w:val="0"/>
      <w:adjustRightInd w:val="0"/>
      <w:spacing w:line="300" w:lineRule="auto"/>
      <w:ind w:firstLine="480" w:firstLineChars="200"/>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05">
    <w:name w:val="网格型46"/>
    <w:basedOn w:val="88"/>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06">
    <w:name w:val="网格型601"/>
    <w:basedOn w:val="88"/>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07">
    <w:name w:val="Medium Grid 1 - Accent 117"/>
    <w:basedOn w:val="88"/>
    <w:qFormat/>
    <w:uiPriority w:val="0"/>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lastRow">
      <w:tcPr>
        <w:tcBorders>
          <w:top w:val="single" w:color="7BA0CD" w:sz="18" w:space="0"/>
          <w:left w:val="nil"/>
          <w:bottom w:val="nil"/>
          <w:right w:val="nil"/>
          <w:insideH w:val="nil"/>
          <w:insideV w:val="nil"/>
          <w:tl2br w:val="nil"/>
          <w:tr2bl w:val="nil"/>
        </w:tcBorders>
      </w:tcPr>
    </w:tblStylePr>
    <w:tblStylePr w:type="band1Vert">
      <w:tcPr>
        <w:shd w:val="clear" w:color="auto" w:fill="A7BFDE"/>
      </w:tcPr>
    </w:tblStylePr>
    <w:tblStylePr w:type="band1Horz">
      <w:tcPr>
        <w:shd w:val="clear" w:color="auto" w:fill="A7BFDE"/>
      </w:tcPr>
    </w:tblStylePr>
  </w:style>
  <w:style w:type="table" w:customStyle="1" w:styleId="3508">
    <w:name w:val="网格型3211"/>
    <w:basedOn w:val="88"/>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09">
    <w:name w:val="网格型1211"/>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10">
    <w:name w:val="Light List151"/>
    <w:basedOn w:val="88"/>
    <w:qFormat/>
    <w:uiPriority w:val="0"/>
    <w:tblPr>
      <w:tblBorders>
        <w:top w:val="single" w:color="auto" w:sz="8" w:space="0"/>
        <w:left w:val="single" w:color="auto" w:sz="8" w:space="0"/>
        <w:bottom w:val="single" w:color="auto" w:sz="8" w:space="0"/>
        <w:right w:val="single" w:color="auto" w:sz="8" w:space="0"/>
      </w:tblBorders>
    </w:tblPr>
    <w:tblStylePr w:type="firstRow">
      <w:pPr>
        <w:spacing w:before="0" w:after="0" w:line="240" w:lineRule="auto"/>
      </w:pPr>
      <w:tcPr>
        <w:shd w:val="clear" w:color="auto" w:fill="000000"/>
      </w:tcPr>
    </w:tblStylePr>
    <w:tblStylePr w:type="lastRow">
      <w:pPr>
        <w:spacing w:before="0" w:after="0" w:line="240" w:lineRule="auto"/>
      </w:pPr>
      <w:tcPr>
        <w:tcBorders>
          <w:top w:val="double" w:color="auto" w:sz="6" w:space="0"/>
          <w:left w:val="single" w:color="auto" w:sz="8" w:space="0"/>
          <w:bottom w:val="single" w:color="auto" w:sz="8" w:space="0"/>
          <w:right w:val="single" w:color="auto" w:sz="8" w:space="0"/>
          <w:insideH w:val="nil"/>
          <w:insideV w:val="nil"/>
          <w:tl2br w:val="nil"/>
          <w:tr2bl w:val="nil"/>
        </w:tcBorders>
      </w:tcPr>
    </w:tblStylePr>
    <w:tblStylePr w:type="band1Vert">
      <w:tcPr>
        <w:tcBorders>
          <w:top w:val="single" w:color="auto" w:sz="8" w:space="0"/>
          <w:left w:val="single" w:color="auto" w:sz="8" w:space="0"/>
          <w:bottom w:val="single" w:color="auto" w:sz="8" w:space="0"/>
          <w:right w:val="single" w:color="auto" w:sz="8" w:space="0"/>
          <w:insideH w:val="nil"/>
          <w:insideV w:val="nil"/>
          <w:tl2br w:val="nil"/>
          <w:tr2bl w:val="nil"/>
        </w:tcBorders>
      </w:tcPr>
    </w:tblStylePr>
    <w:tblStylePr w:type="band1Horz">
      <w:tcPr>
        <w:tcBorders>
          <w:top w:val="single" w:color="auto" w:sz="8" w:space="0"/>
          <w:left w:val="single" w:color="auto" w:sz="8" w:space="0"/>
          <w:bottom w:val="single" w:color="auto" w:sz="8" w:space="0"/>
          <w:right w:val="single" w:color="auto" w:sz="8" w:space="0"/>
          <w:insideH w:val="nil"/>
          <w:insideV w:val="nil"/>
          <w:tl2br w:val="nil"/>
          <w:tr2bl w:val="nil"/>
        </w:tcBorders>
      </w:tcPr>
    </w:tblStylePr>
  </w:style>
  <w:style w:type="table" w:customStyle="1" w:styleId="3511">
    <w:name w:val="简明型 112"/>
    <w:basedOn w:val="88"/>
    <w:qFormat/>
    <w:uiPriority w:val="0"/>
    <w:pPr>
      <w:widowControl w:val="0"/>
    </w:pPr>
    <w:tblPr>
      <w:tblBorders>
        <w:top w:val="single" w:color="008000" w:sz="12" w:space="0"/>
        <w:bottom w:val="single" w:color="008000" w:sz="12" w:space="0"/>
      </w:tblBorders>
    </w:tblPr>
    <w:tcPr>
      <w:shd w:val="clear" w:color="auto" w:fill="auto"/>
    </w:tcPr>
    <w:tblStylePr w:type="firstRow">
      <w:tcPr>
        <w:tcBorders>
          <w:top w:val="nil"/>
          <w:left w:val="nil"/>
          <w:bottom w:val="single" w:color="008000" w:sz="6" w:space="0"/>
          <w:right w:val="nil"/>
          <w:insideH w:val="nil"/>
          <w:insideV w:val="nil"/>
          <w:tl2br w:val="nil"/>
          <w:tr2bl w:val="nil"/>
        </w:tcBorders>
      </w:tcPr>
    </w:tblStylePr>
    <w:tblStylePr w:type="lastRow">
      <w:tcPr>
        <w:tcBorders>
          <w:top w:val="single" w:color="008000" w:sz="6" w:space="0"/>
          <w:left w:val="nil"/>
          <w:bottom w:val="nil"/>
          <w:right w:val="nil"/>
          <w:insideH w:val="nil"/>
          <w:insideV w:val="nil"/>
          <w:tl2br w:val="nil"/>
          <w:tr2bl w:val="nil"/>
        </w:tcBorders>
      </w:tcPr>
    </w:tblStylePr>
  </w:style>
  <w:style w:type="table" w:customStyle="1" w:styleId="3512">
    <w:name w:val="网格型211"/>
    <w:basedOn w:val="88"/>
    <w:autoRedefine/>
    <w:qFormat/>
    <w:uiPriority w:val="0"/>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13">
    <w:name w:val="网格型10"/>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14">
    <w:name w:val="Medium Grid 2 - Accent 16"/>
    <w:basedOn w:val="88"/>
    <w:autoRedefine/>
    <w:qFormat/>
    <w:uiPriority w:val="0"/>
    <w:rPr>
      <w:rFonts w:ascii="Cambria" w:hAnsi="Cambria"/>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tcPr>
        <w:shd w:val="clear" w:color="auto" w:fill="EDF2F8"/>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DBE5F1"/>
      </w:tcPr>
    </w:tblStylePr>
    <w:tblStylePr w:type="band1Vert">
      <w:tcPr>
        <w:shd w:val="clear" w:color="auto" w:fill="A7BFDE"/>
      </w:tcPr>
    </w:tblStylePr>
    <w:tblStylePr w:type="band1Horz">
      <w:tcPr>
        <w:tcBorders>
          <w:top w:val="nil"/>
          <w:left w:val="nil"/>
          <w:bottom w:val="nil"/>
          <w:right w:val="nil"/>
          <w:insideH w:val="single" w:sz="6" w:space="0"/>
          <w:insideV w:val="single" w:sz="6" w:space="0"/>
          <w:tl2br w:val="nil"/>
          <w:tr2bl w:val="nil"/>
        </w:tcBorders>
        <w:shd w:val="clear" w:color="auto" w:fill="A7BFDE"/>
      </w:tcPr>
    </w:tblStylePr>
    <w:tblStylePr w:type="nwCell">
      <w:tcPr>
        <w:shd w:val="clear" w:color="auto" w:fill="FFFFFF"/>
      </w:tcPr>
    </w:tblStylePr>
  </w:style>
  <w:style w:type="table" w:customStyle="1" w:styleId="3515">
    <w:name w:val="表格样式1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pPr>
        <w:jc w:val="center"/>
      </w:p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9D9D9"/>
        <w:vAlign w:val="center"/>
      </w:tcPr>
    </w:tblStylePr>
  </w:style>
  <w:style w:type="table" w:customStyle="1" w:styleId="3516">
    <w:name w:val="表格主题31"/>
    <w:basedOn w:val="88"/>
    <w:autoRedefine/>
    <w:qFormat/>
    <w:uiPriority w:val="0"/>
    <w:pPr>
      <w:widowControl w:val="0"/>
      <w:adjustRightInd w:val="0"/>
      <w:spacing w:line="300" w:lineRule="auto"/>
      <w:ind w:firstLine="480" w:firstLineChars="200"/>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17">
    <w:name w:val="Light List - Accent 112"/>
    <w:basedOn w:val="88"/>
    <w:qFormat/>
    <w:uiPriority w:val="0"/>
    <w:rPr>
      <w:rFonts w:ascii="Calibri" w:hAnsi="Calibri"/>
    </w:rPr>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tcPr>
        <w:shd w:val="clear" w:color="auto" w:fill="4F81BD"/>
      </w:tcPr>
    </w:tblStylePr>
    <w:tblStylePr w:type="lastRow">
      <w:pPr>
        <w:spacing w:before="0" w:after="0" w:line="240" w:lineRule="auto"/>
      </w:pPr>
      <w:tcPr>
        <w:tcBorders>
          <w:top w:val="double" w:color="4F81BD" w:sz="6"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Horz">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style>
  <w:style w:type="table" w:customStyle="1" w:styleId="3518">
    <w:name w:val="网格型68"/>
    <w:basedOn w:val="88"/>
    <w:qFormat/>
    <w:uiPriority w:val="0"/>
    <w:pPr>
      <w:widowControl w:val="0"/>
      <w:adjustRightInd w:val="0"/>
      <w:spacing w:line="300" w:lineRule="auto"/>
      <w:ind w:firstLine="480" w:firstLineChars="200"/>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19">
    <w:name w:val="网格型 821"/>
    <w:basedOn w:val="88"/>
    <w:autoRedefine/>
    <w:qFormat/>
    <w:uiPriority w:val="0"/>
    <w:pPr>
      <w:spacing w:line="360" w:lineRule="auto"/>
      <w:ind w:firstLine="432"/>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tcPr>
        <w:tcBorders>
          <w:top w:val="nil"/>
          <w:left w:val="nil"/>
          <w:bottom w:val="nil"/>
          <w:right w:val="nil"/>
          <w:insideH w:val="nil"/>
          <w:insideV w:val="nil"/>
          <w:tl2br w:val="nil"/>
          <w:tr2bl w:val="nil"/>
        </w:tcBorders>
        <w:shd w:val="solid" w:color="000080" w:fill="FFFFFF"/>
      </w:tcPr>
    </w:tblStylePr>
    <w:tblStylePr w:type="lastRow">
      <w:tcPr>
        <w:tcBorders>
          <w:top w:val="nil"/>
          <w:left w:val="nil"/>
          <w:bottom w:val="nil"/>
          <w:right w:val="nil"/>
          <w:insideH w:val="nil"/>
          <w:insideV w:val="nil"/>
          <w:tl2br w:val="nil"/>
          <w:tr2bl w:val="nil"/>
        </w:tcBorders>
      </w:tcPr>
    </w:tblStylePr>
    <w:tblStylePr w:type="lastCol">
      <w:tcPr>
        <w:tcBorders>
          <w:top w:val="nil"/>
          <w:left w:val="nil"/>
          <w:bottom w:val="nil"/>
          <w:right w:val="nil"/>
          <w:insideH w:val="nil"/>
          <w:insideV w:val="nil"/>
          <w:tl2br w:val="nil"/>
          <w:tr2bl w:val="nil"/>
        </w:tcBorders>
      </w:tcPr>
    </w:tblStylePr>
  </w:style>
  <w:style w:type="table" w:customStyle="1" w:styleId="3520">
    <w:name w:val="网格型213"/>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21">
    <w:name w:val="表格主题114"/>
    <w:basedOn w:val="88"/>
    <w:qFormat/>
    <w:uiPriority w:val="0"/>
    <w:pPr>
      <w:widowControl w:val="0"/>
      <w:adjustRightInd w:val="0"/>
      <w:spacing w:line="300" w:lineRule="auto"/>
      <w:ind w:firstLine="480" w:firstLineChars="200"/>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22">
    <w:name w:val="网格型1631"/>
    <w:basedOn w:val="88"/>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23">
    <w:name w:val="网格型 81"/>
    <w:basedOn w:val="88"/>
    <w:qFormat/>
    <w:uiPriority w:val="0"/>
    <w:pPr>
      <w:spacing w:line="360" w:lineRule="auto"/>
      <w:ind w:firstLine="432"/>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tcPr>
        <w:tcBorders>
          <w:top w:val="nil"/>
          <w:left w:val="nil"/>
          <w:bottom w:val="nil"/>
          <w:right w:val="nil"/>
          <w:insideH w:val="nil"/>
          <w:insideV w:val="nil"/>
          <w:tl2br w:val="nil"/>
          <w:tr2bl w:val="nil"/>
        </w:tcBorders>
        <w:shd w:val="solid" w:color="000080" w:fill="FFFFFF"/>
      </w:tcPr>
    </w:tblStylePr>
    <w:tblStylePr w:type="lastRow">
      <w:tcPr>
        <w:tcBorders>
          <w:top w:val="nil"/>
          <w:left w:val="nil"/>
          <w:bottom w:val="nil"/>
          <w:right w:val="nil"/>
          <w:insideH w:val="nil"/>
          <w:insideV w:val="nil"/>
          <w:tl2br w:val="nil"/>
          <w:tr2bl w:val="nil"/>
        </w:tcBorders>
      </w:tcPr>
    </w:tblStylePr>
    <w:tblStylePr w:type="lastCol">
      <w:tcPr>
        <w:tcBorders>
          <w:top w:val="nil"/>
          <w:left w:val="nil"/>
          <w:bottom w:val="nil"/>
          <w:right w:val="nil"/>
          <w:insideH w:val="nil"/>
          <w:insideV w:val="nil"/>
          <w:tl2br w:val="nil"/>
          <w:tr2bl w:val="nil"/>
        </w:tcBorders>
      </w:tcPr>
    </w:tblStylePr>
  </w:style>
  <w:style w:type="table" w:customStyle="1" w:styleId="3524">
    <w:name w:val="中等深浅列表 2 - 着色 51"/>
    <w:basedOn w:val="88"/>
    <w:qFormat/>
    <w:uiPriority w:val="0"/>
    <w:rPr>
      <w:rFonts w:ascii="Cambria" w:hAnsi="Cambria"/>
      <w:color w:val="000000"/>
    </w:rPr>
    <w:tblPr>
      <w:tblBorders>
        <w:top w:val="single" w:color="4BACC6" w:sz="8" w:space="0"/>
        <w:left w:val="single" w:color="4BACC6" w:sz="8" w:space="0"/>
        <w:bottom w:val="single" w:color="4BACC6" w:sz="8" w:space="0"/>
        <w:right w:val="single" w:color="4BACC6" w:sz="8" w:space="0"/>
      </w:tblBorders>
    </w:tblPr>
    <w:tblStylePr w:type="firstRow">
      <w:tcPr>
        <w:tcBorders>
          <w:top w:val="nil"/>
          <w:left w:val="nil"/>
          <w:bottom w:val="single" w:color="4BACC6" w:sz="24" w:space="0"/>
          <w:right w:val="nil"/>
          <w:insideH w:val="nil"/>
          <w:insideV w:val="nil"/>
          <w:tl2br w:val="nil"/>
          <w:tr2bl w:val="nil"/>
        </w:tcBorders>
        <w:shd w:val="clear" w:color="auto" w:fill="FFFFFF"/>
      </w:tcPr>
    </w:tblStylePr>
    <w:tblStylePr w:type="lastRow">
      <w:tcPr>
        <w:tcBorders>
          <w:top w:val="single" w:color="4BACC6" w:sz="8"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single" w:color="4BACC6" w:sz="8" w:space="0"/>
          <w:insideH w:val="nil"/>
          <w:insideV w:val="nil"/>
          <w:tl2br w:val="nil"/>
          <w:tr2bl w:val="nil"/>
        </w:tcBorders>
        <w:shd w:val="clear" w:color="auto" w:fill="FFFFFF"/>
      </w:tcPr>
    </w:tblStylePr>
    <w:tblStylePr w:type="lastCol">
      <w:tcPr>
        <w:tcBorders>
          <w:top w:val="nil"/>
          <w:left w:val="single" w:color="4BACC6" w:sz="8" w:space="0"/>
          <w:bottom w:val="nil"/>
          <w:right w:val="nil"/>
          <w:insideH w:val="nil"/>
          <w:insideV w:val="nil"/>
          <w:tl2br w:val="nil"/>
          <w:tr2bl w:val="nil"/>
        </w:tcBorders>
        <w:shd w:val="clear" w:color="auto" w:fill="FFFFFF"/>
      </w:tcPr>
    </w:tblStylePr>
    <w:tblStylePr w:type="band1Vert">
      <w:tcPr>
        <w:tcBorders>
          <w:top w:val="nil"/>
          <w:left w:val="nil"/>
          <w:bottom w:val="nil"/>
          <w:right w:val="nil"/>
          <w:insideH w:val="nil"/>
          <w:insideV w:val="nil"/>
          <w:tl2br w:val="nil"/>
          <w:tr2bl w:val="nil"/>
        </w:tcBorders>
        <w:shd w:val="clear" w:color="auto" w:fill="D2EAF1"/>
      </w:tcPr>
    </w:tblStylePr>
    <w:tblStylePr w:type="band1Horz">
      <w:tcPr>
        <w:tcBorders>
          <w:top w:val="nil"/>
          <w:left w:val="nil"/>
          <w:bottom w:val="nil"/>
          <w:right w:val="nil"/>
          <w:insideH w:val="nil"/>
          <w:insideV w:val="nil"/>
          <w:tl2br w:val="nil"/>
          <w:tr2bl w:val="nil"/>
        </w:tcBorders>
        <w:shd w:val="clear" w:color="auto" w:fill="D2EAF1"/>
      </w:tcPr>
    </w:tblStylePr>
    <w:tblStylePr w:type="nwCell">
      <w:tcPr>
        <w:shd w:val="clear" w:color="auto" w:fill="FFFFFF"/>
      </w:tcPr>
    </w:tblStylePr>
    <w:tblStylePr w:type="swCell">
      <w:tcPr>
        <w:tcBorders>
          <w:top w:val="nil"/>
          <w:left w:val="nil"/>
          <w:bottom w:val="nil"/>
          <w:right w:val="nil"/>
          <w:insideH w:val="nil"/>
          <w:insideV w:val="nil"/>
          <w:tl2br w:val="nil"/>
          <w:tr2bl w:val="nil"/>
        </w:tcBorders>
      </w:tcPr>
    </w:tblStylePr>
  </w:style>
  <w:style w:type="table" w:customStyle="1" w:styleId="3525">
    <w:name w:val="网格型162"/>
    <w:basedOn w:val="88"/>
    <w:qFormat/>
    <w:uiPriority w:val="0"/>
    <w:rPr>
      <w:rFonts w:ascii="Calibri" w:hAnsi="Calibri"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26">
    <w:name w:val="网格型110"/>
    <w:basedOn w:val="88"/>
    <w:qFormat/>
    <w:uiPriority w:val="0"/>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27">
    <w:name w:val="网格型23111"/>
    <w:basedOn w:val="88"/>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28">
    <w:name w:val="Light List121"/>
    <w:basedOn w:val="88"/>
    <w:autoRedefine/>
    <w:qFormat/>
    <w:uiPriority w:val="0"/>
    <w:tblPr>
      <w:tblBorders>
        <w:top w:val="single" w:color="auto" w:sz="8" w:space="0"/>
        <w:left w:val="single" w:color="auto" w:sz="8" w:space="0"/>
        <w:bottom w:val="single" w:color="auto" w:sz="8" w:space="0"/>
        <w:right w:val="single" w:color="auto" w:sz="8" w:space="0"/>
      </w:tblBorders>
    </w:tblPr>
    <w:tblStylePr w:type="firstRow">
      <w:pPr>
        <w:spacing w:before="0" w:after="0" w:line="240" w:lineRule="auto"/>
      </w:pPr>
      <w:tcPr>
        <w:shd w:val="clear" w:color="auto" w:fill="000000"/>
      </w:tcPr>
    </w:tblStylePr>
    <w:tblStylePr w:type="lastRow">
      <w:pPr>
        <w:spacing w:before="0" w:after="0" w:line="240" w:lineRule="auto"/>
      </w:pPr>
      <w:tcPr>
        <w:tcBorders>
          <w:top w:val="double" w:color="auto" w:sz="6" w:space="0"/>
          <w:left w:val="single" w:color="auto" w:sz="8" w:space="0"/>
          <w:bottom w:val="single" w:color="auto" w:sz="8" w:space="0"/>
          <w:right w:val="single" w:color="auto" w:sz="8" w:space="0"/>
          <w:insideH w:val="nil"/>
          <w:insideV w:val="nil"/>
          <w:tl2br w:val="nil"/>
          <w:tr2bl w:val="nil"/>
        </w:tcBorders>
      </w:tcPr>
    </w:tblStylePr>
    <w:tblStylePr w:type="band1Vert">
      <w:tcPr>
        <w:tcBorders>
          <w:top w:val="single" w:color="auto" w:sz="8" w:space="0"/>
          <w:left w:val="single" w:color="auto" w:sz="8" w:space="0"/>
          <w:bottom w:val="single" w:color="auto" w:sz="8" w:space="0"/>
          <w:right w:val="single" w:color="auto" w:sz="8" w:space="0"/>
          <w:insideH w:val="nil"/>
          <w:insideV w:val="nil"/>
          <w:tl2br w:val="nil"/>
          <w:tr2bl w:val="nil"/>
        </w:tcBorders>
      </w:tcPr>
    </w:tblStylePr>
    <w:tblStylePr w:type="band1Horz">
      <w:tcPr>
        <w:tcBorders>
          <w:top w:val="single" w:color="auto" w:sz="8" w:space="0"/>
          <w:left w:val="single" w:color="auto" w:sz="8" w:space="0"/>
          <w:bottom w:val="single" w:color="auto" w:sz="8" w:space="0"/>
          <w:right w:val="single" w:color="auto" w:sz="8" w:space="0"/>
          <w:insideH w:val="nil"/>
          <w:insideV w:val="nil"/>
          <w:tl2br w:val="nil"/>
          <w:tr2bl w:val="nil"/>
        </w:tcBorders>
      </w:tcPr>
    </w:tblStylePr>
  </w:style>
  <w:style w:type="table" w:customStyle="1" w:styleId="3529">
    <w:name w:val="网格型1115"/>
    <w:basedOn w:val="8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30">
    <w:name w:val="网格型61"/>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31">
    <w:name w:val="网格型33"/>
    <w:basedOn w:val="8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32">
    <w:name w:val="网格型1121"/>
    <w:basedOn w:val="8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33">
    <w:name w:val="Medium Grid 1 - Accent 621"/>
    <w:basedOn w:val="88"/>
    <w:qFormat/>
    <w:uiPriority w:val="0"/>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lastRow">
      <w:tcPr>
        <w:tcBorders>
          <w:top w:val="single" w:color="F9B074" w:sz="18" w:space="0"/>
          <w:left w:val="nil"/>
          <w:bottom w:val="nil"/>
          <w:right w:val="nil"/>
          <w:insideH w:val="nil"/>
          <w:insideV w:val="nil"/>
          <w:tl2br w:val="nil"/>
          <w:tr2bl w:val="nil"/>
        </w:tcBorders>
      </w:tcPr>
    </w:tblStylePr>
    <w:tblStylePr w:type="band1Vert">
      <w:tcPr>
        <w:shd w:val="clear" w:color="auto" w:fill="FBCAA2"/>
      </w:tcPr>
    </w:tblStylePr>
    <w:tblStylePr w:type="band1Horz">
      <w:tcPr>
        <w:shd w:val="clear" w:color="auto" w:fill="FBCAA2"/>
      </w:tcPr>
    </w:tblStylePr>
  </w:style>
  <w:style w:type="table" w:customStyle="1" w:styleId="3534">
    <w:name w:val="网格型591"/>
    <w:basedOn w:val="88"/>
    <w:autoRedefine/>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35">
    <w:name w:val="！表格样式11"/>
    <w:basedOn w:val="90"/>
    <w:qFormat/>
    <w:uiPriority w:val="0"/>
    <w:pPr>
      <w:numPr>
        <w:ilvl w:val="1"/>
        <w:numId w:val="35"/>
      </w:numPr>
      <w:spacing w:after="120" w:line="240" w:lineRule="atLeast"/>
      <w:ind w:left="0" w:firstLine="0"/>
      <w:jc w:val="center"/>
    </w:pPr>
    <w:tcPr>
      <w:vAlign w:val="center"/>
    </w:tcPr>
    <w:tblStylePr w:type="firstRow">
      <w:tcPr>
        <w:shd w:val="clear" w:color="auto" w:fill="99CCFF"/>
      </w:tcPr>
    </w:tblStylePr>
  </w:style>
  <w:style w:type="table" w:customStyle="1" w:styleId="3536">
    <w:name w:val="简明型 32"/>
    <w:basedOn w:val="88"/>
    <w:qFormat/>
    <w:uiPriority w:val="0"/>
    <w:pPr>
      <w:widowControl w:val="0"/>
      <w:spacing w:line="360" w:lineRule="auto"/>
      <w:jc w:val="both"/>
    </w:pPr>
    <w:tblPr>
      <w:tblBorders>
        <w:top w:val="single" w:color="auto" w:sz="12" w:space="0"/>
        <w:left w:val="single" w:color="auto" w:sz="12" w:space="0"/>
        <w:bottom w:val="single" w:color="auto" w:sz="12" w:space="0"/>
        <w:right w:val="single" w:color="auto" w:sz="12" w:space="0"/>
      </w:tblBorders>
    </w:tblPr>
    <w:tcPr>
      <w:shd w:val="clear" w:color="auto" w:fill="auto"/>
    </w:tcPr>
    <w:tblStylePr w:type="firstRow">
      <w:tcPr>
        <w:tcBorders>
          <w:top w:val="nil"/>
          <w:left w:val="nil"/>
          <w:bottom w:val="nil"/>
          <w:right w:val="nil"/>
          <w:insideH w:val="nil"/>
          <w:insideV w:val="nil"/>
          <w:tl2br w:val="nil"/>
          <w:tr2bl w:val="nil"/>
        </w:tcBorders>
        <w:shd w:val="solid" w:color="000000" w:fill="FFFFFF"/>
      </w:tcPr>
    </w:tblStylePr>
  </w:style>
  <w:style w:type="table" w:customStyle="1" w:styleId="3537">
    <w:name w:val="网格型6"/>
    <w:basedOn w:val="88"/>
    <w:autoRedefine/>
    <w:qFormat/>
    <w:uiPriority w:val="0"/>
    <w:pPr>
      <w:widowControl w:val="0"/>
      <w:adjustRightInd w:val="0"/>
      <w:spacing w:line="300" w:lineRule="auto"/>
      <w:ind w:firstLine="480" w:firstLineChars="200"/>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38">
    <w:name w:val="网格型501"/>
    <w:basedOn w:val="88"/>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39">
    <w:name w:val="专业型111"/>
    <w:basedOn w:val="88"/>
    <w:qFormat/>
    <w:uiPriority w:val="0"/>
    <w:pPr>
      <w:widowControl w:val="0"/>
      <w:jc w:val="both"/>
    </w:pPr>
    <w:tblP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shd w:val="solid" w:color="000000" w:fill="FFFFFF"/>
      </w:tcPr>
    </w:tblStylePr>
  </w:style>
  <w:style w:type="table" w:customStyle="1" w:styleId="3540">
    <w:name w:val="Light List16"/>
    <w:basedOn w:val="88"/>
    <w:qFormat/>
    <w:uiPriority w:val="0"/>
    <w:rPr>
      <w:rFonts w:ascii="Calibri" w:hAnsi="Calibri"/>
    </w:rPr>
    <w:tblPr>
      <w:tblBorders>
        <w:top w:val="single" w:color="auto" w:sz="8" w:space="0"/>
        <w:left w:val="single" w:color="auto" w:sz="8" w:space="0"/>
        <w:bottom w:val="single" w:color="auto" w:sz="8" w:space="0"/>
        <w:right w:val="single" w:color="auto" w:sz="8" w:space="0"/>
      </w:tblBorders>
    </w:tblPr>
    <w:tblStylePr w:type="firstRow">
      <w:pPr>
        <w:spacing w:before="0" w:after="0" w:line="240" w:lineRule="auto"/>
      </w:pPr>
      <w:tcPr>
        <w:shd w:val="clear" w:color="auto" w:fill="000000"/>
      </w:tcPr>
    </w:tblStylePr>
    <w:tblStylePr w:type="lastRow">
      <w:pPr>
        <w:spacing w:before="0" w:after="0" w:line="240" w:lineRule="auto"/>
      </w:pPr>
      <w:tcPr>
        <w:tcBorders>
          <w:top w:val="double" w:color="auto" w:sz="6" w:space="0"/>
          <w:left w:val="single" w:color="auto" w:sz="8" w:space="0"/>
          <w:bottom w:val="single" w:color="auto" w:sz="8" w:space="0"/>
          <w:right w:val="single" w:color="auto" w:sz="8" w:space="0"/>
          <w:insideH w:val="nil"/>
          <w:insideV w:val="nil"/>
          <w:tl2br w:val="nil"/>
          <w:tr2bl w:val="nil"/>
        </w:tcBorders>
      </w:tcPr>
    </w:tblStylePr>
    <w:tblStylePr w:type="band1Vert">
      <w:tcPr>
        <w:tcBorders>
          <w:top w:val="single" w:color="auto" w:sz="8" w:space="0"/>
          <w:left w:val="single" w:color="auto" w:sz="8" w:space="0"/>
          <w:bottom w:val="single" w:color="auto" w:sz="8" w:space="0"/>
          <w:right w:val="single" w:color="auto" w:sz="8" w:space="0"/>
          <w:insideH w:val="nil"/>
          <w:insideV w:val="nil"/>
          <w:tl2br w:val="nil"/>
          <w:tr2bl w:val="nil"/>
        </w:tcBorders>
      </w:tcPr>
    </w:tblStylePr>
    <w:tblStylePr w:type="band1Horz">
      <w:tcPr>
        <w:tcBorders>
          <w:top w:val="single" w:color="auto" w:sz="8" w:space="0"/>
          <w:left w:val="single" w:color="auto" w:sz="8" w:space="0"/>
          <w:bottom w:val="single" w:color="auto" w:sz="8" w:space="0"/>
          <w:right w:val="single" w:color="auto" w:sz="8" w:space="0"/>
          <w:insideH w:val="nil"/>
          <w:insideV w:val="nil"/>
          <w:tl2br w:val="nil"/>
          <w:tr2bl w:val="nil"/>
        </w:tcBorders>
      </w:tcPr>
    </w:tblStylePr>
  </w:style>
  <w:style w:type="table" w:customStyle="1" w:styleId="3541">
    <w:name w:val="浅色列表 - 着色 54"/>
    <w:basedOn w:val="88"/>
    <w:autoRedefine/>
    <w:qFormat/>
    <w:uiPriority w:val="0"/>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tcPr>
        <w:shd w:val="clear" w:color="auto" w:fill="4BACC6"/>
      </w:tcPr>
    </w:tblStylePr>
    <w:tblStylePr w:type="lastRow">
      <w:pPr>
        <w:spacing w:before="0" w:after="0" w:line="240" w:lineRule="auto"/>
      </w:p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Horz">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customStyle="1" w:styleId="3542">
    <w:name w:val="Medium Grid 2 - Accent 112"/>
    <w:basedOn w:val="88"/>
    <w:autoRedefine/>
    <w:qFormat/>
    <w:uiPriority w:val="0"/>
    <w:rPr>
      <w:rFonts w:ascii="Cambria" w:hAnsi="Cambria"/>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tcPr>
        <w:shd w:val="clear" w:color="auto" w:fill="EDF2F8"/>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DBE5F1"/>
      </w:tcPr>
    </w:tblStylePr>
    <w:tblStylePr w:type="band1Vert">
      <w:tcPr>
        <w:shd w:val="clear" w:color="auto" w:fill="A7BFDE"/>
      </w:tcPr>
    </w:tblStylePr>
    <w:tblStylePr w:type="band1Horz">
      <w:tcPr>
        <w:shd w:val="clear" w:color="auto" w:fill="A7BFDE"/>
      </w:tcPr>
    </w:tblStylePr>
    <w:tblStylePr w:type="nwCell">
      <w:tcPr>
        <w:shd w:val="clear" w:color="auto" w:fill="FFFFFF"/>
      </w:tcPr>
    </w:tblStylePr>
  </w:style>
  <w:style w:type="table" w:customStyle="1" w:styleId="3543">
    <w:name w:val="网格型12"/>
    <w:basedOn w:val="88"/>
    <w:autoRedefine/>
    <w:qFormat/>
    <w:uiPriority w:val="0"/>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44">
    <w:name w:val="网格型152"/>
    <w:basedOn w:val="88"/>
    <w:qFormat/>
    <w:uiPriority w:val="0"/>
    <w:rPr>
      <w:rFonts w:ascii="Calibri" w:hAnsi="Calibri"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45">
    <w:name w:val="网格型 811"/>
    <w:basedOn w:val="88"/>
    <w:autoRedefine/>
    <w:qFormat/>
    <w:uiPriority w:val="0"/>
    <w:pPr>
      <w:spacing w:line="360" w:lineRule="auto"/>
      <w:ind w:firstLine="432"/>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tcPr>
        <w:tcBorders>
          <w:top w:val="nil"/>
          <w:left w:val="nil"/>
          <w:bottom w:val="nil"/>
          <w:right w:val="nil"/>
          <w:insideH w:val="nil"/>
          <w:insideV w:val="nil"/>
          <w:tl2br w:val="nil"/>
          <w:tr2bl w:val="nil"/>
        </w:tcBorders>
        <w:shd w:val="solid" w:color="000080" w:fill="FFFFFF"/>
      </w:tcPr>
    </w:tblStylePr>
    <w:tblStylePr w:type="lastRow">
      <w:tcPr>
        <w:tcBorders>
          <w:top w:val="nil"/>
          <w:left w:val="nil"/>
          <w:bottom w:val="nil"/>
          <w:right w:val="nil"/>
          <w:insideH w:val="nil"/>
          <w:insideV w:val="nil"/>
          <w:tl2br w:val="nil"/>
          <w:tr2bl w:val="nil"/>
        </w:tcBorders>
      </w:tcPr>
    </w:tblStylePr>
    <w:tblStylePr w:type="lastCol">
      <w:tcPr>
        <w:tcBorders>
          <w:top w:val="nil"/>
          <w:left w:val="nil"/>
          <w:bottom w:val="nil"/>
          <w:right w:val="nil"/>
          <w:insideH w:val="nil"/>
          <w:insideV w:val="nil"/>
          <w:tl2br w:val="nil"/>
          <w:tr2bl w:val="nil"/>
        </w:tcBorders>
      </w:tcPr>
    </w:tblStylePr>
  </w:style>
  <w:style w:type="table" w:customStyle="1" w:styleId="3546">
    <w:name w:val="Medium Grid 1 - Accent 65"/>
    <w:basedOn w:val="88"/>
    <w:autoRedefine/>
    <w:qFormat/>
    <w:uiPriority w:val="0"/>
    <w:rPr>
      <w:rFonts w:ascii="Calibri" w:hAnsi="Calibri"/>
    </w:rPr>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lastRow">
      <w:tcPr>
        <w:tcBorders>
          <w:top w:val="single" w:color="F9B074" w:sz="18" w:space="0"/>
          <w:left w:val="nil"/>
          <w:bottom w:val="nil"/>
          <w:right w:val="nil"/>
          <w:insideH w:val="nil"/>
          <w:insideV w:val="nil"/>
          <w:tl2br w:val="nil"/>
          <w:tr2bl w:val="nil"/>
        </w:tcBorders>
      </w:tcPr>
    </w:tblStylePr>
    <w:tblStylePr w:type="band1Vert">
      <w:tcPr>
        <w:shd w:val="clear" w:color="auto" w:fill="FBCAA2"/>
      </w:tcPr>
    </w:tblStylePr>
    <w:tblStylePr w:type="band1Horz">
      <w:tcPr>
        <w:shd w:val="clear" w:color="auto" w:fill="FBCAA2"/>
      </w:tcPr>
    </w:tblStylePr>
  </w:style>
  <w:style w:type="table" w:customStyle="1" w:styleId="3547">
    <w:name w:val="专业型1"/>
    <w:basedOn w:val="88"/>
    <w:qFormat/>
    <w:uiPriority w:val="0"/>
    <w:pPr>
      <w:widowControl w:val="0"/>
      <w:jc w:val="both"/>
    </w:pPr>
    <w:tblP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shd w:val="solid" w:color="000000" w:fill="FFFFFF"/>
      </w:tcPr>
    </w:tblStylePr>
  </w:style>
  <w:style w:type="table" w:customStyle="1" w:styleId="3548">
    <w:name w:val="Medium Grid 2 - Accent 11"/>
    <w:basedOn w:val="88"/>
    <w:autoRedefine/>
    <w:qFormat/>
    <w:uiPriority w:val="0"/>
    <w:rPr>
      <w:rFonts w:ascii="Cambria" w:hAnsi="Cambria"/>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tcPr>
        <w:shd w:val="clear" w:color="auto" w:fill="EDF2F8"/>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DBE5F1"/>
      </w:tcPr>
    </w:tblStylePr>
    <w:tblStylePr w:type="band1Vert">
      <w:tcPr>
        <w:shd w:val="clear" w:color="auto" w:fill="A7BFDE"/>
      </w:tcPr>
    </w:tblStylePr>
    <w:tblStylePr w:type="band1Horz">
      <w:tcPr>
        <w:tcBorders>
          <w:top w:val="nil"/>
          <w:left w:val="nil"/>
          <w:bottom w:val="nil"/>
          <w:right w:val="nil"/>
          <w:insideH w:val="single" w:sz="6" w:space="0"/>
          <w:insideV w:val="single" w:sz="6" w:space="0"/>
          <w:tl2br w:val="nil"/>
          <w:tr2bl w:val="nil"/>
        </w:tcBorders>
        <w:shd w:val="clear" w:color="auto" w:fill="A7BFDE"/>
      </w:tcPr>
    </w:tblStylePr>
    <w:tblStylePr w:type="nwCell">
      <w:tcPr>
        <w:shd w:val="clear" w:color="auto" w:fill="FFFFFF"/>
      </w:tcPr>
    </w:tblStylePr>
  </w:style>
  <w:style w:type="table" w:customStyle="1" w:styleId="3549">
    <w:name w:val="简明型 34"/>
    <w:basedOn w:val="88"/>
    <w:autoRedefine/>
    <w:qFormat/>
    <w:uiPriority w:val="0"/>
    <w:pPr>
      <w:widowControl w:val="0"/>
      <w:spacing w:line="360" w:lineRule="auto"/>
      <w:jc w:val="both"/>
    </w:pPr>
    <w:tblPr>
      <w:tblBorders>
        <w:top w:val="single" w:color="auto" w:sz="12" w:space="0"/>
        <w:left w:val="single" w:color="auto" w:sz="12" w:space="0"/>
        <w:bottom w:val="single" w:color="auto" w:sz="12" w:space="0"/>
        <w:right w:val="single" w:color="auto" w:sz="12" w:space="0"/>
      </w:tblBorders>
    </w:tblPr>
    <w:tcPr>
      <w:shd w:val="clear" w:color="auto" w:fill="auto"/>
    </w:tcPr>
    <w:tblStylePr w:type="firstRow">
      <w:tcPr>
        <w:tcBorders>
          <w:top w:val="nil"/>
          <w:left w:val="nil"/>
          <w:bottom w:val="nil"/>
          <w:right w:val="nil"/>
          <w:insideH w:val="nil"/>
          <w:insideV w:val="nil"/>
          <w:tl2br w:val="nil"/>
          <w:tr2bl w:val="nil"/>
        </w:tcBorders>
        <w:shd w:val="solid" w:color="000000" w:fill="FFFFFF"/>
      </w:tcPr>
    </w:tblStylePr>
  </w:style>
  <w:style w:type="table" w:customStyle="1" w:styleId="3550">
    <w:name w:val="专业型311"/>
    <w:basedOn w:val="88"/>
    <w:autoRedefine/>
    <w:qFormat/>
    <w:uiPriority w:val="0"/>
    <w:pPr>
      <w:widowControl w:val="0"/>
      <w:jc w:val="both"/>
    </w:pPr>
    <w:tblP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shd w:val="solid" w:color="000000" w:fill="FFFFFF"/>
      </w:tcPr>
    </w:tblStylePr>
  </w:style>
  <w:style w:type="table" w:customStyle="1" w:styleId="3551">
    <w:name w:val="网格型112"/>
    <w:basedOn w:val="8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52">
    <w:name w:val="典雅型111"/>
    <w:basedOn w:val="88"/>
    <w:autoRedefine/>
    <w:qFormat/>
    <w:uiPriority w:val="0"/>
    <w:pPr>
      <w:spacing w:line="360" w:lineRule="auto"/>
      <w:ind w:firstLine="432"/>
    </w:pPr>
    <w:tblPr>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tcPr>
    </w:tblStylePr>
  </w:style>
  <w:style w:type="table" w:customStyle="1" w:styleId="3553">
    <w:name w:val="网格型 831"/>
    <w:basedOn w:val="88"/>
    <w:autoRedefine/>
    <w:qFormat/>
    <w:uiPriority w:val="0"/>
    <w:pPr>
      <w:spacing w:line="360" w:lineRule="auto"/>
      <w:ind w:firstLine="432"/>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tcPr>
        <w:tcBorders>
          <w:top w:val="nil"/>
          <w:left w:val="nil"/>
          <w:bottom w:val="nil"/>
          <w:right w:val="nil"/>
          <w:insideH w:val="nil"/>
          <w:insideV w:val="nil"/>
          <w:tl2br w:val="nil"/>
          <w:tr2bl w:val="nil"/>
        </w:tcBorders>
        <w:shd w:val="solid" w:color="000080" w:fill="FFFFFF"/>
      </w:tcPr>
    </w:tblStylePr>
    <w:tblStylePr w:type="lastRow">
      <w:tcPr>
        <w:tcBorders>
          <w:top w:val="nil"/>
          <w:left w:val="nil"/>
          <w:bottom w:val="nil"/>
          <w:right w:val="nil"/>
          <w:insideH w:val="nil"/>
          <w:insideV w:val="nil"/>
          <w:tl2br w:val="nil"/>
          <w:tr2bl w:val="nil"/>
        </w:tcBorders>
      </w:tcPr>
    </w:tblStylePr>
    <w:tblStylePr w:type="lastCol">
      <w:tcPr>
        <w:tcBorders>
          <w:top w:val="nil"/>
          <w:left w:val="nil"/>
          <w:bottom w:val="nil"/>
          <w:right w:val="nil"/>
          <w:insideH w:val="nil"/>
          <w:insideV w:val="nil"/>
          <w:tl2br w:val="nil"/>
          <w:tr2bl w:val="nil"/>
        </w:tcBorders>
      </w:tcPr>
    </w:tblStylePr>
  </w:style>
  <w:style w:type="table" w:customStyle="1" w:styleId="3554">
    <w:name w:val="Medium Grid 2 - Accent 313"/>
    <w:basedOn w:val="88"/>
    <w:autoRedefine/>
    <w:qFormat/>
    <w:uiPriority w:val="0"/>
    <w:rPr>
      <w:rFonts w:ascii="Cambria" w:hAnsi="Cambria"/>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tcPr>
        <w:shd w:val="clear" w:color="auto" w:fill="F5F8EE"/>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EAF1DD"/>
      </w:tcPr>
    </w:tblStylePr>
    <w:tblStylePr w:type="band1Vert">
      <w:tcPr>
        <w:shd w:val="clear" w:color="auto" w:fill="CDDDAC"/>
      </w:tcPr>
    </w:tblStylePr>
    <w:tblStylePr w:type="band1Horz">
      <w:tcPr>
        <w:shd w:val="clear" w:color="auto" w:fill="CDDDAC"/>
      </w:tcPr>
    </w:tblStylePr>
    <w:tblStylePr w:type="nwCell">
      <w:tcPr>
        <w:shd w:val="clear" w:color="auto" w:fill="FFFFFF"/>
      </w:tcPr>
    </w:tblStylePr>
  </w:style>
  <w:style w:type="table" w:customStyle="1" w:styleId="3555">
    <w:name w:val="表格主题113"/>
    <w:basedOn w:val="88"/>
    <w:autoRedefine/>
    <w:qFormat/>
    <w:uiPriority w:val="0"/>
    <w:pPr>
      <w:widowControl w:val="0"/>
      <w:adjustRightInd w:val="0"/>
      <w:spacing w:line="300" w:lineRule="auto"/>
      <w:ind w:firstLine="480" w:firstLineChars="200"/>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56">
    <w:name w:val="浅色网格 - 着色 53"/>
    <w:basedOn w:val="88"/>
    <w:qFormat/>
    <w:uiPriority w:val="0"/>
    <w:rPr>
      <w:rFonts w:ascii="Calibri" w:hAnsi="Calibri"/>
      <w:kern w:val="2"/>
      <w:sz w:val="21"/>
      <w:szCs w:val="22"/>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tcPr>
        <w:tcBorders>
          <w:top w:val="single" w:color="4BACC6" w:sz="8" w:space="0"/>
          <w:left w:val="single" w:color="4BACC6" w:sz="8" w:space="0"/>
          <w:bottom w:val="single" w:color="4BACC6" w:sz="18" w:space="0"/>
          <w:right w:val="single" w:color="4BACC6" w:sz="8" w:space="0"/>
          <w:insideH w:val="nil"/>
          <w:insideV w:val="single" w:sz="8" w:space="0"/>
          <w:tl2br w:val="nil"/>
          <w:tr2bl w:val="nil"/>
        </w:tcBorders>
      </w:tcPr>
    </w:tblStylePr>
    <w:tblStylePr w:type="lastRow">
      <w:pPr>
        <w:spacing w:before="0" w:after="0" w:line="240" w:lineRule="auto"/>
      </w:pPr>
      <w:tcPr>
        <w:tcBorders>
          <w:top w:val="double" w:color="4BACC6" w:sz="6" w:space="0"/>
          <w:left w:val="single" w:color="4BACC6" w:sz="8" w:space="0"/>
          <w:bottom w:val="single" w:color="4BACC6" w:sz="8" w:space="0"/>
          <w:right w:val="single" w:color="4BACC6" w:sz="8" w:space="0"/>
          <w:insideH w:val="nil"/>
          <w:insideV w:val="single" w:sz="8" w:space="0"/>
          <w:tl2br w:val="nil"/>
          <w:tr2bl w:val="nil"/>
        </w:tcBorders>
      </w:tcPr>
    </w:tblStylePr>
    <w:tblStylePr w:type="lastCol">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tcPr>
    </w:tblStylePr>
  </w:style>
  <w:style w:type="table" w:customStyle="1" w:styleId="3557">
    <w:name w:val="典雅型1114"/>
    <w:basedOn w:val="88"/>
    <w:autoRedefine/>
    <w:qFormat/>
    <w:uiPriority w:val="0"/>
    <w:pPr>
      <w:widowControl w:val="0"/>
      <w:spacing w:line="360" w:lineRule="auto"/>
    </w:pPr>
    <w:tblPr>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tcPr>
    </w:tblStylePr>
  </w:style>
  <w:style w:type="table" w:customStyle="1" w:styleId="3558">
    <w:name w:val="网格型333"/>
    <w:basedOn w:val="88"/>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59">
    <w:name w:val="简明型 12"/>
    <w:basedOn w:val="88"/>
    <w:qFormat/>
    <w:uiPriority w:val="0"/>
    <w:pPr>
      <w:widowControl w:val="0"/>
      <w:jc w:val="both"/>
    </w:pPr>
    <w:tblPr>
      <w:tblBorders>
        <w:top w:val="single" w:color="008000" w:sz="12" w:space="0"/>
        <w:bottom w:val="single" w:color="008000" w:sz="12" w:space="0"/>
      </w:tblBorders>
    </w:tblPr>
    <w:tcPr>
      <w:shd w:val="clear" w:color="auto" w:fill="auto"/>
    </w:tcPr>
    <w:tblStylePr w:type="firstRow">
      <w:tcPr>
        <w:tcBorders>
          <w:top w:val="nil"/>
          <w:left w:val="nil"/>
          <w:bottom w:val="single" w:color="008000" w:sz="6" w:space="0"/>
          <w:right w:val="nil"/>
          <w:insideH w:val="nil"/>
          <w:insideV w:val="nil"/>
          <w:tl2br w:val="nil"/>
          <w:tr2bl w:val="nil"/>
        </w:tcBorders>
      </w:tcPr>
    </w:tblStylePr>
    <w:tblStylePr w:type="lastRow">
      <w:tcPr>
        <w:tcBorders>
          <w:top w:val="single" w:color="008000" w:sz="6" w:space="0"/>
          <w:left w:val="nil"/>
          <w:bottom w:val="nil"/>
          <w:right w:val="nil"/>
          <w:insideH w:val="nil"/>
          <w:insideV w:val="nil"/>
          <w:tl2br w:val="nil"/>
          <w:tr2bl w:val="nil"/>
        </w:tcBorders>
      </w:tcPr>
    </w:tblStylePr>
  </w:style>
  <w:style w:type="table" w:customStyle="1" w:styleId="3560">
    <w:name w:val="表格主题221"/>
    <w:basedOn w:val="88"/>
    <w:qFormat/>
    <w:uiPriority w:val="0"/>
    <w:pPr>
      <w:widowControl w:val="0"/>
      <w:adjustRightInd w:val="0"/>
      <w:spacing w:line="300" w:lineRule="auto"/>
      <w:ind w:firstLine="480" w:firstLineChars="200"/>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61">
    <w:name w:val="Medium Grid 1 - Accent 1141"/>
    <w:basedOn w:val="88"/>
    <w:autoRedefine/>
    <w:qFormat/>
    <w:uiPriority w:val="0"/>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lastRow">
      <w:tcPr>
        <w:tcBorders>
          <w:top w:val="single" w:color="7BA0CD" w:sz="18" w:space="0"/>
          <w:left w:val="nil"/>
          <w:bottom w:val="nil"/>
          <w:right w:val="nil"/>
          <w:insideH w:val="nil"/>
          <w:insideV w:val="nil"/>
          <w:tl2br w:val="nil"/>
          <w:tr2bl w:val="nil"/>
        </w:tcBorders>
      </w:tcPr>
    </w:tblStylePr>
    <w:tblStylePr w:type="band1Vert">
      <w:tcPr>
        <w:shd w:val="clear" w:color="auto" w:fill="A7BFDE"/>
      </w:tcPr>
    </w:tblStylePr>
    <w:tblStylePr w:type="band1Horz">
      <w:tcPr>
        <w:shd w:val="clear" w:color="auto" w:fill="A7BFDE"/>
      </w:tcPr>
    </w:tblStylePr>
  </w:style>
  <w:style w:type="table" w:customStyle="1" w:styleId="3562">
    <w:name w:val="Medium Grid 2 - Accent 1"/>
    <w:basedOn w:val="88"/>
    <w:qFormat/>
    <w:uiPriority w:val="0"/>
    <w:rPr>
      <w:rFonts w:ascii="Cambria" w:hAnsi="Cambria"/>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tcPr>
        <w:shd w:val="clear" w:color="auto" w:fill="EDF2F8"/>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DBE5F1"/>
      </w:tcPr>
    </w:tblStylePr>
    <w:tblStylePr w:type="band1Vert">
      <w:tcPr>
        <w:shd w:val="clear" w:color="auto" w:fill="A7BFDE"/>
      </w:tcPr>
    </w:tblStylePr>
    <w:tblStylePr w:type="band1Horz">
      <w:tcPr>
        <w:tcBorders>
          <w:top w:val="nil"/>
          <w:left w:val="nil"/>
          <w:bottom w:val="nil"/>
          <w:right w:val="nil"/>
          <w:insideH w:val="single" w:sz="6" w:space="0"/>
          <w:insideV w:val="single" w:sz="6" w:space="0"/>
          <w:tl2br w:val="nil"/>
          <w:tr2bl w:val="nil"/>
        </w:tcBorders>
        <w:shd w:val="clear" w:color="auto" w:fill="A7BFDE"/>
      </w:tcPr>
    </w:tblStylePr>
    <w:tblStylePr w:type="nwCell">
      <w:tcPr>
        <w:shd w:val="clear" w:color="auto" w:fill="FFFFFF"/>
      </w:tcPr>
    </w:tblStylePr>
  </w:style>
  <w:style w:type="table" w:customStyle="1" w:styleId="3563">
    <w:name w:val="Medium Grid 1 - Accent 113"/>
    <w:basedOn w:val="88"/>
    <w:autoRedefine/>
    <w:qFormat/>
    <w:uiPriority w:val="0"/>
    <w:rPr>
      <w:rFonts w:ascii="Calibri" w:hAnsi="Calibri"/>
    </w:r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lastRow">
      <w:tcPr>
        <w:tcBorders>
          <w:top w:val="single" w:color="7BA0CD" w:sz="18" w:space="0"/>
          <w:left w:val="nil"/>
          <w:bottom w:val="nil"/>
          <w:right w:val="nil"/>
          <w:insideH w:val="nil"/>
          <w:insideV w:val="nil"/>
          <w:tl2br w:val="nil"/>
          <w:tr2bl w:val="nil"/>
        </w:tcBorders>
      </w:tcPr>
    </w:tblStylePr>
    <w:tblStylePr w:type="band1Vert">
      <w:tcPr>
        <w:shd w:val="clear" w:color="auto" w:fill="A7BFDE"/>
      </w:tcPr>
    </w:tblStylePr>
    <w:tblStylePr w:type="band1Horz">
      <w:tcPr>
        <w:shd w:val="clear" w:color="auto" w:fill="A7BFDE"/>
      </w:tcPr>
    </w:tblStylePr>
  </w:style>
  <w:style w:type="table" w:customStyle="1" w:styleId="3564">
    <w:name w:val="网格型 51"/>
    <w:basedOn w:val="88"/>
    <w:autoRedefine/>
    <w:qFormat/>
    <w:uiPriority w:val="0"/>
    <w:pPr>
      <w:widowControl w:val="0"/>
      <w:snapToGrid w:val="0"/>
      <w:spacing w:line="360" w:lineRule="auto"/>
      <w:ind w:firstLine="567"/>
      <w:jc w:val="both"/>
    </w:p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shd w:val="clear" w:color="auto" w:fill="auto"/>
    </w:tcPr>
    <w:tblStylePr w:type="firstRow">
      <w:tcPr>
        <w:shd w:val="clear" w:color="auto" w:fill="CCFFCC"/>
      </w:tcPr>
    </w:tblStylePr>
    <w:tblStylePr w:type="lastRow">
      <w:tcPr>
        <w:tcBorders>
          <w:top w:val="nil"/>
          <w:left w:val="nil"/>
          <w:bottom w:val="nil"/>
          <w:right w:val="nil"/>
          <w:insideH w:val="nil"/>
          <w:insideV w:val="nil"/>
          <w:tl2br w:val="nil"/>
          <w:tr2bl w:val="nil"/>
        </w:tcBorders>
      </w:tcPr>
    </w:tblStylePr>
    <w:tblStylePr w:type="lastCol">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auto" w:sz="6" w:space="0"/>
          <w:tr2bl w:val="nil"/>
        </w:tcBorders>
      </w:tcPr>
    </w:tblStylePr>
  </w:style>
  <w:style w:type="table" w:customStyle="1" w:styleId="3565">
    <w:name w:val="典雅型114"/>
    <w:basedOn w:val="88"/>
    <w:qFormat/>
    <w:uiPriority w:val="0"/>
    <w:pPr>
      <w:spacing w:line="360" w:lineRule="auto"/>
      <w:ind w:firstLine="432"/>
    </w:pPr>
    <w:tblPr>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tcPr>
    </w:tblStylePr>
  </w:style>
  <w:style w:type="table" w:customStyle="1" w:styleId="3566">
    <w:name w:val="网格型2312"/>
    <w:basedOn w:val="88"/>
    <w:autoRedefine/>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67">
    <w:name w:val="Medium Grid 1 - Accent 6141"/>
    <w:basedOn w:val="88"/>
    <w:qFormat/>
    <w:uiPriority w:val="0"/>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lastRow">
      <w:tcPr>
        <w:tcBorders>
          <w:top w:val="single" w:color="F9B074" w:sz="18" w:space="0"/>
          <w:left w:val="nil"/>
          <w:bottom w:val="nil"/>
          <w:right w:val="nil"/>
          <w:insideH w:val="nil"/>
          <w:insideV w:val="nil"/>
          <w:tl2br w:val="nil"/>
          <w:tr2bl w:val="nil"/>
        </w:tcBorders>
      </w:tcPr>
    </w:tblStylePr>
    <w:tblStylePr w:type="band1Vert">
      <w:tcPr>
        <w:shd w:val="clear" w:color="auto" w:fill="FBCAA2"/>
      </w:tcPr>
    </w:tblStylePr>
    <w:tblStylePr w:type="band1Horz">
      <w:tcPr>
        <w:shd w:val="clear" w:color="auto" w:fill="FBCAA2"/>
      </w:tcPr>
    </w:tblStylePr>
  </w:style>
  <w:style w:type="table" w:customStyle="1" w:styleId="3568">
    <w:name w:val="网格型2341"/>
    <w:basedOn w:val="8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69">
    <w:name w:val="浅色列表 - 强调文字颜色 113"/>
    <w:basedOn w:val="88"/>
    <w:autoRedefine/>
    <w:qFormat/>
    <w:uiPriority w:val="0"/>
    <w:rPr>
      <w:rFonts w:ascii="Calibri" w:hAnsi="Calibri"/>
    </w:rPr>
    <w:tblPr>
      <w:tblBorders>
        <w:top w:val="single" w:color="4F81BD" w:sz="8" w:space="0"/>
        <w:left w:val="single" w:color="4F81BD" w:sz="8" w:space="0"/>
        <w:bottom w:val="single" w:color="4F81BD" w:sz="8" w:space="0"/>
        <w:right w:val="single" w:color="4F81BD" w:sz="8" w:space="0"/>
      </w:tblBorders>
    </w:tblPr>
    <w:tblStylePr w:type="firstRow">
      <w:pPr>
        <w:spacing w:before="0" w:beforeLines="0" w:beforeAutospacing="0" w:after="0" w:afterLines="0" w:afterAutospacing="0" w:line="240" w:lineRule="auto"/>
      </w:pPr>
      <w:tcPr>
        <w:shd w:val="clear" w:color="auto" w:fill="4F81BD"/>
      </w:tcPr>
    </w:tblStylePr>
    <w:tblStylePr w:type="lastRow">
      <w:pPr>
        <w:spacing w:before="0" w:beforeLines="0" w:beforeAutospacing="0" w:after="0" w:afterLines="0" w:afterAutospacing="0" w:line="240" w:lineRule="auto"/>
      </w:pPr>
      <w:tcPr>
        <w:tcBorders>
          <w:top w:val="double" w:color="4F81BD" w:sz="6"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Horz">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style>
  <w:style w:type="table" w:customStyle="1" w:styleId="3570">
    <w:name w:val="典雅型1112"/>
    <w:basedOn w:val="88"/>
    <w:qFormat/>
    <w:uiPriority w:val="0"/>
    <w:pPr>
      <w:widowControl w:val="0"/>
      <w:spacing w:line="360" w:lineRule="auto"/>
    </w:pPr>
    <w:tblPr>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tcPr>
    </w:tblStylePr>
  </w:style>
  <w:style w:type="table" w:customStyle="1" w:styleId="3571">
    <w:name w:val="Medium Grid 2 - Accent 331"/>
    <w:basedOn w:val="88"/>
    <w:autoRedefine/>
    <w:qFormat/>
    <w:uiPriority w:val="0"/>
    <w:rPr>
      <w:rFonts w:ascii="Cambria" w:hAnsi="Cambria"/>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tcPr>
        <w:shd w:val="clear" w:color="auto" w:fill="F5F8EE"/>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EAF1DD"/>
      </w:tcPr>
    </w:tblStylePr>
    <w:tblStylePr w:type="band1Vert">
      <w:tcPr>
        <w:shd w:val="clear" w:color="auto" w:fill="CDDDAC"/>
      </w:tcPr>
    </w:tblStylePr>
    <w:tblStylePr w:type="band1Horz">
      <w:tcPr>
        <w:shd w:val="clear" w:color="auto" w:fill="CDDDAC"/>
      </w:tcPr>
    </w:tblStylePr>
    <w:tblStylePr w:type="nwCell">
      <w:tcPr>
        <w:shd w:val="clear" w:color="auto" w:fill="FFFFFF"/>
      </w:tcPr>
    </w:tblStylePr>
  </w:style>
  <w:style w:type="table" w:customStyle="1" w:styleId="3572">
    <w:name w:val="网格型53"/>
    <w:basedOn w:val="88"/>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73">
    <w:name w:val="网格型223"/>
    <w:basedOn w:val="88"/>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74">
    <w:name w:val="简明型 321"/>
    <w:basedOn w:val="88"/>
    <w:qFormat/>
    <w:uiPriority w:val="0"/>
    <w:pPr>
      <w:widowControl w:val="0"/>
      <w:spacing w:line="360" w:lineRule="auto"/>
      <w:jc w:val="both"/>
    </w:pPr>
    <w:tblPr>
      <w:tblBorders>
        <w:top w:val="single" w:color="auto" w:sz="12" w:space="0"/>
        <w:left w:val="single" w:color="auto" w:sz="12" w:space="0"/>
        <w:bottom w:val="single" w:color="auto" w:sz="12" w:space="0"/>
        <w:right w:val="single" w:color="auto" w:sz="12" w:space="0"/>
      </w:tblBorders>
    </w:tblPr>
    <w:tcPr>
      <w:shd w:val="clear" w:color="auto" w:fill="auto"/>
    </w:tcPr>
    <w:tblStylePr w:type="firstRow">
      <w:tcPr>
        <w:tcBorders>
          <w:top w:val="nil"/>
          <w:left w:val="nil"/>
          <w:bottom w:val="nil"/>
          <w:right w:val="nil"/>
          <w:insideH w:val="nil"/>
          <w:insideV w:val="nil"/>
          <w:tl2br w:val="nil"/>
          <w:tr2bl w:val="nil"/>
        </w:tcBorders>
        <w:shd w:val="solid" w:color="000000" w:fill="FFFFFF"/>
      </w:tcPr>
    </w:tblStylePr>
  </w:style>
  <w:style w:type="table" w:customStyle="1" w:styleId="3575">
    <w:name w:val="网格型81"/>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76">
    <w:name w:val="Medium Grid 2 - Accent 13"/>
    <w:basedOn w:val="88"/>
    <w:qFormat/>
    <w:uiPriority w:val="0"/>
    <w:rPr>
      <w:rFonts w:ascii="Cambria" w:hAnsi="Cambria"/>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tcPr>
        <w:shd w:val="clear" w:color="auto" w:fill="EDF2F8"/>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DBE5F1"/>
      </w:tcPr>
    </w:tblStylePr>
    <w:tblStylePr w:type="band1Vert">
      <w:tcPr>
        <w:shd w:val="clear" w:color="auto" w:fill="A7BFDE"/>
      </w:tcPr>
    </w:tblStylePr>
    <w:tblStylePr w:type="band1Horz">
      <w:tcPr>
        <w:shd w:val="clear" w:color="auto" w:fill="A7BFDE"/>
      </w:tcPr>
    </w:tblStylePr>
    <w:tblStylePr w:type="nwCell">
      <w:tcPr>
        <w:shd w:val="clear" w:color="auto" w:fill="FFFFFF"/>
      </w:tcPr>
    </w:tblStylePr>
  </w:style>
  <w:style w:type="table" w:customStyle="1" w:styleId="3577">
    <w:name w:val="网格型6211"/>
    <w:basedOn w:val="88"/>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78">
    <w:name w:val="Medium Grid 2 - Accent 31311"/>
    <w:basedOn w:val="88"/>
    <w:autoRedefine/>
    <w:qFormat/>
    <w:uiPriority w:val="0"/>
    <w:rPr>
      <w:rFonts w:ascii="Cambria" w:hAnsi="Cambria"/>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tcPr>
        <w:shd w:val="clear" w:color="auto" w:fill="F5F8EE"/>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EAF1DD"/>
      </w:tcPr>
    </w:tblStylePr>
    <w:tblStylePr w:type="band1Vert">
      <w:tcPr>
        <w:shd w:val="clear" w:color="auto" w:fill="CDDDAC"/>
      </w:tcPr>
    </w:tblStylePr>
    <w:tblStylePr w:type="band1Horz">
      <w:tcPr>
        <w:tcBorders>
          <w:top w:val="nil"/>
          <w:left w:val="nil"/>
          <w:bottom w:val="nil"/>
          <w:right w:val="nil"/>
          <w:insideH w:val="single" w:sz="6" w:space="0"/>
          <w:insideV w:val="single" w:sz="6" w:space="0"/>
          <w:tl2br w:val="nil"/>
          <w:tr2bl w:val="nil"/>
        </w:tcBorders>
        <w:shd w:val="clear" w:color="auto" w:fill="CDDDAC"/>
      </w:tcPr>
    </w:tblStylePr>
    <w:tblStylePr w:type="nwCell">
      <w:tcPr>
        <w:shd w:val="clear" w:color="auto" w:fill="FFFFFF"/>
      </w:tcPr>
    </w:tblStylePr>
  </w:style>
  <w:style w:type="table" w:customStyle="1" w:styleId="3579">
    <w:name w:val="Medium Grid 1 - Accent 116"/>
    <w:basedOn w:val="88"/>
    <w:qFormat/>
    <w:uiPriority w:val="0"/>
    <w:rPr>
      <w:rFonts w:ascii="Calibri" w:hAnsi="Calibri"/>
    </w:r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lastRow">
      <w:tcPr>
        <w:tcBorders>
          <w:top w:val="single" w:color="7BA0CD" w:sz="18" w:space="0"/>
          <w:left w:val="nil"/>
          <w:bottom w:val="nil"/>
          <w:right w:val="nil"/>
          <w:insideH w:val="nil"/>
          <w:insideV w:val="nil"/>
          <w:tl2br w:val="nil"/>
          <w:tr2bl w:val="nil"/>
        </w:tcBorders>
      </w:tcPr>
    </w:tblStylePr>
    <w:tblStylePr w:type="band1Vert">
      <w:tcPr>
        <w:shd w:val="clear" w:color="auto" w:fill="A7BFDE"/>
      </w:tcPr>
    </w:tblStylePr>
    <w:tblStylePr w:type="band1Horz">
      <w:tcPr>
        <w:shd w:val="clear" w:color="auto" w:fill="A7BFDE"/>
      </w:tcPr>
    </w:tblStylePr>
  </w:style>
  <w:style w:type="table" w:customStyle="1" w:styleId="3580">
    <w:name w:val="网格型1231"/>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81">
    <w:name w:val="Medium Grid 1 - Accent 111"/>
    <w:basedOn w:val="88"/>
    <w:qFormat/>
    <w:uiPriority w:val="0"/>
    <w:rPr>
      <w:rFonts w:ascii="Calibri" w:hAnsi="Calibri"/>
    </w:r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lastRow">
      <w:tcPr>
        <w:tcBorders>
          <w:top w:val="single" w:color="7BA0CD" w:sz="18" w:space="0"/>
          <w:left w:val="nil"/>
          <w:bottom w:val="nil"/>
          <w:right w:val="nil"/>
          <w:insideH w:val="nil"/>
          <w:insideV w:val="nil"/>
          <w:tl2br w:val="nil"/>
          <w:tr2bl w:val="nil"/>
        </w:tcBorders>
      </w:tcPr>
    </w:tblStylePr>
    <w:tblStylePr w:type="band1Vert">
      <w:tcPr>
        <w:shd w:val="clear" w:color="auto" w:fill="A7BFDE"/>
      </w:tcPr>
    </w:tblStylePr>
    <w:tblStylePr w:type="band1Horz">
      <w:tcPr>
        <w:shd w:val="clear" w:color="auto" w:fill="A7BFDE"/>
      </w:tcPr>
    </w:tblStylePr>
  </w:style>
  <w:style w:type="table" w:customStyle="1" w:styleId="3582">
    <w:name w:val="网格型671"/>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83">
    <w:name w:val="网格型342"/>
    <w:basedOn w:val="88"/>
    <w:autoRedefine/>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84">
    <w:name w:val="专业型12"/>
    <w:basedOn w:val="88"/>
    <w:autoRedefine/>
    <w:qFormat/>
    <w:uiPriority w:val="0"/>
    <w:pPr>
      <w:widowControl w:val="0"/>
      <w:jc w:val="both"/>
    </w:pPr>
    <w:tblP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shd w:val="solid" w:color="000000" w:fill="FFFFFF"/>
      </w:tcPr>
    </w:tblStylePr>
  </w:style>
  <w:style w:type="table" w:customStyle="1" w:styleId="3585">
    <w:name w:val="专业型14"/>
    <w:basedOn w:val="88"/>
    <w:qFormat/>
    <w:uiPriority w:val="0"/>
    <w:pPr>
      <w:widowControl w:val="0"/>
      <w:jc w:val="both"/>
    </w:pPr>
    <w:tblP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shd w:val="solid" w:color="000000" w:fill="FFFFFF"/>
      </w:tcPr>
    </w:tblStylePr>
  </w:style>
  <w:style w:type="table" w:customStyle="1" w:styleId="3586">
    <w:name w:val="网格型611"/>
    <w:basedOn w:val="88"/>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87">
    <w:name w:val="网格型9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88">
    <w:name w:val="网格型3221"/>
    <w:basedOn w:val="88"/>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89">
    <w:name w:val="网格型131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90">
    <w:name w:val="简明型 333"/>
    <w:basedOn w:val="88"/>
    <w:qFormat/>
    <w:uiPriority w:val="0"/>
    <w:pPr>
      <w:widowControl w:val="0"/>
      <w:spacing w:line="360" w:lineRule="auto"/>
      <w:jc w:val="both"/>
    </w:pPr>
    <w:tblPr>
      <w:tblBorders>
        <w:top w:val="single" w:color="auto" w:sz="12" w:space="0"/>
        <w:left w:val="single" w:color="auto" w:sz="12" w:space="0"/>
        <w:bottom w:val="single" w:color="auto" w:sz="12" w:space="0"/>
        <w:right w:val="single" w:color="auto" w:sz="12" w:space="0"/>
      </w:tblBorders>
    </w:tblPr>
    <w:tcPr>
      <w:shd w:val="clear" w:color="auto" w:fill="auto"/>
    </w:tcPr>
    <w:tblStylePr w:type="firstRow">
      <w:tcPr>
        <w:tcBorders>
          <w:top w:val="nil"/>
          <w:left w:val="nil"/>
          <w:bottom w:val="nil"/>
          <w:right w:val="nil"/>
          <w:insideH w:val="nil"/>
          <w:insideV w:val="nil"/>
          <w:tl2br w:val="nil"/>
          <w:tr2bl w:val="nil"/>
        </w:tcBorders>
        <w:shd w:val="solid" w:color="000000" w:fill="FFFFFF"/>
      </w:tcPr>
    </w:tblStylePr>
  </w:style>
  <w:style w:type="table" w:customStyle="1" w:styleId="3591">
    <w:name w:val="Medium Grid 2 - Accent 11321"/>
    <w:basedOn w:val="88"/>
    <w:qFormat/>
    <w:uiPriority w:val="0"/>
    <w:rPr>
      <w:rFonts w:ascii="Cambria" w:hAnsi="Cambria"/>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tcPr>
        <w:shd w:val="clear" w:color="auto" w:fill="EDF2F8"/>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DBE5F1"/>
      </w:tcPr>
    </w:tblStylePr>
    <w:tblStylePr w:type="band1Vert">
      <w:tcPr>
        <w:shd w:val="clear" w:color="auto" w:fill="A7BFDE"/>
      </w:tcPr>
    </w:tblStylePr>
    <w:tblStylePr w:type="band1Horz">
      <w:tcPr>
        <w:tcBorders>
          <w:top w:val="nil"/>
          <w:left w:val="nil"/>
          <w:bottom w:val="nil"/>
          <w:right w:val="nil"/>
          <w:insideH w:val="single" w:sz="6" w:space="0"/>
          <w:insideV w:val="single" w:sz="6" w:space="0"/>
          <w:tl2br w:val="nil"/>
          <w:tr2bl w:val="nil"/>
        </w:tcBorders>
        <w:shd w:val="clear" w:color="auto" w:fill="A7BFDE"/>
      </w:tcPr>
    </w:tblStylePr>
    <w:tblStylePr w:type="nwCell">
      <w:tcPr>
        <w:shd w:val="clear" w:color="auto" w:fill="FFFFFF"/>
      </w:tcPr>
    </w:tblStylePr>
  </w:style>
  <w:style w:type="table" w:customStyle="1" w:styleId="3592">
    <w:name w:val="Medium Grid 1 - Accent 651"/>
    <w:basedOn w:val="88"/>
    <w:qFormat/>
    <w:uiPriority w:val="0"/>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lastRow">
      <w:tcPr>
        <w:tcBorders>
          <w:top w:val="single" w:color="F9B074" w:sz="18" w:space="0"/>
          <w:left w:val="nil"/>
          <w:bottom w:val="nil"/>
          <w:right w:val="nil"/>
          <w:insideH w:val="nil"/>
          <w:insideV w:val="nil"/>
          <w:tl2br w:val="nil"/>
          <w:tr2bl w:val="nil"/>
        </w:tcBorders>
      </w:tcPr>
    </w:tblStylePr>
    <w:tblStylePr w:type="band1Vert">
      <w:tcPr>
        <w:shd w:val="clear" w:color="auto" w:fill="FBCAA2"/>
      </w:tcPr>
    </w:tblStylePr>
    <w:tblStylePr w:type="band1Horz">
      <w:tcPr>
        <w:shd w:val="clear" w:color="auto" w:fill="FBCAA2"/>
      </w:tcPr>
    </w:tblStylePr>
  </w:style>
  <w:style w:type="table" w:customStyle="1" w:styleId="3593">
    <w:name w:val="网格型154"/>
    <w:basedOn w:val="8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94">
    <w:name w:val="网格型641"/>
    <w:basedOn w:val="88"/>
    <w:qFormat/>
    <w:uiPriority w:val="0"/>
    <w:pPr>
      <w:widowControl w:val="0"/>
      <w:adjustRightInd w:val="0"/>
      <w:spacing w:line="300" w:lineRule="auto"/>
      <w:ind w:firstLine="480" w:firstLineChars="200"/>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95">
    <w:name w:val="表格主题141"/>
    <w:basedOn w:val="88"/>
    <w:autoRedefine/>
    <w:qFormat/>
    <w:uiPriority w:val="0"/>
    <w:pPr>
      <w:spacing w:line="360" w:lineRule="auto"/>
      <w:ind w:firstLine="432"/>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96">
    <w:name w:val="网格型161"/>
    <w:basedOn w:val="88"/>
    <w:qFormat/>
    <w:uiPriority w:val="0"/>
    <w:rPr>
      <w:rFonts w:ascii="Calibri" w:hAnsi="Calibri"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97">
    <w:name w:val="表格主题13"/>
    <w:basedOn w:val="88"/>
    <w:qFormat/>
    <w:uiPriority w:val="0"/>
    <w:pPr>
      <w:spacing w:line="360" w:lineRule="auto"/>
      <w:ind w:firstLine="432"/>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98">
    <w:name w:val="网格型29"/>
    <w:basedOn w:val="88"/>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99">
    <w:name w:val="古典型 133"/>
    <w:basedOn w:val="88"/>
    <w:qFormat/>
    <w:uiPriority w:val="0"/>
    <w:pPr>
      <w:widowControl w:val="0"/>
      <w:spacing w:line="360" w:lineRule="auto"/>
      <w:jc w:val="both"/>
    </w:pPr>
    <w:tblPr>
      <w:tblBorders>
        <w:top w:val="single" w:color="auto" w:sz="12" w:space="0"/>
        <w:bottom w:val="single" w:color="auto" w:sz="12" w:space="0"/>
      </w:tblBorders>
    </w:tblPr>
    <w:tcPr>
      <w:shd w:val="clear" w:color="auto" w:fill="auto"/>
    </w:tcPr>
    <w:tblStylePr w:type="firstRow">
      <w:tcPr>
        <w:tcBorders>
          <w:top w:val="nil"/>
          <w:left w:val="nil"/>
          <w:bottom w:val="single" w:color="auto" w:sz="6" w:space="0"/>
          <w:right w:val="nil"/>
          <w:insideH w:val="nil"/>
          <w:insideV w:val="nil"/>
          <w:tl2br w:val="nil"/>
          <w:tr2bl w:val="nil"/>
        </w:tcBorders>
      </w:tcPr>
    </w:tblStylePr>
    <w:tblStylePr w:type="lastRow">
      <w:tcPr>
        <w:tcBorders>
          <w:top w:val="single" w:color="auto" w:sz="6" w:space="0"/>
          <w:left w:val="nil"/>
          <w:bottom w:val="nil"/>
          <w:right w:val="nil"/>
          <w:insideH w:val="nil"/>
          <w:insideV w:val="nil"/>
          <w:tl2br w:val="nil"/>
          <w:tr2bl w:val="nil"/>
        </w:tcBorders>
      </w:tcPr>
    </w:tblStylePr>
    <w:tblStylePr w:type="firstCol">
      <w:tcPr>
        <w:tcBorders>
          <w:top w:val="nil"/>
          <w:left w:val="nil"/>
          <w:bottom w:val="nil"/>
          <w:right w:val="single" w:color="auto" w:sz="6" w:space="0"/>
          <w:insideH w:val="nil"/>
          <w:insideV w:val="nil"/>
          <w:tl2br w:val="nil"/>
          <w:tr2bl w:val="nil"/>
        </w:tcBorders>
      </w:tcPr>
    </w:tblStylePr>
    <w:tblStylePr w:type="neCell">
      <w:tcPr>
        <w:tcBorders>
          <w:top w:val="nil"/>
          <w:left w:val="nil"/>
          <w:bottom w:val="nil"/>
          <w:right w:val="nil"/>
          <w:insideH w:val="nil"/>
          <w:insideV w:val="nil"/>
          <w:tl2br w:val="nil"/>
          <w:tr2bl w:val="nil"/>
        </w:tcBorders>
      </w:tcPr>
    </w:tblStylePr>
    <w:tblStylePr w:type="swCell">
      <w:tcPr>
        <w:tcBorders>
          <w:top w:val="nil"/>
          <w:left w:val="nil"/>
          <w:bottom w:val="nil"/>
          <w:right w:val="nil"/>
          <w:insideH w:val="nil"/>
          <w:insideV w:val="nil"/>
          <w:tl2br w:val="nil"/>
          <w:tr2bl w:val="nil"/>
        </w:tcBorders>
      </w:tcPr>
    </w:tblStylePr>
  </w:style>
  <w:style w:type="table" w:customStyle="1" w:styleId="3600">
    <w:name w:val="网格型42"/>
    <w:basedOn w:val="88"/>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01">
    <w:name w:val="Medium Grid 2 - Accent 3421"/>
    <w:basedOn w:val="88"/>
    <w:autoRedefine/>
    <w:qFormat/>
    <w:uiPriority w:val="0"/>
    <w:rPr>
      <w:rFonts w:ascii="Cambria" w:hAnsi="Cambria"/>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tcPr>
        <w:shd w:val="clear" w:color="auto" w:fill="F5F8EE"/>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EAF1DD"/>
      </w:tcPr>
    </w:tblStylePr>
    <w:tblStylePr w:type="band1Vert">
      <w:tcPr>
        <w:shd w:val="clear" w:color="auto" w:fill="CDDDAC"/>
      </w:tcPr>
    </w:tblStylePr>
    <w:tblStylePr w:type="band1Horz">
      <w:tcPr>
        <w:tcBorders>
          <w:top w:val="nil"/>
          <w:left w:val="nil"/>
          <w:bottom w:val="nil"/>
          <w:right w:val="nil"/>
          <w:insideH w:val="single" w:sz="6" w:space="0"/>
          <w:insideV w:val="single" w:sz="6" w:space="0"/>
          <w:tl2br w:val="nil"/>
          <w:tr2bl w:val="nil"/>
        </w:tcBorders>
        <w:shd w:val="clear" w:color="auto" w:fill="CDDDAC"/>
      </w:tcPr>
    </w:tblStylePr>
    <w:tblStylePr w:type="nwCell">
      <w:tcPr>
        <w:shd w:val="clear" w:color="auto" w:fill="FFFFFF"/>
      </w:tcPr>
    </w:tblStylePr>
  </w:style>
  <w:style w:type="table" w:customStyle="1" w:styleId="3602">
    <w:name w:val="典雅型21"/>
    <w:basedOn w:val="88"/>
    <w:qFormat/>
    <w:uiPriority w:val="0"/>
    <w:tblPr>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tcPr>
    </w:tblStylePr>
  </w:style>
  <w:style w:type="table" w:customStyle="1" w:styleId="3603">
    <w:name w:val="Table Normal"/>
    <w:qFormat/>
    <w:uiPriority w:val="0"/>
    <w:pPr>
      <w:widowControl w:val="0"/>
    </w:pPr>
    <w:rPr>
      <w:sz w:val="22"/>
      <w:szCs w:val="22"/>
      <w:lang w:eastAsia="en-US"/>
    </w:rPr>
    <w:tblPr>
      <w:tblCellMar>
        <w:top w:w="0" w:type="dxa"/>
        <w:left w:w="0" w:type="dxa"/>
        <w:bottom w:w="0" w:type="dxa"/>
        <w:right w:w="0" w:type="dxa"/>
      </w:tblCellMar>
    </w:tblPr>
  </w:style>
  <w:style w:type="table" w:customStyle="1" w:styleId="3604">
    <w:name w:val="浅色列表 - 着色 55"/>
    <w:basedOn w:val="88"/>
    <w:qFormat/>
    <w:uiPriority w:val="0"/>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tcPr>
        <w:shd w:val="clear" w:color="auto" w:fill="4BACC6"/>
      </w:tcPr>
    </w:tblStylePr>
    <w:tblStylePr w:type="lastRow">
      <w:pPr>
        <w:spacing w:before="0" w:after="0" w:line="240" w:lineRule="auto"/>
      </w:p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Horz">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customStyle="1" w:styleId="3605">
    <w:name w:val="网格型2321"/>
    <w:basedOn w:val="88"/>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06">
    <w:name w:val="网格型343"/>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07">
    <w:name w:val="Medium Grid 2 - Accent 321"/>
    <w:basedOn w:val="88"/>
    <w:qFormat/>
    <w:uiPriority w:val="0"/>
    <w:rPr>
      <w:rFonts w:ascii="Cambria" w:hAnsi="Cambria"/>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tcPr>
        <w:shd w:val="clear" w:color="auto" w:fill="F5F8EE"/>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EAF1DD"/>
      </w:tcPr>
    </w:tblStylePr>
    <w:tblStylePr w:type="band1Vert">
      <w:tcPr>
        <w:shd w:val="clear" w:color="auto" w:fill="CDDDAC"/>
      </w:tcPr>
    </w:tblStylePr>
    <w:tblStylePr w:type="band1Horz">
      <w:tcPr>
        <w:shd w:val="clear" w:color="auto" w:fill="CDDDAC"/>
      </w:tcPr>
    </w:tblStylePr>
    <w:tblStylePr w:type="nwCell">
      <w:tcPr>
        <w:shd w:val="clear" w:color="auto" w:fill="FFFFFF"/>
      </w:tcPr>
    </w:tblStylePr>
  </w:style>
  <w:style w:type="table" w:customStyle="1" w:styleId="3608">
    <w:name w:val="网格型 711"/>
    <w:basedOn w:val="88"/>
    <w:qFormat/>
    <w:uiPriority w:val="0"/>
    <w:pPr>
      <w:widowControl w:val="0"/>
      <w:jc w:val="both"/>
    </w:pPr>
    <w:rPr>
      <w:b/>
      <w:bCs/>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shd w:val="clear" w:color="auto" w:fill="auto"/>
    </w:tcPr>
    <w:tblStylePr w:type="firstRow">
      <w:tcPr>
        <w:tcBorders>
          <w:top w:val="nil"/>
          <w:left w:val="nil"/>
          <w:bottom w:val="single" w:color="auto" w:sz="12" w:space="0"/>
          <w:right w:val="nil"/>
          <w:insideH w:val="nil"/>
          <w:insideV w:val="nil"/>
          <w:tl2br w:val="nil"/>
          <w:tr2bl w:val="nil"/>
        </w:tcBorders>
      </w:tcPr>
    </w:tblStylePr>
    <w:tblStylePr w:type="lastRow">
      <w:tcPr>
        <w:tcBorders>
          <w:top w:val="single" w:color="auto" w:sz="6" w:space="0"/>
          <w:left w:val="nil"/>
          <w:bottom w:val="nil"/>
          <w:right w:val="nil"/>
          <w:insideH w:val="nil"/>
          <w:insideV w:val="nil"/>
          <w:tl2br w:val="nil"/>
          <w:tr2bl w:val="nil"/>
        </w:tcBorders>
      </w:tcPr>
    </w:tblStylePr>
    <w:tblStylePr w:type="firstCol">
      <w:tcPr>
        <w:tcBorders>
          <w:top w:val="nil"/>
          <w:left w:val="nil"/>
          <w:bottom w:val="nil"/>
          <w:right w:val="nil"/>
          <w:insideH w:val="nil"/>
          <w:insideV w:val="nil"/>
          <w:tl2br w:val="nil"/>
          <w:tr2bl w:val="nil"/>
        </w:tcBorders>
      </w:tcPr>
    </w:tblStylePr>
    <w:tblStylePr w:type="lastCol">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auto" w:sz="6" w:space="0"/>
          <w:tr2bl w:val="nil"/>
        </w:tcBorders>
      </w:tcPr>
    </w:tblStylePr>
  </w:style>
  <w:style w:type="table" w:customStyle="1" w:styleId="3609">
    <w:name w:val="网格型210"/>
    <w:basedOn w:val="8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10">
    <w:name w:val="简明型 361"/>
    <w:basedOn w:val="88"/>
    <w:qFormat/>
    <w:uiPriority w:val="0"/>
    <w:pPr>
      <w:widowControl w:val="0"/>
      <w:spacing w:line="360" w:lineRule="auto"/>
      <w:jc w:val="both"/>
    </w:pPr>
    <w:tblPr>
      <w:tblBorders>
        <w:top w:val="single" w:color="auto" w:sz="12" w:space="0"/>
        <w:left w:val="single" w:color="auto" w:sz="12" w:space="0"/>
        <w:bottom w:val="single" w:color="auto" w:sz="12" w:space="0"/>
        <w:right w:val="single" w:color="auto" w:sz="12" w:space="0"/>
      </w:tblBorders>
    </w:tblPr>
    <w:tcPr>
      <w:shd w:val="clear" w:color="auto" w:fill="auto"/>
    </w:tcPr>
    <w:tblStylePr w:type="firstRow">
      <w:tcPr>
        <w:tcBorders>
          <w:top w:val="nil"/>
          <w:left w:val="nil"/>
          <w:bottom w:val="nil"/>
          <w:right w:val="nil"/>
          <w:insideH w:val="nil"/>
          <w:insideV w:val="nil"/>
          <w:tl2br w:val="nil"/>
          <w:tr2bl w:val="nil"/>
        </w:tcBorders>
        <w:shd w:val="solid" w:color="000000" w:fill="FFFFFF"/>
      </w:tcPr>
    </w:tblStylePr>
  </w:style>
  <w:style w:type="table" w:customStyle="1" w:styleId="3611">
    <w:name w:val="网格型58"/>
    <w:basedOn w:val="88"/>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12">
    <w:name w:val="Light List132"/>
    <w:basedOn w:val="88"/>
    <w:autoRedefine/>
    <w:qFormat/>
    <w:uiPriority w:val="0"/>
    <w:rPr>
      <w:rFonts w:ascii="Calibri" w:hAnsi="Calibri"/>
    </w:rPr>
    <w:tblPr>
      <w:tblBorders>
        <w:top w:val="single" w:color="auto" w:sz="8" w:space="0"/>
        <w:left w:val="single" w:color="auto" w:sz="8" w:space="0"/>
        <w:bottom w:val="single" w:color="auto" w:sz="8" w:space="0"/>
        <w:right w:val="single" w:color="auto" w:sz="8" w:space="0"/>
      </w:tblBorders>
    </w:tblPr>
    <w:tblStylePr w:type="firstRow">
      <w:pPr>
        <w:spacing w:before="0" w:after="0" w:line="240" w:lineRule="auto"/>
      </w:pPr>
      <w:tcPr>
        <w:shd w:val="clear" w:color="auto" w:fill="000000"/>
      </w:tcPr>
    </w:tblStylePr>
    <w:tblStylePr w:type="lastRow">
      <w:pPr>
        <w:spacing w:before="0" w:after="0" w:line="240" w:lineRule="auto"/>
      </w:pPr>
      <w:tcPr>
        <w:tcBorders>
          <w:top w:val="double" w:color="auto" w:sz="6" w:space="0"/>
          <w:left w:val="single" w:color="auto" w:sz="8" w:space="0"/>
          <w:bottom w:val="single" w:color="auto" w:sz="8" w:space="0"/>
          <w:right w:val="single" w:color="auto" w:sz="8" w:space="0"/>
          <w:insideH w:val="nil"/>
          <w:insideV w:val="nil"/>
          <w:tl2br w:val="nil"/>
          <w:tr2bl w:val="nil"/>
        </w:tcBorders>
      </w:tcPr>
    </w:tblStylePr>
    <w:tblStylePr w:type="band1Vert">
      <w:tcPr>
        <w:tcBorders>
          <w:top w:val="single" w:color="auto" w:sz="8" w:space="0"/>
          <w:left w:val="single" w:color="auto" w:sz="8" w:space="0"/>
          <w:bottom w:val="single" w:color="auto" w:sz="8" w:space="0"/>
          <w:right w:val="single" w:color="auto" w:sz="8" w:space="0"/>
          <w:insideH w:val="nil"/>
          <w:insideV w:val="nil"/>
          <w:tl2br w:val="nil"/>
          <w:tr2bl w:val="nil"/>
        </w:tcBorders>
      </w:tcPr>
    </w:tblStylePr>
    <w:tblStylePr w:type="band1Horz">
      <w:tcPr>
        <w:tcBorders>
          <w:top w:val="single" w:color="auto" w:sz="8" w:space="0"/>
          <w:left w:val="single" w:color="auto" w:sz="8" w:space="0"/>
          <w:bottom w:val="single" w:color="auto" w:sz="8" w:space="0"/>
          <w:right w:val="single" w:color="auto" w:sz="8" w:space="0"/>
          <w:insideH w:val="nil"/>
          <w:insideV w:val="nil"/>
          <w:tl2br w:val="nil"/>
          <w:tr2bl w:val="nil"/>
        </w:tcBorders>
      </w:tcPr>
    </w:tblStylePr>
  </w:style>
  <w:style w:type="table" w:customStyle="1" w:styleId="3613">
    <w:name w:val="简明型 351"/>
    <w:basedOn w:val="88"/>
    <w:qFormat/>
    <w:uiPriority w:val="0"/>
    <w:pPr>
      <w:widowControl w:val="0"/>
      <w:spacing w:line="360" w:lineRule="auto"/>
      <w:jc w:val="both"/>
    </w:pPr>
    <w:tblPr>
      <w:tblBorders>
        <w:top w:val="single" w:color="auto" w:sz="12" w:space="0"/>
        <w:left w:val="single" w:color="auto" w:sz="12" w:space="0"/>
        <w:bottom w:val="single" w:color="auto" w:sz="12" w:space="0"/>
        <w:right w:val="single" w:color="auto" w:sz="12" w:space="0"/>
      </w:tblBorders>
    </w:tblPr>
    <w:tcPr>
      <w:shd w:val="clear" w:color="auto" w:fill="auto"/>
    </w:tcPr>
    <w:tblStylePr w:type="firstRow">
      <w:tcPr>
        <w:tcBorders>
          <w:top w:val="nil"/>
          <w:left w:val="nil"/>
          <w:bottom w:val="nil"/>
          <w:right w:val="nil"/>
          <w:insideH w:val="nil"/>
          <w:insideV w:val="nil"/>
          <w:tl2br w:val="nil"/>
          <w:tr2bl w:val="nil"/>
        </w:tcBorders>
        <w:shd w:val="solid" w:color="000000" w:fill="FFFFFF"/>
      </w:tcPr>
    </w:tblStylePr>
  </w:style>
  <w:style w:type="table" w:customStyle="1" w:styleId="3614">
    <w:name w:val="Medium Grid 2 - Accent 151"/>
    <w:basedOn w:val="88"/>
    <w:qFormat/>
    <w:uiPriority w:val="0"/>
    <w:rPr>
      <w:rFonts w:ascii="Cambria" w:hAnsi="Cambria"/>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tcPr>
        <w:shd w:val="clear" w:color="auto" w:fill="EDF2F8"/>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DBE5F1"/>
      </w:tcPr>
    </w:tblStylePr>
    <w:tblStylePr w:type="band1Vert">
      <w:tcPr>
        <w:shd w:val="clear" w:color="auto" w:fill="A7BFDE"/>
      </w:tcPr>
    </w:tblStylePr>
    <w:tblStylePr w:type="band1Horz">
      <w:tcPr>
        <w:tcBorders>
          <w:top w:val="nil"/>
          <w:left w:val="nil"/>
          <w:bottom w:val="nil"/>
          <w:right w:val="nil"/>
          <w:insideH w:val="single" w:sz="6" w:space="0"/>
          <w:insideV w:val="single" w:sz="6" w:space="0"/>
          <w:tl2br w:val="nil"/>
          <w:tr2bl w:val="nil"/>
        </w:tcBorders>
        <w:shd w:val="clear" w:color="auto" w:fill="A7BFDE"/>
      </w:tcPr>
    </w:tblStylePr>
    <w:tblStylePr w:type="nwCell">
      <w:tcPr>
        <w:shd w:val="clear" w:color="auto" w:fill="FFFFFF"/>
      </w:tcPr>
    </w:tblStylePr>
  </w:style>
  <w:style w:type="table" w:customStyle="1" w:styleId="3615">
    <w:name w:val="Medium Grid 1 - Accent 642"/>
    <w:basedOn w:val="88"/>
    <w:autoRedefine/>
    <w:qFormat/>
    <w:uiPriority w:val="0"/>
    <w:rPr>
      <w:rFonts w:ascii="Calibri" w:hAnsi="Calibri"/>
    </w:rPr>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lastRow">
      <w:tcPr>
        <w:tcBorders>
          <w:top w:val="single" w:color="F9B074" w:sz="18" w:space="0"/>
          <w:left w:val="nil"/>
          <w:bottom w:val="nil"/>
          <w:right w:val="nil"/>
          <w:insideH w:val="nil"/>
          <w:insideV w:val="nil"/>
          <w:tl2br w:val="nil"/>
          <w:tr2bl w:val="nil"/>
        </w:tcBorders>
      </w:tcPr>
    </w:tblStylePr>
    <w:tblStylePr w:type="band1Vert">
      <w:tcPr>
        <w:shd w:val="clear" w:color="auto" w:fill="FBCAA2"/>
      </w:tcPr>
    </w:tblStylePr>
    <w:tblStylePr w:type="band1Horz">
      <w:tcPr>
        <w:shd w:val="clear" w:color="auto" w:fill="FBCAA2"/>
      </w:tcPr>
    </w:tblStylePr>
  </w:style>
  <w:style w:type="table" w:customStyle="1" w:styleId="3616">
    <w:name w:val="典雅型51"/>
    <w:basedOn w:val="88"/>
    <w:autoRedefine/>
    <w:qFormat/>
    <w:uiPriority w:val="0"/>
    <w:pPr>
      <w:widowControl w:val="0"/>
      <w:spacing w:line="360" w:lineRule="auto"/>
    </w:pPr>
    <w:tblPr>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tcPr>
    </w:tblStylePr>
  </w:style>
  <w:style w:type="table" w:customStyle="1" w:styleId="3617">
    <w:name w:val="网格型65"/>
    <w:basedOn w:val="88"/>
    <w:qFormat/>
    <w:uiPriority w:val="0"/>
    <w:pPr>
      <w:widowControl w:val="0"/>
      <w:adjustRightInd w:val="0"/>
      <w:spacing w:line="300" w:lineRule="auto"/>
      <w:ind w:firstLine="480" w:firstLineChars="200"/>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18">
    <w:name w:val="Medium Grid 2 - Accent 38"/>
    <w:basedOn w:val="88"/>
    <w:autoRedefine/>
    <w:qFormat/>
    <w:uiPriority w:val="0"/>
    <w:rPr>
      <w:rFonts w:ascii="Cambria" w:hAnsi="Cambria"/>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tcPr>
        <w:shd w:val="clear" w:color="auto" w:fill="F5F8EE"/>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EAF1DD"/>
      </w:tcPr>
    </w:tblStylePr>
    <w:tblStylePr w:type="band1Vert">
      <w:tcPr>
        <w:shd w:val="clear" w:color="auto" w:fill="CDDDAC"/>
      </w:tcPr>
    </w:tblStylePr>
    <w:tblStylePr w:type="band1Horz">
      <w:tcPr>
        <w:tcBorders>
          <w:top w:val="nil"/>
          <w:left w:val="nil"/>
          <w:bottom w:val="nil"/>
          <w:right w:val="nil"/>
          <w:insideH w:val="single" w:sz="6" w:space="0"/>
          <w:insideV w:val="single" w:sz="6" w:space="0"/>
          <w:tl2br w:val="nil"/>
          <w:tr2bl w:val="nil"/>
        </w:tcBorders>
        <w:shd w:val="clear" w:color="auto" w:fill="CDDDAC"/>
      </w:tcPr>
    </w:tblStylePr>
    <w:tblStylePr w:type="nwCell">
      <w:tcPr>
        <w:shd w:val="clear" w:color="auto" w:fill="FFFFFF"/>
      </w:tcPr>
    </w:tblStylePr>
  </w:style>
  <w:style w:type="table" w:customStyle="1" w:styleId="3619">
    <w:name w:val="网格型191"/>
    <w:basedOn w:val="88"/>
    <w:autoRedefine/>
    <w:qFormat/>
    <w:uiPriority w:val="0"/>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20">
    <w:name w:val="表格主题1"/>
    <w:basedOn w:val="88"/>
    <w:qFormat/>
    <w:uiPriority w:val="0"/>
    <w:pPr>
      <w:widowControl w:val="0"/>
      <w:adjustRightInd w:val="0"/>
      <w:spacing w:line="300" w:lineRule="auto"/>
      <w:ind w:firstLine="480" w:firstLineChars="200"/>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21">
    <w:name w:val="Medium Grid 2 - Accent 131"/>
    <w:basedOn w:val="88"/>
    <w:qFormat/>
    <w:uiPriority w:val="0"/>
    <w:rPr>
      <w:rFonts w:ascii="Cambria" w:hAnsi="Cambria"/>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tcPr>
        <w:shd w:val="clear" w:color="auto" w:fill="EDF2F8"/>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DBE5F1"/>
      </w:tcPr>
    </w:tblStylePr>
    <w:tblStylePr w:type="band1Vert">
      <w:tcPr>
        <w:shd w:val="clear" w:color="auto" w:fill="A7BFDE"/>
      </w:tcPr>
    </w:tblStylePr>
    <w:tblStylePr w:type="band1Horz">
      <w:tcPr>
        <w:shd w:val="clear" w:color="auto" w:fill="A7BFDE"/>
      </w:tcPr>
    </w:tblStylePr>
    <w:tblStylePr w:type="nwCell">
      <w:tcPr>
        <w:shd w:val="clear" w:color="auto" w:fill="FFFFFF"/>
      </w:tcPr>
    </w:tblStylePr>
  </w:style>
  <w:style w:type="table" w:customStyle="1" w:styleId="3622">
    <w:name w:val="Medium Grid 2 - Accent 343"/>
    <w:basedOn w:val="88"/>
    <w:qFormat/>
    <w:uiPriority w:val="0"/>
    <w:rPr>
      <w:rFonts w:ascii="Cambria" w:hAnsi="Cambria"/>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tcPr>
        <w:shd w:val="clear" w:color="auto" w:fill="F5F8EE"/>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EAF1DD"/>
      </w:tcPr>
    </w:tblStylePr>
    <w:tblStylePr w:type="band1Vert">
      <w:tcPr>
        <w:shd w:val="clear" w:color="auto" w:fill="CDDDAC"/>
      </w:tcPr>
    </w:tblStylePr>
    <w:tblStylePr w:type="band1Horz">
      <w:tcPr>
        <w:shd w:val="clear" w:color="auto" w:fill="CDDDAC"/>
      </w:tcPr>
    </w:tblStylePr>
    <w:tblStylePr w:type="nwCell">
      <w:tcPr>
        <w:shd w:val="clear" w:color="auto" w:fill="FFFFFF"/>
      </w:tcPr>
    </w:tblStylePr>
  </w:style>
  <w:style w:type="table" w:customStyle="1" w:styleId="3623">
    <w:name w:val="彩色底纹 - 着色 51"/>
    <w:basedOn w:val="88"/>
    <w:autoRedefine/>
    <w:qFormat/>
    <w:uiPriority w:val="0"/>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tcPr>
        <w:tcBorders>
          <w:top w:val="nil"/>
          <w:left w:val="nil"/>
          <w:bottom w:val="single" w:color="F79646" w:sz="24" w:space="0"/>
          <w:right w:val="nil"/>
          <w:insideH w:val="nil"/>
          <w:insideV w:val="nil"/>
          <w:tl2br w:val="nil"/>
          <w:tr2bl w:val="nil"/>
        </w:tcBorders>
        <w:shd w:val="clear" w:color="auto" w:fill="FFFFFF"/>
      </w:tcPr>
    </w:tblStylePr>
    <w:tblStylePr w:type="lastRow">
      <w:tcPr>
        <w:tcBorders>
          <w:top w:val="single" w:color="9F8AB9" w:sz="18" w:space="0"/>
          <w:left w:val="nil"/>
          <w:bottom w:val="nil"/>
          <w:right w:val="nil"/>
          <w:insideH w:val="nil"/>
          <w:insideV w:val="nil"/>
          <w:tl2br w:val="nil"/>
          <w:tr2bl w:val="nil"/>
        </w:tcBorders>
      </w:tcPr>
    </w:tblStylePr>
    <w:tblStylePr w:type="firstCol">
      <w:tcPr>
        <w:tcBorders>
          <w:top w:val="nil"/>
          <w:left w:val="nil"/>
          <w:bottom w:val="nil"/>
          <w:right w:val="nil"/>
          <w:insideH w:val="single" w:sz="4" w:space="0"/>
          <w:insideV w:val="nil"/>
          <w:tl2br w:val="nil"/>
          <w:tr2bl w:val="nil"/>
        </w:tcBorders>
        <w:shd w:val="clear" w:color="auto" w:fill="276A7C"/>
      </w:tcPr>
    </w:tblStylePr>
    <w:tblStylePr w:type="lastCol">
      <w:tcPr>
        <w:tcBorders>
          <w:top w:val="nil"/>
          <w:left w:val="nil"/>
          <w:bottom w:val="nil"/>
          <w:right w:val="nil"/>
          <w:insideH w:val="nil"/>
          <w:insideV w:val="nil"/>
          <w:tl2br w:val="nil"/>
          <w:tr2bl w:val="nil"/>
        </w:tcBorders>
        <w:shd w:val="clear" w:color="auto" w:fill="276A7C"/>
      </w:tcPr>
    </w:tblStylePr>
    <w:tblStylePr w:type="band1Vert">
      <w:tcPr>
        <w:shd w:val="clear" w:color="auto" w:fill="BFB1D0"/>
      </w:tcPr>
    </w:tblStylePr>
    <w:tblStylePr w:type="band1Horz">
      <w:tcPr>
        <w:shd w:val="clear" w:color="auto" w:fill="BFB1D0"/>
      </w:tcPr>
    </w:tblStylePr>
  </w:style>
  <w:style w:type="table" w:customStyle="1" w:styleId="3624">
    <w:name w:val="彩色列表 - 着色 131"/>
    <w:basedOn w:val="88"/>
    <w:autoRedefine/>
    <w:qFormat/>
    <w:uiPriority w:val="0"/>
    <w:rPr>
      <w:szCs w:val="24"/>
    </w:rPr>
    <w:tcPr>
      <w:shd w:val="clear" w:color="auto" w:fill="EDF2F8"/>
    </w:tcPr>
    <w:tblStylePr w:type="firstRow">
      <w:tcPr>
        <w:tcBorders>
          <w:top w:val="nil"/>
          <w:left w:val="nil"/>
          <w:bottom w:val="single" w:color="FFFFFF" w:sz="12" w:space="0"/>
          <w:right w:val="nil"/>
          <w:insideH w:val="nil"/>
          <w:insideV w:val="nil"/>
          <w:tl2br w:val="nil"/>
          <w:tr2bl w:val="nil"/>
        </w:tcBorders>
        <w:shd w:val="clear" w:color="auto" w:fill="9E3A38"/>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band1Vert">
      <w:tcPr>
        <w:tcBorders>
          <w:top w:val="nil"/>
          <w:left w:val="nil"/>
          <w:bottom w:val="nil"/>
          <w:right w:val="nil"/>
          <w:insideH w:val="nil"/>
          <w:insideV w:val="nil"/>
          <w:tl2br w:val="nil"/>
          <w:tr2bl w:val="nil"/>
        </w:tcBorders>
        <w:shd w:val="clear" w:color="auto" w:fill="D3DFEE"/>
      </w:tcPr>
    </w:tblStylePr>
    <w:tblStylePr w:type="band1Horz">
      <w:tcPr>
        <w:shd w:val="clear" w:color="auto" w:fill="DBE5F1"/>
      </w:tcPr>
    </w:tblStylePr>
  </w:style>
  <w:style w:type="table" w:customStyle="1" w:styleId="3625">
    <w:name w:val="Medium Grid 1 - Accent 112"/>
    <w:basedOn w:val="88"/>
    <w:qFormat/>
    <w:uiPriority w:val="0"/>
    <w:rPr>
      <w:rFonts w:ascii="Calibri" w:hAnsi="Calibri"/>
    </w:r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lastRow">
      <w:tcPr>
        <w:tcBorders>
          <w:top w:val="single" w:color="7BA0CD" w:sz="18" w:space="0"/>
          <w:left w:val="nil"/>
          <w:bottom w:val="nil"/>
          <w:right w:val="nil"/>
          <w:insideH w:val="nil"/>
          <w:insideV w:val="nil"/>
          <w:tl2br w:val="nil"/>
          <w:tr2bl w:val="nil"/>
        </w:tcBorders>
      </w:tcPr>
    </w:tblStylePr>
    <w:tblStylePr w:type="band1Vert">
      <w:tcPr>
        <w:shd w:val="clear" w:color="auto" w:fill="A7BFDE"/>
      </w:tcPr>
    </w:tblStylePr>
    <w:tblStylePr w:type="band1Horz">
      <w:tcPr>
        <w:shd w:val="clear" w:color="auto" w:fill="A7BFDE"/>
      </w:tcPr>
    </w:tblStylePr>
  </w:style>
  <w:style w:type="table" w:customStyle="1" w:styleId="3626">
    <w:name w:val="表格样式1"/>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pPr>
        <w:jc w:val="center"/>
      </w:p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9D9D9"/>
        <w:vAlign w:val="center"/>
      </w:tcPr>
    </w:tblStylePr>
  </w:style>
  <w:style w:type="table" w:customStyle="1" w:styleId="3627">
    <w:name w:val="网格型2161"/>
    <w:basedOn w:val="88"/>
    <w:autoRedefine/>
    <w:qFormat/>
    <w:uiPriority w:val="0"/>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28">
    <w:name w:val="竖列型 51"/>
    <w:basedOn w:val="88"/>
    <w:autoRedefine/>
    <w:qFormat/>
    <w:uiPriority w:val="0"/>
    <w:pPr>
      <w:spacing w:line="360" w:lineRule="auto"/>
      <w:ind w:firstLine="432"/>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tcPr>
        <w:tcBorders>
          <w:top w:val="nil"/>
          <w:left w:val="nil"/>
          <w:bottom w:val="single" w:color="808080" w:sz="6" w:space="0"/>
          <w:right w:val="nil"/>
          <w:insideH w:val="nil"/>
          <w:insideV w:val="nil"/>
          <w:tl2br w:val="nil"/>
          <w:tr2bl w:val="nil"/>
        </w:tcBorders>
      </w:tcPr>
    </w:tblStylePr>
    <w:tblStylePr w:type="lastRow">
      <w:tcPr>
        <w:tcBorders>
          <w:top w:val="single" w:color="808080" w:sz="6" w:space="0"/>
          <w:left w:val="nil"/>
          <w:bottom w:val="nil"/>
          <w:right w:val="nil"/>
          <w:insideH w:val="nil"/>
          <w:insideV w:val="nil"/>
          <w:tl2br w:val="nil"/>
          <w:tr2bl w:val="nil"/>
        </w:tcBorders>
      </w:tcPr>
    </w:tblStylePr>
    <w:tblStylePr w:type="firstCol">
      <w:tcPr>
        <w:tcBorders>
          <w:top w:val="nil"/>
          <w:left w:val="nil"/>
          <w:bottom w:val="nil"/>
          <w:right w:val="nil"/>
          <w:insideH w:val="nil"/>
          <w:insideV w:val="nil"/>
          <w:tl2br w:val="nil"/>
          <w:tr2bl w:val="nil"/>
        </w:tcBorders>
      </w:tcPr>
    </w:tblStylePr>
    <w:tblStylePr w:type="lastCol">
      <w:tcPr>
        <w:tcBorders>
          <w:top w:val="nil"/>
          <w:left w:val="nil"/>
          <w:bottom w:val="nil"/>
          <w:right w:val="nil"/>
          <w:insideH w:val="nil"/>
          <w:insideV w:val="nil"/>
          <w:tl2br w:val="nil"/>
          <w:tr2bl w:val="nil"/>
        </w:tcBorders>
      </w:tcPr>
    </w:tblStylePr>
    <w:tblStylePr w:type="band1Vert">
      <w:tcPr>
        <w:shd w:val="solid" w:color="C0C0C0" w:fill="FFFFFF"/>
      </w:tcPr>
    </w:tblStylePr>
  </w:style>
  <w:style w:type="table" w:customStyle="1" w:styleId="3629">
    <w:name w:val="网格型324"/>
    <w:basedOn w:val="8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30">
    <w:name w:val="网格型2211"/>
    <w:basedOn w:val="88"/>
    <w:autoRedefine/>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31">
    <w:name w:val="Medium Grid 1 - Accent 6111"/>
    <w:basedOn w:val="88"/>
    <w:qFormat/>
    <w:uiPriority w:val="0"/>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lastRow">
      <w:tcPr>
        <w:tcBorders>
          <w:top w:val="single" w:color="F9B074" w:sz="18" w:space="0"/>
          <w:left w:val="nil"/>
          <w:bottom w:val="nil"/>
          <w:right w:val="nil"/>
          <w:insideH w:val="nil"/>
          <w:insideV w:val="nil"/>
          <w:tl2br w:val="nil"/>
          <w:tr2bl w:val="nil"/>
        </w:tcBorders>
      </w:tcPr>
    </w:tblStylePr>
    <w:tblStylePr w:type="band1Vert">
      <w:tcPr>
        <w:shd w:val="clear" w:color="auto" w:fill="FBCAA2"/>
      </w:tcPr>
    </w:tblStylePr>
    <w:tblStylePr w:type="band1Horz">
      <w:tcPr>
        <w:shd w:val="clear" w:color="auto" w:fill="FBCAA2"/>
      </w:tcPr>
    </w:tblStylePr>
  </w:style>
  <w:style w:type="table" w:customStyle="1" w:styleId="3632">
    <w:name w:val="网格型243"/>
    <w:basedOn w:val="8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33">
    <w:name w:val="Medium Grid 1 - Accent 616"/>
    <w:basedOn w:val="88"/>
    <w:qFormat/>
    <w:uiPriority w:val="0"/>
    <w:rPr>
      <w:rFonts w:ascii="Calibri" w:hAnsi="Calibri"/>
    </w:rPr>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lastRow">
      <w:tcPr>
        <w:tcBorders>
          <w:top w:val="single" w:color="F9B074" w:sz="18" w:space="0"/>
          <w:left w:val="nil"/>
          <w:bottom w:val="nil"/>
          <w:right w:val="nil"/>
          <w:insideH w:val="nil"/>
          <w:insideV w:val="nil"/>
          <w:tl2br w:val="nil"/>
          <w:tr2bl w:val="nil"/>
        </w:tcBorders>
      </w:tcPr>
    </w:tblStylePr>
    <w:tblStylePr w:type="band1Vert">
      <w:tcPr>
        <w:shd w:val="clear" w:color="auto" w:fill="FBCAA2"/>
      </w:tcPr>
    </w:tblStylePr>
    <w:tblStylePr w:type="band1Horz">
      <w:tcPr>
        <w:shd w:val="clear" w:color="auto" w:fill="FBCAA2"/>
      </w:tcPr>
    </w:tblStylePr>
  </w:style>
  <w:style w:type="table" w:customStyle="1" w:styleId="3634">
    <w:name w:val="Medium Grid 1 - Accent 1133"/>
    <w:basedOn w:val="88"/>
    <w:qFormat/>
    <w:uiPriority w:val="0"/>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lastRow">
      <w:tcPr>
        <w:tcBorders>
          <w:top w:val="single" w:color="7BA0CD" w:sz="18" w:space="0"/>
          <w:left w:val="nil"/>
          <w:bottom w:val="nil"/>
          <w:right w:val="nil"/>
          <w:insideH w:val="nil"/>
          <w:insideV w:val="nil"/>
          <w:tl2br w:val="nil"/>
          <w:tr2bl w:val="nil"/>
        </w:tcBorders>
      </w:tcPr>
    </w:tblStylePr>
    <w:tblStylePr w:type="band1Vert">
      <w:tcPr>
        <w:shd w:val="clear" w:color="auto" w:fill="A7BFDE"/>
      </w:tcPr>
    </w:tblStylePr>
    <w:tblStylePr w:type="band1Horz">
      <w:tcPr>
        <w:shd w:val="clear" w:color="auto" w:fill="A7BFDE"/>
      </w:tcPr>
    </w:tblStylePr>
  </w:style>
  <w:style w:type="table" w:customStyle="1" w:styleId="3635">
    <w:name w:val="网格型214"/>
    <w:basedOn w:val="8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36">
    <w:name w:val="网格型57"/>
    <w:basedOn w:val="88"/>
    <w:autoRedefine/>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37">
    <w:name w:val="网格型322"/>
    <w:basedOn w:val="88"/>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38">
    <w:name w:val="Medium Grid 2 - Accent 37"/>
    <w:basedOn w:val="88"/>
    <w:qFormat/>
    <w:uiPriority w:val="0"/>
    <w:rPr>
      <w:rFonts w:ascii="Cambria" w:hAnsi="Cambria"/>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tcPr>
        <w:shd w:val="clear" w:color="auto" w:fill="F5F8EE"/>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EAF1DD"/>
      </w:tcPr>
    </w:tblStylePr>
    <w:tblStylePr w:type="band1Vert">
      <w:tcPr>
        <w:shd w:val="clear" w:color="auto" w:fill="CDDDAC"/>
      </w:tcPr>
    </w:tblStylePr>
    <w:tblStylePr w:type="band1Horz">
      <w:tcPr>
        <w:shd w:val="clear" w:color="auto" w:fill="CDDDAC"/>
      </w:tcPr>
    </w:tblStylePr>
    <w:tblStylePr w:type="nwCell">
      <w:tcPr>
        <w:shd w:val="clear" w:color="auto" w:fill="FFFFFF"/>
      </w:tcPr>
    </w:tblStylePr>
  </w:style>
  <w:style w:type="table" w:customStyle="1" w:styleId="3639">
    <w:name w:val="Medium Grid 1 - Accent 611"/>
    <w:basedOn w:val="88"/>
    <w:qFormat/>
    <w:uiPriority w:val="0"/>
    <w:rPr>
      <w:rFonts w:ascii="Calibri" w:hAnsi="Calibri"/>
    </w:rPr>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lastRow">
      <w:tcPr>
        <w:tcBorders>
          <w:top w:val="single" w:color="F9B074" w:sz="18" w:space="0"/>
          <w:left w:val="nil"/>
          <w:bottom w:val="nil"/>
          <w:right w:val="nil"/>
          <w:insideH w:val="nil"/>
          <w:insideV w:val="nil"/>
          <w:tl2br w:val="nil"/>
          <w:tr2bl w:val="nil"/>
        </w:tcBorders>
      </w:tcPr>
    </w:tblStylePr>
    <w:tblStylePr w:type="band1Vert">
      <w:tcPr>
        <w:shd w:val="clear" w:color="auto" w:fill="FBCAA2"/>
      </w:tcPr>
    </w:tblStylePr>
    <w:tblStylePr w:type="band1Horz">
      <w:tcPr>
        <w:shd w:val="clear" w:color="auto" w:fill="FBCAA2"/>
      </w:tcPr>
    </w:tblStylePr>
  </w:style>
  <w:style w:type="table" w:customStyle="1" w:styleId="3640">
    <w:name w:val="网格型381"/>
    <w:basedOn w:val="88"/>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41">
    <w:name w:val="Medium Grid 2 - Accent 36"/>
    <w:basedOn w:val="88"/>
    <w:autoRedefine/>
    <w:qFormat/>
    <w:uiPriority w:val="0"/>
    <w:rPr>
      <w:rFonts w:ascii="Cambria" w:hAnsi="Cambria"/>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tcPr>
        <w:shd w:val="clear" w:color="auto" w:fill="F5F8EE"/>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EAF1DD"/>
      </w:tcPr>
    </w:tblStylePr>
    <w:tblStylePr w:type="band1Vert">
      <w:tcPr>
        <w:shd w:val="clear" w:color="auto" w:fill="CDDDAC"/>
      </w:tcPr>
    </w:tblStylePr>
    <w:tblStylePr w:type="band1Horz">
      <w:tcPr>
        <w:tcBorders>
          <w:top w:val="nil"/>
          <w:left w:val="nil"/>
          <w:bottom w:val="nil"/>
          <w:right w:val="nil"/>
          <w:insideH w:val="single" w:sz="6" w:space="0"/>
          <w:insideV w:val="single" w:sz="6" w:space="0"/>
          <w:tl2br w:val="nil"/>
          <w:tr2bl w:val="nil"/>
        </w:tcBorders>
        <w:shd w:val="clear" w:color="auto" w:fill="CDDDAC"/>
      </w:tcPr>
    </w:tblStylePr>
    <w:tblStylePr w:type="nwCell">
      <w:tcPr>
        <w:shd w:val="clear" w:color="auto" w:fill="FFFFFF"/>
      </w:tcPr>
    </w:tblStylePr>
  </w:style>
  <w:style w:type="table" w:customStyle="1" w:styleId="3642">
    <w:name w:val="网格型6111"/>
    <w:basedOn w:val="88"/>
    <w:autoRedefine/>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43">
    <w:name w:val="专业型2"/>
    <w:basedOn w:val="88"/>
    <w:qFormat/>
    <w:uiPriority w:val="0"/>
    <w:pPr>
      <w:widowControl w:val="0"/>
      <w:jc w:val="both"/>
    </w:pPr>
    <w:tblP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shd w:val="solid" w:color="000000" w:fill="FFFFFF"/>
      </w:tcPr>
    </w:tblStylePr>
  </w:style>
  <w:style w:type="table" w:customStyle="1" w:styleId="3644">
    <w:name w:val="网格型521"/>
    <w:basedOn w:val="88"/>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45">
    <w:name w:val="表格主题14"/>
    <w:basedOn w:val="88"/>
    <w:autoRedefine/>
    <w:qFormat/>
    <w:uiPriority w:val="0"/>
    <w:pPr>
      <w:spacing w:line="360" w:lineRule="auto"/>
      <w:ind w:firstLine="432"/>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46">
    <w:name w:val="古典型 121"/>
    <w:basedOn w:val="88"/>
    <w:autoRedefine/>
    <w:qFormat/>
    <w:uiPriority w:val="0"/>
    <w:pPr>
      <w:widowControl w:val="0"/>
      <w:spacing w:line="360" w:lineRule="auto"/>
      <w:jc w:val="both"/>
    </w:pPr>
    <w:tblPr>
      <w:tblBorders>
        <w:top w:val="single" w:color="auto" w:sz="12" w:space="0"/>
        <w:bottom w:val="single" w:color="auto" w:sz="12" w:space="0"/>
      </w:tblBorders>
    </w:tblPr>
    <w:tcPr>
      <w:shd w:val="clear" w:color="auto" w:fill="auto"/>
    </w:tcPr>
    <w:tblStylePr w:type="firstRow">
      <w:tcPr>
        <w:tcBorders>
          <w:top w:val="nil"/>
          <w:left w:val="nil"/>
          <w:bottom w:val="single" w:color="auto" w:sz="6" w:space="0"/>
          <w:right w:val="nil"/>
          <w:insideH w:val="nil"/>
          <w:insideV w:val="nil"/>
          <w:tl2br w:val="nil"/>
          <w:tr2bl w:val="nil"/>
        </w:tcBorders>
      </w:tcPr>
    </w:tblStylePr>
    <w:tblStylePr w:type="lastRow">
      <w:tcPr>
        <w:tcBorders>
          <w:top w:val="single" w:color="auto" w:sz="6" w:space="0"/>
          <w:left w:val="nil"/>
          <w:bottom w:val="nil"/>
          <w:right w:val="nil"/>
          <w:insideH w:val="nil"/>
          <w:insideV w:val="nil"/>
          <w:tl2br w:val="nil"/>
          <w:tr2bl w:val="nil"/>
        </w:tcBorders>
      </w:tcPr>
    </w:tblStylePr>
    <w:tblStylePr w:type="firstCol">
      <w:tcPr>
        <w:tcBorders>
          <w:top w:val="nil"/>
          <w:left w:val="nil"/>
          <w:bottom w:val="nil"/>
          <w:right w:val="single" w:color="auto" w:sz="6" w:space="0"/>
          <w:insideH w:val="nil"/>
          <w:insideV w:val="nil"/>
          <w:tl2br w:val="nil"/>
          <w:tr2bl w:val="nil"/>
        </w:tcBorders>
      </w:tcPr>
    </w:tblStylePr>
    <w:tblStylePr w:type="neCell">
      <w:tcPr>
        <w:tcBorders>
          <w:top w:val="nil"/>
          <w:left w:val="nil"/>
          <w:bottom w:val="nil"/>
          <w:right w:val="nil"/>
          <w:insideH w:val="nil"/>
          <w:insideV w:val="nil"/>
          <w:tl2br w:val="nil"/>
          <w:tr2bl w:val="nil"/>
        </w:tcBorders>
      </w:tcPr>
    </w:tblStylePr>
    <w:tblStylePr w:type="swCell">
      <w:tcPr>
        <w:tcBorders>
          <w:top w:val="nil"/>
          <w:left w:val="nil"/>
          <w:bottom w:val="nil"/>
          <w:right w:val="nil"/>
          <w:insideH w:val="nil"/>
          <w:insideV w:val="nil"/>
          <w:tl2br w:val="nil"/>
          <w:tr2bl w:val="nil"/>
        </w:tcBorders>
      </w:tcPr>
    </w:tblStylePr>
  </w:style>
  <w:style w:type="table" w:customStyle="1" w:styleId="3647">
    <w:name w:val="网格型1611"/>
    <w:basedOn w:val="88"/>
    <w:autoRedefine/>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48">
    <w:name w:val="网格型231"/>
    <w:basedOn w:val="8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49">
    <w:name w:val="Light List131"/>
    <w:basedOn w:val="88"/>
    <w:autoRedefine/>
    <w:qFormat/>
    <w:uiPriority w:val="0"/>
    <w:rPr>
      <w:rFonts w:ascii="Calibri" w:hAnsi="Calibri"/>
    </w:rPr>
    <w:tblPr>
      <w:tblBorders>
        <w:top w:val="single" w:color="auto" w:sz="8" w:space="0"/>
        <w:left w:val="single" w:color="auto" w:sz="8" w:space="0"/>
        <w:bottom w:val="single" w:color="auto" w:sz="8" w:space="0"/>
        <w:right w:val="single" w:color="auto" w:sz="8" w:space="0"/>
      </w:tblBorders>
    </w:tblPr>
    <w:tblStylePr w:type="firstRow">
      <w:pPr>
        <w:spacing w:before="0" w:after="0" w:line="240" w:lineRule="auto"/>
      </w:pPr>
      <w:tcPr>
        <w:shd w:val="clear" w:color="auto" w:fill="000000"/>
      </w:tcPr>
    </w:tblStylePr>
    <w:tblStylePr w:type="lastRow">
      <w:pPr>
        <w:spacing w:before="0" w:after="0" w:line="240" w:lineRule="auto"/>
      </w:pPr>
      <w:tcPr>
        <w:tcBorders>
          <w:top w:val="double" w:color="auto" w:sz="6" w:space="0"/>
          <w:left w:val="single" w:color="auto" w:sz="8" w:space="0"/>
          <w:bottom w:val="single" w:color="auto" w:sz="8" w:space="0"/>
          <w:right w:val="single" w:color="auto" w:sz="8" w:space="0"/>
          <w:insideH w:val="nil"/>
          <w:insideV w:val="nil"/>
          <w:tl2br w:val="nil"/>
          <w:tr2bl w:val="nil"/>
        </w:tcBorders>
      </w:tcPr>
    </w:tblStylePr>
    <w:tblStylePr w:type="band1Vert">
      <w:tcPr>
        <w:tcBorders>
          <w:top w:val="single" w:color="auto" w:sz="8" w:space="0"/>
          <w:left w:val="single" w:color="auto" w:sz="8" w:space="0"/>
          <w:bottom w:val="single" w:color="auto" w:sz="8" w:space="0"/>
          <w:right w:val="single" w:color="auto" w:sz="8" w:space="0"/>
          <w:insideH w:val="nil"/>
          <w:insideV w:val="nil"/>
          <w:tl2br w:val="nil"/>
          <w:tr2bl w:val="nil"/>
        </w:tcBorders>
      </w:tcPr>
    </w:tblStylePr>
    <w:tblStylePr w:type="band1Horz">
      <w:tcPr>
        <w:tcBorders>
          <w:top w:val="single" w:color="auto" w:sz="8" w:space="0"/>
          <w:left w:val="single" w:color="auto" w:sz="8" w:space="0"/>
          <w:bottom w:val="single" w:color="auto" w:sz="8" w:space="0"/>
          <w:right w:val="single" w:color="auto" w:sz="8" w:space="0"/>
          <w:insideH w:val="nil"/>
          <w:insideV w:val="nil"/>
          <w:tl2br w:val="nil"/>
          <w:tr2bl w:val="nil"/>
        </w:tcBorders>
      </w:tcPr>
    </w:tblStylePr>
  </w:style>
  <w:style w:type="table" w:customStyle="1" w:styleId="3650">
    <w:name w:val="网格型3111"/>
    <w:basedOn w:val="88"/>
    <w:autoRedefine/>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51">
    <w:name w:val="Light List11"/>
    <w:basedOn w:val="88"/>
    <w:autoRedefine/>
    <w:qFormat/>
    <w:uiPriority w:val="0"/>
    <w:rPr>
      <w:rFonts w:ascii="Calibri" w:hAnsi="Calibri"/>
    </w:rPr>
    <w:tblPr>
      <w:tblBorders>
        <w:top w:val="single" w:color="auto" w:sz="8" w:space="0"/>
        <w:left w:val="single" w:color="auto" w:sz="8" w:space="0"/>
        <w:bottom w:val="single" w:color="auto" w:sz="8" w:space="0"/>
        <w:right w:val="single" w:color="auto" w:sz="8" w:space="0"/>
      </w:tblBorders>
    </w:tblPr>
    <w:tblStylePr w:type="firstRow">
      <w:pPr>
        <w:spacing w:before="0" w:after="0" w:line="240" w:lineRule="auto"/>
      </w:pPr>
      <w:tcPr>
        <w:shd w:val="clear" w:color="auto" w:fill="000000"/>
      </w:tcPr>
    </w:tblStylePr>
    <w:tblStylePr w:type="lastRow">
      <w:pPr>
        <w:spacing w:before="0" w:after="0" w:line="240" w:lineRule="auto"/>
      </w:pPr>
      <w:tcPr>
        <w:tcBorders>
          <w:top w:val="double" w:color="auto" w:sz="6" w:space="0"/>
          <w:left w:val="single" w:color="auto" w:sz="8" w:space="0"/>
          <w:bottom w:val="single" w:color="auto" w:sz="8" w:space="0"/>
          <w:right w:val="single" w:color="auto" w:sz="8" w:space="0"/>
          <w:insideH w:val="nil"/>
          <w:insideV w:val="nil"/>
          <w:tl2br w:val="nil"/>
          <w:tr2bl w:val="nil"/>
        </w:tcBorders>
      </w:tcPr>
    </w:tblStylePr>
    <w:tblStylePr w:type="band1Vert">
      <w:tcPr>
        <w:tcBorders>
          <w:top w:val="single" w:color="auto" w:sz="8" w:space="0"/>
          <w:left w:val="single" w:color="auto" w:sz="8" w:space="0"/>
          <w:bottom w:val="single" w:color="auto" w:sz="8" w:space="0"/>
          <w:right w:val="single" w:color="auto" w:sz="8" w:space="0"/>
          <w:insideH w:val="nil"/>
          <w:insideV w:val="nil"/>
          <w:tl2br w:val="nil"/>
          <w:tr2bl w:val="nil"/>
        </w:tcBorders>
      </w:tcPr>
    </w:tblStylePr>
    <w:tblStylePr w:type="band1Horz">
      <w:tcPr>
        <w:tcBorders>
          <w:top w:val="single" w:color="auto" w:sz="8" w:space="0"/>
          <w:left w:val="single" w:color="auto" w:sz="8" w:space="0"/>
          <w:bottom w:val="single" w:color="auto" w:sz="8" w:space="0"/>
          <w:right w:val="single" w:color="auto" w:sz="8" w:space="0"/>
          <w:insideH w:val="nil"/>
          <w:insideV w:val="nil"/>
          <w:tl2br w:val="nil"/>
          <w:tr2bl w:val="nil"/>
        </w:tcBorders>
      </w:tcPr>
    </w:tblStylePr>
  </w:style>
  <w:style w:type="table" w:customStyle="1" w:styleId="3652">
    <w:name w:val="Light List - Accent 114"/>
    <w:basedOn w:val="88"/>
    <w:qFormat/>
    <w:uiPriority w:val="0"/>
    <w:rPr>
      <w:rFonts w:ascii="Calibri" w:hAnsi="Calibri"/>
    </w:rPr>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tcPr>
        <w:shd w:val="clear" w:color="auto" w:fill="4F81BD"/>
      </w:tcPr>
    </w:tblStylePr>
    <w:tblStylePr w:type="lastRow">
      <w:pPr>
        <w:spacing w:before="0" w:after="0" w:line="240" w:lineRule="auto"/>
      </w:pPr>
      <w:tcPr>
        <w:tcBorders>
          <w:top w:val="double" w:color="4F81BD" w:sz="6"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Horz">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style>
  <w:style w:type="table" w:customStyle="1" w:styleId="3653">
    <w:name w:val="网格型134"/>
    <w:basedOn w:val="88"/>
    <w:autoRedefine/>
    <w:qFormat/>
    <w:uiPriority w:val="0"/>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54">
    <w:name w:val="古典型 161"/>
    <w:basedOn w:val="88"/>
    <w:autoRedefine/>
    <w:qFormat/>
    <w:uiPriority w:val="0"/>
    <w:pPr>
      <w:widowControl w:val="0"/>
      <w:spacing w:line="360" w:lineRule="auto"/>
      <w:jc w:val="both"/>
    </w:pPr>
    <w:tblPr>
      <w:tblBorders>
        <w:top w:val="single" w:color="auto" w:sz="12" w:space="0"/>
        <w:bottom w:val="single" w:color="auto" w:sz="12" w:space="0"/>
      </w:tblBorders>
    </w:tblPr>
    <w:tcPr>
      <w:shd w:val="clear" w:color="auto" w:fill="auto"/>
    </w:tcPr>
    <w:tblStylePr w:type="firstRow">
      <w:tcPr>
        <w:tcBorders>
          <w:top w:val="nil"/>
          <w:left w:val="nil"/>
          <w:bottom w:val="single" w:color="auto" w:sz="6" w:space="0"/>
          <w:right w:val="nil"/>
          <w:insideH w:val="nil"/>
          <w:insideV w:val="nil"/>
          <w:tl2br w:val="nil"/>
          <w:tr2bl w:val="nil"/>
        </w:tcBorders>
      </w:tcPr>
    </w:tblStylePr>
    <w:tblStylePr w:type="lastRow">
      <w:tcPr>
        <w:tcBorders>
          <w:top w:val="single" w:color="auto" w:sz="6" w:space="0"/>
          <w:left w:val="nil"/>
          <w:bottom w:val="nil"/>
          <w:right w:val="nil"/>
          <w:insideH w:val="nil"/>
          <w:insideV w:val="nil"/>
          <w:tl2br w:val="nil"/>
          <w:tr2bl w:val="nil"/>
        </w:tcBorders>
      </w:tcPr>
    </w:tblStylePr>
    <w:tblStylePr w:type="firstCol">
      <w:tcPr>
        <w:tcBorders>
          <w:top w:val="nil"/>
          <w:left w:val="nil"/>
          <w:bottom w:val="nil"/>
          <w:right w:val="single" w:color="auto" w:sz="6" w:space="0"/>
          <w:insideH w:val="nil"/>
          <w:insideV w:val="nil"/>
          <w:tl2br w:val="nil"/>
          <w:tr2bl w:val="nil"/>
        </w:tcBorders>
      </w:tcPr>
    </w:tblStylePr>
    <w:tblStylePr w:type="neCell">
      <w:tcPr>
        <w:tcBorders>
          <w:top w:val="nil"/>
          <w:left w:val="nil"/>
          <w:bottom w:val="nil"/>
          <w:right w:val="nil"/>
          <w:insideH w:val="nil"/>
          <w:insideV w:val="nil"/>
          <w:tl2br w:val="nil"/>
          <w:tr2bl w:val="nil"/>
        </w:tcBorders>
      </w:tcPr>
    </w:tblStylePr>
    <w:tblStylePr w:type="swCell">
      <w:tcPr>
        <w:tcBorders>
          <w:top w:val="nil"/>
          <w:left w:val="nil"/>
          <w:bottom w:val="nil"/>
          <w:right w:val="nil"/>
          <w:insideH w:val="nil"/>
          <w:insideV w:val="nil"/>
          <w:tl2br w:val="nil"/>
          <w:tr2bl w:val="nil"/>
        </w:tcBorders>
      </w:tcPr>
    </w:tblStylePr>
  </w:style>
  <w:style w:type="table" w:customStyle="1" w:styleId="3655">
    <w:name w:val="Medium Grid 2 - Accent 111"/>
    <w:basedOn w:val="88"/>
    <w:autoRedefine/>
    <w:qFormat/>
    <w:uiPriority w:val="0"/>
    <w:rPr>
      <w:rFonts w:ascii="Cambria" w:hAnsi="Cambria"/>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tcPr>
        <w:shd w:val="clear" w:color="auto" w:fill="EDF2F8"/>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DBE5F1"/>
      </w:tcPr>
    </w:tblStylePr>
    <w:tblStylePr w:type="band1Vert">
      <w:tcPr>
        <w:shd w:val="clear" w:color="auto" w:fill="A7BFDE"/>
      </w:tcPr>
    </w:tblStylePr>
    <w:tblStylePr w:type="band1Horz">
      <w:tcPr>
        <w:shd w:val="clear" w:color="auto" w:fill="A7BFDE"/>
      </w:tcPr>
    </w:tblStylePr>
    <w:tblStylePr w:type="nwCell">
      <w:tcPr>
        <w:shd w:val="clear" w:color="auto" w:fill="FFFFFF"/>
      </w:tcPr>
    </w:tblStylePr>
  </w:style>
  <w:style w:type="table" w:customStyle="1" w:styleId="3656">
    <w:name w:val="典雅型4"/>
    <w:basedOn w:val="88"/>
    <w:qFormat/>
    <w:uiPriority w:val="0"/>
    <w:pPr>
      <w:widowControl w:val="0"/>
      <w:spacing w:line="360" w:lineRule="auto"/>
    </w:pPr>
    <w:tblPr>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tcPr>
    </w:tblStylePr>
  </w:style>
  <w:style w:type="table" w:customStyle="1" w:styleId="3657">
    <w:name w:val="Medium Grid 1 - Accent 1111"/>
    <w:basedOn w:val="88"/>
    <w:qFormat/>
    <w:uiPriority w:val="0"/>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lastRow">
      <w:tcPr>
        <w:tcBorders>
          <w:top w:val="single" w:color="7BA0CD" w:sz="18" w:space="0"/>
          <w:left w:val="nil"/>
          <w:bottom w:val="nil"/>
          <w:right w:val="nil"/>
          <w:insideH w:val="nil"/>
          <w:insideV w:val="nil"/>
          <w:tl2br w:val="nil"/>
          <w:tr2bl w:val="nil"/>
        </w:tcBorders>
      </w:tcPr>
    </w:tblStylePr>
    <w:tblStylePr w:type="band1Vert">
      <w:tcPr>
        <w:shd w:val="clear" w:color="auto" w:fill="A7BFDE"/>
      </w:tcPr>
    </w:tblStylePr>
    <w:tblStylePr w:type="band1Horz">
      <w:tcPr>
        <w:shd w:val="clear" w:color="auto" w:fill="A7BFDE"/>
      </w:tcPr>
    </w:tblStylePr>
  </w:style>
  <w:style w:type="table" w:customStyle="1" w:styleId="3658">
    <w:name w:val="专业型6"/>
    <w:basedOn w:val="88"/>
    <w:qFormat/>
    <w:uiPriority w:val="0"/>
    <w:pPr>
      <w:widowControl w:val="0"/>
      <w:jc w:val="both"/>
    </w:pPr>
    <w:tblP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shd w:val="solid" w:color="000000" w:fill="FFFFFF"/>
      </w:tcPr>
    </w:tblStylePr>
  </w:style>
  <w:style w:type="table" w:customStyle="1" w:styleId="3659">
    <w:name w:val="Medium Grid 2 - Accent 143"/>
    <w:basedOn w:val="88"/>
    <w:qFormat/>
    <w:uiPriority w:val="0"/>
    <w:rPr>
      <w:rFonts w:ascii="Cambria" w:hAnsi="Cambria"/>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tcPr>
        <w:shd w:val="clear" w:color="auto" w:fill="EDF2F8"/>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DBE5F1"/>
      </w:tcPr>
    </w:tblStylePr>
    <w:tblStylePr w:type="band1Vert">
      <w:tcPr>
        <w:shd w:val="clear" w:color="auto" w:fill="A7BFDE"/>
      </w:tcPr>
    </w:tblStylePr>
    <w:tblStylePr w:type="band1Horz">
      <w:tcPr>
        <w:shd w:val="clear" w:color="auto" w:fill="A7BFDE"/>
      </w:tcPr>
    </w:tblStylePr>
    <w:tblStylePr w:type="nwCell">
      <w:tcPr>
        <w:shd w:val="clear" w:color="auto" w:fill="FFFFFF"/>
      </w:tcPr>
    </w:tblStylePr>
  </w:style>
  <w:style w:type="table" w:customStyle="1" w:styleId="3660">
    <w:name w:val="Medium Grid 1 - Accent 1132"/>
    <w:basedOn w:val="88"/>
    <w:autoRedefine/>
    <w:qFormat/>
    <w:uiPriority w:val="0"/>
    <w:rPr>
      <w:rFonts w:ascii="Calibri" w:hAnsi="Calibri"/>
    </w:r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lastRow">
      <w:tcPr>
        <w:tcBorders>
          <w:top w:val="single" w:color="7BA0CD" w:sz="18" w:space="0"/>
          <w:left w:val="nil"/>
          <w:bottom w:val="nil"/>
          <w:right w:val="nil"/>
          <w:insideH w:val="nil"/>
          <w:insideV w:val="nil"/>
          <w:tl2br w:val="nil"/>
          <w:tr2bl w:val="nil"/>
        </w:tcBorders>
      </w:tcPr>
    </w:tblStylePr>
    <w:tblStylePr w:type="band1Vert">
      <w:tcPr>
        <w:shd w:val="clear" w:color="auto" w:fill="A7BFDE"/>
      </w:tcPr>
    </w:tblStylePr>
    <w:tblStylePr w:type="band1Horz">
      <w:tcPr>
        <w:shd w:val="clear" w:color="auto" w:fill="A7BFDE"/>
      </w:tcPr>
    </w:tblStylePr>
  </w:style>
  <w:style w:type="table" w:customStyle="1" w:styleId="3661">
    <w:name w:val="Light List - Accent 1111"/>
    <w:basedOn w:val="88"/>
    <w:qFormat/>
    <w:uiPriority w:val="0"/>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tcPr>
        <w:shd w:val="clear" w:color="auto" w:fill="4F81BD"/>
      </w:tcPr>
    </w:tblStylePr>
    <w:tblStylePr w:type="lastRow">
      <w:pPr>
        <w:spacing w:before="0" w:after="0" w:line="240" w:lineRule="auto"/>
      </w:pPr>
      <w:tcPr>
        <w:tcBorders>
          <w:top w:val="double" w:color="4F81BD" w:sz="6"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Horz">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style>
  <w:style w:type="table" w:customStyle="1" w:styleId="3662">
    <w:name w:val="表格样式111"/>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pPr>
        <w:jc w:val="center"/>
      </w:p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9D9D9"/>
        <w:vAlign w:val="center"/>
      </w:tcPr>
    </w:tblStylePr>
  </w:style>
  <w:style w:type="table" w:customStyle="1" w:styleId="3663">
    <w:name w:val="专业型51"/>
    <w:basedOn w:val="88"/>
    <w:autoRedefine/>
    <w:qFormat/>
    <w:uiPriority w:val="0"/>
    <w:pPr>
      <w:widowControl w:val="0"/>
      <w:jc w:val="both"/>
    </w:pPr>
    <w:tblP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shd w:val="solid" w:color="000000" w:fill="FFFFFF"/>
      </w:tcPr>
    </w:tblStylePr>
  </w:style>
  <w:style w:type="table" w:customStyle="1" w:styleId="3664">
    <w:name w:val="表格主题115"/>
    <w:basedOn w:val="88"/>
    <w:autoRedefine/>
    <w:qFormat/>
    <w:uiPriority w:val="0"/>
    <w:pPr>
      <w:spacing w:line="360" w:lineRule="auto"/>
      <w:ind w:firstLine="432"/>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65">
    <w:name w:val="浅色列表 - 强调文字颜色 112"/>
    <w:basedOn w:val="88"/>
    <w:autoRedefine/>
    <w:qFormat/>
    <w:uiPriority w:val="0"/>
    <w:rPr>
      <w:rFonts w:ascii="Calibri" w:hAnsi="Calibri"/>
    </w:rPr>
    <w:tblPr>
      <w:tblBorders>
        <w:top w:val="single" w:color="4F81BD" w:sz="8" w:space="0"/>
        <w:left w:val="single" w:color="4F81BD" w:sz="8" w:space="0"/>
        <w:bottom w:val="single" w:color="4F81BD" w:sz="8" w:space="0"/>
        <w:right w:val="single" w:color="4F81BD" w:sz="8" w:space="0"/>
      </w:tblBorders>
    </w:tblPr>
    <w:tblStylePr w:type="firstRow">
      <w:pPr>
        <w:spacing w:before="0" w:beforeLines="0" w:beforeAutospacing="0" w:after="0" w:afterLines="0" w:afterAutospacing="0" w:line="240" w:lineRule="auto"/>
      </w:pPr>
      <w:tcPr>
        <w:shd w:val="clear" w:color="auto" w:fill="4F81BD"/>
      </w:tcPr>
    </w:tblStylePr>
    <w:tblStylePr w:type="lastRow">
      <w:pPr>
        <w:spacing w:before="0" w:beforeLines="0" w:beforeAutospacing="0" w:after="0" w:afterLines="0" w:afterAutospacing="0" w:line="240" w:lineRule="auto"/>
      </w:pPr>
      <w:tcPr>
        <w:tcBorders>
          <w:top w:val="double" w:color="4F81BD" w:sz="6"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Horz">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style>
  <w:style w:type="table" w:customStyle="1" w:styleId="3666">
    <w:name w:val="Medium Grid 2 - Accent 351"/>
    <w:basedOn w:val="88"/>
    <w:autoRedefine/>
    <w:qFormat/>
    <w:uiPriority w:val="0"/>
    <w:rPr>
      <w:rFonts w:ascii="Cambria" w:hAnsi="Cambria"/>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tcPr>
        <w:shd w:val="clear" w:color="auto" w:fill="F5F8EE"/>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EAF1DD"/>
      </w:tcPr>
    </w:tblStylePr>
    <w:tblStylePr w:type="band1Vert">
      <w:tcPr>
        <w:shd w:val="clear" w:color="auto" w:fill="CDDDAC"/>
      </w:tcPr>
    </w:tblStylePr>
    <w:tblStylePr w:type="band1Horz">
      <w:tcPr>
        <w:tcBorders>
          <w:top w:val="nil"/>
          <w:left w:val="nil"/>
          <w:bottom w:val="nil"/>
          <w:right w:val="nil"/>
          <w:insideH w:val="single" w:sz="6" w:space="0"/>
          <w:insideV w:val="single" w:sz="6" w:space="0"/>
          <w:tl2br w:val="nil"/>
          <w:tr2bl w:val="nil"/>
        </w:tcBorders>
        <w:shd w:val="clear" w:color="auto" w:fill="CDDDAC"/>
      </w:tcPr>
    </w:tblStylePr>
    <w:tblStylePr w:type="nwCell">
      <w:tcPr>
        <w:shd w:val="clear" w:color="auto" w:fill="FFFFFF"/>
      </w:tcPr>
    </w:tblStylePr>
  </w:style>
  <w:style w:type="table" w:customStyle="1" w:styleId="3667">
    <w:name w:val="Medium Grid 1 - Accent 643"/>
    <w:basedOn w:val="88"/>
    <w:autoRedefine/>
    <w:qFormat/>
    <w:uiPriority w:val="0"/>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lastRow">
      <w:tcPr>
        <w:tcBorders>
          <w:top w:val="single" w:color="F9B074" w:sz="18" w:space="0"/>
          <w:left w:val="nil"/>
          <w:bottom w:val="nil"/>
          <w:right w:val="nil"/>
          <w:insideH w:val="nil"/>
          <w:insideV w:val="nil"/>
          <w:tl2br w:val="nil"/>
          <w:tr2bl w:val="nil"/>
        </w:tcBorders>
      </w:tcPr>
    </w:tblStylePr>
    <w:tblStylePr w:type="band1Vert">
      <w:tcPr>
        <w:shd w:val="clear" w:color="auto" w:fill="FBCAA2"/>
      </w:tcPr>
    </w:tblStylePr>
    <w:tblStylePr w:type="band1Horz">
      <w:tcPr>
        <w:shd w:val="clear" w:color="auto" w:fill="FBCAA2"/>
      </w:tcPr>
    </w:tblStylePr>
  </w:style>
  <w:style w:type="table" w:customStyle="1" w:styleId="3668">
    <w:name w:val="Medium Grid 2 - Accent 117"/>
    <w:basedOn w:val="88"/>
    <w:autoRedefine/>
    <w:qFormat/>
    <w:uiPriority w:val="0"/>
    <w:rPr>
      <w:rFonts w:ascii="Cambria" w:hAnsi="Cambria"/>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tcPr>
        <w:shd w:val="clear" w:color="auto" w:fill="EDF2F8"/>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DBE5F1"/>
      </w:tcPr>
    </w:tblStylePr>
    <w:tblStylePr w:type="band1Vert">
      <w:tcPr>
        <w:shd w:val="clear" w:color="auto" w:fill="A7BFDE"/>
      </w:tcPr>
    </w:tblStylePr>
    <w:tblStylePr w:type="band1Horz">
      <w:tcPr>
        <w:tcBorders>
          <w:top w:val="nil"/>
          <w:left w:val="nil"/>
          <w:bottom w:val="nil"/>
          <w:right w:val="nil"/>
          <w:insideH w:val="single" w:sz="6" w:space="0"/>
          <w:insideV w:val="single" w:sz="6" w:space="0"/>
          <w:tl2br w:val="nil"/>
          <w:tr2bl w:val="nil"/>
        </w:tcBorders>
        <w:shd w:val="clear" w:color="auto" w:fill="A7BFDE"/>
      </w:tcPr>
    </w:tblStylePr>
    <w:tblStylePr w:type="nwCell">
      <w:tcPr>
        <w:shd w:val="clear" w:color="auto" w:fill="FFFFFF"/>
      </w:tcPr>
    </w:tblStylePr>
  </w:style>
  <w:style w:type="table" w:customStyle="1" w:styleId="3669">
    <w:name w:val="网格型36"/>
    <w:basedOn w:val="88"/>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70">
    <w:name w:val="典雅型1131"/>
    <w:basedOn w:val="88"/>
    <w:autoRedefine/>
    <w:qFormat/>
    <w:uiPriority w:val="0"/>
    <w:pPr>
      <w:spacing w:line="360" w:lineRule="auto"/>
      <w:ind w:firstLine="432"/>
    </w:pPr>
    <w:tblPr>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tcPr>
    </w:tblStylePr>
  </w:style>
  <w:style w:type="table" w:customStyle="1" w:styleId="3671">
    <w:name w:val="网格型4"/>
    <w:basedOn w:val="88"/>
    <w:qFormat/>
    <w:uiPriority w:val="0"/>
    <w:pPr>
      <w:widowControl w:val="0"/>
      <w:adjustRightInd w:val="0"/>
      <w:spacing w:line="300" w:lineRule="auto"/>
      <w:ind w:firstLine="480" w:firstLineChars="200"/>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72">
    <w:name w:val="古典型 1321"/>
    <w:basedOn w:val="88"/>
    <w:qFormat/>
    <w:uiPriority w:val="0"/>
    <w:pPr>
      <w:widowControl w:val="0"/>
      <w:spacing w:line="360" w:lineRule="auto"/>
      <w:jc w:val="both"/>
    </w:pPr>
    <w:tblPr>
      <w:tblBorders>
        <w:top w:val="single" w:color="auto" w:sz="12" w:space="0"/>
        <w:bottom w:val="single" w:color="auto" w:sz="12" w:space="0"/>
      </w:tblBorders>
    </w:tblPr>
    <w:tcPr>
      <w:shd w:val="clear" w:color="auto" w:fill="auto"/>
    </w:tcPr>
    <w:tblStylePr w:type="firstRow">
      <w:tcPr>
        <w:tcBorders>
          <w:top w:val="nil"/>
          <w:left w:val="nil"/>
          <w:bottom w:val="single" w:color="auto" w:sz="6" w:space="0"/>
          <w:right w:val="nil"/>
          <w:insideH w:val="nil"/>
          <w:insideV w:val="nil"/>
          <w:tl2br w:val="nil"/>
          <w:tr2bl w:val="nil"/>
        </w:tcBorders>
      </w:tcPr>
    </w:tblStylePr>
    <w:tblStylePr w:type="lastRow">
      <w:tcPr>
        <w:tcBorders>
          <w:top w:val="single" w:color="auto" w:sz="6" w:space="0"/>
          <w:left w:val="nil"/>
          <w:bottom w:val="nil"/>
          <w:right w:val="nil"/>
          <w:insideH w:val="nil"/>
          <w:insideV w:val="nil"/>
          <w:tl2br w:val="nil"/>
          <w:tr2bl w:val="nil"/>
        </w:tcBorders>
      </w:tcPr>
    </w:tblStylePr>
    <w:tblStylePr w:type="firstCol">
      <w:tcPr>
        <w:tcBorders>
          <w:top w:val="nil"/>
          <w:left w:val="nil"/>
          <w:bottom w:val="nil"/>
          <w:right w:val="single" w:color="auto" w:sz="6" w:space="0"/>
          <w:insideH w:val="nil"/>
          <w:insideV w:val="nil"/>
          <w:tl2br w:val="nil"/>
          <w:tr2bl w:val="nil"/>
        </w:tcBorders>
      </w:tcPr>
    </w:tblStylePr>
    <w:tblStylePr w:type="neCell">
      <w:tcPr>
        <w:tcBorders>
          <w:top w:val="nil"/>
          <w:left w:val="nil"/>
          <w:bottom w:val="nil"/>
          <w:right w:val="nil"/>
          <w:insideH w:val="nil"/>
          <w:insideV w:val="nil"/>
          <w:tl2br w:val="nil"/>
          <w:tr2bl w:val="nil"/>
        </w:tcBorders>
      </w:tcPr>
    </w:tblStylePr>
    <w:tblStylePr w:type="swCell">
      <w:tcPr>
        <w:tcBorders>
          <w:top w:val="nil"/>
          <w:left w:val="nil"/>
          <w:bottom w:val="nil"/>
          <w:right w:val="nil"/>
          <w:insideH w:val="nil"/>
          <w:insideV w:val="nil"/>
          <w:tl2br w:val="nil"/>
          <w:tr2bl w:val="nil"/>
        </w:tcBorders>
      </w:tcPr>
    </w:tblStylePr>
  </w:style>
  <w:style w:type="table" w:customStyle="1" w:styleId="3673">
    <w:name w:val="Medium Grid 2 - Accent 32"/>
    <w:basedOn w:val="88"/>
    <w:autoRedefine/>
    <w:qFormat/>
    <w:uiPriority w:val="0"/>
    <w:rPr>
      <w:rFonts w:ascii="Cambria" w:hAnsi="Cambria"/>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tcPr>
        <w:shd w:val="clear" w:color="auto" w:fill="F5F8EE"/>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EAF1DD"/>
      </w:tcPr>
    </w:tblStylePr>
    <w:tblStylePr w:type="band1Vert">
      <w:tcPr>
        <w:shd w:val="clear" w:color="auto" w:fill="CDDDAC"/>
      </w:tcPr>
    </w:tblStylePr>
    <w:tblStylePr w:type="band1Horz">
      <w:tcPr>
        <w:shd w:val="clear" w:color="auto" w:fill="CDDDAC"/>
      </w:tcPr>
    </w:tblStylePr>
    <w:tblStylePr w:type="nwCell">
      <w:tcPr>
        <w:shd w:val="clear" w:color="auto" w:fill="FFFFFF"/>
      </w:tcPr>
    </w:tblStylePr>
  </w:style>
  <w:style w:type="table" w:customStyle="1" w:styleId="3674">
    <w:name w:val="表格主题1121"/>
    <w:basedOn w:val="88"/>
    <w:autoRedefine/>
    <w:qFormat/>
    <w:uiPriority w:val="0"/>
    <w:pPr>
      <w:widowControl w:val="0"/>
      <w:adjustRightInd w:val="0"/>
      <w:spacing w:line="300" w:lineRule="auto"/>
      <w:ind w:firstLine="480" w:firstLineChars="200"/>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75">
    <w:name w:val="表格样式12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pPr>
        <w:jc w:val="center"/>
      </w:p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9D9D9"/>
        <w:vAlign w:val="center"/>
      </w:tcPr>
    </w:tblStylePr>
  </w:style>
  <w:style w:type="table" w:customStyle="1" w:styleId="3676">
    <w:name w:val="网格型151"/>
    <w:basedOn w:val="88"/>
    <w:qFormat/>
    <w:uiPriority w:val="0"/>
    <w:rPr>
      <w:rFonts w:ascii="Calibri" w:hAnsi="Calibri"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77">
    <w:name w:val="网格型48"/>
    <w:basedOn w:val="88"/>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78">
    <w:name w:val="网格型1341"/>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79">
    <w:name w:val="网格型2101"/>
    <w:basedOn w:val="8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80">
    <w:name w:val="网格型116"/>
    <w:basedOn w:val="88"/>
    <w:autoRedefine/>
    <w:qFormat/>
    <w:uiPriority w:val="0"/>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81">
    <w:name w:val="Medium Grid 1 - Accent 1421"/>
    <w:basedOn w:val="88"/>
    <w:autoRedefine/>
    <w:qFormat/>
    <w:uiPriority w:val="0"/>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lastRow">
      <w:tcPr>
        <w:tcBorders>
          <w:top w:val="single" w:color="7BA0CD" w:sz="18" w:space="0"/>
          <w:left w:val="nil"/>
          <w:bottom w:val="nil"/>
          <w:right w:val="nil"/>
          <w:insideH w:val="nil"/>
          <w:insideV w:val="nil"/>
          <w:tl2br w:val="nil"/>
          <w:tr2bl w:val="nil"/>
        </w:tcBorders>
      </w:tcPr>
    </w:tblStylePr>
    <w:tblStylePr w:type="band1Vert">
      <w:tcPr>
        <w:shd w:val="clear" w:color="auto" w:fill="A7BFDE"/>
      </w:tcPr>
    </w:tblStylePr>
    <w:tblStylePr w:type="band1Horz">
      <w:tcPr>
        <w:shd w:val="clear" w:color="auto" w:fill="A7BFDE"/>
      </w:tcPr>
    </w:tblStylePr>
  </w:style>
  <w:style w:type="table" w:customStyle="1" w:styleId="3682">
    <w:name w:val="Light List - Accent 1161"/>
    <w:basedOn w:val="88"/>
    <w:autoRedefine/>
    <w:qFormat/>
    <w:uiPriority w:val="0"/>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tcPr>
        <w:shd w:val="clear" w:color="auto" w:fill="4F81BD"/>
      </w:tcPr>
    </w:tblStylePr>
    <w:tblStylePr w:type="lastRow">
      <w:pPr>
        <w:spacing w:before="0" w:after="0" w:line="240" w:lineRule="auto"/>
      </w:pPr>
      <w:tcPr>
        <w:tcBorders>
          <w:top w:val="double" w:color="4F81BD" w:sz="6"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Horz">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style>
  <w:style w:type="table" w:customStyle="1" w:styleId="3683">
    <w:name w:val="网格型235"/>
    <w:basedOn w:val="88"/>
    <w:qFormat/>
    <w:uiPriority w:val="0"/>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84">
    <w:name w:val="典雅型1111"/>
    <w:basedOn w:val="88"/>
    <w:qFormat/>
    <w:uiPriority w:val="0"/>
    <w:pPr>
      <w:widowControl w:val="0"/>
      <w:spacing w:line="360" w:lineRule="auto"/>
    </w:pPr>
    <w:tblPr>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tcPr>
    </w:tblStylePr>
  </w:style>
  <w:style w:type="table" w:customStyle="1" w:styleId="3685">
    <w:name w:val="古典型 11"/>
    <w:basedOn w:val="88"/>
    <w:qFormat/>
    <w:uiPriority w:val="0"/>
    <w:pPr>
      <w:widowControl w:val="0"/>
      <w:spacing w:line="360" w:lineRule="auto"/>
      <w:jc w:val="both"/>
    </w:pPr>
    <w:tblPr>
      <w:tblBorders>
        <w:top w:val="single" w:color="auto" w:sz="12" w:space="0"/>
        <w:bottom w:val="single" w:color="auto" w:sz="12" w:space="0"/>
      </w:tblBorders>
    </w:tblPr>
    <w:tcPr>
      <w:shd w:val="clear" w:color="auto" w:fill="auto"/>
    </w:tcPr>
    <w:tblStylePr w:type="firstRow">
      <w:tcPr>
        <w:tcBorders>
          <w:top w:val="nil"/>
          <w:left w:val="nil"/>
          <w:bottom w:val="single" w:color="auto" w:sz="6" w:space="0"/>
          <w:right w:val="nil"/>
          <w:insideH w:val="nil"/>
          <w:insideV w:val="nil"/>
          <w:tl2br w:val="nil"/>
          <w:tr2bl w:val="nil"/>
        </w:tcBorders>
      </w:tcPr>
    </w:tblStylePr>
    <w:tblStylePr w:type="lastRow">
      <w:tcPr>
        <w:tcBorders>
          <w:top w:val="single" w:color="auto" w:sz="6" w:space="0"/>
          <w:left w:val="nil"/>
          <w:bottom w:val="nil"/>
          <w:right w:val="nil"/>
          <w:insideH w:val="nil"/>
          <w:insideV w:val="nil"/>
          <w:tl2br w:val="nil"/>
          <w:tr2bl w:val="nil"/>
        </w:tcBorders>
      </w:tcPr>
    </w:tblStylePr>
    <w:tblStylePr w:type="firstCol">
      <w:tcPr>
        <w:tcBorders>
          <w:top w:val="nil"/>
          <w:left w:val="nil"/>
          <w:bottom w:val="nil"/>
          <w:right w:val="single" w:color="auto" w:sz="6" w:space="0"/>
          <w:insideH w:val="nil"/>
          <w:insideV w:val="nil"/>
          <w:tl2br w:val="nil"/>
          <w:tr2bl w:val="nil"/>
        </w:tcBorders>
      </w:tcPr>
    </w:tblStylePr>
    <w:tblStylePr w:type="neCell">
      <w:tcPr>
        <w:tcBorders>
          <w:top w:val="nil"/>
          <w:left w:val="nil"/>
          <w:bottom w:val="nil"/>
          <w:right w:val="nil"/>
          <w:insideH w:val="nil"/>
          <w:insideV w:val="nil"/>
          <w:tl2br w:val="nil"/>
          <w:tr2bl w:val="nil"/>
        </w:tcBorders>
      </w:tcPr>
    </w:tblStylePr>
    <w:tblStylePr w:type="swCell">
      <w:tcPr>
        <w:tcBorders>
          <w:top w:val="nil"/>
          <w:left w:val="nil"/>
          <w:bottom w:val="nil"/>
          <w:right w:val="nil"/>
          <w:insideH w:val="nil"/>
          <w:insideV w:val="nil"/>
          <w:tl2br w:val="nil"/>
          <w:tr2bl w:val="nil"/>
        </w:tcBorders>
      </w:tcPr>
    </w:tblStylePr>
  </w:style>
  <w:style w:type="table" w:customStyle="1" w:styleId="3686">
    <w:name w:val="网格型35"/>
    <w:basedOn w:val="88"/>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87">
    <w:name w:val="网格型511"/>
    <w:basedOn w:val="88"/>
    <w:autoRedefine/>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88">
    <w:name w:val="网格型411"/>
    <w:basedOn w:val="88"/>
    <w:autoRedefine/>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89">
    <w:name w:val="Medium Grid 1 - Accent 641"/>
    <w:basedOn w:val="88"/>
    <w:qFormat/>
    <w:uiPriority w:val="0"/>
    <w:rPr>
      <w:rFonts w:ascii="Calibri" w:hAnsi="Calibri"/>
    </w:rPr>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lastRow">
      <w:tcPr>
        <w:tcBorders>
          <w:top w:val="single" w:color="F9B074" w:sz="18" w:space="0"/>
          <w:left w:val="nil"/>
          <w:bottom w:val="nil"/>
          <w:right w:val="nil"/>
          <w:insideH w:val="nil"/>
          <w:insideV w:val="nil"/>
          <w:tl2br w:val="nil"/>
          <w:tr2bl w:val="nil"/>
        </w:tcBorders>
      </w:tcPr>
    </w:tblStylePr>
    <w:tblStylePr w:type="band1Vert">
      <w:tcPr>
        <w:shd w:val="clear" w:color="auto" w:fill="FBCAA2"/>
      </w:tcPr>
    </w:tblStylePr>
    <w:tblStylePr w:type="band1Horz">
      <w:tcPr>
        <w:shd w:val="clear" w:color="auto" w:fill="FBCAA2"/>
      </w:tcPr>
    </w:tblStylePr>
  </w:style>
  <w:style w:type="table" w:customStyle="1" w:styleId="3690">
    <w:name w:val="网格型30"/>
    <w:basedOn w:val="88"/>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91">
    <w:name w:val="Medium Grid 2 - Accent 3111"/>
    <w:basedOn w:val="88"/>
    <w:qFormat/>
    <w:uiPriority w:val="0"/>
    <w:rPr>
      <w:rFonts w:ascii="Cambria" w:hAnsi="Cambria"/>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tcPr>
        <w:shd w:val="clear" w:color="auto" w:fill="F5F8EE"/>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EAF1DD"/>
      </w:tcPr>
    </w:tblStylePr>
    <w:tblStylePr w:type="band1Vert">
      <w:tcPr>
        <w:shd w:val="clear" w:color="auto" w:fill="CDDDAC"/>
      </w:tcPr>
    </w:tblStylePr>
    <w:tblStylePr w:type="band1Horz">
      <w:tcPr>
        <w:shd w:val="clear" w:color="auto" w:fill="CDDDAC"/>
      </w:tcPr>
    </w:tblStylePr>
    <w:tblStylePr w:type="nwCell">
      <w:tcPr>
        <w:shd w:val="clear" w:color="auto" w:fill="FFFFFF"/>
      </w:tcPr>
    </w:tblStylePr>
  </w:style>
  <w:style w:type="table" w:customStyle="1" w:styleId="3692">
    <w:name w:val="典雅型2"/>
    <w:basedOn w:val="88"/>
    <w:qFormat/>
    <w:uiPriority w:val="0"/>
    <w:pPr>
      <w:widowControl w:val="0"/>
      <w:spacing w:line="360" w:lineRule="auto"/>
    </w:pPr>
    <w:tblPr>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tcPr>
    </w:tblStylePr>
  </w:style>
  <w:style w:type="table" w:customStyle="1" w:styleId="3693">
    <w:name w:val="网格型54"/>
    <w:basedOn w:val="88"/>
    <w:autoRedefine/>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94">
    <w:name w:val="Medium Grid 1 - Accent 14"/>
    <w:basedOn w:val="88"/>
    <w:autoRedefine/>
    <w:qFormat/>
    <w:uiPriority w:val="0"/>
    <w:rPr>
      <w:rFonts w:ascii="Calibri" w:hAnsi="Calibri"/>
    </w:r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lastRow">
      <w:tcPr>
        <w:tcBorders>
          <w:top w:val="single" w:color="7BA0CD" w:sz="18" w:space="0"/>
          <w:left w:val="nil"/>
          <w:bottom w:val="nil"/>
          <w:right w:val="nil"/>
          <w:insideH w:val="nil"/>
          <w:insideV w:val="nil"/>
          <w:tl2br w:val="nil"/>
          <w:tr2bl w:val="nil"/>
        </w:tcBorders>
      </w:tcPr>
    </w:tblStylePr>
    <w:tblStylePr w:type="band1Vert">
      <w:tcPr>
        <w:shd w:val="clear" w:color="auto" w:fill="A7BFDE"/>
      </w:tcPr>
    </w:tblStylePr>
    <w:tblStylePr w:type="band1Horz">
      <w:tcPr>
        <w:shd w:val="clear" w:color="auto" w:fill="A7BFDE"/>
      </w:tcPr>
    </w:tblStylePr>
  </w:style>
  <w:style w:type="table" w:customStyle="1" w:styleId="3695">
    <w:name w:val="网格型371"/>
    <w:basedOn w:val="88"/>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96">
    <w:name w:val="浅色列表 - 着色 51"/>
    <w:basedOn w:val="88"/>
    <w:qFormat/>
    <w:uiPriority w:val="0"/>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tcPr>
        <w:shd w:val="clear" w:color="auto" w:fill="4BACC6"/>
      </w:tcPr>
    </w:tblStylePr>
    <w:tblStylePr w:type="lastRow">
      <w:pPr>
        <w:spacing w:before="0" w:after="0" w:line="240" w:lineRule="auto"/>
      </w:p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Horz">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customStyle="1" w:styleId="3697">
    <w:name w:val="浅色列表 - 着色 531"/>
    <w:basedOn w:val="88"/>
    <w:qFormat/>
    <w:uiPriority w:val="0"/>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tcPr>
        <w:shd w:val="clear" w:color="auto" w:fill="4BACC6"/>
      </w:tcPr>
    </w:tblStylePr>
    <w:tblStylePr w:type="lastRow">
      <w:pPr>
        <w:spacing w:before="0" w:after="0" w:line="240" w:lineRule="auto"/>
      </w:p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Horz">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customStyle="1" w:styleId="3698">
    <w:name w:val="Medium Grid 2 - Accent 11311"/>
    <w:basedOn w:val="88"/>
    <w:qFormat/>
    <w:uiPriority w:val="0"/>
    <w:rPr>
      <w:rFonts w:ascii="Cambria" w:hAnsi="Cambria"/>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tcPr>
        <w:shd w:val="clear" w:color="auto" w:fill="EDF2F8"/>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DBE5F1"/>
      </w:tcPr>
    </w:tblStylePr>
    <w:tblStylePr w:type="band1Vert">
      <w:tcPr>
        <w:shd w:val="clear" w:color="auto" w:fill="A7BFDE"/>
      </w:tcPr>
    </w:tblStylePr>
    <w:tblStylePr w:type="band1Horz">
      <w:tcPr>
        <w:tcBorders>
          <w:top w:val="nil"/>
          <w:left w:val="nil"/>
          <w:bottom w:val="nil"/>
          <w:right w:val="nil"/>
          <w:insideH w:val="single" w:sz="6" w:space="0"/>
          <w:insideV w:val="single" w:sz="6" w:space="0"/>
          <w:tl2br w:val="nil"/>
          <w:tr2bl w:val="nil"/>
        </w:tcBorders>
        <w:shd w:val="clear" w:color="auto" w:fill="A7BFDE"/>
      </w:tcPr>
    </w:tblStylePr>
    <w:tblStylePr w:type="nwCell">
      <w:tcPr>
        <w:shd w:val="clear" w:color="auto" w:fill="FFFFFF"/>
      </w:tcPr>
    </w:tblStylePr>
  </w:style>
  <w:style w:type="table" w:customStyle="1" w:styleId="3699">
    <w:name w:val="彩色列表 - 着色 13"/>
    <w:basedOn w:val="88"/>
    <w:autoRedefine/>
    <w:qFormat/>
    <w:uiPriority w:val="0"/>
    <w:rPr>
      <w:rFonts w:ascii="Calibri" w:hAnsi="Calibri"/>
      <w:szCs w:val="24"/>
    </w:rPr>
    <w:tcPr>
      <w:shd w:val="clear" w:color="auto" w:fill="EDF2F8"/>
    </w:tcPr>
    <w:tblStylePr w:type="firstRow">
      <w:tcPr>
        <w:tcBorders>
          <w:top w:val="nil"/>
          <w:left w:val="nil"/>
          <w:bottom w:val="single" w:color="FFFFFF" w:sz="12" w:space="0"/>
          <w:right w:val="nil"/>
          <w:insideH w:val="nil"/>
          <w:insideV w:val="nil"/>
          <w:tl2br w:val="nil"/>
          <w:tr2bl w:val="nil"/>
        </w:tcBorders>
        <w:shd w:val="clear" w:color="auto" w:fill="9E3A38"/>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band1Vert">
      <w:tcPr>
        <w:tcBorders>
          <w:top w:val="nil"/>
          <w:left w:val="nil"/>
          <w:bottom w:val="nil"/>
          <w:right w:val="nil"/>
          <w:insideH w:val="nil"/>
          <w:insideV w:val="nil"/>
          <w:tl2br w:val="nil"/>
          <w:tr2bl w:val="nil"/>
        </w:tcBorders>
        <w:shd w:val="clear" w:color="auto" w:fill="D3DFEE"/>
      </w:tcPr>
    </w:tblStylePr>
    <w:tblStylePr w:type="band1Horz">
      <w:tcPr>
        <w:shd w:val="clear" w:color="auto" w:fill="DBE5F1"/>
      </w:tcPr>
    </w:tblStylePr>
  </w:style>
  <w:style w:type="table" w:customStyle="1" w:styleId="3700">
    <w:name w:val="Medium Grid 1 - Accent 61"/>
    <w:basedOn w:val="88"/>
    <w:qFormat/>
    <w:uiPriority w:val="0"/>
    <w:rPr>
      <w:rFonts w:ascii="Calibri" w:hAnsi="Calibri"/>
    </w:rPr>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lastRow">
      <w:tcPr>
        <w:tcBorders>
          <w:top w:val="single" w:color="F9B074" w:sz="18" w:space="0"/>
          <w:left w:val="nil"/>
          <w:bottom w:val="nil"/>
          <w:right w:val="nil"/>
          <w:insideH w:val="nil"/>
          <w:insideV w:val="nil"/>
          <w:tl2br w:val="nil"/>
          <w:tr2bl w:val="nil"/>
        </w:tcBorders>
      </w:tcPr>
    </w:tblStylePr>
    <w:tblStylePr w:type="band1Vert">
      <w:tcPr>
        <w:shd w:val="clear" w:color="auto" w:fill="FBCAA2"/>
      </w:tcPr>
    </w:tblStylePr>
    <w:tblStylePr w:type="band1Horz">
      <w:tcPr>
        <w:shd w:val="clear" w:color="auto" w:fill="FBCAA2"/>
      </w:tcPr>
    </w:tblStylePr>
  </w:style>
  <w:style w:type="table" w:customStyle="1" w:styleId="3701">
    <w:name w:val="网格型2"/>
    <w:basedOn w:val="88"/>
    <w:qFormat/>
    <w:uiPriority w:val="0"/>
    <w:pPr>
      <w:widowControl w:val="0"/>
      <w:adjustRightInd w:val="0"/>
      <w:spacing w:line="300" w:lineRule="auto"/>
      <w:ind w:firstLine="480" w:firstLineChars="200"/>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02">
    <w:name w:val="网格型34"/>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03">
    <w:name w:val="网格型114"/>
    <w:basedOn w:val="8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04">
    <w:name w:val="典雅型13"/>
    <w:basedOn w:val="88"/>
    <w:autoRedefine/>
    <w:qFormat/>
    <w:uiPriority w:val="0"/>
    <w:pPr>
      <w:widowControl w:val="0"/>
      <w:spacing w:line="360" w:lineRule="auto"/>
    </w:pPr>
    <w:tblPr>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tcPr>
    </w:tblStylePr>
  </w:style>
  <w:style w:type="table" w:customStyle="1" w:styleId="3705">
    <w:name w:val="Medium Grid 1 - Accent 66"/>
    <w:basedOn w:val="88"/>
    <w:qFormat/>
    <w:uiPriority w:val="0"/>
    <w:rPr>
      <w:rFonts w:ascii="Calibri" w:hAnsi="Calibri"/>
    </w:rPr>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lastRow">
      <w:tcPr>
        <w:tcBorders>
          <w:top w:val="single" w:color="F9B074" w:sz="18" w:space="0"/>
          <w:left w:val="nil"/>
          <w:bottom w:val="nil"/>
          <w:right w:val="nil"/>
          <w:insideH w:val="nil"/>
          <w:insideV w:val="nil"/>
          <w:tl2br w:val="nil"/>
          <w:tr2bl w:val="nil"/>
        </w:tcBorders>
      </w:tcPr>
    </w:tblStylePr>
    <w:tblStylePr w:type="band1Vert">
      <w:tcPr>
        <w:shd w:val="clear" w:color="auto" w:fill="FBCAA2"/>
      </w:tcPr>
    </w:tblStylePr>
    <w:tblStylePr w:type="band1Horz">
      <w:tcPr>
        <w:shd w:val="clear" w:color="auto" w:fill="FBCAA2"/>
      </w:tcPr>
    </w:tblStylePr>
  </w:style>
  <w:style w:type="table" w:customStyle="1" w:styleId="3706">
    <w:name w:val="Medium Grid 1 - Accent 15"/>
    <w:basedOn w:val="88"/>
    <w:qFormat/>
    <w:uiPriority w:val="0"/>
    <w:rPr>
      <w:rFonts w:ascii="Calibri" w:hAnsi="Calibri"/>
    </w:r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lastRow">
      <w:tcPr>
        <w:tcBorders>
          <w:top w:val="single" w:color="7BA0CD" w:sz="18" w:space="0"/>
          <w:left w:val="nil"/>
          <w:bottom w:val="nil"/>
          <w:right w:val="nil"/>
          <w:insideH w:val="nil"/>
          <w:insideV w:val="nil"/>
          <w:tl2br w:val="nil"/>
          <w:tr2bl w:val="nil"/>
        </w:tcBorders>
      </w:tcPr>
    </w:tblStylePr>
    <w:tblStylePr w:type="band1Vert">
      <w:tcPr>
        <w:shd w:val="clear" w:color="auto" w:fill="A7BFDE"/>
      </w:tcPr>
    </w:tblStylePr>
    <w:tblStylePr w:type="band1Horz">
      <w:tcPr>
        <w:shd w:val="clear" w:color="auto" w:fill="A7BFDE"/>
      </w:tcPr>
    </w:tblStylePr>
  </w:style>
  <w:style w:type="table" w:customStyle="1" w:styleId="3707">
    <w:name w:val="网格型62"/>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08">
    <w:name w:val="网格型101"/>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09">
    <w:name w:val="网格型215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10">
    <w:name w:val="浅色网格 - 着色 21"/>
    <w:basedOn w:val="88"/>
    <w:autoRedefine/>
    <w:qFormat/>
    <w:uiPriority w:val="0"/>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after="0" w:line="240" w:lineRule="auto"/>
      </w:p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lastCol">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table" w:customStyle="1" w:styleId="3711">
    <w:name w:val="网格型171"/>
    <w:basedOn w:val="88"/>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12">
    <w:name w:val="网格型421"/>
    <w:basedOn w:val="88"/>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13">
    <w:name w:val="Medium Grid 2 - Accent 3"/>
    <w:basedOn w:val="88"/>
    <w:qFormat/>
    <w:uiPriority w:val="0"/>
    <w:rPr>
      <w:rFonts w:ascii="Cambria" w:hAnsi="Cambria"/>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tcPr>
        <w:shd w:val="clear" w:color="auto" w:fill="F5F8EE"/>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EAF1DD"/>
      </w:tcPr>
    </w:tblStylePr>
    <w:tblStylePr w:type="band1Vert">
      <w:tcPr>
        <w:shd w:val="clear" w:color="auto" w:fill="CDDDAC"/>
      </w:tcPr>
    </w:tblStylePr>
    <w:tblStylePr w:type="band1Horz">
      <w:tcPr>
        <w:tcBorders>
          <w:top w:val="nil"/>
          <w:left w:val="nil"/>
          <w:bottom w:val="nil"/>
          <w:right w:val="nil"/>
          <w:insideH w:val="single" w:sz="6" w:space="0"/>
          <w:insideV w:val="single" w:sz="6" w:space="0"/>
          <w:tl2br w:val="nil"/>
          <w:tr2bl w:val="nil"/>
        </w:tcBorders>
        <w:shd w:val="clear" w:color="auto" w:fill="CDDDAC"/>
      </w:tcPr>
    </w:tblStylePr>
    <w:tblStylePr w:type="nwCell">
      <w:tcPr>
        <w:shd w:val="clear" w:color="auto" w:fill="FFFFFF"/>
      </w:tcPr>
    </w:tblStylePr>
  </w:style>
  <w:style w:type="table" w:customStyle="1" w:styleId="3714">
    <w:name w:val="网格型33121"/>
    <w:basedOn w:val="88"/>
    <w:autoRedefine/>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15">
    <w:name w:val="简明型 3311"/>
    <w:basedOn w:val="88"/>
    <w:qFormat/>
    <w:uiPriority w:val="0"/>
    <w:pPr>
      <w:widowControl w:val="0"/>
      <w:spacing w:line="360" w:lineRule="auto"/>
      <w:jc w:val="both"/>
    </w:pPr>
    <w:tblPr>
      <w:tblBorders>
        <w:top w:val="single" w:color="auto" w:sz="12" w:space="0"/>
        <w:left w:val="single" w:color="auto" w:sz="12" w:space="0"/>
        <w:bottom w:val="single" w:color="auto" w:sz="12" w:space="0"/>
        <w:right w:val="single" w:color="auto" w:sz="12" w:space="0"/>
      </w:tblBorders>
    </w:tblPr>
    <w:tcPr>
      <w:shd w:val="clear" w:color="auto" w:fill="auto"/>
    </w:tcPr>
    <w:tblStylePr w:type="firstRow">
      <w:tcPr>
        <w:tcBorders>
          <w:top w:val="nil"/>
          <w:left w:val="nil"/>
          <w:bottom w:val="nil"/>
          <w:right w:val="nil"/>
          <w:insideH w:val="nil"/>
          <w:insideV w:val="nil"/>
          <w:tl2br w:val="nil"/>
          <w:tr2bl w:val="nil"/>
        </w:tcBorders>
        <w:shd w:val="solid" w:color="000000" w:fill="FFFFFF"/>
      </w:tcPr>
    </w:tblStylePr>
  </w:style>
  <w:style w:type="table" w:customStyle="1" w:styleId="3716">
    <w:name w:val="网格型18"/>
    <w:basedOn w:val="88"/>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17">
    <w:name w:val="网格型216"/>
    <w:basedOn w:val="88"/>
    <w:qFormat/>
    <w:uiPriority w:val="0"/>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18">
    <w:name w:val="网格型51"/>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19">
    <w:name w:val="网格型391"/>
    <w:basedOn w:val="88"/>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20">
    <w:name w:val="专业型3"/>
    <w:basedOn w:val="88"/>
    <w:autoRedefine/>
    <w:qFormat/>
    <w:uiPriority w:val="0"/>
    <w:pPr>
      <w:widowControl w:val="0"/>
      <w:jc w:val="both"/>
    </w:pPr>
    <w:tblP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shd w:val="solid" w:color="000000" w:fill="FFFFFF"/>
      </w:tcPr>
    </w:tblStylePr>
  </w:style>
  <w:style w:type="table" w:customStyle="1" w:styleId="3721">
    <w:name w:val="网格型515"/>
    <w:basedOn w:val="88"/>
    <w:qFormat/>
    <w:uiPriority w:val="0"/>
    <w:pPr>
      <w:widowControl w:val="0"/>
      <w:adjustRightInd w:val="0"/>
      <w:spacing w:line="300" w:lineRule="auto"/>
      <w:ind w:firstLine="480" w:firstLineChars="200"/>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22">
    <w:name w:val="典雅型3"/>
    <w:basedOn w:val="88"/>
    <w:qFormat/>
    <w:uiPriority w:val="0"/>
    <w:pPr>
      <w:widowControl w:val="0"/>
      <w:spacing w:line="360" w:lineRule="auto"/>
    </w:pPr>
    <w:tblPr>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tcPr>
    </w:tblStylePr>
  </w:style>
  <w:style w:type="table" w:customStyle="1" w:styleId="3723">
    <w:name w:val="Light List141"/>
    <w:basedOn w:val="88"/>
    <w:qFormat/>
    <w:uiPriority w:val="0"/>
    <w:tblPr>
      <w:tblBorders>
        <w:top w:val="single" w:color="auto" w:sz="8" w:space="0"/>
        <w:left w:val="single" w:color="auto" w:sz="8" w:space="0"/>
        <w:bottom w:val="single" w:color="auto" w:sz="8" w:space="0"/>
        <w:right w:val="single" w:color="auto" w:sz="8" w:space="0"/>
      </w:tblBorders>
    </w:tblPr>
    <w:tblStylePr w:type="firstRow">
      <w:pPr>
        <w:spacing w:before="0" w:after="0" w:line="240" w:lineRule="auto"/>
      </w:pPr>
      <w:tcPr>
        <w:shd w:val="clear" w:color="auto" w:fill="000000"/>
      </w:tcPr>
    </w:tblStylePr>
    <w:tblStylePr w:type="lastRow">
      <w:pPr>
        <w:spacing w:before="0" w:after="0" w:line="240" w:lineRule="auto"/>
      </w:pPr>
      <w:tcPr>
        <w:tcBorders>
          <w:top w:val="double" w:color="auto" w:sz="6" w:space="0"/>
          <w:left w:val="single" w:color="auto" w:sz="8" w:space="0"/>
          <w:bottom w:val="single" w:color="auto" w:sz="8" w:space="0"/>
          <w:right w:val="single" w:color="auto" w:sz="8" w:space="0"/>
          <w:insideH w:val="nil"/>
          <w:insideV w:val="nil"/>
          <w:tl2br w:val="nil"/>
          <w:tr2bl w:val="nil"/>
        </w:tcBorders>
      </w:tcPr>
    </w:tblStylePr>
    <w:tblStylePr w:type="band1Vert">
      <w:tcPr>
        <w:tcBorders>
          <w:top w:val="single" w:color="auto" w:sz="8" w:space="0"/>
          <w:left w:val="single" w:color="auto" w:sz="8" w:space="0"/>
          <w:bottom w:val="single" w:color="auto" w:sz="8" w:space="0"/>
          <w:right w:val="single" w:color="auto" w:sz="8" w:space="0"/>
          <w:insideH w:val="nil"/>
          <w:insideV w:val="nil"/>
          <w:tl2br w:val="nil"/>
          <w:tr2bl w:val="nil"/>
        </w:tcBorders>
      </w:tcPr>
    </w:tblStylePr>
    <w:tblStylePr w:type="band1Horz">
      <w:tcPr>
        <w:tcBorders>
          <w:top w:val="single" w:color="auto" w:sz="8" w:space="0"/>
          <w:left w:val="single" w:color="auto" w:sz="8" w:space="0"/>
          <w:bottom w:val="single" w:color="auto" w:sz="8" w:space="0"/>
          <w:right w:val="single" w:color="auto" w:sz="8" w:space="0"/>
          <w:insideH w:val="nil"/>
          <w:insideV w:val="nil"/>
          <w:tl2br w:val="nil"/>
          <w:tr2bl w:val="nil"/>
        </w:tcBorders>
      </w:tcPr>
    </w:tblStylePr>
  </w:style>
  <w:style w:type="table" w:customStyle="1" w:styleId="3724">
    <w:name w:val="浅色网格 - 强调文字颜色 111"/>
    <w:basedOn w:val="88"/>
    <w:autoRedefine/>
    <w:qFormat/>
    <w:uiPriority w:val="0"/>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after="0" w:line="240" w:lineRule="auto"/>
      </w:p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lastCol">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table" w:customStyle="1" w:styleId="3725">
    <w:name w:val="古典型 13"/>
    <w:basedOn w:val="88"/>
    <w:autoRedefine/>
    <w:qFormat/>
    <w:uiPriority w:val="0"/>
    <w:pPr>
      <w:widowControl w:val="0"/>
      <w:spacing w:line="360" w:lineRule="auto"/>
      <w:jc w:val="both"/>
    </w:pPr>
    <w:tblPr>
      <w:tblBorders>
        <w:top w:val="single" w:color="auto" w:sz="12" w:space="0"/>
        <w:bottom w:val="single" w:color="auto" w:sz="12" w:space="0"/>
      </w:tblBorders>
    </w:tblPr>
    <w:tcPr>
      <w:shd w:val="clear" w:color="auto" w:fill="auto"/>
    </w:tcPr>
    <w:tblStylePr w:type="firstRow">
      <w:tcPr>
        <w:tcBorders>
          <w:top w:val="nil"/>
          <w:left w:val="nil"/>
          <w:bottom w:val="single" w:color="auto" w:sz="6" w:space="0"/>
          <w:right w:val="nil"/>
          <w:insideH w:val="nil"/>
          <w:insideV w:val="nil"/>
          <w:tl2br w:val="nil"/>
          <w:tr2bl w:val="nil"/>
        </w:tcBorders>
      </w:tcPr>
    </w:tblStylePr>
    <w:tblStylePr w:type="lastRow">
      <w:tcPr>
        <w:tcBorders>
          <w:top w:val="single" w:color="auto" w:sz="6" w:space="0"/>
          <w:left w:val="nil"/>
          <w:bottom w:val="nil"/>
          <w:right w:val="nil"/>
          <w:insideH w:val="nil"/>
          <w:insideV w:val="nil"/>
          <w:tl2br w:val="nil"/>
          <w:tr2bl w:val="nil"/>
        </w:tcBorders>
      </w:tcPr>
    </w:tblStylePr>
    <w:tblStylePr w:type="firstCol">
      <w:tcPr>
        <w:tcBorders>
          <w:top w:val="nil"/>
          <w:left w:val="nil"/>
          <w:bottom w:val="nil"/>
          <w:right w:val="single" w:color="auto" w:sz="6" w:space="0"/>
          <w:insideH w:val="nil"/>
          <w:insideV w:val="nil"/>
          <w:tl2br w:val="nil"/>
          <w:tr2bl w:val="nil"/>
        </w:tcBorders>
      </w:tcPr>
    </w:tblStylePr>
    <w:tblStylePr w:type="neCell">
      <w:tcPr>
        <w:tcBorders>
          <w:top w:val="nil"/>
          <w:left w:val="nil"/>
          <w:bottom w:val="nil"/>
          <w:right w:val="nil"/>
          <w:insideH w:val="nil"/>
          <w:insideV w:val="nil"/>
          <w:tl2br w:val="nil"/>
          <w:tr2bl w:val="nil"/>
        </w:tcBorders>
      </w:tcPr>
    </w:tblStylePr>
    <w:tblStylePr w:type="swCell">
      <w:tcPr>
        <w:tcBorders>
          <w:top w:val="nil"/>
          <w:left w:val="nil"/>
          <w:bottom w:val="nil"/>
          <w:right w:val="nil"/>
          <w:insideH w:val="nil"/>
          <w:insideV w:val="nil"/>
          <w:tl2br w:val="nil"/>
          <w:tr2bl w:val="nil"/>
        </w:tcBorders>
      </w:tcPr>
    </w:tblStylePr>
  </w:style>
  <w:style w:type="table" w:customStyle="1" w:styleId="3726">
    <w:name w:val="Medium Grid 1 - Accent 151"/>
    <w:basedOn w:val="88"/>
    <w:autoRedefine/>
    <w:qFormat/>
    <w:uiPriority w:val="0"/>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lastRow">
      <w:tcPr>
        <w:tcBorders>
          <w:top w:val="single" w:color="7BA0CD" w:sz="18" w:space="0"/>
          <w:left w:val="nil"/>
          <w:bottom w:val="nil"/>
          <w:right w:val="nil"/>
          <w:insideH w:val="nil"/>
          <w:insideV w:val="nil"/>
          <w:tl2br w:val="nil"/>
          <w:tr2bl w:val="nil"/>
        </w:tcBorders>
      </w:tcPr>
    </w:tblStylePr>
    <w:tblStylePr w:type="band1Vert">
      <w:tcPr>
        <w:shd w:val="clear" w:color="auto" w:fill="A7BFDE"/>
      </w:tcPr>
    </w:tblStylePr>
    <w:tblStylePr w:type="band1Horz">
      <w:tcPr>
        <w:shd w:val="clear" w:color="auto" w:fill="A7BFDE"/>
      </w:tcPr>
    </w:tblStylePr>
  </w:style>
  <w:style w:type="table" w:customStyle="1" w:styleId="3727">
    <w:name w:val="Medium Grid 1 - Accent 1131"/>
    <w:basedOn w:val="88"/>
    <w:autoRedefine/>
    <w:qFormat/>
    <w:uiPriority w:val="0"/>
    <w:rPr>
      <w:rFonts w:ascii="Calibri" w:hAnsi="Calibri"/>
    </w:r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lastRow">
      <w:tcPr>
        <w:tcBorders>
          <w:top w:val="single" w:color="7BA0CD" w:sz="18" w:space="0"/>
          <w:left w:val="nil"/>
          <w:bottom w:val="nil"/>
          <w:right w:val="nil"/>
          <w:insideH w:val="nil"/>
          <w:insideV w:val="nil"/>
          <w:tl2br w:val="nil"/>
          <w:tr2bl w:val="nil"/>
        </w:tcBorders>
      </w:tcPr>
    </w:tblStylePr>
    <w:tblStylePr w:type="band1Vert">
      <w:tcPr>
        <w:shd w:val="clear" w:color="auto" w:fill="A7BFDE"/>
      </w:tcPr>
    </w:tblStylePr>
    <w:tblStylePr w:type="band1Horz">
      <w:tcPr>
        <w:shd w:val="clear" w:color="auto" w:fill="A7BFDE"/>
      </w:tcPr>
    </w:tblStylePr>
  </w:style>
  <w:style w:type="table" w:customStyle="1" w:styleId="3728">
    <w:name w:val="典雅型311"/>
    <w:basedOn w:val="88"/>
    <w:autoRedefine/>
    <w:qFormat/>
    <w:uiPriority w:val="0"/>
    <w:pPr>
      <w:widowControl w:val="0"/>
      <w:spacing w:line="360" w:lineRule="auto"/>
    </w:pPr>
    <w:tblPr>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tcPr>
    </w:tblStylePr>
  </w:style>
  <w:style w:type="table" w:customStyle="1" w:styleId="3729">
    <w:name w:val="网格型315"/>
    <w:basedOn w:val="8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30">
    <w:name w:val="网格型271"/>
    <w:basedOn w:val="88"/>
    <w:autoRedefine/>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31">
    <w:name w:val="Medium Grid 1 - Accent 63"/>
    <w:basedOn w:val="88"/>
    <w:autoRedefine/>
    <w:qFormat/>
    <w:uiPriority w:val="0"/>
    <w:rPr>
      <w:rFonts w:ascii="Calibri" w:hAnsi="Calibri"/>
    </w:rPr>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lastRow">
      <w:tcPr>
        <w:tcBorders>
          <w:top w:val="single" w:color="F9B074" w:sz="18" w:space="0"/>
          <w:left w:val="nil"/>
          <w:bottom w:val="nil"/>
          <w:right w:val="nil"/>
          <w:insideH w:val="nil"/>
          <w:insideV w:val="nil"/>
          <w:tl2br w:val="nil"/>
          <w:tr2bl w:val="nil"/>
        </w:tcBorders>
      </w:tcPr>
    </w:tblStylePr>
    <w:tblStylePr w:type="band1Vert">
      <w:tcPr>
        <w:shd w:val="clear" w:color="auto" w:fill="FBCAA2"/>
      </w:tcPr>
    </w:tblStylePr>
    <w:tblStylePr w:type="band1Horz">
      <w:tcPr>
        <w:shd w:val="clear" w:color="auto" w:fill="FBCAA2"/>
      </w:tcPr>
    </w:tblStylePr>
  </w:style>
  <w:style w:type="table" w:customStyle="1" w:styleId="3732">
    <w:name w:val="网格型11"/>
    <w:basedOn w:val="88"/>
    <w:autoRedefine/>
    <w:qFormat/>
    <w:uiPriority w:val="0"/>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33">
    <w:name w:val="表格样式131"/>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pPr>
        <w:jc w:val="center"/>
      </w:p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9D9D9"/>
        <w:vAlign w:val="center"/>
      </w:tcPr>
    </w:tblStylePr>
  </w:style>
  <w:style w:type="table" w:customStyle="1" w:styleId="3734">
    <w:name w:val="Medium Grid 2 - Accent 315"/>
    <w:basedOn w:val="88"/>
    <w:qFormat/>
    <w:uiPriority w:val="0"/>
    <w:rPr>
      <w:rFonts w:ascii="Cambria" w:hAnsi="Cambria"/>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tcPr>
        <w:shd w:val="clear" w:color="auto" w:fill="F5F8EE"/>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EAF1DD"/>
      </w:tcPr>
    </w:tblStylePr>
    <w:tblStylePr w:type="band1Vert">
      <w:tcPr>
        <w:shd w:val="clear" w:color="auto" w:fill="CDDDAC"/>
      </w:tcPr>
    </w:tblStylePr>
    <w:tblStylePr w:type="band1Horz">
      <w:tcPr>
        <w:tcBorders>
          <w:top w:val="nil"/>
          <w:left w:val="nil"/>
          <w:bottom w:val="nil"/>
          <w:right w:val="nil"/>
          <w:insideH w:val="single" w:sz="6" w:space="0"/>
          <w:insideV w:val="single" w:sz="6" w:space="0"/>
          <w:tl2br w:val="nil"/>
          <w:tr2bl w:val="nil"/>
        </w:tcBorders>
        <w:shd w:val="clear" w:color="auto" w:fill="CDDDAC"/>
      </w:tcPr>
    </w:tblStylePr>
    <w:tblStylePr w:type="nwCell">
      <w:tcPr>
        <w:shd w:val="clear" w:color="auto" w:fill="FFFFFF"/>
      </w:tcPr>
    </w:tblStylePr>
  </w:style>
  <w:style w:type="table" w:customStyle="1" w:styleId="3735">
    <w:name w:val="简明型 111"/>
    <w:basedOn w:val="88"/>
    <w:autoRedefine/>
    <w:qFormat/>
    <w:uiPriority w:val="0"/>
    <w:pPr>
      <w:widowControl w:val="0"/>
      <w:jc w:val="both"/>
    </w:pPr>
    <w:tblPr>
      <w:tblBorders>
        <w:top w:val="single" w:color="008000" w:sz="12" w:space="0"/>
        <w:bottom w:val="single" w:color="008000" w:sz="12" w:space="0"/>
      </w:tblBorders>
    </w:tblPr>
    <w:tcPr>
      <w:shd w:val="clear" w:color="auto" w:fill="auto"/>
    </w:tcPr>
    <w:tblStylePr w:type="firstRow">
      <w:tcPr>
        <w:tcBorders>
          <w:top w:val="nil"/>
          <w:left w:val="nil"/>
          <w:bottom w:val="single" w:color="008000" w:sz="6" w:space="0"/>
          <w:right w:val="nil"/>
          <w:insideH w:val="nil"/>
          <w:insideV w:val="nil"/>
          <w:tl2br w:val="nil"/>
          <w:tr2bl w:val="nil"/>
        </w:tcBorders>
      </w:tcPr>
    </w:tblStylePr>
    <w:tblStylePr w:type="lastRow">
      <w:tcPr>
        <w:tcBorders>
          <w:top w:val="single" w:color="008000" w:sz="6" w:space="0"/>
          <w:left w:val="nil"/>
          <w:bottom w:val="nil"/>
          <w:right w:val="nil"/>
          <w:insideH w:val="nil"/>
          <w:insideV w:val="nil"/>
          <w:tl2br w:val="nil"/>
          <w:tr2bl w:val="nil"/>
        </w:tcBorders>
      </w:tcPr>
    </w:tblStylePr>
  </w:style>
  <w:style w:type="table" w:customStyle="1" w:styleId="3736">
    <w:name w:val="古典型 17"/>
    <w:basedOn w:val="88"/>
    <w:autoRedefine/>
    <w:qFormat/>
    <w:uiPriority w:val="0"/>
    <w:pPr>
      <w:widowControl w:val="0"/>
      <w:spacing w:line="360" w:lineRule="auto"/>
      <w:jc w:val="both"/>
    </w:pPr>
    <w:tblPr>
      <w:tblBorders>
        <w:top w:val="single" w:color="auto" w:sz="12" w:space="0"/>
        <w:bottom w:val="single" w:color="auto" w:sz="12" w:space="0"/>
      </w:tblBorders>
    </w:tblPr>
    <w:tcPr>
      <w:shd w:val="clear" w:color="auto" w:fill="auto"/>
    </w:tcPr>
    <w:tblStylePr w:type="firstRow">
      <w:tcPr>
        <w:tcBorders>
          <w:top w:val="nil"/>
          <w:left w:val="nil"/>
          <w:bottom w:val="single" w:color="auto" w:sz="6" w:space="0"/>
          <w:right w:val="nil"/>
          <w:insideH w:val="nil"/>
          <w:insideV w:val="nil"/>
          <w:tl2br w:val="nil"/>
          <w:tr2bl w:val="nil"/>
        </w:tcBorders>
      </w:tcPr>
    </w:tblStylePr>
    <w:tblStylePr w:type="lastRow">
      <w:tcPr>
        <w:tcBorders>
          <w:top w:val="single" w:color="auto" w:sz="6" w:space="0"/>
          <w:left w:val="nil"/>
          <w:bottom w:val="nil"/>
          <w:right w:val="nil"/>
          <w:insideH w:val="nil"/>
          <w:insideV w:val="nil"/>
          <w:tl2br w:val="nil"/>
          <w:tr2bl w:val="nil"/>
        </w:tcBorders>
      </w:tcPr>
    </w:tblStylePr>
    <w:tblStylePr w:type="firstCol">
      <w:tcPr>
        <w:tcBorders>
          <w:top w:val="nil"/>
          <w:left w:val="nil"/>
          <w:bottom w:val="nil"/>
          <w:right w:val="single" w:color="auto" w:sz="6" w:space="0"/>
          <w:insideH w:val="nil"/>
          <w:insideV w:val="nil"/>
          <w:tl2br w:val="nil"/>
          <w:tr2bl w:val="nil"/>
        </w:tcBorders>
      </w:tcPr>
    </w:tblStylePr>
    <w:tblStylePr w:type="neCell">
      <w:tcPr>
        <w:tcBorders>
          <w:top w:val="nil"/>
          <w:left w:val="nil"/>
          <w:bottom w:val="nil"/>
          <w:right w:val="nil"/>
          <w:insideH w:val="nil"/>
          <w:insideV w:val="nil"/>
          <w:tl2br w:val="nil"/>
          <w:tr2bl w:val="nil"/>
        </w:tcBorders>
      </w:tcPr>
    </w:tblStylePr>
    <w:tblStylePr w:type="swCell">
      <w:tcPr>
        <w:tcBorders>
          <w:top w:val="nil"/>
          <w:left w:val="nil"/>
          <w:bottom w:val="nil"/>
          <w:right w:val="nil"/>
          <w:insideH w:val="nil"/>
          <w:insideV w:val="nil"/>
          <w:tl2br w:val="nil"/>
          <w:tr2bl w:val="nil"/>
        </w:tcBorders>
      </w:tcPr>
    </w:tblStylePr>
  </w:style>
  <w:style w:type="table" w:customStyle="1" w:styleId="3737">
    <w:name w:val="典雅型1"/>
    <w:basedOn w:val="88"/>
    <w:autoRedefine/>
    <w:qFormat/>
    <w:uiPriority w:val="0"/>
    <w:pPr>
      <w:widowControl w:val="0"/>
      <w:spacing w:line="360" w:lineRule="auto"/>
    </w:pPr>
    <w:tblPr>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tcPr>
    </w:tblStylePr>
  </w:style>
  <w:style w:type="table" w:customStyle="1" w:styleId="3738">
    <w:name w:val="Medium Grid 1 - Accent 13"/>
    <w:basedOn w:val="88"/>
    <w:autoRedefine/>
    <w:qFormat/>
    <w:uiPriority w:val="0"/>
    <w:rPr>
      <w:rFonts w:ascii="Calibri" w:hAnsi="Calibri"/>
    </w:r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lastRow">
      <w:tcPr>
        <w:tcBorders>
          <w:top w:val="single" w:color="7BA0CD" w:sz="18" w:space="0"/>
          <w:left w:val="nil"/>
          <w:bottom w:val="nil"/>
          <w:right w:val="nil"/>
          <w:insideH w:val="nil"/>
          <w:insideV w:val="nil"/>
          <w:tl2br w:val="nil"/>
          <w:tr2bl w:val="nil"/>
        </w:tcBorders>
      </w:tcPr>
    </w:tblStylePr>
    <w:tblStylePr w:type="band1Vert">
      <w:tcPr>
        <w:shd w:val="clear" w:color="auto" w:fill="A7BFDE"/>
      </w:tcPr>
    </w:tblStylePr>
    <w:tblStylePr w:type="band1Horz">
      <w:tcPr>
        <w:shd w:val="clear" w:color="auto" w:fill="A7BFDE"/>
      </w:tcPr>
    </w:tblStylePr>
  </w:style>
  <w:style w:type="table" w:customStyle="1" w:styleId="3739">
    <w:name w:val="表格主题131"/>
    <w:basedOn w:val="88"/>
    <w:autoRedefine/>
    <w:qFormat/>
    <w:uiPriority w:val="0"/>
    <w:pPr>
      <w:spacing w:line="360" w:lineRule="auto"/>
      <w:ind w:firstLine="432"/>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40">
    <w:name w:val="浅色列表 - 着色 21"/>
    <w:basedOn w:val="88"/>
    <w:autoRedefine/>
    <w:qFormat/>
    <w:uiPriority w:val="0"/>
    <w:rPr>
      <w:rFonts w:ascii="等线" w:hAnsi="等线"/>
    </w:rPr>
    <w:tblPr>
      <w:tblBorders>
        <w:top w:val="single" w:color="ED7D31" w:sz="8" w:space="0"/>
        <w:left w:val="single" w:color="ED7D31" w:sz="8" w:space="0"/>
        <w:bottom w:val="single" w:color="ED7D31" w:sz="8" w:space="0"/>
        <w:right w:val="single" w:color="ED7D31" w:sz="8" w:space="0"/>
      </w:tblBorders>
    </w:tblPr>
    <w:tblStylePr w:type="firstRow">
      <w:pPr>
        <w:spacing w:before="0" w:after="0" w:line="240" w:lineRule="auto"/>
      </w:pPr>
      <w:tcPr>
        <w:shd w:val="clear" w:color="auto" w:fill="ED7D31"/>
      </w:tcPr>
    </w:tblStylePr>
    <w:tblStylePr w:type="lastRow">
      <w:pPr>
        <w:spacing w:before="0" w:after="0" w:line="240" w:lineRule="auto"/>
      </w:pPr>
      <w:tcPr>
        <w:tcBorders>
          <w:top w:val="double" w:color="ED7D31" w:sz="6" w:space="0"/>
          <w:left w:val="single" w:color="ED7D31" w:sz="8" w:space="0"/>
          <w:bottom w:val="single" w:color="ED7D31" w:sz="8" w:space="0"/>
          <w:right w:val="single" w:color="ED7D31" w:sz="8" w:space="0"/>
          <w:insideH w:val="nil"/>
          <w:insideV w:val="nil"/>
          <w:tl2br w:val="nil"/>
          <w:tr2bl w:val="nil"/>
        </w:tcBorders>
      </w:tcPr>
    </w:tblStylePr>
    <w:tblStylePr w:type="band1Vert">
      <w:tcPr>
        <w:tcBorders>
          <w:top w:val="single" w:color="ED7D31" w:sz="8" w:space="0"/>
          <w:left w:val="single" w:color="ED7D31" w:sz="8" w:space="0"/>
          <w:bottom w:val="single" w:color="ED7D31" w:sz="8" w:space="0"/>
          <w:right w:val="single" w:color="ED7D31" w:sz="8" w:space="0"/>
          <w:insideH w:val="nil"/>
          <w:insideV w:val="nil"/>
          <w:tl2br w:val="nil"/>
          <w:tr2bl w:val="nil"/>
        </w:tcBorders>
      </w:tcPr>
    </w:tblStylePr>
    <w:tblStylePr w:type="band1Horz">
      <w:tcPr>
        <w:tcBorders>
          <w:top w:val="single" w:color="ED7D31" w:sz="8" w:space="0"/>
          <w:left w:val="single" w:color="ED7D31" w:sz="8" w:space="0"/>
          <w:bottom w:val="single" w:color="ED7D31" w:sz="8" w:space="0"/>
          <w:right w:val="single" w:color="ED7D31" w:sz="8" w:space="0"/>
          <w:insideH w:val="nil"/>
          <w:insideV w:val="nil"/>
          <w:tl2br w:val="nil"/>
          <w:tr2bl w:val="nil"/>
        </w:tcBorders>
      </w:tcPr>
    </w:tblStylePr>
  </w:style>
  <w:style w:type="table" w:customStyle="1" w:styleId="3741">
    <w:name w:val="简明型 1111"/>
    <w:basedOn w:val="88"/>
    <w:qFormat/>
    <w:uiPriority w:val="0"/>
    <w:pPr>
      <w:widowControl w:val="0"/>
      <w:jc w:val="both"/>
    </w:pPr>
    <w:tblPr>
      <w:tblBorders>
        <w:top w:val="single" w:color="008000" w:sz="12" w:space="0"/>
        <w:bottom w:val="single" w:color="008000" w:sz="12" w:space="0"/>
      </w:tblBorders>
    </w:tblPr>
    <w:tcPr>
      <w:shd w:val="clear" w:color="auto" w:fill="auto"/>
    </w:tcPr>
    <w:tblStylePr w:type="firstRow">
      <w:tcPr>
        <w:tcBorders>
          <w:top w:val="nil"/>
          <w:left w:val="nil"/>
          <w:bottom w:val="single" w:color="008000" w:sz="6" w:space="0"/>
          <w:right w:val="nil"/>
          <w:insideH w:val="nil"/>
          <w:insideV w:val="nil"/>
          <w:tl2br w:val="nil"/>
          <w:tr2bl w:val="nil"/>
        </w:tcBorders>
      </w:tcPr>
    </w:tblStylePr>
    <w:tblStylePr w:type="lastRow">
      <w:tcPr>
        <w:tcBorders>
          <w:top w:val="single" w:color="008000" w:sz="6" w:space="0"/>
          <w:left w:val="nil"/>
          <w:bottom w:val="nil"/>
          <w:right w:val="nil"/>
          <w:insideH w:val="nil"/>
          <w:insideV w:val="nil"/>
          <w:tl2br w:val="nil"/>
          <w:tr2bl w:val="nil"/>
        </w:tcBorders>
      </w:tcPr>
    </w:tblStylePr>
  </w:style>
  <w:style w:type="table" w:customStyle="1" w:styleId="3742">
    <w:name w:val="标题列表格"/>
    <w:basedOn w:val="88"/>
    <w:autoRedefine/>
    <w:qFormat/>
    <w:uiPriority w:val="0"/>
    <w:pPr>
      <w:spacing w:before="60" w:after="60"/>
      <w:jc w:val="both"/>
    </w:pPr>
    <w:rPr>
      <w:rFonts w:ascii="Arial" w:hAnsi="Arial"/>
    </w:rPr>
    <w:tblPr>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Pr>
    <w:trPr>
      <w:jc w:val="center"/>
    </w:trPr>
    <w:tcPr>
      <w:vAlign w:val="center"/>
    </w:tcPr>
    <w:tblStylePr w:type="firstCol">
      <w:tcPr>
        <w:tcBorders>
          <w:top w:val="single" w:color="auto" w:sz="18" w:space="0"/>
          <w:left w:val="single" w:color="auto" w:sz="18" w:space="0"/>
          <w:bottom w:val="single" w:color="auto" w:sz="18" w:space="0"/>
          <w:right w:val="single" w:color="auto" w:sz="18" w:space="0"/>
          <w:insideH w:val="nil"/>
          <w:insideV w:val="nil"/>
          <w:tl2br w:val="nil"/>
          <w:tr2bl w:val="nil"/>
        </w:tcBorders>
        <w:shd w:val="clear" w:color="auto" w:fill="B3B3B3"/>
      </w:tcPr>
    </w:tblStylePr>
  </w:style>
  <w:style w:type="table" w:customStyle="1" w:styleId="3743">
    <w:name w:val="Medium Grid 2 - Accent 12"/>
    <w:basedOn w:val="88"/>
    <w:autoRedefine/>
    <w:qFormat/>
    <w:uiPriority w:val="0"/>
    <w:rPr>
      <w:rFonts w:ascii="Cambria" w:hAnsi="Cambria"/>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tcPr>
        <w:shd w:val="clear" w:color="auto" w:fill="EDF2F8"/>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DBE5F1"/>
      </w:tcPr>
    </w:tblStylePr>
    <w:tblStylePr w:type="band1Vert">
      <w:tcPr>
        <w:shd w:val="clear" w:color="auto" w:fill="A7BFDE"/>
      </w:tcPr>
    </w:tblStylePr>
    <w:tblStylePr w:type="band1Horz">
      <w:tcPr>
        <w:shd w:val="clear" w:color="auto" w:fill="A7BFDE"/>
      </w:tcPr>
    </w:tblStylePr>
    <w:tblStylePr w:type="nwCell">
      <w:tcPr>
        <w:shd w:val="clear" w:color="auto" w:fill="FFFFFF"/>
      </w:tcPr>
    </w:tblStylePr>
  </w:style>
  <w:style w:type="table" w:customStyle="1" w:styleId="3744">
    <w:name w:val="Medium Grid 1 - Accent 11311"/>
    <w:basedOn w:val="88"/>
    <w:autoRedefine/>
    <w:qFormat/>
    <w:uiPriority w:val="0"/>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lastRow">
      <w:tcPr>
        <w:tcBorders>
          <w:top w:val="single" w:color="7BA0CD" w:sz="18" w:space="0"/>
          <w:left w:val="nil"/>
          <w:bottom w:val="nil"/>
          <w:right w:val="nil"/>
          <w:insideH w:val="nil"/>
          <w:insideV w:val="nil"/>
          <w:tl2br w:val="nil"/>
          <w:tr2bl w:val="nil"/>
        </w:tcBorders>
      </w:tcPr>
    </w:tblStylePr>
    <w:tblStylePr w:type="band1Vert">
      <w:tcPr>
        <w:shd w:val="clear" w:color="auto" w:fill="A7BFDE"/>
      </w:tcPr>
    </w:tblStylePr>
    <w:tblStylePr w:type="band1Horz">
      <w:tcPr>
        <w:shd w:val="clear" w:color="auto" w:fill="A7BFDE"/>
      </w:tcPr>
    </w:tblStylePr>
  </w:style>
  <w:style w:type="table" w:customStyle="1" w:styleId="3745">
    <w:name w:val="Medium Grid 2 - Accent 121"/>
    <w:basedOn w:val="88"/>
    <w:autoRedefine/>
    <w:qFormat/>
    <w:uiPriority w:val="0"/>
    <w:rPr>
      <w:rFonts w:ascii="Cambria" w:hAnsi="Cambria"/>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tcPr>
        <w:shd w:val="clear" w:color="auto" w:fill="EDF2F8"/>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DBE5F1"/>
      </w:tcPr>
    </w:tblStylePr>
    <w:tblStylePr w:type="band1Vert">
      <w:tcPr>
        <w:shd w:val="clear" w:color="auto" w:fill="A7BFDE"/>
      </w:tcPr>
    </w:tblStylePr>
    <w:tblStylePr w:type="band1Horz">
      <w:tcPr>
        <w:shd w:val="clear" w:color="auto" w:fill="A7BFDE"/>
      </w:tcPr>
    </w:tblStylePr>
    <w:tblStylePr w:type="nwCell">
      <w:tcPr>
        <w:shd w:val="clear" w:color="auto" w:fill="FFFFFF"/>
      </w:tcPr>
    </w:tblStylePr>
  </w:style>
  <w:style w:type="table" w:customStyle="1" w:styleId="3746">
    <w:name w:val="Medium Grid 2 - Accent 1132"/>
    <w:basedOn w:val="88"/>
    <w:autoRedefine/>
    <w:qFormat/>
    <w:uiPriority w:val="0"/>
    <w:rPr>
      <w:rFonts w:ascii="Cambria" w:hAnsi="Cambria"/>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tcPr>
        <w:shd w:val="clear" w:color="auto" w:fill="EDF2F8"/>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DBE5F1"/>
      </w:tcPr>
    </w:tblStylePr>
    <w:tblStylePr w:type="band1Vert">
      <w:tcPr>
        <w:shd w:val="clear" w:color="auto" w:fill="A7BFDE"/>
      </w:tcPr>
    </w:tblStylePr>
    <w:tblStylePr w:type="band1Horz">
      <w:tcPr>
        <w:tcBorders>
          <w:top w:val="nil"/>
          <w:left w:val="nil"/>
          <w:bottom w:val="nil"/>
          <w:right w:val="nil"/>
          <w:insideH w:val="single" w:sz="6" w:space="0"/>
          <w:insideV w:val="single" w:sz="6" w:space="0"/>
          <w:tl2br w:val="nil"/>
          <w:tr2bl w:val="nil"/>
        </w:tcBorders>
        <w:shd w:val="clear" w:color="auto" w:fill="A7BFDE"/>
      </w:tcPr>
    </w:tblStylePr>
    <w:tblStylePr w:type="nwCell">
      <w:tcPr>
        <w:shd w:val="clear" w:color="auto" w:fill="FFFFFF"/>
      </w:tcPr>
    </w:tblStylePr>
  </w:style>
  <w:style w:type="table" w:customStyle="1" w:styleId="3747">
    <w:name w:val="Medium Grid 1 - Accent 16"/>
    <w:basedOn w:val="88"/>
    <w:autoRedefine/>
    <w:qFormat/>
    <w:uiPriority w:val="0"/>
    <w:rPr>
      <w:rFonts w:ascii="Calibri" w:hAnsi="Calibri"/>
    </w:r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lastRow">
      <w:tcPr>
        <w:tcBorders>
          <w:top w:val="single" w:color="7BA0CD" w:sz="18" w:space="0"/>
          <w:left w:val="nil"/>
          <w:bottom w:val="nil"/>
          <w:right w:val="nil"/>
          <w:insideH w:val="nil"/>
          <w:insideV w:val="nil"/>
          <w:tl2br w:val="nil"/>
          <w:tr2bl w:val="nil"/>
        </w:tcBorders>
      </w:tcPr>
    </w:tblStylePr>
    <w:tblStylePr w:type="band1Vert">
      <w:tcPr>
        <w:shd w:val="clear" w:color="auto" w:fill="A7BFDE"/>
      </w:tcPr>
    </w:tblStylePr>
    <w:tblStylePr w:type="band1Horz">
      <w:tcPr>
        <w:shd w:val="clear" w:color="auto" w:fill="A7BFDE"/>
      </w:tcPr>
    </w:tblStylePr>
  </w:style>
  <w:style w:type="table" w:customStyle="1" w:styleId="3748">
    <w:name w:val="网格型111"/>
    <w:basedOn w:val="8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49">
    <w:name w:val="网格型 83"/>
    <w:basedOn w:val="88"/>
    <w:autoRedefine/>
    <w:qFormat/>
    <w:uiPriority w:val="0"/>
    <w:pPr>
      <w:spacing w:line="360" w:lineRule="auto"/>
      <w:ind w:firstLine="432"/>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tcPr>
        <w:tcBorders>
          <w:top w:val="nil"/>
          <w:left w:val="nil"/>
          <w:bottom w:val="nil"/>
          <w:right w:val="nil"/>
          <w:insideH w:val="nil"/>
          <w:insideV w:val="nil"/>
          <w:tl2br w:val="nil"/>
          <w:tr2bl w:val="nil"/>
        </w:tcBorders>
        <w:shd w:val="solid" w:color="000080" w:fill="FFFFFF"/>
      </w:tcPr>
    </w:tblStylePr>
    <w:tblStylePr w:type="lastRow">
      <w:tcPr>
        <w:tcBorders>
          <w:top w:val="nil"/>
          <w:left w:val="nil"/>
          <w:bottom w:val="nil"/>
          <w:right w:val="nil"/>
          <w:insideH w:val="nil"/>
          <w:insideV w:val="nil"/>
          <w:tl2br w:val="nil"/>
          <w:tr2bl w:val="nil"/>
        </w:tcBorders>
      </w:tcPr>
    </w:tblStylePr>
    <w:tblStylePr w:type="lastCol">
      <w:tcPr>
        <w:tcBorders>
          <w:top w:val="nil"/>
          <w:left w:val="nil"/>
          <w:bottom w:val="nil"/>
          <w:right w:val="nil"/>
          <w:insideH w:val="nil"/>
          <w:insideV w:val="nil"/>
          <w:tl2br w:val="nil"/>
          <w:tr2bl w:val="nil"/>
        </w:tcBorders>
      </w:tcPr>
    </w:tblStylePr>
  </w:style>
  <w:style w:type="table" w:customStyle="1" w:styleId="3750">
    <w:name w:val="典雅型113"/>
    <w:basedOn w:val="88"/>
    <w:autoRedefine/>
    <w:qFormat/>
    <w:uiPriority w:val="0"/>
    <w:pPr>
      <w:spacing w:line="360" w:lineRule="auto"/>
      <w:ind w:firstLine="432"/>
    </w:pPr>
    <w:tblPr>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tcPr>
    </w:tblStylePr>
  </w:style>
  <w:style w:type="table" w:customStyle="1" w:styleId="3751">
    <w:name w:val="Light List - Accent 113"/>
    <w:basedOn w:val="88"/>
    <w:autoRedefine/>
    <w:qFormat/>
    <w:uiPriority w:val="0"/>
    <w:rPr>
      <w:rFonts w:ascii="Calibri" w:hAnsi="Calibri"/>
    </w:rPr>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tcPr>
        <w:shd w:val="clear" w:color="auto" w:fill="4F81BD"/>
      </w:tcPr>
    </w:tblStylePr>
    <w:tblStylePr w:type="lastRow">
      <w:pPr>
        <w:spacing w:before="0" w:after="0" w:line="240" w:lineRule="auto"/>
      </w:pPr>
      <w:tcPr>
        <w:tcBorders>
          <w:top w:val="double" w:color="4F81BD" w:sz="6"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Horz">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style>
  <w:style w:type="table" w:customStyle="1" w:styleId="3752">
    <w:name w:val="Medium Grid 2 - Accent 1111"/>
    <w:basedOn w:val="88"/>
    <w:autoRedefine/>
    <w:qFormat/>
    <w:uiPriority w:val="0"/>
    <w:rPr>
      <w:rFonts w:ascii="Cambria" w:hAnsi="Cambria"/>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tcPr>
        <w:shd w:val="clear" w:color="auto" w:fill="EDF2F8"/>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DBE5F1"/>
      </w:tcPr>
    </w:tblStylePr>
    <w:tblStylePr w:type="band1Vert">
      <w:tcPr>
        <w:shd w:val="clear" w:color="auto" w:fill="A7BFDE"/>
      </w:tcPr>
    </w:tblStylePr>
    <w:tblStylePr w:type="band1Horz">
      <w:tcPr>
        <w:shd w:val="clear" w:color="auto" w:fill="A7BFDE"/>
      </w:tcPr>
    </w:tblStylePr>
    <w:tblStylePr w:type="nwCell">
      <w:tcPr>
        <w:shd w:val="clear" w:color="auto" w:fill="FFFFFF"/>
      </w:tcPr>
    </w:tblStylePr>
  </w:style>
  <w:style w:type="table" w:customStyle="1" w:styleId="3753">
    <w:name w:val="网格型41"/>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54">
    <w:name w:val="网格型27"/>
    <w:basedOn w:val="88"/>
    <w:autoRedefine/>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55">
    <w:name w:val="网格型401"/>
    <w:basedOn w:val="88"/>
    <w:autoRedefine/>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56">
    <w:name w:val="Medium Grid 1 - Accent 615"/>
    <w:basedOn w:val="88"/>
    <w:autoRedefine/>
    <w:qFormat/>
    <w:uiPriority w:val="0"/>
    <w:rPr>
      <w:rFonts w:ascii="Calibri" w:hAnsi="Calibri"/>
    </w:rPr>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lastRow">
      <w:tcPr>
        <w:tcBorders>
          <w:top w:val="single" w:color="F9B074" w:sz="18" w:space="0"/>
          <w:left w:val="nil"/>
          <w:bottom w:val="nil"/>
          <w:right w:val="nil"/>
          <w:insideH w:val="nil"/>
          <w:insideV w:val="nil"/>
          <w:tl2br w:val="nil"/>
          <w:tr2bl w:val="nil"/>
        </w:tcBorders>
      </w:tcPr>
    </w:tblStylePr>
    <w:tblStylePr w:type="band1Vert">
      <w:tcPr>
        <w:shd w:val="clear" w:color="auto" w:fill="FBCAA2"/>
      </w:tcPr>
    </w:tblStylePr>
    <w:tblStylePr w:type="band1Horz">
      <w:tcPr>
        <w:shd w:val="clear" w:color="auto" w:fill="FBCAA2"/>
      </w:tcPr>
    </w:tblStylePr>
  </w:style>
  <w:style w:type="table" w:customStyle="1" w:styleId="3757">
    <w:name w:val="Medium Grid 2 - Accent 1411"/>
    <w:basedOn w:val="88"/>
    <w:autoRedefine/>
    <w:qFormat/>
    <w:uiPriority w:val="0"/>
    <w:rPr>
      <w:rFonts w:ascii="Cambria" w:hAnsi="Cambria"/>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tcPr>
        <w:shd w:val="clear" w:color="auto" w:fill="EDF2F8"/>
      </w:tcPr>
    </w:tblStylePr>
    <w:tblStylePr w:type="lastRow">
      <w:tcPr>
        <w:tcBorders>
          <w:top w:val="single" w:color="auto" w:sz="12"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nil"/>
          <w:insideH w:val="nil"/>
          <w:insideV w:val="nil"/>
          <w:tl2br w:val="nil"/>
          <w:tr2bl w:val="nil"/>
        </w:tcBorders>
        <w:shd w:val="clear" w:color="auto" w:fill="FFFFFF"/>
      </w:tcPr>
    </w:tblStylePr>
    <w:tblStylePr w:type="lastCol">
      <w:tcPr>
        <w:tcBorders>
          <w:top w:val="nil"/>
          <w:left w:val="nil"/>
          <w:bottom w:val="nil"/>
          <w:right w:val="nil"/>
          <w:insideH w:val="nil"/>
          <w:insideV w:val="nil"/>
          <w:tl2br w:val="nil"/>
          <w:tr2bl w:val="nil"/>
        </w:tcBorders>
        <w:shd w:val="clear" w:color="auto" w:fill="DBE5F1"/>
      </w:tcPr>
    </w:tblStylePr>
    <w:tblStylePr w:type="band1Vert">
      <w:tcPr>
        <w:shd w:val="clear" w:color="auto" w:fill="A7BFDE"/>
      </w:tcPr>
    </w:tblStylePr>
    <w:tblStylePr w:type="band1Horz">
      <w:tcPr>
        <w:tcBorders>
          <w:top w:val="nil"/>
          <w:left w:val="nil"/>
          <w:bottom w:val="nil"/>
          <w:right w:val="nil"/>
          <w:insideH w:val="single" w:sz="6" w:space="0"/>
          <w:insideV w:val="single" w:sz="6" w:space="0"/>
          <w:tl2br w:val="nil"/>
          <w:tr2bl w:val="nil"/>
        </w:tcBorders>
        <w:shd w:val="clear" w:color="auto" w:fill="A7BFDE"/>
      </w:tcPr>
    </w:tblStylePr>
    <w:tblStylePr w:type="nwCell">
      <w:tcPr>
        <w:shd w:val="clear" w:color="auto" w:fill="FFFFFF"/>
      </w:tcPr>
    </w:tblStylePr>
  </w:style>
  <w:style w:type="table" w:customStyle="1" w:styleId="3758">
    <w:name w:val="网格型47"/>
    <w:basedOn w:val="88"/>
    <w:autoRedefine/>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59">
    <w:name w:val="典雅型6"/>
    <w:basedOn w:val="88"/>
    <w:autoRedefine/>
    <w:qFormat/>
    <w:uiPriority w:val="0"/>
    <w:pPr>
      <w:widowControl w:val="0"/>
      <w:spacing w:line="360" w:lineRule="auto"/>
    </w:pPr>
    <w:tblPr>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Pr>
    <w:tcPr>
      <w:shd w:val="clear" w:color="auto" w:fill="auto"/>
    </w:tcPr>
    <w:tblStylePr w:type="firstRow">
      <w:tcPr>
        <w:tcBorders>
          <w:top w:val="nil"/>
          <w:left w:val="nil"/>
          <w:bottom w:val="nil"/>
          <w:right w:val="nil"/>
          <w:insideH w:val="nil"/>
          <w:insideV w:val="nil"/>
          <w:tl2br w:val="nil"/>
          <w:tr2bl w:val="nil"/>
        </w:tcBorders>
      </w:tcPr>
    </w:tblStylePr>
  </w:style>
  <w:style w:type="table" w:customStyle="1" w:styleId="3760">
    <w:name w:val="浅色网格11"/>
    <w:basedOn w:val="88"/>
    <w:autoRedefine/>
    <w:qFormat/>
    <w:uiPriority w:val="0"/>
    <w:tblP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
    <w:tblStylePr w:type="firstRow">
      <w:pPr>
        <w:spacing w:before="0" w:after="0" w:line="240" w:lineRule="auto"/>
      </w:pPr>
      <w:tcPr>
        <w:tcBorders>
          <w:top w:val="single" w:color="auto" w:sz="8" w:space="0"/>
          <w:left w:val="single" w:color="auto" w:sz="8" w:space="0"/>
          <w:bottom w:val="single" w:color="auto" w:sz="18" w:space="0"/>
          <w:right w:val="single" w:color="auto" w:sz="8" w:space="0"/>
          <w:insideH w:val="nil"/>
          <w:insideV w:val="single" w:sz="8" w:space="0"/>
          <w:tl2br w:val="nil"/>
          <w:tr2bl w:val="nil"/>
        </w:tcBorders>
      </w:tcPr>
    </w:tblStylePr>
    <w:tblStylePr w:type="lastRow">
      <w:pPr>
        <w:spacing w:before="0" w:after="0" w:line="240" w:lineRule="auto"/>
      </w:pPr>
      <w:tcPr>
        <w:tcBorders>
          <w:top w:val="double" w:color="auto" w:sz="6" w:space="0"/>
          <w:left w:val="single" w:color="auto" w:sz="8" w:space="0"/>
          <w:bottom w:val="single" w:color="auto" w:sz="8" w:space="0"/>
          <w:right w:val="single" w:color="auto" w:sz="8" w:space="0"/>
          <w:insideH w:val="nil"/>
          <w:insideV w:val="single" w:sz="8" w:space="0"/>
          <w:tl2br w:val="nil"/>
          <w:tr2bl w:val="nil"/>
        </w:tcBorders>
      </w:tcPr>
    </w:tblStylePr>
    <w:tblStylePr w:type="lastCol">
      <w:tcPr>
        <w:tcBorders>
          <w:top w:val="single" w:color="auto" w:sz="8" w:space="0"/>
          <w:left w:val="single" w:color="auto" w:sz="8" w:space="0"/>
          <w:bottom w:val="single" w:color="auto" w:sz="8" w:space="0"/>
          <w:right w:val="single" w:color="auto" w:sz="8" w:space="0"/>
          <w:insideH w:val="nil"/>
          <w:insideV w:val="nil"/>
          <w:tl2br w:val="nil"/>
          <w:tr2bl w:val="nil"/>
        </w:tcBorders>
      </w:tcPr>
    </w:tblStylePr>
    <w:tblStylePr w:type="band1Vert">
      <w:tcPr>
        <w:tcBorders>
          <w:top w:val="single" w:color="auto" w:sz="8" w:space="0"/>
          <w:left w:val="single" w:color="auto" w:sz="8" w:space="0"/>
          <w:bottom w:val="single" w:color="auto" w:sz="8" w:space="0"/>
          <w:right w:val="single" w:color="auto" w:sz="8" w:space="0"/>
          <w:insideH w:val="nil"/>
          <w:insideV w:val="nil"/>
          <w:tl2br w:val="nil"/>
          <w:tr2bl w:val="nil"/>
        </w:tcBorders>
        <w:shd w:val="clear" w:color="auto" w:fill="C0C0C0"/>
      </w:tcPr>
    </w:tblStylePr>
    <w:tblStylePr w:type="band1Horz">
      <w:tcPr>
        <w:tcBorders>
          <w:top w:val="single" w:color="auto" w:sz="8" w:space="0"/>
          <w:left w:val="single" w:color="auto" w:sz="8" w:space="0"/>
          <w:bottom w:val="single" w:color="auto" w:sz="8" w:space="0"/>
          <w:right w:val="single" w:color="auto" w:sz="8" w:space="0"/>
          <w:insideH w:val="nil"/>
          <w:insideV w:val="single" w:sz="8" w:space="0"/>
          <w:tl2br w:val="nil"/>
          <w:tr2bl w:val="nil"/>
        </w:tcBorders>
        <w:shd w:val="clear" w:color="auto" w:fill="C0C0C0"/>
      </w:tcPr>
    </w:tblStylePr>
    <w:tblStylePr w:type="band2Horz">
      <w:tcPr>
        <w:tcBorders>
          <w:top w:val="single" w:color="auto" w:sz="8" w:space="0"/>
          <w:left w:val="single" w:color="auto" w:sz="8" w:space="0"/>
          <w:bottom w:val="single" w:color="auto" w:sz="8" w:space="0"/>
          <w:right w:val="single" w:color="auto" w:sz="8" w:space="0"/>
          <w:insideH w:val="nil"/>
          <w:insideV w:val="single" w:sz="8" w:space="0"/>
          <w:tl2br w:val="nil"/>
          <w:tr2bl w:val="nil"/>
        </w:tcBorders>
      </w:tcPr>
    </w:tblStylePr>
  </w:style>
  <w:style w:type="table" w:customStyle="1" w:styleId="3761">
    <w:name w:val="网格型3313"/>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62">
    <w:name w:val="网格型14"/>
    <w:basedOn w:val="88"/>
    <w:autoRedefine/>
    <w:qFormat/>
    <w:uiPriority w:val="0"/>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63">
    <w:name w:val="网格型17"/>
    <w:basedOn w:val="88"/>
    <w:autoRedefine/>
    <w:qFormat/>
    <w:uiPriority w:val="0"/>
    <w:rPr>
      <w:rFonts w:ascii="Calibri" w:hAnsi="Calibri"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64">
    <w:name w:val="网格型1531"/>
    <w:basedOn w:val="88"/>
    <w:autoRedefine/>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65">
    <w:name w:val="网格型413"/>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66">
    <w:name w:val="TableGrid2"/>
    <w:autoRedefine/>
    <w:qFormat/>
    <w:uiPriority w:val="0"/>
    <w:tblPr>
      <w:tblCellMar>
        <w:top w:w="0" w:type="dxa"/>
        <w:left w:w="0" w:type="dxa"/>
        <w:bottom w:w="0" w:type="dxa"/>
        <w:right w:w="0" w:type="dxa"/>
      </w:tblCellMar>
    </w:tblPr>
  </w:style>
  <w:style w:type="table" w:customStyle="1" w:styleId="3767">
    <w:name w:val="古典型 1311"/>
    <w:basedOn w:val="88"/>
    <w:autoRedefine/>
    <w:qFormat/>
    <w:uiPriority w:val="0"/>
    <w:pPr>
      <w:widowControl w:val="0"/>
      <w:spacing w:line="360" w:lineRule="auto"/>
      <w:jc w:val="both"/>
    </w:pPr>
    <w:tblPr>
      <w:tblBorders>
        <w:top w:val="single" w:color="auto" w:sz="12" w:space="0"/>
        <w:bottom w:val="single" w:color="auto" w:sz="12" w:space="0"/>
      </w:tblBorders>
    </w:tblPr>
    <w:tcPr>
      <w:shd w:val="clear" w:color="auto" w:fill="auto"/>
    </w:tcPr>
    <w:tblStylePr w:type="firstRow">
      <w:tcPr>
        <w:tcBorders>
          <w:top w:val="nil"/>
          <w:left w:val="nil"/>
          <w:bottom w:val="single" w:color="auto" w:sz="6" w:space="0"/>
          <w:right w:val="nil"/>
          <w:insideH w:val="nil"/>
          <w:insideV w:val="nil"/>
          <w:tl2br w:val="nil"/>
          <w:tr2bl w:val="nil"/>
        </w:tcBorders>
      </w:tcPr>
    </w:tblStylePr>
    <w:tblStylePr w:type="lastRow">
      <w:tcPr>
        <w:tcBorders>
          <w:top w:val="single" w:color="auto" w:sz="6" w:space="0"/>
          <w:left w:val="nil"/>
          <w:bottom w:val="nil"/>
          <w:right w:val="nil"/>
          <w:insideH w:val="nil"/>
          <w:insideV w:val="nil"/>
          <w:tl2br w:val="nil"/>
          <w:tr2bl w:val="nil"/>
        </w:tcBorders>
      </w:tcPr>
    </w:tblStylePr>
    <w:tblStylePr w:type="firstCol">
      <w:tcPr>
        <w:tcBorders>
          <w:top w:val="nil"/>
          <w:left w:val="nil"/>
          <w:bottom w:val="nil"/>
          <w:right w:val="single" w:color="auto" w:sz="6" w:space="0"/>
          <w:insideH w:val="nil"/>
          <w:insideV w:val="nil"/>
          <w:tl2br w:val="nil"/>
          <w:tr2bl w:val="nil"/>
        </w:tcBorders>
      </w:tcPr>
    </w:tblStylePr>
    <w:tblStylePr w:type="neCell">
      <w:tcPr>
        <w:tcBorders>
          <w:top w:val="nil"/>
          <w:left w:val="nil"/>
          <w:bottom w:val="nil"/>
          <w:right w:val="nil"/>
          <w:insideH w:val="nil"/>
          <w:insideV w:val="nil"/>
          <w:tl2br w:val="nil"/>
          <w:tr2bl w:val="nil"/>
        </w:tcBorders>
      </w:tcPr>
    </w:tblStylePr>
    <w:tblStylePr w:type="swCell">
      <w:tcPr>
        <w:tcBorders>
          <w:top w:val="nil"/>
          <w:left w:val="nil"/>
          <w:bottom w:val="nil"/>
          <w:right w:val="nil"/>
          <w:insideH w:val="nil"/>
          <w:insideV w:val="nil"/>
          <w:tl2br w:val="nil"/>
          <w:tr2bl w:val="nil"/>
        </w:tcBorders>
      </w:tcPr>
    </w:tblStylePr>
  </w:style>
  <w:style w:type="table" w:customStyle="1" w:styleId="3768">
    <w:name w:val="网格型221"/>
    <w:basedOn w:val="88"/>
    <w:autoRedefine/>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69">
    <w:name w:val="网格型621"/>
    <w:basedOn w:val="88"/>
    <w:autoRedefine/>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70">
    <w:name w:val="网格型623"/>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71">
    <w:name w:val="网格型316"/>
    <w:basedOn w:val="8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72">
    <w:name w:val="Medium Grid 1 - Accent 115"/>
    <w:basedOn w:val="88"/>
    <w:autoRedefine/>
    <w:qFormat/>
    <w:uiPriority w:val="0"/>
    <w:rPr>
      <w:rFonts w:ascii="Calibri" w:hAnsi="Calibri"/>
    </w:r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lastRow">
      <w:tcPr>
        <w:tcBorders>
          <w:top w:val="single" w:color="7BA0CD" w:sz="18" w:space="0"/>
          <w:left w:val="nil"/>
          <w:bottom w:val="nil"/>
          <w:right w:val="nil"/>
          <w:insideH w:val="nil"/>
          <w:insideV w:val="nil"/>
          <w:tl2br w:val="nil"/>
          <w:tr2bl w:val="nil"/>
        </w:tcBorders>
      </w:tcPr>
    </w:tblStylePr>
    <w:tblStylePr w:type="band1Vert">
      <w:tcPr>
        <w:shd w:val="clear" w:color="auto" w:fill="A7BFDE"/>
      </w:tcPr>
    </w:tblStylePr>
    <w:tblStylePr w:type="band1Horz">
      <w:tcPr>
        <w:shd w:val="clear" w:color="auto" w:fill="A7BFDE"/>
      </w:tcPr>
    </w:tblStylePr>
  </w:style>
  <w:style w:type="table" w:customStyle="1" w:styleId="3773">
    <w:name w:val="网格型59"/>
    <w:basedOn w:val="88"/>
    <w:autoRedefine/>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74">
    <w:name w:val="网格型241"/>
    <w:basedOn w:val="88"/>
    <w:autoRedefine/>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75">
    <w:name w:val="网格型312"/>
    <w:basedOn w:val="88"/>
    <w:autoRedefine/>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76">
    <w:name w:val="Medium Grid 1 - Accent 612"/>
    <w:basedOn w:val="88"/>
    <w:autoRedefine/>
    <w:qFormat/>
    <w:uiPriority w:val="0"/>
    <w:rPr>
      <w:rFonts w:ascii="Calibri" w:hAnsi="Calibri"/>
    </w:rPr>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lastRow">
      <w:tcPr>
        <w:tcBorders>
          <w:top w:val="single" w:color="F9B074" w:sz="18" w:space="0"/>
          <w:left w:val="nil"/>
          <w:bottom w:val="nil"/>
          <w:right w:val="nil"/>
          <w:insideH w:val="nil"/>
          <w:insideV w:val="nil"/>
          <w:tl2br w:val="nil"/>
          <w:tr2bl w:val="nil"/>
        </w:tcBorders>
      </w:tcPr>
    </w:tblStylePr>
    <w:tblStylePr w:type="band1Vert">
      <w:tcPr>
        <w:shd w:val="clear" w:color="auto" w:fill="FBCAA2"/>
      </w:tcPr>
    </w:tblStylePr>
    <w:tblStylePr w:type="band1Horz">
      <w:tcPr>
        <w:shd w:val="clear" w:color="auto" w:fill="FBCAA2"/>
      </w:tcPr>
    </w:tblStylePr>
  </w:style>
  <w:style w:type="table" w:customStyle="1" w:styleId="3777">
    <w:name w:val="TableGrid31"/>
    <w:autoRedefine/>
    <w:qFormat/>
    <w:uiPriority w:val="0"/>
    <w:tblPr>
      <w:tblCellMar>
        <w:top w:w="0" w:type="dxa"/>
        <w:left w:w="0" w:type="dxa"/>
        <w:bottom w:w="0" w:type="dxa"/>
        <w:right w:w="0" w:type="dxa"/>
      </w:tblCellMar>
    </w:tblPr>
  </w:style>
  <w:style w:type="table" w:customStyle="1" w:styleId="3778">
    <w:name w:val="网格型2221"/>
    <w:basedOn w:val="88"/>
    <w:autoRedefine/>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79">
    <w:name w:val="浅色网格 - 着色 54"/>
    <w:basedOn w:val="88"/>
    <w:autoRedefine/>
    <w:qFormat/>
    <w:uiPriority w:val="0"/>
    <w:rPr>
      <w:rFonts w:ascii="Calibri" w:hAnsi="Calibri"/>
      <w:kern w:val="2"/>
      <w:sz w:val="21"/>
      <w:szCs w:val="22"/>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tcPr>
        <w:tcBorders>
          <w:top w:val="single" w:color="4BACC6" w:sz="8" w:space="0"/>
          <w:left w:val="single" w:color="4BACC6" w:sz="8" w:space="0"/>
          <w:bottom w:val="single" w:color="4BACC6" w:sz="18" w:space="0"/>
          <w:right w:val="single" w:color="4BACC6" w:sz="8" w:space="0"/>
          <w:insideH w:val="nil"/>
          <w:insideV w:val="single" w:sz="8" w:space="0"/>
          <w:tl2br w:val="nil"/>
          <w:tr2bl w:val="nil"/>
        </w:tcBorders>
      </w:tcPr>
    </w:tblStylePr>
    <w:tblStylePr w:type="lastRow">
      <w:pPr>
        <w:spacing w:before="0" w:after="0" w:line="240" w:lineRule="auto"/>
      </w:pPr>
      <w:tcPr>
        <w:tcBorders>
          <w:top w:val="double" w:color="4BACC6" w:sz="6" w:space="0"/>
          <w:left w:val="single" w:color="4BACC6" w:sz="8" w:space="0"/>
          <w:bottom w:val="single" w:color="4BACC6" w:sz="8" w:space="0"/>
          <w:right w:val="single" w:color="4BACC6" w:sz="8" w:space="0"/>
          <w:insideH w:val="nil"/>
          <w:insideV w:val="single" w:sz="8" w:space="0"/>
          <w:tl2br w:val="nil"/>
          <w:tr2bl w:val="nil"/>
        </w:tcBorders>
      </w:tcPr>
    </w:tblStylePr>
    <w:tblStylePr w:type="lastCol">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tcPr>
    </w:tblStylePr>
  </w:style>
  <w:style w:type="table" w:customStyle="1" w:styleId="3780">
    <w:name w:val="列表型 81"/>
    <w:basedOn w:val="88"/>
    <w:autoRedefine/>
    <w:qFormat/>
    <w:uiPriority w:val="0"/>
    <w:pPr>
      <w:spacing w:line="360" w:lineRule="auto"/>
      <w:ind w:firstLine="432"/>
    </w:pPr>
    <w:tblPr>
      <w:tblBorders>
        <w:top w:val="single" w:color="auto" w:sz="6" w:space="0"/>
        <w:left w:val="single" w:color="auto" w:sz="6" w:space="0"/>
        <w:bottom w:val="single" w:color="auto" w:sz="6" w:space="0"/>
        <w:right w:val="single" w:color="auto" w:sz="6" w:space="0"/>
        <w:insideV w:val="single" w:color="auto" w:sz="6" w:space="0"/>
      </w:tblBorders>
    </w:tblPr>
    <w:tblStylePr w:type="firstRow">
      <w:tcPr>
        <w:tcBorders>
          <w:top w:val="nil"/>
          <w:left w:val="nil"/>
          <w:bottom w:val="single" w:color="auto" w:sz="6" w:space="0"/>
          <w:right w:val="nil"/>
          <w:insideH w:val="nil"/>
          <w:insideV w:val="nil"/>
          <w:tl2br w:val="nil"/>
          <w:tr2bl w:val="nil"/>
        </w:tcBorders>
        <w:shd w:val="solid" w:color="FFFF00" w:fill="FFFFFF"/>
      </w:tcPr>
    </w:tblStylePr>
    <w:tblStylePr w:type="lastRow">
      <w:tcPr>
        <w:tcBorders>
          <w:top w:val="single" w:color="auto" w:sz="6" w:space="0"/>
          <w:left w:val="nil"/>
          <w:bottom w:val="nil"/>
          <w:right w:val="nil"/>
          <w:insideH w:val="nil"/>
          <w:insideV w:val="nil"/>
          <w:tl2br w:val="nil"/>
          <w:tr2bl w:val="nil"/>
        </w:tcBorders>
      </w:tcPr>
    </w:tblStylePr>
    <w:tblStylePr w:type="firstCol">
      <w:tcPr>
        <w:tcBorders>
          <w:top w:val="nil"/>
          <w:left w:val="nil"/>
          <w:bottom w:val="nil"/>
          <w:right w:val="nil"/>
          <w:insideH w:val="nil"/>
          <w:insideV w:val="nil"/>
          <w:tl2br w:val="nil"/>
          <w:tr2bl w:val="nil"/>
        </w:tcBorders>
      </w:tcPr>
    </w:tblStylePr>
    <w:tblStylePr w:type="lastCol">
      <w:tcPr>
        <w:tcBorders>
          <w:top w:val="nil"/>
          <w:left w:val="nil"/>
          <w:bottom w:val="nil"/>
          <w:right w:val="nil"/>
          <w:insideH w:val="nil"/>
          <w:insideV w:val="nil"/>
          <w:tl2br w:val="nil"/>
          <w:tr2bl w:val="nil"/>
        </w:tcBorders>
      </w:tcPr>
    </w:tblStylePr>
    <w:tblStylePr w:type="band1Horz">
      <w:tcPr>
        <w:tcBorders>
          <w:top w:val="nil"/>
          <w:left w:val="nil"/>
          <w:bottom w:val="nil"/>
          <w:right w:val="nil"/>
          <w:insideH w:val="nil"/>
          <w:insideV w:val="nil"/>
          <w:tl2br w:val="nil"/>
          <w:tr2bl w:val="nil"/>
        </w:tcBorders>
        <w:shd w:val="pct25" w:color="FFFF00" w:fill="FFFFFF"/>
      </w:tcPr>
    </w:tblStylePr>
    <w:tblStylePr w:type="band2Horz">
      <w:tcPr>
        <w:tcBorders>
          <w:top w:val="nil"/>
          <w:left w:val="nil"/>
          <w:bottom w:val="nil"/>
          <w:right w:val="nil"/>
          <w:insideH w:val="nil"/>
          <w:insideV w:val="nil"/>
          <w:tl2br w:val="nil"/>
          <w:tr2bl w:val="nil"/>
        </w:tcBorders>
        <w:shd w:val="pct50" w:color="FF0000" w:fill="FFFFFF"/>
      </w:tcPr>
    </w:tblStylePr>
    <w:tblStylePr w:type="nwCell">
      <w:tcPr>
        <w:tcBorders>
          <w:top w:val="nil"/>
          <w:left w:val="nil"/>
          <w:bottom w:val="nil"/>
          <w:right w:val="nil"/>
          <w:insideH w:val="nil"/>
          <w:insideV w:val="nil"/>
          <w:tl2br w:val="single" w:color="auto" w:sz="6" w:space="0"/>
          <w:tr2bl w:val="nil"/>
        </w:tcBorders>
      </w:tcPr>
    </w:tblStylePr>
  </w:style>
  <w:style w:type="table" w:customStyle="1" w:styleId="3781">
    <w:name w:val="网格型3121"/>
    <w:basedOn w:val="88"/>
    <w:qFormat/>
    <w:uiPriority w:val="0"/>
    <w:pPr>
      <w:widowControl w:val="0"/>
      <w:jc w:val="both"/>
    </w:pPr>
    <w:rPr>
      <w:rFonts w:ascii="等线" w:hAnsi="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82">
    <w:name w:val="网格型1111"/>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83">
    <w:name w:val="网格型60"/>
    <w:basedOn w:val="88"/>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84">
    <w:name w:val="网格型510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85">
    <w:name w:val="Light List - Accent 1132"/>
    <w:basedOn w:val="88"/>
    <w:qFormat/>
    <w:uiPriority w:val="0"/>
    <w:rPr>
      <w:rFonts w:ascii="Calibri" w:hAnsi="Calibri"/>
    </w:rPr>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tcPr>
        <w:shd w:val="clear" w:color="auto" w:fill="4F81BD"/>
      </w:tcPr>
    </w:tblStylePr>
    <w:tblStylePr w:type="lastRow">
      <w:pPr>
        <w:spacing w:before="0" w:after="0" w:line="240" w:lineRule="auto"/>
      </w:pPr>
      <w:tcPr>
        <w:tcBorders>
          <w:top w:val="double" w:color="4F81BD" w:sz="6"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Horz">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style>
  <w:style w:type="table" w:customStyle="1" w:styleId="3786">
    <w:name w:val="网格型15"/>
    <w:basedOn w:val="88"/>
    <w:qFormat/>
    <w:uiPriority w:val="0"/>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87">
    <w:name w:val="网格型55"/>
    <w:basedOn w:val="88"/>
    <w:autoRedefine/>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88">
    <w:name w:val="古典型 132"/>
    <w:basedOn w:val="88"/>
    <w:qFormat/>
    <w:uiPriority w:val="0"/>
    <w:pPr>
      <w:widowControl w:val="0"/>
      <w:spacing w:line="360" w:lineRule="auto"/>
      <w:jc w:val="both"/>
    </w:pPr>
    <w:tblPr>
      <w:tblBorders>
        <w:top w:val="single" w:color="auto" w:sz="12" w:space="0"/>
        <w:bottom w:val="single" w:color="auto" w:sz="12" w:space="0"/>
      </w:tblBorders>
    </w:tblPr>
    <w:tcPr>
      <w:shd w:val="clear" w:color="auto" w:fill="auto"/>
    </w:tcPr>
    <w:tblStylePr w:type="firstRow">
      <w:tcPr>
        <w:tcBorders>
          <w:top w:val="nil"/>
          <w:left w:val="nil"/>
          <w:bottom w:val="single" w:color="auto" w:sz="6" w:space="0"/>
          <w:right w:val="nil"/>
          <w:insideH w:val="nil"/>
          <w:insideV w:val="nil"/>
          <w:tl2br w:val="nil"/>
          <w:tr2bl w:val="nil"/>
        </w:tcBorders>
      </w:tcPr>
    </w:tblStylePr>
    <w:tblStylePr w:type="lastRow">
      <w:tcPr>
        <w:tcBorders>
          <w:top w:val="single" w:color="auto" w:sz="6" w:space="0"/>
          <w:left w:val="nil"/>
          <w:bottom w:val="nil"/>
          <w:right w:val="nil"/>
          <w:insideH w:val="nil"/>
          <w:insideV w:val="nil"/>
          <w:tl2br w:val="nil"/>
          <w:tr2bl w:val="nil"/>
        </w:tcBorders>
      </w:tcPr>
    </w:tblStylePr>
    <w:tblStylePr w:type="firstCol">
      <w:tcPr>
        <w:tcBorders>
          <w:top w:val="nil"/>
          <w:left w:val="nil"/>
          <w:bottom w:val="nil"/>
          <w:right w:val="single" w:color="auto" w:sz="6" w:space="0"/>
          <w:insideH w:val="nil"/>
          <w:insideV w:val="nil"/>
          <w:tl2br w:val="nil"/>
          <w:tr2bl w:val="nil"/>
        </w:tcBorders>
      </w:tcPr>
    </w:tblStylePr>
    <w:tblStylePr w:type="neCell">
      <w:tcPr>
        <w:tcBorders>
          <w:top w:val="nil"/>
          <w:left w:val="nil"/>
          <w:bottom w:val="nil"/>
          <w:right w:val="nil"/>
          <w:insideH w:val="nil"/>
          <w:insideV w:val="nil"/>
          <w:tl2br w:val="nil"/>
          <w:tr2bl w:val="nil"/>
        </w:tcBorders>
      </w:tcPr>
    </w:tblStylePr>
    <w:tblStylePr w:type="swCell">
      <w:tcPr>
        <w:tcBorders>
          <w:top w:val="nil"/>
          <w:left w:val="nil"/>
          <w:bottom w:val="nil"/>
          <w:right w:val="nil"/>
          <w:insideH w:val="nil"/>
          <w:insideV w:val="nil"/>
          <w:tl2br w:val="nil"/>
          <w:tr2bl w:val="nil"/>
        </w:tcBorders>
      </w:tcPr>
    </w:tblStylePr>
  </w:style>
  <w:style w:type="table" w:customStyle="1" w:styleId="3789">
    <w:name w:val="Medium Grid 1 - Accent 614"/>
    <w:basedOn w:val="88"/>
    <w:autoRedefine/>
    <w:qFormat/>
    <w:uiPriority w:val="0"/>
    <w:rPr>
      <w:rFonts w:ascii="Calibri" w:hAnsi="Calibri"/>
    </w:rPr>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lastRow">
      <w:tcPr>
        <w:tcBorders>
          <w:top w:val="single" w:color="F9B074" w:sz="18" w:space="0"/>
          <w:left w:val="nil"/>
          <w:bottom w:val="nil"/>
          <w:right w:val="nil"/>
          <w:insideH w:val="nil"/>
          <w:insideV w:val="nil"/>
          <w:tl2br w:val="nil"/>
          <w:tr2bl w:val="nil"/>
        </w:tcBorders>
      </w:tcPr>
    </w:tblStylePr>
    <w:tblStylePr w:type="band1Vert">
      <w:tcPr>
        <w:shd w:val="clear" w:color="auto" w:fill="FBCAA2"/>
      </w:tcPr>
    </w:tblStylePr>
    <w:tblStylePr w:type="band1Horz">
      <w:tcPr>
        <w:shd w:val="clear" w:color="auto" w:fill="FBCAA2"/>
      </w:tcPr>
    </w:tblStylePr>
  </w:style>
  <w:style w:type="table" w:customStyle="1" w:styleId="3790">
    <w:name w:val="网格型415"/>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91">
    <w:name w:val="网格型213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792">
    <w:name w:val="批注框文本 字符2"/>
    <w:basedOn w:val="122"/>
    <w:qFormat/>
    <w:uiPriority w:val="99"/>
    <w:rPr>
      <w:rFonts w:ascii="Times New Roman" w:hAnsi="Times New Roman" w:eastAsia="宋体" w:cs="Times New Roman"/>
      <w:sz w:val="18"/>
      <w:szCs w:val="18"/>
    </w:rPr>
  </w:style>
  <w:style w:type="table" w:customStyle="1" w:styleId="3793">
    <w:name w:val="网格型72"/>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794">
    <w:name w:val="font161"/>
    <w:qFormat/>
    <w:uiPriority w:val="0"/>
    <w:rPr>
      <w:b/>
      <w:bCs/>
      <w:sz w:val="32"/>
      <w:szCs w:val="32"/>
    </w:rPr>
  </w:style>
  <w:style w:type="paragraph" w:customStyle="1" w:styleId="3795">
    <w:name w:val="样式 标题 1 + 黑体 三号 非加粗 居中 段前: 6 磅 段后: 6 磅 行距: 固定值 20 磅"/>
    <w:basedOn w:val="3"/>
    <w:qFormat/>
    <w:uiPriority w:val="0"/>
    <w:pPr>
      <w:spacing w:before="120" w:after="120" w:line="400" w:lineRule="exact"/>
      <w:jc w:val="center"/>
    </w:pPr>
    <w:rPr>
      <w:rFonts w:ascii="黑体" w:hAnsi="黑体" w:eastAsia="黑体" w:cs="宋体"/>
      <w:b w:val="0"/>
      <w:bCs w:val="0"/>
      <w:sz w:val="32"/>
      <w:szCs w:val="20"/>
    </w:rPr>
  </w:style>
  <w:style w:type="paragraph" w:customStyle="1" w:styleId="3796">
    <w:name w:val="6'"/>
    <w:basedOn w:val="1"/>
    <w:autoRedefine/>
    <w:qFormat/>
    <w:uiPriority w:val="0"/>
    <w:pPr>
      <w:autoSpaceDE w:val="0"/>
      <w:autoSpaceDN w:val="0"/>
      <w:adjustRightInd w:val="0"/>
      <w:snapToGrid w:val="0"/>
      <w:spacing w:line="320" w:lineRule="exact"/>
      <w:jc w:val="center"/>
      <w:textAlignment w:val="baseline"/>
    </w:pPr>
    <w:rPr>
      <w:spacing w:val="20"/>
      <w:kern w:val="28"/>
      <w:szCs w:val="20"/>
    </w:rPr>
  </w:style>
  <w:style w:type="character" w:customStyle="1" w:styleId="3797">
    <w:name w:val="bt1bt1 Char"/>
    <w:link w:val="141"/>
    <w:qFormat/>
    <w:uiPriority w:val="0"/>
    <w:rPr>
      <w:rFonts w:ascii="黑体" w:hAnsi="Times New Roman" w:eastAsia="黑体" w:cs="Times New Roman"/>
      <w:bCs/>
      <w:kern w:val="44"/>
      <w:sz w:val="36"/>
      <w:szCs w:val="36"/>
    </w:rPr>
  </w:style>
  <w:style w:type="paragraph" w:customStyle="1" w:styleId="3798">
    <w:name w:val="！正文"/>
    <w:basedOn w:val="1"/>
    <w:qFormat/>
    <w:uiPriority w:val="0"/>
    <w:pPr>
      <w:widowControl/>
      <w:autoSpaceDE w:val="0"/>
      <w:autoSpaceDN w:val="0"/>
      <w:adjustRightInd w:val="0"/>
      <w:ind w:firstLine="461" w:firstLineChars="192"/>
      <w:jc w:val="left"/>
    </w:pPr>
    <w:rPr>
      <w:rFonts w:ascii="Calibri" w:hAnsi="Calibri"/>
      <w:kern w:val="0"/>
      <w:szCs w:val="28"/>
    </w:rPr>
  </w:style>
  <w:style w:type="paragraph" w:customStyle="1" w:styleId="3799">
    <w:name w:val="!表格文字"/>
    <w:basedOn w:val="1"/>
    <w:autoRedefine/>
    <w:qFormat/>
    <w:uiPriority w:val="0"/>
    <w:pPr>
      <w:jc w:val="center"/>
    </w:pPr>
    <w:rPr>
      <w:szCs w:val="21"/>
    </w:rPr>
  </w:style>
  <w:style w:type="character" w:customStyle="1" w:styleId="3800">
    <w:name w:val="font101"/>
    <w:basedOn w:val="122"/>
    <w:autoRedefine/>
    <w:qFormat/>
    <w:uiPriority w:val="0"/>
    <w:rPr>
      <w:rFonts w:hint="default" w:ascii="Tahoma" w:hAnsi="Tahoma" w:eastAsia="Tahoma" w:cs="Tahoma"/>
      <w:color w:val="000000"/>
      <w:sz w:val="18"/>
      <w:szCs w:val="18"/>
      <w:u w:val="none"/>
    </w:rPr>
  </w:style>
  <w:style w:type="character" w:customStyle="1" w:styleId="3801">
    <w:name w:val="font111"/>
    <w:basedOn w:val="122"/>
    <w:qFormat/>
    <w:uiPriority w:val="0"/>
    <w:rPr>
      <w:rFonts w:hint="eastAsia" w:ascii="宋体" w:hAnsi="宋体" w:eastAsia="宋体" w:cs="宋体"/>
      <w:color w:val="000000"/>
      <w:sz w:val="18"/>
      <w:szCs w:val="18"/>
      <w:u w:val="none"/>
    </w:rPr>
  </w:style>
  <w:style w:type="paragraph" w:customStyle="1" w:styleId="3802">
    <w:name w:val="封面标题1"/>
    <w:next w:val="1"/>
    <w:qFormat/>
    <w:uiPriority w:val="0"/>
    <w:pPr>
      <w:spacing w:line="400" w:lineRule="atLeast"/>
      <w:jc w:val="center"/>
    </w:pPr>
    <w:rPr>
      <w:rFonts w:ascii="Times New Roman" w:hAnsi="Times New Roman" w:eastAsia="黑体" w:cs="Times New Roman"/>
      <w:kern w:val="2"/>
      <w:sz w:val="36"/>
      <w:szCs w:val="24"/>
      <w:lang w:val="en-US" w:eastAsia="zh-CN" w:bidi="ar-SA"/>
    </w:rPr>
  </w:style>
  <w:style w:type="paragraph" w:customStyle="1" w:styleId="3803">
    <w:name w:val="封面标题2"/>
    <w:next w:val="1"/>
    <w:autoRedefine/>
    <w:qFormat/>
    <w:uiPriority w:val="0"/>
    <w:pPr>
      <w:spacing w:line="400" w:lineRule="atLeast"/>
      <w:jc w:val="center"/>
    </w:pPr>
    <w:rPr>
      <w:rFonts w:ascii="Times New Roman" w:hAnsi="Times New Roman" w:eastAsia="楷体_GB2312" w:cs="Times New Roman"/>
      <w:b/>
      <w:kern w:val="2"/>
      <w:sz w:val="72"/>
      <w:szCs w:val="24"/>
      <w:lang w:val="en-US" w:eastAsia="zh-CN" w:bidi="ar-SA"/>
    </w:rPr>
  </w:style>
  <w:style w:type="paragraph" w:customStyle="1" w:styleId="3804">
    <w:name w:val="封面日期"/>
    <w:next w:val="1"/>
    <w:qFormat/>
    <w:uiPriority w:val="0"/>
    <w:pPr>
      <w:spacing w:line="400" w:lineRule="atLeast"/>
      <w:jc w:val="center"/>
    </w:pPr>
    <w:rPr>
      <w:rFonts w:ascii="Times New Roman" w:hAnsi="Times New Roman" w:eastAsia="黑体" w:cs="Times New Roman"/>
      <w:kern w:val="2"/>
      <w:sz w:val="28"/>
      <w:szCs w:val="24"/>
      <w:lang w:val="en-US" w:eastAsia="zh-CN" w:bidi="ar-SA"/>
    </w:rPr>
  </w:style>
  <w:style w:type="paragraph" w:customStyle="1" w:styleId="3805">
    <w:name w:val="_Style 61"/>
    <w:basedOn w:val="1"/>
    <w:next w:val="142"/>
    <w:autoRedefine/>
    <w:qFormat/>
    <w:uiPriority w:val="99"/>
    <w:pPr>
      <w:ind w:firstLine="420" w:firstLineChars="200"/>
    </w:pPr>
  </w:style>
  <w:style w:type="character" w:customStyle="1" w:styleId="3806">
    <w:name w:val="未处理的提及3"/>
    <w:basedOn w:val="122"/>
    <w:autoRedefine/>
    <w:unhideWhenUsed/>
    <w:qFormat/>
    <w:uiPriority w:val="99"/>
    <w:rPr>
      <w:color w:val="605E5C"/>
      <w:shd w:val="clear" w:color="auto" w:fill="E1DFDD"/>
    </w:rPr>
  </w:style>
  <w:style w:type="paragraph" w:customStyle="1" w:styleId="3807">
    <w:name w:val="bn"/>
    <w:basedOn w:val="1"/>
    <w:autoRedefine/>
    <w:qFormat/>
    <w:uiPriority w:val="0"/>
    <w:pPr>
      <w:topLinePunct/>
      <w:snapToGrid w:val="0"/>
      <w:ind w:left="20" w:leftChars="20" w:right="20" w:rightChars="20"/>
      <w:jc w:val="center"/>
    </w:pPr>
    <w:rPr>
      <w:rFonts w:hint="eastAsia" w:ascii="Calibri" w:hAnsi="Calibri"/>
      <w:color w:val="000000"/>
      <w:kern w:val="18"/>
      <w:sz w:val="18"/>
    </w:rPr>
  </w:style>
  <w:style w:type="paragraph" w:customStyle="1" w:styleId="3808">
    <w:name w:val="注"/>
    <w:basedOn w:val="183"/>
    <w:autoRedefine/>
    <w:qFormat/>
    <w:uiPriority w:val="0"/>
    <w:pPr>
      <w:spacing w:line="288" w:lineRule="auto"/>
      <w:ind w:firstLine="0" w:firstLineChars="0"/>
    </w:pPr>
    <w:rPr>
      <w:sz w:val="20"/>
    </w:rPr>
  </w:style>
  <w:style w:type="paragraph" w:customStyle="1" w:styleId="3809">
    <w:name w:val="myp4"/>
    <w:basedOn w:val="1"/>
    <w:qFormat/>
    <w:uiPriority w:val="0"/>
    <w:pPr>
      <w:spacing w:before="100" w:beforeAutospacing="1" w:after="100" w:afterAutospacing="1"/>
      <w:jc w:val="center"/>
    </w:pPr>
    <w:rPr>
      <w:b/>
      <w:bCs/>
      <w:sz w:val="40"/>
      <w:szCs w:val="40"/>
    </w:rPr>
  </w:style>
  <w:style w:type="paragraph" w:customStyle="1" w:styleId="3810">
    <w:name w:val="标题 10"/>
    <w:basedOn w:val="4"/>
    <w:autoRedefine/>
    <w:qFormat/>
    <w:uiPriority w:val="0"/>
    <w:pPr>
      <w:topLinePunct/>
      <w:spacing w:before="280" w:after="290" w:line="377" w:lineRule="auto"/>
      <w:jc w:val="center"/>
    </w:pPr>
    <w:rPr>
      <w:rFonts w:ascii="方正黑体简体" w:hAnsi="Times New Roman" w:eastAsia="方正黑体简体"/>
      <w:bCs w:val="0"/>
      <w:kern w:val="0"/>
      <w:sz w:val="28"/>
      <w:szCs w:val="28"/>
    </w:rPr>
  </w:style>
  <w:style w:type="paragraph" w:customStyle="1" w:styleId="3811">
    <w:name w:val="修订31"/>
    <w:hidden/>
    <w:unhideWhenUsed/>
    <w:qFormat/>
    <w:uiPriority w:val="99"/>
    <w:rPr>
      <w:rFonts w:ascii="Times New Roman" w:hAnsi="Times New Roman" w:eastAsia="宋体" w:cs="Times New Roman"/>
      <w:kern w:val="2"/>
      <w:sz w:val="21"/>
      <w:szCs w:val="24"/>
      <w:lang w:val="en-US" w:eastAsia="zh-CN" w:bidi="ar-SA"/>
    </w:rPr>
  </w:style>
  <w:style w:type="paragraph" w:customStyle="1" w:styleId="3812">
    <w:name w:val="标题 55"/>
    <w:basedOn w:val="7"/>
    <w:autoRedefine/>
    <w:qFormat/>
    <w:uiPriority w:val="0"/>
    <w:pPr>
      <w:topLinePunct/>
    </w:pPr>
    <w:rPr>
      <w:rFonts w:ascii="方正黑体简体" w:eastAsia="方正黑体简体"/>
      <w:b w:val="0"/>
      <w:bCs w:val="0"/>
    </w:rPr>
  </w:style>
  <w:style w:type="paragraph" w:customStyle="1" w:styleId="3813">
    <w:name w:val="标题 60"/>
    <w:basedOn w:val="8"/>
    <w:qFormat/>
    <w:uiPriority w:val="0"/>
    <w:pPr>
      <w:topLinePunct/>
      <w:spacing w:line="319" w:lineRule="auto"/>
      <w:ind w:firstLine="200" w:firstLineChars="200"/>
    </w:pPr>
    <w:rPr>
      <w:b w:val="0"/>
      <w:bCs w:val="0"/>
    </w:rPr>
  </w:style>
  <w:style w:type="paragraph" w:customStyle="1" w:styleId="3814">
    <w:name w:val="正文0"/>
    <w:basedOn w:val="1"/>
    <w:qFormat/>
    <w:uiPriority w:val="0"/>
    <w:pPr>
      <w:topLinePunct/>
      <w:adjustRightInd w:val="0"/>
      <w:snapToGrid w:val="0"/>
      <w:spacing w:line="440" w:lineRule="exact"/>
      <w:ind w:left="420" w:leftChars="200" w:firstLine="428" w:firstLineChars="200"/>
    </w:pPr>
    <w:rPr>
      <w:spacing w:val="2"/>
      <w:sz w:val="24"/>
      <w:szCs w:val="21"/>
      <w:u w:val="single"/>
    </w:rPr>
  </w:style>
  <w:style w:type="paragraph" w:customStyle="1" w:styleId="3815">
    <w:name w:val="ml"/>
    <w:basedOn w:val="59"/>
    <w:autoRedefine/>
    <w:qFormat/>
    <w:uiPriority w:val="0"/>
    <w:pPr>
      <w:topLinePunct/>
    </w:pPr>
    <w:rPr>
      <w:rFonts w:ascii="Times New Roman" w:hAnsi="Times New Roman" w:eastAsia="黑体"/>
      <w:bCs/>
      <w:kern w:val="0"/>
      <w:sz w:val="24"/>
    </w:rPr>
  </w:style>
  <w:style w:type="paragraph" w:customStyle="1" w:styleId="3816">
    <w:name w:val="ml2"/>
    <w:basedOn w:val="59"/>
    <w:qFormat/>
    <w:uiPriority w:val="0"/>
    <w:pPr>
      <w:topLinePunct/>
      <w:ind w:left="420" w:leftChars="200"/>
    </w:pPr>
    <w:rPr>
      <w:rFonts w:ascii="Times New Roman" w:hAnsi="Times New Roman"/>
      <w:sz w:val="24"/>
    </w:rPr>
  </w:style>
  <w:style w:type="paragraph" w:customStyle="1" w:styleId="3817">
    <w:name w:val="ml3"/>
    <w:basedOn w:val="59"/>
    <w:qFormat/>
    <w:uiPriority w:val="0"/>
    <w:pPr>
      <w:topLinePunct/>
      <w:ind w:left="840" w:leftChars="400"/>
    </w:pPr>
    <w:rPr>
      <w:rFonts w:ascii="Times New Roman" w:hAnsi="Times New Roman"/>
      <w:sz w:val="24"/>
    </w:rPr>
  </w:style>
  <w:style w:type="character" w:customStyle="1" w:styleId="3818">
    <w:name w:val="hui2"/>
    <w:autoRedefine/>
    <w:qFormat/>
    <w:uiPriority w:val="0"/>
  </w:style>
  <w:style w:type="paragraph" w:customStyle="1" w:styleId="3819">
    <w:name w:val="c_"/>
    <w:autoRedefine/>
    <w:qFormat/>
    <w:uiPriority w:val="0"/>
    <w:pPr>
      <w:widowControl w:val="0"/>
      <w:autoSpaceDE w:val="0"/>
      <w:autoSpaceDN w:val="0"/>
      <w:adjustRightInd w:val="0"/>
      <w:jc w:val="both"/>
    </w:pPr>
    <w:rPr>
      <w:rFonts w:ascii="五" w:hAnsi="Times New Roman" w:eastAsia="五" w:cs="Times New Roman"/>
      <w:sz w:val="24"/>
      <w:lang w:val="en-US" w:eastAsia="zh-CN" w:bidi="ar-SA"/>
    </w:rPr>
  </w:style>
  <w:style w:type="paragraph" w:customStyle="1" w:styleId="3820">
    <w:name w:val="ZY-内容符号-1"/>
    <w:link w:val="3821"/>
    <w:qFormat/>
    <w:locked/>
    <w:uiPriority w:val="2"/>
    <w:pPr>
      <w:numPr>
        <w:ilvl w:val="0"/>
        <w:numId w:val="138"/>
      </w:numPr>
      <w:spacing w:line="360" w:lineRule="auto"/>
    </w:pPr>
    <w:rPr>
      <w:rFonts w:ascii="Times New Roman" w:hAnsi="Times New Roman" w:eastAsia="宋体" w:cs="Times New Roman"/>
      <w:kern w:val="2"/>
      <w:sz w:val="24"/>
      <w:szCs w:val="24"/>
      <w:lang w:val="en-US" w:eastAsia="zh-CN" w:bidi="ar-SA"/>
    </w:rPr>
  </w:style>
  <w:style w:type="character" w:customStyle="1" w:styleId="3821">
    <w:name w:val="ZY-内容符号-1 Char"/>
    <w:link w:val="3820"/>
    <w:qFormat/>
    <w:uiPriority w:val="2"/>
    <w:rPr>
      <w:kern w:val="2"/>
      <w:sz w:val="24"/>
      <w:szCs w:val="24"/>
    </w:rPr>
  </w:style>
  <w:style w:type="paragraph" w:customStyle="1" w:styleId="3822">
    <w:name w:val="样式 首行缩进:  0 字符"/>
    <w:basedOn w:val="1"/>
    <w:autoRedefine/>
    <w:qFormat/>
    <w:uiPriority w:val="0"/>
    <w:pPr>
      <w:spacing w:line="360" w:lineRule="auto"/>
    </w:pPr>
    <w:rPr>
      <w:rFonts w:ascii="Arial" w:hAnsi="Arial" w:cs="宋体"/>
      <w:sz w:val="24"/>
      <w:szCs w:val="20"/>
    </w:rPr>
  </w:style>
  <w:style w:type="character" w:customStyle="1" w:styleId="3823">
    <w:name w:val="font141"/>
    <w:basedOn w:val="122"/>
    <w:autoRedefine/>
    <w:qFormat/>
    <w:uiPriority w:val="0"/>
    <w:rPr>
      <w:rFonts w:hint="eastAsia" w:ascii="微软雅黑" w:hAnsi="微软雅黑" w:eastAsia="微软雅黑" w:cs="微软雅黑"/>
      <w:b/>
      <w:color w:val="000000"/>
      <w:sz w:val="36"/>
      <w:szCs w:val="36"/>
      <w:u w:val="none"/>
    </w:rPr>
  </w:style>
  <w:style w:type="character" w:customStyle="1" w:styleId="3824">
    <w:name w:val="ca-0"/>
    <w:autoRedefine/>
    <w:qFormat/>
    <w:uiPriority w:val="0"/>
  </w:style>
  <w:style w:type="table" w:customStyle="1" w:styleId="3825">
    <w:name w:val="Table Normal4"/>
    <w:autoRedefine/>
    <w:semiHidden/>
    <w:unhideWhenUsed/>
    <w:qFormat/>
    <w:uiPriority w:val="2"/>
    <w:tblPr>
      <w:tblCellMar>
        <w:top w:w="0" w:type="dxa"/>
        <w:left w:w="0" w:type="dxa"/>
        <w:bottom w:w="0" w:type="dxa"/>
        <w:right w:w="0" w:type="dxa"/>
      </w:tblCellMar>
    </w:tblPr>
  </w:style>
  <w:style w:type="character" w:customStyle="1" w:styleId="3826">
    <w:name w:val="标题 2 字符2"/>
    <w:qFormat/>
    <w:uiPriority w:val="9"/>
    <w:rPr>
      <w:rFonts w:ascii="Cambria" w:hAnsi="Cambria" w:eastAsia="宋体"/>
      <w:b/>
      <w:bCs/>
      <w:kern w:val="2"/>
      <w:sz w:val="32"/>
      <w:szCs w:val="32"/>
      <w:lang w:val="en-US" w:eastAsia="zh-CN" w:bidi="ar-SA"/>
    </w:rPr>
  </w:style>
  <w:style w:type="paragraph" w:customStyle="1" w:styleId="3827">
    <w:name w:val="_Style 17"/>
    <w:basedOn w:val="1"/>
    <w:next w:val="1"/>
    <w:autoRedefine/>
    <w:qFormat/>
    <w:uiPriority w:val="0"/>
    <w:pPr>
      <w:ind w:left="101" w:leftChars="48"/>
    </w:pPr>
    <w:rPr>
      <w:sz w:val="24"/>
      <w:szCs w:val="20"/>
    </w:rPr>
  </w:style>
  <w:style w:type="character" w:customStyle="1" w:styleId="3828">
    <w:name w:val="正文缩进 Char1"/>
    <w:qFormat/>
    <w:uiPriority w:val="0"/>
    <w:rPr>
      <w:rFonts w:ascii="楷体_GB2312" w:eastAsia="楷体_GB2312"/>
      <w:sz w:val="28"/>
    </w:rPr>
  </w:style>
  <w:style w:type="table" w:customStyle="1" w:styleId="3829">
    <w:name w:val="网格型117"/>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830">
    <w:name w:val="封面名"/>
    <w:basedOn w:val="1"/>
    <w:qFormat/>
    <w:uiPriority w:val="0"/>
    <w:pPr>
      <w:jc w:val="center"/>
    </w:pPr>
    <w:rPr>
      <w:b/>
      <w:sz w:val="72"/>
      <w:szCs w:val="52"/>
    </w:rPr>
  </w:style>
  <w:style w:type="character" w:customStyle="1" w:styleId="3831">
    <w:name w:val="标题 3 字符2"/>
    <w:basedOn w:val="122"/>
    <w:qFormat/>
    <w:uiPriority w:val="0"/>
    <w:rPr>
      <w:rFonts w:ascii="黑体" w:hAnsi="Arial" w:eastAsia="黑体" w:cs="Times New Roman"/>
      <w:sz w:val="28"/>
    </w:rPr>
  </w:style>
  <w:style w:type="paragraph" w:customStyle="1" w:styleId="3832">
    <w:name w:val="修订4"/>
    <w:autoRedefine/>
    <w:hidden/>
    <w:unhideWhenUsed/>
    <w:qFormat/>
    <w:uiPriority w:val="99"/>
    <w:rPr>
      <w:rFonts w:ascii="Times New Roman" w:hAnsi="Times New Roman" w:eastAsia="宋体" w:cs="Times New Roman"/>
      <w:kern w:val="1"/>
      <w:sz w:val="21"/>
      <w:szCs w:val="24"/>
      <w:lang w:val="en-US" w:eastAsia="ar-SA" w:bidi="ar-SA"/>
    </w:rPr>
  </w:style>
  <w:style w:type="paragraph" w:customStyle="1" w:styleId="3833">
    <w:name w:val="Document Title"/>
    <w:basedOn w:val="1"/>
    <w:qFormat/>
    <w:uiPriority w:val="0"/>
    <w:pPr>
      <w:tabs>
        <w:tab w:val="left" w:pos="0"/>
      </w:tabs>
      <w:autoSpaceDE w:val="0"/>
      <w:autoSpaceDN w:val="0"/>
      <w:adjustRightInd w:val="0"/>
      <w:spacing w:before="300" w:after="300" w:line="360" w:lineRule="auto"/>
      <w:jc w:val="center"/>
    </w:pPr>
    <w:rPr>
      <w:rFonts w:ascii="Arial" w:hAnsi="Arial" w:eastAsia="黑体"/>
      <w:kern w:val="0"/>
      <w:sz w:val="36"/>
      <w:szCs w:val="36"/>
    </w:rPr>
  </w:style>
  <w:style w:type="paragraph" w:customStyle="1" w:styleId="3834">
    <w:name w:val="Char Char Char1 Char Char Char Char"/>
    <w:basedOn w:val="1"/>
    <w:qFormat/>
    <w:uiPriority w:val="0"/>
    <w:pPr>
      <w:keepNext/>
      <w:autoSpaceDE w:val="0"/>
      <w:autoSpaceDN w:val="0"/>
      <w:adjustRightInd w:val="0"/>
      <w:snapToGrid w:val="0"/>
      <w:spacing w:line="300" w:lineRule="auto"/>
      <w:jc w:val="left"/>
    </w:pPr>
    <w:rPr>
      <w:rFonts w:ascii="Arial" w:hAnsi="Arial" w:cs="Arial"/>
      <w:kern w:val="0"/>
      <w:szCs w:val="21"/>
    </w:rPr>
  </w:style>
  <w:style w:type="paragraph" w:customStyle="1" w:styleId="3835">
    <w:name w:val="正文 New New New New New New New New New New New New New New New New New New New New New New New New New New New New New New New New New New New New New New New New New New New New New New New New New New New New New New New New New New New New New New Ne"/>
    <w:autoRedefine/>
    <w:qFormat/>
    <w:uiPriority w:val="0"/>
    <w:pPr>
      <w:widowControl w:val="0"/>
      <w:jc w:val="both"/>
    </w:pPr>
    <w:rPr>
      <w:rFonts w:ascii="Times New Roman" w:hAnsi="Times New Roman" w:eastAsia="宋体" w:cs="Times New Roman"/>
      <w:kern w:val="2"/>
      <w:sz w:val="21"/>
      <w:lang w:val="en-US" w:eastAsia="zh-CN" w:bidi="ar-SA"/>
    </w:rPr>
  </w:style>
  <w:style w:type="table" w:customStyle="1" w:styleId="3836">
    <w:name w:val="网格型118"/>
    <w:basedOn w:val="8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37">
    <w:name w:val="网格型219"/>
    <w:basedOn w:val="8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838">
    <w:name w:val="style111"/>
    <w:qFormat/>
    <w:uiPriority w:val="0"/>
    <w:rPr>
      <w:b/>
      <w:color w:val="759A00"/>
    </w:rPr>
  </w:style>
  <w:style w:type="character" w:customStyle="1" w:styleId="3839">
    <w:name w:val="at_2"/>
    <w:autoRedefine/>
    <w:qFormat/>
    <w:uiPriority w:val="0"/>
  </w:style>
  <w:style w:type="table" w:customStyle="1" w:styleId="3840">
    <w:name w:val="网格型318"/>
    <w:basedOn w:val="8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841">
    <w:name w:val="TOC 标题4"/>
    <w:basedOn w:val="3"/>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character" w:customStyle="1" w:styleId="3842">
    <w:name w:val="未处理的提及4"/>
    <w:basedOn w:val="122"/>
    <w:semiHidden/>
    <w:unhideWhenUsed/>
    <w:qFormat/>
    <w:uiPriority w:val="99"/>
    <w:rPr>
      <w:color w:val="605E5C"/>
      <w:shd w:val="clear" w:color="auto" w:fill="E1DFDD"/>
    </w:rPr>
  </w:style>
  <w:style w:type="table" w:customStyle="1" w:styleId="3843">
    <w:name w:val="网格型417"/>
    <w:basedOn w:val="88"/>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844">
    <w:name w:val="1方案正文"/>
    <w:basedOn w:val="1"/>
    <w:next w:val="1"/>
    <w:qFormat/>
    <w:uiPriority w:val="0"/>
    <w:pPr>
      <w:spacing w:line="360" w:lineRule="auto"/>
      <w:ind w:firstLine="420"/>
      <w:jc w:val="left"/>
    </w:pPr>
    <w:rPr>
      <w:rFonts w:eastAsiaTheme="minorEastAsia" w:cstheme="minorBidi"/>
      <w:szCs w:val="22"/>
    </w:rPr>
  </w:style>
  <w:style w:type="character" w:customStyle="1" w:styleId="3845">
    <w:name w:val="WW8Num17z0"/>
    <w:autoRedefine/>
    <w:qFormat/>
    <w:uiPriority w:val="99"/>
    <w:rPr>
      <w:lang w:val="en-US"/>
    </w:rPr>
  </w:style>
  <w:style w:type="character" w:customStyle="1" w:styleId="3846">
    <w:name w:val="WW-Absatz-Standardschriftart"/>
    <w:autoRedefine/>
    <w:qFormat/>
    <w:uiPriority w:val="99"/>
  </w:style>
  <w:style w:type="character" w:customStyle="1" w:styleId="3847">
    <w:name w:val="Absatz-Standardschriftart"/>
    <w:autoRedefine/>
    <w:qFormat/>
    <w:uiPriority w:val="99"/>
  </w:style>
  <w:style w:type="character" w:customStyle="1" w:styleId="3848">
    <w:name w:val="WW8Num29z0"/>
    <w:autoRedefine/>
    <w:qFormat/>
    <w:uiPriority w:val="99"/>
    <w:rPr>
      <w:u w:val="none"/>
    </w:rPr>
  </w:style>
  <w:style w:type="character" w:customStyle="1" w:styleId="3849">
    <w:name w:val="WW8Num16z0"/>
    <w:qFormat/>
    <w:uiPriority w:val="99"/>
    <w:rPr>
      <w:lang w:val="en-US"/>
    </w:rPr>
  </w:style>
  <w:style w:type="character" w:customStyle="1" w:styleId="3850">
    <w:name w:val="WW8Num6z0"/>
    <w:qFormat/>
    <w:uiPriority w:val="99"/>
    <w:rPr>
      <w:u w:val="none"/>
    </w:rPr>
  </w:style>
  <w:style w:type="character" w:customStyle="1" w:styleId="3851">
    <w:name w:val="WW8Num36z0"/>
    <w:qFormat/>
    <w:uiPriority w:val="99"/>
    <w:rPr>
      <w:u w:val="none"/>
    </w:rPr>
  </w:style>
  <w:style w:type="character" w:customStyle="1" w:styleId="3852">
    <w:name w:val="WW8Num18z1"/>
    <w:qFormat/>
    <w:uiPriority w:val="99"/>
    <w:rPr>
      <w:rFonts w:ascii="Wingdings" w:hAnsi="Wingdings"/>
    </w:rPr>
  </w:style>
  <w:style w:type="character" w:customStyle="1" w:styleId="3853">
    <w:name w:val="WW8Num18z0"/>
    <w:qFormat/>
    <w:uiPriority w:val="99"/>
    <w:rPr>
      <w:rFonts w:ascii="宋体" w:hAnsi="宋体" w:eastAsia="宋体"/>
      <w:sz w:val="18"/>
    </w:rPr>
  </w:style>
  <w:style w:type="character" w:customStyle="1" w:styleId="3854">
    <w:name w:val="WW8Num14z0"/>
    <w:qFormat/>
    <w:uiPriority w:val="99"/>
    <w:rPr>
      <w:u w:val="none"/>
    </w:rPr>
  </w:style>
  <w:style w:type="character" w:customStyle="1" w:styleId="3855">
    <w:name w:val="WW-Absatz-Standardschriftart1"/>
    <w:autoRedefine/>
    <w:qFormat/>
    <w:uiPriority w:val="99"/>
  </w:style>
  <w:style w:type="character" w:customStyle="1" w:styleId="3856">
    <w:name w:val="WW8Num32z0"/>
    <w:autoRedefine/>
    <w:qFormat/>
    <w:uiPriority w:val="99"/>
    <w:rPr>
      <w:u w:val="none"/>
    </w:rPr>
  </w:style>
  <w:style w:type="character" w:customStyle="1" w:styleId="3857">
    <w:name w:val="默认段落字体1"/>
    <w:qFormat/>
    <w:uiPriority w:val="99"/>
  </w:style>
  <w:style w:type="character" w:customStyle="1" w:styleId="3858">
    <w:name w:val="WW8Num39z0"/>
    <w:qFormat/>
    <w:uiPriority w:val="99"/>
    <w:rPr>
      <w:u w:val="none"/>
    </w:rPr>
  </w:style>
  <w:style w:type="character" w:customStyle="1" w:styleId="3859">
    <w:name w:val="WW8Num13z0"/>
    <w:qFormat/>
    <w:uiPriority w:val="99"/>
    <w:rPr>
      <w:u w:val="none"/>
    </w:rPr>
  </w:style>
  <w:style w:type="paragraph" w:customStyle="1" w:styleId="3860">
    <w:name w:val="标签"/>
    <w:basedOn w:val="1"/>
    <w:autoRedefine/>
    <w:qFormat/>
    <w:uiPriority w:val="99"/>
    <w:pPr>
      <w:suppressLineNumbers/>
      <w:suppressAutoHyphens/>
      <w:spacing w:before="120" w:after="120"/>
    </w:pPr>
    <w:rPr>
      <w:i/>
      <w:iCs/>
      <w:kern w:val="1"/>
      <w:sz w:val="24"/>
      <w:lang w:eastAsia="ar-SA"/>
    </w:rPr>
  </w:style>
  <w:style w:type="paragraph" w:customStyle="1" w:styleId="3861">
    <w:name w:val="_Style 280"/>
    <w:basedOn w:val="1"/>
    <w:next w:val="142"/>
    <w:qFormat/>
    <w:uiPriority w:val="34"/>
    <w:pPr>
      <w:ind w:firstLine="420" w:firstLineChars="200"/>
    </w:pPr>
    <w:rPr>
      <w:rFonts w:ascii="Calibri" w:hAnsi="Calibri"/>
      <w:szCs w:val="22"/>
    </w:rPr>
  </w:style>
  <w:style w:type="paragraph" w:customStyle="1" w:styleId="3862">
    <w:name w:val="正文文本缩进 31"/>
    <w:basedOn w:val="1"/>
    <w:autoRedefine/>
    <w:qFormat/>
    <w:uiPriority w:val="99"/>
    <w:pPr>
      <w:suppressAutoHyphens/>
      <w:spacing w:line="460" w:lineRule="atLeast"/>
      <w:ind w:left="525" w:firstLine="420"/>
    </w:pPr>
    <w:rPr>
      <w:kern w:val="1"/>
      <w:szCs w:val="20"/>
      <w:lang w:eastAsia="ar-SA"/>
    </w:rPr>
  </w:style>
  <w:style w:type="paragraph" w:customStyle="1" w:styleId="3863">
    <w:name w:val="正文文本缩进 21"/>
    <w:basedOn w:val="1"/>
    <w:autoRedefine/>
    <w:qFormat/>
    <w:uiPriority w:val="99"/>
    <w:pPr>
      <w:suppressAutoHyphens/>
      <w:spacing w:line="460" w:lineRule="atLeast"/>
      <w:ind w:left="315" w:firstLine="525"/>
    </w:pPr>
    <w:rPr>
      <w:kern w:val="1"/>
      <w:szCs w:val="20"/>
      <w:lang w:eastAsia="ar-SA"/>
    </w:rPr>
  </w:style>
  <w:style w:type="table" w:customStyle="1" w:styleId="3864">
    <w:name w:val="网格型517"/>
    <w:basedOn w:val="88"/>
    <w:qFormat/>
    <w:locked/>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865">
    <w:name w:val="doc-header-title"/>
    <w:autoRedefine/>
    <w:qFormat/>
    <w:uiPriority w:val="0"/>
  </w:style>
  <w:style w:type="paragraph" w:customStyle="1" w:styleId="3866">
    <w:name w:val="修订5"/>
    <w:autoRedefine/>
    <w:hidden/>
    <w:qFormat/>
    <w:uiPriority w:val="99"/>
    <w:rPr>
      <w:rFonts w:ascii="Times New Roman" w:hAnsi="Times New Roman" w:eastAsia="宋体" w:cs="Times New Roman"/>
      <w:kern w:val="2"/>
      <w:sz w:val="21"/>
      <w:szCs w:val="24"/>
      <w:lang w:val="en-US" w:eastAsia="zh-CN" w:bidi="ar-SA"/>
    </w:rPr>
  </w:style>
  <w:style w:type="character" w:customStyle="1" w:styleId="3867">
    <w:name w:val="未处理的提及5"/>
    <w:basedOn w:val="122"/>
    <w:semiHidden/>
    <w:unhideWhenUsed/>
    <w:qFormat/>
    <w:uiPriority w:val="99"/>
    <w:rPr>
      <w:color w:val="605E5C"/>
      <w:shd w:val="clear" w:color="auto" w:fill="E1DFDD"/>
    </w:rPr>
  </w:style>
  <w:style w:type="table" w:customStyle="1" w:styleId="3868">
    <w:name w:val="Gridding1"/>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69">
    <w:name w:val="Gridding2"/>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870">
    <w:name w:val="List Paragraph_90c2f132-9420-4a9e-8395-984ff06fc389"/>
    <w:basedOn w:val="1"/>
    <w:qFormat/>
    <w:uiPriority w:val="99"/>
    <w:pPr>
      <w:ind w:firstLine="420" w:firstLineChars="200"/>
    </w:pPr>
  </w:style>
  <w:style w:type="table" w:customStyle="1" w:styleId="3871">
    <w:name w:val="网格型614"/>
    <w:basedOn w:val="8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872">
    <w:name w:val="标题 5（有编号）（绿盟科技）"/>
    <w:basedOn w:val="1"/>
    <w:next w:val="391"/>
    <w:autoRedefine/>
    <w:qFormat/>
    <w:uiPriority w:val="0"/>
    <w:pPr>
      <w:keepNext/>
      <w:keepLines/>
      <w:numPr>
        <w:ilvl w:val="4"/>
        <w:numId w:val="139"/>
      </w:numPr>
      <w:spacing w:before="280" w:after="156" w:line="377" w:lineRule="auto"/>
      <w:jc w:val="left"/>
      <w:outlineLvl w:val="4"/>
    </w:pPr>
    <w:rPr>
      <w:rFonts w:ascii="Arial" w:hAnsi="Arial" w:eastAsia="黑体"/>
      <w:b/>
      <w:sz w:val="24"/>
      <w:szCs w:val="28"/>
    </w:rPr>
  </w:style>
  <w:style w:type="character" w:customStyle="1" w:styleId="3873">
    <w:name w:val="未处理的提及6"/>
    <w:basedOn w:val="122"/>
    <w:autoRedefine/>
    <w:semiHidden/>
    <w:unhideWhenUsed/>
    <w:qFormat/>
    <w:uiPriority w:val="99"/>
    <w:rPr>
      <w:color w:val="605E5C"/>
      <w:shd w:val="clear" w:color="auto" w:fill="E1DFDD"/>
    </w:rPr>
  </w:style>
  <w:style w:type="character" w:customStyle="1" w:styleId="3874">
    <w:name w:val="列出段落 字符1"/>
    <w:autoRedefine/>
    <w:qFormat/>
    <w:uiPriority w:val="99"/>
    <w:rPr>
      <w:kern w:val="2"/>
      <w:sz w:val="21"/>
      <w:szCs w:val="24"/>
    </w:rPr>
  </w:style>
  <w:style w:type="paragraph" w:customStyle="1" w:styleId="3875">
    <w:name w:val="bt1"/>
    <w:basedOn w:val="3"/>
    <w:next w:val="1"/>
    <w:link w:val="3876"/>
    <w:autoRedefine/>
    <w:qFormat/>
    <w:uiPriority w:val="0"/>
    <w:pPr>
      <w:tabs>
        <w:tab w:val="left" w:pos="384"/>
        <w:tab w:val="left" w:pos="8222"/>
      </w:tabs>
      <w:spacing w:before="120" w:after="120"/>
      <w:jc w:val="left"/>
    </w:pPr>
    <w:rPr>
      <w:rFonts w:ascii="宋体" w:hAnsi="宋体"/>
      <w:sz w:val="28"/>
    </w:rPr>
  </w:style>
  <w:style w:type="character" w:customStyle="1" w:styleId="3876">
    <w:name w:val="bt1 Char"/>
    <w:link w:val="3875"/>
    <w:autoRedefine/>
    <w:qFormat/>
    <w:uiPriority w:val="0"/>
    <w:rPr>
      <w:rFonts w:ascii="宋体" w:hAnsi="宋体" w:eastAsia="宋体" w:cs="Times New Roman"/>
      <w:b/>
      <w:bCs/>
      <w:kern w:val="44"/>
      <w:sz w:val="28"/>
      <w:szCs w:val="44"/>
    </w:rPr>
  </w:style>
  <w:style w:type="paragraph" w:customStyle="1" w:styleId="3877">
    <w:name w:val="xl152"/>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宋体" w:hAnsi="宋体" w:cs="宋体"/>
      <w:kern w:val="0"/>
      <w:sz w:val="24"/>
    </w:rPr>
  </w:style>
  <w:style w:type="paragraph" w:customStyle="1" w:styleId="3878">
    <w:name w:val="xl153"/>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D8D8D8"/>
      <w:spacing w:before="100" w:beforeAutospacing="1" w:after="100" w:afterAutospacing="1"/>
      <w:jc w:val="center"/>
    </w:pPr>
    <w:rPr>
      <w:rFonts w:ascii="宋体" w:hAnsi="宋体" w:cs="宋体"/>
      <w:kern w:val="0"/>
      <w:sz w:val="24"/>
    </w:rPr>
  </w:style>
  <w:style w:type="paragraph" w:customStyle="1" w:styleId="3879">
    <w:name w:val="xl154"/>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D8D8D8"/>
      <w:spacing w:before="100" w:beforeAutospacing="1" w:after="100" w:afterAutospacing="1"/>
      <w:jc w:val="center"/>
    </w:pPr>
    <w:rPr>
      <w:rFonts w:ascii="Arial" w:hAnsi="Arial" w:cs="Arial"/>
      <w:kern w:val="0"/>
      <w:sz w:val="24"/>
    </w:rPr>
  </w:style>
  <w:style w:type="paragraph" w:customStyle="1" w:styleId="3880">
    <w:name w:val="xl155"/>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4"/>
    </w:rPr>
  </w:style>
  <w:style w:type="paragraph" w:customStyle="1" w:styleId="3881">
    <w:name w:val="xl156"/>
    <w:basedOn w:val="1"/>
    <w:autoRedefine/>
    <w:qFormat/>
    <w:uiPriority w:val="0"/>
    <w:pPr>
      <w:widowControl/>
      <w:pBdr>
        <w:top w:val="single" w:color="auto" w:sz="4" w:space="0"/>
        <w:bottom w:val="single" w:color="auto" w:sz="4" w:space="0"/>
      </w:pBdr>
      <w:shd w:val="clear" w:color="000000" w:fill="D8D8D8"/>
      <w:spacing w:before="100" w:beforeAutospacing="1" w:after="100" w:afterAutospacing="1"/>
      <w:jc w:val="center"/>
    </w:pPr>
    <w:rPr>
      <w:rFonts w:ascii="宋体" w:hAnsi="宋体" w:cs="宋体"/>
      <w:kern w:val="0"/>
      <w:sz w:val="24"/>
    </w:rPr>
  </w:style>
  <w:style w:type="paragraph" w:customStyle="1" w:styleId="3882">
    <w:name w:val="xl157"/>
    <w:basedOn w:val="1"/>
    <w:autoRedefine/>
    <w:qFormat/>
    <w:uiPriority w:val="0"/>
    <w:pPr>
      <w:widowControl/>
      <w:pBdr>
        <w:top w:val="single" w:color="auto" w:sz="4" w:space="0"/>
        <w:bottom w:val="single" w:color="auto" w:sz="4" w:space="0"/>
      </w:pBdr>
      <w:shd w:val="clear" w:color="000000" w:fill="D8D8D8"/>
      <w:spacing w:before="100" w:beforeAutospacing="1" w:after="100" w:afterAutospacing="1"/>
      <w:jc w:val="center"/>
    </w:pPr>
    <w:rPr>
      <w:rFonts w:ascii="Arial" w:hAnsi="Arial" w:cs="Arial"/>
      <w:kern w:val="0"/>
      <w:sz w:val="24"/>
    </w:rPr>
  </w:style>
  <w:style w:type="paragraph" w:customStyle="1" w:styleId="3883">
    <w:name w:val="xl158"/>
    <w:basedOn w:val="1"/>
    <w:autoRedefine/>
    <w:qFormat/>
    <w:uiPriority w:val="0"/>
    <w:pPr>
      <w:widowControl/>
      <w:spacing w:before="100" w:beforeAutospacing="1" w:after="100" w:afterAutospacing="1"/>
      <w:jc w:val="center"/>
    </w:pPr>
    <w:rPr>
      <w:rFonts w:ascii="宋体" w:hAnsi="宋体" w:cs="宋体"/>
      <w:color w:val="000000"/>
      <w:kern w:val="0"/>
      <w:sz w:val="18"/>
      <w:szCs w:val="18"/>
    </w:rPr>
  </w:style>
  <w:style w:type="paragraph" w:customStyle="1" w:styleId="3884">
    <w:name w:val="xl159"/>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4"/>
    </w:rPr>
  </w:style>
  <w:style w:type="paragraph" w:customStyle="1" w:styleId="3885">
    <w:name w:val="xl160"/>
    <w:basedOn w:val="1"/>
    <w:autoRedefine/>
    <w:qFormat/>
    <w:uiPriority w:val="0"/>
    <w:pPr>
      <w:widowControl/>
      <w:spacing w:before="100" w:beforeAutospacing="1" w:after="100" w:afterAutospacing="1"/>
      <w:jc w:val="center"/>
    </w:pPr>
    <w:rPr>
      <w:rFonts w:ascii="宋体" w:hAnsi="宋体" w:cs="宋体"/>
      <w:kern w:val="0"/>
      <w:sz w:val="18"/>
      <w:szCs w:val="18"/>
    </w:rPr>
  </w:style>
  <w:style w:type="paragraph" w:customStyle="1" w:styleId="3886">
    <w:name w:val="xl161"/>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4"/>
    </w:rPr>
  </w:style>
  <w:style w:type="character" w:customStyle="1" w:styleId="3887">
    <w:name w:val="QB表内文字 Char Char"/>
    <w:link w:val="1376"/>
    <w:autoRedefine/>
    <w:qFormat/>
    <w:uiPriority w:val="0"/>
    <w:rPr>
      <w:rFonts w:ascii="Times New Roman" w:hAnsi="Times New Roman" w:eastAsia="宋体" w:cs="Times New Roman"/>
    </w:rPr>
  </w:style>
  <w:style w:type="paragraph" w:customStyle="1" w:styleId="3888">
    <w:name w:val="wimax1级标题"/>
    <w:basedOn w:val="3"/>
    <w:autoRedefine/>
    <w:qFormat/>
    <w:uiPriority w:val="0"/>
    <w:pPr>
      <w:spacing w:before="120" w:after="120" w:line="360" w:lineRule="auto"/>
    </w:pPr>
    <w:rPr>
      <w:rFonts w:ascii="宋体" w:hAnsi="宋体"/>
      <w:kern w:val="2"/>
      <w:sz w:val="30"/>
      <w:szCs w:val="30"/>
    </w:rPr>
  </w:style>
  <w:style w:type="paragraph" w:customStyle="1" w:styleId="3889">
    <w:name w:val="QB前言"/>
    <w:basedOn w:val="1913"/>
    <w:autoRedefine/>
    <w:qFormat/>
    <w:uiPriority w:val="0"/>
    <w:pPr>
      <w:tabs>
        <w:tab w:val="clear" w:pos="425"/>
        <w:tab w:val="clear" w:pos="432"/>
      </w:tabs>
      <w:spacing w:before="0" w:after="0" w:line="360" w:lineRule="auto"/>
      <w:ind w:left="0" w:firstLine="0"/>
      <w:jc w:val="left"/>
      <w:outlineLvl w:val="9"/>
    </w:pPr>
    <w:rPr>
      <w:rFonts w:asciiTheme="minorEastAsia" w:hAnsiTheme="minorEastAsia" w:eastAsiaTheme="minorEastAsia"/>
      <w:sz w:val="32"/>
    </w:rPr>
  </w:style>
  <w:style w:type="character" w:customStyle="1" w:styleId="3890">
    <w:name w:val="QB标题1 Char"/>
    <w:basedOn w:val="143"/>
    <w:link w:val="1913"/>
    <w:autoRedefine/>
    <w:qFormat/>
    <w:uiPriority w:val="0"/>
    <w:rPr>
      <w:rFonts w:ascii="黑体" w:hAnsi="Times New Roman" w:eastAsia="黑体" w:cs="Times New Roman"/>
      <w:b w:val="0"/>
      <w:kern w:val="44"/>
      <w:sz w:val="21"/>
      <w:szCs w:val="21"/>
    </w:rPr>
  </w:style>
  <w:style w:type="character" w:customStyle="1" w:styleId="3891">
    <w:name w:val="QB标题2 Char"/>
    <w:link w:val="1358"/>
    <w:autoRedefine/>
    <w:qFormat/>
    <w:uiPriority w:val="0"/>
    <w:rPr>
      <w:rFonts w:ascii="Arial" w:hAnsi="Arial" w:eastAsia="宋体" w:cs="Times New Roman"/>
      <w:bCs/>
      <w:kern w:val="2"/>
      <w:sz w:val="21"/>
      <w:szCs w:val="21"/>
    </w:rPr>
  </w:style>
  <w:style w:type="character" w:customStyle="1" w:styleId="3892">
    <w:name w:val="QB标题4 Char"/>
    <w:basedOn w:val="3891"/>
    <w:link w:val="1359"/>
    <w:autoRedefine/>
    <w:qFormat/>
    <w:uiPriority w:val="0"/>
    <w:rPr>
      <w:rFonts w:ascii="Times New Roman" w:hAnsi="Times New Roman" w:eastAsia="宋体" w:cs="Times New Roman"/>
      <w:kern w:val="2"/>
      <w:sz w:val="21"/>
      <w:szCs w:val="21"/>
    </w:rPr>
  </w:style>
  <w:style w:type="paragraph" w:customStyle="1" w:styleId="3893">
    <w:name w:val="样式 QB正文 + 首行缩进:  2 字符"/>
    <w:basedOn w:val="624"/>
    <w:autoRedefine/>
    <w:qFormat/>
    <w:uiPriority w:val="0"/>
    <w:pPr>
      <w:spacing w:before="0" w:beforeAutospacing="0" w:after="0" w:afterAutospacing="0" w:line="240" w:lineRule="auto"/>
      <w:ind w:left="0" w:firstLine="420"/>
    </w:pPr>
    <w:rPr>
      <w:rFonts w:cs="宋体"/>
      <w:sz w:val="20"/>
    </w:rPr>
  </w:style>
  <w:style w:type="character" w:customStyle="1" w:styleId="3894">
    <w:name w:val="正文（首行缩进2字符） Char"/>
    <w:link w:val="2818"/>
    <w:autoRedefine/>
    <w:qFormat/>
    <w:uiPriority w:val="0"/>
    <w:rPr>
      <w:rFonts w:ascii="Times New Roman" w:hAnsi="Times New Roman" w:eastAsia="宋体" w:cs="Times New Roman"/>
      <w:kern w:val="2"/>
      <w:sz w:val="24"/>
      <w:szCs w:val="24"/>
    </w:rPr>
  </w:style>
  <w:style w:type="paragraph" w:customStyle="1" w:styleId="3895">
    <w:name w:val="TH"/>
    <w:basedOn w:val="1"/>
    <w:autoRedefine/>
    <w:qFormat/>
    <w:uiPriority w:val="0"/>
    <w:pPr>
      <w:keepNext/>
      <w:keepLines/>
      <w:widowControl/>
      <w:spacing w:before="60" w:after="180"/>
      <w:jc w:val="center"/>
    </w:pPr>
    <w:rPr>
      <w:rFonts w:ascii="Arial" w:hAnsi="Arial" w:eastAsia="MS Mincho"/>
      <w:b/>
      <w:kern w:val="0"/>
      <w:sz w:val="20"/>
      <w:szCs w:val="20"/>
      <w:lang w:val="en-GB" w:eastAsia="en-US"/>
    </w:rPr>
  </w:style>
  <w:style w:type="paragraph" w:customStyle="1" w:styleId="3896">
    <w:name w:val="ZT"/>
    <w:autoRedefine/>
    <w:qFormat/>
    <w:uiPriority w:val="0"/>
    <w:pPr>
      <w:framePr w:wrap="notBeside" w:vAnchor="margin" w:hAnchor="margin" w:yAlign="center"/>
      <w:widowControl w:val="0"/>
      <w:spacing w:line="240" w:lineRule="atLeast"/>
      <w:jc w:val="right"/>
    </w:pPr>
    <w:rPr>
      <w:rFonts w:ascii="Arial" w:hAnsi="Arial" w:eastAsia="宋体" w:cs="Times New Roman"/>
      <w:b/>
      <w:sz w:val="34"/>
      <w:lang w:val="en-GB" w:eastAsia="en-US" w:bidi="ar-SA"/>
    </w:rPr>
  </w:style>
  <w:style w:type="character" w:customStyle="1" w:styleId="3897">
    <w:name w:val="一级条标题 Char"/>
    <w:link w:val="1450"/>
    <w:autoRedefine/>
    <w:qFormat/>
    <w:uiPriority w:val="0"/>
    <w:rPr>
      <w:rFonts w:ascii="Times New Roman" w:hAnsi="Times New Roman" w:eastAsia="宋体" w:cs="Times New Roman"/>
      <w:bCs/>
      <w:sz w:val="28"/>
    </w:rPr>
  </w:style>
  <w:style w:type="character" w:customStyle="1" w:styleId="3898">
    <w:name w:val="二级条标题 Char"/>
    <w:autoRedefine/>
    <w:qFormat/>
    <w:uiPriority w:val="0"/>
    <w:rPr>
      <w:rFonts w:ascii="黑体" w:eastAsia="黑体"/>
      <w:sz w:val="21"/>
      <w:szCs w:val="21"/>
    </w:rPr>
  </w:style>
  <w:style w:type="paragraph" w:customStyle="1" w:styleId="3899">
    <w:name w:val="标准标志"/>
    <w:next w:val="1"/>
    <w:autoRedefine/>
    <w:qFormat/>
    <w:uiPriority w:val="0"/>
    <w:pPr>
      <w:framePr w:w="2546" w:h="1389" w:hRule="exact" w:hSpace="181" w:vSpace="181" w:wrap="around" w:vAnchor="margin" w:hAnchor="margin" w:x="6522" w:y="398" w:anchorLock="1"/>
      <w:shd w:val="solid" w:color="FFFFFF" w:fill="FFFFFF"/>
      <w:spacing w:line="0" w:lineRule="atLeast"/>
      <w:jc w:val="right"/>
    </w:pPr>
    <w:rPr>
      <w:rFonts w:ascii="Times New Roman" w:hAnsi="Times New Roman" w:eastAsia="宋体" w:cs="Times New Roman"/>
      <w:b/>
      <w:w w:val="170"/>
      <w:sz w:val="96"/>
      <w:szCs w:val="96"/>
      <w:lang w:val="en-US" w:eastAsia="zh-CN" w:bidi="ar-SA"/>
    </w:rPr>
  </w:style>
  <w:style w:type="paragraph" w:customStyle="1" w:styleId="3900">
    <w:name w:val="正文缺省"/>
    <w:basedOn w:val="1"/>
    <w:autoRedefine/>
    <w:qFormat/>
    <w:uiPriority w:val="0"/>
    <w:pPr>
      <w:spacing w:line="360" w:lineRule="auto"/>
      <w:ind w:firstLine="200" w:firstLineChars="200"/>
    </w:pPr>
    <w:rPr>
      <w:szCs w:val="21"/>
      <w:lang w:val="en-GB"/>
    </w:rPr>
  </w:style>
  <w:style w:type="paragraph" w:customStyle="1" w:styleId="3901">
    <w:name w:val="样式 正文缩进d + 首行缩进:  2 字符 段前: 0.35 行"/>
    <w:basedOn w:val="21"/>
    <w:link w:val="3902"/>
    <w:autoRedefine/>
    <w:qFormat/>
    <w:uiPriority w:val="0"/>
    <w:pPr>
      <w:autoSpaceDE/>
      <w:autoSpaceDN/>
      <w:snapToGrid w:val="0"/>
      <w:spacing w:beforeLines="35" w:line="460" w:lineRule="exact"/>
      <w:ind w:firstLine="560" w:firstLineChars="200"/>
      <w:jc w:val="both"/>
      <w:textAlignment w:val="baseline"/>
    </w:pPr>
    <w:rPr>
      <w:rFonts w:ascii="Times New Roman" w:cs="宋体"/>
      <w:snapToGrid w:val="0"/>
    </w:rPr>
  </w:style>
  <w:style w:type="character" w:customStyle="1" w:styleId="3902">
    <w:name w:val="样式 正文缩进d + 首行缩进:  2 字符 段前: 0.35 行 Char"/>
    <w:basedOn w:val="122"/>
    <w:link w:val="3901"/>
    <w:autoRedefine/>
    <w:qFormat/>
    <w:locked/>
    <w:uiPriority w:val="0"/>
    <w:rPr>
      <w:rFonts w:ascii="Times New Roman" w:hAnsi="Times New Roman" w:eastAsia="楷体_GB2312" w:cs="宋体"/>
      <w:snapToGrid w:val="0"/>
      <w:sz w:val="28"/>
    </w:rPr>
  </w:style>
  <w:style w:type="character" w:customStyle="1" w:styleId="3903">
    <w:name w:val="样式 正文缩进d + 首行缩进:  2 字符 段前: 0.35 行 Char Char"/>
    <w:basedOn w:val="122"/>
    <w:autoRedefine/>
    <w:qFormat/>
    <w:uiPriority w:val="0"/>
    <w:rPr>
      <w:rFonts w:eastAsia="楷体_GB2312" w:cs="宋体"/>
      <w:snapToGrid w:val="0"/>
      <w:sz w:val="28"/>
    </w:rPr>
  </w:style>
  <w:style w:type="character" w:customStyle="1" w:styleId="3904">
    <w:name w:val="keyword1"/>
    <w:basedOn w:val="122"/>
    <w:autoRedefine/>
    <w:qFormat/>
    <w:uiPriority w:val="0"/>
  </w:style>
  <w:style w:type="paragraph" w:customStyle="1" w:styleId="3905">
    <w:name w:val="QB图标题"/>
    <w:basedOn w:val="1"/>
    <w:autoRedefine/>
    <w:qFormat/>
    <w:uiPriority w:val="0"/>
    <w:pPr>
      <w:autoSpaceDE w:val="0"/>
      <w:autoSpaceDN w:val="0"/>
      <w:adjustRightInd w:val="0"/>
      <w:spacing w:after="120"/>
      <w:ind w:left="737" w:hanging="737"/>
      <w:jc w:val="center"/>
      <w:textAlignment w:val="baseline"/>
    </w:pPr>
    <w:rPr>
      <w:rFonts w:ascii="宋体" w:hAnsi="宋体"/>
      <w:bCs/>
      <w:kern w:val="0"/>
    </w:rPr>
  </w:style>
  <w:style w:type="paragraph" w:customStyle="1" w:styleId="3906">
    <w:name w:val="QB表标题"/>
    <w:basedOn w:val="3905"/>
    <w:qFormat/>
    <w:uiPriority w:val="0"/>
    <w:pPr>
      <w:widowControl/>
      <w:adjustRightInd/>
      <w:spacing w:after="0" w:line="360" w:lineRule="auto"/>
      <w:ind w:left="1418" w:hanging="1418"/>
      <w:textAlignment w:val="auto"/>
    </w:pPr>
    <w:rPr>
      <w:bCs w:val="0"/>
    </w:rPr>
  </w:style>
  <w:style w:type="paragraph" w:customStyle="1" w:styleId="3907">
    <w:name w:val="qb"/>
    <w:basedOn w:val="1"/>
    <w:qFormat/>
    <w:uiPriority w:val="0"/>
    <w:pPr>
      <w:widowControl/>
      <w:spacing w:before="100" w:beforeAutospacing="1" w:after="100" w:afterAutospacing="1"/>
      <w:jc w:val="left"/>
    </w:pPr>
    <w:rPr>
      <w:rFonts w:ascii="宋体" w:hAnsi="宋体" w:cs="宋体"/>
      <w:kern w:val="0"/>
      <w:sz w:val="24"/>
    </w:rPr>
  </w:style>
  <w:style w:type="character" w:customStyle="1" w:styleId="3908">
    <w:name w:val="wimax正文 Char"/>
    <w:link w:val="3909"/>
    <w:qFormat/>
    <w:uiPriority w:val="0"/>
    <w:rPr>
      <w:rFonts w:eastAsia="楷体_GB2312"/>
      <w:sz w:val="24"/>
      <w:szCs w:val="24"/>
    </w:rPr>
  </w:style>
  <w:style w:type="paragraph" w:customStyle="1" w:styleId="3909">
    <w:name w:val="wimax正文"/>
    <w:basedOn w:val="1"/>
    <w:link w:val="3908"/>
    <w:qFormat/>
    <w:uiPriority w:val="0"/>
    <w:pPr>
      <w:spacing w:line="360" w:lineRule="auto"/>
      <w:ind w:firstLine="480" w:firstLineChars="200"/>
    </w:pPr>
    <w:rPr>
      <w:rFonts w:eastAsia="楷体_GB2312" w:asciiTheme="minorHAnsi" w:hAnsiTheme="minorHAnsi" w:cstheme="minorBidi"/>
      <w:kern w:val="0"/>
      <w:sz w:val="24"/>
    </w:rPr>
  </w:style>
  <w:style w:type="character" w:styleId="3910">
    <w:name w:val="Placeholder Text"/>
    <w:basedOn w:val="122"/>
    <w:autoRedefine/>
    <w:semiHidden/>
    <w:qFormat/>
    <w:uiPriority w:val="99"/>
    <w:rPr>
      <w:color w:val="808080"/>
    </w:rPr>
  </w:style>
  <w:style w:type="paragraph" w:customStyle="1" w:styleId="3911">
    <w:name w:val="TOC 0"/>
    <w:basedOn w:val="3"/>
    <w:autoRedefine/>
    <w:qFormat/>
    <w:uiPriority w:val="0"/>
    <w:pPr>
      <w:keepLines w:val="0"/>
      <w:widowControl/>
      <w:pBdr>
        <w:bottom w:val="single" w:color="auto" w:sz="8" w:space="6"/>
      </w:pBdr>
      <w:spacing w:before="480" w:after="240" w:line="240" w:lineRule="auto"/>
      <w:ind w:left="680" w:hanging="453"/>
      <w:jc w:val="left"/>
      <w:outlineLvl w:val="9"/>
    </w:pPr>
    <w:rPr>
      <w:rFonts w:ascii="Helvetica" w:hAnsi="Helvetica"/>
      <w:color w:val="800000"/>
      <w:spacing w:val="10"/>
      <w:kern w:val="20"/>
      <w:sz w:val="40"/>
      <w:szCs w:val="36"/>
      <w:lang w:eastAsia="en-US"/>
    </w:rPr>
  </w:style>
  <w:style w:type="paragraph" w:customStyle="1" w:styleId="3912">
    <w:name w:val="DataRestriction"/>
    <w:basedOn w:val="1"/>
    <w:autoRedefine/>
    <w:qFormat/>
    <w:uiPriority w:val="0"/>
    <w:pPr>
      <w:widowControl/>
      <w:spacing w:before="40" w:after="200" w:line="260" w:lineRule="atLeast"/>
      <w:jc w:val="left"/>
    </w:pPr>
    <w:rPr>
      <w:rFonts w:ascii="Times" w:hAnsi="Times" w:cs="Times"/>
      <w:kern w:val="0"/>
      <w:sz w:val="20"/>
      <w:szCs w:val="20"/>
      <w:lang w:eastAsia="en-US"/>
    </w:rPr>
  </w:style>
  <w:style w:type="paragraph" w:customStyle="1" w:styleId="3913">
    <w:name w:val="首页页脚"/>
    <w:basedOn w:val="1"/>
    <w:autoRedefine/>
    <w:qFormat/>
    <w:uiPriority w:val="0"/>
    <w:pPr>
      <w:tabs>
        <w:tab w:val="right" w:pos="9356"/>
      </w:tabs>
      <w:adjustRightInd w:val="0"/>
      <w:snapToGrid w:val="0"/>
      <w:spacing w:before="120" w:afterLines="100" w:line="0" w:lineRule="atLeast"/>
    </w:pPr>
    <w:rPr>
      <w:rFonts w:ascii="Arial" w:hAnsi="Arial"/>
      <w:sz w:val="18"/>
      <w:szCs w:val="20"/>
    </w:rPr>
  </w:style>
  <w:style w:type="paragraph" w:customStyle="1" w:styleId="3914">
    <w:name w:val="样式 表头文字 + 两端对齐"/>
    <w:basedOn w:val="706"/>
    <w:autoRedefine/>
    <w:qFormat/>
    <w:uiPriority w:val="0"/>
    <w:pPr>
      <w:keepNext/>
      <w:spacing w:line="276" w:lineRule="auto"/>
      <w:ind w:left="-30" w:leftChars="-15" w:firstLine="29" w:firstLineChars="16"/>
      <w:jc w:val="left"/>
    </w:pPr>
    <w:rPr>
      <w:rFonts w:ascii="Arial" w:hAnsi="Arial" w:cs="宋体"/>
      <w:kern w:val="2"/>
    </w:rPr>
  </w:style>
  <w:style w:type="paragraph" w:customStyle="1" w:styleId="3915">
    <w:name w:val="页眉无横线"/>
    <w:basedOn w:val="57"/>
    <w:autoRedefine/>
    <w:qFormat/>
    <w:uiPriority w:val="0"/>
    <w:pPr>
      <w:widowControl/>
      <w:pBdr>
        <w:bottom w:val="none" w:color="auto" w:sz="0" w:space="0"/>
      </w:pBdr>
      <w:tabs>
        <w:tab w:val="left" w:pos="960"/>
        <w:tab w:val="right" w:pos="8789"/>
        <w:tab w:val="right" w:pos="9356"/>
        <w:tab w:val="clear" w:pos="4153"/>
        <w:tab w:val="clear" w:pos="8306"/>
      </w:tabs>
      <w:snapToGrid/>
      <w:spacing w:beforeLines="100" w:after="200" w:line="276" w:lineRule="auto"/>
    </w:pPr>
    <w:rPr>
      <w:color w:val="000000"/>
      <w:kern w:val="0"/>
      <w:lang w:val="zh-CN"/>
    </w:rPr>
  </w:style>
  <w:style w:type="paragraph" w:customStyle="1" w:styleId="3916">
    <w:name w:val="页脚横线"/>
    <w:basedOn w:val="1"/>
    <w:link w:val="3917"/>
    <w:autoRedefine/>
    <w:qFormat/>
    <w:uiPriority w:val="0"/>
    <w:pPr>
      <w:widowControl/>
      <w:pBdr>
        <w:top w:val="single" w:color="auto" w:sz="4" w:space="1"/>
      </w:pBdr>
      <w:tabs>
        <w:tab w:val="right" w:pos="9356"/>
        <w:tab w:val="right" w:pos="13680"/>
      </w:tabs>
      <w:spacing w:afterLines="100" w:line="276" w:lineRule="auto"/>
      <w:jc w:val="left"/>
    </w:pPr>
    <w:rPr>
      <w:rFonts w:ascii="Arial" w:hAnsi="Arial"/>
      <w:kern w:val="0"/>
      <w:sz w:val="16"/>
      <w:szCs w:val="12"/>
      <w:lang w:eastAsia="en-US"/>
    </w:rPr>
  </w:style>
  <w:style w:type="character" w:customStyle="1" w:styleId="3917">
    <w:name w:val="页脚横线 Char"/>
    <w:link w:val="3916"/>
    <w:autoRedefine/>
    <w:qFormat/>
    <w:uiPriority w:val="0"/>
    <w:rPr>
      <w:rFonts w:ascii="Arial" w:hAnsi="Arial" w:eastAsia="宋体" w:cs="Times New Roman"/>
      <w:sz w:val="16"/>
      <w:szCs w:val="12"/>
      <w:lang w:eastAsia="en-US"/>
    </w:rPr>
  </w:style>
  <w:style w:type="paragraph" w:customStyle="1" w:styleId="3918">
    <w:name w:val="编号内正文"/>
    <w:basedOn w:val="582"/>
    <w:autoRedefine/>
    <w:qFormat/>
    <w:uiPriority w:val="0"/>
    <w:pPr>
      <w:tabs>
        <w:tab w:val="clear" w:pos="1140"/>
      </w:tabs>
      <w:spacing w:before="60" w:after="60" w:line="360" w:lineRule="auto"/>
      <w:ind w:left="1758" w:firstLine="200"/>
    </w:pPr>
    <w:rPr>
      <w:rFonts w:ascii="Times New Roman" w:hAnsi="Times New Roman"/>
      <w:sz w:val="24"/>
      <w:szCs w:val="24"/>
      <w:lang w:eastAsia="zh-CN"/>
    </w:rPr>
  </w:style>
  <w:style w:type="paragraph" w:customStyle="1" w:styleId="3919">
    <w:name w:val="编号1内正文"/>
    <w:basedOn w:val="582"/>
    <w:autoRedefine/>
    <w:qFormat/>
    <w:uiPriority w:val="0"/>
    <w:pPr>
      <w:tabs>
        <w:tab w:val="left" w:pos="1667"/>
        <w:tab w:val="clear" w:pos="1140"/>
      </w:tabs>
      <w:spacing w:before="60" w:after="60" w:line="360" w:lineRule="auto"/>
      <w:ind w:left="1667" w:firstLine="480"/>
    </w:pPr>
    <w:rPr>
      <w:rFonts w:ascii="Times New Roman" w:hAnsi="Times New Roman"/>
      <w:sz w:val="24"/>
      <w:szCs w:val="24"/>
      <w:lang w:eastAsia="zh-CN"/>
    </w:rPr>
  </w:style>
  <w:style w:type="paragraph" w:customStyle="1" w:styleId="3920">
    <w:name w:val="图位"/>
    <w:basedOn w:val="582"/>
    <w:autoRedefine/>
    <w:qFormat/>
    <w:uiPriority w:val="0"/>
    <w:pPr>
      <w:tabs>
        <w:tab w:val="clear" w:pos="1140"/>
      </w:tabs>
      <w:spacing w:before="0" w:after="200" w:line="360" w:lineRule="auto"/>
      <w:ind w:firstLine="480"/>
      <w:jc w:val="center"/>
    </w:pPr>
    <w:rPr>
      <w:rFonts w:ascii="Times New Roman" w:hAnsi="Times New Roman"/>
      <w:sz w:val="24"/>
      <w:szCs w:val="24"/>
      <w:lang w:val="pt-BR" w:eastAsia="zh-CN"/>
    </w:rPr>
  </w:style>
  <w:style w:type="paragraph" w:customStyle="1" w:styleId="3921">
    <w:name w:val="样式 TOC 0 + 自动设置"/>
    <w:basedOn w:val="3911"/>
    <w:autoRedefine/>
    <w:qFormat/>
    <w:uiPriority w:val="0"/>
    <w:pPr>
      <w:pBdr>
        <w:bottom w:val="none" w:color="auto" w:sz="0" w:space="0"/>
      </w:pBdr>
      <w:spacing w:before="840"/>
    </w:pPr>
    <w:rPr>
      <w:rFonts w:ascii="Arial" w:hAnsi="Arial"/>
      <w:color w:val="auto"/>
    </w:rPr>
  </w:style>
  <w:style w:type="paragraph" w:customStyle="1" w:styleId="3922">
    <w:name w:val="附录"/>
    <w:basedOn w:val="582"/>
    <w:autoRedefine/>
    <w:qFormat/>
    <w:uiPriority w:val="0"/>
    <w:pPr>
      <w:tabs>
        <w:tab w:val="clear" w:pos="1140"/>
      </w:tabs>
      <w:spacing w:before="0" w:after="200" w:line="360" w:lineRule="auto"/>
      <w:ind w:firstLine="480"/>
    </w:pPr>
    <w:rPr>
      <w:rFonts w:ascii="Times New Roman" w:hAnsi="Times New Roman"/>
      <w:b/>
      <w:sz w:val="28"/>
      <w:szCs w:val="24"/>
      <w:lang w:eastAsia="zh-CN"/>
    </w:rPr>
  </w:style>
  <w:style w:type="paragraph" w:customStyle="1" w:styleId="3923">
    <w:name w:val="Car Car"/>
    <w:basedOn w:val="1"/>
    <w:autoRedefine/>
    <w:qFormat/>
    <w:uiPriority w:val="0"/>
    <w:pPr>
      <w:keepNext/>
      <w:autoSpaceDE w:val="0"/>
      <w:autoSpaceDN w:val="0"/>
      <w:adjustRightInd w:val="0"/>
      <w:spacing w:after="200" w:line="276" w:lineRule="auto"/>
      <w:jc w:val="left"/>
    </w:pPr>
    <w:rPr>
      <w:rFonts w:ascii="Arial" w:hAnsi="Arial"/>
      <w:kern w:val="0"/>
      <w:sz w:val="18"/>
      <w:szCs w:val="20"/>
    </w:rPr>
  </w:style>
  <w:style w:type="character" w:customStyle="1" w:styleId="3924">
    <w:name w:val="封面标题 Char"/>
    <w:link w:val="1918"/>
    <w:autoRedefine/>
    <w:qFormat/>
    <w:uiPriority w:val="0"/>
    <w:rPr>
      <w:rFonts w:ascii="Times New Roman" w:hAnsi="Times New Roman" w:eastAsia="宋体" w:cs="Times New Roman"/>
      <w:b/>
      <w:color w:val="000000"/>
      <w:sz w:val="44"/>
    </w:rPr>
  </w:style>
  <w:style w:type="paragraph" w:customStyle="1" w:styleId="3925">
    <w:name w:val="封面标题（新）"/>
    <w:basedOn w:val="64"/>
    <w:autoRedefine/>
    <w:qFormat/>
    <w:uiPriority w:val="0"/>
    <w:pPr>
      <w:keepNext/>
      <w:keepLines/>
      <w:widowControl/>
      <w:spacing w:before="60" w:after="120" w:line="340" w:lineRule="atLeast"/>
      <w:jc w:val="left"/>
      <w:outlineLvl w:val="9"/>
    </w:pPr>
    <w:rPr>
      <w:rFonts w:ascii="Arial" w:hAnsi="Arial" w:eastAsia="Times New Roman" w:cs="Times New Roman"/>
      <w:bCs w:val="0"/>
      <w:spacing w:val="-16"/>
      <w:sz w:val="64"/>
      <w:szCs w:val="52"/>
      <w:lang w:eastAsia="en-US"/>
    </w:rPr>
  </w:style>
  <w:style w:type="paragraph" w:customStyle="1" w:styleId="3926">
    <w:name w:val="封面幅标题（新）"/>
    <w:basedOn w:val="64"/>
    <w:autoRedefine/>
    <w:qFormat/>
    <w:uiPriority w:val="0"/>
    <w:pPr>
      <w:keepNext/>
      <w:keepLines/>
      <w:widowControl/>
      <w:spacing w:before="60" w:after="120" w:line="340" w:lineRule="atLeast"/>
      <w:jc w:val="left"/>
      <w:outlineLvl w:val="9"/>
    </w:pPr>
    <w:rPr>
      <w:rFonts w:ascii="Times New Roman" w:hAnsi="Times New Roman" w:eastAsia="Times New Roman" w:cs="Times New Roman"/>
      <w:bCs w:val="0"/>
      <w:spacing w:val="-16"/>
      <w:sz w:val="48"/>
      <w:szCs w:val="20"/>
      <w:lang w:eastAsia="en-US"/>
    </w:rPr>
  </w:style>
  <w:style w:type="paragraph" w:customStyle="1" w:styleId="3927">
    <w:name w:val="封面普通正文"/>
    <w:basedOn w:val="3926"/>
    <w:autoRedefine/>
    <w:qFormat/>
    <w:uiPriority w:val="0"/>
    <w:rPr>
      <w:rFonts w:ascii="Arial" w:hAnsi="Arial"/>
      <w:b w:val="0"/>
      <w:spacing w:val="0"/>
      <w:kern w:val="0"/>
      <w:sz w:val="22"/>
      <w:szCs w:val="22"/>
      <w:lang w:val="fr-FR"/>
    </w:rPr>
  </w:style>
  <w:style w:type="paragraph" w:customStyle="1" w:styleId="3928">
    <w:name w:val="样式 封面标题（新） + 悬挂缩进: 1.18 字符 左  -4 字符 首行缩进:  -1.18 字符"/>
    <w:basedOn w:val="3925"/>
    <w:autoRedefine/>
    <w:qFormat/>
    <w:uiPriority w:val="0"/>
    <w:rPr>
      <w:rFonts w:eastAsia="宋体" w:cs="宋体"/>
      <w:bCs/>
      <w:szCs w:val="20"/>
    </w:rPr>
  </w:style>
  <w:style w:type="paragraph" w:customStyle="1" w:styleId="3929">
    <w:name w:val="样式 副标题题目 + 悬挂缩进: 1.18 字符 左  -4 字符 首行缩进:  -1.18 字符"/>
    <w:basedOn w:val="64"/>
    <w:autoRedefine/>
    <w:qFormat/>
    <w:uiPriority w:val="0"/>
    <w:pPr>
      <w:keepNext/>
      <w:keepLines/>
      <w:widowControl/>
      <w:spacing w:before="60" w:after="120" w:line="340" w:lineRule="atLeast"/>
      <w:ind w:left="118" w:hanging="118" w:hangingChars="118"/>
      <w:jc w:val="left"/>
      <w:outlineLvl w:val="9"/>
    </w:pPr>
    <w:rPr>
      <w:rFonts w:ascii="Arial" w:hAnsi="Arial" w:cs="宋体"/>
      <w:b w:val="0"/>
      <w:bCs w:val="0"/>
      <w:spacing w:val="-16"/>
      <w:sz w:val="36"/>
      <w:szCs w:val="20"/>
      <w:lang w:eastAsia="en-US"/>
    </w:rPr>
  </w:style>
  <w:style w:type="paragraph" w:customStyle="1" w:styleId="3930">
    <w:name w:val="样式 封面幅标题（新） + 悬挂缩进: 1.18 字符 左  -4 字符 首行缩进:  -1.18 字符"/>
    <w:basedOn w:val="3926"/>
    <w:autoRedefine/>
    <w:qFormat/>
    <w:uiPriority w:val="0"/>
    <w:rPr>
      <w:rFonts w:ascii="Arial" w:hAnsi="Arial" w:eastAsia="宋体" w:cs="宋体"/>
      <w:bCs/>
    </w:rPr>
  </w:style>
  <w:style w:type="paragraph" w:customStyle="1" w:styleId="3931">
    <w:name w:val="样式 Body1! + 首行缩进:  2 字符"/>
    <w:basedOn w:val="643"/>
    <w:autoRedefine/>
    <w:qFormat/>
    <w:uiPriority w:val="0"/>
    <w:pPr>
      <w:tabs>
        <w:tab w:val="clear" w:pos="851"/>
      </w:tabs>
      <w:spacing w:before="0" w:after="200"/>
      <w:ind w:left="0" w:firstLine="420"/>
    </w:pPr>
    <w:rPr>
      <w:rFonts w:ascii="Times New Roman" w:hAnsi="Times New Roman" w:cs="宋体"/>
      <w:sz w:val="24"/>
      <w:szCs w:val="20"/>
    </w:rPr>
  </w:style>
  <w:style w:type="character" w:customStyle="1" w:styleId="3932">
    <w:name w:val="TF Zchn"/>
    <w:link w:val="2788"/>
    <w:autoRedefine/>
    <w:qFormat/>
    <w:uiPriority w:val="0"/>
    <w:rPr>
      <w:rFonts w:ascii="Arial" w:hAnsi="Arial" w:eastAsia="宋体" w:cs="Times New Roman"/>
      <w:b/>
      <w:lang w:val="en-GB" w:eastAsia="en-GB"/>
    </w:rPr>
  </w:style>
  <w:style w:type="paragraph" w:customStyle="1" w:styleId="3933">
    <w:name w:val="INDENT2"/>
    <w:basedOn w:val="1"/>
    <w:autoRedefine/>
    <w:qFormat/>
    <w:uiPriority w:val="0"/>
    <w:pPr>
      <w:widowControl/>
      <w:overflowPunct w:val="0"/>
      <w:autoSpaceDE w:val="0"/>
      <w:autoSpaceDN w:val="0"/>
      <w:adjustRightInd w:val="0"/>
      <w:spacing w:after="180" w:line="276" w:lineRule="auto"/>
      <w:ind w:left="1135" w:hanging="284"/>
      <w:jc w:val="left"/>
      <w:textAlignment w:val="baseline"/>
    </w:pPr>
    <w:rPr>
      <w:rFonts w:eastAsia="Times New Roman"/>
      <w:kern w:val="0"/>
      <w:sz w:val="20"/>
      <w:szCs w:val="20"/>
      <w:lang w:val="en-GB" w:eastAsia="en-US"/>
    </w:rPr>
  </w:style>
  <w:style w:type="character" w:customStyle="1" w:styleId="3934">
    <w:name w:val="PL Char"/>
    <w:link w:val="2767"/>
    <w:autoRedefine/>
    <w:qFormat/>
    <w:uiPriority w:val="0"/>
    <w:rPr>
      <w:rFonts w:ascii="Courier New" w:hAnsi="Courier New" w:eastAsia="宋体" w:cs="Times New Roman"/>
      <w:sz w:val="16"/>
      <w:lang w:val="en-GB" w:eastAsia="en-US"/>
    </w:rPr>
  </w:style>
  <w:style w:type="paragraph" w:customStyle="1" w:styleId="3935">
    <w:name w:val="Fig"/>
    <w:basedOn w:val="1"/>
    <w:next w:val="1"/>
    <w:autoRedefine/>
    <w:qFormat/>
    <w:uiPriority w:val="0"/>
    <w:pPr>
      <w:tabs>
        <w:tab w:val="left" w:pos="794"/>
        <w:tab w:val="left" w:pos="1191"/>
        <w:tab w:val="left" w:pos="1588"/>
        <w:tab w:val="left" w:pos="1985"/>
      </w:tabs>
      <w:overflowPunct w:val="0"/>
      <w:autoSpaceDE w:val="0"/>
      <w:autoSpaceDN w:val="0"/>
      <w:adjustRightInd w:val="0"/>
      <w:spacing w:before="120" w:after="120" w:line="276" w:lineRule="auto"/>
      <w:jc w:val="center"/>
      <w:textAlignment w:val="baseline"/>
    </w:pPr>
    <w:rPr>
      <w:rFonts w:eastAsia="明朝体"/>
      <w:b/>
      <w:kern w:val="0"/>
      <w:sz w:val="20"/>
      <w:szCs w:val="20"/>
      <w:lang w:eastAsia="ja-JP"/>
    </w:rPr>
  </w:style>
  <w:style w:type="paragraph" w:customStyle="1" w:styleId="3936">
    <w:name w:val="EQ"/>
    <w:basedOn w:val="1"/>
    <w:next w:val="1"/>
    <w:autoRedefine/>
    <w:qFormat/>
    <w:uiPriority w:val="0"/>
    <w:pPr>
      <w:keepLines/>
      <w:widowControl/>
      <w:tabs>
        <w:tab w:val="center" w:pos="4536"/>
        <w:tab w:val="right" w:pos="9072"/>
      </w:tabs>
      <w:spacing w:after="180" w:line="276" w:lineRule="auto"/>
      <w:jc w:val="left"/>
    </w:pPr>
    <w:rPr>
      <w:rFonts w:eastAsia="MS Mincho"/>
      <w:kern w:val="0"/>
      <w:sz w:val="20"/>
      <w:szCs w:val="20"/>
      <w:lang w:val="en-GB" w:eastAsia="ja-JP"/>
    </w:rPr>
  </w:style>
  <w:style w:type="paragraph" w:customStyle="1" w:styleId="3937">
    <w:name w:val="LD"/>
    <w:autoRedefine/>
    <w:qFormat/>
    <w:uiPriority w:val="0"/>
    <w:pPr>
      <w:keepNext/>
      <w:keepLines/>
      <w:spacing w:after="200" w:line="180" w:lineRule="exact"/>
    </w:pPr>
    <w:rPr>
      <w:rFonts w:ascii="Courier New" w:hAnsi="Courier New" w:eastAsia="MS Mincho" w:cs="Times New Roman"/>
      <w:lang w:val="en-GB" w:eastAsia="en-US" w:bidi="ar-SA"/>
    </w:rPr>
  </w:style>
  <w:style w:type="paragraph" w:customStyle="1" w:styleId="3938">
    <w:name w:val="FP"/>
    <w:basedOn w:val="1"/>
    <w:autoRedefine/>
    <w:qFormat/>
    <w:uiPriority w:val="0"/>
    <w:pPr>
      <w:widowControl/>
      <w:spacing w:after="200" w:line="276" w:lineRule="auto"/>
      <w:jc w:val="left"/>
    </w:pPr>
    <w:rPr>
      <w:rFonts w:eastAsia="MS Mincho"/>
      <w:kern w:val="0"/>
      <w:sz w:val="20"/>
      <w:szCs w:val="20"/>
      <w:lang w:val="en-GB" w:eastAsia="ja-JP"/>
    </w:rPr>
  </w:style>
  <w:style w:type="paragraph" w:customStyle="1" w:styleId="3939">
    <w:name w:val="Rec_CCITT_#"/>
    <w:basedOn w:val="1"/>
    <w:autoRedefine/>
    <w:qFormat/>
    <w:uiPriority w:val="0"/>
    <w:pPr>
      <w:keepNext/>
      <w:keepLines/>
      <w:widowControl/>
      <w:spacing w:after="180" w:line="276" w:lineRule="auto"/>
      <w:jc w:val="left"/>
    </w:pPr>
    <w:rPr>
      <w:rFonts w:eastAsia="MS Mincho"/>
      <w:b/>
      <w:kern w:val="0"/>
      <w:sz w:val="20"/>
      <w:szCs w:val="20"/>
      <w:lang w:val="en-GB" w:eastAsia="ja-JP"/>
    </w:rPr>
  </w:style>
  <w:style w:type="paragraph" w:customStyle="1" w:styleId="3940">
    <w:name w:val="List Bullet 6"/>
    <w:basedOn w:val="46"/>
    <w:autoRedefine/>
    <w:qFormat/>
    <w:uiPriority w:val="0"/>
    <w:pPr>
      <w:widowControl/>
      <w:tabs>
        <w:tab w:val="left" w:leader="hyphen" w:pos="1440"/>
        <w:tab w:val="left" w:pos="1780"/>
        <w:tab w:val="left" w:pos="2880"/>
        <w:tab w:val="left" w:pos="4320"/>
        <w:tab w:val="left" w:pos="5760"/>
        <w:tab w:val="left" w:pos="7200"/>
        <w:tab w:val="left" w:pos="8640"/>
        <w:tab w:val="left" w:pos="10080"/>
        <w:tab w:val="left" w:pos="11520"/>
        <w:tab w:val="left" w:pos="12960"/>
        <w:tab w:val="clear" w:pos="1492"/>
      </w:tabs>
      <w:spacing w:before="0" w:after="200" w:line="240" w:lineRule="auto"/>
      <w:ind w:left="1985" w:hanging="284" w:firstLineChars="0"/>
    </w:pPr>
    <w:rPr>
      <w:rFonts w:ascii="Times" w:hAnsi="Times" w:eastAsia="MS Mincho"/>
      <w:kern w:val="0"/>
      <w:lang w:eastAsia="en-US"/>
    </w:rPr>
  </w:style>
  <w:style w:type="paragraph" w:customStyle="1" w:styleId="3941">
    <w:name w:val="小标题"/>
    <w:basedOn w:val="1"/>
    <w:autoRedefine/>
    <w:qFormat/>
    <w:uiPriority w:val="0"/>
    <w:pPr>
      <w:spacing w:after="200" w:line="276" w:lineRule="auto"/>
      <w:jc w:val="center"/>
    </w:pPr>
    <w:rPr>
      <w:rFonts w:ascii="隶书" w:eastAsia="隶书"/>
      <w:b/>
      <w:bCs/>
      <w:sz w:val="30"/>
    </w:rPr>
  </w:style>
  <w:style w:type="paragraph" w:customStyle="1" w:styleId="3942">
    <w:name w:val="Style Heading 1NMP Heading 1H1 + Black"/>
    <w:basedOn w:val="3"/>
    <w:autoRedefine/>
    <w:qFormat/>
    <w:uiPriority w:val="0"/>
    <w:pPr>
      <w:tabs>
        <w:tab w:val="left" w:pos="425"/>
      </w:tabs>
      <w:spacing w:line="360" w:lineRule="auto"/>
      <w:ind w:left="425" w:hanging="425"/>
    </w:pPr>
    <w:rPr>
      <w:color w:val="000000"/>
      <w:sz w:val="30"/>
      <w:szCs w:val="20"/>
    </w:rPr>
  </w:style>
  <w:style w:type="paragraph" w:customStyle="1" w:styleId="3943">
    <w:name w:val="列项"/>
    <w:basedOn w:val="1"/>
    <w:autoRedefine/>
    <w:qFormat/>
    <w:uiPriority w:val="0"/>
    <w:pPr>
      <w:numPr>
        <w:ilvl w:val="0"/>
        <w:numId w:val="140"/>
      </w:numPr>
      <w:autoSpaceDE w:val="0"/>
      <w:autoSpaceDN w:val="0"/>
      <w:adjustRightInd w:val="0"/>
      <w:spacing w:after="200" w:line="360" w:lineRule="atLeast"/>
      <w:textAlignment w:val="baseline"/>
    </w:pPr>
    <w:rPr>
      <w:rFonts w:ascii="Arial" w:hAnsi="Arial"/>
      <w:kern w:val="0"/>
    </w:rPr>
  </w:style>
  <w:style w:type="paragraph" w:customStyle="1" w:styleId="3944">
    <w:name w:val="Char Char Char Char Char Char Char Char Char Char Char Char Char Char Char4 Char Char Char Char Char Char Char1 Char Char Char2 Char Char Char"/>
    <w:basedOn w:val="26"/>
    <w:autoRedefine/>
    <w:qFormat/>
    <w:uiPriority w:val="0"/>
    <w:pPr>
      <w:shd w:val="clear" w:color="auto" w:fill="000080"/>
      <w:spacing w:after="200" w:line="276" w:lineRule="auto"/>
    </w:pPr>
    <w:rPr>
      <w:rFonts w:ascii="Tahoma" w:hAnsi="Tahoma"/>
      <w:sz w:val="24"/>
      <w:szCs w:val="20"/>
    </w:rPr>
  </w:style>
  <w:style w:type="character" w:customStyle="1" w:styleId="3945">
    <w:name w:val="个人答复风格"/>
    <w:autoRedefine/>
    <w:qFormat/>
    <w:uiPriority w:val="0"/>
    <w:rPr>
      <w:rFonts w:ascii="Arial" w:hAnsi="Arial" w:eastAsia="宋体" w:cs="Arial"/>
      <w:color w:val="auto"/>
      <w:sz w:val="20"/>
    </w:rPr>
  </w:style>
  <w:style w:type="character" w:customStyle="1" w:styleId="3946">
    <w:name w:val="个人撰写风格"/>
    <w:autoRedefine/>
    <w:qFormat/>
    <w:uiPriority w:val="0"/>
    <w:rPr>
      <w:rFonts w:ascii="Arial" w:hAnsi="Arial" w:eastAsia="宋体" w:cs="Arial"/>
      <w:color w:val="auto"/>
      <w:sz w:val="20"/>
    </w:rPr>
  </w:style>
  <w:style w:type="paragraph" w:customStyle="1" w:styleId="3947">
    <w:name w:val="注： Char"/>
    <w:next w:val="295"/>
    <w:link w:val="3948"/>
    <w:qFormat/>
    <w:uiPriority w:val="0"/>
    <w:pPr>
      <w:widowControl w:val="0"/>
      <w:numPr>
        <w:ilvl w:val="0"/>
        <w:numId w:val="141"/>
      </w:numPr>
      <w:autoSpaceDE w:val="0"/>
      <w:autoSpaceDN w:val="0"/>
      <w:spacing w:after="200" w:line="276" w:lineRule="auto"/>
      <w:jc w:val="both"/>
    </w:pPr>
    <w:rPr>
      <w:rFonts w:ascii="宋体" w:hAnsi="Times New Roman" w:eastAsia="宋体" w:cs="Times New Roman"/>
      <w:sz w:val="18"/>
      <w:lang w:val="en-US" w:eastAsia="zh-CN" w:bidi="ar-SA"/>
    </w:rPr>
  </w:style>
  <w:style w:type="character" w:customStyle="1" w:styleId="3948">
    <w:name w:val="注： Char Char"/>
    <w:link w:val="3947"/>
    <w:autoRedefine/>
    <w:qFormat/>
    <w:uiPriority w:val="0"/>
    <w:rPr>
      <w:rFonts w:ascii="宋体"/>
      <w:sz w:val="18"/>
    </w:rPr>
  </w:style>
  <w:style w:type="paragraph" w:customStyle="1" w:styleId="3949">
    <w:name w:val="Normal1"/>
    <w:basedOn w:val="1"/>
    <w:autoRedefine/>
    <w:qFormat/>
    <w:uiPriority w:val="0"/>
    <w:pPr>
      <w:widowControl/>
      <w:overflowPunct w:val="0"/>
      <w:autoSpaceDE w:val="0"/>
      <w:autoSpaceDN w:val="0"/>
      <w:adjustRightInd w:val="0"/>
      <w:spacing w:after="200" w:line="276" w:lineRule="auto"/>
      <w:textAlignment w:val="baseline"/>
    </w:pPr>
    <w:rPr>
      <w:rFonts w:ascii="宋体"/>
      <w:kern w:val="0"/>
      <w:szCs w:val="20"/>
    </w:rPr>
  </w:style>
  <w:style w:type="paragraph" w:customStyle="1" w:styleId="3950">
    <w:name w:val="Normal Indent1"/>
    <w:basedOn w:val="1"/>
    <w:autoRedefine/>
    <w:qFormat/>
    <w:uiPriority w:val="0"/>
    <w:pPr>
      <w:widowControl/>
      <w:overflowPunct w:val="0"/>
      <w:autoSpaceDE w:val="0"/>
      <w:autoSpaceDN w:val="0"/>
      <w:adjustRightInd w:val="0"/>
      <w:spacing w:after="200" w:line="276" w:lineRule="auto"/>
      <w:textAlignment w:val="baseline"/>
    </w:pPr>
    <w:rPr>
      <w:rFonts w:ascii="宋体"/>
      <w:kern w:val="0"/>
      <w:szCs w:val="20"/>
    </w:rPr>
  </w:style>
  <w:style w:type="paragraph" w:customStyle="1" w:styleId="3951">
    <w:name w:val="DASH"/>
    <w:basedOn w:val="1"/>
    <w:autoRedefine/>
    <w:qFormat/>
    <w:uiPriority w:val="0"/>
    <w:pPr>
      <w:tabs>
        <w:tab w:val="left" w:pos="425"/>
        <w:tab w:val="left" w:pos="680"/>
      </w:tabs>
      <w:spacing w:after="200" w:line="276" w:lineRule="auto"/>
      <w:ind w:left="425" w:hanging="5"/>
    </w:pPr>
    <w:rPr>
      <w:szCs w:val="20"/>
    </w:rPr>
  </w:style>
  <w:style w:type="paragraph" w:customStyle="1" w:styleId="3952">
    <w:name w:val="已访问的超级链接"/>
    <w:qFormat/>
    <w:uiPriority w:val="0"/>
    <w:pPr>
      <w:widowControl w:val="0"/>
      <w:autoSpaceDE w:val="0"/>
      <w:autoSpaceDN w:val="0"/>
      <w:adjustRightInd w:val="0"/>
      <w:spacing w:after="200" w:line="276" w:lineRule="auto"/>
      <w:jc w:val="both"/>
      <w:textAlignment w:val="baseline"/>
    </w:pPr>
    <w:rPr>
      <w:rFonts w:ascii="Times New Roman" w:hAnsi="Times New Roman" w:eastAsia="宋体" w:cs="Times New Roman"/>
      <w:sz w:val="24"/>
      <w:lang w:val="en-US" w:eastAsia="zh-CN" w:bidi="ar-SA"/>
    </w:rPr>
  </w:style>
  <w:style w:type="paragraph" w:customStyle="1" w:styleId="3953">
    <w:name w:val="标题2后文本"/>
    <w:basedOn w:val="1"/>
    <w:autoRedefine/>
    <w:qFormat/>
    <w:uiPriority w:val="0"/>
    <w:pPr>
      <w:spacing w:before="60" w:after="60" w:line="360" w:lineRule="auto"/>
      <w:ind w:firstLine="250" w:firstLineChars="250"/>
      <w:jc w:val="left"/>
    </w:pPr>
    <w:rPr>
      <w:sz w:val="24"/>
    </w:rPr>
  </w:style>
  <w:style w:type="paragraph" w:customStyle="1" w:styleId="3954">
    <w:name w:val="样式 一级条标题 + (符号) 宋体 行距: 1.5 倍行距"/>
    <w:basedOn w:val="1450"/>
    <w:autoRedefine/>
    <w:qFormat/>
    <w:uiPriority w:val="0"/>
    <w:pPr>
      <w:spacing w:before="0" w:beforeLines="0" w:line="360" w:lineRule="auto"/>
    </w:pPr>
    <w:rPr>
      <w:rFonts w:ascii="黑体" w:hAnsi="宋体" w:eastAsia="黑体" w:cs="宋体"/>
      <w:bCs w:val="0"/>
      <w:sz w:val="21"/>
    </w:rPr>
  </w:style>
  <w:style w:type="paragraph" w:customStyle="1" w:styleId="3955">
    <w:name w:val="样式 四级条标题 + (符号) 宋体 行距: 1.5 倍行距"/>
    <w:basedOn w:val="988"/>
    <w:autoRedefine/>
    <w:qFormat/>
    <w:uiPriority w:val="0"/>
    <w:pPr>
      <w:tabs>
        <w:tab w:val="left" w:pos="360"/>
        <w:tab w:val="left" w:pos="1008"/>
        <w:tab w:val="left" w:pos="1152"/>
        <w:tab w:val="left" w:pos="1247"/>
      </w:tabs>
      <w:spacing w:beforeLines="0" w:afterLines="0" w:line="360" w:lineRule="auto"/>
      <w:ind w:firstLine="0" w:firstLineChars="0"/>
      <w:jc w:val="both"/>
    </w:pPr>
    <w:rPr>
      <w:rFonts w:ascii="黑体" w:hAnsi="宋体" w:eastAsia="黑体" w:cs="宋体"/>
      <w:szCs w:val="20"/>
    </w:rPr>
  </w:style>
  <w:style w:type="paragraph" w:customStyle="1" w:styleId="3956">
    <w:name w:val="Char Char Char Char Char Char Char Char Char Char Char Char Char Char Char3"/>
    <w:basedOn w:val="26"/>
    <w:autoRedefine/>
    <w:qFormat/>
    <w:uiPriority w:val="0"/>
    <w:pPr>
      <w:shd w:val="clear" w:color="auto" w:fill="000080"/>
      <w:spacing w:after="200" w:line="276" w:lineRule="auto"/>
    </w:pPr>
    <w:rPr>
      <w:rFonts w:ascii="Tahoma" w:hAnsi="Tahoma"/>
      <w:sz w:val="24"/>
      <w:szCs w:val="20"/>
    </w:rPr>
  </w:style>
  <w:style w:type="paragraph" w:customStyle="1" w:styleId="3957">
    <w:name w:val="Char Char Char Char Char Char Char Char Char Char Char Char Char Char Char4 Char Char Char Char Char Char"/>
    <w:basedOn w:val="26"/>
    <w:qFormat/>
    <w:uiPriority w:val="0"/>
    <w:pPr>
      <w:shd w:val="clear" w:color="auto" w:fill="000080"/>
      <w:spacing w:after="200" w:line="276" w:lineRule="auto"/>
    </w:pPr>
    <w:rPr>
      <w:rFonts w:ascii="Tahoma" w:hAnsi="Tahoma"/>
      <w:sz w:val="24"/>
      <w:szCs w:val="20"/>
    </w:rPr>
  </w:style>
  <w:style w:type="paragraph" w:customStyle="1" w:styleId="3958">
    <w:name w:val="样式 二级条标题 + 左"/>
    <w:basedOn w:val="296"/>
    <w:autoRedefine/>
    <w:qFormat/>
    <w:uiPriority w:val="0"/>
    <w:pPr>
      <w:numPr>
        <w:ilvl w:val="0"/>
        <w:numId w:val="0"/>
      </w:numPr>
      <w:tabs>
        <w:tab w:val="left" w:pos="1200"/>
        <w:tab w:val="clear" w:pos="709"/>
        <w:tab w:val="clear" w:pos="1260"/>
      </w:tabs>
      <w:spacing w:line="276" w:lineRule="auto"/>
      <w:ind w:left="720" w:leftChars="400" w:hanging="360" w:hangingChars="200"/>
    </w:pPr>
    <w:rPr>
      <w:rFonts w:hAnsi="Times New Roman" w:cs="宋体"/>
      <w:sz w:val="21"/>
      <w:szCs w:val="20"/>
    </w:rPr>
  </w:style>
  <w:style w:type="paragraph" w:customStyle="1" w:styleId="3959">
    <w:name w:val="Char Char Char Char Char Char Char Char Char Char Char Char Char Char Char4 Char Char Char Char Char Char Char"/>
    <w:basedOn w:val="26"/>
    <w:qFormat/>
    <w:uiPriority w:val="0"/>
    <w:pPr>
      <w:shd w:val="clear" w:color="auto" w:fill="000080"/>
      <w:spacing w:after="200" w:line="276" w:lineRule="auto"/>
    </w:pPr>
    <w:rPr>
      <w:rFonts w:ascii="Tahoma" w:hAnsi="Tahoma"/>
      <w:sz w:val="24"/>
      <w:szCs w:val="20"/>
    </w:rPr>
  </w:style>
  <w:style w:type="paragraph" w:customStyle="1" w:styleId="3960">
    <w:name w:val="Normal2"/>
    <w:basedOn w:val="1"/>
    <w:qFormat/>
    <w:uiPriority w:val="0"/>
    <w:pPr>
      <w:widowControl/>
      <w:overflowPunct w:val="0"/>
      <w:autoSpaceDE w:val="0"/>
      <w:autoSpaceDN w:val="0"/>
      <w:adjustRightInd w:val="0"/>
      <w:spacing w:after="200" w:line="276" w:lineRule="auto"/>
      <w:textAlignment w:val="baseline"/>
    </w:pPr>
    <w:rPr>
      <w:rFonts w:ascii="宋体"/>
      <w:kern w:val="0"/>
      <w:szCs w:val="20"/>
    </w:rPr>
  </w:style>
  <w:style w:type="paragraph" w:customStyle="1" w:styleId="3961">
    <w:name w:val="Char Char Char Char Char Char Char Char Char Char Char Char Char Char Char4 Char Char Char Char Char Char Char1 Char Char Char Char Char Char"/>
    <w:basedOn w:val="26"/>
    <w:qFormat/>
    <w:uiPriority w:val="0"/>
    <w:pPr>
      <w:shd w:val="clear" w:color="auto" w:fill="000080"/>
      <w:spacing w:after="200" w:line="276" w:lineRule="auto"/>
    </w:pPr>
    <w:rPr>
      <w:rFonts w:ascii="Tahoma" w:hAnsi="Tahoma"/>
      <w:sz w:val="24"/>
      <w:szCs w:val="20"/>
    </w:rPr>
  </w:style>
  <w:style w:type="paragraph" w:customStyle="1" w:styleId="3962">
    <w:name w:val="Char Char Char Char Char Char Char Char Char Char Char Char Char Char Char4 Char Char Char Char Char Char Char1 Char Char Char Char"/>
    <w:basedOn w:val="26"/>
    <w:qFormat/>
    <w:uiPriority w:val="0"/>
    <w:pPr>
      <w:shd w:val="clear" w:color="auto" w:fill="000080"/>
      <w:spacing w:after="200" w:line="276" w:lineRule="auto"/>
    </w:pPr>
    <w:rPr>
      <w:rFonts w:ascii="Tahoma" w:hAnsi="Tahoma"/>
      <w:sz w:val="24"/>
      <w:szCs w:val="20"/>
    </w:rPr>
  </w:style>
  <w:style w:type="paragraph" w:customStyle="1" w:styleId="3963">
    <w:name w:val="Char Char Char Char Char Char Char Char Char Char Char Char Char Char Char4 Char Char Char Char Char Char Char1 Char Char Char"/>
    <w:basedOn w:val="26"/>
    <w:autoRedefine/>
    <w:qFormat/>
    <w:uiPriority w:val="0"/>
    <w:pPr>
      <w:shd w:val="clear" w:color="auto" w:fill="000080"/>
      <w:spacing w:after="200" w:line="276" w:lineRule="auto"/>
    </w:pPr>
    <w:rPr>
      <w:rFonts w:ascii="Tahoma" w:hAnsi="Tahoma"/>
      <w:sz w:val="24"/>
      <w:szCs w:val="20"/>
    </w:rPr>
  </w:style>
  <w:style w:type="paragraph" w:customStyle="1" w:styleId="3964">
    <w:name w:val="Char Char Char Char Char Char Char Char Char Char Char Char Char Char Char4 Char Char Char Char Char Char Char1 Char Char Char1"/>
    <w:basedOn w:val="26"/>
    <w:autoRedefine/>
    <w:qFormat/>
    <w:uiPriority w:val="0"/>
    <w:pPr>
      <w:shd w:val="clear" w:color="auto" w:fill="000080"/>
      <w:spacing w:after="200" w:line="276" w:lineRule="auto"/>
    </w:pPr>
    <w:rPr>
      <w:rFonts w:ascii="Tahoma" w:hAnsi="Tahoma"/>
      <w:sz w:val="24"/>
      <w:szCs w:val="20"/>
    </w:rPr>
  </w:style>
  <w:style w:type="paragraph" w:customStyle="1" w:styleId="3965">
    <w:name w:val="Char Char Char Char Char Char Char Char Char Char Char Char Char Char Char4 Char Char Char Char Char Char Char1 Char Char Char1 Char Char Char"/>
    <w:basedOn w:val="26"/>
    <w:autoRedefine/>
    <w:qFormat/>
    <w:uiPriority w:val="0"/>
    <w:pPr>
      <w:shd w:val="clear" w:color="auto" w:fill="000080"/>
      <w:spacing w:after="200" w:line="276" w:lineRule="auto"/>
    </w:pPr>
    <w:rPr>
      <w:rFonts w:ascii="Tahoma" w:hAnsi="Tahoma"/>
      <w:sz w:val="24"/>
      <w:szCs w:val="20"/>
    </w:rPr>
  </w:style>
  <w:style w:type="paragraph" w:customStyle="1" w:styleId="3966">
    <w:name w:val="Char Char Char Char Char Char Char Char Char Char Char Char Char Char Char4 Char Char Char1 Char Char Char Char"/>
    <w:basedOn w:val="26"/>
    <w:autoRedefine/>
    <w:qFormat/>
    <w:uiPriority w:val="0"/>
    <w:pPr>
      <w:shd w:val="clear" w:color="auto" w:fill="000080"/>
      <w:spacing w:after="200" w:line="276" w:lineRule="auto"/>
    </w:pPr>
    <w:rPr>
      <w:rFonts w:ascii="Tahoma" w:hAnsi="Tahoma"/>
      <w:sz w:val="24"/>
      <w:szCs w:val="20"/>
    </w:rPr>
  </w:style>
  <w:style w:type="character" w:customStyle="1" w:styleId="3967">
    <w:name w:val="标题 211"/>
    <w:autoRedefine/>
    <w:qFormat/>
    <w:uiPriority w:val="0"/>
    <w:rPr>
      <w:rFonts w:eastAsia="宋体"/>
      <w:b/>
      <w:kern w:val="2"/>
      <w:sz w:val="30"/>
      <w:szCs w:val="24"/>
      <w:lang w:val="en-US" w:eastAsia="zh-CN" w:bidi="ar-SA"/>
    </w:rPr>
  </w:style>
  <w:style w:type="paragraph" w:customStyle="1" w:styleId="3968">
    <w:name w:val="样式 标题 2PIM2H2Heading 2 HiddenHeading 2 CCBSheading 2Titre3..."/>
    <w:basedOn w:val="4"/>
    <w:autoRedefine/>
    <w:qFormat/>
    <w:uiPriority w:val="0"/>
    <w:pPr>
      <w:tabs>
        <w:tab w:val="left" w:pos="1107"/>
      </w:tabs>
      <w:spacing w:before="0" w:after="0" w:line="360" w:lineRule="auto"/>
      <w:ind w:left="1107" w:hanging="567"/>
    </w:pPr>
    <w:rPr>
      <w:rFonts w:ascii="Times New Roman" w:hAnsi="Times New Roman" w:eastAsia="宋体" w:cs="宋体"/>
      <w:sz w:val="30"/>
      <w:szCs w:val="24"/>
    </w:rPr>
  </w:style>
  <w:style w:type="paragraph" w:customStyle="1" w:styleId="3969">
    <w:name w:val="样式 标题 3H31.1.1 Heading 3Underrubrik2 Char CharUnderrubrik2 C...1"/>
    <w:basedOn w:val="5"/>
    <w:qFormat/>
    <w:uiPriority w:val="0"/>
    <w:pPr>
      <w:tabs>
        <w:tab w:val="left" w:pos="1080"/>
      </w:tabs>
      <w:autoSpaceDE/>
      <w:autoSpaceDN/>
      <w:adjustRightInd/>
      <w:spacing w:before="0" w:after="0" w:line="240" w:lineRule="auto"/>
      <w:ind w:left="1069" w:hanging="709"/>
    </w:pPr>
    <w:rPr>
      <w:rFonts w:ascii="Times New Roman" w:eastAsia="宋体"/>
      <w:b/>
      <w:bCs/>
      <w:kern w:val="2"/>
      <w:sz w:val="24"/>
    </w:rPr>
  </w:style>
  <w:style w:type="paragraph" w:customStyle="1" w:styleId="3970">
    <w:name w:val="标题 61"/>
    <w:basedOn w:val="1"/>
    <w:next w:val="1"/>
    <w:autoRedefine/>
    <w:qFormat/>
    <w:uiPriority w:val="0"/>
    <w:pPr>
      <w:keepNext/>
      <w:keepLines/>
      <w:tabs>
        <w:tab w:val="left" w:pos="1440"/>
      </w:tabs>
      <w:spacing w:after="200" w:line="319" w:lineRule="auto"/>
      <w:ind w:left="1134" w:hanging="1134"/>
      <w:outlineLvl w:val="5"/>
    </w:pPr>
    <w:rPr>
      <w:b/>
      <w:szCs w:val="20"/>
    </w:rPr>
  </w:style>
  <w:style w:type="paragraph" w:customStyle="1" w:styleId="3971">
    <w:name w:val="Normal3"/>
    <w:basedOn w:val="1"/>
    <w:autoRedefine/>
    <w:qFormat/>
    <w:uiPriority w:val="0"/>
    <w:pPr>
      <w:widowControl/>
      <w:overflowPunct w:val="0"/>
      <w:autoSpaceDE w:val="0"/>
      <w:autoSpaceDN w:val="0"/>
      <w:adjustRightInd w:val="0"/>
      <w:spacing w:after="200" w:line="276" w:lineRule="auto"/>
      <w:textAlignment w:val="baseline"/>
    </w:pPr>
    <w:rPr>
      <w:rFonts w:ascii="宋体"/>
      <w:kern w:val="0"/>
      <w:szCs w:val="20"/>
    </w:rPr>
  </w:style>
  <w:style w:type="paragraph" w:customStyle="1" w:styleId="3972">
    <w:name w:val="11 BodyText"/>
    <w:basedOn w:val="1"/>
    <w:autoRedefine/>
    <w:qFormat/>
    <w:uiPriority w:val="0"/>
    <w:pPr>
      <w:widowControl/>
      <w:spacing w:after="220" w:line="276" w:lineRule="auto"/>
      <w:ind w:left="1298"/>
      <w:jc w:val="left"/>
    </w:pPr>
    <w:rPr>
      <w:rFonts w:ascii="Arial" w:hAnsi="Arial"/>
      <w:kern w:val="0"/>
      <w:sz w:val="22"/>
      <w:szCs w:val="20"/>
      <w:lang w:eastAsia="en-US"/>
    </w:rPr>
  </w:style>
  <w:style w:type="paragraph" w:customStyle="1" w:styleId="3973">
    <w:name w:val="Item List Text"/>
    <w:autoRedefine/>
    <w:qFormat/>
    <w:uiPriority w:val="0"/>
    <w:pPr>
      <w:adjustRightInd w:val="0"/>
      <w:snapToGrid w:val="0"/>
      <w:spacing w:before="80" w:after="80" w:line="240" w:lineRule="atLeast"/>
      <w:ind w:left="2126"/>
    </w:pPr>
    <w:rPr>
      <w:rFonts w:ascii="Arial" w:hAnsi="Arial" w:eastAsia="宋体" w:cs="Times New Roman"/>
      <w:kern w:val="2"/>
      <w:sz w:val="21"/>
      <w:szCs w:val="21"/>
      <w:lang w:val="en-US" w:eastAsia="zh-CN" w:bidi="ar-SA"/>
    </w:rPr>
  </w:style>
  <w:style w:type="paragraph" w:customStyle="1" w:styleId="3974">
    <w:name w:val="默认段落字体 Para Char Char Char"/>
    <w:basedOn w:val="1"/>
    <w:autoRedefine/>
    <w:qFormat/>
    <w:uiPriority w:val="0"/>
    <w:pPr>
      <w:tabs>
        <w:tab w:val="left" w:pos="1134"/>
      </w:tabs>
      <w:topLinePunct/>
      <w:adjustRightInd w:val="0"/>
      <w:spacing w:after="200" w:line="240" w:lineRule="atLeast"/>
      <w:ind w:left="1134" w:hanging="850"/>
      <w:jc w:val="left"/>
    </w:pPr>
    <w:rPr>
      <w:rFonts w:cs="Arial"/>
    </w:rPr>
  </w:style>
  <w:style w:type="paragraph" w:customStyle="1" w:styleId="3975">
    <w:name w:val="正文 蓝"/>
    <w:basedOn w:val="3976"/>
    <w:autoRedefine/>
    <w:qFormat/>
    <w:uiPriority w:val="0"/>
    <w:rPr>
      <w:color w:val="0000FF"/>
      <w:szCs w:val="21"/>
    </w:rPr>
  </w:style>
  <w:style w:type="paragraph" w:customStyle="1" w:styleId="3976">
    <w:name w:val="正文 五号"/>
    <w:basedOn w:val="1"/>
    <w:autoRedefine/>
    <w:qFormat/>
    <w:uiPriority w:val="0"/>
    <w:pPr>
      <w:spacing w:before="40" w:after="200" w:line="276" w:lineRule="auto"/>
      <w:ind w:firstLine="420"/>
    </w:pPr>
  </w:style>
  <w:style w:type="paragraph" w:customStyle="1" w:styleId="3977">
    <w:name w:val="正文 居中"/>
    <w:basedOn w:val="1"/>
    <w:autoRedefine/>
    <w:qFormat/>
    <w:uiPriority w:val="0"/>
    <w:pPr>
      <w:spacing w:before="40" w:after="200" w:line="276" w:lineRule="auto"/>
      <w:ind w:firstLine="420"/>
      <w:jc w:val="center"/>
    </w:pPr>
  </w:style>
  <w:style w:type="paragraph" w:customStyle="1" w:styleId="3978">
    <w:name w:val="样式 一级条标题 + 黑体 小四 两端对齐"/>
    <w:basedOn w:val="1"/>
    <w:autoRedefine/>
    <w:qFormat/>
    <w:uiPriority w:val="0"/>
    <w:pPr>
      <w:widowControl/>
      <w:spacing w:after="200" w:line="276" w:lineRule="auto"/>
      <w:outlineLvl w:val="2"/>
    </w:pPr>
    <w:rPr>
      <w:rFonts w:ascii="宋体" w:cs="宋体"/>
      <w:b/>
      <w:kern w:val="0"/>
      <w:sz w:val="30"/>
      <w:szCs w:val="30"/>
    </w:rPr>
  </w:style>
  <w:style w:type="paragraph" w:customStyle="1" w:styleId="3979">
    <w:name w:val="样式 二级条标题 + 两端对齐"/>
    <w:basedOn w:val="296"/>
    <w:autoRedefine/>
    <w:qFormat/>
    <w:uiPriority w:val="0"/>
    <w:pPr>
      <w:numPr>
        <w:ilvl w:val="0"/>
        <w:numId w:val="0"/>
      </w:numPr>
      <w:tabs>
        <w:tab w:val="clear" w:pos="709"/>
        <w:tab w:val="clear" w:pos="1260"/>
      </w:tabs>
      <w:spacing w:line="276" w:lineRule="auto"/>
      <w:jc w:val="both"/>
    </w:pPr>
    <w:rPr>
      <w:rFonts w:ascii="宋体" w:hAnsi="宋体" w:eastAsia="宋体" w:cs="宋体"/>
      <w:b/>
      <w:bCs/>
      <w:sz w:val="28"/>
      <w:szCs w:val="20"/>
    </w:rPr>
  </w:style>
  <w:style w:type="paragraph" w:customStyle="1" w:styleId="3980">
    <w:name w:val="样式 样式 样式 段 + 首行缩进:  0.74 厘米 + 首行缩进:  2 字符 + 首行缩进:  2 字符"/>
    <w:basedOn w:val="1"/>
    <w:autoRedefine/>
    <w:qFormat/>
    <w:uiPriority w:val="0"/>
    <w:pPr>
      <w:autoSpaceDE w:val="0"/>
      <w:autoSpaceDN w:val="0"/>
      <w:adjustRightInd w:val="0"/>
      <w:spacing w:after="200" w:line="360" w:lineRule="auto"/>
      <w:ind w:firstLine="200" w:firstLineChars="200"/>
    </w:pPr>
    <w:rPr>
      <w:rFonts w:ascii="宋体" w:cs="宋体"/>
      <w:kern w:val="0"/>
      <w:szCs w:val="20"/>
    </w:rPr>
  </w:style>
  <w:style w:type="table" w:customStyle="1" w:styleId="3981">
    <w:name w:val="网格型125"/>
    <w:basedOn w:val="88"/>
    <w:autoRedefine/>
    <w:qFormat/>
    <w:uiPriority w:val="0"/>
    <w:pPr>
      <w:widowControl w:val="0"/>
      <w:autoSpaceDE w:val="0"/>
      <w:autoSpaceDN w:val="0"/>
      <w:adjustRightInd w:val="0"/>
      <w:spacing w:line="36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982">
    <w:name w:val="正文（首行不缩进） Char Char"/>
    <w:basedOn w:val="1"/>
    <w:link w:val="3983"/>
    <w:autoRedefine/>
    <w:qFormat/>
    <w:uiPriority w:val="0"/>
    <w:pPr>
      <w:spacing w:after="200" w:line="276" w:lineRule="auto"/>
    </w:pPr>
  </w:style>
  <w:style w:type="character" w:customStyle="1" w:styleId="3983">
    <w:name w:val="正文（首行不缩进） Char Char Char"/>
    <w:link w:val="3982"/>
    <w:autoRedefine/>
    <w:qFormat/>
    <w:uiPriority w:val="0"/>
    <w:rPr>
      <w:rFonts w:ascii="Times New Roman" w:hAnsi="Times New Roman" w:eastAsia="宋体" w:cs="Times New Roman"/>
      <w:kern w:val="2"/>
      <w:sz w:val="21"/>
      <w:szCs w:val="24"/>
    </w:rPr>
  </w:style>
  <w:style w:type="paragraph" w:customStyle="1" w:styleId="3984">
    <w:name w:val="Char1 Char Char1 Char Char Char Char1"/>
    <w:basedOn w:val="1"/>
    <w:autoRedefine/>
    <w:qFormat/>
    <w:uiPriority w:val="0"/>
    <w:pPr>
      <w:keepNext/>
      <w:keepLines/>
      <w:pageBreakBefore/>
      <w:tabs>
        <w:tab w:val="left" w:pos="360"/>
      </w:tabs>
      <w:spacing w:after="200" w:line="276" w:lineRule="auto"/>
    </w:pPr>
    <w:rPr>
      <w:rFonts w:ascii="Tahoma" w:hAnsi="Tahoma"/>
      <w:sz w:val="24"/>
      <w:szCs w:val="20"/>
    </w:rPr>
  </w:style>
  <w:style w:type="paragraph" w:customStyle="1" w:styleId="3985">
    <w:name w:val="Char Char Char Char Char Char1 Char Char Char1"/>
    <w:basedOn w:val="1"/>
    <w:autoRedefine/>
    <w:qFormat/>
    <w:uiPriority w:val="0"/>
    <w:pPr>
      <w:keepNext/>
      <w:keepLines/>
      <w:pageBreakBefore/>
      <w:tabs>
        <w:tab w:val="left" w:pos="360"/>
      </w:tabs>
      <w:spacing w:after="200" w:line="276" w:lineRule="auto"/>
    </w:pPr>
    <w:rPr>
      <w:rFonts w:ascii="Tahoma" w:hAnsi="Tahoma"/>
      <w:sz w:val="24"/>
      <w:szCs w:val="20"/>
    </w:rPr>
  </w:style>
  <w:style w:type="paragraph" w:customStyle="1" w:styleId="3986">
    <w:name w:val="Char1 Char Char1 Char Char Char Char12"/>
    <w:basedOn w:val="1"/>
    <w:autoRedefine/>
    <w:qFormat/>
    <w:uiPriority w:val="0"/>
    <w:pPr>
      <w:keepNext/>
      <w:keepLines/>
      <w:pageBreakBefore/>
      <w:tabs>
        <w:tab w:val="left" w:pos="1380"/>
      </w:tabs>
      <w:spacing w:after="200" w:line="276" w:lineRule="auto"/>
      <w:ind w:left="1380" w:hanging="420"/>
    </w:pPr>
    <w:rPr>
      <w:rFonts w:ascii="Tahoma" w:hAnsi="Tahoma"/>
      <w:sz w:val="24"/>
      <w:szCs w:val="20"/>
    </w:rPr>
  </w:style>
  <w:style w:type="paragraph" w:customStyle="1" w:styleId="3987">
    <w:name w:val="样式 标题 2 + 宋体 段前: 0 磅 段后: 0 磅 行距: 1.5 倍行距"/>
    <w:basedOn w:val="1"/>
    <w:autoRedefine/>
    <w:qFormat/>
    <w:uiPriority w:val="0"/>
    <w:pPr>
      <w:spacing w:after="200" w:line="360" w:lineRule="auto"/>
      <w:ind w:left="1935" w:hanging="855"/>
    </w:pPr>
    <w:rPr>
      <w:kern w:val="0"/>
      <w:sz w:val="24"/>
    </w:rPr>
  </w:style>
  <w:style w:type="paragraph" w:customStyle="1" w:styleId="3988">
    <w:name w:val="p10"/>
    <w:basedOn w:val="1"/>
    <w:autoRedefine/>
    <w:qFormat/>
    <w:uiPriority w:val="0"/>
    <w:pPr>
      <w:widowControl/>
      <w:spacing w:before="100" w:beforeAutospacing="1" w:after="100" w:afterAutospacing="1" w:line="384" w:lineRule="auto"/>
      <w:jc w:val="left"/>
    </w:pPr>
    <w:rPr>
      <w:rFonts w:ascii="宋体" w:hAnsi="宋体" w:cs="宋体"/>
      <w:kern w:val="0"/>
      <w:szCs w:val="21"/>
    </w:rPr>
  </w:style>
  <w:style w:type="character" w:customStyle="1" w:styleId="3989">
    <w:name w:val="11pt1"/>
    <w:autoRedefine/>
    <w:qFormat/>
    <w:uiPriority w:val="0"/>
    <w:rPr>
      <w:rFonts w:hint="default" w:ascii="Arial" w:hAnsi="Arial" w:cs="Arial"/>
      <w:color w:val="000000"/>
      <w:sz w:val="21"/>
      <w:szCs w:val="21"/>
    </w:rPr>
  </w:style>
  <w:style w:type="character" w:customStyle="1" w:styleId="3990">
    <w:name w:val="unnamed11"/>
    <w:autoRedefine/>
    <w:qFormat/>
    <w:uiPriority w:val="0"/>
    <w:rPr>
      <w:color w:val="000000"/>
      <w:sz w:val="21"/>
      <w:szCs w:val="21"/>
      <w:u w:val="none"/>
    </w:rPr>
  </w:style>
  <w:style w:type="paragraph" w:customStyle="1" w:styleId="3991">
    <w:name w:val="样式 左侧:  0.85 厘米 首行缩进:  0.85 厘米"/>
    <w:basedOn w:val="1"/>
    <w:autoRedefine/>
    <w:qFormat/>
    <w:uiPriority w:val="0"/>
    <w:pPr>
      <w:spacing w:after="200" w:line="360" w:lineRule="auto"/>
      <w:ind w:firstLine="482"/>
    </w:pPr>
    <w:rPr>
      <w:rFonts w:cs="宋体"/>
      <w:kern w:val="0"/>
      <w:sz w:val="24"/>
      <w:szCs w:val="20"/>
    </w:rPr>
  </w:style>
  <w:style w:type="paragraph" w:customStyle="1" w:styleId="3992">
    <w:name w:val="样式 左侧:  0.85 厘米 首行缩进:  2 字符"/>
    <w:basedOn w:val="1"/>
    <w:autoRedefine/>
    <w:qFormat/>
    <w:uiPriority w:val="0"/>
    <w:pPr>
      <w:spacing w:after="200" w:line="360" w:lineRule="auto"/>
      <w:ind w:left="482" w:firstLine="200" w:firstLineChars="200"/>
    </w:pPr>
    <w:rPr>
      <w:rFonts w:cs="宋体"/>
      <w:kern w:val="0"/>
      <w:sz w:val="24"/>
      <w:szCs w:val="20"/>
    </w:rPr>
  </w:style>
  <w:style w:type="paragraph" w:customStyle="1" w:styleId="3993">
    <w:name w:val="样式 样式 左侧:  0.85 厘米 首行缩进:  2 字符 + 首行缩进:  2 字符"/>
    <w:basedOn w:val="3992"/>
    <w:autoRedefine/>
    <w:qFormat/>
    <w:uiPriority w:val="0"/>
    <w:pPr>
      <w:ind w:left="0"/>
    </w:pPr>
  </w:style>
  <w:style w:type="paragraph" w:customStyle="1" w:styleId="3994">
    <w:name w:val="样式 (西文) 宋体 左"/>
    <w:basedOn w:val="1"/>
    <w:autoRedefine/>
    <w:qFormat/>
    <w:uiPriority w:val="0"/>
    <w:pPr>
      <w:spacing w:after="200" w:line="360" w:lineRule="auto"/>
      <w:ind w:left="400" w:leftChars="400"/>
      <w:jc w:val="left"/>
    </w:pPr>
    <w:rPr>
      <w:rFonts w:ascii="宋体" w:cs="宋体"/>
      <w:kern w:val="0"/>
      <w:sz w:val="24"/>
      <w:szCs w:val="20"/>
    </w:rPr>
  </w:style>
  <w:style w:type="paragraph" w:customStyle="1" w:styleId="3995">
    <w:name w:val="样式 正文（首行缩进两字） +"/>
    <w:basedOn w:val="21"/>
    <w:autoRedefine/>
    <w:qFormat/>
    <w:uiPriority w:val="0"/>
    <w:pPr>
      <w:autoSpaceDE/>
      <w:autoSpaceDN/>
      <w:adjustRightInd/>
      <w:spacing w:after="200" w:line="360" w:lineRule="auto"/>
      <w:jc w:val="both"/>
    </w:pPr>
    <w:rPr>
      <w:rFonts w:ascii="Times New Roman" w:eastAsia="宋体"/>
      <w:sz w:val="24"/>
      <w:szCs w:val="24"/>
    </w:rPr>
  </w:style>
  <w:style w:type="paragraph" w:customStyle="1" w:styleId="3996">
    <w:name w:val="Balloon Text1"/>
    <w:basedOn w:val="1"/>
    <w:autoRedefine/>
    <w:semiHidden/>
    <w:qFormat/>
    <w:uiPriority w:val="0"/>
    <w:pPr>
      <w:spacing w:after="200" w:line="360" w:lineRule="auto"/>
    </w:pPr>
    <w:rPr>
      <w:sz w:val="18"/>
      <w:szCs w:val="18"/>
    </w:rPr>
  </w:style>
  <w:style w:type="paragraph" w:customStyle="1" w:styleId="3997">
    <w:name w:val="样式 标题 2 + 段前: 5 磅 段后: 5 磅 行距: 1.5 倍行距"/>
    <w:basedOn w:val="4"/>
    <w:next w:val="1"/>
    <w:autoRedefine/>
    <w:qFormat/>
    <w:uiPriority w:val="0"/>
    <w:pPr>
      <w:tabs>
        <w:tab w:val="left" w:pos="576"/>
      </w:tabs>
      <w:spacing w:before="100" w:after="100" w:line="360" w:lineRule="auto"/>
      <w:ind w:left="856" w:hanging="856"/>
      <w:jc w:val="left"/>
    </w:pPr>
    <w:rPr>
      <w:rFonts w:cs="宋体"/>
      <w:szCs w:val="20"/>
    </w:rPr>
  </w:style>
  <w:style w:type="character" w:customStyle="1" w:styleId="3998">
    <w:name w:val="3zw1"/>
    <w:autoRedefine/>
    <w:qFormat/>
    <w:uiPriority w:val="0"/>
    <w:rPr>
      <w:color w:val="000000"/>
      <w:sz w:val="21"/>
      <w:szCs w:val="21"/>
    </w:rPr>
  </w:style>
  <w:style w:type="paragraph" w:customStyle="1" w:styleId="3999">
    <w:name w:val="样式 标题 1Level 1Level 11h1II+IHeading1H1-Heading 1Header 1..."/>
    <w:basedOn w:val="3"/>
    <w:next w:val="1"/>
    <w:autoRedefine/>
    <w:qFormat/>
    <w:uiPriority w:val="0"/>
    <w:pPr>
      <w:tabs>
        <w:tab w:val="left" w:pos="432"/>
      </w:tabs>
      <w:spacing w:before="100" w:after="100" w:line="360" w:lineRule="auto"/>
      <w:ind w:left="432" w:hanging="432"/>
      <w:jc w:val="left"/>
    </w:pPr>
    <w:rPr>
      <w:rFonts w:ascii="Arial" w:hAnsi="Arial" w:eastAsia="黑体" w:cs="宋体"/>
      <w:szCs w:val="20"/>
    </w:rPr>
  </w:style>
  <w:style w:type="paragraph" w:customStyle="1" w:styleId="4000">
    <w:name w:val="样式 标题 2 + 黑色 左侧:  0 厘米 悬挂缩进: 8.56 字符"/>
    <w:basedOn w:val="1"/>
    <w:autoRedefine/>
    <w:qFormat/>
    <w:uiPriority w:val="0"/>
    <w:pPr>
      <w:numPr>
        <w:ilvl w:val="1"/>
        <w:numId w:val="142"/>
      </w:numPr>
      <w:spacing w:after="200" w:line="360" w:lineRule="auto"/>
    </w:pPr>
    <w:rPr>
      <w:sz w:val="24"/>
      <w:szCs w:val="20"/>
    </w:rPr>
  </w:style>
  <w:style w:type="paragraph" w:customStyle="1" w:styleId="4001">
    <w:name w:val="样式 标题 3 + 黑色 段前: 5 磅 段后: 5 磅 行距: 1.5 倍行距"/>
    <w:basedOn w:val="1"/>
    <w:autoRedefine/>
    <w:qFormat/>
    <w:uiPriority w:val="0"/>
    <w:pPr>
      <w:spacing w:after="200" w:line="360" w:lineRule="auto"/>
      <w:ind w:left="855" w:hanging="855"/>
    </w:pPr>
    <w:rPr>
      <w:sz w:val="24"/>
      <w:szCs w:val="20"/>
    </w:rPr>
  </w:style>
  <w:style w:type="paragraph" w:customStyle="1" w:styleId="4002">
    <w:name w:val="标题一"/>
    <w:basedOn w:val="1"/>
    <w:autoRedefine/>
    <w:qFormat/>
    <w:uiPriority w:val="0"/>
    <w:pPr>
      <w:tabs>
        <w:tab w:val="left" w:pos="780"/>
      </w:tabs>
      <w:spacing w:after="200" w:line="360" w:lineRule="auto"/>
      <w:ind w:left="780" w:leftChars="200" w:hanging="360" w:hangingChars="200"/>
    </w:pPr>
    <w:rPr>
      <w:b/>
      <w:sz w:val="48"/>
      <w:szCs w:val="48"/>
    </w:rPr>
  </w:style>
  <w:style w:type="paragraph" w:customStyle="1" w:styleId="4003">
    <w:name w:val="BT1"/>
    <w:basedOn w:val="1"/>
    <w:autoRedefine/>
    <w:qFormat/>
    <w:uiPriority w:val="0"/>
    <w:pPr>
      <w:keepNext/>
      <w:keepLines/>
      <w:pageBreakBefore/>
      <w:spacing w:before="100" w:after="100" w:line="360" w:lineRule="auto"/>
      <w:ind w:left="855" w:hanging="855"/>
      <w:jc w:val="left"/>
      <w:outlineLvl w:val="0"/>
    </w:pPr>
    <w:rPr>
      <w:rFonts w:ascii="Arial" w:hAnsi="Arial" w:eastAsia="黑体"/>
      <w:b/>
      <w:bCs/>
      <w:kern w:val="44"/>
      <w:sz w:val="44"/>
      <w:szCs w:val="20"/>
    </w:rPr>
  </w:style>
  <w:style w:type="paragraph" w:customStyle="1" w:styleId="4004">
    <w:name w:val="批注框文本1"/>
    <w:basedOn w:val="1"/>
    <w:autoRedefine/>
    <w:semiHidden/>
    <w:qFormat/>
    <w:uiPriority w:val="0"/>
    <w:pPr>
      <w:spacing w:after="200" w:line="360" w:lineRule="auto"/>
    </w:pPr>
    <w:rPr>
      <w:sz w:val="18"/>
      <w:szCs w:val="18"/>
    </w:rPr>
  </w:style>
  <w:style w:type="paragraph" w:customStyle="1" w:styleId="4005">
    <w:name w:val="正文 + 小四"/>
    <w:basedOn w:val="1"/>
    <w:autoRedefine/>
    <w:qFormat/>
    <w:uiPriority w:val="0"/>
    <w:pPr>
      <w:spacing w:after="200" w:line="360" w:lineRule="auto"/>
    </w:pPr>
    <w:rPr>
      <w:sz w:val="24"/>
    </w:rPr>
  </w:style>
  <w:style w:type="paragraph" w:customStyle="1" w:styleId="4006">
    <w:name w:val="样式 标题 2标题 2 Char标题 2 Char Char Charh2Level 2 Topic HeadingP..."/>
    <w:basedOn w:val="4"/>
    <w:autoRedefine/>
    <w:qFormat/>
    <w:uiPriority w:val="0"/>
    <w:pPr>
      <w:keepNext w:val="0"/>
      <w:numPr>
        <w:ilvl w:val="1"/>
        <w:numId w:val="143"/>
      </w:numPr>
      <w:spacing w:before="200" w:after="156" w:line="415" w:lineRule="auto"/>
      <w:jc w:val="left"/>
    </w:pPr>
    <w:rPr>
      <w:rFonts w:cs="宋体"/>
      <w:szCs w:val="20"/>
    </w:rPr>
  </w:style>
  <w:style w:type="paragraph" w:customStyle="1" w:styleId="4007">
    <w:name w:val="样式 段 + 无缩进"/>
    <w:basedOn w:val="295"/>
    <w:autoRedefine/>
    <w:qFormat/>
    <w:uiPriority w:val="0"/>
    <w:pPr>
      <w:spacing w:after="200" w:line="276" w:lineRule="auto"/>
      <w:ind w:firstLine="0" w:firstLineChars="0"/>
    </w:pPr>
    <w:rPr>
      <w:rFonts w:cs="宋体"/>
      <w:kern w:val="0"/>
      <w:szCs w:val="20"/>
    </w:rPr>
  </w:style>
  <w:style w:type="paragraph" w:customStyle="1" w:styleId="4008">
    <w:name w:val="Table_text"/>
    <w:basedOn w:val="1"/>
    <w:autoRedefine/>
    <w:qFormat/>
    <w:uiPriority w:val="0"/>
    <w:pPr>
      <w:widowControl/>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line="276" w:lineRule="auto"/>
      <w:jc w:val="left"/>
      <w:textAlignment w:val="baseline"/>
    </w:pPr>
    <w:rPr>
      <w:kern w:val="0"/>
      <w:sz w:val="22"/>
      <w:szCs w:val="20"/>
      <w:lang w:val="en-GB" w:eastAsia="en-US"/>
    </w:rPr>
  </w:style>
  <w:style w:type="paragraph" w:customStyle="1" w:styleId="4009">
    <w:name w:val="Table_head"/>
    <w:basedOn w:val="4008"/>
    <w:autoRedefine/>
    <w:qFormat/>
    <w:uiPriority w:val="0"/>
    <w:pPr>
      <w:spacing w:before="80" w:after="80"/>
      <w:jc w:val="center"/>
    </w:pPr>
    <w:rPr>
      <w:b/>
    </w:rPr>
  </w:style>
  <w:style w:type="paragraph" w:customStyle="1" w:styleId="4010">
    <w:name w:val="样式 章标题 + 宋体 三号 段前: 0.5 行 段后: 0.5 行"/>
    <w:basedOn w:val="4"/>
    <w:autoRedefine/>
    <w:qFormat/>
    <w:uiPriority w:val="0"/>
    <w:pPr>
      <w:keepNext w:val="0"/>
      <w:keepLines w:val="0"/>
      <w:widowControl/>
      <w:spacing w:beforeLines="50" w:afterLines="50" w:line="276" w:lineRule="auto"/>
    </w:pPr>
    <w:rPr>
      <w:rFonts w:ascii="宋体" w:hAnsi="宋体" w:eastAsia="宋体" w:cs="宋体"/>
      <w:bCs w:val="0"/>
      <w:kern w:val="0"/>
      <w:szCs w:val="20"/>
    </w:rPr>
  </w:style>
  <w:style w:type="paragraph" w:customStyle="1" w:styleId="4011">
    <w:name w:val="样式 标题 1 + 三号 左侧:  2 字符"/>
    <w:basedOn w:val="3"/>
    <w:autoRedefine/>
    <w:qFormat/>
    <w:uiPriority w:val="0"/>
    <w:pPr>
      <w:numPr>
        <w:ilvl w:val="0"/>
        <w:numId w:val="142"/>
      </w:numPr>
      <w:spacing w:before="100" w:after="100" w:line="360" w:lineRule="auto"/>
    </w:pPr>
    <w:rPr>
      <w:rFonts w:cs="宋体"/>
      <w:sz w:val="32"/>
      <w:szCs w:val="20"/>
    </w:rPr>
  </w:style>
  <w:style w:type="paragraph" w:customStyle="1" w:styleId="4012">
    <w:name w:val="样式 二级条标题 + 宋体"/>
    <w:basedOn w:val="296"/>
    <w:link w:val="4013"/>
    <w:autoRedefine/>
    <w:qFormat/>
    <w:uiPriority w:val="0"/>
    <w:pPr>
      <w:numPr>
        <w:ilvl w:val="0"/>
        <w:numId w:val="0"/>
      </w:numPr>
      <w:tabs>
        <w:tab w:val="left" w:pos="1200"/>
        <w:tab w:val="clear" w:pos="709"/>
        <w:tab w:val="clear" w:pos="1260"/>
      </w:tabs>
      <w:spacing w:line="276" w:lineRule="auto"/>
      <w:ind w:left="1200" w:leftChars="400" w:hanging="360" w:hangingChars="200"/>
    </w:pPr>
    <w:rPr>
      <w:rFonts w:ascii="宋体" w:hAnsi="宋体" w:eastAsia="宋体"/>
      <w:b/>
      <w:bCs/>
      <w:sz w:val="28"/>
      <w:szCs w:val="28"/>
    </w:rPr>
  </w:style>
  <w:style w:type="character" w:customStyle="1" w:styleId="4013">
    <w:name w:val="样式 二级条标题 + 宋体 Char"/>
    <w:link w:val="4012"/>
    <w:autoRedefine/>
    <w:qFormat/>
    <w:uiPriority w:val="0"/>
    <w:rPr>
      <w:rFonts w:ascii="宋体" w:hAnsi="宋体" w:eastAsia="宋体" w:cs="Times New Roman"/>
      <w:b/>
      <w:bCs/>
      <w:sz w:val="28"/>
      <w:szCs w:val="28"/>
    </w:rPr>
  </w:style>
  <w:style w:type="paragraph" w:customStyle="1" w:styleId="4014">
    <w:name w:val="样式 三级条标题 + 段前: 0.5 行"/>
    <w:basedOn w:val="652"/>
    <w:autoRedefine/>
    <w:qFormat/>
    <w:uiPriority w:val="0"/>
    <w:pPr>
      <w:tabs>
        <w:tab w:val="left" w:pos="360"/>
        <w:tab w:val="left" w:pos="1008"/>
        <w:tab w:val="left" w:pos="1200"/>
        <w:tab w:val="left" w:pos="1247"/>
      </w:tabs>
      <w:spacing w:before="50" w:beforeLines="0" w:after="50" w:line="360" w:lineRule="auto"/>
      <w:ind w:left="1200" w:leftChars="400" w:hanging="360" w:hangingChars="200"/>
    </w:pPr>
    <w:rPr>
      <w:rFonts w:ascii="宋体" w:hAnsi="宋体" w:eastAsia="宋体" w:cs="宋体"/>
      <w:b/>
      <w:bCs/>
      <w:sz w:val="24"/>
      <w:szCs w:val="20"/>
    </w:rPr>
  </w:style>
  <w:style w:type="paragraph" w:customStyle="1" w:styleId="4015">
    <w:name w:val="样式 段 + 首行缩进:  2 字符"/>
    <w:basedOn w:val="295"/>
    <w:autoRedefine/>
    <w:qFormat/>
    <w:uiPriority w:val="0"/>
    <w:pPr>
      <w:spacing w:after="200" w:line="276" w:lineRule="auto"/>
      <w:ind w:firstLine="420"/>
    </w:pPr>
    <w:rPr>
      <w:rFonts w:ascii="Times New Roman" w:cs="宋体"/>
      <w:kern w:val="0"/>
      <w:szCs w:val="21"/>
    </w:rPr>
  </w:style>
  <w:style w:type="paragraph" w:customStyle="1" w:styleId="4016">
    <w:name w:val="样式 四级条标题 + 段前: 0.5 行 段后: 7.8 磅"/>
    <w:basedOn w:val="988"/>
    <w:next w:val="86"/>
    <w:autoRedefine/>
    <w:qFormat/>
    <w:uiPriority w:val="0"/>
    <w:pPr>
      <w:tabs>
        <w:tab w:val="left" w:pos="360"/>
        <w:tab w:val="left" w:pos="1008"/>
        <w:tab w:val="left" w:pos="1152"/>
        <w:tab w:val="left" w:pos="1200"/>
        <w:tab w:val="left" w:pos="1247"/>
      </w:tabs>
      <w:spacing w:afterLines="0"/>
      <w:ind w:left="1200" w:leftChars="400" w:hanging="360" w:hangingChars="200"/>
    </w:pPr>
    <w:rPr>
      <w:rFonts w:ascii="宋体" w:hAnsi="宋体" w:cs="宋体"/>
      <w:b/>
      <w:bCs/>
      <w:sz w:val="24"/>
      <w:szCs w:val="20"/>
    </w:rPr>
  </w:style>
  <w:style w:type="paragraph" w:customStyle="1" w:styleId="4017">
    <w:name w:val="Field Name"/>
    <w:basedOn w:val="1"/>
    <w:autoRedefine/>
    <w:qFormat/>
    <w:uiPriority w:val="0"/>
    <w:pPr>
      <w:widowControl/>
      <w:spacing w:before="40" w:after="40" w:line="276" w:lineRule="auto"/>
      <w:jc w:val="center"/>
    </w:pPr>
    <w:rPr>
      <w:rFonts w:cs="Arial"/>
      <w:kern w:val="0"/>
      <w:szCs w:val="21"/>
    </w:rPr>
  </w:style>
  <w:style w:type="character" w:customStyle="1" w:styleId="4018">
    <w:name w:val="标题 3 Char1"/>
    <w:autoRedefine/>
    <w:qFormat/>
    <w:uiPriority w:val="0"/>
    <w:rPr>
      <w:rFonts w:ascii="Times New Roman" w:hAnsi="Times New Roman" w:eastAsia="宋体" w:cs="Times New Roman"/>
      <w:b/>
      <w:bCs/>
      <w:kern w:val="0"/>
      <w:sz w:val="32"/>
      <w:szCs w:val="32"/>
    </w:rPr>
  </w:style>
  <w:style w:type="paragraph" w:customStyle="1" w:styleId="4019">
    <w:name w:val="Char2 Char Char Char Char Char Char"/>
    <w:basedOn w:val="1"/>
    <w:autoRedefine/>
    <w:qFormat/>
    <w:uiPriority w:val="0"/>
    <w:pPr>
      <w:keepLines/>
      <w:tabs>
        <w:tab w:val="left" w:pos="360"/>
      </w:tabs>
      <w:spacing w:after="200" w:line="276" w:lineRule="auto"/>
      <w:ind w:left="360" w:hanging="360" w:hangingChars="200"/>
    </w:pPr>
    <w:rPr>
      <w:rFonts w:ascii="Tahoma" w:hAnsi="Tahoma"/>
      <w:sz w:val="24"/>
      <w:szCs w:val="20"/>
    </w:rPr>
  </w:style>
  <w:style w:type="paragraph" w:customStyle="1" w:styleId="4020">
    <w:name w:val="样式 标准正文一 + 左侧:  2.57 字符"/>
    <w:basedOn w:val="444"/>
    <w:autoRedefine/>
    <w:qFormat/>
    <w:uiPriority w:val="0"/>
    <w:pPr>
      <w:spacing w:after="200" w:line="360" w:lineRule="auto"/>
      <w:ind w:firstLine="200" w:firstLineChars="200"/>
    </w:pPr>
    <w:rPr>
      <w:rFonts w:cs="宋体"/>
      <w:kern w:val="2"/>
    </w:rPr>
  </w:style>
  <w:style w:type="paragraph" w:customStyle="1" w:styleId="4021">
    <w:name w:val="样式 标题 1 + 行距: 1.5 倍行距"/>
    <w:basedOn w:val="3"/>
    <w:autoRedefine/>
    <w:qFormat/>
    <w:uiPriority w:val="0"/>
    <w:pPr>
      <w:pageBreakBefore/>
      <w:spacing w:before="120" w:after="320" w:line="360" w:lineRule="auto"/>
      <w:jc w:val="left"/>
    </w:pPr>
    <w:rPr>
      <w:rFonts w:ascii="Arial" w:hAnsi="Arial" w:eastAsia="黑体" w:cs="宋体"/>
      <w:szCs w:val="20"/>
    </w:rPr>
  </w:style>
  <w:style w:type="paragraph" w:customStyle="1" w:styleId="4022">
    <w:name w:val="tbltext"/>
    <w:autoRedefine/>
    <w:qFormat/>
    <w:uiPriority w:val="0"/>
    <w:pPr>
      <w:widowControl w:val="0"/>
      <w:adjustRightInd w:val="0"/>
      <w:spacing w:before="40" w:after="40" w:line="360" w:lineRule="atLeast"/>
      <w:jc w:val="center"/>
      <w:textAlignment w:val="baseline"/>
    </w:pPr>
    <w:rPr>
      <w:rFonts w:ascii="Arial" w:hAnsi="Arial" w:eastAsia="宋体" w:cs="Times New Roman"/>
      <w:sz w:val="18"/>
      <w:lang w:val="en-US" w:eastAsia="zh-CN" w:bidi="ar-SA"/>
    </w:rPr>
  </w:style>
  <w:style w:type="paragraph" w:customStyle="1" w:styleId="4023">
    <w:name w:val="Heading 1 no TOC"/>
    <w:basedOn w:val="3"/>
    <w:next w:val="34"/>
    <w:autoRedefine/>
    <w:qFormat/>
    <w:uiPriority w:val="0"/>
    <w:pPr>
      <w:keepLines w:val="0"/>
      <w:widowControl/>
      <w:tabs>
        <w:tab w:val="left" w:pos="0"/>
      </w:tabs>
      <w:spacing w:before="240" w:after="60" w:line="240" w:lineRule="auto"/>
      <w:jc w:val="left"/>
      <w:outlineLvl w:val="9"/>
    </w:pPr>
    <w:rPr>
      <w:rFonts w:ascii="Arial" w:hAnsi="Arial"/>
      <w:bCs w:val="0"/>
      <w:kern w:val="28"/>
      <w:sz w:val="28"/>
      <w:szCs w:val="20"/>
      <w:lang w:eastAsia="en-US"/>
    </w:rPr>
  </w:style>
  <w:style w:type="paragraph" w:customStyle="1" w:styleId="4024">
    <w:name w:val="Example"/>
    <w:basedOn w:val="80"/>
    <w:autoRedefine/>
    <w:qFormat/>
    <w:uiPriority w:val="0"/>
    <w:pPr>
      <w:shd w:val="clear" w:color="auto" w:fill="FFEECC"/>
      <w:tabs>
        <w:tab w:val="left" w:pos="4320"/>
        <w:tab w:val="clear" w:pos="916"/>
        <w:tab w:val="clear" w:pos="1832"/>
        <w:tab w:val="clear" w:pos="2748"/>
        <w:tab w:val="clear" w:pos="3664"/>
        <w:tab w:val="clear" w:pos="4580"/>
        <w:tab w:val="clear" w:pos="5496"/>
        <w:tab w:val="clear" w:pos="6412"/>
        <w:tab w:val="clear" w:pos="7328"/>
        <w:tab w:val="clear" w:pos="8244"/>
        <w:tab w:val="clear" w:pos="9160"/>
        <w:tab w:val="clear" w:pos="10076"/>
      </w:tabs>
      <w:spacing w:after="200" w:line="276" w:lineRule="auto"/>
      <w:ind w:left="4320" w:hanging="4320" w:firstLineChars="0"/>
    </w:pPr>
    <w:rPr>
      <w:rFonts w:ascii="Courier New" w:hAnsi="Courier New" w:eastAsia="Courier New"/>
      <w:sz w:val="20"/>
      <w:szCs w:val="20"/>
      <w:lang w:eastAsia="en-US"/>
    </w:rPr>
  </w:style>
  <w:style w:type="paragraph" w:customStyle="1" w:styleId="4025">
    <w:name w:val="Code"/>
    <w:basedOn w:val="80"/>
    <w:autoRedefine/>
    <w:qFormat/>
    <w:uiPriority w:val="0"/>
    <w:pPr>
      <w:spacing w:after="200" w:line="276" w:lineRule="auto"/>
      <w:ind w:left="2070" w:hanging="2070" w:firstLineChars="0"/>
    </w:pPr>
    <w:rPr>
      <w:rFonts w:ascii="Courier New" w:hAnsi="Courier New" w:eastAsia="Courier New"/>
      <w:sz w:val="20"/>
      <w:szCs w:val="20"/>
      <w:lang w:eastAsia="en-US"/>
    </w:rPr>
  </w:style>
  <w:style w:type="paragraph" w:customStyle="1" w:styleId="4026">
    <w:name w:val="Reference"/>
    <w:basedOn w:val="34"/>
    <w:autoRedefine/>
    <w:qFormat/>
    <w:uiPriority w:val="0"/>
    <w:pPr>
      <w:widowControl/>
      <w:tabs>
        <w:tab w:val="left" w:pos="780"/>
      </w:tabs>
      <w:spacing w:after="120" w:line="276" w:lineRule="auto"/>
      <w:ind w:left="780" w:leftChars="200" w:hanging="360" w:hangingChars="200"/>
      <w:jc w:val="left"/>
    </w:pPr>
    <w:rPr>
      <w:kern w:val="0"/>
      <w:sz w:val="20"/>
      <w:lang w:eastAsia="en-US"/>
    </w:rPr>
  </w:style>
  <w:style w:type="paragraph" w:customStyle="1" w:styleId="4027">
    <w:name w:val="Indented Title"/>
    <w:basedOn w:val="1"/>
    <w:next w:val="1"/>
    <w:autoRedefine/>
    <w:qFormat/>
    <w:uiPriority w:val="0"/>
    <w:pPr>
      <w:widowControl/>
      <w:spacing w:before="120" w:after="120" w:line="276" w:lineRule="auto"/>
    </w:pPr>
    <w:rPr>
      <w:rFonts w:ascii="Times" w:hAnsi="Times" w:eastAsia="Times"/>
      <w:i/>
      <w:kern w:val="0"/>
      <w:sz w:val="20"/>
      <w:szCs w:val="20"/>
      <w:lang w:eastAsia="en-US"/>
    </w:rPr>
  </w:style>
  <w:style w:type="paragraph" w:customStyle="1" w:styleId="4028">
    <w:name w:val="Appendix level2"/>
    <w:basedOn w:val="1"/>
    <w:next w:val="1"/>
    <w:autoRedefine/>
    <w:qFormat/>
    <w:uiPriority w:val="0"/>
    <w:pPr>
      <w:widowControl/>
      <w:tabs>
        <w:tab w:val="left" w:pos="360"/>
      </w:tabs>
      <w:spacing w:before="240" w:after="60" w:line="276" w:lineRule="auto"/>
      <w:ind w:left="360" w:hanging="360"/>
      <w:jc w:val="left"/>
    </w:pPr>
    <w:rPr>
      <w:rFonts w:ascii="Arial" w:hAnsi="Arial"/>
      <w:b/>
      <w:i/>
      <w:kern w:val="0"/>
      <w:sz w:val="28"/>
      <w:szCs w:val="20"/>
      <w:lang w:eastAsia="en-US"/>
    </w:rPr>
  </w:style>
  <w:style w:type="paragraph" w:customStyle="1" w:styleId="4029">
    <w:name w:val="Appendix Heading"/>
    <w:basedOn w:val="3"/>
    <w:next w:val="3"/>
    <w:autoRedefine/>
    <w:qFormat/>
    <w:uiPriority w:val="0"/>
    <w:pPr>
      <w:keepLines w:val="0"/>
      <w:pageBreakBefore/>
      <w:widowControl/>
      <w:pBdr>
        <w:top w:val="single" w:color="auto" w:sz="4" w:space="1"/>
        <w:left w:val="single" w:color="auto" w:sz="4" w:space="4"/>
        <w:bottom w:val="single" w:color="auto" w:sz="4" w:space="1"/>
        <w:right w:val="single" w:color="auto" w:sz="4" w:space="4"/>
      </w:pBdr>
      <w:tabs>
        <w:tab w:val="left" w:pos="0"/>
        <w:tab w:val="left" w:pos="1667"/>
      </w:tabs>
      <w:spacing w:before="0" w:after="1680" w:line="240" w:lineRule="auto"/>
      <w:ind w:left="1667" w:hanging="420"/>
      <w:jc w:val="left"/>
    </w:pPr>
    <w:rPr>
      <w:rFonts w:ascii="Arial" w:hAnsi="Arial"/>
      <w:bCs w:val="0"/>
      <w:kern w:val="28"/>
      <w:sz w:val="48"/>
      <w:szCs w:val="20"/>
      <w:lang w:eastAsia="en-US"/>
    </w:rPr>
  </w:style>
  <w:style w:type="paragraph" w:customStyle="1" w:styleId="4030">
    <w:name w:val="Annex Heading"/>
    <w:basedOn w:val="4029"/>
    <w:autoRedefine/>
    <w:qFormat/>
    <w:uiPriority w:val="0"/>
    <w:pPr>
      <w:tabs>
        <w:tab w:val="left" w:pos="2680"/>
        <w:tab w:val="clear" w:pos="1667"/>
      </w:tabs>
      <w:ind w:left="2680" w:hanging="340"/>
    </w:pPr>
    <w:rPr>
      <w:lang w:val="en-GB"/>
    </w:rPr>
  </w:style>
  <w:style w:type="paragraph" w:customStyle="1" w:styleId="4031">
    <w:name w:val="Call"/>
    <w:basedOn w:val="34"/>
    <w:autoRedefine/>
    <w:qFormat/>
    <w:uiPriority w:val="0"/>
    <w:pPr>
      <w:keepNext/>
      <w:widowControl/>
      <w:spacing w:after="120" w:line="276" w:lineRule="auto"/>
      <w:ind w:left="360"/>
      <w:jc w:val="left"/>
    </w:pPr>
    <w:rPr>
      <w:rFonts w:ascii="Courier New" w:hAnsi="Courier New" w:cs="Courier New"/>
      <w:b/>
      <w:bCs/>
      <w:kern w:val="0"/>
      <w:sz w:val="20"/>
      <w:lang w:eastAsia="en-US"/>
    </w:rPr>
  </w:style>
  <w:style w:type="paragraph" w:customStyle="1" w:styleId="4032">
    <w:name w:val="Code Block"/>
    <w:basedOn w:val="34"/>
    <w:autoRedefine/>
    <w:qFormat/>
    <w:uiPriority w:val="0"/>
    <w:pPr>
      <w:keepLines/>
      <w:widowControl/>
      <w:pBdr>
        <w:top w:val="single" w:color="auto" w:sz="4" w:space="1"/>
        <w:left w:val="single" w:color="auto" w:sz="4" w:space="4"/>
        <w:bottom w:val="single" w:color="auto" w:sz="4" w:space="1"/>
        <w:right w:val="single" w:color="auto" w:sz="4" w:space="4"/>
      </w:pBdr>
      <w:shd w:val="clear" w:color="auto" w:fill="FFFFCC"/>
      <w:tabs>
        <w:tab w:val="left" w:pos="1354"/>
        <w:tab w:val="left" w:pos="1700"/>
        <w:tab w:val="left" w:pos="2046"/>
        <w:tab w:val="left" w:pos="2392"/>
        <w:tab w:val="left" w:pos="2738"/>
        <w:tab w:val="left" w:pos="3084"/>
        <w:tab w:val="left" w:pos="3430"/>
        <w:tab w:val="left" w:pos="3776"/>
        <w:tab w:val="left" w:pos="4122"/>
        <w:tab w:val="left" w:pos="4468"/>
        <w:tab w:val="left" w:pos="4814"/>
        <w:tab w:val="left" w:pos="5160"/>
        <w:tab w:val="left" w:pos="5506"/>
        <w:tab w:val="left" w:pos="5852"/>
        <w:tab w:val="left" w:pos="6198"/>
        <w:tab w:val="left" w:pos="6544"/>
        <w:tab w:val="left" w:pos="6890"/>
        <w:tab w:val="left" w:pos="7236"/>
        <w:tab w:val="left" w:pos="7582"/>
        <w:tab w:val="left" w:pos="7928"/>
        <w:tab w:val="left" w:pos="8274"/>
      </w:tabs>
      <w:spacing w:line="276" w:lineRule="auto"/>
      <w:ind w:left="1008"/>
      <w:jc w:val="left"/>
    </w:pPr>
    <w:rPr>
      <w:rFonts w:ascii="Courier New" w:hAnsi="Courier New" w:cs="Courier New"/>
      <w:spacing w:val="-10"/>
      <w:kern w:val="0"/>
      <w:sz w:val="16"/>
      <w:szCs w:val="16"/>
      <w:lang w:eastAsia="en-US"/>
    </w:rPr>
  </w:style>
  <w:style w:type="paragraph" w:customStyle="1" w:styleId="4033">
    <w:name w:val="Appendix Heading 1"/>
    <w:basedOn w:val="1"/>
    <w:autoRedefine/>
    <w:qFormat/>
    <w:uiPriority w:val="0"/>
    <w:pPr>
      <w:keepNext/>
      <w:widowControl/>
      <w:tabs>
        <w:tab w:val="left" w:pos="0"/>
      </w:tabs>
      <w:spacing w:before="240" w:after="60" w:line="276" w:lineRule="auto"/>
      <w:ind w:hanging="648"/>
      <w:jc w:val="left"/>
      <w:outlineLvl w:val="0"/>
    </w:pPr>
    <w:rPr>
      <w:rFonts w:ascii="Arial" w:hAnsi="Arial"/>
      <w:b/>
      <w:kern w:val="0"/>
      <w:sz w:val="28"/>
      <w:szCs w:val="20"/>
      <w:lang w:eastAsia="en-US"/>
    </w:rPr>
  </w:style>
  <w:style w:type="paragraph" w:customStyle="1" w:styleId="4034">
    <w:name w:val="Appendix Heading 2"/>
    <w:basedOn w:val="4"/>
    <w:autoRedefine/>
    <w:qFormat/>
    <w:uiPriority w:val="0"/>
    <w:pPr>
      <w:keepLines w:val="0"/>
      <w:widowControl/>
      <w:tabs>
        <w:tab w:val="left" w:pos="929"/>
      </w:tabs>
      <w:spacing w:before="240" w:after="60" w:line="240" w:lineRule="auto"/>
      <w:ind w:left="929" w:hanging="504"/>
      <w:jc w:val="left"/>
    </w:pPr>
    <w:rPr>
      <w:rFonts w:eastAsia="宋体"/>
      <w:bCs w:val="0"/>
      <w:kern w:val="0"/>
      <w:sz w:val="24"/>
      <w:szCs w:val="20"/>
      <w:lang w:eastAsia="en-US"/>
    </w:rPr>
  </w:style>
  <w:style w:type="paragraph" w:customStyle="1" w:styleId="4035">
    <w:name w:val="Appendix Heading 3"/>
    <w:basedOn w:val="4034"/>
    <w:autoRedefine/>
    <w:qFormat/>
    <w:uiPriority w:val="0"/>
    <w:pPr>
      <w:tabs>
        <w:tab w:val="left" w:pos="1433"/>
      </w:tabs>
      <w:ind w:left="1433" w:hanging="648"/>
    </w:pPr>
    <w:rPr>
      <w:sz w:val="20"/>
    </w:rPr>
  </w:style>
  <w:style w:type="paragraph" w:customStyle="1" w:styleId="4036">
    <w:name w:val="Table Entry"/>
    <w:basedOn w:val="1"/>
    <w:autoRedefine/>
    <w:qFormat/>
    <w:uiPriority w:val="0"/>
    <w:pPr>
      <w:keepLines/>
      <w:widowControl/>
      <w:overflowPunct w:val="0"/>
      <w:autoSpaceDE w:val="0"/>
      <w:autoSpaceDN w:val="0"/>
      <w:adjustRightInd w:val="0"/>
      <w:spacing w:after="60" w:line="276" w:lineRule="auto"/>
      <w:jc w:val="left"/>
      <w:textAlignment w:val="baseline"/>
    </w:pPr>
    <w:rPr>
      <w:kern w:val="0"/>
      <w:sz w:val="20"/>
      <w:szCs w:val="20"/>
      <w:lang w:eastAsia="en-US"/>
    </w:rPr>
  </w:style>
  <w:style w:type="character" w:customStyle="1" w:styleId="4037">
    <w:name w:val="forum"/>
    <w:autoRedefine/>
    <w:qFormat/>
    <w:uiPriority w:val="0"/>
    <w:rPr>
      <w:i/>
      <w:color w:val="FF0000"/>
      <w:u w:val="single"/>
    </w:rPr>
  </w:style>
  <w:style w:type="paragraph" w:customStyle="1" w:styleId="4038">
    <w:name w:val="TextBloc"/>
    <w:basedOn w:val="1"/>
    <w:autoRedefine/>
    <w:qFormat/>
    <w:uiPriority w:val="0"/>
    <w:pPr>
      <w:widowControl/>
      <w:spacing w:before="120" w:after="120" w:line="276" w:lineRule="auto"/>
      <w:jc w:val="left"/>
    </w:pPr>
    <w:rPr>
      <w:rFonts w:ascii="Arial" w:hAnsi="Arial"/>
      <w:kern w:val="0"/>
      <w:sz w:val="18"/>
      <w:lang w:eastAsia="en-US"/>
    </w:rPr>
  </w:style>
  <w:style w:type="paragraph" w:customStyle="1" w:styleId="4039">
    <w:name w:val="TableBody"/>
    <w:basedOn w:val="4038"/>
    <w:autoRedefine/>
    <w:qFormat/>
    <w:uiPriority w:val="0"/>
    <w:rPr>
      <w:sz w:val="12"/>
    </w:rPr>
  </w:style>
  <w:style w:type="paragraph" w:customStyle="1" w:styleId="4040">
    <w:name w:val="tablebody"/>
    <w:basedOn w:val="1"/>
    <w:autoRedefine/>
    <w:qFormat/>
    <w:uiPriority w:val="0"/>
    <w:pPr>
      <w:widowControl/>
      <w:spacing w:before="120" w:after="120" w:line="276" w:lineRule="auto"/>
      <w:jc w:val="left"/>
    </w:pPr>
    <w:rPr>
      <w:rFonts w:ascii="Arial" w:hAnsi="Arial" w:cs="Arial"/>
      <w:kern w:val="0"/>
      <w:sz w:val="12"/>
      <w:szCs w:val="12"/>
      <w:lang w:eastAsia="en-US"/>
    </w:rPr>
  </w:style>
  <w:style w:type="paragraph" w:customStyle="1" w:styleId="4041">
    <w:name w:val="Numbered list"/>
    <w:basedOn w:val="1"/>
    <w:autoRedefine/>
    <w:qFormat/>
    <w:uiPriority w:val="0"/>
    <w:pPr>
      <w:widowControl/>
      <w:spacing w:before="120" w:after="200" w:line="276" w:lineRule="auto"/>
      <w:jc w:val="left"/>
    </w:pPr>
    <w:rPr>
      <w:rFonts w:ascii="Times" w:hAnsi="Times" w:eastAsia="Times"/>
      <w:kern w:val="0"/>
      <w:sz w:val="24"/>
      <w:szCs w:val="20"/>
      <w:lang w:eastAsia="en-US"/>
    </w:rPr>
  </w:style>
  <w:style w:type="paragraph" w:customStyle="1" w:styleId="4042">
    <w:name w:val="Req2"/>
    <w:basedOn w:val="2791"/>
    <w:autoRedefine/>
    <w:qFormat/>
    <w:uiPriority w:val="0"/>
    <w:pPr>
      <w:tabs>
        <w:tab w:val="clear" w:pos="173"/>
        <w:tab w:val="clear" w:pos="2520"/>
      </w:tabs>
      <w:spacing w:before="120" w:after="200" w:line="276" w:lineRule="auto"/>
      <w:ind w:firstLine="0" w:firstLineChars="0"/>
    </w:pPr>
  </w:style>
  <w:style w:type="paragraph" w:customStyle="1" w:styleId="4043">
    <w:name w:val="Table head"/>
    <w:basedOn w:val="1"/>
    <w:autoRedefine/>
    <w:qFormat/>
    <w:uiPriority w:val="0"/>
    <w:pPr>
      <w:keepNext/>
      <w:keepLines/>
      <w:widowControl/>
      <w:overflowPunct w:val="0"/>
      <w:autoSpaceDE w:val="0"/>
      <w:autoSpaceDN w:val="0"/>
      <w:adjustRightInd w:val="0"/>
      <w:spacing w:before="60" w:after="60" w:line="276" w:lineRule="auto"/>
      <w:jc w:val="left"/>
      <w:textAlignment w:val="baseline"/>
    </w:pPr>
    <w:rPr>
      <w:rFonts w:ascii="Arial" w:hAnsi="Arial"/>
      <w:b/>
      <w:color w:val="FFFFFF"/>
      <w:kern w:val="0"/>
      <w:sz w:val="20"/>
      <w:szCs w:val="20"/>
      <w:lang w:eastAsia="en-US"/>
    </w:rPr>
  </w:style>
  <w:style w:type="paragraph" w:customStyle="1" w:styleId="4044">
    <w:name w:val="BJMP"/>
    <w:basedOn w:val="1"/>
    <w:autoRedefine/>
    <w:qFormat/>
    <w:uiPriority w:val="0"/>
    <w:pPr>
      <w:widowControl/>
      <w:tabs>
        <w:tab w:val="left" w:pos="360"/>
        <w:tab w:val="left" w:pos="720"/>
        <w:tab w:val="left" w:pos="1440"/>
      </w:tabs>
      <w:spacing w:after="200" w:line="276" w:lineRule="auto"/>
      <w:jc w:val="left"/>
    </w:pPr>
    <w:rPr>
      <w:rFonts w:ascii="Arial" w:hAnsi="Arial" w:cs="Arial"/>
      <w:iCs/>
      <w:kern w:val="24"/>
      <w:sz w:val="12"/>
      <w:lang w:eastAsia="en-US"/>
    </w:rPr>
  </w:style>
  <w:style w:type="paragraph" w:customStyle="1" w:styleId="4045">
    <w:name w:val="Figure title"/>
    <w:basedOn w:val="1"/>
    <w:next w:val="1"/>
    <w:autoRedefine/>
    <w:qFormat/>
    <w:uiPriority w:val="0"/>
    <w:pPr>
      <w:keepLines/>
      <w:widowControl/>
      <w:overflowPunct w:val="0"/>
      <w:autoSpaceDE w:val="0"/>
      <w:autoSpaceDN w:val="0"/>
      <w:adjustRightInd w:val="0"/>
      <w:spacing w:before="120" w:after="120" w:line="240" w:lineRule="atLeast"/>
      <w:ind w:left="-10"/>
      <w:jc w:val="left"/>
      <w:textAlignment w:val="baseline"/>
    </w:pPr>
    <w:rPr>
      <w:b/>
      <w:kern w:val="0"/>
      <w:sz w:val="20"/>
      <w:szCs w:val="20"/>
      <w:lang w:eastAsia="en-US"/>
    </w:rPr>
  </w:style>
  <w:style w:type="paragraph" w:customStyle="1" w:styleId="4046">
    <w:name w:val="table title"/>
    <w:basedOn w:val="4045"/>
    <w:next w:val="1"/>
    <w:autoRedefine/>
    <w:qFormat/>
    <w:uiPriority w:val="0"/>
    <w:pPr>
      <w:ind w:left="0"/>
    </w:pPr>
    <w:rPr>
      <w:rFonts w:ascii="Arial" w:hAnsi="Arial"/>
    </w:rPr>
  </w:style>
  <w:style w:type="paragraph" w:customStyle="1" w:styleId="4047">
    <w:name w:val="BulletBloc"/>
    <w:basedOn w:val="4038"/>
    <w:autoRedefine/>
    <w:qFormat/>
    <w:uiPriority w:val="0"/>
    <w:pPr>
      <w:tabs>
        <w:tab w:val="left" w:pos="720"/>
      </w:tabs>
      <w:ind w:left="720" w:hanging="360"/>
    </w:pPr>
    <w:rPr>
      <w:rFonts w:ascii="Times New Roman" w:hAnsi="Times New Roman"/>
      <w:sz w:val="20"/>
      <w:lang w:val="en-GB"/>
    </w:rPr>
  </w:style>
  <w:style w:type="paragraph" w:customStyle="1" w:styleId="4048">
    <w:name w:val="Titile"/>
    <w:basedOn w:val="1"/>
    <w:autoRedefine/>
    <w:qFormat/>
    <w:uiPriority w:val="0"/>
    <w:pPr>
      <w:widowControl/>
      <w:spacing w:after="200" w:line="276" w:lineRule="auto"/>
      <w:jc w:val="left"/>
    </w:pPr>
    <w:rPr>
      <w:rFonts w:ascii="Arial" w:hAnsi="Arial"/>
      <w:kern w:val="0"/>
      <w:sz w:val="20"/>
      <w:szCs w:val="20"/>
      <w:lang w:eastAsia="en-US"/>
    </w:rPr>
  </w:style>
  <w:style w:type="paragraph" w:customStyle="1" w:styleId="4049">
    <w:name w:val="10x3:cell"/>
    <w:autoRedefine/>
    <w:qFormat/>
    <w:uiPriority w:val="0"/>
    <w:pPr>
      <w:widowControl w:val="0"/>
      <w:tabs>
        <w:tab w:val="left" w:pos="0"/>
        <w:tab w:val="left" w:pos="720"/>
        <w:tab w:val="left" w:pos="1440"/>
        <w:tab w:val="left" w:pos="2160"/>
      </w:tabs>
      <w:spacing w:before="16" w:after="38" w:line="222" w:lineRule="atLeast"/>
    </w:pPr>
    <w:rPr>
      <w:rFonts w:ascii="Helvetica" w:hAnsi="Helvetica" w:eastAsia="宋体" w:cs="Times New Roman"/>
      <w:snapToGrid w:val="0"/>
      <w:lang w:val="en-GB" w:eastAsia="en-US" w:bidi="ar-SA"/>
    </w:rPr>
  </w:style>
  <w:style w:type="paragraph" w:customStyle="1" w:styleId="4050">
    <w:name w:val="Caption1"/>
    <w:basedOn w:val="1"/>
    <w:next w:val="1"/>
    <w:autoRedefine/>
    <w:qFormat/>
    <w:uiPriority w:val="0"/>
    <w:pPr>
      <w:widowControl/>
      <w:suppressAutoHyphens/>
      <w:spacing w:before="120" w:after="120" w:line="276" w:lineRule="auto"/>
      <w:jc w:val="left"/>
    </w:pPr>
    <w:rPr>
      <w:rFonts w:ascii="Times" w:hAnsi="Times" w:eastAsia="Times"/>
      <w:b/>
      <w:kern w:val="0"/>
      <w:sz w:val="20"/>
      <w:szCs w:val="20"/>
    </w:rPr>
  </w:style>
  <w:style w:type="paragraph" w:customStyle="1" w:styleId="4051">
    <w:name w:val="Index"/>
    <w:basedOn w:val="1"/>
    <w:qFormat/>
    <w:uiPriority w:val="0"/>
    <w:pPr>
      <w:widowControl/>
      <w:suppressLineNumbers/>
      <w:suppressAutoHyphens/>
      <w:spacing w:before="120" w:after="200" w:line="276" w:lineRule="auto"/>
      <w:jc w:val="left"/>
    </w:pPr>
    <w:rPr>
      <w:rFonts w:ascii="Times" w:hAnsi="Times" w:eastAsia="Times"/>
      <w:kern w:val="0"/>
      <w:sz w:val="24"/>
      <w:szCs w:val="20"/>
    </w:rPr>
  </w:style>
  <w:style w:type="paragraph" w:customStyle="1" w:styleId="4052">
    <w:name w:val="List 21"/>
    <w:basedOn w:val="1"/>
    <w:autoRedefine/>
    <w:qFormat/>
    <w:uiPriority w:val="0"/>
    <w:pPr>
      <w:widowControl/>
      <w:suppressAutoHyphens/>
      <w:spacing w:before="120" w:after="200" w:line="276" w:lineRule="auto"/>
      <w:ind w:left="720" w:hanging="360"/>
      <w:jc w:val="left"/>
    </w:pPr>
    <w:rPr>
      <w:rFonts w:ascii="Times" w:hAnsi="Times" w:eastAsia="Times"/>
      <w:kern w:val="0"/>
      <w:sz w:val="24"/>
      <w:szCs w:val="20"/>
    </w:rPr>
  </w:style>
  <w:style w:type="paragraph" w:customStyle="1" w:styleId="4053">
    <w:name w:val="List 31"/>
    <w:basedOn w:val="1"/>
    <w:autoRedefine/>
    <w:qFormat/>
    <w:uiPriority w:val="0"/>
    <w:pPr>
      <w:widowControl/>
      <w:suppressAutoHyphens/>
      <w:spacing w:before="120" w:after="200" w:line="276" w:lineRule="auto"/>
      <w:ind w:left="1080" w:hanging="360"/>
      <w:jc w:val="left"/>
    </w:pPr>
    <w:rPr>
      <w:rFonts w:ascii="Times" w:hAnsi="Times" w:eastAsia="Times"/>
      <w:kern w:val="0"/>
      <w:sz w:val="24"/>
      <w:szCs w:val="20"/>
    </w:rPr>
  </w:style>
  <w:style w:type="paragraph" w:customStyle="1" w:styleId="4054">
    <w:name w:val="List 41"/>
    <w:basedOn w:val="1"/>
    <w:autoRedefine/>
    <w:qFormat/>
    <w:uiPriority w:val="0"/>
    <w:pPr>
      <w:widowControl/>
      <w:suppressAutoHyphens/>
      <w:spacing w:before="120" w:after="200" w:line="276" w:lineRule="auto"/>
      <w:ind w:left="1440" w:hanging="360"/>
      <w:jc w:val="left"/>
    </w:pPr>
    <w:rPr>
      <w:rFonts w:ascii="Times" w:hAnsi="Times" w:eastAsia="Times"/>
      <w:kern w:val="0"/>
      <w:sz w:val="24"/>
      <w:szCs w:val="20"/>
    </w:rPr>
  </w:style>
  <w:style w:type="paragraph" w:customStyle="1" w:styleId="4055">
    <w:name w:val="List 51"/>
    <w:basedOn w:val="1"/>
    <w:autoRedefine/>
    <w:qFormat/>
    <w:uiPriority w:val="0"/>
    <w:pPr>
      <w:widowControl/>
      <w:suppressAutoHyphens/>
      <w:spacing w:before="120" w:after="200" w:line="276" w:lineRule="auto"/>
      <w:ind w:left="1800" w:hanging="360"/>
      <w:jc w:val="left"/>
    </w:pPr>
    <w:rPr>
      <w:rFonts w:ascii="Times" w:hAnsi="Times" w:eastAsia="Times"/>
      <w:kern w:val="0"/>
      <w:sz w:val="24"/>
      <w:szCs w:val="20"/>
    </w:rPr>
  </w:style>
  <w:style w:type="paragraph" w:customStyle="1" w:styleId="4056">
    <w:name w:val="Preformatted Text"/>
    <w:basedOn w:val="1"/>
    <w:autoRedefine/>
    <w:qFormat/>
    <w:uiPriority w:val="0"/>
    <w:pPr>
      <w:widowControl/>
      <w:suppressAutoHyphens/>
      <w:spacing w:before="120" w:after="200" w:line="276" w:lineRule="auto"/>
      <w:jc w:val="left"/>
    </w:pPr>
    <w:rPr>
      <w:rFonts w:ascii="Cumberland" w:hAnsi="Cumberland" w:eastAsia="Cumberland"/>
      <w:kern w:val="0"/>
      <w:sz w:val="20"/>
      <w:szCs w:val="20"/>
    </w:rPr>
  </w:style>
  <w:style w:type="paragraph" w:customStyle="1" w:styleId="4057">
    <w:name w:val="Heading 10"/>
    <w:basedOn w:val="2457"/>
    <w:next w:val="34"/>
    <w:autoRedefine/>
    <w:qFormat/>
    <w:uiPriority w:val="0"/>
    <w:pPr>
      <w:keepNext/>
      <w:tabs>
        <w:tab w:val="left" w:pos="1080"/>
      </w:tabs>
      <w:suppressAutoHyphens/>
      <w:spacing w:before="240" w:after="120" w:line="276" w:lineRule="auto"/>
      <w:ind w:left="720" w:hanging="720" w:firstLineChars="0"/>
    </w:pPr>
    <w:rPr>
      <w:rFonts w:ascii="Albany" w:hAnsi="Albany" w:eastAsia="HG Mincho Light J"/>
      <w:sz w:val="21"/>
      <w:szCs w:val="20"/>
      <w:lang w:eastAsia="zh-CN"/>
    </w:rPr>
  </w:style>
  <w:style w:type="paragraph" w:customStyle="1" w:styleId="4058">
    <w:name w:val="Marginalia"/>
    <w:basedOn w:val="34"/>
    <w:autoRedefine/>
    <w:qFormat/>
    <w:uiPriority w:val="0"/>
    <w:pPr>
      <w:widowControl/>
      <w:suppressAutoHyphens/>
      <w:spacing w:line="276" w:lineRule="auto"/>
      <w:ind w:left="2268"/>
      <w:jc w:val="left"/>
    </w:pPr>
    <w:rPr>
      <w:rFonts w:ascii="Times" w:hAnsi="Times" w:eastAsia="Times"/>
      <w:kern w:val="0"/>
      <w:sz w:val="22"/>
    </w:rPr>
  </w:style>
  <w:style w:type="paragraph" w:customStyle="1" w:styleId="4059">
    <w:name w:val="Hanging indent"/>
    <w:basedOn w:val="34"/>
    <w:autoRedefine/>
    <w:qFormat/>
    <w:uiPriority w:val="0"/>
    <w:pPr>
      <w:widowControl/>
      <w:tabs>
        <w:tab w:val="left" w:pos="567"/>
      </w:tabs>
      <w:suppressAutoHyphens/>
      <w:spacing w:line="276" w:lineRule="auto"/>
      <w:ind w:left="567" w:hanging="283"/>
      <w:jc w:val="left"/>
    </w:pPr>
    <w:rPr>
      <w:rFonts w:ascii="Times" w:hAnsi="Times" w:eastAsia="Times"/>
      <w:kern w:val="0"/>
      <w:sz w:val="22"/>
    </w:rPr>
  </w:style>
  <w:style w:type="paragraph" w:customStyle="1" w:styleId="4060">
    <w:name w:val="Complimentary close"/>
    <w:basedOn w:val="1"/>
    <w:qFormat/>
    <w:uiPriority w:val="0"/>
    <w:pPr>
      <w:widowControl/>
      <w:suppressLineNumbers/>
      <w:suppressAutoHyphens/>
      <w:spacing w:before="120" w:after="200" w:line="276" w:lineRule="auto"/>
      <w:jc w:val="left"/>
    </w:pPr>
    <w:rPr>
      <w:rFonts w:ascii="Times" w:hAnsi="Times" w:eastAsia="Times"/>
      <w:kern w:val="0"/>
      <w:sz w:val="24"/>
      <w:szCs w:val="20"/>
    </w:rPr>
  </w:style>
  <w:style w:type="paragraph" w:customStyle="1" w:styleId="4061">
    <w:name w:val="Heading 2 no TOC"/>
    <w:basedOn w:val="4"/>
    <w:autoRedefine/>
    <w:qFormat/>
    <w:uiPriority w:val="0"/>
    <w:pPr>
      <w:keepLines w:val="0"/>
      <w:widowControl/>
      <w:spacing w:before="240" w:after="120" w:line="240" w:lineRule="auto"/>
      <w:outlineLvl w:val="9"/>
    </w:pPr>
    <w:rPr>
      <w:rFonts w:ascii="Times New Roman" w:hAnsi="Times New Roman" w:eastAsia="宋体"/>
      <w:bCs w:val="0"/>
      <w:kern w:val="0"/>
      <w:sz w:val="24"/>
      <w:szCs w:val="20"/>
      <w:lang w:val="en-GB" w:eastAsia="en-US"/>
    </w:rPr>
  </w:style>
  <w:style w:type="paragraph" w:customStyle="1" w:styleId="4062">
    <w:name w:val="Begin Change Text"/>
    <w:basedOn w:val="34"/>
    <w:autoRedefine/>
    <w:qFormat/>
    <w:uiPriority w:val="0"/>
    <w:pPr>
      <w:keepNext/>
      <w:widowControl/>
      <w:pBdr>
        <w:top w:val="single" w:color="auto" w:sz="12" w:space="1"/>
        <w:left w:val="single" w:color="auto" w:sz="12" w:space="4"/>
        <w:right w:val="single" w:color="auto" w:sz="12" w:space="4"/>
      </w:pBdr>
      <w:spacing w:before="240" w:after="120" w:line="276" w:lineRule="auto"/>
      <w:ind w:left="-720" w:right="-720"/>
      <w:jc w:val="center"/>
    </w:pPr>
    <w:rPr>
      <w:rFonts w:ascii="Arial" w:hAnsi="Arial" w:cs="Arial"/>
      <w:b/>
      <w:bCs/>
      <w:kern w:val="0"/>
      <w:sz w:val="20"/>
      <w:lang w:eastAsia="en-US"/>
    </w:rPr>
  </w:style>
  <w:style w:type="paragraph" w:customStyle="1" w:styleId="4063">
    <w:name w:val="End Change Text"/>
    <w:basedOn w:val="4062"/>
    <w:autoRedefine/>
    <w:qFormat/>
    <w:uiPriority w:val="0"/>
    <w:pPr>
      <w:keepNext w:val="0"/>
      <w:pBdr>
        <w:top w:val="none" w:color="auto" w:sz="0" w:space="0"/>
        <w:bottom w:val="single" w:color="auto" w:sz="12" w:space="1"/>
      </w:pBdr>
      <w:spacing w:before="120" w:after="240"/>
    </w:pPr>
  </w:style>
  <w:style w:type="paragraph" w:customStyle="1" w:styleId="4064">
    <w:name w:val="Heading 3 no TOC"/>
    <w:basedOn w:val="5"/>
    <w:autoRedefine/>
    <w:qFormat/>
    <w:uiPriority w:val="0"/>
    <w:pPr>
      <w:keepLines w:val="0"/>
      <w:widowControl/>
      <w:autoSpaceDE/>
      <w:autoSpaceDN/>
      <w:adjustRightInd/>
      <w:spacing w:line="240" w:lineRule="auto"/>
      <w:outlineLvl w:val="9"/>
    </w:pPr>
    <w:rPr>
      <w:rFonts w:ascii="Times New Roman" w:eastAsia="宋体"/>
      <w:i/>
      <w:sz w:val="20"/>
      <w:lang w:eastAsia="en-US"/>
    </w:rPr>
  </w:style>
  <w:style w:type="paragraph" w:customStyle="1" w:styleId="4065">
    <w:name w:val="Heading 4 no TOC"/>
    <w:basedOn w:val="6"/>
    <w:autoRedefine/>
    <w:qFormat/>
    <w:uiPriority w:val="0"/>
    <w:pPr>
      <w:widowControl/>
      <w:tabs>
        <w:tab w:val="left" w:pos="720"/>
      </w:tabs>
      <w:spacing w:before="120"/>
      <w:outlineLvl w:val="9"/>
    </w:pPr>
    <w:rPr>
      <w:kern w:val="0"/>
      <w:sz w:val="20"/>
      <w:lang w:val="en-GB" w:eastAsia="en-US"/>
    </w:rPr>
  </w:style>
  <w:style w:type="paragraph" w:customStyle="1" w:styleId="4066">
    <w:name w:val="Heading 5 no TOC"/>
    <w:basedOn w:val="7"/>
    <w:autoRedefine/>
    <w:qFormat/>
    <w:uiPriority w:val="0"/>
    <w:pPr>
      <w:keepLines w:val="0"/>
      <w:widowControl/>
      <w:spacing w:before="120" w:after="0" w:line="240" w:lineRule="auto"/>
      <w:ind w:left="720"/>
      <w:outlineLvl w:val="9"/>
    </w:pPr>
    <w:rPr>
      <w:bCs w:val="0"/>
      <w:kern w:val="0"/>
      <w:sz w:val="20"/>
      <w:szCs w:val="20"/>
      <w:lang w:val="en-GB" w:eastAsia="en-US"/>
    </w:rPr>
  </w:style>
  <w:style w:type="paragraph" w:customStyle="1" w:styleId="4067">
    <w:name w:val="Appendix Heading 2 no TOC"/>
    <w:basedOn w:val="4034"/>
    <w:autoRedefine/>
    <w:qFormat/>
    <w:uiPriority w:val="0"/>
    <w:pPr>
      <w:ind w:left="0" w:firstLine="0"/>
      <w:outlineLvl w:val="9"/>
    </w:pPr>
  </w:style>
  <w:style w:type="paragraph" w:customStyle="1" w:styleId="4068">
    <w:name w:val="1. Heading 1"/>
    <w:basedOn w:val="3"/>
    <w:autoRedefine/>
    <w:qFormat/>
    <w:uiPriority w:val="0"/>
    <w:pPr>
      <w:keepLines w:val="0"/>
      <w:widowControl/>
      <w:tabs>
        <w:tab w:val="left" w:pos="1200"/>
      </w:tabs>
      <w:spacing w:before="360" w:after="60" w:line="240" w:lineRule="auto"/>
      <w:ind w:left="1200" w:leftChars="400" w:hanging="360" w:hangingChars="200"/>
      <w:jc w:val="left"/>
    </w:pPr>
    <w:rPr>
      <w:rFonts w:ascii="Arial" w:hAnsi="Arial"/>
      <w:bCs w:val="0"/>
      <w:kern w:val="28"/>
      <w:sz w:val="28"/>
      <w:szCs w:val="20"/>
      <w:lang w:eastAsia="en-US"/>
    </w:rPr>
  </w:style>
  <w:style w:type="paragraph" w:customStyle="1" w:styleId="4069">
    <w:name w:val="Appendix Heading 4"/>
    <w:basedOn w:val="7"/>
    <w:autoRedefine/>
    <w:qFormat/>
    <w:uiPriority w:val="0"/>
    <w:pPr>
      <w:keepNext w:val="0"/>
      <w:keepLines w:val="0"/>
      <w:widowControl/>
      <w:tabs>
        <w:tab w:val="left" w:pos="360"/>
      </w:tabs>
      <w:spacing w:before="240" w:after="60" w:line="240" w:lineRule="auto"/>
      <w:ind w:left="1008" w:hanging="1008"/>
      <w:jc w:val="left"/>
    </w:pPr>
    <w:rPr>
      <w:b w:val="0"/>
      <w:bCs w:val="0"/>
      <w:kern w:val="0"/>
      <w:sz w:val="22"/>
      <w:szCs w:val="20"/>
      <w:lang w:eastAsia="en-US"/>
    </w:rPr>
  </w:style>
  <w:style w:type="paragraph" w:customStyle="1" w:styleId="4070">
    <w:name w:val="Reference-2"/>
    <w:basedOn w:val="4026"/>
    <w:qFormat/>
    <w:uiPriority w:val="0"/>
    <w:pPr>
      <w:tabs>
        <w:tab w:val="left" w:pos="1620"/>
      </w:tabs>
      <w:ind w:left="1620" w:leftChars="600"/>
    </w:pPr>
  </w:style>
  <w:style w:type="paragraph" w:customStyle="1" w:styleId="4071">
    <w:name w:val="Capoverso"/>
    <w:basedOn w:val="1"/>
    <w:autoRedefine/>
    <w:qFormat/>
    <w:uiPriority w:val="0"/>
    <w:pPr>
      <w:widowControl/>
      <w:spacing w:before="200" w:after="200" w:line="276" w:lineRule="auto"/>
      <w:ind w:firstLine="567"/>
    </w:pPr>
    <w:rPr>
      <w:rFonts w:ascii="Arial" w:hAnsi="Arial"/>
      <w:kern w:val="0"/>
      <w:sz w:val="20"/>
      <w:szCs w:val="20"/>
      <w:lang w:val="it-IT" w:eastAsia="en-US"/>
    </w:rPr>
  </w:style>
  <w:style w:type="paragraph" w:customStyle="1" w:styleId="4072">
    <w:name w:val="Lista primo livello"/>
    <w:basedOn w:val="1"/>
    <w:link w:val="4073"/>
    <w:autoRedefine/>
    <w:qFormat/>
    <w:uiPriority w:val="0"/>
    <w:pPr>
      <w:widowControl/>
      <w:tabs>
        <w:tab w:val="left" w:pos="2040"/>
      </w:tabs>
      <w:spacing w:before="80" w:after="200" w:line="276" w:lineRule="auto"/>
      <w:ind w:left="2040" w:leftChars="800" w:hanging="360" w:hangingChars="200"/>
    </w:pPr>
    <w:rPr>
      <w:rFonts w:ascii="Arial" w:hAnsi="Arial"/>
      <w:kern w:val="0"/>
      <w:sz w:val="20"/>
      <w:szCs w:val="20"/>
      <w:lang w:val="it-IT" w:eastAsia="en-US"/>
    </w:rPr>
  </w:style>
  <w:style w:type="character" w:customStyle="1" w:styleId="4073">
    <w:name w:val="Lista primo livello Char"/>
    <w:link w:val="4072"/>
    <w:autoRedefine/>
    <w:qFormat/>
    <w:uiPriority w:val="0"/>
    <w:rPr>
      <w:rFonts w:ascii="Arial" w:hAnsi="Arial" w:eastAsia="宋体" w:cs="Times New Roman"/>
      <w:lang w:val="it-IT" w:eastAsia="en-US"/>
    </w:rPr>
  </w:style>
  <w:style w:type="paragraph" w:customStyle="1" w:styleId="4074">
    <w:name w:val="Lista secondo livello"/>
    <w:basedOn w:val="1"/>
    <w:link w:val="4075"/>
    <w:autoRedefine/>
    <w:qFormat/>
    <w:uiPriority w:val="0"/>
    <w:pPr>
      <w:widowControl/>
      <w:tabs>
        <w:tab w:val="left" w:pos="1247"/>
      </w:tabs>
      <w:spacing w:before="80" w:after="200" w:line="276" w:lineRule="auto"/>
      <w:ind w:left="1134" w:hanging="1247"/>
    </w:pPr>
    <w:rPr>
      <w:rFonts w:ascii="Arial" w:hAnsi="Arial"/>
      <w:kern w:val="0"/>
      <w:sz w:val="20"/>
      <w:szCs w:val="20"/>
      <w:lang w:val="it-IT" w:eastAsia="en-US"/>
    </w:rPr>
  </w:style>
  <w:style w:type="character" w:customStyle="1" w:styleId="4075">
    <w:name w:val="Lista secondo livello Char"/>
    <w:link w:val="4074"/>
    <w:autoRedefine/>
    <w:qFormat/>
    <w:uiPriority w:val="0"/>
    <w:rPr>
      <w:rFonts w:ascii="Arial" w:hAnsi="Arial" w:eastAsia="宋体" w:cs="Times New Roman"/>
      <w:lang w:val="it-IT" w:eastAsia="en-US"/>
    </w:rPr>
  </w:style>
  <w:style w:type="paragraph" w:customStyle="1" w:styleId="4076">
    <w:name w:val="Didascalia tabella"/>
    <w:basedOn w:val="1"/>
    <w:next w:val="1"/>
    <w:autoRedefine/>
    <w:qFormat/>
    <w:uiPriority w:val="0"/>
    <w:pPr>
      <w:keepNext/>
      <w:widowControl/>
      <w:spacing w:before="240" w:after="240" w:line="276" w:lineRule="auto"/>
      <w:jc w:val="center"/>
    </w:pPr>
    <w:rPr>
      <w:rFonts w:ascii="Arial" w:hAnsi="Arial"/>
      <w:kern w:val="0"/>
      <w:sz w:val="20"/>
      <w:szCs w:val="20"/>
      <w:lang w:val="it-IT" w:eastAsia="en-US"/>
    </w:rPr>
  </w:style>
  <w:style w:type="paragraph" w:customStyle="1" w:styleId="4077">
    <w:name w:val="Figura"/>
    <w:basedOn w:val="1"/>
    <w:autoRedefine/>
    <w:qFormat/>
    <w:uiPriority w:val="0"/>
    <w:pPr>
      <w:keepNext/>
      <w:widowControl/>
      <w:spacing w:before="240" w:after="200" w:line="276" w:lineRule="auto"/>
      <w:jc w:val="center"/>
    </w:pPr>
    <w:rPr>
      <w:rFonts w:ascii="Arial" w:hAnsi="Arial"/>
      <w:kern w:val="0"/>
      <w:sz w:val="20"/>
      <w:szCs w:val="20"/>
      <w:lang w:val="it-IT" w:eastAsia="en-US"/>
    </w:rPr>
  </w:style>
  <w:style w:type="character" w:customStyle="1" w:styleId="4078">
    <w:name w:val="未处理的提及7"/>
    <w:basedOn w:val="122"/>
    <w:autoRedefine/>
    <w:semiHidden/>
    <w:unhideWhenUsed/>
    <w:qFormat/>
    <w:uiPriority w:val="99"/>
    <w:rPr>
      <w:color w:val="605E5C"/>
      <w:shd w:val="clear" w:color="auto" w:fill="E1DFDD"/>
    </w:rPr>
  </w:style>
  <w:style w:type="character" w:customStyle="1" w:styleId="4079">
    <w:name w:val="未处理的提及8"/>
    <w:basedOn w:val="122"/>
    <w:autoRedefine/>
    <w:semiHidden/>
    <w:unhideWhenUsed/>
    <w:qFormat/>
    <w:uiPriority w:val="99"/>
    <w:rPr>
      <w:color w:val="605E5C"/>
      <w:shd w:val="clear" w:color="auto" w:fill="E1DFDD"/>
    </w:rPr>
  </w:style>
  <w:style w:type="paragraph" w:customStyle="1" w:styleId="4080">
    <w:name w:val="黑体（小三，加粗，居中）"/>
    <w:basedOn w:val="1"/>
    <w:autoRedefine/>
    <w:qFormat/>
    <w:uiPriority w:val="0"/>
    <w:pPr>
      <w:spacing w:before="60" w:after="60" w:line="360" w:lineRule="auto"/>
      <w:jc w:val="center"/>
    </w:pPr>
    <w:rPr>
      <w:rFonts w:ascii="黑体" w:eastAsia="黑体"/>
      <w:b/>
      <w:bCs/>
      <w:sz w:val="30"/>
      <w:szCs w:val="20"/>
    </w:rPr>
  </w:style>
  <w:style w:type="paragraph" w:customStyle="1" w:styleId="4081">
    <w:name w:val="黑体（小二，加粗）"/>
    <w:basedOn w:val="1"/>
    <w:autoRedefine/>
    <w:qFormat/>
    <w:uiPriority w:val="0"/>
    <w:pPr>
      <w:spacing w:before="60" w:after="60" w:line="360" w:lineRule="auto"/>
      <w:jc w:val="center"/>
    </w:pPr>
    <w:rPr>
      <w:rFonts w:ascii="黑体" w:eastAsia="黑体"/>
      <w:b/>
      <w:bCs/>
      <w:sz w:val="36"/>
      <w:szCs w:val="20"/>
    </w:rPr>
  </w:style>
  <w:style w:type="paragraph" w:customStyle="1" w:styleId="4082">
    <w:name w:val="样式 目录 1 + 段前: 3 磅 段后: 3 磅 行距: 单倍行距"/>
    <w:basedOn w:val="59"/>
    <w:autoRedefine/>
    <w:qFormat/>
    <w:uiPriority w:val="0"/>
    <w:pPr>
      <w:tabs>
        <w:tab w:val="left" w:pos="420"/>
        <w:tab w:val="right" w:leader="dot" w:pos="8296"/>
        <w:tab w:val="clear" w:pos="567"/>
        <w:tab w:val="clear" w:pos="709"/>
        <w:tab w:val="clear" w:pos="8505"/>
      </w:tabs>
      <w:snapToGrid/>
      <w:spacing w:before="60" w:after="60" w:line="240" w:lineRule="auto"/>
      <w:jc w:val="both"/>
    </w:pPr>
    <w:rPr>
      <w:rFonts w:ascii="Times New Roman" w:hAnsi="Times New Roman"/>
      <w:szCs w:val="20"/>
    </w:rPr>
  </w:style>
  <w:style w:type="character" w:customStyle="1" w:styleId="4083">
    <w:name w:val="正文模板 Char"/>
    <w:link w:val="4084"/>
    <w:autoRedefine/>
    <w:qFormat/>
    <w:uiPriority w:val="0"/>
    <w:rPr>
      <w:rFonts w:hAnsi="Calibri"/>
      <w:kern w:val="2"/>
      <w:sz w:val="21"/>
      <w:szCs w:val="22"/>
    </w:rPr>
  </w:style>
  <w:style w:type="paragraph" w:customStyle="1" w:styleId="4084">
    <w:name w:val="正文模板"/>
    <w:basedOn w:val="1"/>
    <w:link w:val="4083"/>
    <w:autoRedefine/>
    <w:qFormat/>
    <w:uiPriority w:val="0"/>
    <w:pPr>
      <w:spacing w:beforeLines="20" w:line="360" w:lineRule="auto"/>
      <w:ind w:firstLine="480" w:firstLineChars="200"/>
    </w:pPr>
    <w:rPr>
      <w:rFonts w:hAnsi="Calibri"/>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header" Target="header2.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7A4281-AD9B-438B-B220-0600FD6576B3}">
  <ds:schemaRefs/>
</ds:datastoreItem>
</file>

<file path=docProps/app.xml><?xml version="1.0" encoding="utf-8"?>
<Properties xmlns="http://schemas.openxmlformats.org/officeDocument/2006/extended-properties" xmlns:vt="http://schemas.openxmlformats.org/officeDocument/2006/docPropsVTypes">
  <Template>Normal.dotm</Template>
  <Pages>184</Pages>
  <Words>2102</Words>
  <Characters>2937</Characters>
  <Lines>941</Lines>
  <Paragraphs>265</Paragraphs>
  <TotalTime>41</TotalTime>
  <ScaleCrop>false</ScaleCrop>
  <LinksUpToDate>false</LinksUpToDate>
  <CharactersWithSpaces>3192</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2023-05-23T15:56:00Z</dcterms:created>
  <cp:lastPrinted>2024-03-01T10:24:00Z</cp:lastPrinted>
  <dcterms:modified xsi:type="dcterms:W3CDTF">2025-04-18T06:46:09Z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A0F0EA0253C544FA81E462A633B53BD2_13</vt:lpwstr>
  </property>
  <property fmtid="{D5CDD505-2E9C-101B-9397-08002B2CF9AE}" pid="4" name="KSOTemplateDocerSaveRecord">
    <vt:lpwstr>eyJoZGlkIjoiNGIwNmRlYWRlNTU5YmIxOGNhZDgzOGJiMGI0NmI3NmQiLCJ1c2VySWQiOiI5MzExMDk0ODEifQ==</vt:lpwstr>
  </property>
</Properties>
</file>