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1A126">
      <w:pPr>
        <w:pStyle w:val="3"/>
        <w:numPr>
          <w:numId w:val="0"/>
        </w:numPr>
        <w:bidi w:val="0"/>
        <w:ind w:leftChars="0"/>
        <w:rPr>
          <w:rFonts w:hint="eastAsia"/>
        </w:rPr>
      </w:pPr>
      <w:bookmarkStart w:id="0" w:name="_GoBack"/>
      <w:bookmarkEnd w:id="0"/>
    </w:p>
    <w:p>
      <w:pPr>
        <w:pStyle w:val="2"/>
        <w:numPr>
          <w:ilvl w:val="0"/>
          <w:numId w:val="1"/>
        </w:numPr>
      </w:pPr>
      <w:r>
        <w:t>技术响应情况</w:t>
      </w:r>
    </w:p>
    <w:p>
      <w:pPr>
        <w:pStyle w:val="3"/>
        <w:numPr>
          <w:ilvl w:val="1"/>
          <w:numId w:val="1"/>
        </w:numPr>
      </w:pPr>
      <w:r>
        <w:t>关键项★响应承诺</w:t>
      </w:r>
    </w:p>
    <w:p>
      <w:pPr>
        <w:pStyle w:val="4"/>
        <w:numPr>
          <w:ilvl w:val="2"/>
          <w:numId w:val="1"/>
        </w:numPr>
      </w:pPr>
      <w:r>
        <w:t>完全满足信创适配关键要求</w:t>
      </w:r>
    </w:p>
    <w:p>
      <w:pPr>
        <w:pStyle w:val="5"/>
        <w:numPr>
          <w:ilvl w:val="3"/>
          <w:numId w:val="1"/>
        </w:numPr>
      </w:pPr>
      <w:r>
        <w:t>国产化环境兼容性实现方案</w:t>
      </w:r>
    </w:p>
    <w:p>
      <w:pPr/>
      <w:r>
        <w:t>(1)系统架构层面采用Spring Boot + MyBatis Plus构建多数据源动态切换机制，支持在运行时根据服务模块自动路由至达梦、ClickHouse或MySQL等不同数据库实例。通过自定义DataSource Router实现租户级与功能级的数据源隔离，结合配置中心动态加载数据库连接参数，确保在信创环境切换过程中无需重启应用即可完成数据源平滑迁移。</w:t>
      </w:r>
    </w:p>
    <w:p>
      <w:pPr/>
      <w:r>
        <w:t>(2)针对国产中间件适配，选用东方通TongWeb作为核心Web容器，完成对原有基于WebLogic开发的应用的无侵入式迁移。通过封装TongWeb特有的JNDI绑定逻辑与线程池管理接口，兼容现有EJB调用模式，并在部署包中内置适配层SDK，屏蔽底层中间件差异，保障业务代码零修改。</w:t>
      </w:r>
    </w:p>
    <w:p>
      <w:pPr/>
      <w:r>
        <w:t>(3)数据库层面对接达梦数据库时，针对其SQL语法与Oracle高度兼容但存在函数映射差异的特点，构建SQL方言转换引擎，自动识别并重写如SYSDATE、ROWNUM等非标准关键字。同时启用MyBatis Plus的执行拦截器，记录慢查询并生成优化建议，确保复杂查询在达梦环境下响应时间控制在指标范围内。</w:t>
      </w:r>
    </w:p>
    <w:p>
      <w:pPr/>
      <w:r>
        <w:t>(4)在统信UOS操作系统上，应用以Docker容器化方式封装，镜像基础层采用国产化定制版Alpine Linux，集成国密SSL协议栈与SM2/SM3/SM4算法支持库。容器启动脚本内嵌健康检查探针与systemd服务注册逻辑，实现应用进程异常退出后的自动拉起与日志上报。</w:t>
      </w:r>
    </w:p>
    <w:p>
      <w:pPr/>
      <w:r>
        <w:t>(5)为提升跨平台稳定性，建立信创组件兼容性矩阵测试机制，在CI/CD流水线中集成针对麒麟OS、统信UOS、东方通、金蝶Apusic的自动化冒烟测试用例集。每次构建后自动部署至信创测试集群，验证服务注册、配置拉取、日志输出、监控上报等关键链路功能完整性。</w:t>
      </w:r>
    </w:p>
    <w:p>
      <w:pPr/>
      <w:r>
        <w:t>(6)数据迁移阶段采用增量同步+双写校验策略，利用Kafka Connect搭建达梦与MySQL之间的双向同步通道，在割接窗口期内持续比对两边数据一致性。通过自研Diff Tool按主键逐行比对记录差异，并生成可追溯的补录脚本，确保迁移过程零丢失、零错位。</w:t>
      </w:r>
    </w:p>
    <w:p>
      <w:pPr>
        <w:pStyle w:val="5"/>
        <w:numPr>
          <w:ilvl w:val="3"/>
          <w:numId w:val="1"/>
        </w:numPr>
      </w:pPr>
      <w:r>
        <w:t>信创改造能力证明材料提供</w:t>
      </w:r>
    </w:p>
    <w:p>
      <w:pPr/>
      <w:r>
        <w:t>(1)某省级政务云平台信创迁移项目，合同金额2860万元，由我方承担全栈信创环境下的系统重构与迁移实施。项目覆盖省本级32个委办局共147套业务系统，完成从X86架构向鲲鹏服务器、统信UOS操作系统、东方通TongWeb中间件及达梦数据库的平滑迁移。提供合同关键页扫描件、用户单位出具的正式验收报告，确认系统自上线后连续稳定运行超18个月，核心业务响应性能波动小于8%。</w:t>
      </w:r>
    </w:p>
    <w:p>
      <w:pPr/>
      <w:r>
        <w:t>(2)基于华为GaussDB分布式数据库与银河麒麟高级服务器操作系统的数据库集群部署案例，已在某副省级城市智慧交通指挥平台落地应用。拓扑图显示部署9节点GaussDB HA集群，搭载Kubernetes容器编排平台，实现跨机房双活容灾。系统支撑日均1200万条车辆轨迹数据写入，TPS峰值达4200，故障自动切换时间低于30秒，通过第三方压力测试验证并附检测报告编号。</w:t>
      </w:r>
    </w:p>
    <w:p>
      <w:pPr/>
      <w:r>
        <w:t>(3)为某大型钢铁集团建设的日志分析平台，采用达梦DM8数据库作为核心存储引擎，承载其全厂区工业控制系统千万级/日的运行日志采集与结构化入库。性能测试报告显示，在持续写入场景下，单日累计写入记录达1076万条，平均写入延迟112ms，支持7×24小时不间断运行。数据库配置读写分离+本地归档+定时备份策略，满足等保三级审计留存要求。</w:t>
      </w:r>
    </w:p>
    <w:p>
      <w:pPr/>
      <w:r>
        <w:t>(4)所有证明材料均来源于已验收项目，包含可公开提交的合同签署页、验收意见书盖章页、系统架构图脱敏版本及第三方机构出具的性能测评报告摘要。材料体现我方在信创软硬件选型、兼容性调优、高负载场景稳定性保障等方面的工程落地能力，符合本项目对同类规模与技术路径的实施经验要求。</w:t>
      </w:r>
    </w:p>
    <w:p>
      <w:pPr>
        <w:pStyle w:val="4"/>
        <w:numPr>
          <w:ilvl w:val="2"/>
          <w:numId w:val="1"/>
        </w:numPr>
      </w:pPr>
      <w:r>
        <w:t>系统安全合规达标保障</w:t>
      </w:r>
    </w:p>
    <w:p>
      <w:pPr>
        <w:pStyle w:val="5"/>
        <w:numPr>
          <w:ilvl w:val="3"/>
          <w:numId w:val="1"/>
        </w:numPr>
      </w:pPr>
      <w:r>
        <w:t>等保三级安全体系构建方案</w:t>
      </w:r>
    </w:p>
    <w:p>
      <w:pPr/>
      <w:r>
        <w:t>系统身份认证机制采用OAuth2.0协议框架，集成短信验证码与动态令牌实现双因素认证（MFA），覆盖用户登录、敏感操作确认及权限提升等关键场景。登录界面默认启用图形验证码防暴力破解，结合IP频次限制与账户锁定策略，形成多层防护。认证服务支持与企业微信、蓝信等办公平台单点集成，确保身份源统一管理。</w:t>
      </w:r>
    </w:p>
    <w:p>
      <w:pPr/>
      <w:r>
        <w:t>访问控制基于RBAC与ABAC混合模型设计，角色权限通过策略表达式动态解析，支持资源级细粒度控制。例如数据库查询接口按租户隔离数据访问范围，CMDB配置项编辑权限绑定组织单元与岗位职责。权限变更通过流程引擎审批后生效，所有授权记录进入审计日志留存备查。</w:t>
      </w:r>
    </w:p>
    <w:p>
      <w:pPr/>
      <w:r>
        <w:t>安全审计模块通过Filebeat采集各子系统操作日志，经Kafka缓冲后写入Elasticsearch集群存储。日志字段包含操作主体、时间戳、目标资源、动作类型与结果状态，保留周期不少于180天。Logstash管道对日志进行结构化清洗与威胁特征标记，供可视化平台按需检索分析。</w:t>
      </w:r>
    </w:p>
    <w:p>
      <w:pPr/>
      <w:r>
        <w:t>入侵防范体系在边界层部署WAF设备，拦截SQL注入、XSS跨站脚本等常见Web攻击流量。Nginx反向代理配置正则规则过滤异常请求头与参数，结合GeoIP库阻断高风险地区IP访问。容器化环境内部启用Kubernetes NetworkPolicy，限定微服务间仅允许声明式通信路径，阻止横向渗透。</w:t>
      </w:r>
    </w:p>
    <w:p>
      <w:pPr/>
      <w:r>
        <w:t>数据安全执行传输与存储双端加密。前端至网关全程启用TLS1.3协议，服务器证书由可信CA签发并定期轮换。敏感字段如密码、联系方式在落库前使用国密SM4算法加密，密钥由专用密码机托管，通过KMS接口调用加解密服务。备份文件同样加密处理，介质离线封存管理。</w:t>
      </w:r>
    </w:p>
    <w:p>
      <w:pPr>
        <w:pStyle w:val="5"/>
        <w:numPr>
          <w:ilvl w:val="3"/>
          <w:numId w:val="1"/>
        </w:numPr>
      </w:pPr>
      <w:r>
        <w:t>第三方安全测评配合机制</w:t>
      </w:r>
    </w:p>
    <w:p>
      <w:pPr/>
      <w:r>
        <w:t>(1)成立专项安全响应中心（SRC），由网络安全工程师、系统架构师与合规专员组成，实施7×24小时轮班值守机制。接到第三方测评机构问题通报后，10分钟内完成事件登记与优先级判定，30分钟内启动影响分析与临时控制措施部署，确保高危漏洞即刻进入处置流程。</w:t>
      </w:r>
    </w:p>
    <w:p>
      <w:pPr/>
      <w:r>
        <w:t>(2)构建自动化漏洞管理闭环，集成CVE/NVD开源漏洞库与内部缺陷知识库，每日定时扫描依赖组件版本匹配情况。发现匹配项后自动触发告警并生成热更新补丁包，经安全测试验证后通过灰度发布机制在4小时内完成生产环境修复，全程记录操作日志供审计追溯。</w:t>
      </w:r>
    </w:p>
    <w:p>
      <w:pPr/>
      <w:r>
        <w:t>(3)每月组织一次模拟渗透测试演练，采用第三方标准测试用例集（如OWASP Top 10、CNVD分类）对核心模块进行非破坏性攻击路径验证。演练结果形成《安全韧性评估报告》，包含攻击面收敛趋势、修复时效统计与配置优化建议，持续提升系统抗攻击能力与响应协同效率。</w:t>
      </w:r>
    </w:p>
    <w:p>
      <w:pPr>
        <w:pStyle w:val="3"/>
        <w:numPr>
          <w:ilvl w:val="1"/>
          <w:numId w:val="1"/>
        </w:numPr>
      </w:pPr>
      <w:r>
        <w:t>重要项▲点对点应答机制</w:t>
      </w:r>
    </w:p>
    <w:p>
      <w:pPr>
        <w:pStyle w:val="4"/>
        <w:numPr>
          <w:ilvl w:val="2"/>
          <w:numId w:val="1"/>
        </w:numPr>
      </w:pPr>
      <w:r>
        <w:t>核心功能模块实现说明</w:t>
      </w:r>
    </w:p>
    <w:p>
      <w:pPr>
        <w:pStyle w:val="5"/>
        <w:numPr>
          <w:ilvl w:val="3"/>
          <w:numId w:val="1"/>
        </w:numPr>
      </w:pPr>
      <w:r>
        <w:t>运营监控工作台集成设计</w:t>
      </w:r>
    </w:p>
    <w:p>
      <w:pPr/>
      <w:r>
        <w:t>运营监控工作台作为系统统一入口，集成多源异构数据展示与操作调度能力，承担全局态势感知与快速响应指挥功能。该工作台整合浏览器监控、调用链、日志中心、CMDB等子系统运行状态，通过标准化接口协议实现跨模块数据拉通与联动分析，支持用户在单一界面完成从问题发现到根因定位的初步研判流程。</w:t>
      </w:r>
    </w:p>
    <w:p>
      <w:pPr/>
      <w:r>
        <w:t>前端采用Vue.js框架构建响应式单页应用，结合ECharts实现动态指标可视化渲染。页面组件按功能区域划分，支持自定义布局与权限级联控制。关键性能指标如系统负载率、告警活跃数、巡检完成率等以卡片形式集中呈现，支持时间维度切换与同比环比分析，确保数据趋势可追溯、异常波动可识别。</w:t>
      </w:r>
    </w:p>
    <w:p>
      <w:pPr/>
      <w:r>
        <w:t>(1) 告警聚合展示模块通过统一消息总线接收来自智能监控告警系统的事件流，基于规则引擎进行去重、分级与归并处理。高优先级告警自动置顶并触发声光提示，同时关联CMDB中的服务责任人信息，生成可操作的处置建议清单。</w:t>
      </w:r>
    </w:p>
    <w:p>
      <w:pPr/>
      <w:r>
        <w:t>(2) 巡检任务调度面板集成XXL-JOB调度中心，提供图形化任务创建、周期配置与执行结果回显功能。每日定时巡检计划自动生成执行日志，并与历史数据对比形成健康度评分，异常项自动转化为待办工单推送至故障管理模块。</w:t>
      </w:r>
    </w:p>
    <w:p>
      <w:pPr/>
      <w:r>
        <w:t>(3) CMDB资产联动视图基于Neo4j图数据库构建服务拓扑模型，利用AntV/G6绘制可交互的依赖关系图谱。点击任一节点可下钻查看主机配置、部署实例、上下游接口及当前告警状态，实现‘资产—状态—影响’三维联动分析。</w:t>
      </w:r>
    </w:p>
    <w:p>
      <w:pPr/>
      <w:r>
        <w:t>实时通信层采用WebSocket协议建立长连接通道，保障告警事件秒级推送至前端界面。服务端通过Redis发布订阅机制分发消息，客户端按角色权限过滤接收范围，确保信息传递的及时性与安全性。断线重连机制保障网络不稳定场景下的数据连续性。</w:t>
      </w:r>
    </w:p>
    <w:p>
      <w:pPr/>
      <w:r>
        <w:t>可视化大屏快捷入口预设多套主题模板，涵盖基础设施健康度、全链路调用成功率、日志异常趋势等典型场景。用户可通过工作台一键跳转至对应大屏视图，适用于指挥中心值守、应急演练等高时效性场景下的集中监控需求。</w:t>
      </w:r>
    </w:p>
    <w:p>
      <w:pPr>
        <w:pStyle w:val="5"/>
        <w:numPr>
          <w:ilvl w:val="3"/>
          <w:numId w:val="1"/>
        </w:numPr>
      </w:pPr>
      <w:r>
        <w:t>全链路调用追踪能力实现</w:t>
      </w:r>
    </w:p>
    <w:p>
      <w:pPr/>
      <w:r>
        <w:t>全链路调用追踪能力以内置字节码增强Agent为核心，实现对Spring Cloud微服务架构的无侵入式探针注入。运行时动态织入监控逻辑，自动捕获服务间HTTP、Dubbo、RocketMQ等通信协议的调用行为，生成结构化Span数据。探针支持热加载与动态开关控制，避免对生产环境稳定性造成影响，同时兼容OpenTelemetry SDK手动埋点扩展需求。</w:t>
      </w:r>
    </w:p>
    <w:p>
      <w:pPr/>
      <w:r>
        <w:t>在网关入口层，于Spring Cloud Gateway中集成Jaeger客户端，实现请求进入系统的首个TraceID生成与上下文初始化。该机制确保所有下游微服务调用均继承统一追踪链路标识，保障跨线程、跨进程调用场景下的TraceID连续性。通过标准W3C Trace Context协议完成Header透传，覆盖异步回调、线程池切换等复杂传播路径。</w:t>
      </w:r>
    </w:p>
    <w:p>
      <w:pPr/>
      <w:r>
        <w:t>调用链数据通过Kafka消息队列异步上报至后端处理集群，降低主业务线程阻塞风险。消费端采用Flink流式处理引擎进行Span数据清洗、关联与聚合，最终持久化存储于ClickHouse。该组合支持千万级Span/秒的写入吞吐能力，满足高并发场景下全量或采样数据的长期留存与快速查询分析要求。</w:t>
      </w:r>
    </w:p>
    <w:p>
      <w:pPr/>
      <w:r>
        <w:t>系统配置多级采样策略，支持固定比率采样、基于响应延迟的动态采样及错误流量强制捕获。针对关键业务路径（如交易下单、数据同步）启用100%采样，普通路径按QPS自适应调整采样率，平衡监控精度与资源开销。策略可通过配置中心实时下发，无需重启服务即可生效。</w:t>
      </w:r>
    </w:p>
    <w:p>
      <w:pPr/>
      <w:r>
        <w:t>基于积累的调用链历史数据，引入聚类算法对异常调用路径进行模式识别。将响应时间突增、错误集中爆发的链路片段进行相似性归并，辅助定位共性瓶颈节点。结合拓扑关系图谱，可视化展示高频故障路径与根因候选服务，缩短MTTR（平均修复时间），支撑从‘现象报警’向‘根因推荐’的能力跃迁。</w:t>
      </w:r>
    </w:p>
    <w:p>
      <w:pPr>
        <w:pStyle w:val="4"/>
        <w:numPr>
          <w:ilvl w:val="2"/>
          <w:numId w:val="1"/>
        </w:numPr>
      </w:pPr>
      <w:r>
        <w:t>性能与可靠性指标响应</w:t>
      </w:r>
    </w:p>
    <w:p>
      <w:pPr>
        <w:pStyle w:val="5"/>
        <w:numPr>
          <w:ilvl w:val="3"/>
          <w:numId w:val="1"/>
        </w:numPr>
      </w:pPr>
      <w:r>
        <w:t>高并发场景下的稳定性保障</w:t>
      </w:r>
    </w:p>
    <w:p>
      <w:pPr/>
      <w:r>
        <w:t>系统采用多层级架构设计，支撑高并发场景下的稳定运行。前端请求经由Nginx实现动态负载均衡，支持轮询、IP哈希与最小连接数策略切换，确保流量在应用集群中均匀分布。Nginx同时承担静态资源缓存与SSL卸载功能，降低后端服务压力，提升响应效率。应用层通过Spring Cloud Gateway统一接入，结合Kubernetes的Service机制实现双层流量调度，保障服务实例弹性伸缩时的请求连续性。</w:t>
      </w:r>
    </w:p>
    <w:p>
      <w:pPr/>
      <w:r>
        <w:t>针对核心业务的高并发访问，系统部署Redis集群构建多级缓存体系。热点数据如用户会话、监控指标元数据、CMDB配置信息优先加载至Redis，有效减少数据库直接访问频次。缓存更新采用主动失效与TTL过期相结合策略，保证数据一致性。在资源竞争控制方面，引入Redisson分布式锁机制，对关键操作如告警状态变更、巡检任务触发等实现原子化处理，避免因并发写入导致的数据异常。</w:t>
      </w:r>
    </w:p>
    <w:p>
      <w:pPr/>
      <w:r>
        <w:t>为应对瞬时流量高峰，系统集成Kafka作为核心消息中间件，承担日志采集、调用链上报与异步事件分发任务。所有非实时强依赖操作均通过消息队列进行削峰填谷，保障主链路服务稳定性。数据库层面基于ShardingSphere实现MySQL水平分片，按租户ID与时间维度联合分库分表，支撑千万级监控记录的高效存储与查询。读写分离配合MyCat中间件自动路由，进一步提升数据库吞吐能力。在服务容错方面，全面集成Sentinel组件，定义接口级QPS阈值，触发熔断后自动切换至降级页面或返回缓存结果，确保系统在局部异常下仍可提供基础服务能力。</w:t>
      </w:r>
    </w:p>
    <w:p>
      <w:pPr>
        <w:pStyle w:val="5"/>
        <w:numPr>
          <w:ilvl w:val="3"/>
          <w:numId w:val="1"/>
        </w:numPr>
      </w:pPr>
      <w:r>
        <w:t>数据查询响应时间控制</w:t>
      </w:r>
    </w:p>
    <w:p>
      <w:pPr/>
      <w:r>
        <w:t>(1)针对千万级数据表的简单查询响应控制在3秒内，本方案采用多层级优化策略。在存储层，基于ClickHouse构建列式数据库集群，利用其向量化执行引擎与高效压缩算法降低I/O开销；结合TTL策略实现日志数据的自动冷热分离，历史数据按规则归档至低成本存储介质，确保热点数据常驻内存提升访问效率。</w:t>
      </w:r>
    </w:p>
    <w:p>
      <w:pPr/>
      <w:r>
        <w:t>(2)在索引与查询加速方面，对Elasticsearch集群进行精细化调参：单索引分片数根据数据量级与节点资源动态设定，避免过多分片导致的资源争用；将refresh_interval参数调整为30秒，在保障近实时检索能力的同时显著减少段合并压力。同时，所有高频查询字段均建立倒排索引或自定义Analyzer，提升匹配效率。</w:t>
      </w:r>
    </w:p>
    <w:p>
      <w:pPr/>
      <w:r>
        <w:t>(3)对于日志与调用链的统计类查询，引入Flink实时物化视图机制，对关键指标（如调用成功率、平均响应时间）进行预聚合处理，并将结果写入Redis或MySQL汇总表中，使复杂聚合查询降级为简单键值或单表查询。配合Presto即席查询引擎的CBO优化器与分区剪枝能力，进一步缩短查询解析与执行路径。</w:t>
      </w:r>
    </w:p>
    <w:p>
      <w:pPr/>
      <w:r>
        <w:t>(4)整体查询链路通过统一查询网关进行路由调度，支持SQL语法解析与执行计划预估，自动识别高代价操作并触发告警。所有查询性能指标纳入监控体系，定期生成慢查询报告并推荐索引优化方案，形成持续演进的性能治理闭环。</w:t>
      </w:r>
    </w:p>
    <w:p>
      <w:pPr>
        <w:pStyle w:val="3"/>
        <w:numPr>
          <w:ilvl w:val="1"/>
          <w:numId w:val="1"/>
        </w:numPr>
      </w:pPr>
      <w:r>
        <w:t>一般指标项符合性说明</w:t>
      </w:r>
    </w:p>
    <w:p>
      <w:pPr>
        <w:pStyle w:val="4"/>
        <w:numPr>
          <w:ilvl w:val="2"/>
          <w:numId w:val="1"/>
        </w:numPr>
      </w:pPr>
      <w:r>
        <w:t>多终端访问兼容性支持</w:t>
      </w:r>
    </w:p>
    <w:p>
      <w:pPr>
        <w:pStyle w:val="5"/>
        <w:numPr>
          <w:ilvl w:val="3"/>
          <w:numId w:val="1"/>
        </w:numPr>
      </w:pPr>
      <w:r>
        <w:t>主流浏览器兼容性实现</w:t>
      </w:r>
    </w:p>
    <w:p>
      <w:pPr/>
      <w:r>
        <w:t>前端架构基于Vue CLI构建，通过配置browserlist明确目标浏览器范围，覆盖IE10+及主流现代浏览器。构建过程中自动触发Babel转译，将ES6+语法降级为ES5，确保在老旧IE环境下可正常执行。针对Promise、fetch等原生对象缺失问题，引入core-js和regenerator-runtime进行Polyfill填充，保障基础API的可用性。</w:t>
      </w:r>
    </w:p>
    <w:p>
      <w:pPr/>
      <w:r>
        <w:t>CSS兼容性处理采用PostCSS结合autoprefixer插件，解析样式代码并根据目标浏览器占比自动补全-webkit-、-moz-等厂商前缀，避免因私有属性缺失导致渲染异常。布局层面全面采用响应式设计，通过flexible方案适配不同屏幕尺寸，结合媒体查询优化移动端展示效果，确保在Chrome、Firefox、Safari及360等多核浏览器中呈现一致交互体验。</w:t>
      </w:r>
    </w:p>
    <w:p>
      <w:pPr>
        <w:pStyle w:val="5"/>
        <w:numPr>
          <w:ilvl w:val="3"/>
          <w:numId w:val="1"/>
        </w:numPr>
      </w:pPr>
      <w:r>
        <w:t>移动端浏览与操作支持</w:t>
      </w:r>
    </w:p>
    <w:p>
      <w:pPr/>
      <w:r>
        <w:t>系统移动端浏览支持基于轻量化前端架构设计，采用Vue.js结合Vant组件库构建响应式界面，确保在手机端实现高效渲染与流畅交互。页面布局通过弹性盒模型与媒体查询技术动态适配不同屏幕尺寸，重点优化告警列表、工单详情、巡检结果等高频操作场景的显示结构，提升触控操作准确性与信息可读性。</w:t>
      </w:r>
    </w:p>
    <w:p>
      <w:pPr/>
      <w:r>
        <w:t>针对运维人员移动办公需求，关键功能如告警确认、工单处理、值班提醒等实现PC与移动端操作同步。用户在移动端完成审批或状态更新后，数据通过统一RESTful API接口实时回写至主系统，保证流程状态一致性。操作日志自动记录设备类型与访问IP，纳入安全审计范围。</w:t>
      </w:r>
    </w:p>
    <w:p>
      <w:pPr/>
      <w:r>
        <w:t>告警通知通过集成蓝信、钉钉、企业微信等主流IM平台机器人实现多通道推送。系统触发告警后，自动构造结构化消息模板，包含故障等级、影响服务、发生时间及快速跳转链接，并经由对应平台API发送至指定群组或责任人。支持接收方在聊天界面内直接点击链接进入H5页面查看详情。</w:t>
      </w:r>
    </w:p>
    <w:p>
      <w:pPr/>
      <w:r>
        <w:t>登录协同方面，实现微信小程序扫码辅助认证机制。PC端登录界面生成动态二维码，用户使用绑定的企业微信客户端扫描后，通过已有的身份凭证完成二次确认。该方式减少密码输入环节，在保障安全性的同时提升跨设备访问效率，适用于值班切换、应急处置等时效敏感场景。</w:t>
      </w:r>
    </w:p>
    <w:p>
      <w:pPr>
        <w:pStyle w:val="4"/>
        <w:numPr>
          <w:ilvl w:val="2"/>
          <w:numId w:val="1"/>
        </w:numPr>
      </w:pPr>
      <w:r>
        <w:t>接口开放与系统集成能力</w:t>
      </w:r>
    </w:p>
    <w:p>
      <w:pPr>
        <w:pStyle w:val="5"/>
        <w:numPr>
          <w:ilvl w:val="3"/>
          <w:numId w:val="1"/>
        </w:numPr>
      </w:pPr>
      <w:r>
        <w:t>标准化API接口提供机制</w:t>
      </w:r>
    </w:p>
    <w:p>
      <w:pPr/>
      <w:r>
        <w:t>系统对外服务的API接口采用统一的标准化设计框架，确保外部系统与平台间集成的稳定性与可维护性。所有接口遵循RESTful架构风格，资源命名清晰、语义明确，支持标准HTTP方法与状态码，便于第三方开发者快速理解与对接。请求与响应数据格式统一采用JSON，字段命名规范遵循小驼峰规则，提升跨语言调用的兼容性。</w:t>
      </w:r>
    </w:p>
    <w:p>
      <w:pPr/>
      <w:r>
        <w:t>为保障接口全生命周期的可视化管理，本方案集成SpringDoc OpenAPI组件，实现代码注解驱动的接口文档自动生成机制。开发人员通过在控制器类中添加@Operation、@Parameter等注解，即可实时生成包含路径、参数、返回结构、示例值的完整接口说明文档。文档随代码提交自动更新，避免人工维护滞后问题。</w:t>
      </w:r>
    </w:p>
    <w:p>
      <w:pPr/>
      <w:r>
        <w:t>所有对外暴露的API流量均通过企业级API网关进行统一管控，网关基于Kong构建，部署于独立安全域内，承担路由转发、协议转换、访问控制等核心职责。网关层前置集成SSL卸载、IP白名单过滤与WAF防护模块，形成第一道安全防线，防止恶意扫描与非法调用。</w:t>
      </w:r>
    </w:p>
    <w:p>
      <w:pPr/>
      <w:r>
        <w:t>(1) 接口版本控制采用URI路径前缀方式（如/v1/resource），结合Header中Accept-Version字段双重标识，支持多版本并行运行与灰度发布；</w:t>
        <w:br/>
        <w:t>(2) 认证鉴权机制基于OAuth2.0协议框架，通过JWT令牌实现无状态认证，令牌包含客户端ID、权限范围、有效期等信息，由授权中心统一签发与校验；</w:t>
        <w:br/>
        <w:t>(3) 每个API端点配置独立的访问策略，通过RBAC模型绑定角色权限，细粒度控制读写操作；</w:t>
        <w:br/>
        <w:t>(4) 网关层内置限流熔断策略，单个客户端IP或应用Key每秒请求数可配置阈值，超限时返回429状态码并记录日志；</w:t>
        <w:br/>
        <w:t>(5) 熔断器采用滑动窗口统计模式，当错误率超过设定阈值时自动切换至降级响应，防止雪崩效应扩散至后端服务。</w:t>
      </w:r>
    </w:p>
    <w:p>
      <w:pPr/>
      <w:r>
        <w:t>接口调用行为被全面监控与审计，每次请求记录来源IP、时间戳、接口路径、响应时长、状态码等关键字段，并写入专用日志通道供后续分析。异常调用模式可通过日志中心关联分析模块识别，触发安全告警。同时提供沙箱环境与测试账号，支持第三方系统在隔离环境中完成联调验证，降低生产环境误操作风险。</w:t>
      </w:r>
    </w:p>
    <w:p>
      <w:pPr>
        <w:pStyle w:val="5"/>
        <w:numPr>
          <w:ilvl w:val="3"/>
          <w:numId w:val="1"/>
        </w:numPr>
      </w:pPr>
      <w:r>
        <w:t>第三方组件接入支持能力</w:t>
      </w:r>
    </w:p>
    <w:p>
      <w:pPr/>
      <w:r>
        <w:t>本方案设计了标准化的第三方组件集成架构，支持Elasticsearch、Nginx、Prometheus等主流可观测性工具的无缝接入。系统通过开放数据输出接口与协议适配层，实现监控数据的统一采集与转发，确保与甲方现有运维生态系统的兼容性和互操作性。</w:t>
      </w:r>
    </w:p>
    <w:p>
      <w:pPr/>
      <w:r>
        <w:t>针对Prometheus监控体系，本方案提供定制化Exporter开发能力，基于Prometheus Client Library构建专用指标暴露服务。该服务可定时拉取JVM运行状态，包括堆内存使用、GC频率、线程池活跃度等核心指标，并以标准文本格式暴露于HTTP端点，供Prometheus Server周期性抓取。</w:t>
      </w:r>
    </w:p>
    <w:p>
      <w:pPr/>
      <w:r>
        <w:t>业务系统的自定义指标通过注解驱动的方式进行声明，例如交易成功率、任务执行耗时、异常触发频次等关键业务健康度参数。Exporter模块支持动态注册与标签绑定，允许按服务实例、部署环境、功能模块等维度进行多维建模，提升指标分析的灵活性。</w:t>
      </w:r>
    </w:p>
    <w:p>
      <w:pPr/>
      <w:r>
        <w:t>日志数据通过Filebeat客户端从各应用节点采集，经结构化解析后推送至ELK（Elasticsearch + Logstash + Kibana）技术栈。日志传输过程启用TLS加密通道，保障数据在传输环节的安全性；同时支持字段过滤、敏感信息脱敏、多源归并等预处理逻辑。</w:t>
      </w:r>
    </w:p>
    <w:p>
      <w:pPr/>
      <w:r>
        <w:t>对于Zookeeper和Kafka等中间件集群的状态监控，采用JMX Exporter代理方式实现指标提取。该代理以内嵌或独立进程模式部署，定期调用JMX MBean接口获取连接数、延迟、副本同步状态等运行数据，并转换为Prometheus可识别的metrics格式。</w:t>
      </w:r>
    </w:p>
    <w:p>
      <w:pPr/>
      <w:r>
        <w:t>系统预留自定义Exporter扩展接口，支持后续新增其他类型的数据采集器。开发者可通过实现统一的MetricsCollector接口注入新的采集逻辑，配合配置中心动态加载，无需重启服务即可完成监控能力升级，满足未来监控体系演进需求。</w:t>
      </w:r>
    </w:p>
    <w:p>
      <w:pPr>
        <w:pStyle w:val="3"/>
        <w:numPr>
          <w:ilvl w:val="1"/>
          <w:numId w:val="1"/>
        </w:numPr>
      </w:pPr>
      <w:r>
        <w:t>偏离条款影响评估</w:t>
      </w:r>
    </w:p>
    <w:p>
      <w:pPr>
        <w:pStyle w:val="4"/>
        <w:numPr>
          <w:ilvl w:val="2"/>
          <w:numId w:val="1"/>
        </w:numPr>
      </w:pPr>
      <w:r>
        <w:t>负偏离后果认知声明</w:t>
      </w:r>
    </w:p>
    <w:p>
      <w:pPr>
        <w:pStyle w:val="5"/>
        <w:numPr>
          <w:ilvl w:val="3"/>
          <w:numId w:val="1"/>
        </w:numPr>
      </w:pPr>
      <w:r>
        <w:t>关键项负偏离否决风险提示</w:t>
      </w:r>
    </w:p>
    <w:p>
      <w:pPr/>
      <w:r>
        <w:t>根据《招标投标法实施条例》第五十一条规定，评标委员会有权对存在重大偏差或未能实质性响应招标文件要求的投标予以否决。本项目中明确标注为‘关键项★’的技术与功能要求，属于实质性响应内容，任何一项未满足即构成负偏离，将直接导致投标无效。我方已逐条对照招标文件所列关键项，完成内部合规性审查，确认所提供方案在信创适配、安全合规、系统架构、性能指标等所有关键维度上均完全响应，无技术、功能或实现路径上的偏离。</w:t>
      </w:r>
    </w:p>
    <w:p>
      <w:pPr/>
      <w:r>
        <w:t>为确保承诺可追溯、可验证，我方已组织专项评审会议，形成《关键技术项符合性评审纪要》，由技术负责人、产品经理与质量管控代表共同签署确认。同时，随本投标文件一并提交由法定代表人亲笔签署的《技术承诺函》，对全部关键项的完全满足作出正式法律声明。该承诺函作为投标附件，具备法律效力，可供甲方在评标及后续履约过程中调阅核验。</w:t>
      </w:r>
    </w:p>
    <w:p>
      <w:pPr>
        <w:pStyle w:val="5"/>
        <w:numPr>
          <w:ilvl w:val="3"/>
          <w:numId w:val="1"/>
        </w:numPr>
      </w:pPr>
      <w:r>
        <w:t>重要项扣分机制应对策略</w:t>
      </w:r>
    </w:p>
    <w:p>
      <w:pPr/>
      <w:r>
        <w:t>(1)建立‘招标条款-功能映射表’作为需求对齐的核心工具，将本项目涉及的每一项带▲的重要技术条款拆解为可验证的功能点，逐项对应至系统设计模块、开发任务与测试用例。该表由项目经理牵头，联合架构师、产品经理与测试负责人共同维护，确保从需求到交付的全链路可追溯。</w:t>
      </w:r>
    </w:p>
    <w:p>
      <w:pPr/>
      <w:r>
        <w:t>(2)针对信创适配、等保三级合规、关键性能指标等高风险扣分项，提前归集我方在同类国家级数据平台建设项目中的落地案例，重点提取达梦数据库迁移、统信UOS环境部署、ClickHouse集群优化、安全测评整改等实证材料，形成专项佐证包，随标书同步提交以增强响应可信度。</w:t>
      </w:r>
    </w:p>
    <w:p>
      <w:pPr/>
      <w:r>
        <w:t>(3)设立内部三轮预审机制，每轮由独立专家组执行交叉验证：第一轮聚焦条款响应完整性，由解决方案团队自查；第二轮引入资深运维与安全专家，模拟甲方评审视角进行反向质疑；第三轮邀请曾参与工信部类似项目的外部顾问终审，确保无遗漏、无歧义、无模糊表述。</w:t>
      </w:r>
    </w:p>
    <w:p>
      <w:pPr/>
      <w:r>
        <w:t>(4)所有重要项响应内容标注唯一标识码，关联至项目管理系统的任务工单与验收文档。在最终定稿前，召开跨部门联席确认会，由技术、法务、交付三方签字锁定，杜绝因沟通断层导致的响应偏差，保障全部重要项实现正偏离或完全满足。</w:t>
      </w:r>
    </w:p>
    <w:p>
      <w:pPr>
        <w:pStyle w:val="4"/>
        <w:numPr>
          <w:ilvl w:val="2"/>
          <w:numId w:val="1"/>
        </w:numPr>
      </w:pPr>
      <w:r>
        <w:t>零分项否决条件规避措施</w:t>
      </w:r>
    </w:p>
    <w:p>
      <w:pPr>
        <w:pStyle w:val="5"/>
        <w:numPr>
          <w:ilvl w:val="3"/>
          <w:numId w:val="1"/>
        </w:numPr>
      </w:pPr>
      <w:r>
        <w:t>实质性响应完整性保障</w:t>
      </w:r>
    </w:p>
    <w:p>
      <w:pPr/>
      <w:r>
        <w:t>为确保对招标文件各项实质性要求实现完整、可追溯的响应，本方案建立以条款响应矩阵为核心的全过程质量控制机制。该机制贯穿需求解读、方案编制、证明材料准备与最终审核确认环节，通过结构化管理方式杜绝响应遗漏或理解偏差，保障技术响应内容全面覆盖零分项规避要求。</w:t>
      </w:r>
    </w:p>
    <w:p>
      <w:pPr/>
      <w:r>
        <w:t>响应过程采用标准化工具与流程进行管控：</w:t>
      </w:r>
    </w:p>
    <w:p>
      <w:pPr/>
      <w:r>
        <w:t>(1) 条款逐项映射</w:t>
        <w:br/>
        <w:t>依据招标文件技术规范条目，使用定制化Excel响应矩阵模板进行逐行填写，每一项均标注响应位置、响应内容摘要及对应证明材料编号，并附系统截图、架构图、测试报告等可视化证据，确保评审人员可快速定位并验证响应有效性。</w:t>
      </w:r>
    </w:p>
    <w:p>
      <w:pPr/>
      <w:r>
        <w:t>(2) 版本受控管理</w:t>
        <w:br/>
        <w:t>所有响应文档纳入GitLab平台进行版本控制，设置分支权限与合并审批流程。每次更新记录修改人、时间与变更说明，实现响应内容迭代全过程留痕，支持多轮次澄清后的快速追溯与一致性校验。</w:t>
      </w:r>
    </w:p>
    <w:p>
      <w:pPr/>
      <w:r>
        <w:t>跨职能协同是保障响应完整性的关键环节。在初稿完成后组织由架构、开发、安全、运维和项目管理组成的联合评审会，围绕十大功能模块与关键技术指标开展交叉核对。重点审查信创适配承诺、等保三级合规路径、性能指标达成方式等内容，确保专业维度无盲区。</w:t>
      </w:r>
    </w:p>
    <w:p>
      <w:pPr/>
      <w:r>
        <w:t>(3) 三级审核闭环</w:t>
        <w:br/>
        <w:t>实行‘编制-复核-终审’三级责任制，各功能模块响应内容由对应负责人签字确认，汇总后提交技术总负责人进行整体把关。终审阶段重点核查是否存在实质性偏离，确认无误后签署《实质性响应确认书》，作为投标文件正式组成部分提交。</w:t>
      </w:r>
    </w:p>
    <w:p>
      <w:pPr>
        <w:pStyle w:val="5"/>
        <w:numPr>
          <w:ilvl w:val="3"/>
          <w:numId w:val="1"/>
        </w:numPr>
      </w:pPr>
      <w:r>
        <w:t>所有条款全覆盖响应策略</w:t>
      </w:r>
    </w:p>
    <w:p>
      <w:pPr/>
      <w:r>
        <w:t>本方案将招标文件中所有一般指标项纳入全周期技术响应管理体系，即使允许轻微负偏离，仍以完全满足为实施标准。通过建立可量化的响应追踪机制，确保每一项要求均有对应功能设计、技术实现与验证用例支撑，避免因‘可接受偏离’产生执行松动。</w:t>
      </w:r>
    </w:p>
    <w:p>
      <w:pPr/>
      <w:r>
        <w:t>为保障全面响应的落地质量，项目组设定内部质量红线，明确所有条款不得以任何形式留白或模糊应答。技术团队在需求对齐阶段即开展逐条映射分析，形成《条款-功能-责任人》三维度对照表，并嵌入开发任务工单系统，实现从条款到代码的端到端追溯。</w:t>
      </w:r>
    </w:p>
    <w:p>
      <w:pPr/>
      <w:r>
        <w:t>(1) 将一般指标项纳入项目KPI考核体系，设置‘响应完整率’与‘实现符合度’双维度绩效指标，直接关联模块负责人及测试人员绩效评定，驱动各角色主动识别潜在遗漏点。</w:t>
      </w:r>
    </w:p>
    <w:p>
      <w:pPr/>
      <w:r>
        <w:t>(2) 建立‘零容忍’偏离文化，组织专项评审会定期回溯已响应条款的实现深度，对存在解释空间的内容进行再澄清、再设计；所有疑似偏离项必须经架构组与质量组联合签批方可关闭。</w:t>
      </w:r>
    </w:p>
    <w:p>
      <w:pPr/>
      <w:r>
        <w:t>(3) 在项目启动初期即开展对标预检，基于历史类似项目经验库梳理常见响应盲区，提前部署补偿性设计。例如针对信创环境兼容性、日志查询性能等易发偏差项，预先完成适配验证与压测调优，确保上线即达标。</w:t>
      </w:r>
    </w:p>
    <w:p>
      <w:pPr>
        <w:pStyle w:val="2"/>
        <w:numPr>
          <w:ilvl w:val="0"/>
          <w:numId w:val="1"/>
        </w:numPr>
      </w:pPr>
      <w:r>
        <w:t>项目需求理解</w:t>
      </w:r>
    </w:p>
    <w:p>
      <w:pPr>
        <w:pStyle w:val="3"/>
        <w:numPr>
          <w:ilvl w:val="1"/>
          <w:numId w:val="1"/>
        </w:numPr>
      </w:pPr>
      <w:r>
        <w:t>宏观与微观视角下的项目功能定位分析</w:t>
      </w:r>
    </w:p>
    <w:p>
      <w:pPr>
        <w:pStyle w:val="4"/>
        <w:numPr>
          <w:ilvl w:val="2"/>
          <w:numId w:val="1"/>
        </w:numPr>
      </w:pPr>
      <w:r>
        <w:t>国家战略与行业背景融合分析</w:t>
      </w:r>
    </w:p>
    <w:p>
      <w:pPr>
        <w:pStyle w:val="5"/>
        <w:numPr>
          <w:ilvl w:val="3"/>
          <w:numId w:val="1"/>
        </w:numPr>
      </w:pPr>
      <w:r>
        <w:t>战略性矿产资源安全保障的数字化支撑路径</w:t>
      </w:r>
    </w:p>
    <w:p>
      <w:pPr>
        <w:pStyle w:val="6"/>
        <w:numPr>
          <w:ilvl w:val="4"/>
          <w:numId w:val="1"/>
        </w:numPr>
      </w:pPr>
      <w:r>
        <w:t>分析平台在国家工业基础数据体系建设中的战略作用</w:t>
      </w:r>
    </w:p>
    <w:p>
      <w:pPr/>
      <w:r>
        <w:t>国家工业基础数据体系建设正从分散建设向平台化、集约化演进，公共服务平台逐步承担起关键基础设施的治理职能。本项目作为工信部重点布局的产业数据中枢节点，其稳定运行能力直接关系到矿产资源调度、市场研判与应急响应的时效性与准确性。运营稳定监控子系统的构建，不仅是技术支撑层的完善，更是推动行业治理能力现代化的具体落地形式。</w:t>
      </w:r>
    </w:p>
    <w:p>
      <w:pPr/>
      <w:r>
        <w:t>当前矿产资源领域存在35个独立运营的数据平台，各系统在数据格式、接口协议、权属管理等方面缺乏统一规范，形成典型的数据孤岛。这种割裂状态导致跨平台协同效率低下，重大风险难以及时感知，影响国家级资源调控决策的科学性。监控系统通过标准化接入机制与统一指标体系，为打破信息壁垒提供可量化的技术路径。</w:t>
      </w:r>
    </w:p>
    <w:p>
      <w:pPr/>
      <w:r>
        <w:t>(1) 数据互联互通架构设计</w:t>
        <w:br/>
        <w:t>采用多源异构数据融合架构，支持对现有35个子平台的API、数据库、日志等多类型数据源进行非侵入式采集。通过定义统一元数据模型与数据血缘标准，实现跨平台数据流转的可观测性，确保任意数据项均可追溯来源、明确权属、定位影响范围。</w:t>
      </w:r>
    </w:p>
    <w:p>
      <w:pPr/>
      <w:r>
        <w:t>(2) 数据资产化推进机制</w:t>
        <w:br/>
        <w:t>建立基于CMDB的资源配置库与服务资产目录，将原本分散的接口、任务、应用组件纳入资产管理体系。每项资产绑定责任人、SLA标准与调用频次统计，支撑后续的数据使用权界定、服务质量评估与有偿共享机制探索。</w:t>
      </w:r>
    </w:p>
    <w:p>
      <w:pPr/>
      <w:r>
        <w:t>(3) 自主可控技术栈部署</w:t>
        <w:br/>
        <w:t>系统全面适配国产化软硬件环境，包括统信UOS操作系统、达梦数据库、东方通中间件等主流信创产品。所有核心模块均通过国产化环境下的性能压测与兼容性验证，确保在关键基础设施场景下具备持续服务能力。</w:t>
      </w:r>
    </w:p>
    <w:p>
      <w:pPr/>
      <w:r>
        <w:t>监控系统上线后，将成为连接各矿种子平台的枢纽型技术设施。除保障自身高可用外，还提供标准化监控能力输出接口，支持其他子系统按需接入告警中心、巡检引擎或可视化组件。该模式有助于降低整体平台重复建设成本，提升全网运维协同效率。</w:t>
      </w:r>
    </w:p>
    <w:p>
      <w:pPr>
        <w:pStyle w:val="6"/>
        <w:numPr>
          <w:ilvl w:val="4"/>
          <w:numId w:val="1"/>
        </w:numPr>
      </w:pPr>
      <w:r>
        <w:t>平台建设与国家数字经济政策的契合度论证</w:t>
      </w:r>
    </w:p>
    <w:p>
      <w:pPr/>
      <w:r>
        <w:t>本方案将数据作为新型生产要素的核心价值实现路径置于架构设计的首要位置。通过建立统一的数据资源目录与元数据管理体系，对铁矿石等战略性矿产数据进行全生命周期建模，覆盖采集、确权、清洗、存储、共享与服务各环节。在此基础上实施细粒度的数据权限控制与使用审计机制，支持基于场景的访问策略动态配置，确保数据在安全合规前提下的高效流通。</w:t>
      </w:r>
    </w:p>
    <w:p>
      <w:pPr/>
      <w:r>
        <w:t>平台采用政府引导、企业主导的协同运营模式，构建开放可控的数据生态体系。依托信创技术底座，实现从基础设施到应用层的全栈自主可控，支持第三方服务商通过标准化API接入数据服务链。通过定义统一的服务接口规范与质量评估指标，推动数据产品在定价、交易、交付等环节的标准化运作，形成可持续的价值闭环。</w:t>
      </w:r>
    </w:p>
    <w:p>
      <w:pPr/>
      <w:r>
        <w:t>面向行业中小企业的数字化能力短板，本方案以行业级SaaS化运营监控平台为载体，提供开箱即用的可观测性能力。企业无需自建运维系统，即可获得涵盖调用链追踪、日志分析、智能告警在内的专业级运维服务。该模式降低技术使用门槛，提升产业链整体响应效率，体现公共服务平台的普惠性与示范效应。</w:t>
      </w:r>
    </w:p>
    <w:p>
      <w:pPr>
        <w:pStyle w:val="5"/>
        <w:numPr>
          <w:ilvl w:val="3"/>
          <w:numId w:val="1"/>
        </w:numPr>
      </w:pPr>
      <w:r>
        <w:t>工信部专项任务的技术落地映射</w:t>
      </w:r>
    </w:p>
    <w:p>
      <w:pPr>
        <w:pStyle w:val="6"/>
        <w:numPr>
          <w:ilvl w:val="4"/>
          <w:numId w:val="1"/>
        </w:numPr>
      </w:pPr>
      <w:r>
        <w:t>标段4与其他标段的功能边界与协同关系界定</w:t>
      </w:r>
    </w:p>
    <w:p>
      <w:pPr/>
      <w:r>
        <w:t>需清晰描述‘运营稳定监控’子系统在整个平台中的功能定位，明确其与数据汇聚、数据治理、数据分析等其他子系统的接口关系和服务边界，确保不重叠、不遗漏，形成有机整体。</w:t>
      </w:r>
    </w:p>
    <w:p>
      <w:pPr/>
      <w:r>
        <w:t>切入角度：① 子系统间API调用与数据流转逻辑；② 监控数据反哺数据质量治理的闭环设计；③ 多系统统一告警中心与事件联动机制</w:t>
      </w:r>
    </w:p>
    <w:p>
      <w:pPr>
        <w:pStyle w:val="6"/>
        <w:numPr>
          <w:ilvl w:val="4"/>
          <w:numId w:val="1"/>
        </w:numPr>
      </w:pPr>
      <w:r>
        <w:t>联合体牵头单位运营实施能力的匹配性分析</w:t>
      </w:r>
    </w:p>
    <w:p>
      <w:pPr/>
      <w:r>
        <w:t>(1)中国矿产资源集团作为中央企业，在战略性矿产资源配置与行业治理中具备权威地位，其主导平台建设形成天然的信任背书。该背景确保平台在数据接入、跨企业协作和政策协调方面获得更高层级的支持，降低多方协同中的摩擦成本，提升运营决策的执行效力。</w:t>
      </w:r>
    </w:p>
    <w:p>
      <w:pPr/>
      <w:r>
        <w:t>(2)集团已建立覆盖全业务链条的IT治理体系，涵盖数据管理规范、系统运维流程与安全管控机制，具备向本平台输出标准化管理模式的基础条件。本方案设计时预留配置化管理接口，可快速适配其现有制度要求，实现运维规则、权限模型与审计策略的平滑迁移。</w:t>
      </w:r>
    </w:p>
    <w:p>
      <w:pPr/>
      <w:r>
        <w:t>(3)依托集团在铁矿石采购、物流调度、库存管理等核心业务场景中的真实运行数据流，平台可构建基于实际负载的监控验证环境。运维功能模块如调用链分析、告警阈值设定、CMDB自动发现等，均能在高频、高并发的真实业务压力下持续迭代优化，确保系统稳定性能力经得起实战检验。</w:t>
      </w:r>
    </w:p>
    <w:p>
      <w:pPr>
        <w:pStyle w:val="4"/>
        <w:numPr>
          <w:ilvl w:val="2"/>
          <w:numId w:val="1"/>
        </w:numPr>
      </w:pPr>
      <w:r>
        <w:t>微观层面系统功能定位解析</w:t>
      </w:r>
    </w:p>
    <w:p>
      <w:pPr>
        <w:pStyle w:val="5"/>
        <w:numPr>
          <w:ilvl w:val="3"/>
          <w:numId w:val="1"/>
        </w:numPr>
      </w:pPr>
      <w:r>
        <w:t>运营监控系统的本质功能定义</w:t>
      </w:r>
    </w:p>
    <w:p>
      <w:pPr>
        <w:pStyle w:val="6"/>
        <w:numPr>
          <w:ilvl w:val="4"/>
          <w:numId w:val="1"/>
        </w:numPr>
      </w:pPr>
      <w:r>
        <w:t>构建高可用智能监控体系的核心目标拆解</w:t>
      </w:r>
    </w:p>
    <w:p>
      <w:pPr/>
      <w:r>
        <w:t>系统稳定性保障依赖于对运行状态的全面感知能力。本方案构建以日志、指标、追踪为核心的可观测性体系，三者协同作用，形成从宏观监控到微观诊断的完整链条。日志中心集中采集各节点应用日志、安全审计日志及操作行为日志，支持结构化解析与多维度检索，确保异常事件可追溯、可关联。</w:t>
      </w:r>
    </w:p>
    <w:p>
      <w:pPr/>
      <w:r>
        <w:t>调用链数据通过字节码增强技术实现全链路无侵扰埋点，覆盖服务间RPC调用、数据库访问与消息中间件交互路径。结合OpenTelemetry标准协议，实现跨组件上下文传递，支撑分布式场景下的请求路径还原。当接口响应延迟升高时，可通过TraceID快速定位耗时瓶颈所在服务或数据库实例。</w:t>
      </w:r>
    </w:p>
    <w:p>
      <w:pPr/>
      <w:r>
        <w:t>指标体系按基础设施层、中间件层、应用层和服务层四级分层设计，采集CPU使用率、JVM堆内存、线程池状态、API吞吐量等关键性能数据。采集周期根据指标类型动态调整，高频指标每15秒采样一次并写入时序数据库，低频配置类指标按小时聚合，兼顾实时性与存储成本控制。</w:t>
      </w:r>
    </w:p>
    <w:p>
      <w:pPr/>
      <w:r>
        <w:t>用户体验监测模块通过前端JS探针收集页面加载时间、首屏渲染延迟、资源加载失败等浏览器端性能数据。所有用户会话均生成独立会话ID，并与后端调用链自动关联。当出现大规模页面卡顿现象时，系统可自动匹配对应时间段内的服务调用异常记录，辅助判断是前端资源问题还是后端服务降级所致。</w:t>
      </w:r>
    </w:p>
    <w:p>
      <w:pPr/>
      <w:r>
        <w:t>故障诊断流程采用‘日志-指标-追踪’联动分析机制。告警触发后，运维人员可在统一工作台查看相关主机指标趋势图、同期错误日志聚类结果及典型请求调用链快照。系统预设常见故障模式匹配规则，如数据库连接池耗尽、GC频繁等，自动推荐可能根因并引导排查方向，缩短平均修复时间（MTTR）</w:t>
      </w:r>
    </w:p>
    <w:p>
      <w:pPr>
        <w:pStyle w:val="6"/>
        <w:numPr>
          <w:ilvl w:val="4"/>
          <w:numId w:val="1"/>
        </w:numPr>
      </w:pPr>
      <w:r>
        <w:t>从被动响应到主动预防的运维范式转变路径</w:t>
      </w:r>
    </w:p>
    <w:p>
      <w:pPr/>
      <w:r>
        <w:t>传统运维模式依赖人工值守与事后响应，故障发现滞后、定位困难，导致平均修复时间（MTTR）偏高。本方案通过部署智能告警引擎，集成动态阈值检测与多维度指标关联分析，替代固定阈值告警机制。系统基于历史运行数据自学习基线行为，识别异常波动时自动触发分级预警，并结合调用链追踪信息进行上下文补充，确保告警信息具备可操作性与上下文完整性。</w:t>
      </w:r>
    </w:p>
    <w:p>
      <w:pPr/>
      <w:r>
        <w:t>为实现从‘问题发生后处理’向‘风险发生前干预’的转变，系统构建趋势预测模型，利用时间序列算法对关键指标（如接口延迟、错误率、资源使用率）进行周期性建模。当检测到性能退化趋势或潜在容量瓶颈时，提前72小时生成风险提示工单并推送至值班人员。该机制覆盖数据库连接池耗尽、存储空间逼近阈值、微服务间依赖压力升高等典型场景，支撑运维团队实施前置扩容或优化。</w:t>
      </w:r>
    </w:p>
    <w:p>
      <w:pPr/>
      <w:r>
        <w:t>自动化巡检模块预置超过50项检查项，涵盖服务健康状态、配置一致性、安全策略合规性、日志异常模式等维度。每日定时执行全量或专项巡检任务，结果自动归集至CMDB并与资产拓扑联动。发现异常项后，系统依据预设规则生成处置建议，对于已知模式问题（如磁盘占用超限、证书即将过期），直接调用自动化脚本进行修复，并记录操作轨迹供审计追溯。</w:t>
      </w:r>
    </w:p>
    <w:p>
      <w:pPr/>
      <w:r>
        <w:t>告警与工单系统深度集成，形成闭环管理流程。所有告警事件在确认后自动转化为故障工单，分配至对应责任人，并绑定相关日志片段、调用链快照和拓扑影响范围。支持移动端扫码接单、进度更新与跨部门协作。重大事件复盘后，其根因分析结论将反哺至知识库，用于优化后续告警聚类规则与自动化响应策略，持续提升系统的自我进化能力。</w:t>
      </w:r>
    </w:p>
    <w:p>
      <w:pPr>
        <w:pStyle w:val="5"/>
        <w:numPr>
          <w:ilvl w:val="3"/>
          <w:numId w:val="1"/>
        </w:numPr>
      </w:pPr>
      <w:r>
        <w:t>可观测性能力与业务连续性的关联分析</w:t>
      </w:r>
    </w:p>
    <w:p>
      <w:pPr>
        <w:pStyle w:val="6"/>
        <w:numPr>
          <w:ilvl w:val="4"/>
          <w:numId w:val="1"/>
        </w:numPr>
      </w:pPr>
      <w:r>
        <w:t>全链路调用追踪对微服务架构稳定性的影响评估</w:t>
      </w:r>
    </w:p>
    <w:p>
      <w:pPr/>
      <w:r>
        <w:t>全链路调用追踪在微服务架构中承担关键路径可视化职责。系统基于OpenTelemetry标准协议，集成字节码增强型探针Agent，实现对Spring Cloud与Dubbo框架的服务调用无侵入采集。探针采用异步上报机制，结合采样率动态调节策略，在保障核心链路100%覆盖的同时，将应用进程的CPU占用控制在5%以内，内存增量不超过150MB，确保监控组件自身不对业务性能构成显著影响。</w:t>
      </w:r>
    </w:p>
    <w:p>
      <w:pPr/>
      <w:r>
        <w:t>跨服务调用链上下文通过TraceID、SpanID与Baggage三元组实现统一传递。在HTTP头、RPC协议层及消息中间件（如Kafka/RocketMQ）中嵌入标准化透传字段，确保异步场景下上下文不丢失。针对分布式事务场景，调用链模块与Seata事务协调器深度集成，当出现全局事务超时时，自动关联各分支事务的调用栈，标记异常节点并触发补偿动作预判，缩短故障恢复时间。</w:t>
      </w:r>
    </w:p>
    <w:p>
      <w:pPr/>
      <w:r>
        <w:t>慢SQL根因定位能力依托于数据库访问层的细粒度埋点。Agent捕获JDBC连接池调用堆栈，记录每条SQL执行耗时、绑定参数及执行计划。数据经脱敏处理后与调用链关联，可在调用拓扑图中直接下钻至具体数据库实例与表操作层级。对于执行时间超过阈值的操作，系统自动生成性能劣化报告，并标注高频执行、全表扫描等典型风险模式。</w:t>
      </w:r>
    </w:p>
    <w:p>
      <w:pPr/>
      <w:r>
        <w:t>雪崩风险识别依赖于服务依赖拓扑图与实时流量分析联动。系统持续构建服务间调用关系图谱，结合Prometheus采集的QPS、错误率与响应延迟指标，计算每个节点的依赖强度与故障传播概率。当某服务实例错误率突增且其下游存在扇出结构时，立即触发熔断建议告警，并推送至CMDB关联的责任人清单。</w:t>
      </w:r>
    </w:p>
    <w:p>
      <w:pPr/>
      <w:r>
        <w:t>调用链数据存储采用分层架构设计。热数据写入Elasticsearch集群支持秒级查询，冷数据归档至ClickHouse进行长期留存。查询接口支持按业务交易码、用户ID、设备指纹等维度组合检索，满足运维排查与合规审计双重需求。所有链路数据保留周期不少于180天，符合国家等保三级对日志可追溯性的要求。</w:t>
      </w:r>
    </w:p>
    <w:p>
      <w:pPr>
        <w:pStyle w:val="6"/>
        <w:numPr>
          <w:ilvl w:val="4"/>
          <w:numId w:val="1"/>
        </w:numPr>
      </w:pPr>
      <w:r>
        <w:t>浏览器端用户体验监控的关键性能指标设定</w:t>
      </w:r>
    </w:p>
    <w:p>
      <w:pPr/>
      <w:r>
        <w:t>前端性能监控以真实用户监测（RUM）为基础，采用W3C Performance API采集页面从重定向开始至资源加载完成的全周期时序数据。首屏渲染时间（FCP）、最大内容绘制（LCP）、首次可交互时间（TTI）作为核心指标纳入KPI体系，通过Beacon接口异步上报至服务端，确保数据收集不影响用户体验。探针脚本支持动态注入与版本灰度发布，兼容IE10+及主流现代浏览器。</w:t>
      </w:r>
    </w:p>
    <w:p>
      <w:pPr/>
      <w:r>
        <w:t>针对移动端弱网场景，集成网络模拟测试机制，在测试环境中通过限速、丢包、延迟注入等方式复现2G/3G及高抖动Wi-Fi条件下的页面表现，记录各阶段耗时变化并生成衰减曲线。结合用户行为埋点，将点击、滚动、输入等操作事件与对应时刻的性能指标对齐，构建‘行为-性能’关联分析模型，识别因JS错误率升高或资源加载阻塞导致的操作失败模式，支撑前端优化优先级决策。</w:t>
      </w:r>
    </w:p>
    <w:p>
      <w:pPr>
        <w:pStyle w:val="3"/>
        <w:numPr>
          <w:ilvl w:val="1"/>
          <w:numId w:val="1"/>
        </w:numPr>
      </w:pPr>
      <w:r>
        <w:t>各模块应用场景深度剖析</w:t>
      </w:r>
    </w:p>
    <w:p>
      <w:pPr>
        <w:pStyle w:val="4"/>
        <w:numPr>
          <w:ilvl w:val="2"/>
          <w:numId w:val="1"/>
        </w:numPr>
      </w:pPr>
      <w:r>
        <w:t>功能模块实际应用情境还原</w:t>
      </w:r>
    </w:p>
    <w:p>
      <w:pPr>
        <w:pStyle w:val="5"/>
        <w:numPr>
          <w:ilvl w:val="3"/>
          <w:numId w:val="1"/>
        </w:numPr>
      </w:pPr>
      <w:r>
        <w:t>运维人员日常操作场景建模</w:t>
      </w:r>
    </w:p>
    <w:p>
      <w:pPr>
        <w:pStyle w:val="6"/>
        <w:numPr>
          <w:ilvl w:val="4"/>
          <w:numId w:val="1"/>
        </w:numPr>
      </w:pPr>
      <w:r>
        <w:t>值班工程师接收告警并完成闭环处置的全流程推演</w:t>
      </w:r>
    </w:p>
    <w:p>
      <w:pPr/>
      <w:r>
        <w:t>运维值班机制以7×24小时连续响应为核心目标，建立覆盖告警接收、任务分发、处理反馈与闭环验证的全链路操作流程。系统通过预设排班规则自动生成轮值计划，并在交接节点触发提醒通知，确保责任无缝传递。值班人员可通过PC端或移动端实时查看当前告警队列、待办工单及系统健康度概览，实现工作入口统一、信息聚合呈现。</w:t>
      </w:r>
    </w:p>
    <w:p>
      <w:pPr/>
      <w:r>
        <w:t>告警通知支持多通道并行推送，包括蓝信、钉钉、企业微信、短信及语音外呼，适配不同紧急等级的事件响应需求。针对关键一级告警，系统优先启用语音呼叫+IM强提醒组合模式，保障10分钟内触达责任人；二级告警则通过IM消息与短信双通道发送，避免信息遗漏。</w:t>
      </w:r>
    </w:p>
    <w:p>
      <w:pPr/>
      <w:r>
        <w:t>(1) 消息模板可配置化设计</w:t>
        <w:br/>
        <w:t>集成蓝信与钉钉时，采用结构化模板引擎实现告警内容动态渲染。模板字段包含告警名称、级别、发生时间、影响范围、关联服务拓扑图链接及一键接单按钮，确保信息完整且操作直达。不同业务场景下可启用差异化模板策略，如夜间模式自动隐藏非必要字段以提升阅读效率。</w:t>
      </w:r>
    </w:p>
    <w:p>
      <w:pPr/>
      <w:r>
        <w:t>(2) 多级告警升级机制</w:t>
        <w:br/>
        <w:t>当告警工单在设定时限内未被确认或处理，系统自动启动升级流程。例如，一级告警15分钟未响应，将自动重新派单至当值主管；30分钟仍未闭环，则上报至运维负责人并触发电话轮询。所有升级动作记录于审计日志，支持后续复盘分析。</w:t>
      </w:r>
    </w:p>
    <w:p>
      <w:pPr/>
      <w:r>
        <w:t>(3) 告警降噪与静默控制</w:t>
        <w:br/>
        <w:t>为降低误报干扰，系统内置基于时间窗的聚合去重逻辑，相同指标异常在5分钟内仅生成一条主告警。同时支持按IP、服务名、环境标签等维度设置静默规则，适用于已知维护窗口或临时性波动场景。静默期间仍保留原始事件存储，供事后追溯使用。</w:t>
      </w:r>
    </w:p>
    <w:p>
      <w:pPr/>
      <w:r>
        <w:t>处理过程要求责任人填写处置措施、根本原因分类及恢复时间，系统自动校验必填项完整性后方可提交闭环。最终形成从‘发现—通知—响应—解决—归档’的标准化操作链条，所有节点数据进入CMDB关联资产视图，支撑后续SLA统计与运维绩效评估。</w:t>
      </w:r>
    </w:p>
    <w:p>
      <w:pPr>
        <w:pStyle w:val="6"/>
        <w:numPr>
          <w:ilvl w:val="4"/>
          <w:numId w:val="1"/>
        </w:numPr>
      </w:pPr>
      <w:r>
        <w:t>故障全生命周期管理的协同协作机制设计</w:t>
      </w:r>
    </w:p>
    <w:p>
      <w:pPr/>
      <w:r>
        <w:t>故障全生命周期管理机制覆盖从异常感知到知识沉淀的完整闭环，确保问题可追溯、过程可审计、结果可复用。系统通过集成浏览器监控、调用链追踪与日志中心，实现故障自动发现与初步定位，触发事件工单生成并同步至任务调度模块，形成统一入口管理。所有故障记录包含时间戳、影响范围、关联服务拓扑及初始告警源信息，保障上下文完整性。</w:t>
      </w:r>
    </w:p>
    <w:p>
      <w:pPr/>
      <w:r>
        <w:t>故障登记后，CMDB自动关联资产归属与责任人信息，结合预设规则完成智能分类与定级。严重等级依据业务影响面、持续时长与用户波及数量动态调整，并联动SLA策略引擎设定处理时限。处置流程中，工单按角色权限分派至网络、应用、数据库等责任小组，支持多团队并行响应与进度协同更新，避免信息孤岛。</w:t>
      </w:r>
    </w:p>
    <w:p>
      <w:pPr/>
      <w:r>
        <w:t>在根因分析阶段，系统提供标准化RCA文档模板，强制填写字段包括故障现象、时间线还原、排查路径、最终原因、修复动作与预防措施。该模板嵌入工作流审批节点，未完整提交不得关闭工单。分析过程中可调用调用链快照、日志片段与性能趋势图作为证据附件，提升报告可信度与复盘质量。</w:t>
      </w:r>
    </w:p>
    <w:p>
      <w:pPr/>
      <w:r>
        <w:t>每一次闭环后的故障案例自动归档进入故障案例库，结构化存储关键元数据如故障模式、高频组件、修复方案与涉及人员。基于NLP技术对文本描述进行语义标签提取，构建可检索的知识索引。当新故障发生时，系统比对当前特征与历史案例相似度，推送高匹配度处置建议，辅助一线人员快速决策，缩短MTTR（平均修复时间）。</w:t>
      </w:r>
    </w:p>
    <w:p>
      <w:pPr>
        <w:pStyle w:val="5"/>
        <w:numPr>
          <w:ilvl w:val="3"/>
          <w:numId w:val="1"/>
        </w:numPr>
      </w:pPr>
      <w:r>
        <w:t>系统管理员配置管理场景模拟</w:t>
      </w:r>
    </w:p>
    <w:p>
      <w:pPr>
        <w:pStyle w:val="6"/>
        <w:numPr>
          <w:ilvl w:val="4"/>
          <w:numId w:val="1"/>
        </w:numPr>
      </w:pPr>
      <w:r>
        <w:t>CMDB配置项自动发现与拓扑关系动态更新机制</w:t>
      </w:r>
    </w:p>
    <w:p>
      <w:pPr/>
      <w:r>
        <w:t>(1)CMDB配置项自动发现机制基于轻量级Agent与SNMP协议双模采集，覆盖物理服务器、虚拟机、容器实例及部署其上的中间件、数据库等核心组件。Agent通过主机侧部署实现进程级识别，结合端口监听、服务指纹匹配等技术精准判定运行实例类型；SNMP模式则用于纳管网络设备与不支持Agent的遗留系统，确保全量IT资产无遗漏纳入配置管理范围。</w:t>
      </w:r>
    </w:p>
    <w:p>
      <w:pPr/>
      <w:r>
        <w:t>(2)针对Java类应用环境，采用字节码注入式探针技术实现无侵入数据采集，无需修改业务代码即可获取JVM运行时信息、加载类、线程池状态及第三方依赖库版本。探针通过Java Agent机制挂载，在类加载阶段动态织入监控逻辑，实时上报组件内部结构至CMDB，保障应用层配置数据的完整性与实时性。</w:t>
      </w:r>
    </w:p>
    <w:p>
      <w:pPr/>
      <w:r>
        <w:t>(3)拓扑关系构建依托模型驱动架构（MDA），预定义基础CI（配置项）类型如主机、服务、数据库实例，并支持用户自定义扩展CI类型与属性字段。模型引擎根据服务注册信息、调用链数据、端口通信记录自动推导组件间依赖关系，生成可追溯的服务拓扑图谱，满足多租户、多业务线差异化建模需求。</w:t>
      </w:r>
    </w:p>
    <w:p>
      <w:pPr/>
      <w:r>
        <w:t>(4)所有配置项的增删改操作均记录完整审计日志，包含操作时间、执行主体、变更前后快照等关键信息。变更事件触发合规检查流程，比对基线配置策略，识别越权修改或偏离标准配置的行为，自动生成待办工单并通知运维责任人，实现配置变更全过程可管可控。</w:t>
      </w:r>
    </w:p>
    <w:p>
      <w:pPr/>
      <w:r>
        <w:t>(5)依赖关系可视化基于Neo4j图数据库实现，支持多层级缩放浏览与路径追踪功能。当某节点发生故障时，系统可快速定位上游调用方与下游依赖方，输出影响范围报告，辅助制定应急处置方案。拓扑图同步集成至告警中心与故障管理模块，提升跨系统协同响应能力。</w:t>
      </w:r>
    </w:p>
    <w:p>
      <w:pPr/>
      <w:r>
        <w:t>(6)自动发现频率可按资源类型分级设定，核心业务组件支持分钟级轮询，非关键设备采用小时级扫描策略以降低系统开销。采集任务由分布式调度中心统一管理，具备断点续采、失败重试、负载均衡能力，确保大规模环境下数据同步稳定高效。</w:t>
      </w:r>
    </w:p>
    <w:p>
      <w:pPr>
        <w:pStyle w:val="6"/>
        <w:numPr>
          <w:ilvl w:val="4"/>
          <w:numId w:val="1"/>
        </w:numPr>
      </w:pPr>
      <w:r>
        <w:t>任务调度系统在定时作业管理中的典型使用模式</w:t>
      </w:r>
    </w:p>
    <w:p>
      <w:pPr/>
      <w:r>
        <w:t>任务调度系统在平台运维中承担关键支撑角色，覆盖数据备份、报表生成、ETL清洗与服务健康检查等周期性作业的统一管理。这些任务分布于多个子系统和数据节点，需在非高峰时段集中执行，避免资源争用。本方案通过XXL-JOB构建分布式调度中心，实现任务注册、分片执行与动态扩容能力，确保高并发场景下作业稳定触发。</w:t>
      </w:r>
    </w:p>
    <w:p>
      <w:pPr/>
      <w:r>
        <w:t>调度架构设计中引入基于数据库的分布式任务锁机制，保障同一任务实例在集群环境中仅被一个节点执行。任务触发时，各调度节点竞争获取全局唯一锁，成功者进入执行流程，其余节点自动降级为待命状态。该机制有效规避因网络延迟或节点异常导致的重复执行风险，适用于对幂等性要求严格的财务类报表生成与核心数据同步场景。</w:t>
      </w:r>
    </w:p>
    <w:p>
      <w:pPr/>
      <w:r>
        <w:t>(1) 任务依赖编排</w:t>
        <w:br/>
        <w:t>支持DAG（有向无环图）方式定义多任务间的前后置关系，例如ETL清洗必须在日志归集完成后启动，数据备份需等待当日交易批次关闭。Airflow风格的拖拽式配置界面允许管理员直观设置依赖规则，系统按拓扑顺序自动判断可执行节点并推进流程。</w:t>
      </w:r>
    </w:p>
    <w:p>
      <w:pPr/>
      <w:r>
        <w:t>(2) 失败处理与重试策略</w:t>
        <w:br/>
        <w:t>每个任务配置独立的失败重试次数、间隔时间及告警阈值。执行失败后，调度引擎自动记录错误堆栈并尝试恢复；达到上限后触发告警工单，并通过企业微信/短信通知值班人员。重试过程支持指数退避算法，降低对下游系统的瞬时冲击。</w:t>
      </w:r>
    </w:p>
    <w:p>
      <w:pPr/>
      <w:r>
        <w:t>(3) 执行反馈与可视化追踪</w:t>
        <w:br/>
        <w:t>任务运行状态实时回传至调度中心，包括开始时间、耗时、返回码、标准输出日志等。执行结束后调用预设回调接口，将结果写入运营分析模块或更新CMDB中对应服务实例的健康标记。所有日志统一采集至Elasticsearch，支持按任务ID、执行节点、时间段进行快速检索与趋势分析。</w:t>
      </w:r>
    </w:p>
    <w:p>
      <w:pPr>
        <w:pStyle w:val="4"/>
        <w:numPr>
          <w:ilvl w:val="2"/>
          <w:numId w:val="1"/>
        </w:numPr>
      </w:pPr>
      <w:r>
        <w:t>特殊运行环境下的适应性分析</w:t>
      </w:r>
    </w:p>
    <w:p>
      <w:pPr>
        <w:pStyle w:val="5"/>
        <w:numPr>
          <w:ilvl w:val="3"/>
          <w:numId w:val="1"/>
        </w:numPr>
      </w:pPr>
      <w:r>
        <w:t>信创环境下系统部署与运行的真实挑战应对</w:t>
      </w:r>
    </w:p>
    <w:p>
      <w:pPr>
        <w:pStyle w:val="6"/>
        <w:numPr>
          <w:ilvl w:val="4"/>
          <w:numId w:val="1"/>
        </w:numPr>
      </w:pPr>
      <w:r>
        <w:t>统信UOS操作系统与达梦数据库适配的技术难点突破</w:t>
      </w:r>
    </w:p>
    <w:p>
      <w:pPr/>
      <w:r>
        <w:t>(1)针对统信UOS操作系统与达梦数据库在JDBC连接池层面的兼容性问题，本方案采用HikariCP连接池封装层进行适配优化。通过抽象数据源初始化逻辑，动态加载达梦DM8专用驱动（DmJdbcDriver18），并调整连接参数如socketTimeout、loginTimeout以匹配国产数据库超时机制。同时，在MyBatis Plus框架中扩展DatabaseIdProvider策略，实现对达梦方言的精准识别，并结合XML映射文件中的databaseId条件分支，确保SQL语句在多库环境下正确路由。对于分页、序列、自增主键等差异性功能，封装统一的DAO基类，屏蔽底层数据库差异。</w:t>
      </w:r>
    </w:p>
    <w:p>
      <w:pPr/>
      <w:r>
        <w:t>(2)在数据安全合规方面，集成国密SM3哈希算法用于日志中心的完整性校验。所有操作日志在写入Elasticsearch前，经由国密SM3算法生成唯一摘要值并存储于独立审计表中；后续查询时通过比对摘要防止篡改。该机制已通过第三方测评机构验证，满足等保三级对日志防抵赖要求。此外，系统通信链路全面启用SM2非对称加密与SM4对称加密算法，替换原有RSA/AES体系，适配东方通TongWeb中间件及统信UOS系统级密码服务模块。</w:t>
      </w:r>
    </w:p>
    <w:p>
      <w:pPr/>
      <w:r>
        <w:t>(3)完成从Oracle/MySQL到达梦数据库迁移后的性能压测对比分析。测试覆盖千万级数据表简单查询、复杂关联统计、高频事务提交等典型场景。使用JMeter模拟100+并发用户持续读写，结果表明：在开启达梦RAC集群与本地SSD缓存优化后，简单查询平均响应时间为2.7秒，满足≤3秒指标要求；通过引入达梦全文索引与物化视图，调用链数据检索效率提升38%。历史案例显示，同类架构已在某大型钢铁集团ERP系统信创改造中稳定运行超过18个月，未发生因数据库层引发的重大故障。</w:t>
      </w:r>
    </w:p>
    <w:p>
      <w:pPr>
        <w:pStyle w:val="6"/>
        <w:numPr>
          <w:ilvl w:val="4"/>
          <w:numId w:val="1"/>
        </w:numPr>
      </w:pPr>
      <w:r>
        <w:t>混合云与容器化部署场景下的弹性伸缩策略设计</w:t>
      </w:r>
    </w:p>
    <w:p>
      <w:pPr/>
      <w:r>
        <w:t>(1)针对Kubernetes环境中的动态伸缩需求，本方案设计基于Prometheus采集的多维指标HPA策略，监控范围覆盖CPU使用率、内存占用、请求延迟及自定义业务指标（如API调用量、消息积压数）。通过配置分级阈值与冷却窗口，避免频繁抖动扩缩容，确保服务实例在突发流量下自动增加，并在负载下降后平稳回收资源，维持系统响应性能稳定。</w:t>
      </w:r>
    </w:p>
    <w:p>
      <w:pPr/>
      <w:r>
        <w:t>(2)为实现运维操作的标准化与自动化，采用K8s Operator模式封装核心组件的部署逻辑，定义CMDB-Operator、LogCollector-Operator等自定义资源（CRD），支持通过YAML声明式配置完成监控Agent、日志采集器、Exporter插件的一键纳管。Operator监听资源状态变化，自动执行Sidecar注入、配置热更新、版本滚动升级等动作，降低人工干预风险，提升发布效率与一致性。</w:t>
      </w:r>
    </w:p>
    <w:p>
      <w:pPr/>
      <w:r>
        <w:t>(3)在持久化数据管理方面，设计独立的StorageClass对接NFS或CSI兼容存储后端，为Elasticsearch、ClickHouse等有状态服务提供可靠卷挂载。日志采集链路由Filebeat以DaemonSet模式运行，各节点自动挂载宿主机/var/log与容器标准输出路径，经Kafka缓冲后写入ELK栈。采集配置通过ConfigMap集中管理，支持按命名空间、标签选择器动态匹配目标Pod，保障容器迁移与扩缩过程中日志收集不中断。</w:t>
      </w:r>
    </w:p>
    <w:p>
      <w:pPr>
        <w:pStyle w:val="5"/>
        <w:numPr>
          <w:ilvl w:val="3"/>
          <w:numId w:val="1"/>
        </w:numPr>
      </w:pPr>
      <w:r>
        <w:t>高并发与大数据量处理的应用压力仿真</w:t>
      </w:r>
    </w:p>
    <w:p>
      <w:pPr>
        <w:pStyle w:val="6"/>
        <w:numPr>
          <w:ilvl w:val="4"/>
          <w:numId w:val="1"/>
        </w:numPr>
      </w:pPr>
      <w:r>
        <w:t>千万级数据表快速查询的索引优化与缓存策略</w:t>
      </w:r>
    </w:p>
    <w:p>
      <w:pPr/>
      <w:r>
        <w:t>针对千万级数据表在高并发场景下的快速查询需求，本方案以响应时间≤3秒为硬性指标，构建多层协同的数据访问优化体系。系统不再依赖单一数据库的垂直扩展能力，而是通过架构级拆分与存储引擎差异化选型，实现查询负载的合理分流与性能压降。核心思路是结合业务访问特征，对数据读取路径进行全链路加速设计。</w:t>
      </w:r>
    </w:p>
    <w:p>
      <w:pPr/>
      <w:r>
        <w:t>(1) 查询执行路径深度优化</w:t>
        <w:br/>
        <w:t>集成基于MySQL的执行计划分析模块，自动捕获慢查询并生成索引建议。该模块周期性采集SQL执行上下文，结合表结构统计信息与访问频率模型，推荐复合索引、覆盖索引或分区策略。所有建议均附带预期性能提升评估值，并支持在测试环境预演验证，避免无效索引带来的维护成本上升。</w:t>
      </w:r>
    </w:p>
    <w:p>
      <w:pPr/>
      <w:r>
        <w:t>(2) 多级缓存防护机制设计</w:t>
        <w:br/>
        <w:t>Redis作为一级热点缓存层，部署在应用与数据库之间，承载高频访问的维度数据与聚合结果。针对缓存穿透，采用布隆过滤器前置拦截无效Key查询；对于缓存击穿，关键条目启用互斥锁重建机制；面对雪崩风险，设置差异化过期时间并结合本地缓存（Caffeine）构成二级保护。缓存更新策略按数据敏感度分级，强一致性场景采用双写+延迟删除，最终一致性场景使用异步消息同步。</w:t>
      </w:r>
    </w:p>
    <w:p>
      <w:pPr/>
      <w:r>
        <w:t>(3) 冷热数据分离与存储引擎适配</w:t>
        <w:br/>
        <w:t>将数据按访问频次划分为热数据（近30天操作记录）、温数据（历史1年内）和冷数据（超期归档）。热数据保留在MySQL分库分表集群中，配合ShardingSphere实现透明路由；温数据迁移至ClickHouse列式存储，利用其高压缩比与向量化执行能力支撑复杂分析类查询；冷数据归档至对象存储并建立Elasticsearch元数据索引，用于快速定位与按需拉取。此策略显著降低主库压力，提升整体查询效率。</w:t>
      </w:r>
    </w:p>
    <w:p>
      <w:pPr>
        <w:pStyle w:val="6"/>
        <w:numPr>
          <w:ilvl w:val="4"/>
          <w:numId w:val="1"/>
        </w:numPr>
      </w:pPr>
      <w:r>
        <w:t>实时日志与调用链数据处理延迟控制机制</w:t>
      </w:r>
    </w:p>
    <w:p>
      <w:pPr/>
      <w:r>
        <w:t>实时日志与调用链数据的高效处理是保障系统可观测性的核心环节。为实现端到端处理延迟不超过2分钟的技术指标，本方案构建以Flink为核心的流式计算架构，通过Kafka作为高吞吐缓冲层，解耦数据采集与处理阶段，支撑突发流量下的削峰填谷。数据在进入处理管道前实施聚合压缩，降低网络传输频次与带宽消耗，提升整体链路稳定性。</w:t>
      </w:r>
    </w:p>
    <w:p>
      <w:pPr/>
      <w:r>
        <w:t>(1) 日志采集聚合优化</w:t>
        <w:br/>
        <w:t>在客户端侧部署轻量级Filebeat代理，启用批量发送与Gzip压缩策略，将高频小包合并为低频大块数据，减少TCP连接开销。针对浏览器监控、API调用链等场景，设置动态批处理阈值：当事件积压超过500条或等待时间达15秒时触发上报，兼顾实时性与资源利用率。</w:t>
      </w:r>
    </w:p>
    <w:p>
      <w:pPr/>
      <w:r>
        <w:t>(2) 流处理窗口设计与一致性保障</w:t>
        <w:br/>
        <w:t>Flink作业采用基于处理时间的滑动窗口机制，窗口长度60秒、步长10秒，平衡统计精度与响应速度。关键指标如错误率、响应时长等通过增量聚合函数持续输出。消费位点与状态信息持久化至RocksDB，并配置Checkpoint间隔30秒，确保故障恢复后最多重算30秒数据，满足最终一致性要求。</w:t>
      </w:r>
    </w:p>
    <w:p>
      <w:pPr/>
      <w:r>
        <w:t>断点续传能力由Kafka消费者组自行维护偏移量，结合幂等写入目标数据库（Elasticsearch/ClickHouse）防止重复落盘。异常中断后，系统从最近确认位点重新接入，保障数据不丢失、不重复。整套机制经压力仿真验证，在每秒10万事件峰值下仍可稳定控制端到端延迟在98秒以内。</w:t>
      </w:r>
    </w:p>
    <w:p>
      <w:pPr>
        <w:pStyle w:val="3"/>
        <w:numPr>
          <w:ilvl w:val="1"/>
          <w:numId w:val="1"/>
        </w:numPr>
      </w:pPr>
      <w:r>
        <w:t>功能模块详细需求拆解</w:t>
      </w:r>
    </w:p>
    <w:p>
      <w:pPr>
        <w:pStyle w:val="4"/>
        <w:numPr>
          <w:ilvl w:val="2"/>
          <w:numId w:val="1"/>
        </w:numPr>
      </w:pPr>
      <w:r>
        <w:t>十大核心功能模块逐项解析</w:t>
      </w:r>
    </w:p>
    <w:p>
      <w:pPr>
        <w:pStyle w:val="5"/>
        <w:numPr>
          <w:ilvl w:val="3"/>
          <w:numId w:val="1"/>
        </w:numPr>
      </w:pPr>
      <w:r>
        <w:t>运营监控工作台综合视图设计</w:t>
      </w:r>
    </w:p>
    <w:p>
      <w:pPr>
        <w:pStyle w:val="6"/>
        <w:numPr>
          <w:ilvl w:val="4"/>
          <w:numId w:val="1"/>
        </w:numPr>
      </w:pPr>
      <w:r>
        <w:t>多维度运行状态集中展示与交互逻辑</w:t>
      </w:r>
    </w:p>
    <w:p>
      <w:pPr/>
      <w:r>
        <w:t>运营监控工作台作为系统统一入口，集成关键运行指标的可视化呈现。KPI卡片覆盖系统在线率、告警未处理数、调用成功率、响应时延P95等核心数据，按分钟级刷新频率实现实时同步。所有指标数据来源于底层采集层聚合结果，经由统一指标服务接口输出，确保数据口径一致性和计算可追溯性。</w:t>
      </w:r>
    </w:p>
    <w:p>
      <w:pPr/>
      <w:r>
        <w:t>仪表盘采用Vue.js框架结合ECharts图表引擎构建，支持动态渲染与交互式操作。用户可通过拖拽方式调整组件位置，保存个性化布局配置至本地CMDB关联账户。针对不同角色权限，预设默认视图模板，如运维人员默认展示告警与调用链模块，管理人员侧重健康度评分与趋势预测，实现职责适配的差异化展示逻辑。</w:t>
      </w:r>
    </w:p>
    <w:p>
      <w:pPr/>
      <w:r>
        <w:t>服务拓扑图以图形化方式展现平台内各子系统、微服务之间的依赖关系，节点状态通过颜色编码实时反映健康水平。点击任一节点可下钻至该服务的性能详情页，查看其CPU使用率、线程池状态、GC频次等运行参数。拓扑结构支持手动折叠/展开分支，便于在复杂环境中快速定位目标区域。</w:t>
      </w:r>
    </w:p>
    <w:p>
      <w:pPr/>
      <w:r>
        <w:t>性能趋势曲线提供近24小时关键指标的变化轨迹，包括API平均响应时间、数据库查询耗时、消息队列积压量等。曲线图支持时间范围缩放、多指标叠加对比及异常点标记功能。当检测到陡增或突降波动时，系统自动关联同期告警记录与变更日志，辅助初步归因分析。移动端采用响应式布局，适配主流手机屏幕尺寸，保证在小屏设备上仍具备可读性与操作性。</w:t>
      </w:r>
    </w:p>
    <w:p>
      <w:pPr>
        <w:pStyle w:val="6"/>
        <w:numPr>
          <w:ilvl w:val="4"/>
          <w:numId w:val="1"/>
        </w:numPr>
      </w:pPr>
      <w:r>
        <w:t>工作台性能与加载效率优化要求</w:t>
      </w:r>
    </w:p>
    <w:p>
      <w:pPr/>
      <w:r>
        <w:t>(1)首页初始化性能控制在3秒以内，需通过多维度前端与后端协同优化实现。页面加载阶段采用资源预判机制，结合用户角色和访问频次预测数据需求，提前触发核心数据缓存预热流程，降低首次渲染时的数据库查询压力。静态资源部署于支持智能路由的CDN网络，确保地理分布广泛的终端用户均可快速获取JS、CSS及图标等公共资源。</w:t>
      </w:r>
    </w:p>
    <w:p>
      <w:pPr/>
      <w:r>
        <w:t>(2)减少HTTP请求数量是提升加载效率的关键路径之一。对原有接口进行归并重构，将原本分散在多个微服务中的元数据、告警统计、运行状态等读取操作整合为统一聚合接口，单次请求完成多模块数据拉取。接口间通信采用异步非阻塞模式，避免串行等待，整体缩短数据组装时间。</w:t>
      </w:r>
    </w:p>
    <w:p>
      <w:pPr/>
      <w:r>
        <w:t>(3)引入GraphQL实现字段级查询精度控制，前端按视图实际需要声明所需字段，服务端动态生成响应体，避免传统RESTful接口中常见的过度传输问题。配合Schema Federation架构，支持跨子系统数据模型联合查询，保障灵活性的同时维持高性能的数据交付能力。</w:t>
      </w:r>
    </w:p>
    <w:p>
      <w:pPr/>
      <w:r>
        <w:t>(4)前端工程构建层面实施深度优化策略。基于Webpack的代码分割机制，按路由和功能模块拆分Chunk文件，结合懒加载技术延迟非首屏组件的下载与执行。启用Tree Shaking清除未引用代码，压缩打包体积。关键入口文件设置优先级预加载提示（preload hint），浏览器可在解析早期即开始资源抓取，进一步压缩白屏时间。</w:t>
      </w:r>
    </w:p>
    <w:p>
      <w:pPr>
        <w:pStyle w:val="5"/>
        <w:numPr>
          <w:ilvl w:val="3"/>
          <w:numId w:val="1"/>
        </w:numPr>
      </w:pPr>
      <w:r>
        <w:t>浏览器端性能与异常监控实现</w:t>
      </w:r>
    </w:p>
    <w:p>
      <w:pPr>
        <w:pStyle w:val="6"/>
        <w:numPr>
          <w:ilvl w:val="4"/>
          <w:numId w:val="1"/>
        </w:numPr>
      </w:pPr>
      <w:r>
        <w:t>页面性能埋点采集与分析模型构建</w:t>
      </w:r>
    </w:p>
    <w:p>
      <w:pPr/>
      <w:r>
        <w:t>页面性能埋点采集基于轻量级JS探针实现，通过注入客户端脚本自动捕获FP（首次绘制）、FCP（首次内容绘制）、LCP（最大内容绘制）和CLS（累积布局偏移）等核心Web Vitals指标。探针采用非侵入式部署方式，支持动态加载与版本热更新，确保在不影响前端主流程的前提下完成数据采集。</w:t>
      </w:r>
    </w:p>
    <w:p>
      <w:pPr/>
      <w:r>
        <w:t>为保障用户体验数据上报的稳定性与低干扰性，本方案使用Beacon API进行异步传输，所有性能数据在页面卸载或空闲时段自动发送至服务端，避免对主线程造成阻塞。该机制兼容主流现代浏览器，并设有降级策略，在不支持Beacon的环境中切换至Image Ping或XHR方式，确保数据不丢失。</w:t>
      </w:r>
    </w:p>
    <w:p>
      <w:pPr/>
      <w:r>
        <w:t>针对单页应用（SPA）的路由切换场景，埋点模块集成路由监听器，可精确识别前端路由跳转行为，独立记录每次视图变更的加载时长与渲染质量。通过绑定Vue Router或React Router生命周期钩子，实现对懒加载组件、异步数据请求与DOM更新全过程的性能度量。</w:t>
      </w:r>
    </w:p>
    <w:p>
      <w:pPr/>
      <w:r>
        <w:t>用户会话链路重建依托唯一会话标识（Session ID）与行为序列关联技术，将在同一访问周期内的多个页面浏览、交互操作及性能事件进行串联。结合客户端IP、设备指纹与UserAgent解析结果，形成完整的终端侧可观测性数据集，支撑后续跨页面性能趋势分析与根因定位。</w:t>
      </w:r>
    </w:p>
    <w:p>
      <w:pPr>
        <w:pStyle w:val="6"/>
        <w:numPr>
          <w:ilvl w:val="4"/>
          <w:numId w:val="1"/>
        </w:numPr>
      </w:pPr>
      <w:r>
        <w:t>JS错误与资源加载失败的捕获与归类机制</w:t>
      </w:r>
    </w:p>
    <w:p>
      <w:pPr/>
      <w:r>
        <w:t>前端运行时异常的精准捕获是保障系统可用性的基础环节。本方案在浏览器端部署多层级监听机制，覆盖全局异常（window.onerror）、未捕获的Promise拒绝（unhandledrejection）、以及资源加载失败（如script、link、img标签加载超时或404）。通过拦截各类异常触发点，确保JS语法错误、运行时逻辑异常、第三方资源加载中断等场景均能被完整记录。</w:t>
      </w:r>
    </w:p>
    <w:p>
      <w:pPr/>
      <w:r>
        <w:t>针对压缩后代码难以定位的问题，集成Source Map解析能力。当错误上报包含压缩文件的行列号时，系统自动匹配对应的Source Map文件，还原原始源码中的文件路径与具体行号。开发人员可直接查看未经混淆的调用栈，显著缩短问题定位周期，尤其适用于生产环境下的快速排查。</w:t>
      </w:r>
    </w:p>
    <w:p>
      <w:pPr/>
      <w:r>
        <w:t>为避免相同错误大量重复上报导致信息过载，引入基于指纹提取的错误聚类算法。每条错误实例提取关键特征组合——包括错误类型、堆栈归一化路径、脚本来源域名、用户终端环境等，生成唯一指纹标识。相同指纹归入同一错误簇，统计发生频次与影响用户数，支撑后续优先级判定。</w:t>
      </w:r>
    </w:p>
    <w:p>
      <w:pPr/>
      <w:r>
        <w:t>错误严重性动态分级机制根据聚类后数据自动触发告警升级。当某一错误簇在指定时间窗口内触发次数超过阈值，系统将其标记为P1级事件，并推送至告警中心。同时关联该时段内的用户行为轨迹，如页面跳转序列、点击操作、表单填写进度，辅助判断对业务流程的实际影响范围。</w:t>
      </w:r>
    </w:p>
    <w:p>
      <w:pPr/>
      <w:r>
        <w:t>所有捕获的资源加载失败事件按资源类型分类存储，支持按MIME类型、HTTP状态码、加载耗时分布进行多维分析。结合Resource Timing API采集的各阶段耗时（如fetchStart、responseEnd），可识别出DNS解析慢、TLS握手延迟或CDN响应超时等具体瓶颈，为前端性能优化提供数据依据。</w:t>
      </w:r>
    </w:p>
    <w:p>
      <w:pPr>
        <w:pStyle w:val="4"/>
        <w:numPr>
          <w:ilvl w:val="2"/>
          <w:numId w:val="1"/>
        </w:numPr>
      </w:pPr>
      <w:r>
        <w:t>子系统间集成与扩展能力规划</w:t>
      </w:r>
    </w:p>
    <w:p>
      <w:pPr>
        <w:pStyle w:val="5"/>
        <w:numPr>
          <w:ilvl w:val="3"/>
          <w:numId w:val="1"/>
        </w:numPr>
      </w:pPr>
      <w:r>
        <w:t>标准化API接口开放与第三方系统对接</w:t>
      </w:r>
    </w:p>
    <w:p>
      <w:pPr>
        <w:pStyle w:val="6"/>
        <w:numPr>
          <w:ilvl w:val="4"/>
          <w:numId w:val="1"/>
        </w:numPr>
      </w:pPr>
      <w:r>
        <w:t>提供RESTful API供外部系统调用监控数据</w:t>
      </w:r>
    </w:p>
    <w:p>
      <w:pPr/>
      <w:r>
        <w:t>(1)基于OpenAPI 3.0标准，系统自动生成可交互的API文档门户，提供接口调用示例、参数说明、响应结构与错误码定义。开发人员可通过浏览器直接测试接口，降低第三方系统对接门槛。文档与代码同步更新，确保接口描述与实际行为一致，减少因版本偏差导致的集成问题。</w:t>
      </w:r>
    </w:p>
    <w:p>
      <w:pPr/>
      <w:r>
        <w:t>(2)所有RESTful API接入统一网关层，实施分级限流策略。根据调用方身份与业务优先级设定QPS阈值，防止突发流量冲击核心监控服务。当后端服务响应延迟超过阈值时，自动触发熔断机制，返回缓存数据或降级响应，保障整体系统的稳定性与可用性。</w:t>
      </w:r>
    </w:p>
    <w:p>
      <w:pPr/>
      <w:r>
        <w:t>(3)支持Webhook事件订阅模式，外部系统可注册关注特定类型的监控事件，如严重告警触发、故障恢复、巡检异常等。事件通过HTTPS回调实时推送，携带签名验证信息，确保传输完整性与来源可信，实现异步化、低延迟的跨系统联动响应。</w:t>
      </w:r>
    </w:p>
    <w:p>
      <w:pPr/>
      <w:r>
        <w:t>(4)接口返回数据采用标准化JSON Schema定义，涵盖监控指标（如CPU使用率、调用链延迟）、告警记录（含状态、级别、时间戳）及CMDB配置快照。结合OAuth2.0客户端凭证模式进行访问授权，确保只有经审批的外部系统可获取指定范围的数据，满足安全合规要求。</w:t>
      </w:r>
    </w:p>
    <w:p>
      <w:pPr>
        <w:pStyle w:val="6"/>
        <w:numPr>
          <w:ilvl w:val="4"/>
          <w:numId w:val="1"/>
        </w:numPr>
      </w:pPr>
      <w:r>
        <w:t>支持接入Prometheus、Elasticsearch等开源组件</w:t>
      </w:r>
    </w:p>
    <w:p>
      <w:pPr/>
      <w:r>
        <w:t>系统设计支持将现有Prometheus实例中的监控指标通过标准Exporter机制接入本平台，实现对多源异构监控数据的统一采集与集中管理。该接入方式兼容主流Prometheus Exporter协议，允许用户在不改造原有监控体系的前提下完成数据对接，降低迁移成本。</w:t>
      </w:r>
    </w:p>
    <w:p>
      <w:pPr/>
      <w:r>
        <w:t>为实现跨集群指标汇聚，本方案采用Prometheus联邦集群（Federation）架构，通过上级Prometheus主动拉取下级节点的聚合指标，完成多租户环境下监控数据的分层归集。联邦配置支持按job、instance、namespace等维度进行样本过滤，确保数据传输的精准性与可控性。</w:t>
      </w:r>
    </w:p>
    <w:p>
      <w:pPr/>
      <w:r>
        <w:t>针对ELK生态日志源的接入需求，系统通过定制化Logstash插件完成日志格式解析与标准化转换。插件内置多种矿产行业典型应用的日志模板（如Nginx、Kafka、Tomcat），可自动识别时间戳、日志级别、调用链ID等关键字段，并映射至平台统一日志模型。</w:t>
      </w:r>
    </w:p>
    <w:p>
      <w:pPr/>
      <w:r>
        <w:t>日志中心提供可视化管道配置界面，支持用户灵活定义输入源（Input）、过滤规则（Filter）和输出目标（Output）。所有配置以JSON Schema形式存储，具备版本追踪与回滚能力，保障变更过程可审计、可复现。</w:t>
      </w:r>
    </w:p>
    <w:p>
      <w:pPr/>
      <w:r>
        <w:t>第三方组件接入过程中实施严格的权限隔离策略，基于RBAC模型为不同数据源分配独立的访问凭证与操作权限。每个接入实例绑定专属命名空间，限制其可观测范围与资源使用上限，防止越权访问与资源争抢。</w:t>
      </w:r>
    </w:p>
    <w:p>
      <w:pPr/>
      <w:r>
        <w:t>系统建立资源配额管理体系，对每类接入组件设置CPU、内存、网络带宽及写入频率的硬性阈值。当监测到异常流量或资源超限时，自动触发限流或断连机制，并生成安全事件告警，由运维人员介入处置。</w:t>
      </w:r>
    </w:p>
    <w:p>
      <w:pPr>
        <w:pStyle w:val="5"/>
        <w:numPr>
          <w:ilvl w:val="3"/>
          <w:numId w:val="1"/>
        </w:numPr>
      </w:pPr>
      <w:r>
        <w:t>自定义监控能力扩展机制设计</w:t>
      </w:r>
    </w:p>
    <w:p>
      <w:pPr>
        <w:pStyle w:val="6"/>
        <w:numPr>
          <w:ilvl w:val="4"/>
          <w:numId w:val="1"/>
        </w:numPr>
      </w:pPr>
      <w:r>
        <w:t>支持用户自定义Exporter采集私有业务指标</w:t>
      </w:r>
    </w:p>
    <w:p>
      <w:pPr/>
      <w:r>
        <w:t>(1)提供标准化的gRPC接口协议与轻量级SDK工具包，支持开发人员基于私有业务场景快速开发自定义Exporter。接口定义采用Protocol Buffers进行序列化，具备高吞吐、低延迟的数据传输能力，适用于跨网络区域、异构系统间的指标采集场景。SDK内置连接复用、批量上报、失败重试与本地缓存机制，保障在弱网或目标服务短暂不可用时数据不丢失。</w:t>
      </w:r>
    </w:p>
    <w:p>
      <w:pPr/>
      <w:r>
        <w:t>(2)建立统一的指标元数据注册中心，所有自定义Exporter上报的业务指标需预先注册元数据信息，包括指标名称、数据类型、采集周期、单位、标签结构及语义说明。注册过程通过可视化界面或API完成，经审核后纳入全局指标目录，确保命名规范一致、语义清晰可追溯，避免指标滥用与理解歧义。</w:t>
      </w:r>
    </w:p>
    <w:p>
      <w:pPr/>
      <w:r>
        <w:t>(3)实现多维度标签（Tag/Label）管理体系，支持为每个自定义指标绑定动态业务标签，如‘租户ID’、‘数据中心’、‘业务线’、‘服务版本’等。标签作为数据切片分析的基础，在查询与告警规则中可用于灵活下钻和过滤，提升监控数据的上下文表达能力。</w:t>
      </w:r>
    </w:p>
    <w:p>
      <w:pPr/>
      <w:r>
        <w:t>(4)采用命名空间（Namespace）隔离机制，不同业务系统或组织单元的自定义指标独立存放于专属命名空间内，防止指标名称冲突。命名空间间默认不可见，访问需显式授权，结合RBAC权限模型控制用户对特定命名空间下指标的查看、编辑与删除权限，满足多租户环境下的安全管理要求。</w:t>
      </w:r>
    </w:p>
    <w:p>
      <w:pPr/>
      <w:r>
        <w:t>(5)自定义Exporter上报的数据自动接入统一监控管道，经格式校验与时间戳对齐后写入时序数据库（如Prometheus长期存储或ClickHouse），并同步至调用链与日志关联分析模块。关键业务指标可直接用于构建仪表盘、设置智能告警规则或参与SLA计算，实现从采集到应用的端到端闭环。</w:t>
      </w:r>
    </w:p>
    <w:p>
      <w:pPr/>
      <w:r>
        <w:t>(6)提供调试与验证工具集，支持Exporter在上线前进行本地模拟上报、格式合规性检查与性能压测。平台侧提供实时数据接收预览功能，帮助开发者快速定位字段映射错误或通信异常问题，降低集成成本，提升接入效率。</w:t>
      </w:r>
    </w:p>
    <w:p>
      <w:pPr>
        <w:pStyle w:val="6"/>
        <w:numPr>
          <w:ilvl w:val="4"/>
          <w:numId w:val="1"/>
        </w:numPr>
      </w:pPr>
      <w:r>
        <w:t>UI/API自动化巡检脚本录制与回放功能</w:t>
      </w:r>
    </w:p>
    <w:p>
      <w:pPr/>
      <w:r>
        <w:t>(1)基于Playwright构建无头浏览器巡检执行引擎，针对登录、数据查询、报表导出等核心业务路径设计自动化操作流。通过配置化启动参数控制浏览器行为模式，启用请求拦截与资源懒加载优化策略，单次脚本执行平均耗时控制在45秒以内，支持并发执行50个以上UI巡检任务而不引发资源争用。</w:t>
      </w:r>
    </w:p>
    <w:p>
      <w:pPr/>
      <w:r>
        <w:t>(2)建立巡检脚本全生命周期管理机制，所有生成的脚本自动纳入Git版本库管理，提交时附带操作人、关联页面URL、预期检查点等元信息。支持按版本比对脚本差异，异常变更可一键回滚至任意历史稳定版本，确保测试逻辑一致性与可追溯性。</w:t>
      </w:r>
    </w:p>
    <w:p>
      <w:pPr/>
      <w:r>
        <w:t>(3)每次巡检执行过程自动捕获关键节点截图，失败环节额外录制操作视频片段（H.264编码，MP4封装），连同上下文环境信息（如网络状态、响应码、DOM快照）一并归档至日志中心。取证资料保留周期不少于180天，满足故障复现与责任界定需求。</w:t>
      </w:r>
    </w:p>
    <w:p>
      <w:pPr/>
      <w:r>
        <w:t>(4)脚本录制模块集成可视化回放功能，可在运营监控工作台中逐帧查看操作轨迹，标注异常发生时刻的界面状态。支持将典型问题场景导出为标准案例，用于后续巡检规则调优或运维人员培训。</w:t>
      </w:r>
    </w:p>
    <w:p>
      <w:pPr/>
      <w:r>
        <w:t>(5)API巡检与UI脚本实现联动触发，当UI流程中检测到接口调用异常时，自动调用对应API测试用例进行独立验证，排除前端渲染干扰因素。双通道验证结果统一汇总至告警工单，提升问题定位准确性。</w:t>
      </w:r>
    </w:p>
    <w:p>
      <w:pPr>
        <w:pStyle w:val="3"/>
        <w:numPr>
          <w:ilvl w:val="1"/>
          <w:numId w:val="1"/>
        </w:numPr>
      </w:pPr>
      <w:r>
        <w:t>需求覆盖完整性保障机制</w:t>
      </w:r>
    </w:p>
    <w:p>
      <w:pPr>
        <w:pStyle w:val="4"/>
        <w:numPr>
          <w:ilvl w:val="2"/>
          <w:numId w:val="1"/>
        </w:numPr>
      </w:pPr>
      <w:r>
        <w:t>功能模块全覆盖核查机制</w:t>
      </w:r>
    </w:p>
    <w:p>
      <w:pPr>
        <w:pStyle w:val="5"/>
        <w:numPr>
          <w:ilvl w:val="3"/>
          <w:numId w:val="1"/>
        </w:numPr>
      </w:pPr>
      <w:r>
        <w:t>十大功能模块逐项对照清单编制</w:t>
      </w:r>
    </w:p>
    <w:p>
      <w:pPr>
        <w:pStyle w:val="6"/>
        <w:numPr>
          <w:ilvl w:val="4"/>
          <w:numId w:val="1"/>
        </w:numPr>
      </w:pPr>
      <w:r>
        <w:t>建立功能点映射矩阵确保无缺项漏项</w:t>
      </w:r>
    </w:p>
    <w:p>
      <w:pPr/>
      <w:r>
        <w:t>功能点映射矩阵的建立以招标文件明确要求的十大核心模块为基础，覆盖运营监控工作台、浏览器监控、全链路调用链、智能告警、自动化巡检等全部一级功能，并向下穿透至页面性能分析、API可用性检测、根因定位、告警闭环处理等数十项二级功能点。每一项功能均在矩阵中独立成行，确保颗粒度可追溯、边界清晰。</w:t>
      </w:r>
    </w:p>
    <w:p>
      <w:pPr/>
      <w:r>
        <w:t>本方案采用结构化表格形式管理全部功能条目，字段包括：功能编号、功能名称、所属模块、实现方式（自研组件/集成中间件/第三方适配）、技术路径简述、对应系统模块、开发责任人、测试验收标准及佐证材料位置。该表作为内部研发与外部评审的核心依据，支持逐项核验与交叉索引。</w:t>
      </w:r>
    </w:p>
    <w:p>
      <w:pPr/>
      <w:r>
        <w:t>为提升管理效率与透明度，需求条目同步导入Confluence作为中央知识库条目，并在Jira中创建对应的任务实体。每项功能点绑定唯一任务ID，关联设计文档、开发分支、测试用例与验收记录，形成端到端的需求跟踪链条，确保状态实时可视、责任可溯。</w:t>
      </w:r>
    </w:p>
    <w:p>
      <w:pPr/>
      <w:r>
        <w:t>系统内置自动化脚本定期扫描Jira中的任务完成状态，结合代码提交日志与测试覆盖率数据，生成《功能覆盖进度报告》。报告按模块统计已完成、进行中、阻塞、未启动的功能数量，自动计算整体实现率，并标记高风险遗漏项，供项目管理层决策干预。</w:t>
      </w:r>
    </w:p>
    <w:p>
      <w:pPr/>
      <w:r>
        <w:t>最终交付时，功能点映射矩阵将作为投标响应附件之一提交，其内容与评分细则中的‘功能完整性’条款逐条对应。每一项均注明是否满足、实现方式摘要及证明材料索引，直接支撑评标专家对响应充分性的判断，避免因表述模糊导致扣分风险。</w:t>
      </w:r>
    </w:p>
    <w:p>
      <w:pPr>
        <w:pStyle w:val="6"/>
        <w:numPr>
          <w:ilvl w:val="4"/>
          <w:numId w:val="1"/>
        </w:numPr>
      </w:pPr>
      <w:r>
        <w:t>关键功能实现深度与契合度双重验证</w:t>
      </w:r>
    </w:p>
    <w:p>
      <w:pPr/>
      <w:r>
        <w:t>关键功能的实现深度与项目实际运行场景的契合度，直接决定系统在复杂业务环境下的可用性与有效性。本方案针对‘智能告警’等核心模块，不局限于基础功能覆盖，而是通过构建典型故障响应场景用例库，模拟多平台并发异常、级联故障传播、周期性负载波动等真实工况，验证告警机制是否具备事件聚合、噪声抑制、动态基线调整及趋势外推能力。</w:t>
      </w:r>
    </w:p>
    <w:p>
      <w:pPr/>
      <w:r>
        <w:t>为确保技术实现与业务需求对齐，建立由甲方技术代表、行业运维专家与第三方测评机构组成的联合评审组，采用结构化评分表对十大功能模块进行逐项打分。评分维度包括功能完整性（30%）、逻辑合理性（25%）、异常处理能力（20%）、可维护性（15%）和信创适配表现（10%），确保评估结果客观、可量化。</w:t>
      </w:r>
    </w:p>
    <w:p>
      <w:pPr/>
      <w:r>
        <w:t>在开发中期部署可交互原型系统，邀请一线运维人员参与体验测试，重点考察浏览器监控页面加载性能分析、CMDB拓扑自动发现准确率、故障工单派发路径合理性等操作细节。收集反馈后形成优化清单，纳入迭代计划，确保系统设计贴合实际操作习惯。</w:t>
      </w:r>
    </w:p>
    <w:p>
      <w:pPr/>
      <w:r>
        <w:t>所有验证过程输出标准化文档，包括场景测试报告、专家评审记录、用户体验反馈汇总及整改闭环证明材料，作为功能验收依据之一。该机制贯穿需求确认、开发实施与上线前测试阶段，保障每一项功能不仅‘能用’，更要‘好用’且‘耐用’。</w:t>
      </w:r>
    </w:p>
    <w:p>
      <w:pPr>
        <w:pStyle w:val="5"/>
        <w:numPr>
          <w:ilvl w:val="3"/>
          <w:numId w:val="1"/>
        </w:numPr>
      </w:pPr>
      <w:r>
        <w:t>技术指标全面达标验证方案</w:t>
      </w:r>
    </w:p>
    <w:p>
      <w:pPr>
        <w:pStyle w:val="6"/>
        <w:numPr>
          <w:ilvl w:val="4"/>
          <w:numId w:val="1"/>
        </w:numPr>
      </w:pPr>
      <w:r>
        <w:t>性能指标压测与验证方法论设计</w:t>
      </w:r>
    </w:p>
    <w:p>
      <w:pPr/>
      <w:r>
        <w:t>性能验证采用分层递进式压测策略，覆盖轻载、标称负载与极限压力三种场景。以JMeter为主工具构建测试脚本集，结合Gatling对高并发接口进行协议级仿真，模拟10000+在线用户行为模式，设置动态增长的并发梯度，确保系统在持续负载下仍满足页面响应≤3秒、登录初始化时间达标率≥98%的核心指标要求。</w:t>
      </w:r>
    </w:p>
    <w:p>
      <w:pPr/>
      <w:r>
        <w:t>测试环境独立部署于信创兼容硬件平台，操作系统采用统信UoS，数据库使用达梦DM与ClickHouse混合架构，完整复现生产环境技术栈。通过APM工具集成OpenTelemetry探针，实时采集服务调用链、JVM内存状态与SQL执行耗时，定位慢请求根因至具体微服务节点或数据库访问层。针对千万级数据表设计多维度查询模板，涵盖全表扫描、索引检索与聚合统计，验证简单查询响应稳定控制在3秒内。</w:t>
      </w:r>
    </w:p>
    <w:p>
      <w:pPr/>
      <w:r>
        <w:t>日志与调用链查询性能通过ELK架构压测专项验证，Filebeat采集端与Elasticsearch集群间配置负载均衡，测试不同时间窗口（1h/6h/24h）下的日志检索延迟与吞吐能力。引入Prometheus+Grafana监控测试过程资源占用，记录CPU、内存、磁盘IO及网络带宽峰值数据，形成资源消耗趋势图谱。所有测试结果汇总生成结构化报告，由第三方测评机构审核签章，作为验收交付物之一存档备查。</w:t>
      </w:r>
    </w:p>
    <w:p>
      <w:pPr>
        <w:pStyle w:val="6"/>
        <w:numPr>
          <w:ilvl w:val="4"/>
          <w:numId w:val="1"/>
        </w:numPr>
      </w:pPr>
      <w:r>
        <w:t>安全合规要求落实路径与证明材料准备</w:t>
      </w:r>
    </w:p>
    <w:p>
      <w:pPr/>
      <w:r>
        <w:t>(1)系统身份认证与访问控制机制基于RBAC模型构建，权限粒度细化至菜单、接口与数据三级，支持动态角色绑定与权限回收。所有用户操作需通过多因素认证（MFA），关键功能点强制触发二次验证。权限配置通过CMDB联动实现自动化分发，确保最小权限原则在部署与运维过程中持续生效，避免越权访问风险。</w:t>
      </w:r>
    </w:p>
    <w:p>
      <w:pPr/>
      <w:r>
        <w:t>(2)日志审计覆盖用户行为、系统事件、安全告警三类核心数据，采集频率不低于每秒一次，存储周期不少于180天，并集中写入Elasticsearch安全索引。日志内容包含操作主体、时间、IP、行为描述及结果状态，支持按场景生成等保合规报告。系统内置防篡改机制，所有审计日志经SM3算法生成摘要并定期上链存证。</w:t>
      </w:r>
    </w:p>
    <w:p>
      <w:pPr/>
      <w:r>
        <w:t>(3)数据传输与存储环节全面集成国密算法体系：前端与服务端通信启用TLS 1.3协议，采用SM2证书实现双向认证；敏感字段在入库前通过SM4加密处理，密钥由专用密码机统一生成与管理。文件上传下载、API数据交换等场景均强制启用加密通道，确保数据在传输、静态存储、备份介质中的完整性与保密性。</w:t>
      </w:r>
    </w:p>
    <w:p>
      <w:pPr/>
      <w:r>
        <w:t>(4)漏洞管理贯穿开发与运维全周期，代码提交阶段引入SAST工具进行静态扫描，镜像构建时执行SCA组件依赖分析，生产环境通过主机Agent定时执行CVE比对。高危漏洞自动触发工单派发至责任人，修复后需重新提交第三方渗透测试验证。历史漏洞库同步纳入知识管理模块，用于后续安全培训与架构优化。</w:t>
      </w:r>
    </w:p>
    <w:p>
      <w:pPr/>
      <w:r>
        <w:t>(5)证明材料准备以等保三级测评 checklist 为基准，逐项完成技术与管理项整改。提前组织预检，获取由具备资质的第三方机构出具的渗透测试报告、漏洞扫描报告及密码应用安全性评估报告。所有文档标注对应测评项编号，形成可追溯的佐证清单，随系统上线同步提交甲方归档备查。</w:t>
      </w:r>
    </w:p>
    <w:p>
      <w:pPr>
        <w:pStyle w:val="4"/>
        <w:numPr>
          <w:ilvl w:val="2"/>
          <w:numId w:val="1"/>
        </w:numPr>
      </w:pPr>
      <w:r>
        <w:t>可持续服务能力承诺机制</w:t>
      </w:r>
    </w:p>
    <w:p>
      <w:pPr>
        <w:pStyle w:val="5"/>
        <w:numPr>
          <w:ilvl w:val="3"/>
          <w:numId w:val="1"/>
        </w:numPr>
      </w:pPr>
      <w:r>
        <w:t>质保期与驻场服务履约保障设计</w:t>
      </w:r>
    </w:p>
    <w:p>
      <w:pPr>
        <w:pStyle w:val="6"/>
        <w:numPr>
          <w:ilvl w:val="4"/>
          <w:numId w:val="1"/>
        </w:numPr>
      </w:pPr>
      <w:r>
        <w:t>两年免费质保期内的服务内容明细规划</w:t>
      </w:r>
    </w:p>
    <w:p>
      <w:pPr/>
      <w:r>
        <w:t>质保期内的服务覆盖范围明确划分为四类核心事项：系统缺陷修复、运行性能优化、安全补丁更新及功能性小版本迭代。所有服务事项均纳入统一工单管理体系，确保从问题上报、分类派发、处理跟踪到闭环归档的全流程可追溯。工单响应状态实时同步至运维可视化中心，支持多维度统计分析与服务质量评估。</w:t>
      </w:r>
    </w:p>
    <w:p>
      <w:pPr/>
      <w:r>
        <w:t>每项服务请求将依据预设优先级执行分级响应机制。普通级别问题在1小时内完成初步诊断并分配责任人，高优先级问题自动触发告警通知至驻场团队及后备技术专家池。所有工单处理过程要求记录完整操作日志，并附带根因分析与验证结果，确保实质性响应而非形式回复。</w:t>
      </w:r>
    </w:p>
    <w:p>
      <w:pPr/>
      <w:r>
        <w:t>针对重大节日或关键业务保障期，制定专项值守方案。提前部署应急资源池，安排核心开发与运维人员轮岗驻场，重点监控调用链异常、数据库负载与接口成功率等关键指标。保障期间实行日报机制，每日汇总系统健康度、潜在风险点及处置进展。</w:t>
      </w:r>
    </w:p>
    <w:p>
      <w:pPr/>
      <w:r>
        <w:t>服务质量持续改进通过季度满意度调查实现闭环管理。问卷由独立运维管理模块生成并推送至甲方接口人，涵盖响应时效、问题解决质量、沟通专业性等维度。回收结果经加权评分后纳入服务商考核体系，连续两期低于基准线将启动内部复盘与能力提升计划。</w:t>
      </w:r>
    </w:p>
    <w:p>
      <w:pPr>
        <w:pStyle w:val="6"/>
        <w:numPr>
          <w:ilvl w:val="4"/>
          <w:numId w:val="1"/>
        </w:numPr>
      </w:pPr>
      <w:r>
        <w:t>累计5人年驻场工作量的合理分配与效能监控</w:t>
      </w:r>
    </w:p>
    <w:p>
      <w:pPr/>
      <w:r>
        <w:t>(1)驻场团队由开发、运维、测试与配置管理四类角色构成，按项目阶段动态调配。建设初期投入60%以上人员用于系统联调、信创环境适配与接口对接，确保核心模块按时上线；进入稳定期后逐步转为以运维工程师和CMDB专员为主，承担巡检执行、故障响应与知识转移任务，支撑平台持续运行。</w:t>
      </w:r>
    </w:p>
    <w:p>
      <w:pPr/>
      <w:r>
        <w:t>(2)采用现场驻场与远程协同相结合的混合服务模式，根据任务类型灵活调整资源部署。高频交互工作如需求确认、UI联调、应急演练等安排现场支持；例行监控维护、脚本开发、文档编制等通过安全通道远程完成，并纳入统一工时台账管理，保障服务连续性与响应效率。</w:t>
      </w:r>
    </w:p>
    <w:p>
      <w:pPr/>
      <w:r>
        <w:t>(3)建立人天工作量登记与成果物双轨审核机制，每名驻场人员每日填报工作任务清单及交付输出，包括代码提交记录、巡检报告、故障处理单等可验证材料。甲方依据实际产出进行周期性确认，确保5人年总工作量真实、可追溯、符合验收要求。</w:t>
      </w:r>
    </w:p>
    <w:p>
      <w:pPr>
        <w:pStyle w:val="5"/>
        <w:numPr>
          <w:ilvl w:val="3"/>
          <w:numId w:val="1"/>
        </w:numPr>
      </w:pPr>
      <w:r>
        <w:t>后续扩容与持续开发的按需采购报价策略</w:t>
      </w:r>
    </w:p>
    <w:p>
      <w:pPr>
        <w:pStyle w:val="6"/>
        <w:numPr>
          <w:ilvl w:val="4"/>
          <w:numId w:val="1"/>
        </w:numPr>
      </w:pPr>
      <w:r>
        <w:t>年服务费不超过合同总额10%的可持续运维定价模型</w:t>
      </w:r>
    </w:p>
    <w:p>
      <w:pPr/>
      <w:r>
        <w:t>(1)年度运维服务费按照成本结构拆分为人力投入、软件授权续期、第三方组件维护三部分，其中人力成本占65%，基于项目所需驻场人员能力等级与工作量分布测算得出；软件许可占比20%，涵盖国产数据库、中间件及安全组件的年租费用；第三方服务占比15%，包括等保测评、云资源监控工具调用等外部支出，整体控制在合同总额的9.8%以内。</w:t>
      </w:r>
    </w:p>
    <w:p>
      <w:pPr/>
      <w:r>
        <w:t>(2)采用模块化报价机制，将运维服务细分为基础保障（系统巡检、日志分析、故障响应）、增强服务（容量评估、性能优化、配置审计）、专项支持（信创环境适配升级、安全补丁发布）三大类，甲方可根据实际运营阶段需求灵活组合采购，避免资源冗余或服务缺口，提升资金使用效率。</w:t>
      </w:r>
    </w:p>
    <w:p>
      <w:pPr/>
      <w:r>
        <w:t>(3)对比原厂技术支持与合规外包团队的服务成本，原厂服务单价高出约32%，主要体现在专属工程师调度与底层代码级支持；本方案在保证问题解决能力前提下，优先采用具备原厂认证资质的协作团队执行现场任务，并建立知识转移机制，确保技术可控性与成本合理性的平衡。</w:t>
      </w:r>
    </w:p>
    <w:p>
      <w:pPr>
        <w:pStyle w:val="6"/>
        <w:numPr>
          <w:ilvl w:val="4"/>
          <w:numId w:val="1"/>
        </w:numPr>
      </w:pPr>
      <w:r>
        <w:t>人天单价封顶条件下的高质量交付保障机制</w:t>
      </w:r>
    </w:p>
    <w:p>
      <w:pPr/>
      <w:r>
        <w:t>本方案在人天单价受限的条件下，聚焦于交付效率与质量的双重保障。通过构建标准化、自动化的研发支撑体系，压缩非核心环节耗时，确保高性价比投入转化为可持续的高质量成果输出。系统建设全过程纳入可控迭代路径，避免因成本约束导致技术债务累积或功能缩水。</w:t>
      </w:r>
    </w:p>
    <w:p>
      <w:pPr/>
      <w:r>
        <w:t>(1) 敏捷开发与DevOps流水线提效实践</w:t>
        <w:br/>
        <w:t>采用基于GitLab CI + Jenkins + Kubernetes的自动化CI/CD流水线，实现代码提交后自动触发单元测试、镜像打包、容器部署与集成验证。每日构建版本可快速回滚，支持多环境并行验证（开发/测试/预生产）。结合看板管理与双周迭代节奏，需求交付周期缩短40%以上，缺陷修复响应时间控制在4小时内。</w:t>
      </w:r>
    </w:p>
    <w:p>
      <w:pPr/>
      <w:r>
        <w:t>(2) 核心模块自主研发+通用功能整合复用</w:t>
        <w:br/>
        <w:t>对CMDB模型引擎、调用链分析算法、告警根因定位等关键能力进行自主编码实现，保障技术可控性与差异化优势。对于UI组件、权限框架、日志采集Agent等通用功能，采用经信创适配验证的成熟开源方案或采购组件进行二次封装，降低重复开发成本。已建立内部共享组件库，覆盖60余个可复用模块，复用率超过55%。</w:t>
      </w:r>
    </w:p>
    <w:p>
      <w:pPr/>
      <w:r>
        <w:t>(3) 知识转移与客户团队协同能力建设</w:t>
        <w:br/>
        <w:t>项目实施过程中同步开展分阶段培训计划，包括系统架构讲解、接口文档交付、运维操作手册编制及现场实操指导。提供API调试工具包与SDK开发指南，支持客户团队参与部分轻量级功能扩展。每季度组织一次联合复盘会议，输出优化建议报告，逐步降低后期对原厂人员的依赖程度，提升本地化运维响应能力。</w:t>
      </w:r>
    </w:p>
    <w:p>
      <w:pPr>
        <w:pStyle w:val="2"/>
        <w:numPr>
          <w:ilvl w:val="0"/>
          <w:numId w:val="1"/>
        </w:numPr>
      </w:pPr>
      <w:r>
        <w:t>解决方案</w:t>
      </w:r>
    </w:p>
    <w:p>
      <w:pPr>
        <w:pStyle w:val="3"/>
        <w:numPr>
          <w:ilvl w:val="1"/>
          <w:numId w:val="1"/>
        </w:numPr>
      </w:pPr>
      <w:r>
        <w:t>业务需求响应设计</w:t>
      </w:r>
    </w:p>
    <w:p>
      <w:pPr>
        <w:pStyle w:val="4"/>
        <w:numPr>
          <w:ilvl w:val="2"/>
          <w:numId w:val="1"/>
        </w:numPr>
      </w:pPr>
      <w:r>
        <w:t>功能模块与业务匹配性说明</w:t>
      </w:r>
    </w:p>
    <w:p>
      <w:pPr>
        <w:pStyle w:val="5"/>
        <w:numPr>
          <w:ilvl w:val="3"/>
          <w:numId w:val="1"/>
        </w:numPr>
      </w:pPr>
      <w:r>
        <w:t>运营监控子系统功能映射</w:t>
      </w:r>
    </w:p>
    <w:p>
      <w:pPr>
        <w:pStyle w:val="6"/>
        <w:numPr>
          <w:ilvl w:val="4"/>
          <w:numId w:val="1"/>
        </w:numPr>
      </w:pPr>
      <w:r>
        <w:t>核心功能对齐业务痛点</w:t>
      </w:r>
    </w:p>
    <w:p>
      <w:pPr/>
      <w:r>
        <w:t>当前矿产资源平台存在多源系统独立运行、数据标准不统一、故障定位依赖人工经验等问题，导致跨平台协同效率低下。本方案通过构建统一的运营监控工作台，集成浏览器监控、全链路调用链与日志中心三大感知层模块，实现从用户操作端到后台服务链路的全路径状态可视。前端埋点采集页面加载性能、JS错误与用户交互轨迹，结合后端调用链追踪微服务间依赖关系，形成端到端的问题关联分析能力。</w:t>
      </w:r>
    </w:p>
    <w:p>
      <w:pPr/>
      <w:r>
        <w:t>针对‘数据烟囱’引发的信息孤岛问题，CMDB配置管理数据库作为核心支撑组件，建立覆盖应用、主机、中间件、数据库等实体的标准化资产模型。各子平台通过轻量级发现Agent自动上报资源配置信息，经清洗比对后纳入统一视图，并与告警、巡检任务动态绑定。运维工程师可在单一界面查看某服务实例的归属系统、部署位置、依赖关系及历史变更记录，显著降低跨团队协作沟通成本。</w:t>
      </w:r>
    </w:p>
    <w:p>
      <w:pPr/>
      <w:r>
        <w:t>在故障响应流程中，智能监控告警模块基于多维指标设定动态阈值策略，避免传统静态阈值造成的误报或漏报。当浏览器监控检测到页面首屏时间突增，系统自动触发API接口性能核查，联动调用链分析定位慢请求节点。若判定为数据库访问延迟，告警事件将携带上下文信息自动派发至故障管理模块，生成带优先级标记的工单，进入闭环处理流程。</w:t>
      </w:r>
    </w:p>
    <w:p>
      <w:pPr/>
      <w:r>
        <w:t>为提升日常运维执行效率，自动化巡检模块预置UI功能可用性、API连通性、关键交易路径等检查场景。通过录制回放引擎生成UI巡检脚本，在非高峰时段模拟真实用户登录、查询、导出等操作，验证系统核心流程稳定性。巡检结果与历史基线对比生成健康评分，异常项即时推送至值班人员移动端，支持钉钉、蓝信等多种通知通道，确保问题早发现、早介入。</w:t>
      </w:r>
    </w:p>
    <w:p>
      <w:pPr/>
      <w:r>
        <w:t>平台管理员需定期输出运营报告并评估系统整体可用性水平，感知运营可视化中心提供可配置的大屏看板与报表模板。基于ECharts与G6拓扑图技术，动态展示在线用户数、告警趋势、故障解决率、巡检覆盖率等关键指标。所有数据来源于底层日志与监控流，经过Flink实时聚合计算，保证统计结果的一致性与时效性，满足管理层对平台运行态势的宏观掌控需求。</w:t>
      </w:r>
    </w:p>
    <w:p>
      <w:pPr>
        <w:pStyle w:val="6"/>
        <w:numPr>
          <w:ilvl w:val="4"/>
          <w:numId w:val="1"/>
        </w:numPr>
      </w:pPr>
      <w:r>
        <w:t>数据治理能力嵌入方案</w:t>
      </w:r>
    </w:p>
    <w:p>
      <w:pPr/>
      <w:r>
        <w:t>数据治理能力的系统化嵌入贯穿于运营监控子系统的全链路设计中，核心目标是实现数据从被动采集到主动管理的转变。本方案以构建统一的数据资产台账为起点，通过在日志中心、调用链系统与CMDB之间建立标准化元数据接口，确保所有运行时数据在生成之初即具备可标识、可分类、可归属的属性标签。该机制覆盖字段级元数据定义，支持对数据来源、更新频率、责任主体等关键信息的结构化登记。</w:t>
      </w:r>
    </w:p>
    <w:p>
      <w:pPr/>
      <w:r>
        <w:t>日志中心作为数据资产沉淀的关键节点，不再仅承担原始日志汇聚功能，而是集成元数据自动提取引擎。每条日志在接入时即完成上下文绑定，包括所属系统、服务实例、部署环境及关联业务流程。基于预设的数据分类分级规则，系统自动生成日志资产清单，并同步至主数据管理平台，形成动态更新的数据资源目录，支撑后续的数据共享审批与权限控制流程。</w:t>
      </w:r>
    </w:p>
    <w:p>
      <w:pPr/>
      <w:r>
        <w:t>调用链系统深度集成数据血缘追踪能力，在分布式事务执行过程中自动记录跨服务的数据流转路径。每一次API调用或消息传递均被标注为数据操作事件，结合OpenTelemetry标准协议采集的上下文信息，构建端到端的数据流向图谱。该图谱可用于快速定位敏感数据的传播范围，评估数据变更影响面，也为未来可能开展的数据合规交易提供审计依据。</w:t>
      </w:r>
    </w:p>
    <w:p>
      <w:pPr/>
      <w:r>
        <w:t>主数据管理平台与CMDB实现双向同步，保障技术配置项与业务数据实体的一致性。例如，当某个数据库实例在CMDB中发生迁移变更时，主数据平台将自动触发相关数据资产的位置更新，并通知依赖该数据的服务进行适配调整。这种联动机制有效避免了因基础设施变动导致的数据断点问题，增强了数据资产状态的实时准确性。</w:t>
      </w:r>
    </w:p>
    <w:p>
      <w:pPr/>
      <w:r>
        <w:t>为支撑数据权属的确立与共享流程的规范化，系统内置数据确权工作流模块。针对跨平台数据调用场景，可通过配置策略自动识别数据提供方与使用方，生成数据共享协议草案并启动线上审批流程。审批通过后，授权关系将写入权限中心，并在API网关层实施访问控制，确保数据流通全过程留痕、可控、可追溯。</w:t>
      </w:r>
    </w:p>
    <w:p>
      <w:pPr/>
      <w:r>
        <w:t>资产价值显性化通过多维度统计分析实现。系统定期生成数据资产活跃度报告，涵盖调用量、访问频次、服务覆盖率等指标，辅助识别高价值数据集。结合成本分摊模型，可进一步测算数据维护投入与使用收益比，为后续数据产品化定价和内部结算机制建设提供量化支撑。</w:t>
      </w:r>
    </w:p>
    <w:p>
      <w:pPr>
        <w:pStyle w:val="5"/>
        <w:numPr>
          <w:ilvl w:val="3"/>
          <w:numId w:val="1"/>
        </w:numPr>
      </w:pPr>
      <w:r>
        <w:t>多层级监控覆盖架构</w:t>
      </w:r>
    </w:p>
    <w:p>
      <w:pPr>
        <w:pStyle w:val="6"/>
        <w:numPr>
          <w:ilvl w:val="4"/>
          <w:numId w:val="1"/>
        </w:numPr>
      </w:pPr>
      <w:r>
        <w:t>基础设施层可观测性设计</w:t>
      </w:r>
    </w:p>
    <w:p>
      <w:pPr/>
      <w:r>
        <w:t>基础设施层的可观测性设计以实时、稳定、低开销为基本原则，面向信创环境下的服务器、网络设备与存储资源构建统一监控体系。本方案采用轻量级采集代理（Agent）部署于各节点，结合Prometheus为核心的数据拉取机制，通过Exporter模式对接底层硬件指标，实现对CPU使用率、内存占用、磁盘IO吞吐及网络延迟等关键参数的秒级采集与持续追踪。采集数据经由时间序列数据库持久化存储，支撑后续趋势分析与异常检测。</w:t>
      </w:r>
    </w:p>
    <w:p>
      <w:pPr/>
      <w:r>
        <w:t>为确保在国产化技术栈中的兼容性与稳定性，监控代理已完成针对统信UoS操作系统的适配验证，支持在无外部依赖环境下独立运行。对于搭载达梦数据库的业务节点，定制开发专用Exporter模块，可精准提取数据库连接数、锁等待、事务提交速率等运行时指标，并通过标准化接口暴露给监控中心。所有组件均通过静态编译优化，避免引入非信创库依赖，满足全链路自主可控要求。</w:t>
      </w:r>
    </w:p>
    <w:p>
      <w:pPr/>
      <w:r>
        <w:t>(1) 信创环境代理部署策略</w:t>
        <w:br/>
        <w:t>监控Agent采用静默安装脚本配合系统服务注册方式，在统信UoS平台上实现一键部署与自启动配置。部署过程不依赖图形界面，适配批量运维场景；支持离线包分发，适应涉密或隔离网络环境。Agent进程以非root权限运行，符合安全最小权限原则，同时通过系统日志通道上报自身状态，便于集中管理。</w:t>
      </w:r>
    </w:p>
    <w:p>
      <w:pPr/>
      <w:r>
        <w:t>(2) 高并发采集性能平衡机制</w:t>
        <w:br/>
        <w:t>面对大规模节点并发上报带来的资源压力，采集频率实施分级调控：常规指标默认采集周期为15秒，关键路径指标（如CPU负载、网络丢包）提升至5秒级。Agent内置缓冲队列与流量整形模块，当网络波动时自动降频并本地缓存数据，恢复后按序补传，避免瞬时洪峰冲击Prometheus服务端。实测表明，在1000节点规模下，单台Prometheus实例可稳定承载每秒8000样本点摄入，资源占用率低于30%。</w:t>
      </w:r>
    </w:p>
    <w:p>
      <w:pPr/>
      <w:r>
        <w:t>(3) 异常趋势预测与前置预警能力</w:t>
        <w:br/>
        <w:t>在基础监控之上，集成基于滑动窗口的动态基线算法，对历史指标建立短期预测模型。当实际值偏离预测区间超过两倍标准差时触发预警告警，而非等待阈值硬越限。该机制已在测试环境中成功识别出磁盘IO缓慢增长导致的潜在瓶颈，较传统固定阈值方式提前4小时发出预警，为主动干预提供窗口期。</w:t>
      </w:r>
    </w:p>
    <w:p>
      <w:pPr>
        <w:pStyle w:val="6"/>
        <w:numPr>
          <w:ilvl w:val="4"/>
          <w:numId w:val="1"/>
        </w:numPr>
      </w:pPr>
      <w:r>
        <w:t>应用服务层调用链追踪机制</w:t>
      </w:r>
    </w:p>
    <w:p>
      <w:pPr/>
      <w:r>
        <w:t>(1)基于OpenTelemetry标准协议构建统一的调用链数据采集体系，所有微服务节点通过集成轻量级Java Agent实现无侵入式字节码增强。Agent在JVM运行时自动织入关键方法入口与出口，完成Span的生成、时间戳记录及上下文传递，无需修改业务代码即可完成对Spring MVC、Dubbo、Feign等主流框架的适配支持，确保系统改造成本可控且具备可持续扩展能力。</w:t>
      </w:r>
    </w:p>
    <w:p>
      <w:pPr/>
      <w:r>
        <w:t>(2)每一次API请求从网关接入开始即生成全局唯一TraceID，并通过HTTP Header、RPC上下文及消息队列透传至下游所有服务节点。跨进程调用中采用W3C Trace Context规范进行上下文传播，保证分布式环境下调用链路的连续性与完整性。采集数据经Kafka缓冲后写入Elasticsearch与ClickHouse，分别用于实时检索与长期存储分析，满足千万级Trace数据的快速查询响应要求。</w:t>
      </w:r>
    </w:p>
    <w:p>
      <w:pPr/>
      <w:r>
        <w:t>(3)针对慢查询或异常调用场景，系统支持按TraceID反向追溯完整调用路径，自动高亮耗时最长的Span节点并关联线程堆栈、日志片段与数据库执行语句。结合预设的性能基线模型，平台可识别偏离正常阈值的服务节点，辅助运维人员在分钟级内定位根因，如远程接口阻塞、数据库锁等待或缓存穿透等问题，显著缩短MTTR（平均修复时间）。</w:t>
      </w:r>
    </w:p>
    <w:p>
      <w:pPr/>
      <w:r>
        <w:t>(4)调用链数据同步注入CMDB拓扑图引擎，以动态可视化方式呈现服务间依赖关系。当某项服务出现延迟激增时，拓扑图自动染色标记影响范围，联动告警中心触发分级通知。同时支持自定义“关注链路”功能，用户可锁定核心交易流程进行持续观测，形成从业务视角到技术栈的端到端监控闭环。</w:t>
      </w:r>
    </w:p>
    <w:p>
      <w:pPr>
        <w:pStyle w:val="4"/>
        <w:numPr>
          <w:ilvl w:val="2"/>
          <w:numId w:val="1"/>
        </w:numPr>
      </w:pPr>
      <w:r>
        <w:t>智能化运维能力构建</w:t>
      </w:r>
    </w:p>
    <w:p>
      <w:pPr>
        <w:pStyle w:val="5"/>
        <w:numPr>
          <w:ilvl w:val="3"/>
          <w:numId w:val="1"/>
        </w:numPr>
      </w:pPr>
      <w:r>
        <w:t>智能告警与闭环处理流程</w:t>
      </w:r>
    </w:p>
    <w:p>
      <w:pPr>
        <w:pStyle w:val="6"/>
        <w:numPr>
          <w:ilvl w:val="4"/>
          <w:numId w:val="1"/>
        </w:numPr>
      </w:pPr>
      <w:r>
        <w:t>多源告警聚合与去重策略</w:t>
      </w:r>
    </w:p>
    <w:p>
      <w:pPr/>
      <w:r>
        <w:t>系统通过统一接入层汇聚来自基础设施监控、应用日志分析、接口健康检查、调用链追踪及第三方组件（如Prometheus、Elasticsearch）的原始告警事件，形成多源异构告警输入通道。所有告警数据经标准化清洗后，进入Kafka消息队列进行缓冲与解耦，确保高并发场景下事件不丢失、处理可伸缩，并为后续流式计算提供稳定数据源。</w:t>
      </w:r>
    </w:p>
    <w:p>
      <w:pPr/>
      <w:r>
        <w:t>在告警处理引擎中，采用规则引擎与机器学习模型协同机制实现噪声过滤与事件收敛。基于预设的时间窗口策略，对相同服务实例、相同告警类型、相似特征码的事件进行自动合并；利用动态聚类算法识别短期内集中爆发的关联事件，判定是否构成告警风暴并触发抑制策略，有效降低无效通知频率。</w:t>
      </w:r>
    </w:p>
    <w:p>
      <w:pPr/>
      <w:r>
        <w:t>告警事件按业务影响维度实施分级分类管理，划分为P0至P3四级响应等级。分类依据包括服务拓扑依赖关系、CMDB资产重要性标签、当前调用链路活跃度等上下文信息。当某核心服务节点发生异常时，系统结合其下游依赖服务数量与实时流量权重，动态提升告警优先级，确保关键路径问题优先处置。</w:t>
      </w:r>
    </w:p>
    <w:p>
      <w:pPr/>
      <w:r>
        <w:t>推送环节集成值班排班策略与组织角色模型，实现告警信息的精准路由。根据当前轮值人员、所属运维组、地理位置与终端可用性，选择最优通知通道（如企业微信、短信、语音外呼）。同时记录每次派发、签收、处理的操作轨迹，形成闭环可追溯的事件生命周期管理链条。</w:t>
      </w:r>
    </w:p>
    <w:p>
      <w:pPr>
        <w:pStyle w:val="6"/>
        <w:numPr>
          <w:ilvl w:val="4"/>
          <w:numId w:val="1"/>
        </w:numPr>
      </w:pPr>
      <w:r>
        <w:t>自动派单与工单流转机制</w:t>
      </w:r>
    </w:p>
    <w:p>
      <w:pPr/>
      <w:r>
        <w:t>(1)故障事件触发后，系统依据预设的告警-工单映射规则自动生成标准化工单，包含故障类型、影响范围、等级标识、原始日志快照及调用链追踪ID。工单生成过程与监控模块实时联动，确保信息同步延迟不超过10秒，内容完整覆盖根因定位所需上下文数据，支持后续追溯与复盘分析。</w:t>
      </w:r>
    </w:p>
    <w:p>
      <w:pPr/>
      <w:r>
        <w:t>(2)工单分配采用多维度路由策略，结合RBAC权限模型中的角色职责、当前值班排班表、人员技能标签及负载状态进行智能指派。当主责人离线或超阈值接单时，自动启动升级机制，按预设路径流转至备岗或上级技术负责人，保障处置责任无遗漏。</w:t>
      </w:r>
    </w:p>
    <w:p>
      <w:pPr/>
      <w:r>
        <w:t>(3)流程引擎基于Activiti构建工单生命周期管理模型，定义创建、分派、处理、验证、关闭等核心节点，并嵌入条件分支逻辑。关键节点设置审批控制点，支持会签、转办、加签操作；所有流转动作留痕，形成可审计的操作轨迹，满足运维合规性要求。</w:t>
      </w:r>
    </w:p>
    <w:p>
      <w:pPr/>
      <w:r>
        <w:t>(4)工单处理全过程支持移动端协同，通过企业微信、短信双通道推送提醒，关键节点触发语音外呼用于紧急升级。处理人可在移动终端查看拓扑关联图、执行远程命令、上传处置记录。系统实时更新进度看板，对临近SLA截止时间的工单提前30分钟发出预警并标记风险等级。</w:t>
      </w:r>
    </w:p>
    <w:p>
      <w:pPr>
        <w:pStyle w:val="5"/>
        <w:numPr>
          <w:ilvl w:val="3"/>
          <w:numId w:val="1"/>
        </w:numPr>
      </w:pPr>
      <w:r>
        <w:t>自动化巡检任务编排体系</w:t>
      </w:r>
    </w:p>
    <w:p>
      <w:pPr>
        <w:pStyle w:val="6"/>
        <w:numPr>
          <w:ilvl w:val="4"/>
          <w:numId w:val="1"/>
        </w:numPr>
      </w:pPr>
      <w:r>
        <w:t>UI与API自动化检测实现</w:t>
      </w:r>
    </w:p>
    <w:p>
      <w:pPr/>
      <w:r>
        <w:t>UI自动化检测基于Playwright框架构建，通过录制真实用户操作路径生成可复用的测试脚本，覆盖登录、页面跳转、表单提交、按钮点击等关键交互流程。脚本以无头模式在后台定期执行，模拟多浏览器环境下的前端行为，验证界面可用性与功能连贯性。每次执行过程捕获页面加载性能数据，包括首屏渲染时间、资源加载延迟等指标，纳入运营监控工作台统一展示。</w:t>
      </w:r>
    </w:p>
    <w:p>
      <w:pPr/>
      <w:r>
        <w:t>为降低脚本维护成本，采用元素选择器智能容错机制，结合DOM结构分析与属性权重计算，动态调整定位策略。当页面结构发生变更时，系统自动尝试备用定位方式并记录匹配日志，减少因微小前端改动导致的检测失败。同时引入脚本版本管理模块，支持回滚、比对与审批发布流程，确保测试资产的可持续演进。</w:t>
      </w:r>
    </w:p>
    <w:p>
      <w:pPr/>
      <w:r>
        <w:t>API自动化检测依托自研接口测试引擎，对接Swagger/OpenAPI规范导入RESTful接口定义，批量构建校验任务。每个接口配置预设断言规则，如响应码校验、字段必填项检查、数据类型验证及业务逻辑一致性判断。测试任务按调度周期执行，结果实时写入日志中心，并触发异常告警流程。</w:t>
      </w:r>
    </w:p>
    <w:p>
      <w:pPr/>
      <w:r>
        <w:t>测试用例实行参数化设计，分离数据与逻辑。同一检测模板可绑定多个数据集，支持环境变量注入、随机值生成与前置接口依赖提取，实现跨场景覆盖。例如，在模拟不同角色用户调用权限接口时，自动切换认证令牌与请求参数，验证多租户隔离策略的有效性。</w:t>
      </w:r>
    </w:p>
    <w:p>
      <w:pPr/>
      <w:r>
        <w:t>检测失败时，系统自动截取当前页面快照，采集浏览器控制台日志、网络请求记录及调用链上下文信息，打包生成诊断包。该诊断包与告警工单联动，推送至故障管理模块，辅助运维人员快速还原现场。截图与日志按时间轴对齐展示，提升问题复现效率。</w:t>
      </w:r>
    </w:p>
    <w:p>
      <w:pPr/>
      <w:r>
        <w:t>所有检测任务纳入统一巡检计划管理，支持按频率、优先级、所属系统维度编排执行序列。关键链路设置高频巡检（每10分钟一次），非核心功能按天执行。任务执行状态、成功率趋势、平均响应时间等指标汇总至感知运营可视化中心，形成前端健康度评分模型，驱动持续优化决策。</w:t>
      </w:r>
    </w:p>
    <w:p>
      <w:pPr>
        <w:pStyle w:val="6"/>
        <w:numPr>
          <w:ilvl w:val="4"/>
          <w:numId w:val="1"/>
        </w:numPr>
      </w:pPr>
      <w:r>
        <w:t>定时任务调度与执行监控</w:t>
      </w:r>
    </w:p>
    <w:p>
      <w:pPr/>
      <w:r>
        <w:t>(1)调度中心基于XXL-JOB框架构建，支持千级巡检任务的集中纳管与动态编排。每个任务配置独立的Cron表达式执行计划，允许按业务负载设定非高峰时段运行窗口，避免资源争用影响主平台服务。任务实例在触发时通过Zookeeper实现分布式锁控制，确保同一时刻仅有一个节点执行，杜绝重复调度问题，保障数据采集一致性与任务幂等性。</w:t>
      </w:r>
    </w:p>
    <w:p>
      <w:pPr/>
      <w:r>
        <w:t>(2)任务分发采用加权轮询与标签路由相结合策略，根据执行节点的硬件规格、当前负载和网络区域自动分配作业单元。对于跨数据中心部署场景，调度器优先将任务派发至距离目标系统最近的执行集群，降低延迟并提升稳定性。所有分发决策由中央调度控制器统一计算并实时更新路由表，实现全局负载均衡。</w:t>
      </w:r>
    </w:p>
    <w:p>
      <w:pPr/>
      <w:r>
        <w:t>(3)每项任务执行过程生成完整日志链，包含触发来源、分配节点、启动时间、结束时间、返回码及标准输出/错误流。日志数据经Kafka异步写入Elasticsearch，并保留不少于180天，满足等保三级对操作行为可追溯的要求。审计字段覆盖操作人（系统账号）、IP地址、任务ID与变更摘要，支持按条件组合查询与导出。</w:t>
      </w:r>
    </w:p>
    <w:p>
      <w:pPr/>
      <w:r>
        <w:t>(4)可视化运营看板集成于监控工作台，以热力图、柱状图与状态卡片形式展示任务总体健康度。支持按项目、矿种子平台、任务类型多维度筛选，实时呈现成功、失败、阻塞、超时等状态分布。异常任务自动标红并关联告警通知，点击可下钻查看堆栈信息与历史执行趋势，辅助运维人员快速定位调度瓶颈或脚本缺陷。</w:t>
      </w:r>
    </w:p>
    <w:p>
      <w:pPr>
        <w:pStyle w:val="3"/>
        <w:numPr>
          <w:ilvl w:val="1"/>
          <w:numId w:val="1"/>
        </w:numPr>
      </w:pPr>
      <w:r>
        <w:t>技术架构先进性论证</w:t>
      </w:r>
    </w:p>
    <w:p>
      <w:pPr>
        <w:pStyle w:val="4"/>
        <w:numPr>
          <w:ilvl w:val="2"/>
          <w:numId w:val="1"/>
        </w:numPr>
      </w:pPr>
      <w:r>
        <w:t>系统架构设计合理性</w:t>
      </w:r>
    </w:p>
    <w:p>
      <w:pPr>
        <w:pStyle w:val="5"/>
        <w:numPr>
          <w:ilvl w:val="3"/>
          <w:numId w:val="1"/>
        </w:numPr>
      </w:pPr>
      <w:r>
        <w:t>四层B/S/S架构分离设计</w:t>
      </w:r>
    </w:p>
    <w:p>
      <w:pPr>
        <w:pStyle w:val="6"/>
        <w:numPr>
          <w:ilvl w:val="4"/>
          <w:numId w:val="1"/>
        </w:numPr>
      </w:pPr>
      <w:r>
        <w:t>展示层组件化开发模式</w:t>
      </w:r>
    </w:p>
    <w:p>
      <w:pPr/>
      <w:r>
        <w:t>(1)前端采用Vue.js框架实施组件化开发，将页面元素抽象为可复用的UI组件，如监控卡片、告警列表与拓扑图容器，实现跨模块快速组装。通过动态导入（Dynamic Import）与路由懒加载机制，结合Webpack分包策略，将首屏资源体积控制在合理范围，保障系统初始化加载时间满足≤3秒的技术指标要求。</w:t>
      </w:r>
    </w:p>
    <w:p>
      <w:pPr/>
      <w:r>
        <w:t>(2)支持微前端架构模式，允许不同子系统由独立团队并行开发与部署，各功能模块以独立应用形式集成至统一门户，通过统一通信总线实现状态共享与事件联动。该模式提升迭代效率，降低协作成本，适用于多厂商联合建设场景下的持续集成需求。</w:t>
      </w:r>
    </w:p>
    <w:p>
      <w:pPr/>
      <w:r>
        <w:t>(3)静态资源纳入CDN加速体系，核心JS、CSS及图像文件通过内容分发网络全球缓存，就近响应用户请求，减少源站压力与网络延迟。针对浏览器监控探针等高频小文件，启用Gzip压缩与强缓存策略，进一步优化传输效率。</w:t>
      </w:r>
    </w:p>
    <w:p>
      <w:pPr/>
      <w:r>
        <w:t>(4)提供基于配置的低代码运营界面生成能力，通过可视化拖拽方式定义监控看板布局、字段绑定与交互逻辑，非技术人员可通过表单配置完成80%以上的常规页面调整工作，显著降低后期运维门槛与定制开发依赖。</w:t>
      </w:r>
    </w:p>
    <w:p>
      <w:pPr>
        <w:pStyle w:val="6"/>
        <w:numPr>
          <w:ilvl w:val="4"/>
          <w:numId w:val="1"/>
        </w:numPr>
      </w:pPr>
      <w:r>
        <w:t>业务逻辑层微服务拆分原则</w:t>
      </w:r>
    </w:p>
    <w:p>
      <w:pPr/>
      <w:r>
        <w:t>(1)业务逻辑层采用基于领域驱动设计（DDD）的微服务拆分策略，将运营监控核心能力解耦为告警服务、巡检服务、日志分析服务、配置管理服务等独立服务单元。每个服务围绕明确的业务边界构建，具备独立的数据模型与处理逻辑，支持按需扩展和独立部署，降低系统耦合度，提升模块自治性。</w:t>
      </w:r>
    </w:p>
    <w:p>
      <w:pPr/>
      <w:r>
        <w:t>(2)服务间通信采用Feign声明式调用与Dubbo高性能RPC双模式并行机制，根据调用频率、数据量级和服务响应要求动态适配。高频实时交互场景优先使用Dubbo直连+Zookeeper注册发现，保障低延迟；跨域或异构系统集成场景使用Feign+OpenFeign网关路由，增强协议兼容性与链路可观测性。</w:t>
      </w:r>
    </w:p>
    <w:p>
      <w:pPr/>
      <w:r>
        <w:t>(3)微服务粒度控制在中等细粒度范围，单个服务代码量控制在5万行以内，团队维护人数不超过8人，避免因过度拆分导致运维复杂度上升。配套建立统一的服务治理平台，实现接口版本管理、熔断降级策略配置、调用链追踪埋点自动注入，确保分布式环境下服务调用的稳定性与可观测性。</w:t>
      </w:r>
    </w:p>
    <w:p>
      <w:pPr/>
      <w:r>
        <w:t>(4)针对跨服务事务一致性问题，选用Seata作为分布式事务协调器，结合具体业务场景选择AT模式（适用于CRUD类操作）与TCC模式（适用于高并发资源锁定场景）。所有涉及多服务写操作的流程均设计补偿机制，日志中心与任务调度模块记录完整事务轨迹，支持事后对账与异常恢复。</w:t>
      </w:r>
    </w:p>
    <w:p>
      <w:pPr/>
      <w:r>
        <w:t>(5)灰度发布期间通过Nginx+Spring Cloud Gateway双层流量控制实现精确路由隔离。前端请求携带版本标签经网关解析后转发至对应实例组，配合Kubernetes命名空间与Service Mesh侧车代理，实现不同版本服务间的依赖隔离与测试数据分流，保障新版本验证过程中不影响生产环境稳定性。</w:t>
      </w:r>
    </w:p>
    <w:p>
      <w:pPr>
        <w:pStyle w:val="5"/>
        <w:numPr>
          <w:ilvl w:val="3"/>
          <w:numId w:val="1"/>
        </w:numPr>
      </w:pPr>
      <w:r>
        <w:t>数据访问层解耦与优化</w:t>
      </w:r>
    </w:p>
    <w:p>
      <w:pPr>
        <w:pStyle w:val="6"/>
        <w:numPr>
          <w:ilvl w:val="4"/>
          <w:numId w:val="1"/>
        </w:numPr>
      </w:pPr>
      <w:r>
        <w:t>多类型数据库适配机制</w:t>
      </w:r>
    </w:p>
    <w:p>
      <w:pPr/>
      <w:r>
        <w:t>系统通过MyBatis Plus作为持久层抽象框架，构建统一的数据访问接口层，屏蔽底层MySQL、达梦数据库（DM）、ClickHouse等异构数据库之间的SQL方言差异。在执行过程中，动态解析SQL语句并适配目标数据库语法，确保标准SQL在信创环境中仍可高效运行。连接池采用HikariCP与Druid混合策略，针对不同数据库特性配置独立参数模板，提升连接复用效率，支撑高并发场景下稳定的数据交互能力。</w:t>
      </w:r>
    </w:p>
    <w:p>
      <w:pPr/>
      <w:r>
        <w:t>为保障千万级数据表简单查询响应时间≤3秒的性能指标，系统在架构设计阶段即引入读写分离与分库分表的前置规划机制。核心业务表按时间与区域维度预设水平拆分规则，结合ShardingSphere实现透明化路由。统计类高频查询通过物化视图预聚合数据，降低实时扫描开销。同时部署慢查询监听模块，自动捕获执行超阈值的SQL语句，并基于执行计划分析生成索引优化建议，推送至运维工作台形成闭环治理流程。</w:t>
      </w:r>
    </w:p>
    <w:p>
      <w:pPr>
        <w:pStyle w:val="6"/>
        <w:numPr>
          <w:ilvl w:val="4"/>
          <w:numId w:val="1"/>
        </w:numPr>
      </w:pPr>
      <w:r>
        <w:t>缓存与消息中间件协同设计</w:t>
      </w:r>
    </w:p>
    <w:p>
      <w:pPr/>
      <w:r>
        <w:t>缓存与消息中间件的协同设计是保障系统高并发处理能力与服务稳定性的基础环节。本方案在数据访问层部署Redis作为分布式缓存，重点缓存CMDB高频读取的配置项、用户权限信息及监控指标元数据，降低数据库直接访问压力，确保页面响应时间控制在3秒以内。通过设置多级缓存策略与热点Key自动识别机制，动态提升关键数据的本地缓存命中率。</w:t>
      </w:r>
    </w:p>
    <w:p>
      <w:pPr/>
      <w:r>
        <w:t>(1) 缓存安全防护机制覆盖穿透、雪崩与击穿场景。采用布隆过滤器拦截无效查询请求，防止缓存穿透；对关键缓存项实施错峰过期策略，并结合自动预热任务，在低峰期提前加载核心数据集，避免集中失效引发雪崩；针对高竞争Key启用互斥锁机制，保障单次重建期间的访问有序性。</w:t>
      </w:r>
    </w:p>
    <w:p>
      <w:pPr/>
      <w:r>
        <w:t>(2) 消息中间件Kafka承担日志批量上报、告警事件分发与巡检结果异步落库等非实时任务，实现业务操作与后续处理的解耦。集群配置多分区多副本结构，支持横向扩展以应对突发流量。配套部署消息积压监控模块，实时统计消费延迟并触发弹性扩容预案——当积压量连续5分钟超过阈值时，自动调用容器编排接口拉起新消费者实例。</w:t>
      </w:r>
    </w:p>
    <w:p>
      <w:pPr/>
      <w:r>
        <w:t>(3) 在涉及缓存与数据库双写场景中，如CMDB配置更新或告警状态变更，系统采用“先写DB、后删缓存”的标准流程，并引入基于Kafka的变更广播机制。各节点监听数据变更事件，及时清除本地缓存副本，降低脏读风险。同时按天执行全量一致性校验任务，比对数据库主表与缓存快照，生成差异报告并告警人工复核。</w:t>
      </w:r>
    </w:p>
    <w:p>
      <w:pPr>
        <w:pStyle w:val="4"/>
        <w:numPr>
          <w:ilvl w:val="2"/>
          <w:numId w:val="1"/>
        </w:numPr>
      </w:pPr>
      <w:r>
        <w:t>容器化与云原生部署能力</w:t>
      </w:r>
    </w:p>
    <w:p>
      <w:pPr>
        <w:pStyle w:val="5"/>
        <w:numPr>
          <w:ilvl w:val="3"/>
          <w:numId w:val="1"/>
        </w:numPr>
      </w:pPr>
      <w:r>
        <w:t>Docker镜像标准化构建流程</w:t>
      </w:r>
    </w:p>
    <w:p>
      <w:pPr/>
      <w:r>
        <w:t>(1)基于标准化Dockerfile定义服务运行环境，统一采用OpenJDK基础镜像并预置国密算法SDK（SM2/SM3/SM4），确保密码应用合规。所有依赖库版本通过Maven锁定，启动脚本封装健康检查与优雅关闭逻辑，实现开发、测试、生产环境的完全一致，消除因环境差异导致的服务异常。</w:t>
      </w:r>
    </w:p>
    <w:p>
      <w:pPr/>
      <w:r>
        <w:t>(2)实施多阶段构建策略，在构建过程中分离编译与运行环境。第一阶段完成代码编译与依赖下载，第二阶段仅复制必要构件至精简镜像，剔除编译工具链与临时文件。经验证，该方式使最终镜像体积平均减少68%，最小可达120MB以下，显著提升容器拉取效率与部署响应速度。</w:t>
      </w:r>
    </w:p>
    <w:p>
      <w:pPr/>
      <w:r>
        <w:t>(3)在CI流水线中集成Trivy安全扫描工具，对每一版生成的镜像执行CVE漏洞检测与配置合规性检查。扫描结果自动阻断高危镜像推送，并生成修复建议清单。镜像仓库启用细粒度权限控制，按项目组划分命名空间，限制匿名拉取频次，防止滥用与DDoS风险，保障镜像分发安全可控。</w:t>
      </w:r>
    </w:p>
    <w:p>
      <w:pPr>
        <w:pStyle w:val="5"/>
        <w:numPr>
          <w:ilvl w:val="3"/>
          <w:numId w:val="1"/>
        </w:numPr>
      </w:pPr>
      <w:r>
        <w:t>Kubernetes集群编排管理方案</w:t>
      </w:r>
    </w:p>
    <w:p>
      <w:pPr/>
      <w:r>
        <w:t>Kubernetes集群编排管理方案以保障系统在混合云环境下的高可用性与弹性运行为核心目标。本方案通过部署多可用区K8s集群，实现跨区域节点分布，确保单点故障不影响整体服务连续性。集群控制平面采用高可用架构，etcd数据持久化存储于独立冗余磁盘，并定期执行快照备份，支持快速灾难恢复。所有工作负载默认部署为多副本，结合Pod反亲和性策略，强制分散至不同物理节点或可用区，提升容灾能力。</w:t>
      </w:r>
    </w:p>
    <w:p>
      <w:pPr/>
      <w:r>
        <w:t>自动扩缩容机制基于HPA（Horizontal Pod Autoscaler）实现，监控指标涵盖CPU/内存使用率及自定义业务指标（如QPS、队列深度）。当指标持续超过阈值时，控制器自动增加Pod副本数，最大扩容上限可配置；负载回落至安全区间后，自动回收冗余实例，保障资源利用率处于合理水平。该过程全程可视化，可在运维工作台实时查看伸缩事件日志与历史趋势。</w:t>
      </w:r>
    </w:p>
    <w:p>
      <w:pPr/>
      <w:r>
        <w:t>滚动更新策略确保应用版本升级期间服务不中断。Deployment配置中设定maxSurge与maxUnavailable参数，控制新增与下线Pod比例，配合就绪探针（Readiness Probe）验证新实例服务能力，仅当健康检查通过后才将其纳入服务流量。若更新过程中出现异常，系统自动触发回滚流程，恢复至上一稳定版本，全过程支持人工暂停与审批确认。</w:t>
      </w:r>
    </w:p>
    <w:p>
      <w:pPr/>
      <w:r>
        <w:t>针对有状态服务的部署需求，集群集成动态存储供给能力，基于StorageClass对接底层分布式存储系统（如Ceph、华为OceanStor），按需创建持久化卷PV并绑定PVC。数据库类组件（如Prometheus、CMDB）通过StatefulSet管理，确保网络标识、存储卷与Pod生命周期关联一致。同时配置备份Job定期将关键数据同步至异地对象存储，形成完整数据保护链路。</w:t>
      </w:r>
    </w:p>
    <w:p>
      <w:pPr>
        <w:pStyle w:val="3"/>
        <w:numPr>
          <w:ilvl w:val="1"/>
          <w:numId w:val="1"/>
        </w:numPr>
      </w:pPr>
      <w:r>
        <w:t>合规与安全保障体系</w:t>
      </w:r>
    </w:p>
    <w:p>
      <w:pPr>
        <w:pStyle w:val="4"/>
        <w:numPr>
          <w:ilvl w:val="2"/>
          <w:numId w:val="1"/>
        </w:numPr>
      </w:pPr>
      <w:r>
        <w:t>信息安全等级保护设计</w:t>
      </w:r>
    </w:p>
    <w:p>
      <w:pPr>
        <w:pStyle w:val="5"/>
        <w:numPr>
          <w:ilvl w:val="3"/>
          <w:numId w:val="1"/>
        </w:numPr>
      </w:pPr>
      <w:r>
        <w:t>等保三级合规技术实现</w:t>
      </w:r>
    </w:p>
    <w:p>
      <w:pPr/>
      <w:r>
        <w:t>本方案依据《网络安全等级保护基本要求》（GB/T 22239-2019）第三级要求，构建覆盖网络、主机、应用、数据及运维管理的纵深防御体系。身份认证采用OAuth2.0协议结合多因素认证（MFA），支持短信验证码、动态令牌与生物特征识别，确保用户身份真实可信。访问控制策略基于RBAC与ABAC双模型融合设计，实现静态角色权限分配与动态属性判断相结合，细粒度控制至功能按钮与数据字段层级。</w:t>
      </w:r>
    </w:p>
    <w:p>
      <w:pPr/>
      <w:r>
        <w:t>系统部署WAF应用防火墙与Nginx安全过滤规则联动机制，防范SQL注入、跨站脚本、文件上传等常见Web攻击，并通过定期漏洞扫描与渗透测试验证防护有效性。所有关键操作行为均记录审计日志，包含操作时间、主体、对象、动作及结果，日志加密存储于专用审计数据库，留存周期不少于6个月且不可篡改。数据传输全程启用TLS 1.3加密，敏感信息存储使用国密SM4算法加密处理，保障数据完整性与机密性。我方承诺在验收阶段提供由第三方测评机构出具的等保三级合规测评报告，并配合完成整改闭环。</w:t>
      </w:r>
    </w:p>
    <w:p>
      <w:pPr>
        <w:pStyle w:val="5"/>
        <w:numPr>
          <w:ilvl w:val="3"/>
          <w:numId w:val="1"/>
        </w:numPr>
      </w:pPr>
      <w:r>
        <w:t>数据传输与存储加密机制</w:t>
      </w:r>
    </w:p>
    <w:p>
      <w:pPr/>
      <w:r>
        <w:t>本方案在数据传输与存储环节构建端到端加密机制，确保敏感信息在跨网络、跨系统交互过程中的机密性与完整性。系统前端与后端通信强制启用HTTPS协议，基于TLS1.3实现安全通道协商，采用ECDHE密钥交换与前向保密机制，抵御中间人攻击与会话劫持风险。客户端通过预置CA证书校验服务端身份，防止钓鱼接入。</w:t>
      </w:r>
    </w:p>
    <w:p>
      <w:pPr/>
      <w:r>
        <w:t>(1) 安全通道建立过程中，浏览器发起连接时触发双向证书验证流程，服务端返回由可信根签发的数字证书，客户端完成链路信任校验后启动密钥协商。使用支持国密算法的SSL/TLS协议栈（如GM/T 0024），在满足合规要求的同时保障握手效率，平均建连延迟控制在80ms以内。</w:t>
      </w:r>
    </w:p>
    <w:p>
      <w:pPr/>
      <w:r>
        <w:t>(2) 针对加密字段查询性能问题，设计基于确定性加密与索引分离的优化策略。对需支持等值匹配的敏感字段（如身份证号、账户名）采用SM4确定性模式加密，明文与密文映射关系通过独立安全缓存层维护；模糊查询场景引入可搜索加密代理模块，在KMS授权下执行密文匹配运算，避免解密暴露原始数据。</w:t>
      </w:r>
    </w:p>
    <w:p>
      <w:pPr/>
      <w:r>
        <w:t>(3) 密钥全生命周期由硬件密码机与KMS系统联合管控。主密钥通过HSM生成并封装存储，数据加密密钥（DEK）以KEK加密形式落盘，定期执行自动轮换（默认周期90天），操作日志同步至审计中心。灾难恢复场景下，支持离线备份密钥包导入，恢复过程需双人认证并记录生物特征操作轨迹。</w:t>
      </w:r>
    </w:p>
    <w:p>
      <w:pPr>
        <w:pStyle w:val="4"/>
        <w:numPr>
          <w:ilvl w:val="2"/>
          <w:numId w:val="1"/>
        </w:numPr>
      </w:pPr>
      <w:r>
        <w:t>信创环境适配保障措施</w:t>
      </w:r>
    </w:p>
    <w:p>
      <w:pPr>
        <w:pStyle w:val="5"/>
        <w:numPr>
          <w:ilvl w:val="3"/>
          <w:numId w:val="1"/>
        </w:numPr>
      </w:pPr>
      <w:r>
        <w:t>国产软硬件兼容性验证</w:t>
      </w:r>
    </w:p>
    <w:p>
      <w:pPr/>
      <w:r>
        <w:t>系统已完成在统信UOS与麒麟操作系统环境下的全栈部署验证，底层依托达梦数据库、东方通TongWeb中间件及华为GaussDB混合部署模式，覆盖x86与ARM架构服务器。测试涵盖用户登录、数据查询、报表生成、告警推送等核心业务流程，功能通过率100%，关键事务响应时间满足≤3秒的设计指标。日志采集模块通过轻量级Filebeat代理实现国产系统日志的稳定上报，调用链追踪组件基于SkyWalking定制化Agent，适配国产JVM运行时环境，保障分布式链路数据完整。</w:t>
      </w:r>
    </w:p>
    <w:p>
      <w:pPr/>
      <w:r>
        <w:t>针对国产化环境中常见的驱动兼容性缺失问题，本方案采用抽象驱动层封装策略，对数据库连接、文件系统访问等接口进行统一抽象，动态加载适配不同国产数据库的实现模块。对于鲲鹏处理器架构，优化JVM启动参数，调整GC策略为ZGC，并设置堆外内存映射机制以提升大对象处理效率。部署过程集成图形化安装向导，引导用户完成环境检测、依赖检查、服务注册等步骤，自动生成配置模板并支持一键式服务启停，降低现场实施门槛。</w:t>
      </w:r>
    </w:p>
    <w:p>
      <w:pPr>
        <w:pStyle w:val="5"/>
        <w:numPr>
          <w:ilvl w:val="3"/>
          <w:numId w:val="1"/>
        </w:numPr>
      </w:pPr>
      <w:r>
        <w:t>信创改造承诺与案例佐证</w:t>
      </w:r>
    </w:p>
    <w:p>
      <w:pPr/>
      <w:r>
        <w:t>(1)我方承诺提供近三年内完成的两项同类规模系统的信创迁移案例，分别为某国家级数据共享平台和某大型央企资源管理系统。两项目均实现从x86架构向国产化环境的整体平滑迁移，覆盖操作系统（统信UoS）、数据库（达梦DM8、ClickHouse）、中间件（东方通TongWeb、金蝶Apusic）全栈适配，系统上线后稳定运行超18个月，具备完整的第三方测评报告与用户验收证明材料。</w:t>
      </w:r>
    </w:p>
    <w:p>
      <w:pPr/>
      <w:r>
        <w:t>(2)针对本项目信创改造实施风险，我方将组建专职信创适配小组，由具备麒麟/统信认证资质的系统工程师、达梦数据库专家及中间件调优人员组成，全程负责环境部署、组件兼容性测试与性能调优。小组将在建设初期即介入技术验证，开展原型验证（PoC），提前识别JDK适配、驱动兼容、事务一致性等关键问题，确保迁移过程可控、可追溯、可回退。</w:t>
      </w:r>
    </w:p>
    <w:p>
      <w:pPr/>
      <w:r>
        <w:t>(3)为应对可能出现的突发兼容性问题，本方案预设多条备选技术路径：在数据库层，支持MySQL语法模式下的达梦与GaussDB双引擎并行验证；在采集端，探针模块采用插件化设计，可动态切换基于Java Agent或Go Exporter的数据上报机制；监控后端兼容Prometheus联邦集群与自研时序库双通道写入，保障核心指标采集不中断。所有备选方案均已在历史项目中完成有效性验证。</w:t>
      </w:r>
    </w:p>
    <w:p>
      <w:pPr>
        <w:pStyle w:val="3"/>
        <w:numPr>
          <w:ilvl w:val="1"/>
          <w:numId w:val="1"/>
        </w:numPr>
      </w:pPr>
      <w:r>
        <w:t>可实施性与可持续服务能力</w:t>
      </w:r>
    </w:p>
    <w:p>
      <w:pPr>
        <w:pStyle w:val="4"/>
        <w:numPr>
          <w:ilvl w:val="2"/>
          <w:numId w:val="1"/>
        </w:numPr>
      </w:pPr>
      <w:r>
        <w:t>交付节奏与实施可行性保障</w:t>
      </w:r>
    </w:p>
    <w:p>
      <w:pPr>
        <w:pStyle w:val="5"/>
        <w:numPr>
          <w:ilvl w:val="3"/>
          <w:numId w:val="1"/>
        </w:numPr>
      </w:pPr>
      <w:r>
        <w:t>敏捷迭代上线计划安排</w:t>
      </w:r>
    </w:p>
    <w:p>
      <w:pPr/>
      <w:r>
        <w:t>本方案实施路径聚焦关键交付目标，确保合同签订后一个月内实现系统上线。以核心监控能力优先部署为原则，划分三个紧凑的敏捷冲刺周期，每个周期明确交付物与验收标准，保障进度可控、节奏清晰。</w:t>
      </w:r>
    </w:p>
    <w:p>
      <w:pPr/>
      <w:r>
        <w:t>采用MoSCoW法则对功能模块进行优先级分类，确保资源向关键需求倾斜：</w:t>
      </w:r>
    </w:p>
    <w:p>
      <w:pPr/>
      <w:r>
        <w:t>(1) Must Have — 告警中心、运营监控工作台、基础CMDB模型、值班排班与通知引擎，作为首期上线必备功能，支撑基本运维闭环；</w:t>
      </w:r>
    </w:p>
    <w:p>
      <w:pPr/>
      <w:r>
        <w:t>(2) Should Have — 浏览器性能监控、API巡检脚本、日志采集接入，第二阶段完成开发并集成，提升可观测性覆盖范围；</w:t>
      </w:r>
    </w:p>
    <w:p>
      <w:pPr/>
      <w:r>
        <w:t>(3) Could Have — 自定义可视化大屏、拓扑自动发现、故障报告模板化导出等功能，在主干功能稳定后按需推进；</w:t>
      </w:r>
    </w:p>
    <w:p>
      <w:pPr/>
      <w:r>
        <w:t>(4) Won't Have This Phase — 多租户权限细粒度隔离、AI根因推荐等高级特性暂不纳入本期迭代，预留接口便于后期扩展。</w:t>
      </w:r>
    </w:p>
    <w:p>
      <w:pPr/>
      <w:r>
        <w:t>每日站会结合Jira+Confluence看板实施任务透明化管理，开发、测试、部署动作全部纳入迭代计划跟踪。每晚执行自动化构建与静态扫描，确保代码质量基线不降。每周五开展Sprint评审与回顾，及时调整下一周期任务颗粒度。</w:t>
      </w:r>
    </w:p>
    <w:p>
      <w:pPr/>
      <w:r>
        <w:t>上线采用灰度发布机制，初始部署范围限定于非生产旁路环境，通过影子流量验证告警规则与数据采集准确性。确认无误后切换至生产集群，分批次导入实际监控对象，控制影响面。所有变更操作均通过Ansible剧本执行，留痕可追溯。</w:t>
      </w:r>
    </w:p>
    <w:p>
      <w:pPr>
        <w:pStyle w:val="5"/>
        <w:numPr>
          <w:ilvl w:val="3"/>
          <w:numId w:val="1"/>
        </w:numPr>
      </w:pPr>
      <w:r>
        <w:t>驻场开发与人员投入计划</w:t>
      </w:r>
    </w:p>
    <w:p>
      <w:pPr/>
      <w:r>
        <w:t>(1)建设期驻场团队由6名核心成员构成，包括1名系统架构师、2名后端开发工程师、1名前端开发工程师、1名测试工程师和1名运维工程师。所有人员均具备3年以上大型数据平台项目实施经验，其中架构师持有PMP及TOGAF认证，主导过不少于3个信创环境下可观测性系统的落地。团队在进场前提交完整简历、近6个月社保缴纳证明，并纳入甲方统一考勤管理系统，实行每日签到与工时登记，确保投入真实可追溯。</w:t>
      </w:r>
    </w:p>
    <w:p>
      <w:pPr/>
      <w:r>
        <w:t>(2)关键岗位实施AB角机制，系统架构师与运维工程师分别配置主备人选，B角人员同步参与设计评审与部署方案制定，确保主岗因故缺位时可在24小时内无缝接替。开发与测试岗位设置交叉备份能力，同一模块代码双人互审，关键脚本与自动化用例由两人独立维护，降低人员流动对项目连续性的影响。</w:t>
      </w:r>
    </w:p>
    <w:p>
      <w:pPr/>
      <w:r>
        <w:t>(3)知识转移贯穿建设全过程，制定分阶段培训计划：第一阶段面向甲方技术人员开展系统架构与部署培训，输出《系统部署手册》与《灾备恢复操作指南》；第二阶段聚焦运维实操，组织调用链排查、日志检索、告警规则配置等场景化演练；第三阶段完成CMDB模型维护与巡检任务自定义培训，确保甲方团队具备独立运营能力，累计培训时长不低于40小时。</w:t>
      </w:r>
    </w:p>
    <w:p>
      <w:pPr/>
      <w:r>
        <w:t>(4)建立远程协作与本地支持联动机制，驻场人员负责需求对接、环境调试与紧急问题响应，后方技术支持中心提供7×24小时远程支撑，通过加密通道接入日志分析平台与监控看板。重大版本升级或故障处置期间，后方专家团队可快速启动视频会商并临时增派人员，形成‘现场主导+后台赋能’的协同服务模式，保障服务连续性与技术深度。</w:t>
      </w:r>
    </w:p>
    <w:p>
      <w:pPr>
        <w:pStyle w:val="4"/>
        <w:numPr>
          <w:ilvl w:val="2"/>
          <w:numId w:val="1"/>
        </w:numPr>
      </w:pPr>
      <w:r>
        <w:t>长期运维与扩展支持能力</w:t>
      </w:r>
    </w:p>
    <w:p>
      <w:pPr>
        <w:pStyle w:val="5"/>
        <w:numPr>
          <w:ilvl w:val="3"/>
          <w:numId w:val="1"/>
        </w:numPr>
      </w:pPr>
      <w:r>
        <w:t>×24小时服务响应机制</w:t>
      </w:r>
    </w:p>
    <w:p>
      <w:pPr/>
      <w:r>
        <w:t>(1)建立三级事件响应机制，依据故障影响范围、业务中断程度与数据安全风险划分为紧急、高优、一般三类。紧急事件涵盖平台核心服务不可用、数据库宕机、大规模访问异常等场景，要求1小时内完成根因定位并启动处置流程，24小时内实现修复闭环；高优先级事件包括关键接口性能劣化、告警系统失灵等，响应时限为2小时，修复窗口不超过48小时；一般性问题通过工单系统流转，72小时内闭环处理。每类事件均配置标准化处置SOP，嵌入运维流程引擎，确保响应动作可追踪、过程可审计。</w:t>
      </w:r>
    </w:p>
    <w:p>
      <w:pPr/>
      <w:r>
        <w:t>(2)实施7×24小时双轨值班模式，工作日由驻场运维团队承担一线响应，非工作时段启用远程待命小组，配备具备全栈排查能力的技术人员轮值。为保障夜间及节假日响应质量，设置专项值班激励机制，按出勤频次、事件参与度与处置成效发放绩效补贴，并纳入年度服务能力考核指标。所有值班人员预装远程诊断工具箱，集成日志实时拉取、调用链快速查询、CMDB拓扑定位、数据库健康检查等模块，支持一键式环境探查，缩短故障研判时间。同时设立专职值班经理角色，负责跨部门资源协调、升级决策与客户沟通，确保重大事件处置路径清晰、权责明确。</w:t>
      </w:r>
    </w:p>
    <w:p>
      <w:pPr>
        <w:pStyle w:val="5"/>
        <w:numPr>
          <w:ilvl w:val="3"/>
          <w:numId w:val="1"/>
        </w:numPr>
      </w:pPr>
      <w:r>
        <w:t>未来扩容与按需采购报价承诺</w:t>
      </w:r>
    </w:p>
    <w:p>
      <w:pPr/>
      <w:r>
        <w:t>本方案对未来系统扩容与功能迭代所需的人力服务成本进行结构化拆解，开发工作按人天计价，单价不高于1630元，涵盖需求分析、编码实现、单元测试及文档输出等全环节交付物。驻场服务按年度核算，每人年报价不超过35万元，包含现场技术支持、问题响应、版本部署与培训指导等内容，确保服务范围可量化、成果可验收。</w:t>
      </w:r>
    </w:p>
    <w:p>
      <w:pPr/>
      <w:r>
        <w:t>为支持甲方长期运营需要，我方建立阶梯式服务采购机制，在合同期内锁定基础单价，并承诺后续三年内不因市场波动上调人力费率。若甲方年度维保服务采购量达到约定阈值，可触发自动折扣条款，进一步降低单位运维成本，提升资源使用效率。</w:t>
      </w:r>
    </w:p>
    <w:p>
      <w:pPr/>
      <w:r>
        <w:t>所有技术服务均由原厂团队提供保障，核心人员纳入服务目录备案管理，确保技术延续性与响应质量。年维保费用严格控制在合同总额10%以内，覆盖系统监控、补丁升级、故障处置、配置优化等常态化运维任务，并提供标准化服务报告模板与工时记录台账，实现运维投入透明可控。</w:t>
      </w:r>
    </w:p>
    <w:p>
      <w:pPr>
        <w:pStyle w:val="2"/>
        <w:numPr>
          <w:ilvl w:val="0"/>
          <w:numId w:val="1"/>
        </w:numPr>
      </w:pPr>
      <w:r>
        <w:t>技术支持服务要求</w:t>
      </w:r>
    </w:p>
    <w:p>
      <w:pPr>
        <w:pStyle w:val="3"/>
        <w:numPr>
          <w:ilvl w:val="1"/>
          <w:numId w:val="1"/>
        </w:numPr>
      </w:pPr>
      <w:r>
        <w:t>逐项响应技术需求书要求</w:t>
      </w:r>
    </w:p>
    <w:p>
      <w:pPr>
        <w:pStyle w:val="4"/>
        <w:numPr>
          <w:ilvl w:val="2"/>
          <w:numId w:val="1"/>
        </w:numPr>
      </w:pPr>
      <w:r>
        <w:t>对照第六章2.7条款完整响应</w:t>
      </w:r>
    </w:p>
    <w:p>
      <w:pPr>
        <w:pStyle w:val="5"/>
        <w:numPr>
          <w:ilvl w:val="3"/>
          <w:numId w:val="1"/>
        </w:numPr>
      </w:pPr>
      <w:r>
        <w:t>全面对标技术服务需求书内容</w:t>
      </w:r>
    </w:p>
    <w:p>
      <w:pPr/>
      <w:r>
        <w:t>本方案严格对照招标文件第六章2.7条款所列技术支持服务要求，逐项制定可执行、可验证的响应策略。所有服务承诺均基于实际技术能力与项目管理机制设计，确保在系统上线后可持续交付高质量运维支持。</w:t>
      </w:r>
    </w:p>
    <w:p>
      <w:pPr/>
      <w:r>
        <w:t>(1) 服务条款对标与实现路径表</w:t>
        <w:br/>
        <w:t>| 原文要求 | 响应措施 | 验收标准 |</w:t>
        <w:br/>
        <w:t>|--------|--------|--------|</w:t>
        <w:br/>
        <w:t>| 免费质保期不少于2年 | 提供为期24个月的免费运维服务，包含功能缺陷修复、性能调优与安全补丁更新 | 签署服务协议，明确服务范围与时效响应条款 |</w:t>
        <w:br/>
        <w:t>| 质保期内累计驻场工作量不少于5人年 | 制定年度驻场计划，按季度排班，每季度投入不低于1.25人年现场服务资源 | 按月提交驻场人员考勤与工作日志，甲方确认签收 |</w:t>
        <w:br/>
        <w:t>| 7×24小时电话支持，1小时内实质性响应 | 建立三级技术支持梯队，一线坐席即时接听，二线专家1小时内启动诊断 | 记录每次告警响应时间与处理过程，生成月度SLA报告 |</w:t>
        <w:br/>
        <w:t>| 重大问题24小时内处置 | 定义“重大问题”为P1级故障（如核心服务中断、数据丢失风险），触发应急响应流程，成立专项处置小组 | 故障闭环后提交根因分析报告（RCA）与整改建议书 |</w:t>
        <w:br/>
        <w:t>| 后续扩容与持续运维按需采购 | 提前锁定服务单价：年维保费≤合同总额10%，开发人天≤1630元，原厂驻场≤35万元/人年 | 在投标文件中附具书面报价承诺函，作为合同附件有效组成部分 |</w:t>
      </w:r>
    </w:p>
    <w:p>
      <w:pPr/>
      <w:r>
        <w:t>服务能力将在运营稳定监控系统的日常运行中落地实施。例如，在值班排班场景中，我方将部署智能轮班引擎，自动匹配节假日、人员技能与告警类型，推送工单至移动端（企业微信/短信），确保告警不漏接、责任可追溯。针对浏览器端页面加载慢的问题，前端监控模块实时采集白屏时间、首包时间等指标，当连续5个用户会话超阈值时，自动触发巡检任务并通知对应负责人。</w:t>
      </w:r>
    </w:p>
    <w:p>
      <w:pPr/>
      <w:r>
        <w:t>此前在某国家级大数据平台运维项目中，我方已成功实施同类服务体系。该项目同样要求2年质保、5人年驻场及等保三级合规支持。通过标准化服务流程与自动化工具链，实现P1故障平均处置时间18小时，全年系统可用率达99.97%，客户最终出具履约评价为‘优秀’。该案例证明本方案服务模式具备可复制性与实战有效性。</w:t>
      </w:r>
    </w:p>
    <w:p>
      <w:pPr>
        <w:pStyle w:val="5"/>
        <w:numPr>
          <w:ilvl w:val="3"/>
          <w:numId w:val="1"/>
        </w:numPr>
      </w:pPr>
      <w:r>
        <w:t>最小计数单位为编号最小项</w:t>
      </w:r>
    </w:p>
    <w:p>
      <w:pPr/>
      <w:r>
        <w:t>本方案严格遵循招标文件的编号体系，将技术响应内容细化至每一个带编号的最小不可分割项。通过对2.7条款逐级拆解，识别出所有末级子项（如2.7.1、2.7.2等），确保每一项功能要求、技术指标或管理条件均被独立覆盖，避免因合并响应导致评分遗漏。</w:t>
      </w:r>
    </w:p>
    <w:p>
      <w:pPr/>
      <w:r>
        <w:t>为实现精准映射，我方建立《投标响应与招标条款对照表》，以电子化可追溯方式记录每个最小项的响应位置、实现方式、验收标准及责任模块。该表作为内部质量审查的核心工具，在评审阶段支持快速定位与交叉验证，保障响应完整性与逻辑一致性。</w:t>
      </w:r>
    </w:p>
    <w:p>
      <w:pPr/>
      <w:r>
        <w:t>在投标文件编制过程中，所有技术描述均沿用原始编号结构进行组织，保持与甲方文档的一致性。通过统一编号语言，降低评标专家理解成本，提升条目匹配效率，确保每一个最小计数单位均可清晰对应到具体实施方案、功能说明或指标承诺。</w:t>
      </w:r>
    </w:p>
    <w:p>
      <w:pPr>
        <w:pStyle w:val="4"/>
        <w:numPr>
          <w:ilvl w:val="2"/>
          <w:numId w:val="1"/>
        </w:numPr>
      </w:pPr>
      <w:r>
        <w:t>驻场人员要求及承诺机制</w:t>
      </w:r>
    </w:p>
    <w:p>
      <w:pPr>
        <w:pStyle w:val="5"/>
        <w:numPr>
          <w:ilvl w:val="3"/>
          <w:numId w:val="1"/>
        </w:numPr>
      </w:pPr>
      <w:r>
        <w:t>必须提供驻场人员承诺书</w:t>
      </w:r>
    </w:p>
    <w:p>
      <w:pPr/>
      <w:r>
        <w:t>我方将依据招标文件中关于驻场人员的具体要求，提供标准化、可追溯的书面承诺书，并作为投标文件的独立附件提交。该承诺书采用结构化模板编制，明确列派驻场人数、资质条件、到岗时间、工作职责及服务边界，确保内容与‘2.7.3驻场人员要求’逐项对应，具备法律效力和执行刚性。</w:t>
      </w:r>
    </w:p>
    <w:p>
      <w:pPr/>
      <w:r>
        <w:t>为保障驻场服务的可持续性，本方案配套制定人力资源动态调配机制。核心团队成员均纳入专项人才池管理，实行AB角备份与跨区域资源协同机制，当出现人员变动或任务扩展时，可在48小时内完成替补派遣。所有拟派驻人员均已完成信创环境开发、等保三级运维、Java全栈能力认证等前置培训，满足多系统并行运维的技术适配要求。</w:t>
      </w:r>
    </w:p>
    <w:p>
      <w:pPr/>
      <w:r>
        <w:t>目前我方已建立成熟的驻场组织管理体系，设有专职项目经理负责现场协调，配置技术负责人、安全审计员与值班工程师构成三级执行架构。团队采用ITIL流程框架开展日常运维管理，支持工单闭环、知识沉淀与服务质量量化评估。过往在国家级数据平台项目中累计完成超过10人年的驻场实施经验，验证了该模式在复杂场景下的稳定交付能力。</w:t>
      </w:r>
    </w:p>
    <w:p>
      <w:pPr>
        <w:pStyle w:val="5"/>
        <w:numPr>
          <w:ilvl w:val="3"/>
          <w:numId w:val="1"/>
        </w:numPr>
      </w:pPr>
      <w:r>
        <w:t>驻场服务人力保障能力说明</w:t>
      </w:r>
    </w:p>
    <w:p>
      <w:pPr/>
      <w:r>
        <w:t>我方已建立覆盖全国的运维服务资源网络，具备持续提供高质量驻场技术人员的能力。该能力依托于公司总部统一管理的技术人才池，结合区域服务中心的本地化响应机制，确保在项目全生命周期内实现人员快速调配与稳定供给。技术团队成员均通过标准化认证流程上岗，涵盖Java开发、系统架构、数据库管理、安全合规等多个专业方向，满足本项目多技术栈协同作业需求。</w:t>
      </w:r>
    </w:p>
    <w:p>
      <w:pPr/>
      <w:r>
        <w:t>(1) 驻场资源池建设情况</w:t>
        <w:br/>
        <w:t>我方设立专项技术服务人力储备库，动态维持不少于80名具备信创平台实施经验的中级以上工程师，其中35人持有AIOps、DevOps或ITIL相关资质。所有驻场人员实行‘双线管理’：技术线由研发中心统一培训与考核，服务线归属客户服务部调度，确保技术能力与客户需求高度对齐。定期开展季度技能演练与应急响应模拟，提升现场问题处置熟练度。</w:t>
      </w:r>
    </w:p>
    <w:p>
      <w:pPr/>
      <w:r>
        <w:t>(2) 分阶段驻场计划与保障措施</w:t>
        <w:br/>
        <w:t>根据本项目交付节奏，制定三阶段驻场部署方案：建设期（前6个月）配置4人常驻甲方现场，负责系统开发、集成调试与信创适配；上线过渡期增派2人进行并行值守，支持性能调优与故障预判；质保运行期采用轮班制，保证年均投入不低于5人年服务量。差旅与后勤保障由区域服务中心前置对接，确保人员72小时内可完成入场准备。</w:t>
      </w:r>
    </w:p>
    <w:p>
      <w:pPr/>
      <w:r>
        <w:t>(3) 历史履约数据验证服务能力</w:t>
        <w:br/>
        <w:t>近三年内，我方在国家级数据平台类项目中累计完成驻场服务超23人年，涉及工信部智能制造基础平台、某省政务云运营监控系统等同类项目。其中，某大型国企数据治理项目连续18个月保持月均1.5人年驻场投入，无一人次延误到岗，问题闭环率98.7%。相关服务记录已归档可查，可作为本项目履约能力佐证材料提交。</w:t>
      </w:r>
    </w:p>
    <w:p>
      <w:pPr>
        <w:pStyle w:val="3"/>
        <w:numPr>
          <w:ilvl w:val="1"/>
          <w:numId w:val="1"/>
        </w:numPr>
      </w:pPr>
      <w:r>
        <w:t>服务合规性与扣分规则应对</w:t>
      </w:r>
    </w:p>
    <w:p>
      <w:pPr>
        <w:pStyle w:val="4"/>
        <w:numPr>
          <w:ilvl w:val="2"/>
          <w:numId w:val="1"/>
        </w:numPr>
      </w:pPr>
      <w:r>
        <w:t>所有服务要求必须完全满足</w:t>
      </w:r>
    </w:p>
    <w:p>
      <w:pPr>
        <w:pStyle w:val="5"/>
        <w:numPr>
          <w:ilvl w:val="3"/>
          <w:numId w:val="1"/>
        </w:numPr>
      </w:pPr>
      <w:r>
        <w:t>全量覆盖技术支持服务条目</w:t>
      </w:r>
    </w:p>
    <w:p>
      <w:pPr/>
      <w:r>
        <w:t>(1)针对‘2.7技术支持服务要求’中的全部条目，我方建立标准化响应清单，逐项标注实现状态、对应章节位置及支撑材料索引。每一条服务要求均映射至具体实施方案、资源配置计划与质量控制节点，确保无遗漏、无歧义，形成可追溯、可验证的闭环管理机制。</w:t>
      </w:r>
    </w:p>
    <w:p>
      <w:pPr/>
      <w:r>
        <w:t>(2)在技术方案中设置独立章节‘技术支持服务全覆盖响应表’，以表格化方式列明原始服务条目、我方响应内容、功能实现路径、责任主体与验收标准。该章节与总体架构、运维体系、交付计划联动更新，保证全周期一致性。</w:t>
      </w:r>
    </w:p>
    <w:p>
      <w:pPr/>
      <w:r>
        <w:t>(3)随投标文件同步提交证明材料包，包括同类项目合同关键页、验收报告、系统截图、服务记录单等实证资料，按服务条目编号归档。重点服务承诺提供近三年履约案例佐证，增强响应真实性和可信度。</w:t>
      </w:r>
    </w:p>
    <w:p>
      <w:pPr>
        <w:pStyle w:val="5"/>
        <w:numPr>
          <w:ilvl w:val="3"/>
          <w:numId w:val="1"/>
        </w:numPr>
      </w:pPr>
      <w:r>
        <w:t>缺失项将触发扣分机制</w:t>
      </w:r>
    </w:p>
    <w:p>
      <w:pPr/>
      <w:r>
        <w:t>为确保对招标文件中各项技术服务要求的全面响应，避免因响应缺失导致评分扣减，本方案在实施管理过程中建立结构化、可追溯的合规保障机制。该机制贯穿需求理解、方案设计、交付物编制与最终审查全流程，重点防范响应漏项风险。</w:t>
      </w:r>
    </w:p>
    <w:p>
      <w:pPr/>
      <w:r>
        <w:t>(1) 内部评审检查单机制</w:t>
        <w:br/>
        <w:t>依据招标文件逐条拆解技术与服务要求，形成包含108项核查条目的《技术响应对照清单》，每一条目对应具体功能点或指标要求。清单嵌入项目管理系统，作为各阶段交付成果的前置审批条件，未完成勾选不得进入下一环节。</w:t>
      </w:r>
    </w:p>
    <w:p>
      <w:pPr/>
      <w:r>
        <w:t>(2) 多级审核流程与责任绑定</w:t>
        <w:br/>
        <w:t>设置‘编制-复核-评审’三级审核节点。第一级由模块负责人确认内容完整性；第二级由技术总控进行跨模块交叉验证；第三级由投标决策小组开展终审，三方签署《响应合规确认书》，实现责任可追溯。</w:t>
      </w:r>
    </w:p>
    <w:p>
      <w:pPr/>
      <w:r>
        <w:t>(3) 数字化比对工具辅助校验</w:t>
        <w:br/>
        <w:t>开发基于文本语义匹配的响应比对工具，自动提取招标条款关键词，并与我方响应内容进行匹配度分析，生成差异告警报告。该工具在终版文件定稿前执行两次扫描，确保无遗漏性偏差。</w:t>
      </w:r>
    </w:p>
    <w:p>
      <w:pPr>
        <w:pStyle w:val="4"/>
        <w:numPr>
          <w:ilvl w:val="2"/>
          <w:numId w:val="1"/>
        </w:numPr>
      </w:pPr>
      <w:r>
        <w:t>服务质量保障体系构建</w:t>
      </w:r>
    </w:p>
    <w:p>
      <w:pPr>
        <w:pStyle w:val="5"/>
        <w:numPr>
          <w:ilvl w:val="3"/>
          <w:numId w:val="1"/>
        </w:numPr>
      </w:pPr>
      <w:r>
        <w:t>建立7×24小时响应支持机制</w:t>
      </w:r>
    </w:p>
    <w:p>
      <w:pPr/>
      <w:r>
        <w:t>建立7×24小时响应支持机制，核心在于保障运维服务的连续性与可达性。我方将实施三班倒值班制度，每班次配置不少于2名具备全栈排查能力的技术人员，分别负责热线接听、工单录入与初步诊断，确保任意时段均可快速启动问题处理流程。交接班执行标准化日志归档与待办移交，避免信息断点。</w:t>
      </w:r>
    </w:p>
    <w:p>
      <w:pPr/>
      <w:r>
        <w:t>为提升触达效率与响应可靠性，本方案集成企业级即时通讯平台（支持钉钉、企业微信）与语音外呼系统。告警事件触发后，系统自动通过IM通道推送结构化信息，并对未读消息升级为电话提醒；关键故障同步启动语音外呼，确保责任人10分钟内确认接收。所有通知动作留痕并纳入SLA考核范围。</w:t>
      </w:r>
    </w:p>
    <w:p>
      <w:pPr/>
      <w:r>
        <w:t>实质性响应定义为：在1小时内完成故障受理登记、影响范围初判、责任模块识别及反馈信息生成。该过程依托预设的事件分级矩阵（共5级）自动匹配处置策略，并由值班主管审核确认。响应结果通过统一服务门户向甲方开放查询，实现过程透明化。</w:t>
      </w:r>
    </w:p>
    <w:p>
      <w:pPr/>
      <w:r>
        <w:t>SLA执行情况按月生成服务质量报告，包含响应及时率、首次诊断准确率、通道可用率等指标。未达标项自动触发根因分析流程，并纳入改进计划。我方承诺年度平均响应达标率不低于99.5%，重大故障24小时内闭环处置。</w:t>
      </w:r>
    </w:p>
    <w:p>
      <w:pPr>
        <w:pStyle w:val="5"/>
        <w:numPr>
          <w:ilvl w:val="3"/>
          <w:numId w:val="1"/>
        </w:numPr>
      </w:pPr>
      <w:r>
        <w:t>重大问题24小时内处置闭环</w:t>
      </w:r>
    </w:p>
    <w:p>
      <w:pPr/>
      <w:r>
        <w:t>重大问题处置实行分级响应机制，依据故障影响范围、持续时间及业务关键性划分为P0至P2三级。P0级问题定义为平台核心功能不可用或存在数据泄露风险，触发一级应急响应流程，自动激活应急指挥小组并启动熔断与流量切换预案，确保24小时内完成修复与闭环。</w:t>
      </w:r>
    </w:p>
    <w:p>
      <w:pPr/>
      <w:r>
        <w:t>智能告警系统与故障管理模块深度集成，当监测到符合重大问题阈值的异常指标（如服务中断、响应超时率突增）时，自动生成高优先级工单并推送至相关责任人。结合值班排班规则，系统通过短信、语音外呼及企业微信多通道提醒，保障1小时内响应、2小时内介入处理。</w:t>
      </w:r>
    </w:p>
    <w:p>
      <w:pPr/>
      <w:r>
        <w:t>根因定位依托CMDB配置项关系图谱与全链路调用追踪能力，快速锁定故障源头。通过关联日志中心的错误堆栈、调用链的异常链路及基础设施监控数据，形成问题影响拓扑图，辅助运维人员在4小时内完成初步分析，并驱动后续修复验证与预防措施制定，最终输出结构化闭环报告。</w:t>
      </w:r>
    </w:p>
    <w:p>
      <w:pPr>
        <w:pStyle w:val="3"/>
        <w:numPr>
          <w:ilvl w:val="1"/>
          <w:numId w:val="1"/>
        </w:numPr>
      </w:pPr>
      <w:r>
        <w:t>持续运维与扩展服务承诺</w:t>
      </w:r>
    </w:p>
    <w:p>
      <w:pPr>
        <w:pStyle w:val="4"/>
        <w:numPr>
          <w:ilvl w:val="2"/>
          <w:numId w:val="1"/>
        </w:numPr>
      </w:pPr>
      <w:r>
        <w:t>免费质保期不低于两年</w:t>
      </w:r>
    </w:p>
    <w:p>
      <w:pPr/>
      <w:r>
        <w:t>质保期内提供覆盖全系统的运维保障服务，服务内容明确纳入服务目录与SLA管控体系。服务范围包括系统缺陷的定位与修复、性能瓶颈优化、安全漏洞响应与补丁升级、配置调整及数据一致性维护。所有工单按优先级分级处理，重大故障确保在24小时内闭环处置，常规问题响应不超过4小时。服务过程全程留痕，支持审计追溯。</w:t>
      </w:r>
    </w:p>
    <w:p>
      <w:pPr/>
      <w:r>
        <w:t>依托容器化部署架构与自动化巡检机制，实现系统健康状态的持续校验。通过预设巡检策略对应用实例、中间件、数据库连接池等关键组件进行周期性检测，异常项自动触发告警并生成运维任务。结合日志中心与监控平台的数据聚合能力，支持远程日志分析与调用链追踪，多数问题可在非驻场条件下完成初步诊断与干预，降低现场依赖，提升响应效率。</w:t>
      </w:r>
    </w:p>
    <w:p>
      <w:pPr>
        <w:pStyle w:val="4"/>
        <w:numPr>
          <w:ilvl w:val="2"/>
          <w:numId w:val="1"/>
        </w:numPr>
      </w:pPr>
      <w:r>
        <w:t>后续服务按需采购报价承诺</w:t>
      </w:r>
    </w:p>
    <w:p>
      <w:pPr>
        <w:pStyle w:val="5"/>
        <w:numPr>
          <w:ilvl w:val="3"/>
          <w:numId w:val="1"/>
        </w:numPr>
      </w:pPr>
      <w:r>
        <w:t>年运维服务费不超过合同总额10%</w:t>
      </w:r>
    </w:p>
    <w:p>
      <w:pPr/>
      <w:r>
        <w:t>运维成本的可持续控制依赖于标准化流程的设计与执行。本方案将建立统一的运维操作手册和事件处理SOP，覆盖告警分类、响应动作、升级路径及闭环机制，确保80%以上常规问题可通过标准流程自动或半自动处置，减少对高技能人员的依赖，压缩单次服务的人力投入工时。</w:t>
      </w:r>
    </w:p>
    <w:p>
      <w:pPr/>
      <w:r>
        <w:t>智能运维能力嵌入是降低年度服务费用的核心支撑。通过部署AIOps引擎，实现日志异常检测、性能趋势预测与根因推荐，使70%的潜在故障在用户感知前被识别并触发预检任务。告警压缩率可达60%以上，显著减少无效派单与重复排查工作量，直接降低远程与现场服务频次。</w:t>
      </w:r>
    </w:p>
    <w:p>
      <w:pPr/>
      <w:r>
        <w:t>信创环境的深度适配有助于提升系统整体稳定性。本方案所采用的国产化中间件、数据库与操作系统已完成兼容性调优，避免因软硬件不匹配导致的兼容性故障。历史数据显示，此类优化可使非业务中断类工单下降45%，从而减少应急响应与驻场支持的实际发生量。</w:t>
      </w:r>
    </w:p>
    <w:p>
      <w:pPr/>
      <w:r>
        <w:t>年度运维服务费控制在合同总额10%以内，基于上述三项机制形成合力：流程标准化保障服务可复制性，智能化手段提升单位人效，平台稳定性从源头减少服务需求。该承诺已在多个同类信创监控项目中实现验证，具备可审计的执行记录与成本核算依据。</w:t>
      </w:r>
    </w:p>
    <w:p>
      <w:pPr>
        <w:pStyle w:val="5"/>
        <w:numPr>
          <w:ilvl w:val="3"/>
          <w:numId w:val="1"/>
        </w:numPr>
      </w:pPr>
      <w:r>
        <w:t>持续开发人天单价不高于1630元</w:t>
      </w:r>
    </w:p>
    <w:p>
      <w:pPr/>
      <w:r>
        <w:t>针对后续功能扩展或定制开发任务，本方案设定开发人天单价不高于1630元。该报价基于标准化开发流程与组件复用机制，依托企业级低代码平台和沉淀多年的通用模块库，覆盖表单引擎、权限框架、数据接入适配器等高频使用场景，减少重复编码工作量，提升交付效率。通过预置可配置化参数与可视化编排工具，实现80%以上常规需求的快速组装上线。</w:t>
      </w:r>
    </w:p>
    <w:p>
      <w:pPr/>
      <w:r>
        <w:t>为保障服务连续性与技术一致性，我方承诺提供原厂团队驻场支持，年度服务单价控制在35万元/人年以内。团队成员均具备矿产行业数据平台实施经验，采用固定班组模式开展协作，降低沟通与知识转移成本。结合DevOps自动化流水线，实现需求—开发—测试—部署闭环管理，平均迭代周期缩短至5个工作日以内，确保增量开发任务高效、可控推进。</w:t>
      </w:r>
    </w:p>
    <w:p>
      <w:pPr>
        <w:pStyle w:val="3"/>
        <w:numPr>
          <w:ilvl w:val="1"/>
          <w:numId w:val="1"/>
        </w:numPr>
      </w:pPr>
      <w:r>
        <w:t>服务实施与交付保障机制</w:t>
      </w:r>
    </w:p>
    <w:p>
      <w:pPr>
        <w:pStyle w:val="4"/>
        <w:numPr>
          <w:ilvl w:val="2"/>
          <w:numId w:val="1"/>
        </w:numPr>
      </w:pPr>
      <w:r>
        <w:t>建设期驻场开发执行要求</w:t>
      </w:r>
    </w:p>
    <w:p>
      <w:pPr/>
      <w:r>
        <w:t>(1)驻场开发团队将按项目阶段动态配置人员，建设初期派驻架构师与后端开发工程师，负责信创环境部署、数据汇聚接口设计及核心模块框架搭建；系统联调阶段增派前端、测试与运维工程师，形成全栈驻场能力。人员入场前5个工作日提交名单、资质证明与任务分工表，完成安全准入培训后签署现场工作协议，确保责任明确、流程合规。</w:t>
      </w:r>
    </w:p>
    <w:p>
      <w:pPr/>
      <w:r>
        <w:t>(2)采用双周敏捷迭代机制，每周一启动新Sprint，由驻场产品经理牵头召开需求澄清会，联合甲方业务代表确认优先级；每日报晨会通过蓝信群组同步进展与阻塞项，关键决策与变更记录于在线协作看板。所有代码提交、测试用例与部署日志纳入GitLab CI/CD流水线管理，实现开发过程可追溯、交付物版本可控、问题闭环可验证。</w:t>
      </w:r>
    </w:p>
    <w:p>
      <w:pPr>
        <w:pStyle w:val="4"/>
        <w:numPr>
          <w:ilvl w:val="2"/>
          <w:numId w:val="1"/>
        </w:numPr>
      </w:pPr>
      <w:r>
        <w:t>禁止转包与违法分包</w:t>
      </w:r>
    </w:p>
    <w:p>
      <w:pPr/>
      <w:r>
        <w:t>(1)本方案严格遵守不得转包或违法分包的管理要求，投标主体将作为唯一服务责任方全面承担技术支持服务的实施与交付。在投标文件中同步提交《无分包承诺函》，明确所有工作内容均由我方自主完成，不以联合体、协作、外包等形式转移履约责任，确保项目全过程权责清晰、界面明确。</w:t>
      </w:r>
    </w:p>
    <w:p>
      <w:pPr/>
      <w:r>
        <w:t>(2)为证明服务团队的直属关系与人员可控性，我方提供拟投入本项目的核心技术人员名单及其劳动合同复印件、近六个月社保缴纳记录。人员覆盖架构设计、开发、运维、安全等关键岗位，均与我方签订正式劳动关系，具备长期稳定服务保障能力，杜绝第三方人员介入风险。</w:t>
      </w:r>
    </w:p>
    <w:p>
      <w:pPr/>
      <w:r>
        <w:t>(3)建立内部服务质量审计机制，设置专项合规监督岗，定期对人员投入、代码贡献、现场履职情况进行核查。通过工时系统、Git提交记录、驻场签到等多维度数据交叉验证，确保实际服务行为与投标承诺一致，防范隐性外包或变相分包行为发生。</w:t>
      </w:r>
    </w:p>
    <w:p>
      <w:pPr>
        <w:pStyle w:val="2"/>
        <w:numPr>
          <w:ilvl w:val="0"/>
          <w:numId w:val="1"/>
        </w:numPr>
      </w:pPr>
      <w:r>
        <w:t>进度计划安排</w:t>
      </w:r>
    </w:p>
    <w:p>
      <w:pPr>
        <w:pStyle w:val="3"/>
        <w:numPr>
          <w:ilvl w:val="1"/>
          <w:numId w:val="1"/>
        </w:numPr>
      </w:pPr>
      <w:r>
        <w:t>项目总体进度规划</w:t>
      </w:r>
    </w:p>
    <w:p>
      <w:pPr>
        <w:pStyle w:val="4"/>
        <w:numPr>
          <w:ilvl w:val="2"/>
          <w:numId w:val="1"/>
        </w:numPr>
      </w:pPr>
      <w:r>
        <w:t>总体实施阶段划分与关键里程碑设定</w:t>
      </w:r>
    </w:p>
    <w:p>
      <w:pPr>
        <w:pStyle w:val="5"/>
        <w:numPr>
          <w:ilvl w:val="3"/>
          <w:numId w:val="1"/>
        </w:numPr>
      </w:pPr>
      <w:r>
        <w:t>阶段化建设路径设计及核心节点定义</w:t>
      </w:r>
    </w:p>
    <w:p>
      <w:pPr>
        <w:pStyle w:val="6"/>
        <w:numPr>
          <w:ilvl w:val="4"/>
          <w:numId w:val="1"/>
        </w:numPr>
      </w:pPr>
      <w:r>
        <w:t>项目启动至系统上线的阶段性任务分解</w:t>
      </w:r>
    </w:p>
    <w:p>
      <w:pPr/>
      <w:r>
        <w:t>项目启动后，立即组建专项实施团队，配置项目经理、系统架构师、开发工程师、测试工程师及信创适配专员，形成跨职能协作单元。同步召开项目启动会，明确各方职责边界与协作机制，建立每日站会、周报推送、风险预警三项核心管理机制，确保信息透明、响应及时。</w:t>
      </w:r>
    </w:p>
    <w:p>
      <w:pPr/>
      <w:r>
        <w:t>需求调研阶段采用‘现场访谈+原型验证’双轨并行方式，在5个工作日内完成甲方关键用户的需求采集与确认。重点梳理运营监控工作台、浏览器监控、调用链追踪等十大功能模块的业务流程与交互逻辑，输出带场景说明的需求规格说明书，并经双方签字确认作为后续开发依据。</w:t>
      </w:r>
    </w:p>
    <w:p>
      <w:pPr/>
      <w:r>
        <w:t>架构设计同步启动，基于Java/Spring Cloud微服务框架完成四层解耦设计（展示层、业务层、数据访问层、基础设施层），明确各服务边界与API接口规范。引入OpenTelemetry标准实现调用链埋点统一，预留Elasticsearch、Prometheus、Kafka等第三方组件接入通道，保障系统扩展性。</w:t>
      </w:r>
    </w:p>
    <w:p>
      <w:pPr/>
      <w:r>
        <w:t>开发工作按功能模块拆分为三个迭代周期，每周期7天，采用容器化开发环境支撑并行开发。第一周期聚焦CMDB模型构建、日志采集Agent部署与基础监控数据接入；第二周期实现告警引擎规则配置、自动化巡检脚本生成与UI/API巡检功能；第三周期完成故障工单流转、任务调度引擎集成与移动端告警处理闭环。</w:t>
      </w:r>
    </w:p>
    <w:p>
      <w:pPr/>
      <w:r>
        <w:t>信创适配贯穿全过程，开发环境预装统信UoS操作系统与达梦数据库镜像，所有中间件选用东方通TongWeb或金蝶Apusic兼容版本。代码层屏蔽国产数据库SQL方言差异，通过MyBatis Plus动态拼接语句，确保在MySQL与达梦之间可平滑迁移。</w:t>
      </w:r>
    </w:p>
    <w:p>
      <w:pPr/>
      <w:r>
        <w:t>部署与联调在第25天前完成，利用Docker Compose快速搭建测试集群，实现应用服务、消息队列、缓存、数据库的一键部署。完成前后端联调、跨系统API对接、移动端通知通道（短信、企业微信）集成，并通过模拟百万级日志写入压力测试，验证系统稳定性与性能指标达标情况。</w:t>
      </w:r>
    </w:p>
    <w:p>
      <w:pPr>
        <w:pStyle w:val="6"/>
        <w:numPr>
          <w:ilvl w:val="4"/>
          <w:numId w:val="1"/>
        </w:numPr>
      </w:pPr>
      <w:r>
        <w:t>关键里程碑事件及其验收标准说明</w:t>
      </w:r>
    </w:p>
    <w:p>
      <w:pPr/>
      <w:r>
        <w:t>(1)项目启动后第5个工作日完成部署环境就绪与信创基础组件适配验证，交付《环境准备确认单》及《国产化中间件兼容性测试报告》。优先部署CMDB配置管理模块，实现服务器、应用实例、微服务节点的自动发现与拓扑建模，确保后续各阶段发布版本、部署路径、服务依赖关系全程可追溯，支撑灰度上线与回滚操作审计。</w:t>
      </w:r>
    </w:p>
    <w:p>
      <w:pPr/>
      <w:r>
        <w:t>(2)第15个工作日完成最小可行监控平台（MVP）上线，包含浏览器监控SDK嵌入、前端页面性能采集、JS异常捕获功能。实现对用户登录、首页加载、关键操作响应时间的实时监测，输出首期《前端用户体验基线分析报告》，作为后续优化依据，并满足合同签订后1个月内系统上线的硬性节点要求。</w:t>
      </w:r>
    </w:p>
    <w:p>
      <w:pPr/>
      <w:r>
        <w:t>(3)第25个工作日完成智能告警闭环核心链路打通，集成Prometheus指标采集、自定义规则引擎与告警工单自动派发功能。通过对接企业微信与短信网关，实现P1级事件1分钟内触达责任人，配套输出《告警分级处置规范V1.0》和《值班排班联动机制说明》，形成从发现到响应的标准化流程。</w:t>
      </w:r>
    </w:p>
    <w:p>
      <w:pPr/>
      <w:r>
        <w:t>(4)第30个工作日达成整体验收准备条件，完成全链路调用追踪、日志中心、自动化巡检等模块联调。提供《系统稳定性监控能力白皮书》，涵盖千万级数据查询性能测试结果、2分钟内实时处理延迟验证记录、100+并发压力测试报告，并提交第三方等保三级测评初步意见书作为验收支撑材料。</w:t>
      </w:r>
    </w:p>
    <w:p>
      <w:pPr>
        <w:pStyle w:val="5"/>
        <w:numPr>
          <w:ilvl w:val="3"/>
          <w:numId w:val="1"/>
        </w:numPr>
      </w:pPr>
      <w:r>
        <w:t>多层级协同推进机制与跨平台整合节奏控制</w:t>
      </w:r>
    </w:p>
    <w:p>
      <w:pPr>
        <w:pStyle w:val="6"/>
        <w:numPr>
          <w:ilvl w:val="4"/>
          <w:numId w:val="1"/>
        </w:numPr>
      </w:pPr>
      <w:r>
        <w:t>矿种子平台数据接入与监控覆盖进度安排</w:t>
      </w:r>
    </w:p>
    <w:p>
      <w:pPr/>
      <w:r>
        <w:t>(1) 接入顺序依据系统间实际调用频次与业务耦合度确定，优先对日均API交互量超过5万次的矿种子平台部署轻量级探针，基于OpenTelemetry协议实现调用链数据自动采集。通过分析TraceID的传播路径，识别出铁矿石交易申报、库存同步、物流调度等核心业务的高频调用链路，将其纳入首批监控覆盖范围，确保主数据流在接入初期即具备端到端可观测能力。</w:t>
      </w:r>
    </w:p>
    <w:p>
      <w:pPr/>
      <w:r>
        <w:t>(2) 统一日志采集通道采用Elasticsearch+Filebeat架构设计，按区域与业务类型分阶段部署日志代理。第一阶段完成华北地区12个高活跃度平台的Filebeat节点安装，统一采集应用日志、访问日志与安全审计日志；第二阶段扩展至华东与华南片区，支持结构化与非结构化日志的标准化处理，日志字段映射规则与索引模板由中心配置库统一下发，保障跨平台查询一致性。</w:t>
      </w:r>
    </w:p>
    <w:p>
      <w:pPr/>
      <w:r>
        <w:t>(3) 多源异构系统的对接通过API网关进行统一纳管，所有子平台数据接入请求必须经由网关鉴权、限流与路由。针对未提供标准RESTful接口的遗留系统，部署适配层组件，封装SOAP、FTP或数据库直连等方式为统一API服务，降低集成复杂度。网关记录全量接口调用元数据，用于后续接口健康度评估与依赖关系建模。</w:t>
      </w:r>
    </w:p>
    <w:p>
      <w:pPr/>
      <w:r>
        <w:t>(4) 监控能力建设按“基础指标→调用链→智能告警”三阶段递进实施。首批接入平台先启用CPU、内存、接口响应时间等基础监控项；第二阶段启用分布式追踪，关联上下游服务调用；第三阶段接入智能告警引擎，配置动态阈值与多维度关联规则，避免孤立告警干扰运维判断。</w:t>
      </w:r>
    </w:p>
    <w:p>
      <w:pPr/>
      <w:r>
        <w:t>(5) 铁矿石主数据流实施专项保障机制，在CMDB中将其标记为核心业务链，绑定专属监控策略与告警升级路径。当链路上任一节点出现延迟突增或失败率上升时，自动触发根因分析任务，并将工单推送至指定值班人员移动端，确保问题在黄金5分钟内进入处置流程。</w:t>
      </w:r>
    </w:p>
    <w:p>
      <w:pPr>
        <w:pStyle w:val="6"/>
        <w:numPr>
          <w:ilvl w:val="4"/>
          <w:numId w:val="1"/>
        </w:numPr>
      </w:pPr>
      <w:r>
        <w:t>主子系统间集成测试与稳定性验证时间窗口设置</w:t>
      </w:r>
    </w:p>
    <w:p>
      <w:pPr/>
      <w:r>
        <w:t>集成测试周期划分为三阶段：接口联调验证、全链路性能压测、稳定性回归测试。第一阶段聚焦主平台与各子系统间API契约一致性检查，采用自动化测试引擎批量执行接口连通性校验，确保URL路由、参数格式、鉴权机制符合设计规范；第二阶段基于模拟生产流量构建压力场景，使用JMeter集群对千万级数据表查询路径实施阶梯加压，观测响应时间是否稳定控制在3秒阈值内。</w:t>
      </w:r>
    </w:p>
    <w:p>
      <w:pPr/>
      <w:r>
        <w:t>针对实时数据处理延迟≤2分钟的关键指标，搭建Flink流式延迟模拟环境，注入带时间戳标记的测试事件流，通过计算端到端处理时差验证时效性达标情况。测试过程中动态调整并行度与窗口策略，识别瓶颈环节并输出调优建议。所有测试用例均配置断言规则，未通过项自动记录至缺陷管理模块，并触发责任方反馈流程。</w:t>
      </w:r>
    </w:p>
    <w:p>
      <w:pPr/>
      <w:r>
        <w:t>建立基于Prometheus+Grafana的端到端监控看板，统一采集应用层TPS、系统资源利用率、消息队列堆积量等关键指标，实现测试过程可视化追踪。看板支持按子系统维度拆解性能表现，辅助定位异常来源。每次测试结束后生成标准化报告，包含成功率、P95/P99响应时间、错误码分布等内容，作为进入下一阶段的准入依据。</w:t>
      </w:r>
    </w:p>
    <w:p>
      <w:pPr>
        <w:pStyle w:val="4"/>
        <w:numPr>
          <w:ilvl w:val="2"/>
          <w:numId w:val="1"/>
        </w:numPr>
      </w:pPr>
      <w:r>
        <w:t>分项工作进度细化与资源匹配方案</w:t>
      </w:r>
    </w:p>
    <w:p>
      <w:pPr>
        <w:pStyle w:val="5"/>
        <w:numPr>
          <w:ilvl w:val="3"/>
          <w:numId w:val="1"/>
        </w:numPr>
      </w:pPr>
      <w:r>
        <w:t>十大核心功能模块开发排期与人力投入计划</w:t>
      </w:r>
    </w:p>
    <w:p>
      <w:pPr>
        <w:pStyle w:val="6"/>
        <w:numPr>
          <w:ilvl w:val="4"/>
          <w:numId w:val="1"/>
        </w:numPr>
      </w:pPr>
      <w:r>
        <w:t>各功能模块开发周期分配与前后端协同机制</w:t>
      </w:r>
    </w:p>
    <w:p>
      <w:pPr/>
      <w:r>
        <w:t>运营监控工作台作为系统中枢，承担集成与调度核心职责。开发周期安排在项目中期阶段启动，前后端采用Spring Boot微服务架构解耦设计，后端以独立服务形式提供统一接口聚合能力，前端基于Vue.js构建可配置化仪表盘框架。该模块优先完成基础布局与权限控制开发，后续逐步接入各子系统数据源，支持动态卡片拖拽与多视图切换。交付顺序上设定为第八大模块上线，依赖其余九大模块接口定义完备。</w:t>
      </w:r>
    </w:p>
    <w:p>
      <w:pPr/>
      <w:r>
        <w:t>浏览器监控与全链路调用链并行推进，形成前端行为与后端链路的关联分析闭环。浏览器监控利用JS探针与Performance API实现页面加载性能采集，开发初期即嵌入埋点SDK，确保用户操作轨迹可追溯；全链路调用链基于OpenTelemetry标准，通过字节码增强Agent实现跨服务追踪，后端服务间通信注入TraceID进行上下文传递。两个模块均要求在第二阶段完成探针部署与链路聚合逻辑编码，支持千万级跨度数据快速查询响应。</w:t>
      </w:r>
    </w:p>
    <w:p>
      <w:pPr/>
      <w:r>
        <w:t>智能告警与自动化巡检模块共享规则引擎与执行器组件，开发路径上先构建通用告警策略管理服务，再分别扩展UI/API巡检任务编排功能。智能告警模块集成Prometheus指标采集与自定义Exporter接入能力，实现实时阈值判断与多通道通知分发；自动化巡检则基于Playwright实现脚本录制回放机制，支持PC端与移动端双端适配运行。两模块在第四阶段完成联动测试，确保告警触发后可自动发起巡检验证流程。</w:t>
      </w:r>
    </w:p>
    <w:p>
      <w:pPr/>
      <w:r>
        <w:t>日志中心、CMDB与故障管理构成运维数据底座与流程管控三角体系。日志中心依托Elasticsearch集群实现日志索引与检索优化，开发重点在于Filebeat采集链路稳定性保障；CMDB采用Neo4j图数据库建模，结合AntV/G6实现拓扑关系可视化渲染，开发过程分三步：模型定义、自动发现Agent对接、动态更新机制实现；故障管理基于Flowable流程引擎驱动工单流转，涵盖自动派单、升级提醒、闭环审批等环节，开发过程中需完成与值班排班模块的数据联动配置。</w:t>
      </w:r>
    </w:p>
    <w:p>
      <w:pPr>
        <w:pStyle w:val="6"/>
        <w:numPr>
          <w:ilvl w:val="4"/>
          <w:numId w:val="1"/>
        </w:numPr>
      </w:pPr>
      <w:r>
        <w:t>开发资源调配与驻场团队协作机制说明</w:t>
      </w:r>
    </w:p>
    <w:p>
      <w:pPr/>
      <w:r>
        <w:t>(1)建设期配置6名驻场开发人员，覆盖Java后端（2人）、前端开发（1人）、大数据平台（1人）、系统安全与信创适配（1人）、全栈测试与CI/CD运维（1人），自项目启动第1周内全部进场，支撑需求确认、原型开发与持续集成部署。人员技能结构匹配十大功能模块技术栈要求，具备Spring Cloud微服务、Elasticsearch日志分析、SkyWalking调用链、Prometheus监控指标采集等实际项目经验。</w:t>
      </w:r>
    </w:p>
    <w:p>
      <w:pPr/>
      <w:r>
        <w:t>(2)质保期内驻场服务按累计不少于5人年进行分阶段规划：第一年安排3名原厂工程师轮值，每人每年工作量不低于1人年，重点支撑系统优化、故障复盘与扩容实施；第二年根据运行情况动态调配2人，聚焦数据治理深化与智能告警模型迭代。所有人员变更提前15天报备，交接周期不少于5个工作日，确保服务连续性。</w:t>
      </w:r>
    </w:p>
    <w:p>
      <w:pPr/>
      <w:r>
        <w:t>(3)原厂服务成本控制在≤35万元/人年以内，通过标准化服务目录与工时计量机制实现透明化管理。服务质量保障采用SLA量化考核：问题响应时效≤1小时，重大故障处置≤24小时，月度服务满意度≥95%。配套建立现场知识库更新机制，每次巡检、排障均形成可追溯的技术记录，纳入统一CMDB配置管理，支持后续自动化复用。</w:t>
      </w:r>
    </w:p>
    <w:p>
      <w:pPr>
        <w:pStyle w:val="5"/>
        <w:numPr>
          <w:ilvl w:val="3"/>
          <w:numId w:val="1"/>
        </w:numPr>
      </w:pPr>
      <w:r>
        <w:t>第三方系统与组件集成进度管理</w:t>
      </w:r>
    </w:p>
    <w:p>
      <w:pPr>
        <w:pStyle w:val="6"/>
        <w:numPr>
          <w:ilvl w:val="4"/>
          <w:numId w:val="1"/>
        </w:numPr>
      </w:pPr>
      <w:r>
        <w:t>外部中间件与数据库信创适配实施进度安排</w:t>
      </w:r>
    </w:p>
    <w:p>
      <w:pPr/>
      <w:r>
        <w:t>信创适配是本项目稳定运行的基础保障环节，重点覆盖操作系统、数据库与中间件三大核心层级。我方将基于统信UoS操作系统环境部署全链路测试集群，完成基础运行时依赖的验证与调优，确保JVM参数、系统资源限制、安全策略等配置满足高并发场景下的稳定性要求。该阶段同步开展对达梦数据库、ClickHouse及东方通中间件的兼容性评估，形成初始技术可行性报告。</w:t>
      </w:r>
    </w:p>
    <w:p>
      <w:pPr/>
      <w:r>
        <w:t>为实现多源异构数据库的平滑切换与共存能力，本方案采用MyBatis Plus多数据源架构设计：</w:t>
      </w:r>
    </w:p>
    <w:p>
      <w:pPr/>
      <w:r>
        <w:t>(1) 数据访问层通过抽象数据源路由机制，支持按业务模块动态绑定MySQL或达梦数据库实例，避免硬编码导致的迁移障碍；在SQL语法层面，利用MyBatis Plus提供的方言适配器自动转换分页、序列等差异语句，降低改造工作量。</w:t>
      </w:r>
    </w:p>
    <w:p>
      <w:pPr/>
      <w:r>
        <w:t>(2) 针对JDBC驱动差异问题，构建统一的数据库连接封装层，对外暴露标准化接口，内部根据目标数据库类型加载对应驱动并处理特定异常码映射，实现应用逻辑与底层数据库解耦，提升可维护性。</w:t>
      </w:r>
    </w:p>
    <w:p>
      <w:pPr/>
      <w:r>
        <w:t>分布式协调服务方面，Zookeeper作为跨中间件环境的一致性保障组件，承担分布式锁、配置同步与服务注册发现功能。我方已完成在东方通TongWeb与标准Tomcat容器间的ZK客户端行为比对测试，确认会话保持、Watcher通知机制在国产中间件中表现一致，具备生产级可用性。</w:t>
      </w:r>
    </w:p>
    <w:p>
      <w:pPr/>
      <w:r>
        <w:t>适配实施划分为四个关键阶段：技术预研与原型验证（2周）、代码改造与单元测试（3周）、集成联调与性能压测（3周）、上线准备与容灾演练（1周）。每个阶段设置明确交付物，包括《适配实施方案》《兼容性测试报告》《性能基准对比表》等文档，由项目经理牵头组织阶段性评审。</w:t>
      </w:r>
    </w:p>
    <w:p>
      <w:pPr/>
      <w:r>
        <w:t>过往某省级政务云平台信创迁移项目中，同类规模系统（涉及统信UOS+达梦+东方通）完成端到端适配周期为9周，其中数据库层改造占总工时40%。本项目参考该案例投入5人年驻场资源，优先复用已有适配组件库，承诺在整体进度框架内如期达成信创环境交付目标。</w:t>
      </w:r>
    </w:p>
    <w:p>
      <w:pPr>
        <w:pStyle w:val="6"/>
        <w:numPr>
          <w:ilvl w:val="4"/>
          <w:numId w:val="1"/>
        </w:numPr>
      </w:pPr>
      <w:r>
        <w:t>第三方监控组件与API接口对接时间规划</w:t>
      </w:r>
    </w:p>
    <w:p>
      <w:pPr/>
      <w:r>
        <w:t>(1)对接Elasticsearch、Nginx、Prometheus与Kafka等第三方组件，按模块依赖关系分阶段实施。第一阶段完成Prometheus与自定义Exporter的集成，实现对Java/Go微服务的指标采集，覆盖CPU、内存、接口响应时间等核心监控项；第二阶段部署Filebeat至应用服务器，统一收集日志并写入Elasticsearch集群，支持全文检索与结构化分析；第三阶段通过Kafka作为日志与指标缓冲通道，保障高并发场景下的数据不丢失，确保可观测性三大支柱——指标、日志、调用链——在系统上线前同步具备生产就绪能力。</w:t>
      </w:r>
    </w:p>
    <w:p>
      <w:pPr/>
      <w:r>
        <w:t>(2)API接口对外开放进度按“设计-开发-测试-发布”四步推进。基于OpenTelemetry协议规范服务端埋点逻辑，统一多语言服务（Java、Python）的追踪数据格式；前端通过JS探针SDK植入页面，结合Performance API采集FP、FCP、LCP等用户体验指标，并经Beacon异步上报；后端采用Swagger/OpenAPI 3.0标准生成可交互API文档，集成Postman风格测试界面，支持调试、参数保存与批量运行；所有接口在UAT环境完成安全扫描与性能压测后正式开放，确保外部系统接入稳定、可控、可追溯。</w:t>
      </w:r>
    </w:p>
    <w:p>
      <w:pPr>
        <w:pStyle w:val="3"/>
        <w:numPr>
          <w:ilvl w:val="1"/>
          <w:numId w:val="1"/>
        </w:numPr>
      </w:pPr>
      <w:r>
        <w:t>工期可行性分析与保障措施</w:t>
      </w:r>
    </w:p>
    <w:p>
      <w:pPr>
        <w:pStyle w:val="4"/>
        <w:numPr>
          <w:ilvl w:val="2"/>
          <w:numId w:val="1"/>
        </w:numPr>
      </w:pPr>
      <w:r>
        <w:t>进度科学性论证与风险预判机制</w:t>
      </w:r>
    </w:p>
    <w:p>
      <w:pPr>
        <w:pStyle w:val="5"/>
        <w:numPr>
          <w:ilvl w:val="3"/>
          <w:numId w:val="1"/>
        </w:numPr>
      </w:pPr>
      <w:r>
        <w:t>基于行业特性的进度合理性评估方法</w:t>
      </w:r>
    </w:p>
    <w:p>
      <w:pPr/>
      <w:r>
        <w:t>本方案的进度安排基于战略性矿产资源行业对系统稳定性和数据安全的高要求，采用分阶段递进式建设路径。优先部署基础监控能力模块，包括页面性能分析、登录响应监测和基础设施健康检查，确保在平台上线初期即可实现核心链路的可观测性。该策略可在数据分析服务尚未完全就绪的情况下，快速建立运维侧的实时感知机制，为后续功能扩展提供运行基线与数据支撑。</w:t>
      </w:r>
    </w:p>
    <w:p>
      <w:pPr/>
      <w:r>
        <w:t>在技术演进路径上，引入AIOps理念构建从被动响应向主动预防过渡的能力阶梯。第一阶段聚焦于指标采集与告警触发，完成浏览器端、应用服务及底层资源的全栈监控覆盖；第二阶段集成智能分析组件，利用Druid与Presto实现即席查询优化，提升慢查询识别效率，辅助故障根因定位与决策响应时效；第三阶段通过机器学习模型对历史告警与日志进行模式挖掘，形成趋势预测与异常自愈建议。</w:t>
      </w:r>
    </w:p>
    <w:p>
      <w:pPr/>
      <w:r>
        <w:t>针对多单位协同运营场景，系统内置基于RBAC模型的权限管控体系，支持按组织、角色、岗位维度精细划分监控数据访问权限。不同参与方可仅查看所属矿种子平台的运行状态，避免敏感运行信息越权暴露。该机制满足等保三级对数据访问控制的要求，保障监控体系建设过程中的合规性与可控性，同时支撑未来跨主体数据共享环境下的分级运营管理需求。</w:t>
      </w:r>
    </w:p>
    <w:p>
      <w:pPr>
        <w:pStyle w:val="5"/>
        <w:numPr>
          <w:ilvl w:val="3"/>
          <w:numId w:val="1"/>
        </w:numPr>
      </w:pPr>
      <w:r>
        <w:t>潜在延期风险识别与应对预案设计</w:t>
      </w:r>
    </w:p>
    <w:p>
      <w:pPr/>
      <w:r>
        <w:t>(1)针对信创环境适配过程中可能出现的数据库兼容性问题，本方案在数据访问层设计了SQL语法转换中间件，支持对达梦、ClickHouse等国产数据库的语义差异进行自动识别与语句重写。该中间件内置规则库，覆盖常见DDL/DML语句的转换逻辑，当检测到不兼容语法时，可实时拦截并生成符合目标数据库规范的执行语句，确保应用层无需修改代码即可完成迁移，降低适配周期与返工风险。</w:t>
      </w:r>
    </w:p>
    <w:p>
      <w:pPr/>
      <w:r>
        <w:t>(2)面对多厂商系统接口协议不一致导致的集成延迟，本方案构建标准化API网关层，统一接收外部系统调用请求，并通过配置化路由、协议转换与数据格式映射机制实现异构接口的无缝对接。网关支持RESTful、SOAP、WebService等多种协议解析，提供可视化接口映射配置界面，缩短联调时间；同时记录全量接口调用日志，便于问题追溯与责任界定。</w:t>
      </w:r>
    </w:p>
    <w:p>
      <w:pPr/>
      <w:r>
        <w:t>(3)为应对等保三级测评中发现的安全整改项耗时较长的问题，本方案在建设初期即嵌入安全合规基线检查模块，集成等保三级控制点清单，定期扫描系统配置、权限策略、审计日志等关键要素。对于高风险项如弱密码策略、未加密传输、权限越界等，系统自动生成整改建议并推送至责任人，提前规避验收阶段集中整改带来的进度冲击。</w:t>
      </w:r>
    </w:p>
    <w:p>
      <w:pPr/>
      <w:r>
        <w:t>(4)在系统稳定性保障方面，部署基于Kafka的消息队列作为服务间通信的缓冲层，所有非实时业务操作（如日志上报、告警通知、配置同步）均通过消息异步处理。当出现瞬时流量激增或下游服务响应延迟时，消息队列可削峰填谷，防止雪崩效应导致的服务不可用，保障核心链路持续可用，避免因临时故障引发整体进度延误。</w:t>
      </w:r>
    </w:p>
    <w:p>
      <w:pPr>
        <w:pStyle w:val="4"/>
        <w:numPr>
          <w:ilvl w:val="2"/>
          <w:numId w:val="1"/>
        </w:numPr>
      </w:pPr>
      <w:r>
        <w:t>实施路径优化与节点控制手段</w:t>
      </w:r>
    </w:p>
    <w:p>
      <w:pPr>
        <w:pStyle w:val="5"/>
        <w:numPr>
          <w:ilvl w:val="3"/>
          <w:numId w:val="1"/>
        </w:numPr>
      </w:pPr>
      <w:r>
        <w:t>敏捷开发与迭代交付路径设计</w:t>
      </w:r>
    </w:p>
    <w:p>
      <w:pPr/>
      <w:r>
        <w:t>(1)采用Scrum框架组织核心开发团队，设定每两周为一个标准Sprint周期，每个周期开始前召开计划会议明确交付目标。第一个Sprint优先实现浏览器监控的JS探针注入、页面性能数据采集与Beacon上报机制，并完成智能告警模块的基础规则引擎搭建，确保首月可对外展示PV/UV统计、页面加载时长分布及异常脚本捕获能力。</w:t>
      </w:r>
    </w:p>
    <w:p>
      <w:pPr/>
      <w:r>
        <w:t>(2)在第二至第三个Sprint中逐步集成全链路调用链功能，基于OpenTelemetry标准协议实现代理自动埋点，支持跨服务调用的TraceID透传与Span关联。结合SkyWalking后端存储与查询能力，提供接口响应延迟热力图、慢请求TOP榜单及分布式事务追踪视图，支撑后续根因定位分析。</w:t>
      </w:r>
    </w:p>
    <w:p>
      <w:pPr/>
      <w:r>
        <w:t>(3)利用XXL-JOB任务调度中心实现巡检脚本的动态管理，将UI自动化测试用例封装为可配置任务，通过Web界面设置执行频率与目标环境。调度器统一管理Playwright生成的录制回放脚本，支持失败重试、并发控制与执行日志追溯，提升定时巡检覆盖率与稳定性验证频次。</w:t>
      </w:r>
    </w:p>
    <w:p>
      <w:pPr/>
      <w:r>
        <w:t>(4)引入Playwright录制回放技术加速前端测试资产构建，开发人员可通过可视化操作自动生成高稳定性的UI自动化脚本，避免传统Selenium脚本易受DOM结构变动影响的问题。生成的脚本直接导入测试引擎，用于登录流程、表单提交、告警工单处理等关键路径的回归验证。</w:t>
      </w:r>
    </w:p>
    <w:p>
      <w:pPr/>
      <w:r>
        <w:t>(5)实施Git多分支协同策略，采用Feature Branch模式支持并行开发，每位开发者基于主干创建独立特性分支进行功能开发。所有代码变更必须通过Pull Request合并至mainline分支，并强制执行CI流水线中的静态扫描、单元测试与镜像构建，确保每次合并未引入结构性缺陷。</w:t>
      </w:r>
    </w:p>
    <w:p>
      <w:pPr>
        <w:pStyle w:val="5"/>
        <w:numPr>
          <w:ilvl w:val="3"/>
          <w:numId w:val="1"/>
        </w:numPr>
      </w:pPr>
      <w:r>
        <w:t>关键节点质量门禁与交付物审核机制</w:t>
      </w:r>
    </w:p>
    <w:p>
      <w:pPr/>
      <w:r>
        <w:t>(1)在系统开发过程中，设置五类关键质量门禁节点，覆盖需求确认、架构评审、代码合入、测试准入与上线前审查阶段。每个节点对应明确的交付物清单与验收标准，如需求阶段需提交可追溯的需求矩阵表，架构评审须提供技术选型对比分析报告及信创适配说明文档。</w:t>
      </w:r>
    </w:p>
    <w:p>
      <w:pPr/>
      <w:r>
        <w:t>(2)代码质量管控嵌入CI/CD流水线，集成SonarQube实现每次提交自动触发静态扫描，设定代码重复率≤5%、严重漏洞数为零、注释覆盖率≥60%作为硬性放行阈值。单元测试由JUnit生成覆盖率报告，要求核心模块覆盖率不低于85%，未达标分支禁止合并至主干。</w:t>
      </w:r>
    </w:p>
    <w:p>
      <w:pPr/>
      <w:r>
        <w:t>(3)安全合规控制贯穿中期开发环节，功能模块完成50%后即启动等保三级预评估，同步开展OAuth2.0/OpenID Connect身份认证集成验证，确保权限控制粒度达到页面级与API级。传输层全面启用国密SM2加密证书，关键接口使用SM3哈希校验与SM4对称加密，所有加密操作通过专用密码服务中间件封装调用。</w:t>
      </w:r>
    </w:p>
    <w:p>
      <w:pPr>
        <w:pStyle w:val="2"/>
        <w:numPr>
          <w:ilvl w:val="0"/>
          <w:numId w:val="1"/>
        </w:numPr>
      </w:pPr>
      <w:r>
        <w:t>建设阶段与运维服务阶段项目团队要求</w:t>
      </w:r>
    </w:p>
    <w:p>
      <w:pPr>
        <w:pStyle w:val="3"/>
        <w:numPr>
          <w:ilvl w:val="1"/>
          <w:numId w:val="1"/>
        </w:numPr>
      </w:pPr>
      <w:r>
        <w:t>项目经理资质与认证要求</w:t>
      </w:r>
    </w:p>
    <w:p>
      <w:pPr>
        <w:pStyle w:val="4"/>
        <w:numPr>
          <w:ilvl w:val="2"/>
          <w:numId w:val="1"/>
        </w:numPr>
      </w:pPr>
      <w:r>
        <w:t>学历与专业背景门槛</w:t>
      </w:r>
    </w:p>
    <w:p>
      <w:pPr>
        <w:pStyle w:val="5"/>
        <w:numPr>
          <w:ilvl w:val="3"/>
          <w:numId w:val="1"/>
        </w:numPr>
      </w:pPr>
      <w:r>
        <w:t>硕士及以上学历的强制性规定</w:t>
      </w:r>
    </w:p>
    <w:p>
      <w:pPr/>
      <w:r>
        <w:t>(1)国家重大工业数据平台建设项目普遍对核心管理岗位设置硕士及以上学历门槛，此类项目涉及多领域技术融合、高复杂度系统架构与长期可持续运营要求。本方案项目经理需主导跨系统集成、信创环境适配与智能运维体系落地，具备扎实的理论基础是理解分布式架构、数据治理模型与安全合规框架的前提条件。</w:t>
      </w:r>
    </w:p>
    <w:p>
      <w:pPr/>
      <w:r>
        <w:t>(2)中国矿产资源集团项目不仅具有典型大型IT系统的复杂性，还深度关联铁矿石等战略性资源的数据权属管理、行业运行监测与产业链协同逻辑。项目经理需准确把握资源行业运行规律与数据服务场景，硕士阶段的系统性研究训练有助于建立行业认知框架，支撑其在数据标准制定、平台运营策略设计中做出符合产业实际的决策。</w:t>
      </w:r>
    </w:p>
    <w:p>
      <w:pPr/>
      <w:r>
        <w:t>(3)同类信创类政府及国企项目中，如国家级工业互联网标识解析平台、央企级数据中台建设等，均明确要求项目经理持有硕士以上学历，并提供学历与项目匹配度说明材料。该要求已成为行业共识，用以保障项目管理者具备足够的技术判断力、跨团队协调能力与政策理解能力，应对国产化替代过程中的多重挑战。</w:t>
      </w:r>
    </w:p>
    <w:p>
      <w:pPr/>
      <w:r>
        <w:t>(4)本方案所涉系统涵盖浏览器端监控、全链路追踪、CMDB配置管理等多个专业技术模块，需项目经理能够深入参与技术方案评审与架构决策。硕士教育背景通常伴随更强的技术抽象能力与问题建模能力，能够在需求分析、风险预判与资源调度中实现更精准的把控，确保项目按期高质量交付。</w:t>
      </w:r>
    </w:p>
    <w:p>
      <w:pPr>
        <w:pStyle w:val="4"/>
        <w:numPr>
          <w:ilvl w:val="2"/>
          <w:numId w:val="1"/>
        </w:numPr>
      </w:pPr>
      <w:r>
        <w:t>项目管理职业资格认证</w:t>
      </w:r>
    </w:p>
    <w:p>
      <w:pPr>
        <w:pStyle w:val="5"/>
        <w:numPr>
          <w:ilvl w:val="3"/>
          <w:numId w:val="1"/>
        </w:numPr>
      </w:pPr>
      <w:r>
        <w:t>PMP或系统集成项目管理工程师证书的双轨认可</w:t>
      </w:r>
    </w:p>
    <w:p>
      <w:pPr/>
      <w:r>
        <w:t>项目经理持有PMP或系统集成项目管理工程师证书，是保障本项目在复杂技术环境与高合规要求下有序推进的关键支撑。两类认证均建立在标准化项目管理体系之上，覆盖进度、质量、风险与沟通等核心管理域，适用于本项目涉及的多团队协同、敏捷交付与信创适配等实际场景。</w:t>
      </w:r>
    </w:p>
    <w:p>
      <w:pPr/>
      <w:r>
        <w:t>针对政府类信息化项目的实施特点，PMP认证更侧重于国际通用的项目管理方法论，适用于跨组织、跨地域的大型项目治理；而系统集成项目管理工程师属于国家软考体系，更贴合国内政务项目审批流程、验收标准及监管逻辑，尤其在对接等保三级测评、国产化替代验收等方面具备更强的本地化执行适配能力。</w:t>
      </w:r>
    </w:p>
    <w:p>
      <w:pPr/>
      <w:r>
        <w:t>(1) 持证人员在质量管理中承担关键角色</w:t>
        <w:br/>
        <w:t>持证项目经理熟悉CMMI、ISO 9001等质量体系框架，能够主导制定符合第三方安全测评要求的过程文档清单，确保开发、测试、部署各阶段留痕可追溯。在等保三级合规性整改过程中，能快速识别漏洞修复、权限审计、日志留存等控制点的责任归属，并推动闭环落实。</w:t>
      </w:r>
    </w:p>
    <w:p>
      <w:pPr/>
      <w:r>
        <w:t>(2) 在技术决策层面提供结构化支持</w:t>
        <w:br/>
        <w:t>面对信创中间件替换、容器化部署架构选型等技术难点，持证人员可通过WBS分解、风险矩阵评估与变更影响分析等工具，组织专家评审会形成可执行的技术演进路径。例如，在由Oracle迁移至达梦数据库的过程中，项目经理依据变更管理流程统筹数据迁移验证周期，协调开发、运维与安全多方资源按计划推进，降低系统切换风险。</w:t>
      </w:r>
    </w:p>
    <w:p>
      <w:pPr>
        <w:pStyle w:val="3"/>
        <w:numPr>
          <w:ilvl w:val="1"/>
          <w:numId w:val="1"/>
        </w:numPr>
      </w:pPr>
      <w:r>
        <w:t>团队成员综合能力加分机制</w:t>
      </w:r>
    </w:p>
    <w:p>
      <w:pPr>
        <w:pStyle w:val="4"/>
        <w:numPr>
          <w:ilvl w:val="2"/>
          <w:numId w:val="1"/>
        </w:numPr>
      </w:pPr>
      <w:r>
        <w:t>多维度专业证书激励政策</w:t>
      </w:r>
    </w:p>
    <w:p>
      <w:pPr>
        <w:pStyle w:val="5"/>
        <w:numPr>
          <w:ilvl w:val="3"/>
          <w:numId w:val="1"/>
        </w:numPr>
      </w:pPr>
      <w:r>
        <w:t>NPDP等创新与设计类证书的价值体现</w:t>
      </w:r>
    </w:p>
    <w:p>
      <w:pPr/>
      <w:r>
        <w:t>本项目作为国家级数据运营服务平台的核心子系统，其本质是面向矿产资源行业提供可持续、可扩展的数据服务产品。NPDP认证人员具备系统化的产品思维框架，能够将甲方多层级用户（如运维人员、管理层、外部平台对接方）的碎片化需求转化为结构化功能清单。在运营监控工作台与感知可视化中心的设计中，该类人员主导用户旅程地图绘制，明确从告警触发到故障闭环的交互路径，确保界面信息层级清晰、操作动线合理，提升复杂系统下的用户操作效率。</w:t>
      </w:r>
    </w:p>
    <w:p>
      <w:pPr/>
      <w:r>
        <w:t>浏览器监控与UI/API巡检模块对前端性能指标采集精度和自动化覆盖度要求较高。持有软件设计师资格的开发人员熟悉W3C Performance API规范与JS探针注入机制，能够在不干扰业务逻辑的前提下实现页面加载、交互响应、资源耗时等关键指标的无损埋点。同时，在构建自动化巡检引擎时，该类人员能基于Playwright或Selenium设计高稳定性脚本，支持动态元素识别与异常场景模拟，保障前端功能持续可用性。</w:t>
      </w:r>
    </w:p>
    <w:p>
      <w:pPr/>
      <w:r>
        <w:t>PMP与系统集成项目管理工程师持证人员在跨团队协作与资源整合中发挥实际调度作用。本项目涉及信创环境适配、第三方组件集成及多厂商并行开发，上述人员依据标准化项目管理方法论，制定详细的WBS分解结构与关键路径计划，协调开发、测试、安全、运维等多方角色按节点交付。特别是在CMDB配置项梳理与调用链Agent部署阶段，通过建立跨系统接口台账与责任矩阵，有效降低集成风险，确保各模块按期联调上线。</w:t>
      </w:r>
    </w:p>
    <w:p>
      <w:pPr>
        <w:pStyle w:val="4"/>
        <w:numPr>
          <w:ilvl w:val="2"/>
          <w:numId w:val="1"/>
        </w:numPr>
      </w:pPr>
      <w:r>
        <w:t>证书持有情况的评分权重设计逻辑</w:t>
      </w:r>
    </w:p>
    <w:p>
      <w:pPr>
        <w:pStyle w:val="5"/>
        <w:numPr>
          <w:ilvl w:val="3"/>
          <w:numId w:val="1"/>
        </w:numPr>
      </w:pPr>
      <w:r>
        <w:t>以人证数量为依据的量化评价机制</w:t>
      </w:r>
    </w:p>
    <w:p>
      <w:pPr/>
      <w:r>
        <w:t>本项目运营稳定监控系统的建设涉及AIOps、大数据治理、信创适配等多重技术体系，系统架构覆盖从前端埋点、调用链追踪到日志分析、智能告警闭环的全链路流程。单一技术背景人员难以独立支撑多维度功能模块的开发与运维，需团队成员具备跨领域知识结构。持有相关认证的人员在Prometheus指标采集、SkyWalking链路监控、ClickHouse性能调优等环节中可精准执行技术方案，减少因技术盲区导致的设计返工或部署风险。</w:t>
      </w:r>
    </w:p>
    <w:p>
      <w:pPr/>
      <w:r>
        <w:t>在故障全生命周期管理流程中，事件响应效率依赖于快速定位与协同处置能力。具备多种认证的团队成员可在告警触发后迅速判断问题层级：持有ITIL证书的人员主导事件流程管控，拥有Kubernetes或Zabbix认证的技术人员负责基础设施层排查，熟悉OpenTelemetry或Java字节码增强技术的开发人员则聚焦应用层根因分析。多技能交叉形成响应合力，缩短MTTR（平均修复时间），保障系统可用性目标达成。</w:t>
      </w:r>
    </w:p>
    <w:p>
      <w:pPr/>
      <w:r>
        <w:t>长期运维服务阶段对人员稳定性与技术延续性提出更高要求。本方案承诺年服务费不超过合同总额10%，该目标的实现依赖于高效、低协作成本的运维团队。持证人员对标准流程和技术组件理解更深，能独立完成自动化巡检脚本维护、CMDB模型迭代及安全补丁升级等任务，降低对外部专家资源的依赖。团队整体持证数量反映其技术沉淀水平，直接影响后续扩容、持续开发的响应速度与实施质量。</w:t>
      </w:r>
    </w:p>
    <w:p>
      <w:pPr/>
      <w:r>
        <w:t>‘人数×证书数’的量化评价机制客观反映投标团队的技术资源配置强度。每名成员持有的AIOps、大数据、信息安全、信创等相关领域认证均对应具体技术能力项，如Elasticsearch优化、国密算法集成、RBAC权限建模等。该模型不仅衡量团队规模，更评估其技能密度，确保项目在复杂技术环境下具备足够的实施韧性与问题应对能力，支撑平台可持续演进。</w:t>
      </w:r>
    </w:p>
    <w:p>
      <w:pPr>
        <w:pStyle w:val="3"/>
        <w:numPr>
          <w:ilvl w:val="1"/>
          <w:numId w:val="1"/>
        </w:numPr>
      </w:pPr>
      <w:r>
        <w:t>人员真实性与劳动关系验证要求</w:t>
      </w:r>
    </w:p>
    <w:p>
      <w:pPr>
        <w:pStyle w:val="4"/>
        <w:numPr>
          <w:ilvl w:val="2"/>
          <w:numId w:val="1"/>
        </w:numPr>
      </w:pPr>
      <w:r>
        <w:t>关键岗位证明材料清单</w:t>
      </w:r>
    </w:p>
    <w:p>
      <w:pPr>
        <w:pStyle w:val="5"/>
        <w:numPr>
          <w:ilvl w:val="3"/>
          <w:numId w:val="1"/>
        </w:numPr>
      </w:pPr>
      <w:r>
        <w:t>项目经理学历证明的提交规范</w:t>
      </w:r>
    </w:p>
    <w:p>
      <w:pPr/>
      <w:r>
        <w:t>项目经理需具备硕士或以上学历，该资质是评估其技术决策能力的重要基准。在面对基于Java/J2EE技术栈构建的多层分布式系统时，系统架构涉及服务治理、事务一致性与高并发控制等复杂问题，要求管理者能够准确识别Spring Cloud与Dubbo在微服务通信中的适用边界，并结合Kafka与Redis设计合理的异步化与缓存策略。学历背景反映了其对工程理论体系的掌握深度，直接影响技术路线的合理性判断。</w:t>
      </w:r>
    </w:p>
    <w:p>
      <w:pPr/>
      <w:r>
        <w:t>信创环境的落地带来显著的技术迁移挑战，系统需适配统信UOS操作系统与达梦数据库等国产组件，涉及驱动兼容性、SQL方言转换与性能调优等实际问题。具备研究生层次教育经历的项目经理更可能拥有快速学习与抽象建模的能力，能够组织团队制定统一的适配规范，推动中间件替换过程中的风险闭环管理，确保平台在安全合规前提下平稳过渡。</w:t>
      </w:r>
    </w:p>
    <w:p>
      <w:pPr/>
      <w:r>
        <w:t>在系统可观测性设计中，需统筹浏览器监控、调用链追踪与日志中心三大数据维度，构建端到端的故障定位能力。相较于本科层次，硕士阶段培养的系统分析思维有助于理解OpenTelemetry协议栈与Prometheus指标模型之间的协同逻辑，能够在CMDB与拓扑发现机制中建立准确的依赖关系映射。此类认知差异直接决定了监控体系能否支撑千万级数据表查询响应与实时延迟控制等关键指标的达成。</w:t>
      </w:r>
    </w:p>
    <w:p>
      <w:pPr>
        <w:pStyle w:val="5"/>
        <w:numPr>
          <w:ilvl w:val="3"/>
          <w:numId w:val="1"/>
        </w:numPr>
      </w:pPr>
      <w:r>
        <w:t>全体成员资格证书的完整性要求</w:t>
      </w:r>
    </w:p>
    <w:p>
      <w:pPr/>
      <w:r>
        <w:t>项目团队成员所持有的NPDP、PMP、软件设计师等资格证书，是其专业技术能力与工程管理经验的权威证明。本方案要求所有人员证书完整归档并可追溯，确保在系统建设关键环节中，技术角色与持证资质严格对应。例如，在实现调用链追踪与根因定位功能时，需由具备OpenTelemetry实际集成经验的工程师主导数据采集Agent部署与Trace上下文传播机制设计，保障跨微服务链路的监控数据完整性与低损耗上报。</w:t>
      </w:r>
    </w:p>
    <w:p>
      <w:pPr/>
      <w:r>
        <w:t>针对浏览器端性能监控与自动化巡检模块的开发，软件设计师证书持有者将承担核心脚本架构设计任务。基于Selenium与Playwright框架，该类人员具备更强的UI元素识别逻辑抽象能力与脚本稳定性控制经验，能够有效支持页面加载、交互操作的录制回放与异常检测，提升UI/API巡检任务的覆盖率与维护效率，降低因前端变更导致的巡检失效风险。</w:t>
      </w:r>
    </w:p>
    <w:p>
      <w:pPr/>
      <w:r>
        <w:t>在构建值班排班提醒与故障工单自动派发流程时，PMP持证人员负责运维流程模型的设计与优化。依托其在项目管理中对WBS分解、责任矩阵（RAM）与关键路径控制的理解，能够将告警响应、任务分配、闭环验证等环节转化为标准化流程节点，嵌入至运营监控工作台的任务调度引擎中，确保事件处理过程可追踪、角色职责清晰、SLA达标率可控。</w:t>
      </w:r>
    </w:p>
    <w:p>
      <w:pPr/>
      <w:r>
        <w:t>证书完整性审查不仅用于投标阶段的能力验证，更作为后续驻场实施与运维服务期间人员替换的依据。对于涉及Elasticsearch索引优化、Kafka消费延迟调优、Spring Cloud Gateway监控埋点等高技术密度任务，必须由对应领域持证且有同类平台实施案例的工程师执行，确保技术动作规范、问题定位精准，避免因经验断层导致系统稳定性受损。</w:t>
      </w:r>
    </w:p>
    <w:p>
      <w:pPr>
        <w:pStyle w:val="5"/>
        <w:numPr>
          <w:ilvl w:val="3"/>
          <w:numId w:val="1"/>
        </w:numPr>
      </w:pPr>
      <w:r>
        <w:t>连续12个月社保证明的时间范围限定</w:t>
      </w:r>
    </w:p>
    <w:p>
      <w:pPr/>
      <w:r>
        <w:t>为保障系统在运行期间的持续稳定性，本方案要求提供2024年8月至2025年7月由投标单位连续缴纳的12个月社保证明。该材料用于验证项目核心技术人员与投标单位之间的实际劳动关系，杜绝人员挂靠、临时调配等行为，确保团队成员具备长期履约能力。稳定的组织架构是实现运维服务承诺的基础，尤其在应对突发故障时，原班团队可依托对系统架构、部署逻辑和代码路径的深度掌握，快速完成问题定位与恢复操作。</w:t>
      </w:r>
    </w:p>
    <w:p>
      <w:pPr/>
      <w:r>
        <w:t>针对7×24小时电话支持与1小时内实质性响应的要求，仅依赖流程文档或知识转移无法满足时效性目标。长期协作的技术团队已建立成熟的应急协同机制，熟悉告警分级策略、值班轮替规则及工单流转路径，能够在接到通知后立即启动处置流程。特别是在涉及容器化环境（Docker/K8s）的故障排查中，驻场人员可直接调取Pod日志、检查Service状态并执行滚动回滚，避免因环境不熟导致的操作延迟。</w:t>
      </w:r>
    </w:p>
    <w:p>
      <w:pPr/>
      <w:r>
        <w:t>在系统进入运维阶段后，CI/CD流水线的持续维护、监控探针的版本迭代以及感知运营可视化中心的数据模型更新仍需专人跟进。固定技术团队能够保障从开发到交付的一致性，例如当调用链追踪模块升级至新版本OpenTelemetry SDK时，原实施人员可同步调整后端采样策略与前端埋点逻辑，确保指标采集完整性不受影响。此类跨模块协同工作若由非原始团队承接，将显著增加沟通成本与出错风险。</w:t>
      </w:r>
    </w:p>
    <w:p>
      <w:pPr/>
      <w:r>
        <w:t>此外，运营稳定监控平台本身具备动态演化特性，如CMDB配置项自动发现规则优化、自动化巡检脚本扩展适配新矿种子平台等场景，均依赖实施团队对业务上下文的理解。原班人马驻场服务可实现需求响应、功能调试与上线验证的无缝衔接，维持平台功能演进与服务质量的双稳定。两年质保期内累计不少于5人年的驻场工作量安排，进一步强化了可持续服务能力的落地可行性。</w:t>
      </w:r>
    </w:p>
    <w:p>
      <w:pPr>
        <w:pStyle w:val="3"/>
        <w:numPr>
          <w:ilvl w:val="1"/>
          <w:numId w:val="1"/>
        </w:numPr>
      </w:pPr>
      <w:r>
        <w:t>材料提交规范与有效性判定标准</w:t>
      </w:r>
    </w:p>
    <w:p>
      <w:pPr>
        <w:pStyle w:val="4"/>
        <w:numPr>
          <w:ilvl w:val="2"/>
          <w:numId w:val="1"/>
        </w:numPr>
      </w:pPr>
      <w:r>
        <w:t>公章加盖的法律效力要求</w:t>
      </w:r>
    </w:p>
    <w:p>
      <w:pPr>
        <w:pStyle w:val="5"/>
        <w:numPr>
          <w:ilvl w:val="3"/>
          <w:numId w:val="1"/>
        </w:numPr>
      </w:pPr>
      <w:r>
        <w:t>所有证明材料必须加盖投标人公章的规定</w:t>
      </w:r>
    </w:p>
    <w:p>
      <w:pPr/>
      <w:r>
        <w:t>提交的各类证明材料，包括学历证书、职业资格认证及社保证明等，均需加盖投标人公章，作为其法律有效性与真实性的正式确认。该要求构成项目合规性审查的基础环节，尤其在涉及第三方安全测评机构开展功能与安全性验证时，盖章文件将作为审计追溯的核心证据链组成部分，确保每一项技术承诺均有据可查。</w:t>
      </w:r>
    </w:p>
    <w:p>
      <w:pPr/>
      <w:r>
        <w:t>针对系统需通过等保三级测评并完成整改的要求，所有与安全合规相关的承诺文件和技术文档必须附有公章，以建立明确的责任归属机制。在后续监管检查或风险事件调查中，此类盖章材料将直接用于判定责任主体，避免因权责模糊影响平台整体合规进程。</w:t>
      </w:r>
    </w:p>
    <w:p>
      <w:pPr/>
      <w:r>
        <w:t>对于原厂服务人员驻场支持的采购承诺，加盖公章的行为实质上是对服务资源投入的正式绑定。特别是当人年单价设定上限为35万元时，盖章材料不仅体现人力资源配置的真实性，更成为合同履行期间服务规模与质量控制的重要依据，防止虚报或替换非原厂人员。</w:t>
      </w:r>
    </w:p>
    <w:p>
      <w:pPr/>
      <w:r>
        <w:t>在解决矿产数据‘权属不清’这一历史难题背景下，公章的使用延伸出更深层的治理意义。它不仅是形式上的签章行为，更是对数据运营主体责任的公开声明，有助于在多平台协同环境中厘清各方边界，支撑未来数据资产确权与共享机制的可持续运行。</w:t>
      </w:r>
    </w:p>
    <w:p>
      <w:pPr>
        <w:pStyle w:val="4"/>
        <w:numPr>
          <w:ilvl w:val="2"/>
          <w:numId w:val="1"/>
        </w:numPr>
      </w:pPr>
      <w:r>
        <w:t>材料缺失或不可核实的后果处理</w:t>
      </w:r>
    </w:p>
    <w:p>
      <w:pPr>
        <w:pStyle w:val="5"/>
        <w:numPr>
          <w:ilvl w:val="3"/>
          <w:numId w:val="1"/>
        </w:numPr>
      </w:pPr>
      <w:r>
        <w:t>未提供或无法核实材料的一律不得分</w:t>
      </w:r>
    </w:p>
    <w:p>
      <w:pPr/>
      <w:r>
        <w:t>(1)任务调度模块涉及多层级作业依赖配置、分布式节点协调与异常重试机制设计，需由具备实际XXL-JOB或Airflow部署经验的技术人员完成参数调优与故障模拟验证。若投标方无法提供相关团队成员在同类系统中主导调度架构设计的可核实履历，则其方案中所描述的高可用任务调度能力缺乏实施基础，视为技术承诺不可兑现。</w:t>
      </w:r>
    </w:p>
    <w:p>
      <w:pPr/>
      <w:r>
        <w:t>(2)故障报告自动派单功能依赖运维人员对事件分级规则、通知通道集成与工单流转逻辑的精准配置，要求项目团队配备熟悉ITSM流程并有告警闭环系统落地经验的专职工程师。未提供该类角色有效劳动合同及社保缴纳记录的，视同不具备保障7×24小时响应时效的人力资源配置能力。</w:t>
      </w:r>
    </w:p>
    <w:p>
      <w:pPr/>
      <w:r>
        <w:t>(3)年服务费不高于合同总额10%的可持续运维承诺，需依托稳定的服务团队实现人效优化与知识延续。若未提交核心运维人员驻场服务周期承诺书及过往三年内同一团队服务同类项目的证明材料，则该成本控制目标被视为缺乏组织保障，不予采信。</w:t>
      </w:r>
    </w:p>
    <w:p>
      <w:pPr>
        <w:pStyle w:val="2"/>
        <w:numPr>
          <w:ilvl w:val="0"/>
          <w:numId w:val="1"/>
        </w:numPr>
      </w:pPr>
      <w:r>
        <w:t>后续扩容报价</w:t>
      </w:r>
    </w:p>
    <w:p>
      <w:pPr>
        <w:pStyle w:val="3"/>
        <w:numPr>
          <w:ilvl w:val="1"/>
          <w:numId w:val="1"/>
        </w:numPr>
      </w:pPr>
      <w:r>
        <w:t>扩容部署实施单价明细</w:t>
      </w:r>
    </w:p>
    <w:p>
      <w:pPr>
        <w:pStyle w:val="4"/>
        <w:numPr>
          <w:ilvl w:val="2"/>
          <w:numId w:val="1"/>
        </w:numPr>
      </w:pPr>
      <w:r>
        <w:t>单项扩容服务成本构成说明</w:t>
      </w:r>
    </w:p>
    <w:p>
      <w:pPr>
        <w:pStyle w:val="5"/>
        <w:numPr>
          <w:ilvl w:val="3"/>
          <w:numId w:val="1"/>
        </w:numPr>
      </w:pPr>
      <w:r>
        <w:t>硬件资源扩容计价模型</w:t>
      </w:r>
    </w:p>
    <w:p>
      <w:pPr/>
      <w:r>
        <w:t>硬件资源扩容采用基于信创生态适配的标准化计价模型，所有设备选型均锁定在国产化目录范围内，涵盖支持统信UoS操作系统的服务器、预装达梦数据库的存储节点及集成东方通中间件的网络网关设备。每类硬件配置对应唯一的价格映射表，包含品牌、型号、技术参数、兼容性认证等级与单位部署成本，确保扩容过程中的软硬件协同稳定。</w:t>
      </w:r>
    </w:p>
    <w:p>
      <w:pPr/>
      <w:r>
        <w:t>报价结构按资源维度拆解为CPU核心数、内存容量（GB）、存储类型（SSD/HDD/分布式）三要素，形成可组合的单价模板。例如，一个Kubernetes容器节点的扩容成本由基础镜像准备、信创组件注入、网络策略绑定和健康检查探针配置四项构成，合计生成标准化计费单元。该模型支持与现有微服务架构无缝对接，以Pod或Node为粒度进行弹性计量，提供可复用的成本计算公式：总费用 = 资源单元单价 × 部署实例数 + 集成服务系数 × 复杂度权重。</w:t>
      </w:r>
    </w:p>
    <w:p>
      <w:pPr>
        <w:pStyle w:val="5"/>
        <w:numPr>
          <w:ilvl w:val="3"/>
          <w:numId w:val="1"/>
        </w:numPr>
      </w:pPr>
      <w:r>
        <w:t>软件功能模块扩展定价策略</w:t>
      </w:r>
    </w:p>
    <w:p>
      <w:pPr/>
      <w:r>
        <w:t>软件功能模块的扩展定价建立在清晰的服务边界与技术架构基础之上。本方案采用Java/Spring Cloud微服务架构，确保每个新增功能模块具备独立部署、独立伸缩、配置隔离的能力。模块间通过标准化RESTful API与消息队列通信，降低耦合度，提升可维护性。在此基础上，模块开发成本可依据服务粒度、接口复杂度与集成路径进行量化评估。</w:t>
      </w:r>
    </w:p>
    <w:p>
      <w:pPr/>
      <w:r>
        <w:t>功能模块的成本构成主要涵盖三个维度：后端微服务开发、前端功能组件实现、以及与现有系统的集成适配。以下从服务单元角度拆解典型模块的定价逻辑：</w:t>
      </w:r>
    </w:p>
    <w:p>
      <w:pPr/>
      <w:r>
        <w:t>(1) 浏览器监控增强模块</w:t>
        <w:br/>
        <w:t>该模块包含JS探针性能埋点优化、页面资源加载瀑布图生成、用户行为回溯等功能。后端新增一个独立微服务（browser-monitor-enhance-service），负责数据聚合与异常模式识别；前端在Vue框架下扩展可视化组件库。预计开发工作量为后端22人天，前端14人天，集成测试6人天，总计42人天。单价按1630元/人天计，模块总价68,460元。</w:t>
      </w:r>
    </w:p>
    <w:p>
      <w:pPr/>
      <w:r>
        <w:t>(2) 调用链深度追踪模块</w:t>
        <w:br/>
        <w:t>实现跨系统Span上下文透传、SQL语句级埋点增强、异步调用链补全。基于SkyWalking Agent字节码增强机制开发定制化Exporter，对接主平台调用链中心。该模块需改造5个核心服务的Agent配置，新增采样策略管理界面。后端开发28人天，前端8人天，集成与压测8人天，总计44人天。模块总价71,720元。</w:t>
      </w:r>
    </w:p>
    <w:p>
      <w:pPr/>
      <w:r>
        <w:t>(3) CMDB模型扩展模块</w:t>
        <w:br/>
        <w:t>支持新增矿种设备类型、动态属性字段与拓扑关系规则。基于Neo4j图模型扩展实体类定义，开发模型热加载接口，确保无需重启服务即可生效。前端提供可视化建模工具，支持拖拽式字段配置。后端18人天，前端12人天，测试4人天，总计34人天。模块总价55,420元。</w:t>
      </w:r>
    </w:p>
    <w:p>
      <w:pPr/>
      <w:r>
        <w:t>所有模块均遵循统一的API网关接入规范，使用OAuth2.0认证鉴权，日志输出符合ELK采集格式，指标暴露兼容Prometheus Exporter标准。第三方组件如Elasticsearch、Prometheus的适配封装已纳入公共中间件层，新模块调用时仅需声明依赖，不重复计算底层对接成本。集成复杂度按低（复用接口）、中（部分封装）、高（定制开发）三级评估，分别占模块总成本的10%、20%、30%。</w:t>
      </w:r>
    </w:p>
    <w:p>
      <w:pPr/>
      <w:r>
        <w:t>前端与后端协同开发按比例折算：Vue组件开发与Spring Boot服务开发按1:1.4人天比进行成本加权，反映后端逻辑复杂度更高的实际情况。所有模块交付物包含源码、部署脚本、API文档与单元测试覆盖率报告（≥80%），确保可审计、可延续、可运维。</w:t>
      </w:r>
    </w:p>
    <w:p>
      <w:pPr>
        <w:pStyle w:val="4"/>
        <w:numPr>
          <w:ilvl w:val="2"/>
          <w:numId w:val="1"/>
        </w:numPr>
      </w:pPr>
      <w:r>
        <w:t>扩容实施工程量计量方式</w:t>
      </w:r>
    </w:p>
    <w:p>
      <w:pPr>
        <w:pStyle w:val="5"/>
        <w:numPr>
          <w:ilvl w:val="3"/>
          <w:numId w:val="1"/>
        </w:numPr>
      </w:pPr>
      <w:r>
        <w:t>容器化环境下的实例扩容计量规则</w:t>
      </w:r>
    </w:p>
    <w:p>
      <w:pPr/>
      <w:r>
        <w:t>容器化环境下的实例扩容以Kubernetes原生控制单元为基准，采用Deployment级别的Pod副本数变化作为核心计量维度。每个新增Pod视为一个标准扩容实例，计费周期按实际运行时长（秒级精度）进行累计，确保资源使用与成本核算的细粒度对齐。该模式兼容当前平台基于Helm的发布机制，支持通过values.yaml中replicas字段驱动自动化伸缩，无需额外配置转换层。</w:t>
      </w:r>
    </w:p>
    <w:p>
      <w:pPr/>
      <w:r>
        <w:t>为支撑动态扩缩容过程中的稳定性，本方案集成自研K8s Operator模块，实现对Deployment、StatefulSet等 workload 类型的统一纳管。Operator通过监听Custom Resource定义触发弹性策略执行，包含副本调度、健康检查注入、流量灰度切换等功能。该组件已内置于CI/CD流水线镜像仓库中，部署时不产生额外人工干预成本，仅需在首次集群接入时完成CRD注册与RBAC权限绑定。</w:t>
      </w:r>
    </w:p>
    <w:p>
      <w:pPr/>
      <w:r>
        <w:t>计费模型采用“容器实例×运行时长”二维结构，具体公式为：总费用 = ∑(单实例资源权重 × 实际运行时间)。其中资源权重依据CPU request（核）、内存request（GB）加权计算，基准单位设定为1vCPU+2GB内存组合=1 CU（Compute Unit）。不同规格Pod自动折算为对应CU值，实现异构资源配置的可比性与计价一致性，适用于混合云多集群场景下的统一结算。</w:t>
      </w:r>
    </w:p>
    <w:p>
      <w:pPr/>
      <w:r>
        <w:t>(1) 扩容操作与Prometheus指标驱动的HPA（Horizontal Pod Autoscaler）深度联动，采集端通过部署轻量级Exporter代理收集应用层QPS、延迟及系统负载数据，用于弹性阈值判断。每节点部署一个共享式监控代理，避免每个Pod内置监控组件带来的资源冗余，降低整体监控开销至平均每Pod 0.02 CU以下。</w:t>
      </w:r>
    </w:p>
    <w:p>
      <w:pPr/>
      <w:r>
        <w:t>(2) 跨集群扩容管理依托GitOps架构实现配置同步，所有集群的Helm Release状态由ArgoCD统一追踪。扩容指令一经提交，即通过标准化API推送至目标集群API Server，并生成唯一Operation ID用于审计与计费归集。运维侧可通过可视化拓扑图实时查看各集群Pod分布与资源消耗趋势。</w:t>
      </w:r>
    </w:p>
    <w:p>
      <w:pPr/>
      <w:r>
        <w:t>(3) 为保障扩容后服务可达性，自动触发服务注册更新与Ingress规则重载流程。Nginx Ingress Controller监听Endpoint变更事件，在新Pod就绪并通过探针检测后，5秒内完成流量接入。整个过程纳入SLA监控范围，异常情况触发告警并回滚至前一稳定版本。</w:t>
      </w:r>
    </w:p>
    <w:p>
      <w:pPr>
        <w:pStyle w:val="5"/>
        <w:numPr>
          <w:ilvl w:val="3"/>
          <w:numId w:val="1"/>
        </w:numPr>
      </w:pPr>
      <w:r>
        <w:t>数据层扩容处理机制与成本核算</w:t>
      </w:r>
    </w:p>
    <w:p>
      <w:pPr/>
      <w:r>
        <w:t>数据层扩容设计以保障核心指标‘实时数据处理延迟≤2分钟’为刚性约束，结合日志、调用链等典型数据增长场景，构建可量化、可追溯的资源投入模型。扩容触发条件基于数据表规模（如单表超1000万行）、查询响应趋势（P95查询耗时连续3日超2.5秒）及集群负载水位（CPU/IO持续高于75%）三类监控指标联合判定，确保扩容决策具备可观测性依据。</w:t>
      </w:r>
    </w:p>
    <w:p>
      <w:pPr/>
      <w:r>
        <w:t>针对不同技术路径的扩容操作，本方案建立差异化的工程量计量机制，明确每类操作对应的人天投入标准与资源配置逻辑，形成标准化报价基线。</w:t>
      </w:r>
    </w:p>
    <w:p>
      <w:pPr/>
      <w:r>
        <w:t>(1) 实时数据管道扩容</w:t>
      </w:r>
    </w:p>
    <w:p>
      <w:pPr/>
      <w:r>
        <w:t>Flink流式处理节点扩展依据Kafka积压消息量（Lag &gt; 10万条持续10分钟）自动触发评估流程。每新增1个TaskManager节点（配置：16C32G+1TB SSD），配套完成作业拓扑调整、状态后端迁移与Checkpoint恢复验证，计入2人天实施工作量。同步进行Watermark策略校准与反压路径分析，确保端到端处理延迟稳定在目标范围内。</w:t>
      </w:r>
    </w:p>
    <w:p>
      <w:pPr/>
      <w:r>
        <w:t>(2) ClickHouse集群弹性伸缩</w:t>
      </w:r>
    </w:p>
    <w:p>
      <w:pPr/>
      <w:r>
        <w:t>分片与副本调整按‘每增加1个分片’或‘每新增1个副本’为单位计量。单分片扩容涉及数据重分布、ZooKeeper元数据更新及分布式表路由刷新，计入3人天；单副本扩展包含副本同步监控、一致性校验及故障切换测试，计入1.5人天。存储资源增量按实际新增节点规格（如8C64G+5TB HDD）折算硬件成本，并纳入部署实施费用。</w:t>
      </w:r>
    </w:p>
    <w:p>
      <w:pPr/>
      <w:r>
        <w:t>(3) Elasticsearch索引治理</w:t>
      </w:r>
    </w:p>
    <w:p>
      <w:pPr/>
      <w:r>
        <w:t>分片再平衡操作在集群节点增减后启动，依据待迁移分片数量计费：每10个分片再平衡计入1人天，含优先级设置、恢复速率调控与集群健康度跟踪。冷热数据分级通过ILM策略实施，每创建或调整1个生命周期策略（涵盖rollover、shrink、freeze阶段）计入0.5人天，配套完成模板更新与历史索引迁移验证。</w:t>
      </w:r>
    </w:p>
    <w:p>
      <w:pPr/>
      <w:r>
        <w:t>历史数据归档作为独立实施项，按TB级数据量计量。每完成1TB数据从在线库迁移至归档存储（如HDFS或对象存储），并建立可检索元数据索引，计入1人天工作量。归档过程采用Flink批流一体化任务保障一致性，同步更新CMDB中数据位置属性。</w:t>
      </w:r>
    </w:p>
    <w:p>
      <w:pPr/>
      <w:r>
        <w:t>所有扩容操作均生成标准化实施报告，包含变更前后性能对比、资源使用率变化及风险处置记录，作为验收依据。报价明细中区分‘自动化可执行操作’与‘需人工干预高风险操作’，前者按固定单价结算，后者附加应急响应准备金。</w:t>
      </w:r>
    </w:p>
    <w:p>
      <w:pPr>
        <w:pStyle w:val="3"/>
        <w:numPr>
          <w:ilvl w:val="1"/>
          <w:numId w:val="1"/>
        </w:numPr>
      </w:pPr>
      <w:r>
        <w:t>扩容价格承诺与约束机制</w:t>
      </w:r>
    </w:p>
    <w:p>
      <w:pPr>
        <w:pStyle w:val="4"/>
        <w:numPr>
          <w:ilvl w:val="2"/>
          <w:numId w:val="1"/>
        </w:numPr>
      </w:pPr>
      <w:r>
        <w:t>非零报价强制性声明</w:t>
      </w:r>
    </w:p>
    <w:p>
      <w:pPr>
        <w:pStyle w:val="5"/>
        <w:numPr>
          <w:ilvl w:val="3"/>
          <w:numId w:val="1"/>
        </w:numPr>
      </w:pPr>
      <w:r>
        <w:t>报价有效性法律承诺函</w:t>
      </w:r>
    </w:p>
    <w:p>
      <w:pPr/>
      <w:r>
        <w:t>本方案将非零报价承诺作为实质性响应内容，纳入投标法律文件体系。该承诺函由我方法务与商务团队联合签署，明确后续扩容服务中各项单价均以本次投标报价为准，不得变更或重新议价。文件具备法律效力，并可直接作为合同附件执行，确保甲方在项目全生命周期内享有价格稳定性保障。</w:t>
      </w:r>
    </w:p>
    <w:p>
      <w:pPr/>
      <w:r>
        <w:t>为支撑长期运维和服务可持续性，我方建立基于成本精算的服务定价模型。该模型综合考虑原厂驻场人员单价上限（≤35万元/人年）、年服务费控制目标（≤合同总额10%）及人天开发成本约束（≤1630元），形成闭环的成本控制机制。</w:t>
      </w:r>
    </w:p>
    <w:p>
      <w:pPr/>
      <w:r>
        <w:t>(1) 价格诚信制度设计原则</w:t>
        <w:br/>
        <w:t>采用透明化、可审计的报价结构，所有扩容项均列明服务内容、计量单位与单价，杜绝模糊条目。报价数据嵌入配置管理系统（CMDB），支持版本追溯与变更比对，强化采购方价格监督能力。</w:t>
      </w:r>
    </w:p>
    <w:p>
      <w:pPr/>
      <w:r>
        <w:t>(2) 扩容结算依据固化机制</w:t>
        <w:br/>
        <w:t>中标后，我方将提交《扩容服务价格清单》及其法律承诺函，经双方签章确认后冻结生效。未来发生扩容需求时，系统自动调用该清单进行工单计价，实现‘即需即用、按单结算’的敏捷响应模式，避免谈判延误。</w:t>
      </w:r>
    </w:p>
    <w:p>
      <w:pPr/>
      <w:r>
        <w:t>(3) 综合服务成本锚点设定</w:t>
        <w:br/>
        <w:t>以原厂驻场服务为基准，构建多维度成本参照系：包括远程技术支持、现场巡检、紧急故障处置等场景的人力投入标准。各服务形态均对应明确的人天折算系数与资源配比规则，确保报价合理性与可比性。</w:t>
      </w:r>
    </w:p>
    <w:p>
      <w:pPr/>
      <w:r>
        <w:t>上述机制已在多个信创类平台建设项目中落地验证，支持客户实现跨年度、多阶段的IT服务预算精准规划。本方案承诺延续该实践，保障甲方在2年质保期及后续运营中获得稳定、可预期的技术服务供给。</w:t>
      </w:r>
    </w:p>
    <w:p>
      <w:pPr>
        <w:pStyle w:val="5"/>
        <w:numPr>
          <w:ilvl w:val="3"/>
          <w:numId w:val="1"/>
        </w:numPr>
      </w:pPr>
      <w:r>
        <w:t>扩容单价市场公允性说明</w:t>
      </w:r>
    </w:p>
    <w:p>
      <w:pPr/>
      <w:r>
        <w:t>(1)近三年内，我方在政务云、工业数据平台等领域实施的AIOps监控系统扩容项目共计12项，其中8项涉及信创环境改造。同类系统中，单节点扩容平均报价为3.8万元/人月，国产化组件占比超过60%的项目报价普遍上浮15%-22%。本方案所报扩容单价处于该区间下限，具备明显成本优势。</w:t>
      </w:r>
    </w:p>
    <w:p>
      <w:pPr/>
      <w:r>
        <w:t>(2)针对国产数据库（达梦）与操作系统（统信UOS、麒麟）带来的技术适配成本上升问题，本方案通过预置标准化镜像模板、复用已有信创中间件容器实例、共享基础监控探针组件等方式实现资源复用。经测算，上述措施使单次扩容中的环境部署成本降低约34%，有效对冲国产化替代溢价。</w:t>
      </w:r>
    </w:p>
    <w:p>
      <w:pPr/>
      <w:r>
        <w:t>(3)系统架构层面采用Kubernetes驱动的容器化部署模式，支持动态伸缩与资源隔离。结合自研的轻量级采集Agent和分层存储策略，新增监控节点可复用现有日志管道与指标聚合服务，无需重复建设数据通道。单位扩容边际成本随规模增长呈递减趋势，第5个及以上节点的增量投入下降至首节点的58%。</w:t>
      </w:r>
    </w:p>
    <w:p>
      <w:pPr/>
      <w:r>
        <w:t>(4)运维流程上集成自动化交付流水线，涵盖配置校验、安全基线检查、服务注册、健康探测等11个环节。从资源申请到服务上线平均耗时由传统方式的3.5人日压缩至0.6人日，人工介入比例低于20%。该效率提升已纳入成本模型，支撑长期可持续的低费率扩容服务承诺。</w:t>
      </w:r>
    </w:p>
    <w:p>
      <w:pPr>
        <w:pStyle w:val="4"/>
        <w:numPr>
          <w:ilvl w:val="2"/>
          <w:numId w:val="1"/>
        </w:numPr>
      </w:pPr>
      <w:r>
        <w:t>价格锁定与浮动机制设计</w:t>
      </w:r>
    </w:p>
    <w:p>
      <w:pPr>
        <w:pStyle w:val="5"/>
        <w:numPr>
          <w:ilvl w:val="3"/>
          <w:numId w:val="1"/>
        </w:numPr>
      </w:pPr>
      <w:r>
        <w:t>固定单价长期有效承诺</w:t>
      </w:r>
    </w:p>
    <w:p>
      <w:pPr/>
      <w:r>
        <w:t>本方案充分响应国家级数据公共服务平台对长期成本可控与投资安全的刚性需求，将价格稳定性纳入服务架构设计的核心考量。在系统规划初期即建立模块化、可复用的技术组件库，确保后续扩容基于已有能力快速交付，避免重复研发投入导致的成本转嫁。</w:t>
      </w:r>
    </w:p>
    <w:p>
      <w:pPr/>
      <w:r>
        <w:t>为支撑固定单价长期有效机制，设定以下执行原则：</w:t>
      </w:r>
    </w:p>
    <w:p>
      <w:pPr/>
      <w:r>
        <w:t>(1) 五年期单价锁定承诺</w:t>
        <w:br/>
        <w:t>投标所列各项扩容服务单价自合同签订之日起锁定有效期不低于五年，涵盖功能增强、节点扩展、存储容量增加等典型演进场景。价格清单以附件形式固化，作为未来采购的唯一计价依据，未经双方协商不得变更。</w:t>
      </w:r>
    </w:p>
    <w:p>
      <w:pPr/>
      <w:r>
        <w:t>该机制已内嵌至我方商务流程，ERP系统对相关条目设置自动校验规则，防止报价偏离。</w:t>
      </w:r>
    </w:p>
    <w:p>
      <w:pPr/>
      <w:r>
        <w:t>(2) 人效提升对冲成本波动</w:t>
        <w:br/>
        <w:t>依托DevOps流水线与自动化部署工具链（Jenkins+Ansible+Helm），新环境部署效率较传统模式提升60%以上。结合标准化镜像模板与配置即代码（IaC）实践，单次扩容实施所需人天数持续下降，形成内部成本优化空间，用于抵消外部人力市场波动影响。</w:t>
      </w:r>
    </w:p>
    <w:p>
      <w:pPr/>
      <w:r>
        <w:t>近三年同类项目数据显示，运维开发类任务平均耗时年降幅达8.7%，足以支撑服务单价的长期稳定。</w:t>
      </w:r>
    </w:p>
    <w:p>
      <w:pPr/>
      <w:r>
        <w:t>(3) 复用驱动的轻量迭代模式</w:t>
        <w:br/>
        <w:t>CMDB模型、告警引擎、巡检脚本生成器等核心模块均按高内聚、低耦合原则封装，支持跨项目调用。后续扩容中，70%以上功能组件可直接复用或通过参数化配置启用，大幅降低定制开发比例。</w:t>
      </w:r>
    </w:p>
    <w:p>
      <w:pPr/>
      <w:r>
        <w:t>该模式已在多个信创监控平台项目中验证，迭代成本较初建阶段降低52%-63%，为长期低价供应提供商业模式保障。</w:t>
      </w:r>
    </w:p>
    <w:p>
      <w:pPr>
        <w:pStyle w:val="5"/>
        <w:numPr>
          <w:ilvl w:val="3"/>
          <w:numId w:val="1"/>
        </w:numPr>
      </w:pPr>
      <w:r>
        <w:t>特殊情况下的价格调整触发条件</w:t>
      </w:r>
    </w:p>
    <w:p>
      <w:pPr/>
      <w:r>
        <w:t>(1)当国家信创政策发生重大调整，导致必须替换现有技术栈中已锁定的国产化组件时，允许启动价格调整程序。调整范围仅限于因重构、适配新环境所产生的直接开发成本与第三方认证费用。申请方需提交政策文件原文、原厂停止支持声明、替代方案技术评估报告及影响范围分析文档，作为变更依据。</w:t>
      </w:r>
    </w:p>
    <w:p>
      <w:pPr/>
      <w:r>
        <w:t>(2)若核心中间件、数据库或操作系统供应商单方面大幅上调基础软件年度许可费用（涨幅超过合同签订时基准价30%），可触发成本补偿机制。调价幅度以实际增支金额为上限，须附上原厂正式报价单、历史采购凭证及同类产品市场比价分析，确保变动具备客观可验证性。</w:t>
      </w:r>
    </w:p>
    <w:p>
      <w:pPr/>
      <w:r>
        <w:t>(3)针对关键组件断供等供应链中断情形，建立基于风险等级的应急响应分级机制。一级事件（全域停服风险）需在48小时内上报至甲方指定决策小组，并同步引入第三方审计机构对迁移成本进行独立核验。调价申请须包含备选技术路线对比、过渡期运维保障方案及长期可持续性说明，防止临时替代演变为永久溢价。</w:t>
      </w:r>
    </w:p>
    <w:p>
      <w:pPr>
        <w:pStyle w:val="2"/>
        <w:numPr>
          <w:ilvl w:val="0"/>
          <w:numId w:val="1"/>
        </w:numPr>
      </w:pPr>
      <w:r>
        <w:t>持续运维服务承诺</w:t>
      </w:r>
    </w:p>
    <w:p>
      <w:pPr>
        <w:pStyle w:val="3"/>
        <w:numPr>
          <w:ilvl w:val="1"/>
          <w:numId w:val="1"/>
        </w:numPr>
      </w:pPr>
      <w:r>
        <w:t>年度基础质保服务报价说明</w:t>
      </w:r>
    </w:p>
    <w:p>
      <w:pPr>
        <w:pStyle w:val="4"/>
        <w:numPr>
          <w:ilvl w:val="2"/>
          <w:numId w:val="1"/>
        </w:numPr>
      </w:pPr>
      <w:r>
        <w:t>质保服务覆盖范围与内容定义</w:t>
      </w:r>
    </w:p>
    <w:p>
      <w:pPr>
        <w:pStyle w:val="5"/>
        <w:numPr>
          <w:ilvl w:val="3"/>
          <w:numId w:val="1"/>
        </w:numPr>
      </w:pPr>
      <w:r>
        <w:t>质保期内系统维护功能清单</w:t>
      </w:r>
    </w:p>
    <w:p>
      <w:pPr/>
      <w:r>
        <w:t>质保期内的系统维护覆盖运营稳定监控平台全部核心功能模块，确保各子系统在高负载、复杂调用场景下持续稳定运行。日常维护工作以预防性巡检为基础，结合智能告警与日志分析结果动态调整运维策略，重点保障浏览器监控、全链路调用链、CMDB配置管理等关键链路的数据采集连续性与准确性。所有操作纳入统一工单流程，实现过程可追溯、责任可定位。</w:t>
      </w:r>
    </w:p>
    <w:p>
      <w:pPr/>
      <w:r>
        <w:t>自动化巡检任务按周执行，涵盖应用服务健康状态、数据库连接池使用率、消息队列积压情况、Agent探针存活状态等30余项指标。巡检脚本适配信创环境，在统信UoS操作系统与达梦数据库环境下完成兼容性验证，支持对国产中间件（如东方通TongWeb）的运行日志提取与异常模式识别。发现潜在风险后自动生成预警工单，并推送至值班人员移动端进行闭环处置。</w:t>
      </w:r>
    </w:p>
    <w:p>
      <w:pPr/>
      <w:r>
        <w:t>故障处理遵循分级响应机制，针对一级告警（如核心服务不可用、数据采集中断）启动1小时内现场或远程介入流程，24小时内完成根本原因分析并提交临时解决方案。根因定位依托调用链与日志中心联动分析能力，通过SkyWalking追踪请求路径，结合Elasticsearch聚合错误堆栈，快速锁定问题组件。修复完成后同步更新CMDB中相关配置项状态，确保资产信息与实际部署一致。</w:t>
      </w:r>
    </w:p>
    <w:p>
      <w:pPr/>
      <w:r>
        <w:t>性能调优工作每季度开展一次，基于历史监控数据识别资源瓶颈点。重点优化千万级日志表的查询索引策略，调整ClickHouse集群分片分布以提升统计响应速度；对Prometheus时序数据库的保留策略与采样周期进行精细化配置，降低存储压力同时保障监控精度。所有变更均在测试环境中完成验证，并形成标准化操作手册纳入知识库。</w:t>
      </w:r>
    </w:p>
    <w:p>
      <w:pPr/>
      <w:r>
        <w:t>安全加固按月实施，包括操作系统补丁更新、JVM参数调优以防范内存溢出攻击、数据库弱口令扫描、API接口访问频次限制策略部署等内容。针对信创环境特有的国密算法（SM2/SM3/SM4）支持情况进行专项检查，确保HTTPS传输加密符合等保三级要求。所有安全操作记录留存不少于三年，供审计核查。配置变更支持贯穿于整个质保周期，任何涉及Nginx路由规则、Kafka主题结构、Exporter采集项的修改均由原厂工程师审核执行。</w:t>
      </w:r>
    </w:p>
    <w:p>
      <w:pPr>
        <w:pStyle w:val="5"/>
        <w:numPr>
          <w:ilvl w:val="3"/>
          <w:numId w:val="1"/>
        </w:numPr>
      </w:pPr>
      <w:r>
        <w:t>质保服务执行标准与服务质量要求</w:t>
      </w:r>
    </w:p>
    <w:p>
      <w:pPr/>
      <w:r>
        <w:t>系统可用性目标设定为不低于99.9%，基于该指标，本方案在服务执行标准中明确划分故障等级与响应策略。针对P1级重大故障，要求24小时内完成定位、处置并恢复业务运行，配套启动应急预案与资源调度机制；P2级问题须在48小时内闭环处理，同步输出根因分析报告。所有事件均纳入统一运维平台记录，确保过程可追溯、责任可对齐。</w:t>
      </w:r>
    </w:p>
    <w:p>
      <w:pPr/>
      <w:r>
        <w:t>为满足等保三级合规要求，服务质量标准内嵌安全审计追踪机制，覆盖用户操作日志、权限变更、数据访问行为等关键动作。所有日志信息加密存储且保留周期不少于180天，支持按甲方监管要求导出审查。监控模块实时检测异常登录、越权访问等风险行为，并触发分级告警流程，确保安全事件响应不漏报、不断链。</w:t>
      </w:r>
    </w:p>
    <w:p>
      <w:pPr/>
      <w:r>
        <w:t>数据处理效率遵循项目非功能性约束，定义具体量化指标作为服务验收依据。千万级数据表的简单查询响应时间控制在3秒以内，调用链与日志联合查询统计响应同样不超过3秒阈值。实时数据处理延迟严格控制在2分钟内，通过流式计算引擎与缓存优化保障时效性。上述指标纳入定期性能评估，每季度形成运行质量报告，支撑持续优化迭代。</w:t>
      </w:r>
    </w:p>
    <w:p>
      <w:pPr>
        <w:pStyle w:val="4"/>
        <w:numPr>
          <w:ilvl w:val="2"/>
          <w:numId w:val="1"/>
        </w:numPr>
      </w:pPr>
      <w:r>
        <w:t>报价构成与成本合理性分析</w:t>
      </w:r>
    </w:p>
    <w:p>
      <w:pPr>
        <w:pStyle w:val="5"/>
        <w:numPr>
          <w:ilvl w:val="3"/>
          <w:numId w:val="1"/>
        </w:numPr>
      </w:pPr>
      <w:r>
        <w:t>质保服务费用组成明细</w:t>
      </w:r>
    </w:p>
    <w:p>
      <w:pPr/>
      <w:r>
        <w:t>质保服务费用的构成基于系统技术架构的复杂性与运维保障的实际需求进行拆解。本方案覆盖Java/Spring Cloud微服务体系、容器化部署环境（Docker/K8s）及混合云基础设施，涉及多层级组件协同运行，因此在人力投入、工具许可、第三方支持等方面均需配置相应资源以确保系统稳定性和响应能力。</w:t>
      </w:r>
    </w:p>
    <w:p>
      <w:pPr/>
      <w:r>
        <w:t>人力成本按照原厂工程师驻场与远程支持相结合的方式进行测算。依据运维工作量估算模型，结合系统功能模块数量、接口调用量级、日志与监控数据处理频率等指标，折算出年度总工作量。其中关键岗位如AIOps平台管理员、CMDB建模工程师、日志分析专家按人年为单位纳入核算，保障核心技术问题由原厂人员闭环处理。</w:t>
      </w:r>
    </w:p>
    <w:p>
      <w:pPr/>
      <w:r>
        <w:t>工具使用费涵盖浏览器监控探针、全链路调用链Agent、日志采集Filebeat实例等轻量化采集组件的授权许可。此类探针嵌入业务系统运行时环境，实现无侵入式数据采集，其许可模式按节点数或数据吞吐量计费，已在报价中按实际部署规模精确计算。</w:t>
      </w:r>
    </w:p>
    <w:p>
      <w:pPr/>
      <w:r>
        <w:t>针对Elasticsearch集群管理插件、Prometheus自定义Exporter维护、Kafka Collector性能调优等第三方组件，存在持续的技术适配与版本兼容性维护成本。该部分费用参考历史信创平台运维项目案例，按组件关键度与维护频次加权计入年度服务包，确保外部依赖不成为稳定性短板。</w:t>
      </w:r>
    </w:p>
    <w:p>
      <w:pPr/>
      <w:r>
        <w:t>现场与远程服务比例设定为3:7，即重大故障处置、版本升级、安全加固等高风险操作安排现场支持，日常巡检、告警复核、配置核查等常规任务通过远程完成。该分配方式兼顾响应效率与成本合理性，并已通过过往同类项目验证可行。</w:t>
      </w:r>
    </w:p>
    <w:p>
      <w:pPr/>
      <w:r>
        <w:t>整体报价对标近三年内实施的国家级数据平台信创改造项目运维合同，结合本项目10000+在线用户规模、千万级表查询性能要求、实时数据延迟≤2分钟等关键指标，确认当前人力单价与服务范围匹配度良好，具备成本可控性与执行可持续性。</w:t>
      </w:r>
    </w:p>
    <w:p>
      <w:pPr>
        <w:pStyle w:val="5"/>
        <w:numPr>
          <w:ilvl w:val="3"/>
          <w:numId w:val="1"/>
        </w:numPr>
      </w:pPr>
      <w:r>
        <w:t>报价合理性与市场竞争对比</w:t>
      </w:r>
    </w:p>
    <w:p>
      <w:pPr/>
      <w:r>
        <w:t>(1)本方案年度质保报价严格控制在合同总额的8.6%，低于甲方设定的10%上限要求，符合财政资金使用效益优先的原则。该费率覆盖了每年不少于2.5人年的驻场服务承诺，包含系统巡检、性能优化、安全加固及应急响应等全量运维内容，单位人天成本为1,490元，低于行业同类项目平均水平。</w:t>
      </w:r>
    </w:p>
    <w:p>
      <w:pPr/>
      <w:r>
        <w:t>(2)对比工信部近三年立项的五项国家级数据平台运维案例，公共服务类系统的年均运维费率为合同额的9.1%-11.3%，其中信创适配项目因技术复杂度普遍上浮15%-20%。本方案在满足达梦数据库、统信UOS、东方通中间件等全栈信创环境支持的前提下，仍实现费率下探至8.6%，体现成本控制能力与资源调配效率。</w:t>
      </w:r>
    </w:p>
    <w:p>
      <w:pPr/>
      <w:r>
        <w:t>(3)基于长期合作机制，我方设计阶梯式服务定价模型：第二年起年服务费按前一年实际工作量审计结果动态调整，若连续两年故障闭环率≥98%、变更成功率100%，则第三年费率可进一步下调至8.2%。该模式将服务质量与经济成本挂钩，保障运维投入的可持续性与激励有效性。</w:t>
      </w:r>
    </w:p>
    <w:p>
      <w:pPr>
        <w:pStyle w:val="3"/>
        <w:numPr>
          <w:ilvl w:val="1"/>
          <w:numId w:val="1"/>
        </w:numPr>
      </w:pPr>
      <w:r>
        <w:t>驻场运维人年单价报价说明</w:t>
      </w:r>
    </w:p>
    <w:p>
      <w:pPr>
        <w:pStyle w:val="4"/>
        <w:numPr>
          <w:ilvl w:val="2"/>
          <w:numId w:val="1"/>
        </w:numPr>
      </w:pPr>
      <w:r>
        <w:t>驻场服务资源配置方案</w:t>
      </w:r>
    </w:p>
    <w:p>
      <w:pPr>
        <w:pStyle w:val="5"/>
        <w:numPr>
          <w:ilvl w:val="3"/>
          <w:numId w:val="1"/>
        </w:numPr>
      </w:pPr>
      <w:r>
        <w:t>驻场人员角色与职责分工</w:t>
      </w:r>
    </w:p>
    <w:p>
      <w:pPr/>
      <w:r>
        <w:t>驻场运维团队采用模块化分工与流程化协同相结合的组织模式，围绕平台核心功能构建专业技术支持单元。系统架构师负责整体技术路线把控，主导微服务架构优化、容器化部署方案设计及高可用性策略实施，确保各组件在信创环境下稳定运行。该角色同步参与调用链追踪体系的拓扑建模，协调跨系统接口性能调优工作。</w:t>
      </w:r>
    </w:p>
    <w:p>
      <w:pPr/>
      <w:r>
        <w:t>数据库管理员专注于达梦与ClickHouse双引擎环境下的数据管理实践，承担千万级数据表查询优化、索引策略制定、备份恢复机制设计等任务。针对日志中心与实时统计场景，通过分区表策略与列式存储压缩技术，保障复杂查询响应时间满足≤3秒的技术指标要求，并为上层分析提供高质量数据支撑。</w:t>
      </w:r>
    </w:p>
    <w:p>
      <w:pPr/>
      <w:r>
        <w:t>中间件专家覆盖东方通TongWeb、金蝶Apusic等国产应用服务器的部署、监控与故障排查，保障J2EE业务逻辑层连续可用。该岗位集成Nginx流量调度策略与Kafka消息队列状态监控，支撑全链路调用链数据采集的完整性与低延迟传输，协助定位服务间依赖异常问题。</w:t>
      </w:r>
    </w:p>
    <w:p>
      <w:pPr/>
      <w:r>
        <w:t>安全工程师依据等保三级标准执行日常合规检查，实施RBAC权限控制审计、HTTPS加密通信验证、国密算法应用检测等工作。负责告警工单中的安全类事件分类与处置引导，配合漏洞扫描与渗透测试整改闭环，确保系统通过第三方安全测评机构验收。</w:t>
      </w:r>
    </w:p>
    <w:p>
      <w:pPr/>
      <w:r>
        <w:t>AIOps平台运营专员聚焦智能告警与自动化巡检模块的持续运营，配置多维度阈值规则与动态基线模型，降低误报率。基于Prometheus与自定义Exporter采集指标，联动UI/API巡检脚本实现异常自动发现；利用根因分析工具辅助快速定位故障源头，提升问题响应质量。</w:t>
      </w:r>
    </w:p>
    <w:p>
      <w:pPr/>
      <w:r>
        <w:t>事件经理贯穿故障全生命周期管理流程，从告警触发、工单派发到复盘归档全程跟踪。变更负责人则严格管控配置更新操作，审批CMDB模型调整与服务版本发布计划，确保所有变更符合预设审批路径。两类角色协同运作，保障运维流程线上化、可追溯、零失控。</w:t>
      </w:r>
    </w:p>
    <w:p>
      <w:pPr>
        <w:pStyle w:val="5"/>
        <w:numPr>
          <w:ilvl w:val="3"/>
          <w:numId w:val="1"/>
        </w:numPr>
      </w:pPr>
      <w:r>
        <w:t>驻场服务时间安排与排班机制</w:t>
      </w:r>
    </w:p>
    <w:p>
      <w:pPr/>
      <w:r>
        <w:t>驻场服务周期覆盖系统建设期、验收冲刺阶段及质保期全过程。建设期投入不少于3名开发运维人员常驻现场，承担系统部署、模块联调、信创环境适配与性能优化任务，确保核心功能按节点交付。人员配置随项目进度动态调整，形成前期重实施、中期重集成、后期重保障的阶梯式投入模式。</w:t>
      </w:r>
    </w:p>
    <w:p>
      <w:pPr/>
      <w:r>
        <w:t>以关键里程碑驱动人力资源投放节奏。系统上线前集中安排开发与测试人员双班轮值，支持功能快速迭代与缺陷闭环；验收前一个月启动‘攻坚排班’机制，增加夜班值守力量，重点保障接口联调、压力测试与安全测评通过。所有排班计划纳入任务调度系统统一管理，实现工单自动派发与响应时效监控。</w:t>
      </w:r>
    </w:p>
    <w:p>
      <w:pPr/>
      <w:r>
        <w:t>建立7×24小时轮班响应机制，每班次配置1名运维工程师与1名技术支持人员在岗，节假日实行主备双岗制。值班表提前两周生成并同步至企业微信与钉钉平台，触发告警后5分钟内完成工单认领，1小时内提交处置方案。重大故障启动应急小组联动机制，确保24小时内完成根因定位与系统恢复。</w:t>
      </w:r>
    </w:p>
    <w:p>
      <w:pPr/>
      <w:r>
        <w:t>驻场强度根据系统运行状态动态调节。结合浏览器监控中页面加载延迟、API错误率等指标设定阈值，当连续10分钟异常请求占比超过5%时，自动提升一级响应等级，临时增派1名前端与1名后端工程师介入排查。该机制通过调用链数据与值班系统联动，实现从被动响应向弹性资源调度的转变。</w:t>
      </w:r>
    </w:p>
    <w:p>
      <w:pPr>
        <w:pStyle w:val="4"/>
        <w:numPr>
          <w:ilvl w:val="2"/>
          <w:numId w:val="1"/>
        </w:numPr>
      </w:pPr>
      <w:r>
        <w:t>人年单价定价依据与透明度</w:t>
      </w:r>
    </w:p>
    <w:p>
      <w:pPr>
        <w:pStyle w:val="5"/>
        <w:numPr>
          <w:ilvl w:val="3"/>
          <w:numId w:val="1"/>
        </w:numPr>
      </w:pPr>
      <w:r>
        <w:t>驻场服务单价构成要素</w:t>
      </w:r>
    </w:p>
    <w:p>
      <w:pPr/>
      <w:r>
        <w:t>驻场运维服务的人年单价设定基于当前一线城市IT服务市场的薪酬基准，结合本项目对技术能力的高要求进行合理测算。报价综合涵盖人员基本工资、五险一金单位缴纳部分、法定福利支出及年度绩效激励，确保核心技术人员稳定投入。所有驻场人员均来自我方自有交付团队，不依赖外包资源，保障服务质量一致性。</w:t>
      </w:r>
    </w:p>
    <w:p>
      <w:pPr/>
      <w:r>
        <w:t>针对不同技术层级岗位实施差异化定价机制。中级工程师主要承担日常巡检、日志分析与工单处理，高级工程师则负责调用链根因定位、CMDB模型优化及AIOps规则调优等复杂任务。高级别工程师占比不低于40%，其技术溢价体现在对OpenTelemetry探针调优、Prometheus自定义指标采集脚本开发等关键环节的能力覆盖。</w:t>
      </w:r>
    </w:p>
    <w:p>
      <w:pPr/>
      <w:r>
        <w:t>成本结构中包含可观测性工具链的软件授权分摊费用，包括SkyWalking APM集群部署许可、Prometheus企业级监控模板库使用费及ELK日志分析平台插件授权。上述工具已预集成至我方标准化交付环境，避免甲方重复采购。同时计入年度技术认证投入，如每位工程师维持CISP、CKA或PMP认证的有效性所产生的培训与考试支出。</w:t>
      </w:r>
    </w:p>
    <w:p>
      <w:pPr/>
      <w:r>
        <w:t>管理overhead按直接人力成本的15%计提，用于项目协调、质量审计、知识库更新与跨系统对接支持。差旅补贴实行包干制，覆盖驻场期间市内通勤与应急响应出行。整体报价严格控制在35万元/人年以内，通过规模化交付能力与复用已有信创适配成果实现成本优化，不以低价竞争牺牲服务品质。</w:t>
      </w:r>
    </w:p>
    <w:p>
      <w:pPr>
        <w:pStyle w:val="5"/>
        <w:numPr>
          <w:ilvl w:val="3"/>
          <w:numId w:val="1"/>
        </w:numPr>
      </w:pPr>
      <w:r>
        <w:t>单价稳定性与长期合作优惠机制</w:t>
      </w:r>
    </w:p>
    <w:p>
      <w:pPr/>
      <w:r>
        <w:t>(1)我方承诺在合同履行期间及后续扩容服务中，驻场运维人年单价保持不变，不因市场波动、人力成本上升或服务周期延长而上调价格。该价格锁定机制覆盖原合同约定的全部服务范围，并延伸至未来三年内的续签采购与增量需求，确保甲方在长期运营中的成本可预期、可控制。</w:t>
      </w:r>
    </w:p>
    <w:p>
      <w:pPr/>
      <w:r>
        <w:t>(2)基于双方战略合作定位，建立服务绩效联动的弹性计价模型。年度服务评级达到优秀（响应及时率≥98%、故障闭环率≥95%）时，次年驻场单价自动享受3%阶梯折扣；连续两年达标则累计优惠至5%，通过正向激励强化服务质量持续提升。</w:t>
      </w:r>
    </w:p>
    <w:p>
      <w:pPr/>
      <w:r>
        <w:t>(3)驻场服务单价与系统稳定性核心指标直接挂钩，设定可用性≥99.95%、告警平均响应时间≤1小时、重大故障恢复时间≤4小时等KPI阈值。实际运行优于标准时，按比例返还部分服务费用作为奖励；未达标则相应扣减，形成风险共担、成果共享的协作机制。</w:t>
      </w:r>
    </w:p>
    <w:p>
      <w:pPr/>
      <w:r>
        <w:t>(4)本方案所报驻场人年单价已统筹考虑后续持续开发人天成本，确保其对应的人力投入折算后不超过1630元/人天，满足项目对整体技术服务成本的约束要求。所有报价构成透明可追溯，支持分项核验与审计穿透。</w:t>
      </w:r>
    </w:p>
    <w:p>
      <w:pPr>
        <w:pStyle w:val="2"/>
        <w:numPr>
          <w:ilvl w:val="0"/>
          <w:numId w:val="1"/>
        </w:numPr>
      </w:pPr>
      <w:r>
        <w:t>持续开发服务承诺</w:t>
      </w:r>
    </w:p>
    <w:p>
      <w:pPr>
        <w:pStyle w:val="3"/>
        <w:numPr>
          <w:ilvl w:val="1"/>
          <w:numId w:val="1"/>
        </w:numPr>
      </w:pPr>
      <w:r>
        <w:t>定制化开发人天单价申报要求</w:t>
      </w:r>
    </w:p>
    <w:p>
      <w:pPr>
        <w:pStyle w:val="4"/>
        <w:numPr>
          <w:ilvl w:val="2"/>
          <w:numId w:val="1"/>
        </w:numPr>
      </w:pPr>
      <w:r>
        <w:t>新增功能开发服务定价规范</w:t>
      </w:r>
    </w:p>
    <w:p>
      <w:pPr>
        <w:pStyle w:val="5"/>
        <w:numPr>
          <w:ilvl w:val="3"/>
          <w:numId w:val="1"/>
        </w:numPr>
      </w:pPr>
      <w:r>
        <w:t>定制化开发工作量计价标准</w:t>
      </w:r>
    </w:p>
    <w:p>
      <w:pPr/>
      <w:r>
        <w:t>定制化开发工作量以人天为单位进行计价，覆盖需求分析、架构设计、编码实现、单元测试、集成联调及部署上线等全生命周期环节。报价模型基于实际资源投入构建，综合考虑技术实现难度、系统耦合度、信创环境适配复杂性等因素，确保成本核算与服务交付能力相匹配。</w:t>
      </w:r>
    </w:p>
    <w:p>
      <w:pPr/>
      <w:r>
        <w:t>人力成本构成中，高级开发人员占比不低于40%，负责核心模块开发与技术方案把关；中级开发人员承担通用功能实现与接口对接任务。人员单价已包含社保、培训、管理摊销及合理利润空间，整体定价符合当前信创类项目市场水平，具备可执行性与可持续性。</w:t>
      </w:r>
    </w:p>
    <w:p>
      <w:pPr/>
      <w:r>
        <w:t>本方案参考近三年同类国家级数据平台建设项目的人天单价分布区间，结合本项目在智能告警闭环、调用链追踪、CMDB建模等模块的技术深度要求，设定开发单价为1630元/人天。该价格支撑高质量代码输出与严格质量门禁控制，保障后续迭代过程中服务质量不降级。</w:t>
      </w:r>
    </w:p>
    <w:p>
      <w:pPr/>
      <w:r>
        <w:t>报价策略兼顾竞争性与履约风险控制，避免低价中标导致后期资源投入不足。在满足甲方持续开发需求的前提下，保留必要的技术储备与响应弹性，支持按需扩展原厂驻场服务，确保系统长期演进过程中的稳定性与可控性。</w:t>
      </w:r>
    </w:p>
    <w:p>
      <w:pPr>
        <w:pStyle w:val="5"/>
        <w:numPr>
          <w:ilvl w:val="3"/>
          <w:numId w:val="1"/>
        </w:numPr>
      </w:pPr>
      <w:r>
        <w:t>报价有效性与约束力说明</w:t>
      </w:r>
    </w:p>
    <w:p>
      <w:pPr/>
      <w:r>
        <w:t>本方案所申报的定制化开发人天单价为我方在充分评估技术实现复杂度、团队效率与长期服务成本基础上审慎确定的基准价格。该报价已涵盖人员投入、管理成本、质量控制及持续服务能力，具备可执行性和可持续性，确保在后续服务周期内稳定适用。</w:t>
      </w:r>
    </w:p>
    <w:p>
      <w:pPr/>
      <w:r>
        <w:t>中标后，该单价将作为合同附件明确载入，构成未来新增功能开发、系统优化及迭代升级等追加任务的唯一结算依据。我方承诺不以任何理由单方面调整价格，包括但不限于市场波动、人员变动或工作量变化，保障甲方在项目全生命周期内的预算可控与采购合规。</w:t>
      </w:r>
    </w:p>
    <w:p>
      <w:pPr/>
      <w:r>
        <w:t>为支撑报价的长期有效性，我方已在内部建立标准化开发流程与成本管控机制，采用模块化设计、组件复用与自动化测试手段提升交付效率。同时预留专项资源池，确保在响应后续开发需求时仍能维持当前人天成本结构，兑现对服务连续性与经济性的双重承诺。</w:t>
      </w:r>
    </w:p>
    <w:p>
      <w:pPr>
        <w:pStyle w:val="4"/>
        <w:numPr>
          <w:ilvl w:val="2"/>
          <w:numId w:val="1"/>
        </w:numPr>
      </w:pPr>
      <w:r>
        <w:t>开发服务范围界定原则</w:t>
      </w:r>
    </w:p>
    <w:p>
      <w:pPr>
        <w:pStyle w:val="5"/>
        <w:numPr>
          <w:ilvl w:val="3"/>
          <w:numId w:val="1"/>
        </w:numPr>
      </w:pPr>
      <w:r>
        <w:t>适用场景与边界定义</w:t>
      </w:r>
    </w:p>
    <w:p>
      <w:pPr/>
      <w:r>
        <w:t>新增定制化开发服务的范畴明确限定于软件层面的功能延伸与系统优化，涵盖在现有运营监控平台架构基础上的功能增强。此类活动聚焦于提升系统的功能性、可用性与适应性，确保所有开发工作均围绕主平台十大核心模块的技术边界展开，不涉及硬件部署、第三方商业软件采购或基础设施建设等非开发类任务。</w:t>
      </w:r>
    </w:p>
    <w:p>
      <w:pPr/>
      <w:r>
        <w:t>功能延展性以当前系统能力为起点，支持对运营监控工作台、浏览器监控、全链路调用链、智能告警、自动化巡检、日志中心、CMDB、任务调度、故障管理及感知运营可视化中心的深化拓展。例如，在调用链模块中增加跨系统依赖热力图分析；在告警模块中引入动态阈值学习机制，均属于可实施的定制化开发方向。</w:t>
      </w:r>
    </w:p>
    <w:p>
      <w:pPr/>
      <w:r>
        <w:t>业务演进路径预判未来可能产生的新需求场景，包括数据治理规则引擎的嵌入、基于AI的异常模式识别模型集成、移动端工单协同处理流程构建等。这些功能虽尚未纳入本期建设范围，但系统架构预留扩展点，可通过标准化接口和服务插件方式实现平滑接入。</w:t>
      </w:r>
    </w:p>
    <w:p>
      <w:pPr/>
      <w:r>
        <w:t>所有定制化开发请求需通过统一的变更管理流程发起，由需求方提交详细说明文档，经技术评审小组评估影响范围、资源投入与优先级后形成开发任务单。评审内容包括对现有系统稳定性的影响、是否符合信创环境约束、是否满足等保三级安全要求等关键要素。</w:t>
      </w:r>
    </w:p>
    <w:p>
      <w:pPr/>
      <w:r>
        <w:t>开发实施过程遵循敏捷管理模式，采用迭代交付机制，每个变更项独立排期、开发、测试与上线验证。代码变更纳入版本控制系统，配套更新API文档、部署手册与运维指南，确保知识资产同步沉淀，便于后续维护与审计追溯。</w:t>
      </w:r>
    </w:p>
    <w:p>
      <w:pPr/>
      <w:r>
        <w:t>最终交付成果包含可运行的软件组件、完整的测试报告、用户操作说明及相关技术文档。验收标准以功能实现完整性、性能指标达标、安全合规性及与原系统无缝集成作为核心依据，所有变更均需通过甲方组织的功能验证与回归测试方可确认完成。</w:t>
      </w:r>
    </w:p>
    <w:p>
      <w:pPr>
        <w:pStyle w:val="5"/>
        <w:numPr>
          <w:ilvl w:val="3"/>
          <w:numId w:val="1"/>
        </w:numPr>
      </w:pPr>
      <w:r>
        <w:t>排除项与例外情形说明</w:t>
      </w:r>
    </w:p>
    <w:p>
      <w:pPr/>
      <w:r>
        <w:t>本方案所承诺的持续开发服务范围聚焦于功能优化、适应性调整及常规需求迭代，明确排除因重大架构重构或技术路线变更引发的系统级重写工作。此类情形涉及底层设计颠覆与组件全面替换，超出标准化开发人天可覆盖的范畴，需基于实际影响评估后另行立项。</w:t>
      </w:r>
    </w:p>
    <w:p>
      <w:pPr/>
      <w:r>
        <w:t>对于政策强制升级导致的平台整体适配，如信创环境由现有中间件切换至未预设的技术栈，或等保合规要求发生实质性跃迁，相关工作不纳入原定单价承诺范围。该类任务需重新进行兼容性验证、安全加固与全链路测试，须通过补充协议明确投入边界与责任分工。</w:t>
      </w:r>
    </w:p>
    <w:p>
      <w:pPr/>
      <w:r>
        <w:t>因原始交付缺陷导致的大规模返工修复，包括核心模块逻辑错误、关键性能指标未达标或安全漏洞集中整改等情况，不属于正常迭代服务内容。此类问题依据合同质量条款追溯责任，整改工作由责任方承担，不占用客户后续扩展开发资源。</w:t>
      </w:r>
    </w:p>
    <w:p>
      <w:pPr/>
      <w:r>
        <w:t>为厘清责任边界，建立以CMDB配置项为核心的变更溯源机制，所有重大调整均需关联配置版本、需求来源与审批记录。故障管理流程中定义根因归类规则，区分运维事故、产品缺陷与外部变更驱动，作为判定服务归属的技术依据。</w:t>
      </w:r>
    </w:p>
    <w:p>
      <w:pPr>
        <w:pStyle w:val="3"/>
        <w:numPr>
          <w:ilvl w:val="1"/>
          <w:numId w:val="1"/>
        </w:numPr>
      </w:pPr>
      <w:r>
        <w:t>服务承诺的技术支撑能力</w:t>
      </w:r>
    </w:p>
    <w:p>
      <w:pPr>
        <w:pStyle w:val="4"/>
        <w:numPr>
          <w:ilvl w:val="2"/>
          <w:numId w:val="1"/>
        </w:numPr>
      </w:pPr>
      <w:r>
        <w:t>持续开发团队资源配置</w:t>
      </w:r>
    </w:p>
    <w:p>
      <w:pPr>
        <w:pStyle w:val="5"/>
        <w:numPr>
          <w:ilvl w:val="3"/>
          <w:numId w:val="1"/>
        </w:numPr>
      </w:pPr>
      <w:r>
        <w:t>原厂技术人员驻场可行性</w:t>
      </w:r>
    </w:p>
    <w:p>
      <w:pPr/>
      <w:r>
        <w:t>(1)核心开发团队成员均具备5年以上Java/Spring Cloud微服务架构研发经验，主导过3个以上大型信创类平台建设。驻场工程师已完成SkyWalking调用链埋点、OpenTelemetry协议对接、分布式Trace上下文传递等模块的标准化封装，支持与甲方现有监控体系无缝集成，确保全链路追踪数据采集完整率大于99.9%。</w:t>
      </w:r>
    </w:p>
    <w:p>
      <w:pPr/>
      <w:r>
        <w:t>(2)团队实施人员近三年持续服务于国家级数据平台项目，其中2名高级工程师参与过工信部主导的工业基础数据库迁移工程，完成统信UOS操作系统+达梦数据库环境下的高可用部署与性能调优，具备在同等技术栈下48小时内定位并解决兼容性故障的能力。</w:t>
      </w:r>
    </w:p>
    <w:p>
      <w:pPr/>
      <w:r>
        <w:t>(3)我方建立驻场人员AB角备份机制，所有上线阶段派驻人员均通过内部技术认证与安全背景审查。服务期内提供人员更换预案与知识转移计划，确保单人离岗不影响运维响应节奏；每位驻场工程师配备独立工作台账号、操作审计日志与任务看板，实现服务过程可追溯、动作可复盘、交付成果可验证。</w:t>
      </w:r>
    </w:p>
    <w:p>
      <w:pPr>
        <w:pStyle w:val="5"/>
        <w:numPr>
          <w:ilvl w:val="3"/>
          <w:numId w:val="1"/>
        </w:numPr>
      </w:pPr>
      <w:r>
        <w:t>远程协作与本地支持融合机制</w:t>
      </w:r>
    </w:p>
    <w:p>
      <w:pPr/>
      <w:r>
        <w:t>建立覆盖需求提交、任务分发、开发实施、质量验证到上线交付的端到端远程协作机制。该机制以标准化工单为载体，通过蓝信、钉钉等企业级IM通道实现告警触发自动创建任务，并推送至对应责任人。工单状态变更实时同步，确保开发流程全程可视，关键节点可追溯。</w:t>
      </w:r>
    </w:p>
    <w:p>
      <w:pPr/>
      <w:r>
        <w:t>本地支持团队在系统上线、重大版本发布及故障应急等关键阶段实施现场驻场。现场人员负责协调环境准备、联调测试与问题快速处置，与远程开发团队形成前后方联动。双方按预设响应规则执行协同操作，保障高优先级任务在规定时限内闭环。</w:t>
      </w:r>
    </w:p>
    <w:p>
      <w:pPr/>
      <w:r>
        <w:t>跨终端任务派发机制兼容PC端管理后台与移动端操作界面。运维或业务人员可通过手机端提交定制化开发需求，系统自动生成唯一编号并分配至对应开发小组。任务进度支持多维度查询，包括按模块、负责人、紧急程度分类跟踪，提升资源调度透明度。</w:t>
      </w:r>
    </w:p>
    <w:p>
      <w:pPr/>
      <w:r>
        <w:t>所有开发变更均纳入统一CI/CD流水线管理。代码提交触发自动化构建与单元测试，通过后进入部署流水线。结合灰度发布策略，新功能先在隔离环境中验证，确认无异常后逐步推送到生产集群，降低变更引入风险。</w:t>
      </w:r>
    </w:p>
    <w:p>
      <w:pPr/>
      <w:r>
        <w:t>每次代码发布后自动触发浏览器性能监测与全链路调用追踪任务。系统比对发布前后页面加载时间、接口响应延迟等核心指标，生成影响分析报告。若发现性能劣化超过阈值，立即通知相关开发人员介入排查，形成质量反向约束机制。</w:t>
      </w:r>
    </w:p>
    <w:p>
      <w:pPr/>
      <w:r>
        <w:t>远程协作过程中产生的所有技术文档、会议纪要、变更记录均归集至知识库系统。文档按项目阶段与功能模块分类存储，支持全文检索与版本对比。新成员可通过查阅历史资料快速掌握系统演进脉络，减少沟通成本，提升协作延续性。</w:t>
      </w:r>
    </w:p>
    <w:p>
      <w:pPr>
        <w:pStyle w:val="4"/>
        <w:numPr>
          <w:ilvl w:val="2"/>
          <w:numId w:val="1"/>
        </w:numPr>
      </w:pPr>
      <w:r>
        <w:t>开发质量与交付保障体系</w:t>
      </w:r>
    </w:p>
    <w:p>
      <w:pPr>
        <w:pStyle w:val="5"/>
        <w:numPr>
          <w:ilvl w:val="3"/>
          <w:numId w:val="1"/>
        </w:numPr>
      </w:pPr>
      <w:r>
        <w:t>代码版本与变更管理规范</w:t>
      </w:r>
    </w:p>
    <w:p>
      <w:pPr/>
      <w:r>
        <w:t>(1)所有定制化开发代码纳入统一Git仓库管理，采用Git Flow分支模型规范开发流程。主分支（main）仅接受通过质量门禁的合并请求，开发分支（develop）用于集成迭代成果，功能分支（feature）按需创建并绑定需求编号。每次提交需关联任务工单，确保变更可追溯、责任可定位，支撑多团队协同开发与版本回溯能力。</w:t>
      </w:r>
    </w:p>
    <w:p>
      <w:pPr/>
      <w:r>
        <w:t>(2)代码交付前必须通过强制性质量门禁检查。包括：基于SonarQube的静态代码扫描，检测代码坏味道、安全漏洞与重复率；单元测试自动化执行，覆盖率不低于80%，覆盖核心业务逻辑与异常路径；结合Checkstyle/PMD规则集保障编码规范一致性。未满足标准的代码不允许合入主干，形成闭环管控机制。</w:t>
      </w:r>
    </w:p>
    <w:p>
      <w:pPr/>
      <w:r>
        <w:t>(3)代码审查实行双人复核机制，由模块负责人与资深开发共同参与。审查内容涵盖架构合规性、可观测性埋点完整性、等保三级要求的权限控制实现（如RBAC模型校验）、国密算法（SM2/SM3/SM4）在敏感数据处理中的正确应用。审查结论与修改记录留存于代码平台，作为交付物组成部分归档备查。</w:t>
      </w:r>
    </w:p>
    <w:p>
      <w:pPr>
        <w:pStyle w:val="5"/>
        <w:numPr>
          <w:ilvl w:val="3"/>
          <w:numId w:val="1"/>
        </w:numPr>
      </w:pPr>
      <w:r>
        <w:t>与现有系统兼容性保障措施</w:t>
      </w:r>
    </w:p>
    <w:p>
      <w:pPr/>
      <w:r>
        <w:t>(1)新增功能模块将严格遵循现有系统的多层B/S/S架构设计，确保展示层、业务逻辑层与数据访问层之间的解耦。所有服务以容器化方式部署于K8s集群，通过统一的Ingress路由接入，保障网络策略、资源配额与安全上下文的一致性。开发过程中使用与生产环境一致的Helm Chart进行部署验证，避免因配置差异引发兼容性问题。</w:t>
      </w:r>
    </w:p>
    <w:p>
      <w:pPr/>
      <w:r>
        <w:t>(2)在微服务交互层面，基于Dubbo框架实现服务间通信，依赖Zookeeper完成服务注册与发现，确保调用链路的透明性与稳定性。关键接口启用熔断与降级机制（集成Sentinel），当被依赖系统（如CMDB、XXL-JOB调度中心）出现响应延迟或故障时，自动切换至备用逻辑或缓存状态，防止雪崩效应影响整体监控流程。</w:t>
      </w:r>
    </w:p>
    <w:p>
      <w:pPr/>
      <w:r>
        <w:t>(3)针对跨模块数据一致性问题，核心业务流程采用Seata实现TCC型分布式事务管理，确保故障工单创建、任务调度触发与配置项变更等操作在多服务间具备原子性。非强一致性场景下，通过Kafka消息队列实现事件驱动的最终一致性，利用事务消息机制保障消息不丢失、状态可追溯。</w:t>
      </w:r>
    </w:p>
    <w:p>
      <w:pPr/>
      <w:r>
        <w:t>(4)每次迭代均执行端到端回归测试，覆盖从浏览器探针上报、调用链追踪到告警闭环处理的全链路场景。自动化测试套件集成至CI/CD流水线，包含接口契约验证、数据库变更校验与配置同步检查，确保新版本发布后不影响已有监控指标采集与故障响应流程。</w:t>
      </w:r>
    </w:p>
    <w:p>
      <w:pPr>
        <w:pStyle w:val="2"/>
        <w:numPr>
          <w:ilvl w:val="0"/>
          <w:numId w:val="1"/>
        </w:numPr>
      </w:pPr>
      <w:r>
        <w:t>项目概述及需求</w:t>
      </w:r>
    </w:p>
    <w:p>
      <w:pPr>
        <w:pStyle w:val="3"/>
        <w:numPr>
          <w:ilvl w:val="1"/>
          <w:numId w:val="1"/>
        </w:numPr>
      </w:pPr>
      <w:r>
        <w:t>项目名称</w:t>
      </w:r>
    </w:p>
    <w:p>
      <w:pPr>
        <w:pStyle w:val="4"/>
        <w:numPr>
          <w:ilvl w:val="2"/>
          <w:numId w:val="1"/>
        </w:numPr>
      </w:pPr>
      <w:r>
        <w:t>战略性矿产资源数据运营服务平台定义</w:t>
      </w:r>
    </w:p>
    <w:p>
      <w:pPr>
        <w:pStyle w:val="5"/>
        <w:numPr>
          <w:ilvl w:val="3"/>
          <w:numId w:val="1"/>
        </w:numPr>
      </w:pPr>
      <w:r>
        <w:t>平台建设背景与行业定位</w:t>
      </w:r>
    </w:p>
    <w:p>
      <w:pPr/>
      <w:r>
        <w:t>当前全球关键矿产资源竞争加剧，供应链安全已成为国家战略布局的重点领域。本方案所支撑的平台建设，旨在打破现有矿产数据分散割裂的局面，构建统一接入、统一标准、统一管理的国家级数据运营服务体系。通过系统性整合铁矿石等战略性矿种的全产业链数据，强化对资源分布、产能配置、流通路径的动态掌握能力，为国家层面的资源调度与应急响应提供可靠数据底座。</w:t>
      </w:r>
    </w:p>
    <w:p>
      <w:pPr/>
      <w:r>
        <w:t>传统矿产行业长期依赖经验驱动和线下协作模式，信息化基础薄弱，数据资产沉淀不足。随着产业数字化进程加速，企业对高质量数据服务的需求日益增长。本平台通过建立标准化的数据交换机制与接口规范，推动各子平台从孤立运行向协同互联转变，实现数据资源的可发现、可访问、可使用，助力行业整体向数据驱动型管理模式升级。</w:t>
      </w:r>
    </w:p>
    <w:p>
      <w:pPr/>
      <w:r>
        <w:t>面对国内国际双循环发展格局，矿产资源的高效配置需要跨区域、跨系统的数据联动支持。本方案设计的运营稳定监控体系不仅服务于内部系统可靠性保障，更作为数据可信流转的技术支撑环节，确保跨境、跨企业数据交互过程中的可用性与连续性。通过实时监测数据链路状态与服务健康度，及时识别并处置潜在风险点，提升平台对外服务的稳定性与公信力。</w:t>
      </w:r>
    </w:p>
    <w:p>
      <w:pPr/>
      <w:r>
        <w:t>平台在架构设计上充分考虑多源异构系统的接入需求，采用松耦合、组件化技术路线，兼容不同技术栈和部署环境的子系统接入。针对35个既有矿种子平台存在的协议不一、数据模型差异等问题，内建适配层与转换引擎，支持主流工业通信协议与数据格式解析，降低接入门槛，提升集成效率，确保数据汇聚过程平稳可控。</w:t>
      </w:r>
    </w:p>
    <w:p>
      <w:pPr/>
      <w:r>
        <w:t>为保障平台长期可持续运行，本方案将运维能力建设前置到系统设计阶段，构建覆盖‘监测—分析—响应—优化’闭环的智能运营体系。通过浏览器端性能采集、全链路调用追踪与日志关联分析，形成从用户操作到后台服务的完整可观测性视图。所有监控指标均纳入统一工作台集中展示，并设置分级预警策略，确保异常事件可追溯、可定位、可处置。</w:t>
      </w:r>
    </w:p>
    <w:p>
      <w:pPr>
        <w:pStyle w:val="5"/>
        <w:numPr>
          <w:ilvl w:val="3"/>
          <w:numId w:val="1"/>
        </w:numPr>
      </w:pPr>
      <w:r>
        <w:t>标段4的功能边界与系统定位</w:t>
      </w:r>
    </w:p>
    <w:p>
      <w:pPr/>
      <w:r>
        <w:t>标段4‘运营稳定监控’子系统作为平台核心支撑模块，定位于构建统一的可观测性与智能运维能力中心。该系统通过部署轻量级探针、日志采集代理和调用链追踪组件，实现对前端页面加载性能、API接口响应延迟、服务间调用路径及底层资源消耗的全栈监控覆盖。所有采集数据经标准化处理后汇入统一监控数据湖，形成结构化、可索引的运行时指标体系，为后续分析预警提供基础支撑。</w:t>
      </w:r>
    </w:p>
    <w:p>
      <w:pPr/>
      <w:r>
        <w:t>在系统集成架构中，本标段与标段1（数据治理）和标段3（交易服务）建立双向接口联动。从数据治理平台获取元数据模型与数据血缘信息，用于增强CMDB配置项关联分析；向交易服务平台输出服务健康度评分与故障影响范围评估，支持业务侧动态降级与流量调度决策。所有交互均通过定义清晰的RESTful API契约完成，并采用OAuth2.0机制保障通信安全。</w:t>
      </w:r>
    </w:p>
    <w:p>
      <w:pPr/>
      <w:r>
        <w:t>运维流程闭环设计贯穿监控事件全生命周期。异常检测触发后，系统自动生成带上下文信息的告警工单，并依据预设规则路由至值班人员。处置过程中支持移动端接单、现场拍照上传、远程协作标注等操作，确保响应动作可追溯。事件关闭后，系统提取关键时间戳与处理动作序列，纳入知识库用于后续相似场景的根因推荐。</w:t>
      </w:r>
    </w:p>
    <w:p>
      <w:pPr/>
      <w:r>
        <w:t>智能化演进路径分三个阶段实施：第一阶段实现基础指标采集与阈值告警；第二阶段引入动态基线算法，识别非典型波动模式；第三阶段集成机器学习模型，基于历史故障样本预测潜在风险点。当前建设目标覆盖前两阶段能力，预留模型接入接口，支持后期通过增量部署完成向AIOps高阶能力平滑过渡。</w:t>
      </w:r>
    </w:p>
    <w:p>
      <w:pPr>
        <w:pStyle w:val="4"/>
        <w:numPr>
          <w:ilvl w:val="2"/>
          <w:numId w:val="1"/>
        </w:numPr>
      </w:pPr>
      <w:r>
        <w:t>运营稳定监控系统的命名内涵</w:t>
      </w:r>
    </w:p>
    <w:p>
      <w:pPr>
        <w:pStyle w:val="5"/>
        <w:numPr>
          <w:ilvl w:val="3"/>
          <w:numId w:val="1"/>
        </w:numPr>
      </w:pPr>
      <w:r>
        <w:t>‘运营’一词所涵盖的服务范畴</w:t>
      </w:r>
    </w:p>
    <w:p>
      <w:pPr/>
      <w:r>
        <w:t>运营在此语境下，指向对平台全生命周期运行状态的系统性管理与持续优化。其核心不仅限于故障响应或日常巡检，而是涵盖从用户接入、服务调用、资源调度到数据流转的全过程动态治理。该过程强调以可度量、可追溯、可审计的方式推动平台稳定性与服务质量的螺旋式提升。</w:t>
      </w:r>
    </w:p>
    <w:p>
      <w:pPr/>
      <w:r>
        <w:t>在IT服务管理框架下，本方案参照ITIL v4中定义的服务运营模块，构建事件、问题、变更、配置与可用性管理联动机制。各流程均实现线上化流转，确保每项操作具备明确的责任主体、处理时限与闭环验证路径。例如，事件工单自动生成关联问题记录，变更发布前强制校验CMDB配置项一致性。</w:t>
      </w:r>
    </w:p>
    <w:p>
      <w:pPr/>
      <w:r>
        <w:t>面向SaaS化平台运营特性，运营范畴延伸至客户使用体验与服务价值兑现环节。通过前端监控采集页面加载性能、交互延迟与JS错误率，结合用户行为路径分析，识别影响满意度的关键节点。此类数据同步纳入运营评估体系，作为功能迭代与资源倾斜的决策依据。</w:t>
      </w:r>
    </w:p>
    <w:p>
      <w:pPr/>
      <w:r>
        <w:t>针对公共服务平台对连续性的严苛要求，运营策略设定‘零非计划停机’目标。采用多活架构部署关键组件，配合自动化熔断与流量调度规则，在异常发生时保障核心链路可用。所有运维动作执行窗口需通过审批流程锁定，并在可视化大屏中实时展示当前运行基线状态。</w:t>
      </w:r>
    </w:p>
    <w:p>
      <w:pPr/>
      <w:r>
        <w:t>运营成效通过一组可量化的指标进行动态评估，包括平均故障恢复时间（MTTR）、告警有效率、工单闭环及时率、巡检覆盖率与值班响应达标率。上述指标按周生成运营健康度报告，驱动跨团队复盘与流程优化，形成PDCA改进循环。</w:t>
      </w:r>
    </w:p>
    <w:p>
      <w:pPr>
        <w:pStyle w:val="5"/>
        <w:numPr>
          <w:ilvl w:val="3"/>
          <w:numId w:val="1"/>
        </w:numPr>
      </w:pPr>
      <w:r>
        <w:t>‘稳定’背后的可靠性工程要求</w:t>
      </w:r>
    </w:p>
    <w:p>
      <w:pPr/>
      <w:r>
        <w:t>系统稳定性建立在可量化的性能指标体系之上。页面响应、登录及初始化时间控制在3秒以内，依赖前端资源懒加载、静态资源CDN分发与后端服务预热机制的协同优化。针对千万级数据表的简单查询响应不超过3秒的要求，采用ClickHouse列式存储引擎配合达梦数据库的索引优化策略，结合Elasticsearch实现非结构化日志与调用链数据的快速检索。实时数据处理延迟≤2分钟通过Flink流式计算引擎保障，数据采集端使用Kafka缓冲高并发写入压力，确保高峰期数据不丢不重。</w:t>
      </w:r>
    </w:p>
    <w:p>
      <w:pPr/>
      <w:r>
        <w:t>高可用架构设计覆盖基础设施到应用层的全链路容灾能力。系统部署支持多节点集群模式，基于Kubernetes实现Pod自动扩缩容与故障自愈，配合Nginx+Keepalived构建负载均衡与高可用入口。关键服务采用同城双活部署，核心数据库启用主从复制与读写分离，备份策略执行每日全量+ hourly增量备份，并定期开展恢复演练验证有效性。异地灾备方案预留接口，支持未来扩展至跨区域容灾架构，满足等保三级对业务连续性的技术要求。</w:t>
      </w:r>
    </w:p>
    <w:p>
      <w:pPr>
        <w:pStyle w:val="4"/>
        <w:numPr>
          <w:ilvl w:val="2"/>
          <w:numId w:val="1"/>
        </w:numPr>
      </w:pPr>
      <w:r>
        <w:t>项目简称的使用规范与语境区分</w:t>
      </w:r>
    </w:p>
    <w:p>
      <w:pPr>
        <w:pStyle w:val="5"/>
        <w:numPr>
          <w:ilvl w:val="3"/>
          <w:numId w:val="1"/>
        </w:numPr>
      </w:pPr>
      <w:r>
        <w:t>‘本项目’指代范围的明确界定</w:t>
      </w:r>
    </w:p>
    <w:p>
      <w:pPr/>
      <w:r>
        <w:t>(1)本项目专指‘战略性矿产资源数据运营服务平台’中的标段4——运营稳定监控子系统，其建设范围聚焦于构建覆盖基础设施、应用服务、数据链路及终端用户体验的全栈式监控能力。系统功能边界明确限定在监控、告警、巡检、日志管理、故障响应与可视化运营等模块，不涉及数据采集治理、交易结算或高级分析建模等其他标段职责。</w:t>
      </w:r>
    </w:p>
    <w:p>
      <w:pPr/>
      <w:r>
        <w:t>(2)从合同履约责任角度，本项目的实施主体需独立承担监控平台的设计、开发、部署与运维保障工作，与其他标段承建单位形成接口协作关系。我方将依据甲方定义的API规范和数据接入标准，对接上游数据采集系统与中台服务组件，确保信息输入的完整性与实时性，同时输出标准化监控指标与事件数据供上级运营平台调用。</w:t>
      </w:r>
    </w:p>
    <w:p>
      <w:pPr/>
      <w:r>
        <w:t>(3)系统边界通过上下文图（Context Diagram）清晰界定：外部交互系统包括35个矿种子平台、主平台统一认证中心、CMDB配置库、消息中间件集群及第三方告警通知通道（如短信网关、企业微信）。本项目作为可观测性中枢，仅接收各系统的运行时数据流，不干预其业务逻辑或数据处理流程。</w:t>
      </w:r>
    </w:p>
    <w:p>
      <w:pPr/>
      <w:r>
        <w:t>(4)基于WBS工作分解结构，本项目的工作包划分为四级：一级为‘运营稳定监控系统建设’；二级涵盖十大功能模块开发与集成测试；三级细化至如‘浏览器性能埋点实现’‘调用链追踪Agent部署’等具体任务项；四级为可交付成果单元，如UI界面原型、接口文档、部署脚本与测试报告，确保每项工作归属清晰、验收可追溯。</w:t>
      </w:r>
    </w:p>
    <w:p>
      <w:pPr>
        <w:pStyle w:val="5"/>
        <w:numPr>
          <w:ilvl w:val="3"/>
          <w:numId w:val="1"/>
        </w:numPr>
      </w:pPr>
      <w:r>
        <w:t>多层次命名体系下的术语一致性要求</w:t>
      </w:r>
    </w:p>
    <w:p>
      <w:pPr/>
      <w:r>
        <w:t>项目中涉及的术语使用必须遵循统一、准确、可追溯的原则。以‘运营稳定监控’为例，该命名不仅体现系统功能范畴，更承载其在国家战略性矿产资源数据体系中的定位与职责边界。若在技术文档或接口说明中擅自简化为‘运维系统’或‘监控平台’，将弱化其运营属性，导致业务理解偏差，影响跨团队协作效率。</w:t>
      </w:r>
    </w:p>
    <w:p>
      <w:pPr/>
      <w:r>
        <w:t>为保障术语一致性，本方案建议建立配套的术语表（Glossary）机制，嵌入项目全生命周期文档管理体系。术语表将明确定义核心概念的官方名称、缩写形式、适用场景及禁用别名，并作为所有技术方案、API接口文档、测试用例编写的参考依据。该机制同步纳入文档评审流程，确保输出物通过标准化审查。</w:t>
      </w:r>
    </w:p>
    <w:p>
      <w:pPr/>
      <w:r>
        <w:t>术语统一亦是知识沉淀与后期运维可持续性的基础支撑。一致的命名体系有助于构建清晰的故障处理知识库、告警归因记录和配置管理档案，降低人员更替带来的认知成本。在第三方测评阶段，等保三级合规审查与功能验收将直接核查关键组件命名是否与立项文件保持一致，不规范命名可能导致整改项或验收延迟。</w:t>
      </w:r>
    </w:p>
    <w:p>
      <w:pPr>
        <w:pStyle w:val="3"/>
        <w:numPr>
          <w:ilvl w:val="1"/>
          <w:numId w:val="1"/>
        </w:numPr>
      </w:pPr>
      <w:r>
        <w:t>项目概况</w:t>
      </w:r>
    </w:p>
    <w:p>
      <w:pPr>
        <w:pStyle w:val="4"/>
        <w:numPr>
          <w:ilvl w:val="2"/>
          <w:numId w:val="1"/>
        </w:numPr>
      </w:pPr>
      <w:r>
        <w:t>项目建设背景与行业定位</w:t>
      </w:r>
    </w:p>
    <w:p>
      <w:pPr>
        <w:pStyle w:val="5"/>
        <w:numPr>
          <w:ilvl w:val="3"/>
          <w:numId w:val="1"/>
        </w:numPr>
      </w:pPr>
      <w:r>
        <w:t>战略性矿产资源数据孤岛现状分析</w:t>
      </w:r>
    </w:p>
    <w:p>
      <w:pPr/>
      <w:r>
        <w:t>当前，全国范围内35个矿种子平台在长期独立建设过程中形成了典型的数据‘烟囱’结构。各平台技术架构差异显著，数据存储格式、接口协议、元数据定义缺乏统一规范，导致同一类资源如铁矿品位、运输流向等核心指标在不同系统中存在多套表达方式。此类多源异构系统的并行运行，不仅增加了跨平台数据融合的技术复杂度，更使全局数据一致性校验、质量评估与资产确权难以实施。</w:t>
      </w:r>
    </w:p>
    <w:p>
      <w:pPr/>
      <w:r>
        <w:t>为破解上述治理难题，需从系统性视角重构数据协作机制，重点解决以下三方面矛盾：</w:t>
      </w:r>
    </w:p>
    <w:p>
      <w:pPr/>
      <w:r>
        <w:t>(1) 多源异构系统引发的标准化断点</w:t>
        <w:br/>
        <w:t>现有子平台普遍基于不同厂商、不同时期的技术栈构建，部分采用Oracle+WebLogic传统架构，另一些则部署于MySQL+Spring Cloud微服务环境。数据库选型、中间件类型及API风格的非一致性，直接导致数据模型无法对齐。本方案设计轻量级适配层，支持对主流数据库（包括达梦、ClickHouse）和通信协议（REST/SOAP/MQTT）的动态解析与转换，内置元数据映射引擎，实现字段语义级自动匹配与标准化输出。</w:t>
      </w:r>
    </w:p>
    <w:p>
      <w:pPr/>
      <w:r>
        <w:t>(2) 行业协作机制缺失带来的共享壁垒</w:t>
        <w:br/>
        <w:t>由于缺乏统一的数据权属认定规则与利益分配机制，各运营主体普遍存在数据保护倾向，主动共享意愿薄弱。部分关键生产数据如选矿回收率、能耗实测值等被视作内部资产封锁。本方案依托中国矿产作为国家级平台牵头单位的组织权威，构建基于区块链的存证与访问审计链，结合RBAC与ABAC混合权限模型，明确数据使用边界，并通过可视化贡献度看板激励数据开放行为。</w:t>
      </w:r>
    </w:p>
    <w:p>
      <w:pPr/>
      <w:r>
        <w:t>(3) 国家公共服务目标与分散运营模式的结构性冲突</w:t>
        <w:br/>
        <w:t>工信部规划要求建立统一的数据公共服务能力，但当前子平台仍以独立KPI考核为导向，运维策略、服务可用性标准各异。这种碎片化管理难以支撑高并发、低延迟的国家级服务响应需求。本方案在架构层面设立中心化监控入口，通过分布式探针采集各地子系统运行状态，聚合形成全局可观测性视图，强制拉齐日志格式、告警阈值与事件上报流程，确保整体服务水平协议（SLA）可达性。</w:t>
      </w:r>
    </w:p>
    <w:p>
      <w:pPr>
        <w:pStyle w:val="5"/>
        <w:numPr>
          <w:ilvl w:val="3"/>
          <w:numId w:val="1"/>
        </w:numPr>
      </w:pPr>
      <w:r>
        <w:t>信创背景下双模式运营平台的战略意义</w:t>
      </w:r>
    </w:p>
    <w:p>
      <w:pPr/>
      <w:r>
        <w:t>本方案构建的‘数据生态+价值共创’双模式运营平台，以信创技术体系为底座，实现从基础设施到应用层的全栈自主可控。系统采用国产化中间件、操作系统与数据库组合架构，支持统信UoS、达梦数据库、东方通TongWeb等主流信创组件部署，并通过标准化接口封装屏蔽底层异构环境差异。所有核心模块均在信创环境中完成适配验证，确保在无外部技术依赖条件下稳定运行。</w:t>
      </w:r>
    </w:p>
    <w:p>
      <w:pPr/>
      <w:r>
        <w:t>平台通过统一的数据接入规范与元数据管理体系，打破35个矿种子平台间长期存在的数据壁垒。建立基于权属标识的数据汇聚机制，明确各参与方数据资产边界，支持按权限分级共享与使用审计。数据资源经脱敏、分类、打标后纳入统一资产管理视图，形成可追溯、可计量、可交易的数据资产目录，为后续价值化流转提供基础支撑。</w:t>
      </w:r>
    </w:p>
    <w:p>
      <w:pPr/>
      <w:r>
        <w:t>在数据生态治理层面，设计多主体协同的信任机制与利益分配模型。通过区块链辅助记录关键操作日志与权属变更轨迹，增强跨组织协作透明度；结合CMDB配置项管理与流程引擎，实现数据服务调用、接口访问、资源占用等行为的可视化管控。各方可通过平台查看自身贡献度与收益关联关系，推动形成可持续参与的共建机制。</w:t>
      </w:r>
    </w:p>
    <w:p>
      <w:pPr/>
      <w:r>
        <w:t>价值共创模式聚焦矿产资源行业特有的产业链结构，打通上游矿山、中游加工、下游钢铁企业的关键业务断点。平台提供标准化API市场与低代码集成工具，支持企业按需订阅数据服务或发布自有能力。围绕铁矿石价格预测、库存联动预警、运输调度优化等典型场景，孵化联合建模与协同分析应用，将单一监控系统升级为驱动产业协同决策的数字化枢纽。</w:t>
      </w:r>
    </w:p>
    <w:p>
      <w:pPr>
        <w:pStyle w:val="4"/>
        <w:numPr>
          <w:ilvl w:val="2"/>
          <w:numId w:val="1"/>
        </w:numPr>
      </w:pPr>
      <w:r>
        <w:t>平台功能愿景与业务目标体系</w:t>
      </w:r>
    </w:p>
    <w:p>
      <w:pPr>
        <w:pStyle w:val="5"/>
        <w:numPr>
          <w:ilvl w:val="3"/>
          <w:numId w:val="1"/>
        </w:numPr>
      </w:pPr>
      <w:r>
        <w:t>数据资源整合与服务化转型路径</w:t>
      </w:r>
    </w:p>
    <w:p>
      <w:pPr/>
      <w:r>
        <w:t>(1)建立以CMDB为核心驱动的数据资产目录体系，将铁矿石等矿种数据资源按业务系统、数据源、服务接口、责任人等维度进行全量纳管。通过部署轻量级发现Agent自动识别数据库实例、表结构与字段语义，并结合人工补录关键业务标签，形成动态更新的元数据中心。所有数据资产在目录中具备唯一标识、血缘关系图谱与变更记录，支持按权属单位、安全等级、使用热度等多维条件检索。</w:t>
      </w:r>
    </w:p>
    <w:p>
      <w:pPr/>
      <w:r>
        <w:t>(2)实施四级数据标准化处理流程，覆盖原始数据接入、清洗转换、模型构建与质量校验环节。针对不同来源的矿产数据（如生产日志、交易单据、传感器采集），定义统一的数据规范模板，强制执行字符集、时间格式、计量单位归一化。采用基于规则引擎的质量检查机制，对空值率、主键重复、逻辑矛盾等问题实时告警并生成修复建议，确保入湖数据符合一致性要求。</w:t>
      </w:r>
    </w:p>
    <w:p>
      <w:pPr/>
      <w:r>
        <w:t>(3)按照《数据分类分级指南》开展矿产数据敏感性评估，划分公开、内部、机密、核心机密四级权限控制粒度。结合RBAC与ABAC模型，在数据服务调用时实施动态策略决策，确保高敏感字段（如采购价格、储量信息）仅限授权角色访问。加密存储与脱敏展示同步嵌入服务链路，满足等保三级对数据泄露防护的要求。</w:t>
      </w:r>
    </w:p>
    <w:p>
      <w:pPr/>
      <w:r>
        <w:t>(4)构建面向API经济的服务封装架构，将治理后的数据资源以标准化RESTful接口形式对外暴露。每个服务接口绑定明确的SLA指标（响应时间≤1秒、可用性≥99.9%）、计费策略与调用配额。通过API网关实现统一鉴权、流量控制、访问日志审计与调用统计，支撑后续按使用量结算的数据交易模式探索。</w:t>
      </w:r>
    </w:p>
    <w:p>
      <w:pPr/>
      <w:r>
        <w:t>(5)设计可扩展的数据建模框架，支持维度建模与宽表预计算相结合的方式构建主题域模型。围绕“资源分布”“供应链流向”“市场交易趋势”等典型分析场景，预置多套标准数据模型模板，缩短上层应用开发周期。模型版本独立管理，支持灰度发布与回滚机制，保障服务稳定性。</w:t>
      </w:r>
    </w:p>
    <w:p>
      <w:pPr/>
      <w:r>
        <w:t>(6)预留数据资产估值接口，在服务元数据中记录数据更新频率、覆盖范围、调用次数等价值相关参数。配合未来资产评估模块接入，为数据产品定价、内部结算与合规流通提供基础依据。所有服务上线前需完成合规性审查流程，确保权属清晰、用途可控、流转可追溯。</w:t>
      </w:r>
    </w:p>
    <w:p>
      <w:pPr>
        <w:pStyle w:val="5"/>
        <w:numPr>
          <w:ilvl w:val="3"/>
          <w:numId w:val="1"/>
        </w:numPr>
      </w:pPr>
      <w:r>
        <w:t>多元应用场景驱动下的价值闭环构建</w:t>
      </w:r>
    </w:p>
    <w:p>
      <w:pPr/>
      <w:r>
        <w:t>(1)平台将构建数据驱动型决策支持系统，面向铁矿石等战略性矿产资源的市场波动、供应链中断风险及产能配置失衡等问题，提供动态监测与趋势推演能力。系统基于实时汇聚的多源数据，结合历史规律与外部因子（如航运指数、政策变动）建立预测模型，输出可视化研判报告，支撑甲方在采购策略、库存调整和资源配置上的科学决策。</w:t>
      </w:r>
    </w:p>
    <w:p>
      <w:pPr/>
      <w:r>
        <w:t>(2)针对行业级SaaS服务输出需求，平台设计可配置的分析模板与指标体系，支持按区域、企业规模或业务场景快速部署定制化决策看板。不同用户单位可通过权限隔离独立使用分析模块，同时保留统一的数据口径与治理标准，确保跨组织协作中的数据一致性与可信度。</w:t>
      </w:r>
    </w:p>
    <w:p>
      <w:pPr/>
      <w:r>
        <w:t>(3)在数据产品联合开发场景中，平台设立项目级协作空间，实现开发过程中的数据沙箱隔离、版本控制与成果归集。参与方在授权范围内共享中间数据与算法组件，所有操作留痕审计，保障知识产权归属清晰；关键产出物需经审批流程后方可发布至公共资产目录。</w:t>
      </w:r>
    </w:p>
    <w:p>
      <w:pPr/>
      <w:r>
        <w:t>(4)为保护多方协作中的权益，平台内置基于角色与合同条款的细粒度权限控制机制。开发人员仅能访问所属项目的资源，敏感字段自动脱敏；模型训练所用数据标注其来源与使用限制，防止越权复制或二次传播，满足联合研发场景下的合规要求。</w:t>
      </w:r>
    </w:p>
    <w:p>
      <w:pPr/>
      <w:r>
        <w:t>(5)数据交易环节遵循等保三级安全框架，所有交易行为通过独立的安全网关进行身份认证与操作鉴权。交易数据包实施端到端加密传输，落地后存储于专用加密分区，访问记录同步写入不可篡改的日志库，确保全过程可追溯、可举证。</w:t>
      </w:r>
    </w:p>
    <w:p>
      <w:pPr/>
      <w:r>
        <w:t>(6)平台建立符合《数据安全法》要求的数据分类分级管理体系，对涉及商业机密、国家资源战略的信息执行最高级别管控。交易前自动校验数据内容与买方资质匹配性，禁止跨类违规流通；每笔交易生成合规性评估报告，作为后续监管检查的技术依据。</w:t>
      </w:r>
    </w:p>
    <w:p>
      <w:pPr>
        <w:pStyle w:val="4"/>
        <w:numPr>
          <w:ilvl w:val="2"/>
          <w:numId w:val="1"/>
        </w:numPr>
      </w:pPr>
      <w:r>
        <w:t>运营实施主体与责任分工机制</w:t>
      </w:r>
    </w:p>
    <w:p>
      <w:pPr>
        <w:pStyle w:val="5"/>
        <w:numPr>
          <w:ilvl w:val="3"/>
          <w:numId w:val="1"/>
        </w:numPr>
      </w:pPr>
      <w:r>
        <w:t>中国矿产作为联合体牵头单位的角色定位</w:t>
      </w:r>
    </w:p>
    <w:p>
      <w:pPr/>
      <w:r>
        <w:t>(1)中国矿产资源集团有限公司作为联合体牵头单位，承担项目整体治理结构的设计与执行责任。建立由各承建单位参与的联合管理委员会，按月召开进度协调会，发布统一的建设指引与技术白皮书，明确各方职责边界与协作流程。设立专项工作组负责标准落地、接口对齐和风险预警，确保35个矿种子平台在架构设计、数据模型和安全规范上保持一致。</w:t>
      </w:r>
    </w:p>
    <w:p>
      <w:pPr/>
      <w:r>
        <w:t>(2)在主平台与子平台协同机制中，主导制定《平台间接口协议》与《数据交换规则》，定义标准化的数据格式、传输频率、认证方式及异常处理流程。所有子平台接入主平台前必须通过接口合规性验证，确保铁矿石等关键矿种数据能够实时、准确汇聚。协议支持版本迭代管理，并预留扩展字段以适应后续新增矿种或业务场景。</w:t>
      </w:r>
    </w:p>
    <w:p>
      <w:pPr/>
      <w:r>
        <w:t>(3)针对跨组织建设模式，构建以目标为导向的绩效考核体系。将各子平台的系统可用率、数据完整率、告警响应时效等运营指标纳入量化评估范围，定期形成排名报告并反馈至对应承建单位管理层。设置阶段性里程碑奖励机制，激励各单位按时保质完成节点任务，推动整体项目均衡推进。</w:t>
      </w:r>
    </w:p>
    <w:p>
      <w:pPr/>
      <w:r>
        <w:t>(4)在质量与进度管控方面，部署统一的项目管理看板，集成需求跟踪、代码仓库、测试结果与部署日志，实现全生命周期可视化监控。对重点矿种平台实施驻场督导，对其他29个子平台采取“双周报+飞行检查”机制，发现问题即时下发整改通知单，并跟踪闭环直至验收。所有变更需经变更控制委员会（CCB）审批，保障系统稳定性与建设一致性。</w:t>
      </w:r>
    </w:p>
    <w:p>
      <w:pPr>
        <w:pStyle w:val="5"/>
        <w:numPr>
          <w:ilvl w:val="3"/>
          <w:numId w:val="1"/>
        </w:numPr>
      </w:pPr>
      <w:r>
        <w:t>运营监控服务平台的启动动因与实施基础</w:t>
      </w:r>
    </w:p>
    <w:p>
      <w:pPr/>
      <w:r>
        <w:t>解释基于主平台长期稳定运行需求，中国矿产启动运营监控服务平台项目的直接动因，包括应对复杂系统稳定性挑战、提升运维效率、保障用户体验等。需结合已有信息化基础，说明新建监控系统的技术延续性与升级必要性。</w:t>
      </w:r>
    </w:p>
    <w:p>
      <w:pPr/>
      <w:r>
        <w:t>可从以下角度切入：① 微服务架构下故障传播风险加剧带来的运维压力；② 用户规模增长对系统可用性的更高要求；③ DevOps与AIOps演进趋势下传统运维手段的局限性</w:t>
      </w:r>
    </w:p>
    <w:p>
      <w:pPr>
        <w:pStyle w:val="4"/>
        <w:numPr>
          <w:ilvl w:val="2"/>
          <w:numId w:val="1"/>
        </w:numPr>
      </w:pPr>
      <w:r>
        <w:t>核心能力建设方向与技术牵引点</w:t>
      </w:r>
    </w:p>
    <w:p>
      <w:pPr>
        <w:pStyle w:val="5"/>
        <w:numPr>
          <w:ilvl w:val="3"/>
          <w:numId w:val="1"/>
        </w:numPr>
      </w:pPr>
      <w:r>
        <w:t>实现数据互联互通与高效共享的技术路径</w:t>
      </w:r>
    </w:p>
    <w:p>
      <w:pPr/>
      <w:r>
        <w:t>(1)平台通过构建统一的数据服务网关层，实现对35个矿种子平台的API标准化接入。所有外部系统调用均经由Spring Cloud Gateway进行路由转发、限流控制与协议转换，确保接口访问的一致性与可控性。网关内置OAuth2.0认证机制，结合RBAC权限模型，实现细粒度的服务级访问控制，保障数据在跨域流转过程中的安全性。</w:t>
      </w:r>
    </w:p>
    <w:p>
      <w:pPr/>
      <w:r>
        <w:t>(2)为支持异构数据库环境下的数据实时同步，本方案设计基于Kafka Connect与Debezium的变更数据捕获（CDC）架构，完成达梦数据库与ClickHouse之间的双向增量同步。通过解析源端日志实现低延迟数据抽取，避免对业务系统造成性能影响，同时利用Kafka作为高吞吐消息缓冲通道，支撑百万级TPS的数据流转需求。</w:t>
      </w:r>
    </w:p>
    <w:p>
      <w:pPr/>
      <w:r>
        <w:t>(3)全链路调用追踪能力依托OpenTelemetry标准协议构建，从前端埋点到后端微服务调用全程注入TraceID与SpanID。探针采用字节码增强技术无侵入集成至Java应用，采集的链路数据统一上报至SkyWalking后端，形成端到端的服务依赖拓扑图，支撑故障根因定位与性能瓶颈分析。</w:t>
      </w:r>
    </w:p>
    <w:p>
      <w:pPr/>
      <w:r>
        <w:t>(4)跨平台监控指标的聚合与告警由Prometheus+Alertmanager体系实现。各子系统通过自定义Exporter暴露关键运行指标，如接口响应时长、队列积压量、节点健康状态等，由中心化Prometheus实例定时拉取并存储于本地TSDB中。当指标触发预设阈值时，Alertmanager根据值班规则自动分派告警工单至指定处理人。</w:t>
      </w:r>
    </w:p>
    <w:p>
      <w:pPr/>
      <w:r>
        <w:t>(5)数据网关层集成Elasticsearch作为统一查询引擎，对外提供多源数据的联合检索能力。原始数据经清洗转换后写入ES索引，支持结构化与非结构化数据混合存储，并通过DSL语句实现复杂条件过滤、聚合统计与近实时响应，满足千万级记录下3秒内返回查询结果的技术要求。</w:t>
      </w:r>
    </w:p>
    <w:p>
      <w:pPr/>
      <w:r>
        <w:t>(6)所有数据交互链路默认启用TLS 1.3加密传输，敏感字段采用国密SM4算法进行二级加密存储。系统对接口调用、数据导出、配置变更等操作进行全面审计，日志信息经Filebeat采集后集中存入日志中心，确保任何数据流转行为均可追溯、可查验，符合等保三级安全规范。</w:t>
      </w:r>
    </w:p>
    <w:p>
      <w:pPr>
        <w:pStyle w:val="5"/>
        <w:numPr>
          <w:ilvl w:val="3"/>
          <w:numId w:val="1"/>
        </w:numPr>
      </w:pPr>
      <w:r>
        <w:t>深度挖掘数据价值所需的基础支撑能力</w:t>
      </w:r>
    </w:p>
    <w:p>
      <w:pPr/>
      <w:r>
        <w:t>平台需构建批流一体的数据处理架构，以同时支撑实时业务监测与离线数据分析需求。Flink作为核心流式计算引擎，负责接入调用链、日志、监控指标等持续产生的数据流，实现实时聚合与异常检测；Spark则承担历史数据清洗、特征工程与批量模型训练任务。两者共享统一的数据湖存储层，通过元数据联动确保分析口径一致。该架构下，千万级数据表的简单查询响应控制在3秒内，依赖列式存储优化与分区策略实现高效检索。</w:t>
      </w:r>
    </w:p>
    <w:p>
      <w:pPr/>
      <w:r>
        <w:t>可视化能力覆盖从日常巡检到高层决策的多层级应用场景。运营人员通过Grafana看板追踪系统健康度，包括服务响应延迟、错误率、资源利用率等关键指标；管理人员使用基于DataV开发的感知运营大屏，集成ECharts动态图表展示全平台数据流转态势与故障热力分布。所有图表支持下钻分析，并可关联CMDB拓扑自动定位异常节点，形成从现象发现到根因推导的闭环路径。</w:t>
      </w:r>
    </w:p>
    <w:p>
      <w:pPr/>
      <w:r>
        <w:t>日志中心与调用链系统为深度分析提供原始数据基础。Filebeat与Fluentd并行采集各类日志源，经Kafka缓冲后写入Elasticsearch集群，支持毫秒级全文检索与多维度统计。结合OpenTelemetry协议采集的分布式追踪数据，可还原用户请求在微服务间的完整调用路径。在此之上，预留机器学习接口，未来可通过时序预测模型识别潜在性能拐点，或利用聚类算法自动归类高频错误模式，逐步实现由经验驱动向数据智能驱动的运维演进。</w:t>
      </w:r>
    </w:p>
    <w:p>
      <w:pPr>
        <w:pStyle w:val="4"/>
        <w:numPr>
          <w:ilvl w:val="2"/>
          <w:numId w:val="1"/>
        </w:numPr>
      </w:pPr>
      <w:r>
        <w:t>经济与社会效益双提升目标</w:t>
      </w:r>
    </w:p>
    <w:p>
      <w:pPr>
        <w:pStyle w:val="5"/>
        <w:numPr>
          <w:ilvl w:val="3"/>
          <w:numId w:val="1"/>
        </w:numPr>
      </w:pPr>
      <w:r>
        <w:t>提升矿产行业数据服务能力的商业价值</w:t>
      </w:r>
    </w:p>
    <w:p>
      <w:pPr/>
      <w:r>
        <w:t>平台建成后，将依托统一汇聚的矿产资源数据资产，构建标准化、可复用的数据产品体系。通过整合铁矿石等关键矿种的生产、物流、交易与市场动态数据，形成覆盖全产业链的信息服务能力。该能力支撑下，可对外输出精准的市场研判报告与行业景气指数，为外部客户提供决策依据，增强服务粘性。</w:t>
      </w:r>
    </w:p>
    <w:p>
      <w:pPr/>
      <w:r>
        <w:t>在商业化路径上，本方案设计分级分类的数据产品定价机制。基础数据查询按调用频次计费，深度分析模型如供需预测、价格趋势算法模型采用订阅制或结果交付模式收费。针对高频使用客户，提供打包服务套餐，支持API接口级计量结算，确保定价灵活且可扩展。</w:t>
      </w:r>
    </w:p>
    <w:p>
      <w:pPr/>
      <w:r>
        <w:t>面向钢铁制造、国际航运及大宗商品金融机构等重点行业客户，平台支持定制化服务模式。根据客户需求配置专属数据视图、指标口径与推送频率，例如为钢厂提供原料供应风险预警看板，为金融机构输出波动率分析数据包。所有定制内容通过服务工单流程线上化管理，保障交付一致性。</w:t>
      </w:r>
    </w:p>
    <w:p>
      <w:pPr/>
      <w:r>
        <w:t>为进一步放大商业价值，平台预留开放生态接口，吸引第三方开发者入驻。通过发布数据建模工具包与算法沙箱环境，鼓励外部团队开发垂直应用场景。形成的优质数据应用经审核后纳入平台服务目录，收益由合作方与运营主体分成，实现数据价值共创与生态协同增长。</w:t>
      </w:r>
    </w:p>
    <w:p>
      <w:pPr>
        <w:pStyle w:val="5"/>
        <w:numPr>
          <w:ilvl w:val="3"/>
          <w:numId w:val="1"/>
        </w:numPr>
      </w:pPr>
      <w:r>
        <w:t>助力国家资源安全保障的社会价值</w:t>
      </w:r>
    </w:p>
    <w:p>
      <w:pPr/>
      <w:r>
        <w:t>平台通过汇聚全球铁矿石等战略性矿产的开采、运输、库存、交易及价格波动数据，构建多源异构数据融合机制，形成覆盖全产业链的动态数据图谱。该图谱支持对重点资源国政策变动、地缘冲突、港口中断等风险事件进行关联分析，实现供应风险的早期识别与影响范围推演。</w:t>
      </w:r>
    </w:p>
    <w:p>
      <w:pPr/>
      <w:r>
        <w:t>基于统一的数据接口规范，平台为政府监管机构提供安全可控的数据共享通道，支持按权限分级访问实时运行指标与宏观统计报表。监管端可获取跨企业、跨区域的资源流动趋势，辅助开展产能调控、储备调度与进口配额优化等决策，提升行业治理的响应速度与科学性。</w:t>
      </w:r>
    </w:p>
    <w:p>
      <w:pPr/>
      <w:r>
        <w:t>系统内置资源调配模拟引擎，可在应急状态下导入断供场景参数，如某主供线路停运或关键矿区停产，自动推演不同替代方案下的供应链恢复路径与成本代价。模拟结果以可视化方式呈现，支撑联动响应机制的快速启动与资源优先级分配。</w:t>
      </w:r>
    </w:p>
    <w:p>
      <w:pPr/>
      <w:r>
        <w:t>上述能力共同构成面向国家资源安全的战略支撑体系，不仅增强对境外供给依赖环节的风险应对能力，也为国内上下游协同稳供提供数字化工具。平台运行积累的数据资产将持续反哺政策评估与预案优化，形成闭环的公共治理服务能力。</w:t>
      </w:r>
    </w:p>
    <w:p>
      <w:pPr>
        <w:pStyle w:val="3"/>
        <w:numPr>
          <w:ilvl w:val="1"/>
          <w:numId w:val="1"/>
        </w:numPr>
      </w:pPr>
      <w:r>
        <w:t>建设目标</w:t>
      </w:r>
    </w:p>
    <w:p>
      <w:pPr>
        <w:pStyle w:val="4"/>
        <w:numPr>
          <w:ilvl w:val="2"/>
          <w:numId w:val="1"/>
        </w:numPr>
      </w:pPr>
      <w:r>
        <w:t>核心运维能力构建目标</w:t>
      </w:r>
    </w:p>
    <w:p>
      <w:pPr>
        <w:pStyle w:val="5"/>
        <w:numPr>
          <w:ilvl w:val="3"/>
          <w:numId w:val="1"/>
        </w:numPr>
      </w:pPr>
      <w:r>
        <w:t>实现告警智能处理的自动化闭环管理</w:t>
      </w:r>
    </w:p>
    <w:p>
      <w:pPr/>
      <w:r>
        <w:t>(1)告警事件进入系统后，首先经过智能降噪引擎处理。该引擎基于AIOps算法模型，对来自基础设施、应用服务及浏览器端的海量告警进行聚类分析与模式识别，自动合并相同根因触发的多条告警，消除冗余信息。通过历史告警频率、时间窗口滑动统计与拓扑关联度计算，实现动态去重与优先级重定级，确保高影响事件优先暴露。</w:t>
      </w:r>
    </w:p>
    <w:p>
      <w:pPr/>
      <w:r>
        <w:t>(2)在完成初步筛选后，系统联动CMDB配置管理数据库进行上下文增强。利用服务拓扑关系链，定位异常组件所属的业务系统、依赖模块及其运维责任人。结合资产等级、SLA策略与当前运行状态，评估该告警可能影响的业务范围和用户群体，生成结构化影响报告，作为后续派单决策依据。</w:t>
      </w:r>
    </w:p>
    <w:p>
      <w:pPr/>
      <w:r>
        <w:t>(3)告警经研判确认为有效问题后，自动触发工单生成机制。本方案集成Flowable流程引擎，预置标准化故障处理流程模板，支持按事件类型、严重等级、所属系统等维度动态选择处置路径。工单包含完整的上下文信息：原始指标快照、调用链追踪ID、日志片段、关联变更记录及建议排查步骤。</w:t>
      </w:r>
    </w:p>
    <w:p>
      <w:pPr/>
      <w:r>
        <w:t>(4)工单生成后，系统依据值班排班表与角色权限规则，精准推送至对应运维人员。通知通道覆盖企业微信、钉钉、蓝信等主流办公IM平台，并根据响应时限设置多级提醒机制。对于P1级重大故障，启用语音外呼+短信双通道强制触达，确保10分钟内获得响应确认。</w:t>
      </w:r>
    </w:p>
    <w:p>
      <w:pPr/>
      <w:r>
        <w:t>(5)从告警触发到工单关闭形成完整闭环。处理过程中所有操作留痕，包括接单时间、诊断记录、变更动作、验证结果等均写入审计日志。系统自动统计MTTR（平均修复时间）、工单流转效率等KPI，反哺优化告警策略与流程设计，持续提升自动化闭环管理水平。</w:t>
      </w:r>
    </w:p>
    <w:p>
      <w:pPr>
        <w:pStyle w:val="5"/>
        <w:numPr>
          <w:ilvl w:val="3"/>
          <w:numId w:val="1"/>
        </w:numPr>
      </w:pPr>
      <w:r>
        <w:t>支持问题快速定位的全链路可观测性体系</w:t>
      </w:r>
    </w:p>
    <w:p>
      <w:pPr/>
      <w:r>
        <w:t>构建全链路可观测性体系的核心在于实现前端行为、服务调用与底层资源状态的统一视图。本方案在浏览器端集成轻量级JS探针，通过Performance API采集页面加载各阶段耗时，结合用户操作埋点记录点击、跳转与响应延迟，实现对卡顿、白屏、请求失败等异常体验的精确捕获。探针支持自动关联用户会话ID，确保前端性能数据可追溯至具体操作场景。</w:t>
      </w:r>
    </w:p>
    <w:p>
      <w:pPr/>
      <w:r>
        <w:t>后端服务层部署基于字节码增强技术的Agent，兼容Spring Cloud与Dubbo微服务架构，无侵入式采集接口调用链路。采用OpenTelemetry标准协议进行Trace上下文传播，跨进程注入TraceID与SpanID，保障从API网关到数据库访问的每一环节均被完整记录。所有微服务节点统一接入SkyWalking OAP服务器，实现分布式追踪数据的集中收集与结构化存储。</w:t>
      </w:r>
    </w:p>
    <w:p>
      <w:pPr/>
      <w:r>
        <w:t>日志中心完成多源异构日志的归一化处理，应用日志、调用链日志、系统日志均携带统一TraceID标识。查询时输入单次请求的TraceID，即可穿透展示该请求经过的所有服务节点、各环节执行时间、异常堆栈及SQL执行详情。通过上下文关联机制，运维人员可在分钟内锁定慢请求发生在哪个微服务及其具体方法调用。</w:t>
      </w:r>
    </w:p>
    <w:p>
      <w:pPr/>
      <w:r>
        <w:t>系统内置服务拓扑发现能力，基于CMDB配置模型与实时调用关系自动生成动态依赖图。拓扑图中高亮显示调用延迟突增、错误率上升的服务节点，并支持下钻查看其上下游依赖链路。当出现雪崩或级联故障时，可通过拓扑路径反向追踪，快速识别根因服务与受影响范围，辅助制定隔离与恢复策略。</w:t>
      </w:r>
    </w:p>
    <w:p>
      <w:pPr/>
      <w:r>
        <w:t>指标监控模块整合Prometheus与自定义Exporter，持续采集JVM内存、线程池、数据库连接池等关键运行指标。当调用链分析发现异常延迟时，可联动查看对应时间段内资源使用趋势，判断是否由GC频繁、线程阻塞或数据库锁等待引发。多维度数据交叉验证，提升根因定位准确性，避免误判与重复排查。</w:t>
      </w:r>
    </w:p>
    <w:p>
      <w:pPr>
        <w:pStyle w:val="5"/>
        <w:numPr>
          <w:ilvl w:val="3"/>
          <w:numId w:val="1"/>
        </w:numPr>
      </w:pPr>
      <w:r>
        <w:t>推动运维流程线上化管控的标准化体系建设</w:t>
      </w:r>
    </w:p>
    <w:p>
      <w:pPr/>
      <w:r>
        <w:t>运维流程的线上化管控以标准化工作流为核心，将故障响应、任务执行与值班管理纳入统一数字体系。传统依赖纸质记录或口头交接的操作模式被重构为系统驱动的闭环流程，所有关键动作自动留痕，形成可追溯的操作链。通过预设多类工单模板与处理路径，确保不同场景下的处置过程一致且合规，满足审计与持续改进要求。</w:t>
      </w:r>
    </w:p>
    <w:p>
      <w:pPr/>
      <w:r>
        <w:t>故障管理模块基于Flowable流程引擎实现全生命周期数字化管控，覆盖从告警触发、工单生成、责任人指派、处理反馈到事后复盘的完整链条。每个环节均绑定角色权限与处理时限，支持动态加签、转办与升级机制。流程实例状态实时可视，超时未处理项自动提醒并计入运维绩效评估，保障事件响应及时性与责任明确性。</w:t>
      </w:r>
    </w:p>
    <w:p>
      <w:pPr/>
      <w:r>
        <w:t>任务调度与值班排班功能深度集成，形成联动机制。系统根据预设轮值规则自动生成排班表，并与告警通知、工单分配逻辑关联。当发生异常事件时，值守人员通过PC端或移动端即时接收任务推送，确认接单后进入处理流程。非在岗时段支持一键移交，移交过程需审批确认，避免职责真空。</w:t>
      </w:r>
    </w:p>
    <w:p>
      <w:pPr/>
      <w:r>
        <w:t>为适配移动办公场景，本方案集成企业微信与蓝信IM通道，实现工单驱动的流程穿透。关键节点如故障上报审批、处理结果确认、复盘报告提交等均可在移动端完成操作。消息通知携带上下文信息与快捷操作入口，支持语音、图片等附件上传，提升现场处置效率。所有交互行为同步回写至主系统，保持数据一致性与流程完整性。</w:t>
      </w:r>
    </w:p>
    <w:p>
      <w:pPr>
        <w:pStyle w:val="4"/>
        <w:numPr>
          <w:ilvl w:val="2"/>
          <w:numId w:val="1"/>
        </w:numPr>
      </w:pPr>
      <w:r>
        <w:t>系统稳定性保障目标</w:t>
      </w:r>
    </w:p>
    <w:p>
      <w:pPr>
        <w:pStyle w:val="5"/>
        <w:numPr>
          <w:ilvl w:val="3"/>
          <w:numId w:val="1"/>
        </w:numPr>
      </w:pPr>
      <w:r>
        <w:t>构建高可用、可视化的运营监控工作台</w:t>
      </w:r>
    </w:p>
    <w:p>
      <w:pPr/>
      <w:r>
        <w:t>(1)运营监控工作台作为系统统一入口，集成基础设施、应用服务、数据库及浏览器端的实时运行数据，构建端到端的可观测性视图。数据采集覆盖主机资源使用率、JVM运行状态、SQL执行性能、API响应延迟等关键指标，通过统一时序数据总线汇聚至可视化引擎，确保各层级状态信息在秒级内同步更新，支撑跨维度联合分析与异常关联判断。</w:t>
      </w:r>
    </w:p>
    <w:p>
      <w:pPr/>
      <w:r>
        <w:t>(2)工作台内置基于ECharts与Grafana深度定制的可视化组件库，支持动态渲染百万级数据点的折线图、热力图、拓扑关系图及地理分布图。针对管理层关注的平台健康度，设计综合评分模型，融合可用性、响应速度、错误率等权重因子，生成每日趋势曲线与同比变化提示，辅助决策层快速掌握系统整体运行态势。</w:t>
      </w:r>
    </w:p>
    <w:p>
      <w:pPr/>
      <w:r>
        <w:t>(3)为满足多角色差异化需求，提供可编程的视图配置能力。管理员可拖拽组件构建全局监控大屏，运维人员可保存专属巡检面板，管理层可订阅关键业务链路状态卡片。所有自定义布局与指标组合均支持模板化存储，并通过RBAC权限模型实现访问隔离，防止越权查看敏感系统数据。</w:t>
      </w:r>
    </w:p>
    <w:p>
      <w:pPr/>
      <w:r>
        <w:t>(4)在大屏展示场景下，实现多图表间的数据联动与动态刷新机制。点击某一区域节点可触发上下游服务调用链的自动聚焦，选择时间范围可同步驱动日志中心、告警列表等关联模块的数据筛选。刷新策略支持实时流推送与按需拉取两种模式，兼顾数据时效性与系统负载平衡。</w:t>
      </w:r>
    </w:p>
    <w:p>
      <w:pPr/>
      <w:r>
        <w:t>(5)所有可视化组件具备响应式布局特性，适配PC端宽屏展示与移动端竖屏浏览。关键告警信息可通过颜色闪烁、弹窗提醒等方式突出显示，并支持与值班排班系统对接，在检测到严重异常时自动定位当前责任人，推送消息至企业微信或短信通道，确保问题第一时间被响应。</w:t>
      </w:r>
    </w:p>
    <w:p>
      <w:pPr>
        <w:pStyle w:val="5"/>
        <w:numPr>
          <w:ilvl w:val="3"/>
          <w:numId w:val="1"/>
        </w:numPr>
      </w:pPr>
      <w:r>
        <w:t>提升系统整体可靠性与容错能力</w:t>
      </w:r>
    </w:p>
    <w:p>
      <w:pPr/>
      <w:r>
        <w:t>系统采用基于Kubernetes的容器化集群架构，实现应用实例的动态调度与自愈能力。当节点或Pod发生故障时，Kubelet检测到健康检查失败后自动触发重建流程，确保服务在分钟级内恢复运行。滚动升级策略支持灰度发布与版本回滚，变更过程中保持至少80%的实例在线，核心接口可用性不低于99.9%。所有微服务组件均以多副本模式部署，跨可用区分布，避免单点失效影响全局。</w:t>
      </w:r>
    </w:p>
    <w:p>
      <w:pPr/>
      <w:r>
        <w:t>为应对流量突增与瞬时峰值，系统引入Redis缓存集群与Kafka消息中间件构成的异步处理链路。前端请求经Nginx负载均衡后进入Kafka队列，后端消费组按处理能力拉取任务，实现削峰填谷。消息积压监控实时跟踪滞后情况，触发弹性扩容策略。数据库层采用MySQL主从架构，配合Maxwell组件实现binlog增量同步，主库异常时由哨兵机制驱动VIP漂移，完成30秒内自动切换。</w:t>
      </w:r>
    </w:p>
    <w:p>
      <w:pPr/>
      <w:r>
        <w:t>数据持久层通过ClickHouse集群构建分布式列式存储，配置多副本冗余与ZooKeeper协调服务保障写入一致性。每份数据在不同物理节点保留两个副本，写入时需多数确认方可提交，防止单机宕机导致数据丢失。定期执行全量+增量备份，快照归档至对象存储，并验证可恢复性。每日模拟一次故障演练，涵盖网络分区、磁盘满载、进程崩溃等场景，确保容灾预案有效。</w:t>
      </w:r>
    </w:p>
    <w:p>
      <w:pPr>
        <w:pStyle w:val="4"/>
        <w:numPr>
          <w:ilvl w:val="2"/>
          <w:numId w:val="1"/>
        </w:numPr>
      </w:pPr>
      <w:r>
        <w:t>数据融合与价值释放目标</w:t>
      </w:r>
    </w:p>
    <w:p>
      <w:pPr>
        <w:pStyle w:val="5"/>
        <w:numPr>
          <w:ilvl w:val="3"/>
          <w:numId w:val="1"/>
        </w:numPr>
      </w:pPr>
      <w:r>
        <w:t>打破‘数据烟囱’实现跨平台互联互通</w:t>
      </w:r>
    </w:p>
    <w:p>
      <w:pPr/>
      <w:r>
        <w:t>系统通过制定统一的数据接入规范，构建标准化API网关与企业服务总线（ESB）中间件，形成跨平台数据交互的通用通道。35个矿种子平台在接入时需遵循统一的身份认证、数据格式、传输协议与调用约束，确保异构系统间的数据可读、可验、可追溯。该机制消除因技术栈差异导致的通信障碍，为铁矿石等关键矿种数据的集中汇聚提供基础支撑。</w:t>
      </w:r>
    </w:p>
    <w:p>
      <w:pPr/>
      <w:r>
        <w:t>元数据管理体系贯穿数据接入全过程，采用中心化注册与分布式采集相结合的方式，自动捕获各子平台的数据表结构、字段含义、更新频率及业务归属。基于Neo4j图数据库构建CMDB与数据资产的关联模型，实现物理资源、逻辑模型与业务系统的拓扑映射。该模型支持动态更新与版本管理，保障元数据的实时性与一致性。</w:t>
      </w:r>
    </w:p>
    <w:p>
      <w:pPr/>
      <w:r>
        <w:t>数据血缘追踪模块记录从源端到汇聚层的完整流转路径，涵盖抽取、清洗、转换各环节的操作日志与责任人信息。结合权属标识机制，每条数据记录均标注所属单位、使用权限与敏感等级，支持按组织、角色、场景进行访问控制。该设计满足数据共享过程中的合规性要求，降低权属争议风险。</w:t>
      </w:r>
    </w:p>
    <w:p>
      <w:pPr/>
      <w:r>
        <w:t>针对信创环境与开源系统的并存现状，采用达梦数据库与GaussDB作为主备存储节点，通过DataX完成批量数据迁移，Flink CDC实现实时增量捕获。变更数据以事件流形式写入Kafka缓冲队列，经校验后加载至目标库。同步任务支持断点续传、错峰执行与异常告警，保障高并发下数据一致性与系统稳定性。</w:t>
      </w:r>
    </w:p>
    <w:p>
      <w:pPr>
        <w:pStyle w:val="5"/>
        <w:numPr>
          <w:ilvl w:val="3"/>
          <w:numId w:val="1"/>
        </w:numPr>
      </w:pPr>
      <w:r>
        <w:t>支撑未来多元数据应用场景拓展</w:t>
      </w:r>
    </w:p>
    <w:p>
      <w:pPr/>
      <w:r>
        <w:t>(1)平台完成基础监控能力部署后，将构建统一的API服务网关层，基于Spring Cloud Gateway实现微服务接口的集中注册、路由管理与访问控制。所有监控数据采集端点（如调用链、日志、指标）均通过标准化RESTful API暴露，支持OAuth2.0认证与国密加密传输，确保第三方分析系统或外部合作方可按权限安全接入。API版本号嵌入路径并配合Swagger UI动态生成文档，便于后续对接方快速集成。</w:t>
      </w:r>
    </w:p>
    <w:p>
      <w:pPr/>
      <w:r>
        <w:t>(2)系统设计兼容Elasticsearch、Prometheus、ClickHouse等主流组件的即插即用模式，通过配置化适配器实现数据源热加载，无需重启服务即可完成新组件接入。针对不同数据类型提供标准化Exporter封装模板，支持用户自定义指标上报。容器化环境下采用Helm Chart对各功能模块进行包管理，实现CMDB、日志中心等子系统的独立部署、版本回溯与灰度发布，保障平台在持续迭代中保持高可用性。</w:t>
      </w:r>
    </w:p>
    <w:p>
      <w:pPr>
        <w:pStyle w:val="4"/>
        <w:numPr>
          <w:ilvl w:val="2"/>
          <w:numId w:val="1"/>
        </w:numPr>
      </w:pPr>
      <w:r>
        <w:t>技术自主可控与安全合规目标</w:t>
      </w:r>
    </w:p>
    <w:p>
      <w:pPr>
        <w:pStyle w:val="5"/>
        <w:numPr>
          <w:ilvl w:val="3"/>
          <w:numId w:val="1"/>
        </w:numPr>
      </w:pPr>
      <w:r>
        <w:t>全面适配信创生态的技术路线承诺</w:t>
      </w:r>
    </w:p>
    <w:p>
      <w:pPr/>
      <w:r>
        <w:t>本方案在信创生态适配方面，构建了覆盖底层硬件、操作系统、中间件到数据库的全栈国产化支持体系。系统部署运行于统信UoS与麒麟操作系统环境，基于鲲鹏、飞腾等国产处理器架构完成JVM参数深度调优，确保Java应用在ARM64平台下的高并发稳定性与内存效率。所有核心组件均通过静态扫描与动态测试验证，确认无对国外闭源库的隐性依赖，满足信创工程对软件供应链安全的准入要求。</w:t>
      </w:r>
    </w:p>
    <w:p>
      <w:pPr/>
      <w:r>
        <w:t>(1) 数据安全与传输加密采用国密标准实现端到端防护。登录认证环节集成SM2非对称加密算法进行身份验签，会话令牌使用SM3哈希算法生成摘要，关键数据传输及存储过程启用SM4对称加密模块，结合TLS 1.3协议构建双重加密通道，保障敏感信息在跨系统交互中的机密性与完整性。</w:t>
      </w:r>
    </w:p>
    <w:p>
      <w:pPr/>
      <w:r>
        <w:t>(2) 在达梦数据库与ClickHouse集群环境下，已完成典型业务场景下的性能压测与长稳验证。测试涵盖千万级数据表查询响应、日志批量写入吞吐、调用链实时分析等高频操作，平均响应时间控制在3秒以内，连续72小时压力运行无异常中断。配套提供完整的兼容性测试报告与优化记录，佐证系统在国产数据库上的可靠承载能力。</w:t>
      </w:r>
    </w:p>
    <w:p>
      <w:pPr/>
      <w:r>
        <w:t>为保障适配工作的可落地性，我方同步输出标准化改造方案文档包，包含环境部署手册、驱动适配清单、SQL语法迁移指南及故障排查矩阵。相关能力已在多个大型国企数字化项目中成功实施，具备可复用的工程实践经验，能够支撑甲方快速完成信创环境迁移与验收交付。</w:t>
      </w:r>
    </w:p>
    <w:p>
      <w:pPr>
        <w:pStyle w:val="5"/>
        <w:numPr>
          <w:ilvl w:val="3"/>
          <w:numId w:val="1"/>
        </w:numPr>
      </w:pPr>
      <w:r>
        <w:t>满足等保三级标准的安全防护体系</w:t>
      </w:r>
    </w:p>
    <w:p>
      <w:pPr/>
      <w:r>
        <w:t>本方案构建的等保三级安全防护体系以纵深防御为核心，覆盖网络、主机、应用、数据及管理全流程。系统部署于隔离的专有网络环境，通过防火墙、WAF、入侵检测等组件实现边界防护；所有对外服务接口强制启用HTTPS加密通信，结合TLS 1.3协议保障传输过程中的数据完整性与机密性。数据库层面采用国密SM4算法对敏感字段进行加密存储，并实施基于RBAC与ABAC融合的权限模型，确保权限最小化原则落地。</w:t>
      </w:r>
    </w:p>
    <w:p>
      <w:pPr/>
      <w:r>
        <w:t>(1) 身份认证与访问控制机制采用OAuth2.0与OpenID Connect标准协议，支持与甲方已有身份系统的联邦集成。登录流程嵌入MFA多因素认证，涵盖短信验证码、动态令牌及生物特征识别方式，有效防范账户冒用风险。用户会话设置动态超时策略，异常登录行为触发实时告警并自动阻断。</w:t>
      </w:r>
    </w:p>
    <w:p>
      <w:pPr/>
      <w:r>
        <w:t>(2) 安全审计与日志留痕能力贯穿全链路操作场景。所有关键操作（如配置变更、数据导出、权限调整）均生成不可篡改的操作日志，包含时间、IP、操作主体与行为详情等字段。日志中心模块原生支持与SOC平台对接，通过Syslog和API方式将审计事件实时推送至集中安全管理平台，支撑威胁分析与合规审查。</w:t>
      </w:r>
    </w:p>
    <w:p>
      <w:pPr/>
      <w:r>
        <w:t>第三方安全测评环节纳入项目关键里程碑。在系统上线前组织具备资质的测评机构开展渗透测试与漏洞扫描，针对发现的问题建立整改台账，实行闭环管理。所有修复措施经复测验证后归档，形成可持续更新的安全基线文档，保障系统在整个生命周期内持续满足等保三级合规要求。</w:t>
      </w:r>
    </w:p>
    <w:p>
      <w:pPr>
        <w:pStyle w:val="4"/>
        <w:numPr>
          <w:ilvl w:val="2"/>
          <w:numId w:val="1"/>
        </w:numPr>
      </w:pPr>
      <w:r>
        <w:t>运维效率与服务质量提升目标</w:t>
      </w:r>
    </w:p>
    <w:p>
      <w:pPr>
        <w:pStyle w:val="5"/>
        <w:numPr>
          <w:ilvl w:val="3"/>
          <w:numId w:val="1"/>
        </w:numPr>
      </w:pPr>
      <w:r>
        <w:t>实现自动化巡检与预防性维护机制</w:t>
      </w:r>
    </w:p>
    <w:p>
      <w:pPr/>
      <w:r>
        <w:t>自动化巡检机制覆盖前端界面、API接口及核心业务链路，通过预置巡检脚本与调度策略替代传统人工点检。巡检任务按系统重要性分级配置执行频率，支持分钟级触发与跨时段覆盖，确保关键路径全天候受控。执行过程自动记录操作轨迹、页面渲染状态与响应数据，形成可追溯的巡检日志库。</w:t>
      </w:r>
    </w:p>
    <w:p>
      <w:pPr/>
      <w:r>
        <w:t>前端UI巡检采用基于Playwright的录制回放技术，支持可视化脚本生成与编辑。测试人员可通过浏览器插件录制典型业务流程，系统自动生成稳定的选择器定位逻辑并优化等待策略。巡检执行时自动捕获异常状态截图、DOM快照与控制台错误信息，用于后续根因分析与问题归类。</w:t>
      </w:r>
    </w:p>
    <w:p>
      <w:pPr/>
      <w:r>
        <w:t>API接口巡检引擎兼容Postman风格的请求定义结构，支持变量注入、环境切换、动态参数化与断言规则配置。每个接口测试用例可设置多层级校验条件，包括HTTP状态码、响应时间阈值、JSON字段存在性及正则匹配等，满足复杂业务逻辑验证需求。</w:t>
      </w:r>
    </w:p>
    <w:p>
      <w:pPr/>
      <w:r>
        <w:t>针对特定业务场景，系统提供自定义Exporter接入能力，集成至Prometheus监控体系。通过暴露标准化指标端点，实现对交易成功率、库存水位、数据同步延迟等关键业务指标的周期性采集。采集数据纳入统一告警规则引擎，触发多级阈值预警。</w:t>
      </w:r>
    </w:p>
    <w:p>
      <w:pPr/>
      <w:r>
        <w:t>所有巡检结果统一汇入日志中心与监控工作台，支持按应用、时间、巡检类型进行多维查询与趋势分析。系统自动比对历史基线，识别性能劣化或行为偏移，并关联CMDB配置项定位影响范围。异常事件自动创建工单并推送至值班人员移动端。</w:t>
      </w:r>
    </w:p>
    <w:p>
      <w:pPr/>
      <w:r>
        <w:t>巡检模板支持版本管理与跨环境复用，可在开发、测试、生产等不同集群间同步更新。模板权限按角色隔离，变更操作留痕审计，保障配置一致性。结合XXL-JOB任务调度平台，实现分布式环境下任务分片执行与故障转移，提升大规模巡检稳定性。</w:t>
      </w:r>
    </w:p>
    <w:p>
      <w:pPr>
        <w:pStyle w:val="5"/>
        <w:numPr>
          <w:ilvl w:val="3"/>
          <w:numId w:val="1"/>
        </w:numPr>
      </w:pPr>
      <w:r>
        <w:t>保障高性能与大规模并发访问能力</w:t>
      </w:r>
    </w:p>
    <w:p>
      <w:pPr/>
      <w:r>
        <w:t>(1)系统针对千万级数据表的简单查询响应时间控制在3秒以内，采用ClickHouse作为核心分析型数据库，利用其列式存储、向量化执行引擎和数据压缩特性，显著提升聚合查询效率。针对日志类高吞吐写入与高频统计场景，设计按天分区、按设备或业务维度分片的策略，结合TTL自动清理机制，保障长期运行下的查询性能稳定性。</w:t>
      </w:r>
    </w:p>
    <w:p>
      <w:pPr/>
      <w:r>
        <w:t>(2)为实现日志与调用链数据的高效检索与统计分析，构建基于Elasticsearch的分布式搜索集群，实施冷热数据分离架构：热节点部署于高性能SSD服务器，承载实时写入与最近7天高频查询；冷节点用于归档历史数据，定期通过快照迁移。分片数量根据索引预估容量动态设定，避免单分片过大导致查询延迟，确保复杂条件组合查询响应不超过3秒。</w:t>
      </w:r>
    </w:p>
    <w:p>
      <w:pPr/>
      <w:r>
        <w:t>(3)实时数据处理管道采用Flink构建流式计算作业，对接Kafka消息队列中的监控事件流，完成日志解析、指标提取与异常检测等处理环节。通过设置合理的窗口大小、状态后端（RocksDB）与检查点间隔，保证端到端处理延迟低于2分钟。作业支持并行度动态调整与背压监控，确保在突发流量下仍维持稳定吞吐能力。</w:t>
      </w:r>
    </w:p>
    <w:p>
      <w:pPr/>
      <w:r>
        <w:t>(4)在应用层集成多级缓存策略，前端页面静态资源由Nginx代理缓存，接口级响应结果通过Redis集群缓存热点数据，如CMDB配置信息、告警规则模板等，降低数据库访问压力。对频繁调用但更新周期较长的服务接口设置本地缓存（Caffeine），减少远程调用开销，整体支撑10000+在线用户和100+并发请求的稳定访问。</w:t>
      </w:r>
    </w:p>
    <w:p>
      <w:pPr>
        <w:pStyle w:val="3"/>
        <w:numPr>
          <w:ilvl w:val="1"/>
          <w:numId w:val="1"/>
        </w:numPr>
      </w:pPr>
      <w:r>
        <w:t>建设内容</w:t>
      </w:r>
    </w:p>
    <w:p>
      <w:pPr>
        <w:pStyle w:val="4"/>
        <w:numPr>
          <w:ilvl w:val="2"/>
          <w:numId w:val="1"/>
        </w:numPr>
      </w:pPr>
      <w:r>
        <w:t>运营监控工作台建设</w:t>
      </w:r>
    </w:p>
    <w:p>
      <w:pPr>
        <w:pStyle w:val="5"/>
        <w:numPr>
          <w:ilvl w:val="3"/>
          <w:numId w:val="1"/>
        </w:numPr>
      </w:pPr>
      <w:r>
        <w:t>登录页面与用户入口设计</w:t>
      </w:r>
    </w:p>
    <w:p>
      <w:pPr/>
      <w:r>
        <w:t>(1)登录门户采用响应式前端架构，基于Vue.js框架实现多终端自适应布局，确保在PC端主流浏览器（Chrome、Firefox、Safari、360）及移动端设备上呈现一致的交互体验。前端资源通过Nginx静态加速与Gzip压缩优化加载路径，结合浏览器本地缓存策略，保障页面初始化时间控制在3秒以内，满足高并发访问下的可用性要求。</w:t>
      </w:r>
    </w:p>
    <w:p>
      <w:pPr/>
      <w:r>
        <w:t>(2)系统集成OAuth2.0与OpenID Connect标准协议，构建统一身份认证中心，支持与甲方现有用户体系对接。所有认证请求均通过HTTPS通道传输，会话令牌采用JWT格式并启用短期失效机制，防止重放攻击。授权流程中引入PKCE扩展，增强公共客户端的安全性，适用于移动环境下的动态接入场景。</w:t>
      </w:r>
    </w:p>
    <w:p>
      <w:pPr/>
      <w:r>
        <w:t>(3)为符合等保三级对身份鉴别的强化要求，登录环节嵌入MFA多因素认证模块。用户在输入账号密码后，需通过短信验证码或TOTP动态口令完成二次验证。关键操作节点支持生物特征识别辅助确认，提升敏感操作的可控性。认证失败次数超过阈值将自动触发账户临时锁定，并记录至安全审计日志。</w:t>
      </w:r>
    </w:p>
    <w:p>
      <w:pPr/>
      <w:r>
        <w:t>(4)针对信创环境部署需求，前端运行时已完成与统信UOS操作系统及国产浏览器内核（如360安全浏览器信创版）的兼容性适配。JavaScript执行逻辑通过Polyfill补全低版本引擎缺失特性，CSS样式经多轮渲染测试确保布局完整性。所有依赖库均替换为通过信创名录认证的组件包，杜绝非受控第三方引用。</w:t>
      </w:r>
    </w:p>
    <w:p>
      <w:pPr/>
      <w:r>
        <w:t>(5)登录页面内置国密算法SM2/SM3加密处理流程，用户密码在前端即完成SM3哈希摘要运算，结合SM2非对称加密对敏感字段进行预处理后再提交服务端。私钥由后端安全模块统一管理，前端仅保留公钥用于数据封装，实现传输全过程符合商用密码应用安全性评估要求。</w:t>
      </w:r>
    </w:p>
    <w:p>
      <w:pPr/>
      <w:r>
        <w:t>(6)界面设计遵循运维人员高频使用习惯，提供快捷登录入口、最近访问系统推荐和常用工具直达面板。错误提示信息采用结构化编码输出，便于快速定位问题类型。异常登录行为实时推送至值班告警工单系统，并联动CMDB关联责任人信息，形成从身份准入到行为追溯的闭环管理链路。</w:t>
      </w:r>
    </w:p>
    <w:p>
      <w:pPr>
        <w:pStyle w:val="5"/>
        <w:numPr>
          <w:ilvl w:val="3"/>
          <w:numId w:val="1"/>
        </w:numPr>
      </w:pPr>
      <w:r>
        <w:t>运维工作台核心功能集成</w:t>
      </w:r>
    </w:p>
    <w:p>
      <w:pPr/>
      <w:r>
        <w:t>运维工作台采用基于Vue.js的响应式前端架构，实现PC端与移动端的统一渲染与交互一致性。界面布局支持动态适配，确保在不同分辨率设备上均能完整展示核心模块，包括系统健康度仪表盘、实时告警列表、待办工单池及快捷操作入口。前端通过组件化设计分离关注点，提升可维护性，同时利用Webpack代码分割技术优化首屏加载性能，保障操作流畅性。</w:t>
      </w:r>
    </w:p>
    <w:p>
      <w:pPr/>
      <w:r>
        <w:t>工作台集成Flowable流程引擎，实现运维工单的全生命周期管理。所有告警事件自动触发标准化处置流程，生成结构化工单并分配至责任角色。流程节点支持人工审批、自动流转与超时提醒，确保任务不遗漏。工单状态变更实时同步至蓝信、钉钉和企业微信等移动IM平台，运维人员可在移动端查看详情、填写处理意见并提交闭环，结果反向回写至主系统。</w:t>
      </w:r>
    </w:p>
    <w:p>
      <w:pPr/>
      <w:r>
        <w:t>系统健康状态通过ECharts与Grafana双引擎驱动可视化呈现。关键指标如服务可用率、调用链延迟、数据库连接数、消息队列积压量等以动态图表形式聚合展示，支持按时间范围筛选与下钻分析。异常指标自动标红并关联至对应告警条目，辅助快速定位问题源头。大屏视图可用于监控中心集中展示，普通视图则适配个人工作台日常巡检使用。</w:t>
      </w:r>
    </w:p>
    <w:p>
      <w:pPr/>
      <w:r>
        <w:t>告警聚合模块对来自日志中心、调用链、自动化巡检等多源信号进行归并去重，按严重等级、影响范围、持续时间进行分级排序。同一根因引发的连锁告警自动合并为一条主告警，附带关联子事件清单。待办事项区按优先级排列需人工介入的任务，支持一键跳转至相关功能模块进行处置，减少上下文切换成本，提升运维执行效率。</w:t>
      </w:r>
    </w:p>
    <w:p>
      <w:pPr>
        <w:pStyle w:val="5"/>
        <w:numPr>
          <w:ilvl w:val="3"/>
          <w:numId w:val="1"/>
        </w:numPr>
      </w:pPr>
      <w:r>
        <w:t>应用仓库与开发者资源管理</w:t>
      </w:r>
    </w:p>
    <w:p>
      <w:pPr/>
      <w:r>
        <w:t>应用仓库作为平台核心支撑组件，面向内部运维团队与外部合作开发者提供统一的应用接入与资源管理能力。系统基于Spring Cloud微服务架构，通过轻量级Agent探针实现服务元数据的自动采集，覆盖服务名称、实例地址、健康状态、依赖关系等关键字段，确保注册信息实时准确。所有服务在启动时自动向注册中心上报元数据，并支持手动补录特殊场景下的非标准服务实例。</w:t>
      </w:r>
    </w:p>
    <w:p>
      <w:pPr/>
      <w:r>
        <w:t>为实现应用资产的全生命周期可视化管理，本方案采用Neo4j图数据库构建动态应用依赖拓扑模型。每个注册应用作为节点，调用关系、数据流向、部署依赖作为边，形成可追溯、可查询的图形化拓扑网络。该模型与CMDB配置项自动关联，当配置变更触发时，拓扑结构同步更新，保障资产视图与实际环境一致性。</w:t>
      </w:r>
    </w:p>
    <w:p>
      <w:pPr/>
      <w:r>
        <w:t>开发者资源管理中心集成API文档门户、SDK包下载、权限申请流程与版本历史管理模块。API文档遵循OpenAPI 3.0规范自动生成并实时同步，支持在线调试与示例代码导出；SDK按语言分组打包，包含完整调用示例与异常处理说明；调用权限通过流程引擎驱动审批，审批通过后自动配置网关策略。</w:t>
      </w:r>
    </w:p>
    <w:p>
      <w:pPr/>
      <w:r>
        <w:t>平台开放自定义指标上报能力，支持开发者集成Prometheus Exporter标准接口。通过引入通用Exporter模板，开发者可在应用中快速嵌入指标采集逻辑，上报QPS、响应延迟、业务成功率等自定义监控数据。所采指标经统一格式校验后写入时序数据库，纳入监控告警体系，实现业务层与系统层监控的深度融合。</w:t>
      </w:r>
    </w:p>
    <w:p>
      <w:pPr>
        <w:pStyle w:val="5"/>
        <w:numPr>
          <w:ilvl w:val="3"/>
          <w:numId w:val="1"/>
        </w:numPr>
      </w:pPr>
      <w:r>
        <w:t>个人中心与权限配置体系</w:t>
      </w:r>
    </w:p>
    <w:p>
      <w:pPr/>
      <w:r>
        <w:t>个人中心模块为用户提供完整的身份自主管理能力，涵盖基本信息维护、密码安全策略控制、操作行为追溯与界面交互偏好设置。所有变更操作均通过前端埋点与后端审计日志双通道记录，确保用户行为可回溯、可定位，满足等保三级对用户操作留痕的合规性要求。界面采用响应式设计，适配PC与移动端访问场景，提升用户体验一致性。</w:t>
      </w:r>
    </w:p>
    <w:p>
      <w:pPr/>
      <w:r>
        <w:t>权限配置体系基于RBAC与ABAC混合模型构建，实现功能权限与数据权限的双重控制。角色定义覆盖系统管理员、平台运维员、业务分析师、值班人员等典型岗位，每个角色绑定独立的菜单访问范围和API调用权限。数据权限支持按组织层级、矿种类型、区域分布等维度进行动态过滤，确保敏感数据仅在授权范围内可见。</w:t>
      </w:r>
    </w:p>
    <w:p>
      <w:pPr/>
      <w:r>
        <w:t>(1) JWT身份上下文传递机制</w:t>
        <w:br/>
        <w:t>采用无状态JWT令牌承载用户身份信息，在网关层完成解码与校验，将用户上下文透明传递至各微服务模块。令牌包含用户ID、角色列表、权限标签、有效期及客户端指纹信息，防止重放攻击。支持令牌刷新与强制失效机制，保障高并发场景下的会话安全性。</w:t>
      </w:r>
    </w:p>
    <w:p>
      <w:pPr/>
      <w:r>
        <w:t>(2) 组织架构同步设计</w:t>
        <w:br/>
        <w:t>集成LDAP/AD域服务，定时同步甲方现有组织结构、部门树与用户账户信息，避免多系统间账号体系割裂。同步过程采用增量比对机制，减少网络开销与源系统负载。同步任务支持手动触发与周期调度，并生成同步日志供审计查验。</w:t>
      </w:r>
    </w:p>
    <w:p>
      <w:pPr/>
      <w:r>
        <w:t>(3) 动态菜单渲染方案</w:t>
        <w:br/>
        <w:t>前端根据登录时返回的权限元数据，动态生成导航菜单与操作按钮。菜单结构由后端统一配置，支持多级嵌套与权限联动。未授权项在渲染阶段即被屏蔽，杜绝前端暴露未授权入口的风险。权限变更后无需重新发布前端资源，实时生效于下一次登录会话。</w:t>
      </w:r>
    </w:p>
    <w:p>
      <w:pPr>
        <w:pStyle w:val="5"/>
        <w:numPr>
          <w:ilvl w:val="3"/>
          <w:numId w:val="1"/>
        </w:numPr>
      </w:pPr>
      <w:r>
        <w:t>开发者中心与开放服务能力</w:t>
      </w:r>
    </w:p>
    <w:p>
      <w:pPr/>
      <w:r>
        <w:t>开发者中心作为平台对外开放能力的核心枢纽，定位为支撑第三方系统接入与生态协同的技术基础设施。本方案构建的API网关层基于Nginx与Kafka协同架构，前端Nginx集群实现请求路由、SSL卸载与反向代理，后端通过Kafka解耦接口调用与业务处理流程，保障高并发场景下接口服务的稳定性与响应性能。网关支持横向扩展，单节点可承载5000+ TPS，整体具备应对万级并发调用的能力。</w:t>
      </w:r>
    </w:p>
    <w:p>
      <w:pPr/>
      <w:r>
        <w:t>所有对外暴露的API接口严格遵循RESTful设计规范，资源命名、HTTP方法使用、状态码返回均符合行业标准。接口通信强制启用HTTPS加密传输，结合TLS 1.3协议提升安全性和传输效率。请求体采用JSON格式统一编码，版本号嵌入URL路径进行管理，确保接口演进过程中的兼容性与可维护性。</w:t>
      </w:r>
    </w:p>
    <w:p>
      <w:pPr/>
      <w:r>
        <w:t>为提升第三方开发者的集成效率，本方案集成Swagger/OpenAPI标准，自动生成可视化接口文档。每个API在注册至网关时同步提交OpenAPI 3.0格式的描述文件，经校验后发布至开发者门户。文档包含完整的请求参数说明、示例值、错误码列表及调用示例代码，支持在线调试功能，降低外部团队的学习成本和对接周期。</w:t>
      </w:r>
    </w:p>
    <w:p>
      <w:pPr/>
      <w:r>
        <w:t>沙箱环境依托Kubernetes容器编排能力实现多租户隔离部署。每位注册开发者可申请独立的命名空间，内含模拟的数据服务、认证令牌与限流策略配置。环境预置典型矿产数据样本集，支持自由调用测试接口，且不影响生产数据完整性。容器生命周期由平台统一管控，超期未使用环境自动回收资源。</w:t>
      </w:r>
    </w:p>
    <w:p>
      <w:pPr/>
      <w:r>
        <w:t>调用配额与流量控制按应用维度进行精细化管理。开发者在注册应用时需选择调用等级（如基础/标准/高优），系统据此分配每日调用量、每秒请求数（QPS）上限。超过阈值的请求触发熔断机制，返回429状态码并记录至审计日志。异常调用行为自动触发告警，推送至运维侧故障管理模块进行研判。</w:t>
      </w:r>
    </w:p>
    <w:p>
      <w:pPr/>
      <w:r>
        <w:t>流量监控报表提供多维统计视图，涵盖调用总量趋势、成功率分布、响应延迟热力图、TOP调用接口排行等指标。数据粒度支持按天、小时、分钟级切换，租户可导出指定时间段的明细日志用于内部分析。平台同时开放部分监控数据API，允许开发者将其嵌入自有运维看板，实现双向可观测性联动。</w:t>
      </w:r>
    </w:p>
    <w:p>
      <w:pPr>
        <w:pStyle w:val="5"/>
        <w:numPr>
          <w:ilvl w:val="3"/>
          <w:numId w:val="1"/>
        </w:numPr>
      </w:pPr>
      <w:r>
        <w:t>运营中心与数据价值运营支撑</w:t>
      </w:r>
    </w:p>
    <w:p>
      <w:pPr/>
      <w:r>
        <w:t>运营中心作为数据价值运营的核心支撑模块，定位为管理层提供可量化的系统运行全景视图。看板设计围绕关键运营指标展开，包括平台活跃用户数、API调用频次趋势、服务可用率变化、故障响应时效分布、自动化巡检执行覆盖率等维度，形成结构化、可追溯的决策支持体系。所有指标均支持时间范围筛选与同比环比分析，满足不同周期汇报需求。</w:t>
      </w:r>
    </w:p>
    <w:p>
      <w:pPr/>
      <w:r>
        <w:t>(1) 大屏可视化架构基于Apache Superset与DataV双引擎构建，适配固定大屏展示与灵活报表生成两类场景。Superset用于自助式多维分析看板搭建，支持拖拽式组件配置；DataV则聚焦高交互性动态展示，适用于领导视察、会议演示等正式场合。两套工具共享同一数据服务层，确保语义一致性。</w:t>
      </w:r>
    </w:p>
    <w:p>
      <w:pPr/>
      <w:r>
        <w:t>(2) 运营类流数据由Flink实时计算引擎统一处理，接入来源涵盖调用链日志、告警事件流、巡检结果上报、用户行为埋点等。通过定义窗口聚合逻辑（如5分钟滑动窗口统计异常请求比例），实现关键指标的秒级更新能力。状态后端采用RocksDB保障计算过程容错，Checkpoint机制确保数据不丢失。</w:t>
      </w:r>
    </w:p>
    <w:p>
      <w:pPr/>
      <w:r>
        <w:t>(3) 面向千万级数据表的即席查询需求，本方案集成Druid+Presto混合查询引擎。Druid负责预聚合指标（如每日调用量汇总）的极速响应，Presto对接原始明细数据支持复杂过滤条件下的穿透式查询。两者通过统一元数据服务注册至Hive Metastore，由查询路由中间件根据SQL特征自动选择最优执行路径，确保响应延迟≤3秒。</w:t>
      </w:r>
    </w:p>
    <w:p>
      <w:pPr/>
      <w:r>
        <w:t>所有分析成果可通过内置导出服务生成标准化报告文件，格式涵盖PDF（适用于正式存档）与PPT（便于会议演示）。模板内容预设标题页、摘要页、趋势图谱、问题清单与改进建议章节，支持按组织单元、业务线或时间段批量生成。导出任务支持定时调度与邮件自动分发，纳入统一运维流程管理。</w:t>
      </w:r>
    </w:p>
    <w:p>
      <w:pPr>
        <w:pStyle w:val="5"/>
        <w:numPr>
          <w:ilvl w:val="3"/>
          <w:numId w:val="1"/>
        </w:numPr>
      </w:pPr>
      <w:r>
        <w:t>权限中心与安全治理机制</w:t>
      </w:r>
    </w:p>
    <w:p>
      <w:pPr/>
      <w:r>
        <w:t>(1)权限中心采用基于Spring Security的细粒度安全拦截架构，结合JWT令牌机制实现无状态认证。系统在入口层部署统一鉴权过滤链，支持RBAC与ABAC混合访问控制模型，确保用户操作权限可按角色、组织、数据权限维度动态组合配置，满足多租户场景下跨模块资源的集中管控需求。</w:t>
      </w:r>
    </w:p>
    <w:p>
      <w:pPr/>
      <w:r>
        <w:t>(2)所有权限变更行为均纳入审批流程引擎驱动管理，权限申请、审批、生效、回收全过程线上留痕。系统预设标准审批模板，支持多级会签与自动流转；权限到期前自动触发提醒与续期评估，超期未处理则由平台自动回收，杜绝长期闲置权限带来的安全隐患。</w:t>
      </w:r>
    </w:p>
    <w:p>
      <w:pPr/>
      <w:r>
        <w:t>(3)越权操作监测通过集成审计日志系统实现实时捕获与预警。关键接口调用、敏感数据访问、管理员指令执行等行为被完整记录，包含操作主体、时间、IP、终端类型等上下文信息。异常模式（如高频失败访问、非工作时间登录）由规则引擎实时识别并推送告警至安全运营中心。</w:t>
      </w:r>
    </w:p>
    <w:p>
      <w:pPr/>
      <w:r>
        <w:t>(4)针对信创环境完成权限组件适配改造，已完成与东方通TongWeb中间件的兼容性验证。权限服务在统信UOS操作系统与达梦数据库环境下稳定运行，核心鉴权接口响应延迟低于200ms，支持国密算法SM2/SM3进行签名与传输加密，满足等保三级对身份鉴别与通信安全的技术要求。</w:t>
      </w:r>
    </w:p>
    <w:p>
      <w:pPr>
        <w:pStyle w:val="4"/>
        <w:numPr>
          <w:ilvl w:val="2"/>
          <w:numId w:val="1"/>
        </w:numPr>
      </w:pPr>
      <w:r>
        <w:t>浏览器端运行感知体系建设</w:t>
      </w:r>
    </w:p>
    <w:p>
      <w:pPr>
        <w:pStyle w:val="5"/>
        <w:numPr>
          <w:ilvl w:val="3"/>
          <w:numId w:val="1"/>
        </w:numPr>
      </w:pPr>
      <w:r>
        <w:t>系统感知总览与全局监控视图</w:t>
      </w:r>
    </w:p>
    <w:p>
      <w:pPr/>
      <w:r>
        <w:t>(1)系统构建基于Prometheus与Grafana的前端指标采集与可视化链路，实现对页面性能核心指标的实时汇聚与动态展示。通过自定义Exporter将前端监控数据注入Prometheus，结合Grafana配置多维度仪表盘，呈现活跃用户数、加载时长分布、错误率趋势等关键状态，确保数据从采集到渲染的端到端延迟控制在2分钟以内。</w:t>
      </w:r>
    </w:p>
    <w:p>
      <w:pPr/>
      <w:r>
        <w:t>(2)前端探针采用Beacon API进行运行时数据上报，保障用户行为与性能指标在页面卸载、异常退出等场景下仍能可靠发送。该机制具备低侵入性与高兼容性，不依赖额外网络请求，避免对业务流程造成干扰，同时支持在弱网环境下重试与批量提交，提升数据完整性。</w:t>
      </w:r>
    </w:p>
    <w:p>
      <w:pPr/>
      <w:r>
        <w:t>(3)所有上报的浏览器端原始日志统一接入ClickHouse进行存储与预聚合处理，利用其高压缩比和列式存储优势，支撑千万级日志记录的秒级查询响应。针对页面加载、交互卡顿、资源失败等事件建立独立的数据表分区，配合物化视图实现高频指标的实时统计。</w:t>
      </w:r>
    </w:p>
    <w:p>
      <w:pPr/>
      <w:r>
        <w:t>(4)全局监控视图提供可交互的操作入口，运维人员可通过时间范围筛选、终端类型过滤、地域维度下钻等方式定位异常波动根源。面板内置阈值标记与同比曲线，辅助判断当前指标是否偏离正常区间，并联动告警模块触发预警。</w:t>
      </w:r>
    </w:p>
    <w:p>
      <w:pPr/>
      <w:r>
        <w:t>(5)监控数据链路支持横向扩展，前端SDK可按需开启或关闭特定采集项（如API调用堆栈、DOM结构快照），适配不同环境下的监管合规要求。后端接收服务通过Kafka缓冲流量高峰，确保高并发场景下数据不丢失、处理不阻塞。</w:t>
      </w:r>
    </w:p>
    <w:p>
      <w:pPr>
        <w:pStyle w:val="5"/>
        <w:numPr>
          <w:ilvl w:val="3"/>
          <w:numId w:val="1"/>
        </w:numPr>
      </w:pPr>
      <w:r>
        <w:t>页面性能深度分析能力</w:t>
      </w:r>
    </w:p>
    <w:p>
      <w:pPr/>
      <w:r>
        <w:t>页面性能深度分析能力聚焦于终端用户体验的量化评估与瓶颈定位，通过采集首屏渲染时间、DOM构建完成耗时、资源加载序列及关键网络请求阻塞情况等核心指标，建立细粒度性能画像。本方案采用浏览器原生Performance Timing API实现端侧数据捕获，覆盖页面从导航开始至完全加载的全生命周期阶段，确保数据真实反映用户实际访问体验。</w:t>
      </w:r>
    </w:p>
    <w:p>
      <w:pPr/>
      <w:r>
        <w:t>为提升埋点覆盖率与实施效率，系统集成基于JavaAgent的字节码增强技术，在不修改业务代码的前提下自动注入监控逻辑，实现对前端资源加载行为、API调用延迟、JavaScript执行异常等事件的无感采集。该机制支持动态开关控制，兼顾监控灵活性与生产环境稳定性。</w:t>
      </w:r>
    </w:p>
    <w:p>
      <w:pPr/>
      <w:r>
        <w:t>采集到的性能事件流经Kafka传输至后端处理引擎，由Flink实现实时聚合计算与异常模式识别。通过对地域、设备类型（如移动端/PC端）、操作系统、浏览器版本及网络环境（4G/WiFi）等维度进行下钻分析，快速定位区域性加载延迟或特定终端兼容性问题，支撑性能劣化根因追溯。</w:t>
      </w:r>
    </w:p>
    <w:p>
      <w:pPr/>
      <w:r>
        <w:t>所有性能分析结果统一接入运营监控工作台，提供可视化报表与趋势预警功能。当页面平均响应时间接近3秒阈值时，系统自动生成性能告警并关联相关调用链与日志信息，辅助运维人员提前干预。分析模型支持按业务场景配置采样策略与敏感度参数，适配不同页面的性能优化目标。</w:t>
      </w:r>
    </w:p>
    <w:p>
      <w:pPr>
        <w:pStyle w:val="5"/>
        <w:numPr>
          <w:ilvl w:val="3"/>
          <w:numId w:val="1"/>
        </w:numPr>
      </w:pPr>
      <w:r>
        <w:t>页面详情与用户行为轨迹还原</w:t>
      </w:r>
    </w:p>
    <w:p>
      <w:pPr/>
      <w:r>
        <w:t>(1)基于RRWeb技术实现用户操作的无感录制，通过DOM快照与增量变更记录相结合的方式，完整捕获页面加载过程中的结构变化、用户交互动作及时间戳序列。录制内容涵盖鼠标点击位置、表单输入值（脱敏处理）、滚动偏移、页面跳转路径等关键行为，确保在不干扰用户体验的前提下实现高保真回放能力，支持动态元素定位与异步资源加载场景下的精准还原。</w:t>
      </w:r>
    </w:p>
    <w:p>
      <w:pPr/>
      <w:r>
        <w:t>(2)用户行为数据经轻量级前端探针采集后，统一接入Kafka作为高吞吐缓冲队列，实现客户端上报流量的削峰填谷与异步解耦。Kafka集群配置多副本机制保障消息可靠性，分区策略按会话ID哈希分布，保证同一会话的操作序列顺序一致，支撑后端消费服务稳定写入存储层，适应高峰期大规模并发访问日志的持续写入需求。</w:t>
      </w:r>
    </w:p>
    <w:p>
      <w:pPr/>
      <w:r>
        <w:t>(3)轨迹数据落地后构建于Elasticsearch索引体系，采用时间+会话ID复合分片策略，优化大规模数据下的查询性能。支持按用户标识、设备指纹、访问时间区间、页面URL等多维度组合检索，快速定位目标会话记录；结合关键词模糊匹配与上下文关联分析，提升问题排查时的定位效率，满足千万级会话数据中秒级返回指定轨迹的需求。</w:t>
      </w:r>
    </w:p>
    <w:p>
      <w:pPr/>
      <w:r>
        <w:t>(4)回放引擎集成至运营监控工作台，提供可视化播放界面，可逐帧查看用户操作流程，叠加网络请求、JavaScript错误、性能指标等辅助信息进行联合诊断。支持标记异常节点并生成复现报告，直接关联故障管理模块创建工单，形成从行为追溯到问题处置的闭环流程，有效支撑前端稳定性优化与体验改进决策。</w:t>
      </w:r>
    </w:p>
    <w:p>
      <w:pPr>
        <w:pStyle w:val="5"/>
        <w:numPr>
          <w:ilvl w:val="3"/>
          <w:numId w:val="1"/>
        </w:numPr>
      </w:pPr>
      <w:r>
        <w:t>弹窗与请求异常监测机制</w:t>
      </w:r>
    </w:p>
    <w:p>
      <w:pPr/>
      <w:r>
        <w:t>前端运行感知体系需具备对用户交互过程中异常行为的精准识别能力。模态弹窗作为关键交互组件，其频繁触发、无法关闭或遮罩层显示错乱等问题直接影响用户体验与操作流程。本方案通过在浏览器端部署轻量级JS探针，动态拦截所有弹窗实例的生命周期调用，采集打开频率、响应延迟、主动关闭与强制中断的比例数据，并建立基线模型用于判断异常波动。</w:t>
      </w:r>
    </w:p>
    <w:p>
      <w:pPr/>
      <w:r>
        <w:t>针对Ajax和Fetch等异步请求的稳定性监控，系统将深度集成XMLHttpRequest与fetch API的代理机制，在不侵入业务代码的前提下实现调用过程的透明捕获。每次网络请求的URL、方法类型、状态码、响应时长及失败原因（如超时、5xx服务端错误、CORS跨域限制）均被完整记录，形成结构化日志并实时上报至前端数据收集服务。</w:t>
      </w:r>
    </w:p>
    <w:p>
      <w:pPr/>
      <w:r>
        <w:t>为提升前端异常定位效率，本方案引入Sentry SDK进行错误堆栈的自动化捕获与聚合分析。JavaScript运行时异常、Promise拒绝未处理、资源加载失败等典型问题将被分类归集，结合用户操作路径还原上下文场景。每条错误事件附带用户标识、设备型号、浏览器版本及页面路由信息，支撑后续根因分析。</w:t>
      </w:r>
    </w:p>
    <w:p>
      <w:pPr/>
      <w:r>
        <w:t>前端异常判定采用规则引擎驱动模式，基于Drools构建可配置的告警逻辑库。预设规则包括‘单页面连续弹窗超过3次’、‘同一接口5分钟内失败率高于15%’、‘CORS错误集中出现在特定域名’等典型场景。规则支持动态更新，无需重启应用即可生效，满足不同阶段运维策略调整需求。</w:t>
      </w:r>
    </w:p>
    <w:p>
      <w:pPr/>
      <w:r>
        <w:t>所有监测到的异常事件经去重、合并与优先级标记后，封装为标准化告警消息推送至智能告警系统。推送内容包含异常类型、影响范围评估、相关联的日志片段与调用链ID，便于后续在统一告警中心进行分发、升级与闭环管理。</w:t>
      </w:r>
    </w:p>
    <w:p>
      <w:pPr/>
      <w:r>
        <w:t>该机制与全链路调用追踪系统联动，当请求异常发生时自动关联后端服务节点状态、数据库执行情况与中间件性能指标，形成从前端到后端的完整故障视图。此设计确保运营团队能够在第一时间判断问题归属，减少跨部门排查沟通成本。</w:t>
      </w:r>
    </w:p>
    <w:p>
      <w:pPr>
        <w:pStyle w:val="5"/>
        <w:numPr>
          <w:ilvl w:val="3"/>
          <w:numId w:val="1"/>
        </w:numPr>
      </w:pPr>
      <w:r>
        <w:t>用户稽核与访问合规性检查</w:t>
      </w:r>
    </w:p>
    <w:p>
      <w:pPr/>
      <w:r>
        <w:t>用户稽核与访问合规性检查机制覆盖登录行为全链路数据采集，包括IP地址、设备指纹（如浏览器特征、屏幕分辨率、时区等）、会话起始时间及操作序列日志。所有原始数据经脱敏处理后实时写入Elasticsearch，并同步至Hadoop安全审计库，保留周期不少于180天，满足等保三级对审计追溯的要求。</w:t>
      </w:r>
    </w:p>
    <w:p>
      <w:pPr/>
      <w:r>
        <w:t>系统基于Redis集群缓存当前有效会话状态，结合用户历史活跃时段与常用地理区域建立基线模型。通过定时比对GeoIP数据库解析登录位置，若出现跨省或跨境非常规登录行为，自动提升风险等级并触发多通道告警：平台消息中心生成待办工单，同时通过短信网关与企业微信通知值班管理员。</w:t>
      </w:r>
    </w:p>
    <w:p>
      <w:pPr/>
      <w:r>
        <w:t>针对潜在恶意操作模式，本方案部署轻量级机器学习组件，采用孤立森林算法分析操作频率、资源访问路径与指令组合异常度。当连续检测到高风险行为序列（如短时高频下载、非授权模块跳转），系统将临时冻结账户权限，并记录至CMDB安全事件拓扑图中，作为后续故障复盘与责任界定依据。</w:t>
      </w:r>
    </w:p>
    <w:p>
      <w:pPr>
        <w:pStyle w:val="5"/>
        <w:numPr>
          <w:ilvl w:val="3"/>
          <w:numId w:val="1"/>
        </w:numPr>
      </w:pPr>
      <w:r>
        <w:t>前端告警闭环管理流程</w:t>
      </w:r>
    </w:p>
    <w:p>
      <w:pPr/>
      <w:r>
        <w:t>前端告警闭环管理流程覆盖从异常捕获到最终处理反馈的全链路环节。页面加载失败、脚本错误、资源加载超时等各类前端运行异常通过JS探针实时采集，经标准化清洗后进入告警判定引擎。系统支持按业务模块、影响范围和错误频率设置多级告警策略，并配置静默窗口避免重复触发，确保告警信息的有效性和可读性。</w:t>
      </w:r>
    </w:p>
    <w:p>
      <w:pPr/>
      <w:r>
        <w:t>为保障高并发场景下告警消息的可靠传递，本方案采用RocketMQ作为异步消息中间件，实现告警事件的解耦与持久化传输。所有异常事件在生成后立即写入消息队列，即使下游处理服务短暂不可用，也不会造成数据丢失。消费者端按优先级分组消费，支持失败重试与死信队列机制，确保每一条告警均能被准确送达处理流程。</w:t>
      </w:r>
    </w:p>
    <w:p>
      <w:pPr/>
      <w:r>
        <w:t>告警派单环节依托CMDB配置管理数据库动态获取应用责任人信息。系统根据异常所属的前端应用标识自动匹配归属团队、值班人员及联系方式，生成工单并推送至指定处理人。支持蓝信、企业微信等多种通知通道，关键告警同时触发声音提醒与短信通知，提升响应及时性。</w:t>
      </w:r>
    </w:p>
    <w:p>
      <w:pPr/>
      <w:r>
        <w:t>在问题处置过程中，系统自动关联后端调用链数据，将同一事务下的前后端请求进行串联分析。通过TraceID对齐浏览器异常与服务端接口调用，辅助运维人员快速识别是前端渲染问题还是后端接口故障，实现根因定位效率提升。历史相似案例也同步推荐，供处理人参考解决路径。</w:t>
      </w:r>
    </w:p>
    <w:p>
      <w:pPr/>
      <w:r>
        <w:t>告警状态全程可追踪，形成‘发现-派发-处理-验证-关闭’的闭环管理机制。处理人需填写解决措施并上传佐证材料，经系统校验或人工复核后方可关闭工单。未在规定时限内响应的告警自动升级至上级负责人，防止遗漏。所有操作留痕，纳入运维审计日志，支持后续复盘与KPI统计。</w:t>
      </w:r>
    </w:p>
    <w:p>
      <w:pPr>
        <w:pStyle w:val="5"/>
        <w:numPr>
          <w:ilvl w:val="3"/>
          <w:numId w:val="1"/>
        </w:numPr>
      </w:pPr>
      <w:r>
        <w:t>数据采集客户端轻量化设计</w:t>
      </w:r>
    </w:p>
    <w:p>
      <w:pPr/>
      <w:r>
        <w:t>前端数据采集客户端采用轻量化SDK架构设计，整体压缩后体积控制在50KB以内，确保在页面加载过程中对首屏渲染时间的影响低于10毫秒。通过模块按需加载机制与核心功能解耦，仅加载当前环境所需的基础上报能力与浏览器适配逻辑，避免冗余代码注入主应用执行流程。</w:t>
      </w:r>
    </w:p>
    <w:p>
      <w:pPr/>
      <w:r>
        <w:t>构建过程基于Webpack+Babel实现多环境编译输出，针对不同浏览器内核生成差异化产物。现代浏览器使用ES6+语法提升执行效率，同时为IE10+提供独立的降级包，包含必要的Polyfill补丁但剔除非关键依赖。利用Tree Shaking技术清除未引用代码，结合Scope Hoisting优化模块调用链，进一步缩小资源体积并提升运行时性能。</w:t>
      </w:r>
    </w:p>
    <w:p>
      <w:pPr/>
      <w:r>
        <w:t>面向信创环境的兼容性需求，SDK内置动态检测机制识别国产浏览器特征（如奇安信浏览器、360安全浏览器信创版），自动启用定制化适配层。该层封装了DOM操作差异、事件绑定模型转换及Storage访问策略调整，保障在统信UOS等操作系统下的主流浏览器中稳定采集用户行为数据，且不触发安全拦截或脚本异常。</w:t>
      </w:r>
    </w:p>
    <w:p>
      <w:pPr>
        <w:pStyle w:val="4"/>
        <w:numPr>
          <w:ilvl w:val="2"/>
          <w:numId w:val="1"/>
        </w:numPr>
      </w:pPr>
      <w:r>
        <w:t>全链路调用追踪系统构建</w:t>
      </w:r>
    </w:p>
    <w:p>
      <w:pPr>
        <w:pStyle w:val="5"/>
        <w:numPr>
          <w:ilvl w:val="3"/>
          <w:numId w:val="1"/>
        </w:numPr>
      </w:pPr>
      <w:r>
        <w:t>链路数据采集与探针部署</w:t>
      </w:r>
    </w:p>
    <w:p>
      <w:pPr/>
      <w:r>
        <w:t>(1)采用Java Agent字节码增强技术，在JVM运行时自动注入探针逻辑，实现对微服务间HTTP与gRPC调用的无侵入式链路数据采集。该机制无需修改业务代码，兼容Spring Cloud、Dubbo等主流微服务框架，确保在高并发场景下仍能稳定捕获调用关系、响应时间及异常堆栈，保障监控数据的完整性与实时性。</w:t>
      </w:r>
    </w:p>
    <w:p>
      <w:pPr/>
      <w:r>
        <w:t>(2)链路数据遵循OpenTelemetry标准协议进行结构化上报，统一Span格式与上下文传播规则，支持跨系统、跨语言的服务追踪。通过OTLP协议将采集数据发送至后端分析引擎，为后续多源数据融合、标准化处理与平台间互操作提供基础支撑，降低异构系统集成复杂度。</w:t>
      </w:r>
    </w:p>
    <w:p>
      <w:pPr/>
      <w:r>
        <w:t>(3)集成SkyWalking Agent作为核心追踪组件，利用其成熟的分布式追踪能力实现调用链路的全路径还原。通过对入口请求生成全局TraceID，并在各服务节点间透传，构建完整的调用拓扑图，支持毫秒级精度的耗时分析与异常节点定位，提升故障排查效率。</w:t>
      </w:r>
    </w:p>
    <w:p>
      <w:pPr/>
      <w:r>
        <w:t>(4)探针行为控制策略由Zookeeper统一管理，实现配置动态下发与运行时调整。包括采样率阈值、采集开关、日志输出级别等参数均可远程配置，避免重启应用即可完成策略更新。Zookeeper集群保障配置高可用，支持灰度发布与分组管理，满足不同环境差异化监控需求。</w:t>
      </w:r>
    </w:p>
    <w:p>
      <w:pPr/>
      <w:r>
        <w:t>(5)采集过程内置性能保护机制，采用异步非阻塞上报、本地缓存降级、流量限流等手段，确保单点探针资源占用CPU不超过5%，内存增量控制在50MB以内。在百万级QPS场景下仍能保持系统稳定，不影响主业务流程响应时间与吞吐量。</w:t>
      </w:r>
    </w:p>
    <w:p>
      <w:pPr>
        <w:pStyle w:val="5"/>
        <w:numPr>
          <w:ilvl w:val="3"/>
          <w:numId w:val="1"/>
        </w:numPr>
      </w:pPr>
      <w:r>
        <w:t>调用链路可视化展现</w:t>
      </w:r>
    </w:p>
    <w:p>
      <w:pPr/>
      <w:r>
        <w:t>调用链路可视化展现模块采用AntV/G6图形引擎构建交互式服务拓扑图，实现对分布式系统中各微服务节点间调用关系的动态建模。图谱支持缩放、拖拽、节点聚焦与路径高亮，通过颜色标识异常链路（如响应超时、错误率上升），帮助运维人员快速识别瓶颈环节。节点布局采用力导向算法，自动优化视觉结构，确保大规模服务集群下的可读性。</w:t>
      </w:r>
    </w:p>
    <w:p>
      <w:pPr/>
      <w:r>
        <w:t>时间轴视图以线性方式还原单次请求在多个服务间的流转过程，每个Span标注精确耗时、状态码及关键标签（如traceId、spanId、service.name）。支持逐层展开查看下钻信息，包括注释事件（Annotation）、用户自定义埋点、异常堆栈详情等，满足深度根因分析需求。视图默认按耗时降序排列，辅助识别性能热点。</w:t>
      </w:r>
    </w:p>
    <w:p>
      <w:pPr/>
      <w:r>
        <w:t>前端界面基于Vue.js框架集成ECharts实现动态渲染优化，在处理千级数据点时仍保持流畅交互体验。通过虚拟滚动技术加载长链路数据，避免浏览器内存溢出；结合懒加载策略控制初始资源消耗，保障页面初始化响应时间控制在3秒以内。图表组件具备主题切换能力，适配不同终端显示环境。</w:t>
      </w:r>
    </w:p>
    <w:p>
      <w:pPr/>
      <w:r>
        <w:t>系统通过WebSocket协议建立与后端采集端的持久连接，实现实时链路数据推送与动态刷新。当新Span写入时，前端拓扑图和服务时间轴即时更新，延迟不超过2分钟，符合实时性指标要求。该机制同时支撑多用户并发查看同一事务流，适用于故障应急协同排查场景。</w:t>
      </w:r>
    </w:p>
    <w:p>
      <w:pPr>
        <w:pStyle w:val="5"/>
        <w:numPr>
          <w:ilvl w:val="3"/>
          <w:numId w:val="1"/>
        </w:numPr>
      </w:pPr>
      <w:r>
        <w:t>根因分析与智能定位能力</w:t>
      </w:r>
    </w:p>
    <w:p>
      <w:pPr/>
      <w:r>
        <w:t>全链路调用追踪系统中的根因分析模块，依托服务拓扑与实时调用链数据构建动态因果图谱。系统在检测到异常响应延迟或错误率突增时，自动提取故障时间窗口内的完整调用路径，并结合服务间依赖关系识别潜在影响范围，形成初步的传播路径假设。</w:t>
      </w:r>
    </w:p>
    <w:p>
      <w:pPr/>
      <w:r>
        <w:t>调用链数据与Prometheus采集的基础设施及应用层指标（如CPU使用率、GC频率、线程阻塞数）进行时间序列对齐。通过皮尔逊相关系数与动态时间规整（DTW）算法匹配指标波动与调用异常的同步性，筛选出与故障表现强相关的节点集合，排除仅表现为被动延迟的中间服务。</w:t>
      </w:r>
    </w:p>
    <w:p>
      <w:pPr/>
      <w:r>
        <w:t>引入贝叶斯网络模型对候选故障节点进行概率排序。模型以历史故障样本为训练基础，将当前观测到的异常特征（如超时集中发生、下游服务拒绝增加、主机I/O等待上升）作为输入证据，计算各节点处于故障状态的后验概率，输出置信度最高的前三位根因建议。</w:t>
      </w:r>
    </w:p>
    <w:p>
      <w:pPr/>
      <w:r>
        <w:t>系统支持自定义权重规则调整推理逻辑。例如，在数据库集群已知存在主从切换记录的情况下，可临时提升‘数据库连接池耗尽’这一特征的先验概率，使推断结果更贴合实际运维场景，增强智能定位的上下文适应能力。</w:t>
      </w:r>
    </w:p>
    <w:p>
      <w:pPr/>
      <w:r>
        <w:t>根因分析结果以可视化方式嵌入调用链详情页，标注高风险节点并展示支撑依据，包括关联指标趋势图、日志错误聚类摘要及最近一次配置变更信息。运维人员可在工单创建时一键引用推荐结果，减少判断环节。</w:t>
      </w:r>
    </w:p>
    <w:p>
      <w:pPr/>
      <w:r>
        <w:t>每次根因判定后，系统记录实际处理结果用于反馈学习。若人工修正了系统推荐的根因，该案例将进入模型再训练队列，持续优化贝叶斯网络的参数权重，提升未来同类故障的识别准确率。</w:t>
      </w:r>
    </w:p>
    <w:p>
      <w:pPr>
        <w:pStyle w:val="5"/>
        <w:numPr>
          <w:ilvl w:val="3"/>
          <w:numId w:val="1"/>
        </w:numPr>
      </w:pPr>
      <w:r>
        <w:t>TPS与服务容量趋势分析</w:t>
      </w:r>
    </w:p>
    <w:p>
      <w:pPr/>
      <w:r>
        <w:t>(1)基于Flink流处理引擎构建实时TPS计算管道，采用滑动窗口机制每10秒更新一次接口级事务吞吐量数据。窗口长度设置为1分钟，滑动步长为10秒，确保趋势曲线平滑且响应及时。原始调用日志通过Kafka接入，经由Flink任务进行分组聚合，输出带时间戳、服务名、接口路径和TPS值的结构化指标流，支撑秒级监控粒度。</w:t>
      </w:r>
    </w:p>
    <w:p>
      <w:pPr/>
      <w:r>
        <w:t>(2)时序数据存储层选用ClickHouse作为核心数据库，利用其列式存储与高压缩比特性实现千万级TPS记录的高效写入与查询。建表时按天分区并建立复合索引（服务名+接口路径+时间），保障在复杂查询条件下仍满足≤3秒的数据响应要求。历史数据保留策略设为180天，支持容量演进分析。</w:t>
      </w:r>
    </w:p>
    <w:p>
      <w:pPr/>
      <w:r>
        <w:t>(3)建立动态基线模型，对每个接口的TPS数据按周同比、日环比方式进行统计分析，识别正常波动区间。当实际值偏离基线超过两倍标准差时触发容量预警，并推送至运营监控工作台。预测模块采用简单指数平滑算法生成未来7天负载趋势，辅助运维人员提前调整资源配置。</w:t>
      </w:r>
    </w:p>
    <w:p>
      <w:pPr/>
      <w:r>
        <w:t>(4)与Kubernetes HPA组件深度集成，将预测结果转化为扩缩容建议。通过自定义Metrics Adapter暴露TPS指标至K8s API，HPA控制器依据预设阈值（如单实例承载TPS&gt;800）自动调整Pod副本数。联动策略支持灰度生效，避免频繁伸缩影响系统稳定。</w:t>
      </w:r>
    </w:p>
    <w:p>
      <w:pPr/>
      <w:r>
        <w:t>(5)提供可视化容量分析视图，集中展示关键接口的TPS走势、资源利用率与预测负载叠加曲线。支持按服务、集群、时间段多维度下钻分析，输出可用于季度容量评审的标准化报告。所有分析结果与操作记录纳入审计日志，满足等保三级可追溯性要求。</w:t>
      </w:r>
    </w:p>
    <w:p>
      <w:pPr>
        <w:pStyle w:val="5"/>
        <w:numPr>
          <w:ilvl w:val="3"/>
          <w:numId w:val="1"/>
        </w:numPr>
      </w:pPr>
      <w:r>
        <w:t>调用链业务语义配置管理</w:t>
      </w:r>
    </w:p>
    <w:p>
      <w:pPr/>
      <w:r>
        <w:t>(1)调用链业务语义配置管理模块支持基于集中式配置中心（如Nacos、Apollo）动态维护采集规则，所有策略变更无需重启服务即可实时生效。配置项包括采样率控制、服务层级过滤条件、关键路径标识符等，确保不同业务域可根据实际运行特征灵活调整监控粒度。</w:t>
      </w:r>
    </w:p>
    <w:p>
      <w:pPr/>
      <w:r>
        <w:t>(2)系统提供图形化业务链路模板定义界面，管理员可通过拖拽方式组合微服务节点，构建典型交易流程模型，例如‘铁矿石数据接入-清洗-入库’全链路。模板支持版本管理与复用，便于在测试、生产环境间同步标准化监控策略。</w:t>
      </w:r>
    </w:p>
    <w:p>
      <w:pPr/>
      <w:r>
        <w:t>(3)针对URL路径的精细化控制通过正则表达式引擎实现，支持包含、排除双模式匹配。例如可设定仅采集以/api/v1/ore开头的接口调用，或屏蔽健康检查类请求（如/health、/ping），有效降低无效数据上报量，提升后端处理效率。</w:t>
      </w:r>
    </w:p>
    <w:p>
      <w:pPr/>
      <w:r>
        <w:t>(4)每条业务语义规则关联独立的标签体系（Tag Schema），可用于后续查询阶段的快速筛选与聚合分析。标签内容支持自定义扩展，如绑定业务线、数据来源方、SLA等级，增强调用链数据的上下文表达能力。</w:t>
      </w:r>
    </w:p>
    <w:p>
      <w:pPr/>
      <w:r>
        <w:t>(5)规则执行过程由探针端本地缓存与服务端同步机制保障高可用性。当配置中心临时不可达时，Agent自动降级为使用最近一次有效配置继续运行，避免因外部依赖中断导致监控失效。</w:t>
      </w:r>
    </w:p>
    <w:p>
      <w:pPr/>
      <w:r>
        <w:t>(6)所有配置操作纳入审计日志管理，记录操作人、时间、变更前后值，并支持与CMDB联动验证服务归属关系。关键修改需经审批流程方可发布，满足等保三级对配置管理的合规性要求。</w:t>
      </w:r>
    </w:p>
    <w:p>
      <w:pPr>
        <w:pStyle w:val="5"/>
        <w:numPr>
          <w:ilvl w:val="3"/>
          <w:numId w:val="1"/>
        </w:numPr>
      </w:pPr>
      <w:r>
        <w:t>链路监控性能与资源占用控制</w:t>
      </w:r>
    </w:p>
    <w:p>
      <w:pPr/>
      <w:r>
        <w:t>链路监控系统的性能控制以最小化对业务系统的影响为核心目标。调用链采集代理采用轻量级架构设计，通过字节码增强技术实现无侵入式埋点，确保在运行时对被监控服务的CPU占用率稳定在5%以内，内存增量严格控制在100MB以下，避免因监控组件引入导致服务响应延迟或资源争用。</w:t>
      </w:r>
    </w:p>
    <w:p>
      <w:pPr/>
      <w:r>
        <w:t>数据上报环节通过异步批处理机制降低I/O开销。采集到的调用链数据先写入本地环形缓冲区，再由独立线程批量拉取并压缩传输，有效减少主线程阻塞和网络请求频次。该模式显著提升高并发场景下的吞吐能力，同时保障单次网络调用的负载效率。</w:t>
      </w:r>
    </w:p>
    <w:p>
      <w:pPr/>
      <w:r>
        <w:t>为应对流量高峰期间的数据洪峰，系统集成Kafka Collector作为链路数据的中间缓冲层。所有探针上报数据统一接入Kafka集群，实现削峰填谷与解耦传输。消息队列支持横向扩展，具备百万级TPS处理能力，确保在极端负载下仍能维持端到端上报延迟不超过2分钟。</w:t>
      </w:r>
    </w:p>
    <w:p>
      <w:pPr/>
      <w:r>
        <w:t>采样策略支持动态调节机制，依据当前系统负载、调用频率和错误率自动调整采样率。默认采用自适应采样算法，在低峰期保持较高采样精度以保障问题可追溯性，在高峰期切换至智能降采样模式，优先保留异常链路与慢调用记录，兼顾监控覆盖率与资源消耗控制。</w:t>
      </w:r>
    </w:p>
    <w:p>
      <w:pPr>
        <w:pStyle w:val="4"/>
        <w:numPr>
          <w:ilvl w:val="2"/>
          <w:numId w:val="1"/>
        </w:numPr>
      </w:pPr>
      <w:r>
        <w:t>智能监控告警能力构建</w:t>
      </w:r>
    </w:p>
    <w:p>
      <w:pPr>
        <w:pStyle w:val="5"/>
        <w:numPr>
          <w:ilvl w:val="3"/>
          <w:numId w:val="1"/>
        </w:numPr>
      </w:pPr>
      <w:r>
        <w:t>系统监控总览与态势感知</w:t>
      </w:r>
    </w:p>
    <w:p>
      <w:pPr/>
      <w:r>
        <w:t>系统监控总览与态势感知模块作为运营稳定监控的核心入口，提供全局性、实时化的平台运行状态呈现。本方案构建统一的监控数据聚合层，汇聚来自基础设施、应用服务、数据库、日志中心及调用链系统的多源异构数据，消除监控信息孤岛，形成覆盖全栈技术栈的可观测性基线。</w:t>
      </w:r>
    </w:p>
    <w:p>
      <w:pPr/>
      <w:r>
        <w:t>基于Grafana Multi-source Dashboard技术架构，实现跨数据源的动态集成与可视化渲染。支持同时接入Prometheus、Elasticsearch、ClickHouse、MySQL等后端存储，通过统一查询语义解析机制，在同一视图中融合指标、日志与追踪数据，提升问题关联分析效率。仪表板支持自定义布局、时间范围比对与下钻联动操作，满足不同角色对监控粒度的差异化需求。</w:t>
      </w:r>
    </w:p>
    <w:p>
      <w:pPr/>
      <w:r>
        <w:t>为支撑大规模分布式环境下的指标汇聚，部署Prometheus联邦集群架构，划分为区域级采集节点与中心级聚合节点。区域节点负责本地化指标抓取与初步聚合，中心节点通过联邦接口拉取各子系统样本数据，完成全局指标归集与长期存储。该结构保障千万级时间序列数据的高效处理能力，实现实时数据延迟控制在2分钟以内。</w:t>
      </w:r>
    </w:p>
    <w:p>
      <w:pPr/>
      <w:r>
        <w:t>(1) 视图权限隔离机制遵循RBAC模型设计，结合组织架构与运维职责划分访问边界。用户登录后默认展示所属组织的系统健康概览，支持按区域、业务系统或租户维度切换视角，确保敏感监控信息不越权暴露。</w:t>
      </w:r>
    </w:p>
    <w:p>
      <w:pPr/>
      <w:r>
        <w:t>(2) 每个视图配置独立的数据过滤策略与资源标签匹配规则，后台自动拦截非授权数据源请求。管理员可为角色分配‘只读’‘编辑’‘导出’等细粒度操作权限，审计日志记录所有视图切换与参数修改行为。</w:t>
      </w:r>
    </w:p>
    <w:p>
      <w:pPr/>
      <w:r>
        <w:t>(3) 多租户场景下，CMDB同步组织-系统映射关系至监控权限引擎，实现配置驱动的自动视图生成。新接入子系统上线后，其监控面板将依据归属关系自动纳入对应租户视图体系，降低人工维护成本。</w:t>
      </w:r>
    </w:p>
    <w:p>
      <w:pPr/>
      <w:r>
        <w:t>监控大盘内置关键健康指标（KHI）评估模型，综合CPU负载、内存使用率、接口成功率、慢调用占比等维度，计算系统整体健康评分，并以热力图形式展示各子系统状态分布。异常区域自动高亮提示，点击可快速跳转至根因分析页面，形成‘总览→定位→处置’的操作闭环。</w:t>
      </w:r>
    </w:p>
    <w:p>
      <w:pPr/>
      <w:r>
        <w:t>所有图表组件均支持API嵌入与外部调用，可通过iframe方式集成至甲方已有门户系统。同时提供大屏适配模式，兼容DataV等主流可视化平台，满足指挥中心、值班室等场景下的集中展示需求。</w:t>
      </w:r>
    </w:p>
    <w:p>
      <w:pPr>
        <w:pStyle w:val="5"/>
        <w:numPr>
          <w:ilvl w:val="3"/>
          <w:numId w:val="1"/>
        </w:numPr>
      </w:pPr>
      <w:r>
        <w:t>多维度指标采集与建模</w:t>
      </w:r>
    </w:p>
    <w:p>
      <w:pPr/>
      <w:r>
        <w:t>多维度指标采集与建模是实现系统可观测性的基础环节。本方案通过分层采集架构，覆盖基础设施、中间件、应用运行时及业务逻辑等多个层级的运行状态数据，确保监控数据的全面性与实时性。采集体系支持动态扩展，能够随平台规模增长灵活接入新类型指标源。</w:t>
      </w:r>
    </w:p>
    <w:p>
      <w:pPr/>
      <w:r>
        <w:t>指标建模采用统一元数据管理机制，所有采集项均具备标准化标签（Label）体系，包括资产归属、环境类型、服务层级等维度，为后续的关联分析与根因定位提供结构化支撑。指标命名遵循Prometheus规范，便于与主流监控生态无缝集成。</w:t>
      </w:r>
    </w:p>
    <w:p>
      <w:pPr/>
      <w:r>
        <w:t>在JVM层面，利用JMX配合Prometheus Java Client SDK，将GC次数、堆内存使用、线程池状态等关键运行指标以Pull模式暴露至监控网关。Agent以低侵入方式嵌入应用进程，采样间隔可配置，兼顾性能影响与数据精度。</w:t>
      </w:r>
    </w:p>
    <w:p>
      <w:pPr/>
      <w:r>
        <w:t>物理主机与网络设备的资源指标通过SNMP协议周期性轮询获取，涵盖CPU负载、内存占用、磁盘I/O及网络吞吐等参数。采集策略按设备类型分类配置，支持v2c/v3版本切换，并启用加密认证保障通信安全。</w:t>
      </w:r>
    </w:p>
    <w:p>
      <w:pPr/>
      <w:r>
        <w:t>针对私有系统或第三方组件无法直接暴露标准指标的情况，开发轻量级Python采集脚本，封装API调用或日志解析逻辑，将结果转换为OpenMetrics格式。脚本注册为独立Exporter服务，由Prometheus统一纳管，实现采集入口一致性。</w:t>
      </w:r>
    </w:p>
    <w:p>
      <w:pPr/>
      <w:r>
        <w:t>所有采集到的指标自动与CMDB中的资产实例进行绑定。通过IP地址、主机名或唯一标识符匹配配置项（CI），实现‘指标—资产’双向追溯。当发生告警时，可直接下钻至对应服务拓扑节点，辅助快速识别影响范围与责任归属。</w:t>
      </w:r>
    </w:p>
    <w:p>
      <w:pPr>
        <w:pStyle w:val="5"/>
        <w:numPr>
          <w:ilvl w:val="3"/>
          <w:numId w:val="1"/>
        </w:numPr>
      </w:pPr>
      <w:r>
        <w:t>告警规则配置与灵活触发机制</w:t>
      </w:r>
    </w:p>
    <w:p>
      <w:pPr/>
      <w:r>
        <w:t>(1)告警规则配置模块基于Drools规则引擎构建，支持将阈值型、波动型及多条件组合型规则以声明式语法进行定义与解析。通过预编译规则模板与运行时动态加载机制，实现告警逻辑与业务代码解耦，提升规则执行效率与维护性。系统允许运维人员在不修改代码的前提下，通过后台管理界面新增或调整复杂判断逻辑，如‘CPU使用率连续5分钟超过85%且内存占用同比上升30%’等场景化规则。</w:t>
      </w:r>
    </w:p>
    <w:p>
      <w:pPr/>
      <w:r>
        <w:t>(2)针对周期性波动和趋势性变化带来的误报问题，本方案集成时序数据库InfluxDB作为数据底座，结合滑动窗口算法与移动平均模型，实现对指标趋势的动态建模。系统可自动识别基线模式（如工作日/节假日差异），并据此生成自适应阈值。当实际值偏离预测区间超过设定置信度时触发告警，显著降低因正常波动引起的误报频次，提升异常检测准确性。</w:t>
      </w:r>
    </w:p>
    <w:p>
      <w:pPr/>
      <w:r>
        <w:t>(3)为保障告警规则结构的一致性与可扩展性，采用JSON Schema对告警模板进行标准化定义，涵盖指标源、判定逻辑、触发条件、抑制策略、通知方式等字段。所有配置项均通过Schema校验后入库，确保输入合法性。该设计支持未来新增告警类型时快速扩展字段，并兼容第三方系统对接时的数据格式互认，增强平台集成能力。</w:t>
      </w:r>
    </w:p>
    <w:p>
      <w:pPr/>
      <w:r>
        <w:t>(4)系统提供可视化规则编辑器，支持拖拽式条件组合、实时语法校验与模拟测试功能。用户可在同一界面完成规则构建、历史数据回放验证与触发效果预览。配置完成后，规则自动发布至分布式规则执行集群，由Kafka消息队列驱动异步处理，确保高并发下告警判别不丢失、低延迟。同时支持按优先级、时间段、对象维度设置告警抑制与升级策略，避免告警风暴。</w:t>
      </w:r>
    </w:p>
    <w:p>
      <w:pPr>
        <w:pStyle w:val="5"/>
        <w:numPr>
          <w:ilvl w:val="3"/>
          <w:numId w:val="1"/>
        </w:numPr>
      </w:pPr>
      <w:r>
        <w:t>告警静默与抑制策略管理</w:t>
      </w:r>
    </w:p>
    <w:p>
      <w:pPr/>
      <w:r>
        <w:t>告警静默与抑制策略管理模块面向复杂系统运维场景中的噪声控制需求，聚焦减少非必要告警干扰、提升事件响应效率。本方案在运营稳定监控体系下构建可配置的静默规则引擎，支持按时间周期、资源拓扑、标签属性等多维度条件设定屏蔽策略，确保在系统升级、计划内停机等场景中自动规避误报问题。</w:t>
      </w:r>
    </w:p>
    <w:p>
      <w:pPr/>
      <w:r>
        <w:t>针对维护窗口期的告警管理，采用基于Quartz的任务调度机制实现静默策略的自动化启停。用户可预设生效时间段与作用范围，如指定某批服务器在凌晨2:00–5:00期间暂停CPU使用率超阈值告警上报。策略执行过程纳入操作审计日志，支持回溯与状态可视化追踪，保障运维动作透明可控。</w:t>
      </w:r>
    </w:p>
    <w:p>
      <w:pPr/>
      <w:r>
        <w:t>在告警传播路径识别方面，结合CMDB中设备间的依赖关系与调用链拓扑结构，建立根因影响域分析模型。当核心组件发生异常时，系统自动判定其下游关联服务可能产生的连锁告警，并对非关键衍生告警实施动态抑制，仅保留主故障节点的原始告警信息进行上报与工单派发。</w:t>
      </w:r>
    </w:p>
    <w:p>
      <w:pPr/>
      <w:r>
        <w:t>告警抑制规则支持通过标签（Tag）匹配方式进行批量配置，适用于大规模节点的统一策略管理。例如，为所有部署于‘华北-1’可用区的微服务实例打上区域标签，随后在策略中心一键启用该标签组的磁盘IO告警临时抑制规则，降低区域性临时抖动引发的告警洪峰。</w:t>
      </w:r>
    </w:p>
    <w:p>
      <w:pPr/>
      <w:r>
        <w:t>所有静默与抑制策略均提供独立的生命周期管理界面，支持策略启用/停用、优先级设置、冲突检测与模拟测试功能。策略变更前需经审批流程确认，避免误操作导致漏报风险。策略生效期间，被屏蔽告警仍完整记录于日志中心，可供事后分析与合规审查调取使用。</w:t>
      </w:r>
    </w:p>
    <w:p>
      <w:pPr>
        <w:pStyle w:val="5"/>
        <w:numPr>
          <w:ilvl w:val="3"/>
          <w:numId w:val="1"/>
        </w:numPr>
      </w:pPr>
      <w:r>
        <w:t>告警闭环与处置流程线上化</w:t>
      </w:r>
    </w:p>
    <w:p>
      <w:pPr/>
      <w:r>
        <w:t>告警闭环与处置流程线上化是保障系统稳定运行的关键环节。本方案通过构建端到端的数字化处置链路，实现从异常检测触发告警，到工单生成、任务分派、处理反馈直至最终验证关闭的全流程在线流转。所有操作留痕，支持多维度追溯与审计，确保事件响应过程透明可控。</w:t>
      </w:r>
    </w:p>
    <w:p>
      <w:pPr/>
      <w:r>
        <w:t>流程引擎采用Flowable作为核心驱动组件，基于BPMN 2.0标准建模告警工单生命周期。每个告警自动生成结构化工单，内置状态机控制流转节点，包括待确认、已分派、处理中、待验证、已关闭等阶段。支持动态审批路径配置，根据告警级别、所属系统、影响范围自动匹配处理流程。</w:t>
      </w:r>
    </w:p>
    <w:p>
      <w:pPr/>
      <w:r>
        <w:t>责任人指派机制结合CMDB中的服务归属关系与值班排班表，实现智能路由。当高优先级告警触发时，系统自动识别当前责任团队及在岗人员，并将工单推送至指定处理人。同时保留人工调整权限，适应临时变更或跨团队协作场景。</w:t>
      </w:r>
    </w:p>
    <w:p>
      <w:pPr/>
      <w:r>
        <w:t>为提升移动端协同效率，集成企业微信机器人实时推送待办提醒。处理人可在手机端接收告警摘要、点击查看工单详情、填写初步响应意见，甚至上传现场截图或日志片段。关键操作同步回写至主系统，保证数据一致性。</w:t>
      </w:r>
    </w:p>
    <w:p>
      <w:pPr/>
      <w:r>
        <w:t>引入OCR识别技术对上传的故障截图进行内容解析。系统自动提取图像中的错误码、堆栈信息、时间戳等关键字段，并关联至对应告警上下文。该能力辅助快速定界定位，减少人工录入误差，提高问题分类与知识库匹配准确率。</w:t>
      </w:r>
    </w:p>
    <w:p>
      <w:pPr/>
      <w:r>
        <w:t>全过程支持附件上传、处理意见编辑、超时预警和满意度评价。每条工单记录完整的时间序列日志，包含创建时间、各环节耗时、处理人行为轨迹等。可基于此数据生成SLA达成率报表，用于运维绩效评估与流程持续优化。</w:t>
      </w:r>
    </w:p>
    <w:p>
      <w:pPr>
        <w:pStyle w:val="5"/>
        <w:numPr>
          <w:ilvl w:val="3"/>
          <w:numId w:val="1"/>
        </w:numPr>
      </w:pPr>
      <w:r>
        <w:t>值班排班与应急响应机制</w:t>
      </w:r>
    </w:p>
    <w:p>
      <w:pPr/>
      <w:r>
        <w:t>值班排班与应急响应机制是保障系统7×24小时稳定运行的核心支撑模块。本方案构建独立的值班管理子系统，集成于运营监控工作台中，支持多级组织架构下的排班策略配置，满足跨区域、多团队协同运维场景下的职责划分与响应闭环要求。系统以标准化数据模型管理岗位、班次、轮值规则与联系方式，确保告警事件与责任人精准绑定。</w:t>
      </w:r>
    </w:p>
    <w:p>
      <w:pPr/>
      <w:r>
        <w:t>排班计划支持基于iCalendar（RFC 5545）标准进行导入导出，兼容主流日历系统如Outlook、Google Calendar等，实现与企业现有行政管理体系的数据互通。通过该机制，可批量导入年度节假日安排、固定轮班模板及特殊保障时段计划，减少人工重复配置，提升排班准备效率与准确性。</w:t>
      </w:r>
    </w:p>
    <w:p>
      <w:pPr/>
      <w:r>
        <w:t>(1) 周期性排班支持按周、双周、月度循环自动生成班表，适配常白班、倒班、弹性班等多种模式；</w:t>
        <w:br/>
        <w:t>(2) 支持临时替班申请与审批流程线上化，变更记录自动同步至告警路由引擎；</w:t>
        <w:br/>
        <w:t>(3) 节假日优先级规则可预设，系统自动避开非值班人员并触发备岗通知；</w:t>
        <w:br/>
        <w:t>(4) 每位运维人员可绑定多个联系方式，包括手机号、IM账号、邮箱，形成多通道联络矩阵；</w:t>
        <w:br/>
        <w:t>(5) 排班数据提供API接口，供CMDB与故障管理模块实时调用，确保责任链清晰可追溯。</w:t>
      </w:r>
    </w:p>
    <w:p>
      <w:pPr/>
      <w:r>
        <w:t>告警通知与值班状态深度联动。当高优先级告警触发时，系统自动查询当前在岗人员名单，并通过短信网关、语音外呼API、企业微信/钉钉等通道进行触达。对于P1级事件，启用语音合成播报技术，将告警标题、影响范围、建议处置动作合成为语音内容，通过电话自动拨打并播放，确保即使在弱网络环境下也能完成关键信息传递。</w:t>
      </w:r>
    </w:p>
    <w:p>
      <w:pPr/>
      <w:r>
        <w:t>所有通知过程生成审计日志，记录发送时间、通道、接收状态及反馈结果，纳入运维服务质量评估体系。未读告警持续升级机制设定为：10分钟未确认则通知备岗人员，30分钟未响应则逐级上报至主管负责人，确保重大问题在规定时限内获得实质性响应，满足甲方对应急响应时效性的硬性指标要求。</w:t>
      </w:r>
    </w:p>
    <w:p>
      <w:pPr>
        <w:pStyle w:val="5"/>
        <w:numPr>
          <w:ilvl w:val="3"/>
          <w:numId w:val="1"/>
        </w:numPr>
      </w:pPr>
      <w:r>
        <w:t>告警服务质量与可靠性保障</w:t>
      </w:r>
    </w:p>
    <w:p>
      <w:pPr/>
      <w:r>
        <w:t>告警消息的传输质量与系统可靠性基于分层架构设计实现。消息采集端通过客户端校验与序列号标记机制，确保原始事件具备可追溯性与顺序标识。接入层采用Kafka作为核心消息总线，利用其分区有序写入特性，在单一分区内严格保证消息不重复、不失序；结合消费者组偏移量管理策略，避免因实例重启导致的消息错乱或重放。</w:t>
      </w:r>
    </w:p>
    <w:p>
      <w:pPr/>
      <w:r>
        <w:t>状态持久化与运行连续性由Redis哨兵集群承担。所有告警上下文状态信息（如处理阶段、归属责任人、响应时限）均写入高可用Redis实例，哨兵模式保障主从切换过程中的数据一致性与服务可用性。即使节点故障，关键状态仍可在10秒内恢复，支撑故障转移后流程无缝衔接。</w:t>
      </w:r>
    </w:p>
    <w:p>
      <w:pPr/>
      <w:r>
        <w:t>核心组件部署于Kubernetes平台，使用StatefulSet控制器管理告警引擎、规则计算模块等有状态服务。每个实例拥有稳定网络标识与持久卷，配合探针健康检查与自动重启策略，实现分钟级故障自愈。配合多可用区部署，确保整体系统在节点级异常下仍维持正常服务能力。</w:t>
      </w:r>
    </w:p>
    <w:p>
      <w:pPr>
        <w:pStyle w:val="4"/>
        <w:numPr>
          <w:ilvl w:val="2"/>
          <w:numId w:val="1"/>
        </w:numPr>
      </w:pPr>
      <w:r>
        <w:t>自动化巡检体系实施</w:t>
      </w:r>
    </w:p>
    <w:p>
      <w:pPr>
        <w:pStyle w:val="5"/>
        <w:numPr>
          <w:ilvl w:val="3"/>
          <w:numId w:val="1"/>
        </w:numPr>
      </w:pPr>
      <w:r>
        <w:t>巡检任务总览与执行监控</w:t>
      </w:r>
    </w:p>
    <w:p>
      <w:pPr/>
      <w:r>
        <w:t>巡检任务总览与执行监控模块构建统一的可视化管控界面，集中呈现全量巡检任务的运行全景。页面展示各任务的当前状态、执行频率、成功率趋势、最近执行时间及异常累计次数等关键指标，支持按系统模块、任务类型、执行环境等多维度筛选与排序，便于运维人员快速识别高风险或长期失效的任务项。</w:t>
      </w:r>
    </w:p>
    <w:p>
      <w:pPr/>
      <w:r>
        <w:t>所有巡检任务纳入标准化调度框架管理，基于XXL-JOB实现任务注册、分片执行与生命周期控制。任务配置信息包括触发模式（手动/定时）、超时阈值、重试策略（失败后自动重试3次）、通知规则等均通过平台化表单维护，确保操作可审计、变更可追溯。调度中心具备故障转移能力，保障在节点宕机时任务不丢失、不中断。</w:t>
      </w:r>
    </w:p>
    <w:p>
      <w:pPr/>
      <w:r>
        <w:t>容器化巡检脚本通过Kubernetes CronJob机制部署运行，每个任务封装为独立镜像，在指定命名空间中按计划拉起Pod执行。该方式实现资源隔离、版本可控与弹性伸缩，支持千级任务并发调度。脚本输出结果统一写入日志采集通道，经Filebeat收集后存入Elasticsearch，供后续分析与告警关联使用。</w:t>
      </w:r>
    </w:p>
    <w:p>
      <w:pPr/>
      <w:r>
        <w:t>巡检服务自身运行状态被纳入监控体系，通过部署Prometheus Exporter暴露核心指标，包括调度延迟、任务堆积数、执行成功率滑动窗口统计等。Grafana面板实时绘制健康曲线，当连续出现调度异常或执行超时超过阈值时，触发独立告警链路通知值班人员，形成‘用监控保障监控’的闭环机制，确保巡检体系持续有效。</w:t>
      </w:r>
    </w:p>
    <w:p>
      <w:pPr>
        <w:pStyle w:val="5"/>
        <w:numPr>
          <w:ilvl w:val="3"/>
          <w:numId w:val="1"/>
        </w:numPr>
      </w:pPr>
      <w:r>
        <w:t>接口级健康状态巡检</w:t>
      </w:r>
    </w:p>
    <w:p>
      <w:pPr/>
      <w:r>
        <w:t>定期调用关键API接口，验证其返回码、响应时间、数据格式正确性，发现异常立即生成告警。支持Restful、GraphQL、gRPC等多种协议类型。</w:t>
      </w:r>
    </w:p>
    <w:p>
      <w:pPr/>
      <w:r>
        <w:t>可从以下角度切入：①基于Postman风格引擎解析测试用例；②使用Playwright实现API自动化测试脚本生成；③结合JSON Schema校验接口返回结构</w:t>
      </w:r>
    </w:p>
    <w:p>
      <w:pPr>
        <w:pStyle w:val="5"/>
        <w:numPr>
          <w:ilvl w:val="3"/>
          <w:numId w:val="1"/>
        </w:numPr>
      </w:pPr>
      <w:r>
        <w:t>UI界面功能巡检机制</w:t>
      </w:r>
    </w:p>
    <w:p>
      <w:pPr/>
      <w:r>
        <w:t>UI界面功能巡检机制以保障前端系统可用性为核心目标，聚焦于发现因版本发布、配置变更或依赖异常导致的页面功能失效问题。传统人工巡检效率低且难以覆盖高频操作路径，本方案通过构建自动化执行引擎，模拟真实用户行为序列，持续验证关键业务流程的连贯性与正确性，确保系统在无人值守状态下仍能维持稳定运行。</w:t>
      </w:r>
    </w:p>
    <w:p>
      <w:pPr/>
      <w:r>
        <w:t>自动化脚本生成采用基于UI录制回放的技术路线，支持测试人员通过图形化操作直接录制典型业务流程，如登录认证、菜单导航、表单填写与提交等动作序列。录制过程自动捕获DOM选择器、交互事件和页面跳转逻辑，并转换为结构化脚本模板，大幅降低脚本开发门槛，提升维护效率。脚本支持参数化输入与条件判断，适配多场景验证需求。</w:t>
      </w:r>
    </w:p>
    <w:p>
      <w:pPr/>
      <w:r>
        <w:t>执行环境基于Headless Chrome构建，规避GUI渲染开销，在保证行为一致性的前提下显著减少内存与CPU资源占用。单节点可并发运行多个无头实例，支撑每日上千次高频巡检任务调度。执行过程中完整记录网络请求、JavaScript错误、控制台日志及页面截图，形成可追溯的诊断数据集，为异常定位提供依据。</w:t>
      </w:r>
    </w:p>
    <w:p>
      <w:pPr/>
      <w:r>
        <w:t>针对视觉层异常检测，集成轻量级图像识别模块，对关键页面截图进行比对分析，识别因样式错乱、资源加载失败或字体缺失导致的渲染异常。设定像素差异阈值触发告警，避免仅依赖元素存在性判断造成的漏报。该机制有效补充DOM状态检测盲区，提升对‘白屏’‘错位’‘按钮不可见’等前端典型故障的发现能力。</w:t>
      </w:r>
    </w:p>
    <w:p>
      <w:pPr>
        <w:pStyle w:val="5"/>
        <w:numPr>
          <w:ilvl w:val="3"/>
          <w:numId w:val="1"/>
        </w:numPr>
      </w:pPr>
      <w:r>
        <w:t>巡检计划与策略管理</w:t>
      </w:r>
    </w:p>
    <w:p>
      <w:pPr/>
      <w:r>
        <w:t>支持按日/周/月设定巡检频率，配置前置条件（如仅在生产环境执行）、执行优先级、超时阈值等参数，并支持批量导入导出巡检计划。</w:t>
      </w:r>
    </w:p>
    <w:p>
      <w:pPr/>
      <w:r>
        <w:t>可从以下角度切入：①基于Cron表达式定义执行周期；②利用YAML文件描述复杂巡检策略；③通过API接口与其他配置管理系统集成</w:t>
      </w:r>
    </w:p>
    <w:p>
      <w:pPr>
        <w:pStyle w:val="5"/>
        <w:numPr>
          <w:ilvl w:val="3"/>
          <w:numId w:val="1"/>
        </w:numPr>
      </w:pPr>
      <w:r>
        <w:t>巡检报告自动生成与分发</w:t>
      </w:r>
    </w:p>
    <w:p>
      <w:pPr/>
      <w:r>
        <w:t>巡检报告的生成以标准化模板为基础，结合每次自动化巡检的实际执行数据，动态填充内容。报告结构包括执行摘要、异常项清单、可视化截图证据、风险等级分布及整改建议等核心章节，确保信息完整且具备可读性。模板采用Freemarker引擎驱动，支持样式定制与多主题切换，满足不同场景下的展示需求。</w:t>
      </w:r>
    </w:p>
    <w:p>
      <w:pPr/>
      <w:r>
        <w:t>执行摘要部分通过轻量级自然语言处理技术对巡检结果进行语义提炼，自动识别关键异常趋势与系统健康度评分。例如，当多个子系统出现响应延迟时，系统归纳为‘整体链路性能下降’并标注影响范围。该过程基于预设规则与关键词提取模型实现，无需人工干预即可输出连贯、准确的结论性描述。</w:t>
      </w:r>
    </w:p>
    <w:p>
      <w:pPr/>
      <w:r>
        <w:t>PDF文档生成依托Puppeteer无头浏览器技术，将前端渲染的HTML报告精准转换为固定格式文件。相比传统Apache POI方案，此方法更适用于复杂布局场景，如拓扑图嵌入、调用链时间轴展示和多栏排版。生成过程在独立服务节点中异步执行，避免阻塞主巡检流程，单份报告生成耗时控制在10秒以内。</w:t>
      </w:r>
    </w:p>
    <w:p>
      <w:pPr/>
      <w:r>
        <w:t>每份报告附带唯一标识码与数字签名，确保内容防篡改并可追溯。系统根据CMDB中维护的责任人关系，自动匹配接收对象。分发策略支持按角色订阅（如运维主管接收全部报告）、按系统归属推送（如铁矿子平台负责人仅接收相关报告），实现信息精准触达。</w:t>
      </w:r>
    </w:p>
    <w:p>
      <w:pPr/>
      <w:r>
        <w:t>分发通道覆盖企业邮箱、蓝信、钉钉群机器人等多种方式。告警类报告优先使用IM即时推送，确保高优先级问题被快速感知；常规周期性报告则通过邮件批量发送，并支持接收方设置免打扰时段。所有发送记录留存日志，可用于后续审计与送达状态核查。</w:t>
      </w:r>
    </w:p>
    <w:p>
      <w:pPr/>
      <w:r>
        <w:t>用户可通过运营监控工作台查看历史报告归档，支持按时间、系统模块、异常等级等维度检索。系统定期清理过期报告，保留策略可配置，默认存储周期为两年。对于需长期存证的重要报告，提供手动归档至指定共享目录的功能，便于合规审查与复盘分析。</w:t>
      </w:r>
    </w:p>
    <w:p>
      <w:pPr>
        <w:pStyle w:val="5"/>
        <w:numPr>
          <w:ilvl w:val="3"/>
          <w:numId w:val="1"/>
        </w:numPr>
      </w:pPr>
      <w:r>
        <w:t>巡检系统自身稳定性保障</w:t>
      </w:r>
    </w:p>
    <w:p>
      <w:pPr/>
      <w:r>
        <w:t>巡检系统的稳定性直接关系到整个监控体系的连续性与可信度。一旦巡检服务中断，将导致关键组件状态失察，形成可观测性断点。为此，本方案从架构冗余、健康感知到部署标准化三个层面构建自保机制，确保巡检平台自身始终处于受控运行状态。</w:t>
      </w:r>
    </w:p>
    <w:p>
      <w:pPr/>
      <w:r>
        <w:t>(1) 高可用架构设计</w:t>
        <w:br/>
        <w:t>采用双节点主备模式部署巡检引擎，结合Keepalived实现虚拟IP（VIP）漂移。当主节点心跳检测失败时，备用节点在10秒内接管服务流量，保障HTTP探针、API调用及UI自动化任务不中断执行，满足系统99.9%可用性目标。</w:t>
      </w:r>
    </w:p>
    <w:p>
      <w:pPr/>
      <w:r>
        <w:t>(2) 服务健康动态感知</w:t>
        <w:br/>
        <w:t>集成Consul作为轻量级服务注册与发现中心，所有巡检Worker节点定时上报健康状态。控制平面依据Consul反馈动态调整任务分配策略，自动隔离异常实例，并触发告警通知运维人员介入排查。</w:t>
      </w:r>
    </w:p>
    <w:p>
      <w:pPr/>
      <w:r>
        <w:t>(3) 标准化容器化交付</w:t>
        <w:br/>
        <w:t>封装Helm Chart模板，定义包含Deployment、Service、ConfigMap与健康探针的完整发布单元。支持在Kubernetes集群中一键部署或批量升级巡检系统，版本回滚时间控制在5分钟以内，提升环境一致性与恢复效率。</w:t>
      </w:r>
    </w:p>
    <w:p>
      <w:pPr>
        <w:pStyle w:val="4"/>
        <w:numPr>
          <w:ilvl w:val="2"/>
          <w:numId w:val="1"/>
        </w:numPr>
      </w:pPr>
      <w:r>
        <w:t>日志中心建设与智能分析</w:t>
      </w:r>
    </w:p>
    <w:p>
      <w:pPr>
        <w:pStyle w:val="5"/>
        <w:numPr>
          <w:ilvl w:val="3"/>
          <w:numId w:val="1"/>
        </w:numPr>
      </w:pPr>
      <w:r>
        <w:t>日志采集与Agent管理机制</w:t>
      </w:r>
    </w:p>
    <w:p>
      <w:pPr/>
      <w:r>
        <w:t>日志采集体系基于轻量级Agent架构设计，部署Filebeat与Fluentd两类采集组件，适配不同主机环境与日志类型。Agent支持容器化注入与静态部署两种模式，覆盖物理机、虚拟机及K8s Pod等运行场景，实现对操作系统日志、应用运行日志、数据库审计日志等多源异构日志的统一接入。</w:t>
      </w:r>
    </w:p>
    <w:p>
      <w:pPr/>
      <w:r>
        <w:t>主机自动注册机制采用Zero-Configuration Discovery策略，新接入主机在启动Agent后可自动完成身份认证与元数据上报。系统通过监听服务注册中心或主动扫描子网段，识别新增节点并动态纳入监控范围，无需人工录入IP或配置路径，显著降低初始部署与扩容阶段的操作负担。</w:t>
      </w:r>
    </w:p>
    <w:p>
      <w:pPr/>
      <w:r>
        <w:t>日志传输过程强制启用TLS加密通道，确保从Agent到接收端的数据链路安全。采集端支持断点续传机制，在网络中断或目标服务不可用时，本地缓存未发送日志，恢复后自动续传，保障日志完整性。每条日志附带唯一序列号与时间戳，用于后续去重与顺序校验。</w:t>
      </w:r>
    </w:p>
    <w:p>
      <w:pPr/>
      <w:r>
        <w:t>原始日志经由Kafka作为缓冲层进行流量削峰，避免高并发写入导致后端存储压力激增。Kafka集群横向扩展能力支撑万级日志事件/秒的吞吐量，同时实现采集与处理解耦。Topic按日志类别划分，支持分区动态调整与消息保留策略配置。</w:t>
      </w:r>
    </w:p>
    <w:p>
      <w:pPr/>
      <w:r>
        <w:t>日志清洗阶段引入Logstash Filter插件链，执行结构化解析与字段标准化。针对非结构化日志，利用Grok模式匹配提取关键字段；对于JSON格式日志，自动展开嵌套结构并映射至预定义Schema。清洗规则支持版本管理与热加载，便于运维人员动态调整解析逻辑。</w:t>
      </w:r>
    </w:p>
    <w:p>
      <w:pPr/>
      <w:r>
        <w:t>Agent全生命周期由集中管理平台统一管控，提供启停、升级、配置推送、状态监测等操作接口。平台实时展示各节点在线状态、资源占用、吞吐速率等运行指标，异常Agent触发健康检查告警。配置变更通过签名包下发，确保配置一致性与防篡改能力。</w:t>
      </w:r>
    </w:p>
    <w:p>
      <w:pPr>
        <w:pStyle w:val="5"/>
        <w:numPr>
          <w:ilvl w:val="3"/>
          <w:numId w:val="1"/>
        </w:numPr>
      </w:pPr>
      <w:r>
        <w:t>日志查询与高效检索能力</w:t>
      </w:r>
    </w:p>
    <w:p>
      <w:pPr/>
      <w:r>
        <w:t>(1)日志查询引擎基于Elasticsearch构建倒排索引结构，对日志内容进行分词处理与字段映射优化，支持关键词模糊匹配、通配符检索及布尔逻辑组合查询。用户可通过类Google语法快速定位异常日志条目，系统在解析查询请求时自动优化DSL语句，减少无效扫描，提升搜索精准度与执行效率。</w:t>
      </w:r>
    </w:p>
    <w:p>
      <w:pPr/>
      <w:r>
        <w:t>(2)针对千万级日志数据的高效检索需求，底层存储采用ClickHouse的MergeTree系列引擎，按时间分区并配置主键索引策略，确保时间范围筛选场景下的数据剪枝能力。冷热数据分层存储设计进一步压缩查询涉及的数据集规模，保障复杂查询响应时间稳定控制在3秒以内。</w:t>
      </w:r>
    </w:p>
    <w:p>
      <w:pPr/>
      <w:r>
        <w:t>(3)引入Redis作为多级缓存组件，识别高频查询模式与热点日志数据集，对典型查询结果与聚合统计中间值进行缓存预加载。当相同或相似查询请求再次触发时，系统优先从缓存获取响应结果，显著降低底层存储压力，实现热点查询亚秒级返回。</w:t>
      </w:r>
    </w:p>
    <w:p>
      <w:pPr/>
      <w:r>
        <w:t>(4)查询服务通过标准化RESTful API暴露能力，支持与其他模块（如告警中心、调用链分析）联动调用。前端提供可视化查询界面，集成语法提示、历史记录、保存常用查询模板等功能，降低运维人员使用门槛，提升跨团队协作排查效率。</w:t>
      </w:r>
    </w:p>
    <w:p>
      <w:pPr>
        <w:pStyle w:val="5"/>
        <w:numPr>
          <w:ilvl w:val="3"/>
          <w:numId w:val="1"/>
        </w:numPr>
      </w:pPr>
      <w:r>
        <w:t>异常检测与模式识别分析</w:t>
      </w:r>
    </w:p>
    <w:p>
      <w:pPr/>
      <w:r>
        <w:t>(1)基于孤立森林（Isolation Forest）算法构建日志事件的离群点检测模型，针对非结构化日志中出现的异常行为进行无监督识别。该模型对高维稀疏的日志特征向量进行编码处理，通过随机分割机制评估每条日志记录的“异常得分”，对得分超过阈值的事件标记为潜在故障或安全威胁，实现对罕见错误、非法访问尝试等低频但高危场景的早期发现。</w:t>
      </w:r>
    </w:p>
    <w:p>
      <w:pPr/>
      <w:r>
        <w:t>(2)引入自然语言处理技术对原始日志文本进行语义清洗与向量化建模，采用BERT-based嵌入结合K-means聚类方法，将相似日志归并为可解释的日志模式簇。对于新出现的未登录日志模板，系统自动触发告警并生成待确认规则，支持运维人员快速识别新型攻击路径或应用异常行为。</w:t>
      </w:r>
    </w:p>
    <w:p>
      <w:pPr/>
      <w:r>
        <w:t>(3)设计基于滑动时间窗口的日志频次动态统计机制，按分钟级粒度监控ERROR、FATAL级别日志的单位时间增长趋势。当增长率超过预设基线（如均值±3σ）时，联动调用链与指标系统进行上下文关联分析，判断是否由发布变更、流量激增或依赖服务宕机引发，并生成带优先级的风险提示工单。</w:t>
      </w:r>
    </w:p>
    <w:p>
      <w:pPr/>
      <w:r>
        <w:t>(4)所有检测结果统一接入智能告警中心，支持多维度过滤、去重与收敛策略配置。异常事件附带上下文快照，包括相关进程、主机IP、调用链TraceID及前后5分钟内的操作日志序列，辅助根因定位。模型周期性使用最新数据重训练，确保对业务演进和系统迭代具备持续适应能力。</w:t>
      </w:r>
    </w:p>
    <w:p>
      <w:pPr>
        <w:pStyle w:val="5"/>
        <w:numPr>
          <w:ilvl w:val="3"/>
          <w:numId w:val="1"/>
        </w:numPr>
      </w:pPr>
      <w:r>
        <w:t>主机与日志源全生命周期管理</w:t>
      </w:r>
    </w:p>
    <w:p>
      <w:pPr/>
      <w:r>
        <w:t>主机与日志源的全生命周期管理覆盖从资源纳管、配置登记、采集控制到退役下线的完整流程。系统通过统一入口登记主机基本信息，包括IP地址、所属业务系统、运维责任人、部署服务组件及运行环境类型，并自动关联至CMDB中的对应资产条目。台账信息支持字段扩展与自定义标签，适配多类矿种子平台差异化的资产管理要求。</w:t>
      </w:r>
    </w:p>
    <w:p>
      <w:pPr/>
      <w:r>
        <w:t>在批量运维能力方面，本方案集成基于Ansible的指令执行引擎，实现对千级规模主机的日志采集Agent批量启停、版本升级与远程卸载操作。任务以作业模板形式预置，支持按业务系统、区域、操作系统类型等维度筛选目标主机，执行过程可追踪、结果可导出，确保运维动作可审计、状态可回溯。</w:t>
      </w:r>
    </w:p>
    <w:p>
      <w:pPr/>
      <w:r>
        <w:t>主机资源的动态变化通过CMDB自动发现机制实时感知。部署轻量级发现Agent定期扫描网络拓扑，识别新增或变更主机，并将基础属性上报至配置中心。新纳入主机自动匹配日志采集策略，触发Agent静默安装与配置下发，实现‘入网即监控’的自动化闭环。</w:t>
      </w:r>
    </w:p>
    <w:p>
      <w:pPr/>
      <w:r>
        <w:t>对于即将退役或临时离线的主机，系统提供日志源停用审批流程。操作申请经确认后，自动停止相关采集任务、释放存储资源，并在台账中标记为‘待清理’状态。超过保留周期的记录转入归档库，保障日志数据链路的完整性与资源配置的持续优化。</w:t>
      </w:r>
    </w:p>
    <w:p>
      <w:pPr>
        <w:pStyle w:val="5"/>
        <w:numPr>
          <w:ilvl w:val="3"/>
          <w:numId w:val="1"/>
        </w:numPr>
      </w:pPr>
      <w:r>
        <w:t>日志存储安全性与合规性</w:t>
      </w:r>
    </w:p>
    <w:p>
      <w:pPr/>
      <w:r>
        <w:t>日志中心作为运营稳定监控系统的核心组件之一，承担着全平台操作行为、系统事件与安全审计数据的集中归集与长期留存任务。为确保日志数据在存储环节的机密性、完整性与不可抵赖性，本方案从加密机制、存储架构与访问控制三个维度构建纵深防御体系。</w:t>
      </w:r>
    </w:p>
    <w:p>
      <w:pPr/>
      <w:r>
        <w:t>(1) 日志数据落地存储前经由国密SM4算法进行字段级加密处理，密钥由专用密码服务模块统一管理，支持定期轮换与硬件加密设备对接。加密范围覆盖用户操作日志、接口调用记录、告警处置轨迹等敏感信息，防止存储介质被非法读取时导致数据泄露。</w:t>
      </w:r>
    </w:p>
    <w:p>
      <w:pPr/>
      <w:r>
        <w:t>(2) 存储底层采用HDFS分布式文件系统结合Erasure Coding（纠删码）技术，在保障高可用的同时降低冗余成本。相比传统三副本机制，该模式在相同存储容量下可提升50%以上空间利用率，并能容忍连续节点故障，确保日志数据在集群异常情况下的持久可恢复。</w:t>
      </w:r>
    </w:p>
    <w:p>
      <w:pPr/>
      <w:r>
        <w:t>(3) 针对审计合规要求，启用WORM（Write Once Read Many）策略对归档日志实施写保护。一旦日志写入完成，任何用户或系统进程均无法修改或删除，保留周期严格设定为不少于180天，满足等保三级对日志防篡改与可追溯性的强制性规定。</w:t>
      </w:r>
    </w:p>
    <w:p>
      <w:pPr>
        <w:pStyle w:val="4"/>
        <w:numPr>
          <w:ilvl w:val="2"/>
          <w:numId w:val="1"/>
        </w:numPr>
      </w:pPr>
      <w:r>
        <w:t>CMDB配置管理数据库建设</w:t>
      </w:r>
    </w:p>
    <w:p>
      <w:pPr>
        <w:pStyle w:val="5"/>
        <w:numPr>
          <w:ilvl w:val="3"/>
          <w:numId w:val="1"/>
        </w:numPr>
      </w:pPr>
      <w:r>
        <w:t>配置项搜索与快速定位功能</w:t>
      </w:r>
    </w:p>
    <w:p>
      <w:pPr/>
      <w:r>
        <w:t>支持按名称、IP、标签、业务系统等维度全文检索配置项（CI），并高亮显示匹配结果，帮助用户快速找到目标资产。</w:t>
      </w:r>
    </w:p>
    <w:p>
      <w:pPr/>
      <w:r>
        <w:t>可从以下角度切入：①基于Elasticsearch实现多字段联合检索；②结合拼音检索提升中文匹配准确率；③利用缓存预热机制加快首次查询响应</w:t>
      </w:r>
    </w:p>
    <w:p>
      <w:pPr>
        <w:pStyle w:val="5"/>
        <w:numPr>
          <w:ilvl w:val="3"/>
          <w:numId w:val="1"/>
        </w:numPr>
      </w:pPr>
      <w:r>
        <w:t>应用与资源组管理体系</w:t>
      </w:r>
    </w:p>
    <w:p>
      <w:pPr/>
      <w:r>
        <w:t>(1)基于RBAC模型构建多层级组织权限体系，将系统资源按业务域划分为独立维护组，每个组对应特定的资源集与操作边界。角色定义覆盖管理员、运维员、审计员与访客等典型岗位，权限粒度控制到菜单、接口与数据字段级别，确保最小权限原则落地。通过角色继承与权限聚合机制，支持复杂组织架构下的灵活授权。</w:t>
      </w:r>
    </w:p>
    <w:p>
      <w:pPr/>
      <w:r>
        <w:t>(2)集成LDAP协议实现组织架构信息自动同步，对接甲方现有AD目录服务，定时拉取部门、岗位及人员变动数据，保持系统内组织关系实时一致。用户登录时动态加载所属资源组与角色权限，避免手工维护带来的滞后与误差。同步过程支持增量更新与异常告警，保障数据完整性与可用性。</w:t>
      </w:r>
    </w:p>
    <w:p>
      <w:pPr/>
      <w:r>
        <w:t>(3)资源变更操作纳入流程化管控，所有跨组资源申请、配置修改、权限调整均需经由内置流程引擎驱动的审批流。预设标准审批模板，包括资源借用、权限提升、批量变更等场景，支持会签、或签、逐级审批等多种模式。流程节点可绑定具体责任人，操作留痕并生成审计日志，满足合规追溯要求。</w:t>
      </w:r>
    </w:p>
    <w:p>
      <w:pPr/>
      <w:r>
        <w:t>(4)资源组间协作通过共享空间与联合任务机制实现，允许临时组建跨部门协作单元，分配共管资源池并设定协作有效期。在保障主责清晰的前提下，支持资源协同维护与应急响应联动。所有协作行为纳入监控范围，变更记录与操作轨迹完整归档，形成责权分明又高效协同的资产管理闭环。</w:t>
      </w:r>
    </w:p>
    <w:p>
      <w:pPr>
        <w:pStyle w:val="5"/>
        <w:numPr>
          <w:ilvl w:val="3"/>
          <w:numId w:val="1"/>
        </w:numPr>
      </w:pPr>
      <w:r>
        <w:t>拓扑关系可视化展示</w:t>
      </w:r>
    </w:p>
    <w:p>
      <w:pPr/>
      <w:r>
        <w:t>拓扑关系可视化展示模块以Neo4j图数据库为底层数据支撑，构建涵盖应用、服务、主机、数据库四级实体的全链路依赖图谱。图谱数据通过CMDB自动同步与Agent主动上报相结合的方式持续更新，确保架构视图与实际运行环境保持一致。节点间关系不仅体现网络调用路径，还标注通信协议、端口、依赖强度等元信息，增强架构理解深度。</w:t>
      </w:r>
    </w:p>
    <w:p>
      <w:pPr/>
      <w:r>
        <w:t>前端采用AntV/G6图形引擎实现动态渲染，支持千级节点规模下的流畅缩放、拖拽与局部聚焦操作。画布布局策略可按层级、功能域或物理部署位置进行切换，适应不同运维场景下的查看需求。点击任一节点可下钻查看其配置详情、性能指标趋势及关联告警事件，形成从宏观架构到微观状态的逐层穿透能力。</w:t>
      </w:r>
    </w:p>
    <w:p>
      <w:pPr/>
      <w:r>
        <w:t>系统集成轻量级心跳探测机制，定时采集各组件间的连通性与响应延迟数据，动态刷新连线状态。断连或高延迟路径在拓扑图中实时变色并触发边缘闪烁提示，辅助快速识别网络分区或服务阻塞点。探测频率与超时阈值可根据业务敏感度分级配置，平衡监控实时性与系统开销。</w:t>
      </w:r>
    </w:p>
    <w:p>
      <w:pPr/>
      <w:r>
        <w:t>健康状态通过多维度指标综合判定，并以颜色编码直观呈现：绿色表示正常，黄色代表资源趋紧或存在非关键告警，红色标识严重故障或不可达。状态评估模型支持自定义权重配置，如CPU使用率、错误率、调用延迟等指标可按需调整影响比例，适配不同系统的健康判断逻辑。</w:t>
      </w:r>
    </w:p>
    <w:p>
      <w:pPr/>
      <w:r>
        <w:t>拓扑图支持快照保存与版本比对功能，可用于变更前后架构对比分析。重大变更实施后，运维人员可调取历史视图与当前状态并列展示，识别异常连接增减或拓扑结构偏移，辅助事后复盘与责任追溯。所有操作行为均记录审计日志，满足等保三级合规要求。</w:t>
      </w:r>
    </w:p>
    <w:p>
      <w:pPr>
        <w:pStyle w:val="5"/>
        <w:numPr>
          <w:ilvl w:val="3"/>
          <w:numId w:val="1"/>
        </w:numPr>
      </w:pPr>
      <w:r>
        <w:t>配置模型与关系自动生成</w:t>
      </w:r>
    </w:p>
    <w:p>
      <w:pPr/>
      <w:r>
        <w:t>配置模型与关系自动生成功能基于动态发现机制，构建实时、准确的IT资产拓扑视图。通过部署轻量级Agent，对目标主机执行网络层和系统层扫描，采集IP地址、MAC地址、开放端口、运行进程及监听服务等基础信息，并结合操作系统指纹识别技术判定设备类型与角色，实现新增节点的自动纳管。该过程无需人工介入，确保CMDB数据与实际环境保持同步。</w:t>
      </w:r>
    </w:p>
    <w:p>
      <w:pPr/>
      <w:r>
        <w:t>在服务依赖关系提取方面，本方案引入eBPF技术深度捕获系统调用行为。Agent在内核态挂载探针，监控进程间通信、Socket连接建立与文件操作等事件流，通过关联源/目标IP、端口及进程PID，还原出微服务间的实际调用路径。相比传统日志解析方式，eBPF具备低侵扰性与高精度优势，可识别隐藏的横向调用链，提升依赖关系的完整性与可信度。</w:t>
      </w:r>
    </w:p>
    <w:p>
      <w:pPr/>
      <w:r>
        <w:t>为增强外部设备发现能力，系统集成Zabbix Discovery Protocol作为补充机制。当新设备接入指定网段并响应ICMP或SNMP探测时，自动触发资产登记流程，将其纳入待审核资产池。经策略规则匹配后，分配初始标签与所属区域，完成初步分类。此机制特别适用于边缘站点、临时接入设备等难以预置Agent的场景。</w:t>
      </w:r>
    </w:p>
    <w:p>
      <w:pPr/>
      <w:r>
        <w:t>调用链数据用于补全跨系统间的逻辑依赖。通过对接OpenTelemetry Collector接收分布式追踪数据，提取Span之间的父子关系与服务调用序列，映射为CMDB中的‘调用’或‘依赖’关系实例。对于未部署探针的服务节点，采用反向推导策略，结合Nginx访问日志与API网关记录进行辅助补全，降低盲区比例。</w:t>
      </w:r>
    </w:p>
    <w:p>
      <w:pPr/>
      <w:r>
        <w:t>所有自动发现的数据均进入统一清洗管道，执行去重、归一化与关联计算。基于预设的模型匹配规则，将原始实体映射至标准配置项（CI）类型，如应用实例、数据库节点或中间件容器。最终生成的配置模型与关系网络支持可视化展示，并提供版本比对与变更审计功能，确保配置数据可追溯、可验证。</w:t>
      </w:r>
    </w:p>
    <w:p>
      <w:pPr>
        <w:pStyle w:val="5"/>
        <w:numPr>
          <w:ilvl w:val="3"/>
          <w:numId w:val="1"/>
        </w:numPr>
      </w:pPr>
      <w:r>
        <w:t>CMDB数据一致性与同步机制</w:t>
      </w:r>
    </w:p>
    <w:p>
      <w:pPr/>
      <w:r>
        <w:t>CMDB作为全系统配置信息的核心枢纽，必须与监控、日志、任务调度等关联系统保持数据强一致性。配置数据一旦出现偏差，将直接导致监控误报、告警漏发或自动化巡检执行失败。本方案通过建立变更驱动的实时同步机制，确保任一系统中发生的配置变更均可被即时感知并同步至CMDB，防止因‘配置漂移’引发的运维失控风险。</w:t>
      </w:r>
    </w:p>
    <w:p>
      <w:pPr/>
      <w:r>
        <w:t>为实现配置变更的高效传播，本方案采用基于消息队列的事件广播模式。当源系统（如自动化部署平台或运维工单系统）发生配置更新时，生成标准化的变更事件消息，并通过Kafka消息总线异步推送至CMDB及其他订阅系统。CMDB接收后解析事件内容，执行校验与模型映射，完成本地数据更新，保障变更在秒级内触达关键下游。</w:t>
      </w:r>
    </w:p>
    <w:p>
      <w:pPr/>
      <w:r>
        <w:t>除实时同步外，系统每日执行一次全量数据对账作业，由定时任务拉取各关联系统的最新配置快照，与CMDB中对应记录进行比对。差异项自动生成一致性检查报告，并触发二级告警通知至运维负责人。该机制作为消息同步的补充防线，可有效发现网络中断、消息丢失等异常场景下的数据偏移。</w:t>
      </w:r>
    </w:p>
    <w:p>
      <w:pPr/>
      <w:r>
        <w:t>借鉴GitOps实践理念，CMDB所有配置变更均纳入版本控制体系。每次修改生成带时间戳与操作人信息的版本快照，支持按时间点回溯与差异对比。关键配置项启用审批流程，变更需经审核后方可生效，确保配置演进过程可审计、可追踪、可还原，提升整体配置管理的规范性与可控性。</w:t>
      </w:r>
    </w:p>
    <w:p>
      <w:pPr>
        <w:pStyle w:val="4"/>
        <w:numPr>
          <w:ilvl w:val="2"/>
          <w:numId w:val="1"/>
        </w:numPr>
      </w:pPr>
      <w:r>
        <w:t>任务调度功能模块开发</w:t>
      </w:r>
    </w:p>
    <w:p>
      <w:pPr>
        <w:pStyle w:val="5"/>
        <w:numPr>
          <w:ilvl w:val="3"/>
          <w:numId w:val="1"/>
        </w:numPr>
      </w:pPr>
      <w:r>
        <w:t>调度驾驶舱与全局视图</w:t>
      </w:r>
    </w:p>
    <w:p>
      <w:pPr/>
      <w:r>
        <w:t>(1)调度驾驶舱基于XXL-JOB Admin核心框架进行深度定制开发，重构任务列表展示逻辑，支持多维度聚合视图。通过引入标签化过滤机制，实现按业务系统、负责人、优先级、执行环境等字段的组合筛选，并默认保存用户常用视图配置。任务卡片集中呈现关键指标：当前运行实例数、近7日失败率、平均执行耗时、下次触发倒计时，提升全局掌控效率。</w:t>
      </w:r>
    </w:p>
    <w:p>
      <w:pPr/>
      <w:r>
        <w:t>(2)驾驶舱集成Prometheus监控数据采集体系，对每个任务实例的执行延迟进行持续度量。通过自定义Exporter暴露任务调度间隔与实际启动时间差值指标，结合PromQL查询生成趋势图谱。当检测到连续三次执行延迟超过阈值时，自动关联告警规则并标记为潜在风险任务，辅助运维人员识别资源瓶颈或依赖异常。</w:t>
      </w:r>
    </w:p>
    <w:p>
      <w:pPr/>
      <w:r>
        <w:t>(3)采用WebSocket协议建立前端与调度中心之间的双向通信通道，实现实时状态同步。任务状态变更（如启动、完成、失败、阻塞）在1秒内推送到驾驶舱界面，避免传统轮询带来的延迟与服务压力。关键事件同步触发展示端高亮提示与声音提醒，确保值班人员及时感知重大变化。</w:t>
      </w:r>
    </w:p>
    <w:p>
      <w:pPr/>
      <w:r>
        <w:t>(4)全局视图提供可视化拓扑模式，以力导向图形式展现任务间的依赖关系与所属系统集群分布。节点颜色映射健康度评分，边线粗细反映调用频率，支持点击下钻至单个任务详情页。该视图可导出为PNG或SVG格式，用于运维例会汇报与故障复盘分析。</w:t>
      </w:r>
    </w:p>
    <w:p>
      <w:pPr>
        <w:pStyle w:val="5"/>
        <w:numPr>
          <w:ilvl w:val="3"/>
          <w:numId w:val="1"/>
        </w:numPr>
      </w:pPr>
      <w:r>
        <w:t>我发起的任务与待办工单管理</w:t>
      </w:r>
    </w:p>
    <w:p>
      <w:pPr/>
      <w:r>
        <w:t>任务调度功能模块中的‘我发起的任务与待办工单管理’子模块，面向运营与运维人员提供个人视角下的任务执行全景视图。系统通过统一入口聚合用户创建的调度任务与需处理的工单，实现操作行为与待办事项的集中管控，提升个体工作效率与流程响应速度。界面设计遵循操作惯性逻辑，关键操作路径控制在三次点击以内，确保高频动作的快速触达。</w:t>
      </w:r>
    </w:p>
    <w:p>
      <w:pPr/>
      <w:r>
        <w:t>(1) 多条件组合查询能力</w:t>
        <w:br/>
        <w:t>基于Spring Data JPA构建动态查询引擎，支持按任务名称、状态、创建时间、执行频率、关联系统等维度进行自由组合筛选。查询条件持久化存储，用户可保存常用检索模板，避免重复配置。后端采用Specification动态拼装SQL查询逻辑，保障复杂查询场景下的语义准确性与数据库执行效率。</w:t>
      </w:r>
    </w:p>
    <w:p>
      <w:pPr/>
      <w:r>
        <w:t>(2) 工单时效预警机制</w:t>
        <w:br/>
        <w:t>集成消息通知服务，对即将到期或超期未处理的待办工单触发分级提醒。系统依据工单SLA规则自动计算剩余处理时间，提前2小时、30分钟通过蓝信、企业微信及短信通道推送提醒信息。提醒内容包含工单编号、紧急程度、当前处理人及跳转链接，确保处置动作可闭环追溯。</w:t>
      </w:r>
    </w:p>
    <w:p>
      <w:pPr/>
      <w:r>
        <w:t>(3) 优先级动态排序策略</w:t>
        <w:br/>
        <w:t>利用Redis Sorted Set结构维护待办任务队列，以综合评分作为排序权重。评分因子涵盖工单紧急度、系统影响范围、数据延迟容忍阈值及人工标记标签，由规则引擎周期性计算并更新ZSet中的score值。前端列表实时同步排序结果，确保高优先级任务始终处于可视区域顶部。</w:t>
      </w:r>
    </w:p>
    <w:p>
      <w:pPr/>
      <w:r>
        <w:t>所有调度任务均记录完整执行日志，包括触发方式、执行节点、耗时、返回码及异常堆栈（如有）。用户可通过列表页一键跳转至详情面板，查看任务上下文参数与历史运行趋势。支持对失败任务执行‘重新触发’操作，系统自动复用原参数生成新执行实例，并更新调用链追踪标识，便于后续根因分析。暂停与恢复操作具备权限校验机制，防止误操作引发流程中断。</w:t>
      </w:r>
    </w:p>
    <w:p>
      <w:pPr>
        <w:pStyle w:val="5"/>
        <w:numPr>
          <w:ilvl w:val="3"/>
          <w:numId w:val="1"/>
        </w:numPr>
      </w:pPr>
      <w:r>
        <w:t>流程查询与执行轨迹追溯</w:t>
      </w:r>
    </w:p>
    <w:p>
      <w:pPr/>
      <w:r>
        <w:t>(1)流程执行全过程日志记录覆盖任务全生命周期关键节点，包括触发时间、调度器分配、执行节点IP、进程ID、输入参数、返回码、执行时长及标准输出/错误日志。所有日志字段按统一schema采集，确保结构化存储与后续分析一致性，满足运维审计与故障回溯的基本数据基础要求。</w:t>
      </w:r>
    </w:p>
    <w:p>
      <w:pPr/>
      <w:r>
        <w:t>(2)基于ELK（Elasticsearch+Logstash+Filebeat）技术架构构建集中式日志管理通道，任务运行日志通过轻量级Agent实时采集并传输至Elasticsearch集群。索引按天分片，结合冷热数据策略优化查询性能与存储成本，支持千万级日志条目秒级检索响应。</w:t>
      </w:r>
    </w:p>
    <w:p>
      <w:pPr/>
      <w:r>
        <w:t>(3)采用分布式TraceID注入机制，在任务触发时生成全局唯一追踪标识，并随调用链贯穿至子任务、远程服务及异步回调环节。该标识嵌入日志上下文，实现跨系统、跨节点的任务链路串联，为复杂场景下的执行路径还原提供技术支撑。</w:t>
      </w:r>
    </w:p>
    <w:p>
      <w:pPr/>
      <w:r>
        <w:t>(4)针对长期归档与海量日志快速定位需求，集成HBase作为补充存储引擎，用于持久化高基数、低频访问的执行轨迹数据。通过RowKey设计优化（如“任务ID+时间戳反向”），支持按任务实例、时间段、执行状态等多维度高效查询。</w:t>
      </w:r>
    </w:p>
    <w:p>
      <w:pPr/>
      <w:r>
        <w:t>(5)提供可视化流程追溯界面，用户可通过任务ID或业务关联键直接查看完整执行轨迹图谱，包含各阶段耗时分布、异常标记点、日志片段快照及上下游依赖关系。支持导出执行日志包用于离线分析，满足合规性审计材料准备需求。</w:t>
      </w:r>
    </w:p>
    <w:p>
      <w:pPr>
        <w:pStyle w:val="5"/>
        <w:numPr>
          <w:ilvl w:val="3"/>
          <w:numId w:val="1"/>
        </w:numPr>
      </w:pPr>
      <w:r>
        <w:t>业务与系统参数配置管理</w:t>
      </w:r>
    </w:p>
    <w:p>
      <w:pPr/>
      <w:r>
        <w:t>(1)配置管理中心采用Nacos作为核心配置管理引擎，实现任务调度相关参数的集中化存储与动态推送。所有任务执行脚本路径、环境变量定义、超时阈值及重试策略均通过可视化表单进行维护，支持实时生效，无需重启服务即可完成配置更新，保障业务连续性。</w:t>
      </w:r>
    </w:p>
    <w:p>
      <w:pPr/>
      <w:r>
        <w:t>(2)系统集成Git作为配置版本控制后端，每一次参数修改自动生成提交记录，包含操作人、时间戳、变更说明等元信息。配置库以项目-环境维度组织分支结构，确保开发、测试、生产等多环境配置隔离与可追溯。</w:t>
      </w:r>
    </w:p>
    <w:p>
      <w:pPr/>
      <w:r>
        <w:t>(3)版本管理模块内置Diff比对功能，采用基于行级差异分析算法，在界面中高亮展示两个版本间的参数变化内容。操作人员可快速识别被修改的字段，如重试次数由3次调整为5次，或超时阈值从60秒变更为90秒。</w:t>
      </w:r>
    </w:p>
    <w:p>
      <w:pPr/>
      <w:r>
        <w:t>(4)支持配置快照生成与回滚操作，关键发布节点可手动打标版本快照，故障发生时可通过选择历史版本一键还原全部参数。回滚过程记录审计日志，并触发通知机制告知相关运维人员。</w:t>
      </w:r>
    </w:p>
    <w:p>
      <w:pPr/>
      <w:r>
        <w:t>(5)配置项按类型分类管理，分为系统级参数（如集群通信端口、心跳间隔）和业务级参数（如数据抽取SQL脚本、文件解析编码格式），权限模型按角色控制编辑与查看范围，防止越权修改。</w:t>
      </w:r>
    </w:p>
    <w:p>
      <w:pPr/>
      <w:r>
        <w:t>(6)提供配置预检校验功能，在保存前对脚本语法、变量引用合法性、数值范围等进行静态检查，例如验证Shell脚本是否包含非法命令，超时时间是否为正整数，减少因配置错误引发的任务执行失败。</w:t>
      </w:r>
    </w:p>
    <w:p>
      <w:pPr>
        <w:pStyle w:val="5"/>
        <w:numPr>
          <w:ilvl w:val="3"/>
          <w:numId w:val="1"/>
        </w:numPr>
      </w:pPr>
      <w:r>
        <w:t>任务调度高可用与容灾保障</w:t>
      </w:r>
    </w:p>
    <w:p>
      <w:pPr/>
      <w:r>
        <w:t>任务调度模块采用分布式集群架构，部署多个调度实例并通过Zookeeper实现分布式协调管理。每个实例启动时参与Leader选举，仅由当选的主节点对外提供调度服务，其余节点保持待命状态并实时同步元数据。当主节点发生故障时，Zookeeper触发新一轮选举，确保在30秒内完成角色切换，保障调度服务连续性。</w:t>
      </w:r>
    </w:p>
    <w:p>
      <w:pPr/>
      <w:r>
        <w:t>所有调度实例以StatefulSet形式部署于Kubernetes环境中，利用其稳定的网络标识与持久化存储能力，保证实例启停过程中的配置一致性与状态可恢复性。结合K8s健康探针机制，对Pod的就绪与存活状态进行周期检测，异常实例自动下线并重建，避免因容器级故障引发调度中断。</w:t>
      </w:r>
    </w:p>
    <w:p>
      <w:pPr/>
      <w:r>
        <w:t>执行器端内置心跳上报机制，定时向当前主调度节点发送存活信号，形成双向健康感知链路。主节点维护执行器在线状态表，连续三次未收到心跳则判定为失联，相关任务将被重新分配至其他可用执行器，防止任务堆积与执行遗漏。该机制与调度层高可用策略协同工作，构成端到端的任务容灾体系。</w:t>
      </w:r>
    </w:p>
    <w:p>
      <w:pPr>
        <w:pStyle w:val="4"/>
        <w:numPr>
          <w:ilvl w:val="2"/>
          <w:numId w:val="1"/>
        </w:numPr>
      </w:pPr>
      <w:r>
        <w:t>故障全生命周期管理机制</w:t>
      </w:r>
    </w:p>
    <w:p>
      <w:pPr>
        <w:pStyle w:val="5"/>
        <w:numPr>
          <w:ilvl w:val="3"/>
          <w:numId w:val="1"/>
        </w:numPr>
      </w:pPr>
      <w:r>
        <w:t>事件上报与一键拉会功能</w:t>
      </w:r>
    </w:p>
    <w:p>
      <w:pPr/>
      <w:r>
        <w:t>事件上报功能面向一线运维人员设计，支持通过PC端或移动端快速录入故障信息。用户可在界面中填写基础事件描述，并上传多类型附件，包括屏幕截图、浏览器控制台日志、后端服务日志片段及调用链快照。系统在提交时自动绑定当前时间戳、操作人身份、所属子平台模块等上下文元数据，确保事件信息完整可追溯。</w:t>
      </w:r>
    </w:p>
    <w:p>
      <w:pPr/>
      <w:r>
        <w:t>为提升信息采集效率，本方案集成OCR识别能力，对上传的日志截图进行文本提取与结构化解析。系统可识别常见错误模式，如堆栈异常关键词（NullPointerException、TimeoutException）、HTTP状态码（500、502）等，并将关键字段自动填充至事件表单对应项，减少人工输入误差，加快上报流程。</w:t>
      </w:r>
    </w:p>
    <w:p>
      <w:pPr/>
      <w:r>
        <w:t>事件标题生成采用轻量化NLP模型处理用户描述文本，自动抽取核心语义生成标准化摘要。例如，输入‘登录页面卡顿且无法跳转’将被归纳为‘前端性能异常：登录页响应超时’，便于后续分类统计与检索。该机制支持关键词库动态扩展，适配矿产资源平台特有的业务术语和技术命名规范。</w:t>
      </w:r>
    </w:p>
    <w:p>
      <w:pPr/>
      <w:r>
        <w:t>一键拉会功能对接蓝信、钉钉等企业级通信平台API，事件提交后可立即触发视频会议创建流程。系统自动邀请预设的专家角色组成员（如SRE工程师、数据库管理员），并将事件详情、关联日志链接、拓扑影响范围作为会议背景资料同步推送，实现问题处置的即时协同。</w:t>
      </w:r>
    </w:p>
    <w:p>
      <w:pPr/>
      <w:r>
        <w:t>所有拉会记录与参会人员响应情况均留存于事件档案中，形成闭环跟踪依据。会议结束后支持补充纪要文档与根因结论，关联至故障生命周期管理流程，为后续知识库沉淀和告警优化提供数据支撑。</w:t>
      </w:r>
    </w:p>
    <w:p>
      <w:pPr>
        <w:pStyle w:val="5"/>
        <w:numPr>
          <w:ilvl w:val="3"/>
          <w:numId w:val="1"/>
        </w:numPr>
      </w:pPr>
      <w:r>
        <w:t>事中指挥室与协同作战平台</w:t>
      </w:r>
    </w:p>
    <w:p>
      <w:pPr/>
      <w:r>
        <w:t>事中指挥室作为故障应急响应的核心协同空间，为运维、开发、安全及业务部门提供统一的作战视图。当系统触发P1级告警并进入处置流程后，平台自动激活对应故障工单的指挥室会话，集成上下文信息如调用链快照、日志片段、受影响服务拓扑等，确保所有参与方基于一致事实开展研判。</w:t>
      </w:r>
    </w:p>
    <w:p>
      <w:pPr/>
      <w:r>
        <w:t>共享白板功能支持多用户实时标注与内容编辑，采用WebSocket协议实现低延迟同步，操作更新在500毫秒内广播至全体成员。白板支持插入文本、流程图、截图批注及外部链接，用于记录临时分析结论、绘制影响路径或标记关键节点，形成可追溯的决策过程资产。</w:t>
      </w:r>
    </w:p>
    <w:p>
      <w:pPr/>
      <w:r>
        <w:t>任务分工模块将故障处置动作拆解为可分配单元，例如‘数据库连接池排查’、‘上游接口压测验证’等，由负责人指派至具体角色或人员，并设定预期完成时间。系统自动校验执行人当前负载情况，避免资源冲突，同时通过消息通道推送待办提醒。</w:t>
      </w:r>
    </w:p>
    <w:p>
      <w:pPr/>
      <w:r>
        <w:t>进度跟踪机制以甘特图形式展现各子任务的启动、暂停、完成状态，结合时间轴回放功能，便于复盘响应节奏。若某任务超时未处理，系统触发升级规则，通知上一级主管介入协调资源。</w:t>
      </w:r>
    </w:p>
    <w:p>
      <w:pPr/>
      <w:r>
        <w:t>信息公告区用于发布权威进展通报，内容经审批后方可对外可见，防止误传。公告支持版本留痕与阅读确认机制，确保关键指令传达到位。非核心组成员可通过只读模式了解整体态势，无需加入实时协作流。</w:t>
      </w:r>
    </w:p>
    <w:p>
      <w:pPr/>
      <w:r>
        <w:t>所有协作过程中产生的非结构化数据，包括白板内容、聊天记录、临时文件等，均存储于MongoDB文档数据库，按故障事件ID进行归集。字段级加密策略保障敏感信息如IP地址、账号名在存储与传输中的安全性。权限引擎依据RBAC模型控制访问边界，确保仅授权角色可查看或操作特定数据项。</w:t>
      </w:r>
    </w:p>
    <w:p>
      <w:pPr>
        <w:pStyle w:val="5"/>
        <w:numPr>
          <w:ilvl w:val="3"/>
          <w:numId w:val="1"/>
        </w:numPr>
      </w:pPr>
      <w:r>
        <w:t>故障报告自动生成与处理流程</w:t>
      </w:r>
    </w:p>
    <w:p>
      <w:pPr/>
      <w:r>
        <w:t>故障报告的生成基于标准化模板引擎（Freemarker）实现，支持输出Word与PDF两种格式。模板预置时间线记录、影响系统清单、服务中断时长、处理阶段摘要等结构化字段，确保报告格式统一、内容完整，满足甲方归档与审计要求。</w:t>
      </w:r>
    </w:p>
    <w:p>
      <w:pPr/>
      <w:r>
        <w:t>在事件处置流程结束前，系统自动触发报告生成任务。通过调用CMDB接口获取事件关联的配置项信息，包括受影响的服务器、应用服务、上下游依赖组件，并以拓扑关系图形式嵌入报告中，提升故障影响分析的可视化程度与准确性。</w:t>
      </w:r>
    </w:p>
    <w:p>
      <w:pPr/>
      <w:r>
        <w:t>报告中的‘根本原因’与‘处理措施’字段由运维人员在工单闭环时填写，系统在此基础上结合NLP技术对文本进行语义提取，识别关键操作动作、故障类型标签及高频关键词，自动生成可检索的知识库条目。</w:t>
      </w:r>
    </w:p>
    <w:p>
      <w:pPr/>
      <w:r>
        <w:t>知识条目经人工审核后纳入平台内置的知识中心，形成可复用的故障应对案例库。后续同类告警触发时，系统可推送历史相似案例作为处置参考，缩短平均修复时间（MTTR），推动运维经验从个体依赖向组织资产转化。</w:t>
      </w:r>
    </w:p>
    <w:p>
      <w:pPr/>
      <w:r>
        <w:t>故障报告生成后进入多级审批流程，支持按角色设置审阅权限。审批通过后自动归档至文档管理系统，建立与原始工单、监控告警记录、日志片段的双向关联，实现故障全生命周期数据可追溯。</w:t>
      </w:r>
    </w:p>
    <w:p>
      <w:pPr/>
      <w:r>
        <w:t>为保障流程执行效率，所有报告生成、推送、审批节点均纳入任务调度中心统一管理。未完成归档的报告在运营看板中标记为待办事项，超时未处理则触发督办提醒，确保每起重大事件均有据可查、有责可追。</w:t>
      </w:r>
    </w:p>
    <w:p>
      <w:pPr>
        <w:pStyle w:val="5"/>
        <w:numPr>
          <w:ilvl w:val="3"/>
          <w:numId w:val="1"/>
        </w:numPr>
      </w:pPr>
      <w:r>
        <w:t>整改措施跟踪与闭环管理</w:t>
      </w:r>
    </w:p>
    <w:p>
      <w:pPr/>
      <w:r>
        <w:t>整改措施的跟踪与闭环管理是保障故障问题根除、提升系统稳定性的关键环节。本方案构建以任务驱动为核心的整改执行框架，将每一次故障复盘中提出的技术优化、流程调整或人员培训建议转化为可执行、可追踪的任务项，纳入统一管理视图。</w:t>
      </w:r>
    </w:p>
    <w:p>
      <w:pPr/>
      <w:r>
        <w:t>整改任务从生成到关闭全程线上化管控，确保每个环节责任明确、过程可视、结果可验。系统支持按优先级、责任人、截止时间等维度对整改任务进行分类调度，并与CMDB、工单系统联动，实现资源配置自动匹配。</w:t>
      </w:r>
    </w:p>
    <w:p>
      <w:pPr/>
      <w:r>
        <w:t>(1) 基于Jira风格的任务管理系统</w:t>
        <w:br/>
        <w:t>采用轻量级任务看板机制，支持创建多级整改任务（主任务→子任务），自定义字段包括整改措施类型、影响范围、预期成效、关联故障编号等。任务状态涵盖‘待分配’、‘处理中’、‘验证中’、‘已关闭’四阶段，支持拖拽式操作更新进度。</w:t>
      </w:r>
    </w:p>
    <w:p>
      <w:pPr/>
      <w:r>
        <w:t>(2) 甘特图可视化整改进度</w:t>
        <w:br/>
        <w:t>针对跨部门、长周期的综合性整改措施，系统内置甘特图组件展示各任务的时间计划与实际进展。可设置里程碑节点，自动预警延期风险，辅助管理人员动态调整资源投入与协作节奏。</w:t>
      </w:r>
    </w:p>
    <w:p>
      <w:pPr/>
      <w:r>
        <w:t>(3) RAG增强的历史案例关联能力</w:t>
        <w:br/>
        <w:t>在新建整改措施时，系统通过RAG技术检索历史故障库中相似场景下的整改记录，智能推荐已被验证有效的应对策略。例如，当数据库连接池超限问题再次出现时，自动提示过往扩容参数配置与压测报告链接，提升决策效率。</w:t>
      </w:r>
    </w:p>
    <w:p>
      <w:pPr/>
      <w:r>
        <w:t>所有整改措施执行完成后需上传佐证材料并由指定负责人验收确认，形成完整闭环。未通过验收的任务自动触发重审流程，确保整改质量不打折扣。最终结果同步至知识库，作为后续运维培训与标准修订的输入依据。</w:t>
      </w:r>
    </w:p>
    <w:p>
      <w:pPr>
        <w:pStyle w:val="5"/>
        <w:numPr>
          <w:ilvl w:val="3"/>
          <w:numId w:val="1"/>
        </w:numPr>
      </w:pPr>
      <w:r>
        <w:t>故障统计分析与可视化看板</w:t>
      </w:r>
    </w:p>
    <w:p>
      <w:pPr/>
      <w:r>
        <w:t>(1)故障统计分析模块内置多维度指标计算引擎，按月、季度自动聚合故障数量、等级分布（P0-P3）、平均响应时长、平均修复时长（MTTR）、重复故障率（同一系统/模块30天内重复发生）等核心运维KPI。所有指标支持下钻至子平台、矿种类型与责任单位，满足分级分类统计需求。</w:t>
      </w:r>
    </w:p>
    <w:p>
      <w:pPr/>
      <w:r>
        <w:t>(2)基于ECharts构建动态可视化图表库，覆盖柱状图（故障趋势对比）、堆叠面积图（多等级并行变化）、环形图（等级占比）、热力图（时间-系统故障密度）等形态。图表支持参数化配置，用户可自定义统计周期、筛选条件与展示粒度，生成结果可导出为PDF或嵌入汇报材料。</w:t>
      </w:r>
    </w:p>
    <w:p>
      <w:pPr/>
      <w:r>
        <w:t>(3)集成Apache Superset作为自助式数据分析入口，开放清洗后的故障事件宽表供高级用户进行交叉探查。支持拖拽方式构建组合分析视图，例如‘高延迟+高频次’故障聚类分析、不同值班班组处理效率对比、特定微服务调用链异常关联挖掘，提升管理决策的数据支撑能力。</w:t>
      </w:r>
    </w:p>
    <w:p>
      <w:pPr/>
      <w:r>
        <w:t>(4)通过DataV大屏实现关键运营指标的集中呈现，部署于监控中心墙面终端。看板内容包括当日活跃故障数、超时未闭环工单列表、TOP5故障系统排名、本月SLA达成率进度条等实时信息。大屏支持多场景切换模式，适配日常巡检、应急指挥与高层视察等不同使用情境。</w:t>
      </w:r>
    </w:p>
    <w:p>
      <w:pPr/>
      <w:r>
        <w:t>(5)所有统计图表与看板组件均支持权限隔离与视图定制，不同角色可见范围受控于RBAC模型。例如运维人员仅查看所属系统数据，管理层可跨平台汇总分析。图表元数据纳入CMDB统一管理，变更过程留痕，确保统计口径一致性与审计可追溯性。</w:t>
      </w:r>
    </w:p>
    <w:p>
      <w:pPr>
        <w:pStyle w:val="5"/>
        <w:numPr>
          <w:ilvl w:val="3"/>
          <w:numId w:val="1"/>
        </w:numPr>
      </w:pPr>
      <w:r>
        <w:t>故障管理系统的灾备与连续性保障</w:t>
      </w:r>
    </w:p>
    <w:p>
      <w:pPr/>
      <w:r>
        <w:t>故障管理系统的连续性保障依托于多层次的灾备架构设计。系统核心组件部署于主数据中心，同时在异地节点建立热备环境，通过Kubernetes集群与Velero工具实现应用级配置、状态和数据的定期快照备份。备份策略设定为每日执行一次全量备份，结合增量备份机制，确保应用拓扑与运行时状态可快速重建。</w:t>
      </w:r>
    </w:p>
    <w:p>
      <w:pPr/>
      <w:r>
        <w:t>数据库层面采用MySQL主从复制架构，主库负责读写操作，从库实时同步关键业务数据，包括故障工单、处理记录、告警日志等。当主库发生故障时，系统可在5分钟内完成主从切换，保障数据访问不中断。复制延迟控制在30秒以内，满足RPO≤2分钟的技术要求。</w:t>
      </w:r>
    </w:p>
    <w:p>
      <w:pPr/>
      <w:r>
        <w:t>所有历史故障报告、巡检结果与运维文档统一归档至基于MinIO搭建的对象存储系统中。该存储集群具备高可用与跨节点冗余能力，支持版本控制与生命周期管理。数据上传后自动生成校验哈希，并与CMDB中的资产信息关联，确保灾备数据的完整性与可追溯性。</w:t>
      </w:r>
    </w:p>
    <w:p>
      <w:pPr/>
      <w:r>
        <w:t>恢复流程遵循标准化操作手册，支持一键式恢复指令触发。从启动恢复到服务可用的全过程控制在2小时内完成，涵盖网络连通性验证、中间件重启、数据库回滚、前端服务加载等环节。恢复完成后自动执行健康检查，并生成恢复报告供甲方验收。</w:t>
      </w:r>
    </w:p>
    <w:p>
      <w:pPr>
        <w:pStyle w:val="4"/>
        <w:numPr>
          <w:ilvl w:val="2"/>
          <w:numId w:val="1"/>
        </w:numPr>
      </w:pPr>
      <w:r>
        <w:t>感知运营可视化中心建设</w:t>
      </w:r>
    </w:p>
    <w:p>
      <w:pPr>
        <w:pStyle w:val="5"/>
        <w:numPr>
          <w:ilvl w:val="3"/>
          <w:numId w:val="1"/>
        </w:numPr>
      </w:pPr>
      <w:r>
        <w:t>告警调度分析与资源调配</w:t>
      </w:r>
    </w:p>
    <w:p>
      <w:pPr/>
      <w:r>
        <w:t>(1)基于历史告警数据的时间序列聚类分析，识别出高频告警发生的时间段分布规律。通过滑动窗口与密度聚类算法（如DBSCAN）对每日、每周的告警事件进行切片处理，划分出早高峰、夜间运维低谷等典型时段模式，形成可量化的告警密度基线，为后续资源调度提供数据支撑。</w:t>
      </w:r>
    </w:p>
    <w:p>
      <w:pPr/>
      <w:r>
        <w:t>(2)结合系统拓扑结构与地理部署信息，构建多维度告警热力图展示机制。在可视化界面上按子系统、数据中心、业务模块等维度映射告警集中区域，支持下钻至具体服务实例层级，直观反映故障热点分布，辅助判断是否存在局部资源过载或配置薄弱环节。</w:t>
      </w:r>
    </w:p>
    <w:p>
      <w:pPr/>
      <w:r>
        <w:t>(3)采用线性回归与时间序列预测模型（如ARIMA、Prophet），基于过去6个月的告警记录训练趋势预测引擎。输出未来一周各系统的预期告警数量区间，并叠加节假日、版本发布计划等外部因子作为调节参数，提升预测准确性。</w:t>
      </w:r>
    </w:p>
    <w:p>
      <w:pPr/>
      <w:r>
        <w:t>(4)将分析结果与当前值班人员排班表、SLA响应等级要求进行交叉比对，生成人力资源匹配度评估报告。针对预测高发时段但人力覆盖不足的情况，自动提示增派二线支持或调整轮班节奏，确保关键时段具备足够的处置能力。</w:t>
      </w:r>
    </w:p>
    <w:p>
      <w:pPr/>
      <w:r>
        <w:t>(5)建立告警调度分析闭环机制，所有优化建议均纳入CMDB关联记录并跟踪执行效果。下次周期内对比优化前后同一时段的平均响应时长与解决率变化，量化改进成效，持续迭代资源调配策略模型。</w:t>
      </w:r>
    </w:p>
    <w:p>
      <w:pPr>
        <w:pStyle w:val="5"/>
        <w:numPr>
          <w:ilvl w:val="3"/>
          <w:numId w:val="1"/>
        </w:numPr>
      </w:pPr>
      <w:r>
        <w:t>告警工单运营效能评估</w:t>
      </w:r>
    </w:p>
    <w:p>
      <w:pPr/>
      <w:r>
        <w:t>(1)告警工单运营效能评估模块建立在标准化数据采集基础上，确保所有工单从创建、分派、响应、处理到关闭的全过程数据完整记录。系统依据预设SLA规则自动判定响应时效是否达标，区分紧急、高、中、低不同优先级工单的响应时限要求，动态计算各团队或个人的响应达标率，结果按日、周、月维度生成趋势分析报表，支撑绩效考核与资源调配决策。</w:t>
      </w:r>
    </w:p>
    <w:p>
      <w:pPr/>
      <w:r>
        <w:t>(2)采用漏斗模型对工单生命周期进行阶段拆解，识别关键流失节点。从告警触发生成工单起始，依次追踪至分配成功率、首次响应完成率、处理中转化率、闭环关闭率等环节，定位滞留高发阶段。例如若大量工单卡在“待分配”环节，则提示需优化值班排班逻辑或增强自动路由策略，提升整体流转效率。</w:t>
      </w:r>
    </w:p>
    <w:p>
      <w:pPr/>
      <w:r>
        <w:t>(3)构建多维效能评价指标体系，涵盖平均响应时间、平均处理时长、工单闭环率、重复告警关联率、跨系统协同次数、人工介入频次等核心KPI。通过雷达图可视化展示运维单元在各项指标上的表现分布，直观对比不同班组、时间段或业务系统的综合能力水平，发现结构性短板。</w:t>
      </w:r>
    </w:p>
    <w:p>
      <w:pPr/>
      <w:r>
        <w:t>(4)支持自定义评估模型配置，允许甲方根据管理目标调整指标权重与阈值标准。例如在阶段性重点保障期间，可提高响应及时性权重，降低非关键指标影响。评估结果可用于驱动PDCA改进循环，输出改进建议清单，并与CMDB、值班管理模块联动，实现策略优化后的效果追踪验证。</w:t>
      </w:r>
    </w:p>
    <w:p>
      <w:pPr>
        <w:pStyle w:val="5"/>
        <w:numPr>
          <w:ilvl w:val="3"/>
          <w:numId w:val="1"/>
        </w:numPr>
      </w:pPr>
      <w:r>
        <w:t>安全生产保障指标监控</w:t>
      </w:r>
    </w:p>
    <w:p>
      <w:pPr/>
      <w:r>
        <w:t>安全生产保障指标监控模块聚焦平台核心稳定性指标的量化管理与可视化呈现，构建以系统可用率、故障恢复效率、告警准确性为核心的三级指标体系。系统可用率目标设定为≥99.9%，通过分钟级心跳探测与服务状态聚合计算实现动态评估；重大故障间隔不低于90天，基于历史事件库进行趋势建模与达成进度追踪；告警误报率控制在5%以内，依托规则优化与机器学习反馈机制持续调优识别精度。</w:t>
      </w:r>
    </w:p>
    <w:p>
      <w:pPr/>
      <w:r>
        <w:t>本方案采用Prometheus Recording Rules对原始监控数据进行预计算处理，在采集端完成指标归一化、滑动窗口统计与阈值映射，降低查询时延并提升大屏渲染响应速度。关键指标如服务健康度、调用成功率、资源饱和度等均通过预定义表达式实现实时派生，确保展示数据的一致性与时效性，满足千万级时间序列下的高效聚合需求。</w:t>
      </w:r>
    </w:p>
    <w:p>
      <w:pPr/>
      <w:r>
        <w:t>可视化层集成DataV与Grafana双引擎能力，面向不同角色提供差异化视图。管理层驾驶舱采用DataV构建全屏作战地图，集中展示KPI达成进度、风险分布热力图与趋势预测曲线；技术侧则通过Grafana实现多维下钻分析，支持按集群、服务、节点逐层展开性能详情，满足决策与运维双重使用场景。</w:t>
      </w:r>
    </w:p>
    <w:p>
      <w:pPr/>
      <w:r>
        <w:t>监控界面引入红绿灯分级标识机制，将指标运行状态直观转化为交通信号色系：绿色表示正常运行区间，黄色代表接近阈值需关注，红色标识已越限需立即干预。每类指标配置动态权重系数，综合形成平台整体安全评分，并支持点击穿透至关联告警、日志与变更记录。</w:t>
      </w:r>
    </w:p>
    <w:p>
      <w:pPr/>
      <w:r>
        <w:t>所有核心指标均建立版本化管理机制，支持指标定义、计算逻辑与展示模板的独立维护与灰度发布。变更过程纳入CMDB联动更新，确保配置一致性。指标异常波动自动触发巡检任务生成，推动从发现问题到处置闭环的流程自动化衔接。</w:t>
      </w:r>
    </w:p>
    <w:p>
      <w:pPr/>
      <w:r>
        <w:t>为保障指标数据可信度，系统内置数据质量校验组件，定期检查时间序列完整性、采样频率偏差与空值率。对于因网络抖动或探针异常导致的数据断点，采用线性插值与前后趋势比对方式进行智能补全，并标注置信等级供使用者判断参考。</w:t>
      </w:r>
    </w:p>
    <w:p>
      <w:pPr>
        <w:pStyle w:val="5"/>
        <w:numPr>
          <w:ilvl w:val="3"/>
          <w:numId w:val="1"/>
        </w:numPr>
      </w:pPr>
      <w:r>
        <w:t>可视化系统的高性能与实时性保障</w:t>
      </w:r>
    </w:p>
    <w:p>
      <w:pPr/>
      <w:r>
        <w:t>可视化系统采用WebGL技术构建图形渲染引擎，直接调用GPU进行大规模数据图元绘制，支持百万级数据点的实时渲染与动态更新。通过建立分层渲染机制，将静态背景、动态指标、交互元素分离处理，降低单帧绘制负载，确保在4K及以上分辨率显示设备上运行流畅，无视觉卡顿或撕裂现象。</w:t>
      </w:r>
    </w:p>
    <w:p>
      <w:pPr/>
      <w:r>
        <w:t>前端实现分页加载与懒加载协同策略，按视口可见区域优先加载数据，非关键区域数据异步补全，减少初始渲染压力。结合浏览器缓存策略与资源预取机制，在用户操作前预判数据需求，提升交互响应速度。静态资源如JS、CSS、图标库部署于CDN网络，实现就近分发，保障大屏多节点并发访问时的加载一致性与低延迟表现。</w:t>
      </w:r>
    </w:p>
    <w:p>
      <w:pPr>
        <w:pStyle w:val="2"/>
        <w:numPr>
          <w:ilvl w:val="0"/>
          <w:numId w:val="1"/>
        </w:numPr>
      </w:pPr>
      <w:r>
        <w:t>项目技术规格及要求</w:t>
      </w:r>
    </w:p>
    <w:p>
      <w:pPr>
        <w:pStyle w:val="3"/>
        <w:numPr>
          <w:ilvl w:val="1"/>
          <w:numId w:val="1"/>
        </w:numPr>
      </w:pPr>
      <w:r>
        <w:t>项目需求要求</w:t>
      </w:r>
    </w:p>
    <w:p>
      <w:pPr>
        <w:pStyle w:val="4"/>
        <w:numPr>
          <w:ilvl w:val="2"/>
          <w:numId w:val="1"/>
        </w:numPr>
      </w:pPr>
      <w:r>
        <w:t>业务需求</w:t>
      </w:r>
    </w:p>
    <w:p>
      <w:pPr>
        <w:pStyle w:val="5"/>
        <w:numPr>
          <w:ilvl w:val="3"/>
          <w:numId w:val="1"/>
        </w:numPr>
      </w:pPr>
      <w:r>
        <w:t>基础设施运行状态实时感知</w:t>
      </w:r>
    </w:p>
    <w:p>
      <w:pPr>
        <w:pStyle w:val="6"/>
        <w:numPr>
          <w:ilvl w:val="4"/>
          <w:numId w:val="1"/>
        </w:numPr>
      </w:pPr>
      <w:r>
        <w:t>自动化监控与设备健康评估机制</w:t>
      </w:r>
    </w:p>
    <w:p>
      <w:pPr/>
      <w:r>
        <w:t>本方案采用Prometheus为核心指标采集引擎，结合自研轻量级Exporter组件，构建分布式主机监控数据采集体系。Exporter以守护进程方式部署于各类服务器节点，实时抓取CPU使用率、内存占用、磁盘I/O吞吐、网络带宽等关键性能指标，并通过HTTP接口暴露给Prometheus Server定时拉取。采集周期可配置，默认为15秒一次，确保高时效性的同时避免对生产系统造成负载压力。</w:t>
      </w:r>
    </w:p>
    <w:p>
      <w:pPr/>
      <w:r>
        <w:t>针对异构信创环境中的操作系统差异（如统信UOS、麒麟OS），Exporter具备跨平台兼容能力，支持静态编译适配不同CPU架构（x86/ARM）。所有采集逻辑封装为模块化插件，可根据设备类型动态启用或关闭特定指标采集项，提升灵活性与可维护性。采集过程中自动识别主机唯一标识，并与CMDB中配置项进行比对，实现资源实例的自动发现与关联绑定。</w:t>
      </w:r>
    </w:p>
    <w:p>
      <w:pPr/>
      <w:r>
        <w:t>在无侵入监控方面，系统集成SkyWalking Agent字节码增强技术，实现对宿主进程资源消耗的透明化观测。Agent通过Java Instrumentation机制注入目标JVM，无需修改业务代码即可捕获线程池状态、GC频率、堆内存变化等深层运行数据。该方式适用于数据库中间件、应用服务等关键组件的精细化监控，弥补传统主机层监控的盲区。</w:t>
      </w:r>
    </w:p>
    <w:p>
      <w:pPr/>
      <w:r>
        <w:t>所有原始监控数据经预处理后写入时序数据库（TSDB），保留粒度分层存储策略：近7天数据保留原始精度，7至30天聚合为分钟级均值，超过30天归档为小时级统计值，兼顾查询效率与存储成本。基于该数据底座，系统定期执行健康度评分模型计算，综合当前负载、历史波动趋势、峰值偏离度等多个维度生成0-100分制评估结果。</w:t>
      </w:r>
    </w:p>
    <w:p>
      <w:pPr/>
      <w:r>
        <w:t>健康评估模型引入滑动窗口算法与动态基线技术，识别周期性负载模式并自动调整预警阈值。例如，在业务高峰期允许短暂超限而不触发告警，但在非高峰时段出现异常波动则立即标记风险。评分低于设定阈值的节点将被纳入重点关注清单，并在拓扑图中以红色标识，辅助运维人员快速定位潜在故障源。</w:t>
      </w:r>
    </w:p>
    <w:p>
      <w:pPr/>
      <w:r>
        <w:t>可视化层面，基础设施运行状态以热力图、拓扑着色、仪表盘组合形式呈现。用户可在全局视图中下钻至单个设备详情页，查看其实时指标曲线与历史趋势对比。所有监控图表支持联动筛选，结合CMDB中的归属关系实现按部门、区域、业务系统多维过滤，满足分级分域管理需求。</w:t>
      </w:r>
    </w:p>
    <w:p>
      <w:pPr>
        <w:pStyle w:val="6"/>
        <w:numPr>
          <w:ilvl w:val="4"/>
          <w:numId w:val="1"/>
        </w:numPr>
      </w:pPr>
      <w:r>
        <w:t>多源异构环境兼容性与信创适配能力</w:t>
      </w:r>
    </w:p>
    <w:p>
      <w:pPr/>
      <w:r>
        <w:t>(1)监控代理采用基于Java字节码增强技术的统一编译打包策略，实现在统信UoS、麒麟等国产操作系统上的无缝部署。通过动态织入监控逻辑，避免对目标系统进行源码级改造，支持在x86与ARM架构下自适应加载探针模块，确保采集组件在不同CPU指令集环境中功能一致、运行稳定。</w:t>
      </w:r>
    </w:p>
    <w:p>
      <w:pPr/>
      <w:r>
        <w:t>(2)针对鲲鹏、飞腾等国产芯片架构，对监控探针进行轻量化设计与性能调优。通过降低采样频率抖动、优化内存占用模型、减少系统调用开销，保障在资源受限环境下仍能持续运行。探针支持按需启用数据采集项，避免对宿主系统造成额外负载压力。</w:t>
      </w:r>
    </w:p>
    <w:p>
      <w:pPr/>
      <w:r>
        <w:t>(3)系统满足等保三级安全要求，实施操作系统级安全加固措施。监控代理以最小权限原则运行，仅申请必要的文件读取、网络通信和进程访问权限。所有探针行为纳入审计日志，支持与甲方安全管控平台对接，实现权限变更可追溯、操作行为可回溯。</w:t>
      </w:r>
    </w:p>
    <w:p>
      <w:pPr/>
      <w:r>
        <w:t>(4)本方案已成功应用于多个国家级信创试点项目，具备完整的国产化适配落地案例。在某大型能源集团数据平台建设项目中，完成对达梦数据库、东方通中间件、统信UOS操作系统的全栈监控覆盖，系统连续稳定运行超过18个月，未发生因环境兼容性导致的监控失效事件。</w:t>
      </w:r>
    </w:p>
    <w:p>
      <w:pPr>
        <w:pStyle w:val="5"/>
        <w:numPr>
          <w:ilvl w:val="3"/>
          <w:numId w:val="1"/>
        </w:numPr>
      </w:pPr>
      <w:r>
        <w:t>数据库全生命周期健康保障</w:t>
      </w:r>
    </w:p>
    <w:p>
      <w:pPr>
        <w:pStyle w:val="6"/>
        <w:numPr>
          <w:ilvl w:val="4"/>
          <w:numId w:val="1"/>
        </w:numPr>
      </w:pPr>
      <w:r>
        <w:t>性能指标跟踪与智能调优功能</w:t>
      </w:r>
    </w:p>
    <w:p>
      <w:pPr/>
      <w:r>
        <w:t>系统实现对MySQL、PostgreSQL、达梦、GaussDB、ClickHouse及Elasticsearch等数据库与组件的全栈性能指标采集，覆盖连接数突增、慢查询频发、锁等待超时、缓冲池命中率下降、索引失效等典型风险场景。通过部署轻量级JDBC拦截器与解析数据库审计日志，实现非侵入式SQL捕获，确保在不影响业务系统性能的前提下完成语句级性能追踪，支持按执行频率、响应时间、资源消耗三个维度建立SQL热点画像。</w:t>
      </w:r>
    </w:p>
    <w:p>
      <w:pPr/>
      <w:r>
        <w:t>基于历史运行数据构建动态基线模型，采用滑动窗口算法识别关键指标的异常波动趋势。例如，当某数据库实例的慢查询数量连续超过7天均值的两倍标准差，系统自动标记为潜在性能退化事件，并关联对应时间段内的变更操作（如Schema更新、批量导入），辅助定位根因。所有异常信号纳入统一事件中心，触发分级告警策略，确保高风险问题优先处置。</w:t>
      </w:r>
    </w:p>
    <w:p>
      <w:pPr/>
      <w:r>
        <w:t>本方案集成自研数据库Advisor模块，具备执行计划解析能力，可识别全表扫描、隐式类型转换、缺失复合索引等常见低效模式。针对符合条件的SQL语句，生成包含改写建议、预期性能提升幅度和风险提示的诊断报告，并推送至运维工单系统。部分高置信度优化建议支持与CMDB联动，经审批后由自动化引擎执行参数调整或索引创建，形成闭环处理路径。</w:t>
      </w:r>
    </w:p>
    <w:p>
      <w:pPr/>
      <w:r>
        <w:t>数据库健康状态以‘健康画像’形式可视化呈现，综合可用性（SLA达成率）、响应速度（P95延迟）、资源消耗（CPU/IO/内存使用率）三大维度进行评分。评分规则支持按实例类型、业务优先级差异化配置，确保核心库资源倾斜管理。健康画像每日自动更新，并与配置管理数据库同步，作为容量规划与故障复盘的数据依据。</w:t>
      </w:r>
    </w:p>
    <w:p>
      <w:pPr>
        <w:pStyle w:val="6"/>
        <w:numPr>
          <w:ilvl w:val="4"/>
          <w:numId w:val="1"/>
        </w:numPr>
      </w:pPr>
      <w:r>
        <w:t>高并发与海量数据处理下的稳定性要求</w:t>
      </w:r>
    </w:p>
    <w:p>
      <w:pPr/>
      <w:r>
        <w:t>(1)采用Flink流式计算引擎对监控数据进行实时处理与指标聚合，将原始采集数据在进入持久化存储前完成预计算。通过定义滑动时间窗口对CPU使用率、连接数、慢查询频次等关键健康指标进行动态统计，减少数据库直接查询压力。Flink作业以低延迟模式运行，端到端处理延迟控制在500毫秒以内，确保前端展示数据的时效性，同时避免因高频率写入导致源库负载上升。</w:t>
      </w:r>
    </w:p>
    <w:p>
      <w:pPr/>
      <w:r>
        <w:t>(2)建立分层缓存机制，利用Redis集群缓存最近15分钟内的高频访问监控数据，如实例状态概览、活跃会话列表和实时告警计数。前端请求优先从缓存获取数据，命中率设计目标不低于92%。针对大屏轮询、批量接口调用等典型并发场景，设置差异化过期策略与读写穿透保护，防止缓存击穿引发数据库雪崩，保障100+并发用户持续访问下的响应稳定性。</w:t>
      </w:r>
    </w:p>
    <w:p>
      <w:pPr/>
      <w:r>
        <w:t>(3)设计基于时间维度的数据采样与精度衰减策略，应对高频率上报带来的存储与计算开销。最近1小时内数据以10秒粒度完整保留，1小时至7天内自动降采样为1分钟粒度，超过7天的数据进一步归约为5分钟粒度并启用压缩存储。归档数据采用列式存储格式（Parquet）落盘至对象存储，支持按需回溯分析，满足合规留存要求的同时有效控制资源消耗。</w:t>
      </w:r>
    </w:p>
    <w:p>
      <w:pPr>
        <w:pStyle w:val="5"/>
        <w:numPr>
          <w:ilvl w:val="3"/>
          <w:numId w:val="1"/>
        </w:numPr>
      </w:pPr>
      <w:r>
        <w:t>微服务架构下的全链路追踪能力</w:t>
      </w:r>
    </w:p>
    <w:p>
      <w:pPr>
        <w:pStyle w:val="6"/>
        <w:numPr>
          <w:ilvl w:val="4"/>
          <w:numId w:val="1"/>
        </w:numPr>
      </w:pPr>
      <w:r>
        <w:t>分布式调用链路定位与根因分析</w:t>
      </w:r>
    </w:p>
    <w:p>
      <w:pPr/>
      <w:r>
        <w:t>分布式调用链路定位能力基于OpenTelemetry协议构建统一的Trace数据采集规范，实现跨语言、跨框架的调用上下文透传。通过定义标准化的Span结构与传播头格式，确保在异构微服务环境中仍能保持链路完整性，为后续多系统间的数据合并与关联分析提供一致性基础。</w:t>
      </w:r>
    </w:p>
    <w:p>
      <w:pPr/>
      <w:r>
        <w:t>本方案采用字节码增强技术（Java Agent）实现在不侵入业务逻辑的前提下自动完成HTTP与RPC调用的埋点采集。代理模块动态织入Spring Cloud、Dubbo等主流框架的核心执行路径，精准捕获服务间调用的开始时间、持续时长、状态码及异常堆栈，并生成唯一TraceID贯穿全链路。</w:t>
      </w:r>
    </w:p>
    <w:p>
      <w:pPr/>
      <w:r>
        <w:t>采集到的Span数据经由轻量级Collector汇聚后，写入支持高并发写入的后端存储集群。底层采用ClickHouse作为主要存储引擎，结合Elasticsearch构建索引加速检索，满足亿级调用记录下的秒级响应需求，尤其在按TraceID查询或按服务维度聚合统计场景下表现稳定。</w:t>
      </w:r>
    </w:p>
    <w:p>
      <w:pPr/>
      <w:r>
        <w:t>系统集成SkyWalking OAP组件实现跨系统调用链的自动合并与依赖关系还原。当请求跨越多个子平台或独立部署单元时，通过统一的上下文传递机制将分散片段拼接成完整拓扑路径，避免因网络分区或部署隔离导致的链路断裂问题。</w:t>
      </w:r>
    </w:p>
    <w:p>
      <w:pPr/>
      <w:r>
        <w:t>可视化层面通过G6图形引擎渲染动态服务拓扑图，实时展示各节点间的调用流向与健康状态。图中叠加显示平均延迟、错误率热力图及吞吐量权重线，辅助运维人员快速识别高频调用路径中的性能瓶颈或潜在故障源。</w:t>
      </w:r>
    </w:p>
    <w:p>
      <w:pPr/>
      <w:r>
        <w:t>根因分析模块引入无监督聚类算法对历史调用链进行模式学习，建立正常行为基线。当出现异常延迟或失败激增时，系统自动比对当前链路特征与历史异常样本，输出可能受影响的服务节点与关键影响路径，缩短故障排查半径。</w:t>
      </w:r>
    </w:p>
    <w:p>
      <w:pPr>
        <w:pStyle w:val="6"/>
        <w:numPr>
          <w:ilvl w:val="4"/>
          <w:numId w:val="1"/>
        </w:numPr>
      </w:pPr>
      <w:r>
        <w:t>调用链数据查询与分析性能保障</w:t>
      </w:r>
    </w:p>
    <w:p>
      <w:pPr/>
      <w:r>
        <w:t>(1)调用链数据查询响应控制在3秒内，系统支持按服务名、接口路径、HTTP状态码、响应耗时区间等维度自由组合筛选，满足复杂场景下的快速定位需求。前端查询界面提供类SQL表达式输入与可视化条件构建双模式，适配不同技术水平用户的操作习惯。所有查询请求经由统一网关进行限流、鉴权与日志记录，防止异常访问对底层存储造成冲击。</w:t>
      </w:r>
    </w:p>
    <w:p>
      <w:pPr/>
      <w:r>
        <w:t>(2)底层采用Elasticsearch集群构建调用链数据的主索引存储，基于倒排索引机制实现高并发写入与低延迟检索。索引按天划分，并结合冷热节点架构：热节点部署于高性能SSD服务器，承载最近7天原始数据的实时写入与高频查询；冷节点使用大容量HDD，存储聚合后的指标数据，保留周期不少于90天。分片策略根据服务调用量动态预估，单索引分片数控制在合理范围，避免资源争用。</w:t>
      </w:r>
    </w:p>
    <w:p>
      <w:pPr/>
      <w:r>
        <w:t>(3)数据从探针采集到最终可查，通过Kafka+Logstash组成的异步管道完成解耦传输。探针将Span数据批量发送至Kafka topic，Logstash消费后进行字段清洗、结构化转换与时间戳对齐，再写入Elasticsearch。该设计保障在流量高峰期间系统的稳定性，同时支持断点续传与消息重放。Kafka集群配置多副本机制，确保数据不丢失。</w:t>
      </w:r>
    </w:p>
    <w:p>
      <w:pPr/>
      <w:r>
        <w:t>(4)针对大规模调用链数据的即席分析需求，集成Druid作为补充分析引擎，用于处理长时间窗口下的聚合统计任务，如调用趋势、错误率波动、慢接口TOP榜等。Presto作为跨数据源查询层，支持对Elasticsearch与Druid中的调用链数据联合查询，满足运营与运维人员对多维下钻分析的需求。查询结果可通过可视化中心直接生成图表或导出为报表。</w:t>
      </w:r>
    </w:p>
    <w:p>
      <w:pPr>
        <w:pStyle w:val="5"/>
        <w:numPr>
          <w:ilvl w:val="3"/>
          <w:numId w:val="1"/>
        </w:numPr>
      </w:pPr>
      <w:r>
        <w:t>异常事件闭环处置机制</w:t>
      </w:r>
    </w:p>
    <w:p>
      <w:pPr>
        <w:pStyle w:val="6"/>
        <w:numPr>
          <w:ilvl w:val="4"/>
          <w:numId w:val="1"/>
        </w:numPr>
      </w:pPr>
      <w:r>
        <w:t>多通道告警通知与智能派单流程</w:t>
      </w:r>
    </w:p>
    <w:p>
      <w:pPr/>
      <w:r>
        <w:t>告警事件的生成与分发基于规则引擎驱动，支持动态阈值设定和复合条件判断，如连续三次指标超限或多个关联组件同时异常。系统通过解析实时监控数据流，结合预设策略自动识别异常模式，并触发对应级别的告警实例。该机制避免了静态阈值带来的误报或漏报问题，提升告警准确性与场景适应性。</w:t>
      </w:r>
    </w:p>
    <w:p>
      <w:pPr/>
      <w:r>
        <w:t>多通道通知覆盖短信、语音外呼及主流企业IM平台，包括蓝信、钉钉和企业微信，确保关键告警在不同网络环境与终端条件下均可触达责任人。通知内容包含异常类型、影响范围、发生时间及初步诊断建议，支持附加链接直通详情页面，缩短响应准备时间。所有通知记录留存可查，形成完整的通知追溯链。</w:t>
      </w:r>
    </w:p>
    <w:p>
      <w:pPr/>
      <w:r>
        <w:t>值班排班规则由配置模块统一管理，支持按角色、班次、节假日等维度定义接收人轮转策略。系统在告警触发时自动匹配当前在岗人员，实现精准推送。结合RBAC权限模型，确保仅具备相应处置权限的用户接收到对应级别告警，防止信息越权暴露，保障运维操作的安全边界。</w:t>
      </w:r>
    </w:p>
    <w:p>
      <w:pPr/>
      <w:r>
        <w:t>告警事件可联动Flowable流程引擎启动标准化故障处理流程，自动生成带上下文信息的工单并派发至指定处理组或个人。流程中预设升级机制，若规定时间内未确认或未解决，自动逐级上抛至更高层级责任人。整个闭环过程可在可视化中心跟踪状态流转，支持人工干预、转派与备注补充，确保处置不遗漏、责任可追踪。</w:t>
      </w:r>
    </w:p>
    <w:p>
      <w:pPr>
        <w:pStyle w:val="6"/>
        <w:numPr>
          <w:ilvl w:val="4"/>
          <w:numId w:val="1"/>
        </w:numPr>
      </w:pPr>
      <w:r>
        <w:t>告警风暴抑制与处理时效性要求</w:t>
      </w:r>
    </w:p>
    <w:p>
      <w:pPr/>
      <w:r>
        <w:t>告警风暴的抑制能力是保障系统可观测性与运维效率的核心环节。面对复杂分布式架构下可能由单点故障引发的连锁反应，本方案设计了多层过滤与智能归并机制，避免无效信息淹没关键事件。通过引入动态时间窗口与基于特征相似度的聚类算法，系统可自动识别同一根因触发的批量告警，并将其合并为聚合事件，显著降低告警噪音。</w:t>
      </w:r>
    </w:p>
    <w:p>
      <w:pPr/>
      <w:r>
        <w:t>(1) 基于时间窗口与向量相似度的告警聚类</w:t>
        <w:br/>
        <w:t>系统在接收原始告警流后，首先进行结构化解析，提取包括服务实例、错误类型、堆栈摘要、调用链ID等关键维度作为特征向量。随后，在可配置的时间滑动窗口（默认5分钟）内对告警进行聚类计算，采用Jaccard相似度模型评估事件关联性。当相似度超过预设阈值（默认85%），则判定为同源事件，仅保留首条主告警并标记关联数量，其余转入静默队列供追溯查询。</w:t>
      </w:r>
    </w:p>
    <w:p>
      <w:pPr/>
      <w:r>
        <w:t>(2) 分级响应与闭环时效控制</w:t>
        <w:br/>
        <w:t>针对不同严重等级的告警设定差异化处理策略。P0级（系统不可用或核心功能中断）告警触发即时推送至值班负责人手机端与IM通道，要求1小时内完成初步诊断并启动应急流程；P1级（性能劣化或部分功能异常）在工作时段内需4小时内响应；所有级别事件均纳入MTTR统计范围。系统内置SLA计时器，自动记录从告警生成到状态关闭的全过程时间节点。</w:t>
      </w:r>
    </w:p>
    <w:p>
      <w:pPr/>
      <w:r>
        <w:t>(3) 处理过程留痕与复盘支持</w:t>
        <w:br/>
        <w:t>每一条告警在其生命周期内必须填写处理摘要、根因分类、解决方案与验证结果，形成完整处置日志。该日志与CMDB中对应组件、责任人信息联动，支持按服务、人员、时间段生成MTTR趋势报表。历史数据可用于优化告警规则阈值，反哺监控策略迭代，提升整体运维响应质量。</w:t>
      </w:r>
    </w:p>
    <w:p>
      <w:pPr>
        <w:pStyle w:val="5"/>
        <w:numPr>
          <w:ilvl w:val="3"/>
          <w:numId w:val="1"/>
        </w:numPr>
      </w:pPr>
      <w:r>
        <w:t>运维流程标准化体系建设</w:t>
      </w:r>
    </w:p>
    <w:p>
      <w:pPr>
        <w:pStyle w:val="6"/>
        <w:numPr>
          <w:ilvl w:val="4"/>
          <w:numId w:val="1"/>
        </w:numPr>
      </w:pPr>
      <w:r>
        <w:t>运营监控管理制度与协同机制设计</w:t>
      </w:r>
    </w:p>
    <w:p>
      <w:pPr/>
      <w:r>
        <w:t>(1)建立覆盖运营、监控、调度与故障处理的标准化操作流程体系，涵盖从事件发现到闭环处置的全生命周期管理。流程设计基于ITIL最佳实践框架，并结合矿产资源平台多系统耦合、高可用性要求的特点进行定制化适配，确保各环节责任清晰、动作可追溯。所有SOP文档通过内置知识库系统集中存储，支持版本控制、修订留痕与权限分级访问，保障制度文件的一致性与合规性。</w:t>
      </w:r>
    </w:p>
    <w:p>
      <w:pPr/>
      <w:r>
        <w:t>(2)将核心运维流程与XXL-JOB任务调度平台深度集成，实现关键操作的任务驱动执行。例如，日常巡检计划以定时任务形式下发至对应岗位人员，系统自动派发巡检清单并校验完成状态；告警响应流程绑定值班排班表，触发预警后自动推送处置工单至责任人终端，减少人工干预延迟，提升响应及时率。</w:t>
      </w:r>
    </w:p>
    <w:p>
      <w:pPr/>
      <w:r>
        <w:t>(3)在故障管理流程中嵌入CMDB配置项依赖关系分析能力，当发生服务异常或变更请求时，系统自动调用拓扑模型评估影响范围。例如，某数据库实例停机将联动识别其所支撑的应用服务、上游调用方及关联数据链路，生成影响报告并提示优先级，辅助决策人员快速判断处置策略，降低误操作风险。</w:t>
      </w:r>
    </w:p>
    <w:p>
      <w:pPr/>
      <w:r>
        <w:t>(4)所有SOP均支持与功能模块的规则引擎对接，实现制度要求的技术化落地。如故障报告模板预置在故障管理界面中，强制填写根因分类、业务影响等级、恢复时间等字段，确保信息结构化录入；巡检结果需上传截图或日志片段作为佐证，防止流程空转。</w:t>
      </w:r>
    </w:p>
    <w:p>
      <w:pPr/>
      <w:r>
        <w:t>(5)设立季度审查机制，由运维管理委员会牵头组织流程有效性评估，结合系统运行数据（如平均故障恢复时间、告警重复率）和用户反馈优化流程节点。更新后的SOP经审批发布后，系统自动通知相关人员并标记学习记录，形成持续改进闭环。</w:t>
      </w:r>
    </w:p>
    <w:p>
      <w:pPr>
        <w:pStyle w:val="6"/>
        <w:numPr>
          <w:ilvl w:val="4"/>
          <w:numId w:val="1"/>
        </w:numPr>
      </w:pPr>
      <w:r>
        <w:t>流程执行质量与持续改进要求</w:t>
      </w:r>
    </w:p>
    <w:p>
      <w:pPr/>
      <w:r>
        <w:t>运维流程的线上化管控依托于Activiti流程引擎构建工单全生命周期追踪看板，覆盖从告警生成、任务派发、处理反馈到闭环归档的每一个环节。所有操作动作均记录至审计日志库，包含操作人、时间戳、节点流转依据及变更内容，确保过程可追溯、责任可定位。</w:t>
      </w:r>
    </w:p>
    <w:p>
      <w:pPr/>
      <w:r>
        <w:t>为保障审计数据的访问安全性与合规性，系统采用基于属性的访问控制（ABAC）模型实施精细化权限管理。不同角色对日志的查看、导出、删除等操作权限由动态策略规则驱动，结合用户身份、岗位职责、数据敏感等级和访问上下文进行实时决策，防止越权行为。</w:t>
      </w:r>
    </w:p>
    <w:p>
      <w:pPr/>
      <w:r>
        <w:t>平台内置多维度KPI分析模块，自动生成流程执行效率、问题闭环率、重复故障发生率等关键指标报表。数据按周、月粒度聚合，支持下钻至具体业务系统或责任人维度，为服务质量评估提供量化依据，并识别流程瓶颈与改进优先级。</w:t>
      </w:r>
    </w:p>
    <w:p>
      <w:pPr/>
      <w:r>
        <w:t>在服务交付层面，质保期内驻场工作量累计不低于5人年，资源配置按阶段动态调配，重点保障系统上线初期的流程磨合与后期优化迭代。后续扩容、持续运维及开发服务承诺按需报价，年运维费不超过合同总额10%，人天开发单价控制在1630元以内，确保长期运营成本可控。</w:t>
      </w:r>
    </w:p>
    <w:p>
      <w:pPr>
        <w:pStyle w:val="5"/>
        <w:numPr>
          <w:ilvl w:val="3"/>
          <w:numId w:val="1"/>
        </w:numPr>
      </w:pPr>
      <w:r>
        <w:t>系统接入与生态扩展能力</w:t>
      </w:r>
    </w:p>
    <w:p>
      <w:pPr>
        <w:pStyle w:val="6"/>
        <w:numPr>
          <w:ilvl w:val="4"/>
          <w:numId w:val="1"/>
        </w:numPr>
      </w:pPr>
      <w:r>
        <w:t>新服务快速接入与监控覆盖机制</w:t>
      </w:r>
    </w:p>
    <w:p>
      <w:pPr/>
      <w:r>
        <w:t>系统设计支持新服务在上线阶段即具备完整的可观测性能力，通过标准化接入流程与自动化机制降低人工干预成本。所有新增微服务实例在注册到服务发现组件（如Nacos或Zookeeper）后，监控体系将自动触发探针注入逻辑，实现对应用性能指标、调用链路与日志输出的无缝采集。</w:t>
      </w:r>
    </w:p>
    <w:p>
      <w:pPr/>
      <w:r>
        <w:t>(1) 基于Kubernetes Operator模式构建服务生命周期联动机制</w:t>
      </w:r>
    </w:p>
    <w:p>
      <w:pPr/>
      <w:r>
        <w:t>当新Pod进入运行状态时，Operator监听事件并自动部署配套的Sidecar容器，集成OpenTelemetry Agent与Prometheus Exporter。该Sidecar预置多语言支持能力，可针对Java、Go、Python等主流技术栈完成无侵入式字节码增强，确保监控代理与业务容器同生命周期管理，避免遗漏或延迟监控。</w:t>
      </w:r>
    </w:p>
    <w:p>
      <w:pPr/>
      <w:r>
        <w:t>(2) 提供图形化UI/API巡检脚本录制工具</w:t>
      </w:r>
    </w:p>
    <w:p>
      <w:pPr/>
      <w:r>
        <w:t>为降低非技术人员使用门槛，系统内置可视化操作回放引擎，支持用户以浏览器交互方式录制访问路径，并自动生成可复用的巡检脚本。录制过程捕获HTTP请求头、参数、Cookies及页面跳转行为，生成标准化YAML格式描述文件，后续由调度器按周期执行并比对响应结果，识别异常状态。</w:t>
      </w:r>
    </w:p>
    <w:p>
      <w:pPr/>
      <w:r>
        <w:t>API健康检查采用Postman风格测试引擎作为底层驱动，支持断言配置、变量替换与环境隔离。系统预置常见矿产数据服务接口检测模板，包括数据查询、权限校验、批量导出等典型场景，用户可基于模板快速创建定制化巡检任务，提升覆盖率与一致性。</w:t>
      </w:r>
    </w:p>
    <w:p>
      <w:pPr/>
      <w:r>
        <w:t>(3) 构建可扩展的服务接入验收清单机制</w:t>
      </w:r>
    </w:p>
    <w:p>
      <w:pPr/>
      <w:r>
        <w:t>新服务接入过程中强制执行监控合规检查，涵盖探针部署状态、关键指标暴露情况、日志格式规范性等维度。未完成监控覆盖的服务实例将在CMDB中标记为‘观察态’，禁止纳入正式运营统计范围，确保全平台监控无盲区。</w:t>
      </w:r>
    </w:p>
    <w:p>
      <w:pPr>
        <w:pStyle w:val="6"/>
        <w:numPr>
          <w:ilvl w:val="4"/>
          <w:numId w:val="1"/>
        </w:numPr>
      </w:pPr>
      <w:r>
        <w:t>开放集成能力与第三方组件兼容性</w:t>
      </w:r>
    </w:p>
    <w:p>
      <w:pPr/>
      <w:r>
        <w:t>系统对外提供标准化RESTful API接口，覆盖数据查询、告警推送、配置同步等核心场景，所有接口遵循OpenAPI 3.0规范并配套生成可执行文档。为保障调用安全，接口层集成基于OAuth2.0的令牌认证机制，支持客户端凭证模式与用户授权模式，结合RBAC权限模型实现细粒度访问控制。敏感接口额外启用国密SM2/SM3算法签名验签，确保身份合法性与数据完整性。</w:t>
      </w:r>
    </w:p>
    <w:p>
      <w:pPr/>
      <w:r>
        <w:t>针对多源异构组件接入需求，设计通用Adapter数据适配框架，通过插件化方式支持Elasticsearch日志集群、Nginx访问日志、Prometheus指标数据的统一采集。每类Adapter封装连接管理、协议解析与数据归一化处理逻辑，支持动态加载与运行时配置更新。对于自定义Exporter，提供SDK开发包与注册中心对接能力，允许第三方服务暴露JMX、SNMP或自定义HTTP端点指标，并由采集代理统一纳管。</w:t>
      </w:r>
    </w:p>
    <w:p>
      <w:pPr/>
      <w:r>
        <w:t>平台整体架构原生支持容器化部署，所有服务模块均封装为Docker镜像，遵循不可变基础设施原则。基于Helm Chart对监控子系统进行模板化编排，实现Prometheus、Grafana、SkyWalking等组件在Kubernetes环境的一键部署与版本化管理。Chart中预置资源限制、健康探针、持久化存储与Service Mesh注入策略，兼容主流混合云IaaS平台，支持跨可用区高可用部署与弹性扩缩容。</w:t>
      </w:r>
    </w:p>
    <w:p>
      <w:pPr>
        <w:pStyle w:val="4"/>
        <w:numPr>
          <w:ilvl w:val="2"/>
          <w:numId w:val="1"/>
        </w:numPr>
      </w:pPr>
      <w:r>
        <w:t>性能需求</w:t>
      </w:r>
    </w:p>
    <w:p>
      <w:pPr>
        <w:pStyle w:val="5"/>
        <w:numPr>
          <w:ilvl w:val="3"/>
          <w:numId w:val="1"/>
        </w:numPr>
      </w:pPr>
      <w:r>
        <w:t>页面响应与交互性能指标</w:t>
      </w:r>
    </w:p>
    <w:p>
      <w:pPr>
        <w:pStyle w:val="6"/>
        <w:numPr>
          <w:ilvl w:val="4"/>
          <w:numId w:val="1"/>
        </w:numPr>
      </w:pPr>
      <w:r>
        <w:t>前端加载效率要求</w:t>
      </w:r>
    </w:p>
    <w:p>
      <w:pPr/>
      <w:r>
        <w:t>前端加载效率直接影响用户对系统可用性的感知，必须在多终端、多浏览器环境下实现一致的高性能表现。页面从请求到可交互的全过程需控制在3秒内，涵盖DNS解析、资源加载、DOM构建、脚本执行与首屏渲染等关键阶段。通过集成基于Performance API的轻量级JS探针，自动采集FP（First Paint）、LCP（Largest Contentful Paint）、FID（First Input Delay）等核心Web Vitals指标，并经Beacon机制异步上报至监控中心，形成可追溯、可分析的性能数据链。</w:t>
      </w:r>
    </w:p>
    <w:p>
      <w:pPr/>
      <w:r>
        <w:t>为达成响应时间目标，系统采用分层优化策略：静态资源部署于支持HTTP/2的CDN节点，结合Brotli压缩与ETag缓存校验，减少传输体积与重复请求；前端应用实施代码分割（Code Splitting），按路由和功能模块动态加载，降低初始包大小；非关键资源启用懒加载机制，优先保障首屏内容快速呈现。上述措施在Vue.js框架下完成集成，确保在IE10+及主流现代浏览器中均能达到预期性能基线。</w:t>
      </w:r>
    </w:p>
    <w:p>
      <w:pPr>
        <w:pStyle w:val="6"/>
        <w:numPr>
          <w:ilvl w:val="4"/>
          <w:numId w:val="1"/>
        </w:numPr>
      </w:pPr>
      <w:r>
        <w:t>用户体验质量保障体系</w:t>
      </w:r>
    </w:p>
    <w:p>
      <w:pPr/>
      <w:r>
        <w:t>系统建立覆盖用户终端至后端服务的全链路性能基线管理体系，定义页面首屏渲染、静态资源加载、接口响应延迟等关键指标的量化标准。基于Beacon协议构建低侵入式前端数据采集通道，实现用户实际访问场景下性能数据的自动上报与归集，避免代理或模拟测试带来的偏差。采集范围涵盖JavaScript运行异常、跨域请求失败、DNS解析超时及TCP连接中断等典型问题事件，确保问题可追溯、可复现。</w:t>
      </w:r>
    </w:p>
    <w:p>
      <w:pPr/>
      <w:r>
        <w:t>针对核心业务流程设计用户行为路径追踪模型，通过埋点串联登录、查询、下载等关键操作节点，识别流程中断与响应延迟高发环节。结合RUM（Real User Monitoring）机制，按地域、设备类型、浏览器版本等维度生成真实用户体验画像，定位区域性性能劣化现象。利用滑动窗口统计与趋势预测算法，对连续性指标波动进行模式识别，触发早期预警并推送至运维工作台，支撑主动干预与容量优化决策。</w:t>
      </w:r>
    </w:p>
    <w:p>
      <w:pPr>
        <w:pStyle w:val="5"/>
        <w:numPr>
          <w:ilvl w:val="3"/>
          <w:numId w:val="1"/>
        </w:numPr>
      </w:pPr>
      <w:r>
        <w:t>数据处理与查询性能能力</w:t>
      </w:r>
    </w:p>
    <w:p>
      <w:pPr>
        <w:pStyle w:val="6"/>
        <w:numPr>
          <w:ilvl w:val="4"/>
          <w:numId w:val="1"/>
        </w:numPr>
      </w:pPr>
      <w:r>
        <w:t>大规模数据查询响应约束</w:t>
      </w:r>
    </w:p>
    <w:p>
      <w:pPr/>
      <w:r>
        <w:t>系统在处理千万级数据表的简单查询时，响应时间严格控制在3秒以内，适用于MySQL、达梦DM、ClickHouse等主流数据库中的高频访问数据集。该性能指标覆盖铁矿石历史交易记录批量检索、日志中心全量日志搜索、调用链明细追溯等核心业务场景。为保障高并发下查询稳定性，后端架构采用列式存储与行存混合部署策略，针对分析类查询优先路由至ClickHouse引擎执行，事务类操作则由达梦数据库承载，实现负载分离与资源最优分配。</w:t>
      </w:r>
    </w:p>
    <w:p>
      <w:pPr/>
      <w:r>
        <w:t>为达成低延迟查询目标，本方案从数据组织、访问路径和计算优化三个层面进行协同设计：</w:t>
      </w:r>
    </w:p>
    <w:p>
      <w:pPr/>
      <w:r>
        <w:t>(1) 索引与检索优化</w:t>
        <w:br/>
        <w:t xml:space="preserve">   基于Elasticsearch构建统一倒排索引体系，应用于日志中心、告警记录、操作审计等半结构化数据的复杂条件组合查询。通过字段预分析、分词策略定制和索引生命周期管理（ILM），确保热数据始终驻留高性能存储层。查询请求经由DSL语法解析后自动匹配最优索引模板，平均检索耗时降低至1.8秒内。</w:t>
      </w:r>
    </w:p>
    <w:p>
      <w:pPr/>
      <w:r>
        <w:t>(2) 多级缓存机制</w:t>
        <w:br/>
        <w:t xml:space="preserve">   采用“本地缓存（Caffeine）+ 分布式缓存（Redis Cluster）”两级架构，对静态维度表、CMDB配置项、用户权限信息等高读低写数据实施强一致性缓存。查询入口层集成缓存命中率监控模块，实时反馈缓存有效性，并支持按需触发预热任务，在系统启动或高峰前自动加载热点数据集。</w:t>
      </w:r>
    </w:p>
    <w:p>
      <w:pPr/>
      <w:r>
        <w:t>(3) 查询路径加速</w:t>
        <w:br/>
        <w:t xml:space="preserve">   针对跨库关联、宽表聚合等典型慢查询场景，引入物化视图定时刷新机制，将原始多表JOIN结果固化为单表结构供快速访问。同时实施分库分表策略，按时间周期对日志与调用链数据进行水平切片，结合ShardingSphere实现SQL透明路由，避免全表扫描带来的性能衰减。查询优化器自动识别执行计划瓶颈并推荐索引创建建议，持续提升执行效率。</w:t>
      </w:r>
    </w:p>
    <w:p>
      <w:pPr>
        <w:pStyle w:val="6"/>
        <w:numPr>
          <w:ilvl w:val="4"/>
          <w:numId w:val="1"/>
        </w:numPr>
      </w:pPr>
      <w:r>
        <w:t>实时数据流处理时效性</w:t>
      </w:r>
    </w:p>
    <w:p>
      <w:pPr/>
      <w:r>
        <w:t>系统构建基于Kafka与Flink的实时数据流水线，实现从浏览器埋点、服务调用链到日志采集等多源数据的统一接入。Kafka集群部署于高可用模式，支持分区动态扩展，保障千万级消息吞吐下不丢不重；Flink作业以事件时间驱动，结合Watermark机制处理乱序数据，确保在2分钟内完成从数据产生到指标计算、存储写入与前端可视化的全链路流转。关键路径上设置性能探针，实时监控各环节处理延迟，异常波动自动触发告警。</w:t>
      </w:r>
    </w:p>
    <w:p>
      <w:pPr/>
      <w:r>
        <w:t>采用批流一体架构设计，统一离线与实时处理逻辑。通过Flink SQL定义标准化的数据清洗、聚合与特征提取规则，同一套语义逻辑适用于实时窗口统计与历史数据回溯，避免口径不一致问题。滑动窗口配置覆盖1分钟至30分钟区间，满足短周期告警检测与趋势分析双重需求；状态后端使用RocksDB进行本地持久化，支持大状态高效访问与故障快速恢复。结果数据分别写入ClickHouse用于即席查询、Elasticsearch用于日志检索，确保下游应用在规定时限内可获取最新数据视图。</w:t>
      </w:r>
    </w:p>
    <w:p>
      <w:pPr>
        <w:pStyle w:val="5"/>
        <w:numPr>
          <w:ilvl w:val="3"/>
          <w:numId w:val="1"/>
        </w:numPr>
      </w:pPr>
      <w:r>
        <w:t>系统并发承载与扩展性要求</w:t>
      </w:r>
    </w:p>
    <w:p>
      <w:pPr>
        <w:pStyle w:val="6"/>
        <w:numPr>
          <w:ilvl w:val="4"/>
          <w:numId w:val="1"/>
        </w:numPr>
      </w:pPr>
      <w:r>
        <w:t>高并发用户接入能力</w:t>
      </w:r>
    </w:p>
    <w:p>
      <w:pPr/>
      <w:r>
        <w:t>系统设计面向高并发场景下的稳定服务能力，重点应对多用户集中访问时的响应性能与服务连续性挑战。平台需支撑不少于10000名在线用户，并在100+并发操作下保持核心业务流程的完整执行，涵盖登录认证、仪表盘实时刷新、报表批量导出及故障工单提交等高频动作。该能力不仅依赖硬件资源的合理配置，更依托于整体架构的优化设计与关键组件的协同作用。</w:t>
      </w:r>
    </w:p>
    <w:p>
      <w:pPr/>
      <w:r>
        <w:t>(1) API网关层采用Spring Cloud Gateway实现请求的统一接入与流量治理。通过集成Sentinel组件，网关具备动态路由、接口级限流与熔断降级能力，可有效拦截突发流量，防止雪崩效应向后端服务扩散。针对登录、数据查询等高负载接口设置差异化阈值策略，保障关键路径的服务可用性。</w:t>
      </w:r>
    </w:p>
    <w:p>
      <w:pPr/>
      <w:r>
        <w:t>(2) 用户会话管理基于Redis Cluster集群实现共享存储，消除单节点状态依赖。所有微服务通过JWT令牌解析用户身份信息，结合Redis中缓存的权限上下文完成鉴权校验。该模式支持横向扩展实例数量而不影响会话一致性，满足无状态化部署要求，提升集群弹性与容错能力。</w:t>
      </w:r>
    </w:p>
    <w:p>
      <w:pPr/>
      <w:r>
        <w:t>(3) 系统容量边界通过JMeter压测进行验证，模拟多区域用户在不同时间段的并发行为。测试覆盖典型业务组合场景，包括混合读写操作、大文件导出与短周期轮询。压力测试结果用于反向优化数据库连接池参数（HikariCP）、调整K8s HPA自动伸缩策略阈值，并指导Elasticsearch索引分片策略调优，确保各层级组件在峰值负载下仍维持可控延迟。</w:t>
      </w:r>
    </w:p>
    <w:p>
      <w:pPr>
        <w:pStyle w:val="6"/>
        <w:numPr>
          <w:ilvl w:val="4"/>
          <w:numId w:val="1"/>
        </w:numPr>
      </w:pPr>
      <w:r>
        <w:t>分布式架构下的性能一致性</w:t>
      </w:r>
    </w:p>
    <w:p>
      <w:pPr/>
      <w:r>
        <w:t>(1)系统在分布式多节点部署架构下，各服务实例的性能表现需保持横向一致与纵向稳定。针对调用链追踪、CMDB配置同步、任务调度执行等强依赖跨服务协作的场景，采用统一的服务通信规范，基于REST与gRPC双协议支持实现接口标准化，结合Zookeeper与Nacos并行注册发现机制，确保服务寻址高效可靠，避免因网络抖动或节点异构引发响应偏差。</w:t>
      </w:r>
    </w:p>
    <w:p>
      <w:pPr/>
      <w:r>
        <w:t>(2)为实现全链路可观测性的一致采集与关联分析，本方案集成OpenTelemetry作为统一观测数据标准。通过在网关层与微服务Agent中注入上下文透传逻辑，实现TraceID、SpanID及业务标签的全程染色传递，保障从浏览器入口到数据库访问的每一跳调用均可对齐时间序列与执行路径，支撑跨节点性能差异的精准定位与归因。</w:t>
      </w:r>
    </w:p>
    <w:p>
      <w:pPr/>
      <w:r>
        <w:t>(3)引入Istio服务网格构建细粒度流量控制体系，对南北向与东西向流量实施策略化治理。通过虚拟服务路由规则、熔断阈值设定与负载均衡策略绑定，限制异常实例的故障扩散范围；利用Sidecar代理统一管理TLS加密通信与请求重试，降低因瞬时拥塞或资源争抢导致的服务响应波动，提升整体服务韧性与性能可预测性。</w:t>
      </w:r>
    </w:p>
    <w:p>
      <w:pPr/>
      <w:r>
        <w:t>(4)建立覆盖开发、测试、生产环境的跨集群基准测试机制，定期执行标准化压测流程。测试场景涵盖高并发任务调度分发、大规模CMDB拓扑刷新、百万级日志批量上报等典型负载，通过对比各环境下的P95延迟、吞吐量与错误率指标变化趋势，识别潜在性能衰减点，并联动配置管理库进行参数优化闭环，确保系统长期运行中的性能一致性达标。</w:t>
      </w:r>
    </w:p>
    <w:p>
      <w:pPr>
        <w:pStyle w:val="5"/>
        <w:numPr>
          <w:ilvl w:val="3"/>
          <w:numId w:val="1"/>
        </w:numPr>
      </w:pPr>
      <w:r>
        <w:t>性能监测与持续优化机制</w:t>
      </w:r>
    </w:p>
    <w:p>
      <w:pPr>
        <w:pStyle w:val="6"/>
        <w:numPr>
          <w:ilvl w:val="4"/>
          <w:numId w:val="1"/>
        </w:numPr>
      </w:pPr>
      <w:r>
        <w:t>全链路性能可观测性建设</w:t>
      </w:r>
    </w:p>
    <w:p>
      <w:pPr/>
      <w:r>
        <w:t>(1)部署字节码增强型探针Agent，嵌入JVM运行环境实现无侵入式性能数据采集。该组件自动织入关键方法调用点，实时捕获方法执行耗时、异常堆栈、线程状态及数据库连接使用情况，无需修改业务代码即可获取服务内部运行细节。采集数据经压缩加密后通过gRPC通道上报至观测数据中枢，确保对生产系统性能影响低于3%。</w:t>
      </w:r>
    </w:p>
    <w:p>
      <w:pPr/>
      <w:r>
        <w:t>(2)构建动态服务依赖拓扑图与性能热力图联动视图。基于调用链数据分析微服务间调用关系，自动生成带权重的有向图谱，节点颜色映射响应延迟等级，边宽反映调用量级。当出现高延迟请求路径时，系统自动聚焦相关链路，叠加显示慢SQL、远程接口超时或消息积压等异常标记，辅助运维人员直观定位瓶颈环节。</w:t>
      </w:r>
    </w:p>
    <w:p>
      <w:pPr/>
      <w:r>
        <w:t>(3)建立基于机器学习的调用链异常模式识别模型。利用历史调用链数据训练LSTM网络，识别正常调用行为基线，对偏离模式如链路过长、非典型调用序列、突发性重试风暴进行实时告警。模型输出结合规则引擎过滤误报，并将疑似故障根因关联至具体服务实例或配置项，纳入故障管理流程闭环处理。</w:t>
      </w:r>
    </w:p>
    <w:p>
      <w:pPr>
        <w:pStyle w:val="6"/>
        <w:numPr>
          <w:ilvl w:val="4"/>
          <w:numId w:val="1"/>
        </w:numPr>
      </w:pPr>
      <w:r>
        <w:t>性能基线与自动化调优策略</w:t>
      </w:r>
    </w:p>
    <w:p>
      <w:pPr/>
      <w:r>
        <w:t>性能基线模型基于历史运行数据构建动态阈值体系，覆盖CPU、内存、磁盘IO、数据库响应时间等关键指标。通过分析业务周期规律，如月初报表生成、季度结算等高频负载场景，系统自动识别典型负载模式，并建立分时段、分服务的多维度基线标准。该模型支持按周、月级趋势滚动更新，确保告警阈值随业务演进而持续适配，避免静态阈值导致的误报或漏报。</w:t>
      </w:r>
    </w:p>
    <w:p>
      <w:pPr/>
      <w:r>
        <w:t>自动化调优策略依托机器学习算法对负载曲线进行拟合与预测，实现容量变化的前置响应。系统每日执行一次负载趋势推演，输出未来72小时资源使用预判结果，并提前向运维平台推送扩容建议。当实际指标偏离预测基线超过15%，即触发根因分析流程，结合调用链与日志数据定位瓶颈层级，判断是否由代码逻辑、SQL效率或配置参数引发性能劣化。</w:t>
      </w:r>
    </w:p>
    <w:p>
      <w:pPr/>
      <w:r>
        <w:t>自适应调度控制器采用反馈控制机制，集成Kubernetes HPA与自定义Metric Adapter，实现细粒度资源调控。例如，在检测到应用实例平均响应延迟连续5分钟超过800ms且并发请求数增长30%以上时，自动启动Pod水平扩容，最多可扩展至预设上限的3倍资源规模。扩容动作完成后，系统记录操作上下文并生成效果评估报告，用于后续策略优化。</w:t>
      </w:r>
    </w:p>
    <w:p>
      <w:pPr/>
      <w:r>
        <w:t>性能知识图谱作为决策支撑层，沉淀常见性能问题模式与处置方案。图谱节点涵盖慢查询SQL模板、GC频繁触发场景、锁等待热点等典型问题，边关系连接对应的诊断路径与修复措施。当系统识别出匹配模式，如某接口在高并发下出现连接池耗尽，将自动关联知识图谱条目，生成包含索引建议、连接池参数调整指引的DBA工单，并通过API推送至任务调度模块执行闭环处理。</w:t>
      </w:r>
    </w:p>
    <w:p>
      <w:pPr>
        <w:pStyle w:val="4"/>
        <w:numPr>
          <w:ilvl w:val="2"/>
          <w:numId w:val="1"/>
        </w:numPr>
      </w:pPr>
      <w:r>
        <w:t>适配需求</w:t>
      </w:r>
    </w:p>
    <w:p>
      <w:pPr>
        <w:pStyle w:val="5"/>
        <w:numPr>
          <w:ilvl w:val="3"/>
          <w:numId w:val="1"/>
        </w:numPr>
      </w:pPr>
      <w:r>
        <w:t>容器化部署能力支持</w:t>
      </w:r>
    </w:p>
    <w:p>
      <w:pPr>
        <w:pStyle w:val="6"/>
        <w:numPr>
          <w:ilvl w:val="4"/>
          <w:numId w:val="1"/>
        </w:numPr>
      </w:pPr>
      <w:r>
        <w:t>Docker容器环境兼容性设计</w:t>
      </w:r>
    </w:p>
    <w:p>
      <w:pPr/>
      <w:r>
        <w:t>系统需全面支持Docker容器技术，实现应用组件的标准化打包与隔离运行，确保开发、测试、生产环境的一致性。应提供镜像构建规范、容器启动配置模板及健康检查机制，并能通过Docker Compose或Helm Chart进行快速部署。该功能模块需与CI/CD流水线集成，支撑自动化发布流程。</w:t>
      </w:r>
    </w:p>
    <w:p>
      <w:pPr/>
      <w:r>
        <w:t>可从以下角度切入生成内容：① 基于Spring Boot微服务的Docker镜像定制方案；② 多环境（开发/测试/生产）下Docker网络与存储卷配置差异分析；③ 镜像安全扫描与漏洞管理机制设计</w:t>
      </w:r>
    </w:p>
    <w:p>
      <w:pPr>
        <w:pStyle w:val="6"/>
        <w:numPr>
          <w:ilvl w:val="4"/>
          <w:numId w:val="1"/>
        </w:numPr>
      </w:pPr>
      <w:r>
        <w:t>Kubernetes集群编排与调度支持</w:t>
      </w:r>
    </w:p>
    <w:p>
      <w:pPr/>
      <w:r>
        <w:t>(1)基于Helm Chart构建标准化部署单元，将应用服务、中间件组件及K8s资源对象（如Deployment、Service、Ingress、ConfigMap）封装为可版本化管理的全栈模板。每个Chart包含多环境参数配置文件（dev/staging/prod），支持命名空间级隔离部署，确保在多租户场景下实现资源边界清晰、配置独立、互不干扰。部署过程通过CI/CD流水线触发，实现从代码提交到集群上线的自动化交付。</w:t>
      </w:r>
    </w:p>
    <w:p>
      <w:pPr/>
      <w:r>
        <w:t>(2)定义Horizontal Pod Autoscaler（HPA）弹性伸缩策略，依据CPU使用率、内存占用等核心指标动态调整Pod副本数。阈值设定遵循业务负载基线模型：当平均CPU利用率持续超过70%达5分钟，自动扩容副本；低于30%则触发缩容，最小保留2个实例保障高可用。HPA与Prometheus监控数据联动，支持自定义指标（如请求队列长度）扩展伸缩维度。</w:t>
      </w:r>
    </w:p>
    <w:p>
      <w:pPr/>
      <w:r>
        <w:t>(3)建立统一的日志采集链路，前端由Filebeat以DaemonSet模式部署于各节点，实时抓取容器标准输出与日志文件。采集数据经Kafka缓冲队列削峰后写入Elasticsearch集群，按索引生命周期策略（ILM）进行冷热分层存储。Kibana提供结构化查询与可视化分析界面，支持按服务名、命名空间、时间范围快速定位异常日志。</w:t>
      </w:r>
    </w:p>
    <w:p>
      <w:pPr/>
      <w:r>
        <w:t>(4)针对数据库、消息队列等有状态服务，采用Operator模式实现生命周期自动化管理。通过自定义CRD（如MongoDBCluster、KafkaCluster）声明实例规格，Operator控制器负责完成集群搭建、备份恢复、版本升级等复杂操作。结合StatefulSet与持久化卷（PV/PVC）保障数据一致性，实现故障节点替换后数据自动挂载与服务重建。</w:t>
      </w:r>
    </w:p>
    <w:p>
      <w:pPr/>
      <w:r>
        <w:t>(5)配置NetworkPolicy网络策略规则，限定不同命名空间间的服务访问权限，防止横向越权调用。Ingress Controller启用TLS卸载，集成证书自动签发机制（如Cert-Manager），保障外部访问安全。所有K8s资源配置纳入GitOps流程，通过ArgoCD实现集群状态持续同步与偏差告警，确保生产环境可审计、可追溯。</w:t>
      </w:r>
    </w:p>
    <w:p>
      <w:pPr>
        <w:pStyle w:val="5"/>
        <w:numPr>
          <w:ilvl w:val="3"/>
          <w:numId w:val="1"/>
        </w:numPr>
      </w:pPr>
      <w:r>
        <w:t>混合云架构适配能力</w:t>
      </w:r>
    </w:p>
    <w:p>
      <w:pPr>
        <w:pStyle w:val="6"/>
        <w:numPr>
          <w:ilvl w:val="4"/>
          <w:numId w:val="1"/>
        </w:numPr>
      </w:pPr>
      <w:r>
        <w:t>跨云平台资源统一纳管机制</w:t>
      </w:r>
    </w:p>
    <w:p>
      <w:pPr/>
      <w:r>
        <w:t>(1)系统通过Istio服务网格实现跨私有云、公有云与边缘节点的服务间安全通信。所有微服务间调用均经由Sidecar代理，支持mTLS双向认证，确保数据传输过程中的端到端加密。控制平面统一部署于中心集群，各云环境的Envoy代理自动注册并同步路由策略，实现服务身份一致性管理。</w:t>
      </w:r>
    </w:p>
    <w:p>
      <w:pPr/>
      <w:r>
        <w:t>(2)多云环境下采用统一域名体系与智能DNS解析机制，结合GeoIP与延迟探测结果动态分配最近接入点。基于Nginx Ingress Controller与ExternalDNS组件，自动将服务暴露至各云平台的负载均衡器，并同步A/AAAA记录至指定DNS服务器，保障跨区域访问的低延迟与高可用性。</w:t>
      </w:r>
    </w:p>
    <w:p>
      <w:pPr/>
      <w:r>
        <w:t>(3)利用Terraform作为基础设施即代码的核心编排工具，定义模块化资源模板，覆盖VPC网络、子网划分、安全组规则、对象存储与Kubernetes集群等关键组件。配合Ansible Playbook完成操作系统初始化、时钟同步、内核参数优化与运行时环境配置，确保异构云环境的一致性基线。</w:t>
      </w:r>
    </w:p>
    <w:p>
      <w:pPr/>
      <w:r>
        <w:t>(4)边缘计算节点通过KubeEdge架构纳入统一纳管体系，云端Controller监听边缘节点状态并下发应用部署单元，边缘端Edged组件自主执行Pod调度与生命周期管理。元数据通过MQTT协议在边缘与云之间高效同步，支持断网续传与增量更新，保障弱网络条件下的稳定运行能力。</w:t>
      </w:r>
    </w:p>
    <w:p>
      <w:pPr>
        <w:pStyle w:val="6"/>
        <w:numPr>
          <w:ilvl w:val="4"/>
          <w:numId w:val="1"/>
        </w:numPr>
      </w:pPr>
      <w:r>
        <w:t>弹性伸缩与高可用保障机制</w:t>
      </w:r>
    </w:p>
    <w:p>
      <w:pPr/>
      <w:r>
        <w:t>系统在混合云环境下通过多可用区部署架构实现高可用性，关键服务组件基于Kubernetes StatefulSet进行编排管理，确保Pod重启或迁移后仍保持稳定的网络标识与持久化存储挂载。结合Ceph或Longhorn等分布式存储方案，数据副本跨节点分布，单节点故障不影响数据可访问性，保障核心业务连续性。</w:t>
      </w:r>
    </w:p>
    <w:p>
      <w:pPr/>
      <w:r>
        <w:t>健康检查机制依托K8s Liveness与Readiness探针精细化配置，针对不同服务特性设定差异化检测路径、间隔与阈值。Liveness探针用于判断容器是否异常并触发自动重建，Readiness探针控制流量注入时机，避免请求分发至未就绪实例，有效降低因启动延迟或临时拥塞导致的服务中断风险。</w:t>
      </w:r>
    </w:p>
    <w:p>
      <w:pPr/>
      <w:r>
        <w:t>流量入口采用Nginx Ingress Controller或多云负载均衡器实现多活节点间的动态分发，支持权重调整与会话保持策略。全局唯一ID生成依赖Snowflake算法变体，由独立ID生成服务集群提供，时间戳与机器位组合保证跨区域场景下的唯一性；用户会话信息统一写入Redis Cluster，支持多站点共享，确保故障切换后业务上下文不丢失。</w:t>
      </w:r>
    </w:p>
    <w:p>
      <w:pPr/>
      <w:r>
        <w:t>灾备能力通过Velero定期执行集群级备份，涵盖命名空间、工作负载、配置项及持久卷快照，并在备用集群完成恢复演练验证。备份策略按RPO要求分级设置，核心模块实现每日增量+每周全量，恢复过程记录日志并纳入运维审计范围，确保灾难场景下系统可在预定时间内重建并投入运行。</w:t>
      </w:r>
    </w:p>
    <w:p>
      <w:pPr>
        <w:pStyle w:val="5"/>
        <w:numPr>
          <w:ilvl w:val="3"/>
          <w:numId w:val="1"/>
        </w:numPr>
      </w:pPr>
      <w:r>
        <w:t>国产化信创环境适配要求</w:t>
      </w:r>
    </w:p>
    <w:p>
      <w:pPr>
        <w:pStyle w:val="6"/>
        <w:numPr>
          <w:ilvl w:val="4"/>
          <w:numId w:val="1"/>
        </w:numPr>
      </w:pPr>
      <w:r>
        <w:t>国产操作系统兼容性验证</w:t>
      </w:r>
    </w:p>
    <w:p>
      <w:pPr/>
      <w:r>
        <w:t>系统在统信UOS Desktop环境下的前端可视化组件渲染能力已完成适配验证。基于Electron封装的桌面运行时容器，结合Vue.js与ECharts的组合渲染方案，在国产操作系统图形引擎中实现稳定帧率输出。针对Canvas绘制偏移、SVG图标模糊等问题，已通过DPI自适应缩放策略与矢量资源替换完成修正，确保监控大屏、拓扑图、趋势曲线等关键展示内容在不同分辨率下保持清晰一致。</w:t>
      </w:r>
    </w:p>
    <w:p>
      <w:pPr/>
      <w:r>
        <w:t>基础系统环境适配覆盖字体、字符编码与区域设置三大核心项。默认采用开源字体思源黑体替代Windows字体依赖，避免文本截断或乱码；全链路启用UTF-8编码规范，数据库连接、日志输出、接口传输均通过编码一致性校验；时区配置以GMT+8为基准，结合NTP时间同步服务，保障跨平台日志时间戳对齐，满足告警事件追溯的精度要求。</w:t>
      </w:r>
    </w:p>
    <w:p>
      <w:pPr/>
      <w:r>
        <w:t>对于需调用本地控件的场景，如文件导出签名、硬件指纹采集等，采用双路径兼容策略。优先使用原生JavaFX组件实现跨平台UI交互，规避Wine模拟层带来的稳定性风险；确需依赖Windows DLL的模块，则通过JNI封装并部署于独立代理进程，由安全沙箱隔离执行，调用结果经JSON-RPC协议回传主系统，降低底层异常对主体服务的影响。</w:t>
      </w:r>
    </w:p>
    <w:p>
      <w:pPr/>
      <w:r>
        <w:t>完整的部署支持文档体系已建立，包含适用于统信UOS与银河麒麟的分步安装手册、RPM包依赖清单、SELinux权限策略模板及systemd服务注册脚本。图形界面登录项、后台守护进程、开机自启功能均通过自动化测试用例验证，支持静默安装模式与批量部署接口，满足甲方后续规模化部署的运维管理需求。</w:t>
      </w:r>
    </w:p>
    <w:p>
      <w:pPr>
        <w:pStyle w:val="6"/>
        <w:numPr>
          <w:ilvl w:val="4"/>
          <w:numId w:val="1"/>
        </w:numPr>
      </w:pPr>
      <w:r>
        <w:t>国产中间件与数据库对接支持</w:t>
      </w:r>
    </w:p>
    <w:p>
      <w:pPr/>
      <w:r>
        <w:t>系统在国产中间件与数据库的对接中，优先完成对东方通TongWeb、金蝶Apusic等主流国产应用服务器的部署适配。通过调整Servlet容器配置参数、优化线程池管理策略及兼容JSP解析机制，确保在信创环境下服务稳定启动并持续运行。针对不同中间件的日志输出规范与安全管理接口，建立统一的适配层封装，降低平台对特定中间件的耦合度，提升部署灵活性。</w:t>
      </w:r>
    </w:p>
    <w:p>
      <w:pPr/>
      <w:r>
        <w:t>在数据库层面，系统全面支持达梦DM、华为GaussDB、ClickHouse等国产数据库的接入与协同工作。基于JDBC标准协议构建多数据源连接池，实现连接复用、超时控制与故障自动重连。针对达梦数据库与MySQL在日期函数、字符串处理、自增主键生成等方面的语法差异，设计SQL转换中间件，在MyBatis Plus框架下动态拦截并重写不兼容语句，保障跨库查询的正确性。</w:t>
      </w:r>
    </w:p>
    <w:p>
      <w:pPr/>
      <w:r>
        <w:t>为发挥国产数据库的性能优势，本方案实施差异化调优策略。在达梦数据库中启用智能索引推荐功能，结合高频查询模式创建复合索引；利用其分区表能力对亿级日志表按时间维度进行水平切分。对于ClickHouse，采用稀疏索引与列式压缩技术，优化日志中心的大规模扫描场景，实现在十亿级记录中秒级返回聚合统计结果。</w:t>
      </w:r>
    </w:p>
    <w:p>
      <w:pPr/>
      <w:r>
        <w:t>多数据源动态切换能力由MyBatis Plus整合Spring Dynamic DataSource实现，支持按业务模块、租户或数据敏感等级路由至不同数据库实例。结合ShardingSphere配置分库分表规则，在用户行为日志、调用链数据等高吞吐场景下，实现数据自动分片存储与并行查询。该架构同时预留扩展接口，可快速接入其他信创数据库产品，满足未来平台横向扩容需求。</w:t>
      </w:r>
    </w:p>
    <w:p>
      <w:pPr>
        <w:pStyle w:val="4"/>
        <w:numPr>
          <w:ilvl w:val="2"/>
          <w:numId w:val="1"/>
        </w:numPr>
      </w:pPr>
      <w:r>
        <w:t>信创需求</w:t>
      </w:r>
    </w:p>
    <w:p>
      <w:pPr>
        <w:pStyle w:val="5"/>
        <w:numPr>
          <w:ilvl w:val="3"/>
          <w:numId w:val="1"/>
        </w:numPr>
      </w:pPr>
      <w:r>
        <w:t>国产中间件兼容性设计</w:t>
      </w:r>
    </w:p>
    <w:p>
      <w:pPr/>
      <w:r>
        <w:t>系统在国产中间件兼容性设计上，以服务治理能力的完整性和运行稳定性为核心目标，全面适配东方通TongWeb、金蝶Apusic及华为相关应用服务器等主流信创中间件。本方案不依赖特定厂商运行时环境，通过标准化Java EE规范实现基础服务承载，并针对各中间件在类加载机制、JNDI绑定、线程池管理等方面的差异进行定向适配，确保Web模块部署、EJB调用与资源注入等关键流程正常执行。</w:t>
      </w:r>
    </w:p>
    <w:p>
      <w:pPr/>
      <w:r>
        <w:t>为保障微服务架构在信创环境下的高效协同，重点构建基于Spring Cloud Alibaba的服务治理体系，完成Nacos作为统一注册中心与配置中心的深度集成。所有服务实例在启动阶段自动向Nacos注册元数据，客户端通过动态监听机制获取服务列表，实现跨中间件平台的服务发现。Ribbon组件完成本地负载均衡策略配置，支持轮询、权重与区域优先等多种路由模式，结合Sentinel实现接口级流量控制与熔断降级，异常请求拦截率可达98%以上。</w:t>
      </w:r>
    </w:p>
    <w:p>
      <w:pPr/>
      <w:r>
        <w:t>(1) Dubbo多注册中心容灾机制</w:t>
        <w:br/>
        <w:t>采用Dubbo 3.x框架构建双注册中心切换策略，主用Nacos承担日常服务注册与发现，备用Zookeeper部署于独立集群用于故障转移。当检测到Nacos集群连续三次心跳超时，服务提供方自动切换至Zookeeper完成注册，消费者同步更新订阅地址。切换过程控制在30秒内完成，业务请求中断时间小于5秒，保障核心交易链路持续可用。</w:t>
      </w:r>
    </w:p>
    <w:p>
      <w:pPr/>
      <w:r>
        <w:t>(2) 中间件抽象适配层设计</w:t>
        <w:br/>
        <w:t>建立中间件访问抽象层（MAL），对消息队列、事务管理、连接池等公共能力进行统一接口封装。上层应用通过MAL调用标准API完成功能交互，底层根据运行环境动态加载对应实现模块。例如，在使用东方通TongMQ时加载tongmq-spring-starter，在金蝶Apusic环境下则启用jms-adapter-apusic插件。该设计有效隔离中间件差异，降低后续平台迁移与扩展成本。</w:t>
      </w:r>
    </w:p>
    <w:p>
      <w:pPr/>
      <w:r>
        <w:t>(3) 性能调优与组件替换策略</w:t>
        <w:br/>
        <w:t>针对国产中间件在高并发场景下的响应延迟问题，实施专项优化：调整TongWeb线程池最大连接数至2048，启用Apusic的异步Servlet支持以提升吞吐量；将默认会话持久化方式由文件存储改为Redis集中式缓存；对于WebLogic替代场景，采用华为ServiceComb中的Edge Service组件替代原有Proxy模块，实现API网关功能平滑过渡。所有调优措施均经过压力测试验证，满足千万级调用链查询响应≤3秒的技术指标要求。</w:t>
      </w:r>
    </w:p>
    <w:p>
      <w:pPr>
        <w:pStyle w:val="5"/>
        <w:numPr>
          <w:ilvl w:val="3"/>
          <w:numId w:val="1"/>
        </w:numPr>
      </w:pPr>
      <w:r>
        <w:t>操作系统信创适配要求</w:t>
      </w:r>
    </w:p>
    <w:p>
      <w:pPr/>
      <w:r>
        <w:t>本方案在操作系统信创适配层面，以统信UOS和麒麟操作系统为部署基底，构建标准化、可复制的运行环境。通过Docker容器化封装技术，将Java应用、依赖库、JVM配置及启动脚本整体打包，屏蔽底层国产操作系统的发行版差异，实现一次构建、多平台部署的一致性交付模式。容器镜像内嵌系统兼容层，预置常用系统调用适配库与安全策略白名单，降低因OS策略限制导致的服务异常风险。</w:t>
      </w:r>
    </w:p>
    <w:p>
      <w:pPr/>
      <w:r>
        <w:t>针对JDK运行时环境，选用华为毕昇JDK作为OpenJDK的国产化分支，全面支持ARM64与x86架构下的高性能Java应用运行。该JDK版本已在多个信创项目中验证其在高并发场景下的GC稳定性与CPU调度效率。镜像中配置差异化JVM参数模板，依据服务类型自动加载：对于告警处理与日志分析类服务，启用G1垃圾回收器并优化Region大小；对API网关类低延迟服务，采用ZGC以控制停顿时间在10ms以内。</w:t>
      </w:r>
    </w:p>
    <w:p>
      <w:pPr/>
      <w:r>
        <w:t>系统依赖库采用静态链接与本地包嵌入结合方式处理，关键组件如SSL加密库、压缩算法库、JNI接口库均随容器发布，避免因国产OS基础镜像缺失或版本不一致引发的动态链接失败。所有原生库经过交叉编译验证，确保在UOS服务器版与麒麟高级服务器版上均可正常加载。同时，容器启动时执行依赖完整性自检，发现缺失项即时输出诊断信息并终止启动，防止运行时异常扩散。</w:t>
      </w:r>
    </w:p>
    <w:p>
      <w:pPr/>
      <w:r>
        <w:t>守护进程管理通过集成systemd兼容模块实现，部署包内置适用于UOS的操作系统服务单元文件（.service），支持开机自启、故障重启、资源限额控制等运维能力。服务注册为系统级服务后，纳入CMDB配置项统一纳管，其运行状态由轻量级监控代理定期上报。该代理以非侵入方式部署，通过dbus接口获取系统负载、内存使用、进程健康度等指标，启动流程经签名验证，符合国产操作系统安全启动链要求。</w:t>
      </w:r>
    </w:p>
    <w:p>
      <w:pPr>
        <w:pStyle w:val="5"/>
        <w:numPr>
          <w:ilvl w:val="3"/>
          <w:numId w:val="1"/>
        </w:numPr>
      </w:pPr>
      <w:r>
        <w:t>国产数据库对接与迁移方案</w:t>
      </w:r>
    </w:p>
    <w:p>
      <w:pPr/>
      <w:r>
        <w:t>系统在数据库层面对达梦数据库（DM）、华为GaussDB、ClickHouse等国产主流数据库实现全栈式兼容支持。适配工作覆盖SQL方言解析、分页语法转换、索引优化策略重构及分布式事务一致性控制，确保业务逻辑在不同数据库引擎下语义一致、执行高效。针对国产数据库特有的锁机制与执行计划生成规则，本方案采用执行路径预分析与执行器调优模块，动态调整访问行为以规避性能瓶颈。</w:t>
      </w:r>
    </w:p>
    <w:p>
      <w:pPr/>
      <w:r>
        <w:t>为保障从MySQL/PostgreSQL向国产数据库的平滑迁移，制定结构迁移、数据迁移与代码适配三阶段实施流程。结构迁移阶段完成数据类型映射规则定义，如将MySQL的DATETIME(6)转换为达梦的TIMESTAMP(6)，JSON类型映射至GaussDB的原生JSONB支持；存储过程与触发器按目标数据库语法规范进行重写，并通过脚本自动化比对工具验证逻辑等价性。</w:t>
      </w:r>
    </w:p>
    <w:p>
      <w:pPr/>
      <w:r>
        <w:t>数据迁移过程采用全量+增量同步模式，利用ShardingSphere的异构数据源路由能力，在双库并行运行期间实现主写MySQL、影子库同步至达梦或GaussDB。增量捕获基于binlog日志解析与事务序列号追踪，确保跨引擎事务的最终一致性。同步状态通过独立监控通道实时上报，异常中断支持断点续传与数据校验修复。</w:t>
      </w:r>
    </w:p>
    <w:p>
      <w:pPr/>
      <w:r>
        <w:t>数据库版本控制纳入统一DevOps流程，采用Liquibase作为核心管理工具，所有DDL变更以 changelog 形式集中管理，支持回滚、差异比对与环境间迁移验证。针对国产数据库的兼容性限制，定制扩展标签处理器，屏蔽底层差异，实现一套变更脚本多环境部署。每次发布前自动执行SQL语法合规性检查，防止引入不支持语句。</w:t>
      </w:r>
    </w:p>
    <w:p>
      <w:pPr/>
      <w:r>
        <w:t>性能验证环节构建标准化压测场景，覆盖高并发查询、复杂聚合分析、大批量写入等典型负载。测试数据集模拟真实业务分布，通过JMeter与自研数据生成器驱动，对比迁移前后响应时间、TPS、资源占用等指标。ClickHouse集群重点验证列存压缩效率与向量化执行性能，确保分析类查询满足毫秒级响应要求。</w:t>
      </w:r>
    </w:p>
    <w:p>
      <w:pPr/>
      <w:r>
        <w:t>应用层通过MyBatis Plus集成动态方言插件机制，实现分页、批量操作等通用SQL的自动适配。插件根据运行时数据源类型动态生成符合目标数据库规范的SQL语句，避免硬编码导致的兼容问题。结合Spring Profiles配置多数据源切换策略，支持灰度上线与快速回退，降低生产环境迁移风险。</w:t>
      </w:r>
    </w:p>
    <w:p>
      <w:pPr>
        <w:pStyle w:val="5"/>
        <w:numPr>
          <w:ilvl w:val="3"/>
          <w:numId w:val="1"/>
        </w:numPr>
      </w:pPr>
      <w:r>
        <w:t>信创环境下的安全合规保障</w:t>
      </w:r>
    </w:p>
    <w:p>
      <w:pPr/>
      <w:r>
        <w:t>本方案在信创环境下构建符合等保三级要求的安全合规体系，聚焦身份认证、访问控制、通信加密与审计追溯四大核心环节。系统部署于统信UoS操作系统，集成国产化安全模块实现内核级防护，通过策略绑定确保服务进程最小权限运行，防止越权操作与横向渗透。</w:t>
      </w:r>
    </w:p>
    <w:p>
      <w:pPr/>
      <w:r>
        <w:t>(1) HTTPS双向认证配置基于SM2国密证书实施，客户端与服务端均内置由国家认可的CA签发的数字证书，强制验证双方身份合法性。Nginx反向代理层启用TLSv1.3国密套件（GM/T 0024），禁用非国密算法，确保传输链路起始即满足密码应用安全性要求。</w:t>
      </w:r>
    </w:p>
    <w:p>
      <w:pPr/>
      <w:r>
        <w:t>(2) 后端微服务间通信采用定制化国密SSL协议栈，在Spring Cloud Gateway与各业务组件之间建立端到端加密通道。通过自定义SSLSocketFactory加载SM2公私钥对，结合Bouncy Castle国密支持包实现SM4对称加密与SM3摘要算法，保障数据在服务调用过程中的机密性与完整性。</w:t>
      </w:r>
    </w:p>
    <w:p>
      <w:pPr/>
      <w:r>
        <w:t>(3) 统一身份认证平台对接国产化LDAP目录服务与Kerberos认证系统，完成账号集中管理与单点登录能力落地。用户凭证以哈希形式存储于达梦数据库，结合RBAC与ABAC混合权限模型动态判定访问策略，并将所有登录行为、权限变更记录实时写入不可篡改的日志库，供后续审计分析使用。</w:t>
      </w:r>
    </w:p>
    <w:p>
      <w:pPr>
        <w:pStyle w:val="5"/>
        <w:numPr>
          <w:ilvl w:val="3"/>
          <w:numId w:val="1"/>
        </w:numPr>
      </w:pPr>
      <w:r>
        <w:t>信创改造承诺与实施路径</w:t>
      </w:r>
    </w:p>
    <w:p>
      <w:pPr/>
      <w:r>
        <w:t>信创改造实施以POC验证为基础，采取渐进式迁移路径。优先对核心监控模块进行国产化环境部署验证，覆盖鲲鹏、飞腾CPU架构与统信UoS操作系统组合，完成Java应用容器、数据库连接、加密组件等关键链路的兼容性测试。通过最小闭环运行确认基础平台稳定性后，逐步扩展至全功能模块迁移，确保技术路径可验证、风险可控。</w:t>
      </w:r>
    </w:p>
    <w:p>
      <w:pPr/>
      <w:r>
        <w:t>建立信创适配问题清单管理机制，所有发现的兼容性问题纳入统一跟踪表，明确问题分类、影响范围、修复责任人与闭环时限。针对第三方组件不兼容情况，制定替代方案清单，如以东方通TongWeb替换Tomcat、达梦数据库替代MySQL，并同步完成驱动适配与数据迁移脚本开发。每次迭代更新均需提交变更说明与回归测试报告，保障系统演进过程中的完整性与一致性。</w:t>
      </w:r>
    </w:p>
    <w:p>
      <w:pPr/>
      <w:r>
        <w:t>依托自有信创实验室开展全栈联调测试，集成麒麟操作系统、华为GaussDB、金蝶Apusic中间件等目标环境，模拟真实运行负载。测试内容涵盖高并发访问、日志批量写入、调用链追踪延迟等典型场景，输出《信创环境兼容性测试报告》与《性能对比分析表》。所有测试结果留档备查，作为验收交付依据，确保系统在国产化环境下达到与原环境同等的服务能力水平。</w:t>
      </w:r>
    </w:p>
    <w:p>
      <w:pPr>
        <w:pStyle w:val="5"/>
        <w:numPr>
          <w:ilvl w:val="3"/>
          <w:numId w:val="1"/>
        </w:numPr>
      </w:pPr>
      <w:r>
        <w:t>多源信创组件集成架构</w:t>
      </w:r>
    </w:p>
    <w:p>
      <w:pPr/>
      <w:r>
        <w:t>系统采用基于Kubernetes的多集群统一编排架构，实现信创与非信创环境的混合部署支持。通过逻辑隔离与资源标签化管理，将运行于统信UOS、麒麟操作系统上的国产化服务与部署在通用Linux节点的国外技术栈服务纳入同一调度体系。集群间通过VPC互联与安全隧道建立通信基础，确保跨环境调用的网络可达性与访问控制一致性。</w:t>
      </w:r>
    </w:p>
    <w:p>
      <w:pPr/>
      <w:r>
        <w:t>为保障异构服务间的高效协同，本方案引入API网关作为南北向流量的统一入口，承担协议转换、认证鉴权、限流熔断等职责。所有对外暴露的服务接口均通过网关注册与路由配置实现路径聚合，屏蔽底层技术栈差异。网关支持国密SSL加密传输，并可动态加载国产中间件适配插件，满足不同信创组件的接入需求。</w:t>
      </w:r>
    </w:p>
    <w:p>
      <w:pPr/>
      <w:r>
        <w:t>东西向服务调用依托国产化消息中间件RocketMQ构建松耦合通信机制。各子系统将关键业务事件以异步消息形式发布至主题队列，消费方按需订阅处理，降低系统间直接依赖。RocketMQ集群在信创环境下完成全栈部署，具备高吞吐、低延迟特性，同时兼容非信创节点的消息收发，实现跨平台消息互通。</w:t>
      </w:r>
    </w:p>
    <w:p>
      <w:pPr/>
      <w:r>
        <w:t>在服务治理层面，集成Istio国产化发行版构建Service Mesh架构，所有微服务实例注入轻量级Sidecar代理。通过控制平面统一配置流量规则，支持灰度发布、金丝雀切换、故障注入等高级策略。流量治理策略对应用透明，无需修改业务代码即可实现跨信创/非信创服务的精细化路由控制。</w:t>
      </w:r>
    </w:p>
    <w:p>
      <w:pPr/>
      <w:r>
        <w:t>监控体系采用Prometheus作为统一指标采集与存储中心，通过定制化Exporter对接各类信创组件。针对东方通TongWeb、达梦数据库、金蝶Apusic等典型国产软件，开发专用采集插件，抓取JVM状态、连接池使用率、事务响应时间等核心指标。所有数据经标准化处理后写入时序数据库，供可视化平台与告警引擎调用。</w:t>
      </w:r>
    </w:p>
    <w:p>
      <w:pPr/>
      <w:r>
        <w:t>日志与调用链数据通过OpenTelemetry标准协议进行采集，探针自动识别运行环境并选择适配的上报通道。在信创节点优先使用国产消息通道Kafka Collector，在非信创环境则对接ELK生态组件。全链路追踪信息包含服务调用层级、耗时分布与异常堆栈，支撑跨技术栈的问题根因分析与性能瓶颈定位。</w:t>
      </w:r>
    </w:p>
    <w:p>
      <w:pPr>
        <w:pStyle w:val="3"/>
        <w:numPr>
          <w:ilvl w:val="1"/>
          <w:numId w:val="1"/>
        </w:numPr>
      </w:pPr>
      <w:r>
        <w:t>安全及测评要求</w:t>
      </w:r>
    </w:p>
    <w:p>
      <w:pPr>
        <w:pStyle w:val="4"/>
        <w:numPr>
          <w:ilvl w:val="2"/>
          <w:numId w:val="1"/>
        </w:numPr>
      </w:pPr>
      <w:r>
        <w:t>安全及测评要求</w:t>
      </w:r>
    </w:p>
    <w:p>
      <w:pPr>
        <w:pStyle w:val="5"/>
        <w:numPr>
          <w:ilvl w:val="3"/>
          <w:numId w:val="1"/>
        </w:numPr>
      </w:pPr>
      <w:r>
        <w:t>等保三级安全功能合规性设计</w:t>
      </w:r>
    </w:p>
    <w:p>
      <w:pPr/>
      <w:r>
        <w:t>系统在身份认证层面采用多因子融合验证机制，支持基于OAuth2.0与OpenID Connect协议的统一登录框架，集成用户名/密码、动态令牌、短信验证码及生物特征等多种认证方式。所有认证请求通过Spring Security进行统一拦截与策略调度，确保不同微服务间认证逻辑的一致性与安全性。在信创环境下，认证模块已完成与统信UOS操作系统底层安全接口的对接，支持国密算法SM2/SM3/SM4实现数字签名与摘要运算，保障身份凭证的合法性与防篡改能力。</w:t>
      </w:r>
    </w:p>
    <w:p>
      <w:pPr/>
      <w:r>
        <w:t>访问控制以RBAC与ABAC混合模型为基础，构建细粒度权限管理体系。系统预置角色模板覆盖管理员、运维员、审计员等典型岗位，并支持基于属性（如部门、IP地址、时间范围）动态判定访问权限。权限策略由独立的策略决策点（PDP）集中管理，通过RESTful API向各微服务提供实时鉴权服务。在东方通中间件部署环境中，已实现对容器级资源访问的策略注入，确保应用运行时权限边界清晰可控。</w:t>
      </w:r>
    </w:p>
    <w:p>
      <w:pPr/>
      <w:r>
        <w:t>安全审计功能覆盖用户操作、系统事件与接口调用全链路行为日志，所有审计记录包含主体、客体、动作、时间、结果五要素，并通过专用通道写入独立存储区。日志内容加密存储于达梦数据库审计表中，仅允许审计管理员通过专用终端访问。审计模块支持按等保三级要求生成合规报表，包括异常登录统计、权限变更追踪、敏感数据访问清单等，满足定期审查与第三方检查需要。</w:t>
      </w:r>
    </w:p>
    <w:p>
      <w:pPr/>
      <w:r>
        <w:t>入侵防范体系依托主机侧Agent与网络层Nginx WAF协同工作，实现实时威胁检测与阻断。主机端部署轻量级探针，监控文件完整性、进程异常启动与注册表变更；Web应用层启用规则库匹配常见攻击模式（如SQL注入、XSS），并结合自定义规则适配业务场景。所有告警信息接入统一安全管理平台，触发分级响应流程，高危事件自动联动防火墙实施临时封禁。</w:t>
      </w:r>
    </w:p>
    <w:p>
      <w:pPr/>
      <w:r>
        <w:t>数据保护机制贯穿传输与存储全过程。跨服务通信强制启用TLS 1.3加密通道，内部API调用采用mTLS双向认证，防止中间人攻击。敏感字段在入库前经国密SM4算法加密处理，密钥由专用密钥管理系统统一托管并定期轮换。针对浏览器监控与调用链采集的数据流，设置数据脱敏规则引擎，在日志落盘前剥离个人身份信息与业务密文，确保数据可用性与隐私保护的平衡。</w:t>
      </w:r>
    </w:p>
    <w:p>
      <w:pPr>
        <w:pStyle w:val="5"/>
        <w:numPr>
          <w:ilvl w:val="3"/>
          <w:numId w:val="1"/>
        </w:numPr>
      </w:pPr>
      <w:r>
        <w:t>第三方测评协同与整改机制</w:t>
      </w:r>
    </w:p>
    <w:p>
      <w:pPr/>
      <w:r>
        <w:t>第三方等级保护测评的协同与整改工作纳入本方案统一运维与安全治理体系，确保在测评各阶段实现高效响应、精准整改与闭环验证。系统自设计阶段即遵循等保三级技术要求，安全控制点覆盖身份认证、访问控制、安全审计、数据完整性与保密性等方面，为后续测评奠定合规基础。</w:t>
      </w:r>
    </w:p>
    <w:p>
      <w:pPr/>
      <w:r>
        <w:t>建立‘测评-反馈-整改-验证’四阶闭环管理机制，全过程可追溯、可审计：</w:t>
      </w:r>
    </w:p>
    <w:p>
      <w:pPr/>
      <w:r>
        <w:t>(1) 测评准备阶段</w:t>
        <w:br/>
        <w:t>由专职安全工程师牵头整理系统架构图、网络拓扑、资产清单、权限矩阵及安全策略配置文档，提前5个工作日提交至甲方指定测评机构。同步完成测评环境部署，开放必要日志与监控接口，确保测评工具可正常接入并采集证据。</w:t>
      </w:r>
    </w:p>
    <w:p>
      <w:pPr/>
      <w:r>
        <w:t>(2) 问题反馈与分类响应</w:t>
        <w:br/>
        <w:t>收到测评报告后，我方在24小时内组织安全、开发、运维三方联合评审会议，依据《信息安全技术 网络安全等级保护基本要求》对问题项进行严重等级划分（高/中/低），明确责任模块与修复优先级。高风险项启动紧急变更流程，中低风险纳入迭代计划。</w:t>
      </w:r>
    </w:p>
    <w:p>
      <w:pPr/>
      <w:r>
        <w:t>(3) 整改措施制定与实施</w:t>
        <w:br/>
        <w:t>针对配置类问题（如日志留存不足、密码策略不合规），在48小时内完成策略调整并截图留证；针对代码或架构类缺陷，通过DevOps流水线创建专项修复任务，关联Jira工单与Git分支，确保修改过程受控、版本可回溯。所有修复均经过内部安全测试验证后再提交复测申请。</w:t>
      </w:r>
    </w:p>
    <w:p>
      <w:pPr/>
      <w:r>
        <w:t>(4) 复测支持与结果归档</w:t>
        <w:br/>
        <w:t>提供7×24小时技术支持窗口，配合测评机构完成补测验证。整改完成后输出《等保整改实施报告》，包含问题描述、整改措施、前后对比截图、验证结果及责任人签字，整套材料纳入项目交付文档库统一管理。</w:t>
      </w:r>
    </w:p>
    <w:p>
      <w:pPr/>
      <w:r>
        <w:t>本方案配备专职安全对接人（Security Liaison Officer），全程驻场负责与测评机构的沟通协调，统一接收、分发、跟踪测评问题单，避免信息断层或响应延迟。该岗位具备CISP-CISO资质，熟悉等保测评打分逻辑与常见扣分项应对策略。</w:t>
      </w:r>
    </w:p>
    <w:p>
      <w:pPr/>
      <w:r>
        <w:t>安全问题整改嵌入CI/CD流程，利用自动化工具链实现漏洞闭环管理。Jenkins流水线集成Fortify静态扫描与OpenSCAP合规检查，每次构建自动比对等保控制项。发现问题后自动生成工单推送至研发看板，并设置阻塞性检查点，确保高危问题未修复前禁止发布。</w:t>
      </w:r>
    </w:p>
    <w:p>
      <w:pPr/>
      <w:r>
        <w:t>过往三年内，我方承建的3个省级工业数据平台项目均一次性通过等保三级测评，其中某能源大数据中心项目在初测发现17项问题（含2项高风险）的情况下，7日内完成全部整改并通过复测，相关证明材料见附件《等保测评通过案例汇总》。</w:t>
      </w:r>
    </w:p>
    <w:p>
      <w:pPr>
        <w:pStyle w:val="5"/>
        <w:numPr>
          <w:ilvl w:val="3"/>
          <w:numId w:val="1"/>
        </w:numPr>
      </w:pPr>
      <w:r>
        <w:t>安全通信与传输加密规范</w:t>
      </w:r>
    </w:p>
    <w:p>
      <w:pPr/>
      <w:r>
        <w:t>系统在通信层面全面实施高强度加密机制，确保用户凭证、日志数据、调用链信息等敏感内容在网络传输过程中具备完整性和保密性。所有前端与后端、服务间及外部系统接口通信均强制启用HTTPS/TLS 1.2及以上版本协议，禁用不安全的加密套件，保障传输通道的安全基线符合等保三级要求。Nginx与K8s Ingress作为主要接入层组件，已配置支持TLS双向认证，客户端与服务端需互验证书，防止非法节点接入，提升边界防护能力。</w:t>
      </w:r>
    </w:p>
    <w:p>
      <w:pPr/>
      <w:r>
        <w:t>为满足信创环境下的合规需求，系统集成国密SSL网关，支持基于SM2/SM3/SM4算法的SSL加密通道建立与数字签名验证。该网关部署于核心通信节点，实现对关键业务流量的国密化加密封装，确保在国产化操作系统（如统信UoS）与中间件环境中仍能维持端到端加密能力。同时，在微服务架构中引入Service Mesh（Istio）方案，通过Sidecar代理自动注入mTLS策略，实现服务间通信的零信任加密，无需改造应用代码即可完成全链路加密升级。</w:t>
      </w:r>
    </w:p>
    <w:p>
      <w:pPr>
        <w:pStyle w:val="5"/>
        <w:numPr>
          <w:ilvl w:val="3"/>
          <w:numId w:val="1"/>
        </w:numPr>
      </w:pPr>
      <w:r>
        <w:t>数据安全与隐私保护策略</w:t>
      </w:r>
    </w:p>
    <w:p>
      <w:pPr/>
      <w:r>
        <w:t>(1)建立基于字段级权限控制的数据访问隔离机制，结合用户角色与数据敏感等级实施动态授权策略。系统在查询执行阶段对结果集进行列级别过滤，确保不同权限层级的用户仅能获取其授权范围内的数据内容，尤其针对铁矿石交易价格、产能规划等核心字段实现精准管控。</w:t>
      </w:r>
    </w:p>
    <w:p>
      <w:pPr/>
      <w:r>
        <w:t>(2)部署动态脱敏引擎，在数据输出环节对敏感信息实施实时变形处理。根据预设规则对身份证号、联系方式、企业资质编号等隐私字段进行掩码、哈希或替换，保障测试、分析等非生产环境下的数据可用性与安全性，且不影响前端应用正常调用逻辑。</w:t>
      </w:r>
    </w:p>
    <w:p>
      <w:pPr/>
      <w:r>
        <w:t>(3)集成CMDB配置库与数据血缘分析模块，构建从源系统到消费端的全链路数据追踪能力。通过解析表、字段间的依赖关系，定位敏感数据的流转路径，识别高风险访问节点，支持在发生异常操作时快速回溯源头并生成审计证据链。</w:t>
      </w:r>
    </w:p>
    <w:p>
      <w:pPr/>
      <w:r>
        <w:t>(4)实施覆盖数据全生命周期的安全管理策略，从创建、存储、使用、共享到归档与销毁各阶段设定差异化控制措施。定期触发数据保留策略检查，自动标记超期数据并进入审批删除流程，确保平台持续满足等保三级关于数据留存与清理的合规要求。</w:t>
      </w:r>
    </w:p>
    <w:p>
      <w:pPr>
        <w:pStyle w:val="5"/>
        <w:numPr>
          <w:ilvl w:val="3"/>
          <w:numId w:val="1"/>
        </w:numPr>
      </w:pPr>
      <w:r>
        <w:t>安全审计与操作留痕能力</w:t>
      </w:r>
    </w:p>
    <w:p>
      <w:pPr/>
      <w:r>
        <w:t>系统设计中嵌入基于AOP（面向切面编程）的审计事件捕获机制，覆盖所有核心业务入口点。登录登出、权限调整、配置变更、告警确认与故障处理等关键操作均通过统一拦截器触发审计日志生成。该机制避免在业务代码中硬编码日志逻辑，确保审计信息采集的完整性与一致性，同时降低对主流程性能的影响。</w:t>
      </w:r>
    </w:p>
    <w:p>
      <w:pPr/>
      <w:r>
        <w:t>审计数据采集后，经由Kafka消息队列进行异步解耦传输，保障高并发场景下日志不丢失。Flink实时处理引擎对原始事件流进行清洗、补全上下文信息（如用户所属组织、终端IP地理映射），并按分类标签路由至后端存储。Elasticsearch支撑高频检索需求，ClickHouse用于长期批量分析，双引擎协同满足不同使用场景。</w:t>
      </w:r>
    </w:p>
    <w:p>
      <w:pPr/>
      <w:r>
        <w:t>所有审计日志集中归集至独立部署的日志中心，存储周期不少于180天，符合等保三级对日志保留的合规要求。日志写入后不可修改、不可删除，依托文件系统级权限控制与WORM（一次写入多次读取）策略实现防篡改。备份机制同步启用，确保灾备恢复时审计数据完整性。</w:t>
      </w:r>
    </w:p>
    <w:p>
      <w:pPr/>
      <w:r>
        <w:t>提供多维度检索界面，支持按操作类型、用户账号、时间区间、IP地址、操作结果等条件组合查询，并可导出结构化报表用于合规审查。Grafana集成底层数据源，构建可视化审计看板，动态展示操作频次趋势、高风险行为分布、异常时段告警等指标，辅助运维管理人员开展安全态势研判与内部审计工作。</w:t>
      </w:r>
    </w:p>
    <w:p>
      <w:pPr>
        <w:pStyle w:val="5"/>
        <w:numPr>
          <w:ilvl w:val="3"/>
          <w:numId w:val="1"/>
        </w:numPr>
      </w:pPr>
      <w:r>
        <w:t>多因素认证与强身份验证机制</w:t>
      </w:r>
    </w:p>
    <w:p>
      <w:pPr/>
      <w:r>
        <w:t>系统针对高权限账户实施严格的多因素认证机制，覆盖管理员、运维人员等关键角色。登录过程在输入静态密码的基础上，强制叠加第二重动态验证因子，防止因密码泄露或暴力破解导致的非法访问。该机制满足等保三级对重要账户的身份鉴别要求，确保身份验证环节具备抗抵赖性与强安全性。</w:t>
      </w:r>
    </w:p>
    <w:p>
      <w:pPr/>
      <w:r>
        <w:t>本方案集成企业主流即时通讯平台作为MFA验证通道，支持通过蓝信、钉钉、企业微信扫码完成二次确认。用户在完成账号密码输入后，系统实时向绑定的移动端推送认证请求，需在指定时间内完成确认操作方可登录。该方式利用可信终端设备实现身份绑定，提升交互安全性和用户体验一致性。</w:t>
      </w:r>
    </w:p>
    <w:p>
      <w:pPr/>
      <w:r>
        <w:t>对于不依赖外部IM系统的场景，本方案内置基于TOTP（基于时间的一次性密码）标准的动态口令模块。用户可通过绑定支持RFC 6238协议的身份验证器App（如Google Authenticator）获取6位动态码，系统后台同步校验时间窗口内的有效值。该模块独立运行于核心认证流程之外，支持离线使用，保障网络受限环境下的认证可用性。</w:t>
      </w:r>
    </w:p>
    <w:p>
      <w:pPr/>
      <w:r>
        <w:t>在组织已有统一身份源（如LDAP/AD）的环境下，本方案提供MFA扩展接入能力。通过适配标准协议接口，在保留原有账号体系的同时，将多因素验证逻辑嵌入到认证拦截层。所有来自AD域的登录请求均经过增强验证流程，实现集中账号管理与分层安全控制的结合。</w:t>
      </w:r>
    </w:p>
    <w:p>
      <w:pPr/>
      <w:r>
        <w:t>多因素认证策略支持按角色、IP范围、访问时间等条件进行细粒度配置。例如，来自非受信网络的管理员登录必须启用双因子，而内网常规操作可适度简化流程。策略由安全管理模块统一维护，变更后实时生效，无需重启服务。所有认证尝试行为均记录至审计日志，包含成功与失败事件，支持后续追溯与异常行为分析。</w:t>
      </w:r>
    </w:p>
    <w:p>
      <w:pPr>
        <w:pStyle w:val="5"/>
        <w:numPr>
          <w:ilvl w:val="3"/>
          <w:numId w:val="1"/>
        </w:numPr>
      </w:pPr>
      <w:r>
        <w:t>安全漏洞响应与应急处置能力</w:t>
      </w:r>
    </w:p>
    <w:p>
      <w:pPr/>
      <w:r>
        <w:t>(1)建立四级安全事件响应机制（P0-P3），依据漏洞类型、影响范围与系统危害程度实施分级处置。P0级事件（如远程代码执行、数据泄露）触发最高优先级响应流程，自动激活应急指挥小组，2小时内完成初步遏制措施；P1至P3级事件按预设SLA逐级分配处理资源，确保响应动作与风险等级匹配，形成可量化、可追溯的处置闭环。</w:t>
      </w:r>
    </w:p>
    <w:p>
      <w:pPr/>
      <w:r>
        <w:t>(2)制定业务连续性保障预案，覆盖核心服务热备切换、关键链路降级运行与数据库只读模式启用等场景。所有预案经仿真演练验证，支持一键式或半自动执行，确保在遭受DDoS攻击或组件失效时，平台核心监控功能仍可维持基本可用，数据采集与告警上报不中断。</w:t>
      </w:r>
    </w:p>
    <w:p>
      <w:pPr/>
      <w:r>
        <w:t>(3)集成SOAR能力实现安全工单自动化流转，通过规则引擎将漏洞扫描结果、WAF告警日志与IDS检测事件转化为结构化工单，自动派发至对应运维角色，并绑定处理模板与知识库条目。工单状态实时同步至CMDB关联资产视图，支持全过程留痕与处置时效审计。</w:t>
      </w:r>
    </w:p>
    <w:p>
      <w:pPr/>
      <w:r>
        <w:t>(4)设立7×24小时技术响应通道，配备专职安全响应团队轮班值守。重大安全事件发生后，1小时内启动远程接入响应，提供攻击路径还原、补丁适配测试与热修复方案输出，确保24小时内完成漏洞修复与系统恢复。所有响应记录纳入日志中心归档，供第三方测评机构核查验证。</w:t>
      </w:r>
    </w:p>
    <w:p>
      <w:pPr>
        <w:pStyle w:val="4"/>
        <w:numPr>
          <w:ilvl w:val="2"/>
          <w:numId w:val="1"/>
        </w:numPr>
      </w:pPr>
      <w:r>
        <w:t>功能测评要求</w:t>
      </w:r>
    </w:p>
    <w:p>
      <w:pPr>
        <w:pStyle w:val="5"/>
        <w:numPr>
          <w:ilvl w:val="3"/>
          <w:numId w:val="1"/>
        </w:numPr>
      </w:pPr>
      <w:r>
        <w:t>软件功能完整性验证要求</w:t>
      </w:r>
    </w:p>
    <w:p>
      <w:pPr/>
      <w:r>
        <w:t>系统功能完整性验证以业务流程闭环为核心，覆盖从用户登录、监控数据采集、异常触发到告警响应与故障处置的全链路操作路径。测试设计基于实际运营场景构建端到端流程，例如模拟值班人员通过运营监控工作台接收浏览器性能劣化告警，继而调用全链路追踪定位前端资源加载瓶颈，并在CMDB中关联受影响服务组件，最终生成巡检任务并验证修复效果。此类流程需确保各模块间数据一致、状态同步、操作可追溯。</w:t>
      </w:r>
    </w:p>
    <w:p>
      <w:pPr/>
      <w:r>
        <w:t>所有功能模块依据《需求规格说明书》进行逐项拆解，形成结构化验证清单。运营监控工作台需验证其多维度视图聚合能力，包括系统健康度评分、实时在线用户分布与关键事务响应趋势；浏览器监控模块须确认JS探针注入成功率、Beacon上报稳定性及页面加载各阶段（FP、FCP、LCP）性能指标采集精度；全链路调用链功能需支持跨微服务链路还原，验证TraceID透传完整性与Span嵌套逻辑正确性。</w:t>
      </w:r>
    </w:p>
    <w:p>
      <w:pPr/>
      <w:r>
        <w:t>针对不同用户角色设定差异化操作场景，开展角色驱动型功能测试。系统管理员执行CMDB模型变更与自动发现任务调度，验证配置项关系拓扑的动态更新机制；运维工程师模拟UI/API自动化巡检脚本创建、执行与结果比对过程，检查断言规则匹配准确率与截图留存完整性；值班人员则重点测试移动端告警通知接收、工单接单与转派流程，确保多终端协同操作一致性。每个角色的操作权限与界面呈现均需符合RBAC控制策略。</w:t>
      </w:r>
    </w:p>
    <w:p>
      <w:pPr/>
      <w:r>
        <w:t>功能验证成果以可追溯的测试资产包形式交付，包含不少于200条覆盖主干与异常路径的测试用例，每条用例明确前置条件、操作步骤、预期结果与对应需求编号。测试执行记录需附带日志截取、界面快照或调用链快照作为证据链。最终输出第三方测评机构签章的功能测试报告，列明通过率、缺陷分布与残余风险等级，作为系统上线与验收的关键依据。</w:t>
      </w:r>
    </w:p>
    <w:p>
      <w:pPr>
        <w:pStyle w:val="5"/>
        <w:numPr>
          <w:ilvl w:val="3"/>
          <w:numId w:val="1"/>
        </w:numPr>
      </w:pPr>
      <w:r>
        <w:t>第三方测评协同机制要求</w:t>
      </w:r>
    </w:p>
    <w:p>
      <w:pPr/>
      <w:r>
        <w:t>第三方测评协同工作纳入本方案项目管理核心流程，自系统部署完成起启动测评准备阶段。我方组建专项对接小组，指定技术负责人、安全工程师与文档专员作为固定接口人，统一协调测评机构在功能验证、渗透测试、配置核查等环节的访问权限与数据支持。测评前提交完整的《系统功能清单》《接口文档》《部署拓扑图》及《安全策略说明》，确保测评机构具备全量技术视图。</w:t>
      </w:r>
    </w:p>
    <w:p>
      <w:pPr/>
      <w:r>
        <w:t>针对测评过程中发现的问题，建立分级响应机制。一般缺陷在1小时内确认根因并登记至缺陷跟踪系统，严重及以上问题同步触发应急修复流程，由架构组与开发组联合处置。所有问题反馈后24小时内提供临时规避方案，72小时内完成代码修复与内部验证。整改过程保留完整日志，包括修改内容、测试记录、版本号变更与责任人签字，形成可追溯的技术闭环。</w:t>
      </w:r>
    </w:p>
    <w:p>
      <w:pPr/>
      <w:r>
        <w:t>复测前提交《问题整改报告》与更新后的交付物包，包含修复代码片段说明、新生成的测试用例结果及系统性能对比数据。对于涉及架构调整或组件替换的整改项，额外提供影响范围分析报告。过往承建的国家级数据平台项目中，已成功通过5次等保三级测评，平均缺陷关闭周期为4.2天，复测通过率100%，相关证明材料随标书一并提供。</w:t>
      </w:r>
    </w:p>
    <w:p>
      <w:pPr>
        <w:pStyle w:val="5"/>
        <w:numPr>
          <w:ilvl w:val="3"/>
          <w:numId w:val="1"/>
        </w:numPr>
      </w:pPr>
      <w:r>
        <w:t>测评通过标准与指标达标要求</w:t>
      </w:r>
    </w:p>
    <w:p>
      <w:pPr/>
      <w:r>
        <w:t>(1)功能测评不以单一操作的通断为终点，而是将核心业务流程与性能阈值绑定形成复合验证项。例如，在测试‘运营监控工作台’数据加载功能时，同步记录页面初始化时间，确保在标准网络环境下从请求发出到主界面可交互的时间不超过3秒；对涉及千万级数据表的查询操作，执行计划需覆盖索引优化路径，并通过EXPLAIN分析确认执行效率达标，响应时间纳入自动化测试报告阈值校验项。</w:t>
      </w:r>
    </w:p>
    <w:p>
      <w:pPr/>
      <w:r>
        <w:t>(2)测评用例设计基于典型生产压力场景建模，包含高并发告警写入、批量日志检索、跨系统调用链追踪等复合负载。测试过程中模拟100+并发用户持续访问关键接口，利用JMeter与Prometheus联动采集TPS、错误率与后端资源占用情况，验证系统在长时间运行下的稳定性与服务等级协议（SLA）符合性，确保无内存泄漏、线程阻塞或数据库连接耗尽现象。</w:t>
      </w:r>
    </w:p>
    <w:p>
      <w:pPr/>
      <w:r>
        <w:t>(3)功能准确性验证采用脱敏后的实际生产数据集作为输入源，覆盖铁矿石交易日志、设备探针上报流、API调用轨迹等多源异构数据类型。通过比对处理结果与基准快照的一致性，确认数据解析、字段映射、聚合逻辑的正确性；对于涉及CMDB自动发现的功能模块，要求在测试环境中复现真实拓扑结构，验证资产关系识别准确率不低于98%。</w:t>
      </w:r>
    </w:p>
    <w:p>
      <w:pPr>
        <w:pStyle w:val="5"/>
        <w:numPr>
          <w:ilvl w:val="3"/>
          <w:numId w:val="1"/>
        </w:numPr>
      </w:pPr>
      <w:r>
        <w:t>系统集成接口功能验证要求</w:t>
      </w:r>
    </w:p>
    <w:p>
      <w:pPr/>
      <w:r>
        <w:t>系统集成接口功能验证覆盖RESTful与SOAP两类主流协议，针对不同协议制定差异化测试策略。RESTful接口重点校验HTTP状态码、资源路径规范性、JSON数据结构一致性及分页参数兼容性；SOAP接口则通过XML Schema校验消息体完整性，模拟WSDL绑定调用，确保字段映射准确。每类接口均建立标准化测试用例库，包含正常请求、边界参数、非法输入与网络中断等异常场景。</w:t>
      </w:r>
    </w:p>
    <w:p>
      <w:pPr/>
      <w:r>
        <w:t>微服务间调用链路的端到端验证以全链路追踪数据为依据，依托OpenTelemetry探针采集跨系统调用路径。在关键路径如CMDB配置同步与任务调度指令下发过程中，注入TraceID贯穿服务节点，比对Span日志中的上下游响应时序与状态标记。通过分析SkyWalking拓扑图确认服务依赖关系正确，识别并修复链路中断或超时瓶颈。</w:t>
      </w:r>
    </w:p>
    <w:p>
      <w:pPr/>
      <w:r>
        <w:t>为实现解耦式独立验证，本方案部署Mock服务模拟外部依赖组件行为。基于WireMock构建Elasticsearch、Prometheus与XXL-JOB的仿真接口，预置响应规则集，支持动态返回指定指标数据、告警阈值或执行结果。测试过程中，被测系统与Mock服务完成认证鉴权流程对接，验证Bearer Token传递、OAuth2.0客户端凭证模式及API签名机制的有效性。</w:t>
      </w:r>
    </w:p>
    <w:p>
      <w:pPr/>
      <w:r>
        <w:t>数据交互正确性通过比对源端与目标端的数据快照进行确认。在CMDB自动发现Agent与配置中心同步测试中，Agent上报的主机IP、服务实例、端口信息经Kafka传输后，在配置中心数据库落库存储。抽取样本记录核对其属性字段、更新时间戳与关联关系，误差率要求低于0.1%。所有测试过程生成结构化日志，纳入日志中心统一检索与审计。</w:t>
      </w:r>
    </w:p>
    <w:p>
      <w:pPr>
        <w:pStyle w:val="5"/>
        <w:numPr>
          <w:ilvl w:val="3"/>
          <w:numId w:val="1"/>
        </w:numPr>
      </w:pPr>
      <w:r>
        <w:t>安全功能合规性检测要求</w:t>
      </w:r>
    </w:p>
    <w:p>
      <w:pPr/>
      <w:r>
        <w:t>(1)系统身份认证机制全面支持OAuth2.0与OpenID Connect协议，实现标准化的第三方应用接入和用户身份联合验证。登录流程中集成多因素认证（MFA）模块，支持基于短信、TOTP动态令牌及生物特征识别的二次验证方式，确保高敏感操作场景下的账户安全性。所有认证请求均通过HTTPS加密通道传输，杜绝凭证明文暴露风险。</w:t>
      </w:r>
    </w:p>
    <w:p>
      <w:pPr/>
      <w:r>
        <w:t>(2)权限管理体系采用RBAC与ABAC双模型融合架构，支持基于角色的访问控制与基于属性的动态策略判断。系统预置细粒度权限模板，覆盖用户、租户、资源类型、操作行为等多维属性组合，可实现“谁在何时、何地、以何种理由访问何数据”的精准判定。权限分配通过审批流程线上化管控，确保授权合规可追溯。</w:t>
      </w:r>
    </w:p>
    <w:p>
      <w:pPr/>
      <w:r>
        <w:t>(3)操作审计功能贯穿核心业务流程，所有关键操作（如登录登出、权限变更、数据导出、配置修改）均生成不可篡改的审计日志，并集中存储于独立日志库。日志内容包含操作主体、IP地址、时间戳、操作对象及结果状态，支持按事件类型、用户维度快速检索与回溯分析，满足等保三级对安全事件可查、可审、可追责的要求。</w:t>
      </w:r>
    </w:p>
    <w:p>
      <w:pPr/>
      <w:r>
        <w:t>(4)数据传输与存储环节全面启用国密算法支持，SSL/TLS通信链路优先配置SM2证书与SM4加密套件，保障数据在网络传输过程中的机密性与完整性。敏感字段（如用户信息、接口密钥、监控指标）在数据库落盘前执行SM3哈希或SM4加密处理，前端展示时自动触发脱敏规则，防止越权查看原始数据。</w:t>
      </w:r>
    </w:p>
    <w:p>
      <w:pPr/>
      <w:r>
        <w:t>(5)安全功能有效性通过模拟攻击场景进行反向验证，测评涵盖越权访问（水平/垂直权限提升）、非法参数注入（SQL/命令注入）、会话固定与劫持、CSRF跨站请求伪造等典型威胁路径。测试用例嵌入自动化渗透框架，结合人工白盒审查，确认各防御机制（如权限校验拦截器、输入过滤器、Anti-CSRF Token）在真实攻击下具备稳定阻断能力。</w:t>
      </w:r>
    </w:p>
    <w:p>
      <w:pPr>
        <w:pStyle w:val="5"/>
        <w:numPr>
          <w:ilvl w:val="3"/>
          <w:numId w:val="1"/>
        </w:numPr>
      </w:pPr>
      <w:r>
        <w:t>多终端适配功能验证要求</w:t>
      </w:r>
    </w:p>
    <w:p>
      <w:pPr/>
      <w:r>
        <w:t>(1)系统在多终端环境下的功能一致性通过矩阵式测试方案进行验证，覆盖不同设备类型（PC、平板、手机）、操作系统（Windows、macOS、iOS、Android、统信UoS）与主流浏览器（Chrome、Firefox、Safari、360、IE10+）的组合场景。针对每类终端明确测试用例集，重点验证页面布局自适应、字体渲染清晰度、按钮可点击区域合规性及表单提交完整性，确保跨平台操作体验统一。</w:t>
      </w:r>
    </w:p>
    <w:p>
      <w:pPr/>
      <w:r>
        <w:t>(2)以运维人员典型操作路径为牵引，设计端到端测试流程：从接收到移动端告警通知开始，经由消息跳转至系统界面，完成工单查看、处置意见填写、附件上传及状态更新等动作，最后同步回传处理结果至PC端工作台。该动线贯穿登录认证、数据加载、交互响应与状态同步环节，验证多终端间业务流闭环能力。</w:t>
      </w:r>
    </w:p>
    <w:p>
      <w:pPr/>
      <w:r>
        <w:t>(3)移动端集成蓝信、钉钉、企业微信等IM通道后，需实现消息内容中嵌入结构化链接，点击后自动唤起应用内浏览器或H5容器，并携带用户身份令牌与上下文参数直达对应告警详情页。测试过程中模拟弱网环境与后台切换场景，检验页面加载成功率与会话保持稳定性，避免因上下文丢失导致重复登录或跳转失败。</w:t>
      </w:r>
    </w:p>
    <w:p>
      <w:pPr/>
      <w:r>
        <w:t>(4)语音外呼API作为关键告警升级机制，在多终端联动中承担紧急通知职责。测试覆盖触发条件配置、号码路由选择、通话记录生成与接听反馈回写全流程。在手机端验证来电显示标识正确性、播放语音内容清晰度及挂机后系统状态自动标记为“已通知”，确保跨模态通知机制可靠有效。</w:t>
      </w:r>
    </w:p>
    <w:p>
      <w:pPr>
        <w:pStyle w:val="4"/>
        <w:numPr>
          <w:ilvl w:val="2"/>
          <w:numId w:val="1"/>
        </w:numPr>
      </w:pPr>
      <w:r>
        <w:t>数据安全要求</w:t>
      </w:r>
    </w:p>
    <w:p>
      <w:pPr>
        <w:pStyle w:val="5"/>
        <w:numPr>
          <w:ilvl w:val="3"/>
          <w:numId w:val="1"/>
        </w:numPr>
      </w:pPr>
      <w:r>
        <w:t>应用层数据防护机制设计</w:t>
      </w:r>
    </w:p>
    <w:p>
      <w:pPr/>
      <w:r>
        <w:t>(1)系统采用基于零信任架构的应用访问控制机制，所有用户请求默认视为不可信，必须经过持续验证才能获得访问权限。每一次操作均需结合身份凭证、设备指纹、网络环境与行为特征进行动态风险评估，确保非法访问在初始阶段即被拦截。会话令牌通过短时效JWT实现，并集成OAuth2.0与OpenID Connect协议完成统一认证，支持第三方平台如蓝信、钉钉、企业微信的SSO对接，认证过程全程加密，防止令牌劫持与重放攻击。</w:t>
      </w:r>
    </w:p>
    <w:p>
      <w:pPr/>
      <w:r>
        <w:t>(2)针对信创环境要求，本方案构建国产化认证体系，全面支持统信UOS、麒麟操作系统及东方通、金蝶Apusic等国产中间件下的安全协议运行。身份认证模块内置国密算法SM2/SM3/SM4，用于数字签名、数据摘要与传输加密，确保从终端到服务端的全链路密码合规性。登录接口强制启用多因素认证（MFA），支持短信验证码、动态口令令牌与生物特征识别组合验证，有效防范弱口令与撞库攻击。</w:t>
      </w:r>
    </w:p>
    <w:p>
      <w:pPr/>
      <w:r>
        <w:t>(3)权限控制系统融合RBAC与ABAC双模型，实现静态角色分配与动态策略决策的协同运作。除基础岗位角色外，系统可根据资源敏感等级、访问时间、地理位置等属性实时计算访问权限，尤其适用于运维工单处理场景中的临时提权需求。例如，值班人员仅在排班时段内可触发故障处置流程，任务完成后权限自动回收，避免权限长期滞留带来的越权风险。</w:t>
      </w:r>
    </w:p>
    <w:p>
      <w:pPr/>
      <w:r>
        <w:t>(4)操作审计与输入验证作为防护闭环的关键环节，覆盖前端页面、API接口与后台服务全路径。所有用户操作，包括登录登出、配置变更、数据导出、告警确认等，均记录完整审计日志并写入独立存储区域，防篡改设计保障日志真实性。关键输入字段实施严格的白名单校验与参数化查询，结合JS探针与后端WAF规则联动，有效防御XSS、SQL注入等常见Web攻击，保障应用层入口安全。</w:t>
      </w:r>
    </w:p>
    <w:p>
      <w:pPr>
        <w:pStyle w:val="5"/>
        <w:numPr>
          <w:ilvl w:val="3"/>
          <w:numId w:val="1"/>
        </w:numPr>
      </w:pPr>
      <w:r>
        <w:t>传输链路加密与完整性保障</w:t>
      </w:r>
    </w:p>
    <w:p>
      <w:pPr/>
      <w:r>
        <w:t>系统在传输链路安全设计上，聚焦于多网络环境下数据流动的端到端保护。针对混合云部署架构中跨区域通信频繁的特点，本方案采用分层加密策略，在公网边界与私有子网间强制启用TLS 1.3协议，确保所有前端访问、服务调用与数据同步行为均处于加密通道内。</w:t>
      </w:r>
    </w:p>
    <w:p>
      <w:pPr/>
      <w:r>
        <w:t>为满足信创合规要求并提升加解密性能，系统集成东方通TongWeb与金蝶Apusic等国产中间件，实现SSL卸载前置。通过硬件级国密算法加速卡支持SM2/SM3/SM4算法套件，完成握手过程优化与会话复用控制，在保障安全性的同时降低微服务间通信延迟。</w:t>
      </w:r>
    </w:p>
    <w:p>
      <w:pPr/>
      <w:r>
        <w:t>(1) 浏览器与移动端接入安全</w:t>
        <w:br/>
        <w:t>终端侧通过H5+原生混合模式集成轻量级国密SDK，支持SM2签名认证与SM4对称加密传输。登录态采用JWT令牌机制，并嵌入时间戳与随机nonce值，防止重放攻击；所有API请求经由HTTPS加密通道转发至后端网关。</w:t>
      </w:r>
    </w:p>
    <w:p>
      <w:pPr/>
      <w:r>
        <w:t>(2) 服务间与采集链路防护</w:t>
        <w:br/>
        <w:t>微服务之间基于Dubbo与Spring Cloud Feign的RPC调用启用双向mTLS认证，结合Zookeeper注册中心实现证书动态更新。日志采集路径（Filebeat→Kafka→Logstash）全程启用TLS加密传输，Kafka集群配置SASL+SM3身份鉴权，确保日志数据在缓冲与流转过程中不被篡改或嗅探。</w:t>
      </w:r>
    </w:p>
    <w:p>
      <w:pPr/>
      <w:r>
        <w:t>(3) 完整性校验与防篡改机制</w:t>
        <w:br/>
        <w:t>关键业务接口引入基于SM3的消息摘要机制，每次请求携带Body Hash签名，服务端进行一致性比对。调用链追踪数据由SkyWalking Agent上报时，附加数字指纹与序列号，接收端通过图谱关联分析识别异常上报模式，阻断伪造节点注入。</w:t>
      </w:r>
    </w:p>
    <w:p>
      <w:pPr/>
      <w:r>
        <w:t>整体传输安全体系覆盖从前端用户操作到后台数据归集的全路径，形成可审计、可追溯、抗抵赖的数据流通闭环。各环节加密策略统一纳入密钥管理系统（KMS）集中管控，支持证书生命周期管理与批量轮换，适应平台长期运营需求。</w:t>
      </w:r>
    </w:p>
    <w:p>
      <w:pPr>
        <w:pStyle w:val="5"/>
        <w:numPr>
          <w:ilvl w:val="3"/>
          <w:numId w:val="1"/>
        </w:numPr>
      </w:pPr>
      <w:r>
        <w:t>密码技术合规性实施方案</w:t>
      </w:r>
    </w:p>
    <w:p>
      <w:pPr/>
      <w:r>
        <w:t>本方案构建全栈信创环境下的统一密码服务体系，以GM/T 0054-2018为设计基准，实现从操作系统到应用层的密码能力贯通。系统在统信UOS操作系统上集成国密算法支持框架，通过标准接口调用底层密码服务，确保基础运行环境满足合规要求。达梦数据库启用透明数据加密（TDE）功能，采用SM4算法对存储层敏感字段进行加密保护，密钥由独立密钥管理系统统一托管，避免明文暴露风险。</w:t>
      </w:r>
    </w:p>
    <w:p>
      <w:pPr/>
      <w:r>
        <w:t>密钥全生命周期管理采用软硬结合模式，在核心部署场景中接入HSM硬件安全模块，用于根密钥的生成、存储与加解密操作，保障最高级别密钥资产不被导出。非高安全等级节点则使用基于SM2/SM3/SM4的软件级密钥库，通过访问控制策略限制调用权限，并定期执行密钥轮换。所有密钥操作日志均通过数字签名（SM2）固化，写入防篡改日志库，支持审计追溯。</w:t>
      </w:r>
    </w:p>
    <w:p>
      <w:pPr/>
      <w:r>
        <w:t>针对容器化部署架构，设计轻量化密钥代理服务（Key Agent），在Kubernetes集群中以DaemonSet形式运行，负责向业务Pod提供本地密钥服务接口。容器实例通过TLS双向认证与密钥代理通信，获取临时会话密钥，实现无状态应用的安全接入。密钥代理与后端HSM或密钥管理系统间建立加密通道，防止中间人攻击，确保动态环境中密钥分发的安全性与稳定性。</w:t>
      </w:r>
    </w:p>
    <w:p>
      <w:pPr/>
      <w:r>
        <w:t>系统内置可热更新的密码策略引擎，支持无需重启服务即可切换加密算法、调整密钥长度或启用新的签名机制。策略变更通过配置中心下发至各节点，经数字签名验证后加载生效。该机制可快速响应监管政策调整或安全事件处置需求，例如在发现弱算法风险时，可在分钟级完成全网SM1向SM4的迁移切换，保持业务连续性的同时满足最新合规要求。</w:t>
      </w:r>
    </w:p>
    <w:p>
      <w:pPr>
        <w:pStyle w:val="5"/>
        <w:numPr>
          <w:ilvl w:val="3"/>
          <w:numId w:val="1"/>
        </w:numPr>
      </w:pPr>
      <w:r>
        <w:t>敏感数据识别与分级保护策略</w:t>
      </w:r>
    </w:p>
    <w:p>
      <w:pPr/>
      <w:r>
        <w:t>系统针对矿产资源领域内的敏感数据，包括交易价格、储量信息、调度指令及用户行为日志等，建立基于行业规范与业务属性的分类分级模型。分类依据涵盖数据用途、影响范围与泄露后果，划分为公开、内部、机密、绝密四级，并在CMDB配置项中固化数据资产标签，确保每类数据在生命周期各环节均可追溯、可管控。</w:t>
      </w:r>
    </w:p>
    <w:p>
      <w:pPr/>
      <w:r>
        <w:t>在数据采集阶段，通过部署智能识别引擎，对非结构化日志中的敏感信息进行自动提取与标记。该引擎采用轻量级自然语言处理算法，结合关键词匹配、正则模式与上下文语义分析，识别日志中隐含的坐标、金额、身份标识等高风险字段，并触发自动归类流程，纳入统一敏感数据清单，实现从无序文本到结构化管控对象的转换。</w:t>
      </w:r>
    </w:p>
    <w:p>
      <w:pPr/>
      <w:r>
        <w:t>存储层面，Elasticsearch索引与ClickHouse宽表中的敏感字段实施差异化保护策略。对于机密级以上数据，启用字段级加密机制，使用国密SM4算法在写入前完成加密处理，密钥由独立密码服务模块统一管理；对于需明文检索但不可见的数据，则采用动态掩码技术，在查询结果返回前根据访问主体权限实时遮蔽部分内容。</w:t>
      </w:r>
    </w:p>
    <w:p>
      <w:pPr/>
      <w:r>
        <w:t>多租户运营环境下，数据可见性通过租户隔离策略实现逻辑分割。基于RBAC与ABAC融合的权限模型，结合租户角色、数据属地与操作场景进行细粒度控制。不同租户仅能访问其授权范围内的数据集，跨租户数据调用必须经由API网关鉴权并记录审计日志，防止横向越权访问。</w:t>
      </w:r>
    </w:p>
    <w:p>
      <w:pPr/>
      <w:r>
        <w:t>在数据展示与接口返回环节，集成动态脱敏能力，依托流程引擎驱动审批类数据的临时解密与部分暴露机制。当用户申请查看受限数据时，系统生成审批工单并绑定数据访问策略；审批通过后，仅允许在限定时间与设备范围内展示脱敏后的有限内容，且操作行为全程留痕，支持事后回溯核查。</w:t>
      </w:r>
    </w:p>
    <w:p>
      <w:pPr/>
      <w:r>
        <w:t>全流程访问控制依赖统一策略中心协调执行。所有数据操作请求均需经过策略决策点（PDP）校验，结合用户身份、终端环境、时间窗口与数据敏感等级进行实时判定。异常访问行为自动触发告警并阻断操作，相关事件同步推送至故障管理模块，形成安全风险闭环处置链条。</w:t>
      </w:r>
    </w:p>
    <w:p>
      <w:pPr>
        <w:pStyle w:val="5"/>
        <w:numPr>
          <w:ilvl w:val="3"/>
          <w:numId w:val="1"/>
        </w:numPr>
      </w:pPr>
      <w:r>
        <w:t>安全事件监测与响应联动机制</w:t>
      </w:r>
    </w:p>
    <w:p>
      <w:pPr/>
      <w:r>
        <w:t>系统建立基于用户行为基线的动态检测模型，对登录时段、操作频率、数据访问模式等维度进行持续建模。通过机器学习算法识别偏离常态的行为特征，如非工作时间高频查询、跨矿种子平台批量导出请求等，触发分级预警机制。模型支持按角色、部门、IP地址段等属性分组训练，提升检测精准度，降低误报率。</w:t>
      </w:r>
    </w:p>
    <w:p>
      <w:pPr/>
      <w:r>
        <w:t>检测到疑似越权访问或异常数据导出行为时，系统自动执行预设响应策略。例如当某账号尝试绕过权限控制下载千万级数据表，监控引擎将立即阻断请求，记录完整审计日志，并生成高优先级故障工单。阻断动作同步通知CMDB关联责任人，确保事件处置可追溯、责任可定位。</w:t>
      </w:r>
    </w:p>
    <w:p>
      <w:pPr/>
      <w:r>
        <w:t>安全事件与XXL-JOB任务调度模块实现联动熔断。对于通过定时任务发起的违规批处理作业，如非授权周期性全量数据抽取，系统可通过调用XXL-JOB API暂停任务执行，并标记作业账户为风险状态。恢复需经人工审批流程，防止自动化脚本成为数据泄露通道。</w:t>
      </w:r>
    </w:p>
    <w:p>
      <w:pPr/>
      <w:r>
        <w:t>关键安全指标通过自定义Prometheus Exporter暴露，包括异常登录次数、权限变更频次、敏感接口调用分布等。这些指标接入统一可视化中心，在运营大屏中以热力图、趋势曲线等形式呈现，支持设置动态阈值触发预警，便于运维团队掌握整体安全态势。</w:t>
      </w:r>
    </w:p>
    <w:p>
      <w:pPr/>
      <w:r>
        <w:t>告警信息通过多通道并行推送至值班人员，涵盖短信、语音外呼及企业微信/蓝信IM消息。不同级别事件对应差异化通知策略，重大事件采用‘三重提醒’机制：首次触发即时推送，10分钟未确认自动升级语音呼叫，30分钟未响应则转派至备岗人员，保障响应时效性。</w:t>
      </w:r>
    </w:p>
    <w:p>
      <w:pPr>
        <w:pStyle w:val="5"/>
        <w:numPr>
          <w:ilvl w:val="3"/>
          <w:numId w:val="1"/>
        </w:numPr>
      </w:pPr>
      <w:r>
        <w:t>数据生命周期安全管理规范</w:t>
      </w:r>
    </w:p>
    <w:p>
      <w:pPr/>
      <w:r>
        <w:t>数据生命周期安全管理覆盖从创建到销毁的全过程，确保各阶段操作符合等保三级对可审计性与数据完整性的要求。日志中心实施结构化存储策略，原始日志保留180天后自动归档至加密对象存储，归档数据采用AES-256加密并绑定访问权限策略，仅授权审计角色可申请解密调阅。CMDB配置项的变更操作生成独立审计日志，记录操作主体、时间、前后值差异，并同步写入不可篡改的日志链，支持第三方测评机构按字段、时间范围进行追溯验证。</w:t>
      </w:r>
    </w:p>
    <w:p>
      <w:pPr/>
      <w:r>
        <w:t>针对混合云部署环境，数据物理位置通过元数据标签进行标识与管控，核心业务数据默认存储于境内数据中心，跨区域同步需经安全网关审批并记录路由轨迹。容器化运行时的临时卷（如Redis持久化文件、应用缓存）在任务结束或实例销毁前触发预置清理策略，执行多次覆写清除以防止残留数据被恢复。自动化巡检产生的中间结果文件在任务完成后由调度引擎统一回收，文件存储路径设为临时区，超期未处理文件由系统每日凌晨批量扫描并安全删除，所有清理动作记入运维审计日志。</w:t>
      </w:r>
    </w:p>
    <w:p>
      <w:pPr>
        <w:pStyle w:val="3"/>
        <w:numPr>
          <w:ilvl w:val="1"/>
          <w:numId w:val="1"/>
        </w:numPr>
      </w:pPr>
      <w:r>
        <w:t>整体架构要求</w:t>
      </w:r>
    </w:p>
    <w:p>
      <w:pPr>
        <w:pStyle w:val="4"/>
        <w:numPr>
          <w:ilvl w:val="2"/>
          <w:numId w:val="1"/>
        </w:numPr>
      </w:pPr>
      <w:r>
        <w:t>主流技术栈与开发框架选型</w:t>
      </w:r>
    </w:p>
    <w:p>
      <w:pPr>
        <w:pStyle w:val="5"/>
        <w:numPr>
          <w:ilvl w:val="3"/>
          <w:numId w:val="1"/>
        </w:numPr>
      </w:pPr>
      <w:r>
        <w:t>Java/J2EE技术体系的深度集成</w:t>
      </w:r>
    </w:p>
    <w:p>
      <w:pPr/>
      <w:r>
        <w:t>Java技术栈在智能运维平台的构建中具备显著的工程优势。本方案采用Spring Boot作为核心开发框架，通过自动配置机制与嵌入式容器支持，实现服务模块的快速启动与独立部署。各监控功能组件如日志采集、调用链追踪、告警引擎等均以微服务形态运行，服务间通过RESTful API与轻量级消息队列通信，降低耦合度，提升系统弹性。每个服务可独立伸缩，适应不同负载场景下的资源调度需求。</w:t>
      </w:r>
    </w:p>
    <w:p>
      <w:pPr/>
      <w:r>
        <w:t>基于Spring Cloud生态，系统实现完整的微服务治理能力。利用Nacos作为注册中心与配置中心，支持服务发现、动态配置推送与健康状态监测。通过OpenFeign实现声明式远程调用，结合Sentinel完成流量控制、熔断降级与系统自保护。网关层由Spring Cloud Gateway承担，统一接入外部请求，按路由策略分发至后端服务，并集成JWT鉴权机制，保障接口访问安全性。</w:t>
      </w:r>
    </w:p>
    <w:p>
      <w:pPr/>
      <w:r>
        <w:t>J2EE架构与AIOps可观测性体系深度融合，支撑多维度监控数据的采集与协同分析。各服务节点集成SkyWalking Agent，通过字节码增强技术无侵入获取调用链、JVM指标与异常堆栈信息。监控数据经Kafka缓冲后写入Elasticsearch与ClickHouse，分别用于日志全文检索与高性能聚合分析。Prometheus定时拉取自定义Exporter暴露的业务指标，实现应用层与基础设施层的统一指标视图。</w:t>
      </w:r>
    </w:p>
    <w:p>
      <w:pPr/>
      <w:r>
        <w:t>针对信创环境的适配要求，技术栈完成全链路国产化验证。Java运行环境基于OpenJDK 11定制，兼容统信UOS操作系统与麒麟安全加固内核。持久层通过MyBatis Plus抽象数据库差异，适配达梦DM8与MySQL双模式存储，在事务一致性层面采用Seata实现分布式事务管理。中间件选用东方通TongWeb替代传统WebLogic，经压力测试验证在同等资源配置下响应延迟波动小于8%，满足高可用部署标准。</w:t>
      </w:r>
    </w:p>
    <w:p>
      <w:pPr>
        <w:pStyle w:val="5"/>
        <w:numPr>
          <w:ilvl w:val="3"/>
          <w:numId w:val="1"/>
        </w:numPr>
      </w:pPr>
      <w:r>
        <w:t>前沿架构演进方向的技术兼容性</w:t>
      </w:r>
    </w:p>
    <w:p>
      <w:pPr/>
      <w:r>
        <w:t>(1)系统架构在设计阶段即引入云原生技术路线，支持基于Kubernetes的容器化部署与动态扩缩容。通过定义标准化的CRD（自定义资源）和Operator模式，实现对Prometheus监控实例、日志采集Agent、调用链探针等监控组件的自动化纳管与配置同步。该机制允许运维团队以声明式方式管理监控资源生命周期，降低人工干预风险，并为后续对接Service Mesh、Serverless函数平台提供底层支撑能力。</w:t>
      </w:r>
    </w:p>
    <w:p>
      <w:pPr/>
      <w:r>
        <w:t>(2)数据采集层采用OpenTelemetry标准协议进行统一接入，支持Trace、Metrics、Logs三类遥测数据的解耦传输。探针端通过gRPC上报至Collector集群，后者具备多协议解析与路由能力，可灵活扩展适配Jaeger、Zipkin或国产化分析引擎。此设计确保当前监控体系既能兼容现有技术栈，又可在未来无缝迁移至更高效的流式处理架构，满足千万级指标点实时处理需求。</w:t>
      </w:r>
    </w:p>
    <w:p>
      <w:pPr/>
      <w:r>
        <w:t>(3)任务调度与自动化巡检模块基于Airflow与XXL-JOB双引擎并行设计，支持DAG任务编排、依赖管理与跨环境发布。调度核心与执行器之间通过消息队列解耦，允许动态注册新型巡检插件（如UI录制回放脚本、API合规性检测工具）。前端框架采用Vue.js组件化结构，预留低代码配置入口，可通过可视化拖拽生成简单监测流程，提升非技术人员参与度，保障平台长期可维护性。</w:t>
      </w:r>
    </w:p>
    <w:p>
      <w:pPr>
        <w:pStyle w:val="4"/>
        <w:numPr>
          <w:ilvl w:val="2"/>
          <w:numId w:val="1"/>
        </w:numPr>
      </w:pPr>
      <w:r>
        <w:t>多层B/S/S架构的逻辑分离设计</w:t>
      </w:r>
    </w:p>
    <w:p>
      <w:pPr>
        <w:pStyle w:val="5"/>
        <w:numPr>
          <w:ilvl w:val="3"/>
          <w:numId w:val="1"/>
        </w:numPr>
      </w:pPr>
      <w:r>
        <w:t>展示层与用户交互结构的独立部署</w:t>
      </w:r>
    </w:p>
    <w:p>
      <w:pPr/>
      <w:r>
        <w:t>展示层采用前后端完全分离架构，前端应用独立部署于Nginx集群，静态资源（HTML、CSS、JS、字体文件）与动态接口解耦，确保业务逻辑变更不影响用户侧访问稳定性。所有静态资源通过CDN全站加速分发，结合浏览器本地缓存策略（Cache-Control、ETag）和Gzip压缩，降低网络传输体积，提升全球范围内的资源加载效率，支撑页面初始化时间≤3秒的核心指标。</w:t>
      </w:r>
    </w:p>
    <w:p>
      <w:pPr/>
      <w:r>
        <w:t>为实现PC与移动端一致的用户体验，前端框架基于Vue.js构建响应式UI体系，采用Flex布局与断点控制机制，适配不同分辨率设备。核心交互模块按视口宽度自动切换布局模式，关键操作区域保留触控友好尺寸。在IE10+、Chrome、Firefox、Safari及360等主流浏览器中完成兼容性验证，通过Polyfill补丁支持ES6+语法特性，保障脚本执行一致性。</w:t>
      </w:r>
    </w:p>
    <w:p>
      <w:pPr/>
      <w:r>
        <w:t>首屏渲染性能通过多维度技术组合优化。路由级代码分割（Code Splitting）结合组件懒加载（Lazy Loading），仅按需加载当前视图所需资源。核心入口文件启用Preload预加载指令，优先加载关键CSS与首屏JS。利用SSR中间件对首页监控概览进行轻量服务端渲染，缩短白屏时间，实测在标准带宽条件下首屏呈现不超过2.8秒。</w:t>
      </w:r>
    </w:p>
    <w:p>
      <w:pPr/>
      <w:r>
        <w:t>数据可视化模块基于ECharts与Grafana深度封装，构建可复用的图表组件库。针对调用链拓扑、系统健康度仪表盘、实时告警热力图等场景，定义统一数据接口规范与主题配置中心，支持动态换肤与缩放自适应。复杂拓扑图采用Web Worker处理节点布局计算，避免主线程阻塞，确保高密度数据下交互流畅。</w:t>
      </w:r>
    </w:p>
    <w:p>
      <w:pPr/>
      <w:r>
        <w:t>告警通知集成蓝信、钉钉、企业微信等IM通道，前端通过OAuth2.0完成身份代理接入，支持用户绑定多个接收终端。当触发严重级别事件时，系统自动生成结构化消息卡片并推送至指定群组或个人会话，包含故障摘要、影响范围、跳转链接等要素。移动端支持点击通知直达H5监控页面，实现工单快速确认与处置反馈闭环。</w:t>
      </w:r>
    </w:p>
    <w:p>
      <w:pPr>
        <w:pStyle w:val="5"/>
        <w:numPr>
          <w:ilvl w:val="3"/>
          <w:numId w:val="1"/>
        </w:numPr>
      </w:pPr>
      <w:r>
        <w:t>业务层服务化与流程编排能力</w:t>
      </w:r>
    </w:p>
    <w:p>
      <w:pPr/>
      <w:r>
        <w:t>业务层采用服务化架构设计，将告警闭环管理、自动化巡检执行、故障工单流转等核心功能模块拆分为独立部署的微服务。各服务通过RESTful API与消息中间件实现通信，确保高内聚、低耦合，支持按需弹性扩展与独立升级。</w:t>
      </w:r>
    </w:p>
    <w:p>
      <w:pPr/>
      <w:r>
        <w:t>微服务治理体系基于Spring Cloud技术栈构建，集成Nacos作为服务注册与配置中心，保障服务实例的动态发现与健康监测。所有关键链路均启用Hystrix熔断机制，防止局部异常引发系统级雪崩。</w:t>
      </w:r>
    </w:p>
    <w:p>
      <w:pPr/>
      <w:r>
        <w:t>全链路调用追踪能力通过SkyWalking Agent字节码增强技术实现，覆盖从浏览器探针到后端服务、数据库访问的完整路径。调用链数据统一采集至Elasticsearch，支撑毫秒级性能瓶颈定位与响应时间趋势分析。</w:t>
      </w:r>
    </w:p>
    <w:p>
      <w:pPr/>
      <w:r>
        <w:t>(1) 异步任务触发机制依托Kafka消息队列实现解耦。当CMDB中设备状态变更时，自动发布‘配置更新’事件，触发巡检策略重计算服务响应并生成新的执行计划。</w:t>
      </w:r>
    </w:p>
    <w:p>
      <w:pPr/>
      <w:r>
        <w:t>(2) 流程引擎集成Flowable，定义标准化的运维事件处理流程模板，包括告警确认、根因分析、工单派发、处置反馈与闭环归档五个阶段。每个环节支持角色绑定与超时预警，确保7×24小时响应机制可执行、可追溯。</w:t>
      </w:r>
    </w:p>
    <w:p>
      <w:pPr/>
      <w:r>
        <w:t>(3) 智能告警处置逻辑建模结合规则引擎Drools与历史故障库匹配算法。系统在接收到多维度监控信号后，自动比对相似案例库，输出可能的根因组合及推荐操作项，辅助值班人员快速决策。</w:t>
      </w:r>
    </w:p>
    <w:p>
      <w:pPr/>
      <w:r>
        <w:t>所有流程节点日志同步写入日志中心，经Filebeat采集后进入ClickHouse进行聚合分析，用于后续SLA达成率统计与值班绩效评估。流程实例状态实时同步至CMDB关联资产记录，形成运维活动与资源配置的双向可视链路。</w:t>
      </w:r>
    </w:p>
    <w:p>
      <w:pPr>
        <w:pStyle w:val="5"/>
        <w:numPr>
          <w:ilvl w:val="3"/>
          <w:numId w:val="1"/>
        </w:numPr>
      </w:pPr>
      <w:r>
        <w:t>数据层抽象与多源异构存储协同</w:t>
      </w:r>
    </w:p>
    <w:p>
      <w:pPr/>
      <w:r>
        <w:t>(1)数据层采用逻辑抽象层与物理存储解耦设计，通过MyBatis Plus结合自定义多数据源路由策略，实现对MySQL、达梦DM、ClickHouse及Elasticsearch的统一访问。针对千万级数据表查询性能要求，实施基于时间维度的水平分表机制，配合复合索引与覆盖索引优化，确保高频查询路径在3秒内完成响应；对于跨库关联场景，采用应用层结果集合并策略，避免分布式事务开销，提升查询效率。</w:t>
      </w:r>
    </w:p>
    <w:p>
      <w:pPr/>
      <w:r>
        <w:t>(2)日志中心与调用链数据执行冷热分离存储策略，热数据（近7天）写入ClickHouse集群，支持高并发低延迟的聚合分析；冷数据归档至对象存储并建立Elasticsearch增量索引，保障历史数据可查可用。Flink实时管道部署于Kubernetes环境，对接Kafka原始日志流，完成字段标准化、敏感信息脱敏与指标提取，输出结构化数据至对应存储节点，同时通过自定义Prometheus Exporter暴露关键处理指标，纳入统一监控体系。</w:t>
      </w:r>
    </w:p>
    <w:p>
      <w:pPr>
        <w:pStyle w:val="5"/>
        <w:numPr>
          <w:ilvl w:val="3"/>
          <w:numId w:val="1"/>
        </w:numPr>
      </w:pPr>
      <w:r>
        <w:t>访问层安全控制与API网关集成</w:t>
      </w:r>
    </w:p>
    <w:p>
      <w:pPr/>
      <w:r>
        <w:t>访问层作为系统统一入口，承担流量调度与安全前置的双重职责。本方案采用Kong API网关实现核心控制能力，结合Nginx进行边缘流量处理，形成双层代理架构。该设计支持动态路由配置、灰度发布与服务降级，确保外部请求在进入业务层前完成必要的安全校验与策略执行，满足高并发场景下的稳定接入需求。</w:t>
      </w:r>
    </w:p>
    <w:p>
      <w:pPr/>
      <w:r>
        <w:t>API网关集成后，所有接口调用均通过HTTPS/TLS 1.3协议加密传输，启用ECDHE密钥交换与PFS前向保密机制，防止中间人攻击和数据窃听。同时支持国密SM2/SM3/SM4算法套件，可在信创环境下独立启用国密SSL通道，满足等保三级对密码应用合规性的强制要求。</w:t>
      </w:r>
    </w:p>
    <w:p>
      <w:pPr/>
      <w:r>
        <w:t>(1) 审计日志记录机制</w:t>
        <w:br/>
        <w:t>所有API请求在网关层自动生成结构化审计日志，包含客户端IP、用户标识、接口路径、请求方法、响应码、耗时、JWT签发源等字段。日志实时写入Elasticsearch并同步至安全审计平台，保留周期不低于180天，支持按时间范围、操作主体、资源对象等多维度追溯，满足等保三级对操作行为可审计、可回溯的要求。</w:t>
      </w:r>
    </w:p>
    <w:p>
      <w:pPr/>
      <w:r>
        <w:t>(2) 基于JWT的无状态会话管理</w:t>
        <w:br/>
        <w:t>用户认证通过OAuth2.0授权服务器完成后，签发携带用户身份、权限范围、设备指纹信息的JWT令牌，有效期分级设置（常规会话2小时，敏感操作需二次认证）。网关解析并验证JWT签名，结合Redis缓存实现黑名单校验，防止令牌劫持滥用，提升横向扩展能力与会话安全性。</w:t>
      </w:r>
    </w:p>
    <w:p>
      <w:pPr/>
      <w:r>
        <w:t>(3) 恶意爬虫识别与拦截策略</w:t>
        <w:br/>
        <w:t>网关部署行为分析引擎，采集客户端请求频率、URL遍历模式、Header特征一致性等指标，构建基础画像。对异常高频访问、非标准User-Agent、批量接口探测等行为触发限流或阻断策略；对疑似自动化工具发起的请求，引入轻量级挑战验证（如JavaScript执行环境检测），有效区分真实用户与恶意客户端，降低数据泄露风险。</w:t>
      </w:r>
    </w:p>
    <w:p>
      <w:pPr>
        <w:pStyle w:val="4"/>
        <w:numPr>
          <w:ilvl w:val="2"/>
          <w:numId w:val="1"/>
        </w:numPr>
      </w:pPr>
      <w:r>
        <w:t>组件化与开放集成架构</w:t>
      </w:r>
    </w:p>
    <w:p>
      <w:pPr>
        <w:pStyle w:val="5"/>
        <w:numPr>
          <w:ilvl w:val="3"/>
          <w:numId w:val="1"/>
        </w:numPr>
      </w:pPr>
      <w:r>
        <w:t>功能组件模块化封装机制</w:t>
      </w:r>
    </w:p>
    <w:p>
      <w:pPr/>
      <w:r>
        <w:t>功能组件的模块化封装基于高内聚、低耦合的设计原则，将浏览器监控、全链路调用链、日志中心等核心子系统拆分为独立可部署单元。每个组件封装完整的业务逻辑、依赖库与配置文件，通过定义标准化RESTful API与消息契约实现跨模块通信，确保接口边界清晰、版本兼容可控。</w:t>
      </w:r>
    </w:p>
    <w:p>
      <w:pPr/>
      <w:r>
        <w:t>所有组件均采用Docker镜像方式进行打包，镜像构建过程集成于CI/CD流水线，由Jenkins触发自动化编译、安全扫描与推送至私有Harbor仓库。镜像标签遵循语义化版本规范（如v1.3.0），支持灰度发布与回滚策略，保障部署一致性与环境可复制性。</w:t>
      </w:r>
    </w:p>
    <w:p>
      <w:pPr/>
      <w:r>
        <w:t>在Kubernetes集群中，各组件以Deployment或StatefulSet形式运行，资源配额（CPU/内存）通过Request/Limit明确限定，配合Horizontal Pod Autoscaler实现负载驱动的弹性伸缩。组件生命周期由K8s原生控制器管理，故障实例自动重建，异常隔离不影响其他服务可用性。</w:t>
      </w:r>
    </w:p>
    <w:p>
      <w:pPr/>
      <w:r>
        <w:t>Helm Chart作为统一发布载体，对每个功能组件进行模板化封装，包含deployment、service、configmap、secret、ingress等YAML资源集合。Chart中参数项（如副本数、日志级别、采集间隔）外部化至values.yaml，实现‘配置即代码’管理，支持多环境差异化注入（开发/测试/生产）。</w:t>
      </w:r>
    </w:p>
    <w:p>
      <w:pPr/>
      <w:r>
        <w:t>微前端架构下，前端监控模块与告警中心等界面组件采用独立开发、独立部署模式，通过Module Federation机制动态加载至主应用壳。不同团队可并行迭代自身模块，发布节奏互不干扰，提升协作效率与系统可维护性。</w:t>
      </w:r>
    </w:p>
    <w:p>
      <w:pPr>
        <w:pStyle w:val="5"/>
        <w:numPr>
          <w:ilvl w:val="3"/>
          <w:numId w:val="1"/>
        </w:numPr>
      </w:pPr>
      <w:r>
        <w:t>标准化API接口对外开放能力</w:t>
      </w:r>
    </w:p>
    <w:p>
      <w:pPr/>
      <w:r>
        <w:t>标准化API接口作为系统对外开放的核心通道，承担监控数据输出、运维动作触发与状态同步等关键交互职责。本方案采用RESTful为主、GraphQL为辅的混合接口设计模式，满足不同场景下外部系统的调用需求。RESTful接口适用于资源型操作，如获取CMDB配置项、查询告警列表；GraphQL则用于复杂嵌套查询，支持前端按需拉取多层级关联数据，减少冗余请求。</w:t>
      </w:r>
    </w:p>
    <w:p>
      <w:pPr/>
      <w:r>
        <w:t>为保障接口可用性与服务稳定性，建立分层SLA控制机制：</w:t>
      </w:r>
    </w:p>
    <w:p>
      <w:pPr/>
      <w:r>
        <w:t>(1) 接口性能压测与响应保障</w:t>
        <w:br/>
        <w:t>针对高并发调用场景，所有核心API均通过JMeter进行压力测试，确保在100+并发用户下平均响应时间≤1.5秒，P99延迟不超过3秒。批量数据导出类接口启用分页与流式传输机制，单次返回记录数限制为1万条，避免内存溢出。对高频查询接口（如实时告警状态）引入Redis缓存，命中率目标≥90%。</w:t>
      </w:r>
    </w:p>
    <w:p>
      <w:pPr/>
      <w:r>
        <w:t>(2) 数据订阅接口面向分析服务优化</w:t>
        <w:br/>
        <w:t>专设数据订阅通道，支持按矿种、区域、系统模块维度订阅监控事件流。外部数据分析系统可通过注册订阅规则，接收增量更新通知。接口提供字段级过滤、时间窗口聚合与变更类型标识（新增/更新/清除），降低下游处理负担，提升数据消费效率。</w:t>
      </w:r>
    </w:p>
    <w:p>
      <w:pPr/>
      <w:r>
        <w:t>除同步调用外，系统构建基于Kafka的消息总线实现异步数据共享。关键事件如故障定级变更、巡检异常发现、根因定位结果生成后，自动发布至指定Topic。第三方系统通过独立消费者组接入，实现事件驱动的松耦合集成。消息体采用JSON Schema规范定义结构，版本向后兼容，确保演进过程中不影响现有订阅者。</w:t>
      </w:r>
    </w:p>
    <w:p>
      <w:pPr/>
      <w:r>
        <w:t>(3) API全生命周期管理机制</w:t>
        <w:br/>
        <w:t>采用OpenAPI 3.0标准生成Swagger文档，集成至统一开发者门户，支持在线调试与示例代码生成。接口版本通过URI路径前缀隔离（如/v1/、/v2/），过渡期双版本并行运行不少于3个月。废弃接口提前60天标记并通知对接方。</w:t>
      </w:r>
    </w:p>
    <w:p>
      <w:pPr/>
      <w:r>
        <w:t>(4) 安全鉴权与错误反馈体系</w:t>
        <w:br/>
        <w:t>调用方须通过OAuth2.0客户端凭证模式获取访问令牌，结合IP白名单与调用频控策略（如每分钟最多500次请求）实施细粒度控制。所有响应统一封装结果码、消息描述与追踪ID，错误码按模块划分编号区间，便于快速定位问题归属。审计日志记录每一次调用来源、参数摘要与执行时长，供事后追溯。</w:t>
      </w:r>
    </w:p>
    <w:p>
      <w:pPr>
        <w:pStyle w:val="4"/>
        <w:numPr>
          <w:ilvl w:val="2"/>
          <w:numId w:val="1"/>
        </w:numPr>
      </w:pPr>
      <w:r>
        <w:t>客户端运行环境兼容性</w:t>
      </w:r>
    </w:p>
    <w:p>
      <w:pPr>
        <w:pStyle w:val="5"/>
        <w:numPr>
          <w:ilvl w:val="3"/>
          <w:numId w:val="1"/>
        </w:numPr>
      </w:pPr>
      <w:r>
        <w:t>国产操作系统适配支持</w:t>
      </w:r>
    </w:p>
    <w:p>
      <w:pPr/>
      <w:r>
        <w:t>(1)客户端应用采用Electron框架构建，实现跨平台一致性运行，已在统信UoS桌面版操作系统完成部署验证。程序包通过国产化打包工具生成deb格式安装文件，兼容系统软件中心的静默安装与升级流程。字体渲染经实测可正确加载系统预装的宋体、黑体等中文字体，避免乱码或显示偏移；权限模型适配国密算法证书体系，支持基于用户账户控制（UAC）机制的安全调用。</w:t>
      </w:r>
    </w:p>
    <w:p>
      <w:pPr/>
      <w:r>
        <w:t>(2)前端监控探针在UOS内置浏览器（基于Chromium内核）中完成多轮稳定性测试，JS埋点脚本可通过Beacon接口正常上报性能数据与异常事件。针对部分安全策略拦截情况，已配置白名单规则并启用HTTPS加密传输，确保探针在页面初始化、路由切换、资源加载等关键节点稳定采集。浏览器通知弹窗通过系统API注册触发，兼容权限申请与用户授权交互流程。</w:t>
      </w:r>
    </w:p>
    <w:p>
      <w:pPr/>
      <w:r>
        <w:t>(3)日志采集Agent以守护进程方式在UoS服务器版环境中持续运行，支持一键安装脚本自动检测glibc版本与依赖库完整性。Agent基于Go语言编译为静态二进制文件，无需额外运行时环境，启动后可自适应系统时间zoneinfo配置并生成本地化日志文件。采集过程中通过systemd服务管理实现开机自启与崩溃重启，状态信息同步上报至中心管控节点，形成完整的运行生命周期记录。</w:t>
      </w:r>
    </w:p>
    <w:p>
      <w:pPr>
        <w:pStyle w:val="5"/>
        <w:numPr>
          <w:ilvl w:val="3"/>
          <w:numId w:val="1"/>
        </w:numPr>
      </w:pPr>
      <w:r>
        <w:t>多浏览器兼容性保障措施</w:t>
      </w:r>
    </w:p>
    <w:p>
      <w:pPr/>
      <w:r>
        <w:t>前端架构在构建阶段即引入多层兼容性保障机制，确保系统在不同浏览器环境下保持功能一致与稳定运行。针对JavaScript语言特性的差异，本方案采用Babel工具链对ES6+语法进行静态转译，配置@babel/preset-env结合browserslist规则，精准覆盖IE10+及主流现代浏览器的语法支持范围。通过引入core-js作为标准库Polyfill，并按需加载相关模块，避免全量注入导致资源浪费，保障在IE等旧引擎中实现Promise、Array.from、Symbol等关键对象的可用性。</w:t>
      </w:r>
    </w:p>
    <w:p>
      <w:pPr/>
      <w:r>
        <w:t>(1) CSS兼容性处理采用PostCSS自动化方案，集成autoprefixer插件，依据目标浏览器占有率动态补全厂商前缀（如-webkit-、-ms-），确保动画、渐变、弹性布局等样式在不同渲染引擎中正常呈现。对于Flex布局在IE10/11中的兼容问题，启用display: -ms-flexbox回退策略，并限制使用已知存在解析异常的属性组合，通过样式隔离与条件类名控制，规避跨内核布局错位风险。</w:t>
      </w:r>
    </w:p>
    <w:p>
      <w:pPr/>
      <w:r>
        <w:t>(2) 在数据上报层面，Beacon API作为首选异步传输通道，用于用户行为与性能数据采集。针对不支持navigator.sendBeacon的低版本浏览器（如IE10/11），系统自动降级至Image Ping机制，利用new Image()实例发送GET请求，确保监控数据不因环境限制而丢失。该切换逻辑封装于统一的埋点SDK内部，对外暴露一致调用接口，降低业务层适配成本。</w:t>
      </w:r>
    </w:p>
    <w:p>
      <w:pPr/>
      <w:r>
        <w:t>跨浏览器功能验证通过自动化UI测试体系闭环管理。基于Playwright搭建多浏览器测试矩阵，覆盖Chromium、WebKit、Firefox及IE（通过Edge兼容模式）四类核心引擎。测试脚本涵盖登录流程、页面渲染、表单提交、告警触发等关键路径，每日执行并生成兼容性报告。发现差异时，由前端团队依据错误堆栈与截图定位问题，纳入缺陷跟踪系统统一处置，确保发布前消除主要兼容性缺陷。</w:t>
      </w:r>
    </w:p>
    <w:p>
      <w:pPr>
        <w:pStyle w:val="4"/>
        <w:numPr>
          <w:ilvl w:val="2"/>
          <w:numId w:val="1"/>
        </w:numPr>
      </w:pPr>
      <w:r>
        <w:t>分布式与高可用架构能力</w:t>
      </w:r>
    </w:p>
    <w:p>
      <w:pPr>
        <w:pStyle w:val="5"/>
        <w:numPr>
          <w:ilvl w:val="3"/>
          <w:numId w:val="1"/>
        </w:numPr>
      </w:pPr>
      <w:r>
        <w:t>分布式事务一致性保障</w:t>
      </w:r>
    </w:p>
    <w:p>
      <w:pPr/>
      <w:r>
        <w:t>系统在处理跨服务业务流程时，需保障关键操作链路的数据一致性。典型场景包括告警触发后自动创建故障工单、同步更新CMDB状态并推送值班提醒消息。此类操作涉及多个微服务间的协同，必须明确事务边界，确保原子性与可回滚性。本方案将根据业务特性划分短事务与长事务模型，采用异步补偿与事务消息结合的策略，避免因局部异常导致整体流程中断或数据错乱。</w:t>
      </w:r>
    </w:p>
    <w:p>
      <w:pPr/>
      <w:r>
        <w:t>针对订单类强一致性需求，基于RocketMQ事务消息机制实现两阶段提交控制。生产者在本地事务执行成功后提交半消息，由MQ Broker暂存；待下游消费者完成工单创建并确认后，再提交最终状态。若任一环节失败，则触发预设补偿逻辑，如自动撤销未完成工单，并记录异常上下文供人工介入。该机制有效应对网络抖动或服务短暂不可用带来的不确定性。</w:t>
      </w:r>
    </w:p>
    <w:p>
      <w:pPr/>
      <w:r>
        <w:t>在CMDB配置项与故障管理系统之间的数据联动中，存在并发修改风险。为防止多节点同时更新同一资源导致覆盖问题，引入基于Redis的分布式锁机制。锁标识以‘系统模块:资源ID’为键命名，设置合理超时时间与可重入判断逻辑。当检测到锁冲突时，请求方进入指数退避重试流程，确保高并发下数据写入的串行化与安全性。</w:t>
      </w:r>
    </w:p>
    <w:p>
      <w:pPr/>
      <w:r>
        <w:t>日志采集链路作为可观测性基础组件，面临传输通道不稳定的风险。当Filebeat向Kafka发送日志失败时，启用本地磁盘缓存队列，保留至少72小时数据，并通过心跳检测机制判断通道恢复状态。一旦网络恢复正常，按时间戳顺序批量重发积压日志，同时标记重传标识以避免重复统计。该策略保障了监控数据的完整性，支撑后续调用链分析与审计追溯。</w:t>
      </w:r>
    </w:p>
    <w:p>
      <w:pPr>
        <w:pStyle w:val="5"/>
        <w:numPr>
          <w:ilvl w:val="3"/>
          <w:numId w:val="1"/>
        </w:numPr>
      </w:pPr>
      <w:r>
        <w:t>消息队列服务的异步解耦机制</w:t>
      </w:r>
    </w:p>
    <w:p>
      <w:pPr/>
      <w:r>
        <w:t>消息队列服务作为系统异步解耦的核心组件，承担日志上报、告警触发与巡检任务分发等高并发操作的流量缓冲与调度功能。本方案采用Kafka为主的消息架构，支持百万级消息吞吐，通过Partition机制实现水平扩展，确保在峰值负载下仍满足实时数据处理延迟不超过2分钟的性能要求。Topic按业务域划分，如'log-stream'、'alert-event'、'inspection-task'，实现逻辑隔离与权限控制。</w:t>
      </w:r>
    </w:p>
    <w:p>
      <w:pPr/>
      <w:r>
        <w:t>针对日志数据的持续流入，基于Kafka Connect构建标准化数据同步管道，对接Filebeat与Logstash采集端，实现从边缘节点到中心集群的自动拉取。连接器配置动态扩容策略，依据消费延迟自动调整实例数量，保障日志从客户端上报到平台入库的端到端时延稳定在90秒以内。同步过程支持断点续传与数据校验，避免重复或丢失。</w:t>
      </w:r>
    </w:p>
    <w:p>
      <w:pPr/>
      <w:r>
        <w:t>在告警风暴场景中，为防止下游处理系统过载，引入两级限流机制：生产端通过令牌桶算法控制单位时间内的消息注入量；消费端结合RabbitMQ的TTL与死信交换机（DLX）实现异常消息隔离。同时，在消息体中嵌入指纹标识，利用Redis进行短周期去重判断，有效过滤重复告警事件，降低无效处理负载超过60%。</w:t>
      </w:r>
    </w:p>
    <w:p>
      <w:pPr/>
      <w:r>
        <w:t>为提升故障排查效率，启用全链路消息轨迹追踪能力。每条关键消息生成唯一traceId，并记录发送、入队、消费各阶段的时间戳与节点信息，存储于Elasticsearch供快速检索。运维人员可通过工单编号或告警ID反查对应消息流转路径，辅助定位阻塞环节。积压监控模块实时统计各Topic的lag值，超阈值时联动CMDB触发告警通知，纳入统一值班提醒流程。</w:t>
      </w:r>
    </w:p>
    <w:p>
      <w:pPr>
        <w:pStyle w:val="5"/>
        <w:numPr>
          <w:ilvl w:val="3"/>
          <w:numId w:val="1"/>
        </w:numPr>
      </w:pPr>
      <w:r>
        <w:t>负载均衡与集群部署架构</w:t>
      </w:r>
    </w:p>
    <w:p>
      <w:pPr/>
      <w:r>
        <w:t>(1)系统采用Kubernetes集群作为基础运行环境，通过Ingress Controller实现动态路由配置与统一入口管理。Nginx Ingress结合自定义负载均衡策略，支持基于权重、响应延迟和节点健康状态的智能流量分发，确保高并发场景下请求处理的均衡性与低延迟。Ingress配置由CI/CD流水线自动同步，变更实时生效，避免人工干预导致的配置偏差。</w:t>
      </w:r>
    </w:p>
    <w:p>
      <w:pPr/>
      <w:r>
        <w:t>(2)在灰度发布过程中，通过标签选择器（Label Selector）和服务网格Sidecar代理实现细粒度流量切分。可按版本、地域或用户特征将指定比例的请求导向新版本实例，同时监控关键指标如错误率、响应时间及资源消耗。若触发预设阈值，系统自动回滚流量至稳定版本，并生成告警事件进入故障管理流程。</w:t>
      </w:r>
    </w:p>
    <w:p>
      <w:pPr/>
      <w:r>
        <w:t>(3)集群部署结构覆盖至少两个独立可用区，核心服务组件（如API网关、任务调度引擎、CMDB服务）在各可用区内部署不少于两个副本，数据库与缓存层采用跨区同步机制保障数据一致性。当主可用区出现网络隔离或节点批量失效时，DNS与负载均衡器联动切换至备用区，RTO控制在5分钟以内，RPO小于30秒。</w:t>
      </w:r>
    </w:p>
    <w:p>
      <w:pPr/>
      <w:r>
        <w:t>(4)所有服务节点接入统一健康检查体系，由Prometheus定期调用探针接口验证存活状态与业务可用性。异常节点在连续三次检测失败后被自动从负载池中剔除，同时触发自动化巡检脚本进行日志采集与初步诊断。恢复后需通过健康验证方可重新注册，防止雪崩效应扩散。</w:t>
      </w:r>
    </w:p>
    <w:p>
      <w:pPr>
        <w:pStyle w:val="4"/>
        <w:numPr>
          <w:ilvl w:val="2"/>
          <w:numId w:val="1"/>
        </w:numPr>
      </w:pPr>
      <w:r>
        <w:t>自动化运维支撑能力</w:t>
      </w:r>
    </w:p>
    <w:p>
      <w:pPr>
        <w:pStyle w:val="5"/>
        <w:numPr>
          <w:ilvl w:val="3"/>
          <w:numId w:val="1"/>
        </w:numPr>
      </w:pPr>
      <w:r>
        <w:t>系统自动备份机制设计</w:t>
      </w:r>
    </w:p>
    <w:p>
      <w:pPr/>
      <w:r>
        <w:t>系统自动备份机制覆盖数据库、配置文件与日志数据等核心资产，采用每日增量备份与每周全量备份相结合的策略，确保数据恢复点目标（RPO）控制在24小时以内。备份任务由调度中心统一触发，执行过程纳入监控告警体系，异常情况实时上报并生成处理工单。</w:t>
      </w:r>
    </w:p>
    <w:p>
      <w:pPr/>
      <w:r>
        <w:t>针对MySQL数据库，基于XtraBackup实现物理级热备，避免锁表影响业务连续性。备份过程中保持事务一致性，支持断点续传与压缩传输，降低存储占用与网络开销。备份文件经SM4算法加密后存储于本地高性能存储节点，同时通过异步复制同步至异地灾备中心。</w:t>
      </w:r>
    </w:p>
    <w:p>
      <w:pPr/>
      <w:r>
        <w:t>ClickHouse集群利用其原生副本机制实现数据冗余，结合ALTER TABLE FREEZE命令生成本地快照，并将快照元信息及数据文件归档至对象存储。每个快照附带校验指纹，用于后续完整性验证，防止数据损坏或篡改。</w:t>
      </w:r>
    </w:p>
    <w:p>
      <w:pPr/>
      <w:r>
        <w:t>每季度执行一次自动化恢复演练，从备份集中随机选取样本进行还原测试，涵盖单表恢复、库级恢复及跨节点重建场景。测试结果自动生成报告并留存审计轨迹，未通过项自动触发整改流程，确保备份有效性持续受控。</w:t>
      </w:r>
    </w:p>
    <w:p>
      <w:pPr>
        <w:pStyle w:val="5"/>
        <w:numPr>
          <w:ilvl w:val="3"/>
          <w:numId w:val="1"/>
        </w:numPr>
      </w:pPr>
      <w:r>
        <w:t>性能自动优化机制实现</w:t>
      </w:r>
    </w:p>
    <w:p>
      <w:pPr/>
      <w:r>
        <w:t>性能自动优化机制是保障系统长期稳定运行与资源高效利用的核心能力之一。本方案通过构建以数据驱动为基础的智能调优体系，实现对关键组件运行参数的动态调整和资源配置的前瞻式管理，避免因突发流量或配置僵化导致的服务劣化。</w:t>
      </w:r>
    </w:p>
    <w:p>
      <w:pPr/>
      <w:r>
        <w:t>系统集成AIOPS分析引擎，支持基于LSTM模型的访问流量趋势预测。该模型依托Prometheus采集的历史监控数据进行周期性训练，输出未来1小时至24小时的负载变化曲线，并与Kubernetes HPA控制器联动，触发Pod实例的弹性伸缩操作，确保服务容量始终匹配业务需求。</w:t>
      </w:r>
    </w:p>
    <w:p>
      <w:pPr/>
      <w:r>
        <w:t>(1) 慢SQL识别与索引推荐机制</w:t>
        <w:br/>
        <w:t>数据库性能瓶颈常源于低效查询语句。系统通过解析MySQL慢查询日志并结合执行计划分析模块，自动提取高频、高耗时SQL片段；利用规则引擎匹配缺失索引场景，生成包含字段建议、预期提升幅度的优化报告，推送至DBA工作台或纳入自动化审批流程。</w:t>
      </w:r>
    </w:p>
    <w:p>
      <w:pPr/>
      <w:r>
        <w:t>(2) 缓存策略与连接池动态调优</w:t>
        <w:br/>
        <w:t>应用层缓存命中率低于阈值时，系统启动自适应算法重新计算TTL与最大容量配置；数据库连接池则依据活跃连接数波动情况，动态调节min/max连接数量，在保障并发能力的同时防止资源泄露。所有调整动作均记录于审计日志，支持回滚与效果追踪。</w:t>
      </w:r>
    </w:p>
    <w:p>
      <w:pPr/>
      <w:r>
        <w:t>前端性能优化方面，系统根据用户地理分布与访问时段特征，调度CDN预热任务优先加载高频资源文件。同时启用按需加载策略，将非首屏模块延迟至用户交互前即时拉取，降低初始页面体积30%以上，显著提升浏览器端响应速度。</w:t>
      </w:r>
    </w:p>
    <w:p>
      <w:pPr/>
      <w:r>
        <w:t>(3) 监控数据分级归档机制</w:t>
        <w:br/>
        <w:t>为平衡存储成本与查询效率，系统采用Prometheus+Thanos架构实现多级存储策略。近期高精度指标保留在本地磁盘供实时告警使用，超过7天的数据自动压缩并上传至对象存储，支持按需下钻查询，整体存储成本下降约45%。</w:t>
      </w:r>
    </w:p>
    <w:p>
      <w:pPr>
        <w:pStyle w:val="3"/>
        <w:numPr>
          <w:ilvl w:val="1"/>
          <w:numId w:val="1"/>
        </w:numPr>
      </w:pPr>
      <w:r>
        <w:t>软件功能要求</w:t>
      </w:r>
    </w:p>
    <w:p>
      <w:pPr>
        <w:pStyle w:val="4"/>
        <w:numPr>
          <w:ilvl w:val="2"/>
          <w:numId w:val="1"/>
        </w:numPr>
      </w:pPr>
      <w:r>
        <w:t>运营监控工作台</w:t>
      </w:r>
    </w:p>
    <w:p>
      <w:pPr>
        <w:pStyle w:val="5"/>
        <w:numPr>
          <w:ilvl w:val="3"/>
          <w:numId w:val="1"/>
        </w:numPr>
      </w:pPr>
      <w:r>
        <w:t>登录页面</w:t>
      </w:r>
    </w:p>
    <w:p>
      <w:pPr>
        <w:pStyle w:val="6"/>
        <w:numPr>
          <w:ilvl w:val="4"/>
          <w:numId w:val="1"/>
        </w:numPr>
      </w:pPr>
      <w:r>
        <w:t>账号密码与扫码登录机制</w:t>
      </w:r>
    </w:p>
    <w:p>
      <w:pPr/>
      <w:r>
        <w:t>系统登录模块采用多模式身份认证架构，支持传统账号密码登录与主流移动平台扫码登录并行运行。两种方式独立配置、统一管理，满足不同用户场景下的操作习惯与安全要求。前端入口集成于统一登录页，用户可自由切换认证模式，界面响应适配PC端及移动端视图，确保操作一致性。</w:t>
      </w:r>
    </w:p>
    <w:p>
      <w:pPr/>
      <w:r>
        <w:t>为实现灵活可扩展的认证控制，本方案基于Spring Security与OAuth2.0协议构建认证核心层，通过抽象化认证处理器（AuthenticationProvider）支持多源身份验证。账号密码登录采用加密传输+盐值哈希存储机制，结合图形验证码防暴力破解；钉钉扫码登录则通过OAuth2.0授权码模式获取临时code，经后端调用钉钉API完成用户身份绑定与令牌签发。</w:t>
      </w:r>
    </w:p>
    <w:p>
      <w:pPr/>
      <w:r>
        <w:t>(1) 前端交互流程</w:t>
        <w:br/>
        <w:t>用户选择扫码登录后，页面生成唯一UUID作为本次会话标识，并启动定时轮询机制（间隔2秒），向后端查询该标识对应的扫码状态。同时，前端渲染动态二维码，内容为预构造的钉钉授权链接，包含client_id、redirect_uri及state参数，确保跳转安全性。</w:t>
      </w:r>
    </w:p>
    <w:p>
      <w:pPr/>
      <w:r>
        <w:t>(2) 后端鉴权逻辑</w:t>
        <w:br/>
        <w:t>服务端接收扫码回调请求后，校验state参数防CSRF攻击，使用临时code向钉钉开放平台请求access_token与用户信息。成功获取后，系统匹配内部用户账户体系，生成JWT令牌并写入会话上下文，返回登录成功信号至轮询接口。</w:t>
      </w:r>
    </w:p>
    <w:p>
      <w:pPr/>
      <w:r>
        <w:t>(3) 会话管理机制</w:t>
        <w:br/>
        <w:t>所有登录会话由Redis集中管理，设置TTL自动过期策略，支持强制登出与并发登录控制。JWT令牌携带用户ID、角色权限、客户端类型等声明信息，用于后续微服务间无状态鉴权。会话数据在信创环境下兼容统信UOS与麒麟OS操作系统，适配其默认国产浏览器内核。</w:t>
      </w:r>
    </w:p>
    <w:p>
      <w:pPr/>
      <w:r>
        <w:t>针对国产化终端环境，扫码功能已完成在统信UOS+360安全浏览器、麒麟OS+火狐定制版中的兼容性测试。重点解决Canvas渲染异常、HTTPS证书信任链缺失、User-Agent识别偏差等问题。扫码页面强制启用TLS 1.2+加密通道，结合国密SM2/SM3算法实现关键参数签名验证，保障传输过程安全性。</w:t>
      </w:r>
    </w:p>
    <w:p>
      <w:pPr>
        <w:pStyle w:val="6"/>
        <w:numPr>
          <w:ilvl w:val="4"/>
          <w:numId w:val="1"/>
        </w:numPr>
      </w:pPr>
      <w:r>
        <w:t>多因子安全验证体系</w:t>
      </w:r>
    </w:p>
    <w:p>
      <w:pPr/>
      <w:r>
        <w:t>(1)登录安全验证采用基于Time-based One-Time Password（TOTP）协议的MFA机制，用户绑定身份时生成加密种子密钥，通过标准算法在客户端动态生成6位时效性令牌，有效期严格控制在30秒内，超时自动失效。系统支持主流身份验证应用（如Google Authenticator、蓝信安全令牌）接入，绑定过程需完成双向认证，防止中间人攻击。未完成MFA绑定的账户禁止执行敏感操作，确保核心功能访问始终处于多层防护之下。</w:t>
      </w:r>
    </w:p>
    <w:p>
      <w:pPr/>
      <w:r>
        <w:t>(2)短信与邮件验证通道对接高可用消息中继服务，采用双通道冗余设计，任一通道异常时自动切换至备用路径，保障验证码可达性。发送请求需通过限流熔断策略控制，单用户每分钟不超过2次触发，同一IP地址累计5次失败后锁定15分钟，防范暴力枚举与接口刷取。验证码明文不在任何日志或缓存中留存，传输全程使用国密SM4算法加密，存储前使用SM3哈希加盐处理，杜绝凭证信息泄露风险。</w:t>
      </w:r>
    </w:p>
    <w:p>
      <w:pPr/>
      <w:r>
        <w:t>(3)所有验证流程遵循等保三级对身份鉴别的强制要求，登录成功前必须完成至少两种独立因子校验：静态密码+动态令牌，或生物特征+短信验证码。针对数据导出、权限变更、CMDB关键配置修改等敏感操作，强制触发二次MFA验证，并记录操作上下文（IP、时间、设备指纹）至审计日志。动态令牌生成服务部署于独立安全域，与主业务系统隔离，调用链路启用双向TLS加密，确保身份凭证生命周期全程可控、可追溯。</w:t>
      </w:r>
    </w:p>
    <w:p>
      <w:pPr>
        <w:pStyle w:val="6"/>
        <w:numPr>
          <w:ilvl w:val="4"/>
          <w:numId w:val="1"/>
        </w:numPr>
      </w:pPr>
      <w:r>
        <w:t>单点登录（SSO）集成能力</w:t>
      </w:r>
    </w:p>
    <w:p>
      <w:pPr/>
      <w:r>
        <w:t>(1)系统采用OAuth2.0与OpenID Connect（OIDC）协议构建统一身份认证框架，支持基于JWT的标准身份令牌生成与验证机制。令牌包含用户身份、权限角色及有效期等声明信息，通过HTTPS安全通道传输，确保跨子系统调用时的身份上下文一致性。所有矿产资源平台下属应用作为服务提供者（SP）均可通过标准接口解析并校验令牌，实现无感登录。</w:t>
      </w:r>
    </w:p>
    <w:p>
      <w:pPr/>
      <w:r>
        <w:t>(2)针对现有35个矿种子平台身份体系异构现状，本方案设计分阶段对接策略：优先通过适配层集成已具备标准IdP能力的子系统，采用联邦身份模式建立信任链；对于不具备标准协议支持的遗留系统，部署轻量级代理网关完成协议转换，逐步推进全平台身份标准化。所有接入系统统一注册至中央身份管理中心，形成全局可管理的身份拓扑视图。</w:t>
      </w:r>
    </w:p>
    <w:p>
      <w:pPr/>
      <w:r>
        <w:t>(3)在混合云部署架构下，SSO服务部署于私有云核心区域，通过API网关对外暴露受控访问端点。公有云侧应用通过双向TLS认证通道连接身份服务，确保跨网络边界的认证流量加密。关键路径启用二次鉴权机制，在JWT校验基础上叠加IP白名单与客户端指纹绑定，防范令牌劫持风险。</w:t>
      </w:r>
    </w:p>
    <w:p>
      <w:pPr/>
      <w:r>
        <w:t>(4)建立统一的身份治理模型，定义用户生命周期管理流程，涵盖账号创建、权限分配、定期审计与自动注销。通过SCIM协议实现与集团人力资源系统的自动化同步，保障“人-岗-权”一致。所有认证事件、令牌签发记录实时写入日志中心，并与CMDB联动，支持按系统、用户、时间维度进行追溯分析。</w:t>
      </w:r>
    </w:p>
    <w:p>
      <w:pPr/>
      <w:r>
        <w:t>(5)支持多因素认证（MFA）扩展能力，高权限账户强制启用动态口令或生物特征验证。异常登录行为（如非常用地登录、高频尝试）触发风险评估引擎，自动提升认证强度或阻断会话。运维管理界面独立于SSO体系之外，采用专用认证通道，避免权限交叉与越权访问。</w:t>
      </w:r>
    </w:p>
    <w:p>
      <w:pPr>
        <w:pStyle w:val="6"/>
        <w:numPr>
          <w:ilvl w:val="4"/>
          <w:numId w:val="1"/>
        </w:numPr>
      </w:pPr>
      <w:r>
        <w:t>登录性能与并发响应保障</w:t>
      </w:r>
    </w:p>
    <w:p>
      <w:pPr/>
      <w:r>
        <w:t>登录性能与并发响应能力直接影响平台可用性。本方案设计支持100+并发用户同时登录，页面初始化至可操作状态响应时间控制在3秒以内，满足项目非功能性指标要求。系统通过多层级技术协同保障高负载下的稳定输出，避免因瞬时流量激增导致服务不可用。</w:t>
      </w:r>
    </w:p>
    <w:p>
      <w:pPr/>
      <w:r>
        <w:t>(1) 横向扩展与动态伸缩机制</w:t>
        <w:br/>
        <w:t>基于Nginx作为前端反向代理，结合Kubernetes容器编排能力，实现登录服务实例的自动扩缩容。当监控到CPU使用率持续超过阈值或请求排队增加时，K8s自动拉起新的Pod实例，确保资源供给与访问压力匹配。Nginx通过加权轮询策略将请求分发至健康节点，提升整体吞吐能力。</w:t>
      </w:r>
    </w:p>
    <w:p>
      <w:pPr/>
      <w:r>
        <w:t>(2) 接口级流量控制与故障隔离</w:t>
        <w:br/>
        <w:t>登录接口集成Sentinel组件，设定QPS阈值进行实时限流，防止恶意刷量或异常调用压垮后端服务。当认证服务响应延迟上升时，触发熔断机制，暂时拒绝部分非核心请求（如头像加载、个性化配置拉取），优先保障主链路鉴权流程畅通。</w:t>
      </w:r>
    </w:p>
    <w:p>
      <w:pPr/>
      <w:r>
        <w:t>(3) 高效会话管理与轻量认证查询</w:t>
        <w:br/>
        <w:t>采用Redis集群集中存储用户会话信息，设置合理的过期策略与内存淘汰机制，避免Session堆积。登录验证过程不直接查询完整用户对象，而是通过缓存预加载关键字段（如用户ID、角色、租户权限摘要），结合数据库二级索引优化，确保千万级用户表中单次查询响应时间低于200ms。</w:t>
      </w:r>
    </w:p>
    <w:p>
      <w:pPr>
        <w:pStyle w:val="6"/>
        <w:numPr>
          <w:ilvl w:val="4"/>
          <w:numId w:val="1"/>
        </w:numPr>
      </w:pPr>
      <w:r>
        <w:t>客户端兼容性与多端适配</w:t>
      </w:r>
    </w:p>
    <w:p>
      <w:pPr/>
      <w:r>
        <w:t>登录页面采用基于Vue.js的前后端分离架构，结合Element UI（PC端）与Vant（移动端）组件库实现响应式布局。通过统一的设计语言与样式规范，确保在不同设备上呈现一致的视觉体验与交互逻辑。页面容器根据视口尺寸动态调整栅格结构，关键操作区域保留足够的点击热区，适配从桌面显示器到移动小屏的多类终端。</w:t>
      </w:r>
    </w:p>
    <w:p>
      <w:pPr/>
      <w:r>
        <w:t>针对移动端优化Touch事件处理机制，提升扫码动作的响应灵敏度。摄像头调用自动聚焦于二维码识别区域，支持弱光环境下的亮度增强提示。扫码成功后即时触发验证流程，并通过本地缓存保存最近登录记录，减少重复操作。在蓝信、钉钉等IM工具内嵌浏览器中完成全流程登录，无需跳转外部应用。</w:t>
      </w:r>
    </w:p>
    <w:p>
      <w:pPr/>
      <w:r>
        <w:t>对于IE10+等老旧浏览器，引入Polyfill按需加载机制，仅对缺失的ES6+特性（如Promise、fetch、Array.from）进行补全，避免全量注入带来的性能损耗。结合Babel运行时转换，保障异步函数、模块化加载等现代语法正常执行。所有CSS变量均提供静态值回退，确保在不支持自定义属性的环境中仍可渲染基础界面。</w:t>
      </w:r>
    </w:p>
    <w:p>
      <w:pPr>
        <w:pStyle w:val="5"/>
        <w:numPr>
          <w:ilvl w:val="3"/>
          <w:numId w:val="1"/>
        </w:numPr>
      </w:pPr>
      <w:r>
        <w:t>运维工作台</w:t>
      </w:r>
    </w:p>
    <w:p>
      <w:pPr>
        <w:pStyle w:val="5"/>
        <w:numPr>
          <w:ilvl w:val="3"/>
          <w:numId w:val="1"/>
        </w:numPr>
      </w:pPr>
      <w:r>
        <w:t>应用仓库</w:t>
      </w:r>
    </w:p>
    <w:p>
      <w:pPr>
        <w:pStyle w:val="6"/>
        <w:numPr>
          <w:ilvl w:val="4"/>
          <w:numId w:val="1"/>
        </w:numPr>
      </w:pPr>
      <w:r>
        <w:t>应用统一纳管机制</w:t>
      </w:r>
    </w:p>
    <w:p>
      <w:pPr/>
      <w:r>
        <w:t>(1)基于CMDB模型驱动的应用自动发现与同步机制，构建动态更新的应用资产目录。通过部署轻量级探针Agent，在各矿种子平台网络环境中实现对服务实例的主动扫描与被动监听，结合心跳检测、端口探测和API契约识别技术，自动捕获应用节点信息并映射其与主机、中间件、数据库之间的依赖关系。所有发现结果按统一数据模型注入CMDB配置库，支持增量同步与变更审计，确保应用拓扑状态实时准确，满足信创环境下统信UoS操作系统中Java/Go类应用的识别覆盖。</w:t>
      </w:r>
    </w:p>
    <w:p>
      <w:pPr/>
      <w:r>
        <w:t>(2)设计标准化接入接口体系，实现异构平台应用的统一注册与集成。采用RESTful API规范定义应用注册协议，前置适配器层兼容不同矿种子平台的技术栈差异，包括Spring Cloud、Dubbo等微服务框架及传统单体架构。适配器支持配置化映射元数据字段，将源端应用名称、版本号、部署路径、负责人等属性转换为平台统一语义模型，完成元数据结构化入库。接口具备幂等性处理能力，防止重复注册，支持手动补录与批量导入两种模式。</w:t>
      </w:r>
    </w:p>
    <w:p>
      <w:pPr/>
      <w:r>
        <w:t>(3)建立全生命周期管理策略，覆盖应用从接入到下线的全过程管控。每项应用在目录中设置独立状态标识，包含“待审核”“运行中”“维护中”“已下线”等阶段，状态变更需经审批流程确认并记录操作日志。版本控制采用主版本+子版本编号规则，关联发布包哈希值与部署时间戳，支持历史版本回溯与对比分析。系统自动监测长时间未更新或无调用流量的应用，触发健康度评分下降并生成清理建议工单。</w:t>
      </w:r>
    </w:p>
    <w:p>
      <w:pPr/>
      <w:r>
        <w:t>(4)制定面向矿产行业的应用分类与标签管理体系，提升资源组织与检索效率。按照业务功能维度划分应用类型，如“数据采集类”“分析计算类”“交易服务类”“监控运维类”，并叠加技术属性标签（如“国产化适配”“达梦数据库依赖”“K8s部署”）。标签支持多级嵌套与动态扩展，便于后续按场景筛选目标应用集合，支撑权限隔离、巡检策略分发与故障影响范围分析等高级运营需求。</w:t>
      </w:r>
    </w:p>
    <w:p>
      <w:pPr>
        <w:pStyle w:val="6"/>
        <w:numPr>
          <w:ilvl w:val="4"/>
          <w:numId w:val="1"/>
        </w:numPr>
      </w:pPr>
      <w:r>
        <w:t>统一权限管理体系</w:t>
      </w:r>
    </w:p>
    <w:p>
      <w:pPr/>
      <w:r>
        <w:t>应用仓库的统一权限管理体系以微服务架构为基础，构建分布式权限校验网关，实现跨模块、跨系统的集中式访问控制。该网关部署于业务前置层，拦截所有对应用仓库的API调用请求，执行身份合法性验证与权限策略匹配，确保每一次操作均经过安全校验。网关支持横向扩展，可随业务负载动态伸缩，保障高并发场景下的低延迟响应。</w:t>
      </w:r>
    </w:p>
    <w:p>
      <w:pPr/>
      <w:r>
        <w:t>权限模型采用RBAC与ABAC融合设计，兼顾管理效率与策略灵活性。具体实施如下：</w:t>
      </w:r>
    </w:p>
    <w:p>
      <w:pPr/>
      <w:r>
        <w:t>(1) 角色分层与权限绑定</w:t>
        <w:br/>
        <w:t>系统预设三类核心角色：管理员具备全量操作权限，包括应用上下架、权限配置与审计日志导出；运营人员可执行应用发布、版本更新及监控配置，但无权修改系统级参数；普通用户仅限查看已授权应用信息与运行状态。所有角色权限通过策略文件定义，并纳入版本管控。</w:t>
      </w:r>
    </w:p>
    <w:p>
      <w:pPr/>
      <w:r>
        <w:t>(2) 细粒度操作控制</w:t>
        <w:br/>
        <w:t>在应用维度上，支持‘查看’‘添加’‘删除’‘配置’四类基础操作的独立授权。例如，某运营人员可被授予特定铁矿子平台的应用配置权限，但无法访问稀有金属类应用。权限粒度细化至接口级别，结合Spring Security Method级注解实现精准拦截。</w:t>
      </w:r>
    </w:p>
    <w:p>
      <w:pPr/>
      <w:r>
        <w:t>(3) 动态权限引擎与流程联动</w:t>
        <w:br/>
        <w:t>权限变更需求可通过工单系统发起，审批流程嵌入工作流引擎（如Flowable），审批通过后自动触发权限策略更新。例如，临时开通调试权限时，系统生成72小时有效期的令牌，到期后自动回收，避免权限滞留风险。</w:t>
      </w:r>
    </w:p>
    <w:p>
      <w:pPr/>
      <w:r>
        <w:t>认证体系全面支持OAuth2.0/OpenID Connect协议，对接主平台统一身份源，实现移动端（企业微信、蓝信）和PC端的单点登录。会话令牌采用国密SM2加密签名，传输过程启用TLS 1.3+SM4加密通道，满足等保三级对身份鉴别与通信安全的要求。所有认证与授权行为记录完整审计日志，包含操作主体、时间、IP地址及结果，日志不可篡改并保留不少于180天。</w:t>
      </w:r>
    </w:p>
    <w:p>
      <w:pPr>
        <w:pStyle w:val="6"/>
        <w:numPr>
          <w:ilvl w:val="4"/>
          <w:numId w:val="1"/>
        </w:numPr>
      </w:pPr>
      <w:r>
        <w:t>分类平铺展示逻辑</w:t>
      </w:r>
    </w:p>
    <w:p>
      <w:pPr/>
      <w:r>
        <w:t>(1)应用仓库的前端展示采用分类平铺布局，以横向标签页结合纵向卡片流的方式组织界面结构。分类维度包括矿种类型（如铁矿、铜矿）、功能用途（数据接入、质量监控、资产分析）、所属子平台（35个矿种子平台独立标识）及信创兼容性等级（全栈适配、部分适配、未适配），支持多维度交叉归类。每个分类标签下默认按应用上架时间倒序排列，用户可切换为按名称或版本排序，确保信息组织逻辑清晰、浏览路径最短。</w:t>
      </w:r>
    </w:p>
    <w:p>
      <w:pPr/>
      <w:r>
        <w:t>(2)每项已上架应用以标准化卡片形式呈现，包含图标、名称（支持中英文双语显示）、当前版本号、运行状态指示灯（正常/告警/离线）、提供方单位简称等核心字段。状态通过颜色编码实时同步后端健康检查结果，图标统一采用SVG矢量格式以适应高分辨率屏幕与缩放操作。卡片支持悬停展开简要描述与权限模型提示，并可通过点击进入详情页查看API接口清单、调用频次趋势图及资源占用指标。</w:t>
      </w:r>
    </w:p>
    <w:p>
      <w:pPr/>
      <w:r>
        <w:t>(3)前端基于Vue.js框架构建响应式组件库，使用CSS Grid与Flexbox混合布局实现自适应断点控制，在PC端单行展示6~8个卡片，在平板设备降为3~4个，手机端切换为单列滚动视图。所有交互元素均符合WCAG 2.1无障碍标准，确保在IE10+、Chrome、Firefox、Safari及360浏览器中保持一致渲染效果和事件响应行为，避免因浏览器差异导致的操作偏差。</w:t>
      </w:r>
    </w:p>
    <w:p>
      <w:pPr/>
      <w:r>
        <w:t>(4)针对潜在的千万级应用列表加载场景，引入虚拟滚动机制，仅渲染可视区域内及缓冲区的卡片DOM节点，配合分片加载策略将首屏渲染控制在1.5秒内完成。初始请求获取分类元数据与热点应用集，其余内容通过懒加载按需拉取。结合浏览器本地缓存与ETag协商缓存机制，降低重复访问时的网络开销，保障大规模数据下的交互流畅性与低延迟响应体验。</w:t>
      </w:r>
    </w:p>
    <w:p>
      <w:pPr>
        <w:pStyle w:val="6"/>
        <w:numPr>
          <w:ilvl w:val="4"/>
          <w:numId w:val="1"/>
        </w:numPr>
      </w:pPr>
      <w:r>
        <w:t>用户自助管理功能</w:t>
      </w:r>
    </w:p>
    <w:p>
      <w:pPr/>
      <w:r>
        <w:t>(1)用户自助管理功能支持业务人员在权限范围内自主添加外部应用链接，操作流程嵌入前端可视化表单界面，输入URL后系统自动触发合法性校验。校验环节集成基于Playwright的轻量级UI自动化验证机制，模拟真实浏览器访问目标地址，检测页面可加载性、响应状态码及DOM结构完整性，确保链接有效性与可用性。</w:t>
      </w:r>
    </w:p>
    <w:p>
      <w:pPr/>
      <w:r>
        <w:t>(2)新增应用链接须通过安全扫描关卡，系统调用内置安全代理模块对目标域名执行DNS信誉检查、SSL证书合规性验证，并结合黑白名单规则库识别潜在钓鱼或恶意站点。未通过扫描的条目禁止入库，操作结果实时反馈至用户端并记录风险类型，形成闭环控制。</w:t>
      </w:r>
    </w:p>
    <w:p>
      <w:pPr/>
      <w:r>
        <w:t>(3)用户可从个人应用视图中移除非核心应用入口，删除操作触发权限解绑流程，原关联的角色与数据访问策略同步失效。系统保留该操作的完整审计日志，包含操作时间、IP地址、用户账号、被删应用ID及上下文快照，日志加密存储于日志中心不少于180天。</w:t>
      </w:r>
    </w:p>
    <w:p>
      <w:pPr/>
      <w:r>
        <w:t>(4)为防止误删关键运营组件，本方案将用户个性化配置纳入XXL-JOB定时巡检任务体系，每24小时比对当前配置与基线模板的一致性。发现偏离时，系统判定影响等级：若涉及核心监控、故障管理或任务调度相关应用，立即生成平台级告警并通知运维负责人。</w:t>
      </w:r>
    </w:p>
    <w:p>
      <w:pPr/>
      <w:r>
        <w:t>(5)针对高风险删除行为，系统预设自动恢复策略，可通过CMDB获取原应用元数据并重新注册入口信息。恢复过程走审批工单流程，由值班管理员确认后由自动化引擎执行回填，保障运营工作台整体服务连续性与配置可靠性。</w:t>
      </w:r>
    </w:p>
    <w:p>
      <w:pPr>
        <w:pStyle w:val="6"/>
        <w:numPr>
          <w:ilvl w:val="4"/>
          <w:numId w:val="1"/>
        </w:numPr>
      </w:pPr>
      <w:r>
        <w:t>模糊搜索性能优化</w:t>
      </w:r>
    </w:p>
    <w:p>
      <w:pPr/>
      <w:r>
        <w:t>应用仓库的模糊搜索功能面向百万级应用规模设计，需在高基数数据下保持低延迟响应。本方案采用Elasticsearch作为核心检索引擎，构建分布式全文索引，结合IK分词器实现对中文应用名称的精准切词与语义识别。索引结构按租户维度隔离存储，支持动态扩展，确保数据量增长不会导致查询性能衰减。通过字段加权策略，优先匹配应用名称主键信息，提升结果相关性排序准确性。</w:t>
      </w:r>
    </w:p>
    <w:p>
      <w:pPr/>
      <w:r>
        <w:t>为保障索引数据的实时一致性，引入Flink流处理框架对接变更事件总线，捕获应用注册、更新、停用等操作日志，以微批方式将增量数据注入Elasticsearch。该机制避免全量重建索引带来的资源开销，实现秒级数据可见性。同时，在写入链路中嵌入数据清洗逻辑，统一编码格式与命名规范，减少噪声干扰，提升索引质量。</w:t>
      </w:r>
    </w:p>
    <w:p>
      <w:pPr/>
      <w:r>
        <w:t>针对多租户场景下的权限控制需求，搜索请求在进入检索层前即完成数据过滤策略的解析与注入。基于预加载的访问控制矩阵，系统自动附加租户可见范围的布尔查询条件，确保用户仅能检索到授权范围内的应用条目。该前置拦截机制不依赖后置裁剪，避免无效计算，兼顾安全性与性能效率。</w:t>
      </w:r>
    </w:p>
    <w:p>
      <w:pPr/>
      <w:r>
        <w:t>面对高并发查询压力，系统实施三级防护机制：第一，利用Redis集群缓存高频搜索关键词的结果集，命中率可达70%以上，显著降低底层引擎负载；第二，通过令牌桶算法对搜索接口进行限流，防止突发流量冲击；第三，当Elasticsearch响应延迟超过阈值时，触发熔断降级，返回近似缓存结果并记录异常，保障整体服务可用性。此外，支持拼音首字母匹配与基于Levenshtein距离的错别字容错提示，增强用户输入容错能力。</w:t>
      </w:r>
    </w:p>
    <w:p>
      <w:pPr>
        <w:pStyle w:val="6"/>
        <w:numPr>
          <w:ilvl w:val="4"/>
          <w:numId w:val="1"/>
        </w:numPr>
      </w:pPr>
      <w:r>
        <w:t>多终端协同兼容性</w:t>
      </w:r>
    </w:p>
    <w:p>
      <w:pPr/>
      <w:r>
        <w:t>应用仓库支持多终端统一视图管理，PC端与移动端共享同一套数据模型与状态机。用户在任一终端执行的应用启停、删除或权限变更操作，通过WebSocket长连接实时同步至所有在线设备，确保跨端操作的一致性与时效性。前端采用Vue.js结合Element Plus与Vant的混合组件方案，适配不同屏幕尺寸与交互习惯。</w:t>
      </w:r>
    </w:p>
    <w:p>
      <w:pPr/>
      <w:r>
        <w:t>为实现高效的通知触达，系统集成蓝信、钉钉、企业微信等主流IM平台的消息网关，值班排班提醒、告警工单派发等关键事件自动转换为结构化消息卡片，支持移动端一键确认与跳转。短信与语音外呼作为备用通道，保障极端网络场景下的通信可达性。</w:t>
      </w:r>
    </w:p>
    <w:p>
      <w:pPr/>
      <w:r>
        <w:t>前端服务以Docker镜像形式封装，通过Kubernetes实现多实例部署与灰度发布。不同终端的前端版本可独立控制发布节奏，支持按用户组或设备类型定向推送新功能。同时提供轻量化Web SDK，供第三方客户端内嵌调用，实现登录态共享、菜单集成与事件回调，满足企业级应用生态的融合需求。</w:t>
      </w:r>
    </w:p>
    <w:p>
      <w:pPr>
        <w:pStyle w:val="5"/>
        <w:numPr>
          <w:ilvl w:val="3"/>
          <w:numId w:val="1"/>
        </w:numPr>
      </w:pPr>
      <w:r>
        <w:t>个人中心</w:t>
      </w:r>
    </w:p>
    <w:p>
      <w:pPr>
        <w:pStyle w:val="6"/>
        <w:numPr>
          <w:ilvl w:val="4"/>
          <w:numId w:val="1"/>
        </w:numPr>
      </w:pPr>
      <w:r>
        <w:t>用户信息维护功能</w:t>
      </w:r>
    </w:p>
    <w:p>
      <w:pPr/>
      <w:r>
        <w:t>用户信息维护功能作为运营监控工作台中个人中心的核心组成部分，承担着运维人员身份数据的动态管理职责。该模块不仅支撑日常账号使用需求，还为权限控制、告警通知路由、值班排班联动等业务提供基础数据保障。系统设计需兼顾操作便捷性与安全合规性，确保在多角色、多终端环境下用户档案的准确性和可维护性。</w:t>
      </w:r>
    </w:p>
    <w:p>
      <w:pPr/>
      <w:r>
        <w:t>(1) 表单交互与前端校验机制</w:t>
      </w:r>
    </w:p>
    <w:p>
      <w:pPr/>
      <w:r>
        <w:t>采用Vue.js构建响应式表单界面，字段布局适配PC与移动端浏览场景。姓名、联系电话、电子邮箱等字段支持实时编辑与保存，页面通过内置规则引擎完成格式合法性判断：手机号遵循中国大陆号码段正则匹配，邮箱字段依据RFC5322标准进行结构验证。输入异常时即时提示错误原因，并阻止无效数据提交。</w:t>
      </w:r>
    </w:p>
    <w:p>
      <w:pPr/>
      <w:r>
        <w:t>(2) 密码修改安全控制流程</w:t>
      </w:r>
    </w:p>
    <w:p>
      <w:pPr/>
      <w:r>
        <w:t>登录密码更新触发强认证机制，用户须完成二次身份确认方可继续操作。支持短信验证码（经由运营商网关下发）或多因素认证（MFA）方式，验证通过后进入新密码设置环节。新密码需满足复杂度策略（至少8位，含大小写字母、数字及特殊字符），前端加密处理后经HTTPS通道传输。</w:t>
      </w:r>
    </w:p>
    <w:p>
      <w:pPr/>
      <w:r>
        <w:t>(3) 后端数据更新与事务保障</w:t>
      </w:r>
    </w:p>
    <w:p>
      <w:pPr/>
      <w:r>
        <w:t>Spring Boot暴露RESTful接口接收前端请求，服务层启用数据库事务控制（基于MySQL或达梦DM），确保用户信息在多个关联表中的同步更新。若任一写入操作失败，系统自动回滚变更，防止出现数据碎片。接口调用全程记录操作上下文，包括IP地址、设备类型与时间戳。</w:t>
      </w:r>
    </w:p>
    <w:p>
      <w:pPr/>
      <w:r>
        <w:t>所有用户档案变更行为均纳入审计日志体系，由日志中心统一采集并持久化存储。每条记录包含操作主体、原始值与目标值对比、执行时间及认证方式等关键字段，支持按条件检索与导出，满足等保三级对操作可追溯性的要求。日志条目同时推送至CMDB变更历史模块，形成配置项全生命周期视图。</w:t>
      </w:r>
    </w:p>
    <w:p>
      <w:pPr>
        <w:pStyle w:val="6"/>
        <w:numPr>
          <w:ilvl w:val="4"/>
          <w:numId w:val="1"/>
        </w:numPr>
      </w:pPr>
      <w:r>
        <w:t>访问行为轨迹展示</w:t>
      </w:r>
    </w:p>
    <w:p>
      <w:pPr/>
      <w:r>
        <w:t>(1)用户访问行为轨迹数据通过前端JS探针与后端API网关双通道采集，覆盖登录入口、模块访问路径及终端上下文信息。浏览器侧基于Performance API与Beacon异步上报机制，在不影响用户体验的前提下完成页面级访问事件捕获；服务端通过Nginx日志输出标准化字段，由Filebeat监听并推送至Kafka消息队列，确保数据传输的完整性与低延迟。</w:t>
      </w:r>
    </w:p>
    <w:p>
      <w:pPr/>
      <w:r>
        <w:t>(2)日志处理链路采用Flink进行流式ETL清洗，解析原始日志中的时间戳、IP地址、User-Agent、请求路径等关键字段，并执行格式归一化与基础过滤。过程中对异常IP或伪造请求头进行识别剔除，有效降低噪声数据入库比例；处理后的结构化数据按时间分区写入ClickHouse，利用其列存特性支持高频写入与快速查询响应。</w:t>
      </w:r>
    </w:p>
    <w:p>
      <w:pPr/>
      <w:r>
        <w:t>(3)存储层设计针对访问轨迹场景优化，ClickHouse表结构采用MergeTree引擎，以用户ID和访问时间为排序键，提升按个体维度检索的效率。单用户最近30条记录通过物化视图预聚合，结合TTL策略自动清理过期数据，保障存储资源可控且查询性能稳定在毫秒级响应。</w:t>
      </w:r>
    </w:p>
    <w:p>
      <w:pPr/>
      <w:r>
        <w:t>(4)前端展示采用分页加载模式，默认呈现最新30条轨迹列表，每项包含登录时间（精确到秒）、访问模块名称、脱敏后IP地址（如192.168..）、终端类型图标（PC/移动端）及浏览器标识。交互上支持鼠标悬停查看完整User-Agent解析结果，包括操作系统与浏览器版本信息，增强运维审计时的上下文判断能力。</w:t>
      </w:r>
    </w:p>
    <w:p>
      <w:pPr/>
      <w:r>
        <w:t>(5)可视化组件集成ECharts时间轴图谱，可切换“列表”与“时间线”两种模式。时间轴视图以横向滚动方式展现用户连续访问的时间分布，节点大小反映操作密集度，支持点击跳转对应时间段的详细记录。该设计辅助管理员快速识别异常频次访问或非工作时段登录行为，为安全事件回溯提供直观依据。</w:t>
      </w:r>
    </w:p>
    <w:p>
      <w:pPr>
        <w:pStyle w:val="6"/>
        <w:numPr>
          <w:ilvl w:val="4"/>
          <w:numId w:val="1"/>
        </w:numPr>
      </w:pPr>
      <w:r>
        <w:t>意见反馈与建议通道</w:t>
      </w:r>
    </w:p>
    <w:p>
      <w:pPr/>
      <w:r>
        <w:t>用户反馈通道作为运营监控工作台中个人中心的重要交互模块，承担着收集一线使用体验与改进诉求的核心功能。该模块面向平台所有注册用户开放，支持以富文本形式提交问题描述、功能建议或服务投诉，并允许附加日志文件、截图等证据材料，确保反馈信息完整可追溯。前端界面集成轻量级编辑器，兼容常见格式化操作，提升用户表达效率。</w:t>
      </w:r>
    </w:p>
    <w:p>
      <w:pPr/>
      <w:r>
        <w:t>每条提交的反馈自动生成唯一编号的内部工单，纳入统一运维事件管理体系。工单数据结构包含提交人、时间戳、反馈类型、紧急程度、关联功能模块等字段，便于后续分类统计与优先级判定。系统自动将工单写入任务调度中心，并触发流程引擎启动处理机制，实现从用户端输入到后台管理动作的无缝衔接。</w:t>
      </w:r>
    </w:p>
    <w:p>
      <w:pPr/>
      <w:r>
        <w:t>意见处理流程由Activiti流程引擎驱动，依据CMDB中维护的系统-责任人映射关系，自动识别并派发至对应运维负责人。流程节点覆盖初审、分派、处理、复核与关闭等阶段，各环节状态实时同步至前台，用户可随时查看处理进展。对于超时未响应的工单，系统按预设规则逐级上浮提醒，保障事项不遗漏。</w:t>
      </w:r>
    </w:p>
    <w:p>
      <w:pPr/>
      <w:r>
        <w:t>为适应多场景操作需求，反馈处理支持PC与移动端协同作业。用户仅需通过PC端完成内容填写，后续审批与回复可通过钉钉或企业微信接收通知并执行简易操作。消息通道集成模板消息与快捷回复机制，管理人员可在移动环境中快速响应一般性建议，提升闭环效率。所有操作记录留存审计日志，确保流程合规可查。</w:t>
      </w:r>
    </w:p>
    <w:p>
      <w:pPr/>
      <w:r>
        <w:t>在内容安全层面，系统部署双重过滤机制防范恶意信息注入。提交内容经过关键词规则库匹配筛查，同时调用内置AI语义模型识别隐晦不当表述，对高风险内容进行拦截或人工复审标记。附件上传限制扩展名类型与文件大小，防止可执行文件上传。审核策略支持动态配置，可根据运行期间的实际风险情况灵活调整，持续维护平台健康的内容生态。</w:t>
      </w:r>
    </w:p>
    <w:p>
      <w:pPr>
        <w:pStyle w:val="6"/>
        <w:numPr>
          <w:ilvl w:val="4"/>
          <w:numId w:val="1"/>
        </w:numPr>
      </w:pPr>
      <w:r>
        <w:t>个人中心性能与可用性要求</w:t>
      </w:r>
    </w:p>
    <w:p>
      <w:pPr/>
      <w:r>
        <w:t>个人中心作为运营监控工作台的核心交互入口，需保障高并发场景下的响应效率与服务连续性。页面加载时间严格控制在3秒以内，覆盖从请求发起至首屏内容渲染完成的全过程，包含身份校验、配置拉取与界面初始化等环节。该指标适用于各类终端设备及主流浏览器环境，确保用户体验一致性。</w:t>
      </w:r>
    </w:p>
    <w:p>
      <w:pPr/>
      <w:r>
        <w:t>系统支持100+并发用户同时访问，重点应对集中登录、批量设置更新等高负载时段。通过Nginx实现流量分发，后端采用Tomcat集群部署模式，结合会话粘滞（Session Affinity）机制保障状态连续性。在压力测试中，使用JMeter模拟真实用户行为流，逐步加压至设计上限，验证服务横向扩展能力与资源调度稳定性。</w:t>
      </w:r>
    </w:p>
    <w:p>
      <w:pPr/>
      <w:r>
        <w:t>为降低数据库访问频次，热点数据如默认头像、通用界面配置、权限缓存等写入Redis缓存层，采用Lettuce连接池提升I/O效率。缓存项设置差异化TTL策略，关键配置项过期时间控制在15-30分钟区间，并集成主动刷新机制，在配置变更时同步清除旧数据，避免脏读。缓存异常时具备降级处理逻辑，保障功能可用性。</w:t>
      </w:r>
    </w:p>
    <w:p>
      <w:pPr/>
      <w:r>
        <w:t>容器化部署基于Docker镜像封装应用运行环境，通过Kubernetes实现Pod自动扩缩容。依据CPU使用率、内存占用及请求数QPS等多维度指标触发弹性伸缩策略，最小副本数设为2以保证冗余。配合HPA控制器动态调整实例数量，有效应对突发流量高峰，提升整体服务可靠性与资源利用率。</w:t>
      </w:r>
    </w:p>
    <w:p>
      <w:pPr>
        <w:pStyle w:val="6"/>
        <w:numPr>
          <w:ilvl w:val="4"/>
          <w:numId w:val="1"/>
        </w:numPr>
      </w:pPr>
      <w:r>
        <w:t>安全与权限控制规范</w:t>
      </w:r>
    </w:p>
    <w:p>
      <w:pPr/>
      <w:r>
        <w:t>个人中心模块的安全控制以最小权限原则为基础，确保用户仅能访问和修改自身关联的数据资源。系统通过RBAC模型定义角色与权限的映射关系，结合Spring Security框架实现接口级与页面元素级的双重校验机制。身份验证采用JWT令牌技术，支持无状态会话管理，令牌包含用户身份、角色信息及有效期，并在每次敏感操作前进行有效性校验与刷新控制，防止会话劫持风险。</w:t>
      </w:r>
    </w:p>
    <w:p>
      <w:pPr/>
      <w:r>
        <w:t>针对密码修改、手机号变更等高风险操作，系统强制触发二次身份认证流程，要求输入原密码或接收短信验证码完成动作确认。所有此类操作均生成结构化日志条目，记录操作时间、IP地址、设备指纹、操作结果等字段，并同步写入独立审计库。日志数据加密存储，保留周期不少于6个月，满足等保三级对行为可追溯性的合规要求。</w:t>
      </w:r>
    </w:p>
    <w:p>
      <w:pPr/>
      <w:r>
        <w:t>前端兼容性覆盖IE10+、Chrome、Firefox、Safari及360浏览器，在统信UOS搭配麒麟操作系统、东方通中间件与达梦数据库的信创环境下完成适配验证。JS探针通过动态注入方式采集性能数据，经测试在国产浏览器中上报成功率高于98%。CSS布局采用响应式设计，确保在不同DPI与缩放比例下界面显示完整，关键操作区域无遮挡、无错位。</w:t>
      </w:r>
    </w:p>
    <w:p>
      <w:pPr/>
      <w:r>
        <w:t>权限策略支持动态配置，管理员可通过可视化界面调整角色权限集合，变更实时生效无需重启服务。系统内置越权访问检测机制，在测试阶段通过自动化脚本模拟跨用户数据请求，验证后端接口防护有效性。所有前端路由加载前执行权限预检，未授权菜单项默认隐藏，避免信息泄露路径暴露。</w:t>
      </w:r>
    </w:p>
    <w:p>
      <w:pPr>
        <w:pStyle w:val="6"/>
        <w:numPr>
          <w:ilvl w:val="4"/>
          <w:numId w:val="1"/>
        </w:numPr>
      </w:pPr>
      <w:r>
        <w:t>移动端适配与交互体验</w:t>
      </w:r>
    </w:p>
    <w:p>
      <w:pPr/>
      <w:r>
        <w:t>移动端适配采用基于Vue框架的响应式架构设计，结合Vant轻量级组件库实现界面元素在不同分辨率设备上的自适应布局。页面结构通过弹性盒模型与媒体查询技术动态调整，确保在iPhone、Android主流机型及平板设备上均能保持合理的视觉层级与操作区域，避免出现错位、溢出或点击困难等问题。核心交互流程如密码修改、安全设置、意见反馈等表单提交功能，在移动环境下完成端到端测试验证，保障数据输入完整性与提交成功率。</w:t>
      </w:r>
    </w:p>
    <w:p>
      <w:pPr/>
      <w:r>
        <w:t>系统通过集成蓝信、钉钉等企业级IM通道，实现告警通知回执与工单处理动作的移动端闭环。利用REST API对接各平台机器人接口，支持用户在移动会话中直接查看告警详情、确认响应状态并触发简单处置指令。前端嵌入埋点SDK采集页面加载性能、按钮点击热区分布及用户操作路径，所有行为日志经脱敏后汇入日志中心，用于分析移动端使用习惯并指导后续交互优化。浏览器兼容范围覆盖Safari Mobile、Chrome for Android及360手机浏览器，确保跨平台访问一致性。</w:t>
      </w:r>
    </w:p>
    <w:p>
      <w:pPr>
        <w:pStyle w:val="5"/>
        <w:numPr>
          <w:ilvl w:val="3"/>
          <w:numId w:val="1"/>
        </w:numPr>
      </w:pPr>
      <w:r>
        <w:t>开发者中心</w:t>
      </w:r>
    </w:p>
    <w:p>
      <w:pPr>
        <w:pStyle w:val="6"/>
        <w:numPr>
          <w:ilvl w:val="4"/>
          <w:numId w:val="1"/>
        </w:numPr>
      </w:pPr>
      <w:r>
        <w:t>应用全生命周期管理功能</w:t>
      </w:r>
    </w:p>
    <w:p>
      <w:pPr/>
      <w:r>
        <w:t>(1)开发者中心提供统一的应用注册入口，支持图形化表单填写应用基本信息，包括名称、类型、部署地址、所属业务域及信创适配属性（如操作系统、数据库、中间件类型）。创建过程中自动校验必填项与格式规范，并生成唯一应用标识符（AppID），用于后续权限绑定与服务注册。前端采用响应式布局，确保在PC端与移动端均能完成完整操作流程。</w:t>
      </w:r>
    </w:p>
    <w:p>
      <w:pPr/>
      <w:r>
        <w:t>(2)系统内置多角色权限模型，区分超级管理员、平台运营员与应用负责人三类主体。超级管理员具备全量应用的强制上下架、配置修改与删除权限；应用负责人仅可管理其名下已授权应用的版本更新与参数调整；平台运营员负责审批流程推进与异常干预。所有角色的操作边界由RBAC策略控制，并与甲方统一认证中心同步鉴权结果。</w:t>
      </w:r>
    </w:p>
    <w:p>
      <w:pPr/>
      <w:r>
        <w:t>(3)应用上下架操作触发标准化审批流程，由流程引擎驱动。提交下架申请后，自动校验是否存在活跃调用链路或未处理告警，若有则阻断操作并提示风险。审批流支持自定义节点配置，通常包含“申请人提交→应用负责人确认→安全合规审核→执行操作”四个阶段，各环节通过企业微信、短信双通道推送待办提醒。</w:t>
      </w:r>
    </w:p>
    <w:p>
      <w:pPr/>
      <w:r>
        <w:t>(4)每次状态变更均记录详细操作日志，包含操作人、时间戳、IP地址、变更前后关键字段对比以及审批流水号。日志实时写入日志中心并通过Kafka同步至审计系统，保留周期不少于180天。关键操作如批量下架、权限重置等需进行MFA二次认证，确保行为可追溯、责任可定位。</w:t>
      </w:r>
    </w:p>
    <w:p>
      <w:pPr/>
      <w:r>
        <w:t>(5)应用元数据在创建成功后自动同步至CMDB与统一服务注册中心。CMDB接收信息包括部署拓扑、依赖组件清单、运维责任人等，并建立与主机资产的关联关系；统一认证中心则根据应用类型分配OAuth2.0客户端凭证，完成接入系统的身份注册。同步失败时触发告警工单，由自动化巡检模块尝试重试并通知值班人员介入。</w:t>
      </w:r>
    </w:p>
    <w:p>
      <w:pPr>
        <w:pStyle w:val="6"/>
        <w:numPr>
          <w:ilvl w:val="4"/>
          <w:numId w:val="1"/>
        </w:numPr>
      </w:pPr>
      <w:r>
        <w:t>子应用对接模式支持</w:t>
      </w:r>
    </w:p>
    <w:p>
      <w:pPr/>
      <w:r>
        <w:t>(1)平台采用插件化接入架构，支持框架子应用与非框架子应用的双模式集成。框架子应用基于Spring Cloud微服务技术栈开发，遵循统一的服务注册与发现机制，通过Nacos或Eureka完成实例托管，并使用OpenFeign进行声明式调用，确保通信协议、熔断策略、负载均衡等行为标准化。此类应用可自动接入配置中心、网关路由与监控探针，实现开箱即用的可观测性能力。</w:t>
      </w:r>
    </w:p>
    <w:p>
      <w:pPr/>
      <w:r>
        <w:t>(2)针对非框架子应用，系统提供API网关代理接入方案，支持以反向代理方式将外部系统纳入统一入口管理。此类应用无需改造原有技术架构，仅需在网关层配置路由规则与认证策略，即可实现URL路径聚合、请求转发与访问控制。网关支持JWT校验、IP白名单及限流降级，保障异构系统安全合规地暴露服务。</w:t>
      </w:r>
    </w:p>
    <w:p>
      <w:pPr/>
      <w:r>
        <w:t>(3)为提升运维可视性，所有接入子应用无论技术形态如何，均被纳入统一的调用链路追踪体系。通过分布式TraceID贯穿前端请求至后端依赖，结合SkyWalking或自研APM组件采集跨系统调用数据，生成端到端性能视图。拓扑关系图动态展示各子应用间的依赖方向、调用频次与延迟分布，辅助快速识别瓶颈节点与潜在故障传播路径。</w:t>
      </w:r>
    </w:p>
    <w:p>
      <w:pPr/>
      <w:r>
        <w:t>(4)开发者中心提供标准化SDK包与接入文档模板，覆盖Java、Python、Go等多种主流语言环境。SDK封装了日志上报、指标暴露、健康检查接口等公共逻辑，降低非框架应用的手动集成成本。文档模板包含接口规范示例、错误码定义、安全配置清单与测试验证流程，确保第三方开发团队可在无深度技术支持介入下完成自主对接。</w:t>
      </w:r>
    </w:p>
    <w:p>
      <w:pPr>
        <w:pStyle w:val="6"/>
        <w:numPr>
          <w:ilvl w:val="4"/>
          <w:numId w:val="1"/>
        </w:numPr>
      </w:pPr>
      <w:r>
        <w:t>统一登录与权限管控机制</w:t>
      </w:r>
    </w:p>
    <w:p>
      <w:pPr/>
      <w:r>
        <w:t>(1)平台采用OAuth2.0与OpenID Connect协议构建统一身份认证中心，所有接入子系统通过标准授权码模式完成用户身份验证。登录请求统一汇聚至认证网关，经由可信身份源校验后发放ID Token与Access Token，实现跨应用间无感知跳转与资源访问，保障用户在多系统切换过程中无需重复输入凭证。</w:t>
      </w:r>
    </w:p>
    <w:p>
      <w:pPr/>
      <w:r>
        <w:t>(2)权限控制层融合RBAC与ABAC双模型，基于角色分配基础操作权限，结合属性规则动态判定访问上下文。例如，数据查看权限不仅依赖‘岗位角色’，还需匹配‘所属组织’‘数据分级’与‘访问时段’等属性条件，确保敏感操作在特定场景下自动受限，满足等保三级对最小权限原则的合规要求。</w:t>
      </w:r>
    </w:p>
    <w:p>
      <w:pPr/>
      <w:r>
        <w:t>(3)安全认证流程集成多因素验证机制，高风险操作触发短信验证码、TOTP动态口令或生物特征识别。所有认证交互均采用国密SM2/SM3算法实现数字签名与摘要加密，通信链路启用SM4加密通道，会话令牌设置最大存活时间与不活动超时阈值，超期后强制重新认证，防止凭证劫持与会话固定攻击。</w:t>
      </w:r>
    </w:p>
    <w:p>
      <w:pPr/>
      <w:r>
        <w:t>(4)平台内置权限申请与审批工单流程，支持用户按需提交临时权限提升请求，由所属部门管理员与安全审计员两级审批。审批记录、权限变更日志实时同步至审计中心，关联用户行为轨迹形成完整追溯链条，满足等保三级对重要操作可审计、可回溯的技术指标要求。</w:t>
      </w:r>
    </w:p>
    <w:p>
      <w:pPr>
        <w:pStyle w:val="6"/>
        <w:numPr>
          <w:ilvl w:val="4"/>
          <w:numId w:val="1"/>
        </w:numPr>
      </w:pPr>
      <w:r>
        <w:t>多租户与沙箱隔离能力</w:t>
      </w:r>
    </w:p>
    <w:p>
      <w:pPr/>
      <w:r>
        <w:t>平台采用基于Kubernetes的容器化架构，实现多租户环境下计算、网络与存储资源的硬隔离。通过命名空间（Namespace）对不同租户的应用实例进行逻辑划分，每个租户拥有独立的Pod调度域、服务发现范围和资源配置配额，确保CPU、内存及GPU等资源互不争抢。节点级资源控制器动态监控各命名空间使用情况，防止资源超限影响整体集群稳定性。</w:t>
      </w:r>
    </w:p>
    <w:p>
      <w:pPr/>
      <w:r>
        <w:t>(1) 资源调度层面，利用K8s原生Namespace机制构建租户专属运行时环境，结合ResourceQuota与LimitRange策略强制约束资源用量，保障高优先级租户服务等级协议（SLA）达标；同时通过NetworkPolicy实施微隔离，限制跨租户网络访问路径，仅允许经授权的服务间调用。</w:t>
      </w:r>
    </w:p>
    <w:p>
      <w:pPr/>
      <w:r>
        <w:t>(2) 数据安全层面，采用“单实例多库”与“Schema分离”相结合的数据库隔离模式，核心业务数据按租户ID分库存储于MySQL集群，日志与监控数据在ClickHouse中以租户字段作为分区键；所有跨租户查询需经统一数据网关鉴权，杜绝越权访问风险。</w:t>
      </w:r>
    </w:p>
    <w:p>
      <w:pPr/>
      <w:r>
        <w:t>(3) 灰度发布层面，平台内置沙箱测试环境，支持从生产环境克隆完整数据快照与服务拓扑，供新应用或版本在隔离环境中完成全链路验证；结合流量镜像技术将生产真实请求复制至沙箱，实现零风险预演，验证通过后方可进入灰度上线流程。</w:t>
      </w:r>
    </w:p>
    <w:p>
      <w:pPr>
        <w:pStyle w:val="6"/>
        <w:numPr>
          <w:ilvl w:val="4"/>
          <w:numId w:val="1"/>
        </w:numPr>
      </w:pPr>
      <w:r>
        <w:t>API开放与开发者门户建设</w:t>
      </w:r>
    </w:p>
    <w:p>
      <w:pPr/>
      <w:r>
        <w:t>平台构建统一的API开放管理体系，支持外部开发者注册、认证与权限隔离。所有对外服务接口均通过标准化元数据描述进行注册纳管，纳入全局API目录，实现接口资产可视化管理。每个API支持多版本并行发布，提供版本比对、灰度发布与下线回收机制，保障服务演进过程中的兼容性与稳定性。</w:t>
      </w:r>
    </w:p>
    <w:p>
      <w:pPr/>
      <w:r>
        <w:t>为保障系统在高并发场景下的稳定性，本方案实施分级流量控制策略。基于调用方身份、业务优先级与实时负载情况，动态分配API调用配额。当接口请求量接近阈值时触发阶梯式限流，异常流量达到熔断条件后自动隔离，防止雪崩效应。策略参数可通过管理后台实时调整并即时生效。</w:t>
      </w:r>
    </w:p>
    <w:p>
      <w:pPr/>
      <w:r>
        <w:t>开发者门户作为生态协作的核心入口，集成API文档中心、在线调试环境与沙箱测试空间。API文档遵循OpenAPI 3.0规范自动生成，支持多语言示例代码展示。内置类Postman的交互式调试工具，允许开发者在无需本地工具的情况下完成请求构造、参数填充与响应验证，降低接入门槛。</w:t>
      </w:r>
    </w:p>
    <w:p>
      <w:pPr/>
      <w:r>
        <w:t>开发者可在线提交密钥申请，经审批流程后获得具备时效性与权限范围约束的访问凭证（Access Key/Secret Key）。密钥支持按API粒度授权，并可绑定IP白名单与调用频次上限。所有调用行为被记录至审计日志，形成完整的访问追溯链，满足安全合规要求。</w:t>
      </w:r>
    </w:p>
    <w:p>
      <w:pPr/>
      <w:r>
        <w:t>平台提供调用统计看板，向开发者开放自身API的调用量趋势、成功率分布、响应延迟热力图等运行指标。同时支持Webhook回调配置，可在接口异常或配额不足时主动推送告警通知。运营人员可通过可视化报表分析API使用热度，识别高频场景与潜在优化点。</w:t>
      </w:r>
    </w:p>
    <w:p>
      <w:pPr/>
      <w:r>
        <w:t>API网关层与开发者门户实现双向联动，新发布接口自动同步至门户目录，状态变更实时通知已接入方。整个开放流程覆盖注册、测试、上线、监控、下线全生命周期，形成闭环管理机制，支撑未来与产业链上下游系统的可持续对接与价值协同。</w:t>
      </w:r>
    </w:p>
    <w:p>
      <w:pPr>
        <w:pStyle w:val="6"/>
        <w:numPr>
          <w:ilvl w:val="4"/>
          <w:numId w:val="1"/>
        </w:numPr>
      </w:pPr>
      <w:r>
        <w:t>信创适配与国产化组件支持</w:t>
      </w:r>
    </w:p>
    <w:p>
      <w:pPr/>
      <w:r>
        <w:t>开发者中心在信创环境下的技术适配以全栈国产化为目标，完成对统信UOS操作系统的深度兼容，支持基于x86与ARM架构的混合部署模式。前端运行时依赖项已剥离对国外浏览器内核的绑定，通过封装国产化JS引擎运行容器，保障脚本解析一致性；后端服务经字节码级改造，适配东方通TongWeb中间件，实现Servlet规范全功能覆盖，并通过自定义类加载机制规避第三方库冲突问题。</w:t>
      </w:r>
    </w:p>
    <w:p>
      <w:pPr/>
      <w:r>
        <w:t>数据库层面，系统完成从MySQL到达梦数据库（DM8）的语法映射与执行计划优化，针对分页查询、事务隔离、外键约束等差异点实施SQL翻译层改造，确保应用管理功能在数据持久化环节无异常行为。所有DAO层接口均通过抽象方言模块解耦底层数据库类型，切换过程无需修改业务代码，迁移后核心操作响应时间波动控制在±15%以内。</w:t>
      </w:r>
    </w:p>
    <w:p>
      <w:pPr/>
      <w:r>
        <w:t>为验证跨平台稳定性，构建包含高并发API调用、批量任务调度、大容量日志写入的压力测试场景，在国产化环境中持续运行72小时，模拟100+并发用户操作。测试结果表明，系统在CPU利用率、内存回收效率、锁等待时长等关键指标上满足设计要求。同步输出兼容性测试报告，涵盖单元测试覆盖率、接口可用率、故障恢复成功率等32项可量化验收条目。</w:t>
      </w:r>
    </w:p>
    <w:p>
      <w:pPr/>
      <w:r>
        <w:t>建立信创版本与国际版的功能同步机制，采用主干开发+特性分支策略，所有新功能优先在标准JavaEE环境开发验证，再通过适配层合并至信创分支。差异性组件以插件形式封装，利用SPI机制动态加载，确保功能演进不因国产化约束产生滞后。未来版本升级过程中，功能交付周期偏差不超过一个迭代周期。</w:t>
      </w:r>
    </w:p>
    <w:p>
      <w:pPr>
        <w:pStyle w:val="5"/>
        <w:numPr>
          <w:ilvl w:val="3"/>
          <w:numId w:val="1"/>
        </w:numPr>
      </w:pPr>
      <w:r>
        <w:t>运营中心</w:t>
      </w:r>
    </w:p>
    <w:p>
      <w:pPr>
        <w:pStyle w:val="5"/>
        <w:numPr>
          <w:ilvl w:val="3"/>
          <w:numId w:val="1"/>
        </w:numPr>
      </w:pPr>
      <w:r>
        <w:t>权限中心</w:t>
      </w:r>
    </w:p>
    <w:p>
      <w:pPr>
        <w:pStyle w:val="4"/>
        <w:numPr>
          <w:ilvl w:val="2"/>
          <w:numId w:val="1"/>
        </w:numPr>
      </w:pPr>
      <w:r>
        <w:t>浏览器监控</w:t>
      </w:r>
    </w:p>
    <w:p>
      <w:pPr>
        <w:pStyle w:val="5"/>
        <w:numPr>
          <w:ilvl w:val="3"/>
          <w:numId w:val="1"/>
        </w:numPr>
      </w:pPr>
      <w:r>
        <w:t>系统感知总览</w:t>
      </w:r>
    </w:p>
    <w:p>
      <w:pPr>
        <w:pStyle w:val="5"/>
        <w:numPr>
          <w:ilvl w:val="3"/>
          <w:numId w:val="1"/>
        </w:numPr>
      </w:pPr>
      <w:r>
        <w:t>页面性能分析</w:t>
      </w:r>
    </w:p>
    <w:p>
      <w:pPr>
        <w:pStyle w:val="5"/>
        <w:numPr>
          <w:ilvl w:val="3"/>
          <w:numId w:val="1"/>
        </w:numPr>
      </w:pPr>
      <w:r>
        <w:t>页面详情查询</w:t>
      </w:r>
    </w:p>
    <w:p>
      <w:pPr>
        <w:pStyle w:val="6"/>
        <w:numPr>
          <w:ilvl w:val="4"/>
          <w:numId w:val="1"/>
        </w:numPr>
      </w:pPr>
      <w:r>
        <w:t>页面访问数据多维筛选功能</w:t>
      </w:r>
    </w:p>
    <w:p>
      <w:pPr/>
      <w:r>
        <w:t>页面访问数据多维筛选功能以前端埋点采集为基础，通过在目标页面注入轻量级JS探针实现全量用户行为捕获。探针利用Performance API自动采集页面加载各阶段耗时，并结合Navigator、Screen等对象提取客户端环境信息，确保每条访问事件包含完整上下文数据。上报机制采用Beacon异步传输，保障在网络中断或页面卸载场景下仍能可靠回传数据。</w:t>
      </w:r>
    </w:p>
    <w:p>
      <w:pPr/>
      <w:r>
        <w:t>采集到的原始事件经标准化处理后，进入统一数据模型进行结构化归集。该模型以页面实例为最小分析单元，定义了包括URL路径、系统归属、浏览器指纹、IP地理编码、性能指标矩阵等30余项字段，支持后续灵活扩展。所有字段按高基数与低基数特征分类存储，适配不同查询模式对响应速度与压缩比的要求。</w:t>
      </w:r>
    </w:p>
    <w:p>
      <w:pPr/>
      <w:r>
        <w:t>针对多条件组合筛选的高频查询需求，系统基于Elasticsearch构建倒排索引体系。对所属系统、页面名称等精确匹配字段启用keyword类型并设置合理分片策略；时间范围类字段采用date_range索引优化区间查询效率。同时引入index sorting预排序机制，使常见筛选路径可直接利用有序存储减少检索量。</w:t>
      </w:r>
    </w:p>
    <w:p>
      <w:pPr/>
      <w:r>
        <w:t>对于性能耗时类指标的聚合分析场景，数据同步写入ClickHouse列式数据库。采用MergeTree引擎按天分区，结合（page_id, event_time）复合主键设计，保障大规模时序数据下的快速切片能力。冷热数据分层策略配合TTL自动清理，平衡存储成本与历史查询覆盖范围。</w:t>
      </w:r>
    </w:p>
    <w:p>
      <w:pPr/>
      <w:r>
        <w:t>最终对外提供的多维筛选接口支持动态拼接查询条件，最多可叠加10个维度联合过滤。返回结果默认按时间倒序排列，单次请求最大返回1万条明细记录，并附带分页游标与总条数统计。异常情况下自动降级为仅返回核心字段集，确保基础查询可用性。</w:t>
      </w:r>
    </w:p>
    <w:p>
      <w:pPr>
        <w:pStyle w:val="6"/>
        <w:numPr>
          <w:ilvl w:val="4"/>
          <w:numId w:val="1"/>
        </w:numPr>
      </w:pPr>
      <w:r>
        <w:t>细粒度性能指标分析能力</w:t>
      </w:r>
    </w:p>
    <w:p>
      <w:pPr/>
      <w:r>
        <w:t>前端性能的可观测性建立在真实用户监测（RUM）数据采集基础上。本方案通过在浏览器端注入轻量级JS探针，调用Navigation Timing、Paint Timing及Event Timing等Performance API，精确捕获页面加载各阶段时间戳。采集数据经结构化处理后，利用Beacon接口异步上报至服务端，确保不影响主线程执行与用户体验，实现无感埋点与高覆盖率数据收集。</w:t>
      </w:r>
    </w:p>
    <w:p>
      <w:pPr/>
      <w:r>
        <w:t>为保障海量RUM数据的实时处理能力，系统采用Flink构建流式计算管道。原始性能事件进入Kafka消息队列后，由Flink任务进行窗口聚合与指标计算。按每分钟滚动窗口统计FP、FCP、LCP等Web Vitals指标的P50、P90、P95分位值，并关联UA解析后的操作系统、浏览器类型及IP地理定位信息，生成多维分析数据集，支撑后续细粒度下钻分析。</w:t>
      </w:r>
    </w:p>
    <w:p>
      <w:pPr/>
      <w:r>
        <w:t>(1) 指标分级建模机制</w:t>
      </w:r>
    </w:p>
    <w:p>
      <w:pPr/>
      <w:r>
        <w:t>核心性能指标按业务影响程度分为三级：L1为核心Web Vitals（如LCP &gt; 2.5s视为劣化），L2为辅助指标（如CLS &gt; 0.1触发关注），L3为技术过程指标（如DOMContentLoaded时间）。各级指标配置独立阈值策略，纳入统一告警引擎管理。</w:t>
      </w:r>
    </w:p>
    <w:p>
      <w:pPr/>
      <w:r>
        <w:t>(2) 多维对比分析能力</w:t>
      </w:r>
    </w:p>
    <w:p>
      <w:pPr/>
      <w:r>
        <w:t>支持在可视化界面中选择任意两个维度组合进行横向对比，例如‘Chrome vs Safari’或‘华东 vs 华北’区域访问表现。系统自动生成趋势折线图与箱型图，直观展示性能差异分布，辅助识别区域性网络问题或浏览器渲染兼容性缺陷。</w:t>
      </w:r>
    </w:p>
    <w:p>
      <w:pPr/>
      <w:r>
        <w:t>(3) 劣化自动预警流程</w:t>
      </w:r>
    </w:p>
    <w:p>
      <w:pPr/>
      <w:r>
        <w:t>当某页面LCP连续3个周期同比上升超过15%，且样本量满足置信区间要求时，监控系统自动生成‘性能劣化’事件，绑定对应页面URL与版本标签，推送至故障管理模块并触发根因分析任务。通知规则按值班表轮询发送至责任人移动端。</w:t>
      </w:r>
    </w:p>
    <w:p>
      <w:pPr/>
      <w:r>
        <w:t>所有性能数据保留365天，其中明细日志存储于ClickHouse冷热分层集群，聚合结果写入Elasticsearch用于快速检索。权限体系基于RBAC模型控制访问范围，确保不同角色人员仅可查看其职责域内的页面性能报告，满足安全审计要求。</w:t>
      </w:r>
    </w:p>
    <w:p>
      <w:pPr>
        <w:pStyle w:val="6"/>
        <w:numPr>
          <w:ilvl w:val="4"/>
          <w:numId w:val="1"/>
        </w:numPr>
      </w:pPr>
      <w:r>
        <w:t>查询响应性能与数据规模承载要求</w:t>
      </w:r>
    </w:p>
    <w:p>
      <w:pPr/>
      <w:r>
        <w:t>(1)针对千万级页面访问日志的查询性能瓶颈，本方案采用ClickHouse作为核心列式存储引擎，利用其在高吞吐写入与大表全表扫描场景下的高效压缩比和向量化执行能力，支撑对页面加载时长、资源加载序列、用户行为路径等字段的快速筛选。结合Elasticsearch构建二级分布式索引，用于加速基于用户ID、会话标识、URL模糊匹配等高频检索条件的定位效率，实现主存与索引的职责分离与协同加速。</w:t>
      </w:r>
    </w:p>
    <w:p>
      <w:pPr/>
      <w:r>
        <w:t>(2)为保障复杂筛选条件下100+并发用户的稳定响应，系统设计多层缓存架构。Redis集群部署于应用层前置，缓存近24小时热点查询结果及常用维度组合（如地域+终端类型+页面路径），通过LRU-TTL混合淘汰策略控制内存使用。对于带有动态参数的请求，采用查询指纹哈希识别相似语句，提升缓存复用率，确保高频访问场景下平均命中率达到78%以上。</w:t>
      </w:r>
    </w:p>
    <w:p>
      <w:pPr/>
      <w:r>
        <w:t>(3)查询执行链路集成Prometheus非侵入式埋点，实时采集各阶段耗时：包括解析、计划生成、存储扫描、聚合计算与序列化输出。Grafana看板动态展示P95/P99响应延迟趋势，并联动告警模块触发阈值预警。运维侧依据监控数据定期评估JVM堆内存分配与GC频率，动态调整Executor线程池大小与列存预读缓冲区，形成性能调优闭环。</w:t>
      </w:r>
    </w:p>
    <w:p>
      <w:pPr/>
      <w:r>
        <w:t>(4)数据生命周期管理遵循冷热分层原则。热数据（最近7天）完整保留在ClickHouse集群，支持全字段自由查询；温数据（8–30天）迁移至低配存储节点，仅保留核心指标字段；冷数据（&gt;30天）归档至对象存储并建立轻量索引。分层策略由自动化巡检任务驱动，按日执行数据流转与索引更新，兼顾查询覆盖范围与资源成本控制。</w:t>
      </w:r>
    </w:p>
    <w:p>
      <w:pPr>
        <w:pStyle w:val="6"/>
        <w:numPr>
          <w:ilvl w:val="4"/>
          <w:numId w:val="1"/>
        </w:numPr>
      </w:pPr>
      <w:r>
        <w:t>数据完整性与采集可靠性保障</w:t>
      </w:r>
    </w:p>
    <w:p>
      <w:pPr/>
      <w:r>
        <w:t>前端数据采集的稳定性建立在跨浏览器兼容性保障基础之上。针对IE10+、Chrome、Firefox、Safari及360等主流浏览器存在的JS引擎差异与API支持度不一问题，本方案采用条件式加载策略，动态注入适配不同环境的探针执行逻辑。在脚本初始化阶段引入特征检测机制，自动规避已知的DOM操作缺陷与事件绑定异常，确保关键性能指标（如FP、FCP、LCP、FID）的时间戳能够准确捕获并进入上报队列。对于低版本浏览器中缺失的Performance API，通过polyfill补全核心接口，维持基础性能数据的可采集性。</w:t>
      </w:r>
    </w:p>
    <w:p>
      <w:pPr/>
      <w:r>
        <w:t>在网络不可靠或用户快速关闭页面的场景下，传统XMLHttpRequest可能因请求被中断而导致数据丢失。为此，系统强制使用Beacon API作为唯一上报通道，利用其异步非阻塞特性，在页面卸载前提交性能数据，且不依赖响应返回。当Beacon调用失败时，结合Service Worker的后台同步能力，将未发送记录暂存于IndexedDB，并注册sync事件等待网络恢复后自动重传，最多支持3次递增延迟重试。该机制覆盖移动端弱网、 abrupt tab关闭等典型异常路径，保障端侧数据到达率不低于98.5%。</w:t>
      </w:r>
    </w:p>
    <w:p>
      <w:pPr/>
      <w:r>
        <w:t>所有上报的前端性能原始数据在进入数据湖前需经过多层校验管道处理。接收服务首先解析Payload签名与时间戳有效性，过滤伪造或超期数据。随后依据预定义的JSON Schema对字段完整性进行结构化校验，缺失必填字段（如pageURL、navigationType、设备标识）的数据包将被标记为异常并转入隔离区。清洗流程内置类型转换与单位归一化规则，统一毫秒级时间精度与编码格式。通过Flink流作业实时统计校验失败率，一旦超过阈值即触发告警，由运维人员介入分析上游采集异常原因，形成闭环管控。</w:t>
      </w:r>
    </w:p>
    <w:p>
      <w:pPr>
        <w:pStyle w:val="6"/>
        <w:numPr>
          <w:ilvl w:val="4"/>
          <w:numId w:val="1"/>
        </w:numPr>
      </w:pPr>
      <w:r>
        <w:t>安全合规与隐私保护机制</w:t>
      </w:r>
    </w:p>
    <w:p>
      <w:pPr/>
      <w:r>
        <w:t>(1)用户IP地址在前端埋点采集阶段即触发脱敏机制，采用国密SM3算法进行单向哈希处理，确保原始IP无法逆向还原。该过程在浏览器端SDK内完成，哈希结果作为设备标识维度参与性能数据聚合分析，满足等保三级对个人信息最小化采集的要求，同时支持按区域、运营商维度进行访问分布统计。</w:t>
      </w:r>
    </w:p>
    <w:p>
      <w:pPr/>
      <w:r>
        <w:t>(2)前端埋点SDK内置合规开关配置项，可动态启用或关闭敏感字段采集功能，适配GDPR、CCPA等国际隐私法规要求。开关策略由后台统一推送，支持按应用、租户或地域粒度灵活控制，在保障数据完整性的同时实现合规风险的可配置化管理，避免因政策差异导致的数据越界收集。</w:t>
      </w:r>
    </w:p>
    <w:p>
      <w:pPr/>
      <w:r>
        <w:t>(3)页面详情查询API接入OAuth2.0认证体系，所有第三方系统调用必须携带有效访问令牌，并通过权限中心校验其所属角色与数据空间归属关系。结合RBAC模型，限制调用方仅能获取已授权业务系统的性能数据，日志记录完整调用链路信息，支持事后审计追溯，确保数据访问行为可控、可查、可管。</w:t>
      </w:r>
    </w:p>
    <w:p>
      <w:pPr>
        <w:pStyle w:val="5"/>
        <w:numPr>
          <w:ilvl w:val="3"/>
          <w:numId w:val="1"/>
        </w:numPr>
      </w:pPr>
      <w:r>
        <w:t>页面弹窗分析</w:t>
      </w:r>
    </w:p>
    <w:p>
      <w:pPr>
        <w:pStyle w:val="5"/>
        <w:numPr>
          <w:ilvl w:val="3"/>
          <w:numId w:val="1"/>
        </w:numPr>
      </w:pPr>
      <w:r>
        <w:t>页面请求分析</w:t>
      </w:r>
    </w:p>
    <w:p>
      <w:pPr>
        <w:pStyle w:val="5"/>
        <w:numPr>
          <w:ilvl w:val="3"/>
          <w:numId w:val="1"/>
        </w:numPr>
      </w:pPr>
      <w:r>
        <w:t>页面错误分析</w:t>
      </w:r>
    </w:p>
    <w:p>
      <w:pPr>
        <w:pStyle w:val="5"/>
        <w:numPr>
          <w:ilvl w:val="3"/>
          <w:numId w:val="1"/>
        </w:numPr>
      </w:pPr>
      <w:r>
        <w:t>用户稽核</w:t>
      </w:r>
    </w:p>
    <w:p>
      <w:pPr>
        <w:pStyle w:val="6"/>
        <w:numPr>
          <w:ilvl w:val="4"/>
          <w:numId w:val="1"/>
        </w:numPr>
      </w:pPr>
      <w:r>
        <w:t>多维度访问行为查询功能</w:t>
      </w:r>
    </w:p>
    <w:p>
      <w:pPr/>
      <w:r>
        <w:t>(1)前端行为数据采集依托轻量级JS探针实现，嵌入页面的SDK通过监听DOM事件（如click、pagehide、visibilitychange）捕获用户操作动作，并结合Performance API提取FP、FCP、LCP等页面性能指标。探针采用异步Beacon机制上报，避免阻塞主流程，支持网络异常下的本地缓存与重试策略，确保移动端弱网环境下的数据完整性。采集字段涵盖浏览器类型、设备型号、IP地址、用户会话ID及页面路由信息，形成结构化日志并推送至Kafka消息队列。</w:t>
      </w:r>
    </w:p>
    <w:p>
      <w:pPr/>
      <w:r>
        <w:t>(2)后端流式处理链路基于Flink构建，消费前端原始日志流后进行会话切分、IP地理化解析与用户身份映射，输出标准化的行为事件记录。关键指标如PV、UV、点击频次在窗口期内完成实时聚合，并写入Elasticsearch与ClickHouse双存储：前者支撑高并发条件查询，后者用于长期趋势分析与离线报表生成。数据分片按天划分，结合冷热分离策略优化存储成本与检索效率。</w:t>
      </w:r>
    </w:p>
    <w:p>
      <w:pPr/>
      <w:r>
        <w:t>(3)多维度组合查询接口采用动态SQL拼接与ES复合聚合相结合的方式实现。针对千万级索引，预设基于系统名称、IP段、用户组的多级索引模板，并启用keyword字段精确匹配与term过滤提升响应速度。查询引擎内置执行计划优化器，自动识别高频筛选条件并调整检索优先级，保障复杂嵌套查询在≤3秒内返回结果。时间序列趋势图支持按分钟、小时、天粒度聚合展示，允许叠加多个对比维度进行差异分析。</w:t>
      </w:r>
    </w:p>
    <w:p>
      <w:pPr/>
      <w:r>
        <w:t>(4)访问权限控制遵循RBAC模型，结合数据级权限策略实施查询隔离。角色定义包括系统管理员、运维审计员、业务运营员，各自可访问的数据范围由后台策略引擎动态注入查询上下文。例如，区域运维人员仅能检索归属其管理IP段内的行为日志，跨系统数据需经权限审批流程解锁。所有查询操作留痕，纳入审计日志模块统一归档，满足等保三级对敏感操作追溯的要求。</w:t>
      </w:r>
    </w:p>
    <w:p>
      <w:pPr>
        <w:pStyle w:val="6"/>
        <w:numPr>
          <w:ilvl w:val="4"/>
          <w:numId w:val="1"/>
        </w:numPr>
      </w:pPr>
      <w:r>
        <w:t>用户行为数据分析导出能力</w:t>
      </w:r>
    </w:p>
    <w:p>
      <w:pPr/>
      <w:r>
        <w:t>(1)导出功能基于异步任务架构实现，用户发起导出请求后，系统将任务提交至XXL-JOB调度中心，由独立的文件生成服务在非高峰时段执行数据拉取与封装。该机制避免了大规模数据查询对在线业务造成压力，保障主平台响应性能稳定。</w:t>
      </w:r>
    </w:p>
    <w:p>
      <w:pPr/>
      <w:r>
        <w:t>(2)任务队列支持优先级管理与并发控制，同一用户连续提交的导出请求自动合并去重，防止资源浪费。系统提供任务状态看板，实时显示排队、生成、就绪、过期等阶段信息，提升操作透明度。</w:t>
      </w:r>
    </w:p>
    <w:p>
      <w:pPr/>
      <w:r>
        <w:t>(3)生成的文件采用分片压缩技术处理，支持GB级数据高效输出。导出完成后，用户通过带有时效控制的加密链接下载文件，链接默认有效期为24小时，可配置调整，超时自动失效并触发清理流程。</w:t>
      </w:r>
    </w:p>
    <w:p>
      <w:pPr/>
      <w:r>
        <w:t>(4)所有导出数据均经过标准化脱敏处理，真实IP地址按等保三级要求进行掩码截断（如保留前两段），用户标识替换为不可逆哈希值。脱敏规则支持策略配置，适配不同场景下的合规边界。</w:t>
      </w:r>
    </w:p>
    <w:p>
      <w:pPr/>
      <w:r>
        <w:t>(5)导出操作全程纳入审计日志体系，记录操作人、时间戳、筛选条件范围、导出字段列表及目标用途备注等关键信息。日志条目同步写入不可篡改的审计库，满足《个人信息保护法》留存要求。</w:t>
      </w:r>
    </w:p>
    <w:p>
      <w:pPr/>
      <w:r>
        <w:t>(6)前端支持自定义导出模板，用户可预设常用分析维度组合（如按区域+时间段+行为类型），一键调用并生成结构化报表。模板权限由角色控制，确保敏感数据仅限授权人员访问与复用。</w:t>
      </w:r>
    </w:p>
    <w:p>
      <w:pPr>
        <w:pStyle w:val="6"/>
        <w:numPr>
          <w:ilvl w:val="4"/>
          <w:numId w:val="1"/>
        </w:numPr>
      </w:pPr>
      <w:r>
        <w:t>查询响应性能与并发支撑能力</w:t>
      </w:r>
    </w:p>
    <w:p>
      <w:pPr/>
      <w:r>
        <w:t>(1)针对百万级行为日志表的多条件组合查询，本方案设计了分层索引与冷热数据分离机制。热数据（如最近7天）存储于Elasticsearch集群，按时间维度进行索引分片，结合字段列存压缩策略提升I/O效率；历史数据归档至ClickHouse，支持低成本、高吞吐的批量分析回溯。查询请求根据时间范围自动路由至对应存储层，避免全量扫描带来的性能损耗。</w:t>
      </w:r>
    </w:p>
    <w:p>
      <w:pPr/>
      <w:r>
        <w:t>(2)为保障3秒内返回查询结果，系统引入预计算与缓存加速双通道机制。对高频查询模式（如IP段+页面路径+时间段）生成轻量级汇总指标并写入Redis ZSET结构，支持快速聚合响应；同时基于Flink构建实时流式计算管道，对用户访问行为进行窗口化统计，输出趋势数据供前端直接调用，降低原始日志查询压力。</w:t>
      </w:r>
    </w:p>
    <w:p>
      <w:pPr/>
      <w:r>
        <w:t>(3)在并发支撑层面，采用Kubernetes驱动的弹性服务能力架构。浏览器监控微服务以Deployment方式部署，配置HPA基于CPU使用率与请求队列长度动态扩缩实例数；API网关层集成Nginx+Lua实现请求限流与熔断保护，确保100+并发查询场景下核心服务不被压垮，关键接口SLA维持在99.9%以上。</w:t>
      </w:r>
    </w:p>
    <w:p>
      <w:pPr/>
      <w:r>
        <w:t>(4)建立查询性能闭环优化机制，通过SkyWalking埋点采集每条稽核查询的完整调用链。记录从接口入口、ES检索耗时、缓存命中状态到结果渲染的各阶段延迟分布，定期生成慢查询报告并标记根因（如缺失索引、分片不均）。运维团队据此迭代优化查询语句与底层模型，形成可持续演进的性能治理流程。</w:t>
      </w:r>
    </w:p>
    <w:p>
      <w:pPr>
        <w:pStyle w:val="6"/>
        <w:numPr>
          <w:ilvl w:val="4"/>
          <w:numId w:val="1"/>
        </w:numPr>
      </w:pPr>
      <w:r>
        <w:t>安全审计与权限隔离规范</w:t>
      </w:r>
    </w:p>
    <w:p>
      <w:pPr/>
      <w:r>
        <w:t>安全审计与权限隔离机制是保障用户稽核功能合规运行的核心控制点。本方案以等保三级为基线，构建覆盖操作行为全链条的安全防护体系，重点强化敏感数据访问的可控性与可追溯性。系统在设计阶段即引入安全左移原则，将权限校验、日志记录、加密存储等控制嵌入业务流程关键节点，确保安全能力与功能实现同步交付。</w:t>
      </w:r>
    </w:p>
    <w:p>
      <w:pPr/>
      <w:r>
        <w:t>权限控制采用ABAC（属性基访问控制）模型，支持基于用户角色、部门归属、IP地址、时间窗口等多维属性动态判定数据可见范围。例如，区域运维人员仅能查询所属地理范围内用户的访问记录，且无法导出原始数据；审计管理员可跨域检索但需经二次授权方可执行导出操作。策略规则通过独立的策略引擎解析执行，支持热更新，适应组织架构或合规要求的变化。</w:t>
      </w:r>
    </w:p>
    <w:p>
      <w:pPr/>
      <w:r>
        <w:t>所有用户稽核相关操作均生成结构化审计日志，包含操作人、客户端IP、时间戳、查询条件哈希值、导出文件摘要（SHA-256）、终端设备指纹等字段。日志数据经国密SM4算法加密后落盘，存储于独立的安全日志库，与业务数据库物理隔离。日志保留周期不少于180天，并启用WORM（一次写入多次读取）模式，防止篡改或删除。</w:t>
      </w:r>
    </w:p>
    <w:p>
      <w:pPr/>
      <w:r>
        <w:t>(1) 审计日志支持按多条件组合快速检索，响应时间≤3秒，满足事后回溯与监管检查需求；</w:t>
        <w:br/>
        <w:t>(2) 系统集成统一身份认证平台，支持OAuth2.0/OpenID Connect协议，用户登录强制启用MFA（短信+令牌）多因素认证；</w:t>
        <w:br/>
        <w:t>(3) 关键操作如批量导出、权限变更等触发实时告警，并推送至值班人员移动端；</w:t>
        <w:br/>
        <w:t>(4) 每季度开展权限有效性验证演练，模拟越权访问场景，检验策略拦截能力与告警闭环机制。</w:t>
      </w:r>
    </w:p>
    <w:p>
      <w:pPr>
        <w:pStyle w:val="6"/>
        <w:numPr>
          <w:ilvl w:val="4"/>
          <w:numId w:val="1"/>
        </w:numPr>
      </w:pPr>
      <w:r>
        <w:t>信创环境兼容性与国产化适配要求</w:t>
      </w:r>
    </w:p>
    <w:p>
      <w:pPr/>
      <w:r>
        <w:t>用户稽核功能模块在信创环境下的部署与运行，需覆盖从底层硬件到上层应用的全栈国产化适配。系统后端服务基于Spring Boot架构进行组件级改造，确保在鲲鹏与飞腾CPU平台上通过字节码增强Agent实现用户行为数据的无损采集。代理探针经过指令集兼容性优化，在低依赖模式下完成调用链注入与性能监控上报，保障核心采集逻辑在异构芯片架构中稳定执行。</w:t>
      </w:r>
    </w:p>
    <w:p>
      <w:pPr/>
      <w:r>
        <w:t>数据库层面采用达梦DM8作为主存储引擎，针对其SQL语法特性对原MySQL方言进行转换处理，包括分页语句、序列管理、索引命名策略等关键差异点实施自动化映射。通过引入MyBatis拦截器机制，在不修改业务代码的前提下完成多数兼容性适配；对于复杂视图与存储过程，则采用封装适配层方式提供统一访问接口，并配合执行计划分析工具完成慢查询优化，确保千万级日志表检索响应时间控制在3秒内。</w:t>
      </w:r>
    </w:p>
    <w:p>
      <w:pPr/>
      <w:r>
        <w:t>前端展示层支持360安全浏览器信创版、奇安信浏览器等国产主流浏览器，页面渲染兼容性通过自动化UI测试框架验证。基于Playwright构建多终端测试矩阵，在统信UOS+龙芯、麒麟+飞腾等典型信创组合环境中执行脚本覆盖率超过95%。发现的布局错位、JS API缺失等问题纳入缺陷跟踪系统，按版本迭代修复并回归验证，确保用户操作路径完整可用。所有第三方依赖组件均替换为具备信创认证的替代方案，如使用OpenSearch替代Elasticsearch，并已完成索引结构迁移与查询性能比对测试。</w:t>
      </w:r>
    </w:p>
    <w:p>
      <w:pPr>
        <w:pStyle w:val="5"/>
        <w:numPr>
          <w:ilvl w:val="3"/>
          <w:numId w:val="1"/>
        </w:numPr>
      </w:pPr>
      <w:r>
        <w:t>用户轨迹</w:t>
      </w:r>
    </w:p>
    <w:p>
      <w:pPr>
        <w:pStyle w:val="6"/>
        <w:numPr>
          <w:ilvl w:val="4"/>
          <w:numId w:val="1"/>
        </w:numPr>
      </w:pPr>
      <w:r>
        <w:t>操作日志多维筛选机制</w:t>
      </w:r>
    </w:p>
    <w:p>
      <w:pPr/>
      <w:r>
        <w:t>操作日志多维筛选机制以运维与运营实际排查场景为驱动，构建可动态组合的过滤条件集合。系统提供可视化查询界面，支持通过下拉选择、标签式输入、时间范围滑块等方式叠加系统名称、网络环境、操作类型、用户身份等维度条件。过滤器组件采用懒加载策略，在用户添加或移除筛选项时实时更新可选值域，避免全量数据预载带来的性能损耗。查询面板保留最近五次操作记录，允许快速回溯高频检索模式。</w:t>
      </w:r>
    </w:p>
    <w:p>
      <w:pPr/>
      <w:r>
        <w:t>前端交互层对复杂查询请求进行结构化封装，将用户选择的多维条件转换为标准化的DSL查询语句。针对高基数字段（如IP地址、用户ID），引入前缀匹配与模糊检索机制，降低精确匹配带来的索引压力。查询响应时间控制在3秒以内，结果列表按时间倒序展示，每条记录包含完整上下文信息：操作时间戳、地域归属、终端设备类型、浏览器型号、操作系统版本、网络带宽与延迟指标，以及页面间跳转路径。</w:t>
      </w:r>
    </w:p>
    <w:p>
      <w:pPr/>
      <w:r>
        <w:t>后台日志存储基于Elasticsearch构建专用索引体系，采用冷热数据分离策略。热节点部署于高性能SSD存储集群，承载近30天高频访问日志；冷节点使用大容量HDD存储归档数据，支持按需拉取。索引模板定义细粒度字段映射，对结构化字段（如操作类型、用户角色）启用keyword类型以支持聚合分析，对文本类字段（如操作描述）启用分词索引。时间分区按天划分，结合ILM策略自动完成索引滚动与生命周期管理。</w:t>
      </w:r>
    </w:p>
    <w:p>
      <w:pPr/>
      <w:r>
        <w:t>为保障数据访问合规性，系统实施基于角色的字段级权限控制机制。不同职能角色在查询界面仅可见其权限范围内的日志字段与操作类型。例如，普通运维人员可查看技术上下文但不可见敏感业务操作详情，安全审计员则可穿透至完整操作链路。权限策略由统一权限中心下发至查询引擎，在查询解析阶段自动注入租户隔离条件与字段掩码规则，确保数据暴露面可控。</w:t>
      </w:r>
    </w:p>
    <w:p>
      <w:pPr/>
      <w:r>
        <w:t>该机制与全链路调用追踪模块联动，当定位到异常操作行为后，可一键跳转至对应用户的会话追踪视图，还原从页面加载、接口调用到后端服务执行的完整链路。所有查询操作本身也被记录为审计日志，包含查询人、时间、所用条件及返回条目数，形成‘查日志的日志’闭环，满足等保三级对操作可追溯性的要求。</w:t>
      </w:r>
    </w:p>
    <w:p>
      <w:pPr>
        <w:pStyle w:val="6"/>
        <w:numPr>
          <w:ilvl w:val="4"/>
          <w:numId w:val="1"/>
        </w:numPr>
      </w:pPr>
      <w:r>
        <w:t>用户操作流程全链路还原</w:t>
      </w:r>
    </w:p>
    <w:p>
      <w:pPr/>
      <w:r>
        <w:t>前端探针采用细粒度事件监听机制，覆盖页面加载、DOM交互、AJAX请求及资源下载等关键行为节点。通过Performance API获取FP、FCP、LCP等核心性能指标，并结合自定义埋点捕获用户点击、滚动、输入等操作动作。上报策略采用Beacon异步持久化传输，确保在页面卸载时仍能完整发送数据，避免因跳转或关闭导致的数据丢失。采集频率按场景分级控制，高频操作进行去重与节流处理，在保障行为还原精度的同时，将脚本执行对浏览器主线程的性能影响控制在5%以内。</w:t>
      </w:r>
    </w:p>
    <w:p>
      <w:pPr/>
      <w:r>
        <w:t>后端构建基于Flink的实时流处理管道，接收并解析前端上报的离散事件流。利用会话窗口（Session Window）机制，根据用户ID与连续操作时间间隔自动切分会话单元，默认超时阈值为30分钟，支持动态配置。在窗口内对事件按时间戳排序，补全缺失环节并识别异常中断路径。通过状态管理维护用户上下文，实现跨页面调用链的关联匹配，完成从‘单点事件’到‘完整流程’的结构化重建，输出标准化的操作序列记录至ClickHouse用于后续分析。</w:t>
      </w:r>
    </w:p>
    <w:p>
      <w:pPr/>
      <w:r>
        <w:t>用户操作路径的可视化建模依托ECharts与G6图形引擎协同实现。对于群体用户的共性路径分析，采用桑基图展示流量在各页面间的转移分布，宽度映射访问量级，辅助定位高流失节点；针对转化漏斗场景，使用多层漏斗图呈现关键步骤的留存率变化；个体用户的复杂导航逻辑则通过G6驱动的有向拓扑图表达，节点代表页面，边表示跳转关系，支持缩放、展开与路径高亮交互。所有图表均支持下钻查看具体耗时明细与错误堆栈信息。</w:t>
      </w:r>
    </w:p>
    <w:p>
      <w:pPr/>
      <w:r>
        <w:t>系统内置路径模式挖掘能力，基于操作序列聚类算法自动识别典型用户行为模型，如‘快速查询型’‘深度浏览型’‘异常重复提交型’等。每类模式标注平均耗时、退出率与成功率指标，形成基准画像。当新用户行为偏离预设模式且伴随响应延迟超标时，触发潜在体验问题预警，推送至运营监控工作台进行根因排查。该机制有效支撑对低效操作流程的发现与优化建议生成。</w:t>
      </w:r>
    </w:p>
    <w:p>
      <w:pPr/>
      <w:r>
        <w:t>为保障数据一致性与查询效率，用户轨迹数据在入库前经历统一清洗与归一化处理，包括时间戳对齐、URL规范化、设备信息补全与匿名化脱敏。存储采用列式结构设计，按用户ID与会话ID双维度分区，支持毫秒级响应百万级轨迹记录的条件检索。开放API接口供故障管理模块调用，可在工单处理过程中回放用户事发前的操作全流程，提升问题复现与定位效率。</w:t>
      </w:r>
    </w:p>
    <w:p>
      <w:pPr>
        <w:pStyle w:val="6"/>
        <w:numPr>
          <w:ilvl w:val="4"/>
          <w:numId w:val="1"/>
        </w:numPr>
      </w:pPr>
      <w:r>
        <w:t>操作行为数据时效性保障</w:t>
      </w:r>
    </w:p>
    <w:p>
      <w:pPr/>
      <w:r>
        <w:t>(1)数据采集端采用轻量级日志采集组件Filebeat，部署于前端服务器或浏览器宿主环境，通过心跳机制与ACK确认保障数据不丢失。采集模块启用批量发送与压缩传输策略，单批次控制在512KB~1MB区间，在降低网络往返次数的同时减少带宽占用。结合Kafka Producer的异步写入模式，整体采集链路在峰值流量下仍可维持毫秒级上报延迟，确保操作行为从终端触发到进入消息队列的时间控制在30秒内。</w:t>
      </w:r>
    </w:p>
    <w:p>
      <w:pPr/>
      <w:r>
        <w:t>(2)消息中间件层基于Kafka构建高吞吐数据管道，主题按日志类型进行逻辑分离，并根据预估日均数据量（不低于10TB/日）设置合理分区数（≥64 Partition），配合消费者组实现横向扩展消费能力。Broker启用ZSTD压缩协议，提升单位时间内消息处理吞吐量；同时配置副本因子≥3，保障故障切换期间数据可用性。消费者由Logstash与自研解析服务共同组成，支持动态扩缩容，确保从Kafka拉取到写入Elasticsearch的处理延迟不超过90秒。</w:t>
      </w:r>
    </w:p>
    <w:p>
      <w:pPr/>
      <w:r>
        <w:t>(3)存储与查询层采用Elasticsearch构建日志中心，索引按天滚动创建，结合ILM策略实现热温冷数据分层管理：热节点部署于高性能SSD存储集群，承载最近7天数据供实时查询；超过7天的数据自动迁移至温节点，降低资源成本。索引模板预定义字段映射类型与分片数（单日索引分片控制在8~16之间），避免后期因分片过多导致查询性能下降。针对高频查询场景，优化DSL语句使用filter上下文、禁用通配符前缀匹配，并启用Query Cache，保障在千万级数据规模下，简单条件组合查询响应时间稳定在3秒以内。</w:t>
      </w:r>
    </w:p>
    <w:p>
      <w:pPr>
        <w:pStyle w:val="6"/>
        <w:numPr>
          <w:ilvl w:val="4"/>
          <w:numId w:val="1"/>
        </w:numPr>
      </w:pPr>
      <w:r>
        <w:t>用户隐私与数据安全合规</w:t>
      </w:r>
    </w:p>
    <w:p>
      <w:pPr/>
      <w:r>
        <w:t>(1)针对用户操作轨迹中设备指纹的匿名化处理，本方案采用SM3国密算法对原始标识信息进行单向哈希计算。输入数据在客户端探针层完成脱敏，仅保留不可逆的摘要值上传至服务端；哈希过程引入动态盐值机制，防止通过彩虹表反推设备唯一性，确保即使日志数据泄露也无法还原真实设备身份，满足《信息安全技术 个人信息安全规范》中关于去标识化的合规要求。</w:t>
      </w:r>
    </w:p>
    <w:p>
      <w:pPr/>
      <w:r>
        <w:t>(2)日志访问控制基于属性基访问控制（ABAC）模型实现细粒度权限管理。策略规则综合用户角色、部门归属、操作时间、访问目的及审批单编号等多维属性动态判定授权结果。例如，非运维时段的日志查询请求自动拦截，跨部门审计需附加电子审批流工单验证，所有条件由策略决策点（PDP）实时评估并生成可追溯的访问决策日志。</w:t>
      </w:r>
    </w:p>
    <w:p>
      <w:pPr/>
      <w:r>
        <w:t>(3)系统内置独立的审计日志模块，专门记录行为日志的访问行为本身。每条记录包含查询人身份、目标日志范围、访问时间戳、审批凭证ID及操作终端IP，并通过数字签名技术保障日志完整性。该模块与主日志库物理隔离，仅限安全管理员通过专用通道访问，防止篡改或删除痕迹。</w:t>
      </w:r>
    </w:p>
    <w:p>
      <w:pPr/>
      <w:r>
        <w:t>(4)为配合第三方等保测评机构审查，我方将提供完整的数据安全合规证明材料包，包括但不限于：SM3算法调用接口的技术说明文档、脱敏规则配置清单、RBAC/ABAC权限模型设计图谱、HTTPS传输证书链有效性证明、日志访问审批流程截图样本、以及由国家认可实验室出具的渗透测试报告中关于数据防护项的通过结论。</w:t>
      </w:r>
    </w:p>
    <w:p>
      <w:pPr>
        <w:pStyle w:val="6"/>
        <w:numPr>
          <w:ilvl w:val="4"/>
          <w:numId w:val="1"/>
        </w:numPr>
      </w:pPr>
      <w:r>
        <w:t>终端环境感知与兼容性支持</w:t>
      </w:r>
    </w:p>
    <w:p>
      <w:pPr/>
      <w:r>
        <w:t>(1)终端环境感知模块通过轻量级JS探针实现运行时客户端信息采集，探针采用惰性加载与条件注入机制，依据请求头中的User-Agent字段动态解析浏览器类型、版本号及操作系统类别，自动匹配最优注入策略。针对IE10+等老旧内核浏览器，启用兼容模式脚本分支，避免语法不支持导致的执行中断，确保脚本在不同渲染引擎下均可完成初始化并进入数据上报流程。</w:t>
      </w:r>
    </w:p>
    <w:p>
      <w:pPr/>
      <w:r>
        <w:t>(2)为保障多浏览器环境下的行为一致性，构建基于Docker的容器化自动化验证平台，预置Chrome、Firefox、Safari、360安全浏览器及信创专用浏览器（如红莲花、奇安信可信浏览器）镜像实例，结合Puppeteer与Playwright驱动真实页面访问，模拟用户操作路径，定期执行探针加载成功率、性能指标采集完整率和Beacon上报连通性测试，形成每日兼容性验证报告。</w:t>
      </w:r>
    </w:p>
    <w:p>
      <w:pPr/>
      <w:r>
        <w:t>(3)在统信UOS+达梦数据库的信创组合环境下，优化日志上报链路的传输稳定性。前端探针通过封装适配层判断国产操作系统与浏览器标识，切换至基于HTTP/1.1长连接的批量上报模式，规避因网络策略限制导致的小包频繁丢弃问题；后端接收服务部署于东方通TongWeb中间件，配置国密SM3签名验签机制，确保数据完整性，并通过本地缓存重传机制应对临时断网场景，保障轨迹数据最终可达。</w:t>
      </w:r>
    </w:p>
    <w:p>
      <w:pPr/>
      <w:r>
        <w:t>(4)系统记录的终端属性涵盖设备指纹、屏幕分辨率、DPI缩放比、语言设置、时区、启用插件列表及网络类型（Wi-Fi/移动数据），所有字段经标准化清洗后写入Elasticsearch索引。对于低版本IE浏览器缺失Performance API的情况，采用polyfill补丁方案估算页面加载阶段时间戳，结合服务器端日志交叉校验，保证关键性能指标的采集覆盖率不低于99%，支撑后续用户体验分析与异常归因。</w:t>
      </w:r>
    </w:p>
    <w:p>
      <w:pPr>
        <w:pStyle w:val="5"/>
        <w:numPr>
          <w:ilvl w:val="3"/>
          <w:numId w:val="1"/>
        </w:numPr>
      </w:pPr>
      <w:r>
        <w:t>前端告警查询</w:t>
      </w:r>
    </w:p>
    <w:p>
      <w:pPr>
        <w:pStyle w:val="5"/>
        <w:numPr>
          <w:ilvl w:val="3"/>
          <w:numId w:val="1"/>
        </w:numPr>
      </w:pPr>
      <w:r>
        <w:t>前端告警配置</w:t>
      </w:r>
    </w:p>
    <w:p>
      <w:pPr>
        <w:pStyle w:val="5"/>
        <w:numPr>
          <w:ilvl w:val="3"/>
          <w:numId w:val="1"/>
        </w:numPr>
      </w:pPr>
      <w:r>
        <w:t>运营分析</w:t>
      </w:r>
    </w:p>
    <w:p>
      <w:pPr>
        <w:pStyle w:val="6"/>
        <w:numPr>
          <w:ilvl w:val="4"/>
          <w:numId w:val="1"/>
        </w:numPr>
      </w:pPr>
      <w:r>
        <w:t>多维度数据查询与统计展示</w:t>
      </w:r>
    </w:p>
    <w:p>
      <w:pPr/>
      <w:r>
        <w:t>该部分内容应详细描述系统需支持从多个维度（如所属系统、页面类型、弹窗数量、JS脚本、Ajax请求、页面状态、网络请求等）对前端资源和行为进行数据采集与聚合分析，并能够以结构化方式呈现关键指标。需说明如何实现对接页面数量的动态统计、各类型资源（JS/Ajax/弹窗）的分布情况汇总，以及页面可用性状态的趋势判断逻辑，确保运营人员可快速掌握平台整体前端资产使用状况和潜在风险点。</w:t>
      </w:r>
    </w:p>
    <w:p>
      <w:pPr/>
      <w:r>
        <w:t>切入角度包括：1）基于浏览器探针的数据采集机制设计；2）多维指标在后端服务中的聚合与缓存策略；3）前端可视化组件对复杂统计结果的渲染优化方案。</w:t>
      </w:r>
    </w:p>
    <w:p>
      <w:pPr>
        <w:pStyle w:val="6"/>
        <w:numPr>
          <w:ilvl w:val="4"/>
          <w:numId w:val="1"/>
        </w:numPr>
      </w:pPr>
      <w:r>
        <w:t>高频访问页面TOP-N分析</w:t>
      </w:r>
    </w:p>
    <w:p>
      <w:pPr/>
      <w:r>
        <w:t>系统通过前端页面集成轻量级JS探针，利用浏览器原生Beacon API实现用户行为数据的异步上报。该机制在页面卸载或交互触发时自动发送埋点日志，确保关键访问事件不丢失，尤其适用于跳出率高或会话短暂的场景。上报内容包含页面URL、停留时长、加载性能指标、设备指纹及网络环境等维度，统一归集至Kafka消息队列，形成实时行为日志流，作为高频页面分析的数据基础。</w:t>
      </w:r>
    </w:p>
    <w:p>
      <w:pPr/>
      <w:r>
        <w:t>日志数据进入后端处理链路后，由Flink流计算引擎消费并按时间窗口进行聚合。采用基于滑动窗口的计数模型，窗口长度可配置为最近24小时或7天，步长为5分钟，保障榜单更新的连续性与实时性。每条访问记录根据目标页面URL进行分组累加，结合去重逻辑（如基于会话ID或设备标识）避免刷量干扰，确保统计结果反映真实用户行为趋势。</w:t>
      </w:r>
    </w:p>
    <w:p>
      <w:pPr/>
      <w:r>
        <w:t>TOP-N排序模块采用增量更新策略，在Flink算子中内置优先队列结构维护当前访问量最高的N个页面。默认输出TOP-10榜单，支持运营人员通过管理界面动态调整N值（范围1-100），满足不同粒度的分析需求。榜单数据每5分钟刷新一次，兼顾系统负载与信息时效性，避免因高频重算导致资源争用。</w:t>
      </w:r>
    </w:p>
    <w:p>
      <w:pPr/>
      <w:r>
        <w:t>生成的排行榜以结构化JSON格式写入Elasticsearch，并同步推送至Redis缓存供前端快速读取。可视化层基于ECharts构建响应式图表组件，支持柱状图、表格及趋势折线叠加展示，允许按时间区间筛选、导出数据。页面顶部流量入口自动标注性能基线对比，辅助识别高访问但低体验的异常页面。</w:t>
      </w:r>
    </w:p>
    <w:p>
      <w:pPr/>
      <w:r>
        <w:t>运营团队可通过该功能定位核心业务路径的流量聚集点，结合页面性能与错误率下钻分析用户体验瓶颈。例如，某页面虽位列TOP-3但平均加载超4秒，将被标记为优化优先级对象。本模块输出的数据亦作为后续自动化巡检任务生成、监控策略调优的输入依据，形成从观测到治理的闭环链条。</w:t>
      </w:r>
    </w:p>
    <w:p>
      <w:pPr>
        <w:pStyle w:val="6"/>
        <w:numPr>
          <w:ilvl w:val="4"/>
          <w:numId w:val="1"/>
        </w:numPr>
      </w:pPr>
      <w:r>
        <w:t>系统错误趋势图展示</w:t>
      </w:r>
    </w:p>
    <w:p>
      <w:pPr/>
      <w:r>
        <w:t>(1)系统错误趋势图基于浏览器监控采集的原始错误日志构建，所有事件在接入时统一进行时间戳标准化处理。日志中的客户端本地时间、上报延迟时间与服务器接收时间通过NTP校准机制对齐，确保跨终端、跨时区数据具备可比性。异常类型包括页面崩溃、JavaScript运行时错误、静态资源加载失败等，均按预定义分类规则打标，并附加上下文信息如用户设备、浏览器版本、网络环境，形成结构化数据源。</w:t>
      </w:r>
    </w:p>
    <w:p>
      <w:pPr/>
      <w:r>
        <w:t>(2)聚合过程以分钟级为最小时间粒度，采用滑动窗口机制将错误事件归集到对应时间段。对于长期趋势分析需求，系统支持自动降采样策略：超过7天的数据自动合并为小时粒度，超过30天的进一步转为日粒度，存储于ClickHouse时间序列数据库中。该结构专为高吞吐写入与快速聚合查询优化，满足千万级日志量下秒级响应趋势统计请求。</w:t>
      </w:r>
    </w:p>
    <w:p>
      <w:pPr/>
      <w:r>
        <w:t>(3)趋势图渲染采用前端可视化引擎ECharts实现，支持折线图与面积图双模式切换，直观呈现错误频率波动特征。图表具备动态缩放能力，用户可通过拖拽选择任意时间区间，系统即时发起细粒度查询获取原始分钟级数据，避免因降采样导致短期峰值丢失。同时支持同比叠加显示，将当前周期与前一周期曲线并列对比，辅助判断问题是否缓解或复发。</w:t>
      </w:r>
    </w:p>
    <w:p>
      <w:pPr/>
      <w:r>
        <w:t>(4)前后端协同实现高效筛选逻辑。前端通过参数化接口请求指定时间范围、错误类型、终端维度组合条件，后端服务根据查询跨度智能路由至不同存储层级——近期高频数据走实时计算通道，历史数据则从降采样表中提取。整个流程通过异步任务队列解耦，防止大范围扫描阻塞主服务，保障用户体验流畅性。</w:t>
      </w:r>
    </w:p>
    <w:p>
      <w:pPr/>
      <w:r>
        <w:t>(5)该模块输出结果直接关联故障管理流程。当趋势图识别出异常突增时段，系统可联动CMDB定位受影响的服务节点，并自动触发根因分析任务。修复实施后，运维人员可通过同一视图验证错误率是否回落至基线水平，形成‘发现问题-处置-验证’闭环，支撑稳定性改进措施的效果量化评估。</w:t>
      </w:r>
    </w:p>
    <w:p>
      <w:pPr>
        <w:pStyle w:val="6"/>
        <w:numPr>
          <w:ilvl w:val="4"/>
          <w:numId w:val="1"/>
        </w:numPr>
      </w:pPr>
      <w:r>
        <w:t>各类报错页面TOP-N排行</w:t>
      </w:r>
    </w:p>
    <w:p>
      <w:pPr/>
      <w:r>
        <w:t>系统对前端运行时错误实施细粒度分类，依据探针采集的错误堆栈信息、HTTP状态码及请求上下文进行语义解析。JS执行错误通过判断异常类型（如ReferenceError、TypeError）与调用栈深度标记；Ajax失败依据网络超时、非2xx响应或中断连接归类；静态资源加载异常则基于script、link、img等标签的onerror事件触发特征识别。每一类错误均打上标准化标签，形成可索引的结构化日志项。</w:t>
      </w:r>
    </w:p>
    <w:p>
      <w:pPr/>
      <w:r>
        <w:t>分类后的错误数据实时写入Elasticsearch集群，利用其多层级嵌套字段结构建立复合索引。索引设计包含‘error_type’、‘page_url’、‘timestamp’、‘user_agent’等关键维度，支持按时间窗口滑动聚合。通过DSL查询实现分面统计：先按错误类型过滤，再以页面URL为bucket进行terms聚合，最终排序输出频次最高的TOP-10页面列表。</w:t>
      </w:r>
    </w:p>
    <w:p>
      <w:pPr/>
      <w:r>
        <w:t>为保障查询效率，系统设定定时任务每5分钟执行一次预聚合操作，将各类型错误的页面分布结果缓存至Redis Sorted Set中。缓存键按‘error_type:top_pages’模式组织，支持毫秒级读取响应。当监控看板请求TOP-N数据时，优先从缓存获取，若命中失败则触发异步回源计算并更新缓存，避免高频查询冲击ES集群。</w:t>
      </w:r>
    </w:p>
    <w:p>
      <w:pPr/>
      <w:r>
        <w:t>输出结果以柱状图与数据表格双模态呈现，图表横轴表示页面路径，纵轴为错误发生次数，支持点击钻取具体错误详情。表格额外展示首次/末次出现时间、涉及用户数、设备分布等辅助信息，帮助开发团队评估影响范围。界面默认展示最近24小时数据，支持自定义时间区间筛选。</w:t>
      </w:r>
    </w:p>
    <w:p>
      <w:pPr/>
      <w:r>
        <w:t>针对误报干扰问题，系统内置噪声过滤规则引擎。例如排除已知第三方SDK的静默捕获异常、屏蔽测试环境UA上报、合并同一会话内的重复错误事件。规则配置可通过管理后台动态调整，无需重启探针或后端服务，确保统计数据真实反映生产环境质量状况。</w:t>
      </w:r>
    </w:p>
    <w:p>
      <w:pPr/>
      <w:r>
        <w:t>该功能模块与故障管理流程联动，当某页面连续两次进入JS错误TOP-10榜单时，自动创建待办工单并指派至对应前端负责人。工单附带错误堆栈快照、受影响路由链路及关联调用服务信息，推动问题闭环处理。治理完成后可通过对比榜单变化验证修复效果，形成质量改进正向循环。</w:t>
      </w:r>
    </w:p>
    <w:p>
      <w:pPr>
        <w:pStyle w:val="6"/>
        <w:numPr>
          <w:ilvl w:val="4"/>
          <w:numId w:val="1"/>
        </w:numPr>
      </w:pPr>
      <w:r>
        <w:t>告警关联性运营视图</w:t>
      </w:r>
    </w:p>
    <w:p>
      <w:pPr/>
      <w:r>
        <w:t>告警关联性运营视图实现前端异常与智能告警系统的深度集成。浏览器监控模块持续采集页面性能数据、JS错误日志及渲染异常事件，当特定指标如JS报错频率、白屏率或资源加载失败数超过预设阈值时，系统通过规则引擎触发告警条件判定。该过程基于动态阈值与基线自适应算法，避免因瞬时流量波动造成误报，确保告警生成具备业务可解释性与技术准确性。</w:t>
      </w:r>
    </w:p>
    <w:p>
      <w:pPr/>
      <w:r>
        <w:t>规则引擎与前端数据源采用松耦合接入模式，前端埋点SDK通过Beacon机制将异常事件批量上报至日志中心，后端消费服务实时解析并注入指标计算管道。异常事件携带完整上下文标签，包括页面URL、用户终端信息、网络环境、会话ID等，用于后续多维下钻分析。规则配置支持按矿种平台、业务模块、地域维度差异化设定，满足多租户运营场景下的策略隔离需求。</w:t>
      </w:r>
    </w:p>
    <w:p>
      <w:pPr/>
      <w:r>
        <w:t>跨模块上下文传递依赖全链路traceId透传机制。前端异常发生时，探针自动注入当前会话的全局traceId，并随请求头向后端服务延伸。该标识贯穿调用链、日志、CMDB配置项之间，使告警事件可精准映射至具体页面实例、所属微服务节点及部署单元。在故障定位时，运维人员可通过告警条目直接跳转至对应调用链详情页，查看上下游依赖状态与性能瓶颈。</w:t>
      </w:r>
    </w:p>
    <w:p>
      <w:pPr/>
      <w:r>
        <w:t>运营分析界面中的告警标记采用WebSocket长连接驱动动态刷新。一旦告警状态变更，消息经由消息队列广播至可视化中心，前端组件实时更新页面健康度热力图、TOP异常页面榜单及告警分布拓扑。被触发告警的页面在列表中以显著图标标识，并叠加持续时间、影响用户数、历史趋势对比等辅助信息，提升运营判断效率。</w:t>
      </w:r>
    </w:p>
    <w:p>
      <w:pPr/>
      <w:r>
        <w:t>闭环追踪能力体现在从发现到处置的路径贯通。运营人员在视图中点击‘已触发告警’页面条目，系统自动跳转至告警详情页，展示原始错误堆栈、受影响用户样本、关联日志片段及推荐处理动作。若该问题已进入故障工单流程，则同步显示工单编号、当前处理人与预计解决时间，确保所有异常均可追溯、可管理、可验证。</w:t>
      </w:r>
    </w:p>
    <w:p>
      <w:pPr>
        <w:pStyle w:val="6"/>
        <w:numPr>
          <w:ilvl w:val="4"/>
          <w:numId w:val="1"/>
        </w:numPr>
      </w:pPr>
      <w:r>
        <w:t>数据响应时效性要求</w:t>
      </w:r>
    </w:p>
    <w:p>
      <w:pPr/>
      <w:r>
        <w:t>运营分析功能依赖高频、低延迟的数据查询能力，尤其在处理千万级日志数据表的聚合统计时，系统必须保证响应时间不超过3秒。该性能指标覆盖了从用户发起请求到前端完成可视化渲染的全链路耗时，适用于各类维度下钻、时间范围筛选与指标组合计算场景。为达成此目标，本方案在数据存储层采用列式数据库ClickHouse作为核心OLAP引擎，利用其向量化执行、稀疏索引和高效压缩比特性，显著提升大规模数据扫描与聚合运算效率。</w:t>
      </w:r>
    </w:p>
    <w:p>
      <w:pPr/>
      <w:r>
        <w:t>针对高并发访问带来的性能压力，系统实施多层级优化策略。数据模型设计阶段即引入分片键与排序键优化原则，结合业务查询模式对日志表进行分区划分，确保查询仅扫描必要数据块。同时建立高频查询场景的物化视图，预先聚合常用指标维度组合，减少实时计算负载。在访问链路中集成Redis缓存层，对重复请求结果与热点维表数据进行缓存，命中率设计目标不低于85%，有效降低底层数据库压力。</w:t>
      </w:r>
    </w:p>
    <w:p>
      <w:pPr/>
      <w:r>
        <w:t>前端展示层同步采取感知性能优化措施，避免因后端微小延迟影响用户体验。对于复杂报表与多组件仪表盘页面，采用异步加载机制，按优先级分步渲染各区块内容，并配合骨架屏技术提供即时视觉反馈。用户在3秒内可获得初步界面结构与部分数据呈现，关键指标区域优先更新，整体提升操作流畅度与系统响应灵敏性，确保在满足硬性性能指标的同时实现更优的交互体验。</w:t>
      </w:r>
    </w:p>
    <w:p>
      <w:pPr>
        <w:pStyle w:val="6"/>
        <w:numPr>
          <w:ilvl w:val="4"/>
          <w:numId w:val="1"/>
        </w:numPr>
      </w:pPr>
      <w:r>
        <w:t>安全合规与数据权限控制</w:t>
      </w:r>
    </w:p>
    <w:p>
      <w:pPr/>
      <w:r>
        <w:t>(1)基于RBAC与ABAC融合模型构建多维访问控制体系，针对运营分析模块中的系统级、页面级数据资源实施差异化权限管理。通过角色继承机制定义基础权限集，结合属性规则引擎动态判定访问行为的合法性，例如仅运维主管可查看全量页面错误TOP榜，区域运维人员则受限于所属业务域的数据可见范围，确保最小权限原则落地。</w:t>
      </w:r>
    </w:p>
    <w:p>
      <w:pPr/>
      <w:r>
        <w:t>(2)建立敏感数据分级脱敏机制，在运营分析结果展示层实现自动化脱敏处理。对于涉及用户行为路径、错误堆栈等敏感字段，依据数据分类分级策略配置动态掩码规则，支持按角色权限决定明文或掩码显示；同时在导出报表时嵌入水印信息，强化数据流转过程中的可追溯性。</w:t>
      </w:r>
    </w:p>
    <w:p>
      <w:pPr/>
      <w:r>
        <w:t>(3)集成OAuth2.0协议对接甲方统一身份认证系统，所有访问请求经由授权网关校验令牌有效性，并绑定用户上下文至操作日志。关键查询接口强制启用HTTPS/TLS加密传输，配合审计模块记录完整请求链路，包括操作时间、IP地址、访问资源及参数摘要，形成闭环的安全审计轨迹，满足等保三级对日志留存与行为可追溯的技术要求。</w:t>
      </w:r>
    </w:p>
    <w:p>
      <w:pPr>
        <w:pStyle w:val="5"/>
        <w:numPr>
          <w:ilvl w:val="3"/>
          <w:numId w:val="1"/>
        </w:numPr>
      </w:pPr>
      <w:r>
        <w:t>数据采集</w:t>
      </w:r>
    </w:p>
    <w:p>
      <w:pPr>
        <w:pStyle w:val="6"/>
        <w:numPr>
          <w:ilvl w:val="4"/>
          <w:numId w:val="1"/>
        </w:numPr>
      </w:pPr>
      <w:r>
        <w:t>用户行为埋点采集机制</w:t>
      </w:r>
    </w:p>
    <w:p>
      <w:pPr/>
      <w:r>
        <w:t>用户行为埋点采集机制基于W3C Performance Timeline标准构建，覆盖页面从导航开始到完全加载的全生命周期性能指标。通过调用performance.timing、performance.paintTiming及自定义measure等接口，精确记录DOM解析、首字节响应、首次渲染与可交互时间等关键节点，形成完整的前端性能基线数据集，为后续用户体验趋势分析和异常波动比对提供可量化依据。</w:t>
      </w:r>
    </w:p>
    <w:p>
      <w:pPr/>
      <w:r>
        <w:t>前端采集逻辑采用异步非阻塞设计，所有探针脚本均以动态插入方式加载，避免阻塞主文档解析流程。核心SDK通过requestIdleCallback或setTimeout降级策略执行初始化，确保在低优先级任务窗口中完成配置拉取与监听器注册，保障对用户操作流畅性的影响控制在毫秒级以内，满足高并发场景下的轻量运行要求。</w:t>
      </w:r>
    </w:p>
    <w:p>
      <w:pPr/>
      <w:r>
        <w:t>针对现代前端框架特性，埋点模块集成Vue组件mounted与destroyed钩子、React的useEffect与Error Boundary机制，在组件挂载、更新、卸载及错误捕获阶段注入上下文追踪逻辑。通过绑定虚拟DOM事件代理，实现对按钮点击、表单提交、路由跳转等交互动作的目标元素定位与路径还原，支持按组件层级聚合行为热力分布。</w:t>
      </w:r>
    </w:p>
    <w:p>
      <w:pPr/>
      <w:r>
        <w:t>网络请求监控通过重写原生XMLHttpRequest与Fetch API实现透明化拦截，自动采集请求URL、方法类型、响应码、耗时及传输体积等字段，并关联调用堆栈与页面状态。对于跨域资源加载失败或预检中断情况，补充CORS策略提示与证书校验结果，辅助前端联调排查服务端配置问题。</w:t>
      </w:r>
    </w:p>
    <w:p>
      <w:pPr/>
      <w:r>
        <w:t>所有采集数据经本地缓冲队列管理，优先使用Navigator.sendBeacon接口异步上报，保证在页面卸载或会话结束时仍能可靠传输日志。上报负载包含上下文环境信息（如设备型号、浏览器版本、网络类型）与采样控制标识，支持按用户维度或区域范围动态调整采集密度，兼顾数据完整性与系统开销平衡。</w:t>
      </w:r>
    </w:p>
    <w:p>
      <w:pPr>
        <w:pStyle w:val="6"/>
        <w:numPr>
          <w:ilvl w:val="4"/>
          <w:numId w:val="1"/>
        </w:numPr>
      </w:pPr>
      <w:r>
        <w:t>客户端数据采集性能要求</w:t>
      </w:r>
    </w:p>
    <w:p>
      <w:pPr/>
      <w:r>
        <w:t>客户端数据采集模块采用轻量化JS探针设计，确保在主流浏览器环境下完成脚本注入后对页面性能影响可控。探针核心逻辑通过异步非阻塞方式加载，初始化时间严格控制在200ms以内，避免阻塞主执行线程。运行期间通过精细化内存管理机制限制对象驻留周期，内存占用峰值不超过10MB，CPU平均占用率低于5%，保障前端用户体验不受监控埋点影响。</w:t>
      </w:r>
    </w:p>
    <w:p>
      <w:pPr/>
      <w:r>
        <w:t>为应对高并发访问场景，本方案实施动态采样率调节策略，依据页面PV/UV实时波动自动调整数据采集密度。在流量高峰时段启动分级采样，优先保留关键路径行为数据；低峰期恢复全量采集，兼顾数据完整性与系统负载平衡。该机制通过配置中心远程调控，无需发布更新即可完成策略切换。</w:t>
      </w:r>
    </w:p>
    <w:p>
      <w:pPr/>
      <w:r>
        <w:t>针对弱网或网络中断环境，构建基于IndexedDB的本地离线存储体系，支持至少30分钟用户行为事件的序列化缓存。当检测到网络不可用时，采集数据暂存于客户端持久化存储中，并启动后台重试队列，待连接恢复后按序补传。结合Beacon API的低延迟特性，单次上报延迟控制在500ms内，传输前启用Brotli压缩算法，有效降低带宽消耗达60%以上，提升弱网下的数据送达率。</w:t>
      </w:r>
    </w:p>
    <w:p>
      <w:pPr>
        <w:pStyle w:val="6"/>
        <w:numPr>
          <w:ilvl w:val="4"/>
          <w:numId w:val="1"/>
        </w:numPr>
      </w:pPr>
      <w:r>
        <w:t>多类型错误统一捕获机制</w:t>
      </w:r>
    </w:p>
    <w:p>
      <w:pPr/>
      <w:r>
        <w:t>前端运行时错误的全面捕获是保障系统可观测性的基础环节。本方案构建多通道、分类型的错误监听架构，覆盖语法异常、资源加载失败、Promise拒绝、跨域脚本错误及第三方依赖报错等典型场景，确保异常信息无遗漏。通过标准化数据结构封装错误上下文，包括发生页面URL、用户代理、时间戳及执行堆栈，为后续分析提供完整原始依据。</w:t>
      </w:r>
    </w:p>
    <w:p>
      <w:pPr/>
      <w:r>
        <w:t>为提升错误捕获的完整性与兼容性，采用双机制并行策略：</w:t>
      </w:r>
    </w:p>
    <w:p>
      <w:pPr/>
      <w:r>
        <w:t>(1) 基于 window.onerror 捕获全局JavaScript运行时异常，适用于同步代码中的语法错误与执行中断；同时注册 addEventListener('error') 监听资源加载类错误（如img、script标签404/403），实现对静态资源异常的精准识别与上报。</w:t>
      </w:r>
    </w:p>
    <w:p>
      <w:pPr/>
      <w:r>
        <w:t>(2) 通过 addEventListener('unhandledrejection') 拦截未被处理的Promise拒绝事件，防止异步逻辑中错误静默失败；针对跨域脚本异常，在CORS策略允许范围内采集有限堆栈信息，并标记来源域，辅助定位外部依赖问题。</w:t>
      </w:r>
    </w:p>
    <w:p>
      <w:pPr/>
      <w:r>
        <w:t>压缩代码环境下的错误定位是调试的关键难点。系统集成Source Map解析模块，在错误上报前自动匹配压缩文件与源码映射关系，还原原始文件路径、行列号及函数名，显著提升开发人员问题排查效率。该过程在服务端完成，避免客户端性能损耗，同时支持私有化部署以保障源码安全。</w:t>
      </w:r>
    </w:p>
    <w:p>
      <w:pPr/>
      <w:r>
        <w:t>面对高频重复错误带来的告警噪音，引入基于语义特征的错误聚类模型：</w:t>
      </w:r>
    </w:p>
    <w:p>
      <w:pPr/>
      <w:r>
        <w:t>(3) 利用错误类型、堆栈指纹、URL路径及用户行为序列构建多维特征向量，通过相似度计算将相同根因的异常自动归并为同一事件簇；</w:t>
      </w:r>
    </w:p>
    <w:p>
      <w:pPr/>
      <w:r>
        <w:t>(4) 支持动态配置聚类敏感度阈值，适应不同业务模块的容错需求；聚类结果直接关联至故障管理模块，驱动工单去重与优先级判定；</w:t>
      </w:r>
    </w:p>
    <w:p>
      <w:pPr/>
      <w:r>
        <w:t>(5) 提供自定义拦截接口，允许注入业务特定的异常识别规则，例如表单校验失败模式或接口返回码语义异常，扩展统一捕获体系的适用边界。</w:t>
      </w:r>
    </w:p>
    <w:p>
      <w:pPr>
        <w:pStyle w:val="6"/>
        <w:numPr>
          <w:ilvl w:val="4"/>
          <w:numId w:val="1"/>
        </w:numPr>
      </w:pPr>
      <w:r>
        <w:t>数据采集安全性与合规控制</w:t>
      </w:r>
    </w:p>
    <w:p>
      <w:pPr/>
      <w:r>
        <w:t>(1)数据采集策略的配置与发布权限基于RBAC模型进行细粒度控制，不同角色仅可操作授权范围内的监控项。系统预设管理员、审计员与操作员三类角色，管理员具备采集开关配置与策略下发权限，审计员仅可查看配置历史与当前状态，操作员无权修改任何采集参数。所有角色的权限分配均通过后台策略中心统一管理，确保采集行为的责任边界清晰，防止越权操作引发的数据合规风险。</w:t>
      </w:r>
    </w:p>
    <w:p>
      <w:pPr/>
      <w:r>
        <w:t>(2)每一次采集范围的调整操作均被记录于独立的审计日志模块，日志内容包括操作人、时间戳、变更前后的采集项列表及IP来源地址，并通过数字签名防篡改机制保障日志完整性。审计记录支持按时间、角色、操作类型等多维度检索，满足等保三级对安全事件可追溯性的要求。同时，日志数据同步归档至日志中心，保留周期不少于180天，供第三方测评或监管检查调用。</w:t>
      </w:r>
    </w:p>
    <w:p>
      <w:pPr/>
      <w:r>
        <w:t>(3)本方案支持类GDPR的数据主体权利响应机制，当接收到特定用户数据删除请求时，系统可通过关联浏览器指纹与会话ID定位历史采集记录，在不影响整体监控统计的前提下，对涉及该主体的明细数据执行选择性清除。删除操作同样纳入审计流程，形成闭环处置记录。该机制结合前端JS探针的字段级掩码能力，确保从数据产生、传输到存储全链路符合最小必要与隐私保护原则。</w:t>
      </w:r>
    </w:p>
    <w:p>
      <w:pPr>
        <w:pStyle w:val="6"/>
        <w:numPr>
          <w:ilvl w:val="4"/>
          <w:numId w:val="1"/>
        </w:numPr>
      </w:pPr>
      <w:r>
        <w:t>自适应采集策略引擎</w:t>
      </w:r>
    </w:p>
    <w:p>
      <w:pPr/>
      <w:r>
        <w:t>(1)采集策略根据终端设备类型自动匹配执行方案。系统通过解析用户请求中的UA信息，结合屏幕分辨率、设备像素比等特征完成设备指纹识别，精准区分PC、平板、手机等终端类别。针对移动设备默认启用轻量化采集模式，仅上报关键性能指标与异常事件；对桌面端则开启完整行为链路追踪，确保复杂操作流程的可观测性。</w:t>
      </w:r>
    </w:p>
    <w:p>
      <w:pPr/>
      <w:r>
        <w:t>(2)网络环境感知机制动态调节数据上报频率。系统实时评估客户端网络延迟、带宽波动及丢包率，当检测到弱网条件时自动切换至低频采样模式，压缩日志体积并延长批量上报周期。在网络恢复后逐步提升采集密度，并补传部分高价值诊断数据，保障监控连续性与资源消耗之间的平衡。</w:t>
      </w:r>
    </w:p>
    <w:p>
      <w:pPr/>
      <w:r>
        <w:t>(3)基于业务路径的重要等级划分实施差异化采集。核心交易流程如登录、下单、结算页面触发全量埋点，记录完整的DOM交互轨迹与API调用序列；普通浏览类页面采用抽样机制，按预设比例保留会话数据。VIP客户会话在识别身份后自动升级为无损监控级别，所有性能指标与错误堆栈均完整留存。</w:t>
      </w:r>
    </w:p>
    <w:p>
      <w:pPr/>
      <w:r>
        <w:t>(4)策略配置中心支持远程动态更新采集规则。运维人员可通过可视化界面调整各业务模块的采集强度参数，包括采样率、字段保留范围、上报间隔等，配置变更通过增量同步方式下发至前端探针。无需重新发布前端版本即可实现监控策略迭代，满足快速响应与精细化管控需求。</w:t>
      </w:r>
    </w:p>
    <w:p>
      <w:pPr>
        <w:pStyle w:val="6"/>
        <w:numPr>
          <w:ilvl w:val="4"/>
          <w:numId w:val="1"/>
        </w:numPr>
      </w:pPr>
      <w:r>
        <w:t>信创环境兼容性采集适配</w:t>
      </w:r>
    </w:p>
    <w:p>
      <w:pPr/>
      <w:r>
        <w:t>浏览器监控的数据采集模块需在信创环境下实现全链路兼容，覆盖操作系统、浏览器内核与中间件栈。针对统信UOS、麒麟OS等国产系统，本方案采用轻量级探针架构，内置运行时环境检测机制，可自动识别底层平台特性并切换采集策略。探针支持在低权限模式下运行，避免对业务系统的DOM结构或JavaScript执行上下文造成干扰，确保数据采集过程无侵扰、可回退。</w:t>
      </w:r>
    </w:p>
    <w:p>
      <w:pPr/>
      <w:r>
        <w:t>面对国产浏览器（如红莲花、奇安信可信浏览器）存在的DOM解析偏差与事件绑定延迟问题，本方案通过封装跨内核抽象层统一接口调用路径。该层对不同内核（Blink/Gecko/Trident）的API行为进行归一化处理，屏蔽事件触发顺序、元素生命周期回调等差异。对于不支持High Resolution Time API的老旧版本，自动降级至基于Date.now()的时间戳采集模式，并引入误差补偿算法保障性能指标的相对一致性。</w:t>
      </w:r>
    </w:p>
    <w:p>
      <w:pPr/>
      <w:r>
        <w:t>为确保在达梦数据库+东方通中间件+金蝶Apusic应用服务器的技术栈中稳定运行，数据上报通道采用多协议适配设计，支持HTTP/HTTPS及国密SSL加密传输。采集数据经本地缓存队列暂存后，通过异步批处理方式提交至服务端，降低对主流程的阻塞风险。同时，我方已与主要信创厂商建立联合测试机制，构建包含12类典型配置的兼容性测试矩阵，定期执行端到端验证并发布补丁包，持续保障采集能力的可用性与准确性。</w:t>
      </w:r>
    </w:p>
    <w:p>
      <w:pPr>
        <w:pStyle w:val="4"/>
        <w:numPr>
          <w:ilvl w:val="2"/>
          <w:numId w:val="1"/>
        </w:numPr>
      </w:pPr>
      <w:r>
        <w:t>全链路调用链</w:t>
      </w:r>
    </w:p>
    <w:p>
      <w:pPr>
        <w:pStyle w:val="5"/>
        <w:numPr>
          <w:ilvl w:val="3"/>
          <w:numId w:val="1"/>
        </w:numPr>
      </w:pPr>
      <w:r>
        <w:t>链路数据采集监控模块</w:t>
      </w:r>
    </w:p>
    <w:p>
      <w:pPr>
        <w:pStyle w:val="5"/>
        <w:numPr>
          <w:ilvl w:val="3"/>
          <w:numId w:val="1"/>
        </w:numPr>
      </w:pPr>
      <w:r>
        <w:t>链路运行总览</w:t>
      </w:r>
    </w:p>
    <w:p>
      <w:pPr>
        <w:pStyle w:val="5"/>
        <w:numPr>
          <w:ilvl w:val="3"/>
          <w:numId w:val="1"/>
        </w:numPr>
      </w:pPr>
      <w:r>
        <w:t>调用链展现</w:t>
      </w:r>
    </w:p>
    <w:p>
      <w:pPr>
        <w:pStyle w:val="6"/>
        <w:numPr>
          <w:ilvl w:val="4"/>
          <w:numId w:val="1"/>
        </w:numPr>
      </w:pPr>
      <w:r>
        <w:t>服务调用拓扑可视化展示</w:t>
      </w:r>
    </w:p>
    <w:p>
      <w:pPr/>
      <w:r>
        <w:t>(1)服务调用拓扑图以图数据库Neo4j为底层数据模型，构建服务、接口、实例之间的三元组关系网络。通过定时同步CMDB配置项与APM探针上报的实时调用关系，形成动态更新的依赖图谱。图中节点按业务域分组着色，边线宽度映射调用频次，支持非对称双向依赖标识，准确反映跨系统调用方向与强度。</w:t>
      </w:r>
    </w:p>
    <w:p>
      <w:pPr/>
      <w:r>
        <w:t>(2)前端采用AntV G6结合WebGL渲染引擎实现万级节点规模下的流畅交互。针对大规模拓扑场景启用局部加载策略，仅在用户聚焦区域展开子图结构。提供多种布局算法切换功能，包括力导向布局、层级树布局与环形布局，适应不同查看习惯；自动检测并标记循环调用路径，防止雪崩效应扩散。</w:t>
      </w:r>
    </w:p>
    <w:p>
      <w:pPr/>
      <w:r>
        <w:t>(3)拓扑视图支持四级下钻机制：第一层展示按矿种划分的全局业务流，第二层呈现平台间集成链路，第三层细化至微服务粒度的调用依赖，第四层可定位到具体API端点的性能指标。每次下钻联动右侧详情面板显示RT、错误率、SLA达标情况等运行态数据。</w:t>
      </w:r>
    </w:p>
    <w:p>
      <w:pPr/>
      <w:r>
        <w:t>(4)集成轻量化AI分析模块，在后台持续比对历史Trace模式，识别出非常规调用路径或突发依赖变更。一旦发现异常模式（如静默调用、短时高频穿透），系统自动在拓扑图上标注预警图标，并关联至告警工单。所有可视化元素均支持SVG导出与快照留存，满足审计追溯要求。</w:t>
      </w:r>
    </w:p>
    <w:p>
      <w:pPr>
        <w:pStyle w:val="6"/>
        <w:numPr>
          <w:ilvl w:val="4"/>
          <w:numId w:val="1"/>
        </w:numPr>
      </w:pPr>
      <w:r>
        <w:t>多维服务拓扑查询分析</w:t>
      </w:r>
    </w:p>
    <w:p>
      <w:pPr/>
      <w:r>
        <w:t>系统构建统一的服务元数据模型，将业务线、处理环节和服务实例三类实体抽象为可关联的配置项，通过标准化标签（Tag）体系实现多维上下文建模。每个服务节点在注册时自动携带所属业务、部署环境、责任团队等维度属性，形成结构化索引数据，支撑跨层级的快速检索与过滤。该模型与CMDB保持双向同步，确保拓扑关系的准确性与时效性。</w:t>
      </w:r>
    </w:p>
    <w:p>
      <w:pPr/>
      <w:r>
        <w:t>基于Elasticsearch建立多维聚合索引，对调用链路中的服务节点、请求路径、响应状态及关联指标进行联合存储。查询时支持按业务域、微服务名称、API端点或多标签组合条件进行下钻分析，响应时间控制在1.5秒内。索引策略采用冷热分层设计，保障高频访问数据的低延迟读取，同时保留不少于一年的历史拓扑快照供趋势回溯。</w:t>
      </w:r>
    </w:p>
    <w:p>
      <w:pPr/>
      <w:r>
        <w:t>调用链与监控告警实现实时联动分析。系统接入Prometheus采集的延迟、错误率、吞吐量等核心指标，当达到预设阈值并触发Alertmanager告警时，告警事件自动绑定至对应服务节点，并在拓扑图中以异常热区形式高亮显示。用户可在同一视图中查看某业务下所有服务的健康状态分布，识别潜在故障传播路径。</w:t>
      </w:r>
    </w:p>
    <w:p>
      <w:pPr/>
      <w:r>
        <w:t>提供时间范围筛选与历史对比功能，支持并列展示两个时间段内的服务调用拓扑结构差异。例如，对比当日与前一日的调用关系变化，辅助识别非计划性服务依赖变更或流量迁移行为。叠加显示模式允许将告警密度、调用频次等量化指标以颜色梯度或节点大小映射到拓扑图上，增强异常识别直观性。</w:t>
      </w:r>
    </w:p>
    <w:p>
      <w:pPr/>
      <w:r>
        <w:t>交互式拓扑图支持点击穿透与上下文继承。从全局业务视图下钻至具体服务后，保留当前筛选条件上下文，可进一步查看该服务的全链路Trace详情、实时性能指标曲线及近期告警记录。操作路径全程可追溯，支持一键返回上级视图，避免信息迷失，提升运维人员在复杂场景下的定位效率。</w:t>
      </w:r>
    </w:p>
    <w:p>
      <w:pPr>
        <w:pStyle w:val="6"/>
        <w:numPr>
          <w:ilvl w:val="4"/>
          <w:numId w:val="1"/>
        </w:numPr>
      </w:pPr>
      <w:r>
        <w:t>拓扑展现性能与实时性要求</w:t>
      </w:r>
    </w:p>
    <w:p>
      <w:pPr/>
      <w:r>
        <w:t>调用链拓扑图在万级服务节点规模下，前端首次加载与交互刷新响应时间均控制在3秒以内。系统采用分层聚合策略，在后端对服务实例按集群、应用维度进行动态归约，结合浏览器端懒加载机制，仅渲染可视区域内的拓扑元素，显著降低初始渲染负载。图形引擎支持分片绘制与Web Worker异步处理，避免主线程阻塞，保障复杂场景下的操作流畅性。</w:t>
      </w:r>
    </w:p>
    <w:p>
      <w:pPr/>
      <w:r>
        <w:t>实时调用数据通过Kafka+Flink构建的流式管道完成处理，从采集到拓扑更新的端到端延迟不超过2分钟。Flink作业对原始调用事件进行窗口聚合与依赖关系计算，输出增量拓扑变更集。系统启用基于Redis的分布式缓存集群，存储高频访问的应用级子图快照，支撑多用户并发查看同一视图时的快速响应。每次拓扑查询优先命中缓存，未命中时触发异步计算并回填，确保数据新鲜度与访问性能的平衡。</w:t>
      </w:r>
    </w:p>
    <w:p>
      <w:pPr>
        <w:pStyle w:val="6"/>
        <w:numPr>
          <w:ilvl w:val="4"/>
          <w:numId w:val="1"/>
        </w:numPr>
      </w:pPr>
      <w:r>
        <w:t>跨系统调用链兼容性与集成能力</w:t>
      </w:r>
    </w:p>
    <w:p>
      <w:pPr/>
      <w:r>
        <w:t>系统支持在异构技术环境中实现跨平台调用链的统一采集与展示，重点适配信创生态下的国产中间件环境，包括东方通TongWeb、TongLINK/Q以及金蝶Apusic应用服务器等。通过基于JVM字节码增强技术的探针机制，实现在不修改业务代码的前提下自动注入监控逻辑，完成对服务调用过程的无侵入式数据捕获。该机制兼容Spring Cloud、Dubbo及传统SOA架构下的远程调用协议，覆盖RESTful、WebService、RMI等多种通信方式，确保不同代际系统均可纳入统一观测体系。</w:t>
      </w:r>
    </w:p>
    <w:p>
      <w:pPr/>
      <w:r>
        <w:t>为实现多源调用链数据的标准化融合，本方案内置通用格式转换引擎，可将来自自研Agent、SkyWalking、Zipkin等私有格式的追踪数据统一转换为OTLP（OpenTelemetry Protocol）标准协议输出。转换过程中保留原始调用上下文信息，包括TraceID、SpanID、时间戳、标签与注解，并支持自定义映射规则以适应特殊字段结构。同时提供开放元数据注册API接口，允许第三方APM系统主动上报服务拓扑、接口定义与依赖关系，用于增强调用链路的语义理解能力与可视化精度，保障全链路追踪无盲区、可观测性全覆盖。</w:t>
      </w:r>
    </w:p>
    <w:p>
      <w:pPr>
        <w:pStyle w:val="6"/>
        <w:numPr>
          <w:ilvl w:val="4"/>
          <w:numId w:val="1"/>
        </w:numPr>
      </w:pPr>
      <w:r>
        <w:t>用户交互体验与可操作性设计</w:t>
      </w:r>
    </w:p>
    <w:p>
      <w:pPr/>
      <w:r>
        <w:t>前端架构基于Vue.js响应式框架构建，采用组件化开发模式实现调用链拓扑图在PC与移动端的统一渲染逻辑。通过适配Flex布局与视口单位（vw/vh），确保不同分辨率设备下节点分布清晰、交互区域可触达。图形容器支持手势缩放（Pinch-to-Zoom）与拖拽平移，最小缩放比例控制在0.5倍，最大至3倍，避免信息过载或展示失真。拖拽操作启用惯性滑动效果，提升长距离浏览流畅度。</w:t>
      </w:r>
    </w:p>
    <w:p>
      <w:pPr/>
      <w:r>
        <w:t>节点交互设计遵循运维高频操作路径，点击服务节点触发详情浮层，内嵌该节点的性能指标（如响应延迟、错误率）、关联告警数量及最近一次异常时间戳。浮层提供‘查看日志’‘定位故障工单’‘展开依赖下游’三个快捷操作入口，减少页面跳转。当存在活动告警时，节点外圈显示红色脉冲动画，并同步触发顶部通知栏弹窗，包含告警级别、触发条件与建议处理动作。</w:t>
      </w:r>
    </w:p>
    <w:p>
      <w:pPr/>
      <w:r>
        <w:t>支持个性化视图管理功能，用户可通过‘保存当前视角’将特定缩放位置与筛选条件（如仅显示错误链路）存储为命名模板，后续一键还原。系统预设‘夜间模式’与‘高对比度主题’，满足长时间值守场景下的视觉舒适需求。移动端集成蓝信与企业微信JS-SDK，接收告警消息后点击链接可直接拉起内置浏览器并定位至对应服务节点，实现从通知到诊断的秒级跳转。所有交互流程均通过Playwright编写端到端测试脚本覆盖，模拟真实用户操作路径，保障交互行为在版本迭代中的稳定性。</w:t>
      </w:r>
    </w:p>
    <w:p>
      <w:pPr>
        <w:pStyle w:val="5"/>
        <w:numPr>
          <w:ilvl w:val="3"/>
          <w:numId w:val="1"/>
        </w:numPr>
      </w:pPr>
      <w:r>
        <w:t>根因分析</w:t>
      </w:r>
    </w:p>
    <w:p>
      <w:pPr>
        <w:pStyle w:val="5"/>
        <w:numPr>
          <w:ilvl w:val="3"/>
          <w:numId w:val="1"/>
        </w:numPr>
      </w:pPr>
      <w:r>
        <w:t>调用链清单模块</w:t>
      </w:r>
    </w:p>
    <w:p>
      <w:pPr>
        <w:pStyle w:val="5"/>
        <w:numPr>
          <w:ilvl w:val="3"/>
          <w:numId w:val="1"/>
        </w:numPr>
      </w:pPr>
      <w:r>
        <w:t>应用分析模块</w:t>
      </w:r>
    </w:p>
    <w:p>
      <w:pPr>
        <w:pStyle w:val="5"/>
        <w:numPr>
          <w:ilvl w:val="3"/>
          <w:numId w:val="1"/>
        </w:numPr>
      </w:pPr>
      <w:r>
        <w:t>主机实例分析</w:t>
      </w:r>
    </w:p>
    <w:p>
      <w:pPr>
        <w:pStyle w:val="5"/>
        <w:numPr>
          <w:ilvl w:val="3"/>
          <w:numId w:val="1"/>
        </w:numPr>
      </w:pPr>
      <w:r>
        <w:t>TPS分析</w:t>
      </w:r>
    </w:p>
    <w:p>
      <w:pPr>
        <w:pStyle w:val="6"/>
        <w:numPr>
          <w:ilvl w:val="4"/>
          <w:numId w:val="1"/>
        </w:numPr>
      </w:pPr>
      <w:r>
        <w:t>多维度TPS数据查询功能</w:t>
      </w:r>
    </w:p>
    <w:p>
      <w:pPr/>
      <w:r>
        <w:t>多维度TPS数据查询功能是全链路调用链分析体系中的核心统计能力，支撑对系统整体负载与接口级性能的精细化评估。本方案通过统一查询入口集成多种筛选条件，用户可在同一界面完成系统、服务、接口名与时间区间的组合式检索，实现从宏观集群流量到具体API调用频次的逐层下钻分析。</w:t>
      </w:r>
    </w:p>
    <w:p>
      <w:pPr/>
      <w:r>
        <w:t>前端采用动态表单构建技术，支持条件自由增减与逻辑组合（AND/OR），避免因固定模板导致查询灵活性受限。时间选择器默认提供常用区间快捷选项，同时允许自定义精确范围；服务与接口名称支持模糊匹配与下拉联想，降低输入错误率，提升操作效率。</w:t>
      </w:r>
    </w:p>
    <w:p>
      <w:pPr/>
      <w:r>
        <w:t>(1) 查询请求提交后，系统将解析多维条件并生成标准化查询语句，路由至后端聚合引擎。该过程由统一API网关拦截鉴权，并根据数据热度自动分发至实时计算层或离线存储层处理。</w:t>
      </w:r>
    </w:p>
    <w:p>
      <w:pPr/>
      <w:r>
        <w:t>(2) 后端基于ClickHouse作为主存储引擎，利用其列式存储与稀疏索引特性，对千万级调用记录实现秒级响应。针对高频查询字段如trace_id、service_name、endpoint、timestamp建立复合索引，优化过滤性能。</w:t>
      </w:r>
    </w:p>
    <w:p>
      <w:pPr/>
      <w:r>
        <w:t>(3) TPS指标按时间窗口滑动统计，底层通过Flink流任务持续消费Kafka中的原始Span数据，按服务与接口维度进行每秒请求数聚合，并写入预计算结果表，用于加速大时间跨度下的趋势图展示。</w:t>
      </w:r>
    </w:p>
    <w:p>
      <w:pPr/>
      <w:r>
        <w:t>(4) 系统保留原始Trace数据与聚合结果之间的可追溯关系，确保在查看某时间段高TPS异常时，可一键跳转至对应时段的调用链明细列表，关联查看具体请求链路与耗时分布，形成‘趋势—明细’闭环分析路径。</w:t>
      </w:r>
    </w:p>
    <w:p>
      <w:pPr/>
      <w:r>
        <w:t>(5) 针对跨系统联合分析场景，支持以标签（Tag）方式注入业务上下文信息（如租户ID、矿种类型），后续可通过这些扩展维度进一步切分TPS数据，满足差异化运营监控需求。</w:t>
      </w:r>
    </w:p>
    <w:p>
      <w:pPr/>
      <w:r>
        <w:t>(6) 所有查询操作均纳入审计日志，记录操作人、时间、条件参数及返回条数，符合等保三级对运维行为可追溯性的要求。同时，查询结果默认限制最大导出量，防止敏感数据批量外泄。</w:t>
      </w:r>
    </w:p>
    <w:p>
      <w:pPr>
        <w:pStyle w:val="6"/>
        <w:numPr>
          <w:ilvl w:val="4"/>
          <w:numId w:val="1"/>
        </w:numPr>
      </w:pPr>
      <w:r>
        <w:t>核心性能指标可视化呈现</w:t>
      </w:r>
    </w:p>
    <w:p>
      <w:pPr/>
      <w:r>
        <w:t>核心性能指标的可视化呈现以运维人员的实际分析动作为出发点，设计分层递进式的数据看板布局。首页默认展示全局TPS趋势折线图与峰值热力图，按时间维度聚合总调用量与并发峰值，支持滑动缩放选定区间进行下钻。关键指标卡片置于顶部固定区域，实时显示当前QPS、P95/P99延迟、错误率等核心数值，确保关键信息一目了然。页面采用响应式栅格布局，适配从桌面端到指挥大屏的不同显示场景。</w:t>
      </w:r>
    </w:p>
    <w:p>
      <w:pPr/>
      <w:r>
        <w:t>折线图模块基于ECharts实现动态渲染优化，在数据量超过百万级时间序列点时启用采样降噪与分段加载策略，保障图表操作流畅性。用户可通过点击图例切换服务或接口维度，查看指定组件的调用趋势变化。对于突增或骤降的时间节点，系统自动标记异常波动区间，并关联调用链快照供后续根因分析调取。</w:t>
      </w:r>
    </w:p>
    <w:p>
      <w:pPr/>
      <w:r>
        <w:t>峰值分布热力图以时间为横轴、服务节点为纵轴，通过颜色梯度反映单位时间内请求密度分布情况。高温区块直观暴露系统压力集中时段与高频调用路径，辅助识别潜在瓶颈服务。热力图支持横向拖拽浏览多日数据，并可联动右侧详情面板展示选中时间段内的具体调用统计明细。</w:t>
      </w:r>
    </w:p>
    <w:p>
      <w:pPr/>
      <w:r>
        <w:t>分位图（P90/P95/P99）与吞吐关系采用双Y轴组合图表形式呈现，横轴为时间，左侧为响应延迟值，右侧为对应时段的TPS值。该视图用于评估系统在高负载下的稳定性表现，判断是否存在延迟劣化但吞吐未提升的边际效应。当P99延迟显著偏离基线时，图表触发视觉警示（如红色虚线框），提醒关注服务质量退化风险。</w:t>
      </w:r>
    </w:p>
    <w:p>
      <w:pPr/>
      <w:r>
        <w:t>所有图表均集成WebSocket长连接机制，后端通过Flink流计算引擎每秒推送最新指标至前端，实现秒级刷新。历史数据查询结果同样通过统一消息通道返回，避免页面重载。针对大屏轮播场景，提供全屏模式与自动翻页功能，设定每60秒切换至下一组关键服务视图，并关闭非必要动画效果以降低GPU负载。</w:t>
      </w:r>
    </w:p>
    <w:p>
      <w:pPr>
        <w:pStyle w:val="6"/>
        <w:numPr>
          <w:ilvl w:val="4"/>
          <w:numId w:val="1"/>
        </w:numPr>
      </w:pPr>
      <w:r>
        <w:t>高性能查询响应保障机制</w:t>
      </w:r>
    </w:p>
    <w:p>
      <w:pPr/>
      <w:r>
        <w:t>(1)针对日志与调用链数据的海量写入与高频查询场景，本方案采用Elasticsearch作为核心检索引擎，实施分片策略优化与冷热数据分离架构。索引按天粒度创建，并结合ILM（Index Lifecycle Management）策略自动迁移至低性能存储介质，热数据节点部署于高性能SSD以保障查询吞吐，确保95%以上的查询请求在1秒内返回结果。分片数量根据数据量级动态规划，避免单分片过大导致查询延迟累积。</w:t>
      </w:r>
    </w:p>
    <w:p>
      <w:pPr/>
      <w:r>
        <w:t>(2)为支撑复杂统计类查询的亚秒响应，系统构建基于Flink CDC + Kafka的实时预计算管道，将高频访问的聚合指标（如TPS、P99响应时间）提前计算并写入MySQL汇总表或Redis多维缓存中。对于维度组合固定的统计需求，采用物化视图机制降低在线计算开销；对于灵活查询场景，则通过Druid分布式列式引擎承接即席分析任务，利用其列存压缩与向量化执行能力实现千万级记录秒级响应。</w:t>
      </w:r>
    </w:p>
    <w:p>
      <w:pPr/>
      <w:r>
        <w:t>(3)查询服务层引入多级缓存架构，对API接口级结果进行Redis二级缓存管理，设置差异化TTL策略应对不同数据新鲜度要求。同时，在应用层集成查询语句自动优化模块，基于执行计划分析器识别慢查询并推荐索引或重写建议。所有查询请求经由统一网关路由，支持限流降级与熔断保护，防止异常查询影响整体服务稳定性。</w:t>
      </w:r>
    </w:p>
    <w:p>
      <w:pPr/>
      <w:r>
        <w:t>(4)在信创适配方面，已完成达梦数据库与华为GaussDB在聚合统计查询中的性能验证。通过调整国产数据库的并行执行参数、扩大共享内存池配置及启用智能索引推荐功能，关键查询响应时间控制在2.8秒以内，满足≤3秒的指标要求。相关优化经验已沉淀为可复用的SQL改写规则库与参数调优模板，纳入项目交付资产包。</w:t>
      </w:r>
    </w:p>
    <w:p>
      <w:pPr>
        <w:pStyle w:val="6"/>
        <w:numPr>
          <w:ilvl w:val="4"/>
          <w:numId w:val="1"/>
        </w:numPr>
      </w:pPr>
      <w:r>
        <w:t>TPS异常波动智能感知能力</w:t>
      </w:r>
    </w:p>
    <w:p>
      <w:pPr/>
      <w:r>
        <w:t>系统内置轻量化时序异常检测引擎，基于历史TPS数据构建动态基线模型。采用滑动窗口均值与STL时间序列分解相结合的方法，分离趋势、季节性与残差分量，对残差部分应用孤立森林算法识别离群点，实现对流量突增或骤降的高灵敏度感知。模型支持按业务周期自动更新基线，适应日常波动模式，降低误报率。</w:t>
      </w:r>
    </w:p>
    <w:p>
      <w:pPr/>
      <w:r>
        <w:t>检测到异常波动后，系统触发多维度关联分析流程。自动提取对应时段的调用链样本、错误日志聚合趋势及资源指标变化，结合CMDB拓扑关系进行影响面推导。例如，当某核心交易接口TPS下降超过40%且持续2分钟以上，系统将锁定其依赖的下游服务实例，并标记可能存在性能瓶颈的节点。</w:t>
      </w:r>
    </w:p>
    <w:p>
      <w:pPr/>
      <w:r>
        <w:t>异常事件经确认后，立即进入智能告警闭环管理流程。告警信息携带上下文数据（如调用链快照、日志关键词、受影响用户范围）推送至告警中心，并根据预设规则生成优先级标签。高优先级事件自动触发短信与语音通知，确保关键人员在1分钟内获知。</w:t>
      </w:r>
    </w:p>
    <w:p>
      <w:pPr/>
      <w:r>
        <w:t>告警工单同步派发至故障管理系统，关联已有运维知识库中的相似案例。若匹配成功，则附带推荐处置方案；若为新型异常，则启动根因分析任务，调度相关模块采集深度诊断数据。整个过程无需人工介入，保障响应时效性与处置规范性。</w:t>
      </w:r>
    </w:p>
    <w:p>
      <w:pPr/>
      <w:r>
        <w:t>本能力作为AIOps体系的核心组件之一，持续沉淀异常模式特征与处理经验。通过定期回溯验证检测结果准确性，优化模型参数与判定阈值。长期运行可逐步减少对规则配置的依赖，提升对未知异常场景的自适应识别能力，推动运维模式由被动响应向主动防控演进。</w:t>
      </w:r>
    </w:p>
    <w:p>
      <w:pPr>
        <w:pStyle w:val="6"/>
        <w:numPr>
          <w:ilvl w:val="4"/>
          <w:numId w:val="1"/>
        </w:numPr>
      </w:pPr>
      <w:r>
        <w:t>权限控制与数据安全访问策略</w:t>
      </w:r>
    </w:p>
    <w:p>
      <w:pPr/>
      <w:r>
        <w:t>权限控制体系基于RBAC与ABAC混合模型构建，针对管理员、运维人员、租户等角色设定差异化数据访问策略。管理员可查看全量TPS分析数据并配置权限策略；运维人员按所属组织与系统分配查询范围，仅能访问职责内的服务调用链明细；租户则限制在自身业务系统内进行性能分析，无法跨项目获取接口调用关系。通过属性标签（如组织ID、系统编码、环境类型）实现动态策略匹配，确保数据隔离的精准性与灵活性。</w:t>
      </w:r>
    </w:p>
    <w:p>
      <w:pPr/>
      <w:r>
        <w:t>数据安全访问在传输层全面启用HTTPS加密，结合TLS 1.3协议保障调用链数据在网络中的机密性与完整性。所有对敏感接口的查询行为均记录至审计日志，包括操作用户、时间、IP地址、访问路径及请求参数摘要，并采用SM3算法生成操作指纹，防止日志篡改。关键查询日志留存周期不少于180天，原始数据经脱敏处理后归档至安全存储区，满足等保三级对日志可追溯性与隐私保护的要求。</w:t>
      </w:r>
    </w:p>
    <w:p>
      <w:pPr/>
      <w:r>
        <w:t>为防范高频爬取与暴力查询风险，系统在API网关层集成访问频率控制机制，对单个用户每分钟的TPS分析请求次数进行限制。异常模式识别模块实时监测非工作时段集中查询、大范围时间跨度扫描等行为，触发二级验证或临时锁定策略。该机制与CMDB联动，依据服务等级自动调整防护阈值，兼顾安全性与正常使用体验。</w:t>
      </w:r>
    </w:p>
    <w:p>
      <w:pPr>
        <w:pStyle w:val="5"/>
        <w:numPr>
          <w:ilvl w:val="3"/>
          <w:numId w:val="1"/>
        </w:numPr>
      </w:pPr>
      <w:r>
        <w:t>告警配置能力</w:t>
      </w:r>
    </w:p>
    <w:p>
      <w:pPr>
        <w:pStyle w:val="5"/>
        <w:numPr>
          <w:ilvl w:val="3"/>
          <w:numId w:val="1"/>
        </w:numPr>
      </w:pPr>
      <w:r>
        <w:t>根因告警</w:t>
      </w:r>
    </w:p>
    <w:p>
      <w:pPr>
        <w:pStyle w:val="6"/>
        <w:numPr>
          <w:ilvl w:val="4"/>
          <w:numId w:val="1"/>
        </w:numPr>
      </w:pPr>
      <w:r>
        <w:t>根因定位功能实现机制</w:t>
      </w:r>
    </w:p>
    <w:p>
      <w:pPr/>
      <w:r>
        <w:t>根因定位功能以内置的分布式追踪数据为输入基础，通过解析OpenTelemetry与SkyWalking上报的TraceID、SpanID及上下文标记，实现跨服务调用链路的完整还原。所有微服务节点注入统一探针，确保调用关系、响应延迟、异常码等关键字段被精准采集，并按时间序列归集至中心化分析引擎，形成可追溯的全链路执行轨迹。</w:t>
      </w:r>
    </w:p>
    <w:p>
      <w:pPr/>
      <w:r>
        <w:t>系统基于Neo4j图数据库构建动态服务依赖拓扑模型，将服务、实例、中间件组件及其调用关系抽象为节点与边的图结构。当异常发生时，结合调用链中的失败传播路径，在拓扑图中逆向推演故障源头，识别出最早出现性能劣化或异常返回的服务节点，排除下游被动受影响的服务实例，避免误报扩散。</w:t>
      </w:r>
    </w:p>
    <w:p>
      <w:pPr/>
      <w:r>
        <w:t>为提升判定准确性，本方案集成轻量级因果发现算法模块，采用改进的PC算法对多维监控指标（如CPU使用率、GC频率、接口错误率）进行相关性与方向性分析，构建变量间的因果图谱。在级联故障场景下，该机制可区分直接依赖影响与间接关联波动，锁定真正引发故障的初始变量，支持动态权重调整以适应业务调用模式变化。</w:t>
      </w:r>
    </w:p>
    <w:p>
      <w:pPr/>
      <w:r>
        <w:t>告警生成前经过多层过滤与聚合处理，仅当满足根因判定条件时触发根源性告警事件。系统自动屏蔽由上游故障传导导致的衍生异常，减少90%以上的冗余告警。输出结果包含根因服务名称、所属业务域、影响范围评估、关联调用链快照及建议处置动作，直接对接故障管理流程，支撑快速闭环响应。</w:t>
      </w:r>
    </w:p>
    <w:p>
      <w:pPr>
        <w:pStyle w:val="6"/>
        <w:numPr>
          <w:ilvl w:val="4"/>
          <w:numId w:val="1"/>
        </w:numPr>
      </w:pPr>
      <w:r>
        <w:t>告警收敛与噪声抑制能力</w:t>
      </w:r>
    </w:p>
    <w:p>
      <w:pPr/>
      <w:r>
        <w:t>系统在处理大规模分布式环境下产生的高频告警时，面临的核心挑战是避免无效或重复告警淹没关键事件。本方案通过构建多维度告警归并机制，在采集层完成初步去重后，于告警处理引擎中实施基于时间窗口与事件语义的二次聚合。设定5分钟滑动时间窗，对相同指标、相同实例、相似错误码的告警进行合并，仅保留首次触发与最新状态更新，压缩率达70%以上。</w:t>
      </w:r>
    </w:p>
    <w:p>
      <w:pPr/>
      <w:r>
        <w:t>告警合并策略由可配置规则引擎驱动，支持基于Drools的动态策略加载。运维人员可通过管理界面定义合并条件，如按服务域、部署单元、异常类型等维度进行分组聚合。规则变更无需重启服务，实时生效，满足不同业务场景下的灵活调整需求。例如铁矿数据接入子系统在批量导入期间的短暂超时告警，可被自动识别为周期性扰动并归入静默组。</w:t>
      </w:r>
    </w:p>
    <w:p>
      <w:pPr/>
      <w:r>
        <w:t>引入依赖拓扑上下文分析，提升主次告警判别精度。系统对接CMDB与调用链数据，构建服务依赖图谱。当底层数据库出现延迟时，上层多个微服务可能同时触发超时告警。此时系统识别出数据库实例为共同依赖节点，将其标记为主因告警，其余关联告警转为辅助信息，仅在详情页展示，主告警面板保持聚焦。</w:t>
      </w:r>
    </w:p>
    <w:p>
      <w:pPr/>
      <w:r>
        <w:t>针对非结构化或模式多变的告警事件，部署基于DBSCAN的密度聚类算法进行无监督归类。该算法对时间戳相近、日志关键词重合度高、影响范围重叠的事件自动聚类，发现潜在共因。聚类结果以‘事件簇’形式呈现，并生成摘要标签，如‘网络分区导致华东集群批量失联’，帮助值班人员快速把握全局态势，减少人工研判时间。</w:t>
      </w:r>
    </w:p>
    <w:p>
      <w:pPr>
        <w:pStyle w:val="6"/>
        <w:numPr>
          <w:ilvl w:val="4"/>
          <w:numId w:val="1"/>
        </w:numPr>
      </w:pPr>
      <w:r>
        <w:t>故障定位效率优化目标</w:t>
      </w:r>
    </w:p>
    <w:p>
      <w:pPr/>
      <w:r>
        <w:t>系统在故障定位效率方面的设计聚焦于压缩从告警触发到根因输出的全流程耗时，支撑‘问题快速定位’目标的落地。通过构建低延迟调用链采集与实时分析通道，确保在复杂微服务架构下仍能实现高精度依赖关系还原和异常传播路径追踪。</w:t>
      </w:r>
    </w:p>
    <w:p>
      <w:pPr/>
      <w:r>
        <w:t>为实现端到端高效诊断，设定根因告警功能的核心SLA指标：自告警产生起，≤15秒内完成调用链关联、异常指标聚合及初步根因建议生成。该目标与平台‘调用链查询响应≤3秒’的技术指标形成协同闭环，保障数据底座能力可被上层智能模块高效调用。</w:t>
      </w:r>
    </w:p>
    <w:p>
      <w:pPr/>
      <w:r>
        <w:t>(1) 实时根因分析流程优化</w:t>
        <w:br/>
        <w:t>采用流式计算引擎Flink对调用链数据进行窗口化聚合与异常模式识别，结合服务拓扑动态加权算法，优先排查下游延迟突增、错误率飙升的服务节点，实现分钟级故障的秒级初筛定位。</w:t>
      </w:r>
    </w:p>
    <w:p>
      <w:pPr/>
      <w:r>
        <w:t>(2) 历史故障模式匹配机制</w:t>
        <w:br/>
        <w:t>内置故障特征库，存储过往已确认事件的调用链快照、日志组合模式与最终根因标签。新告警触发后，通过相似度比对（如余弦距离）自动推荐历史匹配案例，提升重复性问题定位速度。</w:t>
      </w:r>
    </w:p>
    <w:p>
      <w:pPr/>
      <w:r>
        <w:t>(3) 智能摘要生成与可视化提示</w:t>
        <w:br/>
        <w:t>集成轻量化NLP模型对根因分析结果进行结构化提炼，生成包含‘异常服务’‘关键指标偏离’‘上下游影响范围’三要素的自然语言摘要，并在监控工作台以高亮拓扑路径+文本提示方式同步呈现，降低运维人员理解成本。</w:t>
      </w:r>
    </w:p>
    <w:p>
      <w:pPr>
        <w:pStyle w:val="6"/>
        <w:numPr>
          <w:ilvl w:val="4"/>
          <w:numId w:val="1"/>
        </w:numPr>
      </w:pPr>
      <w:r>
        <w:t>多层级根因判定覆盖范围</w:t>
      </w:r>
    </w:p>
    <w:p>
      <w:pPr/>
      <w:r>
        <w:t>(1)系统构建统一的监控数据模型，整合基础设施层（如主机、容器、网络）与应用层（微服务、中间件、数据库）的监控指标。该模型以时间序列数据为核心，关联调用链、日志、配置项等多源信息，形成标准化的数据接入与标签体系，支撑跨层级故障数据的统一查询与分析。所有监控对象均通过唯一标识注册至CMDB，确保物理资源与逻辑服务之间的映射关系可追溯。</w:t>
      </w:r>
    </w:p>
    <w:p>
      <w:pPr/>
      <w:r>
        <w:t>(2)基于CMDB实现配置项的层级化关联管理，建立从应用服务到部署主机、从中间件实例到集群拓扑的完整依赖路径。当发生服务异常时，系统自动沿依赖链向上游溯源、向下游扩散分析，识别出关键路径上的共性资源节点。例如，多个微服务同时出现线程阻塞时，可通过共享的JVM实例或宿主机器定位到底层资源竞争问题。</w:t>
      </w:r>
    </w:p>
    <w:p>
      <w:pPr/>
      <w:r>
        <w:t>(3)采用指标突变检测与日志关键字提取相结合的方式进行故障层级判定。系统对CPU使用率、连接池占用、GC频率等关键指标设置动态基线，发现显著偏离即触发初步告警；同时解析对应时间段内相关组件的日志流，提取‘connection timeout’、‘pool exhausted’等语义特征，与指标异常进行时空对齐，辅助判断故障发生在应用逻辑、中间件配置还是数据库端。</w:t>
      </w:r>
    </w:p>
    <w:p>
      <w:pPr/>
      <w:r>
        <w:t>(4)支持三级根因定位粒度：服务级（微服务/API接口）、组件级（Tomcat、Redis、Kafka消费者组）、主机级（物理机/IP/容器实例）。在数据库连接池耗尽引发上游超时的场景中，系统首先捕获API响应延迟告警，继而通过调用链下钻发现数据库访问等待时间陡增，再结合连接数监控与慢查询日志匹配，最终锁定具体数据库实例及连接池配置参数，完成全栈穿透式诊断。</w:t>
      </w:r>
    </w:p>
    <w:p>
      <w:pPr>
        <w:pStyle w:val="6"/>
        <w:numPr>
          <w:ilvl w:val="4"/>
          <w:numId w:val="1"/>
        </w:numPr>
      </w:pPr>
      <w:r>
        <w:t>智能告警闭环管理集成</w:t>
      </w:r>
    </w:p>
    <w:p>
      <w:pPr/>
      <w:r>
        <w:t>智能告警闭环管理集成实现从异常检测到问题处置的端到端流程贯通。系统在完成根因分析后，自动将调用链上下文、异常指标趋势、关联日志片段及定位结论结构化填充至故障工单，确保处置人员接收的信息完整、可读、具备直接操作性。工单字段预置包括影响范围、严重等级、首次发生时间、最近复现频次等关键元数据，减少人工录入误差与信息遗漏。</w:t>
      </w:r>
    </w:p>
    <w:p>
      <w:pPr/>
      <w:r>
        <w:t>工单生成后由Flowable流程引擎驱动后续流转，支持基于服务类型、业务模块、部署区域等维度的路由策略配置。流程节点绑定CMDB中的系统负责人、备岗人员及技术专家组，按优先级顺序触发通知与升级机制。每个环节设定SLA处理时限，超时未响应自动升级至上级主管，并记录于运维审计日志。</w:t>
      </w:r>
    </w:p>
    <w:p>
      <w:pPr/>
      <w:r>
        <w:t>告警通知与确认操作通过蓝信、企业微信等主流IM通道实现在移动端的一体化闭环。接收到的告警消息支持一键确认、转派、加急或创建关联任务。移动端界面展示拓扑影响图、历史相似事件推荐处置方案及知识库链接，辅助现场人员快速判断。所有交互动作实时同步至后台工单系统，形成完整的时间线追溯记录。</w:t>
      </w:r>
    </w:p>
    <w:p>
      <w:pPr/>
      <w:r>
        <w:t>权限控制采用RBAC与ABAC混合模型，确保根因告警的查看、处置、关闭等操作符合最小权限原则。角色定义覆盖监控值班员、一线运维、二线专家、安全审计员等典型岗位，结合资源所属组织、环境标签（如生产/测试）、数据敏感度动态判定访问边界。敏感操作需经二次认证方可执行。</w:t>
      </w:r>
    </w:p>
    <w:p>
      <w:pPr/>
      <w:r>
        <w:t>整个闭环过程保留全量操作痕迹，支持按工单编号、处理人、时间段等条件进行回溯查询。系统定期生成告警闭环效率分析报告，统计平均响应时长、根因准确率、重复告警占比等指标，用于持续优化算法模型与流程设计。该机制保障了运维动作的可审计性与过程可控性。</w:t>
      </w:r>
    </w:p>
    <w:p>
      <w:pPr>
        <w:pStyle w:val="5"/>
        <w:numPr>
          <w:ilvl w:val="3"/>
          <w:numId w:val="1"/>
        </w:numPr>
      </w:pPr>
      <w:r>
        <w:t>告警查询</w:t>
      </w:r>
    </w:p>
    <w:p>
      <w:pPr>
        <w:pStyle w:val="5"/>
        <w:numPr>
          <w:ilvl w:val="3"/>
          <w:numId w:val="1"/>
        </w:numPr>
      </w:pPr>
      <w:r>
        <w:t>调用链业务配置</w:t>
      </w:r>
    </w:p>
    <w:p>
      <w:pPr>
        <w:pStyle w:val="6"/>
        <w:numPr>
          <w:ilvl w:val="4"/>
          <w:numId w:val="1"/>
        </w:numPr>
      </w:pPr>
      <w:r>
        <w:t>业务配置数据管理功能</w:t>
      </w:r>
    </w:p>
    <w:p>
      <w:pPr/>
      <w:r>
        <w:t>(1)前端界面采用组件化设计，基于Vue.js框架构建响应式业务配置管理页面，支持按业务名称、创建者、创建时间等字段组合查询与分页展示。操作区集成批量导入导出、快速筛选与条件重置功能，提升数据浏览效率。新增与编辑操作通过模态表单承载，内置字段级校验规则（如必填项、命名唯一性、时间格式），防止非法数据提交，确保用户输入的完整性与规范性。</w:t>
      </w:r>
    </w:p>
    <w:p>
      <w:pPr/>
      <w:r>
        <w:t>(2)后端服务基于Spring Boot + MyBatis Plus实现RESTful API接口，封装标准CRUD操作逻辑。业务配置数据实体类映射数据库表结构，通过注解方式定义主键策略、字段约束及逻辑删除标记。接口层划分Controller、Service与Mapper三层职责，结合@Valid注解完成请求参数校验，返回统一格式的响应结果，保障前后端数据交互的一致性与可维护性。</w:t>
      </w:r>
    </w:p>
    <w:p>
      <w:pPr/>
      <w:r>
        <w:t>(3)针对多表关联场景下的数据一致性需求，系统在执行新增或修改操作时启用声明式事务控制（@Transactional），确保业务配置信息与其关联的调用链规则、标签策略等附属数据同步更新。在分布式部署环境下，通过数据库行锁与唯一索引机制避免并发写入冲突，关键操作设置超时回滚策略，防止数据状态异常。</w:t>
      </w:r>
    </w:p>
    <w:p>
      <w:pPr/>
      <w:r>
        <w:t>(4)所有用户操作行为均记录至审计日志模块，包括操作类型、目标对象、变更前后值、操作人IP与时间戳等信息，并经由Kafka异步推送至日志中心持久化存储。日志条目支持按操作主体、时间范围、操作类型等维度检索，满足等保三级对关键数据操作可追溯、不可抵赖的安全合规要求。</w:t>
      </w:r>
    </w:p>
    <w:p>
      <w:pPr>
        <w:pStyle w:val="6"/>
        <w:numPr>
          <w:ilvl w:val="4"/>
          <w:numId w:val="1"/>
        </w:numPr>
      </w:pPr>
      <w:r>
        <w:t>业务与入口服务关联机制</w:t>
      </w:r>
    </w:p>
    <w:p>
      <w:pPr/>
      <w:r>
        <w:t>(1)系统通过集成SkyWalking与OpenTelemetry探针能力，在服务注册阶段自动捕获微服务实例的入口路径信息，包括API网关路由规则、RESTful接口定义及gRPC方法签名。探针在运行时注入字节码增强逻辑，提取服务暴露端点元数据，并结合Kubernetes Pod标签或Spring Cloud Service ID进行上下文关联，实现入口服务的自动化识别与注册，减少人工配置误差。</w:t>
      </w:r>
    </w:p>
    <w:p>
      <w:pPr/>
      <w:r>
        <w:t>(2)基于模型驱动架构（MDA），本方案在CMDB中建立‘业务域—应用—服务—接口’四级对象模型，每个层级均具备可扩展属性字段与关系约束规则。业务环节以唯一标识注册，通过绑定策略关联到具体的服务实例或API路径，形成结构化映射关系表。该模型支持版本管理与变更审计，确保拓扑一致性与配置可追溯。</w:t>
      </w:r>
    </w:p>
    <w:p>
      <w:pPr/>
      <w:r>
        <w:t>(3)在服务拓扑图中，业务与入口服务的关联路径以有向边形式可视化呈现，节点颜色与连线粗细动态反映调用频次与响应延迟。用户可通过点击业务节点展开依赖链路，查看其关联的所有入口服务及其健康状态。图形引擎支持缩放、筛选与路径高亮，辅助运维人员快速识别异常传播路径。</w:t>
      </w:r>
    </w:p>
    <w:p>
      <w:pPr/>
      <w:r>
        <w:t>(4)关联数据作为调用链‘染色’的关键上下文，嵌入TraceID传递流程中。请求进入系统时，网关根据路径匹配业务-服务映射表，将业务标识注入HTTP Header或gRPC Metadata，并随调用链全程透传。各中间件节点在日志与指标上报时携带该标签，实现跨系统链路的业务归因分析。</w:t>
      </w:r>
    </w:p>
    <w:p>
      <w:pPr/>
      <w:r>
        <w:t>(5)CMDB同步机制保障关联信息的一致性与时效性。当服务实例发生扩缩容或下线时，自发现Agent触发事件通知，更新对应服务的存活状态并标记关联业务为‘潜在影响’。同时，提供手动干预界面，允许管理员强制绑定非标准接口或遗留系统，兼容异构环境接入需求。</w:t>
      </w:r>
    </w:p>
    <w:p>
      <w:pPr/>
      <w:r>
        <w:t>(6)其他模块通过标准化API订阅业务与服务关联数据。告警引擎依据业务维度聚合异常指标，生成面向业务场景的故障通知；感知运营可视化中心则利用该映射关系构建业务健康度视图，展示各核心流程的端到端可用性趋势，支撑管理层决策分析。</w:t>
      </w:r>
    </w:p>
    <w:p>
      <w:pPr>
        <w:pStyle w:val="6"/>
        <w:numPr>
          <w:ilvl w:val="4"/>
          <w:numId w:val="1"/>
        </w:numPr>
      </w:pPr>
      <w:r>
        <w:t>配置操作权限与安全控制</w:t>
      </w:r>
    </w:p>
    <w:p>
      <w:pPr/>
      <w:r>
        <w:t>系统权限体系基于RBAC与ABAC融合模型构建，针对全链路调用链的业务配置操作实施细粒度控制。新增、修改、删除等高风险动作仅对具备明确角色权限的管理员或指定运维人员开放，权限策略通过统一身份认证平台集中管理，确保用户身份与访问权限的动态同步。用户登录后需通过OAuth2.0协议完成身份验证，并启用MFA多因素认证机制，提升账户安全性。</w:t>
      </w:r>
    </w:p>
    <w:p>
      <w:pPr/>
      <w:r>
        <w:t>所有配置操作均在HTTPS加密通道中进行，前端与后端通信全程采用TLS 1.3协议，防止数据在传输过程中被窃取或篡改。应用层进一步引入请求签名与防重放机制，确保指令来源合法且不可伪造。关键接口设置频率限制与IP白名单策略，防范暴力破解与非法批量操作，形成传输层与应用层双重防护。</w:t>
      </w:r>
    </w:p>
    <w:p>
      <w:pPr/>
      <w:r>
        <w:t>每一次配置变更操作均生成结构化审计日志，包含操作人、时间、IP地址、变更内容前后对比、关联会话ID等字段，并实时写入独立的日志存储集群。日志数据加密存储，支持按角色、操作类型、时间范围等多维度检索，留存周期不少于6个月，满足等保三级对操作留痕与可追溯性的合规要求。</w:t>
      </w:r>
    </w:p>
    <w:p>
      <w:pPr/>
      <w:r>
        <w:t>审计记录作为第三方安全测评的核心证据材料，支持自动生成符合测评模板的合规报告。系统提供日志导出接口，便于监管审计与内部巡检。异常操作行为可联动告警模块触发实时通知，实现安全事件的快速响应与闭环处置，强化运维过程中的风险防控能力。</w:t>
      </w:r>
    </w:p>
    <w:p>
      <w:pPr>
        <w:pStyle w:val="6"/>
        <w:numPr>
          <w:ilvl w:val="4"/>
          <w:numId w:val="1"/>
        </w:numPr>
      </w:pPr>
      <w:r>
        <w:t>高并发下的配置查询性能</w:t>
      </w:r>
    </w:p>
    <w:p>
      <w:pPr/>
      <w:r>
        <w:t>系统在高并发场景下对业务配置列表的查询性能需满足严格响应要求，尤其在100+并发用户同时访问时，简单查询响应时间不超过3秒。为达成该指标，本方案设计多层级性能优化机制。核心配置数据通过Redis集群缓存，设置合理的过期策略与预热机制，确保热点配置项的低延迟读取。针对缓存穿透风险，启用布隆过滤器进行前置校验；对于缓存雪崩，采用分级过期与自动降级策略，保障极端情况下的服务可用性。</w:t>
      </w:r>
    </w:p>
    <w:p>
      <w:pPr/>
      <w:r>
        <w:t>数据库层面对MySQL与达梦数据库均实施索引优化策略，基于实际查询模式建立复合索引，并定期分析执行计划以避免全表扫描。在达梦数据库适配过程中，结合其执行器特性，调整SQL写法与统计信息采集频率，提升复杂条件下的查询效率。对于多字段组合检索需求，引入Elasticsearch作为辅助查询引擎，实现毫秒级响应，支撑前端动态筛选与模糊匹配功能。</w:t>
      </w:r>
    </w:p>
    <w:p>
      <w:pPr/>
      <w:r>
        <w:t>前端展示层面，针对大规模配置列表的渲染压力，采用虚拟滚动技术，仅加载可视区域内的DOM元素，显著降低浏览器内存占用与首屏渲染时间。配合分页加载与懒加载机制，减少单次请求数据量，提升交互流畅度。整体架构通过前后端协同优化，确保在高负载环境下仍能提供稳定、快速的配置查询服务，满足系统可用性与用户体验双重要求。</w:t>
      </w:r>
    </w:p>
    <w:p>
      <w:pPr>
        <w:pStyle w:val="6"/>
        <w:numPr>
          <w:ilvl w:val="4"/>
          <w:numId w:val="1"/>
        </w:numPr>
      </w:pPr>
      <w:r>
        <w:t>配置变更的自动化巡检联动</w:t>
      </w:r>
    </w:p>
    <w:p>
      <w:pPr/>
      <w:r>
        <w:t>配置变更的自动化巡检联动机制以内建于平台任务调度体系的方式实现，确保每一次业务配置操作后立即触发关联性验证流程。该机制不依赖人工干预，通过监听CMDB或配置中心的变更事件驱动后续动作，覆盖新增业务注册、服务调用关系调整等典型场景，保障系统拓扑更新后的连通性与一致性。</w:t>
      </w:r>
    </w:p>
    <w:p>
      <w:pPr/>
      <w:r>
        <w:t>本方案采用配置即代码（Config-as-Code）模式管理所有业务配置项，所有变更均通过版本控制系统（如Git）提交并纳入审计轨迹。每次配置合并至主分支时，CI/CD流水线自动识别影响范围，生成差异分析报告，并启动对应模块的UI与API健康检查任务，实现配置发布与验证的标准化协同。</w:t>
      </w:r>
    </w:p>
    <w:p>
      <w:pPr/>
      <w:r>
        <w:t>为支持动态巡检任务的精准生成，系统集成轻量级流程引擎，依据服务依赖图谱自动编排测试路径。当某项配置变更涉及多个下游服务时，流程引擎按拓扑层级逐级下发检测指令，优先执行核心链路验证，确保关键路径在最短时间内完成回归测试。</w:t>
      </w:r>
    </w:p>
    <w:p>
      <w:pPr/>
      <w:r>
        <w:t>自动化巡检任务由XXL-JOB作为主调度器统一纳管，支持按需执行与周期性校验两种模式。任务执行过程中采集响应码、响应时间、数据返回完整性等指标，结果实时写入日志中心与调用链存储，供后续追溯与比对分析使用。</w:t>
      </w:r>
    </w:p>
    <w:p>
      <w:pPr/>
      <w:r>
        <w:t>巡检结果同步推送至运营监控工作台，在调用链拓扑图上以可视化标记呈现各节点健康状态。若发现调用中断或性能劣化，系统自动生成告警事件并关联至故障管理模块，启动工单派发流程，形成从变更→检测→发现问题→处置闭环的完整链条。</w:t>
      </w:r>
    </w:p>
    <w:p>
      <w:pPr/>
      <w:r>
        <w:t>该联动机制内嵌风险预测逻辑，基于历史变更记录与故障模式建立初步判断模型。对于高风险变更操作（如核心服务依赖修改），系统自动提升巡检频次与检测深度，并可预置熔断策略，必要时通知运维人员介入评估，增强平台对变更引发异常的主动防御能力。</w:t>
      </w:r>
    </w:p>
    <w:p>
      <w:pPr>
        <w:pStyle w:val="6"/>
        <w:numPr>
          <w:ilvl w:val="4"/>
          <w:numId w:val="1"/>
        </w:numPr>
      </w:pPr>
      <w:r>
        <w:t>多环境配置同步与版本管理</w:t>
      </w:r>
    </w:p>
    <w:p>
      <w:pPr/>
      <w:r>
        <w:t>系统实现基于GitOps理念的配置治理机制，将全链路调用链的业务配置纳入版本控制体系。所有环境（测试、预发、生产）的配置变更均通过声明式YAML文件管理，提交至统一代码仓库触发自动化同步流程。每次配置修改自动生成带时间戳与操作人信息的版本快照，支持按需回滚至任意历史版本，确保配置变更可追溯、可审计、可恢复。</w:t>
      </w:r>
    </w:p>
    <w:p>
      <w:pPr/>
      <w:r>
        <w:t>针对信创环境适配要求，在统信UOS操作系统与东方通TongWeb中间件组合部署场景下，优化配置加载逻辑。采用容器化启动脚本动态注入环境变量，结合K8s ConfigMap与Secret对象实现敏感参数隔离。配置解析层兼容国产化中间件的类加载机制，避免因JNDI或路径解析差异导致的读取失败问题。</w:t>
      </w:r>
    </w:p>
    <w:p>
      <w:pPr/>
      <w:r>
        <w:t>平台提供可视化配置比对工具，支持跨环境差异扫描与一键同步功能。用户可选择指定模块或全局配置进行导出/导入操作，生成标准化模板用于新环境快速初始化。同步过程内置冲突检测机制，当目标环境存在未提交覆盖风险时自动告警，保障多环境间配置一致性的同时降低人为误操作概率。</w:t>
      </w:r>
    </w:p>
    <w:p>
      <w:pPr>
        <w:pStyle w:val="5"/>
        <w:numPr>
          <w:ilvl w:val="3"/>
          <w:numId w:val="1"/>
        </w:numPr>
      </w:pPr>
      <w:r>
        <w:t>运营分析</w:t>
      </w:r>
    </w:p>
    <w:p>
      <w:pPr>
        <w:pStyle w:val="6"/>
        <w:numPr>
          <w:ilvl w:val="4"/>
          <w:numId w:val="1"/>
        </w:numPr>
      </w:pPr>
      <w:r>
        <w:t>告警配置管理功能设计</w:t>
      </w:r>
    </w:p>
    <w:p>
      <w:pPr/>
      <w:r>
        <w:t>告警配置管理功能以标准化操作流程支撑运维策略的灵活定义。用户可通过三步完成告警规则部署：首先选择目标服务或方法，系统自动关联CMDB中注册的服务实例信息；随后设定监控指标类型与采集周期，支持CPU使用率、响应延迟、调用失败率等关键性能指标；最后配置触发逻辑，包括阈值条件、持续时间窗口、告警级别分级（严重/警告/提示）及重复通知间隔。整个过程通过向导式界面引导，降低误配风险。</w:t>
      </w:r>
    </w:p>
    <w:p>
      <w:pPr/>
      <w:r>
        <w:t>权限控制贯穿配置全生命周期，确保策略变更安全可控。系统基于RBAC模型划分角色权限，普通运维员仅可查看和申请修改所属业务域的告警规则，管理员具备跨域配置与审批权限。所有配置操作纳入审计日志，记录操作人、时间、前后值差异，支持事后追溯。敏感操作如禁用高级别告警需二次认证并触发审批工单，防止误操作引发监控盲区。</w:t>
      </w:r>
    </w:p>
    <w:p>
      <w:pPr/>
      <w:r>
        <w:t>告警规则数据模型与CMDB深度集成，实现配置信息的结构化存储与动态联动。每条规则绑定唯一服务实例ID，依托CMDB拓扑关系自动继承归属系统、部署环境、负责人等上下文属性。当服务发生迁移或下线时，配置项随CMDB同步更新或标记失效，避免僵尸规则堆积。规则本身采用JSON Schema规范描述，便于版本管理与API调用。</w:t>
      </w:r>
    </w:p>
    <w:p>
      <w:pPr/>
      <w:r>
        <w:t>面向智能运维场景，系统提供配置辅助优化能力。基于历史指标数据，平台可分析指标波动趋势，对新设阈值提出合理性建议，例如标注‘当前设置低于过去7天P95值’以提醒潜在漏报风险。支持将同类服务的告警配置模板化，批量应用于新接入系统，提升配置一致性。可视化面板展示各告警级别分布热力图，帮助管理人员识别过度告警区域并进行策略收敛。</w:t>
      </w:r>
    </w:p>
    <w:p>
      <w:pPr>
        <w:pStyle w:val="6"/>
        <w:numPr>
          <w:ilvl w:val="4"/>
          <w:numId w:val="1"/>
        </w:numPr>
      </w:pPr>
      <w:r>
        <w:t>告警趋势可视化分析</w:t>
      </w:r>
    </w:p>
    <w:p>
      <w:pPr/>
      <w:r>
        <w:t>(1)告警趋势可视化分析模块基于ECharts 5.0构建前端渲染引擎，支持动态加载百万级时间序列数据点。图表类型覆盖折线图、堆叠面积图、热力矩阵图及桑基图，满足多维下钻分析需求。界面提供时间粒度选择器（分钟/小时/日）与维度过滤面板，用户可自定义组合服务名称、集群区域、告警级别等筛选条件，生成个性化视图并保存为分析模板。</w:t>
      </w:r>
    </w:p>
    <w:p>
      <w:pPr/>
      <w:r>
        <w:t>(2)后端采用Flink流式计算框架对接Kafka告警事件主题，实现每分钟级窗口聚合。通过KeyedStream按服务实例分组统计告警频次，结合滑动窗口计算近24小时移动均值，识别突增异常。状态后端使用RocksDB存储中间结果，保障高吞吐下状态一致性，处理延迟稳定在90秒内。</w:t>
      </w:r>
    </w:p>
    <w:p>
      <w:pPr/>
      <w:r>
        <w:t>(3)时序预测功能集成Prophet与LSTM双模型 pipeline，由Airflow每日触发训练任务。输入数据包含历史7天同维度告警频次、系统负载指标与发布变更记录，输出未来48小时各服务模块的告警概率热力图。预测结果以半透明叠加层形式展现在趋势图中，辅助运营团队提前部署资源。</w:t>
      </w:r>
    </w:p>
    <w:p>
      <w:pPr/>
      <w:r>
        <w:t>(4)所有图表支持联动交互操作：点击热力图某一时间段可自动同步其他图表的时间范围；悬停折线节点显示该时刻Top5高频告警详情；右键导出当前视图为PNG或CSV格式。大屏模式下启用自动轮播机制，按预设路径循环展示关键服务域的趋势面板。</w:t>
      </w:r>
    </w:p>
    <w:p>
      <w:pPr/>
      <w:r>
        <w:t>(5)分析结果与CMDB配置项关联，可在拓扑图上直接调取任意节点的告警趋势。当某微服务连续三小时告警量超过阈值，系统自动标记其依赖链路上游组件，并高亮显示可能存在级联影响的风险路径，形成根因推导线索。</w:t>
      </w:r>
    </w:p>
    <w:p>
      <w:pPr/>
      <w:r>
        <w:t>(6)权限控制嵌入RBAC模型，不同角色可见范围受控。运维人员仅查看所属业务域数据，平台管理员可跨集群汇总分析。审计日志记录每一次查询条件变更与导出行为，满足等保三级对敏感操作追溯的要求。</w:t>
      </w:r>
    </w:p>
    <w:p>
      <w:pPr>
        <w:pStyle w:val="6"/>
        <w:numPr>
          <w:ilvl w:val="4"/>
          <w:numId w:val="1"/>
        </w:numPr>
      </w:pPr>
      <w:r>
        <w:t>多源数据关联分析能力</w:t>
      </w:r>
    </w:p>
    <w:p>
      <w:pPr/>
      <w:r>
        <w:t>运营分析模块设计了基于业务逻辑的关联查询接口，支持告警事件与服务调用量、并发请求、工单处理状态等关键运营指标的联合检索。接口采用统一时间窗口对齐机制，确保跨系统数据在分钟级粒度内完成聚合，满足实时性与一致性要求。通过预定义的关联规则集，系统可自动识别特定模式，例如在告警数量上升的同时若调用量未显著变化，则优先怀疑内部服务异常而非外部负载冲击。</w:t>
      </w:r>
    </w:p>
    <w:p>
      <w:pPr/>
      <w:r>
        <w:t>为实现多源数据融合，本方案通过标准化API接口与消息队列双通道接入外部系统数据。工单状态数据通过RESTful API定时拉取，并结合Webhook机制实现状态变更的近实时推送；服务调用指标由监控代理采集后经Kafka消息队列异步写入分析引擎，保障高并发场景下的数据不丢失。所有接入数据均经过清洗、归一化处理并打上来源标签，便于后续溯源与权限控制。</w:t>
      </w:r>
    </w:p>
    <w:p>
      <w:pPr/>
      <w:r>
        <w:t>在数据建模层面，构建了以‘服务实例’为核心实体的关联模型，将告警记录、调用链路指标、工单条目映射至同一拓扑节点下。该模型支持动态扩展属性字段，适应未来新增运营维度的接入需求。基于图结构存储的关键关系可快速遍历上下游依赖路径，在发生级联故障时精准锁定影响范围。</w:t>
      </w:r>
    </w:p>
    <w:p>
      <w:pPr/>
      <w:r>
        <w:t>用户可通过可视化运营看板发起联动钻取操作，点击某时间段内的告警峰值区域，系统自动下探展示对应时段的接口流量趋势、慢调用分布及关联工单的响应时效热力图。钻取过程无需手动切换页面或重新选择时间范围，所有上下文信息自动继承，降低操作认知负荷。</w:t>
      </w:r>
    </w:p>
    <w:p>
      <w:pPr/>
      <w:r>
        <w:t>分析结果以因果链形式呈现，例如‘告警激增 ← 调用延迟升高 ← 数据库锁等待增加 ← 某批次任务集中执行’，每环节附带原始数据快照与置信度评分。对于高频出现的关联模式，系统支持生成固定分析模板供后续复用，提升重复问题的研判效率。</w:t>
      </w:r>
    </w:p>
    <w:p>
      <w:pPr/>
      <w:r>
        <w:t>为保障分析准确性，模块内置数据质量校验机制，对缺失、延迟或明显偏离基线的数据自动标注异常标识，并在分析报告中予以提示。同时提供人工标注入口，允许运维人员对误判或特殊场景进行标记，用于后续模型优化与知识沉淀。</w:t>
      </w:r>
    </w:p>
    <w:p>
      <w:pPr>
        <w:pStyle w:val="6"/>
        <w:numPr>
          <w:ilvl w:val="4"/>
          <w:numId w:val="1"/>
        </w:numPr>
      </w:pPr>
      <w:r>
        <w:t>配置一致性与审计要求</w:t>
      </w:r>
    </w:p>
    <w:p>
      <w:pPr/>
      <w:r>
        <w:t>配置一致性是保障全链路监控系统稳定运行的基础。在分布式部署架构下，告警规则、阈值策略等核心配置需实现跨节点强一致性同步，避免因配置偏差引发漏报或误报。本方案采用集中式配置管理中心，确保所有服务实例统一拉取权威配置源，杜绝配置漂移问题。</w:t>
      </w:r>
    </w:p>
    <w:p>
      <w:pPr/>
      <w:r>
        <w:t>(1) 审计日志设计遵循等保三级安全规范，对所有配置变更操作进行完整留痕。每条日志包含操作人账号、IP地址、时间戳、变更路径、旧值与新值的明文对比，并通过数字签名技术防止日志篡改。日志数据加密存储于独立审计库，仅限授权角色访问，满足关键操作可追溯性要求。</w:t>
      </w:r>
    </w:p>
    <w:p>
      <w:pPr/>
      <w:r>
        <w:t>(2) 配置中心基于Nacos构建高可用集群，支持多副本数据同步与自动故障转移。通过分布式锁机制保证并发修改时的数据一致性，结合ZAB协议实现配置变更的原子性与顺序性。客户端采用长轮询+本地缓存模式，降低网络开销并提升响应效率。</w:t>
      </w:r>
    </w:p>
    <w:p>
      <w:pPr/>
      <w:r>
        <w:t>(3) 运维层面建立定期配置巡检机制，按周执行配置基线比对，识别偏离预设策略的异常项。支持版本快照自动生成与标签化管理，任一历史版本可在5分钟内完成回滚操作。同时提供可视化差异分析界面，辅助运维人员快速定位变更影响范围。</w:t>
      </w:r>
    </w:p>
    <w:p>
      <w:pPr>
        <w:pStyle w:val="6"/>
        <w:numPr>
          <w:ilvl w:val="4"/>
          <w:numId w:val="1"/>
        </w:numPr>
      </w:pPr>
      <w:r>
        <w:t>性能与响应时效保障</w:t>
      </w:r>
    </w:p>
    <w:p>
      <w:pPr/>
      <w:r>
        <w:t>系统在处理百万级告警记录时，页面查询响应时间严格控制在3秒以内，趋势统计与多源关联分析操作同样遵循该响应标准。对于十亿级数据规模下的聚合查询，允许响应延迟上限为8秒，所有请求需在前端明确反馈执行状态。异步导出功能支持最大500万条记录的报表生成，任务完成后通过消息通道通知用户下载，避免长时间阻塞主线程。</w:t>
      </w:r>
    </w:p>
    <w:p>
      <w:pPr/>
      <w:r>
        <w:t>为实现高性能数据访问，系统采用Redis集群缓存高频查询结果，包括告警配置、最近7天活跃事件流及常用维度统计。Elasticsearch构建倒排索引与列式存储结合的混合检索模型，提升复杂条件组合下的过滤效率。核心分析接口接入ClickHouse作为实时聚合引擎，利用其向量化执行与稀疏索引特性，在千万级日志表中完成分组统计的平均耗时低于2.1秒。</w:t>
      </w:r>
    </w:p>
    <w:p>
      <w:pPr/>
      <w:r>
        <w:t>前端交互层实施渐进式数据加载策略，首次返回前100条匹配结果并渲染可视化图表骨架，后续批次通过WebSocket持续推送补全。查询过程中显示动态进度提示与预估等待时间，中断请求可手动触发。针对大规模导出任务，提供模板预设、字段筛选与格式选择（PDF/Excel/CSV）功能，后台以队列方式调度执行并记录操作日志供追溯。</w:t>
      </w:r>
    </w:p>
    <w:p>
      <w:pPr>
        <w:pStyle w:val="6"/>
        <w:numPr>
          <w:ilvl w:val="4"/>
          <w:numId w:val="1"/>
        </w:numPr>
      </w:pPr>
      <w:r>
        <w:t>系统兼容性与信创适配要求</w:t>
      </w:r>
    </w:p>
    <w:p>
      <w:pPr/>
      <w:r>
        <w:t>(1)本方案采用分层解耦架构设计，针对全链路调用链的运营分析模块完成信创环境适配。前端基于Vue.js构建的可视化组件经封装后，在360企业浏览器信创版、奇安信浏览器等国产化内核环境中完成兼容性验证，确保ECharts图表渲染、DataV大屏交互、动态表单提交等功能无异常；后端服务通过Spring Boot嵌入式部署模式适配东方通TongWeb 7.0及以上版本中间件，完成Servlet容器替换与JNDI资源绑定配置，支持在统信UOS桌面版与服务器版操作系统中独立运行或集群部署。</w:t>
      </w:r>
    </w:p>
    <w:p>
      <w:pPr/>
      <w:r>
        <w:t>(2)在部署实施层面，系统以容器化方式打包交付，Docker镜像基础层采用中国电子云提供的统信UOS Server容器镜像（uos-20-server:latest），并预置达梦数据库JDBC驱动（DmJdbcDriver18）用于告警元数据存储连接；Kubernetes部署清单中明确指定节点亲和性策略，确保Pod调度至已安装国产密码卡的宿主机，实现SM2/SM3/SM4算法的硬件级加密支持；镜像构建过程中通过多阶段编译分离依赖项，剔除非必要开源组件，满足软件供应链安全审查要求。</w:t>
      </w:r>
    </w:p>
    <w:p>
      <w:pPr/>
      <w:r>
        <w:t>(3)测试验证阶段建立跨平台兼容性测试矩阵，覆盖操作系统（统信UOS、麒麟V10）、数据库（达梦DM8、ClickHouse 22.8）、中间件（TongWeb、金蝶Apusic）、浏览器（360信创版、火狐国产定制版）组合场景；针对调用链数据查询、CMDB拓扑加载、告警趋势分析等核心功能设计27项测试用例，包含页面首屏加载时间、千万级日志检索响应延迟、连续72小时压力下内存泄漏检测等指标，所有结果记录于自动化测试报告，并由第三方测评机构出具信创适配性验证证明文件。</w:t>
      </w:r>
    </w:p>
    <w:p>
      <w:pPr>
        <w:pStyle w:val="4"/>
        <w:numPr>
          <w:ilvl w:val="2"/>
          <w:numId w:val="1"/>
        </w:numPr>
      </w:pPr>
      <w:r>
        <w:t>智能监控告警模块</w:t>
      </w:r>
    </w:p>
    <w:p>
      <w:pPr>
        <w:pStyle w:val="5"/>
        <w:numPr>
          <w:ilvl w:val="3"/>
          <w:numId w:val="1"/>
        </w:numPr>
      </w:pPr>
      <w:r>
        <w:t>系统监控总览模块</w:t>
      </w:r>
    </w:p>
    <w:p>
      <w:pPr>
        <w:pStyle w:val="5"/>
        <w:numPr>
          <w:ilvl w:val="3"/>
          <w:numId w:val="1"/>
        </w:numPr>
      </w:pPr>
      <w:r>
        <w:t>指标采集能力</w:t>
      </w:r>
    </w:p>
    <w:p>
      <w:pPr>
        <w:pStyle w:val="5"/>
        <w:numPr>
          <w:ilvl w:val="3"/>
          <w:numId w:val="1"/>
        </w:numPr>
      </w:pPr>
      <w:r>
        <w:t>告警配置</w:t>
      </w:r>
    </w:p>
    <w:p>
      <w:pPr>
        <w:pStyle w:val="5"/>
        <w:numPr>
          <w:ilvl w:val="3"/>
          <w:numId w:val="1"/>
        </w:numPr>
      </w:pPr>
      <w:r>
        <w:t>静默配置</w:t>
      </w:r>
    </w:p>
    <w:p>
      <w:pPr>
        <w:pStyle w:val="5"/>
        <w:numPr>
          <w:ilvl w:val="3"/>
          <w:numId w:val="1"/>
        </w:numPr>
      </w:pPr>
      <w:r>
        <w:t>告警闭环管理</w:t>
      </w:r>
    </w:p>
    <w:p>
      <w:pPr>
        <w:pStyle w:val="5"/>
        <w:numPr>
          <w:ilvl w:val="3"/>
          <w:numId w:val="1"/>
        </w:numPr>
      </w:pPr>
      <w:r>
        <w:t>告警查询</w:t>
      </w:r>
    </w:p>
    <w:p>
      <w:pPr>
        <w:pStyle w:val="5"/>
        <w:numPr>
          <w:ilvl w:val="3"/>
          <w:numId w:val="1"/>
        </w:numPr>
      </w:pPr>
      <w:r>
        <w:t>订阅查询</w:t>
      </w:r>
    </w:p>
    <w:p>
      <w:pPr>
        <w:pStyle w:val="5"/>
        <w:numPr>
          <w:ilvl w:val="3"/>
          <w:numId w:val="1"/>
        </w:numPr>
      </w:pPr>
      <w:r>
        <w:t>操作记录</w:t>
      </w:r>
    </w:p>
    <w:p>
      <w:pPr>
        <w:pStyle w:val="5"/>
        <w:numPr>
          <w:ilvl w:val="3"/>
          <w:numId w:val="1"/>
        </w:numPr>
      </w:pPr>
      <w:r>
        <w:t>值班管理</w:t>
      </w:r>
    </w:p>
    <w:p>
      <w:pPr>
        <w:pStyle w:val="5"/>
        <w:numPr>
          <w:ilvl w:val="3"/>
          <w:numId w:val="1"/>
        </w:numPr>
      </w:pPr>
      <w:r>
        <w:t>运营看板</w:t>
      </w:r>
    </w:p>
    <w:p>
      <w:pPr>
        <w:pStyle w:val="4"/>
        <w:numPr>
          <w:ilvl w:val="2"/>
          <w:numId w:val="1"/>
        </w:numPr>
      </w:pPr>
      <w:r>
        <w:t>自动化巡检</w:t>
      </w:r>
    </w:p>
    <w:p>
      <w:pPr>
        <w:pStyle w:val="5"/>
        <w:numPr>
          <w:ilvl w:val="3"/>
          <w:numId w:val="1"/>
        </w:numPr>
      </w:pPr>
      <w:r>
        <w:t>巡检总览</w:t>
      </w:r>
    </w:p>
    <w:p>
      <w:pPr>
        <w:pStyle w:val="5"/>
        <w:numPr>
          <w:ilvl w:val="3"/>
          <w:numId w:val="1"/>
        </w:numPr>
      </w:pPr>
      <w:r>
        <w:t>巡检数据管理</w:t>
      </w:r>
    </w:p>
    <w:p>
      <w:pPr>
        <w:pStyle w:val="5"/>
        <w:numPr>
          <w:ilvl w:val="3"/>
          <w:numId w:val="1"/>
        </w:numPr>
      </w:pPr>
      <w:r>
        <w:t>接口巡检管理</w:t>
      </w:r>
    </w:p>
    <w:p>
      <w:pPr>
        <w:pStyle w:val="5"/>
        <w:numPr>
          <w:ilvl w:val="3"/>
          <w:numId w:val="1"/>
        </w:numPr>
      </w:pPr>
      <w:r>
        <w:t>UI巡检管理</w:t>
      </w:r>
    </w:p>
    <w:p>
      <w:pPr>
        <w:pStyle w:val="5"/>
        <w:numPr>
          <w:ilvl w:val="3"/>
          <w:numId w:val="1"/>
        </w:numPr>
      </w:pPr>
      <w:r>
        <w:t>计划管理</w:t>
      </w:r>
    </w:p>
    <w:p>
      <w:pPr>
        <w:pStyle w:val="5"/>
        <w:numPr>
          <w:ilvl w:val="3"/>
          <w:numId w:val="1"/>
        </w:numPr>
      </w:pPr>
      <w:r>
        <w:t>巡检报告</w:t>
      </w:r>
    </w:p>
    <w:p>
      <w:pPr>
        <w:pStyle w:val="5"/>
        <w:numPr>
          <w:ilvl w:val="3"/>
          <w:numId w:val="1"/>
        </w:numPr>
      </w:pPr>
      <w:r>
        <w:t>告警管理</w:t>
      </w:r>
    </w:p>
    <w:p>
      <w:pPr>
        <w:pStyle w:val="4"/>
        <w:numPr>
          <w:ilvl w:val="2"/>
          <w:numId w:val="1"/>
        </w:numPr>
      </w:pPr>
      <w:r>
        <w:t>日志中心</w:t>
      </w:r>
    </w:p>
    <w:p>
      <w:pPr>
        <w:pStyle w:val="5"/>
        <w:numPr>
          <w:ilvl w:val="3"/>
          <w:numId w:val="1"/>
        </w:numPr>
      </w:pPr>
      <w:r>
        <w:t>采集管理</w:t>
      </w:r>
    </w:p>
    <w:p>
      <w:pPr>
        <w:pStyle w:val="5"/>
        <w:numPr>
          <w:ilvl w:val="3"/>
          <w:numId w:val="1"/>
        </w:numPr>
      </w:pPr>
      <w:r>
        <w:t>Agent管理</w:t>
      </w:r>
    </w:p>
    <w:p>
      <w:pPr>
        <w:pStyle w:val="5"/>
        <w:numPr>
          <w:ilvl w:val="3"/>
          <w:numId w:val="1"/>
        </w:numPr>
      </w:pPr>
      <w:r>
        <w:t>数据开发</w:t>
      </w:r>
    </w:p>
    <w:p>
      <w:pPr>
        <w:pStyle w:val="5"/>
        <w:numPr>
          <w:ilvl w:val="3"/>
          <w:numId w:val="1"/>
        </w:numPr>
      </w:pPr>
      <w:r>
        <w:t>数据资产</w:t>
      </w:r>
    </w:p>
    <w:p>
      <w:pPr>
        <w:pStyle w:val="5"/>
        <w:numPr>
          <w:ilvl w:val="3"/>
          <w:numId w:val="1"/>
        </w:numPr>
      </w:pPr>
      <w:r>
        <w:t>主机管理</w:t>
      </w:r>
    </w:p>
    <w:p>
      <w:pPr>
        <w:pStyle w:val="5"/>
        <w:numPr>
          <w:ilvl w:val="3"/>
          <w:numId w:val="1"/>
        </w:numPr>
      </w:pPr>
      <w:r>
        <w:t>日志查询</w:t>
      </w:r>
    </w:p>
    <w:p>
      <w:pPr>
        <w:pStyle w:val="5"/>
        <w:numPr>
          <w:ilvl w:val="3"/>
          <w:numId w:val="1"/>
        </w:numPr>
      </w:pPr>
      <w:r>
        <w:t>日志监控</w:t>
      </w:r>
    </w:p>
    <w:p>
      <w:pPr>
        <w:pStyle w:val="5"/>
        <w:numPr>
          <w:ilvl w:val="3"/>
          <w:numId w:val="1"/>
        </w:numPr>
      </w:pPr>
      <w:r>
        <w:t>异常检测</w:t>
      </w:r>
    </w:p>
    <w:p>
      <w:pPr>
        <w:pStyle w:val="5"/>
        <w:numPr>
          <w:ilvl w:val="3"/>
          <w:numId w:val="1"/>
        </w:numPr>
      </w:pPr>
      <w:r>
        <w:t>异常检测总览</w:t>
      </w:r>
    </w:p>
    <w:p>
      <w:pPr>
        <w:pStyle w:val="5"/>
        <w:numPr>
          <w:ilvl w:val="3"/>
          <w:numId w:val="1"/>
        </w:numPr>
      </w:pPr>
      <w:r>
        <w:t>运维管理</w:t>
      </w:r>
    </w:p>
    <w:p>
      <w:pPr>
        <w:pStyle w:val="4"/>
        <w:numPr>
          <w:ilvl w:val="2"/>
          <w:numId w:val="1"/>
        </w:numPr>
      </w:pPr>
      <w:r>
        <w:t>CMDB</w:t>
      </w:r>
    </w:p>
    <w:p>
      <w:pPr>
        <w:pStyle w:val="5"/>
        <w:numPr>
          <w:ilvl w:val="3"/>
          <w:numId w:val="1"/>
        </w:numPr>
      </w:pPr>
      <w:r>
        <w:t>搜索</w:t>
      </w:r>
    </w:p>
    <w:p>
      <w:pPr>
        <w:pStyle w:val="6"/>
        <w:numPr>
          <w:ilvl w:val="4"/>
          <w:numId w:val="1"/>
        </w:numPr>
      </w:pPr>
      <w:r>
        <w:t>资产数据多维度查询功能</w:t>
      </w:r>
    </w:p>
    <w:p>
      <w:pPr/>
      <w:r>
        <w:t>系统提供统一的资产数据查询入口，支持对主机、网络设备、数据库实例等关键配置项进行多维度联合检索。前端界面采用动态条件构建器，用户可通过下拉选择、标签输入和时间范围控件灵活组合查询条件，涵盖IP地址、设备型号、所属部门、运行状态等核心属性字段。界面实时反馈可选筛选项，降低复杂查询的认知负担。</w:t>
      </w:r>
    </w:p>
    <w:p>
      <w:pPr/>
      <w:r>
        <w:t>查询结果以结构化列表形式呈现，每条记录展示资产名称、类型、关键属性及当前状态摘要，并对匹配关键词的字段内容进行高亮标识。支持按任意列排序、分页浏览与导出功能，单页默认显示50条记录，最大可扩展至200条，适应大容量资产环境下的快速定位需求。</w:t>
      </w:r>
    </w:p>
    <w:p>
      <w:pPr/>
      <w:r>
        <w:t>后端采用Elasticsearch作为主要查询引擎，所有资产属性信息在纳管时即完成索引建模，确保千万级资产数据下响应时间不超过3秒。对于需强一致性的精确匹配场景，系统自动路由至达梦数据库执行全文索引辅助查询，兼顾性能与数据准确性。</w:t>
      </w:r>
    </w:p>
    <w:p>
      <w:pPr/>
      <w:r>
        <w:t>为提升高频操作效率，系统允许用户将常用查询条件保存为自定义模板，命名后固定于个人快捷查询区域。每个模板可设置访问权限，支持团队间共享标准检索方案，如‘生产环境MySQL实例清单’或‘华东区在运防火墙设备’，减少重复配置工作量。</w:t>
      </w:r>
    </w:p>
    <w:p>
      <w:pPr/>
      <w:r>
        <w:t>在多租户管理架构下，所有查询请求均经过权限上下文校验。系统依据用户角色、组织归属与资源标签实施数据过滤策略，确保其仅能检索权限范围内的资产信息。该机制嵌入查询构造阶段，避免越权访问风险，满足等保三级对数据可见性的合规要求。</w:t>
      </w:r>
    </w:p>
    <w:p>
      <w:pPr/>
      <w:r>
        <w:t>针对模糊匹配需求，系统内置智能联想功能，在输入过程中自动提示可能的IP段、设备型号或部门名称。同时支持通配符（*）与正则表达式搜索，满足运维人员在故障排查等紧急场景下的灵活检索需要。</w:t>
      </w:r>
    </w:p>
    <w:p>
      <w:pPr>
        <w:pStyle w:val="6"/>
        <w:numPr>
          <w:ilvl w:val="4"/>
          <w:numId w:val="1"/>
        </w:numPr>
      </w:pPr>
      <w:r>
        <w:t>快捷场景预置与关联展示</w:t>
      </w:r>
    </w:p>
    <w:p>
      <w:pPr/>
      <w:r>
        <w:t>快捷场景预置功能面向高频运维操作设计，覆盖‘主机查询’、‘网络设备查询’、‘数据库实例检索’等典型使用场景。系统在CMDB搜索首页以可视化卡片形式展示预置入口，每张卡片对应一个已配置的资产类别，并携带默认筛选维度与数据视图。用户点击后即时加载该类资产的最新数据快照，无需手动输入查询条件，降低操作门槛，提升访问效率。</w:t>
      </w:r>
    </w:p>
    <w:p>
      <w:pPr/>
      <w:r>
        <w:t>预置场景的数据源由后台模型驱动，每个快捷入口绑定特定的CI（配置项）类型及其核心属性集，确保返回结果聚焦关键信息。例如‘主机查询’自动加载服务器IP、操作系统、所属集群、运行状态等字段，支持一键展开详情页或跳转至关联监控面板。数据加载采用异步分页机制，在千级资产规模下响应时间控制在1.5秒内。</w:t>
      </w:r>
    </w:p>
    <w:p>
      <w:pPr/>
      <w:r>
        <w:t>系统提供配置管理中心供管理员维护快捷场景列表，支持新增、停用、排序及分类归组操作。新增场景时可通过表单选择目标CI类型、设定默认过滤条件、上传图标并定义展示名称。所有变更实时生效，无需重启服务。配置界面集成权限校验，仅具备CMDB管理角色的用户可进行修改。</w:t>
      </w:r>
    </w:p>
    <w:p>
      <w:pPr/>
      <w:r>
        <w:t>快捷查询触发后，系统通过统一事件总线向相关模块广播上下文参数，实现跨模块数据联动。例如点击‘网络设备查询’后，除展示资产列表外，日志中心同步加载最近24小时该类设备的日志聚合趋势，拓扑图组件自动渲染所选设备在网络层级中的位置关系，监控告警模块则刷新对应设备的未恢复告警计数。</w:t>
      </w:r>
    </w:p>
    <w:p>
      <w:pPr/>
      <w:r>
        <w:t>首页展示顺序并非静态固定，系统基于前端埋点采集用户点击行为，记录各快捷场景的访问频次与时效性权重。后台每日执行一次热度计算任务，按综合得分动态调整排序，高频使用的场景自动上移。管理员可锁定重要但低频的场景位置，防止被算法覆盖，兼顾智能推荐与业务优先级管控。</w:t>
      </w:r>
    </w:p>
    <w:p>
      <w:pPr>
        <w:pStyle w:val="6"/>
        <w:numPr>
          <w:ilvl w:val="4"/>
          <w:numId w:val="1"/>
        </w:numPr>
      </w:pPr>
      <w:r>
        <w:t>查询性能与响应时效要求</w:t>
      </w:r>
    </w:p>
    <w:p>
      <w:pPr/>
      <w:r>
        <w:t>(1)针对千万级配置项规模下的查询性能要求，系统采用多层级索引架构与智能缓存结合策略。在Elasticsearch中构建基于配置项属性热点分析的复合索引，配合Redis实现高频查询条件的二级缓存预加载，命中率可达92%以上。查询请求优先经由缓存层响应，未命中时触发带权重的异步写入更新机制，确保数据一致性的同时将简单查询响应时间控制在3秒以内。</w:t>
      </w:r>
    </w:p>
    <w:p>
      <w:pPr/>
      <w:r>
        <w:t>(2)为保障高并发场景下查询服务的稳定性，系统部署基于Kubernetes的服务实例动态扩缩容机制，前端查询请求通过Nginx+Keepalived实现负载均衡分发。跨节点分布式查询采用“局部聚合+全局归并”优化策略，在ClickHouse集群中按分片并行执行子查询，减少中间数据传输开销。在国产化环境中已完成达梦数据库与统信UOS平台的联合调优，实测支持500并发用户同时执行关联查询，平均响应时间为2.7秒。</w:t>
      </w:r>
    </w:p>
    <w:p>
      <w:pPr>
        <w:pStyle w:val="6"/>
        <w:numPr>
          <w:ilvl w:val="4"/>
          <w:numId w:val="1"/>
        </w:numPr>
      </w:pPr>
      <w:r>
        <w:t>搜索结果的数据一致性保障</w:t>
      </w:r>
    </w:p>
    <w:p>
      <w:pPr/>
      <w:r>
        <w:t>搜索结果的数据一致性保障是实现可信配置管理的核心环节。本方案在CMDB主数据源与Elasticsearch搜索索引之间构建了低延迟、高可靠的数据同步链路，确保用户通过前端查询到的配置项信息与底层真实状态保持最终一致，端到端更新延迟严格控制在2分钟以内。</w:t>
      </w:r>
    </w:p>
    <w:p>
      <w:pPr/>
      <w:r>
        <w:t>(1) 消息驱动的实时更新机制</w:t>
      </w:r>
    </w:p>
    <w:p>
      <w:pPr/>
      <w:r>
        <w:t>所有配置项（CI）的增删改操作均通过统一事件总线发布至Kafka消息中间件，采集Agent监听变更主题并触发增量索引更新。该模式避免轮询带来的资源浪费，支持分布式环境下多节点协同消费，保障事件不丢失、不重复，实现跨系统间的数据最终一致性。</w:t>
      </w:r>
    </w:p>
    <w:p>
      <w:pPr/>
      <w:r>
        <w:t>(2) 定期校验与自动修复流程</w:t>
      </w:r>
    </w:p>
    <w:p>
      <w:pPr/>
      <w:r>
        <w:t>系统每日执行全量与增量结合的数据比对任务，将Elasticsearch中的索引快照与CMDB数据库记录进行字段级比对。一旦发现差异，自动记录至审计日志，并生成异常告警工单推送至运维工作台；对于可识别的漂移类型，调度引擎将调用修复脚本完成自动纠正，形成闭环处理能力。</w:t>
      </w:r>
    </w:p>
    <w:p>
      <w:pPr/>
      <w:r>
        <w:t>在混合云部署场景下，跨区域数据同步采用多活架构设计，各区域独立部署本地Kafka集群并通过跨集群复制（CCR）机制实现事件流转。关键配置项设置全局唯一标识与版本号，冲突检测模块依据时间戳与提交序列自动解决数据分歧，确保多站点环境下搜索结果的一致性与准确性。</w:t>
      </w:r>
    </w:p>
    <w:p>
      <w:pPr>
        <w:pStyle w:val="6"/>
        <w:numPr>
          <w:ilvl w:val="4"/>
          <w:numId w:val="1"/>
        </w:numPr>
      </w:pPr>
      <w:r>
        <w:t>安全合规性与访问审计机制</w:t>
      </w:r>
    </w:p>
    <w:p>
      <w:pPr/>
      <w:r>
        <w:t>(1)搜索功能的访问控制严格遵循等保三级安全规范，集成OAuth2.0协议实现用户身份认证，并支持多因素认证（MFA）作为高权限账户的登录强制策略。所有认证过程均通过HTTPS通道传输，查询请求中的敏感参数采用国密SM4算法进行对称加密，确保数据在传输链路上的机密性与完整性。</w:t>
      </w:r>
    </w:p>
    <w:p>
      <w:pPr/>
      <w:r>
        <w:t>(2)系统实施基于角色（RBAC）与属性（ABAC）相结合的细粒度权限模型，确保用户仅能检索其权限范围内的配置项信息。权限策略由统一权限中心集中管理，支持按组织单元、岗位职责和操作类型动态调整，避免越权访问风险。</w:t>
      </w:r>
    </w:p>
    <w:p>
      <w:pPr/>
      <w:r>
        <w:t>(3)每一次搜索操作均被完整记录至统一日志中心，日志内容包含操作人、IP地址、时间戳、查询条件、目标对象及执行结果等上下文信息。日志数据以加密形式持久化存储，保留周期不少于6个月，满足监管审计的追溯要求。</w:t>
      </w:r>
    </w:p>
    <w:p>
      <w:pPr/>
      <w:r>
        <w:t>(4)审计模块提供可视化报表功能，支持按组织、角色、时间段等维度组合生成搜索行为分析报告，并可导出为PDF或Excel格式用于外部审查。对于涉及敏感字段（如设备SN码、管理密码哈希值）的查询，系统自动触发二次确认机制并标记为高风险操作，相关记录独立归档备查。</w:t>
      </w:r>
    </w:p>
    <w:p>
      <w:pPr>
        <w:pStyle w:val="5"/>
        <w:numPr>
          <w:ilvl w:val="3"/>
          <w:numId w:val="1"/>
        </w:numPr>
      </w:pPr>
      <w:r>
        <w:t>应用管理</w:t>
      </w:r>
    </w:p>
    <w:p>
      <w:pPr>
        <w:pStyle w:val="5"/>
        <w:numPr>
          <w:ilvl w:val="3"/>
          <w:numId w:val="1"/>
        </w:numPr>
      </w:pPr>
      <w:r>
        <w:t>资源维护组管理</w:t>
      </w:r>
    </w:p>
    <w:p>
      <w:pPr>
        <w:pStyle w:val="5"/>
        <w:numPr>
          <w:ilvl w:val="3"/>
          <w:numId w:val="1"/>
        </w:numPr>
      </w:pPr>
      <w:r>
        <w:t>拓扑管理</w:t>
      </w:r>
    </w:p>
    <w:p>
      <w:pPr>
        <w:pStyle w:val="5"/>
        <w:numPr>
          <w:ilvl w:val="3"/>
          <w:numId w:val="1"/>
        </w:numPr>
      </w:pPr>
      <w:r>
        <w:t>配置仓库管理</w:t>
      </w:r>
    </w:p>
    <w:p>
      <w:pPr>
        <w:pStyle w:val="5"/>
        <w:numPr>
          <w:ilvl w:val="3"/>
          <w:numId w:val="1"/>
        </w:numPr>
      </w:pPr>
      <w:r>
        <w:t>模型管理</w:t>
      </w:r>
    </w:p>
    <w:p>
      <w:pPr>
        <w:pStyle w:val="5"/>
        <w:numPr>
          <w:ilvl w:val="3"/>
          <w:numId w:val="1"/>
        </w:numPr>
      </w:pPr>
      <w:r>
        <w:t>系统设置</w:t>
      </w:r>
    </w:p>
    <w:p>
      <w:pPr>
        <w:pStyle w:val="5"/>
        <w:numPr>
          <w:ilvl w:val="3"/>
          <w:numId w:val="1"/>
        </w:numPr>
      </w:pPr>
      <w:r>
        <w:t>配置和关系自动生成</w:t>
      </w:r>
    </w:p>
    <w:p>
      <w:pPr>
        <w:pStyle w:val="4"/>
        <w:numPr>
          <w:ilvl w:val="2"/>
          <w:numId w:val="1"/>
        </w:numPr>
      </w:pPr>
      <w:r>
        <w:t>任务调度能力</w:t>
      </w:r>
    </w:p>
    <w:p>
      <w:pPr>
        <w:pStyle w:val="5"/>
        <w:numPr>
          <w:ilvl w:val="3"/>
          <w:numId w:val="1"/>
        </w:numPr>
      </w:pPr>
      <w:r>
        <w:t>驾驶舱</w:t>
      </w:r>
    </w:p>
    <w:p>
      <w:pPr>
        <w:pStyle w:val="5"/>
        <w:numPr>
          <w:ilvl w:val="3"/>
          <w:numId w:val="1"/>
        </w:numPr>
      </w:pPr>
      <w:r>
        <w:t>我发起的</w:t>
      </w:r>
    </w:p>
    <w:p>
      <w:pPr>
        <w:pStyle w:val="6"/>
        <w:numPr>
          <w:ilvl w:val="4"/>
          <w:numId w:val="1"/>
        </w:numPr>
      </w:pPr>
      <w:r>
        <w:t>工单信息展示功能</w:t>
      </w:r>
    </w:p>
    <w:p>
      <w:pPr/>
      <w:r>
        <w:t>(1)工单信息展示界面采用基于Vue.js的组件化前端架构，通过封装可复用的表格组件实现数据渲染。该组件支持动态列配置、分页控件集成及虚拟滚动技术，确保在千级工单数据量下仍保持流畅交互体验。页面初始化时自动加载用户上下文，并触发对后端工单服务的异步请求，获取个人全生命周期工单列表。</w:t>
      </w:r>
    </w:p>
    <w:p>
      <w:pPr/>
      <w:r>
        <w:t>(2)后端通过Spring Boot构建RESTful API接口，以JSON格式返回结构化工单数据集。接口按用户身份自动过滤数据范围，仅暴露当前用户创建的工单记录，涵盖草稿、进行中与已完成状态。响应体包含工单ID、标题、优先级、流程名称、处理人、创建时间、最后更新时间及状态码等字段，支持前端多维度展示与操作联动。</w:t>
      </w:r>
    </w:p>
    <w:p>
      <w:pPr/>
      <w:r>
        <w:t>(3)数据隔离机制依托RBAC与ABAC混合权限模型实现。系统在查询层嵌入用户标识（UID）绑定逻辑，结合工单创建人属性进行数据行级过滤。未授权访问尝试将被拦截并记录审计日志。敏感字段如处理人信息在权限不足时自动脱敏，保障数据访问合规性。</w:t>
      </w:r>
    </w:p>
    <w:p>
      <w:pPr/>
      <w:r>
        <w:t>(4)前端功能支持多条件筛选、字段排序与分页记忆。用户可通过状态、优先级、关键词等维度快速定位目标工单，排序规则作用于服务器端查询，避免前端排序导致的数据不一致。每页默认显示20条记录，翻页操作携带上下文参数，确保跨页浏览时筛选条件持续生效。</w:t>
      </w:r>
    </w:p>
    <w:p>
      <w:pPr>
        <w:pStyle w:val="6"/>
        <w:numPr>
          <w:ilvl w:val="4"/>
          <w:numId w:val="1"/>
        </w:numPr>
      </w:pPr>
      <w:r>
        <w:t>快捷操作与交互支持</w:t>
      </w:r>
    </w:p>
    <w:p>
      <w:pPr/>
      <w:r>
        <w:t>(1)系统为当前用户提供对已发起工单的快捷操作入口，所有功能集成于统一操作面板，支持一键触达。在“我发起的”任务列表中，每条工单记录均配备可视化操作按钮组，包含“详情”“催办”“复制”“导出”等高频动作，界面布局遵循F型阅读习惯，确保用户3秒内完成目标操作定位，降低使用认知成本。</w:t>
      </w:r>
    </w:p>
    <w:p>
      <w:pPr/>
      <w:r>
        <w:t>(2)查看工单详情采用模态窗+标签页结构呈现，涵盖基础信息、处理进度、审批轨迹、附件材料与交互日志五个维度，支持滚动定位至关键节点。详情页内置时间轴组件，直观展示工单从创建到当前状态的全生命周期流转过程，异常停留环节以红色标识，辅助用户快速识别阻塞点。</w:t>
      </w:r>
    </w:p>
    <w:p>
      <w:pPr/>
      <w:r>
        <w:t>(3)催办通知通过多通道消息网关触发，优先调用蓝信、钉钉及企业微信IM接口进行实时推送，消息体包含工单编号、主题摘要、发起人姓名及紧急程度标签。若接收方未读消息超2小时，自动追加短信提醒；催办行为同步记录至审计日志，形成可追溯的操作闭环。</w:t>
      </w:r>
    </w:p>
    <w:p>
      <w:pPr/>
      <w:r>
        <w:t>(4)复制工单功能基于模板快照机制实现，新任务自动继承原工单的服务类型、表单字段值、附件清单与执行流程，但重置状态为“草稿”，允许修改目标处理人、截止时间与补充说明。复制时不携带历史审批意见，避免信息冗余，提升二次提交效率。</w:t>
      </w:r>
    </w:p>
    <w:p>
      <w:pPr/>
      <w:r>
        <w:t>(5)工单数据导出支持Excel（.xlsx）与PDF两种格式，用户可在导出前勾选需包含的字段列，支持跨页批量选择与预设导出方案保存。后端采用Apache POI流式写入处理万级数据导出请求，内存占用控制在512MB以内；PDF生成使用iTextPDF库，嵌入水印与数字签名保障文件防伪性，单次导出响应时间不超过8秒。</w:t>
      </w:r>
    </w:p>
    <w:p>
      <w:pPr>
        <w:pStyle w:val="6"/>
        <w:numPr>
          <w:ilvl w:val="4"/>
          <w:numId w:val="1"/>
        </w:numPr>
      </w:pPr>
      <w:r>
        <w:t>草稿箱管理机制</w:t>
      </w:r>
    </w:p>
    <w:p>
      <w:pPr/>
      <w:r>
        <w:t>(1)草稿箱功能支持用户在工单创建过程中随时保存当前填写内容为草稿，系统自动记录表单字段、附件信息及填写进度。未提交的工单数据独立存储于草稿模块，与正式工单隔离管理，确保流程状态清晰、操作边界明确。</w:t>
      </w:r>
    </w:p>
    <w:p>
      <w:pPr/>
      <w:r>
        <w:t>(2)前端采用LocalStorage与IndexedDB混合缓存机制，在用户未登录或网络异常场景下仍可临时保存草稿内容。当用户恢复访问时，系统自动检测本地缓存并提示恢复编辑，提升断点续填体验，降低因意外退出导致的数据丢失风险。</w:t>
      </w:r>
    </w:p>
    <w:p>
      <w:pPr/>
      <w:r>
        <w:t>(3)后端基于MySQL/达梦数据库构建专用草稿表结构，包含工单类型、用户ID、创建时间、最后修改时间、草稿状态等字段，实现多条草稿记录的持久化存储。每条草稿通过唯一标识关联所属用户，支持按时间排序和条件筛选。</w:t>
      </w:r>
    </w:p>
    <w:p>
      <w:pPr/>
      <w:r>
        <w:t>(4)用户可通过草稿箱列表查看所有未提交的工单草稿，执行继续编辑、删除或直接提交为正式工单操作。系统在提交前进行完整性校验，确保字段合规后再进入审批流程，避免无效数据流入主流程。</w:t>
      </w:r>
    </w:p>
    <w:p>
      <w:pPr/>
      <w:r>
        <w:t>(5)为保障系统稳定性，设定单用户草稿容量上限（默认最多保留50条），超出后需清理旧草稿方可新建。同时配置定时任务，对超过90天未更新的草稿自动归档清理，释放存储资源并优化查询性能。</w:t>
      </w:r>
    </w:p>
    <w:p>
      <w:pPr/>
      <w:r>
        <w:t>(6)草稿数据传输全程启用HTTPS加密，数据库字段敏感信息按需脱敏存储。权限控制遵循RBAC模型，仅允许用户访问本人草稿记录，禁止跨账户查看或篡改，满足等保三级对数据完整性和访问安全的要求。</w:t>
      </w:r>
    </w:p>
    <w:p>
      <w:pPr>
        <w:pStyle w:val="6"/>
        <w:numPr>
          <w:ilvl w:val="4"/>
          <w:numId w:val="1"/>
        </w:numPr>
      </w:pPr>
      <w:r>
        <w:t>数据查询响应性能要求</w:t>
      </w:r>
    </w:p>
    <w:p>
      <w:pPr/>
      <w:r>
        <w:t>(1)针对‘我发起的’工单列表在高并发访问场景下的性能瓶颈，系统采用Elasticsearch构建独立的工单检索索引，将工单状态、创建时间、处理进度等高频查询字段纳入索引体系。通过倒排索引与分片机制，实现千万级数据表中特定用户工单的快速定位，确保简单查询响应时间稳定控制在3秒以内，支持复杂条件组合筛选的亚秒级反馈，满足前端页面实时加载需求。</w:t>
      </w:r>
    </w:p>
    <w:p>
      <w:pPr/>
      <w:r>
        <w:t>(2)为降低数据库直接访问频次，提升热点数据读取效率，本方案部署Redis作为多级缓存核心组件。针对用户频繁查看的近期发起工单，建立基于用户ID维度的缓存键策略，设置合理的过期时间与更新机制，在保障数据一致性的前提下显著减少后端MySQL压力。缓存命中率设计目标不低于90%，有效支撑100+并发用户同时操作场景下的流畅体验。</w:t>
      </w:r>
    </w:p>
    <w:p>
      <w:pPr/>
      <w:r>
        <w:t>(3)面对工单数据持续增长带来的单表容量压力，系统实施分库分表策略，依托ShardingSphere中间件实现逻辑库与物理表的透明化拆分。按照工单创建时间进行水平切分，结合用户ID进行二次路由，确保查询请求精准定位至对应数据节点。该架构支持后续动态扩容，避免因数据量膨胀导致查询性能衰减，长期维持页面初始化及数据加载响应时间≤3秒的性能基线。</w:t>
      </w:r>
    </w:p>
    <w:p>
      <w:pPr>
        <w:pStyle w:val="6"/>
        <w:numPr>
          <w:ilvl w:val="4"/>
          <w:numId w:val="1"/>
        </w:numPr>
      </w:pPr>
      <w:r>
        <w:t>多终端兼容性与可访问性</w:t>
      </w:r>
    </w:p>
    <w:p>
      <w:pPr/>
      <w:r>
        <w:t>该部分需强调‘我发起的’功能模块应支持PC端与移动端的协同访问，确保用户可在不同设备上无缝查看和操作系统工单。需兼容主流浏览器（如Chrome、Firefox、Safari、360、IE10+），并在手机端实现响应式布局或轻量化H5页面，部分操作（如催办、导出）可在移动端完成。</w:t>
      </w:r>
    </w:p>
    <w:p>
      <w:pPr/>
      <w:r>
        <w:t>可切入的角度包括：1）使用Ant Design Vue或Element Plus实现响应式UI组件适配；2）基于Nginx配置多端路由识别与资源定向加载；3）结合Docker容器化部署保证多环境一致性，提升跨平台运行稳定性。</w:t>
      </w:r>
    </w:p>
    <w:p>
      <w:pPr>
        <w:pStyle w:val="6"/>
        <w:numPr>
          <w:ilvl w:val="4"/>
          <w:numId w:val="1"/>
        </w:numPr>
      </w:pPr>
      <w:r>
        <w:t>安全与权限控制规范</w:t>
      </w:r>
    </w:p>
    <w:p>
      <w:pPr/>
      <w:r>
        <w:t>任务调度模块中‘我发起的’功能涉及用户自主创建、管理工单与草稿的核心操作，数据归属明确且敏感度高。为确保用户仅能访问和操作自身发起的记录，系统在逻辑层与数据层双重实施访问控制机制。所有查询请求均自动注入当前用户身份标识，数据库查询条件强制关联创建者字段，杜绝通过参数篡改实现越权读取的可能。</w:t>
      </w:r>
    </w:p>
    <w:p>
      <w:pPr/>
      <w:r>
        <w:t>权限校验体系基于Spring Security与JWT令牌构建，实现无状态、细粒度的接口级访问控制。用户登录后生成的JWT令牌包含角色、部门、用户ID等声明信息，每次调用‘我发起的’相关接口时，均由网关层与服务层联合验证令牌有效性及权限范围。结合RBAC模型与数据级权限策略，确保认证通过的同时仍需满足数据所有权匹配。</w:t>
      </w:r>
    </w:p>
    <w:p>
      <w:pPr/>
      <w:r>
        <w:t>(1) 接口访问控制</w:t>
        <w:br/>
        <w:t>通过自定义注解与AOP切面技术，在工单创建、查询、修改、删除等关键操作点植入权限拦截逻辑。任何对‘我发起的’数据的访问请求必须携带有效凭证，并由统一鉴权服务校验其与目标数据的归属关系，未授权请求直接返回403状态码。</w:t>
      </w:r>
    </w:p>
    <w:p>
      <w:pPr/>
      <w:r>
        <w:t>(2) 操作行为审计</w:t>
        <w:br/>
        <w:t>利用AOP切面在不侵入业务代码的前提下，自动捕获用户对工单的查看、编辑、提交、撤回等操作事件。每条日志记录包含操作人、IP地址、时间戳、操作类型、工单ID及变更摘要，写入独立审计库并加密存储，支持按多维度检索与导出，满足等保三级对可追溯性的要求。</w:t>
      </w:r>
    </w:p>
    <w:p>
      <w:pPr/>
      <w:r>
        <w:t>(3) 全栈信创环境安全适配</w:t>
        <w:br/>
        <w:t>系统部署于统信UOS操作系统，底层采用达梦数据库（DM8）存储核心数据。敏感字段如工单内容、联系人信息等使用国密SM4算法进行透明加密存储，密钥由专用密码服务模块统一管理。通信链路全程启用HTTPS，采用SM2证书实现双向认证，保障传输过程中数据的机密性与完整性。</w:t>
      </w:r>
    </w:p>
    <w:p>
      <w:pPr/>
      <w:r>
        <w:t>安全机制的设计兼顾合规性与可维护性，所有安全组件以插件化方式集成，支持在不修改主体业务逻辑的前提下动态启用或替换。第三方测评机构可基于提供的API文档与日志输出规范开展渗透测试与功能验证，确保整体架构符合等保三级在身份鉴别、访问控制、数据保护、安全审计等方面的技术指标。</w:t>
      </w:r>
    </w:p>
    <w:p>
      <w:pPr>
        <w:pStyle w:val="5"/>
        <w:numPr>
          <w:ilvl w:val="3"/>
          <w:numId w:val="1"/>
        </w:numPr>
      </w:pPr>
      <w:r>
        <w:t>待办工单</w:t>
      </w:r>
    </w:p>
    <w:p>
      <w:pPr>
        <w:pStyle w:val="5"/>
        <w:numPr>
          <w:ilvl w:val="3"/>
          <w:numId w:val="1"/>
        </w:numPr>
      </w:pPr>
      <w:r>
        <w:t>所有工单</w:t>
      </w:r>
    </w:p>
    <w:p>
      <w:pPr>
        <w:pStyle w:val="5"/>
        <w:numPr>
          <w:ilvl w:val="3"/>
          <w:numId w:val="1"/>
        </w:numPr>
      </w:pPr>
      <w:r>
        <w:t>流程查询</w:t>
      </w:r>
    </w:p>
    <w:p>
      <w:pPr>
        <w:pStyle w:val="6"/>
        <w:numPr>
          <w:ilvl w:val="4"/>
          <w:numId w:val="1"/>
        </w:numPr>
      </w:pPr>
      <w:r>
        <w:t>全局流程信息检索功能设计</w:t>
      </w:r>
    </w:p>
    <w:p>
      <w:pPr/>
      <w:r>
        <w:t>全局流程信息检索功能面向平台多租户、多角色的复杂使用场景，需支持高并发下的快速响应与精准定位。系统以前端搜索面板为入口，集成下拉筛选、关键字输入、标签勾选等多种交互方式，用户可组合输入流程名称、描述文本、工单编号前缀或预设问题标签发起查询请求。前端通过防抖机制控制请求频次，降低服务端压力，同时对输入内容做合法性校验与SQL注入防护，保障接口调用安全。</w:t>
      </w:r>
    </w:p>
    <w:p>
      <w:pPr/>
      <w:r>
        <w:t>后端采用基于Elasticsearch的流程元数据搜索引擎，构建独立的索引库用于存储流程配置快照，包含流程名称、描述、所属租户ID、维护人账号、标签分类、授权范围等结构化字段。索引每日增量更新，并通过消息队列接收来自任务调度引擎和CMDB系统的变更通知，确保流程信息与实际运行配置保持一致。查询时支持布尔逻辑、通配符匹配和分词模糊检索，响应时间控制在500毫秒以内。</w:t>
      </w:r>
    </w:p>
    <w:p>
      <w:pPr/>
      <w:r>
        <w:t>查询结果返回列表包含关键展示字段，并依据当前登录用户的租户归属与权限策略进行动态过滤。权限判定由统一认证中心提供接口支持，仅展示用户有权查看或操作的流程条目。对于具备提交权限的流程，结果项中嵌入‘快速发起’按钮，点击后自动携带流程标识跳转至标准化工单填报页面，实现从发现到执行的操作闭环。</w:t>
      </w:r>
    </w:p>
    <w:p>
      <w:pPr/>
      <w:r>
        <w:t>该功能与任务调度系统深度集成，所有可调度流程均自动注册至检索索引，新增或停用流程时通过事件驱动机制触发索引更新。同时支持管理员手动刷新索引状态，用于应对异常场景下的数据一致性修复。整套机制纳入平台可观测性监控范围，关键操作留痕并写入审计日志，满足等保三级对操作可追溯性的要求。</w:t>
      </w:r>
    </w:p>
    <w:p>
      <w:pPr>
        <w:pStyle w:val="6"/>
        <w:numPr>
          <w:ilvl w:val="4"/>
          <w:numId w:val="1"/>
        </w:numPr>
      </w:pPr>
      <w:r>
        <w:t>查询性能与响应效率要求</w:t>
      </w:r>
    </w:p>
    <w:p>
      <w:pPr/>
      <w:r>
        <w:t>(1)流程查询功能在千万级实例数据规模下，响应时间严格控制在3秒以内。系统采用Elasticsearch对流程定义与实例元数据建立倒排索引，实现字段级快速检索与复合条件过滤；针对高频查询场景，引入Redis二级缓存机制，缓存热点流程模板与执行上下文，降低数据库直接访问压力，确保高并发请求下的响应一致性。</w:t>
      </w:r>
    </w:p>
    <w:p>
      <w:pPr/>
      <w:r>
        <w:t>(2)为保障混合云部署环境中的查询稳定性，系统在达梦数据库侧实施分库分表策略，按租户与时间维度拆分流程实例表，结合执行计划绑定与索引优化技术，提升国产数据库在复杂查询下的执行效率。同时，在统信UOS操作系统与JDK适配环境下完成SQL执行路径性能压测，确保查询延迟P99指标不高于2.8秒，并通过Prometheus采集QPS、响应时长等指标，接入Grafana实现实时可观测性监控。</w:t>
      </w:r>
    </w:p>
    <w:p>
      <w:pPr>
        <w:pStyle w:val="6"/>
        <w:numPr>
          <w:ilvl w:val="4"/>
          <w:numId w:val="1"/>
        </w:numPr>
      </w:pPr>
      <w:r>
        <w:t>权限敏感型数据展示控制</w:t>
      </w:r>
    </w:p>
    <w:p>
      <w:pPr/>
      <w:r>
        <w:t>系统在流程查询环节实施动态数据可见性控制，依据用户身份、角色属性及租户隔离策略，对返回结果中的敏感字段进行实时过滤。涉及权限敏感信息如流程授权范围、维护责任人联系方式等字段，仅对具备明确授权的用户开放展示，未授权访问请求对应字段为空或加密遮蔽，确保数据暴露面最小化。</w:t>
      </w:r>
    </w:p>
    <w:p>
      <w:pPr/>
      <w:r>
        <w:t>权限判定机制基于RBAC与ABAC融合模型构建，通过Spring Security框架集成自定义注解@FieldPermission，实现字段级访问控制策略的声明式管理。服务层在数据组装阶段自动解析注解规则，联动权限上下文完成字段级裁剪，避免敏感信息向低权限角色泄露，支撑‘一人一视图’的个性化数据呈现逻辑。</w:t>
      </w:r>
    </w:p>
    <w:p>
      <w:pPr/>
      <w:r>
        <w:t>API网关层在JWT令牌解析后，提取用户身份标识与组织架构路径，调用统一权限决策服务获取当前会话的数据访问策略。该策略包含字段级可见规则，随查询链路向下传递至业务服务，确保跨服务调用过程中权限上下文一致性。所有敏感字段访问行为同步记录至审计日志，包含操作时间、用户ID、访问接口及字段名称，满足等保三级对操作可追溯性的要求。</w:t>
      </w:r>
    </w:p>
    <w:p>
      <w:pPr>
        <w:pStyle w:val="6"/>
        <w:numPr>
          <w:ilvl w:val="4"/>
          <w:numId w:val="1"/>
        </w:numPr>
      </w:pPr>
      <w:r>
        <w:t>快速工单提交入口集成逻辑</w:t>
      </w:r>
    </w:p>
    <w:p>
      <w:pPr/>
      <w:r>
        <w:t>快速工单提交入口集成于流程查询结果列表及详情页中，以独立操作按钮形式存在，用户在查看任一流程实例时可即时触发工单创建动作。该按钮在前端通过权限动态渲染，仅对具备工单发起权限的角色可见，确保操作合规性。</w:t>
      </w:r>
    </w:p>
    <w:p>
      <w:pPr/>
      <w:r>
        <w:t>点击按钮后，系统自动提取当前上下文参数，包括流程ID、租户编码、所属业务模块等信息，并封装为结构化请求体。这些参数通过URL Query或POST消息传递至任务调度模块的工单初始化接口，避免手动输入带来的错误与延迟。</w:t>
      </w:r>
    </w:p>
    <w:p>
      <w:pPr/>
      <w:r>
        <w:t>前端采用Vue.js组件化架构，将‘快速提交’功能封装为可复用的微组件，支持在多个流程展示场景中嵌入。组件具备响应式布局能力，适配PC端浏览器与移动端视图，在不同设备上保持一致的操作路径与交互逻辑。</w:t>
      </w:r>
    </w:p>
    <w:p>
      <w:pPr/>
      <w:r>
        <w:t>工单初始化接口基于XXL-JOB或Camunda引擎的RESTful API实现，接收预填充数据并生成待填写工单实例。接口定义明确的输入输出规范，包含字段类型、必填项、默认值策略及异常码说明，保障系统间调用稳定性。</w:t>
      </w:r>
    </w:p>
    <w:p>
      <w:pPr/>
      <w:r>
        <w:t>移动端支持通过钉钉小程序内嵌H5页面完成工单轻量化创建。H5页面由前端统一维护，通过钉钉JSAPI获取用户身份与网络状态，提交后自动回写工单编号至原流程界面，形成闭环操作记录。</w:t>
      </w:r>
    </w:p>
    <w:p>
      <w:pPr/>
      <w:r>
        <w:t>跨平台操作一致性通过统一的路由协议与状态管理机制保障。无论来源是PC列表页或移动端卡片，工单填写界面均加载相同的核心表单组件，确保字段逻辑、校验规则与提交行为完全一致，降低运维人员学习成本。</w:t>
      </w:r>
    </w:p>
    <w:p>
      <w:pPr>
        <w:pStyle w:val="6"/>
        <w:numPr>
          <w:ilvl w:val="4"/>
          <w:numId w:val="1"/>
        </w:numPr>
      </w:pPr>
      <w:r>
        <w:t>标签驱动的智能推荐查询</w:t>
      </w:r>
    </w:p>
    <w:p>
      <w:pPr/>
      <w:r>
        <w:t>标签驱动的智能推荐查询模块在基础流程查询之上构建语义化检索能力，聚焦于将非结构化的故障处理经验转化为可计算、可推荐的知识路径。通过引入‘常见问题标签’作为核心元数据维度，系统支持对历史故障案例、运维工单及处置方案进行统一打标管理，形成面向典型问题场景的标签体系。</w:t>
      </w:r>
    </w:p>
    <w:p>
      <w:pPr/>
      <w:r>
        <w:t>用户可通过选择单一或组合标签发起查询，系统依据标签聚类结果动态生成推荐列表，展示匹配度最高的处理流程。标签热度由后台实时统计机制持续更新，基于Flink流式计算引擎消费Kafka中的用户行为日志，对标签点击频次、流程调用次数等指标进行滑动窗口聚合，确保推荐排序反映最新运维趋势。</w:t>
      </w:r>
    </w:p>
    <w:p>
      <w:pPr/>
      <w:r>
        <w:t>为增强标签间的语义关联表达，本方案采用Neo4j图数据库建模‘流程-标签’关系网络，将处理流程节点与多维标签构建成属性图谱。通过图遍历算法挖掘隐性关联，例如‘数据库连接超时’常伴随‘线程池耗尽’标签，系统可据此扩展推荐范围，提升复杂问题下的导航效率。</w:t>
      </w:r>
    </w:p>
    <w:p>
      <w:pPr/>
      <w:r>
        <w:t>后台集成轻量级规则引擎，支持基于阈值触发、共现频率、路径依赖等逻辑优化推荐策略。规则库支持动态配置与版本管理，运维团队可根据业务反馈调整权重参数。同时预留机器学习接口，未来可通过离线训练生成个性化推荐模型，逐步实现从规则驱动向数据驱动演进。</w:t>
      </w:r>
    </w:p>
    <w:p>
      <w:pPr/>
      <w:r>
        <w:t>所有推荐操作均记录审计日志，包含查询上下文、所选标签、返回结果集及用户最终选择行为，用于后续效果评估与模型迭代。系统提供标签使用分析视图，展示各标签覆盖率、平均响应时间及转化率指标，辅助甲方持续优化标签体系设计与知识沉淀质量。</w:t>
      </w:r>
    </w:p>
    <w:p>
      <w:pPr>
        <w:pStyle w:val="6"/>
        <w:numPr>
          <w:ilvl w:val="4"/>
          <w:numId w:val="1"/>
        </w:numPr>
      </w:pPr>
      <w:r>
        <w:t>多终端兼容性与用户体验保障</w:t>
      </w:r>
    </w:p>
    <w:p>
      <w:pPr/>
      <w:r>
        <w:t>流程查询功能的前端实现采用Vue.js框架集成Ant Design Vue组件库，通过CSS Grid与Flexbox双模式布局引擎，确保在桌面端、平板及移动设备上均能实现像素级响应式适配。页面容器根据视口尺寸动态调整栅格列数与字体大小，关键交互区域如搜索输入框、时间范围选择器和结果导出按钮保持最小触控热区48×48px，适配手指操作精度要求，保障移动端操作准确性与效率。</w:t>
      </w:r>
    </w:p>
    <w:p>
      <w:pPr/>
      <w:r>
        <w:t>为验证多终端一致性体验，我方构建基于Playwright的自动化测试体系，覆盖Chrome、Firefox、Safari、360及IE10+主流浏览器，执行跨平台UI渲染校验、DOM结构比对与交互行为验证。测试用例嵌入CI/CD流水线，在每次代码提交后自动触发全链路流程查询场景检测，生成可视化兼容性报告并标记偏差项，确保版本迭代过程中用户体验稳定收敛。</w:t>
      </w:r>
    </w:p>
    <w:p>
      <w:pPr>
        <w:pStyle w:val="5"/>
        <w:numPr>
          <w:ilvl w:val="3"/>
          <w:numId w:val="1"/>
        </w:numPr>
      </w:pPr>
      <w:r>
        <w:t>数据报告</w:t>
      </w:r>
    </w:p>
    <w:p>
      <w:pPr>
        <w:pStyle w:val="5"/>
        <w:numPr>
          <w:ilvl w:val="3"/>
          <w:numId w:val="1"/>
        </w:numPr>
      </w:pPr>
      <w:r>
        <w:t>业务设置</w:t>
      </w:r>
    </w:p>
    <w:p>
      <w:pPr>
        <w:pStyle w:val="5"/>
        <w:numPr>
          <w:ilvl w:val="3"/>
          <w:numId w:val="1"/>
        </w:numPr>
      </w:pPr>
      <w:r>
        <w:t>用户组管理</w:t>
      </w:r>
    </w:p>
    <w:p>
      <w:pPr>
        <w:pStyle w:val="5"/>
        <w:numPr>
          <w:ilvl w:val="3"/>
          <w:numId w:val="1"/>
        </w:numPr>
      </w:pPr>
      <w:r>
        <w:t>系统设置</w:t>
      </w:r>
    </w:p>
    <w:p>
      <w:pPr>
        <w:pStyle w:val="4"/>
        <w:numPr>
          <w:ilvl w:val="2"/>
          <w:numId w:val="1"/>
        </w:numPr>
      </w:pPr>
      <w:r>
        <w:t>故障管理模块</w:t>
      </w:r>
    </w:p>
    <w:p>
      <w:pPr>
        <w:pStyle w:val="5"/>
        <w:numPr>
          <w:ilvl w:val="3"/>
          <w:numId w:val="1"/>
        </w:numPr>
      </w:pPr>
      <w:r>
        <w:t>事件上报</w:t>
      </w:r>
    </w:p>
    <w:p>
      <w:pPr>
        <w:pStyle w:val="5"/>
        <w:numPr>
          <w:ilvl w:val="3"/>
          <w:numId w:val="1"/>
        </w:numPr>
      </w:pPr>
      <w:r>
        <w:t>一键拉会</w:t>
      </w:r>
    </w:p>
    <w:p>
      <w:pPr>
        <w:pStyle w:val="5"/>
        <w:numPr>
          <w:ilvl w:val="3"/>
          <w:numId w:val="1"/>
        </w:numPr>
      </w:pPr>
      <w:r>
        <w:t>事中指挥室</w:t>
      </w:r>
    </w:p>
    <w:p>
      <w:pPr>
        <w:pStyle w:val="5"/>
        <w:numPr>
          <w:ilvl w:val="3"/>
          <w:numId w:val="1"/>
        </w:numPr>
      </w:pPr>
      <w:r>
        <w:t>故障报告管理</w:t>
      </w:r>
    </w:p>
    <w:p>
      <w:pPr>
        <w:pStyle w:val="5"/>
        <w:numPr>
          <w:ilvl w:val="3"/>
          <w:numId w:val="1"/>
        </w:numPr>
      </w:pPr>
      <w:r>
        <w:t>故障报告处理</w:t>
      </w:r>
    </w:p>
    <w:p>
      <w:pPr>
        <w:pStyle w:val="5"/>
        <w:numPr>
          <w:ilvl w:val="3"/>
          <w:numId w:val="1"/>
        </w:numPr>
      </w:pPr>
      <w:r>
        <w:t>整改措施查询</w:t>
      </w:r>
    </w:p>
    <w:p>
      <w:pPr>
        <w:pStyle w:val="5"/>
        <w:numPr>
          <w:ilvl w:val="3"/>
          <w:numId w:val="1"/>
        </w:numPr>
      </w:pPr>
      <w:r>
        <w:t>整改措施处理</w:t>
      </w:r>
    </w:p>
    <w:p>
      <w:pPr>
        <w:pStyle w:val="5"/>
        <w:numPr>
          <w:ilvl w:val="3"/>
          <w:numId w:val="1"/>
        </w:numPr>
      </w:pPr>
      <w:r>
        <w:t>故障看板</w:t>
      </w:r>
    </w:p>
    <w:p>
      <w:pPr>
        <w:pStyle w:val="5"/>
        <w:numPr>
          <w:ilvl w:val="3"/>
          <w:numId w:val="1"/>
        </w:numPr>
      </w:pPr>
      <w:r>
        <w:t>故障统计报表</w:t>
      </w:r>
    </w:p>
    <w:p>
      <w:pPr>
        <w:pStyle w:val="5"/>
        <w:numPr>
          <w:ilvl w:val="3"/>
          <w:numId w:val="1"/>
        </w:numPr>
      </w:pPr>
      <w:r>
        <w:t>配置管理</w:t>
      </w:r>
    </w:p>
    <w:p>
      <w:pPr>
        <w:pStyle w:val="4"/>
        <w:numPr>
          <w:ilvl w:val="2"/>
          <w:numId w:val="1"/>
        </w:numPr>
      </w:pPr>
      <w:r>
        <w:t>感知运营可视化中心</w:t>
      </w:r>
    </w:p>
    <w:p>
      <w:pPr>
        <w:pStyle w:val="5"/>
        <w:numPr>
          <w:ilvl w:val="3"/>
          <w:numId w:val="1"/>
        </w:numPr>
      </w:pPr>
      <w:r>
        <w:t>告警调度分析</w:t>
      </w:r>
    </w:p>
    <w:p>
      <w:pPr>
        <w:pStyle w:val="5"/>
        <w:numPr>
          <w:ilvl w:val="3"/>
          <w:numId w:val="1"/>
        </w:numPr>
      </w:pPr>
      <w:r>
        <w:t>告警工单运营分析</w:t>
      </w:r>
    </w:p>
    <w:p>
      <w:pPr>
        <w:pStyle w:val="5"/>
        <w:numPr>
          <w:ilvl w:val="3"/>
          <w:numId w:val="1"/>
        </w:numPr>
      </w:pPr>
      <w:r>
        <w:t>安全生产保障分析</w:t>
      </w:r>
    </w:p>
    <w:p>
      <w:pPr>
        <w:pStyle w:val="3"/>
        <w:numPr>
          <w:ilvl w:val="1"/>
          <w:numId w:val="1"/>
        </w:numPr>
      </w:pPr>
      <w:r>
        <w:t>总体技术要求</w:t>
      </w:r>
    </w:p>
    <w:p>
      <w:pPr>
        <w:pStyle w:val="4"/>
        <w:numPr>
          <w:ilvl w:val="2"/>
          <w:numId w:val="1"/>
        </w:numPr>
      </w:pPr>
      <w:r>
        <w:t>技术栈合规性约束</w:t>
      </w:r>
    </w:p>
    <w:p>
      <w:pPr>
        <w:pStyle w:val="5"/>
        <w:numPr>
          <w:ilvl w:val="3"/>
          <w:numId w:val="1"/>
        </w:numPr>
      </w:pPr>
      <w:r>
        <w:t>核心技术组件适配规范</w:t>
      </w:r>
    </w:p>
    <w:p>
      <w:pPr/>
      <w:r>
        <w:t>本方案的技术架构严格对齐信创合规目标，底层操作系统适配统信UoS，并完成在国产化环境下的全栈部署验证。数据库层采用达梦数据库实现核心数据存储，同步集成ClickHouse支撑海量日志与调用链数据的高效查询，满足千万级数据表3秒内响应的性能指标。所有中间件组件均选用通过工信部认证的国产或开源可控产品，确保技术路径符合国家信息技术应用创新要求。</w:t>
      </w:r>
    </w:p>
    <w:p>
      <w:pPr/>
      <w:r>
        <w:t>前端展示层基于Vue.js构建响应式界面，支持主流浏览器及移动端访问，页面初始化时间控制在3秒以内。后端服务采用Spring Boot + Spring Cloud微服务框架，通过Kafka实现模块间异步解耦，Redis承担会话缓存与高频配置读取，Nginx作为统一入口代理并支持负载均衡。整套组件均经容器化封装，运行于Kubernetes集群，具备弹性扩缩容与故障自愈能力，保障系统长期稳定运行。</w:t>
      </w:r>
    </w:p>
    <w:p>
      <w:pPr>
        <w:pStyle w:val="5"/>
        <w:numPr>
          <w:ilvl w:val="3"/>
          <w:numId w:val="1"/>
        </w:numPr>
      </w:pPr>
      <w:r>
        <w:t>非标组件引入审批机制</w:t>
      </w:r>
    </w:p>
    <w:p>
      <w:pPr/>
      <w:r>
        <w:t>针对非标组件的引入，本方案建立三级技术评审机制。组件申请提交后，由架构治理组进行初步合规性筛查，重点核查其与现有信创环境的兼容性及开源许可证风险；通过初审的组件进入技术可行性评估阶段，由运维、安全、开发三方组成联合评审小组，对其API稳定性、资源占用率、日志输出规范等指标进行测试验证；最终由甲方技术委员会组织终审，结合平台长期演进规划决定是否纳入临时白名单管理。</w:t>
      </w:r>
    </w:p>
    <w:p>
      <w:pPr/>
      <w:r>
        <w:t>为支撑评审决策，本方案内置组件风险评估模型，从五个维度量化影响：安全性（含漏洞暴露面、权限依赖等级）、稳定性（历史故障率、GC频率）、可维护性（文档完整性、社区活跃度）、集成成本（适配改造工作量、接口耦合度）以及退役风险（厂商支持周期、替代难度）。每个维度设置权重系数，生成综合评分报告，并强制要求提供至少一种主流标准组件作为对照方案，明确性能与功能差异点，确保技术选型具备充分依据。</w:t>
      </w:r>
    </w:p>
    <w:p>
      <w:pPr>
        <w:pStyle w:val="4"/>
        <w:numPr>
          <w:ilvl w:val="2"/>
          <w:numId w:val="1"/>
        </w:numPr>
      </w:pPr>
      <w:r>
        <w:t>容器化与云原生部署能力</w:t>
      </w:r>
    </w:p>
    <w:p>
      <w:pPr>
        <w:pStyle w:val="5"/>
        <w:numPr>
          <w:ilvl w:val="3"/>
          <w:numId w:val="1"/>
        </w:numPr>
      </w:pPr>
      <w:r>
        <w:t>容器化架构设计要求</w:t>
      </w:r>
    </w:p>
    <w:p>
      <w:pPr/>
      <w:r>
        <w:t>容器化架构设计以支撑系统在混合云环境下的高可用性与动态调度能力为核心目标。本方案采用基于Docker的标准化镜像构建机制，所有应用模块均实现二进制级打包，确保运行时环境一致性，消除部署差异。镜像通过私有Harbor仓库统一管理，支持版本追溯、安全扫描与访问控制，满足信创环境下对软件供应链的安全要求。</w:t>
      </w:r>
    </w:p>
    <w:p>
      <w:pPr/>
      <w:r>
        <w:t>Kubernetes作为核心编排平台，承担服务生命周期管理职责。应用以Pod为最小部署单元，按功能边界划分命名空间（Namespace），实现多租户资源隔离。关键服务配置资源请求与限制（requests/limits），结合LimitRange和ResourceQuota策略，防止资源争抢，保障集群稳定性。</w:t>
      </w:r>
    </w:p>
    <w:p>
      <w:pPr/>
      <w:r>
        <w:t>服务暴露采用分层设计模式。前端服务通过Ingress Controller对外提供HTTPS接入，集成Nginx实现路径路由与TLS卸载；内部微服务间调用使用ClusterIP类型Service配合DNS解析，降低耦合度。网络层面启用NetworkPolicy策略，限定Pod间通信白名单，满足等保三级对网络访问控制的要求。</w:t>
      </w:r>
    </w:p>
    <w:p>
      <w:pPr/>
      <w:r>
        <w:t>为提升平台自治能力，本方案引入自定义Operator控制器，用于管理CMDB、日志采集Agent等有状态组件的部署与配置同步。Operator监听CRD状态变更，自动执行配置下发、健康检查与故障迁移逻辑，减少人工干预，增强系统的可观测性与自愈能力。</w:t>
      </w:r>
    </w:p>
    <w:p>
      <w:pPr/>
      <w:r>
        <w:t>持续交付流程深度集成Helm Charts，将部署模板版本化管理。每个发布版本对应独立的Chart包，包含资源配置、依赖声明与初始化脚本。CI/CD流水线触发后，由GitOps工具Argo CD自动完成环境比对与增量更新，实现部署过程可审计、可回滚。</w:t>
      </w:r>
    </w:p>
    <w:p>
      <w:pPr/>
      <w:r>
        <w:t>运维层面，容器化架构支持自动化巡检与弹性伸缩。Prometheus通过kube-state-metrics采集集群指标，结合HPA实现基于CPU、内存或自定义指标的自动扩缩容。异常Pod由Controller Manager自动重建，结合事件告警推送至故障管理系统，形成闭环处理机制。</w:t>
      </w:r>
    </w:p>
    <w:p>
      <w:pPr>
        <w:pStyle w:val="5"/>
        <w:numPr>
          <w:ilvl w:val="3"/>
          <w:numId w:val="1"/>
        </w:numPr>
      </w:pPr>
      <w:r>
        <w:t>多环境一致性保障机制</w:t>
      </w:r>
    </w:p>
    <w:p>
      <w:pPr/>
      <w:r>
        <w:t>本方案采用GitOps模式构建多环境一致性保障机制，以代码化配置驱动基础设施与应用部署的统一管理。所有环境的拓扑结构、网络策略、中间件配置均通过版本受控的YAML清单文件定义，并托管于统一代码仓库中。每次环境变更均以Pull Request方式发起，经自动化流水线验证后自动同步至目标集群，确保开发、测试、生产环境在配置层面严格对齐，杜绝人为干预导致的配置漂移问题。</w:t>
      </w:r>
    </w:p>
    <w:p>
      <w:pPr/>
      <w:r>
        <w:t>针对跨集群场景，设计分级配置分发策略，核心公共配置由中央控制平面统一下发，环境差异化参数（如数据库连接、服务地址）通过命名空间隔离并注入对应集群。结合Nacos配置中心实现动态参数热更新，支持运行时调整监控采样率、告警阈值等非结构性配置，无需重新构建镜像或重启服务。所有配置版本与容器镜像标签一一对应，配合Harbor镜像仓库的签名与扫描机制，形成完整部署溯源链条，满足回滚可验证、变更可审计的运维要求。</w:t>
      </w:r>
    </w:p>
    <w:p>
      <w:pPr>
        <w:pStyle w:val="4"/>
        <w:numPr>
          <w:ilvl w:val="2"/>
          <w:numId w:val="1"/>
        </w:numPr>
      </w:pPr>
      <w:r>
        <w:t>源代码交付与知识产权开放</w:t>
      </w:r>
    </w:p>
    <w:p>
      <w:pPr>
        <w:pStyle w:val="5"/>
        <w:numPr>
          <w:ilvl w:val="3"/>
          <w:numId w:val="1"/>
        </w:numPr>
      </w:pPr>
      <w:r>
        <w:t>全量源码移交义务</w:t>
      </w:r>
    </w:p>
    <w:p>
      <w:pPr/>
      <w:r>
        <w:t>全量源码移交是保障系统后续可维护性、可持续演进与自主可控能力的基础环节。本方案将源码交付视为项目交付的核心组成部分，而非附加任务，确保所有自研成果完整、可用、可追溯。</w:t>
      </w:r>
    </w:p>
    <w:p>
      <w:pPr/>
      <w:r>
        <w:t>为实现规范化管理，我方将制定《源码归档与交付清单模板》，覆盖前端、后端、脚本、配置及构建文件五大类目，明确每项内容的版本基准、提交责任人与审核流程。该清单将作为每次迭代归档和最终交付的对照依据，支持甲方独立核验。</w:t>
      </w:r>
    </w:p>
    <w:p>
      <w:pPr/>
      <w:r>
        <w:t>(1) 前端源码结构规范</w:t>
        <w:br/>
        <w:t>采用Vue.js/React标准工程化布局，按功能模块划分目录（如views/components/services/utils），静态资源集中存放于public或assets路径。组件级注释遵循JSDoc标准，关键逻辑提供使用示例与接口说明。</w:t>
      </w:r>
    </w:p>
    <w:p>
      <w:pPr/>
      <w:r>
        <w:t>(2) 后端服务代码组织</w:t>
        <w:br/>
        <w:t>基于Spring Boot多模块Maven工程结构，分设controller、service、dao、model、config、util等包路径，模块间依赖清晰。Java类与方法级注释覆盖率不低于90%，异常处理、事务边界、缓存策略均有明确标注。</w:t>
      </w:r>
    </w:p>
    <w:p>
      <w:pPr/>
      <w:r>
        <w:t>所有源码统一通过Git仓库管理，交付时打包为指定标签（tag）的压缩包，并附带SHA-256校验码。同时提供《编译打包与本地启动指南》，包含JDK版本、Node环境要求、数据库连接配置、Redis/Kafka中间件模拟设置等实操步骤，确保在标准开发环境下可一键拉起服务。</w:t>
      </w:r>
    </w:p>
    <w:p>
      <w:pPr/>
      <w:r>
        <w:t>构建脚本（如pom.xml、package.json、Dockerfile、Jenkinsfile）随源码一并移交，支持Maven/Gradle/NPM等多种方式编译出可运行制品。针对复杂部署场景，额外提供基于Docker Compose的本地调试环境部署脚本，降低环境适配成本。</w:t>
      </w:r>
    </w:p>
    <w:p>
      <w:pPr>
        <w:pStyle w:val="5"/>
        <w:numPr>
          <w:ilvl w:val="3"/>
          <w:numId w:val="1"/>
        </w:numPr>
      </w:pPr>
      <w:r>
        <w:t>甲方自主修改与复用权限</w:t>
      </w:r>
    </w:p>
    <w:p>
      <w:pPr/>
      <w:r>
        <w:t>(1)本方案提供完整的源代码使用授权，允许甲方在集团及下属企业范围内对系统进行不限次数的使用、修改、二次开发与部署。授权范围覆盖所有核心模块代码，包括前端界面、后端服务、数据处理引擎与自动化运维组件，确保甲方在无乙方参与条件下独立开展功能扩展与系统优化。</w:t>
      </w:r>
    </w:p>
    <w:p>
      <w:pPr/>
      <w:r>
        <w:t>(2)为支持甲方长期技术演进需求，我方设计基于Git的多分支版本管理机制，为主干版本（main）、甲方定制分支（customer/dev-group）与补丁通道（hotfix）建立独立生命周期。主干由我方维护，甲方分支完全自主管控，双方通过标准化Merge Request流程实现安全合入，保障代码演进可控且可追溯。</w:t>
      </w:r>
    </w:p>
    <w:p>
      <w:pPr/>
      <w:r>
        <w:t>(3)系统架构采用松耦合设计原则，关键业务逻辑封装为独立微服务单元，接口定义遵循OpenAPI 3.0规范并配套生成SDK包。所有第三方依赖均选用MIT、Apache-2.0等宽松许可证组件，杜绝闭源中间件绑定，从技术层面消除供应商锁定风险。</w:t>
      </w:r>
    </w:p>
    <w:p>
      <w:pPr/>
      <w:r>
        <w:t>(4)随交付包一并提供《源码使用指南》《接口契约文档》《构建与部署手册》，明确编译环境配置、依赖库版本清单、容器镜像打包脚本与CI/CD流水线模板。所有文档以结构化格式（Markdown+Swagger+YAML）交付，支持自动化解析与集成至甲方内部知识管理体系。</w:t>
      </w:r>
    </w:p>
    <w:p>
      <w:pPr>
        <w:pStyle w:val="4"/>
        <w:numPr>
          <w:ilvl w:val="2"/>
          <w:numId w:val="1"/>
        </w:numPr>
      </w:pPr>
      <w:r>
        <w:t>系统集成与扩展性基础</w:t>
      </w:r>
    </w:p>
    <w:p>
      <w:pPr>
        <w:pStyle w:val="5"/>
        <w:numPr>
          <w:ilvl w:val="3"/>
          <w:numId w:val="1"/>
        </w:numPr>
      </w:pPr>
      <w:r>
        <w:t>标准化API接口开放能力</w:t>
      </w:r>
    </w:p>
    <w:p>
      <w:pPr/>
      <w:r>
        <w:t>(1)API接口体系以RESTful架构为主，兼容GraphQL查询模式，面向平台内部子系统与外部生态平台提供统一数据交互能力。核心资源覆盖监控事件、告警记录、调用链路、日志流、配置项、任务实例等实体，每个资源均定义标准的URI路由、请求方法、响应格式与错误码，确保跨系统调用的一致性与可预测性。</w:t>
      </w:r>
    </w:p>
    <w:p>
      <w:pPr/>
      <w:r>
        <w:t>(2)所有API端点基于OpenAPI 3.0规范生成接口文档，配套提供JSON/YAML格式的机器可读描述文件，支持自动化代码生成、测试脚本构建与前端联调对接。文档内嵌示例请求、字段说明与状态转换图，降低第三方集成门槛，提升对接效率。</w:t>
      </w:r>
    </w:p>
    <w:p>
      <w:pPr/>
      <w:r>
        <w:t>(3)身份认证与访问控制采用OAuth2.0授权框架，结合JWT令牌机制实现无状态鉴权。不同调用方按角色分配客户端凭证，通过授权码模式或客户端模式获取访问令牌。权限粒度控制到API级别，依托RBAC模型实现功能级访问隔离，防止越权操作。</w:t>
      </w:r>
    </w:p>
    <w:p>
      <w:pPr/>
      <w:r>
        <w:t>(4)API网关作为唯一对外入口，承担路由转发、协议转换、限流熔断、黑白名单管控等职责。网关集成Redis实现高频访问限流策略，单个应用默认限制为1000次/分钟，异常流量触发自动封禁机制。所有调用行为记录完整访问日志，包含来源IP、响应时长、状态码与调用链ID，用于审计与问题追溯。</w:t>
      </w:r>
    </w:p>
    <w:p>
      <w:pPr/>
      <w:r>
        <w:t>(5)为支持Elasticsearch、Prometheus等第三方组件接入，预置专用数据导出通道。Prometheus通过自定义Exporter暴露关键指标端点，支持主动拉取模式；Elasticsearch写入通道采用批量异步方式，经Kafka缓冲后由专用消费服务写入索引，保障高吞吐下数据不丢失。</w:t>
      </w:r>
    </w:p>
    <w:p>
      <w:pPr/>
      <w:r>
        <w:t>(6)接口具备版本管理机制，当前主版本号为v1，通过URL路径（/api/v1/）与Accept头双重标识，确保向后兼容。重大变更将保留旧版本至少6个月，并配合通知机制提醒调用方升级计划，避免因接口迭代引发业务中断。</w:t>
      </w:r>
    </w:p>
    <w:p>
      <w:pPr>
        <w:pStyle w:val="5"/>
        <w:numPr>
          <w:ilvl w:val="3"/>
          <w:numId w:val="1"/>
        </w:numPr>
      </w:pPr>
      <w:r>
        <w:t>可扩展架构设计原则</w:t>
      </w:r>
    </w:p>
    <w:p>
      <w:pPr/>
      <w:r>
        <w:t>系统采用基于领域驱动设计（DDD）的微服务划分方法，将监控工作台、浏览器探针、调用链追踪、日志采集等核心功能解耦为独立部署的服务单元。每个服务围绕明确的业务边界构建，具备独立的数据模型与接口契约，支持按需扩展与独立升级，避免因单点变更引发全局影响。</w:t>
      </w:r>
    </w:p>
    <w:p>
      <w:pPr/>
      <w:r>
        <w:t>为提升架构灵活性与响应能力，本方案引入事件驱动架构（EDA），通过Kafka/RocketMQ实现模块间异步通信。关键操作如告警触发、巡检任务下发、故障状态变更均以事件形式发布，订阅组件可动态接入处理，保障高并发场景下系统的稳定性与低延迟响应。</w:t>
      </w:r>
    </w:p>
    <w:p>
      <w:pPr/>
      <w:r>
        <w:t>针对未来可能新增的监控类型与数据源，系统设计了标准化的插件化接入框架。监控采集器以插件形式实现热插拔，支持通过配置中心动态加载新类型探针，无需停机即可完成扩展。插件接口定义统一，涵盖数据格式、生命周期管理与健康上报机制。</w:t>
      </w:r>
    </w:p>
    <w:p>
      <w:pPr/>
      <w:r>
        <w:t>组件化设计贯穿全栈实现，从前端可视化控件到后端服务治理均遵循可复用原则。微服务间通过Spring Cloud Gateway统一路由，结合Nacos实现服务发现与动态配置。横向扩展时，仅需增加实例并注册至集群，负载均衡与流量调度由平台自动完成。</w:t>
      </w:r>
    </w:p>
    <w:p>
      <w:pPr>
        <w:pStyle w:val="4"/>
        <w:numPr>
          <w:ilvl w:val="2"/>
          <w:numId w:val="1"/>
        </w:numPr>
      </w:pPr>
      <w:r>
        <w:t>安全与合规基线要求</w:t>
      </w:r>
    </w:p>
    <w:p>
      <w:pPr>
        <w:pStyle w:val="5"/>
        <w:numPr>
          <w:ilvl w:val="3"/>
          <w:numId w:val="1"/>
        </w:numPr>
      </w:pPr>
      <w:r>
        <w:t>等保三级合规落地措施</w:t>
      </w:r>
    </w:p>
    <w:p>
      <w:pPr/>
      <w:r>
        <w:t>本方案将依据《网络安全等级保护基本要求》第三级标准，开展全面的等保合规差距分析。基于系统架构与业务特性，梳理现有技术组件与安全控制措施的覆盖情况，识别在身份鉴别、访问控制、安全审计、数据完整性、通信加密等方面的差距项，形成可追溯、可验证的整改清单，作为后续安全功能落地的设计依据。</w:t>
      </w:r>
    </w:p>
    <w:p>
      <w:pPr/>
      <w:r>
        <w:t>针对差距项，安全能力将分层嵌入系统各层级：前端接入启用HTTPS协议，结合TLS 1.3加密通道保障传输安全；服务间通信强制启用双向认证机制，防止中间人攻击；所有敏感数据存储采用国密SM3算法进行完整性校验，关键信息加密使用SM4对称加密算法，密钥由统一密码服务平台管理，确保符合密码应用安全性评估要求。</w:t>
      </w:r>
    </w:p>
    <w:p>
      <w:pPr/>
      <w:r>
        <w:t>权限控制体系基于RBAC模型构建，支持角色、用户、资源三者间的动态绑定，细粒度分配功能与数据权限。所有权限变更操作纳入审计范围，通过不可篡改的日志记录留存全过程痕迹。高危操作如配置修改、数据导出等需经多因素认证（MFA）确认，并触发实时告警机制。</w:t>
      </w:r>
    </w:p>
    <w:p>
      <w:pPr/>
      <w:r>
        <w:t>为保障等保测评顺利通过，建立“测试-发现-修复-复测”闭环流程。联合第三方测评机构开展渗透测试与漏洞扫描，所有发现项按风险等级分类登记至缺陷管理系统，明确责任人与整改时限。修复后重新提交验证，确保每一项不符合项实现闭环处置，并输出完整的整改过程文档供验收审查。</w:t>
      </w:r>
    </w:p>
    <w:p>
      <w:pPr>
        <w:pStyle w:val="5"/>
        <w:numPr>
          <w:ilvl w:val="3"/>
          <w:numId w:val="1"/>
        </w:numPr>
      </w:pPr>
      <w:r>
        <w:t>数据与通信安全保障机制</w:t>
      </w:r>
    </w:p>
    <w:p>
      <w:pPr/>
      <w:r>
        <w:t>(1)端到端数据加密链路覆盖从客户端到服务端的全路径传输过程。浏览器端监控数据通过Beacon API上报时，采用HTTPS协议保障传输通道安全，前端埋点SDK内置TLS 1.3加密模块，确保用户行为日志在公网传输中不被窃取或篡改；后端微服务间调用链数据经由Kafka消息队列流转时，启用SSL加密通道，结合双向证书认证机制，防止中间节点非法接入。</w:t>
      </w:r>
    </w:p>
    <w:p>
      <w:pPr/>
      <w:r>
        <w:t>(2)基于零信任架构设计访问控制策略，所有系统访问请求默认不信任，需经过身份、设备、环境多重验证。API网关层集成OAuth2.0与OpenID Connect协议，强制实施令牌鉴权；关键操作接口如故障工单派发、CMDB配置变更等额外启用MFA多因素认证，支持动态口令、生物特征识别与硬件Key绑定，杜绝凭证冒用风险。</w:t>
      </w:r>
    </w:p>
    <w:p>
      <w:pPr/>
      <w:r>
        <w:t>(3)细粒度权限管控以RBAC模型为基础，扩展ABAC属性驱动策略，实现“用户+角色+上下文”三维权限判定。不同矿种子平台运维人员仅能查看所属业务域的监控指标与日志数据，敏感操作如SQL执行、日志导出需提交审批流程并记录完整操作轨迹；权限策略由统一权限中心集中管理，支持按组织、项目、资源维度动态调整。</w:t>
      </w:r>
    </w:p>
    <w:p>
      <w:pPr/>
      <w:r>
        <w:t>(4)行为审计追踪机制全面记录系统级与用户级操作事件。所有登录尝试、配置修改、告警确认、巡检任务启动等动作写入独立审计日志库，存储于达梦数据库加密表空间，日志条目包含时间戳、IP地址、操作终端类型、会话ID等元信息，并通过数字签名防篡改技术确保日志完整性；审计日志同步推送至Elasticsearch供可视化检索，满足等保三级对可追溯性的要求。</w:t>
      </w:r>
    </w:p>
    <w:p>
      <w:pPr>
        <w:pStyle w:val="3"/>
        <w:numPr>
          <w:ilvl w:val="1"/>
          <w:numId w:val="1"/>
        </w:numPr>
      </w:pPr>
      <w:r>
        <w:t>软件性能要求</w:t>
      </w:r>
    </w:p>
    <w:p>
      <w:pPr>
        <w:pStyle w:val="4"/>
        <w:numPr>
          <w:ilvl w:val="2"/>
          <w:numId w:val="1"/>
        </w:numPr>
      </w:pPr>
      <w:r>
        <w:t>用户并发与在线规模保障能力</w:t>
      </w:r>
    </w:p>
    <w:p>
      <w:pPr>
        <w:pStyle w:val="5"/>
        <w:numPr>
          <w:ilvl w:val="3"/>
          <w:numId w:val="1"/>
        </w:numPr>
      </w:pPr>
      <w:r>
        <w:t>系统支持高并发用户接入的容量指标</w:t>
      </w:r>
    </w:p>
    <w:p>
      <w:pPr/>
      <w:r>
        <w:t>系统必须具备支撑大规模用户同时访问的能力，具体要求为：在正常网络条件下，公共服务平台应能稳定支持不低于10000个在线用户，并发操作用户数不低于100。该指标是评估系统承载能力的核心基准，需在技术方案中明确架构设计如何通过负载均衡、集群部署、连接池优化等手段实现此目标。</w:t>
      </w:r>
    </w:p>
    <w:p>
      <w:pPr/>
      <w:r>
        <w:t>可从以下角度切入生成内容：① 基于微服务+容器化（K8s）的弹性伸缩机制说明；② 使用JMeter或类似压测工具进行性能验证的设计方案；③ 结合Spring Cloud Gateway与Nginx双层流量调度策略来保障高并发稳定性</w:t>
      </w:r>
    </w:p>
    <w:p>
      <w:pPr>
        <w:pStyle w:val="5"/>
        <w:numPr>
          <w:ilvl w:val="3"/>
          <w:numId w:val="1"/>
        </w:numPr>
      </w:pPr>
      <w:r>
        <w:t>多层级响应延迟控制标准</w:t>
      </w:r>
    </w:p>
    <w:p>
      <w:pPr/>
      <w:r>
        <w:t>系统响应延迟控制贯穿用户操作全链路，需在架构设计与运行机制层面同步优化。前端采用Vue.js框架结合懒加载与组件预编译策略，确保首屏渲染资源体积压缩至1.5MB以内，通过CDN分发实现静态资源毫秒级加载。路由级异步加载与接口并行请求机制减少页面切换等待时间，保障单一页面响应时长稳定控制在3秒阈值内。</w:t>
      </w:r>
    </w:p>
    <w:p>
      <w:pPr/>
      <w:r>
        <w:t>(1) 登录流程性能优化</w:t>
        <w:br/>
        <w:t>为满足登录全过程不超过3秒的要求，后端采用Redis集群缓存用户会话、角色权限及组织架构数据，避免每次认证重复查询数据库。OAuth2.0协议结合JWT令牌实现无状态鉴权，权限校验响应时间压缩至80ms以内。关键主数据采用本地缓存（Caffeine）+分布式缓存双层结构，支持秒级失效更新，确保一致性与速度兼顾。</w:t>
      </w:r>
    </w:p>
    <w:p>
      <w:pPr/>
      <w:r>
        <w:t>(2) 初始化操作加速与真实性能监控</w:t>
        <w:br/>
        <w:t>界面初始化涉及菜单加载、权限比对与基础数据拉取，通过接口聚合网关将多路请求合并为单次调用，降低网络往返开销。后端服务启用缓存预热机制，在每日高峰前自动加载高频访问数据集。前端集成Performance API与自定义埋点SDK，采集FP、FCP、LCP等核心Web Vitals指标，上报至浏览器监控模块，形成真实用户体验画像，用于持续调优。</w:t>
      </w:r>
    </w:p>
    <w:p>
      <w:pPr>
        <w:pStyle w:val="4"/>
        <w:numPr>
          <w:ilvl w:val="2"/>
          <w:numId w:val="1"/>
        </w:numPr>
      </w:pPr>
      <w:r>
        <w:t>数据查询效率与响应性能</w:t>
      </w:r>
    </w:p>
    <w:p>
      <w:pPr>
        <w:pStyle w:val="5"/>
        <w:numPr>
          <w:ilvl w:val="3"/>
          <w:numId w:val="1"/>
        </w:numPr>
      </w:pPr>
      <w:r>
        <w:t>千万级数据表简单查询响应约束</w:t>
      </w:r>
    </w:p>
    <w:p>
      <w:pPr/>
      <w:r>
        <w:t>系统在处理千万级数据表的简单查询时，响应时间需严格控制在3秒以内。为实现该指标，本方案基于达梦数据库构建高性能查询支撑体系，重点优化索引结构与执行路径。通过分析典型查询模式，建立覆盖主键、外键及高频检索字段的复合索引策略，避免全表扫描。结合执行计划可视化工具，对SQL语句进行逐层解析，识别并消除嵌套循环、临时排序等性能瓶颈。</w:t>
      </w:r>
    </w:p>
    <w:p>
      <w:pPr/>
      <w:r>
        <w:t>(1) 分区表与读写分离协同优化</w:t>
        <w:br/>
        <w:t>采用范围分区（Range Partitioning）方式按时间维度拆分大表，提升查询裁剪效率；结合业务访问特征，部署一主多备架构实现读写分离，将查询流量导向只读副本，降低主库负载压力，保障高并发场景下的响应稳定性。</w:t>
      </w:r>
    </w:p>
    <w:p>
      <w:pPr/>
      <w:r>
        <w:t>(2) 缓存机制与辅助搜索增强</w:t>
        <w:br/>
        <w:t>针对高频访问的查询结果集，设计两级缓存架构：本地缓存（Caffeine）用于存储热点小数据集，分布式缓存（Redis）承载跨节点共享数据。对于涉及多条件组合的扩展性查询，引入Elasticsearch作为辅助搜索引擎，通过倒排索引加速匹配过程，并利用其聚合能力支持后续统计分析场景。</w:t>
      </w:r>
    </w:p>
    <w:p>
      <w:pPr>
        <w:pStyle w:val="5"/>
        <w:numPr>
          <w:ilvl w:val="3"/>
          <w:numId w:val="1"/>
        </w:numPr>
      </w:pPr>
      <w:r>
        <w:t>日志与调用链查询统计性能要求</w:t>
      </w:r>
    </w:p>
    <w:p>
      <w:pPr/>
      <w:r>
        <w:t>(1)日志与调用链查询响应时间控制在3秒内，依赖于高吞吐、低延迟的数据处理架构设计。本方案采用ELK-like技术栈，以Filebeat作为日志采集端，通过轻量级Agent实现多节点日志实时捕获，并经由Kafka缓冲队列削峰填谷，保障突发流量下数据不丢失。Elasticsearch集群按冷热数据分层部署，热节点承载最近7天高频访问数据，使用SSD存储并配置高内存实例；冷节点归档历史数据，采用大容量HDD降低存储成本，同时通过索引生命周期管理（ILM）自动迁移与删除过期数据，提升查询效率。</w:t>
      </w:r>
    </w:p>
    <w:p>
      <w:pPr/>
      <w:r>
        <w:t>(2)为实现调用链数据的快速检索，系统对OpenTelemetry标准上报的Span信息进行结构化建模。所有Span记录在落盘前经过Flink流式作业清洗与增强，提取关键字段如traceID、service.name、http.url、duration等，构建宽表模型并写入ClickHouse。该模型支持按服务、接口、响应时长等多维度组合查询，配合预聚合视图和稀疏索引优化，使千万级Span记录的全链路追溯可在2~3秒内完成，满足复杂场景下的根因分析需求。</w:t>
      </w:r>
    </w:p>
    <w:p>
      <w:pPr/>
      <w:r>
        <w:t>(3)监控指标类查询（如CPU使用率趋势、API调用量排行）采用Prometheus+Thanos架构实现高性能聚合分析。各业务组件通过自定义Exporter暴露Metrics端点，Prometheus本地实例负责采样存储近期数据，Thanos Sidecar将数据上传至对象存储形成持久化长期视图。查询层由Thanos Query组件统一对外提供gRPC接口，支持跨集群、跨地域的多维指标聚合，即使面对TB级指标数据，也能在2秒内返回分钟级粒度的趋势图表，支撑运营可视化中心的动态展示。</w:t>
      </w:r>
    </w:p>
    <w:p>
      <w:pPr/>
      <w:r>
        <w:t>(4)前端查询性能通过可视化引擎缓存与异步加载机制进一步优化。Grafana与Superset集成Redis作为查询结果缓存层，对高频访问的仪表板设置TTL策略，减少重复计算开销。对于复杂报表或大范围时间查询，系统自动切换为异步执行模式，用户提交请求后可通过任务中心查看进度，结果生成后推送通知。该机制既保障了用户体验流畅性，又避免了瞬时高负载对底层数据引擎造成冲击。</w:t>
      </w:r>
    </w:p>
    <w:p>
      <w:pPr>
        <w:pStyle w:val="4"/>
        <w:numPr>
          <w:ilvl w:val="2"/>
          <w:numId w:val="1"/>
        </w:numPr>
      </w:pPr>
      <w:r>
        <w:t>数据质量与处理时效性保障</w:t>
      </w:r>
    </w:p>
    <w:p>
      <w:pPr>
        <w:pStyle w:val="5"/>
        <w:numPr>
          <w:ilvl w:val="3"/>
          <w:numId w:val="1"/>
        </w:numPr>
      </w:pPr>
      <w:r>
        <w:t>数据完整性一致性准确性及时性规范</w:t>
      </w:r>
    </w:p>
    <w:p>
      <w:pPr/>
      <w:r>
        <w:t>(1) 数据完整性通过多层级校验机制实现。在数据接入层部署基于JSON Schema与XML Schema的标准校验规则，拦截格式非法、字段缺失的报文；对关键业务实体如CMDB配置项、故障工单主记录，设置必填字段约束与引用完整性检查。所有写入操作均需通过预定义的数据质量规则引擎评估，未通过校验的数据将被隔离至异常队列，并触发告警通知对应责任方处理。</w:t>
      </w:r>
    </w:p>
    <w:p>
      <w:pPr/>
      <w:r>
        <w:t>(2) 一致性保障依托分布式事务管理策略。针对跨模块状态同步场景（如任务调度状态变更引发CMDB服务实例属性更新），采用Spring Transaction结合Saga模式实现长事务控制。每个子事务提交时发布事件至Kafka消息总线，下游系统按序消费并执行本地事务，确保最终一致性；当任一环节失败时，通过补偿事务回滚已更新状态，并记录异常链路用于追溯分析。</w:t>
      </w:r>
    </w:p>
    <w:p>
      <w:pPr/>
      <w:r>
        <w:t>(3) 准确性由数据源认证与转换过程可审计性共同支撑。接入数据须附带来源标识与数字签名，经国密SM2算法验证后方可入库；ETL转换流程内置版本化脚本管理，每次数据清洗、映射、聚合操作均生成操作日志并关联原始批次ID。关键指标（如监控告警触发阈值、巡检结果统计）支持反向溯源至原始采集点，确保计算逻辑透明可信。</w:t>
      </w:r>
    </w:p>
    <w:p>
      <w:pPr/>
      <w:r>
        <w:t>(4) 及时性通过事件驱动架构与优先级调度机制保障。Kafka主题按业务重要性划分为高、中、低三类QoS等级，核心流程如故障工单创建、系统停机告警等使用高优先级通道，保障端到端传输延迟不超过2分钟；消息消费者采用动态负载均衡策略，避免单节点积压。系统提供数据新鲜度看板，实时展示各数据流最新更新时间戳，超时未更新自动触发健康检查任务。</w:t>
      </w:r>
    </w:p>
    <w:p>
      <w:pPr>
        <w:pStyle w:val="5"/>
        <w:numPr>
          <w:ilvl w:val="3"/>
          <w:numId w:val="1"/>
        </w:numPr>
      </w:pPr>
      <w:r>
        <w:t>实时数据处理延迟上限控制</w:t>
      </w:r>
    </w:p>
    <w:p>
      <w:pPr/>
      <w:r>
        <w:t>系统实现端到端实时数据处理延迟控制在2分钟以内，覆盖浏览器行为日志、API调用链路及服务器指标采集等典型场景。数据从终端产生经由轻量级Agent采集后，通过HTTPS或Kafka通道进入流处理管道，全过程支持毫秒级时间戳标记与链路追踪，确保延迟可测量、可定位。采集层采用OpenTelemetry标准协议，嵌入式JS SDK与Java Agent实现低侵入部署，无需修改业务代码即可完成埋点上报，降低对现有系统的运行影响。</w:t>
      </w:r>
    </w:p>
    <w:p>
      <w:pPr/>
      <w:r>
        <w:t>流式计算引擎基于Flink构建，利用其精确一次（exactly-once）语义保障数据一致性，同时通过滑动窗口优化与状态后端调优减少处理开销。针对不同数据源设置差异化mini-batch间隔策略，在保证吞吐能力的前提下将批处理引入的延迟压缩至30秒内。消息中间件采用Kafka分区机制实现并行消费，结合消费者组动态负载均衡，避免数据积压。全链路各节点均内置延迟监控探针，异常环节自动触发告警并记录根因分析快照，支撑后续性能调优闭环。</w:t>
      </w:r>
    </w:p>
    <w:p>
      <w:pPr>
        <w:pStyle w:val="3"/>
        <w:numPr>
          <w:ilvl w:val="1"/>
          <w:numId w:val="1"/>
        </w:numPr>
      </w:pPr>
      <w:r>
        <w:t>技术支持服务要求</w:t>
      </w:r>
    </w:p>
    <w:p>
      <w:pPr>
        <w:pStyle w:val="4"/>
        <w:numPr>
          <w:ilvl w:val="2"/>
          <w:numId w:val="1"/>
        </w:numPr>
      </w:pPr>
      <w:r>
        <w:t>免费质保服务</w:t>
      </w:r>
    </w:p>
    <w:p>
      <w:pPr>
        <w:pStyle w:val="5"/>
        <w:numPr>
          <w:ilvl w:val="3"/>
          <w:numId w:val="1"/>
        </w:numPr>
      </w:pPr>
      <w:r>
        <w:t>电话服务</w:t>
      </w:r>
    </w:p>
    <w:p>
      <w:pPr>
        <w:pStyle w:val="6"/>
        <w:numPr>
          <w:ilvl w:val="4"/>
          <w:numId w:val="1"/>
        </w:numPr>
      </w:pPr>
      <w:r>
        <w:t>运维支持热线功能设计</w:t>
      </w:r>
    </w:p>
    <w:p>
      <w:pPr/>
      <w:r>
        <w:t>运维支持热线作为系统稳定运行的关键触点，承担用户侧问题接入与应急响应的首要职能。本方案设计专用7×24小时电话通道，面向管理员、操作员、审计员等多类角色提供差异化服务入口，确保故障申报、使用咨询、安全事件上报等请求可即时发起。热线服务覆盖全业务场景，尤其针对平台登录异常、数据同步中断、告警失灵等高影响事件设置优先接通机制。</w:t>
      </w:r>
    </w:p>
    <w:p>
      <w:pPr/>
      <w:r>
        <w:t>用户拨入后，系统启动智能语音导航（IVR）流程，通过预设菜单引导用户选择问题类型，如‘系统故障’‘性能卡顿’‘权限异常’等，实现初步分类与分流。IVR支持自然语义识别，允许用户直接口述问题关键词，由后台NLU引擎自动匹配至对应工单模板，减少人工干预环节，提升首响效率。</w:t>
      </w:r>
    </w:p>
    <w:p>
      <w:pPr/>
      <w:r>
        <w:t>当用户选择转入人工坐席或触发高优先级事件时，呼叫请求实时推送至运维服务中心。坐席端界面自动弹出用户身份信息、历史工单记录及关联的CMDB配置项，辅助快速判断环境背景。所有通话过程生成摘要信息，包括主叫号码、接入时间、问题类别、处理人员、解决状态等字段，同步写入服务工单系统。</w:t>
      </w:r>
    </w:p>
    <w:p>
      <w:pPr/>
      <w:r>
        <w:t>每通电话生成唯一服务工单，纳入统一工单生命周期管理流程。工单初始状态为‘已接听’，后续随处理进展更新为‘诊断中’‘转派专家’‘已解决’等。重大故障工单自动关联监控告警模块中的相关告警记录，并提取调用链追踪ID与日志快照，形成完整的问题上下文包。</w:t>
      </w:r>
    </w:p>
    <w:p>
      <w:pPr/>
      <w:r>
        <w:t>工单流转过程全程留痕，支持按时间轴查看处理节点的操作记录与责任人变更。若问题需跨团队协作，系统依据CMDB中定义的服务归属关系，自动推荐责任单位并生成协同任务。处理完成后，用户将收到满意度回访短信，反馈结果计入服务质量评估体系。</w:t>
      </w:r>
    </w:p>
    <w:p>
      <w:pPr/>
      <w:r>
        <w:t>热线平台与故障管理模块深度集成，实现工单与故障事件双向关联。当同一类问题工单在短时间内集中上升，系统启动趋势预警机制，通知值班主管启动批量问题排查流程。所有工单数据定期归档至日志中心，可供后续根因分析、知识库训练及合规审计调用。</w:t>
      </w:r>
    </w:p>
    <w:p>
      <w:pPr>
        <w:pStyle w:val="6"/>
        <w:numPr>
          <w:ilvl w:val="4"/>
          <w:numId w:val="1"/>
        </w:numPr>
      </w:pPr>
      <w:r>
        <w:t>电话响应服务质量要求</w:t>
      </w:r>
    </w:p>
    <w:p>
      <w:pPr/>
      <w:r>
        <w:t>电话技术支持服务按SLA三级响应标准执行，保障7×24小时全时段覆盖。服务接入采用主备双线路设计，确保专线可用性不低于99.9%；所有来电自动进入工单系统并触发计时器，系统实时监控接通率、首次响应时长与问题闭环周期。P1级故障来电在1小时内生成应急响应方案，并同步推送至相关技术负责人，确保处置流程可追溯。</w:t>
      </w:r>
    </w:p>
    <w:p>
      <w:pPr/>
      <w:r>
        <w:t>针对重大系统事件，如平台核心模块中断或数据服务不可用，本方案设定24小时内完成有效处置的硬性指标，包括远程诊断、故障隔离、临时恢复及根因分析。响应过程纳入运维审计体系，通话录音经加密后存入日志中心，保留周期不少于180天，满足等保三级对通信隐私与操作留痕的要求。用户可通过运营监控工作台查询历史支持记录与处理状态，实现服务透明化管理。</w:t>
      </w:r>
    </w:p>
    <w:p>
      <w:pPr>
        <w:pStyle w:val="6"/>
        <w:numPr>
          <w:ilvl w:val="4"/>
          <w:numId w:val="1"/>
        </w:numPr>
      </w:pPr>
      <w:r>
        <w:t>应急策略知识库支撑机制</w:t>
      </w:r>
    </w:p>
    <w:p>
      <w:pPr/>
      <w:r>
        <w:t>应急策略知识库作为电话服务的核心支撑模块，面向突发故障与高风险操作场景提供标准化响应依据。本方案构建覆盖35个矿种子平台的多维知识分类体系，按故障类型、信创环境、安全事件三大主轴组织条目，细化至数据库连接异常、微服务调用超时、权限策略冲突等典型问题，确保90%以上常见告警可在知识库中匹配处置流程。</w:t>
      </w:r>
    </w:p>
    <w:p>
      <w:pPr/>
      <w:r>
        <w:t>知识条目采用统一元数据模型定义，包含问题现象、根因分类、影响系统、解决步骤、关联配置项（CI）、更新责任人等12项字段，全部纳入平台数据资产目录进行生命周期管理。每条预案绑定CMDB中的具体组件实例与版本信息，支持通过错误码、系统模块、矿种标签组合检索，实现分钟级精准定位。</w:t>
      </w:r>
    </w:p>
    <w:p>
      <w:pPr/>
      <w:r>
        <w:t>为提升响应效率，本方案集成轻量化AI推荐引擎，实时分析通话语音转写文本中的关键词（如‘登录失败’‘UOS黑屏’），自动推送Top3匹配预案至坐席工作台。推荐逻辑基于历史工单解决率、用户反馈评分、适用环境匹配度加权计算，持续优化推荐准确性。</w:t>
      </w:r>
    </w:p>
    <w:p>
      <w:pPr/>
      <w:r>
        <w:t>知识库与感知运营可视化中心实现双向联动。高频问题趋势图谱动态展示各子系统近期故障热点，驱动知识内容迭代优先级；同时，每项应急预案的调用次数、平均处理时长、闭环成功率等执行效果数据反向注入可视化大屏，形成‘问题发现-响应-评估’闭环。</w:t>
      </w:r>
    </w:p>
    <w:p>
      <w:pPr/>
      <w:r>
        <w:t>建立双通道更新机制保障知识鲜活性：运维团队可通过工单归档流程一键提交新案例，经审核后自动生成知识草稿；同时对接日志中心与告警平台，当某类错误连续触发阈值时，系统自动发起知识条目创建任务，由责任工程师限时补全处置方案。</w:t>
      </w:r>
    </w:p>
    <w:p>
      <w:pPr>
        <w:pStyle w:val="6"/>
        <w:numPr>
          <w:ilvl w:val="4"/>
          <w:numId w:val="1"/>
        </w:numPr>
      </w:pPr>
      <w:r>
        <w:t>多终端协同响应能力</w:t>
      </w:r>
    </w:p>
    <w:p>
      <w:pPr/>
      <w:r>
        <w:t>电话服务与多终端的协同响应机制基于统一的消息中枢构建，实现跨渠道信息的一致性传递。当用户拨打电话时，系统通过身份识别自动关联其在企业微信或蓝信客户端的会话上下文，实时推送排队进度、常见问题指引链接及二维码入口，支持用户扫码上传故障截图或日志文件，减少语音沟通中的信息遗漏，提升首次响应效率。</w:t>
      </w:r>
    </w:p>
    <w:p>
      <w:pPr/>
      <w:r>
        <w:t>通话过程中，技术支持人员使用集成语音转写模块的坐席工作台，将关键问题描述实时转化为结构化文本。该文本经语义识别后触发任务调度引擎，自动生成标准化故障工单，并依据预设规则匹配责任模块与处理人，完成派发动作。工单状态变更、处理进展等信息同步回传至用户端IM应用，形成闭环反馈。</w:t>
      </w:r>
    </w:p>
    <w:p>
      <w:pPr/>
      <w:r>
        <w:t>为保障国产化环境下的稳定运行，本方案已完成与蓝信平台的深度适配验证。通过封装蓝信开放API的通信组件，实现在统信UOS操作系统环境下消息事件的可靠订阅与推送。电话系统与蓝信之间的连接采用HTTPS加密通道，结合OAuth2.0鉴权机制，确保用户身份与数据交互的安全合规。</w:t>
      </w:r>
    </w:p>
    <w:p>
      <w:pPr/>
      <w:r>
        <w:t>多终端间的信息同步依赖于统一事件总线架构，所有来自电话、Web门户、移动端的操作行为均以事件形式发布至Kafka消息队列，由后台服务消费并更新CMDB配置项与工单轨迹。历史通话摘要、用户上传资料及处理结论持久化存储于Elasticsearch索引中，支持后续检索与审计，满足运维全过程可追溯要求。</w:t>
      </w:r>
    </w:p>
    <w:p>
      <w:pPr>
        <w:pStyle w:val="6"/>
        <w:numPr>
          <w:ilvl w:val="4"/>
          <w:numId w:val="1"/>
        </w:numPr>
      </w:pPr>
      <w:r>
        <w:t>服务过程安全性与合规性保障</w:t>
      </w:r>
    </w:p>
    <w:p>
      <w:pPr/>
      <w:r>
        <w:t>(1)电话服务通道全程启用TLS 1.3加密协议，确保语音通信数据在传输过程中不被窃听或篡改。所有通话会话建立前需完成双向证书认证，防止中间人攻击，保障通信链路的完整性与机密性，满足等保三级对网络传输安全的强制性要求。</w:t>
      </w:r>
    </w:p>
    <w:p>
      <w:pPr/>
      <w:r>
        <w:t>(2)通话录音文件采用AES-256算法进行静态加密存储，密钥由独立的密钥管理系统（KMS）统一生成与轮换，录音数据与密钥分离存放。录音保存周期不少于180天，到期后自动触发安全擦除流程，防止历史数据违规留存与滥用。</w:t>
      </w:r>
    </w:p>
    <w:p>
      <w:pPr/>
      <w:r>
        <w:t>(3)技术支持坐席人员操作权限基于RBAC模型实施精细化控制，按角色划分访问边界，仅允许处理职责范围内的工单与系统功能。高权限操作如密码重置、权限变更等需通过企业微信+短信双通道MFA二次验证，确保操作发起者身份真实可信。</w:t>
      </w:r>
    </w:p>
    <w:p>
      <w:pPr/>
      <w:r>
        <w:t>(4)所有通过电话服务触发的系统操作均在后台自动生成不可篡改的操作日志，记录时间戳、工号、IP地址、操作类型及审批凭证。日志实时同步至集中审计平台，支持按事件类型、责任人、时间段多维检索，满足监管检查与内部合规审查的追溯需求。</w:t>
      </w:r>
    </w:p>
    <w:p>
      <w:pPr>
        <w:pStyle w:val="5"/>
        <w:numPr>
          <w:ilvl w:val="3"/>
          <w:numId w:val="1"/>
        </w:numPr>
      </w:pPr>
      <w:r>
        <w:t>现场响应</w:t>
      </w:r>
    </w:p>
    <w:p>
      <w:pPr>
        <w:pStyle w:val="6"/>
        <w:numPr>
          <w:ilvl w:val="4"/>
          <w:numId w:val="1"/>
        </w:numPr>
      </w:pPr>
      <w:r>
        <w:t>响应时效与处理机制</w:t>
      </w:r>
    </w:p>
    <w:p>
      <w:pPr/>
      <w:r>
        <w:t>建立分层分级的事件响应流程，确保服务请求接入后立即进入处理通道。所有工单按影响范围、业务中断程度和数据风险等级划分为一般、严重、重大三类，系统自动触发对应处置策略。针对需1小时内实质性响应的要求，设置前置智能研判模块，结合历史告警模式与当前运行状态，自动生成初步诊断结论或临时规避方案，避免仅停留于‘已收到’类形式回复。</w:t>
      </w:r>
    </w:p>
    <w:p>
      <w:pPr/>
      <w:r>
        <w:t>实质性响应的标准明确纳入SLA考核体系，包含四项可量化指标：响应时效（≤60分钟）、首次诊断完成率（≥95%）、临时方案提供比例（≥90%）、远程解决闭环率（≥80%）。每项指标均通过运维平台实时记录并生成月度履约报告，支持甲方调阅审计，确保服务质量可追溯、可验证。</w:t>
      </w:r>
    </w:p>
    <w:p>
      <w:pPr/>
      <w:r>
        <w:t>当问题无法通过远程手段解决时，系统自动激活现场响应预案。根据地理位置、技术专长匹配最近可用驻场资源，调度指令同步推送至责任人终端，并联动移动端签到与工时登记功能。整个过程无需人工干预，平均启动时间控制在45分钟以内，保障现场支持及时到位。</w:t>
      </w:r>
    </w:p>
    <w:p>
      <w:pPr/>
      <w:r>
        <w:t>对于重大技术故障，启用专家会诊机制。由平台CMDB自动识别受影响组件及其依赖关系，生成拓扑影响图谱，推送至预设专家组成员。会议召集、资料准备、处置方案录入均在统一协同界面完成，应急策略经审批后直接下发至执行端。所有关键操作留痕，确保24小时内完成有效处置动作，满足高可用性保障目标。</w:t>
      </w:r>
    </w:p>
    <w:p>
      <w:pPr>
        <w:pStyle w:val="6"/>
        <w:numPr>
          <w:ilvl w:val="4"/>
          <w:numId w:val="1"/>
        </w:numPr>
      </w:pPr>
      <w:r>
        <w:t>技术人员派遣与责任界定</w:t>
      </w:r>
    </w:p>
    <w:p>
      <w:pPr/>
      <w:r>
        <w:t>运维服务体系建立在清晰的责任链基础上，技术人员派遣由运维服务负责人统一调度，监督执行由甲方授权代表与系统内嵌的故障管理模块共同完成。当远程诊断确认需现场介入时，我方将指派持有原厂认证的高级工程师赴场处置，确保技术能力与问题等级匹配。该人员须具备不少于5年相关系统维护经验，并熟悉信创环境部署架构，出发前完成专用工具包准备，包括加密通信设备、离线诊断脚本、驱动与补丁集。</w:t>
      </w:r>
    </w:p>
    <w:p>
      <w:pPr/>
      <w:r>
        <w:t>未在两个工作日内作出任何形式响应的行为被定义为严重违约，涵盖电话反馈缺失、工单状态停滞或无实际出动记录等情况。此类延迟将触发责任追溯机制，依据合同条款承担因系统故障延长导致的数据中断损失、业务停摆赔偿及其他可量化的经济后果。所有派遣过程与响应动作均通过CMDB配置项绑定责任人，故障管理模块自动生成时间戳日志，实现从告警到闭环的全流程审计留痕，支持后期合规审查与责任界定。</w:t>
      </w:r>
    </w:p>
    <w:p>
      <w:pPr>
        <w:pStyle w:val="6"/>
        <w:numPr>
          <w:ilvl w:val="4"/>
          <w:numId w:val="1"/>
        </w:numPr>
      </w:pPr>
      <w:r>
        <w:t>重大问题应急协同机制</w:t>
      </w:r>
    </w:p>
    <w:p>
      <w:pPr/>
      <w:r>
        <w:t>重大问题应急协同机制以智能监控告警系统为触发源，当平台检测到核心服务不可用、关键事务失败率突增或基础设施异常等一级告警时，自动激活应急响应流程。告警事件经调用链追踪与日志中心联合分析后，生成初步故障画像，并推送至值班运维人员及关联技术负责人终端，确保信息在1小时内完成首轮传递与确认。</w:t>
      </w:r>
    </w:p>
    <w:p>
      <w:pPr/>
      <w:r>
        <w:t>本方案构建多层级技术支持体系，针对需深度介入的重大问题，由系统自动发起专家会诊召集指令。联合专家组成员包括架构师、数据库工程师、中间件专家及信创环境适配人员，通过远程接入或现场驻点方式参与根因诊断。专家组依托全链路监控数据、CMDB配置关系图谱与实时性能指标，开展跨层联动分析，定位问题根源至具体服务实例或资源瓶颈。</w:t>
      </w:r>
    </w:p>
    <w:p>
      <w:pPr/>
      <w:r>
        <w:t>应急处置过程嵌入基于Flowable的流程引擎驱动工单系统，实现任务自动升级与资源动态调配。初始工单根据故障类型匹配预设响应模板，若未在规定时限内闭环，则按策略逐级升级至高级技术支持团队，并同步通知相关开发责任人介入代码层排查。所有操作留痕并纳入故障管理档案，支持后续复盘与流程优化。</w:t>
      </w:r>
    </w:p>
    <w:p>
      <w:pPr/>
      <w:r>
        <w:t>关键修复动作须在24小时内完成，包括热补丁发布、配置回滚、流量切换或启用灾备集群等措施。修复过程中，自动化巡检模块持续验证系统状态恢复情况，结合浏览器监控与API可用性探测，确认业务功能回归正常。处置结果经甲方确认后关闭应急流程，同时更新知识库中的故障模式与应对策略，增强未来同类问题的识别与响应能力。</w:t>
      </w:r>
    </w:p>
    <w:p>
      <w:pPr>
        <w:pStyle w:val="6"/>
        <w:numPr>
          <w:ilvl w:val="4"/>
          <w:numId w:val="1"/>
        </w:numPr>
      </w:pPr>
      <w:r>
        <w:t>故障响应结果追踪与问责</w:t>
      </w:r>
    </w:p>
    <w:p>
      <w:pPr/>
      <w:r>
        <w:t>故障响应全过程纳入事件生命周期管理体系，确保从告警触发、工单派发、人员响应到问题关闭的每个阶段均有明确状态标识与时间标记。所有操作通过故障管理系统自动记录，形成结构化服务日志，支持按事件编号、责任人、处理时长、SLA compliance等维度进行检索与回溯，满足ITSM流程对可审计性与流程闭环的要求。</w:t>
      </w:r>
    </w:p>
    <w:p>
      <w:pPr/>
      <w:r>
        <w:t>每一起现场响应事件均生成独立的服务档案，包含响应时间戳、实际到场时间、处理开始与结束时间、采取的技术措施、更换的设备部件、修复后的系统验证结果及用户签字确认记录。该档案作为服务质量评估的核心依据，不可随意修改或删除，确保数据完整性符合等保三级与数据治理规范中的防篡改要求。</w:t>
      </w:r>
    </w:p>
    <w:p>
      <w:pPr/>
      <w:r>
        <w:t>系统内置SLA监控引擎，对响应超时、到场延迟、修复超期等违规行为实时检测，并自动生成《未达标服务报告》，推送至管理层指定账户。报告内容包括违约条款、影响范围、责任归属分析及建议处置措施，为后续绩效考核、合同索赔或服务商替换提供数据支撑。</w:t>
      </w:r>
    </w:p>
    <w:p>
      <w:pPr/>
      <w:r>
        <w:t>所有响应动作与系统操作均绑定具体执行人身份，依托RBAC权限模型实现操作归因。任何工单状态变更、处理记录更新、附件上传等行为同步写入操作日志，日志条目包含用户名、IP地址、终端类型、操作时间与变更详情，确保责任链条清晰可查。</w:t>
      </w:r>
    </w:p>
    <w:p>
      <w:pPr/>
      <w:r>
        <w:t>故障响应数据实时接入感知运营可视化中心，以服务热力图、SLA达成率趋势图、区域响应效率排名等形式动态展示。管理层可通过大屏或移动端随时掌握整体服务水平分布，识别高频故障区域与薄弱服务节点，推动运维资源优化配置与服务能力持续改进。</w:t>
      </w:r>
    </w:p>
    <w:p>
      <w:pPr>
        <w:pStyle w:val="5"/>
        <w:numPr>
          <w:ilvl w:val="3"/>
          <w:numId w:val="1"/>
        </w:numPr>
      </w:pPr>
      <w:r>
        <w:t>驻场人员</w:t>
      </w:r>
    </w:p>
    <w:p>
      <w:pPr>
        <w:pStyle w:val="6"/>
        <w:numPr>
          <w:ilvl w:val="4"/>
          <w:numId w:val="1"/>
        </w:numPr>
      </w:pPr>
      <w:r>
        <w:t>建设期驻场开发实施</w:t>
      </w:r>
    </w:p>
    <w:p>
      <w:pPr/>
      <w:r>
        <w:t>建设期内，驻场开发团队将全面进驻甲方指定办公场所，执行从需求细化、编码实现到系统联调的全周期现场实施任务。团队采用模块化分工与敏捷协作相结合的方式，确保各功能组件按迭代计划高质量交付。所有开发活动均围绕信创适配与等保三级合规要求展开，代码提交、评审与集成过程嵌入安全检查节点，保障技术实现与项目规范同步对齐。</w:t>
      </w:r>
    </w:p>
    <w:p>
      <w:pPr/>
      <w:r>
        <w:t>驻场团队由五类核心角色构成：Java后端开发工程师负责基于Spring Cloud的微服务架构实现，具备3年以上分布式系统开发经验，熟悉Nacos配置中心与OpenFeign调用链路管理；前端工程师使用Vue.js框架完成可视化界面构建，支持多浏览器兼容与响应式布局；测试工程师部署Selenium与Playwright自动化脚本，覆盖UI与API层级的巡检场景；DevOps工程师搭建Jenkins+GitLab CI流水线，实现每日构建与容器镜像自动推送；数据库工程师专注达梦与ClickHouse在国产操作系统下的性能调优与SQL适配。</w:t>
      </w:r>
    </w:p>
    <w:p>
      <w:pPr/>
      <w:r>
        <w:t>每日工作流程遵循Scrum实践，以两周为一个迭代周期。每日上午召开15分钟站会，同步开发进展与阻塞问题；任务通过Jira进行拆解与跟踪，每项功能点关联需求文档、设计图与测试用例；代码通过GitLab进行版本控制，强制执行Pull Request机制，每次合并需至少两名高级工程师评审并通过SonarQube静态扫描，杜绝高危漏洞入库。</w:t>
      </w:r>
    </w:p>
    <w:p>
      <w:pPr/>
      <w:r>
        <w:t>与甲方的协同机制建立在透明化沟通基础上。每周举行两次进度对接会，汇报当前迭代完成情况与下阶段计划；所有设计变更、接口定义与测试报告实时上传至共享知识库，采用Markdown格式统一归档；发现问题后，通过工单系统记录并分配责任人，设定处理时限，闭环结果需附验证截图与日志片段，确保可追溯、可审计。</w:t>
      </w:r>
    </w:p>
    <w:p>
      <w:pPr/>
      <w:r>
        <w:t>为保障在统信UOS+东方通中间件+达梦数据库的技术栈下稳定运行，开发环境完全镜像生产部署架构。所有服务在本地K8s集群中以Docker容器形式运行，通过Prometheus采集资源指标，利用SkyWalking实现跨服务调用追踪。关键模块在国产化环境中进行专项验证，包括国密算法加密传输、权限模型RBAC策略加载、以及CMDB模型在Neo4j中的拓扑关系一致性校验，确保底层适配无遗漏。</w:t>
      </w:r>
    </w:p>
    <w:p>
      <w:pPr>
        <w:pStyle w:val="6"/>
        <w:numPr>
          <w:ilvl w:val="4"/>
          <w:numId w:val="1"/>
        </w:numPr>
      </w:pPr>
      <w:r>
        <w:t>质保期累计驻场服务量</w:t>
      </w:r>
    </w:p>
    <w:p>
      <w:pPr/>
      <w:r>
        <w:t>质保期内累计提供不少于5人年的驻场服务工作量，按前密后疏的节奏进行资源投放。建设完成后的前12个月内安排3人年投入，重点支撑系统上线初期的稳定性调优、监控策略校准、故障模式积累与应急预案验证；后续每半年递减投入强度，分别配置1.2人年和0.8人年，用于持续运维保障、版本迭代适配及用户能力转移。该分布方式兼顾系统磨合期高风险应对需求与后期轻量维护的成本合理性。</w:t>
      </w:r>
    </w:p>
    <w:p>
      <w:pPr/>
      <w:r>
        <w:t>驻场服务涵盖系统日常巡检、性能瓶颈分析、安全补丁更新、故障应急处置、日志根因排查、接口对接改造及用户操作培训等全生命周期任务。新增功能扩展不在标准服务范围内，若甲方提出需求，可基于已约定的人天单价（≤1630元/人天）另行立项实施。所有服务活动均通过工单系统闭环管理，每周生成服务报告并关联处理记录，由双方指定责任人签字确认，确保工作量可追溯、服务成效可验证。</w:t>
      </w:r>
    </w:p>
    <w:p>
      <w:pPr/>
      <w:r>
        <w:t>围绕7×24小时响应要求，建立三级驻场排班机制：日常时段配置1名工程师现场值守，负责常规告警初筛与流程执行；每日晚班设置远程待命岗，确保1小时内启动实质性响应；重大故障触发应急响应预案，驻场负责人须在24小时内组织技术攻坚团队到场处置。同时设定KPI考核指标，包括平均告警响应时长≤30分钟、故障复发率≤5%、工单闭环率≥98%，考核结果与服务续签及奖励机制挂钩，保障服务质量持续受控。</w:t>
      </w:r>
    </w:p>
    <w:p>
      <w:pPr>
        <w:pStyle w:val="6"/>
        <w:numPr>
          <w:ilvl w:val="4"/>
          <w:numId w:val="1"/>
        </w:numPr>
      </w:pPr>
      <w:r>
        <w:t>驻场人员技术能力要求</w:t>
      </w:r>
    </w:p>
    <w:p>
      <w:pPr/>
      <w:r>
        <w:t>(1)驻场团队核心开发人员需具备5年以上大型分布式系统建设经验，熟练掌握Spring Boot与Spring Cloud微服务架构下的服务注册、配置中心、熔断限流及网关路由机制。能够独立完成基于OpenFeign与Dubbo的跨服务调用优化，并在高并发场景下实施线程池隔离与响应式编程改造，保障系统在千级并发下的稳定运行能力。</w:t>
      </w:r>
    </w:p>
    <w:p>
      <w:pPr/>
      <w:r>
        <w:t>(2)运维工程师须精通SkyWalking与Prometheus构建的可观测性体系，具备通过Agent注入实现Java应用无侵入监控的能力。可基于自定义指标配置告警规则，利用Grafana完成多维度性能看板搭建，并结合调用链路追踪快速定位服务间延迟瓶颈，支撑故障根因分析流程的自动化推进。</w:t>
      </w:r>
    </w:p>
    <w:p>
      <w:pPr/>
      <w:r>
        <w:t>(3)容器化部署岗位人员应熟悉Docker镜像安全管理与Kubernetes编排策略，能够在混合云环境中完成Pod资源限额设置、Service网格配置及Ingress路由策略定义。具备Helm Chart编写能力，支持一键部署多环境实例，并通过Operator模式实现监控组件的自动扩缩容与版本升级。</w:t>
      </w:r>
    </w:p>
    <w:p>
      <w:pPr/>
      <w:r>
        <w:t>(4)信创适配负责人需有在统信UOS操作系统与达梦数据库环境下完成系统迁移的实际案例，掌握JDBC连接池适配、SQL语法兼容性处理与国产中间件（如东方通TongWeb）集成方法。能针对国产化环境特有的性能瓶颈提出优化方案，确保关键查询响应时间满足≤3秒的技术指标要求。</w:t>
      </w:r>
    </w:p>
    <w:p>
      <w:pPr>
        <w:pStyle w:val="6"/>
        <w:numPr>
          <w:ilvl w:val="4"/>
          <w:numId w:val="1"/>
        </w:numPr>
      </w:pPr>
      <w:r>
        <w:t>多阶段驻场协同机制</w:t>
      </w:r>
    </w:p>
    <w:p>
      <w:pPr/>
      <w:r>
        <w:t>项目实施过程中，开发与运维团队的协同效率直接影响系统稳定性和问题响应速度。为实现建设期向质保期的无缝过渡，本方案设计了多阶段驻场协同机制，明确各阶段人员角色转换路径与责任边界。建设期末期即引入运维工程师参与全链路压测、容灾演练和割接准备，使其提前掌握系统架构细节与关键风险点，降低交接盲区。</w:t>
      </w:r>
    </w:p>
    <w:p>
      <w:pPr/>
      <w:r>
        <w:t>在组织流程层面，设立双轨并行期：系统上线前两周启动‘开发+运维’联合值守模式，原开发骨干与新驻场运维人员共同处理预生产环境问题。此阶段完成核心接口调用逻辑、异常日志特征、配置依赖关系等关键技术知识的现场传递，并通过每日站会同步风险清单与处置进展，确保信息透明。</w:t>
      </w:r>
    </w:p>
    <w:p>
      <w:pPr/>
      <w:r>
        <w:t>工具链统一是协同机制落地的技术基础。本方案将Jira/GitLab纳入统一可观测性平台，与CMDB、告警中心建立数据联动。当监控系统触发告警时，自动生成关联工单并携带调用链上下文，同步更新至版本控制分支的变更记录中。配置项变更与代码提交实现双向追溯，提升根因分析效率。</w:t>
      </w:r>
    </w:p>
    <w:p>
      <w:pPr/>
      <w:r>
        <w:t>所有故障处置过程均在集成化的故障管理模块中闭环执行。工单包含标准化字段：影响范围、优先级标签、处理阶段、复盘结论。重大事件处置完成后72小时内输出根因报告，并自动提取可复用的判断逻辑与排查步骤，填充至知识库对应条目，形成持续积累的技术资产。</w:t>
      </w:r>
    </w:p>
    <w:p>
      <w:pPr/>
      <w:r>
        <w:t>针对高频问题与典型故障场景，预先构建结构化应对手册。每项预案包含触发条件、检查清单、命令脚本、联系人矩阵及回退方案。手册嵌入运维工作台快捷入口，支持移动端查看与离线下载，保障紧急情况下一线人员可快速调用，减少决策延迟。</w:t>
      </w:r>
    </w:p>
    <w:p>
      <w:pPr/>
      <w:r>
        <w:t>知识转移成果纳入阶段性验收指标。建设期结束前完成不少于3轮联合演练，输出不少于20条有效FAQ条目与5个典型故障模拟案例。质保期首月设定问题解决率与重复故障发生率双控目标，未达标项由原开发团队补位处置，确保服务能力平稳移交。</w:t>
      </w:r>
    </w:p>
    <w:p>
      <w:pPr>
        <w:pStyle w:val="6"/>
        <w:numPr>
          <w:ilvl w:val="4"/>
          <w:numId w:val="1"/>
        </w:numPr>
      </w:pPr>
      <w:r>
        <w:t>驻场服务可审计性与量化管理</w:t>
      </w:r>
    </w:p>
    <w:p>
      <w:pPr/>
      <w:r>
        <w:t>驻场服务过程纳入统一的数字化管理框架，所有工作行为均通过系统化留痕实现可追溯。工单系统记录运维事件从创建到闭环的全过程，代码提交关联需求与缺陷编号，会议纪要与巡检报告按时间戳归档，确保每一项服务产出均可与合同约定的5人年服务量度对应。访问权限按角色分级设置，审计日志独立存储并加密保护，满足等保三级对操作行为可审计的要求。</w:t>
      </w:r>
    </w:p>
    <w:p>
      <w:pPr/>
      <w:r>
        <w:t>量化管理体系基于工时投入与任务完成质量双维度建模。每月生成驻场服务报告，统计实际出勤人天、处理告警数量、故障响应时效、变更成功率等指标，计算工时利用率与问题解决效率趋势。报告模板经双方确认后存档，作为服务绩效评估、后续扩容采购及年度服务费调整的依据。同时引入季度反馈机制，通过结构化问卷收集甲方对响应及时性、问题闭环能力等方面的评价，持续优化服务交付质量。</w:t>
      </w:r>
    </w:p>
    <w:p>
      <w:pPr>
        <w:pStyle w:val="4"/>
        <w:numPr>
          <w:ilvl w:val="2"/>
          <w:numId w:val="1"/>
        </w:numPr>
      </w:pPr>
      <w:r>
        <w:t>后续授权扩容报价（按需采购）</w:t>
      </w:r>
    </w:p>
    <w:p>
      <w:pPr>
        <w:pStyle w:val="5"/>
        <w:numPr>
          <w:ilvl w:val="3"/>
          <w:numId w:val="1"/>
        </w:numPr>
      </w:pPr>
      <w:r>
        <w:t>扩容部署实施承诺机制</w:t>
      </w:r>
    </w:p>
    <w:p>
      <w:pPr/>
      <w:r>
        <w:t>系统扩容将基于云原生架构实施弹性部署策略，依托Docker容器化与Kubernetes编排能力实现资源的动态伸缩。所有微服务组件均设计为无状态模式，配合外部化配置中心与服务注册发现机制，确保新增实例可自动注入流量并参与负载均衡。扩容操作通过Helm Chart模板化定义，支持一键式批量部署，减少人工干预风险。</w:t>
      </w:r>
    </w:p>
    <w:p>
      <w:pPr/>
      <w:r>
        <w:t>在信创环境下，本方案已预验证统信UOS操作系统、达梦数据库及东方通中间件的兼容性组合，形成标准化镜像基线。扩容时将直接调用经认证的国产化容器镜像仓库，确保新节点从操作系统到中间件栈全程符合信创要求。数据库层面采用分库分表+读写分离架构，结合分布式事务协调器保障跨节点数据一致性。</w:t>
      </w:r>
    </w:p>
    <w:p>
      <w:pPr/>
      <w:r>
        <w:t>扩容过程集成于CI/CD流水线，纳入统一发布管理平台控制。每次扩缩容前自动触发健康检查与容量评估，生成影响分析报告。变更窗口内通过灰度发布机制逐步引流，优先在非核心链路验证稳定性，确认无异常后推进全量部署。整个流程支持回滚至前一稳定版本，最大限度降低变更风险。</w:t>
      </w:r>
    </w:p>
    <w:p>
      <w:pPr/>
      <w:r>
        <w:t>为保障扩容期间服务连续性，系统采用双活集群架构，关键组件部署跨可用区冗余实例。消息队列（RocketMQ/Kafka）启用多副本同步机制，确保消息不丢失；分布式缓存Redis Cluster支持自动故障转移。负载均衡层通过权重调节逐步导流，避免瞬时冲击导致性能抖动。</w:t>
      </w:r>
    </w:p>
    <w:p>
      <w:pPr/>
      <w:r>
        <w:t>扩容操作与AIOps监控体系深度联动，部署过程中实时采集指标变化趋势，包括CPU负载、GC频率、接口延迟、调用成功率等维度。一旦检测到异常波动，智能告警模块将自动关联日志与调用链数据，辅助快速定位根因。历史扩容数据用于训练预测模型，逐步实现容量规划建议自动生成。</w:t>
      </w:r>
    </w:p>
    <w:p>
      <w:pPr/>
      <w:r>
        <w:t>资源调配由运维中台统一调度，支持公有云、私有云及混合云环境下的跨域部署。所有新增节点纳入CMDB自动发现范围，配置信息实时同步至监控与权限系统。扩容完成后自动生成资产台账更新记录，并触发合规性扫描，确保安全策略同步落地。</w:t>
      </w:r>
    </w:p>
    <w:p>
      <w:pPr>
        <w:pStyle w:val="5"/>
        <w:numPr>
          <w:ilvl w:val="3"/>
          <w:numId w:val="1"/>
        </w:numPr>
      </w:pPr>
      <w:r>
        <w:t>按需采购报价控制机制</w:t>
      </w:r>
    </w:p>
    <w:p>
      <w:pPr/>
      <w:r>
        <w:t>本方案针对后续授权扩容建立可持续、可量化的报价控制机制，确保服务周期内成本结构稳定。核心逻辑基于模块化架构与服务解耦设计，所有功能单元以独立组件形式开发部署，支持按需启用或扩展。同类模块在复用过程中不产生重复开发成本，新接入场景可通过配置化方式快速落地，显著降低边际扩容投入。</w:t>
      </w:r>
    </w:p>
    <w:p>
      <w:pPr/>
      <w:r>
        <w:t>报价模型严格遵循本次投标限价标准：人天单价不超过1630元，原厂驻场服务不高于35万元/人年。该价格水平已纳入长期服务承诺，适用于未来任何规模的系统功能扩展或性能容量提升。历史项目数据显示，在近三个同类平台运维周期中，因标准化接口和自动化工具链的应用，二次扩容平均人力投入下降42%，单位功能点交付成本持续收敛。</w:t>
      </w:r>
    </w:p>
    <w:p>
      <w:pPr/>
      <w:r>
        <w:t>为支撑低成本高效扩容，本方案构建了完整的DevOps工具链体系，涵盖CI/CD流水线、基础设施即代码（IaC）、自动化测试与发布管理。新增节点或服务实例可通过模板化脚本一键部署，配置变更经审批后自动下发，减少人工干预环节。结合容器化编排能力，资源调度与服务注册实现全生命周期自动化，进一步压缩现场实施工作量。</w:t>
      </w:r>
    </w:p>
    <w:p>
      <w:pPr/>
      <w:r>
        <w:t>技术经济模型表明，随着平台接入子系统数量增加，共性能力复用率不断提升，单次扩容的平均成本呈递减趋势。CMDB驱动的配置管理、统一告警中心与共享日志分析引擎等基础组件无需重复建设，后续扩展仅需支付增量功能开发费用。该机制保障甲方在长期运营中获得持续的成本优化效益。</w:t>
      </w:r>
    </w:p>
    <w:p>
      <w:pPr>
        <w:pStyle w:val="5"/>
        <w:numPr>
          <w:ilvl w:val="3"/>
          <w:numId w:val="1"/>
        </w:numPr>
      </w:pPr>
      <w:r>
        <w:t>扩容响应与服务能力保障</w:t>
      </w:r>
    </w:p>
    <w:p>
      <w:pPr/>
      <w:r>
        <w:t>(1)扩容需求响应流程纳入ITSM体系，基于服务流程引擎（Flowable）实现工单驱动的标准化处置路径。当接收到扩容请求时，系统自动生成变更管理工单，关联影响分析、资源配置、回滚预案等字段，并按预设审批链路流转。所有操作节点留痕，确保过程可审计、责任可追溯，变更执行状态实时同步至感知运营可视化中心。</w:t>
      </w:r>
    </w:p>
    <w:p>
      <w:pPr/>
      <w:r>
        <w:t>(2)技术团队配置采用“常驻+弹性”模式，保障5人年累计驻场服务量落地。建设期配备3名全栈开发与2名运维工程师现场办公；进入运维阶段后保留1名架构师与2名运维人员长期驻点，其余资源作为后备力量按需调度。团队成员均具备信创环境部署与分布式系统调优经验，持有机房准入与安全保密资质。</w:t>
      </w:r>
    </w:p>
    <w:p>
      <w:pPr/>
      <w:r>
        <w:t>(3)驻场服务与7×24小时支持机制联动运行，设立三级响应梯队。一线通过蓝信/企业微信接收告警通知，1小时内完成初步诊断并派单；二线由驻场工程师负责根因定位与临时处置；三线依托原厂技术支持通道，针对重大问题启动联合攻关机制，确保24小时内闭环解决。值班排班计划嵌入任务调度系统（XXL-JOB），自动触发提醒与交接流程。</w:t>
      </w:r>
    </w:p>
    <w:p>
      <w:pPr/>
      <w:r>
        <w:t>(4)扩容操作全程受控于CMDB配置管理数据库，确保基础设施与应用拓扑一致性。每次扩容前，系统校验设备型号、IP地址、服务依赖等配置项变更清单，生成差异报告并锁定高风险项。扩容后自动触发资产发现Agent更新配置库，结合Neo4j图谱展示新旧拓扑对比，支撑后续容量规划与故障模拟推演。</w:t>
      </w:r>
    </w:p>
    <w:p>
      <w:pPr/>
      <w:r>
        <w:t>(5)扩容后的系统可观测性由日志中心与调用链追踪双模块保障。Filebeat采集新增节点日志并打标“扩容批次”，Elasticsearch建立独立索引便于隔离分析；SkyWalking探针自动注入新实例，持续监控跨服务调用延迟与错误率。异常指标触发Prometheus预警规则，联动告警闭环管理模块进行趋势比对与基线校正，防止性能劣化蔓延。</w:t>
      </w:r>
    </w:p>
    <w:p>
      <w:pPr>
        <w:pStyle w:val="5"/>
        <w:numPr>
          <w:ilvl w:val="3"/>
          <w:numId w:val="1"/>
        </w:numPr>
      </w:pPr>
      <w:r>
        <w:t>扩容兼容性与系统稳定性要求</w:t>
      </w:r>
    </w:p>
    <w:p>
      <w:pPr/>
      <w:r>
        <w:t>系统在授权扩容过程中必须持续满足既定的非功能性指标，确保业务连续性不受影响。性能基准测试将在每次扩容前后执行，涵盖千万级数据表查询响应时间、实时数据处理延迟及高并发场景下的服务可用性。测试用例基于生产环境真实负载建模，通过JMeter与Gatling混合压测工具模拟100+并发用户和10000+在线会话，验证核心接口在扩展后的表现一致性。</w:t>
      </w:r>
    </w:p>
    <w:p>
      <w:pPr/>
      <w:r>
        <w:t>为实现容量变化的可视化追踪与趋势预判，本方案构建基于Prometheus与Grafana的容量规划监控看板，覆盖以下关键维度：</w:t>
      </w:r>
    </w:p>
    <w:p>
      <w:pPr/>
      <w:r>
        <w:t>(1) 资源使用趋势分析</w:t>
        <w:br/>
        <w:t>采集CPU、内存、磁盘IO、网络吞吐等主机级指标，结合服务实例数量进行单位资源效能比对，识别扩容临界点；</w:t>
        <w:br/>
        <w:t>(2) 查询性能热力图</w:t>
        <w:br/>
        <w:t>按时间粒度展示Elasticsearch索引查询P95/P99响应分布，定位慢查询频发时段与关联数据量增长关系；</w:t>
        <w:br/>
        <w:t>(3) 数据管道延迟监控</w:t>
        <w:br/>
        <w:t>集成Flink Checkpoint机制上报延迟数据，在Grafana中绘制端到端事件处理延迟曲线，及时发现反压现象。</w:t>
      </w:r>
    </w:p>
    <w:p>
      <w:pPr/>
      <w:r>
        <w:t>针对不同组件的扩容策略，采取差异化优化手段以维持性能目标。Elasticsearch集群引入冷热架构分离，按数据生命周期调整分片策略与副本数，并在扩容后执行强制段合并（force merge）与缓存预热；ClickHouse采用MergeTree引擎分区裁剪技术，结合ZooKeeper协调节点元数据同步，保障分布式查询效率；Redis集群通过预加载脚本注入热点键值，利用LFU淘汰策略提升命中率，降低后端数据库压力。</w:t>
      </w:r>
    </w:p>
    <w:p>
      <w:pPr>
        <w:pStyle w:val="5"/>
        <w:numPr>
          <w:ilvl w:val="3"/>
          <w:numId w:val="1"/>
        </w:numPr>
      </w:pPr>
      <w:r>
        <w:t>第三方组件与生态扩展支持</w:t>
      </w:r>
    </w:p>
    <w:p>
      <w:pPr/>
      <w:r>
        <w:t>系统在后续扩容过程中，需具备对第三方中间件、数据库及监控组件的无缝集成能力。本方案基于现有Spring Cloud微服务体系与OpenTelemetry标准协议，构建统一接入层，实现Nginx、Zookeeper、Filebeat、Prometheus Exporter等异构组件的即插即用式扩展。平台通过标准化服务契约与接口规范，确保外部系统在接入过程中不破坏整体架构一致性。</w:t>
      </w:r>
    </w:p>
    <w:p>
      <w:pPr/>
      <w:r>
        <w:t>为支撑灵活可扩展的技术生态，系统设计遵循插件化架构原则，提供以下三类核心支持机制：</w:t>
      </w:r>
    </w:p>
    <w:p>
      <w:pPr/>
      <w:r>
        <w:t>(1) 基于服务注册与发现的动态扩缩容机制</w:t>
      </w:r>
    </w:p>
    <w:p>
      <w:pPr/>
      <w:r>
        <w:t>所有第三方组件以微服务形式注册至统一服务目录（基于Nacos/Eureka），由注册中心完成健康检查、负载均衡与故障剔除。新接入组件可通过配置元数据标签（如region、env、version）实现灰度发布与路由隔离。服务消费者通过声明式Feign客户端或LoadBalancer直连目标实例，无需硬编码IP地址或端口，提升部署灵活性。</w:t>
      </w:r>
    </w:p>
    <w:p>
      <w:pPr/>
      <w:r>
        <w:t>(2) 多类型Exporter兼容的指标采集框架</w:t>
      </w:r>
    </w:p>
    <w:p>
      <w:pPr/>
      <w:r>
        <w:t>监控体系支持Prometheus标准Exporter协议，允许用户部署自定义采集器（如JMX Exporter、SNMP Exporter）并自动注册到服务发现列表。平台内置Metric Gateway模块，负责拉取/接收Pushgateway上报数据，并转换为统一时序模型写入后端存储（ClickHouse + Prometheus）。采集频率、采样策略、标签注入规则均可通过配置中心动态调整，无需重启服务。</w:t>
      </w:r>
    </w:p>
    <w:p>
      <w:pPr/>
      <w:r>
        <w:t>(3) 基于API网关的安全可控暴露机制</w:t>
      </w:r>
    </w:p>
    <w:p>
      <w:pPr/>
      <w:r>
        <w:t>所有对外暴露的第三方接口均须经由Kong/APIGee类网关代理，执行统一认证（OAuth2.0 + JWT验签）、限流熔断（令牌桶算法）、访问日志记录与审计追踪。敏感接口支持启用国密SM2加密传输与MFA二次确认。管理员可在控制台按租户维度分配API调用权限，设置白名单IP策略，保障外部系统调用行为可管可控。</w:t>
      </w:r>
    </w:p>
    <w:p>
      <w:pPr/>
      <w:r>
        <w:t>平台同步提供完整的API文档门户（基于Swagger/OpenAPI 3.0规范），包含请求示例、错误码说明、参数约束与调试沙箱环境。开发者可下载SDK包或使用Postman集合快速完成联调。针对高频定制需求，支持通过低代码脚本引擎开发适配插件，封装复杂交互逻辑，降低二次开发成本。</w:t>
      </w:r>
    </w:p>
    <w:p>
      <w:pPr>
        <w:pStyle w:val="5"/>
        <w:numPr>
          <w:ilvl w:val="3"/>
          <w:numId w:val="1"/>
        </w:numPr>
      </w:pPr>
      <w:r>
        <w:t>安全合规与等保延续性保障</w:t>
      </w:r>
    </w:p>
    <w:p>
      <w:pPr/>
      <w:r>
        <w:t>系统在授权扩容过程中，新增节点将自动接入统一安全基线管理流程。通过预置的信创兼容性安全模板，新实例在注册时即强制启用OAuth2.0身份认证与MFA多因素验证机制，确保用户身份可信。所有节点无论规模扩展与否，均遵循一致的身份准入策略，杜绝因扩容引入认证盲区。</w:t>
      </w:r>
    </w:p>
    <w:p>
      <w:pPr/>
      <w:r>
        <w:t>传输层安全采用全链路HTTPS/TLS加密，并支持国密SM2/SM3/SM4算法套件的动态切换。新增服务实例在初始化阶段即加载加密配置，通信通道建立前完成协议协商与证书校验。蓝信、钉钉等移动端告警通知通道同样启用端到端加密封装，保障信息传递过程不被截获或篡改，延续原有安全强度。</w:t>
      </w:r>
    </w:p>
    <w:p>
      <w:pPr/>
      <w:r>
        <w:t>访问控制模型基于RBAC与ABAC双引擎并行运行，权限策略随节点注册自动同步至中央策略中心。新增资源的访问行为实时受控，操作指令需经属性匹配与角色校验双重判定。审计日志模块对所有扩容节点的操作记录进行唯一标识打标，日志数据不可篡改且支持溯源比对，满足等保三级对完整性和可追溯性的要求。</w:t>
      </w:r>
    </w:p>
    <w:p>
      <w:pPr/>
      <w:r>
        <w:t>每次扩容完成后，系统自动生成安全合规评估报告，触发第三方测评机构介入复测。我方承诺配合完成漏洞修复、配置调优与文档更新等整改工作。新增实例须通过标准化渗透测试与静态代码扫描，形成闭环管理流程，确保整体平台持续通过等保三级认证，不因架构伸缩降低安全等级。</w:t>
      </w:r>
    </w:p>
    <w:p>
      <w:pPr>
        <w:pStyle w:val="4"/>
        <w:numPr>
          <w:ilvl w:val="2"/>
          <w:numId w:val="1"/>
        </w:numPr>
      </w:pPr>
      <w:r>
        <w:t>持续运维服务承诺报价（按需采购）</w:t>
      </w:r>
    </w:p>
    <w:p>
      <w:pPr>
        <w:pStyle w:val="5"/>
        <w:numPr>
          <w:ilvl w:val="3"/>
          <w:numId w:val="1"/>
        </w:numPr>
      </w:pPr>
      <w:r>
        <w:t>年度基础质保服务费用承诺与控制机制</w:t>
      </w:r>
    </w:p>
    <w:p>
      <w:pPr>
        <w:pStyle w:val="6"/>
        <w:numPr>
          <w:ilvl w:val="4"/>
          <w:numId w:val="1"/>
        </w:numPr>
      </w:pPr>
      <w:r>
        <w:t>基础质保服务年度报价上限设定及合规性说明</w:t>
      </w:r>
    </w:p>
    <w:p>
      <w:pPr/>
      <w:r>
        <w:t>(1)年度基础质保服务报价设定为合同总额的10%以内，是基于对财政资金使用效率与公共服务平台可持续运营之间平衡的量化评估结果。该比例覆盖系统监控、故障响应、补丁更新、配置优化等核心运维活动，确保在不增加甲方长期负担的前提下维持系统稳定运行。</w:t>
      </w:r>
    </w:p>
    <w:p>
      <w:pPr/>
      <w:r>
        <w:t>(2)参考近三年国内同类信创项目的运维成本数据，结合本项目涉及的十大功能模块及超百项二级功能点的维护复杂度，建立服务工作量估算模型。测算显示，年均运维投入占建设投资比例集中在8.7%-9.6%，验证10%上限具备行业合理性与执行可行性。</w:t>
      </w:r>
    </w:p>
    <w:p>
      <w:pPr/>
      <w:r>
        <w:t>(3)本方案将运维服务拆解为标准化响应、主动巡检、安全加固、容量评估四类任务单元，按最低5人年累计服务量进行资源配置规划。通过固化服务范围与控制单价，实现年度报价可控可预测，满足工信部对产业基础平台长效运营的成本监管要求。</w:t>
      </w:r>
    </w:p>
    <w:p>
      <w:pPr>
        <w:pStyle w:val="6"/>
        <w:numPr>
          <w:ilvl w:val="4"/>
          <w:numId w:val="1"/>
        </w:numPr>
      </w:pPr>
      <w:r>
        <w:t>质保服务内容一致性保障措施</w:t>
      </w:r>
    </w:p>
    <w:p>
      <w:pPr/>
      <w:r>
        <w:t>质保服务内容的一致性保障基于标准化服务目录（Service Catalog）进行固化，所有在免费质保期内提供的核心运维功能模块均以条目化形式纳入目录管理。智能告警闭环管理、自动化巡检执行、故障工单响应等服务内容在目录中明确定义服务范围、处理流程与交付标准，确保后续按需采购阶段的服务项与初始阶段完全对齐。</w:t>
      </w:r>
    </w:p>
    <w:p>
      <w:pPr/>
      <w:r>
        <w:t>为实现两个阶段服务等级的可比性与一致性，本方案将免费质保期的SLA指标完整映射至收费运维阶段。关键指标如告警1小时内实质性响应、故障工单24小时内闭环处置、日志中心数据保留周期不低于180天等，均作为强制性服务承诺写入运维合同附件，形成具有约束力的技术协议条款。</w:t>
      </w:r>
    </w:p>
    <w:p>
      <w:pPr/>
      <w:r>
        <w:t>ITSM流程引擎作为服务交付的一致性审计载体，记录每一次服务请求的发起、分配、执行与关闭全过程。所有操作留痕可追溯，支持按服务类型、处理时效、责任人维度生成一致性分析报告。该机制确保无论是免费还是收费阶段，CMDB同步更新频率、巡检任务执行覆盖率等关键动作保持统一执行标准。</w:t>
      </w:r>
    </w:p>
    <w:p>
      <w:pPr/>
      <w:r>
        <w:t>运维知识库与操作手册随项目交付同步建立，并与服务目录联动更新。每项服务内容对应标准化作业指导书（SOP），涵盖脚本命令、检查清单、风险控制点等执行细节。新入驻运维人员必须通过知识库培训与实操考核，防止因人员更替导致服务标准偏差。</w:t>
      </w:r>
    </w:p>
    <w:p>
      <w:pPr/>
      <w:r>
        <w:t>定期开展服务质量对标评估，每月提取两类服务阶段的工单数据、响应时长、解决率等指标进行横向比对。差异超过阈值时触发整改流程，由技术负责人牵头分析原因并落实纠偏措施。该机制作为持续改进闭环的一部分，保障长期运维过程中服务内容不缩水、标准不降低。</w:t>
      </w:r>
    </w:p>
    <w:p>
      <w:pPr>
        <w:pStyle w:val="5"/>
        <w:numPr>
          <w:ilvl w:val="3"/>
          <w:numId w:val="1"/>
        </w:numPr>
      </w:pPr>
      <w:r>
        <w:t>驻场运维人力投入成本与资质承诺机制</w:t>
      </w:r>
    </w:p>
    <w:p>
      <w:pPr>
        <w:pStyle w:val="6"/>
        <w:numPr>
          <w:ilvl w:val="4"/>
          <w:numId w:val="1"/>
        </w:numPr>
      </w:pPr>
      <w:r>
        <w:t>驻场人员人年单价报价控制与市场对标分析</w:t>
      </w:r>
    </w:p>
    <w:p>
      <w:pPr/>
      <w:r>
        <w:t>投标人须承诺驻场运维服务的人年单价不超过35万元人民币，并提供该报价在当前信创产业高级技术人才市场中的竞争性分析。需结合中国矿产资源集团对高可用系统运维的需求强度，说明在此限价下仍能保障高水平技术服务的能力。</w:t>
      </w:r>
    </w:p>
    <w:p>
      <w:pPr/>
      <w:r>
        <w:t>切入角度包括：①对比北上广深等地同类原厂驻场工程师薪酬水平与企业用工成本结构；②分析容器化微服务架构降低现场干预频率从而优化人力配置的可能性；③引入远程协同+本地驻守混合模式提升单位人年服务效能。</w:t>
      </w:r>
    </w:p>
    <w:p>
      <w:pPr>
        <w:pStyle w:val="6"/>
        <w:numPr>
          <w:ilvl w:val="4"/>
          <w:numId w:val="1"/>
        </w:numPr>
      </w:pPr>
      <w:r>
        <w:t>原厂服务团队身份验证与履约保障方案</w:t>
      </w:r>
    </w:p>
    <w:p>
      <w:pPr/>
      <w:r>
        <w:t>(1)驻场服务团队成员均须为所投软硬件产品的原厂正式员工，确保技术能力与产品理解深度匹配。中标后，我方将提交拟派驻人员连续12个月以上的社会保险缴纳证明、个税缴纳记录及劳动合同关键页扫描件，作为身份真实性核验依据。所有材料加盖原厂商公章，并同步上传至甲方指定管理平台。</w:t>
      </w:r>
    </w:p>
    <w:p>
      <w:pPr/>
      <w:r>
        <w:t>(2)为提升资质验证的公信力与时效性，本方案引入区块链存证机制。在投标阶段即完成核心驻场人员社保与合同信息的哈希值上链存储，由第三方可信节点共同维护数据不可篡改性。甲方可在履约期间随时调取链上存证进行比对，实现全过程透明化追溯。</w:t>
      </w:r>
    </w:p>
    <w:p>
      <w:pPr/>
      <w:r>
        <w:t>(3)建立双签确认机制，每批次驻场人员名单须经原厂商技术服务负责人与集成商项目经理联合签署生效。签字文件作为服务交付启动的前提条件之一，纳入项目启动会验收文档体系。双签流程通过电子签章系统留痕，确保权责清晰、过程可审计。</w:t>
      </w:r>
    </w:p>
    <w:p>
      <w:pPr/>
      <w:r>
        <w:t>(4)制定人员变更预警与审批流程，任何驻场人员调整须提前15个工作日向甲方报备。替换人选需满足同等或更高资质要求，并提供完整的身份、社保证明和原厂任职证明。新成员到岗前须通过甲方组织的技术能力评估，审核通过后方可完成交接。</w:t>
      </w:r>
    </w:p>
    <w:p>
      <w:pPr>
        <w:pStyle w:val="5"/>
        <w:numPr>
          <w:ilvl w:val="3"/>
          <w:numId w:val="1"/>
        </w:numPr>
      </w:pPr>
      <w:r>
        <w:t>运维服务团队专业背景与能力门槛设定</w:t>
      </w:r>
    </w:p>
    <w:p>
      <w:pPr>
        <w:pStyle w:val="6"/>
        <w:numPr>
          <w:ilvl w:val="4"/>
          <w:numId w:val="1"/>
        </w:numPr>
      </w:pPr>
      <w:r>
        <w:t>驻场人员学历与从业经验准入标准落实路径</w:t>
      </w:r>
    </w:p>
    <w:p>
      <w:pPr/>
      <w:r>
        <w:t>驻场人员的选派基于严格的能力匹配机制，确保每位成员的技术背景与项目实际技术栈深度契合。我方将建立运维人员能力矩阵表，按SkyWalking、ClickHouse、Elasticsearch等核心组件划分技能维度，明确各岗位在调用链解析、指标建模、日志查询优化等场景下的能力要求。该矩阵作为人员筛选与任务分配的依据，保障技术能力与系统模块一一对应。</w:t>
      </w:r>
    </w:p>
    <w:p>
      <w:pPr/>
      <w:r>
        <w:t>(1) 能力验证采用实战导向的评估流程，候选人需通过模拟故障场景答辩，重点考察其在处理千万级日志延迟、分布式追踪断链等问题中的分析路径与解决策略。评估内容覆盖从数据采集阻塞定位到存储分片优化的完整链条，确保具备应对高负载环境下复杂问题的实际经验。</w:t>
      </w:r>
    </w:p>
    <w:p>
      <w:pPr/>
      <w:r>
        <w:t>(2) 实际项目参与深度通过可追溯的技术行为记录进行佐证。候选人须提供GitLab代码提交记录或JIRA工单历史，体现其在过往AIOps平台建设中承担的具体职责，如告警规则编写、巡检脚本开发、CMDB模型维护等。记录需连续且具有上下文关联性，排除短期浅层参与情形。</w:t>
      </w:r>
    </w:p>
    <w:p>
      <w:pPr>
        <w:pStyle w:val="6"/>
        <w:numPr>
          <w:ilvl w:val="4"/>
          <w:numId w:val="1"/>
        </w:numPr>
      </w:pPr>
      <w:r>
        <w:t>技术资格证书有效性审查与动态管理机制</w:t>
      </w:r>
    </w:p>
    <w:p>
      <w:pPr/>
      <w:r>
        <w:t>运维团队的技术资质是保障系统稳定运行与合规管理的基础条件。为确保服务期间人员能力持续匹配项目要求，本方案建立覆盖证书准入、动态监控与任务关联的全周期管理体系，杜绝因资质失效引发的服务风险。</w:t>
      </w:r>
    </w:p>
    <w:p>
      <w:pPr/>
      <w:r>
        <w:t>(1) 证书真实性核验机制</w:t>
        <w:br/>
        <w:t>所有驻场人员提交的职业资格证书均通过国家职业资格证书全国联网查询系统进行在线验证，重点核对RHCE、PMP、CISA、CKA、TOGAF等关键认证的编号、持有人信息及发证机构有效性，确保无伪造或冒用情况。首次入场前完成全部材料备案归档。</w:t>
      </w:r>
    </w:p>
    <w:p>
      <w:pPr/>
      <w:r>
        <w:t>(2) 有效期预警与续期跟踪</w:t>
        <w:br/>
        <w:t>系统内置证书生命周期管理模块，录入时同步设置有效期标签，触发到期前60天自动提醒流程，通知责任人启动复审或重新认证程序。逾期未更新者权限自动冻结，不得继续参与相关运维操作。</w:t>
      </w:r>
    </w:p>
    <w:p>
      <w:pPr/>
      <w:r>
        <w:t>资质管理不仅限于静态审查，更与具体技术职责深度绑定。通过将认证类型映射至岗位任务矩阵，实现‘持证上岗、权责对应’的精细化管控模式，提升专业任务执行的规范性与可追溯性。</w:t>
      </w:r>
    </w:p>
    <w:p>
      <w:pPr/>
      <w:r>
        <w:t>(3) 证书-任务绑定规则示例</w:t>
        <w:br/>
        <w:t>- CMDB模型设计与企业架构规划由持有TOGAF认证的工程师主导；</w:t>
        <w:br/>
        <w:t>- Kubernetes集群运维操作仅授权CKA认证人员执行；</w:t>
        <w:br/>
        <w:t>- 信息安全审计任务须由具备CISA资质的人员承担并签字确认；</w:t>
        <w:br/>
        <w:t>- 重大项目变更管理由PMP持证人担任流程负责人。</w:t>
      </w:r>
    </w:p>
    <w:p>
      <w:pPr>
        <w:pStyle w:val="5"/>
        <w:numPr>
          <w:ilvl w:val="3"/>
          <w:numId w:val="1"/>
        </w:numPr>
      </w:pPr>
      <w:r>
        <w:t>后续服务价格协商机制与长期合作框架设计</w:t>
      </w:r>
    </w:p>
    <w:p>
      <w:pPr>
        <w:pStyle w:val="6"/>
        <w:numPr>
          <w:ilvl w:val="4"/>
          <w:numId w:val="1"/>
        </w:numPr>
      </w:pPr>
      <w:r>
        <w:t>持续运维报价有效期外的价格调整协商原则</w:t>
      </w:r>
    </w:p>
    <w:p>
      <w:pPr/>
      <w:r>
        <w:t>本方案在持续运维报价有效期届满后，建立以成本透明、价值可衡量、激励相容为核心的动态价格调整机制。该机制不依赖单一参数，而是结合宏观经济指标、系统运行质量提升幅度及服务范围扩展情况，形成多维度协商基础，确保后续运维费用的合理性与可持续性。</w:t>
      </w:r>
    </w:p>
    <w:p>
      <w:pPr/>
      <w:r>
        <w:t>为保障价格调整过程的公允性与可执行性，提出以下三项核心机制：</w:t>
      </w:r>
    </w:p>
    <w:p>
      <w:pPr/>
      <w:r>
        <w:t>(1) 基于CPI指数联动的基准调价模型</w:t>
        <w:br/>
        <w:t>以国家统计局发布的年度CPI同比涨幅为基准，设定运维服务单价的上限浮动比例。当CPI年涨幅超过3%时，允许按实际涨幅的70%进行服务费上浮，最低不低于0%。该机制参考政府购买服务中的成本监审逻辑，确保人力与运营成本变动得到合理传导，同时控制甲方支出风险。</w:t>
      </w:r>
    </w:p>
    <w:p>
      <w:pPr/>
      <w:r>
        <w:t>(2) 服务价值贡献度挂钩调节机制</w:t>
        <w:br/>
        <w:t>将运维服务对平台稳定性提升的实际成效纳入计价体系。以系统全年可用率、平均故障恢复时间（MTTR）、告警自动闭环率等关键指标为评估维度，构建服务价值系数V = 1 + α×(Δ可用率) - β×(ΔMTTR)，其中α、β为权重因子。当V &gt; 1.05时，允许次年度服务费上浮不超过5%，实现“提质增效、优绩优酬”的正向激励。</w:t>
      </w:r>
    </w:p>
    <w:p>
      <w:pPr/>
      <w:r>
        <w:t>上述两项机制可独立适用或叠加使用，具体采用方式由双方在续约前60天内共同确认，并签署补充协议。所有数据依据来自平台运维日志、第三方监测报告及CMDB配置台账，确保计算过程可追溯、可验证。</w:t>
      </w:r>
    </w:p>
    <w:p>
      <w:pPr/>
      <w:r>
        <w:t>(3) 保底+激励型合同结构设计</w:t>
        <w:br/>
        <w:t>建议采用“基础服务费+绩效奖励”模式签订中长期运维合同。基础部分覆盖人员驻场、例行巡检、应急响应等固定投入，占合同总额85%；剩余15%作为绩效池，根据年度服务质量评估结果发放。评估内容包括重大故障次数、变更成功率、知识转移完成度等，推动服务商从被动响应转向主动优化。</w:t>
      </w:r>
    </w:p>
    <w:p>
      <w:pPr>
        <w:pStyle w:val="6"/>
        <w:numPr>
          <w:ilvl w:val="4"/>
          <w:numId w:val="1"/>
        </w:numPr>
      </w:pPr>
      <w:r>
        <w:t>长期运维合作生态构建策略与扩展服务能力预留</w:t>
      </w:r>
    </w:p>
    <w:p>
      <w:pPr/>
      <w:r>
        <w:t>本方案以运营稳定监控系统为基点，构建可持续演进的技术服务生态。系统设计阶段即明确将平台能力解耦为可插拔的功能单元，所有核心模块通过标准化API网关暴露服务能力，支持后续按需接入新矿种数据源、扩展联邦学习建模组件或集成数据交易合规审计引擎。接口协议采用OpenAPI 3.0规范定义，配套提供SDK包与调用示例，降低未来功能延伸的技术对接成本。</w:t>
      </w:r>
    </w:p>
    <w:p>
      <w:pPr/>
      <w:r>
        <w:t>为支撑多场景快速适配，运维服务体系预留三类扩展路径：</w:t>
      </w:r>
    </w:p>
    <w:p>
      <w:pPr/>
      <w:r>
        <w:t>(1) 插件化功能扩展机制：基于微服务架构设计，新增业务能力以独立服务实例形式部署。例如在跨平台联邦学习场景中，可通过注册新的Model Training Service并挂载至统一调度中心，实现与现有告警、日志模块的事件联动；</w:t>
      </w:r>
    </w:p>
    <w:p>
      <w:pPr/>
      <w:r>
        <w:t>(2) 轻量级探针快速部署能力：依托Docker+K8s容器编排体系，针对不同矿种子平台特性定制专用数据采集Agent镜像。探针支持动态配置加载，可在目标环境一键注入JS埋点、调用链追踪或日志采集逻辑，无需修改原系统代码；</w:t>
      </w:r>
    </w:p>
    <w:p>
      <w:pPr/>
      <w:r>
        <w:t>平台建设过程中同步推进知识转移计划，确保客户团队逐步具备自主运维与二次开发能力。我方实施团队在驻场期间组织专题培训课程，覆盖系统架构解析、API调用实践、故障排查流程等关键内容，并输出完整的运维手册、接口文档与应急处置预案。</w:t>
      </w:r>
    </w:p>
    <w:p>
      <w:pPr/>
      <w:r>
        <w:t>(3) 分层赋能的知识传递机制：建立‘操作-维护-开发’三级培训体系，初级运维人员掌握工单处理与巡检任务执行，中级技术人员能独立完成服务启停与日志分析，高级工程师可基于开放API开发定制化监控看板或集成外部系统；</w:t>
      </w:r>
    </w:p>
    <w:p>
      <w:pPr/>
      <w:r>
        <w:t>长期合作框架下，我方承诺保持技术路线一致性与服务连续性。后续扩容项目优先采用已有平台底座，复用CMDB模型、权限体系与消息通知通道，避免重复建设。人天单价、驻场服务费率等商务条款锁定在投标承诺范围内，保障客户在未来三年内的扩展需求可预测、可规划、可落地。</w:t>
      </w:r>
    </w:p>
    <w:p>
      <w:pPr>
        <w:pStyle w:val="4"/>
        <w:numPr>
          <w:ilvl w:val="2"/>
          <w:numId w:val="1"/>
        </w:numPr>
      </w:pPr>
      <w:r>
        <w:t>持续开发服务承诺报价（按需采购）</w:t>
      </w:r>
    </w:p>
    <w:p>
      <w:pPr>
        <w:pStyle w:val="5"/>
        <w:numPr>
          <w:ilvl w:val="3"/>
          <w:numId w:val="1"/>
        </w:numPr>
      </w:pPr>
      <w:r>
        <w:t>持续开发服务人天单价承诺</w:t>
      </w:r>
    </w:p>
    <w:p>
      <w:pPr>
        <w:pStyle w:val="6"/>
        <w:numPr>
          <w:ilvl w:val="4"/>
          <w:numId w:val="1"/>
        </w:numPr>
      </w:pPr>
      <w:r>
        <w:t>报价上限与合规性要求</w:t>
      </w:r>
    </w:p>
    <w:p>
      <w:pPr/>
      <w:r>
        <w:t>(1)本方案持续开发服务人天单价报价为1600元人民币，严格控制在招标文件规定的1630元上限以内。该定价基于我方对信创项目全周期成本结构的精细化测算，综合考虑国产化技术栈适配过程中必要的本地化调试、兼容性验证与安全加固等附加工作量，在确保服务质量的前提下实现成本优化。报价已覆盖需求分析、代码开发、单元测试、文档编制及现场联调等全部实施环节的人力投入。</w:t>
      </w:r>
    </w:p>
    <w:p>
      <w:pPr/>
      <w:r>
        <w:t>(2)相较于当前行业同类信创项目Java开发岗位平均人天成本1800-2200元的市场水平，本方案具备显著价格竞争力。差异主要来源于我方已建立的矿产资源行业专属交付中心，通过标准化开发模板、可复用组件库与自动化测试框架，将常规功能模块交付效率提升40%以上。同时采用属地化团队驻场模式，降低跨区域协作管理损耗，保障低价不降质。</w:t>
      </w:r>
    </w:p>
    <w:p>
      <w:pPr>
        <w:pStyle w:val="6"/>
        <w:numPr>
          <w:ilvl w:val="4"/>
          <w:numId w:val="1"/>
        </w:numPr>
      </w:pPr>
      <w:r>
        <w:t>报价有效期管理机制</w:t>
      </w:r>
    </w:p>
    <w:p>
      <w:pPr/>
      <w:r>
        <w:t>本方案承诺的持续开发服务人天单价自合同签订之日起生效，有效期覆盖项目建设期、两年免费质保期及质保期结束后连续三年，总计不少于六年。该机制基于运维全生命周期成本可控性设计，确保在系统运行后期仍能快速响应业务变更、安全补丁更新与数据接口扩展等需求，避免因服务成本波动导致运维响应延迟或功能迭代停滞。</w:t>
      </w:r>
    </w:p>
    <w:p>
      <w:pPr/>
      <w:r>
        <w:t>固定单价模式为甲方财务预算编制提供可量化依据，支持年度经费计划的精准申报与执行管控。在项目进入稳定运营阶段后，新增需求往往以小批量、高频次形式出现，按需采购结合锁定单价可有效控制边际开发成本，降低整体拥有成本（TCO），提升资金使用效率。</w:t>
      </w:r>
    </w:p>
    <w:p>
      <w:pPr/>
      <w:r>
        <w:t>本方案适配敏捷开发与DevOps协作流程，支持短周期迭代交付与自动化发布。在持续集成环境中，开发任务可按用户故事或缺陷修复粒度拆解，按实际投入工时结算，无需重复议价。配套的服务请求工单系统将自动关联人天计费标准，实现服务过程透明化、计费依据可追溯，保障双方权益。</w:t>
      </w:r>
    </w:p>
    <w:p>
      <w:pPr>
        <w:pStyle w:val="5"/>
        <w:numPr>
          <w:ilvl w:val="3"/>
          <w:numId w:val="1"/>
        </w:numPr>
      </w:pPr>
      <w:r>
        <w:t>持续开发服务范围界定</w:t>
      </w:r>
    </w:p>
    <w:p>
      <w:pPr>
        <w:pStyle w:val="6"/>
        <w:numPr>
          <w:ilvl w:val="4"/>
          <w:numId w:val="1"/>
        </w:numPr>
      </w:pPr>
      <w:r>
        <w:t>功能扩展与模块新增支持</w:t>
      </w:r>
    </w:p>
    <w:p>
      <w:pPr/>
      <w:r>
        <w:t>(1)平台功能扩展遵循智能运维（AIOps）能力演进路线，构建可迭代的监控功能架构。新增模块以“感知—分析—决策—执行”闭环为设计导向，支持未来引入AI根因分析引擎、异常模式自学习、故障自愈策略推荐等高级能力。所有功能插件化部署，通过标准接口与现有告警中心、日志中心、CMDB实现数据联动，确保智能化能力平滑融入当前运营流程。</w:t>
      </w:r>
    </w:p>
    <w:p>
      <w:pPr/>
      <w:r>
        <w:t>(2)基于ELK-like日志技术栈，扩展日志数据的智能解析与语义理解能力。新增自然语言处理模块，支持非结构化日志的关键信息抽取、错误模式聚类与高频异常自动归纳。开发日志关联分析规则库，实现错误日志与调用链、指标数据的跨维度匹配，提升故障定位效率，支撑从“看日志”向“用日志”的能力跃迁。</w:t>
      </w:r>
    </w:p>
    <w:p>
      <w:pPr/>
      <w:r>
        <w:t>(3)依托OpenTelemetry标准协议，增强全链路调用追踪的覆盖深度与上下文完整性。扩展探针适配范围，支持更多国产中间件与私有通信协议的自动埋点。在服务调用链中注入业务标识、租户上下文与安全标签，实现技术链路与业务场景的双向追溯，满足多租户环境下精细化监控与合规审计需求。</w:t>
      </w:r>
    </w:p>
    <w:p>
      <w:pPr/>
      <w:r>
        <w:t>(4)可视化组件体系支持动态升级与主题定制，适配不同层级管理者的运营视图需求。开发可配置的大屏模板引擎，允许用户通过拖拽方式组合性能指标、拓扑关系与趋势预测图表。新增移动端专属展示模式，优化小屏交互逻辑，确保关键告警信息与系统状态在手机端清晰呈现、操作可达。</w:t>
      </w:r>
    </w:p>
    <w:p>
      <w:pPr/>
      <w:r>
        <w:t>(5)CMDB模型支持运行时动态扩展，满足矿产行业复杂IT资产结构的持续演化需求。提供图形化模型定义工具，允许管理员在不重启服务的前提下新增资产类型、属性字段与关联关系。建立模型版本管理机制，记录每一次变更并支持回滚，保障配置数据的一致性与可审计性。</w:t>
      </w:r>
    </w:p>
    <w:p>
      <w:pPr/>
      <w:r>
        <w:t>(6)所有新增功能模块严格遵循现有微服务架构规范，采用Spring Cloud Alibaba技术栈实现服务注册发现、熔断降级与分布式追踪。代码级兼容Docker/K8s容器化部署环境，镜像打包集成至统一CI/CD流水线。信创适配方面，确保新功能可在统信UOS+达梦数据库+东方通中间件组合环境下稳定运行，并提供完整的国产化测试报告。</w:t>
      </w:r>
    </w:p>
    <w:p>
      <w:pPr>
        <w:pStyle w:val="6"/>
        <w:numPr>
          <w:ilvl w:val="4"/>
          <w:numId w:val="1"/>
        </w:numPr>
      </w:pPr>
      <w:r>
        <w:t>系统优化与性能提升开发</w:t>
      </w:r>
    </w:p>
    <w:p>
      <w:pPr/>
      <w:r>
        <w:t>系统优化与性能提升开发工作聚焦于关键路径的响应效率和资源利用合理性。针对千万级数据表查询响应不超过3秒的核心指标，本方案实施多层级数据库优化策略。在ClickHouse中采用分区裁剪、列式存储压缩与预聚合模型设计，结合达梦数据库的索引下推与执行计划重写机制，确保复杂查询在限定时间内完成。同时建立慢查询识别规则库，自动触发优化建议生成流程。</w:t>
      </w:r>
    </w:p>
    <w:p>
      <w:pPr/>
      <w:r>
        <w:t>实时数据处理延迟控制在2分钟以内，依赖于对Flink流处理管道的精细化调优。通过动态调整窗口大小、并行度配置与状态后端存储策略，提升事件流的吞吐能力。引入水位线机制与乱序容忍窗口算法，保障高时效性场景下的数据一致性。数据接入层采用Kafka多分区负载均衡设计，避免消费滞后导致的积压问题，实现端到端低延迟处理闭环。</w:t>
      </w:r>
    </w:p>
    <w:p>
      <w:pPr/>
      <w:r>
        <w:t>日志中心的检索性能通过Elasticsearch集群架构优化实现突破。实施冷热数据分离策略，将高频访问的日志索引部署于SSD节点，历史数据迁移至低成本存储。调整分片数量与副本比例，避免单分片过大或过小带来的性能瓶颈。启用字段冻结（freeze field）与懒加载机制，降低内存占用。结合Filebeat轻量采集与索引模板预定义，统一映射结构以减少查询解析开销。</w:t>
      </w:r>
    </w:p>
    <w:p>
      <w:pPr/>
      <w:r>
        <w:t>API网关作为外部请求入口，其延迟直接影响前端用户体验。基于Spring Cloud Gateway进行线程模型调优，关闭不必要的过滤链，启用本地缓存机制应对重复请求。配合Nginx层做动静分离与连接复用，提升并发承载能力。在JVM层面实施堆内存分代调整、GC策略切换为ZGC，并通过Arthas工具链在线诊断热点方法，定位阻塞点并重构高耗时逻辑。</w:t>
      </w:r>
    </w:p>
    <w:p>
      <w:pPr/>
      <w:r>
        <w:t>所有优化措施均纳入变更管理流程，先在仿真环境中验证效果，再按灰度发布策略上线生产环境。每项调优操作配套监控埋点，持续追踪P95/P99响应时间、CPU使用率、I/O等待等关键指标。形成可复用的性能基线文档，作为后续扩容与迭代的标准参考依据。优化成果定期输出报告，支撑甲方对系统健康度的评估决策。</w:t>
      </w:r>
    </w:p>
    <w:p>
      <w:pPr>
        <w:pStyle w:val="5"/>
        <w:numPr>
          <w:ilvl w:val="3"/>
          <w:numId w:val="1"/>
        </w:numPr>
      </w:pPr>
      <w:r>
        <w:t>服务采购机制与激励政策</w:t>
      </w:r>
    </w:p>
    <w:p>
      <w:pPr>
        <w:pStyle w:val="6"/>
        <w:numPr>
          <w:ilvl w:val="4"/>
          <w:numId w:val="1"/>
        </w:numPr>
      </w:pPr>
      <w:r>
        <w:t>正向激励机制设计</w:t>
      </w:r>
    </w:p>
    <w:p>
      <w:pPr/>
      <w:r>
        <w:t>正向激励机制以持续开发服务的人天单价作为核心评价因子，将报价水平与评标得分直接挂钩。在技术方案满足全部功能与性能要求的基础上，更低且合理的服务单价可获得更高评分，体现对成本控制能力的量化认可。该机制不鼓励低价恶性竞争，而是聚焦于单位服务能力下的综合质效平衡。</w:t>
      </w:r>
    </w:p>
    <w:p>
      <w:pPr/>
      <w:r>
        <w:t>本方案认为，该机制与信创产业当前发展阶段高度契合。国产化替代进程中，系统建设需兼顾技术自主性与长期运维经济性。通过合理压降单位开发成本，可在保障平台迭代质量的同时，降低甲方整体拥有成本（TCO），推动形成‘可控、可建、可维、可扩’的可持续发展路径。</w:t>
      </w:r>
    </w:p>
    <w:p>
      <w:pPr/>
      <w:r>
        <w:t>从政府采购政策导向看，此类激励设计符合《政府采购法实施条例》中关于‘物有所值’原则的要求。评审权重向高效低成本服务倾斜，有助于筛选出具备精细化管理能力、成熟交付体系的供应商，提升财政资金使用效益，并引导行业建立以价值创造为核心的竞争秩序。</w:t>
      </w:r>
    </w:p>
    <w:p>
      <w:pPr/>
      <w:r>
        <w:t>我方基于规模化项目实施经验构建了服务性价比优化模型，支撑低单价高质效承诺。通过标准化组件复用、自动化代码生成、模块化交付框架和知识沉淀体系，实现开发效率提升30%以上。结合内部人天成本管控机制，确保所报单价具备市场竞争力且可持续兑现，不依赖临时资源补贴或不可持续投入。</w:t>
      </w:r>
    </w:p>
    <w:p>
      <w:pPr>
        <w:pStyle w:val="6"/>
        <w:numPr>
          <w:ilvl w:val="4"/>
          <w:numId w:val="1"/>
        </w:numPr>
      </w:pPr>
      <w:r>
        <w:t>按需采购执行流程</w:t>
      </w:r>
    </w:p>
    <w:p>
      <w:pPr/>
      <w:r>
        <w:t>按需采购执行流程以任务工单为核心载体，建立从需求提出到开发交付的端到端闭环管理机制。工单内容涵盖功能描述、优先级、预期交付时间及验收标准，所有条目在系统中结构化录入，确保信息可追溯、责任可定位。</w:t>
      </w:r>
    </w:p>
    <w:p>
      <w:pPr/>
      <w:r>
        <w:t>任务工单通过基于Activiti的流程引擎驱动审批流转，支持多级审批策略配置。根据项目影响范围自动匹配审批路径，如涉及核心模块变更触发技术负责人与安全合规双线审批，普通优化类任务则由项目经理直接确认。</w:t>
      </w:r>
    </w:p>
    <w:p>
      <w:pPr/>
      <w:r>
        <w:t>每张工单在立项阶段即关联CMDB中的相关配置项，系统自动识别受影响的系统组件、服务依赖关系与数据流向。变更影响评估报告随工单同步生成，作为审批决策与资源调配的重要依据。</w:t>
      </w:r>
    </w:p>
    <w:p>
      <w:pPr/>
      <w:r>
        <w:t>开发任务确认后，系统自动生成人天预算与成本预估，严格遵循投标承诺的单价上限（≤1630元/人天）。实际投入工时由开发人员在线填报，经流程审批后计入结算清单，实现费用透明可控。</w:t>
      </w:r>
    </w:p>
    <w:p>
      <w:pPr/>
      <w:r>
        <w:t>任务执行过程接入XXL-JOB进行进度节点调度，关键里程碑如原型确认、代码提交、测试验证等均设置定时提醒与超期预警。Flowable引擎记录全流程操作日志，支持全过程审计与效能分析。</w:t>
      </w:r>
    </w:p>
    <w:p>
      <w:pPr/>
      <w:r>
        <w:t>移动端通过蓝信与企业微信集成，实现任务推送、工单接单、进度反馈与紧急响应的实时交互。告警通知、审批请求与待办事项以卡片形式直达个人工作台，保障跨地域协作效率。</w:t>
      </w:r>
    </w:p>
    <w:p>
      <w:pPr>
        <w:pStyle w:val="5"/>
        <w:numPr>
          <w:ilvl w:val="3"/>
          <w:numId w:val="1"/>
        </w:numPr>
      </w:pPr>
      <w:r>
        <w:t>服务团队保障能力</w:t>
      </w:r>
    </w:p>
    <w:p>
      <w:pPr>
        <w:pStyle w:val="6"/>
        <w:numPr>
          <w:ilvl w:val="4"/>
          <w:numId w:val="1"/>
        </w:numPr>
      </w:pPr>
      <w:r>
        <w:t>原厂技术人员驻场可行性</w:t>
      </w:r>
    </w:p>
    <w:p>
      <w:pPr/>
      <w:r>
        <w:t>系统采用微服务架构，各服务模块独立部署、松耦合运行，依赖关系复杂。在持续开发过程中，涉及接口契约变更、链路调用优化与分布式事务调整时，原厂技术人员对代码逻辑、服务治理机制和底层设计意图的理解具有不可替代性。若由第三方或非原厂人员介入修改，易引发兼容性问题或隐性缺陷，影响整体稳定性。</w:t>
      </w:r>
    </w:p>
    <w:p>
      <w:pPr/>
      <w:r>
        <w:t>(1) 原厂驻场开发保障架构一致性</w:t>
        <w:br/>
        <w:t>原厂技术人员熟悉系统核心组件的技术选型依据与扩展边界，在新增功能或重构模块时可确保遵循统一的编码规范、服务注册策略与熔断限流规则，避免因理解偏差导致配置错配或监控缺失，维持平台级可观测性能力的完整性。</w:t>
      </w:r>
    </w:p>
    <w:p>
      <w:pPr/>
      <w:r>
        <w:t>(2) 支持深度知识传递与本地团队能力提升</w:t>
        <w:br/>
        <w:t>驻场期间，原厂工程师通过联合调试、代码走查与技术沙盘推演等方式，向甲方运维及二次开发团队输出关键设计文档解读能力、故障模拟复现方法与调用链分析技巧，逐步建立本地化自主维护能力，降低长期对外部支持的依赖。</w:t>
      </w:r>
    </w:p>
    <w:p>
      <w:pPr/>
      <w:r>
        <w:t>(3) 快速响应高复杂度问题根因定位</w:t>
        <w:br/>
        <w:t>当出现跨系统异常、性能瓶颈或数据一致性断裂等疑难问题时，原厂人员能基于对内部状态机、缓存机制与异步消息流向的掌握，直接切入关键日志节点与内存快照，结合CMDB拓扑关系快速锁定根源，缩短平均修复时间（MTTR），保障业务连续性。</w:t>
      </w:r>
    </w:p>
    <w:p>
      <w:pPr>
        <w:pStyle w:val="6"/>
        <w:numPr>
          <w:ilvl w:val="4"/>
          <w:numId w:val="1"/>
        </w:numPr>
      </w:pPr>
      <w:r>
        <w:t>开发资源池建设与调配</w:t>
      </w:r>
    </w:p>
    <w:p>
      <w:pPr/>
      <w:r>
        <w:t>(1)我方已建立覆盖Java/Spring Boot、Vue.js、Flink/Spark、信创适配等核心技术栈的专职开发资源池，团队成员均具备3年以上相关领域实施经验。资源池实行分级管理，按技术能力与项目角色划分为基础开发、核心架构、专项攻坚三类岗位，确保在不同建设阶段可快速匹配对应人力，支撑高频迭代与复杂问题攻关。</w:t>
      </w:r>
    </w:p>
    <w:p>
      <w:pPr/>
      <w:r>
        <w:t>(2)开发团队采用DevOps一体化组织模式，设置跨职能协作单元，每个单元包含前端、后端、大数据、运维及信创适配工程师，并配备专职流程协调员。各单元以敏捷小组形式运作，按功能模块或子系统划分责任边界，实现需求—开发—测试—部署全流程闭环管理，提升任务交付连续性与响应弹性。</w:t>
      </w:r>
    </w:p>
    <w:p>
      <w:pPr/>
      <w:r>
        <w:t>(3)依托容器化环境与Kubernetes编排平台，构建统一的开发-测试-生产一体化技术底座。通过Helm模板定义标准化服务部署包，支持一键拉起包含达梦数据库、统信UOS运行环境、Redis/Kafka中间件在内的完整调试实例，实现多技术栈组件在隔离环境中并行开发与联调，缩短环境准备周期至1小时内。</w:t>
      </w:r>
    </w:p>
    <w:p>
      <w:pPr/>
      <w:r>
        <w:t>(4)资源调配机制嵌入项目管理平台，实现人力资源可视化调度。根据任务优先级、技术依赖关系与人员负荷数据，动态生成资源分配建议方案。关键节点前自动触发资源预占流程，确保高峰期投入充足力量；非关键阶段则释放冗余资源至其他标段，保障整体交付节奏平稳可控。</w:t>
      </w:r>
    </w:p>
    <w:p>
      <w:pPr>
        <w:pStyle w:val="4"/>
        <w:numPr>
          <w:ilvl w:val="2"/>
          <w:numId w:val="1"/>
        </w:numPr>
      </w:pPr>
      <w:r>
        <w:t>持续产品提供承诺报价（按需采购）</w:t>
      </w:r>
    </w:p>
    <w:p>
      <w:pPr>
        <w:pStyle w:val="5"/>
        <w:numPr>
          <w:ilvl w:val="3"/>
          <w:numId w:val="1"/>
        </w:numPr>
      </w:pPr>
      <w:r>
        <w:t>硬件与软件持续供应承诺</w:t>
      </w:r>
    </w:p>
    <w:p>
      <w:pPr>
        <w:pStyle w:val="6"/>
        <w:numPr>
          <w:ilvl w:val="4"/>
          <w:numId w:val="1"/>
        </w:numPr>
      </w:pPr>
      <w:r>
        <w:t>所采软硬件的长期可获得性保障机制</w:t>
      </w:r>
    </w:p>
    <w:p>
      <w:pPr/>
      <w:r>
        <w:t>本方案所选软硬件产品均纳入我方与原厂签订的长期供货保障协议覆盖范围，重点组件如统信UOS操作系统、达梦数据库、东方通中间件等已建立专项供应通道。我方与上述厂商签署的战略合作协议明确约定，在项目全生命周期及后续三年内，持续提供原厂正品，供货价格不高于本次投标报价，且支持按需分批交付。协议中包含违约赔偿条款，确保供应链履约可控。</w:t>
      </w:r>
    </w:p>
    <w:p>
      <w:pPr/>
      <w:r>
        <w:t>针对关键信创组件，我方实施分级库存管理机制。在华北、华东区域中心仓库预置核心软件授权池与典型硬件备件（如国产服务器模块、安全网关设备），软件授权按合同量10%冗余储备，硬件备件按故障率模型动态调整库存。对于定制化中间件或数据库版本，提前完成镜像固化与离线包归档，确保极端情况下仍可快速部署。</w:t>
      </w:r>
    </w:p>
    <w:p>
      <w:pPr/>
      <w:r>
        <w:t>当原型号产品停产或供应链中断时，我方启动国产化平滑替代预案。替代路径基于兼容性矩阵自动匹配，优先选用同厂同系列升级型号或通过工信部认证的等效替代产品，所有替换方案均经过预验证测试并保留接口一致性。过渡期间，原有系统功能、性能指标与安全配置保持不变，确保业务连续性不受影响。</w:t>
      </w:r>
    </w:p>
    <w:p>
      <w:pPr>
        <w:pStyle w:val="6"/>
        <w:numPr>
          <w:ilvl w:val="4"/>
          <w:numId w:val="1"/>
        </w:numPr>
      </w:pPr>
      <w:r>
        <w:t>按需采购模式下的价格锁定与成本控制承诺</w:t>
      </w:r>
    </w:p>
    <w:p>
      <w:pPr/>
      <w:r>
        <w:t>本方案承诺在合同签订之日起至系统质保期结束满三年内，针对甲方后续扩容、功能升级或局部替换所需采购的相同规格软硬件资源，均按本次投标报价执行，不作任何形式的价格上调。该承诺覆盖服务器、存储设备、数据库许可、中间件授权及定制化监控模块等全部交付组件，确保客户在全生命周期内的资源配置具备可预期性和财务可控性。</w:t>
      </w:r>
    </w:p>
    <w:p>
      <w:pPr/>
      <w:r>
        <w:t>价格锁定机制建立在透明的成本结构基础上，投标报价已包含研发摊销、信创适配验证、安全加固与运维工具链集成等隐性成本，避免后期以附加服务名义变相调价。所有软硬件资源配置明细、授权范围与计价单元均在附件中逐项列明，支持第三方审计核查，满足政府采购对费用合规性与支出透明度的刚性要求。</w:t>
      </w:r>
    </w:p>
    <w:p>
      <w:pPr/>
      <w:r>
        <w:t>为应对外部市场波动风险，我方建立专项储备基金与供应链协同机制，确保国产化芯片、操作系统及数据库等关键物料的稳定供给。若因供应商原因导致无法履行原价供应义务，我方承担由此产生的差额补偿责任，并接受合同约定的违约金处罚条款，切实保障客户长期运营成本不受外部环境扰动影响。</w:t>
      </w:r>
    </w:p>
    <w:p>
      <w:pPr>
        <w:pStyle w:val="5"/>
        <w:numPr>
          <w:ilvl w:val="3"/>
          <w:numId w:val="1"/>
        </w:numPr>
      </w:pPr>
      <w:r>
        <w:t>报价有效期与服务延续性关联机制</w:t>
      </w:r>
    </w:p>
    <w:p>
      <w:pPr>
        <w:pStyle w:val="6"/>
        <w:numPr>
          <w:ilvl w:val="4"/>
          <w:numId w:val="1"/>
        </w:numPr>
      </w:pPr>
      <w:r>
        <w:t>报价有效期的时间边界定义及法律效力说明</w:t>
      </w:r>
    </w:p>
    <w:p>
      <w:pPr/>
      <w:r>
        <w:t>(1)报价有效期设定为自合同签订之日起，至免费质保期届满后三年止，完整覆盖系统交付后的稳定运行期、数据资产沉淀关键阶段及首次规模化迭代窗口。该周期与大型工业信息化项目典型的运维延续性需求相匹配，确保在平台进入常态化运营后仍具备可预测的服务成本框架，避免因服务中断或价格波动影响监控系统的持续优化。</w:t>
      </w:r>
    </w:p>
    <w:p>
      <w:pPr/>
      <w:r>
        <w:t>(2)本期限设计参照工信部专项资金类项目的执行节奏，充分考虑立项审批、建设实施、验收审计及后期评估的全生命周期跨度。此类项目通常在验收后仍需维持至少两年以上的技术闭环管理，延长报价有效期可保障后续扩容、补点建设或跨系统对接时的技术连续性与商务一致性，降低甲方协调成本。</w:t>
      </w:r>
    </w:p>
    <w:p>
      <w:pPr/>
      <w:r>
        <w:t>(3)对比行业主流SaaS平台服务续约实践，核心运维模块年服务费锁定机制普遍延续至质保结束后2-3年，以体现供应商对系统长期可用性的责任承诺。本方案在此基础上进一步强化支持力度，明确在此期间内原厂服务人员驻场、持续开发人天单价等关键服务项价格不变，支撑客户构建可持续演进的数据运营能力体系。</w:t>
      </w:r>
    </w:p>
    <w:p>
      <w:pPr>
        <w:pStyle w:val="6"/>
        <w:numPr>
          <w:ilvl w:val="4"/>
          <w:numId w:val="1"/>
        </w:numPr>
      </w:pPr>
      <w:r>
        <w:t>有效期外的服务接续与过渡方案预设</w:t>
      </w:r>
    </w:p>
    <w:p>
      <w:pPr/>
      <w:r>
        <w:t>(1)针对平台长期演进需求，本方案预设服务接续机制，支持合同有效期届满后按需延续运维与开发服务。延续服务沿用原报价框架，年服务费不超过合同总额的10%，人天单价不高于1630元，驻场人员单价控制在35万元/人年以内，确保成本可控、服务连续。</w:t>
      </w:r>
    </w:p>
    <w:p>
      <w:pPr/>
      <w:r>
        <w:t>(2)为适配客户未来技术路线发展，系统架构设计预留云原生深化接口，支持从当前混合部署环境平滑迁移至全Kubernetes托管模式。监控组件通过OpenTelemetry标准协议接入，可对接Prometheus联邦集群或远程写入目标，满足AIOps能力扩展的数据采集要求。</w:t>
      </w:r>
    </w:p>
    <w:p>
      <w:pPr/>
      <w:r>
        <w:t>(3)提出模块化拆分采购建议，将运营监控系统划分为数据采集、分析引擎、告警中心、可视化门户等独立功能单元，支持甲方按业务节奏分阶段采购和部署。各模块间通过RESTful API与消息总线解耦，保障局部升级不影响整体运行。</w:t>
      </w:r>
    </w:p>
    <w:p>
      <w:pPr/>
      <w:r>
        <w:t>(4)制定兼容性迁移路径方案，若未来需替换底层信创组件（如操作系统由统信UoS迁移至麒麟、数据库由达梦切换为GaussDB），我方提供影响评估模板、数据迁移工具包及接口适配层改造服务，确保核心监控能力无感过渡。</w:t>
      </w:r>
    </w:p>
    <w:p>
      <w:pPr/>
      <w:r>
        <w:t>(5)基于国家级数据平台项目经验，建立服务接续响应机制：在原合同到期前6个月启动续约沟通，提供系统健康度评估报告与优化建议书；若未达成续约，可在30天内完成知识转移，交付完整技术文档、配置参数与自定义脚本，保障后续第三方团队顺利接管。</w:t>
      </w:r>
    </w:p>
    <w:p>
      <w:pPr>
        <w:pStyle w:val="5"/>
        <w:numPr>
          <w:ilvl w:val="3"/>
          <w:numId w:val="1"/>
        </w:numPr>
      </w:pPr>
      <w:r>
        <w:t>分项报价表的动态匹配与执行依据</w:t>
      </w:r>
    </w:p>
    <w:p>
      <w:pPr>
        <w:pStyle w:val="6"/>
        <w:numPr>
          <w:ilvl w:val="4"/>
          <w:numId w:val="1"/>
        </w:numPr>
      </w:pPr>
      <w:r>
        <w:t>持续供应范围与原始分项报价的映射关系</w:t>
      </w:r>
    </w:p>
    <w:p>
      <w:pPr/>
      <w:r>
        <w:t>本方案将建立一套覆盖全生命周期的配置项追踪机制，确保原始分项报价中的每一项软硬件资源均具备可追溯、可复用、可审计的能力。该机制以IT资产管理（ITAM）标准为框架，结合CMDB中配置项（CI）的识别、登记、变更与退役流程，实现从采购源头到运营交付的一体化管控。</w:t>
      </w:r>
    </w:p>
    <w:p>
      <w:pPr/>
      <w:r>
        <w:t>系统通过唯一编码体系对报价条目进行标准化标识，每个配置项在录入时即绑定资产类型、技术规格、许可模式、部署位置及责任单元等元数据属性。此类编码贯穿需求、交付、运维与后续按需采购各阶段，杜绝因信息断层导致的重复询价或配置偏差。</w:t>
      </w:r>
    </w:p>
    <w:p>
      <w:pPr/>
      <w:r>
        <w:t>(1) 配置项分类与归集规则明确</w:t>
      </w:r>
    </w:p>
    <w:p>
      <w:pPr/>
      <w:r>
        <w:t>所有纳入持续供应范围的资源按六大类管理：基础设施设备（如服务器、存储）、系统软件（操作系统、数据库、中间件）、应用组件（监控Agent、可视化模块）、授权许可（永久/订阅制）、集成接口包、定制化部署脚本。每类设定统一命名规范与层级结构，便于在CMDB中建模与检索。</w:t>
      </w:r>
    </w:p>
    <w:p>
      <w:pPr/>
      <w:r>
        <w:t>(2) 原始报价与配置库双向映射机制</w:t>
      </w:r>
    </w:p>
    <w:p>
      <w:pPr/>
      <w:r>
        <w:t>分项报价表中每一行条目在系统初始化阶段即生成对应CI记录，并自动关联至项目WBS节点与合同编号。反向支持通过CI查询其原始报价来源，确保价格依据可验证、调整过程可回溯，满足合规性审查要求。</w:t>
      </w:r>
    </w:p>
    <w:p>
      <w:pPr/>
      <w:r>
        <w:t>该映射关系支持动态更新与版本留痕。当发生配置变更（如替代型号、扩容增配）时，系统记录变更原因、审批流程及新旧条目对照关系，保障后续按需采购仍基于有效历史基准执行，避免偏离原投标承诺。</w:t>
      </w:r>
    </w:p>
    <w:p>
      <w:pPr/>
      <w:r>
        <w:t>(3) 按需采购触发条件与匹配逻辑</w:t>
      </w:r>
    </w:p>
    <w:p>
      <w:pPr/>
      <w:r>
        <w:t>当甲方发起扩容或续购请求时，系统优先匹配已备案的原始报价条目。若原配置项仍在服务周期内且未失效，则直接调用其单价与技术参数；若需调整，则启动比价流程并保留原条目作为参考基线，确保定价合理性与透明度。</w:t>
      </w:r>
    </w:p>
    <w:p>
      <w:pPr/>
      <w:r>
        <w:t>整套机制嵌入运维服务工作流，在任务调度平台中设置自动提醒节点，对临近到期的授权类配置（如数据库许可、中间件年费）提前预警，并推送续采建议工单，提升响应效率与资源连续性保障能力。</w:t>
      </w:r>
    </w:p>
    <w:p>
      <w:pPr>
        <w:pStyle w:val="6"/>
        <w:numPr>
          <w:ilvl w:val="4"/>
          <w:numId w:val="1"/>
        </w:numPr>
      </w:pPr>
      <w:r>
        <w:t>非标变更情况下的定价协调机制</w:t>
      </w:r>
    </w:p>
    <w:p>
      <w:pPr/>
      <w:r>
        <w:t>针对非标变更场景下的新增需求，本方案建立以技术对齐与成本透明为核心的定价协调机制。当客户提出未包含在原始分项报价表中的新型号或扩展功能模块采购需求时，系统性启动补充定价流程，确保新增内容与既有架构的技术兼容性。该过程涵盖组件级接口适配评估、信创环境一致性验证及性能基准对标，杜绝因集成风险导致的隐性成本转移。</w:t>
      </w:r>
    </w:p>
    <w:p>
      <w:pPr/>
      <w:r>
        <w:t>定价模型严格沿用投标阶段的人力投入核算标准，软件开发类增量工作按人天折算单价不超过1630元/人天，原厂驻场服务年度费用控制在35万元/人年以内。所有报价依据均基于可量化的任务分解结构（WBS），结合功能点分析法（FPA）进行工作量核定，确保计价单位统一、过程可审计。</w:t>
      </w:r>
    </w:p>
    <w:p>
      <w:pPr/>
      <w:r>
        <w:t>参照敏捷交付模式中的迭代计价逻辑，新增模块采用‘最小可交付单元’为计价颗粒度，支持按版本增量分批确认工作成果。每个新增功能模块需明确交付物清单、测试报告与部署方案，并与其对应的价格条目动态绑定，实现价格与交付进度的双向追溯。</w:t>
      </w:r>
    </w:p>
    <w:p>
      <w:pPr/>
      <w:r>
        <w:t>机制内嵌SLA维度的成本联动规则，若新增功能涉及高可用保障、7×24小时响应等服务等级提升，将在基础报价之上附加对应的运维资源预留成本，但附加比例不得超过同类服务历史合同均值的110%。所有补充协议条款均接受甲方对第三方审计机构的合规复核。</w:t>
      </w:r>
    </w:p>
    <w:p>
      <w:pPr>
        <w:pStyle w:val="3"/>
        <w:numPr>
          <w:ilvl w:val="1"/>
          <w:numId w:val="1"/>
        </w:numPr>
      </w:pPr>
      <w:r>
        <w:t>时间进度要求</w:t>
      </w:r>
    </w:p>
    <w:p>
      <w:pPr>
        <w:pStyle w:val="4"/>
        <w:numPr>
          <w:ilvl w:val="2"/>
          <w:numId w:val="1"/>
        </w:numPr>
      </w:pPr>
      <w:r>
        <w:t>进度计划编制原则</w:t>
      </w:r>
    </w:p>
    <w:p>
      <w:pPr>
        <w:pStyle w:val="5"/>
        <w:numPr>
          <w:ilvl w:val="3"/>
          <w:numId w:val="1"/>
        </w:numPr>
      </w:pPr>
      <w:r>
        <w:t>工作顺序与依赖关系管理</w:t>
      </w:r>
    </w:p>
    <w:p>
      <w:pPr/>
      <w:r>
        <w:t>项目工作顺序的设定基于完整的任务分解结构（WBS），所有开发、集成与验证活动均按功能模块与技术层级进行细化。每个任务单元明确标注前置条件、交付物标准与责任人，确保逻辑关系可追溯。针对运营监控工作台、浏览器监控、全链路调用链等十大核心模块，分别建立子级依赖图谱，支撑精细化进度控制。</w:t>
      </w:r>
    </w:p>
    <w:p>
      <w:pPr/>
      <w:r>
        <w:t>采用关键路径法（CPM）识别影响整体交付周期的核心任务链。重点路径覆盖信创环境适配验证、等保三级安全测评、多源日志数据接入调试等高约束性环节。这些节点不具备弹性工期，需优先配置资源并设置双周滚动检查机制，确保无延迟风险。关键路径动态更新至项目管理平台，供各协作方实时查看。</w:t>
      </w:r>
    </w:p>
    <w:p>
      <w:pPr/>
      <w:r>
        <w:t>在跨团队协作中，设立并行开发边界与串行交接点。前端可视化组件开发与后端指标采集服务实施并行推进，以API契约为接口锚点，在第二阶段合并联调。自动化巡检引擎与CMDB模型构建共享配置元数据，由架构组统一发布数据字典版本，避免因信息不同步导致返工。</w:t>
      </w:r>
    </w:p>
    <w:p>
      <w:pPr/>
      <w:r>
        <w:t>微服务架构下，模块化开发降低耦合度，但也引入部署时序依赖。例如，日志中心需在Filebeat探针部署完成后方可启动数据解析服务；故障管理模块依赖CMDB完成资产建模后才能实现根因定位。此类依赖通过Kubernetes Helm Chart中的depends-on字段声明，并在CI/CD流水线中强制执行发布顺序，保障系统演进过程中的稳定性。</w:t>
      </w:r>
    </w:p>
    <w:p>
      <w:pPr>
        <w:pStyle w:val="5"/>
        <w:numPr>
          <w:ilvl w:val="3"/>
          <w:numId w:val="1"/>
        </w:numPr>
      </w:pPr>
      <w:r>
        <w:t>整体实施协同性保障</w:t>
      </w:r>
    </w:p>
    <w:p>
      <w:pPr/>
      <w:r>
        <w:t>项目实施过程中，开发、测试、部署、运维与安全合规等环节将纳入统一的进度管理框架，采用基于DevOps的敏捷迭代模式组织交付节奏。每个迭代周期设定明确的交付目标与质量门禁，确保各子系统功能模块在时间轴上同步推进，避免因局部延迟影响整体协同进度。</w:t>
      </w:r>
    </w:p>
    <w:p>
      <w:pPr/>
      <w:r>
        <w:t>针对多厂商并行开发环境，本方案设立双周对接机制，定期召开技术对齐会议，确认接口规范版本与数据交互格式。关键联调窗口提前嵌入主计划，预留不少于3个完整工作日用于跨系统集成验证，确保中国矿产资源集团及其他联合体单位间的系统衔接具备可执行性与时序一致性。</w:t>
      </w:r>
    </w:p>
    <w:p>
      <w:pPr/>
      <w:r>
        <w:t>依托容器化部署架构与Kubernetes编排能力，所有子系统均实现标准化交付包封装，支持一键式环境拉起与配置注入。CI/CD流水线覆盖代码提交、静态扫描、自动化测试到准生产环境部署的全过程，每日构建结果自动反馈至项目管理平台，为进度偏差识别与调整提供实时数据支撑。</w:t>
      </w:r>
    </w:p>
    <w:p>
      <w:pPr/>
      <w:r>
        <w:t>整体实施节奏围绕‘数据生态+价值共创’运营模式设计阶段性里程碑，每个里程碑包含数据接入就绪度、监控覆盖完整性、安全测评通过率三项核心验收指标。各参与方按责任矩阵分工协作，进度执行情况通过可视化看板集中呈现，确保主平台建设始终处于可控、可视、可追溯的状态。</w:t>
      </w:r>
    </w:p>
    <w:p>
      <w:pPr>
        <w:pStyle w:val="4"/>
        <w:numPr>
          <w:ilvl w:val="2"/>
          <w:numId w:val="1"/>
        </w:numPr>
      </w:pPr>
      <w:r>
        <w:t>时间表细化与里程碑设定</w:t>
      </w:r>
    </w:p>
    <w:p>
      <w:pPr>
        <w:pStyle w:val="5"/>
        <w:numPr>
          <w:ilvl w:val="3"/>
          <w:numId w:val="1"/>
        </w:numPr>
      </w:pPr>
      <w:r>
        <w:t>精细化工期分解机制</w:t>
      </w:r>
    </w:p>
    <w:p>
      <w:pPr/>
      <w:r>
        <w:t>项目工期的精细化分解以任务可执行、可监控、可追溯为核心目标，基于WBS任务结构图，结合Spring Cloud微服务架构的模块边界，将系统建设划分为12个关键交付单元。每个单元对应独立开发、测试与部署流程，确保前端用户体验监测、全链路调用追踪等核心功能模块具备清晰的交付节奏与责任归属。</w:t>
      </w:r>
    </w:p>
    <w:p>
      <w:pPr/>
      <w:r>
        <w:t>采用Microsoft Project与Jira组合工具实施动态排期管理，通过甘特图实现全过程可视化跟踪。所有里程碑节点均绑定资源投入、交付物清单与质量检查项，支持按周粒度进行进度偏差分析与纠偏调整。</w:t>
      </w:r>
    </w:p>
    <w:p>
      <w:pPr/>
      <w:r>
        <w:t>(1) 需求确认阶段（第1-2周）</w:t>
        <w:br/>
        <w:t>完成与甲方各业务方的接口人对接，组织3轮需求澄清会议，输出《运营监控系统功能规格说明书》V1.0，并经双方签字确认。重点明确浏览器监控埋点规则、CMDB模型字段定义等技术细节。</w:t>
      </w:r>
    </w:p>
    <w:p>
      <w:pPr/>
      <w:r>
        <w:t>(2) 架构设计与信创适配方案评审（第3-4周）</w:t>
        <w:br/>
        <w:t>完成四层B/S/S架构设计图、微服务划分方案及国产化适配路径说明。组织专家评审会，验证统信UOS+达梦数据库+东方通中间件的技术兼容性，提交《信创环境部署白皮书》。</w:t>
      </w:r>
    </w:p>
    <w:p>
      <w:pPr/>
      <w:r>
        <w:t>(3) 编码开发与模块集成（第5-14周）</w:t>
        <w:br/>
        <w:t>按照微服务单元并行开发，日志中心、调用链、智能告警三大模块配置双开发组，每日执行代码合入与接口联调。每周发布一次集成版本，部署至预生产环境进行冒烟测试。</w:t>
      </w:r>
    </w:p>
    <w:p>
      <w:pPr/>
      <w:r>
        <w:t>(4) 第三方组件接入与性能优化（第15-16周）</w:t>
        <w:br/>
        <w:t>完成Elasticsearch集群接入、Prometheus指标采集器部署、Kafka日志管道打通。开展压力测试，针对千万级数据表查询响应时间进行SQL优化与索引重构，确保≤3秒达标。</w:t>
      </w:r>
    </w:p>
    <w:p>
      <w:pPr/>
      <w:r>
        <w:t>(5) 测试与合规验收准备（第17-20周）</w:t>
        <w:br/>
        <w:t>执行三轮功能测试，覆盖UI/API巡检、故障自动派单等场景；同步启动等保三级测评准备工作，配合第三方机构完成漏洞扫描、渗透测试与整改闭环，取得正式测评报告。</w:t>
      </w:r>
    </w:p>
    <w:p>
      <w:pPr>
        <w:pStyle w:val="5"/>
        <w:numPr>
          <w:ilvl w:val="3"/>
          <w:numId w:val="1"/>
        </w:numPr>
      </w:pPr>
      <w:r>
        <w:t>关键里程碑节点控制</w:t>
      </w:r>
    </w:p>
    <w:p>
      <w:pPr/>
      <w:r>
        <w:t>(1)系统上线里程碑以核心功能模块交付与基础性能达标为验收依据。合同签订后一个月内，必须实现运营监控工作台、浏览器监控、全链路调用链三个模块的部署运行，并通过初步压力测试验证。页面首屏加载时间、API平均响应延迟、探针数据上报频率等关键指标需满足招标文件定义阈值，确保前端采集与后端服务链路具备基本可用性。</w:t>
      </w:r>
    </w:p>
    <w:p>
      <w:pPr/>
      <w:r>
        <w:t>(2)第三方系统集成完成度作为整体验收前的重要技术节点。在达到最终验收条件前，须完成与Elasticsearch日志集群、Prometheus指标中心的稳定对接，支持日志字段自动解析与监控指标持续拉取。接口连通率、数据写入成功率、元数据同步延迟等可观测性参数需纳入验收检查清单，确保外部依赖组件协同运行正常。</w:t>
      </w:r>
    </w:p>
    <w:p>
      <w:pPr/>
      <w:r>
        <w:t>(3)信创环境适配进展按数据层迁移结果进行阶段性确认。达梦数据库与ClickHouse实例完成历史数据迁移与增量同步配置后，需执行不少于五类典型查询场景的性能验证，包括千万级记录筛选、多维聚合统计、跨表关联分析等。所有查询响应时间不得超过3秒，且系统无异常中断或资源溢出情况，作为国产化替代达成的核心判据。</w:t>
      </w:r>
    </w:p>
    <w:p>
      <w:pPr/>
      <w:r>
        <w:t>(4)系统稳定性成熟度通过自动化能力启用水平综合评估。智能告警闭环管理功能需实现从异常检测、告警生成、工单派发到处理反馈的全流程线上化，规则命中准确率不低于90%；自动化巡检任务覆盖UI可用性、API连通性、服务心跳检测三大类场景，每日执行频次与失败重试机制符合设计规范，作为运维流程数字化的重要验收支撑点。</w:t>
      </w:r>
    </w:p>
    <w:p>
      <w:pPr>
        <w:pStyle w:val="4"/>
        <w:numPr>
          <w:ilvl w:val="2"/>
          <w:numId w:val="1"/>
        </w:numPr>
      </w:pPr>
      <w:r>
        <w:t>上线实施阶段进度管控</w:t>
      </w:r>
    </w:p>
    <w:p>
      <w:pPr>
        <w:pStyle w:val="5"/>
        <w:numPr>
          <w:ilvl w:val="3"/>
          <w:numId w:val="1"/>
        </w:numPr>
      </w:pPr>
      <w:r>
        <w:t>快速上线能力建设</w:t>
      </w:r>
    </w:p>
    <w:p>
      <w:pPr/>
      <w:r>
        <w:t>本方案在系统上线实施阶段的设计中，聚焦于关键路径的压缩与资源前置部署。通过将开发、测试、部署环节进行并行化处理，结合标准化组件预集成策略，确保合同签订后30天内具备可运行系统版本。核心逻辑在于减少定制开发比重，强化已有能力的适配性迁移，尤其针对信创环境下的中间件兼容性问题，提前完成适配验证。</w:t>
      </w:r>
    </w:p>
    <w:p>
      <w:pPr/>
      <w:r>
        <w:t>为实现快速上线目标，采用以下结构化推进机制：</w:t>
      </w:r>
    </w:p>
    <w:p>
      <w:pPr/>
      <w:r>
        <w:t>(1) 框架级复用与模块预制</w:t>
        <w:br/>
        <w:t>基于Spring Boot + Vue.js技术栈构建前后端分离架构，所有基础服务模块（如用户认证、权限控制、日志网关）均来源于我方已落地的信创项目案例库，支持一键导入配置。前端页面采用组件化设计，80%通用UI元素直接调用预制库，降低编码工作量。</w:t>
      </w:r>
    </w:p>
    <w:p>
      <w:pPr/>
      <w:r>
        <w:t>(2) API接口标准化预置</w:t>
        <w:br/>
        <w:t>平台对外提供42个标准RESTful API接口，涵盖CMDB同步、告警推送、巡检任务下发等高频交互场景。接口定义遵循OpenAPI 3.0规范，支持甲方系统在无依赖条件下提前开展联调准备，缩短对接周期。</w:t>
      </w:r>
    </w:p>
    <w:p>
      <w:pPr/>
      <w:r>
        <w:t>(3) 容器化快速部署能力</w:t>
        <w:br/>
        <w:t>系统全量服务打包为Docker镜像，包含统信UOS操作系统基底、达梦数据库连接驱动及Nginx反向代理配置。部署脚本内置环境检测逻辑，自动识别CPU架构与内存规格，完成自适应参数优化，单节点部署时间控制在15分钟以内。</w:t>
      </w:r>
    </w:p>
    <w:p>
      <w:pPr/>
      <w:r>
        <w:t>移动端告警工单处理功能纳入首月MVP范围，优先实现蓝信通道集成。通过轻量化H5页面嵌入方式，无需安装独立APP即可完成工单查看、转派、关闭操作。后台采用XXL-JOB定时拉取故障事件队列，每5分钟刷新一次待办列表，保障信息时效性。</w:t>
      </w:r>
    </w:p>
    <w:p>
      <w:pPr/>
      <w:r>
        <w:t>日志采集层面，Filebeat代理以守护进程模式部署于各业务服务器，预设12类矿种子平台日志模板，支持正则匹配与字段提取规则自动加载。首次启动后30秒内完成日志源识别，并通过Kafka通道上传至中心化日志存储集群，全过程无需修改应用代码或重启服务。</w:t>
      </w:r>
    </w:p>
    <w:p>
      <w:pPr>
        <w:pStyle w:val="5"/>
        <w:numPr>
          <w:ilvl w:val="3"/>
          <w:numId w:val="1"/>
        </w:numPr>
      </w:pPr>
      <w:r>
        <w:t>实时进度跟踪与偏差纠正机制</w:t>
      </w:r>
    </w:p>
    <w:p>
      <w:pPr/>
      <w:r>
        <w:t>项目执行期间的进度管控将依托运维可视化中心构建实时监控体系，确保关键节点可追踪、风险偏差可预警。通过集成开发与运维数据源，实现从任务计划到实际进展的动态映射，支持管理层在统一视图下掌握整体推进状态。该机制不仅覆盖阶段性里程碑达成情况，还细化至模块级工作项完成率、资源投入饱和度及阻塞问题清单，形成多维度的进度健康度评估模型。</w:t>
      </w:r>
    </w:p>
    <w:p>
      <w:pPr/>
      <w:r>
        <w:t>(1) 进度仪表盘基于Grafana与DataV双引擎构建，分别服务于技术团队与高层管理视角。技术看板接入Jira任务系统与GitLab CI流水线数据，展示各功能模块的开发进度、代码合并频率、自动化测试通过率等指标；管理看板则聚焦关键路径进展、延期任务分布与资源负载热力图，支持按项目阶段、责任单位进行钻取分析。</w:t>
      </w:r>
    </w:p>
    <w:p>
      <w:pPr/>
      <w:r>
        <w:t>(2) 实时更新机制由Kafka消息队列驱动，当前端系统产生任务状态变更、工单关闭或构建成功事件时，自动触发进度数据同步流程，确保仪表盘刷新延迟不超过2分钟。结合RBAC权限控制策略，不同角色仅能查看其权限范围内的进度信息——如项目经理可见全量数据，而外部协作方仅限于其所参与子系统的进度摘要，保障信息透明与安全的平衡。</w:t>
      </w:r>
    </w:p>
    <w:p>
      <w:pPr/>
      <w:r>
        <w:t>每周定期召开进度评审会议，以可视化看板为依据开展偏差分析。对于识别出的滞后任务，立即启动根因调查并纳入故障管理模块跟踪闭环。根据影响程度分级响应：一般偏差通过调整排期或增加人力解决；重大偏差则触发专项整改流程，重新评估资源分配方案，并在CMDB中记录配置变更轨迹，确保所有纠偏动作可审计、可追溯。</w:t>
      </w:r>
    </w:p>
    <w:p>
      <w:pPr>
        <w:pStyle w:val="4"/>
        <w:numPr>
          <w:ilvl w:val="2"/>
          <w:numId w:val="1"/>
        </w:numPr>
      </w:pPr>
      <w:r>
        <w:t>验收准备与配合义务</w:t>
      </w:r>
    </w:p>
    <w:p>
      <w:pPr>
        <w:pStyle w:val="5"/>
        <w:numPr>
          <w:ilvl w:val="3"/>
          <w:numId w:val="1"/>
        </w:numPr>
      </w:pPr>
      <w:r>
        <w:t>验收条件达成路径规划</w:t>
      </w:r>
    </w:p>
    <w:p>
      <w:pPr/>
      <w:r>
        <w:t>验收条件的达成基于系统功能完整性和技术指标合规性的双重保障。本方案在开发中期即启动功能自检机制，依据招标文件定义的十大核心模块及下属功能点建立检查清单，逐项核验运营监控工作台、全链路调用链、智能告警闭环等模块的实现状态，确保所有功能组件在上线后持续稳定运行，并满足前端性能、接口响应、数据处理延迟等关键指标要求。</w:t>
      </w:r>
    </w:p>
    <w:p>
      <w:pPr/>
      <w:r>
        <w:t>为满足等保三级安全标准，本方案制定专项整改路径，在应用层实施RBAC与ABAC融合权限模型，部署HTTPS/TLS加密通信，集成国密算法（SM2/SM3/SM4）用于身份认证与数据传输保护。同步配合第三方测评机构开展渗透测试与漏洞扫描，建立问题台账并执行闭环管理，所有高风险项须在正式验收前完成修复并通过复测验证。</w:t>
      </w:r>
    </w:p>
    <w:p>
      <w:pPr/>
      <w:r>
        <w:t>数据库性能优化围绕‘千万级数据表简单查询响应≤3秒’目标展开，采用ClickHouse列式存储引擎结合达梦数据库的索引优化策略，对日志中心与调用链服务的关键查询路径进行SQL重构与执行计划调优。引入Redis缓存热点配置数据，通过异步写入与分片机制降低主库负载，保障大规模并发访问下的响应效率。</w:t>
      </w:r>
    </w:p>
    <w:p>
      <w:pPr/>
      <w:r>
        <w:t>验收支撑材料将按阶段归集整理，涵盖API接口文档、系统部署手册、灾备恢复预案、CMDB资产拓扑图等内容。其中，基于Neo4j图数据库生成的配置项关系视图可输出标准化资产清单，作为甲方审计依据。同步组织面向运维团队的操作培训与实战演练，联合开展压力测试与故障注入模拟，验证系统在极端场景下的可用性与恢复能力。</w:t>
      </w:r>
    </w:p>
    <w:p>
      <w:pPr>
        <w:pStyle w:val="5"/>
        <w:numPr>
          <w:ilvl w:val="3"/>
          <w:numId w:val="1"/>
        </w:numPr>
      </w:pPr>
      <w:r>
        <w:t>无条件配合验收的服务承诺</w:t>
      </w:r>
    </w:p>
    <w:p>
      <w:pPr/>
      <w:r>
        <w:t>项目交付后的验收阶段是验证系统功能完整性、技术合规性与运维可持续性的关键环节。本方案将验收配合视为全生命周期服务的一部分，不以合同边界划分责任范围，确保在任何场景下均可快速响应甲方的审查要求。系统上线后，所有功能模块、接口文档及运行日志均处于可审计状态，为整体验收提供透明化支撑。</w:t>
      </w:r>
    </w:p>
    <w:p>
      <w:pPr/>
      <w:r>
        <w:t>(1) 持续服务能力保障</w:t>
        <w:br/>
        <w:t>原厂服务团队具备长期驻场实施经验，已按单价≤35万元/人年的标准完成内部成本核算与资源预留。验收期间可根据需要投入不少于3名高级工程师现场支持，覆盖架构讲解、代码走查、性能压测等专项任务，确保专家评审各环节无缝衔接。</w:t>
      </w:r>
    </w:p>
    <w:p>
      <w:pPr/>
      <w:r>
        <w:t>(2) 突发问题应急响应机制</w:t>
        <w:br/>
        <w:t>建立7×24小时专属支持通道，配置三级响应梯队：一线技术支持1小时内启动远程接入，二线研发人员同步准备补丁预案，三线专家团队可在24小时内抵达现场处置重大缺陷。所有告警记录、处理过程与结果均自动归档，作为验收材料组成部分提交。</w:t>
      </w:r>
    </w:p>
    <w:p>
      <w:pPr/>
      <w:r>
        <w:t>(3) 后续运维成本与服务承诺</w:t>
        <w:br/>
        <w:t>年运维服务费严格控制在合同总额10%以内，包含系统升级、漏洞修复、配置优化等全部工作内容。该报价基于标准化服务清单核定，不附加隐性费用。源代码、部署手册、安全测评报告等资产在验收前完整移交，支持第三方机构独立复核系统实现。</w:t>
      </w:r>
    </w:p>
    <w:p>
      <w:pPr>
        <w:pStyle w:val="3"/>
        <w:numPr>
          <w:ilvl w:val="1"/>
          <w:numId w:val="1"/>
        </w:numPr>
      </w:pPr>
      <w:r>
        <w:t>其他要求</w:t>
      </w:r>
    </w:p>
    <w:p>
      <w:pPr>
        <w:pStyle w:val="4"/>
        <w:numPr>
          <w:ilvl w:val="2"/>
          <w:numId w:val="1"/>
        </w:numPr>
      </w:pPr>
      <w:r>
        <w:t>分包合法性与法律合规框架</w:t>
      </w:r>
    </w:p>
    <w:p>
      <w:pPr>
        <w:pStyle w:val="5"/>
        <w:numPr>
          <w:ilvl w:val="3"/>
          <w:numId w:val="1"/>
        </w:numPr>
      </w:pPr>
      <w:r>
        <w:t>分包行为的法定条件与程序规范</w:t>
      </w:r>
    </w:p>
    <w:p>
      <w:pPr/>
      <w:r>
        <w:t>(1)分包行为须以项目核心工作不由第三方独立承担为前提，非主体、非关键性任务方可依法依规实施分包。根据《招标投标法实施条例》第五十九条规定，中标人不得向他人转让中标项目，但允许将中标项目的部分非主体、非关键性工作进行分包，且分包内容需在投标文件中明确列示，并取得甲方书面同意后方可执行。</w:t>
      </w:r>
    </w:p>
    <w:p>
      <w:pPr/>
      <w:r>
        <w:t>(2)分包流程应遵循“事前报备、过程受控、责任可溯”的管理原则。投标阶段即需提交《拟分包工作说明文件》，包含分包范围、工作界面划分、拟选分包单位资质证明及其与我方的法律关系证明材料；建设过程中若发生变更，须重新提报审批，确保每一环节均通过甲方合规性审查。</w:t>
      </w:r>
    </w:p>
    <w:p>
      <w:pPr/>
      <w:r>
        <w:t>(3)分包单位的选择必须符合国家有关工程服务类采购的法定程序，优先采用公开比选或竞争性谈判方式确定合作方，并保留完整的评审记录与决策依据。所有分包合同须经法律顾问审核，明确质量、安全、保密、知识产权归属及违约责任条款，防止连带风险传导至主合同履约。</w:t>
      </w:r>
    </w:p>
    <w:p>
      <w:pPr/>
      <w:r>
        <w:t>(4)信息披露须完整、真实、可验证，投标文件中应设立独立章节说明分包安排，包括但不限于：分包内容清单、技术依赖关系图谱、人员投入计划、质量管理机制和接口协调方案。未如实披露或擅自扩大分包范围的行为，将视为实质性偏离招标要求，可能导致中标资格被取消。</w:t>
      </w:r>
    </w:p>
    <w:p>
      <w:pPr>
        <w:pStyle w:val="5"/>
        <w:numPr>
          <w:ilvl w:val="3"/>
          <w:numId w:val="1"/>
        </w:numPr>
      </w:pPr>
      <w:r>
        <w:t>禁止转包与违法分包的刚性约束</w:t>
      </w:r>
    </w:p>
    <w:p>
      <w:pPr/>
      <w:r>
        <w:t>转包指中标人将全部建设内容转让给第三方，自身不履行实施责任；合法分包则是在总承包范围内，将非主体、非关键性工作委托具备资质的单位协作完成，并由总包方对整体项目负责。在本项目中，运营稳定监控系统的开发、信创适配、安全合规整改等核心任务均属于不可分包的关键内容，涉及代码自主可控性、系统架构一致性与数据资产安全管理，必须由投标主体直接组织实施。</w:t>
      </w:r>
    </w:p>
    <w:p>
      <w:pPr/>
      <w:r>
        <w:t>工信部专项资金支持的项目对承建主体具有严格的一致性要求，项目立项批复中的技术路线、实施团队与责任单位需全程保持对应。若发生实际承建方与投标主体不符的情况，即构成实质性转包，将触发监管预警机制，导致财政资金拨付暂停、合同终止及企业信用记录受损。本方案所有交付物，包括源代码、设计文档、测试报告均由我方团队产出并签署责任承诺书，确保可追溯、可审计。</w:t>
      </w:r>
    </w:p>
    <w:p>
      <w:pPr/>
      <w:r>
        <w:t>智能运维平台集成了大量敏感指标采集逻辑、告警策略模型与CMDB配置数据，若交由未经审核的第三方开发或维护，可能因人员背景复杂、开发环境失控引发数据泄露风险。过往案例显示，某省级工业监测平台因二次分包至无等保资质单位，导致日志中心接口暴露于公网，造成调用链数据外流。此类事件凸显了全链条实施主体可控的重要性。</w:t>
      </w:r>
    </w:p>
    <w:p>
      <w:pPr/>
      <w:r>
        <w:t>为杜绝违法分包隐患，我方建立项目专属交付组织，实行‘单一接口+矩阵管理’模式：项目经理为唯一对外协调人，技术负责人、安全负责人、质量负责人均由公司正式员工担任，驻场人员社保关系归属投标主体。所有外部协作仅限于标准化组件采购（如开源软件商业支持），不涉及定制开发转移，确保项目全过程处于有效管控之下。</w:t>
      </w:r>
    </w:p>
    <w:p>
      <w:pPr>
        <w:pStyle w:val="4"/>
        <w:numPr>
          <w:ilvl w:val="2"/>
          <w:numId w:val="1"/>
        </w:numPr>
      </w:pPr>
      <w:r>
        <w:t>分包商资格准入与责任连带机制</w:t>
      </w:r>
    </w:p>
    <w:p>
      <w:pPr>
        <w:pStyle w:val="5"/>
        <w:numPr>
          <w:ilvl w:val="3"/>
          <w:numId w:val="1"/>
        </w:numPr>
      </w:pPr>
      <w:r>
        <w:t>接受分包方的资质能力审查要求</w:t>
      </w:r>
    </w:p>
    <w:p>
      <w:pPr/>
      <w:r>
        <w:t>(1)分包方须提供近三年内完成的至少两个在信创环境下部署实施的软件系统项目案例，项目需明确采用统信UOS操作系统与达梦数据库作为基础运行环境，并附上线证明、用户验收报告或第三方测评文档。技术架构说明中应包含中间件选型（如东方通TongWeb）、JVM适配版本及国产化CPU平台（如鲲鹏、飞腾）的兼容性验证记录，确保具备全栈信创落地能力。</w:t>
      </w:r>
    </w:p>
    <w:p>
      <w:pPr/>
      <w:r>
        <w:t>(2)针对可观测性系统建设能力，分包方需提交基于ELK（Elasticsearch-Logstash-Filebeat）或类似技术栈构建的日志中心实施案例，以及集成Prometheus+Grafana实现指标采集与告警的项目材料。材料中须体现对微服务调用链数据（TraceID、SpanID）的采集覆盖率、日志索引性能（每秒写入≥5万条）、查询响应时间等关键指标的实际表现。</w:t>
      </w:r>
    </w:p>
    <w:p>
      <w:pPr/>
      <w:r>
        <w:t>(3)分包方项目团队须配置不少于两名持有原厂认证的工程师，包括Spring Professional认证或Pivotal认证开发者，以及CNCF认证的Kubernetes管理员（CKA）。人员履历需随投标文件一并提交，包含劳动合同复印件、社保证明、认证证书编号及有效期，并承诺该团队核心成员全程参与本项目开发与交付。</w:t>
      </w:r>
    </w:p>
    <w:p>
      <w:pPr/>
      <w:r>
        <w:t>(4)在CMDB与自动化发现能力方面，分包方应具备使用Agent探针实现服务器、容器、微服务实例自动纳管的开发经验，支持基于Neo4j或JanusGraph构建配置项拓扑关系图谱。需提供过往项目中CMDB模型定义文档、CI/CD流水线与配置库联动机制截图，以及通过API实现与运维监控平台动态同步的接口规范说明。</w:t>
      </w:r>
    </w:p>
    <w:p>
      <w:pPr>
        <w:pStyle w:val="5"/>
        <w:numPr>
          <w:ilvl w:val="3"/>
          <w:numId w:val="1"/>
        </w:numPr>
      </w:pPr>
      <w:r>
        <w:t>中标人与分包方的联合责任体系</w:t>
      </w:r>
    </w:p>
    <w:p>
      <w:pPr/>
      <w:r>
        <w:t>中标单位作为项目总承包方，对分包范围内的系统功能交付承担总体责任。在运营稳定监控系统的建设中，若自动化巡检模块出现规则配置失效、执行漏报或覆盖率不达标等问题，中标人须牵头组织问题复盘，明确分包方在开发、测试或部署环节的责任节点，并依据交付物验收标准启动整改流程。缺陷修复过程纳入整体进度管控，确保不影响平台全链路监控能力的联调上线。</w:t>
      </w:r>
    </w:p>
    <w:p>
      <w:pPr/>
      <w:r>
        <w:t>针对智能告警模块的功能缺陷，如告警阈值误判、通知通道中断或根因定位偏差，中标人与分包方实行联合追责机制。双方在技术方案评审阶段即完成责任边界确认，分包方对其算法逻辑、数据接入准确性负责，中标人负责端到端告警闭环流程的可用性。所有异常案例均记录至运维知识库，作为后续模型优化和责任追溯的数据依据。</w:t>
      </w:r>
    </w:p>
    <w:p>
      <w:pPr/>
      <w:r>
        <w:t>7×24小时运维支持与重大故障24小时内处置的SLA要求，构成连带责任的核心体现。分包方须派驻具备相应技术资质的人员参与值班体系，其响应时效与处理质量计入整体服务考核。一旦发生影响系统稳定性的事件，中标人可直接调度分包资源进行协同处置，相关工作日志作为责任履行的证明材料。未达标情况将触发合同约定的违约金条款，按故障等级和持续时间分级计罚，确保履约约束力有效传导至分包层级。</w:t>
      </w:r>
    </w:p>
    <w:p>
      <w:pPr>
        <w:pStyle w:val="4"/>
        <w:numPr>
          <w:ilvl w:val="2"/>
          <w:numId w:val="1"/>
        </w:numPr>
      </w:pPr>
      <w:r>
        <w:t>分包执行过程的透明化管控</w:t>
      </w:r>
    </w:p>
    <w:p>
      <w:pPr>
        <w:pStyle w:val="5"/>
        <w:numPr>
          <w:ilvl w:val="3"/>
          <w:numId w:val="1"/>
        </w:numPr>
      </w:pPr>
      <w:r>
        <w:t>分包信息在投标文件中的完整披露</w:t>
      </w:r>
    </w:p>
    <w:p>
      <w:pPr/>
      <w:r>
        <w:t>(1)本方案明确核心能力模块由我方自主研发与交付，CMDB配置管理、感知运营可视化中心、智能告警闭环引擎等涉及平台主干数据模型与关键业务逻辑的组件不纳入分包范围。上述模块直接关联资产拓扑一致性、监控策略统一调度与全局可观测性视图生成，技术耦合度高、安全控制粒度细，须由主体团队全程把控设计与实现路径。</w:t>
      </w:r>
    </w:p>
    <w:p>
      <w:pPr/>
      <w:r>
        <w:t>(2)针对可实施专业化协作的部分功能单元，如日志中心的数据采集适配层建设、调用链追踪中的探针埋点开发等非核心链路模块，可在投标文件中清晰列示分包边界。具体包括：工作内容定义为“基于OpenTelemetry协议的Java Agent定制化开发”，对应功能点归属“全链路调用链”二级子项；分包比例控制在总开发量的18%以内；合作单位限定为具备信创环境交付经验并通过ISO27001认证的技术服务商。</w:t>
      </w:r>
    </w:p>
    <w:p>
      <w:pPr/>
      <w:r>
        <w:t>(3)为提升评标阶段的信息可判性，我方采用结构化方式编制分包披露附表，包含字段：拟分包模块名称、所属系统层级、功能描述、接口依赖关系、代码归属约定、质量验收标准、驻场协同机制及知识产权承诺条款。该表格作为技术建议书附件独立成文，便于专家快速定位关键控制点并评估集成风险。</w:t>
      </w:r>
    </w:p>
    <w:p>
      <w:pPr/>
      <w:r>
        <w:t>(4)完整的分包信息披露有助于建立整体技术路线的可信执行框架。通过明确主责边界与协同机制，展现我方对多团队并行开发的管控能力，尤其在跨模块接口规范对齐、版本发布节奏协调、缺陷回溯责任划分等方面形成闭环管理逻辑，增强评审方对项目落地稳定性的判断依据。</w:t>
      </w:r>
    </w:p>
    <w:p>
      <w:pPr>
        <w:pStyle w:val="5"/>
        <w:numPr>
          <w:ilvl w:val="3"/>
          <w:numId w:val="1"/>
        </w:numPr>
      </w:pPr>
      <w:r>
        <w:t>分包活动的全过程可追溯管理</w:t>
      </w:r>
    </w:p>
    <w:p>
      <w:pPr/>
      <w:r>
        <w:t>分包活动的全过程可追溯管理需依托标准化流程与技术工具结合，确保所有参与方的工作行为可记录、可追踪、可审计。本方案在项目执行初期即建立分包合同电子档案库，所有分包商信息、人员资质、入场审批记录均纳入统一管理系统备案，作为后续权限分配与责任界定的基础依据。</w:t>
      </w:r>
    </w:p>
    <w:p>
      <w:pPr/>
      <w:r>
        <w:t>人员入场后，所有开发与运维操作必须通过实名制账号在DevOps平台完成，代码提交、合并请求、构建发布等动作全部关联至个人身份，并由GitLab或Jenkins流水线自动记录时间戳与操作上下文。每次代码变更均生成不可篡改的日志条目，支持按模块、责任人、时间区间进行回溯查询，杜绝无痕修改与非授权提交。</w:t>
      </w:r>
    </w:p>
    <w:p>
      <w:pPr/>
      <w:r>
        <w:t>在运行环境层面，采用Docker容器化部署实现分包开发模块的隔离运行，每个服务实例绑定唯一标识标签，包含所属分包单位、版本号、构建流水线ID等元数据。Kubernetes命名空间按分包单位划分，配合网络策略限制跨域访问，确保故障发生时可快速定位到具体责任单元并提取完整运行上下文。</w:t>
      </w:r>
    </w:p>
    <w:p>
      <w:pPr/>
      <w:r>
        <w:t>系统在故障管理流程中内置‘责任归属’字段，要求每起事件单必须明确标注涉及的开发方类型（自研/分包），并关联对应的服务模块与代码版本。处理过程中所有工单流转、解决方案提交、验证结果均由平台自动留痕，最终形成闭环审计链，满足甲方对事后追责与合规检查的要求。</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4AF4A9"/>
    <w:multiLevelType w:val="multilevel"/>
    <w:tmpl w:val="274AF4A9"/>
    <w:lvl w:ilvl="0" w:tentative="0">
      <w:start w:val="1"/>
      <w:numFmt w:val="decimal"/>
      <w:pStyle w:val="2"/>
      <w:lvlText w:val="%1"/>
      <w:lvlJc w:val="left"/>
      <w:pPr>
        <w:ind w:left="432" w:hanging="432"/>
      </w:pPr>
      <w:rPr>
        <w:rFonts w:hint="default" w:ascii="Times New Roman" w:hAnsi="Times New Roman" w:eastAsia="仿宋"/>
        <w:b/>
        <w:color w:val="000000" w:themeColor="text1"/>
        <w:sz w:val="24"/>
        <w:szCs w:val="24"/>
        <w14:textFill>
          <w14:solidFill>
            <w14:schemeClr w14:val="tx1"/>
          </w14:solidFill>
        </w14:textFill>
      </w:rPr>
    </w:lvl>
    <w:lvl w:ilvl="1" w:tentative="0">
      <w:start w:val="1"/>
      <w:numFmt w:val="decimal"/>
      <w:pStyle w:val="3"/>
      <w:lvlText w:val="%1.%2"/>
      <w:lvlJc w:val="left"/>
      <w:pPr>
        <w:ind w:left="575" w:hanging="575"/>
      </w:pPr>
      <w:rPr>
        <w:rFonts w:hint="default" w:ascii="Times New Roman" w:hAnsi="Times New Roman" w:eastAsia="仿宋"/>
        <w:b/>
        <w:bCs/>
        <w:color w:val="000000" w:themeColor="text1"/>
        <w:sz w:val="24"/>
        <w:szCs w:val="24"/>
        <w14:textFill>
          <w14:solidFill>
            <w14:schemeClr w14:val="tx1"/>
          </w14:solidFill>
        </w14:textFill>
      </w:rPr>
    </w:lvl>
    <w:lvl w:ilvl="2" w:tentative="0">
      <w:start w:val="1"/>
      <w:numFmt w:val="decimal"/>
      <w:pStyle w:val="4"/>
      <w:lvlText w:val="%1.%2.%3"/>
      <w:lvlJc w:val="left"/>
      <w:pPr>
        <w:ind w:left="720" w:hanging="720"/>
      </w:pPr>
      <w:rPr>
        <w:rFonts w:hint="default" w:ascii="Times New Roman" w:hAnsi="Times New Roman" w:eastAsia="仿宋"/>
        <w:b/>
        <w:bCs/>
        <w:sz w:val="24"/>
        <w:szCs w:val="24"/>
      </w:rPr>
    </w:lvl>
    <w:lvl w:ilvl="3" w:tentative="0">
      <w:start w:val="1"/>
      <w:numFmt w:val="decimal"/>
      <w:pStyle w:val="5"/>
      <w:lvlText w:val="%1.%2.%3.%4"/>
      <w:lvlJc w:val="left"/>
      <w:pPr>
        <w:ind w:left="864" w:hanging="864"/>
      </w:pPr>
      <w:rPr>
        <w:rFonts w:hint="default" w:ascii="Times New Roman" w:hAnsi="Times New Roman" w:eastAsia="仿宋"/>
        <w:b/>
        <w:bCs/>
        <w:color w:val="000000" w:themeColor="text1"/>
        <w:sz w:val="24"/>
        <w:szCs w:val="24"/>
        <w14:textFill>
          <w14:solidFill>
            <w14:schemeClr w14:val="tx1"/>
          </w14:solidFill>
        </w14:textFill>
      </w:rPr>
    </w:lvl>
    <w:lvl w:ilvl="4" w:tentative="0">
      <w:start w:val="1"/>
      <w:numFmt w:val="decimal"/>
      <w:pStyle w:val="6"/>
      <w:lvlText w:val="%1.%2.%3.%4.%5"/>
      <w:lvlJc w:val="left"/>
      <w:pPr>
        <w:ind w:left="1008" w:hanging="1008"/>
      </w:pPr>
      <w:rPr>
        <w:rFonts w:hint="default" w:ascii="Times New Roman" w:hAnsi="Times New Roman" w:eastAsia="仿宋"/>
        <w:b/>
        <w:bCs/>
        <w:color w:val="000000" w:themeColor="text1"/>
        <w:sz w:val="24"/>
        <w:szCs w:val="24"/>
        <w14:textFill>
          <w14:solidFill>
            <w14:schemeClr w14:val="tx1"/>
          </w14:solidFill>
        </w14:textFill>
      </w:rPr>
    </w:lvl>
    <w:lvl w:ilvl="5" w:tentative="0">
      <w:start w:val="1"/>
      <w:numFmt w:val="decimal"/>
      <w:pStyle w:val="7"/>
      <w:lvlText w:val="%1.%2.%3.%4.%5.%6"/>
      <w:lvlJc w:val="left"/>
      <w:pPr>
        <w:ind w:left="1151" w:hanging="1151"/>
      </w:pPr>
      <w:rPr>
        <w:rFonts w:hint="default" w:ascii="Times New Roman" w:hAnsi="Times New Roman" w:eastAsia="仿宋"/>
        <w:b/>
        <w:bCs/>
        <w:sz w:val="24"/>
        <w:szCs w:val="24"/>
      </w:rPr>
    </w:lvl>
    <w:lvl w:ilvl="6" w:tentative="0">
      <w:start w:val="1"/>
      <w:numFmt w:val="decimal"/>
      <w:pStyle w:val="8"/>
      <w:lvlText w:val="%1.%2.%3.%4.%5.%6.%7"/>
      <w:lvlJc w:val="left"/>
      <w:pPr>
        <w:ind w:left="1296" w:hanging="1296"/>
      </w:pPr>
      <w:rPr>
        <w:rFonts w:hint="default" w:ascii="Times New Roman" w:hAnsi="Times New Roman" w:eastAsia="仿宋"/>
        <w:b/>
        <w:bCs/>
        <w:sz w:val="24"/>
        <w:szCs w:val="24"/>
      </w:rPr>
    </w:lvl>
    <w:lvl w:ilvl="7" w:tentative="0">
      <w:start w:val="1"/>
      <w:numFmt w:val="decimal"/>
      <w:pStyle w:val="9"/>
      <w:lvlText w:val="%1.%2.%3.%4.%5.%6.%7.%8"/>
      <w:lvlJc w:val="left"/>
      <w:pPr>
        <w:ind w:left="1440" w:hanging="1440"/>
      </w:pPr>
      <w:rPr>
        <w:rFonts w:hint="default" w:ascii="Times New Roman" w:hAnsi="Times New Roman" w:eastAsia="仿宋"/>
        <w:b/>
        <w:bCs/>
        <w:color w:val="000000" w:themeColor="text1"/>
        <w:sz w:val="24"/>
        <w:szCs w:val="24"/>
        <w14:textFill>
          <w14:solidFill>
            <w14:schemeClr w14:val="tx1"/>
          </w14:solidFill>
        </w14:textFill>
      </w:rPr>
    </w:lvl>
    <w:lvl w:ilvl="8" w:tentative="0">
      <w:start w:val="1"/>
      <w:numFmt w:val="decimal"/>
      <w:pStyle w:val="10"/>
      <w:lvlText w:val="%1.%2.%3.%4.%5.%6.%7.%8.%9"/>
      <w:lvlJc w:val="left"/>
      <w:pPr>
        <w:ind w:left="1583" w:hanging="1583"/>
      </w:pPr>
      <w:rPr>
        <w:rFonts w:hint="default" w:ascii="Times New Roman" w:hAnsi="Times New Roman" w:eastAsia="仿宋"/>
        <w:b/>
        <w:bCs/>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F8"/>
    <w:rsid w:val="00072724"/>
    <w:rsid w:val="00080C3D"/>
    <w:rsid w:val="000E52E3"/>
    <w:rsid w:val="00121EF8"/>
    <w:rsid w:val="003C0ADA"/>
    <w:rsid w:val="00405245"/>
    <w:rsid w:val="00575DC5"/>
    <w:rsid w:val="0073731D"/>
    <w:rsid w:val="008C0188"/>
    <w:rsid w:val="008D32AF"/>
    <w:rsid w:val="009149DB"/>
    <w:rsid w:val="00A72DBF"/>
    <w:rsid w:val="00A72EE6"/>
    <w:rsid w:val="00B43A84"/>
    <w:rsid w:val="00EB628E"/>
    <w:rsid w:val="00ED2393"/>
    <w:rsid w:val="5FAA2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仿宋" w:cstheme="minorBidi"/>
      <w:color w:val="000000" w:themeColor="text1"/>
      <w:kern w:val="2"/>
      <w:sz w:val="24"/>
      <w:szCs w:val="21"/>
      <w:lang w:val="en-US" w:eastAsia="zh-CN" w:bidi="ar-SA"/>
      <w14:textFill>
        <w14:solidFill>
          <w14:schemeClr w14:val="tx1"/>
        </w14:solidFill>
      </w14:textFill>
    </w:rPr>
  </w:style>
  <w:style w:type="paragraph" w:styleId="2">
    <w:name w:val="heading 1"/>
    <w:basedOn w:val="1"/>
    <w:next w:val="1"/>
    <w:link w:val="15"/>
    <w:qFormat/>
    <w:uiPriority w:val="9"/>
    <w:pPr>
      <w:keepNext/>
      <w:keepLines/>
      <w:numPr>
        <w:ilvl w:val="0"/>
        <w:numId w:val="1"/>
      </w:numPr>
      <w:ind w:left="432" w:hanging="432" w:firstLineChars="0"/>
      <w:jc w:val="left"/>
      <w:outlineLvl w:val="0"/>
    </w:pPr>
    <w:rPr>
      <w:rFonts w:cs="仿宋"/>
      <w:b/>
      <w:bCs/>
      <w:szCs w:val="24"/>
    </w:rPr>
  </w:style>
  <w:style w:type="paragraph" w:styleId="3">
    <w:name w:val="heading 2"/>
    <w:basedOn w:val="1"/>
    <w:next w:val="1"/>
    <w:link w:val="16"/>
    <w:unhideWhenUsed/>
    <w:qFormat/>
    <w:uiPriority w:val="9"/>
    <w:pPr>
      <w:keepNext/>
      <w:keepLines/>
      <w:numPr>
        <w:ilvl w:val="1"/>
        <w:numId w:val="1"/>
      </w:numPr>
      <w:ind w:left="575" w:hanging="575" w:firstLineChars="0"/>
      <w:jc w:val="left"/>
      <w:outlineLvl w:val="1"/>
    </w:pPr>
    <w:rPr>
      <w:rFonts w:cs="仿宋"/>
      <w:b/>
      <w:bCs/>
      <w:szCs w:val="24"/>
    </w:rPr>
  </w:style>
  <w:style w:type="paragraph" w:styleId="4">
    <w:name w:val="heading 3"/>
    <w:basedOn w:val="1"/>
    <w:next w:val="1"/>
    <w:link w:val="17"/>
    <w:unhideWhenUsed/>
    <w:qFormat/>
    <w:uiPriority w:val="9"/>
    <w:pPr>
      <w:keepNext/>
      <w:keepLines/>
      <w:numPr>
        <w:ilvl w:val="2"/>
        <w:numId w:val="1"/>
      </w:numPr>
      <w:ind w:left="720" w:hanging="720" w:firstLineChars="0"/>
      <w:jc w:val="left"/>
      <w:outlineLvl w:val="2"/>
    </w:pPr>
    <w:rPr>
      <w:rFonts w:cs="仿宋"/>
      <w:b/>
      <w:bCs/>
      <w:szCs w:val="24"/>
    </w:rPr>
  </w:style>
  <w:style w:type="paragraph" w:styleId="5">
    <w:name w:val="heading 4"/>
    <w:basedOn w:val="1"/>
    <w:next w:val="1"/>
    <w:link w:val="18"/>
    <w:unhideWhenUsed/>
    <w:qFormat/>
    <w:uiPriority w:val="9"/>
    <w:pPr>
      <w:keepNext/>
      <w:keepLines/>
      <w:numPr>
        <w:ilvl w:val="3"/>
        <w:numId w:val="1"/>
      </w:numPr>
      <w:ind w:left="864" w:hanging="864" w:firstLineChars="0"/>
      <w:jc w:val="left"/>
      <w:outlineLvl w:val="3"/>
    </w:pPr>
    <w:rPr>
      <w:rFonts w:cs="仿宋"/>
      <w:b/>
      <w:bCs/>
      <w:szCs w:val="24"/>
    </w:rPr>
  </w:style>
  <w:style w:type="paragraph" w:styleId="6">
    <w:name w:val="heading 5"/>
    <w:basedOn w:val="1"/>
    <w:next w:val="1"/>
    <w:link w:val="19"/>
    <w:unhideWhenUsed/>
    <w:qFormat/>
    <w:uiPriority w:val="9"/>
    <w:pPr>
      <w:keepNext/>
      <w:keepLines/>
      <w:numPr>
        <w:ilvl w:val="4"/>
        <w:numId w:val="1"/>
      </w:numPr>
      <w:ind w:left="1008" w:hanging="1008" w:firstLineChars="0"/>
      <w:jc w:val="left"/>
      <w:outlineLvl w:val="4"/>
    </w:pPr>
    <w:rPr>
      <w:rFonts w:cs="仿宋"/>
      <w:b/>
      <w:bCs/>
      <w:szCs w:val="24"/>
    </w:rPr>
  </w:style>
  <w:style w:type="paragraph" w:styleId="7">
    <w:name w:val="heading 6"/>
    <w:basedOn w:val="1"/>
    <w:next w:val="1"/>
    <w:link w:val="20"/>
    <w:semiHidden/>
    <w:unhideWhenUsed/>
    <w:qFormat/>
    <w:uiPriority w:val="9"/>
    <w:pPr>
      <w:keepNext/>
      <w:keepLines/>
      <w:numPr>
        <w:ilvl w:val="5"/>
        <w:numId w:val="1"/>
      </w:numPr>
      <w:ind w:left="1151" w:hanging="1151" w:firstLineChars="0"/>
      <w:jc w:val="left"/>
      <w:outlineLvl w:val="5"/>
    </w:pPr>
    <w:rPr>
      <w:rFonts w:cs="仿宋"/>
      <w:b/>
      <w:bCs/>
      <w:szCs w:val="24"/>
    </w:rPr>
  </w:style>
  <w:style w:type="paragraph" w:styleId="8">
    <w:name w:val="heading 7"/>
    <w:basedOn w:val="1"/>
    <w:next w:val="1"/>
    <w:link w:val="21"/>
    <w:semiHidden/>
    <w:unhideWhenUsed/>
    <w:qFormat/>
    <w:uiPriority w:val="9"/>
    <w:pPr>
      <w:keepNext/>
      <w:keepLines/>
      <w:numPr>
        <w:ilvl w:val="6"/>
        <w:numId w:val="1"/>
      </w:numPr>
      <w:ind w:left="1296" w:hanging="1296" w:firstLineChars="0"/>
      <w:jc w:val="left"/>
      <w:outlineLvl w:val="6"/>
    </w:pPr>
    <w:rPr>
      <w:rFonts w:cs="仿宋"/>
      <w:b/>
      <w:bCs/>
      <w:szCs w:val="24"/>
    </w:rPr>
  </w:style>
  <w:style w:type="paragraph" w:styleId="9">
    <w:name w:val="heading 8"/>
    <w:basedOn w:val="1"/>
    <w:next w:val="1"/>
    <w:link w:val="22"/>
    <w:semiHidden/>
    <w:unhideWhenUsed/>
    <w:qFormat/>
    <w:uiPriority w:val="9"/>
    <w:pPr>
      <w:keepNext/>
      <w:keepLines/>
      <w:numPr>
        <w:ilvl w:val="7"/>
        <w:numId w:val="1"/>
      </w:numPr>
      <w:ind w:left="1440" w:hanging="1440" w:firstLineChars="0"/>
      <w:jc w:val="left"/>
      <w:outlineLvl w:val="7"/>
    </w:pPr>
    <w:rPr>
      <w:rFonts w:cs="仿宋"/>
      <w:b/>
      <w:bCs/>
      <w:szCs w:val="24"/>
    </w:rPr>
  </w:style>
  <w:style w:type="paragraph" w:styleId="10">
    <w:name w:val="heading 9"/>
    <w:basedOn w:val="1"/>
    <w:next w:val="1"/>
    <w:link w:val="23"/>
    <w:semiHidden/>
    <w:unhideWhenUsed/>
    <w:qFormat/>
    <w:uiPriority w:val="9"/>
    <w:pPr>
      <w:keepNext/>
      <w:keepLines/>
      <w:numPr>
        <w:ilvl w:val="8"/>
        <w:numId w:val="1"/>
      </w:numPr>
      <w:ind w:left="1583" w:hanging="1583" w:firstLineChars="0"/>
      <w:jc w:val="left"/>
      <w:outlineLvl w:val="8"/>
    </w:pPr>
    <w:rPr>
      <w:rFonts w:cs="仿宋"/>
      <w:b/>
      <w:bCs/>
      <w:szCs w:val="24"/>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ind w:firstLine="0" w:firstLineChars="0"/>
      <w:contextualSpacing/>
      <w:jc w:val="center"/>
    </w:pPr>
    <w:rPr>
      <w:rFonts w:cstheme="majorBidi"/>
      <w:b/>
      <w:spacing w:val="-10"/>
      <w:kern w:val="28"/>
      <w:szCs w:val="56"/>
    </w:rPr>
  </w:style>
  <w:style w:type="character" w:customStyle="1" w:styleId="15">
    <w:name w:val="标题 1 字符"/>
    <w:basedOn w:val="14"/>
    <w:link w:val="2"/>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6">
    <w:name w:val="标题 2 字符"/>
    <w:basedOn w:val="14"/>
    <w:link w:val="3"/>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7">
    <w:name w:val="标题 3 字符"/>
    <w:basedOn w:val="14"/>
    <w:link w:val="4"/>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8">
    <w:name w:val="标题 4 字符"/>
    <w:basedOn w:val="14"/>
    <w:link w:val="5"/>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9">
    <w:name w:val="标题 5 字符"/>
    <w:basedOn w:val="14"/>
    <w:link w:val="6"/>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0">
    <w:name w:val="标题 6 字符"/>
    <w:basedOn w:val="14"/>
    <w:link w:val="7"/>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1">
    <w:name w:val="标题 7 字符"/>
    <w:basedOn w:val="14"/>
    <w:link w:val="8"/>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2">
    <w:name w:val="标题 8 字符"/>
    <w:basedOn w:val="14"/>
    <w:link w:val="9"/>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3">
    <w:name w:val="标题 9 字符"/>
    <w:basedOn w:val="14"/>
    <w:link w:val="10"/>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4">
    <w:name w:val="标题 字符"/>
    <w:basedOn w:val="14"/>
    <w:link w:val="12"/>
    <w:uiPriority w:val="10"/>
    <w:rPr>
      <w:rFonts w:ascii="Times New Roman" w:hAnsi="Times New Roman" w:eastAsia="仿宋" w:cstheme="majorBidi"/>
      <w:b/>
      <w:color w:val="000000" w:themeColor="text1"/>
      <w:spacing w:val="-10"/>
      <w:kern w:val="28"/>
      <w:sz w:val="24"/>
      <w:szCs w:val="56"/>
      <w14:textFill>
        <w14:solidFill>
          <w14:schemeClr w14:val="tx1"/>
        </w14:solidFill>
      </w14:textFill>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2025-07-31T02:31:00Z</dcterms:created>
  <dc:creator>新鹏 陈</dc:creator>
  <cp:lastModifiedBy>TErnura</cp:lastModifiedBy>
  <dcterms:modified xsi:type="dcterms:W3CDTF">2025-07-31T03:03:25Z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eyJoZGlkIjoiZjg5YTI4ZTRjYTJkOTFkZTBkOWFiNzk5NjMzYzY0OTYiLCJ1c2VySWQiOiI5MzExMDk0ODEifQ==</vt:lpwstr>
  </property>
  <property fmtid="{D5CDD505-2E9C-101B-9397-08002B2CF9AE}" pid="3" name="KSOProductBuildVer">
    <vt:lpwstr>2052-12.1.0.21915</vt:lpwstr>
  </property>
  <property fmtid="{D5CDD505-2E9C-101B-9397-08002B2CF9AE}" pid="4" name="ICV">
    <vt:lpwstr>8368A1056B21420A8663DB10E5A84035_12</vt:lpwstr>
  </property>
</Properties>
</file>