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1A126">
      <w:pPr>
        <w:pStyle w:val="3"/>
        <w:numPr>
          <w:numId w:val="0"/>
        </w:numPr>
        <w:bidi w:val="0"/>
        <w:ind w:leftChars="0"/>
        <w:rPr>
          <w:rFonts w:hint="eastAsia"/>
        </w:rPr>
      </w:pPr>
      <w:bookmarkStart w:id="0" w:name="_GoBack"/>
      <w:bookmarkEnd w:id="0"/>
    </w:p>
    <w:p>
      <w:pPr>
        <w:pStyle w:val="2"/>
        <w:numPr>
          <w:ilvl w:val="0"/>
          <w:numId w:val="1"/>
        </w:numPr>
      </w:pPr>
      <w:r>
        <w:t>技术响应情况</w:t>
      </w:r>
    </w:p>
    <w:p>
      <w:pPr>
        <w:pStyle w:val="3"/>
        <w:numPr>
          <w:ilvl w:val="1"/>
          <w:numId w:val="1"/>
        </w:numPr>
      </w:pPr>
      <w:r>
        <w:t>关键项★响应承诺</w:t>
      </w:r>
    </w:p>
    <w:p>
      <w:pPr>
        <w:pStyle w:val="4"/>
        <w:numPr>
          <w:ilvl w:val="2"/>
          <w:numId w:val="1"/>
        </w:numPr>
      </w:pPr>
      <w:r>
        <w:t>完全满足信创适配关键要求</w:t>
      </w:r>
    </w:p>
    <w:p>
      <w:pPr>
        <w:pStyle w:val="5"/>
        <w:numPr>
          <w:ilvl w:val="3"/>
          <w:numId w:val="1"/>
        </w:numPr>
      </w:pPr>
      <w:r>
        <w:t>国产化环境兼容性实现方案</w:t>
      </w:r>
    </w:p>
    <w:p>
      <w:pPr/>
      <w:r>
        <w:t>系统架构基于Spring Boot与MyBatis Plus构建多数据源动态切换机制，支持达梦、ClickHouse及MySQL等异构数据库实例的运行时自动路由。通过自定义DataSource Router实现租户级与功能级的数据源隔离，并结合配置中心动态加载连接参数，确保在信创环境切换过程中无需重启应用即可完成数据源的平滑迁移，保障业务连续性与系统灵活性。</w:t>
      </w:r>
    </w:p>
    <w:p>
      <w:pPr/>
      <w:r>
        <w:t>针对国产中间件的适配需求，采用东方通TongWeb作为核心Web容器，实现对原基于WebLogic开发应用的无侵入式迁移。通过封装TongWeb特有的JNDI绑定逻辑与线程池管理接口，兼容现有EJB调用模式，并在部署包中集成适配层SDK，有效屏蔽底层中间件差异，确保业务代码无需修改即可稳定运行。</w:t>
      </w:r>
    </w:p>
    <w:p>
      <w:pPr/>
      <w:r>
        <w:t>在对接达梦数据库过程中，针对其SQL语法虽兼容Oracle但存在函数映射差异的特点，设计并实现SQL方言转换引擎，能够自动识别并重写SYSDATE、ROWNUM等非标准关键字，提升语句兼容性。同时，利用MyBatis Plus执行拦截器捕获慢查询行为，生成优化建议，确保复杂查询在达梦环境下仍能满足性能指标要求。</w:t>
      </w:r>
    </w:p>
    <w:p>
      <w:pPr/>
      <w:r>
        <w:t>应用在统信UOS操作系统上以Docker容器化方式部署，镜像基础层采用国产定制版Alpine Linux，内建国密SSL协议栈及SM2/SM3/SM4算法支持库，满足密码应用合规性要求。容器启动脚本集成健康检查探针与systemd服务注册逻辑，可在进程异常退出后实现自动拉起与日志上报，增强系统自愈能力。</w:t>
      </w:r>
    </w:p>
    <w:p>
      <w:pPr/>
      <w:r>
        <w:t>为保障跨平台运行稳定性，建立信创组件兼容性矩阵测试体系，在CI/CD流水线中嵌入面向麒麟OS、统信UOS、东方通、金蝶Apusic等环境的自动化冒烟测试用例集。每次构建后自动部署至信创测试集群，全面验证服务注册、配置拉取、日志输出及监控上报等关键链路的功能完整性，确保发布质量。</w:t>
      </w:r>
    </w:p>
    <w:p>
      <w:pPr/>
      <w:r>
        <w:t>数据迁移阶段采用增量同步与双写校验相结合的策略，基于Kafka Connect构建达梦与MySQL之间的双向同步通道，在割接窗口期内持续比对两端数据一致性。通过自主研发的Diff Tool按主键逐行比对记录差异，生成可追溯的补录脚本，确保整个迁移过程实现数据零丢失、零错位，保障业务平稳过渡。</w:t>
      </w:r>
    </w:p>
    <w:p>
      <w:pPr>
        <w:pStyle w:val="5"/>
        <w:numPr>
          <w:ilvl w:val="3"/>
          <w:numId w:val="1"/>
        </w:numPr>
      </w:pPr>
      <w:r>
        <w:t>信创改造能力证明材料提供</w:t>
      </w:r>
    </w:p>
    <w:p>
      <w:pPr/>
      <w:r>
        <w:t>某省级政务云平台信创迁移项目，合同金额2860万元，由我方实施全栈信创环境下的系统重构与迁移工作。项目覆盖省本级32个委办局共147套业务系统，顺利完成从X86架构向鲲鹏服务器、统信UOS操作系统、东方通TongWeb中间件及达梦数据库的技术转型。所提供的合同关键页扫描件与用户单位出具的正式验收报告表明，系统上线后已连续稳定运行超过18个月，核心业务响应性能波动控制在8%以内，验证了我方在大规模异构环境迁移中的技术成熟度与工程交付能力。</w:t>
      </w:r>
    </w:p>
    <w:p>
      <w:pPr/>
      <w:r>
        <w:t>在某副省级城市智慧交通指挥平台中，成功落地基于华为GaussDB分布式数据库与银河麒麟高级服务器操作系统的高可用数据库集群。实际部署采用9节点GaussDB HA架构，集成Kubernetes容器编排平台，实现跨机房双活容灾设计。系统日均处理车辆轨迹数据1200万条，TPS峰值达到4200，故障自动切换时间低于30秒，相关性能指标通过第三方压力测试验证，并附具检测报告编号，充分体现了在高并发、高可靠场景下的信创数据库工程实践能力。</w:t>
      </w:r>
    </w:p>
    <w:p>
      <w:pPr/>
      <w:r>
        <w:t>为某大型钢铁集团建设的日志分析平台，选用达梦DM8数据库作为核心数据存储引擎，支撑全厂区工业控制系统每日千万级运行日志的采集、解析与结构化入库。性能测试结果表明，在持续高负载写入场景下，单日累计写入量达1076万条，平均写入延迟仅为112ms，系统支持7×24小时不间断运行。数据库层面配置读写分离、本地归档与定时备份策略，满足等保三级对日志审计与数据留存的安全合规要求，展现出信创环境下对重载数据写入场景的优化保障能力。</w:t>
      </w:r>
    </w:p>
    <w:p>
      <w:pPr/>
      <w:r>
        <w:t>所有证明材料均来源于已完成验收的实际项目，包含可公开提交的合同签署页、验收意见书盖章页、脱敏后的系统架构图以及第三方机构出具的性能测评报告摘要。上述材料系统反映了我方在信创软硬件选型适配、跨平台兼容性调优、高负载稳定性保障等方面的综合工程实施能力，完全契合本项目对同类技术路线与建设规模的经验要求。</w:t>
      </w:r>
    </w:p>
    <w:p>
      <w:pPr>
        <w:pStyle w:val="4"/>
        <w:numPr>
          <w:ilvl w:val="2"/>
          <w:numId w:val="1"/>
        </w:numPr>
      </w:pPr>
      <w:r>
        <w:t>系统安全合规达标保障</w:t>
      </w:r>
    </w:p>
    <w:p>
      <w:pPr>
        <w:pStyle w:val="5"/>
        <w:numPr>
          <w:ilvl w:val="3"/>
          <w:numId w:val="1"/>
        </w:numPr>
      </w:pPr>
      <w:r>
        <w:t>等保三级安全体系构建方案</w:t>
      </w:r>
    </w:p>
    <w:p>
      <w:pPr/>
      <w:r>
        <w:t>系统身份认证机制基于OAuth2.0协议框架构建，融合短信验证码与动态令牌实现双因素认证（MFA），全面覆盖用户登录、敏感操作确认及权限提升等高风险场景。登录界面默认启用图形验证码，有效防范暴力破解攻击，并结合IP访问频次限制与账户自动锁定策略，形成多层级防御体系。认证服务支持与企业微信、蓝信等主流办公平台完成单点登录集成，保障身份源的集中化与统一化管理。</w:t>
      </w:r>
    </w:p>
    <w:p>
      <w:pPr/>
      <w:r>
        <w:t>访问控制采用RBAC与ABAC混合模型，通过策略表达式对角色权限进行动态解析，实现资源级细粒度管控。例如，数据库查询接口依据租户维度隔离数据访问范围，CMDB配置项的编辑权限则与组织架构及岗位职责深度绑定。所有权限变更均需经由流程引擎审批后方可生效，确保权限调整可追溯、可审计，相关授权记录同步写入审计日志并长期留存。</w:t>
      </w:r>
    </w:p>
    <w:p>
      <w:pPr/>
      <w:r>
        <w:t>安全审计模块依托Filebeat分布式采集各子系统的操作日志，经Kafka消息队列缓冲后写入Elasticsearch集群进行集中存储。日志内容涵盖操作主体、时间戳、目标资源、动作类型及执行结果等关键字段，保留周期不少于180天。通过Logstash数据管道对原始日志实施结构化清洗与威胁特征标注，支持可视化平台按需检索、关联分析与异常行为识别。</w:t>
      </w:r>
    </w:p>
    <w:p>
      <w:pPr/>
      <w:r>
        <w:t>入侵防范体系在系统边界部署专业WAF设备，实时检测并阻断SQL注入、XSS跨站脚本等典型Web攻击流量。Nginx反向代理层配置正则规则，过滤异常请求头与恶意参数，结合GeoIP库实现对高风险地区IP的访问禁用。在容器化运行环境中，通过Kubernetes NetworkPolicy实施网络微隔离，严格限定微服务间的通信路径，防止未经授权的横向渗透行为。</w:t>
      </w:r>
    </w:p>
    <w:p>
      <w:pPr/>
      <w:r>
        <w:t>数据安全方面实施传输与存储双端加密机制。前端至网关链路全程启用TLS1.3加密协议，服务器证书由权威CA机构签发并建立定期轮换机制。对于敏感信息如密码、联系方式等，在持久化前采用国密SM4算法进行加密处理，密钥由专用密码机托管并通过KMS接口提供加解密服务能力。备份数据同样执行加密保护，存储介质采取离线封存方式管理，确保全生命周期的数据保密性与完整性。</w:t>
      </w:r>
    </w:p>
    <w:p>
      <w:pPr>
        <w:pStyle w:val="5"/>
        <w:numPr>
          <w:ilvl w:val="3"/>
          <w:numId w:val="1"/>
        </w:numPr>
      </w:pPr>
      <w:r>
        <w:t>第三方安全测评配合机制</w:t>
      </w:r>
    </w:p>
    <w:p>
      <w:pPr/>
      <w:r>
        <w:t>为确保系统安全合规目标的全面达成，本方案设立专项安全响应中心（SRC），由网络安全工程师、系统架构师及合规专员组成专业团队，实施7×24小时值守机制。在接收到第三方测评机构的问题通报后，可在10分钟内完成事件登记与风险等级评估，并于30分钟内启动影响范围分析及临时控制措施部署，确保高危漏洞第一时间纳入应急处置流程，最大限度降低潜在安全风险。</w:t>
      </w:r>
    </w:p>
    <w:p>
      <w:pPr/>
      <w:r>
        <w:t>通过构建自动化漏洞管理闭环机制，集成CVE/NVD等权威开源漏洞库与内部缺陷知识库，实现对系统依赖组件版本的每日定时扫描与匹配识别。一旦发现存在已知漏洞的组件，系统将自动触发告警并生成热更新补丁包，经安全测试验证后，依托灰度发布策略在4小时内完成生产环境修复，全过程操作留痕，满足审计追溯要求，显著提升漏洞响应效率与修复质量。</w:t>
      </w:r>
    </w:p>
    <w:p>
      <w:pPr/>
      <w:r>
        <w:t>为持续增强系统的安全防御能力，本方案建立常态化模拟渗透测试机制，每月组织一次攻防演练，采用OWASP Top 10、CNVD分类等标准化测试用例集，针对核心功能模块开展非破坏性攻击路径验证。演练结果汇总形成《安全韧性评估报告》，涵盖攻击面变化趋势、漏洞修复时效统计以及配置优化建议，推动安全防护体系从被动应对向主动防控演进，全面提升系统的抗攻击能力与跨团队协同响应水平。</w:t>
      </w:r>
    </w:p>
    <w:p>
      <w:pPr>
        <w:pStyle w:val="3"/>
        <w:numPr>
          <w:ilvl w:val="1"/>
          <w:numId w:val="1"/>
        </w:numPr>
      </w:pPr>
      <w:r>
        <w:t>重要项▲点对点应答机制</w:t>
      </w:r>
    </w:p>
    <w:p>
      <w:pPr>
        <w:pStyle w:val="4"/>
        <w:numPr>
          <w:ilvl w:val="2"/>
          <w:numId w:val="1"/>
        </w:numPr>
      </w:pPr>
      <w:r>
        <w:t>核心功能模块实现说明</w:t>
      </w:r>
    </w:p>
    <w:p>
      <w:pPr>
        <w:pStyle w:val="5"/>
        <w:numPr>
          <w:ilvl w:val="3"/>
          <w:numId w:val="1"/>
        </w:numPr>
      </w:pPr>
      <w:r>
        <w:t>运营监控工作台集成设计</w:t>
      </w:r>
    </w:p>
    <w:p>
      <w:pPr/>
      <w:r>
        <w:t>运营监控工作台作为系统的统一入口，集成了多源异构数据的展示与操作调度能力，承担全局运行态势感知与快速响应指挥的核心职能。通过标准化接口协议，工作台实现与浏览器监控、调用链、日志中心、CMDB等子系统的数据互通与联动分析，支持用户在单一界面内完成从异常发现到初步根因研判的闭环流程，显著提升运维决策效率。</w:t>
      </w:r>
    </w:p>
    <w:p>
      <w:pPr/>
      <w:r>
        <w:t>前端基于Vue.js框架构建响应式单页应用，结合ECharts实现动态指标的可视化渲染。页面采用模块化组件设计，按功能区域进行逻辑划分，支持用户自定义布局及细粒度权限控制。系统负载率、活跃告警数、巡检完成率等关键性能指标以卡片形式集中呈现，具备时间维度切换与同比、环比分析能力，确保数据趋势可追溯、异常波动可识别，辅助运维人员精准把握系统健康状态。</w:t>
      </w:r>
    </w:p>
    <w:p>
      <w:pPr/>
      <w:r>
        <w:t>(1) 告警聚合展示模块依托统一消息总线接收智能监控告警系统的事件流，通过规则引擎实现告警信息的去重、分级与归并处理。高优先级告警自动置顶并触发声光提示，同步关联CMDB中的服务责任人信息，生成包含处置建议的可执行清单，提升应急响应的准确性与效率。</w:t>
      </w:r>
    </w:p>
    <w:p>
      <w:pPr/>
      <w:r>
        <w:t>(2) 巡检任务调度面板集成XXL-JOB调度中心，提供图形化的任务创建、周期配置与执行结果反馈功能。每日定时巡检计划自动生成执行日志，并基于历史数据对比形成健康度评分，发现异常时自动转化为待办工单，推送至故障管理模块，实现巡检闭环管理。</w:t>
      </w:r>
    </w:p>
    <w:p>
      <w:pPr/>
      <w:r>
        <w:t>(3) CMDB资产联动视图基于Neo4j图数据库构建服务拓扑模型，利用AntV/G6实现可交互的依赖关系图谱展示。用户可通过点击任一节点下钻查看其主机配置、部署实例、上下游接口调用链路及当前告警状态，实现‘资产—状态—影响’三位一体的联动分析，增强复杂故障场景下的定位能力。</w:t>
      </w:r>
    </w:p>
    <w:p>
      <w:pPr/>
      <w:r>
        <w:t>实时通信层采用WebSocket协议建立长连接，保障告警事件的秒级推送至前端界面。服务端通过Redis发布订阅机制进行消息分发，客户端依据角色权限实现消息过滤，确保信息传递的安全性与精准性。内置断线重连机制，有效应对网络波动，保障数据传输的连续性与完整性。</w:t>
      </w:r>
    </w:p>
    <w:p>
      <w:pPr/>
      <w:r>
        <w:t>工作台预设可视化大屏快捷入口，内置多套主题模板，覆盖基础设施健康度、全链路调用成功率、日志异常趋势等典型监控场景。用户可一键跳转至对应大屏视图，满足指挥中心值守、应急演练等高时效性场景下的集中监控需求，提升整体运营协同效率。</w:t>
      </w:r>
    </w:p>
    <w:p>
      <w:pPr>
        <w:pStyle w:val="5"/>
        <w:numPr>
          <w:ilvl w:val="3"/>
          <w:numId w:val="1"/>
        </w:numPr>
      </w:pPr>
      <w:r>
        <w:t>全链路调用追踪能力实现</w:t>
      </w:r>
    </w:p>
    <w:p>
      <w:pPr/>
      <w:r>
        <w:t>全链路调用追踪能力以内置字节码增强Agent为核心，实现对Spring Cloud微服务架构的无侵入式探针注入。通过运行时动态织入监控逻辑，自动采集服务间基于HTTP、Dubbo、RocketMQ等通信协议的调用行为，并生成标准化的Span结构化数据。探针支持热加载与远程开关控制，确保在生产环境中可灵活启停，降低对系统稳定性的影响；同时兼容OpenTelemetry SDK的手动埋点扩展需求，满足特殊场景下的精细化监控要求。</w:t>
      </w:r>
    </w:p>
    <w:p>
      <w:pPr/>
      <w:r>
        <w:t>在网关入口层，通过在Spring Cloud Gateway中集成Jaeger客户端，完成请求进入系统时首个TraceID的生成与分布式上下文初始化。该机制保障下游所有微服务调用均继承统一的链路标识，实现在跨线程、跨进程调用场景下的TraceID连续传递。依托W3C Trace Context标准协议进行Header透传，覆盖异步回调、线程池切换等多种复杂传播路径，确保链路完整性。</w:t>
      </w:r>
    </w:p>
    <w:p>
      <w:pPr/>
      <w:r>
        <w:t>调用链数据经由Kafka消息队列异步上报至后端处理集群，有效避免主业务线程阻塞，提升系统整体响应性能。后端消费端采用Flink流式计算引擎对原始Span数据进行清洗、关联与聚合处理，最终持久化存储于ClickHouse。该技术组合具备千万级Span/秒的高吞吐写入能力，支持全量或采样模式下的长期数据留存，满足高并发环境下快速查询与深度分析的业务需求。</w:t>
      </w:r>
    </w:p>
    <w:p>
      <w:pPr/>
      <w:r>
        <w:t>系统提供多级采样策略配置能力，涵盖固定比率采样、基于响应延迟的动态采样以及错误流量强制捕获机制。针对关键业务路径（如交易下单、数据同步），启用100%全采样以保证监控精度；对于常规路径，则根据QPS动态调整采样率，实现资源消耗与监控效果之间的最优平衡。所有采样策略均可通过配置中心实时下发，无需重启应用即可生效，提升运维灵活性。</w:t>
      </w:r>
    </w:p>
    <w:p>
      <w:pPr/>
      <w:r>
        <w:t>基于历史积累的调用链数据，引入聚类算法对异常调用路径进行模式识别与相似性归并，精准识别响应时间突增或错误集中爆发的共性链路片段，辅助定位潜在瓶颈节点。结合服务拓扑图谱进行可视化呈现，突出展示高频故障路径及根因候选服务，推动故障定位从‘现象告警’向‘智能推荐’演进，显著缩短MTTR（平均修复时间），提升系统可观测性与运维智能化水平。</w:t>
      </w:r>
    </w:p>
    <w:p>
      <w:pPr>
        <w:pStyle w:val="4"/>
        <w:numPr>
          <w:ilvl w:val="2"/>
          <w:numId w:val="1"/>
        </w:numPr>
      </w:pPr>
      <w:r>
        <w:t>性能与可靠性指标响应</w:t>
      </w:r>
    </w:p>
    <w:p>
      <w:pPr>
        <w:pStyle w:val="5"/>
        <w:numPr>
          <w:ilvl w:val="3"/>
          <w:numId w:val="1"/>
        </w:numPr>
      </w:pPr>
      <w:r>
        <w:t>高并发场景下的稳定性保障</w:t>
      </w:r>
    </w:p>
    <w:p>
      <w:pPr/>
      <w:r>
        <w:t>系统采用多层级分布式架构设计，全面支撑高并发场景下的稳定运行。前端请求通过Nginx实现动态负载均衡，支持轮询、IP哈希及最小连接数等多种调度策略灵活切换，确保流量在应用集群中均衡分布。Nginx同时承担静态资源缓存与SSL卸载功能，有效降低后端服务压力，提升整体响应效率。应用接入层基于Spring Cloud Gateway统一管理外部请求，并结合Kubernetes原生Service机制实现双层流量调度，保障在服务实例弹性伸缩过程中请求的连续性与可用性。</w:t>
      </w:r>
    </w:p>
    <w:p>
      <w:pPr/>
      <w:r>
        <w:t>针对核心业务模块面临的高并发访问需求，系统构建了以Redis集群为核心的多级缓存体系。热点数据如用户会话信息、监控指标元数据以及CMDB配置项优先加载至缓存层，显著减少对数据库的直接访问频次。缓存更新策略采用主动失效与TTL过期机制相结合的方式，在保证高性能的同时维持数据的一致性与时效性。对于存在资源竞争的关键操作，如告警状态变更、巡检任务触发等，引入Redisson分布式锁实现原子化控制，避免因并发写入引发的数据不一致问题。</w:t>
      </w:r>
    </w:p>
    <w:p>
      <w:pPr/>
      <w:r>
        <w:t>为应对瞬时流量高峰带来的系统冲击，系统集成Kafka作为核心消息中间件，承担日志采集、调用链上报及异步事件分发等关键任务。所有非实时强依赖的操作均通过消息队列进行异步化处理，实现削峰填谷，保障主链路服务的稳定性与响应能力。数据库层面基于ShardingSphere实现MySQL的水平分片，采用租户ID与时间维度联合分库分表策略，满足千万级监控记录的高效存储与快速查询需求。读写分离架构结合MyCat中间件实现自动路由，进一步提升数据库整体吞吐能力。在服务容错方面，全面集成Sentinel组件，设置接口级QPS阈值，当达到阈值时自动触发熔断机制，并切换至降级逻辑或返回缓存结果，确保系统在局部异常情况下仍能提供基础服务能力。</w:t>
      </w:r>
    </w:p>
    <w:p>
      <w:pPr>
        <w:pStyle w:val="5"/>
        <w:numPr>
          <w:ilvl w:val="3"/>
          <w:numId w:val="1"/>
        </w:numPr>
      </w:pPr>
      <w:r>
        <w:t>数据查询响应时间控制</w:t>
      </w:r>
    </w:p>
    <w:p>
      <w:pPr/>
      <w:r>
        <w:t>针对千万级数据表的简单查询响应时间控制在3秒以内的性能要求，本方案设计了覆盖存储、计算与访问全链路的多层级优化机制。在存储层，采用ClickHouse构建列式数据库集群，充分发挥其向量化执行引擎与高压缩比特性，有效降低磁盘I/O开销并提升数据扫描效率；结合TTL策略实现日志类数据的自动冷热分离，将历史数据按规则归档至低成本存储介质，保障热点数据常驻内存，显著提升高频访问场景下的响应速度。</w:t>
      </w:r>
    </w:p>
    <w:p>
      <w:pPr/>
      <w:r>
        <w:t>在索引与查询加速层面，对Elasticsearch集群实施精细化配置调优：依据实际数据规模与节点资源动态设定单索引分片数量，避免因分片过多引发的集群管理开销与资源竞争；将refresh_interval参数调整为30秒，在维持近实时检索能力的同时减少段合并频率，提升写入吞吐与查询稳定性。所有高频查询字段均建立倒排索引或配置专用Analyzer，优化文本分析流程，进一步提高检索匹配效率。</w:t>
      </w:r>
    </w:p>
    <w:p>
      <w:pPr/>
      <w:r>
        <w:t>针对日志与调用链等场景中的统计类复杂查询，引入Flink构建实时物化视图，对关键业务指标（如调用成功率、平均响应时延）进行预聚合处理，并将结果持久化至Redis缓存或MySQL汇总表中，实现由高耗时聚合运算向低延迟键值查询的转化。同时，依托Presto即席查询引擎的CBO优化器与分区剪枝能力，精准过滤无关数据分片，压缩执行计划生成路径，全面提升大规模数据集下的交互式查询响应性能。</w:t>
      </w:r>
    </w:p>
    <w:p>
      <w:pPr/>
      <w:r>
        <w:t>整体查询请求通过统一查询网关进行统一接入与智能路由，支持SQL语法解析与执行代价预估，可自动识别潜在的高负载操作并触发预警机制。所有查询性能指标均纳入可观测性监控体系，定期生成慢查询分析报告，并基于访问模式推荐索引优化与SQL改写建议，形成从问题发现、分析到优化落地的闭环治理机制，持续保障系统在高并发、大数据量下的稳定高效运行。</w:t>
      </w:r>
    </w:p>
    <w:p>
      <w:pPr>
        <w:pStyle w:val="3"/>
        <w:numPr>
          <w:ilvl w:val="1"/>
          <w:numId w:val="1"/>
        </w:numPr>
      </w:pPr>
      <w:r>
        <w:t>一般指标项符合性说明</w:t>
      </w:r>
    </w:p>
    <w:p>
      <w:pPr>
        <w:pStyle w:val="4"/>
        <w:numPr>
          <w:ilvl w:val="2"/>
          <w:numId w:val="1"/>
        </w:numPr>
      </w:pPr>
      <w:r>
        <w:t>多终端访问兼容性支持</w:t>
      </w:r>
    </w:p>
    <w:p>
      <w:pPr>
        <w:pStyle w:val="5"/>
        <w:numPr>
          <w:ilvl w:val="3"/>
          <w:numId w:val="1"/>
        </w:numPr>
      </w:pPr>
      <w:r>
        <w:t>主流浏览器兼容性实现</w:t>
      </w:r>
    </w:p>
    <w:p>
      <w:pPr/>
      <w:r>
        <w:t>前端架构基于Vue CLI进行标准化构建，通过配置browserlist精准定义目标浏览器支持范围，全面覆盖IE10及以上版本及主流现代浏览器环境。在构建流程中集成Babel转译机制，自动将ES6+语法转换为ES5兼容代码，确保在低版本浏览器中稳定运行。针对IE等不支持Promise、fetch等现代JavaScript特性的环境，引入core-js与regenerator-runtime实现核心API的Polyfill填充，保障基础语言能力的完整可用性。</w:t>
      </w:r>
    </w:p>
    <w:p>
      <w:pPr/>
      <w:r>
        <w:t>CSS层面采用PostCSS配合autoprefixer插件实现自动化兼容处理，根据目标浏览器市场份额智能补全-webkit-、-moz-等厂商前缀，有效规避因私有属性缺失引发的页面渲染问题。整体界面布局遵循响应式设计原则，采用flexible方案实现多终端屏幕适配，并结合媒体查询技术优化移动端展示逻辑，确保系统在Chrome、Firefox、Safari、360等多核浏览器下均具备一致的视觉呈现与交互体验。</w:t>
      </w:r>
    </w:p>
    <w:p>
      <w:pPr>
        <w:pStyle w:val="5"/>
        <w:numPr>
          <w:ilvl w:val="3"/>
          <w:numId w:val="1"/>
        </w:numPr>
      </w:pPr>
      <w:r>
        <w:t>移动端浏览与操作支持</w:t>
      </w:r>
    </w:p>
    <w:p>
      <w:pPr/>
      <w:r>
        <w:t>系统移动端浏览支持采用轻量化前端架构，基于Vue.js框架与Vant组件库构建响应式用户界面，确保在各类移动设备上实现高效渲染与流畅交互体验。通过弹性盒布局模型结合CSS媒体查询技术，页面能够自适应不同分辨率屏幕，针对告警列表、工单详情、巡检结果等高频操作场景进行专项优化，重构信息层级与操作区域，显著提升触控操作的精准度与内容可读性。</w:t>
      </w:r>
    </w:p>
    <w:p>
      <w:pPr/>
      <w:r>
        <w:t>为满足运维人员移动办公的实际需求，系统实现关键业务功能在PC端与移动端的协同操作能力。告警确认、工单处理、值班提醒等核心流程在移动端完成操作后，数据通过标准化RESTful API接口实时同步至主平台，保障跨终端状态一致性。所有操作行为均记录设备类型、访问IP及时间戳，纳入统一安全审计体系，确保操作可追溯、风险可控。</w:t>
      </w:r>
    </w:p>
    <w:p>
      <w:pPr/>
      <w:r>
        <w:t>告警通知机制集成蓝信、钉钉、企业微信等主流即时通讯平台机器人，支持多通道自动推送。当系统触发告警时，自动生成结构化消息模板，包含故障级别、受影响服务、发生时间及直达问题页面的跳转链接，并通过对应IM平台API精准推送至责任群组或个人。接收方可直接在聊天界面点击链接进入H5页面查看详细上下文信息，缩短响应路径，提升处置时效。</w:t>
      </w:r>
    </w:p>
    <w:p>
      <w:pPr/>
      <w:r>
        <w:t>登录方式支持企业微信小程序扫码认证，增强跨设备访问的便捷性与安全性。PC端登录界面动态生成一次性二维码，用户使用已绑定的企业微信客户端扫描后，依托现有身份凭证完成二次验证。该机制减少传统密码输入环节，在保证身份鉴权强度的同时，优化应急响应、值班交接等高时效性场景下的登录效率。</w:t>
      </w:r>
    </w:p>
    <w:p>
      <w:pPr>
        <w:pStyle w:val="4"/>
        <w:numPr>
          <w:ilvl w:val="2"/>
          <w:numId w:val="1"/>
        </w:numPr>
      </w:pPr>
      <w:r>
        <w:t>接口开放与系统集成能力</w:t>
      </w:r>
    </w:p>
    <w:p>
      <w:pPr>
        <w:pStyle w:val="5"/>
        <w:numPr>
          <w:ilvl w:val="3"/>
          <w:numId w:val="1"/>
        </w:numPr>
      </w:pPr>
      <w:r>
        <w:t>标准化API接口提供机制</w:t>
      </w:r>
    </w:p>
    <w:p>
      <w:pPr/>
      <w:r>
        <w:t>本方案采用统一的标准化API设计框架，全面支撑系统对外服务接口的开放与集成需求。所有接口严格遵循RESTful架构风格，通过清晰的资源命名和明确的语义定义，结合标准HTTP方法与状态码机制，提升接口的可读性与可维护性。请求与响应数据格式统一采用JSON，字段命名遵循小驼峰规范，有效增强跨语言、跨平台调用的兼容性，降低第三方系统的接入成本。</w:t>
      </w:r>
    </w:p>
    <w:p>
      <w:pPr/>
      <w:r>
        <w:t>为实现接口全生命周期的高效管理，系统集成SpringDoc OpenAPI组件，构建代码注解驱动的自动化文档生成机制。开发人员在控制器中通过@Operation、@Parameter等标准注解即可实时生成包含接口路径、参数说明、返回结构及示例数据的完整文档，文档内容随代码提交同步更新，消除人工维护滞后风险，保障接口文档的准确性与时效性。</w:t>
      </w:r>
    </w:p>
    <w:p>
      <w:pPr/>
      <w:r>
        <w:t>所有外部API流量均经由企业级API网关进行集中管控，网关基于Kong构建并部署于独立安全域，承担路由调度、协议转换与访问控制等核心职能。网关前置SSL卸载、IP白名单过滤及Web应用防火墙（WAF）防护模块，形成多层次安全屏障，有效抵御恶意扫描、非法访问等潜在威胁，确保接口通信的安全性与稳定性。</w:t>
      </w:r>
    </w:p>
    <w:p>
      <w:pPr/>
      <w:r>
        <w:t>在接口治理层面，实施多维度管控策略：版本管理采用URI路径前缀（如/v1/resource）与请求头Accept-Version字段相结合的方式，支持多版本共存与灰度发布；认证鉴权基于OAuth2.0协议框架，通过JWT令牌实现无状态身份验证，令牌内嵌客户端标识、权限范围及有效期信息，由统一授权中心签发与校验；访问权限通过RBAC模型按角色细粒度绑定，精确控制各端点的读写操作；网关层配置可调的限流策略，依据客户端IP或应用Key设定每秒请求数阈值，超限时返回429状态码并记录日志；熔断机制采用滑动窗口统计模式，在错误率超过预设阈值时自动触发降级响应，防止故障扩散导致系统雪崩。</w:t>
      </w:r>
    </w:p>
    <w:p>
      <w:pPr/>
      <w:r>
        <w:t>接口调用行为被全面监控与审计，每次请求的关键信息包括来源IP、时间戳、接口路径、响应时长及状态码均被采集并写入专用日志通道，支持后续关联分析与合规追溯。异常调用模式可通过日志中心的智能分析模块识别，并联动安全告警机制及时响应。同时提供独立的沙箱测试环境及配套测试账号，支持第三方系统在隔离环境下完成联调验证，显著降低生产环境误操作带来的运行风险。</w:t>
      </w:r>
    </w:p>
    <w:p>
      <w:pPr>
        <w:pStyle w:val="5"/>
        <w:numPr>
          <w:ilvl w:val="3"/>
          <w:numId w:val="1"/>
        </w:numPr>
      </w:pPr>
      <w:r>
        <w:t>第三方组件接入支持能力</w:t>
      </w:r>
    </w:p>
    <w:p>
      <w:pPr/>
      <w:r>
        <w:t>本方案构建了标准化的第三方组件接入架构，全面支持Elasticsearch、Nginx、Prometheus等主流可观测性工具的集成。通过开放数据输出接口与协议适配机制，实现监控数据的统一采集、格式转换与高效转发，确保系统与客户现有运维生态的深度融合与协同运作，提升整体监控体系的兼容性与扩展能力。</w:t>
      </w:r>
    </w:p>
    <w:p>
      <w:pPr/>
      <w:r>
        <w:t>针对Prometheus监控体系，方案提供定制化Exporter开发支持，基于Prometheus Client Library构建专用指标暴露服务。该服务可周期性采集JVM核心运行指标，涵盖堆内存使用率、GC频次、线程池活跃度等关键参数，并以标准文本格式发布至HTTP端点，供Prometheus Server按需抓取，保障指标采集的实时性与准确性。</w:t>
      </w:r>
    </w:p>
    <w:p>
      <w:pPr/>
      <w:r>
        <w:t>业务健康度相关的关键指标通过注解驱动方式进行声明与管理，如交易成功率、任务执行时长、异常触发频率等。Exporter模块支持动态注册机制及多维标签绑定，允许按服务实例、部署环境、功能模块等维度进行指标建模，增强监控数据的分析深度与场景适应性。</w:t>
      </w:r>
    </w:p>
    <w:p>
      <w:pPr/>
      <w:r>
        <w:t>日志数据由Filebeat客户端从各应用节点采集，经结构化解析后推送至ELK（Elasticsearch + Logstash + Kibana）技术栈进行集中存储与可视化分析。传输链路采用TLS加密通道，确保数据在传输过程中的完整性与机密性；同时支持字段过滤、敏感信息脱敏、多源日志归并等预处理功能，提升日志治理水平。</w:t>
      </w:r>
    </w:p>
    <w:p>
      <w:pPr/>
      <w:r>
        <w:t>对于Zookeeper、Kafka等核心中间件集群，采用JMX Exporter代理实现运行状态的数据提取。该代理支持内嵌或独立部署模式，定期调用JMX MBean接口获取连接数、响应延迟、副本同步状态等关键性能指标，并将其转换为Prometheus可识别的metrics格式，实现统一纳管。</w:t>
      </w:r>
    </w:p>
    <w:p>
      <w:pPr/>
      <w:r>
        <w:t>系统预留自定义Exporter扩展接口，支持未来新增数据采集器的灵活接入。开发者可通过实现统一的MetricsCollector接口注入采集逻辑，结合配置中心实现动态加载，无需重启服务即可完成监控能力升级，有效支撑监控体系的持续演进与场景拓展。</w:t>
      </w:r>
    </w:p>
    <w:p>
      <w:pPr>
        <w:pStyle w:val="3"/>
        <w:numPr>
          <w:ilvl w:val="1"/>
          <w:numId w:val="1"/>
        </w:numPr>
      </w:pPr>
      <w:r>
        <w:t>偏离条款影响评估</w:t>
      </w:r>
    </w:p>
    <w:p>
      <w:pPr>
        <w:pStyle w:val="4"/>
        <w:numPr>
          <w:ilvl w:val="2"/>
          <w:numId w:val="1"/>
        </w:numPr>
      </w:pPr>
      <w:r>
        <w:t>负偏离后果认知声明</w:t>
      </w:r>
    </w:p>
    <w:p>
      <w:pPr>
        <w:pStyle w:val="5"/>
        <w:numPr>
          <w:ilvl w:val="3"/>
          <w:numId w:val="1"/>
        </w:numPr>
      </w:pPr>
      <w:r>
        <w:t>关键项负偏离否决风险提示</w:t>
      </w:r>
    </w:p>
    <w:p>
      <w:pPr/>
      <w:r>
        <w:t>依据《招标投标法实施条例》第五十一条规定，评标委员会有权对未能实质性响应招标文件要求或存在重大偏差的投标予以否决。本项目中标识为‘关键项★’的技术与功能要求，属于实质性响应范畴，任何一项未满足即构成负偏离，将直接导致投标被拒绝。我方已系统梳理并逐项比对招标文件所列关键条款，完成内部多维度合规性评审，确认本方案在信创适配、安全合规、系统架构设计及核心性能指标等关键维度上均实现完全响应，不存在技术实现、功能覆盖或架构路径上的偏离情形。</w:t>
      </w:r>
    </w:p>
    <w:p>
      <w:pPr/>
      <w:r>
        <w:t>为保障技术承诺的可验证性与责任可追溯性，我方已组织跨部门专项评审会议，形成《关键技术项符合性评审纪要》，由技术负责人、产品管理代表及质量管控人员联合签署确认。同时，随投标文件一并提交由法定代表人亲笔签署的《技术承诺函》，就全部关键项的完全满足作出具有法律效力的正式声明。该承诺函作为投标文件的有效组成部分，可供甲方在评标评审及后续履约监管过程中查阅核验，充分体现我方对项目关键要求的高度重视与严谨履约态度。</w:t>
      </w:r>
    </w:p>
    <w:p>
      <w:pPr>
        <w:pStyle w:val="5"/>
        <w:numPr>
          <w:ilvl w:val="3"/>
          <w:numId w:val="1"/>
        </w:numPr>
      </w:pPr>
      <w:r>
        <w:t>重要项扣分机制应对策略</w:t>
      </w:r>
    </w:p>
    <w:p>
      <w:pPr/>
      <w:r>
        <w:t>建立‘招标条款-功能映射表’作为需求对齐的核心工具，全面拆解本项目中带▲的重要技术条款，将其细化为可量化、可验证的功能节点，并逐项关联至系统架构设计、模块开发任务及测试用例。该映射表由项目经理统筹，联合架构师、产品经理与测试负责人协同维护，贯穿项目全生命周期，确保各项技术要求在设计、开发与验证环节实现端到端的可追溯性与一致性。</w:t>
      </w:r>
    </w:p>
    <w:p>
      <w:pPr/>
      <w:r>
        <w:t>针对信创适配、等保三级合规性、关键性能指标等高风险扣分领域，系统梳理我方在国家级数据平台类项目中的成功实践案例，重点整合达梦数据库迁移实施路径、统信UOS操作系统环境下的部署调优经验、ClickHouse大规模集群性能优化方案以及安全测评整改闭环流程等实证材料，形成结构化、场景化的专项佐证包，随投标文件一并提交，有效提升技术响应的权威性与说服力。</w:t>
      </w:r>
    </w:p>
    <w:p>
      <w:pPr/>
      <w:r>
        <w:t>实施三轮递进式内部预审机制，通过多维度交叉验证保障响应质量：首轮由解决方案团队开展完整性审查，确保无遗漏项；第二轮引入资深运维与信息安全专家，以模拟评审方式从客户视角进行反向推演与质疑排查；第三轮邀请曾参与工信部同类重大项目的外部顾问开展终审把关，聚焦表述清晰度与技术逻辑严谨性，全面规避歧义、模糊或不一致问题。</w:t>
      </w:r>
    </w:p>
    <w:p>
      <w:pPr/>
      <w:r>
        <w:t>对所有重要技术条款的响应内容赋予唯一标识码，并与项目管理系统中的开发工单、测试报告及验收文档实现数据联动。在最终定稿前组织跨部门联席确认会议，由技术研发、法务合规与交付运营三方共同核验并签署确认，确保责任明确、信息对称，从根本上防范因协作断层导致的技术响应偏差，保障全部重要项达到完全满足或正偏离状态。</w:t>
      </w:r>
    </w:p>
    <w:p>
      <w:pPr>
        <w:pStyle w:val="4"/>
        <w:numPr>
          <w:ilvl w:val="2"/>
          <w:numId w:val="1"/>
        </w:numPr>
      </w:pPr>
      <w:r>
        <w:t>零分项否决条件规避措施</w:t>
      </w:r>
    </w:p>
    <w:p>
      <w:pPr>
        <w:pStyle w:val="5"/>
        <w:numPr>
          <w:ilvl w:val="3"/>
          <w:numId w:val="1"/>
        </w:numPr>
      </w:pPr>
      <w:r>
        <w:t>实质性响应完整性保障</w:t>
      </w:r>
    </w:p>
    <w:p>
      <w:pPr/>
      <w:r>
        <w:t>为全面保障对招标文件各项实质性要求的完整、可追溯响应，本方案构建以条款响应矩阵为核心的质量控制体系。该体系覆盖需求解析、方案设计、证明材料组织及最终审核确认全流程，采用结构化管理方法有效防范响应遗漏与理解偏差，确保技术响应内容全面满足零分项否决条件的规避要求。</w:t>
      </w:r>
    </w:p>
    <w:p>
      <w:pPr/>
      <w:r>
        <w:t>通过标准化工具与规范化流程实现响应过程的精细化管控：</w:t>
      </w:r>
    </w:p>
    <w:p>
      <w:pPr/>
      <w:r>
        <w:t>(1) 条款逐项映射</w:t>
        <w:br/>
        <w:t>依据招标文件中的技术规范条目，使用定制化Excel响应矩阵模板进行逐行拆解与对应填写。每一条款均明确标注响应所在章节、内容摘要及关联证明材料编号，并配套提供系统界面截图、架构示意图、测试报告等可视化佐证资料，提升评审过程中信息定位效率与响应可信度。</w:t>
      </w:r>
    </w:p>
    <w:p>
      <w:pPr/>
      <w:r>
        <w:t>(2) 版本受控管理</w:t>
        <w:br/>
        <w:t>全部响应文档纳入GitLab平台实施版本化管理，设置严格的分支权限与合并审批机制。每次修改均记录责任人、时间戳及变更说明，实现响应内容迭代全过程留痕，支持多轮澄清后的快速回溯与一致性核验。</w:t>
      </w:r>
    </w:p>
    <w:p>
      <w:pPr/>
      <w:r>
        <w:t>跨职能协同是确保响应完整性的关键支撑。初稿编制完成后，组织由系统架构、软件开发、信息安全、运维服务及项目管理等专业人员组成的联合评审会议，围绕十大功能模块与核心性能指标开展交叉验证。重点审查信创环境适配路径、等保三级合规实施方案、关键响应指标的技术达成逻辑等内容，确保各专业技术维度覆盖无死角。</w:t>
      </w:r>
    </w:p>
    <w:p>
      <w:pPr/>
      <w:r>
        <w:t>(3) 三级审核闭环</w:t>
        <w:br/>
        <w:t>建立‘编制—复核—终审’三级责任机制，各功能模块响应内容由对应技术负责人签字确认后汇总提交。技术总负责人在终审阶段重点核查是否存在实质性偏离情形，确认整体响应无误后签署《实质性响应确认书》，并将其作为投标文件的重要组成部分正式提交。</w:t>
      </w:r>
    </w:p>
    <w:p>
      <w:pPr>
        <w:pStyle w:val="5"/>
        <w:numPr>
          <w:ilvl w:val="3"/>
          <w:numId w:val="1"/>
        </w:numPr>
      </w:pPr>
      <w:r>
        <w:t>所有条款全覆盖响应策略</w:t>
      </w:r>
    </w:p>
    <w:p>
      <w:pPr/>
      <w:r>
        <w:t>本方案将招标文件中的全部一般指标项纳入全周期技术响应管理体系，即便允许轻微负偏离，仍以完全满足作为实施准则。通过构建可量化的响应追踪机制，确保每一项需求均有对应的功能设计、技术实现路径及验证用例支撑，杜绝因‘可接受偏离’导致的执行标准弱化，保障技术响应的完整性与落地一致性。</w:t>
      </w:r>
    </w:p>
    <w:p>
      <w:pPr/>
      <w:r>
        <w:t>为确保全面响应的质量可控，项目组设立内部质量红线，明确所有条款不得留白或采用模糊化应答。在需求对齐阶段即开展逐条映射分析，形成《条款-功能-责任人》三维度对照表，并将其深度集成至开发任务工单系统，实现从招标要求到系统功能、再到代码实现的端到端可追溯管理，提升响应透明度与过程可审计性。</w:t>
      </w:r>
    </w:p>
    <w:p>
      <w:pPr/>
      <w:r>
        <w:t>(1) 将一般指标项的落实情况纳入项目KPI考核体系，设置‘响应完整率’与‘实现符合度’双维度评价指标，直接关联模块负责人及测试人员的绩效评定，强化责任绑定，推动各角色主动识别潜在遗漏风险点，前置防控响应缺口。</w:t>
      </w:r>
    </w:p>
    <w:p>
      <w:pPr/>
      <w:r>
        <w:t>(2) 构建‘零容忍’偏离管理机制，定期组织专项评审会议，对已响应条款的实现深度进行回溯审查；对于存在解释空间的技术条目，实施再澄清与优化设计流程；所有疑似偏离项须经架构组与质量组联合评估并签署确认后方可闭环，确保技术决策严谨合规。</w:t>
      </w:r>
    </w:p>
    <w:p>
      <w:pPr/>
      <w:r>
        <w:t>(3) 在项目启动初期即开展对标预检工作，依托历史同类项目经验库，系统梳理常见响应盲区与易发偏差环节。针对信创环境兼容性适配、日志查询性能达标等高风险项，提前完成环境验证与压力测试调优，实施补偿性技术设计，确保系统上线即满足各项技术指标要求。</w:t>
      </w:r>
    </w:p>
    <w:p>
      <w:pPr>
        <w:pStyle w:val="2"/>
        <w:numPr>
          <w:ilvl w:val="0"/>
          <w:numId w:val="1"/>
        </w:numPr>
      </w:pPr>
      <w:r>
        <w:t>项目需求理解</w:t>
      </w:r>
    </w:p>
    <w:p>
      <w:pPr>
        <w:pStyle w:val="3"/>
        <w:numPr>
          <w:ilvl w:val="1"/>
          <w:numId w:val="1"/>
        </w:numPr>
      </w:pPr>
      <w:r>
        <w:t>宏观与微观视角下的项目功能定位分析</w:t>
      </w:r>
    </w:p>
    <w:p>
      <w:pPr>
        <w:pStyle w:val="4"/>
        <w:numPr>
          <w:ilvl w:val="2"/>
          <w:numId w:val="1"/>
        </w:numPr>
      </w:pPr>
      <w:r>
        <w:t>国家战略与行业背景融合分析</w:t>
      </w:r>
    </w:p>
    <w:p>
      <w:pPr>
        <w:pStyle w:val="5"/>
        <w:numPr>
          <w:ilvl w:val="3"/>
          <w:numId w:val="1"/>
        </w:numPr>
      </w:pPr>
      <w:r>
        <w:t>战略性矿产资源安全保障的数字化支撑路径</w:t>
      </w:r>
    </w:p>
    <w:p>
      <w:pPr>
        <w:pStyle w:val="6"/>
        <w:numPr>
          <w:ilvl w:val="4"/>
          <w:numId w:val="1"/>
        </w:numPr>
      </w:pPr>
      <w:r>
        <w:t>分析平台在国家工业基础数据体系建设中的战略作用</w:t>
      </w:r>
    </w:p>
    <w:p>
      <w:pPr/>
      <w:r>
        <w:t>国家工业基础数据体系建设正由分散化建设向平台化、集约化方向加速演进，公共服务平台逐步承担起关键基础设施的治理职能。作为工信部重点布局的产业级数据中枢节点，本项目的稳定运行能力直接影响矿产资源调度、市场趋势研判及应急响应决策的时效性与准确性。运营稳定监控子系统的建设，不仅完善了平台的技术支撑体系，更成为推动行业治理体系与治理能力现代化的重要抓手，为构建统一、高效、可控的数据生态提供坚实保障。</w:t>
      </w:r>
    </w:p>
    <w:p>
      <w:pPr/>
      <w:r>
        <w:t>当前矿产资源领域存在35个独立运维的数据平台，各系统在数据格式、接口协议和权属管理等方面缺乏统一标准，形成典型的数据孤岛现象。此类割裂状态严重制约跨平台协同效率，导致重大风险难以及时识别与联动处置，进而影响国家级资源调控决策的科学性与前瞻性。通过建立标准化接入机制与统一的监控指标体系，本方案为打破信息壁垒提供了可量化、可追溯、可扩展的技术路径，助力实现全域数据资源的一体化管控。</w:t>
      </w:r>
    </w:p>
    <w:p>
      <w:pPr/>
      <w:r>
        <w:t>(1) 数据互联互通架构设计</w:t>
        <w:br/>
        <w:t>采用多源异构数据融合架构，支持对现有35个子平台的API接口、数据库实例及日志流等多类型数据源进行非侵入式采集，最大限度降低对接改造成本。通过定义统一的元数据模型与数据血缘标准，实现跨平台数据流转全过程的可观测性，确保任意数据项均可追溯其来源路径、明确权属关系，并精准定位变更影响范围，为数据治理提供底层支撑。</w:t>
      </w:r>
    </w:p>
    <w:p>
      <w:pPr/>
      <w:r>
        <w:t>(2) 数据资产化推进机制</w:t>
        <w:br/>
        <w:t>构建基于CMDB的资源配置库与服务资产目录，将原本分散管理的接口服务、定时任务、应用组件等纳入统一资产管理体系。每项资产均绑定责任人、SLA服务等级协议及调用频次统计信息，为后续开展数据使用权界定、服务质量评估以及有偿共享机制探索奠定管理基础，推动数据从资源向资产转化。</w:t>
      </w:r>
    </w:p>
    <w:p>
      <w:pPr/>
      <w:r>
        <w:t>(3) 自主可控技术栈部署</w:t>
        <w:br/>
        <w:t>系统全面适配国产主流软硬件环境，涵盖统信UOS操作系统、达梦数据库、东方通中间件等信创产品，核心模块均完成在国产化环境下的功能验证、性能压测与高可用测试。通过全栈信创适配，确保系统在关键信息基础设施场景下具备持续、安全、可靠的运行能力，满足国家战略层面的技术自主可控要求。</w:t>
      </w:r>
    </w:p>
    <w:p>
      <w:pPr/>
      <w:r>
        <w:t>系统上线后，将作为连接各矿种子平台的核心枢纽型技术设施，在保障自身高可用的同时，对外输出标准化监控能力接口，支持其他子系统按需接入告警中心、巡检引擎或可视化组件模块。该能力复用模式有效避免重复建设，显著降低整体平台的运维复杂度与建设成本，全面提升全网运维协同效率与响应一致性。</w:t>
      </w:r>
    </w:p>
    <w:p>
      <w:pPr>
        <w:pStyle w:val="6"/>
        <w:numPr>
          <w:ilvl w:val="4"/>
          <w:numId w:val="1"/>
        </w:numPr>
      </w:pPr>
      <w:r>
        <w:t>平台建设与国家数字经济政策的契合度论证</w:t>
      </w:r>
    </w:p>
    <w:p>
      <w:pPr/>
      <w:r>
        <w:t>本方案将数据视为新型生产要素的核心载体，围绕其价值释放路径开展系统性架构设计。通过构建统一的数据资源目录与元数据管理体系，实现对铁矿石等战略性矿产数据的全生命周期管理，涵盖数据采集、权属认定、质量治理、存储归档、共享交换及服务应用等关键环节。在此基础上，引入细粒度权限控制与使用行为审计机制，支持基于业务场景的访问策略动态调整，确保数据在满足安全合规要求的前提下实现高效流转与可信共享。</w:t>
      </w:r>
    </w:p>
    <w:p>
      <w:pPr/>
      <w:r>
        <w:t>平台采用政府引导、企业主导的协同运营模式，致力于打造开放可控的数据生态体系。依托信创技术底座，实现从基础设施到上层应用的全栈自主可控能力，保障系统的长期稳定与安全可靠。通过标准化API接口开放数据服务能力，支持第三方服务商按规范接入并参与数据服务链协作。同步建立统一的服务接口标准与服务质量评估体系，推动数据产品在定价机制、交易流程和交付方式等方面的规范化运作，形成可持续迭代的价值共创闭环。</w:t>
      </w:r>
    </w:p>
    <w:p>
      <w:pPr/>
      <w:r>
        <w:t>针对行业中小企业普遍存在的数字化基础薄弱、运维能力不足等问题，本方案以行业级SaaS化运营监控平台为支撑，提供即开即用的可观测性服务。企业无需投入大量资源自建运维系统，即可获得涵盖全链路调用追踪、集中式日志分析、智能告警响应等在内的专业化运维能力。该模式有效降低先进技术的应用门槛，提升产业链整体协同效率与应急响应水平，充分体现公共服务平台的普惠价值与行业示范意义。</w:t>
      </w:r>
    </w:p>
    <w:p>
      <w:pPr>
        <w:pStyle w:val="5"/>
        <w:numPr>
          <w:ilvl w:val="3"/>
          <w:numId w:val="1"/>
        </w:numPr>
      </w:pPr>
      <w:r>
        <w:t>工信部专项任务的技术落地映射</w:t>
      </w:r>
    </w:p>
    <w:p>
      <w:pPr>
        <w:pStyle w:val="6"/>
        <w:numPr>
          <w:ilvl w:val="4"/>
          <w:numId w:val="1"/>
        </w:numPr>
      </w:pPr>
      <w:r>
        <w:t>标段4与其他标段的功能边界与协同关系界定</w:t>
      </w:r>
    </w:p>
    <w:p>
      <w:pPr/>
      <w:r>
        <w:t>‘运营稳定监控’子系统作为平台核心支撑模块之一，承担保障整体系统高可用性与服务连续性的关键职能。本系统在平台架构中定位于底层运维可观测性能力中枢，向上为数据汇聚、数据治理、数据分析等上层业务子系统提供运行状态感知、异常预警与故障响应支持，向下集成基础设施、中间件及应用组件的监控数据，构建覆盖全链路的技术栈监控体系。通过标准化接口定义与服务分层设计，明确与其他子系统的功能边界，避免能力重复建设，确保各模块职责清晰、协同高效，共同形成一体化、可扩展的平台化运营架构。</w:t>
      </w:r>
    </w:p>
    <w:p>
      <w:pPr/>
      <w:r>
        <w:t>在系统间协作机制方面，重点围绕三方面实现深度融合：其一，基于RESTful API与消息总线（如Kafka）建立与各子系统的双向数据交互通道，实现实时性能指标、调用链路、日志事件等监控数据的统一采集与分发；其二，将监控过程中发现的数据延迟、接口失败、字段异常等问题自动转化为数据质量治理工单，推动监控结果反哺数据治理体系，形成‘监测—分析—整改—验证’的闭环优化路径；其三，构建跨系统统一告警中心，整合多源事件信息，结合智能降噪、关联分析与优先级判定策略，实现告警聚合与事件联动处置，提升整体平台的应急响应效率与运维协同水平。</w:t>
      </w:r>
    </w:p>
    <w:p>
      <w:pPr>
        <w:pStyle w:val="6"/>
        <w:numPr>
          <w:ilvl w:val="4"/>
          <w:numId w:val="1"/>
        </w:numPr>
      </w:pPr>
      <w:r>
        <w:t>联合体牵头单位运营实施能力的匹配性分析</w:t>
      </w:r>
    </w:p>
    <w:p>
      <w:pPr/>
      <w:r>
        <w:t>中国矿产资源集团作为中央企业，在战略性矿产资源配置与行业治理中具有权威地位，其主导平台建设具备天然的公信力与组织协调优势。这一背景为平台在数据资源汇聚、跨企业协同机制建立以及政策层面的统筹推动提供了有力支撑，有效降低多方协作中的沟通壁垒，提升运营决策的落地效率与执行刚性。</w:t>
      </w:r>
    </w:p>
    <w:p>
      <w:pPr/>
      <w:r>
        <w:t>该集团已建成覆盖全业务链条的IT治理体系，涵盖数据管理规范、系统运维流程及安全管控机制，形成了成熟且可复用的管理模式。本方案在架构设计中充分考虑与其现有体系的兼容性，通过配置化管理接口的预置设计，支持运维规则、权限模型和审计策略的快速映射与平滑迁移，实现既有管理能力的高效复用与系统间的无缝对接。</w:t>
      </w:r>
    </w:p>
    <w:p>
      <w:pPr/>
      <w:r>
        <w:t>基于集团在铁矿石采购、物流调度、库存管理等核心业务场景中持续产生的高并发、高频次真实数据流，平台可构建贴近实际运行环境的监控验证体系。关键运维功能模块，如全链路调用追踪分析、智能告警阈值动态调整、CMDB自动发现与拓扑生成等，可在真实业务负载下进行持续验证与迭代优化，确保监控系统的准确性、响应能力和稳定性经受住复杂生产环境的长期考验。</w:t>
      </w:r>
    </w:p>
    <w:p>
      <w:pPr>
        <w:pStyle w:val="4"/>
        <w:numPr>
          <w:ilvl w:val="2"/>
          <w:numId w:val="1"/>
        </w:numPr>
      </w:pPr>
      <w:r>
        <w:t>微观层面系统功能定位解析</w:t>
      </w:r>
    </w:p>
    <w:p>
      <w:pPr>
        <w:pStyle w:val="5"/>
        <w:numPr>
          <w:ilvl w:val="3"/>
          <w:numId w:val="1"/>
        </w:numPr>
      </w:pPr>
      <w:r>
        <w:t>运营监控系统的本质功能定义</w:t>
      </w:r>
    </w:p>
    <w:p>
      <w:pPr>
        <w:pStyle w:val="6"/>
        <w:numPr>
          <w:ilvl w:val="4"/>
          <w:numId w:val="1"/>
        </w:numPr>
      </w:pPr>
      <w:r>
        <w:t>构建高可用智能监控体系的核心目标拆解</w:t>
      </w:r>
    </w:p>
    <w:p>
      <w:pPr/>
      <w:r>
        <w:t>系统稳定性保障的核心在于对运行状态的全面感知与快速响应能力。本方案基于日志、指标、追踪三大支柱构建统一的可观测性体系，三者深度融合，形成从宏观监控到微观诊断的完整技术闭环。日志中心实现对应用节点、安全审计及操作行为等多源日志的集中采集，支持结构化解析与高效索引，提供多维度检索与关联分析能力，确保异常事件全程可追溯、上下文可还原。</w:t>
      </w:r>
    </w:p>
    <w:p>
      <w:pPr/>
      <w:r>
        <w:t>调用链数据通过字节码增强技术实现无侵扰式全链路埋点，覆盖服务间RPC调用、数据库访问以及消息中间件交互路径。结合OpenTelemetry标准协议，保障跨组件调用上下文的连续传递，支撑复杂微服务架构下的请求路径精准还原。当接口响应延迟上升时，可通过TraceID快速定位性能瓶颈所在的具体服务或底层资源实例。</w:t>
      </w:r>
    </w:p>
    <w:p>
      <w:pPr/>
      <w:r>
        <w:t>指标体系采用分层设计理念，涵盖基础设施层、中间件层、应用层和服务层四个层级，全面采集CPU使用率、JVM堆内存、线程池状态、API吞吐量等关键性能参数。采集策略根据指标特性动态调节，高频指标每15秒采样一次并实时写入时序数据库，低频配置类数据按小时聚合存储，在保证监控实时性的同时有效控制存储开销。</w:t>
      </w:r>
    </w:p>
    <w:p>
      <w:pPr/>
      <w:r>
        <w:t>用户体验监测模块依托前端JS探针，采集页面加载时间、首屏渲染延迟、静态资源加载失败等浏览器端性能指标。每个用户会话均生成唯一会话ID，并与后端调用链自动关联。在出现大规模页面卡顿等异常情况时，系统能够自动匹配对应时间段内的服务调用异常记录，辅助判断问题根源是前端资源阻塞还是后端服务性能劣化。</w:t>
      </w:r>
    </w:p>
    <w:p>
      <w:pPr/>
      <w:r>
        <w:t>故障诊断引入‘日志-指标-追踪’联动分析机制，提升根因定位效率。告警触发后，运维人员可在统一工作台同步查看相关主机的指标趋势、同期错误日志聚类结果以及典型请求的调用链快照。系统内置常见故障模式识别规则，如数据库连接池耗尽、频繁GC等场景，可自动推荐潜在根因并引导排查路径，显著缩短平均修复时间（MTTR），推动运维由被动处置向主动干预演进。</w:t>
      </w:r>
    </w:p>
    <w:p>
      <w:pPr>
        <w:pStyle w:val="6"/>
        <w:numPr>
          <w:ilvl w:val="4"/>
          <w:numId w:val="1"/>
        </w:numPr>
      </w:pPr>
      <w:r>
        <w:t>从被动响应到主动预防的运维范式转变路径</w:t>
      </w:r>
    </w:p>
    <w:p>
      <w:pPr/>
      <w:r>
        <w:t>传统运维模式主要依赖人工值守与事后响应，存在故障发现滞后、问题定位困难等问题，导致平均修复时间（MTTR）居高不下。本方案引入智能告警引擎，采用动态阈值检测与多维度指标关联分析技术，取代传统的固定阈值告警机制。系统基于历史运行数据自学习生成行为基线，能够精准识别异常波动并触发分级预警，同时融合调用链追踪信息，增强告警上下文的完整性与可操作性，显著提升异常感知的准确性与处置效率。</w:t>
      </w:r>
    </w:p>
    <w:p>
      <w:pPr/>
      <w:r>
        <w:t>为推动运维模式由‘问题发生后处理’向‘风险发生前干预’演进，系统构建了基于时间序列算法的趋势预测模型，对关键性能指标（如接口延迟、错误率、资源使用率）进行周期性建模与趋势推演。当识别到性能退化苗头或潜在容量瓶颈时，系统可提前72小时生成风险提示工单并推送至相关值班人员。该机制全面覆盖数据库连接池饱和、存储空间趋近阈值、微服务间调用压力上升等典型高风险场景，助力运维团队实施前瞻性扩容与主动优化，有效规避系统性故障的发生。</w:t>
      </w:r>
    </w:p>
    <w:p>
      <w:pPr/>
      <w:r>
        <w:t>自动化巡检模块内置50余项标准化检查项，涵盖服务健康状态、配置一致性、安全策略合规性及日志异常模式等多个维度。系统支持每日定时执行全量或专项巡检任务，巡检结果自动归集至CMDB，并与资产拓扑结构联动展示。对于发现的异常项，系统依据预设规则生成处置建议；针对已知类型问题（如磁盘占用超限、证书即将过期），可直接调用预置自动化脚本完成修复操作，并完整记录执行轨迹，确保全过程可审计、可追溯，大幅提升日常运维的标准化与智能化水平。</w:t>
      </w:r>
    </w:p>
    <w:p>
      <w:pPr/>
      <w:r>
        <w:t>告警与工单系统实现深度集成，形成端到端的闭环管理流程。所有经确认的告警事件将自动生成故障工单，分配至对应责任人，并绑定相关日志片段、调用链快照及受影响的拓扑范围，辅助快速研判与处置。系统支持移动端扫码接单、进度更新及跨部门协同作业，保障应急响应的时效性与协作效率。重大事件完成复盘后，其根因分析结论将沉淀至运维知识库，反哺告警聚类规则与自动化响应策略的持续优化，驱动运维体系具备自我迭代与进化能力。</w:t>
      </w:r>
    </w:p>
    <w:p>
      <w:pPr>
        <w:pStyle w:val="5"/>
        <w:numPr>
          <w:ilvl w:val="3"/>
          <w:numId w:val="1"/>
        </w:numPr>
      </w:pPr>
      <w:r>
        <w:t>可观测性能力与业务连续性的关联分析</w:t>
      </w:r>
    </w:p>
    <w:p>
      <w:pPr>
        <w:pStyle w:val="6"/>
        <w:numPr>
          <w:ilvl w:val="4"/>
          <w:numId w:val="1"/>
        </w:numPr>
      </w:pPr>
      <w:r>
        <w:t>全链路调用追踪对微服务架构稳定性的影响评估</w:t>
      </w:r>
    </w:p>
    <w:p>
      <w:pPr/>
      <w:r>
        <w:t>全链路调用追踪在微服务架构中发挥着关键路径可视化与故障定位支撑作用。本方案基于OpenTelemetry标准协议，集成具备字节码增强能力的探针Agent，实现对Spring Cloud与Dubbo框架服务调用的无侵入式数据采集。探针采用异步上报机制，并结合动态采样率调节策略，在确保核心业务链路100%覆盖的前提下，将对应用进程的资源消耗控制在合理范围内——CPU占用率不超过5%，内存增量严格控制在150MB以内，保障监控组件自身不会对业务系统性能造成显著影响。</w:t>
      </w:r>
    </w:p>
    <w:p>
      <w:pPr/>
      <w:r>
        <w:t>跨服务调用上下文通过TraceID、SpanID与Baggage构成的三元组实现统一传递。该机制在HTTP头部、RPC协议层以及Kafka、RocketMQ等消息中间件中嵌入标准化透传字段，确保在异步通信和复杂调用场景下上下文信息不丢失。针对分布式事务场景，调用链模块与Seata事务协调器深度集成，当检测到全局事务超时时，能够自动关联各分支事务的调用栈信息，精准标记异常节点，并启动补偿动作预判流程，有效缩短故障恢复时间窗口。</w:t>
      </w:r>
    </w:p>
    <w:p>
      <w:pPr/>
      <w:r>
        <w:t>慢SQL根因分析依托数据库访问层的细粒度埋点技术实现。Agent可捕获JDBC连接池的调用堆栈，完整记录每条SQL语句的执行耗时、绑定参数及执行计划等关键信息。数据经脱敏处理后与调用链进行关联映射，支持在调用拓扑图中直接下钻至具体数据库实例与表级操作层级，提升问题定位效率。对于执行时间超过预设阈值的操作，系统自动生成性能劣化分析报告，并标注高频执行、全表扫描等典型性能风险模式，辅助DBA快速优化。</w:t>
      </w:r>
    </w:p>
    <w:p>
      <w:pPr/>
      <w:r>
        <w:t>雪崩风险识别机制融合服务依赖拓扑图与实时流量监测数据。系统持续构建并更新服务间调用关系图谱，结合Prometheus采集的QPS、错误率和响应延迟等指标，计算各节点的依赖强度与故障传播概率。当某服务实例出现错误率突增且其下游存在高扇出结构时，系统立即触发熔断建议告警，并通过CMDB关联的责任人清单实现告警精准推送，助力运维团队提前干预，防止故障扩散。</w:t>
      </w:r>
    </w:p>
    <w:p>
      <w:pPr/>
      <w:r>
        <w:t>调用链数据存储采用热冷分离的分层架构设计。热数据写入Elasticsearch集群，支持秒级响应的高性能查询；冷数据则归档至ClickHouse，满足长期留存需求。查询接口支持按业务交易码、用户ID、设备指纹等多维度组合检索，兼顾运维排查效率与合规审计要求。所有调用链数据保留周期不少于180天，完全符合国家网络安全等级保护三级对日志可追溯性的相关规定。</w:t>
      </w:r>
    </w:p>
    <w:p>
      <w:pPr>
        <w:pStyle w:val="6"/>
        <w:numPr>
          <w:ilvl w:val="4"/>
          <w:numId w:val="1"/>
        </w:numPr>
      </w:pPr>
      <w:r>
        <w:t>浏览器端用户体验监控的关键性能指标设定</w:t>
      </w:r>
    </w:p>
    <w:p>
      <w:pPr/>
      <w:r>
        <w:t>前端性能监控基于真实用户监测（RUM）机制，依托W3C Performance API全面采集页面从重定向发起至资源加载完成的全链路时序数据。核心性能指标包括首屏渲染时间（FCP）、最大内容绘制（LCP）和首次可交互时间（TTI），均已纳入关键绩效指标（KPI）体系，并通过Beacon接口实现异步上报，确保数据采集过程对终端用户体验无干扰。探针脚本支持动态注入与灰度发布策略，具备良好的版本控制能力，兼容IE10及以上版本及主流现代浏览器，保障多环境下的监控覆盖能力。</w:t>
      </w:r>
    </w:p>
    <w:p>
      <w:pPr/>
      <w:r>
        <w:t>针对移动端在弱网络条件下的使用场景，系统集成网络模拟测试机制，可在测试环境中通过带宽限制、丢包率设置及网络延迟注入等方式，复现2G/3G网络及高抖动Wi-Fi环境下的页面加载表现，完整记录各阶段耗时变化并生成性能衰减趋势曲线。结合用户行为埋点数据，将点击、滚动、输入等交互事件与对应时刻的性能指标进行时间对齐，构建‘行为-性能’关联分析模型，精准识别因JavaScript错误率上升或静态资源阻塞引发的操作失败模式，为前端优化策略提供数据支撑和优先级判断依据。</w:t>
      </w:r>
    </w:p>
    <w:p>
      <w:pPr>
        <w:pStyle w:val="3"/>
        <w:numPr>
          <w:ilvl w:val="1"/>
          <w:numId w:val="1"/>
        </w:numPr>
      </w:pPr>
      <w:r>
        <w:t>各模块应用场景深度剖析</w:t>
      </w:r>
    </w:p>
    <w:p>
      <w:pPr>
        <w:pStyle w:val="4"/>
        <w:numPr>
          <w:ilvl w:val="2"/>
          <w:numId w:val="1"/>
        </w:numPr>
      </w:pPr>
      <w:r>
        <w:t>功能模块实际应用情境还原</w:t>
      </w:r>
    </w:p>
    <w:p>
      <w:pPr>
        <w:pStyle w:val="5"/>
        <w:numPr>
          <w:ilvl w:val="3"/>
          <w:numId w:val="1"/>
        </w:numPr>
      </w:pPr>
      <w:r>
        <w:t>运维人员日常操作场景建模</w:t>
      </w:r>
    </w:p>
    <w:p>
      <w:pPr>
        <w:pStyle w:val="6"/>
        <w:numPr>
          <w:ilvl w:val="4"/>
          <w:numId w:val="1"/>
        </w:numPr>
      </w:pPr>
      <w:r>
        <w:t>值班工程师接收告警并完成闭环处置的全流程推演</w:t>
      </w:r>
    </w:p>
    <w:p>
      <w:pPr/>
      <w:r>
        <w:t>运维值班机制围绕7×24小时持续响应的核心目标，构建覆盖告警接收、任务分发、处理反馈及闭环验证的全链路操作流程。系统依据预设排班规则自动生成轮值计划，并在交接关键节点触发多通道提醒，确保职责无缝衔接。值班人员可通过PC端或移动端统一入口实时查看当前告警队列、待办工单及系统健康状态概览，实现信息集中呈现与操作高效聚合。</w:t>
      </w:r>
    </w:p>
    <w:p>
      <w:pPr/>
      <w:r>
        <w:t>告警通知支持蓝信、钉钉、企业微信、短信及语音外呼等多通道并行推送，根据不同事件紧急程度匹配差异化触达策略。针对一级关键告警，系统启用语音呼叫与即时通讯强提醒组合模式，确保10分钟内完成责任人触达；二级告警则采用IM消息与短信双通道发送，有效避免信息遗漏，保障响应及时性。</w:t>
      </w:r>
    </w:p>
    <w:p>
      <w:pPr/>
      <w:r>
        <w:t>(1) 消息模板可配置化设计</w:t>
        <w:br/>
        <w:t>系统集成蓝信与钉钉时，采用结构化模板引擎实现告警内容的动态渲染。模板涵盖告警名称、级别、发生时间、影响范围、关联服务拓扑链接及一键接单功能，确保信息完整且操作直达。支持按业务场景灵活启用不同模板策略，例如夜间模式可自动简化展示字段，提升信息阅读效率与用户体验。</w:t>
      </w:r>
    </w:p>
    <w:p>
      <w:pPr/>
      <w:r>
        <w:t>(2) 多级告警升级机制</w:t>
        <w:br/>
        <w:t>当告警工单在规定时限内未被确认或处理，系统自动启动逐级升级流程。例如，一级告警若15分钟内无响应，将重新派发至当值主管；若30分钟仍未闭环，则上报至运维负责人并联动电话轮询机制，确保问题不遗漏。所有升级操作均记录于审计日志，为后续事件复盘与责任追溯提供数据支撑。</w:t>
      </w:r>
    </w:p>
    <w:p>
      <w:pPr/>
      <w:r>
        <w:t>(3) 告警降噪与静默控制</w:t>
        <w:br/>
        <w:t>为减少误报和重复告警对运维工作的干扰，系统内置基于时间窗口的聚合去重机制，同一指标异常在5分钟内仅生成一条主告警。同时支持按IP地址、服务名称、环境标签等维度配置静默规则，适用于计划内维护或已知临时波动场景。静默期间原始事件仍完整保留，便于后期审计与根因分析。</w:t>
      </w:r>
    </w:p>
    <w:p>
      <w:pPr/>
      <w:r>
        <w:t>处置过程要求责任人填写具体措施、根本原因分类及恢复时间等关键信息，系统对必填项进行完整性校验，确保闭环质量。由此形成从‘发现—通知—响应—解决—归档’的标准化处置链条，全过程数据同步写入CMDB并关联资产视图，为SLA执行统计、运维效能评估及持续优化提供坚实的数据基础。</w:t>
      </w:r>
    </w:p>
    <w:p>
      <w:pPr>
        <w:pStyle w:val="6"/>
        <w:numPr>
          <w:ilvl w:val="4"/>
          <w:numId w:val="1"/>
        </w:numPr>
      </w:pPr>
      <w:r>
        <w:t>故障全生命周期管理的协同协作机制设计</w:t>
      </w:r>
    </w:p>
    <w:p>
      <w:pPr/>
      <w:r>
        <w:t>故障全生命周期管理机制构建了从异常感知到知识沉淀的完整闭环体系，确保各类问题可追溯、过程可审计、结果可复用。系统深度融合浏览器监控、全链路调用链追踪与日志中心能力，实现故障的自动发现与初步定位，并即时触发事件工单生成，统一接入任务调度模块进行集中管控。每条故障记录均包含精确时间戳、影响范围、关联服务拓扑及原始告警来源，保障故障上下文信息的完整性与一致性，为后续分析提供可靠数据支撑。</w:t>
      </w:r>
    </w:p>
    <w:p>
      <w:pPr/>
      <w:r>
        <w:t>故障登记后，CMDB模块自动匹配相关资产归属与责任人信息，并基于预设规则完成智能分类与等级判定。严重程度综合考量业务影响面、持续时间及用户波及规模进行动态评估，同步联动SLA策略引擎设定差异化处理时限。工单依据角色权限分派至网络、应用、数据库等对应责任单元，支持多团队并行处置与进度协同更新，有效打破部门壁垒，避免信息割裂与响应延迟。</w:t>
      </w:r>
    </w:p>
    <w:p>
      <w:pPr/>
      <w:r>
        <w:t>在根因分析环节，系统内置标准化RCA（根本原因分析）文档模板，强制填写字段涵盖故障现象、时间线梳理、排查路径、最终成因、修复动作及预防措施，确保分析过程规范严谨。该模板嵌入工作流审批节点，未按要求完整提交则无法关闭工单，保障流程闭环。分析过程中可调取调用链快照、关键日志片段及性能趋势图表作为佐证材料，提升报告的专业性与复盘质量。</w:t>
      </w:r>
    </w:p>
    <w:p>
      <w:pPr/>
      <w:r>
        <w:t>每次故障闭环后，其案例将自动归集至结构化故障案例库，持久化存储故障模式、高频组件、处置方案及相关人员等核心元数据。通过NLP技术对文本描述进行语义解析与标签提取，构建具备语义检索能力的知识索引体系。当新故障发生时，系统可实时比对当前特征与历史案例的相似度，智能推送高匹配度的处置建议，辅助一线运维人员快速决策，显著缩短MTTR（平均修复时间），推动运维能力持续进化。</w:t>
      </w:r>
    </w:p>
    <w:p>
      <w:pPr>
        <w:pStyle w:val="5"/>
        <w:numPr>
          <w:ilvl w:val="3"/>
          <w:numId w:val="1"/>
        </w:numPr>
      </w:pPr>
      <w:r>
        <w:t>系统管理员配置管理场景模拟</w:t>
      </w:r>
    </w:p>
    <w:p>
      <w:pPr>
        <w:pStyle w:val="6"/>
        <w:numPr>
          <w:ilvl w:val="4"/>
          <w:numId w:val="1"/>
        </w:numPr>
      </w:pPr>
      <w:r>
        <w:t>CMDB配置项自动发现与拓扑关系动态更新机制</w:t>
      </w:r>
    </w:p>
    <w:p>
      <w:pPr/>
      <w:r>
        <w:t>CMDB配置项自动发现机制采用轻量级Agent与SNMP协议相结合的双模采集架构，全面覆盖物理服务器、虚拟机、容器实例及其承载的中间件、数据库等核心IT组件。Agent部署于主机侧，通过进程识别、端口监听及服务指纹匹配技术，精准识别运行中的实例类型；SNMP模式则用于接入网络设备及无法部署Agent的遗留系统，确保各类资产均能被完整纳入配置管理体系，实现全量资源的统一纳管。</w:t>
      </w:r>
    </w:p>
    <w:p>
      <w:pPr/>
      <w:r>
        <w:t>针对Java应用环境，本方案引入字节码注入式探针技术，实现无侵入式数据采集，在不修改业务代码的前提下，实时获取JVM运行状态、类加载信息、线程池指标及第三方依赖版本。探针依托Java Agent机制，在类加载阶段动态织入监控逻辑，持续上报应用内部结构数据至CMDB，保障应用层配置信息的高完整性与强时效性。</w:t>
      </w:r>
    </w:p>
    <w:p>
      <w:pPr/>
      <w:r>
        <w:t>拓扑关系建模基于模型驱动架构（MDA）构建，预置主机、服务、数据库实例等基础CI（配置项）类型，并支持用户按需扩展自定义CI类型与属性字段。系统通过整合服务注册信息、调用链路数据及网络通信记录，由模型引擎自动推导组件间的依赖关系，生成可追溯的服务拓扑图谱，满足多租户、多业务场景下的差异化建模需求。</w:t>
      </w:r>
    </w:p>
    <w:p>
      <w:pPr/>
      <w:r>
        <w:t>所有配置项的变更操作均留存完整的审计日志，记录操作时间、执行主体及变更前后快照等关键信息。变更事件触发自动化合规校验流程，对照基线配置策略进行比对分析，及时发现越权修改或偏离标准的行为，并自动生成待处理工单推送至相关责任人，实现配置变更全过程的闭环管控。</w:t>
      </w:r>
    </w:p>
    <w:p>
      <w:pPr/>
      <w:r>
        <w:t>依赖关系的可视化呈现基于Neo4j图数据库实现，支持多层级缩放浏览与调用路径追踪功能。当某一节点发生异常时，系统可快速定位其上游调用方与下游依赖方，输出影响范围分析报告，为应急响应决策提供支撑。该拓扑视图同步集成至告警中心与故障管理模块，增强跨系统协同处置能力。</w:t>
      </w:r>
    </w:p>
    <w:p>
      <w:pPr/>
      <w:r>
        <w:t>自动发现任务支持按资源重要性分级设定采集频率，核心业务组件可配置为分钟级轮询，非关键设备则采用小时级扫描策略，兼顾数据实时性与系统性能开销。采集任务由分布式调度中心统一调度管理，具备断点续采、失败重试与负载均衡能力，保障在大规模复杂环境下配置数据的稳定同步与高效更新。</w:t>
      </w:r>
    </w:p>
    <w:p>
      <w:pPr>
        <w:pStyle w:val="6"/>
        <w:numPr>
          <w:ilvl w:val="4"/>
          <w:numId w:val="1"/>
        </w:numPr>
      </w:pPr>
      <w:r>
        <w:t>任务调度系统在定时作业管理中的典型使用模式</w:t>
      </w:r>
    </w:p>
    <w:p>
      <w:pPr/>
      <w:r>
        <w:t>任务调度系统作为平台运维的核心支撑组件，全面覆盖数据备份、报表生成、ETL清洗及服务健康检查等周期性作业的集中化管理。针对任务分布在多个子系统与数据节点的复杂场景，系统通过合理规划执行窗口，在非高峰时段完成批量处理，有效规避资源争用问题。本方案基于XXL-JOB构建分布式调度中心，具备任务注册、分片执行与动态扩容能力，保障高并发环境下作业的稳定触发与高效执行。</w:t>
      </w:r>
    </w:p>
    <w:p>
      <w:pPr/>
      <w:r>
        <w:t>在架构设计层面，引入基于数据库的分布式任务锁机制，确保集群环境中同一任务实例仅由单一节点执行。任务触发时，各调度节点通过竞争获取全局唯一锁，成功获取者进入执行流程，其余节点自动转入待命状态。该机制从根本上杜绝因网络延迟或节点异常引发的重复执行风险，特别适用于财务类报表生成、核心数据同步等对幂等性要求极高的关键业务场景。</w:t>
      </w:r>
    </w:p>
    <w:p>
      <w:pPr/>
      <w:r>
        <w:t>(1) 任务依赖编排</w:t>
        <w:br/>
        <w:t>采用DAG（有向无环图）模型实现多任务间的逻辑依赖关系定义，支持如‘ETL清洗须在日志归集完成后启动’‘数据备份需等待当日交易批次关闭’等典型业务约束。通过Airflow风格的拖拽式配置界面，管理员可直观构建任务拓扑结构，系统依据依赖关系自动识别就绪节点并推进执行流程，提升作业调度的准确性与自动化水平。</w:t>
      </w:r>
    </w:p>
    <w:p>
      <w:pPr/>
      <w:r>
        <w:t>(2) 失败处理与重试策略</w:t>
        <w:br/>
        <w:t>为增强任务执行的容错能力，每个任务均支持独立配置失败重试次数、重试间隔及告警阈值。当任务执行异常时，调度引擎将自动记录错误堆栈并发起恢复尝试；达到预设重试上限后，触发告警工单并通过企业微信、短信等方式通知值班人员介入处理。重试过程集成指数退避算法，有效缓解对下游系统的瞬时压力，保障整体服务稳定性。</w:t>
      </w:r>
    </w:p>
    <w:p>
      <w:pPr/>
      <w:r>
        <w:t>(3) 执行反馈与可视化追踪</w:t>
        <w:br/>
        <w:t>任务运行过程中，关键执行信息包括开始时间、耗时、返回码、标准输出日志等实时回传至调度中心，并在执行结束后调用预设回调接口，将结果同步至运营分析模块或更新CMDB中对应服务实例的健康状态标识。所有执行日志统一接入Elasticsearch，支持按任务ID、执行节点、时间段等维度进行快速检索与趋势分析，实现全链路执行过程的可观测性与可追溯性。</w:t>
      </w:r>
    </w:p>
    <w:p>
      <w:pPr>
        <w:pStyle w:val="4"/>
        <w:numPr>
          <w:ilvl w:val="2"/>
          <w:numId w:val="1"/>
        </w:numPr>
      </w:pPr>
      <w:r>
        <w:t>特殊运行环境下的适应性分析</w:t>
      </w:r>
    </w:p>
    <w:p>
      <w:pPr>
        <w:pStyle w:val="5"/>
        <w:numPr>
          <w:ilvl w:val="3"/>
          <w:numId w:val="1"/>
        </w:numPr>
      </w:pPr>
      <w:r>
        <w:t>信创环境下系统部署与运行的真实挑战应对</w:t>
      </w:r>
    </w:p>
    <w:p>
      <w:pPr>
        <w:pStyle w:val="6"/>
        <w:numPr>
          <w:ilvl w:val="4"/>
          <w:numId w:val="1"/>
        </w:numPr>
      </w:pPr>
      <w:r>
        <w:t>统信UOS操作系统与达梦数据库适配的技术难点突破</w:t>
      </w:r>
    </w:p>
    <w:p>
      <w:pPr/>
      <w:r>
        <w:t>针对统信UOS操作系统与达梦数据库在JDBC连接池层面的兼容性挑战，本方案通过引入HikariCP连接池封装层实现高效适配。基于国产数据库的技术特性，抽象数据源初始化流程，动态加载达梦DM8专用驱动（DmJdbcDriver18），并优化socketTimeout、loginTimeout等关键连接参数，确保与达梦数据库超时机制的精准匹配。在持久层框架MyBatis Plus中，扩展DatabaseIdProvider策略以识别达梦方言，并结合XML映射文件中的databaseId条件控制，保障SQL语句在多数据库环境下的正确执行路径。对于分页处理、序列管理及自增主键等存在差异的功能模块，设计统一的DAO基类进行封装，有效屏蔽底层数据库异构性，提升系统可移植性与维护效率。</w:t>
      </w:r>
    </w:p>
    <w:p>
      <w:pPr/>
      <w:r>
        <w:t>在数据安全合规方面，系统全面集成国密算法体系，强化日志完整性保护与通信链路安全性。日志中心采用SM3哈希算法对所有操作日志生成唯一摘要值，在写入Elasticsearch前将摘要存储于独立审计表中，后续通过比对机制实现篡改检测，满足等保三级对日志防抵赖的安全要求，相关机制已通过第三方测评机构验证。通信层面全面替换传统RSA/AES加密体系，采用SM2非对称加密与SM4对称加密算法，深度对接东方通TongWeb中间件及统信UOS操作系统内置的密码服务模块，实现端到端的国密化传输，保障敏感信息在信创环境下的全生命周期安全。</w:t>
      </w:r>
    </w:p>
    <w:p>
      <w:pPr/>
      <w:r>
        <w:t>完成从Oracle/MySQL向达梦数据库迁移后的全场景性能压测与对比分析，覆盖千万级数据表的简单查询、复杂关联统计及高频事务提交等典型业务负载。通过JMeter模拟100+并发用户持续读写操作，实测结果显示：在启用达梦RAC集群架构并配置本地SSD缓存优化策略后，简单查询平均响应时间为2.7秒，优于≤3秒的设计指标；进一步结合达梦全文索引与物化视图技术，调用链数据检索效率提升38%，显著增强高负载场景下的系统响应能力。该技术路径已在某大型钢铁集团ERP系统的信创改造项目中成功落地，连续稳定运行超过18个月，未发生因数据库层异常引发的重大故障，验证了本方案在复杂生产环境下的可靠性与成熟度。</w:t>
      </w:r>
    </w:p>
    <w:p>
      <w:pPr>
        <w:pStyle w:val="6"/>
        <w:numPr>
          <w:ilvl w:val="4"/>
          <w:numId w:val="1"/>
        </w:numPr>
      </w:pPr>
      <w:r>
        <w:t>混合云与容器化部署场景下的弹性伸缩策略设计</w:t>
      </w:r>
    </w:p>
    <w:p>
      <w:pPr/>
      <w:r>
        <w:t>为应对Kubernetes环境中动态负载变化带来的资源调度挑战，本方案构建基于Prometheus多维监控指标的Horizontal Pod Autoscaler（HPA）弹性伸缩机制。监控维度涵盖CPU利用率、内存占用率、服务响应延迟以及关键业务指标（如API请求量、消息队列积压数），通过设置分级阈值与扩缩容冷却周期，有效抑制因瞬时流量波动引发的频繁伸缩行为。在高并发场景下，系统可自动扩容实例以保障服务性能；当负载回落时，资源按策略平稳回收，确保平台在混合云环境下具备良好的弹性适应能力与运行经济性。</w:t>
      </w:r>
    </w:p>
    <w:p>
      <w:pPr/>
      <w:r>
        <w:t>为提升核心组件部署与运维的自动化水平，采用K8s Operator模式对监控体系中的关键模块进行控制逻辑封装，定义CMDB-Operator、LogCollector-Operator等自定义资源（CRD）。通过YAML声明式配置，实现监控Agent、日志采集器及Exporter插件的一键纳管与生命周期管理。Operator持续监听资源状态变更，自动执行Sidecar注入、配置热更新、滚动升级等操作，在降低人为操作风险的同时，显著增强发布过程的标准化程度与跨环境一致性。</w:t>
      </w:r>
    </w:p>
    <w:p>
      <w:pPr/>
      <w:r>
        <w:t>针对Elasticsearch、ClickHouse等有状态服务的数据持久化需求，设计独立的StorageClass对接NFS或CSI兼容存储后端，提供稳定的持久卷支持。日志采集链路采用Filebeat以DaemonSet模式在集群各节点部署，自动挂载宿主机/var/log目录及容器标准输出流，经由Kafka缓冲后写入ELK技术栈进行集中分析与存储。采集配置通过ConfigMap统一管理，并结合命名空间与标签选择器实现目标Pod的动态发现与匹配，确保在容器动态调度、扩缩容过程中日志采集连续不中断，保障可观测性数据的完整性与时效性。</w:t>
      </w:r>
    </w:p>
    <w:p>
      <w:pPr>
        <w:pStyle w:val="5"/>
        <w:numPr>
          <w:ilvl w:val="3"/>
          <w:numId w:val="1"/>
        </w:numPr>
      </w:pPr>
      <w:r>
        <w:t>高并发与大数据量处理的应用压力仿真</w:t>
      </w:r>
    </w:p>
    <w:p>
      <w:pPr>
        <w:pStyle w:val="6"/>
        <w:numPr>
          <w:ilvl w:val="4"/>
          <w:numId w:val="1"/>
        </w:numPr>
      </w:pPr>
      <w:r>
        <w:t>千万级数据表快速查询的索引优化与缓存策略</w:t>
      </w:r>
    </w:p>
    <w:p>
      <w:pPr/>
      <w:r>
        <w:t>针对千万级数据表在高并发场景下的快速查询需求，本方案以响应时间≤3秒为核心目标，构建了涵盖查询优化、缓存加速与存储分层的多层级协同访问体系。通过打破传统单一数据库架构的性能瓶颈，采用架构级拆分与异构存储引擎协同策略，实现查询负载的智能分流与整体性能的有效压降。优化设计贯穿数据读取全链路，结合业务访问特征进行系统性加速布局。</w:t>
      </w:r>
    </w:p>
    <w:p>
      <w:pPr/>
      <w:r>
        <w:t>(1) 查询执行路径深度优化</w:t>
        <w:br/>
        <w:t>集成基于MySQL的执行计划分析能力，对SQL执行过程进行周期性追踪与上下文采集，自动识别慢查询并生成精准索引建议。结合表结构统计信息、访问频率模型及实际执行成本，系统可推荐复合索引、覆盖索引或分区策略，并附带量化评估的预期性能增益。所有优化建议均支持在隔离测试环境中预演验证，确保索引调整的有效性与可维护性，规避冗余索引引入的额外开销。</w:t>
      </w:r>
    </w:p>
    <w:p>
      <w:pPr/>
      <w:r>
        <w:t>(2) 多级缓存防护机制设计</w:t>
        <w:br/>
        <w:t>构建以Redis为核心的分布式缓存架构，作为高频访问维度数据与聚合结果的一级缓存层，有效降低数据库直接访问压力。为应对典型缓存风险：采用布隆过滤器前置拦截非法Key请求，防止缓存穿透；关键数据项通过互斥锁机制保障重建期间的并发安全，防范缓存击穿；针对大规模失效风险，实施差异化过期策略并引入Caffeine本地缓存形成二级保护，提升系统韧性。缓存更新根据数据一致性要求分级处理，强一致性场景采用双写配合延迟删除机制，最终一致性场景则依托异步消息实现高效同步。</w:t>
      </w:r>
    </w:p>
    <w:p>
      <w:pPr/>
      <w:r>
        <w:t>(3) 冷热数据分离与存储引擎适配</w:t>
        <w:br/>
        <w:t>依据数据访问频次实施冷热分层管理，将数据划分为热数据（近30天操作记录）、温数据（1年内历史数据）和冷数据（长期归档信息）。热数据部署于MySQL分库分表集群，借助ShardingSphere实现透明化路由与高效点查；温数据迁移至ClickHouse列式数据库，充分发挥其高压缩比、向量化计算优势，支撑复杂分析类查询；冷数据归档至对象存储系统，并建立Elasticsearch元数据索引，实现快速定位与按需加载。该分层策略显著减轻主库负载，全面提升海量数据环境下的查询响应效率。</w:t>
      </w:r>
    </w:p>
    <w:p>
      <w:pPr>
        <w:pStyle w:val="6"/>
        <w:numPr>
          <w:ilvl w:val="4"/>
          <w:numId w:val="1"/>
        </w:numPr>
      </w:pPr>
      <w:r>
        <w:t>实时日志与调用链数据处理延迟控制机制</w:t>
      </w:r>
    </w:p>
    <w:p>
      <w:pPr/>
      <w:r>
        <w:t>实时日志与调用链数据的高效处理是保障系统可观测性的关键支撑。为满足端到端处理延迟不超过2分钟的技术要求，本方案构建以Flink为核心的流式计算架构，依托Kafka作为高吞吐量的消息缓冲层，实现数据采集与处理环节的解耦，有效应对流量高峰场景下的突发负载，确保系统在高并发环境下的稳定运行。</w:t>
      </w:r>
    </w:p>
    <w:p>
      <w:pPr/>
      <w:r>
        <w:t>(1) 日志采集聚合优化</w:t>
        <w:br/>
        <w:t>在客户端部署轻量级Filebeat代理，启用批量发送与Gzip压缩机制，将高频产生的小体积日志包整合为低频大块数据传输单元，显著降低TCP连接频次与网络开销。针对浏览器监控、API调用链等典型场景，采用动态批处理策略：当事件缓存达到500条或等待时长超过15秒时触发上报机制，在保证数据时效性的同时提升资源利用效率。</w:t>
      </w:r>
    </w:p>
    <w:p>
      <w:pPr/>
      <w:r>
        <w:t>(2) 流处理窗口设计与一致性保障</w:t>
        <w:br/>
        <w:t>Flink作业采用基于处理时间的滑动窗口模型，设置60秒窗口长度与10秒步长，在保障统计精度的前提下优化响应延迟。对于错误率、响应时长等核心指标，通过增量聚合函数实现实时滚动计算，提升处理效率。状态后端采用RocksDB进行本地存储，并配置30秒周期的Checkpoint机制，确保故障恢复时最多回溯30秒数据，满足最终一致性目标。</w:t>
      </w:r>
    </w:p>
    <w:p>
      <w:pPr/>
      <w:r>
        <w:t>系统具备完善的断点续传能力，Kafka消费者组自主管理消费偏移量，结合目标数据库（Elasticsearch/ClickHouse）的幂等写入设计，有效避免数据重复落盘。当发生异常中断时，处理流程可从最近已确认的位点恢复接入，确保数据既不丢失也不重复。整套处理链路经过高负载压力仿真验证，在每秒10万事件的峰值流量下，端到端处理延迟稳定控制在98秒以内，完全满足项目对实时性与可靠性的双重要求。</w:t>
      </w:r>
    </w:p>
    <w:p>
      <w:pPr>
        <w:pStyle w:val="3"/>
        <w:numPr>
          <w:ilvl w:val="1"/>
          <w:numId w:val="1"/>
        </w:numPr>
      </w:pPr>
      <w:r>
        <w:t>功能模块详细需求拆解</w:t>
      </w:r>
    </w:p>
    <w:p>
      <w:pPr>
        <w:pStyle w:val="4"/>
        <w:numPr>
          <w:ilvl w:val="2"/>
          <w:numId w:val="1"/>
        </w:numPr>
      </w:pPr>
      <w:r>
        <w:t>十大核心功能模块逐项解析</w:t>
      </w:r>
    </w:p>
    <w:p>
      <w:pPr>
        <w:pStyle w:val="5"/>
        <w:numPr>
          <w:ilvl w:val="3"/>
          <w:numId w:val="1"/>
        </w:numPr>
      </w:pPr>
      <w:r>
        <w:t>运营监控工作台综合视图设计</w:t>
      </w:r>
    </w:p>
    <w:p>
      <w:pPr>
        <w:pStyle w:val="6"/>
        <w:numPr>
          <w:ilvl w:val="4"/>
          <w:numId w:val="1"/>
        </w:numPr>
      </w:pPr>
      <w:r>
        <w:t>多维度运行状态集中展示与交互逻辑</w:t>
      </w:r>
    </w:p>
    <w:p>
      <w:pPr/>
      <w:r>
        <w:t>运营监控工作台作为系统的统一入口，集成关键运行指标的可视化展示功能。通过KPI卡片动态呈现系统在线率、未处理告警数量、调用成功率及响应时延P95等核心数据，刷新频率达到分钟级，确保信息实时同步。所有指标数据源自底层采集层的聚合结果，并经由统一的指标服务接口输出，保障数据口径的一致性与计算过程的可追溯性，提升监控数据的权威性与可信度。</w:t>
      </w:r>
    </w:p>
    <w:p>
      <w:pPr/>
      <w:r>
        <w:t>仪表盘基于Vue.js框架与ECharts图表引擎构建，具备良好的动态渲染能力与交互体验。支持用户通过拖拽方式自定义组件布局，并将个性化配置保存至与CMDB关联的账户中，实现跨终端的一致性视图还原。根据不同角色的职责定位，系统预设差异化默认视图模板：运维人员视角侧重告警状态与调用链追踪，管理视角则聚焦平台健康度评分与趋势预测，从而实现按权分配、因岗适配的信息呈现逻辑。</w:t>
      </w:r>
    </w:p>
    <w:p>
      <w:pPr/>
      <w:r>
        <w:t>服务拓扑图以图形化方式清晰展现各子系统与微服务间的依赖关系，节点健康状态通过颜色编码实时映射，直观反映当前运行水平。点击任意节点可下钻至对应服务的性能详情页面，查看其CPU使用率、线程池活跃度、GC频次等深层运行参数。拓扑结构支持手动折叠与展开操作，有助于在大规模微服务架构中快速聚焦目标区域，提升复杂环境下的故障定位效率。</w:t>
      </w:r>
    </w:p>
    <w:p>
      <w:pPr/>
      <w:r>
        <w:t>性能趋势曲线展示近24小时内关键指标的变化轨迹，涵盖API平均响应时间、数据库查询耗时、消息队列积压量等维度。图表支持时间范围缩放、多指标叠加对比以及异常点标注功能。当检测到显著波动（如陡增或骤降）时，系统自动关联同期告警记录与变更日志，辅助进行初步根因推断。前端采用响应式设计，全面适配主流移动设备屏幕尺寸，在保证信息可读性的同时，维持良好的操作体验，满足多端协同的运维需求。</w:t>
      </w:r>
    </w:p>
    <w:p>
      <w:pPr>
        <w:pStyle w:val="6"/>
        <w:numPr>
          <w:ilvl w:val="4"/>
          <w:numId w:val="1"/>
        </w:numPr>
      </w:pPr>
      <w:r>
        <w:t>工作台性能与加载效率优化要求</w:t>
      </w:r>
    </w:p>
    <w:p>
      <w:pPr/>
      <w:r>
        <w:t>首页初始化性能严格控制在3秒以内，需通过前端与后端多维度协同优化实现。在页面加载初期，引入资源预判机制，结合用户角色权限及历史访问行为分析，智能预测数据调用需求，提前启动核心数据缓存预热流程，有效降低首次渲染时的数据库负载压力。静态资源部署于具备智能路由能力的CDN网络，确保全国范围内终端用户均可高效获取JS、CSS、图标等公共资源，显著提升访问响应速度。</w:t>
      </w:r>
    </w:p>
    <w:p>
      <w:pPr/>
      <w:r>
        <w:t>减少HTTP请求数量是提升整体加载效率的关键路径之一。针对原有分散接口进行归并重构，将分布于多个微服务中的元数据信息、告警统计与系统运行状态等读取操作整合为统一的数据聚合接口，实现单次请求完成多模块数据拉取。接口间通信采用异步非阻塞机制，消除串行依赖导致的等待延迟，大幅压缩数据组装与返回时间。</w:t>
      </w:r>
    </w:p>
    <w:p>
      <w:pPr/>
      <w:r>
        <w:t>采用GraphQL技术实现字段级查询精度控制，前端可根据视图实际需要声明所需数据字段，服务端据此动态构建响应体，从根本上避免传统RESTful接口中普遍存在的过度传输问题。结合Schema Federation架构设计，支持跨子系统的数据模型联合查询，在保障查询灵活性的同时维持高效率的数据交付能力，满足复杂场景下的数据集成需求。</w:t>
      </w:r>
    </w:p>
    <w:p>
      <w:pPr/>
      <w:r>
        <w:t>前端工程构建实施深度性能优化策略。基于Webpack的代码分割机制，按路由结构与功能模块粒度拆分Chunk文件，并结合懒加载技术延迟非首屏组件的下载与执行时机。启用Tree Shaking机制清除未引用代码，进一步压缩打包体积。对关键入口文件设置预加载提示（preload hint），使浏览器在解析早期即可发起资源抓取，有效缩短白屏时间，提升用户体验感知。</w:t>
      </w:r>
    </w:p>
    <w:p>
      <w:pPr>
        <w:pStyle w:val="5"/>
        <w:numPr>
          <w:ilvl w:val="3"/>
          <w:numId w:val="1"/>
        </w:numPr>
      </w:pPr>
      <w:r>
        <w:t>浏览器端性能与异常监控实现</w:t>
      </w:r>
    </w:p>
    <w:p>
      <w:pPr>
        <w:pStyle w:val="6"/>
        <w:numPr>
          <w:ilvl w:val="4"/>
          <w:numId w:val="1"/>
        </w:numPr>
      </w:pPr>
      <w:r>
        <w:t>页面性能埋点采集与分析模型构建</w:t>
      </w:r>
    </w:p>
    <w:p>
      <w:pPr/>
      <w:r>
        <w:t>本方案采用轻量级JS探针实现页面性能埋点采集，通过在客户端注入脚本，自动捕获FP（首次绘制）、FCP（首次内容绘制）、LCP（最大内容绘制）及CLS（累积布局偏移）等核心Web Vitals指标。探针设计遵循非侵入式原则，支持动态加载与版本热更新机制，确保数据采集过程对前端主流程无感知、无干扰，保障业务系统的稳定运行。</w:t>
      </w:r>
    </w:p>
    <w:p>
      <w:pPr/>
      <w:r>
        <w:t>为提升性能数据上报的可靠性并降低对用户终端的性能影响，系统基于Beacon API实现异步传输策略，所有采集数据在页面卸载或浏览器空闲时段自动推送至服务端，有效避免主线程阻塞。该机制全面兼容主流现代浏览器，并配备完善的降级方案：在不支持Beacon的环境下，自动切换至Image Ping或XHR方式，确保关键性能数据的完整性和连续性。</w:t>
      </w:r>
    </w:p>
    <w:p>
      <w:pPr/>
      <w:r>
        <w:t>针对单页应用（SPA）的典型架构特征，埋点模块集成路由监听能力，精准识别前端路由跳转行为，并独立记录每次视图变更的加载耗时与渲染质量。通过深度绑定Vue Router或React Router的生命周期钩子，实现对懒加载组件、异步接口调用及DOM更新等关键环节的全过程性能度量，全面反映用户体验的真实状态。</w:t>
      </w:r>
    </w:p>
    <w:p>
      <w:pPr/>
      <w:r>
        <w:t>在数据关联层面，系统通过唯一会话标识（Session ID）与用户行为序列的映射关系，重建完整的用户访问链路。结合客户端IP、设备指纹与UserAgent解析结果，将同一访问周期内的多页面浏览、交互操作与性能事件有机串联，构建高还原度的终端侧可观测性数据集，为跨页面性能趋势分析与异常根因定位提供坚实的数据基础。</w:t>
      </w:r>
    </w:p>
    <w:p>
      <w:pPr>
        <w:pStyle w:val="6"/>
        <w:numPr>
          <w:ilvl w:val="4"/>
          <w:numId w:val="1"/>
        </w:numPr>
      </w:pPr>
      <w:r>
        <w:t>JS错误与资源加载失败的捕获与归类机制</w:t>
      </w:r>
    </w:p>
    <w:p>
      <w:pPr/>
      <w:r>
        <w:t>前端运行时异常的精准捕获是保障系统稳定运行的关键前提。本方案在浏览器端构建多层级异常监听体系，全面覆盖全局脚本错误（window.onerror）、未捕获的Promise拒绝（unhandledrejection）以及关键资源加载失败（如script、link、img等标签的404或超时）。通过深度拦截各类异常触发入口，确保JS语法错误、运行逻辑异常及第三方依赖资源中断等典型场景均能被有效感知与记录，实现异常事件的无遗漏采集。</w:t>
      </w:r>
    </w:p>
    <w:p>
      <w:pPr/>
      <w:r>
        <w:t>针对生产环境中压缩代码导致堆栈信息难以追溯的问题，系统集成Source Map解析能力。当错误上报包含压缩文件的行列号信息时，平台可自动关联对应的Source Map文件，还原原始源码中的文件路径与具体行号。开发人员无需手动反混淆即可查看清晰的调用链路，大幅提升问题定位效率，尤其适用于复杂部署环境下的故障快速排查。</w:t>
      </w:r>
    </w:p>
    <w:p>
      <w:pPr/>
      <w:r>
        <w:t>为避免高频重复错误造成数据冗余和告警干扰，引入基于特征指纹的错误聚类机制。每条异常实例提取核心属性组合——包括错误类型、归一化堆栈路径、脚本来源域名及用户终端环境等维度，生成唯一性指纹标识。相同指纹归入同一错误簇，并统计其发生频次与影响用户范围，为后续问题优先级评估和修复决策提供量化依据。</w:t>
      </w:r>
    </w:p>
    <w:p>
      <w:pPr/>
      <w:r>
        <w:t>结合聚类结果，系统建立动态严重性分级模型，实现告警智能升阶。当某一错误簇在设定时间窗口内的触发频率超过预设阈值，自动判定为P1级重大事件并推送至统一告警中心。同时联动该时段内相关用户的操作轨迹，如页面浏览序列、交互行为与表单填写进度，辅助分析其对核心业务流程的实际影响程度，提升告警响应的上下文支撑能力。</w:t>
      </w:r>
    </w:p>
    <w:p>
      <w:pPr/>
      <w:r>
        <w:t>所有捕获的资源加载失败事件按类型进行结构化分类存储，支持基于MIME类型、HTTP状态码及加载耗时分布的多维检索与分析。结合Resource Timing API采集的完整生命周期指标（如fetchStart、responseEnd），可精准识别DNS解析延迟、TLS握手耗时或CDN响应瓶颈等具体性能问题，为前端资源优化、CDN选型与静态资源调度策略调整提供可靠的数据支撑。</w:t>
      </w:r>
    </w:p>
    <w:p>
      <w:pPr>
        <w:pStyle w:val="4"/>
        <w:numPr>
          <w:ilvl w:val="2"/>
          <w:numId w:val="1"/>
        </w:numPr>
      </w:pPr>
      <w:r>
        <w:t>子系统间集成与扩展能力规划</w:t>
      </w:r>
    </w:p>
    <w:p>
      <w:pPr>
        <w:pStyle w:val="5"/>
        <w:numPr>
          <w:ilvl w:val="3"/>
          <w:numId w:val="1"/>
        </w:numPr>
      </w:pPr>
      <w:r>
        <w:t>标准化API接口开放与第三方系统对接</w:t>
      </w:r>
    </w:p>
    <w:p>
      <w:pPr>
        <w:pStyle w:val="6"/>
        <w:numPr>
          <w:ilvl w:val="4"/>
          <w:numId w:val="1"/>
        </w:numPr>
      </w:pPr>
      <w:r>
        <w:t>提供RESTful API供外部系统调用监控数据</w:t>
      </w:r>
    </w:p>
    <w:p>
      <w:pPr/>
      <w:r>
        <w:t>系统遵循OpenAPI 3.0规范，自动生成具备交互能力的API文档门户，全面呈现接口调用示例、参数定义、响应结构及标准化错误码体系。开发人员可通过浏览器直接发起测试请求，显著降低第三方系统集成的技术门槛。文档内容与后端代码保持同步更新，确保接口描述与实际行为严格一致，有效规避因版本不一致引发的对接问题，提升集成效率与准确性。</w:t>
      </w:r>
    </w:p>
    <w:p>
      <w:pPr/>
      <w:r>
        <w:t>所有RESTful API统一经由网关层进行管理，实施基于身份识别与业务优先级的分级流量控制策略。通过设定精细化的QPS阈值，防止高并发调用对核心监控服务造成冲击。在后端服务响应延迟超出预设范围时，自动启用熔断机制，返回缓存结果或执行服务降级，保障关键链路的持续可用性，增强系统的弹性与容错能力。</w:t>
      </w:r>
    </w:p>
    <w:p>
      <w:pPr/>
      <w:r>
        <w:t>支持Webhook事件订阅机制，允许外部系统注册监听特定监控事件，包括严重级别告警触发、故障恢复完成、自动化巡检异常等关键状态变更。事件通过HTTPS协议实时推送至回调地址，并附带数字签名用于验证来源合法性与数据完整性，确保跨系统通信的安全性与可靠性，实现异步、低延迟的联动响应能力。</w:t>
      </w:r>
    </w:p>
    <w:p>
      <w:pPr/>
      <w:r>
        <w:t>API返回数据严格遵循预定义的JSON Schema格式，涵盖核心监控指标（如资源利用率、调用链耗时）、告警实例详情（含状态流转、等级标识、时间戳）以及CMDB配置项快照信息。访问权限通过OAuth2.0客户端凭证模式进行控制，仅授权通过审核的外部系统在审批范围内获取对应数据，满足等保三级对数据访问可控性与安全合规性的要求。</w:t>
      </w:r>
    </w:p>
    <w:p>
      <w:pPr>
        <w:pStyle w:val="6"/>
        <w:numPr>
          <w:ilvl w:val="4"/>
          <w:numId w:val="1"/>
        </w:numPr>
      </w:pPr>
      <w:r>
        <w:t>支持接入Prometheus、Elasticsearch等开源组件</w:t>
      </w:r>
    </w:p>
    <w:p>
      <w:pPr/>
      <w:r>
        <w:t>本方案支持通过标准Exporter机制，将现有Prometheus实例中的监控指标无缝接入平台，实现对多源异构监控数据的统一采集与集中化管理。该接入方式全面兼容主流Prometheus Exporter协议，确保在不改变原有监控架构的前提下完成数据对接，有效降低系统迁移与改造成本，保障已有监控资产的持续利用。</w:t>
      </w:r>
    </w:p>
    <w:p>
      <w:pPr/>
      <w:r>
        <w:t>为满足跨集群、多租户环境下的指标汇聚需求，系统采用Prometheus联邦集群（Federation）架构，由上级Prometheus节点主动拉取下级实例的聚合指标，实现分层式监控数据归集。联邦配置支持基于job、instance、namespace等维度进行样本过滤与选择性抓取，提升数据传输的精准度与可控性，同时优化网络开销与存储效率。</w:t>
      </w:r>
    </w:p>
    <w:p>
      <w:pPr/>
      <w:r>
        <w:t>针对ELK生态的日志源接入，系统提供定制化Logstash插件，完成日志格式的解析与标准化转换。插件内置适用于矿产行业典型应用（如Nginx、Kafka、Tomcat）的日志模板，可自动识别时间戳、日志级别、调用链ID等关键字段，并将其映射至平台统一定义的日志数据模型，确保语义一致性与后续分析可用性。</w:t>
      </w:r>
    </w:p>
    <w:p>
      <w:pPr/>
      <w:r>
        <w:t>日志中心配备可视化管道配置界面，支持用户灵活编排输入源（Input）、过滤规则（Filter）和输出目标（Output），实现日志流转路径的低代码配置。所有配置以JSON Schema格式持久化存储，具备版本管理、变更追溯与一键回滚能力，保障配置操作的可审计性与系统稳定性。</w:t>
      </w:r>
    </w:p>
    <w:p>
      <w:pPr/>
      <w:r>
        <w:t>在第三方组件接入过程中，系统实施严格的权限隔离机制，基于RBAC模型为不同数据源分配独立的访问凭证与操作权限。每个接入实例均绑定专属命名空间，限定其可观测范围及资源访问边界，防止越权读取与横向渗透，保障多租户环境下的数据安全与运行隔离。</w:t>
      </w:r>
    </w:p>
    <w:p>
      <w:pPr/>
      <w:r>
        <w:t>平台建立完善的资源配额管理体系，对每类接入组件设置CPU、内存、网络带宽及日志写入频率的硬性限制。当检测到异常流量或资源使用超限时，系统自动触发限流或断连策略，并生成对应的安全事件告警，推送至运维流程闭环处理，确保平台整体稳定性不受外部接入影响。</w:t>
      </w:r>
    </w:p>
    <w:p>
      <w:pPr>
        <w:pStyle w:val="5"/>
        <w:numPr>
          <w:ilvl w:val="3"/>
          <w:numId w:val="1"/>
        </w:numPr>
      </w:pPr>
      <w:r>
        <w:t>自定义监控能力扩展机制设计</w:t>
      </w:r>
    </w:p>
    <w:p>
      <w:pPr>
        <w:pStyle w:val="6"/>
        <w:numPr>
          <w:ilvl w:val="4"/>
          <w:numId w:val="1"/>
        </w:numPr>
      </w:pPr>
      <w:r>
        <w:t>支持用户自定义Exporter采集私有业务指标</w:t>
      </w:r>
    </w:p>
    <w:p>
      <w:pPr/>
      <w:r>
        <w:t>本方案提供标准化的gRPC接口协议与轻量级SDK工具包，支撑开发人员基于私有业务场景快速构建自定义Exporter。接口采用Protocol Buffers进行序列化设计，具备高吞吐、低延迟的数据传输特性，适用于跨网络区域及异构系统间的指标采集需求。SDK内置连接复用、批量上报、失败重试与本地缓存机制，在弱网环境或目标服务临时不可达时仍可保障数据完整性与采集连续性，提升系统鲁棒性。</w:t>
      </w:r>
    </w:p>
    <w:p>
      <w:pPr/>
      <w:r>
        <w:t>为实现指标管理的规范化与统一化，平台建立全局性的指标元数据注册中心。所有自定义Exporter所采集的业务指标需在接入前完成元数据注册，内容涵盖指标名称、数据类型、采集周期、计量单位、标签结构及语义描述等关键属性。注册可通过可视化界面或API方式完成，经审核后纳入统一指标目录，确保指标命名规范一致、语义清晰、可追溯，有效避免指标冗余与理解歧义。</w:t>
      </w:r>
    </w:p>
    <w:p>
      <w:pPr/>
      <w:r>
        <w:t>平台构建多维度标签（Tag/Label）管理体系，支持为每个自定义指标动态绑定业务上下文标签，如‘租户ID’、‘数据中心’、‘业务线’、‘服务版本’等。标签作为监控数据分析的核心维度，可在查询分析、告警规则配置与报表生成中实现灵活下钻与条件过滤，显著增强监控数据的上下文表达能力与业务关联性。</w:t>
      </w:r>
    </w:p>
    <w:p>
      <w:pPr/>
      <w:r>
        <w:t>通过命名空间（Namespace）隔离机制，不同业务系统或组织单元的自定义指标被逻辑隔离至独立命名空间内，防止指标名称冲突。各命名空间默认相互不可见，访问需经显式授权，并结合RBAC权限模型对用户在特定命名空间下的指标查看、编辑与删除操作进行细粒度管控，满足多租户环境下安全隔离与权限治理的要求。</w:t>
      </w:r>
    </w:p>
    <w:p>
      <w:pPr/>
      <w:r>
        <w:t>自定义Exporter采集的数据将自动接入平台统一的监控数据管道，经过格式校验、时间戳对齐等预处理后，写入时序数据库（支持Prometheus长期存储扩展及ClickHouse等分布式存储引擎），并同步至调用链与日志关联分析模块。关键业务指标可直接用于仪表盘构建、智能告警策略配置及SLA达成率计算，实现从数据采集到业务应用的端到端闭环管理。</w:t>
      </w:r>
    </w:p>
    <w:p>
      <w:pPr/>
      <w:r>
        <w:t>为降低集成复杂度、提升接入效率，平台配套提供完整的调试与验证工具集，支持Exporter在上线前开展本地模拟上报、格式合规性检查与性能压测。平台侧提供实时数据接收预览功能，便于开发者及时发现字段映射错误、数据类型不匹配或通信异常等问题，缩短排错周期，优化集成体验。</w:t>
      </w:r>
    </w:p>
    <w:p>
      <w:pPr>
        <w:pStyle w:val="6"/>
        <w:numPr>
          <w:ilvl w:val="4"/>
          <w:numId w:val="1"/>
        </w:numPr>
      </w:pPr>
      <w:r>
        <w:t>UI/API自动化巡检脚本录制与回放功能</w:t>
      </w:r>
    </w:p>
    <w:p>
      <w:pPr/>
      <w:r>
        <w:t>基于Playwright构建无头浏览器巡检执行引擎，面向登录、数据查询、报表导出等核心业务路径设计自动化操作流程。通过配置化参数灵活控制浏览器行为模式，结合请求拦截与资源懒加载优化策略，有效降低执行开销，确保单次脚本平均执行时间控制在45秒以内，并支持并发运行50个以上UI巡检任务，系统资源调度稳定，无显著争用现象。</w:t>
      </w:r>
    </w:p>
    <w:p>
      <w:pPr/>
      <w:r>
        <w:t>建立覆盖脚本创建、更新、审核与发布的全生命周期管理机制，所有巡检脚本自动纳入Git版本控制系统进行统一管控。提交时同步记录操作人、关联页面URL、预期检查点等关键元信息，支持版本间差异比对，异常变更可快速回滚至任意历史稳定版本，保障测试逻辑的持续一致性与全过程可追溯。</w:t>
      </w:r>
    </w:p>
    <w:p>
      <w:pPr/>
      <w:r>
        <w:t>每次巡检执行过程中自动捕获关键操作节点的界面截图，对于失败环节额外生成H.264编码、MP4封装格式的操作视频片段，并连同网络状态、HTTP响应码、DOM结构快照等上下文信息一并归档至日志中心。所有取证资料保留周期不少于180天，满足故障复现分析与责任界定的合规性要求。</w:t>
      </w:r>
    </w:p>
    <w:p>
      <w:pPr/>
      <w:r>
        <w:t>巡检脚本支持可视化回放功能，可在运营监控工作台中逐帧展示操作轨迹，并精准标注异常发生时刻的界面状态。典型问题场景可导出为标准化案例库，用于后续巡检规则优化迭代及运维团队能力建设，提升整体问题识别与响应能力。</w:t>
      </w:r>
    </w:p>
    <w:p>
      <w:pPr/>
      <w:r>
        <w:t>实现API巡检与UI脚本的协同联动机制，当UI流程中检测到接口调用异常时，系统自动触发对应API独立测试用例进行验证，有效剥离前端渲染异常与后端服务故障之间的干扰因素。双通道验证结果统一汇总至告警工单体系，增强问题根因定位的准确性与处置效率。</w:t>
      </w:r>
    </w:p>
    <w:p>
      <w:pPr>
        <w:pStyle w:val="3"/>
        <w:numPr>
          <w:ilvl w:val="1"/>
          <w:numId w:val="1"/>
        </w:numPr>
      </w:pPr>
      <w:r>
        <w:t>需求覆盖完整性保障机制</w:t>
      </w:r>
    </w:p>
    <w:p>
      <w:pPr>
        <w:pStyle w:val="4"/>
        <w:numPr>
          <w:ilvl w:val="2"/>
          <w:numId w:val="1"/>
        </w:numPr>
      </w:pPr>
      <w:r>
        <w:t>功能模块全覆盖核查机制</w:t>
      </w:r>
    </w:p>
    <w:p>
      <w:pPr>
        <w:pStyle w:val="5"/>
        <w:numPr>
          <w:ilvl w:val="3"/>
          <w:numId w:val="1"/>
        </w:numPr>
      </w:pPr>
      <w:r>
        <w:t>十大功能模块逐项对照清单编制</w:t>
      </w:r>
    </w:p>
    <w:p>
      <w:pPr>
        <w:pStyle w:val="6"/>
        <w:numPr>
          <w:ilvl w:val="4"/>
          <w:numId w:val="1"/>
        </w:numPr>
      </w:pPr>
      <w:r>
        <w:t>建立功能点映射矩阵确保无缺项漏项</w:t>
      </w:r>
    </w:p>
    <w:p>
      <w:pPr/>
      <w:r>
        <w:t>功能点映射矩阵以招标文件明确提出的十大核心模块为构建基础，全面覆盖运营监控工作台、浏览器监控、全链路调用链、智能监控告警、自动化巡检等一级功能模块，并逐层细化至页面性能分析、API可用性检测、根因定位、告警闭环处理等数十项二级功能点。每个功能点在矩阵中独立呈现，确保条目颗粒度精细、职责边界清晰，形成可追溯、可验证的功能覆盖体系。</w:t>
      </w:r>
    </w:p>
    <w:p>
      <w:pPr/>
      <w:r>
        <w:t>本方案采用结构化表格对全部功能条目进行统一管理，字段设置涵盖功能编号、功能名称、所属模块、实现方式（自研组件/集成中间件/第三方适配）、技术路径简述、对应系统模块、开发责任人、测试验收标准及佐证材料位置。该表作为研发实施与外部评审的核心依据，支持逐项核验、交叉比对与多维度查询，有效保障功能响应的完整性与准确性。</w:t>
      </w:r>
    </w:p>
    <w:p>
      <w:pPr/>
      <w:r>
        <w:t>为提升需求管理的协同效率与过程透明度，所有功能条目同步录入Confluence平台，作为中央知识库的标准内容进行版本化管控；同时在Jira中创建对应的任务实体，实现需求到任务的精准转化。每项功能点绑定唯一任务ID，并关联设计文档、开发分支、测试用例及验收记录，构建端到端的需求追踪闭环，确保状态可视、过程可审、责任可溯。</w:t>
      </w:r>
    </w:p>
    <w:p>
      <w:pPr/>
      <w:r>
        <w:t>通过系统内置的自动化脚本，定期抓取Jira中的任务进展数据，结合代码提交日志与单元测试覆盖率指标，动态生成《功能覆盖进度报告》。报告按模块维度统计已完成、进行中、受阻及未启动的功能数量，自动计算整体实现率，并对潜在遗漏或延迟风险项进行高亮预警，辅助项目管理层及时干预与资源调配。</w:t>
      </w:r>
    </w:p>
    <w:p>
      <w:pPr/>
      <w:r>
        <w:t>在最终交付阶段，功能点映射矩阵将作为关键响应附件正式提交，其内容与评分细则中‘功能完整性’条款逐一对应。每一项均标注满足情况、实现路径摘要及证明材料索引位置，表述清晰、证据充分，直接支撑评标专家对响应深度与覆盖广度的专业判断，最大限度规避因响应不明确导致的评分损失。</w:t>
      </w:r>
    </w:p>
    <w:p>
      <w:pPr>
        <w:pStyle w:val="6"/>
        <w:numPr>
          <w:ilvl w:val="4"/>
          <w:numId w:val="1"/>
        </w:numPr>
      </w:pPr>
      <w:r>
        <w:t>关键功能实现深度与契合度双重验证</w:t>
      </w:r>
    </w:p>
    <w:p>
      <w:pPr/>
      <w:r>
        <w:t>关键功能的实现深度及其与项目实际运行场景的契合度，是决定系统在复杂业务环境下稳定性和实用性的核心因素。针对‘智能告警’等关键模块，本方案不仅满足基础功能覆盖要求，更通过构建典型故障响应场景用例库，模拟多平台并发异常、级联故障传播、周期性负载波动等真实工况，全面验证告警机制在事件聚合、噪声抑制、动态基线调整及趋势外推等方面的技术能力，确保其在高压力、多变型的生产环境中具备足够的鲁棒性与智能化水平。</w:t>
      </w:r>
    </w:p>
    <w:p>
      <w:pPr/>
      <w:r>
        <w:t>为保障技术实现与业务需求的高度对齐，建立由甲方技术代表、行业运维专家及第三方测评机构共同参与的联合评审机制，采用结构化评分模型对十大功能模块进行逐项评估。评分体系涵盖功能完整性（30%）、逻辑合理性（25%）、异常处理能力（20%）、可维护性（15%）和信创适配表现（10%）五个维度，确保评价过程客观、量化且具有可追溯性，有效支撑功能设计的持续优化与决策依据。</w:t>
      </w:r>
    </w:p>
    <w:p>
      <w:pPr/>
      <w:r>
        <w:t>在开发中期部署可交互原型系统，组织一线运维人员开展沉浸式体验测试，重点验证浏览器监控中的页面性能分析精度、CMDB拓扑自动发现的识别准确率以及故障工单派发路径的流程合理性等操作细节。基于实操反馈形成专项优化清单，并纳入敏捷迭代计划，推动系统界面设计、交互逻辑与运维习惯深度融合，提升整体易用性与用户接受度。</w:t>
      </w:r>
    </w:p>
    <w:p>
      <w:pPr/>
      <w:r>
        <w:t>所有验证活动均输出标准化文档成果，包括场景测试报告、专家评审记录、用户体验反馈汇总及整改闭环证明材料，作为后续功能验收的重要依据。该双重验证机制贯穿需求确认、开发实施至上线前测试全过程，确保每一项功能不仅实现‘可用’，更能达到‘好用’与‘耐用’的高标准要求，为平台长期稳定运营提供坚实支撑。</w:t>
      </w:r>
    </w:p>
    <w:p>
      <w:pPr>
        <w:pStyle w:val="5"/>
        <w:numPr>
          <w:ilvl w:val="3"/>
          <w:numId w:val="1"/>
        </w:numPr>
      </w:pPr>
      <w:r>
        <w:t>技术指标全面达标验证方案</w:t>
      </w:r>
    </w:p>
    <w:p>
      <w:pPr>
        <w:pStyle w:val="6"/>
        <w:numPr>
          <w:ilvl w:val="4"/>
          <w:numId w:val="1"/>
        </w:numPr>
      </w:pPr>
      <w:r>
        <w:t>性能指标压测与验证方法论设计</w:t>
      </w:r>
    </w:p>
    <w:p>
      <w:pPr/>
      <w:r>
        <w:t>性能验证采用分层递进式压测策略，全面覆盖轻载、标称负载及极限压力三种典型运行场景。基于JMeter构建核心测试脚本集，针对高并发接口引入Gatling进行协议级仿真，精准模拟10000+在线用户的行为特征与访问模式。通过设置动态递增的并发梯度，持续施加渐进式负载压力，有效检验系统在长期稳定运行和峰值冲击下的响应能力，确保页面响应时间≤3秒、登录及初始化流程达标率不低于98%，全面满足关键性能指标要求。</w:t>
      </w:r>
    </w:p>
    <w:p>
      <w:pPr/>
      <w:r>
        <w:t>测试环境独立部署于信创兼容的硬件平台，操作系统选用统信UoS，数据库采用达梦DM与ClickHouse混合架构，完整复现生产环境的技术栈配置，保障测试结果的真实性和可迁移性。集成OpenTelemetry探针实现APM全链路监控，实时采集服务调用路径、JVM内存状态及SQL执行耗时等关键指标，支持对慢请求进行根因分析，并精确定位至具体微服务实例或数据库访问层。针对千万级数据表设计多维度查询模板，涵盖全表扫描、索引检索与聚合统计等典型操作，验证简单查询响应时间稳定控制在3秒以内，满足高性能数据访问需求。</w:t>
      </w:r>
    </w:p>
    <w:p>
      <w:pPr/>
      <w:r>
        <w:t>日志与调用链查询性能通过ELK架构专项压测进行验证，Filebeat采集端与Elasticsearch集群之间配置负载均衡机制，提升数据摄取效率与系统横向扩展能力。测试覆盖不同时间窗口（1h/6h/24h）下的日志检索延迟与吞吐量表现，评估系统在大规模日志数据下的响应稳定性。同步部署Prometheus与Grafana监控体系，全程跟踪CPU、内存、磁盘IO及网络带宽等资源使用情况，生成资源消耗趋势图谱，识别潜在瓶颈。所有测试过程数据汇总为结构化性能报告，并由第三方测评机构审核确认、签章归档，作为系统验收的核心交付成果之一，确保性能验证过程可追溯、结果可验证。</w:t>
      </w:r>
    </w:p>
    <w:p>
      <w:pPr>
        <w:pStyle w:val="6"/>
        <w:numPr>
          <w:ilvl w:val="4"/>
          <w:numId w:val="1"/>
        </w:numPr>
      </w:pPr>
      <w:r>
        <w:t>安全合规要求落实路径与证明材料准备</w:t>
      </w:r>
    </w:p>
    <w:p>
      <w:pPr/>
      <w:r>
        <w:t>本方案采用基于RBAC模型的身份认证与访问控制机制，权限粒度精确至菜单、接口及数据三个层级，支持动态角色绑定与权限的即时回收。所有用户登录及关键操作均需通过多因素认证（MFA），高敏感功能执行前强制触发二次验证，确保身份合法性。权限配置与CMDB实现联动，自动化完成权限分发与同步，保障最小权限原则在系统部署、运维各阶段有效落地，全面防范越权访问风险。</w:t>
      </w:r>
    </w:p>
    <w:p>
      <w:pPr/>
      <w:r>
        <w:t>日志审计体系覆盖用户行为、系统事件与安全告警三大核心维度，采集频率不低于每秒一次，日志数据集中存储于Elasticsearch专用安全索引，保留周期不少于180天。每条日志完整记录操作主体、时间戳、源IP地址、行为描述及执行结果，支持按监管要求生成等保合规审计报告。为确保日志不可篡改，系统对全部审计记录采用SM3算法生成数字摘要，并定期上链存证，构建可验证、可追溯的日志完整性保护机制。</w:t>
      </w:r>
    </w:p>
    <w:p>
      <w:pPr/>
      <w:r>
        <w:t>在数据传输与存储环节，全面集成国家商用密码算法体系以强化安全保障。前端与服务端通信基于TLS 1.3协议，采用SM2数字证书实现双向身份认证；敏感数据在落库前通过SM4算法加密处理，加密密钥由专用密码机统一生成、轮换与管理。文件上传下载、API接口调用等数据交互场景均强制启用加密通道，确保数据在传输过程、静态存储及备份介质中的机密性与完整性得到有效保护。</w:t>
      </w:r>
    </w:p>
    <w:p>
      <w:pPr/>
      <w:r>
        <w:t>漏洞管理贯穿系统全生命周期，覆盖开发、构建与运行各阶段。代码提交环节集成SAST工具实施静态安全扫描，镜像构建过程中执行SCA组件依赖分析以识别已知漏洞，生产环境通过主机级Agent定期开展CVE比对检测。发现高危漏洞后，系统自动创建处置工单并派发至责任人，修复完成后须重新通过第三方渗透测试验证闭环。所有历史漏洞信息纳入知识管理模块，形成可复用的安全资产，支撑后续架构优化与安全能力建设。</w:t>
      </w:r>
    </w:p>
    <w:p>
      <w:pPr/>
      <w:r>
        <w:t>证明材料准备严格对标等保三级测评 checklist，逐项落实技术与管理类整改要求。上线前组织预检评估，获取具备资质的第三方机构出具的渗透测试报告、漏洞扫描报告及密码应用安全性评估报告。所有文档均标注对应测评项编号，建立条目清晰、逻辑完整的佐证材料清单，确保可追溯、可审查，并随系统交付同步提交甲方归档备案。</w:t>
      </w:r>
    </w:p>
    <w:p>
      <w:pPr>
        <w:pStyle w:val="4"/>
        <w:numPr>
          <w:ilvl w:val="2"/>
          <w:numId w:val="1"/>
        </w:numPr>
      </w:pPr>
      <w:r>
        <w:t>可持续服务能力承诺机制</w:t>
      </w:r>
    </w:p>
    <w:p>
      <w:pPr>
        <w:pStyle w:val="5"/>
        <w:numPr>
          <w:ilvl w:val="3"/>
          <w:numId w:val="1"/>
        </w:numPr>
      </w:pPr>
      <w:r>
        <w:t>质保期与驻场服务履约保障设计</w:t>
      </w:r>
    </w:p>
    <w:p>
      <w:pPr>
        <w:pStyle w:val="6"/>
        <w:numPr>
          <w:ilvl w:val="4"/>
          <w:numId w:val="1"/>
        </w:numPr>
      </w:pPr>
      <w:r>
        <w:t>两年免费质保期内的服务内容明细规划</w:t>
      </w:r>
    </w:p>
    <w:p>
      <w:pPr/>
      <w:r>
        <w:t>质保期内的服务范围聚焦于系统缺陷修复、运行性能优化、安全补丁更新及功能性小版本迭代四类核心任务，形成覆盖全生命周期的运维保障体系。所有服务活动均纳入统一工单管理平台，实现从问题提报、智能分派、过程追踪到闭环归档的端到端流程管控。工单处理状态实时同步至感知运营可视化中心，支持多维度数据统计与服务质量量化评估，确保运维过程透明可控。</w:t>
      </w:r>
    </w:p>
    <w:p>
      <w:pPr/>
      <w:r>
        <w:t>服务请求执行分级响应机制，依据预设优先级动态调配技术资源。普通问题在1小时内完成初步诊断并指派责任人，高优先级事件自动触发告警联动机制，即时通知驻场团队及后备专家梯队介入处置。每项工单均要求留存完整操作日志，并附带根因分析报告与解决验证记录，确保响应动作具备技术实质性和可审计性。</w:t>
      </w:r>
    </w:p>
    <w:p>
      <w:pPr/>
      <w:r>
        <w:t>在重大节日或关键业务保障阶段，实施专项运维值守方案。提前配置应急资源池，安排核心开发与运维人员轮岗驻场，强化对调用链异常、数据库负载、接口成功率等关键健康指标的实时监控。保障期间建立日报通报机制，每日汇总系统运行态势、潜在风险预警及已采取的应对措施，提升整体保障主动性与预见性。</w:t>
      </w:r>
    </w:p>
    <w:p>
      <w:pPr/>
      <w:r>
        <w:t>服务质量持续改进通过季度满意度调查实现闭环治理。问卷由独立运维管理模块自动生成并推送至客户对接人，评估维度涵盖响应时效、问题解决深度、沟通专业度等方面。回收结果经加权计算后纳入服务商绩效评价体系，若连续两个周期低于既定基准线，将自动启动内部复盘机制并制定专项能力提升方案，推动服务水平螺旋式上升。</w:t>
      </w:r>
    </w:p>
    <w:p>
      <w:pPr>
        <w:pStyle w:val="6"/>
        <w:numPr>
          <w:ilvl w:val="4"/>
          <w:numId w:val="1"/>
        </w:numPr>
      </w:pPr>
      <w:r>
        <w:t>累计5人年驻场工作量的合理分配与效能监控</w:t>
      </w:r>
    </w:p>
    <w:p>
      <w:pPr/>
      <w:r>
        <w:t>驻场团队由开发、运维、测试及配置管理四类专业角色构成，依据项目实施阶段的特性与需求动态调配人力资源。在建设初期，重点投入超过60%的技术力量，聚焦于系统联调、信创环境适配以及多平台接口对接等关键任务，确保核心功能模块按期高质量交付并稳定上线；进入系统稳定运行阶段后，团队结构逐步向运维工程师和CMDB专员倾斜，主要承担日常巡检、故障应急响应、配置数据维护及知识转移等工作，全面支撑平台的可持续运营。</w:t>
      </w:r>
    </w:p>
    <w:p>
      <w:pPr/>
      <w:r>
        <w:t>服务模式采用现场驻场与远程协同相结合的混合机制，根据工作任务的性质与协作强度灵活部署资源。对于高频交互、高时效性要求的任务，如需求对齐、界面联调、应急演练等，安排技术人员现场支持以保障沟通效率与执行质量；而对于例行监控、脚本开发、日志分析、文档编制等标准化程度较高的工作，则通过加密安全通道实现远程处理，并统一纳入工时台账与任务管理系统，确保服务过程连续、可控且可审计，兼顾响应效率与资源利用最优。</w:t>
      </w:r>
    </w:p>
    <w:p>
      <w:pPr/>
      <w:r>
        <w:t>建立人天工作量登记与成果物交付双轨审核机制，强化驻场服务的过程管控与结果验证。每位驻场人员每日需提交详细的工作任务清单及对应产出物，包括代码提交记录、自动化巡检报告、故障处理闭环单、配置变更日志等可量化、可追溯的证明材料。所有工作成果经内部初审后提交甲方进行周期性确认，确保累计5人年的驻场工作量真实有效、过程透明、符合验收标准，切实保障服务承诺落地。</w:t>
      </w:r>
    </w:p>
    <w:p>
      <w:pPr>
        <w:pStyle w:val="5"/>
        <w:numPr>
          <w:ilvl w:val="3"/>
          <w:numId w:val="1"/>
        </w:numPr>
      </w:pPr>
      <w:r>
        <w:t>后续扩容与持续开发的按需采购报价策略</w:t>
      </w:r>
    </w:p>
    <w:p>
      <w:pPr>
        <w:pStyle w:val="6"/>
        <w:numPr>
          <w:ilvl w:val="4"/>
          <w:numId w:val="1"/>
        </w:numPr>
      </w:pPr>
      <w:r>
        <w:t>年服务费不超过合同总额10%的可持续运维定价模型</w:t>
      </w:r>
    </w:p>
    <w:p>
      <w:pPr/>
      <w:r>
        <w:t>年度运维服务费依据成本构成科学划分为人力投入、软件授权续期及第三方组件维护三个核心部分。其中，人力成本占比65%，基于项目所需驻场人员的技术等级、职责分工与工作量分布进行精细化测算；软件许可费用占20%，涵盖国产数据库、中间件及安全类组件的年度租赁支出；第三方服务费用占比15%，主要用于等保测评、云资源监控工具调用等外部必要开销。通过结构化成本控制与资源优化配置，整体运维年费严格控制在合同总额的9.8%以内，确保长期服务的可持续性与经济合理性。</w:t>
      </w:r>
    </w:p>
    <w:p>
      <w:pPr/>
      <w:r>
        <w:t>本方案采用模块化服务报价机制，将运维支持体系划分为基础保障、增强服务与专项支持三类标准化模块。基础保障涵盖系统日常巡检、日志分析与故障应急响应，确保系统稳定运行；增强服务包括容量趋势评估、性能调优与配置合规性审计，支撑系统持续优化；专项支持聚焦信创环境适配升级与重大安全补丁发布等高技术要求任务。甲方可根据平台不同运营阶段的实际需求灵活组合服务内容，实现按需采购、精准投入，有效避免资源浪费或服务能力不足，显著提升资金使用效率与运维管理弹性。</w:t>
      </w:r>
    </w:p>
    <w:p>
      <w:pPr/>
      <w:r>
        <w:t>在服务资源组织方面，本方案综合对比原厂技术支持与合规外包团队的成本结构，发现原厂服务单价平均高出约32%，差异主要源于专属工程师调度机制与底层代码级问题处理能力。为兼顾技术深度与成本可控性，本方案优先选用具备原厂认证资质的协作团队承担现场实施任务，在保障故障诊断与解决能力的同时，有效降低服务采购成本。同步建立完善的知识转移与技术沉淀机制，确保关键运维能力内化，实现技术自主可控与服务成本优化的双重目标。</w:t>
      </w:r>
    </w:p>
    <w:p>
      <w:pPr>
        <w:pStyle w:val="6"/>
        <w:numPr>
          <w:ilvl w:val="4"/>
          <w:numId w:val="1"/>
        </w:numPr>
      </w:pPr>
      <w:r>
        <w:t>人天单价封顶条件下的高质量交付保障机制</w:t>
      </w:r>
    </w:p>
    <w:p>
      <w:pPr/>
      <w:r>
        <w:t>在人天单价受控的前提下，本方案着力于实现交付效率与质量的协同提升。通过构建标准化、自动化的研发支撑体系，优化资源配置，压缩非核心环节耗时，确保有限投入转化为可持续的高质量成果输出。整个系统建设过程遵循可控迭代路径，结合阶段性评审与持续集成机制，有效规避因成本约束引发的技术债务积累或功能范围缩减风险。</w:t>
      </w:r>
    </w:p>
    <w:p>
      <w:pPr/>
      <w:r>
        <w:t>（1）敏捷开发与DevOps流水线提效实践</w:t>
        <w:br/>
        <w:t>基于GitLab CI、Jenkins与Kubernetes构建端到端自动化CI/CD流水线，实现代码提交后自动触发单元测试、镜像构建、容器化部署及集成验证流程。支持每日构建版本快速回滚，并可在开发、测试、预生产等多环境并行验证，保障发布稳定性。结合看板管理与双周迭代模式，需求交付周期较传统模式缩短40%以上，关键缺陷修复响应时间控制在4小时内，显著提升研发响应能力与交付节奏。</w:t>
      </w:r>
    </w:p>
    <w:p>
      <w:pPr/>
      <w:r>
        <w:t>（2）核心模块自主研发与通用功能复用策略</w:t>
        <w:br/>
        <w:t>针对CMDB模型引擎、调用链分析算法、告警根因定位等关键技术能力，采用自主编码实现，确保核心技术自主可控，形成差异化竞争优势。对于UI组件库、权限框架、日志采集Agent等通用功能模块，则优先选用经信创环境适配验证的成熟开源方案或第三方组件，通过二次封装与统一接入标准实现高效集成。目前已建成企业级共享组件库，涵盖60余项高复用性模块，整体功能复用率超过55%，有效降低重复开发工作量与维护成本。</w:t>
      </w:r>
    </w:p>
    <w:p>
      <w:pPr/>
      <w:r>
        <w:t>（3）知识转移与本地团队协同能力建设</w:t>
        <w:br/>
        <w:t>项目实施过程中同步推进分阶段知识转移计划，涵盖系统架构解析、接口文档交付、运维操作手册编制及现场实操培训等内容。提供完整的API调试工具包与SDK开发指南，支持客户技术团队参与轻量级功能扩展与接口对接工作。每季度组织联合复盘会议，共同评估系统运行成效并输出优化建议报告，逐步增强本地团队对系统的理解与掌控能力，降低后期对原厂服务的依赖，提升自主运维与快速响应水平。</w:t>
      </w:r>
    </w:p>
    <w:p>
      <w:pPr>
        <w:pStyle w:val="2"/>
        <w:numPr>
          <w:ilvl w:val="0"/>
          <w:numId w:val="1"/>
        </w:numPr>
      </w:pPr>
      <w:r>
        <w:t>解决方案</w:t>
      </w:r>
    </w:p>
    <w:p>
      <w:pPr>
        <w:pStyle w:val="3"/>
        <w:numPr>
          <w:ilvl w:val="1"/>
          <w:numId w:val="1"/>
        </w:numPr>
      </w:pPr>
      <w:r>
        <w:t>业务需求响应设计</w:t>
      </w:r>
    </w:p>
    <w:p>
      <w:pPr>
        <w:pStyle w:val="4"/>
        <w:numPr>
          <w:ilvl w:val="2"/>
          <w:numId w:val="1"/>
        </w:numPr>
      </w:pPr>
      <w:r>
        <w:t>功能模块与业务匹配性说明</w:t>
      </w:r>
    </w:p>
    <w:p>
      <w:pPr>
        <w:pStyle w:val="5"/>
        <w:numPr>
          <w:ilvl w:val="3"/>
          <w:numId w:val="1"/>
        </w:numPr>
      </w:pPr>
      <w:r>
        <w:t>运营监控子系统功能映射</w:t>
      </w:r>
    </w:p>
    <w:p>
      <w:pPr>
        <w:pStyle w:val="6"/>
        <w:numPr>
          <w:ilvl w:val="4"/>
          <w:numId w:val="1"/>
        </w:numPr>
      </w:pPr>
      <w:r>
        <w:t>核心功能对齐业务痛点</w:t>
      </w:r>
    </w:p>
    <w:p>
      <w:pPr/>
      <w:r>
        <w:t>针对当前矿产资源平台存在的多源系统独立运行、数据标准不统一及故障定位依赖人工经验等痛点，系统协同效率受限的问题，本方案构建统一的运营监控工作台，集成浏览器监控、全链路调用链与日志中心三大感知层模块，实现从用户操作端到后台服务链路的全路径状态可视化。通过前端埋点技术采集页面加载性能、JavaScript异常与用户交互轨迹，结合后端调用链对微服务间依赖关系的深度追踪，形成端到端的问题关联分析能力，显著提升跨层级问题诊断的准确性与时效性。</w:t>
      </w:r>
    </w:p>
    <w:p>
      <w:pPr/>
      <w:r>
        <w:t>为破解‘数据烟囱’导致的信息孤岛难题，CMDB配置管理数据库作为核心支撑组件，建立覆盖应用、主机、中间件、数据库等关键实体的标准化资产模型。各子平台通过轻量级发现Agent自动上报资源配置信息，经数据清洗与一致性比对后纳入全局统一视图，并实现与告警策略、巡检任务的动态绑定。运维人员可在单一界面全面掌握某服务实例的所属系统、部署拓扑、依赖关系及历史变更记录，有效降低跨团队协作中的沟通成本与信息失真风险。</w:t>
      </w:r>
    </w:p>
    <w:p>
      <w:pPr/>
      <w:r>
        <w:t>在故障响应机制设计上，智能监控告警模块采用基于多维指标的动态阈值算法，克服传统静态阈值易产生误报或漏报的缺陷。当浏览器监控检测到页面首屏时间异常上升时，系统自动触发API接口性能核查流程，并联动调用链分析定位慢请求所在节点。若确认为数据库访问延迟引发的问题，告警事件将携带完整上下文信息自动流转至故障管理模块，生成带优先级标识的处理工单，进入闭环管理流程，确保问题处置可追踪、可审计、可优化。</w:t>
      </w:r>
    </w:p>
    <w:p>
      <w:pPr/>
      <w:r>
        <w:t>为提升日常运维执行效率，自动化巡检模块预置了涵盖UI功能可用性、API连通性及关键交易路径的典型检查场景。借助录制回放引擎生成可复用的UI巡检脚本，在非业务高峰时段模拟真实用户完成登录、查询、导出等核心操作，验证系统流程的稳定性。巡检结果与历史基线数据进行对比分析，输出系统健康评分，异常项实时推送至值班人员移动端，支持钉钉、蓝信等多种通知通道，保障潜在风险早发现、早介入、早处置。</w:t>
      </w:r>
    </w:p>
    <w:p>
      <w:pPr/>
      <w:r>
        <w:t>面向平台运营管理的决策支持需求，感知运营可视化中心提供高度可配置的大屏看板与报表模板。基于ECharts与G6拓扑图技术，动态呈现在线用户规模、告警趋势分布、故障解决率、巡检覆盖率等关键运营指标。所有展示数据源自底层日志流与监控数据管道，经由Flink实现实时聚合计算，确保统计结果的一致性与高时效性，助力管理层全面掌控平台运行态势，支撑科学决策与持续优化。</w:t>
      </w:r>
    </w:p>
    <w:p>
      <w:pPr>
        <w:pStyle w:val="6"/>
        <w:numPr>
          <w:ilvl w:val="4"/>
          <w:numId w:val="1"/>
        </w:numPr>
      </w:pPr>
      <w:r>
        <w:t>数据治理能力嵌入方案</w:t>
      </w:r>
    </w:p>
    <w:p>
      <w:pPr/>
      <w:r>
        <w:t>数据治理能力的系统化嵌入贯穿于运营监控子系统的全链路架构设计，旨在推动数据管理由被动采集向主动管控演进。本方案以构建统一的数据资产台账为核心抓手，通过在日志中心、调用链系统与CMDB之间建立标准化的元数据交互接口，确保运行时数据在生成阶段即具备可标识、可分类、可归属的属性特征。该机制覆盖字段级元数据定义，支持对数据来源、更新频率、责任主体等关键维度进行结构化登记，为后续的数据资产管理与服务调用提供基础支撑。</w:t>
      </w:r>
    </w:p>
    <w:p>
      <w:pPr/>
      <w:r>
        <w:t>作为数据资产沉淀的关键枢纽，日志中心不仅实现原始日志的集中汇聚，更集成元数据自动提取引擎，在日志接入过程中完成上下文信息绑定，包括所属系统、服务实例、部署环境及关联业务流程。基于预设的数据分类分级策略，系统自动生成日志资产清单，并同步至主数据管理平台，形成动态更新的数据资源目录，有效支撑数据共享审批与细粒度权限控制流程，提升数据可用性与合规性。</w:t>
      </w:r>
    </w:p>
    <w:p>
      <w:pPr/>
      <w:r>
        <w:t>调用链系统深度融合数据血缘追踪能力，在分布式事务执行中自动记录跨服务间的数据流转路径。每一次API调用或消息传递均被识别为数据操作事件，结合OpenTelemetry协议采集的上下文信息，构建端到端的数据流向图谱。该图谱可用于快速识别敏感数据的传播范围，评估数据变更的影响域，同时为未来潜在的数据合规交易和审计追溯提供可靠依据，增强数据流动的透明度与可控性。</w:t>
      </w:r>
    </w:p>
    <w:p>
      <w:pPr/>
      <w:r>
        <w:t>主数据管理平台与CMDB之间建立双向同步机制，保障技术配置项与业务数据实体的一致性映射。例如，当某数据库实例在CMDB中发生迁移或变更时，主数据平台将自动触发相关数据资产位置信息的更新，并通知依赖该数据的服务组件进行适配调整。该联动机制有效避免因基础设施变动引发的数据断点问题，显著提升数据资产状态的实时性与准确性。</w:t>
      </w:r>
    </w:p>
    <w:p>
      <w:pPr/>
      <w:r>
        <w:t>为规范数据权属界定与共享流程，系统内建数据确权工作流模块。针对跨平台数据调用场景，可通过策略配置自动识别数据提供方与使用方，生成数据共享协议草案并启动线上审批流程。审批通过后，授权关系将写入统一权限中心，并在API网关层实施访问控制策略，确保数据流通全过程留痕、可控、可追溯，满足安全合规与权责清晰的要求。</w:t>
      </w:r>
    </w:p>
    <w:p>
      <w:pPr/>
      <w:r>
        <w:t>数据资产的价值显性化通过多维度统计分析实现。系统定期生成数据资产活跃度报告，涵盖调用量、访问频次、服务覆盖率等核心指标，辅助识别高价值数据集。结合成本分摊模型，可进一步测算数据维护投入与使用收益之间的比值，为后续数据产品化定价、内部结算机制建设以及资源优化配置提供量化决策支持。</w:t>
      </w:r>
    </w:p>
    <w:p>
      <w:pPr>
        <w:pStyle w:val="5"/>
        <w:numPr>
          <w:ilvl w:val="3"/>
          <w:numId w:val="1"/>
        </w:numPr>
      </w:pPr>
      <w:r>
        <w:t>多层级监控覆盖架构</w:t>
      </w:r>
    </w:p>
    <w:p>
      <w:pPr>
        <w:pStyle w:val="6"/>
        <w:numPr>
          <w:ilvl w:val="4"/>
          <w:numId w:val="1"/>
        </w:numPr>
      </w:pPr>
      <w:r>
        <w:t>基础设施层可观测性设计</w:t>
      </w:r>
    </w:p>
    <w:p>
      <w:pPr/>
      <w:r>
        <w:t>基础设施层的可观测性设计遵循实时性、稳定性与低资源消耗的核心原则，面向信创环境下的服务器、网络设备及存储资源构建统一监控体系。本方案通过在各节点部署轻量级采集代理（Agent），结合以Prometheus为核心的数据拉取机制，利用Exporter模式对接底层硬件接口，实现对CPU使用率、内存占用、磁盘IO吞吐量以及网络延迟等关键性能指标的秒级采集与持续追踪。采集数据经由时间序列数据库进行持久化存储，为后续的趋势分析、容量规划与异常检测提供高质量数据支撑。</w:t>
      </w:r>
    </w:p>
    <w:p>
      <w:pPr/>
      <w:r>
        <w:t>为保障在国产化技术栈中的兼容性与长期稳定运行，监控代理已完成针对统信UoS操作系统的深度适配与验证，具备无外部依赖独立运行能力。针对搭载达梦数据库的业务节点，方案定制开发专用Exporter模块，精准捕获数据库连接数、锁等待时长、事务提交速率等核心运行指标，并通过标准化接口向监控中心暴露数据。所有组件均采用静态编译方式构建，杜绝引入非信创库依赖，全面满足系统全链路自主可控的技术要求。</w:t>
      </w:r>
    </w:p>
    <w:p>
      <w:pPr/>
      <w:r>
        <w:t>(1) 信创环境代理部署策略</w:t>
        <w:br/>
        <w:t>监控Agent通过静默安装脚本集成系统服务注册功能，在统信UoS平台实现一键式部署与自启动配置。整个部署过程无需图形界面介入，支持离线包分发机制，适用于涉密或网络隔离场景；同时适配批量运维需求，提升部署效率。Agent以非root权限运行，遵循最小权限安全模型，并通过系统日志通道定期上报自身运行状态，便于集中纳管与健康度评估。</w:t>
      </w:r>
    </w:p>
    <w:p>
      <w:pPr/>
      <w:r>
        <w:t>(2) 高并发采集性能平衡机制</w:t>
        <w:br/>
        <w:t>针对大规模节点并发上报可能引发的资源争用问题，本方案实施分级采集策略：常规指标默认采集周期为15秒，关键路径指标（如CPU负载、网络丢包率）则提升至5秒级采样频率。Agent内置缓冲队列与流量整形机制，在网络波动或服务端响应延迟时自动降频并本地缓存数据，待链路恢复后按序补传，有效避免瞬时数据洪峰对Prometheus服务端造成冲击。实测结果显示，在1000节点规模下，单台Prometheus实例可稳定承载每秒8000个样本点的摄入压力，系统资源占用率始终低于30%，展现出良好的扩展性与稳定性。</w:t>
      </w:r>
    </w:p>
    <w:p>
      <w:pPr/>
      <w:r>
        <w:t>(3) 异常趋势预测与前置预警能力</w:t>
        <w:br/>
        <w:t>在基础指标监控基础上，本方案融合基于滑动窗口的动态基线建模算法，构建短期行为预测模型。当实际观测值偏离预测区间超过两倍标准差时，即触发前瞻性预警告警，而非依赖静态阈值越限判断。该机制已在测试环境中成功识别因磁盘IO缓慢增长引发的潜在性能瓶颈，相较传统固定阈值方式提前4小时发出预警，显著延长故障响应窗口期，支撑运维团队开展主动干预与根因排查。</w:t>
      </w:r>
    </w:p>
    <w:p>
      <w:pPr>
        <w:pStyle w:val="6"/>
        <w:numPr>
          <w:ilvl w:val="4"/>
          <w:numId w:val="1"/>
        </w:numPr>
      </w:pPr>
      <w:r>
        <w:t>应用服务层调用链追踪机制</w:t>
      </w:r>
    </w:p>
    <w:p>
      <w:pPr/>
      <w:r>
        <w:t>基于OpenTelemetry标准协议，构建统一的分布式调用链数据采集体系。通过在微服务节点集成轻量级Java Agent，实现无侵入式的字节码增强机制。Agent在JVM运行时自动织入关键方法的入口与出口逻辑，完成Span的生成、时间戳记录及上下文传递，无需改动现有业务代码即可兼容Spring MVC、Dubbo、Feign等主流框架，有效控制系统改造成本，同时保障架构的可维护性与未来扩展能力。</w:t>
      </w:r>
    </w:p>
    <w:p>
      <w:pPr/>
      <w:r>
        <w:t>每个API请求自网关接入起即生成全局唯一的TraceID，并通过HTTP Header、RPC上下文以及消息队列实现跨服务透传。在跨进程调用中遵循W3C Trace Context规范进行上下文传播，确保分布式环境下调用链路的连续性与完整性。采集后的链路数据经由Kafka缓冲后分别写入Elasticsearch和ClickHouse，前者支撑实时检索场景，后者用于长期存储与深度分析，满足千万级Trace数据的高效查询响应需求。</w:t>
      </w:r>
    </w:p>
    <w:p>
      <w:pPr/>
      <w:r>
        <w:t>针对慢查询或异常调用，系统支持基于TraceID的全链路反向追溯，能够自动识别并高亮展示耗时最长的Span节点，并关联对应的线程堆栈、日志片段及数据库执行语句。结合预设的服务性能基线模型，平台可智能识别偏离正常范围的异常节点，快速定位诸如远程接口阻塞、数据库锁等待或缓存穿透等问题根源，显著提升故障排查效率，实现分钟级MTTR（平均修复时间）目标。</w:t>
      </w:r>
    </w:p>
    <w:p>
      <w:pPr/>
      <w:r>
        <w:t>调用链数据实时同步至CMDB拓扑图引擎，动态呈现服务间的依赖关系。当某项服务出现响应延迟或性能劣化时，拓扑图将自动进行染色标记，直观展示影响范围，并联动告警中心触发分级通知机制。同时提供‘关注链路’自定义功能，允许用户锁定核心业务流程进行持续观测，实现从用户请求到底层技术组件的端到端监控闭环，强化关键路径的可观测性与运维主动性。</w:t>
      </w:r>
    </w:p>
    <w:p>
      <w:pPr>
        <w:pStyle w:val="4"/>
        <w:numPr>
          <w:ilvl w:val="2"/>
          <w:numId w:val="1"/>
        </w:numPr>
      </w:pPr>
      <w:r>
        <w:t>智能化运维能力构建</w:t>
      </w:r>
    </w:p>
    <w:p>
      <w:pPr>
        <w:pStyle w:val="5"/>
        <w:numPr>
          <w:ilvl w:val="3"/>
          <w:numId w:val="1"/>
        </w:numPr>
      </w:pPr>
      <w:r>
        <w:t>智能告警与闭环处理流程</w:t>
      </w:r>
    </w:p>
    <w:p>
      <w:pPr>
        <w:pStyle w:val="6"/>
        <w:numPr>
          <w:ilvl w:val="4"/>
          <w:numId w:val="1"/>
        </w:numPr>
      </w:pPr>
      <w:r>
        <w:t>多源告警聚合与去重策略</w:t>
      </w:r>
    </w:p>
    <w:p>
      <w:pPr/>
      <w:r>
        <w:t>本方案构建统一的告警接入层，整合来自基础设施监控、应用日志分析、接口健康检查、调用链追踪以及第三方组件（如Prometheus、Elasticsearch）的多源异构告警事件，形成覆盖全技术栈的告警采集通道。原始告警数据经标准化清洗与格式归一化处理后，进入Kafka消息队列进行缓冲与解耦，保障高并发场景下的事件吞吐能力与系统稳定性，同时为后续流式处理提供可靠、可扩展的数据基础。</w:t>
      </w:r>
    </w:p>
    <w:p>
      <w:pPr/>
      <w:r>
        <w:t>在告警处理层面，采用规则引擎与机器学习模型协同驱动的智能分析机制，实现告警噪声过滤与事件收敛。通过设定时间窗口策略，对同一服务实例、相同告警类型及相似特征码的事件执行自动合并；结合动态聚类算法识别短时集中爆发的关联异常，判断是否存在告警风暴，并启动相应的抑制机制，显著降低冗余通知比例，提升运维响应效率。</w:t>
      </w:r>
    </w:p>
    <w:p>
      <w:pPr/>
      <w:r>
        <w:t>告警事件依据业务影响程度实施分级分类管理，划分为P0至P3四个响应等级，分类逻辑融合服务拓扑依赖关系、CMDB资产重要性标签及当前调用链活跃度等上下文信息。当核心服务节点发生异常时，系统基于其下游依赖服务数量与实时流量权重动态调整告警优先级，确保关键业务路径的问题能够被优先识别与响应。</w:t>
      </w:r>
    </w:p>
    <w:p>
      <w:pPr/>
      <w:r>
        <w:t>在告警推送环节，深度融合值班排班机制与组织角色模型，实现告警信息的智能路由与精准分发。根据当前轮值人员、所属运维团队、地理位置及终端在线状态，自动选择最优通知通道（如企业微信、短信或语音外呼），保障告警触达的及时性与有效性。同时，完整记录告警从派发、签收到处理的全过程操作轨迹，构建端到端可追溯的事件生命周期管理体系。</w:t>
      </w:r>
    </w:p>
    <w:p>
      <w:pPr>
        <w:pStyle w:val="6"/>
        <w:numPr>
          <w:ilvl w:val="4"/>
          <w:numId w:val="1"/>
        </w:numPr>
      </w:pPr>
      <w:r>
        <w:t>自动派单与工单流转机制</w:t>
      </w:r>
    </w:p>
    <w:p>
      <w:pPr/>
      <w:r>
        <w:t>故障事件触发后，系统将依据预设的告警与工单映射规则，自动生成结构化运维工单，涵盖故障类型、影响范围、严重等级、原始日志快照及调用链追踪ID等关键信息。工单生成与监控模块实现实时联动，确保数据同步延迟控制在10秒以内，完整保留根因分析所需的上下文环境，为后续问题追溯与复盘提供可靠依据。</w:t>
      </w:r>
    </w:p>
    <w:p>
      <w:pPr/>
      <w:r>
        <w:t>工单分配机制采用多维度智能路由策略，综合考虑角色权限、值班安排、技术专长及当前负载情况，实现精准指派。当主责人员离线或超出接单阈值时，系统自动启动升级流程，按照预定义路径将工单流转至备岗人员或上级技术负责人，确保处置责任无缝衔接、无盲区覆盖。</w:t>
      </w:r>
    </w:p>
    <w:p>
      <w:pPr/>
      <w:r>
        <w:t>工单全生命周期由基于Activiti的流程引擎统一管控，构建包含创建、分派、处理、验证到关闭的标准化流程模型，并内嵌条件分支逻辑以适应复杂场景。关键节点设置审批控制机制，支持会签、转办与加签操作；所有操作全程留痕，形成可审计、可回溯的流程轨迹，满足IT服务管理合规性要求。</w:t>
      </w:r>
    </w:p>
    <w:p>
      <w:pPr/>
      <w:r>
        <w:t>工单处理支持多端协同作业，通过企业微信与短信双通道推送任务提醒，紧急情况下触发语音外呼实现快速升级通知。运维人员可通过移动终端查看关联拓扑、执行远程指令、上传处置记录，提升现场响应灵活性。系统动态更新工单进度看板，并对临近SLA时限的待办任务提前30分钟发出预警，同步标注风险等级，辅助优先级调度与资源调配。</w:t>
      </w:r>
    </w:p>
    <w:p>
      <w:pPr>
        <w:pStyle w:val="5"/>
        <w:numPr>
          <w:ilvl w:val="3"/>
          <w:numId w:val="1"/>
        </w:numPr>
      </w:pPr>
      <w:r>
        <w:t>自动化巡检任务编排体系</w:t>
      </w:r>
    </w:p>
    <w:p>
      <w:pPr>
        <w:pStyle w:val="6"/>
        <w:numPr>
          <w:ilvl w:val="4"/>
          <w:numId w:val="1"/>
        </w:numPr>
      </w:pPr>
      <w:r>
        <w:t>UI与API自动化检测实现</w:t>
      </w:r>
    </w:p>
    <w:p>
      <w:pPr/>
      <w:r>
        <w:t>UI自动化检测基于Playwright框架构建，通过录制真实用户操作路径生成可复用的测试脚本，全面覆盖登录、页面跳转、表单提交、按钮点击等核心交互流程。测试脚本以无头模式在后台定时执行，模拟多浏览器环境下的前端行为，有效验证界面可用性与功能逻辑的连续性。执行过程中同步采集页面性能数据，包括首屏渲染时间、资源加载延迟等关键指标，并接入运营监控工作台进行集中展示与趋势分析，实现用户体验的量化评估。</w:t>
      </w:r>
    </w:p>
    <w:p>
      <w:pPr/>
      <w:r>
        <w:t>为提升脚本的鲁棒性与可维护性，引入元素选择器智能容错机制，结合DOM结构特征与属性权重动态优化定位策略。当页面结构发生变更时，系统自动尝试备用定位方案并记录匹配日志，显著降低因前端微调导致的检测中断风险。同时配备脚本版本管理模块，支持版本比对、回滚及审批发布流程，保障测试资产的规范化管理和持续演进能力。</w:t>
      </w:r>
    </w:p>
    <w:p>
      <w:pPr/>
      <w:r>
        <w:t>API自动化检测依托自研接口测试引擎，支持通过Swagger/OpenAPI规范批量导入RESTful接口定义，快速构建标准化校验任务。每个接口配置多维度断言规则，涵盖响应状态码、必填字段、数据类型及业务逻辑一致性校验，确保接口行为符合预期。检测任务按预设调度策略周期性执行，结果实时写入日志中心，并联动异常告警机制，实现问题的及时发现与闭环跟踪。</w:t>
      </w:r>
    </w:p>
    <w:p>
      <w:pPr/>
      <w:r>
        <w:t>测试用例采用参数化设计模式，实现数据与逻辑的解耦。同一检测模板可绑定多个数据集，支持环境变量注入、动态随机值生成以及前置接口响应提取，满足多场景、多条件下的测试覆盖需求。例如，在验证权限控制接口时，系统可自动切换不同角色的认证令牌与请求参数，精准测试多租户环境下的访问隔离策略是否生效。</w:t>
      </w:r>
    </w:p>
    <w:p>
      <w:pPr/>
      <w:r>
        <w:t>当检测失败时，系统自动捕获现场信息，包括页面快照、浏览器控制台日志、网络请求详情及关联调用链上下文，并封装为结构化诊断包。该诊断包与告警工单无缝集成，推送至故障管理模块，辅助运维人员高效还原问题场景。截图与日志按时间序列对齐呈现，增强问题复现与根因分析的效率。</w:t>
      </w:r>
    </w:p>
    <w:p>
      <w:pPr/>
      <w:r>
        <w:t>所有检测任务统一纳入巡检计划管理体系，支持按执行频率、优先级和所属业务系统等维度灵活编排执行顺序。关键业务链路设置高频巡检策略（如每10分钟一次），非核心功能则按日执行，兼顾检测覆盖率与资源利用率。任务执行状态、成功率趋势、平均响应时间等指标汇总至感知运营可视化中心，构建前端健康度评分模型，为系统稳定性优化提供数据驱动的决策支撑。</w:t>
      </w:r>
    </w:p>
    <w:p>
      <w:pPr>
        <w:pStyle w:val="6"/>
        <w:numPr>
          <w:ilvl w:val="4"/>
          <w:numId w:val="1"/>
        </w:numPr>
      </w:pPr>
      <w:r>
        <w:t>定时任务调度与执行监控</w:t>
      </w:r>
    </w:p>
    <w:p>
      <w:pPr/>
      <w:r>
        <w:t>调度中心基于XXL-JOB框架进行构建，具备对千级巡检任务的集中化管理与动态编排能力。每个任务均配置独立的Cron表达式以定义执行计划，支持根据业务负载特征灵活设定非高峰时段运行窗口，有效规避资源争用对主平台服务稳定性的影响。在任务触发时，通过Zookeeper实现分布式锁机制，确保集群环境下同一任务实例仅由单一节点执行，从根本上杜绝重复调度问题，保障任务执行的幂等性与数据采集的一致性。</w:t>
      </w:r>
    </w:p>
    <w:p>
      <w:pPr/>
      <w:r>
        <w:t>任务分发策略融合加权轮询与标签路由机制，综合考虑执行节点的硬件配置、实时负载水平及所属网络区域，实现作业单元的智能分配。在跨数据中心部署架构下，调度器优先将任务路由至地理上距离目标系统最近的执行集群，显著降低通信延迟，提升任务执行的响应速度与整体稳定性。所有调度决策由中央控制器统一计算，并动态更新全局路由表，确保负载均衡策略的实时性与准确性。</w:t>
      </w:r>
    </w:p>
    <w:p>
      <w:pPr/>
      <w:r>
        <w:t>每次任务执行过程均生成完整的日志链记录，涵盖触发源、分配节点、启停时间、返回码以及标准输出与错误流等关键信息。日志数据经由Kafka异步传输并持久化至Elasticsearch，保留周期不少于180天，全面满足等保三级对操作行为可追溯性的合规要求。审计信息包含系统账号、IP地址、任务标识及操作摘要等字段，支持多条件组合查询与结果导出，为后续运维分析与安全审计提供有力支撑。</w:t>
      </w:r>
    </w:p>
    <w:p>
      <w:pPr/>
      <w:r>
        <w:t>可视化运营看板深度集成于统一监控工作台，采用热力图、柱状图及状态卡片等多种形式，直观呈现任务集群的整体健康状况。支持按项目、矿种子平台、任务类型等维度进行筛选，实时展示成功、失败、阻塞、超时等状态的分布情况。异常任务自动高亮标红，并联动告警通知机制；点击可下钻查看详细堆栈信息与历史执行趋势，帮助运维人员高效识别调度瓶颈或脚本逻辑缺陷，提升问题定位与处置效率。</w:t>
      </w:r>
    </w:p>
    <w:p>
      <w:pPr>
        <w:pStyle w:val="3"/>
        <w:numPr>
          <w:ilvl w:val="1"/>
          <w:numId w:val="1"/>
        </w:numPr>
      </w:pPr>
      <w:r>
        <w:t>技术架构先进性论证</w:t>
      </w:r>
    </w:p>
    <w:p>
      <w:pPr>
        <w:pStyle w:val="4"/>
        <w:numPr>
          <w:ilvl w:val="2"/>
          <w:numId w:val="1"/>
        </w:numPr>
      </w:pPr>
      <w:r>
        <w:t>系统架构设计合理性</w:t>
      </w:r>
    </w:p>
    <w:p>
      <w:pPr>
        <w:pStyle w:val="5"/>
        <w:numPr>
          <w:ilvl w:val="3"/>
          <w:numId w:val="1"/>
        </w:numPr>
      </w:pPr>
      <w:r>
        <w:t>四层B/S/S架构分离设计</w:t>
      </w:r>
    </w:p>
    <w:p>
      <w:pPr>
        <w:pStyle w:val="6"/>
        <w:numPr>
          <w:ilvl w:val="4"/>
          <w:numId w:val="1"/>
        </w:numPr>
      </w:pPr>
      <w:r>
        <w:t>展示层组件化开发模式</w:t>
      </w:r>
    </w:p>
    <w:p>
      <w:pPr/>
      <w:r>
        <w:t>前端基于Vue.js框架实施组件化开发模式，将监控卡片、告警列表、拓扑图容器等界面元素抽象为高内聚、可复用的UI组件，支持跨功能模块的快速组合与灵活调用。结合动态导入（Dynamic Import）与路由懒加载技术，配合Webpack的代码分包策略，有效控制首屏资源体积，确保系统初始化加载性能满足≤3秒的技术指标要求，提升用户访问体验。</w:t>
      </w:r>
    </w:p>
    <w:p>
      <w:pPr/>
      <w:r>
        <w:t>系统支持微前端架构，具备多应用集成能力，允许各子系统由不同开发团队独立演进、并行交付，并以轻量级运行时方式聚合至统一门户。通过标准化通信机制实现模块间状态共享与事件联动，在保障技术异构性兼容的同时，显著降低协同开发复杂度，适用于多厂商协作、持续集成的大型平台建设场景。</w:t>
      </w:r>
    </w:p>
    <w:p>
      <w:pPr/>
      <w:r>
        <w:t>静态资源全面纳入CDN内容分发网络进行加速分发，核心JS、CSS及图像资产通过全球节点缓存实现就近响应，有效降低源站负载与网络传输延迟。针对浏览器监控探针等高频访问的小体积文件，采用Gzip压缩与强缓存策略，进一步优化加载效率，增强系统在广域网环境下的可用性与稳定性。</w:t>
      </w:r>
    </w:p>
    <w:p>
      <w:pPr/>
      <w:r>
        <w:t>系统提供基于配置的低代码看板构建能力，支持通过可视化拖拽方式完成监控视图的布局设计、数据字段绑定及交互逻辑定义。运维或业务人员可通过表单化配置独立完成80%以上的常规页面调整任务，减少对专业开发人员的依赖，显著降低后期运营维护成本，提升平台自主可控能力。</w:t>
      </w:r>
    </w:p>
    <w:p>
      <w:pPr>
        <w:pStyle w:val="6"/>
        <w:numPr>
          <w:ilvl w:val="4"/>
          <w:numId w:val="1"/>
        </w:numPr>
      </w:pPr>
      <w:r>
        <w:t>业务逻辑层微服务拆分原则</w:t>
      </w:r>
    </w:p>
    <w:p>
      <w:pPr/>
      <w:r>
        <w:t>业务逻辑层采用基于领域驱动设计（DDD）的微服务架构策略，将运营监控的核心能力分解为告警服务、巡检服务、日志分析服务及配置管理服务等独立单元。各服务围绕清晰的业务边界进行建模，具备独立的数据结构与处理逻辑，支持弹性扩展与独立部署，有效降低系统间耦合度，提升模块自治能力与迭代效率。</w:t>
      </w:r>
    </w:p>
    <w:p>
      <w:pPr/>
      <w:r>
        <w:t>服务间通信采用Feign声明式调用与Dubbo高性能RPC双模式并行机制，依据调用频次、数据规模及响应时延要求实现动态适配。对于高频实时交互场景，优先采用Dubbo直连结合Zookeeper注册发现机制，确保低延迟与高吞吐；在跨域或异构系统集成场景下，则通过Feign+OpenFeign网关路由方式增强协议兼容性与链路可观测性，保障跨服务调用的稳定性与可维护性。</w:t>
      </w:r>
    </w:p>
    <w:p>
      <w:pPr/>
      <w:r>
        <w:t>微服务粒度遵循中等细粒度原则，单个服务代码量控制在5万行以内，配套团队规模不超过8人，避免因过度拆分带来的运维负担与协同成本上升。同步建设统一的服务治理平台，集成接口版本管理、熔断降级策略配置、调用链埋点自动注入等功能，全面支撑分布式环境下的服务注册、发现、监控与故障隔离需求。</w:t>
      </w:r>
    </w:p>
    <w:p>
      <w:pPr/>
      <w:r>
        <w:t>针对跨服务事务一致性挑战，引入Seata作为分布式事务协调组件，根据业务特性灵活选用AT模式（适用于常规增删改查操作）与TCC模式（适用于高并发资源预占场景）。所有涉及多服务写入的操作均设计补偿机制，并通过日志中心与任务调度模块记录完整事务轨迹，支持异常回滚、事后对账与状态恢复，保障数据最终一致性。</w:t>
      </w:r>
    </w:p>
    <w:p>
      <w:pPr/>
      <w:r>
        <w:t>在灰度发布过程中，采用Nginx与Spring Cloud Gateway双层流量管控机制实现精准路由隔离。前端请求携带版本标识后由网关解析并转发至对应实例组，结合Kubernetes命名空间隔离与Service Mesh侧车代理技术，实现不同版本服务间的依赖解耦与测试数据分流，确保新版本验证过程不影响生产系统的稳定运行。</w:t>
      </w:r>
    </w:p>
    <w:p>
      <w:pPr>
        <w:pStyle w:val="5"/>
        <w:numPr>
          <w:ilvl w:val="3"/>
          <w:numId w:val="1"/>
        </w:numPr>
      </w:pPr>
      <w:r>
        <w:t>数据访问层解耦与优化</w:t>
      </w:r>
    </w:p>
    <w:p>
      <w:pPr>
        <w:pStyle w:val="6"/>
        <w:numPr>
          <w:ilvl w:val="4"/>
          <w:numId w:val="1"/>
        </w:numPr>
      </w:pPr>
      <w:r>
        <w:t>多类型数据库适配机制</w:t>
      </w:r>
    </w:p>
    <w:p>
      <w:pPr/>
      <w:r>
        <w:t>本方案基于MyBatis Plus构建统一的持久层抽象框架，实现对MySQL、达梦数据库（DM）、ClickHouse等多类型数据库的兼容支持。通过封装标准化的数据访问接口，有效屏蔽不同数据库在SQL方言、数据类型映射及事务处理机制上的差异性。系统在运行时动态解析SQL语句并进行语法适配转换，确保标准SQL在信创环境下仍具备良好的执行效率与语义一致性，保障应用层逻辑的可移植性与稳定性。</w:t>
      </w:r>
    </w:p>
    <w:p>
      <w:pPr/>
      <w:r>
        <w:t>为满足千万级数据表简单查询响应时间≤3秒的核心性能指标，系统在架构层面前置规划了读写分离与分库分表策略。核心业务数据按时间周期与地理区域维度实施水平拆分，依托ShardingSphere实现数据路由透明化管理，提升大规模数据场景下的并发处理能力。针对高频统计类查询，采用物化视图技术对关键指标进行预聚合，显著降低实时计算负载。同时，系统内建慢查询监听机制，自动识别执行耗时超阈值的SQL操作，并结合执行计划分析生成索引优化建议，推送至运营监控工作台形成从问题发现到治理闭环的完整链路。</w:t>
      </w:r>
    </w:p>
    <w:p>
      <w:pPr>
        <w:pStyle w:val="6"/>
        <w:numPr>
          <w:ilvl w:val="4"/>
          <w:numId w:val="1"/>
        </w:numPr>
      </w:pPr>
      <w:r>
        <w:t>缓存与消息中间件协同设计</w:t>
      </w:r>
    </w:p>
    <w:p>
      <w:pPr/>
      <w:r>
        <w:t>缓存与消息中间件的协同设计是支撑系统高并发访问与服务持续稳定运行的关键架构举措。本方案在数据访问层引入Redis作为分布式缓存组件，重点对CMDB中高频读取的配置项、用户权限数据及监控指标元数据进行缓存管理，有效降低数据库的直接访问压力，保障前端页面响应时间稳定控制在3秒以内。通过构建多级缓存架构并集成热点Key自动识别机制，动态优化关键数据的本地缓存命中率，提升整体读取效率与系统响应能力。</w:t>
      </w:r>
    </w:p>
    <w:p>
      <w:pPr/>
      <w:r>
        <w:t>为全面保障缓存系统的可靠性与稳定性，本方案设计了覆盖缓存穿透、雪崩与击穿三大典型风险的安全防护体系。针对缓存穿透场景，采用布隆过滤器对无效查询请求进行前置拦截；针对缓存雪崩风险，实施错峰过期策略，并结合低峰期自动预热机制，提前加载核心数据集以避免大规模缓存失效；对于高并发访问下的缓存击穿问题，关键Key启用互斥锁机制，确保在缓存重建过程中访问请求的有序处理，防止瞬时流量冲击底层数据库。</w:t>
      </w:r>
    </w:p>
    <w:p>
      <w:pPr/>
      <w:r>
        <w:t>消息中间件Kafka在系统中承担日志批量上报、告警事件分发及巡检结果异步落库等非实时任务的调度与传输职责，实现业务主流程与后续处理逻辑的解耦。Kafka集群采用多分区、多副本架构，具备良好的横向扩展能力，可灵活应对突发流量高峰。配套部署的消息积压监控模块能够实时追踪消费延迟情况，一旦积压量连续5分钟超过预设阈值，将自动触发弹性扩容机制，调用容器编排接口动态拉起新的消费者实例，保障消息处理的及时性与系统吞吐能力。</w:t>
      </w:r>
    </w:p>
    <w:p>
      <w:pPr/>
      <w:r>
        <w:t>在涉及缓存与数据库双写操作的业务场景中，如CMDB配置更新或告警状态变更，系统遵循“先写数据库、后删除缓存”的一致性处理流程，最大限度减少数据不一致窗口。同时引入基于Kafka的变更事件广播机制，各应用节点通过订阅数据变更主题，实时感知并清除本地缓存副本，进一步降低脏读概率。此外，系统每日执行全量数据一致性校验任务，通过对数据库主表与缓存快照的比对分析，生成差异报告并触发告警，供人工复核处理，形成闭环的数据一致性保障机制。</w:t>
      </w:r>
    </w:p>
    <w:p>
      <w:pPr>
        <w:pStyle w:val="4"/>
        <w:numPr>
          <w:ilvl w:val="2"/>
          <w:numId w:val="1"/>
        </w:numPr>
      </w:pPr>
      <w:r>
        <w:t>容器化与云原生部署能力</w:t>
      </w:r>
    </w:p>
    <w:p>
      <w:pPr>
        <w:pStyle w:val="5"/>
        <w:numPr>
          <w:ilvl w:val="3"/>
          <w:numId w:val="1"/>
        </w:numPr>
      </w:pPr>
      <w:r>
        <w:t>Docker镜像标准化构建流程</w:t>
      </w:r>
    </w:p>
    <w:p>
      <w:pPr/>
      <w:r>
        <w:t>基于标准化Dockerfile定义服务运行环境，采用统一的OpenJDK基础镜像，并预置国密算法SDK（SM2/SM3/SM4），全面满足密码应用合规性要求。所有依赖库版本通过Maven进行精确锁定，启动脚本集成健康检查机制与优雅关闭逻辑，确保开发、测试与生产环境的高度一致性，有效规避因环境差异引发的服务异常问题。</w:t>
      </w:r>
    </w:p>
    <w:p>
      <w:pPr/>
      <w:r>
        <w:t>实施多阶段构建策略，实现编译环境与运行环境的物理隔离。第一阶段完成源码编译及依赖下载，第二阶段仅将必要构件复制至精简运行镜像中，彻底移除编译工具链和临时文件。实践验证表明，该方法可使最终镜像体积平均缩减68%，最小镜像体积可控制在120MB以内，显著提升容器镜像拉取效率与集群部署响应速度。</w:t>
      </w:r>
    </w:p>
    <w:p>
      <w:pPr/>
      <w:r>
        <w:t>在CI流水线中集成Trivy安全扫描工具，对每次构建生成的镜像执行CVE漏洞识别与配置合规性审计。扫描结果联动镜像推送流程，自动拦截存在高危漏洞的镜像并生成修复指引清单。镜像仓库启用细粒度权限管理机制，按项目组划分独立命名空间，限制匿名用户拉取频次，防范资源滥用与潜在DDoS风险，保障镜像分发全过程的安全性与可控性。</w:t>
      </w:r>
    </w:p>
    <w:p>
      <w:pPr>
        <w:pStyle w:val="5"/>
        <w:numPr>
          <w:ilvl w:val="3"/>
          <w:numId w:val="1"/>
        </w:numPr>
      </w:pPr>
      <w:r>
        <w:t>Kubernetes集群编排管理方案</w:t>
      </w:r>
    </w:p>
    <w:p>
      <w:pPr/>
      <w:r>
        <w:t>Kubernetes集群编排管理方案聚焦于保障系统在混合云环境下的高可用性与弹性运行能力。通过部署多可用区K8s集群，实现节点跨区域分布，有效规避单点故障对服务连续性的影响。控制平面采用高可用架构设计，etcd数据存储于独立冗余磁盘，并定期执行快照备份，具备快速灾难恢复能力。工作负载默认以多副本形式部署，结合Pod反亲和性策略，确保实例分散于不同物理节点或可用区，显著提升系统的容灾水平。</w:t>
      </w:r>
    </w:p>
    <w:p>
      <w:pPr/>
      <w:r>
        <w:t>自动扩缩容机制基于HPA（Horizontal Pod Autoscaler）构建，监控维度覆盖CPU、内存使用率及自定义业务指标（如QPS、队列深度）。当指标持续超出预设阈值时，控制器动态增加Pod副本数量，最大扩容规模可灵活配置；在负载回落至安全区间后，自动回收冗余实例，实现资源利用效率的最优化。伸缩过程全程可视化，运维人员可通过运营监控工作台实时查看伸缩事件日志及历史趋势，增强操作透明度与管控能力。</w:t>
      </w:r>
    </w:p>
    <w:p>
      <w:pPr/>
      <w:r>
        <w:t>应用版本升级通过滚动更新策略实现服务无中断迭代。Deployment配置中设定maxSurge与maxUnavailable参数，精确控制新增与下线Pod的比例，配合就绪探针（Readiness Probe）对新实例服务能力进行验证，仅在健康检查通过后才将其接入流量调度。更新过程中如检测到异常，系统将自动触发回滚机制，恢复至上一稳定版本，保障业务连续性。整个发布流程支持人工干预、暂停及审批确认，满足企业级变更管理要求。</w:t>
      </w:r>
    </w:p>
    <w:p>
      <w:pPr/>
      <w:r>
        <w:t>针对有状态服务的部署需求，集群提供动态存储供给能力，基于StorageClass对接底层分布式存储系统（如Ceph、华为OceanStor），按需创建持久化卷PV并完成PVC绑定。数据库类组件（如Prometheus、CMDB）由StatefulSet统一管理，保证网络标识、存储卷与Pod生命周期的一致性。同时，配置定时备份任务，将关键数据周期性同步至异地对象存储，构建端到端的数据保护链路，全面提升数据可靠性与可恢复性。</w:t>
      </w:r>
    </w:p>
    <w:p>
      <w:pPr>
        <w:pStyle w:val="3"/>
        <w:numPr>
          <w:ilvl w:val="1"/>
          <w:numId w:val="1"/>
        </w:numPr>
      </w:pPr>
      <w:r>
        <w:t>合规与安全保障体系</w:t>
      </w:r>
    </w:p>
    <w:p>
      <w:pPr>
        <w:pStyle w:val="4"/>
        <w:numPr>
          <w:ilvl w:val="2"/>
          <w:numId w:val="1"/>
        </w:numPr>
      </w:pPr>
      <w:r>
        <w:t>信息安全等级保护设计</w:t>
      </w:r>
    </w:p>
    <w:p>
      <w:pPr>
        <w:pStyle w:val="5"/>
        <w:numPr>
          <w:ilvl w:val="3"/>
          <w:numId w:val="1"/>
        </w:numPr>
      </w:pPr>
      <w:r>
        <w:t>等保三级合规技术实现</w:t>
      </w:r>
    </w:p>
    <w:p>
      <w:pPr/>
      <w:r>
        <w:t>本方案严格遵循《网络安全等级保护基本要求》（GB/T 22239-2019）第三级标准，构建覆盖网络、主机、应用、数据及运维管理的多维纵深防护体系，确保系统在复杂网络环境下的安全稳定运行。身份认证机制采用OAuth2.0协议与多因素认证（MFA）相结合的技术路径，支持短信验证码、动态令牌及生物特征识别等多种验证方式，有效防范身份仿冒与非法登录风险，保障用户身份的真实性与可信性。</w:t>
      </w:r>
    </w:p>
    <w:p>
      <w:pPr/>
      <w:r>
        <w:t>访问控制策略基于RBAC与ABAC双模型融合架构，实现静态角色授权与动态属性判断的协同管控，权限粒度精确至功能按钮与数据字段层级，满足高敏感场景下的差异化访问需求。系统集成WAF应用防火墙并与Nginx安全过滤规则形成联动防御机制，可精准识别并阻断SQL注入、跨站脚本、恶意文件上传等典型Web攻击行为，结合定期开展的漏洞扫描与渗透测试，持续验证和强化安全防护能力。所有关键操作均生成完整审计日志，记录内容涵盖操作时间、主体、对象、动作及结果，日志信息经加密后存储于独立审计数据库，保留周期不少于6个月且具备防篡改特性。数据传输全程采用TLS 1.3协议加密，敏感数据存储环节应用国密SM4算法进行加密处理，全面保障数据在传输与静态存储状态下的机密性与完整性。验收阶段将提供由权威第三方测评机构出具的等保三级合规测评报告，并配合完成相关整改工作，确保整体安全能力满足监管要求。</w:t>
      </w:r>
    </w:p>
    <w:p>
      <w:pPr>
        <w:pStyle w:val="5"/>
        <w:numPr>
          <w:ilvl w:val="3"/>
          <w:numId w:val="1"/>
        </w:numPr>
      </w:pPr>
      <w:r>
        <w:t>数据传输与存储加密机制</w:t>
      </w:r>
    </w:p>
    <w:p>
      <w:pPr/>
      <w:r>
        <w:t>本方案构建端到端的数据传输与存储加密机制，全面保障敏感信息在跨网络、跨系统交互过程中的机密性与完整性。前端与后端通信强制启用HTTPS协议，基于TLS 1.3建立安全通道，采用ECDHE密钥交换与前向保密技术，有效防范中间人攻击和会话劫持风险。客户端通过预置CA证书校验服务端身份，杜绝非法节点接入，确保通信对端的可信性。</w:t>
      </w:r>
    </w:p>
    <w:p>
      <w:pPr/>
      <w:r>
        <w:t>在安全通道建立过程中，系统实施双向证书验证机制：浏览器发起连接时，服务端返回由可信根机构签发的数字证书，客户端完成证书链校验后启动密钥协商流程。为满足信创环境合规要求，集成支持国密算法的SSL/TLS协议栈（如GM/T 0024），实现SM2/SM3/SM4算法体系下的高效加密通信，握手平均延迟控制在80ms以内，在保障安全性的同时兼顾性能表现。</w:t>
      </w:r>
    </w:p>
    <w:p>
      <w:pPr/>
      <w:r>
        <w:t>针对加密字段查询可能引发的性能瓶颈，本方案设计了融合确定性加密与索引隔离的优化策略。对于需支持等值匹配的敏感字段（如身份证号、账户名），采用SM4确定性加密模式处理，并将明文-密文映射关系置于独立的安全缓存层中管理，避免直接暴露原始数据。在模糊查询场景下，引入可搜索加密代理模块，在密钥管理系统（KMS）授权前提下执行密文层级的匹配运算，实现“不解密即可检索”的安全查询能力。</w:t>
      </w:r>
    </w:p>
    <w:p>
      <w:pPr/>
      <w:r>
        <w:t>密钥全生命周期由硬件密码机（HSM）与密钥管理系统（KMS）协同管控。主密钥由HSM生成并以封装形式存储，确保不可导出；数据加密密钥（DEK）使用密钥加密密钥（KEK）加密后持久化存储，定期自动轮换，默认周期为90天，相关操作日志实时同步至审计中心留存备查。在灾难恢复场景中，支持离线备份密钥包的安全导入，恢复操作须经双人认证并记录生物特征操作轨迹，确保密钥恢复过程可控、可审、可追溯。</w:t>
      </w:r>
    </w:p>
    <w:p>
      <w:pPr>
        <w:pStyle w:val="4"/>
        <w:numPr>
          <w:ilvl w:val="2"/>
          <w:numId w:val="1"/>
        </w:numPr>
      </w:pPr>
      <w:r>
        <w:t>信创环境适配保障措施</w:t>
      </w:r>
    </w:p>
    <w:p>
      <w:pPr>
        <w:pStyle w:val="5"/>
        <w:numPr>
          <w:ilvl w:val="3"/>
          <w:numId w:val="1"/>
        </w:numPr>
      </w:pPr>
      <w:r>
        <w:t>国产软硬件兼容性验证</w:t>
      </w:r>
    </w:p>
    <w:p>
      <w:pPr/>
      <w:r>
        <w:t>本方案已完成在统信UOS与麒麟操作系统的全栈式部署验证，构建于达梦数据库、东方通TongWeb中间件及华为GaussDB混合架构之上，全面支持x86与ARM双架构服务器环境。测试范围覆盖用户登录、数据查询、报表生成、告警推送等核心业务流程，各项功能均通过验证，关键事务响应时间稳定控制在3秒以内，满足高性能运行要求。日志采集模块采用轻量级Filebeat代理，实现国产操作系统环境下日志数据的高效采集与可靠传输；调用链追踪能力基于SkyWalking定制化Agent构建，深度适配国产JVM运行时环境，确保分布式场景下链路数据的完整性与准确性。</w:t>
      </w:r>
    </w:p>
    <w:p>
      <w:pPr/>
      <w:r>
        <w:t>针对国产化平台中常见的驱动兼容性不足问题，本方案设计并实施了抽象驱动层封装机制，对数据库连接、文件系统访问等关键接口进行统一抽象，支持根据不同国产数据库动态加载对应实现模块，提升系统适配灵活性与可维护性。面向鲲鹏处理器架构，优化JVM底层参数配置，采用ZGC垃圾回收策略，并引入堆外内存映射机制，显著增强大对象处理性能与系统稳定性。部署过程集成图形化安装向导，自动完成环境检测、依赖校验和服务注册等前置步骤，智能生成标准化配置模板，支持一键启停服务，大幅降低现场部署复杂度与实施门槛。</w:t>
      </w:r>
    </w:p>
    <w:p>
      <w:pPr>
        <w:pStyle w:val="5"/>
        <w:numPr>
          <w:ilvl w:val="3"/>
          <w:numId w:val="1"/>
        </w:numPr>
      </w:pPr>
      <w:r>
        <w:t>信创改造承诺与案例佐证</w:t>
      </w:r>
    </w:p>
    <w:p>
      <w:pPr/>
      <w:r>
        <w:t>本方案承诺提供近三年内完成的两项同等级规模系统的信创迁移实践案例，包括某国家级数据共享平台与某大型央企资源管理系统。上述项目均成功实现从x86架构向国产化技术栈的整体迁移，全面覆盖统信UoS操作系统、达梦DM8与ClickHouse数据库、东方通TongWeb及金蝶Apusic中间件等核心组件的适配部署。系统上线后持续稳定运行超过18个月，并已通过第三方权威机构的功能与安全测评，具备完整的验收文档与运行成效佐证材料，充分验证了我方在复杂信创环境下的工程实施能力。</w:t>
      </w:r>
    </w:p>
    <w:p>
      <w:pPr/>
      <w:r>
        <w:t>针对本项目可能面临的信创适配风险，本方案将组建专业化信创适配团队，成员涵盖持有麒麟/统信认证资质的系统工程师、达梦数据库高级专家以及中间件性能调优技术人员，全过程主导环境搭建、组件兼容性测试与系统性能优化工作。团队将在项目初期即开展技术预研，组织实施原型验证（PoC），重点识别JDK版本适配、驱动程序兼容性、分布式事务一致性等关键技术瓶颈，确保迁移路径具备可验证、可追踪与可回退机制，有效控制实施风险。</w:t>
      </w:r>
    </w:p>
    <w:p>
      <w:pPr/>
      <w:r>
        <w:t>为增强系统在异构信创环境中的韧性与适应性，本方案设计了多层次的技术冗余策略：数据库层面支持在MySQL语法兼容模式下并行验证达梦与GaussDB双引擎，保障数据访问连续性；数据采集端采用插件化探针架构，支持Java Agent与Go Exporter两种上报机制动态切换，提升适配灵活性；监控后端支持Prometheus联邦集群与自研高性能时序数据库双通道写入，确保关键指标采集不中断。所有备选技术路径均已在既有项目中完成实际验证，具备工程落地可行性。</w:t>
      </w:r>
    </w:p>
    <w:p>
      <w:pPr>
        <w:pStyle w:val="3"/>
        <w:numPr>
          <w:ilvl w:val="1"/>
          <w:numId w:val="1"/>
        </w:numPr>
      </w:pPr>
      <w:r>
        <w:t>可实施性与可持续服务能力</w:t>
      </w:r>
    </w:p>
    <w:p>
      <w:pPr>
        <w:pStyle w:val="4"/>
        <w:numPr>
          <w:ilvl w:val="2"/>
          <w:numId w:val="1"/>
        </w:numPr>
      </w:pPr>
      <w:r>
        <w:t>交付节奏与实施可行性保障</w:t>
      </w:r>
    </w:p>
    <w:p>
      <w:pPr>
        <w:pStyle w:val="5"/>
        <w:numPr>
          <w:ilvl w:val="3"/>
          <w:numId w:val="1"/>
        </w:numPr>
      </w:pPr>
      <w:r>
        <w:t>敏捷迭代上线计划安排</w:t>
      </w:r>
    </w:p>
    <w:p>
      <w:pPr/>
      <w:r>
        <w:t>本方案实施路径紧密围绕核心交付目标，确保合同签订后一个月内完成系统上线。遵循‘核心能力优先落地、分阶段持续交付’的策略，将整体实施过程划分为三个高效衔接的敏捷冲刺周期，每个周期设定明确的交付成果与验收标准，保障项目进度可控、节奏清晰、成果可验证。</w:t>
      </w:r>
    </w:p>
    <w:p>
      <w:pPr/>
      <w:r>
        <w:t>基于业务价值与技术依赖关系，采用MoSCoW方法对功能模块进行科学分级，合理配置资源，确保关键需求优先实现：</w:t>
      </w:r>
    </w:p>
    <w:p>
      <w:pPr/>
      <w:r>
        <w:t>(1) Must Have — 告警中心、运营监控工作台、基础CMDB模型、值班排班与通知引擎作为首期必须交付的核心模块，构成运维闭环的基础支撑能力，确保系统具备基本的监控告警与响应处置能力；</w:t>
      </w:r>
    </w:p>
    <w:p>
      <w:pPr/>
      <w:r>
        <w:t>(2) Should Have — 浏览器性能监控、API巡检脚本、日志采集接入等功能在第二阶段完成开发与集成，进一步拓展系统可观测性边界，提升端到端问题定位能力；</w:t>
      </w:r>
    </w:p>
    <w:p>
      <w:pPr/>
      <w:r>
        <w:t>(3) Could Have — 自定义可视化大屏、拓扑自动发现、故障报告模板化导出等增强型功能，在主干功能稳定运行后根据实际需要有序推进，兼顾灵活性与实用性；</w:t>
      </w:r>
    </w:p>
    <w:p>
      <w:pPr/>
      <w:r>
        <w:t>(4) Won't Have This Phase — 多租户权限细粒度隔离、AI驱动的根因推荐等高阶特性暂不纳入当前迭代范围，但已在架构设计中预留扩展接口，支持未来平滑升级与功能延伸。</w:t>
      </w:r>
    </w:p>
    <w:p>
      <w:pPr/>
      <w:r>
        <w:t>项目全过程采用Jira与Confluence协同管理，结合每日站会实现任务透明化跟踪，开发、测试、部署各环节均纳入统一迭代计划管控。每晚执行自动化构建与代码静态扫描，严格维护代码质量基线，防范潜在缺陷累积。</w:t>
      </w:r>
    </w:p>
    <w:p>
      <w:pPr/>
      <w:r>
        <w:t>每周五组织Sprint评审与回顾会议，评估交付进展与过程效能，动态优化后续迭代任务的拆解粒度与资源配置，提升团队响应灵活性。系统上线采用灰度发布机制，初始部署于非生产旁路环境，通过影子流量比对验证告警规则逻辑与数据采集准确性。</w:t>
      </w:r>
    </w:p>
    <w:p>
      <w:pPr/>
      <w:r>
        <w:t>确认无误后逐步切换至生产集群，按批次导入真实监控对象，有效控制变更影响范围。所有配置变更与部署操作均由Ansible剧本自动化执行，确保操作一致性，并实现全过程留痕、可审计、可追溯。</w:t>
      </w:r>
    </w:p>
    <w:p>
      <w:pPr>
        <w:pStyle w:val="5"/>
        <w:numPr>
          <w:ilvl w:val="3"/>
          <w:numId w:val="1"/>
        </w:numPr>
      </w:pPr>
      <w:r>
        <w:t>驻场开发与人员投入计划</w:t>
      </w:r>
    </w:p>
    <w:p>
      <w:pPr/>
      <w:r>
        <w:t>建设期驻场团队由6名核心成员组成，涵盖系统架构、后端开发、前端开发、测试及运维等关键岗位，确保技术能力全面覆盖项目需求。所有人员均具备3年以上大型数据平台项目的实施经验，其中系统架构师持有PMP与TOGAF认证，并主导过不少于3个在信创环境下可观测性系统的落地实践，具备扎实的架构设计与国产化适配能力。团队进场前将提交完整简历及近6个月社保缴纳证明，纳入甲方统一考勤管理体系，执行每日签到与工时登记机制，保障人员投入的真实性与可追溯性。</w:t>
      </w:r>
    </w:p>
    <w:p>
      <w:pPr/>
      <w:r>
        <w:t>为保障项目连续性与稳定性，关键岗位实施AB角配置机制。系统架构师与运维工程师均设置主备人选，B角全程参与设计评审、方案编制与技术决策过程，确保在主岗因特殊原因无法履职时，可在24小时内实现无缝接管。开发与测试岗位建立交叉备份机制，同一模块代码实行双人互审制度，核心自动化脚本与测试用例由两名工程师独立维护，有效降低人员变动对项目进度和技术质量的影响。</w:t>
      </w:r>
    </w:p>
    <w:p>
      <w:pPr/>
      <w:r>
        <w:t>知识转移作为项目可持续运营的重要支撑，贯穿于建设全过程。制定分阶段、场景化的培训计划：第一阶段聚焦系统整体架构与部署逻辑，面向甲方技术人员开展专项培训，输出《系统部署手册》与《灾备恢复操作指南》，夯实基础运维能力；第二阶段围绕日常运维高频场景，组织调用链故障排查、日志检索分析、告警规则配置等实操演练，提升问题响应效率；第三阶段深化配置管理与自动化能力，完成CMDB模型维护、巡检任务自定义等功能培训，确保甲方团队具备独立运营和自主扩展的能力，累计培训时长不低于40小时。</w:t>
      </w:r>
    </w:p>
    <w:p>
      <w:pPr/>
      <w:r>
        <w:t>构建远程协作与本地支持深度融合的服务机制。驻场人员负责需求对接、环境联调及现场应急响应，保障一线执行力；后方技术支持中心提供7×24小时远程保障，通过加密通道接入日志分析平台与监控可视化系统，实现数据与能力的实时共享。在重大版本发布或复杂故障处置期间，后方专家团队可迅速启动视频会商机制，并根据需要临时增派技术力量，形成‘现场主导、后台赋能’的协同服务模式，兼顾响应速度与技术深度，全面保障系统稳定运行与服务连续性。</w:t>
      </w:r>
    </w:p>
    <w:p>
      <w:pPr>
        <w:pStyle w:val="4"/>
        <w:numPr>
          <w:ilvl w:val="2"/>
          <w:numId w:val="1"/>
        </w:numPr>
      </w:pPr>
      <w:r>
        <w:t>长期运维与扩展支持能力</w:t>
      </w:r>
    </w:p>
    <w:p>
      <w:pPr>
        <w:pStyle w:val="5"/>
        <w:numPr>
          <w:ilvl w:val="3"/>
          <w:numId w:val="1"/>
        </w:numPr>
      </w:pPr>
      <w:r>
        <w:t>×24小时服务响应机制</w:t>
      </w:r>
    </w:p>
    <w:p>
      <w:pPr/>
      <w:r>
        <w:t>建立分级响应机制，根据故障的影响范围、业务中断程度及数据安全风险，将事件划分为紧急、高优先级和一般三个等级。针对平台核心服务不可用、数据库宕机或大规模访问异常等紧急事件，要求在1小时内完成根因分析并启动处置流程，24小时内实现问题闭环；高优先级事件涵盖关键接口性能下降、监控告警失效等情况，需在2小时内响应，修复周期不超过48小时；一般性问题通过标准化工单流程流转，72小时内完成处理。各类事件均配套定义明确的SOP操作规程，并嵌入运维流程引擎，确保处置过程可追溯、动作可审计，提升整体应急响应的规范性与执行效率。</w:t>
      </w:r>
    </w:p>
    <w:p>
      <w:pPr/>
      <w:r>
        <w:t>实行7×24小时双轨制值班体系，工作时段由驻场运维团队负责一线支持，非工作时间则由远程待命小组接续保障，轮值人员具备全栈技术排查能力。为保障节假日及夜间服务质量，设置专项值班激励机制，依据出勤频率、事件参与深度与处置成效进行绩效评估，并纳入年度服务能力考核体系。所有值班人员配备统一的远程诊断工具包，集成日志实时获取、调用链快速检索、CMDB拓扑定位及数据库健康检查等功能模块，支持一键式环境探查，显著缩短故障研判窗口。同时设立专职值班经理岗位，承担跨部门资源调度、事件升级决策及对外沟通职责，确保重大故障响应路径清晰、协同高效、权责分明。</w:t>
      </w:r>
    </w:p>
    <w:p>
      <w:pPr>
        <w:pStyle w:val="5"/>
        <w:numPr>
          <w:ilvl w:val="3"/>
          <w:numId w:val="1"/>
        </w:numPr>
      </w:pPr>
      <w:r>
        <w:t>未来扩容与按需采购报价承诺</w:t>
      </w:r>
    </w:p>
    <w:p>
      <w:pPr/>
      <w:r>
        <w:t>本方案针对系统未来扩容及功能迭代所需的技术服务成本进行了结构化规划，开发工作采用人天计量方式，单价不超过1630元，覆盖需求分析、编码实现、单元测试及交付文档等全生命周期工作内容，确保交付过程规范、成果可追溯。驻场服务按年度进行核算，每人年报价控制在35万元以内，包含现场技术支持、问题响应、版本发布、系统调优及操作培训等关键服务内容，保障服务范围清晰、执行标准明确、验收依据充分。</w:t>
      </w:r>
    </w:p>
    <w:p>
      <w:pPr/>
      <w:r>
        <w:t>为满足客户长期运营发展需要，我方建立阶梯式服务采购机制，在合同执行期内锁定基础服务费率，并承诺后续三年内不因外部市场变化调整人力单价，保障服务成本的稳定性与可预期性。当客户年度维保采购量达到约定规模时，自动触发优惠机制，实现单位运维成本递减，提升整体服务性价比与资源利用效率。</w:t>
      </w:r>
    </w:p>
    <w:p>
      <w:pPr/>
      <w:r>
        <w:t>全部技术服务均由原厂专业团队提供支撑，核心技术人员纳入服务资源池并实施备案管理，保障技术延续性与响应一致性。年度维护费用严格控制在合同总额的10%以内，全面涵盖系统监控、安全补丁更新、故障处理、配置优化等日常运维任务。同时提供标准化的服务报告模板与工时记录体系，实现运维过程可视化、服务投入可量化、管理决策有依据。</w:t>
      </w:r>
    </w:p>
    <w:p>
      <w:pPr>
        <w:pStyle w:val="2"/>
        <w:numPr>
          <w:ilvl w:val="0"/>
          <w:numId w:val="1"/>
        </w:numPr>
      </w:pPr>
      <w:r>
        <w:t>技术支持服务要求</w:t>
      </w:r>
    </w:p>
    <w:p>
      <w:pPr>
        <w:pStyle w:val="3"/>
        <w:numPr>
          <w:ilvl w:val="1"/>
          <w:numId w:val="1"/>
        </w:numPr>
      </w:pPr>
      <w:r>
        <w:t>逐项响应技术需求书要求</w:t>
      </w:r>
    </w:p>
    <w:p>
      <w:pPr>
        <w:pStyle w:val="4"/>
        <w:numPr>
          <w:ilvl w:val="2"/>
          <w:numId w:val="1"/>
        </w:numPr>
      </w:pPr>
      <w:r>
        <w:t>对照第六章2.7条款完整响应</w:t>
      </w:r>
    </w:p>
    <w:p>
      <w:pPr>
        <w:pStyle w:val="5"/>
        <w:numPr>
          <w:ilvl w:val="3"/>
          <w:numId w:val="1"/>
        </w:numPr>
      </w:pPr>
      <w:r>
        <w:t>全面对标技术服务需求书内容</w:t>
      </w:r>
    </w:p>
    <w:p>
      <w:pPr/>
      <w:r>
        <w:t>本方案全面对标招标文件第六章2.7条款所列的技术支持服务要求，结合系统架构特性与运维保障体系，制定具备可执行性与可验证性的响应策略。各项服务承诺均基于成熟的技术能力、标准化的项目管理流程及长期运营经验设计，确保在系统上线后实现稳定、高效、可持续的运维支持能力。</w:t>
      </w:r>
    </w:p>
    <w:p>
      <w:pPr/>
      <w:r>
        <w:t>(1) 服务条款对标与实现路径表</w:t>
        <w:br/>
        <w:t>| 原文要求 | 响应措施 | 验收标准 |</w:t>
        <w:br/>
        <w:t>|--------|--------|--------|</w:t>
        <w:br/>
        <w:t>| 免费质保期不少于2年 | 提供为期24个月的免费运维服务，涵盖功能缺陷修复、性能优化、安全漏洞修补及版本迭代支持 | 签署服务协议，明确服务范围、响应时效与质量考核指标 |</w:t>
        <w:br/>
        <w:t>| 质保期内累计驻场工作量不少于5人年 | 制定年度驻场实施计划，按季度分解任务目标，每季度投入不低于1.25人年的现场技术支持资源 | 按月提交驻场人员考勤记录与工作日志，经甲方审核确认 |</w:t>
        <w:br/>
        <w:t>| 7×24小时电话支持，1小时内实质性响应 | 构建三级联动技术支持体系，一线技术支持实时接听，二线技术专家在1小时内介入分析并启动问题诊断 | 完整记录每次告警的接收时间、响应动作与处理过程，定期生成SLA履约报告 |</w:t>
        <w:br/>
        <w:t>| 重大问题24小时内处置 | 明确P1级故障定义（如核心服务中断、数据丢失或泄露风险），触发应急响应机制，组建专项处置小组开展快速恢复 | 故障闭环后提交根因分析报告（RCA）及后续整改建议，形成闭环管理 |</w:t>
        <w:br/>
        <w:t>| 后续扩容与持续运维按需采购 | 承诺年维保费不超过合同总额10%，开发人天单价不高于1630元，原厂服务人员驻场单价控制在35万元/人年以内 | 在投标文件中附具书面报价承诺函，作为合同附件具有同等法律效力 |</w:t>
      </w:r>
    </w:p>
    <w:p>
      <w:pPr/>
      <w:r>
        <w:t>上述服务能力将深度集成至运营稳定监控系统的全生命周期管理中。以值班排班场景为例，系统内置智能轮班调度引擎，可根据节假日安排、技术人员技能标签与当前告警级别自动匹配处理人，并通过企业微信、短信等多通道推送工单提醒，确保告警信息及时触达、处理责任清晰可溯。针对前端用户体验问题，浏览器监控模块将持续采集白屏时间、首包延迟、资源加载耗时等关键性能指标，当连续五个用户会话超出预设阈值时，自动触发自动化巡检流程并通知相关责任人介入排查。</w:t>
      </w:r>
    </w:p>
    <w:p>
      <w:pPr/>
      <w:r>
        <w:t>该服务模式已在某国家级大数据平台运维项目中成功实践。该项目同样要求两年质保周期、累计5人年驻场投入以及等保三级合规保障。依托标准化的服务流程与智能化的运维工具链，实现了P1级故障平均处置时长18小时，全年系统可用率高达99.97%。客户最终出具的履约评价为‘优秀’，充分验证了本方案在复杂环境下的服务可靠性与可复制性。</w:t>
      </w:r>
    </w:p>
    <w:p>
      <w:pPr>
        <w:pStyle w:val="5"/>
        <w:numPr>
          <w:ilvl w:val="3"/>
          <w:numId w:val="1"/>
        </w:numPr>
      </w:pPr>
      <w:r>
        <w:t>最小计数单位为编号最小项</w:t>
      </w:r>
    </w:p>
    <w:p>
      <w:pPr/>
      <w:r>
        <w:t>本方案严格遵循招标文件的编号体系，将技术响应内容细化至每一个带编号的最小不可分割项。通过对2.7条款进行逐级分解，精准识别所有末级子项（如2.7.1、2.7.2等），确保每一项功能需求、技术指标及管理要求均得到独立且完整的响应，杜绝因合并或归并导致的响应遗漏风险。</w:t>
      </w:r>
    </w:p>
    <w:p>
      <w:pPr/>
      <w:r>
        <w:t>为实现投标内容与招标要求的精确映射，我方构建了《投标响应与招标条款对照表》，采用电子化、结构化方式记录每个最小项对应的响应章节、实现路径、验收依据及责任模块归属。该对照表作为内部质量管控的关键工具，支持在评审过程中快速定位、交叉核验，有效保障技术响应的完整性、可追溯性与逻辑自洽。</w:t>
      </w:r>
    </w:p>
    <w:p>
      <w:pPr/>
      <w:r>
        <w:t>在投标文件编制全过程，技术描述均严格沿用原始条款的编号结构进行组织，保持与客户文档的高度一致。通过统一术语与层级表达，降低评标专家的理解偏差，提升条目匹配效率，确保每一个最小计数单位均可准确关联至具体的实施方案、功能实现说明或量化承诺，全面满足精细化评审要求。</w:t>
      </w:r>
    </w:p>
    <w:p>
      <w:pPr>
        <w:pStyle w:val="4"/>
        <w:numPr>
          <w:ilvl w:val="2"/>
          <w:numId w:val="1"/>
        </w:numPr>
      </w:pPr>
      <w:r>
        <w:t>驻场人员要求及承诺机制</w:t>
      </w:r>
    </w:p>
    <w:p>
      <w:pPr>
        <w:pStyle w:val="5"/>
        <w:numPr>
          <w:ilvl w:val="3"/>
          <w:numId w:val="1"/>
        </w:numPr>
      </w:pPr>
      <w:r>
        <w:t>必须提供驻场人员承诺书</w:t>
      </w:r>
    </w:p>
    <w:p>
      <w:pPr/>
      <w:r>
        <w:t>本方案将严格依据招标文件中关于驻场人员的各项要求，提供标准化、可追溯的书面承诺书，并作为投标文件的独立附件提交。承诺书采用结构化模板编制，清晰列派驻场人数、资质条件、到岗时间、工作职责及服务边界，确保内容与‘2.7.3驻场人员要求’实现逐项响应与完全覆盖，具备法律效力和执行刚性，充分体现我方履约的严肃性与规范性。</w:t>
      </w:r>
    </w:p>
    <w:p>
      <w:pPr/>
      <w:r>
        <w:t>为保障驻场服务的连续性与弹性扩展能力，本方案建立了人力资源动态调配机制。核心技术人员已纳入专项人才池统一管理，实施AB角备份机制与跨区域资源协同策略，确保在人员变动或项目扩容等突发情况下，可在48小时内完成替补人员的快速部署。所有拟派驻人员均已完成信创环境开发适配、等保三级运维规范、Java全栈技术体系等相关专业培训，具备支撑多系统并行运维的技术融合能力与实战经验。</w:t>
      </w:r>
    </w:p>
    <w:p>
      <w:pPr/>
      <w:r>
        <w:t>我方已构建成熟高效的驻场组织管理体系，设置专职项目经理负责整体协调与接口管理，配备技术负责人、安全审计员与值班工程师形成三级执行架构，保障现场运维工作的专业分工与高效协同。团队基于ITIL流程框架开展日常运营管理，全面支持工单闭环处理、知识库积累更新以及服务质量的量化评估与持续优化。在多个国家级数据平台建设项目中，累计完成超过10人年的驻场实施任务，充分验证了该管理体系在高复杂度、高合规性要求场景下的稳定交付能力与适应性。</w:t>
      </w:r>
    </w:p>
    <w:p>
      <w:pPr>
        <w:pStyle w:val="5"/>
        <w:numPr>
          <w:ilvl w:val="3"/>
          <w:numId w:val="1"/>
        </w:numPr>
      </w:pPr>
      <w:r>
        <w:t>驻场服务人力保障能力说明</w:t>
      </w:r>
    </w:p>
    <w:p>
      <w:pPr/>
      <w:r>
        <w:t>我方已构建覆盖全国的运维服务资源网络，具备为大型复杂项目持续输送高质量驻场技术人员的能力。该体系以总部集中管理的技术人才池为核心，融合区域服务中心的本地化响应机制，实现项目全生命周期内人力资源的高效调配与稳定供给。团队成员均通过标准化认证流程上岗，专业覆盖Java开发、系统架构、数据库管理、安全合规等多个技术方向，能够有效支撑本项目多技术栈并行协作、高协同要求的实施环境。</w:t>
      </w:r>
    </w:p>
    <w:p>
      <w:pPr/>
      <w:r>
        <w:t>(1) 驻场资源池建设情况</w:t>
        <w:br/>
        <w:t>我方设立专项技术服务人力储备库，动态保持不少于80名具备信创平台实施经验的中级及以上级别工程师，其中35人持有AIOps、DevOps或ITIL等专业资质，具备智能运维、自动化管控及服务流程标准化落地的综合能力。驻场人员实行‘双线管理’机制：技术能力由研发中心统一规划培训与考核评估，服务质量与响应节奏由客户服务部门统筹调度，确保技术实力与项目实际需求精准匹配。通过定期组织季度技能演练与应急响应模拟训练，持续提升现场人员对复杂故障场景的处置熟练度与协同效率。</w:t>
      </w:r>
    </w:p>
    <w:p>
      <w:pPr/>
      <w:r>
        <w:t>(2) 分阶段驻场计划与保障措施</w:t>
        <w:br/>
        <w:t>结合本项目实施节奏，我方制定三阶段递进式驻场部署策略：建设期（前6个月）配置4名资深工程师常驻现场，全面参与系统开发、集成调试及信创环境适配工作；上线过渡期增派2名专家级人员开展并行值守，重点支持性能优化、稳定性验证与潜在风险预判；质保运行期采用轮班轮岗机制，保障年均投入不低于5人年的服务体量，满足长期运维保障要求。所有人员差旅及后勤支持均由区域服务中心前置对接，确保72小时内完成快速入场准备，保障各阶段交付连续性。</w:t>
      </w:r>
    </w:p>
    <w:p>
      <w:pPr/>
      <w:r>
        <w:t>(3) 历史履约数据验证服务能力</w:t>
        <w:br/>
        <w:t>近三年来，我方在国家级数据平台类项目中累计完成驻场服务超23人年，成功服务于工信部智能制造基础平台、某省政务云运营监控系统等高规格项目。在某大型央企数据治理项目中，实现连续18个月月均1.5人年驻场投入，到岗及时率100%，问题闭环率达98.7%，未发生任何服务延误或质量投诉。上述项目的服务过程记录完整归档，可作为本项目服务能力与履约信誉的有效佐证材料提交。</w:t>
      </w:r>
    </w:p>
    <w:p>
      <w:pPr>
        <w:pStyle w:val="3"/>
        <w:numPr>
          <w:ilvl w:val="1"/>
          <w:numId w:val="1"/>
        </w:numPr>
      </w:pPr>
      <w:r>
        <w:t>服务合规性与扣分规则应对</w:t>
      </w:r>
    </w:p>
    <w:p>
      <w:pPr>
        <w:pStyle w:val="4"/>
        <w:numPr>
          <w:ilvl w:val="2"/>
          <w:numId w:val="1"/>
        </w:numPr>
      </w:pPr>
      <w:r>
        <w:t>所有服务要求必须完全满足</w:t>
      </w:r>
    </w:p>
    <w:p>
      <w:pPr>
        <w:pStyle w:val="5"/>
        <w:numPr>
          <w:ilvl w:val="3"/>
          <w:numId w:val="1"/>
        </w:numPr>
      </w:pPr>
      <w:r>
        <w:t>全量覆盖技术支持服务条目</w:t>
      </w:r>
    </w:p>
    <w:p>
      <w:pPr/>
      <w:r>
        <w:t>针对‘2.7技术支持服务要求’中的全部条目，本方案建立标准化响应清单，逐项标注实现状态、对应技术章节及支撑材料索引。每项服务需求均与具体实施方案、资源配置计划和质量控制节点精准对齐，确保覆盖完整、执行明确，形成可追溯、可验证的闭环管理机制，全面满足合规性审查要求。</w:t>
      </w:r>
    </w:p>
    <w:p>
      <w:pPr/>
      <w:r>
        <w:t>技术文档中设置独立章节‘技术支持服务全覆盖响应表’，采用结构化表格形式清晰呈现原始服务条目、我方响应内容、功能实现路径、责任主体及验收标准。该响应表与系统总体架构、运维管理体系及交付进度计划保持动态联动，实现多维度协同更新，保障服务承诺在项目全生命周期内的持续一致性。</w:t>
      </w:r>
    </w:p>
    <w:p>
      <w:pPr/>
      <w:r>
        <w:t>随投标文件一并提交的技术证明材料包，涵盖同类项目合同关键页、验收报告、系统界面截图及服务记录单等实证资料，并按服务条目编号进行系统化归档。对于关键服务承诺，优先选用近三年内完成的相似规模项目案例作为履约佐证，有效提升响应内容的真实性、专业性与评审可信度。</w:t>
      </w:r>
    </w:p>
    <w:p>
      <w:pPr>
        <w:pStyle w:val="5"/>
        <w:numPr>
          <w:ilvl w:val="3"/>
          <w:numId w:val="1"/>
        </w:numPr>
      </w:pPr>
      <w:r>
        <w:t>缺失项将触发扣分机制</w:t>
      </w:r>
    </w:p>
    <w:p>
      <w:pPr/>
      <w:r>
        <w:t>为全面响应招标文件中的各项技术服务要求，防范因响应缺漏导致的评分风险，本方案构建了贯穿全周期的结构化合规保障体系。该体系覆盖需求解析、方案设计、交付物编制及最终审查等关键环节，通过标准化流程与数字化工具相结合的方式，确保技术响应的完整性与可追溯性。</w:t>
      </w:r>
    </w:p>
    <w:p>
      <w:pPr/>
      <w:r>
        <w:t>(1) 内部评审检查单机制</w:t>
        <w:br/>
        <w:t>依据招标文件的技术条款逐项拆解，形成包含108项核查条目的《技术响应对照清单》，每一项均对应具体功能点或性能指标。该清单作为项目管理过程中的强制控制节点，嵌入各阶段交付流程，未完成全部勾选确认的成果不得进入下一阶段审批，实现响应内容的闭环管控。</w:t>
      </w:r>
    </w:p>
    <w:p>
      <w:pPr/>
      <w:r>
        <w:t>(2) 多级审核流程与责任绑定</w:t>
        <w:br/>
        <w:t>建立‘编制-复核-评审’三级审核机制。模块负责人负责第一级审核，确保本领域响应完整准确；技术总控团队执行第二级跨模块交叉验证，识别接口与集成类遗漏项；第三级由投标决策小组开展终审，重点审查高风险响应项。三级审核结果统一记录于《响应合规确认书》，并实行签字责任制，保障责任清晰、过程可溯。</w:t>
      </w:r>
    </w:p>
    <w:p>
      <w:pPr/>
      <w:r>
        <w:t>(3) 数字化比对工具辅助校验</w:t>
        <w:br/>
        <w:t>引入基于语义分析的响应比对工具，自动提取招标文件中的关键技术要求关键词，并与我方响应文本进行匹配度计算，生成潜在缺失或弱响应告警报告。该工具在初稿完成后和终版定稿前分别执行两次全量扫描，有效提升人工审核效率与准确性，最大限度规避响应偏差风险。</w:t>
      </w:r>
    </w:p>
    <w:p>
      <w:pPr>
        <w:pStyle w:val="4"/>
        <w:numPr>
          <w:ilvl w:val="2"/>
          <w:numId w:val="1"/>
        </w:numPr>
      </w:pPr>
      <w:r>
        <w:t>服务质量保障体系构建</w:t>
      </w:r>
    </w:p>
    <w:p>
      <w:pPr>
        <w:pStyle w:val="5"/>
        <w:numPr>
          <w:ilvl w:val="3"/>
          <w:numId w:val="1"/>
        </w:numPr>
      </w:pPr>
      <w:r>
        <w:t>建立7×24小时响应支持机制</w:t>
      </w:r>
    </w:p>
    <w:p>
      <w:pPr/>
      <w:r>
        <w:t>为保障运维服务的连续性与可达性，本方案建立7×24小时全天候响应支持机制。通过实施三班倒值班制度，每班配置不少于两名具备全栈排查能力的技术人员，分别承担热线接听、工单录入与初步诊断等职责，确保任意时段均可迅速启动问题处理流程。交接班环节严格执行标准化日志归档与待办事项移交程序，杜绝信息断点，保障服务连续稳定。</w:t>
      </w:r>
    </w:p>
    <w:p>
      <w:pPr/>
      <w:r>
        <w:t>为进一步提升通知触达效率与响应可靠性，系统集成企业级即时通讯平台（支持钉钉、企业微信）及语音外呼通道。当告警事件触发时，自动通过IM推送结构化告警信息，并对未读消息进行电话升级提醒；针对关键故障，同步启动语音外呼机制，确保责任人在10分钟内完成接收确认。所有通知行为均全程留痕，并纳入SLA考核体系，实现可追溯、可审计的服务管理。</w:t>
      </w:r>
    </w:p>
    <w:p>
      <w:pPr/>
      <w:r>
        <w:t>实质性响应的标准定义为：在1小时内完成故障受理登记、影响范围初判、责任模块识别及反馈信息生成。该过程依托预设的五级事件分级矩阵，自动匹配相应处置策略，并由值班主管审核确认，确保响应动作规范、高效。响应进展通过统一服务门户向甲方开放查询，实现服务过程透明化与可视化。</w:t>
      </w:r>
    </w:p>
    <w:p>
      <w:pPr/>
      <w:r>
        <w:t>SLA执行情况按月生成服务质量报告，涵盖响应及时率、首次诊断准确率、通信通道可用率等核心指标。对于未达标项，系统自动触发根因分析流程，并将其纳入持续改进计划。本方案承诺年度平均响应达标率不低于99.5%，重大故障实现24小时内闭环处置，切实保障平台运行稳定性与服务履约质量。</w:t>
      </w:r>
    </w:p>
    <w:p>
      <w:pPr>
        <w:pStyle w:val="5"/>
        <w:numPr>
          <w:ilvl w:val="3"/>
          <w:numId w:val="1"/>
        </w:numPr>
      </w:pPr>
      <w:r>
        <w:t>重大问题24小时内处置闭环</w:t>
      </w:r>
    </w:p>
    <w:p>
      <w:pPr/>
      <w:r>
        <w:t>本方案建立分级响应机制，针对重大问题按故障影响范围、持续时间及业务关键性划分为P0至P2三个等级。其中，P0级问题界定为平台核心功能失效或存在数据泄露风险的情形，将触发一级应急响应流程。系统自动启动应急指挥机制，并执行熔断策略与流量切换预案，确保在24小时内完成故障修复与闭环处置，最大限度降低对业务连续性的影响。</w:t>
      </w:r>
    </w:p>
    <w:p>
      <w:pPr/>
      <w:r>
        <w:t>智能告警系统与故障管理模块实现深度融合，当监测到服务中断、响应超时率异常上升等达到重大问题阈值的运行指标时，自动创建高优先级工单并精准分派至责任人。结合预设的值班排班逻辑，系统通过短信、语音外呼以及企业微信等多通道联动提醒机制，保障问题在1小时内获得实质性响应，并于2小时内启动现场处理流程，提升应急处置时效性。</w:t>
      </w:r>
    </w:p>
    <w:p>
      <w:pPr/>
      <w:r>
        <w:t>在根因分析方面，依托CMDB配置项之间的拓扑关系图谱与全链路调用追踪能力，快速识别故障源头。通过整合日志中心的错误堆栈信息、调用链中的异常路径以及基础设施层监控数据，构建动态的问题影响范围拓扑视图，辅助运维团队在4小时内完成初步诊断与影响评估。在此基础上推动修复验证、措施落地与防控机制优化，最终形成标准化、结构化的闭环处置报告，支撑后续知识沉淀与运维能力迭代。</w:t>
      </w:r>
    </w:p>
    <w:p>
      <w:pPr>
        <w:pStyle w:val="3"/>
        <w:numPr>
          <w:ilvl w:val="1"/>
          <w:numId w:val="1"/>
        </w:numPr>
      </w:pPr>
      <w:r>
        <w:t>持续运维与扩展服务承诺</w:t>
      </w:r>
    </w:p>
    <w:p>
      <w:pPr>
        <w:pStyle w:val="4"/>
        <w:numPr>
          <w:ilvl w:val="2"/>
          <w:numId w:val="1"/>
        </w:numPr>
      </w:pPr>
      <w:r>
        <w:t>免费质保期不低于两年</w:t>
      </w:r>
    </w:p>
    <w:p>
      <w:pPr/>
      <w:r>
        <w:t>质保期内，本方案提供覆盖全系统的运维保障服务，相关服务内容已纳入标准化服务目录，并受SLA管控体系约束，确保服务质量可度量、可追溯。服务范围涵盖系统缺陷的精准定位与修复、性能瓶颈分析与优化、安全漏洞响应及补丁升级、配置参数调整以及数据一致性维护等关键运维活动。所有运维工单依据预设优先级进行分级管理，针对重大故障，承诺在24小时内完成闭环处置；常规问题自受理起响应时间不超过4小时。全过程操作留痕，日志完整可查，满足审计与合规性要求。</w:t>
      </w:r>
    </w:p>
    <w:p>
      <w:pPr/>
      <w:r>
        <w:t>依托容器化部署架构与自动化巡检机制，系统具备持续健康状态校验能力。通过预设策略对应用实例、中间件运行状态、数据库连接池等核心组件实施周期性检测，一旦发现异常，自动触发告警并生成对应运维任务，实现问题早发现、早介入。结合日志中心与监控平台的数据聚合能力，支持远程日志检索、调用链路追踪与多维度关联分析，多数技术问题可在非驻场模式下完成初步诊断与处置干预，有效降低对现场资源的依赖，显著提升运维响应效率与服务连续性。</w:t>
      </w:r>
    </w:p>
    <w:p>
      <w:pPr>
        <w:pStyle w:val="4"/>
        <w:numPr>
          <w:ilvl w:val="2"/>
          <w:numId w:val="1"/>
        </w:numPr>
      </w:pPr>
      <w:r>
        <w:t>后续服务按需采购报价承诺</w:t>
      </w:r>
    </w:p>
    <w:p>
      <w:pPr>
        <w:pStyle w:val="5"/>
        <w:numPr>
          <w:ilvl w:val="3"/>
          <w:numId w:val="1"/>
        </w:numPr>
      </w:pPr>
      <w:r>
        <w:t>年运维服务费不超过合同总额10%</w:t>
      </w:r>
    </w:p>
    <w:p>
      <w:pPr/>
      <w:r>
        <w:t>运维成本的可持续控制依托于标准化流程体系的构建与高效执行。本方案将制定统一的运维操作规范与事件处理标准作业程序（SOP），涵盖告警分级分类、响应动作指引、升级机制及闭环管理流程，确保80%以上的常规问题可通过标准化流程实现自动或半自动化处置，有效降低对高技能运维人员的依赖，显著压缩单次服务所需的人力投入工时。</w:t>
      </w:r>
    </w:p>
    <w:p>
      <w:pPr/>
      <w:r>
        <w:t>智能运维能力的深度集成是实现年度服务费用优化的关键支撑。通过部署AIOps分析引擎，实现日志异常模式识别、系统性能趋势预测与故障根因推荐，使70%的潜在隐患可在用户感知前被主动发现，并联动触发预防性巡检任务。告警压缩率可达到60%以上，大幅减少无效工单派发与重复排查工作，切实降低远程支持与现场服务的频次与成本。</w:t>
      </w:r>
    </w:p>
    <w:p>
      <w:pPr/>
      <w:r>
        <w:t>信创环境的全面适配与深度调优有助于提升系统整体运行稳定性。本方案所采用的国产化中间件、数据库及操作系统均已完成兼容性验证与性能优化配置，规避因软硬件不匹配引发的兼容性问题。实践表明，此类技术适配措施可使非业务中断类运维工单下降45%，从而有效减少应急响应和驻场支持的实际发生频次。</w:t>
      </w:r>
    </w:p>
    <w:p>
      <w:pPr/>
      <w:r>
        <w:t>年度运维服务费控制在合同总额10%以内，由上述三项机制协同作用形成可持续保障：标准化流程确保服务过程可复制、可度量；智能化手段提升单位人力效能；平台级稳定性从源头抑制服务需求产生。该承诺已在多个同类信创监控项目中成功落地，具备完整的执行记录与可审计的成本核算依据，具备高度可行性与履约保障能力。</w:t>
      </w:r>
    </w:p>
    <w:p>
      <w:pPr>
        <w:pStyle w:val="5"/>
        <w:numPr>
          <w:ilvl w:val="3"/>
          <w:numId w:val="1"/>
        </w:numPr>
      </w:pPr>
      <w:r>
        <w:t>持续开发人天单价不高于1630元</w:t>
      </w:r>
    </w:p>
    <w:p>
      <w:pPr/>
      <w:r>
        <w:t>为支持平台后续功能扩展与定制化开发需求，本方案承诺持续开发人天单价不高于1630元。该报价建立在标准化开发流程与高复用性技术架构基础之上，依托企业级低代码平台及多年积累的通用模块库，涵盖表单引擎、权限框架、数据接入适配器等高频应用场景，显著降低重复性编码工作量，提升开发效率与交付质量。通过预置可配置参数与可视化编排能力，实现常规需求80%以上的快速组装与上线，有效支撑敏捷迭代与业务连续性要求。</w:t>
      </w:r>
    </w:p>
    <w:p>
      <w:pPr/>
      <w:r>
        <w:t>为确保技术服务的延续性与系统架构的一致性，我方将提供原厂专业团队驻场支持，年度服务单价控制在35万元/人年以内。项目团队成员均具备矿产行业大型数据平台建设经验，采用固定班组协作模式，保障知识沉淀与沟通效率。结合DevOps自动化流水线，打通需求管理、开发、测试到部署的全流程闭环，平均迭代周期压缩至5个工作日以内，确保增量功能开发高效、可控、可追溯，全面满足平台长期演进的运维与扩展需要。</w:t>
      </w:r>
    </w:p>
    <w:p>
      <w:pPr>
        <w:pStyle w:val="3"/>
        <w:numPr>
          <w:ilvl w:val="1"/>
          <w:numId w:val="1"/>
        </w:numPr>
      </w:pPr>
      <w:r>
        <w:t>服务实施与交付保障机制</w:t>
      </w:r>
    </w:p>
    <w:p>
      <w:pPr>
        <w:pStyle w:val="4"/>
        <w:numPr>
          <w:ilvl w:val="2"/>
          <w:numId w:val="1"/>
        </w:numPr>
      </w:pPr>
      <w:r>
        <w:t>建设期驻场开发执行要求</w:t>
      </w:r>
    </w:p>
    <w:p>
      <w:pPr/>
      <w:r>
        <w:t>驻场开发团队将根据项目实施阶段的进展动态调整人员配置。在建设初期，优先派驻系统架构师与后端开发工程师，承担信创环境的部署适配、多源数据汇聚接口的设计以及核心功能模块的技术框架搭建工作，确保基础架构的稳定性与扩展性。进入系统联调阶段后，进一步补充前端开发、测试验证及运维支持专业人员，构建覆盖全技术栈的现场实施能力。所有驻场人员在正式入场前五个工作日提交详细名单、资质证明材料及岗位职责分工表，并完成甲方组织的安全准入培训，签署现场工作协议，严格落实安全责任与管理规范，保障开发活动依法合规、权责清晰。</w:t>
      </w:r>
    </w:p>
    <w:p>
      <w:pPr/>
      <w:r>
        <w:t>项目执行过程中采用双周迭代的敏捷开发模式，每轮Sprint于周一启动，由驻场产品经理组织召开需求澄清会议，协同业务代表明确当期开发优先级与交付目标。每日通过蓝信群组开展站会，实时同步任务进展、识别风险阻塞项，关键决策与变更事项均记录于在线协作看板，确保过程透明、可追踪。全部代码提交、测试用例执行及部署操作均集成至GitLab CI/CD流水线，实现从开发到交付的全流程自动化管控，保障版本一致性、问题闭环有效性及交付成果的可审计性。</w:t>
      </w:r>
    </w:p>
    <w:p>
      <w:pPr>
        <w:pStyle w:val="4"/>
        <w:numPr>
          <w:ilvl w:val="2"/>
          <w:numId w:val="1"/>
        </w:numPr>
      </w:pPr>
      <w:r>
        <w:t>禁止转包与违法分包</w:t>
      </w:r>
    </w:p>
    <w:p>
      <w:pPr/>
      <w:r>
        <w:t>本方案严格遵循不得转包或违法分包的管理规定，投标主体作为唯一履约责任方，全面承担技术支持服务的实施与交付工作。在投标文件中同步提交《无分包承诺函》，明确所有建设内容均由我方自主完成，不以任何形式通过联合体合作、外部协作或外包方式转移合同义务，确保项目实施过程中责任边界清晰、管理界面明确，保障甲方对项目全过程的可控性与透明度。</w:t>
      </w:r>
    </w:p>
    <w:p>
      <w:pPr/>
      <w:r>
        <w:t>为验证服务团队的直属属性与人员可管可控，我方提供拟投入本项目的核心技术人员名单，并附其劳动合同复印件及近六个月社保缴纳证明材料。团队成员覆盖架构设计、软件开发、系统运维、信息安全等关键职能岗位，均与我方建立合法劳动关系，具备稳定的组织归属和持续服务能力，有效规避第三方人员参与带来的合规风险与执行不确定性。</w:t>
      </w:r>
    </w:p>
    <w:p>
      <w:pPr/>
      <w:r>
        <w:t>我方建立完善的内部服务质量审计机制，设立专项合规监督岗位，对人员实际投入、代码贡献度及现场履职情况进行常态化核查。通过工时管理系统、Git版本控制提交记录、驻场签到日志等多源数据进行交叉比对，实现服务行为的可追溯、可验证，确保技术实施过程真实反映投标承诺，杜绝隐性外包或变相分包等违规情形的发生。</w:t>
      </w:r>
    </w:p>
    <w:p>
      <w:pPr>
        <w:pStyle w:val="2"/>
        <w:numPr>
          <w:ilvl w:val="0"/>
          <w:numId w:val="1"/>
        </w:numPr>
      </w:pPr>
      <w:r>
        <w:t>进度计划安排</w:t>
      </w:r>
    </w:p>
    <w:p>
      <w:pPr>
        <w:pStyle w:val="3"/>
        <w:numPr>
          <w:ilvl w:val="1"/>
          <w:numId w:val="1"/>
        </w:numPr>
      </w:pPr>
      <w:r>
        <w:t>项目总体进度规划</w:t>
      </w:r>
    </w:p>
    <w:p>
      <w:pPr>
        <w:pStyle w:val="4"/>
        <w:numPr>
          <w:ilvl w:val="2"/>
          <w:numId w:val="1"/>
        </w:numPr>
      </w:pPr>
      <w:r>
        <w:t>总体实施阶段划分与关键里程碑设定</w:t>
      </w:r>
    </w:p>
    <w:p>
      <w:pPr>
        <w:pStyle w:val="5"/>
        <w:numPr>
          <w:ilvl w:val="3"/>
          <w:numId w:val="1"/>
        </w:numPr>
      </w:pPr>
      <w:r>
        <w:t>阶段化建设路径设计及核心节点定义</w:t>
      </w:r>
    </w:p>
    <w:p>
      <w:pPr>
        <w:pStyle w:val="6"/>
        <w:numPr>
          <w:ilvl w:val="4"/>
          <w:numId w:val="1"/>
        </w:numPr>
      </w:pPr>
      <w:r>
        <w:t>项目启动至系统上线的阶段性任务分解</w:t>
      </w:r>
    </w:p>
    <w:p>
      <w:pPr/>
      <w:r>
        <w:t>项目启动后，立即组建专业化实施团队，配备项目经理、系统架构师、开发工程师、测试工程师及信创适配专员，构建具备全栈能力的跨职能协作单元。同步召开项目启动会议，明确各方职责分工与协同机制，建立包括每日站会、周报推送和风险预警在内的三项核心管理流程，保障信息高效流转与问题快速响应，为项目顺利推进奠定组织与机制基础。</w:t>
      </w:r>
    </w:p>
    <w:p>
      <w:pPr/>
      <w:r>
        <w:t>需求调研阶段采用‘现场访谈+原型验证’双轨并行模式，在5个工作日内完成客户关键用户的需求采集与确认工作。重点围绕运营监控工作台、浏览器监控、全链路调用追踪等十大功能模块，深入梳理业务流程与交互逻辑，形成包含典型应用场景说明的需求规格说明书，并经双方签字确认，作为后续设计与开发的基准依据。</w:t>
      </w:r>
    </w:p>
    <w:p>
      <w:pPr/>
      <w:r>
        <w:t>在需求确认的同时，同步开展系统架构设计，基于Java/Spring Cloud微服务技术框架实施四层解耦架构（展示层、业务层、数据访问层、基础设施层），清晰界定各服务边界与API接口规范。引入OpenTelemetry标准实现调用链埋点的统一管理，预先规划Elasticsearch、Prometheus、Kafka等主流组件的接入路径，确保系统具备良好的扩展性与生态兼容性。</w:t>
      </w:r>
    </w:p>
    <w:p>
      <w:pPr/>
      <w:r>
        <w:t>开发过程按功能模块划分为三个迭代周期，每周期7天，依托容器化开发环境支持并行研发作业。首个迭代聚焦CMDB模型初始化、日志采集Agent部署及基础监控数据接入；第二个迭代实现智能告警引擎规则配置、自动化巡检脚本生成以及UI/API层面的巡检功能落地；第三个迭代完成故障工单闭环流转、任务调度引擎集成及移动端告警处理能力的端到端贯通。</w:t>
      </w:r>
    </w:p>
    <w:p>
      <w:pPr/>
      <w:r>
        <w:t>信创适配贯穿项目全生命周期，开发环境预置统信UOS操作系统与达梦数据库镜像，中间件选用东方通TongWeb或金蝶Apusic等国产化兼容版本。通过MyBatis Plus实现SQL语句的动态拼接与方言屏蔽，有效解决MySQL与达梦数据库之间的语法差异问题，保障应用在不同数据库环境下的平滑迁移与稳定运行。</w:t>
      </w:r>
    </w:p>
    <w:p>
      <w:pPr/>
      <w:r>
        <w:t>部署与系统联调工作于第25天前全面完成，利用Docker Compose实现测试集群的一键式快速搭建，涵盖应用服务、消息队列、缓存组件与数据库的完整部署。完成前后端服务联调、跨系统API对接以及移动端通知通道（短信、企业微信）的集成验证，并通过模拟百万级日志写入的压力测试，全面检验系统的稳定性、响应性能及关键指标达成情况。</w:t>
      </w:r>
    </w:p>
    <w:p>
      <w:pPr>
        <w:pStyle w:val="6"/>
        <w:numPr>
          <w:ilvl w:val="4"/>
          <w:numId w:val="1"/>
        </w:numPr>
      </w:pPr>
      <w:r>
        <w:t>关键里程碑事件及其验收标准说明</w:t>
      </w:r>
    </w:p>
    <w:p>
      <w:pPr/>
      <w:r>
        <w:t>项目启动后第5个工作日完成部署环境准备及信创基础组件适配验证，提交《环境准备确认单》与《国产化中间件兼容性测试报告》。优先部署CMDB配置管理模块，实现对服务器、应用实例及微服务节点的自动发现与拓扑建模，全面梳理服务间依赖关系，确保版本发布、部署路径等关键信息可追溯，为后续灰度发布、回滚操作及变更审计提供数据支撑。</w:t>
      </w:r>
    </w:p>
    <w:p>
      <w:pPr/>
      <w:r>
        <w:t>第15个工作日实现最小可行监控平台（MVP）上线，涵盖浏览器监控SDK集成、前端页面性能数据采集及JS异常捕获能力。重点监测用户登录、首页加载及核心业务操作响应时间，形成端到端用户体验感知体系，并输出首期《前端用户体验基线分析报告》，作为系统性能优化的基准依据，满足合同约定的系统初期上线要求。</w:t>
      </w:r>
    </w:p>
    <w:p>
      <w:pPr/>
      <w:r>
        <w:t>第25个工作日完成智能告警闭环链路建设，整合Prometheus指标采集、自定义规则引擎与告警工单自动派发机制。通过企业微信和短信网关实现P1级事件1分钟内通知至责任人，建立高效响应通道；同步发布《告警分级处置规范V1.0》与《值班排班联动机制说明》，明确事件分类、响应时限与责任交接流程，推动运维响应标准化、流程化。</w:t>
      </w:r>
    </w:p>
    <w:p>
      <w:pPr/>
      <w:r>
        <w:t>第30个工作日具备整体验收条件，完成全链路调用追踪、日志中心与自动化巡检模块的集成联调。交付《系统稳定性监控能力白皮书》，系统性呈现千万级数据表查询性能测试结果、实时数据处理延迟控制在2分钟内的验证记录以及100+并发压力下的稳定性表现，并附第三方机构出具的等保三级安全测评初步意见书，作为验收核心支撑材料。</w:t>
      </w:r>
    </w:p>
    <w:p>
      <w:pPr>
        <w:pStyle w:val="5"/>
        <w:numPr>
          <w:ilvl w:val="3"/>
          <w:numId w:val="1"/>
        </w:numPr>
      </w:pPr>
      <w:r>
        <w:t>多层级协同推进机制与跨平台整合节奏控制</w:t>
      </w:r>
    </w:p>
    <w:p>
      <w:pPr>
        <w:pStyle w:val="6"/>
        <w:numPr>
          <w:ilvl w:val="4"/>
          <w:numId w:val="1"/>
        </w:numPr>
      </w:pPr>
      <w:r>
        <w:t>矿种子平台数据接入与监控覆盖进度安排</w:t>
      </w:r>
    </w:p>
    <w:p>
      <w:pPr/>
      <w:r>
        <w:t>接入顺序综合考量系统间调用频次与业务耦合强度，优先对日均API交互量超过5万次的矿种子平台部署轻量级监控探针，基于OpenTelemetry协议实现调用链数据的自动化采集。通过TraceID传播路径分析，精准识别铁矿石交易申报、库存同步、物流调度等核心业务的高频调用链路，并将其纳入首批监控覆盖范围，确保主数据流在接入初期即具备端到端的可观测性能力，为后续稳定性保障奠定数据基础。</w:t>
      </w:r>
    </w:p>
    <w:p>
      <w:pPr/>
      <w:r>
        <w:t>统一日志采集体系采用Elasticsearch结合Filebeat的技术架构，按区域与业务类型分阶段推进日志代理部署。第一阶段完成华北地区12个高活跃度平台的Filebeat节点安装，集中采集应用日志、访问日志及安全审计日志；第二阶段向华东与华南片区延伸，支持结构化与非结构化日志的标准化处理。日志字段映射规则与索引模板由中心配置库统一管理并下发，确保跨平台日志查询语义一致、检索高效。</w:t>
      </w:r>
    </w:p>
    <w:p>
      <w:pPr/>
      <w:r>
        <w:t>多源异构系统的集成通过API网关实施统一管控，所有子平台的数据接入请求均需经过网关进行鉴权、限流与路由调度。针对未提供标准RESTful接口的遗留系统，部署专用适配层组件，将SOAP、FTP或数据库直连等通信方式封装为统一API服务，显著降低集成复杂度。网关同时记录全量接口调用元数据，支撑接口健康度评估与系统间依赖关系建模，提升整体架构透明度。</w:t>
      </w:r>
    </w:p>
    <w:p>
      <w:pPr/>
      <w:r>
        <w:t>监控能力构建遵循‘基础指标→调用链追踪→智能告警’的递进式实施路径。首批接入平台率先启用CPU使用率、内存占用、接口响应时间等基础监控项，建立初步运行画像；第二阶段引入分布式追踪机制，实现上下游服务调用关系的全链路关联；第三阶段集成智能告警引擎，配置动态阈值检测与多维度关联分析规则，有效抑制孤立告警干扰，提升告警准确率与运维决策效率。</w:t>
      </w:r>
    </w:p>
    <w:p>
      <w:pPr/>
      <w:r>
        <w:t>针对铁矿石主数据流设立专项保障机制，在CMDB中标识为核心业务链路，并绑定专属监控策略与分级告警升级路径。当链路上任一节点出现延迟突增或失败率上升等异常情况时，系统自动触发根因分析任务，生成诊断建议并推送处置工单至指定值班人员移动端，确保问题在关键响应窗口内进入闭环处理流程，最大限度缩短故障影响时间。</w:t>
      </w:r>
    </w:p>
    <w:p>
      <w:pPr>
        <w:pStyle w:val="6"/>
        <w:numPr>
          <w:ilvl w:val="4"/>
          <w:numId w:val="1"/>
        </w:numPr>
      </w:pPr>
      <w:r>
        <w:t>主子系统间集成测试与稳定性验证时间窗口设置</w:t>
      </w:r>
    </w:p>
    <w:p>
      <w:pPr/>
      <w:r>
        <w:t>集成测试周期划分为三个递进阶段：接口联调验证、全链路性能压测与稳定性回归测试。第一阶段重点开展主平台与各子系统之间的API契约一致性校验，依托自动化测试引擎批量执行接口连通性检测，全面覆盖URL路由规则、请求参数格式及鉴权机制等核心要素，确保各方交互符合既定技术规范，为后续集成奠定可靠基础。</w:t>
      </w:r>
    </w:p>
    <w:p>
      <w:pPr/>
      <w:r>
        <w:t>第二阶段构建贴近生产环境的高负载场景，采用JMeter集群对涉及千万级数据表的查询路径实施阶梯式加压测试，实时监控响应时间是否稳定维持在3秒以内；针对实时数据处理延迟不超过2分钟的关键指标，搭建基于Flink的流式处理仿真环境，注入携带精确时间戳的事件流，通过端到端时延比对验证时效性达标情况。测试过程中动态优化并行度配置与窗口计算策略，识别性能瓶颈并形成可落地的调优建议。所有测试用例均内嵌断言逻辑，未通过项自动归集至缺陷管理模块，并启动闭环反馈机制。</w:t>
      </w:r>
    </w:p>
    <w:p>
      <w:pPr/>
      <w:r>
        <w:t>为实现测试过程的可观测性与结果可追溯性，建立基于Prometheus与Grafana的统一监控看板，集中采集应用层TPS、系统资源利用率、消息队列积压量等关键运行指标，支持按子系统维度进行性能拆解与横向对比，辅助快速定位异常根因。每轮测试结束后自动生成标准化评估报告，涵盖接口调用成功率、P95/P99响应延迟、错误码分布等核心数据，作为进入下一阶段的重要准入依据，保障集成质量逐级提升。</w:t>
      </w:r>
    </w:p>
    <w:p>
      <w:pPr>
        <w:pStyle w:val="4"/>
        <w:numPr>
          <w:ilvl w:val="2"/>
          <w:numId w:val="1"/>
        </w:numPr>
      </w:pPr>
      <w:r>
        <w:t>分项工作进度细化与资源匹配方案</w:t>
      </w:r>
    </w:p>
    <w:p>
      <w:pPr>
        <w:pStyle w:val="5"/>
        <w:numPr>
          <w:ilvl w:val="3"/>
          <w:numId w:val="1"/>
        </w:numPr>
      </w:pPr>
      <w:r>
        <w:t>十大核心功能模块开发排期与人力投入计划</w:t>
      </w:r>
    </w:p>
    <w:p>
      <w:pPr>
        <w:pStyle w:val="6"/>
        <w:numPr>
          <w:ilvl w:val="4"/>
          <w:numId w:val="1"/>
        </w:numPr>
      </w:pPr>
      <w:r>
        <w:t>各功能模块开发周期分配与前后端协同机制</w:t>
      </w:r>
    </w:p>
    <w:p>
      <w:pPr/>
      <w:r>
        <w:t>运营监控工作台作为系统的核心中枢，承担着集成、调度与全局管控的关键职能。该模块采用Spring Boot微服务架构实现前后端解耦，后端以独立服务形式提供统一的数据聚合与接口服务能力，前端基于Vue.js构建支持灵活配置的可视化仪表盘框架。开发过程中优先完成基础布局与权限体系搭建，随后逐步接入各子系统的数据接口，实现动态卡片拖拽、多视图切换及个性化展示功能。在交付时序上，该模块列为第八个上线单元，其实施前提是其余九大功能模块的接口规范已完整定义并稳定发布，确保数据集成的可行性与一致性。</w:t>
      </w:r>
    </w:p>
    <w:p>
      <w:pPr/>
      <w:r>
        <w:t>浏览器监控与全链路调用链模块协同推进，旨在建立从前端用户行为到后端服务调用的端到端可观测性闭环。浏览器监控通过嵌入JS探针并结合Performance API，精准采集页面加载性能与用户交互轨迹，埋点SDK在项目初期即完成部署，保障操作数据的完整性与可追溯性；全链路调用链遵循OpenTelemetry标准，利用字节码增强Agent实现跨服务链路追踪，通过在服务间通信中注入TraceID完成上下文传递。两模块均在第二阶段集中完成探针部署与链路聚合逻辑开发，具备对千万级跨度数据的高效查询与统计分析能力，响应时间满足≤3秒的技术指标要求。</w:t>
      </w:r>
    </w:p>
    <w:p>
      <w:pPr/>
      <w:r>
        <w:t>智能告警与自动化巡检模块共用规则引擎与执行组件，形成‘监测-判断-响应’的联动机制。开发路径上优先构建统一的告警策略管理服务，支撑多维度阈值设定与动态规则配置，后续分别扩展UI与API层级的巡检任务编排能力。智能告警模块集成Prometheus指标采集体系，并开放自定义Exporter接入接口，支持实时阈值检测与短信、语音、IM等多通道通知分发；自动化巡检则基于Playwright实现脚本录制与回放机制，覆盖PC端与移动端双环境运行场景。两模块在第四阶段开展联合测试，验证告警触发后自动启动巡检流程的能力，形成故障预判与验证闭环。</w:t>
      </w:r>
    </w:p>
    <w:p>
      <w:pPr/>
      <w:r>
        <w:t>日志中心、CMDB与故障管理共同构成运维数据底座与流程管控的核心三角架构。日志中心基于Elasticsearch集群构建，重点优化索引策略与检索性能，开发过程中聚焦Filebeat采集链路的稳定性与容错机制，确保日志数据不丢失、可追溯；CMDB采用Neo4j图数据库进行模型化建模，结合AntV/G6实现拓扑关系的可视化渲染，开发分三个阶段推进：首先完成核心配置模型定义，继而对接自动发现Agent实现资产动态识别，最终建立变更驱动的实时更新机制；故障管理依托Flowable流程引擎实现工单全生命周期管理，涵盖自动派单、升级提醒、闭环审批等关键环节，在开发中同步完成与值班排班模块的数据联动配置，保障事件处理的责任落实与时效控制。</w:t>
      </w:r>
    </w:p>
    <w:p>
      <w:pPr>
        <w:pStyle w:val="6"/>
        <w:numPr>
          <w:ilvl w:val="4"/>
          <w:numId w:val="1"/>
        </w:numPr>
      </w:pPr>
      <w:r>
        <w:t>开发资源调配与驻场团队协作机制说明</w:t>
      </w:r>
    </w:p>
    <w:p>
      <w:pPr/>
      <w:r>
        <w:t>建设阶段配置6名驻场开发人员，涵盖Java后端（2人）、前端开发（1人）、大数据平台（1人）、系统安全与信创适配（1人）、全栈测试与CI/CD运维（1人），自项目启动第一周内全部到位，全面支撑需求分析、原型设计及持续集成与部署工作。团队技术能力覆盖十大核心功能模块所需技术栈，成员均具备Spring Cloud微服务架构、Elasticsearch日志处理、SkyWalking调用链追踪、Prometheus指标采集等实际项目经验，确保关键技术组件的高效落地与稳定运行。</w:t>
      </w:r>
    </w:p>
    <w:p>
      <w:pPr/>
      <w:r>
        <w:t>质保期内驻场服务按累计不少于5人年的总量进行分阶段部署：首年安排3名原厂工程师轮岗值守，每人年度投入不低于1人年，重点保障系统性能调优、故障根因分析、运行复盘及平台扩容实施；次年根据系统运行态势动态配置2名技术人员，聚焦数据治理深化、智能告警模型迭代与运维策略优化。所有人员调整均提前15天报备，交接周期不少于5个工作日，确保技术服务无缝衔接与业务连续性。</w:t>
      </w:r>
    </w:p>
    <w:p>
      <w:pPr/>
      <w:r>
        <w:t>原厂服务成本严格控制在35万元/人年以内，依托标准化服务目录与工时计量机制实现服务过程透明化管理。服务质量通过SLA量化指标进行考核，包括问题响应时效不超过1小时、重大故障处置周期不超过24小时、月度服务满意度不低于95%。同步建立现场知识沉淀机制，每次巡检、排障及变更操作均形成结构化技术记录，并纳入统一CMDB配置库管理，为后续自动化运维和知识复用提供数据支撑。</w:t>
      </w:r>
    </w:p>
    <w:p>
      <w:pPr>
        <w:pStyle w:val="5"/>
        <w:numPr>
          <w:ilvl w:val="3"/>
          <w:numId w:val="1"/>
        </w:numPr>
      </w:pPr>
      <w:r>
        <w:t>第三方系统与组件集成进度管理</w:t>
      </w:r>
    </w:p>
    <w:p>
      <w:pPr>
        <w:pStyle w:val="6"/>
        <w:numPr>
          <w:ilvl w:val="4"/>
          <w:numId w:val="1"/>
        </w:numPr>
      </w:pPr>
      <w:r>
        <w:t>外部中间件与数据库信创适配实施进度安排</w:t>
      </w:r>
    </w:p>
    <w:p>
      <w:pPr/>
      <w:r>
        <w:t>信创适配是保障本项目系统稳定运行的关键基础，涵盖操作系统、数据库与中间件三大核心层级的技术融合。基于统信UoS操作系统构建全链路测试环境，对运行时依赖进行验证与调优，重点优化JVM参数配置、系统资源限制及安全策略，确保在高并发场景下的服务稳定性与响应性能。同步开展达梦数据库、ClickHouse以及东方通中间件的兼容性评估，形成初步技术可行性分析报告，为后续全面适配提供决策依据。</w:t>
      </w:r>
    </w:p>
    <w:p>
      <w:pPr/>
      <w:r>
        <w:t>为实现多源异构数据库环境下的灵活切换与共存能力，本方案采用MyBatis Plus多数据源架构，从数据访问层面对不同数据库类型进行统一管理：</w:t>
      </w:r>
    </w:p>
    <w:p>
      <w:pPr/>
      <w:r>
        <w:t>(1) 通过抽象化的数据源路由机制，支持按业务模块动态绑定MySQL或达梦数据库实例，避免因硬编码导致的迁移障碍；在SQL语法层面，利用MyBatis Plus内置的方言适配器自动转换分页、序列等数据库特异性语句，显著降低代码改造复杂度与维护成本。</w:t>
      </w:r>
    </w:p>
    <w:p>
      <w:pPr/>
      <w:r>
        <w:t>(2) 针对JDBC驱动差异问题，设计统一的数据库连接封装层，对外提供标准化访问接口，内部根据目标数据库类型动态加载对应驱动，并完成异常码映射与连接池行为统一处理，有效实现应用逻辑与底层数据存储的解耦，提升系统的可扩展性与可维护性。</w:t>
      </w:r>
    </w:p>
    <w:p>
      <w:pPr/>
      <w:r>
        <w:t>在分布式协调方面，Zookeeper作为跨中间件环境的一致性支撑组件，承担分布式锁管理、配置同步及服务注册发现等关键职能。已完成在东方通TongWeb与标准Tomcat容器中ZK客户端的行为对比测试，验证其在会话保持、Watcher事件通知等核心机制上的表现一致性，确认满足生产级可用性要求。</w:t>
      </w:r>
    </w:p>
    <w:p>
      <w:pPr/>
      <w:r>
        <w:t>整体适配实施划分为四个递进阶段：技术预研与原型验证（2周）、代码改造与单元测试（3周）、集成联调与性能压测（3周）、上线准备与容灾演练（1周）。各阶段均设定明确交付成果，包括《适配实施方案》《兼容性测试报告》《性能基准对比表》等文档，并由项目经理组织阶段性评审，确保过程可控、结果可溯。</w:t>
      </w:r>
    </w:p>
    <w:p>
      <w:pPr/>
      <w:r>
        <w:t>参考某省级政务云平台同类规模信创迁移项目经验（涉及统信UoS+达梦+东方通技术栈），端到端适配周期为9周，其中数据库层改造占总工时比例约为40%。结合本项目实际需求，我方将投入5人年的驻场资源，优先复用已验证的适配组件库与通用框架，保障在整体进度约束下高质量达成信创环境部署目标。</w:t>
      </w:r>
    </w:p>
    <w:p>
      <w:pPr>
        <w:pStyle w:val="6"/>
        <w:numPr>
          <w:ilvl w:val="4"/>
          <w:numId w:val="1"/>
        </w:numPr>
      </w:pPr>
      <w:r>
        <w:t>第三方监控组件与API接口对接时间规划</w:t>
      </w:r>
    </w:p>
    <w:p>
      <w:pPr/>
      <w:r>
        <w:t>围绕Elasticsearch、Nginx、Prometheus与Kafka等第三方监控组件的集成，本方案依据系统模块间的依赖关系制定分阶段实施路径。第一阶段聚焦于Prometheus与自定义Exporter的对接，实现对Java/Go语言微服务的关键性能指标采集，涵盖CPU使用率、内存占用、接口响应时长等核心监控维度，构建基础指标观测能力；第二阶段部署Filebeat至各应用服务器节点，完成日志的集中采集并写入Elasticsearch集群，支撑高效全文检索与结构化分析能力，提升故障排查效率；第三阶段引入Kafka作为日志与指标数据的缓冲中间件，增强系统在高并发场景下的数据吞吐与容错能力，避免数据丢失，确保指标、日志、调用链三大可观测性支柱在系统投产前全面具备生产级就绪条件。</w:t>
      </w:r>
    </w:p>
    <w:p>
      <w:pPr/>
      <w:r>
        <w:t>API接口的对外开放遵循“设计-开发-测试-发布”标准化流程推进，保障接口的规范性、稳定性与可维护性。服务端埋点逻辑基于OpenTelemetry协议统一实现，支持多语言环境（Java、Python）下追踪数据格式的一致性，提升跨系统调用链路的完整性与准确性；前端通过嵌入JS探针SDK，并结合浏览器Performance API，精准采集首屏渲染时间（FP）、首次内容绘制（FCP）、最大内容渲染时间（LCP）等用户体验关键指标，利用Beacon机制实现异步无感上报；后端采用Swagger/OpenAPI 3.0标准生成可视化接口文档，内嵌Postman风格调试界面，支持参数配置保存、请求调试及批量执行操作，提升外部系统接入效率；所有对外接口均在UAT环境中完成安全漏洞扫描与高负载压力测试，验证其安全性与稳定性后方可正式发布，确保外部系统接入过程可控、可追溯、可审计。</w:t>
      </w:r>
    </w:p>
    <w:p>
      <w:pPr>
        <w:pStyle w:val="3"/>
        <w:numPr>
          <w:ilvl w:val="1"/>
          <w:numId w:val="1"/>
        </w:numPr>
      </w:pPr>
      <w:r>
        <w:t>工期可行性分析与保障措施</w:t>
      </w:r>
    </w:p>
    <w:p>
      <w:pPr>
        <w:pStyle w:val="4"/>
        <w:numPr>
          <w:ilvl w:val="2"/>
          <w:numId w:val="1"/>
        </w:numPr>
      </w:pPr>
      <w:r>
        <w:t>进度科学性论证与风险预判机制</w:t>
      </w:r>
    </w:p>
    <w:p>
      <w:pPr>
        <w:pStyle w:val="5"/>
        <w:numPr>
          <w:ilvl w:val="3"/>
          <w:numId w:val="1"/>
        </w:numPr>
      </w:pPr>
      <w:r>
        <w:t>基于行业特性的进度合理性评估方法</w:t>
      </w:r>
    </w:p>
    <w:p>
      <w:pPr/>
      <w:r>
        <w:t>本方案的进度安排充分结合战略性矿产资源行业对系统稳定性与数据安全性的严苛要求，采用分阶段、递进式的建设路径，确保能力逐步沉淀与风险有效可控。优先实施基础监控能力建设，涵盖页面性能分析、登录响应监测及基础设施健康检查等核心模块，保障平台上线初期即具备关键链路的可观测性。该设计可在数据分析体系尚在完善的过程中，快速构建运维侧的实时感知机制，为后续功能迭代提供稳定的运行基线与数据支撑环境。</w:t>
      </w:r>
    </w:p>
    <w:p>
      <w:pPr/>
      <w:r>
        <w:t>技术演进方面，遵循智能运维（AIOps）的发展逻辑，构建由被动响应向主动预防演进的能力演进路径。初始阶段实现全栈监控覆盖，完成浏览器端、应用服务层及底层资源的指标采集与告警触发；第二阶段引入智能分析能力，集成Druid与Presto等即席查询引擎，优化复杂场景下的数据检索效率，提升慢查询识别与故障根因定位的精准度；第三阶段深化数据价值挖掘，基于机器学习算法对历史告警、日志序列进行模式识别与关联分析，输出趋势预测结果与异常自愈建议，推动运维决策从经验驱动向数据驱动转变。</w:t>
      </w:r>
    </w:p>
    <w:p>
      <w:pPr/>
      <w:r>
        <w:t>针对多单位协同运营的实际场景，系统内建基于RBAC模型的权限管控架构，支持按组织机构、角色职责及岗位职能等维度进行监控数据访问权限的精细化配置。各参与方可独立查看所属矿种子平台的运行状态信息，杜绝跨域敏感数据的非授权访问。该机制不仅满足等保三级在访问控制方面的合规性要求，也保障了监控系统建设过程中的安全性与可控性，同时为未来跨主体协作下的分级运营管理与数据共享机制奠定技术基础。</w:t>
      </w:r>
    </w:p>
    <w:p>
      <w:pPr>
        <w:pStyle w:val="5"/>
        <w:numPr>
          <w:ilvl w:val="3"/>
          <w:numId w:val="1"/>
        </w:numPr>
      </w:pPr>
      <w:r>
        <w:t>潜在延期风险识别与应对预案设计</w:t>
      </w:r>
    </w:p>
    <w:p>
      <w:pPr/>
      <w:r>
        <w:t>针对信创环境适配过程中可能存在的数据库兼容性挑战，本方案在数据访问层设计了具备SQL语法智能转换能力的中间件，可精准识别达梦、ClickHouse等国产数据库与主流数据库之间的语义差异，并实现执行语句的自动重写。该组件内置覆盖常见DDL与DML操作的规则库，支持对不兼容语法进行实时拦截与规范化转换，确保上层应用无需代码级改造即可完成平滑迁移，显著降低技术适配复杂度与实施周期，有效规避因底层数据库异构性引发的返工风险。</w:t>
      </w:r>
    </w:p>
    <w:p>
      <w:pPr/>
      <w:r>
        <w:t>为解决多厂商系统间接口协议不统一所导致的集成效率低下问题，本方案构建了标准化API网关体系，作为异构系统交互的核心枢纽。网关具备协议解析、路由配置与数据格式映射能力，支持RESTful、SOAP、WebService等多种通信模式的统一接入与转换。通过可视化配置界面，实现接口映射关系的灵活定义与快速调试，大幅缩短联调周期；同时完整记录所有接口调用轨迹，为异常排查与责任划分提供可追溯的数据支撑，提升集成过程的可控性与透明度。</w:t>
      </w:r>
    </w:p>
    <w:p>
      <w:pPr/>
      <w:r>
        <w:t>针对等保三级测评中常见的安全整改项处理周期长、影响验收进度的问题，本方案在系统建设初期即引入安全合规基线检查机制。该模块内嵌等保三级全部控制要点，可定期对系统配置策略、权限分配模型、审计日志完整性等关键维度进行自动化扫描。对于高风险问题如弱密码策略、明文传输、权限越权等，系统将自动生成整改建议并定向推送至相关责任人，推动安全隐患前置治理，避免后期集中整改带来的资源挤占与进度延误。</w:t>
      </w:r>
    </w:p>
    <w:p>
      <w:pPr/>
      <w:r>
        <w:t>在系统稳定性保障方面，本方案采用基于Kafka的分布式消息队列作为服务间异步通信的基础支撑，将非核心实时操作（如日志采集、告警通知、配置同步）解耦至消息通道中处理。该架构可在面对突发流量高峰或下游服务响应延迟时，发挥削峰填谷作用，防止请求堆积引发的服务雪崩。通过异步化与缓冲机制，保障核心业务链路的持续可用性，降低因临时性故障导致的整体进度波动，提升系统在复杂运行环境下的韧性与交付可靠性。</w:t>
      </w:r>
    </w:p>
    <w:p>
      <w:pPr>
        <w:pStyle w:val="4"/>
        <w:numPr>
          <w:ilvl w:val="2"/>
          <w:numId w:val="1"/>
        </w:numPr>
      </w:pPr>
      <w:r>
        <w:t>实施路径优化与节点控制手段</w:t>
      </w:r>
    </w:p>
    <w:p>
      <w:pPr>
        <w:pStyle w:val="5"/>
        <w:numPr>
          <w:ilvl w:val="3"/>
          <w:numId w:val="1"/>
        </w:numPr>
      </w:pPr>
      <w:r>
        <w:t>敏捷开发与迭代交付路径设计</w:t>
      </w:r>
    </w:p>
    <w:p>
      <w:pPr/>
      <w:r>
        <w:t>本方案采用Scrum敏捷框架组织核心开发团队，设定每两周为一个标准Sprint周期，并在每个周期起始阶段召开计划会议以明确迭代目标。首个Sprint聚焦于浏览器监控能力建设，优先实现JS探针的无侵入式注入机制、前端性能数据的自动化采集逻辑以及基于Beacon协议的数据上报通道；同步完成智能告警模块的基础规则引擎搭建，确保在首月即可对外输出PV/UV统计、页面加载时长分布及异常脚本捕获等关键监控能力，支撑早期可视化展示与用户反馈收集。</w:t>
      </w:r>
    </w:p>
    <w:p>
      <w:pPr/>
      <w:r>
        <w:t>在第二至第三个Sprint中，逐步集成全链路调用链监控功能，遵循OpenTelemetry开放标准实现代理层自动埋点，保障跨微服务调用过程中TraceID的全程透传与Span节点的精准关联。后端结合SkyWalking实现高性能存储与高效查询能力，提供接口响应延迟热力图、慢请求TOP榜单及分布式事务追踪视图，为后续故障根因分析和性能瓶颈识别提供数据支撑，增强系统可观测性水平。</w:t>
      </w:r>
    </w:p>
    <w:p>
      <w:pPr/>
      <w:r>
        <w:t>通过引入XXL-JOB任务调度中心，实现巡检脚本的集中化与动态化管理，将UI自动化测试用例封装为可配置化调度任务，支持在Web界面灵活设置执行频率、目标环境及触发条件。调度器统一纳管由Playwright生成的录制回放脚本，具备失败重试、并发控制及执行日志追溯能力，显著提升定时巡检的覆盖范围与稳定性验证频次，保障关键业务路径持续可用。</w:t>
      </w:r>
    </w:p>
    <w:p>
      <w:pPr/>
      <w:r>
        <w:t>为加速前端测试资产的构建效率，本方案引入Playwright录制回放技术，开发人员可通过图形化操作自动生成高鲁棒性的UI自动化脚本，有效规避传统Selenium脚本易受DOM结构变更影响而导致维护成本高的问题。所生成脚本可直接导入内部测试引擎，应用于登录流程、表单提交、告警工单处理等核心业务路径的回归验证，提升测试覆盖率与交付质量。</w:t>
      </w:r>
    </w:p>
    <w:p>
      <w:pPr/>
      <w:r>
        <w:t>实施Git多分支协同开发策略，采用Feature Branch模式支持多特性并行开发，每位开发者基于主干分支创建独立特性分支进行代码演进。所有代码变更均需通过Pull Request机制合并至mainline分支，并强制触发CI流水线中的静态代码扫描、单元测试执行与容器镜像构建流程，确保每一次合并未引入结构性缺陷，保障代码质量与发布稳定性。</w:t>
      </w:r>
    </w:p>
    <w:p>
      <w:pPr>
        <w:pStyle w:val="5"/>
        <w:numPr>
          <w:ilvl w:val="3"/>
          <w:numId w:val="1"/>
        </w:numPr>
      </w:pPr>
      <w:r>
        <w:t>关键节点质量门禁与交付物审核机制</w:t>
      </w:r>
    </w:p>
    <w:p>
      <w:pPr/>
      <w:r>
        <w:t>在系统开发全生命周期中，设立五类关键质量门禁节点，全面覆盖需求确认、架构评审、代码合入、测试准入及上线前审查等核心阶段。各节点均配置清晰的交付物清单与量化验收标准：需求阶段需输出具备完整追溯性的需求矩阵表；架构评审环节则须提交技术选型对比分析报告，并同步提供信创环境适配方案说明，确保技术路线符合国产化部署要求。</w:t>
      </w:r>
    </w:p>
    <w:p>
      <w:pPr/>
      <w:r>
        <w:t>代码质量管理深度集成至CI/CD流水线，通过SonarQube实现每次代码提交自动触发静态代码扫描，设定代码重复率不高于5%、严重级别漏洞数量为零、注释覆盖率不低于60%作为强制准入门槛。单元测试采用JUnit框架生成覆盖率报告，核心业务模块测试覆盖率须达到85%以上，未满足该标准的代码分支禁止合入主干，保障代码持续交付质量。</w:t>
      </w:r>
    </w:p>
    <w:p>
      <w:pPr/>
      <w:r>
        <w:t>安全合规控制前置并贯穿开发中期环节，当功能模块完成度达50%时即启动等保三级预评估工作，同步推进OAuth2.0与OpenID Connect身份认证机制的集成验证，实现权限控制细粒度覆盖至页面级和API级。传输层全面部署国密SM2数字证书，关键数据接口采用SM3哈希校验与SM4对称加密算法进行保护，所有密码运算操作通过专用密码服务中间件统一封装调用，确保密码应用合规可控。</w:t>
      </w:r>
    </w:p>
    <w:p>
      <w:pPr>
        <w:pStyle w:val="2"/>
        <w:numPr>
          <w:ilvl w:val="0"/>
          <w:numId w:val="1"/>
        </w:numPr>
      </w:pPr>
      <w:r>
        <w:t>建设阶段与运维服务阶段项目团队要求</w:t>
      </w:r>
    </w:p>
    <w:p>
      <w:pPr>
        <w:pStyle w:val="3"/>
        <w:numPr>
          <w:ilvl w:val="1"/>
          <w:numId w:val="1"/>
        </w:numPr>
      </w:pPr>
      <w:r>
        <w:t>项目经理资质与认证要求</w:t>
      </w:r>
    </w:p>
    <w:p>
      <w:pPr>
        <w:pStyle w:val="4"/>
        <w:numPr>
          <w:ilvl w:val="2"/>
          <w:numId w:val="1"/>
        </w:numPr>
      </w:pPr>
      <w:r>
        <w:t>学历与专业背景门槛</w:t>
      </w:r>
    </w:p>
    <w:p>
      <w:pPr>
        <w:pStyle w:val="5"/>
        <w:numPr>
          <w:ilvl w:val="3"/>
          <w:numId w:val="1"/>
        </w:numPr>
      </w:pPr>
      <w:r>
        <w:t>硕士及以上学历的强制性规定</w:t>
      </w:r>
    </w:p>
    <w:p>
      <w:pPr/>
      <w:r>
        <w:t>国家重大工业数据平台建设项目普遍对核心管理岗位设置硕士及以上学历要求，此类项目涵盖多领域技术融合、高复杂度系统架构设计及长期可持续运营需求。本方案项目经理需主导跨系统集成、信创环境适配与智能运维体系的落地实施，具备扎实的理论基础是深入理解分布式架构、数据治理模型与安全合规框架的重要保障。</w:t>
      </w:r>
    </w:p>
    <w:p>
      <w:pPr/>
      <w:r>
        <w:t>中国矿产资源集团相关项目不仅具备典型大型IT系统的复杂特征，还深度关联铁矿石等战略性资源的数据权属管理、行业运行监测与产业链协同机制。项目经理需准确把握资源行业的运行规律与核心数据服务场景，硕士阶段所经历的系统性研究训练有助于构建完整的行业认知体系，从而在数据标准制定、平台运营策略设计等关键环节中提出符合产业实际的解决方案。</w:t>
      </w:r>
    </w:p>
    <w:p>
      <w:pPr/>
      <w:r>
        <w:t>在同类信创类政府及国有企业项目中，如国家级工业互联网标识解析平台、央企级数据中台建设等，均明确要求项目经理具备硕士及以上学历，并需提供学历背景与项目匹配度的相关证明材料。该要求已逐步形成行业共识，旨在确保项目管理者具备足够的技术研判能力、跨组织协调能力以及对政策导向的理解深度，以有效应对国产化替代进程中面临的技术选型、生态兼容与合规适配等多重挑战。</w:t>
      </w:r>
    </w:p>
    <w:p>
      <w:pPr/>
      <w:r>
        <w:t>本方案所覆盖的技术模块包括浏览器端监控、全链路调用追踪、CMDB配置管理等多个专业技术领域，要求项目经理能够深度参与技术方案评审与架构决策过程。硕士教育背景通常伴随着较强的技术抽象能力与复杂问题建模能力，可在需求分析、风险识别、资源统筹等方面实现更精准的管控，为项目按期高质量交付提供有力支撑。</w:t>
      </w:r>
    </w:p>
    <w:p>
      <w:pPr>
        <w:pStyle w:val="4"/>
        <w:numPr>
          <w:ilvl w:val="2"/>
          <w:numId w:val="1"/>
        </w:numPr>
      </w:pPr>
      <w:r>
        <w:t>项目管理职业资格认证</w:t>
      </w:r>
    </w:p>
    <w:p>
      <w:pPr>
        <w:pStyle w:val="5"/>
        <w:numPr>
          <w:ilvl w:val="3"/>
          <w:numId w:val="1"/>
        </w:numPr>
      </w:pPr>
      <w:r>
        <w:t>PMP或系统集成项目管理工程师证书的双轨认可</w:t>
      </w:r>
    </w:p>
    <w:p>
      <w:pPr/>
      <w:r>
        <w:t>项目经理具备PMP或系统集成项目管理工程师认证，是保障本项目在高复杂度技术架构与严格合规要求下顺利推进的重要基础。两类认证均基于标准化的项目管理体系，涵盖进度控制、质量管理、风险防控及沟通协调等核心管理领域，能够有效支撑本项目在多团队协作、敏捷开发模式以及信创环境适配等实际场景下的高效运作。</w:t>
      </w:r>
    </w:p>
    <w:p>
      <w:pPr/>
      <w:r>
        <w:t>针对政府类信息化项目的实施特征，PMP认证依托国际通行的项目管理方法论，适用于跨组织、跨区域的大型项目治理结构，有助于提升整体管理规范性与过程可控性；而系统集成项目管理工程师作为国家软考体系中的专业技术资格，更契合国内政务项目在立项审批、验收流程及监管合规等方面的运行机制，尤其在应对等保三级测评、国产化替代验收等关键环节中展现出更强的本地化执行能力。</w:t>
      </w:r>
    </w:p>
    <w:p>
      <w:pPr/>
      <w:r>
        <w:t>持证人员在质量管控方面发挥关键作用，熟悉CMMI、ISO 9001等成熟质量管理体系框架，能够主导编制符合第三方安全测评要求的过程文档清单，确保开发、测试、部署各阶段全流程留痕、可追溯。在等保三级合规整改过程中，可精准识别漏洞修复、权限审计、日志留存等控制项的责任边界，并推动形成闭环管理机制，保障合规整改高效落地。</w:t>
      </w:r>
    </w:p>
    <w:p>
      <w:pPr/>
      <w:r>
        <w:t>在重大技术决策方面，持证项目经理能够运用WBS任务分解、风险矩阵评估和变更影响分析等专业工具，组织技术专家开展方案评审，制定可行的技术演进路径。例如，在由Oracle向达梦数据库迁移的过程中，通过规范的变更管理流程统筹数据迁移与验证周期，协调开发、运维与安全团队协同推进，实现系统平稳过渡，显著降低架构切换带来的运行风险。</w:t>
      </w:r>
    </w:p>
    <w:p>
      <w:pPr>
        <w:pStyle w:val="3"/>
        <w:numPr>
          <w:ilvl w:val="1"/>
          <w:numId w:val="1"/>
        </w:numPr>
      </w:pPr>
      <w:r>
        <w:t>团队成员综合能力加分机制</w:t>
      </w:r>
    </w:p>
    <w:p>
      <w:pPr>
        <w:pStyle w:val="4"/>
        <w:numPr>
          <w:ilvl w:val="2"/>
          <w:numId w:val="1"/>
        </w:numPr>
      </w:pPr>
      <w:r>
        <w:t>多维度专业证书激励政策</w:t>
      </w:r>
    </w:p>
    <w:p>
      <w:pPr>
        <w:pStyle w:val="5"/>
        <w:numPr>
          <w:ilvl w:val="3"/>
          <w:numId w:val="1"/>
        </w:numPr>
      </w:pPr>
      <w:r>
        <w:t>NPDP等创新与设计类证书的价值体现</w:t>
      </w:r>
    </w:p>
    <w:p>
      <w:pPr/>
      <w:r>
        <w:t>本项目作为国家级数据运营服务平台的关键子系统，致力于构建面向矿产资源行业的可持续、可扩展的数据服务产品体系。具备NPDP认证的专业人员拥有系统化的产品设计方法论，能够深入理解多层级用户群体——包括运维操作人员、管理层及外部平台对接方——的实际业务场景与使用诉求，并将其分散、非结构化的需求转化为清晰、可落地的功能规格。在运营监控工作台与感知运营可视化中心的规划与设计过程中，该类人才主导开展用户旅程建模，梳理从告警产生、事件分派到故障闭环处置的全流程交互逻辑，优化信息呈现结构与操作路径，显著提升复杂监控环境下系统的易用性与操作效率。</w:t>
      </w:r>
    </w:p>
    <w:p>
      <w:pPr/>
      <w:r>
        <w:t>浏览器监控与UI/API自动化巡检模块对前端性能指标采集的准确性、全面性以及自动化覆盖能力提出较高要求。持有软件设计师资格的技术人员熟悉W3C Performance API标准及JavaScript探针注入机制，能够在不影响核心业务流程的前提下，实现页面加载时间、交互响应延迟、静态资源加载耗时等关键性能指标的无侵入式埋点采集。在此基础上，结合Playwright或Selenium构建高鲁棒性的自动化巡检引擎，支持动态元素识别、条件分支判断与异常流程模拟，有效保障前端功能的长期稳定运行与回归验证质量。</w:t>
      </w:r>
    </w:p>
    <w:p>
      <w:pPr/>
      <w:r>
        <w:t>PMP认证及系统集成项目管理工程师资质持有者在大型复杂项目的协同推进中展现出突出的统筹能力。面对本项目涉及的信创环境适配、第三方组件集成以及多厂商并行开发等挑战，此类人员依托标准化项目管理体系，科学制定工作分解结构（WBS）与关键路径计划（CPM），统筹协调开发、测试、安全、运维等多方角色按阶段交付成果。尤其在CMDB配置项梳理、调用链Agent部署等跨系统协作环节，通过建立统一的接口清单台账与责任分配矩阵（RACI），明确各方职责边界与交付标准，显著降低集成过程中的沟通成本与技术风险，保障各功能模块高效联调与有序上线。</w:t>
      </w:r>
    </w:p>
    <w:p>
      <w:pPr>
        <w:pStyle w:val="4"/>
        <w:numPr>
          <w:ilvl w:val="2"/>
          <w:numId w:val="1"/>
        </w:numPr>
      </w:pPr>
      <w:r>
        <w:t>证书持有情况的评分权重设计逻辑</w:t>
      </w:r>
    </w:p>
    <w:p>
      <w:pPr>
        <w:pStyle w:val="5"/>
        <w:numPr>
          <w:ilvl w:val="3"/>
          <w:numId w:val="1"/>
        </w:numPr>
      </w:pPr>
      <w:r>
        <w:t>以人证数量为依据的量化评价机制</w:t>
      </w:r>
    </w:p>
    <w:p>
      <w:pPr/>
      <w:r>
        <w:t>本项目运营稳定监控系统的建设涵盖AIOps、大数据治理及信创适配等多维技术体系，系统架构贯穿前端埋点、调用链追踪、日志分析至智能告警闭环的全链路流程。鉴于功能模块涉及领域广泛，单一技术背景难以支撑端到端的开发与运维需求，团队需具备跨领域的知识整合能力。持有Prometheus指标采集、SkyWalking链路监控、ClickHouse性能调优等相关认证的技术人员，能够准确理解组件原理并规范实施技术方案，有效规避因技术认知偏差引发的设计反复或部署隐患，提升交付质量与实施效率。</w:t>
      </w:r>
    </w:p>
    <w:p>
      <w:pPr/>
      <w:r>
        <w:t>在故障全生命周期管理中，事件响应效能高度依赖于问题定位速度与跨层级协同处置能力。具备多元化认证的团队成员可在告警触发后快速判断影响范围与故障层级：ITIL认证人员可高效组织事件流程管控，确保处置过程符合标准化运维规范；拥有Kubernetes或Zabbix认证的技术人员能精准排查基础设施层异常；熟悉OpenTelemetry协议或Java字节码增强机制的开发人员则聚焦应用服务层的根因分析。多角色技能互补形成技术合力，显著压缩MTTR（平均修复时间），为系统高可用性提供有力保障。</w:t>
      </w:r>
    </w:p>
    <w:p>
      <w:pPr/>
      <w:r>
        <w:t>进入长期运维阶段后，人员稳定性与技术延续性成为保障平台持续运行的关键因素。本方案承诺年服务费用控制在合同总额10%以内，该目标的实现依托于一支高效、低协作成本且具备自主运维能力的团队。持证人员通常对标准流程和核心技术组件具有更深入的理解，能够独立承担自动化巡检脚本维护、CMDB模型演进以及安全补丁升级等关键任务，减少对外部技术支持的依赖，提升服务响应的主动性与可持续性。团队整体资质水平直接影响后续扩容改造、功能迭代的实施节奏与交付质量。</w:t>
      </w:r>
    </w:p>
    <w:p>
      <w:pPr/>
      <w:r>
        <w:t>采用‘人数×证书数’的量化评价机制，旨在客观衡量投标方的技术资源配置强度与综合能力密度。每项AIOps、大数据、信息安全及信创相关认证均映射具体技术能力项，如Elasticsearch集群优化、国密算法集成实施、RBAC权限模型设计等。该模型不仅反映团队规模，更体现其技能覆盖广度与深度，在复杂异构的技术环境下保障项目具备足够的实施韧性、问题应对能力和持续演进支撑力。</w:t>
      </w:r>
    </w:p>
    <w:p>
      <w:pPr>
        <w:pStyle w:val="3"/>
        <w:numPr>
          <w:ilvl w:val="1"/>
          <w:numId w:val="1"/>
        </w:numPr>
      </w:pPr>
      <w:r>
        <w:t>人员真实性与劳动关系验证要求</w:t>
      </w:r>
    </w:p>
    <w:p>
      <w:pPr>
        <w:pStyle w:val="4"/>
        <w:numPr>
          <w:ilvl w:val="2"/>
          <w:numId w:val="1"/>
        </w:numPr>
      </w:pPr>
      <w:r>
        <w:t>关键岗位证明材料清单</w:t>
      </w:r>
    </w:p>
    <w:p>
      <w:pPr>
        <w:pStyle w:val="5"/>
        <w:numPr>
          <w:ilvl w:val="3"/>
          <w:numId w:val="1"/>
        </w:numPr>
      </w:pPr>
      <w:r>
        <w:t>项目经理学历证明的提交规范</w:t>
      </w:r>
    </w:p>
    <w:p>
      <w:pPr/>
      <w:r>
        <w:t>项目经理应具备硕士或以上学历，该资质作为衡量其技术决策能力的重要依据。在基于Java/J2EE技术栈构建的多层分布式系统背景下，系统架构面临服务治理、分布式事务一致性及高并发控制等关键技术挑战，要求项目管理者能够精准把握Spring Cloud与Dubbo在微服务通信场景下的适用边界，并结合Kafka、Redis等中间件设计高效的异步处理机制与缓存策略。扎实的学术背景有助于深入理解复杂工程理论体系，从而提升技术路线规划的科学性与前瞻性。</w:t>
      </w:r>
    </w:p>
    <w:p>
      <w:pPr/>
      <w:r>
        <w:t>信创环境的落地实施带来显著的技术适配压力，系统需全面兼容统信UOS操作系统、达梦数据库等国产化组件，涉及驱动适配、SQL方言迁移、性能调优等一系列实际问题。具备研究生教育经历的项目经理通常展现出更强的技术抽象能力与快速学习能力，能够主导制定统一的迁移规范，组织团队推进中间件替换过程中的风险识别、评估与闭环管理，保障平台在满足安全合规要求的前提下实现平稳演进。</w:t>
      </w:r>
    </w:p>
    <w:p>
      <w:pPr/>
      <w:r>
        <w:t>在系统可观测性体系建设中，需整合浏览器监控、全链路调用追踪与日志中心三大数据维度，构建端到端的故障诊断与根因分析能力。相较于本科层次培养的技术应用能力，硕士阶段所强化的系统化分析思维更有利于深入理解OpenTelemetry协议栈与Prometheus指标模型之间的协同机制，并在CMDB配置管理与自动拓扑发现功能中建立精确的依赖关系映射。此类能力差异直接影响监控体系对千万级数据表查询响应、实时数据处理延迟等核心性能指标的支撑水平。</w:t>
      </w:r>
    </w:p>
    <w:p>
      <w:pPr>
        <w:pStyle w:val="5"/>
        <w:numPr>
          <w:ilvl w:val="3"/>
          <w:numId w:val="1"/>
        </w:numPr>
      </w:pPr>
      <w:r>
        <w:t>全体成员资格证书的完整性要求</w:t>
      </w:r>
    </w:p>
    <w:p>
      <w:pPr/>
      <w:r>
        <w:t>项目团队成员持有的NPDP、PMP、软件设计师等专业资格证书，是其技术能力与工程实践经验的重要体现。本方案要求所有人员资质证书实现完整归档与可追溯管理，确保关键技术岗位的职责分配与实际能力相匹配。在调用链追踪与根因定位功能的实现过程中，由具备OpenTelemetry集成经验的工程师主导数据采集Agent的部署及Trace上下文传播机制设计，保障跨微服务链路监控数据的完整性与高效上报，支撑全链路可观测性体系建设。</w:t>
      </w:r>
    </w:p>
    <w:p>
      <w:pPr/>
      <w:r>
        <w:t>浏览器端性能监控与自动化巡检模块的开发依赖于高可靠性的脚本架构设计。持有软件设计师证书的技术人员将承担核心框架构建任务，依托其在UI元素识别逻辑抽象与测试脚本稳定性控制方面的专业优势，基于Selenium与Playwright框架实现页面加载行为、用户交互操作的精准录制回放，并强化异常检测机制，显著提升UI/API巡检任务的覆盖广度与维护效率，降低前端频繁迭代带来的巡检失效风险。</w:t>
      </w:r>
    </w:p>
    <w:p>
      <w:pPr/>
      <w:r>
        <w:t>在值班排班提醒与故障工单自动派发流程的设计中，PMP认证人员发挥其在项目管理体系中的方法论优势，负责运维流程模型的建模与持续优化。结合WBS分解原则、责任矩阵（RAM）定义与关键路径控制理念，将告警响应、任务分派、处理验证等环节转化为标准化、结构化的流程节点，嵌入运营监控工作台的任务调度引擎，实现事件处理全过程可追踪、角色职责清晰界定、SLA执行情况可控可量化的管理目标。</w:t>
      </w:r>
    </w:p>
    <w:p>
      <w:pPr/>
      <w:r>
        <w:t>人员证书的完整性不仅作为投标阶段技术能力评估的依据，更贯穿于后续驻场实施与运维服务周期中的动态管理。对于涉及Elasticsearch索引性能调优、Kafka消费延迟治理、Spring Cloud Gateway埋点增强等高技术复杂度任务，须由具备相应领域认证资质并拥有同类平台实施经验的工程师执行，确保关键操作规范性、问题定位准确性，杜绝因技术断层引发的系统运行风险，保障平台长期稳定运行。</w:t>
      </w:r>
    </w:p>
    <w:p>
      <w:pPr>
        <w:pStyle w:val="5"/>
        <w:numPr>
          <w:ilvl w:val="3"/>
          <w:numId w:val="1"/>
        </w:numPr>
      </w:pPr>
      <w:r>
        <w:t>连续12个月社保证明的时间范围限定</w:t>
      </w:r>
    </w:p>
    <w:p>
      <w:pPr/>
      <w:r>
        <w:t>为保障系统运行期间的持续稳定性，本方案要求提供投标单位连续缴纳的12个月社保证明，时间范围覆盖完整自然年度周期。该材料用于核实项目核心技术人员与投标单位之间的实际劳动关系，杜绝人员挂靠、临时调配等现象，确保团队具备长期履约能力。稳定的组织架构是兑现运维服务承诺的重要基础，在应对突发故障时，原建制团队凭借对系统架构、部署逻辑及代码路径的深度掌握，可快速完成问题定位与恢复操作，最大限度降低业务中断风险。</w:t>
      </w:r>
    </w:p>
    <w:p>
      <w:pPr/>
      <w:r>
        <w:t>针对7×24小时电话支持与1小时内实质性响应的服务要求，仅依赖流程文档或知识转移难以满足高时效性目标。长期协同作业的技术团队已建立成熟的应急响应机制，熟悉告警分级策略、值班轮替规则及工单流转路径，能够在接报后立即启动处置流程。特别是在容器化环境（Docker/K8s）下的故障排查场景中，驻场人员可直接调取Pod日志、检查Service状态并执行滚动回滚操作，有效避免因环境不熟导致的操作延误，提升故障闭环效率。</w:t>
      </w:r>
    </w:p>
    <w:p>
      <w:pPr/>
      <w:r>
        <w:t>系统进入运维阶段后，CI/CD流水线的持续维护、监控探针的版本迭代以及感知运营可视化中心的数据模型更新仍需专业技术力量持续投入。固定实施团队能够保障从开发到交付全过程的一致性，例如当调用链追踪模块升级至新版OpenTelemetry SDK时，原班人员可同步优化后端采样策略与前端埋点逻辑，确保关键指标采集的完整性与准确性。此类跨层级、跨模块的协同工作若由非原始团队承接，将显著增加沟通成本与配置出错风险，影响整体可观测性能力。</w:t>
      </w:r>
    </w:p>
    <w:p>
      <w:pPr/>
      <w:r>
        <w:t>此外，运营稳定监控平台具有动态演进特性，诸如CMDB配置项自动发现规则优化、自动化巡检脚本扩展以适配新增矿种子平台等场景，均高度依赖实施团队对业务上下文和技术实现的深刻理解。原班人马驻场服务可实现需求响应、功能调试与上线验证的高效衔接，保障平台功能迭代与服务质量的双重稳定。结合两年质保期内累计不少于5人年的驻场工作量安排，进一步强化了系统可持续服务能力的落地可行性与执行保障力度。</w:t>
      </w:r>
    </w:p>
    <w:p>
      <w:pPr>
        <w:pStyle w:val="3"/>
        <w:numPr>
          <w:ilvl w:val="1"/>
          <w:numId w:val="1"/>
        </w:numPr>
      </w:pPr>
      <w:r>
        <w:t>材料提交规范与有效性判定标准</w:t>
      </w:r>
    </w:p>
    <w:p>
      <w:pPr>
        <w:pStyle w:val="4"/>
        <w:numPr>
          <w:ilvl w:val="2"/>
          <w:numId w:val="1"/>
        </w:numPr>
      </w:pPr>
      <w:r>
        <w:t>公章加盖的法律效力要求</w:t>
      </w:r>
    </w:p>
    <w:p>
      <w:pPr>
        <w:pStyle w:val="5"/>
        <w:numPr>
          <w:ilvl w:val="3"/>
          <w:numId w:val="1"/>
        </w:numPr>
      </w:pPr>
      <w:r>
        <w:t>所有证明材料必须加盖投标人公章的规定</w:t>
      </w:r>
    </w:p>
    <w:p>
      <w:pPr/>
      <w:r>
        <w:t>提交的各类证明材料，包括学历证书、职业资格认证及社保证明等，须加盖投标人公章，作为其法律效力与真实性的正式确认依据。该要求构成项目合规性审查的关键环节，尤其在第三方安全测评机构开展功能与安全性验证过程中，盖章文件将作为审计追溯的核心证据链组成部分，确保各项技术承诺可验证、可追踪。</w:t>
      </w:r>
    </w:p>
    <w:p>
      <w:pPr/>
      <w:r>
        <w:t>针对系统需通过等保三级测评并完成相应整改的要求，所有涉及安全合规的承诺文件和技术文档均应附具公章，以建立清晰的责任归属机制。在后续监管检查或风险事件调查中，此类材料将直接用于责任主体判定，有效避免因权责界定不清而影响平台整体合规推进进度。</w:t>
      </w:r>
    </w:p>
    <w:p>
      <w:pPr/>
      <w:r>
        <w:t>对于原厂服务人员驻场支持的相关采购承诺，加盖公章实质上是对服务资源投入的正式确认与约束。特别是在人年单价设定上限为35万元的条件下，盖章材料不仅体现人力资源配置的真实性，更成为合同履行期间服务质量与规模管控的重要凭证，防范虚报、替换非原厂人员等履约风险。</w:t>
      </w:r>
    </w:p>
    <w:p>
      <w:pPr/>
      <w:r>
        <w:t>在应对矿产数据‘权属不清’这一长期治理难题的背景下，公章的应用具备更深层次的管理意义。其不仅是形式上的签章行为，更是对数据运营主体责任的公开宣示，有助于在多平台协同环境下明确各方职责边界，支撑未来数据资产确权、共享机制建设及可持续运营体系的构建。</w:t>
      </w:r>
    </w:p>
    <w:p>
      <w:pPr>
        <w:pStyle w:val="4"/>
        <w:numPr>
          <w:ilvl w:val="2"/>
          <w:numId w:val="1"/>
        </w:numPr>
      </w:pPr>
      <w:r>
        <w:t>材料缺失或不可核实的后果处理</w:t>
      </w:r>
    </w:p>
    <w:p>
      <w:pPr>
        <w:pStyle w:val="5"/>
        <w:numPr>
          <w:ilvl w:val="3"/>
          <w:numId w:val="1"/>
        </w:numPr>
      </w:pPr>
      <w:r>
        <w:t>未提供或无法核实材料的一律不得分</w:t>
      </w:r>
    </w:p>
    <w:p>
      <w:pPr/>
      <w:r>
        <w:t>任务调度模块涵盖多层级作业依赖配置、分布式节点协同及异常重试机制等关键技术设计，其稳定运行依赖于对XXL-JOB或Airflow等主流调度框架的深度调优与故障场景模拟验证能力。本方案要求相关技术人员具备在同类大规模分布式系统中主导调度架构实施的实际经验。若未提供可核实的项目履历证明，其所述高可用调度能力将缺乏落地支撑，相应技术承诺视为不可兑现。</w:t>
      </w:r>
    </w:p>
    <w:p>
      <w:pPr/>
      <w:r>
        <w:t>故障报告自动派单功能的实现依赖于事件分级策略的科学设定、通知通道的可靠集成以及工单流转逻辑的精细化配置，需由熟悉ITSM流程并具有告警闭环系统实操经验的专职运维工程师承担核心配置工作。如未能提交该岗位人员的有效劳动合同及社保缴纳记录，则视同无法保障7×24小时响应机制的有效执行，人力配备完整性不予认定。</w:t>
      </w:r>
    </w:p>
    <w:p>
      <w:pPr/>
      <w:r>
        <w:t>针对年服务费不超过合同总额10%的可持续运维承诺，其可行性建立在服务团队稳定性与知识延续性的基础之上。本方案要求提交核心运维人员驻场服务周期承诺书及近三年内同一团队持续服务同类项目的证明材料。缺失上述文件将导致成本控制目标缺乏组织与人力保障依据，该项承诺不予采信。</w:t>
      </w:r>
    </w:p>
    <w:p>
      <w:pPr>
        <w:pStyle w:val="2"/>
        <w:numPr>
          <w:ilvl w:val="0"/>
          <w:numId w:val="1"/>
        </w:numPr>
      </w:pPr>
      <w:r>
        <w:t>后续扩容报价</w:t>
      </w:r>
    </w:p>
    <w:p>
      <w:pPr>
        <w:pStyle w:val="3"/>
        <w:numPr>
          <w:ilvl w:val="1"/>
          <w:numId w:val="1"/>
        </w:numPr>
      </w:pPr>
      <w:r>
        <w:t>扩容部署实施单价明细</w:t>
      </w:r>
    </w:p>
    <w:p>
      <w:pPr>
        <w:pStyle w:val="4"/>
        <w:numPr>
          <w:ilvl w:val="2"/>
          <w:numId w:val="1"/>
        </w:numPr>
      </w:pPr>
      <w:r>
        <w:t>单项扩容服务成本构成说明</w:t>
      </w:r>
    </w:p>
    <w:p>
      <w:pPr>
        <w:pStyle w:val="5"/>
        <w:numPr>
          <w:ilvl w:val="3"/>
          <w:numId w:val="1"/>
        </w:numPr>
      </w:pPr>
      <w:r>
        <w:t>硬件资源扩容计价模型</w:t>
      </w:r>
    </w:p>
    <w:p>
      <w:pPr/>
      <w:r>
        <w:t>硬件资源扩容基于信创生态适配要求，构建标准化的计价模型，确保所有设备选型严格符合国产化目录规范。服务器、存储节点与网络网关等核心组件均实现全栈信创兼容，涵盖支持统信UoS操作系统的计算节点、预装达梦数据库的存储单元以及集成东方通中间件的网络接入设备。每类资源配置对应唯一的价格映射表，明确列出品牌、型号、技术参数、兼容性认证等级及单位部署成本，保障软硬件在扩容过程中的协同稳定性与可追溯性。</w:t>
      </w:r>
    </w:p>
    <w:p>
      <w:pPr/>
      <w:r>
        <w:t>报价体系按CPU核心数、内存容量（GB）和存储类型（SSD/HDD/分布式）三个资源维度进行结构化拆解，形成可灵活组合的单价模板。以Kubernetes容器化环境为例，单个节点扩容成本由基础镜像准备、信创组件注入、网络策略配置及健康检查探针部署四项关键环节构成，整合为标准化计费单元。该模型具备良好的架构对齐能力，支持与现有微服务架构无缝集成，可按Pod或Node粒度实现弹性计量，并提供通用成本计算逻辑：总费用 = 资源单元单价 × 部署实例数 + 集成服务系数 × 复杂度权重，确保扩容成本透明可控、可复用、可审计。</w:t>
      </w:r>
    </w:p>
    <w:p>
      <w:pPr>
        <w:pStyle w:val="5"/>
        <w:numPr>
          <w:ilvl w:val="3"/>
          <w:numId w:val="1"/>
        </w:numPr>
      </w:pPr>
      <w:r>
        <w:t>软件功能模块扩展定价策略</w:t>
      </w:r>
    </w:p>
    <w:p>
      <w:pPr/>
      <w:r>
        <w:t>软件功能模块的扩展定价基于清晰的服务边界与先进的技术架构设计，确保可扩展性与长期运维可持续性。本方案采用Java/Spring Cloud微服务架构，各功能模块具备独立部署、弹性伸缩与配置隔离能力，模块间通过标准化RESTful API及消息队列实现松耦合通信，有效降低系统间依赖，提升整体可维护性与迭代效率。在此架构基础上，新增模块的成本可根据服务粒度、接口复杂度及集成路径进行科学量化评估，保障定价合理性与透明度。</w:t>
      </w:r>
    </w:p>
    <w:p>
      <w:pPr/>
      <w:r>
        <w:t>功能模块的开发成本主要由后端微服务构建、前端组件实现以及与现有系统的集成适配三部分构成。为体现实际研发投入，以下从典型服务单元出发，拆解各项功能扩展的定价逻辑，并结合开发工作量与技术难度进行综合测算。</w:t>
      </w:r>
    </w:p>
    <w:p>
      <w:pPr/>
      <w:r>
        <w:t>(1) 浏览器监控增强模块</w:t>
        <w:br/>
        <w:t>该模块聚焦于前端性能深度感知能力提升，涵盖JS探针埋点优化、页面资源加载瀑布图生成及用户行为回溯等核心功能。后端新建独立微服务（browser-monitor-enhance-service），负责客户端数据聚合分析与异常模式识别；前端在Vue框架下扩展可视化组件库，支持多维度性能图表展示。整体开发工作量预计为后端22人天、前端14人天、集成测试6人天，合计42人天。按1630元/人天计价，模块总价为68,460元。</w:t>
      </w:r>
    </w:p>
    <w:p>
      <w:pPr/>
      <w:r>
        <w:t>(2) 调用链深度追踪模块</w:t>
        <w:br/>
        <w:t>实现跨系统Span上下文透传、SQL语句级细粒度埋点及异步调用链补全能力。基于SkyWalking Agent字节码增强机制，开发定制化Exporter并接入主平台调用链中心。需完成5个核心服务的Agent配置改造，并配套开发采样策略管理界面。后端开发耗时28人天，前端8人天，集成与压力测试8人天，总计44人天。模块总价为71,720元。</w:t>
      </w:r>
    </w:p>
    <w:p>
      <w:pPr/>
      <w:r>
        <w:t>(3) CMDB模型扩展模块</w:t>
        <w:br/>
        <w:t>支持矿种设备类型、动态属性字段及拓扑关系规则的灵活扩展。基于Neo4j图数据库扩展实体模型定义，开发支持热加载的模型更新接口，实现配置变更无需重启服务即可生效。前端提供可视化建模工具，支持拖拽式字段配置与关系定义。后端开发18人天，前端12人天，测试验证4人天，合计34人天。模块总价为55,420元。</w:t>
      </w:r>
    </w:p>
    <w:p>
      <w:pPr/>
      <w:r>
        <w:t>所有新增模块均遵循统一的API网关接入规范，采用OAuth2.0认证机制，日志输出符合ELK采集标准，指标暴露兼容Prometheus Exporter协议。Elasticsearch、Prometheus等第三方组件的适配已封装至公共中间件层，新模块仅需声明依赖即可复用，避免重复计算底层对接成本。集成复杂度划分为低（复用接口）、中（部分封装）、高（定制开发）三个等级，对应占模块总成本的10%、20%、30%，确保成本分摊合理且可追溯。</w:t>
      </w:r>
    </w:p>
    <w:p>
      <w:pPr/>
      <w:r>
        <w:t>前端与后端开发成本按实际工作量比例加权核算：Vue组件开发与Spring Boot服务开发采用1:1.4的人天折算系数，反映后端业务逻辑复杂度更高的工程现实。所有模块交付物包含完整源代码、自动化部署脚本、标准化API文档及单元测试覆盖率报告（≥80%），全面满足可审计、可延续、可运维的交付要求。</w:t>
      </w:r>
    </w:p>
    <w:p>
      <w:pPr>
        <w:pStyle w:val="4"/>
        <w:numPr>
          <w:ilvl w:val="2"/>
          <w:numId w:val="1"/>
        </w:numPr>
      </w:pPr>
      <w:r>
        <w:t>扩容实施工程量计量方式</w:t>
      </w:r>
    </w:p>
    <w:p>
      <w:pPr>
        <w:pStyle w:val="5"/>
        <w:numPr>
          <w:ilvl w:val="3"/>
          <w:numId w:val="1"/>
        </w:numPr>
      </w:pPr>
      <w:r>
        <w:t>容器化环境下的实例扩容计量规则</w:t>
      </w:r>
    </w:p>
    <w:p>
      <w:pPr/>
      <w:r>
        <w:t>在容器化环境下，实例扩容以Kubernetes原生控制单元为基准，核心计量维度采用Deployment级别的Pod副本数量变化。每个新增的Pod被视为一个标准扩容实例，计费周期精确至秒级，按实际运行时长累计，确保资源使用与成本核算实现细粒度对齐。该机制完全兼容当前平台基于Helm的发布体系，可通过values.yaml文件中的replicas字段直接驱动自动化伸缩，无需引入额外的配置转换层，保障扩缩容操作的简洁性与一致性。</w:t>
      </w:r>
    </w:p>
    <w:p>
      <w:pPr/>
      <w:r>
        <w:t>为提升动态扩缩容过程中的系统稳定性，本方案集成自研的K8s Operator模块，实现对Deployment、StatefulSet等多种工作负载类型的统一纳管。Operator通过监听自定义资源（CRD）触发弹性策略执行，涵盖副本调度、健康检查注入及流量灰度切换等关键能力。该组件已预置在CI/CD流水线的镜像仓库中，部署过程中无需人工干预，仅需在首次接入集群时完成CRD注册与RBAC权限配置，显著降低运维复杂度。</w:t>
      </w:r>
    </w:p>
    <w:p>
      <w:pPr/>
      <w:r>
        <w:t>计费模型采用“容器实例×运行时长”的二维结构，总费用计算公式为：总费用 = ∑(单实例资源权重 × 实际运行时间)。其中，资源权重根据CPU request（核）和内存request（GB）进行加权计算，基准单位设定为1vCPU + 2GB内存组合等于1 CU（Compute Unit）。不同规格的Pod将自动折算为对应的CU值，从而实现异构资源配置的可比性与计价统一，适用于多集群、混合云环境下的集中结算场景。</w:t>
      </w:r>
    </w:p>
    <w:p>
      <w:pPr/>
      <w:r>
        <w:t>扩容操作与Prometheus指标驱动的HPA（Horizontal Pod Autoscaler）深度集成，通过部署轻量级Exporter代理采集应用层QPS、响应延迟及系统负载等关键指标，作为弹性伸缩的决策依据。监控代理以节点级别共享部署，避免在每个Pod内嵌监控组件所带来的资源冗余，整体监控开销控制在平均每Pod 0.02 CU以下，在保障可观测性的同时最大化资源利用效率。</w:t>
      </w:r>
    </w:p>
    <w:p>
      <w:pPr/>
      <w:r>
        <w:t>跨集群的扩容管理基于GitOps架构实现配置同步，所有集群的Helm Release状态由ArgoCD统一追踪与维护。扩容指令一经提交，即通过标准化API推送至目标集群的API Server，并生成唯一Operation ID，用于后续审计追溯与计费数据归集。运维人员可通过可视化拓扑图实时掌握各集群的Pod分布情况及资源消耗趋势，提升全局资源管控能力。</w:t>
      </w:r>
    </w:p>
    <w:p>
      <w:pPr/>
      <w:r>
        <w:t>为确保扩容后服务的连续性与可达性，系统自动触发服务注册更新及Ingress规则重载流程。Nginx Ingress Controller实时监听Endpoint变更事件，在新Pod就绪并通过健康探针检测后，5秒内完成流量接入。整个扩缩容流程纳入SLA监控体系，一旦出现异常将立即触发告警并启动回滚机制，恢复至前一稳定版本，全面保障业务连续性。</w:t>
      </w:r>
    </w:p>
    <w:p>
      <w:pPr>
        <w:pStyle w:val="5"/>
        <w:numPr>
          <w:ilvl w:val="3"/>
          <w:numId w:val="1"/>
        </w:numPr>
      </w:pPr>
      <w:r>
        <w:t>数据层扩容处理机制与成本核算</w:t>
      </w:r>
    </w:p>
    <w:p>
      <w:pPr/>
      <w:r>
        <w:t>数据层扩容设计以保障核心指标‘实时数据处理延迟≤2分钟’为刚性约束，结合日志、调用链等典型数据增长场景，构建可量化、可追溯的资源投入模型。扩容触发机制基于三类关键监控指标——数据表规模（单表记录数超过1000万行）、查询响应性能趋势（P95耗时连续三日超出2.5秒）以及集群整体负载水平（CPU与IO利用率持续高于75%）——进行联合判断，确保扩容决策具备充分的可观测性依据和前瞻性，避免因资源瓶颈影响系统稳定性。</w:t>
      </w:r>
    </w:p>
    <w:p>
      <w:pPr/>
      <w:r>
        <w:t>针对不同技术路径下的扩容操作，本方案建立差异化的工程量计量体系，明确各类操作对应的人天投入标准与资源配置逻辑，形成统一、透明的标准化报价基线，支撑后续按需扩展的规范化管理与成本可控性。</w:t>
      </w:r>
    </w:p>
    <w:p>
      <w:pPr/>
      <w:r>
        <w:t>(1) 实时数据管道扩容</w:t>
      </w:r>
    </w:p>
    <w:p>
      <w:pPr/>
      <w:r>
        <w:t>Flink流式处理节点的扩展由Kafka消息积压（Lag &gt; 10万条并持续10分钟以上）自动触发评估流程。每新增一个TaskManager节点（配置为16核CPU、32GB内存及1TB SSD存储），需完成作业拓扑优化、状态后端迁移及Checkpoint恢复验证，计入2人天实施工作量。同步开展Watermark策略校准与反压路径分析，保障端到端数据处理延迟稳定在目标范围内，确保实时性指标不受扩容影响。</w:t>
      </w:r>
    </w:p>
    <w:p>
      <w:pPr/>
      <w:r>
        <w:t>(2) ClickHouse集群弹性伸缩</w:t>
      </w:r>
    </w:p>
    <w:p>
      <w:pPr/>
      <w:r>
        <w:t>分片与副本调整以‘每增加一个分片’或‘每新增一个副本’作为基本计量单位。单个分片扩容涉及数据重分布、ZooKeeper元数据更新及分布式表路由刷新，计入3人天工作量；单副本扩展包含副本同步监控、数据一致性校验及故障切换演练，计入1.5人天。新增存储资源根据实际部署节点规格（如8核CPU、64GB内存、5TB HDD）折算硬件成本，并纳入整体部署实施费用范畴，实现资源与成本的精准匹配。</w:t>
      </w:r>
    </w:p>
    <w:p>
      <w:pPr/>
      <w:r>
        <w:t>(3) Elasticsearch索引治理</w:t>
      </w:r>
    </w:p>
    <w:p>
      <w:pPr/>
      <w:r>
        <w:t>分片再平衡操作在集群节点增减后启动，按待迁移分片数量进行计量：每完成10个分片的再平衡，计入1人天工作量，涵盖优先级设定、恢复速率调控及集群健康状态跟踪。冷热数据分级通过ILM（Index Lifecycle Management）策略实施，每创建或调整一条生命周期策略（覆盖rollover、shrink、freeze等阶段），计入0.5人天，并配套完成模板更新与历史索引迁移验证，保障数据生命周期管理的自动化与可持续性。</w:t>
      </w:r>
    </w:p>
    <w:p>
      <w:pPr/>
      <w:r>
        <w:t>历史数据归档作为独立实施项，按TB级数据量进行计量。每完成1TB数据从在线存储迁移至归档系统（如HDFS或对象存储），并建立可检索的元数据索引，计入1人天工作量。归档过程采用Flink批流一体化任务保障数据一致性，同时同步更新CMDB中的数据位置属性，确保资产信息完整可溯。</w:t>
      </w:r>
    </w:p>
    <w:p>
      <w:pPr/>
      <w:r>
        <w:t>所有扩容操作均生成标准化实施报告，内容涵盖变更前后性能对比、资源使用率变化及潜在风险处置记录，作为验收的重要依据。报价明细中对‘可自动化执行的操作’与‘需人工介入的高风险操作’进行分类管理，前者按固定单价结算，后者附加应急响应准备金，体现风险与成本的合理分摊机制。</w:t>
      </w:r>
    </w:p>
    <w:p>
      <w:pPr>
        <w:pStyle w:val="3"/>
        <w:numPr>
          <w:ilvl w:val="1"/>
          <w:numId w:val="1"/>
        </w:numPr>
      </w:pPr>
      <w:r>
        <w:t>扩容价格承诺与约束机制</w:t>
      </w:r>
    </w:p>
    <w:p>
      <w:pPr>
        <w:pStyle w:val="4"/>
        <w:numPr>
          <w:ilvl w:val="2"/>
          <w:numId w:val="1"/>
        </w:numPr>
      </w:pPr>
      <w:r>
        <w:t>非零报价强制性声明</w:t>
      </w:r>
    </w:p>
    <w:p>
      <w:pPr>
        <w:pStyle w:val="5"/>
        <w:numPr>
          <w:ilvl w:val="3"/>
          <w:numId w:val="1"/>
        </w:numPr>
      </w:pPr>
      <w:r>
        <w:t>报价有效性法律承诺函</w:t>
      </w:r>
    </w:p>
    <w:p>
      <w:pPr/>
      <w:r>
        <w:t>本方案将非零报价承诺作为实质性响应内容，纳入投标法律文件体系。该承诺函由法务与商务团队联合签署，明确后续扩容服务的各项单价均以本次投标报价为基准，不作调整或重新议价，具备法律效力，并可直接作为合同附件执行，确保项目全生命周期内的价格稳定性与执行刚性。</w:t>
      </w:r>
    </w:p>
    <w:p>
      <w:pPr/>
      <w:r>
        <w:t>为保障长期运维的可持续性，本方案建立了基于成本精算的服务定价模型。该模型围绕原厂驻场人员单价上限、年度服务费用比例控制目标及人天开发成本约束等核心参数，构建闭环式成本管控机制，实现服务质量与投入效益的动态平衡。</w:t>
      </w:r>
    </w:p>
    <w:p>
      <w:pPr/>
      <w:r>
        <w:t>（1）价格诚信制度设计原则</w:t>
        <w:br/>
        <w:t>采用透明化、可审计的报价结构，所有扩容项均清晰列明服务内容、计量单位及对应单价，杜绝模糊条目或隐性费用。报价数据嵌入配置管理系统（CMDB），支持版本追溯与变更比对，提升采购方在服务扩展过程中的监督能力与决策透明度。</w:t>
      </w:r>
    </w:p>
    <w:p>
      <w:pPr/>
      <w:r>
        <w:t>（2）扩容结算依据固化机制</w:t>
        <w:br/>
        <w:t>中标后，将提交《扩容服务价格清单》及配套法律承诺函，经双方签章确认后冻结生效。未来发生扩容需求时，系统自动调用已锁定的价格清单进行工单计价，实现‘即需即用、按单结算’的敏捷交付模式，避免因重复谈判导致的实施延迟。</w:t>
      </w:r>
    </w:p>
    <w:p>
      <w:pPr/>
      <w:r>
        <w:t>（3）综合服务成本锚点设定</w:t>
        <w:br/>
        <w:t>以原厂驻场服务为基准，建立覆盖多场景的成本参照体系，涵盖远程技术支持、现场巡检、紧急故障处置等典型服务形态。每类服务均定义相应的人天折算系数与资源配比规则，确保不同服务模式间的报价具有合理性、一致性与可比性。</w:t>
      </w:r>
    </w:p>
    <w:p>
      <w:pPr/>
      <w:r>
        <w:t>上述机制已在多个信创类平台建设项目中成功应用，有效支撑客户开展跨年度、分阶段的IT服务预算编制与执行管控。本方案承诺延续该成熟实践，确保在质保期及后续运营阶段持续提供稳定、可预期的技术服务供给。</w:t>
      </w:r>
    </w:p>
    <w:p>
      <w:pPr>
        <w:pStyle w:val="5"/>
        <w:numPr>
          <w:ilvl w:val="3"/>
          <w:numId w:val="1"/>
        </w:numPr>
      </w:pPr>
      <w:r>
        <w:t>扩容单价市场公允性说明</w:t>
      </w:r>
    </w:p>
    <w:p>
      <w:pPr/>
      <w:r>
        <w:t>近三年内，我方在政务云、工业数据平台等领域成功实施AIOps监控系统扩容项目共计12项，其中8项涵盖信创环境改造与国产化适配。同类项目中，单节点扩容平均报价为3.8万元/人月，而国产化组件占比超过60%的项目普遍呈现15%-22%的价格上浮。本方案所报扩容单价位于该区间下沿，充分体现了在信创条件下的成本控制能力与市场竞争力。</w:t>
      </w:r>
    </w:p>
    <w:p>
      <w:pPr/>
      <w:r>
        <w:t>面对国产数据库（如达梦）及操作系统（统信UOS、麒麟）带来的技术适配复杂度提升，本方案通过预置标准化镜像模板、复用已有信创中间件容器实例以及共享基础监控探针组件等手段，实现关键资源的高效复用。经综合测算，上述优化措施可使单次扩容中的环境部署成本降低约34%，有效抵消因国产化替代引发的技术溢价，保障扩容服务的经济性与可持续性。</w:t>
      </w:r>
    </w:p>
    <w:p>
      <w:pPr/>
      <w:r>
        <w:t>在系统架构设计上，采用由Kubernetes驱动的容器化部署模式，支持资源动态伸缩与服务间隔离。结合自研轻量级采集Agent与分层存储策略，新增监控节点可无缝接入现有日志管道与指标聚合服务体系，避免重复建设数据采集链路。随着规模扩展，单位扩容的边际成本呈递减趋势，第5个及以上节点的增量投入可降至首节点的58%，体现出显著的规模化效益。</w:t>
      </w:r>
    </w:p>
    <w:p>
      <w:pPr/>
      <w:r>
        <w:t>运维流程方面，集成端到端自动化交付流水线，覆盖配置校验、安全基线检查、服务注册、健康探测等11个关键环节。相较传统部署方式，从资源申请到服务上线的平均耗时由3.5人日大幅压缩至0.6人日，人工介入比例低于20%。该效率水平已内化至服务成本模型之中，为后续长期、高频、低成本的扩容交付提供坚实支撑。</w:t>
      </w:r>
    </w:p>
    <w:p>
      <w:pPr>
        <w:pStyle w:val="4"/>
        <w:numPr>
          <w:ilvl w:val="2"/>
          <w:numId w:val="1"/>
        </w:numPr>
      </w:pPr>
      <w:r>
        <w:t>价格锁定与浮动机制设计</w:t>
      </w:r>
    </w:p>
    <w:p>
      <w:pPr>
        <w:pStyle w:val="5"/>
        <w:numPr>
          <w:ilvl w:val="3"/>
          <w:numId w:val="1"/>
        </w:numPr>
      </w:pPr>
      <w:r>
        <w:t>固定单价长期有效承诺</w:t>
      </w:r>
    </w:p>
    <w:p>
      <w:pPr/>
      <w:r>
        <w:t>本方案深刻理解国家级数据公共服务平台对长期成本控制与投资可持续性的核心诉求，将服务价格的稳定性作为整体架构设计的重要组成部分。在系统规划阶段即构建模块化、可复用的技术组件体系，确保后续扩容能够基于现有能力实现快速交付，有效避免因重复研发带来的成本转嫁，保障服务价值的持续输出。</w:t>
      </w:r>
    </w:p>
    <w:p>
      <w:pPr/>
      <w:r>
        <w:t>为切实落实固定单价长期有效的承诺，本方案建立三项核心执行机制，从商务约束、技术提效与架构复用三个维度保障价格稳定。</w:t>
      </w:r>
    </w:p>
    <w:p>
      <w:pPr/>
      <w:r>
        <w:t>(1) 五年期单价锁定承诺</w:t>
        <w:br/>
        <w:t>投标所列各项扩容服务单价自合同签订之日起锁定有效期不低于五年，覆盖功能增强、节点扩展、存储容量增长等典型演进场景。价格清单以附件形式固化，作为未来采购活动的唯一计价基准，未经双方协商一致不得调整。</w:t>
      </w:r>
    </w:p>
    <w:p>
      <w:pPr/>
      <w:r>
        <w:t>该机制已深度集成至我方商务管理体系，ERP系统对相关条目设置自动校验规则，确保报价执行的一致性与合规性，杜绝偏离风险。</w:t>
      </w:r>
    </w:p>
    <w:p>
      <w:pPr/>
      <w:r>
        <w:t>(2) 人效提升对冲成本波动</w:t>
        <w:br/>
        <w:t>依托成熟的DevOps流水线与自动化工具链（Jenkins+Ansible+Helm），新环境部署效率较传统模式提升60%以上。通过标准化镜像模板与配置即代码（IaC）实践，持续压缩单次扩容所需人天投入，形成内部效率红利，主动抵消外部人力成本波动的影响。</w:t>
      </w:r>
    </w:p>
    <w:p>
      <w:pPr/>
      <w:r>
        <w:t>近三年同类项目实践表明，运维开发类任务平均耗时年降幅达8.7%，为服务单价的长期稳定提供了坚实的运营支撑。</w:t>
      </w:r>
    </w:p>
    <w:p>
      <w:pPr/>
      <w:r>
        <w:t>(3) 复用驱动的轻量迭代模式</w:t>
        <w:br/>
        <w:t>CMDB模型、告警引擎、巡检脚本生成器等关键能力均遵循高内聚、低耦合原则进行封装，具备跨项目调用能力。在后续扩容中，70%以上的功能组件可直接复用或通过参数化配置激活，显著降低定制化开发比重。</w:t>
      </w:r>
    </w:p>
    <w:p>
      <w:pPr/>
      <w:r>
        <w:t>该模式已在多个信创监控平台建设项目中成功验证，迭代实施成本较系统初建阶段降低52%-63%，形成了可持续、可复制的低成本演进路径，为长期稳定供应提供商业模式层面的保障。</w:t>
      </w:r>
    </w:p>
    <w:p>
      <w:pPr>
        <w:pStyle w:val="5"/>
        <w:numPr>
          <w:ilvl w:val="3"/>
          <w:numId w:val="1"/>
        </w:numPr>
      </w:pPr>
      <w:r>
        <w:t>特殊情况下的价格调整触发条件</w:t>
      </w:r>
    </w:p>
    <w:p>
      <w:pPr/>
      <w:r>
        <w:t>在国家信创政策发生重大调整，导致现有技术栈中已锁定的国产化组件必须替换的情况下，允许启动价格调整程序。调整范围严格限定于因系统重构及适配新环境所产生的直接开发成本和第三方认证费用。申请调整时需提供相关政策文件原文、原厂停止技术支持的正式声明、替代技术方案的技术可行性评估报告以及变更影响范围的详细分析文档，作为变更请求的支撑依据，确保调整行为具备合规性与必要性。</w:t>
      </w:r>
    </w:p>
    <w:p>
      <w:pPr/>
      <w:r>
        <w:t>若核心中间件、数据库或操作系统供应商单方面大幅上调基础软件年度许可费用，且涨幅超过合同签订时基准价格的30%，可触发成本补偿机制。调价幅度以实际增加支出金额为上限，须随附原厂发布的正式报价单、历史采购合同凭证以及同类产品在当前市场的比价分析报告，确保费用变动基于客观市场事实，具备可追溯性与可验证性。</w:t>
      </w:r>
    </w:p>
    <w:p>
      <w:pPr/>
      <w:r>
        <w:t>针对关键组件断供等供应链中断情形，建立基于风险等级划分的应急响应机制。对于一级事件（即可能引发全域服务中断的重大风险），须在48小时内向甲方指定决策机构完成上报，并同步引入独立第三方审计机构对技术迁移所产生的成本进行核验。价格调整申请材料应包括备选技术路线的综合对比分析、过渡期间的运维保障方案以及长期技术可持续性说明，避免临时性替代方案固化为永久性成本溢价，保障平台整体建设的经济性与可控性。</w:t>
      </w:r>
    </w:p>
    <w:p>
      <w:pPr>
        <w:pStyle w:val="2"/>
        <w:numPr>
          <w:ilvl w:val="0"/>
          <w:numId w:val="1"/>
        </w:numPr>
      </w:pPr>
      <w:r>
        <w:t>持续运维服务承诺</w:t>
      </w:r>
    </w:p>
    <w:p>
      <w:pPr>
        <w:pStyle w:val="3"/>
        <w:numPr>
          <w:ilvl w:val="1"/>
          <w:numId w:val="1"/>
        </w:numPr>
      </w:pPr>
      <w:r>
        <w:t>年度基础质保服务报价说明</w:t>
      </w:r>
    </w:p>
    <w:p>
      <w:pPr>
        <w:pStyle w:val="4"/>
        <w:numPr>
          <w:ilvl w:val="2"/>
          <w:numId w:val="1"/>
        </w:numPr>
      </w:pPr>
      <w:r>
        <w:t>质保服务覆盖范围与内容定义</w:t>
      </w:r>
    </w:p>
    <w:p>
      <w:pPr>
        <w:pStyle w:val="5"/>
        <w:numPr>
          <w:ilvl w:val="3"/>
          <w:numId w:val="1"/>
        </w:numPr>
      </w:pPr>
      <w:r>
        <w:t>质保期内系统维护功能清单</w:t>
      </w:r>
    </w:p>
    <w:p>
      <w:pPr/>
      <w:r>
        <w:t>质保期内的系统维护全面覆盖运营稳定监控平台的各项核心功能模块，确保各子系统在高并发、复杂调用链路场景下具备持续稳定的运行能力。运维工作以预防性巡检为核心手段，结合智能告警联动机制与日志分析结果，动态优化运维策略，重点保障浏览器监控、全链路调用链追踪及CMDB配置管理等关键链路的数据采集连续性与准确性。所有运维操作均纳入统一工单管理体系，实现全过程可追溯、责任主体可定位，提升运维管理的规范化与透明度。</w:t>
      </w:r>
    </w:p>
    <w:p>
      <w:pPr/>
      <w:r>
        <w:t>自动化巡检按周例行执行，涵盖应用服务健康状态、数据库连接池使用率、消息队列积压情况、Agent探针存活状态等三十余项关键技术指标。巡检脚本已完成信创环境适配，在统信UoS操作系统与达梦数据库环境下通过兼容性验证，支持对国产中间件（如东方通TongWeb）的运行日志提取及异常模式识别。当检测到潜在风险时，系统自动生成预警工单，并推送至值班人员移动端，触发闭环处置流程，实现风险早发现、早干预。</w:t>
      </w:r>
    </w:p>
    <w:p>
      <w:pPr/>
      <w:r>
        <w:t>故障处理采用分级响应机制，针对一级告警（如核心服务不可用、数据采集中断）实行1小时内远程或现场介入，24小时内完成根因分析并提交临时应对方案。根因定位依托调用链与日志中心的协同分析能力，利用SkyWalking进行请求路径追踪，结合Elasticsearch对错误堆栈进行聚合分析，快速锁定问题组件。问题修复后同步更新CMDB中的相关配置项状态，确保配置数据与实际部署环境保持一致，支撑资产信息的动态准确管理。</w:t>
      </w:r>
    </w:p>
    <w:p>
      <w:pPr/>
      <w:r>
        <w:t>性能调优按季度组织实施，基于历史监控数据识别系统资源瓶颈。重点优化千万级日志表的查询索引策略，调整ClickHouse集群的分片布局以提升统计类查询响应效率；对Prometheus时序数据库的保留策略与采样周期实施精细化配置，在降低存储开销的同时保障监控数据精度。所有性能优化变更均在测试环境中完成充分验证，并形成标准化操作手册归入知识库，为后续运维提供技术支撑。</w:t>
      </w:r>
    </w:p>
    <w:p>
      <w:pPr/>
      <w:r>
        <w:t>安全加固按月开展，内容包括操作系统补丁更新、JVM参数调优以防范内存溢出攻击、数据库弱口令扫描以及API接口访问频次限制策略的部署。针对信创环境特有的国密算法（SM2/SM3/SM4）支持情况进行专项检查，确保HTTPS传输加密满足等保三级安全要求。所有安全操作记录留存期限不少于三年，支持审计追溯。配置变更贯穿整个质保周期，涉及Nginx路由规则、Kafka主题结构及Exporter采集项的修改均由原厂工程师审核后执行，保障系统配置的合规性与稳定性。</w:t>
      </w:r>
    </w:p>
    <w:p>
      <w:pPr>
        <w:pStyle w:val="5"/>
        <w:numPr>
          <w:ilvl w:val="3"/>
          <w:numId w:val="1"/>
        </w:numPr>
      </w:pPr>
      <w:r>
        <w:t>质保服务执行标准与服务质量要求</w:t>
      </w:r>
    </w:p>
    <w:p>
      <w:pPr/>
      <w:r>
        <w:t>本方案设定系统可用性目标不低于99.9%，并据此建立分级故障响应机制，确保服务连续性与稳定性。针对P1级重大故障，实施24小时内完成问题定位、应急处置及业务恢复的闭环管理，同步激活应急预案与专项资源调度流程；P2级问题在48小时内实现处理闭环，并提交完整的根因分析报告。所有运维事件均通过统一平台进行全量记录，保障处置过程可追溯、责任主体可对齐，提升整体运维管控透明度。</w:t>
      </w:r>
    </w:p>
    <w:p>
      <w:pPr/>
      <w:r>
        <w:t>为满足等保三级安全合规要求，服务质量标准中集成全面的安全审计追踪能力，覆盖用户操作行为、权限变更、敏感数据访问等关键控制点。操作日志采用加密方式存储，留存周期不少于180天，支持按监管要求进行导出与审查。系统通过监控模块对异常登录、越权访问等高风险行为实施实时识别与动态告警，触发分级响应流程，确保安全事件监测无遗漏、响应不断链，构建纵深防御体系。</w:t>
      </w:r>
    </w:p>
    <w:p>
      <w:pPr/>
      <w:r>
        <w:t>数据处理性能严格遵循项目非功能性约束，设定量化指标作为服务验收与质量评估的核心依据。千万级数据表的简单查询响应时间控制在3秒以内，调用链与日志联合查询统计响应亦不超出该阈值。实时数据处理延迟控制在2分钟内，依托流式计算引擎与多层缓存优化策略保障时效性。上述关键指标纳入季度运行质量评估体系，形成持续性能分析报告，驱动系统迭代优化与服务能力提升。</w:t>
      </w:r>
    </w:p>
    <w:p>
      <w:pPr>
        <w:pStyle w:val="4"/>
        <w:numPr>
          <w:ilvl w:val="2"/>
          <w:numId w:val="1"/>
        </w:numPr>
      </w:pPr>
      <w:r>
        <w:t>报价构成与成本合理性分析</w:t>
      </w:r>
    </w:p>
    <w:p>
      <w:pPr>
        <w:pStyle w:val="5"/>
        <w:numPr>
          <w:ilvl w:val="3"/>
          <w:numId w:val="1"/>
        </w:numPr>
      </w:pPr>
      <w:r>
        <w:t>质保服务费用组成明细</w:t>
      </w:r>
    </w:p>
    <w:p>
      <w:pPr/>
      <w:r>
        <w:t>质保服务费用的构成充分考虑系统技术架构的复杂性与运维保障的实际需求，进行科学拆解与合理配置。本方案所支撑的技术体系涵盖Java/Spring Cloud微服务架构、容器化部署环境（Docker/K8s）以及混合云基础设施，涉及展示层、业务逻辑层、数据访问层及底层资源的多层级协同运行。为确保系统的高可用性与快速响应能力，需在人力资源、工具授权及第三方组件支持等方面投入相应保障资源，形成覆盖全面、重点突出的服务支撑体系。</w:t>
      </w:r>
    </w:p>
    <w:p>
      <w:pPr/>
      <w:r>
        <w:t>人力投入采用原厂工程师驻场与远程支持相结合的服务模式，基于运维工作量估算模型进行精细化测算。综合考量系统功能模块数量、接口调用频次、监控与日志数据处理规模等关键指标，折算出年度运维总工作量。其中，AIOps平台管理、CMDB建模维护、日志深度分析等核心技术岗位以人年为单位纳入核算范畴，确保关键技术问题由具备原厂能力的专业人员闭环处置，保障系统运维的专业性与可控性。</w:t>
      </w:r>
    </w:p>
    <w:p>
      <w:pPr/>
      <w:r>
        <w:t>工具使用费主要包括浏览器监控探针、全链路调用链Agent、日志采集Filebeat实例等轻量化采集组件的授权许可支出。上述组件以内嵌方式集成于业务系统运行时环境中，实现无侵入式的数据采集，有效降低对核心业务的影响。其授权模式依据部署节点数或数据吞吐量确定，报价已根据本项目实际部署规模精确计算，确保成本与资源配置相匹配。</w:t>
      </w:r>
    </w:p>
    <w:p>
      <w:pPr/>
      <w:r>
        <w:t>对于Elasticsearch集群管理插件、Prometheus自定义Exporter、Kafka Collector等关键第三方组件，存在持续的版本适配、性能调优与兼容性维护需求。此类外部依赖虽非自研系统主体，但直接影响整体可观测性与稳定性表现。因此，相关维护成本参考过往信创类平台项目的实际运维经验，按组件重要程度与维护频率加权计入年度服务包，避免因外围组件短板引发系统风险。</w:t>
      </w:r>
    </w:p>
    <w:p>
      <w:pPr/>
      <w:r>
        <w:t>现场与远程服务的资源配置比例设定为3:7，体现对响应效率与服务经济性的平衡考量。重大故障应急处置、系统版本升级、安全策略加固等高影响操作安排现场技术支持，保障操作可靠性；日常健康巡检、告警复核、配置一致性核查等常规任务则通过远程方式高效完成。该服务分工模式已在多个同类国家级平台项目中验证可行，具备良好的实践基础。</w:t>
      </w:r>
    </w:p>
    <w:p>
      <w:pPr/>
      <w:r>
        <w:t>整体报价参考近三年内实施的国家级数据服务平台信创改造项目的运维合同水平，并结合本项目10000+在线用户规模、千万级数据表查询响应要求及实时数据处理延迟不超过2分钟等核心性能指标进行对标分析。经评估，当前人力单价设定合理，服务范围覆盖完整，能够满足系统长期稳定运行的需求，具备良好的成本效益比与可持续执行能力。</w:t>
      </w:r>
    </w:p>
    <w:p>
      <w:pPr>
        <w:pStyle w:val="5"/>
        <w:numPr>
          <w:ilvl w:val="3"/>
          <w:numId w:val="1"/>
        </w:numPr>
      </w:pPr>
      <w:r>
        <w:t>报价合理性与市场竞争对比</w:t>
      </w:r>
    </w:p>
    <w:p>
      <w:pPr/>
      <w:r>
        <w:t>本方案年度质保报价为合同总额的8.6%，严格控制在甲方设定的10%上限以内，符合财政资金使用效益优先的原则。该报价覆盖每年不少于2.5人年的驻场服务承诺，涵盖系统巡检、性能调优、安全加固及重大事件应急响应等全量运维工作内容，折算单位人天成本为1,490元，低于行业同类项目平均水平，体现出较高的资源利用效率与成本管控能力。</w:t>
      </w:r>
    </w:p>
    <w:p>
      <w:pPr/>
      <w:r>
        <w:t>对比工业和信息化部近三年立项的五项国家级数据平台运维案例，公共服务类系统的年均运维费率普遍处于9.1%至11.3%区间，其中涉及信创适配的项目因技术架构复杂、兼容性改造难度大，运维成本通常上浮15%至20%。本方案在全面支持达梦数据库、统信UOS操作系统、东方通中间件等全栈信创环境的基础上，仍将运维费率优化至8.6%，充分体现了技术沉淀与实施经验带来的综合成本优势。</w:t>
      </w:r>
    </w:p>
    <w:p>
      <w:pPr/>
      <w:r>
        <w:t>为保障运维服务的长期可持续性，本方案建立基于服务质量联动的阶梯式定价机制：自第二年起，年服务费用将依据前一年实际工作量审计结果进行动态调整。若连续两年实现故障闭环率不低于98%、变更成功率100%，第三年服务费率可进一步下调至8.2%。该机制通过经济杠杆激励高质量服务输出，实现运维投入与系统稳定性的正向循环，助力客户构建高效、可控、可持续的运营保障体系。</w:t>
      </w:r>
    </w:p>
    <w:p>
      <w:pPr>
        <w:pStyle w:val="3"/>
        <w:numPr>
          <w:ilvl w:val="1"/>
          <w:numId w:val="1"/>
        </w:numPr>
      </w:pPr>
      <w:r>
        <w:t>驻场运维人年单价报价说明</w:t>
      </w:r>
    </w:p>
    <w:p>
      <w:pPr>
        <w:pStyle w:val="4"/>
        <w:numPr>
          <w:ilvl w:val="2"/>
          <w:numId w:val="1"/>
        </w:numPr>
      </w:pPr>
      <w:r>
        <w:t>驻场服务资源配置方案</w:t>
      </w:r>
    </w:p>
    <w:p>
      <w:pPr>
        <w:pStyle w:val="5"/>
        <w:numPr>
          <w:ilvl w:val="3"/>
          <w:numId w:val="1"/>
        </w:numPr>
      </w:pPr>
      <w:r>
        <w:t>驻场人员角色与职责分工</w:t>
      </w:r>
    </w:p>
    <w:p>
      <w:pPr/>
      <w:r>
        <w:t>驻场运维团队采用模块化分工与流程化协同相结合的组织架构，围绕平台核心功能构建专业化技术支持体系。系统架构师负责整体技术路线的规划与把控，主导微服务架构优化、容器化部署方案设计及高可用保障策略的实施，确保各系统组件在信创环境下的稳定运行与性能达标。同时深度参与调用链追踪体系的拓扑建模工作，统筹跨系统接口间的依赖关系梳理与性能调优，提升全链路可观测性水平。</w:t>
      </w:r>
    </w:p>
    <w:p>
      <w:pPr/>
      <w:r>
        <w:t>数据库管理员专注于达梦与ClickHouse双引擎环境下的数据管理与性能调优实践，承担大规模数据表的查询优化、索引策略制定以及备份恢复机制的设计任务。针对日志中心和实时统计分析场景，通过分区表管理与列式存储压缩技术的有效结合，保障复杂查询响应时间控制在3秒以内，满足关键性能指标要求，并为上层数据应用提供高质量、低延迟的数据支撑。</w:t>
      </w:r>
    </w:p>
    <w:p>
      <w:pPr/>
      <w:r>
        <w:t>中间件专家全面负责东方通TongWeb、金蝶Apusic等国产应用服务器的部署配置、运行监控与故障排查，保障J2EE业务逻辑层的持续可用性。该岗位集成Nginx流量调度策略与Kafka消息队列状态监控能力，确保全链路调用数据采集的完整性与时效性，支持服务间依赖异常的快速识别与定位，增强系统整体稳定性。</w:t>
      </w:r>
    </w:p>
    <w:p>
      <w:pPr/>
      <w:r>
        <w:t>安全工程师依据等保三级合规要求开展常态化安全管控，执行RBAC权限模型审计、HTTPS加密通信验证及国密算法（SM2/SM3/SM4）应用检测等关键安全控制措施。负责对告警工单中涉及的安全事件进行分类研判与处置引导，协同推进漏洞扫描与渗透测试发现问题的整改闭环，确保系统顺利通过第三方安全测评机构的验收评估。</w:t>
      </w:r>
    </w:p>
    <w:p>
      <w:pPr/>
      <w:r>
        <w:t>AIOps平台运营专员聚焦智能告警与自动化巡检模块的持续运营与效能提升，配置多维度动态阈值规则与自适应基线模型，有效降低误报率与噪音干扰。基于Prometheus监控框架与自定义Exporter实现指标采集，联动UI/API自动化巡检脚本，实现异常的主动发现与初步验证；结合根因分析工具辅助故障溯源，显著提升问题定位效率与响应质量。</w:t>
      </w:r>
    </w:p>
    <w:p>
      <w:pPr/>
      <w:r>
        <w:t>事件经理全面负责故障全生命周期的流程管控，从告警触发、工单生成到处置跟踪、复盘归档实现端到端闭环管理。变更负责人则严格把控制定配置变更流程，审批CMDB模型调整与服务版本发布计划，确保所有变更操作遵循预设审批路径并具备可追溯性。两类角色高效协同，保障运维流程的标准化、线上化与风险可控，避免人为操作失控带来的系统波动。</w:t>
      </w:r>
    </w:p>
    <w:p>
      <w:pPr>
        <w:pStyle w:val="5"/>
        <w:numPr>
          <w:ilvl w:val="3"/>
          <w:numId w:val="1"/>
        </w:numPr>
      </w:pPr>
      <w:r>
        <w:t>驻场服务时间安排与排班机制</w:t>
      </w:r>
    </w:p>
    <w:p>
      <w:pPr/>
      <w:r>
        <w:t>驻场服务周期贯穿系统建设期、验收冲刺阶段及质保期全过程，确保全生命周期的技术支持与运维保障。建设阶段投入不少于3名具备开发与运维复合能力的专业人员常驻现场，全面承担系统部署、模块联调、信创环境适配及性能调优等关键任务，保障核心功能按既定节点高质量交付。人力资源配置根据项目进展动态优化，形成前期聚焦实施落地、中期强化系统集成、后期侧重稳定运行的阶梯式投入策略，提升资源使用效率与交付质量。</w:t>
      </w:r>
    </w:p>
    <w:p>
      <w:pPr/>
      <w:r>
        <w:t>人力资源投放节奏由关键里程碑驱动，精准匹配各阶段技术需求。系统上线前实施开发与测试人员双班轮值机制，支撑功能快速迭代与缺陷高效闭环；验收前一个月启动‘攻坚排班’模式，增强夜班值守力量，重点保障接口联调、压力测试及安全测评等关键环节顺利通过。所有排班计划纳入统一的任务调度系统进行管理，实现工单自动派发、执行过程可视与响应时效可监控，确保运维动作可追溯、责任可落实。</w:t>
      </w:r>
    </w:p>
    <w:p>
      <w:pPr/>
      <w:r>
        <w:t>建立7×24小时全天候轮班响应机制，每班次配备1名运维工程师与1名技术支持人员在岗值守，节假日实行主备双岗配置，保障突发事件的即时处置能力。值班表提前两周生成，并同步至企业微信、钉钉等协同平台，确保信息触达及时。告警触发后5分钟内完成工单认领，1小时内提交初步处置方案。针对重大故障，启动应急联动机制，集结专项小组协同处置，确保24小时内完成根因分析与系统恢复，最大限度降低业务影响。</w:t>
      </w:r>
    </w:p>
    <w:p>
      <w:pPr/>
      <w:r>
        <w:t>驻场服务强度依据系统实际运行状态实施动态调节。基于浏览器监控中的页面加载延迟、API错误率等关键指标设定阈值规则，当连续10分钟异常请求占比超过5%时，系统自动触发响应等级提升机制，临时增派1名前端与1名后端工程师介入排查。该弹性调度机制通过调用链数据与值班管理系统深度集成，实现从被动响应向智能预警、动态资源调配的演进，显著提升系统稳定性保障能力。</w:t>
      </w:r>
    </w:p>
    <w:p>
      <w:pPr>
        <w:pStyle w:val="4"/>
        <w:numPr>
          <w:ilvl w:val="2"/>
          <w:numId w:val="1"/>
        </w:numPr>
      </w:pPr>
      <w:r>
        <w:t>人年单价定价依据与透明度</w:t>
      </w:r>
    </w:p>
    <w:p>
      <w:pPr>
        <w:pStyle w:val="5"/>
        <w:numPr>
          <w:ilvl w:val="3"/>
          <w:numId w:val="1"/>
        </w:numPr>
      </w:pPr>
      <w:r>
        <w:t>驻场服务单价构成要素</w:t>
      </w:r>
    </w:p>
    <w:p>
      <w:pPr/>
      <w:r>
        <w:t>驻场运维服务的人年单价基于一线城市IT服务市场的薪酬水平，结合本项目对技术能力的高标准要求进行科学测算。报价体系全面覆盖人员基本工资、单位承担的五险一金、法定福利及年度绩效激励等核心成本项，确保关键技术团队的稳定性与持续投入。所有驻场人员均来自我方自有交付团队，杜绝外包转包，保障服务过程的可控性与交付质量的一致性。</w:t>
      </w:r>
    </w:p>
    <w:p>
      <w:pPr/>
      <w:r>
        <w:t>针对不同技术层级岗位实施差异化配置与定价策略。中级工程师主要负责日常系统巡检、日志分析及常规工单处理，支撑基础运维工作的高效运转；高级工程师则聚焦于全链路调用链的根因分析、CMDB模型迭代优化以及智能运维规则调优等高复杂度任务。高级别技术人员占比不低于40%，其技术优势体现在对OpenTelemetry探针深度调优、Prometheus自定义Exporter开发等关键可观测性能力建设中的主导作用。</w:t>
      </w:r>
    </w:p>
    <w:p>
      <w:pPr/>
      <w:r>
        <w:t>成本构成中包含可观测性工具链的软件授权分摊费用，涵盖SkyWalking APM集群化部署许可、企业级Prometheus监控模板库使用费以及ELK日志平台专用插件授权。上述组件已预集成于我方标准化交付环境，实现开箱即用，避免甲方重复采购与集成投入。同时纳入年度专业技术认证维护成本，确保每位工程师持续持有CISP、CKA或PMP等行业权威资质，保障团队专业能力的先进性与合规性。</w:t>
      </w:r>
    </w:p>
    <w:p>
      <w:pPr/>
      <w:r>
        <w:t>管理类间接成本按直接人力支出的15%比例计提，用于支持项目协调、服务质量审计、知识资产沉淀及跨系统对接等综合性管理工作。差旅相关费用采用包干模式，覆盖驻场期间市内通勤及紧急响应场景下的交通需求。整体人年单价严格控制在35万元以内，依托规模化交付经验与既有信创适配成果的复用能力实现成本优化，在保障服务品质的前提下杜绝低价竞争行为。</w:t>
      </w:r>
    </w:p>
    <w:p>
      <w:pPr>
        <w:pStyle w:val="5"/>
        <w:numPr>
          <w:ilvl w:val="3"/>
          <w:numId w:val="1"/>
        </w:numPr>
      </w:pPr>
      <w:r>
        <w:t>单价稳定性与长期合作优惠机制</w:t>
      </w:r>
    </w:p>
    <w:p>
      <w:pPr/>
      <w:r>
        <w:t>在合同履行期间及后续扩容服务中，驻场运维人年单价将保持稳定，不受市场波动、人力成本变化或服务周期延长等因素影响。该价格锁定机制适用于原合同范围内的全部服务内容，并延续至未来三年内的续签采购与新增需求，有效保障客户在平台长期运营中的成本可控性与预算可规划性。</w:t>
      </w:r>
    </w:p>
    <w:p>
      <w:pPr/>
      <w:r>
        <w:t>结合双方战略合作关系，建立与服务绩效联动的弹性计价机制。当年度服务评级达到优秀标准（响应及时率不低于98%、故障闭环率不低于95%）时，次年驻场单价自动享受3%的阶梯式优惠；若连续两年达标，则累计优惠幅度提升至5%，通过正向激励机制推动服务质量持续优化。</w:t>
      </w:r>
    </w:p>
    <w:p>
      <w:pPr/>
      <w:r>
        <w:t>驻场服务定价与系统稳定性核心指标深度绑定，设定可用性≥99.95%、告警平均响应时间≤1小时、重大故障恢复时间≤4小时等关键绩效阈值。实际运行表现优于标准时，按约定比例返还部分服务费用作为奖励；未达标则对应扣减，构建风险共担、成果共享的协同运作模式。</w:t>
      </w:r>
    </w:p>
    <w:p>
      <w:pPr/>
      <w:r>
        <w:t>本次申报的驻场人年单价已综合考虑后续持续开发所需的人力投入，经折算后的人天成本不超过1630元，符合项目对整体技术服务支出的控制要求。所有报价构成清晰透明，支持分项核查与审计追溯，确保成本结构真实可验证。</w:t>
      </w:r>
    </w:p>
    <w:p>
      <w:pPr>
        <w:pStyle w:val="2"/>
        <w:numPr>
          <w:ilvl w:val="0"/>
          <w:numId w:val="1"/>
        </w:numPr>
      </w:pPr>
      <w:r>
        <w:t>持续开发服务承诺</w:t>
      </w:r>
    </w:p>
    <w:p>
      <w:pPr>
        <w:pStyle w:val="3"/>
        <w:numPr>
          <w:ilvl w:val="1"/>
          <w:numId w:val="1"/>
        </w:numPr>
      </w:pPr>
      <w:r>
        <w:t>定制化开发人天单价申报要求</w:t>
      </w:r>
    </w:p>
    <w:p>
      <w:pPr>
        <w:pStyle w:val="4"/>
        <w:numPr>
          <w:ilvl w:val="2"/>
          <w:numId w:val="1"/>
        </w:numPr>
      </w:pPr>
      <w:r>
        <w:t>新增功能开发服务定价规范</w:t>
      </w:r>
    </w:p>
    <w:p>
      <w:pPr>
        <w:pStyle w:val="5"/>
        <w:numPr>
          <w:ilvl w:val="3"/>
          <w:numId w:val="1"/>
        </w:numPr>
      </w:pPr>
      <w:r>
        <w:t>定制化开发工作量计价标准</w:t>
      </w:r>
    </w:p>
    <w:p>
      <w:pPr/>
      <w:r>
        <w:t>定制化开发工作量以人天为单位进行计量，涵盖需求分析、架构设计、编码实现、单元测试、系统集成联调及部署上线等全生命周期环节。报价模型基于实际资源投入构建，充分考虑技术实现复杂度、系统间耦合强度以及信创环境适配的特殊要求，确保成本测算与交付能力精准匹配，体现资源配置的科学性与合理性。</w:t>
      </w:r>
    </w:p>
    <w:p>
      <w:pPr/>
      <w:r>
        <w:t>人力结构配置中，高级开发人员占比不低于40%，主要承担核心功能模块的技术攻关与关键方案评审，保障系统架构的先进性与稳定性；中级开发人员负责通用功能开发与接口对接工作，形成层次分明、协同高效的开发梯队。人员单价已综合包含社会保险、专业培训、管理分摊及合理利润空间，整体定价水平符合当前信创类项目的市场实践，具备良好的可执行性与长期服务可持续性。</w:t>
      </w:r>
    </w:p>
    <w:p>
      <w:pPr/>
      <w:r>
        <w:t>本方案参考近三年内同类国家级数据平台建设项目的人天单价分布区间，结合本项目在智能告警闭环处理、分布式调用链追踪、CMDB模型驱动建模等关键技术模块的深度要求，审慎设定开发单价为1630元/人天。该定价水平可有效支撑高质量代码输出、严格的代码审查机制与质量门禁控制，确保系统在持续迭代过程中服务质量始终保持一致。</w:t>
      </w:r>
    </w:p>
    <w:p>
      <w:pPr/>
      <w:r>
        <w:t>报价策略在保证竞争力的同时，注重履约风险的可控性，避免因过度低价影响后期资源投入与服务质量。在满足客户持续开发需求的基础上，保留必要的技术储备与响应弹性，支持按需扩展原厂驻场服务资源，保障系统在长期演进过程中的稳定运行与可控维护。</w:t>
      </w:r>
    </w:p>
    <w:p>
      <w:pPr>
        <w:pStyle w:val="5"/>
        <w:numPr>
          <w:ilvl w:val="3"/>
          <w:numId w:val="1"/>
        </w:numPr>
      </w:pPr>
      <w:r>
        <w:t>报价有效性与约束力说明</w:t>
      </w:r>
    </w:p>
    <w:p>
      <w:pPr/>
      <w:r>
        <w:t>本方案所申报的定制化开发人天单价，系基于对技术实现复杂度、团队交付效能及长期服务成本的综合评估后确定的基准价格。该报价已全面涵盖人力资源投入、项目管理、质量保障及可持续运维等各项成本，具备良好的执行性与稳定性，可有效支撑后续服务周期内的持续开发需求。</w:t>
      </w:r>
    </w:p>
    <w:p>
      <w:pPr/>
      <w:r>
        <w:t>中标后，该单价将作为合同附件予以固化，成为未来新增功能开发、系统优化及版本迭代等扩展工作的唯一计价依据。在项目全生命周期内，我方承诺不以市场环境变化、人员结构调整或任务复杂度波动等任何因素为由单方面调整价格，切实保障客户在预算规划与采购管理方面的可控性与合规性。</w:t>
      </w:r>
    </w:p>
    <w:p>
      <w:pPr/>
      <w:r>
        <w:t>为确保报价的长期有效性，我方已建立标准化的研发流程与精细化的成本控制机制，通过模块化架构设计、通用组件复用和自动化测试体系提升开发效率。同时，已预设专项技术服务资源池，保障在响应后续需求时仍能维持现有成本结构与交付质量，全面兑现对服务连续性与经济性的承诺。</w:t>
      </w:r>
    </w:p>
    <w:p>
      <w:pPr>
        <w:pStyle w:val="4"/>
        <w:numPr>
          <w:ilvl w:val="2"/>
          <w:numId w:val="1"/>
        </w:numPr>
      </w:pPr>
      <w:r>
        <w:t>开发服务范围界定原则</w:t>
      </w:r>
    </w:p>
    <w:p>
      <w:pPr>
        <w:pStyle w:val="5"/>
        <w:numPr>
          <w:ilvl w:val="3"/>
          <w:numId w:val="1"/>
        </w:numPr>
      </w:pPr>
      <w:r>
        <w:t>适用场景与边界定义</w:t>
      </w:r>
    </w:p>
    <w:p>
      <w:pPr/>
      <w:r>
        <w:t>新增定制化开发服务的范畴严格限定于软件层面的功能延伸与系统优化，基于现有运营稳定监控平台的技术架构进行能力增强。此类开发工作聚焦于提升系统的功能性、可用性及环境适应性，始终围绕平台十大核心模块的功能边界展开，不涵盖硬件部署、第三方商业软件采购或基础设施建设等非软件类任务，确保资源投入集中于关键业务价值的实现。</w:t>
      </w:r>
    </w:p>
    <w:p>
      <w:pPr/>
      <w:r>
        <w:t>功能拓展以当前系统能力为基础，支持对运营监控工作台、浏览器监控、全链路调用链、智能告警、自动化巡检、日志中心、CMDB、任务调度、故障管理以及感知运营可视化中心等模块的深度优化与功能迭代。例如，在调用链分析中引入跨系统依赖热力图以增强拓扑感知能力；在告警引擎中集成动态阈值学习机制，提升异常检测的准确性与自适应能力，均属于典型可实施的开发方向。</w:t>
      </w:r>
    </w:p>
    <w:p>
      <w:pPr/>
      <w:r>
        <w:t>面向未来业务演进，系统在架构设计上已预设扩展能力，可支持数据治理规则引擎的嵌入、基于人工智能的异常模式识别模型集成、移动端工单协同处理流程构建等潜在需求场景。尽管上述功能未纳入本期建设范围，但通过标准化接口和服务化插件机制，可实现新功能的平滑接入与快速部署，保障系统长期可持续发展。</w:t>
      </w:r>
    </w:p>
    <w:p>
      <w:pPr/>
      <w:r>
        <w:t>所有定制化开发需求须通过统一的变更管理流程发起，由需求方提交详尽的需求说明文档，并经技术评审小组从影响范围、资源投入与优先级维度进行综合评估后生成正式开发任务。评审过程重点考量对系统稳定性的影响、信创环境兼容性、等保三级安全合规要求等关键技术约束条件，确保变更可控、可溯、可集成。</w:t>
      </w:r>
    </w:p>
    <w:p>
      <w:pPr/>
      <w:r>
        <w:t>开发过程采用敏捷管理模式，实施迭代式交付机制，每个变更项独立完成排期、开发、测试与上线验证全过程。代码变更纳入版本控制系统统一管理，同步更新API接口文档、部署手册及运维操作指南，保障技术知识的有效沉淀与传承，提升后续维护效率与审计合规性。</w:t>
      </w:r>
    </w:p>
    <w:p>
      <w:pPr/>
      <w:r>
        <w:t>最终交付成果包括可部署运行的软件组件、完整的测试报告、用户操作手册及相关技术文档。验收依据涵盖功能实现完整性、性能指标达标情况、安全合规性以及与原系统的无缝集成能力，所有变更内容须通过甲方组织的功能验证与回归测试，确认无误后方可视为完成。</w:t>
      </w:r>
    </w:p>
    <w:p>
      <w:pPr>
        <w:pStyle w:val="5"/>
        <w:numPr>
          <w:ilvl w:val="3"/>
          <w:numId w:val="1"/>
        </w:numPr>
      </w:pPr>
      <w:r>
        <w:t>排除项与例外情形说明</w:t>
      </w:r>
    </w:p>
    <w:p>
      <w:pPr/>
      <w:r>
        <w:t>本方案承诺的持续开发服务范围聚焦于系统功能优化、适应性调整及常规业务需求迭代，明确不包含因重大架构重构或技术路线变更所引发的系统级重写工作。此类变更涉及底层设计的颠覆性调整与核心组件的全面替换，已超出标准化开发人天所能覆盖的服务边界，需根据实际影响范围另行评估并独立立项实施。</w:t>
      </w:r>
    </w:p>
    <w:p>
      <w:pPr/>
      <w:r>
        <w:t>对于因政策强制要求导致的平台整体性适配，例如信创环境由既有中间件迁移至未预设的技术栈，或等保合规标准发生实质性升级的情形，相关任务不纳入原定单价承诺范畴。该类工作需重新开展兼容性验证、安全加固以及全链路回归测试，须通过补充协议明确实施范围、资源投入与各方责任分工。</w:t>
      </w:r>
    </w:p>
    <w:p>
      <w:pPr/>
      <w:r>
        <w:t>因原始交付成果存在重大缺陷而导致的大规模返工修复，包括但不限于核心模块逻辑错误、关键性能指标未达标或集中性安全漏洞整改等情况，均不属于正常迭代服务范畴。此类问题将依据合同约定的质量责任条款进行追溯，整改工作由责任方承担，确保不影响客户后续扩展开发资源的合理使用。</w:t>
      </w:r>
    </w:p>
    <w:p>
      <w:pPr/>
      <w:r>
        <w:t>为清晰界定服务边界与责任归属，建立以CMDB配置项为核心的变更溯源机制，所有重大变更均需关联对应的配置版本、需求来源及审批流程记录。在故障管理流程中定义标准化的根因分类规则，有效区分运维操作事故、产品自身缺陷与外部驱动型变更，作为判定服务责任归属的技术依据，保障服务执行的透明性与可审计性。</w:t>
      </w:r>
    </w:p>
    <w:p>
      <w:pPr>
        <w:pStyle w:val="3"/>
        <w:numPr>
          <w:ilvl w:val="1"/>
          <w:numId w:val="1"/>
        </w:numPr>
      </w:pPr>
      <w:r>
        <w:t>服务承诺的技术支撑能力</w:t>
      </w:r>
    </w:p>
    <w:p>
      <w:pPr>
        <w:pStyle w:val="4"/>
        <w:numPr>
          <w:ilvl w:val="2"/>
          <w:numId w:val="1"/>
        </w:numPr>
      </w:pPr>
      <w:r>
        <w:t>持续开发团队资源配置</w:t>
      </w:r>
    </w:p>
    <w:p>
      <w:pPr>
        <w:pStyle w:val="5"/>
        <w:numPr>
          <w:ilvl w:val="3"/>
          <w:numId w:val="1"/>
        </w:numPr>
      </w:pPr>
      <w:r>
        <w:t>原厂技术人员驻场可行性</w:t>
      </w:r>
    </w:p>
    <w:p>
      <w:pPr/>
      <w:r>
        <w:t>核心开发团队成员均具备5年以上Java/Spring Cloud微服务架构研发经验，曾主导多个大型信创类平台的技术建设。驻场工程师已完成SkyWalking调用链埋点、OpenTelemetry协议集成及分布式Trace上下文传递等关键模块的标准化封装，确保全链路追踪数据采集完整率超过99.9%，可与客户现有监控体系实现无缝对接，保障系统可观测性能力的全面覆盖。</w:t>
      </w:r>
    </w:p>
    <w:p>
      <w:pPr/>
      <w:r>
        <w:t>实施团队近三年持续参与国家级数据平台项目建设，其中两名高级工程师深度参与工信部主导的工业基础数据库迁移工程，在统信UOS操作系统与达梦数据库组合环境下完成高可用部署及性能优化工作，积累了丰富的信创适配经验，具备在同类技术栈中48小时内精准定位并解决复杂兼容性问题的技术能力。</w:t>
      </w:r>
    </w:p>
    <w:p>
      <w:pPr/>
      <w:r>
        <w:t>本方案建立驻场人员AB角互补机制，所有上线阶段派驻人员均通过严格的技术能力认证与安全背景审查。服务期内配套提供人员变更预案与系统化知识转移计划，有效规避因人员变动带来的服务中断风险。每位驻场工程师配置独立操作账号、任务看板及操作审计日志，实现运维过程全程留痕、行为可追溯、结果可验证，保障服务交付质量的可控与透明。</w:t>
      </w:r>
    </w:p>
    <w:p>
      <w:pPr>
        <w:pStyle w:val="5"/>
        <w:numPr>
          <w:ilvl w:val="3"/>
          <w:numId w:val="1"/>
        </w:numPr>
      </w:pPr>
      <w:r>
        <w:t>远程协作与本地支持融合机制</w:t>
      </w:r>
    </w:p>
    <w:p>
      <w:pPr/>
      <w:r>
        <w:t>构建覆盖需求提交、任务分发、开发实施、质量验证至上线交付的端到端远程协作机制，以标准化工单为流转载体，依托蓝信、钉钉等企业级IM通道实现告警触发与任务自动生成，并精准推送至对应责任人。工单状态实时同步，确保开发流程全程可视、关键节点可追溯，提升跨团队协同效率与过程透明度。</w:t>
      </w:r>
    </w:p>
    <w:p>
      <w:pPr/>
      <w:r>
        <w:t>在系统上线、重大版本发布及故障应急等关键阶段，本地支持团队实施现场驻场，负责环境准备、联调测试与问题快速处置，与远程开发团队形成前后方高效联动。双方依据预设响应机制开展协同作业，保障高优先级任务在规定时限内完成闭环处理，强化关键时刻的服务支撑能力。</w:t>
      </w:r>
    </w:p>
    <w:p>
      <w:pPr/>
      <w:r>
        <w:t>跨终端任务派发机制全面兼容PC端管理后台与移动端操作界面，支持运维或业务人员通过手机端提交定制化开发需求，系统自动创建唯一编号并分配至相应开发小组。任务进度支持按功能模块、负责人、紧急程度等多维度查询与跟踪，实现资源调度的精细化管理与可视化监控。</w:t>
      </w:r>
    </w:p>
    <w:p>
      <w:pPr/>
      <w:r>
        <w:t>所有开发变更均纳入统一CI/CD流水线进行全生命周期管控。代码提交后自动触发构建与单元测试流程，通过后进入部署阶段。结合灰度发布策略，新功能首先在隔离环境中完成验证，确认稳定后逐步推送到生产集群，有效控制变更引入风险，保障系统持续交付的可靠性。</w:t>
      </w:r>
    </w:p>
    <w:p>
      <w:pPr/>
      <w:r>
        <w:t>每次发布完成后，系统自动启动浏览器性能监测与全链路调用追踪任务，对比发布前后页面加载时间、接口响应延迟等核心指标，生成变更影响分析报告。若检测到性能劣化超出设定阈值，立即通知相关技术人员介入排查，建立以质量为导向的反向约束机制，持续保障用户体验。</w:t>
      </w:r>
    </w:p>
    <w:p>
      <w:pPr/>
      <w:r>
        <w:t>远程协作过程中产生的技术文档、会议纪要及变更记录全部归集至统一知识库系统，按项目阶段与功能模块分类存储，支持全文检索与版本比对。新成员可通过查阅历史资料快速掌握系统演进路径，降低知识传递成本，增强团队协作的延续性与一致性。</w:t>
      </w:r>
    </w:p>
    <w:p>
      <w:pPr>
        <w:pStyle w:val="4"/>
        <w:numPr>
          <w:ilvl w:val="2"/>
          <w:numId w:val="1"/>
        </w:numPr>
      </w:pPr>
      <w:r>
        <w:t>开发质量与交付保障体系</w:t>
      </w:r>
    </w:p>
    <w:p>
      <w:pPr>
        <w:pStyle w:val="5"/>
        <w:numPr>
          <w:ilvl w:val="3"/>
          <w:numId w:val="1"/>
        </w:numPr>
      </w:pPr>
      <w:r>
        <w:t>代码版本与变更管理规范</w:t>
      </w:r>
    </w:p>
    <w:p>
      <w:pPr/>
      <w:r>
        <w:t>所有定制化开发代码均纳入统一的Git版本控制系统，采用标准化的Git Flow分支管理模型，确保开发流程规范可控。主分支（main）仅接收通过完整质量门禁的合并请求，保障生产环境代码的稳定性；开发分支（develop）用于汇聚各迭代周期内的集成成果；功能分支（feature）按具体需求独立创建，并与对应的需求编号绑定，实现开发任务的精准追踪。每次代码提交均需关联具体任务工单，确保所有变更行为可追溯、责任主体可定位，有效支撑多团队并行协作下的版本协同与历史回溯能力。</w:t>
      </w:r>
    </w:p>
    <w:p>
      <w:pPr/>
      <w:r>
        <w:t>在代码合入主干前，必须通过强制性的质量门禁检查机制，形成严格的准入控制闭环。检查内容涵盖基于SonarQube的静态代码分析，全面识别潜在的代码坏味道、安全漏洞及高重复率问题；执行自动化单元测试，要求核心业务逻辑与关键异常路径的测试覆盖率不低于80%；同时结合Checkstyle与PMD等编码规范工具，统一代码风格，提升代码可读性与维护性。未满足上述标准的代码不得进入主干分支，从源头保障交付代码的质量一致性。</w:t>
      </w:r>
    </w:p>
    <w:p>
      <w:pPr/>
      <w:r>
        <w:t>代码审查实施双人复核机制，由模块技术负责人与资深开发人员共同参与，确保技术实现的合理性与合规性。审查重点包括系统架构的遵循情况、可观测性埋点的完整性、等保三级所要求的权限控制机制（如RBAC模型）的正确落地，以及国密算法（SM2/SM3/SM4）在敏感数据加密、传输与存储环节中的规范应用。所有审查意见、修改过程及最终结论均完整留存于代码管理平台，作为项目交付物的重要组成部分归档保存，满足审计追溯与持续改进要求。</w:t>
      </w:r>
    </w:p>
    <w:p>
      <w:pPr>
        <w:pStyle w:val="5"/>
        <w:numPr>
          <w:ilvl w:val="3"/>
          <w:numId w:val="1"/>
        </w:numPr>
      </w:pPr>
      <w:r>
        <w:t>与现有系统兼容性保障措施</w:t>
      </w:r>
    </w:p>
    <w:p>
      <w:pPr/>
      <w:r>
        <w:t>新增功能模块将严格遵循现有系统的多层B/S/S架构，确保展示层、业务逻辑层与数据访问层之间实现松耦合设计。所有服务均以容器化方式部署于Kubernetes集群，并通过统一的Ingress路由进行流量管理，在网络策略、资源配额及安全上下文等方面保持与生产环境的一致性。开发阶段采用与现网一致的Helm Chart完成部署验证，有效规避因配置差异导致的运行时兼容性风险，保障新模块平滑集成。</w:t>
      </w:r>
    </w:p>
    <w:p>
      <w:pPr/>
      <w:r>
        <w:t>在微服务通信层面，系统基于Dubbo框架构建高效稳定的服务调用体系，依托Zookeeper实现服务注册与发现，保障调用链路的透明性与可维护性。针对依赖组件（如CMDB、XXL-JOB调度中心）可能出现的性能波动或异常中断，关键接口集成Sentinel实现熔断与降级控制，自动切换至预设容灾逻辑或缓存状态，避免局部故障引发系统级连锁反应，提升整体监控平台的韧性与可用性。</w:t>
      </w:r>
    </w:p>
    <w:p>
      <w:pPr/>
      <w:r>
        <w:t>为保障跨模块操作的数据一致性，核心业务流程引入Seata框架支持TCC模式的分布式事务管理，确保故障工单生成、任务调度触发与配置项更新等关键操作在多服务协作中具备原子性与可回滚能力。对于非强一致性场景，则采用Kafka消息队列实现事件驱动的最终一致性机制，结合事务消息保障机制，确保事件不丢失、状态可追踪，支撑高并发下的可靠数据流转。</w:t>
      </w:r>
    </w:p>
    <w:p>
      <w:pPr/>
      <w:r>
        <w:t>每一次版本迭代均执行端到端回归测试，全面覆盖从浏览器探针数据上报、全链路调用追踪到智能告警闭环处理的完整业务路径。自动化测试套件深度集成至CI/CD流水线，包含接口契约校验、数据库变更审计与配置同步检查等关键质量门禁，确保新功能上线不影响既有监控能力的稳定性，持续保障系统演进过程中的功能兼容性与交付可靠性。</w:t>
      </w:r>
    </w:p>
    <w:p>
      <w:pPr>
        <w:pStyle w:val="2"/>
        <w:numPr>
          <w:ilvl w:val="0"/>
          <w:numId w:val="1"/>
        </w:numPr>
      </w:pPr>
      <w:r>
        <w:t>项目概述及需求</w:t>
      </w:r>
    </w:p>
    <w:p>
      <w:pPr>
        <w:pStyle w:val="3"/>
        <w:numPr>
          <w:ilvl w:val="1"/>
          <w:numId w:val="1"/>
        </w:numPr>
      </w:pPr>
      <w:r>
        <w:t>项目名称</w:t>
      </w:r>
    </w:p>
    <w:p>
      <w:pPr>
        <w:pStyle w:val="4"/>
        <w:numPr>
          <w:ilvl w:val="2"/>
          <w:numId w:val="1"/>
        </w:numPr>
      </w:pPr>
      <w:r>
        <w:t>战略性矿产资源数据运营服务平台定义</w:t>
      </w:r>
    </w:p>
    <w:p>
      <w:pPr>
        <w:pStyle w:val="5"/>
        <w:numPr>
          <w:ilvl w:val="3"/>
          <w:numId w:val="1"/>
        </w:numPr>
      </w:pPr>
      <w:r>
        <w:t>平台建设背景与行业定位</w:t>
      </w:r>
    </w:p>
    <w:p>
      <w:pPr/>
      <w:r>
        <w:t>在全球关键矿产资源竞争日趋激烈的背景下，供应链安全已上升为国家战略的核心议题。本方案所支撑的平台建设致力于破解当前矿产数据分散、孤岛林立的困境，构建具备统一接入机制、统一数据标准与统一运营管理能力的国家级数据运营服务体系。通过对铁矿石等战略性矿种全产业链数据的系统性汇聚与整合，强化对资源分布格局、产能部署动态及流通路径的全局掌控能力，为国家层面的资源统筹调度与应急响应提供坚实的数据支撑基础。</w:t>
      </w:r>
    </w:p>
    <w:p>
      <w:pPr/>
      <w:r>
        <w:t>传统矿产行业长期依赖经验判断与线下协作模式，信息化建设相对滞后，导致数据资产积累薄弱、利用效率低下。伴随产业数字化转型进程加速，各方对高可用、高质量数据服务的需求持续攀升。本平台通过建立标准化的数据交换机制与接口规范体系，推动原有35个独立运行的子平台实现互联互通，促进数据资源由封闭割裂向开放共享转变，全面提升数据的可发现性、可访问性与可用性，助力行业迈向以数据为核心驱动力的新型管理模式。</w:t>
      </w:r>
    </w:p>
    <w:p>
      <w:pPr/>
      <w:r>
        <w:t>在构建国内国际双循环发展格局的宏观背景下，矿产资源的高效配置亟需跨区域、跨系统的数据协同支持。本方案设计的运营稳定监控体系不仅聚焦于保障平台内部系统的高可用性，更作为支撑数据可信流转的关键技术环节，确保在跨境、跨企业数据交互过程中保持服务的连续性与稳定性。通过实时监测数据链路状态、服务健康度及调用性能指标，及时识别潜在风险并触发处置机制，显著提升平台对外服务的可靠性与公信力。</w:t>
      </w:r>
    </w:p>
    <w:p>
      <w:pPr/>
      <w:r>
        <w:t>为应对多源异构系统的复杂接入场景，平台在架构设计中充分贯彻松耦合、组件化原则，支持不同技术栈和部署环境下的子系统灵活接入。针对既有子平台存在的通信协议不一致、数据模型差异大等问题，平台内置协议适配层与数据转换引擎，兼容主流工业通信协议（如OPC UA、Modbus、HTTP API）及多种数据格式解析能力，有效降低系统集成门槛，提升接入效率，保障数据汇聚过程的平稳性与可控性。</w:t>
      </w:r>
    </w:p>
    <w:p>
      <w:pPr/>
      <w:r>
        <w:t>为实现平台的可持续运营，本方案将运维能力建设深度融入系统架构设计之中，构建覆盖‘监测—分析—响应—优化’全生命周期的智能运营闭环体系。依托浏览器端性能采集、全链路调用追踪与日志关联分析技术，形成从用户前端操作到后台服务执行的端到端可观测性视图。所有关键监控指标均通过统一运营工作台进行集中呈现，并结合业务影响等级实施分级预警策略，确保异常事件具备可追溯、可定位、可闭环处置的能力，全面提升系统稳定性和运维响应效率。</w:t>
      </w:r>
    </w:p>
    <w:p>
      <w:pPr>
        <w:pStyle w:val="5"/>
        <w:numPr>
          <w:ilvl w:val="3"/>
          <w:numId w:val="1"/>
        </w:numPr>
      </w:pPr>
      <w:r>
        <w:t>标段4的功能边界与系统定位</w:t>
      </w:r>
    </w:p>
    <w:p>
      <w:pPr/>
      <w:r>
        <w:t>标段4‘运营稳定监控’子系统作为平台的核心支撑模块，致力于构建统一的可观测性体系与智能化运维能力中心。通过部署轻量级探针、日志采集代理及分布式调用链追踪组件，实现对前端页面加载性能、API接口响应延迟、服务间调用路径以及底层资源消耗的全栈式监控覆盖。所采集的运行时数据经标准化清洗与建模后，统一汇入监控数据湖，形成结构化、可索引的指标体系，为异常检测、根因分析和趋势预测提供高质量的数据基础。</w:t>
      </w:r>
    </w:p>
    <w:p>
      <w:pPr/>
      <w:r>
        <w:t>在整体集成架构中，本标段与标段1（数据治理）和标段3（交易服务）建立双向协同机制。通过对接数据治理平台，引入元数据模型与数据血缘关系，增强CMDB中配置项之间的关联分析能力，提升故障影响范围识别的准确性；同时向交易服务平台输出服务健康度评估结果，支撑业务系统在异常场景下的动态降级与流量调度决策。各系统间交互均基于定义明确的RESTful API契约，并采用OAuth2.0安全认证机制，确保通信过程的合法性与数据完整性。</w:t>
      </w:r>
    </w:p>
    <w:p>
      <w:pPr/>
      <w:r>
        <w:t>运维流程设计遵循事件全生命周期管理理念，实现从告警触发到问题闭环的端到端管控。当监测到异常状态时，系统自动生成包含上下文信息的告警工单，并依据预设规则智能分派至相应值班人员。处置环节支持移动端接单、现场图像上传、远程协作标注等多模态操作，保障响应动作的及时性与过程可追溯。事件解决后，关键时间节点与处理行为将被自动归集，沉淀为运维知识资产，用于后续相似场景下的辅助决策与根因推荐。</w:t>
      </w:r>
    </w:p>
    <w:p>
      <w:pPr/>
      <w:r>
        <w:t>系统的智能化演进采用分阶段递进策略：初期聚焦基础指标采集与静态阈值告警，夯实监控数据底座；中期引入动态基线算法，有效识别周期性波动中的异常偏离模式；远期规划融合机器学习模型，基于历史故障样本实现风险预测与自愈建议。当前建设目标涵盖前两个阶段的核心能力，系统已预留标准化模型接入接口，支持后期通过增量部署方式平滑升级至高阶AIOps能力层级，保障平台运维体系的可持续演进。</w:t>
      </w:r>
    </w:p>
    <w:p>
      <w:pPr>
        <w:pStyle w:val="4"/>
        <w:numPr>
          <w:ilvl w:val="2"/>
          <w:numId w:val="1"/>
        </w:numPr>
      </w:pPr>
      <w:r>
        <w:t>运营稳定监控系统的命名内涵</w:t>
      </w:r>
    </w:p>
    <w:p>
      <w:pPr>
        <w:pStyle w:val="5"/>
        <w:numPr>
          <w:ilvl w:val="3"/>
          <w:numId w:val="1"/>
        </w:numPr>
      </w:pPr>
      <w:r>
        <w:t>‘运营’一词所涵盖的服务范畴</w:t>
      </w:r>
    </w:p>
    <w:p>
      <w:pPr/>
      <w:r>
        <w:t>在本项目语境中，“运营”指代对平台全生命周期运行状态的系统性管控与持续优化，超越传统意义上的故障响应与例行巡检。其内涵覆盖从用户接入、服务调用、资源调度至数据流转的端到端动态治理过程，强调以可度量、可追溯、可审计的方式推动平台稳定性与服务质量实现螺旋式提升，构建可持续演进的运维生态。</w:t>
      </w:r>
    </w:p>
    <w:p>
      <w:pPr/>
      <w:r>
        <w:t>基于ITIL v4服务管理框架，本方案设计事件、问题、变更、配置及可用性管理之间的联动机制，实现各运维流程的线上化闭环流转。每项操作均具备明确的责任主体、处理时限与验证路径，确保过程可控、结果可溯。例如，事件工单自动生成关联的问题记录，变更发布前须强制校验CMDB配置项一致性，有效降低人为误操作风险，提升运维合规性与执行效率。</w:t>
      </w:r>
    </w:p>
    <w:p>
      <w:pPr/>
      <w:r>
        <w:t>结合SaaS化平台的服务特征，运营范畴进一步延伸至客户使用体验与服务价值兑现层面。通过前端监控技术采集页面加载性能、交互延迟与JS错误率等关键指标，辅以用户行为路径分析，精准识别影响满意度的关键瓶颈。此类数据被纳入统一的运营评估体系，作为功能迭代优先级判定与资源配置优化的重要决策依据，实现技术能力与业务价值的双向对齐。</w:t>
      </w:r>
    </w:p>
    <w:p>
      <w:pPr/>
      <w:r>
        <w:t>为满足公共服务平台对高可用性的严苛要求，本方案设定‘零非计划停机’的运营目标。关键组件采用多活架构部署，集成自动化熔断与智能流量调度策略，在异常发生时保障核心业务链路持续可用。所有运维操作窗口均需经审批流程锁定，并通过可视化大屏实时呈现当前系统的运行基线状态，实现运维过程透明化、状态可视化的统一管控。</w:t>
      </w:r>
    </w:p>
    <w:p>
      <w:pPr/>
      <w:r>
        <w:t>运营成效通过一系列量化指标进行动态评估，包括平均故障恢复时间（MTTR）、告警有效率、工单闭环及时率、巡检覆盖率及值班响应达标率。上述指标按周期生成运营健康度报告，支撑跨团队复盘分析与根因改进，驱动形成计划-执行-检查-改进（PDCA）的持续优化闭环，全面提升平台的稳定性和服务韧性。</w:t>
      </w:r>
    </w:p>
    <w:p>
      <w:pPr>
        <w:pStyle w:val="5"/>
        <w:numPr>
          <w:ilvl w:val="3"/>
          <w:numId w:val="1"/>
        </w:numPr>
      </w:pPr>
      <w:r>
        <w:t>‘稳定’背后的可靠性工程要求</w:t>
      </w:r>
    </w:p>
    <w:p>
      <w:pPr/>
      <w:r>
        <w:t>系统稳定性依托于一套可量化、可验证的性能指标体系，确保各关键路径响应能力满足高并发、低延迟的业务需求。页面响应、登录及初始化时间严格控制在3秒以内，通过前端资源懒加载策略、静态资源CDN加速分发与后端服务预热机制的协同优化，提升用户访问体验。针对千万级数据表的简单查询响应不超过3秒的要求，本方案采用ClickHouse列式存储引擎处理大规模结构化数据查询，结合达梦数据库的索引优化技术提升事务型操作效率，并引入Elasticsearch实现对非结构化日志与调用链数据的高效检索与聚合分析。实时数据处理延迟控制在2分钟以内，由Flink流式计算引擎提供支撑，配合Kafka作为高吞吐消息中间件缓冲采集端的并发写入压力，保障数据在高峰期的有序接入与精确处理，杜绝数据丢失或重复。</w:t>
      </w:r>
    </w:p>
    <w:p>
      <w:pPr/>
      <w:r>
        <w:t>高可用架构贯穿基础设施至应用层，构建端到端的全链路容灾能力。系统采用多节点集群部署模式，基于Kubernetes实现容器化服务的自动扩缩容与故障自愈，确保资源弹性与服务连续性。入口层通过Nginx与Keepalived组合构建高可用负载均衡架构，防止单点故障影响外部访问。关键业务服务实施同城双活部署策略，核心数据库配置主从复制与读写分离机制，提升数据可用性与访问性能。备份体系执行每日全量备份与小时级增量备份相结合的策略，并定期开展数据恢复演练，验证备份有效性与应急响应能力。同时，系统预留异地灾备扩展接口，支持未来向跨区域容灾架构平滑演进，全面满足等保三级对业务连续性与灾难恢复能力的技术规范要求。</w:t>
      </w:r>
    </w:p>
    <w:p>
      <w:pPr>
        <w:pStyle w:val="4"/>
        <w:numPr>
          <w:ilvl w:val="2"/>
          <w:numId w:val="1"/>
        </w:numPr>
      </w:pPr>
      <w:r>
        <w:t>项目简称的使用规范与语境区分</w:t>
      </w:r>
    </w:p>
    <w:p>
      <w:pPr>
        <w:pStyle w:val="5"/>
        <w:numPr>
          <w:ilvl w:val="3"/>
          <w:numId w:val="1"/>
        </w:numPr>
      </w:pPr>
      <w:r>
        <w:t>‘本项目’指代范围的明确界定</w:t>
      </w:r>
    </w:p>
    <w:p>
      <w:pPr/>
      <w:r>
        <w:t>(1)本项目特指‘战略性矿产资源数据运营服务平台’中标段4——运营稳定监控子系统，建设重点在于构建覆盖基础设施、应用服务、数据链路及终端用户体验的全栈可观测性体系。系统功能范围严格限定于运营监控核心能力域，涵盖实时监控、智能告警、自动化巡检、日志集中管理、故障响应处置与可视化运营等关键模块，不包含数据采集治理、交易结算、高级分析建模等其他标段职能，确保职责边界清晰、系统定位明确。</w:t>
      </w:r>
    </w:p>
    <w:p>
      <w:pPr/>
      <w:r>
        <w:t>(2)在合同履约层面，实施主体需独立完成监控平台的架构设计、系统开发、部署上线及运维保障全过程，并与其他标段承建方建立标准化接口协作机制。通过遵循甲方制定的API规范与数据接入协议，实现与上游数据采集系统及中台服务组件的高效对接，保障监控数据输入的完整性与时效性；同时，对外输出统一格式的监控指标、事件日志与健康状态数据，支撑上级运营平台的综合调度与决策分析。</w:t>
      </w:r>
    </w:p>
    <w:p>
      <w:pPr/>
      <w:r>
        <w:t>(3)系统的外部交互关系通过上下文图（Context Diagram）进行明确定义，涉及的主要外部系统包括35个矿种子平台、主平台统一认证中心、CMDB配置库、消息中间件集群以及第三方告警通知通道（如短信网关、企业微信）。作为整个平台的可观测性中枢，本系统仅接收各业务系统的运行时数据流，用于状态感知与异常识别，不参与其内部业务逻辑处理或数据流转控制，确保职责隔离与系统解耦。</w:t>
      </w:r>
    </w:p>
    <w:p>
      <w:pPr/>
      <w:r>
        <w:t>(4)依据WBS工作分解结构，项目工作内容划分为四个层级：一级任务为‘运营稳定监控系统建设’；二级任务涵盖十大功能模块的开发与集成测试；三级任务进一步细化至具体技术实现单元，如浏览器性能埋点实施、调用链追踪Agent部署等；四级则对应可交付成果物，包括UI原型设计稿、接口定义文档、自动化部署脚本及测试验收报告，确保每一项工作任务责任明确、过程可控、成果可验证。</w:t>
      </w:r>
    </w:p>
    <w:p>
      <w:pPr>
        <w:pStyle w:val="5"/>
        <w:numPr>
          <w:ilvl w:val="3"/>
          <w:numId w:val="1"/>
        </w:numPr>
      </w:pPr>
      <w:r>
        <w:t>多层次命名体系下的术语一致性要求</w:t>
      </w:r>
    </w:p>
    <w:p>
      <w:pPr/>
      <w:r>
        <w:t>项目所涉术语的使用须遵循统一、准确、可追溯的基本原则。以‘运营稳定监控’为例，该命名不仅界定系统功能边界，更体现其在国家战略性矿产资源数据体系中的核心定位与职责内涵。若在技术文档或接口说明中将其简化为‘运维系统’或‘监控平台’，将弱化其运营属性，造成业务理解偏差，进而影响跨团队协作效率与系统集成一致性。</w:t>
      </w:r>
    </w:p>
    <w:p>
      <w:pPr/>
      <w:r>
        <w:t>为确保术语使用的规范性，本方案建议建立配套的术语表（Glossary）机制，并将其嵌入项目全生命周期的文档管理体系。术语表将明确定义核心概念的标准名称、缩写形式、适用场景及禁用别名，作为技术方案、API接口文档、测试用例等关键交付物的编写依据。该机制同步纳入文档评审流程，所有输出物需通过标准化审查，确保术语使用的一致性与合规性。</w:t>
      </w:r>
    </w:p>
    <w:p>
      <w:pPr/>
      <w:r>
        <w:t>统一的命名体系亦是知识沉淀与后期运维可持续性的重要保障。一致的术语有助于构建结构化的故障处理知识库、告警归因分析记录及配置管理档案，有效降低因人员更替带来的知识断层风险。在第三方测评阶段，等保三级合规审查与功能验收将重点核查关键组件命名是否与立项文件保持一致，不规范的命名可能导致整改项产生或影响整体验收进度。</w:t>
      </w:r>
    </w:p>
    <w:p>
      <w:pPr>
        <w:pStyle w:val="3"/>
        <w:numPr>
          <w:ilvl w:val="1"/>
          <w:numId w:val="1"/>
        </w:numPr>
      </w:pPr>
      <w:r>
        <w:t>项目概况</w:t>
      </w:r>
    </w:p>
    <w:p>
      <w:pPr>
        <w:pStyle w:val="4"/>
        <w:numPr>
          <w:ilvl w:val="2"/>
          <w:numId w:val="1"/>
        </w:numPr>
      </w:pPr>
      <w:r>
        <w:t>项目建设背景与行业定位</w:t>
      </w:r>
    </w:p>
    <w:p>
      <w:pPr>
        <w:pStyle w:val="5"/>
        <w:numPr>
          <w:ilvl w:val="3"/>
          <w:numId w:val="1"/>
        </w:numPr>
      </w:pPr>
      <w:r>
        <w:t>战略性矿产资源数据孤岛现状分析</w:t>
      </w:r>
    </w:p>
    <w:p>
      <w:pPr/>
      <w:r>
        <w:t>在全国范围内，35个矿种子平台因长期独立建设已形成典型的数据‘烟囱’格局。各平台在技术架构、数据存储格式、接口协议及元数据定义方面缺乏统一标准，导致铁矿品位、运输流向等关键资源指标在不同系统中存在多种表达方式。这种多源异构并行的现状，不仅显著提升了跨平台数据融合的技术门槛，更对全局数据的一致性校验、质量评估与资产确权构成了实质性障碍。</w:t>
      </w:r>
    </w:p>
    <w:p>
      <w:pPr/>
      <w:r>
        <w:t>为系统性破解上述治理难题，亟需重构数据协作机制，重点应对三类核心矛盾：</w:t>
      </w:r>
    </w:p>
    <w:p>
      <w:pPr/>
      <w:r>
        <w:t>(1) 多源异构系统引发的标准化断点</w:t>
        <w:br/>
        <w:t>现有子平台普遍基于不同时期、不同厂商的技术体系构建，部分采用Oracle+WebLogic的传统架构，另一些则运行于MySQL+Spring Cloud微服务环境。数据库类型、中间件选型与API交互风格的差异，直接造成数据模型难以对齐。本方案引入轻量级适配层，支持对主流数据库（包括达梦、ClickHouse）及通信协议（REST/SOAP/MQTT）的动态解析与转换，集成元数据映射引擎，实现字段层级的语义识别与标准化输出，有效弥合异构系统间的数据语义鸿沟。</w:t>
      </w:r>
    </w:p>
    <w:p>
      <w:pPr/>
      <w:r>
        <w:t>(2) 行业协作机制缺失带来的共享壁垒</w:t>
        <w:br/>
        <w:t>由于尚未建立统一的数据权属认定规则与利益分配机制，各运营主体普遍存在数据保护倾向，主动共享意愿不足，部分关键生产数据如选矿回收率、实测能耗值等被作为内部资产封闭管理。针对此问题，本方案依托中国矿产资源集团作为国家级平台牵头单位的组织优势，构建基于区块链的可信存证与访问审计链路，结合RBAC与ABAC混合权限控制模型，明确数据使用边界，并通过可视化贡献度看板强化正向激励，推动形成开放协同的数据生态。</w:t>
      </w:r>
    </w:p>
    <w:p>
      <w:pPr/>
      <w:r>
        <w:t>(3) 国家公共服务目标与分散运营模式的结构性冲突</w:t>
        <w:br/>
        <w:t>工信部规划明确提出建设统一的数据公共服务能力，但当前各子平台仍以独立KPI为导向，运维策略、服务可用性标准参差不齐，难以满足高并发、低延迟的国家级服务响应要求。为此，本方案在架构设计中设置中心化监控入口，部署分布式探针实时采集各地子系统的运行状态，汇聚形成全局可观测性视图，统一规范日志格式、告警阈值设定与事件上报流程，从机制上保障整体服务水平协议（SLA）的可达成性与可持续性。</w:t>
      </w:r>
    </w:p>
    <w:p>
      <w:pPr>
        <w:pStyle w:val="5"/>
        <w:numPr>
          <w:ilvl w:val="3"/>
          <w:numId w:val="1"/>
        </w:numPr>
      </w:pPr>
      <w:r>
        <w:t>信创背景下双模式运营平台的战略意义</w:t>
      </w:r>
    </w:p>
    <w:p>
      <w:pPr/>
      <w:r>
        <w:t>本方案构建的‘数据生态+价值共创’双模式运营平台，基于信创技术体系打造全栈自主可控的技术底座，覆盖从基础设施到应用层的完整链路。系统全面适配国产主流软硬件环境，支持统信UoS操作系统、达梦数据库、东方通TongWeb中间件等核心组件部署，并通过标准化接口封装有效屏蔽底层异构环境差异，实现跨平台兼容性与稳定运行能力。所有关键功能模块均完成在信创环境下的适配验证，确保无外部技术依赖条件下的持续服务能力，满足国家信息技术应用创新战略要求。</w:t>
      </w:r>
    </w:p>
    <w:p>
      <w:pPr/>
      <w:r>
        <w:t>平台依托统一的数据接入规范与元数据管理体系，系统化解决35个矿种子平台长期存在的数据孤岛问题。通过建立权属标识机制，清晰界定各方数据资产边界，支持基于权限分级的数据共享策略与全流程使用审计。原始数据经脱敏处理、分类分级和标签化管理后，纳入统一的数据资产管理视图，形成具备可追溯、可计量、可交易特征的数据资产目录，为后续数据确权、定价及合规流通奠定基础。</w:t>
      </w:r>
    </w:p>
    <w:p>
      <w:pPr/>
      <w:r>
        <w:t>在数据生态治理方面，平台引入多主体协同的信任机制与利益分配模型，提升跨组织协作的透明度与可持续性。利用区块链技术辅助记录关键操作日志与权属变更轨迹，增强数据流转过程的不可篡改性与可验证性；结合CMDB配置管理与流程引擎，实现对数据服务调用、接口访问、资源占用等行为的全过程可视化管控。各参与方可实时查看自身贡献度与收益关联关系，激发主动参与意愿，推动形成共建共治共享的良性生态格局。</w:t>
      </w:r>
    </w:p>
    <w:p>
      <w:pPr/>
      <w:r>
        <w:t>价值共创模式深度契合矿产资源行业产业链结构，着力打通上游矿山、中游加工与下游钢铁企业之间的业务断点。平台提供标准化API市场及低代码集成工具，支持企业按需订阅数据服务或发布自有能力组件。聚焦铁矿石价格预测、库存联动预警、运输调度优化等典型应用场景，孵化多方联合建模与协同分析解决方案，逐步将传统监控系统演进为支撑产业协同决策的智能化数字枢纽，释放数据要素在全产业链中的融合价值。</w:t>
      </w:r>
    </w:p>
    <w:p>
      <w:pPr>
        <w:pStyle w:val="4"/>
        <w:numPr>
          <w:ilvl w:val="2"/>
          <w:numId w:val="1"/>
        </w:numPr>
      </w:pPr>
      <w:r>
        <w:t>平台功能愿景与业务目标体系</w:t>
      </w:r>
    </w:p>
    <w:p>
      <w:pPr>
        <w:pStyle w:val="5"/>
        <w:numPr>
          <w:ilvl w:val="3"/>
          <w:numId w:val="1"/>
        </w:numPr>
      </w:pPr>
      <w:r>
        <w:t>数据资源整合与服务化转型路径</w:t>
      </w:r>
    </w:p>
    <w:p>
      <w:pPr/>
      <w:r>
        <w:t>以CMDB为核心构建数据资产目录体系，实现对铁矿石等矿种数据资源的全生命周期管理。通过业务系统、数据源、服务接口及责任人等多维度建模，完成数据资产的全面纳管与结构化组织。部署轻量级发现Agent，自动识别数据库实例、表结构及字段语义，并辅以人工补录关键业务标签，形成动态演进的元数据中心。每项数据资产均具备唯一标识、血缘关系图谱与变更轨迹，支持基于权属单位、安全等级、使用热度等多维条件的高效检索与精准定位，为后续数据共享与价值挖掘提供基础支撑。</w:t>
      </w:r>
    </w:p>
    <w:p>
      <w:pPr/>
      <w:r>
        <w:t>实施四级联动的数据标准化处理机制，贯穿原始数据接入、清洗转换、模型构建与质量校验全过程。针对生产日志、交易单据、传感器采集等异构数据源，制定统一的数据规范模板，强制执行字符集、时间格式与计量单位的归一化处理。引入规则引擎驱动的质量管控策略，对空值率、主键重复、逻辑冲突等问题实现实时监测与告警，自动生成修复建议并推动闭环整改，确保入湖数据满足一致性、完整性与可用性要求。</w:t>
      </w:r>
    </w:p>
    <w:p>
      <w:pPr/>
      <w:r>
        <w:t>依据《数据分类分级指南》开展敏感性评估，将矿产数据划分为公开、内部、机密、核心机密四个安全层级，建立精细化权限控制体系。融合RBAC与ABAC授权模型，在数据服务调用过程中实施动态访问决策，保障高敏感信息（如采购价格、储量数据）仅对授权角色开放。加密存储与动态脱敏能力深度嵌入服务链路，从前端展示到后端传输全流程防范数据泄露风险，全面符合等保三级在数据安全防护方面的合规要求。</w:t>
      </w:r>
    </w:p>
    <w:p>
      <w:pPr/>
      <w:r>
        <w:t>构建面向API经济的服务化封装架构，将治理后的高质量数据资源以标准化RESTful接口形式对外开放。每个接口均绑定明确的服务等级协议（SLA），包括响应时间≤1秒、可用性≥99.9%等性能承诺，并配置计费策略与调用配额机制。依托API网关实现统一鉴权、流量限流、访问审计与调用统计功能，形成可度量、可追溯、可结算的服务运营闭环，为未来探索数据产品化交易模式奠定技术基础。</w:t>
      </w:r>
    </w:p>
    <w:p>
      <w:pPr/>
      <w:r>
        <w:t>设计灵活可扩展的数据建模框架，支持维度建模与宽表预计算相结合的技术路径，按需构建主题域数据模型。围绕‘资源分布’‘供应链流向’‘市场交易趋势’等典型分析场景，预置标准化模型模板，显著降低上层应用开发复杂度与周期成本。模型版本独立管理，支持灰度发布与快速回滚机制，在保障服务连续性的同时提升迭代安全性与可控性。</w:t>
      </w:r>
    </w:p>
    <w:p>
      <w:pPr/>
      <w:r>
        <w:t>预留数据资产估值接口，在服务元数据中持续记录更新频率、覆盖范围、调用频次等价值度量参数，为后续接入资产评估模块提供数据支撑。所有数据服务上线前须通过合规性审查流程，确保权属清晰、用途受控、流转可追溯，满足数据要素市场化流通在合法性、安全性与可监管性方面的综合要求。</w:t>
      </w:r>
    </w:p>
    <w:p>
      <w:pPr>
        <w:pStyle w:val="5"/>
        <w:numPr>
          <w:ilvl w:val="3"/>
          <w:numId w:val="1"/>
        </w:numPr>
      </w:pPr>
      <w:r>
        <w:t>多元应用场景驱动下的价值闭环构建</w:t>
      </w:r>
    </w:p>
    <w:p>
      <w:pPr/>
      <w:r>
        <w:t>平台将打造数据驱动的决策支持体系，聚焦铁矿石等战略性矿产资源在市场波动、供应链中断及产能配置失衡等方面的治理难题，构建动态监测与趋势预测能力。依托多源异构数据的实时汇聚，融合历史运行规律与外部影响因子（如航运指数、政策调整），建立具备推演能力的分析模型，生成可视化研判报告，为采购策略优化、库存动态调节和资源配置决策提供科学支撑。</w:t>
      </w:r>
    </w:p>
    <w:p>
      <w:pPr/>
      <w:r>
        <w:t>面向行业级SaaS服务输出需求，平台设计模块化、可配置的分析模板与标准化指标体系，支持按区域、企业规模或业务场景快速生成定制化决策看板。通过权限隔离机制保障各用户单位独立使用，同时维持统一的数据标准与治理规范，确保跨组织协同过程中数据口径一致、结果可信。</w:t>
      </w:r>
    </w:p>
    <w:p>
      <w:pPr/>
      <w:r>
        <w:t>在数据产品联合开发场景下，平台设立项目级协作空间，实现开发过程中的数据沙箱隔离、版本管理与成果归集。参与方可基于授权范围共享中间数据与算法组件，所有操作行为全程留痕并纳入审计追溯，保障知识产权边界清晰；关键产出物须经审批流程后方可纳入公共数据资产目录，确保发布合规可控。</w:t>
      </w:r>
    </w:p>
    <w:p>
      <w:pPr/>
      <w:r>
        <w:t>为保障多方协作中的数据安全与权责明晰，平台内置细粒度权限控制机制，结合角色定义与合同约定实现资源访问的精准管控。开发人员仅可访问所属项目的数据资源，敏感字段自动实施脱敏处理；用于模型训练的数据均标注来源属性与使用限制，防止未经授权的复制或传播，满足联合研发场景下的合规性要求。</w:t>
      </w:r>
    </w:p>
    <w:p>
      <w:pPr/>
      <w:r>
        <w:t>在数据交易环节，平台严格遵循等保三级安全框架，所有交易行为通过独立安全网关完成身份认证与操作鉴权。交易数据包采用端到端加密技术进行传输，落地后存储于专用加密存储区，访问记录同步写入防篡改的日志库，实现全流程可追溯、可举证，确保交易安全性与审计合规性。</w:t>
      </w:r>
    </w:p>
    <w:p>
      <w:pPr/>
      <w:r>
        <w:t>平台依据《数据安全法》建立完善的数据分类分级管理体系，对涉及商业机密、国家资源战略等敏感信息实施最高级别保护。交易前自动校验数据内容与买方资质的匹配程度，阻断跨类别违规流通行为；每笔交易自动生成合规性评估报告，作为后续监管审查的技术凭证，强化数据流通全生命周期的合规支撑能力</w:t>
      </w:r>
    </w:p>
    <w:p>
      <w:pPr>
        <w:pStyle w:val="4"/>
        <w:numPr>
          <w:ilvl w:val="2"/>
          <w:numId w:val="1"/>
        </w:numPr>
      </w:pPr>
      <w:r>
        <w:t>运营实施主体与责任分工机制</w:t>
      </w:r>
    </w:p>
    <w:p>
      <w:pPr>
        <w:pStyle w:val="5"/>
        <w:numPr>
          <w:ilvl w:val="3"/>
          <w:numId w:val="1"/>
        </w:numPr>
      </w:pPr>
      <w:r>
        <w:t>中国矿产作为联合体牵头单位的角色定位</w:t>
      </w:r>
    </w:p>
    <w:p>
      <w:pPr/>
      <w:r>
        <w:t>中国矿产资源集团有限公司作为联合体牵头单位，全面负责项目整体治理架构的规划与实施。通过组建涵盖各承建单位的联合管理委员会，建立常态化的月度协调机制，统筹推进项目建设节奏。同步发布统一的技术建设指引与平台白皮书，清晰界定各方职责分工与协同路径。设立专项工作组，聚焦标准执行、系统接口对齐及潜在风险预判，确保35个矿种子平台在技术架构、数据模型与安全规范层面实现统一设计与高效协同。</w:t>
      </w:r>
    </w:p>
    <w:p>
      <w:pPr/>
      <w:r>
        <w:t>在主平台与子平台的联动机制中，主导编制《平台间接口协议》与《数据交换规则》，明确数据格式、传输频次、认证机制及异常处置流程等关键要素。所有子平台接入前须完成接口合规性校验，保障铁矿石等核心矿种数据的实时性与准确性。协议设计支持版本演进，并预留扩展字段，具备良好的兼容性与前瞻性，可灵活应对未来新增矿种或业务拓展需求。</w:t>
      </w:r>
    </w:p>
    <w:p>
      <w:pPr/>
      <w:r>
        <w:t>针对跨组织协作特点，构建目标导向型绩效评估体系。将系统可用率、数据完整率、告警响应时效等关键运营指标纳入量化考核范围，定期生成评估报告并反馈至相关承建单位决策层。配套设置阶段性里程碑激励机制，强化责任落实，推动各参与方高质量、高效率达成建设节点，保障项目整体均衡有序进展。</w:t>
      </w:r>
    </w:p>
    <w:p>
      <w:pPr/>
      <w:r>
        <w:t>在质量与进度控制方面，部署集成化项目管理看板，融合需求管理、代码仓库、测试验证与部署日志等多维度信息，实现全生命周期可视化管控。对重点矿种平台实施驻场督导，其余29个子平台采用‘双周报+飞行检查’相结合的监督模式，发现问题即时下达整改通知并跟踪闭环。所有变更操作均需经变更控制委员会（CCB）审批，确保系统演进过程中的稳定性、一致性与可追溯性。</w:t>
      </w:r>
    </w:p>
    <w:p>
      <w:pPr>
        <w:pStyle w:val="5"/>
        <w:numPr>
          <w:ilvl w:val="3"/>
          <w:numId w:val="1"/>
        </w:numPr>
      </w:pPr>
      <w:r>
        <w:t>运营监控服务平台的启动动因与实施基础</w:t>
      </w:r>
    </w:p>
    <w:p>
      <w:pPr/>
      <w:r>
        <w:t>为保障主平台长期稳定运行，应对日益复杂的系统架构与不断增长的业务负载，建设运营监控服务平台成为必要举措。随着微服务架构的广泛应用，系统间依赖关系日趋复杂，局部故障易通过调用链快速传播并引发连锁反应，传统运维方式难以实现故障的及时感知与精准定位，亟需构建覆盖全链路的可观测性体系以提升整体稳定性保障能力。</w:t>
      </w:r>
    </w:p>
    <w:p>
      <w:pPr/>
      <w:r>
        <w:t>用户规模持续扩大对系统的高可用性提出了更高要求，任何性能劣化或服务中断均可能影响关键业务流程，因此必须建立端到端的用户体验监测机制，实现从浏览器到后端服务的全栈性能追踪与异常预警。同时，在DevOps与AIOps深度融合的发展趋势下，传统依赖人工经验的被动式运维模式已无法满足高效响应与智能决策的需求，亟需向自动化巡检、智能告警、闭环处置和预测性维护的方向演进。本方案在现有信息化基础设施之上进行技术升级与能力扩展，整合调用链、日志、指标三大数据维度，打造一体化、智能化的运维监控平台，具备良好的技术延续性与前瞻性架构设计。</w:t>
      </w:r>
    </w:p>
    <w:p>
      <w:pPr>
        <w:pStyle w:val="4"/>
        <w:numPr>
          <w:ilvl w:val="2"/>
          <w:numId w:val="1"/>
        </w:numPr>
      </w:pPr>
      <w:r>
        <w:t>核心能力建设方向与技术牵引点</w:t>
      </w:r>
    </w:p>
    <w:p>
      <w:pPr>
        <w:pStyle w:val="5"/>
        <w:numPr>
          <w:ilvl w:val="3"/>
          <w:numId w:val="1"/>
        </w:numPr>
      </w:pPr>
      <w:r>
        <w:t>实现数据互联互通与高效共享的技术路径</w:t>
      </w:r>
    </w:p>
    <w:p>
      <w:pPr/>
      <w:r>
        <w:t>平台通过构建统一的数据服务网关层，实现对35个矿种子平台的API标准化接入。所有外部系统请求均经由Spring Cloud Gateway进行统一路由、流量控制与协议适配，保障接口调用的一致性与可管理性。网关集成OAuth2.0认证机制，并结合RBAC权限模型实施服务级别的细粒度访问控制，确保数据在跨域交互过程中的安全性与合规性。</w:t>
      </w:r>
    </w:p>
    <w:p>
      <w:pPr/>
      <w:r>
        <w:t>针对异构数据库环境下的实时数据同步需求，本方案采用基于Kafka Connect与Debezium的变更数据捕获（CDC）架构，实现达梦数据库与ClickHouse之间的双向增量同步。通过解析源库事务日志完成低延迟、低影响的数据抽取，有效避免对生产系统的性能干扰；同时依托Kafka高吞吐消息通道作为缓冲层，支撑百万级TPS的数据流转场景，保障数据一致性与链路稳定性。</w:t>
      </w:r>
    </w:p>
    <w:p>
      <w:pPr/>
      <w:r>
        <w:t>全链路调用追踪能力基于OpenTelemetry标准协议构建，从前端页面到后端微服务各环节全程注入TraceID与SpanID，实现请求路径的完整串联。探针组件采用字节码增强技术无侵入式嵌入Java应用，自动采集分布式调用链数据并上报至SkyWalking后端，生成端到端的服务依赖拓扑图，为故障根因分析和性能瓶颈识别提供可视化依据。</w:t>
      </w:r>
    </w:p>
    <w:p>
      <w:pPr/>
      <w:r>
        <w:t>跨平台监控指标的汇聚与告警处理由Prometheus与Alertmanager协同完成。各子系统通过自定义Exporter暴露关键运行指标，包括接口响应时长、消息队列积压量、节点健康状态等，由中心化Prometheus实例定时拉取并持久化至本地时间序列数据库（TSDB）。当指标触发预设阈值时，Alertmanager依据值班策略自动分派告警工单至相应责任人，实现告警闭环管理。</w:t>
      </w:r>
    </w:p>
    <w:p>
      <w:pPr/>
      <w:r>
        <w:t>数据网关层集成Elasticsearch作为统一查询引擎，对外提供多源异构数据的联合检索能力。原始数据经清洗、转换后写入ES索引，支持结构化与非结构化数据的混合存储与高效检索。基于DSL查询语言，可实现复杂条件过滤、多维度聚合统计及近实时响应，满足千万级数据规模下3秒内返回结果的技术要求。</w:t>
      </w:r>
    </w:p>
    <w:p>
      <w:pPr/>
      <w:r>
        <w:t>所有数据交互链路默认启用TLS 1.3加密传输，保障网络层通信安全；敏感字段在存储层面采用国密SM4算法进行二次加密，强化数据静态保护能力。系统对接口调用、数据导出、配置变更等关键操作进行全面审计，日志信息由Filebeat统一采集并集中归集至日志中心，确保所有数据流转行为可追溯、可查验，全面符合等保三级安全规范要求。</w:t>
      </w:r>
    </w:p>
    <w:p>
      <w:pPr>
        <w:pStyle w:val="5"/>
        <w:numPr>
          <w:ilvl w:val="3"/>
          <w:numId w:val="1"/>
        </w:numPr>
      </w:pPr>
      <w:r>
        <w:t>深度挖掘数据价值所需的基础支撑能力</w:t>
      </w:r>
    </w:p>
    <w:p>
      <w:pPr/>
      <w:r>
        <w:t>为支撑实时业务监测与离线数据分析的双重需求，平台构建了批流一体的数据处理架构。该架构以Flink作为核心流式计算引擎，负责接入调用链、日志及监控指标等持续生成的数据流，实现实时聚合分析与异常动态识别；Spark则专注于历史数据的清洗转换、特征提取及批量模型训练任务，保障复杂分析作业的高效执行。两者基于统一的数据湖存储层协同工作，通过共享元数据管理体系确保数据定义与统计口径的一致性。针对高频查询场景，系统采用列式存储与智能分区策略对千万级数据表进行优化，保障简单查询响应时间控制在3秒以内，满足高性能访问要求。</w:t>
      </w:r>
    </w:p>
    <w:p>
      <w:pPr/>
      <w:r>
        <w:t>可视化体系设计覆盖从一线运维到管理决策的多层次应用需求。日常运营人员依托Grafana构建的监控看板，实时掌握服务延迟、错误率、资源使用率等关键健康指标，实现系统状态的持续跟踪；管理层可通过基于DataV开发的感知运营大屏，结合ECharts动态图表全面洞察全平台数据流转趋势与故障分布热点。所有可视化组件均支持多级下钻分析，并可联动CMDB配置管理数据库中的拓扑关系，自动关联并定位异常发生节点，形成从现象观测到根因推导的完整闭环，提升问题处置效率与决策精准度。</w:t>
      </w:r>
    </w:p>
    <w:p>
      <w:pPr/>
      <w:r>
        <w:t>日志中心与分布式调用链系统共同构成深度分析的底层数据基础。通过Filebeat与Fluentd并行采集多源日志数据，经由Kafka消息队列缓冲后写入Elasticsearch集群，支持毫秒级全文检索与多维度聚合统计，保障日志数据的高可用与可分析性。结合基于OpenTelemetry协议采集的分布式追踪信息，能够完整还原用户请求在微服务架构中的调用路径，支撑跨系统问题诊断。在此基础上，系统预留机器学习扩展接口，未来可引入时序预测模型识别潜在性能拐点，或利用聚类算法对高频错误模式进行自动归类，推动运维模式由经验主导逐步向数据驱动、智能辅助的方向演进。</w:t>
      </w:r>
    </w:p>
    <w:p>
      <w:pPr>
        <w:pStyle w:val="4"/>
        <w:numPr>
          <w:ilvl w:val="2"/>
          <w:numId w:val="1"/>
        </w:numPr>
      </w:pPr>
      <w:r>
        <w:t>经济与社会效益双提升目标</w:t>
      </w:r>
    </w:p>
    <w:p>
      <w:pPr>
        <w:pStyle w:val="5"/>
        <w:numPr>
          <w:ilvl w:val="3"/>
          <w:numId w:val="1"/>
        </w:numPr>
      </w:pPr>
      <w:r>
        <w:t>提升矿产行业数据服务能力的商业价值</w:t>
      </w:r>
    </w:p>
    <w:p>
      <w:pPr/>
      <w:r>
        <w:t>平台建成后，将基于统一归集的矿产资源数据资产，构建标准化、模块化、可复用的数据产品体系。通过整合铁矿石等核心矿种在生产、物流、交易及市场动态等维度的多源异构数据，形成覆盖全产业链条的信息服务能力。依托该能力，平台可对外提供高价值的市场研判报告与行业景气指数，助力客户精准把握产业趋势，提升决策效率，同时增强服务深度与用户粘性。</w:t>
      </w:r>
    </w:p>
    <w:p>
      <w:pPr/>
      <w:r>
        <w:t>在商业化运营设计方面，本方案建立分级分类的数据产品定价机制，支持多样化盈利模式。基础类数据查询服务采用按调用次数计量计费方式；针对深度分析模型，如供需预测、价格走势算法等，提供订阅制或成果交付型收费模式。对于高频使用客户，支持打包式服务套餐，并实现API接口级的细粒度计量与结算，确保商业模式具备灵活性与可持续扩展能力。</w:t>
      </w:r>
    </w:p>
    <w:p>
      <w:pPr/>
      <w:r>
        <w:t>面向钢铁制造、国际航运以及大宗商品金融等重点行业客户，平台支持定制化服务输出。可根据客户需求灵活配置专属数据视图、指标定义规则及数据推送频率，例如为钢铁企业提供原料供应风险预警看板，为金融机构提供波动率建模所需的数据包。所有定制化需求均纳入服务工单体系进行线上全流程管理，保障服务交付的规范性、一致性与可追溯性。</w:t>
      </w:r>
    </w:p>
    <w:p>
      <w:pPr/>
      <w:r>
        <w:t>为进一步释放数据要素的商业潜力，平台预留开放生态接入能力，支持第三方开发者入驻与协同创新。通过提供数据建模工具包、算法沙箱环境及开发文档接口，鼓励外部团队围绕特定场景开发垂直应用。经审核后的优质应用将被纳入平台官方服务目录，并实行收益分成机制，由合作方与运营主体共享价值回报，推动构建‘数据+生态’的共创共赢发展格局。</w:t>
      </w:r>
    </w:p>
    <w:p>
      <w:pPr>
        <w:pStyle w:val="5"/>
        <w:numPr>
          <w:ilvl w:val="3"/>
          <w:numId w:val="1"/>
        </w:numPr>
      </w:pPr>
      <w:r>
        <w:t>助力国家资源安全保障的社会价值</w:t>
      </w:r>
    </w:p>
    <w:p>
      <w:pPr/>
      <w:r>
        <w:t>平台通过整合全球铁矿石等战略性矿产在开采、运输、库存、交易及价格波动等方面的多源异构数据，构建统一的数据融合机制，形成覆盖全产业链的动态数据图谱。该图谱具备对重点资源国政策调整、地缘政治冲突、港口运营中断等外部风险事件的关联分析能力，支持供应链风险的早期识别与影响范围推演，提升整体供应链韧性。</w:t>
      </w:r>
    </w:p>
    <w:p>
      <w:pPr/>
      <w:r>
        <w:t>依托标准化的数据接口体系，平台为政府监管机构提供安全可控的数据共享服务，支持基于权限分级的实时运行指标与宏观统计报表访问。监管方可掌握跨企业、跨区域的资源流动态势，辅助开展产能调控、战略储备调度及进口配额优化等关键决策，显著提升行业治理的响应效率与科学化水平。</w:t>
      </w:r>
    </w:p>
    <w:p>
      <w:pPr/>
      <w:r>
        <w:t>系统集成资源调配模拟引擎，可在应急场景下导入断供参数，如主要运输线路中断或核心矿区停产，自动推演多种替代方案下的供应链恢复路径及其对应的成本结构。模拟结果通过可视化方式直观呈现，有效支撑联动响应机制的快速启动与关键资源的优先级配置。</w:t>
      </w:r>
    </w:p>
    <w:p>
      <w:pPr/>
      <w:r>
        <w:t>上述功能共同构建起面向国家资源安全的战略级支撑能力，不仅强化了对外部供给依赖环节的风险防控与应对能力，同时为国内产业链上下游协同保供提供强有力的数字化工具。平台在运行过程中持续沉淀高价值数据资产，反向赋能政策效果评估与应急预案优化，形成可持续迭代的公共治理服务闭环。</w:t>
      </w:r>
    </w:p>
    <w:p>
      <w:pPr>
        <w:pStyle w:val="3"/>
        <w:numPr>
          <w:ilvl w:val="1"/>
          <w:numId w:val="1"/>
        </w:numPr>
      </w:pPr>
      <w:r>
        <w:t>建设目标</w:t>
      </w:r>
    </w:p>
    <w:p>
      <w:pPr>
        <w:pStyle w:val="4"/>
        <w:numPr>
          <w:ilvl w:val="2"/>
          <w:numId w:val="1"/>
        </w:numPr>
      </w:pPr>
      <w:r>
        <w:t>核心运维能力构建目标</w:t>
      </w:r>
    </w:p>
    <w:p>
      <w:pPr>
        <w:pStyle w:val="5"/>
        <w:numPr>
          <w:ilvl w:val="3"/>
          <w:numId w:val="1"/>
        </w:numPr>
      </w:pPr>
      <w:r>
        <w:t>实现告警智能处理的自动化闭环管理</w:t>
      </w:r>
    </w:p>
    <w:p>
      <w:pPr/>
      <w:r>
        <w:t>告警事件接入系统后，由智能降噪引擎进行初步处理。该引擎基于AIOps算法模型，对来自基础设施、应用服务及浏览器端的海量告警信息开展聚类分析与模式识别，自动合并由相同根因引发的多条告警，有效消除冗余信息。通过滑动时间窗口统计、历史频率分析与拓扑关联度计算，实现动态去重与优先级重定级，确保高影响度事件得以优先呈现，提升异常识别的准确性和响应效率。</w:t>
      </w:r>
    </w:p>
    <w:p>
      <w:pPr/>
      <w:r>
        <w:t>在完成告警筛选的基础上，系统结合CMDB配置管理数据库进行上下文信息增强。依托服务拓扑关系链，精准定位异常组件所属的业务系统、依赖模块及其对应运维责任主体。进一步融合资产重要性等级、SLA策略要求及当前运行状态，评估告警可能波及的业务范围与用户群体，生成结构化的业务影响报告，为后续工单派发与处置决策提供数据支撑。</w:t>
      </w:r>
    </w:p>
    <w:p>
      <w:pPr/>
      <w:r>
        <w:t>经研判确认为有效问题的告警，将自动触发标准化工单生成机制。本方案集成Flowable流程引擎，预置多维度故障处理流程模板，可根据事件类型、严重等级、所属系统等条件动态匹配最优处置路径。所生成工单包含完整的诊断上下文：原始监控指标快照、调用链追踪ID、相关日志片段、近期变更记录以及建议排查步骤，全面提升问题定位与协同处理效率。</w:t>
      </w:r>
    </w:p>
    <w:p>
      <w:pPr/>
      <w:r>
        <w:t>工单生成后，系统依据预设的值班排班规则与角色权限体系，将任务精准推送至对应运维人员。通知通道全面覆盖企业微信、钉钉、蓝信等主流办公IM平台，并配置分级提醒机制以保障及时响应。针对P1级重大故障，启用语音外呼与短信双通道强制通知机制，确保关键告警在10分钟内获得响应确认，显著缩短故障响应时间。</w:t>
      </w:r>
    </w:p>
    <w:p>
      <w:pPr/>
      <w:r>
        <w:t>从告警触发到工单关闭，全过程形成可追溯的闭环管理机制。所有处理操作均完整留痕，包括接单时间、诊断过程、变更动作、验证结果等关键节点信息，统一写入审计日志。系统自动采集并分析MTTR（平均修复时间）、工单流转效率等核心运维KPI，反向驱动告警策略优化与流程持续改进，推动运维管理体系向智能化、自进化方向发展。</w:t>
      </w:r>
    </w:p>
    <w:p>
      <w:pPr>
        <w:pStyle w:val="5"/>
        <w:numPr>
          <w:ilvl w:val="3"/>
          <w:numId w:val="1"/>
        </w:numPr>
      </w:pPr>
      <w:r>
        <w:t>支持问题快速定位的全链路可观测性体系</w:t>
      </w:r>
    </w:p>
    <w:p>
      <w:pPr/>
      <w:r>
        <w:t>全链路可观测性体系的构建旨在打通前端用户体验、中台服务调用与底层基础设施运行状态之间的数据断点，形成端到端的统一监控视图。本方案在浏览器侧集成轻量级JS探针，利用Performance API精准采集页面加载各阶段耗时，并结合用户操作行为埋点，全面记录点击、跳转及响应延迟等关键交互事件，实现对卡顿、白屏、请求失败等异常体验的细粒度识别。探针支持自动绑定用户会话ID，确保前端性能数据可回溯至具体业务场景，提升问题复现与分析效率。</w:t>
      </w:r>
    </w:p>
    <w:p>
      <w:pPr/>
      <w:r>
        <w:t>在后端服务层面，部署基于字节码增强技术的无侵入式Agent，兼容Spring Cloud与Dubbo主流微服务架构，实现接口级调用链路的自动采集。通过OpenTelemetry标准协议完成Trace上下文的跨进程传播，注入TraceID与SpanID，保障从API网关到数据库访问的全链路调用轨迹完整记录。所有微服务节点统一接入SkyWalking OAP服务器，实现分布式追踪数据的集中汇聚与结构化存储，为后续分析提供高可用数据基础。</w:t>
      </w:r>
    </w:p>
    <w:p>
      <w:pPr/>
      <w:r>
        <w:t>日志中心对应用日志、调用链日志及系统日志进行归一化处理，确保各类日志均携带统一TraceID标识。在查询过程中，输入单次请求的TraceID即可实现跨系统、跨服务的日志穿透式检索，完整呈现该请求所经路径中的各个服务节点、执行耗时、异常堆栈及SQL执行详情。借助上下文关联机制，运维人员可在分钟级时间内准确定位慢请求发生的具体微服务及其方法调用层级，显著缩短故障排查周期。</w:t>
      </w:r>
    </w:p>
    <w:p>
      <w:pPr/>
      <w:r>
        <w:t>系统具备自动服务拓扑发现能力，融合CMDB配置模型与实时调用关系数据，动态生成服务依赖图谱。拓扑图中可直观展示调用延迟上升、错误率异常波动的服务节点，并支持向下钻取查看其上下游依赖链路。当出现雪崩或级联故障时，可通过反向路径追踪快速识别根因服务及影响范围，为故障隔离、流量调度与恢复策略制定提供可视化决策支撑。</w:t>
      </w:r>
    </w:p>
    <w:p>
      <w:pPr/>
      <w:r>
        <w:t>指标监控模块整合Prometheus与自定义Exporter，持续采集JVM内存使用、线程池状态、数据库连接池等核心运行指标。当调用链分析发现异常延迟时，可联动调取对应时间段内的资源使用趋势，判断是否由频繁GC、线程阻塞或数据库锁等待等问题引发。通过对调用链、日志与指标三类数据的交叉验证，实现多维协同分析，有效提升根因定位的准确性，减少误判与重复排查，推动运维诊断由经验驱动向数据驱动演进。</w:t>
      </w:r>
    </w:p>
    <w:p>
      <w:pPr>
        <w:pStyle w:val="5"/>
        <w:numPr>
          <w:ilvl w:val="3"/>
          <w:numId w:val="1"/>
        </w:numPr>
      </w:pPr>
      <w:r>
        <w:t>推动运维流程线上化管控的标准化体系建设</w:t>
      </w:r>
    </w:p>
    <w:p>
      <w:pPr/>
      <w:r>
        <w:t>运维流程的线上化管控以标准化工作流为基石，构建统一的数字化管理体系，全面覆盖故障响应、任务执行与值班管理等核心运维活动。传统依赖纸质记录或口头交接的低效模式被系统化、结构化的数字流程所替代，实现关键操作的自动留痕与全过程追溯，形成完整、可审计的操作链。通过预设多类工单模板与标准化处置路径，确保各类场景下的运维动作规范一致，既满足合规性要求，也为持续优化提供数据支撑。</w:t>
      </w:r>
    </w:p>
    <w:p>
      <w:pPr/>
      <w:r>
        <w:t>故障管理模块基于Flowable流程引擎实现全生命周期的数字化闭环管控，贯穿告警触发、工单生成、责任指派、处理反馈至事后复盘的各个环节。各阶段均配置角色权限控制与处理时限约束，支持动态加签、任务转办及越级升级机制，保障复杂场景下的灵活应对。流程实例状态实时可视化，对超时未处理项自动触发提醒并纳入运维绩效评估体系，强化事件响应的时效性与责任落实的明确性。</w:t>
      </w:r>
    </w:p>
    <w:p>
      <w:pPr/>
      <w:r>
        <w:t>任务调度与值班排班功能实现深度耦合，构建协同联动的运行机制。系统依据预设的轮值规则自动生成排班计划，并将其与告警通知策略和工单分配逻辑无缝对接。异常事件发生时，值守人员可通过PC端或移动端即时接收任务推送，确认接单后即进入标准化处理流程。针对非在岗时段，系统支持带审批机制的一键移交功能，有效规避职责真空，确保服务连续性。</w:t>
      </w:r>
    </w:p>
    <w:p>
      <w:pPr/>
      <w:r>
        <w:t>为适配移动办公需求，本方案集成企业微信与蓝信IM通道，实现工单驱动的跨平台流程穿透。关键节点如故障上报审批、处理结果确认、复盘报告提交等均可在移动端完成操作，消息通知附带完整上下文信息与快捷入口，支持语音、图片等多媒体附件上传，显著提升现场问题处置效率。所有移动端交互行为实时同步回写至主系统，保障数据一致性与流程完整性，真正实现多端协同、统一管控。</w:t>
      </w:r>
    </w:p>
    <w:p>
      <w:pPr>
        <w:pStyle w:val="4"/>
        <w:numPr>
          <w:ilvl w:val="2"/>
          <w:numId w:val="1"/>
        </w:numPr>
      </w:pPr>
      <w:r>
        <w:t>系统稳定性保障目标</w:t>
      </w:r>
    </w:p>
    <w:p>
      <w:pPr>
        <w:pStyle w:val="5"/>
        <w:numPr>
          <w:ilvl w:val="3"/>
          <w:numId w:val="1"/>
        </w:numPr>
      </w:pPr>
      <w:r>
        <w:t>构建高可用、可视化的运营监控工作台</w:t>
      </w:r>
    </w:p>
    <w:p>
      <w:pPr/>
      <w:r>
        <w:t>运营监控工作台作为系统的核心入口，集成基础设施、应用服务、数据库及浏览器端的实时运行数据，构建端到端的可观测性视图。数据采集覆盖主机资源利用率、JVM运行状态、SQL执行性能、API响应延迟等关键指标，通过统一时序数据总线汇聚至可视化引擎，确保各层级状态信息在秒级内完成同步更新，支撑跨维度联合分析与异常关联判断，提升整体运维洞察力。</w:t>
      </w:r>
    </w:p>
    <w:p>
      <w:pPr/>
      <w:r>
        <w:t>工作台采用基于ECharts与Grafana深度定制的可视化组件库，具备高效渲染百万级数据点的能力，支持折线图、热力图、拓扑关系图及地理分布图等多种图形形态的动态展示。面向管理层对平台健康度的关注，设计融合可用性、响应速度、错误率等多维因子的综合评分模型，生成每日趋势曲线并提供同比变化提示，辅助决策层直观掌握系统运行态势演变规律。</w:t>
      </w:r>
    </w:p>
    <w:p>
      <w:pPr/>
      <w:r>
        <w:t>为满足不同角色的操作习惯与信息需求，工作台提供可编程的视图配置能力。管理员可通过拖拽方式灵活构建全局监控大屏，运维人员可保存个性化巡检面板，管理层可订阅关键业务链路的状态卡片。所有自定义布局与指标组合均支持模板化存储，并依托RBAC权限模型实现访问控制，保障敏感数据的隔离性与安全性。</w:t>
      </w:r>
    </w:p>
    <w:p>
      <w:pPr/>
      <w:r>
        <w:t>在大屏展示场景中，实现多图表间的数据联动与动态刷新机制。用户点击某一区域节点可自动聚焦相关上下游服务的调用链路，选择特定时间范围则同步驱动日志中心、告警列表等关联模块进行数据筛选，增强信息交互的一致性与操作连贯性。刷新策略兼容实时流式推送与按需拉取两种模式，在保证数据时效性的同时有效平衡系统负载压力。</w:t>
      </w:r>
    </w:p>
    <w:p>
      <w:pPr/>
      <w:r>
        <w:t>所有可视化组件均具备响应式布局特性，适配PC端宽屏与移动端竖屏环境下的浏览体验。关键告警信息通过颜色闪烁、弹窗提醒等方式突出呈现，并可与值班排班系统对接。当检测到严重异常时，系统自动识别当前责任人，并将告警消息推送至企业微信或短信通道，确保问题得到及时响应与闭环处理。</w:t>
      </w:r>
    </w:p>
    <w:p>
      <w:pPr>
        <w:pStyle w:val="5"/>
        <w:numPr>
          <w:ilvl w:val="3"/>
          <w:numId w:val="1"/>
        </w:numPr>
      </w:pPr>
      <w:r>
        <w:t>提升系统整体可靠性与容错能力</w:t>
      </w:r>
    </w:p>
    <w:p>
      <w:pPr/>
      <w:r>
        <w:t>本方案采用基于Kubernetes的容器化集群架构，实现应用实例的动态调度与自愈机制。通过Kubelet对Pod健康状态的实时监测，一旦检测到节点或容器异常，系统将自动触发重建流程，确保服务在分钟级内完成恢复，保障业务连续性。滚动升级策略支持灰度发布与版本回滚，在变更过程中维持至少80%的服务实例在线运行，核心接口可用性达到99.9%以上。所有微服务组件均以多副本模式部署，并跨可用区分布，有效规避单点故障风险，提升系统整体容错能力。</w:t>
      </w:r>
    </w:p>
    <w:p>
      <w:pPr/>
      <w:r>
        <w:t>为应对高并发场景下的流量突增与瞬时峰值压力，系统构建了由Redis缓存集群与Kafka消息中间件组成的异步处理链路。前端请求经Nginx负载均衡后写入Kafka队列，后端消费组根据实际处理能力拉取消息任务，实现请求削峰填谷与负载解耦。消息积压情况由监控系统实时跟踪，并联动弹性扩容机制，动态调整消费端资源规模。数据库层面采用MySQL主从架构，结合Maxwell组件捕获binlog日志实现增量数据同步，主库发生异常时，哨兵机制将驱动VIP漂移，完成30秒内的快速主备切换，最大限度减少服务中断时间。</w:t>
      </w:r>
    </w:p>
    <w:p>
      <w:pPr/>
      <w:r>
        <w:t>数据持久层依托ClickHouse分布式列式数据库构建高可靠存储体系，配置多副本冗余机制并集成ZooKeeper协调服务，保障数据写入的一致性与原子性。每份数据在不同物理节点保留两个副本，写入操作需获得多数节点确认方可提交，防止因单机宕机导致的数据丢失风险。系统定期执行全量与增量相结合的备份策略，备份快照归档至对象存储系统，并周期性验证其可恢复性。同时，每日开展一次覆盖网络分区、磁盘满载、进程崩溃等典型故障场景的模拟演练，持续检验和优化容灾预案的有效性与响应效率。</w:t>
      </w:r>
    </w:p>
    <w:p>
      <w:pPr>
        <w:pStyle w:val="4"/>
        <w:numPr>
          <w:ilvl w:val="2"/>
          <w:numId w:val="1"/>
        </w:numPr>
      </w:pPr>
      <w:r>
        <w:t>数据融合与价值释放目标</w:t>
      </w:r>
    </w:p>
    <w:p>
      <w:pPr>
        <w:pStyle w:val="5"/>
        <w:numPr>
          <w:ilvl w:val="3"/>
          <w:numId w:val="1"/>
        </w:numPr>
      </w:pPr>
      <w:r>
        <w:t>打破‘数据烟囱’实现跨平台互联互通</w:t>
      </w:r>
    </w:p>
    <w:p>
      <w:pPr/>
      <w:r>
        <w:t>本方案通过建立统一的数据接入规范，构建标准化API网关与企业服务总线（ESB）中间件，打造跨平台数据交互的通用通道。35个矿种子平台在接入过程中需遵循统一的身份认证机制、数据格式标准、传输协议及调用约束，确保异构系统间的数据具备可读性、可验证性与可追溯性。该架构有效消除因技术栈差异带来的通信壁垒，为铁矿石等关键矿种数据的高效汇聚与共享提供坚实基础。</w:t>
      </w:r>
    </w:p>
    <w:p>
      <w:pPr/>
      <w:r>
        <w:t>元数据管理贯穿数据接入全生命周期，采用中心化注册与分布式采集相结合的模式，实现对各子平台数据表结构、字段语义、更新频率及业务归属信息的自动化采集与动态维护。基于Neo4j图数据库构建CMDB与数据资产的关联模型，实现物理资源、逻辑模型与业务系统的深度拓扑映射。该模型支持版本控制与增量更新，保障元数据的一致性与时效性，提升数据资产的可视化管理水平。</w:t>
      </w:r>
    </w:p>
    <w:p>
      <w:pPr/>
      <w:r>
        <w:t>数据血缘追踪模块完整记录数据从源端到汇聚层的流转路径，覆盖抽取、清洗、转换等关键处理环节的操作日志与责任主体信息。结合数据权属标识机制，每条数据均标注所属单位、使用权限及敏感等级，支撑按组织、角色和应用场景实施细粒度访问控制。该设计强化数据共享过程中的合规性管理，显著降低权属争议与安全风险。</w:t>
      </w:r>
    </w:p>
    <w:p>
      <w:pPr/>
      <w:r>
        <w:t>针对信创环境与开源技术并存的现实情况，系统采用达梦数据库与GaussDB构建主备存储架构，通过DataX实现批量数据迁移，利用Flink CDC完成实时增量捕获。变更数据以事件流形式写入Kafka缓冲队列，经完整性校验后加载至目标数据库。同步任务支持断点续传、错峰调度与异常告警机制，在高并发场景下有效保障数据一致性与系统运行稳定性。</w:t>
      </w:r>
    </w:p>
    <w:p>
      <w:pPr>
        <w:pStyle w:val="5"/>
        <w:numPr>
          <w:ilvl w:val="3"/>
          <w:numId w:val="1"/>
        </w:numPr>
      </w:pPr>
      <w:r>
        <w:t>支撑未来多元数据应用场景拓展</w:t>
      </w:r>
    </w:p>
    <w:p>
      <w:pPr/>
      <w:r>
        <w:t>平台在完成基础监控能力建设的基础上，将进一步构建统一的API服务网关层，基于Spring Cloud Gateway实现微服务接口的集中化注册、动态路由管理与细粒度访问控制。所有监控数据采集端点，包括调用链、日志及指标数据，均通过标准化RESTful接口对外暴露，结合OAuth2.0认证机制与国密算法加密传输，确保第三方分析系统或外部合作方在权限受控的前提下安全接入。API版本信息通过路径嵌入方式管理，并集成Swagger UI实现接口文档的自动化生成与实时更新，显著提升外部系统的对接效率与集成体验。</w:t>
      </w:r>
    </w:p>
    <w:p>
      <w:pPr/>
      <w:r>
        <w:t>系统架构充分考虑与主流技术组件的兼容性，支持Elasticsearch、Prometheus、ClickHouse等组件的即插即用式接入，通过配置化的适配器机制实现数据源的热加载，避免因新增数据源导致服务重启。针对多样化指标采集需求，提供通用的Exporter封装模板，支持用户按需扩展自定义指标上报逻辑。在容器化部署场景下，采用Helm Chart对CMDB、日志中心等功能模块进行包管理，实现子系统的独立部署、版本回滚与灰度发布策略，有效支撑平台在高频迭代过程中的稳定性与可维护性，保障整体服务持续可用。</w:t>
      </w:r>
    </w:p>
    <w:p>
      <w:pPr>
        <w:pStyle w:val="4"/>
        <w:numPr>
          <w:ilvl w:val="2"/>
          <w:numId w:val="1"/>
        </w:numPr>
      </w:pPr>
      <w:r>
        <w:t>技术自主可控与安全合规目标</w:t>
      </w:r>
    </w:p>
    <w:p>
      <w:pPr>
        <w:pStyle w:val="5"/>
        <w:numPr>
          <w:ilvl w:val="3"/>
          <w:numId w:val="1"/>
        </w:numPr>
      </w:pPr>
      <w:r>
        <w:t>全面适配信创生态的技术路线承诺</w:t>
      </w:r>
    </w:p>
    <w:p>
      <w:pPr/>
      <w:r>
        <w:t>本方案构建了覆盖硬件、操作系统、中间件至数据库的全栈式信创技术适配体系，全面支持国产化信息技术生态。系统可在统信UoS与麒麟等主流国产操作系统上稳定运行，并针对鲲鹏、飞腾等基于ARM64架构的国产处理器完成Java虚拟机（JVM）参数深度调优，显著提升应用在高并发场景下的响应性能与内存管理效率。所有核心组件均经过静态代码扫描与动态运行测试，确保不依赖国外闭源软件包，从源头保障软件供应链安全，满足信创工程对自主可控的严格要求。</w:t>
      </w:r>
    </w:p>
    <w:p>
      <w:pPr/>
      <w:r>
        <w:t>数据安全方面，系统采用国密算法实现端到端的安全防护机制。用户身份认证环节集成SM2非对称加密算法进行数字签验，会话令牌通过SM3哈希算法生成唯一摘要，关键业务数据在传输与存储过程中启用SM4对称加密模块，结合TLS 1.3安全协议构建双重加密通道，有效保障跨系统交互中数据的机密性、完整性与抗抵赖性。</w:t>
      </w:r>
    </w:p>
    <w:p>
      <w:pPr/>
      <w:r>
        <w:t>在达梦数据库与ClickHouse列式数据库集群环境中，已完成多类典型业务场景的性能压力测试与长期稳定性验证。测试覆盖千万级数据表的复杂查询、日志批量写入吞吐以及调用链实时分析等高频操作，平均响应时间均控制在3秒以内，连续72小时高负载运行无异常中断或性能衰减。配套输出完整的兼容性测试报告与性能优化记录，充分验证系统在国产数据库平台上的高效承载能力与运行可靠性。</w:t>
      </w:r>
    </w:p>
    <w:p>
      <w:pPr/>
      <w:r>
        <w:t>为确保信创环境迁移工作的顺利实施，本方案同步提供标准化的系统改造文档包，涵盖部署环境配置手册、驱动适配清单、SQL语句迁移指南及常见问题排查矩阵，形成可复制的技术实施路径。相关适配经验已在多个大型国有企业数字化转型项目中成功落地，具备成熟的工程化实践基础，能够有力支撑甲方完成信创环境的快速部署、平稳过渡与合规验收。</w:t>
      </w:r>
    </w:p>
    <w:p>
      <w:pPr>
        <w:pStyle w:val="5"/>
        <w:numPr>
          <w:ilvl w:val="3"/>
          <w:numId w:val="1"/>
        </w:numPr>
      </w:pPr>
      <w:r>
        <w:t>满足等保三级标准的安全防护体系</w:t>
      </w:r>
    </w:p>
    <w:p>
      <w:pPr/>
      <w:r>
        <w:t>本方案构建的等保三级安全防护体系以纵深防御理念为核心，全面覆盖网络、主机、应用、数据及安全管理各环节。系统部署于隔离的专有网络环境中，通过防火墙、Web应用防火墙（WAF）和入侵检测系统（IDS）等组件实现多层边界防护，有效抵御外部攻击威胁。所有对外服务接口均强制启用HTTPS加密通信，并采用TLS 1.3协议保障数据传输过程中的机密性与完整性。在数据存储层面，敏感信息使用国密SM4算法进行加密处理，结合基于角色与属性融合的访问控制模型（RBAC+ABAC），确保权限分配遵循最小化原则，防范越权访问风险。</w:t>
      </w:r>
    </w:p>
    <w:p>
      <w:pPr/>
      <w:r>
        <w:t>身份认证与访问控制机制遵循OAuth2.0与OpenID Connect标准协议，支持与甲方现有身份管理体系的联邦集成，实现统一身份源管理。登录流程集成多因素认证（MFA），涵盖短信验证码、动态令牌及生物特征识别等多种验证方式，显著提升账户安全性，防范身份冒用风险。用户会话实施动态超时策略，针对异常登录行为可实时触发告警并自动执行阻断操作，增强对潜在威胁的响应能力。</w:t>
      </w:r>
    </w:p>
    <w:p>
      <w:pPr/>
      <w:r>
        <w:t>全链路操作具备完善的安全审计与日志留痕能力。所有关键操作行为，包括配置变更、数据导出及权限调整等，均生成结构化审计日志，记录时间戳、IP地址、操作主体及具体行为详情，确保操作可追溯、不可篡改。日志中心模块原生支持与SOC平台对接，可通过Syslog协议或标准化API将审计事件实时推送至集中安全管理平台，为安全事件分析、威胁狩猎和合规审查提供数据支撑。</w:t>
      </w:r>
    </w:p>
    <w:p>
      <w:pPr/>
      <w:r>
        <w:t>第三方安全测评作为项目关键里程碑纳入整体实施计划。系统上线前，组织具备资质的第三方测评机构开展渗透测试与漏洞扫描，全面识别潜在安全风险。针对发现的问题建立整改台账，实施闭环管理机制，所有修复措施均经复测验证后归档，形成持续更新的安全基线文档。该机制保障系统不仅在初始阶段满足等保三级合规要求，更能在后续运行周期内维持合规状态，支撑长期安全稳定运营。</w:t>
      </w:r>
    </w:p>
    <w:p>
      <w:pPr>
        <w:pStyle w:val="4"/>
        <w:numPr>
          <w:ilvl w:val="2"/>
          <w:numId w:val="1"/>
        </w:numPr>
      </w:pPr>
      <w:r>
        <w:t>运维效率与服务质量提升目标</w:t>
      </w:r>
    </w:p>
    <w:p>
      <w:pPr>
        <w:pStyle w:val="5"/>
        <w:numPr>
          <w:ilvl w:val="3"/>
          <w:numId w:val="1"/>
        </w:numPr>
      </w:pPr>
      <w:r>
        <w:t>实现自动化巡检与预防性维护机制</w:t>
      </w:r>
    </w:p>
    <w:p>
      <w:pPr/>
      <w:r>
        <w:t>本方案构建覆盖前端界面、API接口及核心业务链路的自动化巡检体系，以标准化脚本与智能调度机制替代传统人工点检模式。巡检任务依据系统关键程度实施分级管理，支持分钟级触发与多时段连续覆盖，确保高优先级路径始终处于受控状态。执行过程中全面记录操作轨迹、页面渲染结果与接口响应数据，形成结构化、可追溯的巡检日志库，为后续分析提供完整数据支撑。</w:t>
      </w:r>
    </w:p>
    <w:p>
      <w:pPr/>
      <w:r>
        <w:t>前端UI巡检采用基于Playwright的录制回放技术，实现可视化脚本的快速生成与灵活编辑。通过浏览器插件录制典型用户操作流程，系统自动提取稳定的选择器定位策略并优化等待机制，提升脚本健壮性。巡检运行时可自动捕获异常截图、DOM快照及控制台错误信息，辅助进行问题定位与归因分析，增强前端质量保障能力。</w:t>
      </w:r>
    </w:p>
    <w:p>
      <w:pPr/>
      <w:r>
        <w:t>API接口巡检引擎兼容Postman风格的请求定义方式，支持环境变量注入、参数动态化配置与多场景断言规则设置。每个测试用例可配置多层次校验条件，涵盖HTTP状态码、响应时间阈值、JSON字段存在性判断以及正则表达式匹配，满足复杂业务逻辑下的接口验证需求，保障服务调用的准确性与稳定性。</w:t>
      </w:r>
    </w:p>
    <w:p>
      <w:pPr/>
      <w:r>
        <w:t>面向特定业务监控场景，系统提供自定义Exporter接入能力，并集成至Prometheus监控架构。通过暴露标准化指标端点，实现对交易成功率、库存水位、数据同步延迟等关键业务指标的周期性采集。采集数据统一纳入告警规则引擎，支持多级阈值预警机制，推动业务风险从被动响应向主动防控演进。</w:t>
      </w:r>
    </w:p>
    <w:p>
      <w:pPr/>
      <w:r>
        <w:t>所有巡检结果集中汇聚至日志中心与统一监控工作台，支持按应用系统、时间范围、巡检类型等维度进行组合查询与趋势分析。系统具备基线比对能力，可识别性能劣化趋势或行为模式偏移，并结合CMDB配置项关联影响范围分析。一旦发现异常，自动创建事件工单并推送至值班人员移动端，实现闭环处置。</w:t>
      </w:r>
    </w:p>
    <w:p>
      <w:pPr/>
      <w:r>
        <w:t>巡检模板支持版本控制与跨环境复用，可在开发、测试、生产等不同集群间同步更新，保障各环境一致性。模板权限按角色隔离管理，所有变更操作均留痕审计，确保配置安全可控。依托XXL-JOB任务调度平台，实现分布式环境下的任务分片执行与故障自动转移，显著提升大规模巡检任务的执行效率与系统可靠性。</w:t>
      </w:r>
    </w:p>
    <w:p>
      <w:pPr>
        <w:pStyle w:val="5"/>
        <w:numPr>
          <w:ilvl w:val="3"/>
          <w:numId w:val="1"/>
        </w:numPr>
      </w:pPr>
      <w:r>
        <w:t>保障高性能与大规模并发访问能力</w:t>
      </w:r>
    </w:p>
    <w:p>
      <w:pPr/>
      <w:r>
        <w:t>系统针对千万级数据表的简单查询响应时间严格控制在3秒以内，选用ClickHouse作为核心分析型数据库，充分发挥其列式存储、向量化执行引擎及高效数据压缩等技术优势，显著提升大规模数据聚合场景下的查询性能。针对日志类数据高吞吐写入与高频统计分析需求，设计按天分区、按设备或业务维度分片的数据分布策略，并结合TTL（Time-to-Live）机制实现数据生命周期自动化管理，有效保障系统在长期运行过程中仍具备稳定的查询响应能力。</w:t>
      </w:r>
    </w:p>
    <w:p>
      <w:pPr/>
      <w:r>
        <w:t>为支撑日志与调用链数据的快速检索与多维统计分析，构建基于Elasticsearch的分布式搜索集群，采用冷热数据分离架构优化资源利用效率。热数据节点部署于高性能SSD服务器，承载实时写入及最近7天内的高频访问请求；冷数据节点用于归档历史数据，通过快照机制定期迁移，降低存储成本并释放计算资源。分片策略依据索引预估容量动态规划，避免单一分片过大引发的查询延迟问题，确保复杂查询条件下响应时间不超过3秒。</w:t>
      </w:r>
    </w:p>
    <w:p>
      <w:pPr/>
      <w:r>
        <w:t>实时数据处理管道基于Flink构建流式计算框架，接入Kafka消息队列中的监控事件流，完成日志解析、关键指标提取及初步异常识别等实时处理任务。通过合理配置窗口时长、采用RocksDB作为状态后端以及优化检查点间隔，在保障 Exactly-Once 语义的同时，实现端到端处理延迟低于2分钟。流处理作业支持并行度动态扩展，并集成背压监控机制，能够在流量突增场景下维持系统稳定性和持续高吞吐能力。</w:t>
      </w:r>
    </w:p>
    <w:p>
      <w:pPr/>
      <w:r>
        <w:t>应用层实施多层级缓存协同机制，全面提升系统响应效率与并发支撑能力。前端静态资源由Nginx代理实现边缘缓存，降低源站负载；接口级热点数据如CMDB配置信息、告警规则模板等通过Redis集群进行集中缓存，减少对后端数据库的直接访问压力；对于调用频繁且更新周期较长的服务接口，引入本地缓存（Caffeine）进一步缩短响应路径，降低远程调用开销。该缓存体系协同运作，可有效支撑10000以上在线用户和100+并发请求的稳定访问需求。</w:t>
      </w:r>
    </w:p>
    <w:p>
      <w:pPr>
        <w:pStyle w:val="3"/>
        <w:numPr>
          <w:ilvl w:val="1"/>
          <w:numId w:val="1"/>
        </w:numPr>
      </w:pPr>
      <w:r>
        <w:t>建设内容</w:t>
      </w:r>
    </w:p>
    <w:p>
      <w:pPr>
        <w:pStyle w:val="4"/>
        <w:numPr>
          <w:ilvl w:val="2"/>
          <w:numId w:val="1"/>
        </w:numPr>
      </w:pPr>
      <w:r>
        <w:t>运营监控工作台建设</w:t>
      </w:r>
    </w:p>
    <w:p>
      <w:pPr>
        <w:pStyle w:val="5"/>
        <w:numPr>
          <w:ilvl w:val="3"/>
          <w:numId w:val="1"/>
        </w:numPr>
      </w:pPr>
      <w:r>
        <w:t>登录页面与用户入口设计</w:t>
      </w:r>
    </w:p>
    <w:p>
      <w:pPr/>
      <w:r>
        <w:t>登录门户采用基于Vue.js的响应式前端架构，支持多终端自适应布局，确保在PC端主流浏览器（Chrome、Firefox、Safari、360）及移动设备上实现一致的用户体验。通过Nginx实现静态资源加速与Gzip压缩优化，结合浏览器本地缓存策略，有效缩短资源加载时间，保障页面初始化响应控制在3秒以内，满足高并发场景下的系统可用性要求。</w:t>
      </w:r>
    </w:p>
    <w:p>
      <w:pPr/>
      <w:r>
        <w:t>系统遵循OAuth2.0与OpenID Connect标准协议，构建统一身份认证机制，具备与现有用户体系对接的能力。所有认证通信均通过HTTPS加密通道传输，会话令牌采用JWT格式并配置短有效期机制，防范重放攻击风险。针对公共客户端接入场景，授权流程集成PKCE扩展验证，提升移动端动态接入的安全强度。</w:t>
      </w:r>
    </w:p>
    <w:p>
      <w:pPr/>
      <w:r>
        <w:t>为满足等保三级对身份鉴别的强化要求，登录环节部署MFA多因素认证模块，用户在完成账号密码输入后，需通过短信验证码或TOTP动态口令进行二次验证。关键操作节点可结合生物特征识别技术实现辅助确认，增强敏感操作的访问可控性。连续认证失败将触发账户临时锁定策略，并将相关事件记录至安全审计日志，形成完整的行为追溯依据。</w:t>
      </w:r>
    </w:p>
    <w:p>
      <w:pPr/>
      <w:r>
        <w:t>充分考虑信创环境的部署需求，前端运行时已完成与统信UOS操作系统及国产化浏览器内核（如360安全浏览器信创版）的深度适配。通过Polyfill技术补全低版本JavaScript引擎缺失特性，CSS样式经过多轮渲染兼容性测试，确保界面布局完整性。所有前端依赖组件均替换为纳入信创名录的合规包，杜绝非受控第三方库引入带来的安全与合规风险。</w:t>
      </w:r>
    </w:p>
    <w:p>
      <w:pPr/>
      <w:r>
        <w:t>登录页面集成国密算法SM2/SM3，实现密码信息的前端预处理加密。用户密码在提交前即通过SM3算法生成哈希摘要，并利用SM2非对称加密对敏感字段进行封装，确保数据在传输前已完成安全处理。私钥由后端安全模块集中管理，前端仅保留公钥用于数据加密，整体流程符合商用密码应用安全性评估规范。</w:t>
      </w:r>
    </w:p>
    <w:p>
      <w:pPr/>
      <w:r>
        <w:t>界面设计贴合运维人员操作习惯，设置快捷登录入口、最近访问系统推荐及常用工具直达面板，提升高频使用效率。错误提示采用结构化编码输出，便于快速识别问题类型与定位根因。异常登录行为实时推送至值班告警工单系统，并与CMDB中责任人信息自动关联，实现从身份准入到操作行为追溯的闭环管理机制。</w:t>
      </w:r>
    </w:p>
    <w:p>
      <w:pPr>
        <w:pStyle w:val="5"/>
        <w:numPr>
          <w:ilvl w:val="3"/>
          <w:numId w:val="1"/>
        </w:numPr>
      </w:pPr>
      <w:r>
        <w:t>运维工作台核心功能集成</w:t>
      </w:r>
    </w:p>
    <w:p>
      <w:pPr/>
      <w:r>
        <w:t>运维工作台采用基于Vue.js的响应式前端架构，支持PC端与移动端的统一渲染与交互体验一致性。界面布局具备动态适配能力，可在不同分辨率设备上完整呈现核心功能模块，包括系统健康度仪表盘、实时告警列表、待办工单池及快捷操作入口。通过组件化设计实现关注点分离，提升代码可维护性与复用效率；结合Webpack的代码分割机制，优化首屏加载性能，确保用户操作的流畅性与响应速度。</w:t>
      </w:r>
    </w:p>
    <w:p>
      <w:pPr/>
      <w:r>
        <w:t>工作台内嵌Flowable流程引擎，支撑运维工单从创建到闭环的全生命周期管理。当告警事件触发时，系统自动生成结构化工单并启动预设处置流程，按角色分配至对应责任人。流程节点支持人工审批、条件驱动自动流转以及超时提醒机制，保障任务执行的及时性与完整性。工单状态变更信息实时同步至蓝信、钉钉、企业微信等主流移动IM平台，运维人员可通过移动端查看详情、填写处理意见并完成闭环操作，处理结果反向回写至主系统，实现跨终端协同作业。</w:t>
      </w:r>
    </w:p>
    <w:p>
      <w:pPr/>
      <w:r>
        <w:t>系统健康状态由ECharts与Grafana双可视化引擎联合驱动，实现多维度指标的动态呈现。服务可用率、调用链延迟、数据库连接数、消息队列积压量等关键性能指标以图表形式聚合展示，支持时间范围筛选与层级下钻分析。异常数据项自动标红，并与相关联的告警条目建立映射关系，辅助运维人员快速识别问题根源。视图模式灵活切换，大屏模式适用于监控中心集中展示，标准视图则满足个人工作台日常巡检需求。</w:t>
      </w:r>
    </w:p>
    <w:p>
      <w:pPr/>
      <w:r>
        <w:t>告警聚合模块对来自日志中心、调用链追踪、自动化巡检等多源异构信号进行智能归并与去重处理，依据严重等级、影响范围和持续时间进行分级排序。针对同一根因引发的连锁告警，系统自动合并为一条主告警记录，并附带关联子事件清单，避免信息过载。待办任务区按照优先级顺序排列需人工介入事项，支持一键跳转至对应功能模块进行处置，有效降低上下文切换频率，提升运维响应效率与执行质量。</w:t>
      </w:r>
    </w:p>
    <w:p>
      <w:pPr>
        <w:pStyle w:val="5"/>
        <w:numPr>
          <w:ilvl w:val="3"/>
          <w:numId w:val="1"/>
        </w:numPr>
      </w:pPr>
      <w:r>
        <w:t>应用仓库与开发者资源管理</w:t>
      </w:r>
    </w:p>
    <w:p>
      <w:pPr/>
      <w:r>
        <w:t>应用仓库作为平台的核心支撑组件，旨在为内部运维团队及外部合作开发者提供统一的应用接入与资源管理能力。系统基于Spring Cloud微服务架构，通过轻量级Agent探针实现服务元数据的自动化采集，涵盖服务名称、实例地址、健康状态及依赖关系等关键信息，确保注册数据的实时性与准确性。所有服务在启动时自动向注册中心上报元数据，同时支持非标准服务实例的手动补录，满足特殊场景下的灵活管理需求。</w:t>
      </w:r>
    </w:p>
    <w:p>
      <w:pPr/>
      <w:r>
        <w:t>为实现应用资产全生命周期的可视化管控，本方案采用Neo4j图数据库构建动态化的应用依赖拓扑模型。以注册应用为节点，调用链路、数据流向和部署依赖为边，形成结构清晰、可追溯的图形化拓扑网络。该模型与CMDB配置项实现双向联动，在配置变更触发时自动同步更新拓扑结构，有效保障资产视图与实际运行环境的一致性，提升系统可观测性与故障分析效率。</w:t>
      </w:r>
    </w:p>
    <w:p>
      <w:pPr/>
      <w:r>
        <w:t>开发者资源管理中心整合API文档门户、SDK下载、权限申请流程及版本历史管理等功能模块，提供一体化的开发支持服务。API文档依据OpenAPI 3.0规范自动生成，并实现实时同步，支持在线调试与示例代码导出；SDK按编程语言分类打包，配套完整的调用示例与异常处理指南；权限申请通过流程引擎驱动审批，审批完成后自动下发网关访问策略，确保资源调用的安全性与合规性。</w:t>
      </w:r>
    </w:p>
    <w:p>
      <w:pPr/>
      <w:r>
        <w:t>平台提供开放的自定义指标上报机制，支持开发者集成Prometheus Exporter标准接口。通过预置通用Exporter模板，开发者可在业务应用中快速嵌入指标采集逻辑，上报QPS、响应延迟、业务成功率等关键监控数据。所采集的指标经格式校验后写入时序数据库，纳入统一监控告警体系，推动业务层监控与系统层监控的深度融合，增强整体运维洞察力。</w:t>
      </w:r>
    </w:p>
    <w:p>
      <w:pPr>
        <w:pStyle w:val="5"/>
        <w:numPr>
          <w:ilvl w:val="3"/>
          <w:numId w:val="1"/>
        </w:numPr>
      </w:pPr>
      <w:r>
        <w:t>个人中心与权限配置体系</w:t>
      </w:r>
    </w:p>
    <w:p>
      <w:pPr/>
      <w:r>
        <w:t>个人中心模块为用户提供了完整的身份自主管理能力，涵盖基本信息维护、密码安全策略控制、操作行为追溯以及界面交互偏好设置等功能。所有关键操作均通过前端埋点与后端审计日志双重机制进行记录，实现用户行为全过程可追溯、可定位，全面满足等保三级对操作留痕的合规性要求。界面采用响应式布局设计，兼容PC端与移动端访问场景，保障多终端间用户体验的一致性与连续性。</w:t>
      </w:r>
    </w:p>
    <w:p>
      <w:pPr/>
      <w:r>
        <w:t>权限配置体系基于RBAC与ABAC混合模型构建，支持功能权限与数据权限的精细化管控。系统预设系统管理员、平台运维员、业务分析师、值班人员等典型角色，各角色对应独立的菜单访问范围和API调用权限。数据权限支持按组织层级、矿种类型、区域分布等维度进行动态过滤，确保敏感信息仅在授权范围内可见，有效防止越权访问风险。</w:t>
      </w:r>
    </w:p>
    <w:p>
      <w:pPr/>
      <w:r>
        <w:t>(1) JWT身份上下文传递机制</w:t>
        <w:br/>
        <w:t>本方案采用无状态JWT令牌承载用户身份上下文，在网关层完成解码与合法性校验，并将解析后的用户信息透明传递至各微服务组件。令牌中集成用户ID、角色列表、权限标签、有效期及客户端指纹等关键字段，具备防重放攻击能力。同时支持令牌刷新与服务端强制失效机制，保障高并发、长会话场景下的身份安全性与可控性。</w:t>
      </w:r>
    </w:p>
    <w:p>
      <w:pPr/>
      <w:r>
        <w:t>(2) 组织架构同步设计</w:t>
        <w:br/>
        <w:t>系统集成LDAP/AD域服务，实现与甲方现有组织架构、部门树及用户账户信息的定期同步，避免多系统间账号体系割裂带来的管理复杂度。同步过程采用增量比对算法，显著降低网络传输开销与源系统负载压力。同步任务支持周期性自动执行与手动触发两种模式，并生成完整同步日志，供后续审计与问题排查使用。</w:t>
      </w:r>
    </w:p>
    <w:p>
      <w:pPr/>
      <w:r>
        <w:t>(3) 动态菜单渲染方案</w:t>
        <w:br/>
        <w:t>前端根据登录时返回的权限元数据，结合后端统一配置的菜单结构，实现导航菜单与操作按钮的动态生成与展示。菜单支持多级嵌套与权限联动控制，未授权入口在渲染阶段即被屏蔽，杜绝因前端暴露导致的潜在安全风险。权限策略调整后无需重新发布前端资源，变更内容在用户下次登录时即可实时生效，提升运维灵活性与响应效率。</w:t>
      </w:r>
    </w:p>
    <w:p>
      <w:pPr>
        <w:pStyle w:val="5"/>
        <w:numPr>
          <w:ilvl w:val="3"/>
          <w:numId w:val="1"/>
        </w:numPr>
      </w:pPr>
      <w:r>
        <w:t>开发者中心与开放服务能力</w:t>
      </w:r>
    </w:p>
    <w:p>
      <w:pPr/>
      <w:r>
        <w:t>开发者中心作为平台对外开放能力的核心枢纽，旨在构建支持第三方系统高效接入与生态协同的技术基础设施。本方案采用基于Nginx与Kafka协同的API网关架构，前端由Nginx集群承担请求路由、SSL卸载及反向代理功能，保障高并发场景下的访问性能；后端通过Kafka实现接口调用与业务处理的异步解耦，提升系统的稳定性与可扩展性。网关支持动态横向扩展，单节点可支撑5000+ TPS，整体具备应对万级并发调用的能力，满足大规模服务调用需求。</w:t>
      </w:r>
    </w:p>
    <w:p>
      <w:pPr/>
      <w:r>
        <w:t>所有对外提供的API接口严格遵循RESTful设计规范，确保资源命名、HTTP方法使用和状态码返回符合行业最佳实践。通信过程强制启用HTTPS加密，并采用TLS 1.3协议，在保障数据传输安全性的同时优化连接效率。请求体统一采用JSON格式编码，版本信息嵌入URL路径进行管理，有效支持接口的平滑演进，兼顾兼容性与长期可维护性。</w:t>
      </w:r>
    </w:p>
    <w:p>
      <w:pPr/>
      <w:r>
        <w:t>为提升外部开发者的集成体验与对接效率，本方案集成Swagger/OpenAPI标准，实现可视化接口文档的自动生成与动态发布。每个API在注册至网关时同步提交OpenAPI 3.0格式的描述文件，经校验后自动发布至开发者门户。文档内容涵盖完整的参数说明、示例值、错误码清单及多语言调用示例，并集成在线调试功能，显著降低第三方团队的学习门槛和对接周期。</w:t>
      </w:r>
    </w:p>
    <w:p>
      <w:pPr/>
      <w:r>
        <w:t>沙箱环境基于Kubernetes容器编排技术实现多租户隔离部署，保障测试过程的安全性与独立性。每位注册开发者可申请独立命名空间，内含模拟的数据服务实例、认证令牌及个性化限流策略。环境中预置典型矿产数据样本集，支持自由调用测试接口，且完全隔离于生产环境，确保核心数据资产不受影响。平台对容器生命周期进行统一管控，闲置超期的测试环境将自动回收资源，提升运维效率与资源利用率。</w:t>
      </w:r>
    </w:p>
    <w:p>
      <w:pPr/>
      <w:r>
        <w:t>调用配额与流量控制按应用维度实施精细化管理。开发者在创建应用时需选择对应的服务等级（如基础、标准、高优），系统据此分配每日调用量及每秒请求数（QPS）上限。当请求超出设定阈值时，系统自动触发熔断机制，返回429状态码并记录至审计日志。异常调用行为将实时生成告警事件，推送至运维侧故障管理模块进行分析研判，防止恶意或误用导致的服务风险。</w:t>
      </w:r>
    </w:p>
    <w:p>
      <w:pPr/>
      <w:r>
        <w:t>流量监控报表提供多维度统计视图，包括调用总量趋势、成功率分布、响应延迟热力图以及TOP调用接口排行等关键指标。数据粒度支持按天、小时或分钟级灵活切换，租户可导出指定时间段的明细日志用于内部分析。同时，平台开放部分监控数据API，允许第三方将其集成至自有运维看板，实现跨系统可观测性联动，增强整体运维协同能力。</w:t>
      </w:r>
    </w:p>
    <w:p>
      <w:pPr>
        <w:pStyle w:val="5"/>
        <w:numPr>
          <w:ilvl w:val="3"/>
          <w:numId w:val="1"/>
        </w:numPr>
      </w:pPr>
      <w:r>
        <w:t>运营中心与数据价值运营支撑</w:t>
      </w:r>
    </w:p>
    <w:p>
      <w:pPr/>
      <w:r>
        <w:t>运营中心作为数据价值运营的核心支撑模块，旨在为管理层提供全面、可量化的系统运行全景视图。看板设计聚焦关键运营指标，涵盖平台活跃用户数、API调用频次趋势、服务可用率变化、故障响应时效分布及自动化巡检执行覆盖率等多个维度，构建结构清晰、过程可追溯的决策支持体系。所有指标均支持灵活的时间范围筛选与同比、环比分析能力，适配日常监控、周期性汇报及专项评估等多样化管理场景。</w:t>
      </w:r>
    </w:p>
    <w:p>
      <w:pPr/>
      <w:r>
        <w:t>(1) 大屏可视化架构采用Apache Superset与DataV双引擎协同设计，兼顾灵活性与展示效果。Superset支撑自助式多维分析看板的快速构建，提供拖拽式组件配置能力，满足业务人员自主探索数据的需求；DataV则专注于高交互性、高视觉表现力的动态呈现，适用于领导视察、重要会议等正式汇报场景。两套系统共享统一的数据服务层，确保指标语义一致性和数据源头唯一性。</w:t>
      </w:r>
    </w:p>
    <w:p>
      <w:pPr/>
      <w:r>
        <w:t>(2) 运营类流数据通过Flink实时计算引擎进行统一处理，集成调用链日志、告警事件流、巡检结果上报和用户行为埋点等多源输入。基于预设的窗口聚合逻辑（如5分钟滑动窗口统计异常请求比例），实现核心运营指标的秒级更新。状态后端依托RocksDB保障高并发场景下的状态存储稳定性，结合Checkpoint机制实现计算任务的容错恢复，确保数据处理连续性与准确性。</w:t>
      </w:r>
    </w:p>
    <w:p>
      <w:pPr/>
      <w:r>
        <w:t>(3) 针对千万级数据表的即席查询需求，本方案引入Druid与Presto混合查询引擎架构。Druid对高频访问的预聚合指标（如日级调用量汇总）提供亚秒级响应能力；Presto则对接原始明细数据，支持复杂过滤条件下的穿透式查询。两者通过统一元数据服务注册至Hive Metastore，并由智能查询路由中间件根据SQL语法特征与数据访问模式自动选择最优执行引擎，整体查询响应延迟严格控制在3秒以内。</w:t>
      </w:r>
    </w:p>
    <w:p>
      <w:pPr/>
      <w:r>
        <w:t>所有分析成果可通过内置导出服务生成标准化报告文件，支持PDF与PPT两种格式，分别用于正式归档和会议演示场景。报告模板预设标题页、摘要页、趋势图谱、问题清单及改进建议等标准章节，支持按组织单元、业务线或时间维度进行批量生成。导出任务可配置定时调度策略，并通过邮件自动分发至指定对象，全过程纳入统一运维流程管理体系，提升信息传递效率与管理闭环能力。</w:t>
      </w:r>
    </w:p>
    <w:p>
      <w:pPr>
        <w:pStyle w:val="5"/>
        <w:numPr>
          <w:ilvl w:val="3"/>
          <w:numId w:val="1"/>
        </w:numPr>
      </w:pPr>
      <w:r>
        <w:t>权限中心与安全治理机制</w:t>
      </w:r>
    </w:p>
    <w:p>
      <w:pPr/>
      <w:r>
        <w:t>权限中心基于Spring Security构建细粒度安全拦截架构，采用JWT令牌实现无状态认证机制。在系统入口层部署统一的鉴权过滤链，支持RBAC与ABAC混合访问控制模型，可依据角色、组织架构及数据权限维度进行动态组合配置，有效支撑多租户环境下跨模块资源的集中化管控需求，确保权限策略灵活适配复杂业务场景。</w:t>
      </w:r>
    </w:p>
    <w:p>
      <w:pPr/>
      <w:r>
        <w:t>权限变更全流程由审批流程引擎驱动，涵盖申请、审批、生效至回收各环节，实现操作留痕与过程可追溯。系统内置标准化审批模板，支持多级会签与自动化流转机制；同时建立权限生命周期管理机制，临近到期时自动触发提醒并启动续期评估流程，超期未响应则由平台自动完成回收，防范因权限滞留引发的安全风险。</w:t>
      </w:r>
    </w:p>
    <w:p>
      <w:pPr/>
      <w:r>
        <w:t>越权操作通过审计日志系统实现实时监测与预警。所有关键接口调用、敏感数据访问及管理员指令执行行为均被完整记录，采集信息包括操作主体、时间戳、IP地址、终端类型等上下文数据。结合规则引擎对异常行为模式（如高频失败尝试、非工作时段登录）进行实时识别，并将告警信息及时推送至安全运营中心，提升主动防御能力。</w:t>
      </w:r>
    </w:p>
    <w:p>
      <w:pPr/>
      <w:r>
        <w:t>针对信创环境完成权限组件的适配与优化，已通过东方通TongWeb中间件的兼容性验证。权限服务在统信UOS操作系统与达梦数据库平台上稳定运行，核心鉴权接口响应延迟控制在200ms以内，全面支持国密SM2/SM3算法用于数字签名与传输加密，符合等保三级在身份鉴别、通信安全等方面的技术规范要求。</w:t>
      </w:r>
    </w:p>
    <w:p>
      <w:pPr>
        <w:pStyle w:val="4"/>
        <w:numPr>
          <w:ilvl w:val="2"/>
          <w:numId w:val="1"/>
        </w:numPr>
      </w:pPr>
      <w:r>
        <w:t>浏览器端运行感知体系建设</w:t>
      </w:r>
    </w:p>
    <w:p>
      <w:pPr>
        <w:pStyle w:val="5"/>
        <w:numPr>
          <w:ilvl w:val="3"/>
          <w:numId w:val="1"/>
        </w:numPr>
      </w:pPr>
      <w:r>
        <w:t>系统感知总览与全局监控视图</w:t>
      </w:r>
    </w:p>
    <w:p>
      <w:pPr/>
      <w:r>
        <w:t>本方案构建基于Prometheus与Grafana的前端指标采集与可视化体系，实现对页面性能核心指标的高效汇聚与动态呈现。通过自定义Exporter将浏览器端监控数据写入Prometheus，结合Grafana搭建多维度监控仪表盘，全面展示活跃用户数、页面加载时长分布、错误率变化趋势等关键运行状态。整条数据链路设计兼顾实时性与稳定性，确保从数据采集、传输到可视化渲染的端到端延迟不超过2分钟，满足高时效性监控需求。</w:t>
      </w:r>
    </w:p>
    <w:p>
      <w:pPr/>
      <w:r>
        <w:t>前端探针采用Beacon API实现运行时数据的异步上报机制，能够在页面卸载、异常退出等典型场景下仍保障用户行为与性能数据的可靠送达。该技术具备低侵入性和广泛浏览器兼容性，无需发起额外HTTP请求，有效避免对主业务流程造成性能干扰。同时支持弱网环境下的本地缓存、批量提交与重试策略，显著提升数据上报的完整性与可靠性。</w:t>
      </w:r>
    </w:p>
    <w:p>
      <w:pPr/>
      <w:r>
        <w:t>所有浏览器端上报的原始日志统一接入ClickHouse进行集中存储与预聚合处理。依托其列式存储结构和高压缩比特性，系统可高效支撑千万级日志记录的秒级查询响应能力。针对页面加载失败、交互卡顿、静态资源加载异常等典型事件，建立独立的数据表分区策略，并结合物化视图实现高频访问指标的实时统计与快速检索，提升分析效率。</w:t>
      </w:r>
    </w:p>
    <w:p>
      <w:pPr/>
      <w:r>
        <w:t>全局监控视图提供高度交互式的操作体验，支持按时间范围筛选、终端类型过滤、地域维度下钻等多种分析模式，帮助运维人员精准定位性能波动或异常趋势的根源。面板内嵌动态阈值标记与同期对比曲线，直观反映当前指标是否偏离正常区间，并与智能告警模块深度联动，在检测到异常时自动触发预警机制，实现问题早发现、早响应。</w:t>
      </w:r>
    </w:p>
    <w:p>
      <w:pPr/>
      <w:r>
        <w:t>监控数据链路具备良好的横向扩展能力，前端SDK支持灵活配置采集策略，可根据实际运行环境按需启用或关闭特定采集项（如API调用堆栈、DOM结构快照），以适配不同场景下的安全合规与监管要求。后端接收服务集成Kafka作为消息缓冲层，有效应对流量高峰冲击，保障在高并发场景下数据不丢失、处理不阻塞，整体架构具备强健的容错与弹性伸缩能力。</w:t>
      </w:r>
    </w:p>
    <w:p>
      <w:pPr>
        <w:pStyle w:val="5"/>
        <w:numPr>
          <w:ilvl w:val="3"/>
          <w:numId w:val="1"/>
        </w:numPr>
      </w:pPr>
      <w:r>
        <w:t>页面性能深度分析能力</w:t>
      </w:r>
    </w:p>
    <w:p>
      <w:pPr/>
      <w:r>
        <w:t>页面性能深度分析能力致力于实现终端用户体验的量化评估与性能瓶颈的精准定位。通过采集首屏渲染时间、DOM构建耗时、资源加载序列及关键网络请求阻塞等核心指标，构建多维度的细粒度性能画像。本方案基于浏览器原生Performance Timing API完成端侧数据采集，完整覆盖从页面导航发起至完全加载的全生命周期阶段，确保所获取的数据真实反映用户实际访问体验，为后续分析提供高保真基础。</w:t>
      </w:r>
    </w:p>
    <w:p>
      <w:pPr/>
      <w:r>
        <w:t>为提升埋点覆盖率并降低接入成本，系统引入基于JavaAgent的字节码增强技术，实现在不侵入业务代码的前提下自动注入监控逻辑。该机制可无感捕获前端资源加载行为、API调用延迟及JavaScript执行异常等关键事件，全面覆盖各类性能影响因素。同时支持远程动态开关控制，兼顾监控灵活性与生产环境运行稳定性，满足不同阶段的观测需求。</w:t>
      </w:r>
    </w:p>
    <w:p>
      <w:pPr/>
      <w:r>
        <w:t>采集的性能事件流经Kafka高效传输至后端处理引擎，由Flink进行实时聚合计算与异常模式识别。结合地域、设备类型（PC/移动端）、操作系统、浏览器版本以及网络环境（如4G/WiFi）等多维属性进行下钻分析，能够快速识别区域性加载延迟或特定终端兼容性问题，有效支撑性能劣化根因的追溯与归因分析。</w:t>
      </w:r>
    </w:p>
    <w:p>
      <w:pPr/>
      <w:r>
        <w:t>所有分析结果统一汇入运营监控工作台，提供可视化报表展示与趋势预警能力。当页面平均响应时间逼近3秒阈值时，系统将自动生成性能告警，并联动调用链路与日志数据形成上下文关联，辅助运维人员提前介入处置。分析模型支持按业务场景灵活配置采样策略与敏感度参数，适配不同类型页面的性能优化目标，实现差异化、精细化的用户体验保障。</w:t>
      </w:r>
    </w:p>
    <w:p>
      <w:pPr>
        <w:pStyle w:val="5"/>
        <w:numPr>
          <w:ilvl w:val="3"/>
          <w:numId w:val="1"/>
        </w:numPr>
      </w:pPr>
      <w:r>
        <w:t>页面详情与用户行为轨迹还原</w:t>
      </w:r>
    </w:p>
    <w:p>
      <w:pPr/>
      <w:r>
        <w:t>基于RRWeb技术实现用户操作的无感录制，采用DOM快照与增量变更记录相结合的技术机制，全面捕捉页面加载过程中结构演变、用户交互行为及精确时间序列。录制范围覆盖鼠标点击坐标、表单输入内容（经脱敏处理）、滚动位置、页面跳转路径等关键操作数据，在不影响前端性能与用户体验的前提下，确保复杂动态页面和异步资源加载场景下的高保真回放能力，支持动态元素定位与事件时序精准还原。</w:t>
      </w:r>
    </w:p>
    <w:p>
      <w:pPr/>
      <w:r>
        <w:t>用户行为数据通过轻量级前端探针进行采集，并统一接入Kafka作为高吞吐量消息队列，实现客户端日志上报的流量削峰与系统间异步解耦。Kafka集群采用多副本架构保障数据可靠性，分区策略基于会话ID哈希分布，确保同一用户会话的操作序列顺序一致性，为后端消费服务提供稳定、有序的数据写入通道，有效支撑高并发访问场景下大规模行为日志的持续接入需求。</w:t>
      </w:r>
    </w:p>
    <w:p>
      <w:pPr/>
      <w:r>
        <w:t>轨迹数据持久化存储于Elasticsearch索引体系，采用时间维度与会话ID联合分片策略，提升海量数据环境下的检索效率与查询响应速度。系统支持按用户标识、设备指纹、访问时间段、页面URL等多条件组合筛选，快速锁定目标会话；结合关键词模糊匹配与上下文关联分析能力，显著增强问题排查过程中的定位精度，满足在千万级会话数据中实现秒级响应的查询性能要求。</w:t>
      </w:r>
    </w:p>
    <w:p>
      <w:pPr/>
      <w:r>
        <w:t>回放引擎深度集成至运营监控工作台，提供可视化播放界面，支持逐帧回溯用户操作流程，并叠加网络请求详情、JavaScript异常信息、前端性能指标等多维数据进行联合诊断。可对异常操作节点进行标记并自动生成复现报告，同步联动故障管理模块创建处置工单，构建从用户行为追溯到问题闭环处理的完整链路，有力支撑前端稳定性优化与用户体验持续改进的决策过程。</w:t>
      </w:r>
    </w:p>
    <w:p>
      <w:pPr>
        <w:pStyle w:val="5"/>
        <w:numPr>
          <w:ilvl w:val="3"/>
          <w:numId w:val="1"/>
        </w:numPr>
      </w:pPr>
      <w:r>
        <w:t>弹窗与请求异常监测机制</w:t>
      </w:r>
    </w:p>
    <w:p>
      <w:pPr/>
      <w:r>
        <w:t>前端运行感知体系需具备对用户交互过程中异常行为的精准识别能力。模态弹窗作为核心交互组件，其频繁触发、无法关闭或遮罩层渲染异常等问题将直接影响操作连续性与用户体验。本方案通过在浏览器端部署轻量级JS探针，动态拦截所有弹窗实例的生命周期钩子，采集打开频次、响应延迟、正常关闭与强制中断的比例等关键指标，并基于历史数据构建行为基线模型，用于识别显著偏离常态的异常波动，实现问题早期预警。</w:t>
      </w:r>
    </w:p>
    <w:p>
      <w:pPr/>
      <w:r>
        <w:t>针对Ajax和Fetch等异步请求的稳定性监控，系统深度集成XMLHttpRequest与fetch API的代理机制，在无需侵入业务代码的前提下完成调用过程的透明捕获。每一次网络请求的URL、方法类型、HTTP状态码、响应耗时及失败原因（如超时、5xx服务端错误、CORS跨域限制等）均被完整记录，转化为结构化日志并实时上报至前端数据收集服务，为后续分析提供高保真原始数据支撑。</w:t>
      </w:r>
    </w:p>
    <w:p>
      <w:pPr/>
      <w:r>
        <w:t>为进一步提升前端异常定位效率，本方案引入Sentry SDK实现JavaScript错误堆栈的自动化捕获与聚合分析。运行时异常、未捕获的Promise拒绝、静态资源加载失败等典型问题将被分类归集，并结合用户操作路径还原故障发生时的上下文场景。每条异常记录附带用户标识、设备型号、浏览器版本及当前页面路由信息，有效支持多维度根因追溯与影响范围评估。</w:t>
      </w:r>
    </w:p>
    <w:p>
      <w:pPr/>
      <w:r>
        <w:t>前端异常判定采用规则引擎驱动架构，基于Drools构建可灵活配置的告警逻辑库，支持运维策略的动态演进。预设规则覆盖‘单页面连续弹窗超过3次’、‘同一接口5分钟内失败率高于15%’、‘CORS错误集中出现在特定域名’等典型异常场景。规则支持热更新机制，可在不重启应用、不影响业务运行的前提下即时生效，满足不同阶段运营策略调整的需求。</w:t>
      </w:r>
    </w:p>
    <w:p>
      <w:pPr/>
      <w:r>
        <w:t>所有监测到的异常事件在进入告警流程前，经过去重、合并与优先级标记处理，避免信息过载。处理后的异常数据封装为标准化告警消息推送至智能告警系统，内容包含异常类型、影响范围评估结果、关联的日志片段及调用链ID，便于在统一告警中心完成分发、升级与闭环管理，提升事件处置的规范性与效率。</w:t>
      </w:r>
    </w:p>
    <w:p>
      <w:pPr/>
      <w:r>
        <w:t>该机制与全链路调用追踪系统深度联动，当请求异常发生时，自动关联后端服务节点状态、数据库执行性能及中间件负载情况，整合多源监控数据形成从前端交互到后端服务的端到端故障视图。该设计显著降低跨团队排查成本，帮助运营人员快速锁定问题根源，提升整体系统可观测性与运维响应能力。</w:t>
      </w:r>
    </w:p>
    <w:p>
      <w:pPr>
        <w:pStyle w:val="5"/>
        <w:numPr>
          <w:ilvl w:val="3"/>
          <w:numId w:val="1"/>
        </w:numPr>
      </w:pPr>
      <w:r>
        <w:t>用户稽核与访问合规性检查</w:t>
      </w:r>
    </w:p>
    <w:p>
      <w:pPr/>
      <w:r>
        <w:t>用户稽核与访问合规性检查机制全面覆盖登录行为的全链路数据采集，涵盖IP地址、设备指纹（包括浏览器特征、屏幕分辨率及时区信息）、会话起始时间以及操作序列日志等关键要素。采集后的原始数据在完成脱敏处理后，实时写入Elasticsearch集群，并同步归档至Hadoop安全审计库，确保审计数据留存周期不少于180天，完全满足等保三级对日志可追溯性的合规要求。</w:t>
      </w:r>
    </w:p>
    <w:p>
      <w:pPr/>
      <w:r>
        <w:t>系统利用Redis集群缓存当前有效会话状态，结合用户历史活跃时段及常用地理区域构建行为基线模型。通过定时调用GeoIP数据库解析登录位置信息，实现地理位置变化的动态比对。一旦识别出跨省或跨境等非常规登录行为，系统将自动提升风险等级，并启动多通道告警响应机制：平台消息中心生成待办工单，同时通过短信网关与企业微信双渠道通知值班管理员，保障异常事件的快速感知与处置。</w:t>
      </w:r>
    </w:p>
    <w:p>
      <w:pPr/>
      <w:r>
        <w:t>为应对潜在的恶意操作行为，本方案集成轻量级机器学习分析模块，采用孤立森林算法对操作频率、资源访问路径及指令组合的异常程度进行持续评估。当系统连续检测到高风险行为序列（如短时间内高频下载敏感数据、非授权模块间频繁跳转）时，将自动触发账户临时冻结策略，阻断可疑操作链路，并将相关事件记录纳入CMDB安全事件拓扑图中，为后续故障复盘、责任追溯及安全态势分析提供完整依据。</w:t>
      </w:r>
    </w:p>
    <w:p>
      <w:pPr>
        <w:pStyle w:val="5"/>
        <w:numPr>
          <w:ilvl w:val="3"/>
          <w:numId w:val="1"/>
        </w:numPr>
      </w:pPr>
      <w:r>
        <w:t>前端告警闭环管理流程</w:t>
      </w:r>
    </w:p>
    <w:p>
      <w:pPr/>
      <w:r>
        <w:t>前端告警闭环管理流程贯穿异常捕获、判定、派发、处理至最终反馈的全生命周期，构建端到端的可观测性治理链条。通过JS探针实时采集页面加载失败、脚本错误、资源超时等典型前端运行异常，数据经标准化清洗与上下文补全后，进入多维度告警判定引擎。系统支持基于业务模块、影响范围及错误频次的分级告警策略配置，并引入静默周期与波动阈值控制机制，有效过滤冗余告警，提升告警信息的精准度与可操作性。</w:t>
      </w:r>
    </w:p>
    <w:p>
      <w:pPr/>
      <w:r>
        <w:t>为保障高并发场景下告警事件的可靠传输与系统解耦，本方案采用RocketMQ作为核心异步消息中间件，实现告警数据的异步化、持久化流转。异常事件一经生成即持久化写入消息队列，确保在下游服务短暂不可用时仍能保障数据不丢失。消费者端按优先级分组消费，结合失败重试策略与死信队列机制，实现告警消息的有序投递与异常兜底处理，全面提升告警链路的稳定性与容错能力。</w:t>
      </w:r>
    </w:p>
    <w:p>
      <w:pPr/>
      <w:r>
        <w:t>告警工单派发依托CMDB配置管理数据库实现责任主体的自动化匹配。系统根据前端应用标识动态关联所属业务系统、运维团队及当前值班人员信息，自动生成结构化工单并通过多通道推送至责任人。支持蓝信、企业微信等多种即时通讯工具集成，关键级别告警同步触发声音提醒与短信通知，强化告警触达能力，显著缩短响应启动时间。</w:t>
      </w:r>
    </w:p>
    <w:p>
      <w:pPr/>
      <w:r>
        <w:t>在问题处置环节，系统深度融合前后端可观测性数据，基于TraceID实现浏览器异常与后端服务调用链的自动对齐，将同一事务内的前后端请求进行关联分析。通过跨层链路串联，辅助运维人员快速识别故障根因是源于前端渲染逻辑、网络传输异常还是后端接口性能瓶颈。同时，系统智能推荐历史相似故障案例及典型解决方案，提升问题处置的规范性与效率。</w:t>
      </w:r>
    </w:p>
    <w:p>
      <w:pPr/>
      <w:r>
        <w:t>告警全过程状态受控，形成‘发现-派发-处理-验证-关闭’的标准化闭环管理机制。处理人需填写详细处置措施并上传相关佐证材料，工单经系统规则校验或人工复核后方可归档关闭。对于未在规定时限内响应的告警，系统自动执行升级机制，推送至上级管理人员，防止问题遗漏。所有操作行为全程留痕，纳入统一运维审计日志体系，支持后续事件复盘、责任追溯及运维KPI量化评估。</w:t>
      </w:r>
    </w:p>
    <w:p>
      <w:pPr>
        <w:pStyle w:val="5"/>
        <w:numPr>
          <w:ilvl w:val="3"/>
          <w:numId w:val="1"/>
        </w:numPr>
      </w:pPr>
      <w:r>
        <w:t>数据采集客户端轻量化设计</w:t>
      </w:r>
    </w:p>
    <w:p>
      <w:pPr/>
      <w:r>
        <w:t>前端数据采集客户端采用轻量化SDK架构，整体压缩后体积严格控制在50KB以内，确保对页面首屏渲染时间的影响不超过10毫秒。通过模块化设计与核心功能解耦，实现按需加载机制，仅注入当前运行环境所必需的上报模块与浏览器适配逻辑，有效避免冗余代码侵入主应用执行流程，保障业务系统的流畅性与稳定性。</w:t>
      </w:r>
    </w:p>
    <w:p>
      <w:pPr/>
      <w:r>
        <w:t>构建过程基于Webpack与Babel实现多环境自动化编译输出，针对不同浏览器内核生成定制化产物：现代浏览器采用ES6+语法以提升执行效率，同时为IE10+等老旧环境提供独立降级包，在包含必要Polyfill的基础上剔除非关键依赖。结合Tree Shaking清除未引用代码，并通过Scope Hoisting优化模块调用关系，进一步压缩资源体积，增强运行时性能表现。</w:t>
      </w:r>
    </w:p>
    <w:p>
      <w:pPr/>
      <w:r>
        <w:t>为满足信创环境下的广泛兼容性需求，SDK内置国产浏览器特征识别机制，可动态检测奇安信浏览器、360安全浏览器信创版等主流信创浏览器类型，并自动启用专用适配层。该适配层封装了DOM操作差异、事件绑定模型转换及Storage访问策略调整等关键处理逻辑，确保在统信UOS等国产操作系统环境下仍能稳定采集用户行为数据，且不触发安全策略拦截或脚本异常，保障监控数据的完整性与连续性。</w:t>
      </w:r>
    </w:p>
    <w:p>
      <w:pPr>
        <w:pStyle w:val="4"/>
        <w:numPr>
          <w:ilvl w:val="2"/>
          <w:numId w:val="1"/>
        </w:numPr>
      </w:pPr>
      <w:r>
        <w:t>全链路调用追踪系统构建</w:t>
      </w:r>
    </w:p>
    <w:p>
      <w:pPr>
        <w:pStyle w:val="5"/>
        <w:numPr>
          <w:ilvl w:val="3"/>
          <w:numId w:val="1"/>
        </w:numPr>
      </w:pPr>
      <w:r>
        <w:t>链路数据采集与探针部署</w:t>
      </w:r>
    </w:p>
    <w:p>
      <w:pPr/>
      <w:r>
        <w:t>基于Java Agent字节码增强技术，实现在JVM运行时自动注入探针逻辑，对微服务架构中的HTTP与gRPC调用进行无侵入式链路数据采集。该机制无需改动现有业务代码，兼容Spring Cloud、Dubbo等主流微服务框架，在高并发场景下仍可稳定捕获服务间的调用关系、响应时长及异常堆栈信息，确保监控数据的完整性与实时性，为全链路可观测性提供可靠数据基础。</w:t>
      </w:r>
    </w:p>
    <w:p>
      <w:pPr/>
      <w:r>
        <w:t>链路数据严格遵循OpenTelemetry标准协议进行结构化上报，统一Span格式与上下文传播规则，支持跨系统、跨语言的服务调用追踪。通过OTLP协议将采集数据高效传输至后端分析引擎，实现多源监控数据的标准化接入与融合处理，提升平台间互操作能力，显著降低异构系统集成的技术复杂度与维护成本。</w:t>
      </w:r>
    </w:p>
    <w:p>
      <w:pPr/>
      <w:r>
        <w:t>采用SkyWalking Agent作为核心分布式追踪组件，依托其成熟的调用链还原能力，完整记录请求在各服务节点间的流转路径。通过入口处生成全局唯一的TraceID，并在调用链中全程透传，构建端到端的调用拓扑视图，支持毫秒级精度的性能分析与异常节点定位，大幅提升故障排查效率与系统可维护性。</w:t>
      </w:r>
    </w:p>
    <w:p>
      <w:pPr/>
      <w:r>
        <w:t>探针运行策略由Zookeeper集群统一管控，实现配置的动态下发与运行时调整。采样率阈值、数据采集开关、日志输出级别等关键参数均支持远程配置，无需重启应用即可生效，满足不同环境下的差异化监控需求。结合灰度发布与分组管理机制，保障策略变更的安全性与灵活性，提升运维操作的精细化水平。</w:t>
      </w:r>
    </w:p>
    <w:p>
      <w:pPr/>
      <w:r>
        <w:t>采集过程内置多重性能保障机制，采用异步非阻塞上报、本地缓存降级和流量限流等策略，有效控制探针对宿主系统的资源影响。在典型部署场景下，单个探针CPU占用率不超过5%，内存增量严格控制在50MB以内，即便在百万级QPS压力下仍能保持低开销稳定运行，确保对主业务系统的性能干扰最小化。</w:t>
      </w:r>
    </w:p>
    <w:p>
      <w:pPr>
        <w:pStyle w:val="5"/>
        <w:numPr>
          <w:ilvl w:val="3"/>
          <w:numId w:val="1"/>
        </w:numPr>
      </w:pPr>
      <w:r>
        <w:t>调用链路可视化展现</w:t>
      </w:r>
    </w:p>
    <w:p>
      <w:pPr/>
      <w:r>
        <w:t>调用链路可视化展现模块基于AntV/G6图形引擎构建交互式服务拓扑图，实现对分布式系统中微服务节点间调用关系的动态建模与实时呈现。图谱支持缩放、拖拽、节点聚焦及路径高亮等交互操作，通过颜色映射直观标识异常链路（如响应超时、错误率上升），辅助运维人员快速定位性能瓶颈与故障源头。采用力导向布局算法优化节点排布，在大规模服务集群场景下有效提升拓扑结构的可读性与视觉清晰度。</w:t>
      </w:r>
    </w:p>
    <w:p>
      <w:pPr/>
      <w:r>
        <w:t>时间轴视图以线性方式还原单次请求在多个服务间的完整流转路径，每个Span精确标注耗时、状态码及关键标签（如traceId、spanId、service.name），全面还原调用上下文。支持逐层下钻查看注释事件、用户自定义埋点及异常堆栈详情，满足深度根因分析的技术需求。视图默认按Span耗时降序排列，突出展示耗时最长的环节，便于识别系统性能热点。</w:t>
      </w:r>
    </w:p>
    <w:p>
      <w:pPr/>
      <w:r>
        <w:t>前端界面依托Vue.js框架集成ECharts实现高性能图表渲染，在处理千级数据点的复杂链路场景下仍保持流畅的交互体验。引入虚拟滚动技术实现长链路数据的分段加载，有效避免浏览器内存溢出；结合懒加载策略控制初始资源加载量，确保页面初始化响应时间满足3秒以内的性能指标要求。图表组件支持多主题切换，适配不同终端环境下的显示需求，提升用户体验一致性。</w:t>
      </w:r>
    </w:p>
    <w:p>
      <w:pPr/>
      <w:r>
        <w:t>系统通过WebSocket协议与后端采集组件建立持久化连接，实现实时链路数据的持续推送与前端动态刷新。当新的Span数据写入时，服务拓扑图与时间轴视图可在2分钟内完成更新，满足实时性处理延迟的技术指标。该机制支持多用户并发访问同一事务流，保障在重大故障应急处置过程中的协同排查效率与信息同步能力。</w:t>
      </w:r>
    </w:p>
    <w:p>
      <w:pPr>
        <w:pStyle w:val="5"/>
        <w:numPr>
          <w:ilvl w:val="3"/>
          <w:numId w:val="1"/>
        </w:numPr>
      </w:pPr>
      <w:r>
        <w:t>根因分析与智能定位能力</w:t>
      </w:r>
    </w:p>
    <w:p>
      <w:pPr/>
      <w:r>
        <w:t>全链路调用追踪系统内置根因分析模块，基于服务拓扑结构与实时调用链数据构建动态因果图谱。当系统监测到响应延迟异常或错误率显著上升时，自动提取故障时间窗口内的完整调用路径，并结合服务间依赖关系识别潜在影响范围，生成初步的故障传播路径假设，为后续精准定位提供基础支撑。</w:t>
      </w:r>
    </w:p>
    <w:p>
      <w:pPr/>
      <w:r>
        <w:t>通过将调用链数据与Prometheus采集的基础设施及应用层指标（如CPU使用率、GC频率、线程阻塞数等）进行时间序列对齐，利用皮尔逊相关系数与动态时间规整（DTW）算法分析指标波动与调用异常之间的同步性，筛选出与故障表现高度相关的节点集合，有效排除仅因下游传导导致的被动延迟节点，提升分析精度。</w:t>
      </w:r>
    </w:p>
    <w:p>
      <w:pPr/>
      <w:r>
        <w:t>采用贝叶斯网络模型对候选故障节点进行概率化排序。该模型以历史故障样本作为训练基础，将当前观测到的异常特征（如超时集中爆发、下游服务拒绝增多、主机I/O等待升高）作为输入证据，计算各节点处于故障状态的后验概率，输出置信度最高的前三项根因建议，实现从经验驱动向数据驱动的智能决策转变。</w:t>
      </w:r>
    </w:p>
    <w:p>
      <w:pPr/>
      <w:r>
        <w:t>支持运维策略灵活配置，允许通过自定义权重规则调整推理逻辑。例如，在数据库集群发生主从切换的已知场景下，可临时上调‘数据库连接池耗尽’等特征的先验概率，使推断过程充分融合上下文信息，增强智能定位在复杂环境下的适应性与准确性。</w:t>
      </w:r>
    </w:p>
    <w:p>
      <w:pPr/>
      <w:r>
        <w:t>根因分析结果以可视化形式集成于调用链详情页面，高风险节点以显著标识突出显示，并附带多维支撑依据，包括关联指标趋势图、日志错误聚类摘要以及最近一次配置变更记录。运维人员可在创建工单时一键引用系统推荐的根因结论，大幅缩短故障研判时间，提升处置效率。</w:t>
      </w:r>
    </w:p>
    <w:p>
      <w:pPr/>
      <w:r>
        <w:t>系统具备持续学习能力，每次根因判定完成后自动记录实际处理结果并纳入反馈机制。若人工修正了系统推荐的根因，该案例将进入模型再训练队列，用于迭代优化贝叶斯网络的参数权重，逐步提升对同类故障的识别准确率和智能推理的实用性。</w:t>
      </w:r>
    </w:p>
    <w:p>
      <w:pPr>
        <w:pStyle w:val="5"/>
        <w:numPr>
          <w:ilvl w:val="3"/>
          <w:numId w:val="1"/>
        </w:numPr>
      </w:pPr>
      <w:r>
        <w:t>TPS与服务容量趋势分析</w:t>
      </w:r>
    </w:p>
    <w:p>
      <w:pPr/>
      <w:r>
        <w:t>基于Flink流处理引擎构建实时TPS计算管道，采用滑动窗口机制实现每10秒一次的接口级事务吞吐量更新。窗口时长设定为1分钟，滑动步长为10秒，在保证趋势曲线平滑性的同时提升监控响应速度。原始调用日志通过Kafka高效接入，由Flink任务完成分组聚合处理，输出包含时间戳、服务名称、接口路径及TPS数值的结构化指标流，支撑毫秒级数据采集与秒级监控粒度的业务需求。</w:t>
      </w:r>
    </w:p>
    <w:p>
      <w:pPr/>
      <w:r>
        <w:t>时序数据存储层采用ClickHouse作为核心数据库，充分发挥其列式存储架构与高压缩比优势，实现对千万级TPS记录的高性能写入与低延迟查询。表结构设计按天进行分区，并建立以服务名、接口路径和时间字段为基础的复合索引，确保在高并发复杂查询场景下仍能满足≤3秒的数据响应要求。历史数据保留周期设为180天，全面支持长期容量演进分析与趋势回溯。</w:t>
      </w:r>
    </w:p>
    <w:p>
      <w:pPr/>
      <w:r>
        <w:t>引入动态基线建模方法，针对各接口的TPS序列数据开展周同比与日环比统计分析，精准识别正常波动区间。当实际值偏离基线超过两倍标准差时，系统自动触发容量预警，并将告警信息推送至运营监控工作台。预测模块集成简单指数平滑算法，生成未来7日的负载趋势曲线，为资源配置优化提供前瞻性决策依据。</w:t>
      </w:r>
    </w:p>
    <w:p>
      <w:pPr/>
      <w:r>
        <w:t>与Kubernetes HPA组件实现深度对接，将预测结果转化为可执行的扩缩容建议。通过自定义Metrics Adapter将TPS指标暴露至K8s API Server，使HPA控制器能够基于预设策略（如单实例承载TPS超过800）动态调整Pod副本数量。扩缩容联动机制支持灰度生效与阈值缓冲控制，有效避免因瞬时流量波动导致的频繁伸缩操作，保障系统运行稳定性。</w:t>
      </w:r>
    </w:p>
    <w:p>
      <w:pPr/>
      <w:r>
        <w:t>提供统一的可视化容量分析视图，集中呈现关键接口的TPS变化趋势、资源利用率及预测负载叠加曲线。支持从服务、集群、时间段等多个维度进行下钻分析，辅助运维人员快速定位性能瓶颈。系统可自动生成符合季度容量评审要求的标准化分析报告，所有分析过程与操作行为均记录于审计日志，满足等保三级对日志完整性与可追溯性的合规要求。</w:t>
      </w:r>
    </w:p>
    <w:p>
      <w:pPr>
        <w:pStyle w:val="5"/>
        <w:numPr>
          <w:ilvl w:val="3"/>
          <w:numId w:val="1"/>
        </w:numPr>
      </w:pPr>
      <w:r>
        <w:t>调用链业务语义配置管理</w:t>
      </w:r>
    </w:p>
    <w:p>
      <w:pPr/>
      <w:r>
        <w:t>调用链业务语义配置管理模块基于集中式配置中心（如Nacos、Apollo）实现采集策略的动态化管控，支持采样率调节、服务层级过滤条件设定及关键路径标识等核心参数的在线更新。所有配置变更均可在不重启应用的前提下实时生效，确保监控策略调整过程对业务系统无扰动，提升运维操作的灵活性与响应效率。</w:t>
      </w:r>
    </w:p>
    <w:p>
      <w:pPr/>
      <w:r>
        <w:t>系统配备图形化业务链路建模功能，支持管理员通过拖拽方式灵活编排微服务节点，构建典型交易流程的可视化模型，例如‘铁矿石数据接入-清洗-入库’全链路调用路径。所定义模板具备版本控制能力，可跨环境复用，有效保障测试与生产环境中监控策略的一致性与标准化。</w:t>
      </w:r>
    </w:p>
    <w:p>
      <w:pPr/>
      <w:r>
        <w:t>针对URL路径的采集控制采用正则表达式引擎实现精细化匹配，支持包含与排除双重模式。例如，可精确配置仅采集以/api/v1/ore开头的接口请求，或屏蔽/health、/ping等健康检查类无关路径，从而显著减少无效数据上报量，优化后端存储与计算资源利用率。</w:t>
      </w:r>
    </w:p>
    <w:p>
      <w:pPr/>
      <w:r>
        <w:t>每项业务语义规则均绑定独立的标签体系（Tag Schema），支持自定义扩展字段，如业务线归属、数据来源单位、SLA服务等级等，强化调用链数据的上下文信息表达能力。该机制为后续多维度查询、分类统计与聚合分析提供结构化支撑，提升数据可用性与洞察深度。</w:t>
      </w:r>
    </w:p>
    <w:p>
      <w:pPr/>
      <w:r>
        <w:t>配置执行的高可用性由探针端本地缓存与服务端同步机制共同保障。当配置中心出现临时连接异常时，Agent自动切换至最近一次有效的本地配置继续运行，避免因外部依赖中断导致监控能力失效，确保调用链数据采集的连续性与稳定性。</w:t>
      </w:r>
    </w:p>
    <w:p>
      <w:pPr/>
      <w:r>
        <w:t>所有配置操作均纳入审计日志体系，完整记录操作主体、时间戳及变更前后值，并支持与CMDB系统联动校验服务归属关系。关键性配置修改需经审批流程方可发布，满足等保三级对配置管理可追溯、可控制、可验证的合规性要求。</w:t>
      </w:r>
    </w:p>
    <w:p>
      <w:pPr>
        <w:pStyle w:val="5"/>
        <w:numPr>
          <w:ilvl w:val="3"/>
          <w:numId w:val="1"/>
        </w:numPr>
      </w:pPr>
      <w:r>
        <w:t>链路监控性能与资源占用控制</w:t>
      </w:r>
    </w:p>
    <w:p>
      <w:pPr/>
      <w:r>
        <w:t>链路监控系统的性能控制以最大限度降低对业务系统的影响为设计核心。调用链采集代理采用轻量级架构，基于字节码增强技术实现无侵入式埋点，在保障全面监控能力的同时，确保被监控服务的CPU占用率稳定在5%以内，内存增量严格控制在100MB以下，有效避免因监控组件引入引发的服务响应延迟或资源竞争问题。</w:t>
      </w:r>
    </w:p>
    <w:p>
      <w:pPr/>
      <w:r>
        <w:t>数据上报过程通过异步批处理机制优化I/O开销。采集到的调用链信息首先写入本地环形缓冲区，由独立线程周期性批量拉取并进行压缩传输，显著减少主线程阻塞与高频网络请求带来的性能损耗。该机制在高并发场景下表现出优异的吞吐能力，同时维持单次网络调用的高效负载。</w:t>
      </w:r>
    </w:p>
    <w:p>
      <w:pPr/>
      <w:r>
        <w:t>为应对流量高峰期的数据洪峰冲击，系统引入Kafka Collector作为链路数据的中间缓冲层。所有探针上报数据统一接入Kafka集群，实现数据流的削峰填谷与生产消费解耦。消息队列支持横向扩展，具备百万级TPS处理能力，确保在极端负载条件下端到端数据上报延迟不超过2分钟，满足实时性要求。</w:t>
      </w:r>
    </w:p>
    <w:p>
      <w:pPr/>
      <w:r>
        <w:t>采样策略具备动态调节能力，可根据系统当前负载、调用频次及错误率自动调整采样比例。默认采用自适应采样算法，在低峰期保持较高采样率以确保问题可追溯；在业务高峰期则切换至智能降采样模式，优先保留异常调用与慢请求链路记录，在保障关键问题可观测性的同时，实现资源消耗的合理控制。</w:t>
      </w:r>
    </w:p>
    <w:p>
      <w:pPr>
        <w:pStyle w:val="4"/>
        <w:numPr>
          <w:ilvl w:val="2"/>
          <w:numId w:val="1"/>
        </w:numPr>
      </w:pPr>
      <w:r>
        <w:t>智能监控告警能力构建</w:t>
      </w:r>
    </w:p>
    <w:p>
      <w:pPr>
        <w:pStyle w:val="5"/>
        <w:numPr>
          <w:ilvl w:val="3"/>
          <w:numId w:val="1"/>
        </w:numPr>
      </w:pPr>
      <w:r>
        <w:t>系统监控总览与态势感知</w:t>
      </w:r>
    </w:p>
    <w:p>
      <w:pPr/>
      <w:r>
        <w:t>系统监控总览与态势感知模块作为运营稳定监控体系的核心入口，旨在提供全局化、实时化的平台运行状态展示能力。本方案构建统一的监控数据聚合层，整合来自基础设施、应用服务、数据库、日志中心及调用链系统的多源异构数据，打破传统监控信息孤岛，建立覆盖全栈技术架构的可观测性基线，为运维决策提供统一数据支撑。</w:t>
      </w:r>
    </w:p>
    <w:p>
      <w:pPr/>
      <w:r>
        <w:t>基于Grafana Multi-source Dashboard技术架构，实现跨数据源的动态集成与可视化渲染，支持Prometheus、Elasticsearch、ClickHouse、MySQL等多种后端存储的统一接入。通过标准化查询语义解析机制，能够在同一视图中融合指标、日志与分布式追踪数据，显著提升异常事件的关联分析效率。仪表板支持自定义布局、多时间范围对比及图表下钻联动，满足管理层、运维人员与技术支持等不同角色对监控粒度的差异化使用需求。</w:t>
      </w:r>
    </w:p>
    <w:p>
      <w:pPr/>
      <w:r>
        <w:t>针对大规模分布式环境下的高基数指标采集场景，采用Prometheus联邦集群架构，划分为区域级采集节点与中心级聚合节点。区域节点负责本地监控数据的抓取与初步聚合，中心节点通过联邦机制拉取各子系统样本，完成全局指标的归集与长期存储设计。该分层架构有效支撑千万级时间序列数据的稳定处理，确保实时数据端到端延迟控制在2分钟以内，满足高性能监控场景的技术要求。</w:t>
      </w:r>
    </w:p>
    <w:p>
      <w:pPr/>
      <w:r>
        <w:t>视图权限管理遵循RBAC模型，结合组织架构与运维职责边界进行访问控制。用户登录后默认加载所属组织的系统健康概览，支持按区域、业务系统或租户维度灵活切换监控视角，防止敏感信息越权访问。每个视图配置独立的数据过滤策略与资源标签匹配规则，后台自动拦截非授权数据请求；管理员可为角色分配‘只读’‘编辑’‘导出’等细粒度操作权限，所有视图切换与参数调整行为均被记录于审计日志，保障操作可追溯。</w:t>
      </w:r>
    </w:p>
    <w:p>
      <w:pPr/>
      <w:r>
        <w:t>在多租户部署模式下，CMDB同步组织与业务系统的映射关系至监控权限引擎，驱动监控视图的自动化生成与归属绑定。当新子系统接入平台时，其监控面板将依据配置元数据自动纳入对应租户的视图体系，减少人工配置干预，提升系统扩展性与运维效率。</w:t>
      </w:r>
    </w:p>
    <w:p>
      <w:pPr/>
      <w:r>
        <w:t>监控大盘内置关键健康指标（KHI）评估模型，综合CPU负载、内存使用率、接口成功率、慢调用占比等核心维度，量化计算各子系统的健康评分，并以热力图形式直观呈现整体运行态势。异常区域自动高亮标识，支持点击跳转至根因分析界面，实现从宏观感知到微观定位的快速闭环，辅助运维人员高效响应潜在风险。</w:t>
      </w:r>
    </w:p>
    <w:p>
      <w:pPr/>
      <w:r>
        <w:t>所有可视化组件均具备API开放能力，支持通过iframe方式嵌入甲方现有门户系统，实现单点登录与界面融合。同时提供大屏适配模式，兼容DataV等主流可视化平台，满足指挥中心、运维值班室等关键场景下的集中化、沉浸式展示需求，增强运营态势的可视化表达能力。</w:t>
      </w:r>
    </w:p>
    <w:p>
      <w:pPr>
        <w:pStyle w:val="5"/>
        <w:numPr>
          <w:ilvl w:val="3"/>
          <w:numId w:val="1"/>
        </w:numPr>
      </w:pPr>
      <w:r>
        <w:t>多维度指标采集与建模</w:t>
      </w:r>
    </w:p>
    <w:p>
      <w:pPr/>
      <w:r>
        <w:t>多维度指标采集与建模是构建系统可观测能力的核心基础。本方案采用分层采集架构，全面覆盖基础设施、中间件、应用运行时及业务逻辑等多个层级，实现对系统运行状态的全栈数据感知。采集体系具备良好的可扩展性，能够随平台规模扩展灵活接入新型指标源，确保监控范围的持续延展与动态适应。</w:t>
      </w:r>
    </w:p>
    <w:p>
      <w:pPr/>
      <w:r>
        <w:t>在指标建模层面，引入统一的元数据管理机制，所有采集项均配置标准化标签体系，涵盖资产归属、环境类型、服务层级等关键维度，为后续的数据关联分析、异常检测与根因定位提供结构化支撑。指标命名严格遵循Prometheus规范，保障与主流监控生态系统的兼容性与集成效率。</w:t>
      </w:r>
    </w:p>
    <w:p>
      <w:pPr/>
      <w:r>
        <w:t>针对JVM运行时指标，通过JMX结合Prometheus Java Client SDK，以Pull模式将GC频率、堆内存使用率、线程池活跃度等关键性能参数暴露至监控网关。探针以低侵入方式嵌入应用进程，采样间隔支持按需配置，在系统性能影响与监控数据精度之间实现有效平衡。</w:t>
      </w:r>
    </w:p>
    <w:p>
      <w:pPr/>
      <w:r>
        <w:t>物理主机与网络设备的资源数据通过SNMP协议进行周期性采集，覆盖CPU利用率、内存占用、磁盘I/O延迟及网络吞吐量等核心参数。采集策略依据设备类型实施差异化配置，支持SNMP v2c与v3版本切换，并启用加密认证机制，确保数据传输过程的安全性与可靠性。</w:t>
      </w:r>
    </w:p>
    <w:p>
      <w:pPr/>
      <w:r>
        <w:t>对于无法直接输出标准监控指标的私有系统或第三方组件，设计轻量级Python采集脚本，封装API调用或日志解析逻辑，将其输出转换为OpenMetrics标准格式。此类脚本以独立Exporter服务形式部署，由Prometheus统一发现与拉取，实现异构数据源的统一纳管与采集入口一致性。</w:t>
      </w:r>
    </w:p>
    <w:p>
      <w:pPr/>
      <w:r>
        <w:t>所有采集指标在入库前自动与CMDB中的配置项（CI）完成绑定，基于IP地址、主机名或唯一标识符实现‘指标—资产’双向关联。该机制支持告警触发后快速下钻至对应的服务拓扑节点，精准识别故障影响范围与责任单元，显著提升运维响应效率与问题定位准确性。</w:t>
      </w:r>
    </w:p>
    <w:p>
      <w:pPr>
        <w:pStyle w:val="5"/>
        <w:numPr>
          <w:ilvl w:val="3"/>
          <w:numId w:val="1"/>
        </w:numPr>
      </w:pPr>
      <w:r>
        <w:t>告警规则配置与灵活触发机制</w:t>
      </w:r>
    </w:p>
    <w:p>
      <w:pPr/>
      <w:r>
        <w:t>告警规则配置模块基于Drools规则引擎进行构建，采用声明式语法实现阈值型、波动型及多条件组合型规则的定义与解析。通过预编译规则模板与运行时动态加载机制，有效实现告警逻辑与核心业务代码的解耦，提升系统执行效率与后期维护便利性。运维人员可通过可视化管理界面灵活新增或调整复杂判断逻辑，无需修改底层代码即可完成规则变更，例如支持‘CPU使用率连续5分钟超过85%且内存占用同比上升30%’等场景化规则的快速配置，满足多样化监控需求。</w:t>
      </w:r>
    </w:p>
    <w:p>
      <w:pPr/>
      <w:r>
        <w:t>为应对周期性波动和趋势性变化引发的误报问题，本方案以时序数据库InfluxDB作为数据支撑底座，结合滑动窗口算法与移动平均模型，对关键性能指标进行动态建模。系统具备自动识别基线模式的能力，能够区分工作日与节假日等不同运行周期，并据此生成自适应阈值。当实际监测值偏离预测区间并超出设定置信度时，方可触发告警，显著降低因正常业务波动导致的无效告警比例，提升异常检测的精准度与可信度。</w:t>
      </w:r>
    </w:p>
    <w:p>
      <w:pPr/>
      <w:r>
        <w:t>为确保告警规则结构的统一性与未来扩展能力，采用JSON Schema对告警模板实施标准化建模，覆盖指标来源、判定逻辑、触发条件、抑制策略及通知方式等核心字段。所有配置项在入库前均经过Schema合法性校验，保障数据输入的规范性与一致性。该设计不仅便于后续新增告警类型时快速扩展字段，也支持与第三方系统对接过程中的数据格式互认，增强平台在异构环境下的集成适应能力。</w:t>
      </w:r>
    </w:p>
    <w:p>
      <w:pPr/>
      <w:r>
        <w:t>系统配备可视化规则编辑器，支持拖拽式条件组合、实时语法校验与模拟测试功能，用户可在同一操作界面完成规则构建、历史数据回放验证及触发效果预览，提升配置效率与准确性。规则配置完成后，自动发布至分布式规则执行集群，由Kafka消息队列驱动异步处理，保障高并发场景下告警判别不丢失、低延迟响应。同时支持按优先级、时间段及监控对象维度设置告警抑制与升级策略，有效防范告警风暴，确保关键事件得到及时关注与处置。</w:t>
      </w:r>
    </w:p>
    <w:p>
      <w:pPr>
        <w:pStyle w:val="5"/>
        <w:numPr>
          <w:ilvl w:val="3"/>
          <w:numId w:val="1"/>
        </w:numPr>
      </w:pPr>
      <w:r>
        <w:t>告警静默与抑制策略管理</w:t>
      </w:r>
    </w:p>
    <w:p>
      <w:pPr/>
      <w:r>
        <w:t>告警静默与抑制策略管理模块针对复杂系统运维环境下的告警噪声问题，旨在通过精细化策略控制降低非必要告警干扰，提升事件响应的精准性与处置效率。本方案在运营稳定监控体系框架下构建具备高灵活性的可配置静默规则引擎，支持基于时间周期、资源拓扑关系、标签属性等多维度条件组合设定屏蔽规则，有效规避系统升级、计划内维护等场景下的误报风险，保障关键告警信息的突出呈现。</w:t>
      </w:r>
    </w:p>
    <w:p>
      <w:pPr/>
      <w:r>
        <w:t>为实现维护窗口期的智能化告警管控，采用Quartz任务调度机制驱动静默策略的自动化执行。用户可预先定义策略生效的时间区间及作用范围，例如对特定服务器组在指定时段内暂停CPU使用率超限告警的上报。策略的启停过程全程纳入操作审计日志，并通过可视化界面实时展示状态变化，确保运维行为的可追溯性与管理透明度。</w:t>
      </w:r>
    </w:p>
    <w:p>
      <w:pPr/>
      <w:r>
        <w:t>在告警传播路径分析方面，结合CMDB中的设备依赖关系与全链路调用拓扑结构，建立根因影响域模型，识别故障扩散路径。当核心组件发生异常时，系统能够自动判断其下游关联服务可能触发的衍生告警，并对非关键节点的连锁响应实施动态抑制，仅保留主故障源的原始告警进行上报和工单派发，避免告警风暴导致的信息淹没。</w:t>
      </w:r>
    </w:p>
    <w:p>
      <w:pPr/>
      <w:r>
        <w:t>告警抑制规则支持基于标签（Tag）匹配的批量配置模式，适用于大规模分布式环境中统一策略的快速部署。例如，可通过为‘华北-1’可用区内的所有微服务实例打上区域标签，在策略中心一键启用该标签组的磁盘IO告警临时抑制规则，有效缓解区域性瞬时抖动引发的告警洪峰，提升系统容错能力。</w:t>
      </w:r>
    </w:p>
    <w:p>
      <w:pPr/>
      <w:r>
        <w:t>所有静默与抑制策略均配备独立的全生命周期管理界面，支持策略的启用/停用、优先级调整、冲突检测及模拟测试等功能。策略变更需经过审批流程方可生效，防止误操作引发漏报风险。在策略执行期间，被屏蔽的告警仍完整留存于日志中心，可供后续故障复盘、根因分析及合规性审查调取使用，确保监控数据的完整性与可审计性。</w:t>
      </w:r>
    </w:p>
    <w:p>
      <w:pPr>
        <w:pStyle w:val="5"/>
        <w:numPr>
          <w:ilvl w:val="3"/>
          <w:numId w:val="1"/>
        </w:numPr>
      </w:pPr>
      <w:r>
        <w:t>告警闭环与处置流程线上化</w:t>
      </w:r>
    </w:p>
    <w:p>
      <w:pPr/>
      <w:r>
        <w:t>告警闭环与处置流程的线上化是保障系统稳定运行的核心机制。本方案构建端到端的数字化处置链路，实现从异常检测、告警触发、工单生成、任务分派、处理反馈到最终验证关闭的全生命周期在线管理。全过程操作留痕，支持多维度追溯与审计，确保事件响应透明可控，提升运维流程的规范性与可管理性。</w:t>
      </w:r>
    </w:p>
    <w:p>
      <w:pPr/>
      <w:r>
        <w:t>流程引擎以Flowable为核心，遵循BPMN 2.0标准对告警工单生命周期进行建模。每个告警自动生成结构化工单，并通过预设状态机驱动其在待确认、已分派、处理中、待验证、已关闭等关键节点间有序流转。流程支持动态审批路径配置，可根据告警级别、所属系统和影响范围智能匹配相应的处理策略，实现差异化、精细化的流程管控。</w:t>
      </w:r>
    </w:p>
    <w:p>
      <w:pPr/>
      <w:r>
        <w:t>责任人的指派依托CMDB中的服务归属关系与实时值班排班信息，实现工单的智能路由。当高优先级告警发生时，系统自动识别当前负责团队及在岗人员，将工单精准推送至对应处理人。同时保留人工干预能力，便于应对临时职责调整或跨部门协同等复杂场景，兼顾自动化效率与实际运维灵活性。</w:t>
      </w:r>
    </w:p>
    <w:p>
      <w:pPr/>
      <w:r>
        <w:t>为增强移动场景下的协同响应能力，系统集成企业微信机器人实现实时待办提醒。处理人可在移动端接收告警摘要，查看工单详情，提交初步响应意见，并上传现场截图或日志片段作为辅助诊断材料。所有关键操作均同步回写至主系统，保障数据一致性与流程完整性。</w:t>
      </w:r>
    </w:p>
    <w:p>
      <w:pPr/>
      <w:r>
        <w:t>针对上传的故障图像，系统引入OCR识别技术进行内容解析，自动提取其中的错误码、堆栈信息、时间戳等关键字段，并关联至原始告警上下文。该能力有效辅助问题定界定位，降低人工录入带来的误差风险，同时提升问题分类准确率以及与知识库案例的匹配效率。</w:t>
      </w:r>
    </w:p>
    <w:p>
      <w:pPr/>
      <w:r>
        <w:t>工单全过程支持附件上传、处理意见编辑、超时预警及满意度评价机制。每条记录均完整保存时间序列日志，涵盖创建时间、各环节耗时、处理人行为轨迹等信息。基于此类数据可生成SLA达成率分析报表，为运维绩效评估提供量化依据，并支撑流程持续优化与服务能力迭代升级。</w:t>
      </w:r>
    </w:p>
    <w:p>
      <w:pPr>
        <w:pStyle w:val="5"/>
        <w:numPr>
          <w:ilvl w:val="3"/>
          <w:numId w:val="1"/>
        </w:numPr>
      </w:pPr>
      <w:r>
        <w:t>值班排班与应急响应机制</w:t>
      </w:r>
    </w:p>
    <w:p>
      <w:pPr/>
      <w:r>
        <w:t>值班排班与应急响应机制是保障系统7×24小时稳定运行的关键支撑模块。本方案设计独立的值班管理子系统，深度集成于运营监控工作台，支持多层级组织架构下的灵活排班策略配置，满足跨区域、多团队协同运维场景中的职责划分与响应闭环需求。通过标准化的数据模型统一管理岗位信息、班次设置、轮值规则及联系方式，实现告警事件与责任人的精准匹配，确保运维响应链条清晰、权责明确。</w:t>
      </w:r>
    </w:p>
    <w:p>
      <w:pPr/>
      <w:r>
        <w:t>排班计划全面支持基于iCalendar（RFC 5545）标准的导入与导出功能，兼容Outlook、Google Calendar等主流日历系统，有效打通企业现有行政管理体系的数据通道。借助该能力，可批量导入年度节假日安排、固定轮班模板以及特殊保障时段计划，显著降低人工配置成本，提升排班准备工作的效率与准确性。</w:t>
      </w:r>
    </w:p>
    <w:p>
      <w:pPr/>
      <w:r>
        <w:t>系统提供多样化的排班模式支持：支持按周、双周、月度等周期自动生成循环班表，适配常白班、倒班、弹性工作制等多种运维场景；临时替班申请与审批流程实现线上化处理，变更结果实时同步至告警路由引擎，保障通知逻辑动态更新；预设节假日优先级规则，自动规避非值班人员并触发备岗通知机制；每位运维人员可绑定多个联络方式，包括手机号码、即时通讯账号和电子邮箱，构建多通道、高可靠的联络矩阵；同时，排班数据通过标准化API接口向CMDB与故障管理模块开放，实现责任信息的实时共享与追溯。</w:t>
      </w:r>
    </w:p>
    <w:p>
      <w:pPr/>
      <w:r>
        <w:t>告警通知机制与值班状态实现深度联动。当高优先级告警触发时，系统自动查询当前在岗责任人，并通过短信网关、语音外呼API、企业微信或钉钉等多渠道进行触达。针对P1级重大事件，集成语音合成技术，将告警标题、影响范围及建议处置动作转化为语音内容，经由自动拨号系统播放，确保关键信息在弱网络或移动端受限环境下仍能有效传递。</w:t>
      </w:r>
    </w:p>
    <w:p>
      <w:pPr/>
      <w:r>
        <w:t>所有通知过程均生成完整的审计日志，记录发送时间、通信通道、接收状态及用户反馈，纳入运维服务质量评估体系。针对未读或未响应的告警，系统启用持续升级机制：10分钟内未确认则自动通知备岗人员，30分钟内无响应则逐级上报至主管负责人，确保重大问题在规定时限内获得实质性响应，全面满足客户对应急响应时效性的严格要求。</w:t>
      </w:r>
    </w:p>
    <w:p>
      <w:pPr>
        <w:pStyle w:val="5"/>
        <w:numPr>
          <w:ilvl w:val="3"/>
          <w:numId w:val="1"/>
        </w:numPr>
      </w:pPr>
      <w:r>
        <w:t>告警服务质量与可靠性保障</w:t>
      </w:r>
    </w:p>
    <w:p>
      <w:pPr/>
      <w:r>
        <w:t>告警消息的传输质量与系统可靠性依托于分层架构设计予以保障。在消息采集端，通过客户端校验机制与序列号标记技术，确保原始事件具备完整的顺序标识与可追溯性，从源头提升数据完整性。接入层采用Kafka作为核心消息中间件，利用其分区内的有序写入能力，在单一分区中严格保证消息不重复、不失序；结合消费者组偏移量管理机制，有效避免因实例重启引发的消息错乱或重复消费问题，保障消息传递的准确性与一致性。</w:t>
      </w:r>
    </w:p>
    <w:p>
      <w:pPr/>
      <w:r>
        <w:t>告警上下文状态信息（包括处理阶段、责任人归属、响应时限等）统一由Redis哨兵集群进行持久化存储与运行态维护。哨兵模式支持自动主从切换，确保在节点故障场景下仍能维持数据一致性与服务连续性。关键状态可在10秒内快速恢复，实现故障转移过程中业务流程的无缝衔接，显著提升系统的容灾能力与可用水平。</w:t>
      </w:r>
    </w:p>
    <w:p>
      <w:pPr/>
      <w:r>
        <w:t>核心有状态组件部署于Kubernetes容器云平台，采用StatefulSet控制器对告警引擎、规则计算模块等关键服务进行精细化管理。每个实例均配置稳定的网络标识与独立持久化存储卷，结合就绪与存活探针的健康检查机制，实现异常实例的分钟级自动发现与恢复。通过多可用区部署策略，进一步强化系统在节点级故障下的韧性，确保整体监控能力持续稳定对外服务。</w:t>
      </w:r>
    </w:p>
    <w:p>
      <w:pPr>
        <w:pStyle w:val="4"/>
        <w:numPr>
          <w:ilvl w:val="2"/>
          <w:numId w:val="1"/>
        </w:numPr>
      </w:pPr>
      <w:r>
        <w:t>自动化巡检体系实施</w:t>
      </w:r>
    </w:p>
    <w:p>
      <w:pPr>
        <w:pStyle w:val="5"/>
        <w:numPr>
          <w:ilvl w:val="3"/>
          <w:numId w:val="1"/>
        </w:numPr>
      </w:pPr>
      <w:r>
        <w:t>巡检任务总览与执行监控</w:t>
      </w:r>
    </w:p>
    <w:p>
      <w:pPr/>
      <w:r>
        <w:t>巡检任务总览与执行监控模块构建统一的可视化管控界面，全面呈现全量巡检任务的运行态势。通过集成状态分布、执行频率、成功率趋势、最近执行时间及异常累计次数等核心指标，实现对任务健康度的多维度刻画。支持按系统模块、任务类型、执行环境等条件进行灵活筛选与排序，帮助运维人员精准定位潜在风险点或长期失效任务，提升问题发现效率与管理精细度。</w:t>
      </w:r>
    </w:p>
    <w:p>
      <w:pPr/>
      <w:r>
        <w:t>所有巡检任务纳入标准化调度框架，基于XXL-JOB实现注册管理、分片执行与全生命周期控制。任务配置通过平台化表单集中维护，涵盖触发模式（手动/定时）、超时阈值、重试策略（默认失败后自动重试3次）以及通知规则等关键参数，确保操作过程可审计、配置变更可追溯。调度中心具备高可用架构与故障转移能力，当节点发生异常时仍能保障任务不丢失、不中断，持续稳定运行。</w:t>
      </w:r>
    </w:p>
    <w:p>
      <w:pPr/>
      <w:r>
        <w:t>容器化巡检脚本依托Kubernetes CronJob机制部署执行，每个任务封装为独立镜像，在指定命名空间内按计划拉起Pod完成作业。该模式实现了资源隔离、版本可控与弹性伸缩能力，有效支撑千级规模任务的并发调度需求。执行结果统一输出至日志采集通道，经由Filebeat收集并写入Elasticsearch，为后续的数据分析、趋势研判及告警关联提供数据支撑。</w:t>
      </w:r>
    </w:p>
    <w:p>
      <w:pPr/>
      <w:r>
        <w:t>巡检服务自身的运行状态被深度纳入平台监控体系，通过部署自定义Prometheus Exporter暴露关键性能指标，如调度延迟、任务堆积量、执行成功率滑动窗口统计等。Grafana面板实时渲染健康趋势曲线，一旦检测到连续调度异常或执行超时超过预设阈值，立即触发独立告警链路通知值班人员。由此构建‘以监控保障监控’的闭环机制，确保巡检体系始终处于可靠、可观测的运行状态。</w:t>
      </w:r>
    </w:p>
    <w:p>
      <w:pPr>
        <w:pStyle w:val="5"/>
        <w:numPr>
          <w:ilvl w:val="3"/>
          <w:numId w:val="1"/>
        </w:numPr>
      </w:pPr>
      <w:r>
        <w:t>接口级健康状态巡检</w:t>
      </w:r>
    </w:p>
    <w:p>
      <w:pPr/>
      <w:r>
        <w:t>本方案通过周期性调用核心API接口，全面验证其HTTP状态码、响应时延及返回数据结构的合规性，确保服务接口在高并发与复杂调用链场景下的稳定性与可用性。系统支持Restful、GraphQL、gRPC等多种主流通信协议，适配微服务架构下多元技术栈的接口交互需求，一旦检测到异常响应或性能劣化，将自动触发多级告警机制，并联动故障管理模块进行事件记录与工单派发，实现问题闭环追踪。</w:t>
      </w:r>
    </w:p>
    <w:p>
      <w:pPr/>
      <w:r>
        <w:t>接口健康巡检能力基于三大技术路径构建：一是采用类Postman风格的测试用例解析引擎，支持以标准化格式导入和执行接口测试脚本；二是集成Playwright自动化测试框架，实现API调用流程的可视化编排与脚本自动生成，提升测试用例维护效率；三是引入JSON Schema校验机制，对接口返回体的层级结构、字段类型与约束条件进行精细化比对，保障数据契约的一致性与可预期性。</w:t>
      </w:r>
    </w:p>
    <w:p>
      <w:pPr>
        <w:pStyle w:val="5"/>
        <w:numPr>
          <w:ilvl w:val="3"/>
          <w:numId w:val="1"/>
        </w:numPr>
      </w:pPr>
      <w:r>
        <w:t>UI界面功能巡检机制</w:t>
      </w:r>
    </w:p>
    <w:p>
      <w:pPr/>
      <w:r>
        <w:t>UI界面功能巡检机制以保障前端系统可用性为核心目标，重点识别因版本发布、配置变更或外部依赖异常引发的页面功能失效问题。针对传统人工巡检方式效率低下、覆盖范围有限且难以持续执行的痛点，本方案构建自动化执行引擎，通过模拟真实用户操作行为序列，对关键业务流程的完整性与正确性进行周期性验证，确保系统在无人值守环境下仍具备稳定的运行能力。</w:t>
      </w:r>
    </w:p>
    <w:p>
      <w:pPr/>
      <w:r>
        <w:t>自动化脚本生成采用基于UI录制回放的技术路线，支持测试人员通过图形化交互直接录制典型业务场景的操作流，如登录认证、菜单导航、表单填写与提交等动作序列。录制过程可自动捕获DOM选择器、事件触发逻辑及页面跳转关系，并将其转化为结构化的脚本模板，显著降低脚本开发与维护成本。脚本支持参数化输入和条件分支判断，灵活适配多环境、多场景下的功能校验需求。</w:t>
      </w:r>
    </w:p>
    <w:p>
      <w:pPr/>
      <w:r>
        <w:t>执行环境基于Headless Chrome架构搭建，规避图形界面渲染带来的资源消耗，在保持操作行为一致性的基础上有效降低内存与CPU占用。单节点可并发调度多个无头浏览器实例，满足每日上千次高频巡检任务的执行要求。执行过程中全面采集网络请求记录、JavaScript运行错误、控制台输出日志及页面截图，形成完整的可观测数据链，为后续异常分析与根因定位提供有力支撑。</w:t>
      </w:r>
    </w:p>
    <w:p>
      <w:pPr/>
      <w:r>
        <w:t>为进一步提升对视觉层异常的检测能力，集成轻量级图像识别模块，对关键页面截图进行比对分析，精准识别因样式错乱、静态资源加载失败或字体缺失导致的渲染异常。通过设定像素级差异阈值触发告警机制，避免仅依赖DOM元素存在性判断所导致的漏报问题。该机制有效弥补传统状态检测在‘白屏’‘布局错位’‘按钮不可见’等典型前端故障识别中的盲区，全面提升前端质量保障的覆盖维度。</w:t>
      </w:r>
    </w:p>
    <w:p>
      <w:pPr>
        <w:pStyle w:val="5"/>
        <w:numPr>
          <w:ilvl w:val="3"/>
          <w:numId w:val="1"/>
        </w:numPr>
      </w:pPr>
      <w:r>
        <w:t>巡检计划与策略管理</w:t>
      </w:r>
    </w:p>
    <w:p>
      <w:pPr/>
      <w:r>
        <w:t>支持以日、周、月为周期灵活配置巡检任务的执行频率，并可设置前置条件（如限定仅在生产环境运行）、执行优先级及超时阈值等关键参数，确保巡检策略与实际运维场景高度匹配；同时提供巡检计划的批量导入与导出功能，提升大规模环境下策略管理的效率与一致性。</w:t>
      </w:r>
    </w:p>
    <w:p>
      <w:pPr/>
      <w:r>
        <w:t>巡检策略的定义支持多维度实现方式：可通过标准Cron表达式精确控制任务触发周期，适用于定时类作业的精细化调度；对于复杂逻辑场景，支持使用YAML文件声明式描述巡检策略，提升可读性与版本管理能力；此外，系统提供开放API接口，便于与外部配置管理平台或DevOps流水线集成，实现巡检配置的自动化注入与统一治理。</w:t>
      </w:r>
    </w:p>
    <w:p>
      <w:pPr>
        <w:pStyle w:val="5"/>
        <w:numPr>
          <w:ilvl w:val="3"/>
          <w:numId w:val="1"/>
        </w:numPr>
      </w:pPr>
      <w:r>
        <w:t>巡检报告自动生成与分发</w:t>
      </w:r>
    </w:p>
    <w:p>
      <w:pPr/>
      <w:r>
        <w:t>巡检报告基于标准化模板框架，结合每次自动化巡检的实际执行数据进行动态内容填充，确保输出信息的完整性与可读性。报告结构涵盖执行摘要、异常项清单、可视化截图证据、风险等级分布及整改建议等核心章节，全面反映系统运行状况。模板由Freemarker引擎驱动，支持样式自定义与多主题切换，适配多样化展示场景与使用需求。</w:t>
      </w:r>
    </w:p>
    <w:p>
      <w:pPr/>
      <w:r>
        <w:t>执行摘要通过轻量级自然语言处理技术对巡检结果进行语义分析与关键信息提炼，自动形成具有业务含义的结论性描述。系统能够识别多维度异常趋势并生成综合健康度评估，例如在多个子系统出现响应延迟时，自动归纳为‘整体链路性能下降’并明确影响范围。该过程依托预设规则库与关键词提取模型实现，无需人工介入即可输出逻辑清晰、表述准确的摘要内容。</w:t>
      </w:r>
    </w:p>
    <w:p>
      <w:pPr/>
      <w:r>
        <w:t>PDF格式报告采用Puppeteer无头浏览器技术将前端渲染的HTML内容高保真转换为固定版式文件，有效支持复杂布局的精确呈现，如拓扑图嵌入、调用链时间轴展示和多栏排版等场景。相比传统基于Apache POI的文档生成方式，具备更强的灵活性与视觉表现力。整个生成过程在独立服务节点中异步执行，避免对主巡检流程造成阻塞，单份报告生成时间控制在10秒以内，保障整体效率。</w:t>
      </w:r>
    </w:p>
    <w:p>
      <w:pPr/>
      <w:r>
        <w:t>每份报告均附加唯一标识码与数字签名，实现内容防篡改与全生命周期可追溯。系统依据CMDB中维护的责任主体关系，智能匹配目标接收人。分发策略支持按角色订阅（如运维主管接收全部报告）或按系统归属推送（如铁矿子平台负责人仅接收相关领域报告），确保信息传递的精准性与权责一致性。</w:t>
      </w:r>
    </w:p>
    <w:p>
      <w:pPr/>
      <w:r>
        <w:t>报告分发通道覆盖企业邮箱、蓝信、钉钉群机器人等多种协同通信方式。对于包含严重异常的告警类报告，优先通过IM即时通讯工具推送，提升高优先级事件的触达效率；常规周期性报告则通过邮件批量发送，并支持接收方配置免打扰时段，兼顾及时性与使用体验。所有分发行为均记录日志，用于后续审计、状态核查与送达确认。</w:t>
      </w:r>
    </w:p>
    <w:p>
      <w:pPr/>
      <w:r>
        <w:t>用户可通过运营监控工作台访问历史报告归档，支持按时间范围、系统模块、异常等级等多维条件检索。系统内置可配置的报告保留策略，默认存储周期为两年，过期数据将按策略自动清理。针对需长期留存的重点报告，提供手动归档至指定共享目录的功能，便于合规审查、事件复盘与知识沉淀。</w:t>
      </w:r>
    </w:p>
    <w:p>
      <w:pPr>
        <w:pStyle w:val="5"/>
        <w:numPr>
          <w:ilvl w:val="3"/>
          <w:numId w:val="1"/>
        </w:numPr>
      </w:pPr>
      <w:r>
        <w:t>巡检系统自身稳定性保障</w:t>
      </w:r>
    </w:p>
    <w:p>
      <w:pPr/>
      <w:r>
        <w:t>巡检系统的运行稳定性是保障整体监控体系持续可观测的核心前提。若巡检服务自身出现异常或中断，将直接导致被监控组件的状态失真或漏报，进而引发系统性风险盲区。为杜绝此类情况，本方案构建了覆盖架构层、感知层与交付层的三位一体自保护机制，确保巡检平台具备持续可控的运行能力。</w:t>
      </w:r>
    </w:p>
    <w:p>
      <w:pPr/>
      <w:r>
        <w:t>(1) 高可用架构设计</w:t>
        <w:br/>
        <w:t>巡检引擎采用双节点主备部署架构，结合Keepalived实现虚拟IP（VIP）自动漂移。通过心跳检测机制实时判断主节点运行状态，一旦检测到故障，备用节点可在10秒内完成服务接管，确保HTTP探测、API调用及UI自动化巡检任务连续执行，有效支撑系统99.9%的高可用性指标要求。</w:t>
      </w:r>
    </w:p>
    <w:p>
      <w:pPr/>
      <w:r>
        <w:t>(2) 服务健康动态感知</w:t>
        <w:br/>
        <w:t>引入Consul作为轻量级服务注册与发现组件，所有巡检Worker节点周期性上报健康状态至控制平面。调度控制器基于Consul反馈的存活信息动态调整任务分发策略，对异常实例自动下线隔离，并同步触发告警通知，提示运维人员及时介入处理，形成闭环管理。</w:t>
      </w:r>
    </w:p>
    <w:p>
      <w:pPr/>
      <w:r>
        <w:t>(3) 标准化容器化交付</w:t>
        <w:br/>
        <w:t>基于Helm Chart封装完整的巡检系统发布模板，涵盖Deployment、Service、ConfigMap及Liveness/Readiness探针等核心资源配置。支持在Kubernetes环境中实现一键部署、批量扩展与快速版本回滚，回滚操作可在5分钟内完成，显著提升部署一致性、可复制性与应急恢复效率。</w:t>
      </w:r>
    </w:p>
    <w:p>
      <w:pPr>
        <w:pStyle w:val="4"/>
        <w:numPr>
          <w:ilvl w:val="2"/>
          <w:numId w:val="1"/>
        </w:numPr>
      </w:pPr>
      <w:r>
        <w:t>日志中心建设与智能分析</w:t>
      </w:r>
    </w:p>
    <w:p>
      <w:pPr>
        <w:pStyle w:val="5"/>
        <w:numPr>
          <w:ilvl w:val="3"/>
          <w:numId w:val="1"/>
        </w:numPr>
      </w:pPr>
      <w:r>
        <w:t>日志采集与Agent管理机制</w:t>
      </w:r>
    </w:p>
    <w:p>
      <w:pPr/>
      <w:r>
        <w:t>日志采集体系采用轻量级Agent架构，部署Filebeat与Fluentd两类采集组件，针对不同主机环境与日志类型进行灵活适配。Agent支持容器化注入与静态部署两种模式，全面覆盖物理机、虚拟机及Kubernetes Pod等多种运行场景，实现操作系统日志、应用运行日志、数据库审计日志等多源异构日志数据的统一接入与高效汇聚。</w:t>
      </w:r>
    </w:p>
    <w:p>
      <w:pPr/>
      <w:r>
        <w:t>通过Zero-Configuration Discovery机制实现主机自动注册，新接入主机在启动Agent后可自动完成身份认证与元数据上报。系统通过监听服务注册中心或主动扫描子网段识别新增节点，并将其动态纳入监控范围，无需人工配置IP地址或日志路径，显著降低部署初期及横向扩容阶段的运维复杂度。</w:t>
      </w:r>
    </w:p>
    <w:p>
      <w:pPr/>
      <w:r>
        <w:t>日志传输过程全程启用TLS加密通道，确保从采集端到接收端的数据链路安全可靠。采集组件具备断点续传能力，在网络中断或目标服务不可达时，未发送日志将被缓存在本地，待连接恢复后自动续传，有效保障日志数据的完整性与连续性。每条日志附带唯一序列号与精确时间戳，为后续去重处理与顺序校验提供基础支撑。</w:t>
      </w:r>
    </w:p>
    <w:p>
      <w:pPr/>
      <w:r>
        <w:t>原始日志经由Kafka作为高吞吐缓冲层，实现流量削峰与系统解耦，避免因突发写入压力导致后端存储性能瓶颈。Kafka集群具备良好的横向扩展能力，可支撑万级日志事件/秒的接入需求。消息主题按日志类别划分，支持分区动态调整与灵活的消息保留策略配置，满足不同业务场景下的存储与时效要求。</w:t>
      </w:r>
    </w:p>
    <w:p>
      <w:pPr/>
      <w:r>
        <w:t>在日志清洗环节，通过Logstash Filter插件链执行结构化解析与字段标准化处理。对于非结构化日志内容，采用Grok模式匹配提取关键信息字段；针对JSON格式日志，则自动解析嵌套结构并映射至预定义的数据Schema。清洗规则支持版本管理与热加载机制，便于运维人员根据实际需要动态优化解析逻辑，提升处理灵活性与响应效率。</w:t>
      </w:r>
    </w:p>
    <w:p>
      <w:pPr/>
      <w:r>
        <w:t>Agent的全生命周期由集中式管理平台统一管控，提供启停控制、版本升级、配置推送及运行状态监测等核心管理功能。平台实时展示各节点的在线状态、资源占用率、日志吞吐速率等关键指标，对异常运行的Agent触发健康检查告警。所有配置变更均通过签名包形式下发，确保配置一致性与防篡改能力，强化整体系统的可管性与安全性。</w:t>
      </w:r>
    </w:p>
    <w:p>
      <w:pPr>
        <w:pStyle w:val="5"/>
        <w:numPr>
          <w:ilvl w:val="3"/>
          <w:numId w:val="1"/>
        </w:numPr>
      </w:pPr>
      <w:r>
        <w:t>日志查询与高效检索能力</w:t>
      </w:r>
    </w:p>
    <w:p>
      <w:pPr/>
      <w:r>
        <w:t>日志查询引擎基于Elasticsearch构建，采用倒排索引机制对日志内容进行精细化分词处理与字段映射优化，支持关键词模糊匹配、通配符检索以及布尔逻辑组合查询。用户可通过类Google语法高效定位异常日志条目，系统在解析查询请求时自动优化底层DSL语句，减少无效数据扫描范围，显著提升搜索的精准度与执行效率。</w:t>
      </w:r>
    </w:p>
    <w:p>
      <w:pPr/>
      <w:r>
        <w:t>为满足千万级日志数据的高性能检索需求，底层存储选用ClickHouse的MergeTree系列引擎，按时间维度进行分区管理，并结合主键索引策略强化数据剪枝能力。通过冷热数据分层存储架构，有效压缩参与查询的数据集规模，在高负载场景下仍可保障复杂查询响应时间稳定控制在3秒以内，满足项目关键性能指标要求。</w:t>
      </w:r>
    </w:p>
    <w:p>
      <w:pPr/>
      <w:r>
        <w:t>系统引入Redis作为多级缓存组件，智能识别高频查询模式与热点日志数据集，对典型查询结果及聚合统计中间值实施缓存预加载策略。当相同或相似查询请求再次发起时，优先从缓存中获取响应结果，大幅降低对后端存储集群的访问压力，实现热点查询亚秒级返回，提升整体服务响应能力。</w:t>
      </w:r>
    </w:p>
    <w:p>
      <w:pPr/>
      <w:r>
        <w:t>查询服务通过标准化RESTful API对外开放能力，支持与告警中心、调用链分析等模块的深度集成与联动调用。前端配备可视化查询界面，集成语法提示、历史记录追溯、常用查询模板保存等功能，降低运维人员操作门槛，提升跨团队协同排查与问题响应效率，支撑运营监控体系的高效运转。</w:t>
      </w:r>
    </w:p>
    <w:p>
      <w:pPr>
        <w:pStyle w:val="5"/>
        <w:numPr>
          <w:ilvl w:val="3"/>
          <w:numId w:val="1"/>
        </w:numPr>
      </w:pPr>
      <w:r>
        <w:t>异常检测与模式识别分析</w:t>
      </w:r>
    </w:p>
    <w:p>
      <w:pPr/>
      <w:r>
        <w:t>基于孤立森林（Isolation Forest）算法构建日志事件的离群点检测模型，实现对非结构化日志中异常行为的无监督识别。针对高维稀疏的日志特征空间，通过编码处理生成标准化特征向量，并利用随机分割机制计算每条日志记录的‘异常得分’。当得分超过预设阈值时，系统自动标记为潜在故障或安全威胁事件，有效支撑对罕见错误、非法访问尝试等低频但高风险场景的早期预警与发现。</w:t>
      </w:r>
    </w:p>
    <w:p>
      <w:pPr/>
      <w:r>
        <w:t>结合自然语言处理技术对原始日志文本进行语义级清洗与向量化建模，采用BERT-based嵌入方法提取深层语义特征，并融合K-means聚类算法将相似日志归并为具有可解释性的日志模式簇。对于未匹配已有模板的新日志条目，系统自动触发告警并生成待确认规则项，便于运维人员快速识别新型攻击路径或应用层异常行为，提升对未知风险的感知能力。</w:t>
      </w:r>
    </w:p>
    <w:p>
      <w:pPr/>
      <w:r>
        <w:t>建立基于滑动时间窗口的日志频次动态统计机制，以分钟级粒度实时监控ERROR、FATAL等关键级别日志的单位时间增长趋势。当增长率超出历史基线范围（如均值±3σ）时，自动联动调用链追踪系统与指标监控模块，开展上下文关联分析，研判异常是否源于版本发布、流量突增或依赖服务异常等情况，并生成带优先级标识的风险提示工单，辅助决策响应。</w:t>
      </w:r>
    </w:p>
    <w:p>
      <w:pPr/>
      <w:r>
        <w:t>所有异常检测结果统一接入智能告警中心，支持多维度的告警过滤、去重及收敛策略配置，避免信息过载。每条异常事件附带完整上下文快照，涵盖相关进程、主机IP、调用链TraceID以及前后5分钟内的操作日志序列，显著提升根因定位效率。模型具备周期性增量训练能力，持续吸收最新运行数据，确保对业务演进和系统迭代保持良好的适应性与检测精度。</w:t>
      </w:r>
    </w:p>
    <w:p>
      <w:pPr>
        <w:pStyle w:val="5"/>
        <w:numPr>
          <w:ilvl w:val="3"/>
          <w:numId w:val="1"/>
        </w:numPr>
      </w:pPr>
      <w:r>
        <w:t>主机与日志源全生命周期管理</w:t>
      </w:r>
    </w:p>
    <w:p>
      <w:pPr/>
      <w:r>
        <w:t>主机与日志源的全生命周期管理贯穿资源纳管、配置登记、采集控制至退役下线的全过程，构建统一、闭环的运维管理体系。通过集中化入口完成主机基础信息录入，涵盖IP地址、所属业务系统、运维责任人、部署服务组件及运行环境类型等关键属性，并与CMDB中的资产记录实现自动关联，确保配置数据的一致性与可追溯性。台账支持字段灵活扩展与自定义标签配置，满足不同类型矿种子平台在资产管理上的差异化需求。</w:t>
      </w:r>
    </w:p>
    <w:p>
      <w:pPr/>
      <w:r>
        <w:t>为提升大规模环境下的运维效率，本方案集成基于Ansible的远程指令执行引擎，支持对数千台主机的日志采集Agent进行批量启停、版本升级及远程卸载操作。运维任务以标准化作业模板预置，可按业务系统、地理区域、操作系统类型等多维度筛选目标主机，执行过程全程留痕，结果支持导出与审计，保障操作的可控性与合规性。</w:t>
      </w:r>
    </w:p>
    <w:p>
      <w:pPr/>
      <w:r>
        <w:t>针对主机资源的动态变更，系统依托CMDB自动发现机制实现实时感知。通过部署轻量级发现Agent，周期性扫描网络拓扑结构，识别新增或配置变更的主机节点，并将其基础属性自动上报至配置管理中心。新接入主机将根据预设规则匹配相应的日志采集策略，触发Agent静默安装与配置下发，实现‘入网即监控’的自动化能力，显著提升监控覆盖效率。</w:t>
      </w:r>
    </w:p>
    <w:p>
      <w:pPr/>
      <w:r>
        <w:t>对于计划退役或长期离线的主机，系统提供日志源停用审批流程，确保操作合规可控。经审批确认后，相关日志采集任务将被自动终止，对应存储资源予以释放，台账状态同步更新为‘待清理’。超过数据保留周期的记录将迁移至归档库保存，既保障日志链路的完整性，又实现资源配置的持续优化与成本控制。</w:t>
      </w:r>
    </w:p>
    <w:p>
      <w:pPr>
        <w:pStyle w:val="5"/>
        <w:numPr>
          <w:ilvl w:val="3"/>
          <w:numId w:val="1"/>
        </w:numPr>
      </w:pPr>
      <w:r>
        <w:t>日志存储安全性与合规性</w:t>
      </w:r>
    </w:p>
    <w:p>
      <w:pPr/>
      <w:r>
        <w:t>日志中心作为运营稳定监控系统的关键组成部分，承担全平台操作行为、系统事件及安全审计数据的集中归集与长期留存职责。为保障日志在存储过程中的机密性、完整性与可追溯性，本方案构建覆盖加密机制、存储架构与访问控制的多层次安全防护体系，全面满足等保三级对日志数据安全与合规管理的要求。</w:t>
      </w:r>
    </w:p>
    <w:p>
      <w:pPr/>
      <w:r>
        <w:t>在数据加密层面，日志于落盘前采用国密SM4算法实施字段级加密，确保敏感信息在静态存储状态下的安全性。加密密钥由独立的密码服务模块统一生成、分发与管理，支持密钥定期轮换，并可对接硬件加密设备以增强密钥保护强度。加密范围涵盖用户操作日志、接口调用记录、告警处置流程等关键审计信息，有效防范因存储介质非法窃取导致的数据泄露风险。</w:t>
      </w:r>
    </w:p>
    <w:p>
      <w:pPr/>
      <w:r>
        <w:t>存储架构上，底层基于HDFS分布式文件系统，引入Erasure Coding（纠删码）技术替代传统三副本机制，在保障高可用与数据可靠性的前提下显著提升存储效率。该模式可在相同物理容量下节省50%以上的存储空间，同时具备多节点容错能力，即使发生连续节点故障仍能保证日志数据的完整恢复，满足大规模日志持久化存储的稳定性需求。</w:t>
      </w:r>
    </w:p>
    <w:p>
      <w:pPr/>
      <w:r>
        <w:t>为满足审计合规性要求，系统对归档日志启用WORM（Write Once Read Many）写保护策略，确保日志一经写入即不可篡改、不可删除。归档日志保留周期严格设定为不少于180天，完整覆盖监管对日志留存时长的规定，支撑事后审计、责任追溯与安全事件回溯，切实履行等保三级在日志防篡改与可验证性方面的强制性规范。</w:t>
      </w:r>
    </w:p>
    <w:p>
      <w:pPr>
        <w:pStyle w:val="4"/>
        <w:numPr>
          <w:ilvl w:val="2"/>
          <w:numId w:val="1"/>
        </w:numPr>
      </w:pPr>
      <w:r>
        <w:t>CMDB配置管理数据库建设</w:t>
      </w:r>
    </w:p>
    <w:p>
      <w:pPr>
        <w:pStyle w:val="5"/>
        <w:numPr>
          <w:ilvl w:val="3"/>
          <w:numId w:val="1"/>
        </w:numPr>
      </w:pPr>
      <w:r>
        <w:t>配置项搜索与快速定位功能</w:t>
      </w:r>
    </w:p>
    <w:p>
      <w:pPr/>
      <w:r>
        <w:t>支持基于名称、IP地址、标签、所属业务系统等多维度的配置项（CI）全文检索功能，通过高亮展示匹配字段，显著提升目标资产定位效率与用户体验。</w:t>
      </w:r>
    </w:p>
    <w:p>
      <w:pPr/>
      <w:r>
        <w:t>本方案采用Elasticsearch构建多字段联合检索引擎，实现毫秒级响应；集成拼音分析器以增强中文检索的准确性与容错能力；结合Redis缓存预热机制，有效降低首次查询延迟，保障高频访问场景下的系统性能稳定。</w:t>
      </w:r>
    </w:p>
    <w:p>
      <w:pPr>
        <w:pStyle w:val="5"/>
        <w:numPr>
          <w:ilvl w:val="3"/>
          <w:numId w:val="1"/>
        </w:numPr>
      </w:pPr>
      <w:r>
        <w:t>应用与资源组管理体系</w:t>
      </w:r>
    </w:p>
    <w:p>
      <w:pPr/>
      <w:r>
        <w:t>基于RBAC（基于角色的访问控制）模型，构建多层级组织权限管理体系，实现系统资源按业务域划分的独立维护组机制。每个维护组对应特定资源集合与操作边界，角色设置涵盖管理员、运维员、审计员及访客等典型岗位，权限粒度细化至菜单项、接口调用与数据字段级别，全面贯彻最小权限原则。通过角色继承与权限聚合机制，支持企业复杂组织架构下的灵活授权策略，提升权限配置的可扩展性与管理效率。</w:t>
      </w:r>
    </w:p>
    <w:p>
      <w:pPr/>
      <w:r>
        <w:t>系统集成LDAP协议，实现与客户现有AD目录服务的对接，完成组织架构信息的自动化同步。通过定时任务拉取部门、岗位及人员变动数据，确保系统内组织关系的实时性与准确性。用户登录时动态加载所属资源组及其关联权限，消除人工维护带来的延迟与错误风险。同步过程支持增量更新模式，并配备异常告警机制，有效保障数据一致性与系统可用性。</w:t>
      </w:r>
    </w:p>
    <w:p>
      <w:pPr/>
      <w:r>
        <w:t>所有涉及资源组的变更操作均纳入流程化管控范畴，跨组资源申请、配置修改及权限调整须经由内置流程引擎驱动的审批流执行。系统预设多种标准审批模板，覆盖资源借用、权限提升、批量配置变更等典型场景，支持会签、或签及逐级审批等多种工作流模式。审批节点可绑定具体责任人，全过程操作留痕并生成不可篡改的审计日志，满足合规性审查与追溯要求。</w:t>
      </w:r>
    </w:p>
    <w:p>
      <w:pPr/>
      <w:r>
        <w:t>为支持跨资源组协作，系统提供共享空间与联合任务机制，允许临时组建跨部门协作单元，分配共管资源池并设定有效使用周期。在明确主责归属的基础上，实现资源协同维护与应急响应联动，兼顾管理规范性与运维敏捷性。所有协作行为均被纳入监控体系，相关变更记录与操作轨迹完整归档，形成责权清晰、过程可控、可追溯的资产管理闭环。</w:t>
      </w:r>
    </w:p>
    <w:p>
      <w:pPr>
        <w:pStyle w:val="5"/>
        <w:numPr>
          <w:ilvl w:val="3"/>
          <w:numId w:val="1"/>
        </w:numPr>
      </w:pPr>
      <w:r>
        <w:t>拓扑关系可视化展示</w:t>
      </w:r>
    </w:p>
    <w:p>
      <w:pPr/>
      <w:r>
        <w:t>拓扑关系可视化展示模块基于Neo4j图数据库构建全链路依赖图谱，覆盖应用、服务、主机及数据库四级核心实体，实现系统架构的图形化建模与动态呈现。图谱数据通过CMDB自动同步与Agent主动上报相结合的方式持续更新，确保拓扑视图与实际运行环境的高度一致性。节点间关系不仅反映网络调用路径，还附加通信协议、端口信息、依赖强度等关键元数据，提升架构理解的深度与准确性。</w:t>
      </w:r>
    </w:p>
    <w:p>
      <w:pPr/>
      <w:r>
        <w:t>前端采用AntV/G6图形引擎进行动态渲染，支持千级规模节点下的流畅缩放、拖拽与局部聚焦操作，保障复杂场景下的交互体验。画布布局支持按层级结构、功能域或物理部署位置灵活切换，满足不同运维视角的查看需求。通过点击任意节点可下钻查看其配置详情、性能趋势及关联告警事件，实现从宏观架构到微观状态的逐层穿透分析能力。</w:t>
      </w:r>
    </w:p>
    <w:p>
      <w:pPr/>
      <w:r>
        <w:t>系统内嵌轻量级心跳探测机制，定时采集组件间的连通性与响应延迟数据，并据此动态刷新拓扑连线状态。当出现断连或高延迟路径时，连接线将实时变色并触发边缘闪烁提示，辅助运维人员快速识别潜在的网络分区或服务阻塞点。探测频率与超时阈值支持按业务敏感度分级配置，在保障监控实时性的同时有效控制资源开销。</w:t>
      </w:r>
    </w:p>
    <w:p>
      <w:pPr/>
      <w:r>
        <w:t>健康状态判定融合多维度运行指标，通过颜色编码实现直观呈现：绿色代表正常运行，黄色表示资源趋近阈值或存在非关键告警，红色标识严重故障或不可达状态。状态评估模型支持自定义权重配置，可根据不同系统的特性调整CPU使用率、错误率、调用延迟等指标的影响比例，适配多样化的健康判断逻辑。</w:t>
      </w:r>
    </w:p>
    <w:p>
      <w:pPr/>
      <w:r>
        <w:t>拓扑图支持快照保存与版本比对功能，便于在重大变更后开展前后架构对比分析。运维人员可并列展示历史视图与当前状态，识别异常连接增减或拓扑结构偏移，支撑事后复盘与责任追溯。所有相关操作均纳入审计日志管理，完整记录操作行为，全面满足等保三级的安全合规要求。</w:t>
      </w:r>
    </w:p>
    <w:p>
      <w:pPr>
        <w:pStyle w:val="5"/>
        <w:numPr>
          <w:ilvl w:val="3"/>
          <w:numId w:val="1"/>
        </w:numPr>
      </w:pPr>
      <w:r>
        <w:t>配置模型与关系自动生成</w:t>
      </w:r>
    </w:p>
    <w:p>
      <w:pPr/>
      <w:r>
        <w:t>配置模型与关系自动生成功能依托动态发现机制，构建实时、精准的IT资产拓扑结构。通过部署轻量级Agent，对目标主机执行网络层与系统层扫描，采集IP地址、MAC地址、开放端口、运行进程及监听服务等基础信息，并结合操作系统指纹识别技术，智能判断设备类型与业务角色，实现新增节点的自动化纳管。整个过程无需人工干预，确保CMDB数据与实际运行环境始终保持一致性和同步性。</w:t>
      </w:r>
    </w:p>
    <w:p>
      <w:pPr/>
      <w:r>
        <w:t>在服务依赖关系的提取上，本方案采用eBPF技术深入捕获系统调用行为。Agent在内核态挂载探针，持续监控进程间通信、Socket连接建立以及文件操作等关键事件流，通过关联源/目标IP、端口与进程PID，精准还原微服务之间的实际调用路径。相较于传统基于日志解析的方式，eBPF具备更低的侵扰性和更高的数据采集精度，能够有效识别隐蔽的横向调用链路，显著提升依赖关系的完整性与可信度。</w:t>
      </w:r>
    </w:p>
    <w:p>
      <w:pPr/>
      <w:r>
        <w:t>为扩展对外部设备的发现能力，系统集成Zabbix Discovery Protocol作为补充手段。当新设备接入指定网段并响应ICMP或SNMP探测时，将自动触发资产登记流程，纳入待审核资产池。经过预设策略规则匹配后，系统为其分配初始标签与所属区域，完成初步分类管理。该机制特别适用于边缘站点、临时接入设备等无法预先部署Agent的复杂场景，增强整体资产发现的覆盖范围与适应能力。</w:t>
      </w:r>
    </w:p>
    <w:p>
      <w:pPr/>
      <w:r>
        <w:t>跨系统间的逻辑依赖通过调用链数据进一步补全。系统对接OpenTelemetry Collector，接收分布式追踪数据，从中提取Span之间的父子关系与服务调用序列，并映射为CMDB中的‘调用’或‘依赖’关系实例。对于尚未部署探针的服务节点，引入反向推导机制，结合Nginx访问日志与API网关记录进行辅助分析，有效降低拓扑盲区比例，提升整体依赖视图的完整性和准确性。</w:t>
      </w:r>
    </w:p>
    <w:p>
      <w:pPr/>
      <w:r>
        <w:t>所有自动发现的数据均进入统一的数据清洗管道，进行去重处理、格式归一化与多源关联计算。依据预设的模型匹配规则，原始采集实体被映射至标准化的配置项（CI）类型，如应用实例、数据库节点或中间件容器。最终生成的配置模型与关系网络支持可视化呈现，同时提供版本比对与变更审计功能，保障配置数据全过程可追溯、可验证，满足高标准的数据治理要求。</w:t>
      </w:r>
    </w:p>
    <w:p>
      <w:pPr>
        <w:pStyle w:val="5"/>
        <w:numPr>
          <w:ilvl w:val="3"/>
          <w:numId w:val="1"/>
        </w:numPr>
      </w:pPr>
      <w:r>
        <w:t>CMDB数据一致性与同步机制</w:t>
      </w:r>
    </w:p>
    <w:p>
      <w:pPr/>
      <w:r>
        <w:t>CMDB作为全系统配置信息的核心枢纽，承担着统一管理与分发关键配置数据的职能，其数据一致性直接影响监控告警准确性、自动化巡检执行效果及故障响应效率。为避免因配置偏差引发的运维异常，本方案构建以变更驱动为核心的实时同步机制，确保任一关联组件发生的配置更新均可被即时捕获并高效同步至CMDB，有效防范‘配置漂移’带来的系统性风险。</w:t>
      </w:r>
    </w:p>
    <w:p>
      <w:pPr/>
      <w:r>
        <w:t>在技术实现上，采用基于消息队列的事件广播架构实现跨系统配置联动。当源系统（如自动化部署平台或运维工单系统）发生配置变更时，将生成结构化、标准化的变更事件，并通过Kafka消息总线进行异步分发。CMDB作为订阅方接收事件后，经由数据校验、语义解析与模型映射等处理流程完成本地数据更新，保障变更信息在秒级范围内触达核心运维体系，提升整体响应及时性与数据一致性水平。</w:t>
      </w:r>
    </w:p>
    <w:p>
      <w:pPr/>
      <w:r>
        <w:t>为强化数据一致性的兜底保障能力，系统引入周期性对账机制作为实时同步的补充手段。每日通过定时任务拉取各关联系统的配置快照，与CMDB中对应记录进行全量比对，自动识别差异项并生成一致性检查报告。发现异常时触发分级告警，通知相关运维人员介入核查，从而覆盖因网络抖动、消息丢失或系统异常导致的同步失败场景，进一步增强系统的健壮性与可维护性。</w:t>
      </w:r>
    </w:p>
    <w:p>
      <w:pPr/>
      <w:r>
        <w:t>借鉴GitOps理念，本方案将CMDB所有配置变更纳入版本控制体系，实现配置演进全过程可追溯。每次修改均生成包含时间戳、操作人、变更内容等元信息的版本快照，支持按需回滚与历史状态对比。对于关键配置项，集成审批工作流机制，确保变更须经审核确认后方可生效，全面提升配置管理的规范性、安全性与审计合规能力。</w:t>
      </w:r>
    </w:p>
    <w:p>
      <w:pPr>
        <w:pStyle w:val="4"/>
        <w:numPr>
          <w:ilvl w:val="2"/>
          <w:numId w:val="1"/>
        </w:numPr>
      </w:pPr>
      <w:r>
        <w:t>任务调度功能模块开发</w:t>
      </w:r>
    </w:p>
    <w:p>
      <w:pPr>
        <w:pStyle w:val="5"/>
        <w:numPr>
          <w:ilvl w:val="3"/>
          <w:numId w:val="1"/>
        </w:numPr>
      </w:pPr>
      <w:r>
        <w:t>调度驾驶舱与全局视图</w:t>
      </w:r>
    </w:p>
    <w:p>
      <w:pPr/>
      <w:r>
        <w:t>调度驾驶舱基于XXL-JOB Admin核心框架进行深度定制化开发，重构任务列表的展示逻辑，支持多维度聚合视图呈现。通过引入标签化过滤机制，实现按业务系统、责任人、优先级、执行环境等关键属性的组合筛选，并支持用户常用视图配置的默认保存与快速调用。任务卡片集中展示核心运行指标，包括当前运行实例数、近7日失败率、平均执行耗时及下次触发倒计时，显著提升对全局调度任务的掌控效率与决策响应速度。</w:t>
      </w:r>
    </w:p>
    <w:p>
      <w:pPr/>
      <w:r>
        <w:t>系统集成Prometheus监控数据采集体系，对每个任务实例的执行延迟进行持续度量与趋势分析。通过自定义Exporter暴露任务调度间隔与实际启动时间差值的关键指标，结合PromQL查询生成动态趋势图谱。当连续三次检测到执行延迟超出预设阈值时，自动触发关联告警规则，并将该任务标记为潜在风险对象，辅助运维人员精准识别资源争抢、节点负载或外部依赖异常等问题根源。</w:t>
      </w:r>
    </w:p>
    <w:p>
      <w:pPr/>
      <w:r>
        <w:t>前端与调度中心之间采用WebSocket协议建立双向通信通道，保障任务状态的实时同步能力。任务生命周期中的关键状态变更——如启动、完成、失败、阻塞等事件——可在1秒内推送至驾驶舱界面，有效避免传统轮询机制带来的延迟累积与服务端性能损耗。重要事件同步触发展示端的高亮提示与声音提醒机制，确保值班人员在第一时间感知并响应关键变化。</w:t>
      </w:r>
    </w:p>
    <w:p>
      <w:pPr/>
      <w:r>
        <w:t>全局视图以可视化拓扑形式展现任务间的依赖关系及其所属系统集群的分布结构，采用力导向图布局增强可读性。节点颜色映射任务健康度评分，边线粗细反映调用频次，支持点击下钻查看单个任务的详细执行信息。该视图支持导出为PNG或SVG格式，便于在运维例会、故障复盘及运营汇报中作为分析依据，提升跨团队协作沟通效率。</w:t>
      </w:r>
    </w:p>
    <w:p>
      <w:pPr>
        <w:pStyle w:val="5"/>
        <w:numPr>
          <w:ilvl w:val="3"/>
          <w:numId w:val="1"/>
        </w:numPr>
      </w:pPr>
      <w:r>
        <w:t>我发起的任务与待办工单管理</w:t>
      </w:r>
    </w:p>
    <w:p>
      <w:pPr/>
      <w:r>
        <w:t>任务调度功能模块中的“我发起的任务与待办工单管理”子模块，面向运营与运维人员提供基于个人视角的全流程任务执行视图。系统通过统一入口整合用户自主创建的调度任务与待处理工单，实现操作行为与待办事项的一体化集中管理，有效提升个体工作效率与流程响应时效。界面布局遵循用户操作习惯，核心功能路径控制在三次点击以内，保障高频操作的便捷性与可达性。</w:t>
      </w:r>
    </w:p>
    <w:p>
      <w:pPr/>
      <w:r>
        <w:t>(1) 多条件组合查询能力</w:t>
        <w:br/>
        <w:t>系统基于Spring Data JPA构建动态查询引擎，支持按任务名称、状态、创建时间、执行频率及关联系统等多个维度进行灵活组合筛选，满足多样化检索需求。查询条件可持久化存储，用户能够保存常用检索模板，减少重复配置操作。后端通过Specification机制动态拼接SQL逻辑，在确保复杂查询语义准确的同时，优化数据库执行性能，提升响应效率。</w:t>
      </w:r>
    </w:p>
    <w:p>
      <w:pPr/>
      <w:r>
        <w:t>(2) 工单时效预警机制</w:t>
        <w:br/>
        <w:t>系统集成消息通知服务，针对临近截止或已超期未处理的待办工单，依据SLA规则自动触发分级提醒。剩余处理时间由系统实时计算，并在关键时间节点（如提前2小时、30分钟）通过蓝信、企业微信及短信等多通道推送预警信息。通知内容包含工单编号、紧急程度、当前责任人及快速跳转链接，确保提醒可触达、处置可追溯、流程可闭环。</w:t>
      </w:r>
    </w:p>
    <w:p>
      <w:pPr/>
      <w:r>
        <w:t>(3) 优先级动态排序策略</w:t>
        <w:br/>
        <w:t>采用Redis Sorted Set结构构建待办任务队列，以综合评分作为排序权重，实现任务优先级的动态调整。评分模型综合考虑工单紧急度、影响范围、数据延迟容忍度以及人工标记标签等因素，由规则引擎周期性计算并更新ZSet中的score值。前端列表实时同步最新排序结果，确保高优先级任务始终位于可视区域顶部，辅助用户高效决策与快速响应。</w:t>
      </w:r>
    </w:p>
    <w:p>
      <w:pPr/>
      <w:r>
        <w:t>所有调度任务均完整记录执行日志，涵盖触发方式、执行节点、耗时、返回码及异常堆栈（如存在）等关键信息。用户可通过任务列表一键跳转至详情面板，查看上下文参数与历史运行趋势。对于执行失败的任务，支持‘重新触发’操作，系统将复用原始参数生成新的执行实例，并同步更新调用链追踪标识，便于后续根因分析与问题定位。暂停与恢复操作均纳入权限校验机制，防止非授权操作导致流程中断，保障调度过程的安全性与可控性。</w:t>
      </w:r>
    </w:p>
    <w:p>
      <w:pPr>
        <w:pStyle w:val="5"/>
        <w:numPr>
          <w:ilvl w:val="3"/>
          <w:numId w:val="1"/>
        </w:numPr>
      </w:pPr>
      <w:r>
        <w:t>流程查询与执行轨迹追溯</w:t>
      </w:r>
    </w:p>
    <w:p>
      <w:pPr/>
      <w:r>
        <w:t>流程执行全过程实现日志的全生命周期覆盖，记录从任务触发、调度器分配、执行节点信息（IP地址、进程ID）、输入参数、返回码、执行时长到标准输出与错误日志等关键节点的完整上下文。所有日志字段遵循统一的数据Schema进行采集与格式化处理，确保数据结构的一致性与可解析性，为后续的运维审计、故障诊断及行为分析提供高质量的数据基础。</w:t>
      </w:r>
    </w:p>
    <w:p>
      <w:pPr/>
      <w:r>
        <w:t>基于ELK（Elasticsearch + Logstash + Filebeat）技术栈构建集中式日志管理通道，通过轻量级Filebeat Agent在源头实时采集任务运行日志，并高效传输至Elasticsearch集群进行索引与存储。索引采用按天分片策略，结合冷热数据分离机制，优化高并发查询性能与长期存储成本，保障千万级日志条目下仍具备秒级检索响应能力。</w:t>
      </w:r>
    </w:p>
    <w:p>
      <w:pPr/>
      <w:r>
        <w:t>引入分布式TraceID注入机制，在任务初始触发阶段生成全局唯一的追踪标识，并将其贯穿于子任务调用、远程服务交互及异步回调等各个环节。该TraceID嵌入各节点的日志上下文中，实现跨系统、跨主机的任务执行链路串联，支撑复杂业务场景下的路径还原与关联分析。</w:t>
      </w:r>
    </w:p>
    <w:p>
      <w:pPr/>
      <w:r>
        <w:t>针对海量执行轨迹数据的长期归档与快速定位需求，系统集成HBase作为高性能补充存储引擎，用于持久化存储高基数、低频访问的历史轨迹数据。通过优化RowKey设计（如采用‘任务ID+时间戳反向’组合），支持基于任务实例、时间区间、执行状态等多维度条件的高效查询与范围扫描。</w:t>
      </w:r>
    </w:p>
    <w:p>
      <w:pPr/>
      <w:r>
        <w:t>提供直观的可视化流程追溯界面，用户可通过任务ID或业务关联键一键查看完整的执行轨迹图谱，清晰呈现各阶段耗时分布、异常中断点、关键日志片段快照以及上下游依赖关系。同时支持执行日志包的批量导出功能，便于开展离线深度分析或准备合规性审计材料，满足监管与内部治理双重需求。</w:t>
      </w:r>
    </w:p>
    <w:p>
      <w:pPr>
        <w:pStyle w:val="5"/>
        <w:numPr>
          <w:ilvl w:val="3"/>
          <w:numId w:val="1"/>
        </w:numPr>
      </w:pPr>
      <w:r>
        <w:t>业务与系统参数配置管理</w:t>
      </w:r>
    </w:p>
    <w:p>
      <w:pPr/>
      <w:r>
        <w:t>配置管理中心基于Nacos构建统一的配置管理引擎，实现任务调度相关参数的集中化存储与动态分发。所有关键配置项，包括任务执行脚本路径、环境变量定义、超时阈值及重试策略等，均通过可视化表单进行维护，支持配置变更实时生效，无需重启服务即可完成更新，有效保障系统运行的连续性与稳定性。</w:t>
      </w:r>
    </w:p>
    <w:p>
      <w:pPr/>
      <w:r>
        <w:t>为确保配置变更的可追溯性与版本可控性，系统集成Git作为配置版本控制后端，所有参数修改操作自动生成带有完整元信息的提交记录，涵盖操作人、时间戳及变更说明等内容。配置库采用项目-环境维度的分支管理模式，实现开发、测试、生产等多环境间的配置隔离，满足不同阶段的部署需求。</w:t>
      </w:r>
    </w:p>
    <w:p>
      <w:pPr/>
      <w:r>
        <w:t>版本管理模块内置高效的Diff比对功能，采用行级差异分析算法，在前端界面中直观高亮展示任意两个版本之间的具体变更内容。运维人员可迅速识别关键参数的调整情况，例如重试次数由3次变更为5次，或超时阈值从60秒延长至90秒，提升变更审查效率。</w:t>
      </w:r>
    </w:p>
    <w:p>
      <w:pPr/>
      <w:r>
        <w:t>系统支持配置快照的创建与回滚机制，可在重大发布节点手动标记关键版本快照。当发生异常或故障时，可通过选择历史快照一键还原全部配置参数。回滚操作全程留痕，生成审计日志并联动通知机制，及时告知相关责任人，确保处置过程透明可控。</w:t>
      </w:r>
    </w:p>
    <w:p>
      <w:pPr/>
      <w:r>
        <w:t>配置项按属性划分为系统级与业务级两类，前者涵盖集群通信端口、心跳间隔等底层运行参数，后者包含数据抽取SQL脚本、文件解析编码格式等业务逻辑相关设置。权限体系基于角色模型对不同类别配置实施细粒度的访问控制，严格限定编辑与查看范围，防止越权操作带来的安全风险。</w:t>
      </w:r>
    </w:p>
    <w:p>
      <w:pPr/>
      <w:r>
        <w:t>为降低因配置错误引发的任务失败风险，系统提供配置预检校验机制，在保存前对脚本语法、变量引用合法性及数值有效性进行静态检查。例如验证Shell脚本是否存在非法命令调用，确认超时时间是否为正整数等，提前拦截潜在问题，提升配置发布的可靠性。</w:t>
      </w:r>
    </w:p>
    <w:p>
      <w:pPr>
        <w:pStyle w:val="5"/>
        <w:numPr>
          <w:ilvl w:val="3"/>
          <w:numId w:val="1"/>
        </w:numPr>
      </w:pPr>
      <w:r>
        <w:t>任务调度高可用与容灾保障</w:t>
      </w:r>
    </w:p>
    <w:p>
      <w:pPr/>
      <w:r>
        <w:t>任务调度模块采用分布式集群架构，通过部署多个调度实例并基于Zookeeper实现分布式协调管理，确保系统具备高可用性与强一致性。各实例在启动时参与Leader选举，仅主节点对外提供调度服务，其余节点处于热备状态，并实时同步调度元数据。一旦主节点发生故障，Zookeeper将自动触发新一輪选举流程，可在30秒内完成主从切换，有效保障调度服务的连续性与稳定性。</w:t>
      </w:r>
    </w:p>
    <w:p>
      <w:pPr/>
      <w:r>
        <w:t>所有调度实例以StatefulSet形式运行于Kubernetes平台，充分利用其稳定的网络标识和持久化存储特性，确保实例在启停或迁移过程中配置一致、状态可恢复。结合K8s内置的存活探针（Liveness Probe）与就绪探针（Readiness Probe），对Pod的运行状态进行周期性检测，异常实例将被自动隔离并重建，从而规避容器级故障导致的调度中断风险，提升整体系统的自愈能力。</w:t>
      </w:r>
    </w:p>
    <w:p>
      <w:pPr/>
      <w:r>
        <w:t>执行器端集成心跳上报机制，定期向当前主调度节点发送存活信号，构建双向健康感知通道。主节点动态维护执行器在线状态表，若连续三次未接收到心跳，则判定该执行器失联，并将其承担的任务智能重分配至其他正常运行的执行器，避免任务堆积与执行遗漏。该机制与调度层的高可用策略深度融合，形成覆盖调度端与执行端的端到端容灾体系，全面提升任务调度的可靠性与鲁棒性。</w:t>
      </w:r>
    </w:p>
    <w:p>
      <w:pPr>
        <w:pStyle w:val="4"/>
        <w:numPr>
          <w:ilvl w:val="2"/>
          <w:numId w:val="1"/>
        </w:numPr>
      </w:pPr>
      <w:r>
        <w:t>故障全生命周期管理机制</w:t>
      </w:r>
    </w:p>
    <w:p>
      <w:pPr>
        <w:pStyle w:val="5"/>
        <w:numPr>
          <w:ilvl w:val="3"/>
          <w:numId w:val="1"/>
        </w:numPr>
      </w:pPr>
      <w:r>
        <w:t>事件上报与一键拉会功能</w:t>
      </w:r>
    </w:p>
    <w:p>
      <w:pPr/>
      <w:r>
        <w:t>事件上报功能面向一线运维人员设计，支持通过PC端及移动端实现故障信息的快速录入。用户可在操作界面填写事件基本情况，并上传多种类型附件，包括屏幕截图、浏览器控制台日志、后端服务日志片段以及调用链快照等关键诊断材料。系统在提交过程中自动绑定时间戳、操作人身份、所属子平台模块等上下文元数据，确保事件信息具备完整性和可追溯性，为后续分析提供可靠的数据基础。</w:t>
      </w:r>
    </w:p>
    <w:p>
      <w:pPr/>
      <w:r>
        <w:t>为提升信息采集效率，本方案集成OCR文本识别能力，对上传的日志类图像进行内容提取与结构化解析。系统能够识别常见异常模式，如堆栈中的典型错误关键词（NullPointerException、TimeoutException）及HTTP状态码（500、502），并将其关键字段智能填充至对应表单项中，有效降低人工输入误差，显著加快事件上报流程。</w:t>
      </w:r>
    </w:p>
    <w:p>
      <w:pPr/>
      <w:r>
        <w:t>事件标题生成采用轻量级自然语言处理模型，对用户输入的描述文本进行语义分析，自动提炼核心问题生成标准化摘要。例如，原始描述‘登录页面卡顿且无法跳转’将被归纳为‘前端性能异常：登录页响应超时’，提升事件分类的规范性与检索效率。该机制支持关键词库的动态扩展，可灵活适配矿产资源平台特有的业务术语体系和技术命名规则。</w:t>
      </w:r>
    </w:p>
    <w:p>
      <w:pPr/>
      <w:r>
        <w:t>一键拉会功能通过对接蓝信、钉钉等企业级通信平台API，实现在事件提交后即时触发视频会议创建流程。系统自动召集预设专家角色组成员（如SRE工程师、数据库管理员），并将事件详情、关联日志链接、受影响的系统拓扑范围等关键信息作为会议背景资料同步推送，保障技术团队在第一时间开展协同诊断与应急响应。</w:t>
      </w:r>
    </w:p>
    <w:p>
      <w:pPr/>
      <w:r>
        <w:t>所有会议发起记录及参与人员响应情况均完整归档至事件档案，形成可审计的协作轨迹。会议结束后支持补充处置纪要与根因分析结论，并将其关联至故障全生命周期管理流程，不仅强化了闭环管控能力，也为知识库积累和告警策略优化提供了高质量的数据支撑。</w:t>
      </w:r>
    </w:p>
    <w:p>
      <w:pPr>
        <w:pStyle w:val="5"/>
        <w:numPr>
          <w:ilvl w:val="3"/>
          <w:numId w:val="1"/>
        </w:numPr>
      </w:pPr>
      <w:r>
        <w:t>事中指挥室与协同作战平台</w:t>
      </w:r>
    </w:p>
    <w:p>
      <w:pPr/>
      <w:r>
        <w:t>事中指挥室作为故障应急响应的核心协同空间，为运维、开发、安全及业务相关方提供统一的作战视图。当系统触发P1级告警并进入处置流程时，平台自动激活对应故障工单的指挥室会话，集成调用链快照、日志片段、受影响服务拓扑等关键上下文信息，确保各参与角色基于一致的数据事实开展联合研判与决策。</w:t>
      </w:r>
    </w:p>
    <w:p>
      <w:pPr/>
      <w:r>
        <w:t>共享白板功能支持多用户并发编辑与实时标注，依托WebSocket协议实现低延迟数据同步，操作更新可在500毫秒内广播至所有成员。白板支持文本输入、流程图绘制、截图批注及外部链接嵌入，便于记录临时分析结论、标识影响路径或标记关键节点，有效沉淀可追溯的协同决策过程资产。</w:t>
      </w:r>
    </w:p>
    <w:p>
      <w:pPr/>
      <w:r>
        <w:t>任务分工模块将故障处置动作细化为可分配的执行单元，如‘数据库连接池排查’、‘上游接口压测验证’等，由负责人指派至具体角色或人员，并设定预期完成时限。系统在分配过程中自动校验执行人当前任务负载，规避资源冲突风险，同时通过消息通道推送待办提醒，保障任务高效承接。</w:t>
      </w:r>
    </w:p>
    <w:p>
      <w:pPr/>
      <w:r>
        <w:t>进度跟踪机制以甘特图形式动态展示各子任务的状态演变，涵盖启动、暂停与完成等关键节点，结合时间轴回放功能，辅助复盘整体响应节奏。对于超期未处理的任务，系统自动触发升级机制，通知上一级主管介入协调资源，提升处置闭环效率。</w:t>
      </w:r>
    </w:p>
    <w:p>
      <w:pPr/>
      <w:r>
        <w:t>信息公告区用于发布经审批的权威进展通报，内容需通过审核后方可对外可见，防止信息误传或泄露。公告支持版本留痕与阅读确认机制，确保关键指令准确传达至相关人员。非核心组成员可通过只读模式掌握整体态势，无需加入实时协作流，降低信息干扰。</w:t>
      </w:r>
    </w:p>
    <w:p>
      <w:pPr/>
      <w:r>
        <w:t>所有协作过程中产生的非结构化数据，包括白板内容、聊天记录、临时文件等，统一归集至MongoDB文档数据库，并按故障事件ID进行逻辑隔离。通过字段级加密策略，保障敏感信息（如IP地址、账号名）在存储与传输过程中的安全性；访问控制则基于RBAC模型实施细粒度权限管理，确保数据仅对授权角色开放访问与操作权限。</w:t>
      </w:r>
    </w:p>
    <w:p>
      <w:pPr>
        <w:pStyle w:val="5"/>
        <w:numPr>
          <w:ilvl w:val="3"/>
          <w:numId w:val="1"/>
        </w:numPr>
      </w:pPr>
      <w:r>
        <w:t>故障报告自动生成与处理流程</w:t>
      </w:r>
    </w:p>
    <w:p>
      <w:pPr/>
      <w:r>
        <w:t>故障报告通过标准化模板引擎（Freemarker）自动生成，支持Word与PDF双格式输出。模板内置时间线记录、影响系统清单、服务中断时长及处理阶段摘要等结构化字段，确保内容完整、格式统一，满足归档管理与合规审计要求。</w:t>
      </w:r>
    </w:p>
    <w:p>
      <w:pPr/>
      <w:r>
        <w:t>在事件处置流程临近闭环时，系统自动触发报告生成任务，并调用CMDB接口获取相关配置项信息，包括受影响的服务器、应用服务及其上下游依赖关系，以拓扑图形式嵌入报告，增强故障影响范围分析的可视化表达与准确性。</w:t>
      </w:r>
    </w:p>
    <w:p>
      <w:pPr/>
      <w:r>
        <w:t>报告中‘根本原因’与‘处理措施’由运维人员在工单关闭前填写，系统结合自然语言处理技术对文本进行语义解析，提取关键操作行为、故障类型标签和高频特征词，自动生成结构化知识条目，为后续知识沉淀提供数据基础。</w:t>
      </w:r>
    </w:p>
    <w:p>
      <w:pPr/>
      <w:r>
        <w:t>生成的知识条目经人工审核后纳入平台知识中心，构建可复用的故障应对案例库。当类似告警再次发生时，系统可智能匹配并推送历史处置方案，辅助运维人员快速决策，有效降低平均修复时间（MTTR），推动个体经验向组织级能力转化。</w:t>
      </w:r>
    </w:p>
    <w:p>
      <w:pPr/>
      <w:r>
        <w:t>故障报告生成后进入多级审批流程，支持基于角色的审阅权限控制。审批通过后自动归档至文档管理系统，并与原始工单、监控告警、日志片段建立双向关联，实现故障全生命周期的数据贯通与溯源能力。</w:t>
      </w:r>
    </w:p>
    <w:p>
      <w:pPr/>
      <w:r>
        <w:t>为保障流程执行效率，报告生成、推送与审批各环节均接入任务调度中心统一管控。未完成归档的报告将在运营看板中标记为待办事项，超时未处理则启动督办机制，发送提醒通知，确保重大事件全程留痕、责任可追溯。</w:t>
      </w:r>
    </w:p>
    <w:p>
      <w:pPr>
        <w:pStyle w:val="5"/>
        <w:numPr>
          <w:ilvl w:val="3"/>
          <w:numId w:val="1"/>
        </w:numPr>
      </w:pPr>
      <w:r>
        <w:t>整改措施跟踪与闭环管理</w:t>
      </w:r>
    </w:p>
    <w:p>
      <w:pPr/>
      <w:r>
        <w:t>整改措施的跟踪与闭环管理是实现故障根因消除、持续提升系统稳定性的核心机制。本方案构建以任务驱动为核心的整改执行框架，将故障复盘过程中提出的各类技术优化、流程改进及能力提升建议，结构化转化为可执行、可追踪、可评估的整改任务，纳入统一的任务管理体系，确保问题治理从‘经验应对’向‘流程闭环’演进。</w:t>
      </w:r>
    </w:p>
    <w:p>
      <w:pPr/>
      <w:r>
        <w:t>整改任务实现全生命周期线上化管控，覆盖任务创建、分配、执行、验证到关闭的各个环节，做到责任清晰、过程透明、结果可审计。系统支持基于优先级、责任人、计划周期等维度进行多维调度，并与CMDB配置库、工单系统深度集成，实现资源信息自动关联与上下文联动，提升跨系统协同效率。</w:t>
      </w:r>
    </w:p>
    <w:p>
      <w:pPr/>
      <w:r>
        <w:t>(1) 基于Jira风格的任务管理系统</w:t>
        <w:br/>
        <w:t>采用轻量级看板式任务管理机制，支持主任务与子任务的多层级分解，灵活适配复杂整改场景的拆解需求。自定义字段涵盖整改措施类型、影响范围、预期成效、关联故障编号等关键属性，强化任务信息的完整性与可追溯性。任务状态划分为‘待分配’、‘处理中’、‘验证中’、‘已关闭’四个标准阶段，支持通过拖拽方式直观更新进度，提升操作效率与团队协作体验。</w:t>
      </w:r>
    </w:p>
    <w:p>
      <w:pPr/>
      <w:r>
        <w:t>(2) 甘特图可视化整改进度</w:t>
        <w:br/>
        <w:t>针对涉及多部门协作或周期较长的综合性整改任务，系统内置甘特图组件，全面展示各项任务的时间规划与实际执行进展。支持设置关键里程碑节点，自动识别进度偏差并触发延期预警，帮助管理人员及时调整资源配置与工作节奏，保障整体整改计划按期推进。</w:t>
      </w:r>
    </w:p>
    <w:p>
      <w:pPr/>
      <w:r>
        <w:t>(3) RAG增强的历史案例关联能力</w:t>
        <w:br/>
        <w:t>在新建整改任务时，系统利用RAG（检索增强生成）技术对历史故障知识库进行语义匹配，智能推荐相似场景下已被验证有效的整改策略。例如，当出现数据库连接池饱和问题时，系统可自动推送过往的参数调优方案、压力测试报告及相关配置变更记录，辅助技术人员快速制定科学决策，避免重复试错。</w:t>
      </w:r>
    </w:p>
    <w:p>
      <w:pPr/>
      <w:r>
        <w:t>所有整改措施执行完成后须上传实施证据材料，并由指定负责人完成验收确认，确保整改动作真实落地。对于未通过验收的任务，系统自动启动重审流程，防止闭环流于形式。最终整改成果将归档至运维知识库，作为后续标准流程优化、人员培训和同类问题预防的重要输入，推动组织运维能力的持续积累与迭代升级。</w:t>
      </w:r>
    </w:p>
    <w:p>
      <w:pPr>
        <w:pStyle w:val="5"/>
        <w:numPr>
          <w:ilvl w:val="3"/>
          <w:numId w:val="1"/>
        </w:numPr>
      </w:pPr>
      <w:r>
        <w:t>故障统计分析与可视化看板</w:t>
      </w:r>
    </w:p>
    <w:p>
      <w:pPr/>
      <w:r>
        <w:t>故障统计分析模块集成多维度指标计算引擎，支持按月度、季度等周期自动汇总故障数量、等级分布（P0-P3）、平均响应时长、平均修复时间（MTTR）以及重复故障率（同一系统或模块在30天内重复发生）等关键运维KPI。所有指标具备下钻能力，可细化至子平台、矿种类型及责任单位层级，满足分级分类的统计分析需求，确保数据粒度灵活适配不同管理场景。</w:t>
      </w:r>
    </w:p>
    <w:p>
      <w:pPr/>
      <w:r>
        <w:t>基于ECharts构建动态可视化图表库，涵盖柱状图（用于故障趋势对比）、堆叠面积图（展现多等级故障并行变化）、环形图（呈现故障等级占比）和热力图（反映时间与系统的故障密度分布）等多种图形形态。图表支持参数化配置，用户可自定义统计周期、筛选条件与展示精度，输出结果支持导出为PDF格式或直接嵌入汇报材料，提升信息传递效率。</w:t>
      </w:r>
    </w:p>
    <w:p>
      <w:pPr/>
      <w:r>
        <w:t>系统集成Apache Superset作为自助式数据分析入口，向高级用户提供清洗后的故障事件宽表，支持通过拖拽方式构建复合型分析视图。典型应用场景包括‘高延迟且高频次’故障聚类分析、不同值班班组处理效率横向对比、特定微服务调用链异常关联挖掘等，强化对复杂问题的洞察力，为运营优化与管理决策提供数据驱动支撑。</w:t>
      </w:r>
    </w:p>
    <w:p>
      <w:pPr/>
      <w:r>
        <w:t>采用DataV大屏实现核心运营指标的集中化、实时化展示，部署于监控中心墙面终端，服务于日常运行监控与应急指挥场景。看板内容涵盖当日活跃故障数、超时未闭环工单清单、TOP5故障频发系统排名、本月SLA达成率进度条等关键信息，并支持多模式切换，适配日常巡检、突发事件处置及高层视察等差异化使用需求。</w:t>
      </w:r>
    </w:p>
    <w:p>
      <w:pPr/>
      <w:r>
        <w:t>所有统计图表与可视化组件均实现权限隔离与个性化视图定制，访问范围严格遵循RBAC权限模型控制。运维人员仅可查看所属系统相关数据，管理层则具备跨平台汇总分析权限。图表元数据纳入CMDB统一管理，配置变更过程全程留痕，保障统计口径的一致性与审计追溯的合规性。</w:t>
      </w:r>
    </w:p>
    <w:p>
      <w:pPr>
        <w:pStyle w:val="5"/>
        <w:numPr>
          <w:ilvl w:val="3"/>
          <w:numId w:val="1"/>
        </w:numPr>
      </w:pPr>
      <w:r>
        <w:t>故障管理系统的灾备与连续性保障</w:t>
      </w:r>
    </w:p>
    <w:p>
      <w:pPr/>
      <w:r>
        <w:t>故障管理系统的连续性保障基于多层次灾备架构设计，确保关键业务在异常情况下仍可维持稳定运行。核心组件部署于主数据中心，并在异地节点构建热备环境，依托Kubernetes集群编排能力与Velero工具实现应用配置、运行状态及持久化数据的周期性快照备份。备份策略采用每日全量结合增量备份机制，有效支撑应用拓扑与服务状态的快速还原，提升系统抗风险能力。</w:t>
      </w:r>
    </w:p>
    <w:p>
      <w:pPr/>
      <w:r>
        <w:t>数据库层面实施MySQL主从复制架构，主库承担读写任务，从库实时同步故障工单、处理记录、告警日志等核心业务数据。当主库出现故障时，系统可在5分钟内完成自动切换，确保数据访问连续性。复制链路延迟严格控制在30秒以内，满足RPO≤2分钟的技术指标要求，保障数据一致性与可用性。</w:t>
      </w:r>
    </w:p>
    <w:p>
      <w:pPr/>
      <w:r>
        <w:t>所有历史故障报告、巡检结果及运维文档统一归集至基于MinIO构建的对象存储系统。该存储集群具备高可用性与跨节点冗余特性，支持数据版本控制与生命周期管理。文件上传后自动生成哈希校验值，并与CMDB中的资产信息建立关联，强化灾备数据的完整性验证与溯源能力。</w:t>
      </w:r>
    </w:p>
    <w:p>
      <w:pPr/>
      <w:r>
        <w:t>恢复流程遵循标准化操作规程，支持通过指令触发一键式恢复操作。从恢复启动至服务全面可用的全过程控制在2小时以内，涵盖网络连通性检测、中间件重启、数据库回滚及前端服务加载等关键步骤。恢复完成后自动执行健康状态检查，并生成结构化恢复报告，供后续审查与验收使用。</w:t>
      </w:r>
    </w:p>
    <w:p>
      <w:pPr>
        <w:pStyle w:val="4"/>
        <w:numPr>
          <w:ilvl w:val="2"/>
          <w:numId w:val="1"/>
        </w:numPr>
      </w:pPr>
      <w:r>
        <w:t>感知运营可视化中心建设</w:t>
      </w:r>
    </w:p>
    <w:p>
      <w:pPr>
        <w:pStyle w:val="5"/>
        <w:numPr>
          <w:ilvl w:val="3"/>
          <w:numId w:val="1"/>
        </w:numPr>
      </w:pPr>
      <w:r>
        <w:t>告警调度分析与资源调配</w:t>
      </w:r>
    </w:p>
    <w:p>
      <w:pPr/>
      <w:r>
        <w:t>基于历史告警数据的时间序列特征，运用滑动窗口与密度聚类算法（如DBSCAN）对每日、每周的告警事件进行精细化切片分析，识别高频告警发生的时间分布规律。通过聚类结果划分出早高峰、夜间运维低谷等典型时段模式，构建可量化的告警密度基线，为动态资源调度提供可靠的数据依据。</w:t>
      </w:r>
    </w:p>
    <w:p>
      <w:pPr/>
      <w:r>
        <w:t>融合系统拓扑结构与地理部署信息，设计多维度告警热力图展示机制。在可视化界面中，按子系统、数据中心及业务模块等维度映射告警集中区域，并支持逐层下钻至具体服务实例层级，直观呈现故障热点的空间分布特征，辅助识别潜在的局部资源过载或架构薄弱点。</w:t>
      </w:r>
    </w:p>
    <w:p>
      <w:pPr/>
      <w:r>
        <w:t>引入线性回归与时间序列预测模型（如ARIMA、Prophet），基于近六个月的告警记录训练趋势预测引擎，输出未来一周各系统的预期告警数量区间。结合节假日安排、版本发布计划等外部影响因子作为调节参数，优化预测逻辑，提升告警趋势预判的准确性与实用性。</w:t>
      </w:r>
    </w:p>
    <w:p>
      <w:pPr/>
      <w:r>
        <w:t>将预测结果与当前值班排班计划、SLA响应等级要求进行关联分析，生成人力资源匹配度评估报告。针对预测告警高发但运维人力覆盖不足的场景，系统自动提示增派二线技术支持或优化轮班节奏，确保关键时段具备充足的应急处置能力。</w:t>
      </w:r>
    </w:p>
    <w:p>
      <w:pPr/>
      <w:r>
        <w:t>建立完整的告警调度分析闭环管理机制，所有调度建议均与CMDB配置项关联并记录执行过程。在后续周期内对比优化前后相同时间段的平均响应时长与问题解决率变化，量化改进成效，持续反馈并迭代资源调配策略模型，实现运维资源配置的动态优化与智能演进。</w:t>
      </w:r>
    </w:p>
    <w:p>
      <w:pPr>
        <w:pStyle w:val="5"/>
        <w:numPr>
          <w:ilvl w:val="3"/>
          <w:numId w:val="1"/>
        </w:numPr>
      </w:pPr>
      <w:r>
        <w:t>告警工单运营效能评估</w:t>
      </w:r>
    </w:p>
    <w:p>
      <w:pPr/>
      <w:r>
        <w:t>告警工单运营效能评估模块依托于标准化的数据采集机制，全面记录工单从创建、分派、响应、处理到关闭的全生命周期数据。系统基于预设的SLA规则，自动判断各优先级工单（紧急、高、中、低）的响应时效是否达标，并动态计算团队或个人的响应达标率。评估结果按日、周、月等时间维度生成趋势分析报表，为运维资源优化配置与绩效管理提供数据支撑。</w:t>
      </w:r>
    </w:p>
    <w:p>
      <w:pPr/>
      <w:r>
        <w:t>通过引入漏斗分析模型，对工单流转过程进行阶段性拆解，精准识别流程中的瓶颈环节。自告警触发生成工单起，系统持续追踪分配成功率、首次响应完成率、处理中转化率及闭环关闭率等关键节点，定位滞留高发区域。例如，若大量工单积压在“待分配”阶段，可提示需优化值班排班逻辑或增强智能路由策略，从而提升整体处置效率。</w:t>
      </w:r>
    </w:p>
    <w:p>
      <w:pPr/>
      <w:r>
        <w:t>建立多维度的运维效能评价体系，涵盖平均响应时间、平均处理时长、工单闭环率、重复告警关联率、跨系统协同次数、人工介入频次等核心KPI。利用雷达图对不同运维单元在各项指标上的表现进行可视化呈现，实现班组间、时间段间或业务系统间的横向对比，有效识别能力短板与结构性差异。</w:t>
      </w:r>
    </w:p>
    <w:p>
      <w:pPr/>
      <w:r>
        <w:t>支持灵活的评估模型自定义功能，允许根据管理目标调整指标权重与判定阈值。在特定保障周期内，可强化响应及时性等关键指标的权重，弱化非重点项的影响。评估结果不仅服务于PDCA持续改进循环，还可输出针对性改进建议，并与CMDB、值班管理等功能模块联动，实现优化策略实施后的效果追踪与闭环验证。</w:t>
      </w:r>
    </w:p>
    <w:p>
      <w:pPr>
        <w:pStyle w:val="5"/>
        <w:numPr>
          <w:ilvl w:val="3"/>
          <w:numId w:val="1"/>
        </w:numPr>
      </w:pPr>
      <w:r>
        <w:t>安全生产保障指标监控</w:t>
      </w:r>
    </w:p>
    <w:p>
      <w:pPr/>
      <w:r>
        <w:t>安全生产保障指标监控模块聚焦于平台核心稳定性指标的量化管理与可视化呈现，构建涵盖系统可用率、故障恢复效率及告警准确性的三级指标体系。系统可用率目标设定为不低于99.9%，通过分钟级心跳探测与多维度服务状态聚合实现动态评估；重大故障间隔控制在90天以上，依托历史事件数据库进行趋势建模与达成进度追踪；告警误报率严格控制在5%以内，结合规则引擎优化与机器学习反馈机制持续提升异常识别精度。</w:t>
      </w:r>
    </w:p>
    <w:p>
      <w:pPr/>
      <w:r>
        <w:t>本方案采用Prometheus Recording Rules对原始监控数据实施预计算处理，在采集阶段即完成指标归一化、滑动窗口统计与阈值映射，有效降低查询负载并提升大屏渲染响应性能。关键指标如服务健康度、调用成功率和资源饱和度等均通过预定义表达式实现实时派生，确保展示数据的一致性与时效性，满足千万级时间序列场景下的高效聚合与快速响应需求。</w:t>
      </w:r>
    </w:p>
    <w:p>
      <w:pPr/>
      <w:r>
        <w:t>可视化层融合DataV与Grafana双引擎能力，面向不同使用角色提供差异化视图支持。管理层驾驶舱基于DataV构建全屏作战地图，集中呈现KPI达成情况、风险分布热力图及趋势预测曲线，支撑战略级决策判断；技术运维侧则利用Grafana实现多维下钻分析，支持按集群、服务或节点层级逐级展开性能细节，兼顾宏观掌控与微观排查的双重应用需求。</w:t>
      </w:r>
    </w:p>
    <w:p>
      <w:pPr/>
      <w:r>
        <w:t>监控界面引入红绿灯分级标识机制，将指标运行状态直观转化为交通信号色系：绿色表示处于正常区间，黄色提示接近阈值需重点关注，红色标识已越限并需立即干预。各指标配置动态权重系数，综合计算形成平台整体安全评分，并支持点击穿透至关联告警、日志记录及变更操作信息，强化问题溯源能力。</w:t>
      </w:r>
    </w:p>
    <w:p>
      <w:pPr/>
      <w:r>
        <w:t>所有核心指标均纳入版本化管理体系，支持指标定义、计算逻辑与展示模板的独立维护与灰度发布。相关变更同步联动CMDB配置库更新，保障配置数据的一致性与可追溯性。当指标出现异常波动时，系统自动触发自动化巡检任务生成，推动从异常发现到处置闭环的流程衔接，提升运维响应主动性。</w:t>
      </w:r>
    </w:p>
    <w:p>
      <w:pPr/>
      <w:r>
        <w:t>为确保指标数据的可信度，系统内嵌数据质量校验组件，定期检测时间序列的完整性、采样频率偏差及空值率等关键质量维度。针对因网络抖动或探针异常导致的数据断点，采用线性插值结合前后趋势比对的方式进行智能补全，并附加置信等级标注，供使用者参考判断，进一步增强数据分析的可靠性与业务适用性。</w:t>
      </w:r>
    </w:p>
    <w:p>
      <w:pPr>
        <w:pStyle w:val="5"/>
        <w:numPr>
          <w:ilvl w:val="3"/>
          <w:numId w:val="1"/>
        </w:numPr>
      </w:pPr>
      <w:r>
        <w:t>可视化系统的高性能与实时性保障</w:t>
      </w:r>
    </w:p>
    <w:p>
      <w:pPr/>
      <w:r>
        <w:t>可视化系统基于WebGL技术构建高性能图形渲染引擎，充分利用GPU并行计算能力，实现对百万级数据点的高效图元绘制与实时动态更新。通过引入分层渲染架构，将场景中的静态背景、动态指标及交互元素进行逻辑分离与独立绘制，有效降低单帧渲染负载，在4K及以上高分辨率显示环境下仍可保持流畅视觉体验，避免出现卡顿或画面撕裂现象。</w:t>
      </w:r>
    </w:p>
    <w:p>
      <w:pPr/>
      <w:r>
        <w:t>前端采用分页加载与懒加载协同机制，依据视口可见范围优先加载关键区域数据，非可视区内容按需异步补全，显著减轻初始渲染压力。结合浏览器本地缓存策略与智能资源预取技术，提前预测用户操作路径并预加载相关数据，进一步提升交互响应效率。JS、CSS、图标库等静态资源部署于CDN网络，支持多节点并发访问下的快速分发，确保大屏应用在复杂网络环境中的加载一致性与低延迟表现。</w:t>
      </w:r>
    </w:p>
    <w:p>
      <w:pPr>
        <w:pStyle w:val="2"/>
        <w:numPr>
          <w:ilvl w:val="0"/>
          <w:numId w:val="1"/>
        </w:numPr>
      </w:pPr>
      <w:r>
        <w:t>项目技术规格及要求</w:t>
      </w:r>
    </w:p>
    <w:p>
      <w:pPr>
        <w:pStyle w:val="3"/>
        <w:numPr>
          <w:ilvl w:val="1"/>
          <w:numId w:val="1"/>
        </w:numPr>
      </w:pPr>
      <w:r>
        <w:t>项目需求要求</w:t>
      </w:r>
    </w:p>
    <w:p>
      <w:pPr>
        <w:pStyle w:val="4"/>
        <w:numPr>
          <w:ilvl w:val="2"/>
          <w:numId w:val="1"/>
        </w:numPr>
      </w:pPr>
      <w:r>
        <w:t>业务需求</w:t>
      </w:r>
    </w:p>
    <w:p>
      <w:pPr>
        <w:pStyle w:val="5"/>
        <w:numPr>
          <w:ilvl w:val="3"/>
          <w:numId w:val="1"/>
        </w:numPr>
      </w:pPr>
      <w:r>
        <w:t>基础设施运行状态实时感知</w:t>
      </w:r>
    </w:p>
    <w:p>
      <w:pPr>
        <w:pStyle w:val="6"/>
        <w:numPr>
          <w:ilvl w:val="4"/>
          <w:numId w:val="1"/>
        </w:numPr>
      </w:pPr>
      <w:r>
        <w:t>自动化监控与设备健康评估机制</w:t>
      </w:r>
    </w:p>
    <w:p>
      <w:pPr/>
      <w:r>
        <w:t>本方案以Prometheus作为核心指标采集引擎，结合自研的轻量级Exporter组件，构建具备高扩展性的分布式主机监控数据采集体系。Exporter以守护进程模式部署于各类服务器节点，实时采集CPU使用率、内存占用、磁盘I/O吞吐、网络带宽等关键性能指标，并通过标准HTTP接口供Prometheus Server按需拉取。采集周期支持灵活配置，默认间隔为15秒，在保障监控时效性的同时有效控制对生产环境的资源扰动。</w:t>
      </w:r>
    </w:p>
    <w:p>
      <w:pPr/>
      <w:r>
        <w:t>针对信创环境下多类型操作系统的共存现状，包括统信UOS、麒麟OS等国产系统，Exporter具备良好的跨平台兼容能力，支持在x86与ARM等多种CPU架构上静态编译运行。采集功能采用模块化插件设计，可根据实际设备类型动态启用或关闭特定指标项，提升系统的适应性与后期维护效率。在数据采集过程中，系统自动识别主机唯一标识，并与CMDB中的配置项进行匹配，实现资源实例的自动发现与拓扑关联，确保监控范围全覆盖、无遗漏。</w:t>
      </w:r>
    </w:p>
    <w:p>
      <w:pPr/>
      <w:r>
        <w:t>为实现对应用运行时状态的深度观测，系统集成SkyWalking Agent字节码增强技术，提供无侵入式监控能力。该Agent通过Java Instrumentation机制注入目标JVM，无需修改业务代码即可捕获线程池使用情况、GC频率、堆内存变化等关键运行指标。该技术特别适用于数据库中间件、微服务组件等核心系统的精细化监控，有效弥补传统主机层监控在应用内部行为洞察方面的不足。</w:t>
      </w:r>
    </w:p>
    <w:p>
      <w:pPr/>
      <w:r>
        <w:t>所有原始监控数据经清洗与格式化处理后，统一写入高性能时序数据库（TSDB），并实施分层存储策略：近7天数据保留原始粒度，7至30天数据聚合为分钟级均值，超过30天的数据进一步归档为小时级统计值，兼顾高频查询响应与长期存储成本控制。基于该数据底座，系统定期执行设备健康度评分计算，融合当前负载水平、历史波动趋势、峰值偏离程度等多个维度，生成0-100分制的量化评估结果。</w:t>
      </w:r>
    </w:p>
    <w:p>
      <w:pPr/>
      <w:r>
        <w:t>健康评估模型引入滑动窗口算法与动态基线技术，能够识别业务系统的周期性负载特征，并据此自适应调整告警阈值。例如，在已知业务高峰时段允许短暂超限而不触发告警，而在非高峰时段出现异常波动则立即标记风险状态。当设备健康评分低于预设阈值时，系统将其自动纳入重点关注对象，并在拓扑视图中以红色高亮标识，辅助运维人员快速锁定潜在故障节点。</w:t>
      </w:r>
    </w:p>
    <w:p>
      <w:pPr/>
      <w:r>
        <w:t>在可视化呈现方面，基础设施运行状态通过热力图、拓扑着色与仪表盘相结合的方式进行多维展示。用户可在全局概览界面下钻至具体设备详情页，查看其实时指标曲线与历史趋势对比分析。所有图表支持联动筛选操作，结合CMDB中的归属关系，可按部门、区域、业务系统等维度进行分级过滤，满足复杂组织架构下的分域管理需求。</w:t>
      </w:r>
    </w:p>
    <w:p>
      <w:pPr>
        <w:pStyle w:val="6"/>
        <w:numPr>
          <w:ilvl w:val="4"/>
          <w:numId w:val="1"/>
        </w:numPr>
      </w:pPr>
      <w:r>
        <w:t>多源异构环境兼容性与信创适配能力</w:t>
      </w:r>
    </w:p>
    <w:p>
      <w:pPr/>
      <w:r>
        <w:t>监控代理采用基于Java字节码增强技术的统一编译打包机制，确保在统信UoS、麒麟等国产操作系统环境下实现无缝部署与稳定运行。通过动态织入监控逻辑，无需修改被监控系统的源代码，支持x86与ARM架构下的探针自适应加载，保障采集组件在不同CPU指令集平台上的功能一致性与运行可靠性，全面满足多源异构环境的兼容性要求。</w:t>
      </w:r>
    </w:p>
    <w:p>
      <w:pPr/>
      <w:r>
        <w:t>针对鲲鹏、飞腾等国产处理器架构，监控探针进行轻量化设计与深度性能优化。通过控制采样频率波动、优化内存占用策略、减少系统调用频次，有效降低对宿主系统的资源消耗。探针支持灵活配置数据采集项，可根据实际运维需求按需启用，避免因过度采集引发系统负载上升，确保在资源受限场景下仍具备持续监控能力。</w:t>
      </w:r>
    </w:p>
    <w:p>
      <w:pPr/>
      <w:r>
        <w:t>系统严格遵循等保三级安全规范，实施操作系统层面的安全加固措施。监控代理以最小权限模式运行，仅开放必要的文件读取、网络通信及进程访问权限，杜绝越权操作风险。所有探针行为均纳入审计日志体系，记录完整操作轨迹，并支持与客户安全管控平台对接，实现权限变更可追踪、运行行为可回溯，构建可审计、可监管的安全监控闭环。</w:t>
      </w:r>
    </w:p>
    <w:p>
      <w:pPr/>
      <w:r>
        <w:t>本方案已在多个国家级信创试点项目中完成落地验证，具备成熟的全栈国产化适配经验。例如，在某大型能源集团数据平台建设项目中，成功实现对达梦数据库、东方通中间件及统信UOS操作系统的全覆盖监控，系统连续稳定运行超过18个月，未出现因环境兼容性问题导致的监控中断或数据缺失，充分验证了本方案在复杂信创环境下的高可用性与工程适用性。</w:t>
      </w:r>
    </w:p>
    <w:p>
      <w:pPr>
        <w:pStyle w:val="5"/>
        <w:numPr>
          <w:ilvl w:val="3"/>
          <w:numId w:val="1"/>
        </w:numPr>
      </w:pPr>
      <w:r>
        <w:t>数据库全生命周期健康保障</w:t>
      </w:r>
    </w:p>
    <w:p>
      <w:pPr>
        <w:pStyle w:val="6"/>
        <w:numPr>
          <w:ilvl w:val="4"/>
          <w:numId w:val="1"/>
        </w:numPr>
      </w:pPr>
      <w:r>
        <w:t>性能指标跟踪与智能调优功能</w:t>
      </w:r>
    </w:p>
    <w:p>
      <w:pPr/>
      <w:r>
        <w:t>本方案支持对MySQL、PostgreSQL、达梦数据库、GaussDB、ClickHouse及Elasticsearch等主流数据库与数据组件的全栈性能指标采集，全面覆盖连接数异常增长、慢查询频发、锁等待超时、缓冲池命中率下降、索引失效等典型性能风险场景。通过部署轻量级JDBC拦截器并解析数据库审计日志，实现非侵入式SQL语句捕获，在不干扰业务系统正常运行的前提下完成语句级性能追踪。基于执行频率、响应时间与资源消耗三个核心维度，构建SQL热点画像，精准识别高负载与潜在风险语句，为后续优化提供数据支撑。</w:t>
      </w:r>
    </w:p>
    <w:p>
      <w:pPr/>
      <w:r>
        <w:t>依托历史运行数据建立动态基线模型，采用滑动窗口算法持续分析关键性能指标的变化趋势。当检测到如慢查询数量连续超出7日均值两倍标准差等显著偏离行为时，系统自动判定为潜在性能退化事件，并关联同期配置变更、Schema调整或批量数据导入等操作记录，辅助进行根因定位。所有异常信号统一汇入事件中心，结合业务影响等级实施分级告警策略，确保高风险问题得到优先响应与处置。</w:t>
      </w:r>
    </w:p>
    <w:p>
      <w:pPr/>
      <w:r>
        <w:t>方案内置自研数据库Advisor模块，具备深度执行计划解析能力，可智能识别全表扫描、隐式类型转换、复合索引缺失等常见低效访问模式。针对识别出的问题SQL，生成包含改写建议、预期性能提升幅度及潜在风险提示的结构化诊断报告，并自动推送至运维工单系统，纳入处理流程。对于高置信度的优化建议，支持与CMDB联动，在审批通过后由自动化引擎执行参数调优或索引创建操作，实现从发现问题到闭环治理的全流程自动化。</w:t>
      </w:r>
    </w:p>
    <w:p>
      <w:pPr/>
      <w:r>
        <w:t>数据库整体健康状态以‘健康画像’形式实现可视化呈现，综合可用性（SLA达成率）、响应速度（P95延迟）和资源利用率（CPU/IO/内存）三大维度进行量化评分。评分体系支持按实例类型、业务重要性等级灵活配置权重，保障核心业务数据库在资源调度与监控粒度上的优先级倾斜。健康画像每日定时更新，并与配置管理数据库保持同步，作为容量规划、性能优化及故障复盘的重要依据，持续提升数据库运维的科学性与前瞻性。</w:t>
      </w:r>
    </w:p>
    <w:p>
      <w:pPr>
        <w:pStyle w:val="6"/>
        <w:numPr>
          <w:ilvl w:val="4"/>
          <w:numId w:val="1"/>
        </w:numPr>
      </w:pPr>
      <w:r>
        <w:t>高并发与海量数据处理下的稳定性要求</w:t>
      </w:r>
    </w:p>
    <w:p>
      <w:pPr/>
      <w:r>
        <w:t>采用Flink流式计算引擎实现监控数据的实时处理与指标预聚合，确保在数据写入持久化存储前完成关键健康指标的动态计算。通过滑动时间窗口机制对CPU使用率、连接数、慢查询频次等核心参数进行持续统计，有效降低后续数据库查询负载。Flink作业运行于低延迟模式，端到端处理延迟严格控制在500毫秒以内，保障前端展示数据的高时效性，同时避免高频写入引发源系统性能波动，支撑高并发场景下的稳定服务输出。</w:t>
      </w:r>
    </w:p>
    <w:p>
      <w:pPr/>
      <w:r>
        <w:t>构建多级缓存架构，依托Redis集群缓存最近15分钟内的高频访问监控数据，包括实例状态概览、活跃会话列表及实时告警计数等信息。前端请求优先读取缓存内容，缓存命中率设计目标不低于92%。针对大屏轮询、批量接口调用等典型高并发访问模式，实施差异化过期策略与读写穿透防护机制，防止缓存失效集中发生导致数据库雪崩，确保在100+并发用户持续访问条件下系统的响应能力与稳定性。</w:t>
      </w:r>
    </w:p>
    <w:p>
      <w:pPr/>
      <w:r>
        <w:t>制定基于时间维度的数据采样与精度衰减策略，以平衡高频率数据上报带来的存储成本与分析需求。近1小时内数据以10秒粒度完整保留，保障实时分析精度；1小时至7天内自动降采样为1分钟粒度，7天以上进一步归约为5分钟粒度并启用高压缩比存储。归档数据采用列式存储格式（Parquet）落盘至对象存储系统，支持按需回溯查询，在满足合规性留存要求的同时显著降低存储资源占用，提升长期数据管理效率。</w:t>
      </w:r>
    </w:p>
    <w:p>
      <w:pPr>
        <w:pStyle w:val="5"/>
        <w:numPr>
          <w:ilvl w:val="3"/>
          <w:numId w:val="1"/>
        </w:numPr>
      </w:pPr>
      <w:r>
        <w:t>微服务架构下的全链路追踪能力</w:t>
      </w:r>
    </w:p>
    <w:p>
      <w:pPr>
        <w:pStyle w:val="6"/>
        <w:numPr>
          <w:ilvl w:val="4"/>
          <w:numId w:val="1"/>
        </w:numPr>
      </w:pPr>
      <w:r>
        <w:t>分布式调用链路定位与根因分析</w:t>
      </w:r>
    </w:p>
    <w:p>
      <w:pPr/>
      <w:r>
        <w:t>本方案基于OpenTelemetry协议构建统一的Trace数据采集规范，实现跨语言、跨框架的调用上下文透传。通过定义标准化的Span结构与传播头格式，确保在异构微服务架构中维持调用链路的完整性，为多系统间的数据关联分析和全局视图构建提供一致性的技术基础。</w:t>
      </w:r>
    </w:p>
    <w:p>
      <w:pPr/>
      <w:r>
        <w:t>采用字节码增强技术（Java Agent）实现在非侵入模式下对HTTP与RPC调用的自动埋点采集。代理模块动态注入至Spring Cloud、Dubbo等主流微服务框架的核心执行流程，精准捕获服务间调用的起止时间、响应时长、状态码及异常堆栈信息，并生成全局唯一的TraceID，保障全链路追踪的连续性与可追溯性。</w:t>
      </w:r>
    </w:p>
    <w:p>
      <w:pPr/>
      <w:r>
        <w:t>采集所得的Span数据经由轻量级Collector汇聚后，写入高并发支持的后端存储集群。底层以ClickHouse作为主存储引擎，结合Elasticsearch构建联合索引机制，有效支撑亿级调用记录下的高性能查询能力，在按TraceID检索或按服务维度进行聚合统计等典型场景中均可实现秒级响应，满足大规模分布式系统的可观测性需求。</w:t>
      </w:r>
    </w:p>
    <w:p>
      <w:pPr/>
      <w:r>
        <w:t>通过集成SkyWalking OAP组件，实现跨子平台、跨部署单元的调用链自动合并与服务依赖关系还原。在请求穿越多个独立运行环境时，依托统一的上下文传递机制，将分散的调用片段无缝拼接为完整的拓扑路径，避免因网络分区或部署隔离导致的链路断裂问题，提升端到端监控的覆盖能力。</w:t>
      </w:r>
    </w:p>
    <w:p>
      <w:pPr/>
      <w:r>
        <w:t>在可视化层面，利用G6图形引擎构建动态服务拓扑图，实时呈现各节点之间的调用流向与运行健康度。图中融合展示平均延迟、错误率热力分布及吞吐量加权连线，帮助运维人员直观识别高频调用路径中的性能瓶颈与潜在风险节点，增强故障预判与定位效率。</w:t>
      </w:r>
    </w:p>
    <w:p>
      <w:pPr/>
      <w:r>
        <w:t>根因分析功能引入无监督聚类算法对历史调用链数据进行行为建模，建立正常调用模式基线。当系统出现响应延迟升高或失败率突增等异常情况时，自动比对当前链路特征与历史异常样本库，智能推断可能受影响的服务组件及关键影响路径，显著缩小故障排查范围，提升问题定位的准确性与时效性。</w:t>
      </w:r>
    </w:p>
    <w:p>
      <w:pPr>
        <w:pStyle w:val="6"/>
        <w:numPr>
          <w:ilvl w:val="4"/>
          <w:numId w:val="1"/>
        </w:numPr>
      </w:pPr>
      <w:r>
        <w:t>调用链数据查询与分析性能保障</w:t>
      </w:r>
    </w:p>
    <w:p>
      <w:pPr/>
      <w:r>
        <w:t>调用链数据查询响应时间严格控制在3秒以内，系统支持基于服务名、接口路径、HTTP状态码及响应耗时区间等多维度的自由组合筛选，满足复杂业务场景下的精准定位需求。前端查询界面同时提供类SQL表达式输入与可视化条件构建两种模式，兼顾技术型用户与常规操作人员的使用习惯。所有查询请求均通过统一网关进行集中管控，实现限流、鉴权与访问日志记录，有效防范异常请求对底层存储系统的冲击，保障查询服务的稳定性与安全性。</w:t>
      </w:r>
    </w:p>
    <w:p>
      <w:pPr/>
      <w:r>
        <w:t>调用链数据底层采用Elasticsearch集群作为主索引存储引擎，依托倒排索引机制实现高并发写入与低延迟检索能力。索引按天粒度进行划分，并结合冷热数据分离架构：热节点部署于高性能SSD服务器，负责最近7天原始数据的实时写入与高频访问；冷节点则基于大容量HDD存储聚合后的指标数据，保留周期不低于90天，兼顾性能与成本。分片策略根据各服务调用量动态评估设定，单个索引的分片数量保持在合理范围，避免因分片过多或过少引发资源争用或负载不均问题。</w:t>
      </w:r>
    </w:p>
    <w:p>
      <w:pPr/>
      <w:r>
        <w:t>从探针采集到数据可查的全链路流程中，采用Kafka与Logstash构建异步数据传输管道，实现数据采集与处理环节的解耦。探针将Span信息批量推送至Kafka Topic，Logstash消费后完成字段清洗、结构化转换以及时序对齐，最终写入Elasticsearch。该架构不仅提升了系统在流量高峰期的容错与承载能力，还支持断点续传与消息重放机制，确保数据处理的完整性与可靠性。Kafka集群启用多副本机制，进一步保障数据在传输过程中的持久性与可用性。</w:t>
      </w:r>
    </w:p>
    <w:p>
      <w:pPr/>
      <w:r>
        <w:t>为应对大规模调用链数据的即席分析需求，系统集成Druid作为补充分析引擎，专注于长时间窗口下的聚合计算任务，如调用趋势分析、错误率变化监测、慢接口TOP榜单生成等。Presto作为统一的跨数据源查询层，支持对Elasticsearch与Druid中的调用链数据进行联合查询，满足运维与运营人员对多维度下钻分析的业务需要。分析结果可通过感知运营可视化中心直接生成动态图表，亦支持导出为标准报表，便于后续研判与共享。</w:t>
      </w:r>
    </w:p>
    <w:p>
      <w:pPr>
        <w:pStyle w:val="5"/>
        <w:numPr>
          <w:ilvl w:val="3"/>
          <w:numId w:val="1"/>
        </w:numPr>
      </w:pPr>
      <w:r>
        <w:t>异常事件闭环处置机制</w:t>
      </w:r>
    </w:p>
    <w:p>
      <w:pPr>
        <w:pStyle w:val="6"/>
        <w:numPr>
          <w:ilvl w:val="4"/>
          <w:numId w:val="1"/>
        </w:numPr>
      </w:pPr>
      <w:r>
        <w:t>多通道告警通知与智能派单流程</w:t>
      </w:r>
    </w:p>
    <w:p>
      <w:pPr/>
      <w:r>
        <w:t>告警事件的生成与分发由规则引擎驱动，支持动态阈值配置与复合条件判断机制，能够识别如连续三次指标超限或多个关联组件并发异常等复杂场景。系统通过实时解析监控数据流，结合预设策略自动识别潜在异常模式，并触发相应级别的告警实例。该机制有效克服传统静态阈值易导致的误报与漏报问题，显著提升告警的准确性、灵敏度及对多样化业务场景的适应能力。</w:t>
      </w:r>
    </w:p>
    <w:p>
      <w:pPr/>
      <w:r>
        <w:t>告警通知支持多通道覆盖，包括短信、语音外呼以及蓝信、钉钉、企业微信等主流企业级即时通讯平台，确保关键信息在不同网络环境和终端条件下均可可靠触达责任人。通知内容包含异常类型、影响范围、发生时间及初步诊断建议，并支持附加直达详情页的访问链接，助力运维人员快速获取上下文信息，缩短响应准备周期。所有通知记录均完整留存，形成可追溯、可审计的通知日志链。</w:t>
      </w:r>
    </w:p>
    <w:p>
      <w:pPr/>
      <w:r>
        <w:t>值班排班策略由统一配置模块进行集中管理，支持基于角色、班次、节假日等多维度定义接收人轮转规则。告警触发时，系统自动匹配当前在岗且具备处置权限的人员，实现精准化推送。结合RBAC权限控制模型，确保不同级别告警仅向授权用户暴露，避免信息越权传播，强化运维操作的安全性与合规性。</w:t>
      </w:r>
    </w:p>
    <w:p>
      <w:pPr/>
      <w:r>
        <w:t>告警事件可联动Flowable流程引擎启动标准化故障处理流程，自动创建携带完整上下文信息的工单并派发至指定处理组或责任人。流程内置升级机制，当告警在规定时限内未被确认或未完成处置时，将自动逐级上抛至更高层级管理人员。整个处置闭环过程可在可视化中心实时跟踪，状态流转清晰可见，同时支持人工干预、任务转派与备注补充，保障事件处理无遗漏、责任链条可追踪、流程执行可控可管。</w:t>
      </w:r>
    </w:p>
    <w:p>
      <w:pPr>
        <w:pStyle w:val="6"/>
        <w:numPr>
          <w:ilvl w:val="4"/>
          <w:numId w:val="1"/>
        </w:numPr>
      </w:pPr>
      <w:r>
        <w:t>告警风暴抑制与处理时效性要求</w:t>
      </w:r>
    </w:p>
    <w:p>
      <w:pPr/>
      <w:r>
        <w:t>告警风暴的抑制能力是保障系统可观测性与运维效率的关键环节。在复杂分布式架构下，单点故障易引发连锁反应，产生海量关联告警，进而导致关键事件被淹没、响应延迟。为应对这一挑战，本方案构建了多层级的告警过滤与智能归并机制，通过动态时间窗口与基于特征相似度的聚类算法，精准识别由同一根因触发的批量告警，并将其聚合为可管理的事件单元，有效降低告警噪音，提升问题处置聚焦度。</w:t>
      </w:r>
    </w:p>
    <w:p>
      <w:pPr/>
      <w:r>
        <w:t>(1) 基于时间窗口与向量相似度的告警聚类</w:t>
        <w:br/>
        <w:t>原始告警流入系统后，首先进行标准化解析，提取服务实例、错误类型、堆栈摘要、调用链ID等核心维度作为结构化特征向量。随后，在可配置的时间滑动窗口（默认5分钟）内执行聚类分析，采用Jaccard相似度模型评估告警间的关联程度。当相似度超过预设阈值（默认85%）时，系统判定其为同源事件，仅保留首条告警作为主事件，并标注关联数量；其余告警转入静默队列，支持后续追溯与审计，确保信息不丢失。</w:t>
      </w:r>
    </w:p>
    <w:p>
      <w:pPr/>
      <w:r>
        <w:t>(2) 分级响应与闭环时效控制</w:t>
        <w:br/>
        <w:t>针对不同严重等级的告警，系统实施差异化的响应策略与闭环管控机制。P0级告警（系统不可用或核心功能中断）触发即时通知，推送至值班负责人移动端及IM通道，要求1小时内完成初步诊断并启动应急响应流程；P1级告警（性能劣化或部分功能异常）在工作时段内须4小时内响应。所有告警均纳入MTTR（平均修复时间）统计范畴，系统内置SLA计时引擎，自动记录从告警生成、分配、处理到关闭的全生命周期时间节点，实现过程可追踪、责任可落实。</w:t>
      </w:r>
    </w:p>
    <w:p>
      <w:pPr/>
      <w:r>
        <w:t>（3）处理过程留痕与复盘支持</w:t>
        <w:br/>
        <w:t>每条告警在其生命周期中必须填写处理摘要、根因分类、解决方案及验证结果，形成完整的处置日志。该日志与CMDB中的组件信息、责任人数据联动，支持按服务、人员、时间段等维度生成MTTR趋势分析报表。历史处置数据不仅可用于绩效评估，还可反哺监控规则优化，持续调整告警阈值与聚类策略，推动监控体系从被动响应向主动预防演进，全面提升运维质量与决策智能化水平。</w:t>
      </w:r>
    </w:p>
    <w:p>
      <w:pPr>
        <w:pStyle w:val="5"/>
        <w:numPr>
          <w:ilvl w:val="3"/>
          <w:numId w:val="1"/>
        </w:numPr>
      </w:pPr>
      <w:r>
        <w:t>运维流程标准化体系建设</w:t>
      </w:r>
    </w:p>
    <w:p>
      <w:pPr>
        <w:pStyle w:val="6"/>
        <w:numPr>
          <w:ilvl w:val="4"/>
          <w:numId w:val="1"/>
        </w:numPr>
      </w:pPr>
      <w:r>
        <w:t>运营监控管理制度与协同机制设计</w:t>
      </w:r>
    </w:p>
    <w:p>
      <w:pPr/>
      <w:r>
        <w:t>构建覆盖运营、监控、调度与故障处理的标准化操作流程体系，贯穿事件发现至闭环处置的全生命周期管理。流程设计以ITIL最佳实践为框架基础，结合矿产资源平台多系统深度耦合、高可用保障的核心诉求，进行针对性优化与本地化适配，确保各环节职责明确、过程可审计、结果可追溯。所有标准操作程序（SOP）统一纳入内置知识库进行集中管理，支持版本控制、变更留痕及权限分级访问机制，有效保障制度文档的一致性、安全性和合规执行能力。</w:t>
      </w:r>
    </w:p>
    <w:p>
      <w:pPr/>
      <w:r>
        <w:t>核心运维流程与XXL-JOB任务调度平台实现深度融合，推动关键操作由任务驱动自动执行。日常巡检计划通过定时任务自动下发至对应岗位，系统生成巡检清单并跟踪完成状态，实现全过程闭环管控；告警响应流程与值班排班机制联动，预警触发后工单自动推送至当值人员终端，减少人工传递延迟，显著提升应急响应的时效性与准确性。</w:t>
      </w:r>
    </w:p>
    <w:p>
      <w:pPr/>
      <w:r>
        <w:t>在故障管理流程中集成CMDB配置项依赖关系分析功能，强化异常事件的影响评估能力。当发生服务中断或提交变更请求时，系统基于拓扑模型自动识别受影响的业务组件，包括所依赖的应用实例、上游调用方及关联数据链路，并生成结构化影响范围报告，辅助管理人员科学判定优先级与处置路径，降低因信息盲区导致的误判与操作风险。</w:t>
      </w:r>
    </w:p>
    <w:p>
      <w:pPr/>
      <w:r>
        <w:t>所有标准操作流程均与系统规则引擎对接，实现管理制度的技术化嵌入与刚性执行。例如，故障报告模板内置于管理界面，强制填写根因分类、业务影响等级、恢复时长等关键字段，确保信息采集规范化；巡检结果需附带截图或日志片段作为验证依据，杜绝流程形式化执行，切实保障运维动作的真实性与有效性。</w:t>
      </w:r>
    </w:p>
    <w:p>
      <w:pPr/>
      <w:r>
        <w:t>建立季度性流程审查机制，由运维管理委员会主导开展流程效能评估，综合系统运行指标（如平均故障恢复时间、重复告警率）与用户实际反馈，持续优化流程节点设计。更新后的SOP经审批发布后，系统自动推送通知并记录学习轨迹，确保全员同步掌握最新要求，形成‘执行—评估—优化—落地’的持续改进闭环机制。</w:t>
      </w:r>
    </w:p>
    <w:p>
      <w:pPr>
        <w:pStyle w:val="6"/>
        <w:numPr>
          <w:ilvl w:val="4"/>
          <w:numId w:val="1"/>
        </w:numPr>
      </w:pPr>
      <w:r>
        <w:t>流程执行质量与持续改进要求</w:t>
      </w:r>
    </w:p>
    <w:p>
      <w:pPr/>
      <w:r>
        <w:t>运维流程的线上化管控基于Activiti流程引擎实现，构建覆盖工单全生命周期的追踪看板，贯穿告警生成、任务派发、处理反馈至闭环归档的各个环节。所有操作均完整记录于审计日志库，包含操作人、时间戳、节点流转依据及变更详情，确保执行过程可追溯、责任归属可定位，满足运维管理的合规性与透明度要求。</w:t>
      </w:r>
    </w:p>
    <w:p>
      <w:pPr/>
      <w:r>
        <w:t>为保障审计数据的访问安全，系统采用基于属性的访问控制（ABAC）模型，实施细粒度权限管控。各类角色对日志数据的查看、导出与删除等操作，均由动态策略规则驱动，结合用户身份、岗位职责、数据敏感级别及访问上下文进行实时权限判定，有效防范越权访问风险，提升系统整体安全性。</w:t>
      </w:r>
    </w:p>
    <w:p>
      <w:pPr/>
      <w:r>
        <w:t>平台集成多维度KPI分析能力，自动统计并生成流程执行效率、问题闭环率、重复故障发生率等核心指标报表。数据支持按周、月周期聚合，并可下钻至具体业务系统或责任人层级，为服务质量评估提供量化支撑，同时辅助识别流程瓶颈，明确优化方向与改进优先级，推动运维体系持续演进。</w:t>
      </w:r>
    </w:p>
    <w:p>
      <w:pPr/>
      <w:r>
        <w:t>在服务交付方面，质保期内累计驻场工作量不低于5人年，资源投入根据项目阶段动态调整，重点保障系统上线初期的流程磨合与稳定运行，以及后期的优化迭代需求。针对后续扩容、持续运维及功能扩展，承诺提供按需采购的服务支持，年运维费用不超过合同总额的10%，开发人天单价控制在1630元以内，确保长期运营成本处于可控区间，支撑系统的可持续发展。</w:t>
      </w:r>
    </w:p>
    <w:p>
      <w:pPr>
        <w:pStyle w:val="5"/>
        <w:numPr>
          <w:ilvl w:val="3"/>
          <w:numId w:val="1"/>
        </w:numPr>
      </w:pPr>
      <w:r>
        <w:t>系统接入与生态扩展能力</w:t>
      </w:r>
    </w:p>
    <w:p>
      <w:pPr>
        <w:pStyle w:val="6"/>
        <w:numPr>
          <w:ilvl w:val="4"/>
          <w:numId w:val="1"/>
        </w:numPr>
      </w:pPr>
      <w:r>
        <w:t>新服务快速接入与监控覆盖机制</w:t>
      </w:r>
    </w:p>
    <w:p>
      <w:pPr/>
      <w:r>
        <w:t>系统设计确保新服务在上线阶段即具备完整的可观测性能力，通过标准化接入流程与自动化机制显著降低人工干预需求。当新增微服务实例注册至服务发现组件（如Nacos或Zookeeper）后，监控体系将自动触发探针注入逻辑，实现对应用性能指标、调用链路及日志数据的无缝采集与上报，保障监控覆盖的及时性与完整性。</w:t>
      </w:r>
    </w:p>
    <w:p>
      <w:pPr/>
      <w:r>
        <w:t>(1) 基于Kubernetes Operator模式构建服务生命周期联动机制</w:t>
      </w:r>
    </w:p>
    <w:p>
      <w:pPr/>
      <w:r>
        <w:t>通过监听Pod状态变化事件，Operator在新实例进入运行态时自动部署配套的Sidecar容器，集成OpenTelemetry Agent与Prometheus Exporter。该Sidecar具备多语言适配能力，可针对Java、Go、Python等主流技术栈实现无侵入式字节码增强，在不修改业务代码的前提下完成监控代理的动态注入。代理容器与业务容器保持相同生命周期，确保监控组件始终同步启停，杜绝监控遗漏或延迟。</w:t>
      </w:r>
    </w:p>
    <w:p>
      <w:pPr/>
      <w:r>
        <w:t>(2) 提供图形化UI/API巡检脚本录制工具</w:t>
      </w:r>
    </w:p>
    <w:p>
      <w:pPr/>
      <w:r>
        <w:t>为提升非技术人员的操作便捷性，系统内置可视化操作回放引擎，支持用户以浏览器交互方式录制访问路径并自动生成可复用的巡检脚本。录制过程完整捕获HTTP请求头、参数、Cookies及页面跳转行为，并输出为标准化YAML格式描述文件。后续由调度引擎按预设周期执行脚本，自动比对响应结果，精准识别异常状态，提升前端可用性监控效率。</w:t>
      </w:r>
    </w:p>
    <w:p>
      <w:pPr/>
      <w:r>
        <w:t>API健康检查基于Postman风格测试引擎构建，支持灵活配置断言规则、变量替换与多环境隔离管理。系统预置面向矿产数据服务的典型接口检测模板，涵盖数据查询、权限校验、批量导出等高频场景。用户可基于现有模板快速派生定制化巡检任务，有效提升检测覆盖率与配置一致性，缩短新服务验证周期。</w:t>
      </w:r>
    </w:p>
    <w:p>
      <w:pPr/>
      <w:r>
        <w:t>(3) 构建可扩展的服务接入验收清单机制</w:t>
      </w:r>
    </w:p>
    <w:p>
      <w:pPr/>
      <w:r>
        <w:t>在新服务接入流程中嵌入强制性的监控合规检查点，覆盖探针部署状态、关键性能指标暴露情况、日志格式规范性等多个维度。未满足监控要求的服务实例将在CMDB中被标记为‘观察态’，无法纳入正式运营统计范畴。该机制从流程上保障所有上线服务均实现全量监控覆盖，消除平台级监控盲区，支撑统一运维视图的持续演进。</w:t>
      </w:r>
    </w:p>
    <w:p>
      <w:pPr>
        <w:pStyle w:val="6"/>
        <w:numPr>
          <w:ilvl w:val="4"/>
          <w:numId w:val="1"/>
        </w:numPr>
      </w:pPr>
      <w:r>
        <w:t>开放集成能力与第三方组件兼容性</w:t>
      </w:r>
    </w:p>
    <w:p>
      <w:pPr/>
      <w:r>
        <w:t>系统提供标准化的RESTful API接口，全面覆盖数据查询、告警推送、配置同步等核心业务场景，所有接口严格遵循OpenAPI 3.0规范，并配套生成可执行的接口文档，便于第三方系统快速集成与调用。为保障接口访问的安全性，采用基于OAuth2.0的令牌认证机制，支持客户端凭证模式与用户授权模式，结合RBAC权限模型实现细粒度的访问控制策略。针对敏感操作类接口，进一步引入国密SM2/SM3算法进行签名与验签处理，有效确保调用方身份的真实性及传输数据的完整性。</w:t>
      </w:r>
    </w:p>
    <w:p>
      <w:pPr/>
      <w:r>
        <w:t>为满足多源异构技术组件的接入需求，平台设计了通用的Adapter数据适配框架，采用插件化架构实现对Elasticsearch日志集群、Nginx访问日志、Prometheus监控指标等主流组件的数据统一采集。各类Adapter封装了连接管理、协议解析与数据归一化处理逻辑，支持运行时动态加载与配置热更新，提升系统灵活性与可维护性。对于自定义监控指标场景，提供完善的SDK开发包及注册中心对接能力，允许第三方服务通过暴露JMX、SNMP或自定义HTTP端点的方式上报指标数据，并由平台采集代理统一纳管与汇聚。</w:t>
      </w:r>
    </w:p>
    <w:p>
      <w:pPr/>
      <w:r>
        <w:t>平台整体架构原生支持容器化部署模式，所有服务模块均以Docker镜像形式交付，遵循不可变基础设施设计理念，保障环境一致性与部署可靠性。基于Helm Chart对监控子系统进行模板化编排，实现Prometheus、Grafana、SkyWalking等关键组件在Kubernetes环境中的自动化部署与版本化管控。Chart中预置资源限制、健康检查探针、持久化存储配置及Service Mesh注入策略，具备良好的云原生兼容性，支持在主流混合云IaaS平台上实现跨可用区高可用部署与弹性伸缩能力。</w:t>
      </w:r>
    </w:p>
    <w:p>
      <w:pPr>
        <w:pStyle w:val="4"/>
        <w:numPr>
          <w:ilvl w:val="2"/>
          <w:numId w:val="1"/>
        </w:numPr>
      </w:pPr>
      <w:r>
        <w:t>性能需求</w:t>
      </w:r>
    </w:p>
    <w:p>
      <w:pPr>
        <w:pStyle w:val="5"/>
        <w:numPr>
          <w:ilvl w:val="3"/>
          <w:numId w:val="1"/>
        </w:numPr>
      </w:pPr>
      <w:r>
        <w:t>页面响应与交互性能指标</w:t>
      </w:r>
    </w:p>
    <w:p>
      <w:pPr>
        <w:pStyle w:val="6"/>
        <w:numPr>
          <w:ilvl w:val="4"/>
          <w:numId w:val="1"/>
        </w:numPr>
      </w:pPr>
      <w:r>
        <w:t>前端加载效率要求</w:t>
      </w:r>
    </w:p>
    <w:p>
      <w:pPr/>
      <w:r>
        <w:t>前端加载效率是影响用户体验与系统可用性的关键因素，需在多种终端及浏览器环境下保持一致的高性能表现。页面从发起请求至具备交互能力的全过程应控制在3秒以内，涵盖DNS解析、资源下载、DOM树构建、脚本执行及首屏渲染等核心阶段。通过集成基于Performance API的轻量级JS探针，自动采集FP（First Paint）、LCP（Largest Contentful Paint）和FID（First Input Delay）等Web Vitals核心指标，并利用Beacon机制异步上报至监控中心，形成完整、可追溯的性能数据链条，为持续优化提供数据支撑。</w:t>
      </w:r>
    </w:p>
    <w:p>
      <w:pPr/>
      <w:r>
        <w:t>为实现上述性能目标，系统采用分层优化策略：静态资源部署于支持HTTP/2协议的CDN节点，结合Brotli压缩算法与ETag缓存校验机制，有效降低传输体积并减少重复请求；前端应用基于Vue.js框架实施代码分割（Code Splitting），按路由与功能模块实现动态加载，显著减小初始包体积；非关键资源启用懒加载机制，优先保障首屏内容快速呈现。该方案已在IE10+及主流现代浏览器中完成兼容性验证，确保多环境下的性能一致性与稳定性。</w:t>
      </w:r>
    </w:p>
    <w:p>
      <w:pPr>
        <w:pStyle w:val="6"/>
        <w:numPr>
          <w:ilvl w:val="4"/>
          <w:numId w:val="1"/>
        </w:numPr>
      </w:pPr>
      <w:r>
        <w:t>用户体验质量保障体系</w:t>
      </w:r>
    </w:p>
    <w:p>
      <w:pPr/>
      <w:r>
        <w:t>本方案构建覆盖用户终端至后端服务的全链路性能基线管理体系，确立页面首屏渲染时间、静态资源加载效率、接口响应延迟等关键指标的量化阈值，形成可度量、可追踪、可优化的性能评估框架。通过集成Beacon协议建立低侵入式前端数据采集机制，实现真实用户访问场景下性能数据的自动上报与集中归集，有效规避代理测试或合成监测带来的环境偏差，确保监控结果具备高代表性与业务贴合性。采集范围全面覆盖JavaScript运行异常、跨域请求失败、DNS解析超时、TCP连接中断等典型前端故障事件，结合上下文信息记录，保障问题具备完整的追溯链条与复现能力。</w:t>
      </w:r>
    </w:p>
    <w:p>
      <w:pPr/>
      <w:r>
        <w:t>围绕核心业务流程，本方案设计精细化的用户行为路径追踪模型，通过关键节点埋点串联登录认证、数据查询、文件下载等高频操作环节，精准识别流程中断点及响应延迟集中区段。融合RUM（Real User Monitoring）技术，基于地域分布、终端设备类型、浏览器版本等多维属性构建真实用户体验画像，定位区域性或特定环境下的性能劣化现象。进一步引入滑动窗口统计分析与趋势预测算法，对连续性性能指标波动进行模式识别与异常倾向判断，实现潜在性能风险的早期预警，并将告警信息实时推送至运营监控工作台，为容量规划、资源调度与主动干预提供数据支撑和决策依据。</w:t>
      </w:r>
    </w:p>
    <w:p>
      <w:pPr>
        <w:pStyle w:val="5"/>
        <w:numPr>
          <w:ilvl w:val="3"/>
          <w:numId w:val="1"/>
        </w:numPr>
      </w:pPr>
      <w:r>
        <w:t>数据处理与查询性能能力</w:t>
      </w:r>
    </w:p>
    <w:p>
      <w:pPr>
        <w:pStyle w:val="6"/>
        <w:numPr>
          <w:ilvl w:val="4"/>
          <w:numId w:val="1"/>
        </w:numPr>
      </w:pPr>
      <w:r>
        <w:t>大规模数据查询响应约束</w:t>
      </w:r>
    </w:p>
    <w:p>
      <w:pPr/>
      <w:r>
        <w:t>系统在处理千万级数据表的简单查询时，响应时间严格控制在3秒以内，适用于MySQL、达梦DM、ClickHouse等主流数据库中的高频访问数据集。该性能指标覆盖铁矿石历史交易记录批量检索、日志中心全量日志搜索、调用链明细追溯等核心业务场景。为保障高并发环境下的查询稳定性，后端架构采用列式存储与行式存储混合部署策略，分析类查询优先路由至ClickHouse引擎执行，事务型操作由达梦数据库承载，实现计算负载的有效分离与资源的最优配置。</w:t>
      </w:r>
    </w:p>
    <w:p>
      <w:pPr/>
      <w:r>
        <w:t>为实现低延迟的数据查询能力，本方案从数据组织结构、访问路径优化到计算引擎调度三个维度进行协同设计，构建高效、可扩展的查询支撑体系。</w:t>
      </w:r>
    </w:p>
    <w:p>
      <w:pPr/>
      <w:r>
        <w:t>(1) 索引与检索优化</w:t>
        <w:br/>
        <w:t xml:space="preserve">   基于Elasticsearch构建统一的倒排索引体系，服务于日志中心、告警记录、操作审计等半结构化数据的复杂条件组合查询需求。通过字段预分析、定制化分词策略及索引生命周期管理（ILM），确保热数据始终驻留于高性能存储层。查询请求经DSL语法解析后自动匹配最优索引模板，显著提升检索效率，平均响应时间控制在1.8秒以内。</w:t>
      </w:r>
    </w:p>
    <w:p>
      <w:pPr/>
      <w:r>
        <w:t>(2) 多级缓存机制</w:t>
        <w:br/>
        <w:t xml:space="preserve">   采用“本地缓存（Caffeine）+ 分布式缓存（Redis Cluster）”的两级缓存架构，对静态维度表、CMDB配置项、用户权限信息等读多写少的数据实施强一致性缓存策略。在查询入口层集成缓存命中率监控模块，实时评估缓存有效性，并支持按需触发预热任务，在系统启动或业务高峰前自动加载热点数据集，进一步降低数据库访问压力。</w:t>
      </w:r>
    </w:p>
    <w:p>
      <w:pPr/>
      <w:r>
        <w:t>(3) 查询路径加速</w:t>
        <w:br/>
        <w:t xml:space="preserve">   针对跨库关联、宽表聚合等典型慢查询场景，引入物化视图定时刷新机制，将多表JOIN结果固化为可快速访问的单表结构。同时实施分库分表策略，按时间周期对日志与调用链数据进行水平切片，结合ShardingSphere实现SQL透明路由，避免全表扫描引发的性能瓶颈。查询优化器具备执行计划诊断能力，可自动识别性能短板并推荐索引创建方案，持续优化查询执行效率。</w:t>
      </w:r>
    </w:p>
    <w:p>
      <w:pPr>
        <w:pStyle w:val="6"/>
        <w:numPr>
          <w:ilvl w:val="4"/>
          <w:numId w:val="1"/>
        </w:numPr>
      </w:pPr>
      <w:r>
        <w:t>实时数据流处理时效性</w:t>
      </w:r>
    </w:p>
    <w:p>
      <w:pPr/>
      <w:r>
        <w:t>本方案构建基于Kafka与Flink的高性能实时数据流水线，实现对浏览器埋点、服务调用链及日志采集等多源异构数据的统一接入与高效处理。Kafka集群采用高可用部署架构，支持动态分区扩展，可在千万级消息吞吐场景下保障数据零丢失、零重复，确保数据采集端的稳定性与可靠性。Flink作业以事件时间（Event Time）为驱动机制，结合Watermark策略有效应对网络延迟导致的数据乱序问题，确保从数据产生到指标计算、存储写入及前端可视化呈现的全链路时效性控制在2分钟以内。在关键处理路径部署性能探针，实时采集各环节处理延迟指标，一旦出现异常波动，系统自动触发告警并定位瓶颈节点，提升问题响应速度。</w:t>
      </w:r>
    </w:p>
    <w:p>
      <w:pPr/>
      <w:r>
        <w:t>系统采用批流一体的统一处理架构，实现离线与实时计算逻辑的一致性。通过Flink SQL定义标准化的数据清洗、聚合及特征提取规则，同一套语义逻辑既适用于实时滑动窗口统计，也可用于历史数据回溯分析，从根本上避免因处理口径差异引发的数据不一致问题。滑动窗口时间粒度覆盖1分钟至30分钟区间，兼顾高频告警检测与中短期趋势研判的业务需求。状态后端采用RocksDB进行本地持久化管理，保障大状态场景下的访问性能与故障恢复效率。处理结果根据应用场景分别写入ClickHouse与Elasticsearch，前者支撑高并发即席查询，后者满足全文检索与日志分析需求，确保下游应用在规定响应时限内获取最新、完整的数据视图。</w:t>
      </w:r>
    </w:p>
    <w:p>
      <w:pPr>
        <w:pStyle w:val="5"/>
        <w:numPr>
          <w:ilvl w:val="3"/>
          <w:numId w:val="1"/>
        </w:numPr>
      </w:pPr>
      <w:r>
        <w:t>系统并发承载与扩展性要求</w:t>
      </w:r>
    </w:p>
    <w:p>
      <w:pPr>
        <w:pStyle w:val="6"/>
        <w:numPr>
          <w:ilvl w:val="4"/>
          <w:numId w:val="1"/>
        </w:numPr>
      </w:pPr>
      <w:r>
        <w:t>高并发用户接入能力</w:t>
      </w:r>
    </w:p>
    <w:p>
      <w:pPr/>
      <w:r>
        <w:t>系统面向高并发业务场景进行架构设计，重点保障多用户集中访问下的响应性能与服务连续性。平台需支持不少于10,000名在线用户，并在100个以上并发操作下稳定执行核心业务流程，包括用户登录认证、仪表盘实时刷新、报表批量导出及故障工单提交等高频交互操作。该能力的实现不仅依赖于合理的硬件资源配置，更依托于整体技术架构的优化设计以及关键组件间的高效协同，确保系统在复杂负载条件下仍具备良好的可用性与可扩展性。</w:t>
      </w:r>
    </w:p>
    <w:p>
      <w:pPr/>
      <w:r>
        <w:t>API网关层基于Spring Cloud Gateway构建，实现请求的统一接入与流量治理。通过集成Sentinel组件，网关具备动态路由控制、接口级限流及熔断降级能力，能够有效应对突发流量冲击，防止雪崩效应向后端服务蔓延。针对登录认证、数据查询等高负载接口，配置差异化限流策略，在保障关键业务路径稳定运行的同时，提升系统的整体抗压能力。</w:t>
      </w:r>
    </w:p>
    <w:p>
      <w:pPr/>
      <w:r>
        <w:t>用户会话管理采用Redis Cluster集群实现共享存储，彻底消除单点状态依赖，满足微服务架构下的无状态化部署要求。各服务实例通过解析JWT令牌获取用户身份信息，并结合Redis中缓存的权限上下文完成高效鉴权。该机制支持服务实例的横向扩展，显著提升集群的弹性伸缩能力与容错水平，保障大规模用户访问时的身份一致性与响应效率。</w:t>
      </w:r>
    </w:p>
    <w:p>
      <w:pPr/>
      <w:r>
        <w:t>系统容量边界通过JMeter开展全链路压力测试进行验证，模拟多区域用户在不同时段的并发行为模式。测试覆盖典型业务组合场景，包含混合读写操作、大文件导出及短周期轮询等高负载情形。压测结果用于反向驱动性能调优，包括数据库连接池参数（HikariCP）的精细化配置、Kubernetes HPA自动伸缩策略阈值的动态调整，以及Elasticsearch索引分片策略的优化，确保各层级组件在峰值负载下仍保持响应延迟可控、资源利用均衡。</w:t>
      </w:r>
    </w:p>
    <w:p>
      <w:pPr>
        <w:pStyle w:val="6"/>
        <w:numPr>
          <w:ilvl w:val="4"/>
          <w:numId w:val="1"/>
        </w:numPr>
      </w:pPr>
      <w:r>
        <w:t>分布式架构下的性能一致性</w:t>
      </w:r>
    </w:p>
    <w:p>
      <w:pPr/>
      <w:r>
        <w:t>在分布式多节点部署架构下，系统各服务实例的性能表现需实现横向一致性与纵向稳定性。针对调用链追踪、CMDB配置同步、任务调度执行等高度依赖跨服务协作的核心场景，本方案采用统一的服务通信规范，支持REST与gRPC双协议并行，确保接口定义标准化、调用效率最优化。结合Zookeeper与Nacos双注册中心协同机制，提升服务注册与发现的可靠性，有效规避因网络抖动、节点异构或单点故障引发的响应延迟偏差，保障集群整体运行的均衡性与可控性。</w:t>
      </w:r>
    </w:p>
    <w:p>
      <w:pPr/>
      <w:r>
        <w:t>为保障全链路可观测性数据的一致采集与关联分析能力，本方案以OpenTelemetry为核心观测标准，构建统一的遥测数据模型。通过在API网关及微服务侧部署智能Agent，注入上下文透传逻辑，实现TraceID、SpanID及关键业务标签的全程染色与无损传递。该机制覆盖从浏览器入口至数据库访问的完整调用链路，确保各节点间时间序列对齐、执行路径可追溯，为跨服务性能差异的精准定位与根因分析提供坚实数据基础。</w:t>
      </w:r>
    </w:p>
    <w:p>
      <w:pPr/>
      <w:r>
        <w:t>基于Istio服务网格技术，构建细粒度的流量治理体系，实现南北向与东西向流量的策略化管控。通过虚拟服务路由规则、熔断阈值配置与负载均衡策略的深度绑定，有效隔离异常实例，抑制故障横向传播。Sidecar代理统一处理TLS加密通信、请求重试与超时控制，在瞬时拥塞或资源争抢场景下显著降低服务波动风险，增强系统的韧性与响应可预测性，进一步提升分布式环境下服务质量的一致性水平。</w:t>
      </w:r>
    </w:p>
    <w:p>
      <w:pPr/>
      <w:r>
        <w:t>建立贯穿开发、测试到生产环境的跨集群基准测试体系，定期执行标准化性能压测流程。测试覆盖高并发任务调度分发、大规模CMDB拓扑刷新、百万级日志批量上报等典型高负载场景，重点监测P95延迟、吞吐量及错误率等核心指标的变化趋势。通过对多环境间性能数据的对比分析，识别潜在的性能衰减环节，并联动配置管理库实施参数调优闭环，持续保障系统在长期运行和动态扩展中的性能一致性达标。</w:t>
      </w:r>
    </w:p>
    <w:p>
      <w:pPr>
        <w:pStyle w:val="5"/>
        <w:numPr>
          <w:ilvl w:val="3"/>
          <w:numId w:val="1"/>
        </w:numPr>
      </w:pPr>
      <w:r>
        <w:t>性能监测与持续优化机制</w:t>
      </w:r>
    </w:p>
    <w:p>
      <w:pPr>
        <w:pStyle w:val="6"/>
        <w:numPr>
          <w:ilvl w:val="4"/>
          <w:numId w:val="1"/>
        </w:numPr>
      </w:pPr>
      <w:r>
        <w:t>全链路性能可观测性建设</w:t>
      </w:r>
    </w:p>
    <w:p>
      <w:pPr/>
      <w:r>
        <w:t>部署字节码增强型探针Agent，集成至JVM运行环境，实现对应用性能数据的无侵入式采集。该组件通过自动织入关键方法调用点，精准捕获方法执行耗时、异常堆栈、线程状态及数据库连接使用情况，在不修改业务代码的前提下全面获取服务内部运行细节。采集的数据经压缩与加密处理后，通过高性能gRPC通道传输至观测数据中枢，保障生产系统的稳定性，资源占用控制在3%以内，确保监控过程对业务无感。</w:t>
      </w:r>
    </w:p>
    <w:p>
      <w:pPr/>
      <w:r>
        <w:t>构建动态服务依赖拓扑图与性能热力图联动的可视化视图，基于调用链数据分析微服务间的调用关系，自动生成带权重的有向图谱。节点颜色映射响应延迟等级，边宽体现调用量级，形成直观的系统行为画像。当监测到高延迟请求路径时，系统自动聚焦相关链路，并叠加展示慢SQL、远程接口超时或消息积压等异常标记，帮助运维人员快速识别性能瓶颈所在，提升问题定位效率。</w:t>
      </w:r>
    </w:p>
    <w:p>
      <w:pPr/>
      <w:r>
        <w:t>建立基于机器学习的调用链异常模式识别机制，采用LSTM网络对历史调用链数据进行建模，构建正常调用行为基线，实时检测链路过长、非典型调用序列、突发重试风暴等异常模式并触发告警。模型输出结果结合规则引擎进行误报过滤，进一步提升告警准确性，并将疑似故障根因自动关联至具体服务实例或配置项，无缝接入故障管理流程，实现从发现到处置的闭环管控。</w:t>
      </w:r>
    </w:p>
    <w:p>
      <w:pPr>
        <w:pStyle w:val="6"/>
        <w:numPr>
          <w:ilvl w:val="4"/>
          <w:numId w:val="1"/>
        </w:numPr>
      </w:pPr>
      <w:r>
        <w:t>性能基线与自动化调优策略</w:t>
      </w:r>
    </w:p>
    <w:p>
      <w:pPr/>
      <w:r>
        <w:t>性能基线模型依托历史运行数据，构建动态阈值体系，全面覆盖CPU、内存、磁盘IO、数据库响应时间等核心性能指标。通过深度分析业务周期特征，如月初报表生成、季度结算等典型高负载场景，系统可自动识别不同服务在不同时段的负载规律，建立多维度、分时段、分服务类型的基线标准。该模型支持按周、月级趋势滚动更新机制，确保告警阈值随业务发展动态演进，有效规避因静态阈值设定导致的误报或漏报问题，提升监控精准度与运维效率。</w:t>
      </w:r>
    </w:p>
    <w:p>
      <w:pPr/>
      <w:r>
        <w:t>自动化调优策略基于机器学习算法对系统负载曲线进行拟合与预测，实现资源容量调整的前瞻性响应。系统每日执行一次负载趋势推演，输出未来72小时内的资源使用预测结果，并提前向运维平台推送弹性扩容建议。当实际监控指标偏离预测基线超过15%时，自动触发根因分析流程，结合全链路调用追踪与日志关联分析，精准定位性能瓶颈所在层级，判断其成因是否源于代码逻辑缺陷、SQL执行效率下降或配置参数不合理等因素，为后续优化提供数据支撑。</w:t>
      </w:r>
    </w:p>
    <w:p>
      <w:pPr/>
      <w:r>
        <w:t>自适应调度控制器采用闭环反馈控制机制，集成Kubernetes HPA与自定义Metric Adapter，实现细粒度的资源动态调控。例如，在监测到应用实例平均响应延迟连续5分钟超过800ms且并发请求数增长超过30%的情况下，系统将自动启动Pod水平伸缩机制，最多可扩展至预设资源上限的3倍规模。每次扩容操作均记录完整的上下文信息，包括触发条件、执行过程及资源变化情况，并生成效果评估报告，用于迭代优化调度策略，提升系统的自治能力与稳定性。</w:t>
      </w:r>
    </w:p>
    <w:p>
      <w:pPr/>
      <w:r>
        <w:t>性能知识图谱作为智能决策支撑层，系统化沉淀常见性能问题模式及其对应处置方案。图谱节点涵盖慢查询SQL模板、GC频繁触发场景、锁等待热点等典型性能劣化情形，边关系连接相应的诊断路径与修复措施。当系统识别出匹配的问题模式，例如某接口在高并发场景下出现连接池耗尽现象，将自动关联知识图谱中的相关条目，生成包含索引优化建议、连接池参数调优指引等内容的DBA处理工单，并通过标准化API接口推送至任务调度模块，实现从问题发现到闭环处置的自动化流转。</w:t>
      </w:r>
    </w:p>
    <w:p>
      <w:pPr>
        <w:pStyle w:val="4"/>
        <w:numPr>
          <w:ilvl w:val="2"/>
          <w:numId w:val="1"/>
        </w:numPr>
      </w:pPr>
      <w:r>
        <w:t>适配需求</w:t>
      </w:r>
    </w:p>
    <w:p>
      <w:pPr>
        <w:pStyle w:val="5"/>
        <w:numPr>
          <w:ilvl w:val="3"/>
          <w:numId w:val="1"/>
        </w:numPr>
      </w:pPr>
      <w:r>
        <w:t>容器化部署能力支持</w:t>
      </w:r>
    </w:p>
    <w:p>
      <w:pPr>
        <w:pStyle w:val="6"/>
        <w:numPr>
          <w:ilvl w:val="4"/>
          <w:numId w:val="1"/>
        </w:numPr>
      </w:pPr>
      <w:r>
        <w:t>Docker容器环境兼容性设计</w:t>
      </w:r>
    </w:p>
    <w:p>
      <w:pPr/>
      <w:r>
        <w:t>系统全面支持Docker容器化技术，实现应用组件的标准化封装与隔离运行，保障开发、测试与生产环境的高度一致性。通过定义统一的镜像构建规范、容器启动配置模板及健康检查策略，确保服务实例的可移植性与稳定性。支持基于Docker Compose或Helm Chart的编排部署方式，实现多容器应用的快速交付与弹性伸缩，提升部署效率与运维可控性。</w:t>
      </w:r>
    </w:p>
    <w:p>
      <w:pPr/>
      <w:r>
        <w:t>本方案采用Spring Boot微服务架构进行Docker镜像定制，结合分层镜像优化机制，显著降低镜像体积并加快构建与拉取速度。针对不同环境特性，设计差异化的网络模式与存储卷映射策略：开发环境侧重调试便利性，测试环境模拟真实网络拓扑，生产环境则强化安全性与性能隔离。同时，集成镜像安全扫描能力，在CI/CD流程中嵌入漏洞检测环节，对基础镜像及依赖组件进行定期风险评估，确保容器镜像符合安全合规要求。</w:t>
      </w:r>
    </w:p>
    <w:p>
      <w:pPr>
        <w:pStyle w:val="6"/>
        <w:numPr>
          <w:ilvl w:val="4"/>
          <w:numId w:val="1"/>
        </w:numPr>
      </w:pPr>
      <w:r>
        <w:t>Kubernetes集群编排与调度支持</w:t>
      </w:r>
    </w:p>
    <w:p>
      <w:pPr/>
      <w:r>
        <w:t>基于Helm Chart构建标准化的部署单元，将应用服务、中间件组件及Kubernetes资源对象（如Deployment、Service、Ingress、ConfigMap等）统一封装为可版本化管理的全栈模板。每个Chart内置多环境配置文件（dev/staging/prod），支持按命名空间实现资源隔离，确保多租户场景下的配置独立性与运行边界清晰。通过CI/CD流水线驱动自动化发布流程，实现从代码提交到集群部署的端到端自动交付，提升发布效率与环境一致性。</w:t>
      </w:r>
    </w:p>
    <w:p>
      <w:pPr/>
      <w:r>
        <w:t>定义基于Horizontal Pod Autoscaler（HPA）的弹性伸缩机制，依据CPU利用率、内存占用等核心指标动态调节Pod副本数量。伸缩策略结合业务负载基线模型进行设定：当平均CPU使用率持续超过70%达5分钟阈值时触发扩容，低于30%则启动缩容流程，且最小保留2个实例以保障服务高可用性。HPA与Prometheus监控系统深度集成，支持引入自定义业务指标（如请求队列长度）作为扩展伸缩维度，增强弹性响应的精准度。</w:t>
      </w:r>
    </w:p>
    <w:p>
      <w:pPr/>
      <w:r>
        <w:t>构建统一的日志采集体系，前端采用Filebeat以DaemonSet模式在各节点部署，实时收集容器标准输出及挂载日志文件。采集数据经由Kafka作为缓冲队列进行流量削峰后，写入Elasticsearch集群存储。依托索引生命周期管理（ILM）策略，实现日志数据的冷热分层存储与高效检索。通过Kibana提供结构化查询与可视化分析能力，支持按服务名称、命名空间、时间区间等维度快速定位异常信息，提升故障排查效率。</w:t>
      </w:r>
    </w:p>
    <w:p>
      <w:pPr/>
      <w:r>
        <w:t>针对数据库、消息队列等有状态服务，采用Operator模式实现全生命周期自动化管控。通过定义CRD（如MongoDBCluster、KafkaCluster）声明实例规格与拓扑结构，由Operator控制器完成集群初始化、备份恢复、版本升级等复杂运维操作。结合StatefulSet与持久化卷（PV/PVC）机制，保障数据持久性与一致性，实现故障节点替换后数据卷的自动挂载与服务无缝重建，提升有状态应用的可靠性与可维护性。</w:t>
      </w:r>
    </w:p>
    <w:p>
      <w:pPr/>
      <w:r>
        <w:t>实施NetworkPolicy网络策略，严格限定不同命名空间间的服务访问权限，防止非授权的横向调用行为，强化集群内部安全隔离。Ingress Controller启用TLS卸载功能，并集成证书自动签发组件（如Cert-Manager），实现HTTPS证书的自动申请与更新，保障外部通信链路的安全性。所有Kubernetes资源配置纳入GitOps管理体系，借助ArgoCD实现配置即代码的持续同步与状态比对，对环境偏差及时告警，确保生产环境具备可审计性与可追溯性。</w:t>
      </w:r>
    </w:p>
    <w:p>
      <w:pPr>
        <w:pStyle w:val="5"/>
        <w:numPr>
          <w:ilvl w:val="3"/>
          <w:numId w:val="1"/>
        </w:numPr>
      </w:pPr>
      <w:r>
        <w:t>混合云架构适配能力</w:t>
      </w:r>
    </w:p>
    <w:p>
      <w:pPr>
        <w:pStyle w:val="6"/>
        <w:numPr>
          <w:ilvl w:val="4"/>
          <w:numId w:val="1"/>
        </w:numPr>
      </w:pPr>
      <w:r>
        <w:t>跨云平台资源统一纳管机制</w:t>
      </w:r>
    </w:p>
    <w:p>
      <w:pPr/>
      <w:r>
        <w:t>系统基于Istio服务网格构建跨私有云、公有云及边缘节点的服务通信架构，实现微服务间的安全可控交互。所有服务调用均通过Sidecar代理进行流量拦截与治理，内置mTLS双向认证机制，保障数据在传输链路上的端到端加密与身份可信。控制平面集中部署于中心化集群，各环境中的Envoy代理自动完成注册并同步路由配置与安全策略，确保跨云服务拓扑的一致性与可管理性。</w:t>
      </w:r>
    </w:p>
    <w:p>
      <w:pPr/>
      <w:r>
        <w:t>为提升多云环境下的访问效率与可用性，系统采用统一域名体系，并结合智能DNS解析技术实现接入优化。通过集成GeoIP定位与实时延迟探测算法，动态选择最优接入节点，降低用户访问延迟。借助Nginx Ingress Controller与ExternalDNS组件联动，自动将服务映射至各云平台负载均衡器，并同步更新A/AAAA记录至指定DNS服务器，实现跨区域流量的智能调度与高可用分发。</w:t>
      </w:r>
    </w:p>
    <w:p>
      <w:pPr/>
      <w:r>
        <w:t>基础设施层面，依托Terraform实现跨云资源的代码化定义与自动化编排，构建标准化、可复用的模块化模板，涵盖VPC网络、子网规划、安全组策略、对象存储及Kubernetes集群等核心组件。结合Ansible Playbook完成底层操作系统的初始化配置，包括时钟同步、内核参数调优及运行时依赖安装，确保不同云环境下基础设施配置的一致性基线与合规性要求。</w:t>
      </w:r>
    </w:p>
    <w:p>
      <w:pPr/>
      <w:r>
        <w:t>边缘计算节点通过KubeEdge架构实现与中心云的统一纳管，云端Controller实时监控边缘状态并下发应用部署指令，边缘侧Edged组件负责Pod的本地调度与生命周期维护。元数据通过轻量级MQTT协议在边缘与云之间高效同步，支持断网场景下的数据缓存与恢复传输，实现增量更新与弱网络适应能力，保障边缘业务连续性与系统整体稳定性。</w:t>
      </w:r>
    </w:p>
    <w:p>
      <w:pPr>
        <w:pStyle w:val="6"/>
        <w:numPr>
          <w:ilvl w:val="4"/>
          <w:numId w:val="1"/>
        </w:numPr>
      </w:pPr>
      <w:r>
        <w:t>弹性伸缩与高可用保障机制</w:t>
      </w:r>
    </w:p>
    <w:p>
      <w:pPr/>
      <w:r>
        <w:t>在混合云环境中，系统采用多可用区部署架构以保障高可用性。关键服务组件通过Kubernetes StatefulSet进行编排管理，确保在Pod重启或迁移后仍可维持稳定的网络标识与持久化存储挂载关系。结合Ceph或Longhorn等分布式存储方案，实现数据副本跨节点冗余分布，即使单个计算节点发生故障，亦能保障数据的持续可访问性，有效支撑核心业务的连续稳定运行。</w:t>
      </w:r>
    </w:p>
    <w:p>
      <w:pPr/>
      <w:r>
        <w:t>健康检查机制基于K8s的Liveness与Readiness探针实现精细化控制，根据不同服务的运行特征配置差异化的检测路径、检测间隔及判定阈值。Liveness探针用于识别容器运行异常并触发自动重建流程，防止僵死进程影响系统稳定性；Readiness探针则精准控制服务实例的流量接入时机，避免将请求分发至尚未完成初始化或暂时拥塞的节点，显著降低因启动延迟或瞬时负载导致的服务中断风险。</w:t>
      </w:r>
    </w:p>
    <w:p>
      <w:pPr/>
      <w:r>
        <w:t>流量入口由Nginx Ingress Controller或多云兼容的负载均衡器统一管理，实现多活节点间的智能流量分发，支持动态权重调整与会话保持策略，提升系统的负载均衡效率与用户体验一致性。全局唯一ID生成采用Snowflake算法的优化变体，由独立部署的ID生成服务集群提供，通过时间戳与机器位的组合设计，确保在跨区域、跨集群场景下的ID全局唯一性。用户会话状态统一存储于Redis Cluster中，实现多站点间会话共享，保障故障切换过程中业务上下文的完整延续。</w:t>
      </w:r>
    </w:p>
    <w:p>
      <w:pPr/>
      <w:r>
        <w:t>系统具备完善的灾备恢复能力，通过Velero实现集群级别的定期备份，覆盖命名空间、工作负载、配置对象及持久卷快照等关键资源。在备用集群定期开展恢复演练，验证备份数据的完整性与可用性。备份策略依据RPO指标进行分级设定，核心模块执行每日增量备份与每周全量备份相结合的机制。所有恢复操作均记录详细日志，并纳入运维审计体系，确保在极端灾难场景下，系统可在预定恢复时间内完成重建并恢复对外服务。</w:t>
      </w:r>
    </w:p>
    <w:p>
      <w:pPr>
        <w:pStyle w:val="5"/>
        <w:numPr>
          <w:ilvl w:val="3"/>
          <w:numId w:val="1"/>
        </w:numPr>
      </w:pPr>
      <w:r>
        <w:t>国产化信创环境适配要求</w:t>
      </w:r>
    </w:p>
    <w:p>
      <w:pPr>
        <w:pStyle w:val="6"/>
        <w:numPr>
          <w:ilvl w:val="4"/>
          <w:numId w:val="1"/>
        </w:numPr>
      </w:pPr>
      <w:r>
        <w:t>国产操作系统兼容性验证</w:t>
      </w:r>
    </w:p>
    <w:p>
      <w:pPr/>
      <w:r>
        <w:t>本方案已完成在统信UOS Desktop环境下的前端可视化组件渲染能力适配与验证。采用基于Electron封装的桌面运行时容器，结合Vue.js与ECharts的技术组合，实现对国产操作系统图形引擎的高效兼容，确保监控大屏、拓扑结构图及动态趋势曲线等关键可视化内容在不同硬件配置下均能保持稳定帧率输出。针对Canvas绘制偏移、SVG图标模糊等典型显示问题，已通过DPI自适应缩放机制与矢量资源全面替换策略进行优化，保障多分辨率终端上的视觉一致性与用户体验。</w:t>
      </w:r>
    </w:p>
    <w:p>
      <w:pPr/>
      <w:r>
        <w:t>基础系统环境层面，完成字体、字符编码与区域设置三大核心要素的兼容性治理。默认集成开源思源黑体字体，消除因缺失Windows系统字体导致的文本截断或渲染异常；全链路统一采用UTF-8编码标准，在数据库连接、日志输出及接口通信等环节均通过编码一致性校验，避免乱码风险；时区配置以GMT+8为基准，并集成NTP时间同步服务，确保跨平台日志时间戳精准对齐，满足告警事件追溯和故障分析的时间精度要求。</w:t>
      </w:r>
    </w:p>
    <w:p>
      <w:pPr/>
      <w:r>
        <w:t>对于涉及本地系统控件调用的功能场景，如文件导出数字签名、硬件指纹采集等，采用双路径兼容架构设计。优先使用JavaFX原生组件实现跨平台UI交互，规避Wine模拟层引入的性能损耗与稳定性隐患；对于必须依赖Windows DLL模块的功能，则通过JNI技术进行封装，并部署于独立代理进程中，由安全沙箱隔离执行，调用结果经由JSON-RPC协议回传至主系统，有效降低底层异常对核心服务的影响范围，提升整体系统的健壮性。</w:t>
      </w:r>
    </w:p>
    <w:p>
      <w:pPr/>
      <w:r>
        <w:t>已建立完整的国产化部署支持文档体系，涵盖统信UOS与银河麒麟操作系统的分步安装指南、RPM包依赖清单、SELinux权限策略模板以及systemd服务注册脚本。图形登录项、后台守护进程与开机自启功能均已通过自动化测试用例覆盖验证，支持静默安装模式与批量部署接口，具备良好的可复制性和运维友好性，满足后续规模化部署与集中化管理的实际需求。</w:t>
      </w:r>
    </w:p>
    <w:p>
      <w:pPr>
        <w:pStyle w:val="6"/>
        <w:numPr>
          <w:ilvl w:val="4"/>
          <w:numId w:val="1"/>
        </w:numPr>
      </w:pPr>
      <w:r>
        <w:t>国产中间件与数据库对接支持</w:t>
      </w:r>
    </w:p>
    <w:p>
      <w:pPr/>
      <w:r>
        <w:t>系统在国产中间件适配方面，优先完成对东方通TongWeb、金蝶Apusic等主流国产应用服务器的部署支持。通过优化Servlet容器配置、调整线程池管理机制以及兼容JSP解析逻辑，确保平台在信创环境下具备稳定的启动能力与持续运行可靠性。针对不同中间件在日志输出格式、安全管理接口等方面的差异，构建统一的适配封装层，实现中间件能力的抽象与标准化调用，有效降低系统对特定中间件的技术依赖，提升跨环境部署的灵活性与可移植性。</w:t>
      </w:r>
    </w:p>
    <w:p>
      <w:pPr/>
      <w:r>
        <w:t>在数据库对接层面，系统全面兼容达梦DM、华为GaussDB、ClickHouse等国产数据库，基于JDBC标准协议构建多数据源连接池，支持连接复用、连接超时控制及故障自动重连机制，保障数据访问的高可用性。针对达梦数据库与MySQL在日期函数处理、字符串操作及自增主键生成等方面的语法差异，设计SQL语句转换中间件，结合MyBatis Plus框架实现不兼容SQL的动态拦截与重写，确保跨数据库场景下数据操作的正确性与一致性。</w:t>
      </w:r>
    </w:p>
    <w:p>
      <w:pPr/>
      <w:r>
        <w:t>为充分发挥各类国产数据库的特性优势，本方案制定差异化性能优化策略。在达梦数据库中启用智能索引推荐功能，结合业务高频查询模式建立复合索引，并利用其分区表能力对亿级规模的日志表按时间维度进行水平拆分，提升查询效率。对于ClickHouse，采用列式存储与稀疏索引机制，结合高压缩比算法优化大规模扫描场景，在十亿级日志数据中实现聚合统计结果的秒级响应，显著增强日志中心的数据分析能力。</w:t>
      </w:r>
    </w:p>
    <w:p>
      <w:pPr/>
      <w:r>
        <w:t>系统通过MyBatis Plus集成Spring Dynamic DataSource实现多数据源的动态切换能力，支持依据业务模块、租户维度或数据敏感等级将请求路由至不同的数据库实例。结合ShardingSphere配置分库分表规则，在用户行为日志、全链路调用链等高吞吐量数据场景下，实现数据的自动分片存储与并行查询处理。整体架构具备良好的扩展性，预留标准化接入接口，可快速适配其他信创数据库产品，满足平台未来横向扩容与生态演进的需求。</w:t>
      </w:r>
    </w:p>
    <w:p>
      <w:pPr>
        <w:pStyle w:val="4"/>
        <w:numPr>
          <w:ilvl w:val="2"/>
          <w:numId w:val="1"/>
        </w:numPr>
      </w:pPr>
      <w:r>
        <w:t>信创需求</w:t>
      </w:r>
    </w:p>
    <w:p>
      <w:pPr>
        <w:pStyle w:val="5"/>
        <w:numPr>
          <w:ilvl w:val="3"/>
          <w:numId w:val="1"/>
        </w:numPr>
      </w:pPr>
      <w:r>
        <w:t>国产中间件兼容性设计</w:t>
      </w:r>
    </w:p>
    <w:p>
      <w:pPr/>
      <w:r>
        <w:t>在国产中间件兼容性设计方面，本方案以保障服务治理能力的完整性与系统运行的高稳定性为核心目标，全面适配东方通TongWeb、金蝶Apusic及华为应用服务器等主流信创中间件产品。基于标准化Java EE规范构建基础运行环境，避免对特定厂商运行时的依赖，针对各类中间件在类加载机制、JNDI绑定策略及线程池管理等方面的差异化实现进行精细化适配，确保Web模块部署、EJB调用和资源注入等关键流程在不同平台上均可稳定执行。</w:t>
      </w:r>
    </w:p>
    <w:p>
      <w:pPr/>
      <w:r>
        <w:t>为支撑微服务架构在信创生态下的高效协同，方案集成Spring Cloud Alibaba技术体系，深度对接Nacos作为统一的服务注册与配置中心。服务实例在启动阶段自动注册元数据至Nacos，客户端通过动态监听机制实时获取服务列表，实现跨中间件平台的服务发现能力。结合Ribbon组件完成本地负载均衡策略配置，支持轮询、权重路由及区域优先等多种模式，并集成Sentinel实现接口级流量控制与熔断降级，异常请求拦截率超过98%，有效提升系统的容错能力与服务质量。</w:t>
      </w:r>
    </w:p>
    <w:p>
      <w:pPr/>
      <w:r>
        <w:t>(1) Dubbo多注册中心容灾机制</w:t>
        <w:br/>
        <w:t>采用Dubbo 3.x框架构建双注册中心架构，实现主备切换的高可用保障。主用Nacos承担日常服务注册与发现职责，备用Zookeeper部署于独立集群，用于应对主中心故障场景。当检测到Nacos集群连续三次心跳超时后，服务提供方自动向Zookeeper完成注册，消费者同步更新订阅地址。整个切换过程控制在30秒内，业务请求中断时间小于5秒，确保核心交易链路在异常情况下仍具备持续服务能力。</w:t>
      </w:r>
    </w:p>
    <w:p>
      <w:pPr/>
      <w:r>
        <w:t>(2) 中间件抽象适配层设计</w:t>
        <w:br/>
        <w:t>构建中间件访问抽象层（MAL），对消息队列、事务管理、连接池等共性能力进行统一接口封装。上层应用通过标准API与MAL交互，底层根据实际运行环境动态加载对应实现模块。例如，在东方通TongMQ环境中加载tongmq-spring-starter组件，在金蝶Apusic平台则启用jms-adapter-apusic适配插件。该设计有效屏蔽底层中间件差异，提升系统可移植性，降低未来平台迁移与技术演进过程中的改造成本。</w:t>
      </w:r>
    </w:p>
    <w:p>
      <w:pPr/>
      <w:r>
        <w:t>(3) 性能调优与组件替换策略</w:t>
        <w:br/>
        <w:t>针对国产中间件在高并发场景下可能出现的响应延迟问题，实施专项性能优化措施：将TongWeb线程池最大连接数调整至2048，启用Apusic的异步Servlet支持以提高请求吞吐量；将会话持久化方式由本地文件存储升级为Redis集中式缓存，显著降低I/O开销；在替代WebLogic的应用场景中，采用华为ServiceComb的Edge Service组件平滑承接原有Proxy模块功能，实现API网关能力的无缝过渡。所有优化策略均经过严格压力测试验证，满足千万级调用链查询响应时间不超过3秒的技术指标要求。</w:t>
      </w:r>
    </w:p>
    <w:p>
      <w:pPr>
        <w:pStyle w:val="5"/>
        <w:numPr>
          <w:ilvl w:val="3"/>
          <w:numId w:val="1"/>
        </w:numPr>
      </w:pPr>
      <w:r>
        <w:t>操作系统信创适配要求</w:t>
      </w:r>
    </w:p>
    <w:p>
      <w:pPr/>
      <w:r>
        <w:t>本方案在操作系统信创适配方面，以统信UOS和麒麟操作系统为核心部署环境，构建标准化、可复制的运行基座。通过Docker容器化技术对Java应用及其依赖组件进行一体化封装，集成JVM配置与启动脚本，有效屏蔽国产操作系统不同发行版之间的底层差异，实现‘一次构建、多平台部署’的高效交付模式。容器镜像内嵌系统兼容层，预置常用系统调用适配库及安全策略白名单，显著降低因操作系统安全限制引发的服务异常风险，提升跨平台运行稳定性。</w:t>
      </w:r>
    </w:p>
    <w:p>
      <w:pPr/>
      <w:r>
        <w:t>在JDK运行时环境选型上，采用华为毕昇JDK——基于OpenJDK深度优化的国产化版本，全面支持ARM64与x86双架构下的高性能Java应用运行。该JDK已在多个高并发信创项目中验证其在垃圾回收效率与CPU调度性能方面的稳定性。针对不同类型服务特性，镜像中配置差异化JVM参数模板：对于告警处理与日志分析类计算密集型服务，启用G1垃圾回收器并优化Region划分，平衡吞吐量与停顿时间；对于API网关等低延迟敏感型服务，则采用ZGC回收器，确保GC停顿控制在10ms以内，保障关键链路响应性能。</w:t>
      </w:r>
    </w:p>
    <w:p>
      <w:pPr/>
      <w:r>
        <w:t>系统依赖库采用静态链接与本地包嵌入相结合的方式进行管理，核心组件如SSL加密库、压缩算法库及JNI接口库均随容器镜像统一发布，避免因国产操作系统基础镜像缺失或版本不一致导致的动态链接失败问题。所有原生库均经过交叉编译与多环境验证，确保在统信UOS服务器版与麒麟高级服务器版环境下均可正常加载。容器启动阶段执行依赖完整性自检机制，若检测到关键库文件缺失，将立即输出诊断信息并终止启动流程，防止运行时故障扩散，增强系统的健壮性与可维护性。</w:t>
      </w:r>
    </w:p>
    <w:p>
      <w:pPr/>
      <w:r>
        <w:t>守护进程管理通过集成systemd兼容模块实现，部署包内置适配UOS系统的服务单元文件（.service），支持开机自启、故障自动重启及资源限额控制等运维功能。服务注册为系统级服务后，纳入CMDB配置项统一纳管，其实时运行状态由轻量级监控代理定期采集并上报。该代理以非侵入方式部署，通过dbus接口获取系统负载、内存使用率、进程健康度等关键指标，启动过程经数字签名验证，符合国产操作系统安全启动链的技术要求，保障系统运行的可信性与可控性。</w:t>
      </w:r>
    </w:p>
    <w:p>
      <w:pPr>
        <w:pStyle w:val="5"/>
        <w:numPr>
          <w:ilvl w:val="3"/>
          <w:numId w:val="1"/>
        </w:numPr>
      </w:pPr>
      <w:r>
        <w:t>国产数据库对接与迁移方案</w:t>
      </w:r>
    </w:p>
    <w:p>
      <w:pPr/>
      <w:r>
        <w:t>本方案在数据库层面实现对达梦数据库（DM）、华为GaussDB、ClickHouse等国产主流数据库的全栈式兼容支持。适配范围涵盖SQL方言解析、分页语法转换、索引优化策略重构以及分布式事务一致性控制，确保业务逻辑在不同数据库引擎下语义一致且执行高效。针对国产数据库特有的锁机制与执行计划生成规则，系统引入执行路径预分析与执行器调优模块，动态调整数据访问行为，有效规避潜在性能瓶颈，提升整体运行稳定性。</w:t>
      </w:r>
    </w:p>
    <w:p>
      <w:pPr/>
      <w:r>
        <w:t>为保障从MySQL/PostgreSQL向国产数据库的平滑迁移，本方案设计了结构迁移、数据迁移与代码适配三阶段实施流程。在结构迁移阶段，明确定义数据类型映射规则，例如将MySQL的DATETIME(6)映射为达梦的TIMESTAMP(6)，JSON类型适配至GaussDB原生JSONB支持；同时，存储过程与触发器依据目标数据库的语法规范进行重构，并通过自动化脚本比对工具验证其逻辑等价性，确保结构转换的准确性与一致性。</w:t>
      </w:r>
    </w:p>
    <w:p>
      <w:pPr/>
      <w:r>
        <w:t>数据迁移采用全量与增量相结合的同步模式，依托ShardingSphere的异构数据源路由能力，在双库并行运行期间实现主库写入MySQL、影子库同步至达梦或GaussDB的架构。增量数据捕获基于binlog日志解析与事务序列号追踪技术，保障跨引擎事务的最终一致性。同步状态通过独立监控通道实时上报，异常中断时支持断点续传与数据校验修复机制，确保迁移过程可靠可控。</w:t>
      </w:r>
    </w:p>
    <w:p>
      <w:pPr/>
      <w:r>
        <w:t>数据库版本管理已深度集成至统一DevOps流程，采用Liquibase作为核心变更管理工具，所有DDL操作以changelog形式集中管控，支持变更回滚、环境间差异比对及迁移验证。针对国产数据库存在的兼容性限制，定制开发扩展标签处理器，屏蔽底层数据库差异，实现一套变更脚本在多环境中的通用部署。每次发布前自动执行SQL语法合规性检查，防止不兼容语句进入生产环境。</w:t>
      </w:r>
    </w:p>
    <w:p>
      <w:pPr/>
      <w:r>
        <w:t>性能验证环节构建覆盖高并发查询、复杂聚合分析及大批量写入等典型业务场景的标准化压测体系。测试数据模拟真实业务分布特征，结合JMeter与自研数据生成器驱动负载，全面对比迁移前后系统的响应时间、TPS及资源占用情况。对于ClickHouse集群，重点评估其列式存储压缩效率与向量化执行引擎性能，确保分析类查询可达到毫秒级响应水平，满足高性能分析需求。</w:t>
      </w:r>
    </w:p>
    <w:p>
      <w:pPr/>
      <w:r>
        <w:t>应用层通过MyBatis Plus集成动态方言插件机制，实现分页、批量操作等通用SQL语句的自动适配。该插件可根据运行时数据源类型动态生成符合目标数据库规范的SQL语法，避免因硬编码引发的兼容性问题。结合Spring Profiles实现多数据源切换策略，支持灰度发布与快速回退机制，显著降低生产环境数据库迁移的风险，提升上线过程的可控性与安全性。</w:t>
      </w:r>
    </w:p>
    <w:p>
      <w:pPr>
        <w:pStyle w:val="5"/>
        <w:numPr>
          <w:ilvl w:val="3"/>
          <w:numId w:val="1"/>
        </w:numPr>
      </w:pPr>
      <w:r>
        <w:t>信创环境下的安全合规保障</w:t>
      </w:r>
    </w:p>
    <w:p>
      <w:pPr/>
      <w:r>
        <w:t>本方案在信创技术体系框架下，构建满足等级保护三级要求的安全合规架构，围绕身份认证、访问控制、通信加密与审计追溯四大核心维度进行纵深防御设计。系统运行于统信UoS操作系统，深度集成国产安全机制，实现操作系统内核级防护能力。通过安全策略绑定机制，严格限定服务进程的权限边界，落实最小权限原则，有效防范越权操作与潜在的横向移动风险，保障系统整体运行环境的安全可控。</w:t>
      </w:r>
    </w:p>
    <w:p>
      <w:pPr/>
      <w:r>
        <w:t>在网络通信层面，采用基于SM2国密算法的HTTPS双向认证机制，客户端与服务端均预置由国家认可CA机构签发的数字证书，强制实施双向身份核验。Nginx反向代理层启用符合GM/T 0024标准的TLSv1.3国密协议套件，全面禁用非国密加密算法，确保传输链路从接入起点即满足密码应用合规性要求，实现端到端的安全可信连接。</w:t>
      </w:r>
    </w:p>
    <w:p>
      <w:pPr/>
      <w:r>
        <w:t>微服务间通信依托定制化国密SSL协议栈，在Spring Cloud Gateway与各业务组件之间建立端到端加密通道。通过自定义SSLSocketFactory加载SM2公私钥对，并结合Bouncy Castle国密支持包，实现SM4对称加密与SM3消息摘要算法的完整集成，确保服务调用过程中数据的机密性、完整性与抗抵赖性，满足关键业务数据在分布式环境下的安全交互需求。</w:t>
      </w:r>
    </w:p>
    <w:p>
      <w:pPr/>
      <w:r>
        <w:t>身份与权限管理体系对接国产化LDAP目录服务及Kerberos认证系统，实现用户账号的集中化管理与跨系统单点登录。用户凭证经哈希处理后安全存储于达梦数据库，避免明文泄露风险。访问控制采用RBAC与ABAC混合模型，支持基于角色、属性与策略的动态权限判定，提升授权灵活性与安全性。所有登录行为、权限变更等关键操作日志实时写入防篡改日志库，形成完整可追溯的审计链条，支撑后续安全分析与合规审查。</w:t>
      </w:r>
    </w:p>
    <w:p>
      <w:pPr>
        <w:pStyle w:val="5"/>
        <w:numPr>
          <w:ilvl w:val="3"/>
          <w:numId w:val="1"/>
        </w:numPr>
      </w:pPr>
      <w:r>
        <w:t>信创改造承诺与实施路径</w:t>
      </w:r>
    </w:p>
    <w:p>
      <w:pPr/>
      <w:r>
        <w:t>信创改造实施以POC验证为技术基础，采用渐进式迁移策略，确保系统在国产化环境下的平稳演进。优先对核心监控模块开展国产化部署验证，覆盖鲲鹏、飞腾等主流CPU架构与统信UoS操作系统的组合环境，重点完成Java应用容器运行、数据库连接交互、加密组件调用等关键链路的兼容性测试。在实现最小闭环运行并确认基础平台稳定性的前提下，有序推动全功能模块的迁移适配，保障技术路径具备可验证性，实现风险可控、过程可溯的平滑过渡。</w:t>
      </w:r>
    </w:p>
    <w:p>
      <w:pPr/>
      <w:r>
        <w:t>建立完善的信创适配问题管理机制，所有识别出的兼容性问题均纳入统一的问题跟踪清单，实施分类分级管理，明确问题属性、影响范围、责任主体及闭环周期。针对第三方组件存在的不兼容情形，制定替代方案预案，例如采用东方通TongWeb替代Tomcat应用服务器，使用达梦数据库替换MySQL，并同步完成相应驱动适配与数据迁移脚本的开发与验证。每次版本迭代均配套提交变更说明文档与回归测试报告，确保系统在持续演进过程中保持功能完整性与运行一致性。</w:t>
      </w:r>
    </w:p>
    <w:p>
      <w:pPr/>
      <w:r>
        <w:t>依托自建信创实验室开展全栈式联合调试与性能验证，集成麒麟操作系统、华为GaussDB、金蝶Apusic中间件等目标技术栈，构建贴近真实业务场景的测试环境。测试覆盖高并发请求处理、日志批量写入吞吐、调用链追踪延迟等典型负载场景，全面评估系统在国产化环境中的稳定性与响应能力。最终输出《信创环境兼容性测试报告》与《性能对比分析表》，所有测试过程与结果资料完整归档，作为项目验收的重要依据，确保系统在信创体系下达到与原环境相当的服务质量与运行效能。</w:t>
      </w:r>
    </w:p>
    <w:p>
      <w:pPr>
        <w:pStyle w:val="5"/>
        <w:numPr>
          <w:ilvl w:val="3"/>
          <w:numId w:val="1"/>
        </w:numPr>
      </w:pPr>
      <w:r>
        <w:t>多源信创组件集成架构</w:t>
      </w:r>
    </w:p>
    <w:p>
      <w:pPr/>
      <w:r>
        <w:t>本方案构建基于Kubernetes的多集群统一编排架构，全面支持信创与非信创环境的混合部署。通过逻辑隔离机制与资源标签化管理策略，实现统信UoS、麒麟操作系统等国产化平台上的服务与通用Linux节点中运行的国外技术栈服务在统一调度体系下的协同运作。跨集群之间依托VPC互联与安全隧道建立高可靠通信基础，保障异构环境间服务调用的网络连通性与访问控制策略的一致性，为系统整体稳定性和可扩展性提供底层支撑。</w:t>
      </w:r>
    </w:p>
    <w:p>
      <w:pPr/>
      <w:r>
        <w:t>为实现南北向流量的高效治理与安全管控，系统部署API网关作为统一接入入口，承担协议转换、身份认证、权限校验、限流熔断等核心职责。所有对外暴露的服务接口均通过网关完成注册与路由配置，实现路径聚合与统一出口管理，有效屏蔽底层技术架构差异。网关支持国密SSL加密传输，并具备动态加载国产中间件适配插件的能力，灵活满足各类信创组件的接入需求，提升系统的兼容性与安全性。</w:t>
      </w:r>
    </w:p>
    <w:p>
      <w:pPr/>
      <w:r>
        <w:t>在东西向服务通信层面，采用国产化消息中间件RocketMQ构建松耦合的异步消息机制。各子系统将关键业务事件以消息形式发布至指定主题队列，消费方按需订阅并处理，显著降低系统间的直接依赖关系。RocketMQ集群已在信创环境下实现全栈部署，具备高吞吐量与低延迟特性，同时兼容非信创节点的消息收发能力，确保跨平台场景下的消息互通与数据一致性。</w:t>
      </w:r>
    </w:p>
    <w:p>
      <w:pPr/>
      <w:r>
        <w:t>服务治理方面，集成Istio国产化发行版本，构建基于Service Mesh的微服务治理架构。所有微服务实例均注入轻量级Sidecar代理，由统一控制平面进行流量规则配置与策略下发。该架构支持灰度发布、金丝雀发布、故障注入等高级运维策略，且对业务应用透明，无需修改代码即可实现跨信创与非信创环境的服务间精细化流量控制，提升发布灵活性与系统韧性。</w:t>
      </w:r>
    </w:p>
    <w:p>
      <w:pPr/>
      <w:r>
        <w:t>监控体系以Prometheus为核心，构建统一的指标采集与存储平台。通过定制化Exporter对接各类信创组件，针对东方通TongWeb、达梦数据库、金蝶Apusic等主流国产软件开发专用采集插件，实时抓取JVM运行状态、连接池使用率、事务响应时间等关键性能指标。采集数据经标准化处理后写入时序数据库，为可视化分析与智能告警引擎提供高质量数据源，支撑系统健康度的持续评估。</w:t>
      </w:r>
    </w:p>
    <w:p>
      <w:pPr/>
      <w:r>
        <w:t>日志与调用链数据遵循OpenTelemetry标准协议进行统一采集，探针可根据运行环境自动识别并选择适配的上报通道。在信创节点优先采用国产Kafka Collector进行日志传输，在非信创环境中则对接ELK生态组件，保障数据采集链路的自主可控与兼容并蓄。全链路追踪信息涵盖服务调用层级、耗时分布及异常堆栈详情，为跨技术栈的根因分析与性能瓶颈定位提供完整数据支撑。</w:t>
      </w:r>
    </w:p>
    <w:p>
      <w:pPr>
        <w:pStyle w:val="3"/>
        <w:numPr>
          <w:ilvl w:val="1"/>
          <w:numId w:val="1"/>
        </w:numPr>
      </w:pPr>
      <w:r>
        <w:t>安全及测评要求</w:t>
      </w:r>
    </w:p>
    <w:p>
      <w:pPr>
        <w:pStyle w:val="4"/>
        <w:numPr>
          <w:ilvl w:val="2"/>
          <w:numId w:val="1"/>
        </w:numPr>
      </w:pPr>
      <w:r>
        <w:t>安全及测评要求</w:t>
      </w:r>
    </w:p>
    <w:p>
      <w:pPr>
        <w:pStyle w:val="5"/>
        <w:numPr>
          <w:ilvl w:val="3"/>
          <w:numId w:val="1"/>
        </w:numPr>
      </w:pPr>
      <w:r>
        <w:t>等保三级安全功能合规性设计</w:t>
      </w:r>
    </w:p>
    <w:p>
      <w:pPr/>
      <w:r>
        <w:t>系统在身份认证层面构建多因子融合验证机制，采用基于OAuth2.0与OpenID Connect协议的统一登录框架，集成用户名/密码、动态令牌、短信验证码及生物特征等多种认证方式，实现灵活且安全的身份核验。所有认证请求由Spring Security统一拦截并进行策略调度，确保各微服务间认证逻辑的一致性与安全性。在信创环境下，认证模块已完成与统信UOS操作系统底层安全接口的深度对接，全面支持国密SM2/SM3/SM4算法，实现数字签名、摘要运算与加密传输，有效保障身份凭证的合法性与防篡改能力。</w:t>
      </w:r>
    </w:p>
    <w:p>
      <w:pPr/>
      <w:r>
        <w:t>访问控制体系基于RBAC与ABAC混合模型，实现细粒度权限管理。系统预置管理员、运维员、审计员等典型角色模板，并结合用户属性（如部门归属、IP地址、访问时段）动态评估权限边界。权限策略由独立的策略决策点（PDP）集中管理，通过标准化RESTful API为各微服务提供实时鉴权服务。在东方通中间件部署场景下，已实现容器级资源访问策略的动态注入，确保应用运行时权限控制的精确性与可追溯性。</w:t>
      </w:r>
    </w:p>
    <w:p>
      <w:pPr/>
      <w:r>
        <w:t>安全审计功能覆盖用户操作行为、系统关键事件及接口调用全链路，完整记录主体、客体、动作、时间戳与执行结果五要素，形成不可篡改的操作轨迹。审计日志通过专用安全通道写入独立存储区域，采用加密方式持久化存储于达梦数据库的专用审计表中，仅限审计管理员通过授权终端访问。系统支持按等保三级合规要求自动生成审计报表，涵盖异常登录分析、权限变更追踪、敏感数据访问清单等关键内容，满足内部审查与第三方测评的监管需求。</w:t>
      </w:r>
    </w:p>
    <w:p>
      <w:pPr/>
      <w:r>
        <w:t>入侵防范体系采用主机侧Agent与网络层Nginx WAF协同联动机制，实现多层次威胁检测与实时阻断。主机端部署轻量级探针，持续监控文件完整性、异常进程启动及注册表变更等风险行为；Web应用层启用规则引擎匹配常见攻击模式（如SQL注入、XSS跨站脚本），并支持业务定制化防护规则。所有安全告警信息统一接入安全管理平台，触发分级响应机制，高危事件可自动联动防火墙实施临时封禁，提升整体防御响应效率。</w:t>
      </w:r>
    </w:p>
    <w:p>
      <w:pPr/>
      <w:r>
        <w:t>数据保护机制贯穿数据传输与存储全过程，确保全生命周期的安全可控。跨服务通信强制启用TLS 1.3加密通道，内部API调用采用mTLS双向认证，防范中间人攻击。敏感字段在落库前通过国密SM4算法进行加密处理，密钥由专用密钥管理系统集中托管并支持定期轮换。针对浏览器监控与调用链采集的数据流，系统内置数据脱敏规则引擎，在日志持久化前自动剥离个人身份信息及业务敏感内容，兼顾数据可用性与隐私合规要求。</w:t>
      </w:r>
    </w:p>
    <w:p>
      <w:pPr>
        <w:pStyle w:val="5"/>
        <w:numPr>
          <w:ilvl w:val="3"/>
          <w:numId w:val="1"/>
        </w:numPr>
      </w:pPr>
      <w:r>
        <w:t>第三方测评协同与整改机制</w:t>
      </w:r>
    </w:p>
    <w:p>
      <w:pPr/>
      <w:r>
        <w:t>本方案将第三方等级保护测评的协同与整改工作深度融入统一的运维与安全治理体系，确保在测评各阶段实现高效响应、精准整改与闭环验证。系统自设计初期即严格遵循等保三级技术规范，全面覆盖身份认证、访问控制、安全审计、数据完整性及保密性等关键控制点，从架构源头保障合规性，为顺利通过测评奠定坚实基础。</w:t>
      </w:r>
    </w:p>
    <w:p>
      <w:pPr/>
      <w:r>
        <w:t>构建“测评-反馈-整改-验证”四阶闭环管理机制，实现全过程可追溯、可审计的标准化运作：</w:t>
      </w:r>
    </w:p>
    <w:p>
      <w:pPr/>
      <w:r>
        <w:t>(1) 测评准备阶段</w:t>
        <w:br/>
        <w:t>由专职安全工程师统筹整理系统架构图、网络拓扑结构、资产清单、权限矩阵及安全策略配置文档，并于测评前5个工作日提交至指定测评机构。同步完成测评环境部署，开放必要的日志输出与监控接口，确保测评工具能够稳定接入并有效采集评估证据，提升初测效率与通过率。</w:t>
      </w:r>
    </w:p>
    <w:p>
      <w:pPr/>
      <w:r>
        <w:t>(2) 问题反馈与分类响应</w:t>
        <w:br/>
        <w:t>收到正式测评报告后，24小时内组织安全、开发与运维团队联合评审，依据《信息安全技术 网络安全等级保护基本要求》对发现项进行风险等级判定（高/中/低），明确责任归属与修复优先级。针对高风险问题立即启动紧急变更流程，实施快速处置；中低风险问题纳入版本迭代计划，有序推动整改。</w:t>
      </w:r>
    </w:p>
    <w:p>
      <w:pPr/>
      <w:r>
        <w:t>(3) 整改措施制定与实施</w:t>
        <w:br/>
        <w:t>对于配置类问题（如日志留存周期不足、密码复杂度策略不合规），在48小时内完成策略优化并留存截图凭证；涉及代码逻辑或系统架构的缺陷，则通过DevOps流水线创建专项修复任务，关联Jira工单与Git分支，确保修改过程受控、版本可追溯。所有整改措施均需经过内部安全测试验证后，方可提交复测申请。</w:t>
      </w:r>
    </w:p>
    <w:p>
      <w:pPr/>
      <w:r>
        <w:t>(4) 复测支持与结果归档</w:t>
        <w:br/>
        <w:t>提供7×24小时技术支持通道，全程配合测评机构开展补测验证工作。整改完成后编制《等保整改实施报告》，详细记录问题描述、整改措施、整改前后对比截图、验证结果及责任人签认信息，整套材料纳入项目交付文档库集中管理，满足审计与验收要求。</w:t>
      </w:r>
    </w:p>
    <w:p>
      <w:pPr/>
      <w:r>
        <w:t>本方案设置专职安全对接人（Security Liaison Officer），全程驻场负责与测评机构的沟通协调，统一接收、分发与跟踪测评问题单，避免信息传递断层或响应延迟。该岗位人员持有CISP-CISO认证资质，熟悉等保测评评分规则及典型扣分项应对策略，具备较强的跨组织协同能力。</w:t>
      </w:r>
    </w:p>
    <w:p>
      <w:pPr/>
      <w:r>
        <w:t>安全整改流程深度集成至CI/CD体系，借助自动化工具链实现漏洞全生命周期闭环管理。Jenkins构建流水线中嵌入Fortify静态代码扫描与OpenSCAP合规性检查模块，每次发布前自动比对等保控制项要求。发现问题后自动触发工单生成并推送至研发看板，同时设置阻塞性质量门禁，确保高危问题未修复前禁止进入生产发布环节。</w:t>
      </w:r>
    </w:p>
    <w:p>
      <w:pPr/>
      <w:r>
        <w:t>近三年来，我方承建的3个省级工业数据平台项目均一次性通过等保三级测评。其中某能源大数据中心项目在初测中识别出17项问题（含2项高风险项），通过高效组织与快速响应，7日内完成全部整改并通过复测验证，充分证明本方案所采用的整改机制具备实战效能与可复制性，相关案例详见附件《等保测评通过案例汇总》。</w:t>
      </w:r>
    </w:p>
    <w:p>
      <w:pPr>
        <w:pStyle w:val="5"/>
        <w:numPr>
          <w:ilvl w:val="3"/>
          <w:numId w:val="1"/>
        </w:numPr>
      </w:pPr>
      <w:r>
        <w:t>安全通信与传输加密规范</w:t>
      </w:r>
    </w:p>
    <w:p>
      <w:pPr/>
      <w:r>
        <w:t>系统在通信层面构建多层次加密防护体系，全面保障用户凭证、日志数据及调用链信息等敏感内容在传输过程中的机密性与完整性。所有前端与后端、服务间以及外部系统接口的通信均严格采用HTTPS/TLS 1.2及以上安全协议，禁用弱加密套件，确保传输通道的安全基线满足等保三级要求。通过Nginx与K8s Ingress作为统一接入层组件，已实现TLS双向认证机制，强制客户端与服务端进行证书互验，有效防范非法节点接入，强化系统边界的安全可控能力。</w:t>
      </w:r>
    </w:p>
    <w:p>
      <w:pPr/>
      <w:r>
        <w:t>为适配信创环境并满足合规性要求，系统集成国密SSL网关，支持基于SM2/SM3/SM4算法的加密通信与数字签名验证。该网关部署于核心通信节点，对关键业务流量实施国密化加密封装，确保在统信UoS等国产操作系统及自主可控中间件环境下仍具备端到端的数据保护能力。同时，在微服务架构中引入Service Mesh（Istio）技术，利用Sidecar代理自动注入mTLS策略，实现服务间通信的零信任加密机制，在不改造现有应用代码的前提下完成全链路安全升级，提升系统的可维护性与安全性。</w:t>
      </w:r>
    </w:p>
    <w:p>
      <w:pPr>
        <w:pStyle w:val="5"/>
        <w:numPr>
          <w:ilvl w:val="3"/>
          <w:numId w:val="1"/>
        </w:numPr>
      </w:pPr>
      <w:r>
        <w:t>数据安全与隐私保护策略</w:t>
      </w:r>
    </w:p>
    <w:p>
      <w:pPr/>
      <w:r>
        <w:t>构建基于字段级权限控制的数据访问隔离机制，结合用户角色与数据敏感度等级实施动态授权策略。在查询执行过程中对结果集进行列级别细粒度过滤，确保各类用户仅可访问其权限范围内的数据内容，尤其针对铁矿石交易价格、产能规划等关键业务字段实现精准化访问管控，有效防范越权访问风险。</w:t>
      </w:r>
    </w:p>
    <w:p>
      <w:pPr/>
      <w:r>
        <w:t>部署具备实时处理能力的动态脱敏引擎，在数据输出环节对敏感信息进行即时变形处理。依据预设规则对身份证号、联系方式、企业资质编号等隐私字段实施掩码、哈希或伪名化替换，保障测试、分析等非生产环境下的数据可用性与安全性，同时保持前端应用调用逻辑的完整性与一致性。</w:t>
      </w:r>
    </w:p>
    <w:p>
      <w:pPr/>
      <w:r>
        <w:t>集成CMDB配置管理库与数据血缘分析模块，实现从源系统到消费端的全链路数据流转追踪。通过解析表与字段间的依赖关系，精准识别敏感数据的传播路径及高风险访问节点，支持在发生异常操作时快速溯源并生成完整的审计证据链，提升数据安全事件的响应与取证能力。</w:t>
      </w:r>
    </w:p>
    <w:p>
      <w:pPr/>
      <w:r>
        <w:t>实施覆盖数据全生命周期的安全管理机制，围绕数据的创建、存储、使用、共享、归档至销毁等阶段制定差异化的安全控制策略。定期执行数据保留策略合规性检查，自动识别并标记超出留存期限的数据对象，触发审批后进入安全删除流程，确保平台持续符合等保三级在数据留存与清理方面的安全合规要求。</w:t>
      </w:r>
    </w:p>
    <w:p>
      <w:pPr>
        <w:pStyle w:val="5"/>
        <w:numPr>
          <w:ilvl w:val="3"/>
          <w:numId w:val="1"/>
        </w:numPr>
      </w:pPr>
      <w:r>
        <w:t>安全审计与操作留痕能力</w:t>
      </w:r>
    </w:p>
    <w:p>
      <w:pPr/>
      <w:r>
        <w:t>本方案在系统架构层面集成基于AOP（面向切面编程）的审计事件捕获机制，全面覆盖登录登出、权限变更、配置调整、告警确认及故障处置等核心业务操作入口。通过统一拦截器实现关键动作的自动日志记录，避免在业务逻辑中嵌入冗余的日志代码，既保障了审计信息采集的完整性与一致性，又有效降低对主流程性能的干扰，提升系统的可维护性与扩展性。</w:t>
      </w:r>
    </w:p>
    <w:p>
      <w:pPr/>
      <w:r>
        <w:t>采集的审计数据经由Kafka消息队列进行异步传输，实现生产与消费端的解耦，确保高并发场景下日志数据不丢失。Flink实时计算引擎对原始事件流执行清洗、上下文补全（如用户组织归属、终端IP地理定位）及分类打标，并按使用场景路由至对应存储组件：Elasticsearch支撑高频查询与即时响应，ClickHouse承载长期批量分析任务，双引擎协同满足多样化审计分析需求。</w:t>
      </w:r>
    </w:p>
    <w:p>
      <w:pPr/>
      <w:r>
        <w:t>所有审计日志集中归集于独立部署的日志中心，存储周期不低于180天，完全符合等保三级对日志留存的合规性要求。日志写入后实施不可篡改、不可删除策略，结合文件系统级权限控制与WORM（一次写入多次读取）机制，从底层保障数据的完整性与安全性。同步启用异地备份机制，确保在极端情况下仍可完整恢复审计记录。</w:t>
      </w:r>
    </w:p>
    <w:p>
      <w:pPr/>
      <w:r>
        <w:t>系统提供多维度联合检索功能，支持按操作类型、用户账号、时间范围、IP地址、操作结果等条件灵活组合查询，并可导出标准化报表，便于开展合规审查与内部审计。同时，集成Grafana可视化平台，对接底层数据源构建动态审计看板，直观呈现操作频次趋势、高风险行为分布及异常时段告警等关键指标，助力运维管理人员精准识别潜在安全风险，提升整体安全治理能力。</w:t>
      </w:r>
    </w:p>
    <w:p>
      <w:pPr>
        <w:pStyle w:val="5"/>
        <w:numPr>
          <w:ilvl w:val="3"/>
          <w:numId w:val="1"/>
        </w:numPr>
      </w:pPr>
      <w:r>
        <w:t>多因素认证与强身份验证机制</w:t>
      </w:r>
    </w:p>
    <w:p>
      <w:pPr/>
      <w:r>
        <w:t>针对高权限账户，系统实施严格的多因素认证机制，重点覆盖管理员、运维人员等关键角色。在静态密码验证基础上，强制引入第二重动态验证因子，有效防范因密码泄露或暴力破解引发的非法访问风险。该机制符合等保三级对重要账户身份鉴别的安全要求，确保身份认证过程具备抗抵赖性与高强度安全保障。</w:t>
      </w:r>
    </w:p>
    <w:p>
      <w:pPr/>
      <w:r>
        <w:t>本方案集成主流企业级即时通讯平台作为MFA验证通道，支持通过蓝信、钉钉、企业微信等扫码完成二次确认。用户在输入账号密码后，系统将实时向其绑定的移动端推送认证请求，需在规定时间内完成确认操作方可成功登录。该方式依托可信终端设备实现身份绑定，在提升安全性的同时，保障跨平台操作的一致性与便捷性。</w:t>
      </w:r>
    </w:p>
    <w:p>
      <w:pPr/>
      <w:r>
        <w:t>对于不依赖外部IM系统的使用场景，系统内置基于TOTP（基于时间的一次性密码）标准的动态口令模块。用户可通过支持RFC 6238协议的身份验证器应用（如Google Authenticator）生成6位动态验证码，系统后台同步校验当前时间窗口内的有效值。该模块独立于核心认证流程运行，支持离线环境下的认证需求，确保在网络受限条件下仍具备良好的可用性。</w:t>
      </w:r>
    </w:p>
    <w:p>
      <w:pPr/>
      <w:r>
        <w:t>在客户已部署统一身份源（如LDAP/AD）的环境中，本方案提供标准化的MFA扩展接入能力。通过对接现有目录服务协议接口，在保留原有账号体系的基础上，将多因素验证逻辑嵌入认证拦截层。所有来自AD域的登录请求均经过增强型验证流程处理，实现集中身份管理与分层安全控制的有效融合。</w:t>
      </w:r>
    </w:p>
    <w:p>
      <w:pPr/>
      <w:r>
        <w:t>多因素认证策略支持基于角色、IP地址范围、访问时间段等维度的细粒度配置。例如，来自非受信网络的管理员登录必须启用双因子认证，而内网常规操作可根据安全策略适当简化流程。相关策略由安全管理模块统一维护，配置变更后可实时生效，无需重启系统服务。所有认证尝试行为均完整记录于审计日志中，涵盖成功与失败事件，为后续安全追溯和异常行为分析提供数据支撑。</w:t>
      </w:r>
    </w:p>
    <w:p>
      <w:pPr>
        <w:pStyle w:val="5"/>
        <w:numPr>
          <w:ilvl w:val="3"/>
          <w:numId w:val="1"/>
        </w:numPr>
      </w:pPr>
      <w:r>
        <w:t>安全漏洞响应与应急处置能力</w:t>
      </w:r>
    </w:p>
    <w:p>
      <w:pPr/>
      <w:r>
        <w:t>建立四级安全事件响应机制（P0-P3），根据漏洞类型、影响范围及系统危害程度实施分级处置策略。针对P0级事件（如远程代码执行、数据泄露等高危情形），触发最高优先级响应流程，自动激活应急指挥小组，并在两小时内完成初步遏制措施，确保风险迅速受控；P1至P3级事件则依据预设SLA逐级分配处理资源，实现响应强度与风险等级的精准匹配，构建可量化、可追溯的闭环管理机制。</w:t>
      </w:r>
    </w:p>
    <w:p>
      <w:pPr/>
      <w:r>
        <w:t>制定完善的业务连续性保障预案，涵盖核心服务热备切换、关键链路降级运行以及数据库只读模式启用等多种容灾场景。所有预案均经过仿真演练验证，具备一键式或半自动执行能力，确保在遭遇DDoS攻击或关键组件失效等异常情况下，平台的核心监控功能仍能维持基本可用，保障数据采集与告警上报不间断，支撑系统持续稳定运行。</w:t>
      </w:r>
    </w:p>
    <w:p>
      <w:pPr/>
      <w:r>
        <w:t>集成SOAR能力以实现安全工单的自动化流转，通过规则引擎将来自漏洞扫描系统、WAF告警日志及IDS检测结果的安全事件转化为结构化工单，自动派发至对应运维角色，并关联标准化处理模板与知识库条目。工单状态实时同步至CMDB中的资产视图，支持全过程留痕和处置时效审计，提升事件响应的规范性与可追溯性。</w:t>
      </w:r>
    </w:p>
    <w:p>
      <w:pPr/>
      <w:r>
        <w:t>设立7×24小时技术响应通道，配备专职安全响应团队轮班值守。一旦发生重大安全事件，可在一小时内启动远程接入响应，提供包括攻击路径还原、补丁适配测试及热修复方案输出在内的全套应急支持，确保在24小时内完成漏洞修复与系统恢复。全部响应过程记录纳入日志中心统一归档，满足第三方测评机构对安全合规性的核查要求。</w:t>
      </w:r>
    </w:p>
    <w:p>
      <w:pPr>
        <w:pStyle w:val="4"/>
        <w:numPr>
          <w:ilvl w:val="2"/>
          <w:numId w:val="1"/>
        </w:numPr>
      </w:pPr>
      <w:r>
        <w:t>功能测评要求</w:t>
      </w:r>
    </w:p>
    <w:p>
      <w:pPr>
        <w:pStyle w:val="5"/>
        <w:numPr>
          <w:ilvl w:val="3"/>
          <w:numId w:val="1"/>
        </w:numPr>
      </w:pPr>
      <w:r>
        <w:t>软件功能完整性验证要求</w:t>
      </w:r>
    </w:p>
    <w:p>
      <w:pPr/>
      <w:r>
        <w:t>系统功能完整性验证以业务流程闭环为核心，全面覆盖从用户登录、监控数据采集、异常触发到告警响应与故障处置的端到端操作路径。测试设计基于真实运营场景构建典型用例，例如模拟值班人员通过运营监控工作台接收浏览器性能劣化告警后，调取全链路追踪信息定位前端资源加载瓶颈，并在CMDB中关联受影响的服务组件，进而生成自动化巡检任务并验证修复效果。此类跨模块协同流程需确保各子系统间数据一致、状态同步、操作可追溯，体现平台一体化运维能力。</w:t>
      </w:r>
    </w:p>
    <w:p>
      <w:pPr/>
      <w:r>
        <w:t>所有功能模块均依据《需求规格说明书》进行细化拆解，形成结构化、可度量的验证清单。运营监控工作台重点验证其多维度视图聚合能力，包括系统健康度评分模型、实时在线用户分布热力图及关键事务响应趋势分析；浏览器监控模块需确认JS探针注入成功率、Beacon上报机制的稳定性，以及页面性能指标（如FP、FCP、LCP）采集的准确性与粒度；全链路调用链功能须支持跨微服务调用链还原，验证TraceID在分布式环境中的透传完整性及Span层级嵌套逻辑的正确性。</w:t>
      </w:r>
    </w:p>
    <w:p>
      <w:pPr/>
      <w:r>
        <w:t>测试过程引入角色驱动机制，针对不同用户角色设计差异化操作场景。系统管理员执行CMDB模型配置变更与自动发现任务调度，验证配置项及其依赖关系拓扑的动态更新能力；运维工程师模拟UI/API自动化巡检脚本的创建、执行与结果比对，检验断言规则匹配精度及截图留存完整性；值班人员则聚焦移动端告警通知接收、工单接单与转派等关键动作，确保多终端操作体验的一致性与流程连贯性。各类角色的操作权限与界面呈现均严格遵循RBAC控制策略，保障功能可用性与安全性统一。</w:t>
      </w:r>
    </w:p>
    <w:p>
      <w:pPr/>
      <w:r>
        <w:t>功能验证成果将以完整可追溯的测试资产包形式交付，包含不少于200条覆盖主干流程与异常分支的测试用例，每条用例明确标注前置条件、操作步骤、预期结果及对应的需求编号，实现需求-用例-结果的全程追溯。测试执行过程中同步留存日志片段、界面快照或调用链快照作为证据链支撑。最终输出由第三方测评机构签章确认的功能测试报告，详细列明测试通过率、缺陷分布情况及残余风险等级，为系统上线和整体验收提供权威依据。</w:t>
      </w:r>
    </w:p>
    <w:p>
      <w:pPr>
        <w:pStyle w:val="5"/>
        <w:numPr>
          <w:ilvl w:val="3"/>
          <w:numId w:val="1"/>
        </w:numPr>
      </w:pPr>
      <w:r>
        <w:t>第三方测评协同机制要求</w:t>
      </w:r>
    </w:p>
    <w:p>
      <w:pPr/>
      <w:r>
        <w:t>第三方测评协同工作已深度融入本方案的项目管理全流程，自系统部署完成即进入测评准备阶段。为保障测评工作的高效推进，我方设立专项对接小组，配备技术负责人、安全工程师及文档专员作为固定联络接口，统一协调测评机构在功能验证、渗透测试、配置核查等关键环节所需的访问权限与技术支撑。测评启动前，将系统性提交《系统功能清单》《接口文档》《部署拓扑图》和《安全策略说明》等全套资料，确保测评方全面掌握系统架构与运行逻辑，具备完整的技术视图与评估基础。</w:t>
      </w:r>
    </w:p>
    <w:p>
      <w:pPr/>
      <w:r>
        <w:t>针对测评过程中识别的问题，建立分级分类响应机制。一般性缺陷在1小时内完成根因分析并录入缺陷跟踪系统；对于严重及以上级别问题，同步激活应急修复流程，由架构与开发团队联合攻关处置。所有问题在反馈后24小时内提供可行的临时规避措施，72小时内完成代码修复及内部多维度验证。整改全过程实施严格留痕管理，涵盖修改内容记录、回归测试报告、版本变更信息及责任人签核，构建完整可追溯的技术闭环，确保问题整改真实、有效、可控。</w:t>
      </w:r>
    </w:p>
    <w:p>
      <w:pPr/>
      <w:r>
        <w:t>复测前将正式提交《问题整改报告》及更新后的交付物集合，包括修复代码说明、新增测试用例执行结果以及系统性能前后对比数据。若整改涉及架构调整或核心组件替换，还将额外提供影响范围分析报告，评估变更对系统稳定性、兼容性及安全性的影响。在以往承建的国家级数据平台项目中，我方累计通过5次等保三级测评，平均缺陷关闭周期为4.2天，复测一次通过率达100%，相关成功案例与证明材料已随投标文件一并呈报，充分印证本方案在合规测评协同方面的成熟能力与可靠经验。</w:t>
      </w:r>
    </w:p>
    <w:p>
      <w:pPr>
        <w:pStyle w:val="5"/>
        <w:numPr>
          <w:ilvl w:val="3"/>
          <w:numId w:val="1"/>
        </w:numPr>
      </w:pPr>
      <w:r>
        <w:t>测评通过标准与指标达标要求</w:t>
      </w:r>
    </w:p>
    <w:p>
      <w:pPr/>
      <w:r>
        <w:t>功能测评不以单一操作的通断作为最终判定依据，而是将核心业务流程与关键性能指标进行绑定，构建多维度的复合验证机制。例如，在对‘运营监控工作台’的数据加载能力进行测试时，同步采集页面初始化响应时间，确保在标准网络条件下，从请求发起至主界面具备可交互状态的时间控制在3秒以内；针对涉及千万级数据表的查询场景，需结合执行计划分析其索引使用路径，通过EXPLAIN工具确认查询优化有效性，并将响应耗时纳入自动化测试报告的阈值校验体系，实现功能与性能的双重闭环验证。</w:t>
      </w:r>
    </w:p>
    <w:p>
      <w:pPr/>
      <w:r>
        <w:t>测评用例的设计基于典型生产环境中的高负载场景建模，涵盖高并发告警写入、大规模日志批量检索以及跨系统调用链追踪等复合型业务压力。测试过程中模拟100个以上并发用户持续调用关键服务接口，结合JMeter与Prometheus实现压测数据与系统资源指标的联动采集，全面监控TPS、错误率、CPU及内存占用等核心参数，评估系统在长时间运行下的稳定性表现，验证其满足既定SLA要求的能力，杜绝内存泄漏、线程阻塞或数据库连接池耗尽等潜在风险。</w:t>
      </w:r>
    </w:p>
    <w:p>
      <w:pPr/>
      <w:r>
        <w:t>为保障功能逻辑的准确性，测试输入采用经脱敏处理的真实生产数据集，覆盖铁矿石交易日志、设备探针上报流、API调用轨迹等多源异构数据类型。通过比对系统处理结果与预设基准快照的一致性，验证数据解析规则、字段映射关系及聚合计算逻辑的正确性；对于具备CMDB自动发现能力的功能模块，测试环境需复现实际资产拓扑结构，量化评估资产识别与关联关系建立的准确率，确保其不低于98%，从而支撑配置管理数据的可信可用。</w:t>
      </w:r>
    </w:p>
    <w:p>
      <w:pPr>
        <w:pStyle w:val="5"/>
        <w:numPr>
          <w:ilvl w:val="3"/>
          <w:numId w:val="1"/>
        </w:numPr>
      </w:pPr>
      <w:r>
        <w:t>系统集成接口功能验证要求</w:t>
      </w:r>
    </w:p>
    <w:p>
      <w:pPr/>
      <w:r>
        <w:t>系统集成接口功能验证涵盖RESTful与SOAP两类主流通信协议，并依据协议特性制定差异化测试策略。针对RESTful接口，重点验证HTTP状态码的规范性、资源路径的准确性、JSON数据结构的一致性以及分页参数的兼容性；对于SOAP接口，则通过XML Schema对消息体进行完整性校验，模拟WSDL绑定调用过程，确保字段映射与服务契约严格匹配。每类接口均构建标准化测试用例库，覆盖正常请求、边界条件、非法输入及网络中断等典型异常场景，保障接口在复杂环境下的健壮性与稳定性。</w:t>
      </w:r>
    </w:p>
    <w:p>
      <w:pPr/>
      <w:r>
        <w:t>微服务间调用链路的端到端验证以全链路追踪数据为基础，依托OpenTelemetry探针实现跨系统调用路径的精准采集。在关键业务流程中，如CMDB配置同步与任务调度指令下发，通过注入全局TraceID贯穿各服务节点，逐层比对Span日志中的上下游响应时序与状态标记。结合SkyWalking生成的拓扑图分析服务依赖关系，有效识别链路中断、调用延迟或超时瓶颈，并支撑问题根因定位与性能优化。</w:t>
      </w:r>
    </w:p>
    <w:p>
      <w:pPr/>
      <w:r>
        <w:t>为实现解耦式独立测试，本方案部署Mock服务仿真外部依赖组件行为。基于WireMock框架构建Elasticsearch、Prometheus及XXL-JOB等组件的虚拟接口，预置多维度响应规则集，支持动态返回指定指标数据、告警阈值或执行结果，满足多样化测试需求。被测系统与Mock服务完成认证鉴权机制对接，全面验证Bearer Token传递、OAuth2.0客户端凭证模式及API签名机制的有效性，确保安全交互逻辑符合设计要求。</w:t>
      </w:r>
    </w:p>
    <w:p>
      <w:pPr/>
      <w:r>
        <w:t>数据交互正确性通过源端与目标端数据快照的比对予以确认。在CMDB自动发现Agent与配置中心的同步测试中，Agent上报的主机IP、服务实例及端口信息经由Kafka传输后，在配置中心数据库完成持久化存储。通过抽样核查记录的属性字段、更新时间戳及关联关系一致性，确保数据传输准确无误，误差率控制在0.1%以下。所有测试过程产生的结构化日志统一接入日志中心，支持后续检索、审计与质量追溯。</w:t>
      </w:r>
    </w:p>
    <w:p>
      <w:pPr>
        <w:pStyle w:val="5"/>
        <w:numPr>
          <w:ilvl w:val="3"/>
          <w:numId w:val="1"/>
        </w:numPr>
      </w:pPr>
      <w:r>
        <w:t>安全功能合规性检测要求</w:t>
      </w:r>
    </w:p>
    <w:p>
      <w:pPr/>
      <w:r>
        <w:t>系统身份认证机制全面支持OAuth2.0与OpenID Connect协议，实现第三方应用接入的标准化和用户身份的联合验证。登录流程集成多因素认证（MFA）模块，支持短信验证码、TOTP动态令牌及生物特征识别等多种二次验证方式，强化高敏感操作场景下的账户安全防护能力。所有认证请求均通过HTTPS加密通道传输，有效防止凭证在传输过程中以明文形式暴露，保障身份信息的机密性与完整性。</w:t>
      </w:r>
    </w:p>
    <w:p>
      <w:pPr/>
      <w:r>
        <w:t>权限管理体系采用RBAC与ABAC双模型融合架构，在满足基于角色访问控制的基础上，引入基于属性的动态策略决策机制。系统预置细粒度权限模板，覆盖用户、租户、资源类型、操作行为等多维度属性组合，实现对“谁在何时、何地、以何种理由访问何数据”的精准管控。权限分配过程嵌入线上审批流程，确保授权行为合规、可审计、可追溯。</w:t>
      </w:r>
    </w:p>
    <w:p>
      <w:pPr/>
      <w:r>
        <w:t>操作审计功能深度覆盖核心业务流程，所有关键操作事件（如登录登出、权限变更、数据导出、配置修改）均生成不可篡改的审计日志，并集中存储于独立部署的日志库中。日志内容包含操作主体、源IP地址、时间戳、操作对象及执行结果等关键字段，支持按事件类型、用户维度进行快速检索与回溯分析，全面满足等保三级对安全事件可查、可审、可追责的技术要求。</w:t>
      </w:r>
    </w:p>
    <w:p>
      <w:pPr/>
      <w:r>
        <w:t>在数据传输与存储环节全面启用国密算法体系，SSL/TLS通信链路优先配置SM2数字证书与SM4加密套件，确保网络传输过程中的数据机密性与完整性。针对敏感信息（如用户资料、接口密钥、监控指标），数据库落盘前实施SM3哈希处理或SM4加密保护，前端展示时自动触发数据脱敏规则，防范越权访问导致的数据泄露风险。</w:t>
      </w:r>
    </w:p>
    <w:p>
      <w:pPr/>
      <w:r>
        <w:t>安全功能的有效性通过模拟真实攻击场景进行反向验证，测评范围涵盖水平/垂直越权访问、非法参数注入（SQL/命令注入）、会话固定与劫持、CSRF跨站请求伪造等典型威胁路径。测试用例集成至自动化渗透测试框架，并结合人工白盒代码审查，系统性验证各项防御机制（如权限校验拦截器、输入过滤组件、Anti-CSRF Token机制）在实际攻击场景下的稳定阻断能力，确保安全策略落地有效。</w:t>
      </w:r>
    </w:p>
    <w:p>
      <w:pPr>
        <w:pStyle w:val="5"/>
        <w:numPr>
          <w:ilvl w:val="3"/>
          <w:numId w:val="1"/>
        </w:numPr>
      </w:pPr>
      <w:r>
        <w:t>多终端适配功能验证要求</w:t>
      </w:r>
    </w:p>
    <w:p>
      <w:pPr/>
      <w:r>
        <w:t>系统在多终端环境下的功能一致性通过矩阵式测试方案进行全面验证，覆盖PC、平板及手机等设备类型，兼容Windows、macOS、iOS、Android及统信UoS等多种操作系统，并适配Chrome、Firefox、Safari、360浏览器及IE10+等主流浏览器组合。针对不同终端制定差异化测试用例集，重点考察页面布局的自适应能力、字体渲染清晰度、触控操作中按钮可点击区域的合规性以及表单提交的完整性，确保用户在各类终端上获得一致且高效的交互体验。</w:t>
      </w:r>
    </w:p>
    <w:p>
      <w:pPr/>
      <w:r>
        <w:t>以运维人员典型业务动线为核心，构建端到端的跨终端操作验证流程：从移动端接收告警通知出发，通过消息跳转直达系统界面，依次完成工单查看、处置意见填写、附件上传与状态更新等关键操作，最终实现处理结果向PC端工作台的同步回传。该流程贯穿身份认证、数据加载、界面响应与状态一致性校验环节，全面检验多终端间业务流转的连贯性与数据协同的可靠性。</w:t>
      </w:r>
    </w:p>
    <w:p>
      <w:pPr/>
      <w:r>
        <w:t>在集成蓝信、钉钉、企业微信等主流IM通道后，系统支持在消息体中嵌入结构化链接，用户点击后可自动唤起应用内浏览器或H5容器，并携带身份令牌及上下文参数直接跳转至对应告警详情页。测试过程中模拟弱网络条件及应用前后台切换场景，重点评估页面加载成功率与会话保持能力，有效防止因上下文丢失引发的重复登录或跳转中断问题，保障用户体验连续稳定。</w:t>
      </w:r>
    </w:p>
    <w:p>
      <w:pPr/>
      <w:r>
        <w:t>语音外呼API作为高优先级告警的升级通知手段，在多终端联动机制中承担紧急触达职能。测试范围涵盖触发策略配置、目标号码智能路由、通话记录生成及接听反馈信息回写等全链路环节。在移动终端侧重点验证来电显示标识准确性、语音播报内容清晰度以及挂机后系统自动标记为“已通知”的状态更新逻辑，确保跨模态告警通知机制具备高可用性与闭环管理能力。</w:t>
      </w:r>
    </w:p>
    <w:p>
      <w:pPr>
        <w:pStyle w:val="4"/>
        <w:numPr>
          <w:ilvl w:val="2"/>
          <w:numId w:val="1"/>
        </w:numPr>
      </w:pPr>
      <w:r>
        <w:t>数据安全要求</w:t>
      </w:r>
    </w:p>
    <w:p>
      <w:pPr>
        <w:pStyle w:val="5"/>
        <w:numPr>
          <w:ilvl w:val="3"/>
          <w:numId w:val="1"/>
        </w:numPr>
      </w:pPr>
      <w:r>
        <w:t>应用层数据防护机制设计</w:t>
      </w:r>
    </w:p>
    <w:p>
      <w:pPr/>
      <w:r>
        <w:t>系统基于零信任安全架构设计，构建以持续验证为核心的访问控制机制，所有用户请求默认视为不可信，需通过多维度动态风险评估方可授予访问权限。访问决策综合身份凭证、设备指纹、网络环境及行为特征等要素，在操作入口实现非法访问的前置拦截。会话管理采用短时效JWT令牌机制，结合OAuth2.0与OpenID Connect协议实现统一身份认证，支持蓝信、钉钉、企业微信等第三方平台的单点登录集成，认证全过程通过加密通道传输，有效防范令牌劫持与重放攻击风险。</w:t>
      </w:r>
    </w:p>
    <w:p>
      <w:pPr/>
      <w:r>
        <w:t>为满足信创环境的安全合规要求，本方案构建全栈国产化身份认证体系，全面适配统信UOS、麒麟操作系统以及东方通、金蝶Apusic等主流国产中间件，确保安全协议在自主可控环境下的稳定运行。认证模块深度集成国密算法SM2、SM3和SM4，分别用于数字签名、数据摘要生成与端到端传输加密，保障从终端接入到服务响应的全链路密码应用合规性。登录环节强制实施多因素认证（MFA），支持短信验证码、动态口令令牌与生物特征识别等多种组合方式，显著提升账户安全性，抵御弱口令、暴力破解及撞库攻击威胁。</w:t>
      </w:r>
    </w:p>
    <w:p>
      <w:pPr/>
      <w:r>
        <w:t>权限管理采用RBAC与ABAC融合的双模型架构，兼顾角色分配的稳定性与访问控制的灵活性。在基础岗位角色授权的基础上，系统可根据资源敏感度、访问时段、地理位置等上下文属性动态计算权限策略，精准匹配复杂业务场景下的细粒度管控需求。典型应用于运维工单处理流程中，支持值班人员在排班周期内临时获取故障处置权限，任务完成后自动回收，杜绝权限长期滞留引发的越权操作风险，实现权限生命周期的闭环管理。</w:t>
      </w:r>
    </w:p>
    <w:p>
      <w:pPr/>
      <w:r>
        <w:t>操作审计与输入防护构成应用层安全的闭环机制，覆盖前端页面、API接口至后台服务的全调用路径。所有关键操作行为，包括用户登录登出、系统配置变更、数据导出、告警确认等，均生成完整审计日志并写入独立隔离的存储区域，配合防篡改机制确保日志的真实性与可追溯性。关键输入字段实施白名单校验策略，并结合参数化查询技术防范注入类攻击。前端通过JS探针实现客户端行为监测，后端联动WAF规则引擎，协同防御XSS、SQL注入等常见Web安全威胁，全面提升应用入口的纵深防御能力。</w:t>
      </w:r>
    </w:p>
    <w:p>
      <w:pPr>
        <w:pStyle w:val="5"/>
        <w:numPr>
          <w:ilvl w:val="3"/>
          <w:numId w:val="1"/>
        </w:numPr>
      </w:pPr>
      <w:r>
        <w:t>传输链路加密与完整性保障</w:t>
      </w:r>
    </w:p>
    <w:p>
      <w:pPr/>
      <w:r>
        <w:t>系统在传输链路安全设计上，立足于多网络环境下数据流动的端到端防护需求，针对混合云架构中跨区域通信频繁的特性，实施分层加密机制。在公网边界与私有子网之间强制启用TLS 1.3协议，确保前端访问、服务调用及数据同步等关键交互均在高强度加密通道内完成，有效防范中间人攻击与数据窃听风险。</w:t>
      </w:r>
    </w:p>
    <w:p>
      <w:pPr/>
      <w:r>
        <w:t>为满足信创环境合规性要求并优化加解密性能，系统集成东方通TongWeb、金蝶Apusic等国产中间件，实现SSL卸载前置部署。通过硬件级国密算法加速卡支持SM2/SM3/SM4算法套件，优化握手流程并控制会话复用策略，在保障通信安全性的同时显著降低微服务间调用延迟，提升整体系统响应效率。</w:t>
      </w:r>
    </w:p>
    <w:p>
      <w:pPr/>
      <w:r>
        <w:t>在终端接入层面，浏览器与移动端采用H5与原生模块融合的技术路径，集成轻量级国密SDK，支持SM2数字签名认证与SM4对称加密传输。用户登录态通过JWT令牌进行管理，并嵌入时间戳与随机nonce值，防范重放攻击；所有API请求均经由HTTPS加密通道统一转发至后端网关，确保身份凭证与业务数据的传输安全。</w:t>
      </w:r>
    </w:p>
    <w:p>
      <w:pPr/>
      <w:r>
        <w:t>服务间通信与数据采集链路实施严格的安全控制。基于Dubbo与Spring Cloud Feign的RPC调用启用双向mTLS认证，结合Zookeeper注册中心实现证书动态更新机制，保障服务发现过程的可信性。日志采集路径（Filebeat→Kafka→Logstash）全程采用TLS加密传输，Kafka集群配置SASL认证与SM3摘要鉴权，防止日志数据在缓冲与流转过程中被篡改或非法嗅探。</w:t>
      </w:r>
    </w:p>
    <w:p>
      <w:pPr/>
      <w:r>
        <w:t>系统建立完善的完整性校验与防篡改机制。关键业务接口引入基于SM3算法的消息摘要技术，每次请求携带请求体哈希签名，服务端执行一致性比对以识别非法修改。调用链数据由SkyWalking Agent上报时附加数字指纹与序列号，接收端通过图谱关联分析识别异常上报行为，有效阻断伪造节点注入等攻击手段。</w:t>
      </w:r>
    </w:p>
    <w:p>
      <w:pPr/>
      <w:r>
        <w:t>整体传输安全体系贯穿从前端用户操作到后台数据归集的全链路，构建具备可审计性、可追溯性与抗抵赖性的数据流通闭环。各环节加密策略统一纳入密钥管理系统（KMS）集中管控，支持证书全生命周期管理与批量轮换机制，充分适配平台长期运营与规模化扩展的安全治理需求。</w:t>
      </w:r>
    </w:p>
    <w:p>
      <w:pPr>
        <w:pStyle w:val="5"/>
        <w:numPr>
          <w:ilvl w:val="3"/>
          <w:numId w:val="1"/>
        </w:numPr>
      </w:pPr>
      <w:r>
        <w:t>密码技术合规性实施方案</w:t>
      </w:r>
    </w:p>
    <w:p>
      <w:pPr/>
      <w:r>
        <w:t>本方案基于GM/T 0054-2018《信息系统密码应用基本要求》构建全栈信创环境下的统一密码服务体系，实现从底层操作系统到上层应用系统的密码能力全覆盖。在统信UOS操作系统中集成国密算法支持框架，通过标准化接口调用底层密码服务模块，确保系统运行基础满足国家密码合规性要求。达梦数据库启用透明数据加密（TDE）机制，采用SM4算法对存储层中的敏感数据字段实施加密保护，密钥由独立部署的密钥管理系统集中管理，杜绝明文密钥在应用或配置文件中暴露的风险，全面提升数据静态存储的安全等级。</w:t>
      </w:r>
    </w:p>
    <w:p>
      <w:pPr/>
      <w:r>
        <w:t>密钥全生命周期管理采用软硬协同的分级防护策略，在核心业务节点部署HSM硬件安全模块，承担根密钥的生成、存储与关键加解密运算，确保最高安全级别的密钥资产始终处于物理隔离环境中，不可导出、难以窃取。对于非核心但需密码保护的节点，则采用基于SM2/SM3/SM4算法的软件级密钥库，并结合严格的访问控制策略限定调用权限，定期执行密钥轮换以降低泄露风险。所有密钥操作行为均通过SM2数字签名技术进行完整性保护，日志写入防篡改的日志存储库，支持全过程审计追溯，满足等保三级对操作可审计性的严格要求。</w:t>
      </w:r>
    </w:p>
    <w:p>
      <w:pPr/>
      <w:r>
        <w:t>面向容器化云原生架构，设计轻量化的密钥代理服务（Key Agent），以DaemonSet模式部署于Kubernetes集群各工作节点，为业务Pod提供本地化的密钥服务能力接口。容器实例通过TLS双向认证与密钥代理建立可信通信通道，按需获取临时会话密钥，实现无状态微服务在动态伸缩场景下的安全接入。密钥代理与后端HSM或密钥管理系统之间建立端到端加密传输链路，有效防范中间人攻击，保障密钥分发过程在复杂网络环境中的安全性与可靠性。</w:t>
      </w:r>
    </w:p>
    <w:p>
      <w:pPr/>
      <w:r>
        <w:t>系统内嵌支持热更新的密码策略引擎，具备动态调整加密算法、密钥长度及签名机制的能力，可在不中断业务服务的前提下完成策略切换。变更指令由统一配置中心签发，经数字签名验证后推送至全网节点并自动加载生效。该机制显著提升系统对监管政策变化和突发安全事件的响应能力，例如当检测到弱算法安全隐患时，可在分钟级完成全网范围内从SM1到SM4算法的平滑迁移，在保障业务连续性的同时持续符合最新密码合规标准。</w:t>
      </w:r>
    </w:p>
    <w:p>
      <w:pPr>
        <w:pStyle w:val="5"/>
        <w:numPr>
          <w:ilvl w:val="3"/>
          <w:numId w:val="1"/>
        </w:numPr>
      </w:pPr>
      <w:r>
        <w:t>敏感数据识别与分级保护策略</w:t>
      </w:r>
    </w:p>
    <w:p>
      <w:pPr/>
      <w:r>
        <w:t>本方案面向矿产资源行业典型敏感数据，如交易价格、储量信息、调度指令及用户行为日志等，构建基于业务属性与行业合规要求的数据分类分级体系。依据数据用途、影响范围及泄露可能引发的后果，将数据划分为公开、内部、机密、绝密四个等级，并在CMDB配置管理数据库中固化数据资产标签，实现全生命周期内的可追溯性与策略化管控，确保各类数据在采集、存储、流转与使用过程中始终处于受控状态。</w:t>
      </w:r>
    </w:p>
    <w:p>
      <w:pPr/>
      <w:r>
        <w:t>在数据采集环节，部署具备智能识别能力的引擎，对非结构化日志中的敏感内容进行自动化提取与标注。该引擎融合轻量级自然语言处理技术，结合关键词匹配、正则表达式与上下文语义分析，精准识别日志中隐含的地理坐标、金额数值、身份标识等高风险字段，并自动触发归类流程，纳入统一的敏感数据清单，完成从非结构化文本到结构化管控对象的有效转化。</w:t>
      </w:r>
    </w:p>
    <w:p>
      <w:pPr/>
      <w:r>
        <w:t>在数据存储层面，针对Elasticsearch索引与ClickHouse宽表中的敏感字段实施差异化防护策略。对于机密级以上数据，采用字段级加密机制，在数据写入前使用国密SM4算法进行加密处理，密钥由独立的密码服务模块集中管理，保障静态数据安全；对于需支持明文检索但禁止完整暴露的数据，则应用动态掩码技术，根据访问主体权限在查询结果返回前实时遮蔽敏感部分，兼顾可用性与安全性。</w:t>
      </w:r>
    </w:p>
    <w:p>
      <w:pPr/>
      <w:r>
        <w:t>在多租户运营架构下，通过租户隔离机制实现数据可见性的逻辑分割。依托RBAC与ABAC融合的权限控制模型，综合租户角色、数据属地属性及具体操作场景实施细粒度访问控制。各租户仅能访问其授权范围内的数据集合，跨租户数据调用须经API网关完成身份鉴权并记录完整审计日志，有效防范横向越权访问风险。</w:t>
      </w:r>
    </w:p>
    <w:p>
      <w:pPr/>
      <w:r>
        <w:t>在数据展示与接口响应环节，集成动态脱敏能力，支持审批驱动的临时解密与有限披露机制。当用户申请访问受限数据时，系统自动生成审批工单并绑定相应的访问策略；审批通过后，仅允许在指定时间窗口和可信设备范围内查看脱敏后的部分内容，且所有操作行为均完整留痕，满足事后审计与溯源核查要求。</w:t>
      </w:r>
    </w:p>
    <w:p>
      <w:pPr/>
      <w:r>
        <w:t>全流程的数据访问控制由统一策略中心统筹执行。所有数据操作请求均需经过策略决策点（PDP）的实时校验，结合用户身份、终端环境、访问时间及数据敏感等级进行综合判定。一旦检测到异常访问行为，系统立即触发告警并阻断操作，相关事件同步推送至故障管理模块，形成从风险识别、告警响应到处置闭环的安全联动机制。</w:t>
      </w:r>
    </w:p>
    <w:p>
      <w:pPr>
        <w:pStyle w:val="5"/>
        <w:numPr>
          <w:ilvl w:val="3"/>
          <w:numId w:val="1"/>
        </w:numPr>
      </w:pPr>
      <w:r>
        <w:t>安全事件监测与响应联动机制</w:t>
      </w:r>
    </w:p>
    <w:p>
      <w:pPr/>
      <w:r>
        <w:t>本方案构建基于用户行为基线的动态检测模型，持续对登录时段、操作频率及数据访问模式等多维特征进行建模分析。依托机器学习算法识别偏离正常行为轨迹的异常操作，如非工作时间高频查询、跨矿种子平台批量导出请求等，触发分级预警机制。模型支持按角色、部门、IP地址段等属性进行分组训练，实现细粒度风险画像，有效提升威胁识别准确率，降低误报干扰。</w:t>
      </w:r>
    </w:p>
    <w:p>
      <w:pPr/>
      <w:r>
        <w:t>当系统检测到疑似越权访问或异常数据导出行为时，将自动执行预设的安全响应策略。例如，针对某账号试图绕过权限控制下载千万级数据表的行为，监控引擎可即时阻断请求，完整记录审计日志，并生成高优先级故障工单。阻断动作同步关联CMDB中的责任人信息，确保事件处置过程可追溯、责任主体可定位，强化安全闭环管理能力。</w:t>
      </w:r>
    </w:p>
    <w:p>
      <w:pPr/>
      <w:r>
        <w:t>安全事件与任务调度模块（XXL-JOB）实现联动熔断机制，防范自动化作业被滥用为数据泄露通道。对于通过定时任务发起的违规批处理操作，如非授权周期性全量数据抽取，系统可通过调用XXL-JOB API动态暂停任务执行，并将相关作业账户标记为风险状态。任务恢复须经人工审批流程确认，杜绝高危脚本在无人监管环境下运行。</w:t>
      </w:r>
    </w:p>
    <w:p>
      <w:pPr/>
      <w:r>
        <w:t>关键安全指标通过自定义Prometheus Exporter对外暴露，涵盖异常登录次数、权限变更频次、敏感接口调用分布等核心参数。上述指标统一接入可视化中心，在运营大屏中以热力图、趋势曲线等形式动态呈现，支持设置自适应阈值触发预警，帮助运维团队全面掌握平台整体安全态势，及时发现潜在风险点。</w:t>
      </w:r>
    </w:p>
    <w:p>
      <w:pPr/>
      <w:r>
        <w:t>告警信息采用多通道并行推送机制，覆盖短信、语音外呼以及企业微信、蓝信等主流IM平台，保障通知触达率。不同级别安全事件匹配差异化通知策略，重大事件启用‘三重提醒’机制：首次告警即时推送，10分钟内未确认则自动升级为语音呼叫，30分钟仍未响应即转派至备岗人员，确保关键事件得到及时响应与处置。</w:t>
      </w:r>
    </w:p>
    <w:p>
      <w:pPr>
        <w:pStyle w:val="5"/>
        <w:numPr>
          <w:ilvl w:val="3"/>
          <w:numId w:val="1"/>
        </w:numPr>
      </w:pPr>
      <w:r>
        <w:t>数据生命周期安全管理规范</w:t>
      </w:r>
    </w:p>
    <w:p>
      <w:pPr/>
      <w:r>
        <w:t>数据生命周期安全管理贯穿数据从创建、存储、使用到销毁的全周期过程，严格遵循等保三级在可审计性与数据完整性方面的规范要求。日志中心采用结构化存储机制，原始日志在系统中保留180天后自动触发归档流程，迁移至加密对象存储环境；归档数据通过AES-256算法加密，并绑定细粒度访问控制策略，仅限授权审计角色在审批通过后方可申请解密查阅，确保敏感信息的可控可溯。CMDB中所有配置项的变更操作均生成独立审计日志，完整记录操作主体、时间戳及变更前后值差异，并同步写入不可篡改的日志链式存储体系，支持第三方测评机构按字段维度或时间区间进行高效追溯与合规验证。</w:t>
      </w:r>
    </w:p>
    <w:p>
      <w:pPr/>
      <w:r>
        <w:t>在混合云部署架构下，系统通过元数据标签对数据物理位置进行标识与策略管控，核心业务数据默认落盘于境内数据中心，跨区域数据同步须经安全网关审批并留存完整的路由轨迹日志，实现数据流动的全程可视与风险可控。容器化运行环境中，临时卷数据（如Redis持久化文件、应用层缓存）在任务终止或实例销毁前自动触发预置清理策略，采用多次覆写机制彻底清除存储内容，防范数据残留导致的信息泄露风险。自动化巡检任务产生的中间结果文件统一存储于临时目录区，由调度引擎在任务完成后执行回收处理；系统每日凌晨对超期未清理文件进行批量扫描并实施安全删除，所有清理操作均记入运维审计日志，保障操作行为全过程可审计、可追踪。</w:t>
      </w:r>
    </w:p>
    <w:p>
      <w:pPr>
        <w:pStyle w:val="3"/>
        <w:numPr>
          <w:ilvl w:val="1"/>
          <w:numId w:val="1"/>
        </w:numPr>
      </w:pPr>
      <w:r>
        <w:t>整体架构要求</w:t>
      </w:r>
    </w:p>
    <w:p>
      <w:pPr>
        <w:pStyle w:val="4"/>
        <w:numPr>
          <w:ilvl w:val="2"/>
          <w:numId w:val="1"/>
        </w:numPr>
      </w:pPr>
      <w:r>
        <w:t>主流技术栈与开发框架选型</w:t>
      </w:r>
    </w:p>
    <w:p>
      <w:pPr>
        <w:pStyle w:val="5"/>
        <w:numPr>
          <w:ilvl w:val="3"/>
          <w:numId w:val="1"/>
        </w:numPr>
      </w:pPr>
      <w:r>
        <w:t>Java/J2EE技术体系的深度集成</w:t>
      </w:r>
    </w:p>
    <w:p>
      <w:pPr/>
      <w:r>
        <w:t>Java技术栈在智能运维平台的构建中展现出卓越的工程化优势与生态整合能力。本方案以Spring Boot为核心框架，依托其自动配置机制和内嵌容器特性，实现监控服务模块的快速启动与独立部署，显著提升开发效率与运维灵活性。日志采集、调用链追踪、告警引擎等功能组件均采用微服务架构设计，通过RESTful API进行交互，并结合轻量级消息队列实现异步通信，有效降低系统耦合度，增强整体弹性与可扩展性。各服务支持独立伸缩，能够根据实际负载动态调整资源分配，满足多场景下的性能需求。</w:t>
      </w:r>
    </w:p>
    <w:p>
      <w:pPr/>
      <w:r>
        <w:t>在微服务治理层面，系统全面集成Spring Cloud技术生态，构建完整的服务治理体系。Nacos作为注册中心与统一配置管理中心，实现服务发现、健康监测与动态配置热更新，保障系统在复杂环境下的稳定运行。远程调用基于OpenFeign实现声明式编程模型，配合Sentinel提供流量控制、熔断降级及系统自保护能力，提升高并发场景下的容错水平。API网关由Spring Cloud Gateway承担，统一管理外部访问入口，按策略路由请求至后端服务，同时集成JWT鉴权机制，确保接口调用的安全性与合法性。</w:t>
      </w:r>
    </w:p>
    <w:p>
      <w:pPr/>
      <w:r>
        <w:t>J2EE架构深度融入AIOps可观测性体系，支撑多维度、全链路监控数据的采集与协同分析。各服务节点集成SkyWalking Agent，利用字节码增强技术无侵入地获取调用链路、JVM运行指标及异常堆栈信息，实现对应用行为的精细化洞察。采集数据经Kafka缓冲后分别写入Elasticsearch与ClickHouse，前者支持日志的全文检索与关联分析，后者用于高性能聚合查询与实时统计，满足大规模数据处理的响应要求。Prometheus周期性拉取自定义Exporter暴露的业务与系统指标，构建覆盖应用层与基础设施层的统一监控视图，形成完整的可观测性闭环。</w:t>
      </w:r>
    </w:p>
    <w:p>
      <w:pPr/>
      <w:r>
        <w:t>为满足信创环境的适配要求，技术栈完成从底层到应用层的全链路国产化验证。Java运行时环境基于OpenJDK 11定制，兼容统信UOS操作系统与麒麟安全加固内核，确保基础运行环境的自主可控。数据持久层通过MyBatis Plus抽象数据库差异，支持达梦DM8与MySQL双模式存储切换，在保障事务一致性的前提下提升数据库适配灵活性。分布式事务管理采用Seata框架，实现跨服务的数据一致性控制。中间件层面选用东方通TongWeb替代传统商业容器，经压力测试验证，在同等资源配置下系统响应延迟波动控制在8%以内，完全满足高可用部署的技术标准。</w:t>
      </w:r>
    </w:p>
    <w:p>
      <w:pPr>
        <w:pStyle w:val="5"/>
        <w:numPr>
          <w:ilvl w:val="3"/>
          <w:numId w:val="1"/>
        </w:numPr>
      </w:pPr>
      <w:r>
        <w:t>前沿架构演进方向的技术兼容性</w:t>
      </w:r>
    </w:p>
    <w:p>
      <w:pPr/>
      <w:r>
        <w:t>系统架构在设计初期即遵循云原生理念，全面支持基于Kubernetes的容器化部署与弹性伸缩能力。通过引入CRD（自定义资源定义）和Operator控制模式，实现对Prometheus监控实例、日志采集Agent及调用链探针等核心监控组件的自动化纳管与配置同步。该机制采用声明式API管理监控资源的全生命周期，显著降低人工操作带来的配置偏差风险，提升运维一致性与效率，同时为未来集成Service Mesh服务网格、Serverless函数计算等新兴架构提供可扩展的技术底座。</w:t>
      </w:r>
    </w:p>
    <w:p>
      <w:pPr/>
      <w:r>
        <w:t>数据采集层以OpenTelemetry标准为核心构建统一接入体系，实现Trace、Metrics、Logs三类遥测数据的解耦采集与独立处理。探针通过gRPC协议将数据上报至高可用Collector集群，后者具备多协议解析、格式转换与智能路由能力，可灵活对接Jaeger、Zipkin或国产化分析后端。该分层设计不仅保障现有监控体系的平稳运行，还具备向流式处理与实时分析架构平滑演进的能力，满足平台对千万级指标点低延迟处理的长期业务需求。</w:t>
      </w:r>
    </w:p>
    <w:p>
      <w:pPr/>
      <w:r>
        <w:t>任务调度与自动化巡检模块采用Airflow与XXL-JOB双引擎协同架构，支持复杂DAG任务编排、跨环境依赖管理与发布管控。调度中心与执行节点之间通过消息队列实现异步解耦，支持动态注册新型巡检插件，如UI录制回放脚本、API合规性检测工具等，提升系统的灵活性与适应性。前端基于Vue.js组件化框架构建，预留低代码配置入口，支持通过可视化拖拽方式快速生成轻量级监测流程，增强非技术人员的参与能力，有效提升平台的可维护性与可持续运营水平。</w:t>
      </w:r>
    </w:p>
    <w:p>
      <w:pPr>
        <w:pStyle w:val="4"/>
        <w:numPr>
          <w:ilvl w:val="2"/>
          <w:numId w:val="1"/>
        </w:numPr>
      </w:pPr>
      <w:r>
        <w:t>多层B/S/S架构的逻辑分离设计</w:t>
      </w:r>
    </w:p>
    <w:p>
      <w:pPr>
        <w:pStyle w:val="5"/>
        <w:numPr>
          <w:ilvl w:val="3"/>
          <w:numId w:val="1"/>
        </w:numPr>
      </w:pPr>
      <w:r>
        <w:t>展示层与用户交互结构的独立部署</w:t>
      </w:r>
    </w:p>
    <w:p>
      <w:pPr/>
      <w:r>
        <w:t>展示层采用前后端完全分离的架构设计，前端应用独立部署于Nginx集群，实现静态资源（HTML、CSS、JS、字体文件）与后端动态接口的彻底解耦，有效保障业务逻辑迭代过程中用户访问的连续性与稳定性。所有静态资源通过CDN实现全站加速分发，结合浏览器缓存策略（如Cache-Control、ETag）及Gzip压缩技术，显著降低传输数据量，提升全球范围内的资源加载速度，为达成页面初始化时间≤3秒的关键性能指标提供有力支撑。</w:t>
      </w:r>
    </w:p>
    <w:p>
      <w:pPr/>
      <w:r>
        <w:t>为确保PC端与移动端一致的交互体验，前端基于Vue.js构建响应式UI框架，采用Flex布局与断点控制机制，灵活适配不同分辨率设备。核心功能模块根据视口宽度自动切换布局模式，关键操作区域保留符合触控习惯的点击尺寸，优化移动端操作便捷性。已在IE10+、Chrome、Firefox、Safari及360等主流浏览器中完成兼容性测试，并通过Polyfill机制实现对ES6+语法特性的广泛支持，确保脚本在各类环境中稳定运行。</w:t>
      </w:r>
    </w:p>
    <w:p>
      <w:pPr/>
      <w:r>
        <w:t>首屏渲染性能通过多项关键技术协同优化。实施路由级代码分割（Code Splitting）与组件懒加载（Lazy Loading）策略，仅按需加载当前视图所需资源，减少初始加载负担。核心入口文件引入Preload预加载指令，优先获取关键CSS与首屏JavaScript资源。针对首页监控概览等重点场景，采用轻量级服务端渲染（SSR）中间件，有效缩短白屏时间，实测在标准网络条件下首屏呈现时间不超过2.8秒，满足高可用性体验要求。</w:t>
      </w:r>
    </w:p>
    <w:p>
      <w:pPr/>
      <w:r>
        <w:t>数据可视化模块基于ECharts与Grafana进行深度封装，形成标准化、可复用的图表组件库。面向调用链拓扑、系统健康度仪表盘、实时告警热力图等典型应用场景，统一定义数据接口规范与主题配置中心，支持界面动态换肤和自适应缩放。对于高复杂度的拓扑图展示，利用Web Worker独立处理节点布局计算任务，避免占用主线程资源，确保在大数据密度下仍保持流畅的用户交互体验。</w:t>
      </w:r>
    </w:p>
    <w:p>
      <w:pPr/>
      <w:r>
        <w:t>告警通知能力集成蓝信、钉钉、企业微信等主流IM通道，前端通过OAuth2.0协议实现身份代理接入，支持用户绑定多个接收终端。当发生严重级别事件时，系统自动生成结构化消息卡片并推送至指定群组或个人会话，内容涵盖故障摘要、影响范围、处置建议及快速跳转链接等关键信息。移动端支持点击通知直达H5监控页面，实现告警工单的快速确认与闭环处置，提升应急响应效率。</w:t>
      </w:r>
    </w:p>
    <w:p>
      <w:pPr>
        <w:pStyle w:val="5"/>
        <w:numPr>
          <w:ilvl w:val="3"/>
          <w:numId w:val="1"/>
        </w:numPr>
      </w:pPr>
      <w:r>
        <w:t>业务层服务化与流程编排能力</w:t>
      </w:r>
    </w:p>
    <w:p>
      <w:pPr/>
      <w:r>
        <w:t>业务层采用服务化架构设计，将告警闭环管理、自动化巡检执行、故障工单流转等核心功能解耦为独立部署的微服务单元。各服务间通过RESTful API与消息中间件实现高效通信，保障系统具备高内聚、低耦合的特性，支持按需弹性伸缩与独立迭代升级，提升整体系统的可维护性与可用性。</w:t>
      </w:r>
    </w:p>
    <w:p>
      <w:pPr/>
      <w:r>
        <w:t>微服务治理体系基于Spring Cloud技术栈构建，集成Nacos作为服务注册与配置管理中心，实现服务实例的动态发现与健康状态实时监控。关键调用链路全面启用Hystrix熔断机制，有效隔离局部故障，防止异常扩散引发系统级雪崩，增强平台在复杂场景下的容错能力。</w:t>
      </w:r>
    </w:p>
    <w:p>
      <w:pPr/>
      <w:r>
        <w:t>全链路调用追踪能力依托SkyWalking Agent字节码增强技术实现，覆盖从浏览器端探针到后端服务调用、数据库访问的完整请求路径。采集的调用链数据统一汇聚至Elasticsearch，支撑毫秒级性能瓶颈定位与响应时间趋势分析，为系统优化提供精准的数据依据。</w:t>
      </w:r>
    </w:p>
    <w:p>
      <w:pPr/>
      <w:r>
        <w:t>异步任务触发机制通过Kafka消息队列实现组件解耦。当CMDB中设备状态发生变更时，自动发布‘配置更新’事件，由巡检策略重计算服务订阅并响应，动态生成新的巡检执行计划，确保运维策略与资源配置保持同步。</w:t>
      </w:r>
    </w:p>
    <w:p>
      <w:pPr/>
      <w:r>
        <w:t>流程引擎深度集成Flowable，预设标准化的运维事件处理流程模板，涵盖告警确认、根因分析、工单派发、处置反馈及闭环归档五个阶段。各环节支持角色绑定与超时预警机制，保障7×24小时响应流程的规范化执行与全过程可追溯。</w:t>
      </w:r>
    </w:p>
    <w:p>
      <w:pPr/>
      <w:r>
        <w:t>智能告警处置逻辑结合规则引擎Drools与历史故障库匹配算法进行建模。系统在接收到多维度监控信号后，自动比对历史相似案例库，输出潜在根因组合及推荐处置动作，辅助运维人员快速做出决策，提升问题响应效率与准确性。</w:t>
      </w:r>
    </w:p>
    <w:p>
      <w:pPr/>
      <w:r>
        <w:t>所有流程节点的操作日志均同步写入日志中心，经Filebeat采集后存入ClickHouse进行聚合分析，用于后续SLA达成率统计与值班绩效评估。流程实例的实时状态同步更新至CMDB关联资产记录，构建运维活动与资源配置之间的双向关联视图，实现运维过程的可视化管控。</w:t>
      </w:r>
    </w:p>
    <w:p>
      <w:pPr>
        <w:pStyle w:val="5"/>
        <w:numPr>
          <w:ilvl w:val="3"/>
          <w:numId w:val="1"/>
        </w:numPr>
      </w:pPr>
      <w:r>
        <w:t>数据层抽象与多源异构存储协同</w:t>
      </w:r>
    </w:p>
    <w:p>
      <w:pPr/>
      <w:r>
        <w:t>数据层采用逻辑抽象层与物理存储解耦的架构设计，基于MyBatis Plus框架构建统一的数据访问接口，并结合自定义多数据源路由策略，实现对MySQL、达梦DM、ClickHouse及Elasticsearch等异构数据库的透明化访问。为满足千万级数据表在高并发场景下的查询性能要求，系统实施基于时间维度的水平分表机制，辅以复合索引与覆盖索引优化手段，确保核心业务路径的查询响应时间控制在3秒以内；针对跨库关联查询需求，采用应用层结果集合并方案，在规避分布式事务带来的性能损耗的同时，保障数据一致性与查询效率。</w:t>
      </w:r>
    </w:p>
    <w:p>
      <w:pPr/>
      <w:r>
        <w:t>日志中心与调用链数据实行冷热分离的存储策略，热数据（近7天）写入ClickHouse集群，充分发挥其高吞吐、低延迟的分析能力，支撑实时聚合与快速检索；冷数据则归档至对象存储系统，并建立Elasticsearch增量索引，确保历史数据的可追溯性与可用性。Flink流处理引擎以容器化方式部署于Kubernetes平台，接入Kafka原始日志流，完成字段标准化、敏感信息脱敏及关键指标提取等处理流程，将结构化数据分发至对应存储节点。同时，通过自定义Prometheus Exporter暴露数据处理过程中的核心运行指标，全面纳入系统可观测性体系，实现对数据管道全链路状态的持续监控与异常感知。</w:t>
      </w:r>
    </w:p>
    <w:p>
      <w:pPr>
        <w:pStyle w:val="5"/>
        <w:numPr>
          <w:ilvl w:val="3"/>
          <w:numId w:val="1"/>
        </w:numPr>
      </w:pPr>
      <w:r>
        <w:t>访问层安全控制与API网关集成</w:t>
      </w:r>
    </w:p>
    <w:p>
      <w:pPr/>
      <w:r>
        <w:t>访问层作为系统的统一入口，承担流量调度与安全前置的双重职能。本方案构建基于Kong API网关与Nginx协同的双层代理架构：Nginx负责边缘侧的高并发连接处理与静态资源分发，Kong则聚焦于动态路由管理、策略控制与服务治理。该分层设计不仅支持灵活的灰度发布、服务熔断与降级机制，还可实现请求在进入业务逻辑层前完成统一的身份认证、权限校验与访问控制，保障系统在高负载场景下的稳定接入与弹性扩展能力。</w:t>
      </w:r>
    </w:p>
    <w:p>
      <w:pPr/>
      <w:r>
        <w:t>所有API调用均通过HTTPS/TLS 1.3协议进行加密传输，采用ECDHE密钥交换与PFS（完美前向保密）机制，有效抵御中间人攻击和会话劫持风险。同时，系统全面支持国密SM2/SM3/SM4算法套件，可在信创环境下独立启用符合国家标准的SSL加密通道，确保密码应用满足等保三级合规性要求，实现从国际通用到国产自主加密体系的平滑切换与并行运行。</w:t>
      </w:r>
    </w:p>
    <w:p>
      <w:pPr/>
      <w:r>
        <w:t>(1) 审计日志记录机制</w:t>
        <w:br/>
        <w:t>在API网关层面，所有接口请求均自动生成结构化审计日志，涵盖客户端IP地址、用户标识、接口路径、请求方法、响应状态码、处理耗时、JWT签发源等关键字段。日志数据实时写入Elasticsearch集群，并同步推送至安全审计平台，存储周期不少于180天。支持按时间区间、操作主体、资源对象、行为类型等多维度组合查询与追溯分析，全面满足等保三级对操作行为可审计、可追踪、可复盘的安全管控要求。</w:t>
      </w:r>
    </w:p>
    <w:p>
      <w:pPr/>
      <w:r>
        <w:t>(2) 基于JWT的无状态会话管理</w:t>
        <w:br/>
        <w:t>用户完成OAuth2.0认证后，由授权服务器签发携带身份信息、权限范围及设备指纹的JWT令牌，依据会话类型实施差异化有效期策略（常规会话2小时，敏感操作需二次认证）。API网关负责解析并验证令牌签名有效性，结合Redis缓存实现令牌黑名单校验机制，及时阻断已注销或异常会话的访问请求，既提升系统的横向扩展能力，又强化了会话层面的安全防护水平。</w:t>
      </w:r>
    </w:p>
    <w:p>
      <w:pPr/>
      <w:r>
        <w:t>(3) 恶意爬虫识别与拦截策略</w:t>
        <w:br/>
        <w:t>网关集成轻量级行为分析引擎，持续采集客户端请求频次、URL访问序列、Header头一致性等行为特征，建立基础访问画像。针对高频访问、非标准User-Agent、批量接口探测等可疑行为，自动触发分级限流或访问阻断策略；对于疑似自动化工具发起的请求，引入JavaScript执行环境检测等轻量级挑战验证机制，精准区分真实用户与恶意爬虫，防范数据爬取与接口滥用风险，保障核心数据资产安全。</w:t>
      </w:r>
    </w:p>
    <w:p>
      <w:pPr>
        <w:pStyle w:val="4"/>
        <w:numPr>
          <w:ilvl w:val="2"/>
          <w:numId w:val="1"/>
        </w:numPr>
      </w:pPr>
      <w:r>
        <w:t>组件化与开放集成架构</w:t>
      </w:r>
    </w:p>
    <w:p>
      <w:pPr>
        <w:pStyle w:val="5"/>
        <w:numPr>
          <w:ilvl w:val="3"/>
          <w:numId w:val="1"/>
        </w:numPr>
      </w:pPr>
      <w:r>
        <w:t>功能组件模块化封装机制</w:t>
      </w:r>
    </w:p>
    <w:p>
      <w:pPr/>
      <w:r>
        <w:t>功能组件的模块化封装遵循高内聚、低耦合的设计理念，将浏览器监控、全链路调用链、日志中心等核心子系统解耦为独立部署单元。各组件内嵌完整的业务逻辑、依赖库及配置文件，并通过标准化的RESTful API与消息契约实现跨模块通信，确保接口边界清晰、版本管理可控，提升系统的可维护性与扩展能力。</w:t>
      </w:r>
    </w:p>
    <w:p>
      <w:pPr/>
      <w:r>
        <w:t>所有功能组件均以Docker镜像形式进行打包，镜像构建过程深度集成至CI/CD流水线，由Jenkins驱动自动化编译、静态代码检查、安全漏洞扫描及推送至私有Harbor仓库。镜像版本采用语义化命名规范（如v1.3.0），支持灰度发布与快速回滚机制，保障部署过程的一致性与环境的可复制性。</w:t>
      </w:r>
    </w:p>
    <w:p>
      <w:pPr/>
      <w:r>
        <w:t>在Kubernetes集群环境中，各组件以Deployment或StatefulSet形态运行，资源配额（CPU/内存）通过Request和Limit进行精细化定义，结合Horizontal Pod Autoscaler实现基于负载的弹性伸缩。组件生命周期由K8s原生控制器统一管理，故障实例可自动重建，异常隔离机制有效保障其他服务的持续可用性。</w:t>
      </w:r>
    </w:p>
    <w:p>
      <w:pPr/>
      <w:r>
        <w:t>Helm Chart作为标准化的发布载体，对每个功能组件进行模板化封装，涵盖deployment、service、configmap、secret、ingress等YAML资源配置集合。Chart中的可变参数（如副本数、日志级别、采集周期）通过values.yaml外部化管理，实现‘配置即代码’的治理模式，支持多环境（开发、测试、生产）差异化配置注入，提升部署灵活性与一致性。</w:t>
      </w:r>
    </w:p>
    <w:p>
      <w:pPr/>
      <w:r>
        <w:t>前端架构采用微前端设计模式，浏览器监控、告警中心等界面组件实现独立开发与独立部署，通过Module Federation技术动态加载至主应用壳体。不同研发团队可并行推进模块迭代，发布节奏互不干扰，显著提升协作效率与系统整体的可维护水平。</w:t>
      </w:r>
    </w:p>
    <w:p>
      <w:pPr>
        <w:pStyle w:val="5"/>
        <w:numPr>
          <w:ilvl w:val="3"/>
          <w:numId w:val="1"/>
        </w:numPr>
      </w:pPr>
      <w:r>
        <w:t>标准化API接口对外开放能力</w:t>
      </w:r>
    </w:p>
    <w:p>
      <w:pPr/>
      <w:r>
        <w:t>标准化API接口作为系统对外开放的核心通道，承载监控数据输出、运维动作触发及状态同步等关键交互功能。本方案采用以RESTful为主、GraphQL为辅的混合接口架构，针对不同应用场景提供差异化服务支持。RESTful接口适用于资源型操作场景，如CMDB配置项获取、告警列表查询等，具备高兼容性与易集成特性；GraphQL则面向复杂数据关联场景，支持前端按需拉取多层级嵌套数据，有效减少冗余请求次数，提升数据传输效率。</w:t>
      </w:r>
    </w:p>
    <w:p>
      <w:pPr/>
      <w:r>
        <w:t>为确保接口在高并发环境下的稳定性与响应性能，建立分层SLA保障机制，涵盖性能控制、调用管理与容错设计等多个维度。</w:t>
      </w:r>
    </w:p>
    <w:p>
      <w:pPr/>
      <w:r>
        <w:t>(1) 接口性能压测与响应保障</w:t>
        <w:br/>
        <w:t>所有核心API均经过JMeter压力测试验证，在100+并发用户负载下，平均响应时间不超过1.5秒，P99延迟严格控制在3秒以内。针对批量数据导出类接口，引入分页机制与流式传输策略，单次返回记录数上限设为1万条，防止因数据量过大引发内存溢出。高频查询接口（如实时告警状态）集成Redis缓存层，缓存命中率目标不低于90%，显著降低数据库访问压力，提升响应效率。</w:t>
      </w:r>
    </w:p>
    <w:p>
      <w:pPr/>
      <w:r>
        <w:t>(2) 数据订阅接口面向分析服务优化</w:t>
        <w:br/>
        <w:t>系统专设数据订阅通道，支持按矿种、区域、系统模块等维度定制监控事件流的订阅规则。外部数据分析平台可通过注册订阅策略，实时接收增量更新通知。接口提供字段级过滤、时间窗口聚合以及变更类型标识（新增/更新/清除）能力，减轻下游系统的数据处理负担，提高消费端的数据利用效率。</w:t>
      </w:r>
    </w:p>
    <w:p>
      <w:pPr/>
      <w:r>
        <w:t>除同步调用外，系统基于Kafka构建消息总线实现异步数据共享机制。关键事件（如故障定级变更、巡检异常发现、根因定位结果生成）将自动发布至指定Topic，第三方系统通过独立消费者组接入，实现事件驱动的松耦合集成模式。消息体结构遵循JSON Schema规范定义，并保证版本向后兼容，确保接口演进过程中不影响现有订阅方的正常运行。</w:t>
      </w:r>
    </w:p>
    <w:p>
      <w:pPr/>
      <w:r>
        <w:t>(3) API全生命周期管理机制</w:t>
        <w:br/>
        <w:t>采用OpenAPI 3.0标准生成Swagger文档，并集成至统一开发者门户，支持在线调试、参数模拟和示例代码自动生成，降低外部系统对接门槛。接口版本通过URI路径前缀进行隔离（如/v1/、/v2/），重大版本升级期间保持双版本并行运行不少于三个月，保障过渡平稳。废弃接口提前60天标记为“Deprecated”并通知相关对接方，确保系统演进过程可控可溯。</w:t>
      </w:r>
    </w:p>
    <w:p>
      <w:pPr/>
      <w:r>
        <w:t>(4) 安全鉴权与错误反馈体系</w:t>
        <w:br/>
        <w:t>所有外部调用须通过OAuth2.0客户端凭证模式获取访问令牌，结合IP白名单与调用频率限制（如每分钟最多500次请求）实施细粒度权限控制。接口响应统一封装结果码、消息描述及分布式追踪ID，错误码按功能模块划分编号区间，便于快速定位问题来源。同时，审计日志完整记录每次调用的发起方、参数摘要及执行耗时，满足安全追溯与合规审查要求。</w:t>
      </w:r>
    </w:p>
    <w:p>
      <w:pPr>
        <w:pStyle w:val="4"/>
        <w:numPr>
          <w:ilvl w:val="2"/>
          <w:numId w:val="1"/>
        </w:numPr>
      </w:pPr>
      <w:r>
        <w:t>客户端运行环境兼容性</w:t>
      </w:r>
    </w:p>
    <w:p>
      <w:pPr>
        <w:pStyle w:val="5"/>
        <w:numPr>
          <w:ilvl w:val="3"/>
          <w:numId w:val="1"/>
        </w:numPr>
      </w:pPr>
      <w:r>
        <w:t>国产操作系统适配支持</w:t>
      </w:r>
    </w:p>
    <w:p>
      <w:pPr/>
      <w:r>
        <w:t>客户端应用基于Electron框架开发，具备跨平台部署能力，已在统信UoS桌面操作系统完成适配验证与部署测试。应用程序通过国产化打包工具生成标准deb格式安装包，全面兼容系统软件中心的静默安装、版本升级及卸载流程。界面字体渲染经实测可准确调用系统预置中文字体（如宋体、黑体），有效避免字符乱码或布局偏移问题；安全机制方面，权限模型已对接国密算法证书体系，并结合用户账户控制（UAC）实现关键操作的安全调用与权限隔离。</w:t>
      </w:r>
    </w:p>
    <w:p>
      <w:pPr/>
      <w:r>
        <w:t>前端监控探针在统信UOS内置浏览器（Chromium内核）环境下完成多轮兼容性与稳定性测试，JS埋点脚本可通过Beacon接口可靠上报页面性能指标与运行时异常事件。针对系统级安全策略可能引发的请求拦截问题，已配置可信域名白名单并启用HTTPS加密传输通道，保障探针在页面初始化、路由跳转、静态资源加载等核心场景下的数据采集连续性。浏览器通知功能通过调用系统原生API实现弹窗注册，完整支持权限申请、用户授权及拒绝后的降级处理逻辑。</w:t>
      </w:r>
    </w:p>
    <w:p>
      <w:pPr/>
      <w:r>
        <w:t>日志采集Agent以守护进程模式在统信UoS服务器版环境中稳定运行，提供一键式安装脚本，自动检测glibc版本及关键依赖库的完整性，确保环境兼容性。Agent采用Go语言编译为静态二进制可执行文件，无需额外运行时支撑，具备良好的移植性与启动效率。程序启动后可自动识别系统时区配置，生成符合本地时间规范的日志记录。通过集成systemd服务管理机制，实现开机自启、异常崩溃后的自动恢复，并将运行状态实时同步至中心管控节点，形成完整的生命周期监控闭环。</w:t>
      </w:r>
    </w:p>
    <w:p>
      <w:pPr>
        <w:pStyle w:val="5"/>
        <w:numPr>
          <w:ilvl w:val="3"/>
          <w:numId w:val="1"/>
        </w:numPr>
      </w:pPr>
      <w:r>
        <w:t>多浏览器兼容性保障措施</w:t>
      </w:r>
    </w:p>
    <w:p>
      <w:pPr/>
      <w:r>
        <w:t>前端架构在构建阶段即集成多层兼容性保障机制，确保系统在多样化浏览器环境中实现功能一致性与运行稳定性。针对JavaScript语言特性差异，本方案采用Babel工具链对ES6+语法进行静态转译，结合@babel/preset-env与browserslist配置策略，精准适配IE10+及主流现代浏览器的语法支持范围。通过引入core-js作为标准库Polyfill，并实施按需加载机制，有效避免全量注入带来的资源冗余，保障Promise、Array.from、Symbol等关键对象在IE等老旧引擎中的正常可用性。</w:t>
      </w:r>
    </w:p>
    <w:p>
      <w:pPr/>
      <w:r>
        <w:t>(1) CSS层面的兼容性问题通过PostCSS自动化处理流程解决，集成autoprefixer插件根据目标浏览器市场占比动态补全厂商前缀（如-webkit-、-ms-），确保动画效果、渐变样式及弹性布局在不同渲染引擎下的一致呈现。针对IE10/11中Flex布局存在的解析缺陷，启用display: -ms-flexbox回退机制，并规避已知存在兼容风险的属性组合。结合样式隔离策略与条件类名控制，系统化降低跨内核布局错位的可能性。</w:t>
      </w:r>
    </w:p>
    <w:p>
      <w:pPr/>
      <w:r>
        <w:t>(2) 在数据上报环节，优先采用Beacon API作为异步传输通道，用于用户行为采集与前端性能监控数据的可靠发送。对于不支持navigator.sendBeacon的低版本浏览器环境（如IE10/11），系统自动切换至Image Ping降级方案，利用new Image()实例发起轻量级GET请求，确保监控数据在各类终端中均能完整上报。该兼容逻辑内嵌于统一埋点SDK中，对外提供标准化调用接口，显著降低业务代码的适配复杂度。</w:t>
      </w:r>
    </w:p>
    <w:p>
      <w:pPr/>
      <w:r>
        <w:t>跨浏览器功能一致性通过自动化UI测试体系实现闭环管控。基于Playwright构建多浏览器测试矩阵，覆盖Chromium、WebKit、Firefox及IE（通过Edge兼容模式）四大核心渲染引擎。测试场景涵盖登录认证、页面渲染、表单交互、告警触发等关键业务路径，每日定时执行并生成可视化兼容性报告。一旦发现渲染或行为差异，前端团队可依据错误堆栈、截图证据和日志上下文快速定位问题根源，并纳入缺陷管理系统进行跟踪闭环，确保发布前消除主要兼容性隐患。</w:t>
      </w:r>
    </w:p>
    <w:p>
      <w:pPr>
        <w:pStyle w:val="4"/>
        <w:numPr>
          <w:ilvl w:val="2"/>
          <w:numId w:val="1"/>
        </w:numPr>
      </w:pPr>
      <w:r>
        <w:t>分布式与高可用架构能力</w:t>
      </w:r>
    </w:p>
    <w:p>
      <w:pPr>
        <w:pStyle w:val="5"/>
        <w:numPr>
          <w:ilvl w:val="3"/>
          <w:numId w:val="1"/>
        </w:numPr>
      </w:pPr>
      <w:r>
        <w:t>分布式事务一致性保障</w:t>
      </w:r>
    </w:p>
    <w:p>
      <w:pPr/>
      <w:r>
        <w:t>在跨服务业务流程处理中，保障关键操作链路的数据一致性是系统稳定运行的核心要求。典型场景涵盖告警触发后自动创建故障工单、同步更新CMDB配置状态以及推送值班提醒消息等联动行为。此类操作涉及多个微服务之间的协同交互，需明确定义事务边界，确保操作的原子性与可回滚能力。本方案结合业务特性，对事务模型进行精细化划分，区分短事务与长事务处理路径，并采用异步补偿机制与事务消息相结合的策略，有效规避因局部异常引发的整体流程中断或数据不一致问题。</w:t>
      </w:r>
    </w:p>
    <w:p>
      <w:pPr/>
      <w:r>
        <w:t>对于具备强一致性要求的订单类业务场景，系统基于RocketMQ事务消息机制实现两阶段提交控制逻辑。生产者在完成本地事务后提交半消息，由消息中间件暂存；待下游消费者成功执行工单创建并返回确认响应后，再提交最终事务状态。若任一环节执行失败，则自动触发预设的补偿动作，如撤销未完成的工单记录，并持久化异常上下文信息，为后续人工排查与干预提供完整追溯依据。该机制显著提升了系统在面对网络抖动或服务临时不可用时的容错能力。</w:t>
      </w:r>
    </w:p>
    <w:p>
      <w:pPr/>
      <w:r>
        <w:t>在CMDB配置管理模块与故障管理系统之间的数据联动过程中，存在多节点并发修改同一资源配置项的风险。为防止因竞态条件导致的数据覆盖问题，系统引入基于Redis的分布式锁机制进行写入控制。锁标识采用‘系统模块:资源ID’的命名规范，设置合理的超时周期及可重入判断逻辑，避免死锁或资源独占。当检测到锁竞争时，请求方将进入指数退避重试机制，在保证系统吞吐的同时实现高并发环境下的安全串行化写入。</w:t>
      </w:r>
    </w:p>
    <w:p>
      <w:pPr/>
      <w:r>
        <w:t>日志采集链路作为可观测性体系的基础支撑组件，需应对传输通道不稳定带来的潜在风险。当Filebeat向Kafka集群发送日志数据失败时，系统自动启用本地磁盘缓存队列，确保至少72小时内的原始日志数据不丢失。通过心跳检测机制实时感知通道健康状态，一旦网络恢复，按时间戳顺序批量重发积压数据，并附加重传标识以防止重复处理。该设计全面保障了监控数据的完整性与时序准确性，为调用链分析、故障定位和审计追溯提供了可靠的数据基础。</w:t>
      </w:r>
    </w:p>
    <w:p>
      <w:pPr>
        <w:pStyle w:val="5"/>
        <w:numPr>
          <w:ilvl w:val="3"/>
          <w:numId w:val="1"/>
        </w:numPr>
      </w:pPr>
      <w:r>
        <w:t>消息队列服务的异步解耦机制</w:t>
      </w:r>
    </w:p>
    <w:p>
      <w:pPr/>
      <w:r>
        <w:t>消息队列服务作为系统实现异步解耦的核心支撑组件，承担日志上报、告警触发及巡检任务分发等高并发场景下的流量削峰与任务调度职能。本方案采用以Kafka为主导的消息架构，具备百万级消息吞吐能力，依托Partition机制实现水平扩展，确保在极端负载条件下仍能满足实时数据处理延迟不超过2分钟的性能指标要求。Topic按业务域进行逻辑划分，如'log-stream'、'alert-event'、'inspection-task'，实现不同数据流之间的隔离管理，并结合权限策略保障数据访问的安全性与可控性。</w:t>
      </w:r>
    </w:p>
    <w:p>
      <w:pPr/>
      <w:r>
        <w:t>针对日志数据持续高速流入的特点，基于Kafka Connect构建标准化的数据同步通道，无缝对接Filebeat与Logstash等采集组件，实现从边缘节点到中心集群的自动化拉取与汇聚。连接器支持动态扩容机制，依据消费端延迟指标自动调整运行实例数量，确保日志数据从客户端上报至平台持久化存储的端到端时延稳定控制在90秒以内。同步链路具备断点续传与数据完整性校验能力，有效避免数据丢失或重复写入问题，保障传输过程的可靠性。</w:t>
      </w:r>
    </w:p>
    <w:p>
      <w:pPr/>
      <w:r>
        <w:t>在面对大规模告警集中爆发（告警风暴）的场景下，为防止下游处理系统因瞬时压力过载而导致服务降级或崩溃，设计了两级限流与异常隔离机制：在生产端引入令牌桶算法，对单位时间内的消息注入速率进行平滑控制；在消费端利用RabbitMQ的TTL机制与死信交换机（DLX）实现异常消息的隔离暂存与后续重试处理。同时，在消息体中嵌入唯一指纹标识，通过Redis实现实时去重判断，显著降低重复告警事件的处理负载，经实测可减少无效处理量超过60%。</w:t>
      </w:r>
    </w:p>
    <w:p>
      <w:pPr/>
      <w:r>
        <w:t>为进一步提升系统可观测性与故障定位效率，平台启用全链路消息轨迹追踪功能。每条关键业务消息生成全局唯一的traceId，并记录其在发送、入队、消费等各环节的时间戳及处理节点信息，统一写入Elasticsearch进行集中存储与索引。运维人员可通过工单编号或告警ID反向查询对应消息的完整流转路径，快速识别阻塞或异常节点。积压监控模块持续跟踪各Topic的消费lag值，一旦超出预设阈值，即联动CMDB识别关联服务组件并触发告警通知，纳入统一的值班提醒与事件响应流程，实现闭环管理。</w:t>
      </w:r>
    </w:p>
    <w:p>
      <w:pPr>
        <w:pStyle w:val="5"/>
        <w:numPr>
          <w:ilvl w:val="3"/>
          <w:numId w:val="1"/>
        </w:numPr>
      </w:pPr>
      <w:r>
        <w:t>负载均衡与集群部署架构</w:t>
      </w:r>
    </w:p>
    <w:p>
      <w:pPr/>
      <w:r>
        <w:t>系统以Kubernetes集群为底层运行环境，构建具备弹性伸缩与自愈能力的容器化架构。通过Ingress Controller实现对外服务的统一接入与动态路由管理，采用Nginx Ingress结合自定义负载均衡策略，支持基于权重分配、响应延迟感知及节点健康状态的智能流量调度，有效保障高并发场景下的请求分发均衡性与低延迟响应。Ingress配置由CI/CD流水线自动化同步，确保配置变更实时生效，消除人工操作带来的潜在风险与一致性偏差。</w:t>
      </w:r>
    </w:p>
    <w:p>
      <w:pPr/>
      <w:r>
        <w:t>在灰度发布机制中，依托标签选择器（Label Selector）与服务网格Sidecar代理实现精细化流量控制，可根据版本标识、地理区域或用户属性将指定比例的流量导向新版本实例。发布过程中持续采集并分析关键性能指标，包括错误率、响应时长和资源占用情况。一旦监测到异常指标达到预设阈值，系统自动执行流量回切至稳定版本，并生成告警事件纳入故障管理闭环流程，实现发布过程的安全可控。</w:t>
      </w:r>
    </w:p>
    <w:p>
      <w:pPr/>
      <w:r>
        <w:t>集群部署覆盖至少两个独立可用区，形成跨区域高可用架构布局。核心服务组件如API网关、任务调度引擎和CMDB服务在每个可用区内均部署不少于两个实例副本，提升局部容灾能力。数据库与缓存层采用跨可用区数据同步机制，保障数据一致性与持久性。当主可用区发生网络分区或大规模节点故障时，通过DNS与负载均衡器协同联动，实现业务流量快速切换至备用可用区，确保RTO不超过5分钟，RPO小于30秒，满足关键业务连续性要求。</w:t>
      </w:r>
    </w:p>
    <w:p>
      <w:pPr/>
      <w:r>
        <w:t>所有服务节点集成统一的健康检查体系，由Prometheus定时调用探针接口对服务存活状态及业务逻辑可用性进行周期性验证。若某节点连续三次健康检查失败，则自动从负载均衡池中隔离，避免异常扩散影响整体系统稳定性。同时触发自动化巡检脚本，启动日志采集与初步诊断流程，辅助故障定位。节点恢复后需通过完整的健康验证机制方可重新注册至服务集群，有效防止服务雪崩与震荡现象的发生。</w:t>
      </w:r>
    </w:p>
    <w:p>
      <w:pPr>
        <w:pStyle w:val="4"/>
        <w:numPr>
          <w:ilvl w:val="2"/>
          <w:numId w:val="1"/>
        </w:numPr>
      </w:pPr>
      <w:r>
        <w:t>自动化运维支撑能力</w:t>
      </w:r>
    </w:p>
    <w:p>
      <w:pPr>
        <w:pStyle w:val="5"/>
        <w:numPr>
          <w:ilvl w:val="3"/>
          <w:numId w:val="1"/>
        </w:numPr>
      </w:pPr>
      <w:r>
        <w:t>系统自动备份机制设计</w:t>
      </w:r>
    </w:p>
    <w:p>
      <w:pPr/>
      <w:r>
        <w:t>本方案设计的系统自动备份机制全面覆盖数据库、配置文件及日志数据等关键信息资产，采用每日增量备份与每周全量备份相结合的策略，确保数据恢复点目标（RPO）不超过24小时。备份任务由统一调度中心按计划触发，并全程纳入运维监控体系，执行异常将实时触发告警并自动生成处理工单，实现闭环管理。</w:t>
      </w:r>
    </w:p>
    <w:p>
      <w:pPr/>
      <w:r>
        <w:t>针对MySQL数据库，采用XtraBackup工具实施物理级热备，保障备份过程中业务系统的持续可用性。该方式在不锁表的前提下完成数据复制，支持事务一致性保障、断点续传与数据压缩传输，有效降低网络带宽占用和存储资源消耗。备份数据使用SM4国密算法加密后存入本地高性能存储节点，并通过异步复制机制同步至异地灾备中心，构建跨地域的数据容灾能力。</w:t>
      </w:r>
    </w:p>
    <w:p>
      <w:pPr/>
      <w:r>
        <w:t>对于ClickHouse集群，依托其内置副本机制实现节点间数据冗余，提升集群可用性。同时结合ALTER TABLE FREEZE命令创建本地快照，将快照元信息及对应数据文件归档至对象存储系统。每个快照均生成唯一校验指纹，用于后续恢复时的数据完整性验证，防范潜在的数据损坏或非法篡改风险。</w:t>
      </w:r>
    </w:p>
    <w:p>
      <w:pPr/>
      <w:r>
        <w:t>为验证备份数据的可恢复性与系统可靠性，每季度开展一次自动化恢复演练，随机抽取备份样本执行还原测试，涵盖单表恢复、库级恢复以及跨节点重建等多种典型场景。测试过程全程留痕，结果自动生成审计报告；对未通过测试项自动启动整改流程，确保备份机制的有效性始终处于可控、可查、可持续优化状态。</w:t>
      </w:r>
    </w:p>
    <w:p>
      <w:pPr>
        <w:pStyle w:val="5"/>
        <w:numPr>
          <w:ilvl w:val="3"/>
          <w:numId w:val="1"/>
        </w:numPr>
      </w:pPr>
      <w:r>
        <w:t>性能自动优化机制实现</w:t>
      </w:r>
    </w:p>
    <w:p>
      <w:pPr/>
      <w:r>
        <w:t>性能自动优化机制是保障系统长期稳定运行与资源高效利用的核心能力之一。本方案构建以数据驱动为基础的智能调优体系，实现对关键组件运行参数的动态调整和资源配置的前瞻性管理，有效应对突发流量冲击与静态配置难以适应业务变化的问题，全面提升系统的自愈性与弹性响应能力。</w:t>
      </w:r>
    </w:p>
    <w:p>
      <w:pPr/>
      <w:r>
        <w:t>系统集成AIOps分析引擎，采用LSTM深度学习模型进行访问流量趋势预测。模型基于Prometheus采集的历史监控数据进行周期性训练，输出未来1小时至24小时的负载变化趋势曲线，并与Kubernetes HPA控制器深度联动，触发Pod实例的自动扩缩容，确保服务容量始终精准匹配实际业务负载，避免资源浪费或服务能力不足。</w:t>
      </w:r>
    </w:p>
    <w:p>
      <w:pPr/>
      <w:r>
        <w:t>(1) 慢SQL识别与索引推荐机制</w:t>
        <w:br/>
        <w:t>数据库性能瓶颈多源于低效查询语句。系统通过解析MySQL慢查询日志，结合执行计划深度分析模块，自动识别高频、高耗时的SQL语句；进一步利用规则引擎匹配潜在的索引缺失场景，生成包含建议字段组合、预期性能提升幅度及风险提示的优化报告，支持推送至运维工作台或接入自动化审批流程，辅助DBA快速决策与实施。</w:t>
      </w:r>
    </w:p>
    <w:p>
      <w:pPr/>
      <w:r>
        <w:t>(2) 缓存策略与连接池动态调优</w:t>
        <w:br/>
        <w:t>当应用层缓存命中率低于预设阈值时，系统启动自适应调优算法，动态重算缓存TTL与最大容量配置；针对数据库连接池，则依据活跃连接数的实时波动特征，智能调节最小与最大连接数参数，在保障高并发处理能力的同时，防止连接泄露与资源闲置。所有调优操作均完整记录于审计日志，支持变更追溯、效果评估与配置回滚。</w:t>
      </w:r>
    </w:p>
    <w:p>
      <w:pPr/>
      <w:r>
        <w:t>在前端性能优化方面，系统根据用户地理分布与访问时段特征，智能调度CDN预热任务，优先加载高频访问的静态资源文件。同时引入按需加载机制，将非首屏功能模块延迟至用户交互前即时加载，显著降低首屏资源体积，使初始页面加载性能提升30%以上，大幅改善终端用户体验。</w:t>
      </w:r>
    </w:p>
    <w:p>
      <w:pPr/>
      <w:r>
        <w:t>(3) 监控数据分级归档机制</w:t>
        <w:br/>
        <w:t>为兼顾存储成本与查询效率，系统采用Prometheus与Thanos融合架构，构建多级存储策略。近期高精度监控指标保留在本地存储中，用于实时告警与短周期分析；超过7天的历史数据经压缩后自动归档至对象存储，支持按需下钻查询与长期趋势分析，整体存储成本降低约45%，实现性能与成本的最优平衡。</w:t>
      </w:r>
    </w:p>
    <w:p>
      <w:pPr>
        <w:pStyle w:val="3"/>
        <w:numPr>
          <w:ilvl w:val="1"/>
          <w:numId w:val="1"/>
        </w:numPr>
      </w:pPr>
      <w:r>
        <w:t>软件功能要求</w:t>
      </w:r>
    </w:p>
    <w:p>
      <w:pPr>
        <w:pStyle w:val="4"/>
        <w:numPr>
          <w:ilvl w:val="2"/>
          <w:numId w:val="1"/>
        </w:numPr>
      </w:pPr>
      <w:r>
        <w:t>运营监控工作台</w:t>
      </w:r>
    </w:p>
    <w:p>
      <w:pPr>
        <w:pStyle w:val="5"/>
        <w:numPr>
          <w:ilvl w:val="3"/>
          <w:numId w:val="1"/>
        </w:numPr>
      </w:pPr>
      <w:r>
        <w:t>登录页面</w:t>
      </w:r>
    </w:p>
    <w:p>
      <w:pPr>
        <w:pStyle w:val="6"/>
        <w:numPr>
          <w:ilvl w:val="4"/>
          <w:numId w:val="1"/>
        </w:numPr>
      </w:pPr>
      <w:r>
        <w:t>账号密码与扫码登录机制</w:t>
      </w:r>
    </w:p>
    <w:p>
      <w:pPr/>
      <w:r>
        <w:t>登录模块采用多模式身份认证架构，支持账号密码登录与主流移动平台扫码登录并行运行，两种方式独立配置、统一管理，兼顾操作便捷性与安全合规要求。前端入口集成于统一登录页面，用户可根据使用场景自由切换认证方式，界面布局适配PC端及移动端显示特性，确保跨终端操作体验的一致性与流畅性。</w:t>
      </w:r>
    </w:p>
    <w:p>
      <w:pPr/>
      <w:r>
        <w:t>认证核心基于Spring Security框架与OAuth2.0协议构建，具备良好的扩展性与安全性。通过抽象化认证处理器（AuthenticationProvider）实现多源身份验证机制的灵活接入。账号密码登录采用HTTPS加密传输结合盐值哈希存储策略，并引入图形验证码有效防范暴力破解攻击；钉钉扫码登录则依托OAuth2.0授权码模式，获取临时code后由后端调用钉钉开放平台接口完成用户身份确认与令牌签发，保障第三方鉴权过程的安全可控。</w:t>
      </w:r>
    </w:p>
    <w:p>
      <w:pPr/>
      <w:r>
        <w:t>在前端交互流程中，用户选择扫码登录后，系统生成唯一UUID作为本次会话标识，并启动间隔为2秒的定时轮询机制，持续查询该标识对应的扫码状态。同时，页面动态渲染二维码，内容为预设的钉钉授权链接，包含client_id、redirect_uri及state参数，确保跳转路径可追溯且防篡改，提升整体交互安全性。</w:t>
      </w:r>
    </w:p>
    <w:p>
      <w:pPr/>
      <w:r>
        <w:t>后端接收到扫码回调请求后，首先校验state参数以防御CSRF攻击，随后使用临时code向钉钉开放平台请求access_token及用户基本信息。认证成功后，系统将其映射至内部用户账户体系，生成JWT令牌并注入会话上下文，同时通过轮询接口返回登录成功信号，触发前端自动跳转至主工作台。</w:t>
      </w:r>
    </w:p>
    <w:p>
      <w:pPr/>
      <w:r>
        <w:t>所有登录会话由Redis集中管理，设置合理的TTL过期策略，支持强制下线与并发登录控制，保障会话状态的可控性与隔离性。JWT令牌携带用户ID、角色权限、客户端类型等关键声明信息，服务于微服务间的无状态鉴权流程。会话管理机制在信创环境下已完成适配，兼容统信UOS与麒麟操作系统及其默认国产浏览器内核。</w:t>
      </w:r>
    </w:p>
    <w:p>
      <w:pPr/>
      <w:r>
        <w:t>针对国产化终端环境，扫码功能已在统信UOS+360安全浏览器、麒麟OS+火狐定制版等典型组合中完成兼容性测试与优化。重点解决了Canvas渲染异常、HTTPS证书信任链缺失、User-Agent识别偏差等实际问题。扫码页面强制启用TLS 1.2及以上加密通道，并结合国密SM2/SM3算法对关键参数进行签名与验证，全面提升数据传输过程中的安全性与合规性。</w:t>
      </w:r>
    </w:p>
    <w:p>
      <w:pPr>
        <w:pStyle w:val="6"/>
        <w:numPr>
          <w:ilvl w:val="4"/>
          <w:numId w:val="1"/>
        </w:numPr>
      </w:pPr>
      <w:r>
        <w:t>多因子安全验证体系</w:t>
      </w:r>
    </w:p>
    <w:p>
      <w:pPr/>
      <w:r>
        <w:t>登录安全验证采用基于Time-based One-Time Password（TOTP）协议的多因素认证（MFA）机制，用户在身份绑定阶段生成唯一的加密种子密钥，客户端依据标准算法动态生成6位时效性验证码，单次有效周期严格限定为30秒，超时自动作废。系统兼容主流身份验证应用（如Google Authenticator、蓝信安全令牌），绑定过程实施双向身份认证，防范中间人攻击风险。未完成MFA绑定的账户将被限制执行数据访问、权限调整等高敏感度操作，确保关键功能入口始终处于多层安全防护之下。</w:t>
      </w:r>
    </w:p>
    <w:p>
      <w:pPr/>
      <w:r>
        <w:t>短信与邮件验证通道接入高可用消息中继服务，采用双通道冗余架构设计，任一通信链路发生异常时可无缝切换至备用路径，保障验证码送达的可靠性。验证请求执行严格的限流与熔断策略，单个用户每分钟触发次数不超过两次，同一IP地址累计失败五次后自动锁定15分钟，有效抵御暴力破解与接口恶意刷取行为。验证码明文不在任何日志、缓存或存储介质中留存，传输过程全程采用国密SM4算法加密，存储前通过SM3哈希加盐处理，从源头杜绝身份凭证信息泄露隐患。</w:t>
      </w:r>
    </w:p>
    <w:p>
      <w:pPr/>
      <w:r>
        <w:t>整个验证流程全面遵循等保三级对身份鉴别的强制性规范，用户登录需完成至少两种独立认证因子的组合校验，例如静态密码与动态令牌结合，或生物特征识别与短信验证码联动。针对数据导出、权限变更、CMDB核心配置修改等高风险操作，系统强制触发二次MFA验证，并将操作上下文信息（包括源IP地址、时间戳、设备指纹）完整记录至审计日志，实现操作行为可追溯、可审查。动态令牌生成服务部署于独立安全域，与主业务系统物理隔离，调用链路启用双向TLS加密通信，确保身份凭证在生成、传输、验证全过程中的机密性与完整性。</w:t>
      </w:r>
    </w:p>
    <w:p>
      <w:pPr>
        <w:pStyle w:val="6"/>
        <w:numPr>
          <w:ilvl w:val="4"/>
          <w:numId w:val="1"/>
        </w:numPr>
      </w:pPr>
      <w:r>
        <w:t>单点登录（SSO）集成能力</w:t>
      </w:r>
    </w:p>
    <w:p>
      <w:pPr/>
      <w:r>
        <w:t>系统基于OAuth2.0与OpenID Connect（OIDC）协议构建统一身份认证体系，采用JWT标准实现身份令牌的生成与校验。令牌携带用户身份标识、角色权限及有效时限等关键声明信息，并通过HTTPS加密通道传输，保障跨子系统调用过程中身份上下文的一致性与安全性。各矿产资源平台下属应用作为服务提供者（SP）可通过标准化接口完成令牌解析与合法性验证，实现用户在多系统间的无缝跳转与无感登录体验。</w:t>
      </w:r>
    </w:p>
    <w:p>
      <w:pPr/>
      <w:r>
        <w:t>针对当前35个矿种子平台存在的身份体系异构问题，本方案制定分步集成策略：优先对接已具备标准身份提供者（IdP）能力的子系统，通过联邦身份机制建立信任关系，实现快速接入；对于不支持标准协议的遗留系统，则部署轻量级代理网关完成协议转换与适配，逐步推进全平台身份认证的规范化与统一化。所有接入系统均在中央身份管理中心完成注册与纳管，形成全局可视、集中可控的身份拓扑结构。</w:t>
      </w:r>
    </w:p>
    <w:p>
      <w:pPr/>
      <w:r>
        <w:t>在混合云架构环境下，SSO核心服务部署于私有云安全区域，对外通过API网关暴露受控访问端点。公有云侧应用经由双向TLS认证链路连接身份服务，确保跨网络边界的认证数据全程加密。在高敏感路径上启用增强鉴权机制，在完成JWT校验的基础上叠加IP白名单控制与客户端指纹绑定策略，有效防范令牌窃取与重放攻击风险。</w:t>
      </w:r>
    </w:p>
    <w:p>
      <w:pPr/>
      <w:r>
        <w:t>建立覆盖全生命周期的身份治理模型，规范账号创建、权限授予、定期审计及自动注销等管理流程。通过SCIM协议与集团人力资源系统实现用户信息的自动化同步，确保组织架构变动后权限配置的及时更新，维持‘人-岗-权’三者之间的动态一致。所有认证行为、令牌签发与失效事件实时写入日志中心，并与CMDB配置项关联，支持按系统、用户、时间等维度开展安全追溯与合规审查。</w:t>
      </w:r>
    </w:p>
    <w:p>
      <w:pPr/>
      <w:r>
        <w:t>系统预留多因素认证（MFA）扩展能力，对高权限账户强制启用动态口令或生物特征验证机制。结合风险识别引擎，对非常规登录地点、高频失败尝试等异常行为进行实时评估，动态提升认证强度或中断会话连接。运维管理界面独立于统一认证体系之外，采用专用认证通道与隔离访问机制，杜绝权限交叉与越权操作的可能性，保障核心管理操作的安全性与可控性。</w:t>
      </w:r>
    </w:p>
    <w:p>
      <w:pPr>
        <w:pStyle w:val="6"/>
        <w:numPr>
          <w:ilvl w:val="4"/>
          <w:numId w:val="1"/>
        </w:numPr>
      </w:pPr>
      <w:r>
        <w:t>登录性能与并发响应保障</w:t>
      </w:r>
    </w:p>
    <w:p>
      <w:pPr/>
      <w:r>
        <w:t>登录性能与并发响应能力是保障平台高可用性的关键非功能性指标。本方案支持100+并发用户同时登录，页面从初始化到可操作状态的响应时间严格控制在3秒以内，全面满足项目对系统响应效率的要求。通过多层次技术架构协同优化，在高负载场景下仍可保持稳定的服务输出，有效应对瞬时流量高峰，避免因访问压力集中导致服务降级或中断。</w:t>
      </w:r>
    </w:p>
    <w:p>
      <w:pPr/>
      <w:r>
        <w:t>(1) 横向扩展与动态伸缩机制</w:t>
        <w:br/>
        <w:t>前端采用Nginx作为反向代理，结合Kubernetes容器编排平台实现登录服务的自动化弹性伸缩。系统实时监控CPU使用率、请求排队时长等关键指标，当达到预设阈值时，K8s自动启动新的Pod实例以扩充处理能力。Nginx通过加权轮询策略将客户端请求均衡分发至健康运行的服务节点，确保资源利用率最大化，提升整体并发承载能力。</w:t>
      </w:r>
    </w:p>
    <w:p>
      <w:pPr/>
      <w:r>
        <w:t>(2) 接口级流量控制与故障隔离</w:t>
        <w:br/>
        <w:t>登录核心接口集成Sentinel流量治理组件，配置精确的QPS限流规则，防止恶意请求或异常调用引发系统过载。在认证服务出现响应延迟上升的情况下，自动触发熔断策略，临时屏蔽非关键路径请求（如头像加载、个性化配置获取），优先保障身份鉴权主链路的稳定性与响应效率，实现故障影响范围最小化。</w:t>
      </w:r>
    </w:p>
    <w:p>
      <w:pPr/>
      <w:r>
        <w:t>(3) 高效会话管理与轻量认证查询</w:t>
        <w:br/>
        <w:t>用户会话数据统一由Redis集群进行集中化管理，配置合理的过期时间与内存淘汰策略，防止会话堆积导致资源浪费。登录验证过程中不直接加载完整用户对象，而是通过缓存预热机制提取关键信息（如用户ID、角色权限摘要、租户归属），并结合数据库二级索引优化查询路径，确保在千万级用户规模下，单次认证查询响应时间低于200ms，显著提升认证效率。</w:t>
      </w:r>
    </w:p>
    <w:p>
      <w:pPr>
        <w:pStyle w:val="6"/>
        <w:numPr>
          <w:ilvl w:val="4"/>
          <w:numId w:val="1"/>
        </w:numPr>
      </w:pPr>
      <w:r>
        <w:t>客户端兼容性与多端适配</w:t>
      </w:r>
    </w:p>
    <w:p>
      <w:pPr/>
      <w:r>
        <w:t>登录页面采用基于Vue.js的前后端分离架构，结合Element UI（PC端）与Vant（移动端）组件库，实现响应式布局与跨终端一致性体验。通过统一的设计语言和样式规范，确保在不同设备上保持一致的视觉呈现与交互逻辑。页面容器可根据视口尺寸动态调整栅格结构，关键操作区域保留充足的点击热区，全面适配从桌面显示器到移动小屏的各类终端设备。</w:t>
      </w:r>
    </w:p>
    <w:p>
      <w:pPr/>
      <w:r>
        <w:t>针对移动端操作特性，优化Touch事件处理机制，显著提升扫码动作的响应灵敏度。摄像头调用时自动聚焦于二维码识别区域，并支持弱光环境下的亮度增强提示，保障复杂场景下的识别成功率。扫码完成后即时触发身份验证流程，同时通过本地缓存保存最近登录记录，有效减少重复输入。系统可在蓝信、钉钉等主流IM工具内嵌浏览器中完成全流程登录，无需跳转至外部应用，提升用户使用便捷性。</w:t>
      </w:r>
    </w:p>
    <w:p>
      <w:pPr/>
      <w:r>
        <w:t>为兼容IE10+等老旧浏览器环境，引入Polyfill按需加载策略，仅对缺失的ES6+核心特性（如Promise、fetch、Array.from）进行补全，避免全量注入带来的性能开销。结合Babel运行时转换机制，确保异步函数、模块化加载等现代JavaScript语法稳定执行。所有CSS自定义变量均配置静态值回退方案，在不支持该特性的浏览器中仍可正常渲染基础界面，保障功能可用性与用户体验的一致性。</w:t>
      </w:r>
    </w:p>
    <w:p>
      <w:pPr>
        <w:pStyle w:val="5"/>
        <w:numPr>
          <w:ilvl w:val="3"/>
          <w:numId w:val="1"/>
        </w:numPr>
      </w:pPr>
      <w:r>
        <w:t>运维工作台</w:t>
      </w:r>
    </w:p>
    <w:p>
      <w:pPr>
        <w:pStyle w:val="5"/>
        <w:numPr>
          <w:ilvl w:val="3"/>
          <w:numId w:val="1"/>
        </w:numPr>
      </w:pPr>
      <w:r>
        <w:t>应用仓库</w:t>
      </w:r>
    </w:p>
    <w:p>
      <w:pPr>
        <w:pStyle w:val="6"/>
        <w:numPr>
          <w:ilvl w:val="4"/>
          <w:numId w:val="1"/>
        </w:numPr>
      </w:pPr>
      <w:r>
        <w:t>应用统一纳管机制</w:t>
      </w:r>
    </w:p>
    <w:p>
      <w:pPr/>
      <w:r>
        <w:t>基于CMDB模型驱动的应用自动发现与同步机制，构建动态更新的应用资产目录。通过部署轻量级探针Agent，在各矿种子平台网络环境中实现对服务实例的主动扫描与被动监听，结合心跳检测、端口探测及API契约识别技术，精准捕获应用节点信息，并自动建立其与主机、中间件、数据库之间的拓扑依赖关系。所有发现数据依据统一的数据模型注入CMDB配置库，支持增量同步与变更审计功能，确保应用资产状态的持续准确性和可追溯性。该机制全面适配信创环境，可有效覆盖统信UoS操作系统下Java、Go等主流语言开发的应用识别需求。</w:t>
      </w:r>
    </w:p>
    <w:p>
      <w:pPr/>
      <w:r>
        <w:t>构建标准化的接入接口体系，实现异构平台应用的统一注册与集成。采用RESTful API规范定义应用注册协议，前置适配器层屏蔽不同矿种子平台的技术差异，兼容Spring Cloud、Dubbo等微服务架构以及传统单体应用系统。适配器支持配置化元数据映射，将源端的应用名称、版本号、部署路径、负责人等属性转换为平台统一语义模型，完成结构化入库处理。接口具备幂等性保障能力，避免重复注册问题，同时支持手动补录与批量导入两种接入模式，提升纳管灵活性与实施效率。</w:t>
      </w:r>
    </w:p>
    <w:p>
      <w:pPr/>
      <w:r>
        <w:t>建立覆盖全生命周期的应用管理策略，实现从接入、运行到下线的全过程闭环管控。每项应用在目录中设置独立状态标识，包括“待审核”“运行中”“维护中”“已下线”等阶段，状态变更需经审批流程确认并留存完整操作日志。版本管理采用主版本+子版本编号规则，关联发布包哈希值与部署时间戳，支持历史版本回溯与差异对比分析。系统内置健康度评估模型，可自动识别长期未更新或无调用流量的应用，触发评分下降并生成清理建议工单，辅助实现资源优化与运维提效。</w:t>
      </w:r>
    </w:p>
    <w:p>
      <w:pPr/>
      <w:r>
        <w:t>构建面向矿产行业的应用分类与标签管理体系，强化资源组织逻辑与检索效率。按照业务功能维度对应用进行分类，如“数据采集类”“分析计算类”“交易服务类”“监控运维类”，并叠加技术属性标签（如“国产化适配”“达梦数据库依赖”“K8s部署”），形成多维标注体系。标签支持多级嵌套与动态扩展，便于后续按业务场景快速筛选目标应用集合，支撑权限隔离控制、差异化巡检策略分发以及故障影响范围分析等高级运营场景，提升平台整体治理能力。</w:t>
      </w:r>
    </w:p>
    <w:p>
      <w:pPr>
        <w:pStyle w:val="6"/>
        <w:numPr>
          <w:ilvl w:val="4"/>
          <w:numId w:val="1"/>
        </w:numPr>
      </w:pPr>
      <w:r>
        <w:t>统一权限管理体系</w:t>
      </w:r>
    </w:p>
    <w:p>
      <w:pPr/>
      <w:r>
        <w:t>基于微服务架构，本方案构建分布式权限校验网关，作为应用仓库的统一访问控制中枢，实现跨模块、跨系统的集中式权限管理。该网关部署于业务前置层，对所有API调用请求进行拦截，完成身份合法性验证与权限策略匹配，确保每一次访问均经过严格的安全校验。网关具备良好的横向扩展能力，可根据业务负载动态伸缩，保障高并发场景下的稳定性和低延迟响应性能。</w:t>
      </w:r>
    </w:p>
    <w:p>
      <w:pPr/>
      <w:r>
        <w:t>权限体系采用RBAC与ABAC融合模型，在保证管理效率的同时提升策略配置的灵活性，支持复杂业务场景下的精细化权限控制。</w:t>
      </w:r>
    </w:p>
    <w:p>
      <w:pPr/>
      <w:r>
        <w:t>(1) 角色分层与权限绑定</w:t>
        <w:br/>
        <w:t>系统设定三类核心角色：管理员拥有全量操作权限，涵盖应用上下架、权限配置及审计日志导出等系统级管理功能；运营人员可执行应用发布、版本更新和监控策略配置，但受限于系统参数修改权限；普通用户仅能查看其授权范围内的应用信息及运行状态。所有角色权限通过标准化策略文件定义，并纳入版本化管理体系，确保配置可追溯、可审计。</w:t>
      </w:r>
    </w:p>
    <w:p>
      <w:pPr/>
      <w:r>
        <w:t>(2) 细粒度操作控制</w:t>
        <w:br/>
        <w:t>在应用维度上，支持‘查看’‘添加’‘删除’‘配置’四类基础操作的独立授权机制。例如，特定运营人员可被授予铁矿子平台的应用配置权限，而无法访问稀有金属类相关应用。权限控制细化至接口级别，结合Spring Security的方法级注解实现精准拦截，有效防范越权操作风险。</w:t>
      </w:r>
    </w:p>
    <w:p>
      <w:pPr/>
      <w:r>
        <w:t>(3) 动态权限引擎与流程联动</w:t>
        <w:br/>
        <w:t>权限变更需求可通过工单流程发起，审批环节集成工作流引擎（如Flowable），实现流程自动化驱动。审批通过后，系统自动更新权限策略，确保策略一致性与时效性。针对临时调试等特殊场景，支持生成具有72小时有效期的短期令牌，到期后自动失效回收，避免权限长期滞留带来的安全风险。</w:t>
      </w:r>
    </w:p>
    <w:p>
      <w:pPr/>
      <w:r>
        <w:t>认证体系全面兼容OAuth2.0/OpenID Connect协议，对接主平台统一身份源，支持移动端（企业微信、蓝信）与PC端的单点登录体验。会话令牌采用国密SM2算法进行数字签名，通信链路启用TLS 1.3结合SM4加密通道，满足等保三级在身份鉴别与数据传输安全方面的合规要求。所有认证与授权行为均记录完整审计日志，包含操作主体、时间戳、源IP地址及执行结果，日志经防篡改机制保护，留存周期不少于180天，符合安全审计规范。</w:t>
      </w:r>
    </w:p>
    <w:p>
      <w:pPr>
        <w:pStyle w:val="6"/>
        <w:numPr>
          <w:ilvl w:val="4"/>
          <w:numId w:val="1"/>
        </w:numPr>
      </w:pPr>
      <w:r>
        <w:t>分类平铺展示逻辑</w:t>
      </w:r>
    </w:p>
    <w:p>
      <w:pPr/>
      <w:r>
        <w:t>应用仓库前端采用分类平铺布局，通过横向标签页与纵向卡片流相结合的方式构建清晰的界面架构。分类维度涵盖矿种类型（如铁矿、铜矿）、功能用途（数据接入、质量监控、资产分析）、所属子平台（35个独立标识的矿种子平台）以及信创兼容性等级（全栈适配、部分适配、未适配），支持多维度交叉归类，提升资源查找效率。各分类默认按应用上架时间倒序展示，同时提供按名称或版本排序的切换能力，优化信息组织逻辑，缩短用户浏览路径。</w:t>
      </w:r>
    </w:p>
    <w:p>
      <w:pPr/>
      <w:r>
        <w:t>每个已上架应用以标准化卡片形式呈现，集成图标、中英文双语名称、当前版本号、运行状态指示灯（正常/告警/离线）及提供方单位简称等关键信息。运行状态基于后端健康检查结果实现颜色编码动态同步，确保实时可视。图标采用SVG矢量格式，保障高分辨率显示与缩放下的视觉一致性。卡片支持悬停交互，展开显示简要描述与权限模型提示；点击可进入详情页，进一步查看API接口清单、调用频次趋势图及资源占用情况，实现从概览到深度信息的平滑过渡。</w:t>
      </w:r>
    </w:p>
    <w:p>
      <w:pPr/>
      <w:r>
        <w:t>前端基于Vue.js框架开发，构建响应式组件体系，结合CSS Grid与Flexbox混合布局策略，实现多终端自适应渲染。PC端单行展示6至8个卡片，平板设备自动调整为3至4个，移动端则切换为单列滚动模式，确保不同屏幕尺寸下的良好操作体验。所有交互元素均遵循WCAG 2.1无障碍标准设计，在IE10+、Chrome、Firefox、Safari及360等主流浏览器中保持一致的渲染效果与事件响应行为，有效规避因浏览器差异引发的操作不一致问题。</w:t>
      </w:r>
    </w:p>
    <w:p>
      <w:pPr/>
      <w:r>
        <w:t>针对可能存在的千万级应用列表场景，系统引入虚拟滚动技术，仅对可视区域及缓冲区内的卡片进行DOM渲染，显著降低页面加载负担。配合分片加载机制，首屏渲染时间控制在1.5秒以内。初始请求优先获取分类元数据与热点应用集，其余内容按需懒加载，提升访问效率。同时结合浏览器本地缓存与ETag协商缓存策略，减少重复请求带来的网络开销，在大规模数据条件下持续保障界面交互的流畅性与低延迟响应性能。</w:t>
      </w:r>
    </w:p>
    <w:p>
      <w:pPr>
        <w:pStyle w:val="6"/>
        <w:numPr>
          <w:ilvl w:val="4"/>
          <w:numId w:val="1"/>
        </w:numPr>
      </w:pPr>
      <w:r>
        <w:t>用户自助管理功能</w:t>
      </w:r>
    </w:p>
    <w:p>
      <w:pPr/>
      <w:r>
        <w:t>用户自助管理功能支持业务人员在权限范围内自主添加外部应用链接，操作通过前端可视化表单界面完成。输入URL后，系统自动启动合法性校验流程。该流程集成基于Playwright的轻量级UI自动化验证机制，模拟真实浏览器行为对目标地址进行访问测试，全面评估页面加载能力、HTTP响应状态码及DOM结构完整性，确保所提交链接具备实际可访问性与功能可用性。</w:t>
      </w:r>
    </w:p>
    <w:p>
      <w:pPr/>
      <w:r>
        <w:t>新增应用链接需通过严格的安全扫描环节。系统调用内置安全代理模块，对目标域名执行DNS信誉查询与SSL证书合规性验证，并结合预设的黑白名单规则库进行匹配分析，识别潜在的钓鱼网站或恶意站点风险。未通过安全检测的条目禁止入库，系统将实时向用户反馈拒绝原因并记录对应风险类型，实现安全准入的闭环管控。</w:t>
      </w:r>
    </w:p>
    <w:p>
      <w:pPr/>
      <w:r>
        <w:t>用户可在个人应用视图中移除非核心应用入口，删除操作将触发权限解绑机制，原有关联的角色权限与数据访问策略同步失效。系统全程记录该操作行为，生成包含操作时间、源IP地址、用户账号、被删应用唯一标识及上下文快照的完整审计日志，并采用加密方式存储于日志中心，留存周期不少于180天，满足安全追溯要求。</w:t>
      </w:r>
    </w:p>
    <w:p>
      <w:pPr/>
      <w:r>
        <w:t>为防范关键运营组件因误操作被移除，本方案将用户个性化配置纳入XXL-JOB定时巡检体系，每24小时自动比对当前配置状态与基准模板的一致性。当检测到配置偏离时，系统依据影响范围进行等级判定：若涉及核心监控、故障管理或任务调度类应用，立即生成平台级告警，并推送至运维负责人，确保异常变更得到及时响应。</w:t>
      </w:r>
    </w:p>
    <w:p>
      <w:pPr/>
      <w:r>
        <w:t>针对高风险删除行为，系统配置自动恢复机制。可通过CMDB获取被删应用的原始元数据信息，重建入口注册内容。恢复过程嵌入审批工单流程，由值班管理员确认操作必要性后，由自动化引擎执行配置回填，有效保障运营工作台服务连续性与配置环境的可靠性。</w:t>
      </w:r>
    </w:p>
    <w:p>
      <w:pPr>
        <w:pStyle w:val="6"/>
        <w:numPr>
          <w:ilvl w:val="4"/>
          <w:numId w:val="1"/>
        </w:numPr>
      </w:pPr>
      <w:r>
        <w:t>模糊搜索性能优化</w:t>
      </w:r>
    </w:p>
    <w:p>
      <w:pPr/>
      <w:r>
        <w:t>应用仓库的模糊搜索功能针对百万级应用规模进行设计，旨在高基数数据环境下实现低延迟、高响应的检索能力。本方案选用Elasticsearch作为核心检索引擎，构建分布式全文索引架构，并集成IK分词器以支持中文应用名称的精准切词与语义识别，提升文本匹配的准确性。索引结构采用租户维度隔离存储机制，具备良好的横向扩展性，确保在数据量持续增长场景下仍能维持稳定的查询性能。通过字段加权策略对应用名称等关键属性赋予更高权重，优化相关性排序模型，使检索结果更贴合用户预期。</w:t>
      </w:r>
    </w:p>
    <w:p>
      <w:pPr/>
      <w:r>
        <w:t>为保障索引数据与源系统的实时一致性，系统引入Flink流处理框架，对接变更事件总线，实时捕获应用注册、更新、停用等操作日志，并以微批方式将增量数据高效同步至Elasticsearch。该机制避免了传统全量重建带来的资源消耗与服务中断，实现秒级数据可见性。在数据写入链路中嵌入清洗逻辑，统一编码格式与命名规范，有效减少噪声数据，提升索引内容的质量与一致性。</w:t>
      </w:r>
    </w:p>
    <w:p>
      <w:pPr/>
      <w:r>
        <w:t>在多租户环境下，系统在搜索请求进入检索层之前即完成权限策略的解析与过滤条件注入。基于预加载的访问控制矩阵，自动附加租户可访问范围的布尔查询条件，确保用户仅能检索到授权范围内的应用条目。该前置过滤机制替代传统的后置裁剪方式，从源头规避无效计算，兼顾数据安全与查询效率。</w:t>
      </w:r>
    </w:p>
    <w:p>
      <w:pPr/>
      <w:r>
        <w:t>为应对高并发搜索请求，系统构建了多层次的稳定性保障机制：其一，利用Redis集群缓存高频关键词的查询结果集，缓存命中率可稳定在70%以上，显著降低底层检索引擎负载；其二，采用令牌桶算法对搜索接口实施精细化限流，防止突发流量引发系统过载；其三，当Elasticsearch响应延迟超过设定阈值时，触发熔断降级策略，返回近似缓存结果并记录异常信息，确保服务整体可用性。同时，系统支持拼音首字母匹配及基于Levenshtein距离的错别字容错提示，增强用户输入的容错性与交互体验。</w:t>
      </w:r>
    </w:p>
    <w:p>
      <w:pPr>
        <w:pStyle w:val="6"/>
        <w:numPr>
          <w:ilvl w:val="4"/>
          <w:numId w:val="1"/>
        </w:numPr>
      </w:pPr>
      <w:r>
        <w:t>多终端协同兼容性</w:t>
      </w:r>
    </w:p>
    <w:p>
      <w:pPr/>
      <w:r>
        <w:t>应用仓库支持多终端统一视图管理，PC端与移动端基于一致的数据模型与状态机实现协同运作。通过WebSocket长连接机制，任一终端发起的应用启停、删除或权限调整操作可实时同步至所有在线设备，确保跨平台操作的强一致性与响应时效。前端采用Vue.js框架，结合Element Plus（PC端）与Vant（移动端）的混合组件架构，针对不同屏幕尺寸与交互范式进行自适应渲染，保障用户体验的一致性与操作效率。</w:t>
      </w:r>
    </w:p>
    <w:p>
      <w:pPr/>
      <w:r>
        <w:t>系统集成蓝信、钉钉、企业微信等主流IM平台的消息网关，实现关键运维事件的高效触达。值班排班提醒、告警工单派发等场景通过结构化消息卡片形式推送至移动端，支持一键确认与页面跳转，提升处置便捷性。同时配置短信与语音外呼作为冗余通信通道，在网络异常或终端离线等极端情况下仍可保证通知的可达性，强化整体告警响应的可靠性。</w:t>
      </w:r>
    </w:p>
    <w:p>
      <w:pPr/>
      <w:r>
        <w:t>前端服务以Docker镜像方式进行标准化封装，并依托Kubernetes实现多实例部署、动态扩缩容及灰度发布能力。不同终端的前端版本支持独立发布策略，可根据用户组、设备类型等维度进行功能定向灰度，提升上线灵活性与风险可控性。同时对外提供轻量化Web SDK，支持第三方客户端快速集成，实现统一登录态共享、导航菜单嵌入与事件回调机制，满足企业级应用生态的深度融合需求。</w:t>
      </w:r>
    </w:p>
    <w:p>
      <w:pPr>
        <w:pStyle w:val="5"/>
        <w:numPr>
          <w:ilvl w:val="3"/>
          <w:numId w:val="1"/>
        </w:numPr>
      </w:pPr>
      <w:r>
        <w:t>个人中心</w:t>
      </w:r>
    </w:p>
    <w:p>
      <w:pPr>
        <w:pStyle w:val="6"/>
        <w:numPr>
          <w:ilvl w:val="4"/>
          <w:numId w:val="1"/>
        </w:numPr>
      </w:pPr>
      <w:r>
        <w:t>用户信息维护功能</w:t>
      </w:r>
    </w:p>
    <w:p>
      <w:pPr/>
      <w:r>
        <w:t>用户信息维护功能是运营监控工作台个人中心的核心模块，负责运维人员身份数据的全生命周期管理。该功能不仅支撑账号日常使用，还为权限分配、告警通知路由、值班排班联动等关键业务流程提供基础数据支撑。系统在设计上兼顾易用性与安全性，确保在多角色协作和多终端访问场景下，用户档案的准确性、一致性与可维护性得到有效保障。</w:t>
      </w:r>
    </w:p>
    <w:p>
      <w:pPr/>
      <w:r>
        <w:t>(1) 表单交互与前端校验机制</w:t>
      </w:r>
    </w:p>
    <w:p>
      <w:pPr/>
      <w:r>
        <w:t>基于Vue.js框架构建响应式表单界面，支持PC端与移动端自适应布局，提升跨设备操作体验。关键字段如姓名、联系电话、电子邮箱等支持即时编辑与保存操作。系统内置规则引擎实现前端实时校验：手机号码采用中国大陆号段正则表达式进行匹配验证，邮箱地址遵循RFC5322标准规范进行结构合规性检查。当输入内容不符合预设规则时，页面即时反馈错误提示，并阻断非法数据提交，确保数据录入的准确性和完整性。</w:t>
      </w:r>
    </w:p>
    <w:p>
      <w:pPr/>
      <w:r>
        <w:t>(2) 密码修改安全控制流程</w:t>
      </w:r>
    </w:p>
    <w:p>
      <w:pPr/>
      <w:r>
        <w:t>密码更新操作触发强身份认证机制，用户需通过二次验证方可继续执行。支持短信验证码（经由运营商网关下发）或多因素认证（MFA）方式进行身份复核，增强账户安全性。验证通过后进入新密码设置环节，系统强制实施密码复杂度策略——至少8位字符，且必须包含大写字母、小写字母、数字及特殊符号。新密码在客户端完成加密处理后，通过HTTPS安全通道传输至服务端，防止敏感信息在传输过程中被窃取或篡改。</w:t>
      </w:r>
    </w:p>
    <w:p>
      <w:pPr/>
      <w:r>
        <w:t>(3) 后端数据更新与事务保障</w:t>
      </w:r>
    </w:p>
    <w:p>
      <w:pPr/>
      <w:r>
        <w:t>后端通过Spring Boot暴露标准化RESTful接口接收前端请求，服务层集成数据库事务管理机制（适配MySQL或达梦DM），确保用户信息在涉及多个关联数据表的更新操作中保持一致性。任一写入环节失败将触发自动回滚，避免产生数据碎片或状态不一致问题。所有接口调用均记录完整的操作上下文信息，包括来源IP地址、设备类型及操作时间戳，为后续审计与追踪提供依据。</w:t>
      </w:r>
    </w:p>
    <w:p>
      <w:pPr/>
      <w:r>
        <w:t>所有用户档案变更行为均纳入统一审计日志体系，由日志中心集中采集并持久化存储。每条日志记录涵盖操作主体、原始值与目标值对比、执行时间及所用认证方式等关键字段，支持按条件查询与导出功能，满足等保三级对操作行为可追溯性的合规要求。同时，相关变更事件同步推送至CMDB配置管理数据库的变更历史模块，辅助构建配置项的全生命周期视图，强化配置数据的可审计性与可回溯能力。</w:t>
      </w:r>
    </w:p>
    <w:p>
      <w:pPr>
        <w:pStyle w:val="6"/>
        <w:numPr>
          <w:ilvl w:val="4"/>
          <w:numId w:val="1"/>
        </w:numPr>
      </w:pPr>
      <w:r>
        <w:t>访问行为轨迹展示</w:t>
      </w:r>
    </w:p>
    <w:p>
      <w:pPr/>
      <w:r>
        <w:t>用户访问行为轨迹数据通过前端JS探针与后端API网关实现双通道采集，全面覆盖登录入口、模块访问路径及终端上下文信息。浏览器端基于Performance API结合Beacon异步上报机制，在无感化前提下完成页面级访问事件的精准捕获；服务端则通过Nginx日志输出标准化字段，由Filebeat实时监听并推送至Kafka消息队列，确保数据在传输过程中的完整性与低延迟性，为后续处理提供高时效、高质量的数据基础。</w:t>
      </w:r>
    </w:p>
    <w:p>
      <w:pPr/>
      <w:r>
        <w:t>日志处理链路采用Flink进行流式ETL清洗，对原始日志中的时间戳、IP地址、User-Agent、请求路径等关键字段进行解析，并执行格式归一化与基础过滤。过程中集成异常IP识别与伪造请求头检测机制，有效剔除噪声数据，显著降低无效数据入库比例。清洗后的结构化数据按时间分区写入ClickHouse，充分利用其列式存储优势，支撑高频写入场景下的稳定写入与亚秒级查询响应能力。</w:t>
      </w:r>
    </w:p>
    <w:p>
      <w:pPr/>
      <w:r>
        <w:t>存储架构针对访问轨迹分析场景进行了专项优化，ClickHouse表结构选用MergeTree引擎，以用户ID和访问时间为联合排序键，提升按个体维度检索的查询效率。针对高频访问查询需求，建立物化视图对单用户最近30条记录进行预聚合处理，并结合TTL策略实现过期数据自动清理，既保障存储资源的可持续利用，又维持查询性能始终处于毫秒级响应水平。</w:t>
      </w:r>
    </w:p>
    <w:p>
      <w:pPr/>
      <w:r>
        <w:t>前端展示采用分页加载机制，默认呈现最新30条访问轨迹记录，每条记录包含精确到秒的登录时间、访问模块名称、脱敏处理后的IP地址（如192.168..）、终端类型图标（PC/移动端）以及浏览器标识。交互设计支持鼠标悬停查看完整User-Agent解析结果，包括操作系统与浏览器版本详情，增强运维审计过程中对访问行为上下文的理解与判断能力。</w:t>
      </w:r>
    </w:p>
    <w:p>
      <w:pPr/>
      <w:r>
        <w:t>可视化组件集成ECharts构建时间轴图谱，支持在“列表”与“时间线”两种展示模式间自由切换。时间轴视图以横向滚动方式呈现用户连续访问的时间分布，节点大小映射操作频次密度，直观反映行为活跃度。支持点击节点跳转至对应时间段的详细记录，便于管理员快速识别高频访问、非工作时段登录等潜在异常行为，为安全事件回溯与风险研判提供可视化支撑。</w:t>
      </w:r>
    </w:p>
    <w:p>
      <w:pPr>
        <w:pStyle w:val="6"/>
        <w:numPr>
          <w:ilvl w:val="4"/>
          <w:numId w:val="1"/>
        </w:numPr>
      </w:pPr>
      <w:r>
        <w:t>意见反馈与建议通道</w:t>
      </w:r>
    </w:p>
    <w:p>
      <w:pPr/>
      <w:r>
        <w:t>用户反馈通道是运营监控工作台个人中心的核心交互功能，旨在建立高效、可追溯的用户体验信息收集机制。该模块向平台所有注册用户开放，支持以富文本形式提交问题描述、功能优化建议或服务类投诉，并允许附加日志文件、截图等辅助材料，确保反馈内容完整、真实且具备分析价值。前端集成轻量级编辑器，支持常用格式化操作，提升信息表达的清晰度与效率，降低用户使用门槛。</w:t>
      </w:r>
    </w:p>
    <w:p>
      <w:pPr/>
      <w:r>
        <w:t>每条反馈提交后，系统自动生成唯一编号的内部工单，并纳入统一的运维事件管理体系进行全生命周期管理。工单数据结构涵盖提交人身份、时间戳、反馈类型、紧急程度、关联功能模块等关键属性，支撑后续的分类统计、优先级评估与处理资源调配。工单创建后自动写入任务调度中心，并触发流程引擎启动相应处置流程，实现用户诉求与后台响应机制的无缝联动。</w:t>
      </w:r>
    </w:p>
    <w:p>
      <w:pPr/>
      <w:r>
        <w:t>意见处理流程基于Activiti流程引擎构建，结合CMDB中维护的系统组件与责任人映射关系，实现工单的智能识别与自动分派。处理流程覆盖初审、转派、执行、复核至关闭等环节，各阶段状态实时同步至前端界面，用户可随时查看进展，提升透明度与参与感。针对超时未响应的工单，系统依据预设策略实施逐级提醒机制，防止事项滞留，保障处理时效性。</w:t>
      </w:r>
    </w:p>
    <w:p>
      <w:pPr/>
      <w:r>
        <w:t>为适配多样化的操作场景，反馈处理支持PC端与移动端协同作业模式。用户可在PC端完成详细内容填写，后续审批与回复可通过钉钉或企业微信接收通知并执行简易操作。消息通道内置模板消息与快捷回复机制，使管理人员在移动环境下也能快速响应常规建议，显著提升闭环效率。所有操作均记录于审计日志，满足合规性要求，确保流程可追溯、可审查。</w:t>
      </w:r>
    </w:p>
    <w:p>
      <w:pPr/>
      <w:r>
        <w:t>在内容安全管理方面，系统构建多层次防护机制以防范恶意信息注入风险。提交内容需经关键词规则库匹配筛查，并通过内置AI语义模型对潜在不当表述进行深度识别，高风险内容将被拦截或标记为人工复审。附件上传严格限制文件扩展名类型及大小，禁止可执行文件上传，杜绝安全隐患。审核策略支持动态配置，可根据运行期间的实际安全态势灵活调整，持续保障平台内容生态的健康与稳定。</w:t>
      </w:r>
    </w:p>
    <w:p>
      <w:pPr>
        <w:pStyle w:val="6"/>
        <w:numPr>
          <w:ilvl w:val="4"/>
          <w:numId w:val="1"/>
        </w:numPr>
      </w:pPr>
      <w:r>
        <w:t>个人中心性能与可用性要求</w:t>
      </w:r>
    </w:p>
    <w:p>
      <w:pPr/>
      <w:r>
        <w:t>个人中心作为运营监控工作台的关键交互入口，需在高并发场景下保持优异的响应性能与服务连续性。页面加载时间严格控制在3秒以内，涵盖从请求发起、身份校验、配置拉取至首屏内容渲染完成的完整链路，确保在各类终端设备及主流浏览器环境下均能提供一致性的用户体验。</w:t>
      </w:r>
    </w:p>
    <w:p>
      <w:pPr/>
      <w:r>
        <w:t>系统支持100个以上并发用户同时访问，重点应对集中登录、批量配置更新等高负载操作场景。通过Nginx实现负载均衡与流量分发，后端采用Tomcat集群部署模式，并结合会话粘滞（Session Affinity）机制保障用户会话状态的连续性。在压力测试中，利用JMeter模拟真实用户行为流程，逐步施加负载至设计上限，验证系统的横向扩展能力与资源调度稳定性。</w:t>
      </w:r>
    </w:p>
    <w:p>
      <w:pPr/>
      <w:r>
        <w:t>为减少对数据库的直接访问频次，热点数据如默认头像、通用界面配置及权限缓存等统一纳入Redis缓存层管理，借助Lettuce连接池提升I/O处理效率。缓存项实施差异化TTL策略，核心配置项过期时间设定在15至30分钟之间，并集成主动刷新机制，在配置变更时同步清除陈旧数据，防止脏读现象发生。当缓存异常时，系统具备降级处理能力，保障关键功能的基本可用性。</w:t>
      </w:r>
    </w:p>
    <w:p>
      <w:pPr/>
      <w:r>
        <w:t>应用采用Docker容器化封装运行环境，依托Kubernetes实现Pod的自动化扩缩容。基于CPU使用率、内存占用及请求量（QPS）等多维指标驱动弹性伸缩策略，最小副本数设为2以确保基础冗余。通过HPA控制器动态调节实例数量，有效应对突发流量高峰，在提升服务可靠性的同时优化资源利用率。</w:t>
      </w:r>
    </w:p>
    <w:p>
      <w:pPr>
        <w:pStyle w:val="6"/>
        <w:numPr>
          <w:ilvl w:val="4"/>
          <w:numId w:val="1"/>
        </w:numPr>
      </w:pPr>
      <w:r>
        <w:t>安全与权限控制规范</w:t>
      </w:r>
    </w:p>
    <w:p>
      <w:pPr/>
      <w:r>
        <w:t>个人中心模块的安全控制遵循最小权限原则，确保用户仅能访问和操作与其身份直接关联的数据资源。系统基于RBAC模型构建角色与权限的映射体系，结合Spring Security框架实现细粒度的权限校验，覆盖接口调用与前端页面元素展示两个层面，有效防止越权访问。身份认证采用JWT令牌机制，支持无状态会话管理，令牌内嵌用户标识、角色信息及有效期策略，并在每次敏感操作前进行有效性验证与刷新控制，显著降低会话劫持风险。</w:t>
      </w:r>
    </w:p>
    <w:p>
      <w:pPr/>
      <w:r>
        <w:t>对于密码修改、手机号变更等高风险操作，系统强制执行二次身份验证机制，需用户提供原始凭证或接收短信验证码以完成动作确认，提升账户操作安全性。所有此类操作均生成结构化审计日志，记录操作时间、源IP地址、设备指纹特征及执行结果等关键字段，并同步写入独立的审计数据库。日志数据采用加密方式存储，保留周期不低于6个月，全面满足等保三级对操作行为可追溯性的合规要求。</w:t>
      </w:r>
    </w:p>
    <w:p>
      <w:pPr/>
      <w:r>
        <w:t>系统具备良好的前端兼容性，支持IE10+、Chrome、Firefox、Safari以及360等主流浏览器环境，并已在统信UOS操作系统与麒麟操作系统组成的信创基础软硬件平台上完成适配验证，适配中间件包括东方通应用服务器，数据库采用达梦数据库。JS探针通过动态注入技术采集前端性能数据，在国产化浏览器环境下上报成功率稳定高于98%，保障监控数据的完整性与可靠性。界面布局采用响应式设计，适配多种DPI设置与缩放比例，确保关键功能区域显示完整，避免出现遮挡或错位现象。</w:t>
      </w:r>
    </w:p>
    <w:p>
      <w:pPr/>
      <w:r>
        <w:t>权限配置支持动态化管理，管理员可通过可视化界面灵活调整角色所拥有的权限集合，策略变更后实时生效，无需重启服务即可完成权限更新。系统内置越权访问检测能力，在测试阶段利用自动化脚本模拟跨用户数据请求场景，验证后端接口的防护强度。前端路由在加载前触发权限预检流程，未授权的菜单项自动隐藏，从源头阻断潜在的信息泄露路径，增强系统的整体安全防护水平。</w:t>
      </w:r>
    </w:p>
    <w:p>
      <w:pPr>
        <w:pStyle w:val="6"/>
        <w:numPr>
          <w:ilvl w:val="4"/>
          <w:numId w:val="1"/>
        </w:numPr>
      </w:pPr>
      <w:r>
        <w:t>移动端适配与交互体验</w:t>
      </w:r>
    </w:p>
    <w:p>
      <w:pPr/>
      <w:r>
        <w:t>移动端适配采用基于Vue框架的响应式架构，结合Vant轻量级UI组件库，实现界面元素在多种分辨率设备上的自适应渲染。通过弹性布局模型与CSS媒体查询技术，动态调整页面结构与组件尺寸，确保在主流iPhone、Android手机及平板设备上均具备良好的视觉呈现与操作体验，有效避免内容错位、容器溢出或触控区域过小等问题。关键交互流程如密码修改、安全配置、意见反馈等表单功能，已在移动终端完成端到端测试验证，保障数据输入的完整性与提交过程的稳定性。</w:t>
      </w:r>
    </w:p>
    <w:p>
      <w:pPr/>
      <w:r>
        <w:t>系统集成蓝信、钉钉等企业级即时通讯平台，实现告警通知回执与工单处理在移动端的闭环管理。通过RESTful API对接各IM平台机器人接口，支持用户在移动会话中直接查看告警详情、确认响应状态并执行预设处置指令，提升应急响应效率。前端嵌入轻量级埋点SDK，采集页面加载性能、按钮点击热区分布及用户操作路径等行为数据，经脱敏处理后统一归集至日志中心，为后续移动端使用行为分析与交互体验优化提供数据支撑。兼容Safari Mobile、Chrome for Android及360手机浏览器，确保跨浏览器访问的一致性与可用性。</w:t>
      </w:r>
    </w:p>
    <w:p>
      <w:pPr>
        <w:pStyle w:val="5"/>
        <w:numPr>
          <w:ilvl w:val="3"/>
          <w:numId w:val="1"/>
        </w:numPr>
      </w:pPr>
      <w:r>
        <w:t>开发者中心</w:t>
      </w:r>
    </w:p>
    <w:p>
      <w:pPr>
        <w:pStyle w:val="6"/>
        <w:numPr>
          <w:ilvl w:val="4"/>
          <w:numId w:val="1"/>
        </w:numPr>
      </w:pPr>
      <w:r>
        <w:t>应用全生命周期管理功能</w:t>
      </w:r>
    </w:p>
    <w:p>
      <w:pPr/>
      <w:r>
        <w:t>开发者中心提供统一的应用注册入口，采用图形化表单引导用户完成应用基本信息录入，涵盖应用名称、类型、部署地址、所属业务域及信创适配信息（如操作系统、数据库与中间件类型）。在创建过程中，系统自动校验必填字段完整性与数据格式合规性，并生成唯一应用标识符（AppID），作为后续权限绑定和服务注册的核心凭证。前端界面基于响应式设计架构，确保在PC端与移动端均可实现全流程操作，提升跨终端使用体验。</w:t>
      </w:r>
    </w:p>
    <w:p>
      <w:pPr/>
      <w:r>
        <w:t>系统构建多层级角色权限控制体系，明确划分超级管理员、平台运营员与应用负责人三类主体的职责边界。超级管理员拥有全量应用的强制上下架、核心配置修改及删除权限；应用负责人仅限于管理其授权范围内的版本发布与运行参数调整；平台运营员则专注于审批流程推进与异常情况干预。所有权限策略基于RBAC模型进行精细化管控，并与甲方统一认证中心实现实时鉴权同步，保障身份验证的一致性与安全性。</w:t>
      </w:r>
    </w:p>
    <w:p>
      <w:pPr/>
      <w:r>
        <w:t>应用上下架操作纳入标准化审批流程，由内置流程引擎驱动执行。提交下架申请时，系统自动检测是否存在活跃调用链路或未闭环告警事件，若存在则中止操作并提示潜在风险。审批流支持灵活配置节点结构，典型流程包括‘申请人提交—应用负责人确认—安全合规审核—执行操作’四个阶段，各环节通过企业微信与短信双通道推送待办提醒，确保关键动作及时响应与过程可控。</w:t>
      </w:r>
    </w:p>
    <w:p>
      <w:pPr/>
      <w:r>
        <w:t>所有应用状态变更均生成完整操作日志，记录内容包括操作人、时间戳、源IP地址、变更前后关键字段对比以及关联审批流水号。日志数据实时写入日志中心，并通过Kafka异步同步至外部审计系统，存储周期不少于180天。针对批量下架、权限重置等高敏感操作，系统强制启用MFA二次认证机制，强化操作合法性校验，实现行为全过程可追溯、责任精准可定位。</w:t>
      </w:r>
    </w:p>
    <w:p>
      <w:pPr/>
      <w:r>
        <w:t>应用元数据在注册成功后自动同步至CMDB与统一服务注册中心。CMDB接收部署拓扑、依赖组件清单及运维责任人等信息，并建立与底层主机资产的关联映射关系，支撑配置可视化与影响分析；统一认证中心根据应用类型动态分配OAuth2.0客户端凭证，完成接入系统的身份注册。当同步失败时，系统自动触发告警工单，由自动化巡检模块执行重试机制并通知值班人员介入处理，保障数据一致性与服务连通性。</w:t>
      </w:r>
    </w:p>
    <w:p>
      <w:pPr>
        <w:pStyle w:val="6"/>
        <w:numPr>
          <w:ilvl w:val="4"/>
          <w:numId w:val="1"/>
        </w:numPr>
      </w:pPr>
      <w:r>
        <w:t>子应用对接模式支持</w:t>
      </w:r>
    </w:p>
    <w:p>
      <w:pPr/>
      <w:r>
        <w:t>平台采用插件化架构设计，支持框架子应用与非框架子应用的双模式接入。对于基于Spring Cloud微服务技术栈开发的框架子应用，系统通过统一的服务注册与发现机制实现标准化集成，依托Nacos或Eureka完成服务实例的动态托管，并利用OpenFeign实现声明式远程调用，确保通信协议、熔断策略及负载均衡机制的一致性。此类应用可无缝对接配置中心、API网关及监控探针，具备开箱即用的可观测性能力，显著提升系统整体运维效率与稳定性。</w:t>
      </w:r>
    </w:p>
    <w:p>
      <w:pPr/>
      <w:r>
        <w:t>针对技术架构异构的非框架子应用，系统提供基于API网关的代理接入方案，通过反向代理方式将其纳入统一入口管理体系。该模式无需改造原有系统结构，仅需在网关层配置路由规则与安全策略，即可实现URL路径聚合、请求转发与访问权限控制。网关具备JWT身份校验、IP白名单过滤以及限流降级等安全机制，保障外部系统在合规前提下安全暴露服务能力，有效支撑多类型应用的平滑接入。</w:t>
      </w:r>
    </w:p>
    <w:p>
      <w:pPr/>
      <w:r>
        <w:t>为实现全链路运维可视化，所有已接入子应用无论技术实现方式如何，均被统一纳入分布式调用链追踪体系。通过全局唯一的TraceID贯穿从前端入口到后端依赖的完整调用路径，结合SkyWalking或自研APM组件采集跨系统交互数据，构建端到端的性能分析视图。动态生成的拓扑关系图清晰呈现各子应用间的依赖方向、调用频率与响应延迟分布，有助于精准识别性能瓶颈和潜在故障传播路径，提升问题定位与根因分析效率。</w:t>
      </w:r>
    </w:p>
    <w:p>
      <w:pPr/>
      <w:r>
        <w:t>开发者中心配套提供多语言标准化SDK与接入文档模板，覆盖Java、Python、Go等主流开发环境。SDK封装了日志采集、指标暴露、健康检查等通用功能模块，降低非框架类应用的手动集成复杂度。接入文档包含接口规范示例、错误码定义、安全配置清单及测试验证流程，形成完整的技术指引体系，支持第三方开发团队在无深度技术支持介入的情况下独立完成系统对接，提升整体协作效率与实施一致性。</w:t>
      </w:r>
    </w:p>
    <w:p>
      <w:pPr>
        <w:pStyle w:val="6"/>
        <w:numPr>
          <w:ilvl w:val="4"/>
          <w:numId w:val="1"/>
        </w:numPr>
      </w:pPr>
      <w:r>
        <w:t>统一登录与权限管控机制</w:t>
      </w:r>
    </w:p>
    <w:p>
      <w:pPr/>
      <w:r>
        <w:t>平台基于OAuth2.0与OpenID Connect协议构建统一身份认证中心，实现标准化、集中化的用户身份管理。所有子系统接入均通过授权码模式完成认证流程，登录请求统一经由认证网关汇聚，并对接可信身份源进行校验。验证通过后，系统签发ID Token与Access Token，支持跨应用间的无缝跳转与资源访问，确保用户在多系统环境中实现单点登录体验，避免重复输入凭证带来的操作冗余与安全风险。</w:t>
      </w:r>
    </w:p>
    <w:p>
      <w:pPr/>
      <w:r>
        <w:t>权限控制采用RBAC与ABAC相结合的复合模型，在基于角色分配基础操作权限的同时，引入属性驱动的动态访问控制机制。权限判定不仅依赖用户岗位角色，还综合所属组织、数据敏感级别、访问时间窗口等多维属性进行上下文评估，确保高敏感操作在非授权场景下自动受限，全面满足等保三级对最小权限原则的技术合规性要求。</w:t>
      </w:r>
    </w:p>
    <w:p>
      <w:pPr/>
      <w:r>
        <w:t>针对关键业务操作，平台集成多因素认证机制，涵盖短信验证码、TOTP动态口令及生物特征识别等多种验证方式，提升身份核验强度。所有认证交互过程均采用国密SM2/SM3算法实现数字签名与消息摘要加密，通信链路通过SM4算法建立加密传输通道，保障身份信息的机密性与完整性。会话令牌设置最大存活时长与不活动超时策略，超期后强制重新认证，有效防范凭证窃取、会话劫持与会话固定类攻击。</w:t>
      </w:r>
    </w:p>
    <w:p>
      <w:pPr/>
      <w:r>
        <w:t>平台内置权限申请与审批流程引擎，支持用户发起临时权限提升请求，由所属部门管理员与安全审计员两级联动审批，确保权限变更受控可管。所有审批记录及权限调整操作实时同步至审计中心，与用户行为日志关联分析，形成完整的操作追溯链条，支撑重要权限操作的可审计性与可回溯性，符合等保三级对关键操作留痕与责任界定的要求。</w:t>
      </w:r>
    </w:p>
    <w:p>
      <w:pPr>
        <w:pStyle w:val="6"/>
        <w:numPr>
          <w:ilvl w:val="4"/>
          <w:numId w:val="1"/>
        </w:numPr>
      </w:pPr>
      <w:r>
        <w:t>多租户与沙箱隔离能力</w:t>
      </w:r>
    </w:p>
    <w:p>
      <w:pPr/>
      <w:r>
        <w:t>平台基于Kubernetes容器化架构，构建多租户环境下的资源硬隔离机制。通过命名空间（Namespace）实现租户间应用实例的逻辑分离，确保各租户具备独立的Pod调度域、服务发现范围及资源配置配额，有效避免CPU、内存、GPU等核心资源的争抢。节点级资源控制器实时监测各命名空间资源使用状态，动态实施超限管控，保障集群整体运行稳定性与服务质量。</w:t>
      </w:r>
    </w:p>
    <w:p>
      <w:pPr/>
      <w:r>
        <w:t>在资源调度层面，依托K8s原生Namespace机制建立租户专属的运行时环境，并结合ResourceQuota与LimitRange策略对计算资源进行刚性约束，优先保障关键租户的服务等级协议（SLA）达成。网络层面通过NetworkPolicy实现微隔离控制，严格限定跨租户通信路径，仅允许经权限审批的服务间调用，降低横向渗透风险，提升系统安全性。</w:t>
      </w:r>
    </w:p>
    <w:p>
      <w:pPr/>
      <w:r>
        <w:t>数据安全方面，采用‘单实例多库’与‘Schema分离’相结合的数据库隔离策略。核心业务数据依据租户ID划分存储至独立数据库实例，部署于MySQL集群中；日志与监控类数据则在ClickHouse内以租户字段作为分区键进行物理隔离。所有跨租户数据访问均需经由统一数据网关执行身份鉴权与权限校验，杜绝非法越权操作，确保数据主权清晰可控。</w:t>
      </w:r>
    </w:p>
    <w:p>
      <w:pPr/>
      <w:r>
        <w:t>为支持安全高效的版本迭代，平台集成沙箱测试环境，支持从生产环境完整克隆数据快照与服务拓扑结构，供新应用或升级版本在隔离环境中开展全链路功能验证。结合流量镜像技术，可将生产环境的真实请求复制至沙箱环境，实现无感、零风险的预发布演练。验证通过后方可进入灰度发布流程，确保变更上线的可靠性与系统连续性。</w:t>
      </w:r>
    </w:p>
    <w:p>
      <w:pPr>
        <w:pStyle w:val="6"/>
        <w:numPr>
          <w:ilvl w:val="4"/>
          <w:numId w:val="1"/>
        </w:numPr>
      </w:pPr>
      <w:r>
        <w:t>API开放与开发者门户建设</w:t>
      </w:r>
    </w:p>
    <w:p>
      <w:pPr/>
      <w:r>
        <w:t>本方案构建统一的API开放管理体系，实现外部开发者注册、身份认证与权限隔离机制。所有对外服务接口均通过标准化元数据进行描述与注册，纳入全局API目录，实现接口资产的集中纳管与可视化呈现。支持多版本并行发布模式，配套提供版本比对、灰度发布及下线回收功能，确保服务迭代过程中的兼容性与系统稳定性。</w:t>
      </w:r>
    </w:p>
    <w:p>
      <w:pPr/>
      <w:r>
        <w:t>为保障高并发场景下的服务可靠性，平台实施分级流量控制策略。依据调用方身份、业务优先级及系统实时负载状态，动态分配API调用配额。当请求量接近设定阈值时，自动触发阶梯式限流机制；异常流量达到熔断条件后，立即执行服务隔离，有效防止故障扩散与系统雪崩。相关策略参数可通过管理后台灵活配置，并支持热更新即时生效。</w:t>
      </w:r>
    </w:p>
    <w:p>
      <w:pPr/>
      <w:r>
        <w:t>开发者门户作为生态协同的核心入口，集成API文档中心、在线调试环境与沙箱测试空间。API文档基于OpenAPI 3.0规范自动生成，支持多种编程语言的示例代码展示，提升接入效率。内置类Postman风格的交互式调试工具，支持请求构造、参数填充与响应验证一体化操作，无需依赖本地开发工具即可完成接口测试，显著降低第三方系统接入门槛。</w:t>
      </w:r>
    </w:p>
    <w:p>
      <w:pPr/>
      <w:r>
        <w:t>开发者可在线提交密钥申请，经审批流程后获取具备时效性和权限范围约束的访问凭证（Access Key/Secret Key）。密钥支持按API粒度进行细粒度授权，并可绑定IP白名单与调用频率上限，强化访问安全性。所有接口调用行为均记录于审计日志，形成完整的行为追溯链条，满足等保三级及数据安全合规要求。</w:t>
      </w:r>
    </w:p>
    <w:p>
      <w:pPr/>
      <w:r>
        <w:t>平台提供面向开发者的调用统计看板，开放其名下API的调用量趋势、成功率分布、响应延迟热力图等核心运行指标。同时支持Webhook回调配置，在接口异常或配额不足时主动推送告警通知，提升问题响应时效。运营人员可通过可视化报表分析API使用热度，识别高频调用场景与潜在优化方向，支撑后续服务能力演进。</w:t>
      </w:r>
    </w:p>
    <w:p>
      <w:pPr/>
      <w:r>
        <w:t>API网关与开发者门户实现双向联动，新发布的接口自动同步至门户目录，状态变更信息实时推送至已接入方。整个开放流程覆盖从注册、测试、上线、监控到下线的全生命周期管理，形成闭环管控机制，为未来与产业链上下游系统的持续对接和价值协同提供坚实支撑。</w:t>
      </w:r>
    </w:p>
    <w:p>
      <w:pPr>
        <w:pStyle w:val="6"/>
        <w:numPr>
          <w:ilvl w:val="4"/>
          <w:numId w:val="1"/>
        </w:numPr>
      </w:pPr>
      <w:r>
        <w:t>信创适配与国产化组件支持</w:t>
      </w:r>
    </w:p>
    <w:p>
      <w:pPr/>
      <w:r>
        <w:t>开发者中心立足全栈国产化目标，全面适配信创技术体系，实现对统信UoS操作系统的深度兼容，支持x86与ARM架构的混合部署模式，保障系统在多样化硬件环境下的稳定运行。前端运行时通过封装国产JS引擎运行容器，剥离对国外浏览器内核的依赖，确保脚本解析的一致性与安全性；后端服务经由字节码层级优化，完成对东方通TongWeb中间件的适配，完整覆盖Servlet规范功能，并借助自定义类加载机制有效规避第三方库间的冲突问题，提升运行时稳定性。</w:t>
      </w:r>
    </w:p>
    <w:p>
      <w:pPr/>
      <w:r>
        <w:t>在数据持久层，系统实现从MySQL到达梦数据库（DM8）的平滑迁移，针对分页查询、事务隔离级别及外键约束等关键差异点，构建SQL语法映射与执行计划优化机制，形成统一的SQL翻译层。DAO层接口通过抽象方言模块实现数据库类型解耦，支持无代码侵入式切换，确保业务逻辑在不同数据库环境下行为一致，迁移后核心操作响应时间波动控制在±15%以内，满足高性能访问要求。</w:t>
      </w:r>
    </w:p>
    <w:p>
      <w:pPr/>
      <w:r>
        <w:t>为验证系统在国产化环境中的可靠性与性能表现，搭建涵盖高并发API调用、批量任务调度和大容量日志写入的综合性压力测试场景，持续运行72小时并模拟100+并发用户操作。测试结果显示，系统在CPU利用率、内存回收效率、锁等待时长等关键指标上均达到设计预期，具备良好的资源调度能力与稳定性。同步输出完整的兼容性测试报告，涵盖单元测试覆盖率、接口可用率、故障恢复成功率等32项可量化的验收指标，支撑后续合规评审与上线验证。</w:t>
      </w:r>
    </w:p>
    <w:p>
      <w:pPr/>
      <w:r>
        <w:t>建立信创版本与国际版之间的功能协同机制，采用主干开发结合特性分支的协作模式，所有新功能优先在标准JavaEE环境中完成开发与验证，再通过适配层集成至信创分支。差异性能力以插件形式封装，依托SPI机制实现动态加载与按需启用，保障功能演进不受国产化组件限制。在此机制下，未来版本升级过程中功能交付周期偏差不超过一个迭代周期，确保系统长期可持续发展与技术同步演进。</w:t>
      </w:r>
    </w:p>
    <w:p>
      <w:pPr>
        <w:pStyle w:val="5"/>
        <w:numPr>
          <w:ilvl w:val="3"/>
          <w:numId w:val="1"/>
        </w:numPr>
      </w:pPr>
      <w:r>
        <w:t>运营中心</w:t>
      </w:r>
    </w:p>
    <w:p>
      <w:pPr>
        <w:pStyle w:val="5"/>
        <w:numPr>
          <w:ilvl w:val="3"/>
          <w:numId w:val="1"/>
        </w:numPr>
      </w:pPr>
      <w:r>
        <w:t>权限中心</w:t>
      </w:r>
    </w:p>
    <w:p>
      <w:pPr>
        <w:pStyle w:val="4"/>
        <w:numPr>
          <w:ilvl w:val="2"/>
          <w:numId w:val="1"/>
        </w:numPr>
      </w:pPr>
      <w:r>
        <w:t>浏览器监控</w:t>
      </w:r>
    </w:p>
    <w:p>
      <w:pPr>
        <w:pStyle w:val="5"/>
        <w:numPr>
          <w:ilvl w:val="3"/>
          <w:numId w:val="1"/>
        </w:numPr>
      </w:pPr>
      <w:r>
        <w:t>系统感知总览</w:t>
      </w:r>
    </w:p>
    <w:p>
      <w:pPr>
        <w:pStyle w:val="5"/>
        <w:numPr>
          <w:ilvl w:val="3"/>
          <w:numId w:val="1"/>
        </w:numPr>
      </w:pPr>
      <w:r>
        <w:t>页面性能分析</w:t>
      </w:r>
    </w:p>
    <w:p>
      <w:pPr>
        <w:pStyle w:val="5"/>
        <w:numPr>
          <w:ilvl w:val="3"/>
          <w:numId w:val="1"/>
        </w:numPr>
      </w:pPr>
      <w:r>
        <w:t>页面详情查询</w:t>
      </w:r>
    </w:p>
    <w:p>
      <w:pPr>
        <w:pStyle w:val="6"/>
        <w:numPr>
          <w:ilvl w:val="4"/>
          <w:numId w:val="1"/>
        </w:numPr>
      </w:pPr>
      <w:r>
        <w:t>页面访问数据多维筛选功能</w:t>
      </w:r>
    </w:p>
    <w:p>
      <w:pPr/>
      <w:r>
        <w:t>页面访问数据多维筛选功能基于前端埋点技术实现，通过在目标页面部署轻量级JS探针完成用户行为的全量采集。探针依托Performance API自动获取页面加载过程中各关键阶段的耗时数据，并结合Navigator、Screen等浏览器对象提取客户端设备与环境信息，确保每条访问事件均具备完整的上下文上下文标识。数据上报采用Beacon异步传输机制，有效保障在网络异常或页面卸载等极端场景下的数据回传可靠性。</w:t>
      </w:r>
    </w:p>
    <w:p>
      <w:pPr/>
      <w:r>
        <w:t>原始采集数据经清洗与标准化处理后，纳入统一的数据模型进行结构化归集。该模型以页面实例为最小分析单元，涵盖URL路径、系统归属、浏览器指纹、IP地理编码及性能指标矩阵等三十余项核心字段，并支持后续按需扩展。字段设计根据基数特征划分为高基数与低基数类型，分别适配不同查询模式对检索效率、存储压缩比和响应性能的差异化要求。</w:t>
      </w:r>
    </w:p>
    <w:p>
      <w:pPr/>
      <w:r>
        <w:t>为应对多条件组合筛选的高频查询需求，系统构建于Elasticsearch倒排索引架构之上。针对所属系统、页面名称等精确匹配字段，采用keyword类型并配置合理的分片策略；时间范围类字段则通过date_range索引优化区间查询性能。同时引入index sorting预排序机制，使高频筛选路径可直接利用物理有序性降低检索开销，显著提升查询响应效率。</w:t>
      </w:r>
    </w:p>
    <w:p>
      <w:pPr/>
      <w:r>
        <w:t>在性能耗时类指标的聚合分析场景中，数据同步写入ClickHouse列式数据库进行高效存储与计算。采用MergeTree引擎并按天分区，结合（page_id, event_time）复合主键设计，强化大规模时序数据下的切片与聚合能力。配合冷热数据分层策略与TTL自动清理机制，在保障历史数据可查性的同时，实现存储成本与查询性能的最优平衡。</w:t>
      </w:r>
    </w:p>
    <w:p>
      <w:pPr/>
      <w:r>
        <w:t>对外提供的多维筛选接口支持动态构建查询条件，最多可支持10个维度联合过滤。返回结果默认按时间倒序排列，单次请求最大返回1万条明细记录，并提供分页游标与总条数统计信息。在系统负载较高或资源受限等异常情况下，接口具备自动降级能力，转为返回核心字段集，确保基础查询服务的持续可用性与稳定性。</w:t>
      </w:r>
    </w:p>
    <w:p>
      <w:pPr>
        <w:pStyle w:val="6"/>
        <w:numPr>
          <w:ilvl w:val="4"/>
          <w:numId w:val="1"/>
        </w:numPr>
      </w:pPr>
      <w:r>
        <w:t>细粒度性能指标分析能力</w:t>
      </w:r>
    </w:p>
    <w:p>
      <w:pPr/>
      <w:r>
        <w:t>前端性能的可观测性基于真实用户监测（RUM）数据采集实现。本方案通过在浏览器端部署轻量级JS探针，调用Navigation Timing、Paint Timing及Event Timing等Performance API，精准捕获页面加载过程中各关键阶段的时间戳信息。采集到的数据经结构化处理后，通过Beacon接口异步上报至服务端，避免阻塞主线程，保障用户体验流畅性，实现无感埋点与高覆盖率的数据收集效果。</w:t>
      </w:r>
    </w:p>
    <w:p>
      <w:pPr/>
      <w:r>
        <w:t>为支撑海量RUM数据的实时计算需求，系统构建了基于Flink的流式处理管道。原始性能事件首先写入Kafka消息队列进行缓冲，随后由Flink任务进行滚动窗口聚合与核心指标计算。按分钟级窗口统计FP、FCP、LCP等Web Vitals指标的P50、P90、P95分位值，并结合UA解析结果关联操作系统、浏览器类型及IP地理定位信息，形成多维度分析数据集，为后续深度下钻提供数据基础。</w:t>
      </w:r>
    </w:p>
    <w:p>
      <w:pPr/>
      <w:r>
        <w:t>（1）指标分级建模机制</w:t>
      </w:r>
    </w:p>
    <w:p>
      <w:pPr/>
      <w:r>
        <w:t>根据业务影响程度，核心性能指标划分为三个层级：L1为核心Web Vitals指标，如LCP超过2.5秒即判定为性能劣化；L2为辅助性指标，如CLS大于0.1时需引起关注；L3为技术过程类指标，如DOMContentLoaded时间等。各级指标均配置独立的阈值策略，并统一接入告警引擎，实现差异化监控与精细化管理。</w:t>
      </w:r>
    </w:p>
    <w:p>
      <w:pPr/>
      <w:r>
        <w:t>（2）多维对比分析能力</w:t>
      </w:r>
    </w:p>
    <w:p>
      <w:pPr/>
      <w:r>
        <w:t>系统支持在可视化界面中灵活选择任意两个维度组合进行横向性能对比，例如对比‘Chrome与Safari’浏览器间的渲染表现，或分析‘华东与华北’区域用户的访问差异。平台自动生成趋势折线图与箱型图，直观呈现性能分布特征，有助于识别区域性网络延迟、CDN异常或浏览器兼容性问题。</w:t>
      </w:r>
    </w:p>
    <w:p>
      <w:pPr/>
      <w:r>
        <w:t>（3）劣化自动预警流程</w:t>
      </w:r>
    </w:p>
    <w:p>
      <w:pPr/>
      <w:r>
        <w:t>当某页面LCP指标连续三个统计周期同比上升超过15%，且样本量满足统计置信度要求时，系统将自动触发‘性能劣化’识别机制，生成对应事件并绑定该页面的URL和版本标识。事件同步推送至故障管理模块，启动根因分析流程，并依据预设值班规则，通过移动端通道通知相关责任人，确保问题及时响应。</w:t>
      </w:r>
    </w:p>
    <w:p>
      <w:pPr/>
      <w:r>
        <w:t>所有性能数据保留周期为365天，明细日志存储于ClickHouse冷热分层架构集群中，兼顾查询效率与存储成本；聚合结果写入Elasticsearch，支持高性能检索与实时展示。访问权限遵循RBAC模型进行控制，确保不同角色用户仅能查看其职责范围内的性能报告，满足数据安全与合规审计要求。</w:t>
      </w:r>
    </w:p>
    <w:p>
      <w:pPr>
        <w:pStyle w:val="6"/>
        <w:numPr>
          <w:ilvl w:val="4"/>
          <w:numId w:val="1"/>
        </w:numPr>
      </w:pPr>
      <w:r>
        <w:t>查询响应性能与数据规模承载要求</w:t>
      </w:r>
    </w:p>
    <w:p>
      <w:pPr/>
      <w:r>
        <w:t>针对千万级页面访问日志的查询性能瓶颈，本方案基于ClickHouse构建高吞吐、低延迟的列式存储架构。依托其高效的压缩算法与向量化执行引擎，系统可快速完成对页面加载时长、资源加载序列及用户行为路径等关键字段的大表扫描与聚合分析。同时，引入Elasticsearch建立分布式二级索引，聚焦优化用户ID、会话标识、URL模糊匹配等高频检索场景，实现主数据存储与索引服务的职责分离与协同加速，显著提升复杂查询的整体响应效率。</w:t>
      </w:r>
    </w:p>
    <w:p>
      <w:pPr/>
      <w:r>
        <w:t>为保障在100+并发用户下复杂筛选条件的稳定响应能力，系统设计了多层级缓存机制。应用层前置Redis集群，用于缓存近24小时内的热点查询结果及常用维度组合（如地域、终端类型与页面路径），结合LRU-TTL混合淘汰策略实现内存使用的高效控制。针对动态参数请求，采用查询指纹哈希技术识别语义相似的查询语句，有效提升缓存命中率。通过上述优化，系统在典型业务场景下缓存平均命中率可达78%以上，显著降低后端负载并缩短响应时间。</w:t>
      </w:r>
    </w:p>
    <w:p>
      <w:pPr/>
      <w:r>
        <w:t>查询执行链路集成非侵入式监控埋点，基于Prometheus实时采集各阶段处理耗时，涵盖语法解析、执行计划生成、存储层扫描、数据聚合及序列化输出等关键节点。Grafana可视化看板动态呈现P95与P99延迟指标趋势，并与智能告警模块联动，实现阈值超限自动预警。运维团队可依据监控数据持续评估JVM堆内存分配与GC频率，动态调优Executor线程池规模及列存预读缓冲区配置，形成从观测到优化的闭环管理机制。</w:t>
      </w:r>
    </w:p>
    <w:p>
      <w:pPr/>
      <w:r>
        <w:t>数据生命周期管理遵循冷热分层策略，兼顾查询覆盖范围与资源利用效率。热数据（最近7天）完整留存于高性能ClickHouse集群，支持全字段自由查询；温数据（第8至30天）迁移至低成本存储节点，仅保留核心指标字段以满足常规分析需求；冷数据（超过30天）则归档至对象存储系统，并建立轻量级索引以支持必要追溯。该分层流转过程由自动化巡检任务驱动，按日执行数据迁移与索引更新，确保数据可查性与系统经济性的平衡。</w:t>
      </w:r>
    </w:p>
    <w:p>
      <w:pPr>
        <w:pStyle w:val="6"/>
        <w:numPr>
          <w:ilvl w:val="4"/>
          <w:numId w:val="1"/>
        </w:numPr>
      </w:pPr>
      <w:r>
        <w:t>数据完整性与采集可靠性保障</w:t>
      </w:r>
    </w:p>
    <w:p>
      <w:pPr/>
      <w:r>
        <w:t>前端数据采集的稳定性依托于全面的跨浏览器兼容性设计。针对IE10+、Chrome、Firefox、Safari及360等主流浏览器在JS引擎实现与API支持方面的差异，本方案采用条件式加载机制，动态注入适配不同运行环境的探针执行逻辑。通过在脚本初始化阶段引入特征检测技术，自动识别并规避已知的DOM操作缺陷与事件绑定异常，确保关键性能指标（如FP、FCP、LCP、FID）的时间戳得以精准捕获，并顺利进入上报队列。对于不支持原生Performance API的低版本浏览器，集成标准化polyfill方案，补全核心接口功能，保障基础性能数据的持续可采集性，提升端侧数据覆盖的完整性。</w:t>
      </w:r>
    </w:p>
    <w:p>
      <w:pPr/>
      <w:r>
        <w:t>为应对网络不稳定或用户快速退出页面等典型异常场景，系统采用Beacon API作为唯一的前端数据上报通道。该机制具备异步非阻塞特性，能够在页面卸载前可靠提交性能数据，且无需等待服务端响应，有效避免因XMLHttpRequest中断导致的数据丢失问题。当Beacon调用失败时，结合Service Worker的后台同步能力，将未成功发送的数据记录暂存至IndexedDB，并注册sync事件监听网络恢复状态，实现自动重传。重试策略采用递增延迟机制，最多支持三次重试，全面覆盖移动端弱网环境、 abrupt标签页关闭等高风险路径，确保终端数据到达率不低于98.5%。</w:t>
      </w:r>
    </w:p>
    <w:p>
      <w:pPr/>
      <w:r>
        <w:t>所有前端上报的原始性能数据在写入数据湖前需经过多层级校验处理流程。接收服务首先验证Payload的数字签名与时间戳有效性，剔除伪造请求或超时数据。随后基于预定义的JSON Schema进行结构化校验，对缺失关键字段（如pageURL、navigationType、设备标识）的数据包进行标记并转入隔离区，防止脏数据流入主链路。清洗环节内置类型转换与单位归一化规则，统一时间精度至毫秒级，并规范编码格式以增强后续分析一致性。通过Flink流式作业实时监控校验失败率，一旦超出预设阈值即触发告警，驱动运维团队追溯上游采集链路异常，形成从采集到治理的闭环管控机制。</w:t>
      </w:r>
    </w:p>
    <w:p>
      <w:pPr>
        <w:pStyle w:val="6"/>
        <w:numPr>
          <w:ilvl w:val="4"/>
          <w:numId w:val="1"/>
        </w:numPr>
      </w:pPr>
      <w:r>
        <w:t>安全合规与隐私保护机制</w:t>
      </w:r>
    </w:p>
    <w:p>
      <w:pPr/>
      <w:r>
        <w:t>在前端埋点采集环节，用户IP地址即启动脱敏处理机制，采用国密SM3算法进行单向哈希运算，确保原始信息不可逆向还原。该处理过程在浏览器端SDK中完成，生成的哈希值作为设备标识参与后续性能数据的聚合分析，在保障数据分析有效性的同时，满足等保三级对个人信息最小化采集的合规要求。基于脱敏后的标识，系统仍可实现按地理区域、网络运营商等维度的访问分布统计，兼顾业务分析与隐私保护双重目标。</w:t>
      </w:r>
    </w:p>
    <w:p>
      <w:pPr/>
      <w:r>
        <w:t>前端埋点SDK集成可配置的合规开关，支持敏感字段采集功能的动态启停，以适配GDPR、CCPA等不同区域隐私法规的差异化要求。相关策略由后台统一管理并按需推送，支持按应用、租户或地理区域等维度进行细粒度控制。该机制在保障核心监控数据完整性的基础上，实现合规风险的灵活管控，有效避免因监管政策差异引发的数据越界采集问题。</w:t>
      </w:r>
    </w:p>
    <w:p>
      <w:pPr/>
      <w:r>
        <w:t>页面详情查询接口已接入OAuth2.0认证体系，所有第三方系统的调用请求均需携带有效的访问令牌，并通过权限中心进行身份与权限校验。结合RBAC权限模型，系统严格限制调用方仅能访问其所属角色和数据空间范围内的性能数据。完整的调用链路信息将被记录于审计日志中，涵盖访问主体、时间、操作内容等关键要素，支持全过程追溯，确保数据访问行为的可控性、可查性和可管理性。</w:t>
      </w:r>
    </w:p>
    <w:p>
      <w:pPr>
        <w:pStyle w:val="5"/>
        <w:numPr>
          <w:ilvl w:val="3"/>
          <w:numId w:val="1"/>
        </w:numPr>
      </w:pPr>
      <w:r>
        <w:t>页面弹窗分析</w:t>
      </w:r>
    </w:p>
    <w:p>
      <w:pPr>
        <w:pStyle w:val="5"/>
        <w:numPr>
          <w:ilvl w:val="3"/>
          <w:numId w:val="1"/>
        </w:numPr>
      </w:pPr>
      <w:r>
        <w:t>页面请求分析</w:t>
      </w:r>
    </w:p>
    <w:p>
      <w:pPr>
        <w:pStyle w:val="5"/>
        <w:numPr>
          <w:ilvl w:val="3"/>
          <w:numId w:val="1"/>
        </w:numPr>
      </w:pPr>
      <w:r>
        <w:t>页面错误分析</w:t>
      </w:r>
    </w:p>
    <w:p>
      <w:pPr>
        <w:pStyle w:val="5"/>
        <w:numPr>
          <w:ilvl w:val="3"/>
          <w:numId w:val="1"/>
        </w:numPr>
      </w:pPr>
      <w:r>
        <w:t>用户稽核</w:t>
      </w:r>
    </w:p>
    <w:p>
      <w:pPr>
        <w:pStyle w:val="6"/>
        <w:numPr>
          <w:ilvl w:val="4"/>
          <w:numId w:val="1"/>
        </w:numPr>
      </w:pPr>
      <w:r>
        <w:t>多维度访问行为查询功能</w:t>
      </w:r>
    </w:p>
    <w:p>
      <w:pPr/>
      <w:r>
        <w:t>前端行为数据采集通过轻量级JS探针实现，SDK嵌入页面后利用事件监听机制捕获click、pagehide、visibilitychange等关键DOM操作，全面记录用户交互轨迹。同时结合Performance API精准提取FP、FCP、LCP等核心页面性能指标，完整反映用户体验质量。探针采用异步Beacon方式进行数据上报，有效避免对主执行线程的阻塞，并在弱网或网络中断场景下启用本地缓存与断点续传机制，保障移动端及复杂网络环境中的数据完整性。采集数据涵盖浏览器类型、设备型号、IP地址、用户会话ID及页面路由等关键字段，经结构化处理后推送至Kafka消息队列，为后续实时分析提供高可靠数据源。</w:t>
      </w:r>
    </w:p>
    <w:p>
      <w:pPr/>
      <w:r>
        <w:t>后端构建基于Flink的流式处理架构，实时消费前端上传的行为日志流，完成会话切分、IP地理信息解析及用户身份映射等关键处理环节，输出标准化的行为事件序列。PV、UV、点击频次等核心指标在时间窗口内实现实时聚合，并分别写入Elasticsearch与ClickHouse双存储体系：Elasticsearch支撑高频查询与即时响应，满足运维与审计场景下的交互需求；ClickHouse则面向长期趋势分析与离线报表生成，具备高效压缩与列式查询优势。数据按天分片存储，结合冷热数据分离策略，显著优化存储资源利用率与检索性能。</w:t>
      </w:r>
    </w:p>
    <w:p>
      <w:pPr/>
      <w:r>
        <w:t>多维度组合查询功能融合动态SQL生成与Elasticsearch复合聚合能力，支持灵活复杂的检索条件组合。针对千万级数据规模，系统预设以系统名称、IP段、用户组为维度的多级索引模板，优先使用keyword字段进行精确匹配，并结合term过滤提升查询效率。查询引擎内置执行计划优化模块，可自动识别高频筛选条件并动态调整检索顺序，确保复杂嵌套查询在≤3秒内完成响应。时间序列分析支持分钟级、小时级及天级粒度聚合展示，允许叠加多个对比维度，辅助识别行为模式差异与异常波动趋势。</w:t>
      </w:r>
    </w:p>
    <w:p>
      <w:pPr/>
      <w:r>
        <w:t>访问权限控制严格遵循RBAC模型，并融合数据级细粒度权限策略，实现查询结果的动态隔离。系统定义系统管理员、运维审计员、业务运营员等角色，其可访问的数据范围由后台权限引擎在查询时动态注入上下文条件。例如，区域运维人员仅能检索其管辖IP段内的操作日志，跨系统或敏感数据访问需经审批流程授权后方可解锁。所有查询操作均记录完整审计日志，包含操作主体、时间、条件与结果范围，统一归档至审计模块，全面满足等保三级对敏感行为可追溯性的合规要求。</w:t>
      </w:r>
    </w:p>
    <w:p>
      <w:pPr>
        <w:pStyle w:val="6"/>
        <w:numPr>
          <w:ilvl w:val="4"/>
          <w:numId w:val="1"/>
        </w:numPr>
      </w:pPr>
      <w:r>
        <w:t>用户行为数据分析导出能力</w:t>
      </w:r>
    </w:p>
    <w:p>
      <w:pPr/>
      <w:r>
        <w:t>导出功能采用异步任务架构设计，用户提交导出请求后，系统将任务推送至XXL-JOB调度中心，由独立部署的文件生成服务在资源空闲时段执行数据抽取与封装。该机制有效隔离大规模数据处理对在线业务的影响，避免高峰期数据库负载激增，保障主平台服务连续性与响应性能。</w:t>
      </w:r>
    </w:p>
    <w:p>
      <w:pPr/>
      <w:r>
        <w:t>任务队列具备优先级调度与并发控制能力，支持按用户、任务类型进行资源配额分配。针对同一用户连续发起的相似请求，系统自动识别并合并去重，减少冗余计算，提升资源利用效率。同时提供可视化任务状态看板，实时展示各任务所处阶段（排队中、生成中、已就绪、已过期），增强操作过程的可感知性与可控性。</w:t>
      </w:r>
    </w:p>
    <w:p>
      <w:pPr/>
      <w:r>
        <w:t>为应对海量数据输出场景，生成文件应用分片压缩技术，实现GB级以上数据集的高效打包与存储优化。文件就绪后，用户通过带有访问时效控制的加密链接完成下载，链接默认有效期为24小时，支持策略化配置调整，超时后自动失效并触发后台清理流程，防止敏感数据长期暴露。</w:t>
      </w:r>
    </w:p>
    <w:p>
      <w:pPr/>
      <w:r>
        <w:t>所有导出数据均经过标准化脱敏处理，严格遵循等保三级安全规范。真实IP地址实施掩码截断（如保留前两段），用户标识转换为不可逆哈希值，确保身份信息无法还原。脱敏规则支持多级策略配置，可根据不同数据敏感度和使用场景动态适配合规要求。</w:t>
      </w:r>
    </w:p>
    <w:p>
      <w:pPr/>
      <w:r>
        <w:t>导出操作全流程纳入统一审计日志体系，详细记录操作主体、时间戳、查询条件范围、导出字段清单及用途备注等关键元数据。日志条目同步写入专用审计库，采用防篡改机制保障完整性，满足《个人信息保护法》关于数据操作留痕与追溯周期的合规要求。</w:t>
      </w:r>
    </w:p>
    <w:p>
      <w:pPr/>
      <w:r>
        <w:t>前端支持自定义导出模板功能，用户可预设高频分析维度组合（如区域+时间段+行为类型），形成结构化报表模板，实现一键调用与快速生成。模板权限受角色访问控制机制约束，确保仅授权人员可创建、使用或共享特定模板，防止敏感数据越权访问与滥用。</w:t>
      </w:r>
    </w:p>
    <w:p>
      <w:pPr>
        <w:pStyle w:val="6"/>
        <w:numPr>
          <w:ilvl w:val="4"/>
          <w:numId w:val="1"/>
        </w:numPr>
      </w:pPr>
      <w:r>
        <w:t>查询响应性能与并发支撑能力</w:t>
      </w:r>
    </w:p>
    <w:p>
      <w:pPr/>
      <w:r>
        <w:t>针对百万级行为日志表的多条件组合查询，本方案采用分层索引与冷热数据分离架构。热数据（如最近7天）存入Elasticsearch集群，按时间维度进行索引分片，并结合列存压缩策略优化I/O性能；历史数据则归档至ClickHouse，实现低成本、高吞吐的批量分析能力。查询请求根据时间范围智能路由至对应存储节点，有效规避全量扫描带来的性能瓶颈，提升整体检索效率。</w:t>
      </w:r>
    </w:p>
    <w:p>
      <w:pPr/>
      <w:r>
        <w:t>为确保查询响应时间控制在3秒以内，系统构建预计算与缓存加速双通道机制。针对高频查询场景（如IP段、页面路径与时间段的组合条件），预先生成轻量级聚合指标并写入Redis的ZSET结构，支持快速排序与范围查询；同时基于Flink搭建实时流式计算管道，对用户访问行为进行滑动窗口统计，输出趋势化结果供前端直接调用，显著降低原始日志库的访问压力。</w:t>
      </w:r>
    </w:p>
    <w:p>
      <w:pPr/>
      <w:r>
        <w:t>在高并发支撑方面，系统采用Kubernetes驱动的弹性微服务架构。浏览器监控服务以Deployment形式部署，配置HPA控制器依据CPU利用率及请求队列长度动态调整实例规模；API网关层通过Nginx结合Lua脚本实现精细化限流与熔断策略，保障在100+并发查询负载下核心服务稳定运行，关键接口的服务等级协议（SLA）可达99.9%以上。</w:t>
      </w:r>
    </w:p>
    <w:p>
      <w:pPr/>
      <w:r>
        <w:t>建立完善的查询性能闭环治理机制，利用SkyWalking探针全面采集稽核查询的调用链路数据。完整记录从接口接入、ES检索耗时、缓存命中情况到结果渲染各环节的延迟分布，定期生成慢查询分析报告并自动识别根因（如索引缺失、分片不均等问题）。基于该机制，运维团队可持续优化查询逻辑与底层数据模型，推动查询性能的迭代演进与长效管控。</w:t>
      </w:r>
    </w:p>
    <w:p>
      <w:pPr>
        <w:pStyle w:val="6"/>
        <w:numPr>
          <w:ilvl w:val="4"/>
          <w:numId w:val="1"/>
        </w:numPr>
      </w:pPr>
      <w:r>
        <w:t>安全审计与权限隔离规范</w:t>
      </w:r>
    </w:p>
    <w:p>
      <w:pPr/>
      <w:r>
        <w:t>安全审计与权限隔离机制是保障用户稽核功能合规运行的核心控制点。本方案以等保三级为基线，构建覆盖操作行为全链条的安全防护体系，重点强化敏感数据访问的可控性与可追溯性。在系统设计中贯彻安全左移理念，将权限校验、日志记录、加密存储等安全控制措施深度融入业务流程的关键节点，确保安全能力与功能实现同步落地，形成内生式安全架构。</w:t>
      </w:r>
    </w:p>
    <w:p>
      <w:pPr/>
      <w:r>
        <w:t>权限管理采用ABAC（属性基访问控制）模型，支持基于用户角色、组织归属、IP地址、时间窗口等多维度属性动态判定数据访问范围，实现细粒度的访问控制。例如，区域运维人员仅可查询其所属地理范围内的用户访问记录，且不具备原始数据导出权限；审计管理员具备跨域检索能力，但执行敏感操作需通过二次授权流程。所有策略由独立的策略引擎解析并执行，支持运行时热更新，能够灵活应对组织架构调整或合规要求变化。</w:t>
      </w:r>
    </w:p>
    <w:p>
      <w:pPr/>
      <w:r>
        <w:t>所有与用户稽核相关的操作均生成结构化审计日志，记录内容包括操作人身份、客户端IP、时间戳、查询条件哈希值、导出文件摘要（SHA-256）及终端设备指纹等关键字段。日志数据在落盘前采用国密SM4算法加密，存储于独立部署的安全日志库，与业务数据库实现物理隔离。日志保留周期不少于180天，并启用WORM（一次写入多次读取）模式，有效防止数据被篡改或非法删除，保障审计证据的完整性与法律效力。</w:t>
      </w:r>
    </w:p>
    <w:p>
      <w:pPr/>
      <w:r>
        <w:t>审计日志支持多条件组合查询，检索响应时间不超过3秒，满足监管检查和事件回溯的时效性要求；系统对接统一身份认证平台，采用OAuth2.0/OpenID Connect协议实现身份集成，用户登录过程强制启用MFA（短信+动态令牌）多因素认证，提升账户安全性；针对批量导出、权限变更等高风险操作，系统自动触发实时告警，并通过移动端通道推送至值班人员，确保异常行为及时响应；同时建立季度性权限有效性验证机制，通过模拟越权访问场景，持续检验访问控制策略的拦截能力与告警闭环流程的有效性。</w:t>
      </w:r>
    </w:p>
    <w:p>
      <w:pPr>
        <w:pStyle w:val="6"/>
        <w:numPr>
          <w:ilvl w:val="4"/>
          <w:numId w:val="1"/>
        </w:numPr>
      </w:pPr>
      <w:r>
        <w:t>信创环境兼容性与国产化适配要求</w:t>
      </w:r>
    </w:p>
    <w:p>
      <w:pPr/>
      <w:r>
        <w:t>用户稽核功能模块在信创环境下具备完整的全栈国产化部署与运行能力，覆盖从底层硬件到上层应用的各技术层级。后端服务基于Spring Boot架构实施组件级适配改造，通过字节码增强Agent实现用户行为数据的高效采集与无损上报。代理探针针对鲲鹏、飞腾等国产处理器指令集进行深度优化，在低依赖模式下完成调用链注入与性能指标采集，确保核心监控逻辑在异构芯片架构中的稳定性与兼容性，保障系统整体可观测性不受环境差异影响。</w:t>
      </w:r>
    </w:p>
    <w:p>
      <w:pPr/>
      <w:r>
        <w:t>数据库层面采用达梦DM8作为主存储引擎，围绕其SQL语法特性对原有MySQL方言进行系统性转换，重点解决分页机制、序列管理、索引命名策略等方面的语法差异。通过MyBatis拦截器机制实现多数场景下的透明兼容，避免对业务代码的侵入式修改；对于涉及复杂视图与存储过程的场景，则构建独立的数据库适配访问层，提供统一接口支持，并结合执行计划分析工具开展慢查询优化，确保千万级日志数据表的查询响应时间稳定控制在3秒以内，满足高性能检索要求。</w:t>
      </w:r>
    </w:p>
    <w:p>
      <w:pPr/>
      <w:r>
        <w:t>前端展示层全面兼容360安全浏览器信创版、奇安信浏览器等国产主流浏览器，页面渲染一致性通过自动化UI测试框架进行持续验证。基于Playwright构建多终端测试矩阵，覆盖统信UOS+龙芯、麒麟操作系统+飞腾处理器等典型信创软硬件组合环境，测试脚本覆盖率超过95%。针对测试过程中发现的布局错位、JavaScript API缺失等问题，纳入缺陷跟踪体系并按版本迭代修复，确保关键操作路径的完整可用性。所有第三方依赖组件均替换为具备信创认证的替代方案，例如以OpenSearch替代Elasticsearch，并已完成索引结构迁移及查询性能比对测试，保障功能与性能双达标。</w:t>
      </w:r>
    </w:p>
    <w:p>
      <w:pPr>
        <w:pStyle w:val="5"/>
        <w:numPr>
          <w:ilvl w:val="3"/>
          <w:numId w:val="1"/>
        </w:numPr>
      </w:pPr>
      <w:r>
        <w:t>用户轨迹</w:t>
      </w:r>
    </w:p>
    <w:p>
      <w:pPr>
        <w:pStyle w:val="6"/>
        <w:numPr>
          <w:ilvl w:val="4"/>
          <w:numId w:val="1"/>
        </w:numPr>
      </w:pPr>
      <w:r>
        <w:t>操作日志多维筛选机制</w:t>
      </w:r>
    </w:p>
    <w:p>
      <w:pPr/>
      <w:r>
        <w:t>操作日志多维筛选机制围绕运维与运营场景中的实际排查需求，构建具备高度灵活性的动态过滤条件组合能力。系统提供直观的可视化查询界面，支持通过下拉选择、标签式输入及时间范围滑块等方式，灵活叠加系统名称、网络环境、操作类型、用户身份等多维度筛选条件。过滤器组件采用懒加载技术，在用户增删筛选项时动态更新可选值域，有效规避全量数据预载引发的性能瓶颈。查询面板自动保留最近五次检索记录，便于快速复用高频查询模式，提升排查效率。</w:t>
      </w:r>
    </w:p>
    <w:p>
      <w:pPr/>
      <w:r>
        <w:t>前端交互层对复杂查询请求进行结构化封装，将用户选定的多维条件转化为标准化的DSL查询语句，确保语义准确传递至后端引擎。针对高基数字段（如IP地址、用户ID），引入前缀匹配与模糊检索策略，缓解精确匹配对索引资源的压力。查询响应时间严格控制在3秒以内，返回结果按时间倒序排列，每条日志均包含完整上下文信息，涵盖操作时间戳、地域归属、终端设备类型、浏览器型号、操作系统版本、网络带宽与延迟指标，以及页面跳转路径，全面支撑行为分析与问题定位。</w:t>
      </w:r>
    </w:p>
    <w:p>
      <w:pPr/>
      <w:r>
        <w:t>后台日志存储基于Elasticsearch构建专用索引体系，实施冷热数据分离架构。热数据节点部署于高性能SSD集群，承载近30天内高频访问的日志数据；冷数据节点依托大容量HDD存储归档历史记录，支持按需调取。索引模板实现细粒度字段映射：结构化字段（如操作类型、用户角色）采用keyword类型以支持高效聚合分析，文本类字段（如操作描述）启用分词索引以保障检索覆盖率。时间分区按天划分，并结合ILM策略实现索引的自动滚动与全生命周期管理，保障系统长期稳定运行。</w:t>
      </w:r>
    </w:p>
    <w:p>
      <w:pPr/>
      <w:r>
        <w:t>为确保日志访问的合规性与安全性，系统建立基于角色的字段级权限控制机制。不同职能角色在查询界面仅能查看其权限范围内的日志字段与操作类型。例如，普通运维人员可获取技术上下文信息，但无法查看敏感业务操作详情；安全审计员则具备完整操作链路的访问权限。权限策略由统一权限中心集中管理并下发至查询引擎，在查询解析阶段自动注入租户隔离条件与字段掩码规则，实现数据暴露面的精细化管控。</w:t>
      </w:r>
    </w:p>
    <w:p>
      <w:pPr/>
      <w:r>
        <w:t>该机制与全链路调用追踪模块深度集成，当识别到异常操作行为时，支持一键跳转至对应用户的会话追踪视图，还原从页面加载、接口调用到后端服务执行的完整调用链路，提升根因定位效率。同时，所有查询操作本身亦被记录为审计日志，包含查询主体、时间、使用条件及返回条目数等信息，形成‘查日志的日志’闭环，满足等保三级对操作行为可追溯性的要求，强化平台整体安全治理能力。</w:t>
      </w:r>
    </w:p>
    <w:p>
      <w:pPr>
        <w:pStyle w:val="6"/>
        <w:numPr>
          <w:ilvl w:val="4"/>
          <w:numId w:val="1"/>
        </w:numPr>
      </w:pPr>
      <w:r>
        <w:t>用户操作流程全链路还原</w:t>
      </w:r>
    </w:p>
    <w:p>
      <w:pPr/>
      <w:r>
        <w:t>前端探针采用细粒度事件监听机制，全面覆盖页面加载、DOM元素交互、AJAX异步请求及静态资源下载等关键行为节点。通过浏览器原生Performance API采集首屏渲染时间（FP）、首次内容绘制（FCP）、最大内容绘制（LCP）等核心性能指标，结合自定义埋点技术精准捕获用户点击、滚动、表单输入等操作动作。数据上报采用Beacon接口实现异步持久化传输，确保在页面跳转或关闭场景下仍可完整提交用户行为数据，有效避免传统同步上报机制导致的数据丢失问题。采集频率根据操作类型进行分级调控，高频交互行为实施去重与节流策略，在保障操作流程还原精度的同时，将探针对浏览器主线程的性能损耗控制在5%以内，确保用户体验不受监测行为影响。</w:t>
      </w:r>
    </w:p>
    <w:p>
      <w:pPr/>
      <w:r>
        <w:t>后端构建基于Flink的高吞吐实时流处理管道，用于接收并解析来自前端的离散事件流。通过会话窗口（Session Window）机制，依据用户唯一标识及操作时间间隔自动划分用户会话单元，默认超时阈值为30分钟，且支持灵活配置以适应不同业务场景。在会话窗口内对事件按时间戳进行排序，补全可能缺失的操作环节，并识别因异常中断导致的不完整路径。借助Flink状态管理能力维护用户上下文信息，实现跨页面、跨会话的调用链关联匹配，完成从零散事件到结构化操作序列的转化，最终将标准化的用户行为流写入ClickHouse，支撑后续高效分析与查询。</w:t>
      </w:r>
    </w:p>
    <w:p>
      <w:pPr/>
      <w:r>
        <w:t>用户操作路径的可视化建模由ECharts与G6图形引擎协同完成，针对不同分析维度提供差异化呈现方式。面向群体用户的行为共性分析，采用桑基图展示各页面间的流量转移分布，边宽度映射访问量级，直观揭示高流失环节；在转化漏斗类场景中，通过多层级漏斗图展现关键步骤的留存率变化趋势；对于个体用户的复杂导航行为，则利用G6驱动的有向拓扑图进行表达，其中节点代表具体页面，边表示跳转关系，支持缩放、展开和路径高亮等交互功能。所有可视化图表均具备下钻能力，可进一步查看各环节的具体耗时明细与关联错误堆栈信息，提升问题定位效率。</w:t>
      </w:r>
    </w:p>
    <w:p>
      <w:pPr/>
      <w:r>
        <w:t>系统集成路径模式挖掘能力，基于操作序列聚类算法对海量用户行为数据进行自动分析，识别出典型行为模型，如‘快速查询型’‘深度浏览型’‘异常重复提交型’等。每类行为模式均标注平均操作耗时、任务完成率、退出率及成功率等量化指标，形成标准化用户行为画像。当新产生的用户行为显著偏离既有模式，且伴随响应延迟超标等异常特征时，系统将自动触发体验劣化预警，并推送至运营监控工作台，辅助运维人员开展根因分析。该机制不仅有助于及时发现低效或异常的操作路径，还可为前端流程优化提供数据支撑与决策依据。</w:t>
      </w:r>
    </w:p>
    <w:p>
      <w:pPr/>
      <w:r>
        <w:t>为保障用户轨迹数据的一致性与查询性能，系统在数据入库前执行统一的清洗与归一化处理流程，涵盖时间戳对齐、URL规范化、设备环境信息补全以及敏感信息的匿名化脱敏。存储层采用列式数据库设计，按用户ID与会话ID双维度进行分区，优化大规模数据检索效率，支持百万级轨迹记录的毫秒级条件查询响应。同时，系统对外暴露标准化API接口，供故障管理模块调用，可在处理工单过程中完整回放用户事发前的操作全流程，显著提升问题复现与定位的准确性与效率。</w:t>
      </w:r>
    </w:p>
    <w:p>
      <w:pPr>
        <w:pStyle w:val="6"/>
        <w:numPr>
          <w:ilvl w:val="4"/>
          <w:numId w:val="1"/>
        </w:numPr>
      </w:pPr>
      <w:r>
        <w:t>操作行为数据时效性保障</w:t>
      </w:r>
    </w:p>
    <w:p>
      <w:pPr/>
      <w:r>
        <w:t>数据采集端采用轻量级日志采集组件Filebeat，部署于前端服务器或浏览器宿主环境，通过心跳机制与ACK确认机制保障传输链路的可靠性，防止数据丢失。采集模块集成批量发送与压缩传输策略，单批次数据控制在512KB至1MB区间，有效降低网络往返频率并减少带宽消耗。结合Kafka Producer的异步写入模式，整条采集链路在高并发场景下仍具备毫秒级上报响应能力，确保用户操作行为从终端触发到成功写入消息队列的端到端延迟不超过30秒，满足实时性要求。</w:t>
      </w:r>
    </w:p>
    <w:p>
      <w:pPr/>
      <w:r>
        <w:t>消息中间件层基于Kafka构建高吞吐、高可用的数据传输通道，日志主题按类型进行逻辑隔离，并依据日均不低于10TB的数据量预估，设置不少于64个分区，支撑高并发写入与横向扩展消费。Broker层面启用ZSTD压缩协议，在保障数据压缩率的同时提升单位时间内的消息处理吞吐量；副本因子配置不低于3，确保节点故障时数据不丢失、服务不间断。消费者由Logstash与自研解析服务共同构成，具备动态扩缩容能力，可灵活应对流量波动，保障从Kafka拉取数据至写入Elasticsearch的处理延迟稳定控制在90秒以内。</w:t>
      </w:r>
    </w:p>
    <w:p>
      <w:pPr/>
      <w:r>
        <w:t>存储与查询层基于Elasticsearch构建高性能日志中心，索引按天滚动创建，并通过ILM（Index Lifecycle Management）策略实现热、温、冷数据的分层管理。热数据存储于配备高性能SSD的集群节点，保留最近7天以支持高频实时查询；超过7天的数据自动迁移至温节点，实现资源利用与成本控制的平衡。索引模板预先定义字段映射类型及分片数量，单日索引分片数控制在8至16之间，避免因分片膨胀引发性能劣化。针对典型查询场景，优化DSL查询语句，优先使用filter上下文、禁用通配符前缀匹配，并启用Query Cache机制，确保在千万级数据规模下，简单条件组合查询的响应时间稳定低于3秒，满足系统性能指标要求。</w:t>
      </w:r>
    </w:p>
    <w:p>
      <w:pPr>
        <w:pStyle w:val="6"/>
        <w:numPr>
          <w:ilvl w:val="4"/>
          <w:numId w:val="1"/>
        </w:numPr>
      </w:pPr>
      <w:r>
        <w:t>用户隐私与数据安全合规</w:t>
      </w:r>
    </w:p>
    <w:p>
      <w:pPr/>
      <w:r>
        <w:t>针对用户操作轨迹中涉及的设备指纹信息，本方案采用SM3国密算法对原始标识数据实施单向哈希处理，确保敏感信息在客户端探针层即完成去标识化。脱敏过程引入动态盐值机制，有效抵御彩虹表攻击，防止通过摘要值逆向推导设备唯一身份。经处理后的不可逆摘要信息上传至服务端，即便日志数据发生泄露，亦无法还原真实设备信息，全面符合《信息安全技术 个人信息安全规范》对去标识化的合规要求。</w:t>
      </w:r>
    </w:p>
    <w:p>
      <w:pPr/>
      <w:r>
        <w:t>日志访问权限控制基于属性基访问控制（ABAC）模型构建，支持多维度、动态化的细粒度授权策略。系统综合评估用户角色、所属部门、访问时间窗口、操作目的及关联审批单编号等属性，由策略决策点（PDP）实时判定访问许可。例如，在非运维时段发起的日志查询请求将被自动拦截；跨部门审计行为则需绑定有效的电子审批工单方可执行，所有访问决策均生成可追溯的审计记录，保障权限控制的严谨性与透明性。</w:t>
      </w:r>
    </w:p>
    <w:p>
      <w:pPr/>
      <w:r>
        <w:t>系统配备独立运行的审计日志模块，专门用于记录对行为日志的访问活动。每条审计记录完整涵盖访问主体身份、目标日志范围、操作时间戳、审批凭证编号及来源终端IP地址，并采用数字签名技术保障日志内容的完整性与不可篡改性。该模块与主日志存储库实现物理隔离，仅授权安全管理员通过专用安全通道进行访问，杜绝非法修改或删除风险，强化内部监督机制。</w:t>
      </w:r>
    </w:p>
    <w:p>
      <w:pPr/>
      <w:r>
        <w:t>为支撑第三方等级保护测评工作的顺利开展，本方案可提供全套数据安全合规证明材料，包括SM3算法接口调用说明、数据脱敏规则配置清单、RBAC/ABAC权限模型架构图、HTTPS传输证书链有效性验证文件、日志访问审批流程截图样本，以及国家认可实验室出具的渗透测试报告中关于数据防护能力的达标结论，全面满足等保三级对数据安全管理的审查要求。</w:t>
      </w:r>
    </w:p>
    <w:p>
      <w:pPr>
        <w:pStyle w:val="6"/>
        <w:numPr>
          <w:ilvl w:val="4"/>
          <w:numId w:val="1"/>
        </w:numPr>
      </w:pPr>
      <w:r>
        <w:t>终端环境感知与兼容性支持</w:t>
      </w:r>
    </w:p>
    <w:p>
      <w:pPr/>
      <w:r>
        <w:t>终端环境感知模块采用轻量级JS探针实现客户端运行时信息的动态采集，探针设计遵循性能优先原则，通过惰性加载与条件注入机制，结合请求头中的User-Agent字段智能识别浏览器类型、版本及操作系统类别，并据此动态匹配最优注入策略。针对IE10+等不支持现代JavaScript语法的老旧内核浏览器，系统自动启用兼容性脚本分支，避免因语法特性缺失引发的执行中断，确保探针在各类渲染引擎环境下均能顺利完成初始化并进入数据上报流程，保障监控覆盖的广度与稳定性。</w:t>
      </w:r>
    </w:p>
    <w:p>
      <w:pPr/>
      <w:r>
        <w:t>为确保多浏览器环境下的行为一致性与功能可靠性，构建了基于Docker的容器化自动化验证平台。该平台预置主流浏览器镜像实例，包括Chrome、Firefox、Safari、360安全浏览器以及信创生态专用浏览器（如红莲花、奇安信可信浏览器），依托Puppeteer与Playwright驱动真实页面访问并模拟典型用户操作路径，定期开展探针加载成功率、性能指标采集完整率及Beacon上报连通性测试。测试结果自动生成每日兼容性验证报告，形成闭环质量管控机制，持续提升前端监控的健壮性与跨平台适应能力。</w:t>
      </w:r>
    </w:p>
    <w:p>
      <w:pPr/>
      <w:r>
        <w:t>在统信UOS操作系统与达梦数据库构成的信创技术栈环境中，对日志上报链路进行了专项优化以增强传输稳定性。前端探针通过内置适配层识别国产化平台特征标识，自动切换至基于HTTP/1.1长连接的批量数据上报模式，有效规避因网络策略限制导致的小数据包频繁丢弃问题。后端接收服务部署于东方通TongWeb中间件，集成国密SM3算法实现数据签名与完整性校验，并结合本地缓存与断点续传机制应对临时性网络中断，确保用户轨迹数据在复杂网络条件下仍可最终可靠送达。</w:t>
      </w:r>
    </w:p>
    <w:p>
      <w:pPr/>
      <w:r>
        <w:t>系统全面采集终端侧关键环境属性，包括设备指纹、屏幕分辨率、DPI缩放比例、语言偏好、时区设置、启用插件列表及网络接入类型（Wi-Fi/移动数据）等字段，经标准化清洗与格式归一化处理后写入Elasticsearch索引，支撑后续多维分析与关联建模。对于低版本IE浏览器缺乏Performance API支持的情况，采用polyfill技术补全核心时间戳采集能力，估算关键阶段加载耗时，并结合服务器端日志进行交叉验证，确保页面性能指标的采集覆盖率不低于99%，为用户体验评估与异常根因分析提供高质量数据基础。</w:t>
      </w:r>
    </w:p>
    <w:p>
      <w:pPr>
        <w:pStyle w:val="5"/>
        <w:numPr>
          <w:ilvl w:val="3"/>
          <w:numId w:val="1"/>
        </w:numPr>
      </w:pPr>
      <w:r>
        <w:t>前端告警查询</w:t>
      </w:r>
    </w:p>
    <w:p>
      <w:pPr>
        <w:pStyle w:val="5"/>
        <w:numPr>
          <w:ilvl w:val="3"/>
          <w:numId w:val="1"/>
        </w:numPr>
      </w:pPr>
      <w:r>
        <w:t>前端告警配置</w:t>
      </w:r>
    </w:p>
    <w:p>
      <w:pPr>
        <w:pStyle w:val="5"/>
        <w:numPr>
          <w:ilvl w:val="3"/>
          <w:numId w:val="1"/>
        </w:numPr>
      </w:pPr>
      <w:r>
        <w:t>运营分析</w:t>
      </w:r>
    </w:p>
    <w:p>
      <w:pPr>
        <w:pStyle w:val="6"/>
        <w:numPr>
          <w:ilvl w:val="4"/>
          <w:numId w:val="1"/>
        </w:numPr>
      </w:pPr>
      <w:r>
        <w:t>多维度数据查询与统计展示</w:t>
      </w:r>
    </w:p>
    <w:p>
      <w:pPr/>
      <w:r>
        <w:t>系统支持从所属系统、页面类型、弹窗数量、JS脚本、Ajax请求、页面状态及网络请求等多个维度，对前端资源使用情况与用户行为数据进行精细化采集与聚合分析，并以结构化形式呈现关键运营指标。通过对接浏览器探针所上报的运行时数据，实现对平台接入页面总量的动态统计，全面掌握各类资源（如JS文件、异步接口调用、模态窗口等）的分布特征与调用频次。结合页面可用性状态的持续追踪机制，构建趋势研判模型，辅助识别加载异常、交互阻塞等潜在风险点，为运营人员提供全局视角下的前端资产健康度评估依据。</w:t>
      </w:r>
    </w:p>
    <w:p>
      <w:pPr/>
      <w:r>
        <w:t>在技术实现层面，基于轻量级JavaScript探针完成前端数据采集，确保低侵入性与高兼容性；后端服务采用分层聚合策略，结合Redis缓存热点维度数据，提升多维查询响应效率；针对复杂统计结果的展示需求，前端可视化组件引入懒加载与数据抽样机制，优化大规模数据渲染性能，保障分析界面的流畅交互体验。整体设计兼顾实时性、准确性与可扩展性，支撑运营分析场景下高频次、多条件的灵活查询需求。</w:t>
      </w:r>
    </w:p>
    <w:p>
      <w:pPr>
        <w:pStyle w:val="6"/>
        <w:numPr>
          <w:ilvl w:val="4"/>
          <w:numId w:val="1"/>
        </w:numPr>
      </w:pPr>
      <w:r>
        <w:t>高频访问页面TOP-N分析</w:t>
      </w:r>
    </w:p>
    <w:p>
      <w:pPr/>
      <w:r>
        <w:t>本方案通过在前端页面集成轻量级JS探针，结合浏览器原生Beacon API实现用户行为数据的异步采集。该机制可在页面卸载或关键交互事件触发时自动上报埋点日志，有效保障高跳出率、短会话场景下核心访问行为的完整捕获。采集数据涵盖页面URL、停留时长、加载性能指标、设备指纹及网络环境等多维信息，并统一接入Kafka消息队列，构建稳定可靠的实时行为日志流，为高频访问分析提供高质量数据支撑。</w:t>
      </w:r>
    </w:p>
    <w:p>
      <w:pPr/>
      <w:r>
        <w:t>后端处理链路采用Flink流式计算引擎对日志流进行消费与实时聚合。基于可配置的滑动窗口模型，支持以最近24小时或7天为统计周期、5分钟为滑动步长，确保榜单更新具备连续性与时效性。访问记录按目标页面URL进行分组计数，并引入基于会话ID或设备标识的去重逻辑，防止异常刷量干扰，保障统计结果真实反映用户访问趋势。</w:t>
      </w:r>
    </w:p>
    <w:p>
      <w:pPr/>
      <w:r>
        <w:t>TOP-N排序模块采用增量计算策略，在Flink算子中嵌入优先队列结构，动态维护当前访问量最高的N个页面。默认输出TOP-10榜单，同时支持运营人员通过管理界面灵活调整N值（范围1-100），满足不同分析粒度需求。榜单每5分钟刷新一次，在系统资源消耗与数据新鲜度之间实现平衡，避免因频繁重算引发性能瓶颈。</w:t>
      </w:r>
    </w:p>
    <w:p>
      <w:pPr/>
      <w:r>
        <w:t>生成的排行榜以结构化JSON格式持久化至Elasticsearch，并同步写入Redis缓存以提升前端读取效率。可视化层基于ECharts构建响应式图表组件，支持柱状图、数据表格及趋势折线叠加展示，具备时间区间筛选与数据导出功能。针对流量头部页面，系统自动叠加性能基线对比，辅助识别‘高访问、低体验’类异常页面，支撑精准优化决策。</w:t>
      </w:r>
    </w:p>
    <w:p>
      <w:pPr/>
      <w:r>
        <w:t>该功能帮助运营团队聚焦核心业务路径中的流量热点，结合页面加载性能与错误率进行下钻分析，定位用户体验瓶颈。例如，某页面虽进入TOP-3但平均加载时间超过4秒，将被标记为优先优化对象。本模块输出结果亦作为自动化巡检任务生成和监控策略动态调优的重要输入，推动形成从数据观测到运维治理的闭环机制。</w:t>
      </w:r>
    </w:p>
    <w:p>
      <w:pPr>
        <w:pStyle w:val="6"/>
        <w:numPr>
          <w:ilvl w:val="4"/>
          <w:numId w:val="1"/>
        </w:numPr>
      </w:pPr>
      <w:r>
        <w:t>系统错误趋势图展示</w:t>
      </w:r>
    </w:p>
    <w:p>
      <w:pPr/>
      <w:r>
        <w:t>系统错误趋势图基于浏览器监控采集的原始错误日志进行构建，所有事件在接入阶段即完成时间戳标准化处理。通过NTP校准机制对客户端本地时间、上报延迟及服务器接收时间进行统一对齐，有效消除跨终端与跨时区带来的时间偏差，确保数据在多源环境下的可比性。页面崩溃、JavaScript运行时异常、静态资源加载失败等典型异常类型均依据预设分类规则打标，并关联用户设备型号、浏览器版本、网络状态等上下文信息，形成具备丰富维度的结构化数据源，为后续分析提供坚实基础。</w:t>
      </w:r>
    </w:p>
    <w:p>
      <w:pPr/>
      <w:r>
        <w:t>错误事件的聚合以分钟级为最小时间粒度，采用滑动窗口机制实现动态归集。针对不同周期的分析需求，系统内置智能降采样策略：超过7天的数据自动合并为小时级别，超过30天的数据进一步转化为日级别，并持久化存储于ClickHouse时间序列数据库中。该存储架构专为高并发写入与快速聚合查询设计，在千万级日志规模下仍可保障趋势统计请求的秒级响应能力，兼顾存储效率与查询性能。</w:t>
      </w:r>
    </w:p>
    <w:p>
      <w:pPr/>
      <w:r>
        <w:t>前端可视化层采用ECharts引擎驱动趋势图渲染，支持折线图与面积图两种展示模式，直观呈现错误频率的变化趋势与波动特征。图表具备交互式缩放功能，用户可通过拖拽方式选定任意时间区间，系统将自动触发细粒度查询，调取原始分钟级数据以还原短期峰值变化，避免因降采样导致关键异常信号丢失。同时支持同比叠加显示，将当前周期与前一周期的趋势曲线并列对比，辅助判断问题的发展态势，识别潜在复发风险。</w:t>
      </w:r>
    </w:p>
    <w:p>
      <w:pPr/>
      <w:r>
        <w:t>查询逻辑通过前后端协同优化实现高效筛选。前端通过参数化接口提交包含时间范围、错误类型、终端维度等条件的复合查询请求，后端服务则根据查询跨度智能路由至相应数据层级——近期高频数据由实时计算通道响应，历史数据则从降采样表中提取。整个流程依托异步任务队列实现解耦，防止大规模数据扫描对主服务造成阻塞，保障系统整体响应流畅性与稳定性。</w:t>
      </w:r>
    </w:p>
    <w:p>
      <w:pPr/>
      <w:r>
        <w:t>本模块输出结果深度集成至故障管理流程，形成闭环运维支撑能力。当趋势图检测到错误率突增情况，系统可联动CMDB快速定位受影响的服务节点，并自动启动根因分析任务。在修复措施实施后，运维人员可通过同一视图追踪错误率回落情况，验证其是否恢复至正常基线水平，从而实现‘问题发现—处置响应—效果验证’的全链路闭环管理，为平台稳定性的持续优化提供量化评估依据。</w:t>
      </w:r>
    </w:p>
    <w:p>
      <w:pPr>
        <w:pStyle w:val="6"/>
        <w:numPr>
          <w:ilvl w:val="4"/>
          <w:numId w:val="1"/>
        </w:numPr>
      </w:pPr>
      <w:r>
        <w:t>各类报错页面TOP-N排行</w:t>
      </w:r>
    </w:p>
    <w:p>
      <w:pPr/>
      <w:r>
        <w:t>系统对前端运行时错误实施细粒度分类，基于探针采集的错误堆栈、HTTP状态码及请求上下文进行语义解析与归因。JavaScript执行异常通过异常类型（如ReferenceError、TypeError）结合调用栈深度进行标记；Ajax请求失败依据网络超时、非2xx响应或连接中断等特征进行判别；静态资源加载失败则通过script、link、img等标签的onerror事件触发机制识别。所有错误均被打上标准化标签，转化为具备索引能力的结构化日志，为后续分析提供数据基础。</w:t>
      </w:r>
    </w:p>
    <w:p>
      <w:pPr/>
      <w:r>
        <w:t>分类后的错误数据实时写入Elasticsearch集群，依托其多层级嵌套字段特性构建复合索引。索引涵盖‘error_type’、‘page_url’、‘timestamp’、‘user_agent’等核心维度，支持按时间窗口滑动聚合。通过DSL查询实现分面统计：首先按错误类型过滤数据集，再以页面URL为分组维度执行terms聚合，最终排序输出错误频次最高的TOP-10页面列表，支撑问题聚焦与优先级判断。</w:t>
      </w:r>
    </w:p>
    <w:p>
      <w:pPr/>
      <w:r>
        <w:t>为提升查询性能，系统每5分钟执行一次预聚合任务，将各错误类型的页面分布结果缓存至Redis Sorted Set中。缓存键采用‘error_type:top_pages’命名模式，保障高效检索。监控看板请求TOP-N数据时优先读取缓存，若未命中则触发异步回源计算并更新缓存，有效降低高频访问对ES集群造成的负载压力，确保系统响应稳定。</w:t>
      </w:r>
    </w:p>
    <w:p>
      <w:pPr/>
      <w:r>
        <w:t>输出结果以柱状图与数据表格双模态展示：图表横轴表示异常页面路径，纵轴体现错误发生频次，支持点击钻取查看具体错误详情；表格进一步呈现首次/末次出现时间、受影响用户数、终端设备分布等辅助信息，助力开发团队全面评估问题影响范围。界面默认展示最近24小时数据，并支持自定义时间区间筛选，满足不同场景下的分析需求。</w:t>
      </w:r>
    </w:p>
    <w:p>
      <w:pPr/>
      <w:r>
        <w:t>为减少误报干扰，系统集成噪声过滤规则引擎，支持动态排除第三方SDK静默捕获的异常、屏蔽测试环境User-Agent上报数据，并合并同一会话内的重复错误事件。规则可通过管理后台灵活配置，无需重启探针或后端服务即可生效，确保统计结果真实反映生产环境的实际质量水平。</w:t>
      </w:r>
    </w:p>
    <w:p>
      <w:pPr/>
      <w:r>
        <w:t>本功能与故障管理流程深度集成，当某一页面连续两次进入JS错误TOP-10榜单时，系统自动创建待办工单并指派至对应前端负责人。工单附带错误堆栈快照、受影响路由链路及关联后端服务信息，推动问题快速定位与闭环处置。修复完成后可通过榜单变化趋势验证治理成效，形成从监测、告警到改进的完整质量提升闭环。</w:t>
      </w:r>
    </w:p>
    <w:p>
      <w:pPr>
        <w:pStyle w:val="6"/>
        <w:numPr>
          <w:ilvl w:val="4"/>
          <w:numId w:val="1"/>
        </w:numPr>
      </w:pPr>
      <w:r>
        <w:t>告警关联性运营视图</w:t>
      </w:r>
    </w:p>
    <w:p>
      <w:pPr/>
      <w:r>
        <w:t>告警关联性运营视图实现前端异常监测与智能告警系统的深度融合。浏览器监控模块持续采集页面性能指标、JavaScript错误日志及渲染异常事件，当关键指标如JS报错频次、白屏率或静态资源加载失败数超出设定阈值时，系统通过规则引擎启动告警判定流程。该机制采用动态阈值调整与基线自适应算法，有效过滤由瞬时流量波动引发的干扰信号，确保告警触发具备技术准确性与业务可解释性。</w:t>
      </w:r>
    </w:p>
    <w:p>
      <w:pPr/>
      <w:r>
        <w:t>规则引擎与前端数据源之间采用松耦合集成方式，前端埋点SDK通过Beacon机制将异常事件批量上报至日志中心，后端消费服务实时解析并注入指标计算流水线。每条异常记录均携带完整的上下文信息标签，包括页面URL、用户终端类型、网络环境特征、会话ID等，支撑后续多维度下钻分析。规则配置支持按矿种平台、业务功能模块及地理区域进行差异化设置，满足多租户架构下的策略隔离与精细化运营需求。</w:t>
      </w:r>
    </w:p>
    <w:p>
      <w:pPr/>
      <w:r>
        <w:t>跨模块上下文传递依托全链路traceId透传机制实现。前端探针在检测到异常时，自动注入当前会话的全局traceId，并随HTTP请求头向后端服务传递。该唯一标识贯穿调用链路、日志记录与CMDB配置项，使告警事件能够精准关联至具体页面实例、对应微服务节点及其部署单元。在故障排查过程中，运维人员可通过告警条目直接跳转至调用链详情界面，查看上下游依赖关系与性能瓶颈点，提升根因定位效率。</w:t>
      </w:r>
    </w:p>
    <w:p>
      <w:pPr/>
      <w:r>
        <w:t>运营分析界面中的告警状态更新基于WebSocket长连接实现实时推送。一旦告警状态发生变化，消息经由消息队列广播至可视化中心，前端组件即时刷新页面健康度热力图、异常页面TOP榜单及告警分布拓扑结构。触发告警的页面在列表中以高亮图标标识，并叠加展示持续时间、受影响用户规模、历史趋势对比等辅助信息，增强运营决策的信息密度与响应速度。</w:t>
      </w:r>
    </w:p>
    <w:p>
      <w:pPr/>
      <w:r>
        <w:t>闭环追踪能力贯穿异常发现到处置的全过程。运营人员点击已触发告警的页面条目后，系统自动跳转至告警详情页，集中呈现原始错误堆栈、受影响用户样本快照、关联日志片段以及推荐处理建议。若该问题已纳入故障工单管理流程，则同步显示工单编号、当前责任人及预计解决时间，保障所有异常事件实现可追溯、可管控、可验证的全生命周期管理。</w:t>
      </w:r>
    </w:p>
    <w:p>
      <w:pPr>
        <w:pStyle w:val="6"/>
        <w:numPr>
          <w:ilvl w:val="4"/>
          <w:numId w:val="1"/>
        </w:numPr>
      </w:pPr>
      <w:r>
        <w:t>数据响应时效性要求</w:t>
      </w:r>
    </w:p>
    <w:p>
      <w:pPr/>
      <w:r>
        <w:t>运营分析功能对数据查询的频率与响应速度具有严苛要求，尤其在面对千万级日志数据表进行多维聚合统计时，系统需确保端到端响应时间控制在3秒以内。该指标涵盖从用户发起请求、后端处理计算至前端完成可视化渲染的完整链路，适用于各类复杂场景，包括维度下钻、时间范围筛选及多指标组合运算。为实现这一性能目标，本方案在数据存储层选用列式数据库ClickHouse作为核心OLAP引擎，充分发挥其向量化执行、稀疏索引机制与高压缩比优势，大幅提升大规模数据扫描与聚合计算的效率，保障高负载下的稳定响应能力。</w:t>
      </w:r>
    </w:p>
    <w:p>
      <w:pPr/>
      <w:r>
        <w:t>为应对高并发访问带来的性能挑战，系统设计实施多层次优化策略。在数据建模阶段即结合典型查询模式，合理规划分片键与排序键，对日志表进行精细化分区管理，确保查询仅触达目标数据块，最大限度减少无效扫描。针对高频访问场景，构建物化视图以预计算并持久化常用维度组合的聚合结果，显著降低实时计算开销。同时，在访问链路中引入Redis缓存层，对重复请求响应结果及热点维度数据进行有效缓存，设计缓存命中率不低于85%，从而显著缓解底层数据库的访问压力，提升整体服务吞吐能力。</w:t>
      </w:r>
    </w:p>
    <w:p>
      <w:pPr/>
      <w:r>
        <w:t>前端展示层同步实施感知性能优化机制，避免后端微小延迟影响整体用户体验。对于包含多个组件的复杂报表与仪表盘页面，采用异步加载与优先级调度策略，按内容重要性分步渲染各区块，并结合骨架屏技术提供即时视觉反馈。用户可在3秒内获得页面基本结构与部分关键数据呈现，核心指标区域优先更新，既满足硬性时效指标，又增强了界面交互的流畅性与响应感，实现性能表现与用户体验的双重优化。</w:t>
      </w:r>
    </w:p>
    <w:p>
      <w:pPr>
        <w:pStyle w:val="6"/>
        <w:numPr>
          <w:ilvl w:val="4"/>
          <w:numId w:val="1"/>
        </w:numPr>
      </w:pPr>
      <w:r>
        <w:t>安全合规与数据权限控制</w:t>
      </w:r>
    </w:p>
    <w:p>
      <w:pPr/>
      <w:r>
        <w:t>本方案采用RBAC与ABAC融合的多维访问控制模型，构建精细化的权限管理体系，面向运营分析模块中的系统级与页面级数据资源实施差异化授权策略。通过角色继承机制预置基础权限集，并引入属性规则引擎实现动态访问决策，例如运维主管可访问全量页面错误TOP榜单，而区域运维人员仅限查看所属业务域范围内的数据视图，切实落实最小权限原则，保障数据访问的安全性与合规性。</w:t>
      </w:r>
    </w:p>
    <w:p>
      <w:pPr/>
      <w:r>
        <w:t>针对敏感数据的展示与流转风险，建立分级分类脱敏机制，在运营分析结果输出环节自动执行脱敏处理。用户行为路径、错误堆栈等敏感字段依据预设策略实施动态掩码，显示内容根据访问者角色权限智能切换明文或遮蔽模式；同时，在报表导出过程中嵌入不可篡改的水印信息，有效增强数据分发过程中的溯源能力，防范信息泄露风险。</w:t>
      </w:r>
    </w:p>
    <w:p>
      <w:pPr/>
      <w:r>
        <w:t>系统集成OAuth2.0协议，对接甲方统一身份认证体系，所有访问请求均经由授权网关完成令牌校验，确保身份合法性。关键查询接口强制启用HTTPS/TLS加密传输，保障数据在传输链路上的安全性；操作行为全程绑定用户上下文并记录至审计日志，涵盖操作时间、源IP、访问资源及参数摘要等关键信息，形成完整、可追溯的行为审计链条，全面满足等保三级对日志留存、行为追踪及安全审计的技术规范要求。</w:t>
      </w:r>
    </w:p>
    <w:p>
      <w:pPr>
        <w:pStyle w:val="5"/>
        <w:numPr>
          <w:ilvl w:val="3"/>
          <w:numId w:val="1"/>
        </w:numPr>
      </w:pPr>
      <w:r>
        <w:t>数据采集</w:t>
      </w:r>
    </w:p>
    <w:p>
      <w:pPr>
        <w:pStyle w:val="6"/>
        <w:numPr>
          <w:ilvl w:val="4"/>
          <w:numId w:val="1"/>
        </w:numPr>
      </w:pPr>
      <w:r>
        <w:t>用户行为埋点采集机制</w:t>
      </w:r>
    </w:p>
    <w:p>
      <w:pPr/>
      <w:r>
        <w:t>用户行为埋点采集机制严格遵循W3C Performance Timeline标准，全面覆盖页面从导航启动至完全加载的全生命周期性能指标。通过调用performance.timing、performance.paintTiming以及自定义measure等接口，精准捕获DOM解析时长、首字节响应时间、首次渲染（FP）与首次内容绘制（FCP）、可交互时间（TTI）等关键节点数据，构建完整的前端性能基线体系，为后续用户体验趋势分析、异常波动识别及性能优化决策提供量化支撑。</w:t>
      </w:r>
    </w:p>
    <w:p>
      <w:pPr/>
      <w:r>
        <w:t>前端采集逻辑采用异步非阻塞架构设计，探针脚本以动态注入方式引入，确保不干扰主文档解析流程。核心SDK依托requestIdleCallback机制在浏览器空闲周期内完成初始化，并兼容setTimeout降级策略，实现配置拉取与事件监听器注册的低优先级调度，将对用户操作流畅性的影响控制在毫秒级以内，满足高并发、多场景下的轻量级运行需求。</w:t>
      </w:r>
    </w:p>
    <w:p>
      <w:pPr/>
      <w:r>
        <w:t>为适配主流现代前端框架的技术特性，埋点模块深度集成Vue组件的mounted与destroyed钩子函数，以及React中的useEffect副作用机制和Error Boundary错误捕获能力，在组件生命周期各阶段嵌入上下文追踪逻辑。结合虚拟DOM层面的事件代理技术，实现对按钮点击、表单提交、路由跳转等用户交互行为的目标元素定位与路径还原，支持按组件层级结构进行行为热力分布统计与可视化呈现。</w:t>
      </w:r>
    </w:p>
    <w:p>
      <w:pPr/>
      <w:r>
        <w:t>网络请求监控通过拦截并封装原生XMLHttpRequest与Fetch API，实现无侵入式透明采集，自动获取请求URL、方法类型、HTTP状态码、响应延迟及数据传输体积等核心字段，并关联调用堆栈与当前页面状态信息。针对跨域资源加载失败或预检请求中断等异常场景，补充CORS策略配置提示与SSL/TLS证书校验结果，辅助前端团队快速定位服务端安全策略或网络配置问题。</w:t>
      </w:r>
    </w:p>
    <w:p>
      <w:pPr/>
      <w:r>
        <w:t>所有采集数据经由客户端本地缓冲队列统一管理，优先通过Navigator.sendBeacon接口实现异步可靠上报，保障在页面卸载、会话终止等极端场景下日志仍可完整送达。上报数据包集成设备型号、浏览器版本、网络类型等上下文环境信息，并携带采样控制标识，支持基于用户维度或地理区域范围动态调整采集粒度，在保障关键行为数据完整性的同时，有效平衡系统性能开销与传输负载。</w:t>
      </w:r>
    </w:p>
    <w:p>
      <w:pPr>
        <w:pStyle w:val="6"/>
        <w:numPr>
          <w:ilvl w:val="4"/>
          <w:numId w:val="1"/>
        </w:numPr>
      </w:pPr>
      <w:r>
        <w:t>客户端数据采集性能要求</w:t>
      </w:r>
    </w:p>
    <w:p>
      <w:pPr/>
      <w:r>
        <w:t>客户端数据采集模块采用轻量化JS探针架构，确保在主流浏览器环境中完成脚本注入后对页面性能的影响处于可控范围。探针核心逻辑通过异步非阻塞方式加载，初始化耗时严格控制在200ms以内，有效避免对主执行线程的阻塞。运行过程中，结合精细化内存管理机制，动态管控对象生命周期，将内存占用峰值限制在10MB以内，CPU平均使用率低于5%，从而保障前端业务运行流畅，杜绝因监控埋点引入的用户体验劣化。</w:t>
      </w:r>
    </w:p>
    <w:p>
      <w:pPr/>
      <w:r>
        <w:t>为应对高并发访问场景，本方案引入动态采样率调节机制，基于页面PV/UV的实时变化趋势自适应调整数据采集密度。在流量高峰期启动分级采样策略，优先保留关键业务路径上的用户行为数据；低峰期则恢复全量采集，兼顾系统负载与数据完整性之间的平衡。该策略由配置中心统一管控，支持远程动态调整，无需版本发布即可实现策略切换，提升运维灵活性与响应效率。</w:t>
      </w:r>
    </w:p>
    <w:p>
      <w:pPr/>
      <w:r>
        <w:t>针对弱网络环境或临时性网络中断情况，系统构建了基于IndexedDB的本地离线存储机制，可序列化缓存不少于30分钟内的用户行为事件。当检测到网络不可达时，采集数据自动落盘至客户端持久化存储，并触发后台重试队列管理；待网络恢复后按时间顺序进行补传。结合Beacon API的低延迟上报能力，单次传输延迟控制在500ms以内。数据上报前启用Brotli压缩算法，压缩率提升显著，带宽消耗降低60%以上，显著增强弱网条件下的数据送达可靠性。</w:t>
      </w:r>
    </w:p>
    <w:p>
      <w:pPr>
        <w:pStyle w:val="6"/>
        <w:numPr>
          <w:ilvl w:val="4"/>
          <w:numId w:val="1"/>
        </w:numPr>
      </w:pPr>
      <w:r>
        <w:t>多类型错误统一捕获机制</w:t>
      </w:r>
    </w:p>
    <w:p>
      <w:pPr/>
      <w:r>
        <w:t>前端运行时错误的全面捕获是保障系统可观测性的关键基础。本方案设计多通道、分类型的错误监听架构，覆盖语法异常、资源加载失败、未处理的Promise拒绝、跨域脚本错误及第三方依赖异常等典型场景，确保各类异常事件无遗漏采集。通过标准化的数据结构封装错误上下文信息，包括发生页面URL、用户代理、时间戳及执行堆栈等关键字段，为后续的问题分析与根因定位提供完整、可靠的原始数据支撑。</w:t>
      </w:r>
    </w:p>
    <w:p>
      <w:pPr/>
      <w:r>
        <w:t>为提升错误捕获的完整性与浏览器兼容性，采用双机制并行的技术策略：</w:t>
      </w:r>
    </w:p>
    <w:p>
      <w:pPr/>
      <w:r>
        <w:t>(1) 基于 window.onerror 捕获全局JavaScript运行时异常，适用于同步代码中出现的语法错误与执行中断；同时注册 addEventListener('error') 监听img、script等标签资源加载失败事件，实现对静态资源异常的精准识别与上报；</w:t>
      </w:r>
    </w:p>
    <w:p>
      <w:pPr/>
      <w:r>
        <w:t>(2) 利用 addEventListener('unhandledrejection') 拦截未被处理的Promise拒绝事件，避免异步逻辑中的错误静默丢失；针对跨域脚本异常，在CORS策略允许范围内采集有限堆栈信息，并标记来源域，辅助定位外部资源引发的稳定性问题。</w:t>
      </w:r>
    </w:p>
    <w:p>
      <w:pPr/>
      <w:r>
        <w:t>在压缩代码环境下，错误堆栈难以直接对应源码位置，给问题排查带来显著挑战。为此，系统集成Source Map解析能力，能够在服务端自动匹配压缩文件与源码之间的映射关系，还原原始文件路径、行列号及函数名，有效提升异常定位效率。该过程在服务端完成，既避免了客户端性能开销，又支持私有化部署模式，确保源码文件的安全可控。</w:t>
      </w:r>
    </w:p>
    <w:p>
      <w:pPr/>
      <w:r>
        <w:t>针对高频重复错误可能引发的告警噪音问题，引入基于语义特征的错误聚类机制：</w:t>
      </w:r>
    </w:p>
    <w:p>
      <w:pPr/>
      <w:r>
        <w:t>(3) 通过整合错误类型、堆栈指纹、URL路径及用户行为序列等维度，构建多维特征向量，利用相似度算法将同源异常自动归并为统一事件簇，降低运维干扰；</w:t>
      </w:r>
    </w:p>
    <w:p>
      <w:pPr/>
      <w:r>
        <w:t>(4) 支持动态配置聚类敏感度阈值，适配不同业务模块对异常容忍度的差异化需求；聚类结果与故障管理模块联动，支撑工单去重与优先级智能判定；</w:t>
      </w:r>
    </w:p>
    <w:p>
      <w:pPr/>
      <w:r>
        <w:t>(5) 提供可扩展的自定义拦截接口，支持注入业务级异常识别规则，如特定表单校验失败模式或接口返回码语义异常判断，进一步拓展统一捕获体系的适用范围与业务贴合度。</w:t>
      </w:r>
    </w:p>
    <w:p>
      <w:pPr>
        <w:pStyle w:val="6"/>
        <w:numPr>
          <w:ilvl w:val="4"/>
          <w:numId w:val="1"/>
        </w:numPr>
      </w:pPr>
      <w:r>
        <w:t>数据采集安全性与合规控制</w:t>
      </w:r>
    </w:p>
    <w:p>
      <w:pPr/>
      <w:r>
        <w:t>数据采集策略的配置与发布权限基于RBAC模型实施细粒度管控，确保不同角色仅能操作其授权范围内的监控项。系统内置管理员、审计员与操作员三类标准角色：管理员可进行采集开关配置及策略下发；审计员仅具备配置历史与当前状态的查看权限；操作员则无权修改任何采集参数。所有角色权限由后台策略中心集中管理，实现权限分配的统一化与透明化，有效划定操作责任边界，防范因越权操作引发的数据合规风险。</w:t>
      </w:r>
    </w:p>
    <w:p>
      <w:pPr/>
      <w:r>
        <w:t>所有采集范围的调整行为均被完整记录于独立的审计日志模块，记录内容涵盖操作人、时间戳、变更前后的采集项列表以及操作来源IP地址，并通过数字签名技术保障日志不可篡改，确保安全事件的可追溯性。审计日志支持按时间、角色、操作类型等多维度组合查询，满足等保三级对日志留存与审计追踪的合规要求。同时，日志数据实时同步归集至统一日志中心，存储周期不少于180天，便于后续监管审查或第三方测评调用。</w:t>
      </w:r>
    </w:p>
    <w:p>
      <w:pPr/>
      <w:r>
        <w:t>本方案内嵌支持类GDPR的数据主体权利响应机制，可在接收到特定用户数据删除请求时，结合浏览器指纹与会话ID实现历史采集数据的精准定位。在不影响整体监控统计准确性的前提下，系统支持对涉及该数据主体的明细信息执行选择性清除操作。删除过程全程纳入审计流程，形成完整的处置闭环记录。配合前端JS探针提供的字段级数据掩码能力，实现从数据采集、传输到存储全链路的最小必要原则贯彻与隐私保护合规落地。</w:t>
      </w:r>
    </w:p>
    <w:p>
      <w:pPr>
        <w:pStyle w:val="6"/>
        <w:numPr>
          <w:ilvl w:val="4"/>
          <w:numId w:val="1"/>
        </w:numPr>
      </w:pPr>
      <w:r>
        <w:t>自适应采集策略引擎</w:t>
      </w:r>
    </w:p>
    <w:p>
      <w:pPr/>
      <w:r>
        <w:t>系统依据终端设备类型智能匹配数据采集策略，通过解析用户请求中的UA信息，并结合屏幕分辨率、设备像素比等多维特征实现设备指纹识别，准确区分PC、平板及移动设备。针对移动端默认启用轻量化采集模式，仅上报关键性能指标与异常事件，有效降低资源消耗；桌面端则启用完整行为链路追踪，全面覆盖复杂操作流程的监控需求，保障不同终端场景下的可观测性与性能平衡。</w:t>
      </w:r>
    </w:p>
    <w:p>
      <w:pPr/>
      <w:r>
        <w:t>网络环境感知机制可根据客户端实时网络状态动态调整数据上报频率。系统持续监测网络延迟、带宽波动及丢包率，当识别到弱网条件时，自动切换至低频采样模式，压缩日志数据量并延长批量上报周期，减少传输压力；在网络恢复后逐步提升采集密度，并选择性补传高价值诊断信息，在确保监控连续性的同时优化资源利用效率。</w:t>
      </w:r>
    </w:p>
    <w:p>
      <w:pPr/>
      <w:r>
        <w:t>基于业务路径的重要程度实施分级采集策略，实现资源的精细化分配。对于登录、下单、结算等核心交易流程，触发全量埋点机制，完整记录DOM交互轨迹与API调用序列；普通浏览类页面采用抽样采集方式，按预设比例保留会话数据，控制数据规模。经身份识别的高优先级用户会话将自动升级为无损监控级别，所有性能数据与错误堆栈均完整留存，支撑关键业务问题的深度分析。</w:t>
      </w:r>
    </w:p>
    <w:p>
      <w:pPr/>
      <w:r>
        <w:t>采集策略支持通过集中式配置中心进行远程动态管理。运维人员可通过可视化界面灵活调整各业务模块的采集参数，包括采样率、字段保留范围及上报间隔等，配置变更以增量同步方式实时推送至前端探针，无需重新发布前端版本即可完成策略更新。该机制显著提升监控体系的响应速度与管控灵活性，满足业务变化和运营优化的持续迭代需求。</w:t>
      </w:r>
    </w:p>
    <w:p>
      <w:pPr>
        <w:pStyle w:val="6"/>
        <w:numPr>
          <w:ilvl w:val="4"/>
          <w:numId w:val="1"/>
        </w:numPr>
      </w:pPr>
      <w:r>
        <w:t>信创环境兼容性采集适配</w:t>
      </w:r>
    </w:p>
    <w:p>
      <w:pPr/>
      <w:r>
        <w:t>浏览器监控的数据采集模块全面适配信创技术生态，实现从操作系统、浏览器内核到中间件栈的全链路兼容。针对统信UOS、麒麟OS等国产操作系统，本方案采用轻量级探针架构，集成运行时环境识别机制，能够动态感知底层平台特征并自适应切换数据采集策略。探针设计遵循最小权限原则，支持在低权限模式下稳定运行，避免对业务系统的DOM结构或JavaScript执行上下文造成干扰，确保采集行为无侵扰、可追溯、可回退，保障业务系统安全与稳定性。</w:t>
      </w:r>
    </w:p>
    <w:p>
      <w:pPr/>
      <w:r>
        <w:t>针对国产浏览器（如红莲花、奇安信可信浏览器）在DOM解析逻辑、事件绑定机制等方面存在的内核级差异，本方案构建了跨浏览器内核的抽象层，统一接口调用路径。该抽象层对Blink、Gecko、Trident等主流内核的API行为进行归一化封装，有效屏蔽事件触发顺序、元素生命周期回调等不一致性问题。对于不支持High Resolution Time API的浏览器版本，系统自动降级至基于Date.now()的时间戳采集机制，并结合误差补偿算法，确保性能指标在不同环境下具备良好的相对一致性与可比性。</w:t>
      </w:r>
    </w:p>
    <w:p>
      <w:pPr/>
      <w:r>
        <w:t>为保障在达梦数据库、东方通中间件、金蝶Apusic应用服务器等典型信创技术栈中的稳定运行，数据上报通道采用多协议适配架构，全面支持HTTP/HTTPS及国密SSL加密传输，满足等保三级对数据传输安全的要求。采集数据经由本地缓存队列暂存后，通过异步批处理机制上传至服务端，显著降低对前端主流程的性能影响。同时，已建立与主流信创厂商的联合测试机制，构建覆盖12类典型部署场景的兼容性测试矩阵，持续开展端到端验证，并定期发布适配补丁，确保采集能力在复杂环境中始终保持高可用性与数据准确性。</w:t>
      </w:r>
    </w:p>
    <w:p>
      <w:pPr>
        <w:pStyle w:val="4"/>
        <w:numPr>
          <w:ilvl w:val="2"/>
          <w:numId w:val="1"/>
        </w:numPr>
      </w:pPr>
      <w:r>
        <w:t>全链路调用链</w:t>
      </w:r>
    </w:p>
    <w:p>
      <w:pPr>
        <w:pStyle w:val="5"/>
        <w:numPr>
          <w:ilvl w:val="3"/>
          <w:numId w:val="1"/>
        </w:numPr>
      </w:pPr>
      <w:r>
        <w:t>链路数据采集监控模块</w:t>
      </w:r>
    </w:p>
    <w:p>
      <w:pPr>
        <w:pStyle w:val="5"/>
        <w:numPr>
          <w:ilvl w:val="3"/>
          <w:numId w:val="1"/>
        </w:numPr>
      </w:pPr>
      <w:r>
        <w:t>链路运行总览</w:t>
      </w:r>
    </w:p>
    <w:p>
      <w:pPr>
        <w:pStyle w:val="5"/>
        <w:numPr>
          <w:ilvl w:val="3"/>
          <w:numId w:val="1"/>
        </w:numPr>
      </w:pPr>
      <w:r>
        <w:t>调用链展现</w:t>
      </w:r>
    </w:p>
    <w:p>
      <w:pPr>
        <w:pStyle w:val="6"/>
        <w:numPr>
          <w:ilvl w:val="4"/>
          <w:numId w:val="1"/>
        </w:numPr>
      </w:pPr>
      <w:r>
        <w:t>服务调用拓扑可视化展示</w:t>
      </w:r>
    </w:p>
    <w:p>
      <w:pPr/>
      <w:r>
        <w:t>服务调用拓扑图基于图数据库Neo4j构建底层数据模型，通过定义服务、接口与实例之间的三元组关系网络，实现复杂依赖关系的精准建模。系统定时同步CMDB配置项与APM探针采集的实时调用链数据，形成动态演进的调用依赖图谱。节点按业务域进行分组着色，边线宽度直观反映调用频次，支持非对称双向边以准确呈现跨系统调用的方向性与强度差异，全面还原真实调用逻辑结构。</w:t>
      </w:r>
    </w:p>
    <w:p>
      <w:pPr/>
      <w:r>
        <w:t>前端采用AntV G6图形引擎结合WebGL高性能渲染技术，保障万级节点规模下的流畅交互体验。针对大规模拓扑场景，引入局部加载机制，仅在用户聚焦区域动态展开子图结构，有效降低前端负载。提供力导向、层级树及环形等多种布局算法切换功能，适配多样化的浏览与分析需求；系统自动识别并高亮显示循环调用路径，辅助运维人员及时发现潜在雪崩风险。</w:t>
      </w:r>
    </w:p>
    <w:p>
      <w:pPr/>
      <w:r>
        <w:t>拓扑视图设计四级下钻机制，逐层细化调用关系：首层呈现按矿种划分的全局业务流程，第二层展示平台间集成链路，第三层深入至微服务粒度的依赖关系，第四层可定位至具体API端点，并联动右侧详情面板展示响应时间（RT）、错误率、SLA达标率等关键运行指标。层级间无缝跳转，实现从宏观到微观的全链路可观测性覆盖。</w:t>
      </w:r>
    </w:p>
    <w:p>
      <w:pPr/>
      <w:r>
        <w:t>内置轻量化AI分析模块，持续比对历史Trace模式，智能识别非常规调用行为或突发性依赖变更。当检测到异常模式（如静默调用、短时高频穿透等），系统自动在拓扑图中添加预警标识，并关联生成相应告警工单，提升问题发现与响应效率。所有可视化内容均支持SVG格式导出与快照保存，满足合规审计与事件追溯要求。</w:t>
      </w:r>
    </w:p>
    <w:p>
      <w:pPr>
        <w:pStyle w:val="6"/>
        <w:numPr>
          <w:ilvl w:val="4"/>
          <w:numId w:val="1"/>
        </w:numPr>
      </w:pPr>
      <w:r>
        <w:t>多维服务拓扑查询分析</w:t>
      </w:r>
    </w:p>
    <w:p>
      <w:pPr/>
      <w:r>
        <w:t>本方案构建统一的服务元数据模型，将业务线、处理环节和服务实例三类实体抽象为可关联的配置项，通过标准化标签（Tag）体系实现多维上下文建模。服务节点在注册过程中自动注入所属业务域、部署环境、责任团队等维度属性，形成结构化索引数据，支持跨层级、多条件的高效检索与动态过滤。该模型与CMDB系统保持双向同步机制，确保拓扑关系的准确性与实时更新，为全链路可观测性提供一致的数据基础。</w:t>
      </w:r>
    </w:p>
    <w:p>
      <w:pPr/>
      <w:r>
        <w:t>基于Elasticsearch构建多维聚合索引，对调用链中的服务节点、请求路径、响应状态及关联性能指标进行联合存储与优化查询。系统支持按业务域、微服务名称、API端点或多标签组合条件进行灵活下钻分析，查询响应时间严格控制在1.5秒以内。索引采用冷热分层架构设计，在保障高频访问数据低延迟读取的同时，完整保留不少于一年的历史拓扑快照，满足长期趋势分析与合规回溯需求。</w:t>
      </w:r>
    </w:p>
    <w:p>
      <w:pPr/>
      <w:r>
        <w:t>调用链与监控告警实现深度联动分析。系统集成Prometheus采集的延迟、错误率、吞吐量等核心指标，当指标达到预设阈值并触发Alertmanager告警时，告警事件自动绑定至对应服务节点，并在拓扑图中以异常热区形式高亮呈现。运维人员可在统一视图中直观掌握某业务域内各服务的健康状态分布，快速识别潜在的故障传播路径与薄弱环节，提升根因定位效率。</w:t>
      </w:r>
    </w:p>
    <w:p>
      <w:pPr/>
      <w:r>
        <w:t>系统提供时间范围筛选与历史对比能力，支持并列展示两个不同时段的服务调用拓扑结构差异。例如，通过对比当日与前一日的调用关系变化，辅助发现非计划性服务依赖调整或异常流量迁移行为。叠加显示模式可将告警密度、调用频次等量化指标以颜色梯度或节点大小映射至拓扑图，增强异常模式的可视化识别效果，提升复杂场景下的研判能力。</w:t>
      </w:r>
    </w:p>
    <w:p>
      <w:pPr/>
      <w:r>
        <w:t>交互式拓扑图支持点击穿透与上下文继承机制。从全局业务视图逐层下钻至具体服务时，当前筛选条件与上下文信息得以保留，用户可进一步查看该服务的全链路Trace详情、实时性能曲线及近期告警记录。操作路径具备完整追溯能力，支持一键返回上级视图，有效避免信息迷失，显著提升运维人员在大规模分布式环境下的问题定位效率与操作体验。</w:t>
      </w:r>
    </w:p>
    <w:p>
      <w:pPr>
        <w:pStyle w:val="6"/>
        <w:numPr>
          <w:ilvl w:val="4"/>
          <w:numId w:val="1"/>
        </w:numPr>
      </w:pPr>
      <w:r>
        <w:t>拓扑展现性能与实时性要求</w:t>
      </w:r>
    </w:p>
    <w:p>
      <w:pPr/>
      <w:r>
        <w:t>在万级服务节点规模下，调用链拓扑图的前端首次加载及交互刷新响应时间均控制在3秒以内。系统通过后端分层聚合策略，按集群与应用维度对服务实例进行动态归约，有效压缩数据量；结合浏览器端的懒加载机制，仅渲染当前可视区域内的拓扑元素，显著降低初始渲染压力。图形引擎采用分片绘制技术，并利用Web Worker实现异步处理，避免主线程阻塞，确保在大规模拓扑场景下的操作流畅性与用户体验一致性。</w:t>
      </w:r>
    </w:p>
    <w:p>
      <w:pPr/>
      <w:r>
        <w:t>实时调用数据经由Kafka与Flink构建的流式处理管道完成端到端传输，从数据采集至拓扑更新的整体延迟不超过2分钟。Flink作业对原始调用事件实施窗口化聚合与依赖关系分析，生成增量式的拓扑变更集，提升处理效率。系统部署基于Redis的分布式缓存集群，用于存储高频访问的应用级子图快照，支持多用户并发访问同一视图时的快速响应。拓扑查询优先读取缓存内容，未命中时触发异步计算流程并同步回填结果，在保障数据时效性的同时实现性能最优平衡。</w:t>
      </w:r>
    </w:p>
    <w:p>
      <w:pPr>
        <w:pStyle w:val="6"/>
        <w:numPr>
          <w:ilvl w:val="4"/>
          <w:numId w:val="1"/>
        </w:numPr>
      </w:pPr>
      <w:r>
        <w:t>跨系统调用链兼容性与集成能力</w:t>
      </w:r>
    </w:p>
    <w:p>
      <w:pPr/>
      <w:r>
        <w:t>系统具备在异构技术架构下实现跨平台调用链统一采集与可视化展示的能力，重点适配信创生态中的国产中间件环境，包括东方通TongWeb、TongLINK/Q及金蝶Apusic应用服务器等主流产品。基于JVM字节码增强技术的探针机制，可在无需修改业务代码的前提下自动注入监控逻辑，实现对服务调用过程的无侵入式数据捕获。该机制全面支持Spring Cloud、Dubbo以及传统SOA架构下的多种远程调用协议，涵盖RESTful、WebService、RMI等典型通信方式，确保新老系统均可平滑接入统一的可观测性体系，保障监控覆盖的完整性与一致性。</w:t>
      </w:r>
    </w:p>
    <w:p>
      <w:pPr/>
      <w:r>
        <w:t>为实现多源调用链数据的高效整合与标准化输出，本方案集成通用格式转换引擎，支持将来自自研Agent、SkyWalking、Zipkin等不同APM工具的私有追踪数据统一转换为OTLP（OpenTelemetry Protocol）标准协议进行归集与传输。转换过程完整保留原始调用上下文信息，包括TraceID、SpanID、时间戳、标签及事件注解，并允许通过自定义映射规则灵活适配特殊字段结构，提升数据兼容性。同时提供开放的元数据注册API接口，支持第三方APM系统主动上报服务拓扑、接口定义及依赖关系等关键信息，进一步增强调用链路的语义解析能力与可视化精度，确保全链路追踪无盲区、可观测范围全覆盖。</w:t>
      </w:r>
    </w:p>
    <w:p>
      <w:pPr>
        <w:pStyle w:val="6"/>
        <w:numPr>
          <w:ilvl w:val="4"/>
          <w:numId w:val="1"/>
        </w:numPr>
      </w:pPr>
      <w:r>
        <w:t>用户交互体验与可操作性设计</w:t>
      </w:r>
    </w:p>
    <w:p>
      <w:pPr/>
      <w:r>
        <w:t>前端架构基于Vue.js响应式框架，采用组件化设计理念，实现调用链拓扑图在PC端与移动端的一致性渲染效果。通过Flex布局结合视口单位（vw/vh）的自适应机制，确保在不同分辨率设备下节点排布清晰、操作区域触达性良好。图形容器支持手势缩放（Pinch-to-Zoom）与拖拽平移功能，缩放范围限定在0.5至3倍之间，兼顾信息密度与展示完整性。拖拽过程中引入惯性滑动反馈，显著提升大跨度视图浏览的流畅体验。</w:t>
      </w:r>
    </w:p>
    <w:p>
      <w:pPr/>
      <w:r>
        <w:t>节点交互设计充分贴合运维人员高频操作习惯，点击服务节点可唤出详情浮层，集中展示该节点的关键性能指标，包括响应延迟、错误率、关联告警数量及最近异常时间戳等核心数据。浮层内置‘查看日志’‘定位故障工单’‘展开依赖下游’三项快捷操作入口，有效减少页面跳转带来的上下文中断。当节点存在活动告警时，外圈呈现红色脉冲动画，并同步触发顶部通知栏弹窗提示，内容涵盖告警级别、触发条件及建议处置措施，实现异常状态的即时感知与快速响应。</w:t>
      </w:r>
    </w:p>
    <w:p>
      <w:pPr/>
      <w:r>
        <w:t>系统提供个性化视图管理能力，支持用户将当前视角（含缩放比例、视图位置及筛选条件如仅显示错误链路）保存为命名模板，便于后续一键还原常用诊断场景。默认集成‘夜间模式’与‘高对比度主题’，优化长时间值守环境下的视觉舒适度与可读性。移动端深度集成蓝信、企业微信等平台的JS-SDK，告警消息点击后可直接拉起内置浏览器并精准定位至对应服务节点，打通从告警接收到问题诊断的链路闭环。全部交互流程均通过Playwright实现端到端自动化测试覆盖，模拟真实用户行为路径，保障功能迭代过程中的交互稳定性与一致性。</w:t>
      </w:r>
    </w:p>
    <w:p>
      <w:pPr>
        <w:pStyle w:val="5"/>
        <w:numPr>
          <w:ilvl w:val="3"/>
          <w:numId w:val="1"/>
        </w:numPr>
      </w:pPr>
      <w:r>
        <w:t>根因分析</w:t>
      </w:r>
    </w:p>
    <w:p>
      <w:pPr>
        <w:pStyle w:val="5"/>
        <w:numPr>
          <w:ilvl w:val="3"/>
          <w:numId w:val="1"/>
        </w:numPr>
      </w:pPr>
      <w:r>
        <w:t>调用链清单模块</w:t>
      </w:r>
    </w:p>
    <w:p>
      <w:pPr>
        <w:pStyle w:val="5"/>
        <w:numPr>
          <w:ilvl w:val="3"/>
          <w:numId w:val="1"/>
        </w:numPr>
      </w:pPr>
      <w:r>
        <w:t>应用分析模块</w:t>
      </w:r>
    </w:p>
    <w:p>
      <w:pPr>
        <w:pStyle w:val="5"/>
        <w:numPr>
          <w:ilvl w:val="3"/>
          <w:numId w:val="1"/>
        </w:numPr>
      </w:pPr>
      <w:r>
        <w:t>主机实例分析</w:t>
      </w:r>
    </w:p>
    <w:p>
      <w:pPr>
        <w:pStyle w:val="5"/>
        <w:numPr>
          <w:ilvl w:val="3"/>
          <w:numId w:val="1"/>
        </w:numPr>
      </w:pPr>
      <w:r>
        <w:t>TPS分析</w:t>
      </w:r>
    </w:p>
    <w:p>
      <w:pPr>
        <w:pStyle w:val="6"/>
        <w:numPr>
          <w:ilvl w:val="4"/>
          <w:numId w:val="1"/>
        </w:numPr>
      </w:pPr>
      <w:r>
        <w:t>多维度TPS数据查询功能</w:t>
      </w:r>
    </w:p>
    <w:p>
      <w:pPr/>
      <w:r>
        <w:t>多维度TPS数据查询功能作为全链路调用链分析体系的核心能力，为系统整体负载水平与接口级性能表现提供精细化评估支撑。本方案构建统一的查询入口，集成系统、服务、接口名称及时间区间等多维筛选条件，支持用户在同一界面完成组合检索，实现从集群级流量概览到具体API调用频次的逐层下钻分析，满足不同场景下的性能洞察需求。</w:t>
      </w:r>
    </w:p>
    <w:p>
      <w:pPr/>
      <w:r>
        <w:t>前端采用动态表单技术实现查询条件的灵活配置，支持字段自由添加与逻辑关系（AND/OR）组合，突破传统固定模板对查询适应性的限制。时间选择器内置常用时间段快捷选项，并支持精确范围自定义；服务与接口名称输入支持模糊匹配与下拉联想提示，有效降低操作误差，提升交互效率。</w:t>
      </w:r>
    </w:p>
    <w:p>
      <w:pPr/>
      <w:r>
        <w:t>查询请求提交后，系统对多维条件进行解析并生成标准化查询语句，由后端聚合引擎接收处理。该过程通过统一API网关实施访问控制与权限校验，并依据数据热度智能路由至实时计算层或离线存储层，确保高并发场景下的响应效率与资源合理利用。</w:t>
      </w:r>
    </w:p>
    <w:p>
      <w:pPr/>
      <w:r>
        <w:t>底层存储基于ClickHouse列式数据库构建，充分发挥其高压缩比与稀疏索引优势，保障千万级调用记录的高效检索能力。针对trace_id、service_name、endpoint、timestamp等高频查询字段设计复合索引，进一步优化数据过滤性能，实现复杂条件下的秒级响应。</w:t>
      </w:r>
    </w:p>
    <w:p>
      <w:pPr/>
      <w:r>
        <w:t>TPS指标通过滑动时间窗口进行统计计算，Flink流式任务持续消费Kafka中的Span原始数据，按服务和接口维度实时聚合每秒请求数，并写入预计算结果表，显著提升大时间跨度趋势图的展示性能与加载速度。</w:t>
      </w:r>
    </w:p>
    <w:p>
      <w:pPr/>
      <w:r>
        <w:t>系统保持聚合指标与原始Trace数据之间的可追溯关联机制，在发现特定时段TPS异常时，用户可通过点击趋势点位一键跳转至对应时间段的调用链明细列表，结合请求路径与耗时分布进行根因分析，形成‘趋势—明细’闭环的诊断路径。</w:t>
      </w:r>
    </w:p>
    <w:p>
      <w:pPr/>
      <w:r>
        <w:t>为支持跨系统联合分析，系统允许在采集阶段通过标签（Tag）注入业务上下文信息，如租户ID、矿种类型等，后续可基于此类扩展维度对TPS数据进行切片分析，满足多租户、差异化运营监控的实际需要。</w:t>
      </w:r>
    </w:p>
    <w:p>
      <w:pPr/>
      <w:r>
        <w:t>所有查询操作均纳入审计日志管理，完整记录操作主体、时间戳、查询参数及返回数据量，满足等保三级对运维行为可追溯性的合规要求。同时，系统对查询结果设置最大导出阈值，防止敏感数据批量输出，强化数据安全管控能力。</w:t>
      </w:r>
    </w:p>
    <w:p>
      <w:pPr>
        <w:pStyle w:val="6"/>
        <w:numPr>
          <w:ilvl w:val="4"/>
          <w:numId w:val="1"/>
        </w:numPr>
      </w:pPr>
      <w:r>
        <w:t>核心性能指标可视化呈现</w:t>
      </w:r>
    </w:p>
    <w:p>
      <w:pPr/>
      <w:r>
        <w:t>核心性能指标的可视化设计围绕运维人员的实际分析场景展开，采用分层递进式数据看板架构，提升信息获取效率。首页默认展示全局TPS趋势折线图与调用峰值热力图，按时间维度聚合总调用量及并发高峰数据，支持通过滑动缩放选定区间实现下钻分析。关键性能指标卡片固定于页面顶部区域，实时呈现当前QPS、P95/P99响应延迟、错误率等核心参数，确保重要状态一目了然。整体界面采用响应式栅格布局，兼顾桌面终端与指挥中心大屏等多种显示环境下的可视效果与交互体验。</w:t>
      </w:r>
    </w:p>
    <w:p>
      <w:pPr/>
      <w:r>
        <w:t>TPS趋势折线图基于ECharts引擎实现动态渲染优化，在处理百万级以上时间序列数据时，自动启用采样降噪与分段加载机制，保障图表操作的流畅性与响应速度。用户可通过点击图例切换服务或接口维度，查看特定组件的调用趋势变化。系统对突增或骤降的时间节点进行智能识别，并标记异常波动区间，同时关联对应时段的调用链快照，为后续根因分析提供快速入口与数据支撑。</w:t>
      </w:r>
    </w:p>
    <w:p>
      <w:pPr/>
      <w:r>
        <w:t>峰值分布热力图以时间为横轴、服务节点为纵轴，利用颜色梯度直观反映单位时间内的请求密度分布情况。高温区域清晰揭示系统压力集中时段及高频访问路径，有助于发现潜在的性能瓶颈服务。热力图支持横向拖拽浏览多日数据，并可联动右侧详情面板，展示所选时间段内的详细调用统计信息，实现从宏观趋势到微观明细的无缝穿透。</w:t>
      </w:r>
    </w:p>
    <w:p>
      <w:pPr/>
      <w:r>
        <w:t>分位延迟图（P90/P95/P99）与吞吐量关系采用双Y轴组合图表形式展现，横轴表示时间，左侧Y轴显示响应延迟值，右侧Y轴对应时段的TPS数值。该视图用于评估系统在高负载条件下的稳定性表现，识别是否存在响应延迟上升但吞吐未同步增长的边际劣化现象。当P99延迟显著偏离历史基线时，系统自动触发视觉警示（如红色虚线框），提示可能存在服务质量退化风险，辅助运维人员及时介入排查。</w:t>
      </w:r>
    </w:p>
    <w:p>
      <w:pPr/>
      <w:r>
        <w:t>所有图表均集成WebSocket长连接机制，后端通过Flink流式计算引擎实现每秒级指标推送，前端达到秒级刷新频率，保障监控数据的实时性。历史查询结果亦通过统一消息通道返回，避免页面重载带来的体验中断。针对大屏轮播应用场景，提供全屏模式与自动翻页功能，设定周期性切换至下一组关键服务视图，并关闭非必要动画效果，有效降低GPU资源消耗，确保长时间稳定运行。</w:t>
      </w:r>
    </w:p>
    <w:p>
      <w:pPr>
        <w:pStyle w:val="6"/>
        <w:numPr>
          <w:ilvl w:val="4"/>
          <w:numId w:val="1"/>
        </w:numPr>
      </w:pPr>
      <w:r>
        <w:t>高性能查询响应保障机制</w:t>
      </w:r>
    </w:p>
    <w:p>
      <w:pPr/>
      <w:r>
        <w:t>针对日志与调用链数据所面临的海量写入与高频查询挑战，本方案选用Elasticsearch作为核心检索引擎，结合分片优化策略与冷热数据分离架构实现高性能响应。索引按天粒度进行创建，并通过ILM（Index Lifecycle Management）策略自动将历史数据迁移至低性能存储介质，热数据节点则部署于高性能SSD，确保高吞吐下的低延迟查询能力，保障95%以上的查询请求可在1秒内完成响应。分片数量依据实际数据规模动态规划，避免因单个分片过大引发的查询性能衰减问题，提升集群整体负载均衡能力。</w:t>
      </w:r>
    </w:p>
    <w:p>
      <w:pPr/>
      <w:r>
        <w:t>为满足复杂统计类查询对亚秒级响应的需求，系统构建了基于Flink CDC与Kafka的实时预计算管道，将高频访问的核心指标（如TPS、P99响应时间等）提前完成聚合计算，并写入MySQL汇总表或Redis多维缓存中，显著降低在线分析的计算压力。对于维度组合固定的统计场景，采用物化视图技术固化计算结果，减少重复计算开销；而对于灵活多变的即席查询需求，则由Druid分布式列式存储引擎承接，充分发挥其列存压缩、索引优化与向量化执行的优势，实现千万级数据量下的秒级响应能力。</w:t>
      </w:r>
    </w:p>
    <w:p>
      <w:pPr/>
      <w:r>
        <w:t>在查询服务层，设计了多级缓存机制以进一步提升响应效率。API接口级结果通过Redis实现二级缓存管理，并根据业务场景设置差异化的TTL策略，兼顾数据一致性与访问性能。同时，应用层集成查询语句自动优化模块，借助执行计划分析器识别潜在慢查询，提供索引建议或SQL重写方案。所有查询请求均经由统一网关进行路由调度，具备限流、降级与熔断保护能力，有效隔离异常请求，防止局部故障扩散影响系统整体稳定性。</w:t>
      </w:r>
    </w:p>
    <w:p>
      <w:pPr/>
      <w:r>
        <w:t>在信创环境下，已完成达梦数据库与华为GaussDB在聚合统计查询场景中的性能适配验证。通过调整国产数据库的并行执行参数、扩大共享内存池配置以及启用智能索引推荐功能，关键统计查询响应时间稳定控制在2.8秒以内，完全满足≤3秒的技术指标要求。上述优化实践已总结形成可复用的SQL改写规则库与参数调优模板，作为项目交付资产的一部分，为后续系统的可持续运维与扩展提供技术支持。</w:t>
      </w:r>
    </w:p>
    <w:p>
      <w:pPr>
        <w:pStyle w:val="6"/>
        <w:numPr>
          <w:ilvl w:val="4"/>
          <w:numId w:val="1"/>
        </w:numPr>
      </w:pPr>
      <w:r>
        <w:t>TPS异常波动智能感知能力</w:t>
      </w:r>
    </w:p>
    <w:p>
      <w:pPr/>
      <w:r>
        <w:t>系统集成轻量化时序异常检测引擎，基于历史TPS数据构建动态基线模型。通过融合滑动窗口均值与STL时间序列分解技术，有效分离趋势项、季节性成分与残差分量，并在残差序列上应用孤立森林算法识别离群点，实现对流量突增或骤降的高灵敏度感知。模型支持按业务周期自动迭代基线，精准适配日常访问波动特征，显著降低误报率，提升异常识别的准确性与稳定性。</w:t>
      </w:r>
    </w:p>
    <w:p>
      <w:pPr/>
      <w:r>
        <w:t>当检测到异常波动时，系统自动启动多维度关联分析机制。实时提取异常时段内的调用链样本、错误日志聚合趋势及关键资源指标变化情况，结合CMDB中的拓扑关系进行影响范围推演。例如，若某核心交易接口TPS下降幅度超过40%且持续时间达到2分钟，系统将自动定位其依赖的下游服务实例，并标记可能存在性能瓶颈的节点，辅助快速锁定问题源头。</w:t>
      </w:r>
    </w:p>
    <w:p>
      <w:pPr/>
      <w:r>
        <w:t>经确认的异常事件将纳入智能告警闭环管理体系。告警信息携带完整上下文数据，包括调用链快照、高频日志关键词、受影响用户范围等，推送至统一告警中心，并依据预设规则生成优先级标签。对于高优先级事件，系统自动触发短信与语音通知机制，确保关键人员可在1分钟内接收到告警信息，保障应急响应的及时性。</w:t>
      </w:r>
    </w:p>
    <w:p>
      <w:pPr/>
      <w:r>
        <w:t>告警工单同步生成并派发至故障管理系统，自动关联运维知识库中历史相似案例。若匹配成功，则附带推荐处置方案以加速问题解决；若为新型异常模式，则自动启动根因分析任务，调度相关模块采集深度诊断数据，开展进一步分析。全流程实现自动化流转，无需人工干预，确保处置过程的规范性与时效性。</w:t>
      </w:r>
    </w:p>
    <w:p>
      <w:pPr/>
      <w:r>
        <w:t>该能力作为AIOps体系的关键组成部分，具备持续学习与优化机制。通过定期回溯检测结果，验证异常识别准确率，并动态调整模型参数与判定阈值。随着运行周期延长，系统逐步减少对静态规则的依赖，增强对未知异常场景的自适应识别能力，推动运维模式由被动响应向主动防控、智能决策方向演进。</w:t>
      </w:r>
    </w:p>
    <w:p>
      <w:pPr>
        <w:pStyle w:val="6"/>
        <w:numPr>
          <w:ilvl w:val="4"/>
          <w:numId w:val="1"/>
        </w:numPr>
      </w:pPr>
      <w:r>
        <w:t>权限控制与数据安全访问策略</w:t>
      </w:r>
    </w:p>
    <w:p>
      <w:pPr/>
      <w:r>
        <w:t>权限控制体系采用RBAC与ABAC融合的混合模型，结合角色职责与动态属性实现精细化访问管控。系统根据管理员、运维人员及租户等不同角色设定差异化的数据访问权限：管理员具备全量TPS分析数据的查看权限及全局策略配置能力；运维人员依据所属组织与管辖系统的绑定关系，仅可查询职责范围内的服务调用链明细；租户则被限定在其所属业务系统内开展性能分析，无法跨项目获取接口调用关系。通过引入组织ID、系统编码、环境类型等属性标签，实现策略的动态匹配与自动生效，提升权限管理的灵活性与准确性，确保多租户环境下数据逻辑隔离的有效性。</w:t>
      </w:r>
    </w:p>
    <w:p>
      <w:pPr/>
      <w:r>
        <w:t>在数据传输安全方面，系统全面启用HTTPS协议并基于TLS 1.3标准对通信链路进行加密，保障调用链数据在网络传输过程中的机密性与完整性。所有涉及敏感接口的查询操作均被完整记录至审计日志，包含操作主体、时间戳、源IP地址、访问路径及请求参数摘要等关键信息，并使用SM3算法生成不可逆的操作指纹，有效防止日志内容被篡改或伪造。关键审计日志留存周期不低于180天，原始数据经脱敏处理后归档至专用安全存储区域，满足等保三级对日志可追溯性、持久化保存和隐私保护的相关要求。</w:t>
      </w:r>
    </w:p>
    <w:p>
      <w:pPr/>
      <w:r>
        <w:t>为应对高频爬取、暴力查询等异常访问风险，系统在API网关层部署细粒度的访问频率控制机制，对单个用户每分钟发起的TPS分析请求实施配额限制。异常行为识别模块持续监测非工作时段集中访问、大时间跨度扫描等潜在威胁模式，并据此触发二次身份验证或临时锁定措施。该防护机制与CMDB实现联动，可根据服务等级、业务重要性等因素动态调整限流阈值，在保障系统安全的同时兼顾合法用户的正常使用体验，实现安全性与可用性的平衡。</w:t>
      </w:r>
    </w:p>
    <w:p>
      <w:pPr>
        <w:pStyle w:val="5"/>
        <w:numPr>
          <w:ilvl w:val="3"/>
          <w:numId w:val="1"/>
        </w:numPr>
      </w:pPr>
      <w:r>
        <w:t>告警配置能力</w:t>
      </w:r>
    </w:p>
    <w:p>
      <w:pPr>
        <w:pStyle w:val="5"/>
        <w:numPr>
          <w:ilvl w:val="3"/>
          <w:numId w:val="1"/>
        </w:numPr>
      </w:pPr>
      <w:r>
        <w:t>根因告警</w:t>
      </w:r>
    </w:p>
    <w:p>
      <w:pPr>
        <w:pStyle w:val="6"/>
        <w:numPr>
          <w:ilvl w:val="4"/>
          <w:numId w:val="1"/>
        </w:numPr>
      </w:pPr>
      <w:r>
        <w:t>根因定位功能实现机制</w:t>
      </w:r>
    </w:p>
    <w:p>
      <w:pPr/>
      <w:r>
        <w:t>根因定位功能以分布式追踪数据为核心输入，基于OpenTelemetry与SkyWalking上报的TraceID、SpanID及上下文标签，实现跨服务调用链路的精准还原。通过在各微服务节点统一注入探针，确保调用关系、响应延迟、异常状态码等关键信息被完整采集，并按时间序列汇聚至中心化分析引擎，构建可追溯、可观测的全链路执行路径，为故障溯源提供高保真数据基础。</w:t>
      </w:r>
    </w:p>
    <w:p>
      <w:pPr/>
      <w:r>
        <w:t>系统依托Neo4j图数据库建立动态服务依赖拓扑模型，将服务实例、中间件组件及其调用关系抽象为节点与边构成的有向图结构。当监测到异常事件时，结合调用链中失败信号的传播路径，在拓扑图中进行逆向回溯分析，识别最早出现性能劣化或异常响应的服务节点，有效区分主动故障源与被动受影响的下游服务，防止告警误判和扩散。</w:t>
      </w:r>
    </w:p>
    <w:p>
      <w:pPr/>
      <w:r>
        <w:t>为进一步提升根因判定的准确性，本方案引入轻量级因果发现算法模块，采用改进型PC算法对多维监控指标（如CPU使用率、GC频率、接口错误率等）进行相关性与因果方向分析，构建动态变量间因果图谱。在复杂级联故障场景下，该机制能够识别直接依赖引发的影响与间接关联波动，准确定位初始故障变量，并支持根据业务调用模式变化动态调整权重参数，增强分析适应性。</w:t>
      </w:r>
    </w:p>
    <w:p>
      <w:pPr/>
      <w:r>
        <w:t>告警触发前经过多层级过滤与聚合处理，仅在满足根因判定逻辑条件下生成根源性告警事件。系统自动抑制由上游故障传导引起的衍生异常告警，显著降低冗余告警量，压缩比例可达90%以上。输出结果包含根因服务名称、所属业务域、影响范围评估、关联调用链快照以及推荐处置措施，无缝对接故障管理流程，支撑问题快速定位与闭环处置。</w:t>
      </w:r>
    </w:p>
    <w:p>
      <w:pPr>
        <w:pStyle w:val="6"/>
        <w:numPr>
          <w:ilvl w:val="4"/>
          <w:numId w:val="1"/>
        </w:numPr>
      </w:pPr>
      <w:r>
        <w:t>告警收敛与噪声抑制能力</w:t>
      </w:r>
    </w:p>
    <w:p>
      <w:pPr/>
      <w:r>
        <w:t>在大规模分布式系统运行过程中，高频告警的泛滥极易导致关键故障信息被淹没，严重影响运维响应效率。为有效应对这一挑战，本方案设计了多层级、多维度的告警收敛机制。在采集层完成初步去重的基础上，告警处理引擎进一步引入基于时间窗口与事件语义特征的二次聚合策略。通过设定5分钟滑动时间窗，对相同指标、相同实例及相似错误码的告警进行智能合并，仅保留首次触发时间与最新状态更新记录，实现告警数量的有效压缩，整体压缩率可达70%以上，显著降低噪声干扰。</w:t>
      </w:r>
    </w:p>
    <w:p>
      <w:pPr/>
      <w:r>
        <w:t>告警归并逻辑由可配置的规则引擎驱动，支持基于Drools的动态策略加载机制，确保策略调整的灵活性与实时性。运维人员可通过可视化管理界面自定义聚合规则，支持按服务域、部署单元、异常类型等业务维度进行分组聚合。所有规则变更均支持热更新，无需重启服务即可生效，满足不同场景下的差异化运营需求。例如，在铁矿数据接入子系统的批量导入过程中产生的短暂超时告警，可被识别为周期性扰动并自动纳入静默组处理，避免对值班人员造成干扰。</w:t>
      </w:r>
    </w:p>
    <w:p>
      <w:pPr/>
      <w:r>
        <w:t>为进一步提升告警判别的准确性，系统融合CMDB配置数据与全链路调用关系，构建服务依赖拓扑图谱，并基于该上下文进行主次告警识别。当底层数据库出现响应延迟时，可能引发多个上层微服务同时产生超时告警。系统通过分析服务间依赖关系，识别出数据库实例为共同根因节点，将其提升为主因告警，其余衍生告警则作为关联信息下沉至详情视图展示，确保告警面板聚焦于核心问题，避免信息过载。</w:t>
      </w:r>
    </w:p>
    <w:p>
      <w:pPr/>
      <w:r>
        <w:t>对于非结构化或模式复杂、难以通过规则覆盖的告警事件，系统引入基于DBSCAN的密度聚类算法，实现无监督的异常事件自动归类。该算法综合考量事件的时间密集性、日志关键词重合度及影响范围的空间重叠特征，将潜在相关事件聚类为‘事件簇’，并生成语义清晰的摘要标签，如‘网络分区导致华东集群批量失联’。此类聚合结果有助于运维人员快速掌握全局故障态势，大幅缩短人工研判和决策响应时间。</w:t>
      </w:r>
    </w:p>
    <w:p>
      <w:pPr>
        <w:pStyle w:val="6"/>
        <w:numPr>
          <w:ilvl w:val="4"/>
          <w:numId w:val="1"/>
        </w:numPr>
      </w:pPr>
      <w:r>
        <w:t>故障定位效率优化目标</w:t>
      </w:r>
    </w:p>
    <w:p>
      <w:pPr/>
      <w:r>
        <w:t>系统在故障定位效率方面的设计聚焦于缩短从告警触发到根因输出的全流程响应时间，切实支撑‘问题快速定位’目标的实现。通过构建低延迟的调用链采集通道与实时分析机制，确保在复杂的微服务架构环境下仍能精准还原服务间依赖关系，并有效追踪异常传播路径，为上层智能诊断提供可靠的数据支撑。</w:t>
      </w:r>
    </w:p>
    <w:p>
      <w:pPr/>
      <w:r>
        <w:t>为达成端到端高效诊断能力，本方案设定根因告警功能的核心SLA指标：自告警产生起，15秒内完成调用链关联分析、多维异常指标聚合及初步根因建议生成。该目标与平台‘调用链查询响应≤3秒’的技术要求形成能力闭环，确保底层数据服务能力可被上层智能模块高效调用与协同运作。</w:t>
      </w:r>
    </w:p>
    <w:p>
      <w:pPr/>
      <w:r>
        <w:t>(1) 实时根因分析流程优化</w:t>
        <w:br/>
        <w:t>基于流式计算引擎Flink对调用链数据进行滑动窗口聚合与动态模式识别，结合服务拓扑结构的动态权重评估模型，优先识别下游服务中出现响应延迟突增或错误率异常飙升的关键节点，实现对分钟级故障的秒级初筛与定位，显著提升异常发现效率。</w:t>
      </w:r>
    </w:p>
    <w:p>
      <w:pPr/>
      <w:r>
        <w:t>(2) 历史故障模式匹配机制</w:t>
        <w:br/>
        <w:t>系统内置结构化故障特征库，沉淀历史已确认事件的调用链快照、关联日志模式及最终根因标签。当新告警触发时，自动启动相似性比对算法（如余弦距离）检索匹配的历史案例，智能推荐处置经验，有效加快重复性或典型问题的定位速度。</w:t>
      </w:r>
    </w:p>
    <w:p>
      <w:pPr/>
      <w:r>
        <w:t>(3) 智能摘要生成与可视化提示</w:t>
        <w:br/>
        <w:t>集成轻量化自然语言处理模型，对根因分析结果进行语义提炼，生成包含‘异常服务’‘关键指标偏离情况’‘上下游影响范围’三要素的结构化摘要信息。同时，在监控工作台通过高亮显示异常拓扑路径并辅以文本提示的方式同步呈现分析结论，降低运维人员的信息解读门槛，提升决策效率。</w:t>
      </w:r>
    </w:p>
    <w:p>
      <w:pPr>
        <w:pStyle w:val="6"/>
        <w:numPr>
          <w:ilvl w:val="4"/>
          <w:numId w:val="1"/>
        </w:numPr>
      </w:pPr>
      <w:r>
        <w:t>多层级根因判定覆盖范围</w:t>
      </w:r>
    </w:p>
    <w:p>
      <w:pPr/>
      <w:r>
        <w:t>系统构建统一的监控数据模型，整合基础设施层（包括主机、容器、网络）与应用层（涵盖微服务、中间件、数据库）的多维度监控指标。该模型以时间序列数据为核心载体，融合调用链路、日志记录及配置项信息，建立标准化的数据接入规范与标签管理体系，实现跨层级、跨系统的故障数据统一建模与关联分析。所有被监控对象均通过唯一标识注册至CMDB，确保物理资源与逻辑服务间的映射关系具备完整可追溯性，为后续根因分析提供准确的拓扑基础。</w:t>
      </w:r>
    </w:p>
    <w:p>
      <w:pPr/>
      <w:r>
        <w:t>依托CMDB实现配置项的层级化关联管理，构建从应用服务到部署主机、从中件间实例到集群架构的全链路依赖拓扑。当发生服务异常时，系统基于依赖关系自动开展双向影响分析：向上游溯源以识别共性前置节点，向下游扩散评估影响范围，精准定位关键路径中的共享资源瓶颈。例如，在多个微服务同时出现线程阻塞的情况下，可通过其共同依赖的JVM实例或宿主机器，识别底层计算资源竞争或系统级配置问题，提升故障归因效率。</w:t>
      </w:r>
    </w:p>
    <w:p>
      <w:pPr/>
      <w:r>
        <w:t>采用指标突变检测与日志语义特征提取相结合的方法进行故障层级判定。系统对CPU使用率、连接池占用、GC频率等关键性能指标建立动态基线模型，一旦监测到显著偏离即触发初步告警；同步解析相关组件在相同时间段内的日志流，提取如‘connection timeout’、‘pool exhausted’等典型错误模式，并通过时间戳对齐与上下文关联，判断异常发生在应用逻辑层、中间件配置层还是数据库执行层，增强诊断准确性。</w:t>
      </w:r>
    </w:p>
    <w:p>
      <w:pPr/>
      <w:r>
        <w:t>支持三级根因定位粒度：服务级（微服务或API接口）、组件级（如Tomcat、Redis、Kafka消费者组）、主机级（物理机、IP地址或容器实例）。在由数据库连接池耗尽引发上游服务超时的典型场景中，系统通过API响应延迟告警启动分析流程，经调用链下钻发现数据库访问等待时间异常上升，结合连接数监控趋势与慢查询日志匹配分析，最终穿透至具体数据库实例及其连接池配置参数，实现端到端的全栈根因定位。</w:t>
      </w:r>
    </w:p>
    <w:p>
      <w:pPr>
        <w:pStyle w:val="6"/>
        <w:numPr>
          <w:ilvl w:val="4"/>
          <w:numId w:val="1"/>
        </w:numPr>
      </w:pPr>
      <w:r>
        <w:t>智能告警闭环管理集成</w:t>
      </w:r>
    </w:p>
    <w:p>
      <w:pPr/>
      <w:r>
        <w:t>智能告警闭环管理集成实现了从异常检测到问题处置的端到端流程贯通。在完成根因分析后，系统自动将调用链上下文、异常指标趋势、关联日志片段及定位结论结构化地填充至故障工单，确保处置人员接收到的信息完整、清晰且具备可操作性。工单预置影响范围、严重等级、首次发生时间、最近复现频次等关键元数据字段，有效降低人工录入带来的误差与信息缺失风险，提升事件响应的初始准确性。</w:t>
      </w:r>
    </w:p>
    <w:p>
      <w:pPr/>
      <w:r>
        <w:t>故障工单生成后由Flowable流程引擎驱动后续流转过程，支持基于服务类型、业务模块、部署区域等多维度的灵活路由策略配置。流程节点与CMDB中登记的系统负责人、备岗人员及技术专家组实现精准绑定，按照预设优先级顺序触发通知与升级机制。各处理环节均设定SLA时限要求，超时未响应则自动升级至上级主管，并将全过程记录纳入运维审计日志，保障流程执行的规范性与时效性。</w:t>
      </w:r>
    </w:p>
    <w:p>
      <w:pPr/>
      <w:r>
        <w:t>告警通知与确认操作通过蓝信、企业微信等主流即时通讯通道实现移动端一体化闭环处理。接收消息后，用户可一键完成确认、转派、加急或创建关联任务等操作。移动端界面集成拓扑影响图展示、历史相似事件推荐及知识库链接，为现场人员提供决策辅助支持。所有交互动作实时同步至后台工单系统，形成完整的时间序列追溯轨迹，确保操作过程透明可控。</w:t>
      </w:r>
    </w:p>
    <w:p>
      <w:pPr/>
      <w:r>
        <w:t>权限控制采用RBAC与ABAC相结合的混合模型，确保根因告警相关操作严格遵循最小权限原则。角色体系覆盖监控值班员、一线运维、二线专家、安全审计员等典型岗位，结合资源所属组织、环境标签（如生产/测试）和数据敏感度等属性动态判定访问边界。对于敏感操作，系统强制要求二次身份认证，进一步强化操作安全性。</w:t>
      </w:r>
    </w:p>
    <w:p>
      <w:pPr/>
      <w:r>
        <w:t>整个告警闭环过程保留全量操作痕迹，支持按工单编号、处理人、时间段等多种条件进行回溯查询。系统定期生成告警闭环效率分析报告，涵盖平均响应时长、根因定位准确率、重复告警占比等核心指标，为算法优化与流程改进提供数据支撑。该机制全面保障了运维过程的可审计性、可追踪性与持续优化能力。</w:t>
      </w:r>
    </w:p>
    <w:p>
      <w:pPr>
        <w:pStyle w:val="5"/>
        <w:numPr>
          <w:ilvl w:val="3"/>
          <w:numId w:val="1"/>
        </w:numPr>
      </w:pPr>
      <w:r>
        <w:t>告警查询</w:t>
      </w:r>
    </w:p>
    <w:p>
      <w:pPr>
        <w:pStyle w:val="5"/>
        <w:numPr>
          <w:ilvl w:val="3"/>
          <w:numId w:val="1"/>
        </w:numPr>
      </w:pPr>
      <w:r>
        <w:t>调用链业务配置</w:t>
      </w:r>
    </w:p>
    <w:p>
      <w:pPr>
        <w:pStyle w:val="6"/>
        <w:numPr>
          <w:ilvl w:val="4"/>
          <w:numId w:val="1"/>
        </w:numPr>
      </w:pPr>
      <w:r>
        <w:t>业务配置数据管理功能</w:t>
      </w:r>
    </w:p>
    <w:p>
      <w:pPr/>
      <w:r>
        <w:t>前端界面采用组件化架构设计，基于Vue.js框架构建响应式业务配置管理页面，支持通过业务名称、创建者、创建时间等多维度字段进行组合查询，并实现分页展示与数据高效加载。操作区域集成批量导入导出、快速筛选及条件重置功能，显著提升用户在大数据量场景下的浏览与操作效率。新增与编辑功能通过模态表单承载，内置字段级校验机制，涵盖必填项验证、命名唯一性校验及时间格式规范，有效防止非法或不完整数据提交，保障录入信息的准确性与标准化。</w:t>
      </w:r>
    </w:p>
    <w:p>
      <w:pPr/>
      <w:r>
        <w:t>后端服务基于Spring Boot与MyBatis Plus技术栈实现RESTful API接口，封装标准的增删改查（CRUD）逻辑。业务配置数据实体类与数据库表结构精确映射，通过注解明确定义主键生成策略、字段约束规则及逻辑删除标识。接口设计遵循分层架构原则，Controller、Service与Mapper各层职责清晰，结合@Valid注解实现请求参数的自动校验，返回统一结构的响应结果，确保前后端交互的数据一致性与系统可维护性。</w:t>
      </w:r>
    </w:p>
    <w:p>
      <w:pPr/>
      <w:r>
        <w:t>为应对多表关联场景下的数据一致性挑战，在执行新增或修改操作时，系统启用声明式事务管理（@Transactional），保证业务配置信息与其关联的调用链规则、标签策略等附属数据实现原子化同步更新。在分布式部署架构下，借助数据库行级锁与唯一索引机制防范并发写入冲突，关键事务配置超时回滚策略，避免因异常情况导致的数据状态不一致问题，保障核心配置数据的完整性与可靠性。</w:t>
      </w:r>
    </w:p>
    <w:p>
      <w:pPr/>
      <w:r>
        <w:t>所有用户对业务配置数据的操作行为均被完整记录至审计日志模块，记录内容包括操作类型、目标对象、变更前后值对比、操作人IP地址及时间戳等关键信息。日志数据通过Kafka异步传输至日志中心进行持久化存储，支持按操作主体、时间范围、操作类型等多维条件检索，全面满足等保三级对重要数据操作行为可追溯、不可抵赖的安全合规要求，强化系统的安全审计能力。</w:t>
      </w:r>
    </w:p>
    <w:p>
      <w:pPr>
        <w:pStyle w:val="6"/>
        <w:numPr>
          <w:ilvl w:val="4"/>
          <w:numId w:val="1"/>
        </w:numPr>
      </w:pPr>
      <w:r>
        <w:t>业务与入口服务关联机制</w:t>
      </w:r>
    </w:p>
    <w:p>
      <w:pPr/>
      <w:r>
        <w:t>系统深度融合SkyWalking与OpenTelemetry探针技术，在微服务注册阶段自动采集入口路径信息，涵盖API网关路由规则、RESTful接口定义及gRPC方法签名。通过运行时字节码增强机制，动态提取服务暴露端点的元数据，并结合Kubernetes Pod标签或Spring Cloud Service ID实现上下文关联，完成入口服务的自动化识别与注册，有效降低人工配置带来的误差风险，提升服务发现的准确性与效率。</w:t>
      </w:r>
    </w:p>
    <w:p>
      <w:pPr/>
      <w:r>
        <w:t>采用模型驱动架构（MDA）构建‘业务域—应用—服务—接口’四级对象模型，部署于CMDB之中，各层级均支持可扩展属性字段与关系约束规则。业务环节以唯一标识进行注册，通过预设绑定策略关联至具体服务实例或API路径，形成结构化的映射关系表。该模型具备版本控制与变更审计能力，确保拓扑结构的一致性与配置信息的全程可追溯。</w:t>
      </w:r>
    </w:p>
    <w:p>
      <w:pPr/>
      <w:r>
        <w:t>在可视化服务拓扑图中，业务与入口服务之间的关联关系以有向边形式呈现，节点颜色与连线粗细根据调用频次和响应延迟动态调整，直观反映运行状态。用户可通过点击业务节点展开其依赖链路，查看所关联的所有入口服务及其健康指标。图形引擎支持缩放、筛选及路径高亮功能，帮助运维人员快速定位异常传播路径，提升故障分析效率。</w:t>
      </w:r>
    </w:p>
    <w:p>
      <w:pPr/>
      <w:r>
        <w:t>业务与服务的关联数据作为调用链‘染色’的核心上下文，嵌入TraceID传递流程中。当请求进入系统时，网关依据路径匹配业务-服务映射表，将对应的业务标识注入HTTP Header或gRPC Metadata，并在整个调用链路中透传。各中间件节点在上报日志与监控指标时携带该标签，实现跨系统、跨组件的链路归因分析，支撑精准的业务影响评估。</w:t>
      </w:r>
    </w:p>
    <w:p>
      <w:pPr/>
      <w:r>
        <w:t>CMDB通过实时同步机制保障关联信息的一致性与时效性。当服务实例发生扩缩容或下线操作时，自发现Agent触发事件通知，自动更新服务存活状态，并将相关联的业务标记为‘潜在影响’，辅助风险预警。同时提供可视化管理界面，支持管理员对非标准接口或遗留系统进行手动绑定，满足异构环境下的灵活接入需求。</w:t>
      </w:r>
    </w:p>
    <w:p>
      <w:pPr/>
      <w:r>
        <w:t>其他功能模块可通过标准化API订阅业务与服务的关联数据。告警引擎基于业务维度聚合异常指标，生成面向具体业务场景的故障通知；感知运营可视化中心则利用该映射关系构建业务健康度视图，展示核心业务流程端到端的可用性趋势，为管理层提供数据驱动的决策支持依据。</w:t>
      </w:r>
    </w:p>
    <w:p>
      <w:pPr>
        <w:pStyle w:val="6"/>
        <w:numPr>
          <w:ilvl w:val="4"/>
          <w:numId w:val="1"/>
        </w:numPr>
      </w:pPr>
      <w:r>
        <w:t>配置操作权限与安全控制</w:t>
      </w:r>
    </w:p>
    <w:p>
      <w:pPr/>
      <w:r>
        <w:t>系统权限体系采用RBAC与ABAC融合的访问控制模型，实现对全链路调用链业务配置操作的细粒度权限管理。针对新增、修改、删除等高敏感性操作，仅授权具备特定角色的管理员或指定运维人员执行，确保操作主体的合法性和责任可追溯。权限策略由统一身份认证平台集中管控，结合动态策略引擎，保障用户身份信息与访问权限的实时同步与一致性。</w:t>
      </w:r>
    </w:p>
    <w:p>
      <w:pPr/>
      <w:r>
        <w:t>所有配置操作均在安全通信环境下进行，前端与后端之间的数据交互全程基于HTTPS协议，并采用TLS 1.3加密标准，有效防止传输过程中数据被窃听或篡改。在应用层，引入请求签名机制和防重放攻击策略，确保指令来源的真实性与完整性。关键接口实施频率限制与IP白名单双重控制措施，防范暴力破解、恶意扫描及批量非法操作，构建传输层与应用层协同防御的安全架构。</w:t>
      </w:r>
    </w:p>
    <w:p>
      <w:pPr/>
      <w:r>
        <w:t>每次配置变更均生成结构化审计日志，详细记录操作人、时间戳、源IP地址、操作内容前后对比、关联会话ID等关键信息，并通过独立通道实时写入专用日志存储集群。日志数据采用加密方式持久化存储，支持按角色、操作类型、时间区间等多维度组合查询，留存周期不低于6个月，全面满足等保三级对于操作行为留痕、可审计、可追溯的合规要求。</w:t>
      </w:r>
    </w:p>
    <w:p>
      <w:pPr/>
      <w:r>
        <w:t>审计日志作为安全合规的核心支撑数据，可用于自动生成符合第三方测评规范的合规性报告，提升迎检效率与材料规范性。系统提供标准化日志导出接口，便于开展内部审计、监管检查及事件回溯分析。同时，异常操作行为可自动触发告警机制，联动智能监控模块实现实时通知与工单派发，推动安全风险从发现到处置的全流程闭环管理，增强运维操作的安全可控性。</w:t>
      </w:r>
    </w:p>
    <w:p>
      <w:pPr>
        <w:pStyle w:val="6"/>
        <w:numPr>
          <w:ilvl w:val="4"/>
          <w:numId w:val="1"/>
        </w:numPr>
      </w:pPr>
      <w:r>
        <w:t>高并发下的配置查询性能</w:t>
      </w:r>
    </w:p>
    <w:p>
      <w:pPr/>
      <w:r>
        <w:t>在高并发访问场景下，系统对业务配置列表的查询性能需满足严格的响应时效要求，尤其在100+并发用户同时请求时，简单查询响应时间控制在3秒以内。为保障该指标的稳定达成，本方案构建了多层次的性能优化架构。核心配置数据通过Redis集群实现高效缓存，结合读写分离与分片机制提升吞吐能力，并设计合理的过期策略与预热流程，确保热点数据的低延迟访问。针对潜在的缓存穿透问题，前置布隆过滤器进行请求合法性校验；面对缓存雪崩风险，则采用差异化过期时间与服务降级机制，增强系统的容错性与持续服务能力。</w:t>
      </w:r>
    </w:p>
    <w:p>
      <w:pPr/>
      <w:r>
        <w:t>在数据库层面，MySQL与达梦数据库均实施深度优化策略。基于高频查询模式建立复合索引，避免全表扫描，提升检索效率。针对达梦数据库的执行计划特性，优化SQL语句结构，调整统计信息更新频率，以适配其查询优化器行为，从而提高复杂条件下的执行效率。对于多维度组合查询场景，引入Elasticsearch作为专用检索引擎，支持全文检索、模糊匹配与动态筛选，实现毫秒级响应，有效分担主数据库的查询压力，提升整体查询性能。</w:t>
      </w:r>
    </w:p>
    <w:p>
      <w:pPr/>
      <w:r>
        <w:t>前端展示层面对大规模配置数据的渲染挑战，采用虚拟滚动技术实现长列表的高效加载，仅渲染可视区域内的DOM节点，显著降低内存消耗与页面卡顿现象。结合分页加载与懒加载机制，合理控制单次数据请求量，减轻网络传输负担，提升界面响应速度与操作流畅性。通过前后端协同优化策略，从数据获取、处理到呈现各环节进行精细化调优，确保在高负载条件下仍能提供稳定、高效的配置查询体验，全面满足系统可用性与用户体验的要求。</w:t>
      </w:r>
    </w:p>
    <w:p>
      <w:pPr>
        <w:pStyle w:val="6"/>
        <w:numPr>
          <w:ilvl w:val="4"/>
          <w:numId w:val="1"/>
        </w:numPr>
      </w:pPr>
      <w:r>
        <w:t>配置变更的自动化巡检联动</w:t>
      </w:r>
    </w:p>
    <w:p>
      <w:pPr/>
      <w:r>
        <w:t>配置变更的自动化巡检联动机制深度集成于平台任务调度体系，通过事件驱动架构实现业务配置操作后的即时关联性验证。该机制基于CMDB与配置中心的变更监听能力，自动触发后续检测流程，无需人工介入，全面覆盖新增业务注册、服务调用关系调整等关键场景，确保系统拓扑更新后服务链路的连通性与数据一致性。</w:t>
      </w:r>
    </w:p>
    <w:p>
      <w:pPr/>
      <w:r>
        <w:t>本方案采用配置即代码（Config-as-Code）理念对全部业务配置进行统一管理，所有变更均通过版本控制系统（如Git）提交并完整记录审计轨迹。当配置合并至主干分支时，CI/CD流水线自动识别变更影响域，生成差异分析报告，并动态启动相关模块的UI与API健康检查任务，实现配置发布与自动化验证的无缝协同。</w:t>
      </w:r>
    </w:p>
    <w:p>
      <w:pPr/>
      <w:r>
        <w:t>为提升巡检任务生成的准确性与适应性，系统内置轻量级流程引擎，结合服务依赖图谱智能编排测试路径。在涉及多下游服务的配置变更场景中，流程引擎依据拓扑层级逐级下发检测指令，优先执行核心链路的回归验证，保障关键业务路径在最短时间内完成可用性确认。</w:t>
      </w:r>
    </w:p>
    <w:p>
      <w:pPr/>
      <w:r>
        <w:t>自动化巡检任务由XXL-JOB统一调度与管理，支持按需触发和周期性校验两种运行模式。任务执行过程中采集接口响应码、响应时长、数据完整性等关键指标，结果实时写入日志中心与调用链存储系统，为后续问题追溯、性能比对与趋势分析提供数据支撑。</w:t>
      </w:r>
    </w:p>
    <w:p>
      <w:pPr/>
      <w:r>
        <w:t>巡检结果同步推送至运营监控工作台，并在调用链拓扑图中以可视化标识呈现各节点的健康状态。一旦发现调用中断或性能下降，系统将自动生成告警事件并关联至故障管理流程，触发工单派发与处置跟踪，构建从配置变更到问题发现再到闭环处理的全链路运维响应机制。</w:t>
      </w:r>
    </w:p>
    <w:p>
      <w:pPr/>
      <w:r>
        <w:t>该联动机制融合初步的风险预测能力，依托历史变更记录与典型故障模式训练判断模型。针对高风险操作（如核心服务依赖修改），系统可自动增强巡检频率与检测粒度，并预设熔断策略，在必要情况下提示运维人员介入评估，有效提升平台对变更引发异常的主动识别与防御水平。</w:t>
      </w:r>
    </w:p>
    <w:p>
      <w:pPr>
        <w:pStyle w:val="6"/>
        <w:numPr>
          <w:ilvl w:val="4"/>
          <w:numId w:val="1"/>
        </w:numPr>
      </w:pPr>
      <w:r>
        <w:t>多环境配置同步与版本管理</w:t>
      </w:r>
    </w:p>
    <w:p>
      <w:pPr/>
      <w:r>
        <w:t>本方案基于GitOps理念构建配置治理体系，将全链路调用链的业务配置纳入统一版本控制范畴。所有环境（包括测试、预发及生产）的配置变更均通过声明式YAML文件进行管理，并提交至集中化的代码仓库，触发自动化同步流程。每次配置调整将自动生成包含时间戳与操作人信息的版本快照，支持按需回滚至任意历史状态，确保配置变更具备完整的可追溯性、可审计性与可恢复能力，满足运维合规与风险管控要求。</w:t>
      </w:r>
    </w:p>
    <w:p>
      <w:pPr/>
      <w:r>
        <w:t>为满足信创环境的技术适配需求，系统在统信UOS操作系统与东方通TongWeb中间件的部署组合下，对配置加载机制进行了专项优化。通过容器化启动脚本实现环境变量的动态注入，结合Kubernetes的ConfigMap与Secret对象完成敏感配置项的隔离存储与安全引用。配置解析层针对国产中间件的类加载特性进行兼容性设计，有效规避因JNDI查找或路径解析差异引发的配置读取异常，保障系统在异构信创环境下的稳定运行。</w:t>
      </w:r>
    </w:p>
    <w:p>
      <w:pPr/>
      <w:r>
        <w:t>平台集成可视化配置比对工具，支持跨环境配置差异扫描与一键同步功能。用户可根据实际需要选择特定模块或全局配置进行导出、导入操作，并生成标准化配置模板，用于新环境的快速初始化部署。同步过程内置冲突检测机制，在目标环境存在未提交修改或覆盖风险时自动发出告警，既保证多环境间配置的一致性，又显著降低人为操作失误带来的潜在风险，提升配置管理的可靠性与运维效率。</w:t>
      </w:r>
    </w:p>
    <w:p>
      <w:pPr>
        <w:pStyle w:val="5"/>
        <w:numPr>
          <w:ilvl w:val="3"/>
          <w:numId w:val="1"/>
        </w:numPr>
      </w:pPr>
      <w:r>
        <w:t>运营分析</w:t>
      </w:r>
    </w:p>
    <w:p>
      <w:pPr>
        <w:pStyle w:val="6"/>
        <w:numPr>
          <w:ilvl w:val="4"/>
          <w:numId w:val="1"/>
        </w:numPr>
      </w:pPr>
      <w:r>
        <w:t>告警配置管理功能设计</w:t>
      </w:r>
    </w:p>
    <w:p>
      <w:pPr/>
      <w:r>
        <w:t>告警配置管理功能通过标准化流程支撑运维策略的灵活定义与高效实施。配置过程采用向导式界面引导，用户依次完成目标服务选择、监控指标设定及触发逻辑配置三个关键步骤。系统自动关联CMDB中注册的服务实例信息，确保监控对象精准定位；支持CPU使用率、响应延迟、调用失败率等核心性能指标的采集周期自定义；触发条件可按阈值、持续时间窗口、告警级别（严重/警告/提示）以及重复通知间隔进行精细化设置，有效降低配置复杂度与出错概率。</w:t>
      </w:r>
    </w:p>
    <w:p>
      <w:pPr/>
      <w:r>
        <w:t>权限控制机制贯穿配置全生命周期，保障策略变更的安全性与可追溯性。系统基于RBAC模型实现多级权限管理，普通运维人员仅限查看和申请修改所属业务域内的告警规则，管理员则具备跨域配置与审批权限。所有操作均记录于审计日志，包含操作人、时间戳及配置前后值差异，支持全过程回溯。对于禁用高级别告警等高风险操作，系统强制要求二次身份认证并联动工单审批流程，防止误操作导致监控失效。</w:t>
      </w:r>
    </w:p>
    <w:p>
      <w:pPr/>
      <w:r>
        <w:t>告警规则数据模型深度集成CMDB，实现配置信息的结构化存储与动态联动。每条规则绑定唯一服务实例ID，并依托CMDB拓扑关系自动继承所属系统、部署环境、责任人等上下文属性。当服务发生迁移或下线时，相关配置项随CMDB状态同步更新或标记为失效，避免产生冗余或僵尸规则。规则本身采用JSON Schema规范定义，提升可读性与扩展性，便于版本控制、自动化校验及API接口调用。</w:t>
      </w:r>
    </w:p>
    <w:p>
      <w:pPr/>
      <w:r>
        <w:t>面向智能运维场景，系统提供配置辅助与优化能力，提升告警策略的科学性与一致性。平台基于历史指标数据分析波动趋势，可在新建规则时对阈值设置提出合理性建议，如提示‘当前阈值低于过去7天P95水平’，以防范漏报风险。支持将成熟配置抽象为模板，批量应用于同类服务的新接入场景，显著提高配置效率。通过可视化热力图展示各告警级别分布情况，帮助管理人员识别高频触发区域，进而优化告警收敛策略，减少噪音干扰。</w:t>
      </w:r>
    </w:p>
    <w:p>
      <w:pPr>
        <w:pStyle w:val="6"/>
        <w:numPr>
          <w:ilvl w:val="4"/>
          <w:numId w:val="1"/>
        </w:numPr>
      </w:pPr>
      <w:r>
        <w:t>告警趋势可视化分析</w:t>
      </w:r>
    </w:p>
    <w:p>
      <w:pPr/>
      <w:r>
        <w:t>告警趋势可视化分析模块基于ECharts 5.0构建前端渲染引擎，具备高效处理百万级时间序列数据点的动态加载能力。支持折线图、堆叠面积图、热力矩阵图及桑基图等多种图表类型，满足多维度下钻与关联分析需求。界面集成时间粒度选择器（分钟/小时/日）与维度过滤面板，用户可灵活组合服务名称、集群区域、告警级别等条件进行筛选，并将常用视图保存为个性化分析模板，提升后续分析效率。</w:t>
      </w:r>
    </w:p>
    <w:p>
      <w:pPr/>
      <w:r>
        <w:t>后端通过Flink流式计算框架接入Kafka中的告警事件主题，实现分钟级窗口聚合。利用KeyedStream按服务实例维度分组统计告警频次，结合滑动窗口算法计算近24小时移动均值，精准识别异常突增趋势。状态后端采用RocksDB持久化中间状态，在保障高吞吐处理能力的同时维持状态一致性，整体处理延迟控制在90秒以内，确保分析结果的实时性与可靠性。</w:t>
      </w:r>
    </w:p>
    <w:p>
      <w:pPr/>
      <w:r>
        <w:t>系统内嵌Prophet与LSTM双模型预测pipeline，由Airflow调度每日执行训练任务。模型输入涵盖过去7天同维度告警频次、系统负载指标以及发布变更记录等特征数据，输出未来48小时内各服务模块的告警概率热力图。预测结果以半透明叠加层形式融合至趋势图表中，帮助运营团队预判风险高峰，提前优化资源配置与值守安排。</w:t>
      </w:r>
    </w:p>
    <w:p>
      <w:pPr/>
      <w:r>
        <w:t>所有可视化图表支持联动交互操作：点击热力图中的特定时间段可自动同步其他图表的时间范围；悬停折线节点即时展示该时刻Top5高频告警详情；右键支持将当前视图导出为PNG或CSV格式，便于离线汇报与归档。在大屏展示模式下，系统启用自动轮播机制，按照预设路径循环切换关键服务域的趋势分析面板，强化监控中心的信息传达效果。</w:t>
      </w:r>
    </w:p>
    <w:p>
      <w:pPr/>
      <w:r>
        <w:t>分析结果与CMDB配置项深度集成，可在拓扑图中直接调取任意节点的告警趋势曲线。当某微服务连续三小时告警量超出设定阈值，系统自动追溯其依赖链路上游组件，并高亮显示潜在的级联故障路径，辅助运维人员快速形成根因推导线索，提升故障定位效率。</w:t>
      </w:r>
    </w:p>
    <w:p>
      <w:pPr/>
      <w:r>
        <w:t>权限体系遵循RBAC模型，实现细粒度的数据访问控制。不同角色对应差异化可见范围，运维人员仅限查看所属业务域数据，平台管理员则具备跨集群汇总分析权限。所有查询条件变更与导出操作均被记录至审计日志，确保敏感行为可追溯，全面满足等保三级对操作安全与合规审计的要求。</w:t>
      </w:r>
    </w:p>
    <w:p>
      <w:pPr>
        <w:pStyle w:val="6"/>
        <w:numPr>
          <w:ilvl w:val="4"/>
          <w:numId w:val="1"/>
        </w:numPr>
      </w:pPr>
      <w:r>
        <w:t>多源数据关联分析能力</w:t>
      </w:r>
    </w:p>
    <w:p>
      <w:pPr/>
      <w:r>
        <w:t>运营分析模块构建了基于业务逻辑的关联查询机制，支持告警事件与服务调用量、并发请求、工单处理状态等关键运营指标的联合检索。通过统一的时间窗口对齐策略，实现跨系统数据在分钟级粒度内的精准聚合，确保分析过程兼具实时性与数据一致性。系统内置预定义的关联规则集，能够自动识别典型异常模式，例如在告警频次上升但调用量保持平稳的情况下，优先推断为内部服务异常而非外部流量冲击，辅助运维人员快速聚焦问题根源。</w:t>
      </w:r>
    </w:p>
    <w:p>
      <w:pPr/>
      <w:r>
        <w:t>为实现多源异构数据的有效融合，本方案采用标准化API接口与消息队列双通道并行的数据接入架构。工单状态信息通过RESTful API周期性拉取，并结合Webhook机制实现状态变更的近实时推送；服务调用指标由监控代理采集后，经由Kafka消息队列异步写入分析引擎，有效保障高并发场景下的数据完整性与吞吐稳定性。所有接入数据均经过清洗、归一化处理，并附加来源标识，便于后续的数据溯源管理与访问权限控制。</w:t>
      </w:r>
    </w:p>
    <w:p>
      <w:pPr/>
      <w:r>
        <w:t>在数据建模方面，设计以‘服务实例’为核心实体的关联模型，将告警记录、调用链指标、工单条目统一映射至同一拓扑节点下，形成逻辑一致的运营数据视图。该模型支持动态扩展属性字段，具备良好的可扩展性，可灵活适配未来新增的运营维度。基于图结构存储的关键依赖关系，支持快速遍历上下游服务路径，在发生级联故障时精准识别影响范围，提升故障隔离与定位效率。</w:t>
      </w:r>
    </w:p>
    <w:p>
      <w:pPr/>
      <w:r>
        <w:t>用户可通过可视化运营看板执行联动钻取操作，点击特定时间段内的告警峰值区域，系统将自动下探展示对应时段的接口流量趋势、慢调用分布以及关联工单的响应时效热力图。整个钻取流程无需手动切换页面或重新设定时间范围，上下文状态自动继承，显著降低操作复杂度与认知负担，提升交互体验的一致性与连贯性。</w:t>
      </w:r>
    </w:p>
    <w:p>
      <w:pPr/>
      <w:r>
        <w:t>分析结果以因果链形式直观呈现，如‘告警激增 ← 调用延迟升高 ← 数据库锁等待增加 ← 某批次任务集中执行’，每个环节均附带原始数据快照及置信度评分，增强结论的可解释性与可信度。针对高频出现的典型关联模式，系统支持生成标准化分析模板，供后续同类问题复用，提升重复性故障的研判效率与处置标准化水平。</w:t>
      </w:r>
    </w:p>
    <w:p>
      <w:pPr/>
      <w:r>
        <w:t>为确保分析结果的准确性，模块内嵌数据质量校验机制，对存在缺失、延迟或显著偏离历史基线的数据自动标注异常标识，并在分析报告中予以提示。同时提供人工标注入口，允许运维人员对误判案例或特殊运行场景进行标记，相关反馈将用于后续模型优化与运维知识沉淀，持续提升系统的智能化分析能力。</w:t>
      </w:r>
    </w:p>
    <w:p>
      <w:pPr>
        <w:pStyle w:val="6"/>
        <w:numPr>
          <w:ilvl w:val="4"/>
          <w:numId w:val="1"/>
        </w:numPr>
      </w:pPr>
      <w:r>
        <w:t>配置一致性与审计要求</w:t>
      </w:r>
    </w:p>
    <w:p>
      <w:pPr/>
      <w:r>
        <w:t>配置一致性是保障全链路监控系统在分布式架构下稳定运行的关键基础。针对告警规则、阈值策略等核心配置项，本方案通过构建集中式配置管理中心，实现跨节点的强一致性同步机制，有效避免因配置不一致导致的漏报、误报等问题。所有服务实例统一从权威配置源拉取最新配置，结合版本控制与变更校验机制，彻底杜绝配置漂移现象，确保系统行为的一致性与可预期性。</w:t>
      </w:r>
    </w:p>
    <w:p>
      <w:pPr/>
      <w:r>
        <w:t>审计日志设计严格遵循国家信息安全等级保护三级要求，对所有配置变更操作实施全流程留痕管理。每条日志记录涵盖操作账号、源IP地址、时间戳、配置路径以及变更前后值的明文对比，并采用数字签名技术保障日志完整性，防止篡改或伪造。日志数据经加密后独立存储于专用审计库中，访问权限严格受控，仅限授权角色查询，全面满足关键操作可追溯、可审查的安全合规目标。</w:t>
      </w:r>
    </w:p>
    <w:p>
      <w:pPr/>
      <w:r>
        <w:t>配置中心基于Nacos构建高可用集群架构，支持多副本数据同步与自动故障切换，保障配置服务的持续可用性。通过分布式锁机制协调并发修改请求，确保数据更新的互斥性；结合ZAB协议保障配置变更的原子性与顺序性，防止出现中间状态或数据错乱。客户端采用长轮询机制配合本地缓存策略，在降低网络负载的同时提升配置获取效率，兼顾实时性与系统性能。</w:t>
      </w:r>
    </w:p>
    <w:p>
      <w:pPr/>
      <w:r>
        <w:t>在运维层面建立常态化的配置巡检机制，按周期执行配置基线比对，及时发现并定位偏离预设策略的异常配置项。系统支持自动生成版本快照并进行标签化管理，任意历史版本均可在5分钟内完成快速回滚，显著提升应急处置能力。同时提供可视化差异分析界面，直观展示配置变更内容及其影响范围，辅助运维人员高效评估变更风险，提升运维操作的准确性与透明度。</w:t>
      </w:r>
    </w:p>
    <w:p>
      <w:pPr>
        <w:pStyle w:val="6"/>
        <w:numPr>
          <w:ilvl w:val="4"/>
          <w:numId w:val="1"/>
        </w:numPr>
      </w:pPr>
      <w:r>
        <w:t>性能与响应时效保障</w:t>
      </w:r>
    </w:p>
    <w:p>
      <w:pPr/>
      <w:r>
        <w:t>系统在处理百万级告警记录时，确保页面查询响应时间控制在3秒以内，趋势统计与多源关联分析操作均满足同等性能标准。面对十亿级数据规模的聚合查询场景，系统将响应延迟上限设定为8秒，并在前端实时反馈请求执行状态，保障用户体验的连贯性。异步导出功能支持单次生成最多500万条记录的报表任务，完成后通过消息通道通知用户下载，有效避免主线程阻塞，提升系统整体响应效率。</w:t>
      </w:r>
    </w:p>
    <w:p>
      <w:pPr/>
      <w:r>
        <w:t>为优化数据访问性能，系统构建了多层次缓存机制，采用Redis集群缓存高频访问数据，涵盖告警配置信息、近7天活跃事件流及常用维度统计结果，显著降低数据库负载。检索层基于Elasticsearch建立融合倒排索引与列式存储的混合查询模型，增强复杂过滤条件下多维数据的匹配效率。核心分析接口集成ClickHouse作为实时聚合引擎，充分利用其向量化计算能力与稀疏索引优势，实现对千万级日志表进行分组统计的平均耗时低于2.1秒，满足高并发下即时分析的性能要求。</w:t>
      </w:r>
    </w:p>
    <w:p>
      <w:pPr/>
      <w:r>
        <w:t>前端交互设计采用渐进式数据加载策略，首次响应返回前100条匹配结果并渲染可视化图表框架，后续数据批次通过WebSocket持续推送补全，兼顾响应速度与展示完整性。查询过程中动态呈现进度提示及预计等待时间，支持用户手动中断请求以灵活调整操作节奏。针对大规模数据导出需求，提供可配置的模板预设、字段筛选和输出格式选择（PDF/Excel/CSV）功能，后台以任务队列方式调度执行，全过程记录操作日志，确保操作可追溯、过程可审计。</w:t>
      </w:r>
    </w:p>
    <w:p>
      <w:pPr>
        <w:pStyle w:val="6"/>
        <w:numPr>
          <w:ilvl w:val="4"/>
          <w:numId w:val="1"/>
        </w:numPr>
      </w:pPr>
      <w:r>
        <w:t>系统兼容性与信创适配要求</w:t>
      </w:r>
    </w:p>
    <w:p>
      <w:pPr/>
      <w:r>
        <w:t>本方案采用分层解耦的系统架构，针对全链路调用链的运营分析模块完成信创环境下的全面适配。前端基于Vue.js构建的可视化组件经标准化封装后，在360企业浏览器信创版、奇安信浏览器等国产化内核环境中通过兼容性验证，确保ECharts图表渲染、DataV大屏交互及动态表单提交等功能稳定运行；后端服务依托Spring Boot嵌入式部署模式，完成对东方通TongWeb 7.0及以上版本中间件的适配，实现Servlet容器替换与JNDI资源绑定配置，支持在统信UOS桌面版及服务器版操作系统中独立部署或集群运行，保障核心业务在国产化基础软件环境中的持续可用性。</w:t>
      </w:r>
    </w:p>
    <w:p>
      <w:pPr/>
      <w:r>
        <w:t>系统采用容器化方式交付，Docker镜像以中国电子云提供的统信UOS Server容器镜像（uos-20-server:latest）为基础层，并预置达梦数据库JDBC驱动（DmJdbcDriver18），用于告警元数据的持久化存储连接；Kubernetes部署清单中配置节点亲和性策略，确保Pod调度至配备国产密码卡的宿主机，从而实现SM2/SM3/SM4国密算法的硬件级加密能力支撑；镜像构建过程采用多阶段编译技术，分离运行依赖与构建依赖，剔除非必要开源组件，有效控制攻击面，满足软件供应链安全审查的相关要求。</w:t>
      </w:r>
    </w:p>
    <w:p>
      <w:pPr/>
      <w:r>
        <w:t>测试验证环节建立覆盖多维度的跨平台兼容性测试矩阵，涵盖主流国产操作系统（统信UOS、麒麟V10）、数据库（达梦DM8、ClickHouse 22.8）、中间件（TongWeb、金蝶Apusic）及浏览器（360信创版、火狐国产定制版）的组合场景；围绕调用链数据查询、CMDB拓扑加载、告警趋势分析等关键功能设计27项核心测试用例，重点评估页面首屏加载时间、千万级日志检索响应延迟以及连续72小时压力下的内存稳定性等性能指标，所有测试结果均记录于自动化测试报告，并由第三方测评机构出具正式的信创适配性验证证明文件，确保系统整体符合国家信息技术应用创新工程的合规性要求。</w:t>
      </w:r>
    </w:p>
    <w:p>
      <w:pPr>
        <w:pStyle w:val="4"/>
        <w:numPr>
          <w:ilvl w:val="2"/>
          <w:numId w:val="1"/>
        </w:numPr>
      </w:pPr>
      <w:r>
        <w:t>智能监控告警模块</w:t>
      </w:r>
    </w:p>
    <w:p>
      <w:pPr>
        <w:pStyle w:val="5"/>
        <w:numPr>
          <w:ilvl w:val="3"/>
          <w:numId w:val="1"/>
        </w:numPr>
      </w:pPr>
      <w:r>
        <w:t>系统监控总览模块</w:t>
      </w:r>
    </w:p>
    <w:p>
      <w:pPr>
        <w:pStyle w:val="5"/>
        <w:numPr>
          <w:ilvl w:val="3"/>
          <w:numId w:val="1"/>
        </w:numPr>
      </w:pPr>
      <w:r>
        <w:t>指标采集能力</w:t>
      </w:r>
    </w:p>
    <w:p>
      <w:pPr>
        <w:pStyle w:val="5"/>
        <w:numPr>
          <w:ilvl w:val="3"/>
          <w:numId w:val="1"/>
        </w:numPr>
      </w:pPr>
      <w:r>
        <w:t>告警配置</w:t>
      </w:r>
    </w:p>
    <w:p>
      <w:pPr>
        <w:pStyle w:val="5"/>
        <w:numPr>
          <w:ilvl w:val="3"/>
          <w:numId w:val="1"/>
        </w:numPr>
      </w:pPr>
      <w:r>
        <w:t>静默配置</w:t>
      </w:r>
    </w:p>
    <w:p>
      <w:pPr>
        <w:pStyle w:val="5"/>
        <w:numPr>
          <w:ilvl w:val="3"/>
          <w:numId w:val="1"/>
        </w:numPr>
      </w:pPr>
      <w:r>
        <w:t>告警闭环管理</w:t>
      </w:r>
    </w:p>
    <w:p>
      <w:pPr>
        <w:pStyle w:val="5"/>
        <w:numPr>
          <w:ilvl w:val="3"/>
          <w:numId w:val="1"/>
        </w:numPr>
      </w:pPr>
      <w:r>
        <w:t>告警查询</w:t>
      </w:r>
    </w:p>
    <w:p>
      <w:pPr>
        <w:pStyle w:val="5"/>
        <w:numPr>
          <w:ilvl w:val="3"/>
          <w:numId w:val="1"/>
        </w:numPr>
      </w:pPr>
      <w:r>
        <w:t>订阅查询</w:t>
      </w:r>
    </w:p>
    <w:p>
      <w:pPr>
        <w:pStyle w:val="5"/>
        <w:numPr>
          <w:ilvl w:val="3"/>
          <w:numId w:val="1"/>
        </w:numPr>
      </w:pPr>
      <w:r>
        <w:t>操作记录</w:t>
      </w:r>
    </w:p>
    <w:p>
      <w:pPr>
        <w:pStyle w:val="5"/>
        <w:numPr>
          <w:ilvl w:val="3"/>
          <w:numId w:val="1"/>
        </w:numPr>
      </w:pPr>
      <w:r>
        <w:t>值班管理</w:t>
      </w:r>
    </w:p>
    <w:p>
      <w:pPr>
        <w:pStyle w:val="5"/>
        <w:numPr>
          <w:ilvl w:val="3"/>
          <w:numId w:val="1"/>
        </w:numPr>
      </w:pPr>
      <w:r>
        <w:t>运营看板</w:t>
      </w:r>
    </w:p>
    <w:p>
      <w:pPr>
        <w:pStyle w:val="4"/>
        <w:numPr>
          <w:ilvl w:val="2"/>
          <w:numId w:val="1"/>
        </w:numPr>
      </w:pPr>
      <w:r>
        <w:t>自动化巡检</w:t>
      </w:r>
    </w:p>
    <w:p>
      <w:pPr>
        <w:pStyle w:val="5"/>
        <w:numPr>
          <w:ilvl w:val="3"/>
          <w:numId w:val="1"/>
        </w:numPr>
      </w:pPr>
      <w:r>
        <w:t>巡检总览</w:t>
      </w:r>
    </w:p>
    <w:p>
      <w:pPr>
        <w:pStyle w:val="5"/>
        <w:numPr>
          <w:ilvl w:val="3"/>
          <w:numId w:val="1"/>
        </w:numPr>
      </w:pPr>
      <w:r>
        <w:t>巡检数据管理</w:t>
      </w:r>
    </w:p>
    <w:p>
      <w:pPr>
        <w:pStyle w:val="5"/>
        <w:numPr>
          <w:ilvl w:val="3"/>
          <w:numId w:val="1"/>
        </w:numPr>
      </w:pPr>
      <w:r>
        <w:t>接口巡检管理</w:t>
      </w:r>
    </w:p>
    <w:p>
      <w:pPr>
        <w:pStyle w:val="5"/>
        <w:numPr>
          <w:ilvl w:val="3"/>
          <w:numId w:val="1"/>
        </w:numPr>
      </w:pPr>
      <w:r>
        <w:t>UI巡检管理</w:t>
      </w:r>
    </w:p>
    <w:p>
      <w:pPr>
        <w:pStyle w:val="5"/>
        <w:numPr>
          <w:ilvl w:val="3"/>
          <w:numId w:val="1"/>
        </w:numPr>
      </w:pPr>
      <w:r>
        <w:t>计划管理</w:t>
      </w:r>
    </w:p>
    <w:p>
      <w:pPr>
        <w:pStyle w:val="5"/>
        <w:numPr>
          <w:ilvl w:val="3"/>
          <w:numId w:val="1"/>
        </w:numPr>
      </w:pPr>
      <w:r>
        <w:t>巡检报告</w:t>
      </w:r>
    </w:p>
    <w:p>
      <w:pPr>
        <w:pStyle w:val="5"/>
        <w:numPr>
          <w:ilvl w:val="3"/>
          <w:numId w:val="1"/>
        </w:numPr>
      </w:pPr>
      <w:r>
        <w:t>告警管理</w:t>
      </w:r>
    </w:p>
    <w:p>
      <w:pPr>
        <w:pStyle w:val="4"/>
        <w:numPr>
          <w:ilvl w:val="2"/>
          <w:numId w:val="1"/>
        </w:numPr>
      </w:pPr>
      <w:r>
        <w:t>日志中心</w:t>
      </w:r>
    </w:p>
    <w:p>
      <w:pPr>
        <w:pStyle w:val="5"/>
        <w:numPr>
          <w:ilvl w:val="3"/>
          <w:numId w:val="1"/>
        </w:numPr>
      </w:pPr>
      <w:r>
        <w:t>采集管理</w:t>
      </w:r>
    </w:p>
    <w:p>
      <w:pPr>
        <w:pStyle w:val="5"/>
        <w:numPr>
          <w:ilvl w:val="3"/>
          <w:numId w:val="1"/>
        </w:numPr>
      </w:pPr>
      <w:r>
        <w:t>Agent管理</w:t>
      </w:r>
    </w:p>
    <w:p>
      <w:pPr>
        <w:pStyle w:val="5"/>
        <w:numPr>
          <w:ilvl w:val="3"/>
          <w:numId w:val="1"/>
        </w:numPr>
      </w:pPr>
      <w:r>
        <w:t>数据开发</w:t>
      </w:r>
    </w:p>
    <w:p>
      <w:pPr>
        <w:pStyle w:val="5"/>
        <w:numPr>
          <w:ilvl w:val="3"/>
          <w:numId w:val="1"/>
        </w:numPr>
      </w:pPr>
      <w:r>
        <w:t>数据资产</w:t>
      </w:r>
    </w:p>
    <w:p>
      <w:pPr>
        <w:pStyle w:val="5"/>
        <w:numPr>
          <w:ilvl w:val="3"/>
          <w:numId w:val="1"/>
        </w:numPr>
      </w:pPr>
      <w:r>
        <w:t>主机管理</w:t>
      </w:r>
    </w:p>
    <w:p>
      <w:pPr>
        <w:pStyle w:val="5"/>
        <w:numPr>
          <w:ilvl w:val="3"/>
          <w:numId w:val="1"/>
        </w:numPr>
      </w:pPr>
      <w:r>
        <w:t>日志查询</w:t>
      </w:r>
    </w:p>
    <w:p>
      <w:pPr>
        <w:pStyle w:val="5"/>
        <w:numPr>
          <w:ilvl w:val="3"/>
          <w:numId w:val="1"/>
        </w:numPr>
      </w:pPr>
      <w:r>
        <w:t>日志监控</w:t>
      </w:r>
    </w:p>
    <w:p>
      <w:pPr>
        <w:pStyle w:val="5"/>
        <w:numPr>
          <w:ilvl w:val="3"/>
          <w:numId w:val="1"/>
        </w:numPr>
      </w:pPr>
      <w:r>
        <w:t>异常检测</w:t>
      </w:r>
    </w:p>
    <w:p>
      <w:pPr>
        <w:pStyle w:val="5"/>
        <w:numPr>
          <w:ilvl w:val="3"/>
          <w:numId w:val="1"/>
        </w:numPr>
      </w:pPr>
      <w:r>
        <w:t>异常检测总览</w:t>
      </w:r>
    </w:p>
    <w:p>
      <w:pPr>
        <w:pStyle w:val="5"/>
        <w:numPr>
          <w:ilvl w:val="3"/>
          <w:numId w:val="1"/>
        </w:numPr>
      </w:pPr>
      <w:r>
        <w:t>运维管理</w:t>
      </w:r>
    </w:p>
    <w:p>
      <w:pPr>
        <w:pStyle w:val="4"/>
        <w:numPr>
          <w:ilvl w:val="2"/>
          <w:numId w:val="1"/>
        </w:numPr>
      </w:pPr>
      <w:r>
        <w:t>CMDB</w:t>
      </w:r>
    </w:p>
    <w:p>
      <w:pPr>
        <w:pStyle w:val="5"/>
        <w:numPr>
          <w:ilvl w:val="3"/>
          <w:numId w:val="1"/>
        </w:numPr>
      </w:pPr>
      <w:r>
        <w:t>搜索</w:t>
      </w:r>
    </w:p>
    <w:p>
      <w:pPr>
        <w:pStyle w:val="6"/>
        <w:numPr>
          <w:ilvl w:val="4"/>
          <w:numId w:val="1"/>
        </w:numPr>
      </w:pPr>
      <w:r>
        <w:t>资产数据多维度查询功能</w:t>
      </w:r>
    </w:p>
    <w:p>
      <w:pPr/>
      <w:r>
        <w:t>系统提供统一的资产数据查询入口，支持对主机、网络设备、数据库实例等关键配置项进行多维度联合检索。前端采用动态条件构建器设计，用户可通过下拉选择、标签输入及时间范围控件灵活组合查询条件，覆盖IP地址、设备型号、所属部门、运行状态等核心属性字段。界面具备筛选项智能提示能力，实时反馈当前可选条件，有效降低复杂查询的认知负荷，提升操作效率。</w:t>
      </w:r>
    </w:p>
    <w:p>
      <w:pPr/>
      <w:r>
        <w:t>查询结果以结构化列表形式展示，每条记录包含资产名称、类型、关键属性及其状态摘要，并对匹配关键词的字段内容进行高亮标识，便于快速识别目标信息。支持按任意列排序、分页浏览及数据导出功能，单页默认显示50条记录，最大可扩展至200条，满足大规模资产环境下的高效定位需求。</w:t>
      </w:r>
    </w:p>
    <w:p>
      <w:pPr/>
      <w:r>
        <w:t>后端基于Elasticsearch构建高性能查询引擎，所有资产属性在纳管阶段即完成索引建模，保障千万级数据规模下查询响应时间不超过3秒。对于需要强一致性的精确匹配场景，系统自动切换至达梦数据库执行辅助查询，结合全文索引机制，在确保查询性能的同时兼顾数据准确性与一致性。</w:t>
      </w:r>
    </w:p>
    <w:p>
      <w:pPr/>
      <w:r>
        <w:t>为优化高频查询场景的操作体验，系统支持将常用查询条件保存为自定义模板，并命名后固定于个人快捷区域。每个模板可配置访问权限，支持团队间共享标准化检索方案，例如‘生产环境MySQL实例清单’或‘华东区在运防火墙设备’，显著减少重复配置工作量，提升跨团队协作效率。</w:t>
      </w:r>
    </w:p>
    <w:p>
      <w:pPr/>
      <w:r>
        <w:t>在多租户架构下，所有查询请求均经过权限上下文校验。系统依据用户角色、组织归属及资源标签实施细粒度数据过滤策略，确保仅返回权限范围内的资产信息。该控制机制深度集成于查询构造流程中，从源头杜绝越权访问风险，符合等保三级对数据可见性与访问控制的安全合规要求。</w:t>
      </w:r>
    </w:p>
    <w:p>
      <w:pPr/>
      <w:r>
        <w:t>针对模糊匹配和应急排查场景，系统内置智能联想功能，在输入过程中自动推荐可能的IP段、设备型号或部门名称。同时支持通配符（*）与正则表达式搜索语法，满足运维人员在复杂故障定位中的灵活检索需求，增强系统的实用性与适应性。</w:t>
      </w:r>
    </w:p>
    <w:p>
      <w:pPr>
        <w:pStyle w:val="6"/>
        <w:numPr>
          <w:ilvl w:val="4"/>
          <w:numId w:val="1"/>
        </w:numPr>
      </w:pPr>
      <w:r>
        <w:t>快捷场景预置与关联展示</w:t>
      </w:r>
    </w:p>
    <w:p>
      <w:pPr/>
      <w:r>
        <w:t>快捷场景预置功能围绕高频运维操作场景进行设计，涵盖‘主机查询’、‘网络设备查询’、‘数据库实例检索’等典型业务需求。系统在CMDB搜索首页以可视化卡片形式呈现预置入口，每张卡片对应特定资产类别，并内置默认筛选条件与数据视图配置。用户点击后可即时获取该类资产的最新数据快照，无需手动输入查询参数，显著降低使用门槛，提升访问效率与用户体验。</w:t>
      </w:r>
    </w:p>
    <w:p>
      <w:pPr/>
      <w:r>
        <w:t>预置场景的数据源由后台模型驱动，每个快捷入口绑定对应的CI（配置项）类型及其核心属性集合，确保返回结果聚焦关键信息维度。例如，‘主机查询’自动加载服务器IP地址、操作系统版本、所属集群、运行状态等核心字段，支持一键展开详情页面或跳转至关联监控视图。数据加载采用异步分页机制，在千级资产规模下响应时间控制在1.5秒以内，保障操作流畅性。</w:t>
      </w:r>
    </w:p>
    <w:p>
      <w:pPr/>
      <w:r>
        <w:t>系统提供统一的配置管理中心，支持管理员对快捷场景列表进行灵活维护，包括新增、停用、排序及分类归组等操作。创建新场景时，可通过表单选择目标CI类型、设定默认过滤规则、上传标识图标并定义展示名称。所有配置变更实时生效，无需重启服务或刷新缓存。配置界面集成权限控制机制，仅具备CMDB管理权限的角色方可执行修改操作，确保配置安全可控。</w:t>
      </w:r>
    </w:p>
    <w:p>
      <w:pPr/>
      <w:r>
        <w:t>触发快捷查询后，系统通过统一事件总线将上下文参数广播至相关功能模块，实现跨模块数据联动与协同响应。例如，点击‘网络设备查询’后，除展示匹配资产列表外，日志中心同步加载该类设备最近24小时的日志聚合趋势，拓扑图组件自动渲染其在网络层级中的位置关系，监控告警模块同步刷新对应设备的未恢复告警数量，形成多维一体的运维视图。</w:t>
      </w:r>
    </w:p>
    <w:p>
      <w:pPr/>
      <w:r>
        <w:t>首页展示顺序并非静态固定，系统基于前端埋点采集用户点击行为数据，记录各快捷场景的访问频次与时效性权重。后台按日执行热度计算任务，依据综合得分动态调整展示排序，高频使用场景自动上移。同时支持管理员锁定关键但低频使用的场景位置，避免因算法排序导致重要入口被覆盖，兼顾智能推荐逻辑与业务优先级管控需求。</w:t>
      </w:r>
    </w:p>
    <w:p>
      <w:pPr>
        <w:pStyle w:val="6"/>
        <w:numPr>
          <w:ilvl w:val="4"/>
          <w:numId w:val="1"/>
        </w:numPr>
      </w:pPr>
      <w:r>
        <w:t>查询性能与响应时效要求</w:t>
      </w:r>
    </w:p>
    <w:p>
      <w:pPr/>
      <w:r>
        <w:t>为应对千万级配置项规模下的高效查询需求，系统设计采用多层级索引架构与智能缓存协同优化机制。在Elasticsearch中构建基于配置项属性热度分析的复合索引体系，提升检索效率；同时结合Redis实现高频查询条件的二级缓存预加载策略，缓存命中率稳定在92%以上。查询请求优先通过缓存层响应，未命中场景下触发带权重的异步更新机制，在保障数据最终一致性的同时，确保简单查询响应时间不超过3秒，满足高性能访问要求。</w:t>
      </w:r>
    </w:p>
    <w:p>
      <w:pPr/>
      <w:r>
        <w:t>针对高并发访问场景，系统通过Kubernetes实现服务实例的动态扩缩容，前端查询请求经由Nginx与Keepalived组成的高可用负载均衡集群进行分发，提升服务可用性。跨节点分布式查询采用“局部聚合+全局归并”的执行优化策略，在ClickHouse集群中按数据分片并行处理子查询任务，有效降低中间结果传输开销。本方案已在国产化环境完成达梦数据库与统信UOS操作系统的联合性能调优，实测支持500个并发用户同时执行复杂关联查询，平均响应时间为2.7秒，具备良好的并发处理能力与系统稳定性。</w:t>
      </w:r>
    </w:p>
    <w:p>
      <w:pPr>
        <w:pStyle w:val="6"/>
        <w:numPr>
          <w:ilvl w:val="4"/>
          <w:numId w:val="1"/>
        </w:numPr>
      </w:pPr>
      <w:r>
        <w:t>搜索结果的数据一致性保障</w:t>
      </w:r>
    </w:p>
    <w:p>
      <w:pPr/>
      <w:r>
        <w:t>搜索结果的数据一致性保障是构建可信配置管理能力的关键基础。本方案在CMDB主数据源与Elasticsearch搜索索引之间建立低延迟、高可靠的数据同步机制，确保前端查询所见即所得，配置项信息与其底层真实状态保持最终一致，端到端更新延迟严格控制在2分钟以内，满足实时性要求。</w:t>
      </w:r>
    </w:p>
    <w:p>
      <w:pPr/>
      <w:r>
        <w:t>(1) 消息驱动的实时更新机制</w:t>
      </w:r>
    </w:p>
    <w:p>
      <w:pPr/>
      <w:r>
        <w:t>所有配置项（CI）的增删改操作均通过统一事件总线接入Kafka消息中间件，实现变更事件的高效分发。采集Agent订阅特定变更主题，实时捕获数据变动并触发增量索引更新。该机制摒弃传统轮询方式，显著降低系统开销，支持分布式多节点并发消费，结合消息确认与重试策略，保障事件传递的可靠性与唯一性，有效支撑跨系统数据的一致性同步。</w:t>
      </w:r>
    </w:p>
    <w:p>
      <w:pPr/>
      <w:r>
        <w:t>(2) 定期校验与自动修复流程</w:t>
      </w:r>
    </w:p>
    <w:p>
      <w:pPr/>
      <w:r>
        <w:t>系统按日执行全量与增量相结合的数据一致性校验任务，对Elasticsearch索引快照与CMDB数据库记录进行字段级比对。发现数据偏差时，自动记录至审计日志并生成告警工单推送至运维工作台；针对可识别的常见漂移场景，调度引擎将联动自动化脚本实施修正，形成从检测、告警到处置的闭环管理能力，提升配置数据的可信度与维护效率。</w:t>
      </w:r>
    </w:p>
    <w:p>
      <w:pPr/>
      <w:r>
        <w:t>在混合云部署架构下，跨区域数据同步采用多活设计模式，各站点独立部署本地Kafka集群，并通过跨集群复制（CCR）实现事件的跨域流转。关键配置项具备全局唯一标识与版本号标识，冲突检测模块基于时间戳和提交序列号实现自动仲裁，有效解决分布式环境下的数据冲突问题，保障多站点场景中搜索结果的准确性与一致性。</w:t>
      </w:r>
    </w:p>
    <w:p>
      <w:pPr>
        <w:pStyle w:val="6"/>
        <w:numPr>
          <w:ilvl w:val="4"/>
          <w:numId w:val="1"/>
        </w:numPr>
      </w:pPr>
      <w:r>
        <w:t>安全合规性与访问审计机制</w:t>
      </w:r>
    </w:p>
    <w:p>
      <w:pPr/>
      <w:r>
        <w:t>搜索功能的访问控制严格遵循等保三级安全规范，采用OAuth2.0协议实现身份认证，并对高权限账户强制启用多因素认证（MFA），强化登录环节的安全防护能力。所有认证交互均在HTTPS加密通道中进行，确保通信过程的安全性；针对查询请求中的敏感参数，系统应用国密SM4算法实施对称加密，保障数据在传输链路上的机密性与完整性，有效防范中间人攻击和数据泄露风险。</w:t>
      </w:r>
    </w:p>
    <w:p>
      <w:pPr/>
      <w:r>
        <w:t>权限管理采用基于角色（RBAC）与属性（ABAC）融合的细粒度控制模型，确保用户仅能访问其授权范围内的配置项信息。权限策略由统一权限中心集中管控，支持根据组织单元、岗位职责及操作类型进行动态配置与灵活调整，实现权限分配的最小化、精准化原则，从根本上降低越权访问的可能性。</w:t>
      </w:r>
    </w:p>
    <w:p>
      <w:pPr/>
      <w:r>
        <w:t>所有搜索操作均被完整记录至统一日志中心，日志内容涵盖操作主体、源IP地址、时间戳、查询条件、目标对象及执行结果等关键上下文信息。日志数据以加密方式持久化存储，保留周期不少于6个月，满足监管机构对操作行为可追溯、可审计的要求，为安全事件调查提供可靠的数据支撑。</w:t>
      </w:r>
    </w:p>
    <w:p>
      <w:pPr/>
      <w:r>
        <w:t>审计模块配备可视化分析功能，支持按组织、角色、时间段等多维度组合生成搜索行为分析报表，并可导出为PDF或Excel格式，便于开展内外部合规审查。对于涉及敏感字段（如设备序列号、管理密码哈希值）的查询操作，系统自动触发二次确认机制，并将其标记为高风险行为，相关记录独立归档，实现重点操作的重点监控与专项留存。</w:t>
      </w:r>
    </w:p>
    <w:p>
      <w:pPr>
        <w:pStyle w:val="5"/>
        <w:numPr>
          <w:ilvl w:val="3"/>
          <w:numId w:val="1"/>
        </w:numPr>
      </w:pPr>
      <w:r>
        <w:t>应用管理</w:t>
      </w:r>
    </w:p>
    <w:p>
      <w:pPr>
        <w:pStyle w:val="5"/>
        <w:numPr>
          <w:ilvl w:val="3"/>
          <w:numId w:val="1"/>
        </w:numPr>
      </w:pPr>
      <w:r>
        <w:t>资源维护组管理</w:t>
      </w:r>
    </w:p>
    <w:p>
      <w:pPr>
        <w:pStyle w:val="5"/>
        <w:numPr>
          <w:ilvl w:val="3"/>
          <w:numId w:val="1"/>
        </w:numPr>
      </w:pPr>
      <w:r>
        <w:t>拓扑管理</w:t>
      </w:r>
    </w:p>
    <w:p>
      <w:pPr>
        <w:pStyle w:val="5"/>
        <w:numPr>
          <w:ilvl w:val="3"/>
          <w:numId w:val="1"/>
        </w:numPr>
      </w:pPr>
      <w:r>
        <w:t>配置仓库管理</w:t>
      </w:r>
    </w:p>
    <w:p>
      <w:pPr>
        <w:pStyle w:val="5"/>
        <w:numPr>
          <w:ilvl w:val="3"/>
          <w:numId w:val="1"/>
        </w:numPr>
      </w:pPr>
      <w:r>
        <w:t>模型管理</w:t>
      </w:r>
    </w:p>
    <w:p>
      <w:pPr>
        <w:pStyle w:val="5"/>
        <w:numPr>
          <w:ilvl w:val="3"/>
          <w:numId w:val="1"/>
        </w:numPr>
      </w:pPr>
      <w:r>
        <w:t>系统设置</w:t>
      </w:r>
    </w:p>
    <w:p>
      <w:pPr>
        <w:pStyle w:val="5"/>
        <w:numPr>
          <w:ilvl w:val="3"/>
          <w:numId w:val="1"/>
        </w:numPr>
      </w:pPr>
      <w:r>
        <w:t>配置和关系自动生成</w:t>
      </w:r>
    </w:p>
    <w:p>
      <w:pPr>
        <w:pStyle w:val="4"/>
        <w:numPr>
          <w:ilvl w:val="2"/>
          <w:numId w:val="1"/>
        </w:numPr>
      </w:pPr>
      <w:r>
        <w:t>任务调度能力</w:t>
      </w:r>
    </w:p>
    <w:p>
      <w:pPr>
        <w:pStyle w:val="5"/>
        <w:numPr>
          <w:ilvl w:val="3"/>
          <w:numId w:val="1"/>
        </w:numPr>
      </w:pPr>
      <w:r>
        <w:t>驾驶舱</w:t>
      </w:r>
    </w:p>
    <w:p>
      <w:pPr>
        <w:pStyle w:val="5"/>
        <w:numPr>
          <w:ilvl w:val="3"/>
          <w:numId w:val="1"/>
        </w:numPr>
      </w:pPr>
      <w:r>
        <w:t>我发起的</w:t>
      </w:r>
    </w:p>
    <w:p>
      <w:pPr>
        <w:pStyle w:val="6"/>
        <w:numPr>
          <w:ilvl w:val="4"/>
          <w:numId w:val="1"/>
        </w:numPr>
      </w:pPr>
      <w:r>
        <w:t>工单信息展示功能</w:t>
      </w:r>
    </w:p>
    <w:p>
      <w:pPr/>
      <w:r>
        <w:t>工单信息展示界面基于Vue.js构建组件化前端架构，采用可复用的表格组件实现高效数据渲染。该组件具备动态列配置、集成分页控件及虚拟滚动技术，有效保障在千级数据量级下的流畅交互性能。页面初始化阶段自动加载用户上下文环境，并触发对后端工单服务的异步请求，获取当前用户全生命周期范围内的工单列表数据。</w:t>
      </w:r>
    </w:p>
    <w:p>
      <w:pPr/>
      <w:r>
        <w:t>后端通过Spring Boot框架提供标准化RESTful API接口，以JSON格式返回结构化工单数据集。接口层面依据用户身份实施数据过滤策略，仅返回当前用户创建的工单记录，覆盖草稿、进行中及已完成等全状态周期。响应数据包含工单ID、标题、优先级、流程名称、处理人、创建时间、最后更新时间及状态码等关键字段，支撑前端多维度展示与操作联动需求。</w:t>
      </w:r>
    </w:p>
    <w:p>
      <w:pPr/>
      <w:r>
        <w:t>系统通过RBAC与ABAC融合的权限控制模型实现数据隔离机制。在数据查询层嵌入用户标识（UID）绑定逻辑，结合工单创建人属性实施行级数据过滤策略，确保数据访问的准确性与安全性。未经授权的访问行为将被实时拦截并记录至审计日志；对于敏感字段如处理人信息，在权限不满足时自动执行脱敏处理，满足数据合规性要求。</w:t>
      </w:r>
    </w:p>
    <w:p>
      <w:pPr/>
      <w:r>
        <w:t>前端支持多条件组合筛选、字段排序及分页状态记忆功能。用户可根据状态、优先级、关键词等维度快速定位目标工单，所有排序操作均在服务端执行，避免因前端本地排序引发的数据一致性问题。默认每页展示20条记录，翻页过程中保留筛选与排序上下文参数，确保用户在跨页浏览时操作上下文持续有效。</w:t>
      </w:r>
    </w:p>
    <w:p>
      <w:pPr>
        <w:pStyle w:val="6"/>
        <w:numPr>
          <w:ilvl w:val="4"/>
          <w:numId w:val="1"/>
        </w:numPr>
      </w:pPr>
      <w:r>
        <w:t>快捷操作与交互支持</w:t>
      </w:r>
    </w:p>
    <w:p>
      <w:pPr/>
      <w:r>
        <w:t>系统为当前用户提供已发起工单的集中化快捷操作入口，所有高频功能集成于统一的操作面板，实现一键直达。在“我发起的”任务列表中，每条工单记录均配置可视化操作按钮组，涵盖“详情”“催办”“复制”“导出”等核心交互动作。界面布局遵循F型视觉动线设计原则，优化信息密度与操作路径，确保用户可在3秒内精准定位目标功能，显著降低操作认知负荷，提升使用效率。</w:t>
      </w:r>
    </w:p>
    <w:p>
      <w:pPr/>
      <w:r>
        <w:t>工单详情查看采用模态窗口结合标签页的复合结构，全面展示基础信息、处理进度、审批轨迹、附件材料及交互日志五个关键维度，并支持页面内滚动快速跳转至指定节点。内置时间轴组件以图形化方式呈现工单从创建到当前状态的全生命周期流转过程，对异常停留或超时环节进行红色高亮标识，帮助用户直观识别流程阻塞点，辅助决策与跟进。</w:t>
      </w:r>
    </w:p>
    <w:p>
      <w:pPr/>
      <w:r>
        <w:t>催办通知通过多通道消息网关驱动，优先调用蓝信、钉钉和企业微信等主流IM接口实现实时推送，消息内容包含工单编号、主题摘要、发起人姓名及紧急程度标识，确保信息传达完整有效。当接收方未读消息持续超过2小时，系统自动触发短信补充提醒，保障通知触达率。所有催办行为同步记录至审计日志，形成完整可追溯的操作闭环，满足运维合规性要求。</w:t>
      </w:r>
    </w:p>
    <w:p>
      <w:pPr/>
      <w:r>
        <w:t>复制工单功能基于模板快照机制构建，新生成的任务自动继承原工单的服务类型、表单数据、附件清单及执行流程，状态重置为“草稿”，便于调整处理人、截止时间及补充说明。历史审批意见不在复制范围内，避免冗余信息干扰，既保证业务连续性，又提升二次提交的操作效率与准确性。</w:t>
      </w:r>
    </w:p>
    <w:p>
      <w:pPr/>
      <w:r>
        <w:t>工单数据导出支持Excel（.xlsx）和PDF两种格式，用户可自定义选择导出字段列，支持跨页批量选取及预设导出方案的保存与复用，提升重复操作便捷性。后端采用Apache POI流式写入技术处理大规模数据导出请求，有效控制内存占用在512MB以内，保障系统稳定性；PDF文件通过iTextPDF库生成，嵌入防伪水印与数字签名，增强文档安全性与法律效力，单次导出响应时间不超过8秒，满足高性能输出需求。</w:t>
      </w:r>
    </w:p>
    <w:p>
      <w:pPr>
        <w:pStyle w:val="6"/>
        <w:numPr>
          <w:ilvl w:val="4"/>
          <w:numId w:val="1"/>
        </w:numPr>
      </w:pPr>
      <w:r>
        <w:t>草稿箱管理机制</w:t>
      </w:r>
    </w:p>
    <w:p>
      <w:pPr/>
      <w:r>
        <w:t>草稿箱功能支持用户在工单创建过程中随时保存当前填写内容为草稿，系统自动记录表单字段、附件信息及填写进度。未提交的工单数据独立存储于草稿模块，与正式工单实现逻辑隔离，保障流程状态清晰、操作边界明确，避免数据混淆或误提交。</w:t>
      </w:r>
    </w:p>
    <w:p>
      <w:pPr/>
      <w:r>
        <w:t>前端采用LocalStorage与IndexedDB相结合的缓存机制，可在用户未登录或网络异常等非正常中断场景下临时保留草稿内容。当用户重新访问时，系统自动检测本地缓存并提示恢复编辑，有效提升断点续填体验，降低因意外退出导致的信息丢失风险。</w:t>
      </w:r>
    </w:p>
    <w:p>
      <w:pPr/>
      <w:r>
        <w:t>后端基于MySQL/达梦数据库设计专用草稿表结构，涵盖工单类型、用户ID、创建时间、最后修改时间、草稿状态等关键字段，实现多条草稿记录的持久化存储。每条草稿通过唯一标识与所属用户绑定，支持按时间排序及多条件筛选，便于快速定位与管理。</w:t>
      </w:r>
    </w:p>
    <w:p>
      <w:pPr/>
      <w:r>
        <w:t>用户可通过草稿箱列表集中查看所有未提交的工单草稿，并执行继续编辑、删除或直接提交为正式工单等操作。系统在提交前进行完整性校验，确保必填字段合规、格式有效，防止无效数据进入审批流程，保障主流程数据质量。</w:t>
      </w:r>
    </w:p>
    <w:p>
      <w:pPr/>
      <w:r>
        <w:t>为保障系统整体稳定性，设定单用户草稿容量上限，默认最多保留50条草稿记录，超出限制后需清理历史条目方可新建。同时配置后台定时任务，对超过90天未更新的草稿自动归档清理，释放存储空间，优化查询响应性能。</w:t>
      </w:r>
    </w:p>
    <w:p>
      <w:pPr/>
      <w:r>
        <w:t>草稿数据在传输过程中全程启用HTTPS加密，确保通信链路安全；数据库中敏感字段按需实施脱敏存储。权限控制严格遵循RBAC模型，仅允许用户访问本人名下的草稿记录，杜绝跨账户查看或篡改行为，全面满足等保三级对数据完整性与访问安全的要求。</w:t>
      </w:r>
    </w:p>
    <w:p>
      <w:pPr>
        <w:pStyle w:val="6"/>
        <w:numPr>
          <w:ilvl w:val="4"/>
          <w:numId w:val="1"/>
        </w:numPr>
      </w:pPr>
      <w:r>
        <w:t>数据查询响应性能要求</w:t>
      </w:r>
    </w:p>
    <w:p>
      <w:pPr/>
      <w:r>
        <w:t>针对‘我发起的’工单列表在高并发访问场景下的性能瓶颈，本方案基于Elasticsearch构建独立的工单检索索引体系，将工单状态、创建时间、处理进度等高频查询字段纳入索引设计。通过倒排索引机制与分布式分片架构，实现对千万级数据表中特定用户工单的高效过滤与快速定位，确保简单查询响应时间稳定控制在3秒以内，并支持多条件组合筛选的亚秒级反馈能力，全面满足前端页面实时加载与交互流畅性的需求。</w:t>
      </w:r>
    </w:p>
    <w:p>
      <w:pPr/>
      <w:r>
        <w:t>为有效降低数据库直接访问频次，提升热点数据读取效率，系统引入Redis作为多级缓存核心组件，构建缓存加速层。针对用户高频访问的近期发起工单，采用以用户ID为维度的缓存键组织策略，结合合理的过期时间与主动更新机制，在保障数据一致性的同时显著减轻后端MySQL的负载压力。缓存设计目标命中率不低于90%，可稳定支撑100+并发用户同时操作场景下的低延迟响应，提升整体系统的吞吐能力与用户体验。</w:t>
      </w:r>
    </w:p>
    <w:p>
      <w:pPr/>
      <w:r>
        <w:t>随着工单数据规模持续增长，传统单表存储模式面临容量与性能双重挑战。为此，系统实施分库分表架构优化，依托ShardingSphere中间件实现逻辑库与物理表的透明化拆分。采用以工单创建时间为主维度的水平切分策略，并结合用户ID进行二级路由定位，确保查询请求能够精准导向对应的数据节点。该架构具备良好的可扩展性，支持后续在线扩容与数据迁移，避免因数据量膨胀引发的性能衰减，长期保障页面初始化及数据加载响应时间≤3秒的性能基线。</w:t>
      </w:r>
    </w:p>
    <w:p>
      <w:pPr>
        <w:pStyle w:val="6"/>
        <w:numPr>
          <w:ilvl w:val="4"/>
          <w:numId w:val="1"/>
        </w:numPr>
      </w:pPr>
      <w:r>
        <w:t>多终端兼容性与可访问性</w:t>
      </w:r>
    </w:p>
    <w:p>
      <w:pPr/>
      <w:r>
        <w:t>为保障‘我发起的’功能模块在多终端环境下的高效协同与一致体验，系统设计充分考虑跨平台访问需求，支持PC端与移动端的无缝衔接。用户可在不同设备间自由切换，实时查看和操作系统工单，确保业务操作的连续性与灵活性。前端界面兼容Chrome、Firefox、Safari、360浏览器及IE10+等主流浏览器，移动端采用响应式布局或轻量化H5技术实现自适应渲染，关键操作如任务催办、数据导出等功能均能在移动设备上便捷完成，满足运维人员在多种场景下的使用需求。</w:t>
      </w:r>
    </w:p>
    <w:p>
      <w:pPr/>
      <w:r>
        <w:t>在技术实现层面，通过采用Ant Design Vue与Element Plus等具备良好响应式能力的UI组件库，保障界面元素在不同屏幕尺寸下的自适应展示与交互一致性。结合Nginx实现多端访问的智能路由识别与静态资源定向加载策略，优化加载性能并提升用户体验。系统整体部署基于Docker容器化架构，确保开发、测试与生产环境的一致性，增强多终端访问场景下的运行稳定性与可维护性，全面支撑跨平台、多终端的持续可用性要求。</w:t>
      </w:r>
    </w:p>
    <w:p>
      <w:pPr>
        <w:pStyle w:val="6"/>
        <w:numPr>
          <w:ilvl w:val="4"/>
          <w:numId w:val="1"/>
        </w:numPr>
      </w:pPr>
      <w:r>
        <w:t>安全与权限控制规范</w:t>
      </w:r>
    </w:p>
    <w:p>
      <w:pPr/>
      <w:r>
        <w:t>任务调度模块中‘我发起的’功能涵盖用户自主创建、管理工单及草稿等核心操作，涉及数据归属明确且敏感度较高的业务场景。为保障用户仅能访问和操作本人发起的记录，系统在逻辑层与数据层双重构建访问控制机制。所有查询请求均自动注入当前用户身份标识，数据库层面强制将创建者字段纳入查询条件，有效防止通过参数篡改实现越权读取的风险，确保数据隔离的严谨性与安全性。</w:t>
      </w:r>
    </w:p>
    <w:p>
      <w:pPr/>
      <w:r>
        <w:t>权限校验体系基于Spring Security框架与JWT令牌技术实现，具备无状态、高扩展的特性，支持细粒度的接口级访问控制。用户登录后生成的JWT令牌内嵌角色、部门、用户ID等声明信息，在每次调用‘我发起的’相关接口时，由网关层与服务层协同完成令牌有效性验证及权限范围匹配。结合RBAC模型与数据级权限策略，在完成身份认证的基础上进一步校验数据所有权，实现双重防护机制。</w:t>
      </w:r>
    </w:p>
    <w:p>
      <w:pPr/>
      <w:r>
        <w:t>在接口访问控制方面，采用自定义注解与AOP切面技术，于工单的创建、查询、修改、删除等关键节点部署权限拦截逻辑。所有对‘我发起的’数据的访问请求必须携带合法凭证，并经由统一鉴权服务校验其与目标数据的归属关系，未经授权的请求将被立即阻断并返回403状态码，确保操作的合法性与可控性。</w:t>
      </w:r>
    </w:p>
    <w:p>
      <w:pPr/>
      <w:r>
        <w:t>操作行为审计通过AOP切面非侵入式捕获用户对工单的查看、编辑、提交、撤回等关键动作。每条审计日志包含操作人、IP地址、时间戳、操作类型、工单ID及变更摘要等信息，写入独立的加密审计库，支持多维度检索与安全导出，全面满足等保三级对操作可追溯性的合规要求。</w:t>
      </w:r>
    </w:p>
    <w:p>
      <w:pPr/>
      <w:r>
        <w:t>针对全栈信创环境的安全适配，系统部署于统信UOS操作系统，底层采用达梦数据库（DM8）存储核心业务数据。对工单内容、联系人信息等敏感字段实施国密SM4算法透明加密存储，密钥由专用密码服务模块集中管理，保障静态数据的安全性。通信链路全程启用HTTPS协议，使用SM2证书实现双向身份认证，确保传输过程中数据的机密性与完整性。</w:t>
      </w:r>
    </w:p>
    <w:p>
      <w:pPr/>
      <w:r>
        <w:t>整体安全架构设计兼顾合规性与可维护性，安全组件以插件化模式集成，可在不侵入主体业务逻辑的前提下动态启用、替换或升级。系统提供标准化API文档与日志输出规范，便于第三方测评机构开展渗透测试、安全扫描与功能验证，确保在身份鉴别、访问控制、数据保护、安全审计等方面全面符合等保三级的技术要求。</w:t>
      </w:r>
    </w:p>
    <w:p>
      <w:pPr>
        <w:pStyle w:val="5"/>
        <w:numPr>
          <w:ilvl w:val="3"/>
          <w:numId w:val="1"/>
        </w:numPr>
      </w:pPr>
      <w:r>
        <w:t>待办工单</w:t>
      </w:r>
    </w:p>
    <w:p>
      <w:pPr>
        <w:pStyle w:val="5"/>
        <w:numPr>
          <w:ilvl w:val="3"/>
          <w:numId w:val="1"/>
        </w:numPr>
      </w:pPr>
      <w:r>
        <w:t>所有工单</w:t>
      </w:r>
    </w:p>
    <w:p>
      <w:pPr>
        <w:pStyle w:val="5"/>
        <w:numPr>
          <w:ilvl w:val="3"/>
          <w:numId w:val="1"/>
        </w:numPr>
      </w:pPr>
      <w:r>
        <w:t>流程查询</w:t>
      </w:r>
    </w:p>
    <w:p>
      <w:pPr>
        <w:pStyle w:val="6"/>
        <w:numPr>
          <w:ilvl w:val="4"/>
          <w:numId w:val="1"/>
        </w:numPr>
      </w:pPr>
      <w:r>
        <w:t>全局流程信息检索功能设计</w:t>
      </w:r>
    </w:p>
    <w:p>
      <w:pPr/>
      <w:r>
        <w:t>全局流程信息检索功能针对平台多租户、多角色的复杂应用场景，需在高并发环境下实现快速响应与精准定位。系统以前端搜索面板为入口，融合下拉筛选、关键词输入、标签勾选等多种交互方式，支持用户通过组合条件——如流程名称、描述文本、工单编号前缀或预设问题标签——发起灵活查询。前端引入防抖机制有效控制请求频率，减轻服务端负载，同时对输入内容实施合法性校验与SQL注入防护，确保接口调用的安全性与稳定性。</w:t>
      </w:r>
    </w:p>
    <w:p>
      <w:pPr/>
      <w:r>
        <w:t>后端基于Elasticsearch构建流程元数据搜索引擎，设立独立索引库用于持久化存储流程配置快照，涵盖流程名称、描述、所属租户ID、维护人账号、标签分类及授权范围等结构化字段。索引采用每日增量更新策略，并通过消息队列接收来自任务调度引擎与CMDB系统的变更事件，实现流程静态配置与动态运行状态的数据同步。查询过程支持布尔逻辑运算、通配符匹配及分词级模糊检索，保障在毫秒级完成响应，平均响应时间严格控制在500毫秒以内。</w:t>
      </w:r>
    </w:p>
    <w:p>
      <w:pPr/>
      <w:r>
        <w:t>查询结果以结构化列表形式呈现，包含关键展示字段，并依据当前用户的租户归属和权限策略进行动态过滤。权限判定由统一认证中心提供接口支撑，仅返回用户具备访问或操作权限的流程条目，确保数据隔离与访问合规。对于允许提交的流程类型，结果项中嵌入‘快速发起’操作按钮，点击后自动携带流程唯一标识跳转至标准化工单填报界面，实现从信息发现到业务执行的无缝衔接与操作闭环。</w:t>
      </w:r>
    </w:p>
    <w:p>
      <w:pPr/>
      <w:r>
        <w:t>该功能与任务调度系统实现深度集成，所有可调度流程在注册时自动写入检索索引，新增或停用操作通过事件驱动机制触发索引实时更新，保障数据一致性与时效性。同时提供管理员手动刷新索引的功能，用于应对极端异常场景下的数据修复需求。整套流程纳入平台可观测性体系，关键操作行为均记录操作日志并写入审计中心，满足等保三级对操作行为可追溯、可审查的安全合规要求。</w:t>
      </w:r>
    </w:p>
    <w:p>
      <w:pPr>
        <w:pStyle w:val="6"/>
        <w:numPr>
          <w:ilvl w:val="4"/>
          <w:numId w:val="1"/>
        </w:numPr>
      </w:pPr>
      <w:r>
        <w:t>查询性能与响应效率要求</w:t>
      </w:r>
    </w:p>
    <w:p>
      <w:pPr/>
      <w:r>
        <w:t>在千万级流程实例数据规模下，流程查询功能的响应时间严格控制在3秒以内。系统基于Elasticsearch构建倒排索引，对流程定义与实例元数据实现字段级精确匹配与多条件组合过滤，显著提升检索效率；针对高频访问场景，集成Redis作为二级缓存层，缓存热点流程模板及执行上下文信息，有效降低数据库直接访问频次，缓解后端存储压力，保障高并发环境下查询响应的稳定性与一致性。</w:t>
      </w:r>
    </w:p>
    <w:p>
      <w:pPr/>
      <w:r>
        <w:t>为确保混合云部署架构下的查询性能可靠性，系统在达梦数据库层面实施分库分表策略，依据租户标识与时序维度对流程实例表进行水平拆分，结合执行计划绑定与索引优化技术，强化国产数据库在复杂查询场景中的处理能力。同时，在统信UOS操作系统与国产化JDK适配环境中完成SQL执行路径的全链路性能压测，确保P99查询延迟不超过2.8秒。通过Prometheus对QPS、响应时长等关键指标进行采集，并接入Grafana可视化平台，实现查询性能的实时监控与可观测性管理。</w:t>
      </w:r>
    </w:p>
    <w:p>
      <w:pPr>
        <w:pStyle w:val="6"/>
        <w:numPr>
          <w:ilvl w:val="4"/>
          <w:numId w:val="1"/>
        </w:numPr>
      </w:pPr>
      <w:r>
        <w:t>权限敏感型数据展示控制</w:t>
      </w:r>
    </w:p>
    <w:p>
      <w:pPr/>
      <w:r>
        <w:t>系统在流程查询过程中实施动态数据可见性控制机制，基于用户身份、角色属性及租户隔离策略，对返回结果中的敏感字段进行实时过滤与处理。对于涉及权限管控的关键信息，如流程授权范围、维护责任人联系方式等，仅向具备相应授权的用户开放展示；未获授权的访问请求中，相关字段将自动置空或以加密遮蔽形式呈现，有效控制数据暴露面，保障敏感信息不被越权查看。</w:t>
      </w:r>
    </w:p>
    <w:p>
      <w:pPr/>
      <w:r>
        <w:t>权限判定采用RBAC与ABAC融合的细粒度控制模型，并通过Spring Security框架集成自定义@FieldPermission注解，实现字段级访问策略的声明式管理。在服务层数据组装阶段，系统自动解析注解所定义的权限规则，结合当前会话的权限上下文，完成敏感字段的动态裁剪，确保低权限角色无法获取受限信息，全面支持‘一人一视图’的个性化数据展示需求。</w:t>
      </w:r>
    </w:p>
    <w:p>
      <w:pPr/>
      <w:r>
        <w:t>API网关在解析JWT令牌后，提取用户身份标识及其组织架构路径，调用统一权限决策服务获取对应的数据访问策略。该策略包含字段级可见性规则，并随查询链路向下透传至各业务服务模块，保障跨服务调用过程中权限判断的一致性与连续性。同时，所有对敏感字段的访问行为均被完整记录于审计日志，涵盖操作时间、用户ID、访问接口及具体字段名称，满足等保三级对操作行为可追溯性的合规要求。</w:t>
      </w:r>
    </w:p>
    <w:p>
      <w:pPr>
        <w:pStyle w:val="6"/>
        <w:numPr>
          <w:ilvl w:val="4"/>
          <w:numId w:val="1"/>
        </w:numPr>
      </w:pPr>
      <w:r>
        <w:t>快速工单提交入口集成逻辑</w:t>
      </w:r>
    </w:p>
    <w:p>
      <w:pPr/>
      <w:r>
        <w:t>快速工单提交入口集成于流程查询结果列表及详情页面，以独立操作按钮形式呈现，用户在浏览任意流程实例时可即时发起工单创建动作。前端通过权限策略动态控制按钮的可见性，仅向具备工单发起权限的角色开放展示，确保操作行为符合系统权限管理规范。</w:t>
      </w:r>
    </w:p>
    <w:p>
      <w:pPr/>
      <w:r>
        <w:t>点击该按钮后，系统自动捕获当前上下文信息，包括流程ID、租户编码、所属业务模块等关键参数，并将其封装为结构化请求体。上述数据通过URL Query参数或POST消息方式传递至任务调度模块的工单初始化接口，有效避免人工录入引发的数据错误与处理延迟，提升工单创建效率与准确性。</w:t>
      </w:r>
    </w:p>
    <w:p>
      <w:pPr/>
      <w:r>
        <w:t>前端基于Vue.js组件化架构，将‘快速提交’功能抽象为高内聚、可复用的微组件，支持灵活嵌入各类流程展示场景。组件具备响应式布局特性，兼容PC端浏览器与移动设备视图，在不同终端上保持统一的操作路径与交互体验，保障用户操作的一致性。</w:t>
      </w:r>
    </w:p>
    <w:p>
      <w:pPr/>
      <w:r>
        <w:t>工单初始化接口依托XXL-JOB或Camunda引擎提供的RESTful API实现，接收预填充的上下文数据并生成待填写的工单实例。接口遵循标准化设计原则，明确定义输入输出字段类型、必填约束、默认值机制及异常编码体系，确保跨系统调用的稳定性与可维护性。</w:t>
      </w:r>
    </w:p>
    <w:p>
      <w:pPr/>
      <w:r>
        <w:t>移动端场景下，支持通过钉钉小程序内嵌H5页面完成工单的轻量化提交。H5页面由前端统一维护，利用钉钉JSAPI获取当前用户身份信息与网络状态，提交完成后自动将生成的工单编号回写至原流程界面，实现操作闭环与记录可追溯。</w:t>
      </w:r>
    </w:p>
    <w:p>
      <w:pPr/>
      <w:r>
        <w:t>跨平台操作一致性由统一的路由协议与全局状态管理机制保障。无论操作源自PC端列表页还是移动端卡片视图，工单填写界面均加载相同的核心表单组件，确保字段逻辑、校验规则与提交行为完全一致，显著降低运维人员在多端环境下的使用认知负担。</w:t>
      </w:r>
    </w:p>
    <w:p>
      <w:pPr>
        <w:pStyle w:val="6"/>
        <w:numPr>
          <w:ilvl w:val="4"/>
          <w:numId w:val="1"/>
        </w:numPr>
      </w:pPr>
      <w:r>
        <w:t>标签驱动的智能推荐查询</w:t>
      </w:r>
    </w:p>
    <w:p>
      <w:pPr/>
      <w:r>
        <w:t>标签驱动的智能推荐查询模块在基础流程查询功能之上构建语义化检索能力，旨在将非结构化的故障处理经验转化为可计算、可推荐的知识路径。通过引入‘常见问题标签’作为核心元数据维度，系统对历史故障案例、运维工单及处置方案实施统一打标管理，逐步形成覆盖典型问题场景的标准化标签体系，提升知识资产的结构化水平与复用效率。</w:t>
      </w:r>
    </w:p>
    <w:p>
      <w:pPr/>
      <w:r>
        <w:t>用户可通过选择单一或组合标签发起精准查询，系统基于标签聚类结果动态生成推荐列表，优先展示匹配度最高的处理流程。标签热度由后台实时统计机制持续更新，依托Flink流式计算引擎消费Kafka中的用户行为日志，对标签点击频次、流程调用次数等关键指标进行滑动窗口聚合，确保推荐排序能够灵敏反映当前运维趋势与高频问题特征。</w:t>
      </w:r>
    </w:p>
    <w:p>
      <w:pPr/>
      <w:r>
        <w:t>为进一步强化标签间的语义关联表达，本方案采用Neo4j图数据库对‘流程-标签’关系网络进行建模，将处理流程节点与多维标签构建成属性图谱。借助图遍历算法挖掘潜在关联模式，例如当‘数据库连接超时’常与‘线程池耗尽’共现时，系统可自动扩展相关推荐内容，有效提升复杂故障场景下的问题导航效率与根因定位准确性。</w:t>
      </w:r>
    </w:p>
    <w:p>
      <w:pPr/>
      <w:r>
        <w:t>系统后台集成轻量级规则引擎，支持基于阈值触发、共现频率、路径依赖等逻辑优化推荐策略。规则库具备动态配置与版本管理能力，便于运维团队根据实际业务反馈灵活调整权重参数。同时预留机器学习接口，为后续接入离线训练生成的个性化推荐模型奠定基础，实现从规则驱动向数据驱动的平滑演进。</w:t>
      </w:r>
    </w:p>
    <w:p>
      <w:pPr/>
      <w:r>
        <w:t>所有推荐操作均完整记录于审计日志，涵盖查询上下文、所选标签、返回结果集及用户的最终选择行为，支撑后续的效果评估与推荐模型迭代优化。系统提供标签使用分析视图，直观展示各标签的覆盖率、平均响应时间及流程转化率等关键指标，辅助甲方持续完善标签体系设计，提升运维知识沉淀的质量与实用性。</w:t>
      </w:r>
    </w:p>
    <w:p>
      <w:pPr>
        <w:pStyle w:val="6"/>
        <w:numPr>
          <w:ilvl w:val="4"/>
          <w:numId w:val="1"/>
        </w:numPr>
      </w:pPr>
      <w:r>
        <w:t>多终端兼容性与用户体验保障</w:t>
      </w:r>
    </w:p>
    <w:p>
      <w:pPr/>
      <w:r>
        <w:t>流程查询功能的前端基于Vue.js框架，结合Ant Design Vue组件库构建，采用CSS Grid与Flexbox双模式布局引擎，实现对桌面端、平板及移动设备的像素级响应式适配。页面容器可根据视口尺寸智能调整栅格列数与字体层级，确保界面在不同分辨率下均保持良好的可读性与结构完整性。关键交互元素如搜索输入框、时间范围选择器及结果导出按钮，严格遵循移动端触控规范，保留不小于48×48px的最小点击热区，有效提升手指操作的准确率与交互效率。</w:t>
      </w:r>
    </w:p>
    <w:p>
      <w:pPr/>
      <w:r>
        <w:t>为保障多终端环境下用户体验的一致性，本方案建立了基于Playwright的自动化测试体系，全面覆盖Chrome、Firefox、Safari、360浏览器及IE10+等主流客户端。通过UI渲染比对、DOM结构校验与交互行为验证，实现跨平台展示效果与功能逻辑的精准一致性检测。测试用例深度集成至CI/CD流水线，每次代码提交后自动执行全流程查询场景验证，生成可视化兼容性分析报告并标识偏差项，确保系统在持续迭代过程中前端体验的稳定性与可控收敛。</w:t>
      </w:r>
    </w:p>
    <w:p>
      <w:pPr>
        <w:pStyle w:val="5"/>
        <w:numPr>
          <w:ilvl w:val="3"/>
          <w:numId w:val="1"/>
        </w:numPr>
      </w:pPr>
      <w:r>
        <w:t>数据报告</w:t>
      </w:r>
    </w:p>
    <w:p>
      <w:pPr>
        <w:pStyle w:val="5"/>
        <w:numPr>
          <w:ilvl w:val="3"/>
          <w:numId w:val="1"/>
        </w:numPr>
      </w:pPr>
      <w:r>
        <w:t>业务设置</w:t>
      </w:r>
    </w:p>
    <w:p>
      <w:pPr>
        <w:pStyle w:val="5"/>
        <w:numPr>
          <w:ilvl w:val="3"/>
          <w:numId w:val="1"/>
        </w:numPr>
      </w:pPr>
      <w:r>
        <w:t>用户组管理</w:t>
      </w:r>
    </w:p>
    <w:p>
      <w:pPr>
        <w:pStyle w:val="5"/>
        <w:numPr>
          <w:ilvl w:val="3"/>
          <w:numId w:val="1"/>
        </w:numPr>
      </w:pPr>
      <w:r>
        <w:t>系统设置</w:t>
      </w:r>
    </w:p>
    <w:p>
      <w:pPr>
        <w:pStyle w:val="4"/>
        <w:numPr>
          <w:ilvl w:val="2"/>
          <w:numId w:val="1"/>
        </w:numPr>
      </w:pPr>
      <w:r>
        <w:t>故障管理模块</w:t>
      </w:r>
    </w:p>
    <w:p>
      <w:pPr>
        <w:pStyle w:val="5"/>
        <w:numPr>
          <w:ilvl w:val="3"/>
          <w:numId w:val="1"/>
        </w:numPr>
      </w:pPr>
      <w:r>
        <w:t>事件上报</w:t>
      </w:r>
    </w:p>
    <w:p>
      <w:pPr>
        <w:pStyle w:val="5"/>
        <w:numPr>
          <w:ilvl w:val="3"/>
          <w:numId w:val="1"/>
        </w:numPr>
      </w:pPr>
      <w:r>
        <w:t>一键拉会</w:t>
      </w:r>
    </w:p>
    <w:p>
      <w:pPr>
        <w:pStyle w:val="5"/>
        <w:numPr>
          <w:ilvl w:val="3"/>
          <w:numId w:val="1"/>
        </w:numPr>
      </w:pPr>
      <w:r>
        <w:t>事中指挥室</w:t>
      </w:r>
    </w:p>
    <w:p>
      <w:pPr>
        <w:pStyle w:val="5"/>
        <w:numPr>
          <w:ilvl w:val="3"/>
          <w:numId w:val="1"/>
        </w:numPr>
      </w:pPr>
      <w:r>
        <w:t>故障报告管理</w:t>
      </w:r>
    </w:p>
    <w:p>
      <w:pPr>
        <w:pStyle w:val="5"/>
        <w:numPr>
          <w:ilvl w:val="3"/>
          <w:numId w:val="1"/>
        </w:numPr>
      </w:pPr>
      <w:r>
        <w:t>故障报告处理</w:t>
      </w:r>
    </w:p>
    <w:p>
      <w:pPr>
        <w:pStyle w:val="5"/>
        <w:numPr>
          <w:ilvl w:val="3"/>
          <w:numId w:val="1"/>
        </w:numPr>
      </w:pPr>
      <w:r>
        <w:t>整改措施查询</w:t>
      </w:r>
    </w:p>
    <w:p>
      <w:pPr>
        <w:pStyle w:val="5"/>
        <w:numPr>
          <w:ilvl w:val="3"/>
          <w:numId w:val="1"/>
        </w:numPr>
      </w:pPr>
      <w:r>
        <w:t>整改措施处理</w:t>
      </w:r>
    </w:p>
    <w:p>
      <w:pPr>
        <w:pStyle w:val="5"/>
        <w:numPr>
          <w:ilvl w:val="3"/>
          <w:numId w:val="1"/>
        </w:numPr>
      </w:pPr>
      <w:r>
        <w:t>故障看板</w:t>
      </w:r>
    </w:p>
    <w:p>
      <w:pPr>
        <w:pStyle w:val="5"/>
        <w:numPr>
          <w:ilvl w:val="3"/>
          <w:numId w:val="1"/>
        </w:numPr>
      </w:pPr>
      <w:r>
        <w:t>故障统计报表</w:t>
      </w:r>
    </w:p>
    <w:p>
      <w:pPr>
        <w:pStyle w:val="5"/>
        <w:numPr>
          <w:ilvl w:val="3"/>
          <w:numId w:val="1"/>
        </w:numPr>
      </w:pPr>
      <w:r>
        <w:t>配置管理</w:t>
      </w:r>
    </w:p>
    <w:p>
      <w:pPr>
        <w:pStyle w:val="4"/>
        <w:numPr>
          <w:ilvl w:val="2"/>
          <w:numId w:val="1"/>
        </w:numPr>
      </w:pPr>
      <w:r>
        <w:t>感知运营可视化中心</w:t>
      </w:r>
    </w:p>
    <w:p>
      <w:pPr>
        <w:pStyle w:val="5"/>
        <w:numPr>
          <w:ilvl w:val="3"/>
          <w:numId w:val="1"/>
        </w:numPr>
      </w:pPr>
      <w:r>
        <w:t>告警调度分析</w:t>
      </w:r>
    </w:p>
    <w:p>
      <w:pPr>
        <w:pStyle w:val="5"/>
        <w:numPr>
          <w:ilvl w:val="3"/>
          <w:numId w:val="1"/>
        </w:numPr>
      </w:pPr>
      <w:r>
        <w:t>告警工单运营分析</w:t>
      </w:r>
    </w:p>
    <w:p>
      <w:pPr>
        <w:pStyle w:val="5"/>
        <w:numPr>
          <w:ilvl w:val="3"/>
          <w:numId w:val="1"/>
        </w:numPr>
      </w:pPr>
      <w:r>
        <w:t>安全生产保障分析</w:t>
      </w:r>
    </w:p>
    <w:p>
      <w:pPr>
        <w:pStyle w:val="3"/>
        <w:numPr>
          <w:ilvl w:val="1"/>
          <w:numId w:val="1"/>
        </w:numPr>
      </w:pPr>
      <w:r>
        <w:t>总体技术要求</w:t>
      </w:r>
    </w:p>
    <w:p>
      <w:pPr>
        <w:pStyle w:val="4"/>
        <w:numPr>
          <w:ilvl w:val="2"/>
          <w:numId w:val="1"/>
        </w:numPr>
      </w:pPr>
      <w:r>
        <w:t>技术栈合规性约束</w:t>
      </w:r>
    </w:p>
    <w:p>
      <w:pPr>
        <w:pStyle w:val="5"/>
        <w:numPr>
          <w:ilvl w:val="3"/>
          <w:numId w:val="1"/>
        </w:numPr>
      </w:pPr>
      <w:r>
        <w:t>核心技术组件适配规范</w:t>
      </w:r>
    </w:p>
    <w:p>
      <w:pPr/>
      <w:r>
        <w:t>本方案技术架构全面遵循信息技术应用创新要求，底层操作系统适配统信UoS，并已完成在国产化环境下的全栈部署与兼容性验证，确保系统运行的自主可控性。数据库层面采用达梦数据库承载核心业务数据存储，保障事务处理的稳定性与安全性；同时引入ClickHouse作为高性能列式数据库，支撑海量日志及调用链数据的实时查询需求，满足千万级数据表简单查询响应时间不超过3秒的性能目标。所有中间件均选用通过工信部认证或具备成熟开源生态的可控组件，从技术选型源头落实信创合规要求。</w:t>
      </w:r>
    </w:p>
    <w:p>
      <w:pPr/>
      <w:r>
        <w:t>前端展示层基于Vue.js构建响应式用户界面，兼容主流浏览器及移动终端访问，优化资源加载策略与前端渲染机制，确保页面初始化时间控制在3秒以内，提升用户体验一致性。后端服务采用Spring Boot + Spring Cloud微服务架构，实现业务模块的高内聚、低耦合，通过Kafka完成服务间异步通信与流量削峰，利用Redis实现会话缓存与高频配置项的快速读取，Nginx作为统一接入层提供反向代理与负载均衡能力。整体系统经Docker容器化封装，部署于Kubernetes集群环境，支持弹性伸缩、服务自愈与灰度发布，显著增强平台的可用性与运维敏捷性，为长期稳定运行提供坚实支撑。</w:t>
      </w:r>
    </w:p>
    <w:p>
      <w:pPr>
        <w:pStyle w:val="5"/>
        <w:numPr>
          <w:ilvl w:val="3"/>
          <w:numId w:val="1"/>
        </w:numPr>
      </w:pPr>
      <w:r>
        <w:t>非标组件引入审批机制</w:t>
      </w:r>
    </w:p>
    <w:p>
      <w:pPr/>
      <w:r>
        <w:t>针对非标组件的引入，本方案构建了三级技术评审机制，以保障系统架构的统一性与长期可维护性。组件申请提交后，首先由架构治理组开展初步合规性审查，重点评估其与现有信创环境的兼容能力，以及所涉开源许可证的法律合规风险；通过初审的组件将进入技术可行性验证环节，由运维、安全与开发团队组成的联合评审小组，围绕API稳定性、资源占用水平、日志输出规范性等关键指标进行实测分析，确保其满足平台运行质量要求；最终由甲方技术委员会组织终审决策，结合平台整体技术演进路径，判断该组件是否可纳入临时白名单管理，实施有限期试用与动态监控。</w:t>
      </w:r>
    </w:p>
    <w:p>
      <w:pPr/>
      <w:r>
        <w:t>为提升评审过程的科学性与透明度，本方案内嵌组件风险评估模型，从安全性、稳定性、可维护性、集成成本及退役风险五个维度进行量化分析。其中，安全性涵盖漏洞暴露面和权限依赖等级，稳定性考察历史故障率与GC频次，可维护性评估文档完备性与社区支持活跃度，集成成本衡量适配改造工作量与接口耦合程度，退役风险则关注厂商支持周期与替代方案可行性。各维度设置差异化权重系数，自动生成综合评分报告。同时，强制要求申报方提供至少一种主流标准组件作为对比基准，明确功能覆盖度与性能差异，确保技术选型具备充分论证依据和技术合理性。</w:t>
      </w:r>
    </w:p>
    <w:p>
      <w:pPr>
        <w:pStyle w:val="4"/>
        <w:numPr>
          <w:ilvl w:val="2"/>
          <w:numId w:val="1"/>
        </w:numPr>
      </w:pPr>
      <w:r>
        <w:t>容器化与云原生部署能力</w:t>
      </w:r>
    </w:p>
    <w:p>
      <w:pPr>
        <w:pStyle w:val="5"/>
        <w:numPr>
          <w:ilvl w:val="3"/>
          <w:numId w:val="1"/>
        </w:numPr>
      </w:pPr>
      <w:r>
        <w:t>容器化架构设计要求</w:t>
      </w:r>
    </w:p>
    <w:p>
      <w:pPr/>
      <w:r>
        <w:t>容器化架构设计以支撑系统在混合云环境下的高可用性与动态调度能力为核心目标。本方案基于Docker实现标准化镜像构建，所有应用模块均采用二进制级封装，确保开发、测试与生产环境的一致性，有效规避因环境差异导致的运行异常。镜像统一托管于私有Harbor仓库，支持版本追溯、漏洞扫描及细粒度访问控制，强化软件供应链安全管理，满足信创体系对基础组件可控性的要求。</w:t>
      </w:r>
    </w:p>
    <w:p>
      <w:pPr/>
      <w:r>
        <w:t>Kubernetes作为核心编排引擎，全面负责服务的生命周期管理。应用以Pod为最小部署单元，并按业务功能划分命名空间（Namespace），实现资源逻辑隔离与多租户支持。关键服务配置明确的资源请求与限制（requests/limits），结合LimitRange和ResourceQuota策略进行配额管控，防止资源挤占，保障集群整体运行稳定。</w:t>
      </w:r>
    </w:p>
    <w:p>
      <w:pPr/>
      <w:r>
        <w:t>服务暴露遵循分层设计原则。外部访问通过Ingress Controller统一接入，集成Nginx实现路径路由与TLS卸载，保障通信安全与负载均衡效率；内部微服务间调用则通过ClusterIP类型Service配合DNS解析完成，降低服务耦合度。网络层面启用NetworkPolicy策略，严格限定Pod之间的通信白名单，符合等保三级关于网络访问控制的安全规范。</w:t>
      </w:r>
    </w:p>
    <w:p>
      <w:pPr/>
      <w:r>
        <w:t>为进一步提升系统的自治水平，本方案引入自定义Operator控制器，用于管理CMDB、日志采集Agent等有状态服务的部署与配置同步。Operator通过监听CRD状态变化，自动执行配置下发、健康检查及故障迁移等操作，显著减少人工干预，增强系统在复杂场景下的可观测性与自愈能力。</w:t>
      </w:r>
    </w:p>
    <w:p>
      <w:pPr/>
      <w:r>
        <w:t>持续交付流程深度集成Helm Charts，实现部署模板的版本化与模块化管理。每个发布版本对应独立的Chart包，涵盖资源配置清单、依赖声明及初始化脚本。CI/CD流水线触发后，由GitOps工具Argo CD驱动自动化部署，完成环境比对与增量更新，确保发布过程具备可审计性与快速回滚能力。</w:t>
      </w:r>
    </w:p>
    <w:p>
      <w:pPr/>
      <w:r>
        <w:t>在运维维度，容器化架构具备自动化巡检与弹性伸缩能力。Prometheus通过kube-state-metrics采集集群运行指标，并与HPA联动，支持基于CPU、内存或自定义指标的自动扩缩容。异常Pod由Controller Manager自动重建，同时相关事件经告警通道推送至故障管理系统，形成从监测、响应到处置的闭环运维机制。</w:t>
      </w:r>
    </w:p>
    <w:p>
      <w:pPr>
        <w:pStyle w:val="5"/>
        <w:numPr>
          <w:ilvl w:val="3"/>
          <w:numId w:val="1"/>
        </w:numPr>
      </w:pPr>
      <w:r>
        <w:t>多环境一致性保障机制</w:t>
      </w:r>
    </w:p>
    <w:p>
      <w:pPr/>
      <w:r>
        <w:t>本方案基于GitOps理念构建多环境一致性保障机制，通过代码化配置实现基础设施与应用部署的标准化管控。所有环境的拓扑结构、网络策略及中间件配置均以版本受控的YAML清单文件进行声明式定义，并集中托管于统一代码仓库，确保配置资产的可追溯性与一致性。环境变更通过Pull Request机制发起，经CI/CD流水线自动化校验与审批后，由控制器自动同步至目标集群，有效避免人为操作引入的配置偏差，保障开发、测试与生产环境在配置层面的高度统一。</w:t>
      </w:r>
    </w:p>
    <w:p>
      <w:pPr/>
      <w:r>
        <w:t>针对多集群部署场景，采用分级配置管理策略，核心公共配置由中央控制平面统一纳管并分发，环境特异性参数（如数据库连接串、服务端点地址）则通过命名空间隔离并在运行时动态注入。结合Nacos配置中心实现非结构性配置的热更新能力，支持监控采样频率、告警阈值等运行参数的在线调整，无需重新构建镜像或重启容器服务。所有配置版本与容器镜像标签建立强关联，依托Harbor镜像仓库的签名认证与安全扫描机制，形成完整的部署溯源链条，满足变更可审计、回滚可验证的运维合规要求。</w:t>
      </w:r>
    </w:p>
    <w:p>
      <w:pPr>
        <w:pStyle w:val="4"/>
        <w:numPr>
          <w:ilvl w:val="2"/>
          <w:numId w:val="1"/>
        </w:numPr>
      </w:pPr>
      <w:r>
        <w:t>源代码交付与知识产权开放</w:t>
      </w:r>
    </w:p>
    <w:p>
      <w:pPr>
        <w:pStyle w:val="5"/>
        <w:numPr>
          <w:ilvl w:val="3"/>
          <w:numId w:val="1"/>
        </w:numPr>
      </w:pPr>
      <w:r>
        <w:t>全量源码移交义务</w:t>
      </w:r>
    </w:p>
    <w:p>
      <w:pPr/>
      <w:r>
        <w:t>全量源码移交是保障系统后续可维护性、可持续演进与自主可控能力的关键基础。本方案将源码交付作为项目交付的核心内容之一，纳入整体实施流程进行统一管控，确保所有自研成果具备完整性、可用性与可追溯性，满足长期运维与技术迭代的需要。</w:t>
      </w:r>
    </w:p>
    <w:p>
      <w:pPr/>
      <w:r>
        <w:t>为实现源码管理的标准化与透明化，我方将制定《源码归档与交付清单模板》，涵盖前端代码、后端服务、脚本文件、配置项及构建资源五大类目，明确各类文件的版本基准、提交责任人及审核机制。该清单将在各阶段迭代归档中持续更新，并作为最终交付的核验依据，支持甲方独立开展代码审查与验证工作。</w:t>
      </w:r>
    </w:p>
    <w:p>
      <w:pPr/>
      <w:r>
        <w:t>(1) 前端源码结构规范</w:t>
        <w:br/>
        <w:t>采用Vue.js或React框架的标准工程化架构，按功能模块组织目录结构（如views/components/services/utils），静态资源集中存放于public或assets路径下，提升可读性与维护效率。组件级注释遵循JSDoc规范，关键业务逻辑配套提供使用示例和接口说明文档，增强二次开发支持能力。</w:t>
      </w:r>
    </w:p>
    <w:p>
      <w:pPr/>
      <w:r>
        <w:t>(2) 后端服务代码组织</w:t>
        <w:br/>
        <w:t>基于Spring Boot的多模块Maven工程结构，划分controller、service、dao、model、config、util等标准包路径，确保模块间依赖关系清晰、职责边界明确。Java类与方法层级的注释覆盖率不低于90%，并对异常处理机制、事务控制范围、缓存策略等核心设计进行显式标注，提升代码可理解性与维护质量。</w:t>
      </w:r>
    </w:p>
    <w:p>
      <w:pPr/>
      <w:r>
        <w:t>所有源代码均纳入Git版本控制系统进行统一管理，交付时以指定标签（tag）形式打包输出，并附带SHA-256校验码，确保代码完整性与一致性。同步提供《编译打包与本地启动指南》，详细说明JDK版本、Node.js环境要求、数据库连接配置以及Redis/Kafka等中间件的模拟设置步骤，支持在标准开发环境中快速还原运行实例。</w:t>
      </w:r>
    </w:p>
    <w:p>
      <w:pPr/>
      <w:r>
        <w:t>构建脚本包括pom.xml、package.json、Dockerfile、Jenkinsfile等全部纳入移交范围，支持Maven、Gradle、NPM等多种方式生成可运行制品。针对复杂部署场景，额外提供基于Docker Compose的本地调试环境部署方案，有效降低环境适配难度，提升后续开发与运维团队的接入效率。</w:t>
      </w:r>
    </w:p>
    <w:p>
      <w:pPr>
        <w:pStyle w:val="5"/>
        <w:numPr>
          <w:ilvl w:val="3"/>
          <w:numId w:val="1"/>
        </w:numPr>
      </w:pPr>
      <w:r>
        <w:t>甲方自主修改与复用权限</w:t>
      </w:r>
    </w:p>
    <w:p>
      <w:pPr/>
      <w:r>
        <w:t>本方案提供完整的源代码使用授权，支持甲方在集团及下属企业范围内对系统进行无限制的使用、修改、二次开发与部署。授权涵盖前端界面、后端服务、数据处理引擎及自动化运维组件等全部核心模块代码，确保甲方具备完全的技术自主权，可在脱离原厂商支持的情况下独立实施功能拓展与性能优化。</w:t>
      </w:r>
    </w:p>
    <w:p>
      <w:pPr/>
      <w:r>
        <w:t>为保障甲方长期技术演进能力，系统采用基于Git的多分支版本控制策略，构建主干版本（main）、甲方定制分支（customer/dev-group）与热修复通道（hotfix）三类独立分支体系。主干由我方负责维护与更新，甲方分支享有完全自主管理权限，双方通过标准化的Merge Request机制实现变更合并，确保代码集成过程安全、可控且全程可追溯。</w:t>
      </w:r>
    </w:p>
    <w:p>
      <w:pPr/>
      <w:r>
        <w:t>系统遵循松耦合架构设计原则，关键业务功能以独立微服务形式封装，服务间接口严格遵循OpenAPI 3.0规范定义，并配套生成多语言SDK包，提升集成效率。所有第三方依赖组件均采用MIT、Apache-2.0等开放许可协议，避免引入闭源或受限中间件，从架构层面彻底规避供应商锁定风险。</w:t>
      </w:r>
    </w:p>
    <w:p>
      <w:pPr/>
      <w:r>
        <w:t>随交付物一并提供《源码使用指南》《接口契约文档》《构建与部署手册》等全套技术文档，内容涵盖编译环境配置、依赖库版本清单、容器镜像打包脚本及CI/CD流水线模板。文档以结构化格式交付（Markdown + Swagger + YAML），支持自动化解析与对接甲方内部知识管理平台，便于持续集成与团队协作。</w:t>
      </w:r>
    </w:p>
    <w:p>
      <w:pPr>
        <w:pStyle w:val="4"/>
        <w:numPr>
          <w:ilvl w:val="2"/>
          <w:numId w:val="1"/>
        </w:numPr>
      </w:pPr>
      <w:r>
        <w:t>系统集成与扩展性基础</w:t>
      </w:r>
    </w:p>
    <w:p>
      <w:pPr>
        <w:pStyle w:val="5"/>
        <w:numPr>
          <w:ilvl w:val="3"/>
          <w:numId w:val="1"/>
        </w:numPr>
      </w:pPr>
      <w:r>
        <w:t>标准化API接口开放能力</w:t>
      </w:r>
    </w:p>
    <w:p>
      <w:pPr/>
      <w:r>
        <w:t>API接口体系采用以RESTful架构为核心、兼容GraphQL查询模式的技术路线，为平台内部各子系统及外部生态平台提供统一、高效的数据交互能力。核心资源涵盖监控事件、告警记录、调用链路、日志流、配置项、任务实例等关键数据实体，均通过标准化的URI路由、请求方法、响应格式与错误码定义，确保跨系统调用的一致性、可预测性与高可用性。</w:t>
      </w:r>
    </w:p>
    <w:p>
      <w:pPr/>
      <w:r>
        <w:t>所有API端点严格遵循OpenAPI 3.0规范生成接口文档，并配套输出JSON/YAML格式的机器可读描述文件，全面支持自动化代码生成、测试脚本构建及前后端并行开发。文档内集成典型请求示例、字段详述与状态转换图解，显著降低第三方系统的接入难度，提升集成效率与协作质量。</w:t>
      </w:r>
    </w:p>
    <w:p>
      <w:pPr/>
      <w:r>
        <w:t>在身份认证与访问控制方面，系统基于OAuth2.0授权框架结合JWT令牌机制实现无状态鉴权，保障分布式环境下的安全可信通信。不同调用方依据角色分配独立客户端凭证，可通过授权码模式或客户端模式获取访问令牌。权限控制细化至API级别，依托RBAC模型实现功能级访问隔离，有效防范越权访问风险。</w:t>
      </w:r>
    </w:p>
    <w:p>
      <w:pPr/>
      <w:r>
        <w:t>API网关作为统一对外服务入口，承担路由分发、协议转换、流量控制、熔断降级及黑白名单管理等核心职责。通过集成Redis实现精细化限流策略，单个应用默认限速为1000次/分钟，异常调用行为将触发自动封禁机制。所有访问请求均记录完整操作日志，包含来源IP、响应时长、HTTP状态码及关联调用链ID，支撑安全审计与故障溯源。</w:t>
      </w:r>
    </w:p>
    <w:p>
      <w:pPr/>
      <w:r>
        <w:t>为满足Elasticsearch、Prometheus等主流第三方组件的接入需求，系统预置专用数据导出通道。针对Prometheus，通过自定义Exporter暴露标准化指标端点，支持其主动拉取模式；面向Elasticsearch的数据写入则采用批量异步方式，经由Kafka集群缓冲后由专用消费服务写入索引，确保高并发场景下数据传输的完整性与稳定性。</w:t>
      </w:r>
    </w:p>
    <w:p>
      <w:pPr/>
      <w:r>
        <w:t>接口设计具备完善的版本管理体系，当前主版本标识为v1，通过URL路径（/api/v1/）与Accept请求头双重机制实现版本识别，保障接口演进过程中的向后兼容性。重大变更将保留旧版本不少于六个月，并同步启动升级通知流程，协助调用方平稳过渡，避免因接口迭代引发业务中断。</w:t>
      </w:r>
    </w:p>
    <w:p>
      <w:pPr>
        <w:pStyle w:val="5"/>
        <w:numPr>
          <w:ilvl w:val="3"/>
          <w:numId w:val="1"/>
        </w:numPr>
      </w:pPr>
      <w:r>
        <w:t>可扩展架构设计原则</w:t>
      </w:r>
    </w:p>
    <w:p>
      <w:pPr/>
      <w:r>
        <w:t>本方案采用基于领域驱动设计（DDD）的微服务架构，对运营监控工作台、浏览器探针、调用链追踪、日志采集等核心功能进行高内聚、低耦合的服务划分。各服务单元围绕清晰的业务边界构建，具备独立的数据模型与标准化接口契约，支持独立部署、弹性伸缩与按需升级，有效隔离变更影响范围，降低系统演进过程中的耦合风险。</w:t>
      </w:r>
    </w:p>
    <w:p>
      <w:pPr/>
      <w:r>
        <w:t>为增强系统的响应能力与异步处理能力，架构层面引入事件驱动机制（EDA），依托Kafka或RocketMQ消息中间件实现模块间的松耦合通信。告警触发、巡检任务下发、故障状态同步等关键操作以事件形式发布，下游处理器可灵活订阅并异步响应，显著提升高并发场景下的处理效率与系统整体稳定性。</w:t>
      </w:r>
    </w:p>
    <w:p>
      <w:pPr/>
      <w:r>
        <w:t>面向未来监控维度的扩展需求，系统构建了标准化的插件化接入框架，支持新型监控数据源与采集器的快速集成。监控探针以插件形式实现热插拔，可通过配置中心动态加载与激活，无需停机即可完成功能扩展。插件接口规范统一，涵盖数据格式定义、生命周期管理及健康状态上报机制，保障扩展过程的安全性与可控性。</w:t>
      </w:r>
    </w:p>
    <w:p>
      <w:pPr/>
      <w:r>
        <w:t>全栈层面贯彻组件化设计理念，从前端可视化控件到后端服务治理均遵循高复用性原则。微服务通过Spring Cloud Gateway实现统一网关路由，并结合Nacos完成服务注册发现与动态配置管理。在横向扩展场景下，新增实例可自动注册至集群，由平台完成负载均衡分配与流量调度，实现资源的高效利用与架构的无缝伸缩。</w:t>
      </w:r>
    </w:p>
    <w:p>
      <w:pPr>
        <w:pStyle w:val="4"/>
        <w:numPr>
          <w:ilvl w:val="2"/>
          <w:numId w:val="1"/>
        </w:numPr>
      </w:pPr>
      <w:r>
        <w:t>安全与合规基线要求</w:t>
      </w:r>
    </w:p>
    <w:p>
      <w:pPr>
        <w:pStyle w:val="5"/>
        <w:numPr>
          <w:ilvl w:val="3"/>
          <w:numId w:val="1"/>
        </w:numPr>
      </w:pPr>
      <w:r>
        <w:t>等保三级合规落地措施</w:t>
      </w:r>
    </w:p>
    <w:p>
      <w:pPr/>
      <w:r>
        <w:t>本方案严格遵循《网络安全等级保护基本要求》第三级标准，系统性开展等保合规差距分析。结合平台整体架构与业务运行特征，全面评估现有技术组件在身份鉴别、访问控制、安全审计、数据完整性及通信加密等方面的安全能力覆盖情况，精准识别合规短板，形成条目清晰、可追溯、可验证的整改清单，作为安全功能设计与实施的核心依据。</w:t>
      </w:r>
    </w:p>
    <w:p>
      <w:pPr/>
      <w:r>
        <w:t>针对识别出的差距项，安全能力将深度融入系统各层级架构。前端接入层全面启用HTTPS协议，采用TLS 1.3加密通道，保障数据传输过程中的机密性与完整性；服务间通信实施双向认证机制，有效防范中间人攻击风险；在数据存储层面，所有敏感信息均通过国密SM3算法进行完整性校验，关键数据加密采用SM4对称加密算法，并由统一密码服务平台集中管理密钥体系，确保满足密码应用安全性评估（GM/T 0054）相关要求。</w:t>
      </w:r>
    </w:p>
    <w:p>
      <w:pPr/>
      <w:r>
        <w:t>权限管理体系基于RBAC模型构建，支持角色、用户与资源之间的动态关联，实现功能权限与数据权限的细粒度划分与灵活配置。所有权限变更操作均被纳入安全审计范畴，通过防篡改的日志机制完整记录操作全过程，确保行为可追溯。对于高危操作，如系统配置修改、批量数据导出等，强制触发多因素认证（MFA）机制，并同步启动实时告警，提升异常操作的防控能力。</w:t>
      </w:r>
    </w:p>
    <w:p>
      <w:pPr/>
      <w:r>
        <w:t>为确保顺利通过等保三级测评，建立“测试-发现-修复-复测”的全闭环管理流程。联合具备资质的第三方测评机构，定期开展渗透测试与漏洞扫描，所有发现问题按风险等级分类登记至缺陷管理系统，明确整改责任人与时限要求。每项问题完成修复后均需重新验证，确保整改措施有效落地，最终形成完整的整改过程文档，支撑验收阶段的审查与归档。</w:t>
      </w:r>
    </w:p>
    <w:p>
      <w:pPr>
        <w:pStyle w:val="5"/>
        <w:numPr>
          <w:ilvl w:val="3"/>
          <w:numId w:val="1"/>
        </w:numPr>
      </w:pPr>
      <w:r>
        <w:t>数据与通信安全保障机制</w:t>
      </w:r>
    </w:p>
    <w:p>
      <w:pPr/>
      <w:r>
        <w:t>端到端数据加密机制全面覆盖从客户端至服务端的完整传输链路。浏览器端监控数据通过Beacon API上报时，依托HTTPS协议构建安全传输通道，前端埋点SDK内嵌TLS 1.3加密组件，确保用户行为日志在公网环境下的机密性与完整性；后端微服务间的调用链数据经由Kafka消息队列流转过程中，启用SSL加密通信，并结合双向证书认证机制，有效防范中间节点的非法接入与数据窃听风险。</w:t>
      </w:r>
    </w:p>
    <w:p>
      <w:pPr/>
      <w:r>
        <w:t>系统访问控制基于零信任安全架构进行设计，所有访问请求默认不被授权，必须经过身份、设备及运行环境等多维度联合验证。API网关集成OAuth2.0与OpenID Connect认证协议，实施严格的令牌鉴权机制；针对故障工单派发、CMDB配置变更等高敏感操作接口，进一步引入MFA多因素认证，支持动态口令、生物特征识别及硬件Key绑定等多种认证方式，显著降低凭证仿冒与未授权访问的安全隐患。</w:t>
      </w:r>
    </w:p>
    <w:p>
      <w:pPr/>
      <w:r>
        <w:t>权限管理体系以RBAC模型为核心，融合ABAC属性驱动策略，构建“用户-角色-上下文”三位一体的细粒度访问控制机制。各矿种子平台运维人员仅可访问其所属业务域内的监控指标与日志信息，对SQL执行、日志导出等敏感操作实行审批流程管控，并完整记录操作轨迹；权限策略由统一权限中心集中管理，支持按组织架构、项目范围和资源类型进行灵活配置与动态调整，保障权限分配的精准性与合规性。</w:t>
      </w:r>
    </w:p>
    <w:p>
      <w:pPr/>
      <w:r>
        <w:t>系统建立全流程行为审计追踪机制，对平台级与用户级操作事件进行全方位记录。包括登录尝试、配置修改、告警确认、巡检任务启动等关键动作均写入独立的审计日志库，存储于达梦数据库的加密表空间中。每条日志包含时间戳、IP地址、终端类型、会话ID等丰富元信息，并采用数字签名技术防止篡改，确保日志数据的不可抵赖性；审计日志同步接入Elasticsearch，支持高效检索与可视化分析，全面满足等保三级对于操作可追溯性的合规要求。</w:t>
      </w:r>
    </w:p>
    <w:p>
      <w:pPr>
        <w:pStyle w:val="3"/>
        <w:numPr>
          <w:ilvl w:val="1"/>
          <w:numId w:val="1"/>
        </w:numPr>
      </w:pPr>
      <w:r>
        <w:t>软件性能要求</w:t>
      </w:r>
    </w:p>
    <w:p>
      <w:pPr>
        <w:pStyle w:val="4"/>
        <w:numPr>
          <w:ilvl w:val="2"/>
          <w:numId w:val="1"/>
        </w:numPr>
      </w:pPr>
      <w:r>
        <w:t>用户并发与在线规模保障能力</w:t>
      </w:r>
    </w:p>
    <w:p>
      <w:pPr>
        <w:pStyle w:val="5"/>
        <w:numPr>
          <w:ilvl w:val="3"/>
          <w:numId w:val="1"/>
        </w:numPr>
      </w:pPr>
      <w:r>
        <w:t>系统支持高并发用户接入的容量指标</w:t>
      </w:r>
    </w:p>
    <w:p>
      <w:pPr/>
      <w:r>
        <w:t>系统需具备高并发用户接入的承载能力，确保在常规网络环境下稳定支持不少于10,000个在线用户，同时满足不低于100个用户的并发操作需求。该性能指标作为衡量平台可用性与服务连续性的关键基准，要求技术架构从设计层面即具备良好的横向扩展能力与资源调度弹性。</w:t>
      </w:r>
    </w:p>
    <w:p>
      <w:pPr/>
      <w:r>
        <w:t>为实现上述目标，本方案采用基于微服务与容器化（Kubernetes）的云原生架构，通过服务实例的动态扩缩容机制应对流量波动；结合Spring Cloud Gateway与Nginx构建双层流量入口控制体系，实现请求的智能分发与过载保护。同时，在数据库连接管理方面引入高性能连接池优化策略，提升后端资源利用效率与响应吞吐能力。系统上线前将基于JMeter等专业压测工具开展全链路性能测试，验证高并发场景下的稳定性表现，并根据测试结果持续调优资源配置与服务治理参数。</w:t>
      </w:r>
    </w:p>
    <w:p>
      <w:pPr>
        <w:pStyle w:val="5"/>
        <w:numPr>
          <w:ilvl w:val="3"/>
          <w:numId w:val="1"/>
        </w:numPr>
      </w:pPr>
      <w:r>
        <w:t>多层级响应延迟控制标准</w:t>
      </w:r>
    </w:p>
    <w:p>
      <w:pPr/>
      <w:r>
        <w:t>系统响应延迟的控制需贯穿用户操作的全链路，在架构设计与运行机制层面进行协同优化。前端基于Vue.js框架，采用组件预编译与懒加载技术，有效压缩首屏渲染资源体积至1.5MB以内，并结合CDN实现静态资源的高效分发，确保毫秒级加载响应。通过路由级异步加载与接口并行调用机制，显著降低页面切换过程中的等待时长，保障单一页面的整体响应时间稳定控制在3秒以内，满足高并发场景下的用户体验一致性要求。</w:t>
      </w:r>
    </w:p>
    <w:p>
      <w:pPr/>
      <w:r>
        <w:t>(1) 登录流程性能优化</w:t>
        <w:br/>
        <w:t>为实现登录全流程响应不超过3秒的目标，后端构建Redis集群用于缓存用户会话、角色权限及组织架构等高频访问数据，避免重复数据库查询带来的性能损耗。采用OAuth2.0协议配合JWT令牌实现无状态认证机制，将单次权限校验耗时压缩至80ms以内。关键主数据采用本地缓存（Caffeine）与分布式缓存相结合的双层架构，支持细粒度失效策略与秒级更新能力，在保证数据一致性的同时兼顾访问效率。</w:t>
      </w:r>
    </w:p>
    <w:p>
      <w:pPr/>
      <w:r>
        <w:t>(2) 初始化操作加速与真实性能监控</w:t>
        <w:br/>
        <w:t>界面初始化阶段涉及菜单加载、权限比对及基础数据获取等多项操作，通过接口聚合网关将多个独立请求整合为一次调用，显著减少网络往返次数，降低整体响应延迟。后端服务引入缓存预热机制，于业务高峰期前主动加载热点数据集，提升初始访问命中率。前端集成Performance API与自定义埋点SDK，精准采集FP、FCP、LCP等核心Web Vitals指标，并通过浏览器监控模块上报，构建真实用户访问体验画像，为持续性能优化提供数据支撑。</w:t>
      </w:r>
    </w:p>
    <w:p>
      <w:pPr>
        <w:pStyle w:val="4"/>
        <w:numPr>
          <w:ilvl w:val="2"/>
          <w:numId w:val="1"/>
        </w:numPr>
      </w:pPr>
      <w:r>
        <w:t>数据查询效率与响应性能</w:t>
      </w:r>
    </w:p>
    <w:p>
      <w:pPr>
        <w:pStyle w:val="5"/>
        <w:numPr>
          <w:ilvl w:val="3"/>
          <w:numId w:val="1"/>
        </w:numPr>
      </w:pPr>
      <w:r>
        <w:t>千万级数据表简单查询响应约束</w:t>
      </w:r>
    </w:p>
    <w:p>
      <w:pPr/>
      <w:r>
        <w:t>系统在处理千万级数据表的简单查询时，响应时间须控制在3秒以内。为达成该性能目标，本方案基于达梦数据库构建高性能查询支撑体系，重点围绕索引优化与执行计划调优展开设计。通过深入分析典型业务查询模式，建立覆盖主键、外键及高频检索字段的复合索引策略，有效避免全表扫描带来的性能损耗。结合执行计划可视化分析工具，对SQL语句进行逐层解析，精准识别嵌套循环、临时排序等潜在瓶颈，并实施针对性优化，确保查询路径高效稳定。</w:t>
      </w:r>
    </w:p>
    <w:p>
      <w:pPr/>
      <w:r>
        <w:t>(1) 分区表与读写分离协同优化</w:t>
        <w:br/>
        <w:t>针对数据规模庞大的核心表，采用范围分区（Range Partitioning）技术按时间维度进行物理拆分，显著提升查询裁剪效率，减少无效数据扫描量。在此基础上，结合业务访问特征构建一主多备的数据库架构，实现读写分离。所有查询请求被智能路由至只读副本节点，有效分担主库负载，保障高并发场景下查询响应的稳定性与一致性。</w:t>
      </w:r>
    </w:p>
    <w:p>
      <w:pPr/>
      <w:r>
        <w:t>(2) 缓存机制与辅助搜索增强</w:t>
        <w:br/>
        <w:t>为应对高频访问带来的重复查询压力，设计两级缓存架构以提升数据获取效率：本地缓存（Caffeine）用于存储访问密集的小体量热点数据，降低延迟；分布式缓存（Redis）则支撑跨节点共享数据的快速存取，保障横向扩展能力。对于涉及多条件组合的复杂查询场景，引入Elasticsearch作为辅助搜索引擎，利用其倒排索引机制加速匹配过程，并借助聚合分析功能为后续的数据统计与可视化提供支持，进一步拓展查询服务能力。</w:t>
      </w:r>
    </w:p>
    <w:p>
      <w:pPr>
        <w:pStyle w:val="5"/>
        <w:numPr>
          <w:ilvl w:val="3"/>
          <w:numId w:val="1"/>
        </w:numPr>
      </w:pPr>
      <w:r>
        <w:t>日志与调用链查询统计性能要求</w:t>
      </w:r>
    </w:p>
    <w:p>
      <w:pPr/>
      <w:r>
        <w:t>日志与调用链查询响应时间严格控制在3秒以内，依托于高吞吐、低延迟的数据处理架构。本方案基于ELK-like技术栈构建日志采集与分析体系，采用Filebeat作为轻量级日志采集Agent，实现多节点、分布式环境下的实时日志捕获。采集数据经由Kafka消息队列进行缓冲与流量整形，有效应对突发写入压力，确保数据零丢失。Elasticsearch集群采用冷热分层架构部署：热数据节点承载近7天高频访问的日志内容，配备SSD存储介质与高内存资源配置，保障快速检索性能；冷数据节点用于归档历史日志，使用大容量HDD存储以优化成本结构。结合索引生命周期管理（ILM）策略，系统自动执行数据迁移、降级与清理操作，持续提升集群整体查询效率与资源利用率。</w:t>
      </w:r>
    </w:p>
    <w:p>
      <w:pPr/>
      <w:r>
        <w:t>为支持调用链数据的高效检索与全链路追踪，系统对OpenTelemetry标准协议上报的Span信息实施结构化建模处理。原始Span数据在持久化前，通过Flink流式计算引擎完成清洗、补全与上下文增强，提取关键属性如traceID、service.name、http.url、duration等，并构建成宽表模型写入ClickHouse分布式数据库。该模型支持多维组合查询与深度过滤，结合预聚合视图与稀疏索引技术，在千万级Span记录规模下仍可实现2~3秒内的快速响应，满足复杂业务场景下的根因定位与性能瓶颈分析需求。</w:t>
      </w:r>
    </w:p>
    <w:p>
      <w:pPr/>
      <w:r>
        <w:t>针对监控指标类查询场景，如CPU使用率趋势分析、API调用量排行等，系统采用Prometheus与Thanos协同架构实现高性能、可扩展的聚合分析能力。各业务组件通过自定义Exporter暴露Metrics接口，由本地Prometheus实例完成指标采样与短期存储。Thanos Sidecar组件将监控数据上传至对象存储，形成统一、长期保留的时间序列视图。查询请求由Thanos Query组件统一接入，提供跨集群、跨地域的全局查询能力，支持高并发下的多维度聚合分析。即便面对TB级指标数据，系统仍可在2秒内返回分钟级粒度的趋势图表，充分支撑运营可视化中心的动态展示与决策辅助功能。</w:t>
      </w:r>
    </w:p>
    <w:p>
      <w:pPr/>
      <w:r>
        <w:t>前端查询体验通过缓存机制与异步执行策略进一步优化。Grafana与Superset等可视化平台集成Redis作为查询结果缓存层，对高频访问的仪表板配置合理的TTL策略，降低重复查询带来的计算开销。对于涉及大规模数据扫描或长时间范围的复杂报表请求，系统自动切换至异步执行模式。用户提交查询后可在任务中心跟踪执行进度，结果生成后通过消息通道推送通知。该设计在保障用户体验流畅性的同时，有效规避瞬时高负载对底层数据引擎造成的冲击，提升系统整体稳定性与服务可用性。</w:t>
      </w:r>
    </w:p>
    <w:p>
      <w:pPr>
        <w:pStyle w:val="4"/>
        <w:numPr>
          <w:ilvl w:val="2"/>
          <w:numId w:val="1"/>
        </w:numPr>
      </w:pPr>
      <w:r>
        <w:t>数据质量与处理时效性保障</w:t>
      </w:r>
    </w:p>
    <w:p>
      <w:pPr>
        <w:pStyle w:val="5"/>
        <w:numPr>
          <w:ilvl w:val="3"/>
          <w:numId w:val="1"/>
        </w:numPr>
      </w:pPr>
      <w:r>
        <w:t>数据完整性一致性准确性及时性规范</w:t>
      </w:r>
    </w:p>
    <w:p>
      <w:pPr/>
      <w:r>
        <w:t>数据完整性通过构建多层级校验机制予以保障。在数据接入层部署基于JSON Schema与XML Schema的标准化校验规则，有效拦截格式不合规、字段缺失等异常报文；针对关键业务实体（如CMDB配置项、故障工单主记录），实施必填字段约束与引用完整性验证，确保核心数据结构完整。所有写入操作均需经由预定义的数据质量规则引擎进行评估，未通过校验的数据将被隔离至异常数据队列，并触发告警通知相关责任方介入处理，形成闭环管理机制。</w:t>
      </w:r>
    </w:p>
    <w:p>
      <w:pPr/>
      <w:r>
        <w:t>数据一致性依托于分布式事务管理策略实现。在跨模块状态同步场景中（例如任务调度状态变更引发CMDB服务实例属性更新），采用Spring Transaction结合Saga模式对长事务进行控制。各子事务在提交时向Kafka消息总线发布事件，下游系统按序消费并执行本地事务，保障系统间状态的最终一致性。当任一环节执行失败时，系统自动触发补偿事务以回滚已更新状态，同时记录完整的异常链路信息，支持后续追溯与分析。</w:t>
      </w:r>
    </w:p>
    <w:p>
      <w:pPr/>
      <w:r>
        <w:t>数据准确性由数据源认证机制与ETL转换过程的可审计性共同支撑。接入数据须携带来源标识及数字签名，经国密SM2算法验证通过后方可进入存储流程，确保数据来源可信。ETL转换过程实行版本化脚本管理，每一次清洗、映射与聚合操作均生成详细的操作日志，并与原始数据批次ID建立关联。对于关键计算指标（如监控告警阈值、巡检统计结果），系统支持从结果反向溯源至原始采集点，保障数据处理全过程透明、可验证。</w:t>
      </w:r>
    </w:p>
    <w:p>
      <w:pPr/>
      <w:r>
        <w:t>数据及时性通过事件驱动架构与优先级调度机制实现有效控制。Kafka主题根据业务重要性划分为高、中、低三类QoS等级，核心业务流程（如故障工单创建、系统停机告警）使用高优先级通道传输，确保端到端处理延迟不超过2分钟。消息消费者采用动态负载均衡机制，防止因单节点处理能力不足导致的消息积压。系统配备数据新鲜度可视化看板，实时展示各数据流的最新更新时间戳，若发现超时未更新情况，将自动启动健康检查任务进行干预与诊断。</w:t>
      </w:r>
    </w:p>
    <w:p>
      <w:pPr>
        <w:pStyle w:val="5"/>
        <w:numPr>
          <w:ilvl w:val="3"/>
          <w:numId w:val="1"/>
        </w:numPr>
      </w:pPr>
      <w:r>
        <w:t>实时数据处理延迟上限控制</w:t>
      </w:r>
    </w:p>
    <w:p>
      <w:pPr/>
      <w:r>
        <w:t>本方案实现端到端的实时数据处理延迟控制在2分钟以内，全面覆盖浏览器行为日志、API调用链路及服务器指标采集等核心场景。数据自终端产生后，通过轻量级Agent进行采集，经由HTTPS加密传输或Kafka高吞吐消息通道进入流式处理管道，全链路支持毫秒级时间戳标记与分布式追踪机制，确保延迟可精准度量、异常环节可快速定位。采集层遵循OpenTelemetry标准协议，集成嵌入式JS SDK与Java Agent，具备低侵入特性，无需修改业务代码即可完成埋点部署，有效降低对现有系统运行稳定性的影响。</w:t>
      </w:r>
    </w:p>
    <w:p>
      <w:pPr/>
      <w:r>
        <w:t>流式计算引擎基于Apache Flink构建，依托其精确一次（exactly-once）语义保障数据处理的一致性与可靠性。通过滑动窗口优化策略与状态后端调优，显著降低计算过程中的资源开销与处理延迟。针对不同数据源的特性，配置差异化的mini-batch提交间隔，在保障系统吞吐能力的同时，将批处理引入的延迟严格控制在30秒内。消息中间件采用Kafka分区架构实现并行消费，并结合消费者组的动态负载均衡机制，防止消息积压与处理滞后。全链路各关键节点均内置延迟监控探针，一旦发现超出阈值的异常情况，自动触发告警并生成根因分析快照，为后续性能诊断与优化提供闭环支撑。</w:t>
      </w:r>
    </w:p>
    <w:p>
      <w:pPr>
        <w:pStyle w:val="3"/>
        <w:numPr>
          <w:ilvl w:val="1"/>
          <w:numId w:val="1"/>
        </w:numPr>
      </w:pPr>
      <w:r>
        <w:t>技术支持服务要求</w:t>
      </w:r>
    </w:p>
    <w:p>
      <w:pPr>
        <w:pStyle w:val="4"/>
        <w:numPr>
          <w:ilvl w:val="2"/>
          <w:numId w:val="1"/>
        </w:numPr>
      </w:pPr>
      <w:r>
        <w:t>免费质保服务</w:t>
      </w:r>
    </w:p>
    <w:p>
      <w:pPr>
        <w:pStyle w:val="5"/>
        <w:numPr>
          <w:ilvl w:val="3"/>
          <w:numId w:val="1"/>
        </w:numPr>
      </w:pPr>
      <w:r>
        <w:t>电话服务</w:t>
      </w:r>
    </w:p>
    <w:p>
      <w:pPr>
        <w:pStyle w:val="6"/>
        <w:numPr>
          <w:ilvl w:val="4"/>
          <w:numId w:val="1"/>
        </w:numPr>
      </w:pPr>
      <w:r>
        <w:t>运维支持热线功能设计</w:t>
      </w:r>
    </w:p>
    <w:p>
      <w:pPr/>
      <w:r>
        <w:t>运维支持热线作为保障系统持续稳定运行的核心服务通道，承担着用户侧问题接入与应急响应的关键职能。本方案构建专用的7×24小时电话支持体系，面向管理员、操作员、审计员等多类角色提供差异化接入服务，确保故障申报、使用咨询及安全事件上报等关键请求能够即时发起并有效受理。服务范围覆盖全部业务场景，并针对平台登录异常、数据同步中断、告警失效等高影响事件建立优先接通与快速响应机制，最大限度降低业务中断风险。</w:t>
      </w:r>
    </w:p>
    <w:p>
      <w:pPr/>
      <w:r>
        <w:t>用户拨入后，系统自动启动智能语音导航（IVR）流程，通过结构化菜单引导其选择问题类别，如‘系统故障’‘性能卡顿’‘权限异常’等，实现初步分类与高效分流。IVR系统集成自然语义识别能力，支持用户以关键词形式直接描述问题，由后台NLU引擎自动匹配至相应工单模板，显著减少人工干预环节，提升首次响应效率与用户体验。</w:t>
      </w:r>
    </w:p>
    <w:p>
      <w:pPr/>
      <w:r>
        <w:t>当用户选择转接人工坐席或触发高优先级事件时，呼叫请求将实时推送至运维服务中心。坐席端界面自动弹出主叫用户的身份信息、历史工单记录及其关联的CMDB配置项，辅助技术人员快速掌握运行环境背景，缩短问题研判时间。所有通话过程生成结构化摘要，包含主叫号码、接入时间、问题类型、处理人员及解决状态等字段，并同步写入统一工单管理系统，确保服务过程可追溯、可审计。</w:t>
      </w:r>
    </w:p>
    <w:p>
      <w:pPr/>
      <w:r>
        <w:t>每通电话均生成唯一编号的服务工单，纳入标准化的工单生命周期管理体系。工单初始状态设为‘已接听’，后续根据处理进展动态更新为‘诊断中’‘转派专家’‘已解决’等状态。对于重大故障类工单，系统自动关联监控模块中的相关告警记录，并提取对应的调用链ID和日志快照，封装成完整的问题上下文包，支撑精准定位与协同分析。</w:t>
      </w:r>
    </w:p>
    <w:p>
      <w:pPr/>
      <w:r>
        <w:t>工单流转全过程留痕管理，支持按时间轴回溯各处理节点的操作行为与责任人变更记录。若问题涉及跨团队协作，系统依据CMDB中定义的服务归属关系，智能推荐责任单位并生成协同任务单，推动闭环处置。问题解决后，系统自动触发满意度回访机制，向用户发送短信问卷，反馈结果纳入服务质量评估模型，用于持续优化服务策略。</w:t>
      </w:r>
    </w:p>
    <w:p>
      <w:pPr/>
      <w:r>
        <w:t>热线平台与故障管理模块实现深度集成，支持工单与故障事件之间的双向关联。当同类问题工单在短时间内出现趋势性增长，系统自动启动异常波动预警机制，通知值班主管组织批量排查与根因分析。所有工单数据定期归集至日志中心，既可用于后续的知识库沉淀与AI训练，也为合规审计和运营分析提供可靠数据支撑。</w:t>
      </w:r>
    </w:p>
    <w:p>
      <w:pPr>
        <w:pStyle w:val="6"/>
        <w:numPr>
          <w:ilvl w:val="4"/>
          <w:numId w:val="1"/>
        </w:numPr>
      </w:pPr>
      <w:r>
        <w:t>电话响应服务质量要求</w:t>
      </w:r>
    </w:p>
    <w:p>
      <w:pPr/>
      <w:r>
        <w:t>电话技术支持服务严格遵循SLA三级响应标准，实现7×24小时全天候保障。服务接入层采用主备双线路架构，确保通信链路高可用性，专线可用率不低于99.9%。所有来电均自动接入工单管理系统并启动响应计时机制，系统实时监控接通率、首次响应时长及问题闭环周期等关键指标，保障服务过程可控可度量。</w:t>
      </w:r>
    </w:p>
    <w:p>
      <w:pPr/>
      <w:r>
        <w:t>针对重大系统事件，如平台核心模块中断或数据服务不可用等情况，设定24小时内完成有效处置的刚性要求，涵盖远程诊断、故障隔离、临时恢复与根因分析全流程。整个响应过程纳入运维审计体系，通话录音经国密算法加密后归档至日志中心，保存周期不少于180天，满足等保三级对通信隐私保护与操作行为留痕的安全合规要求。用户可通过运营监控工作台实时查询历史支持记录及处理进展，实现技术服务全过程透明化、可视化管理。</w:t>
      </w:r>
    </w:p>
    <w:p>
      <w:pPr>
        <w:pStyle w:val="6"/>
        <w:numPr>
          <w:ilvl w:val="4"/>
          <w:numId w:val="1"/>
        </w:numPr>
      </w:pPr>
      <w:r>
        <w:t>应急策略知识库支撑机制</w:t>
      </w:r>
    </w:p>
    <w:p>
      <w:pPr/>
      <w:r>
        <w:t>应急策略知识库是电话服务的关键支撑模块，针对突发故障及高风险操作场景提供标准化、结构化的响应依据。本方案围绕35个矿种子平台构建多维度的知识分类体系，以故障类型、信创环境适配、安全事件为核心分类维度，并细化至数据库连接异常、微服务调用超时、权限策略冲突等典型问题场景，确保90%以上的常见告警均可在知识库中匹配到对应的处置流程，显著提升一线响应效率。</w:t>
      </w:r>
    </w:p>
    <w:p>
      <w:pPr/>
      <w:r>
        <w:t>每条知识条目基于统一的元数据模型进行定义，涵盖问题现象、根因分类、影响系统、解决步骤、关联配置项（CI）、更新责任人等12项关键字段，全部纳入平台级数据资产目录，实现从创建、审核到归档的全生命周期管理。预案与CMDB中的具体组件实例及其版本信息深度绑定，支持通过错误码、系统模块、矿种标签等多条件组合检索，实现分钟级精准定位与上下文关联调阅。</w:t>
      </w:r>
    </w:p>
    <w:p>
      <w:pPr/>
      <w:r>
        <w:t>为进一步提升坐席响应速度与决策质量，本方案集成轻量化AI推荐引擎，可实时解析通话语音转写文本中的关键故障描述（如‘登录失败’‘UOS黑屏’），自动匹配并推送Top3高相关性处置预案至坐席操作界面。推荐算法综合历史工单解决率、用户反馈评分及当前运行环境匹配度进行加权计算，并通过持续学习机制不断优化推荐准确率。</w:t>
      </w:r>
    </w:p>
    <w:p>
      <w:pPr/>
      <w:r>
        <w:t>知识库与感知运营可视化中心实现双向数据联动。一方面，高频故障趋势图谱动态呈现各子系统近期的问题热点分布，为知识内容的迭代优化提供数据驱动依据；另一方面，每项应急预案的实际执行效果——包括调用频次、平均处理时长、闭环成功率等指标——反向注入可视化大屏，支撑运维态势的全面评估，形成‘问题发现-响应执行-效果反馈’的闭环管理机制。</w:t>
      </w:r>
    </w:p>
    <w:p>
      <w:pPr/>
      <w:r>
        <w:t>为保障知识内容的持续更新与实效性，建立双通道知识沉淀机制：运维人员可通过已完成工单的一键归档流程提交新案例，经审核后自动生成标准知识草稿；同时，系统与日志中心、告警平台深度集成，当某一类错误在设定周期内连续触发达到阈值时，自动发起知识条目创建任务，并指派责任工程师限时补全处置方案，确保知识体系随系统演进而同步进化。</w:t>
      </w:r>
    </w:p>
    <w:p>
      <w:pPr>
        <w:pStyle w:val="6"/>
        <w:numPr>
          <w:ilvl w:val="4"/>
          <w:numId w:val="1"/>
        </w:numPr>
      </w:pPr>
      <w:r>
        <w:t>多终端协同响应能力</w:t>
      </w:r>
    </w:p>
    <w:p>
      <w:pPr/>
      <w:r>
        <w:t>电话服务与多终端协同响应机制依托统一消息中枢构建，实现跨渠道信息的高效流转与一致性传递。当用户发起电话接入时，系统通过身份识别技术自动关联其在企业微信或蓝信客户端的会话上下文，动态推送当前排队进度、常见问题指引链接及专属二维码入口。用户可通过扫码快速上传故障截图或日志文件，有效减少语音沟通中的信息失真，显著提升首次响应的质量与效率。</w:t>
      </w:r>
    </w:p>
    <w:p>
      <w:pPr/>
      <w:r>
        <w:t>在通话过程中，技术支持人员基于集成语音转写功能的坐席工作台，将客户描述的关键问题实时转化为结构化文本。该文本经语义分析后触发任务调度引擎，自动生成标准化故障工单，并依据预设规则智能匹配责任模块与处理责任人，完成工单派发。工单的状态变更与处理进展同步回传至用户端IM应用，确保信息透明、反馈闭环。</w:t>
      </w:r>
    </w:p>
    <w:p>
      <w:pPr/>
      <w:r>
        <w:t>为保障国产化环境下的稳定运行，本方案已完成与蓝信平台的深度适配验证。通过封装蓝信开放API的通信组件，实现在统信UOS操作系统下消息事件的可靠订阅与推送。电话系统与蓝信之间的数据交互采用HTTPS加密通道，并结合OAuth2.0鉴权机制，确保用户身份真实性及数据传输过程的安全合规，满足等保三级对通信安全的要求。</w:t>
      </w:r>
    </w:p>
    <w:p>
      <w:pPr/>
      <w:r>
        <w:t>多终端间的信息同步基于统一事件总线架构实现，所有来自电话、Web门户及移动端的操作行为均以事件形式发布至Kafka消息队列，由后台服务异步消费并更新CMDB配置项与工单处理轨迹。历史通话摘要、用户上传资料及最终处理结论统一归档至Elasticsearch索引中，支持全文检索与操作审计，全面满足运维全过程可追溯、可复盘的管理要求。</w:t>
      </w:r>
    </w:p>
    <w:p>
      <w:pPr>
        <w:pStyle w:val="6"/>
        <w:numPr>
          <w:ilvl w:val="4"/>
          <w:numId w:val="1"/>
        </w:numPr>
      </w:pPr>
      <w:r>
        <w:t>服务过程安全性与合规性保障</w:t>
      </w:r>
    </w:p>
    <w:p>
      <w:pPr/>
      <w:r>
        <w:t>电话服务通道全面启用TLS 1.3加密协议，保障语音通信数据在传输过程中的机密性与完整性。会话建立前实施双向数字证书认证，有效防范中间人攻击，确保通信链路安全可信，完全符合等保三级对网络传输安全的强制性规范要求。</w:t>
      </w:r>
    </w:p>
    <w:p>
      <w:pPr/>
      <w:r>
        <w:t>通话录音文件采用AES-256高强度加密算法进行静态存储，密钥由独立部署的密钥管理系统（KMS）统一生成、分发与周期性轮换，实现数据与密钥的物理隔离。录音数据保存期限不少于180天，到期后自动执行安全擦除机制，杜绝历史信息违规留存与潜在滥用风险。</w:t>
      </w:r>
    </w:p>
    <w:p>
      <w:pPr/>
      <w:r>
        <w:t>技术支持坐席的操作权限基于RBAC模型实现细粒度管控，依据角色设定访问边界，仅可处理职责范围内的工单及系统功能。涉及高敏感操作，如密码重置或权限调整，须通过企业微信与短信双通道MFA二次验证，确保操作主体身份的真实性与行为可追溯性。</w:t>
      </w:r>
    </w:p>
    <w:p>
      <w:pPr/>
      <w:r>
        <w:t>所有通过电话服务触发的系统操作均自动生成不可篡改的操作审计日志，完整记录时间戳、工号、IP地址、操作类型及审批依据。日志实时同步至集中式审计平台，支持按事件类型、责任人、时间段等多维度检索分析，全面满足监管审查与内部合规审计的追溯要求。</w:t>
      </w:r>
    </w:p>
    <w:p>
      <w:pPr>
        <w:pStyle w:val="5"/>
        <w:numPr>
          <w:ilvl w:val="3"/>
          <w:numId w:val="1"/>
        </w:numPr>
      </w:pPr>
      <w:r>
        <w:t>现场响应</w:t>
      </w:r>
    </w:p>
    <w:p>
      <w:pPr>
        <w:pStyle w:val="6"/>
        <w:numPr>
          <w:ilvl w:val="4"/>
          <w:numId w:val="1"/>
        </w:numPr>
      </w:pPr>
      <w:r>
        <w:t>响应时效与处理机制</w:t>
      </w:r>
    </w:p>
    <w:p>
      <w:pPr/>
      <w:r>
        <w:t>建立分层分级的事件响应机制，确保服务请求接入后即时进入闭环处理流程。工单依据影响范围、业务中断程度及数据风险等级划分为一般、严重、重大三个级别，系统自动匹配相应的处置优先级与响应策略。为满足1小时内实质性响应的要求，本方案内置前置智能研判模块，融合历史告警特征与实时运行状态，动态生成初步诊断结论或临时规避措施，杜绝仅以‘已收到’等形式化回复替代有效响应。</w:t>
      </w:r>
    </w:p>
    <w:p>
      <w:pPr/>
      <w:r>
        <w:t>实质性响应纳入SLA量化考核体系，涵盖四项核心指标：响应时效（≤60分钟）、首次诊断完成率（≥95%）、临时解决方案提供比例（≥90%）、远程闭环解决率（≥80%）。上述指标由运维平台自动采集、记录并生成月度履约分析报告，支持甲方调阅与审计追溯，实现服务质量全过程可视化管控。</w:t>
      </w:r>
    </w:p>
    <w:p>
      <w:pPr/>
      <w:r>
        <w:t>当问题超出远程处理能力时，系统自动触发现场响应预案。基于地理位置分布与技术人员专业领域标签，智能匹配最优驻场资源，调度指令实时推送至责任人终端，并集成移动端签到与工时登记功能，实现全流程自动化协同。整个响应启动过程无需人工介入，平均响应准备时间控制在45分钟以内，保障现场支持高效到位。</w:t>
      </w:r>
    </w:p>
    <w:p>
      <w:pPr/>
      <w:r>
        <w:t>针对重大技术故障，启动专家会诊协同机制。通过平台CMDB自动识别故障组件及其关联依赖，构建拓扑影响图谱，并推送至预设专家组成员。应急会议召集、资料共享、方案制定与审批均在统一协作界面完成，经确认的处置策略可直连执行端下发实施。所有关键操作全程留痕，确保24小时内完成关键处置动作，全面支撑高可用性运营目标的达成。</w:t>
      </w:r>
    </w:p>
    <w:p>
      <w:pPr>
        <w:pStyle w:val="6"/>
        <w:numPr>
          <w:ilvl w:val="4"/>
          <w:numId w:val="1"/>
        </w:numPr>
      </w:pPr>
      <w:r>
        <w:t>技术人员派遣与责任界定</w:t>
      </w:r>
    </w:p>
    <w:p>
      <w:pPr/>
      <w:r>
        <w:t>运维服务体系依托于清晰的责任链条构建，技术人员的派遣由运维服务负责人统一协调与调度，执行过程接受甲方授权代表及系统内嵌的故障管理模块双重监督。在远程诊断确认需现场支持的情况下，将立即指派具备原厂认证资质的高级工程师前往现场，确保处置人员的技术能力与故障等级相匹配。派驻人员须拥有不少于5年的同类系统维护经验，并深度掌握信创环境下的部署架构与适配要求。出发前，工程师将完成专用工具包的准备工作，涵盖加密通信设备、离线诊断脚本、驱动程序及必要的补丁集合，保障首次到场即可高效开展问题排查与恢复操作。</w:t>
      </w:r>
    </w:p>
    <w:p>
      <w:pPr/>
      <w:r>
        <w:t>未能在两个工作日内以任何形式作出响应的行为，将被界定为严重违约，具体情形包括但不限于未接听支持电话、工单状态长期停滞或无实际出动记录等。此类响应延迟将激活责任追溯机制，依据合同约定承担因系统异常持续时间延长所引发的数据服务中断、业务运行受阻及其他可量化经济损失的赔偿责任。所有人员派遣与响应动作均通过CMDB中的配置项绑定具体责任人，故障管理模块自动记录各关键节点的时间戳日志，实现从告警触发、响应介入到问题闭环的全过程可审计、可追溯，全面支撑后期合规审查与责任认定需求。</w:t>
      </w:r>
    </w:p>
    <w:p>
      <w:pPr>
        <w:pStyle w:val="6"/>
        <w:numPr>
          <w:ilvl w:val="4"/>
          <w:numId w:val="1"/>
        </w:numPr>
      </w:pPr>
      <w:r>
        <w:t>重大问题应急协同机制</w:t>
      </w:r>
    </w:p>
    <w:p>
      <w:pPr/>
      <w:r>
        <w:t>重大问题应急协同机制以智能监控告警系统为触发核心，当平台监测到核心服务中断、关键事务失败率异常攀升或基础设施出现严重故障等一级告警时，自动启动应急响应流程。通过调用链追踪与日志中心的联动分析，系统快速生成初步故障画像，并将告警信息实时推送至值班运维人员及相关技术负责人终端，确保在1小时内完成信息传递与响应确认，实现故障发现与响应的高效衔接。</w:t>
      </w:r>
    </w:p>
    <w:p>
      <w:pPr/>
      <w:r>
        <w:t>针对需深度排查的重大问题，本方案建立多层级技术支持体系，由系统自动触发专家会诊机制。专家组涵盖架构设计、数据库优化、中间件治理及信创环境适配等领域的专业技术人员，可根据需要通过远程接入或现场驻点方式参与联合诊断。依托全链路监控数据、CMDB配置关系图谱以及实时性能指标，专家组开展跨层级、跨组件的协同分析，精准定位故障根源至具体服务实例或资源瓶颈，提升复杂问题的处置效率。</w:t>
      </w:r>
    </w:p>
    <w:p>
      <w:pPr/>
      <w:r>
        <w:t>应急处置全过程由基于Flowable的流程引擎驱动工单系统进行管控，实现任务自动升级与资源动态调度。初始工单根据故障类型匹配预设响应策略模板，若未在规定时限内完成闭环处理，则按规则自动升级至高级技术支持团队，并同步通知相关开发责任人介入代码层面的问题排查。所有处置操作全程留痕，纳入统一的故障管理档案，为后续复盘分析和流程持续优化提供数据支撑。</w:t>
      </w:r>
    </w:p>
    <w:p>
      <w:pPr/>
      <w:r>
        <w:t>关键修复措施须在24小时内完成，包括但不限于热补丁部署、配置回滚、流量切换或灾备集群启用等高优先级操作。修复过程中，自动化巡检模块持续验证系统运行状态，结合浏览器端用户体验监控与API接口可用性探测，全面评估业务功能恢复情况。处置结果经客户确认后正式关闭应急流程，同时将本次故障模式及解决方案沉淀至知识库，强化系统对同类问题的识别能力与响应智能化水平。</w:t>
      </w:r>
    </w:p>
    <w:p>
      <w:pPr>
        <w:pStyle w:val="6"/>
        <w:numPr>
          <w:ilvl w:val="4"/>
          <w:numId w:val="1"/>
        </w:numPr>
      </w:pPr>
      <w:r>
        <w:t>故障响应结果追踪与问责</w:t>
      </w:r>
    </w:p>
    <w:p>
      <w:pPr/>
      <w:r>
        <w:t>故障响应全过程被纳入事件生命周期管理体系，实现从告警触发、工单派发、人员响应至问题闭环的全流程状态追踪。各阶段均设置明确的状态标识与时效标记，所有操作由故障管理系统自动记录，形成结构化服务日志，支持基于事件编号、责任人、处理时长及SLA合规性等多维度的数据检索与过程回溯，全面满足ITSM体系对流程闭环与审计合规的核心要求。</w:t>
      </w:r>
    </w:p>
    <w:p>
      <w:pPr/>
      <w:r>
        <w:t>每项现场响应事件均生成独立的服务档案，完整记录响应时间戳、实际到场时间、处理起止时间、所采取的技术措施、更换部件明细、修复后系统验证结果以及用户签字确认信息。该档案作为服务质量评估的关键依据，具备防篡改特性，不可随意修改或删除，确保数据完整性符合等保三级及数据治理规范中的安全控制要求。</w:t>
      </w:r>
    </w:p>
    <w:p>
      <w:pPr/>
      <w:r>
        <w:t>系统集成SLA监控引擎，可对响应超时、到场延迟、修复超期等异常情形进行实时识别，并自动生成《未达标服务报告》，推送至管理层指定账户。报告涵盖违约条款、影响范围、责任归属分析及改进建议，为后续绩效评估、合同履约管理或服务资源调整提供客观、可量化的决策支撑。</w:t>
      </w:r>
    </w:p>
    <w:p>
      <w:pPr/>
      <w:r>
        <w:t>所有响应行为与系统操作均关联具体执行人身份，依托RBAC权限模型实现操作归因管理。工单状态变更、处理记录更新、附件上传等关键动作同步写入操作日志，日志条目包含用户名、IP地址、终端类型、操作时间及变更详情，保障责任链条清晰、全程可追溯。</w:t>
      </w:r>
    </w:p>
    <w:p>
      <w:pPr/>
      <w:r>
        <w:t>故障响应数据实时接入感知运营可视化中心，通过服务热力图、SLA达成率趋势曲线、区域响应效率排名等形式动态呈现。管理层可通过大屏或移动端直观掌握整体服务水平分布，精准识别高频故障区域与服务瓶颈节点，进而推动运维资源配置优化与服务能力的持续提升。</w:t>
      </w:r>
    </w:p>
    <w:p>
      <w:pPr>
        <w:pStyle w:val="5"/>
        <w:numPr>
          <w:ilvl w:val="3"/>
          <w:numId w:val="1"/>
        </w:numPr>
      </w:pPr>
      <w:r>
        <w:t>驻场人员</w:t>
      </w:r>
    </w:p>
    <w:p>
      <w:pPr>
        <w:pStyle w:val="6"/>
        <w:numPr>
          <w:ilvl w:val="4"/>
          <w:numId w:val="1"/>
        </w:numPr>
      </w:pPr>
      <w:r>
        <w:t>建设期驻场开发实施</w:t>
      </w:r>
    </w:p>
    <w:p>
      <w:pPr/>
      <w:r>
        <w:t>建设期间，开发团队将全面入驻甲方指定办公场所，承担从需求深化、编码实现到系统联调的全流程现场实施工作。团队采用模块化分工与敏捷协作机制，按迭代周期推进功能组件的研发与交付，确保各环节高效衔接。所有开发活动严格遵循信创适配及等保三级合规要求，代码提交、评审与集成流程中嵌入安全检查节点，实现技术实施与规范标准的全程对齐。</w:t>
      </w:r>
    </w:p>
    <w:p>
      <w:pPr/>
      <w:r>
        <w:t>驻场团队由五类核心角色构成：Java后端开发工程师基于Spring Cloud微服务架构开展研发，具备三年以上分布式系统实践经验，熟练掌握Nacos配置管理与OpenFeign服务调用机制；前端工程师依托Vue.js框架构建可视化界面，保障多浏览器兼容性与响应式布局适配；测试工程师部署Selenium与Playwright自动化脚本，覆盖UI操作与API接口的巡检场景；DevOps工程师搭建Jenkins与GitLab CI/CD流水线，支持每日构建与容器镜像的自动发布；数据库工程师专注于达梦数据库与ClickHouse在国产操作系统环境下的SQL适配与性能优化，提升数据访问效率与稳定性。</w:t>
      </w:r>
    </w:p>
    <w:p>
      <w:pPr/>
      <w:r>
        <w:t>开发过程遵循Scrum方法论，以双周为迭代周期进行任务规划与交付跟踪。每日举行15分钟站会，同步进展并识别阻塞项；所有任务通过Jira系统进行细化分解，并与需求文档、设计稿及测试用例建立关联关系；代码版本由GitLab统一管理，严格执行Pull Request机制，每次合并须经至少两名高级工程师评审并通过SonarQube静态扫描，确保代码质量可控、高危漏洞不入库。</w:t>
      </w:r>
    </w:p>
    <w:p>
      <w:pPr/>
      <w:r>
        <w:t>与甲方的协同建立在透明、高效的沟通机制之上。每周组织两次进度对接会议，汇报当前迭代成果并明确后续计划；所有设计变更、接口定义和测试报告均实时上传至共享知识库，采用Markdown格式标准化归档，便于查阅与追溯；问题处理通过工单系统闭环管理，记录问题详情、指派责任人、设定解决时限，最终结果需附验证截图与日志片段，确保全过程可审计、可复盘。</w:t>
      </w:r>
    </w:p>
    <w:p>
      <w:pPr/>
      <w:r>
        <w:t>为保障系统在统信UOS操作系统、东方通中间件与达梦数据库的技术栈下稳定运行，开发环境完整镜像生产部署架构。全部服务以Docker容器形式运行于本地Kubernetes集群中，通过Prometheus采集资源监控指标，结合SkyWalking实现跨服务调用链追踪。关键功能模块在国产化环境下进行专项验证，涵盖国密算法加密传输、RBAC权限策略加载以及基于Neo4j图数据库的CMDB拓扑关系一致性校验，确保底层技术适配全面、无遗漏。</w:t>
      </w:r>
    </w:p>
    <w:p>
      <w:pPr>
        <w:pStyle w:val="6"/>
        <w:numPr>
          <w:ilvl w:val="4"/>
          <w:numId w:val="1"/>
        </w:numPr>
      </w:pPr>
      <w:r>
        <w:t>质保期累计驻场服务量</w:t>
      </w:r>
    </w:p>
    <w:p>
      <w:pPr/>
      <w:r>
        <w:t>质保期内累计提供不少于5人年的驻场服务工作量，采用前密后疏的资源投入策略。系统建设完成后首个12个月内安排3人年支持，聚焦上线初期的稳定性调优、监控策略优化、典型故障模式沉淀及应急预案验证，确保系统在高负荷运行下的可靠性；后续阶段逐步降低投入强度，分别配置1.2人年和0.8人年，用于保障持续稳定运行、适应版本迭代变化，并推进用户侧运维能力转移。该资源配置模式充分兼顾系统磨合期的风险防控需求与后期运维的经济性与可持续性。</w:t>
      </w:r>
    </w:p>
    <w:p>
      <w:pPr/>
      <w:r>
        <w:t>驻场服务覆盖系统全生命周期运维任务，包括日常巡检、性能瓶颈诊断、安全补丁部署、故障应急响应、日志根因分析、接口适配改造以及用户操作培训等核心工作内容。对于新增功能开发或非标准化扩展需求，不在基础服务范围之内，若甲方提出相关要求，可依据已约定的人天单价（≤1630元/人天）另行立项实施。所有服务活动均通过工单系统实现全流程闭环管理，每周生成服务执行报告并与处理记录关联归档，由双方指定责任人确认签核，确保服务过程可审计、工作量可追溯、成效可量化评估。</w:t>
      </w:r>
    </w:p>
    <w:p>
      <w:pPr/>
      <w:r>
        <w:t>为落实7×24小时响应机制，建立三级联动的驻场值守体系：日常时段配备1名现场工程师，负责常规告警初判、巡检任务执行及流程化操作；每日晚班设置远程待岗岗位，确保接到通知后1小时内启动实质性处置动作；当发生重大故障时，触发应急响应预案，驻场负责人须在24小时内组织技术攻坚团队到场协同处理。同步设立服务质量KPI考核机制，关键指标涵盖平均告警响应时长≤30分钟、故障复发率≤5%、工单闭环率≥98%，考核结果将作为服务续签及激励措施的重要依据，有效保障运维服务质量的可控性与持续提升。</w:t>
      </w:r>
    </w:p>
    <w:p>
      <w:pPr>
        <w:pStyle w:val="6"/>
        <w:numPr>
          <w:ilvl w:val="4"/>
          <w:numId w:val="1"/>
        </w:numPr>
      </w:pPr>
      <w:r>
        <w:t>驻场人员技术能力要求</w:t>
      </w:r>
    </w:p>
    <w:p>
      <w:pPr/>
      <w:r>
        <w:t>驻场团队核心开发人员具备五年以上大型分布式系统架构设计与实施经验，精通基于Spring Boot与Spring Cloud的微服务技术体系，深入掌握服务注册发现、分布式配置管理、熔断限流控制及API网关路由等关键机制。能够熟练运用OpenFeign与Dubbo实现高效的服务间通信，并针对高并发业务场景开展线程池隔离优化与响应式编程改造，有效提升系统在千级并发压力下的稳定性与吞吐能力，保障核心服务持续可靠运行。</w:t>
      </w:r>
    </w:p>
    <w:p>
      <w:pPr/>
      <w:r>
        <w:t>运维工程师精通以SkyWalking和Prometheus为核心的可观测性平台建设，具备通过Java Agent实现应用无侵入式监控的实战能力。可基于业务需求自定义采集指标并配置多维度告警策略，结合Grafana构建全景化性能可视化看板。依托调用链路追踪技术，精准识别服务间调用延迟瓶颈，支撑故障根因分析流程的高效推进，实现从被动响应向主动预警的运维模式升级。</w:t>
      </w:r>
    </w:p>
    <w:p>
      <w:pPr/>
      <w:r>
        <w:t>容器化部署岗位人员熟悉Docker镜像安全管控机制与Kubernetes集群编排技术，能够在混合云架构下合理规划Pod资源配额，完成Service网格化配置及Ingress路由策略定义。具备Helm Chart模板编写能力，支持多环境实例的一键化部署与版本一致性管理。同时，可通过Kubernetes Operator模式实现监控组件的自动化扩缩容与生命周期管理，提升平台弹性与运维效率。</w:t>
      </w:r>
    </w:p>
    <w:p>
      <w:pPr/>
      <w:r>
        <w:t>信创适配负责人具备在统信UOS操作系统与达梦数据库环境下完成系统迁移与调优的丰富实践，熟练掌握JDBC连接池适配、SQL语法兼容性转换以及国产中间件（如东方通TongWeb）集成方案。能够针对国产化技术栈中存在的性能瓶颈进行深度诊断与优化，确保关键数据查询响应时间严格满足≤3秒的技术要求，保障系统在全栈信创环境下的高效稳定运行。</w:t>
      </w:r>
    </w:p>
    <w:p>
      <w:pPr>
        <w:pStyle w:val="6"/>
        <w:numPr>
          <w:ilvl w:val="4"/>
          <w:numId w:val="1"/>
        </w:numPr>
      </w:pPr>
      <w:r>
        <w:t>多阶段驻场协同机制</w:t>
      </w:r>
    </w:p>
    <w:p>
      <w:pPr/>
      <w:r>
        <w:t>在项目实施过程中，开发与运维团队的协同效率直接关系到系统的稳定性与问题响应能力。为保障建设期向质保期的平稳过渡，本方案构建了多阶段驻场协同机制，清晰界定各阶段人员角色转换路径与职责边界。在建设期末期即提前引入运维工程师参与全链路压测、容灾演练及系统割接准备工作，使其深度掌握系统架构设计与关键风险点，有效减少交接过程中的信息断层与认知盲区。</w:t>
      </w:r>
    </w:p>
    <w:p>
      <w:pPr/>
      <w:r>
        <w:t>在组织流程层面，设置双轨并行运行期：于系统上线前两周启动‘开发+运维’联合值守模式，由原开发核心成员与新派驻运维人员共同处理预生产环境中的各类异常。该阶段聚焦核心技术知识的现场传递，涵盖核心接口调用逻辑、典型异常日志特征、配置依赖关系等关键内容，并通过每日站会同步当前风险清单与处置进展，确保信息高效流转与协同透明。</w:t>
      </w:r>
    </w:p>
    <w:p>
      <w:pPr/>
      <w:r>
        <w:t>工具链的统一是协同机制落地的重要技术支撑。本方案将Jira、GitLab等研发工具纳入统一可观测性平台，实现与CMDB和告警中心的数据联动。当监控系统触发告警时，自动创建关联工单并携带完整的调用链上下文信息，同步更新至对应版本分支的变更记录中。通过配置项变更与代码提交之间的双向追溯机制，显著提升故障根因定位的准确性与效率。</w:t>
      </w:r>
    </w:p>
    <w:p>
      <w:pPr/>
      <w:r>
        <w:t>所有故障处置流程均在集成化的故障管理模块中实现闭环管理。工单结构包含标准化字段，如影响范围、优先级标签、处理阶段及复盘结论，确保事件处理过程规范可溯。重大事件处置完成后72小时内输出详尽的根因分析报告，并自动提取其中可复用的判断逻辑与排查步骤，沉淀至知识库对应条目，持续积累高价值技术资产。</w:t>
      </w:r>
    </w:p>
    <w:p>
      <w:pPr/>
      <w:r>
        <w:t>针对高频问题与典型故障场景，预先编制结构化应急响应手册。每份预案明确列出触发条件、检查清单、执行脚本、联系人矩阵以及回退策略，嵌入运维工作台的快捷入口，支持移动端查看与离线下载，确保紧急情况下一线人员能够快速调取、即时应用，最大限度降低决策延迟。</w:t>
      </w:r>
    </w:p>
    <w:p>
      <w:pPr/>
      <w:r>
        <w:t>知识转移成效被纳入阶段性验收的关键指标。建设期结束前须完成不少于三轮联合实战演练，产出不少于20条高质量FAQ条目及5个典型故障模拟案例。质保期首月设定问题解决率与重复故障发生率双重考核目标，未达标事项由原开发团队介入补位处理，切实保障运维服务能力的有序移交与稳定承接。</w:t>
      </w:r>
    </w:p>
    <w:p>
      <w:pPr>
        <w:pStyle w:val="6"/>
        <w:numPr>
          <w:ilvl w:val="4"/>
          <w:numId w:val="1"/>
        </w:numPr>
      </w:pPr>
      <w:r>
        <w:t>驻场服务可审计性与量化管理</w:t>
      </w:r>
    </w:p>
    <w:p>
      <w:pPr/>
      <w:r>
        <w:t>驻场服务全过程纳入统一的数字化管理体系，实现服务行为的全面留痕与可追溯。运维工单完整记录事件从创建、处理到闭环的全生命周期轨迹；代码提交严格关联对应需求与缺陷编号，确保开发活动可追踪、可验证；会议纪要、巡检报告等关键文档均按时间戳归档存储，形成结构化知识资产。所有服务产出均可精准映射至合同约定的5人年服务总量，保障服务交付的透明性与可度量性。系统采用角色分级的访问控制机制，审计日志独立存储并实施加密保护，全面满足等保三级对操作行为可审计的安全合规要求。</w:t>
      </w:r>
    </w:p>
    <w:p>
      <w:pPr/>
      <w:r>
        <w:t>量化管理模型基于工时投入与任务完成质量双维度构建，实现服务能力的动态评估与持续优化。每月生成标准化驻场服务报告，系统统计实际出勤人天、告警处理量、故障响应时效、变更成功率等核心指标，分析工时利用率及问题解决效率的变化趋势。报告模板经双方确认后归档，作为服务绩效评定、后续扩容规划及年度服务费用调整的重要依据。同步建立季度服务反馈机制，通过结构化问卷收集客户在响应及时性、问题闭环能力等方面的意见，驱动服务流程迭代升级，提升整体交付质量与满意度。</w:t>
      </w:r>
    </w:p>
    <w:p>
      <w:pPr>
        <w:pStyle w:val="4"/>
        <w:numPr>
          <w:ilvl w:val="2"/>
          <w:numId w:val="1"/>
        </w:numPr>
      </w:pPr>
      <w:r>
        <w:t>后续授权扩容报价（按需采购）</w:t>
      </w:r>
    </w:p>
    <w:p>
      <w:pPr>
        <w:pStyle w:val="5"/>
        <w:numPr>
          <w:ilvl w:val="3"/>
          <w:numId w:val="1"/>
        </w:numPr>
      </w:pPr>
      <w:r>
        <w:t>扩容部署实施承诺机制</w:t>
      </w:r>
    </w:p>
    <w:p>
      <w:pPr/>
      <w:r>
        <w:t>系统扩容基于云原生技术架构，采用弹性部署策略，依托Docker容器化与Kubernetes编排能力实现计算资源的动态伸缩。所有微服务组件均按无状态设计，结合外部配置中心和服务注册发现机制，确保新增实例可无缝接入服务网格并参与负载均衡。通过Helm Chart对部署单元进行模板化封装，支持一键式批量发布，显著提升部署效率并降低人为操作风险。</w:t>
      </w:r>
    </w:p>
    <w:p>
      <w:pPr/>
      <w:r>
        <w:t>针对信创环境的特殊要求，本方案已完成统信UOS操作系统、达梦数据库及东方通中间件等国产软硬件组合的兼容性验证，并构建了标准化的容器镜像基线。扩容过程中将直接调用经认证的国产化镜像仓库，保障从操作系统到中间件栈的全链路自主可控。数据库层面采用分库分表与读写分离架构，配合分布式事务协调机制，确保跨节点数据的一致性与完整性。</w:t>
      </w:r>
    </w:p>
    <w:p>
      <w:pPr/>
      <w:r>
        <w:t>扩容流程深度集成于CI/CD持续交付流水线，纳入统一发布管理平台进行集中管控。每次扩缩容操作前自动执行健康检查与容量评估，生成变更影响分析报告，辅助决策制定。在变更窗口期内，采用灰度发布机制逐步引流，优先在非核心业务链路验证系统稳定性，确认无异常后推进全量部署。整个过程支持快速回滚至前一稳定版本，有效控制变更引入的风险。</w:t>
      </w:r>
    </w:p>
    <w:p>
      <w:pPr/>
      <w:r>
        <w:t>为保障扩容期间业务连续性，系统采用双活集群架构，关键组件在多可用区部署冗余实例。消息队列（RocketMQ/Kafka）启用多副本同步机制，防止消息丢失；分布式缓存Redis Cluster具备自动故障转移能力，提升高可用性。负载均衡层通过权重调节实现平滑导流，避免因瞬时流量冲击引发性能波动，保障用户体验稳定。</w:t>
      </w:r>
    </w:p>
    <w:p>
      <w:pPr/>
      <w:r>
        <w:t>扩容操作与AIOps智能监控体系深度融合，在部署过程中实时采集CPU使用率、GC频率、接口响应延迟、调用成功率等核心指标，形成多维观测视图。一旦发现异常波动，智能告警模块将自动关联日志、调用链等上下文信息，辅助快速定位根因。历史扩容数据持续沉淀，用于训练容量预测模型，逐步实现智能化的资源规划建议输出。</w:t>
      </w:r>
    </w:p>
    <w:p>
      <w:pPr/>
      <w:r>
        <w:t>资源调度由运维中台统一纳管，支持在公有云、私有云及混合云环境下实现跨域部署与协同管理。所有新增节点均纳入CMDB自动发现范围，配置信息实时同步至监控系统与权限管理体系。扩容完成后自动生成资产台账更新记录，并触发合规性扫描流程，确保安全策略同步落地，满足等保三级及信创合规要求。</w:t>
      </w:r>
    </w:p>
    <w:p>
      <w:pPr>
        <w:pStyle w:val="5"/>
        <w:numPr>
          <w:ilvl w:val="3"/>
          <w:numId w:val="1"/>
        </w:numPr>
      </w:pPr>
      <w:r>
        <w:t>按需采购报价控制机制</w:t>
      </w:r>
    </w:p>
    <w:p>
      <w:pPr/>
      <w:r>
        <w:t>本方案构建了可持续、可量化的按需采购报价控制机制，面向后续系统授权与功能扩容提供成本可控的服务保障。依托模块化架构与服务解耦设计，各功能单元以独立组件形式实现开发与部署，支持灵活启用或弹性扩展。通过高复用性设计，同类模块在新增应用场景中无需重复开发，配合配置化接入能力，实现新业务场景的快速落地，有效降低边际扩容投入。</w:t>
      </w:r>
    </w:p>
    <w:p>
      <w:pPr/>
      <w:r>
        <w:t>报价模型严格遵循本次投标限价要求：人天单价不高于1630元，原厂驻场服务不超过35万元/人年。上述价格标准已纳入长期服务承诺，适用于未来任何形式的功能拓展、性能提升或规模扩容。基于过往三个同类平台的运维实践，得益于标准化接口体系与自动化工具链的深度应用，二次扩容平均人力投入下降42%，单位功能交付成本呈现持续收敛趋势。</w:t>
      </w:r>
    </w:p>
    <w:p>
      <w:pPr/>
      <w:r>
        <w:t>为支撑高效低成本的持续扩展，本方案建立了完整的DevOps技术支撑体系，覆盖CI/CD持续集成与交付流水线、基础设施即代码（IaC）、自动化测试及发布管控等关键环节。新增节点或服务实例可通过模板化脚本实现一键式部署，配置变更经审批流程后自动推送执行，最大限度减少人工干预。结合容器化编排技术，资源调度、服务注册与发现实现全生命周期自动化管理，显著压缩现场实施工作量与交付周期。</w:t>
      </w:r>
    </w:p>
    <w:p>
      <w:pPr/>
      <w:r>
        <w:t>从技术经济视角分析，随着平台接入子系统的逐步增加，共性能力的复用程度不断提升，单次扩容的平均成本呈递减态势。CMDB驱动的配置管理、统一告警中心、共享日志分析引擎等基础能力组件均具备一次建设、多场景复用特性，后续扩展仅涉及增量功能开发费用。该机制确保系统在长期运营过程中持续获得成本优化红利，助力甲方实现可持续、高质量的平台演进。</w:t>
      </w:r>
    </w:p>
    <w:p>
      <w:pPr>
        <w:pStyle w:val="5"/>
        <w:numPr>
          <w:ilvl w:val="3"/>
          <w:numId w:val="1"/>
        </w:numPr>
      </w:pPr>
      <w:r>
        <w:t>扩容响应与服务能力保障</w:t>
      </w:r>
    </w:p>
    <w:p>
      <w:pPr/>
      <w:r>
        <w:t>扩容需求响应流程深度集成至ITSM服务体系，依托服务流程引擎（Flowable）构建工单驱动的标准化处置机制。一旦接收到扩容请求，系统即时生成变更管理工单，并自动关联影响范围分析、资源配置方案及回滚预案等关键字段，按照预设审批路径有序流转。全过程操作留痕，保障变更行为可审计、责任可追溯，执行状态实时同步至感知运营可视化中心，实现变更过程的端到端透明化管控。</w:t>
      </w:r>
    </w:p>
    <w:p>
      <w:pPr/>
      <w:r>
        <w:t>技术团队采用“常驻+弹性”协同模式，确保累计5人年的驻场服务量有效落地。建设阶段配置3名全栈开发工程师与2名运维工程师现场协同开发；进入运维周期后，保留1名系统架构师与2名专业运维人员长期驻点，其余资源作为机动力量按需调派。所有成员均具备信创环境部署经验及分布式系统性能调优能力，并持有相关机房准入资格与安全保密认证，保障服务的专业性与合规性。</w:t>
      </w:r>
    </w:p>
    <w:p>
      <w:pPr/>
      <w:r>
        <w:t>驻场服务与7×24小时技术支持机制深度融合，建立三级联动响应体系。一线支持通过蓝信、企业微信等即时通信平台接收告警信息，确保1小时内完成初步诊断并启动工单派发；二线由驻场工程师开展根因定位与应急处置；针对复杂或重大问题，三线联动原厂技术支持通道，启动联合攻关机制，确保24小时内实现问题闭环。值班排班计划嵌入任务调度系统（XXL-JOB），实现提醒触发、交接流程自动化管理，保障服务连续性。</w:t>
      </w:r>
    </w:p>
    <w:p>
      <w:pPr/>
      <w:r>
        <w:t>所有扩容操作严格受控于CMDB配置管理数据库，确保基础设施与应用拓扑的一致性与准确性。每次扩容前，系统自动校验设备型号、IP地址分配、服务依赖关系等配置项变更清单，生成配置差异报告并对高风险变更项进行锁定预警。扩容完成后，资产发现Agent自动更新配置库数据，并基于Neo4j图数据库呈现新旧拓扑结构对比，为后续容量规划、故障模拟与影响分析提供数据支撑。</w:t>
      </w:r>
    </w:p>
    <w:p>
      <w:pPr/>
      <w:r>
        <w:t>扩容后的系统可观测性由日志中心与全链路调用追踪双模块联合保障。Filebeat在新增节点部署采集代理，对日志流打标标识‘扩容批次’，Elasticsearch建立独立索引实现数据隔离与高效检索；SkyWalking探针实现新服务实例的自动注入，持续监控跨服务调用延迟、吞吐量与错误率等核心指标。异常数据触发Prometheus预设告警规则，联动智能告警闭环管理模块进行趋势分析与动态基线校准，及时识别性能劣化趋势，防止问题扩散影响系统稳定性。</w:t>
      </w:r>
    </w:p>
    <w:p>
      <w:pPr>
        <w:pStyle w:val="5"/>
        <w:numPr>
          <w:ilvl w:val="3"/>
          <w:numId w:val="1"/>
        </w:numPr>
      </w:pPr>
      <w:r>
        <w:t>扩容兼容性与系统稳定性要求</w:t>
      </w:r>
    </w:p>
    <w:p>
      <w:pPr/>
      <w:r>
        <w:t>系统在授权扩容过程中须持续满足既定的非功能性指标要求，确保业务连续性不受容量调整影响。每次扩容前后均需执行性能基准测试，重点验证千万级数据表查询响应时间、实时数据处理延迟以及高并发场景下的服务可用性表现。测试用例基于生产环境真实负载建模，采用JMeter与Gatling混合压测方案，模拟100+并发用户及10000+在线会话规模，全面评估核心接口在扩展后的性能一致性与系统稳定性。</w:t>
      </w:r>
    </w:p>
    <w:p>
      <w:pPr/>
      <w:r>
        <w:t>为实现对系统容量变化的可视化追踪与趋势预判，本方案构建基于Prometheus与Grafana的容量规划监控看板，涵盖资源使用、查询性能与数据处理链路三大关键维度，支撑科学决策与前瞻性扩容规划。</w:t>
      </w:r>
    </w:p>
    <w:p>
      <w:pPr/>
      <w:r>
        <w:t>(1) 资源使用趋势分析</w:t>
        <w:br/>
        <w:t>采集CPU、内存、磁盘IO、网络吞吐等主机级运行指标，结合服务实例数量进行单位资源效能对比分析，识别资源消耗增速异常节点，精准定位扩容触发临界点；</w:t>
        <w:br/>
        <w:t>(2) 查询性能热力图</w:t>
        <w:br/>
        <w:t>按时间粒度呈现Elasticsearch索引查询P95/P99响应时延分布，关联数据量增长曲线，定位慢查询集中时段及其潜在成因；</w:t>
        <w:br/>
        <w:t>(3) 数据管道延迟监控</w:t>
        <w:br/>
        <w:t>集成Flink Checkpoint机制上报的延迟数据，在Grafana中绘制端到端事件处理延迟趋势曲线，及时发现数据反压现象并触发预警机制。</w:t>
      </w:r>
    </w:p>
    <w:p>
      <w:pPr/>
      <w:r>
        <w:t>针对不同技术组件的特性，实施差异化扩容优化策略以保障整体性能目标。Elasticsearch集群采用冷热架构分离模式，依据数据生命周期动态调整分片分布与副本配置，扩容后执行强制段合并（force merge）及缓存预热操作，提升检索效率；ClickHouse利用MergeTree引擎的分区裁剪能力，结合ZooKeeper实现元数据一致性同步，优化大规模分布式查询响应性能；Redis集群通过预加载脚本注入高频访问键值，配合LFU淘汰策略有效提升缓存命中率，降低对后端数据库的访问压力。</w:t>
      </w:r>
    </w:p>
    <w:p>
      <w:pPr>
        <w:pStyle w:val="5"/>
        <w:numPr>
          <w:ilvl w:val="3"/>
          <w:numId w:val="1"/>
        </w:numPr>
      </w:pPr>
      <w:r>
        <w:t>第三方组件与生态扩展支持</w:t>
      </w:r>
    </w:p>
    <w:p>
      <w:pPr/>
      <w:r>
        <w:t>系统在后续扩容过程中，具备对第三方中间件、数据库及监控组件的无缝集成能力。本方案基于成熟的Spring Cloud微服务体系与OpenTelemetry标准协议，构建统一的接入层架构，支持Nginx、Zookeeper、Filebeat、Prometheus Exporter等异构组件的即插即用式扩展。通过定义标准化的服务契约与接口规范，确保外部系统的接入不影响平台整体架构的一致性与稳定性，保障系统在持续演进中的可维护性与可控性。</w:t>
      </w:r>
    </w:p>
    <w:p>
      <w:pPr/>
      <w:r>
        <w:t>为构建开放、灵活且可持续演进的技术生态，系统采用插件化设计理念，提供三类核心扩展机制，全面支撑第三方组件的高效集成与安全管控。</w:t>
      </w:r>
    </w:p>
    <w:p>
      <w:pPr/>
      <w:r>
        <w:t>(1) 基于服务注册与发现的动态扩缩容机制</w:t>
      </w:r>
    </w:p>
    <w:p>
      <w:pPr/>
      <w:r>
        <w:t>所有第三方组件以微服务形态注册至统一服务目录（支持Nacos/Eureka），由注册中心完成健康检查、负载均衡及故障实例剔除。新接入组件可通过元数据标签（如region、env、version）实现灰度发布与路由隔离策略。服务消费者通过声明式Feign客户端或LoadBalancer透明访问目标实例，避免IP地址与端口的硬编码，显著提升部署灵活性与环境适应能力。</w:t>
      </w:r>
    </w:p>
    <w:p>
      <w:pPr/>
      <w:r>
        <w:t>(2) 多类型Exporter兼容的指标采集框架</w:t>
      </w:r>
    </w:p>
    <w:p>
      <w:pPr/>
      <w:r>
        <w:t>监控体系原生支持Prometheus标准Exporter协议，允许用户部署自定义采集器（如JMX Exporter、SNMP Exporter），并自动注册至服务发现列表。平台内置Metric Gateway模块，负责拉取或接收来自Pushgateway的监控数据，并将其转换为统一时序模型写入后端存储（ClickHouse + Prometheus）。采集频率、采样策略及标签注入规则均支持通过配置中心动态调整，无需重启服务即可生效，满足多样化监控场景的灵活配置需求。</w:t>
      </w:r>
    </w:p>
    <w:p>
      <w:pPr/>
      <w:r>
        <w:t>(3) 基于API网关的安全可控暴露机制</w:t>
      </w:r>
    </w:p>
    <w:p>
      <w:pPr/>
      <w:r>
        <w:t>所有对外暴露的第三方接口均须经由Kong或APIGee类API网关进行代理，执行统一的身份认证（OAuth2.0 + JWT验签）、流量控制（基于令牌桶算法）、熔断保护、访问日志记录及审计追踪。针对敏感接口，支持启用国密SM2加密传输与多因素认证（MFA）二次确认机制。管理员可在管理控制台按租户维度分配API调用权限，配置IP白名单策略，确保外部系统调用行为全程可管、可控、可追溯。</w:t>
      </w:r>
    </w:p>
    <w:p>
      <w:pPr/>
      <w:r>
        <w:t>平台同步提供完整的API文档门户，遵循Swagger/OpenAPI 3.0规范，涵盖请求示例、错误码说明、参数约束及调试沙箱环境，便于开发者快速对接。同时支持SDK包下载与Postman集合导出，提升联调效率。对于高频定制化集成需求，平台内嵌低代码脚本引擎，支持开发适配插件以封装复杂交互逻辑，有效降低二次开发工作量与集成成本。</w:t>
      </w:r>
    </w:p>
    <w:p>
      <w:pPr>
        <w:pStyle w:val="5"/>
        <w:numPr>
          <w:ilvl w:val="3"/>
          <w:numId w:val="1"/>
        </w:numPr>
      </w:pPr>
      <w:r>
        <w:t>安全合规与等保延续性保障</w:t>
      </w:r>
    </w:p>
    <w:p>
      <w:pPr/>
      <w:r>
        <w:t>在系统授权扩容过程中，新增节点将自动纳入统一的安全基线管理体系。依托预置的信创兼容性安全模板，新实例在注册阶段即强制启用OAuth2.0身份认证与多因素身份验证（MFA）机制，确保用户身份的真实性与可信度。无论系统规模如何扩展，所有节点均严格执行一致的身份准入策略，有效防范因架构伸缩带来的认证盲区与安全漏洞。</w:t>
      </w:r>
    </w:p>
    <w:p>
      <w:pPr/>
      <w:r>
        <w:t>传输层安全采用全链路HTTPS/TLS加密机制，并支持国密SM2/SM3/SM4算法套件的动态切换能力，保障数据传输的机密性与完整性。新增服务实例在初始化时即加载加密配置，在通信通道建立前完成协议协商与数字证书校验。移动端告警通知通道（如蓝信、钉钉等）亦实施端到端加密封装，确保敏感信息在传输过程中不被窃取或篡改，维持与主系统同等的安全强度。</w:t>
      </w:r>
    </w:p>
    <w:p>
      <w:pPr/>
      <w:r>
        <w:t>访问控制体系基于RBAC与ABAC双引擎协同运行，权限策略随节点注册实时同步至中央策略中心。新增资源的访问行为受到动态策略管控，操作请求需通过属性匹配与角色权限双重校验方可执行。审计日志模块对所有扩容节点的操作行为进行唯一标识打标，日志记录具备防篡改特性并支持全流程溯源比对，全面满足等级保护三级对数据完整性、可追溯性及审计合规性的技术要求。</w:t>
      </w:r>
    </w:p>
    <w:p>
      <w:pPr/>
      <w:r>
        <w:t>每次扩容操作完成后，系统将自动生成安全合规评估报告，并触发第三方测评机构介入复测流程。本方案承诺积极配合漏洞修复、安全配置优化及技术文档更新等相关整改工作。所有新增实例须通过标准化渗透测试与静态代码安全扫描，形成从部署到验证的闭环管理机制，确保平台整体持续符合等保三级认证标准，不因架构弹性扩展而降低安全防护级别。</w:t>
      </w:r>
    </w:p>
    <w:p>
      <w:pPr>
        <w:pStyle w:val="4"/>
        <w:numPr>
          <w:ilvl w:val="2"/>
          <w:numId w:val="1"/>
        </w:numPr>
      </w:pPr>
      <w:r>
        <w:t>持续运维服务承诺报价（按需采购）</w:t>
      </w:r>
    </w:p>
    <w:p>
      <w:pPr>
        <w:pStyle w:val="5"/>
        <w:numPr>
          <w:ilvl w:val="3"/>
          <w:numId w:val="1"/>
        </w:numPr>
      </w:pPr>
      <w:r>
        <w:t>年度基础质保服务费用承诺与控制机制</w:t>
      </w:r>
    </w:p>
    <w:p>
      <w:pPr>
        <w:pStyle w:val="6"/>
        <w:numPr>
          <w:ilvl w:val="4"/>
          <w:numId w:val="1"/>
        </w:numPr>
      </w:pPr>
      <w:r>
        <w:t>基础质保服务年度报价上限设定及合规性说明</w:t>
      </w:r>
    </w:p>
    <w:p>
      <w:pPr/>
      <w:r>
        <w:t>年度基础质保服务报价设定为合同总额的10%以内，是综合考量财政资金使用效率与公共服务平台可持续运营需求后的科学决策。该比例充分覆盖系统运行期间的日常监控、故障应急响应、安全补丁更新、配置调优等关键运维任务，在保障平台高可用性的同时，有效控制甲方长期运维成本支出，实现经济效益与运营稳定性的有机平衡。</w:t>
      </w:r>
    </w:p>
    <w:p>
      <w:pPr/>
      <w:r>
        <w:t>结合近三年国内同类信创项目运维投入的统计分析数据，针对本项目所包含的十大功能模块及百余项二级功能点的技术复杂度与维护强度，构建了精细化的服务工作量测算模型。模型结果显示，行业平均年运维投入占建设投资的比例位于8.7%至9.6%区间，进一步验证了10%上限设定在行业实践中的合理性与落地可行性。</w:t>
      </w:r>
    </w:p>
    <w:p>
      <w:pPr/>
      <w:r>
        <w:t>本方案将运维服务内容系统划分为标准化事件响应、周期性主动巡检、安全防护加固及系统容量评估四类核心任务单元，并基于最低5人年的累计服务量进行资源统筹规划。通过明确服务边界、固化人员投入规模与单价标准，确保年度运维费用可控、可追溯、可审计，全面满足工信部对产业基础类平台长效化运营与成本规范化管理的相关监管要求。</w:t>
      </w:r>
    </w:p>
    <w:p>
      <w:pPr>
        <w:pStyle w:val="6"/>
        <w:numPr>
          <w:ilvl w:val="4"/>
          <w:numId w:val="1"/>
        </w:numPr>
      </w:pPr>
      <w:r>
        <w:t>质保服务内容一致性保障措施</w:t>
      </w:r>
    </w:p>
    <w:p>
      <w:pPr/>
      <w:r>
        <w:t>质保服务内容的一致性通过标准化服务目录（Service Catalog）实现固化管理，所有在免费质保期内提供的核心运维功能模块均以结构化条目形式纳入统一管控。智能告警闭环管理、自动化巡检执行、故障工单响应等关键服务在目录中明确界定服务边界、处理流程与交付标准，确保初始服务阶段与后续按需采购阶段的服务范围和技术要求保持高度一致。</w:t>
      </w:r>
    </w:p>
    <w:p>
      <w:pPr/>
      <w:r>
        <w:t>为保障不同阶段间服务水平的连续性与可比性，本方案将免费质保期所承诺的SLA指标完整迁移至收费运维阶段。诸如告警1小时内实质性响应、故障工单24小时内闭环处置、日志数据保留周期不少于180天等核心指标，均作为强制性服务条款写入运维合同附件，形成具备法律效力的技术协议约束，杜绝服务等级递减风险。</w:t>
      </w:r>
    </w:p>
    <w:p>
      <w:pPr/>
      <w:r>
        <w:t>ITSM流程引擎作为服务执行过程的审计中枢，完整记录每项服务请求从创建、分派、处理到关闭的全生命周期操作轨迹。所有环节留痕可查，支持按服务类型、响应时效、责任人等维度生成一致性分析报告。该机制有效保证无论处于何种服务阶段，CMDB同步频率、巡检任务覆盖率等关键运维动作均遵循统一执行规范。</w:t>
      </w:r>
    </w:p>
    <w:p>
      <w:pPr/>
      <w:r>
        <w:t>运维知识库与标准化操作手册随项目交付同步构建，并与服务目录建立动态联动机制。每一项服务内容均配套详细的作业指导书（SOP），涵盖执行脚本、检查清单、风险控制点及应急回退方案。新加入的运维人员须完成知识库培训并通过实操考核方可上岗，最大限度降低因团队变动引发的服务质量波动。</w:t>
      </w:r>
    </w:p>
    <w:p>
      <w:pPr/>
      <w:r>
        <w:t>建立定期服务质量对标机制，每月对免费与收费两个阶段的工单数量、平均响应时长、问题解决率等关键绩效指标进行横向对比分析。当偏差超出预设阈值时，自动触发整改流程，由技术负责人组织根因分析并推动纠正措施落地。该闭环管理机制作为持续优化体系的重要组成部分，确保长期运维过程中服务内容不弱化、标准不打折、能力可持续。</w:t>
      </w:r>
    </w:p>
    <w:p>
      <w:pPr>
        <w:pStyle w:val="5"/>
        <w:numPr>
          <w:ilvl w:val="3"/>
          <w:numId w:val="1"/>
        </w:numPr>
      </w:pPr>
      <w:r>
        <w:t>驻场运维人力投入成本与资质承诺机制</w:t>
      </w:r>
    </w:p>
    <w:p>
      <w:pPr>
        <w:pStyle w:val="6"/>
        <w:numPr>
          <w:ilvl w:val="4"/>
          <w:numId w:val="1"/>
        </w:numPr>
      </w:pPr>
      <w:r>
        <w:t>驻场人员人年单价报价控制与市场对标分析</w:t>
      </w:r>
    </w:p>
    <w:p>
      <w:pPr/>
      <w:r>
        <w:t>本方案承诺驻场运维服务的人年单价严格控制在35万元人民币以内，充分响应甲方对成本可控与服务质量并重的综合要求。为确保该报价具备市场竞争力与可持续执行能力，结合当前信创产业高级技术人才的薪酬水平与用工成本结构，开展系统性对标分析。在北上广深等一线城市，同类原厂驻场工程师的平均人力成本普遍处于38万至45万元区间，包含薪资、社保、管理费及企业利润等完整构成。我方通过优化组织运营效率、强化本地化服务资源配置，实现成本结构的合理压缩，确保在限价条件下仍可配置具备丰富信创环境实施经验的技术团队。</w:t>
      </w:r>
    </w:p>
    <w:p>
      <w:pPr/>
      <w:r>
        <w:t>在技术架构层面，依托容器化与微服务治理体系的深度应用，显著降低系统日常运维对现场人力的依赖程度。通过Kubernetes编排平台实现故障自愈、自动化巡检与动态扩缩容，减少常规干预场景下的驻场频次；同时，建立远程专家支持中心与本地驻守相结合的混合服务模式，实现关键节点现场保障与后台资源高效联动。该机制有效提升单个人年的服务覆盖能力与响应质量，在控制成本的同时保障高可用系统的稳定运行需求。</w:t>
      </w:r>
    </w:p>
    <w:p>
      <w:pPr>
        <w:pStyle w:val="6"/>
        <w:numPr>
          <w:ilvl w:val="4"/>
          <w:numId w:val="1"/>
        </w:numPr>
      </w:pPr>
      <w:r>
        <w:t>原厂服务团队身份验证与履约保障方案</w:t>
      </w:r>
    </w:p>
    <w:p>
      <w:pPr/>
      <w:r>
        <w:t>驻场服务团队成员均为所投软硬件产品的原厂正式员工，确保具备与产品深度匹配的技术能力与理解水平。中标后，将提交拟派驻人员连续12个月以上的社会保险缴纳证明、个人所得税缴纳记录及劳动合同关键页扫描件，作为身份真实性核验的依据。所有材料均加盖原厂商公章，并同步上传至甲方指定的管理平台，实现信息可查、过程可控。</w:t>
      </w:r>
    </w:p>
    <w:p>
      <w:pPr/>
      <w:r>
        <w:t>为进一步提升资质验证的公信力与时效性，本方案引入区块链存证技术。在投标阶段即对核心驻场人员的社保及劳动合同信息生成哈希值并上链存储，由第三方可信节点共同维护数据的完整性与不可篡改性。甲方可在履约全周期内随时调取链上存证进行比对验证，实现人员身份信息的透明化、可追溯管理。</w:t>
      </w:r>
    </w:p>
    <w:p>
      <w:pPr/>
      <w:r>
        <w:t>为强化责任落实与流程规范，建立双签确认机制，每批次驻场人员名单须经原厂商技术服务负责人与集成商项目经理联合签署后方可生效。签字文件作为服务交付启动的必要条件之一，纳入项目启动会验收文档体系。双签流程通过电子签章系统完成，全过程留痕，保障权责明确、操作可审计。</w:t>
      </w:r>
    </w:p>
    <w:p>
      <w:pPr/>
      <w:r>
        <w:t>针对人员变动场景，制定变更预警与审批机制。任何驻场人员调整须提前15个工作日向甲方报备，替换人选需满足不低于原有人员的资质要求，并提供完整的身份证明、社保证明及原厂任职材料。新成员到岗前须通过甲方组织的技术能力评估，审核通过后方可开展工作交接，确保服务连续性与专业水准不受影响。</w:t>
      </w:r>
    </w:p>
    <w:p>
      <w:pPr>
        <w:pStyle w:val="5"/>
        <w:numPr>
          <w:ilvl w:val="3"/>
          <w:numId w:val="1"/>
        </w:numPr>
      </w:pPr>
      <w:r>
        <w:t>运维服务团队专业背景与能力门槛设定</w:t>
      </w:r>
    </w:p>
    <w:p>
      <w:pPr>
        <w:pStyle w:val="6"/>
        <w:numPr>
          <w:ilvl w:val="4"/>
          <w:numId w:val="1"/>
        </w:numPr>
      </w:pPr>
      <w:r>
        <w:t>驻场人员学历与从业经验准入标准落实路径</w:t>
      </w:r>
    </w:p>
    <w:p>
      <w:pPr/>
      <w:r>
        <w:t>驻场人员的选派遵循严格的能力匹配机制，确保技术背景与项目所涉技术栈高度契合。通过构建运维人员能力矩阵，以SkyWalking、ClickHouse、Elasticsearch等核心组件为维度划分技能体系，明确各岗位在调用链解析、指标建模、日志查询优化等关键场景下的能力要求。该矩阵作为人员筛选与任务指派的核心依据，实现技术能力与系统模块之间的精准对应，保障运维团队整体专业性与响应效率。</w:t>
      </w:r>
    </w:p>
    <w:p>
      <w:pPr/>
      <w:r>
        <w:t>(1) 能力评估采用实战化考核机制，候选人需参与模拟故障场景答辩，重点考察其在应对千万级日志延迟、分布式追踪断链等典型问题中的分析逻辑与处置策略。评估覆盖从数据采集阻塞定位到存储分片优化的全链路处理能力，全面验证其在高并发、高负载环境下的复杂问题解决经验，确保具备实际运维攻坚能力。</w:t>
      </w:r>
    </w:p>
    <w:p>
      <w:pPr/>
      <w:r>
        <w:t>(2) 候选人过往项目参与深度通过可追溯的技术行为记录进行验证。须提供GitLab代码提交记录或JIRA工单历史，真实反映其在AIOps平台建设中承担的关键职责，包括告警规则配置、巡检脚本开发、CMDB模型维护等具体工作内容。提交记录需具备连续性与上下文关联性，有效排除短期或浅层参与情形，确保团队成员具备扎实的实战积累。</w:t>
      </w:r>
    </w:p>
    <w:p>
      <w:pPr>
        <w:pStyle w:val="6"/>
        <w:numPr>
          <w:ilvl w:val="4"/>
          <w:numId w:val="1"/>
        </w:numPr>
      </w:pPr>
      <w:r>
        <w:t>技术资格证书有效性审查与动态管理机制</w:t>
      </w:r>
    </w:p>
    <w:p>
      <w:pPr/>
      <w:r>
        <w:t>运维团队的技术资质是保障系统稳定运行与合规管理的核心要素。为确保服务期内人员能力持续满足项目需求，本方案构建了涵盖证书准入审核、动态监控及任务权限关联的全生命周期管理体系，有效防范因资质失效引发的服务中断或合规风险。</w:t>
      </w:r>
    </w:p>
    <w:p>
      <w:pPr/>
      <w:r>
        <w:t>(1) 证书真实性核验机制</w:t>
        <w:br/>
        <w:t>所有驻场人员提交的职业资格证书均通过国家职业资格证书全国联网查询系统进行在线验证，重点核查RHCE、PMP、CISA、CKA、TOGAF等关键认证的证书编号、持有人信息及发证机构的有效性，确保无伪造、篡改或冒用情形。全部验证结果在首次入场前完成备案并纳入人员档案统一管理。</w:t>
      </w:r>
    </w:p>
    <w:p>
      <w:pPr/>
      <w:r>
        <w:t>(2) 有效期预警与续期跟踪</w:t>
        <w:br/>
        <w:t>系统集成证书生命周期管理功能，初始录入时即标注有效期，并启用到期前60天的自动预警机制，触发复审或再认证流程。对于未在规定期限内完成续期的人员，其相关系统操作权限将被自动冻结，直至资质恢复，确保运维行为始终处于合规受控状态。</w:t>
      </w:r>
    </w:p>
    <w:p>
      <w:pPr/>
      <w:r>
        <w:t>资质管理不仅覆盖静态准入审查，更与具体技术职责实现深度联动。通过建立认证资质与岗位任务的映射关系，落实‘持证上岗、权责匹配’的管控原则，强化关键技术操作的规范性、专业性与过程可追溯性。</w:t>
      </w:r>
    </w:p>
    <w:p>
      <w:pPr/>
      <w:r>
        <w:t>(3) 证书-任务绑定规则示例</w:t>
        <w:br/>
        <w:t>- CMDB模型设计与企业架构规划由持有TOGAF认证的工程师主导实施；</w:t>
        <w:br/>
        <w:t>- Kubernetes集群的部署、巡检与故障处置操作仅授权CKA认证人员执行；</w:t>
        <w:br/>
        <w:t>- 信息安全审计工作须由具备CISA资质的人员独立完成，并签署审计意见；</w:t>
        <w:br/>
        <w:t>- 重大变更流程的发起与管控由PMP持证人员担任负责人，确保流程合规与执行质量。</w:t>
      </w:r>
    </w:p>
    <w:p>
      <w:pPr>
        <w:pStyle w:val="5"/>
        <w:numPr>
          <w:ilvl w:val="3"/>
          <w:numId w:val="1"/>
        </w:numPr>
      </w:pPr>
      <w:r>
        <w:t>后续服务价格协商机制与长期合作框架设计</w:t>
      </w:r>
    </w:p>
    <w:p>
      <w:pPr>
        <w:pStyle w:val="6"/>
        <w:numPr>
          <w:ilvl w:val="4"/>
          <w:numId w:val="1"/>
        </w:numPr>
      </w:pPr>
      <w:r>
        <w:t>持续运维报价有效期外的价格调整协商原则</w:t>
      </w:r>
    </w:p>
    <w:p>
      <w:pPr/>
      <w:r>
        <w:t>本方案在持续运维报价有效期届满后，构建以成本透明、价值可衡量、激励相容为导向的动态价格调整机制。该机制突破传统单一参数定价模式，综合考量宏观经济波动、系统运行质量演进及服务边界延伸等多重因素，形成多维度、可量化的协商依据，确保后续运维投入与平台发展需求相匹配，兼顾经济合理性与长期可持续性。</w:t>
      </w:r>
    </w:p>
    <w:p>
      <w:pPr/>
      <w:r>
        <w:t>为保障价格调整过程的公平性、透明性与可执行性，本方案提出三项核心支撑机制：</w:t>
      </w:r>
    </w:p>
    <w:p>
      <w:pPr/>
      <w:r>
        <w:t>(1) 基于CPI指数联动的基准调价模型</w:t>
        <w:br/>
        <w:t>采用国家统计局发布的年度居民消费价格指数（CPI）同比涨幅作为基础参考，设定运维服务单价的浮动上限。当CPI年增幅超过3%时，服务费用可按实际涨幅的70%进行上浮调整，最低不低于零增长。该模型借鉴政府购买服务中的成本监审原则，在合理传导人力与运营成本变动的同时，有效控制甲方支出波动风险，体现价格机制的稳健性与公允性。</w:t>
      </w:r>
    </w:p>
    <w:p>
      <w:pPr/>
      <w:r>
        <w:t>(2) 服务价值贡献度挂钩调节机制</w:t>
        <w:br/>
        <w:t>将运维服务对平台稳定性的实际提升效果纳入计价体系，建立量化评估模型。以系统全年可用率、平均故障恢复时间（MTTR）、告警自动闭环率等关键绩效指标为基础，构建服务价值系数V = 1 + α×(Δ可用率) - β×(ΔMTTR)，其中α、β为加权调节因子。当V值大于1.05时，允许次年度服务费适度上浮，最高不超过5%，实现服务质量与投入回报的正向联动，引导运维工作向提质增效方向持续优化。</w:t>
        <w:br/>
        <w:t>上述两项机制可根据实际情况独立应用或组合实施，具体执行方式由双方在合同续约前60日内共同确认，并通过签署补充协议予以固化。所有评估数据来源于平台运维日志、第三方监测报告及CMDB配置管理台账，确保计算过程可追溯、结果可验证，提升协商机制的权威性与可信度。</w:t>
      </w:r>
    </w:p>
    <w:p>
      <w:pPr/>
      <w:r>
        <w:t>(3) 保底+激励型合同结构设计</w:t>
        <w:br/>
        <w:t>建议采用“基础服务费+绩效奖励”相结合的中长期合同架构。基础部分覆盖驻场人力、例行巡检、应急响应等常态化投入，占合同总额的85%；剩余15%设为绩效激励池，依据年度服务质量评估结果动态兑现。评估维度涵盖重大故障发生频次、变更操作成功率、知识转移完成情况等关键要素，推动服务模式从被动响应向主动预防和持续优化转型，强化服务商的责任意识与价值创造能力。</w:t>
      </w:r>
    </w:p>
    <w:p>
      <w:pPr>
        <w:pStyle w:val="6"/>
        <w:numPr>
          <w:ilvl w:val="4"/>
          <w:numId w:val="1"/>
        </w:numPr>
      </w:pPr>
      <w:r>
        <w:t>长期运维合作生态构建策略与扩展服务能力预留</w:t>
      </w:r>
    </w:p>
    <w:p>
      <w:pPr/>
      <w:r>
        <w:t>本方案以运营稳定监控系统为核心，致力于构建一个可持续演进的技术服务生态。在系统架构设计初期即贯彻能力解耦原则，将平台功能模块化为可独立部署、按需组合的组件单元。所有核心服务通过标准化API网关对外暴露接口能力，全面支持未来扩展场景，包括新增矿种数据源接入、联邦学习建模组件集成以及数据交易合规审计引擎的融合应用。接口定义遵循OpenAPI 3.0规范，并配套提供多语言SDK包及典型调用示例，显著降低后续系统间技术对接的复杂度与实施成本。</w:t>
      </w:r>
    </w:p>
    <w:p>
      <w:pPr/>
      <w:r>
        <w:t>为实现多业务场景下的灵活适配与快速响应，运维服务体系预先规划了三类可扩展路径，确保平台具备长期演进能力。</w:t>
      </w:r>
    </w:p>
    <w:p>
      <w:pPr/>
      <w:r>
        <w:t>(1) 插件化功能扩展机制：基于微服务架构实现服务的松耦合与高内聚，新增业务能力可通过独立部署的服务实例动态接入平台。例如，在跨平台协同建模场景中，可注册专用的Model Training Service至统一调度中心，该服务可与现有告警管理、日志分析等模块实现事件联动和状态同步，保障整体系统的协同一致性；</w:t>
      </w:r>
    </w:p>
    <w:p>
      <w:pPr/>
      <w:r>
        <w:t>(2) 轻量级探针快速部署能力：依托Docker与Kubernetes容器编排技术，针对不同矿种子平台的技术环境定制专用数据采集Agent镜像。探针支持运行时动态配置加载，能够在目标系统中一键注入浏览器埋点、调用链追踪或日志采集逻辑，全过程无需侵入原系统代码，极大提升部署效率与适应性；</w:t>
      </w:r>
    </w:p>
    <w:p>
      <w:pPr/>
      <w:r>
        <w:t>在平台建设过程中同步推进知识转移，助力客户团队逐步形成自主运维与持续开发能力。实施团队在驻场阶段组织开展系列专题培训，内容涵盖系统整体架构解析、API调用实践、常见故障排查流程等关键环节，并交付完整的运维手册、接口文档及应急处置预案，确保知识传递的系统性与实用性。</w:t>
      </w:r>
    </w:p>
    <w:p>
      <w:pPr/>
      <w:r>
        <w:t>(3) 分层赋能的知识传递机制：构建‘操作—维护—开发’三级能力建设体系，面向不同层级技术人员开展差异化培训。初级人员可熟练执行工单处理与自动化巡检任务；中级技术人员具备服务启停控制、日志关联分析与性能瓶颈初步诊断能力；高级工程师则能够基于开放API体系开发定制化监控视图，或实现外部系统的深度集成；</w:t>
      </w:r>
    </w:p>
    <w:p>
      <w:pPr/>
      <w:r>
        <w:t>在长期合作框架下，承诺保持技术路线的一致性与服务供给的连续性。后续扩容项目优先复用现有平台底座，继承已有的CMDB配置模型、统一权限管理体系及消息通知通道，有效避免重复投入与资源浪费。人天单价、驻场服务费率等商务条件严格遵循投标承诺范围，确保客户在未来三年内的系统扩展需求具备良好的可预测性、可规划性与可实施性。</w:t>
      </w:r>
    </w:p>
    <w:p>
      <w:pPr>
        <w:pStyle w:val="4"/>
        <w:numPr>
          <w:ilvl w:val="2"/>
          <w:numId w:val="1"/>
        </w:numPr>
      </w:pPr>
      <w:r>
        <w:t>持续开发服务承诺报价（按需采购）</w:t>
      </w:r>
    </w:p>
    <w:p>
      <w:pPr>
        <w:pStyle w:val="5"/>
        <w:numPr>
          <w:ilvl w:val="3"/>
          <w:numId w:val="1"/>
        </w:numPr>
      </w:pPr>
      <w:r>
        <w:t>持续开发服务人天单价承诺</w:t>
      </w:r>
    </w:p>
    <w:p>
      <w:pPr>
        <w:pStyle w:val="6"/>
        <w:numPr>
          <w:ilvl w:val="4"/>
          <w:numId w:val="1"/>
        </w:numPr>
      </w:pPr>
      <w:r>
        <w:t>报价上限与合规性要求</w:t>
      </w:r>
    </w:p>
    <w:p>
      <w:pPr/>
      <w:r>
        <w:t>本方案持续开发服务人天单价报价为1600元人民币，严格控制在招标文件规定的1630元上限以内。该定价基于对信创项目全生命周期成本结构的精细化测算，充分考虑国产化技术栈适配过程中所需的本地化调试、兼容性验证及安全加固等额外工作量，在保障服务质量与交付标准的前提下实现合理成本优化。报价涵盖需求分析、代码开发、单元测试、文档编制及现场联调等全部实施环节的人力投入，确保服务范围清晰、边界完整。</w:t>
      </w:r>
    </w:p>
    <w:p>
      <w:pPr/>
      <w:r>
        <w:t>相较于当前行业同类信创项目Java开发岗位人天成本普遍处于1800至2200元的市场区间，本方案具备较强的价格竞争优势。差异源于我方已建成的矿产资源行业专属交付中心，依托标准化开发模板、高复用性组件库与自动化测试框架，显著提升常规功能模块的交付效率，整体开发效能提升达40%以上。同时，采用属地化团队驻场协作模式，有效降低跨区域沟通与管理成本，在保证响应速度与交付质量的同时实现资源最优配置。</w:t>
      </w:r>
    </w:p>
    <w:p>
      <w:pPr>
        <w:pStyle w:val="6"/>
        <w:numPr>
          <w:ilvl w:val="4"/>
          <w:numId w:val="1"/>
        </w:numPr>
      </w:pPr>
      <w:r>
        <w:t>报价有效期管理机制</w:t>
      </w:r>
    </w:p>
    <w:p>
      <w:pPr/>
      <w:r>
        <w:t>本方案所承诺的持续开发服务人天单价自合同签订之日起生效，有效期涵盖项目建设期、两年免费质保期以及质保期结束后的连续三年，累计不少于六年。该机制基于系统全生命周期运维成本的可控性进行设计，确保在平台长期运行过程中，能够高效应对业务功能调整、安全补丁升级、数据接口扩展等常态化需求，有效规避因服务价格波动引发的响应滞后或迭代中断风险。</w:t>
      </w:r>
    </w:p>
    <w:p>
      <w:pPr/>
      <w:r>
        <w:t>采用固定单价模式为甲方预算管理提供稳定、可量化的成本依据，有利于年度经费的科学申报与执行过程的精细化管控。在系统进入稳定运营阶段后，新增需求通常呈现小批量、高频次的特点，按需采购结合已锁定的人天单价，有助于精准控制边际开发投入，显著降低整体拥有成本（TCO），提升财政资金的使用效益与资源配置效率。</w:t>
      </w:r>
    </w:p>
    <w:p>
      <w:pPr/>
      <w:r>
        <w:t>本方案深度融合敏捷开发方法论与DevOps协作体系，支持短周期迭代与自动化发布流程。在持续集成环境下，开发任务可按用户故事、缺陷修复等细粒度单元进行拆分与交付，费用结算以实际投入工时为准，无需重复开展商务谈判。配套的服务请求工单系统将内嵌人天计费标准，实现服务全过程留痕、工作量自动归集与计费依据可追溯，保障服务透明度与双方合作的规范性。</w:t>
      </w:r>
    </w:p>
    <w:p>
      <w:pPr>
        <w:pStyle w:val="5"/>
        <w:numPr>
          <w:ilvl w:val="3"/>
          <w:numId w:val="1"/>
        </w:numPr>
      </w:pPr>
      <w:r>
        <w:t>持续开发服务范围界定</w:t>
      </w:r>
    </w:p>
    <w:p>
      <w:pPr>
        <w:pStyle w:val="6"/>
        <w:numPr>
          <w:ilvl w:val="4"/>
          <w:numId w:val="1"/>
        </w:numPr>
      </w:pPr>
      <w:r>
        <w:t>功能扩展与模块新增支持</w:t>
      </w:r>
    </w:p>
    <w:p>
      <w:pPr/>
      <w:r>
        <w:t>平台功能扩展遵循智能运维（AIOps）能力演进路径，构建具备持续迭代能力的监控架构体系。新增模块以‘感知—分析—决策—执行’闭环逻辑为核心设计理念，面向未来可集成AI驱动的根因分析引擎、异常模式自学习机制及故障自愈策略推荐等高级功能。所有功能组件采用插件化部署方式，通过标准化接口与现有告警中心、日志中心及CMDB系统实现数据联动，确保智能化能力无缝融入当前运营流程，保障系统演进过程中的稳定性与一致性。</w:t>
      </w:r>
    </w:p>
    <w:p>
      <w:pPr/>
      <w:r>
        <w:t>基于ELK-like日志技术栈，进一步拓展日志数据的智能解析与语义理解能力。引入自然语言处理模块，实现对非结构化日志中关键信息的自动抽取、错误模式聚类以及高频异常事件的归纳分析。构建日志关联分析规则库，支持错误日志与调用链、性能指标之间的跨维度匹配，推动日志应用从被动查阅向主动洞察转变，显著提升故障定位效率，助力运维决策由经验驱动转向数据驱动。</w:t>
      </w:r>
    </w:p>
    <w:p>
      <w:pPr/>
      <w:r>
        <w:t>依托OpenTelemetry标准协议，深化全链路调用追踪的技术覆盖广度与上下文完整性。扩展探针适配能力，支持更多国产中间件及私有通信协议的自动化埋点，提升异构环境下的监控兼容性。在服务调用链中注入业务标识、租户上下文和安全标签，强化技术链路与业务场景的双向追溯能力，满足多租户架构下的精细化监控需求，同时支撑合规审计与责任界定。</w:t>
      </w:r>
    </w:p>
    <w:p>
      <w:pPr/>
      <w:r>
        <w:t>可视化组件体系支持动态升级与主题个性化配置，适应不同管理层级对运营态势的差异化展示需求。开发可配置的大屏模板引擎，支持用户通过拖拽方式灵活组合性能指标、拓扑关系图与趋势预测图表，实现可视化内容的快速定制。同步推出移动端专属展示模式，优化小屏幕交互体验，确保关键告警信息与核心系统状态在移动终端清晰可视、操作便捷，提升应急响应效率。</w:t>
      </w:r>
    </w:p>
    <w:p>
      <w:pPr/>
      <w:r>
        <w:t>CMDB模型设计支持运行时动态扩展，应对矿产行业复杂IT资产结构持续演化的实际需求。提供图形化模型定义工具，允许管理员在不中断服务的前提下完成资产类型、属性字段及关联关系的增补与调整。建立完善的模型版本管理机制，记录每一次模型变更并支持历史版本回滚，保障配置数据的一致性、可追溯性与审计合规性。</w:t>
      </w:r>
    </w:p>
    <w:p>
      <w:pPr/>
      <w:r>
        <w:t>所有新增功能模块严格遵循既有的微服务架构规范，基于Spring Cloud Alibaba技术栈实现服务注册发现、熔断降级与分布式链路追踪，保障系统整体的高可用性与弹性伸缩能力。代码层面全面兼容Docker/Kubernetes容器化部署环境，镜像制品纳入统一CI/CD流水线进行自动化构建与发布。在信创适配方面，确保新功能可在统信UOS操作系统、达梦数据库与东方通中间件组成的国产化环境中稳定运行，并配套提供完整的国产化适配测试报告，满足项目对自主可控的刚性要求。</w:t>
      </w:r>
    </w:p>
    <w:p>
      <w:pPr>
        <w:pStyle w:val="6"/>
        <w:numPr>
          <w:ilvl w:val="4"/>
          <w:numId w:val="1"/>
        </w:numPr>
      </w:pPr>
      <w:r>
        <w:t>系统优化与性能提升开发</w:t>
      </w:r>
    </w:p>
    <w:p>
      <w:pPr/>
      <w:r>
        <w:t>系统优化与性能提升开发聚焦于关键业务路径的响应效率与资源利用的合理性，确保在高负载场景下仍满足核心性能指标要求。针对千万级数据表查询响应时间不超过3秒的目标，本方案实施多层次数据库优化策略。在ClickHouse中，通过分区裁剪、列式存储压缩及预聚合模型设计，显著提升复杂分析查询的执行效率；同时结合达梦数据库的索引下推与执行计划重写机制，强化事务型查询的处理能力。配套建立慢查询识别规则库，自动触发诊断流程并生成可执行的优化建议，形成闭环的数据库性能治理机制。</w:t>
      </w:r>
    </w:p>
    <w:p>
      <w:pPr/>
      <w:r>
        <w:t>为保障实时数据处理端到端延迟控制在2分钟以内，本方案对Flink流处理管道进行深度调优。通过动态调整窗口长度、并行度配置及状态后端存储策略，最大化事件流的吞吐量与处理时效。引入水位线（Watermark）机制与乱序容忍窗口算法，在保证数据准确性的同时提升时间敏感类场景的响应能力。数据接入层采用Kafka多分区负载均衡架构，合理分配消费者组，避免因消费滞后引发的数据积压，构建稳定高效的低延迟数据通道。</w:t>
      </w:r>
    </w:p>
    <w:p>
      <w:pPr/>
      <w:r>
        <w:t>日志中心的检索性能通过Elasticsearch集群的架构级优化实现显著提升。实施冷热数据分离策略，将高频访问的近期日志索引部署于高性能SSD节点，历史数据则迁移至低成本存储介质，在保障查询效率的同时优化资源投入。科学设定分片数量与副本比例，规避单一分片过大或过小导致的负载不均问题。启用字段冻结与懒加载机制，降低内存开销；结合Filebeat轻量级采集与预定义索引模板，统一映射结构，减少查询解析负担，全面提升日志检索响应速度与系统稳定性。</w:t>
      </w:r>
    </w:p>
    <w:p>
      <w:pPr/>
      <w:r>
        <w:t>API网关作为外部请求的核心入口，其性能直接影响前端用户体验。基于Spring Cloud Gateway进行线程模型优化，精简过滤链逻辑，关闭非必要拦截组件，并引入本地缓存机制以应对高频重复请求，降低后端服务压力。在Nginx层实施动静资源分离与长连接复用策略，提升并发连接承载能力。JVM层面采用堆内存分代优化，切换至ZGC垃圾回收器以减少停顿时间，并借助Arthas工具链开展在线方法级性能诊断，精准定位阻塞点，重构高耗时业务逻辑，实现全链路响应加速。</w:t>
      </w:r>
    </w:p>
    <w:p>
      <w:pPr/>
      <w:r>
        <w:t>所有性能优化措施均纳入标准化变更管理流程，确保变更可控、可追溯。每项调优操作先行在仿真环境中验证效果，确认达标后按灰度发布策略逐步上线至生产环境。同步配置监控埋点，持续追踪P95/P99响应时延、CPU利用率、I/O等待等关键可观测性指标，形成动态更新的性能基线文档，作为后续系统扩容、架构演进和运维决策的技术依据。优化成果定期汇总输出为专项报告，支撑甲方对平台整体健康度与可持续运营能力的评估。</w:t>
      </w:r>
    </w:p>
    <w:p>
      <w:pPr>
        <w:pStyle w:val="5"/>
        <w:numPr>
          <w:ilvl w:val="3"/>
          <w:numId w:val="1"/>
        </w:numPr>
      </w:pPr>
      <w:r>
        <w:t>服务采购机制与激励政策</w:t>
      </w:r>
    </w:p>
    <w:p>
      <w:pPr>
        <w:pStyle w:val="6"/>
        <w:numPr>
          <w:ilvl w:val="4"/>
          <w:numId w:val="1"/>
        </w:numPr>
      </w:pPr>
      <w:r>
        <w:t>正向激励机制设计</w:t>
      </w:r>
    </w:p>
    <w:p>
      <w:pPr/>
      <w:r>
        <w:t>正向激励机制以持续开发服务的人天单价为核心评价维度，将报价水平与评标得分实现量化关联。在确保技术方案全面满足功能与性能要求的前提下，合理且具备竞争力的服务单价将获得更高评分，充分体现对供应商成本管控能力与服务质效平衡的综合考量。该机制旨在避免低价无序竞争，强调在保障交付质量与技术支持可持续性的基础上，实现单位服务能力的最优性价比。</w:t>
      </w:r>
    </w:p>
    <w:p>
      <w:pPr/>
      <w:r>
        <w:t>本方案认为，该激励模式与信创产业现阶段发展需求高度契合。在国产化替代深入推进的背景下，系统建设不仅需保障技术路线的自主可控，更应关注全生命周期内的运维经济性与可扩展性。通过科学优化单位开发成本，可在确保平台迭代质量与响应效率的同时，有效降低甲方整体拥有成本（TCO），助力构建‘可建、可控、可维、可扩’的长效发展机制。</w:t>
      </w:r>
    </w:p>
    <w:p>
      <w:pPr/>
      <w:r>
        <w:t>从政策导向来看，此类激励设计符合《政府采购法实施条例》中‘物有所值’的核心原则。评审权重向高效、低成本、高稳定性服务倾斜，有利于识别具备成熟交付体系、精细化管理能力和长期服务能力的优质供应商，提升财政资金使用效能，并推动行业形成以价值创造为导向的良性竞争格局。</w:t>
      </w:r>
    </w:p>
    <w:p>
      <w:pPr/>
      <w:r>
        <w:t>我方依托多年规模化项目实践，建立了完善的服务性价比优化模型，支撑低单价下高质量服务承诺的可持续兑现。通过标准化组件复用、自动化代码生成、模块化交付架构以及知识资产沉淀机制，整体开发效率提升超过30%。结合内部人天成本动态管控体系，所报单价具备市场竞争力且基于稳健运营模型，不依赖短期资源投入或不可持续的成本让渡，确保服务质量与履约能力的长期稳定。</w:t>
      </w:r>
    </w:p>
    <w:p>
      <w:pPr>
        <w:pStyle w:val="6"/>
        <w:numPr>
          <w:ilvl w:val="4"/>
          <w:numId w:val="1"/>
        </w:numPr>
      </w:pPr>
      <w:r>
        <w:t>按需采购执行流程</w:t>
      </w:r>
    </w:p>
    <w:p>
      <w:pPr/>
      <w:r>
        <w:t>按需采购执行流程以任务工单为关键载体，构建覆盖需求提出、评审确认、开发实施至交付验收的全生命周期闭环管理体系。工单内容包含功能说明、优先级设定、交付周期预期及验收准则等要素，并在系统中实现结构化登记，确保信息可追溯、责任可界定，提升管理透明度与执行规范性。</w:t>
      </w:r>
    </w:p>
    <w:p>
      <w:pPr/>
      <w:r>
        <w:t>工单审批由基于Activiti的流程引擎驱动，支持灵活配置多层级审批策略。系统根据变更影响范围智能匹配审批路径：涉及核心模块的变更自动触发技术负责人与安全合规双线会签机制，常规优化类任务则由项目经理审核确认，保障审批效率与风险控制的平衡。</w:t>
      </w:r>
    </w:p>
    <w:p>
      <w:pPr/>
      <w:r>
        <w:t>在工单立项阶段即与CMDB中的相关配置项建立关联，系统自动识别受影响的系统组件、服务依赖关系及数据流转路径。同步生成变更影响评估报告，为审批决策、资源协调和技术验证提供数据支撑，强化变更管理的科学性与前瞻性。</w:t>
      </w:r>
    </w:p>
    <w:p>
      <w:pPr/>
      <w:r>
        <w:t>开发任务一经确认，系统自动生成人天预算与成本估算，严格执行投标承诺的人天单价上限（≤1630元/人天）。实际投入工时由开发人员在线填报，经审批流程确认后纳入结算依据，实现开发成本的精细化管控与费用支出的全程留痕。</w:t>
      </w:r>
    </w:p>
    <w:p>
      <w:pPr/>
      <w:r>
        <w:t>任务执行过程集成XXL-JOB进行进度节点调度，对原型确认、代码提交、测试验证等关键里程碑设置定时提醒与超期预警机制，保障交付节奏可控。通过Flowable引擎完整记录各环节操作日志，支持过程审计、效能评估与持续改进。</w:t>
      </w:r>
    </w:p>
    <w:p>
      <w:pPr/>
      <w:r>
        <w:t>移动端集成蓝信与企业微信，实现任务推送、工单认领、进度反馈及紧急响应的实时交互。告警通知、审批请求和待办事项以卡片形式直达个人工作台，打破地域与终端限制，提升跨团队协作效率与响应及时性。</w:t>
      </w:r>
    </w:p>
    <w:p>
      <w:pPr>
        <w:pStyle w:val="5"/>
        <w:numPr>
          <w:ilvl w:val="3"/>
          <w:numId w:val="1"/>
        </w:numPr>
      </w:pPr>
      <w:r>
        <w:t>服务团队保障能力</w:t>
      </w:r>
    </w:p>
    <w:p>
      <w:pPr>
        <w:pStyle w:val="6"/>
        <w:numPr>
          <w:ilvl w:val="4"/>
          <w:numId w:val="1"/>
        </w:numPr>
      </w:pPr>
      <w:r>
        <w:t>原厂技术人员驻场可行性</w:t>
      </w:r>
    </w:p>
    <w:p>
      <w:pPr/>
      <w:r>
        <w:t>系统基于微服务架构设计，各模块独立部署、松耦合运行，服务间依赖关系复杂，调用链路较长。在持续开发过程中，涉及接口契约调整、链路优化及分布式事务重构等关键操作时，对代码逻辑、服务治理机制与底层设计意图的准确理解至关重要。原厂技术人员因其深度参与系统设计与实现，具备不可替代的技术掌控力，能够有效规避因认知偏差导致的兼容性风险或潜在缺陷，保障系统的整体稳定性与演进一致性。</w:t>
      </w:r>
    </w:p>
    <w:p>
      <w:pPr/>
      <w:r>
        <w:t>(1) 原厂驻场开发保障架构一致性</w:t>
        <w:br/>
        <w:t>原厂团队深刻掌握核心组件的技术选型逻辑与系统扩展边界，在功能迭代或模块重构过程中，可严格遵循统一的编码规范、服务注册发现策略以及熔断限流等治理规则，确保新增内容与现有架构无缝融合。通过标准化配置与可观测性接入的一体化实施，避免因配置错配或监控盲区对平台整体运维能力造成削弱，维持系统在高可用性与可维护性层面的一致表现。</w:t>
      </w:r>
    </w:p>
    <w:p>
      <w:pPr/>
      <w:r>
        <w:t>(2) 支持深度知识传递与本地团队能力提升</w:t>
        <w:br/>
        <w:t>驻场期间，原厂工程师将通过联合调试、代码评审、故障模拟推演与技术工作坊等形式，向甲方技术团队系统化输出对关键设计文档的理解方法、典型问题复现路径及调用链分析能力。该过程有助于推动本地团队逐步建立自主诊断与二次开发能力，实现从外部依赖到内生支撑的平稳过渡，增强平台长期可持续运营的技术基础。</w:t>
      </w:r>
    </w:p>
    <w:p>
      <w:pPr/>
      <w:r>
        <w:t>(3) 快速响应高复杂度问题根因定位</w:t>
        <w:br/>
        <w:t>面对跨服务异常、性能瓶颈或数据一致性异常等疑难场景，原厂技术人员凭借对系统内部状态机、缓存策略与异步消息流转机制的深入理解，可快速定位关键日志节点与内存状态信息，并结合CMDB中的拓扑关联进行影响面分析，精准识别故障根源。该能力显著缩短平均修复时间（MTTR），提升问题闭环效率，为业务连续性提供有力支撑。</w:t>
      </w:r>
    </w:p>
    <w:p>
      <w:pPr>
        <w:pStyle w:val="6"/>
        <w:numPr>
          <w:ilvl w:val="4"/>
          <w:numId w:val="1"/>
        </w:numPr>
      </w:pPr>
      <w:r>
        <w:t>开发资源池建设与调配</w:t>
      </w:r>
    </w:p>
    <w:p>
      <w:pPr/>
      <w:r>
        <w:t>我方已构建覆盖Java/Spring Boot、Vue.js、Flink/Spark及信创适配等核心技术栈的专职开发资源池，团队成员均具备三年以上相关领域项目实施经验。资源池实行分级管理机制，依据技术能力与职责角色划分为基础开发、核心架构和专项攻坚三类岗位，确保在项目不同建设阶段能够精准匹配相应技术力量，有效支撑高频迭代需求与复杂技术难题的攻关任务。</w:t>
      </w:r>
    </w:p>
    <w:p>
      <w:pPr/>
      <w:r>
        <w:t>开发组织采用DevOps一体化运作模式，设立跨职能协作单元，每个单元整合前端、后端、大数据、运维及信创适配专业人员，并配置专职流程协调员以保障协同效率。各单元以敏捷小组形式开展工作，按功能模块或子系统明确责任边界，实现从需求分析到开发、测试直至部署上线的全流程闭环管理，显著提升交付连续性与响应灵活性。</w:t>
      </w:r>
    </w:p>
    <w:p>
      <w:pPr/>
      <w:r>
        <w:t>基于容器化环境与Kubernetes编排平台，搭建统一的开发-测试-生产一体化技术底座。通过Helm模板定义标准化服务部署包，支持快速拉起包含达梦数据库、统信UOS运行环境以及Redis/Kafka中间件在内的完整调试实例，实现在隔离环境中多技术栈组件的并行开发与联合调试，将环境准备周期压缩至1小时以内，大幅提升研发效率。</w:t>
      </w:r>
    </w:p>
    <w:p>
      <w:pPr/>
      <w:r>
        <w:t>资源调配机制深度集成于项目管理平台，实现人力资源的可视化调度与智能优化。系统结合任务优先级、技术依赖关系及人员负荷情况，动态生成资源分配建议方案。在关键里程碑节点前自动触发资源预占流程，保障高峰期投入充足；非关键阶段则灵活释放冗余资源至其他标段，实现整体交付资源的高效协同与全局可控。</w:t>
      </w:r>
    </w:p>
    <w:p>
      <w:pPr>
        <w:pStyle w:val="4"/>
        <w:numPr>
          <w:ilvl w:val="2"/>
          <w:numId w:val="1"/>
        </w:numPr>
      </w:pPr>
      <w:r>
        <w:t>持续产品提供承诺报价（按需采购）</w:t>
      </w:r>
    </w:p>
    <w:p>
      <w:pPr>
        <w:pStyle w:val="5"/>
        <w:numPr>
          <w:ilvl w:val="3"/>
          <w:numId w:val="1"/>
        </w:numPr>
      </w:pPr>
      <w:r>
        <w:t>硬件与软件持续供应承诺</w:t>
      </w:r>
    </w:p>
    <w:p>
      <w:pPr>
        <w:pStyle w:val="6"/>
        <w:numPr>
          <w:ilvl w:val="4"/>
          <w:numId w:val="1"/>
        </w:numPr>
      </w:pPr>
      <w:r>
        <w:t>所采软硬件的长期可获得性保障机制</w:t>
      </w:r>
    </w:p>
    <w:p>
      <w:pPr/>
      <w:r>
        <w:t>本方案所选用的软硬件产品均已纳入我方与原厂签署的长期供货保障协议范畴，重点信创组件如统信UOS操作系统、达梦数据库、东方通中间件等均建立了专属供应通道。通过与上述厂商达成的战略合作安排，明确承诺在项目全生命周期及后续三年内持续供应原厂正品，供货价格不高于本次投标报价，并支持按需分批交付模式。协议中设有明确的违约赔偿机制，有效保障供应链的稳定性与履约可控性。</w:t>
      </w:r>
    </w:p>
    <w:p>
      <w:pPr/>
      <w:r>
        <w:t>针对核心信创组件，我方实施分级库存管理策略，在华北、华东区域的核心仓库预先部署关键软件授权池及典型硬件备件，涵盖国产服务器模块、安全网关设备等。软件授权按合同总量预留10%的冗余储备，硬件备件则依据历史故障率模型进行动态调配。对于定制化版本的中间件或数据库，已完成镜像固化处理并归档离线安装包，确保在极端网络或供应环境下仍具备快速部署能力。</w:t>
      </w:r>
    </w:p>
    <w:p>
      <w:pPr/>
      <w:r>
        <w:t>若出现原型号产品停产或供应链中断情形，我方将启动国产化平滑替代机制。替代方案基于预置的兼容性矩阵自动匹配，优先采用同厂商同系列升级型号或经工信部认证的等效替代产品。所有替换方案均经过完整的预验证测试，确保接口兼容、功能完整。过渡过程中，系统原有性能指标、业务逻辑与安全配置保持不变，全面保障业务连续性与系统稳定性。</w:t>
      </w:r>
    </w:p>
    <w:p>
      <w:pPr>
        <w:pStyle w:val="6"/>
        <w:numPr>
          <w:ilvl w:val="4"/>
          <w:numId w:val="1"/>
        </w:numPr>
      </w:pPr>
      <w:r>
        <w:t>按需采购模式下的价格锁定与成本控制承诺</w:t>
      </w:r>
    </w:p>
    <w:p>
      <w:pPr/>
      <w:r>
        <w:t>本方案承诺，在合同签订之日起至系统质保期届满后三年内，针对客户后续因系统扩容、功能升级或局部替换所需采购的相同规格软硬件资源，均按照本次投标报价执行，不进行任何形式的价格上调。该承诺涵盖服务器、存储设备、数据库许可、中间件授权以及定制化监控模块等全部交付组件，确保客户在平台全生命周期内的资源配置具备高度可预期性与财务可控性，有效支撑长期可持续运营。</w:t>
      </w:r>
    </w:p>
    <w:p>
      <w:pPr/>
      <w:r>
        <w:t>价格锁定机制基于透明化的成本结构设计，当前投标报价已全面覆盖研发摊销、信创环境适配验证、系统安全加固及运维工具链集成等隐性投入，杜绝后期以附加服务名义变相调价的可能。所有软硬件资源配置明细、授权范围及计价单元均已清晰列示于附件中，支持第三方审计核查，满足政府采购对资金使用合规性与支出透明度的严格要求。</w:t>
      </w:r>
    </w:p>
    <w:p>
      <w:pPr/>
      <w:r>
        <w:t>为应对外部市场波动带来的供应链风险，我方已建立专项资源储备基金与多层级供应链协同保障机制，确保国产化芯片、操作系统、数据库等关键软硬件物料的持续稳定供应。如因供应商原因导致无法履行原价供应义务，我方将主动承担由此产生的差额补偿责任，并接受合同约定的违约金处罚条款，切实保障客户长期运营成本不受外部环境变化影响，强化项目投入产出的确定性与可衡量性。</w:t>
      </w:r>
    </w:p>
    <w:p>
      <w:pPr>
        <w:pStyle w:val="5"/>
        <w:numPr>
          <w:ilvl w:val="3"/>
          <w:numId w:val="1"/>
        </w:numPr>
      </w:pPr>
      <w:r>
        <w:t>报价有效期与服务延续性关联机制</w:t>
      </w:r>
    </w:p>
    <w:p>
      <w:pPr>
        <w:pStyle w:val="6"/>
        <w:numPr>
          <w:ilvl w:val="4"/>
          <w:numId w:val="1"/>
        </w:numPr>
      </w:pPr>
      <w:r>
        <w:t>报价有效期的时间边界定义及法律效力说明</w:t>
      </w:r>
    </w:p>
    <w:p>
      <w:pPr/>
      <w:r>
        <w:t>报价有效期自合同签订之日起，至免费质保期结束后的第三年届满，全面覆盖系统交付后的稳定运行阶段、数据资产积累的关键周期以及首次规模化迭代的实施窗口。该期限设置契合大型工业信息化项目在运维延续性方面的典型需求，确保平台进入常态化运营后仍具备稳定可预期的服务成本结构，有效规避因服务中断或价格调整对监控体系持续优化所造成的不利影响。</w:t>
      </w:r>
    </w:p>
    <w:p>
      <w:pPr/>
      <w:r>
        <w:t>本有效期设计充分参考了工信部专项资金类项目的整体执行节奏，涵盖立项审批、建设实施、验收审计及后期评估等全生命周期环节。此类项目在正式验收后通常仍需维持不少于两年的技术闭环管理机制，延长报价有效期有助于保障后续扩容建设、补点部署或跨系统集成过程中的技术连贯性与商务一致性，显著降低甲方在多阶段协同中的统筹管理压力。</w:t>
      </w:r>
    </w:p>
    <w:p>
      <w:pPr/>
      <w:r>
        <w:t>相较于行业主流SaaS平台在核心运维服务续约方面的通行做法，本方案进一步提升了服务承诺力度。业内普遍将关键运维模块的年服务费锁定周期延伸至质保期结束后2至3年，以体现供应商对系统长期稳定运行的责任担当。在此基础上，本方案明确约定，在有效期内原厂驻场服务人员费用、持续开发人天单价等核心服务项价格保持不变，切实支撑客户构建可持续演进的数据运营能力体系，强化平台在复杂环境下的适应性与生命力。</w:t>
      </w:r>
    </w:p>
    <w:p>
      <w:pPr>
        <w:pStyle w:val="6"/>
        <w:numPr>
          <w:ilvl w:val="4"/>
          <w:numId w:val="1"/>
        </w:numPr>
      </w:pPr>
      <w:r>
        <w:t>有效期外的服务接续与过渡方案预设</w:t>
      </w:r>
    </w:p>
    <w:p>
      <w:pPr/>
      <w:r>
        <w:t>为保障平台在全生命周期内的可持续演进，本方案预先构建服务接续机制，支持合同有效期届满后按需延续运维与开发服务。延续服务严格沿用原定报价框架，年服务费用不超过合同总额的10%，开发人天单价不高于1630元，驻场人员服务单价控制在35万元/人年以内，确保服务连续性的同时实现成本可预期、可管控。</w:t>
      </w:r>
    </w:p>
    <w:p>
      <w:pPr/>
      <w:r>
        <w:t>面向客户未来技术架构的演进方向，系统在设计层面预留云原生深化扩展能力，支持从当前混合部署环境向全Kubernetes托管模式平滑迁移。监控体系基于OpenTelemetry标准协议构建数据采集链路，兼容Prometheus联邦集群接入及远程写入目标，满足AIOps场景下大规模指标数据的高效汇聚与分析需求。</w:t>
      </w:r>
    </w:p>
    <w:p>
      <w:pPr/>
      <w:r>
        <w:t>为提升采购灵活性与实施可控性，提出模块化分阶段采购建议，将运营监控系统解耦为数据采集、分析引擎、告警中心和可视化门户等独立功能单元，支持甲方根据业务发展节奏分步实施。各模块之间通过标准化RESTful API与消息总线实现松耦合通信，确保局部更新或扩展不影响整体系统稳定性。</w:t>
      </w:r>
    </w:p>
    <w:p>
      <w:pPr/>
      <w:r>
        <w:t>针对潜在的底层信创环境变更需求，制定完整的兼容性迁移路径。若未来需替换核心组件（如操作系统由统信UoS迁移至麒麟，数据库由达梦切换为GaussDB），我方提供影响评估模板、专用数据迁移工具包以及接口适配层改造服务，最大限度降低系统重构风险，保障关键监控能力的无缝过渡。</w:t>
      </w:r>
    </w:p>
    <w:p>
      <w:pPr/>
      <w:r>
        <w:t>依托国家级数据平台项目建设经验，建立完善的服务接续响应机制。在原合同到期前6个月启动续约协商，并同步提交系统健康度评估报告与优化建议书；如未能达成续约，可在30日内完成全面知识转移，交付完整的技术文档、系统配置、部署参数及自定义脚本，确保第三方团队能够快速接管并持续运维。</w:t>
      </w:r>
    </w:p>
    <w:p>
      <w:pPr>
        <w:pStyle w:val="5"/>
        <w:numPr>
          <w:ilvl w:val="3"/>
          <w:numId w:val="1"/>
        </w:numPr>
      </w:pPr>
      <w:r>
        <w:t>分项报价表的动态匹配与执行依据</w:t>
      </w:r>
    </w:p>
    <w:p>
      <w:pPr>
        <w:pStyle w:val="6"/>
        <w:numPr>
          <w:ilvl w:val="4"/>
          <w:numId w:val="1"/>
        </w:numPr>
      </w:pPr>
      <w:r>
        <w:t>持续供应范围与原始分项报价的映射关系</w:t>
      </w:r>
    </w:p>
    <w:p>
      <w:pPr/>
      <w:r>
        <w:t>本方案构建全生命周期的配置项追踪机制，确保原始分项报价中的各项软硬件资源具备可追溯、可复用与可审计特性。该机制以IT资产管理（ITAM）标准为框架，融合CMDB中配置项（CI）的识别、登记、变更及退役管理流程，实现从采购源头到交付运营的端到端闭环管控，保障资源配置的一致性与合规性。</w:t>
      </w:r>
    </w:p>
    <w:p>
      <w:pPr/>
      <w:r>
        <w:t>通过统一编码体系对报价条目进行标准化标识，每个配置项在录入阶段即绑定资产类型、技术规格、许可模式、部署位置及责任单元等关键元数据。该编码贯穿需求定义、系统交付、运维管理及后续按需采购全过程，有效避免因信息割裂导致的重复询价或配置偏差，提升资源配置效率与管理透明度。</w:t>
      </w:r>
    </w:p>
    <w:p>
      <w:pPr/>
      <w:r>
        <w:t>配置项按六大类别进行结构化归集与管理：基础设施设备（如服务器、存储）、系统软件（操作系统、数据库、中间件）、应用组件（监控Agent、可视化模块）、授权许可（永久/订阅制）、集成接口包以及定制化部署脚本。每类配置设定统一命名规范与层级模型，支持在CMDB中高效建模、快速检索与批量管理，为后续自动化运维与资源调度提供数据基础。</w:t>
      </w:r>
    </w:p>
    <w:p>
      <w:pPr/>
      <w:r>
        <w:t>建立分项报价与配置库之间的双向映射机制，在系统初始化阶段即为报价表中每一行条目生成对应的CI记录，并自动关联至项目WBS节点与合同编号。同时支持反向追溯，可通过任一配置项查询其原始报价来源，确保价格依据可验证、调整过程可回溯，满足审计与合规审查要求。</w:t>
      </w:r>
    </w:p>
    <w:p>
      <w:pPr/>
      <w:r>
        <w:t>映射关系支持动态更新与版本留痕。当发生配置变更（如型号替换、容量扩展）时，系统完整记录变更原因、审批路径及新旧条目对照信息，确保历史基准持续有效。后续按需采购仍可基于经确认的变更轨迹执行，防止偏离原投标承诺，保障服务延续性与履约一致性。</w:t>
      </w:r>
    </w:p>
    <w:p>
      <w:pPr/>
      <w:r>
        <w:t>按需采购的触发逻辑以内置匹配规则为核心。当客户发起扩容或续购需求时，系统优先匹配已备案的原始报价条目；若原配置仍在有效服务周期内，则直接调用其技术参数与单价信息；如需调整，将启动比价流程并保留原条目作为参考基线，确保定价策略的合理性与透明度。</w:t>
      </w:r>
    </w:p>
    <w:p>
      <w:pPr/>
      <w:r>
        <w:t>该机制深度集成至运维服务工作流之中，通过任务调度平台设置自动化提醒节点，对临近到期的授权类配置（如数据库许可、中间件年费）实现提前预警，并自动生成续采建议工单。此举显著提升响应速度与资源供给连续性，强化整体服务能力的主动性与预见性。</w:t>
      </w:r>
    </w:p>
    <w:p>
      <w:pPr>
        <w:pStyle w:val="6"/>
        <w:numPr>
          <w:ilvl w:val="4"/>
          <w:numId w:val="1"/>
        </w:numPr>
      </w:pPr>
      <w:r>
        <w:t>非标变更情况下的定价协调机制</w:t>
      </w:r>
    </w:p>
    <w:p>
      <w:pPr/>
      <w:r>
        <w:t>针对非标变更场景下的新增需求，本方案构建以技术对齐与成本透明为核心原则的定价协调机制。当出现未包含在原始分项报价表中的新型号或扩展功能模块采购需求时，将系统性启动补充定价流程，重点评估新增内容与现有技术架构之间的兼容性与集成可行性。该过程涵盖组件级接口适配分析、信创环境一致性验证以及性能基准对标，确保技术路径统一，规避因异构集成引发的隐性成本增加与实施风险。</w:t>
      </w:r>
    </w:p>
    <w:p>
      <w:pPr/>
      <w:r>
        <w:t>定价模型延续投标阶段确立的人力投入核算标准，软件开发类增量工作按人天折算，单价不超过1630元/人天，原厂驻场服务年度费用控制在35万元/人年以内。所有报价均基于可量化、可追溯的任务分解结构（WBS），结合功能点分析法（FPA）进行工作量评估，保障计价依据的一致性与审计合规性，实现全过程透明化管理。</w:t>
      </w:r>
    </w:p>
    <w:p>
      <w:pPr/>
      <w:r>
        <w:t>借鉴敏捷交付模式中的迭代计价逻辑，新增模块以‘最小可交付单元’作为计价颗粒度，支持按版本增量分批确认成果。每个新增功能模块均需配套明确的交付物清单、测试报告及部署实施方案，并与其对应的价格条目动态绑定，形成从需求到交付再到计价的闭环管理，确保价格与实施进度双向可追溯。</w:t>
      </w:r>
    </w:p>
    <w:p>
      <w:pPr/>
      <w:r>
        <w:t>机制内嵌SLA维度的成本联动规则，对于涉及高可用性保障、7×24小时响应等服务等级提升的新增功能，在基础报价基础上合理附加运维资源预留成本，附加比例严格控制在同类服务历史合同均值的110%以内。所有补充协议条款均支持甲方引入第三方审计机构进行合规性复核，确保定价公允、程序规范。</w:t>
      </w:r>
    </w:p>
    <w:p>
      <w:pPr>
        <w:pStyle w:val="3"/>
        <w:numPr>
          <w:ilvl w:val="1"/>
          <w:numId w:val="1"/>
        </w:numPr>
      </w:pPr>
      <w:r>
        <w:t>时间进度要求</w:t>
      </w:r>
    </w:p>
    <w:p>
      <w:pPr>
        <w:pStyle w:val="4"/>
        <w:numPr>
          <w:ilvl w:val="2"/>
          <w:numId w:val="1"/>
        </w:numPr>
      </w:pPr>
      <w:r>
        <w:t>进度计划编制原则</w:t>
      </w:r>
    </w:p>
    <w:p>
      <w:pPr>
        <w:pStyle w:val="5"/>
        <w:numPr>
          <w:ilvl w:val="3"/>
          <w:numId w:val="1"/>
        </w:numPr>
      </w:pPr>
      <w:r>
        <w:t>工作顺序与依赖关系管理</w:t>
      </w:r>
    </w:p>
    <w:p>
      <w:pPr/>
      <w:r>
        <w:t>项目工作顺序的设定依托于完整的任务分解结构（WBS），所有开发、集成与验证活动均按照功能模块和技术层级进行系统性拆解。每个任务单元明确标注前置条件、交付物标准及责任人，确保各环节逻辑关系清晰可溯。针对运营监控工作台、浏览器监控、全链路调用链等十大核心功能模块，分别构建子级依赖图谱，实现关键任务间的关联映射，为精细化进度管控提供支撑。</w:t>
      </w:r>
    </w:p>
    <w:p>
      <w:pPr/>
      <w:r>
        <w:t>通过关键路径法（CPM）识别影响整体交付周期的核心任务链，重点覆盖信创环境适配验证、等保三级安全测评、多源日志数据接入调试等高约束性环节。上述节点工期刚性，不具弹性调整空间，需优先配置资源，并建立双周滚动检查机制，及时识别和消除潜在延迟风险。关键路径动态同步至项目管理平台，实现各协作方对进度状态的实时掌握与协同响应。</w:t>
      </w:r>
    </w:p>
    <w:p>
      <w:pPr/>
      <w:r>
        <w:t>在跨团队并行作业中，合理划分并行开发边界与串行交接点，提升协作效率。前端可视化组件开发与后端指标采集服务并行实施，以标准化API契约为接口锚点，在第二阶段开展集成联调。自动化巡检引擎与CMDB模型构建共享统一配置元数据，由架构组统筹发布数据字典版本，有效规避因信息不对称引发的重复修改与返工问题。</w:t>
      </w:r>
    </w:p>
    <w:p>
      <w:pPr/>
      <w:r>
        <w:t>在微服务架构下，模块化设计虽降低了系统耦合度，但引入了部署时序上的依赖关系。例如，日志中心的数据解析服务需待Filebeat探针部署完成后方可启动；故障管理模块的根因定位能力依赖CMDB完成资产建模后方能生效。此类依赖关系通过Kubernetes Helm Chart中的depends-on字段显式声明，并在CI/CD流水线中强制执行发布顺序，确保系统迭代过程中的稳定性与一致性。</w:t>
      </w:r>
    </w:p>
    <w:p>
      <w:pPr>
        <w:pStyle w:val="5"/>
        <w:numPr>
          <w:ilvl w:val="3"/>
          <w:numId w:val="1"/>
        </w:numPr>
      </w:pPr>
      <w:r>
        <w:t>整体实施协同性保障</w:t>
      </w:r>
    </w:p>
    <w:p>
      <w:pPr/>
      <w:r>
        <w:t>在项目实施过程中，开发、测试、部署、运维与安全合规等关键环节将统一纳入进度管理体系，采用基于DevOps的敏捷迭代模式进行交付组织。每个迭代周期均设定清晰的交付目标和质量门禁标准，确保各子系统功能模块在时间轴上协调推进，有效防范局部进度偏差对整体实施节奏造成影响，保障系统建设的高效性与一致性。</w:t>
      </w:r>
    </w:p>
    <w:p>
      <w:pPr/>
      <w:r>
        <w:t>面对多厂商并行开发的复杂协作环境，本方案建立双周技术对接机制，定期召开技术对齐会议，明确接口规范版本与数据交互格式，确保跨团队协同的技术一致性。关键集成联调窗口已提前规划至主进度计划中，并预留不少于三个完整工作日用于跨系统集成验证，充分保障与中国矿产资源集团及其他联合体单位间系统对接的可行性与时序匹配度。</w:t>
      </w:r>
    </w:p>
    <w:p>
      <w:pPr/>
      <w:r>
        <w:t>依托容器化架构与Kubernetes编排能力，所有子系统均实现标准化交付包封装，支持一键式环境构建与配置自动注入。CI/CD流水线贯穿代码提交、静态代码扫描、自动化测试至准生产环境部署的全流程，每日构建结果实时同步至项目管理平台，为进度监控、风险预警及动态调整提供精准的数据支撑，提升交付过程的透明度与可控性。</w:t>
      </w:r>
    </w:p>
    <w:p>
      <w:pPr/>
      <w:r>
        <w:t>整体实施节奏围绕‘数据生态+价值共创’运营模式设定阶段性里程碑，每个里程碑设置数据接入就绪度、监控覆盖完整性、安全测评通过率三项核心验收指标，驱动各参与方按责任矩阵落实任务。进度执行情况通过可视化看板集中展示，实现全过程可监控、可追踪、可回溯，确保主平台建设始终处于有序、受控、协同推进的状态。</w:t>
      </w:r>
    </w:p>
    <w:p>
      <w:pPr>
        <w:pStyle w:val="4"/>
        <w:numPr>
          <w:ilvl w:val="2"/>
          <w:numId w:val="1"/>
        </w:numPr>
      </w:pPr>
      <w:r>
        <w:t>时间表细化与里程碑设定</w:t>
      </w:r>
    </w:p>
    <w:p>
      <w:pPr>
        <w:pStyle w:val="5"/>
        <w:numPr>
          <w:ilvl w:val="3"/>
          <w:numId w:val="1"/>
        </w:numPr>
      </w:pPr>
      <w:r>
        <w:t>精细化工期分解机制</w:t>
      </w:r>
    </w:p>
    <w:p>
      <w:pPr/>
      <w:r>
        <w:t>本方案以任务可执行、可监控、可追溯为原则，对项目工期实施精细化分解。基于WBS任务结构图，并结合Spring Cloud微服务架构的模块化特征，将整体系统建设划分为12个独立交付单元。各单元围绕核心功能模块进行边界定义，涵盖前端用户体验监测、全链路调用追踪等关键能力，确保开发、测试与部署流程的独立性与可控性，实现交付节奏清晰、责任分工明确的目标。</w:t>
      </w:r>
    </w:p>
    <w:p>
      <w:pPr/>
      <w:r>
        <w:t>在进度管理方面，采用Microsoft Project与Jira协同开展动态排期管控，通过甘特图实现全过程可视化跟踪。所有里程碑节点均关联资源投入计划、交付物清单及质量验收标准，支持按周粒度进行进度偏差分析与纠偏调整，保障项目整体推进的透明性与可控性。</w:t>
      </w:r>
    </w:p>
    <w:p>
      <w:pPr/>
      <w:r>
        <w:t>(1) 需求确认阶段（第1-2周）</w:t>
        <w:br/>
        <w:t>完成与甲方各业务接口方的对接工作，组织三轮需求澄清会议，聚焦浏览器监控埋点规则、CMDB模型字段定义等关键技术细节，形成《运营监控系统功能规格说明书》V1.0，并经双方确认签署，作为后续设计与开发的基准依据。</w:t>
      </w:r>
    </w:p>
    <w:p>
      <w:pPr/>
      <w:r>
        <w:t>(2) 架构设计与信创适配方案评审（第3-4周）</w:t>
        <w:br/>
        <w:t>完成展示层、业务层、数据层与访问层的四层B/S/S架构设计，明确微服务划分边界及交互协议，同步制定国产化技术栈适配路径。组织专家评审会议，重点验证统信UOS操作系统、达梦数据库与东方通中间件的技术兼容性，输出《信创环境部署白皮书》，为后续部署提供技术支撑。</w:t>
      </w:r>
    </w:p>
    <w:p>
      <w:pPr/>
      <w:r>
        <w:t>(3) 编码开发与模块集成（第5-14周）</w:t>
        <w:br/>
        <w:t>依据微服务单元开展并行开发，针对日志中心、调用链追踪、智能告警三大核心模块配置双开发团队，提升研发效率。每日执行代码合入与跨模块接口联调，确保服务间协同稳定。每周发布集成版本至预生产环境，开展冒烟测试，及时发现并修复集成风险。</w:t>
      </w:r>
    </w:p>
    <w:p>
      <w:pPr/>
      <w:r>
        <w:t>(4) 第三方组件接入与性能优化（第15-16周）</w:t>
        <w:br/>
        <w:t>完成Elasticsearch日志集群接入、Prometheus指标采集器部署以及Kafka日志传输通道的贯通，构建完整的可观测性基础设施。同步开展系统级压力测试，重点针对千万级数据表的查询响应性能进行SQL语句优化与索引结构重构，确保查询响应时间满足≤3秒的技术指标要求。</w:t>
      </w:r>
    </w:p>
    <w:p>
      <w:pPr/>
      <w:r>
        <w:t>(5) 测试与合规验收准备（第17-20周）</w:t>
        <w:br/>
        <w:t>实施三轮全量功能测试，覆盖UI自动化巡检、API健康检测、故障工单自动派发等典型场景，验证功能完整性与业务流程闭环。同步启动等保三级合规测评准备工作，配合第三方测评机构完成漏洞扫描、渗透测试及安全整改闭环，获取正式的安全测评报告，为系统上线提供合规保障。</w:t>
      </w:r>
    </w:p>
    <w:p>
      <w:pPr>
        <w:pStyle w:val="5"/>
        <w:numPr>
          <w:ilvl w:val="3"/>
          <w:numId w:val="1"/>
        </w:numPr>
      </w:pPr>
      <w:r>
        <w:t>关键里程碑节点控制</w:t>
      </w:r>
    </w:p>
    <w:p>
      <w:pPr/>
      <w:r>
        <w:t>系统上线里程碑以核心功能模块的交付完成度及基础性能达标作为关键验收依据。合同签订后一个月内，需完成运营监控工作台、浏览器监控与全链路调用链三大核心模块的部署并投入运行，并通过初步压力测试验证其稳定性。页面首屏加载时间、API平均响应延迟以及探针数据上报频率等关键技术指标须满足招标文件规定的阈值要求，确保前端数据采集能力与后端服务链路具备基本可用性与协同运作条件。</w:t>
      </w:r>
    </w:p>
    <w:p>
      <w:pPr/>
      <w:r>
        <w:t>第三方系统集成完成情况被列为整体验收前的重要技术控制节点。在达到最终验收标准前，必须实现与Elasticsearch日志集群和Prometheus指标中心的稳定对接，支持日志字段的自动解析与监控指标的持续拉取。接口连通率、数据写入成功率及元数据同步延迟等可观测性参数将纳入验收检查清单，全面评估外部依赖组件的集成质量与运行可靠性，保障系统在混合技术栈环境下的协同能力。</w:t>
      </w:r>
    </w:p>
    <w:p>
      <w:pPr/>
      <w:r>
        <w:t>信创环境适配进展依据数据层迁移的实际成果进行阶段性确认。在完成达梦数据库与ClickHouse实例的历史数据迁移及增量同步配置后，需开展不少于五类典型查询场景的性能验证，涵盖千万级记录筛选、多维聚合统计、跨表关联分析等高负载操作。所有查询响应时间应控制在3秒以内，且系统运行过程中无异常中断或资源溢出情况，以此作为国产化替代可行性与系统承载能力的核心判定依据。</w:t>
      </w:r>
    </w:p>
    <w:p>
      <w:pPr/>
      <w:r>
        <w:t>系统稳定性成熟度通过自动化运维能力的启用水平进行综合评估。智能告警闭环管理功能需实现异常检测、告警生成、工单派发至处理反馈的全流程线上化运作，规则命中准确率不低于90%，有效支撑故障响应效率提升；自动化巡检任务需覆盖UI可用性、API连通性及服务心跳检测三大核心场景，执行频次、失败重试机制均符合设计规范，体现运维流程向数字化、标准化演进的实际成效，为后续智能化运维奠定坚实基础。</w:t>
      </w:r>
    </w:p>
    <w:p>
      <w:pPr>
        <w:pStyle w:val="4"/>
        <w:numPr>
          <w:ilvl w:val="2"/>
          <w:numId w:val="1"/>
        </w:numPr>
      </w:pPr>
      <w:r>
        <w:t>上线实施阶段进度管控</w:t>
      </w:r>
    </w:p>
    <w:p>
      <w:pPr>
        <w:pStyle w:val="5"/>
        <w:numPr>
          <w:ilvl w:val="3"/>
          <w:numId w:val="1"/>
        </w:numPr>
      </w:pPr>
      <w:r>
        <w:t>快速上线能力建设</w:t>
      </w:r>
    </w:p>
    <w:p>
      <w:pPr/>
      <w:r>
        <w:t>本方案在系统上线实施阶段的设计中，聚焦关键路径优化与资源前置部署，通过开发、测试与部署环节的并行推进，结合标准化组件的预集成策略，确保合同签订后30天内交付可运行的系统版本。设计核心在于降低定制化开发比例，强化既有能力在目标环境中的适配迁移，尤其针对信创体系下的中间件兼容性问题，已提前完成多场景验证与技术闭环。</w:t>
      </w:r>
    </w:p>
    <w:p>
      <w:pPr/>
      <w:r>
        <w:t>为保障快速上线目标的顺利达成，本方案构建了结构化的实施推进机制，从架构复用、接口协同到部署自动化实现全链路提速。</w:t>
      </w:r>
    </w:p>
    <w:p>
      <w:pPr/>
      <w:r>
        <w:t>(1) 框架级复用与模块预制</w:t>
        <w:br/>
        <w:t>基于Spring Boot + Vue.js技术栈构建前后端分离架构，基础服务模块如用户认证、权限控制、日志网关等均源自我方已落地的信创项目实践成果，具备高稳定性与合规性，支持配置化导入与即插即用。前端采用组件化设计理念，80%通用UI元素直接调用预制资源库，显著减少重复编码，提升交付效率。</w:t>
      </w:r>
    </w:p>
    <w:p>
      <w:pPr/>
      <w:r>
        <w:t>(2) API接口标准化预置</w:t>
        <w:br/>
        <w:t>平台预先定义42个标准RESTful API接口，覆盖CMDB数据同步、告警信息推送、巡检任务下发等高频交互场景。接口规范遵循OpenAPI 3.0标准，并提供完整文档与示例，支持甲方系统在无依赖条件下提前开展联调准备工作，有效压缩集成周期。</w:t>
      </w:r>
    </w:p>
    <w:p>
      <w:pPr/>
      <w:r>
        <w:t>(3) 容器化快速部署能力</w:t>
        <w:br/>
        <w:t>全量服务以Docker镜像形式封装，集成统信UOS操作系统基底、达梦数据库连接驱动及Nginx反向代理配置，实现环境一致性交付。部署脚本内置智能检测逻辑，可自动识别CPU架构与内存资源配置，动态调整服务参数，完成自适应优化，单节点部署时间控制在15分钟以内，大幅提升部署效率与成功率。</w:t>
      </w:r>
    </w:p>
    <w:p>
      <w:pPr/>
      <w:r>
        <w:t>移动端告警工单处理功能纳入首月MVP版本优先实现范围，通过轻量化H5页面嵌入蓝信平台，无需安装独立应用即可完成工单的查看、转派与关闭操作，提升运维响应灵活性。后台依托XXL-JOB定时调度机制，每5分钟轮询故障事件队列，实时更新待办列表，确保告警信息的及时触达与处理闭环。</w:t>
      </w:r>
    </w:p>
    <w:p>
      <w:pPr/>
      <w:r>
        <w:t>在日志采集层面，Filebeat代理以守护进程模式部署于各业务服务器，预置12类矿种子平台日志模板，支持基于正则表达式的日志格式匹配与关键字段自动提取。代理启动后30秒内完成日志源识别，并通过Kafka消息通道将数据上传至中心化日志存储集群，全过程无需修改应用代码或重启业务进程，实现无侵入式快速接入与稳定传输。</w:t>
      </w:r>
    </w:p>
    <w:p>
      <w:pPr>
        <w:pStyle w:val="5"/>
        <w:numPr>
          <w:ilvl w:val="3"/>
          <w:numId w:val="1"/>
        </w:numPr>
      </w:pPr>
      <w:r>
        <w:t>实时进度跟踪与偏差纠正机制</w:t>
      </w:r>
    </w:p>
    <w:p>
      <w:pPr/>
      <w:r>
        <w:t>项目执行期间的进度管控依托运维可视化中心构建实时监控体系，实现关键节点全程可追踪、潜在偏差及时可预警。通过整合开发与运维多源数据，建立从任务计划到实际进展的动态映射关系，为管理层提供统一、透明的全局视图。该机制不仅覆盖主要里程碑的达成情况，还深入细化至模块级工作项完成率、资源投入强度及阻塞问题清单，形成涵盖进度、资源与风险的多维度健康度评估模型，支撑科学决策与精准干预。</w:t>
      </w:r>
    </w:p>
    <w:p>
      <w:pPr/>
      <w:r>
        <w:t>(1) 进度仪表盘采用Grafana与DataV双引擎架构，分别面向技术团队与管理层提供差异化视图。技术侧看板集成Jira任务管理系统与GitLab CI/CD流水线数据，实时展示各功能模块的开发进展、代码提交与合并频率、自动化测试覆盖率等核心研发效能指标；管理侧看板则聚焦关键路径执行状态、延期任务分布趋势及资源负载热力图，支持按项目阶段、责任单位进行层级下钻分析，提升管理颗粒度与响应能力。</w:t>
      </w:r>
    </w:p>
    <w:p>
      <w:pPr/>
      <w:r>
        <w:t>(2) 实时数据更新由Kafka消息队列驱动，当前端系统触发任务状态变更、工单关闭或构建成功等事件时，自动启动进度数据同步流程，确保仪表盘刷新延迟控制在2分钟以内。结合RBAC权限控制机制，实现精细化信息分级访问——项目经理可查看全量进度数据，外部协作方仅限访问其参与子系统的摘要信息，在保障数据透明性的同时兼顾信息安全要求。</w:t>
      </w:r>
    </w:p>
    <w:p>
      <w:pPr/>
      <w:r>
        <w:t>每周定期组织进度评审会议，以可视化看板作为分析依据开展偏差识别与根因研判。对于发现的滞后任务，立即启动问题调查并纳入故障管理模块进行闭环跟踪。根据影响程度实施分级响应机制：一般性偏差通过优化排期或补充人力资源予以纠正；重大偏差则启动专项整改流程，重新评估资源配置策略，并在CMDB中记录相关配置项变更轨迹，确保所有纠偏操作具备完整审计线索与可追溯性。</w:t>
      </w:r>
    </w:p>
    <w:p>
      <w:pPr>
        <w:pStyle w:val="4"/>
        <w:numPr>
          <w:ilvl w:val="2"/>
          <w:numId w:val="1"/>
        </w:numPr>
      </w:pPr>
      <w:r>
        <w:t>验收准备与配合义务</w:t>
      </w:r>
    </w:p>
    <w:p>
      <w:pPr>
        <w:pStyle w:val="5"/>
        <w:numPr>
          <w:ilvl w:val="3"/>
          <w:numId w:val="1"/>
        </w:numPr>
      </w:pPr>
      <w:r>
        <w:t>验收条件达成路径规划</w:t>
      </w:r>
    </w:p>
    <w:p>
      <w:pPr/>
      <w:r>
        <w:t>验收条件的达成依托于系统功能完整性与技术指标合规性的双重保障。本方案在开发中期即引入功能自检机制，依据招标文件规定的十大核心模块及其下属功能点，建立结构化检查清单，对运营监控工作台、全链路调用链、智能告警闭环等关键组件进行逐项验证，确保各功能模块在上线后具备持续稳定的运行能力，并全面满足前端响应时长、接口性能、数据处理延迟等关键技术指标要求。</w:t>
      </w:r>
    </w:p>
    <w:p>
      <w:pPr/>
      <w:r>
        <w:t>为实现等保三级安全标准，本方案制定专项安全整改路径，在应用层部署RBAC与ABAC融合的权限控制模型，强化细粒度访问控制能力；通过HTTPS/TLS协议保障通信链路安全，集成国密算法（SM2/SM3/SM4）实现身份认证、数据签名与传输加密，提升整体安全防护水平。同步配合第三方测评机构开展渗透测试与漏洞扫描，建立安全问题台账并实施闭环管理，所有高风险项均在正式验收前完成修复并通过复测确认。</w:t>
      </w:r>
    </w:p>
    <w:p>
      <w:pPr/>
      <w:r>
        <w:t>针对‘千万级数据表简单查询响应≤3秒’的核心性能目标，数据库优化采用ClickHouse列式存储引擎与达梦数据库索引优化策略相结合的技术路线，聚焦日志中心与调用链服务的关键查询路径，实施SQL语句重构与执行计划调优。通过引入Redis缓存热点配置信息，结合异步写入与数据分片机制，有效降低主库负载，保障系统在高并发访问场景下的响应效率与稳定性。</w:t>
      </w:r>
    </w:p>
    <w:p>
      <w:pPr/>
      <w:r>
        <w:t>验收支撑材料将按实施阶段系统归集，涵盖API接口文档、系统部署手册、灾备恢复预案、CMDB资产拓扑图等关键交付物。其中，基于Neo4j图数据库生成的配置项关系视图可输出标准化资产清单，满足甲方审计与资产管理需求。同步组织面向运维团队的操作培训与实战演练，联合开展压力测试与故障注入模拟，全面验证系统在极端工况下的可用性、容错能力及灾备恢复效能，为整体验收提供有力支撑。</w:t>
      </w:r>
    </w:p>
    <w:p>
      <w:pPr>
        <w:pStyle w:val="5"/>
        <w:numPr>
          <w:ilvl w:val="3"/>
          <w:numId w:val="1"/>
        </w:numPr>
      </w:pPr>
      <w:r>
        <w:t>无条件配合验收的服务承诺</w:t>
      </w:r>
    </w:p>
    <w:p>
      <w:pPr/>
      <w:r>
        <w:t>项目交付后的验收阶段是验证系统功能完整性、技术合规性与运维可持续性的关键环节。本方案将验收配合视为全生命周期服务的重要组成部分，突破合同责任边界限制，确保在各类审查场景下均能实现高效响应。系统上线后，所有功能模块、接口文档及运行日志均保持可审计、可追溯状态，为整体验收提供全面、透明的技术支撑。</w:t>
      </w:r>
    </w:p>
    <w:p>
      <w:pPr/>
      <w:r>
        <w:t>(1) 持续服务能力保障</w:t>
        <w:br/>
        <w:t>原厂服务团队具备丰富的长期驻场实施经验，已按照单价不高于35万元/人年的标准完成内部成本测算与资源预置。在验收关键期，可根据实际需要投入不少于3名高级工程师开展现场支持，覆盖架构说明、代码审查、性能测试等专项工作，保障专家评审各环节顺利推进。</w:t>
      </w:r>
    </w:p>
    <w:p>
      <w:pPr/>
      <w:r>
        <w:t>(2) 突发问题应急响应机制</w:t>
        <w:br/>
        <w:t>设立7×24小时专属技术支持通道，构建三级联动响应体系：一线团队可在1小时内启动远程接入并初步定位问题；二线研发人员同步制定补丁修复方案；三线专家团队具备24小时内现场处置重大缺陷的能力。所有故障告警、处理过程及闭环结果均自动记录并归档，作为验收材料的有机组成部分提交。</w:t>
      </w:r>
    </w:p>
    <w:p>
      <w:pPr/>
      <w:r>
        <w:t>(3) 后续运维成本与服务承诺</w:t>
        <w:br/>
        <w:t>年度运维服务费用严格控制在合同总额的10%以内，涵盖系统升级、安全漏洞修复、配置调优等全部运维内容。该报价基于标准化服务清单核定，无附加或隐性收费。在验收前，源代码、部署文档、安全测评报告等核心资产将完整移交，支持第三方机构对系统实现进行独立复核与验证。</w:t>
      </w:r>
    </w:p>
    <w:p>
      <w:pPr>
        <w:pStyle w:val="3"/>
        <w:numPr>
          <w:ilvl w:val="1"/>
          <w:numId w:val="1"/>
        </w:numPr>
      </w:pPr>
      <w:r>
        <w:t>其他要求</w:t>
      </w:r>
    </w:p>
    <w:p>
      <w:pPr>
        <w:pStyle w:val="4"/>
        <w:numPr>
          <w:ilvl w:val="2"/>
          <w:numId w:val="1"/>
        </w:numPr>
      </w:pPr>
      <w:r>
        <w:t>分包合法性与法律合规框架</w:t>
      </w:r>
    </w:p>
    <w:p>
      <w:pPr>
        <w:pStyle w:val="5"/>
        <w:numPr>
          <w:ilvl w:val="3"/>
          <w:numId w:val="1"/>
        </w:numPr>
      </w:pPr>
      <w:r>
        <w:t>分包行为的法定条件与程序规范</w:t>
      </w:r>
    </w:p>
    <w:p>
      <w:pPr/>
      <w:r>
        <w:t>分包行为严格限定在非主体、非关键性工作任务范围内，确保项目核心建设内容由本方案自主实施。依据《招标投标法实施条例》第五十九条相关规定，中标人不得转让中标项目，但可在满足法定条件的前提下，对部分非主体、非关键性工作依法开展分包。所有拟分包内容须在投标阶段予以明确列示，并经甲方书面确认后方可执行，确保全过程合法合规。</w:t>
      </w:r>
    </w:p>
    <w:p>
      <w:pPr/>
      <w:r>
        <w:t>分包管理遵循“事前报备、过程受控、责任可溯”的原则，强化全周期管控。投标时需同步提交《拟分包工作说明文件》，详细载明分包范围、工作界面划分、拟选分包单位的资质证明及其与我方的法律关系材料；如建设过程中发生变更，须重新履行报审程序，确保每一环节均通过甲方的合规性审查，保障项目整体可控、可管、可追溯。</w:t>
      </w:r>
    </w:p>
    <w:p>
      <w:pPr/>
      <w:r>
        <w:t>分包单位的遴选严格遵循国家关于工程服务类采购的相关法规要求，优先采用公开比选或竞争性谈判等规范化方式确定合作方，并完整保留评审过程记录与决策依据。所有分包合同均经法律顾问审核把关，明确约定质量标准、安全生产责任、数据保密义务、知识产权归属及违约处理机制，有效防范连带风险向主合同传导，保障项目履约安全。</w:t>
      </w:r>
    </w:p>
    <w:p>
      <w:pPr/>
      <w:r>
        <w:t>分包安排的信息披露坚持完整性、真实性与可验证性原则，投标文件中设置独立章节系统阐述相关部署，涵盖分包内容清单、技术依赖关系图谱、人员投入规划、质量控制机制以及跨团队协同接口方案。任何未如实申报或擅自扩展分包范围的行为，均视为对招标要求的实质性偏离，可能影响中标资格的有效性。</w:t>
      </w:r>
    </w:p>
    <w:p>
      <w:pPr>
        <w:pStyle w:val="5"/>
        <w:numPr>
          <w:ilvl w:val="3"/>
          <w:numId w:val="1"/>
        </w:numPr>
      </w:pPr>
      <w:r>
        <w:t>禁止转包与违法分包的刚性约束</w:t>
      </w:r>
    </w:p>
    <w:p>
      <w:pPr/>
      <w:r>
        <w:t>转包是指中标人将全部建设内容转让给第三方，完全脱离项目实施责任的行为；而合法分包则是在总承包框架下，将非主体、非关键性工作委托给具备相应资质的协作单位完成，并由总包方对整体项目的质量、进度与合规性承担最终责任。在本项目中，运营稳定监控系统的系统架构设计、核心代码开发、信创环境适配以及安全合规整改等任务均属于不可分割的关键工作范畴，直接关系到系统的自主可控性、技术路线一致性及数据资产的安全管理，必须由投标主体独立组织实施，严禁任何形式的外包转移。</w:t>
      </w:r>
    </w:p>
    <w:p>
      <w:pPr/>
      <w:r>
        <w:t>作为工信部专项资金支持的重点项目，承建主体的一致性受到严格监管。项目立项批复所确定的技术路线、实施团队及责任单位须贯穿建设全过程，确保执行与承诺高度一致。若实际承建方与投标主体不符，即构成实质性转包行为，不仅会触发上级主管部门的监管预警机制，还可能导致财政资金拨付中断、合同终止乃至企业信用记录受损等严重后果。本方案所有交付成果，包括源代码、系统设计文档、测试报告等，均由我方自有团队全程研发并签署责任承诺书，保障成果的可追溯性与审计合规性。</w:t>
      </w:r>
    </w:p>
    <w:p>
      <w:pPr/>
      <w:r>
        <w:t>智能运维平台内含大量敏感的指标采集逻辑、告警策略模型以及CMDB配置信息，其开发与维护过程涉及较高的数据安全风险。若将此类工作交由未经背景审查或不具备安全资质的第三方执行，可能因人员管理疏漏或开发环境失控导致核心数据泄露。已有案例表明，某省级工业监测平台因二次分包至无等保资质单位，致使日志中心接口意外暴露于公网，造成调用链数据外泄。该类事件充分说明，实现全链条实施主体可控是保障系统安全与数据合规的前提条件。</w:t>
      </w:r>
    </w:p>
    <w:p>
      <w:pPr/>
      <w:r>
        <w:t>为有效防范违法分包风险，我方设立独立的项目专属交付组织，采用‘单一接口、矩阵式管理’的管控模式。项目经理作为唯一对外协调接口人，统筹各方资源与沟通；技术负责人、安全负责人及质量负责人均由公司正式员工担任，确保关键岗位受控。驻场人员的社会保险关系均归属于投标主体，杜绝人员挂靠或劳务派遣带来的权责不清问题。外部协作仅限于标准化组件的采购（如开源软件的商业技术支持服务），不涉及任何定制化功能的开发转移，从而保证项目从组织架构到实施过程的全面闭环管控。</w:t>
      </w:r>
    </w:p>
    <w:p>
      <w:pPr>
        <w:pStyle w:val="4"/>
        <w:numPr>
          <w:ilvl w:val="2"/>
          <w:numId w:val="1"/>
        </w:numPr>
      </w:pPr>
      <w:r>
        <w:t>分包商资格准入与责任连带机制</w:t>
      </w:r>
    </w:p>
    <w:p>
      <w:pPr>
        <w:pStyle w:val="5"/>
        <w:numPr>
          <w:ilvl w:val="3"/>
          <w:numId w:val="1"/>
        </w:numPr>
      </w:pPr>
      <w:r>
        <w:t>接受分包方的资质能力审查要求</w:t>
      </w:r>
    </w:p>
    <w:p>
      <w:pPr/>
      <w:r>
        <w:t>分包方须提供在信创环境下成功部署实施的软件系统项目案例，数量不少于两个，项目实施时间应在近三年内。所列案例须明确采用统信UoS操作系统与达梦数据库作为核心运行环境，并附有系统上线证明、用户验收报告或第三方权威机构出具的测评文档，以佐证项目的实际落地成效。技术架构说明中需完整呈现中间件选型情况（如东方通TongWeb）、JVM适配的具体版本信息，以及在国产化CPU平台（如鲲鹏、飞腾）上的兼容性验证过程与结果记录，全面体现其全栈信创环境下的技术整合与实施能力。</w:t>
      </w:r>
    </w:p>
    <w:p>
      <w:pPr/>
      <w:r>
        <w:t>在可观测性系统建设方面，分包方需具备基于ELK（Elasticsearch-Logstash-Filebeat）或同类技术栈构建日志中心的实践经验，并提交相关项目实施材料。同时，应提供集成Prometheus与Grafana实现指标采集、可视化监控及告警联动的实际案例。所提交材料须清晰反映微服务调用链数据（包括TraceID、SpanID）的采集覆盖率，日志索引性能达到每秒写入不少于5万条记录的能力，以及典型查询场景下的响应时间表现，确保系统在高负载条件下的稳定可观测性。</w:t>
      </w:r>
    </w:p>
    <w:p>
      <w:pPr/>
      <w:r>
        <w:t>项目团队配置方面，分包方须配备至少两名持有原厂认证的专业技术人员，涵盖Spring Professional或Pivotal认证开发者，以及CNCF认证的Kubernetes管理员（CKA）。相关人员的履历资料须随投标文件一并提交，包含劳动合同复印件、社保证明、认证证书编号及其有效期限等证明材料。上述核心成员须承诺全程参与本项目的方案设计、开发实施与交付运维阶段，保障技术能力与项目执行的深度绑定。</w:t>
      </w:r>
    </w:p>
    <w:p>
      <w:pPr/>
      <w:r>
        <w:t>在CMDB与自动化发现能力方面，分包方应具备通过Agent探针实现服务器、容器及微服务实例自动识别与纳管的技术积累，支持基于Neo4j或JanusGraph等图数据库构建配置项之间的拓扑关系图谱。需提供过往项目中的CMDB模型定义文档、CI/CD流水线与配置管理库联动机制的截图证据，以及通过标准化API实现CMDB与运维监控平台之间动态数据同步的接口规范说明，体现配置数据的一致性维护与自动化运营支撑能力。</w:t>
      </w:r>
    </w:p>
    <w:p>
      <w:pPr>
        <w:pStyle w:val="5"/>
        <w:numPr>
          <w:ilvl w:val="3"/>
          <w:numId w:val="1"/>
        </w:numPr>
      </w:pPr>
      <w:r>
        <w:t>中标人与分包方的联合责任体系</w:t>
      </w:r>
    </w:p>
    <w:p>
      <w:pPr/>
      <w:r>
        <w:t>中标单位作为项目总承包方，对分包范围内系统功能的交付承担总体责任。在运营稳定监控系统的建设过程中，若自动化巡检模块出现规则配置失效、执行漏报或覆盖率未达指标等情况，我方将主导问题复盘工作，协同分包方定位其在开发、测试或部署环节中的责任节点，并依据既定的验收标准启动整改流程。缺陷修复全程纳入整体进度管理，确保不影响平台全链路监控能力的集成联调与上线节奏。</w:t>
      </w:r>
    </w:p>
    <w:p>
      <w:pPr/>
      <w:r>
        <w:t>对于智能告警模块存在的功能缺陷，如告警阈值误判、通知通道中断或根因分析偏差等问题，建立中标人与分包方的联合追责机制。双方在技术方案评审阶段即明确职责边界：分包方对其提供的算法模型逻辑及数据接入准确性负责，我方则保障端到端告警闭环流程的稳定性与可用性。所有异常事件均完整记录至运维知识库，作为后续模型迭代优化和责任追溯的重要依据，实现问题处理与能力建设的双向驱动。</w:t>
      </w:r>
    </w:p>
    <w:p>
      <w:pPr/>
      <w:r>
        <w:t>7×24小时运维支持及重大故障24小时内处置的SLA要求，是连带责任机制的关键体现。分包方需派遣具备相应技术资质的人员融入统一值班体系，其响应时效与处置质量纳入整体服务绩效评估。当发生影响系统稳定性的事件时，我方可直接调度分包技术资源开展联合处置，相关操作日志作为责任履行的有效凭证。若服务未达标，将按照合同约定触发违约金条款，依据故障等级与持续时间实施分级处罚，确保履约约束力有效延伸至分包层面，保障平台长期可靠运行。</w:t>
      </w:r>
    </w:p>
    <w:p>
      <w:pPr>
        <w:pStyle w:val="4"/>
        <w:numPr>
          <w:ilvl w:val="2"/>
          <w:numId w:val="1"/>
        </w:numPr>
      </w:pPr>
      <w:r>
        <w:t>分包执行过程的透明化管控</w:t>
      </w:r>
    </w:p>
    <w:p>
      <w:pPr>
        <w:pStyle w:val="5"/>
        <w:numPr>
          <w:ilvl w:val="3"/>
          <w:numId w:val="1"/>
        </w:numPr>
      </w:pPr>
      <w:r>
        <w:t>分包信息在投标文件中的完整披露</w:t>
      </w:r>
    </w:p>
    <w:p>
      <w:pPr/>
      <w:r>
        <w:t>本方案确保核心能力模块由自主研发团队主导设计与交付，CMDB配置管理、感知运营可视化中心、智能告警闭环引擎等关键组件不纳入分包范畴。上述模块深度关联平台主干数据模型与核心业务逻辑，涉及资产拓扑一致性维护、监控策略统一调度及全局可观测性视图的生成，技术耦合性强、安全控制要求高，需由主体技术团队全程把控架构设计与实现路径，保障系统整体稳定性与数据一致性。</w:t>
      </w:r>
    </w:p>
    <w:p>
      <w:pPr/>
      <w:r>
        <w:t>对于具备专业化协作条件的功能单元，如日志中心的数据采集适配层建设、基于OpenTelemetry协议的调用链探针埋点开发等非核心链路模块，明确划定可分包边界并在投标文件中清晰披露。相关工作内容界定为‘Java Agent定制化开发’，功能归属‘全链路调用链’二级子项；分包范围严格控制在总开发量的18%以内，合作单位限定为通过ISO27001认证且具备信创环境实施经验的技术服务商，确保外部协同不影响系统自主可控性。</w:t>
      </w:r>
    </w:p>
    <w:p>
      <w:pPr/>
      <w:r>
        <w:t>为提升评标过程中对分包结构的理解效率，我方采用结构化表格形式编制分包信息披露附表，作为技术建议书的独立附件。该表格涵盖拟分包模块名称、所属系统层级、功能说明、接口依赖关系、代码权属约定、质量验收标准、驻场协作机制以及知识产权承诺等关键字段，便于评审专家快速识别技术控制要点，评估集成可行性与管理规范性。</w:t>
      </w:r>
    </w:p>
    <w:p>
      <w:pPr/>
      <w:r>
        <w:t>完整的分包信息呈现构建了技术执行路径的透明化框架。通过清晰界定主体责任与协同机制，体现对多团队并行开发的统筹管控能力，尤其在跨模块接口规范对齐、版本迭代节奏协调、缺陷追溯责任划分等方面形成闭环管理体系，有效支撑项目整体交付的可控性与可持续性，增强评审方对实施方案落地可靠性的信心。</w:t>
      </w:r>
    </w:p>
    <w:p>
      <w:pPr>
        <w:pStyle w:val="5"/>
        <w:numPr>
          <w:ilvl w:val="3"/>
          <w:numId w:val="1"/>
        </w:numPr>
      </w:pPr>
      <w:r>
        <w:t>分包活动的全过程可追溯管理</w:t>
      </w:r>
    </w:p>
    <w:p>
      <w:pPr/>
      <w:r>
        <w:t>分包活动的全过程可追溯管理依托标准化流程与专业技术工具的深度融合，实现对各参与方行为的全面记录、精准追踪与合规审计。本方案在项目启动阶段即构建分包合同电子档案库，将分包商基本信息、人员资质证明、入场审批材料等统一归集至集中化管理系统，作为权限配置与责任划分的核心依据，确保管理起点规范可控。</w:t>
      </w:r>
    </w:p>
    <w:p>
      <w:pPr/>
      <w:r>
        <w:t>人员入场后，所有开发与运维操作均须通过实名制账户在DevOps平台执行，代码提交、合并请求、构建发布等关键动作与个人身份强关联，并由GitLab或Jenkins流水线自动采集时间戳及操作上下文信息。每一次代码变更均生成具备防篡改特性的日志记录，支持按功能模块、责任人、时间段等维度进行多条件回溯查询，有效防范无痕修改与越权操作风险。</w:t>
      </w:r>
    </w:p>
    <w:p>
      <w:pPr/>
      <w:r>
        <w:t>在运行环境层面，采用Docker容器化技术实现分包开发模块的隔离部署，每个服务实例均附加唯一标识标签，包含所属分包单位、版本编号、构建流水线ID等关键元数据。Kubernetes集群通过命名空间按分包单位进行逻辑隔离，结合网络策略严格限制跨域通信，一旦发生异常可迅速定位至具体责任主体，并完整还原其运行时上下文环境。</w:t>
      </w:r>
    </w:p>
    <w:p>
      <w:pPr/>
      <w:r>
        <w:t>故障管理流程中内嵌‘责任归属’机制，要求每项事件单必须明确标注涉及的开发类型（自研或分包），并关联对应的服务组件与软件版本。工单在整个生命周期内的流转记录、解决方案提交、修复验证结果均由系统自动留痕，形成端到端的闭环审计链条，全面满足客户对事后追溯、责任认定及合规审查的要求。</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AF4A9"/>
    <w:multiLevelType w:val="multilevel"/>
    <w:tmpl w:val="274AF4A9"/>
    <w:lvl w:ilvl="0" w:tentative="0">
      <w:start w:val="1"/>
      <w:numFmt w:val="decimal"/>
      <w:pStyle w:val="2"/>
      <w:lvlText w:val="%1"/>
      <w:lvlJc w:val="left"/>
      <w:pPr>
        <w:ind w:left="432" w:hanging="432"/>
      </w:pPr>
      <w:rPr>
        <w:rFonts w:hint="default" w:ascii="Times New Roman" w:hAnsi="Times New Roman" w:eastAsia="仿宋"/>
        <w:b/>
        <w:color w:val="000000" w:themeColor="text1"/>
        <w:sz w:val="24"/>
        <w:szCs w:val="24"/>
        <w14:textFill>
          <w14:solidFill>
            <w14:schemeClr w14:val="tx1"/>
          </w14:solidFill>
        </w14:textFill>
      </w:rPr>
    </w:lvl>
    <w:lvl w:ilvl="1" w:tentative="0">
      <w:start w:val="1"/>
      <w:numFmt w:val="decimal"/>
      <w:pStyle w:val="3"/>
      <w:lvlText w:val="%1.%2"/>
      <w:lvlJc w:val="left"/>
      <w:pPr>
        <w:ind w:left="575" w:hanging="575"/>
      </w:pPr>
      <w:rPr>
        <w:rFonts w:hint="default" w:ascii="Times New Roman" w:hAnsi="Times New Roman" w:eastAsia="仿宋"/>
        <w:b/>
        <w:bCs/>
        <w:color w:val="000000" w:themeColor="text1"/>
        <w:sz w:val="24"/>
        <w:szCs w:val="24"/>
        <w14:textFill>
          <w14:solidFill>
            <w14:schemeClr w14:val="tx1"/>
          </w14:solidFill>
        </w14:textFill>
      </w:rPr>
    </w:lvl>
    <w:lvl w:ilvl="2" w:tentative="0">
      <w:start w:val="1"/>
      <w:numFmt w:val="decimal"/>
      <w:pStyle w:val="4"/>
      <w:lvlText w:val="%1.%2.%3"/>
      <w:lvlJc w:val="left"/>
      <w:pPr>
        <w:ind w:left="720" w:hanging="720"/>
      </w:pPr>
      <w:rPr>
        <w:rFonts w:hint="default" w:ascii="Times New Roman" w:hAnsi="Times New Roman" w:eastAsia="仿宋"/>
        <w:b/>
        <w:bCs/>
        <w:sz w:val="24"/>
        <w:szCs w:val="24"/>
      </w:rPr>
    </w:lvl>
    <w:lvl w:ilvl="3" w:tentative="0">
      <w:start w:val="1"/>
      <w:numFmt w:val="decimal"/>
      <w:pStyle w:val="5"/>
      <w:lvlText w:val="%1.%2.%3.%4"/>
      <w:lvlJc w:val="left"/>
      <w:pPr>
        <w:ind w:left="864" w:hanging="864"/>
      </w:pPr>
      <w:rPr>
        <w:rFonts w:hint="default" w:ascii="Times New Roman" w:hAnsi="Times New Roman" w:eastAsia="仿宋"/>
        <w:b/>
        <w:bCs/>
        <w:color w:val="000000" w:themeColor="text1"/>
        <w:sz w:val="24"/>
        <w:szCs w:val="24"/>
        <w14:textFill>
          <w14:solidFill>
            <w14:schemeClr w14:val="tx1"/>
          </w14:solidFill>
        </w14:textFill>
      </w:rPr>
    </w:lvl>
    <w:lvl w:ilvl="4" w:tentative="0">
      <w:start w:val="1"/>
      <w:numFmt w:val="decimal"/>
      <w:pStyle w:val="6"/>
      <w:lvlText w:val="%1.%2.%3.%4.%5"/>
      <w:lvlJc w:val="left"/>
      <w:pPr>
        <w:ind w:left="1008" w:hanging="1008"/>
      </w:pPr>
      <w:rPr>
        <w:rFonts w:hint="default" w:ascii="Times New Roman" w:hAnsi="Times New Roman" w:eastAsia="仿宋"/>
        <w:b/>
        <w:bCs/>
        <w:color w:val="000000" w:themeColor="text1"/>
        <w:sz w:val="24"/>
        <w:szCs w:val="24"/>
        <w14:textFill>
          <w14:solidFill>
            <w14:schemeClr w14:val="tx1"/>
          </w14:solidFill>
        </w14:textFill>
      </w:rPr>
    </w:lvl>
    <w:lvl w:ilvl="5" w:tentative="0">
      <w:start w:val="1"/>
      <w:numFmt w:val="decimal"/>
      <w:pStyle w:val="7"/>
      <w:lvlText w:val="%1.%2.%3.%4.%5.%6"/>
      <w:lvlJc w:val="left"/>
      <w:pPr>
        <w:ind w:left="1151" w:hanging="1151"/>
      </w:pPr>
      <w:rPr>
        <w:rFonts w:hint="default" w:ascii="Times New Roman" w:hAnsi="Times New Roman" w:eastAsia="仿宋"/>
        <w:b/>
        <w:bCs/>
        <w:sz w:val="24"/>
        <w:szCs w:val="24"/>
      </w:rPr>
    </w:lvl>
    <w:lvl w:ilvl="6" w:tentative="0">
      <w:start w:val="1"/>
      <w:numFmt w:val="decimal"/>
      <w:pStyle w:val="8"/>
      <w:lvlText w:val="%1.%2.%3.%4.%5.%6.%7"/>
      <w:lvlJc w:val="left"/>
      <w:pPr>
        <w:ind w:left="1296" w:hanging="1296"/>
      </w:pPr>
      <w:rPr>
        <w:rFonts w:hint="default" w:ascii="Times New Roman" w:hAnsi="Times New Roman" w:eastAsia="仿宋"/>
        <w:b/>
        <w:bCs/>
        <w:sz w:val="24"/>
        <w:szCs w:val="24"/>
      </w:rPr>
    </w:lvl>
    <w:lvl w:ilvl="7" w:tentative="0">
      <w:start w:val="1"/>
      <w:numFmt w:val="decimal"/>
      <w:pStyle w:val="9"/>
      <w:lvlText w:val="%1.%2.%3.%4.%5.%6.%7.%8"/>
      <w:lvlJc w:val="left"/>
      <w:pPr>
        <w:ind w:left="1440" w:hanging="1440"/>
      </w:pPr>
      <w:rPr>
        <w:rFonts w:hint="default" w:ascii="Times New Roman" w:hAnsi="Times New Roman" w:eastAsia="仿宋"/>
        <w:b/>
        <w:bCs/>
        <w:color w:val="000000" w:themeColor="text1"/>
        <w:sz w:val="24"/>
        <w:szCs w:val="24"/>
        <w14:textFill>
          <w14:solidFill>
            <w14:schemeClr w14:val="tx1"/>
          </w14:solidFill>
        </w14:textFill>
      </w:rPr>
    </w:lvl>
    <w:lvl w:ilvl="8" w:tentative="0">
      <w:start w:val="1"/>
      <w:numFmt w:val="decimal"/>
      <w:pStyle w:val="10"/>
      <w:lvlText w:val="%1.%2.%3.%4.%5.%6.%7.%8.%9"/>
      <w:lvlJc w:val="left"/>
      <w:pPr>
        <w:ind w:left="1583" w:hanging="1583"/>
      </w:pPr>
      <w:rPr>
        <w:rFonts w:hint="default" w:ascii="Times New Roman" w:hAnsi="Times New Roman" w:eastAsia="仿宋"/>
        <w:b/>
        <w:bC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F8"/>
    <w:rsid w:val="00072724"/>
    <w:rsid w:val="00080C3D"/>
    <w:rsid w:val="000E52E3"/>
    <w:rsid w:val="00121EF8"/>
    <w:rsid w:val="003C0ADA"/>
    <w:rsid w:val="00405245"/>
    <w:rsid w:val="00575DC5"/>
    <w:rsid w:val="0073731D"/>
    <w:rsid w:val="008C0188"/>
    <w:rsid w:val="008D32AF"/>
    <w:rsid w:val="009149DB"/>
    <w:rsid w:val="00A72DBF"/>
    <w:rsid w:val="00A72EE6"/>
    <w:rsid w:val="00B43A84"/>
    <w:rsid w:val="00EB628E"/>
    <w:rsid w:val="00ED2393"/>
    <w:rsid w:val="5FAA2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heme="minorBidi"/>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15"/>
    <w:qFormat/>
    <w:uiPriority w:val="9"/>
    <w:pPr>
      <w:keepNext/>
      <w:keepLines/>
      <w:numPr>
        <w:ilvl w:val="0"/>
        <w:numId w:val="1"/>
      </w:numPr>
      <w:ind w:left="432" w:hanging="432" w:firstLineChars="0"/>
      <w:jc w:val="left"/>
      <w:outlineLvl w:val="0"/>
    </w:pPr>
    <w:rPr>
      <w:rFonts w:cs="仿宋"/>
      <w:b/>
      <w:bCs/>
      <w:szCs w:val="24"/>
    </w:rPr>
  </w:style>
  <w:style w:type="paragraph" w:styleId="3">
    <w:name w:val="heading 2"/>
    <w:basedOn w:val="1"/>
    <w:next w:val="1"/>
    <w:link w:val="16"/>
    <w:unhideWhenUsed/>
    <w:qFormat/>
    <w:uiPriority w:val="9"/>
    <w:pPr>
      <w:keepNext/>
      <w:keepLines/>
      <w:numPr>
        <w:ilvl w:val="1"/>
        <w:numId w:val="1"/>
      </w:numPr>
      <w:ind w:left="575" w:hanging="575" w:firstLineChars="0"/>
      <w:jc w:val="left"/>
      <w:outlineLvl w:val="1"/>
    </w:pPr>
    <w:rPr>
      <w:rFonts w:cs="仿宋"/>
      <w:b/>
      <w:bCs/>
      <w:szCs w:val="24"/>
    </w:rPr>
  </w:style>
  <w:style w:type="paragraph" w:styleId="4">
    <w:name w:val="heading 3"/>
    <w:basedOn w:val="1"/>
    <w:next w:val="1"/>
    <w:link w:val="17"/>
    <w:unhideWhenUsed/>
    <w:qFormat/>
    <w:uiPriority w:val="9"/>
    <w:pPr>
      <w:keepNext/>
      <w:keepLines/>
      <w:numPr>
        <w:ilvl w:val="2"/>
        <w:numId w:val="1"/>
      </w:numPr>
      <w:ind w:left="720" w:hanging="720" w:firstLineChars="0"/>
      <w:jc w:val="left"/>
      <w:outlineLvl w:val="2"/>
    </w:pPr>
    <w:rPr>
      <w:rFonts w:cs="仿宋"/>
      <w:b/>
      <w:bCs/>
      <w:szCs w:val="24"/>
    </w:rPr>
  </w:style>
  <w:style w:type="paragraph" w:styleId="5">
    <w:name w:val="heading 4"/>
    <w:basedOn w:val="1"/>
    <w:next w:val="1"/>
    <w:link w:val="18"/>
    <w:unhideWhenUsed/>
    <w:qFormat/>
    <w:uiPriority w:val="9"/>
    <w:pPr>
      <w:keepNext/>
      <w:keepLines/>
      <w:numPr>
        <w:ilvl w:val="3"/>
        <w:numId w:val="1"/>
      </w:numPr>
      <w:ind w:left="864" w:hanging="864" w:firstLineChars="0"/>
      <w:jc w:val="left"/>
      <w:outlineLvl w:val="3"/>
    </w:pPr>
    <w:rPr>
      <w:rFonts w:cs="仿宋"/>
      <w:b/>
      <w:bCs/>
      <w:szCs w:val="24"/>
    </w:rPr>
  </w:style>
  <w:style w:type="paragraph" w:styleId="6">
    <w:name w:val="heading 5"/>
    <w:basedOn w:val="1"/>
    <w:next w:val="1"/>
    <w:link w:val="19"/>
    <w:unhideWhenUsed/>
    <w:qFormat/>
    <w:uiPriority w:val="9"/>
    <w:pPr>
      <w:keepNext/>
      <w:keepLines/>
      <w:numPr>
        <w:ilvl w:val="4"/>
        <w:numId w:val="1"/>
      </w:numPr>
      <w:ind w:left="1008" w:hanging="1008" w:firstLineChars="0"/>
      <w:jc w:val="left"/>
      <w:outlineLvl w:val="4"/>
    </w:pPr>
    <w:rPr>
      <w:rFonts w:cs="仿宋"/>
      <w:b/>
      <w:bCs/>
      <w:szCs w:val="24"/>
    </w:rPr>
  </w:style>
  <w:style w:type="paragraph" w:styleId="7">
    <w:name w:val="heading 6"/>
    <w:basedOn w:val="1"/>
    <w:next w:val="1"/>
    <w:link w:val="20"/>
    <w:semiHidden/>
    <w:unhideWhenUsed/>
    <w:qFormat/>
    <w:uiPriority w:val="9"/>
    <w:pPr>
      <w:keepNext/>
      <w:keepLines/>
      <w:numPr>
        <w:ilvl w:val="5"/>
        <w:numId w:val="1"/>
      </w:numPr>
      <w:ind w:left="1151" w:hanging="1151" w:firstLineChars="0"/>
      <w:jc w:val="left"/>
      <w:outlineLvl w:val="5"/>
    </w:pPr>
    <w:rPr>
      <w:rFonts w:cs="仿宋"/>
      <w:b/>
      <w:bCs/>
      <w:szCs w:val="24"/>
    </w:rPr>
  </w:style>
  <w:style w:type="paragraph" w:styleId="8">
    <w:name w:val="heading 7"/>
    <w:basedOn w:val="1"/>
    <w:next w:val="1"/>
    <w:link w:val="21"/>
    <w:semiHidden/>
    <w:unhideWhenUsed/>
    <w:qFormat/>
    <w:uiPriority w:val="9"/>
    <w:pPr>
      <w:keepNext/>
      <w:keepLines/>
      <w:numPr>
        <w:ilvl w:val="6"/>
        <w:numId w:val="1"/>
      </w:numPr>
      <w:ind w:left="1296" w:hanging="1296" w:firstLineChars="0"/>
      <w:jc w:val="left"/>
      <w:outlineLvl w:val="6"/>
    </w:pPr>
    <w:rPr>
      <w:rFonts w:cs="仿宋"/>
      <w:b/>
      <w:bCs/>
      <w:szCs w:val="24"/>
    </w:rPr>
  </w:style>
  <w:style w:type="paragraph" w:styleId="9">
    <w:name w:val="heading 8"/>
    <w:basedOn w:val="1"/>
    <w:next w:val="1"/>
    <w:link w:val="22"/>
    <w:semiHidden/>
    <w:unhideWhenUsed/>
    <w:qFormat/>
    <w:uiPriority w:val="9"/>
    <w:pPr>
      <w:keepNext/>
      <w:keepLines/>
      <w:numPr>
        <w:ilvl w:val="7"/>
        <w:numId w:val="1"/>
      </w:numPr>
      <w:ind w:left="1440" w:hanging="1440" w:firstLineChars="0"/>
      <w:jc w:val="left"/>
      <w:outlineLvl w:val="7"/>
    </w:pPr>
    <w:rPr>
      <w:rFonts w:cs="仿宋"/>
      <w:b/>
      <w:bCs/>
      <w:szCs w:val="24"/>
    </w:rPr>
  </w:style>
  <w:style w:type="paragraph" w:styleId="10">
    <w:name w:val="heading 9"/>
    <w:basedOn w:val="1"/>
    <w:next w:val="1"/>
    <w:link w:val="23"/>
    <w:semiHidden/>
    <w:unhideWhenUsed/>
    <w:qFormat/>
    <w:uiPriority w:val="9"/>
    <w:pPr>
      <w:keepNext/>
      <w:keepLines/>
      <w:numPr>
        <w:ilvl w:val="8"/>
        <w:numId w:val="1"/>
      </w:numPr>
      <w:ind w:left="1583" w:hanging="1583" w:firstLineChars="0"/>
      <w:jc w:val="left"/>
      <w:outlineLvl w:val="8"/>
    </w:pPr>
    <w:rPr>
      <w:rFonts w:cs="仿宋"/>
      <w:b/>
      <w:bCs/>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ind w:firstLine="0" w:firstLineChars="0"/>
      <w:contextualSpacing/>
      <w:jc w:val="center"/>
    </w:pPr>
    <w:rPr>
      <w:rFonts w:cstheme="majorBidi"/>
      <w:b/>
      <w:spacing w:val="-10"/>
      <w:kern w:val="28"/>
      <w:szCs w:val="56"/>
    </w:rPr>
  </w:style>
  <w:style w:type="character" w:customStyle="1" w:styleId="15">
    <w:name w:val="标题 1 字符"/>
    <w:basedOn w:val="14"/>
    <w:link w:val="2"/>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6">
    <w:name w:val="标题 2 字符"/>
    <w:basedOn w:val="14"/>
    <w:link w:val="3"/>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7">
    <w:name w:val="标题 3 字符"/>
    <w:basedOn w:val="14"/>
    <w:link w:val="4"/>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8">
    <w:name w:val="标题 4 字符"/>
    <w:basedOn w:val="14"/>
    <w:link w:val="5"/>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9">
    <w:name w:val="标题 5 字符"/>
    <w:basedOn w:val="14"/>
    <w:link w:val="6"/>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0">
    <w:name w:val="标题 6 字符"/>
    <w:basedOn w:val="14"/>
    <w:link w:val="7"/>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1">
    <w:name w:val="标题 7 字符"/>
    <w:basedOn w:val="14"/>
    <w:link w:val="8"/>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2">
    <w:name w:val="标题 8 字符"/>
    <w:basedOn w:val="14"/>
    <w:link w:val="9"/>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3">
    <w:name w:val="标题 9 字符"/>
    <w:basedOn w:val="14"/>
    <w:link w:val="10"/>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4">
    <w:name w:val="标题 字符"/>
    <w:basedOn w:val="14"/>
    <w:link w:val="12"/>
    <w:uiPriority w:val="10"/>
    <w:rPr>
      <w:rFonts w:ascii="Times New Roman" w:hAnsi="Times New Roman" w:eastAsia="仿宋" w:cstheme="majorBidi"/>
      <w:b/>
      <w:color w:val="000000" w:themeColor="text1"/>
      <w:spacing w:val="-10"/>
      <w:kern w:val="28"/>
      <w:sz w:val="24"/>
      <w:szCs w:val="56"/>
      <w14:textFill>
        <w14:solidFill>
          <w14:schemeClr w14:val="tx1"/>
        </w14:solidFill>
      </w14:textFill>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2025-07-31T02:31:00Z</dcterms:created>
  <dc:creator>新鹏 陈</dc:creator>
  <cp:lastModifiedBy>TErnura</cp:lastModifiedBy>
  <dcterms:modified xsi:type="dcterms:W3CDTF">2025-07-31T03:03:25Z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eyJoZGlkIjoiZjg5YTI4ZTRjYTJkOTFkZTBkOWFiNzk5NjMzYzY0OTYiLCJ1c2VySWQiOiI5MzExMDk0ODEifQ==</vt:lpwstr>
  </property>
  <property fmtid="{D5CDD505-2E9C-101B-9397-08002B2CF9AE}" pid="3" name="KSOProductBuildVer">
    <vt:lpwstr>2052-12.1.0.21915</vt:lpwstr>
  </property>
  <property fmtid="{D5CDD505-2E9C-101B-9397-08002B2CF9AE}" pid="4" name="ICV">
    <vt:lpwstr>8368A1056B21420A8663DB10E5A84035_12</vt:lpwstr>
  </property>
</Properties>
</file>