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color w:val="859900"/>
          <w:sz w:val="20"/>
          <w:szCs w:val="20"/>
        </w:rPr>
      </w:pPr>
      <w:r w:rsidDel="00000000" w:rsidR="00000000" w:rsidRPr="00000000">
        <w:rPr>
          <w:rFonts w:ascii="Courier New" w:cs="Courier New" w:eastAsia="Courier New" w:hAnsi="Courier New"/>
          <w:color w:val="859900"/>
          <w:sz w:val="20"/>
          <w:szCs w:val="20"/>
        </w:rPr>
        <w:drawing>
          <wp:inline distB="114300" distT="114300" distL="114300" distR="114300">
            <wp:extent cx="11134204" cy="53578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134204" cy="5357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color w:val="859900"/>
          <w:sz w:val="20"/>
          <w:szCs w:val="20"/>
        </w:rPr>
      </w:pPr>
      <w:r w:rsidDel="00000000" w:rsidR="00000000" w:rsidRPr="00000000">
        <w:rPr>
          <w:rFonts w:ascii="Courier New" w:cs="Courier New" w:eastAsia="Courier New" w:hAnsi="Courier New"/>
          <w:color w:val="859900"/>
          <w:sz w:val="20"/>
          <w:szCs w:val="20"/>
        </w:rPr>
        <w:drawing>
          <wp:inline distB="114300" distT="114300" distL="114300" distR="114300">
            <wp:extent cx="8863200" cy="3708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863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859900"/>
          <w:sz w:val="20"/>
          <w:szCs w:val="20"/>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color w:val="859900"/>
          <w:sz w:val="20"/>
          <w:szCs w:val="20"/>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859900"/>
          <w:sz w:val="20"/>
          <w:szCs w:val="20"/>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859900"/>
          <w:sz w:val="20"/>
          <w:szCs w:val="20"/>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859900"/>
          <w:sz w:val="20"/>
          <w:szCs w:val="2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Split into how often they hike those who hike (we will use this) &amp; those who do not hike (we won’t be using this)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students -&gt; age group majority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age group majority -&gt; how often they hike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Those who hike Vs Trail difficulty level, Trail location, Trail distance, Trail amenities (restroom, parking area, etc.) ,Trail reviews from other hikers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Students -&gt; age group majority </w:t>
      </w:r>
    </w:p>
    <w:p w:rsidR="00000000" w:rsidDel="00000000" w:rsidP="00000000" w:rsidRDefault="00000000" w:rsidRPr="00000000" w14:paraId="0000000E">
      <w:pPr>
        <w:rPr/>
      </w:pPr>
      <w:r w:rsidDel="00000000" w:rsidR="00000000" w:rsidRPr="00000000">
        <w:rPr>
          <w:rtl w:val="0"/>
        </w:rPr>
        <w:t xml:space="preserve">Based on the responses, the majority of the respondents are students who fall between 18 to 25 years old.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Age group majority -&gt; how often they like</w:t>
      </w:r>
    </w:p>
    <w:p w:rsidR="00000000" w:rsidDel="00000000" w:rsidP="00000000" w:rsidRDefault="00000000" w:rsidRPr="00000000" w14:paraId="00000011">
      <w:pPr>
        <w:rPr/>
      </w:pPr>
      <w:r w:rsidDel="00000000" w:rsidR="00000000" w:rsidRPr="00000000">
        <w:rPr>
          <w:rtl w:val="0"/>
        </w:rPr>
        <w:t xml:space="preserve">Based on the responses, we can observe that most of the respondents between the ages of 18 and 25 do not hike frequently. Specifically, 46 out of 112 respondents do not hike, which represents approximately 41% of the sample. Additionally, 42 out of 112 respondents hike a few times in a year, which represents approximately 38% of the sample. Only 11 out of 112 respondents hike weekly or a few times in a month, which represents approximately 10% of the sample. This suggests that a significant portion of the 18 to 25-year-old respondents do not hike at all or hike frequently, while a smaller portion participate in the activity on a more regular basis.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Those who hike Vs Trail difficulty level, Trail location, Trail distance, Trail amenities (restroom, parking area, etc.) ,Trail reviews from other hikers </w:t>
      </w:r>
    </w:p>
    <w:p w:rsidR="00000000" w:rsidDel="00000000" w:rsidP="00000000" w:rsidRDefault="00000000" w:rsidRPr="00000000" w14:paraId="00000014">
      <w:pPr>
        <w:ind w:left="0" w:firstLine="0"/>
        <w:rPr/>
      </w:pPr>
      <w:r w:rsidDel="00000000" w:rsidR="00000000" w:rsidRPr="00000000">
        <w:rPr>
          <w:rtl w:val="0"/>
        </w:rPr>
        <w:t xml:space="preserve">For those who hike, most of them ranked the trail difficulties, trail location and trail distance as either 3, 4 or 5 on a scale of 5. On the other hand, they ranked the trail amenities and trail reviews as average importance which is either 2 or 3. Hence, this shows that most of them consider the trail difficulty level, trail locations and trail distances are more important than the trail amenities and trail reviews. This does make sense since most of our respondents are novice hikers, hence the difficult level can help them </w:t>
      </w:r>
      <w:r w:rsidDel="00000000" w:rsidR="00000000" w:rsidRPr="00000000">
        <w:rPr>
          <w:rtl w:val="0"/>
        </w:rPr>
        <w:t xml:space="preserve">determine if it suits their fitness level and skill set. They might also want to choose a trail that is close to home or easily accessible, so they don't have to spend a lot of time travelling to the trailhead. The trail distance also seems to be important as they may not want to challenge themselves on a long trail due to their lower endurance level and lack of experience. Hence, for beginner hikers, these three factors are able to ensure their safety, enjoyment, and overall experience on the trail.</w:t>
      </w:r>
    </w:p>
    <w:p w:rsidR="00000000" w:rsidDel="00000000" w:rsidP="00000000" w:rsidRDefault="00000000" w:rsidRPr="00000000" w14:paraId="00000015">
      <w:pPr>
        <w:rPr/>
      </w:pPr>
      <w:r w:rsidDel="00000000" w:rsidR="00000000" w:rsidRPr="00000000">
        <w:rPr/>
        <w:drawing>
          <wp:inline distB="114300" distT="114300" distL="114300" distR="114300">
            <wp:extent cx="6798589" cy="41481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98589"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headerReference r:id="rId9"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