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162" w14:textId="77777777" w:rsidR="00D55C43" w:rsidRDefault="00D35AE4">
      <w:pPr>
        <w:widowControl/>
        <w:spacing w:line="360" w:lineRule="auto"/>
        <w:jc w:val="center"/>
        <w:rPr>
          <w:rFonts w:ascii="华文仿宋" w:eastAsia="华文仿宋" w:hAnsi="华文仿宋" w:cs="华文仿宋"/>
          <w:b/>
          <w:bCs/>
          <w:sz w:val="40"/>
          <w:szCs w:val="40"/>
        </w:rPr>
      </w:pPr>
      <w:r>
        <w:rPr>
          <w:rFonts w:ascii="华文仿宋" w:eastAsia="华文仿宋" w:hAnsi="华文仿宋" w:cs="华文仿宋" w:hint="eastAsia"/>
          <w:b/>
          <w:bCs/>
          <w:sz w:val="40"/>
          <w:szCs w:val="40"/>
        </w:rPr>
        <w:t>故障分析与整改报告</w:t>
      </w:r>
    </w:p>
    <w:p w14:paraId="73858055" w14:textId="77777777" w:rsidR="00D55C43" w:rsidRDefault="00D35AE4">
      <w:pPr>
        <w:widowControl/>
        <w:jc w:val="left"/>
        <w:rPr>
          <w:rFonts w:ascii="宋体" w:hAnsi="宋体" w:cs="宋体"/>
          <w:sz w:val="16"/>
          <w:szCs w:val="16"/>
        </w:rPr>
      </w:pPr>
      <w:r>
        <w:rPr>
          <w:rFonts w:ascii="宋体" w:hAnsi="宋体" w:cs="宋体" w:hint="eastAsia"/>
          <w:sz w:val="16"/>
          <w:szCs w:val="16"/>
        </w:rPr>
        <w:t>填表说明</w:t>
      </w:r>
      <w:r>
        <w:rPr>
          <w:rFonts w:ascii="宋体" w:hAnsi="宋体" w:cs="宋体"/>
          <w:sz w:val="16"/>
          <w:szCs w:val="16"/>
        </w:rPr>
        <w:t>：</w:t>
      </w:r>
    </w:p>
    <w:p w14:paraId="639944DF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 w:hint="eastAsia"/>
          <w:sz w:val="16"/>
          <w:szCs w:val="16"/>
        </w:rPr>
        <w:t>1、事件类型：应用故障是指由于应用系统异常导致的故障；</w:t>
      </w:r>
      <w:proofErr w:type="gramStart"/>
      <w:r>
        <w:rPr>
          <w:rFonts w:ascii="宋体" w:hAnsi="宋体" w:cs="宋体" w:hint="eastAsia"/>
          <w:sz w:val="16"/>
          <w:szCs w:val="16"/>
        </w:rPr>
        <w:t>非应用</w:t>
      </w:r>
      <w:proofErr w:type="gramEnd"/>
      <w:r>
        <w:rPr>
          <w:rFonts w:ascii="宋体" w:hAnsi="宋体" w:cs="宋体" w:hint="eastAsia"/>
          <w:sz w:val="16"/>
          <w:szCs w:val="16"/>
        </w:rPr>
        <w:t>故障是指由于数据库、中间件、主机、网络、基础设施、维护、第三</w:t>
      </w:r>
      <w:proofErr w:type="gramStart"/>
      <w:r>
        <w:rPr>
          <w:rFonts w:ascii="宋体" w:hAnsi="宋体" w:cs="宋体" w:hint="eastAsia"/>
          <w:sz w:val="16"/>
          <w:szCs w:val="16"/>
        </w:rPr>
        <w:t>方影响</w:t>
      </w:r>
      <w:proofErr w:type="gramEnd"/>
      <w:r>
        <w:rPr>
          <w:rFonts w:ascii="宋体" w:hAnsi="宋体" w:cs="宋体" w:hint="eastAsia"/>
          <w:sz w:val="16"/>
          <w:szCs w:val="16"/>
        </w:rPr>
        <w:t>导致的故障；</w:t>
      </w:r>
    </w:p>
    <w:p w14:paraId="09F412EE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 w:hint="eastAsia"/>
          <w:sz w:val="16"/>
          <w:szCs w:val="16"/>
        </w:rPr>
        <w:t>2、故障类型要写清：应用故障或</w:t>
      </w:r>
      <w:proofErr w:type="gramStart"/>
      <w:r>
        <w:rPr>
          <w:rFonts w:ascii="宋体" w:hAnsi="宋体" w:cs="宋体" w:hint="eastAsia"/>
          <w:sz w:val="16"/>
          <w:szCs w:val="16"/>
        </w:rPr>
        <w:t>非应用</w:t>
      </w:r>
      <w:proofErr w:type="gramEnd"/>
      <w:r>
        <w:rPr>
          <w:rFonts w:ascii="宋体" w:hAnsi="宋体" w:cs="宋体" w:hint="eastAsia"/>
          <w:sz w:val="16"/>
          <w:szCs w:val="16"/>
        </w:rPr>
        <w:t>故障；</w:t>
      </w:r>
    </w:p>
    <w:p w14:paraId="7386E7DC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 w:hint="eastAsia"/>
          <w:sz w:val="16"/>
          <w:szCs w:val="16"/>
        </w:rPr>
        <w:t>3、事件原因类型：包括版本管理不到位、沟通管理不及时、配置管理不完备、升级方案不完善、升级操作不规范、分析设计不完善、代码缺陷、测试不充分、</w:t>
      </w:r>
      <w:r>
        <w:rPr>
          <w:rFonts w:ascii="宋体" w:hAnsi="宋体" w:cs="宋体"/>
          <w:sz w:val="16"/>
          <w:szCs w:val="16"/>
        </w:rPr>
        <w:t>数据库、</w:t>
      </w:r>
      <w:r>
        <w:rPr>
          <w:rFonts w:ascii="宋体" w:hAnsi="宋体" w:cs="宋体" w:hint="eastAsia"/>
          <w:sz w:val="16"/>
          <w:szCs w:val="16"/>
        </w:rPr>
        <w:t>中间件、主机、</w:t>
      </w:r>
      <w:r>
        <w:rPr>
          <w:rFonts w:ascii="宋体" w:hAnsi="宋体" w:cs="宋体"/>
          <w:sz w:val="16"/>
          <w:szCs w:val="16"/>
        </w:rPr>
        <w:t>网络、</w:t>
      </w:r>
      <w:r>
        <w:rPr>
          <w:rFonts w:ascii="宋体" w:hAnsi="宋体" w:cs="宋体" w:hint="eastAsia"/>
          <w:sz w:val="16"/>
          <w:szCs w:val="16"/>
        </w:rPr>
        <w:t>基础设施、操作维护、第三</w:t>
      </w:r>
      <w:proofErr w:type="gramStart"/>
      <w:r>
        <w:rPr>
          <w:rFonts w:ascii="宋体" w:hAnsi="宋体" w:cs="宋体" w:hint="eastAsia"/>
          <w:sz w:val="16"/>
          <w:szCs w:val="16"/>
        </w:rPr>
        <w:t>方影响</w:t>
      </w:r>
      <w:proofErr w:type="gramEnd"/>
      <w:r>
        <w:rPr>
          <w:rFonts w:ascii="宋体" w:hAnsi="宋体" w:cs="宋体" w:hint="eastAsia"/>
          <w:sz w:val="16"/>
          <w:szCs w:val="16"/>
        </w:rPr>
        <w:t>等；</w:t>
      </w:r>
    </w:p>
    <w:p w14:paraId="1979D3FE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/>
          <w:sz w:val="16"/>
          <w:szCs w:val="16"/>
        </w:rPr>
        <w:t>4、报警时间为首次报警时间；通报时间为值班监控首次通报本次故障的时间；处置时间为开始针对故障进行操作的时间；恢复时间为解除应急、恢复生产的时间。</w:t>
      </w:r>
    </w:p>
    <w:p w14:paraId="71C66E7E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/>
          <w:sz w:val="16"/>
          <w:szCs w:val="16"/>
        </w:rPr>
        <w:t>5、</w:t>
      </w:r>
      <w:proofErr w:type="gramStart"/>
      <w:r>
        <w:rPr>
          <w:rFonts w:ascii="宋体" w:hAnsi="宋体" w:cs="宋体"/>
          <w:sz w:val="16"/>
          <w:szCs w:val="16"/>
        </w:rPr>
        <w:t>如事件</w:t>
      </w:r>
      <w:proofErr w:type="gramEnd"/>
      <w:r>
        <w:rPr>
          <w:rFonts w:ascii="宋体" w:hAnsi="宋体" w:cs="宋体"/>
          <w:sz w:val="16"/>
          <w:szCs w:val="16"/>
        </w:rPr>
        <w:t>未报警需填写监控整改计划和计划负责人员</w:t>
      </w:r>
      <w:r>
        <w:rPr>
          <w:rFonts w:ascii="宋体" w:hAnsi="宋体" w:cs="宋体" w:hint="eastAsia"/>
          <w:sz w:val="16"/>
          <w:szCs w:val="16"/>
        </w:rPr>
        <w:t>；</w:t>
      </w:r>
    </w:p>
    <w:p w14:paraId="6489D2F4" w14:textId="77777777" w:rsidR="00D55C43" w:rsidRDefault="00D35AE4">
      <w:pPr>
        <w:ind w:firstLineChars="200" w:firstLine="320"/>
        <w:rPr>
          <w:rFonts w:ascii="宋体" w:hAnsi="宋体" w:cs="宋体"/>
          <w:sz w:val="16"/>
          <w:szCs w:val="16"/>
        </w:rPr>
      </w:pPr>
      <w:r>
        <w:rPr>
          <w:rFonts w:ascii="宋体" w:hAnsi="宋体" w:cs="宋体"/>
          <w:sz w:val="16"/>
          <w:szCs w:val="16"/>
        </w:rPr>
        <w:t>6</w:t>
      </w:r>
      <w:r>
        <w:rPr>
          <w:rFonts w:ascii="宋体" w:hAnsi="宋体" w:cs="宋体" w:hint="eastAsia"/>
          <w:sz w:val="16"/>
          <w:szCs w:val="16"/>
        </w:rPr>
        <w:t>、本故障分析报告需在故障发生后3日内提交（提交初稿），“整改措施”单元可在30日内提交（提交终稿）。</w:t>
      </w:r>
    </w:p>
    <w:tbl>
      <w:tblPr>
        <w:tblW w:w="10980" w:type="dxa"/>
        <w:tblInd w:w="-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877"/>
        <w:gridCol w:w="541"/>
        <w:gridCol w:w="1700"/>
        <w:gridCol w:w="429"/>
        <w:gridCol w:w="645"/>
        <w:gridCol w:w="1335"/>
        <w:gridCol w:w="151"/>
        <w:gridCol w:w="749"/>
        <w:gridCol w:w="185"/>
        <w:gridCol w:w="1215"/>
        <w:gridCol w:w="1150"/>
      </w:tblGrid>
      <w:tr w:rsidR="00D55C43" w14:paraId="04CAC938" w14:textId="77777777">
        <w:trPr>
          <w:trHeight w:val="127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166ECC29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应用系统名称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39AFB7D" w14:textId="5A0A338E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${sysName}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«${sysName}»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5BAEC5E5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事件类型</w:t>
            </w:r>
          </w:p>
        </w:tc>
        <w:tc>
          <w:tcPr>
            <w:tcW w:w="1085" w:type="dxa"/>
            <w:gridSpan w:val="3"/>
            <w:tcBorders>
              <w:tl2br w:val="nil"/>
              <w:tr2bl w:val="nil"/>
            </w:tcBorders>
            <w:vAlign w:val="center"/>
          </w:tcPr>
          <w:p w14:paraId="5AEADA13" w14:textId="6A0EA272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${eventType}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«${eventType}»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 w14:paraId="7EBCFCB7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故障类型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3337F550" w14:textId="215C867A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${gzType}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«${gzType}»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29B0AA17" w14:textId="77777777">
        <w:trPr>
          <w:trHeight w:val="157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729623EF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发生日期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4ED89AE" w14:textId="16BF6AE0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${happenTime}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«${happenTime}»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27C78372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发生时段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2C0A7ED6" w14:textId="5C26A5FB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${happenTimeInterval}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«${happenTimeInterval}»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66F40F31" w14:textId="77777777">
        <w:trPr>
          <w:trHeight w:val="11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7979FFBB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影响业务时长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58549ECB" w14:textId="7F2F79ED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${gzInfluenceBusDuration}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«${gzInfluenceBusDuration}»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415CC74F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影响交易量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1F56FB51" w14:textId="265F26D9" w:rsidR="00D55C43" w:rsidRDefault="00820A7F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${gzInfluenceDegree}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«${gzInfluenceDegree}»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1D257843" w14:textId="77777777">
        <w:trPr>
          <w:trHeight w:val="11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3BF7B08E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报警时间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83D04B0" w14:textId="77777777" w:rsidR="00D55C43" w:rsidRDefault="00D55C43">
            <w:pPr>
              <w:rPr>
                <w:rFonts w:ascii="华文仿宋" w:eastAsia="华文仿宋" w:hAnsi="华文仿宋" w:cs="华文仿宋"/>
                <w:szCs w:val="21"/>
              </w:rPr>
            </w:pP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47E9AA41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通报时间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6A35630A" w14:textId="77777777" w:rsidR="00D55C43" w:rsidRDefault="00D55C43">
            <w:pPr>
              <w:rPr>
                <w:rFonts w:ascii="华文仿宋" w:eastAsia="华文仿宋" w:hAnsi="华文仿宋" w:cs="华文仿宋"/>
                <w:szCs w:val="21"/>
              </w:rPr>
            </w:pPr>
          </w:p>
        </w:tc>
      </w:tr>
      <w:tr w:rsidR="00D55C43" w14:paraId="575B1858" w14:textId="77777777">
        <w:trPr>
          <w:trHeight w:val="11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41835EF5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处置时间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7DEB4D1" w14:textId="77777777" w:rsidR="00D55C43" w:rsidRDefault="00D55C43">
            <w:pPr>
              <w:rPr>
                <w:rFonts w:ascii="华文仿宋" w:eastAsia="华文仿宋" w:hAnsi="华文仿宋" w:cs="华文仿宋"/>
                <w:szCs w:val="21"/>
              </w:rPr>
            </w:pP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65CBB1A1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恢复时间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526A696B" w14:textId="77777777" w:rsidR="00D55C43" w:rsidRDefault="00D55C43">
            <w:pPr>
              <w:rPr>
                <w:rFonts w:ascii="华文仿宋" w:eastAsia="华文仿宋" w:hAnsi="华文仿宋" w:cs="华文仿宋"/>
                <w:szCs w:val="21"/>
              </w:rPr>
            </w:pPr>
          </w:p>
        </w:tc>
      </w:tr>
      <w:tr w:rsidR="00D55C43" w14:paraId="52ADC5BA" w14:textId="77777777">
        <w:trPr>
          <w:trHeight w:val="11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5CC1C614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是否造成账务差错、延迟入账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0D8CC81" w14:textId="1C1BC583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${ifErrorAccount}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«${ifErrorAccount}»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682A1F2B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影响账户数或金额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32FA9834" w14:textId="0BA477CD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${gzInfluenceAccount}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«${gzInfluenceAccount}»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226F39A2" w14:textId="77777777">
        <w:trPr>
          <w:trHeight w:val="11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6F874B4E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是否对客户信息造成损害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460EE44" w14:textId="71336AED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${ifCustomDamage}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«${ifCustomDamage}»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05A17528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影响的客户数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1E1839D4" w14:textId="24687F89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${gzInfluenceCustom}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«${gzInfluenceCustom}»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1E0BF180" w14:textId="77777777">
        <w:trPr>
          <w:trHeight w:val="288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2002B77F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联系人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3464D18" w14:textId="13943325" w:rsidR="00D55C43" w:rsidRDefault="00DE02E3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${createName}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«${createName}»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l2br w:val="nil"/>
              <w:tr2bl w:val="nil"/>
            </w:tcBorders>
            <w:vAlign w:val="center"/>
          </w:tcPr>
          <w:p w14:paraId="5B084FE8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联系电话</w:t>
            </w:r>
          </w:p>
        </w:tc>
        <w:tc>
          <w:tcPr>
            <w:tcW w:w="3450" w:type="dxa"/>
            <w:gridSpan w:val="5"/>
            <w:tcBorders>
              <w:tl2br w:val="nil"/>
              <w:tr2bl w:val="nil"/>
            </w:tcBorders>
            <w:vAlign w:val="center"/>
          </w:tcPr>
          <w:p w14:paraId="68EE6E57" w14:textId="62F7A26E" w:rsidR="00D55C43" w:rsidRDefault="00DE02E3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${createPhone}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«${createPhone}»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61F01BEA" w14:textId="77777777">
        <w:trPr>
          <w:trHeight w:val="142"/>
        </w:trPr>
        <w:tc>
          <w:tcPr>
            <w:tcW w:w="2880" w:type="dxa"/>
            <w:gridSpan w:val="2"/>
            <w:tcBorders>
              <w:tl2br w:val="nil"/>
              <w:tr2bl w:val="nil"/>
            </w:tcBorders>
            <w:vAlign w:val="center"/>
          </w:tcPr>
          <w:p w14:paraId="4B3C7292" w14:textId="77777777" w:rsidR="00D55C43" w:rsidRDefault="00D35AE4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事件原因类型</w:t>
            </w:r>
          </w:p>
        </w:tc>
        <w:tc>
          <w:tcPr>
            <w:tcW w:w="8100" w:type="dxa"/>
            <w:gridSpan w:val="10"/>
            <w:tcBorders>
              <w:tl2br w:val="nil"/>
              <w:tr2bl w:val="nil"/>
            </w:tcBorders>
            <w:vAlign w:val="center"/>
          </w:tcPr>
          <w:p w14:paraId="69043848" w14:textId="5BB00F36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${eventReasonType}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«${eventReasonType}»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67B9E082" w14:textId="77777777">
        <w:trPr>
          <w:trHeight w:val="127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536BC037" w14:textId="77777777" w:rsidR="00D55C43" w:rsidRDefault="00D35AE4">
            <w:pPr>
              <w:jc w:val="center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Cs w:val="21"/>
              </w:rPr>
              <w:t>事件现象</w:t>
            </w:r>
          </w:p>
        </w:tc>
      </w:tr>
      <w:tr w:rsidR="00D55C43" w14:paraId="12AB0614" w14:textId="77777777">
        <w:trPr>
          <w:trHeight w:val="1348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60E6D5F5" w14:textId="0D74FC83" w:rsidR="00D55C43" w:rsidRDefault="00706FE8" w:rsidP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${gzAppearance}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«${gzAppearance}»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290495F3" w14:textId="77777777">
        <w:trPr>
          <w:trHeight w:val="343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4614DA39" w14:textId="77777777" w:rsidR="00D55C43" w:rsidRDefault="00D35AE4">
            <w:pPr>
              <w:jc w:val="center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Cs w:val="21"/>
              </w:rPr>
              <w:t>对相关系统的影响</w:t>
            </w:r>
          </w:p>
        </w:tc>
      </w:tr>
      <w:tr w:rsidR="00D55C43" w14:paraId="09D4CDAD" w14:textId="77777777">
        <w:trPr>
          <w:trHeight w:val="1848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2FF94B91" w14:textId="7C4F80D9" w:rsidR="00D55C43" w:rsidRDefault="00706FE8">
            <w:pPr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${gzSysInfluence}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«${gzSysInfluence}»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781ED00A" w14:textId="77777777">
        <w:trPr>
          <w:trHeight w:val="180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43E30AB6" w14:textId="77777777" w:rsidR="00D55C43" w:rsidRDefault="00D35AE4">
            <w:pPr>
              <w:jc w:val="center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Cs w:val="21"/>
              </w:rPr>
              <w:t>监控报警和事件处理过程</w:t>
            </w:r>
          </w:p>
        </w:tc>
      </w:tr>
      <w:tr w:rsidR="00D55C43" w14:paraId="637D33B6" w14:textId="77777777">
        <w:trPr>
          <w:trHeight w:val="455"/>
        </w:trPr>
        <w:tc>
          <w:tcPr>
            <w:tcW w:w="200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1200D5D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监控是否告警</w:t>
            </w:r>
          </w:p>
        </w:tc>
        <w:tc>
          <w:tcPr>
            <w:tcW w:w="3118" w:type="dxa"/>
            <w:gridSpan w:val="3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</w:tcPr>
          <w:p w14:paraId="55AD7AD5" w14:textId="35CFA43E" w:rsidR="00D55C43" w:rsidRDefault="00F31525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${ifMonitorAlarm}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«${ifMonitorAlarm}»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2560" w:type="dxa"/>
            <w:gridSpan w:val="4"/>
            <w:tcBorders>
              <w:left w:val="single" w:sz="4" w:space="0" w:color="auto"/>
              <w:bottom w:val="single" w:sz="4" w:space="0" w:color="000000"/>
              <w:tl2br w:val="nil"/>
              <w:tr2bl w:val="nil"/>
            </w:tcBorders>
          </w:tcPr>
          <w:p w14:paraId="7B4E133E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是否已进行监控但未告警</w:t>
            </w:r>
          </w:p>
        </w:tc>
        <w:tc>
          <w:tcPr>
            <w:tcW w:w="3299" w:type="dxa"/>
            <w:gridSpan w:val="4"/>
            <w:tcBorders>
              <w:left w:val="single" w:sz="4" w:space="0" w:color="auto"/>
              <w:bottom w:val="single" w:sz="4" w:space="0" w:color="000000"/>
              <w:tl2br w:val="nil"/>
              <w:tr2bl w:val="nil"/>
            </w:tcBorders>
          </w:tcPr>
          <w:p w14:paraId="7D4537DE" w14:textId="37FF9E95" w:rsidR="00D55C43" w:rsidRDefault="00F31525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${ifMonitorNotAlarm}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«${ifMonitorNotAlarm}»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522B73E6" w14:textId="77777777">
        <w:trPr>
          <w:trHeight w:val="455"/>
        </w:trPr>
        <w:tc>
          <w:tcPr>
            <w:tcW w:w="200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535B4E4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是否首次误报/漏报</w:t>
            </w:r>
          </w:p>
        </w:tc>
        <w:tc>
          <w:tcPr>
            <w:tcW w:w="8977" w:type="dxa"/>
            <w:gridSpan w:val="11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</w:tcPr>
          <w:p w14:paraId="08697EA0" w14:textId="72DF5343" w:rsidR="00D55C43" w:rsidRDefault="00F31525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${ifFirstFalseAlarm}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«${ifFirstFalseAlarm}»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70760E6B" w14:textId="77777777">
        <w:trPr>
          <w:trHeight w:val="455"/>
        </w:trPr>
        <w:tc>
          <w:tcPr>
            <w:tcW w:w="200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80A2C19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监控告警</w:t>
            </w:r>
          </w:p>
        </w:tc>
        <w:tc>
          <w:tcPr>
            <w:tcW w:w="8977" w:type="dxa"/>
            <w:gridSpan w:val="11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</w:tcPr>
          <w:p w14:paraId="694AAA59" w14:textId="06C5EADE" w:rsidR="00D55C43" w:rsidRDefault="00F31525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${gzMonitorMessage}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«${gzMonitorMessage}»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335652D9" w14:textId="77777777">
        <w:trPr>
          <w:trHeight w:val="3587"/>
        </w:trPr>
        <w:tc>
          <w:tcPr>
            <w:tcW w:w="2003" w:type="dxa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C1402E6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lastRenderedPageBreak/>
              <w:t>处理过程</w:t>
            </w:r>
          </w:p>
        </w:tc>
        <w:tc>
          <w:tcPr>
            <w:tcW w:w="8977" w:type="dxa"/>
            <w:gridSpan w:val="11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</w:tcPr>
          <w:p w14:paraId="26C01E47" w14:textId="6AE9D682" w:rsidR="00D55C43" w:rsidRDefault="00706FE8">
            <w:pPr>
              <w:spacing w:line="420" w:lineRule="exac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fldChar w:fldCharType="begin"/>
            </w:r>
            <w:r>
              <w:rPr>
                <w:rFonts w:ascii="宋体" w:hAnsi="宋体" w:cs="宋体"/>
                <w:sz w:val="20"/>
              </w:rPr>
              <w:instrText xml:space="preserve"> MERGEFIELD  ${gzDealProcess}  \* MERGEFORMAT </w:instrText>
            </w:r>
            <w:r>
              <w:rPr>
                <w:rFonts w:ascii="宋体" w:hAnsi="宋体" w:cs="宋体"/>
                <w:sz w:val="20"/>
              </w:rPr>
              <w:fldChar w:fldCharType="separate"/>
            </w:r>
            <w:r>
              <w:rPr>
                <w:rFonts w:ascii="宋体" w:hAnsi="宋体" w:cs="宋体"/>
                <w:noProof/>
                <w:sz w:val="20"/>
              </w:rPr>
              <w:t>«${gzDealProcess}»</w:t>
            </w:r>
            <w:r>
              <w:rPr>
                <w:rFonts w:ascii="宋体" w:hAnsi="宋体" w:cs="宋体"/>
                <w:sz w:val="20"/>
              </w:rPr>
              <w:fldChar w:fldCharType="end"/>
            </w:r>
          </w:p>
        </w:tc>
      </w:tr>
      <w:tr w:rsidR="00D55C43" w14:paraId="6E78B98F" w14:textId="77777777">
        <w:trPr>
          <w:trHeight w:val="245"/>
        </w:trPr>
        <w:tc>
          <w:tcPr>
            <w:tcW w:w="10980" w:type="dxa"/>
            <w:gridSpan w:val="12"/>
            <w:tcBorders>
              <w:tl2br w:val="nil"/>
              <w:tr2bl w:val="nil"/>
            </w:tcBorders>
            <w:vAlign w:val="center"/>
          </w:tcPr>
          <w:p w14:paraId="11B52C7F" w14:textId="77777777" w:rsidR="00D55C43" w:rsidRDefault="00D35AE4">
            <w:pPr>
              <w:spacing w:line="420" w:lineRule="exact"/>
              <w:jc w:val="center"/>
              <w:rPr>
                <w:rFonts w:ascii="华文仿宋" w:eastAsia="华文仿宋" w:hAnsi="华文仿宋" w:cs="华文仿宋"/>
                <w:b/>
                <w:bCs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Cs w:val="21"/>
              </w:rPr>
              <w:t>事件原因分析</w:t>
            </w:r>
          </w:p>
        </w:tc>
      </w:tr>
      <w:tr w:rsidR="00D55C43" w14:paraId="7475614C" w14:textId="77777777">
        <w:trPr>
          <w:trHeight w:val="1772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28739059" w14:textId="0E53A187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${gzEventCauseAnaly}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«${gzEventCauseAnaly}»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0938409F" w14:textId="77777777">
        <w:trPr>
          <w:trHeight w:val="212"/>
        </w:trPr>
        <w:tc>
          <w:tcPr>
            <w:tcW w:w="10980" w:type="dxa"/>
            <w:gridSpan w:val="12"/>
            <w:tcBorders>
              <w:tl2br w:val="nil"/>
              <w:tr2bl w:val="nil"/>
            </w:tcBorders>
          </w:tcPr>
          <w:p w14:paraId="56229EF0" w14:textId="77777777" w:rsidR="00D55C43" w:rsidRDefault="00D35AE4">
            <w:pPr>
              <w:jc w:val="center"/>
              <w:rPr>
                <w:rFonts w:ascii="华文仿宋" w:eastAsia="华文仿宋" w:hAnsi="华文仿宋" w:cs="华文仿宋"/>
                <w:b/>
                <w:bCs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Cs w:val="21"/>
              </w:rPr>
              <w:t>整改措施</w:t>
            </w:r>
          </w:p>
        </w:tc>
      </w:tr>
      <w:tr w:rsidR="00D55C43" w14:paraId="4430E0B1" w14:textId="77777777">
        <w:trPr>
          <w:trHeight w:val="1691"/>
        </w:trPr>
        <w:tc>
          <w:tcPr>
            <w:tcW w:w="3421" w:type="dxa"/>
            <w:gridSpan w:val="3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E13C8A9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整改措施：</w:t>
            </w:r>
          </w:p>
        </w:tc>
        <w:tc>
          <w:tcPr>
            <w:tcW w:w="7559" w:type="dxa"/>
            <w:gridSpan w:val="9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6805DE5F" w14:textId="0B622373" w:rsidR="00D55C43" w:rsidRDefault="00706FE8">
            <w:pPr>
              <w:spacing w:line="420" w:lineRule="exact"/>
              <w:rPr>
                <w:rFonts w:ascii="华文仿宋" w:hAnsi="华文仿宋" w:cs="华文仿宋"/>
                <w:szCs w:val="21"/>
              </w:rPr>
            </w:pPr>
            <w:r>
              <w:rPr>
                <w:rFonts w:ascii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hAnsi="华文仿宋" w:cs="华文仿宋"/>
                <w:szCs w:val="21"/>
              </w:rPr>
              <w:instrText xml:space="preserve"> MERGEFIELD  ${gzRectificationMeasures}  \* MERGEFORMAT </w:instrText>
            </w:r>
            <w:r>
              <w:rPr>
                <w:rFonts w:ascii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hAnsi="华文仿宋" w:cs="华文仿宋"/>
                <w:noProof/>
                <w:szCs w:val="21"/>
              </w:rPr>
              <w:t>«${gzRectificationMeasures}»</w:t>
            </w:r>
            <w:r>
              <w:rPr>
                <w:rFonts w:ascii="华文仿宋" w:hAnsi="华文仿宋" w:cs="华文仿宋"/>
                <w:szCs w:val="21"/>
              </w:rPr>
              <w:fldChar w:fldCharType="end"/>
            </w:r>
          </w:p>
        </w:tc>
      </w:tr>
      <w:tr w:rsidR="00D55C43" w14:paraId="74092BB2" w14:textId="77777777">
        <w:trPr>
          <w:trHeight w:val="2195"/>
        </w:trPr>
        <w:tc>
          <w:tcPr>
            <w:tcW w:w="34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228BBA5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整改计划：</w:t>
            </w:r>
          </w:p>
        </w:tc>
        <w:tc>
          <w:tcPr>
            <w:tcW w:w="7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0FB37E83" w14:textId="1B5B5045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${gzRectificationPlan}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«${gzRectificationPlan}»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2EB097F3" w14:textId="77777777">
        <w:trPr>
          <w:trHeight w:val="472"/>
        </w:trPr>
        <w:tc>
          <w:tcPr>
            <w:tcW w:w="34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EDE5024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整改计划实施人员：</w:t>
            </w:r>
          </w:p>
        </w:tc>
        <w:tc>
          <w:tcPr>
            <w:tcW w:w="7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51B52DF3" w14:textId="1FC467AB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${gzRectificationPlanPerson}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«${gzRectificationPlanPerson}»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2F16491B" w14:textId="77777777">
        <w:trPr>
          <w:trHeight w:val="450"/>
        </w:trPr>
        <w:tc>
          <w:tcPr>
            <w:tcW w:w="34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7C2027E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是否提交问题单或建议函：</w:t>
            </w:r>
          </w:p>
        </w:tc>
        <w:tc>
          <w:tcPr>
            <w:tcW w:w="2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8E684F8" w14:textId="6FA9E1B9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${ifSubmitProblem}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«${ifSubmitProblem}»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E881F32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 w:hint="eastAsia"/>
                <w:szCs w:val="21"/>
              </w:rPr>
              <w:t>问题单号或建议函号：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072199CF" w14:textId="34B5FD17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${problemNo}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«${problemNo}»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06B3CB9D" w14:textId="77777777">
        <w:trPr>
          <w:trHeight w:val="450"/>
        </w:trPr>
        <w:tc>
          <w:tcPr>
            <w:tcW w:w="34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4FF5F6A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监控整改计划（如监控未报警填写）</w:t>
            </w:r>
          </w:p>
        </w:tc>
        <w:tc>
          <w:tcPr>
            <w:tcW w:w="7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53FC0760" w14:textId="3BF39E37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${gzMonitorRectificationPlan}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«${gzMonitorRectificationPlan}»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  <w:tr w:rsidR="00D55C43" w14:paraId="470C64B8" w14:textId="77777777">
        <w:trPr>
          <w:trHeight w:val="450"/>
        </w:trPr>
        <w:tc>
          <w:tcPr>
            <w:tcW w:w="34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A97026E" w14:textId="77777777" w:rsidR="00D55C43" w:rsidRDefault="00D35AE4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t>监控整改计划实施人员（同上）</w:t>
            </w:r>
          </w:p>
        </w:tc>
        <w:tc>
          <w:tcPr>
            <w:tcW w:w="7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14:paraId="4E44F8DF" w14:textId="14F36D34" w:rsidR="00D55C43" w:rsidRDefault="00706FE8">
            <w:pPr>
              <w:spacing w:line="420" w:lineRule="exact"/>
              <w:rPr>
                <w:rFonts w:ascii="华文仿宋" w:eastAsia="华文仿宋" w:hAnsi="华文仿宋" w:cs="华文仿宋"/>
                <w:szCs w:val="21"/>
              </w:rPr>
            </w:pPr>
            <w:r>
              <w:rPr>
                <w:rFonts w:ascii="华文仿宋" w:eastAsia="华文仿宋" w:hAnsi="华文仿宋" w:cs="华文仿宋"/>
                <w:szCs w:val="21"/>
              </w:rPr>
              <w:fldChar w:fldCharType="begin"/>
            </w:r>
            <w:r>
              <w:rPr>
                <w:rFonts w:ascii="华文仿宋" w:eastAsia="华文仿宋" w:hAnsi="华文仿宋" w:cs="华文仿宋"/>
                <w:szCs w:val="21"/>
              </w:rPr>
              <w:instrText xml:space="preserve"> MERGEFIELD  ${gzMonitorRectificationPlanPerson}  \* MERGEFORMAT </w:instrTex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separate"/>
            </w:r>
            <w:r>
              <w:rPr>
                <w:rFonts w:ascii="华文仿宋" w:eastAsia="华文仿宋" w:hAnsi="华文仿宋" w:cs="华文仿宋"/>
                <w:noProof/>
                <w:szCs w:val="21"/>
              </w:rPr>
              <w:t>«${gzMonitorRectificationPlanPerson}»</w:t>
            </w:r>
            <w:r>
              <w:rPr>
                <w:rFonts w:ascii="华文仿宋" w:eastAsia="华文仿宋" w:hAnsi="华文仿宋" w:cs="华文仿宋"/>
                <w:szCs w:val="21"/>
              </w:rPr>
              <w:fldChar w:fldCharType="end"/>
            </w:r>
          </w:p>
        </w:tc>
      </w:tr>
    </w:tbl>
    <w:p w14:paraId="4180BB4A" w14:textId="77777777" w:rsidR="00D55C43" w:rsidRDefault="00D55C43">
      <w:pPr>
        <w:widowControl/>
        <w:spacing w:line="360" w:lineRule="auto"/>
        <w:jc w:val="left"/>
        <w:rPr>
          <w:rFonts w:ascii="宋体" w:eastAsia="宋体" w:hAnsi="宋体" w:cs="方正小标宋简体"/>
          <w:b/>
          <w:bCs/>
          <w:sz w:val="20"/>
          <w:szCs w:val="36"/>
        </w:rPr>
      </w:pPr>
    </w:p>
    <w:p w14:paraId="029DD490" w14:textId="77777777" w:rsidR="00D55C43" w:rsidRDefault="00D55C43">
      <w:pPr>
        <w:widowControl/>
        <w:jc w:val="left"/>
        <w:rPr>
          <w:rFonts w:ascii="宋体" w:eastAsia="宋体" w:hAnsi="宋体" w:cs="方正小标宋简体"/>
          <w:b/>
          <w:bCs/>
          <w:sz w:val="20"/>
          <w:szCs w:val="36"/>
        </w:rPr>
      </w:pPr>
    </w:p>
    <w:sectPr w:rsidR="00D55C43">
      <w:pgSz w:w="11906" w:h="16838"/>
      <w:pgMar w:top="624" w:right="782" w:bottom="624" w:left="782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1E65" w14:textId="77777777" w:rsidR="007B4313" w:rsidRDefault="007B4313" w:rsidP="00034A18">
      <w:r>
        <w:separator/>
      </w:r>
    </w:p>
  </w:endnote>
  <w:endnote w:type="continuationSeparator" w:id="0">
    <w:p w14:paraId="7A0F9791" w14:textId="77777777" w:rsidR="007B4313" w:rsidRDefault="007B4313" w:rsidP="0003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9B0F" w14:textId="77777777" w:rsidR="007B4313" w:rsidRDefault="007B4313" w:rsidP="00034A18">
      <w:r>
        <w:separator/>
      </w:r>
    </w:p>
  </w:footnote>
  <w:footnote w:type="continuationSeparator" w:id="0">
    <w:p w14:paraId="3AF2D1D5" w14:textId="77777777" w:rsidR="007B4313" w:rsidRDefault="007B4313" w:rsidP="0003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chineseCounting"/>
      <w:pStyle w:val="a"/>
      <w:lvlText w:val="第%1章"/>
      <w:lvlJc w:val="left"/>
      <w:pPr>
        <w:ind w:left="420" w:hanging="420"/>
      </w:pPr>
      <w:rPr>
        <w:rFonts w:ascii="黑体" w:eastAsia="黑体" w:hAnsi="黑体" w:cs="宋体" w:hint="eastAsia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DA40FD"/>
    <w:rsid w:val="6ADA40FD"/>
    <w:rsid w:val="DEFF5C38"/>
    <w:rsid w:val="FBE07282"/>
    <w:rsid w:val="00016D41"/>
    <w:rsid w:val="00034A18"/>
    <w:rsid w:val="00041414"/>
    <w:rsid w:val="0005486B"/>
    <w:rsid w:val="00054AB0"/>
    <w:rsid w:val="000649D8"/>
    <w:rsid w:val="001159DE"/>
    <w:rsid w:val="00125C89"/>
    <w:rsid w:val="001847B7"/>
    <w:rsid w:val="002F2A6D"/>
    <w:rsid w:val="00316A16"/>
    <w:rsid w:val="00385353"/>
    <w:rsid w:val="003B4832"/>
    <w:rsid w:val="00433CC2"/>
    <w:rsid w:val="00461804"/>
    <w:rsid w:val="004632AD"/>
    <w:rsid w:val="00472F8F"/>
    <w:rsid w:val="0049777D"/>
    <w:rsid w:val="004A24C0"/>
    <w:rsid w:val="00597F2E"/>
    <w:rsid w:val="005A1A7D"/>
    <w:rsid w:val="005E069A"/>
    <w:rsid w:val="00607836"/>
    <w:rsid w:val="006F237F"/>
    <w:rsid w:val="00706FE8"/>
    <w:rsid w:val="00714D85"/>
    <w:rsid w:val="007576DC"/>
    <w:rsid w:val="007A7B4D"/>
    <w:rsid w:val="007B4313"/>
    <w:rsid w:val="007F0CD6"/>
    <w:rsid w:val="00820A7F"/>
    <w:rsid w:val="00975060"/>
    <w:rsid w:val="00992192"/>
    <w:rsid w:val="009F7F24"/>
    <w:rsid w:val="00A0363B"/>
    <w:rsid w:val="00A13268"/>
    <w:rsid w:val="00AD3402"/>
    <w:rsid w:val="00B01C12"/>
    <w:rsid w:val="00BF748B"/>
    <w:rsid w:val="00C04A68"/>
    <w:rsid w:val="00CC610E"/>
    <w:rsid w:val="00CD1755"/>
    <w:rsid w:val="00D35AE4"/>
    <w:rsid w:val="00D55C43"/>
    <w:rsid w:val="00DE02E3"/>
    <w:rsid w:val="00E13373"/>
    <w:rsid w:val="00E80170"/>
    <w:rsid w:val="00EB5EDB"/>
    <w:rsid w:val="00ED058F"/>
    <w:rsid w:val="00F0589F"/>
    <w:rsid w:val="00F31525"/>
    <w:rsid w:val="00F51779"/>
    <w:rsid w:val="00F51FE8"/>
    <w:rsid w:val="019443ED"/>
    <w:rsid w:val="020941B8"/>
    <w:rsid w:val="02DD6301"/>
    <w:rsid w:val="03722271"/>
    <w:rsid w:val="03F32EE0"/>
    <w:rsid w:val="043C7512"/>
    <w:rsid w:val="05622BD1"/>
    <w:rsid w:val="0766392F"/>
    <w:rsid w:val="078945EB"/>
    <w:rsid w:val="07A869F2"/>
    <w:rsid w:val="07FB2A35"/>
    <w:rsid w:val="093F616E"/>
    <w:rsid w:val="0A877A4B"/>
    <w:rsid w:val="0B5D0D8C"/>
    <w:rsid w:val="0B6D7C54"/>
    <w:rsid w:val="0B9E30BC"/>
    <w:rsid w:val="0C2A0255"/>
    <w:rsid w:val="0D2D3C2D"/>
    <w:rsid w:val="0E9D5955"/>
    <w:rsid w:val="0F72328D"/>
    <w:rsid w:val="0F836A8E"/>
    <w:rsid w:val="0FDC702A"/>
    <w:rsid w:val="10CF5267"/>
    <w:rsid w:val="111F6C51"/>
    <w:rsid w:val="119823BF"/>
    <w:rsid w:val="126471BD"/>
    <w:rsid w:val="13FA6754"/>
    <w:rsid w:val="142061BA"/>
    <w:rsid w:val="155253D5"/>
    <w:rsid w:val="15A64ED6"/>
    <w:rsid w:val="15F642E3"/>
    <w:rsid w:val="161A249D"/>
    <w:rsid w:val="169F4C9E"/>
    <w:rsid w:val="16DD356E"/>
    <w:rsid w:val="17806366"/>
    <w:rsid w:val="17F96D85"/>
    <w:rsid w:val="18325BB0"/>
    <w:rsid w:val="18FA58F5"/>
    <w:rsid w:val="19297EFF"/>
    <w:rsid w:val="192C1AAE"/>
    <w:rsid w:val="193555AF"/>
    <w:rsid w:val="1988792B"/>
    <w:rsid w:val="19D05E51"/>
    <w:rsid w:val="1A1A33F3"/>
    <w:rsid w:val="1BD3752C"/>
    <w:rsid w:val="1D8D6E0C"/>
    <w:rsid w:val="1E5F537D"/>
    <w:rsid w:val="20D93DCD"/>
    <w:rsid w:val="21C407B3"/>
    <w:rsid w:val="21EE5DE8"/>
    <w:rsid w:val="22896367"/>
    <w:rsid w:val="22A67D4A"/>
    <w:rsid w:val="22B45604"/>
    <w:rsid w:val="22C468D7"/>
    <w:rsid w:val="22F669C3"/>
    <w:rsid w:val="23743F6A"/>
    <w:rsid w:val="23C65728"/>
    <w:rsid w:val="23C96A2A"/>
    <w:rsid w:val="244B44AB"/>
    <w:rsid w:val="24BD46CB"/>
    <w:rsid w:val="264A1C34"/>
    <w:rsid w:val="26880B62"/>
    <w:rsid w:val="269E3A4F"/>
    <w:rsid w:val="26C313B1"/>
    <w:rsid w:val="27707636"/>
    <w:rsid w:val="2787617D"/>
    <w:rsid w:val="279E3B3B"/>
    <w:rsid w:val="286E67C8"/>
    <w:rsid w:val="29913E72"/>
    <w:rsid w:val="2A27354C"/>
    <w:rsid w:val="2AC11197"/>
    <w:rsid w:val="2C5C755C"/>
    <w:rsid w:val="2D2B5699"/>
    <w:rsid w:val="2DCF6B14"/>
    <w:rsid w:val="2DF52BF1"/>
    <w:rsid w:val="2E2A7759"/>
    <w:rsid w:val="2EFF4891"/>
    <w:rsid w:val="2F5D2550"/>
    <w:rsid w:val="2F772F7B"/>
    <w:rsid w:val="30A73686"/>
    <w:rsid w:val="30D63FAF"/>
    <w:rsid w:val="31A44611"/>
    <w:rsid w:val="33295E4B"/>
    <w:rsid w:val="33A42419"/>
    <w:rsid w:val="34161F78"/>
    <w:rsid w:val="341731CA"/>
    <w:rsid w:val="34A61AFD"/>
    <w:rsid w:val="3525116E"/>
    <w:rsid w:val="35E940A0"/>
    <w:rsid w:val="369A6CA4"/>
    <w:rsid w:val="37176565"/>
    <w:rsid w:val="37A422E1"/>
    <w:rsid w:val="3A494C1D"/>
    <w:rsid w:val="3A4F541B"/>
    <w:rsid w:val="3B0E4C22"/>
    <w:rsid w:val="3BE90BA2"/>
    <w:rsid w:val="3C264822"/>
    <w:rsid w:val="3CFC1FE4"/>
    <w:rsid w:val="3D5F50D7"/>
    <w:rsid w:val="3DB15889"/>
    <w:rsid w:val="3DF6360F"/>
    <w:rsid w:val="3E3677FF"/>
    <w:rsid w:val="3E5266BD"/>
    <w:rsid w:val="3F627998"/>
    <w:rsid w:val="3F9D705B"/>
    <w:rsid w:val="402651A8"/>
    <w:rsid w:val="40740F28"/>
    <w:rsid w:val="41387FDF"/>
    <w:rsid w:val="41AD0940"/>
    <w:rsid w:val="42501222"/>
    <w:rsid w:val="4333690B"/>
    <w:rsid w:val="43A52007"/>
    <w:rsid w:val="45136A57"/>
    <w:rsid w:val="45DE3375"/>
    <w:rsid w:val="46BD63BE"/>
    <w:rsid w:val="472B2DAA"/>
    <w:rsid w:val="477E0C62"/>
    <w:rsid w:val="49AE088F"/>
    <w:rsid w:val="4AB202CC"/>
    <w:rsid w:val="4C0B411D"/>
    <w:rsid w:val="4DB45024"/>
    <w:rsid w:val="4DDB4857"/>
    <w:rsid w:val="4F767D3D"/>
    <w:rsid w:val="4FC34713"/>
    <w:rsid w:val="4FEB2B3B"/>
    <w:rsid w:val="50D13DF7"/>
    <w:rsid w:val="511B6526"/>
    <w:rsid w:val="527407B9"/>
    <w:rsid w:val="545C590E"/>
    <w:rsid w:val="545C5F87"/>
    <w:rsid w:val="55866AF4"/>
    <w:rsid w:val="563B0556"/>
    <w:rsid w:val="574236E3"/>
    <w:rsid w:val="5775719A"/>
    <w:rsid w:val="5894304C"/>
    <w:rsid w:val="58A16BE2"/>
    <w:rsid w:val="598B2FCC"/>
    <w:rsid w:val="5C7F418E"/>
    <w:rsid w:val="5CDE215B"/>
    <w:rsid w:val="5D2731F9"/>
    <w:rsid w:val="5DC13E29"/>
    <w:rsid w:val="5DC80508"/>
    <w:rsid w:val="5E2F3E90"/>
    <w:rsid w:val="6210060E"/>
    <w:rsid w:val="62583135"/>
    <w:rsid w:val="633F0403"/>
    <w:rsid w:val="63C346AE"/>
    <w:rsid w:val="649C66BF"/>
    <w:rsid w:val="64FC7F5A"/>
    <w:rsid w:val="67D62F21"/>
    <w:rsid w:val="689E0939"/>
    <w:rsid w:val="69366085"/>
    <w:rsid w:val="69450CCB"/>
    <w:rsid w:val="6A27317A"/>
    <w:rsid w:val="6AB3104F"/>
    <w:rsid w:val="6ADA40FD"/>
    <w:rsid w:val="6B042EBB"/>
    <w:rsid w:val="6B072C68"/>
    <w:rsid w:val="6C493915"/>
    <w:rsid w:val="6C7A7039"/>
    <w:rsid w:val="6CF22200"/>
    <w:rsid w:val="6D4A4ABB"/>
    <w:rsid w:val="6DD47A1E"/>
    <w:rsid w:val="6F445E90"/>
    <w:rsid w:val="6F7150E0"/>
    <w:rsid w:val="70783525"/>
    <w:rsid w:val="70F02613"/>
    <w:rsid w:val="7184097E"/>
    <w:rsid w:val="71866D77"/>
    <w:rsid w:val="71B62BDE"/>
    <w:rsid w:val="71F57943"/>
    <w:rsid w:val="72197B72"/>
    <w:rsid w:val="72D067CC"/>
    <w:rsid w:val="72D57874"/>
    <w:rsid w:val="732B5472"/>
    <w:rsid w:val="73FE4DB4"/>
    <w:rsid w:val="741C02CD"/>
    <w:rsid w:val="77F75988"/>
    <w:rsid w:val="78C8671E"/>
    <w:rsid w:val="79136878"/>
    <w:rsid w:val="795B05B2"/>
    <w:rsid w:val="79744EE6"/>
    <w:rsid w:val="7A1745A1"/>
    <w:rsid w:val="7A5659C8"/>
    <w:rsid w:val="7A8B06DA"/>
    <w:rsid w:val="7A92057F"/>
    <w:rsid w:val="7B6D2A76"/>
    <w:rsid w:val="7B79DEC7"/>
    <w:rsid w:val="7B8A691F"/>
    <w:rsid w:val="7C1D6624"/>
    <w:rsid w:val="7C27279C"/>
    <w:rsid w:val="7DE23EE5"/>
    <w:rsid w:val="7DF37656"/>
    <w:rsid w:val="7E1A367E"/>
    <w:rsid w:val="7F7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C398C"/>
  <w15:docId w15:val="{F4CD119A-C0D0-4FAF-BA2E-FF8FC5BA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qFormat/>
    <w:pPr>
      <w:ind w:firstLine="480"/>
    </w:pPr>
    <w:rPr>
      <w:rFonts w:ascii="宋体" w:hAnsi="宋体" w:cs="宋体"/>
      <w:sz w:val="28"/>
    </w:rPr>
  </w:style>
  <w:style w:type="paragraph" w:styleId="a5">
    <w:name w:val="Balloon Text"/>
    <w:basedOn w:val="a0"/>
    <w:link w:val="a6"/>
    <w:qFormat/>
    <w:rPr>
      <w:sz w:val="18"/>
      <w:szCs w:val="18"/>
    </w:rPr>
  </w:style>
  <w:style w:type="paragraph" w:styleId="a7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0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a">
    <w:name w:val="Title"/>
    <w:basedOn w:val="a0"/>
    <w:next w:val="a0"/>
    <w:qFormat/>
    <w:pPr>
      <w:widowControl/>
      <w:numPr>
        <w:numId w:val="1"/>
      </w:numPr>
      <w:spacing w:before="240" w:after="60"/>
      <w:jc w:val="center"/>
      <w:outlineLvl w:val="0"/>
    </w:pPr>
    <w:rPr>
      <w:rFonts w:ascii="宋体" w:eastAsia="仿宋" w:hAnsi="宋体" w:cs="宋体"/>
      <w:b/>
      <w:bCs/>
      <w:sz w:val="32"/>
      <w:szCs w:val="32"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customStyle="1" w:styleId="ab">
    <w:name w:val="表格"/>
    <w:qFormat/>
    <w:pPr>
      <w:adjustRightInd w:val="0"/>
      <w:snapToGrid w:val="0"/>
    </w:pPr>
    <w:rPr>
      <w:rFonts w:ascii="Calibri" w:hAnsi="Calibri"/>
      <w:snapToGrid w:val="0"/>
      <w:sz w:val="21"/>
      <w:szCs w:val="21"/>
    </w:rPr>
  </w:style>
  <w:style w:type="character" w:customStyle="1" w:styleId="a6">
    <w:name w:val="批注框文本 字符"/>
    <w:basedOn w:val="a1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眉 字符"/>
    <w:basedOn w:val="a1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表段落1"/>
    <w:basedOn w:val="a0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杜乐乐</dc:creator>
  <cp:lastModifiedBy>张 超</cp:lastModifiedBy>
  <cp:revision>5</cp:revision>
  <dcterms:created xsi:type="dcterms:W3CDTF">2021-08-19T03:32:00Z</dcterms:created>
  <dcterms:modified xsi:type="dcterms:W3CDTF">2021-08-25T08:45:00Z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273A38E694B0416B9981521F1C9BD613</vt:lpwstr>
  </property>
</Properties>
</file>