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3280E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 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93280E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93280E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ascii="宋体" w:hAnsi="宋体"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{SectionCode} </w:t>
      </w:r>
    </w:p>
    <w:p w:rsidR="00000000" w:rsidRDefault="0093280E">
      <w:pPr>
        <w:tabs>
          <w:tab w:val="left" w:pos="5387"/>
        </w:tabs>
        <w:rPr>
          <w:rFonts w:ascii="宋体" w:hAnsi="宋体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{input_hgl_1} </w:t>
      </w:r>
    </w:p>
    <w:p w:rsidR="00000000" w:rsidRDefault="0093280E">
      <w:pPr>
        <w:rPr>
          <w:rFonts w:ascii="宋体" w:hint="eastAsia"/>
        </w:rPr>
      </w:pPr>
      <w:r>
        <w:rPr>
          <w:rFonts w:ascii="宋体"/>
        </w:rPr>
        <w:t xml:space="preserve"> </w:t>
      </w:r>
    </w:p>
    <w:p w:rsidR="00000000" w:rsidRDefault="0093280E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93280E">
      <w:pPr>
        <w:ind w:rightChars="104" w:right="218"/>
        <w:jc w:val="center"/>
        <w:rPr>
          <w:rFonts w:ascii="宋体" w:hint="eastAsia"/>
        </w:rPr>
      </w:pPr>
      <w:bookmarkStart w:id="1" w:name="OLE_LINK1"/>
      <w:r>
        <w:rPr>
          <w:rFonts w:ascii="宋体" w:hint="eastAsia"/>
          <w:b/>
          <w:sz w:val="28"/>
        </w:rPr>
        <w:t>路面标线</w:t>
      </w:r>
      <w:r>
        <w:rPr>
          <w:rFonts w:ascii="宋体" w:hint="eastAsia"/>
          <w:b/>
          <w:sz w:val="28"/>
        </w:rPr>
        <w:t>现场质量检验报告单</w:t>
      </w:r>
      <w:bookmarkEnd w:id="1"/>
    </w:p>
    <w:p w:rsidR="00000000" w:rsidRDefault="0093280E">
      <w:pPr>
        <w:jc w:val="right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-3-4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"/>
        <w:gridCol w:w="607"/>
        <w:gridCol w:w="1660"/>
        <w:gridCol w:w="11"/>
        <w:gridCol w:w="1606"/>
        <w:gridCol w:w="920"/>
        <w:gridCol w:w="339"/>
        <w:gridCol w:w="40"/>
        <w:gridCol w:w="921"/>
        <w:gridCol w:w="1228"/>
        <w:gridCol w:w="756"/>
      </w:tblGrid>
      <w:tr w:rsidR="00000000">
        <w:trPr>
          <w:cantSplit/>
          <w:trHeight w:val="340"/>
        </w:trPr>
        <w:tc>
          <w:tcPr>
            <w:tcW w:w="1234" w:type="dxa"/>
            <w:gridSpan w:val="2"/>
            <w:vMerge w:val="restart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工程名称</w:t>
            </w:r>
          </w:p>
        </w:tc>
        <w:tc>
          <w:tcPr>
            <w:tcW w:w="3277" w:type="dxa"/>
            <w:gridSpan w:val="3"/>
            <w:vMerge w:val="restart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input_gcmc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259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施工单位</w:t>
            </w: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date_3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</w:tr>
      <w:tr w:rsidR="00000000">
        <w:trPr>
          <w:cantSplit/>
          <w:trHeight w:val="340"/>
        </w:trPr>
        <w:tc>
          <w:tcPr>
            <w:tcW w:w="1234" w:type="dxa"/>
            <w:gridSpan w:val="2"/>
            <w:vMerge/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3277" w:type="dxa"/>
            <w:gridSpan w:val="3"/>
            <w:vMerge/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125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检测时间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date_4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</w:tr>
      <w:tr w:rsidR="00000000">
        <w:trPr>
          <w:cantSplit/>
          <w:trHeight w:val="340"/>
        </w:trPr>
        <w:tc>
          <w:tcPr>
            <w:tcW w:w="1234" w:type="dxa"/>
            <w:gridSpan w:val="2"/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桩号及部位</w:t>
            </w:r>
          </w:p>
        </w:tc>
        <w:tc>
          <w:tcPr>
            <w:tcW w:w="3277" w:type="dxa"/>
            <w:gridSpan w:val="3"/>
            <w:vAlign w:val="center"/>
          </w:tcPr>
          <w:p w:rsidR="00000000" w:rsidRDefault="0093280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{PileNo}</w:t>
            </w:r>
          </w:p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{JYPName}</w:t>
            </w:r>
          </w:p>
        </w:tc>
        <w:tc>
          <w:tcPr>
            <w:tcW w:w="1259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spacing w:line="360" w:lineRule="auto"/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监理单位</w:t>
            </w: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检验时间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date_5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</w:tr>
      <w:tr w:rsidR="00000000">
        <w:trPr>
          <w:cantSplit/>
          <w:trHeight w:val="457"/>
        </w:trPr>
        <w:tc>
          <w:tcPr>
            <w:tcW w:w="627" w:type="dxa"/>
            <w:vMerge w:val="restart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项</w:t>
            </w:r>
            <w:r>
              <w:rPr>
                <w:rFonts w:ascii="宋体" w:hint="eastAsia"/>
              </w:rPr>
              <w:t>次</w:t>
            </w:r>
          </w:p>
        </w:tc>
        <w:tc>
          <w:tcPr>
            <w:tcW w:w="2267" w:type="dxa"/>
            <w:gridSpan w:val="2"/>
            <w:vMerge w:val="restart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617" w:type="dxa"/>
            <w:gridSpan w:val="2"/>
            <w:vMerge w:val="restart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220" w:type="dxa"/>
            <w:gridSpan w:val="4"/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1984" w:type="dxa"/>
            <w:gridSpan w:val="2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监理单位检测</w:t>
            </w:r>
          </w:p>
        </w:tc>
      </w:tr>
      <w:tr w:rsidR="00000000">
        <w:trPr>
          <w:cantSplit/>
          <w:trHeight w:val="440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vMerge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1617" w:type="dxa"/>
            <w:gridSpan w:val="2"/>
            <w:vMerge/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130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122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756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857"/>
        </w:trPr>
        <w:tc>
          <w:tcPr>
            <w:tcW w:w="627" w:type="dxa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267" w:type="dxa"/>
            <w:gridSpan w:val="2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标线长度（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617" w:type="dxa"/>
            <w:gridSpan w:val="2"/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40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30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100%</w:t>
            </w:r>
          </w:p>
        </w:tc>
        <w:tc>
          <w:tcPr>
            <w:tcW w:w="122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756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30%</w:t>
            </w:r>
          </w:p>
        </w:tc>
      </w:tr>
      <w:tr w:rsidR="00000000">
        <w:trPr>
          <w:cantSplit/>
          <w:trHeight w:val="856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267" w:type="dxa"/>
            <w:gridSpan w:val="2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标线宽度（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617" w:type="dxa"/>
            <w:gridSpan w:val="2"/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﹢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8,0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30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100%</w:t>
            </w:r>
          </w:p>
        </w:tc>
        <w:tc>
          <w:tcPr>
            <w:tcW w:w="122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756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30%</w:t>
            </w:r>
          </w:p>
        </w:tc>
      </w:tr>
      <w:tr w:rsidR="00000000">
        <w:trPr>
          <w:cantSplit/>
          <w:trHeight w:val="832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2267" w:type="dxa"/>
            <w:gridSpan w:val="2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标线厚度（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617" w:type="dxa"/>
            <w:gridSpan w:val="2"/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﹣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，﹢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0.5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30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100%</w:t>
            </w:r>
          </w:p>
        </w:tc>
        <w:tc>
          <w:tcPr>
            <w:tcW w:w="122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6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30%</w:t>
            </w:r>
          </w:p>
        </w:tc>
      </w:tr>
      <w:tr w:rsidR="00000000">
        <w:trPr>
          <w:cantSplit/>
          <w:trHeight w:val="870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2267" w:type="dxa"/>
            <w:gridSpan w:val="2"/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标线横向偏位（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617" w:type="dxa"/>
            <w:gridSpan w:val="2"/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7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30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100%</w:t>
            </w:r>
          </w:p>
        </w:tc>
        <w:tc>
          <w:tcPr>
            <w:tcW w:w="12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8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30%</w:t>
            </w:r>
          </w:p>
        </w:tc>
      </w:tr>
      <w:tr w:rsidR="00000000">
        <w:trPr>
          <w:cantSplit/>
          <w:trHeight w:val="835"/>
        </w:trPr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标线纵向间距</w:t>
            </w: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9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9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30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100%</w:t>
            </w:r>
          </w:p>
        </w:tc>
        <w:tc>
          <w:tcPr>
            <w:tcW w:w="122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30%</w:t>
            </w:r>
          </w:p>
        </w:tc>
      </w:tr>
      <w:tr w:rsidR="00000000">
        <w:trPr>
          <w:cantSplit/>
          <w:trHeight w:val="773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2267" w:type="dxa"/>
            <w:gridSpan w:val="2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标线剥落面积</w:t>
            </w:r>
          </w:p>
        </w:tc>
        <w:tc>
          <w:tcPr>
            <w:tcW w:w="1617" w:type="dxa"/>
            <w:gridSpan w:val="2"/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3%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11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30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100%</w:t>
            </w:r>
          </w:p>
        </w:tc>
        <w:tc>
          <w:tcPr>
            <w:tcW w:w="122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12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756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30%</w:t>
            </w:r>
          </w:p>
        </w:tc>
      </w:tr>
      <w:tr w:rsidR="00000000">
        <w:trPr>
          <w:cantSplit/>
          <w:trHeight w:val="754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7</w:t>
            </w:r>
          </w:p>
        </w:tc>
        <w:tc>
          <w:tcPr>
            <w:tcW w:w="2267" w:type="dxa"/>
            <w:gridSpan w:val="2"/>
            <w:tcBorders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反光标线逆反射系数（</w:t>
            </w:r>
            <w:r>
              <w:rPr>
                <w:rFonts w:ascii="宋体" w:hint="eastAsia"/>
              </w:rPr>
              <w:t>cd</w:t>
            </w:r>
            <w:r>
              <w:rPr>
                <w:rFonts w:ascii="宋体" w:hint="eastAsia"/>
              </w:rPr>
              <w:t>·</w:t>
            </w:r>
            <w:r>
              <w:rPr>
                <w:rFonts w:ascii="宋体" w:hint="eastAsia"/>
              </w:rPr>
              <w:t>lx</w:t>
            </w:r>
            <w:r>
              <w:rPr>
                <w:rFonts w:ascii="宋体" w:hint="eastAsia"/>
                <w:vertAlign w:val="superscript"/>
              </w:rPr>
              <w:t>-1</w:t>
            </w:r>
            <w:r>
              <w:rPr>
                <w:rFonts w:ascii="宋体" w:hint="eastAsia"/>
              </w:rPr>
              <w:t>·</w:t>
            </w:r>
            <w:r>
              <w:rPr>
                <w:rFonts w:ascii="宋体" w:hint="eastAsia"/>
              </w:rPr>
              <w:t>m</w:t>
            </w:r>
            <w:r>
              <w:rPr>
                <w:rFonts w:ascii="宋体" w:hint="eastAsia"/>
                <w:vertAlign w:val="superscript"/>
              </w:rPr>
              <w:t>-2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617" w:type="dxa"/>
            <w:gridSpan w:val="2"/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白色标线≥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150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黄色标线≥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13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30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3280E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100%</w:t>
            </w:r>
          </w:p>
        </w:tc>
        <w:tc>
          <w:tcPr>
            <w:tcW w:w="122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14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756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3280E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30%</w:t>
            </w:r>
          </w:p>
        </w:tc>
      </w:tr>
      <w:tr w:rsidR="00000000">
        <w:trPr>
          <w:trHeight w:val="706"/>
        </w:trPr>
        <w:tc>
          <w:tcPr>
            <w:tcW w:w="8715" w:type="dxa"/>
            <w:gridSpan w:val="11"/>
            <w:tcBorders>
              <w:bottom w:val="nil"/>
            </w:tcBorders>
            <w:vAlign w:val="center"/>
          </w:tcPr>
          <w:p w:rsidR="00000000" w:rsidRDefault="0093280E">
            <w:pPr>
              <w:rPr>
                <w:rFonts w:ascii="宋体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sz w:val="20"/>
                <w:szCs w:val="20"/>
              </w:rPr>
              <w:t>结论：</w:t>
            </w: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16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  <w:p w:rsidR="00000000" w:rsidRDefault="0093280E">
            <w:pPr>
              <w:rPr>
                <w:rFonts w:ascii="宋体"/>
                <w:sz w:val="20"/>
                <w:szCs w:val="20"/>
              </w:rPr>
            </w:pPr>
          </w:p>
          <w:p w:rsidR="00000000" w:rsidRDefault="0093280E">
            <w:pPr>
              <w:rPr>
                <w:rFonts w:ascii="宋体"/>
                <w:sz w:val="20"/>
                <w:szCs w:val="20"/>
              </w:rPr>
            </w:pPr>
          </w:p>
          <w:p w:rsidR="00000000" w:rsidRDefault="0093280E">
            <w:pPr>
              <w:rPr>
                <w:rFonts w:ascii="宋体"/>
                <w:sz w:val="20"/>
                <w:szCs w:val="20"/>
              </w:rPr>
            </w:pPr>
          </w:p>
          <w:p w:rsidR="00000000" w:rsidRDefault="0093280E">
            <w:pPr>
              <w:rPr>
                <w:rFonts w:ascii="宋体"/>
                <w:sz w:val="20"/>
                <w:szCs w:val="20"/>
              </w:rPr>
            </w:pPr>
          </w:p>
          <w:p w:rsidR="00000000" w:rsidRDefault="0093280E">
            <w:pPr>
              <w:rPr>
                <w:rFonts w:ascii="宋体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   </w:t>
            </w:r>
            <w:r>
              <w:rPr>
                <w:rFonts w:ascii="宋体" w:hint="eastAsia"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宋体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742"/>
        </w:trPr>
        <w:tc>
          <w:tcPr>
            <w:tcW w:w="2905" w:type="dxa"/>
            <w:gridSpan w:val="4"/>
            <w:tcBorders>
              <w:top w:val="nil"/>
              <w:right w:val="nil"/>
            </w:tcBorders>
            <w:vAlign w:val="center"/>
          </w:tcPr>
          <w:p w:rsidR="00000000" w:rsidRDefault="009328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lastRenderedPageBreak/>
              <w:t>监理工程师：</w:t>
            </w:r>
            <w:r>
              <w:rPr>
                <w:rFonts w:ascii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29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3280E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center"/>
          </w:tcPr>
          <w:p w:rsidR="00000000" w:rsidRDefault="009328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{input_date_</w:t>
            </w:r>
            <w:r>
              <w:rPr>
                <w:rFonts w:ascii="宋体" w:hint="eastAsia"/>
                <w:sz w:val="20"/>
                <w:szCs w:val="20"/>
              </w:rPr>
              <w:t>1}</w:t>
            </w:r>
          </w:p>
        </w:tc>
      </w:tr>
      <w:tr w:rsidR="00000000">
        <w:trPr>
          <w:trHeight w:val="699"/>
        </w:trPr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000000" w:rsidRDefault="009328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承包人</w:t>
            </w:r>
            <w:r>
              <w:rPr>
                <w:rFonts w:ascii="宋体" w:hint="eastAsia"/>
                <w:sz w:val="20"/>
                <w:szCs w:val="20"/>
              </w:rPr>
              <w:t>：</w:t>
            </w:r>
          </w:p>
        </w:tc>
        <w:tc>
          <w:tcPr>
            <w:tcW w:w="29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3280E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00000" w:rsidRDefault="009328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{input_date_2}</w:t>
            </w:r>
          </w:p>
        </w:tc>
      </w:tr>
    </w:tbl>
    <w:p w:rsidR="0093280E" w:rsidRDefault="0093280E">
      <w:pPr>
        <w:rPr>
          <w:sz w:val="18"/>
          <w:szCs w:val="20"/>
        </w:rPr>
      </w:pPr>
    </w:p>
    <w:sectPr w:rsidR="0093280E">
      <w:pgSz w:w="11906" w:h="16838"/>
      <w:pgMar w:top="1440" w:right="190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D35E3"/>
    <w:rsid w:val="0093280E"/>
    <w:rsid w:val="00CB2E65"/>
    <w:rsid w:val="026F73B4"/>
    <w:rsid w:val="0CD121FD"/>
    <w:rsid w:val="0F9426FE"/>
    <w:rsid w:val="1FE80A8F"/>
    <w:rsid w:val="24BB3916"/>
    <w:rsid w:val="26F70F16"/>
    <w:rsid w:val="2E8F2528"/>
    <w:rsid w:val="41480F5A"/>
    <w:rsid w:val="428D35E3"/>
    <w:rsid w:val="464951D6"/>
    <w:rsid w:val="5B2B18F9"/>
    <w:rsid w:val="61E31AC3"/>
    <w:rsid w:val="71814784"/>
    <w:rsid w:val="7C3106FA"/>
    <w:rsid w:val="7C580A46"/>
    <w:rsid w:val="7F3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68C74-B004-4D43-BEE0-D2A725B1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zhaoyue</dc:creator>
  <cp:keywords/>
  <cp:lastModifiedBy>Administrator</cp:lastModifiedBy>
  <cp:revision>2</cp:revision>
  <dcterms:created xsi:type="dcterms:W3CDTF">2018-04-26T10:00:00Z</dcterms:created>
  <dcterms:modified xsi:type="dcterms:W3CDTF">2018-04-26T10:00:00Z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