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710A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44"/>
          <w:szCs w:val="44"/>
        </w:rPr>
      </w:pPr>
      <w:r>
        <w:rPr>
          <w:rFonts w:hint="eastAsia" w:ascii="黑体" w:hAnsi="黑体" w:eastAsia="黑体" w:cs="黑体"/>
          <w:sz w:val="44"/>
          <w:szCs w:val="44"/>
        </w:rPr>
        <w:t>基于</w:t>
      </w:r>
      <w:r>
        <w:rPr>
          <w:rFonts w:hint="eastAsia" w:ascii="Cambria" w:hAnsi="Cambria" w:eastAsia="黑体" w:cs="黑体"/>
          <w:sz w:val="44"/>
          <w:szCs w:val="24"/>
        </w:rPr>
        <w:t>SHAP</w:t>
      </w:r>
      <w:r>
        <w:rPr>
          <w:rFonts w:hint="eastAsia" w:ascii="黑体" w:hAnsi="黑体" w:eastAsia="黑体" w:cs="黑体"/>
          <w:sz w:val="44"/>
          <w:szCs w:val="44"/>
        </w:rPr>
        <w:t>的信贷审批模型公平性评估研究</w:t>
      </w:r>
    </w:p>
    <w:p w14:paraId="42A4CD5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ascii="黑体" w:hAnsi="黑体" w:eastAsia="黑体" w:cs="黑体"/>
          <w:sz w:val="44"/>
          <w:szCs w:val="44"/>
        </w:rPr>
      </w:pPr>
      <w:r>
        <w:rPr>
          <w:rFonts w:hint="default" w:ascii="黑体" w:hAnsi="黑体" w:eastAsia="黑体" w:cs="黑体"/>
          <w:sz w:val="44"/>
          <w:szCs w:val="44"/>
        </w:rPr>
        <w:t>——交叉群体分析、代理变量检测与帕累托权衡</w:t>
      </w:r>
    </w:p>
    <w:p w14:paraId="3C461192">
      <w:pPr>
        <w:bidi w:val="0"/>
        <w:rPr>
          <w:rFonts w:hint="default"/>
        </w:rPr>
      </w:pPr>
      <w:r>
        <w:rPr>
          <w:rFonts w:hint="default"/>
        </w:rPr>
        <w:t>封面</w:t>
      </w:r>
    </w:p>
    <w:p w14:paraId="36F5D77A">
      <w:pPr>
        <w:bidi w:val="0"/>
      </w:pPr>
      <w:r>
        <w:rPr>
          <w:rFonts w:hint="default"/>
        </w:rPr>
        <w:t>大标题：基于</w:t>
      </w:r>
      <w:r>
        <w:rPr>
          <w:rFonts w:hint="default" w:ascii="Cambria" w:hAnsi="Cambria"/>
          <w:szCs w:val="24"/>
        </w:rPr>
        <w:t>SHAP</w:t>
      </w:r>
      <w:r>
        <w:rPr>
          <w:rFonts w:hint="default"/>
        </w:rPr>
        <w:t>的信贷审批模型公平性评估研究</w:t>
      </w:r>
    </w:p>
    <w:p w14:paraId="53A31457">
      <w:pPr>
        <w:bidi w:val="0"/>
        <w:rPr>
          <w:rFonts w:hint="default"/>
        </w:rPr>
      </w:pPr>
      <w:r>
        <w:rPr>
          <w:rFonts w:hint="default"/>
        </w:rPr>
        <w:t>副标题：交叉群体分析、代理变量检测与帕累托权衡</w:t>
      </w:r>
    </w:p>
    <w:p w14:paraId="1378A4EF">
      <w:pPr>
        <w:bidi w:val="0"/>
        <w:rPr>
          <w:rFonts w:hint="default"/>
        </w:rPr>
      </w:pPr>
      <w:r>
        <w:rPr>
          <w:rFonts w:hint="default"/>
        </w:rPr>
        <w:t>姓名：[您的姓名]</w:t>
      </w:r>
    </w:p>
    <w:p w14:paraId="4E297275">
      <w:pPr>
        <w:bidi w:val="0"/>
        <w:rPr>
          <w:rFonts w:hint="default"/>
        </w:rPr>
      </w:pPr>
      <w:r>
        <w:rPr>
          <w:rFonts w:hint="default"/>
        </w:rPr>
        <w:t>学号：[您的学号]</w:t>
      </w:r>
    </w:p>
    <w:p w14:paraId="6F8983C4">
      <w:pPr>
        <w:bidi w:val="0"/>
        <w:rPr>
          <w:rFonts w:hint="default"/>
        </w:rPr>
      </w:pPr>
      <w:r>
        <w:rPr>
          <w:rFonts w:hint="default"/>
        </w:rPr>
        <w:t>日期：</w:t>
      </w:r>
      <w:r>
        <w:rPr>
          <w:rFonts w:hint="default" w:ascii="Cambria" w:hAnsi="Cambria"/>
          <w:szCs w:val="24"/>
        </w:rPr>
        <w:t>2026</w:t>
      </w:r>
      <w:r>
        <w:rPr>
          <w:rFonts w:hint="default"/>
        </w:rPr>
        <w:t>年</w:t>
      </w:r>
      <w:r>
        <w:rPr>
          <w:rFonts w:hint="default" w:ascii="Cambria" w:hAnsi="Cambria"/>
          <w:szCs w:val="24"/>
        </w:rPr>
        <w:t>6</w:t>
      </w:r>
      <w:r>
        <w:rPr>
          <w:rFonts w:hint="default"/>
        </w:rPr>
        <w:t>月</w:t>
      </w:r>
    </w:p>
    <w:p w14:paraId="611C5DD5">
      <w:pPr>
        <w:bidi w:val="0"/>
        <w:rPr>
          <w:rFonts w:hint="default"/>
        </w:rPr>
      </w:pPr>
    </w:p>
    <w:p w14:paraId="5134BC3B">
      <w:pPr>
        <w:bidi w:val="0"/>
        <w:rPr>
          <w:rFonts w:hint="default"/>
        </w:rPr>
      </w:pPr>
    </w:p>
    <w:p w14:paraId="00E59219">
      <w:pPr>
        <w:bidi w:val="0"/>
        <w:rPr>
          <w:rFonts w:hint="default"/>
        </w:rPr>
      </w:pPr>
    </w:p>
    <w:p w14:paraId="12520763">
      <w:pPr>
        <w:bidi w:val="0"/>
        <w:rPr>
          <w:rFonts w:hint="default"/>
        </w:rPr>
      </w:pPr>
    </w:p>
    <w:p w14:paraId="30B74C10">
      <w:pPr>
        <w:bidi w:val="0"/>
        <w:rPr>
          <w:rFonts w:hint="default"/>
        </w:rPr>
      </w:pPr>
    </w:p>
    <w:p w14:paraId="5600C065">
      <w:pPr>
        <w:bidi w:val="0"/>
        <w:rPr>
          <w:rFonts w:hint="default"/>
        </w:rPr>
      </w:pPr>
    </w:p>
    <w:p w14:paraId="27BC3819">
      <w:pPr>
        <w:bidi w:val="0"/>
        <w:rPr>
          <w:rFonts w:hint="default"/>
        </w:rPr>
      </w:pPr>
    </w:p>
    <w:p w14:paraId="3C787500">
      <w:pPr>
        <w:bidi w:val="0"/>
        <w:rPr>
          <w:rFonts w:hint="default"/>
        </w:rPr>
      </w:pPr>
    </w:p>
    <w:p w14:paraId="165C4975">
      <w:pPr>
        <w:bidi w:val="0"/>
        <w:rPr>
          <w:rFonts w:hint="default"/>
        </w:rPr>
      </w:pPr>
    </w:p>
    <w:p w14:paraId="0660919A">
      <w:pPr>
        <w:bidi w:val="0"/>
        <w:rPr>
          <w:rFonts w:hint="default"/>
        </w:rPr>
      </w:pPr>
    </w:p>
    <w:p w14:paraId="2079F72B">
      <w:pPr>
        <w:bidi w:val="0"/>
        <w:rPr>
          <w:rFonts w:hint="default"/>
        </w:rPr>
      </w:pPr>
    </w:p>
    <w:p w14:paraId="4364C5EB">
      <w:pPr>
        <w:bidi w:val="0"/>
        <w:rPr>
          <w:rFonts w:hint="default"/>
        </w:rPr>
      </w:pPr>
    </w:p>
    <w:p w14:paraId="5C29E45D">
      <w:pPr>
        <w:bidi w:val="0"/>
        <w:rPr>
          <w:rFonts w:hint="default"/>
        </w:rPr>
      </w:pPr>
    </w:p>
    <w:p w14:paraId="2E37F5C5">
      <w:pPr>
        <w:bidi w:val="0"/>
        <w:rPr>
          <w:rFonts w:hint="default"/>
        </w:rPr>
      </w:pPr>
    </w:p>
    <w:p w14:paraId="6C5785CB">
      <w:pPr>
        <w:bidi w:val="0"/>
        <w:rPr>
          <w:rFonts w:hint="default"/>
        </w:rPr>
      </w:pPr>
    </w:p>
    <w:p w14:paraId="3A3F6F0B">
      <w:pPr>
        <w:bidi w:val="0"/>
        <w:rPr>
          <w:rFonts w:hint="default"/>
        </w:rPr>
      </w:pPr>
    </w:p>
    <w:p w14:paraId="778B9A4C">
      <w:pPr>
        <w:bidi w:val="0"/>
        <w:rPr>
          <w:rFonts w:hint="default"/>
        </w:rPr>
      </w:pPr>
    </w:p>
    <w:p w14:paraId="639CD3E4">
      <w:pPr>
        <w:bidi w:val="0"/>
        <w:rPr>
          <w:rFonts w:hint="default"/>
        </w:rPr>
      </w:pPr>
    </w:p>
    <w:p w14:paraId="2BE26D4E">
      <w:pPr>
        <w:bidi w:val="0"/>
        <w:rPr>
          <w:rFonts w:hint="default"/>
        </w:rPr>
      </w:pPr>
      <w:bookmarkStart w:id="61" w:name="_GoBack"/>
      <w:bookmarkEnd w:id="61"/>
    </w:p>
    <w:p w14:paraId="675E64E2">
      <w:pPr>
        <w:bidi w:val="0"/>
        <w:rPr>
          <w:rFonts w:hint="default"/>
        </w:rPr>
      </w:pPr>
      <w:r>
        <w:rPr>
          <w:rFonts w:hint="default"/>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16F1025">
      <w:pPr>
        <w:bidi w:val="0"/>
        <w:rPr>
          <w:rFonts w:hint="default"/>
          <w:b/>
          <w:bCs/>
        </w:rPr>
        <w:sectPr>
          <w:pgSz w:w="11906" w:h="16838"/>
          <w:pgMar w:top="1440" w:right="1800" w:bottom="1440" w:left="1800" w:header="851" w:footer="992" w:gutter="0"/>
          <w:cols w:space="425" w:num="1"/>
          <w:docGrid w:type="lines" w:linePitch="312" w:charSpace="0"/>
        </w:sectPr>
      </w:pPr>
    </w:p>
    <w:sdt>
      <w:sdtPr>
        <w:rPr>
          <w:rFonts w:ascii="宋体" w:hAnsi="宋体" w:eastAsia="宋体" w:cs="宋体"/>
          <w:kern w:val="2"/>
          <w:sz w:val="21"/>
          <w:szCs w:val="24"/>
          <w:lang w:val="en-US" w:eastAsia="zh-CN" w:bidi="ar-SA"/>
        </w:rPr>
        <w:id w:val="147465372"/>
        <w15:color w:val="DBDBDB"/>
        <w:docPartObj>
          <w:docPartGallery w:val="Table of Contents"/>
          <w:docPartUnique/>
        </w:docPartObj>
      </w:sdtPr>
      <w:sdtEndPr>
        <w:rPr>
          <w:rFonts w:hint="default" w:ascii="宋体" w:hAnsi="宋体" w:eastAsia="宋体" w:cs="宋体"/>
          <w:bCs/>
          <w:kern w:val="2"/>
          <w:sz w:val="24"/>
          <w:szCs w:val="24"/>
          <w:lang w:val="en-US" w:eastAsia="zh-CN" w:bidi="ar-SA"/>
        </w:rPr>
      </w:sdtEndPr>
      <w:sdtContent>
        <w:p w14:paraId="40DF8DDE">
          <w:pPr>
            <w:spacing w:before="0" w:beforeLines="0" w:after="0" w:afterLines="0" w:line="240" w:lineRule="auto"/>
            <w:ind w:left="0" w:leftChars="0" w:right="0" w:rightChars="0" w:firstLine="0" w:firstLineChars="0"/>
            <w:jc w:val="center"/>
            <w:rPr>
              <w:rFonts w:ascii="Cambria" w:hAnsi="Cambria" w:eastAsia="黑体"/>
              <w:b/>
              <w:bCs/>
              <w:sz w:val="36"/>
              <w:szCs w:val="36"/>
            </w:rPr>
          </w:pPr>
          <w:r>
            <w:rPr>
              <w:rFonts w:ascii="Cambria" w:hAnsi="Cambria" w:eastAsia="黑体"/>
              <w:b/>
              <w:bCs/>
              <w:sz w:val="36"/>
              <w:szCs w:val="36"/>
            </w:rPr>
            <w:t>目录</w:t>
          </w:r>
        </w:p>
        <w:p w14:paraId="2BE8DBB0">
          <w:pPr>
            <w:pStyle w:val="9"/>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default"/>
              <w:b/>
              <w:bCs/>
            </w:rPr>
            <w:fldChar w:fldCharType="begin"/>
          </w:r>
          <w:r>
            <w:rPr>
              <w:rFonts w:hint="default"/>
              <w:b/>
              <w:bCs/>
            </w:rPr>
            <w:instrText xml:space="preserve">TOC \o "1-3" \h \u </w:instrText>
          </w:r>
          <w:r>
            <w:rPr>
              <w:rFonts w:hint="default"/>
              <w:b/>
              <w:bCs/>
            </w:rPr>
            <w:fldChar w:fldCharType="separate"/>
          </w: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HYPERLINK \l _Toc6262 </w:instrText>
          </w:r>
          <w:r>
            <w:rPr>
              <w:rFonts w:hint="eastAsia" w:ascii="黑体" w:hAnsi="黑体" w:eastAsia="黑体" w:cs="黑体"/>
              <w:bCs/>
              <w:sz w:val="30"/>
              <w:szCs w:val="30"/>
            </w:rPr>
            <w:fldChar w:fldCharType="separate"/>
          </w:r>
          <w:r>
            <w:rPr>
              <w:rFonts w:hint="eastAsia" w:ascii="黑体" w:hAnsi="黑体" w:eastAsia="黑体" w:cs="黑体"/>
              <w:sz w:val="30"/>
              <w:szCs w:val="30"/>
            </w:rPr>
            <w:t>第一章 绪论</w:t>
          </w:r>
          <w:r>
            <w:rPr>
              <w:rFonts w:hint="eastAsia" w:ascii="黑体" w:hAnsi="黑体" w:eastAsia="黑体" w:cs="黑体"/>
              <w:sz w:val="30"/>
              <w:szCs w:val="30"/>
            </w:rPr>
            <w:tab/>
          </w: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PAGEREF _Toc6262 \h </w:instrText>
          </w:r>
          <w:r>
            <w:rPr>
              <w:rFonts w:hint="eastAsia" w:ascii="黑体" w:hAnsi="黑体" w:eastAsia="黑体" w:cs="黑体"/>
              <w:sz w:val="30"/>
              <w:szCs w:val="30"/>
            </w:rPr>
            <w:fldChar w:fldCharType="separate"/>
          </w:r>
          <w:r>
            <w:rPr>
              <w:rFonts w:hint="eastAsia" w:ascii="黑体" w:hAnsi="黑体" w:eastAsia="黑体" w:cs="黑体"/>
              <w:sz w:val="30"/>
              <w:szCs w:val="30"/>
            </w:rPr>
            <w:t>2</w:t>
          </w:r>
          <w:r>
            <w:rPr>
              <w:rFonts w:hint="eastAsia" w:ascii="黑体" w:hAnsi="黑体" w:eastAsia="黑体" w:cs="黑体"/>
              <w:sz w:val="30"/>
              <w:szCs w:val="30"/>
            </w:rPr>
            <w:fldChar w:fldCharType="end"/>
          </w:r>
          <w:r>
            <w:rPr>
              <w:rFonts w:hint="eastAsia" w:ascii="黑体" w:hAnsi="黑体" w:eastAsia="黑体" w:cs="黑体"/>
              <w:bCs/>
              <w:sz w:val="30"/>
              <w:szCs w:val="30"/>
            </w:rPr>
            <w:fldChar w:fldCharType="end"/>
          </w:r>
        </w:p>
        <w:p w14:paraId="70743FF2">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_Toc13678 </w:instrText>
          </w:r>
          <w:r>
            <w:rPr>
              <w:rFonts w:hint="eastAsia" w:ascii="黑体" w:hAnsi="黑体" w:eastAsia="黑体" w:cs="黑体"/>
              <w:bCs/>
              <w:sz w:val="28"/>
              <w:szCs w:val="28"/>
            </w:rPr>
            <w:fldChar w:fldCharType="separate"/>
          </w:r>
          <w:r>
            <w:rPr>
              <w:rFonts w:hint="eastAsia" w:ascii="黑体" w:hAnsi="黑体" w:eastAsia="黑体" w:cs="黑体"/>
              <w:sz w:val="28"/>
              <w:szCs w:val="28"/>
            </w:rPr>
            <w:t>1.1 研究背景与意义</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_Toc13678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bCs/>
              <w:sz w:val="28"/>
              <w:szCs w:val="28"/>
            </w:rPr>
            <w:fldChar w:fldCharType="end"/>
          </w:r>
        </w:p>
        <w:p w14:paraId="6E13FED8">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_Toc9518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人工智能在金融决策中的广泛应用</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_Toc9518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bCs/>
            </w:rPr>
            <w:fldChar w:fldCharType="end"/>
          </w:r>
        </w:p>
        <w:p w14:paraId="477B38C7">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_Toc24741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 xml:space="preserve"> 算法偏见问题的紧迫性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_Toc24741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bCs/>
            </w:rPr>
            <w:fldChar w:fldCharType="end"/>
          </w:r>
        </w:p>
        <w:p w14:paraId="3BFB555B">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_Toc12808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3</w:t>
          </w:r>
          <w:r>
            <w:rPr>
              <w:rFonts w:hint="eastAsia" w:ascii="黑体" w:hAnsi="黑体" w:eastAsia="黑体" w:cs="黑体"/>
              <w:bCs w:val="0"/>
              <w:szCs w:val="28"/>
            </w:rPr>
            <w:t xml:space="preserve"> 可解释</w:t>
          </w:r>
          <w:r>
            <w:rPr>
              <w:rFonts w:hint="eastAsia" w:ascii="黑体" w:hAnsi="黑体" w:eastAsia="黑体" w:cs="黑体"/>
              <w:bCs w:val="0"/>
              <w:szCs w:val="24"/>
            </w:rPr>
            <w:t>AI</w:t>
          </w:r>
          <w:r>
            <w:rPr>
              <w:rFonts w:hint="eastAsia" w:ascii="黑体" w:hAnsi="黑体" w:eastAsia="黑体" w:cs="黑体"/>
              <w:bCs w:val="0"/>
              <w:szCs w:val="28"/>
            </w:rPr>
            <w:t>在公平性评估中的价值</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_Toc12808 \h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bCs/>
            </w:rPr>
            <w:fldChar w:fldCharType="end"/>
          </w:r>
        </w:p>
        <w:p w14:paraId="76AB34DD">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_Toc1722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1.2 国内外研究现状</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_Toc1722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3</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3BBD7D55">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_Toc29062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算法公平性的理论框架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_Toc29062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rPr>
            <w:fldChar w:fldCharType="end"/>
          </w:r>
        </w:p>
        <w:p w14:paraId="5EFEF96B">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_Toc27691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 xml:space="preserve"> 交叉群体公平性研究</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_Toc27691 \h </w:instrText>
          </w:r>
          <w:r>
            <w:rPr>
              <w:rFonts w:hint="eastAsia" w:ascii="黑体" w:hAnsi="黑体" w:eastAsia="黑体" w:cs="黑体"/>
            </w:rPr>
            <w:fldChar w:fldCharType="separate"/>
          </w:r>
          <w:r>
            <w:rPr>
              <w:rFonts w:hint="eastAsia" w:ascii="黑体" w:hAnsi="黑体" w:eastAsia="黑体" w:cs="黑体"/>
            </w:rPr>
            <w:t>3</w:t>
          </w:r>
          <w:r>
            <w:rPr>
              <w:rFonts w:hint="eastAsia" w:ascii="黑体" w:hAnsi="黑体" w:eastAsia="黑体" w:cs="黑体"/>
            </w:rPr>
            <w:fldChar w:fldCharType="end"/>
          </w:r>
          <w:r>
            <w:rPr>
              <w:rFonts w:hint="eastAsia" w:ascii="黑体" w:hAnsi="黑体" w:eastAsia="黑体" w:cs="黑体"/>
              <w:bCs/>
            </w:rPr>
            <w:fldChar w:fldCharType="end"/>
          </w:r>
        </w:p>
        <w:p w14:paraId="192C3276">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_Toc10765 </w:instrText>
          </w:r>
          <w:r>
            <w:rPr>
              <w:rFonts w:hint="eastAsia" w:ascii="黑体" w:hAnsi="黑体" w:eastAsia="黑体" w:cs="黑体"/>
              <w:bCs/>
            </w:rPr>
            <w:fldChar w:fldCharType="separate"/>
          </w:r>
          <w:r>
            <w:rPr>
              <w:rFonts w:hint="eastAsia" w:ascii="黑体" w:hAnsi="黑体" w:eastAsia="黑体" w:cs="黑体"/>
              <w:bCs/>
              <w:lang w:val="en-US" w:eastAsia="zh-CN"/>
            </w:rPr>
            <w:t>1.2.3 SHAP及其在公平性研究中的应用</w:t>
          </w:r>
          <w:r>
            <w:rPr>
              <w:rFonts w:hint="eastAsia" w:ascii="黑体" w:hAnsi="黑体" w:eastAsia="黑体" w:cs="黑体"/>
              <w:bCs/>
            </w:rPr>
            <w:tab/>
          </w:r>
          <w:r>
            <w:rPr>
              <w:rFonts w:hint="eastAsia" w:ascii="黑体" w:hAnsi="黑体" w:eastAsia="黑体" w:cs="黑体"/>
              <w:bCs/>
            </w:rPr>
            <w:fldChar w:fldCharType="begin"/>
          </w:r>
          <w:r>
            <w:rPr>
              <w:rFonts w:hint="eastAsia" w:ascii="黑体" w:hAnsi="黑体" w:eastAsia="黑体" w:cs="黑体"/>
              <w:bCs/>
            </w:rPr>
            <w:instrText xml:space="preserve"> PAGEREF _Toc10765 \h </w:instrText>
          </w:r>
          <w:r>
            <w:rPr>
              <w:rFonts w:hint="eastAsia" w:ascii="黑体" w:hAnsi="黑体" w:eastAsia="黑体" w:cs="黑体"/>
              <w:bCs/>
            </w:rPr>
            <w:fldChar w:fldCharType="separate"/>
          </w:r>
          <w:r>
            <w:rPr>
              <w:rFonts w:hint="eastAsia" w:ascii="黑体" w:hAnsi="黑体" w:eastAsia="黑体" w:cs="黑体"/>
              <w:bCs/>
            </w:rPr>
            <w:t>4</w:t>
          </w:r>
          <w:r>
            <w:rPr>
              <w:rFonts w:hint="eastAsia" w:ascii="黑体" w:hAnsi="黑体" w:eastAsia="黑体" w:cs="黑体"/>
              <w:bCs/>
            </w:rPr>
            <w:fldChar w:fldCharType="end"/>
          </w:r>
          <w:r>
            <w:rPr>
              <w:rFonts w:hint="eastAsia" w:ascii="黑体" w:hAnsi="黑体" w:eastAsia="黑体" w:cs="黑体"/>
              <w:bCs/>
            </w:rPr>
            <w:fldChar w:fldCharType="end"/>
          </w:r>
        </w:p>
        <w:p w14:paraId="5B223315">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_Toc2601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4</w:t>
          </w:r>
          <w:r>
            <w:rPr>
              <w:rFonts w:hint="eastAsia" w:ascii="黑体" w:hAnsi="黑体" w:eastAsia="黑体" w:cs="黑体"/>
              <w:bCs w:val="0"/>
              <w:szCs w:val="28"/>
            </w:rPr>
            <w:t xml:space="preserve"> 现有研究不足</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_Toc2601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bCs/>
            </w:rPr>
            <w:fldChar w:fldCharType="end"/>
          </w:r>
        </w:p>
        <w:p w14:paraId="53D512DF">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_Toc29438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1.3 现有不足与本文创新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_Toc29438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5</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0767273F">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_Toc22968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3</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现有不足的详细分析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_Toc22968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bCs/>
            </w:rPr>
            <w:fldChar w:fldCharType="end"/>
          </w:r>
        </w:p>
        <w:p w14:paraId="3D42D637">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_Toc19404 </w:instrText>
          </w:r>
          <w:r>
            <w:rPr>
              <w:rFonts w:hint="eastAsia" w:ascii="黑体" w:hAnsi="黑体" w:eastAsia="黑体" w:cs="黑体"/>
              <w:bCs/>
            </w:rPr>
            <w:fldChar w:fldCharType="separate"/>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3</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 xml:space="preserve"> 本文创新点</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_Toc19404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bCs/>
            </w:rPr>
            <w:fldChar w:fldCharType="end"/>
          </w:r>
        </w:p>
        <w:p w14:paraId="6C8D2638">
          <w:pPr>
            <w:pStyle w:val="9"/>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HYPERLINK \l _Toc9463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第二章 相关理论与方法原理</w:t>
          </w:r>
          <w:r>
            <w:rPr>
              <w:rFonts w:hint="eastAsia" w:ascii="黑体" w:hAnsi="黑体" w:eastAsia="黑体" w:cs="黑体"/>
              <w:bCs/>
              <w:sz w:val="30"/>
              <w:szCs w:val="30"/>
            </w:rPr>
            <w:tab/>
          </w: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PAGEREF _Toc9463 \h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7</w:t>
          </w:r>
          <w:r>
            <w:rPr>
              <w:rFonts w:hint="eastAsia" w:ascii="黑体" w:hAnsi="黑体" w:eastAsia="黑体" w:cs="黑体"/>
              <w:bCs/>
              <w:sz w:val="30"/>
              <w:szCs w:val="30"/>
            </w:rPr>
            <w:fldChar w:fldCharType="end"/>
          </w:r>
          <w:r>
            <w:rPr>
              <w:rFonts w:hint="eastAsia" w:ascii="黑体" w:hAnsi="黑体" w:eastAsia="黑体" w:cs="黑体"/>
              <w:bCs/>
              <w:sz w:val="30"/>
              <w:szCs w:val="30"/>
            </w:rPr>
            <w:fldChar w:fldCharType="end"/>
          </w:r>
        </w:p>
        <w:p w14:paraId="72F03C58">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_Toc25775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2.1 随机森林分类器</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_Toc25775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7</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5A683176">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_Toc30605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w:t>
          </w:r>
          <w:r>
            <w:rPr>
              <w:rFonts w:hint="eastAsia" w:ascii="黑体" w:hAnsi="黑体" w:eastAsia="黑体" w:cs="黑体"/>
              <w:bCs w:val="0"/>
              <w:szCs w:val="24"/>
            </w:rPr>
            <w:t>Bagging</w:t>
          </w:r>
          <w:r>
            <w:rPr>
              <w:rFonts w:hint="eastAsia" w:ascii="黑体" w:hAnsi="黑体" w:eastAsia="黑体" w:cs="黑体"/>
              <w:bCs w:val="0"/>
              <w:szCs w:val="28"/>
            </w:rPr>
            <w:t>集成策略</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_Toc30605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bCs/>
            </w:rPr>
            <w:fldChar w:fldCharType="end"/>
          </w:r>
        </w:p>
        <w:p w14:paraId="4A2212C6">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_Toc28117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 xml:space="preserve"> 基尼重要性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_Toc28117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bCs/>
            </w:rPr>
            <w:fldChar w:fldCharType="end"/>
          </w:r>
        </w:p>
        <w:p w14:paraId="03306F1C">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_Toc20359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2.2 SHAP可解释性理论</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_Toc20359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9</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4973CB2F">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_Toc10567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夏普利值</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_Toc10567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bCs/>
            </w:rPr>
            <w:fldChar w:fldCharType="end"/>
          </w:r>
        </w:p>
        <w:p w14:paraId="5D2198E0">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_Toc31280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 xml:space="preserve"> </w:t>
          </w:r>
          <w:r>
            <w:rPr>
              <w:rFonts w:hint="eastAsia" w:ascii="黑体" w:hAnsi="黑体" w:eastAsia="黑体" w:cs="黑体"/>
              <w:bCs w:val="0"/>
              <w:szCs w:val="24"/>
            </w:rPr>
            <w:t>SHAP</w:t>
          </w:r>
          <w:r>
            <w:rPr>
              <w:rFonts w:hint="eastAsia" w:ascii="黑体" w:hAnsi="黑体" w:eastAsia="黑体" w:cs="黑体"/>
              <w:bCs w:val="0"/>
              <w:szCs w:val="28"/>
            </w:rPr>
            <w:t>的四个公理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_Toc31280 \h </w:instrText>
          </w:r>
          <w:r>
            <w:rPr>
              <w:rFonts w:hint="eastAsia" w:ascii="黑体" w:hAnsi="黑体" w:eastAsia="黑体" w:cs="黑体"/>
            </w:rPr>
            <w:fldChar w:fldCharType="separate"/>
          </w:r>
          <w:r>
            <w:rPr>
              <w:rFonts w:hint="eastAsia" w:ascii="黑体" w:hAnsi="黑体" w:eastAsia="黑体" w:cs="黑体"/>
            </w:rPr>
            <w:t>9</w:t>
          </w:r>
          <w:r>
            <w:rPr>
              <w:rFonts w:hint="eastAsia" w:ascii="黑体" w:hAnsi="黑体" w:eastAsia="黑体" w:cs="黑体"/>
            </w:rPr>
            <w:fldChar w:fldCharType="end"/>
          </w:r>
          <w:r>
            <w:rPr>
              <w:rFonts w:hint="eastAsia" w:ascii="黑体" w:hAnsi="黑体" w:eastAsia="黑体" w:cs="黑体"/>
              <w:bCs/>
            </w:rPr>
            <w:fldChar w:fldCharType="end"/>
          </w:r>
        </w:p>
        <w:p w14:paraId="2C0B1895">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_Toc7395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3</w:t>
          </w:r>
          <w:r>
            <w:rPr>
              <w:rFonts w:hint="eastAsia" w:ascii="黑体" w:hAnsi="黑体" w:eastAsia="黑体" w:cs="黑体"/>
              <w:bCs w:val="0"/>
              <w:szCs w:val="28"/>
            </w:rPr>
            <w:t xml:space="preserve"> 夏普利值的计算公式</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_Toc7395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bCs/>
            </w:rPr>
            <w:fldChar w:fldCharType="end"/>
          </w:r>
        </w:p>
        <w:p w14:paraId="626C12AF">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_Toc9391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4</w:t>
          </w:r>
          <w:r>
            <w:rPr>
              <w:rFonts w:hint="eastAsia" w:ascii="黑体" w:hAnsi="黑体" w:eastAsia="黑体" w:cs="黑体"/>
              <w:bCs w:val="0"/>
              <w:szCs w:val="28"/>
            </w:rPr>
            <w:t xml:space="preserve"> </w:t>
          </w:r>
          <w:r>
            <w:rPr>
              <w:rFonts w:hint="eastAsia" w:ascii="黑体" w:hAnsi="黑体" w:eastAsia="黑体" w:cs="黑体"/>
              <w:bCs w:val="0"/>
              <w:szCs w:val="24"/>
            </w:rPr>
            <w:t>SHAP</w:t>
          </w:r>
          <w:r>
            <w:rPr>
              <w:rFonts w:hint="eastAsia" w:ascii="黑体" w:hAnsi="黑体" w:eastAsia="黑体" w:cs="黑体"/>
              <w:bCs w:val="0"/>
              <w:szCs w:val="28"/>
            </w:rPr>
            <w:t>在公平性分析中的应用</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_Toc9391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bCs/>
            </w:rPr>
            <w:fldChar w:fldCharType="end"/>
          </w:r>
        </w:p>
        <w:p w14:paraId="74BA7697">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_Toc27917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2.3 公平性评估指标</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_Toc27917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10</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1B88D642">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_Toc9826 </w:instrText>
          </w:r>
          <w:r>
            <w:rPr>
              <w:rFonts w:hint="eastAsia" w:ascii="黑体" w:hAnsi="黑体" w:eastAsia="黑体" w:cs="黑体"/>
              <w:bCs/>
            </w:rPr>
            <w:fldChar w:fldCharType="separate"/>
          </w:r>
          <w:r>
            <w:rPr>
              <w:rFonts w:hint="eastAsia" w:ascii="黑体" w:hAnsi="黑体" w:eastAsia="黑体" w:cs="黑体"/>
              <w:bCs w:val="0"/>
              <w:szCs w:val="24"/>
            </w:rPr>
            <w:t>2</w:t>
          </w:r>
          <w:r>
            <w:rPr>
              <w:rFonts w:hint="eastAsia" w:ascii="黑体" w:hAnsi="黑体" w:eastAsia="黑体" w:cs="黑体"/>
              <w:bCs w:val="0"/>
              <w:szCs w:val="28"/>
            </w:rPr>
            <w:t>.</w:t>
          </w:r>
          <w:r>
            <w:rPr>
              <w:rFonts w:hint="eastAsia" w:ascii="黑体" w:hAnsi="黑体" w:eastAsia="黑体" w:cs="黑体"/>
              <w:bCs w:val="0"/>
              <w:szCs w:val="24"/>
            </w:rPr>
            <w:t>3</w:t>
          </w:r>
          <w:r>
            <w:rPr>
              <w:rFonts w:hint="eastAsia" w:ascii="黑体" w:hAnsi="黑体" w:eastAsia="黑体" w:cs="黑体"/>
              <w:bCs w:val="0"/>
              <w:szCs w:val="28"/>
            </w:rPr>
            <w:t>.</w:t>
          </w:r>
          <w:r>
            <w:rPr>
              <w:rFonts w:hint="eastAsia" w:ascii="黑体" w:hAnsi="黑体" w:eastAsia="黑体" w:cs="黑体"/>
              <w:bCs w:val="0"/>
              <w:szCs w:val="24"/>
            </w:rPr>
            <w:t>1</w:t>
          </w:r>
          <w:r>
            <w:rPr>
              <w:rFonts w:hint="eastAsia" w:ascii="黑体" w:hAnsi="黑体" w:eastAsia="黑体" w:cs="黑体"/>
              <w:bCs w:val="0"/>
              <w:szCs w:val="28"/>
            </w:rPr>
            <w:t xml:space="preserve"> 人口均等差异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_Toc9826 \h </w:instrText>
          </w:r>
          <w:r>
            <w:rPr>
              <w:rFonts w:hint="eastAsia" w:ascii="黑体" w:hAnsi="黑体" w:eastAsia="黑体" w:cs="黑体"/>
            </w:rPr>
            <w:fldChar w:fldCharType="separate"/>
          </w:r>
          <w:r>
            <w:rPr>
              <w:rFonts w:hint="eastAsia" w:ascii="黑体" w:hAnsi="黑体" w:eastAsia="黑体" w:cs="黑体"/>
            </w:rPr>
            <w:t>10</w:t>
          </w:r>
          <w:r>
            <w:rPr>
              <w:rFonts w:hint="eastAsia" w:ascii="黑体" w:hAnsi="黑体" w:eastAsia="黑体" w:cs="黑体"/>
            </w:rPr>
            <w:fldChar w:fldCharType="end"/>
          </w:r>
          <w:r>
            <w:rPr>
              <w:rFonts w:hint="eastAsia" w:ascii="黑体" w:hAnsi="黑体" w:eastAsia="黑体" w:cs="黑体"/>
              <w:bCs/>
            </w:rPr>
            <w:fldChar w:fldCharType="end"/>
          </w:r>
        </w:p>
        <w:p w14:paraId="1048014C">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_Toc28167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均等机会差异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_Toc28167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bCs/>
            </w:rPr>
            <w:fldChar w:fldCharType="end"/>
          </w:r>
        </w:p>
        <w:p w14:paraId="365228AA">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sectPr>
              <w:footerReference r:id="rId5" w:type="default"/>
              <w:pgSz w:w="11906" w:h="16838"/>
              <w:pgMar w:top="1440" w:right="1800" w:bottom="1440" w:left="1800" w:header="851" w:footer="992" w:gutter="0"/>
              <w:pgNumType w:start="1"/>
              <w:cols w:space="425" w:num="1"/>
              <w:docGrid w:type="lines" w:linePitch="312" w:charSpace="0"/>
            </w:sectPr>
          </w:pPr>
        </w:p>
        <w:p w14:paraId="41FD1A24">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_Toc31574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2.4 统计检验方法</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_Toc31574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11</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10019A44">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_Toc10527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独立样本</w:t>
          </w:r>
          <w:r>
            <w:rPr>
              <w:rFonts w:hint="eastAsia" w:ascii="黑体" w:hAnsi="黑体" w:eastAsia="黑体" w:cs="黑体"/>
              <w:bCs w:val="0"/>
              <w:szCs w:val="24"/>
              <w:lang w:val="en-US" w:eastAsia="zh-CN"/>
            </w:rPr>
            <w:t>t</w:t>
          </w:r>
          <w:r>
            <w:rPr>
              <w:rFonts w:hint="eastAsia" w:ascii="黑体" w:hAnsi="黑体" w:eastAsia="黑体" w:cs="黑体"/>
              <w:bCs w:val="0"/>
              <w:szCs w:val="28"/>
              <w:lang w:val="en-US" w:eastAsia="zh-CN"/>
            </w:rPr>
            <w:t>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_Toc10527 \h </w:instrText>
          </w:r>
          <w:r>
            <w:rPr>
              <w:rFonts w:hint="eastAsia" w:ascii="黑体" w:hAnsi="黑体" w:eastAsia="黑体" w:cs="黑体"/>
            </w:rPr>
            <w:fldChar w:fldCharType="separate"/>
          </w:r>
          <w:r>
            <w:rPr>
              <w:rFonts w:hint="eastAsia" w:ascii="黑体" w:hAnsi="黑体" w:eastAsia="黑体" w:cs="黑体"/>
            </w:rPr>
            <w:t>11</w:t>
          </w:r>
          <w:r>
            <w:rPr>
              <w:rFonts w:hint="eastAsia" w:ascii="黑体" w:hAnsi="黑体" w:eastAsia="黑体" w:cs="黑体"/>
            </w:rPr>
            <w:fldChar w:fldCharType="end"/>
          </w:r>
          <w:r>
            <w:rPr>
              <w:rFonts w:hint="eastAsia" w:ascii="黑体" w:hAnsi="黑体" w:eastAsia="黑体" w:cs="黑体"/>
              <w:bCs/>
            </w:rPr>
            <w:fldChar w:fldCharType="end"/>
          </w:r>
        </w:p>
        <w:p w14:paraId="0AE965F1">
          <w:pPr>
            <w:pStyle w:val="9"/>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30"/>
              <w:szCs w:val="30"/>
            </w:rPr>
          </w:pP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HYPERLINK \l _Toc22354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第三章 数据集与预处理</w:t>
          </w:r>
          <w:r>
            <w:rPr>
              <w:rFonts w:hint="eastAsia" w:ascii="黑体" w:hAnsi="黑体" w:eastAsia="黑体" w:cs="黑体"/>
              <w:bCs/>
              <w:sz w:val="30"/>
              <w:szCs w:val="30"/>
            </w:rPr>
            <w:tab/>
          </w: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PAGEREF _Toc22354 \h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12</w:t>
          </w:r>
          <w:r>
            <w:rPr>
              <w:rFonts w:hint="eastAsia" w:ascii="黑体" w:hAnsi="黑体" w:eastAsia="黑体" w:cs="黑体"/>
              <w:bCs/>
              <w:sz w:val="30"/>
              <w:szCs w:val="30"/>
            </w:rPr>
            <w:fldChar w:fldCharType="end"/>
          </w:r>
          <w:r>
            <w:rPr>
              <w:rFonts w:hint="eastAsia" w:ascii="黑体" w:hAnsi="黑体" w:eastAsia="黑体" w:cs="黑体"/>
              <w:bCs/>
              <w:sz w:val="30"/>
              <w:szCs w:val="30"/>
            </w:rPr>
            <w:fldChar w:fldCharType="end"/>
          </w:r>
        </w:p>
        <w:p w14:paraId="424F7563">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_Toc15363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3.1 数据来源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_Toc15363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12</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4AA29174">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_Toc15938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3.2 敏感属性定义</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_Toc15938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13</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3B50EBA6">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_Toc27646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3.3 数据预处理与划分</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_Toc27646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14</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24CB0738">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_Toc13584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数据预处理流程</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_Toc13584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bCs/>
            </w:rPr>
            <w:fldChar w:fldCharType="end"/>
          </w:r>
        </w:p>
        <w:p w14:paraId="425EFBDB">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_Toc21492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超参数优化</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_Toc21492 \h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r>
            <w:rPr>
              <w:rFonts w:hint="eastAsia" w:ascii="黑体" w:hAnsi="黑体" w:eastAsia="黑体" w:cs="黑体"/>
              <w:bCs/>
            </w:rPr>
            <w:fldChar w:fldCharType="end"/>
          </w:r>
        </w:p>
        <w:p w14:paraId="7A190977">
          <w:pPr>
            <w:pStyle w:val="9"/>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HYPERLINK \l _Toc30251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第四章 实验结果与分析</w:t>
          </w:r>
          <w:r>
            <w:rPr>
              <w:rFonts w:hint="eastAsia" w:ascii="黑体" w:hAnsi="黑体" w:eastAsia="黑体" w:cs="黑体"/>
              <w:bCs/>
              <w:sz w:val="30"/>
              <w:szCs w:val="30"/>
            </w:rPr>
            <w:tab/>
          </w: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PAGEREF _Toc30251 \h </w:instrText>
          </w:r>
          <w:r>
            <w:rPr>
              <w:rFonts w:hint="eastAsia" w:ascii="黑体" w:hAnsi="黑体" w:eastAsia="黑体" w:cs="黑体"/>
              <w:bCs/>
              <w:sz w:val="30"/>
              <w:szCs w:val="30"/>
            </w:rPr>
            <w:fldChar w:fldCharType="separate"/>
          </w:r>
          <w:r>
            <w:rPr>
              <w:rFonts w:hint="eastAsia" w:ascii="黑体" w:hAnsi="黑体" w:eastAsia="黑体" w:cs="黑体"/>
              <w:bCs/>
              <w:sz w:val="30"/>
              <w:szCs w:val="30"/>
            </w:rPr>
            <w:t>15</w:t>
          </w:r>
          <w:r>
            <w:rPr>
              <w:rFonts w:hint="eastAsia" w:ascii="黑体" w:hAnsi="黑体" w:eastAsia="黑体" w:cs="黑体"/>
              <w:bCs/>
              <w:sz w:val="30"/>
              <w:szCs w:val="30"/>
            </w:rPr>
            <w:fldChar w:fldCharType="end"/>
          </w:r>
          <w:r>
            <w:rPr>
              <w:rFonts w:hint="eastAsia" w:ascii="黑体" w:hAnsi="黑体" w:eastAsia="黑体" w:cs="黑体"/>
              <w:bCs/>
              <w:sz w:val="30"/>
              <w:szCs w:val="30"/>
            </w:rPr>
            <w:fldChar w:fldCharType="end"/>
          </w:r>
        </w:p>
        <w:p w14:paraId="4C4D8475">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_Toc2893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4.1 实验设计</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_Toc2893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15</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3C5AD750">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_Toc12100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4.2 模型性能评估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_Toc12100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15</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042B4579">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_Toc21813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混淆矩阵</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_Toc21813 \h </w:instrText>
          </w:r>
          <w:r>
            <w:rPr>
              <w:rFonts w:hint="eastAsia" w:ascii="黑体" w:hAnsi="黑体" w:eastAsia="黑体" w:cs="黑体"/>
            </w:rPr>
            <w:fldChar w:fldCharType="separate"/>
          </w:r>
          <w:r>
            <w:rPr>
              <w:rFonts w:hint="eastAsia" w:ascii="黑体" w:hAnsi="黑体" w:eastAsia="黑体" w:cs="黑体"/>
            </w:rPr>
            <w:t>15</w:t>
          </w:r>
          <w:r>
            <w:rPr>
              <w:rFonts w:hint="eastAsia" w:ascii="黑体" w:hAnsi="黑体" w:eastAsia="黑体" w:cs="黑体"/>
            </w:rPr>
            <w:fldChar w:fldCharType="end"/>
          </w:r>
          <w:r>
            <w:rPr>
              <w:rFonts w:hint="eastAsia" w:ascii="黑体" w:hAnsi="黑体" w:eastAsia="黑体" w:cs="黑体"/>
              <w:bCs/>
            </w:rPr>
            <w:fldChar w:fldCharType="end"/>
          </w:r>
        </w:p>
        <w:p w14:paraId="55785542">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_Toc14868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分类性能指标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_Toc14868 \h </w:instrText>
          </w:r>
          <w:r>
            <w:rPr>
              <w:rFonts w:hint="eastAsia" w:ascii="黑体" w:hAnsi="黑体" w:eastAsia="黑体" w:cs="黑体"/>
            </w:rPr>
            <w:fldChar w:fldCharType="separate"/>
          </w:r>
          <w:r>
            <w:rPr>
              <w:rFonts w:hint="eastAsia" w:ascii="黑体" w:hAnsi="黑体" w:eastAsia="黑体" w:cs="黑体"/>
            </w:rPr>
            <w:t>16</w:t>
          </w:r>
          <w:r>
            <w:rPr>
              <w:rFonts w:hint="eastAsia" w:ascii="黑体" w:hAnsi="黑体" w:eastAsia="黑体" w:cs="黑体"/>
            </w:rPr>
            <w:fldChar w:fldCharType="end"/>
          </w:r>
          <w:r>
            <w:rPr>
              <w:rFonts w:hint="eastAsia" w:ascii="黑体" w:hAnsi="黑体" w:eastAsia="黑体" w:cs="黑体"/>
              <w:bCs/>
            </w:rPr>
            <w:fldChar w:fldCharType="end"/>
          </w:r>
        </w:p>
        <w:p w14:paraId="365C6ABA">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_Toc8918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4.3 特征重要性分析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_Toc8918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17</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327CAE19">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_Toc4128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全局特征重要性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_Toc4128 \h </w:instrText>
          </w:r>
          <w:r>
            <w:rPr>
              <w:rFonts w:hint="eastAsia" w:ascii="黑体" w:hAnsi="黑体" w:eastAsia="黑体" w:cs="黑体"/>
            </w:rPr>
            <w:fldChar w:fldCharType="separate"/>
          </w:r>
          <w:r>
            <w:rPr>
              <w:rFonts w:hint="eastAsia" w:ascii="黑体" w:hAnsi="黑体" w:eastAsia="黑体" w:cs="黑体"/>
            </w:rPr>
            <w:t>17</w:t>
          </w:r>
          <w:r>
            <w:rPr>
              <w:rFonts w:hint="eastAsia" w:ascii="黑体" w:hAnsi="黑体" w:eastAsia="黑体" w:cs="黑体"/>
            </w:rPr>
            <w:fldChar w:fldCharType="end"/>
          </w:r>
          <w:r>
            <w:rPr>
              <w:rFonts w:hint="eastAsia" w:ascii="黑体" w:hAnsi="黑体" w:eastAsia="黑体" w:cs="黑体"/>
              <w:bCs/>
            </w:rPr>
            <w:fldChar w:fldCharType="end"/>
          </w:r>
        </w:p>
        <w:p w14:paraId="39FA6416">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_Toc18559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4.4 公平性分析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_Toc18559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19</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72FE659B">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_Toc31195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单属性偏见分析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_Toc31195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bCs/>
            </w:rPr>
            <w:fldChar w:fldCharType="end"/>
          </w:r>
        </w:p>
        <w:p w14:paraId="764AD90E">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_Toc1230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交叉群体分析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_Toc1230 \h </w:instrText>
          </w:r>
          <w:r>
            <w:rPr>
              <w:rFonts w:hint="eastAsia" w:ascii="黑体" w:hAnsi="黑体" w:eastAsia="黑体" w:cs="黑体"/>
            </w:rPr>
            <w:fldChar w:fldCharType="separate"/>
          </w:r>
          <w:r>
            <w:rPr>
              <w:rFonts w:hint="eastAsia" w:ascii="黑体" w:hAnsi="黑体" w:eastAsia="黑体" w:cs="黑体"/>
            </w:rPr>
            <w:t>20</w:t>
          </w:r>
          <w:r>
            <w:rPr>
              <w:rFonts w:hint="eastAsia" w:ascii="黑体" w:hAnsi="黑体" w:eastAsia="黑体" w:cs="黑体"/>
            </w:rPr>
            <w:fldChar w:fldCharType="end"/>
          </w:r>
          <w:r>
            <w:rPr>
              <w:rFonts w:hint="eastAsia" w:ascii="黑体" w:hAnsi="黑体" w:eastAsia="黑体" w:cs="黑体"/>
              <w:bCs/>
            </w:rPr>
            <w:fldChar w:fldCharType="end"/>
          </w:r>
        </w:p>
        <w:p w14:paraId="030B084C">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_Toc15251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 xml:space="preserve"> 统计显著性检验</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_Toc15251 \h </w:instrText>
          </w:r>
          <w:r>
            <w:rPr>
              <w:rFonts w:hint="eastAsia" w:ascii="黑体" w:hAnsi="黑体" w:eastAsia="黑体" w:cs="黑体"/>
            </w:rPr>
            <w:fldChar w:fldCharType="separate"/>
          </w:r>
          <w:r>
            <w:rPr>
              <w:rFonts w:hint="eastAsia" w:ascii="黑体" w:hAnsi="黑体" w:eastAsia="黑体" w:cs="黑体"/>
            </w:rPr>
            <w:t>22</w:t>
          </w:r>
          <w:r>
            <w:rPr>
              <w:rFonts w:hint="eastAsia" w:ascii="黑体" w:hAnsi="黑体" w:eastAsia="黑体" w:cs="黑体"/>
            </w:rPr>
            <w:fldChar w:fldCharType="end"/>
          </w:r>
          <w:r>
            <w:rPr>
              <w:rFonts w:hint="eastAsia" w:ascii="黑体" w:hAnsi="黑体" w:eastAsia="黑体" w:cs="黑体"/>
              <w:bCs/>
            </w:rPr>
            <w:fldChar w:fldCharType="end"/>
          </w:r>
        </w:p>
        <w:p w14:paraId="005A812E">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_Toc12885 </w:instrText>
          </w:r>
          <w:r>
            <w:rPr>
              <w:rFonts w:hint="eastAsia" w:ascii="黑体" w:hAnsi="黑体" w:eastAsia="黑体" w:cs="黑体"/>
              <w:bCs/>
              <w:sz w:val="28"/>
              <w:szCs w:val="28"/>
            </w:rPr>
            <w:fldChar w:fldCharType="separate"/>
          </w:r>
          <w:r>
            <w:rPr>
              <w:rFonts w:hint="eastAsia" w:ascii="黑体" w:hAnsi="黑体" w:eastAsia="黑体" w:cs="黑体"/>
              <w:bCs/>
              <w:sz w:val="28"/>
              <w:szCs w:val="28"/>
              <w:lang w:val="en-US" w:eastAsia="zh-CN"/>
            </w:rPr>
            <w:t>4.5 代理变量分析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_Toc12885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23</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4F5F3227">
          <w:pPr>
            <w:pStyle w:val="6"/>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_Toc22286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5</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敏感属性可预测性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_Toc22286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bCs/>
            </w:rPr>
            <w:fldChar w:fldCharType="end"/>
          </w:r>
        </w:p>
        <w:p w14:paraId="0C3501E5">
          <w:pPr>
            <w:pStyle w:val="6"/>
            <w:keepNext w:val="0"/>
            <w:keepLines w:val="0"/>
            <w:pageBreakBefore w:val="0"/>
            <w:widowControl/>
            <w:tabs>
              <w:tab w:val="left" w:pos="1408"/>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_Toc32602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5</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代理变量重要性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_Toc32602 \h </w:instrText>
          </w:r>
          <w:r>
            <w:rPr>
              <w:rFonts w:hint="eastAsia" w:ascii="黑体" w:hAnsi="黑体" w:eastAsia="黑体" w:cs="黑体"/>
            </w:rPr>
            <w:fldChar w:fldCharType="separate"/>
          </w:r>
          <w:r>
            <w:rPr>
              <w:rFonts w:hint="eastAsia" w:ascii="黑体" w:hAnsi="黑体" w:eastAsia="黑体" w:cs="黑体"/>
            </w:rPr>
            <w:t>23</w:t>
          </w:r>
          <w:r>
            <w:rPr>
              <w:rFonts w:hint="eastAsia" w:ascii="黑体" w:hAnsi="黑体" w:eastAsia="黑体" w:cs="黑体"/>
            </w:rPr>
            <w:fldChar w:fldCharType="end"/>
          </w:r>
          <w:r>
            <w:rPr>
              <w:rFonts w:hint="eastAsia" w:ascii="黑体" w:hAnsi="黑体" w:eastAsia="黑体" w:cs="黑体"/>
              <w:bCs/>
            </w:rPr>
            <w:fldChar w:fldCharType="end"/>
          </w:r>
        </w:p>
        <w:p w14:paraId="5CCD7AD7">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_Toc28352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4.6 去偏方案对比</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_Toc28352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24</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0DD3F24C">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_Toc0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4.7 错误样本分析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_Toc0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26</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76883654">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_Toc6994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7</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错误样本统计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_Toc6994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bCs/>
            </w:rPr>
            <w:fldChar w:fldCharType="end"/>
          </w:r>
        </w:p>
        <w:p w14:paraId="6CB04AEC">
          <w:pPr>
            <w:pStyle w:val="6"/>
            <w:tabs>
              <w:tab w:val="right" w:leader="dot" w:pos="8306"/>
            </w:tabs>
            <w:rPr>
              <w:rFonts w:hint="eastAsia" w:ascii="黑体" w:hAnsi="黑体" w:eastAsia="黑体" w:cs="黑体"/>
              <w:bCs/>
            </w:rPr>
            <w:sectPr>
              <w:footerReference r:id="rId6" w:type="default"/>
              <w:pgSz w:w="11906" w:h="16838"/>
              <w:pgMar w:top="1440" w:right="1800" w:bottom="1440" w:left="1800" w:header="851" w:footer="992" w:gutter="0"/>
              <w:pgNumType w:start="1"/>
              <w:cols w:space="425" w:num="1"/>
              <w:docGrid w:type="lines" w:linePitch="312" w:charSpace="0"/>
            </w:sectPr>
          </w:pPr>
        </w:p>
        <w:p w14:paraId="0358EA40">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_Toc5038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7</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结果分析</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_Toc5038 \h </w:instrText>
          </w:r>
          <w:r>
            <w:rPr>
              <w:rFonts w:hint="eastAsia" w:ascii="黑体" w:hAnsi="黑体" w:eastAsia="黑体" w:cs="黑体"/>
            </w:rPr>
            <w:fldChar w:fldCharType="separate"/>
          </w:r>
          <w:r>
            <w:rPr>
              <w:rFonts w:hint="eastAsia" w:ascii="黑体" w:hAnsi="黑体" w:eastAsia="黑体" w:cs="黑体"/>
            </w:rPr>
            <w:t>26</w:t>
          </w:r>
          <w:r>
            <w:rPr>
              <w:rFonts w:hint="eastAsia" w:ascii="黑体" w:hAnsi="黑体" w:eastAsia="黑体" w:cs="黑体"/>
            </w:rPr>
            <w:fldChar w:fldCharType="end"/>
          </w:r>
          <w:r>
            <w:rPr>
              <w:rFonts w:hint="eastAsia" w:ascii="黑体" w:hAnsi="黑体" w:eastAsia="黑体" w:cs="黑体"/>
              <w:bCs/>
            </w:rPr>
            <w:fldChar w:fldCharType="end"/>
          </w:r>
        </w:p>
        <w:p w14:paraId="48F11C5F">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_Toc5013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4.8 结果讨论</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_Toc5013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27</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181FFAEF">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_Toc16668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8</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1</w:t>
          </w:r>
          <w:r>
            <w:rPr>
              <w:rFonts w:hint="eastAsia" w:ascii="黑体" w:hAnsi="黑体" w:eastAsia="黑体" w:cs="黑体"/>
              <w:bCs w:val="0"/>
              <w:szCs w:val="28"/>
              <w:lang w:val="en-US" w:eastAsia="zh-CN"/>
            </w:rPr>
            <w:t xml:space="preserve"> 主要发现汇总</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_Toc16668 \h </w:instrText>
          </w:r>
          <w:r>
            <w:rPr>
              <w:rFonts w:hint="eastAsia" w:ascii="黑体" w:hAnsi="黑体" w:eastAsia="黑体" w:cs="黑体"/>
            </w:rPr>
            <w:fldChar w:fldCharType="separate"/>
          </w:r>
          <w:r>
            <w:rPr>
              <w:rFonts w:hint="eastAsia" w:ascii="黑体" w:hAnsi="黑体" w:eastAsia="黑体" w:cs="黑体"/>
            </w:rPr>
            <w:t>27</w:t>
          </w:r>
          <w:r>
            <w:rPr>
              <w:rFonts w:hint="eastAsia" w:ascii="黑体" w:hAnsi="黑体" w:eastAsia="黑体" w:cs="黑体"/>
            </w:rPr>
            <w:fldChar w:fldCharType="end"/>
          </w:r>
          <w:r>
            <w:rPr>
              <w:rFonts w:hint="eastAsia" w:ascii="黑体" w:hAnsi="黑体" w:eastAsia="黑体" w:cs="黑体"/>
              <w:bCs/>
            </w:rPr>
            <w:fldChar w:fldCharType="end"/>
          </w:r>
        </w:p>
        <w:p w14:paraId="4D1A7F74">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_Toc14404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8</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2</w:t>
          </w:r>
          <w:r>
            <w:rPr>
              <w:rFonts w:hint="eastAsia" w:ascii="黑体" w:hAnsi="黑体" w:eastAsia="黑体" w:cs="黑体"/>
              <w:bCs w:val="0"/>
              <w:szCs w:val="28"/>
              <w:lang w:val="en-US" w:eastAsia="zh-CN"/>
            </w:rPr>
            <w:t xml:space="preserve"> 公平性与准确率的权衡</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_Toc14404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bCs/>
            </w:rPr>
            <w:fldChar w:fldCharType="end"/>
          </w:r>
        </w:p>
        <w:p w14:paraId="1ED95DA0">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_Toc32065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8</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3</w:t>
          </w:r>
          <w:r>
            <w:rPr>
              <w:rFonts w:hint="eastAsia" w:ascii="黑体" w:hAnsi="黑体" w:eastAsia="黑体" w:cs="黑体"/>
              <w:bCs w:val="0"/>
              <w:szCs w:val="28"/>
              <w:lang w:val="en-US" w:eastAsia="zh-CN"/>
            </w:rPr>
            <w:t xml:space="preserve"> 代理变量问题的启示</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_Toc32065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bCs/>
            </w:rPr>
            <w:fldChar w:fldCharType="end"/>
          </w:r>
        </w:p>
        <w:p w14:paraId="73051920">
          <w:pPr>
            <w:pStyle w:val="6"/>
            <w:tabs>
              <w:tab w:val="right" w:leader="dot" w:pos="8306"/>
            </w:tabs>
            <w:rPr>
              <w:rFonts w:hint="eastAsia" w:ascii="黑体" w:hAnsi="黑体" w:eastAsia="黑体" w:cs="黑体"/>
            </w:rPr>
          </w:pPr>
          <w:r>
            <w:rPr>
              <w:rFonts w:hint="eastAsia" w:ascii="黑体" w:hAnsi="黑体" w:eastAsia="黑体" w:cs="黑体"/>
              <w:bCs/>
            </w:rPr>
            <w:fldChar w:fldCharType="begin"/>
          </w:r>
          <w:r>
            <w:rPr>
              <w:rFonts w:hint="eastAsia" w:ascii="黑体" w:hAnsi="黑体" w:eastAsia="黑体" w:cs="黑体"/>
              <w:bCs/>
            </w:rPr>
            <w:instrText xml:space="preserve"> HYPERLINK \l _Toc29150 </w:instrText>
          </w:r>
          <w:r>
            <w:rPr>
              <w:rFonts w:hint="eastAsia" w:ascii="黑体" w:hAnsi="黑体" w:eastAsia="黑体" w:cs="黑体"/>
              <w:bCs/>
            </w:rPr>
            <w:fldChar w:fldCharType="separate"/>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8</w:t>
          </w:r>
          <w:r>
            <w:rPr>
              <w:rFonts w:hint="eastAsia" w:ascii="黑体" w:hAnsi="黑体" w:eastAsia="黑体" w:cs="黑体"/>
              <w:bCs w:val="0"/>
              <w:szCs w:val="28"/>
              <w:lang w:val="en-US" w:eastAsia="zh-CN"/>
            </w:rPr>
            <w:t>.</w:t>
          </w:r>
          <w:r>
            <w:rPr>
              <w:rFonts w:hint="eastAsia" w:ascii="黑体" w:hAnsi="黑体" w:eastAsia="黑体" w:cs="黑体"/>
              <w:bCs w:val="0"/>
              <w:szCs w:val="24"/>
              <w:lang w:val="en-US" w:eastAsia="zh-CN"/>
            </w:rPr>
            <w:t>4</w:t>
          </w:r>
          <w:r>
            <w:rPr>
              <w:rFonts w:hint="eastAsia" w:ascii="黑体" w:hAnsi="黑体" w:eastAsia="黑体" w:cs="黑体"/>
              <w:bCs w:val="0"/>
              <w:szCs w:val="28"/>
              <w:lang w:val="en-US" w:eastAsia="zh-CN"/>
            </w:rPr>
            <w:t xml:space="preserve"> 交叉群体分析的挑战</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_Toc29150 \h </w:instrText>
          </w:r>
          <w:r>
            <w:rPr>
              <w:rFonts w:hint="eastAsia" w:ascii="黑体" w:hAnsi="黑体" w:eastAsia="黑体" w:cs="黑体"/>
            </w:rPr>
            <w:fldChar w:fldCharType="separate"/>
          </w:r>
          <w:r>
            <w:rPr>
              <w:rFonts w:hint="eastAsia" w:ascii="黑体" w:hAnsi="黑体" w:eastAsia="黑体" w:cs="黑体"/>
            </w:rPr>
            <w:t>28</w:t>
          </w:r>
          <w:r>
            <w:rPr>
              <w:rFonts w:hint="eastAsia" w:ascii="黑体" w:hAnsi="黑体" w:eastAsia="黑体" w:cs="黑体"/>
            </w:rPr>
            <w:fldChar w:fldCharType="end"/>
          </w:r>
          <w:r>
            <w:rPr>
              <w:rFonts w:hint="eastAsia" w:ascii="黑体" w:hAnsi="黑体" w:eastAsia="黑体" w:cs="黑体"/>
              <w:bCs/>
            </w:rPr>
            <w:fldChar w:fldCharType="end"/>
          </w:r>
        </w:p>
        <w:p w14:paraId="78A0AC3F">
          <w:pPr>
            <w:pStyle w:val="9"/>
            <w:tabs>
              <w:tab w:val="right" w:leader="dot" w:pos="8306"/>
            </w:tabs>
            <w:rPr>
              <w:rFonts w:hint="eastAsia" w:ascii="黑体" w:hAnsi="黑体" w:eastAsia="黑体" w:cs="黑体"/>
              <w:sz w:val="30"/>
              <w:szCs w:val="30"/>
            </w:rPr>
          </w:pPr>
          <w:r>
            <w:rPr>
              <w:rFonts w:hint="eastAsia" w:ascii="黑体" w:hAnsi="黑体" w:eastAsia="黑体" w:cs="黑体"/>
              <w:bCs/>
              <w:sz w:val="30"/>
              <w:szCs w:val="30"/>
            </w:rPr>
            <w:fldChar w:fldCharType="begin"/>
          </w:r>
          <w:r>
            <w:rPr>
              <w:rFonts w:hint="eastAsia" w:ascii="黑体" w:hAnsi="黑体" w:eastAsia="黑体" w:cs="黑体"/>
              <w:bCs/>
              <w:sz w:val="30"/>
              <w:szCs w:val="30"/>
            </w:rPr>
            <w:instrText xml:space="preserve"> HYPERLINK \l _Toc16506 </w:instrText>
          </w:r>
          <w:r>
            <w:rPr>
              <w:rFonts w:hint="eastAsia" w:ascii="黑体" w:hAnsi="黑体" w:eastAsia="黑体" w:cs="黑体"/>
              <w:bCs/>
              <w:sz w:val="30"/>
              <w:szCs w:val="30"/>
            </w:rPr>
            <w:fldChar w:fldCharType="separate"/>
          </w:r>
          <w:r>
            <w:rPr>
              <w:rFonts w:hint="eastAsia" w:ascii="黑体" w:hAnsi="黑体" w:eastAsia="黑体" w:cs="黑体"/>
              <w:sz w:val="30"/>
              <w:szCs w:val="30"/>
            </w:rPr>
            <w:t>第五章 总结与展望</w:t>
          </w:r>
          <w:r>
            <w:rPr>
              <w:rFonts w:hint="eastAsia" w:ascii="黑体" w:hAnsi="黑体" w:eastAsia="黑体" w:cs="黑体"/>
              <w:sz w:val="30"/>
              <w:szCs w:val="30"/>
            </w:rPr>
            <w:tab/>
          </w:r>
          <w:r>
            <w:rPr>
              <w:rFonts w:hint="eastAsia" w:ascii="黑体" w:hAnsi="黑体" w:eastAsia="黑体" w:cs="黑体"/>
              <w:sz w:val="30"/>
              <w:szCs w:val="30"/>
            </w:rPr>
            <w:fldChar w:fldCharType="begin"/>
          </w:r>
          <w:r>
            <w:rPr>
              <w:rFonts w:hint="eastAsia" w:ascii="黑体" w:hAnsi="黑体" w:eastAsia="黑体" w:cs="黑体"/>
              <w:sz w:val="30"/>
              <w:szCs w:val="30"/>
            </w:rPr>
            <w:instrText xml:space="preserve"> PAGEREF _Toc16506 \h </w:instrText>
          </w:r>
          <w:r>
            <w:rPr>
              <w:rFonts w:hint="eastAsia" w:ascii="黑体" w:hAnsi="黑体" w:eastAsia="黑体" w:cs="黑体"/>
              <w:sz w:val="30"/>
              <w:szCs w:val="30"/>
            </w:rPr>
            <w:fldChar w:fldCharType="separate"/>
          </w:r>
          <w:r>
            <w:rPr>
              <w:rFonts w:hint="eastAsia" w:ascii="黑体" w:hAnsi="黑体" w:eastAsia="黑体" w:cs="黑体"/>
              <w:sz w:val="30"/>
              <w:szCs w:val="30"/>
            </w:rPr>
            <w:t>28</w:t>
          </w:r>
          <w:r>
            <w:rPr>
              <w:rFonts w:hint="eastAsia" w:ascii="黑体" w:hAnsi="黑体" w:eastAsia="黑体" w:cs="黑体"/>
              <w:sz w:val="30"/>
              <w:szCs w:val="30"/>
            </w:rPr>
            <w:fldChar w:fldCharType="end"/>
          </w:r>
          <w:r>
            <w:rPr>
              <w:rFonts w:hint="eastAsia" w:ascii="黑体" w:hAnsi="黑体" w:eastAsia="黑体" w:cs="黑体"/>
              <w:bCs/>
              <w:sz w:val="30"/>
              <w:szCs w:val="30"/>
            </w:rPr>
            <w:fldChar w:fldCharType="end"/>
          </w:r>
        </w:p>
        <w:p w14:paraId="17EDD0C2">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_Toc10684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5.1 主要发现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_Toc10684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28</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4A645978">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_Toc8041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5.2 研究局限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_Toc8041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29</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398B93B0">
          <w:pPr>
            <w:pStyle w:val="10"/>
            <w:keepNext w:val="0"/>
            <w:keepLines w:val="0"/>
            <w:pageBreakBefore w:val="0"/>
            <w:widowControl/>
            <w:tabs>
              <w:tab w:val="right" w:leader="dot" w:pos="8306"/>
            </w:tabs>
            <w:kinsoku/>
            <w:wordWrap/>
            <w:overflowPunct/>
            <w:topLinePunct w:val="0"/>
            <w:autoSpaceDE/>
            <w:autoSpaceDN/>
            <w:bidi w:val="0"/>
            <w:adjustRightInd/>
            <w:snapToGrid/>
            <w:textAlignment w:val="auto"/>
            <w:rPr>
              <w:rFonts w:hint="eastAsia" w:ascii="黑体" w:hAnsi="黑体" w:eastAsia="黑体" w:cs="黑体"/>
              <w:bCs/>
              <w:sz w:val="28"/>
              <w:szCs w:val="28"/>
            </w:rPr>
          </w:pP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HYPERLINK \l _Toc22521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5.3 未来工作</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_Toc22521 \h </w:instrText>
          </w:r>
          <w:r>
            <w:rPr>
              <w:rFonts w:hint="eastAsia" w:ascii="黑体" w:hAnsi="黑体" w:eastAsia="黑体" w:cs="黑体"/>
              <w:bCs/>
              <w:sz w:val="28"/>
              <w:szCs w:val="28"/>
            </w:rPr>
            <w:fldChar w:fldCharType="separate"/>
          </w:r>
          <w:r>
            <w:rPr>
              <w:rFonts w:hint="eastAsia" w:ascii="黑体" w:hAnsi="黑体" w:eastAsia="黑体" w:cs="黑体"/>
              <w:bCs/>
              <w:sz w:val="28"/>
              <w:szCs w:val="28"/>
            </w:rPr>
            <w:t>30</w:t>
          </w:r>
          <w:r>
            <w:rPr>
              <w:rFonts w:hint="eastAsia" w:ascii="黑体" w:hAnsi="黑体" w:eastAsia="黑体" w:cs="黑体"/>
              <w:bCs/>
              <w:sz w:val="28"/>
              <w:szCs w:val="28"/>
            </w:rPr>
            <w:fldChar w:fldCharType="end"/>
          </w:r>
          <w:r>
            <w:rPr>
              <w:rFonts w:hint="eastAsia" w:ascii="黑体" w:hAnsi="黑体" w:eastAsia="黑体" w:cs="黑体"/>
              <w:bCs/>
              <w:sz w:val="28"/>
              <w:szCs w:val="28"/>
            </w:rPr>
            <w:fldChar w:fldCharType="end"/>
          </w:r>
        </w:p>
        <w:p w14:paraId="7F2E4F3E">
          <w:pPr>
            <w:rPr>
              <w:rFonts w:hint="eastAsia" w:ascii="黑体" w:hAnsi="黑体" w:eastAsia="黑体" w:cs="黑体"/>
              <w:kern w:val="2"/>
              <w:sz w:val="30"/>
              <w:szCs w:val="30"/>
              <w:lang w:val="en-US" w:eastAsia="zh-CN" w:bidi="ar-SA"/>
            </w:rPr>
          </w:pPr>
          <w:r>
            <w:rPr>
              <w:rFonts w:hint="eastAsia" w:ascii="黑体" w:hAnsi="黑体" w:eastAsia="黑体" w:cs="黑体"/>
              <w:kern w:val="2"/>
              <w:sz w:val="30"/>
              <w:szCs w:val="30"/>
              <w:lang w:val="en-US" w:eastAsia="zh-CN" w:bidi="ar-SA"/>
            </w:rPr>
            <w:t>参考文献</w:t>
          </w:r>
        </w:p>
        <w:p w14:paraId="15220EB7">
          <w:pPr>
            <w:bidi w:val="0"/>
            <w:rPr>
              <w:rFonts w:hint="default" w:ascii="宋体" w:hAnsi="宋体" w:eastAsia="宋体" w:cs="宋体"/>
              <w:bCs/>
              <w:kern w:val="2"/>
              <w:sz w:val="24"/>
              <w:szCs w:val="24"/>
              <w:lang w:val="en-US" w:eastAsia="zh-CN" w:bidi="ar-SA"/>
            </w:rPr>
          </w:pPr>
          <w:r>
            <w:rPr>
              <w:rFonts w:hint="default"/>
              <w:bCs/>
            </w:rPr>
            <w:fldChar w:fldCharType="end"/>
          </w:r>
        </w:p>
      </w:sdtContent>
    </w:sdt>
    <w:p w14:paraId="28A0B262">
      <w:pPr>
        <w:bidi w:val="0"/>
        <w:rPr>
          <w:rFonts w:hint="default" w:ascii="宋体" w:hAnsi="宋体" w:eastAsia="宋体" w:cs="宋体"/>
          <w:bCs/>
          <w:kern w:val="2"/>
          <w:sz w:val="24"/>
          <w:szCs w:val="24"/>
          <w:lang w:val="en-US" w:eastAsia="zh-CN" w:bidi="ar-SA"/>
        </w:rPr>
      </w:pPr>
    </w:p>
    <w:p w14:paraId="1966EAF6">
      <w:pPr>
        <w:bidi w:val="0"/>
        <w:rPr>
          <w:rFonts w:hint="default"/>
          <w:b/>
          <w:bCs/>
        </w:rPr>
      </w:pPr>
    </w:p>
    <w:p w14:paraId="56260AE7">
      <w:pPr>
        <w:bidi w:val="0"/>
        <w:rPr>
          <w:rFonts w:hint="default"/>
          <w:b/>
          <w:bCs/>
        </w:rPr>
      </w:pPr>
    </w:p>
    <w:p w14:paraId="58C086C7">
      <w:pPr>
        <w:bidi w:val="0"/>
        <w:rPr>
          <w:rFonts w:hint="default"/>
          <w:b/>
          <w:bCs/>
        </w:rPr>
      </w:pPr>
    </w:p>
    <w:p w14:paraId="0B8D6C23">
      <w:pPr>
        <w:bidi w:val="0"/>
        <w:rPr>
          <w:rFonts w:hint="default"/>
          <w:b/>
          <w:bCs/>
        </w:rPr>
      </w:pPr>
    </w:p>
    <w:p w14:paraId="54C82370">
      <w:pPr>
        <w:bidi w:val="0"/>
        <w:rPr>
          <w:rFonts w:hint="default"/>
          <w:b/>
          <w:bCs/>
        </w:rPr>
      </w:pPr>
    </w:p>
    <w:p w14:paraId="4E258C06">
      <w:pPr>
        <w:bidi w:val="0"/>
        <w:rPr>
          <w:rFonts w:hint="default"/>
          <w:b/>
          <w:bCs/>
        </w:rPr>
      </w:pPr>
    </w:p>
    <w:p w14:paraId="43004808">
      <w:pPr>
        <w:bidi w:val="0"/>
        <w:rPr>
          <w:rFonts w:hint="default"/>
          <w:b/>
          <w:bCs/>
        </w:rPr>
      </w:pPr>
    </w:p>
    <w:p w14:paraId="219AB60B">
      <w:pPr>
        <w:bidi w:val="0"/>
        <w:rPr>
          <w:rFonts w:hint="default"/>
          <w:b/>
          <w:bCs/>
        </w:rPr>
      </w:pPr>
    </w:p>
    <w:p w14:paraId="6F5A5315">
      <w:pPr>
        <w:bidi w:val="0"/>
        <w:rPr>
          <w:rFonts w:hint="default"/>
          <w:b/>
          <w:bCs/>
        </w:rPr>
      </w:pPr>
    </w:p>
    <w:p w14:paraId="0AA90D5A">
      <w:pPr>
        <w:bidi w:val="0"/>
        <w:rPr>
          <w:rFonts w:hint="default"/>
          <w:b/>
          <w:bCs/>
        </w:rPr>
      </w:pPr>
    </w:p>
    <w:p w14:paraId="6B236E4C">
      <w:pPr>
        <w:bidi w:val="0"/>
        <w:rPr>
          <w:rFonts w:hint="default"/>
          <w:b/>
          <w:bCs/>
        </w:rPr>
      </w:pPr>
    </w:p>
    <w:p w14:paraId="47E85BBD">
      <w:pPr>
        <w:bidi w:val="0"/>
        <w:rPr>
          <w:rFonts w:hint="default"/>
          <w:b/>
          <w:bCs/>
        </w:rPr>
      </w:pPr>
    </w:p>
    <w:p w14:paraId="5808379F">
      <w:pPr>
        <w:bidi w:val="0"/>
        <w:rPr>
          <w:rFonts w:hint="default"/>
          <w:b/>
          <w:bCs/>
        </w:rPr>
      </w:pPr>
    </w:p>
    <w:p w14:paraId="0340089B">
      <w:pPr>
        <w:bidi w:val="0"/>
        <w:rPr>
          <w:rFonts w:hint="default"/>
          <w:b/>
          <w:bCs/>
        </w:rPr>
      </w:pPr>
    </w:p>
    <w:p w14:paraId="2EFCBD52">
      <w:pPr>
        <w:bidi w:val="0"/>
        <w:ind w:left="0" w:leftChars="0" w:firstLine="0" w:firstLineChars="0"/>
        <w:rPr>
          <w:rFonts w:hint="default"/>
          <w:b/>
          <w:bCs/>
        </w:rPr>
        <w:sectPr>
          <w:footerReference r:id="rId7" w:type="default"/>
          <w:pgSz w:w="11906" w:h="16838"/>
          <w:pgMar w:top="1440" w:right="1800" w:bottom="1440" w:left="1800" w:header="851" w:footer="992" w:gutter="0"/>
          <w:pgNumType w:start="1"/>
          <w:cols w:space="425" w:num="1"/>
          <w:docGrid w:type="lines" w:linePitch="312" w:charSpace="0"/>
        </w:sectPr>
      </w:pPr>
    </w:p>
    <w:p w14:paraId="5292DB82">
      <w:pPr>
        <w:bidi w:val="0"/>
        <w:ind w:left="0" w:leftChars="0" w:firstLine="0" w:firstLineChars="0"/>
        <w:rPr>
          <w:rFonts w:hint="default"/>
        </w:rPr>
      </w:pPr>
      <w:r>
        <w:rPr>
          <w:rFonts w:hint="default"/>
          <w:b/>
          <w:bCs/>
        </w:rPr>
        <w:t>摘要</w:t>
      </w:r>
      <w:r>
        <w:rPr>
          <w:rFonts w:hint="eastAsia"/>
          <w:b/>
          <w:bCs/>
          <w:lang w:eastAsia="zh-CN"/>
        </w:rPr>
        <w:t>：</w:t>
      </w:r>
      <w:r>
        <w:rPr>
          <w:rFonts w:hint="default"/>
        </w:rPr>
        <w:t>随着人工智能在金融信贷领域的广泛应用，算法公平性问题日益受到关注。本文以</w:t>
      </w:r>
      <w:r>
        <w:rPr>
          <w:rFonts w:hint="default" w:ascii="Cambria" w:hAnsi="Cambria"/>
          <w:szCs w:val="24"/>
        </w:rPr>
        <w:t>UCI</w:t>
      </w:r>
      <w:r>
        <w:rPr>
          <w:rFonts w:hint="default"/>
        </w:rPr>
        <w:t>信用卡违约数据集为研究对象，采用随机森林模型进行信用风险评估，并利用</w:t>
      </w:r>
      <w:r>
        <w:rPr>
          <w:rFonts w:hint="default" w:ascii="Cambria" w:hAnsi="Cambria"/>
          <w:szCs w:val="24"/>
        </w:rPr>
        <w:t>SHAP</w:t>
      </w:r>
      <w:r>
        <w:rPr>
          <w:rFonts w:hint="default"/>
        </w:rPr>
        <w:t>可解释性方法对模型的公平性进行系统分析。实验结果表明：随机森林模型达到</w:t>
      </w:r>
      <w:r>
        <w:rPr>
          <w:rFonts w:hint="default" w:ascii="Cambria" w:hAnsi="Cambria"/>
          <w:szCs w:val="24"/>
        </w:rPr>
        <w:t>81</w:t>
      </w:r>
      <w:r>
        <w:rPr>
          <w:rFonts w:hint="default"/>
        </w:rPr>
        <w:t>.</w:t>
      </w:r>
      <w:r>
        <w:rPr>
          <w:rFonts w:hint="default" w:ascii="Cambria" w:hAnsi="Cambria"/>
          <w:szCs w:val="24"/>
        </w:rPr>
        <w:t>77</w:t>
      </w:r>
      <w:r>
        <w:rPr>
          <w:rFonts w:hint="default"/>
        </w:rPr>
        <w:t>%的准确率和</w:t>
      </w:r>
      <w:r>
        <w:rPr>
          <w:rFonts w:hint="default" w:ascii="Cambria" w:hAnsi="Cambria"/>
          <w:szCs w:val="24"/>
        </w:rPr>
        <w:t>0</w:t>
      </w:r>
      <w:r>
        <w:rPr>
          <w:rFonts w:hint="default"/>
        </w:rPr>
        <w:t>.</w:t>
      </w:r>
      <w:r>
        <w:rPr>
          <w:rFonts w:hint="default" w:ascii="Cambria" w:hAnsi="Cambria"/>
          <w:szCs w:val="24"/>
        </w:rPr>
        <w:t>7753</w:t>
      </w:r>
      <w:r>
        <w:rPr>
          <w:rFonts w:hint="default"/>
        </w:rPr>
        <w:t>的</w:t>
      </w:r>
      <w:r>
        <w:rPr>
          <w:rFonts w:hint="default" w:ascii="Cambria" w:hAnsi="Cambria"/>
          <w:szCs w:val="24"/>
        </w:rPr>
        <w:t>AUC</w:t>
      </w:r>
      <w:r>
        <w:rPr>
          <w:rFonts w:hint="default"/>
        </w:rPr>
        <w:t>；特征重要性分析显示</w:t>
      </w:r>
      <w:r>
        <w:rPr>
          <w:rFonts w:hint="default" w:ascii="Cambria" w:hAnsi="Cambria"/>
          <w:szCs w:val="24"/>
        </w:rPr>
        <w:t>PAY</w:t>
      </w:r>
      <w:r>
        <w:rPr>
          <w:rFonts w:hint="default"/>
        </w:rPr>
        <w:t>_</w:t>
      </w:r>
      <w:r>
        <w:rPr>
          <w:rFonts w:hint="default" w:ascii="Cambria" w:hAnsi="Cambria"/>
          <w:szCs w:val="24"/>
        </w:rPr>
        <w:t>0</w:t>
      </w:r>
      <w:r>
        <w:rPr>
          <w:rFonts w:hint="default"/>
        </w:rPr>
        <w:t>（上月还款状态）是最重要的预测特征；偏见检测发现青年、老年、低学历群体的平均</w:t>
      </w:r>
      <w:r>
        <w:rPr>
          <w:rFonts w:hint="default" w:ascii="Cambria" w:hAnsi="Cambria"/>
          <w:szCs w:val="24"/>
        </w:rPr>
        <w:t>SHAP</w:t>
      </w:r>
      <w:r>
        <w:rPr>
          <w:rFonts w:hint="default"/>
        </w:rPr>
        <w:t>值为正，存在轻微系统性偏移；交叉群体分析表明低学历+女性+青年群体的偏见存在叠加效应；代理变量分析发现账单金额和信用额度可达到</w:t>
      </w:r>
      <w:r>
        <w:rPr>
          <w:rFonts w:hint="default" w:ascii="Cambria" w:hAnsi="Cambria"/>
          <w:szCs w:val="24"/>
        </w:rPr>
        <w:t>60</w:t>
      </w:r>
      <w:r>
        <w:rPr>
          <w:rFonts w:hint="default"/>
        </w:rPr>
        <w:t>.</w:t>
      </w:r>
      <w:r>
        <w:rPr>
          <w:rFonts w:hint="default" w:ascii="Cambria" w:hAnsi="Cambria"/>
          <w:szCs w:val="24"/>
        </w:rPr>
        <w:t>96</w:t>
      </w:r>
      <w:r>
        <w:rPr>
          <w:rFonts w:hint="default"/>
        </w:rPr>
        <w:t>%的性别预测准确率，证明非敏感属性存在敏感信息泄露；去偏方案对比</w:t>
      </w:r>
    </w:p>
    <w:p w14:paraId="5C44978C">
      <w:pPr>
        <w:bidi w:val="0"/>
        <w:ind w:left="0" w:leftChars="0" w:firstLine="0" w:firstLineChars="0"/>
        <w:rPr>
          <w:rFonts w:hint="default"/>
        </w:rPr>
      </w:pPr>
      <w:r>
        <w:rPr>
          <w:rFonts w:hint="default"/>
        </w:rPr>
        <w:t>显示，剔除性别和教育特征可使人口均等差异降低</w:t>
      </w:r>
      <w:r>
        <w:rPr>
          <w:rFonts w:hint="default" w:ascii="Cambria" w:hAnsi="Cambria"/>
          <w:szCs w:val="24"/>
        </w:rPr>
        <w:t>52</w:t>
      </w:r>
      <w:r>
        <w:rPr>
          <w:rFonts w:hint="default"/>
        </w:rPr>
        <w:t>.</w:t>
      </w:r>
      <w:r>
        <w:rPr>
          <w:rFonts w:hint="default" w:ascii="Cambria" w:hAnsi="Cambria"/>
          <w:szCs w:val="24"/>
        </w:rPr>
        <w:t>7</w:t>
      </w:r>
      <w:r>
        <w:rPr>
          <w:rFonts w:hint="default"/>
        </w:rPr>
        <w:t>%，同时准确率略有提升。本文为信贷审批模型的公平性评估提供了可复用的分析框架。</w:t>
      </w:r>
    </w:p>
    <w:p w14:paraId="6FF82918">
      <w:pPr>
        <w:bidi w:val="0"/>
        <w:rPr>
          <w:rFonts w:hint="default"/>
        </w:rPr>
      </w:pPr>
      <w:r>
        <w:rPr>
          <w:rFonts w:hint="default"/>
          <w:b/>
          <w:bCs/>
        </w:rPr>
        <w:t>关键词：信贷审批；随机森林；</w:t>
      </w:r>
      <w:r>
        <w:rPr>
          <w:rFonts w:hint="default" w:ascii="Cambria" w:hAnsi="Cambria"/>
          <w:b/>
          <w:bCs/>
          <w:szCs w:val="24"/>
        </w:rPr>
        <w:t>SHAP</w:t>
      </w:r>
      <w:r>
        <w:rPr>
          <w:rFonts w:hint="default"/>
          <w:b/>
          <w:bCs/>
        </w:rPr>
        <w:t>；算法公平性；交叉群体分析；代理变量</w:t>
      </w:r>
    </w:p>
    <w:p w14:paraId="480DB5F4">
      <w:pPr>
        <w:bidi w:val="0"/>
        <w:ind w:left="0" w:leftChars="0" w:firstLine="0" w:firstLineChars="0"/>
        <w:rPr>
          <w:rFonts w:hint="default"/>
        </w:rPr>
        <w:sectPr>
          <w:footerReference r:id="rId8" w:type="default"/>
          <w:pgSz w:w="11906" w:h="16838"/>
          <w:pgMar w:top="1440" w:right="1800" w:bottom="1440" w:left="1800" w:header="851" w:footer="992" w:gutter="0"/>
          <w:pgNumType w:start="1"/>
          <w:cols w:space="425" w:num="1"/>
          <w:docGrid w:type="lines" w:linePitch="312" w:charSpace="0"/>
        </w:sectPr>
      </w:pPr>
    </w:p>
    <w:p w14:paraId="0E746544">
      <w:pPr>
        <w:pStyle w:val="2"/>
        <w:numPr>
          <w:ilvl w:val="0"/>
          <w:numId w:val="1"/>
        </w:numPr>
        <w:bidi w:val="0"/>
        <w:ind w:left="0" w:leftChars="0" w:firstLine="0" w:firstLineChars="0"/>
        <w:rPr>
          <w:rFonts w:hint="eastAsia" w:ascii="黑体" w:hAnsi="黑体" w:eastAsia="黑体" w:cs="黑体"/>
          <w:sz w:val="30"/>
          <w:szCs w:val="30"/>
        </w:rPr>
      </w:pPr>
      <w:bookmarkStart w:id="0" w:name="_Toc6262"/>
      <w:r>
        <w:rPr>
          <w:rFonts w:hint="eastAsia" w:ascii="黑体" w:hAnsi="黑体" w:eastAsia="黑体" w:cs="黑体"/>
          <w:sz w:val="30"/>
          <w:szCs w:val="30"/>
        </w:rPr>
        <w:t>绪论</w:t>
      </w:r>
      <w:bookmarkEnd w:id="0"/>
    </w:p>
    <w:p w14:paraId="3B828071">
      <w:pPr>
        <w:pStyle w:val="3"/>
        <w:bidi w:val="0"/>
        <w:ind w:left="0" w:leftChars="0" w:firstLine="0" w:firstLineChars="0"/>
        <w:rPr>
          <w:rFonts w:hint="eastAsia" w:ascii="黑体" w:hAnsi="黑体" w:eastAsia="黑体" w:cs="黑体"/>
          <w:sz w:val="28"/>
          <w:szCs w:val="28"/>
        </w:rPr>
      </w:pPr>
      <w:bookmarkStart w:id="1" w:name="_Toc13678"/>
      <w:r>
        <w:rPr>
          <w:rFonts w:hint="eastAsia" w:ascii="Cambria" w:hAnsi="Cambria" w:eastAsia="黑体" w:cs="黑体"/>
          <w:sz w:val="28"/>
          <w:szCs w:val="24"/>
        </w:rPr>
        <w:t>1</w:t>
      </w:r>
      <w:r>
        <w:rPr>
          <w:rFonts w:hint="eastAsia" w:ascii="黑体" w:hAnsi="黑体" w:eastAsia="黑体" w:cs="黑体"/>
          <w:sz w:val="28"/>
          <w:szCs w:val="28"/>
        </w:rPr>
        <w:t>.</w:t>
      </w:r>
      <w:r>
        <w:rPr>
          <w:rFonts w:hint="eastAsia" w:ascii="Cambria" w:hAnsi="Cambria" w:eastAsia="黑体" w:cs="黑体"/>
          <w:sz w:val="28"/>
          <w:szCs w:val="24"/>
        </w:rPr>
        <w:t>1</w:t>
      </w:r>
      <w:r>
        <w:rPr>
          <w:rFonts w:hint="eastAsia" w:ascii="黑体" w:hAnsi="黑体" w:eastAsia="黑体" w:cs="黑体"/>
          <w:sz w:val="28"/>
          <w:szCs w:val="28"/>
        </w:rPr>
        <w:t xml:space="preserve"> 研究背景与意义</w:t>
      </w:r>
      <w:bookmarkEnd w:id="1"/>
    </w:p>
    <w:p w14:paraId="6ACAE02F">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黑体" w:hAnsi="黑体" w:eastAsia="黑体" w:cs="黑体"/>
          <w:b w:val="0"/>
          <w:bCs w:val="0"/>
          <w:sz w:val="28"/>
          <w:szCs w:val="28"/>
        </w:rPr>
      </w:pPr>
      <w:bookmarkStart w:id="2" w:name="_Toc9518"/>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1</w:t>
      </w:r>
      <w:r>
        <w:rPr>
          <w:rFonts w:hint="eastAsia" w:ascii="黑体" w:hAnsi="黑体" w:eastAsia="黑体" w:cs="黑体"/>
          <w:b w:val="0"/>
          <w:bCs w:val="0"/>
          <w:sz w:val="28"/>
          <w:szCs w:val="28"/>
        </w:rPr>
        <w:t xml:space="preserve"> 人工智能在金融决策中的广泛应用</w:t>
      </w:r>
      <w:bookmarkEnd w:id="2"/>
    </w:p>
    <w:p w14:paraId="1AA169DC">
      <w:pPr>
        <w:bidi w:val="0"/>
        <w:rPr>
          <w:rFonts w:hint="default"/>
        </w:rPr>
      </w:pPr>
      <w:r>
        <w:rPr>
          <w:rFonts w:hint="default"/>
        </w:rPr>
        <w:t>近年来，人工智能技术已深度嵌入金融信贷决策的核心流程。机器学习模型能够处理数千维特征，在毫秒级时间内完成信用风险评估，大幅提升了贷款审批效率。据世界银行估计，全球中小企业信贷缺口超过</w:t>
      </w:r>
      <w:r>
        <w:rPr>
          <w:rFonts w:hint="default" w:ascii="Cambria" w:hAnsi="Cambria"/>
          <w:szCs w:val="24"/>
        </w:rPr>
        <w:t>5</w:t>
      </w:r>
      <w:r>
        <w:rPr>
          <w:rFonts w:hint="default"/>
        </w:rPr>
        <w:t>万亿美元，</w:t>
      </w:r>
      <w:r>
        <w:rPr>
          <w:rFonts w:hint="default" w:ascii="Cambria" w:hAnsi="Cambria"/>
          <w:szCs w:val="24"/>
        </w:rPr>
        <w:t>AI</w:t>
      </w:r>
      <w:r>
        <w:rPr>
          <w:rFonts w:hint="default"/>
        </w:rPr>
        <w:t>驱动的信贷系统被视为缩小这一缺口的关键工具。</w:t>
      </w:r>
    </w:p>
    <w:p w14:paraId="1EE069E5">
      <w:pPr>
        <w:bidi w:val="0"/>
        <w:rPr>
          <w:rFonts w:hint="default"/>
        </w:rPr>
      </w:pPr>
      <w:r>
        <w:rPr>
          <w:rFonts w:hint="default"/>
        </w:rPr>
        <w:t>然而，技术的快速发展也带来了严峻挑战。</w:t>
      </w:r>
      <w:r>
        <w:rPr>
          <w:rFonts w:hint="default" w:ascii="Cambria" w:hAnsi="Cambria"/>
          <w:szCs w:val="24"/>
        </w:rPr>
        <w:t>2025</w:t>
      </w:r>
      <w:r>
        <w:rPr>
          <w:rFonts w:hint="default"/>
        </w:rPr>
        <w:t>年，美国货币监理署（</w:t>
      </w:r>
      <w:r>
        <w:rPr>
          <w:rFonts w:hint="default" w:ascii="Cambria" w:hAnsi="Cambria"/>
          <w:sz w:val="24"/>
          <w:szCs w:val="24"/>
        </w:rPr>
        <w:t>OCC</w:t>
      </w:r>
      <w:r>
        <w:rPr>
          <w:rFonts w:hint="default"/>
        </w:rPr>
        <w:t>）明确警告，</w:t>
      </w:r>
      <w:r>
        <w:rPr>
          <w:rFonts w:hint="default" w:ascii="Cambria" w:hAnsi="Cambria"/>
          <w:sz w:val="24"/>
          <w:szCs w:val="24"/>
        </w:rPr>
        <w:t>AI</w:t>
      </w:r>
      <w:r>
        <w:rPr>
          <w:rFonts w:hint="default"/>
        </w:rPr>
        <w:t>信贷系统必须遵循“透明度、问责制和公平性”原则。欧盟《人工智能法案》将信贷评分系统列为“高风险</w:t>
      </w:r>
      <w:r>
        <w:rPr>
          <w:rFonts w:hint="default" w:ascii="Cambria" w:hAnsi="Cambria"/>
          <w:sz w:val="24"/>
          <w:szCs w:val="24"/>
        </w:rPr>
        <w:t>AI</w:t>
      </w:r>
      <w:r>
        <w:rPr>
          <w:rFonts w:hint="default"/>
        </w:rPr>
        <w:t>”，强制要求进行偏见测试和事后解释。这些监管要求反映了社会对算法公平性的高度关注。</w:t>
      </w:r>
    </w:p>
    <w:p w14:paraId="2C7E0698">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黑体" w:hAnsi="黑体" w:eastAsia="黑体" w:cs="黑体"/>
          <w:b w:val="0"/>
          <w:bCs w:val="0"/>
          <w:sz w:val="28"/>
          <w:szCs w:val="28"/>
        </w:rPr>
      </w:pPr>
      <w:bookmarkStart w:id="3" w:name="_Toc24741"/>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2</w:t>
      </w:r>
      <w:r>
        <w:rPr>
          <w:rFonts w:hint="eastAsia" w:ascii="黑体" w:hAnsi="黑体" w:eastAsia="黑体" w:cs="黑体"/>
          <w:b w:val="0"/>
          <w:bCs w:val="0"/>
          <w:sz w:val="28"/>
          <w:szCs w:val="28"/>
        </w:rPr>
        <w:t xml:space="preserve"> 算法偏见问题的紧迫性</w:t>
      </w:r>
      <w:bookmarkEnd w:id="3"/>
    </w:p>
    <w:p w14:paraId="5C844FEC">
      <w:pPr>
        <w:bidi w:val="0"/>
        <w:rPr>
          <w:rFonts w:hint="default"/>
        </w:rPr>
      </w:pPr>
      <w:r>
        <w:rPr>
          <w:rFonts w:hint="default"/>
        </w:rPr>
        <w:t>算法偏见是指机器学习模型对特定群体（如基于性别、年龄、教育程度）产生系统性歧视。研究表明，即使模型没有直接使用敏感属性，也可能通过学习其他特征中的代理变量间接产生偏见。</w:t>
      </w:r>
    </w:p>
    <w:p w14:paraId="06B16B29">
      <w:pPr>
        <w:bidi w:val="0"/>
        <w:rPr>
          <w:rFonts w:hint="default"/>
        </w:rPr>
      </w:pPr>
      <w:r>
        <w:rPr>
          <w:rFonts w:hint="default"/>
        </w:rPr>
        <w:t>代理变量（如婚姻状况、年龄、信用额度）可以泄露性别信息，使模型在“无视性别”的表象下仍产生性别歧视。实证研究揭示了令人担忧的现象：在中小企业贷款审批中，低学历申请人的批准率仅为高学历申请人的三分之一；即使模型准确率很高，不同教育水平群体间的批准率差异仍然显著。</w:t>
      </w:r>
    </w:p>
    <w:p w14:paraId="6280AE96">
      <w:pPr>
        <w:bidi w:val="0"/>
        <w:rPr>
          <w:rFonts w:hint="default"/>
        </w:rPr>
      </w:pPr>
      <w:r>
        <w:rPr>
          <w:rFonts w:hint="default"/>
        </w:rPr>
        <w:t>这种偏见不仅违反公平原则，还可能带来法律风险和声誉风险。</w:t>
      </w:r>
      <w:r>
        <w:rPr>
          <w:rFonts w:hint="default" w:ascii="Cambria" w:hAnsi="Cambria"/>
          <w:szCs w:val="24"/>
        </w:rPr>
        <w:t>2020</w:t>
      </w:r>
      <w:r>
        <w:rPr>
          <w:rFonts w:hint="default"/>
        </w:rPr>
        <w:t>年，某大型科技公司的信用卡算法被发现在信用额度分配上存在性别偏见，最终被监管部门罚款数千万美元。这一案例表明，算法偏见不仅是学术问题，更是具有重大现实影响的社会问题。</w:t>
      </w:r>
    </w:p>
    <w:p w14:paraId="64005628">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黑体" w:hAnsi="黑体" w:eastAsia="黑体" w:cs="黑体"/>
          <w:b w:val="0"/>
          <w:bCs w:val="0"/>
          <w:sz w:val="28"/>
          <w:szCs w:val="28"/>
        </w:rPr>
      </w:pPr>
      <w:bookmarkStart w:id="4" w:name="_Toc12808"/>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3</w:t>
      </w:r>
      <w:r>
        <w:rPr>
          <w:rFonts w:hint="eastAsia" w:ascii="黑体" w:hAnsi="黑体" w:eastAsia="黑体" w:cs="黑体"/>
          <w:b w:val="0"/>
          <w:bCs w:val="0"/>
          <w:sz w:val="28"/>
          <w:szCs w:val="28"/>
        </w:rPr>
        <w:t xml:space="preserve"> 可解释</w:t>
      </w:r>
      <w:r>
        <w:rPr>
          <w:rFonts w:hint="eastAsia" w:ascii="Cambria" w:hAnsi="Cambria" w:eastAsia="黑体" w:cs="黑体"/>
          <w:b w:val="0"/>
          <w:bCs w:val="0"/>
          <w:sz w:val="28"/>
          <w:szCs w:val="24"/>
        </w:rPr>
        <w:t>AI</w:t>
      </w:r>
      <w:r>
        <w:rPr>
          <w:rFonts w:hint="eastAsia" w:ascii="黑体" w:hAnsi="黑体" w:eastAsia="黑体" w:cs="黑体"/>
          <w:b w:val="0"/>
          <w:bCs w:val="0"/>
          <w:sz w:val="28"/>
          <w:szCs w:val="28"/>
        </w:rPr>
        <w:t>在公平性评估中的价值</w:t>
      </w:r>
      <w:bookmarkEnd w:id="4"/>
    </w:p>
    <w:p w14:paraId="2514AB8C">
      <w:pPr>
        <w:bidi w:val="0"/>
        <w:rPr>
          <w:rFonts w:hint="default"/>
        </w:rPr>
      </w:pPr>
      <w:r>
        <w:rPr>
          <w:rFonts w:hint="default"/>
        </w:rPr>
        <w:t>面对“黑箱”模型的偏见问题，可解释人工智能（</w:t>
      </w:r>
      <w:r>
        <w:rPr>
          <w:rFonts w:hint="default" w:ascii="Cambria" w:hAnsi="Cambria"/>
          <w:sz w:val="24"/>
          <w:szCs w:val="24"/>
        </w:rPr>
        <w:t>XAI</w:t>
      </w:r>
      <w:r>
        <w:rPr>
          <w:rFonts w:hint="default"/>
        </w:rPr>
        <w:t>）提供了解决方案。</w:t>
      </w:r>
      <w:r>
        <w:rPr>
          <w:rFonts w:hint="default" w:ascii="Cambria" w:hAnsi="Cambria"/>
          <w:sz w:val="24"/>
          <w:szCs w:val="24"/>
        </w:rPr>
        <w:t>SHAP</w:t>
      </w:r>
      <w:r>
        <w:rPr>
          <w:rFonts w:hint="default"/>
        </w:rPr>
        <w:t>（</w:t>
      </w:r>
      <w:r>
        <w:rPr>
          <w:rFonts w:hint="default" w:ascii="Cambria" w:hAnsi="Cambria"/>
          <w:sz w:val="24"/>
          <w:szCs w:val="24"/>
        </w:rPr>
        <w:t>SHapley</w:t>
      </w:r>
      <w:r>
        <w:rPr>
          <w:rFonts w:hint="default" w:ascii="Cambria" w:hAnsi="Cambria"/>
          <w:sz w:val="24"/>
          <w:szCs w:val="24"/>
        </w:rPr>
        <w:t xml:space="preserve"> </w:t>
      </w:r>
      <w:r>
        <w:rPr>
          <w:rFonts w:hint="default" w:ascii="Cambria" w:hAnsi="Cambria"/>
          <w:sz w:val="24"/>
          <w:szCs w:val="24"/>
        </w:rPr>
        <w:t>Additive</w:t>
      </w:r>
      <w:r>
        <w:rPr>
          <w:rFonts w:hint="default" w:ascii="Cambria" w:hAnsi="Cambria"/>
          <w:sz w:val="24"/>
          <w:szCs w:val="24"/>
        </w:rPr>
        <w:t xml:space="preserve"> </w:t>
      </w:r>
      <w:r>
        <w:rPr>
          <w:rFonts w:hint="default" w:ascii="Cambria" w:hAnsi="Cambria"/>
          <w:sz w:val="24"/>
          <w:szCs w:val="24"/>
        </w:rPr>
        <w:t>exPlanations</w:t>
      </w:r>
      <w:r>
        <w:rPr>
          <w:rFonts w:hint="default"/>
        </w:rPr>
        <w:t>）是一种基于博弈论的可解释方法，能够量化每个特征对模型预测的贡献。</w:t>
      </w:r>
    </w:p>
    <w:p w14:paraId="077BE308">
      <w:pPr>
        <w:bidi w:val="0"/>
      </w:pPr>
      <w:r>
        <w:rPr>
          <w:rFonts w:hint="default" w:ascii="Cambria" w:hAnsi="Cambria"/>
          <w:sz w:val="24"/>
          <w:szCs w:val="24"/>
        </w:rPr>
        <w:t>SHAP</w:t>
      </w:r>
      <w:r>
        <w:rPr>
          <w:rFonts w:hint="default"/>
        </w:rPr>
        <w:t>在公平性评估中的独特价值在于：</w:t>
      </w:r>
    </w:p>
    <w:p w14:paraId="3C1EB530">
      <w:pPr>
        <w:bidi w:val="0"/>
      </w:pPr>
      <w:r>
        <w:rPr>
          <w:rFonts w:hint="default"/>
        </w:rPr>
        <w:t>定位偏见来源：不仅能检测“是否存在偏见”，还能找出“哪个特征、哪个群体”受影响</w:t>
      </w:r>
    </w:p>
    <w:p w14:paraId="7ADEEAA9">
      <w:pPr>
        <w:bidi w:val="0"/>
      </w:pPr>
      <w:r>
        <w:rPr>
          <w:rFonts w:hint="default"/>
        </w:rPr>
        <w:t>量化影响程度：</w:t>
      </w:r>
      <w:r>
        <w:rPr>
          <w:rFonts w:hint="default" w:ascii="Cambria" w:hAnsi="Cambria"/>
          <w:sz w:val="24"/>
          <w:szCs w:val="24"/>
        </w:rPr>
        <w:t>SHAP</w:t>
      </w:r>
      <w:r>
        <w:rPr>
          <w:rFonts w:hint="default"/>
        </w:rPr>
        <w:t>值的大小反映了特征对预测的边际贡献</w:t>
      </w:r>
    </w:p>
    <w:p w14:paraId="12B573B9">
      <w:pPr>
        <w:bidi w:val="0"/>
      </w:pPr>
      <w:r>
        <w:rPr>
          <w:rFonts w:hint="default"/>
        </w:rPr>
        <w:t>提供可操作建议：基于</w:t>
      </w:r>
      <w:r>
        <w:rPr>
          <w:rFonts w:hint="default" w:ascii="Cambria" w:hAnsi="Cambria"/>
          <w:szCs w:val="24"/>
        </w:rPr>
        <w:t>S</w:t>
      </w:r>
      <w:r>
        <w:rPr>
          <w:rFonts w:hint="default" w:ascii="Cambria" w:hAnsi="Cambria"/>
          <w:sz w:val="24"/>
          <w:szCs w:val="24"/>
        </w:rPr>
        <w:t>HAP</w:t>
      </w:r>
      <w:r>
        <w:rPr>
          <w:rFonts w:hint="default"/>
        </w:rPr>
        <w:t>值的去偏优先级排序</w:t>
      </w:r>
    </w:p>
    <w:p w14:paraId="536D4A95">
      <w:pPr>
        <w:bidi w:val="0"/>
        <w:rPr>
          <w:rFonts w:hint="default"/>
        </w:rPr>
      </w:pPr>
      <w:r>
        <w:rPr>
          <w:rFonts w:hint="default"/>
        </w:rPr>
        <w:t>本文以</w:t>
      </w:r>
      <w:r>
        <w:rPr>
          <w:rFonts w:hint="default" w:ascii="Cambria" w:hAnsi="Cambria"/>
          <w:sz w:val="24"/>
          <w:szCs w:val="24"/>
        </w:rPr>
        <w:t>UCI</w:t>
      </w:r>
      <w:r>
        <w:rPr>
          <w:rFonts w:hint="default"/>
        </w:rPr>
        <w:t>信用卡违约数据集为研究对象，采用随机森林模型进行信用风险评估，并利用</w:t>
      </w:r>
      <w:r>
        <w:rPr>
          <w:rFonts w:hint="default" w:ascii="Cambria" w:hAnsi="Cambria"/>
          <w:sz w:val="24"/>
          <w:szCs w:val="24"/>
        </w:rPr>
        <w:t>SHAP</w:t>
      </w:r>
      <w:r>
        <w:rPr>
          <w:rFonts w:hint="default"/>
        </w:rPr>
        <w:t>方法对模型的公平性进行系统分析。</w:t>
      </w:r>
    </w:p>
    <w:p w14:paraId="0B3A7B40">
      <w:pPr>
        <w:pStyle w:val="3"/>
        <w:bidi w:val="0"/>
        <w:ind w:left="0" w:leftChars="0" w:firstLine="0" w:firstLineChars="0"/>
        <w:rPr>
          <w:rFonts w:hint="default" w:ascii="黑体" w:hAnsi="黑体" w:eastAsia="黑体" w:cs="黑体"/>
          <w:sz w:val="28"/>
          <w:szCs w:val="28"/>
        </w:rPr>
      </w:pPr>
      <w:bookmarkStart w:id="5" w:name="_Toc1722"/>
      <w:r>
        <w:rPr>
          <w:rFonts w:hint="default" w:ascii="Cambria" w:hAnsi="Cambria" w:eastAsia="黑体" w:cs="黑体"/>
          <w:sz w:val="28"/>
          <w:szCs w:val="24"/>
        </w:rPr>
        <w:t>1</w:t>
      </w:r>
      <w:r>
        <w:rPr>
          <w:rFonts w:hint="default" w:ascii="黑体" w:hAnsi="黑体" w:eastAsia="黑体" w:cs="黑体"/>
          <w:sz w:val="28"/>
          <w:szCs w:val="28"/>
        </w:rPr>
        <w:t>.</w:t>
      </w:r>
      <w:r>
        <w:rPr>
          <w:rFonts w:hint="default" w:ascii="Cambria" w:hAnsi="Cambria" w:eastAsia="黑体" w:cs="黑体"/>
          <w:sz w:val="28"/>
          <w:szCs w:val="24"/>
        </w:rPr>
        <w:t>2</w:t>
      </w:r>
      <w:r>
        <w:rPr>
          <w:rFonts w:hint="default" w:ascii="黑体" w:hAnsi="黑体" w:eastAsia="黑体" w:cs="黑体"/>
          <w:sz w:val="28"/>
          <w:szCs w:val="28"/>
        </w:rPr>
        <w:t xml:space="preserve"> 国内外研究现状</w:t>
      </w:r>
      <w:bookmarkEnd w:id="5"/>
    </w:p>
    <w:p w14:paraId="58F7FB18">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黑体" w:hAnsi="黑体" w:eastAsia="黑体" w:cs="黑体"/>
          <w:b w:val="0"/>
          <w:bCs w:val="0"/>
          <w:sz w:val="28"/>
          <w:szCs w:val="28"/>
        </w:rPr>
      </w:pPr>
      <w:bookmarkStart w:id="6" w:name="_Toc29062"/>
      <w:r>
        <w:rPr>
          <w:rFonts w:hint="eastAsia" w:ascii="Cambria" w:hAnsi="Cambria" w:eastAsia="黑体" w:cs="黑体"/>
          <w:b w:val="0"/>
          <w:bCs w:val="0"/>
          <w:sz w:val="28"/>
          <w:szCs w:val="24"/>
        </w:rPr>
        <w:t>1</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2</w:t>
      </w:r>
      <w:r>
        <w:rPr>
          <w:rFonts w:hint="eastAsia" w:ascii="黑体" w:hAnsi="黑体" w:eastAsia="黑体" w:cs="黑体"/>
          <w:b w:val="0"/>
          <w:bCs w:val="0"/>
          <w:sz w:val="28"/>
          <w:szCs w:val="28"/>
        </w:rPr>
        <w:t>.</w:t>
      </w:r>
      <w:r>
        <w:rPr>
          <w:rFonts w:hint="eastAsia" w:ascii="Cambria" w:hAnsi="Cambria" w:eastAsia="黑体" w:cs="黑体"/>
          <w:b w:val="0"/>
          <w:bCs w:val="0"/>
          <w:sz w:val="28"/>
          <w:szCs w:val="24"/>
        </w:rPr>
        <w:t>1</w:t>
      </w:r>
      <w:r>
        <w:rPr>
          <w:rFonts w:hint="eastAsia" w:ascii="黑体" w:hAnsi="黑体" w:eastAsia="黑体" w:cs="黑体"/>
          <w:b w:val="0"/>
          <w:bCs w:val="0"/>
          <w:sz w:val="28"/>
          <w:szCs w:val="28"/>
        </w:rPr>
        <w:t xml:space="preserve"> 算法公平性的理论框架</w:t>
      </w:r>
      <w:bookmarkEnd w:id="6"/>
    </w:p>
    <w:p w14:paraId="38960558">
      <w:pPr>
        <w:bidi w:val="0"/>
      </w:pPr>
      <w:r>
        <w:rPr>
          <w:rFonts w:hint="default"/>
        </w:rPr>
        <w:t>算法公平性研究已发展出多种评估指标。其中最常用的包括：</w:t>
      </w:r>
    </w:p>
    <w:p w14:paraId="5F87EA65">
      <w:pPr>
        <w:bidi w:val="0"/>
      </w:pPr>
      <w:r>
        <w:rPr>
          <w:rFonts w:hint="default"/>
        </w:rPr>
        <w:t>人口均等（</w:t>
      </w:r>
      <w:r>
        <w:rPr>
          <w:rFonts w:hint="default" w:ascii="Cambria" w:hAnsi="Cambria"/>
          <w:sz w:val="24"/>
          <w:szCs w:val="24"/>
        </w:rPr>
        <w:t>Demographic</w:t>
      </w:r>
      <w:r>
        <w:rPr>
          <w:rFonts w:hint="default" w:ascii="Cambria" w:hAnsi="Cambria"/>
          <w:sz w:val="24"/>
          <w:szCs w:val="24"/>
        </w:rPr>
        <w:t xml:space="preserve"> </w:t>
      </w:r>
      <w:r>
        <w:rPr>
          <w:rFonts w:hint="default" w:ascii="Cambria" w:hAnsi="Cambria"/>
          <w:sz w:val="24"/>
          <w:szCs w:val="24"/>
        </w:rPr>
        <w:t>Parity</w:t>
      </w:r>
      <w:r>
        <w:rPr>
          <w:rFonts w:hint="default"/>
        </w:rPr>
        <w:t>）：要求不同群体的批准率相等。这一指标关注结果的平等性，但不考虑申请人的实际信用状况。</w:t>
      </w:r>
    </w:p>
    <w:p w14:paraId="6A9DBB53">
      <w:pPr>
        <w:bidi w:val="0"/>
      </w:pPr>
      <w:r>
        <w:rPr>
          <w:rFonts w:hint="default"/>
        </w:rPr>
        <w:t>均等机会（</w:t>
      </w:r>
      <w:r>
        <w:rPr>
          <w:rFonts w:hint="default" w:ascii="Cambria" w:hAnsi="Cambria"/>
          <w:sz w:val="24"/>
          <w:szCs w:val="24"/>
        </w:rPr>
        <w:t>Equal</w:t>
      </w:r>
      <w:r>
        <w:rPr>
          <w:rFonts w:hint="default" w:ascii="Cambria" w:hAnsi="Cambria"/>
          <w:sz w:val="24"/>
          <w:szCs w:val="24"/>
        </w:rPr>
        <w:t xml:space="preserve"> </w:t>
      </w:r>
      <w:r>
        <w:rPr>
          <w:rFonts w:hint="default" w:ascii="Cambria" w:hAnsi="Cambria"/>
          <w:sz w:val="24"/>
          <w:szCs w:val="24"/>
        </w:rPr>
        <w:t>Opportunity</w:t>
      </w:r>
      <w:r>
        <w:rPr>
          <w:rFonts w:hint="default"/>
        </w:rPr>
        <w:t>）：要求不同群体中真正例率（即实际会还款的申请人被批准的比例）相等。这一指标考虑了申请人的实际信用状况，更符合业务逻辑。</w:t>
      </w:r>
    </w:p>
    <w:p w14:paraId="5D9B29AF">
      <w:pPr>
        <w:bidi w:val="0"/>
      </w:pPr>
      <w:r>
        <w:rPr>
          <w:rFonts w:hint="default"/>
        </w:rPr>
        <w:t>均等化几率（</w:t>
      </w:r>
      <w:r>
        <w:rPr>
          <w:rFonts w:hint="default" w:ascii="Cambria" w:hAnsi="Cambria"/>
          <w:sz w:val="24"/>
          <w:szCs w:val="24"/>
        </w:rPr>
        <w:t>Equalized</w:t>
      </w:r>
      <w:r>
        <w:rPr>
          <w:rFonts w:hint="default" w:ascii="Cambria" w:hAnsi="Cambria"/>
          <w:sz w:val="24"/>
          <w:szCs w:val="24"/>
        </w:rPr>
        <w:t xml:space="preserve"> </w:t>
      </w:r>
      <w:r>
        <w:rPr>
          <w:rFonts w:hint="default" w:ascii="Cambria" w:hAnsi="Cambria"/>
          <w:sz w:val="24"/>
          <w:szCs w:val="24"/>
        </w:rPr>
        <w:t>Odds</w:t>
      </w:r>
      <w:r>
        <w:rPr>
          <w:rFonts w:hint="default"/>
        </w:rPr>
        <w:t>）：同时要求真正例率和假正例率相等，是最严格的公平性标准。</w:t>
      </w:r>
    </w:p>
    <w:p w14:paraId="6EC11808">
      <w:pPr>
        <w:bidi w:val="0"/>
        <w:rPr>
          <w:rFonts w:hint="default"/>
        </w:rPr>
      </w:pPr>
      <w:r>
        <w:rPr>
          <w:rFonts w:hint="default"/>
        </w:rPr>
        <w:t>这些指标之间存在不可调和的矛盾——研究表明，在现实数据中不可能同时满足所有公平性标准。因此，实际应用需要根据具体场景选择合适的公平性指标。</w:t>
      </w:r>
    </w:p>
    <w:p w14:paraId="67930B59">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7" w:name="_Toc27691"/>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交叉群体公平性研究</w:t>
      </w:r>
      <w:bookmarkEnd w:id="7"/>
    </w:p>
    <w:p w14:paraId="2DF235CB">
      <w:pPr>
        <w:bidi w:val="0"/>
        <w:rPr>
          <w:rFonts w:hint="default"/>
        </w:rPr>
      </w:pPr>
      <w:r>
        <w:rPr>
          <w:rFonts w:hint="default" w:ascii="Cambria" w:hAnsi="Cambria"/>
          <w:sz w:val="24"/>
          <w:szCs w:val="24"/>
        </w:rPr>
        <w:t>Crenshaw</w:t>
      </w:r>
      <w:r>
        <w:rPr>
          <w:rFonts w:hint="default"/>
        </w:rPr>
        <w:t>于</w:t>
      </w:r>
      <w:r>
        <w:rPr>
          <w:rFonts w:hint="default" w:ascii="Cambria" w:hAnsi="Cambria"/>
          <w:szCs w:val="24"/>
        </w:rPr>
        <w:t>1989</w:t>
      </w:r>
      <w:r>
        <w:rPr>
          <w:rFonts w:hint="default"/>
        </w:rPr>
        <w:t>年提出的交叉性理论指出，多重身份（如“低学历女性”）可能面临比单一身份（如“女性”）更严重的歧视。这一理论近年来被引入机器学习公平性研究。</w:t>
      </w:r>
    </w:p>
    <w:p w14:paraId="1B3F7825">
      <w:pPr>
        <w:bidi w:val="0"/>
        <w:rPr>
          <w:rFonts w:hint="default"/>
        </w:rPr>
      </w:pPr>
      <w:r>
        <w:rPr>
          <w:rFonts w:hint="default"/>
        </w:rPr>
        <w:t>现有研究表明：</w:t>
      </w:r>
    </w:p>
    <w:p w14:paraId="4B470C94">
      <w:pPr>
        <w:bidi w:val="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现有研究指出，若忽视交叉群体的存在，可能显著低估算法偏见的真实程度；同时，交叉群体样本量通常较小，给统计显著性检验带来困难。此外，既有公平性修正方案在交叉群体上的效果往往出现退化。然而，针对信贷审批场景下交叉群体公平性的系统研究仍较为缺乏</w:t>
      </w:r>
    </w:p>
    <w:p w14:paraId="26C98CA1">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Cambria" w:hAnsi="Cambria" w:eastAsia="黑体" w:cs="黑体"/>
          <w:b w:val="0"/>
          <w:bCs w:val="0"/>
          <w:sz w:val="28"/>
          <w:szCs w:val="24"/>
          <w:lang w:val="en-US" w:eastAsia="zh-CN"/>
        </w:rPr>
      </w:pPr>
      <w:bookmarkStart w:id="8" w:name="_Toc10765"/>
      <w:r>
        <w:rPr>
          <w:rFonts w:hint="default" w:ascii="Cambria" w:hAnsi="Cambria" w:eastAsia="黑体" w:cs="黑体"/>
          <w:b w:val="0"/>
          <w:bCs w:val="0"/>
          <w:sz w:val="28"/>
          <w:szCs w:val="24"/>
          <w:lang w:val="en-US" w:eastAsia="zh-CN"/>
        </w:rPr>
        <w:t>1.2.3 SHAP及其在公平性研究中的应用</w:t>
      </w:r>
      <w:bookmarkEnd w:id="8"/>
    </w:p>
    <w:p w14:paraId="7027329C">
      <w:pPr>
        <w:bidi w:val="0"/>
        <w:rPr>
          <w:rFonts w:hint="default"/>
        </w:rPr>
      </w:pPr>
      <w:r>
        <w:rPr>
          <w:rFonts w:hint="default" w:ascii="Cambria" w:hAnsi="Cambria"/>
          <w:sz w:val="24"/>
          <w:szCs w:val="24"/>
        </w:rPr>
        <w:t>SHAP</w:t>
      </w:r>
      <w:r>
        <w:rPr>
          <w:rFonts w:hint="default"/>
        </w:rPr>
        <w:t>由</w:t>
      </w:r>
      <w:r>
        <w:rPr>
          <w:rFonts w:hint="default" w:ascii="Cambria" w:hAnsi="Cambria"/>
          <w:sz w:val="24"/>
          <w:szCs w:val="24"/>
        </w:rPr>
        <w:t>Lundberg</w:t>
      </w:r>
      <w:r>
        <w:rPr>
          <w:rFonts w:hint="default"/>
        </w:rPr>
        <w:t>和</w:t>
      </w:r>
      <w:r>
        <w:rPr>
          <w:rFonts w:hint="default" w:ascii="Cambria" w:hAnsi="Cambria"/>
          <w:sz w:val="24"/>
          <w:szCs w:val="24"/>
        </w:rPr>
        <w:t>Lee</w:t>
      </w:r>
      <w:r>
        <w:rPr>
          <w:rFonts w:hint="default"/>
        </w:rPr>
        <w:t>于</w:t>
      </w:r>
      <w:r>
        <w:rPr>
          <w:rFonts w:hint="default" w:ascii="Cambria" w:hAnsi="Cambria"/>
          <w:szCs w:val="24"/>
        </w:rPr>
        <w:t>2017</w:t>
      </w:r>
      <w:r>
        <w:rPr>
          <w:rFonts w:hint="default"/>
        </w:rPr>
        <w:t>年提出，基于博弈论中的夏普利值，具有效率性、对称性、虚拟性和可加性四个理想公理。</w:t>
      </w:r>
      <w:r>
        <w:rPr>
          <w:rFonts w:hint="default" w:ascii="Cambria" w:hAnsi="Cambria"/>
          <w:sz w:val="24"/>
          <w:szCs w:val="24"/>
        </w:rPr>
        <w:t>SHAP</w:t>
      </w:r>
      <w:r>
        <w:rPr>
          <w:rFonts w:hint="default"/>
        </w:rPr>
        <w:t>已成为模型可解释性的标准方法，广泛应用于金融、医疗等领域。</w:t>
      </w:r>
    </w:p>
    <w:p w14:paraId="3615F345">
      <w:pPr>
        <w:bidi w:val="0"/>
      </w:pPr>
      <w:r>
        <w:rPr>
          <w:rFonts w:hint="default" w:ascii="Cambria" w:hAnsi="Cambria"/>
          <w:sz w:val="24"/>
          <w:szCs w:val="24"/>
        </w:rPr>
        <w:t>SHAP</w:t>
      </w:r>
      <w:r>
        <w:rPr>
          <w:rFonts w:hint="default"/>
        </w:rPr>
        <w:t>在公平性研究中的应用主要体现在：</w:t>
      </w:r>
    </w:p>
    <w:p w14:paraId="0B6BE428">
      <w:pPr>
        <w:bidi w:val="0"/>
      </w:pPr>
      <w:r>
        <w:rPr>
          <w:rFonts w:hint="default"/>
        </w:rPr>
        <w:t>检测群体差异：不同群体在敏感属性上的</w:t>
      </w:r>
      <w:r>
        <w:rPr>
          <w:rFonts w:hint="default" w:ascii="Cambria" w:hAnsi="Cambria"/>
          <w:sz w:val="24"/>
          <w:szCs w:val="24"/>
        </w:rPr>
        <w:t>SHAP</w:t>
      </w:r>
      <w:r>
        <w:rPr>
          <w:rFonts w:hint="default"/>
        </w:rPr>
        <w:t>值分布是否存在显著差异</w:t>
      </w:r>
    </w:p>
    <w:p w14:paraId="3B59FC62">
      <w:pPr>
        <w:bidi w:val="0"/>
      </w:pPr>
      <w:r>
        <w:rPr>
          <w:rFonts w:hint="default"/>
        </w:rPr>
        <w:t>定位偏见来源：哪些特征是偏见的主要载体</w:t>
      </w:r>
    </w:p>
    <w:p w14:paraId="236CAA42">
      <w:pPr>
        <w:bidi w:val="0"/>
      </w:pPr>
      <w:r>
        <w:rPr>
          <w:rFonts w:hint="default"/>
        </w:rPr>
        <w:t>评估修正效果：去偏后敏感属性的</w:t>
      </w:r>
      <w:r>
        <w:rPr>
          <w:rFonts w:hint="default" w:ascii="Cambria" w:hAnsi="Cambria"/>
          <w:sz w:val="24"/>
          <w:szCs w:val="24"/>
        </w:rPr>
        <w:t>SHAP</w:t>
      </w:r>
      <w:r>
        <w:rPr>
          <w:rFonts w:hint="default"/>
        </w:rPr>
        <w:t>值是否趋于平衡</w:t>
      </w:r>
    </w:p>
    <w:p w14:paraId="1911DDC0">
      <w:pPr>
        <w:bidi w:val="0"/>
        <w:rPr>
          <w:rFonts w:hint="default"/>
        </w:rPr>
      </w:pPr>
      <w:r>
        <w:rPr>
          <w:rFonts w:hint="default"/>
        </w:rPr>
        <w:t>然而，</w:t>
      </w:r>
      <w:r>
        <w:rPr>
          <w:rFonts w:hint="default" w:ascii="Cambria" w:hAnsi="Cambria"/>
          <w:sz w:val="24"/>
          <w:szCs w:val="24"/>
        </w:rPr>
        <w:t>SHAP</w:t>
      </w:r>
      <w:r>
        <w:rPr>
          <w:rFonts w:hint="default"/>
        </w:rPr>
        <w:t>在交叉群体分析中的应用较少。</w:t>
      </w:r>
    </w:p>
    <w:p w14:paraId="733D44AC">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9" w:name="_Toc2601"/>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4</w:t>
      </w:r>
      <w:r>
        <w:rPr>
          <w:rFonts w:hint="default" w:ascii="黑体" w:hAnsi="黑体" w:eastAsia="黑体" w:cs="黑体"/>
          <w:b w:val="0"/>
          <w:bCs w:val="0"/>
          <w:sz w:val="28"/>
          <w:szCs w:val="28"/>
        </w:rPr>
        <w:t xml:space="preserve"> 现有研究不足</w:t>
      </w:r>
      <w:bookmarkEnd w:id="9"/>
    </w:p>
    <w:p w14:paraId="12FEE832">
      <w:pPr>
        <w:bidi w:val="0"/>
        <w:rPr>
          <w:rFonts w:hint="default"/>
        </w:rPr>
      </w:pPr>
      <w:r>
        <w:rPr>
          <w:rFonts w:hint="default"/>
        </w:rPr>
        <w:t>尽管算法公平性研究已取得一定进展，但现有研究仍存在以下不足：</w:t>
      </w:r>
    </w:p>
    <w:p w14:paraId="40EAAC3F">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rPr>
      </w:pPr>
      <w:r>
        <w:rPr>
          <w:rFonts w:hint="eastAsia"/>
          <w:b/>
          <w:bCs/>
          <w:sz w:val="24"/>
          <w:szCs w:val="24"/>
          <w:lang w:val="en-US" w:eastAsia="zh-CN"/>
        </w:rPr>
        <w:t>表</w:t>
      </w:r>
      <w:r>
        <w:rPr>
          <w:rFonts w:hint="eastAsia" w:ascii="Cambria" w:hAnsi="Cambria"/>
          <w:b/>
          <w:bCs/>
          <w:sz w:val="24"/>
          <w:szCs w:val="24"/>
          <w:lang w:val="en-US" w:eastAsia="zh-CN"/>
        </w:rPr>
        <w:t>1</w:t>
      </w:r>
      <w:r>
        <w:rPr>
          <w:rFonts w:hint="eastAsia"/>
          <w:b/>
          <w:bCs/>
          <w:sz w:val="24"/>
          <w:szCs w:val="24"/>
          <w:lang w:val="en-US" w:eastAsia="zh-CN"/>
        </w:rPr>
        <w:t>-</w:t>
      </w:r>
      <w:r>
        <w:rPr>
          <w:rFonts w:hint="eastAsia" w:ascii="Cambria" w:hAnsi="Cambria"/>
          <w:b/>
          <w:bCs/>
          <w:sz w:val="24"/>
          <w:szCs w:val="24"/>
          <w:lang w:val="en-US" w:eastAsia="zh-CN"/>
        </w:rPr>
        <w:t>1</w:t>
      </w:r>
      <w:r>
        <w:rPr>
          <w:rFonts w:hint="eastAsia"/>
          <w:b/>
          <w:bCs/>
          <w:sz w:val="24"/>
          <w:szCs w:val="24"/>
          <w:lang w:val="en-US" w:eastAsia="zh-CN"/>
        </w:rPr>
        <w:t xml:space="preserve"> 现有研究不足</w:t>
      </w:r>
    </w:p>
    <w:tbl>
      <w:tblPr>
        <w:tblStyle w:val="13"/>
        <w:tblW w:w="8522" w:type="dxa"/>
        <w:jc w:val="center"/>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1"/>
        <w:gridCol w:w="2589"/>
        <w:gridCol w:w="4952"/>
      </w:tblGrid>
      <w:tr w14:paraId="07E3E467">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81"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35F41C13">
            <w:pPr>
              <w:bidi w:val="0"/>
              <w:snapToGrid w:val="0"/>
              <w:spacing w:line="360" w:lineRule="auto"/>
              <w:ind w:left="0" w:leftChars="0" w:right="0" w:rightChars="0" w:firstLine="0" w:firstLineChars="0"/>
              <w:jc w:val="center"/>
              <w:rPr>
                <w:rFonts w:hint="default"/>
                <w:b/>
                <w:sz w:val="24"/>
                <w:szCs w:val="24"/>
              </w:rPr>
            </w:pPr>
            <w:r>
              <w:rPr>
                <w:rFonts w:hint="default"/>
                <w:b/>
                <w:sz w:val="24"/>
                <w:szCs w:val="24"/>
                <w:lang w:val="en-US" w:eastAsia="zh-CN"/>
              </w:rPr>
              <w:t>编号</w:t>
            </w:r>
          </w:p>
        </w:tc>
        <w:tc>
          <w:tcPr>
            <w:tcW w:w="2589"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7D8EC0A9">
            <w:pPr>
              <w:bidi w:val="0"/>
              <w:snapToGrid w:val="0"/>
              <w:spacing w:line="360" w:lineRule="auto"/>
              <w:ind w:left="0" w:leftChars="0" w:right="0" w:rightChars="0" w:firstLine="0" w:firstLineChars="0"/>
              <w:jc w:val="center"/>
              <w:rPr>
                <w:rFonts w:hint="default"/>
                <w:b/>
                <w:sz w:val="24"/>
                <w:szCs w:val="24"/>
              </w:rPr>
            </w:pPr>
            <w:r>
              <w:rPr>
                <w:rFonts w:hint="default"/>
                <w:b/>
                <w:sz w:val="24"/>
                <w:szCs w:val="24"/>
                <w:lang w:val="en-US" w:eastAsia="zh-CN"/>
              </w:rPr>
              <w:t>不足</w:t>
            </w:r>
          </w:p>
        </w:tc>
        <w:tc>
          <w:tcPr>
            <w:tcW w:w="4952"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450B2DAD">
            <w:pPr>
              <w:bidi w:val="0"/>
              <w:snapToGrid w:val="0"/>
              <w:spacing w:line="360" w:lineRule="auto"/>
              <w:ind w:left="0" w:leftChars="0" w:right="0" w:rightChars="0" w:firstLine="0" w:firstLineChars="0"/>
              <w:jc w:val="center"/>
              <w:rPr>
                <w:rFonts w:hint="default"/>
                <w:b/>
                <w:sz w:val="24"/>
                <w:szCs w:val="24"/>
              </w:rPr>
            </w:pPr>
            <w:r>
              <w:rPr>
                <w:rFonts w:hint="default"/>
                <w:b/>
                <w:sz w:val="24"/>
                <w:szCs w:val="24"/>
                <w:lang w:val="en-US" w:eastAsia="zh-CN"/>
              </w:rPr>
              <w:t>具体表现</w:t>
            </w:r>
          </w:p>
        </w:tc>
      </w:tr>
      <w:tr w14:paraId="26FFAFAD">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1"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41E69808">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不足一</w:t>
            </w:r>
          </w:p>
        </w:tc>
        <w:tc>
          <w:tcPr>
            <w:tcW w:w="2589"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04444CAD">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交叉群体公平性分析缺失</w:t>
            </w:r>
          </w:p>
        </w:tc>
        <w:tc>
          <w:tcPr>
            <w:tcW w:w="4952"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4FEF1B5B">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现有研究大多聚焦于单属性偏见检测，忽略了交叉群体的累积偏见效应</w:t>
            </w:r>
          </w:p>
        </w:tc>
      </w:tr>
      <w:tr w14:paraId="290811F6">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1" w:type="dxa"/>
            <w:tcBorders>
              <w:top w:val="nil"/>
              <w:left w:val="nil"/>
              <w:bottom w:val="nil"/>
              <w:right w:val="nil"/>
            </w:tcBorders>
            <w:shd w:val="clear" w:color="auto" w:fill="auto"/>
            <w:noWrap w:val="0"/>
            <w:tcMar>
              <w:top w:w="150" w:type="dxa"/>
              <w:left w:w="-1" w:type="dxa"/>
              <w:bottom w:w="150" w:type="dxa"/>
              <w:right w:w="240" w:type="dxa"/>
            </w:tcMar>
            <w:vAlign w:val="center"/>
          </w:tcPr>
          <w:p w14:paraId="6E77D1AC">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不足二</w:t>
            </w:r>
          </w:p>
        </w:tc>
        <w:tc>
          <w:tcPr>
            <w:tcW w:w="2589" w:type="dxa"/>
            <w:tcBorders>
              <w:top w:val="nil"/>
              <w:left w:val="nil"/>
              <w:bottom w:val="nil"/>
              <w:right w:val="nil"/>
            </w:tcBorders>
            <w:shd w:val="clear" w:color="auto" w:fill="auto"/>
            <w:noWrap w:val="0"/>
            <w:tcMar>
              <w:top w:w="150" w:type="dxa"/>
              <w:left w:w="240" w:type="dxa"/>
              <w:bottom w:w="150" w:type="dxa"/>
              <w:right w:w="240" w:type="dxa"/>
            </w:tcMar>
            <w:vAlign w:val="center"/>
          </w:tcPr>
          <w:p w14:paraId="10C73F44">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代理变量的系统性检测不足</w:t>
            </w:r>
          </w:p>
        </w:tc>
        <w:tc>
          <w:tcPr>
            <w:tcW w:w="4952" w:type="dxa"/>
            <w:tcBorders>
              <w:top w:val="nil"/>
              <w:left w:val="nil"/>
              <w:bottom w:val="nil"/>
              <w:right w:val="nil"/>
            </w:tcBorders>
            <w:shd w:val="clear" w:color="auto" w:fill="auto"/>
            <w:noWrap w:val="0"/>
            <w:tcMar>
              <w:top w:w="150" w:type="dxa"/>
              <w:left w:w="240" w:type="dxa"/>
              <w:bottom w:w="150" w:type="dxa"/>
              <w:right w:w="-1" w:type="dxa"/>
            </w:tcMar>
            <w:vAlign w:val="center"/>
          </w:tcPr>
          <w:p w14:paraId="6D665E95">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现有研究简单移除敏感属性，缺乏对代理变量泄露程度的量化分析</w:t>
            </w:r>
          </w:p>
        </w:tc>
      </w:tr>
      <w:tr w14:paraId="670043E0">
        <w:tblPrEx>
          <w:tblBorders>
            <w:top w:val="none" w:color="auto"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1" w:type="dxa"/>
            <w:tcBorders>
              <w:top w:val="nil"/>
              <w:left w:val="nil"/>
              <w:bottom w:val="nil"/>
              <w:right w:val="nil"/>
            </w:tcBorders>
            <w:shd w:val="clear" w:color="auto" w:fill="auto"/>
            <w:noWrap w:val="0"/>
            <w:tcMar>
              <w:top w:w="150" w:type="dxa"/>
              <w:left w:w="-1" w:type="dxa"/>
              <w:bottom w:w="150" w:type="dxa"/>
              <w:right w:w="240" w:type="dxa"/>
            </w:tcMar>
            <w:vAlign w:val="center"/>
          </w:tcPr>
          <w:p w14:paraId="1F44AD38">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不足三</w:t>
            </w:r>
          </w:p>
        </w:tc>
        <w:tc>
          <w:tcPr>
            <w:tcW w:w="2589" w:type="dxa"/>
            <w:tcBorders>
              <w:top w:val="nil"/>
              <w:left w:val="nil"/>
              <w:bottom w:val="nil"/>
              <w:right w:val="nil"/>
            </w:tcBorders>
            <w:shd w:val="clear" w:color="auto" w:fill="auto"/>
            <w:noWrap w:val="0"/>
            <w:tcMar>
              <w:top w:w="150" w:type="dxa"/>
              <w:left w:w="240" w:type="dxa"/>
              <w:bottom w:w="150" w:type="dxa"/>
              <w:right w:w="240" w:type="dxa"/>
            </w:tcMar>
            <w:vAlign w:val="center"/>
          </w:tcPr>
          <w:p w14:paraId="4C06C766">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去偏方案的对比评估缺乏</w:t>
            </w:r>
          </w:p>
        </w:tc>
        <w:tc>
          <w:tcPr>
            <w:tcW w:w="4952" w:type="dxa"/>
            <w:tcBorders>
              <w:top w:val="nil"/>
              <w:left w:val="nil"/>
              <w:bottom w:val="nil"/>
              <w:right w:val="nil"/>
            </w:tcBorders>
            <w:shd w:val="clear" w:color="auto" w:fill="auto"/>
            <w:noWrap w:val="0"/>
            <w:tcMar>
              <w:top w:w="150" w:type="dxa"/>
              <w:left w:w="240" w:type="dxa"/>
              <w:bottom w:w="150" w:type="dxa"/>
              <w:right w:w="-1" w:type="dxa"/>
            </w:tcMar>
            <w:vAlign w:val="center"/>
          </w:tcPr>
          <w:p w14:paraId="20D32C3D">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不同去偏方案缺乏在同一框架下的系统性对比评估</w:t>
            </w:r>
          </w:p>
        </w:tc>
      </w:tr>
      <w:tr w14:paraId="1036B1DE">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1"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473BE19A">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不足四</w:t>
            </w:r>
          </w:p>
        </w:tc>
        <w:tc>
          <w:tcPr>
            <w:tcW w:w="2589"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18DBD90B">
            <w:pPr>
              <w:bidi w:val="0"/>
              <w:snapToGrid w:val="0"/>
              <w:spacing w:line="360" w:lineRule="auto"/>
              <w:ind w:left="0" w:leftChars="0" w:right="0" w:rightChars="0" w:firstLine="0" w:firstLineChars="0"/>
              <w:jc w:val="center"/>
              <w:rPr>
                <w:rFonts w:hint="default"/>
                <w:sz w:val="24"/>
                <w:szCs w:val="24"/>
              </w:rPr>
            </w:pPr>
            <w:r>
              <w:rPr>
                <w:rFonts w:hint="default" w:ascii="Cambria" w:hAnsi="Cambria"/>
                <w:sz w:val="24"/>
                <w:szCs w:val="24"/>
                <w:lang w:val="en-US" w:eastAsia="zh-CN"/>
              </w:rPr>
              <w:t>SHAP</w:t>
            </w:r>
            <w:r>
              <w:rPr>
                <w:rFonts w:hint="default"/>
                <w:sz w:val="24"/>
                <w:szCs w:val="24"/>
                <w:lang w:val="en-US" w:eastAsia="zh-CN"/>
              </w:rPr>
              <w:t>在公平性评估中应用有限</w:t>
            </w:r>
          </w:p>
        </w:tc>
        <w:tc>
          <w:tcPr>
            <w:tcW w:w="4952"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0D127959">
            <w:pPr>
              <w:bidi w:val="0"/>
              <w:snapToGrid w:val="0"/>
              <w:spacing w:line="360" w:lineRule="auto"/>
              <w:ind w:left="0" w:leftChars="0" w:right="0" w:rightChars="0" w:firstLine="0" w:firstLineChars="0"/>
              <w:jc w:val="center"/>
              <w:rPr>
                <w:rFonts w:hint="default"/>
                <w:sz w:val="24"/>
                <w:szCs w:val="24"/>
              </w:rPr>
            </w:pPr>
            <w:r>
              <w:rPr>
                <w:rFonts w:hint="default"/>
                <w:sz w:val="24"/>
                <w:szCs w:val="24"/>
                <w:lang w:val="en-US" w:eastAsia="zh-CN"/>
              </w:rPr>
              <w:t>现有研究较少利用</w:t>
            </w:r>
            <w:r>
              <w:rPr>
                <w:rFonts w:hint="default" w:ascii="Cambria" w:hAnsi="Cambria"/>
                <w:sz w:val="24"/>
                <w:szCs w:val="24"/>
                <w:lang w:val="en-US" w:eastAsia="zh-CN"/>
              </w:rPr>
              <w:t>SHAP</w:t>
            </w:r>
            <w:r>
              <w:rPr>
                <w:rFonts w:hint="default"/>
                <w:sz w:val="24"/>
                <w:szCs w:val="24"/>
                <w:lang w:val="en-US" w:eastAsia="zh-CN"/>
              </w:rPr>
              <w:t>分析交叉群体的偏见叠加效应</w:t>
            </w:r>
          </w:p>
        </w:tc>
      </w:tr>
    </w:tbl>
    <w:p w14:paraId="5A186996">
      <w:pPr>
        <w:pStyle w:val="3"/>
        <w:bidi w:val="0"/>
        <w:ind w:left="0" w:leftChars="0" w:firstLine="0" w:firstLineChars="0"/>
        <w:rPr>
          <w:rFonts w:hint="default" w:ascii="黑体" w:hAnsi="黑体" w:eastAsia="黑体" w:cs="黑体"/>
          <w:sz w:val="28"/>
          <w:szCs w:val="28"/>
        </w:rPr>
      </w:pPr>
      <w:bookmarkStart w:id="10" w:name="_Toc29438"/>
      <w:r>
        <w:rPr>
          <w:rFonts w:hint="default" w:ascii="Cambria" w:hAnsi="Cambria" w:eastAsia="黑体" w:cs="黑体"/>
          <w:sz w:val="28"/>
          <w:szCs w:val="24"/>
        </w:rPr>
        <w:t>1</w:t>
      </w:r>
      <w:r>
        <w:rPr>
          <w:rFonts w:hint="default" w:ascii="黑体" w:hAnsi="黑体" w:eastAsia="黑体" w:cs="黑体"/>
          <w:sz w:val="28"/>
          <w:szCs w:val="28"/>
        </w:rPr>
        <w:t>.</w:t>
      </w:r>
      <w:r>
        <w:rPr>
          <w:rFonts w:hint="default" w:ascii="Cambria" w:hAnsi="Cambria" w:eastAsia="黑体" w:cs="黑体"/>
          <w:sz w:val="28"/>
          <w:szCs w:val="24"/>
        </w:rPr>
        <w:t>3</w:t>
      </w:r>
      <w:r>
        <w:rPr>
          <w:rFonts w:hint="default" w:ascii="黑体" w:hAnsi="黑体" w:eastAsia="黑体" w:cs="黑体"/>
          <w:sz w:val="28"/>
          <w:szCs w:val="28"/>
        </w:rPr>
        <w:t xml:space="preserve"> </w:t>
      </w:r>
      <w:r>
        <w:rPr>
          <w:rFonts w:hint="default" w:ascii="黑体" w:hAnsi="黑体" w:eastAsia="黑体" w:cs="黑体"/>
          <w:b w:val="0"/>
          <w:bCs w:val="0"/>
          <w:sz w:val="28"/>
          <w:szCs w:val="28"/>
        </w:rPr>
        <w:t>现有不足与本文创新</w:t>
      </w:r>
      <w:bookmarkEnd w:id="10"/>
    </w:p>
    <w:p w14:paraId="5514324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1" w:name="_Toc22968"/>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现有不足的详细分析</w:t>
      </w:r>
      <w:bookmarkEnd w:id="11"/>
    </w:p>
    <w:p w14:paraId="3E35F915">
      <w:pPr>
        <w:bidi w:val="0"/>
        <w:rPr>
          <w:rFonts w:hint="default"/>
        </w:rPr>
      </w:pPr>
      <w:r>
        <w:rPr>
          <w:rFonts w:hint="default"/>
        </w:rPr>
        <w:t>不足一：交叉群体公平性分析缺失</w:t>
      </w:r>
    </w:p>
    <w:p w14:paraId="68420B32">
      <w:pPr>
        <w:bidi w:val="0"/>
        <w:rPr>
          <w:rFonts w:hint="default"/>
        </w:rPr>
      </w:pPr>
      <w:r>
        <w:rPr>
          <w:rFonts w:hint="default"/>
        </w:rPr>
        <w:t>现有研究大多聚焦于单属性偏见检测（如性别或年龄的独立影响），忽略了交叉群体的累积偏见效应。例如，一个“低学历+女性+青年”的申请人，可能面临比单属性分析更严重的多重歧视。</w:t>
      </w:r>
      <w:r>
        <w:rPr>
          <w:rFonts w:hint="default" w:ascii="Cambria" w:hAnsi="Cambria"/>
          <w:sz w:val="24"/>
          <w:szCs w:val="24"/>
          <w:lang w:val="en-US" w:eastAsia="zh-CN"/>
        </w:rPr>
        <w:t>Crenshaw</w:t>
      </w:r>
      <w:r>
        <w:rPr>
          <w:rFonts w:hint="default"/>
        </w:rPr>
        <w:t>提出的交叉性理论在机器学习公平性领域的实证研究仍然较少。</w:t>
      </w:r>
    </w:p>
    <w:p w14:paraId="15D0CC57">
      <w:pPr>
        <w:bidi w:val="0"/>
        <w:rPr>
          <w:rFonts w:hint="default"/>
        </w:rPr>
      </w:pPr>
      <w:r>
        <w:rPr>
          <w:rFonts w:hint="default"/>
        </w:rPr>
        <w:t>具体来说，现有研究通常回答“女性是否受到歧视？”或“低学历是否受到歧视？”，但无法回答“低学历+女性+青年是否面临更严重的歧视？”这一问题。</w:t>
      </w:r>
    </w:p>
    <w:p w14:paraId="149AB859">
      <w:pPr>
        <w:bidi w:val="0"/>
        <w:rPr>
          <w:rFonts w:hint="default"/>
        </w:rPr>
      </w:pPr>
      <w:r>
        <w:rPr>
          <w:rFonts w:hint="default"/>
        </w:rPr>
        <w:t>不足二：代理变量的系统性检测不足</w:t>
      </w:r>
    </w:p>
    <w:p w14:paraId="259626CE">
      <w:pPr>
        <w:bidi w:val="0"/>
        <w:rPr>
          <w:rFonts w:hint="default"/>
        </w:rPr>
      </w:pPr>
      <w:r>
        <w:rPr>
          <w:rFonts w:hint="default"/>
        </w:rPr>
        <w:t>现有研究通常简单移除敏感属性（如性别、种族），假设这样就能消除偏见。然而，代理变量（如婚姻状况、信用额度、账单金额）可能间接泄露敏感信息。目前缺乏对代理变量泄露程度的系统性量化分析。</w:t>
      </w:r>
    </w:p>
    <w:p w14:paraId="13DB589E">
      <w:pPr>
        <w:bidi w:val="0"/>
        <w:rPr>
          <w:rFonts w:hint="default"/>
        </w:rPr>
      </w:pPr>
      <w:r>
        <w:rPr>
          <w:rFonts w:hint="default"/>
        </w:rPr>
        <w:t>“通过忽视实现公平”（</w:t>
      </w:r>
      <w:r>
        <w:rPr>
          <w:rFonts w:hint="default" w:ascii="Cambria" w:hAnsi="Cambria"/>
          <w:sz w:val="24"/>
          <w:szCs w:val="24"/>
          <w:lang w:val="en-US" w:eastAsia="zh-CN"/>
        </w:rPr>
        <w:t>fairness</w:t>
      </w:r>
      <w:r>
        <w:rPr>
          <w:rFonts w:hint="default" w:ascii="Cambria" w:hAnsi="Cambria"/>
          <w:sz w:val="24"/>
          <w:szCs w:val="24"/>
          <w:lang w:val="en-US" w:eastAsia="zh-CN"/>
        </w:rPr>
        <w:t xml:space="preserve"> </w:t>
      </w:r>
      <w:r>
        <w:rPr>
          <w:rFonts w:hint="default" w:ascii="Cambria" w:hAnsi="Cambria"/>
          <w:sz w:val="24"/>
          <w:szCs w:val="24"/>
          <w:lang w:val="en-US" w:eastAsia="zh-CN"/>
        </w:rPr>
        <w:t>through</w:t>
      </w:r>
      <w:r>
        <w:rPr>
          <w:rFonts w:hint="default" w:ascii="Cambria" w:hAnsi="Cambria"/>
          <w:sz w:val="24"/>
          <w:szCs w:val="24"/>
          <w:lang w:val="en-US" w:eastAsia="zh-CN"/>
        </w:rPr>
        <w:t xml:space="preserve"> </w:t>
      </w:r>
      <w:r>
        <w:rPr>
          <w:rFonts w:hint="default" w:ascii="Cambria" w:hAnsi="Cambria"/>
          <w:sz w:val="24"/>
          <w:szCs w:val="24"/>
          <w:lang w:val="en-US" w:eastAsia="zh-CN"/>
        </w:rPr>
        <w:t>blindness</w:t>
      </w:r>
      <w:r>
        <w:rPr>
          <w:rFonts w:hint="default"/>
        </w:rPr>
        <w:t>）策略在实践中被证明是失效的。即使模型不使用性别，仍可能通过其他特征学习性别信息。本文通过对抗预测实验，量化代理变量的泄露程度。</w:t>
      </w:r>
    </w:p>
    <w:p w14:paraId="28785010">
      <w:pPr>
        <w:bidi w:val="0"/>
        <w:rPr>
          <w:rFonts w:hint="default"/>
        </w:rPr>
      </w:pPr>
      <w:r>
        <w:rPr>
          <w:rFonts w:hint="default"/>
        </w:rPr>
        <w:t>不足三：去偏方案的对比评估缺乏</w:t>
      </w:r>
    </w:p>
    <w:p w14:paraId="68093578">
      <w:pPr>
        <w:bidi w:val="0"/>
        <w:rPr>
          <w:rFonts w:hint="default"/>
        </w:rPr>
      </w:pPr>
      <w:r>
        <w:rPr>
          <w:rFonts w:hint="default"/>
        </w:rPr>
        <w:t>现有研究提出多种去偏方案（特征剔除、样本重加权、阈值调整等），但缺乏在同一框架下的系统性对比评估。金融机构难以在不同方案之间做出量化决策——是选择剔除特征还是重加权？哪种方案能在保持准确率的同时最大化公平性？</w:t>
      </w:r>
    </w:p>
    <w:p w14:paraId="791C6301">
      <w:pPr>
        <w:bidi w:val="0"/>
        <w:rPr>
          <w:rFonts w:hint="default"/>
        </w:rPr>
      </w:pPr>
      <w:r>
        <w:rPr>
          <w:rFonts w:hint="default"/>
        </w:rPr>
        <w:t>本文在同一实验框架下对比多种去偏方案，绘制帕累托前沿曲线，为金融机构提供量化决策依据。</w:t>
      </w:r>
    </w:p>
    <w:p w14:paraId="4671F2F4">
      <w:pPr>
        <w:bidi w:val="0"/>
        <w:rPr>
          <w:rFonts w:hint="default"/>
        </w:rPr>
      </w:pPr>
      <w:r>
        <w:rPr>
          <w:rFonts w:hint="default"/>
        </w:rPr>
        <w:t>不足四：</w:t>
      </w:r>
      <w:r>
        <w:rPr>
          <w:rFonts w:hint="default" w:ascii="Cambria" w:hAnsi="Cambria"/>
          <w:sz w:val="24"/>
          <w:szCs w:val="24"/>
          <w:lang w:val="en-US" w:eastAsia="zh-CN"/>
        </w:rPr>
        <w:t>SHAP</w:t>
      </w:r>
      <w:r>
        <w:rPr>
          <w:rFonts w:hint="default"/>
        </w:rPr>
        <w:t>在公平性评估中的应用有限</w:t>
      </w:r>
    </w:p>
    <w:p w14:paraId="4F3D329F">
      <w:pPr>
        <w:bidi w:val="0"/>
        <w:rPr>
          <w:rFonts w:hint="default"/>
        </w:rPr>
      </w:pPr>
      <w:r>
        <w:rPr>
          <w:rFonts w:hint="default" w:ascii="Cambria" w:hAnsi="Cambria"/>
          <w:sz w:val="24"/>
          <w:szCs w:val="24"/>
          <w:lang w:val="en-US" w:eastAsia="zh-CN"/>
        </w:rPr>
        <w:t>SHAP</w:t>
      </w:r>
      <w:r>
        <w:rPr>
          <w:rFonts w:hint="default"/>
        </w:rPr>
        <w:t>等可解释性方法已被广泛应用于模型解释，但在公平性评估中的应用仍处于初级阶段。现有研究较少利用</w:t>
      </w:r>
      <w:r>
        <w:rPr>
          <w:rFonts w:hint="default" w:ascii="Cambria" w:hAnsi="Cambria"/>
          <w:sz w:val="24"/>
          <w:szCs w:val="24"/>
          <w:lang w:val="en-US" w:eastAsia="zh-CN"/>
        </w:rPr>
        <w:t>SHAP</w:t>
      </w:r>
      <w:r>
        <w:rPr>
          <w:rFonts w:hint="default"/>
        </w:rPr>
        <w:t>分析交叉群体的偏见叠加效应，也较少将</w:t>
      </w:r>
      <w:r>
        <w:rPr>
          <w:rFonts w:hint="default" w:ascii="Cambria" w:hAnsi="Cambria"/>
          <w:sz w:val="24"/>
          <w:szCs w:val="24"/>
          <w:lang w:val="en-US" w:eastAsia="zh-CN"/>
        </w:rPr>
        <w:t>SHAP</w:t>
      </w:r>
      <w:r>
        <w:rPr>
          <w:rFonts w:hint="default"/>
        </w:rPr>
        <w:t>与统计检验结合。</w:t>
      </w:r>
    </w:p>
    <w:p w14:paraId="4B3C0F3C">
      <w:pPr>
        <w:bidi w:val="0"/>
        <w:rPr>
          <w:rFonts w:hint="default"/>
        </w:rPr>
      </w:pPr>
      <w:r>
        <w:rPr>
          <w:rFonts w:hint="default"/>
        </w:rPr>
        <w:t>本文系统地将</w:t>
      </w:r>
      <w:r>
        <w:rPr>
          <w:rFonts w:hint="default" w:ascii="Cambria" w:hAnsi="Cambria"/>
          <w:sz w:val="24"/>
          <w:szCs w:val="24"/>
          <w:lang w:val="en-US" w:eastAsia="zh-CN"/>
        </w:rPr>
        <w:t>SHAP</w:t>
      </w:r>
      <w:r>
        <w:rPr>
          <w:rFonts w:hint="default"/>
        </w:rPr>
        <w:t>应用于偏见检测、交叉群体分析、代理变量识别，并结合</w:t>
      </w:r>
      <w:r>
        <w:rPr>
          <w:rFonts w:hint="default" w:ascii="Cambria" w:hAnsi="Cambria"/>
          <w:szCs w:val="24"/>
        </w:rPr>
        <w:t>t</w:t>
      </w:r>
      <w:r>
        <w:rPr>
          <w:rFonts w:hint="default"/>
        </w:rPr>
        <w:t>检验验证差异的统计显著性。</w:t>
      </w:r>
    </w:p>
    <w:p w14:paraId="7368D5C2">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2" w:name="_Toc19404"/>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本文创新点</w:t>
      </w:r>
      <w:bookmarkEnd w:id="12"/>
    </w:p>
    <w:p w14:paraId="54301F30">
      <w:pPr>
        <w:bidi w:val="0"/>
        <w:rPr>
          <w:rFonts w:hint="default"/>
        </w:rPr>
      </w:pPr>
      <w:r>
        <w:rPr>
          <w:rFonts w:hint="default"/>
        </w:rPr>
        <w:t>针对上述不足，本文提出以</w:t>
      </w:r>
      <w:r>
        <w:rPr>
          <w:rFonts w:hint="eastAsia"/>
          <w:lang w:val="en-US" w:eastAsia="zh-CN"/>
        </w:rPr>
        <w:t>下解决方案</w:t>
      </w:r>
      <w:r>
        <w:rPr>
          <w:rFonts w:hint="default"/>
        </w:rPr>
        <w:t>：</w:t>
      </w:r>
    </w:p>
    <w:p w14:paraId="52B9C39C">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sz w:val="24"/>
          <w:szCs w:val="24"/>
        </w:rPr>
      </w:pPr>
      <w:r>
        <w:rPr>
          <w:rFonts w:hint="eastAsia" w:ascii="宋体" w:eastAsia="宋体"/>
          <w:b/>
          <w:bCs/>
          <w:sz w:val="24"/>
          <w:szCs w:val="24"/>
          <w:lang w:val="en-US" w:eastAsia="zh-CN"/>
        </w:rPr>
        <w:t>表</w:t>
      </w:r>
      <w:r>
        <w:rPr>
          <w:rFonts w:hint="eastAsia" w:ascii="Cambria" w:hAnsi="Cambria" w:eastAsia="宋体"/>
          <w:b/>
          <w:bCs/>
          <w:sz w:val="24"/>
          <w:szCs w:val="24"/>
          <w:lang w:val="en-US" w:eastAsia="zh-CN"/>
        </w:rPr>
        <w:t>1</w:t>
      </w:r>
      <w:r>
        <w:rPr>
          <w:rFonts w:hint="eastAsia" w:ascii="宋体" w:eastAsia="宋体"/>
          <w:b/>
          <w:bCs/>
          <w:sz w:val="24"/>
          <w:szCs w:val="24"/>
          <w:lang w:val="en-US" w:eastAsia="zh-CN"/>
        </w:rPr>
        <w:t>.</w:t>
      </w:r>
      <w:r>
        <w:rPr>
          <w:rFonts w:hint="eastAsia" w:ascii="Cambria" w:hAnsi="Cambria"/>
          <w:b/>
          <w:bCs/>
          <w:sz w:val="24"/>
          <w:szCs w:val="24"/>
          <w:lang w:val="en-US" w:eastAsia="zh-CN"/>
        </w:rPr>
        <w:t>2</w:t>
      </w:r>
      <w:r>
        <w:rPr>
          <w:rFonts w:hint="eastAsia" w:ascii="宋体" w:eastAsia="宋体"/>
          <w:b/>
          <w:bCs/>
          <w:sz w:val="24"/>
          <w:szCs w:val="24"/>
          <w:lang w:val="en-US" w:eastAsia="zh-CN"/>
        </w:rPr>
        <w:t xml:space="preserve"> </w:t>
      </w:r>
      <w:r>
        <w:rPr>
          <w:rFonts w:hint="default"/>
          <w:b/>
          <w:bCs/>
          <w:sz w:val="24"/>
          <w:szCs w:val="24"/>
        </w:rPr>
        <w:t>交叉群体公平性系统分析</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08"/>
        <w:gridCol w:w="5938"/>
      </w:tblGrid>
      <w:tr w14:paraId="1D0A8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bottom w:val="single" w:color="auto" w:sz="4" w:space="0"/>
            </w:tcBorders>
            <w:shd w:val="clear" w:color="auto" w:fill="auto"/>
            <w:tcMar>
              <w:top w:w="150" w:type="dxa"/>
              <w:left w:w="0" w:type="dxa"/>
              <w:bottom w:w="150" w:type="dxa"/>
              <w:right w:w="240" w:type="dxa"/>
            </w:tcMar>
            <w:vAlign w:val="center"/>
          </w:tcPr>
          <w:p w14:paraId="343BCA9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不足</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4CDBE8E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本文创新</w:t>
            </w:r>
          </w:p>
        </w:tc>
      </w:tr>
      <w:tr w14:paraId="1EE95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50" w:type="dxa"/>
              <w:left w:w="0" w:type="dxa"/>
              <w:bottom w:w="150" w:type="dxa"/>
              <w:right w:w="240" w:type="dxa"/>
            </w:tcMar>
            <w:vAlign w:val="center"/>
          </w:tcPr>
          <w:p w14:paraId="061B6F3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现有研究仅分析单属性偏见</w:t>
            </w:r>
          </w:p>
        </w:tc>
        <w:tc>
          <w:tcPr>
            <w:tcW w:w="0" w:type="auto"/>
            <w:tcBorders>
              <w:top w:val="single" w:color="auto" w:sz="4" w:space="0"/>
            </w:tcBorders>
            <w:shd w:val="clear" w:color="auto" w:fill="auto"/>
            <w:tcMar>
              <w:top w:w="150" w:type="dxa"/>
              <w:left w:w="240" w:type="dxa"/>
              <w:bottom w:w="150" w:type="dxa"/>
              <w:right w:w="0" w:type="dxa"/>
            </w:tcMar>
            <w:vAlign w:val="center"/>
          </w:tcPr>
          <w:p w14:paraId="2CBDD88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本文系统分析了单属性、双属性、三属性交叉群体的</w:t>
            </w:r>
            <w:r>
              <w:rPr>
                <w:rFonts w:hint="default" w:ascii="Cambria" w:hAnsi="Cambria"/>
                <w:sz w:val="24"/>
                <w:szCs w:val="24"/>
                <w:lang w:val="en-US" w:eastAsia="zh-CN"/>
              </w:rPr>
              <w:t>SHAP</w:t>
            </w:r>
            <w:r>
              <w:rPr>
                <w:rFonts w:hint="default"/>
                <w:sz w:val="24"/>
                <w:szCs w:val="24"/>
                <w:lang w:val="en-US" w:eastAsia="zh-CN"/>
              </w:rPr>
              <w:t>值分布</w:t>
            </w:r>
          </w:p>
        </w:tc>
      </w:tr>
      <w:tr w14:paraId="7F098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uto" w:sz="4" w:space="0"/>
            </w:tcBorders>
            <w:shd w:val="clear" w:color="auto" w:fill="auto"/>
            <w:tcMar>
              <w:top w:w="150" w:type="dxa"/>
              <w:left w:w="0" w:type="dxa"/>
              <w:bottom w:w="150" w:type="dxa"/>
              <w:right w:w="240" w:type="dxa"/>
            </w:tcMar>
            <w:vAlign w:val="center"/>
          </w:tcPr>
          <w:p w14:paraId="079BFA2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缺乏交叉群体实证</w:t>
            </w:r>
          </w:p>
        </w:tc>
        <w:tc>
          <w:tcPr>
            <w:tcW w:w="0" w:type="auto"/>
            <w:tcBorders>
              <w:bottom w:val="single" w:color="auto" w:sz="4" w:space="0"/>
            </w:tcBorders>
            <w:shd w:val="clear" w:color="auto" w:fill="auto"/>
            <w:tcMar>
              <w:top w:w="150" w:type="dxa"/>
              <w:left w:w="240" w:type="dxa"/>
              <w:bottom w:w="150" w:type="dxa"/>
              <w:right w:w="0" w:type="dxa"/>
            </w:tcMar>
            <w:vAlign w:val="center"/>
          </w:tcPr>
          <w:p w14:paraId="5C16BDD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首次在信贷审批场景下量化交叉群体的偏见叠加效应</w:t>
            </w:r>
          </w:p>
        </w:tc>
      </w:tr>
    </w:tbl>
    <w:p w14:paraId="47114076">
      <w:pPr>
        <w:bidi w:val="0"/>
        <w:rPr>
          <w:rFonts w:hint="default"/>
        </w:rPr>
      </w:pPr>
      <w:r>
        <w:rPr>
          <w:rFonts w:hint="default"/>
        </w:rPr>
        <w:t>技术实现：定义基准群体（中年+中学历+男性）和交叉群体（低学历+女性、低学历+青年、女性+青年、低学历+女性+青年），分别计算各群体的平均</w:t>
      </w:r>
      <w:r>
        <w:rPr>
          <w:rFonts w:hint="default" w:ascii="Cambria" w:hAnsi="Cambria"/>
          <w:sz w:val="24"/>
          <w:szCs w:val="24"/>
          <w:lang w:val="en-US" w:eastAsia="zh-CN"/>
        </w:rPr>
        <w:t>SHAP</w:t>
      </w:r>
      <w:r>
        <w:rPr>
          <w:rFonts w:hint="default"/>
        </w:rPr>
        <w:t>值和正贡献比例，通过</w:t>
      </w:r>
      <w:r>
        <w:rPr>
          <w:rFonts w:hint="default" w:ascii="Cambria" w:hAnsi="Cambria"/>
          <w:szCs w:val="24"/>
        </w:rPr>
        <w:t>t</w:t>
      </w:r>
      <w:r>
        <w:rPr>
          <w:rFonts w:hint="default"/>
        </w:rPr>
        <w:t>检验验证差异的统计显著性。</w:t>
      </w:r>
    </w:p>
    <w:p w14:paraId="0246DB8E">
      <w:pPr>
        <w:keepNext w:val="0"/>
        <w:keepLines w:val="0"/>
        <w:pageBreakBefore w:val="0"/>
        <w:widowControl/>
        <w:kinsoku/>
        <w:wordWrap/>
        <w:overflowPunct/>
        <w:topLinePunct w:val="0"/>
        <w:autoSpaceDE/>
        <w:autoSpaceDN/>
        <w:bidi w:val="0"/>
        <w:adjustRightInd/>
        <w:snapToGrid/>
        <w:jc w:val="center"/>
        <w:textAlignment w:val="auto"/>
        <w:rPr>
          <w:rFonts w:hint="default"/>
          <w:b/>
          <w:bCs/>
          <w:sz w:val="24"/>
          <w:szCs w:val="24"/>
          <w:lang w:val="en-US" w:eastAsia="zh-CN"/>
        </w:rPr>
      </w:pPr>
      <w:r>
        <w:rPr>
          <w:rFonts w:hint="eastAsia"/>
          <w:b/>
          <w:bCs/>
          <w:sz w:val="24"/>
          <w:szCs w:val="24"/>
          <w:lang w:val="en-US" w:eastAsia="zh-CN"/>
        </w:rPr>
        <w:t>表</w:t>
      </w:r>
      <w:r>
        <w:rPr>
          <w:rFonts w:hint="eastAsia" w:ascii="Cambria" w:hAnsi="Cambria"/>
          <w:b/>
          <w:bCs/>
          <w:sz w:val="24"/>
          <w:szCs w:val="24"/>
          <w:lang w:val="en-US" w:eastAsia="zh-CN"/>
        </w:rPr>
        <w:t>1</w:t>
      </w:r>
      <w:r>
        <w:rPr>
          <w:rFonts w:hint="eastAsia"/>
          <w:b/>
          <w:bCs/>
          <w:sz w:val="24"/>
          <w:szCs w:val="24"/>
          <w:lang w:val="en-US" w:eastAsia="zh-CN"/>
        </w:rPr>
        <w:t>.</w:t>
      </w:r>
      <w:r>
        <w:rPr>
          <w:rFonts w:hint="eastAsia" w:ascii="Cambria" w:hAnsi="Cambria"/>
          <w:b/>
          <w:bCs/>
          <w:sz w:val="24"/>
          <w:szCs w:val="24"/>
          <w:lang w:val="en-US" w:eastAsia="zh-CN"/>
        </w:rPr>
        <w:t>3</w:t>
      </w:r>
      <w:r>
        <w:rPr>
          <w:rFonts w:hint="eastAsia"/>
          <w:b/>
          <w:bCs/>
          <w:sz w:val="24"/>
          <w:szCs w:val="24"/>
          <w:lang w:val="en-US" w:eastAsia="zh-CN"/>
        </w:rPr>
        <w:t xml:space="preserve"> </w:t>
      </w:r>
      <w:r>
        <w:rPr>
          <w:rFonts w:hint="default"/>
          <w:b/>
          <w:bCs/>
          <w:sz w:val="24"/>
          <w:szCs w:val="24"/>
          <w:lang w:val="en-US" w:eastAsia="zh-CN"/>
        </w:rPr>
        <w:t>代理变量泄露程度量化</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8"/>
        <w:gridCol w:w="6338"/>
      </w:tblGrid>
      <w:tr w14:paraId="01B85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bottom w:val="single" w:color="auto" w:sz="4" w:space="0"/>
            </w:tcBorders>
            <w:shd w:val="clear" w:color="auto" w:fill="auto"/>
            <w:tcMar>
              <w:top w:w="150" w:type="dxa"/>
              <w:left w:w="0" w:type="dxa"/>
              <w:bottom w:w="150" w:type="dxa"/>
              <w:right w:w="240" w:type="dxa"/>
            </w:tcMar>
            <w:vAlign w:val="center"/>
          </w:tcPr>
          <w:p w14:paraId="2ACAD9E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不足</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6A2754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本文创新</w:t>
            </w:r>
          </w:p>
        </w:tc>
      </w:tr>
      <w:tr w14:paraId="389A1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50" w:type="dxa"/>
              <w:left w:w="0" w:type="dxa"/>
              <w:bottom w:w="150" w:type="dxa"/>
              <w:right w:w="240" w:type="dxa"/>
            </w:tcMar>
            <w:vAlign w:val="center"/>
          </w:tcPr>
          <w:p w14:paraId="65DEBC8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仅简单移除敏感属性</w:t>
            </w:r>
          </w:p>
        </w:tc>
        <w:tc>
          <w:tcPr>
            <w:tcW w:w="0" w:type="auto"/>
            <w:tcBorders>
              <w:top w:val="single" w:color="auto" w:sz="4" w:space="0"/>
            </w:tcBorders>
            <w:shd w:val="clear" w:color="auto" w:fill="auto"/>
            <w:tcMar>
              <w:top w:w="150" w:type="dxa"/>
              <w:left w:w="240" w:type="dxa"/>
              <w:bottom w:w="150" w:type="dxa"/>
              <w:right w:w="0" w:type="dxa"/>
            </w:tcMar>
            <w:vAlign w:val="center"/>
          </w:tcPr>
          <w:p w14:paraId="3873A687">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本文通过对抗预测模型，量化非敏感属性对敏感信息的泄露程度</w:t>
            </w:r>
          </w:p>
        </w:tc>
      </w:tr>
      <w:tr w14:paraId="352F0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bottom w:val="single" w:color="auto" w:sz="4" w:space="0"/>
            </w:tcBorders>
            <w:shd w:val="clear" w:color="auto" w:fill="auto"/>
            <w:tcMar>
              <w:top w:w="150" w:type="dxa"/>
              <w:left w:w="0" w:type="dxa"/>
              <w:bottom w:w="150" w:type="dxa"/>
              <w:right w:w="240" w:type="dxa"/>
            </w:tcMar>
            <w:vAlign w:val="center"/>
          </w:tcPr>
          <w:p w14:paraId="152E7C6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缺乏代理变量识别</w:t>
            </w:r>
          </w:p>
        </w:tc>
        <w:tc>
          <w:tcPr>
            <w:tcW w:w="0" w:type="auto"/>
            <w:tcBorders>
              <w:bottom w:val="single" w:color="auto" w:sz="4" w:space="0"/>
            </w:tcBorders>
            <w:shd w:val="clear" w:color="auto" w:fill="auto"/>
            <w:tcMar>
              <w:top w:w="150" w:type="dxa"/>
              <w:left w:w="240" w:type="dxa"/>
              <w:bottom w:w="150" w:type="dxa"/>
              <w:right w:w="0" w:type="dxa"/>
            </w:tcMar>
            <w:vAlign w:val="center"/>
          </w:tcPr>
          <w:p w14:paraId="4AD2153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识别出账单金额、信用额度等最重要的代理变量</w:t>
            </w:r>
          </w:p>
        </w:tc>
      </w:tr>
    </w:tbl>
    <w:p w14:paraId="6A6FF191">
      <w:pPr>
        <w:keepNext w:val="0"/>
        <w:keepLines w:val="0"/>
        <w:pageBreakBefore w:val="0"/>
        <w:widowControl/>
        <w:kinsoku/>
        <w:wordWrap/>
        <w:overflowPunct/>
        <w:topLinePunct w:val="0"/>
        <w:autoSpaceDE/>
        <w:autoSpaceDN/>
        <w:bidi w:val="0"/>
        <w:adjustRightInd/>
        <w:snapToGrid/>
        <w:jc w:val="center"/>
        <w:textAlignment w:val="auto"/>
        <w:rPr>
          <w:rFonts w:hint="default"/>
        </w:rPr>
      </w:pPr>
      <w:r>
        <w:rPr>
          <w:rFonts w:hint="default"/>
        </w:rPr>
        <w:t>技术实现：移除性别、年龄、教育等敏感属性，用剩余特征训练随机森林预测性别，评估预测准确率，输出特征重要性排序，识别最重要的代理变量。</w:t>
      </w:r>
    </w:p>
    <w:p w14:paraId="2720D5DD">
      <w:pPr>
        <w:keepNext w:val="0"/>
        <w:keepLines w:val="0"/>
        <w:pageBreakBefore w:val="0"/>
        <w:widowControl/>
        <w:kinsoku/>
        <w:wordWrap/>
        <w:overflowPunct/>
        <w:topLinePunct w:val="0"/>
        <w:autoSpaceDE/>
        <w:autoSpaceDN/>
        <w:bidi w:val="0"/>
        <w:adjustRightInd/>
        <w:snapToGrid/>
        <w:jc w:val="center"/>
        <w:textAlignment w:val="auto"/>
        <w:rPr>
          <w:rFonts w:hint="default"/>
          <w:sz w:val="24"/>
          <w:szCs w:val="24"/>
        </w:rPr>
      </w:pPr>
      <w:r>
        <w:rPr>
          <w:rFonts w:hint="eastAsia" w:ascii="宋体" w:eastAsia="宋体"/>
          <w:b/>
          <w:bCs/>
          <w:sz w:val="24"/>
          <w:szCs w:val="24"/>
          <w:lang w:val="en-US" w:eastAsia="zh-CN"/>
        </w:rPr>
        <w:t>表</w:t>
      </w:r>
      <w:r>
        <w:rPr>
          <w:rFonts w:hint="eastAsia" w:ascii="Cambria" w:hAnsi="Cambria" w:eastAsia="宋体"/>
          <w:b/>
          <w:bCs/>
          <w:sz w:val="24"/>
          <w:szCs w:val="24"/>
          <w:lang w:val="en-US" w:eastAsia="zh-CN"/>
        </w:rPr>
        <w:t>1</w:t>
      </w:r>
      <w:r>
        <w:rPr>
          <w:rFonts w:hint="eastAsia" w:ascii="宋体" w:eastAsia="宋体"/>
          <w:b/>
          <w:bCs/>
          <w:sz w:val="24"/>
          <w:szCs w:val="24"/>
          <w:lang w:val="en-US" w:eastAsia="zh-CN"/>
        </w:rPr>
        <w:t>.</w:t>
      </w:r>
      <w:r>
        <w:rPr>
          <w:rFonts w:hint="eastAsia" w:ascii="Cambria" w:hAnsi="Cambria"/>
          <w:b/>
          <w:bCs/>
          <w:sz w:val="24"/>
          <w:szCs w:val="24"/>
          <w:lang w:val="en-US" w:eastAsia="zh-CN"/>
        </w:rPr>
        <w:t>4</w:t>
      </w:r>
      <w:r>
        <w:rPr>
          <w:rFonts w:hint="eastAsia" w:ascii="宋体" w:eastAsia="宋体"/>
          <w:b/>
          <w:bCs/>
          <w:sz w:val="24"/>
          <w:szCs w:val="24"/>
          <w:lang w:val="en-US" w:eastAsia="zh-CN"/>
        </w:rPr>
        <w:t xml:space="preserve"> </w:t>
      </w:r>
      <w:r>
        <w:rPr>
          <w:rFonts w:hint="default"/>
          <w:b/>
          <w:bCs/>
          <w:sz w:val="24"/>
          <w:szCs w:val="24"/>
          <w:lang w:val="en-US" w:eastAsia="zh-CN"/>
        </w:rPr>
        <w:t>去偏方案系统性对比</w:t>
      </w:r>
    </w:p>
    <w:p w14:paraId="0C9B1418">
      <w:pPr>
        <w:bidi w:val="0"/>
        <w:rPr>
          <w:rFonts w:hint="default"/>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41"/>
        <w:gridCol w:w="5605"/>
      </w:tblGrid>
      <w:tr w14:paraId="7868D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bottom w:val="single" w:color="auto" w:sz="4" w:space="0"/>
            </w:tcBorders>
            <w:shd w:val="clear" w:color="auto" w:fill="auto"/>
            <w:tcMar>
              <w:top w:w="150" w:type="dxa"/>
              <w:left w:w="0" w:type="dxa"/>
              <w:bottom w:w="150" w:type="dxa"/>
              <w:right w:w="240" w:type="dxa"/>
            </w:tcMar>
            <w:vAlign w:val="center"/>
          </w:tcPr>
          <w:p w14:paraId="36A1E31B">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不足</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5B8BB39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本文创新</w:t>
            </w:r>
          </w:p>
        </w:tc>
      </w:tr>
      <w:tr w14:paraId="0C52A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50" w:type="dxa"/>
              <w:left w:w="0" w:type="dxa"/>
              <w:bottom w:w="150" w:type="dxa"/>
              <w:right w:w="240" w:type="dxa"/>
            </w:tcMar>
            <w:vAlign w:val="center"/>
          </w:tcPr>
          <w:p w14:paraId="42FA432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各方案独立研究，缺乏对比</w:t>
            </w:r>
          </w:p>
        </w:tc>
        <w:tc>
          <w:tcPr>
            <w:tcW w:w="0" w:type="auto"/>
            <w:tcBorders>
              <w:top w:val="single" w:color="auto" w:sz="4" w:space="0"/>
            </w:tcBorders>
            <w:shd w:val="clear" w:color="auto" w:fill="auto"/>
            <w:tcMar>
              <w:top w:w="150" w:type="dxa"/>
              <w:left w:w="240" w:type="dxa"/>
              <w:bottom w:w="150" w:type="dxa"/>
              <w:right w:w="0" w:type="dxa"/>
            </w:tcMar>
            <w:vAlign w:val="center"/>
          </w:tcPr>
          <w:p w14:paraId="589FE3E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本文在同一框架下对比特征剔除、样本重加权两种方案</w:t>
            </w:r>
          </w:p>
        </w:tc>
      </w:tr>
      <w:tr w14:paraId="0FDF3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uto" w:sz="4" w:space="0"/>
            </w:tcBorders>
            <w:shd w:val="clear" w:color="auto" w:fill="auto"/>
            <w:tcMar>
              <w:top w:w="150" w:type="dxa"/>
              <w:left w:w="0" w:type="dxa"/>
              <w:bottom w:w="150" w:type="dxa"/>
              <w:right w:w="240" w:type="dxa"/>
            </w:tcMar>
            <w:vAlign w:val="center"/>
          </w:tcPr>
          <w:p w14:paraId="1E6261B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缺乏量化决策依据</w:t>
            </w:r>
          </w:p>
        </w:tc>
        <w:tc>
          <w:tcPr>
            <w:tcW w:w="0" w:type="auto"/>
            <w:tcBorders>
              <w:bottom w:val="single" w:color="auto" w:sz="4" w:space="0"/>
            </w:tcBorders>
            <w:shd w:val="clear" w:color="auto" w:fill="auto"/>
            <w:tcMar>
              <w:top w:w="150" w:type="dxa"/>
              <w:left w:w="240" w:type="dxa"/>
              <w:bottom w:w="150" w:type="dxa"/>
              <w:right w:w="0" w:type="dxa"/>
            </w:tcMar>
            <w:vAlign w:val="center"/>
          </w:tcPr>
          <w:p w14:paraId="2C51549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绘制帕累托前沿曲线，提供公平性-准确率权衡边界</w:t>
            </w:r>
          </w:p>
        </w:tc>
      </w:tr>
    </w:tbl>
    <w:p w14:paraId="7669961E">
      <w:pPr>
        <w:bidi w:val="0"/>
        <w:rPr>
          <w:rFonts w:hint="default"/>
        </w:rPr>
      </w:pPr>
      <w:r>
        <w:rPr>
          <w:rFonts w:hint="default"/>
        </w:rPr>
        <w:t>技术实现：测试</w:t>
      </w:r>
      <w:r>
        <w:rPr>
          <w:rFonts w:hint="default" w:ascii="Cambria" w:hAnsi="Cambria"/>
          <w:szCs w:val="24"/>
        </w:rPr>
        <w:t>6</w:t>
      </w:r>
      <w:r>
        <w:rPr>
          <w:rFonts w:hint="default"/>
        </w:rPr>
        <w:t>种去偏方案（原模型、剔除性别、剔除性别+教育、剔除性别+教育+年龄、重加权</w:t>
      </w:r>
      <w:r>
        <w:rPr>
          <w:rFonts w:hint="default" w:ascii="Cambria" w:hAnsi="Cambria"/>
          <w:sz w:val="24"/>
          <w:szCs w:val="24"/>
          <w:lang w:val="en-US" w:eastAsia="zh-CN"/>
        </w:rPr>
        <w:t>λ</w:t>
      </w:r>
      <w:r>
        <w:rPr>
          <w:rFonts w:hint="default"/>
        </w:rPr>
        <w:t>=</w:t>
      </w:r>
      <w:r>
        <w:rPr>
          <w:rFonts w:hint="default" w:ascii="Cambria" w:hAnsi="Cambria"/>
          <w:szCs w:val="24"/>
        </w:rPr>
        <w:t>0</w:t>
      </w:r>
      <w:r>
        <w:rPr>
          <w:rFonts w:hint="default"/>
        </w:rPr>
        <w:t>.</w:t>
      </w:r>
      <w:r>
        <w:rPr>
          <w:rFonts w:hint="default" w:ascii="Cambria" w:hAnsi="Cambria"/>
          <w:szCs w:val="24"/>
        </w:rPr>
        <w:t>8</w:t>
      </w:r>
      <w:r>
        <w:rPr>
          <w:rFonts w:hint="default"/>
        </w:rPr>
        <w:t>、重加权</w:t>
      </w:r>
      <w:r>
        <w:rPr>
          <w:rFonts w:hint="default" w:ascii="Cambria" w:hAnsi="Cambria"/>
          <w:sz w:val="24"/>
          <w:szCs w:val="24"/>
          <w:lang w:val="en-US" w:eastAsia="zh-CN"/>
        </w:rPr>
        <w:t>λ</w:t>
      </w:r>
      <w:r>
        <w:rPr>
          <w:rFonts w:hint="default" w:ascii="Cambria" w:hAnsi="Cambria"/>
          <w:sz w:val="24"/>
          <w:szCs w:val="24"/>
          <w:lang w:val="en-US" w:eastAsia="zh-CN"/>
        </w:rPr>
        <w:t>=</w:t>
      </w:r>
      <w:r>
        <w:rPr>
          <w:rFonts w:hint="default" w:ascii="Cambria" w:hAnsi="Cambria"/>
          <w:sz w:val="24"/>
          <w:szCs w:val="24"/>
          <w:lang w:val="en-US" w:eastAsia="zh-CN"/>
        </w:rPr>
        <w:t>0</w:t>
      </w:r>
      <w:r>
        <w:rPr>
          <w:rFonts w:hint="default" w:ascii="Cambria" w:hAnsi="Cambria"/>
          <w:sz w:val="24"/>
          <w:szCs w:val="24"/>
          <w:lang w:val="en-US" w:eastAsia="zh-CN"/>
        </w:rPr>
        <w:t>.</w:t>
      </w:r>
      <w:r>
        <w:rPr>
          <w:rFonts w:hint="default" w:ascii="Cambria" w:hAnsi="Cambria"/>
          <w:sz w:val="24"/>
          <w:szCs w:val="24"/>
          <w:lang w:val="en-US" w:eastAsia="zh-CN"/>
        </w:rPr>
        <w:t>6</w:t>
      </w:r>
      <w:r>
        <w:rPr>
          <w:rFonts w:hint="default"/>
        </w:rPr>
        <w:t>），比较各方案的准确率和人口均等差异（</w:t>
      </w:r>
      <w:r>
        <w:rPr>
          <w:rFonts w:hint="default" w:ascii="Cambria" w:hAnsi="Cambria"/>
          <w:sz w:val="24"/>
          <w:szCs w:val="24"/>
          <w:lang w:val="en-US" w:eastAsia="zh-CN"/>
        </w:rPr>
        <w:t>DP</w:t>
      </w:r>
      <w:r>
        <w:rPr>
          <w:rFonts w:hint="default"/>
        </w:rPr>
        <w:t>差异），识别帕累托最优解。</w:t>
      </w:r>
    </w:p>
    <w:p w14:paraId="265E9C14">
      <w:pPr>
        <w:keepNext w:val="0"/>
        <w:keepLines w:val="0"/>
        <w:pageBreakBefore w:val="0"/>
        <w:widowControl/>
        <w:kinsoku/>
        <w:wordWrap/>
        <w:overflowPunct/>
        <w:topLinePunct w:val="0"/>
        <w:autoSpaceDE/>
        <w:autoSpaceDN/>
        <w:bidi w:val="0"/>
        <w:adjustRightInd/>
        <w:snapToGrid/>
        <w:jc w:val="center"/>
        <w:textAlignment w:val="auto"/>
        <w:rPr>
          <w:rFonts w:hint="default"/>
          <w:b/>
          <w:bCs/>
          <w:sz w:val="24"/>
          <w:szCs w:val="24"/>
          <w:lang w:val="en-US" w:eastAsia="zh-CN"/>
        </w:rPr>
      </w:pPr>
      <w:r>
        <w:rPr>
          <w:rFonts w:hint="eastAsia" w:ascii="宋体" w:hAnsi="宋体" w:eastAsia="宋体" w:cs="宋体"/>
          <w:b/>
          <w:bCs/>
          <w:sz w:val="24"/>
          <w:szCs w:val="24"/>
          <w:lang w:val="en-US" w:eastAsia="zh-CN"/>
        </w:rPr>
        <w:t>表</w:t>
      </w:r>
      <w:r>
        <w:rPr>
          <w:rFonts w:hint="eastAsia" w:ascii="Cambria" w:hAnsi="Cambria" w:eastAsia="宋体" w:cs="宋体"/>
          <w:b/>
          <w:bCs/>
          <w:sz w:val="24"/>
          <w:szCs w:val="24"/>
          <w:lang w:val="en-US" w:eastAsia="zh-CN"/>
        </w:rPr>
        <w:t>1</w:t>
      </w:r>
      <w:r>
        <w:rPr>
          <w:rFonts w:hint="eastAsia" w:ascii="宋体" w:hAnsi="宋体" w:eastAsia="宋体" w:cs="宋体"/>
          <w:b/>
          <w:bCs/>
          <w:sz w:val="24"/>
          <w:szCs w:val="24"/>
          <w:lang w:val="en-US" w:eastAsia="zh-CN"/>
        </w:rPr>
        <w:t>.</w:t>
      </w:r>
      <w:r>
        <w:rPr>
          <w:rFonts w:hint="eastAsia" w:ascii="Cambria" w:hAnsi="Cambria" w:cs="宋体"/>
          <w:b/>
          <w:bCs/>
          <w:sz w:val="24"/>
          <w:szCs w:val="24"/>
          <w:lang w:val="en-US" w:eastAsia="zh-CN"/>
        </w:rPr>
        <w:t>5</w:t>
      </w:r>
      <w:r>
        <w:rPr>
          <w:rFonts w:hint="eastAsia" w:ascii="宋体" w:hAnsi="宋体" w:eastAsia="宋体" w:cs="宋体"/>
          <w:b/>
          <w:bCs/>
          <w:sz w:val="24"/>
          <w:szCs w:val="24"/>
          <w:lang w:val="en-US" w:eastAsia="zh-CN"/>
        </w:rPr>
        <w:t xml:space="preserve"> </w:t>
      </w:r>
      <w:r>
        <w:rPr>
          <w:rFonts w:hint="eastAsia" w:ascii="Cambria" w:hAnsi="Cambria" w:eastAsia="宋体" w:cs="宋体"/>
          <w:b/>
          <w:bCs/>
          <w:sz w:val="24"/>
          <w:szCs w:val="24"/>
          <w:lang w:val="en-US" w:eastAsia="zh-CN"/>
        </w:rPr>
        <w:t>SHAP</w:t>
      </w:r>
      <w:r>
        <w:rPr>
          <w:rFonts w:hint="eastAsia" w:ascii="宋体" w:hAnsi="宋体" w:eastAsia="宋体" w:cs="宋体"/>
          <w:b/>
          <w:bCs/>
          <w:sz w:val="24"/>
          <w:szCs w:val="24"/>
          <w:lang w:val="en-US" w:eastAsia="zh-CN"/>
        </w:rPr>
        <w:t>在公平性评估中的深化应用</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4"/>
        <w:gridCol w:w="6092"/>
      </w:tblGrid>
      <w:tr w14:paraId="25617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bottom w:val="single" w:color="auto" w:sz="4" w:space="0"/>
            </w:tcBorders>
            <w:shd w:val="clear" w:color="auto" w:fill="auto"/>
            <w:tcMar>
              <w:top w:w="150" w:type="dxa"/>
              <w:left w:w="0" w:type="dxa"/>
              <w:bottom w:w="150" w:type="dxa"/>
              <w:right w:w="240" w:type="dxa"/>
            </w:tcMar>
            <w:vAlign w:val="center"/>
          </w:tcPr>
          <w:p w14:paraId="2B57680B">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不足</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349E92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本文创新</w:t>
            </w:r>
          </w:p>
        </w:tc>
      </w:tr>
      <w:tr w14:paraId="63078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50" w:type="dxa"/>
              <w:left w:w="0" w:type="dxa"/>
              <w:bottom w:w="150" w:type="dxa"/>
              <w:right w:w="240" w:type="dxa"/>
            </w:tcMar>
            <w:vAlign w:val="center"/>
          </w:tcPr>
          <w:p w14:paraId="4158539B">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SHAP</w:t>
            </w:r>
            <w:r>
              <w:rPr>
                <w:rFonts w:hint="default"/>
                <w:sz w:val="24"/>
                <w:szCs w:val="24"/>
                <w:lang w:val="en-US" w:eastAsia="zh-CN"/>
              </w:rPr>
              <w:t>主要用于模型解释</w:t>
            </w:r>
          </w:p>
        </w:tc>
        <w:tc>
          <w:tcPr>
            <w:tcW w:w="0" w:type="auto"/>
            <w:tcBorders>
              <w:top w:val="single" w:color="auto" w:sz="4" w:space="0"/>
            </w:tcBorders>
            <w:shd w:val="clear" w:color="auto" w:fill="auto"/>
            <w:tcMar>
              <w:top w:w="150" w:type="dxa"/>
              <w:left w:w="240" w:type="dxa"/>
              <w:bottom w:w="150" w:type="dxa"/>
              <w:right w:w="0" w:type="dxa"/>
            </w:tcMar>
            <w:vAlign w:val="center"/>
          </w:tcPr>
          <w:p w14:paraId="06746B5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本文将</w:t>
            </w:r>
            <w:r>
              <w:rPr>
                <w:rFonts w:hint="default" w:ascii="Cambria" w:hAnsi="Cambria"/>
                <w:sz w:val="24"/>
                <w:szCs w:val="24"/>
                <w:lang w:val="en-US" w:eastAsia="zh-CN"/>
              </w:rPr>
              <w:t>SHAP</w:t>
            </w:r>
            <w:r>
              <w:rPr>
                <w:rFonts w:hint="default"/>
                <w:sz w:val="24"/>
                <w:szCs w:val="24"/>
                <w:lang w:val="en-US" w:eastAsia="zh-CN"/>
              </w:rPr>
              <w:t>扩展应用于偏见检测、交叉群体分析、代理变量识别</w:t>
            </w:r>
          </w:p>
        </w:tc>
      </w:tr>
      <w:tr w14:paraId="04464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auto" w:sz="4" w:space="0"/>
            </w:tcBorders>
            <w:shd w:val="clear" w:color="auto" w:fill="auto"/>
            <w:tcMar>
              <w:top w:w="150" w:type="dxa"/>
              <w:left w:w="0" w:type="dxa"/>
              <w:bottom w:w="150" w:type="dxa"/>
              <w:right w:w="240" w:type="dxa"/>
            </w:tcMar>
            <w:vAlign w:val="center"/>
          </w:tcPr>
          <w:p w14:paraId="1F25A99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缺乏统计检验</w:t>
            </w:r>
          </w:p>
        </w:tc>
        <w:tc>
          <w:tcPr>
            <w:tcW w:w="0" w:type="auto"/>
            <w:tcBorders>
              <w:bottom w:val="single" w:color="auto" w:sz="4" w:space="0"/>
            </w:tcBorders>
            <w:shd w:val="clear" w:color="auto" w:fill="auto"/>
            <w:tcMar>
              <w:top w:w="150" w:type="dxa"/>
              <w:left w:w="240" w:type="dxa"/>
              <w:bottom w:w="150" w:type="dxa"/>
              <w:right w:w="0" w:type="dxa"/>
            </w:tcMar>
            <w:vAlign w:val="center"/>
          </w:tcPr>
          <w:p w14:paraId="6241C4D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结合</w:t>
            </w:r>
            <w:r>
              <w:rPr>
                <w:rFonts w:hint="default" w:ascii="Cambria" w:hAnsi="Cambria"/>
                <w:sz w:val="24"/>
                <w:szCs w:val="24"/>
                <w:lang w:val="en-US" w:eastAsia="zh-CN"/>
              </w:rPr>
              <w:t>t</w:t>
            </w:r>
            <w:r>
              <w:rPr>
                <w:rFonts w:hint="default"/>
                <w:sz w:val="24"/>
                <w:szCs w:val="24"/>
                <w:lang w:val="en-US" w:eastAsia="zh-CN"/>
              </w:rPr>
              <w:t>检验验证群体差异的统计显著性</w:t>
            </w:r>
          </w:p>
        </w:tc>
      </w:tr>
    </w:tbl>
    <w:p w14:paraId="2D815604">
      <w:pPr>
        <w:bidi w:val="0"/>
        <w:rPr>
          <w:rFonts w:hint="default"/>
        </w:rPr>
      </w:pPr>
      <w:r>
        <w:rPr>
          <w:rFonts w:hint="default"/>
        </w:rPr>
        <w:t>技术实现：计算每个样本的</w:t>
      </w:r>
      <w:r>
        <w:rPr>
          <w:rFonts w:hint="default" w:ascii="Cambria" w:hAnsi="Cambria"/>
          <w:sz w:val="24"/>
          <w:szCs w:val="24"/>
          <w:lang w:val="en-US" w:eastAsia="zh-CN"/>
        </w:rPr>
        <w:t>SHAP</w:t>
      </w:r>
      <w:r>
        <w:rPr>
          <w:rFonts w:hint="default"/>
        </w:rPr>
        <w:t>值，按群体分组统计均值和正贡献比例；对交叉群体与基准群体的</w:t>
      </w:r>
      <w:r>
        <w:rPr>
          <w:rFonts w:hint="default" w:ascii="Cambria" w:hAnsi="Cambria"/>
          <w:sz w:val="24"/>
          <w:szCs w:val="24"/>
          <w:lang w:val="en-US" w:eastAsia="zh-CN"/>
        </w:rPr>
        <w:t>SHAP</w:t>
      </w:r>
      <w:r>
        <w:rPr>
          <w:rFonts w:hint="default"/>
        </w:rPr>
        <w:t>值进行独立样本</w:t>
      </w:r>
      <w:r>
        <w:rPr>
          <w:rFonts w:hint="default" w:ascii="Cambria" w:hAnsi="Cambria"/>
          <w:szCs w:val="24"/>
        </w:rPr>
        <w:t>t</w:t>
      </w:r>
      <w:r>
        <w:rPr>
          <w:rFonts w:hint="default"/>
        </w:rPr>
        <w:t>检验；通过</w:t>
      </w:r>
      <w:r>
        <w:rPr>
          <w:rFonts w:hint="default" w:ascii="Cambria" w:hAnsi="Cambria"/>
          <w:sz w:val="24"/>
          <w:szCs w:val="24"/>
          <w:lang w:val="en-US" w:eastAsia="zh-CN"/>
        </w:rPr>
        <w:t>SHAP</w:t>
      </w:r>
      <w:r>
        <w:rPr>
          <w:rFonts w:hint="default"/>
        </w:rPr>
        <w:t>特征重要性识别代理变量。</w:t>
      </w:r>
    </w:p>
    <w:p w14:paraId="42EBA2EF">
      <w:pPr>
        <w:pStyle w:val="11"/>
        <w:keepNext w:val="0"/>
        <w:keepLines w:val="0"/>
        <w:widowControl/>
        <w:suppressLineNumbers w:val="0"/>
        <w:wordWrap w:val="0"/>
        <w:spacing w:before="0" w:beforeAutospacing="0" w:after="120" w:afterAutospacing="0" w:line="360" w:lineRule="auto"/>
        <w:ind w:left="0" w:right="0" w:firstLine="0"/>
        <w:jc w:val="both"/>
        <w:rPr>
          <w:rFonts w:hint="default"/>
        </w:rPr>
      </w:pPr>
      <w:r>
        <w:rPr>
          <w:rFonts w:hint="default" w:ascii="Consolas" w:hAnsi="Consolas" w:eastAsia="宋体" w:cs="Consolas"/>
          <w:b w:val="0"/>
          <w:bCs/>
          <w:i w:val="0"/>
          <w:caps w:val="0"/>
          <w:strike w:val="0"/>
          <w:color w:val="auto"/>
          <w:spacing w:val="0"/>
          <w:sz w:val="24"/>
          <w:szCs w:val="19"/>
          <w:u w:val="none"/>
        </w:rPr>
        <w:t>本文的主要贡献</w:t>
      </w:r>
      <w:r>
        <w:rPr>
          <w:rFonts w:hint="default" w:ascii="Consolas" w:hAnsi="Consolas" w:eastAsia="宋体" w:cs="Consolas"/>
          <w:b w:val="0"/>
          <w:i w:val="0"/>
          <w:caps w:val="0"/>
          <w:strike w:val="0"/>
          <w:color w:val="auto"/>
          <w:spacing w:val="0"/>
          <w:sz w:val="24"/>
          <w:szCs w:val="19"/>
          <w:u w:val="none"/>
        </w:rPr>
        <w:t>：（</w:t>
      </w:r>
      <w:r>
        <w:rPr>
          <w:rFonts w:hint="default" w:ascii="Cambria" w:hAnsi="Cambria" w:eastAsia="宋体" w:cs="Consolas"/>
          <w:b w:val="0"/>
          <w:i w:val="0"/>
          <w:caps w:val="0"/>
          <w:strike w:val="0"/>
          <w:color w:val="auto"/>
          <w:spacing w:val="0"/>
          <w:sz w:val="24"/>
          <w:szCs w:val="24"/>
          <w:u w:val="none"/>
        </w:rPr>
        <w:t>1</w:t>
      </w:r>
      <w:r>
        <w:rPr>
          <w:rFonts w:hint="default" w:ascii="Consolas" w:hAnsi="Consolas" w:eastAsia="宋体" w:cs="Consolas"/>
          <w:b w:val="0"/>
          <w:i w:val="0"/>
          <w:caps w:val="0"/>
          <w:strike w:val="0"/>
          <w:color w:val="auto"/>
          <w:spacing w:val="0"/>
          <w:sz w:val="24"/>
          <w:szCs w:val="19"/>
          <w:u w:val="none"/>
        </w:rPr>
        <w:t>）</w:t>
      </w:r>
      <w:r>
        <w:rPr>
          <w:rFonts w:hint="default" w:ascii="Consolas" w:hAnsi="Consolas" w:eastAsia="宋体" w:cs="Consolas"/>
          <w:b w:val="0"/>
          <w:bCs/>
          <w:i w:val="0"/>
          <w:caps w:val="0"/>
          <w:strike w:val="0"/>
          <w:color w:val="auto"/>
          <w:spacing w:val="0"/>
          <w:sz w:val="24"/>
          <w:szCs w:val="19"/>
          <w:u w:val="none"/>
        </w:rPr>
        <w:t>方法贡献</w:t>
      </w:r>
      <w:r>
        <w:rPr>
          <w:rFonts w:hint="default" w:ascii="Consolas" w:hAnsi="Consolas" w:eastAsia="宋体" w:cs="Consolas"/>
          <w:b w:val="0"/>
          <w:i w:val="0"/>
          <w:caps w:val="0"/>
          <w:strike w:val="0"/>
          <w:color w:val="auto"/>
          <w:spacing w:val="0"/>
          <w:sz w:val="24"/>
          <w:szCs w:val="19"/>
          <w:u w:val="none"/>
        </w:rPr>
        <w:t>：将</w:t>
      </w:r>
      <w:r>
        <w:rPr>
          <w:rFonts w:hint="default" w:ascii="Cambria" w:hAnsi="Cambria" w:eastAsia="宋体" w:cs="Consolas"/>
          <w:b w:val="0"/>
          <w:i w:val="0"/>
          <w:caps w:val="0"/>
          <w:strike w:val="0"/>
          <w:color w:val="auto"/>
          <w:spacing w:val="0"/>
          <w:sz w:val="24"/>
          <w:szCs w:val="24"/>
          <w:u w:val="none"/>
        </w:rPr>
        <w:t>SHAP</w:t>
      </w:r>
      <w:r>
        <w:rPr>
          <w:rFonts w:hint="default" w:ascii="Consolas" w:hAnsi="Consolas" w:eastAsia="宋体" w:cs="Consolas"/>
          <w:b w:val="0"/>
          <w:i w:val="0"/>
          <w:caps w:val="0"/>
          <w:strike w:val="0"/>
          <w:color w:val="auto"/>
          <w:spacing w:val="0"/>
          <w:sz w:val="24"/>
          <w:szCs w:val="19"/>
          <w:u w:val="none"/>
        </w:rPr>
        <w:t>可解释性方法系统应用于信贷审批公平性评估，实现偏见检测、交叉群体分析、代理变量识别三位一体的分析框架。（</w:t>
      </w:r>
      <w:r>
        <w:rPr>
          <w:rFonts w:hint="default" w:ascii="Cambria" w:hAnsi="Cambria" w:eastAsia="宋体" w:cs="Consolas"/>
          <w:b w:val="0"/>
          <w:i w:val="0"/>
          <w:caps w:val="0"/>
          <w:strike w:val="0"/>
          <w:color w:val="auto"/>
          <w:spacing w:val="0"/>
          <w:sz w:val="24"/>
          <w:szCs w:val="24"/>
          <w:u w:val="none"/>
        </w:rPr>
        <w:t>2</w:t>
      </w:r>
      <w:r>
        <w:rPr>
          <w:rFonts w:hint="default" w:ascii="Consolas" w:hAnsi="Consolas" w:eastAsia="宋体" w:cs="Consolas"/>
          <w:b w:val="0"/>
          <w:i w:val="0"/>
          <w:caps w:val="0"/>
          <w:strike w:val="0"/>
          <w:color w:val="auto"/>
          <w:spacing w:val="0"/>
          <w:sz w:val="24"/>
          <w:szCs w:val="19"/>
          <w:u w:val="none"/>
        </w:rPr>
        <w:t>）</w:t>
      </w:r>
      <w:r>
        <w:rPr>
          <w:rFonts w:hint="default" w:ascii="Consolas" w:hAnsi="Consolas" w:eastAsia="宋体" w:cs="Consolas"/>
          <w:b w:val="0"/>
          <w:bCs/>
          <w:i w:val="0"/>
          <w:caps w:val="0"/>
          <w:strike w:val="0"/>
          <w:color w:val="auto"/>
          <w:spacing w:val="0"/>
          <w:sz w:val="24"/>
          <w:szCs w:val="19"/>
          <w:u w:val="none"/>
        </w:rPr>
        <w:t>实证贡献</w:t>
      </w:r>
      <w:r>
        <w:rPr>
          <w:rFonts w:hint="default" w:ascii="Consolas" w:hAnsi="Consolas" w:eastAsia="宋体" w:cs="Consolas"/>
          <w:b w:val="0"/>
          <w:i w:val="0"/>
          <w:caps w:val="0"/>
          <w:strike w:val="0"/>
          <w:color w:val="auto"/>
          <w:spacing w:val="0"/>
          <w:sz w:val="24"/>
          <w:szCs w:val="19"/>
          <w:u w:val="none"/>
        </w:rPr>
        <w:t>：首次在信贷场景下量化交叉群体的偏见叠加趋势，识别账单金额、信用额度等关键代理变量，发现剔除性别+教育是最优去偏方案。（</w:t>
      </w:r>
      <w:r>
        <w:rPr>
          <w:rFonts w:hint="default" w:ascii="Cambria" w:hAnsi="Cambria" w:eastAsia="宋体" w:cs="Consolas"/>
          <w:b w:val="0"/>
          <w:i w:val="0"/>
          <w:caps w:val="0"/>
          <w:strike w:val="0"/>
          <w:color w:val="auto"/>
          <w:spacing w:val="0"/>
          <w:sz w:val="24"/>
          <w:szCs w:val="24"/>
          <w:u w:val="none"/>
        </w:rPr>
        <w:t>3</w:t>
      </w:r>
      <w:r>
        <w:rPr>
          <w:rFonts w:hint="default" w:ascii="Consolas" w:hAnsi="Consolas" w:eastAsia="宋体" w:cs="Consolas"/>
          <w:b w:val="0"/>
          <w:i w:val="0"/>
          <w:caps w:val="0"/>
          <w:strike w:val="0"/>
          <w:color w:val="auto"/>
          <w:spacing w:val="0"/>
          <w:sz w:val="24"/>
          <w:szCs w:val="19"/>
          <w:u w:val="none"/>
        </w:rPr>
        <w:t>）</w:t>
      </w:r>
      <w:r>
        <w:rPr>
          <w:rFonts w:hint="default" w:ascii="Consolas" w:hAnsi="Consolas" w:eastAsia="宋体" w:cs="Consolas"/>
          <w:b w:val="0"/>
          <w:bCs/>
          <w:i w:val="0"/>
          <w:caps w:val="0"/>
          <w:strike w:val="0"/>
          <w:color w:val="auto"/>
          <w:spacing w:val="0"/>
          <w:sz w:val="24"/>
          <w:szCs w:val="19"/>
          <w:u w:val="none"/>
        </w:rPr>
        <w:t>实践贡献</w:t>
      </w:r>
      <w:r>
        <w:rPr>
          <w:rFonts w:hint="default" w:ascii="Consolas" w:hAnsi="Consolas" w:eastAsia="宋体" w:cs="Consolas"/>
          <w:b w:val="0"/>
          <w:i w:val="0"/>
          <w:caps w:val="0"/>
          <w:strike w:val="0"/>
          <w:color w:val="auto"/>
          <w:spacing w:val="0"/>
          <w:sz w:val="24"/>
          <w:szCs w:val="19"/>
          <w:u w:val="none"/>
        </w:rPr>
        <w:t>：提出优先剔除教育特征、监控账单代理效应、采用特征剔除而非重加权等可操作建议。</w:t>
      </w:r>
    </w:p>
    <w:p w14:paraId="3B38657E">
      <w:pPr>
        <w:pStyle w:val="2"/>
        <w:numPr>
          <w:ilvl w:val="0"/>
          <w:numId w:val="0"/>
        </w:numPr>
        <w:bidi w:val="0"/>
        <w:ind w:leftChars="0" w:right="0" w:rightChars="0"/>
        <w:outlineLvl w:val="0"/>
        <w:rPr>
          <w:rFonts w:hint="default" w:ascii="黑体" w:hAnsi="黑体" w:eastAsia="黑体" w:cs="黑体"/>
          <w:sz w:val="30"/>
          <w:szCs w:val="30"/>
        </w:rPr>
      </w:pPr>
      <w:bookmarkStart w:id="13" w:name="_Toc9463"/>
      <w:r>
        <w:rPr>
          <w:rFonts w:hint="default" w:ascii="黑体" w:hAnsi="黑体" w:eastAsia="黑体" w:cs="黑体"/>
          <w:sz w:val="30"/>
          <w:szCs w:val="30"/>
        </w:rPr>
        <w:t>第二章 相关理论与方法原理</w:t>
      </w:r>
      <w:bookmarkEnd w:id="13"/>
    </w:p>
    <w:p w14:paraId="1840E5B5">
      <w:pPr>
        <w:pStyle w:val="3"/>
        <w:bidi w:val="0"/>
        <w:ind w:left="0" w:leftChars="0" w:firstLine="0" w:firstLineChars="0"/>
        <w:rPr>
          <w:rFonts w:hint="default" w:ascii="黑体" w:hAnsi="黑体" w:eastAsia="黑体" w:cs="黑体"/>
          <w:b w:val="0"/>
          <w:bCs w:val="0"/>
          <w:sz w:val="28"/>
          <w:szCs w:val="28"/>
        </w:rPr>
      </w:pPr>
      <w:bookmarkStart w:id="14" w:name="_Toc25775"/>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随机森林分类器</w:t>
      </w:r>
      <w:bookmarkEnd w:id="14"/>
    </w:p>
    <w:p w14:paraId="3532770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5" w:name="_Toc30605"/>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w:t>
      </w:r>
      <w:r>
        <w:rPr>
          <w:rFonts w:hint="default" w:ascii="Cambria" w:hAnsi="Cambria" w:eastAsia="黑体" w:cs="黑体"/>
          <w:b w:val="0"/>
          <w:bCs w:val="0"/>
          <w:sz w:val="28"/>
          <w:szCs w:val="24"/>
        </w:rPr>
        <w:t>Bagging</w:t>
      </w:r>
      <w:r>
        <w:rPr>
          <w:rFonts w:hint="default" w:ascii="黑体" w:hAnsi="黑体" w:eastAsia="黑体" w:cs="黑体"/>
          <w:b w:val="0"/>
          <w:bCs w:val="0"/>
          <w:sz w:val="28"/>
          <w:szCs w:val="28"/>
        </w:rPr>
        <w:t>集成策略</w:t>
      </w:r>
      <w:bookmarkEnd w:id="15"/>
    </w:p>
    <w:p w14:paraId="18595C5D">
      <w:pPr>
        <w:bidi w:val="0"/>
        <w:rPr>
          <w:rFonts w:hint="default"/>
        </w:rPr>
      </w:pPr>
      <w:r>
        <w:rPr>
          <w:rFonts w:hint="default"/>
        </w:rPr>
        <w:t>随机森林（</w:t>
      </w:r>
      <w:r>
        <w:rPr>
          <w:rFonts w:hint="default" w:ascii="Cambria" w:hAnsi="Cambria"/>
          <w:szCs w:val="24"/>
        </w:rPr>
        <w:t>Random</w:t>
      </w:r>
      <w:r>
        <w:rPr>
          <w:rFonts w:hint="default"/>
        </w:rPr>
        <w:t xml:space="preserve"> </w:t>
      </w:r>
      <w:r>
        <w:rPr>
          <w:rFonts w:hint="default" w:ascii="Cambria" w:hAnsi="Cambria"/>
          <w:szCs w:val="24"/>
        </w:rPr>
        <w:t>Forest</w:t>
      </w:r>
      <w:r>
        <w:rPr>
          <w:rFonts w:hint="default"/>
        </w:rPr>
        <w:t>）由</w:t>
      </w:r>
      <w:r>
        <w:rPr>
          <w:rFonts w:hint="default" w:ascii="Cambria" w:hAnsi="Cambria"/>
          <w:szCs w:val="24"/>
        </w:rPr>
        <w:t>Breiman</w:t>
      </w:r>
      <w:r>
        <w:rPr>
          <w:rFonts w:hint="default"/>
        </w:rPr>
        <w:t>于</w:t>
      </w:r>
      <w:r>
        <w:rPr>
          <w:rFonts w:hint="default" w:ascii="Cambria" w:hAnsi="Cambria"/>
          <w:szCs w:val="24"/>
        </w:rPr>
        <w:t>2001</w:t>
      </w:r>
      <w:r>
        <w:rPr>
          <w:rFonts w:hint="default"/>
        </w:rPr>
        <w:t>年提出，是一种基于决策树的集成学习方法。其核心思想是通过</w:t>
      </w:r>
      <w:r>
        <w:rPr>
          <w:rFonts w:hint="default" w:ascii="Cambria" w:hAnsi="Cambria"/>
          <w:szCs w:val="24"/>
        </w:rPr>
        <w:t>Bootstrap</w:t>
      </w:r>
      <w:r>
        <w:rPr>
          <w:rFonts w:hint="default"/>
        </w:rPr>
        <w:t>采样构建多棵决策树，最终通过投票决定分类结果：</w:t>
      </w:r>
    </w:p>
    <w:p w14:paraId="361D38E2">
      <w:pPr>
        <w:keepNext w:val="0"/>
        <w:keepLines w:val="0"/>
        <w:pageBreakBefore w:val="0"/>
        <w:widowControl/>
        <w:kinsoku/>
        <w:wordWrap/>
        <w:overflowPunct/>
        <w:topLinePunct w:val="0"/>
        <w:autoSpaceDE/>
        <w:autoSpaceDN/>
        <w:bidi w:val="0"/>
        <w:adjustRightInd/>
        <w:snapToGrid/>
        <w:jc w:val="center"/>
        <w:textAlignment w:val="auto"/>
        <w:rPr>
          <w:rFonts w:hint="default" w:hAnsi="Cambria Math" w:eastAsia="宋体" w:cs="宋体"/>
          <w:i w:val="0"/>
          <w:kern w:val="2"/>
          <w:sz w:val="24"/>
          <w:szCs w:val="24"/>
          <w:lang w:val="en-US" w:eastAsia="zh-CN" w:bidi="ar-SA"/>
        </w:rPr>
      </w:pPr>
      <w:r>
        <w:rPr>
          <w:rFonts w:hint="default"/>
        </w:rPr>
        <w:t>​</w:t>
      </w:r>
      <m:oMath>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=mode{</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(x)</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sSubSup>
      </m:oMath>
      <w:r>
        <w:rPr>
          <w:rFonts w:hint="eastAsia" w:hAnsi="Cambria Math"/>
          <w:i w:val="0"/>
          <w:sz w:val="24"/>
          <w:lang w:val="en-US" w:eastAsia="zh-CN"/>
        </w:rPr>
        <w:t xml:space="preserve">                    (</w:t>
      </w:r>
      <w:r>
        <w:rPr>
          <w:rFonts w:hint="eastAsia" w:ascii="Cambria" w:hAnsi="Cambria"/>
          <w:i w:val="0"/>
          <w:sz w:val="24"/>
          <w:szCs w:val="24"/>
          <w:lang w:val="en-US" w:eastAsia="zh-CN"/>
        </w:rPr>
        <w:t>2</w:t>
      </w:r>
      <w:r>
        <w:rPr>
          <w:rFonts w:hint="eastAsia" w:hAnsi="Cambria Math"/>
          <w:i w:val="0"/>
          <w:sz w:val="24"/>
          <w:lang w:val="en-US" w:eastAsia="zh-CN"/>
        </w:rPr>
        <w:t>.</w:t>
      </w:r>
      <w:r>
        <w:rPr>
          <w:rFonts w:hint="eastAsia" w:ascii="Cambria" w:hAnsi="Cambria"/>
          <w:i w:val="0"/>
          <w:sz w:val="24"/>
          <w:szCs w:val="24"/>
          <w:lang w:val="en-US" w:eastAsia="zh-CN"/>
        </w:rPr>
        <w:t>1</w:t>
      </w:r>
      <w:r>
        <w:rPr>
          <w:rFonts w:hint="eastAsia" w:hAnsi="Cambria Math"/>
          <w:i w:val="0"/>
          <w:sz w:val="24"/>
          <w:lang w:val="en-US" w:eastAsia="zh-CN"/>
        </w:rPr>
        <w:t>)</w:t>
      </w:r>
    </w:p>
    <w:p w14:paraId="31F44A09">
      <w:pPr>
        <w:bidi w:val="0"/>
        <w:rPr>
          <w:rFonts w:hint="default"/>
        </w:rPr>
      </w:pPr>
      <w:r>
        <w:rPr>
          <w:rFonts w:hint="default"/>
        </w:rPr>
        <w:t>其中 </w:t>
      </w:r>
      <m:oMath>
        <m:sSub>
          <m:sSubPr>
            <m:ctrlPr>
              <w:rPr>
                <w:rFonts w:hint="default" w:ascii="Cambria Math" w:hAnsi="Cambria Math" w:eastAsia="Consolas"/>
                <w:sz w:val="19"/>
              </w:rPr>
            </m:ctrlPr>
          </m:sSubPr>
          <m:e>
            <m:r>
              <m:rPr/>
              <w:rPr>
                <w:rFonts w:hint="default" w:ascii="Cambria Math" w:hAnsi="Cambria Math" w:eastAsia="Consolas"/>
                <w:sz w:val="19"/>
              </w:rPr>
              <m:t>h</m:t>
            </m:r>
            <m:ctrlPr>
              <w:rPr>
                <w:rFonts w:ascii="Cambria Math" w:hAnsi="Cambria Math" w:eastAsia="Consolas"/>
                <w:sz w:val="19"/>
              </w:rPr>
            </m:ctrlPr>
          </m:e>
          <m:sub>
            <m:r>
              <m:rPr/>
              <w:rPr>
                <w:rFonts w:hint="default" w:ascii="Cambria Math" w:hAnsi="Cambria Math" w:eastAsia="Consolas"/>
                <w:sz w:val="19"/>
              </w:rPr>
              <m:t>t</m:t>
            </m:r>
            <m:ctrlPr>
              <w:rPr>
                <w:rFonts w:ascii="Cambria Math" w:hAnsi="Cambria Math" w:eastAsia="Consolas"/>
                <w:sz w:val="19"/>
              </w:rPr>
            </m:ctrlPr>
          </m:sub>
        </m:sSub>
        <m:r>
          <m:rPr/>
          <w:rPr>
            <w:rFonts w:hint="default" w:ascii="Cambria Math" w:hAnsi="Cambria Math" w:eastAsia="Consolas"/>
            <w:sz w:val="19"/>
          </w:rPr>
          <m:t>(x)</m:t>
        </m:r>
      </m:oMath>
      <w:r>
        <w:rPr>
          <w:rFonts w:hint="default"/>
        </w:rPr>
        <w:t> 是第</w:t>
      </w:r>
      <w:r>
        <w:rPr>
          <w:rFonts w:hint="default" w:ascii="Cambria" w:hAnsi="Cambria"/>
          <w:szCs w:val="24"/>
        </w:rPr>
        <w:t>t</w:t>
      </w:r>
      <w:r>
        <w:rPr>
          <w:rFonts w:hint="default"/>
        </w:rPr>
        <w:t>棵决策树的预测结果，</w:t>
      </w:r>
      <w:r>
        <w:rPr>
          <w:rFonts w:hint="default" w:ascii="Cambria" w:hAnsi="Cambria"/>
          <w:szCs w:val="24"/>
        </w:rPr>
        <w:t>T</w:t>
      </w:r>
      <w:r>
        <w:rPr>
          <w:rFonts w:hint="default"/>
        </w:rPr>
        <w:t>是树的总数（本文取</w:t>
      </w:r>
      <w:r>
        <w:rPr>
          <w:rFonts w:hint="default" w:ascii="Cambria" w:hAnsi="Cambria"/>
          <w:szCs w:val="24"/>
        </w:rPr>
        <w:t>T</w:t>
      </w:r>
      <w:r>
        <w:rPr>
          <w:rFonts w:hint="default"/>
        </w:rPr>
        <w:t>=</w:t>
      </w:r>
      <w:r>
        <w:rPr>
          <w:rFonts w:hint="default" w:ascii="Cambria" w:hAnsi="Cambria"/>
          <w:szCs w:val="24"/>
        </w:rPr>
        <w:t>200</w:t>
      </w:r>
      <w:r>
        <w:rPr>
          <w:rFonts w:hint="default"/>
        </w:rPr>
        <w:t>）。</w:t>
      </w:r>
    </w:p>
    <w:p w14:paraId="78BF1573">
      <w:pPr>
        <w:bidi w:val="0"/>
      </w:pPr>
      <w:r>
        <w:rPr>
          <w:rFonts w:hint="default"/>
        </w:rPr>
        <w:t>随机森林通过两种随机化机制降低过拟合风险：</w:t>
      </w:r>
    </w:p>
    <w:p w14:paraId="6F7AD122">
      <w:pPr>
        <w:bidi w:val="0"/>
      </w:pPr>
      <w:r>
        <w:rPr>
          <w:rFonts w:hint="default" w:ascii="Cambria" w:hAnsi="Cambria"/>
          <w:szCs w:val="24"/>
        </w:rPr>
        <w:t>Bootstrap</w:t>
      </w:r>
      <w:r>
        <w:rPr>
          <w:rFonts w:hint="default"/>
        </w:rPr>
        <w:t>采样：每棵树从原始训练集中有放回地随机抽取相同数量的样本。这样，每棵树使用的训练数据略有不同，增加了树之间的多样性。</w:t>
      </w:r>
    </w:p>
    <w:p w14:paraId="4B98ED4D">
      <w:pPr>
        <w:bidi w:val="0"/>
      </w:pPr>
      <w:r>
        <w:rPr>
          <w:rFonts w:hint="default"/>
        </w:rPr>
        <w:t>随机特征子空间：在每个节点分裂时，从全部特征中随机选择</w:t>
      </w:r>
      <w:r>
        <w:rPr>
          <w:rFonts w:hint="eastAsia" w:ascii="Cambria" w:hAnsi="Cambria"/>
          <w:szCs w:val="24"/>
          <w:lang w:val="en-US" w:eastAsia="zh-CN"/>
        </w:rPr>
        <w:t>M</w:t>
      </w:r>
      <w:r>
        <w:rPr>
          <w:rFonts w:hint="default"/>
        </w:rPr>
        <w:t>个特征作为候选，然后从中选择最优分裂特征。这样做进一步增加了树之间的多样性，减小了树之间的相关性。</w:t>
      </w:r>
    </w:p>
    <w:p w14:paraId="0AB85C8F">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6" w:name="_Toc28117"/>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基尼重要性</w:t>
      </w:r>
      <w:bookmarkEnd w:id="16"/>
    </w:p>
    <w:p w14:paraId="0AAE0A59">
      <w:pPr>
        <w:bidi w:val="0"/>
        <w:rPr>
          <w:rFonts w:hint="default"/>
        </w:rPr>
      </w:pPr>
      <w:r>
        <w:rPr>
          <w:rFonts w:hint="default"/>
        </w:rPr>
        <w:t>随机森林的特征重要性基于基尼不纯度减少量，这是理解模型决策的重要工具。</w:t>
      </w:r>
    </w:p>
    <w:p w14:paraId="74DB9B60">
      <w:pPr>
        <w:bidi w:val="0"/>
        <w:rPr>
          <w:rFonts w:hint="default"/>
        </w:rPr>
      </w:pPr>
      <w:r>
        <w:rPr>
          <w:rFonts w:hint="default"/>
        </w:rPr>
        <w:t>步骤</w:t>
      </w:r>
      <w:r>
        <w:rPr>
          <w:rFonts w:hint="default" w:ascii="Cambria" w:hAnsi="Cambria"/>
          <w:szCs w:val="24"/>
        </w:rPr>
        <w:t>1</w:t>
      </w:r>
      <w:r>
        <w:rPr>
          <w:rFonts w:hint="default"/>
        </w:rPr>
        <w:t>：基尼不纯度定义</w:t>
      </w:r>
    </w:p>
    <w:p w14:paraId="4ABDD7C8">
      <w:pPr>
        <w:bidi w:val="0"/>
        <w:rPr>
          <w:rFonts w:hint="default"/>
        </w:rPr>
      </w:pPr>
      <w:r>
        <w:rPr>
          <w:rFonts w:hint="default"/>
        </w:rPr>
        <w:t>对于节点</w:t>
      </w:r>
      <w:r>
        <w:rPr>
          <w:rFonts w:hint="default" w:ascii="Cambria" w:hAnsi="Cambria"/>
          <w:szCs w:val="24"/>
        </w:rPr>
        <w:t>D</w:t>
      </w:r>
      <w:r>
        <w:rPr>
          <w:rFonts w:hint="default"/>
        </w:rPr>
        <w:t>，设</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hint="default"/>
        </w:rPr>
        <w:t>是第</w:t>
      </w:r>
      <w:r>
        <w:rPr>
          <w:rFonts w:hint="default" w:ascii="Cambria" w:hAnsi="Cambria"/>
          <w:szCs w:val="24"/>
        </w:rPr>
        <w:t>k</w:t>
      </w:r>
      <w:r>
        <w:rPr>
          <w:rFonts w:hint="default"/>
        </w:rPr>
        <w:t>类样本的比例，基尼不纯度为：​</w:t>
      </w:r>
    </w:p>
    <w:p w14:paraId="45BE5CFE">
      <w:pPr>
        <w:bidi w:val="0"/>
        <w:ind w:firstLine="1920" w:firstLineChars="800"/>
        <w:rPr>
          <w:rFonts w:hint="default"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Gini(D)=1−</m:t>
          </m:r>
          <m:nary>
            <m:naryPr>
              <m:chr m:val="∑"/>
              <m:limLoc m:val="undOvr"/>
              <m:ctrlPr>
                <w:rPr>
                  <w:rFonts w:hint="default" w:ascii="Cambria Math" w:hAnsi="Cambria Math" w:eastAsia="Segoe UI Emoji"/>
                  <w:sz w:val="24"/>
                </w:rPr>
              </m:ctrlPr>
            </m:naryPr>
            <m:sub>
              <m:r>
                <m:rPr/>
                <w:rPr>
                  <w:rFonts w:hint="default" w:ascii="Cambria Math" w:hAnsi="Cambria Math" w:eastAsia="Segoe UI Emoji"/>
                  <w:sz w:val="24"/>
                </w:rPr>
                <m:t>k=1</m:t>
              </m:r>
              <m:ctrlPr>
                <w:rPr>
                  <w:rFonts w:ascii="Cambria Math" w:hAnsi="Cambria Math" w:eastAsia="Segoe UI Emoji"/>
                  <w:sz w:val="24"/>
                </w:rPr>
              </m:ctrlPr>
            </m:sub>
            <m:sup>
              <m:r>
                <m:rPr/>
                <w:rPr>
                  <w:rFonts w:hint="default" w:ascii="Cambria Math" w:hAnsi="Cambria Math" w:eastAsia="Segoe UI Emoji"/>
                  <w:sz w:val="24"/>
                </w:rPr>
                <m:t>K</m:t>
              </m:r>
              <m:ctrlPr>
                <w:rPr>
                  <w:rFonts w:ascii="Cambria Math" w:hAnsi="Cambria Math" w:eastAsia="Segoe UI Emoji"/>
                  <w:sz w:val="24"/>
                </w:rPr>
              </m:ctrlPr>
            </m:sup>
            <m:e>
              <m:sSubSup>
                <m:sSubSupPr>
                  <m:ctrlPr>
                    <w:rPr>
                      <w:rFonts w:hint="default" w:ascii="Cambria Math" w:hAnsi="Cambria Math" w:eastAsia="Segoe UI Emoji"/>
                      <w:sz w:val="24"/>
                    </w:rPr>
                  </m:ctrlPr>
                </m:sSubSupPr>
                <m:e>
                  <m:r>
                    <m:rPr/>
                    <w:rPr>
                      <w:rFonts w:hint="default" w:ascii="Cambria Math" w:hAnsi="Cambria Math" w:eastAsia="Segoe UI Emoji"/>
                      <w:sz w:val="24"/>
                    </w:rPr>
                    <m:t>p</m:t>
                  </m:r>
                  <m:ctrlPr>
                    <w:rPr>
                      <w:rFonts w:ascii="Cambria Math" w:hAnsi="Cambria Math" w:eastAsia="Segoe UI Emoji"/>
                      <w:sz w:val="24"/>
                    </w:rPr>
                  </m:ctrlPr>
                </m:e>
                <m:sub>
                  <m:r>
                    <m:rPr/>
                    <w:rPr>
                      <w:rFonts w:hint="default" w:ascii="Cambria Math" w:hAnsi="Cambria Math" w:eastAsia="Segoe UI Emoji"/>
                      <w:sz w:val="24"/>
                    </w:rPr>
                    <m:t>k</m:t>
                  </m:r>
                  <m:ctrlPr>
                    <w:rPr>
                      <w:rFonts w:ascii="Cambria Math" w:hAnsi="Cambria Math" w:eastAsia="Segoe UI Emoji"/>
                      <w:sz w:val="24"/>
                    </w:rPr>
                  </m:ctrlPr>
                </m:sub>
                <m:sup>
                  <m:r>
                    <m:rPr/>
                    <w:rPr>
                      <w:rFonts w:hint="default" w:ascii="Cambria Math" w:hAnsi="Cambria Math" w:eastAsia="Segoe UI Emoji"/>
                      <w:sz w:val="24"/>
                    </w:rPr>
                    <m:t>2</m:t>
                  </m:r>
                  <m:ctrlPr>
                    <w:rPr>
                      <w:rFonts w:ascii="Cambria Math" w:hAnsi="Cambria Math" w:eastAsia="Segoe UI Emoji"/>
                      <w:sz w:val="24"/>
                    </w:rPr>
                  </m:ctrlPr>
                </m:sup>
              </m:sSubSup>
              <m:ctrlPr>
                <w:rPr>
                  <w:rFonts w:hint="default" w:ascii="Cambria Math" w:hAnsi="Cambria Math" w:eastAsia="Segoe UI Emoji"/>
                  <w:sz w:val="24"/>
                </w:rPr>
              </m:ctrlPr>
            </m:e>
          </m:nary>
          <m:r>
            <m:rPr/>
            <w:rPr>
              <w:rFonts w:hint="default" w:ascii="Cambria Math" w:hAnsi="Cambria Math" w:eastAsia="Segoe UI Emoji"/>
              <w:sz w:val="24"/>
            </w:rPr>
            <m:t>  (2.2)</m:t>
          </m:r>
        </m:oMath>
      </m:oMathPara>
    </w:p>
    <w:p w14:paraId="6E0F9D2B">
      <w:pPr>
        <w:bidi w:val="0"/>
        <w:rPr>
          <w:rFonts w:hint="default"/>
        </w:rPr>
      </w:pPr>
      <w:r>
        <w:rPr>
          <w:rFonts w:hint="default"/>
        </w:rPr>
        <w:t>基尼不纯度越小，节点越纯。当节点中所有样本属于同一类别时，</w:t>
      </w:r>
      <m:oMath>
        <m:r>
          <m:rPr/>
          <w:rPr>
            <w:rFonts w:hint="default" w:ascii="Cambria Math" w:hAnsi="Cambria Math" w:eastAsia="Segoe UI Emoji"/>
            <w:sz w:val="24"/>
          </w:rPr>
          <m:t>Gini(D)=0</m:t>
        </m:r>
      </m:oMath>
      <w:r>
        <w:rPr>
          <w:rFonts w:hint="default"/>
        </w:rPr>
        <w:t>。当各类别样本均匀分布时，基尼不纯度取最大值。</w:t>
      </w:r>
    </w:p>
    <w:p w14:paraId="6101E660">
      <w:pPr>
        <w:bidi w:val="0"/>
        <w:rPr>
          <w:rFonts w:hint="default"/>
        </w:rPr>
      </w:pPr>
      <w:r>
        <w:rPr>
          <w:rFonts w:hint="default"/>
        </w:rPr>
        <w:t>步骤</w:t>
      </w:r>
      <w:r>
        <w:rPr>
          <w:rFonts w:hint="default" w:ascii="Cambria" w:hAnsi="Cambria"/>
          <w:szCs w:val="24"/>
        </w:rPr>
        <w:t>2</w:t>
      </w:r>
      <w:r>
        <w:rPr>
          <w:rFonts w:hint="default"/>
        </w:rPr>
        <w:t>：节点分裂的不纯度减少</w:t>
      </w:r>
    </w:p>
    <w:p w14:paraId="15D06890">
      <w:pPr>
        <w:bidi w:val="0"/>
        <w:rPr>
          <w:rFonts w:hint="default"/>
        </w:rPr>
      </w:pPr>
      <w:r>
        <w:rPr>
          <w:rFonts w:hint="default"/>
        </w:rPr>
        <w:t>当使用特征 </w:t>
      </w:r>
      <m:oMath>
        <m:r>
          <m:rPr/>
          <w:rPr>
            <w:rFonts w:hint="default" w:ascii="Cambria Math" w:hAnsi="Cambria Math" w:cs="宋体"/>
            <w:kern w:val="2"/>
            <w:sz w:val="24"/>
            <w:szCs w:val="24"/>
            <w:lang w:val="en-US" w:eastAsia="zh-CN" w:bidi="ar-SA"/>
          </w:rPr>
          <m:t>j</m:t>
        </m:r>
      </m:oMath>
      <w:r>
        <w:rPr>
          <w:rFonts w:hint="default"/>
        </w:rPr>
        <w:t> 分裂节点 </w:t>
      </w:r>
      <m:oMath>
        <m:r>
          <m:rPr/>
          <w:rPr>
            <w:rFonts w:hint="default" w:ascii="Cambria Math" w:hAnsi="Cambria Math"/>
            <w:sz w:val="24"/>
          </w:rPr>
          <m:t>d</m:t>
        </m:r>
      </m:oMath>
      <w:r>
        <w:rPr>
          <w:rFonts w:hint="default"/>
        </w:rPr>
        <w:t> 时，不纯度减少量为：</w:t>
      </w:r>
    </w:p>
    <w:p w14:paraId="57BBDD25">
      <w:pPr>
        <w:keepNext w:val="0"/>
        <w:keepLines w:val="0"/>
        <w:pageBreakBefore w:val="0"/>
        <w:widowControl/>
        <w:kinsoku/>
        <w:wordWrap/>
        <w:overflowPunct/>
        <w:topLinePunct w:val="0"/>
        <w:autoSpaceDE/>
        <w:autoSpaceDN/>
        <w:bidi w:val="0"/>
        <w:adjustRightInd/>
        <w:snapToGrid/>
        <w:jc w:val="center"/>
        <w:textAlignment w:val="auto"/>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ΔGini(D,j)=Gini(D)−</m:t>
          </m:r>
          <m:f>
            <m:fPr>
              <m:ctrlPr>
                <w:rPr>
                  <w:rFonts w:hint="default" w:ascii="Cambria Math" w:hAnsi="Cambria Math" w:eastAsia="Segoe UI Emoji"/>
                  <w:sz w:val="24"/>
                </w:rPr>
              </m:ctrlPr>
            </m:fPr>
            <m:num>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ascii="Cambria Math" w:hAnsi="Cambria Math" w:eastAsia="Segoe UI Emoji"/>
                      <w:sz w:val="24"/>
                    </w:rPr>
                  </m:ctrlPr>
                </m:e>
                <m:sub>
                  <m:r>
                    <m:rPr/>
                    <w:rPr>
                      <w:rFonts w:hint="default" w:ascii="Cambria Math" w:hAnsi="Cambria Math" w:eastAsia="Segoe UI Emoji"/>
                      <w:sz w:val="24"/>
                    </w:rPr>
                    <m:t>L</m:t>
                  </m:r>
                  <m:ctrlPr>
                    <w:rPr>
                      <w:rFonts w:ascii="Cambria Math" w:hAnsi="Cambria Math" w:eastAsia="Segoe UI Emoji"/>
                      <w:sz w:val="24"/>
                    </w:rPr>
                  </m:ctrlPr>
                </m:sub>
              </m:sSub>
              <m:r>
                <m:rPr/>
                <w:rPr>
                  <w:rFonts w:hint="default" w:ascii="Cambria Math" w:hAnsi="Cambria Math" w:eastAsia="Segoe UI Emoji"/>
                  <w:sz w:val="24"/>
                </w:rPr>
                <m:t>|</m:t>
              </m:r>
              <m:ctrlPr>
                <w:rPr>
                  <w:rFonts w:hint="default" w:ascii="Cambria Math" w:hAnsi="Cambria Math" w:eastAsia="Segoe UI Emoji"/>
                  <w:sz w:val="24"/>
                </w:rPr>
              </m:ctrlPr>
            </m:num>
            <m:den>
              <m:r>
                <m:rPr/>
                <w:rPr>
                  <w:rFonts w:hint="default" w:ascii="Cambria Math" w:hAnsi="Cambria Math" w:eastAsia="Segoe UI Emoji"/>
                  <w:sz w:val="24"/>
                </w:rPr>
                <m:t>|D|</m:t>
              </m:r>
              <m:ctrlPr>
                <w:rPr>
                  <w:rFonts w:hint="default" w:ascii="Cambria Math" w:hAnsi="Cambria Math" w:eastAsia="Segoe UI Emoji"/>
                  <w:sz w:val="24"/>
                </w:rPr>
              </m:ctrlPr>
            </m:den>
          </m:f>
          <m:r>
            <m:rPr/>
            <w:rPr>
              <w:rFonts w:hint="default" w:ascii="Cambria Math" w:hAnsi="Cambria Math" w:eastAsia="Segoe UI Emoji"/>
              <w:sz w:val="24"/>
            </w:rPr>
            <m:t>Gini(</m:t>
          </m:r>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hint="default" w:ascii="Cambria Math" w:hAnsi="Cambria Math" w:eastAsia="Segoe UI Emoji"/>
                  <w:sz w:val="24"/>
                </w:rPr>
              </m:ctrlPr>
            </m:e>
            <m:sub>
              <m:r>
                <m:rPr/>
                <w:rPr>
                  <w:rFonts w:hint="default" w:ascii="Cambria Math" w:hAnsi="Cambria Math" w:eastAsia="Segoe UI Emoji"/>
                  <w:sz w:val="24"/>
                </w:rPr>
                <m:t>L</m:t>
              </m:r>
              <m:ctrlPr>
                <w:rPr>
                  <w:rFonts w:hint="default" w:ascii="Cambria Math" w:hAnsi="Cambria Math" w:eastAsia="Segoe UI Emoji"/>
                  <w:sz w:val="24"/>
                </w:rPr>
              </m:ctrlPr>
            </m:sub>
          </m:sSub>
          <m:r>
            <m:rPr/>
            <w:rPr>
              <w:rFonts w:hint="default" w:ascii="Cambria Math" w:hAnsi="Cambria Math" w:eastAsia="Segoe UI Emoji"/>
              <w:sz w:val="24"/>
            </w:rPr>
            <m:t>)−</m:t>
          </m:r>
          <m:f>
            <m:fPr>
              <m:ctrlPr>
                <w:rPr>
                  <w:rFonts w:hint="default" w:ascii="Cambria Math" w:hAnsi="Cambria Math" w:eastAsia="Segoe UI Emoji"/>
                  <w:sz w:val="24"/>
                </w:rPr>
              </m:ctrlPr>
            </m:fPr>
            <m:num>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ascii="Cambria Math" w:hAnsi="Cambria Math" w:eastAsia="Segoe UI Emoji"/>
                      <w:sz w:val="24"/>
                    </w:rPr>
                  </m:ctrlPr>
                </m:e>
                <m:sub>
                  <m:r>
                    <m:rPr/>
                    <w:rPr>
                      <w:rFonts w:hint="default" w:ascii="Cambria Math" w:hAnsi="Cambria Math" w:eastAsia="Segoe UI Emoji"/>
                      <w:sz w:val="24"/>
                    </w:rPr>
                    <m:t>R</m:t>
                  </m:r>
                  <m:ctrlPr>
                    <w:rPr>
                      <w:rFonts w:ascii="Cambria Math" w:hAnsi="Cambria Math" w:eastAsia="Segoe UI Emoji"/>
                      <w:sz w:val="24"/>
                    </w:rPr>
                  </m:ctrlPr>
                </m:sub>
              </m:sSub>
              <m:r>
                <m:rPr/>
                <w:rPr>
                  <w:rFonts w:hint="default" w:ascii="Cambria Math" w:hAnsi="Cambria Math" w:eastAsia="Segoe UI Emoji"/>
                  <w:sz w:val="24"/>
                </w:rPr>
                <m:t>|</m:t>
              </m:r>
              <m:ctrlPr>
                <w:rPr>
                  <w:rFonts w:hint="default" w:ascii="Cambria Math" w:hAnsi="Cambria Math" w:eastAsia="Segoe UI Emoji"/>
                  <w:sz w:val="24"/>
                </w:rPr>
              </m:ctrlPr>
            </m:num>
            <m:den>
              <m:r>
                <m:rPr/>
                <w:rPr>
                  <w:rFonts w:hint="default" w:ascii="Cambria Math" w:hAnsi="Cambria Math" w:eastAsia="Segoe UI Emoji"/>
                  <w:sz w:val="24"/>
                </w:rPr>
                <m:t>|D|</m:t>
              </m:r>
              <m:ctrlPr>
                <w:rPr>
                  <w:rFonts w:hint="default" w:ascii="Cambria Math" w:hAnsi="Cambria Math" w:eastAsia="Segoe UI Emoji"/>
                  <w:sz w:val="24"/>
                </w:rPr>
              </m:ctrlPr>
            </m:den>
          </m:f>
          <m:r>
            <m:rPr/>
            <w:rPr>
              <w:rFonts w:hint="default" w:ascii="Cambria Math" w:hAnsi="Cambria Math" w:eastAsia="Segoe UI Emoji"/>
              <w:sz w:val="24"/>
            </w:rPr>
            <m:t>Gini(</m:t>
          </m:r>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hint="default" w:ascii="Cambria Math" w:hAnsi="Cambria Math" w:eastAsia="Segoe UI Emoji"/>
                  <w:sz w:val="24"/>
                </w:rPr>
              </m:ctrlPr>
            </m:e>
            <m:sub>
              <m:r>
                <m:rPr/>
                <w:rPr>
                  <w:rFonts w:hint="default" w:ascii="Cambria Math" w:hAnsi="Cambria Math" w:eastAsia="Segoe UI Emoji"/>
                  <w:sz w:val="24"/>
                </w:rPr>
                <m:t>R</m:t>
              </m:r>
              <m:ctrlPr>
                <w:rPr>
                  <w:rFonts w:hint="default" w:ascii="Cambria Math" w:hAnsi="Cambria Math" w:eastAsia="Segoe UI Emoji"/>
                  <w:sz w:val="24"/>
                </w:rPr>
              </m:ctrlPr>
            </m:sub>
          </m:sSub>
          <m:r>
            <m:rPr/>
            <w:rPr>
              <w:rFonts w:hint="default" w:ascii="Cambria Math" w:hAnsi="Cambria Math" w:eastAsia="Segoe UI Emoji"/>
              <w:sz w:val="24"/>
            </w:rPr>
            <m:t>)  (2.3)</m:t>
          </m:r>
        </m:oMath>
      </m:oMathPara>
    </w:p>
    <w:p w14:paraId="3C6B6552">
      <w:pPr>
        <w:bidi w:val="0"/>
        <w:rPr>
          <w:rFonts w:hint="default"/>
        </w:rPr>
      </w:pPr>
      <w:r>
        <w:rPr>
          <w:rFonts w:hint="default"/>
        </w:rPr>
        <w:t>其中 </w:t>
      </w:r>
      <m:oMath>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ascii="Cambria Math" w:hAnsi="Cambria Math" w:eastAsia="Segoe UI Emoji"/>
                <w:sz w:val="24"/>
              </w:rPr>
            </m:ctrlPr>
          </m:e>
          <m:sub>
            <m:r>
              <m:rPr/>
              <w:rPr>
                <w:rFonts w:hint="default" w:ascii="Cambria Math" w:hAnsi="Cambria Math" w:eastAsia="Segoe UI Emoji"/>
                <w:sz w:val="24"/>
              </w:rPr>
              <m:t>L</m:t>
            </m:r>
            <m:ctrlPr>
              <w:rPr>
                <w:rFonts w:ascii="Cambria Math" w:hAnsi="Cambria Math" w:eastAsia="Segoe UI Emoji"/>
                <w:sz w:val="24"/>
              </w:rPr>
            </m:ctrlPr>
          </m:sub>
        </m:sSub>
      </m:oMath>
      <w:r>
        <w:rPr>
          <w:rFonts w:hint="default"/>
        </w:rPr>
        <w:t>、</w:t>
      </w:r>
      <m:oMath>
        <m:sSub>
          <m:sSubPr>
            <m:ctrlPr>
              <w:rPr>
                <w:rFonts w:hint="default" w:ascii="Cambria Math" w:hAnsi="Cambria Math" w:eastAsia="Segoe UI Emoji"/>
                <w:sz w:val="24"/>
              </w:rPr>
            </m:ctrlPr>
          </m:sSubPr>
          <m:e>
            <m:r>
              <m:rPr/>
              <w:rPr>
                <w:rFonts w:hint="default" w:ascii="Cambria Math" w:hAnsi="Cambria Math" w:eastAsia="Segoe UI Emoji"/>
                <w:sz w:val="24"/>
              </w:rPr>
              <m:t>D</m:t>
            </m:r>
            <m:ctrlPr>
              <w:rPr>
                <w:rFonts w:ascii="Cambria Math" w:hAnsi="Cambria Math" w:eastAsia="Segoe UI Emoji"/>
                <w:sz w:val="24"/>
              </w:rPr>
            </m:ctrlPr>
          </m:e>
          <m:sub>
            <m:r>
              <m:rPr/>
              <w:rPr>
                <w:rFonts w:hint="default" w:ascii="Cambria Math" w:hAnsi="Cambria Math" w:eastAsia="Segoe UI Emoji"/>
                <w:sz w:val="24"/>
              </w:rPr>
              <m:t>R</m:t>
            </m:r>
            <m:ctrlPr>
              <w:rPr>
                <w:rFonts w:ascii="Cambria Math" w:hAnsi="Cambria Math" w:eastAsia="Segoe UI Emoji"/>
                <w:sz w:val="24"/>
              </w:rPr>
            </m:ctrlPr>
          </m:sub>
        </m:sSub>
      </m:oMath>
      <w:r>
        <w:rPr>
          <w:rFonts w:hint="default"/>
        </w:rPr>
        <w:t>为左右子节点，</w:t>
      </w:r>
      <m:oMath>
        <m:r>
          <m:rPr/>
          <w:rPr>
            <w:rFonts w:hint="default" w:ascii="Cambria Math" w:hAnsi="Cambria Math" w:eastAsia="Segoe UI Emoji"/>
            <w:sz w:val="24"/>
          </w:rPr>
          <m:t>|D|</m:t>
        </m:r>
      </m:oMath>
      <w:r>
        <w:rPr>
          <w:rFonts w:hint="default"/>
        </w:rPr>
        <w:t>为节点样本数。减少量越大，说明该分裂越有效，对应的特征越重要。</w:t>
      </w:r>
    </w:p>
    <w:p w14:paraId="01C58B6A">
      <w:pPr>
        <w:bidi w:val="0"/>
        <w:rPr>
          <w:rFonts w:hint="default"/>
        </w:rPr>
      </w:pPr>
      <w:r>
        <w:rPr>
          <w:rFonts w:hint="default"/>
        </w:rPr>
        <w:t>步骤</w:t>
      </w:r>
      <w:r>
        <w:rPr>
          <w:rFonts w:hint="default" w:ascii="Cambria" w:hAnsi="Cambria"/>
          <w:szCs w:val="24"/>
        </w:rPr>
        <w:t>3</w:t>
      </w:r>
      <w:r>
        <w:rPr>
          <w:rFonts w:hint="default"/>
        </w:rPr>
        <w:t>：特征重要性累计</w:t>
      </w:r>
    </w:p>
    <w:p w14:paraId="2E179335">
      <w:pPr>
        <w:bidi w:val="0"/>
        <w:rPr>
          <w:rFonts w:hint="default"/>
        </w:rPr>
      </w:pPr>
      <w:r>
        <w:rPr>
          <w:rFonts w:hint="default"/>
        </w:rPr>
        <w:t>特征</w:t>
      </w:r>
      <m:oMath>
        <m:r>
          <m:rPr/>
          <w:rPr>
            <w:rFonts w:hint="default" w:ascii="Cambria Math" w:hAnsi="Cambria Math"/>
            <w:sz w:val="24"/>
          </w:rPr>
          <m:t>j</m:t>
        </m:r>
      </m:oMath>
      <w:r>
        <w:rPr>
          <w:rFonts w:hint="default"/>
        </w:rPr>
        <w:t>在单棵树上的重要性为该树所有节点</w:t>
      </w:r>
      <m:oMath>
        <m:r>
          <m:rPr/>
          <w:rPr>
            <w:rFonts w:hint="default" w:ascii="Cambria Math" w:hAnsi="Cambria Math" w:eastAsia="Segoe UI Emoji"/>
            <w:sz w:val="24"/>
          </w:rPr>
          <m:t>ΔGini(D,j)</m:t>
        </m:r>
      </m:oMath>
      <w:r>
        <w:rPr>
          <w:rFonts w:hint="default"/>
        </w:rPr>
        <w:t>之和：</w:t>
      </w:r>
    </w:p>
    <w:p w14:paraId="68525C88">
      <w:pPr>
        <w:bidi w:val="0"/>
        <w:rPr>
          <w:rFonts w:hint="default"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rPr>
              </m:ctrlPr>
            </m:sSubPr>
            <m:e>
              <m:r>
                <m:rPr/>
                <w:rPr>
                  <w:rFonts w:hint="default" w:ascii="Cambria Math" w:hAnsi="Cambria Math" w:eastAsia="Segoe UI Emoji"/>
                  <w:sz w:val="24"/>
                </w:rPr>
                <m:t>Imp</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r>
            <m:rPr/>
            <w:rPr>
              <w:rFonts w:hint="default" w:ascii="Cambria Math" w:hAnsi="Cambria Math" w:eastAsia="Segoe UI Emoji"/>
              <w:sz w:val="24"/>
            </w:rPr>
            <m:t>(j)=</m:t>
          </m:r>
          <m:nary>
            <m:naryPr>
              <m:chr m:val="∑"/>
              <m:limLoc m:val="undOvr"/>
              <m:supHide m:val="1"/>
              <m:ctrlPr>
                <w:rPr>
                  <w:rFonts w:hint="default" w:ascii="Cambria Math" w:hAnsi="Cambria Math" w:eastAsia="Segoe UI Emoji"/>
                  <w:sz w:val="24"/>
                </w:rPr>
              </m:ctrlPr>
            </m:naryPr>
            <m:sub>
              <m:r>
                <m:rPr/>
                <w:rPr>
                  <w:rFonts w:hint="default" w:ascii="Cambria Math" w:hAnsi="Cambria Math" w:eastAsia="Segoe UI Emoji"/>
                  <w:sz w:val="24"/>
                </w:rPr>
                <m:t>D∈node</m:t>
              </m:r>
              <m:sSub>
                <m:sSubPr>
                  <m:ctrlPr>
                    <w:rPr>
                      <w:rFonts w:hint="default" w:ascii="Cambria Math" w:hAnsi="Cambria Math" w:eastAsia="Segoe UI Emoji"/>
                      <w:sz w:val="24"/>
                    </w:rPr>
                  </m:ctrlPr>
                </m:sSub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r>
                <m:rPr/>
                <w:rPr>
                  <w:rFonts w:hint="default" w:ascii="Cambria Math" w:hAnsi="Cambria Math" w:eastAsia="Segoe UI Emoji"/>
                  <w:sz w:val="24"/>
                </w:rPr>
                <m:t>(j)</m:t>
              </m:r>
              <m:ctrlPr>
                <w:rPr>
                  <w:rFonts w:hint="default" w:ascii="Cambria Math" w:hAnsi="Cambria Math" w:eastAsia="Segoe UI Emoji"/>
                  <w:sz w:val="24"/>
                </w:rPr>
              </m:ctrlPr>
            </m:sub>
            <m:sup>
              <m:ctrlPr>
                <w:rPr>
                  <w:rFonts w:hint="default" w:ascii="Cambria Math" w:hAnsi="Cambria Math" w:eastAsia="Segoe UI Emoji"/>
                  <w:sz w:val="24"/>
                </w:rPr>
              </m:ctrlPr>
            </m:sup>
            <m:e>
              <m:r>
                <m:rPr/>
                <w:rPr>
                  <w:rFonts w:hint="default" w:ascii="Cambria Math" w:hAnsi="Cambria Math" w:eastAsia="Segoe UI Emoji"/>
                  <w:sz w:val="24"/>
                </w:rPr>
                <m:t>Δ</m:t>
              </m:r>
              <m:ctrlPr>
                <w:rPr>
                  <w:rFonts w:hint="default" w:ascii="Cambria Math" w:hAnsi="Cambria Math" w:eastAsia="Segoe UI Emoji"/>
                  <w:sz w:val="24"/>
                </w:rPr>
              </m:ctrlPr>
            </m:e>
          </m:nary>
          <m:r>
            <m:rPr/>
            <w:rPr>
              <w:rFonts w:hint="default" w:ascii="Cambria Math" w:hAnsi="Cambria Math" w:eastAsia="Segoe UI Emoji"/>
              <w:sz w:val="24"/>
            </w:rPr>
            <m:t>Gini(D,j)  (2.4)</m:t>
          </m:r>
        </m:oMath>
      </m:oMathPara>
    </w:p>
    <w:p w14:paraId="6EAEF6BB">
      <w:pPr>
        <w:bidi w:val="0"/>
        <w:rPr>
          <w:rFonts w:hint="default"/>
        </w:rPr>
      </w:pPr>
      <w:r>
        <w:rPr>
          <w:rFonts w:hint="default"/>
        </w:rPr>
        <w:t>对整个随机森林，特征 </w:t>
      </w:r>
      <m:oMath>
        <m:r>
          <m:rPr/>
          <w:rPr>
            <w:rFonts w:hint="default" w:ascii="Cambria Math" w:hAnsi="Cambria Math"/>
            <w:sz w:val="24"/>
          </w:rPr>
          <m:t>j</m:t>
        </m:r>
      </m:oMath>
      <w:r>
        <w:rPr>
          <w:rFonts w:hint="default"/>
        </w:rPr>
        <w:t> 的重要性为所有树的重要性之和：</w:t>
      </w:r>
    </w:p>
    <w:p w14:paraId="2693105F">
      <w:pPr>
        <w:bidi w:val="0"/>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Imp(j)=</m:t>
          </m:r>
          <m:nary>
            <m:naryPr>
              <m:chr m:val="∑"/>
              <m:limLoc m:val="undOvr"/>
              <m:ctrlPr>
                <w:rPr>
                  <w:rFonts w:hint="default" w:ascii="Cambria Math" w:hAnsi="Cambria Math" w:eastAsia="Segoe UI Emoji"/>
                  <w:sz w:val="24"/>
                </w:rPr>
              </m:ctrlPr>
            </m:naryPr>
            <m:sub>
              <m:r>
                <m:rPr/>
                <w:rPr>
                  <w:rFonts w:hint="default" w:ascii="Cambria Math" w:hAnsi="Cambria Math" w:eastAsia="Segoe UI Emoji"/>
                  <w:sz w:val="24"/>
                </w:rPr>
                <m:t>t=1</m:t>
              </m:r>
              <m:ctrlPr>
                <w:rPr>
                  <w:rFonts w:ascii="Cambria Math" w:hAnsi="Cambria Math" w:eastAsia="Segoe UI Emoji"/>
                  <w:sz w:val="24"/>
                </w:rPr>
              </m:ctrlPr>
            </m:sub>
            <m:sup>
              <m:r>
                <m:rPr/>
                <w:rPr>
                  <w:rFonts w:hint="default" w:ascii="Cambria Math" w:hAnsi="Cambria Math" w:eastAsia="Segoe UI Emoji"/>
                  <w:sz w:val="24"/>
                </w:rPr>
                <m:t>T</m:t>
              </m:r>
              <m:ctrlPr>
                <w:rPr>
                  <w:rFonts w:ascii="Cambria Math" w:hAnsi="Cambria Math" w:eastAsia="Segoe UI Emoji"/>
                  <w:sz w:val="24"/>
                </w:rPr>
              </m:ctrlPr>
            </m:sup>
            <m:e>
              <m:sSub>
                <m:sSubPr>
                  <m:ctrlPr>
                    <w:rPr>
                      <w:rFonts w:hint="default" w:ascii="Cambria Math" w:hAnsi="Cambria Math" w:eastAsia="Segoe UI Emoji"/>
                      <w:sz w:val="24"/>
                    </w:rPr>
                  </m:ctrlPr>
                </m:sSubPr>
                <m:e>
                  <m:r>
                    <m:rPr/>
                    <w:rPr>
                      <w:rFonts w:hint="default" w:ascii="Cambria Math" w:hAnsi="Cambria Math" w:eastAsia="Segoe UI Emoji"/>
                      <w:sz w:val="24"/>
                    </w:rPr>
                    <m:t>Imp</m:t>
                  </m:r>
                  <m:ctrlPr>
                    <w:rPr>
                      <w:rFonts w:ascii="Cambria Math" w:hAnsi="Cambria Math" w:eastAsia="Segoe UI Emoji"/>
                      <w:sz w:val="24"/>
                    </w:rPr>
                  </m:ctrlPr>
                </m:e>
                <m:sub>
                  <m:r>
                    <m:rPr/>
                    <w:rPr>
                      <w:rFonts w:hint="default" w:ascii="Cambria Math" w:hAnsi="Cambria Math" w:eastAsia="Segoe UI Emoji"/>
                      <w:sz w:val="24"/>
                    </w:rPr>
                    <m:t>t</m:t>
                  </m:r>
                  <m:ctrlPr>
                    <w:rPr>
                      <w:rFonts w:ascii="Cambria Math" w:hAnsi="Cambria Math" w:eastAsia="Segoe UI Emoji"/>
                      <w:sz w:val="24"/>
                    </w:rPr>
                  </m:ctrlPr>
                </m:sub>
              </m:sSub>
              <m:ctrlPr>
                <w:rPr>
                  <w:rFonts w:hint="default" w:ascii="Cambria Math" w:hAnsi="Cambria Math" w:eastAsia="Segoe UI Emoji"/>
                  <w:sz w:val="24"/>
                </w:rPr>
              </m:ctrlPr>
            </m:e>
          </m:nary>
          <m:r>
            <m:rPr/>
            <w:rPr>
              <w:rFonts w:hint="default" w:ascii="Cambria Math" w:hAnsi="Cambria Math" w:eastAsia="Segoe UI Emoji"/>
              <w:sz w:val="24"/>
            </w:rPr>
            <m:t>(j)  (2.5)</m:t>
          </m:r>
        </m:oMath>
      </m:oMathPara>
    </w:p>
    <w:p w14:paraId="20C2AC7A">
      <w:pPr>
        <w:bidi w:val="0"/>
        <w:rPr>
          <w:rFonts w:hint="default"/>
        </w:rPr>
      </w:pPr>
      <w:r>
        <w:rPr>
          <w:rFonts w:hint="default"/>
        </w:rPr>
        <w:t>步骤</w:t>
      </w:r>
      <w:r>
        <w:rPr>
          <w:rFonts w:hint="default" w:ascii="Cambria" w:hAnsi="Cambria"/>
          <w:szCs w:val="24"/>
        </w:rPr>
        <w:t>4</w:t>
      </w:r>
      <w:r>
        <w:rPr>
          <w:rFonts w:hint="default"/>
        </w:rPr>
        <w:t>：归一化</w:t>
      </w:r>
    </w:p>
    <w:p w14:paraId="758A704B">
      <w:pPr>
        <w:bidi w:val="0"/>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NormImp(j)=</m:t>
          </m:r>
          <m:f>
            <m:fPr>
              <m:ctrlPr>
                <w:rPr>
                  <w:rFonts w:hint="default" w:ascii="Cambria Math" w:hAnsi="Cambria Math" w:eastAsia="Segoe UI Emoji"/>
                  <w:sz w:val="24"/>
                </w:rPr>
              </m:ctrlPr>
            </m:fPr>
            <m:num>
              <m:r>
                <m:rPr/>
                <w:rPr>
                  <w:rFonts w:hint="default" w:ascii="Cambria Math" w:hAnsi="Cambria Math" w:eastAsia="Segoe UI Emoji"/>
                  <w:sz w:val="24"/>
                </w:rPr>
                <m:t>Imp(j)</m:t>
              </m:r>
              <m:ctrlPr>
                <w:rPr>
                  <w:rFonts w:ascii="Cambria Math" w:hAnsi="Cambria Math" w:eastAsia="Segoe UI Emoji"/>
                  <w:sz w:val="24"/>
                </w:rPr>
              </m:ctrlPr>
            </m:num>
            <m:den>
              <m:nary>
                <m:naryPr>
                  <m:chr m:val="∑"/>
                  <m:limLoc m:val="undOvr"/>
                  <m:ctrlPr>
                    <w:rPr>
                      <w:rFonts w:hint="default" w:ascii="Cambria Math" w:hAnsi="Cambria Math" w:eastAsia="Segoe UI Emoji"/>
                      <w:sz w:val="24"/>
                    </w:rPr>
                  </m:ctrlPr>
                </m:naryPr>
                <m:sub>
                  <m:r>
                    <m:rPr/>
                    <w:rPr>
                      <w:rFonts w:hint="default" w:ascii="Cambria Math" w:hAnsi="Cambria Math" w:eastAsia="Segoe UI Emoji"/>
                      <w:sz w:val="24"/>
                    </w:rPr>
                    <m:t>i=1</m:t>
                  </m:r>
                  <m:ctrlPr>
                    <w:rPr>
                      <w:rFonts w:ascii="Cambria Math" w:hAnsi="Cambria Math" w:eastAsia="Segoe UI Emoji"/>
                      <w:sz w:val="24"/>
                    </w:rPr>
                  </m:ctrlPr>
                </m:sub>
                <m:sup>
                  <m:r>
                    <m:rPr/>
                    <w:rPr>
                      <w:rFonts w:hint="default" w:ascii="Cambria Math" w:hAnsi="Cambria Math" w:eastAsia="Segoe UI Emoji"/>
                      <w:sz w:val="24"/>
                    </w:rPr>
                    <m:t>M</m:t>
                  </m:r>
                  <m:ctrlPr>
                    <w:rPr>
                      <w:rFonts w:ascii="Cambria Math" w:hAnsi="Cambria Math" w:eastAsia="Segoe UI Emoji"/>
                      <w:sz w:val="24"/>
                    </w:rPr>
                  </m:ctrlPr>
                </m:sup>
                <m:e>
                  <m:r>
                    <m:rPr/>
                    <w:rPr>
                      <w:rFonts w:hint="default" w:ascii="Cambria Math" w:hAnsi="Cambria Math" w:eastAsia="Segoe UI Emoji"/>
                      <w:sz w:val="24"/>
                    </w:rPr>
                    <m:t>Imp</m:t>
                  </m:r>
                  <m:ctrlPr>
                    <w:rPr>
                      <w:rFonts w:ascii="Cambria Math" w:hAnsi="Cambria Math" w:eastAsia="Segoe UI Emoji"/>
                      <w:sz w:val="24"/>
                    </w:rPr>
                  </m:ctrlPr>
                </m:e>
              </m:nary>
              <m:r>
                <m:rPr/>
                <w:rPr>
                  <w:rFonts w:hint="default" w:ascii="Cambria Math" w:hAnsi="Cambria Math" w:eastAsia="Segoe UI Emoji"/>
                  <w:sz w:val="24"/>
                </w:rPr>
                <m:t>(i)</m:t>
              </m:r>
              <m:ctrlPr>
                <w:rPr>
                  <w:rFonts w:hint="default" w:ascii="Cambria Math" w:hAnsi="Cambria Math" w:eastAsia="Segoe UI Emoji"/>
                  <w:sz w:val="24"/>
                </w:rPr>
              </m:ctrlPr>
            </m:den>
          </m:f>
          <m:r>
            <m:rPr/>
            <w:rPr>
              <w:rFonts w:hint="default" w:ascii="Cambria Math" w:hAnsi="Cambria Math" w:eastAsia="Segoe UI Emoji"/>
              <w:sz w:val="24"/>
            </w:rPr>
            <m:t>  (2.6)</m:t>
          </m:r>
        </m:oMath>
      </m:oMathPara>
    </w:p>
    <w:p w14:paraId="65F62737">
      <w:pPr>
        <w:bidi w:val="0"/>
        <w:ind w:left="0" w:leftChars="0" w:firstLine="0" w:firstLineChars="0"/>
        <w:rPr>
          <w:rFonts w:hint="default"/>
        </w:rPr>
      </w:pPr>
      <w:r>
        <w:rPr>
          <w:rFonts w:hint="default"/>
        </w:rPr>
        <w:t>​</w:t>
      </w:r>
    </w:p>
    <w:p w14:paraId="3E32FB92">
      <w:pPr>
        <w:bidi w:val="0"/>
        <w:rPr>
          <w:rFonts w:hint="default"/>
        </w:rPr>
      </w:pPr>
      <w:r>
        <w:rPr>
          <w:rFonts w:hint="default"/>
        </w:rPr>
        <w:t>归一化后所有特征重要性之和为</w:t>
      </w:r>
      <w:r>
        <w:rPr>
          <w:rFonts w:hint="default" w:ascii="Cambria" w:hAnsi="Cambria"/>
          <w:szCs w:val="24"/>
        </w:rPr>
        <w:t>1</w:t>
      </w:r>
      <w:r>
        <w:rPr>
          <w:rFonts w:hint="default"/>
        </w:rPr>
        <w:t>，分数越高表示特征越重要。</w:t>
      </w:r>
    </w:p>
    <w:p w14:paraId="4CAEAD44">
      <w:pPr>
        <w:pStyle w:val="3"/>
        <w:bidi w:val="0"/>
        <w:ind w:left="0" w:leftChars="0" w:firstLine="0" w:firstLineChars="0"/>
        <w:rPr>
          <w:rFonts w:hint="default" w:ascii="黑体" w:hAnsi="黑体" w:eastAsia="黑体" w:cs="黑体"/>
          <w:b w:val="0"/>
          <w:bCs w:val="0"/>
          <w:sz w:val="28"/>
          <w:szCs w:val="28"/>
        </w:rPr>
      </w:pPr>
      <w:bookmarkStart w:id="17" w:name="_Toc20359"/>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w:t>
      </w:r>
      <w:r>
        <w:rPr>
          <w:rFonts w:hint="default" w:ascii="Cambria" w:hAnsi="Cambria" w:eastAsia="黑体" w:cs="黑体"/>
          <w:b w:val="0"/>
          <w:bCs w:val="0"/>
          <w:sz w:val="28"/>
          <w:szCs w:val="24"/>
        </w:rPr>
        <w:t>SHAP</w:t>
      </w:r>
      <w:r>
        <w:rPr>
          <w:rFonts w:hint="default" w:ascii="黑体" w:hAnsi="黑体" w:eastAsia="黑体" w:cs="黑体"/>
          <w:b w:val="0"/>
          <w:bCs w:val="0"/>
          <w:sz w:val="28"/>
          <w:szCs w:val="28"/>
        </w:rPr>
        <w:t>可解释性理论</w:t>
      </w:r>
      <w:bookmarkEnd w:id="17"/>
    </w:p>
    <w:p w14:paraId="57D8304C">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8" w:name="_Toc10567"/>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夏普利值</w:t>
      </w:r>
      <w:bookmarkEnd w:id="18"/>
    </w:p>
    <w:p w14:paraId="17812D10">
      <w:pPr>
        <w:bidi w:val="0"/>
        <w:rPr>
          <w:rFonts w:hint="default"/>
        </w:rPr>
      </w:pPr>
      <w:r>
        <w:rPr>
          <w:rFonts w:hint="default" w:ascii="Cambria" w:hAnsi="Cambria"/>
          <w:sz w:val="24"/>
          <w:szCs w:val="24"/>
          <w:lang w:val="en-US" w:eastAsia="zh-CN"/>
        </w:rPr>
        <w:t>SHAP</w:t>
      </w:r>
      <w:r>
        <w:rPr>
          <w:rFonts w:hint="default"/>
        </w:rPr>
        <w:t>源于博弈论中的夏普利值（</w:t>
      </w:r>
      <w:r>
        <w:rPr>
          <w:rFonts w:hint="default" w:ascii="Cambria" w:hAnsi="Cambria"/>
          <w:sz w:val="24"/>
          <w:szCs w:val="24"/>
          <w:lang w:val="en-US" w:eastAsia="zh-CN"/>
        </w:rPr>
        <w:t>Shapley</w:t>
      </w:r>
      <w:r>
        <w:rPr>
          <w:rFonts w:hint="default" w:ascii="Cambria" w:hAnsi="Cambria"/>
          <w:sz w:val="24"/>
          <w:szCs w:val="24"/>
          <w:lang w:val="en-US" w:eastAsia="zh-CN"/>
        </w:rPr>
        <w:t xml:space="preserve"> </w:t>
      </w:r>
      <w:r>
        <w:rPr>
          <w:rFonts w:hint="default" w:ascii="Cambria" w:hAnsi="Cambria"/>
          <w:sz w:val="24"/>
          <w:szCs w:val="24"/>
          <w:lang w:val="en-US" w:eastAsia="zh-CN"/>
        </w:rPr>
        <w:t>Value</w:t>
      </w:r>
      <w:r>
        <w:rPr>
          <w:rFonts w:hint="default"/>
        </w:rPr>
        <w:t>），由诺贝尔奖得主</w:t>
      </w:r>
      <w:r>
        <w:rPr>
          <w:rFonts w:hint="default" w:ascii="Cambria" w:hAnsi="Cambria"/>
          <w:sz w:val="24"/>
          <w:szCs w:val="24"/>
          <w:lang w:val="en-US" w:eastAsia="zh-CN"/>
        </w:rPr>
        <w:t>Lloyd</w:t>
      </w:r>
      <w:r>
        <w:rPr>
          <w:rFonts w:hint="default" w:ascii="Cambria" w:hAnsi="Cambria"/>
          <w:sz w:val="24"/>
          <w:szCs w:val="24"/>
          <w:lang w:val="en-US" w:eastAsia="zh-CN"/>
        </w:rPr>
        <w:t xml:space="preserve"> </w:t>
      </w:r>
      <w:r>
        <w:rPr>
          <w:rFonts w:hint="default" w:ascii="Cambria" w:hAnsi="Cambria"/>
          <w:sz w:val="24"/>
          <w:szCs w:val="24"/>
          <w:lang w:val="en-US" w:eastAsia="zh-CN"/>
        </w:rPr>
        <w:t>Shapley</w:t>
      </w:r>
      <w:r>
        <w:rPr>
          <w:rFonts w:hint="default"/>
        </w:rPr>
        <w:t>提出。其核心思想是：将模型的预测结果公平地分配到各个特征上。</w:t>
      </w:r>
    </w:p>
    <w:p w14:paraId="7479B42A">
      <w:pPr>
        <w:bidi w:val="0"/>
        <w:rPr>
          <w:rFonts w:hint="default"/>
        </w:rPr>
      </w:pPr>
      <w:r>
        <w:rPr>
          <w:rFonts w:hint="default" w:ascii="Cambria" w:hAnsi="Cambria"/>
          <w:sz w:val="24"/>
          <w:szCs w:val="24"/>
          <w:lang w:val="en-US" w:eastAsia="zh-CN"/>
        </w:rPr>
        <w:t>SHAP</w:t>
      </w:r>
      <w:r>
        <w:rPr>
          <w:rFonts w:hint="default"/>
        </w:rPr>
        <w:t>将模型预测 </w:t>
      </w:r>
      <m:oMath>
        <m:r>
          <m:rPr/>
          <w:rPr>
            <w:rFonts w:hint="default" w:ascii="Cambria Math" w:hAnsi="Cambria Math"/>
            <w:sz w:val="24"/>
          </w:rPr>
          <m:t>f(x)</m:t>
        </m:r>
      </m:oMath>
      <w:r>
        <w:rPr>
          <w:rFonts w:hint="default"/>
        </w:rPr>
        <w:t> 分解为各特征贡献之和：</w:t>
      </w:r>
    </w:p>
    <w:p w14:paraId="655FB0C8">
      <w:pPr>
        <w:bidi w:val="0"/>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f(x)=</m:t>
          </m:r>
          <m:sSub>
            <m:sSubPr>
              <m:ctrlPr>
                <w:rPr>
                  <w:rFonts w:hint="default" w:ascii="Cambria Math" w:hAnsi="Cambria Math" w:eastAsia="Segoe UI Emoji"/>
                  <w:sz w:val="24"/>
                </w:rPr>
              </m:ctrlPr>
            </m:sSubPr>
            <m:e>
              <m:r>
                <m:rPr/>
                <w:rPr>
                  <w:rFonts w:hint="default" w:ascii="Cambria Math" w:hAnsi="Cambria Math" w:eastAsia="Segoe UI Emoji"/>
                  <w:sz w:val="24"/>
                </w:rPr>
                <m:t>ϕ</m:t>
              </m:r>
              <m:ctrlPr>
                <w:rPr>
                  <w:rFonts w:ascii="Cambria Math" w:hAnsi="Cambria Math" w:eastAsia="Segoe UI Emoji"/>
                  <w:sz w:val="24"/>
                </w:rPr>
              </m:ctrlPr>
            </m:e>
            <m:sub>
              <m:r>
                <m:rPr/>
                <w:rPr>
                  <w:rFonts w:hint="default" w:ascii="Cambria Math" w:hAnsi="Cambria Math" w:eastAsia="Segoe UI Emoji"/>
                  <w:sz w:val="24"/>
                </w:rPr>
                <m:t>0</m:t>
              </m:r>
              <m:ctrlPr>
                <w:rPr>
                  <w:rFonts w:ascii="Cambria Math" w:hAnsi="Cambria Math" w:eastAsia="Segoe UI Emoji"/>
                  <w:sz w:val="24"/>
                </w:rPr>
              </m:ctrlPr>
            </m:sub>
          </m:sSub>
          <m:r>
            <m:rPr/>
            <w:rPr>
              <w:rFonts w:hint="default" w:ascii="Cambria Math" w:hAnsi="Cambria Math" w:eastAsia="Segoe UI Emoji"/>
              <w:sz w:val="24"/>
            </w:rPr>
            <m:t>+</m:t>
          </m:r>
          <m:nary>
            <m:naryPr>
              <m:chr m:val="∑"/>
              <m:limLoc m:val="undOvr"/>
              <m:ctrlPr>
                <w:rPr>
                  <w:rFonts w:hint="default" w:ascii="Cambria Math" w:hAnsi="Cambria Math" w:eastAsia="Segoe UI Emoji"/>
                  <w:sz w:val="24"/>
                </w:rPr>
              </m:ctrlPr>
            </m:naryPr>
            <m:sub>
              <m:r>
                <m:rPr/>
                <w:rPr>
                  <w:rFonts w:hint="default" w:ascii="Cambria Math" w:hAnsi="Cambria Math" w:eastAsia="Segoe UI Emoji"/>
                  <w:sz w:val="24"/>
                </w:rPr>
                <m:t>j=1</m:t>
              </m:r>
              <m:ctrlPr>
                <w:rPr>
                  <w:rFonts w:ascii="Cambria Math" w:hAnsi="Cambria Math" w:eastAsia="Segoe UI Emoji"/>
                  <w:sz w:val="24"/>
                </w:rPr>
              </m:ctrlPr>
            </m:sub>
            <m:sup>
              <m:r>
                <m:rPr/>
                <w:rPr>
                  <w:rFonts w:hint="default" w:ascii="Cambria Math" w:hAnsi="Cambria Math" w:eastAsia="Segoe UI Emoji"/>
                  <w:sz w:val="24"/>
                </w:rPr>
                <m:t>M</m:t>
              </m:r>
              <m:ctrlPr>
                <w:rPr>
                  <w:rFonts w:ascii="Cambria Math" w:hAnsi="Cambria Math" w:eastAsia="Segoe UI Emoji"/>
                  <w:sz w:val="24"/>
                </w:rPr>
              </m:ctrlPr>
            </m:sup>
            <m:e>
              <m:sSub>
                <m:sSubPr>
                  <m:ctrlPr>
                    <w:rPr>
                      <w:rFonts w:hint="default" w:ascii="Cambria Math" w:hAnsi="Cambria Math" w:eastAsia="Segoe UI Emoji"/>
                      <w:sz w:val="24"/>
                    </w:rPr>
                  </m:ctrlPr>
                </m:sSubPr>
                <m:e>
                  <m:r>
                    <m:rPr/>
                    <w:rPr>
                      <w:rFonts w:hint="default" w:ascii="Cambria Math" w:hAnsi="Cambria Math" w:eastAsia="Segoe UI Emoji"/>
                      <w:sz w:val="24"/>
                    </w:rPr>
                    <m:t>ϕ</m:t>
                  </m:r>
                  <m:ctrlPr>
                    <w:rPr>
                      <w:rFonts w:ascii="Cambria Math" w:hAnsi="Cambria Math" w:eastAsia="Segoe UI Emoji"/>
                      <w:sz w:val="24"/>
                    </w:rPr>
                  </m:ctrlPr>
                </m:e>
                <m:sub>
                  <m:r>
                    <m:rPr/>
                    <w:rPr>
                      <w:rFonts w:hint="default" w:ascii="Cambria Math" w:hAnsi="Cambria Math" w:eastAsia="Segoe UI Emoji"/>
                      <w:sz w:val="24"/>
                    </w:rPr>
                    <m:t>j</m:t>
                  </m:r>
                  <m:ctrlPr>
                    <w:rPr>
                      <w:rFonts w:ascii="Cambria Math" w:hAnsi="Cambria Math" w:eastAsia="Segoe UI Emoji"/>
                      <w:sz w:val="24"/>
                    </w:rPr>
                  </m:ctrlPr>
                </m:sub>
              </m:sSub>
              <m:ctrlPr>
                <w:rPr>
                  <w:rFonts w:hint="default" w:ascii="Cambria Math" w:hAnsi="Cambria Math" w:eastAsia="Segoe UI Emoji"/>
                  <w:sz w:val="24"/>
                </w:rPr>
              </m:ctrlPr>
            </m:e>
          </m:nary>
          <m:r>
            <m:rPr/>
            <w:rPr>
              <w:rFonts w:hint="default" w:ascii="Cambria Math" w:hAnsi="Cambria Math" w:eastAsia="Segoe UI Emoji"/>
              <w:sz w:val="24"/>
            </w:rPr>
            <m:t>  (2.7)</m:t>
          </m:r>
        </m:oMath>
      </m:oMathPara>
    </w:p>
    <w:p w14:paraId="1095DAF0">
      <w:pPr>
        <w:bidi w:val="0"/>
        <w:rPr>
          <w:rFonts w:hint="default"/>
        </w:rPr>
      </w:pPr>
      <w:r>
        <w:rPr>
          <w:rFonts w:hint="default"/>
        </w:rPr>
        <w:t>其中：</w:t>
      </w:r>
      <m:oMath>
        <m:r>
          <m:rPr>
            <m:sty m:val="p"/>
          </m:rPr>
          <w:rPr>
            <w:rFonts w:hint="default" w:ascii="Cambria Math" w:hAnsi="Cambria Math"/>
            <w:sz w:val="24"/>
            <w:szCs w:val="24"/>
            <w:lang w:val="en-US" w:eastAsia="zh-CN"/>
          </w:rPr>
          <m:t>f(x)</m:t>
        </m:r>
      </m:oMath>
      <w:r>
        <w:rPr>
          <w:rFonts w:hint="default"/>
        </w:rPr>
        <w:t>是模型对样本</w:t>
      </w:r>
      <m:oMath>
        <m:r>
          <m:rPr/>
          <w:rPr>
            <w:rFonts w:hint="default" w:ascii="Cambria Math" w:hAnsi="Cambria Math" w:cs="宋体"/>
            <w:kern w:val="2"/>
            <w:sz w:val="24"/>
            <w:szCs w:val="24"/>
            <w:lang w:val="en-US" w:eastAsia="zh-CN" w:bidi="ar-SA"/>
          </w:rPr>
          <m:t>x</m:t>
        </m:r>
      </m:oMath>
      <w:r>
        <w:rPr>
          <w:rFonts w:hint="default"/>
        </w:rPr>
        <w:t>的预测值</w:t>
      </w:r>
      <w:r>
        <w:rPr>
          <w:rFonts w:hint="eastAsia"/>
          <w:lang w:eastAsia="zh-CN"/>
        </w:rPr>
        <w:t>，</w:t>
      </w:r>
      <m:oMath>
        <m:sSub>
          <m:sSubPr>
            <m:ctrlPr>
              <w:rPr>
                <w:rFonts w:hint="default" w:ascii="Cambria Math" w:hAnsi="Cambria Math" w:eastAsia="Segoe UI Emoji"/>
                <w:sz w:val="24"/>
              </w:rPr>
            </m:ctrlPr>
          </m:sSubPr>
          <m:e>
            <m:r>
              <m:rPr/>
              <w:rPr>
                <w:rFonts w:hint="default" w:ascii="Cambria Math" w:hAnsi="Cambria Math" w:eastAsia="Segoe UI Emoji"/>
                <w:sz w:val="24"/>
              </w:rPr>
              <m:t>ϕ</m:t>
            </m:r>
            <m:ctrlPr>
              <w:rPr>
                <w:rFonts w:ascii="Cambria Math" w:hAnsi="Cambria Math" w:eastAsia="Segoe UI Emoji"/>
                <w:sz w:val="24"/>
              </w:rPr>
            </m:ctrlPr>
          </m:e>
          <m:sub>
            <m:r>
              <m:rPr/>
              <w:rPr>
                <w:rFonts w:hint="default" w:ascii="Cambria Math" w:hAnsi="Cambria Math" w:eastAsia="Segoe UI Emoji"/>
                <w:sz w:val="24"/>
              </w:rPr>
              <m:t>0</m:t>
            </m:r>
            <m:ctrlPr>
              <w:rPr>
                <w:rFonts w:ascii="Cambria Math" w:hAnsi="Cambria Math" w:eastAsia="Segoe UI Emoji"/>
                <w:sz w:val="24"/>
              </w:rPr>
            </m:ctrlPr>
          </m:sub>
        </m:sSub>
      </m:oMath>
      <w:r>
        <w:rPr>
          <w:rFonts w:hint="default"/>
        </w:rPr>
        <w:t>是基准值（所有特征缺失时的平均预测值</w:t>
      </w:r>
      <w:r>
        <w:rPr>
          <w:rFonts w:hint="eastAsia"/>
          <w:lang w:val="en-US" w:eastAsia="zh-CN"/>
        </w:rPr>
        <w:t>)，</w:t>
      </w:r>
      <m:oMath>
        <m:r>
          <m:rPr/>
          <w:rPr>
            <w:rFonts w:hint="default" w:ascii="Cambria Math" w:hAnsi="Cambria Math" w:cs="宋体"/>
            <w:kern w:val="2"/>
            <w:sz w:val="24"/>
            <w:szCs w:val="24"/>
            <w:lang w:val="en-US" w:eastAsia="zh-CN" w:bidi="ar-SA"/>
          </w:rPr>
          <m:t>M</m:t>
        </m:r>
      </m:oMath>
      <w:r>
        <w:rPr>
          <w:rFonts w:hint="default"/>
        </w:rPr>
        <w:t>是特征总数</w:t>
      </w:r>
      <w:r>
        <w:rPr>
          <w:rFonts w:hint="eastAsia"/>
          <w:lang w:eastAsia="zh-CN"/>
        </w:rPr>
        <w:t>，</w:t>
      </w:r>
      <m:oMath>
        <m:sSub>
          <m:sSubPr>
            <m:ctrlPr>
              <w:rPr>
                <w:rFonts w:hint="default" w:ascii="Cambria Math" w:hAnsi="Cambria Math" w:eastAsia="Segoe UI Emoji"/>
                <w:sz w:val="24"/>
              </w:rPr>
            </m:ctrlPr>
          </m:sSubPr>
          <m:e>
            <m:r>
              <m:rPr/>
              <w:rPr>
                <w:rFonts w:hint="default" w:ascii="Cambria Math" w:hAnsi="Cambria Math" w:eastAsia="Segoe UI Emoji"/>
                <w:sz w:val="24"/>
              </w:rPr>
              <m:t>ϕ</m:t>
            </m:r>
            <m:ctrlPr>
              <w:rPr>
                <w:rFonts w:ascii="Cambria Math" w:hAnsi="Cambria Math" w:eastAsia="Segoe UI Emoji"/>
                <w:sz w:val="24"/>
              </w:rPr>
            </m:ctrlPr>
          </m:e>
          <m:sub>
            <m:r>
              <m:rPr/>
              <w:rPr>
                <w:rFonts w:hint="default" w:ascii="Cambria Math" w:hAnsi="Cambria Math" w:eastAsia="Segoe UI Emoji"/>
                <w:sz w:val="24"/>
              </w:rPr>
              <m:t>j</m:t>
            </m:r>
            <m:ctrlPr>
              <w:rPr>
                <w:rFonts w:ascii="Cambria Math" w:hAnsi="Cambria Math" w:eastAsia="Segoe UI Emoji"/>
                <w:sz w:val="24"/>
              </w:rPr>
            </m:ctrlPr>
          </m:sub>
        </m:sSub>
      </m:oMath>
      <w:r>
        <w:rPr>
          <w:rFonts w:hint="default"/>
        </w:rPr>
        <w:t>是第</w:t>
      </w:r>
      <m:oMath>
        <m:r>
          <m:rPr/>
          <w:rPr>
            <w:rFonts w:hint="default" w:ascii="Cambria Math" w:hAnsi="Cambria Math" w:cs="宋体"/>
            <w:kern w:val="2"/>
            <w:sz w:val="24"/>
            <w:szCs w:val="24"/>
            <w:lang w:val="en-US" w:eastAsia="zh-CN" w:bidi="ar-SA"/>
          </w:rPr>
          <m:t>j</m:t>
        </m:r>
      </m:oMath>
      <w:r>
        <w:rPr>
          <w:rFonts w:hint="default"/>
        </w:rPr>
        <w:t>个特征的</w:t>
      </w:r>
      <w:r>
        <w:rPr>
          <w:rFonts w:hint="default" w:ascii="Cambria" w:hAnsi="Cambria"/>
          <w:sz w:val="24"/>
          <w:szCs w:val="24"/>
          <w:lang w:val="en-US" w:eastAsia="zh-CN"/>
        </w:rPr>
        <w:t>SHAP</w:t>
      </w:r>
      <w:r>
        <w:rPr>
          <w:rFonts w:hint="default"/>
        </w:rPr>
        <w:t>值（贡献）</w:t>
      </w:r>
    </w:p>
    <w:p w14:paraId="507DB180">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19" w:name="_Toc31280"/>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w:t>
      </w:r>
      <w:r>
        <w:rPr>
          <w:rFonts w:hint="default" w:ascii="Cambria" w:hAnsi="Cambria" w:eastAsia="黑体" w:cs="黑体"/>
          <w:b w:val="0"/>
          <w:bCs w:val="0"/>
          <w:sz w:val="28"/>
          <w:szCs w:val="24"/>
        </w:rPr>
        <w:t>SHAP</w:t>
      </w:r>
      <w:r>
        <w:rPr>
          <w:rFonts w:hint="default" w:ascii="黑体" w:hAnsi="黑体" w:eastAsia="黑体" w:cs="黑体"/>
          <w:b w:val="0"/>
          <w:bCs w:val="0"/>
          <w:sz w:val="28"/>
          <w:szCs w:val="28"/>
        </w:rPr>
        <w:t>的四个公理</w:t>
      </w:r>
      <w:bookmarkEnd w:id="19"/>
    </w:p>
    <w:p w14:paraId="5D4EA3A9">
      <w:pPr>
        <w:keepNext w:val="0"/>
        <w:keepLines w:val="0"/>
        <w:pageBreakBefore w:val="0"/>
        <w:widowControl/>
        <w:kinsoku/>
        <w:wordWrap/>
        <w:overflowPunct/>
        <w:topLinePunct w:val="0"/>
        <w:autoSpaceDE/>
        <w:autoSpaceDN/>
        <w:bidi w:val="0"/>
        <w:adjustRightInd/>
        <w:snapToGrid/>
        <w:jc w:val="center"/>
        <w:textAlignment w:val="auto"/>
        <w:rPr>
          <w:rFonts w:hint="default"/>
          <w:b/>
          <w:bCs/>
        </w:rPr>
      </w:pPr>
      <w:r>
        <w:rPr>
          <w:rFonts w:hint="eastAsia"/>
          <w:b/>
          <w:bCs/>
          <w:lang w:val="en-US" w:eastAsia="zh-CN"/>
        </w:rPr>
        <w:t>表</w:t>
      </w:r>
      <w:r>
        <w:rPr>
          <w:rFonts w:hint="eastAsia" w:ascii="Cambria" w:hAnsi="Cambria"/>
          <w:b/>
          <w:bCs/>
          <w:szCs w:val="24"/>
          <w:lang w:val="en-US" w:eastAsia="zh-CN"/>
        </w:rPr>
        <w:t>2</w:t>
      </w:r>
      <w:r>
        <w:rPr>
          <w:rFonts w:hint="eastAsia"/>
          <w:b/>
          <w:bCs/>
          <w:lang w:val="en-US" w:eastAsia="zh-CN"/>
        </w:rPr>
        <w:t>-</w:t>
      </w:r>
      <w:r>
        <w:rPr>
          <w:rFonts w:hint="eastAsia" w:ascii="Cambria" w:hAnsi="Cambria"/>
          <w:b/>
          <w:bCs/>
          <w:szCs w:val="24"/>
          <w:lang w:val="en-US" w:eastAsia="zh-CN"/>
        </w:rPr>
        <w:t>1</w:t>
      </w:r>
      <w:r>
        <w:rPr>
          <w:rFonts w:hint="eastAsia"/>
          <w:b/>
          <w:bCs/>
          <w:lang w:val="en-US" w:eastAsia="zh-CN"/>
        </w:rPr>
        <w:t xml:space="preserve"> </w:t>
      </w:r>
      <w:r>
        <w:rPr>
          <w:rFonts w:hint="default" w:ascii="Cambria" w:hAnsi="Cambria"/>
          <w:b/>
          <w:bCs/>
          <w:sz w:val="24"/>
          <w:szCs w:val="24"/>
          <w:lang w:val="en-US" w:eastAsia="zh-CN"/>
        </w:rPr>
        <w:t>SHAP</w:t>
      </w:r>
      <w:r>
        <w:rPr>
          <w:rFonts w:hint="default"/>
          <w:b/>
          <w:bCs/>
        </w:rPr>
        <w:t>满足四个理想公理</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0"/>
        <w:gridCol w:w="6864"/>
      </w:tblGrid>
      <w:tr w14:paraId="04C90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83"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65D88A1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公理</w:t>
            </w:r>
          </w:p>
        </w:tc>
        <w:tc>
          <w:tcPr>
            <w:tcW w:w="4016"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04F811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含义</w:t>
            </w:r>
          </w:p>
        </w:tc>
      </w:tr>
      <w:tr w14:paraId="63D65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3" w:type="pct"/>
            <w:tcBorders>
              <w:top w:val="single" w:color="auto" w:sz="4" w:space="0"/>
            </w:tcBorders>
            <w:shd w:val="clear" w:color="auto" w:fill="auto"/>
            <w:tcMar>
              <w:top w:w="150" w:type="dxa"/>
              <w:left w:w="0" w:type="dxa"/>
              <w:bottom w:w="150" w:type="dxa"/>
              <w:right w:w="240" w:type="dxa"/>
            </w:tcMar>
            <w:vAlign w:val="center"/>
          </w:tcPr>
          <w:p w14:paraId="305B939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效率性</w:t>
            </w:r>
          </w:p>
        </w:tc>
        <w:tc>
          <w:tcPr>
            <w:tcW w:w="4016" w:type="pct"/>
            <w:tcBorders>
              <w:top w:val="single" w:color="auto" w:sz="4" w:space="0"/>
            </w:tcBorders>
            <w:shd w:val="clear" w:color="auto" w:fill="auto"/>
            <w:tcMar>
              <w:top w:w="150" w:type="dxa"/>
              <w:left w:w="240" w:type="dxa"/>
              <w:bottom w:w="150" w:type="dxa"/>
              <w:right w:w="0" w:type="dxa"/>
            </w:tcMar>
            <w:vAlign w:val="center"/>
          </w:tcPr>
          <w:p w14:paraId="11379ED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所有特征的</w:t>
            </w:r>
            <w:r>
              <w:rPr>
                <w:rFonts w:hint="default" w:ascii="Cambria" w:hAnsi="Cambria"/>
                <w:sz w:val="24"/>
                <w:szCs w:val="24"/>
                <w:lang w:val="en-US" w:eastAsia="zh-CN"/>
              </w:rPr>
              <w:t>SHAP</w:t>
            </w:r>
            <w:r>
              <w:rPr>
                <w:rFonts w:hint="default"/>
                <w:sz w:val="24"/>
                <w:szCs w:val="24"/>
                <w:lang w:val="en-US" w:eastAsia="zh-CN"/>
              </w:rPr>
              <w:t>值之和等于预测值与基准值之差</w:t>
            </w:r>
          </w:p>
        </w:tc>
      </w:tr>
      <w:tr w14:paraId="3AFE7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3" w:type="pct"/>
            <w:shd w:val="clear" w:color="auto" w:fill="auto"/>
            <w:tcMar>
              <w:top w:w="150" w:type="dxa"/>
              <w:left w:w="0" w:type="dxa"/>
              <w:bottom w:w="150" w:type="dxa"/>
              <w:right w:w="240" w:type="dxa"/>
            </w:tcMar>
            <w:vAlign w:val="center"/>
          </w:tcPr>
          <w:p w14:paraId="1DE1F80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对称性</w:t>
            </w:r>
          </w:p>
        </w:tc>
        <w:tc>
          <w:tcPr>
            <w:tcW w:w="4016" w:type="pct"/>
            <w:shd w:val="clear" w:color="auto" w:fill="auto"/>
            <w:tcMar>
              <w:top w:w="150" w:type="dxa"/>
              <w:left w:w="240" w:type="dxa"/>
              <w:bottom w:w="150" w:type="dxa"/>
              <w:right w:w="0" w:type="dxa"/>
            </w:tcMar>
            <w:vAlign w:val="center"/>
          </w:tcPr>
          <w:p w14:paraId="6CCDE55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对预测有相同贡献的特征获得相同的</w:t>
            </w:r>
            <w:r>
              <w:rPr>
                <w:rFonts w:hint="default" w:ascii="Cambria" w:hAnsi="Cambria"/>
                <w:sz w:val="24"/>
                <w:szCs w:val="24"/>
                <w:lang w:val="en-US" w:eastAsia="zh-CN"/>
              </w:rPr>
              <w:t>SHAP</w:t>
            </w:r>
            <w:r>
              <w:rPr>
                <w:rFonts w:hint="default"/>
                <w:sz w:val="24"/>
                <w:szCs w:val="24"/>
                <w:lang w:val="en-US" w:eastAsia="zh-CN"/>
              </w:rPr>
              <w:t>值</w:t>
            </w:r>
          </w:p>
        </w:tc>
      </w:tr>
      <w:tr w14:paraId="3D4F9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3" w:type="pct"/>
            <w:shd w:val="clear" w:color="auto" w:fill="auto"/>
            <w:tcMar>
              <w:top w:w="150" w:type="dxa"/>
              <w:left w:w="0" w:type="dxa"/>
              <w:bottom w:w="150" w:type="dxa"/>
              <w:right w:w="240" w:type="dxa"/>
            </w:tcMar>
            <w:vAlign w:val="center"/>
          </w:tcPr>
          <w:p w14:paraId="295EA3D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虚拟性</w:t>
            </w:r>
          </w:p>
        </w:tc>
        <w:tc>
          <w:tcPr>
            <w:tcW w:w="4016" w:type="pct"/>
            <w:shd w:val="clear" w:color="auto" w:fill="auto"/>
            <w:tcMar>
              <w:top w:w="150" w:type="dxa"/>
              <w:left w:w="240" w:type="dxa"/>
              <w:bottom w:w="150" w:type="dxa"/>
              <w:right w:w="0" w:type="dxa"/>
            </w:tcMar>
            <w:vAlign w:val="center"/>
          </w:tcPr>
          <w:p w14:paraId="7DCAF4F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对预测没有贡献的特征</w:t>
            </w:r>
            <w:r>
              <w:rPr>
                <w:rFonts w:hint="default" w:ascii="Cambria" w:hAnsi="Cambria"/>
                <w:sz w:val="24"/>
                <w:szCs w:val="24"/>
                <w:lang w:val="en-US" w:eastAsia="zh-CN"/>
              </w:rPr>
              <w:t>SHAP</w:t>
            </w:r>
            <w:r>
              <w:rPr>
                <w:rFonts w:hint="default"/>
                <w:sz w:val="24"/>
                <w:szCs w:val="24"/>
                <w:lang w:val="en-US" w:eastAsia="zh-CN"/>
              </w:rPr>
              <w:t>值为</w:t>
            </w:r>
            <w:r>
              <w:rPr>
                <w:rFonts w:hint="default" w:ascii="Cambria" w:hAnsi="Cambria"/>
                <w:sz w:val="24"/>
                <w:szCs w:val="24"/>
                <w:lang w:val="en-US" w:eastAsia="zh-CN"/>
              </w:rPr>
              <w:t>0</w:t>
            </w:r>
          </w:p>
        </w:tc>
      </w:tr>
      <w:tr w14:paraId="0FB0E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3" w:type="pct"/>
            <w:tcBorders>
              <w:bottom w:val="single" w:color="auto" w:sz="4" w:space="0"/>
            </w:tcBorders>
            <w:shd w:val="clear" w:color="auto" w:fill="auto"/>
            <w:tcMar>
              <w:top w:w="150" w:type="dxa"/>
              <w:left w:w="0" w:type="dxa"/>
              <w:bottom w:w="150" w:type="dxa"/>
              <w:right w:w="240" w:type="dxa"/>
            </w:tcMar>
            <w:vAlign w:val="center"/>
          </w:tcPr>
          <w:p w14:paraId="2040A0D4">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可加性</w:t>
            </w:r>
          </w:p>
        </w:tc>
        <w:tc>
          <w:tcPr>
            <w:tcW w:w="4016" w:type="pct"/>
            <w:tcBorders>
              <w:bottom w:val="single" w:color="auto" w:sz="4" w:space="0"/>
            </w:tcBorders>
            <w:shd w:val="clear" w:color="auto" w:fill="auto"/>
            <w:tcMar>
              <w:top w:w="150" w:type="dxa"/>
              <w:left w:w="240" w:type="dxa"/>
              <w:bottom w:w="150" w:type="dxa"/>
              <w:right w:w="0" w:type="dxa"/>
            </w:tcMar>
            <w:vAlign w:val="center"/>
          </w:tcPr>
          <w:p w14:paraId="16BECB1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组合模型的</w:t>
            </w:r>
            <w:r>
              <w:rPr>
                <w:rFonts w:hint="default" w:ascii="Cambria" w:hAnsi="Cambria"/>
                <w:sz w:val="24"/>
                <w:szCs w:val="24"/>
                <w:lang w:val="en-US" w:eastAsia="zh-CN"/>
              </w:rPr>
              <w:t>SHAP</w:t>
            </w:r>
            <w:r>
              <w:rPr>
                <w:rFonts w:hint="default"/>
                <w:sz w:val="24"/>
                <w:szCs w:val="24"/>
                <w:lang w:val="en-US" w:eastAsia="zh-CN"/>
              </w:rPr>
              <w:t>值等于各模型</w:t>
            </w:r>
            <w:r>
              <w:rPr>
                <w:rFonts w:hint="default" w:ascii="Cambria" w:hAnsi="Cambria"/>
                <w:sz w:val="24"/>
                <w:szCs w:val="24"/>
                <w:lang w:val="en-US" w:eastAsia="zh-CN"/>
              </w:rPr>
              <w:t>SHAP</w:t>
            </w:r>
            <w:r>
              <w:rPr>
                <w:rFonts w:hint="default"/>
                <w:sz w:val="24"/>
                <w:szCs w:val="24"/>
                <w:lang w:val="en-US" w:eastAsia="zh-CN"/>
              </w:rPr>
              <w:t>值之和</w:t>
            </w:r>
          </w:p>
        </w:tc>
      </w:tr>
    </w:tbl>
    <w:p w14:paraId="0A3E7915">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20" w:name="_Toc7395"/>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 xml:space="preserve"> 夏普利值的计算公式</w:t>
      </w:r>
      <w:bookmarkEnd w:id="20"/>
    </w:p>
    <w:p w14:paraId="5ACFC4D0">
      <w:pPr>
        <w:bidi w:val="0"/>
        <w:rPr>
          <w:rFonts w:hint="default"/>
        </w:rPr>
      </w:pPr>
      <w:r>
        <w:rPr>
          <w:rFonts w:hint="default"/>
        </w:rPr>
        <w:t>夏普利值的数学定义为：</w:t>
      </w:r>
    </w:p>
    <w:p w14:paraId="41E968AF">
      <w:pPr>
        <w:bidi w:val="0"/>
        <w:rPr>
          <w:rFonts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rPr>
              </m:ctrlPr>
            </m:sSubPr>
            <m:e>
              <m:r>
                <m:rPr/>
                <w:rPr>
                  <w:rFonts w:hint="default" w:ascii="Cambria Math" w:hAnsi="Cambria Math" w:eastAsia="Segoe UI Emoji"/>
                  <w:sz w:val="24"/>
                </w:rPr>
                <m:t>ϕ</m:t>
              </m:r>
              <m:ctrlPr>
                <w:rPr>
                  <w:rFonts w:ascii="Cambria Math" w:hAnsi="Cambria Math" w:eastAsia="Segoe UI Emoji"/>
                  <w:sz w:val="24"/>
                </w:rPr>
              </m:ctrlPr>
            </m:e>
            <m:sub>
              <m:r>
                <m:rPr/>
                <w:rPr>
                  <w:rFonts w:hint="default" w:ascii="Cambria Math" w:hAnsi="Cambria Math" w:eastAsia="Segoe UI Emoji"/>
                  <w:sz w:val="24"/>
                </w:rPr>
                <m:t>j</m:t>
              </m:r>
              <m:ctrlPr>
                <w:rPr>
                  <w:rFonts w:ascii="Cambria Math" w:hAnsi="Cambria Math" w:eastAsia="Segoe UI Emoji"/>
                  <w:sz w:val="24"/>
                </w:rPr>
              </m:ctrlPr>
            </m:sub>
          </m:sSub>
          <m:r>
            <m:rPr/>
            <w:rPr>
              <w:rFonts w:hint="default" w:ascii="Cambria Math" w:hAnsi="Cambria Math" w:eastAsia="Segoe UI Emoji"/>
              <w:sz w:val="24"/>
            </w:rPr>
            <m:t>=</m:t>
          </m:r>
          <m:nary>
            <m:naryPr>
              <m:chr m:val="∑"/>
              <m:limLoc m:val="undOvr"/>
              <m:supHide m:val="1"/>
              <m:ctrlPr>
                <w:rPr>
                  <w:rFonts w:hint="default" w:ascii="Cambria Math" w:hAnsi="Cambria Math" w:eastAsia="Segoe UI Emoji"/>
                  <w:sz w:val="24"/>
                </w:rPr>
              </m:ctrlPr>
            </m:naryPr>
            <m:sub>
              <m:r>
                <m:rPr/>
                <w:rPr>
                  <w:rFonts w:hint="default" w:ascii="Cambria Math" w:hAnsi="Cambria Math" w:eastAsia="Segoe UI Emoji"/>
                  <w:sz w:val="24"/>
                </w:rPr>
                <m:t>S⊆F∖{j}</m:t>
              </m:r>
              <m:ctrlPr>
                <w:rPr>
                  <w:rFonts w:ascii="Cambria Math" w:hAnsi="Cambria Math" w:eastAsia="Segoe UI Emoji"/>
                  <w:sz w:val="24"/>
                </w:rPr>
              </m:ctrlPr>
            </m:sub>
            <m:sup>
              <m:ctrlPr>
                <w:rPr>
                  <w:rFonts w:ascii="Cambria Math" w:hAnsi="Cambria Math" w:eastAsia="Segoe UI Emoji"/>
                  <w:sz w:val="24"/>
                </w:rPr>
              </m:ctrlPr>
            </m:sup>
            <m:e>
              <m:f>
                <m:fPr>
                  <m:ctrlPr>
                    <w:rPr>
                      <w:rFonts w:hint="default" w:ascii="Cambria Math" w:hAnsi="Cambria Math" w:eastAsia="Segoe UI Emoji"/>
                      <w:sz w:val="24"/>
                    </w:rPr>
                  </m:ctrlPr>
                </m:fPr>
                <m:num>
                  <m:r>
                    <m:rPr/>
                    <w:rPr>
                      <w:rFonts w:hint="default" w:ascii="Cambria Math" w:hAnsi="Cambria Math" w:eastAsia="Segoe UI Emoji"/>
                      <w:sz w:val="24"/>
                    </w:rPr>
                    <m:t>|S|! (|F|−|S|−1)!</m:t>
                  </m:r>
                  <m:ctrlPr>
                    <w:rPr>
                      <w:rFonts w:ascii="Cambria Math" w:hAnsi="Cambria Math" w:eastAsia="Segoe UI Emoji"/>
                      <w:sz w:val="24"/>
                    </w:rPr>
                  </m:ctrlPr>
                </m:num>
                <m:den>
                  <m:r>
                    <m:rPr/>
                    <w:rPr>
                      <w:rFonts w:hint="default" w:ascii="Cambria Math" w:hAnsi="Cambria Math" w:eastAsia="Segoe UI Emoji"/>
                      <w:sz w:val="24"/>
                    </w:rPr>
                    <m:t>|F|!</m:t>
                  </m:r>
                  <m:ctrlPr>
                    <w:rPr>
                      <w:rFonts w:ascii="Cambria Math" w:hAnsi="Cambria Math" w:eastAsia="Segoe UI Emoji"/>
                      <w:sz w:val="24"/>
                    </w:rPr>
                  </m:ctrlPr>
                </m:den>
              </m:f>
              <m:ctrlPr>
                <w:rPr>
                  <w:rFonts w:hint="default" w:ascii="Cambria Math" w:hAnsi="Cambria Math" w:eastAsia="Segoe UI Emoji"/>
                  <w:sz w:val="24"/>
                </w:rPr>
              </m:ctrlPr>
            </m:e>
          </m:nary>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f</m:t>
              </m:r>
              <m:ctrlPr>
                <w:rPr>
                  <w:rFonts w:hint="default" w:ascii="Cambria Math" w:hAnsi="Cambria Math" w:eastAsia="Segoe UI Emoji"/>
                  <w:sz w:val="24"/>
                </w:rPr>
              </m:ctrlPr>
            </m:e>
            <m:sub>
              <m:r>
                <m:rPr/>
                <w:rPr>
                  <w:rFonts w:hint="default" w:ascii="Cambria Math" w:hAnsi="Cambria Math" w:eastAsia="Segoe UI Emoji"/>
                  <w:sz w:val="24"/>
                </w:rPr>
                <m:t>S∪{j}</m:t>
              </m:r>
              <m:ctrlPr>
                <w:rPr>
                  <w:rFonts w:hint="default" w:ascii="Cambria Math" w:hAnsi="Cambria Math" w:eastAsia="Segoe UI Emoji"/>
                  <w:sz w:val="24"/>
                </w:rPr>
              </m:ctrlPr>
            </m:sub>
          </m:sSub>
          <m:r>
            <m:rPr/>
            <w:rPr>
              <w:rFonts w:hint="default" w:ascii="Cambria Math" w:hAnsi="Cambria Math" w:eastAsia="Segoe UI Emoji"/>
              <w:sz w:val="24"/>
            </w:rPr>
            <m:t>(x)−</m:t>
          </m:r>
          <m:sSub>
            <m:sSubPr>
              <m:ctrlPr>
                <w:rPr>
                  <w:rFonts w:hint="default" w:ascii="Cambria Math" w:hAnsi="Cambria Math" w:eastAsia="Segoe UI Emoji"/>
                  <w:sz w:val="24"/>
                </w:rPr>
              </m:ctrlPr>
            </m:sSubPr>
            <m:e>
              <m:r>
                <m:rPr/>
                <w:rPr>
                  <w:rFonts w:hint="default" w:ascii="Cambria Math" w:hAnsi="Cambria Math" w:eastAsia="Segoe UI Emoji"/>
                  <w:sz w:val="24"/>
                </w:rPr>
                <m:t>f</m:t>
              </m:r>
              <m:ctrlPr>
                <w:rPr>
                  <w:rFonts w:hint="default" w:ascii="Cambria Math" w:hAnsi="Cambria Math" w:eastAsia="Segoe UI Emoji"/>
                  <w:sz w:val="24"/>
                </w:rPr>
              </m:ctrlPr>
            </m:e>
            <m:sub>
              <m:r>
                <m:rPr/>
                <w:rPr>
                  <w:rFonts w:hint="default" w:ascii="Cambria Math" w:hAnsi="Cambria Math" w:eastAsia="Segoe UI Emoji"/>
                  <w:sz w:val="24"/>
                </w:rPr>
                <m:t>S</m:t>
              </m:r>
              <m:ctrlPr>
                <w:rPr>
                  <w:rFonts w:hint="default" w:ascii="Cambria Math" w:hAnsi="Cambria Math" w:eastAsia="Segoe UI Emoji"/>
                  <w:sz w:val="24"/>
                </w:rPr>
              </m:ctrlPr>
            </m:sub>
          </m:sSub>
          <m:r>
            <m:rPr/>
            <w:rPr>
              <w:rFonts w:hint="default" w:ascii="Cambria Math" w:hAnsi="Cambria Math" w:eastAsia="Segoe UI Emoji"/>
              <w:sz w:val="24"/>
            </w:rPr>
            <m:t>(x)]  (2.8)</m:t>
          </m:r>
        </m:oMath>
      </m:oMathPara>
    </w:p>
    <w:p w14:paraId="05F2F6EB">
      <w:pPr>
        <w:bidi w:val="0"/>
        <w:rPr>
          <w:rFonts w:hint="eastAsia" w:eastAsia="宋体"/>
          <w:lang w:eastAsia="zh-CN"/>
        </w:rPr>
      </w:pPr>
      <w:r>
        <w:rPr>
          <w:rFonts w:hint="default"/>
        </w:rPr>
        <w:t>其中：</w:t>
      </w:r>
      <m:oMath>
        <m:r>
          <m:rPr/>
          <w:rPr>
            <w:rFonts w:hint="default" w:ascii="Cambria Math" w:hAnsi="Cambria Math" w:cs="宋体"/>
            <w:kern w:val="2"/>
            <w:sz w:val="24"/>
            <w:szCs w:val="24"/>
            <w:lang w:val="en-US" w:eastAsia="zh-CN" w:bidi="ar-SA"/>
          </w:rPr>
          <m:t>F</m:t>
        </m:r>
      </m:oMath>
      <w:r>
        <w:rPr>
          <w:rFonts w:hint="default"/>
        </w:rPr>
        <w:t>是所有特征的集合</w:t>
      </w:r>
      <w:r>
        <w:rPr>
          <w:rFonts w:hint="eastAsia"/>
          <w:lang w:eastAsia="zh-CN"/>
        </w:rPr>
        <w:t>，</w:t>
      </w:r>
      <m:oMath>
        <m:r>
          <m:rPr/>
          <w:rPr>
            <w:rFonts w:hint="default" w:ascii="Cambria Math" w:hAnsi="Cambria Math"/>
            <w:sz w:val="24"/>
          </w:rPr>
          <m:t>S</m:t>
        </m:r>
      </m:oMath>
      <w:r>
        <w:rPr>
          <w:rFonts w:hint="default"/>
        </w:rPr>
        <w:t>是除特征</w:t>
      </w:r>
      <m:oMath>
        <m:r>
          <m:rPr/>
          <w:rPr>
            <w:rFonts w:hint="default" w:ascii="Cambria Math" w:hAnsi="Cambria Math"/>
            <w:sz w:val="24"/>
          </w:rPr>
          <m:t>j</m:t>
        </m:r>
      </m:oMath>
      <w:r>
        <w:rPr>
          <w:rFonts w:hint="default"/>
        </w:rPr>
        <w:t>外的特征子集</w:t>
      </w:r>
      <m:oMath>
        <m:sSub>
          <m:sSubPr>
            <m:ctrlPr>
              <w:rPr>
                <w:rFonts w:hint="default" w:ascii="Cambria Math" w:hAnsi="Cambria Math" w:eastAsia="Segoe UI Emoji"/>
                <w:sz w:val="24"/>
              </w:rPr>
            </m:ctrlPr>
          </m:sSubPr>
          <m:e>
            <m:r>
              <m:rPr/>
              <w:rPr>
                <w:rFonts w:hint="default" w:ascii="Cambria Math" w:hAnsi="Cambria Math" w:eastAsia="Segoe UI Emoji"/>
                <w:sz w:val="24"/>
              </w:rPr>
              <m:t>f</m:t>
            </m:r>
            <m:ctrlPr>
              <w:rPr>
                <w:rFonts w:ascii="Cambria Math" w:hAnsi="Cambria Math" w:eastAsia="Segoe UI Emoji"/>
                <w:sz w:val="24"/>
              </w:rPr>
            </m:ctrlPr>
          </m:e>
          <m:sub>
            <m:r>
              <m:rPr/>
              <w:rPr>
                <w:rFonts w:hint="default" w:ascii="Cambria Math" w:hAnsi="Cambria Math" w:eastAsia="Segoe UI Emoji"/>
                <w:sz w:val="24"/>
              </w:rPr>
              <m:t>S</m:t>
            </m:r>
            <m:ctrlPr>
              <w:rPr>
                <w:rFonts w:ascii="Cambria Math" w:hAnsi="Cambria Math" w:eastAsia="Segoe UI Emoji"/>
                <w:sz w:val="24"/>
              </w:rPr>
            </m:ctrlPr>
          </m:sub>
        </m:sSub>
        <m:r>
          <m:rPr/>
          <w:rPr>
            <w:rFonts w:hint="default" w:ascii="Cambria Math" w:hAnsi="Cambria Math" w:eastAsia="Segoe UI Emoji"/>
            <w:sz w:val="24"/>
          </w:rPr>
          <m:t>(x)</m:t>
        </m:r>
      </m:oMath>
      <w:r>
        <w:rPr>
          <w:rFonts w:hint="default"/>
        </w:rPr>
        <w:t>是仅使用子集</w:t>
      </w:r>
      <m:oMath>
        <m:r>
          <m:rPr/>
          <w:rPr>
            <w:rFonts w:hint="default" w:ascii="Cambria Math" w:hAnsi="Cambria Math" w:cs="宋体"/>
            <w:kern w:val="2"/>
            <w:sz w:val="24"/>
            <w:szCs w:val="24"/>
            <w:lang w:val="en-US" w:eastAsia="zh-CN" w:bidi="ar-SA"/>
          </w:rPr>
          <m:t>S</m:t>
        </m:r>
      </m:oMath>
      <w:r>
        <w:rPr>
          <w:rFonts w:hint="default"/>
        </w:rPr>
        <w:t>中特征时的模型预测</w:t>
      </w:r>
      <w:r>
        <w:rPr>
          <w:rFonts w:hint="eastAsia"/>
          <w:lang w:eastAsia="zh-CN"/>
        </w:rPr>
        <w:t>。</w:t>
      </w:r>
    </w:p>
    <w:p w14:paraId="083A6E42">
      <w:pPr>
        <w:bidi w:val="0"/>
        <w:rPr>
          <w:rFonts w:hint="default"/>
        </w:rPr>
      </w:pPr>
      <w:r>
        <w:rPr>
          <w:rFonts w:hint="default"/>
        </w:rPr>
        <w:t>该公式需要遍历</w:t>
      </w:r>
      <m:oMath>
        <m:sSup>
          <m:sSupPr>
            <m:ctrlPr>
              <w:rPr>
                <w:rFonts w:hint="default" w:ascii="Cambria Math" w:hAnsi="Cambria Math" w:eastAsia="宋体"/>
                <w:sz w:val="24"/>
              </w:rPr>
            </m:ctrlPr>
          </m:sSupPr>
          <m:e>
            <m:r>
              <m:rPr/>
              <w:rPr>
                <w:rFonts w:hint="default" w:ascii="Cambria Math" w:hAnsi="Cambria Math" w:eastAsia="宋体"/>
                <w:sz w:val="24"/>
              </w:rPr>
              <m:t>2</m:t>
            </m:r>
            <m:ctrlPr>
              <w:rPr>
                <w:rFonts w:ascii="Cambria Math" w:hAnsi="Cambria Math" w:eastAsia="宋体"/>
                <w:sz w:val="24"/>
              </w:rPr>
            </m:ctrlPr>
          </m:e>
          <m:sup>
            <m:r>
              <m:rPr/>
              <w:rPr>
                <w:rFonts w:hint="default" w:ascii="Cambria Math" w:hAnsi="Cambria Math" w:eastAsia="宋体"/>
                <w:sz w:val="24"/>
              </w:rPr>
              <m:t>M</m:t>
            </m:r>
            <m:ctrlPr>
              <w:rPr>
                <w:rFonts w:ascii="Cambria Math" w:hAnsi="Cambria Math" w:eastAsia="宋体"/>
                <w:sz w:val="24"/>
              </w:rPr>
            </m:ctrlPr>
          </m:sup>
        </m:sSup>
      </m:oMath>
      <w:r>
        <w:rPr>
          <w:rFonts w:hint="default"/>
        </w:rPr>
        <w:t>种特征组合，计算复杂度极高。对于树模型，</w:t>
      </w:r>
      <m:oMath>
        <m:r>
          <m:rPr/>
          <w:rPr>
            <w:rFonts w:hint="default" w:ascii="Cambria Math" w:hAnsi="Cambria Math"/>
            <w:sz w:val="24"/>
          </w:rPr>
          <m:t>SHAP</m:t>
        </m:r>
      </m:oMath>
      <w:r>
        <w:rPr>
          <w:rFonts w:hint="default"/>
        </w:rPr>
        <w:t>可通过</w:t>
      </w:r>
      <m:oMath>
        <m:r>
          <m:rPr>
            <m:sty m:val="p"/>
          </m:rPr>
          <w:rPr>
            <w:rFonts w:hint="default" w:ascii="Cambria Math" w:hAnsi="Cambria Math"/>
            <w:sz w:val="24"/>
            <w:szCs w:val="24"/>
            <w:lang w:val="en-US" w:eastAsia="zh-CN"/>
          </w:rPr>
          <m:t>TreeSHAP</m:t>
        </m:r>
      </m:oMath>
      <w:r>
        <w:rPr>
          <w:rFonts w:hint="default"/>
        </w:rPr>
        <w:t>算法高效计算，时间复杂度从</w:t>
      </w:r>
      <m:oMath>
        <m:r>
          <m:rPr/>
          <w:rPr>
            <w:rFonts w:hint="default" w:ascii="Cambria Math" w:hAnsi="Cambria Math" w:eastAsia="宋体"/>
            <w:sz w:val="24"/>
          </w:rPr>
          <m:t>O(</m:t>
        </m:r>
        <m:sSup>
          <m:sSupPr>
            <m:ctrlPr>
              <w:rPr>
                <w:rFonts w:hint="default" w:ascii="Cambria Math" w:hAnsi="Cambria Math" w:eastAsia="宋体"/>
                <w:sz w:val="24"/>
              </w:rPr>
            </m:ctrlPr>
          </m:sSupPr>
          <m:e>
            <m:r>
              <m:rPr/>
              <w:rPr>
                <w:rFonts w:hint="default" w:ascii="Cambria Math" w:hAnsi="Cambria Math" w:eastAsia="宋体"/>
                <w:sz w:val="24"/>
              </w:rPr>
              <m:t>2</m:t>
            </m:r>
            <m:ctrlPr>
              <w:rPr>
                <w:rFonts w:ascii="Cambria Math" w:hAnsi="Cambria Math" w:eastAsia="宋体"/>
                <w:sz w:val="24"/>
              </w:rPr>
            </m:ctrlPr>
          </m:e>
          <m:sup>
            <m:r>
              <m:rPr/>
              <w:rPr>
                <w:rFonts w:hint="default" w:ascii="Cambria Math" w:hAnsi="Cambria Math" w:eastAsia="宋体"/>
                <w:sz w:val="24"/>
              </w:rPr>
              <m:t>M</m:t>
            </m:r>
            <m:ctrlPr>
              <w:rPr>
                <w:rFonts w:ascii="Cambria Math" w:hAnsi="Cambria Math" w:eastAsia="宋体"/>
                <w:sz w:val="24"/>
              </w:rPr>
            </m:ctrlPr>
          </m:sup>
        </m:sSup>
        <m:r>
          <m:rPr/>
          <w:rPr>
            <w:rFonts w:hint="default" w:ascii="Cambria Math" w:hAnsi="Cambria Math" w:eastAsia="宋体"/>
            <w:sz w:val="24"/>
          </w:rPr>
          <m:t>)</m:t>
        </m:r>
      </m:oMath>
      <w:r>
        <w:rPr>
          <w:rFonts w:hint="default"/>
        </w:rPr>
        <w:t>降至</w:t>
      </w:r>
      <m:oMath>
        <m:r>
          <m:rPr/>
          <w:rPr>
            <w:rFonts w:hint="default" w:ascii="Cambria Math" w:hAnsi="Cambria Math" w:eastAsia="宋体"/>
            <w:sz w:val="24"/>
          </w:rPr>
          <m:t>O(TL</m:t>
        </m:r>
        <m:sSup>
          <m:sSupPr>
            <m:ctrlPr>
              <w:rPr>
                <w:rFonts w:hint="default" w:ascii="Cambria Math" w:hAnsi="Cambria Math" w:eastAsia="宋体"/>
                <w:sz w:val="24"/>
              </w:rPr>
            </m:ctrlPr>
          </m:sSupPr>
          <m:e>
            <m:r>
              <m:rPr/>
              <w:rPr>
                <w:rFonts w:hint="default" w:ascii="Cambria Math" w:hAnsi="Cambria Math" w:eastAsia="宋体"/>
                <w:sz w:val="24"/>
              </w:rPr>
              <m:t>D</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oMath>
      <w:r>
        <w:rPr>
          <w:rFonts w:hint="default"/>
        </w:rPr>
        <w:t>，其中</w:t>
      </w:r>
      <m:oMath>
        <m:r>
          <m:rPr/>
          <w:rPr>
            <w:rFonts w:hint="default" w:ascii="Cambria Math" w:hAnsi="Cambria Math"/>
            <w:sz w:val="24"/>
          </w:rPr>
          <m:t>T</m:t>
        </m:r>
      </m:oMath>
      <w:r>
        <w:rPr>
          <w:rFonts w:hint="default"/>
        </w:rPr>
        <w:t>是树的数量，</w:t>
      </w:r>
      <m:oMath>
        <m:r>
          <m:rPr/>
          <w:rPr>
            <w:rFonts w:hint="default" w:ascii="Cambria Math" w:hAnsi="Cambria Math"/>
            <w:sz w:val="24"/>
          </w:rPr>
          <m:t>L</m:t>
        </m:r>
      </m:oMath>
      <w:r>
        <w:rPr>
          <w:rFonts w:hint="default"/>
        </w:rPr>
        <w:t>是叶节点数，</w:t>
      </w:r>
      <m:oMath>
        <m:r>
          <m:rPr/>
          <w:rPr>
            <w:rFonts w:hint="default" w:ascii="Cambria Math" w:hAnsi="Cambria Math"/>
            <w:sz w:val="24"/>
          </w:rPr>
          <m:t>D</m:t>
        </m:r>
      </m:oMath>
      <w:r>
        <w:rPr>
          <w:rFonts w:hint="default"/>
        </w:rPr>
        <w:t>是树深度。</w:t>
      </w:r>
    </w:p>
    <w:p w14:paraId="7CECB1A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21" w:name="_Toc9391"/>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4</w:t>
      </w:r>
      <w:r>
        <w:rPr>
          <w:rFonts w:hint="default" w:ascii="黑体" w:hAnsi="黑体" w:eastAsia="黑体" w:cs="黑体"/>
          <w:b w:val="0"/>
          <w:bCs w:val="0"/>
          <w:sz w:val="28"/>
          <w:szCs w:val="28"/>
        </w:rPr>
        <w:t xml:space="preserve"> </w:t>
      </w:r>
      <w:r>
        <w:rPr>
          <w:rFonts w:hint="default" w:ascii="Cambria" w:hAnsi="Cambria" w:eastAsia="黑体" w:cs="黑体"/>
          <w:b w:val="0"/>
          <w:bCs w:val="0"/>
          <w:sz w:val="28"/>
          <w:szCs w:val="24"/>
        </w:rPr>
        <w:t>SHAP</w:t>
      </w:r>
      <w:r>
        <w:rPr>
          <w:rFonts w:hint="default" w:ascii="黑体" w:hAnsi="黑体" w:eastAsia="黑体" w:cs="黑体"/>
          <w:b w:val="0"/>
          <w:bCs w:val="0"/>
          <w:sz w:val="28"/>
          <w:szCs w:val="28"/>
        </w:rPr>
        <w:t>在公平性分析中的应用</w:t>
      </w:r>
      <w:bookmarkEnd w:id="21"/>
    </w:p>
    <w:p w14:paraId="7AF89299">
      <w:pPr>
        <w:bidi w:val="0"/>
      </w:pPr>
      <m:oMath>
        <m:r>
          <m:rPr>
            <m:sty m:val="p"/>
          </m:rPr>
          <w:rPr>
            <w:rFonts w:hint="default" w:ascii="Cambria Math" w:hAnsi="Cambria Math"/>
            <w:sz w:val="24"/>
            <w:szCs w:val="24"/>
            <w:lang w:val="en-US" w:eastAsia="zh-CN"/>
          </w:rPr>
          <m:t>SHAP</m:t>
        </m:r>
      </m:oMath>
      <w:r>
        <w:rPr>
          <w:rFonts w:hint="default"/>
        </w:rPr>
        <w:t>在公平性分析中的具体应用包括：</w:t>
      </w:r>
    </w:p>
    <w:p w14:paraId="47E94DF2">
      <w:pPr>
        <w:bidi w:val="0"/>
      </w:pPr>
      <w:r>
        <w:rPr>
          <w:rFonts w:hint="default"/>
        </w:rPr>
        <w:t>偏见检测：计算不同群体在敏感属性上的</w:t>
      </w:r>
      <m:oMath>
        <m:r>
          <m:rPr/>
          <w:rPr>
            <w:rFonts w:hint="default" w:ascii="Cambria Math" w:hAnsi="Cambria Math"/>
            <w:sz w:val="24"/>
          </w:rPr>
          <m:t>SHAP</m:t>
        </m:r>
      </m:oMath>
      <w:r>
        <w:rPr>
          <w:rFonts w:hint="default"/>
        </w:rPr>
        <w:t>值分布，比较均值和正贡献比例</w:t>
      </w:r>
    </w:p>
    <w:p w14:paraId="405EEC50">
      <w:pPr>
        <w:bidi w:val="0"/>
      </w:pPr>
      <w:r>
        <w:rPr>
          <w:rFonts w:hint="default"/>
        </w:rPr>
        <w:t>交叉群体分析：定义多重属性的交叉群体，分析偏见的叠加效应</w:t>
      </w:r>
    </w:p>
    <w:p w14:paraId="47A71DCD">
      <w:pPr>
        <w:bidi w:val="0"/>
      </w:pPr>
      <w:r>
        <w:rPr>
          <w:rFonts w:hint="default"/>
        </w:rPr>
        <w:t>代理变量识别：通过</w:t>
      </w:r>
      <m:oMath>
        <m:r>
          <m:rPr/>
          <w:rPr>
            <w:rFonts w:hint="default" w:ascii="Cambria Math" w:hAnsi="Cambria Math" w:cs="宋体"/>
            <w:kern w:val="2"/>
            <w:sz w:val="24"/>
            <w:szCs w:val="24"/>
            <w:lang w:val="en-US" w:eastAsia="zh-CN" w:bidi="ar-SA"/>
          </w:rPr>
          <m:t>SHAP</m:t>
        </m:r>
      </m:oMath>
      <w:r>
        <w:rPr>
          <w:rFonts w:hint="default"/>
        </w:rPr>
        <w:t>特征重要性，识别哪些非敏感属性泄露敏感信息</w:t>
      </w:r>
    </w:p>
    <w:p w14:paraId="469F3FDC">
      <w:pPr>
        <w:bidi w:val="0"/>
      </w:pPr>
      <w:r>
        <w:rPr>
          <w:rFonts w:hint="default"/>
        </w:rPr>
        <w:t>去偏评估：比较去偏前后敏感属性</w:t>
      </w:r>
      <m:oMath>
        <m:r>
          <m:rPr/>
          <w:rPr>
            <w:rFonts w:hint="default" w:ascii="Cambria Math" w:hAnsi="Cambria Math" w:cs="宋体"/>
            <w:kern w:val="2"/>
            <w:sz w:val="24"/>
            <w:szCs w:val="24"/>
            <w:lang w:val="en-US" w:eastAsia="zh-CN" w:bidi="ar-SA"/>
          </w:rPr>
          <m:t>SHAP</m:t>
        </m:r>
      </m:oMath>
      <w:r>
        <w:rPr>
          <w:rFonts w:hint="default"/>
        </w:rPr>
        <w:t>值分布的变化</w:t>
      </w:r>
    </w:p>
    <w:p w14:paraId="093E8B7B">
      <w:pPr>
        <w:pStyle w:val="3"/>
        <w:bidi w:val="0"/>
        <w:ind w:left="0" w:leftChars="0" w:firstLine="0" w:firstLineChars="0"/>
        <w:rPr>
          <w:rFonts w:hint="default" w:ascii="黑体" w:hAnsi="黑体" w:eastAsia="黑体" w:cs="黑体"/>
          <w:sz w:val="28"/>
          <w:szCs w:val="28"/>
        </w:rPr>
      </w:pPr>
      <w:bookmarkStart w:id="22" w:name="_Toc27917"/>
      <w:r>
        <w:rPr>
          <w:rFonts w:hint="default" w:ascii="Cambria" w:hAnsi="Cambria" w:eastAsia="黑体" w:cs="黑体"/>
          <w:sz w:val="28"/>
          <w:szCs w:val="24"/>
        </w:rPr>
        <w:t>2</w:t>
      </w:r>
      <w:r>
        <w:rPr>
          <w:rFonts w:hint="default" w:ascii="黑体" w:hAnsi="黑体" w:eastAsia="黑体" w:cs="黑体"/>
          <w:sz w:val="28"/>
          <w:szCs w:val="28"/>
        </w:rPr>
        <w:t>.</w:t>
      </w:r>
      <w:r>
        <w:rPr>
          <w:rFonts w:hint="default" w:ascii="Cambria" w:hAnsi="Cambria" w:eastAsia="黑体" w:cs="黑体"/>
          <w:sz w:val="28"/>
          <w:szCs w:val="24"/>
        </w:rPr>
        <w:t>3</w:t>
      </w:r>
      <w:r>
        <w:rPr>
          <w:rFonts w:hint="default" w:ascii="黑体" w:hAnsi="黑体" w:eastAsia="黑体" w:cs="黑体"/>
          <w:sz w:val="28"/>
          <w:szCs w:val="28"/>
        </w:rPr>
        <w:t xml:space="preserve"> 公平性评估指标</w:t>
      </w:r>
      <w:bookmarkEnd w:id="22"/>
    </w:p>
    <w:p w14:paraId="0B4A0FCF">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rPr>
      </w:pPr>
      <w:bookmarkStart w:id="23" w:name="_Toc9826"/>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人口均等差异</w:t>
      </w:r>
      <w:bookmarkEnd w:id="23"/>
    </w:p>
    <w:p w14:paraId="2392B59D">
      <w:pPr>
        <w:bidi w:val="0"/>
        <w:rPr>
          <w:rFonts w:hint="default"/>
        </w:rPr>
      </w:pPr>
      <w:r>
        <w:rPr>
          <w:rFonts w:hint="default"/>
        </w:rPr>
        <w:t>人口均等要求不同群体的批准率相等：</w:t>
      </w:r>
    </w:p>
    <w:p w14:paraId="310AAC74">
      <w:pPr>
        <w:bidi w:val="0"/>
        <w:rPr>
          <w:rFonts w:hint="default" w:hAnsi="Segoe UI Emoji"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rPr>
              </m:ctrlPr>
            </m:sSubPr>
            <m:e>
              <m:r>
                <m:rPr/>
                <w:rPr>
                  <w:rFonts w:hint="default" w:ascii="Cambria Math" w:hAnsi="Cambria Math" w:eastAsia="Segoe UI Emoji"/>
                  <w:sz w:val="24"/>
                </w:rPr>
                <m:t>Δ</m:t>
              </m:r>
              <m:ctrlPr>
                <w:rPr>
                  <w:rFonts w:ascii="Cambria Math" w:hAnsi="Cambria Math" w:eastAsia="Segoe UI Emoji"/>
                  <w:sz w:val="24"/>
                </w:rPr>
              </m:ctrlPr>
            </m:e>
            <m:sub>
              <m:r>
                <m:rPr/>
                <w:rPr>
                  <w:rFonts w:hint="default" w:ascii="Cambria Math" w:hAnsi="Cambria Math" w:eastAsia="Segoe UI Emoji"/>
                  <w:sz w:val="24"/>
                </w:rPr>
                <m:t>DP</m:t>
              </m:r>
              <m:ctrlPr>
                <w:rPr>
                  <w:rFonts w:ascii="Cambria Math" w:hAnsi="Cambria Math" w:eastAsia="Segoe UI Emoji"/>
                  <w:sz w:val="24"/>
                </w:rPr>
              </m:ctrlPr>
            </m:sub>
          </m:sSub>
          <m:r>
            <m:rPr/>
            <w:rPr>
              <w:rFonts w:hint="default" w:ascii="Cambria Math" w:hAnsi="Cambria Math" w:eastAsia="Segoe UI Emoji"/>
              <w:sz w:val="24"/>
            </w:rPr>
            <m:t>=|P(</m:t>
          </m:r>
          <m:acc>
            <m:accPr>
              <m:ctrlPr>
                <w:rPr>
                  <w:rFonts w:hint="default" w:ascii="Cambria Math" w:hAnsi="Cambria Math" w:eastAsia="Segoe UI Emoji"/>
                  <w:sz w:val="24"/>
                </w:rPr>
              </m:ctrlPr>
            </m:accPr>
            <m:e>
              <m:r>
                <m:rPr/>
                <w:rPr>
                  <w:rFonts w:hint="default" w:ascii="Cambria Math" w:hAnsi="Cambria Math" w:eastAsia="Segoe UI Emoji"/>
                  <w:sz w:val="24"/>
                </w:rPr>
                <m:t>Y</m:t>
              </m:r>
              <m:ctrlPr>
                <w:rPr>
                  <w:rFonts w:ascii="Cambria Math" w:hAnsi="Cambria Math" w:eastAsia="Segoe UI Emoji"/>
                  <w:sz w:val="24"/>
                </w:rPr>
              </m:ctrlPr>
            </m:e>
          </m:acc>
          <m:r>
            <m:rPr/>
            <w:rPr>
              <w:rFonts w:hint="default" w:ascii="Cambria Math" w:hAnsi="Cambria Math" w:eastAsia="Segoe UI Emoji"/>
              <w:sz w:val="24"/>
            </w:rPr>
            <m:t>=1∣A=0)−P(</m:t>
          </m:r>
          <m:acc>
            <m:accPr>
              <m:ctrlPr>
                <w:rPr>
                  <w:rFonts w:hint="default" w:ascii="Cambria Math" w:hAnsi="Cambria Math" w:eastAsia="Segoe UI Emoji"/>
                  <w:sz w:val="24"/>
                </w:rPr>
              </m:ctrlPr>
            </m:accPr>
            <m:e>
              <m:r>
                <m:rPr/>
                <w:rPr>
                  <w:rFonts w:hint="default" w:ascii="Cambria Math" w:hAnsi="Cambria Math" w:eastAsia="Segoe UI Emoji"/>
                  <w:sz w:val="24"/>
                </w:rPr>
                <m:t>Y</m:t>
              </m:r>
              <m:ctrlPr>
                <w:rPr>
                  <w:rFonts w:ascii="Cambria Math" w:hAnsi="Cambria Math" w:eastAsia="Segoe UI Emoji"/>
                  <w:sz w:val="24"/>
                </w:rPr>
              </m:ctrlPr>
            </m:e>
          </m:acc>
          <m:r>
            <m:rPr/>
            <w:rPr>
              <w:rFonts w:hint="default" w:ascii="Cambria Math" w:hAnsi="Cambria Math" w:eastAsia="Segoe UI Emoji"/>
              <w:sz w:val="24"/>
            </w:rPr>
            <m:t>=1∣A=1)|  (2.9)</m:t>
          </m:r>
        </m:oMath>
      </m:oMathPara>
    </w:p>
    <w:p w14:paraId="1550AE3F">
      <w:pPr>
        <w:bidi w:val="0"/>
        <w:rPr>
          <w:rFonts w:hint="default"/>
        </w:rPr>
      </w:pPr>
      <w:r>
        <w:rPr>
          <w:rFonts w:hint="default"/>
        </w:rPr>
        <w:t>其中</w:t>
      </w:r>
      <m:oMath>
        <m:r>
          <m:rPr/>
          <w:rPr>
            <w:rFonts w:hint="default" w:ascii="Cambria Math" w:hAnsi="Cambria Math" w:cs="宋体"/>
            <w:kern w:val="2"/>
            <w:sz w:val="24"/>
            <w:szCs w:val="24"/>
            <w:lang w:val="en-US" w:eastAsia="zh-CN" w:bidi="ar-SA"/>
          </w:rPr>
          <m:t>A</m:t>
        </m:r>
      </m:oMath>
      <w:r>
        <w:rPr>
          <w:rFonts w:hint="default"/>
        </w:rPr>
        <w:t>表示敏感属性（如性别），</w:t>
      </w:r>
      <m:oMath>
        <m:acc>
          <m:accPr>
            <m:ctrlPr>
              <w:rPr>
                <w:rFonts w:hint="default" w:ascii="Cambria Math" w:hAnsi="Cambria Math"/>
                <w:sz w:val="24"/>
              </w:rPr>
            </m:ctrlPr>
          </m:accPr>
          <m:e>
            <m:r>
              <m:rPr/>
              <w:rPr>
                <w:rFonts w:hint="default" w:ascii="Cambria Math" w:hAnsi="Cambria Math"/>
                <w:sz w:val="24"/>
              </w:rPr>
              <m:t>Y</m:t>
            </m:r>
            <m:ctrlPr>
              <w:rPr>
                <w:rFonts w:ascii="Cambria Math" w:hAnsi="Cambria Math"/>
                <w:sz w:val="24"/>
              </w:rPr>
            </m:ctrlPr>
          </m:e>
        </m:acc>
      </m:oMath>
      <w:r>
        <w:rPr>
          <w:rFonts w:hint="eastAsia" w:hAnsi="Cambria Math"/>
          <w:i w:val="0"/>
          <w:sz w:val="24"/>
          <w:lang w:val="en-US" w:eastAsia="zh-CN"/>
        </w:rPr>
        <w:t xml:space="preserve"> </w:t>
      </w:r>
      <w:r>
        <w:rPr>
          <w:rFonts w:hint="default"/>
        </w:rPr>
        <w:t>表示模型预测。</w:t>
      </w:r>
      <m:oMath>
        <m:sSub>
          <m:sSubPr>
            <m:ctrlPr>
              <w:rPr>
                <w:rFonts w:hint="default" w:ascii="Cambria Math" w:hAnsi="Cambria Math" w:eastAsia="Segoe UI Emoji"/>
                <w:sz w:val="24"/>
              </w:rPr>
            </m:ctrlPr>
          </m:sSubPr>
          <m:e>
            <m:r>
              <m:rPr/>
              <w:rPr>
                <w:rFonts w:hint="default" w:ascii="Cambria Math" w:hAnsi="Cambria Math" w:eastAsia="Segoe UI Emoji"/>
                <w:sz w:val="24"/>
              </w:rPr>
              <m:t>Δ</m:t>
            </m:r>
            <m:ctrlPr>
              <w:rPr>
                <w:rFonts w:ascii="Cambria Math" w:hAnsi="Cambria Math" w:eastAsia="Segoe UI Emoji"/>
                <w:sz w:val="24"/>
              </w:rPr>
            </m:ctrlPr>
          </m:e>
          <m:sub>
            <m:r>
              <m:rPr/>
              <w:rPr>
                <w:rFonts w:hint="default" w:ascii="Cambria Math" w:hAnsi="Cambria Math" w:eastAsia="Segoe UI Emoji"/>
                <w:sz w:val="24"/>
              </w:rPr>
              <m:t>DP</m:t>
            </m:r>
            <m:ctrlPr>
              <w:rPr>
                <w:rFonts w:ascii="Cambria Math" w:hAnsi="Cambria Math" w:eastAsia="Segoe UI Emoji"/>
                <w:sz w:val="24"/>
              </w:rPr>
            </m:ctrlPr>
          </m:sub>
        </m:sSub>
      </m:oMath>
      <w:r>
        <w:rPr>
          <w:rFonts w:hint="default"/>
        </w:rPr>
        <w:t>越接近</w:t>
      </w:r>
      <w:r>
        <w:rPr>
          <w:rFonts w:hint="default" w:ascii="Cambria" w:hAnsi="Cambria"/>
          <w:szCs w:val="24"/>
        </w:rPr>
        <w:t>0</w:t>
      </w:r>
      <w:r>
        <w:rPr>
          <w:rFonts w:hint="default"/>
        </w:rPr>
        <w:t>，表示群体间的批准率差异越小，公平性越好。</w:t>
      </w:r>
    </w:p>
    <w:p w14:paraId="48488A92">
      <w:pPr>
        <w:bidi w:val="0"/>
        <w:ind w:left="480" w:leftChars="200" w:firstLine="0" w:firstLineChars="0"/>
        <w:rPr>
          <w:rFonts w:hint="default"/>
        </w:rPr>
      </w:pPr>
      <w:r>
        <w:rPr>
          <w:rFonts w:hint="default"/>
        </w:rPr>
        <w:t>优点：计算简单，直观易懂</w:t>
      </w:r>
      <w:r>
        <w:rPr>
          <w:rFonts w:hint="default"/>
        </w:rPr>
        <w:br w:type="textWrapping"/>
      </w:r>
      <w:r>
        <w:rPr>
          <w:rFonts w:hint="default"/>
        </w:rPr>
        <w:t>缺点：不考虑申请人的实际信用状况，可能惩罚合理的风险差异</w:t>
      </w:r>
    </w:p>
    <w:p w14:paraId="6AED1AA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24" w:name="_Toc28167"/>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均等机会差异</w:t>
      </w:r>
      <w:bookmarkEnd w:id="24"/>
    </w:p>
    <w:p w14:paraId="4E2C729A">
      <w:pPr>
        <w:bidi w:val="0"/>
        <w:rPr>
          <w:rFonts w:hint="default"/>
        </w:rPr>
      </w:pPr>
      <w:r>
        <w:rPr>
          <w:rFonts w:hint="default"/>
        </w:rPr>
        <w:t>均等机会要求不同群体中真正例率（实际会还款的申请人被批准的比例）相等：</w:t>
      </w:r>
    </w:p>
    <w:p w14:paraId="6D5ED6CF">
      <w:pPr>
        <w:bidi w:val="0"/>
        <w:rPr>
          <w:rFonts w:hint="default" w:hAnsi="Cambria Math" w:eastAsia="Segoe UI Emoji" w:cs="Segoe UI Emoji"/>
          <w:i w:val="0"/>
          <w:iCs w:val="0"/>
          <w:caps w:val="0"/>
          <w:color w:val="000000"/>
          <w:spacing w:val="0"/>
          <w:sz w:val="24"/>
          <w:szCs w:val="24"/>
        </w:rPr>
      </w:pPr>
      <m:oMathPara>
        <m:oMath>
          <m:sSub>
            <m:sSubPr>
              <m:ctrlPr>
                <w:rPr>
                  <w:rFonts w:hint="default" w:ascii="Cambria Math" w:hAnsi="Cambria Math" w:eastAsia="Segoe UI Emoji"/>
                  <w:sz w:val="24"/>
                </w:rPr>
              </m:ctrlPr>
            </m:sSubPr>
            <m:e>
              <m:r>
                <m:rPr/>
                <w:rPr>
                  <w:rFonts w:hint="default" w:ascii="Cambria Math" w:hAnsi="Cambria Math" w:eastAsia="Segoe UI Emoji"/>
                  <w:sz w:val="24"/>
                </w:rPr>
                <m:t>Δ</m:t>
              </m:r>
              <m:ctrlPr>
                <w:rPr>
                  <w:rFonts w:ascii="Cambria Math" w:hAnsi="Cambria Math" w:eastAsia="Segoe UI Emoji"/>
                  <w:sz w:val="24"/>
                </w:rPr>
              </m:ctrlPr>
            </m:e>
            <m:sub>
              <m:r>
                <m:rPr/>
                <w:rPr>
                  <w:rFonts w:hint="default" w:ascii="Cambria Math" w:hAnsi="Cambria Math" w:eastAsia="Segoe UI Emoji"/>
                  <w:sz w:val="24"/>
                </w:rPr>
                <m:t>EO</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TPR</m:t>
              </m:r>
              <m:ctrlPr>
                <w:rPr>
                  <w:rFonts w:ascii="Cambria Math" w:hAnsi="Cambria Math" w:eastAsia="Segoe UI Emoji"/>
                  <w:sz w:val="24"/>
                </w:rPr>
              </m:ctrlPr>
            </m:e>
            <m:sub>
              <m:r>
                <m:rPr/>
                <w:rPr>
                  <w:rFonts w:hint="default" w:ascii="Cambria Math" w:hAnsi="Cambria Math" w:eastAsia="Segoe UI Emoji"/>
                  <w:sz w:val="24"/>
                </w:rPr>
                <m:t>A=0</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TPR</m:t>
              </m:r>
              <m:ctrlPr>
                <w:rPr>
                  <w:rFonts w:ascii="Cambria Math" w:hAnsi="Cambria Math" w:eastAsia="Segoe UI Emoji"/>
                  <w:sz w:val="24"/>
                </w:rPr>
              </m:ctrlPr>
            </m:e>
            <m:sub>
              <m:r>
                <m:rPr/>
                <w:rPr>
                  <w:rFonts w:hint="default" w:ascii="Cambria Math" w:hAnsi="Cambria Math" w:eastAsia="Segoe UI Emoji"/>
                  <w:sz w:val="24"/>
                </w:rPr>
                <m:t>A=1</m:t>
              </m:r>
              <m:ctrlPr>
                <w:rPr>
                  <w:rFonts w:ascii="Cambria Math" w:hAnsi="Cambria Math" w:eastAsia="Segoe UI Emoji"/>
                  <w:sz w:val="24"/>
                </w:rPr>
              </m:ctrlPr>
            </m:sub>
          </m:sSub>
          <m:r>
            <m:rPr/>
            <w:rPr>
              <w:rFonts w:hint="default" w:ascii="Cambria Math" w:hAnsi="Cambria Math" w:eastAsia="Segoe UI Emoji"/>
              <w:sz w:val="24"/>
            </w:rPr>
            <m:t>|  (2.10)</m:t>
          </m:r>
        </m:oMath>
      </m:oMathPara>
    </w:p>
    <w:p w14:paraId="167A06B0">
      <w:pPr>
        <w:bidi w:val="0"/>
        <w:rPr>
          <w:rFonts w:hint="default" w:hAnsi="Cambria Math" w:eastAsia="Segoe UI Emoji" w:cs="Segoe UI Emoji"/>
          <w:i w:val="0"/>
          <w:iCs w:val="0"/>
          <w:caps w:val="0"/>
          <w:color w:val="000000"/>
          <w:spacing w:val="0"/>
          <w:sz w:val="24"/>
          <w:szCs w:val="24"/>
        </w:rPr>
      </w:pPr>
      <w:r>
        <w:rPr>
          <w:rFonts w:hint="default"/>
        </w:rPr>
        <w:t>其中</w:t>
      </w:r>
      <m:oMath>
        <m:r>
          <m:rPr/>
          <w:rPr>
            <w:rFonts w:hint="default" w:ascii="Cambria Math" w:hAnsi="Cambria Math" w:eastAsia="Segoe UI Emoji"/>
            <w:sz w:val="24"/>
          </w:rPr>
          <m:t>TPR=P(</m:t>
        </m:r>
        <m:acc>
          <m:accPr>
            <m:ctrlPr>
              <w:rPr>
                <w:rFonts w:hint="default" w:ascii="Cambria Math" w:hAnsi="Cambria Math" w:eastAsia="Segoe UI Emoji"/>
                <w:sz w:val="24"/>
              </w:rPr>
            </m:ctrlPr>
          </m:accPr>
          <m:e>
            <m:r>
              <m:rPr/>
              <w:rPr>
                <w:rFonts w:hint="default" w:ascii="Cambria Math" w:hAnsi="Cambria Math" w:eastAsia="Segoe UI Emoji"/>
                <w:sz w:val="24"/>
              </w:rPr>
              <m:t>Y</m:t>
            </m:r>
            <m:ctrlPr>
              <w:rPr>
                <w:rFonts w:ascii="Cambria Math" w:hAnsi="Cambria Math" w:eastAsia="Segoe UI Emoji"/>
                <w:sz w:val="24"/>
              </w:rPr>
            </m:ctrlPr>
          </m:e>
        </m:acc>
        <m:r>
          <m:rPr/>
          <w:rPr>
            <w:rFonts w:hint="default" w:ascii="Cambria Math" w:hAnsi="Cambria Math" w:eastAsia="Segoe UI Emoji"/>
            <w:sz w:val="24"/>
          </w:rPr>
          <m:t>=1∣Y=1)  (2.11)</m:t>
        </m:r>
      </m:oMath>
    </w:p>
    <w:p w14:paraId="5FA5E381">
      <w:pPr>
        <w:bidi w:val="0"/>
        <w:rPr>
          <w:rFonts w:hint="default"/>
        </w:rPr>
      </w:pPr>
      <w:r>
        <w:rPr>
          <w:rFonts w:hint="default"/>
        </w:rPr>
        <w:t>，</w:t>
      </w:r>
      <m:oMath>
        <m:r>
          <m:rPr/>
          <w:rPr>
            <w:rFonts w:hint="default" w:ascii="Cambria Math" w:hAnsi="Cambria Math"/>
            <w:sz w:val="24"/>
          </w:rPr>
          <m:t>Y</m:t>
        </m:r>
      </m:oMath>
      <w:r>
        <w:rPr>
          <w:rFonts w:hint="default"/>
        </w:rPr>
        <w:t>表示真实标签。</w:t>
      </w:r>
    </w:p>
    <w:p w14:paraId="75569B48">
      <w:pPr>
        <w:bidi w:val="0"/>
        <w:rPr>
          <w:rFonts w:hint="default"/>
        </w:rPr>
      </w:pPr>
      <w:r>
        <w:rPr>
          <w:rFonts w:hint="default"/>
        </w:rPr>
        <w:t>优点：考虑了申请人的实际信用状况</w:t>
      </w:r>
      <w:r>
        <w:rPr>
          <w:rFonts w:hint="default"/>
        </w:rPr>
        <w:br w:type="textWrapping"/>
      </w:r>
      <w:r>
        <w:rPr>
          <w:rFonts w:hint="default"/>
        </w:rPr>
        <w:t>缺点：计算相对复杂</w:t>
      </w:r>
    </w:p>
    <w:p w14:paraId="1AFA3410">
      <w:pPr>
        <w:bidi w:val="0"/>
        <w:rPr>
          <w:rFonts w:hint="default"/>
        </w:rPr>
      </w:pPr>
      <w:r>
        <w:rPr>
          <w:rFonts w:hint="default"/>
        </w:rPr>
        <w:t>本文主要采用人口均等差异作为公平性评估指标。</w:t>
      </w:r>
    </w:p>
    <w:p w14:paraId="50B221E8">
      <w:pPr>
        <w:pStyle w:val="3"/>
        <w:bidi w:val="0"/>
        <w:ind w:left="0" w:leftChars="0" w:firstLine="0" w:firstLineChars="0"/>
        <w:rPr>
          <w:rFonts w:hint="default" w:ascii="黑体" w:hAnsi="黑体" w:eastAsia="黑体" w:cs="黑体"/>
          <w:b w:val="0"/>
          <w:bCs w:val="0"/>
          <w:sz w:val="28"/>
          <w:szCs w:val="28"/>
        </w:rPr>
      </w:pPr>
      <w:bookmarkStart w:id="25" w:name="_Toc31574"/>
      <w:r>
        <w:rPr>
          <w:rFonts w:hint="default" w:ascii="Cambria" w:hAnsi="Cambria" w:eastAsia="黑体" w:cs="黑体"/>
          <w:b w:val="0"/>
          <w:bCs w:val="0"/>
          <w:sz w:val="28"/>
          <w:szCs w:val="24"/>
        </w:rPr>
        <w:t>2</w:t>
      </w:r>
      <w:r>
        <w:rPr>
          <w:rFonts w:hint="default" w:ascii="黑体" w:hAnsi="黑体" w:eastAsia="黑体" w:cs="黑体"/>
          <w:b w:val="0"/>
          <w:bCs w:val="0"/>
          <w:sz w:val="28"/>
          <w:szCs w:val="28"/>
        </w:rPr>
        <w:t>.</w:t>
      </w:r>
      <w:r>
        <w:rPr>
          <w:rFonts w:hint="default" w:ascii="Cambria" w:hAnsi="Cambria" w:eastAsia="黑体" w:cs="黑体"/>
          <w:b w:val="0"/>
          <w:bCs w:val="0"/>
          <w:sz w:val="28"/>
          <w:szCs w:val="24"/>
        </w:rPr>
        <w:t>4</w:t>
      </w:r>
      <w:r>
        <w:rPr>
          <w:rFonts w:hint="default" w:ascii="黑体" w:hAnsi="黑体" w:eastAsia="黑体" w:cs="黑体"/>
          <w:b w:val="0"/>
          <w:bCs w:val="0"/>
          <w:sz w:val="28"/>
          <w:szCs w:val="28"/>
        </w:rPr>
        <w:t xml:space="preserve"> 统计检验方法</w:t>
      </w:r>
      <w:bookmarkEnd w:id="25"/>
    </w:p>
    <w:p w14:paraId="4782A02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26" w:name="_Toc10527"/>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独立样本</w:t>
      </w:r>
      <w:r>
        <w:rPr>
          <w:rFonts w:hint="default" w:ascii="Cambria" w:hAnsi="Cambria" w:eastAsia="黑体" w:cs="黑体"/>
          <w:b w:val="0"/>
          <w:bCs w:val="0"/>
          <w:sz w:val="28"/>
          <w:szCs w:val="24"/>
          <w:lang w:val="en-US" w:eastAsia="zh-CN"/>
        </w:rPr>
        <w:t>t</w:t>
      </w:r>
      <w:r>
        <w:rPr>
          <w:rFonts w:hint="default" w:ascii="黑体" w:hAnsi="黑体" w:eastAsia="黑体" w:cs="黑体"/>
          <w:b w:val="0"/>
          <w:bCs w:val="0"/>
          <w:sz w:val="28"/>
          <w:szCs w:val="28"/>
          <w:lang w:val="en-US" w:eastAsia="zh-CN"/>
        </w:rPr>
        <w:t>检验</w:t>
      </w:r>
      <w:bookmarkEnd w:id="26"/>
    </w:p>
    <w:p w14:paraId="08FB6CF0">
      <w:pPr>
        <w:bidi w:val="0"/>
        <w:rPr>
          <w:rFonts w:hint="eastAsia" w:hAnsi="Cambria Math" w:eastAsia="Segoe UI Emoji"/>
          <w:i w:val="0"/>
          <w:sz w:val="24"/>
          <w:lang w:eastAsia="zh-CN"/>
        </w:rPr>
      </w:pPr>
      <w:r>
        <w:rPr>
          <w:rFonts w:hint="default"/>
        </w:rPr>
        <w:t>用于验证两个独立群体的</w:t>
      </w:r>
      <w:r>
        <w:rPr>
          <w:rFonts w:hint="default" w:ascii="Cambria" w:hAnsi="Cambria"/>
          <w:szCs w:val="24"/>
        </w:rPr>
        <w:t>SHAP</w:t>
      </w:r>
      <w:r>
        <w:rPr>
          <w:rFonts w:hint="default"/>
        </w:rPr>
        <w:t>均值是否存在显著差异：</w:t>
      </w:r>
    </w:p>
    <w:p w14:paraId="57155EBB">
      <w:pPr>
        <w:bidi w:val="0"/>
        <w:ind w:left="0" w:leftChars="0" w:firstLine="0" w:firstLineChars="0"/>
        <w:rPr>
          <w:rFonts w:hAnsi="Segoe UI Emoji" w:eastAsia="Segoe UI Emoji" w:cs="Segoe UI Emoji"/>
          <w:i w:val="0"/>
          <w:iCs w:val="0"/>
          <w:caps w:val="0"/>
          <w:color w:val="000000"/>
          <w:spacing w:val="0"/>
          <w:sz w:val="24"/>
          <w:szCs w:val="24"/>
        </w:rPr>
      </w:pPr>
      <m:oMathPara>
        <m:oMath>
          <m:r>
            <m:rPr/>
            <w:rPr>
              <w:rFonts w:hint="default" w:ascii="Cambria Math" w:hAnsi="Cambria Math" w:eastAsia="Segoe UI Emoji"/>
              <w:sz w:val="24"/>
            </w:rPr>
            <m:t>t=</m:t>
          </m:r>
          <m:f>
            <m:fPr>
              <m:ctrlPr>
                <w:rPr>
                  <w:rFonts w:hint="default" w:ascii="Cambria Math" w:hAnsi="Cambria Math" w:eastAsia="Segoe UI Emoji"/>
                  <w:sz w:val="24"/>
                </w:rPr>
              </m:ctrlPr>
            </m:fPr>
            <m:num>
              <m:sSub>
                <m:sSubPr>
                  <m:ctrlPr>
                    <w:rPr>
                      <w:rFonts w:hint="default" w:ascii="Cambria Math" w:hAnsi="Cambria Math" w:eastAsia="Segoe UI Emoji"/>
                      <w:sz w:val="24"/>
                    </w:rPr>
                  </m:ctrlPr>
                </m:sSub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1</m:t>
                  </m:r>
                  <m:ctrlPr>
                    <w:rPr>
                      <w:rFonts w:ascii="Cambria Math" w:hAnsi="Cambria Math" w:eastAsia="Segoe UI Emoji"/>
                      <w:sz w:val="24"/>
                    </w:rPr>
                  </m:ctrlPr>
                </m:sub>
              </m:sSub>
              <m:r>
                <m:rPr/>
                <w:rPr>
                  <w:rFonts w:hint="default" w:ascii="Cambria Math" w:hAnsi="Cambria Math" w:eastAsia="Segoe UI Emoji"/>
                  <w:sz w:val="24"/>
                </w:rPr>
                <m:t>−</m:t>
              </m:r>
              <m:sSub>
                <m:sSubPr>
                  <m:ctrlPr>
                    <w:rPr>
                      <w:rFonts w:hint="default" w:ascii="Cambria Math" w:hAnsi="Cambria Math" w:eastAsia="Segoe UI Emoji"/>
                      <w:sz w:val="24"/>
                    </w:rPr>
                  </m:ctrlPr>
                </m:sSub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2</m:t>
                  </m:r>
                  <m:ctrlPr>
                    <w:rPr>
                      <w:rFonts w:ascii="Cambria Math" w:hAnsi="Cambria Math" w:eastAsia="Segoe UI Emoji"/>
                      <w:sz w:val="24"/>
                    </w:rPr>
                  </m:ctrlPr>
                </m:sub>
              </m:sSub>
              <m:ctrlPr>
                <w:rPr>
                  <w:rFonts w:hint="default" w:ascii="Cambria Math" w:hAnsi="Cambria Math" w:eastAsia="Segoe UI Emoji"/>
                  <w:sz w:val="24"/>
                </w:rPr>
              </m:ctrlPr>
            </m:num>
            <m:den>
              <m:rad>
                <m:radPr>
                  <m:degHide m:val="1"/>
                  <m:ctrlPr>
                    <w:rPr>
                      <w:rFonts w:hint="default" w:ascii="Cambria Math" w:hAnsi="Cambria Math" w:eastAsia="Segoe UI Emoji"/>
                      <w:sz w:val="24"/>
                    </w:rPr>
                  </m:ctrlPr>
                </m:radPr>
                <m:deg>
                  <m:ctrlPr>
                    <w:rPr>
                      <w:rFonts w:ascii="Cambria Math" w:hAnsi="Cambria Math" w:eastAsia="Segoe UI Emoji"/>
                      <w:sz w:val="24"/>
                    </w:rPr>
                  </m:ctrlPr>
                </m:deg>
                <m:e>
                  <m:f>
                    <m:fPr>
                      <m:ctrlPr>
                        <w:rPr>
                          <w:rFonts w:hint="default" w:ascii="Cambria Math" w:hAnsi="Cambria Math" w:eastAsia="Segoe UI Emoji"/>
                          <w:sz w:val="24"/>
                        </w:rPr>
                      </m:ctrlPr>
                    </m:fPr>
                    <m:num>
                      <m:sSubSup>
                        <m:sSubSupPr>
                          <m:ctrlPr>
                            <w:rPr>
                              <w:rFonts w:hint="default" w:ascii="Cambria Math" w:hAnsi="Cambria Math" w:eastAsia="Segoe UI Emoji"/>
                              <w:sz w:val="24"/>
                            </w:rPr>
                          </m:ctrlPr>
                        </m:sSubSup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1</m:t>
                          </m:r>
                          <m:ctrlPr>
                            <w:rPr>
                              <w:rFonts w:ascii="Cambria Math" w:hAnsi="Cambria Math" w:eastAsia="Segoe UI Emoji"/>
                              <w:sz w:val="24"/>
                            </w:rPr>
                          </m:ctrlPr>
                        </m:sub>
                        <m:sup>
                          <m:r>
                            <m:rPr/>
                            <w:rPr>
                              <w:rFonts w:hint="default" w:ascii="Cambria Math" w:hAnsi="Cambria Math" w:eastAsia="Segoe UI Emoji"/>
                              <w:sz w:val="24"/>
                            </w:rPr>
                            <m:t>2</m:t>
                          </m:r>
                          <m:ctrlPr>
                            <w:rPr>
                              <w:rFonts w:ascii="Cambria Math" w:hAnsi="Cambria Math" w:eastAsia="Segoe UI Emoji"/>
                              <w:sz w:val="24"/>
                            </w:rPr>
                          </m:ctrlPr>
                        </m:sup>
                      </m:sSubSup>
                      <m:ctrlPr>
                        <w:rPr>
                          <w:rFonts w:hint="default" w:ascii="Cambria Math" w:hAnsi="Cambria Math" w:eastAsia="Segoe UI Emoji"/>
                          <w:sz w:val="24"/>
                        </w:rPr>
                      </m:ctrlPr>
                    </m:num>
                    <m:den>
                      <m:sSub>
                        <m:sSubPr>
                          <m:ctrlPr>
                            <w:rPr>
                              <w:rFonts w:hint="default" w:ascii="Cambria Math" w:hAnsi="Cambria Math" w:eastAsia="Segoe UI Emoji"/>
                              <w:sz w:val="24"/>
                            </w:rPr>
                          </m:ctrlPr>
                        </m:sSubPr>
                        <m:e>
                          <m:r>
                            <m:rPr/>
                            <w:rPr>
                              <w:rFonts w:hint="default" w:ascii="Cambria Math" w:hAnsi="Cambria Math" w:eastAsia="Segoe UI Emoji"/>
                              <w:sz w:val="24"/>
                            </w:rPr>
                            <m:t>n</m:t>
                          </m:r>
                          <m:ctrlPr>
                            <w:rPr>
                              <w:rFonts w:ascii="Cambria Math" w:hAnsi="Cambria Math" w:eastAsia="Segoe UI Emoji"/>
                              <w:sz w:val="24"/>
                            </w:rPr>
                          </m:ctrlPr>
                        </m:e>
                        <m:sub>
                          <m:r>
                            <m:rPr/>
                            <w:rPr>
                              <w:rFonts w:hint="default" w:ascii="Cambria Math" w:hAnsi="Cambria Math" w:eastAsia="Segoe UI Emoji"/>
                              <w:sz w:val="24"/>
                            </w:rPr>
                            <m:t>1</m:t>
                          </m:r>
                          <m:ctrlPr>
                            <w:rPr>
                              <w:rFonts w:ascii="Cambria Math" w:hAnsi="Cambria Math" w:eastAsia="Segoe UI Emoji"/>
                              <w:sz w:val="24"/>
                            </w:rPr>
                          </m:ctrlPr>
                        </m:sub>
                      </m:sSub>
                      <m:ctrlPr>
                        <w:rPr>
                          <w:rFonts w:hint="default" w:ascii="Cambria Math" w:hAnsi="Cambria Math" w:eastAsia="Segoe UI Emoji"/>
                          <w:sz w:val="24"/>
                        </w:rPr>
                      </m:ctrlPr>
                    </m:den>
                  </m:f>
                  <m:r>
                    <m:rPr/>
                    <w:rPr>
                      <w:rFonts w:hint="default" w:ascii="Cambria Math" w:hAnsi="Cambria Math" w:eastAsia="Segoe UI Emoji"/>
                      <w:sz w:val="24"/>
                    </w:rPr>
                    <m:t>+</m:t>
                  </m:r>
                  <m:f>
                    <m:fPr>
                      <m:ctrlPr>
                        <w:rPr>
                          <w:rFonts w:hint="default" w:ascii="Cambria Math" w:hAnsi="Cambria Math" w:eastAsia="Segoe UI Emoji"/>
                          <w:sz w:val="24"/>
                        </w:rPr>
                      </m:ctrlPr>
                    </m:fPr>
                    <m:num>
                      <m:sSubSup>
                        <m:sSubSupPr>
                          <m:ctrlPr>
                            <w:rPr>
                              <w:rFonts w:hint="default" w:ascii="Cambria Math" w:hAnsi="Cambria Math" w:eastAsia="Segoe UI Emoji"/>
                              <w:sz w:val="24"/>
                            </w:rPr>
                          </m:ctrlPr>
                        </m:sSubSup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2</m:t>
                          </m:r>
                          <m:ctrlPr>
                            <w:rPr>
                              <w:rFonts w:ascii="Cambria Math" w:hAnsi="Cambria Math" w:eastAsia="Segoe UI Emoji"/>
                              <w:sz w:val="24"/>
                            </w:rPr>
                          </m:ctrlPr>
                        </m:sub>
                        <m:sup>
                          <m:r>
                            <m:rPr/>
                            <w:rPr>
                              <w:rFonts w:hint="default" w:ascii="Cambria Math" w:hAnsi="Cambria Math" w:eastAsia="Segoe UI Emoji"/>
                              <w:sz w:val="24"/>
                            </w:rPr>
                            <m:t>2</m:t>
                          </m:r>
                          <m:ctrlPr>
                            <w:rPr>
                              <w:rFonts w:ascii="Cambria Math" w:hAnsi="Cambria Math" w:eastAsia="Segoe UI Emoji"/>
                              <w:sz w:val="24"/>
                            </w:rPr>
                          </m:ctrlPr>
                        </m:sup>
                      </m:sSubSup>
                      <m:ctrlPr>
                        <w:rPr>
                          <w:rFonts w:hint="default" w:ascii="Cambria Math" w:hAnsi="Cambria Math" w:eastAsia="Segoe UI Emoji"/>
                          <w:sz w:val="24"/>
                        </w:rPr>
                      </m:ctrlPr>
                    </m:num>
                    <m:den>
                      <m:sSub>
                        <m:sSubPr>
                          <m:ctrlPr>
                            <w:rPr>
                              <w:rFonts w:hint="default" w:ascii="Cambria Math" w:hAnsi="Cambria Math" w:eastAsia="Segoe UI Emoji"/>
                              <w:sz w:val="24"/>
                            </w:rPr>
                          </m:ctrlPr>
                        </m:sSubPr>
                        <m:e>
                          <m:r>
                            <m:rPr/>
                            <w:rPr>
                              <w:rFonts w:hint="default" w:ascii="Cambria Math" w:hAnsi="Cambria Math" w:eastAsia="Segoe UI Emoji"/>
                              <w:sz w:val="24"/>
                            </w:rPr>
                            <m:t>n</m:t>
                          </m:r>
                          <m:ctrlPr>
                            <w:rPr>
                              <w:rFonts w:ascii="Cambria Math" w:hAnsi="Cambria Math" w:eastAsia="Segoe UI Emoji"/>
                              <w:sz w:val="24"/>
                            </w:rPr>
                          </m:ctrlPr>
                        </m:e>
                        <m:sub>
                          <m:r>
                            <m:rPr/>
                            <w:rPr>
                              <w:rFonts w:hint="default" w:ascii="Cambria Math" w:hAnsi="Cambria Math" w:eastAsia="Segoe UI Emoji"/>
                              <w:sz w:val="24"/>
                            </w:rPr>
                            <m:t>2</m:t>
                          </m:r>
                          <m:ctrlPr>
                            <w:rPr>
                              <w:rFonts w:ascii="Cambria Math" w:hAnsi="Cambria Math" w:eastAsia="Segoe UI Emoji"/>
                              <w:sz w:val="24"/>
                            </w:rPr>
                          </m:ctrlPr>
                        </m:sub>
                      </m:sSub>
                      <m:ctrlPr>
                        <w:rPr>
                          <w:rFonts w:hint="default" w:ascii="Cambria Math" w:hAnsi="Cambria Math" w:eastAsia="Segoe UI Emoji"/>
                          <w:sz w:val="24"/>
                        </w:rPr>
                      </m:ctrlPr>
                    </m:den>
                  </m:f>
                  <m:ctrlPr>
                    <w:rPr>
                      <w:rFonts w:hint="default" w:ascii="Cambria Math" w:hAnsi="Cambria Math" w:eastAsia="Segoe UI Emoji"/>
                      <w:sz w:val="24"/>
                    </w:rPr>
                  </m:ctrlPr>
                </m:e>
              </m:rad>
              <m:ctrlPr>
                <w:rPr>
                  <w:rFonts w:hint="default" w:ascii="Cambria Math" w:hAnsi="Cambria Math" w:eastAsia="Segoe UI Emoji"/>
                  <w:sz w:val="24"/>
                </w:rPr>
              </m:ctrlPr>
            </m:den>
          </m:f>
          <m:r>
            <m:rPr/>
            <w:rPr>
              <w:rFonts w:hint="default" w:ascii="Cambria Math" w:hAnsi="Cambria Math" w:eastAsia="Segoe UI Emoji"/>
              <w:sz w:val="24"/>
            </w:rPr>
            <m:t>  (2.11)</m:t>
          </m:r>
        </m:oMath>
      </m:oMathPara>
    </w:p>
    <w:p w14:paraId="4F3DC5D7">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bidi w:val="0"/>
        <w:spacing w:before="0" w:beforeAutospacing="0" w:after="0" w:afterAutospacing="0" w:line="330" w:lineRule="atLeast"/>
        <w:ind w:left="0" w:right="0" w:firstLine="0"/>
        <w:rPr>
          <w:rFonts w:hint="default"/>
        </w:rPr>
      </w:pPr>
      <w:r>
        <w:rPr>
          <w:rFonts w:hint="default"/>
        </w:rPr>
        <w:t>其中 </w:t>
      </w:r>
      <m:oMath>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x</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1</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acc>
              <m:accPr>
                <m:chr m:val="̄"/>
                <m:ctrlPr>
                  <w:rPr>
                    <w:rFonts w:hint="default" w:ascii="Cambria Math" w:hAnsi="Cambria Math"/>
                  </w:rPr>
                </m:ctrlPr>
              </m:accPr>
              <m:e>
                <m:r>
                  <m:rPr>
                    <m:sty m:val="p"/>
                  </m:rPr>
                  <w:rPr>
                    <w:rFonts w:hint="default" w:ascii="Times New Roman" w:hAnsi="Times New Roman"/>
                  </w:rPr>
                  <m:t>x</m:t>
                </m:r>
                <m:ctrlPr>
                  <w:rPr>
                    <w:rFonts w:hint="default" w:ascii="Cambria Math" w:hAnsi="Cambria Math"/>
                  </w:rPr>
                </m:ctrlPr>
              </m:e>
            </m:acc>
            <m:ctrlPr>
              <w:rPr>
                <w:rFonts w:hint="default" w:ascii="Cambria Math" w:hAnsi="Cambria Math"/>
              </w:rPr>
            </m:ctrlPr>
          </m:e>
          <m:sub>
            <m:r>
              <m:rPr>
                <m:sty m:val="p"/>
              </m:rPr>
              <w:rPr>
                <w:rFonts w:hint="default" w:ascii="Times New Roman" w:hAnsi="Times New Roman"/>
              </w:rPr>
              <m:t>2</m:t>
            </m:r>
            <m:ctrlPr>
              <w:rPr>
                <w:rFonts w:hint="default" w:ascii="Cambria Math" w:hAnsi="Cambria Math"/>
              </w:rPr>
            </m:ctrlPr>
          </m:sub>
        </m:sSub>
      </m:oMath>
      <w:r>
        <w:rPr>
          <w:rFonts w:hint="default"/>
        </w:rPr>
        <w:t>是两组样本的均值，</w:t>
      </w:r>
      <m:oMath>
        <m:sSubSup>
          <m:sSubSupPr>
            <m:ctrlPr>
              <w:rPr>
                <w:rFonts w:hint="default" w:ascii="Cambria Math" w:hAnsi="Cambria Math" w:eastAsia="Segoe UI Emoji"/>
                <w:sz w:val="24"/>
              </w:rPr>
            </m:ctrlPr>
          </m:sSubSup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1</m:t>
            </m:r>
            <m:ctrlPr>
              <w:rPr>
                <w:rFonts w:ascii="Cambria Math" w:hAnsi="Cambria Math" w:eastAsia="Segoe UI Emoji"/>
                <w:sz w:val="24"/>
              </w:rPr>
            </m:ctrlPr>
          </m:sub>
          <m:sup>
            <m:r>
              <m:rPr/>
              <w:rPr>
                <w:rFonts w:hint="default" w:ascii="Cambria Math" w:hAnsi="Cambria Math" w:eastAsia="Segoe UI Emoji"/>
                <w:sz w:val="24"/>
              </w:rPr>
              <m:t>2</m:t>
            </m:r>
            <m:ctrlPr>
              <w:rPr>
                <w:rFonts w:ascii="Cambria Math" w:hAnsi="Cambria Math" w:eastAsia="Segoe UI Emoji"/>
                <w:sz w:val="24"/>
              </w:rPr>
            </m:ctrlPr>
          </m:sup>
        </m:sSubSup>
      </m:oMath>
      <w:r>
        <w:rPr>
          <w:rFonts w:hint="eastAsia" w:hAnsi="Cambria Math"/>
          <w:i w:val="0"/>
          <w:sz w:val="24"/>
          <w:lang w:eastAsia="zh-CN"/>
        </w:rPr>
        <w:t>，</w:t>
      </w:r>
      <m:oMath>
        <m:sSubSup>
          <m:sSubSupPr>
            <m:ctrlPr>
              <w:rPr>
                <w:rFonts w:hint="default" w:ascii="Cambria Math" w:hAnsi="Cambria Math" w:eastAsia="Segoe UI Emoji"/>
                <w:sz w:val="24"/>
              </w:rPr>
            </m:ctrlPr>
          </m:sSubSupPr>
          <m:e>
            <m:r>
              <m:rPr/>
              <w:rPr>
                <w:rFonts w:hint="default" w:ascii="Cambria Math" w:hAnsi="Cambria Math" w:eastAsia="Segoe UI Emoji"/>
                <w:sz w:val="24"/>
              </w:rPr>
              <m:t>s</m:t>
            </m:r>
            <m:ctrlPr>
              <w:rPr>
                <w:rFonts w:ascii="Cambria Math" w:hAnsi="Cambria Math" w:eastAsia="Segoe UI Emoji"/>
                <w:sz w:val="24"/>
              </w:rPr>
            </m:ctrlPr>
          </m:e>
          <m:sub>
            <m:r>
              <m:rPr/>
              <w:rPr>
                <w:rFonts w:hint="default" w:ascii="Cambria Math" w:hAnsi="Cambria Math" w:eastAsia="Segoe UI Emoji"/>
                <w:sz w:val="24"/>
              </w:rPr>
              <m:t>2</m:t>
            </m:r>
            <m:ctrlPr>
              <w:rPr>
                <w:rFonts w:ascii="Cambria Math" w:hAnsi="Cambria Math" w:eastAsia="Segoe UI Emoji"/>
                <w:sz w:val="24"/>
              </w:rPr>
            </m:ctrlPr>
          </m:sub>
          <m:sup>
            <m:r>
              <m:rPr/>
              <w:rPr>
                <w:rFonts w:hint="default" w:ascii="Cambria Math" w:hAnsi="Cambria Math" w:eastAsia="Segoe UI Emoji"/>
                <w:sz w:val="24"/>
              </w:rPr>
              <m:t>2</m:t>
            </m:r>
            <m:ctrlPr>
              <w:rPr>
                <w:rFonts w:ascii="Cambria Math" w:hAnsi="Cambria Math" w:eastAsia="Segoe UI Emoji"/>
                <w:sz w:val="24"/>
              </w:rPr>
            </m:ctrlPr>
          </m:sup>
        </m:sSubSup>
      </m:oMath>
      <w:r>
        <w:rPr>
          <w:rFonts w:hint="default"/>
        </w:rPr>
        <w:t>是方差，</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oMath>
      <w:r>
        <w:rPr>
          <w:rFonts w:hint="eastAsia"/>
          <w:lang w:val="en-US" w:eastAsia="zh-CN"/>
        </w:rPr>
        <w:t>,</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default"/>
        </w:rPr>
        <w:t>是样本量。</w:t>
      </w:r>
    </w:p>
    <w:p w14:paraId="11192CD7">
      <w:pPr>
        <w:bidi w:val="0"/>
        <w:rPr>
          <w:rFonts w:hint="default"/>
        </w:rPr>
      </w:pPr>
      <w:r>
        <w:rPr>
          <w:rFonts w:hint="default"/>
        </w:rPr>
        <w:t>判断标准：当 </w:t>
      </w:r>
      <w:r>
        <w:rPr>
          <w:rFonts w:hint="eastAsia" w:ascii="Cambria" w:hAnsi="Cambria"/>
          <w:szCs w:val="24"/>
          <w:lang w:val="en-US" w:eastAsia="zh-CN"/>
        </w:rPr>
        <w:t>p</w:t>
      </w:r>
      <w:r>
        <w:rPr>
          <w:rFonts w:hint="default"/>
        </w:rPr>
        <w:t>&lt;</w:t>
      </w:r>
      <w:r>
        <w:rPr>
          <w:rFonts w:hint="default" w:ascii="Cambria" w:hAnsi="Cambria"/>
          <w:szCs w:val="24"/>
        </w:rPr>
        <w:t>0</w:t>
      </w:r>
      <w:r>
        <w:rPr>
          <w:rFonts w:hint="default"/>
        </w:rPr>
        <w:t>.</w:t>
      </w:r>
      <w:r>
        <w:rPr>
          <w:rFonts w:hint="default" w:ascii="Cambria" w:hAnsi="Cambria"/>
          <w:szCs w:val="24"/>
        </w:rPr>
        <w:t>05p</w:t>
      </w:r>
      <w:r>
        <w:rPr>
          <w:rFonts w:hint="default"/>
        </w:rPr>
        <w:t>时，认为差异具有统计学显著性。</w:t>
      </w:r>
      <w:r>
        <w:rPr>
          <w:rFonts w:hint="default"/>
        </w:rPr>
        <w:br w:type="textWrapping"/>
      </w:r>
      <w:r>
        <w:rPr>
          <w:rFonts w:hint="default"/>
        </w:rPr>
        <w:t>显著性标记：</w:t>
      </w:r>
      <w:r>
        <w:rPr>
          <w:rFonts w:ascii="Segoe UI" w:hAnsi="Segoe UI" w:eastAsia="Segoe UI" w:cs="Segoe UI"/>
          <w:i w:val="0"/>
          <w:iCs w:val="0"/>
          <w:caps w:val="0"/>
          <w:color w:val="0F1115"/>
          <w:spacing w:val="0"/>
          <w:sz w:val="22"/>
          <w:szCs w:val="22"/>
          <w:shd w:val="clear" w:fill="FFFFFF"/>
        </w:rPr>
        <w:t>***</w:t>
      </w:r>
      <w:r>
        <w:rPr>
          <w:rFonts w:hint="default"/>
        </w:rPr>
        <w:t>表示</w:t>
      </w:r>
      <w:r>
        <w:rPr>
          <w:rFonts w:hint="default" w:ascii="Cambria" w:hAnsi="Cambria"/>
          <w:szCs w:val="24"/>
        </w:rPr>
        <w:t>p</w:t>
      </w:r>
      <w:r>
        <w:rPr>
          <w:rFonts w:hint="default"/>
        </w:rPr>
        <w:t>&lt;</w:t>
      </w:r>
      <w:r>
        <w:rPr>
          <w:rFonts w:hint="default" w:ascii="Cambria" w:hAnsi="Cambria"/>
          <w:szCs w:val="24"/>
        </w:rPr>
        <w:t>0</w:t>
      </w:r>
      <w:r>
        <w:rPr>
          <w:rFonts w:hint="default"/>
        </w:rPr>
        <w:t>.</w:t>
      </w:r>
      <w:r>
        <w:rPr>
          <w:rFonts w:hint="default" w:ascii="Cambria" w:hAnsi="Cambria"/>
          <w:szCs w:val="24"/>
        </w:rPr>
        <w:t>001</w:t>
      </w:r>
      <w:r>
        <w:rPr>
          <w:rFonts w:hint="default"/>
        </w:rPr>
        <w:t>，</w:t>
      </w:r>
      <w:r>
        <w:rPr>
          <w:rFonts w:ascii="Segoe UI" w:hAnsi="Segoe UI" w:eastAsia="Segoe UI" w:cs="Segoe UI"/>
          <w:i w:val="0"/>
          <w:iCs w:val="0"/>
          <w:caps w:val="0"/>
          <w:color w:val="0F1115"/>
          <w:spacing w:val="0"/>
          <w:sz w:val="22"/>
          <w:szCs w:val="22"/>
          <w:shd w:val="clear" w:fill="FFFFFF"/>
        </w:rPr>
        <w:t>**</w:t>
      </w:r>
      <w:r>
        <w:rPr>
          <w:rFonts w:hint="eastAsia" w:ascii="Segoe UI" w:hAnsi="Segoe UI" w:cs="Segoe UI"/>
          <w:i w:val="0"/>
          <w:iCs w:val="0"/>
          <w:caps w:val="0"/>
          <w:color w:val="0F1115"/>
          <w:spacing w:val="0"/>
          <w:sz w:val="22"/>
          <w:szCs w:val="22"/>
          <w:shd w:val="clear" w:fill="FFFFFF"/>
          <w:lang w:val="en-US" w:eastAsia="zh-CN"/>
        </w:rPr>
        <w:t xml:space="preserve"> </w:t>
      </w:r>
      <w:r>
        <w:rPr>
          <w:rFonts w:hint="default"/>
        </w:rPr>
        <w:t>表示</w:t>
      </w:r>
      <w:r>
        <w:rPr>
          <w:rFonts w:hint="default" w:ascii="Cambria" w:hAnsi="Cambria"/>
          <w:szCs w:val="24"/>
        </w:rPr>
        <w:t>p</w:t>
      </w:r>
      <w:r>
        <w:rPr>
          <w:rFonts w:hint="default"/>
        </w:rPr>
        <w:t>&lt;</w:t>
      </w:r>
      <w:r>
        <w:rPr>
          <w:rFonts w:hint="default" w:ascii="Cambria" w:hAnsi="Cambria"/>
          <w:szCs w:val="24"/>
        </w:rPr>
        <w:t>0</w:t>
      </w:r>
      <w:r>
        <w:rPr>
          <w:rFonts w:hint="default"/>
        </w:rPr>
        <w:t>.</w:t>
      </w:r>
      <w:r>
        <w:rPr>
          <w:rFonts w:hint="default" w:ascii="Cambria" w:hAnsi="Cambria"/>
          <w:szCs w:val="24"/>
        </w:rPr>
        <w:t>01</w:t>
      </w:r>
      <w:r>
        <w:rPr>
          <w:rFonts w:hint="default"/>
        </w:rPr>
        <w:t>，</w:t>
      </w:r>
      <w:r>
        <w:rPr>
          <w:rFonts w:ascii="Segoe UI" w:hAnsi="Segoe UI" w:eastAsia="Segoe UI" w:cs="Segoe UI"/>
          <w:i w:val="0"/>
          <w:iCs w:val="0"/>
          <w:caps w:val="0"/>
          <w:color w:val="0F1115"/>
          <w:spacing w:val="0"/>
          <w:sz w:val="22"/>
          <w:szCs w:val="22"/>
          <w:shd w:val="clear" w:fill="FFFFFF"/>
        </w:rPr>
        <w:t>*</w:t>
      </w:r>
      <w:r>
        <w:rPr>
          <w:rFonts w:hint="eastAsia" w:ascii="Segoe UI" w:hAnsi="Segoe UI" w:cs="Segoe UI"/>
          <w:i w:val="0"/>
          <w:iCs w:val="0"/>
          <w:caps w:val="0"/>
          <w:color w:val="0F1115"/>
          <w:spacing w:val="0"/>
          <w:sz w:val="22"/>
          <w:szCs w:val="22"/>
          <w:shd w:val="clear" w:fill="FFFFFF"/>
          <w:lang w:val="en-US" w:eastAsia="zh-CN"/>
        </w:rPr>
        <w:t xml:space="preserve"> </w:t>
      </w:r>
      <w:r>
        <w:rPr>
          <w:rFonts w:hint="default"/>
        </w:rPr>
        <w:t>表示</w:t>
      </w:r>
      <w:r>
        <w:rPr>
          <w:rFonts w:hint="default" w:ascii="Cambria" w:hAnsi="Cambria"/>
          <w:szCs w:val="24"/>
        </w:rPr>
        <w:t>p</w:t>
      </w:r>
      <w:r>
        <w:rPr>
          <w:rFonts w:hint="default"/>
        </w:rPr>
        <w:t>&lt;</w:t>
      </w:r>
      <w:r>
        <w:rPr>
          <w:rFonts w:hint="default" w:ascii="Cambria" w:hAnsi="Cambria"/>
          <w:szCs w:val="24"/>
        </w:rPr>
        <w:t>0</w:t>
      </w:r>
      <w:r>
        <w:rPr>
          <w:rFonts w:hint="default"/>
        </w:rPr>
        <w:t>.</w:t>
      </w:r>
      <w:r>
        <w:rPr>
          <w:rFonts w:hint="default" w:ascii="Cambria" w:hAnsi="Cambria"/>
          <w:szCs w:val="24"/>
        </w:rPr>
        <w:t>05</w:t>
      </w:r>
      <w:r>
        <w:rPr>
          <w:rFonts w:hint="default"/>
        </w:rPr>
        <w:t>，</w:t>
      </w:r>
      <w:r>
        <w:rPr>
          <w:rFonts w:hint="default" w:ascii="Cambria" w:hAnsi="Cambria"/>
          <w:szCs w:val="24"/>
        </w:rPr>
        <w:t>ns</w:t>
      </w:r>
      <w:r>
        <w:rPr>
          <w:rFonts w:hint="default"/>
        </w:rPr>
        <w:t>表示</w:t>
      </w:r>
      <w:r>
        <w:rPr>
          <w:rFonts w:hint="default" w:ascii="Cambria" w:hAnsi="Cambria"/>
          <w:szCs w:val="24"/>
        </w:rPr>
        <w:t>p</w:t>
      </w:r>
      <w:r>
        <w:rPr>
          <w:rFonts w:hint="default"/>
        </w:rPr>
        <w:t>≥</w:t>
      </w:r>
      <w:r>
        <w:rPr>
          <w:rFonts w:hint="default" w:ascii="Cambria" w:hAnsi="Cambria"/>
          <w:szCs w:val="24"/>
        </w:rPr>
        <w:t>0</w:t>
      </w:r>
      <w:r>
        <w:rPr>
          <w:rFonts w:hint="default"/>
        </w:rPr>
        <w:t>.</w:t>
      </w:r>
      <w:r>
        <w:rPr>
          <w:rFonts w:hint="default" w:ascii="Cambria" w:hAnsi="Cambria"/>
          <w:szCs w:val="24"/>
        </w:rPr>
        <w:t>05</w:t>
      </w:r>
      <w:r>
        <w:rPr>
          <w:rFonts w:hint="default"/>
        </w:rPr>
        <w:t>。</w:t>
      </w:r>
    </w:p>
    <w:p w14:paraId="58D6829D">
      <w:pPr>
        <w:pStyle w:val="2"/>
        <w:numPr>
          <w:ilvl w:val="0"/>
          <w:numId w:val="0"/>
        </w:numPr>
        <w:bidi w:val="0"/>
        <w:ind w:leftChars="0" w:right="0" w:rightChars="0"/>
        <w:outlineLvl w:val="0"/>
        <w:rPr>
          <w:rFonts w:hint="eastAsia" w:ascii="黑体" w:hAnsi="黑体" w:eastAsia="黑体" w:cs="黑体"/>
          <w:b w:val="0"/>
          <w:bCs w:val="0"/>
          <w:sz w:val="30"/>
          <w:szCs w:val="30"/>
        </w:rPr>
      </w:pPr>
      <w:bookmarkStart w:id="27" w:name="_Toc22354"/>
      <w:r>
        <w:rPr>
          <w:rFonts w:hint="eastAsia" w:ascii="黑体" w:hAnsi="黑体" w:eastAsia="黑体" w:cs="黑体"/>
          <w:b w:val="0"/>
          <w:bCs w:val="0"/>
          <w:sz w:val="30"/>
          <w:szCs w:val="30"/>
        </w:rPr>
        <w:t>第三章 数据集</w:t>
      </w:r>
      <w:r>
        <w:rPr>
          <w:rFonts w:hint="eastAsia" w:ascii="黑体" w:hAnsi="黑体" w:eastAsia="黑体" w:cs="黑体"/>
          <w:b w:val="0"/>
          <w:bCs w:val="0"/>
          <w:sz w:val="30"/>
          <w:szCs w:val="30"/>
        </w:rPr>
        <w:t>与预处理</w:t>
      </w:r>
      <w:bookmarkEnd w:id="27"/>
    </w:p>
    <w:p w14:paraId="540D5D6C">
      <w:pPr>
        <w:pStyle w:val="3"/>
        <w:bidi w:val="0"/>
        <w:ind w:left="0" w:leftChars="0" w:firstLine="0" w:firstLineChars="0"/>
        <w:rPr>
          <w:rFonts w:hint="default" w:ascii="黑体" w:hAnsi="黑体" w:eastAsia="黑体" w:cs="黑体"/>
          <w:b w:val="0"/>
          <w:bCs w:val="0"/>
          <w:sz w:val="28"/>
          <w:szCs w:val="28"/>
        </w:rPr>
      </w:pPr>
      <w:bookmarkStart w:id="28" w:name="_Toc15363"/>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数据来源</w:t>
      </w:r>
      <w:bookmarkEnd w:id="28"/>
    </w:p>
    <w:p w14:paraId="273BDBEB">
      <w:pPr>
        <w:bidi w:val="0"/>
        <w:rPr>
          <w:rFonts w:hint="default"/>
        </w:rPr>
      </w:pPr>
      <w:r>
        <w:rPr>
          <w:rFonts w:hint="default"/>
        </w:rPr>
        <w:t>本文使用</w:t>
      </w:r>
      <w:r>
        <w:rPr>
          <w:rFonts w:hint="default" w:ascii="Cambria" w:hAnsi="Cambria"/>
          <w:sz w:val="24"/>
          <w:szCs w:val="24"/>
          <w:lang w:val="en-US" w:eastAsia="zh-CN"/>
        </w:rPr>
        <w:t>UCI</w:t>
      </w:r>
      <w:r>
        <w:rPr>
          <w:rFonts w:hint="default" w:ascii="Cambria" w:hAnsi="Cambria"/>
          <w:sz w:val="24"/>
          <w:szCs w:val="24"/>
          <w:lang w:val="en-US" w:eastAsia="zh-CN"/>
        </w:rPr>
        <w:t xml:space="preserve"> </w:t>
      </w:r>
      <w:r>
        <w:rPr>
          <w:rFonts w:hint="default" w:ascii="Cambria" w:hAnsi="Cambria"/>
          <w:sz w:val="24"/>
          <w:szCs w:val="24"/>
          <w:lang w:val="en-US" w:eastAsia="zh-CN"/>
        </w:rPr>
        <w:t>Credit</w:t>
      </w:r>
      <w:r>
        <w:rPr>
          <w:rFonts w:hint="default" w:ascii="Cambria" w:hAnsi="Cambria"/>
          <w:sz w:val="24"/>
          <w:szCs w:val="24"/>
          <w:lang w:val="en-US" w:eastAsia="zh-CN"/>
        </w:rPr>
        <w:t xml:space="preserve"> </w:t>
      </w:r>
      <w:r>
        <w:rPr>
          <w:rFonts w:hint="default" w:ascii="Cambria" w:hAnsi="Cambria"/>
          <w:sz w:val="24"/>
          <w:szCs w:val="24"/>
          <w:lang w:val="en-US" w:eastAsia="zh-CN"/>
        </w:rPr>
        <w:t>Card</w:t>
      </w:r>
      <w:r>
        <w:rPr>
          <w:rFonts w:hint="default" w:ascii="Cambria" w:hAnsi="Cambria"/>
          <w:sz w:val="24"/>
          <w:szCs w:val="24"/>
          <w:lang w:val="en-US" w:eastAsia="zh-CN"/>
        </w:rPr>
        <w:t xml:space="preserve"> </w:t>
      </w:r>
      <w:r>
        <w:rPr>
          <w:rFonts w:hint="default" w:ascii="Cambria" w:hAnsi="Cambria"/>
          <w:sz w:val="24"/>
          <w:szCs w:val="24"/>
          <w:lang w:val="en-US" w:eastAsia="zh-CN"/>
        </w:rPr>
        <w:t>Default</w:t>
      </w:r>
      <w:r>
        <w:rPr>
          <w:rFonts w:hint="default" w:ascii="Cambria" w:hAnsi="Cambria"/>
          <w:sz w:val="24"/>
          <w:szCs w:val="24"/>
          <w:lang w:val="en-US" w:eastAsia="zh-CN"/>
        </w:rPr>
        <w:t xml:space="preserve"> </w:t>
      </w:r>
      <w:r>
        <w:rPr>
          <w:rFonts w:hint="default" w:ascii="Cambria" w:hAnsi="Cambria"/>
          <w:sz w:val="24"/>
          <w:szCs w:val="24"/>
          <w:lang w:val="en-US" w:eastAsia="zh-CN"/>
        </w:rPr>
        <w:t>Dataset</w:t>
      </w:r>
      <w:r>
        <w:rPr>
          <w:rFonts w:hint="default"/>
        </w:rPr>
        <w:t>（台湾信用卡客户数据集）。该数据集是信贷风险建模领域的标准基准数据集，具有以下特点：</w:t>
      </w:r>
    </w:p>
    <w:p w14:paraId="39E04715">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eastAsia="宋体"/>
          <w:b/>
          <w:bCs/>
          <w:lang w:val="en-US" w:eastAsia="zh-CN"/>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 xml:space="preserve">1  </w:t>
      </w:r>
      <w:r>
        <w:rPr>
          <w:rFonts w:hint="default" w:ascii="Cambria" w:hAnsi="Cambria"/>
          <w:b/>
          <w:bCs/>
          <w:sz w:val="24"/>
          <w:szCs w:val="24"/>
          <w:lang w:val="en-US" w:eastAsia="zh-CN"/>
        </w:rPr>
        <w:t>UCI</w:t>
      </w:r>
      <w:r>
        <w:rPr>
          <w:rFonts w:hint="default" w:ascii="Cambria" w:hAnsi="Cambria"/>
          <w:b/>
          <w:bCs/>
          <w:sz w:val="24"/>
          <w:szCs w:val="24"/>
          <w:lang w:val="en-US" w:eastAsia="zh-CN"/>
        </w:rPr>
        <w:t xml:space="preserve"> </w:t>
      </w:r>
      <w:r>
        <w:rPr>
          <w:rFonts w:hint="default" w:ascii="Cambria" w:hAnsi="Cambria"/>
          <w:b/>
          <w:bCs/>
          <w:sz w:val="24"/>
          <w:szCs w:val="24"/>
          <w:lang w:val="en-US" w:eastAsia="zh-CN"/>
        </w:rPr>
        <w:t>Credit</w:t>
      </w:r>
      <w:r>
        <w:rPr>
          <w:rFonts w:hint="default" w:ascii="Cambria" w:hAnsi="Cambria"/>
          <w:b/>
          <w:bCs/>
          <w:sz w:val="24"/>
          <w:szCs w:val="24"/>
          <w:lang w:val="en-US" w:eastAsia="zh-CN"/>
        </w:rPr>
        <w:t xml:space="preserve"> </w:t>
      </w:r>
      <w:r>
        <w:rPr>
          <w:rFonts w:hint="default" w:ascii="Cambria" w:hAnsi="Cambria"/>
          <w:b/>
          <w:bCs/>
          <w:sz w:val="24"/>
          <w:szCs w:val="24"/>
          <w:lang w:val="en-US" w:eastAsia="zh-CN"/>
        </w:rPr>
        <w:t>Card</w:t>
      </w:r>
      <w:r>
        <w:rPr>
          <w:rFonts w:hint="default" w:ascii="Cambria" w:hAnsi="Cambria"/>
          <w:b/>
          <w:bCs/>
          <w:sz w:val="24"/>
          <w:szCs w:val="24"/>
          <w:lang w:val="en-US" w:eastAsia="zh-CN"/>
        </w:rPr>
        <w:t xml:space="preserve"> </w:t>
      </w:r>
      <w:r>
        <w:rPr>
          <w:rFonts w:hint="default" w:ascii="Cambria" w:hAnsi="Cambria"/>
          <w:b/>
          <w:bCs/>
          <w:sz w:val="24"/>
          <w:szCs w:val="24"/>
          <w:lang w:val="en-US" w:eastAsia="zh-CN"/>
        </w:rPr>
        <w:t>Default</w:t>
      </w:r>
      <w:r>
        <w:rPr>
          <w:rFonts w:hint="default" w:ascii="Cambria" w:hAnsi="Cambria"/>
          <w:b/>
          <w:bCs/>
          <w:sz w:val="24"/>
          <w:szCs w:val="24"/>
          <w:lang w:val="en-US" w:eastAsia="zh-CN"/>
        </w:rPr>
        <w:t xml:space="preserve"> </w:t>
      </w:r>
      <w:r>
        <w:rPr>
          <w:rFonts w:hint="default" w:ascii="Cambria" w:hAnsi="Cambria"/>
          <w:b/>
          <w:bCs/>
          <w:sz w:val="24"/>
          <w:szCs w:val="24"/>
          <w:lang w:val="en-US" w:eastAsia="zh-CN"/>
        </w:rPr>
        <w:t>Dataset</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0"/>
        <w:gridCol w:w="5794"/>
      </w:tblGrid>
      <w:tr w14:paraId="69E46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609"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4CE25EA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特性</w:t>
            </w:r>
          </w:p>
        </w:tc>
        <w:tc>
          <w:tcPr>
            <w:tcW w:w="3390"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56F92609">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说明</w:t>
            </w:r>
          </w:p>
        </w:tc>
      </w:tr>
      <w:tr w14:paraId="23300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09" w:type="pct"/>
            <w:tcBorders>
              <w:top w:val="single" w:color="auto" w:sz="4" w:space="0"/>
            </w:tcBorders>
            <w:shd w:val="clear" w:color="auto" w:fill="auto"/>
            <w:tcMar>
              <w:top w:w="150" w:type="dxa"/>
              <w:left w:w="0" w:type="dxa"/>
              <w:bottom w:w="150" w:type="dxa"/>
              <w:right w:w="240" w:type="dxa"/>
            </w:tcMar>
            <w:vAlign w:val="center"/>
          </w:tcPr>
          <w:p w14:paraId="01B58D07">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样本量</w:t>
            </w:r>
          </w:p>
        </w:tc>
        <w:tc>
          <w:tcPr>
            <w:tcW w:w="3390" w:type="pct"/>
            <w:tcBorders>
              <w:top w:val="single" w:color="auto" w:sz="4" w:space="0"/>
            </w:tcBorders>
            <w:shd w:val="clear" w:color="auto" w:fill="auto"/>
            <w:tcMar>
              <w:top w:w="150" w:type="dxa"/>
              <w:left w:w="240" w:type="dxa"/>
              <w:bottom w:w="150" w:type="dxa"/>
              <w:right w:w="0" w:type="dxa"/>
            </w:tcMar>
            <w:vAlign w:val="center"/>
          </w:tcPr>
          <w:p w14:paraId="07AB337F">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30</w:t>
            </w:r>
            <w:r>
              <w:rPr>
                <w:rFonts w:hint="default"/>
                <w:sz w:val="24"/>
                <w:szCs w:val="24"/>
                <w:lang w:val="en-US" w:eastAsia="zh-CN"/>
              </w:rPr>
              <w:t>,</w:t>
            </w:r>
            <w:r>
              <w:rPr>
                <w:rFonts w:hint="default" w:ascii="Cambria" w:hAnsi="Cambria"/>
                <w:sz w:val="24"/>
                <w:szCs w:val="24"/>
                <w:lang w:val="en-US" w:eastAsia="zh-CN"/>
              </w:rPr>
              <w:t>000</w:t>
            </w:r>
            <w:r>
              <w:rPr>
                <w:rFonts w:hint="default"/>
                <w:sz w:val="24"/>
                <w:szCs w:val="24"/>
                <w:lang w:val="en-US" w:eastAsia="zh-CN"/>
              </w:rPr>
              <w:t>个客户</w:t>
            </w:r>
          </w:p>
        </w:tc>
      </w:tr>
      <w:tr w14:paraId="42739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09" w:type="pct"/>
            <w:shd w:val="clear" w:color="auto" w:fill="auto"/>
            <w:tcMar>
              <w:top w:w="150" w:type="dxa"/>
              <w:left w:w="0" w:type="dxa"/>
              <w:bottom w:w="150" w:type="dxa"/>
              <w:right w:w="240" w:type="dxa"/>
            </w:tcMar>
            <w:vAlign w:val="center"/>
          </w:tcPr>
          <w:p w14:paraId="259E917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特征数</w:t>
            </w:r>
          </w:p>
        </w:tc>
        <w:tc>
          <w:tcPr>
            <w:tcW w:w="3390" w:type="pct"/>
            <w:shd w:val="clear" w:color="auto" w:fill="auto"/>
            <w:tcMar>
              <w:top w:w="150" w:type="dxa"/>
              <w:left w:w="240" w:type="dxa"/>
              <w:bottom w:w="150" w:type="dxa"/>
              <w:right w:w="0" w:type="dxa"/>
            </w:tcMar>
            <w:vAlign w:val="center"/>
          </w:tcPr>
          <w:p w14:paraId="5A93ADE6">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25</w:t>
            </w:r>
            <w:r>
              <w:rPr>
                <w:rFonts w:hint="default"/>
                <w:sz w:val="24"/>
                <w:szCs w:val="24"/>
                <w:lang w:val="en-US" w:eastAsia="zh-CN"/>
              </w:rPr>
              <w:t>个（含</w:t>
            </w:r>
            <w:r>
              <w:rPr>
                <w:rFonts w:hint="default" w:ascii="Cambria" w:hAnsi="Cambria"/>
                <w:sz w:val="24"/>
                <w:szCs w:val="24"/>
                <w:lang w:val="en-US" w:eastAsia="zh-CN"/>
              </w:rPr>
              <w:t>23</w:t>
            </w:r>
            <w:r>
              <w:rPr>
                <w:rFonts w:hint="default"/>
                <w:sz w:val="24"/>
                <w:szCs w:val="24"/>
                <w:lang w:val="en-US" w:eastAsia="zh-CN"/>
              </w:rPr>
              <w:t>个预测特征）</w:t>
            </w:r>
          </w:p>
        </w:tc>
      </w:tr>
      <w:tr w14:paraId="2E313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09" w:type="pct"/>
            <w:shd w:val="clear" w:color="auto" w:fill="auto"/>
            <w:tcMar>
              <w:top w:w="150" w:type="dxa"/>
              <w:left w:w="0" w:type="dxa"/>
              <w:bottom w:w="150" w:type="dxa"/>
              <w:right w:w="240" w:type="dxa"/>
            </w:tcMar>
            <w:vAlign w:val="center"/>
          </w:tcPr>
          <w:p w14:paraId="6987107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时间跨度</w:t>
            </w:r>
          </w:p>
        </w:tc>
        <w:tc>
          <w:tcPr>
            <w:tcW w:w="3390" w:type="pct"/>
            <w:shd w:val="clear" w:color="auto" w:fill="auto"/>
            <w:tcMar>
              <w:top w:w="150" w:type="dxa"/>
              <w:left w:w="240" w:type="dxa"/>
              <w:bottom w:w="150" w:type="dxa"/>
              <w:right w:w="0" w:type="dxa"/>
            </w:tcMar>
            <w:vAlign w:val="center"/>
          </w:tcPr>
          <w:p w14:paraId="4E6DE86A">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2005</w:t>
            </w:r>
            <w:r>
              <w:rPr>
                <w:rFonts w:hint="default"/>
                <w:sz w:val="24"/>
                <w:szCs w:val="24"/>
                <w:lang w:val="en-US" w:eastAsia="zh-CN"/>
              </w:rPr>
              <w:t>年</w:t>
            </w:r>
            <w:r>
              <w:rPr>
                <w:rFonts w:hint="default" w:ascii="Cambria" w:hAnsi="Cambria"/>
                <w:sz w:val="24"/>
                <w:szCs w:val="24"/>
                <w:lang w:val="en-US" w:eastAsia="zh-CN"/>
              </w:rPr>
              <w:t>4</w:t>
            </w:r>
            <w:r>
              <w:rPr>
                <w:rFonts w:hint="default"/>
                <w:sz w:val="24"/>
                <w:szCs w:val="24"/>
                <w:lang w:val="en-US" w:eastAsia="zh-CN"/>
              </w:rPr>
              <w:t>月至</w:t>
            </w:r>
            <w:r>
              <w:rPr>
                <w:rFonts w:hint="default" w:ascii="Cambria" w:hAnsi="Cambria"/>
                <w:sz w:val="24"/>
                <w:szCs w:val="24"/>
                <w:lang w:val="en-US" w:eastAsia="zh-CN"/>
              </w:rPr>
              <w:t>9</w:t>
            </w:r>
            <w:r>
              <w:rPr>
                <w:rFonts w:hint="default"/>
                <w:sz w:val="24"/>
                <w:szCs w:val="24"/>
                <w:lang w:val="en-US" w:eastAsia="zh-CN"/>
              </w:rPr>
              <w:t>月</w:t>
            </w:r>
          </w:p>
        </w:tc>
      </w:tr>
      <w:tr w14:paraId="5438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09" w:type="pct"/>
            <w:shd w:val="clear" w:color="auto" w:fill="auto"/>
            <w:tcMar>
              <w:top w:w="150" w:type="dxa"/>
              <w:left w:w="0" w:type="dxa"/>
              <w:bottom w:w="150" w:type="dxa"/>
              <w:right w:w="240" w:type="dxa"/>
            </w:tcMar>
            <w:vAlign w:val="center"/>
          </w:tcPr>
          <w:p w14:paraId="0C0B192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类别分布</w:t>
            </w:r>
          </w:p>
        </w:tc>
        <w:tc>
          <w:tcPr>
            <w:tcW w:w="3390" w:type="pct"/>
            <w:shd w:val="clear" w:color="auto" w:fill="auto"/>
            <w:tcMar>
              <w:top w:w="150" w:type="dxa"/>
              <w:left w:w="240" w:type="dxa"/>
              <w:bottom w:w="150" w:type="dxa"/>
              <w:right w:w="0" w:type="dxa"/>
            </w:tcMar>
            <w:vAlign w:val="center"/>
          </w:tcPr>
          <w:p w14:paraId="6C9F235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违约率约</w:t>
            </w:r>
            <w:r>
              <w:rPr>
                <w:rFonts w:hint="default" w:ascii="Cambria" w:hAnsi="Cambria"/>
                <w:sz w:val="24"/>
                <w:szCs w:val="24"/>
                <w:lang w:val="en-US" w:eastAsia="zh-CN"/>
              </w:rPr>
              <w:t>22</w:t>
            </w:r>
            <w:r>
              <w:rPr>
                <w:rFonts w:hint="default"/>
                <w:sz w:val="24"/>
                <w:szCs w:val="24"/>
                <w:lang w:val="en-US" w:eastAsia="zh-CN"/>
              </w:rPr>
              <w:t>.</w:t>
            </w:r>
            <w:r>
              <w:rPr>
                <w:rFonts w:hint="default" w:ascii="Cambria" w:hAnsi="Cambria"/>
                <w:sz w:val="24"/>
                <w:szCs w:val="24"/>
                <w:lang w:val="en-US" w:eastAsia="zh-CN"/>
              </w:rPr>
              <w:t>12</w:t>
            </w:r>
            <w:r>
              <w:rPr>
                <w:rFonts w:hint="default"/>
                <w:sz w:val="24"/>
                <w:szCs w:val="24"/>
                <w:lang w:val="en-US" w:eastAsia="zh-CN"/>
              </w:rPr>
              <w:t>%</w:t>
            </w:r>
          </w:p>
        </w:tc>
      </w:tr>
      <w:tr w14:paraId="6B2E0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609" w:type="pct"/>
            <w:tcBorders>
              <w:bottom w:val="single" w:color="auto" w:sz="4" w:space="0"/>
            </w:tcBorders>
            <w:shd w:val="clear" w:color="auto" w:fill="auto"/>
            <w:tcMar>
              <w:top w:w="150" w:type="dxa"/>
              <w:left w:w="0" w:type="dxa"/>
              <w:bottom w:w="150" w:type="dxa"/>
              <w:right w:w="240" w:type="dxa"/>
            </w:tcMar>
            <w:vAlign w:val="center"/>
          </w:tcPr>
          <w:p w14:paraId="6946074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数据质量</w:t>
            </w:r>
          </w:p>
        </w:tc>
        <w:tc>
          <w:tcPr>
            <w:tcW w:w="3390" w:type="pct"/>
            <w:tcBorders>
              <w:bottom w:val="single" w:color="auto" w:sz="4" w:space="0"/>
            </w:tcBorders>
            <w:shd w:val="clear" w:color="auto" w:fill="auto"/>
            <w:tcMar>
              <w:top w:w="150" w:type="dxa"/>
              <w:left w:w="240" w:type="dxa"/>
              <w:bottom w:w="150" w:type="dxa"/>
              <w:right w:w="0" w:type="dxa"/>
            </w:tcMar>
            <w:vAlign w:val="center"/>
          </w:tcPr>
          <w:p w14:paraId="440AE2A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无缺失值，已清洗</w:t>
            </w:r>
          </w:p>
        </w:tc>
      </w:tr>
    </w:tbl>
    <w:p w14:paraId="702281A0">
      <w:pPr>
        <w:bidi w:val="0"/>
      </w:pPr>
      <w:r>
        <w:rPr>
          <w:rFonts w:hint="default"/>
        </w:rPr>
        <w:t>数据特征类别：</w:t>
      </w:r>
    </w:p>
    <w:p w14:paraId="3BBADE53">
      <w:pPr>
        <w:bidi w:val="0"/>
      </w:pPr>
      <w:r>
        <w:rPr>
          <w:rFonts w:hint="default"/>
        </w:rPr>
        <w:t>基本信息：性别、年龄、教育程度、婚姻状况</w:t>
      </w:r>
    </w:p>
    <w:p w14:paraId="4E8B6C5D">
      <w:pPr>
        <w:bidi w:val="0"/>
      </w:pPr>
      <w:r>
        <w:rPr>
          <w:rFonts w:hint="default"/>
        </w:rPr>
        <w:t>信用历史：过去</w:t>
      </w:r>
      <w:r>
        <w:rPr>
          <w:rFonts w:hint="default" w:ascii="Cambria" w:hAnsi="Cambria"/>
          <w:szCs w:val="24"/>
        </w:rPr>
        <w:t>6</w:t>
      </w:r>
      <w:r>
        <w:rPr>
          <w:rFonts w:hint="default"/>
        </w:rPr>
        <w:t>个月的还款状态</w:t>
      </w:r>
    </w:p>
    <w:p w14:paraId="7378AD80">
      <w:pPr>
        <w:bidi w:val="0"/>
      </w:pPr>
      <w:r>
        <w:rPr>
          <w:rFonts w:hint="default"/>
        </w:rPr>
        <w:t>账户信息：账单金额、付款金额</w:t>
      </w:r>
    </w:p>
    <w:p w14:paraId="6C90B3A2">
      <w:pPr>
        <w:bidi w:val="0"/>
      </w:pPr>
      <w:r>
        <w:rPr>
          <w:rFonts w:hint="default"/>
        </w:rPr>
        <w:t>信用额度：授信额度</w:t>
      </w:r>
    </w:p>
    <w:p w14:paraId="60B06356">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b/>
          <w:bCs/>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 xml:space="preserve">2 </w:t>
      </w:r>
      <w:r>
        <w:rPr>
          <w:rFonts w:hint="default"/>
          <w:b/>
          <w:bCs/>
        </w:rPr>
        <w:t>数据分布</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97"/>
        <w:gridCol w:w="3148"/>
        <w:gridCol w:w="2698"/>
      </w:tblGrid>
      <w:tr w14:paraId="2389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78"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6753BEE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类别</w:t>
            </w:r>
          </w:p>
        </w:tc>
        <w:tc>
          <w:tcPr>
            <w:tcW w:w="1842"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337795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样本数</w:t>
            </w:r>
          </w:p>
        </w:tc>
        <w:tc>
          <w:tcPr>
            <w:tcW w:w="1578"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B18511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占比</w:t>
            </w:r>
          </w:p>
        </w:tc>
      </w:tr>
      <w:tr w14:paraId="416A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78" w:type="pct"/>
            <w:tcBorders>
              <w:top w:val="single" w:color="auto" w:sz="4" w:space="0"/>
            </w:tcBorders>
            <w:shd w:val="clear" w:color="auto" w:fill="auto"/>
            <w:tcMar>
              <w:top w:w="150" w:type="dxa"/>
              <w:left w:w="0" w:type="dxa"/>
              <w:bottom w:w="150" w:type="dxa"/>
              <w:right w:w="240" w:type="dxa"/>
            </w:tcMar>
            <w:vAlign w:val="center"/>
          </w:tcPr>
          <w:p w14:paraId="085D962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未违约</w:t>
            </w:r>
          </w:p>
        </w:tc>
        <w:tc>
          <w:tcPr>
            <w:tcW w:w="1842" w:type="pct"/>
            <w:tcBorders>
              <w:top w:val="single" w:color="auto" w:sz="4" w:space="0"/>
            </w:tcBorders>
            <w:shd w:val="clear" w:color="auto" w:fill="auto"/>
            <w:tcMar>
              <w:top w:w="150" w:type="dxa"/>
              <w:left w:w="240" w:type="dxa"/>
              <w:bottom w:w="150" w:type="dxa"/>
              <w:right w:w="240" w:type="dxa"/>
            </w:tcMar>
            <w:vAlign w:val="center"/>
          </w:tcPr>
          <w:p w14:paraId="02D5E753">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23</w:t>
            </w:r>
            <w:r>
              <w:rPr>
                <w:rFonts w:hint="default" w:ascii="Cambria" w:hAnsi="Cambria"/>
                <w:sz w:val="24"/>
                <w:szCs w:val="24"/>
                <w:lang w:val="en-US" w:eastAsia="zh-CN"/>
              </w:rPr>
              <w:t>,</w:t>
            </w:r>
            <w:r>
              <w:rPr>
                <w:rFonts w:hint="default" w:ascii="Cambria" w:hAnsi="Cambria"/>
                <w:sz w:val="24"/>
                <w:szCs w:val="24"/>
                <w:lang w:val="en-US" w:eastAsia="zh-CN"/>
              </w:rPr>
              <w:t>364</w:t>
            </w:r>
          </w:p>
        </w:tc>
        <w:tc>
          <w:tcPr>
            <w:tcW w:w="1578" w:type="pct"/>
            <w:tcBorders>
              <w:top w:val="single" w:color="auto" w:sz="4" w:space="0"/>
            </w:tcBorders>
            <w:shd w:val="clear" w:color="auto" w:fill="auto"/>
            <w:tcMar>
              <w:top w:w="150" w:type="dxa"/>
              <w:left w:w="240" w:type="dxa"/>
              <w:bottom w:w="150" w:type="dxa"/>
              <w:right w:w="0" w:type="dxa"/>
            </w:tcMar>
            <w:vAlign w:val="center"/>
          </w:tcPr>
          <w:p w14:paraId="1D14CE16">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77</w:t>
            </w:r>
            <w:r>
              <w:rPr>
                <w:rFonts w:hint="default" w:ascii="Cambria" w:hAnsi="Cambria"/>
                <w:sz w:val="24"/>
                <w:szCs w:val="24"/>
                <w:lang w:val="en-US" w:eastAsia="zh-CN"/>
              </w:rPr>
              <w:t>.</w:t>
            </w:r>
            <w:r>
              <w:rPr>
                <w:rFonts w:hint="default" w:ascii="Cambria" w:hAnsi="Cambria"/>
                <w:sz w:val="24"/>
                <w:szCs w:val="24"/>
                <w:lang w:val="en-US" w:eastAsia="zh-CN"/>
              </w:rPr>
              <w:t>88</w:t>
            </w:r>
            <w:r>
              <w:rPr>
                <w:rFonts w:hint="default" w:ascii="Cambria" w:hAnsi="Cambria"/>
                <w:sz w:val="24"/>
                <w:szCs w:val="24"/>
                <w:lang w:val="en-US" w:eastAsia="zh-CN"/>
              </w:rPr>
              <w:t>%</w:t>
            </w:r>
          </w:p>
        </w:tc>
      </w:tr>
      <w:tr w14:paraId="496A9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78" w:type="pct"/>
            <w:shd w:val="clear" w:color="auto" w:fill="auto"/>
            <w:tcMar>
              <w:top w:w="150" w:type="dxa"/>
              <w:left w:w="0" w:type="dxa"/>
              <w:bottom w:w="150" w:type="dxa"/>
              <w:right w:w="240" w:type="dxa"/>
            </w:tcMar>
            <w:vAlign w:val="center"/>
          </w:tcPr>
          <w:p w14:paraId="5429979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违约</w:t>
            </w:r>
          </w:p>
        </w:tc>
        <w:tc>
          <w:tcPr>
            <w:tcW w:w="1842" w:type="pct"/>
            <w:shd w:val="clear" w:color="auto" w:fill="auto"/>
            <w:tcMar>
              <w:top w:w="150" w:type="dxa"/>
              <w:left w:w="240" w:type="dxa"/>
              <w:bottom w:w="150" w:type="dxa"/>
              <w:right w:w="240" w:type="dxa"/>
            </w:tcMar>
            <w:vAlign w:val="center"/>
          </w:tcPr>
          <w:p w14:paraId="08CD3C8E">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6</w:t>
            </w:r>
            <w:r>
              <w:rPr>
                <w:rFonts w:hint="default" w:ascii="Cambria" w:hAnsi="Cambria"/>
                <w:sz w:val="24"/>
                <w:szCs w:val="24"/>
                <w:lang w:val="en-US" w:eastAsia="zh-CN"/>
              </w:rPr>
              <w:t>,</w:t>
            </w:r>
            <w:r>
              <w:rPr>
                <w:rFonts w:hint="default" w:ascii="Cambria" w:hAnsi="Cambria"/>
                <w:sz w:val="24"/>
                <w:szCs w:val="24"/>
                <w:lang w:val="en-US" w:eastAsia="zh-CN"/>
              </w:rPr>
              <w:t>636</w:t>
            </w:r>
          </w:p>
        </w:tc>
        <w:tc>
          <w:tcPr>
            <w:tcW w:w="1578" w:type="pct"/>
            <w:shd w:val="clear" w:color="auto" w:fill="auto"/>
            <w:tcMar>
              <w:top w:w="150" w:type="dxa"/>
              <w:left w:w="240" w:type="dxa"/>
              <w:bottom w:w="150" w:type="dxa"/>
              <w:right w:w="0" w:type="dxa"/>
            </w:tcMar>
            <w:vAlign w:val="center"/>
          </w:tcPr>
          <w:p w14:paraId="06DF5081">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22</w:t>
            </w:r>
            <w:r>
              <w:rPr>
                <w:rFonts w:hint="default" w:ascii="Cambria" w:hAnsi="Cambria"/>
                <w:sz w:val="24"/>
                <w:szCs w:val="24"/>
                <w:lang w:val="en-US" w:eastAsia="zh-CN"/>
              </w:rPr>
              <w:t>.</w:t>
            </w:r>
            <w:r>
              <w:rPr>
                <w:rFonts w:hint="default" w:ascii="Cambria" w:hAnsi="Cambria"/>
                <w:sz w:val="24"/>
                <w:szCs w:val="24"/>
                <w:lang w:val="en-US" w:eastAsia="zh-CN"/>
              </w:rPr>
              <w:t>12</w:t>
            </w:r>
            <w:r>
              <w:rPr>
                <w:rFonts w:hint="default" w:ascii="Cambria" w:hAnsi="Cambria"/>
                <w:sz w:val="24"/>
                <w:szCs w:val="24"/>
                <w:lang w:val="en-US" w:eastAsia="zh-CN"/>
              </w:rPr>
              <w:t>%</w:t>
            </w:r>
          </w:p>
        </w:tc>
      </w:tr>
      <w:tr w14:paraId="49AA5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78" w:type="pct"/>
            <w:tcBorders>
              <w:bottom w:val="single" w:color="auto" w:sz="4" w:space="0"/>
            </w:tcBorders>
            <w:shd w:val="clear" w:color="auto" w:fill="auto"/>
            <w:tcMar>
              <w:top w:w="150" w:type="dxa"/>
              <w:left w:w="0" w:type="dxa"/>
              <w:bottom w:w="150" w:type="dxa"/>
              <w:right w:w="240" w:type="dxa"/>
            </w:tcMar>
            <w:vAlign w:val="center"/>
          </w:tcPr>
          <w:p w14:paraId="794DFBF9">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总计</w:t>
            </w:r>
          </w:p>
        </w:tc>
        <w:tc>
          <w:tcPr>
            <w:tcW w:w="1842" w:type="pct"/>
            <w:tcBorders>
              <w:bottom w:val="single" w:color="auto" w:sz="4" w:space="0"/>
            </w:tcBorders>
            <w:shd w:val="clear" w:color="auto" w:fill="auto"/>
            <w:tcMar>
              <w:top w:w="150" w:type="dxa"/>
              <w:left w:w="240" w:type="dxa"/>
              <w:bottom w:w="150" w:type="dxa"/>
              <w:right w:w="240" w:type="dxa"/>
            </w:tcMar>
            <w:vAlign w:val="center"/>
          </w:tcPr>
          <w:p w14:paraId="70F19967">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30</w:t>
            </w:r>
            <w:r>
              <w:rPr>
                <w:rFonts w:hint="default" w:ascii="Cambria" w:hAnsi="Cambria"/>
                <w:sz w:val="24"/>
                <w:szCs w:val="24"/>
                <w:lang w:val="en-US" w:eastAsia="zh-CN"/>
              </w:rPr>
              <w:t>,</w:t>
            </w:r>
            <w:r>
              <w:rPr>
                <w:rFonts w:hint="default" w:ascii="Cambria" w:hAnsi="Cambria"/>
                <w:sz w:val="24"/>
                <w:szCs w:val="24"/>
                <w:lang w:val="en-US" w:eastAsia="zh-CN"/>
              </w:rPr>
              <w:t>000</w:t>
            </w:r>
          </w:p>
        </w:tc>
        <w:tc>
          <w:tcPr>
            <w:tcW w:w="1578" w:type="pct"/>
            <w:tcBorders>
              <w:bottom w:val="single" w:color="auto" w:sz="4" w:space="0"/>
            </w:tcBorders>
            <w:shd w:val="clear" w:color="auto" w:fill="auto"/>
            <w:tcMar>
              <w:top w:w="150" w:type="dxa"/>
              <w:left w:w="240" w:type="dxa"/>
              <w:bottom w:w="150" w:type="dxa"/>
              <w:right w:w="0" w:type="dxa"/>
            </w:tcMar>
            <w:vAlign w:val="center"/>
          </w:tcPr>
          <w:p w14:paraId="3D4800EA">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100</w:t>
            </w:r>
            <w:r>
              <w:rPr>
                <w:rFonts w:hint="default" w:ascii="Cambria" w:hAnsi="Cambria"/>
                <w:sz w:val="24"/>
                <w:szCs w:val="24"/>
                <w:lang w:val="en-US" w:eastAsia="zh-CN"/>
              </w:rPr>
              <w:t>%</w:t>
            </w:r>
          </w:p>
        </w:tc>
      </w:tr>
    </w:tbl>
    <w:p w14:paraId="53E53F56">
      <w:pPr>
        <w:pStyle w:val="3"/>
        <w:bidi w:val="0"/>
        <w:ind w:left="0" w:leftChars="0" w:firstLine="0" w:firstLineChars="0"/>
        <w:rPr>
          <w:rFonts w:hint="default" w:ascii="黑体" w:hAnsi="黑体" w:eastAsia="黑体" w:cs="黑体"/>
          <w:b w:val="0"/>
          <w:bCs w:val="0"/>
          <w:sz w:val="28"/>
          <w:szCs w:val="28"/>
        </w:rPr>
      </w:pPr>
      <w:bookmarkStart w:id="29" w:name="_Toc15938"/>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敏感属性定义</w:t>
      </w:r>
      <w:bookmarkEnd w:id="29"/>
    </w:p>
    <w:p w14:paraId="31B7A1D0">
      <w:pPr>
        <w:bidi w:val="0"/>
        <w:rPr>
          <w:rFonts w:hint="default"/>
        </w:rPr>
      </w:pPr>
      <w:r>
        <w:rPr>
          <w:rFonts w:hint="default"/>
        </w:rPr>
        <w:t>本文选取三个敏感属性进行公平性分析：</w:t>
      </w:r>
    </w:p>
    <w:p w14:paraId="7130AA1A">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eastAsia="宋体"/>
          <w:b/>
          <w:bCs/>
          <w:lang w:val="en-US" w:eastAsia="zh-CN"/>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 xml:space="preserve">3 </w:t>
      </w:r>
      <w:r>
        <w:rPr>
          <w:rFonts w:hint="default"/>
          <w:b/>
          <w:bCs/>
        </w:rPr>
        <w:t>敏感属性</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
        <w:gridCol w:w="1744"/>
        <w:gridCol w:w="3465"/>
        <w:gridCol w:w="2712"/>
      </w:tblGrid>
      <w:tr w14:paraId="19B98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bottom w:val="single" w:color="auto" w:sz="4" w:space="0"/>
            </w:tcBorders>
            <w:shd w:val="clear" w:color="auto" w:fill="auto"/>
            <w:tcMar>
              <w:top w:w="150" w:type="dxa"/>
              <w:left w:w="0" w:type="dxa"/>
              <w:bottom w:w="150" w:type="dxa"/>
              <w:right w:w="240" w:type="dxa"/>
            </w:tcMar>
            <w:vAlign w:val="center"/>
          </w:tcPr>
          <w:p w14:paraId="16043A5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属性</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27373CA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特征</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6008D5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分组</w:t>
            </w:r>
          </w:p>
        </w:tc>
        <w:tc>
          <w:tcPr>
            <w:tcW w:w="0" w:type="auto"/>
            <w:tcBorders>
              <w:top w:val="single" w:color="auto" w:sz="4" w:space="0"/>
              <w:bottom w:val="single" w:color="auto" w:sz="4" w:space="0"/>
            </w:tcBorders>
            <w:shd w:val="clear" w:color="auto" w:fill="auto"/>
            <w:tcMar>
              <w:top w:w="150" w:type="dxa"/>
              <w:left w:w="240" w:type="dxa"/>
              <w:bottom w:w="150" w:type="dxa"/>
              <w:right w:w="240" w:type="dxa"/>
            </w:tcMar>
            <w:vAlign w:val="center"/>
          </w:tcPr>
          <w:p w14:paraId="0308890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样本分布</w:t>
            </w:r>
          </w:p>
        </w:tc>
      </w:tr>
      <w:tr w14:paraId="445D7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150" w:type="dxa"/>
              <w:left w:w="0" w:type="dxa"/>
              <w:bottom w:w="150" w:type="dxa"/>
              <w:right w:w="240" w:type="dxa"/>
            </w:tcMar>
            <w:vAlign w:val="center"/>
          </w:tcPr>
          <w:p w14:paraId="3A260C8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性别</w:t>
            </w:r>
          </w:p>
        </w:tc>
        <w:tc>
          <w:tcPr>
            <w:tcW w:w="0" w:type="auto"/>
            <w:tcBorders>
              <w:top w:val="single" w:color="auto" w:sz="4" w:space="0"/>
            </w:tcBorders>
            <w:shd w:val="clear" w:color="auto" w:fill="auto"/>
            <w:tcMar>
              <w:top w:w="150" w:type="dxa"/>
              <w:left w:w="240" w:type="dxa"/>
              <w:bottom w:w="150" w:type="dxa"/>
              <w:right w:w="240" w:type="dxa"/>
            </w:tcMar>
            <w:vAlign w:val="center"/>
          </w:tcPr>
          <w:p w14:paraId="2D11A4DE">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SEX</w:t>
            </w:r>
          </w:p>
        </w:tc>
        <w:tc>
          <w:tcPr>
            <w:tcW w:w="0" w:type="auto"/>
            <w:tcBorders>
              <w:top w:val="single" w:color="auto" w:sz="4" w:space="0"/>
            </w:tcBorders>
            <w:shd w:val="clear" w:color="auto" w:fill="auto"/>
            <w:tcMar>
              <w:top w:w="150" w:type="dxa"/>
              <w:left w:w="240" w:type="dxa"/>
              <w:bottom w:w="150" w:type="dxa"/>
              <w:right w:w="240" w:type="dxa"/>
            </w:tcMar>
            <w:vAlign w:val="center"/>
          </w:tcPr>
          <w:p w14:paraId="446C10F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男性</w:t>
            </w:r>
            <w:r>
              <w:rPr>
                <w:rFonts w:hint="default" w:ascii="Cambria" w:hAnsi="Cambria"/>
                <w:sz w:val="24"/>
                <w:szCs w:val="24"/>
                <w:lang w:val="en-US" w:eastAsia="zh-CN"/>
              </w:rPr>
              <w:t>(</w:t>
            </w:r>
            <w:r>
              <w:rPr>
                <w:rFonts w:hint="default" w:ascii="Cambria" w:hAnsi="Cambria"/>
                <w:sz w:val="24"/>
                <w:szCs w:val="24"/>
                <w:lang w:val="en-US" w:eastAsia="zh-CN"/>
              </w:rPr>
              <w:t>1</w:t>
            </w:r>
            <w:r>
              <w:rPr>
                <w:rFonts w:hint="default" w:ascii="Cambria" w:hAnsi="Cambria"/>
                <w:sz w:val="24"/>
                <w:szCs w:val="24"/>
                <w:lang w:val="en-US" w:eastAsia="zh-CN"/>
              </w:rPr>
              <w:t>)</w:t>
            </w:r>
            <w:r>
              <w:rPr>
                <w:rFonts w:hint="default"/>
                <w:sz w:val="24"/>
                <w:szCs w:val="24"/>
                <w:lang w:val="en-US" w:eastAsia="zh-CN"/>
              </w:rPr>
              <w:t>、女性</w:t>
            </w:r>
            <w:r>
              <w:rPr>
                <w:rFonts w:hint="default" w:ascii="Cambria" w:hAnsi="Cambria"/>
                <w:sz w:val="24"/>
                <w:szCs w:val="24"/>
                <w:lang w:val="en-US" w:eastAsia="zh-CN"/>
              </w:rPr>
              <w:t>(</w:t>
            </w:r>
            <w:r>
              <w:rPr>
                <w:rFonts w:hint="default" w:ascii="Cambria" w:hAnsi="Cambria"/>
                <w:sz w:val="24"/>
                <w:szCs w:val="24"/>
                <w:lang w:val="en-US" w:eastAsia="zh-CN"/>
              </w:rPr>
              <w:t>2</w:t>
            </w:r>
            <w:r>
              <w:rPr>
                <w:rFonts w:hint="default" w:ascii="Cambria" w:hAnsi="Cambria"/>
                <w:sz w:val="24"/>
                <w:szCs w:val="24"/>
                <w:lang w:val="en-US" w:eastAsia="zh-CN"/>
              </w:rPr>
              <w:t>)</w:t>
            </w:r>
          </w:p>
        </w:tc>
        <w:tc>
          <w:tcPr>
            <w:tcW w:w="0" w:type="auto"/>
            <w:tcBorders>
              <w:top w:val="single" w:color="auto" w:sz="4" w:space="0"/>
            </w:tcBorders>
            <w:shd w:val="clear" w:color="auto" w:fill="auto"/>
            <w:tcMar>
              <w:top w:w="150" w:type="dxa"/>
              <w:left w:w="240" w:type="dxa"/>
              <w:bottom w:w="150" w:type="dxa"/>
              <w:right w:w="0" w:type="dxa"/>
            </w:tcMar>
            <w:vAlign w:val="center"/>
          </w:tcPr>
          <w:p w14:paraId="48D37B0E">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男</w:t>
            </w:r>
            <w:r>
              <w:rPr>
                <w:rFonts w:hint="default" w:ascii="Cambria" w:hAnsi="Cambria"/>
                <w:sz w:val="24"/>
                <w:szCs w:val="24"/>
                <w:lang w:val="en-US" w:eastAsia="zh-CN"/>
              </w:rPr>
              <w:t>40</w:t>
            </w:r>
            <w:r>
              <w:rPr>
                <w:rFonts w:hint="default" w:ascii="Cambria" w:hAnsi="Cambria"/>
                <w:sz w:val="24"/>
                <w:szCs w:val="24"/>
                <w:lang w:val="en-US" w:eastAsia="zh-CN"/>
              </w:rPr>
              <w:t xml:space="preserve">% </w:t>
            </w:r>
            <w:r>
              <w:rPr>
                <w:rFonts w:hint="default"/>
                <w:sz w:val="24"/>
                <w:szCs w:val="24"/>
                <w:lang w:val="en-US" w:eastAsia="zh-CN"/>
              </w:rPr>
              <w:t>/ 女</w:t>
            </w:r>
            <w:r>
              <w:rPr>
                <w:rFonts w:hint="default" w:ascii="Cambria" w:hAnsi="Cambria"/>
                <w:sz w:val="24"/>
                <w:szCs w:val="24"/>
                <w:lang w:val="en-US" w:eastAsia="zh-CN"/>
              </w:rPr>
              <w:t>60</w:t>
            </w:r>
            <w:r>
              <w:rPr>
                <w:rFonts w:hint="default" w:ascii="Cambria" w:hAnsi="Cambria"/>
                <w:sz w:val="24"/>
                <w:szCs w:val="24"/>
                <w:lang w:val="en-US" w:eastAsia="zh-CN"/>
              </w:rPr>
              <w:t>%</w:t>
            </w:r>
          </w:p>
        </w:tc>
      </w:tr>
      <w:tr w14:paraId="2980B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2B5DC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年龄</w:t>
            </w:r>
          </w:p>
        </w:tc>
        <w:tc>
          <w:tcPr>
            <w:tcW w:w="0" w:type="auto"/>
            <w:shd w:val="clear" w:color="auto" w:fill="auto"/>
            <w:tcMar>
              <w:top w:w="150" w:type="dxa"/>
              <w:left w:w="240" w:type="dxa"/>
              <w:bottom w:w="150" w:type="dxa"/>
              <w:right w:w="240" w:type="dxa"/>
            </w:tcMar>
            <w:vAlign w:val="center"/>
          </w:tcPr>
          <w:p w14:paraId="5D41BBC3">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AGE</w:t>
            </w:r>
          </w:p>
        </w:tc>
        <w:tc>
          <w:tcPr>
            <w:tcW w:w="0" w:type="auto"/>
            <w:shd w:val="clear" w:color="auto" w:fill="auto"/>
            <w:tcMar>
              <w:top w:w="150" w:type="dxa"/>
              <w:left w:w="240" w:type="dxa"/>
              <w:bottom w:w="150" w:type="dxa"/>
              <w:right w:w="240" w:type="dxa"/>
            </w:tcMar>
            <w:vAlign w:val="center"/>
          </w:tcPr>
          <w:p w14:paraId="02978E16">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青年(</w:t>
            </w:r>
            <w:r>
              <w:rPr>
                <w:rFonts w:hint="default" w:ascii="Cambria" w:hAnsi="Cambria"/>
                <w:sz w:val="24"/>
                <w:szCs w:val="24"/>
                <w:lang w:val="en-US" w:eastAsia="zh-CN"/>
              </w:rPr>
              <w:t>&lt;</w:t>
            </w:r>
            <w:r>
              <w:rPr>
                <w:rFonts w:hint="default" w:ascii="Cambria" w:hAnsi="Cambria"/>
                <w:sz w:val="24"/>
                <w:szCs w:val="24"/>
                <w:lang w:val="en-US" w:eastAsia="zh-CN"/>
              </w:rPr>
              <w:t>30</w:t>
            </w:r>
            <w:r>
              <w:rPr>
                <w:rFonts w:hint="default"/>
                <w:sz w:val="24"/>
                <w:szCs w:val="24"/>
                <w:lang w:val="en-US" w:eastAsia="zh-CN"/>
              </w:rPr>
              <w:t>)、中年(</w:t>
            </w:r>
            <w:r>
              <w:rPr>
                <w:rFonts w:hint="default" w:ascii="Cambria" w:hAnsi="Cambria"/>
                <w:sz w:val="24"/>
                <w:szCs w:val="24"/>
                <w:lang w:val="en-US" w:eastAsia="zh-CN"/>
              </w:rPr>
              <w:t>30</w:t>
            </w:r>
            <w:r>
              <w:rPr>
                <w:rFonts w:hint="default" w:ascii="Cambria" w:hAnsi="Cambria"/>
                <w:sz w:val="24"/>
                <w:szCs w:val="24"/>
                <w:lang w:val="en-US" w:eastAsia="zh-CN"/>
              </w:rPr>
              <w:t>-</w:t>
            </w:r>
            <w:r>
              <w:rPr>
                <w:rFonts w:hint="default" w:ascii="Cambria" w:hAnsi="Cambria"/>
                <w:sz w:val="24"/>
                <w:szCs w:val="24"/>
                <w:lang w:val="en-US" w:eastAsia="zh-CN"/>
              </w:rPr>
              <w:t>50</w:t>
            </w:r>
            <w:r>
              <w:rPr>
                <w:rFonts w:hint="default"/>
                <w:sz w:val="24"/>
                <w:szCs w:val="24"/>
                <w:lang w:val="en-US" w:eastAsia="zh-CN"/>
              </w:rPr>
              <w:t>)、老年</w:t>
            </w:r>
            <w:r>
              <w:rPr>
                <w:rFonts w:hint="default" w:ascii="Cambria" w:hAnsi="Cambria"/>
                <w:sz w:val="24"/>
                <w:szCs w:val="24"/>
                <w:lang w:val="en-US" w:eastAsia="zh-CN"/>
              </w:rPr>
              <w:t>(&gt;</w:t>
            </w:r>
            <w:r>
              <w:rPr>
                <w:rFonts w:hint="default" w:ascii="Cambria" w:hAnsi="Cambria"/>
                <w:sz w:val="24"/>
                <w:szCs w:val="24"/>
                <w:lang w:val="en-US" w:eastAsia="zh-CN"/>
              </w:rPr>
              <w:t>50</w:t>
            </w:r>
            <w:r>
              <w:rPr>
                <w:rFonts w:hint="default" w:ascii="Cambria" w:hAnsi="Cambria"/>
                <w:sz w:val="24"/>
                <w:szCs w:val="24"/>
                <w:lang w:val="en-US" w:eastAsia="zh-CN"/>
              </w:rPr>
              <w:t>)</w:t>
            </w:r>
          </w:p>
        </w:tc>
        <w:tc>
          <w:tcPr>
            <w:tcW w:w="0" w:type="auto"/>
            <w:shd w:val="clear" w:color="auto" w:fill="auto"/>
            <w:tcMar>
              <w:top w:w="150" w:type="dxa"/>
              <w:left w:w="240" w:type="dxa"/>
              <w:bottom w:w="150" w:type="dxa"/>
              <w:right w:w="0" w:type="dxa"/>
            </w:tcMar>
            <w:vAlign w:val="center"/>
          </w:tcPr>
          <w:p w14:paraId="4BD6FE0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青年</w:t>
            </w:r>
            <w:r>
              <w:rPr>
                <w:rFonts w:hint="default" w:ascii="Cambria" w:hAnsi="Cambria"/>
                <w:sz w:val="24"/>
                <w:szCs w:val="24"/>
                <w:lang w:val="en-US" w:eastAsia="zh-CN"/>
              </w:rPr>
              <w:t>25</w:t>
            </w:r>
            <w:r>
              <w:rPr>
                <w:rFonts w:hint="default" w:ascii="Cambria" w:hAnsi="Cambria"/>
                <w:sz w:val="24"/>
                <w:szCs w:val="24"/>
                <w:lang w:val="en-US" w:eastAsia="zh-CN"/>
              </w:rPr>
              <w:t>%</w:t>
            </w:r>
            <w:r>
              <w:rPr>
                <w:rFonts w:hint="default"/>
                <w:sz w:val="24"/>
                <w:szCs w:val="24"/>
                <w:lang w:val="en-US" w:eastAsia="zh-CN"/>
              </w:rPr>
              <w:t xml:space="preserve"> / 中年</w:t>
            </w:r>
            <w:r>
              <w:rPr>
                <w:rFonts w:hint="default" w:ascii="Cambria" w:hAnsi="Cambria"/>
                <w:sz w:val="24"/>
                <w:szCs w:val="24"/>
                <w:lang w:val="en-US" w:eastAsia="zh-CN"/>
              </w:rPr>
              <w:t>55</w:t>
            </w:r>
            <w:r>
              <w:rPr>
                <w:rFonts w:hint="default" w:ascii="Cambria" w:hAnsi="Cambria"/>
                <w:sz w:val="24"/>
                <w:szCs w:val="24"/>
                <w:lang w:val="en-US" w:eastAsia="zh-CN"/>
              </w:rPr>
              <w:t>%</w:t>
            </w:r>
            <w:r>
              <w:rPr>
                <w:rFonts w:hint="default"/>
                <w:sz w:val="24"/>
                <w:szCs w:val="24"/>
                <w:lang w:val="en-US" w:eastAsia="zh-CN"/>
              </w:rPr>
              <w:t xml:space="preserve"> / 老年</w:t>
            </w:r>
            <w:r>
              <w:rPr>
                <w:rFonts w:hint="default" w:ascii="Cambria" w:hAnsi="Cambria"/>
                <w:sz w:val="24"/>
                <w:szCs w:val="24"/>
                <w:lang w:val="en-US" w:eastAsia="zh-CN"/>
              </w:rPr>
              <w:t>20</w:t>
            </w:r>
            <w:r>
              <w:rPr>
                <w:rFonts w:hint="default" w:ascii="Cambria" w:hAnsi="Cambria"/>
                <w:sz w:val="24"/>
                <w:szCs w:val="24"/>
                <w:lang w:val="en-US" w:eastAsia="zh-CN"/>
              </w:rPr>
              <w:t>%</w:t>
            </w:r>
          </w:p>
        </w:tc>
      </w:tr>
      <w:tr w14:paraId="190C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uto" w:sz="4" w:space="0"/>
            </w:tcBorders>
            <w:shd w:val="clear" w:color="auto" w:fill="auto"/>
            <w:tcMar>
              <w:top w:w="150" w:type="dxa"/>
              <w:left w:w="0" w:type="dxa"/>
              <w:bottom w:w="150" w:type="dxa"/>
              <w:right w:w="240" w:type="dxa"/>
            </w:tcMar>
            <w:vAlign w:val="center"/>
          </w:tcPr>
          <w:p w14:paraId="6F9A6279">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教育</w:t>
            </w:r>
          </w:p>
        </w:tc>
        <w:tc>
          <w:tcPr>
            <w:tcW w:w="0" w:type="auto"/>
            <w:tcBorders>
              <w:bottom w:val="single" w:color="auto" w:sz="4" w:space="0"/>
            </w:tcBorders>
            <w:shd w:val="clear" w:color="auto" w:fill="auto"/>
            <w:tcMar>
              <w:top w:w="150" w:type="dxa"/>
              <w:left w:w="240" w:type="dxa"/>
              <w:bottom w:w="150" w:type="dxa"/>
              <w:right w:w="240" w:type="dxa"/>
            </w:tcMar>
            <w:vAlign w:val="center"/>
          </w:tcPr>
          <w:p w14:paraId="797BC53C">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EDUCATION</w:t>
            </w:r>
          </w:p>
        </w:tc>
        <w:tc>
          <w:tcPr>
            <w:tcW w:w="0" w:type="auto"/>
            <w:tcBorders>
              <w:bottom w:val="single" w:color="auto" w:sz="4" w:space="0"/>
            </w:tcBorders>
            <w:shd w:val="clear" w:color="auto" w:fill="auto"/>
            <w:tcMar>
              <w:top w:w="150" w:type="dxa"/>
              <w:left w:w="240" w:type="dxa"/>
              <w:bottom w:w="150" w:type="dxa"/>
              <w:right w:w="240" w:type="dxa"/>
            </w:tcMar>
            <w:vAlign w:val="center"/>
          </w:tcPr>
          <w:p w14:paraId="4A29A19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低学历(</w:t>
            </w:r>
            <w:r>
              <w:rPr>
                <w:rFonts w:hint="default" w:ascii="Cambria" w:hAnsi="Cambria"/>
                <w:sz w:val="24"/>
                <w:szCs w:val="24"/>
                <w:lang w:val="en-US" w:eastAsia="zh-CN"/>
              </w:rPr>
              <w:t>1</w:t>
            </w:r>
            <w:r>
              <w:rPr>
                <w:rFonts w:hint="default"/>
                <w:sz w:val="24"/>
                <w:szCs w:val="24"/>
                <w:lang w:val="en-US" w:eastAsia="zh-CN"/>
              </w:rPr>
              <w:t>-</w:t>
            </w:r>
            <w:r>
              <w:rPr>
                <w:rFonts w:hint="default" w:ascii="Cambria" w:hAnsi="Cambria"/>
                <w:sz w:val="24"/>
                <w:szCs w:val="24"/>
                <w:lang w:val="en-US" w:eastAsia="zh-CN"/>
              </w:rPr>
              <w:t>2</w:t>
            </w:r>
            <w:r>
              <w:rPr>
                <w:rFonts w:hint="default"/>
                <w:sz w:val="24"/>
                <w:szCs w:val="24"/>
                <w:lang w:val="en-US" w:eastAsia="zh-CN"/>
              </w:rPr>
              <w:t>)、中学历(</w:t>
            </w:r>
            <w:r>
              <w:rPr>
                <w:rFonts w:hint="default" w:ascii="Cambria" w:hAnsi="Cambria"/>
                <w:sz w:val="24"/>
                <w:szCs w:val="24"/>
                <w:lang w:val="en-US" w:eastAsia="zh-CN"/>
              </w:rPr>
              <w:t>3</w:t>
            </w:r>
            <w:r>
              <w:rPr>
                <w:rFonts w:hint="default"/>
                <w:sz w:val="24"/>
                <w:szCs w:val="24"/>
                <w:lang w:val="en-US" w:eastAsia="zh-CN"/>
              </w:rPr>
              <w:t>)、高学历(</w:t>
            </w:r>
            <w:r>
              <w:rPr>
                <w:rFonts w:hint="default" w:ascii="Cambria" w:hAnsi="Cambria"/>
                <w:sz w:val="24"/>
                <w:szCs w:val="24"/>
                <w:lang w:val="en-US" w:eastAsia="zh-CN"/>
              </w:rPr>
              <w:t>4</w:t>
            </w:r>
            <w:r>
              <w:rPr>
                <w:rFonts w:hint="default" w:ascii="Cambria" w:hAnsi="Cambria"/>
                <w:sz w:val="24"/>
                <w:szCs w:val="24"/>
                <w:lang w:val="en-US" w:eastAsia="zh-CN"/>
              </w:rPr>
              <w:t>-</w:t>
            </w:r>
            <w:r>
              <w:rPr>
                <w:rFonts w:hint="default" w:ascii="Cambria" w:hAnsi="Cambria"/>
                <w:sz w:val="24"/>
                <w:szCs w:val="24"/>
                <w:lang w:val="en-US" w:eastAsia="zh-CN"/>
              </w:rPr>
              <w:t>6</w:t>
            </w:r>
            <w:r>
              <w:rPr>
                <w:rFonts w:hint="default"/>
                <w:sz w:val="24"/>
                <w:szCs w:val="24"/>
                <w:lang w:val="en-US" w:eastAsia="zh-CN"/>
              </w:rPr>
              <w:t>)</w:t>
            </w:r>
          </w:p>
        </w:tc>
        <w:tc>
          <w:tcPr>
            <w:tcW w:w="0" w:type="auto"/>
            <w:tcBorders>
              <w:bottom w:val="single" w:color="auto" w:sz="4" w:space="0"/>
            </w:tcBorders>
            <w:shd w:val="clear" w:color="auto" w:fill="auto"/>
            <w:tcMar>
              <w:top w:w="150" w:type="dxa"/>
              <w:left w:w="240" w:type="dxa"/>
              <w:bottom w:w="150" w:type="dxa"/>
              <w:right w:w="0" w:type="dxa"/>
            </w:tcMar>
            <w:vAlign w:val="center"/>
          </w:tcPr>
          <w:p w14:paraId="014CD1E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w:t>
            </w:r>
            <w:r>
              <w:rPr>
                <w:rFonts w:hint="default" w:ascii="Cambria" w:hAnsi="Cambria"/>
                <w:sz w:val="24"/>
                <w:szCs w:val="24"/>
                <w:lang w:val="en-US" w:eastAsia="zh-CN"/>
              </w:rPr>
              <w:t>18</w:t>
            </w:r>
            <w:r>
              <w:rPr>
                <w:rFonts w:hint="default" w:ascii="Cambria" w:hAnsi="Cambria"/>
                <w:sz w:val="24"/>
                <w:szCs w:val="24"/>
                <w:lang w:val="en-US" w:eastAsia="zh-CN"/>
              </w:rPr>
              <w:t>%</w:t>
            </w:r>
            <w:r>
              <w:rPr>
                <w:rFonts w:hint="default"/>
                <w:sz w:val="24"/>
                <w:szCs w:val="24"/>
                <w:lang w:val="en-US" w:eastAsia="zh-CN"/>
              </w:rPr>
              <w:t xml:space="preserve"> / 中</w:t>
            </w:r>
            <w:r>
              <w:rPr>
                <w:rFonts w:hint="default" w:ascii="Cambria" w:hAnsi="Cambria"/>
                <w:sz w:val="24"/>
                <w:szCs w:val="24"/>
                <w:lang w:val="en-US" w:eastAsia="zh-CN"/>
              </w:rPr>
              <w:t>55</w:t>
            </w:r>
            <w:r>
              <w:rPr>
                <w:rFonts w:hint="default"/>
                <w:sz w:val="24"/>
                <w:szCs w:val="24"/>
                <w:lang w:val="en-US" w:eastAsia="zh-CN"/>
              </w:rPr>
              <w:t>% / 高</w:t>
            </w:r>
            <w:r>
              <w:rPr>
                <w:rFonts w:hint="default" w:ascii="Cambria" w:hAnsi="Cambria"/>
                <w:sz w:val="24"/>
                <w:szCs w:val="24"/>
                <w:lang w:val="en-US" w:eastAsia="zh-CN"/>
              </w:rPr>
              <w:t>27</w:t>
            </w:r>
            <w:r>
              <w:rPr>
                <w:rFonts w:hint="default" w:ascii="Cambria" w:hAnsi="Cambria"/>
                <w:sz w:val="24"/>
                <w:szCs w:val="24"/>
                <w:lang w:val="en-US" w:eastAsia="zh-CN"/>
              </w:rPr>
              <w:t>%</w:t>
            </w:r>
          </w:p>
        </w:tc>
      </w:tr>
    </w:tbl>
    <w:p w14:paraId="69E7C9F1">
      <w:pPr>
        <w:keepNext w:val="0"/>
        <w:keepLines w:val="0"/>
        <w:pageBreakBefore w:val="0"/>
        <w:widowControl/>
        <w:kinsoku/>
        <w:wordWrap/>
        <w:overflowPunct/>
        <w:topLinePunct w:val="0"/>
        <w:autoSpaceDE/>
        <w:autoSpaceDN/>
        <w:bidi w:val="0"/>
        <w:adjustRightInd/>
        <w:snapToGrid/>
        <w:jc w:val="center"/>
        <w:textAlignment w:val="auto"/>
        <w:rPr>
          <w:rFonts w:hint="default" w:eastAsia="宋体"/>
          <w:b/>
          <w:bCs/>
          <w:lang w:val="en-US" w:eastAsia="zh-CN"/>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4 交叉群</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9"/>
        <w:gridCol w:w="3945"/>
        <w:gridCol w:w="2299"/>
      </w:tblGrid>
      <w:tr w14:paraId="395FE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345"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31752C67">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群体类型</w:t>
            </w:r>
          </w:p>
        </w:tc>
        <w:tc>
          <w:tcPr>
            <w:tcW w:w="2308"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2DC8785B">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定义</w:t>
            </w:r>
          </w:p>
        </w:tc>
        <w:tc>
          <w:tcPr>
            <w:tcW w:w="134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416B001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样本量</w:t>
            </w:r>
          </w:p>
        </w:tc>
      </w:tr>
      <w:tr w14:paraId="703BD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5" w:type="pct"/>
            <w:tcBorders>
              <w:top w:val="single" w:color="auto" w:sz="4" w:space="0"/>
            </w:tcBorders>
            <w:shd w:val="clear" w:color="auto" w:fill="auto"/>
            <w:tcMar>
              <w:top w:w="150" w:type="dxa"/>
              <w:left w:w="0" w:type="dxa"/>
              <w:bottom w:w="150" w:type="dxa"/>
              <w:right w:w="240" w:type="dxa"/>
            </w:tcMar>
            <w:vAlign w:val="center"/>
          </w:tcPr>
          <w:p w14:paraId="70D4700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基准群体</w:t>
            </w:r>
          </w:p>
        </w:tc>
        <w:tc>
          <w:tcPr>
            <w:tcW w:w="2308" w:type="pct"/>
            <w:tcBorders>
              <w:top w:val="single" w:color="auto" w:sz="4" w:space="0"/>
            </w:tcBorders>
            <w:shd w:val="clear" w:color="auto" w:fill="auto"/>
            <w:tcMar>
              <w:top w:w="150" w:type="dxa"/>
              <w:left w:w="240" w:type="dxa"/>
              <w:bottom w:w="150" w:type="dxa"/>
              <w:right w:w="240" w:type="dxa"/>
            </w:tcMar>
            <w:vAlign w:val="center"/>
          </w:tcPr>
          <w:p w14:paraId="227DC71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中年+中学历+男性</w:t>
            </w:r>
          </w:p>
        </w:tc>
        <w:tc>
          <w:tcPr>
            <w:tcW w:w="1345" w:type="pct"/>
            <w:tcBorders>
              <w:top w:val="single" w:color="auto" w:sz="4" w:space="0"/>
            </w:tcBorders>
            <w:shd w:val="clear" w:color="auto" w:fill="auto"/>
            <w:tcMar>
              <w:top w:w="150" w:type="dxa"/>
              <w:left w:w="240" w:type="dxa"/>
              <w:bottom w:w="150" w:type="dxa"/>
              <w:right w:w="0" w:type="dxa"/>
            </w:tcMar>
            <w:vAlign w:val="center"/>
          </w:tcPr>
          <w:p w14:paraId="779D089B">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约</w:t>
            </w:r>
            <w:r>
              <w:rPr>
                <w:rFonts w:hint="default" w:ascii="Cambria" w:hAnsi="Cambria"/>
                <w:sz w:val="24"/>
                <w:szCs w:val="24"/>
                <w:lang w:val="en-US" w:eastAsia="zh-CN"/>
              </w:rPr>
              <w:t>5</w:t>
            </w:r>
            <w:r>
              <w:rPr>
                <w:rFonts w:hint="default" w:ascii="Cambria" w:hAnsi="Cambria"/>
                <w:sz w:val="24"/>
                <w:szCs w:val="24"/>
                <w:lang w:val="en-US" w:eastAsia="zh-CN"/>
              </w:rPr>
              <w:t>,</w:t>
            </w:r>
            <w:r>
              <w:rPr>
                <w:rFonts w:hint="default" w:ascii="Cambria" w:hAnsi="Cambria"/>
                <w:sz w:val="24"/>
                <w:szCs w:val="24"/>
                <w:lang w:val="en-US" w:eastAsia="zh-CN"/>
              </w:rPr>
              <w:t>000</w:t>
            </w:r>
          </w:p>
        </w:tc>
      </w:tr>
      <w:tr w14:paraId="6E712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4880C31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单属性</w:t>
            </w:r>
          </w:p>
        </w:tc>
        <w:tc>
          <w:tcPr>
            <w:tcW w:w="2308" w:type="pct"/>
            <w:shd w:val="clear" w:color="auto" w:fill="auto"/>
            <w:tcMar>
              <w:top w:w="150" w:type="dxa"/>
              <w:left w:w="240" w:type="dxa"/>
              <w:bottom w:w="150" w:type="dxa"/>
              <w:right w:w="240" w:type="dxa"/>
            </w:tcMar>
            <w:vAlign w:val="center"/>
          </w:tcPr>
          <w:p w14:paraId="608DE76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女性</w:t>
            </w:r>
          </w:p>
        </w:tc>
        <w:tc>
          <w:tcPr>
            <w:tcW w:w="1345" w:type="pct"/>
            <w:shd w:val="clear" w:color="auto" w:fill="auto"/>
            <w:tcMar>
              <w:top w:w="150" w:type="dxa"/>
              <w:left w:w="240" w:type="dxa"/>
              <w:bottom w:w="150" w:type="dxa"/>
              <w:right w:w="0" w:type="dxa"/>
            </w:tcMar>
            <w:vAlign w:val="center"/>
          </w:tcPr>
          <w:p w14:paraId="1E6C1837">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17</w:t>
            </w:r>
            <w:r>
              <w:rPr>
                <w:rFonts w:hint="default" w:ascii="Cambria" w:hAnsi="Cambria"/>
                <w:sz w:val="24"/>
                <w:szCs w:val="24"/>
                <w:lang w:val="en-US" w:eastAsia="zh-CN"/>
              </w:rPr>
              <w:t>,</w:t>
            </w:r>
            <w:r>
              <w:rPr>
                <w:rFonts w:hint="default" w:ascii="Cambria" w:hAnsi="Cambria"/>
                <w:sz w:val="24"/>
                <w:szCs w:val="24"/>
                <w:lang w:val="en-US" w:eastAsia="zh-CN"/>
              </w:rPr>
              <w:t>000</w:t>
            </w:r>
          </w:p>
        </w:tc>
      </w:tr>
      <w:tr w14:paraId="7B17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4C0F18E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单属性</w:t>
            </w:r>
          </w:p>
        </w:tc>
        <w:tc>
          <w:tcPr>
            <w:tcW w:w="2308" w:type="pct"/>
            <w:shd w:val="clear" w:color="auto" w:fill="auto"/>
            <w:tcMar>
              <w:top w:w="150" w:type="dxa"/>
              <w:left w:w="240" w:type="dxa"/>
              <w:bottom w:w="150" w:type="dxa"/>
              <w:right w:w="240" w:type="dxa"/>
            </w:tcMar>
            <w:vAlign w:val="center"/>
          </w:tcPr>
          <w:p w14:paraId="7523429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低学历</w:t>
            </w:r>
          </w:p>
        </w:tc>
        <w:tc>
          <w:tcPr>
            <w:tcW w:w="1345" w:type="pct"/>
            <w:shd w:val="clear" w:color="auto" w:fill="auto"/>
            <w:tcMar>
              <w:top w:w="150" w:type="dxa"/>
              <w:left w:w="240" w:type="dxa"/>
              <w:bottom w:w="150" w:type="dxa"/>
              <w:right w:w="0" w:type="dxa"/>
            </w:tcMar>
            <w:vAlign w:val="center"/>
          </w:tcPr>
          <w:p w14:paraId="42D0227B">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5</w:t>
            </w:r>
            <w:r>
              <w:rPr>
                <w:rFonts w:hint="default" w:ascii="Cambria" w:hAnsi="Cambria"/>
                <w:sz w:val="24"/>
                <w:szCs w:val="24"/>
                <w:lang w:val="en-US" w:eastAsia="zh-CN"/>
              </w:rPr>
              <w:t>,</w:t>
            </w:r>
            <w:r>
              <w:rPr>
                <w:rFonts w:hint="default" w:ascii="Cambria" w:hAnsi="Cambria"/>
                <w:sz w:val="24"/>
                <w:szCs w:val="24"/>
                <w:lang w:val="en-US" w:eastAsia="zh-CN"/>
              </w:rPr>
              <w:t>400</w:t>
            </w:r>
          </w:p>
        </w:tc>
      </w:tr>
      <w:tr w14:paraId="1BDA1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454876E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单属性</w:t>
            </w:r>
          </w:p>
        </w:tc>
        <w:tc>
          <w:tcPr>
            <w:tcW w:w="2308" w:type="pct"/>
            <w:shd w:val="clear" w:color="auto" w:fill="auto"/>
            <w:tcMar>
              <w:top w:w="150" w:type="dxa"/>
              <w:left w:w="240" w:type="dxa"/>
              <w:bottom w:w="150" w:type="dxa"/>
              <w:right w:w="240" w:type="dxa"/>
            </w:tcMar>
            <w:vAlign w:val="center"/>
          </w:tcPr>
          <w:p w14:paraId="0E49D0D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青年</w:t>
            </w:r>
          </w:p>
        </w:tc>
        <w:tc>
          <w:tcPr>
            <w:tcW w:w="1345" w:type="pct"/>
            <w:shd w:val="clear" w:color="auto" w:fill="auto"/>
            <w:tcMar>
              <w:top w:w="150" w:type="dxa"/>
              <w:left w:w="240" w:type="dxa"/>
              <w:bottom w:w="150" w:type="dxa"/>
              <w:right w:w="0" w:type="dxa"/>
            </w:tcMar>
            <w:vAlign w:val="center"/>
          </w:tcPr>
          <w:p w14:paraId="6BF81015">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7</w:t>
            </w:r>
            <w:r>
              <w:rPr>
                <w:rFonts w:hint="default" w:ascii="Cambria" w:hAnsi="Cambria"/>
                <w:sz w:val="24"/>
                <w:szCs w:val="24"/>
                <w:lang w:val="en-US" w:eastAsia="zh-CN"/>
              </w:rPr>
              <w:t>,</w:t>
            </w:r>
            <w:r>
              <w:rPr>
                <w:rFonts w:hint="default" w:ascii="Cambria" w:hAnsi="Cambria"/>
                <w:sz w:val="24"/>
                <w:szCs w:val="24"/>
                <w:lang w:val="en-US" w:eastAsia="zh-CN"/>
              </w:rPr>
              <w:t>500</w:t>
            </w:r>
          </w:p>
        </w:tc>
      </w:tr>
      <w:tr w14:paraId="694B9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06EA361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双属性</w:t>
            </w:r>
          </w:p>
        </w:tc>
        <w:tc>
          <w:tcPr>
            <w:tcW w:w="2308" w:type="pct"/>
            <w:shd w:val="clear" w:color="auto" w:fill="auto"/>
            <w:tcMar>
              <w:top w:w="150" w:type="dxa"/>
              <w:left w:w="240" w:type="dxa"/>
              <w:bottom w:w="150" w:type="dxa"/>
              <w:right w:w="240" w:type="dxa"/>
            </w:tcMar>
            <w:vAlign w:val="center"/>
          </w:tcPr>
          <w:p w14:paraId="597BDD7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低学历+女性</w:t>
            </w:r>
          </w:p>
        </w:tc>
        <w:tc>
          <w:tcPr>
            <w:tcW w:w="1345" w:type="pct"/>
            <w:shd w:val="clear" w:color="auto" w:fill="auto"/>
            <w:tcMar>
              <w:top w:w="150" w:type="dxa"/>
              <w:left w:w="240" w:type="dxa"/>
              <w:bottom w:w="150" w:type="dxa"/>
              <w:right w:w="0" w:type="dxa"/>
            </w:tcMar>
            <w:vAlign w:val="center"/>
          </w:tcPr>
          <w:p w14:paraId="347E77DB">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3</w:t>
            </w:r>
            <w:r>
              <w:rPr>
                <w:rFonts w:hint="default" w:ascii="Cambria" w:hAnsi="Cambria"/>
                <w:sz w:val="24"/>
                <w:szCs w:val="24"/>
                <w:lang w:val="en-US" w:eastAsia="zh-CN"/>
              </w:rPr>
              <w:t>,</w:t>
            </w:r>
            <w:r>
              <w:rPr>
                <w:rFonts w:hint="default" w:ascii="Cambria" w:hAnsi="Cambria"/>
                <w:sz w:val="24"/>
                <w:szCs w:val="24"/>
                <w:lang w:val="en-US" w:eastAsia="zh-CN"/>
              </w:rPr>
              <w:t>200</w:t>
            </w:r>
          </w:p>
        </w:tc>
      </w:tr>
      <w:tr w14:paraId="70687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55FBDBC0">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双属性</w:t>
            </w:r>
          </w:p>
        </w:tc>
        <w:tc>
          <w:tcPr>
            <w:tcW w:w="2308" w:type="pct"/>
            <w:shd w:val="clear" w:color="auto" w:fill="auto"/>
            <w:tcMar>
              <w:top w:w="150" w:type="dxa"/>
              <w:left w:w="240" w:type="dxa"/>
              <w:bottom w:w="150" w:type="dxa"/>
              <w:right w:w="240" w:type="dxa"/>
            </w:tcMar>
            <w:vAlign w:val="center"/>
          </w:tcPr>
          <w:p w14:paraId="4164CC7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低学历+青年</w:t>
            </w:r>
          </w:p>
        </w:tc>
        <w:tc>
          <w:tcPr>
            <w:tcW w:w="1345" w:type="pct"/>
            <w:shd w:val="clear" w:color="auto" w:fill="auto"/>
            <w:tcMar>
              <w:top w:w="150" w:type="dxa"/>
              <w:left w:w="240" w:type="dxa"/>
              <w:bottom w:w="150" w:type="dxa"/>
              <w:right w:w="0" w:type="dxa"/>
            </w:tcMar>
            <w:vAlign w:val="center"/>
          </w:tcPr>
          <w:p w14:paraId="1B2C3DC6">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w:t>
            </w:r>
            <w:r>
              <w:rPr>
                <w:rFonts w:hint="default" w:ascii="Cambria" w:hAnsi="Cambria"/>
                <w:sz w:val="24"/>
                <w:szCs w:val="24"/>
                <w:lang w:val="en-US" w:eastAsia="zh-CN"/>
              </w:rPr>
              <w:t>,</w:t>
            </w:r>
            <w:r>
              <w:rPr>
                <w:rFonts w:hint="default" w:ascii="Cambria" w:hAnsi="Cambria"/>
                <w:sz w:val="24"/>
                <w:szCs w:val="24"/>
                <w:lang w:val="en-US" w:eastAsia="zh-CN"/>
              </w:rPr>
              <w:t>800</w:t>
            </w:r>
          </w:p>
        </w:tc>
      </w:tr>
      <w:tr w14:paraId="42630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5" w:type="pct"/>
            <w:shd w:val="clear" w:color="auto" w:fill="auto"/>
            <w:tcMar>
              <w:top w:w="150" w:type="dxa"/>
              <w:left w:w="0" w:type="dxa"/>
              <w:bottom w:w="150" w:type="dxa"/>
              <w:right w:w="240" w:type="dxa"/>
            </w:tcMar>
            <w:vAlign w:val="center"/>
          </w:tcPr>
          <w:p w14:paraId="7462848E">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双属性</w:t>
            </w:r>
          </w:p>
        </w:tc>
        <w:tc>
          <w:tcPr>
            <w:tcW w:w="2308" w:type="pct"/>
            <w:shd w:val="clear" w:color="auto" w:fill="auto"/>
            <w:tcMar>
              <w:top w:w="150" w:type="dxa"/>
              <w:left w:w="240" w:type="dxa"/>
              <w:bottom w:w="150" w:type="dxa"/>
              <w:right w:w="240" w:type="dxa"/>
            </w:tcMar>
            <w:vAlign w:val="center"/>
          </w:tcPr>
          <w:p w14:paraId="69A2C4B4">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女性+青年</w:t>
            </w:r>
          </w:p>
        </w:tc>
        <w:tc>
          <w:tcPr>
            <w:tcW w:w="1345" w:type="pct"/>
            <w:shd w:val="clear" w:color="auto" w:fill="auto"/>
            <w:tcMar>
              <w:top w:w="150" w:type="dxa"/>
              <w:left w:w="240" w:type="dxa"/>
              <w:bottom w:w="150" w:type="dxa"/>
              <w:right w:w="0" w:type="dxa"/>
            </w:tcMar>
            <w:vAlign w:val="center"/>
          </w:tcPr>
          <w:p w14:paraId="05640703">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4</w:t>
            </w:r>
            <w:r>
              <w:rPr>
                <w:rFonts w:hint="default" w:ascii="Cambria" w:hAnsi="Cambria"/>
                <w:sz w:val="24"/>
                <w:szCs w:val="24"/>
                <w:lang w:val="en-US" w:eastAsia="zh-CN"/>
              </w:rPr>
              <w:t>,</w:t>
            </w:r>
            <w:r>
              <w:rPr>
                <w:rFonts w:hint="default" w:ascii="Cambria" w:hAnsi="Cambria"/>
                <w:sz w:val="24"/>
                <w:szCs w:val="24"/>
                <w:lang w:val="en-US" w:eastAsia="zh-CN"/>
              </w:rPr>
              <w:t>500</w:t>
            </w:r>
          </w:p>
        </w:tc>
      </w:tr>
      <w:tr w14:paraId="35DA1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345" w:type="pct"/>
            <w:tcBorders>
              <w:bottom w:val="single" w:color="auto" w:sz="4" w:space="0"/>
            </w:tcBorders>
            <w:shd w:val="clear" w:color="auto" w:fill="auto"/>
            <w:tcMar>
              <w:top w:w="150" w:type="dxa"/>
              <w:left w:w="0" w:type="dxa"/>
              <w:bottom w:w="150" w:type="dxa"/>
              <w:right w:w="240" w:type="dxa"/>
            </w:tcMar>
            <w:vAlign w:val="center"/>
          </w:tcPr>
          <w:p w14:paraId="79F6570F">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三属性</w:t>
            </w:r>
          </w:p>
        </w:tc>
        <w:tc>
          <w:tcPr>
            <w:tcW w:w="2308" w:type="pct"/>
            <w:tcBorders>
              <w:bottom w:val="single" w:color="auto" w:sz="4" w:space="0"/>
            </w:tcBorders>
            <w:shd w:val="clear" w:color="auto" w:fill="auto"/>
            <w:tcMar>
              <w:top w:w="150" w:type="dxa"/>
              <w:left w:w="240" w:type="dxa"/>
              <w:bottom w:w="150" w:type="dxa"/>
              <w:right w:w="240" w:type="dxa"/>
            </w:tcMar>
            <w:vAlign w:val="center"/>
          </w:tcPr>
          <w:p w14:paraId="1041F7DC">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低学历+女性+青年</w:t>
            </w:r>
          </w:p>
        </w:tc>
        <w:tc>
          <w:tcPr>
            <w:tcW w:w="1345" w:type="pct"/>
            <w:tcBorders>
              <w:bottom w:val="single" w:color="auto" w:sz="4" w:space="0"/>
            </w:tcBorders>
            <w:shd w:val="clear" w:color="auto" w:fill="auto"/>
            <w:tcMar>
              <w:top w:w="150" w:type="dxa"/>
              <w:left w:w="240" w:type="dxa"/>
              <w:bottom w:w="150" w:type="dxa"/>
              <w:right w:w="0" w:type="dxa"/>
            </w:tcMar>
            <w:vAlign w:val="center"/>
          </w:tcPr>
          <w:p w14:paraId="64302357">
            <w:pPr>
              <w:bidi w:val="0"/>
              <w:ind w:left="0" w:lef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w:t>
            </w:r>
            <w:r>
              <w:rPr>
                <w:rFonts w:hint="default" w:ascii="Cambria" w:hAnsi="Cambria"/>
                <w:sz w:val="24"/>
                <w:szCs w:val="24"/>
                <w:lang w:val="en-US" w:eastAsia="zh-CN"/>
              </w:rPr>
              <w:t>,</w:t>
            </w:r>
            <w:r>
              <w:rPr>
                <w:rFonts w:hint="default" w:ascii="Cambria" w:hAnsi="Cambria"/>
                <w:sz w:val="24"/>
                <w:szCs w:val="24"/>
                <w:lang w:val="en-US" w:eastAsia="zh-CN"/>
              </w:rPr>
              <w:t>600</w:t>
            </w:r>
          </w:p>
        </w:tc>
      </w:tr>
    </w:tbl>
    <w:p w14:paraId="20EFFAB0">
      <w:pPr>
        <w:pStyle w:val="3"/>
        <w:bidi w:val="0"/>
        <w:ind w:left="0" w:leftChars="0" w:firstLine="0" w:firstLineChars="0"/>
        <w:rPr>
          <w:rFonts w:hint="default" w:ascii="黑体" w:hAnsi="黑体" w:eastAsia="黑体" w:cs="黑体"/>
          <w:b w:val="0"/>
          <w:bCs w:val="0"/>
          <w:sz w:val="28"/>
          <w:szCs w:val="28"/>
        </w:rPr>
      </w:pPr>
      <w:bookmarkStart w:id="30" w:name="_Toc27646"/>
      <w:r>
        <w:rPr>
          <w:rFonts w:hint="default" w:ascii="Cambria" w:hAnsi="Cambria" w:eastAsia="黑体" w:cs="黑体"/>
          <w:b w:val="0"/>
          <w:bCs w:val="0"/>
          <w:sz w:val="28"/>
          <w:szCs w:val="24"/>
        </w:rPr>
        <w:t>3</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 xml:space="preserve"> 数据预处理与划分</w:t>
      </w:r>
      <w:bookmarkEnd w:id="30"/>
    </w:p>
    <w:p w14:paraId="38E78564">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pPr>
      <w:bookmarkStart w:id="31" w:name="_Toc13584"/>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数据预处理流程</w:t>
      </w:r>
      <w:bookmarkEnd w:id="31"/>
    </w:p>
    <w:p w14:paraId="28F1CCD4">
      <w:pPr>
        <w:bidi w:val="0"/>
        <w:ind w:left="0" w:leftChars="0" w:firstLine="480" w:firstLineChars="200"/>
      </w:pPr>
      <w:r>
        <w:rPr>
          <w:rFonts w:hint="default"/>
        </w:rPr>
        <w:t>缺失值处理：原始数据无缺失值，无需处理</w:t>
      </w:r>
    </w:p>
    <w:p w14:paraId="2A92EFCC">
      <w:pPr>
        <w:bidi w:val="0"/>
      </w:pPr>
      <w:r>
        <w:rPr>
          <w:rFonts w:hint="default"/>
        </w:rPr>
        <w:t>特征标准化：为使不同量纲的特征具有可比性，采用</w:t>
      </w:r>
      <w:r>
        <w:rPr>
          <w:rFonts w:hint="default" w:ascii="Cambria" w:hAnsi="Cambria"/>
          <w:szCs w:val="24"/>
        </w:rPr>
        <w:t>Z</w:t>
      </w:r>
      <w:r>
        <w:rPr>
          <w:rFonts w:hint="default"/>
        </w:rPr>
        <w:t>-</w:t>
      </w:r>
      <w:r>
        <w:rPr>
          <w:rFonts w:hint="default" w:ascii="Cambria" w:hAnsi="Cambria"/>
          <w:szCs w:val="24"/>
        </w:rPr>
        <w:t>score</w:t>
      </w:r>
      <w:r>
        <w:rPr>
          <w:rFonts w:hint="default"/>
        </w:rPr>
        <w:t>标准化：</w:t>
      </w:r>
    </w:p>
    <w:p w14:paraId="32ECC97F">
      <w:pPr>
        <w:bidi w:val="0"/>
        <w:rPr>
          <w:rFonts w:hint="default"/>
        </w:rPr>
      </w:pPr>
      <m:oMathPara>
        <m:oMath>
          <m:sSub>
            <m:sSubPr>
              <m:ctrlPr>
                <w:rPr>
                  <w:rFonts w:hint="default" w:ascii="Cambria Math" w:hAnsi="Cambria Math" w:eastAsia="Segoe UI Emoji"/>
                  <w:sz w:val="24"/>
                </w:rPr>
              </m:ctrlPr>
            </m:sSubPr>
            <m:e>
              <m:r>
                <m:rPr/>
                <w:rPr>
                  <w:rFonts w:hint="default" w:ascii="Cambria Math" w:hAnsi="Cambria Math" w:eastAsia="Segoe UI Emoji"/>
                  <w:sz w:val="24"/>
                </w:rPr>
                <m:t>x</m:t>
              </m:r>
              <m:ctrlPr>
                <w:rPr>
                  <w:rFonts w:ascii="Cambria Math" w:hAnsi="Cambria Math" w:eastAsia="Segoe UI Emoji"/>
                  <w:sz w:val="24"/>
                </w:rPr>
              </m:ctrlPr>
            </m:e>
            <m:sub>
              <m:r>
                <m:rPr/>
                <w:rPr>
                  <w:rFonts w:hint="default" w:ascii="Cambria Math" w:hAnsi="Cambria Math" w:eastAsia="Segoe UI Emoji"/>
                  <w:sz w:val="24"/>
                </w:rPr>
                <m:t>std</m:t>
              </m:r>
              <m:ctrlPr>
                <w:rPr>
                  <w:rFonts w:ascii="Cambria Math" w:hAnsi="Cambria Math" w:eastAsia="Segoe UI Emoji"/>
                  <w:sz w:val="24"/>
                </w:rPr>
              </m:ctrlPr>
            </m:sub>
          </m:sSub>
          <m:r>
            <m:rPr/>
            <w:rPr>
              <w:rFonts w:hint="default" w:ascii="Cambria Math" w:hAnsi="Cambria Math" w:eastAsia="Segoe UI Emoji"/>
              <w:sz w:val="24"/>
            </w:rPr>
            <m:t>=</m:t>
          </m:r>
          <m:f>
            <m:fPr>
              <m:ctrlPr>
                <w:rPr>
                  <w:rFonts w:hint="default" w:ascii="Cambria Math" w:hAnsi="Cambria Math" w:eastAsia="Segoe UI Emoji"/>
                  <w:sz w:val="24"/>
                </w:rPr>
              </m:ctrlPr>
            </m:fPr>
            <m:num>
              <m:r>
                <m:rPr/>
                <w:rPr>
                  <w:rFonts w:hint="default" w:ascii="Cambria Math" w:hAnsi="Cambria Math" w:eastAsia="Segoe UI Emoji"/>
                  <w:sz w:val="24"/>
                </w:rPr>
                <m:t>x−μ</m:t>
              </m:r>
              <m:ctrlPr>
                <w:rPr>
                  <w:rFonts w:ascii="Cambria Math" w:hAnsi="Cambria Math" w:eastAsia="Segoe UI Emoji"/>
                  <w:sz w:val="24"/>
                </w:rPr>
              </m:ctrlPr>
            </m:num>
            <m:den>
              <m:r>
                <m:rPr/>
                <w:rPr>
                  <w:rFonts w:hint="default" w:ascii="Cambria Math" w:hAnsi="Cambria Math" w:eastAsia="Segoe UI Emoji"/>
                  <w:sz w:val="24"/>
                </w:rPr>
                <m:t>σ</m:t>
              </m:r>
              <m:ctrlPr>
                <w:rPr>
                  <w:rFonts w:ascii="Cambria Math" w:hAnsi="Cambria Math" w:eastAsia="Segoe UI Emoji"/>
                  <w:sz w:val="24"/>
                </w:rPr>
              </m:ctrlPr>
            </m:den>
          </m:f>
          <m:r>
            <m:rPr/>
            <w:rPr>
              <w:rFonts w:hint="default" w:ascii="Cambria Math" w:hAnsi="Cambria Math" w:eastAsia="Segoe UI Emoji"/>
              <w:sz w:val="24"/>
            </w:rPr>
            <m:t>  (3.1)</m:t>
          </m:r>
        </m:oMath>
      </m:oMathPara>
    </w:p>
    <w:p w14:paraId="511AECF7">
      <w:pPr>
        <w:bidi w:val="0"/>
      </w:pPr>
      <w:r>
        <w:rPr>
          <w:rFonts w:hint="default"/>
        </w:rPr>
        <w:t>其中</w:t>
      </w:r>
      <m:oMath>
        <m:r>
          <m:rPr/>
          <w:rPr>
            <w:rFonts w:hint="default" w:ascii="Cambria Math" w:hAnsi="Cambria Math" w:eastAsia="Segoe UI Emoji"/>
            <w:sz w:val="24"/>
          </w:rPr>
          <m:t>μ</m:t>
        </m:r>
      </m:oMath>
      <w:r>
        <w:rPr>
          <w:rFonts w:hint="default"/>
        </w:rPr>
        <w:t>和</w:t>
      </w:r>
      <m:oMath>
        <m:r>
          <m:rPr/>
          <w:rPr>
            <w:rFonts w:hint="default" w:ascii="Cambria Math" w:hAnsi="Cambria Math" w:eastAsia="Segoe UI Emoji"/>
            <w:sz w:val="24"/>
          </w:rPr>
          <m:t>σ</m:t>
        </m:r>
      </m:oMath>
      <w:r>
        <w:rPr>
          <w:rFonts w:hint="default"/>
        </w:rPr>
        <w:t>分别是训练集特征的均值和标准差。</w:t>
      </w:r>
    </w:p>
    <w:p w14:paraId="591FD6C9">
      <w:pPr>
        <w:bidi w:val="0"/>
      </w:pPr>
      <w:r>
        <w:rPr>
          <w:rFonts w:hint="default"/>
        </w:rPr>
        <w:t>数据集划分：采用分层抽样，按</w:t>
      </w:r>
      <w:r>
        <w:rPr>
          <w:rFonts w:hint="default" w:ascii="Cambria" w:hAnsi="Cambria"/>
          <w:sz w:val="24"/>
          <w:szCs w:val="24"/>
          <w:lang w:val="en-US" w:eastAsia="zh-CN"/>
        </w:rPr>
        <w:t>7</w:t>
      </w:r>
      <w:r>
        <w:rPr>
          <w:rFonts w:hint="default" w:ascii="Cambria" w:hAnsi="Cambria"/>
          <w:sz w:val="24"/>
          <w:szCs w:val="24"/>
          <w:lang w:val="en-US" w:eastAsia="zh-CN"/>
        </w:rPr>
        <w:t>:</w:t>
      </w:r>
      <w:r>
        <w:rPr>
          <w:rFonts w:hint="default" w:ascii="Cambria" w:hAnsi="Cambria"/>
          <w:sz w:val="24"/>
          <w:szCs w:val="24"/>
          <w:lang w:val="en-US" w:eastAsia="zh-CN"/>
        </w:rPr>
        <w:t>3</w:t>
      </w:r>
      <w:r>
        <w:rPr>
          <w:rFonts w:hint="default"/>
        </w:rPr>
        <w:t>划分训练集和测试集，保持违约率一致</w:t>
      </w:r>
    </w:p>
    <w:p w14:paraId="7CE0832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宋体"/>
          <w:b/>
          <w:bCs/>
          <w:lang w:val="en-US" w:eastAsia="zh-CN"/>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5</w:t>
      </w:r>
      <w:r>
        <w:rPr>
          <w:rFonts w:hint="default"/>
          <w:b/>
          <w:bCs/>
        </w:rPr>
        <w:t>数据集划分</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1"/>
        <w:gridCol w:w="3051"/>
        <w:gridCol w:w="3052"/>
      </w:tblGrid>
      <w:tr w14:paraId="3CE2A2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28"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4400843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划分</w:t>
            </w:r>
          </w:p>
        </w:tc>
        <w:tc>
          <w:tcPr>
            <w:tcW w:w="178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4EF8F32">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样本数</w:t>
            </w:r>
          </w:p>
        </w:tc>
        <w:tc>
          <w:tcPr>
            <w:tcW w:w="178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D4F9445">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违约率</w:t>
            </w:r>
          </w:p>
        </w:tc>
      </w:tr>
      <w:tr w14:paraId="6CDAD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tcBorders>
              <w:top w:val="single" w:color="auto" w:sz="4" w:space="0"/>
            </w:tcBorders>
            <w:shd w:val="clear" w:color="auto" w:fill="auto"/>
            <w:tcMar>
              <w:top w:w="150" w:type="dxa"/>
              <w:left w:w="0" w:type="dxa"/>
              <w:bottom w:w="150" w:type="dxa"/>
              <w:right w:w="240" w:type="dxa"/>
            </w:tcMar>
            <w:vAlign w:val="center"/>
          </w:tcPr>
          <w:p w14:paraId="61A22988">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训练集</w:t>
            </w:r>
          </w:p>
        </w:tc>
        <w:tc>
          <w:tcPr>
            <w:tcW w:w="1785" w:type="pct"/>
            <w:tcBorders>
              <w:top w:val="single" w:color="auto" w:sz="4" w:space="0"/>
            </w:tcBorders>
            <w:shd w:val="clear" w:color="auto" w:fill="auto"/>
            <w:tcMar>
              <w:top w:w="150" w:type="dxa"/>
              <w:left w:w="240" w:type="dxa"/>
              <w:bottom w:w="150" w:type="dxa"/>
              <w:right w:w="240" w:type="dxa"/>
            </w:tcMar>
            <w:vAlign w:val="center"/>
          </w:tcPr>
          <w:p w14:paraId="1A4F3A59">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21</w:t>
            </w:r>
            <w:r>
              <w:rPr>
                <w:rFonts w:hint="default" w:ascii="Cambria" w:hAnsi="Cambria"/>
                <w:sz w:val="24"/>
                <w:szCs w:val="24"/>
                <w:lang w:val="en-US" w:eastAsia="zh-CN"/>
              </w:rPr>
              <w:t>,</w:t>
            </w:r>
            <w:r>
              <w:rPr>
                <w:rFonts w:hint="default" w:ascii="Cambria" w:hAnsi="Cambria"/>
                <w:sz w:val="24"/>
                <w:szCs w:val="24"/>
                <w:lang w:val="en-US" w:eastAsia="zh-CN"/>
              </w:rPr>
              <w:t>000</w:t>
            </w:r>
          </w:p>
        </w:tc>
        <w:tc>
          <w:tcPr>
            <w:tcW w:w="1785" w:type="pct"/>
            <w:tcBorders>
              <w:top w:val="single" w:color="auto" w:sz="4" w:space="0"/>
            </w:tcBorders>
            <w:shd w:val="clear" w:color="auto" w:fill="auto"/>
            <w:tcMar>
              <w:top w:w="150" w:type="dxa"/>
              <w:left w:w="240" w:type="dxa"/>
              <w:bottom w:w="150" w:type="dxa"/>
              <w:right w:w="0" w:type="dxa"/>
            </w:tcMar>
            <w:vAlign w:val="center"/>
          </w:tcPr>
          <w:p w14:paraId="461DFA89">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22</w:t>
            </w:r>
            <w:r>
              <w:rPr>
                <w:rFonts w:hint="default" w:ascii="Cambria" w:hAnsi="Cambria"/>
                <w:sz w:val="24"/>
                <w:szCs w:val="24"/>
                <w:lang w:val="en-US" w:eastAsia="zh-CN"/>
              </w:rPr>
              <w:t>.</w:t>
            </w:r>
            <w:r>
              <w:rPr>
                <w:rFonts w:hint="default" w:ascii="Cambria" w:hAnsi="Cambria"/>
                <w:sz w:val="24"/>
                <w:szCs w:val="24"/>
                <w:lang w:val="en-US" w:eastAsia="zh-CN"/>
              </w:rPr>
              <w:t>12</w:t>
            </w:r>
            <w:r>
              <w:rPr>
                <w:rFonts w:hint="default" w:ascii="Cambria" w:hAnsi="Cambria"/>
                <w:sz w:val="24"/>
                <w:szCs w:val="24"/>
                <w:lang w:val="en-US" w:eastAsia="zh-CN"/>
              </w:rPr>
              <w:t>%</w:t>
            </w:r>
          </w:p>
        </w:tc>
      </w:tr>
      <w:tr w14:paraId="0CCBA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shd w:val="clear" w:color="auto" w:fill="auto"/>
            <w:tcMar>
              <w:top w:w="150" w:type="dxa"/>
              <w:left w:w="0" w:type="dxa"/>
              <w:bottom w:w="150" w:type="dxa"/>
              <w:right w:w="240" w:type="dxa"/>
            </w:tcMar>
            <w:vAlign w:val="center"/>
          </w:tcPr>
          <w:p w14:paraId="03FFEC93">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测试集</w:t>
            </w:r>
          </w:p>
        </w:tc>
        <w:tc>
          <w:tcPr>
            <w:tcW w:w="1785" w:type="pct"/>
            <w:shd w:val="clear" w:color="auto" w:fill="auto"/>
            <w:tcMar>
              <w:top w:w="150" w:type="dxa"/>
              <w:left w:w="240" w:type="dxa"/>
              <w:bottom w:w="150" w:type="dxa"/>
              <w:right w:w="240" w:type="dxa"/>
            </w:tcMar>
            <w:vAlign w:val="center"/>
          </w:tcPr>
          <w:p w14:paraId="4E8F87FC">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9</w:t>
            </w:r>
            <w:r>
              <w:rPr>
                <w:rFonts w:hint="default" w:ascii="Cambria" w:hAnsi="Cambria"/>
                <w:sz w:val="24"/>
                <w:szCs w:val="24"/>
                <w:lang w:val="en-US" w:eastAsia="zh-CN"/>
              </w:rPr>
              <w:t>,</w:t>
            </w:r>
            <w:r>
              <w:rPr>
                <w:rFonts w:hint="default" w:ascii="Cambria" w:hAnsi="Cambria"/>
                <w:sz w:val="24"/>
                <w:szCs w:val="24"/>
                <w:lang w:val="en-US" w:eastAsia="zh-CN"/>
              </w:rPr>
              <w:t>000</w:t>
            </w:r>
          </w:p>
        </w:tc>
        <w:tc>
          <w:tcPr>
            <w:tcW w:w="1785" w:type="pct"/>
            <w:shd w:val="clear" w:color="auto" w:fill="auto"/>
            <w:tcMar>
              <w:top w:w="150" w:type="dxa"/>
              <w:left w:w="240" w:type="dxa"/>
              <w:bottom w:w="150" w:type="dxa"/>
              <w:right w:w="0" w:type="dxa"/>
            </w:tcMar>
            <w:vAlign w:val="center"/>
          </w:tcPr>
          <w:p w14:paraId="07A1A684">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22</w:t>
            </w:r>
            <w:r>
              <w:rPr>
                <w:rFonts w:hint="default" w:ascii="Cambria" w:hAnsi="Cambria"/>
                <w:sz w:val="24"/>
                <w:szCs w:val="24"/>
                <w:lang w:val="en-US" w:eastAsia="zh-CN"/>
              </w:rPr>
              <w:t>.</w:t>
            </w:r>
            <w:r>
              <w:rPr>
                <w:rFonts w:hint="default" w:ascii="Cambria" w:hAnsi="Cambria"/>
                <w:sz w:val="24"/>
                <w:szCs w:val="24"/>
                <w:lang w:val="en-US" w:eastAsia="zh-CN"/>
              </w:rPr>
              <w:t>12</w:t>
            </w:r>
            <w:r>
              <w:rPr>
                <w:rFonts w:hint="default" w:ascii="Cambria" w:hAnsi="Cambria"/>
                <w:sz w:val="24"/>
                <w:szCs w:val="24"/>
                <w:lang w:val="en-US" w:eastAsia="zh-CN"/>
              </w:rPr>
              <w:t>%</w:t>
            </w:r>
          </w:p>
        </w:tc>
      </w:tr>
      <w:tr w14:paraId="069AC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tcBorders>
              <w:bottom w:val="single" w:color="auto" w:sz="4" w:space="0"/>
            </w:tcBorders>
            <w:shd w:val="clear" w:color="auto" w:fill="auto"/>
            <w:tcMar>
              <w:top w:w="150" w:type="dxa"/>
              <w:left w:w="0" w:type="dxa"/>
              <w:bottom w:w="150" w:type="dxa"/>
              <w:right w:w="240" w:type="dxa"/>
            </w:tcMar>
            <w:vAlign w:val="center"/>
          </w:tcPr>
          <w:p w14:paraId="4DAA4547">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总计</w:t>
            </w:r>
          </w:p>
        </w:tc>
        <w:tc>
          <w:tcPr>
            <w:tcW w:w="1785" w:type="pct"/>
            <w:tcBorders>
              <w:bottom w:val="single" w:color="auto" w:sz="4" w:space="0"/>
            </w:tcBorders>
            <w:shd w:val="clear" w:color="auto" w:fill="auto"/>
            <w:tcMar>
              <w:top w:w="150" w:type="dxa"/>
              <w:left w:w="240" w:type="dxa"/>
              <w:bottom w:w="150" w:type="dxa"/>
              <w:right w:w="240" w:type="dxa"/>
            </w:tcMar>
            <w:vAlign w:val="center"/>
          </w:tcPr>
          <w:p w14:paraId="0C401CD8">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30</w:t>
            </w:r>
            <w:r>
              <w:rPr>
                <w:rFonts w:hint="default" w:ascii="Cambria" w:hAnsi="Cambria"/>
                <w:sz w:val="24"/>
                <w:szCs w:val="24"/>
                <w:lang w:val="en-US" w:eastAsia="zh-CN"/>
              </w:rPr>
              <w:t>,</w:t>
            </w:r>
            <w:r>
              <w:rPr>
                <w:rFonts w:hint="default" w:ascii="Cambria" w:hAnsi="Cambria"/>
                <w:sz w:val="24"/>
                <w:szCs w:val="24"/>
                <w:lang w:val="en-US" w:eastAsia="zh-CN"/>
              </w:rPr>
              <w:t>000</w:t>
            </w:r>
          </w:p>
        </w:tc>
        <w:tc>
          <w:tcPr>
            <w:tcW w:w="1785" w:type="pct"/>
            <w:tcBorders>
              <w:bottom w:val="single" w:color="auto" w:sz="4" w:space="0"/>
            </w:tcBorders>
            <w:shd w:val="clear" w:color="auto" w:fill="auto"/>
            <w:tcMar>
              <w:top w:w="150" w:type="dxa"/>
              <w:left w:w="240" w:type="dxa"/>
              <w:bottom w:w="150" w:type="dxa"/>
              <w:right w:w="0" w:type="dxa"/>
            </w:tcMar>
            <w:vAlign w:val="center"/>
          </w:tcPr>
          <w:p w14:paraId="683A4D7F">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22</w:t>
            </w:r>
            <w:r>
              <w:rPr>
                <w:rFonts w:hint="default" w:ascii="Cambria" w:hAnsi="Cambria"/>
                <w:sz w:val="24"/>
                <w:szCs w:val="24"/>
                <w:lang w:val="en-US" w:eastAsia="zh-CN"/>
              </w:rPr>
              <w:t>.</w:t>
            </w:r>
            <w:r>
              <w:rPr>
                <w:rFonts w:hint="default" w:ascii="Cambria" w:hAnsi="Cambria"/>
                <w:sz w:val="24"/>
                <w:szCs w:val="24"/>
                <w:lang w:val="en-US" w:eastAsia="zh-CN"/>
              </w:rPr>
              <w:t>12</w:t>
            </w:r>
            <w:r>
              <w:rPr>
                <w:rFonts w:hint="default" w:ascii="Cambria" w:hAnsi="Cambria"/>
                <w:sz w:val="24"/>
                <w:szCs w:val="24"/>
                <w:lang w:val="en-US" w:eastAsia="zh-CN"/>
              </w:rPr>
              <w:t>%</w:t>
            </w:r>
          </w:p>
        </w:tc>
      </w:tr>
    </w:tbl>
    <w:p w14:paraId="6EF5AEE1">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32" w:name="_Toc21492"/>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超参数优化</w:t>
      </w:r>
      <w:bookmarkEnd w:id="32"/>
    </w:p>
    <w:p w14:paraId="1910BD70">
      <w:pPr>
        <w:bidi w:val="0"/>
        <w:rPr>
          <w:rFonts w:hint="default"/>
        </w:rPr>
      </w:pPr>
      <w:r>
        <w:rPr>
          <w:rFonts w:hint="default"/>
        </w:rPr>
        <w:t>采用网格搜索进行超参数优化：</w:t>
      </w:r>
    </w:p>
    <w:p w14:paraId="7C5FF9F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宋体"/>
          <w:b/>
          <w:bCs/>
          <w:lang w:val="en-US" w:eastAsia="zh-CN"/>
        </w:rPr>
      </w:pPr>
      <w:r>
        <w:rPr>
          <w:rFonts w:hint="eastAsia"/>
          <w:b/>
          <w:bCs/>
          <w:lang w:val="en-US" w:eastAsia="zh-CN"/>
        </w:rPr>
        <w:t>表</w:t>
      </w:r>
      <w:r>
        <w:rPr>
          <w:rFonts w:hint="eastAsia" w:ascii="Cambria" w:hAnsi="Cambria"/>
          <w:b/>
          <w:bCs/>
          <w:szCs w:val="24"/>
          <w:lang w:val="en-US" w:eastAsia="zh-CN"/>
        </w:rPr>
        <w:t>3</w:t>
      </w:r>
      <w:r>
        <w:rPr>
          <w:rFonts w:hint="eastAsia"/>
          <w:b/>
          <w:bCs/>
          <w:lang w:val="en-US" w:eastAsia="zh-CN"/>
        </w:rPr>
        <w:t>-</w:t>
      </w:r>
      <w:r>
        <w:rPr>
          <w:rFonts w:hint="eastAsia" w:ascii="Cambria" w:hAnsi="Cambria"/>
          <w:b/>
          <w:bCs/>
          <w:szCs w:val="24"/>
          <w:lang w:val="en-US" w:eastAsia="zh-CN"/>
        </w:rPr>
        <w:t>6</w:t>
      </w:r>
      <w:r>
        <w:rPr>
          <w:rFonts w:hint="eastAsia"/>
          <w:b/>
          <w:bCs/>
          <w:lang w:val="en-US" w:eastAsia="zh-CN"/>
        </w:rPr>
        <w:t xml:space="preserve"> </w:t>
      </w:r>
      <w:r>
        <w:rPr>
          <w:rFonts w:hint="default"/>
          <w:b/>
          <w:bCs/>
        </w:rPr>
        <w:t>超参数</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6"/>
        <w:gridCol w:w="3037"/>
        <w:gridCol w:w="1900"/>
      </w:tblGrid>
      <w:tr w14:paraId="341E8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10"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6DB9F52D">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超参数</w:t>
            </w:r>
          </w:p>
        </w:tc>
        <w:tc>
          <w:tcPr>
            <w:tcW w:w="1777"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D37C7BA">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搜索范围</w:t>
            </w:r>
          </w:p>
        </w:tc>
        <w:tc>
          <w:tcPr>
            <w:tcW w:w="1111"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0A4CC71">
            <w:pPr>
              <w:bidi w:val="0"/>
              <w:snapToGrid w:val="0"/>
              <w:spacing w:line="360" w:lineRule="auto"/>
              <w:ind w:left="0" w:leftChars="0" w:right="0" w:rightChars="0" w:firstLine="0" w:firstLineChars="0"/>
              <w:jc w:val="center"/>
              <w:rPr>
                <w:rFonts w:hint="default"/>
                <w:sz w:val="24"/>
                <w:szCs w:val="24"/>
                <w:lang w:val="en-US" w:eastAsia="zh-CN"/>
              </w:rPr>
            </w:pPr>
            <w:r>
              <w:rPr>
                <w:rFonts w:hint="default"/>
                <w:sz w:val="24"/>
                <w:szCs w:val="24"/>
                <w:lang w:val="en-US" w:eastAsia="zh-CN"/>
              </w:rPr>
              <w:t>最优值</w:t>
            </w:r>
          </w:p>
        </w:tc>
      </w:tr>
      <w:tr w14:paraId="17D94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10" w:type="pct"/>
            <w:tcBorders>
              <w:top w:val="single" w:color="auto" w:sz="4" w:space="0"/>
            </w:tcBorders>
            <w:shd w:val="clear" w:color="auto" w:fill="auto"/>
            <w:tcMar>
              <w:top w:w="150" w:type="dxa"/>
              <w:left w:w="0" w:type="dxa"/>
              <w:bottom w:w="150" w:type="dxa"/>
              <w:right w:w="240" w:type="dxa"/>
            </w:tcMar>
            <w:vAlign w:val="center"/>
          </w:tcPr>
          <w:p w14:paraId="598AFF12">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n</w:t>
            </w:r>
            <w:r>
              <w:rPr>
                <w:rFonts w:hint="default" w:ascii="Cambria" w:hAnsi="Cambria"/>
                <w:sz w:val="24"/>
                <w:szCs w:val="24"/>
                <w:lang w:val="en-US" w:eastAsia="zh-CN"/>
              </w:rPr>
              <w:t>_</w:t>
            </w:r>
            <w:r>
              <w:rPr>
                <w:rFonts w:hint="default" w:ascii="Cambria" w:hAnsi="Cambria"/>
                <w:sz w:val="24"/>
                <w:szCs w:val="24"/>
                <w:lang w:val="en-US" w:eastAsia="zh-CN"/>
              </w:rPr>
              <w:t>estimators</w:t>
            </w:r>
          </w:p>
        </w:tc>
        <w:tc>
          <w:tcPr>
            <w:tcW w:w="1777" w:type="pct"/>
            <w:tcBorders>
              <w:top w:val="single" w:color="auto" w:sz="4" w:space="0"/>
            </w:tcBorders>
            <w:shd w:val="clear" w:color="auto" w:fill="auto"/>
            <w:tcMar>
              <w:top w:w="150" w:type="dxa"/>
              <w:left w:w="240" w:type="dxa"/>
              <w:bottom w:w="150" w:type="dxa"/>
              <w:right w:w="240" w:type="dxa"/>
            </w:tcMar>
            <w:vAlign w:val="center"/>
          </w:tcPr>
          <w:p w14:paraId="1CC70567">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50</w:t>
            </w:r>
            <w:r>
              <w:rPr>
                <w:rFonts w:hint="default" w:ascii="Cambria" w:hAnsi="Cambria"/>
                <w:sz w:val="24"/>
                <w:szCs w:val="24"/>
                <w:lang w:val="en-US" w:eastAsia="zh-CN"/>
              </w:rPr>
              <w:t xml:space="preserve">, </w:t>
            </w:r>
            <w:r>
              <w:rPr>
                <w:rFonts w:hint="default" w:ascii="Cambria" w:hAnsi="Cambria"/>
                <w:sz w:val="24"/>
                <w:szCs w:val="24"/>
                <w:lang w:val="en-US" w:eastAsia="zh-CN"/>
              </w:rPr>
              <w:t>100</w:t>
            </w:r>
            <w:r>
              <w:rPr>
                <w:rFonts w:hint="default" w:ascii="Cambria" w:hAnsi="Cambria"/>
                <w:sz w:val="24"/>
                <w:szCs w:val="24"/>
                <w:lang w:val="en-US" w:eastAsia="zh-CN"/>
              </w:rPr>
              <w:t xml:space="preserve">, </w:t>
            </w:r>
            <w:r>
              <w:rPr>
                <w:rFonts w:hint="default" w:ascii="Cambria" w:hAnsi="Cambria"/>
                <w:sz w:val="24"/>
                <w:szCs w:val="24"/>
                <w:lang w:val="en-US" w:eastAsia="zh-CN"/>
              </w:rPr>
              <w:t>200</w:t>
            </w:r>
          </w:p>
        </w:tc>
        <w:tc>
          <w:tcPr>
            <w:tcW w:w="1111" w:type="pct"/>
            <w:tcBorders>
              <w:top w:val="single" w:color="auto" w:sz="4" w:space="0"/>
            </w:tcBorders>
            <w:shd w:val="clear" w:color="auto" w:fill="auto"/>
            <w:tcMar>
              <w:top w:w="150" w:type="dxa"/>
              <w:left w:w="240" w:type="dxa"/>
              <w:bottom w:w="150" w:type="dxa"/>
              <w:right w:w="0" w:type="dxa"/>
            </w:tcMar>
            <w:vAlign w:val="center"/>
          </w:tcPr>
          <w:p w14:paraId="2A6BBF2E">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200</w:t>
            </w:r>
          </w:p>
        </w:tc>
      </w:tr>
      <w:tr w14:paraId="5FF7D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10" w:type="pct"/>
            <w:shd w:val="clear" w:color="auto" w:fill="auto"/>
            <w:tcMar>
              <w:top w:w="150" w:type="dxa"/>
              <w:left w:w="0" w:type="dxa"/>
              <w:bottom w:w="150" w:type="dxa"/>
              <w:right w:w="240" w:type="dxa"/>
            </w:tcMar>
            <w:vAlign w:val="center"/>
          </w:tcPr>
          <w:p w14:paraId="6C5691B2">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max</w:t>
            </w:r>
            <w:r>
              <w:rPr>
                <w:rFonts w:hint="default" w:ascii="Cambria" w:hAnsi="Cambria"/>
                <w:sz w:val="24"/>
                <w:szCs w:val="24"/>
                <w:lang w:val="en-US" w:eastAsia="zh-CN"/>
              </w:rPr>
              <w:t>_</w:t>
            </w:r>
            <w:r>
              <w:rPr>
                <w:rFonts w:hint="default" w:ascii="Cambria" w:hAnsi="Cambria"/>
                <w:sz w:val="24"/>
                <w:szCs w:val="24"/>
                <w:lang w:val="en-US" w:eastAsia="zh-CN"/>
              </w:rPr>
              <w:t>depth</w:t>
            </w:r>
          </w:p>
        </w:tc>
        <w:tc>
          <w:tcPr>
            <w:tcW w:w="1777" w:type="pct"/>
            <w:shd w:val="clear" w:color="auto" w:fill="auto"/>
            <w:tcMar>
              <w:top w:w="150" w:type="dxa"/>
              <w:left w:w="240" w:type="dxa"/>
              <w:bottom w:w="150" w:type="dxa"/>
              <w:right w:w="240" w:type="dxa"/>
            </w:tcMar>
            <w:vAlign w:val="center"/>
          </w:tcPr>
          <w:p w14:paraId="7A06700D">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10</w:t>
            </w:r>
            <w:r>
              <w:rPr>
                <w:rFonts w:hint="default" w:ascii="Cambria" w:hAnsi="Cambria"/>
                <w:sz w:val="24"/>
                <w:szCs w:val="24"/>
                <w:lang w:val="en-US" w:eastAsia="zh-CN"/>
              </w:rPr>
              <w:t xml:space="preserve">, </w:t>
            </w:r>
            <w:r>
              <w:rPr>
                <w:rFonts w:hint="default" w:ascii="Cambria" w:hAnsi="Cambria"/>
                <w:sz w:val="24"/>
                <w:szCs w:val="24"/>
                <w:lang w:val="en-US" w:eastAsia="zh-CN"/>
              </w:rPr>
              <w:t>20</w:t>
            </w:r>
            <w:r>
              <w:rPr>
                <w:rFonts w:hint="default" w:ascii="Cambria" w:hAnsi="Cambria"/>
                <w:sz w:val="24"/>
                <w:szCs w:val="24"/>
                <w:lang w:val="en-US" w:eastAsia="zh-CN"/>
              </w:rPr>
              <w:t xml:space="preserve">, </w:t>
            </w:r>
            <w:r>
              <w:rPr>
                <w:rFonts w:hint="default" w:ascii="Cambria" w:hAnsi="Cambria"/>
                <w:sz w:val="24"/>
                <w:szCs w:val="24"/>
                <w:lang w:val="en-US" w:eastAsia="zh-CN"/>
              </w:rPr>
              <w:t>None</w:t>
            </w:r>
          </w:p>
        </w:tc>
        <w:tc>
          <w:tcPr>
            <w:tcW w:w="1111" w:type="pct"/>
            <w:shd w:val="clear" w:color="auto" w:fill="auto"/>
            <w:tcMar>
              <w:top w:w="150" w:type="dxa"/>
              <w:left w:w="240" w:type="dxa"/>
              <w:bottom w:w="150" w:type="dxa"/>
              <w:right w:w="0" w:type="dxa"/>
            </w:tcMar>
            <w:vAlign w:val="center"/>
          </w:tcPr>
          <w:p w14:paraId="20DDF7C9">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10</w:t>
            </w:r>
          </w:p>
        </w:tc>
      </w:tr>
      <w:tr w14:paraId="3A0DE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10" w:type="pct"/>
            <w:shd w:val="clear" w:color="auto" w:fill="auto"/>
            <w:tcMar>
              <w:top w:w="150" w:type="dxa"/>
              <w:left w:w="0" w:type="dxa"/>
              <w:bottom w:w="150" w:type="dxa"/>
              <w:right w:w="240" w:type="dxa"/>
            </w:tcMar>
            <w:vAlign w:val="center"/>
          </w:tcPr>
          <w:p w14:paraId="04EA0A89">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min</w:t>
            </w:r>
            <w:r>
              <w:rPr>
                <w:rFonts w:hint="default" w:ascii="Cambria" w:hAnsi="Cambria"/>
                <w:sz w:val="24"/>
                <w:szCs w:val="24"/>
                <w:lang w:val="en-US" w:eastAsia="zh-CN"/>
              </w:rPr>
              <w:t>_</w:t>
            </w:r>
            <w:r>
              <w:rPr>
                <w:rFonts w:hint="default" w:ascii="Cambria" w:hAnsi="Cambria"/>
                <w:sz w:val="24"/>
                <w:szCs w:val="24"/>
                <w:lang w:val="en-US" w:eastAsia="zh-CN"/>
              </w:rPr>
              <w:t>samples</w:t>
            </w:r>
            <w:r>
              <w:rPr>
                <w:rFonts w:hint="default" w:ascii="Cambria" w:hAnsi="Cambria"/>
                <w:sz w:val="24"/>
                <w:szCs w:val="24"/>
                <w:lang w:val="en-US" w:eastAsia="zh-CN"/>
              </w:rPr>
              <w:t>_</w:t>
            </w:r>
            <w:r>
              <w:rPr>
                <w:rFonts w:hint="default" w:ascii="Cambria" w:hAnsi="Cambria"/>
                <w:sz w:val="24"/>
                <w:szCs w:val="24"/>
                <w:lang w:val="en-US" w:eastAsia="zh-CN"/>
              </w:rPr>
              <w:t>split</w:t>
            </w:r>
          </w:p>
        </w:tc>
        <w:tc>
          <w:tcPr>
            <w:tcW w:w="1777" w:type="pct"/>
            <w:shd w:val="clear" w:color="auto" w:fill="auto"/>
            <w:tcMar>
              <w:top w:w="150" w:type="dxa"/>
              <w:left w:w="240" w:type="dxa"/>
              <w:bottom w:w="150" w:type="dxa"/>
              <w:right w:w="240" w:type="dxa"/>
            </w:tcMar>
            <w:vAlign w:val="center"/>
          </w:tcPr>
          <w:p w14:paraId="22F1646C">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2</w:t>
            </w:r>
            <w:r>
              <w:rPr>
                <w:rFonts w:hint="default" w:ascii="Cambria" w:hAnsi="Cambria"/>
                <w:sz w:val="24"/>
                <w:szCs w:val="24"/>
                <w:lang w:val="en-US" w:eastAsia="zh-CN"/>
              </w:rPr>
              <w:t xml:space="preserve">, </w:t>
            </w:r>
            <w:r>
              <w:rPr>
                <w:rFonts w:hint="default" w:ascii="Cambria" w:hAnsi="Cambria"/>
                <w:sz w:val="24"/>
                <w:szCs w:val="24"/>
                <w:lang w:val="en-US" w:eastAsia="zh-CN"/>
              </w:rPr>
              <w:t>5</w:t>
            </w:r>
            <w:r>
              <w:rPr>
                <w:rFonts w:hint="default" w:ascii="Cambria" w:hAnsi="Cambria"/>
                <w:sz w:val="24"/>
                <w:szCs w:val="24"/>
                <w:lang w:val="en-US" w:eastAsia="zh-CN"/>
              </w:rPr>
              <w:t xml:space="preserve">, </w:t>
            </w:r>
            <w:r>
              <w:rPr>
                <w:rFonts w:hint="default" w:ascii="Cambria" w:hAnsi="Cambria"/>
                <w:sz w:val="24"/>
                <w:szCs w:val="24"/>
                <w:lang w:val="en-US" w:eastAsia="zh-CN"/>
              </w:rPr>
              <w:t>10</w:t>
            </w:r>
          </w:p>
        </w:tc>
        <w:tc>
          <w:tcPr>
            <w:tcW w:w="1111" w:type="pct"/>
            <w:shd w:val="clear" w:color="auto" w:fill="auto"/>
            <w:tcMar>
              <w:top w:w="150" w:type="dxa"/>
              <w:left w:w="240" w:type="dxa"/>
              <w:bottom w:w="150" w:type="dxa"/>
              <w:right w:w="0" w:type="dxa"/>
            </w:tcMar>
            <w:vAlign w:val="center"/>
          </w:tcPr>
          <w:p w14:paraId="354C04C5">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5</w:t>
            </w:r>
          </w:p>
        </w:tc>
      </w:tr>
      <w:tr w14:paraId="1BE97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10" w:type="pct"/>
            <w:tcBorders>
              <w:bottom w:val="single" w:color="auto" w:sz="4" w:space="0"/>
            </w:tcBorders>
            <w:shd w:val="clear" w:color="auto" w:fill="auto"/>
            <w:tcMar>
              <w:top w:w="150" w:type="dxa"/>
              <w:left w:w="0" w:type="dxa"/>
              <w:bottom w:w="150" w:type="dxa"/>
              <w:right w:w="240" w:type="dxa"/>
            </w:tcMar>
            <w:vAlign w:val="center"/>
          </w:tcPr>
          <w:p w14:paraId="659FD735">
            <w:pPr>
              <w:bidi w:val="0"/>
              <w:snapToGrid w:val="0"/>
              <w:spacing w:line="360" w:lineRule="auto"/>
              <w:ind w:left="0" w:leftChars="0" w:right="0" w:rightChars="0" w:firstLine="0" w:firstLineChars="0"/>
              <w:jc w:val="center"/>
              <w:rPr>
                <w:rFonts w:hint="default"/>
                <w:sz w:val="24"/>
                <w:szCs w:val="24"/>
                <w:lang w:val="en-US" w:eastAsia="zh-CN"/>
              </w:rPr>
            </w:pPr>
            <w:r>
              <w:rPr>
                <w:rFonts w:hint="default" w:ascii="Cambria" w:hAnsi="Cambria"/>
                <w:sz w:val="24"/>
                <w:szCs w:val="24"/>
                <w:lang w:val="en-US" w:eastAsia="zh-CN"/>
              </w:rPr>
              <w:t>min</w:t>
            </w:r>
            <w:r>
              <w:rPr>
                <w:rFonts w:hint="default" w:ascii="Cambria" w:hAnsi="Cambria"/>
                <w:sz w:val="24"/>
                <w:szCs w:val="24"/>
                <w:lang w:val="en-US" w:eastAsia="zh-CN"/>
              </w:rPr>
              <w:t>_</w:t>
            </w:r>
            <w:r>
              <w:rPr>
                <w:rFonts w:hint="default" w:ascii="Cambria" w:hAnsi="Cambria"/>
                <w:sz w:val="24"/>
                <w:szCs w:val="24"/>
                <w:lang w:val="en-US" w:eastAsia="zh-CN"/>
              </w:rPr>
              <w:t>samples</w:t>
            </w:r>
            <w:r>
              <w:rPr>
                <w:rFonts w:hint="default" w:ascii="Cambria" w:hAnsi="Cambria"/>
                <w:sz w:val="24"/>
                <w:szCs w:val="24"/>
                <w:lang w:val="en-US" w:eastAsia="zh-CN"/>
              </w:rPr>
              <w:t>_</w:t>
            </w:r>
            <w:r>
              <w:rPr>
                <w:rFonts w:hint="default" w:ascii="Cambria" w:hAnsi="Cambria"/>
                <w:sz w:val="24"/>
                <w:szCs w:val="24"/>
                <w:lang w:val="en-US" w:eastAsia="zh-CN"/>
              </w:rPr>
              <w:t>leaf</w:t>
            </w:r>
          </w:p>
        </w:tc>
        <w:tc>
          <w:tcPr>
            <w:tcW w:w="1777" w:type="pct"/>
            <w:tcBorders>
              <w:bottom w:val="single" w:color="auto" w:sz="4" w:space="0"/>
            </w:tcBorders>
            <w:shd w:val="clear" w:color="auto" w:fill="auto"/>
            <w:tcMar>
              <w:top w:w="150" w:type="dxa"/>
              <w:left w:w="240" w:type="dxa"/>
              <w:bottom w:w="150" w:type="dxa"/>
              <w:right w:w="240" w:type="dxa"/>
            </w:tcMar>
            <w:vAlign w:val="center"/>
          </w:tcPr>
          <w:p w14:paraId="144FB577">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w:t>
            </w:r>
            <w:r>
              <w:rPr>
                <w:rFonts w:hint="default" w:ascii="Cambria" w:hAnsi="Cambria"/>
                <w:sz w:val="24"/>
                <w:szCs w:val="24"/>
                <w:lang w:val="en-US" w:eastAsia="zh-CN"/>
              </w:rPr>
              <w:t xml:space="preserve">, </w:t>
            </w:r>
            <w:r>
              <w:rPr>
                <w:rFonts w:hint="default" w:ascii="Cambria" w:hAnsi="Cambria"/>
                <w:sz w:val="24"/>
                <w:szCs w:val="24"/>
                <w:lang w:val="en-US" w:eastAsia="zh-CN"/>
              </w:rPr>
              <w:t>2</w:t>
            </w:r>
            <w:r>
              <w:rPr>
                <w:rFonts w:hint="default" w:ascii="Cambria" w:hAnsi="Cambria"/>
                <w:sz w:val="24"/>
                <w:szCs w:val="24"/>
                <w:lang w:val="en-US" w:eastAsia="zh-CN"/>
              </w:rPr>
              <w:t xml:space="preserve">, </w:t>
            </w:r>
            <w:r>
              <w:rPr>
                <w:rFonts w:hint="default" w:ascii="Cambria" w:hAnsi="Cambria"/>
                <w:sz w:val="24"/>
                <w:szCs w:val="24"/>
                <w:lang w:val="en-US" w:eastAsia="zh-CN"/>
              </w:rPr>
              <w:t>4</w:t>
            </w:r>
          </w:p>
        </w:tc>
        <w:tc>
          <w:tcPr>
            <w:tcW w:w="1111" w:type="pct"/>
            <w:tcBorders>
              <w:bottom w:val="single" w:color="auto" w:sz="4" w:space="0"/>
            </w:tcBorders>
            <w:shd w:val="clear" w:color="auto" w:fill="auto"/>
            <w:tcMar>
              <w:top w:w="150" w:type="dxa"/>
              <w:left w:w="240" w:type="dxa"/>
              <w:bottom w:w="150" w:type="dxa"/>
              <w:right w:w="0" w:type="dxa"/>
            </w:tcMar>
            <w:vAlign w:val="center"/>
          </w:tcPr>
          <w:p w14:paraId="72003D20">
            <w:pPr>
              <w:bidi w:val="0"/>
              <w:snapToGrid w:val="0"/>
              <w:spacing w:line="360" w:lineRule="auto"/>
              <w:ind w:left="0" w:leftChars="0" w:right="0" w:rightChars="0" w:firstLine="0" w:firstLineChars="0"/>
              <w:jc w:val="center"/>
              <w:rPr>
                <w:rFonts w:hint="default" w:ascii="Cambria" w:hAnsi="Cambria"/>
                <w:sz w:val="24"/>
                <w:szCs w:val="24"/>
                <w:lang w:val="en-US" w:eastAsia="zh-CN"/>
              </w:rPr>
            </w:pPr>
            <w:r>
              <w:rPr>
                <w:rFonts w:hint="default" w:ascii="Cambria" w:hAnsi="Cambria"/>
                <w:sz w:val="24"/>
                <w:szCs w:val="24"/>
                <w:lang w:val="en-US" w:eastAsia="zh-CN"/>
              </w:rPr>
              <w:t>1</w:t>
            </w:r>
          </w:p>
        </w:tc>
      </w:tr>
    </w:tbl>
    <w:p w14:paraId="160F018F">
      <w:pPr>
        <w:pStyle w:val="2"/>
        <w:numPr>
          <w:ilvl w:val="0"/>
          <w:numId w:val="0"/>
        </w:numPr>
        <w:bidi w:val="0"/>
        <w:ind w:leftChars="0" w:right="0" w:rightChars="0"/>
        <w:outlineLvl w:val="0"/>
        <w:rPr>
          <w:rFonts w:hint="default" w:ascii="黑体" w:hAnsi="黑体" w:eastAsia="黑体" w:cs="黑体"/>
          <w:sz w:val="30"/>
          <w:szCs w:val="30"/>
        </w:rPr>
      </w:pPr>
      <w:bookmarkStart w:id="33" w:name="_Toc30251"/>
      <w:r>
        <w:rPr>
          <w:rFonts w:hint="default" w:ascii="黑体" w:hAnsi="黑体" w:eastAsia="黑体" w:cs="黑体"/>
          <w:sz w:val="30"/>
          <w:szCs w:val="30"/>
        </w:rPr>
        <w:t>第四章 实验结果与分析</w:t>
      </w:r>
      <w:bookmarkEnd w:id="33"/>
    </w:p>
    <w:p w14:paraId="36E15652">
      <w:pPr>
        <w:pStyle w:val="3"/>
        <w:bidi w:val="0"/>
        <w:ind w:left="0" w:leftChars="0" w:firstLine="0" w:firstLineChars="0"/>
        <w:rPr>
          <w:rFonts w:hint="default" w:ascii="黑体" w:hAnsi="黑体" w:eastAsia="黑体" w:cs="黑体"/>
          <w:b w:val="0"/>
          <w:bCs w:val="0"/>
          <w:sz w:val="28"/>
          <w:szCs w:val="28"/>
        </w:rPr>
      </w:pPr>
      <w:bookmarkStart w:id="34" w:name="_Toc2893"/>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实验设计</w:t>
      </w:r>
      <w:bookmarkEnd w:id="34"/>
    </w:p>
    <w:p w14:paraId="0E09A332">
      <w:pPr>
        <w:bidi w:val="0"/>
      </w:pPr>
      <w:r>
        <w:rPr>
          <w:rFonts w:hint="default"/>
        </w:rPr>
        <w:t>本文实验分为六个部分：</w:t>
      </w:r>
    </w:p>
    <w:p w14:paraId="1D78B8C0">
      <w:pPr>
        <w:bidi w:val="0"/>
      </w:pPr>
      <w:r>
        <w:rPr>
          <w:rFonts w:hint="default"/>
        </w:rPr>
        <w:t>模型性能评估：训练随机森林模型，评估准确率、</w:t>
      </w:r>
      <w:r>
        <w:rPr>
          <w:rFonts w:hint="default" w:ascii="Cambria" w:hAnsi="Cambria"/>
          <w:sz w:val="24"/>
          <w:szCs w:val="24"/>
          <w:lang w:val="en-US" w:eastAsia="zh-CN"/>
        </w:rPr>
        <w:t>AUC</w:t>
      </w:r>
      <w:r>
        <w:rPr>
          <w:rFonts w:hint="default"/>
        </w:rPr>
        <w:t>等指标</w:t>
      </w:r>
    </w:p>
    <w:p w14:paraId="5A6154F3">
      <w:pPr>
        <w:bidi w:val="0"/>
      </w:pPr>
      <w:r>
        <w:rPr>
          <w:rFonts w:hint="default"/>
        </w:rPr>
        <w:t>特征重要性分析：基于</w:t>
      </w:r>
      <w:r>
        <w:rPr>
          <w:rFonts w:hint="default" w:ascii="Cambria" w:hAnsi="Cambria"/>
          <w:sz w:val="24"/>
          <w:szCs w:val="24"/>
          <w:lang w:val="en-US" w:eastAsia="zh-CN"/>
        </w:rPr>
        <w:t>SHAP</w:t>
      </w:r>
      <w:r>
        <w:rPr>
          <w:rFonts w:hint="default"/>
        </w:rPr>
        <w:t>值识别最重要的预测特征</w:t>
      </w:r>
    </w:p>
    <w:p w14:paraId="1AFA8270">
      <w:pPr>
        <w:bidi w:val="0"/>
      </w:pPr>
      <w:r>
        <w:rPr>
          <w:rFonts w:hint="default"/>
        </w:rPr>
        <w:t>公平性分析：单属性偏见检测、交叉群体分析、统计显著性检验</w:t>
      </w:r>
    </w:p>
    <w:p w14:paraId="3E9B41DD">
      <w:pPr>
        <w:bidi w:val="0"/>
      </w:pPr>
      <w:r>
        <w:rPr>
          <w:rFonts w:hint="default"/>
        </w:rPr>
        <w:t>代理变量分析：量化非敏感属性对敏感信息的泄露程度</w:t>
      </w:r>
    </w:p>
    <w:p w14:paraId="570C6199">
      <w:pPr>
        <w:bidi w:val="0"/>
      </w:pPr>
      <w:r>
        <w:rPr>
          <w:rFonts w:hint="default"/>
        </w:rPr>
        <w:t>去偏方案对比：对比特征剔除和样本重加权两种方案</w:t>
      </w:r>
    </w:p>
    <w:p w14:paraId="6D7F55E9">
      <w:pPr>
        <w:bidi w:val="0"/>
      </w:pPr>
      <w:r>
        <w:rPr>
          <w:rFonts w:hint="default"/>
        </w:rPr>
        <w:t>错误样本分析：分析错误样本的群体分布</w:t>
      </w:r>
    </w:p>
    <w:p w14:paraId="311D915D">
      <w:pPr>
        <w:pStyle w:val="3"/>
        <w:bidi w:val="0"/>
        <w:ind w:left="0" w:leftChars="0" w:firstLine="0" w:firstLineChars="0"/>
        <w:rPr>
          <w:rFonts w:hint="default" w:ascii="黑体" w:hAnsi="黑体" w:eastAsia="黑体" w:cs="黑体"/>
          <w:b w:val="0"/>
          <w:bCs w:val="0"/>
          <w:sz w:val="28"/>
          <w:szCs w:val="28"/>
        </w:rPr>
      </w:pPr>
      <w:bookmarkStart w:id="35" w:name="_Toc12100"/>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模型性能评估</w:t>
      </w:r>
      <w:bookmarkEnd w:id="35"/>
    </w:p>
    <w:p w14:paraId="66B220DE">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36" w:name="_Toc21813"/>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混淆矩阵</w:t>
      </w:r>
      <w:bookmarkEnd w:id="36"/>
    </w:p>
    <w:p w14:paraId="7392B285">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p>
    <w:p w14:paraId="27171CE6">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p>
    <w:p w14:paraId="325575AB">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p>
    <w:p w14:paraId="663661B4">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p>
    <w:p w14:paraId="05D1CEF7">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b/>
          <w:bCs/>
          <w:lang w:val="en-US" w:eastAsia="zh-CN"/>
        </w:rPr>
      </w:pPr>
      <w:r>
        <w:rPr>
          <w:rFonts w:hint="eastAsia"/>
          <w:b/>
          <w:bCs/>
          <w:lang w:val="en-US" w:eastAsia="zh-CN"/>
        </w:rPr>
        <w:t>图</w:t>
      </w:r>
      <w:r>
        <w:rPr>
          <w:rFonts w:hint="eastAsia" w:ascii="Cambria" w:hAnsi="Cambria"/>
          <w:b/>
          <w:bCs/>
          <w:szCs w:val="24"/>
          <w:lang w:val="en-US" w:eastAsia="zh-CN"/>
        </w:rPr>
        <w:t>4</w:t>
      </w:r>
      <w:r>
        <w:rPr>
          <w:rFonts w:hint="eastAsia"/>
          <w:b/>
          <w:bCs/>
          <w:lang w:val="en-US" w:eastAsia="zh-CN"/>
        </w:rPr>
        <w:t>-</w:t>
      </w:r>
      <w:r>
        <w:rPr>
          <w:rFonts w:hint="eastAsia" w:ascii="Cambria" w:hAnsi="Cambria"/>
          <w:b/>
          <w:bCs/>
          <w:szCs w:val="24"/>
          <w:lang w:val="en-US" w:eastAsia="zh-CN"/>
        </w:rPr>
        <w:t>1</w:t>
      </w:r>
      <w:r>
        <w:rPr>
          <w:rFonts w:hint="eastAsia"/>
          <w:b/>
          <w:bCs/>
          <w:lang w:val="en-US" w:eastAsia="zh-CN"/>
        </w:rPr>
        <w:t xml:space="preserve"> 随机森林混淆矩阵</w:t>
      </w:r>
    </w:p>
    <w:p w14:paraId="1702A903">
      <w:pPr>
        <w:bidi w:val="0"/>
        <w:rPr>
          <w:rFonts w:hint="default"/>
        </w:rPr>
      </w:pPr>
      <w:r>
        <w:rPr>
          <w:rFonts w:hint="eastAsia" w:eastAsia="宋体"/>
          <w:lang w:eastAsia="zh-CN"/>
        </w:rPr>
        <w:drawing>
          <wp:inline distT="0" distB="0" distL="114300" distR="114300">
            <wp:extent cx="5272405" cy="4393565"/>
            <wp:effectExtent l="0" t="0" r="4445" b="6985"/>
            <wp:docPr id="7" name="图片 7"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nfusion_matrix"/>
                    <pic:cNvPicPr>
                      <a:picLocks noChangeAspect="1"/>
                    </pic:cNvPicPr>
                  </pic:nvPicPr>
                  <pic:blipFill>
                    <a:blip r:embed="rId11"/>
                    <a:stretch>
                      <a:fillRect/>
                    </a:stretch>
                  </pic:blipFill>
                  <pic:spPr>
                    <a:xfrm>
                      <a:off x="0" y="0"/>
                      <a:ext cx="5272405" cy="4393565"/>
                    </a:xfrm>
                    <a:prstGeom prst="rect">
                      <a:avLst/>
                    </a:prstGeom>
                  </pic:spPr>
                </pic:pic>
              </a:graphicData>
            </a:graphic>
          </wp:inline>
        </w:drawing>
      </w:r>
    </w:p>
    <w:p w14:paraId="14917AED">
      <w:pPr>
        <w:bidi w:val="0"/>
        <w:ind w:left="0" w:leftChars="0" w:firstLine="0" w:firstLineChars="0"/>
        <w:jc w:val="center"/>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1</w:t>
      </w:r>
      <w:r>
        <w:rPr>
          <w:rFonts w:hint="default"/>
          <w:b/>
          <w:bCs/>
        </w:rPr>
        <w:t xml:space="preserve"> 混淆矩阵</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3"/>
        <w:gridCol w:w="3075"/>
        <w:gridCol w:w="2736"/>
      </w:tblGrid>
      <w:tr w14:paraId="7108F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99"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4CE4C5AB">
            <w:pPr>
              <w:keepNext/>
              <w:bidi w:val="0"/>
              <w:snapToGrid w:val="0"/>
              <w:spacing w:line="360" w:lineRule="auto"/>
              <w:ind w:left="0" w:leftChars="0" w:right="0" w:rightChars="0" w:firstLine="0" w:firstLineChars="0"/>
              <w:jc w:val="center"/>
              <w:rPr>
                <w:rFonts w:hint="default"/>
                <w:b/>
                <w:lang w:val="en-US" w:eastAsia="zh-CN"/>
              </w:rPr>
            </w:pPr>
          </w:p>
        </w:tc>
        <w:tc>
          <w:tcPr>
            <w:tcW w:w="1799"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51EA0F3">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预测未违约</w:t>
            </w:r>
          </w:p>
        </w:tc>
        <w:tc>
          <w:tcPr>
            <w:tcW w:w="1600"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09B5090A">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预测违约</w:t>
            </w:r>
          </w:p>
        </w:tc>
      </w:tr>
      <w:tr w14:paraId="454E3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9" w:type="pct"/>
            <w:tcBorders>
              <w:top w:val="single" w:color="auto" w:sz="4" w:space="0"/>
            </w:tcBorders>
            <w:shd w:val="clear" w:color="auto" w:fill="auto"/>
            <w:tcMar>
              <w:top w:w="150" w:type="dxa"/>
              <w:left w:w="0" w:type="dxa"/>
              <w:bottom w:w="150" w:type="dxa"/>
              <w:right w:w="240" w:type="dxa"/>
            </w:tcMar>
            <w:vAlign w:val="center"/>
          </w:tcPr>
          <w:p w14:paraId="2B122185">
            <w:pPr>
              <w:bidi w:val="0"/>
              <w:jc w:val="center"/>
              <w:rPr>
                <w:rFonts w:hint="default"/>
              </w:rPr>
            </w:pPr>
            <w:r>
              <w:rPr>
                <w:rFonts w:hint="default"/>
                <w:lang w:val="en-US" w:eastAsia="zh-CN"/>
              </w:rPr>
              <w:t>真实未违约</w:t>
            </w:r>
          </w:p>
        </w:tc>
        <w:tc>
          <w:tcPr>
            <w:tcW w:w="1799" w:type="pct"/>
            <w:tcBorders>
              <w:top w:val="single" w:color="auto" w:sz="4" w:space="0"/>
            </w:tcBorders>
            <w:shd w:val="clear" w:color="auto" w:fill="auto"/>
            <w:tcMar>
              <w:top w:w="150" w:type="dxa"/>
              <w:left w:w="240" w:type="dxa"/>
              <w:bottom w:w="150" w:type="dxa"/>
              <w:right w:w="240" w:type="dxa"/>
            </w:tcMar>
            <w:vAlign w:val="center"/>
          </w:tcPr>
          <w:p w14:paraId="693434A0">
            <w:pPr>
              <w:bidi w:val="0"/>
              <w:jc w:val="center"/>
              <w:rPr>
                <w:rFonts w:hint="default"/>
              </w:rPr>
            </w:pPr>
            <w:r>
              <w:rPr>
                <w:rFonts w:hint="default" w:ascii="Cambria" w:hAnsi="Cambria"/>
                <w:szCs w:val="24"/>
                <w:lang w:val="en-US" w:eastAsia="zh-CN"/>
              </w:rPr>
              <w:t>6</w:t>
            </w:r>
            <w:r>
              <w:rPr>
                <w:rFonts w:hint="default"/>
                <w:lang w:val="en-US" w:eastAsia="zh-CN"/>
              </w:rPr>
              <w:t>,</w:t>
            </w:r>
            <w:r>
              <w:rPr>
                <w:rFonts w:hint="default" w:ascii="Cambria" w:hAnsi="Cambria"/>
                <w:szCs w:val="24"/>
                <w:lang w:val="en-US" w:eastAsia="zh-CN"/>
              </w:rPr>
              <w:t>663</w:t>
            </w:r>
          </w:p>
        </w:tc>
        <w:tc>
          <w:tcPr>
            <w:tcW w:w="1600" w:type="pct"/>
            <w:tcBorders>
              <w:top w:val="single" w:color="auto" w:sz="4" w:space="0"/>
            </w:tcBorders>
            <w:shd w:val="clear" w:color="auto" w:fill="auto"/>
            <w:tcMar>
              <w:top w:w="150" w:type="dxa"/>
              <w:left w:w="240" w:type="dxa"/>
              <w:bottom w:w="150" w:type="dxa"/>
              <w:right w:w="0" w:type="dxa"/>
            </w:tcMar>
            <w:vAlign w:val="center"/>
          </w:tcPr>
          <w:p w14:paraId="69C0E6CA">
            <w:pPr>
              <w:bidi w:val="0"/>
              <w:jc w:val="center"/>
              <w:rPr>
                <w:rFonts w:hint="default"/>
              </w:rPr>
            </w:pPr>
            <w:r>
              <w:rPr>
                <w:rFonts w:hint="default" w:ascii="Cambria" w:hAnsi="Cambria"/>
                <w:szCs w:val="24"/>
                <w:lang w:val="en-US" w:eastAsia="zh-CN"/>
              </w:rPr>
              <w:t>346</w:t>
            </w:r>
          </w:p>
        </w:tc>
      </w:tr>
      <w:tr w14:paraId="491A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99" w:type="pct"/>
            <w:tcBorders>
              <w:bottom w:val="single" w:color="auto" w:sz="4" w:space="0"/>
            </w:tcBorders>
            <w:shd w:val="clear" w:color="auto" w:fill="auto"/>
            <w:tcMar>
              <w:top w:w="150" w:type="dxa"/>
              <w:left w:w="0" w:type="dxa"/>
              <w:bottom w:w="150" w:type="dxa"/>
              <w:right w:w="240" w:type="dxa"/>
            </w:tcMar>
            <w:vAlign w:val="center"/>
          </w:tcPr>
          <w:p w14:paraId="396620B3">
            <w:pPr>
              <w:bidi w:val="0"/>
              <w:jc w:val="center"/>
              <w:rPr>
                <w:rFonts w:hint="default"/>
              </w:rPr>
            </w:pPr>
            <w:r>
              <w:rPr>
                <w:rFonts w:hint="default"/>
                <w:lang w:val="en-US" w:eastAsia="zh-CN"/>
              </w:rPr>
              <w:t>真实违约</w:t>
            </w:r>
          </w:p>
        </w:tc>
        <w:tc>
          <w:tcPr>
            <w:tcW w:w="1799" w:type="pct"/>
            <w:tcBorders>
              <w:bottom w:val="single" w:color="auto" w:sz="4" w:space="0"/>
            </w:tcBorders>
            <w:shd w:val="clear" w:color="auto" w:fill="auto"/>
            <w:tcMar>
              <w:top w:w="150" w:type="dxa"/>
              <w:left w:w="240" w:type="dxa"/>
              <w:bottom w:w="150" w:type="dxa"/>
              <w:right w:w="240" w:type="dxa"/>
            </w:tcMar>
            <w:vAlign w:val="center"/>
          </w:tcPr>
          <w:p w14:paraId="2481F80F">
            <w:pPr>
              <w:bidi w:val="0"/>
              <w:jc w:val="center"/>
              <w:rPr>
                <w:rFonts w:hint="default"/>
              </w:rPr>
            </w:pPr>
            <w:r>
              <w:rPr>
                <w:rFonts w:hint="default" w:ascii="Cambria" w:hAnsi="Cambria"/>
                <w:szCs w:val="24"/>
                <w:lang w:val="en-US" w:eastAsia="zh-CN"/>
              </w:rPr>
              <w:t>1</w:t>
            </w:r>
            <w:r>
              <w:rPr>
                <w:rFonts w:hint="default"/>
                <w:lang w:val="en-US" w:eastAsia="zh-CN"/>
              </w:rPr>
              <w:t>,</w:t>
            </w:r>
            <w:r>
              <w:rPr>
                <w:rFonts w:hint="default" w:ascii="Cambria" w:hAnsi="Cambria"/>
                <w:szCs w:val="24"/>
                <w:lang w:val="en-US" w:eastAsia="zh-CN"/>
              </w:rPr>
              <w:t>295</w:t>
            </w:r>
          </w:p>
        </w:tc>
        <w:tc>
          <w:tcPr>
            <w:tcW w:w="1600" w:type="pct"/>
            <w:tcBorders>
              <w:bottom w:val="single" w:color="auto" w:sz="4" w:space="0"/>
            </w:tcBorders>
            <w:shd w:val="clear" w:color="auto" w:fill="auto"/>
            <w:tcMar>
              <w:top w:w="150" w:type="dxa"/>
              <w:left w:w="240" w:type="dxa"/>
              <w:bottom w:w="150" w:type="dxa"/>
              <w:right w:w="0" w:type="dxa"/>
            </w:tcMar>
            <w:vAlign w:val="center"/>
          </w:tcPr>
          <w:p w14:paraId="48849113">
            <w:pPr>
              <w:bidi w:val="0"/>
              <w:jc w:val="center"/>
              <w:rPr>
                <w:rFonts w:hint="default"/>
              </w:rPr>
            </w:pPr>
            <w:r>
              <w:rPr>
                <w:rFonts w:hint="default" w:ascii="Cambria" w:hAnsi="Cambria"/>
                <w:szCs w:val="24"/>
                <w:lang w:val="en-US" w:eastAsia="zh-CN"/>
              </w:rPr>
              <w:t>696</w:t>
            </w:r>
          </w:p>
        </w:tc>
      </w:tr>
    </w:tbl>
    <w:p w14:paraId="3943ADC1">
      <w:pPr>
        <w:pStyle w:val="4"/>
        <w:keepNext w:val="0"/>
        <w:keepLines w:val="0"/>
        <w:pageBreakBefore w:val="0"/>
        <w:widowControl/>
        <w:kinsoku/>
        <w:wordWrap/>
        <w:overflowPunct/>
        <w:topLinePunct w:val="0"/>
        <w:autoSpaceDE/>
        <w:autoSpaceDN/>
        <w:bidi w:val="0"/>
        <w:adjustRightInd/>
        <w:snapToGrid/>
        <w:spacing w:after="120" w:line="360" w:lineRule="auto"/>
        <w:ind w:left="0" w:leftChars="0" w:firstLine="480" w:firstLineChars="200"/>
        <w:jc w:val="both"/>
        <w:textAlignment w:val="auto"/>
        <w:rPr>
          <w:rFonts w:hint="default" w:ascii="Cambria" w:hAnsi="Cambria" w:eastAsia="宋体" w:cs="黑体"/>
          <w:b w:val="0"/>
          <w:bCs w:val="0"/>
          <w:i w:val="0"/>
          <w:strike w:val="0"/>
          <w:color w:val="auto"/>
          <w:sz w:val="24"/>
          <w:szCs w:val="24"/>
          <w:u w:val="none"/>
          <w:lang w:val="en-US" w:eastAsia="zh-CN"/>
        </w:rPr>
      </w:pPr>
      <w:bookmarkStart w:id="37" w:name="_Toc14868"/>
      <w:r>
        <w:rPr>
          <w:rFonts w:hint="default" w:ascii="Cambria" w:hAnsi="Cambria" w:eastAsia="宋体" w:cs="黑体"/>
          <w:b w:val="0"/>
          <w:bCs w:val="0"/>
          <w:i w:val="0"/>
          <w:strike w:val="0"/>
          <w:color w:val="auto"/>
          <w:sz w:val="24"/>
          <w:szCs w:val="24"/>
          <w:u w:val="none"/>
          <w:lang w:val="en-US" w:eastAsia="zh-CN"/>
        </w:rPr>
        <w:t>从表4-1可以看出：</w:t>
      </w:r>
    </w:p>
    <w:p w14:paraId="085859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（1）模型正确预测了6,663个未违约样本和696个违约样本，合计7,359个正确预测，占测试集总量的81.77%。</w:t>
      </w:r>
    </w:p>
    <w:p w14:paraId="6F378A9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（2）模型将346个实际未违约样本错误预测为违约（假正例，FP），将1,295个实际违约样本错误预测为未违约（假负例，FN）。</w:t>
      </w:r>
    </w:p>
    <w:p w14:paraId="4C1BC7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3）假负例（FN=1,295）远多于假正例（FP=346），说明模型存在明显的“保守预测”倾向——宁可错判为未违约，也不愿误判为违约。这在信贷审批场景中符合业务逻辑（避免坏账风险），但会导致对高风险客户的识别不足。</w:t>
      </w:r>
    </w:p>
    <w:p w14:paraId="17C22C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（4）违约样本的召回率仅为696/</w:t>
      </w:r>
      <m:oMath>
        <m:r>
          <m:rPr/>
          <w:rPr>
            <w:rFonts w:hint="default" w:ascii="Cambria Math"/>
          </w:rPr>
          <m:t>696+1,295</m:t>
        </m:r>
      </m:oMath>
      <w:r>
        <w:rPr>
          <w:rFonts w:hint="default" w:ascii="宋体" w:hAnsi="宋体" w:eastAsia="宋体" w:cs="宋体"/>
          <w:kern w:val="2"/>
          <w:sz w:val="24"/>
          <w:szCs w:val="24"/>
          <w:lang w:val="en-US" w:eastAsia="zh-CN" w:bidi="ar-SA"/>
        </w:rPr>
        <w:t>=34.96%，说明超过65%的违约客户被模型漏判。</w:t>
      </w:r>
    </w:p>
    <w:p w14:paraId="465C1987">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分类性能指标</w:t>
      </w:r>
      <w:bookmarkEnd w:id="37"/>
    </w:p>
    <w:p w14:paraId="6ED18346">
      <w:pPr>
        <w:bidi w:val="0"/>
        <w:ind w:left="0" w:leftChars="0" w:firstLine="0" w:firstLineChars="0"/>
        <w:jc w:val="center"/>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2</w:t>
      </w:r>
      <w:r>
        <w:rPr>
          <w:rFonts w:hint="default"/>
          <w:b/>
          <w:bCs/>
        </w:rPr>
        <w:t xml:space="preserve"> 分类性能指标</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0"/>
        <w:gridCol w:w="2195"/>
        <w:gridCol w:w="1880"/>
        <w:gridCol w:w="2508"/>
      </w:tblGrid>
      <w:tr w14:paraId="09DC7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47"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21777E3D">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指标</w:t>
            </w:r>
          </w:p>
        </w:tc>
        <w:tc>
          <w:tcPr>
            <w:tcW w:w="1284"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589A9641">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未违约</w:t>
            </w:r>
          </w:p>
        </w:tc>
        <w:tc>
          <w:tcPr>
            <w:tcW w:w="1100"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2A26330C">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违约</w:t>
            </w:r>
          </w:p>
        </w:tc>
        <w:tc>
          <w:tcPr>
            <w:tcW w:w="1467"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D3FA8F8">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加权平均</w:t>
            </w:r>
          </w:p>
        </w:tc>
      </w:tr>
      <w:tr w14:paraId="2703D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7" w:type="pct"/>
            <w:tcBorders>
              <w:top w:val="single" w:color="auto" w:sz="4" w:space="0"/>
            </w:tcBorders>
            <w:shd w:val="clear" w:color="auto" w:fill="auto"/>
            <w:tcMar>
              <w:top w:w="150" w:type="dxa"/>
              <w:left w:w="0" w:type="dxa"/>
              <w:bottom w:w="150" w:type="dxa"/>
              <w:right w:w="240" w:type="dxa"/>
            </w:tcMar>
            <w:vAlign w:val="center"/>
          </w:tcPr>
          <w:p w14:paraId="5B44497B">
            <w:pPr>
              <w:bidi w:val="0"/>
              <w:rPr>
                <w:rFonts w:hint="default"/>
              </w:rPr>
            </w:pPr>
            <w:r>
              <w:rPr>
                <w:rFonts w:hint="default"/>
                <w:lang w:val="en-US" w:eastAsia="zh-CN"/>
              </w:rPr>
              <w:t>精确率</w:t>
            </w:r>
          </w:p>
        </w:tc>
        <w:tc>
          <w:tcPr>
            <w:tcW w:w="1284" w:type="pct"/>
            <w:tcBorders>
              <w:top w:val="single" w:color="auto" w:sz="4" w:space="0"/>
            </w:tcBorders>
            <w:shd w:val="clear" w:color="auto" w:fill="auto"/>
            <w:tcMar>
              <w:top w:w="150" w:type="dxa"/>
              <w:left w:w="240" w:type="dxa"/>
              <w:bottom w:w="150" w:type="dxa"/>
              <w:right w:w="240" w:type="dxa"/>
            </w:tcMar>
            <w:vAlign w:val="center"/>
          </w:tcPr>
          <w:p w14:paraId="31774BC2">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84</w:t>
            </w:r>
          </w:p>
        </w:tc>
        <w:tc>
          <w:tcPr>
            <w:tcW w:w="1100" w:type="pct"/>
            <w:tcBorders>
              <w:top w:val="single" w:color="auto" w:sz="4" w:space="0"/>
            </w:tcBorders>
            <w:shd w:val="clear" w:color="auto" w:fill="auto"/>
            <w:tcMar>
              <w:top w:w="150" w:type="dxa"/>
              <w:left w:w="240" w:type="dxa"/>
              <w:bottom w:w="150" w:type="dxa"/>
              <w:right w:w="240" w:type="dxa"/>
            </w:tcMar>
            <w:vAlign w:val="center"/>
          </w:tcPr>
          <w:p w14:paraId="6F8899C8">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67</w:t>
            </w:r>
          </w:p>
        </w:tc>
        <w:tc>
          <w:tcPr>
            <w:tcW w:w="1467" w:type="pct"/>
            <w:tcBorders>
              <w:top w:val="single" w:color="auto" w:sz="4" w:space="0"/>
            </w:tcBorders>
            <w:shd w:val="clear" w:color="auto" w:fill="auto"/>
            <w:tcMar>
              <w:top w:w="150" w:type="dxa"/>
              <w:left w:w="240" w:type="dxa"/>
              <w:bottom w:w="150" w:type="dxa"/>
              <w:right w:w="0" w:type="dxa"/>
            </w:tcMar>
            <w:vAlign w:val="center"/>
          </w:tcPr>
          <w:p w14:paraId="2CF9239E">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80</w:t>
            </w:r>
          </w:p>
        </w:tc>
      </w:tr>
      <w:tr w14:paraId="12F1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7" w:type="pct"/>
            <w:tcBorders>
              <w:bottom w:val="nil"/>
            </w:tcBorders>
            <w:shd w:val="clear" w:color="auto" w:fill="auto"/>
            <w:tcMar>
              <w:top w:w="150" w:type="dxa"/>
              <w:left w:w="0" w:type="dxa"/>
              <w:bottom w:w="150" w:type="dxa"/>
              <w:right w:w="240" w:type="dxa"/>
            </w:tcMar>
            <w:vAlign w:val="center"/>
          </w:tcPr>
          <w:p w14:paraId="65C398F5">
            <w:pPr>
              <w:bidi w:val="0"/>
              <w:rPr>
                <w:rFonts w:hint="default"/>
              </w:rPr>
            </w:pPr>
            <w:r>
              <w:rPr>
                <w:rFonts w:hint="default"/>
                <w:lang w:val="en-US" w:eastAsia="zh-CN"/>
              </w:rPr>
              <w:t>召回率</w:t>
            </w:r>
          </w:p>
        </w:tc>
        <w:tc>
          <w:tcPr>
            <w:tcW w:w="1284" w:type="pct"/>
            <w:tcBorders>
              <w:bottom w:val="nil"/>
            </w:tcBorders>
            <w:shd w:val="clear" w:color="auto" w:fill="auto"/>
            <w:tcMar>
              <w:top w:w="150" w:type="dxa"/>
              <w:left w:w="240" w:type="dxa"/>
              <w:bottom w:w="150" w:type="dxa"/>
              <w:right w:w="240" w:type="dxa"/>
            </w:tcMar>
            <w:vAlign w:val="center"/>
          </w:tcPr>
          <w:p w14:paraId="5C04208A">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95</w:t>
            </w:r>
          </w:p>
        </w:tc>
        <w:tc>
          <w:tcPr>
            <w:tcW w:w="1100" w:type="pct"/>
            <w:tcBorders>
              <w:bottom w:val="nil"/>
            </w:tcBorders>
            <w:shd w:val="clear" w:color="auto" w:fill="auto"/>
            <w:tcMar>
              <w:top w:w="150" w:type="dxa"/>
              <w:left w:w="240" w:type="dxa"/>
              <w:bottom w:w="150" w:type="dxa"/>
              <w:right w:w="240" w:type="dxa"/>
            </w:tcMar>
            <w:vAlign w:val="center"/>
          </w:tcPr>
          <w:p w14:paraId="78072503">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35</w:t>
            </w:r>
          </w:p>
        </w:tc>
        <w:tc>
          <w:tcPr>
            <w:tcW w:w="1467" w:type="pct"/>
            <w:tcBorders>
              <w:bottom w:val="nil"/>
            </w:tcBorders>
            <w:shd w:val="clear" w:color="auto" w:fill="auto"/>
            <w:tcMar>
              <w:top w:w="150" w:type="dxa"/>
              <w:left w:w="240" w:type="dxa"/>
              <w:bottom w:w="150" w:type="dxa"/>
              <w:right w:w="0" w:type="dxa"/>
            </w:tcMar>
            <w:vAlign w:val="center"/>
          </w:tcPr>
          <w:p w14:paraId="2869FBBE">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82</w:t>
            </w:r>
          </w:p>
        </w:tc>
      </w:tr>
      <w:tr w14:paraId="66E61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147" w:type="pct"/>
            <w:tcBorders>
              <w:top w:val="nil"/>
              <w:bottom w:val="single" w:color="auto" w:sz="4" w:space="0"/>
            </w:tcBorders>
            <w:shd w:val="clear" w:color="auto" w:fill="auto"/>
            <w:tcMar>
              <w:top w:w="150" w:type="dxa"/>
              <w:left w:w="0" w:type="dxa"/>
              <w:bottom w:w="150" w:type="dxa"/>
              <w:right w:w="240" w:type="dxa"/>
            </w:tcMar>
            <w:vAlign w:val="center"/>
          </w:tcPr>
          <w:p w14:paraId="4D9FB124">
            <w:pPr>
              <w:bidi w:val="0"/>
              <w:rPr>
                <w:rFonts w:hint="default"/>
              </w:rPr>
            </w:pPr>
            <w:r>
              <w:rPr>
                <w:rFonts w:hint="default" w:ascii="Cambria" w:hAnsi="Cambria"/>
                <w:sz w:val="24"/>
                <w:szCs w:val="24"/>
                <w:lang w:val="en-US" w:eastAsia="zh-CN"/>
              </w:rPr>
              <w:t>F1</w:t>
            </w:r>
            <w:r>
              <w:rPr>
                <w:rFonts w:hint="default"/>
                <w:lang w:val="en-US" w:eastAsia="zh-CN"/>
              </w:rPr>
              <w:t>分数</w:t>
            </w:r>
          </w:p>
        </w:tc>
        <w:tc>
          <w:tcPr>
            <w:tcW w:w="1284" w:type="pct"/>
            <w:tcBorders>
              <w:top w:val="nil"/>
              <w:bottom w:val="single" w:color="auto" w:sz="4" w:space="0"/>
            </w:tcBorders>
            <w:shd w:val="clear" w:color="auto" w:fill="auto"/>
            <w:tcMar>
              <w:top w:w="150" w:type="dxa"/>
              <w:left w:w="240" w:type="dxa"/>
              <w:bottom w:w="150" w:type="dxa"/>
              <w:right w:w="240" w:type="dxa"/>
            </w:tcMar>
            <w:vAlign w:val="center"/>
          </w:tcPr>
          <w:p w14:paraId="6CAB2F23">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89</w:t>
            </w:r>
          </w:p>
        </w:tc>
        <w:tc>
          <w:tcPr>
            <w:tcW w:w="1100" w:type="pct"/>
            <w:tcBorders>
              <w:top w:val="nil"/>
              <w:bottom w:val="single" w:color="auto" w:sz="4" w:space="0"/>
            </w:tcBorders>
            <w:shd w:val="clear" w:color="auto" w:fill="auto"/>
            <w:tcMar>
              <w:top w:w="150" w:type="dxa"/>
              <w:left w:w="240" w:type="dxa"/>
              <w:bottom w:w="150" w:type="dxa"/>
              <w:right w:w="240" w:type="dxa"/>
            </w:tcMar>
            <w:vAlign w:val="center"/>
          </w:tcPr>
          <w:p w14:paraId="0FF4869E">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46</w:t>
            </w:r>
          </w:p>
        </w:tc>
        <w:tc>
          <w:tcPr>
            <w:tcW w:w="1467" w:type="pct"/>
            <w:tcBorders>
              <w:top w:val="nil"/>
              <w:bottom w:val="single" w:color="auto" w:sz="4" w:space="0"/>
            </w:tcBorders>
            <w:shd w:val="clear" w:color="auto" w:fill="auto"/>
            <w:tcMar>
              <w:top w:w="150" w:type="dxa"/>
              <w:left w:w="240" w:type="dxa"/>
              <w:bottom w:w="150" w:type="dxa"/>
              <w:right w:w="0" w:type="dxa"/>
            </w:tcMar>
            <w:vAlign w:val="center"/>
          </w:tcPr>
          <w:p w14:paraId="4D770F70">
            <w:pPr>
              <w:bidi w:val="0"/>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79</w:t>
            </w:r>
          </w:p>
        </w:tc>
      </w:tr>
    </w:tbl>
    <w:p w14:paraId="1547AF37">
      <w:pPr>
        <w:bidi w:val="0"/>
        <w:ind w:left="0" w:leftChars="0" w:firstLine="0" w:firstLineChars="0"/>
        <w:jc w:val="center"/>
        <w:rPr>
          <w:rFonts w:hint="default"/>
          <w:b/>
          <w:bCs/>
          <w:lang w:val="en-US" w:eastAsia="zh-CN"/>
        </w:rPr>
      </w:pPr>
      <w:r>
        <w:rPr>
          <w:rFonts w:hint="default"/>
          <w:b/>
          <w:bCs/>
          <w:lang w:val="en-US" w:eastAsia="zh-CN"/>
        </w:rPr>
        <w:t>表</w:t>
      </w:r>
      <w:r>
        <w:rPr>
          <w:rFonts w:hint="default" w:ascii="Cambria" w:hAnsi="Cambria"/>
          <w:b/>
          <w:bCs/>
          <w:szCs w:val="24"/>
          <w:lang w:val="en-US" w:eastAsia="zh-CN"/>
        </w:rPr>
        <w:t>4</w:t>
      </w:r>
      <w:r>
        <w:rPr>
          <w:rFonts w:hint="default"/>
          <w:b/>
          <w:bCs/>
          <w:lang w:val="en-US" w:eastAsia="zh-CN"/>
        </w:rPr>
        <w:t>-</w:t>
      </w:r>
      <w:r>
        <w:rPr>
          <w:rFonts w:hint="default" w:ascii="Cambria" w:hAnsi="Cambria"/>
          <w:b/>
          <w:bCs/>
          <w:szCs w:val="24"/>
          <w:lang w:val="en-US" w:eastAsia="zh-CN"/>
        </w:rPr>
        <w:t>3</w:t>
      </w:r>
      <w:r>
        <w:rPr>
          <w:rFonts w:hint="default"/>
          <w:b/>
          <w:bCs/>
          <w:lang w:val="en-US" w:eastAsia="zh-CN"/>
        </w:rPr>
        <w:t xml:space="preserve"> 整体性能指标</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73"/>
        <w:gridCol w:w="4273"/>
      </w:tblGrid>
      <w:tr w14:paraId="1AC25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500"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4A4A2C60">
            <w:pPr>
              <w:bidi w:val="0"/>
              <w:jc w:val="center"/>
              <w:rPr>
                <w:rFonts w:hint="default"/>
              </w:rPr>
            </w:pPr>
            <w:r>
              <w:rPr>
                <w:rFonts w:hint="default"/>
                <w:lang w:val="en-US" w:eastAsia="zh-CN"/>
              </w:rPr>
              <w:t>指标</w:t>
            </w:r>
          </w:p>
        </w:tc>
        <w:tc>
          <w:tcPr>
            <w:tcW w:w="2500"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82FCA3F">
            <w:pPr>
              <w:bidi w:val="0"/>
              <w:jc w:val="center"/>
              <w:rPr>
                <w:rFonts w:hint="default"/>
              </w:rPr>
            </w:pPr>
            <w:r>
              <w:rPr>
                <w:rFonts w:hint="default"/>
                <w:lang w:val="en-US" w:eastAsia="zh-CN"/>
              </w:rPr>
              <w:t>值</w:t>
            </w:r>
          </w:p>
        </w:tc>
      </w:tr>
      <w:tr w14:paraId="2B80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top w:val="single" w:color="auto" w:sz="4" w:space="0"/>
            </w:tcBorders>
            <w:shd w:val="clear" w:color="auto" w:fill="auto"/>
            <w:tcMar>
              <w:top w:w="150" w:type="dxa"/>
              <w:left w:w="0" w:type="dxa"/>
              <w:bottom w:w="150" w:type="dxa"/>
              <w:right w:w="240" w:type="dxa"/>
            </w:tcMar>
            <w:vAlign w:val="center"/>
          </w:tcPr>
          <w:p w14:paraId="37AB5779">
            <w:pPr>
              <w:bidi w:val="0"/>
              <w:jc w:val="center"/>
              <w:rPr>
                <w:rFonts w:hint="default"/>
              </w:rPr>
            </w:pPr>
            <w:r>
              <w:rPr>
                <w:rFonts w:hint="default"/>
                <w:lang w:val="en-US" w:eastAsia="zh-CN"/>
              </w:rPr>
              <w:t>准确率</w:t>
            </w:r>
          </w:p>
        </w:tc>
        <w:tc>
          <w:tcPr>
            <w:tcW w:w="2500" w:type="pct"/>
            <w:tcBorders>
              <w:top w:val="single" w:color="auto" w:sz="4" w:space="0"/>
            </w:tcBorders>
            <w:shd w:val="clear" w:color="auto" w:fill="auto"/>
            <w:tcMar>
              <w:top w:w="150" w:type="dxa"/>
              <w:left w:w="240" w:type="dxa"/>
              <w:bottom w:w="150" w:type="dxa"/>
              <w:right w:w="0" w:type="dxa"/>
            </w:tcMar>
            <w:vAlign w:val="center"/>
          </w:tcPr>
          <w:p w14:paraId="231EF5A7">
            <w:pPr>
              <w:bidi w:val="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77</w:t>
            </w:r>
            <w:r>
              <w:rPr>
                <w:rFonts w:hint="default"/>
                <w:lang w:val="en-US" w:eastAsia="zh-CN"/>
              </w:rPr>
              <w:t>%</w:t>
            </w:r>
          </w:p>
        </w:tc>
      </w:tr>
      <w:tr w14:paraId="5696D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500" w:type="pct"/>
            <w:tcBorders>
              <w:bottom w:val="single" w:color="auto" w:sz="4" w:space="0"/>
            </w:tcBorders>
            <w:shd w:val="clear" w:color="auto" w:fill="auto"/>
            <w:tcMar>
              <w:top w:w="150" w:type="dxa"/>
              <w:left w:w="0" w:type="dxa"/>
              <w:bottom w:w="150" w:type="dxa"/>
              <w:right w:w="240" w:type="dxa"/>
            </w:tcMar>
            <w:vAlign w:val="center"/>
          </w:tcPr>
          <w:p w14:paraId="6A417141">
            <w:pPr>
              <w:bidi w:val="0"/>
              <w:jc w:val="center"/>
              <w:rPr>
                <w:rFonts w:hint="default"/>
              </w:rPr>
            </w:pPr>
            <w:r>
              <w:rPr>
                <w:rFonts w:hint="default" w:ascii="Cambria" w:hAnsi="Cambria"/>
                <w:sz w:val="24"/>
                <w:szCs w:val="24"/>
                <w:lang w:val="en-US" w:eastAsia="zh-CN"/>
              </w:rPr>
              <w:t>AUC</w:t>
            </w:r>
          </w:p>
        </w:tc>
        <w:tc>
          <w:tcPr>
            <w:tcW w:w="2500" w:type="pct"/>
            <w:tcBorders>
              <w:bottom w:val="single" w:color="auto" w:sz="4" w:space="0"/>
            </w:tcBorders>
            <w:shd w:val="clear" w:color="auto" w:fill="auto"/>
            <w:tcMar>
              <w:top w:w="150" w:type="dxa"/>
              <w:left w:w="240" w:type="dxa"/>
              <w:bottom w:w="150" w:type="dxa"/>
              <w:right w:w="0" w:type="dxa"/>
            </w:tcMar>
            <w:vAlign w:val="center"/>
          </w:tcPr>
          <w:p w14:paraId="543CE7CA">
            <w:pPr>
              <w:bidi w:val="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7753</w:t>
            </w:r>
          </w:p>
        </w:tc>
      </w:tr>
    </w:tbl>
    <w:p w14:paraId="472AC839">
      <w:pPr>
        <w:bidi w:val="0"/>
        <w:rPr>
          <w:rFonts w:hint="default"/>
        </w:rPr>
      </w:pPr>
      <w:r>
        <w:rPr>
          <w:rFonts w:hint="default"/>
        </w:rPr>
        <w:t>结果分析：</w:t>
      </w:r>
    </w:p>
    <w:p w14:paraId="5CF762E1">
      <w:pPr>
        <w:bidi w:val="0"/>
        <w:rPr>
          <w:rFonts w:hint="default"/>
        </w:rPr>
      </w:pPr>
      <w:r>
        <w:rPr>
          <w:rFonts w:hint="default"/>
        </w:rPr>
        <w:t>模型准确率达到</w:t>
      </w:r>
      <w:r>
        <w:rPr>
          <w:rFonts w:hint="default" w:ascii="Cambria" w:hAnsi="Cambria"/>
          <w:szCs w:val="24"/>
        </w:rPr>
        <w:t>81</w:t>
      </w:r>
      <w:r>
        <w:rPr>
          <w:rFonts w:hint="default"/>
        </w:rPr>
        <w:t>.</w:t>
      </w:r>
      <w:r>
        <w:rPr>
          <w:rFonts w:hint="default" w:ascii="Cambria" w:hAnsi="Cambria"/>
          <w:szCs w:val="24"/>
        </w:rPr>
        <w:t>77</w:t>
      </w:r>
      <w:r>
        <w:rPr>
          <w:rFonts w:hint="default"/>
        </w:rPr>
        <w:t>%，</w:t>
      </w:r>
      <w:r>
        <w:rPr>
          <w:rFonts w:hint="default" w:ascii="Cambria" w:hAnsi="Cambria"/>
          <w:sz w:val="24"/>
          <w:szCs w:val="24"/>
          <w:lang w:val="en-US" w:eastAsia="zh-CN"/>
        </w:rPr>
        <w:t>AUC</w:t>
      </w:r>
      <w:r>
        <w:rPr>
          <w:rFonts w:hint="default"/>
        </w:rPr>
        <w:t>为</w:t>
      </w:r>
      <w:r>
        <w:rPr>
          <w:rFonts w:hint="default" w:ascii="Cambria" w:hAnsi="Cambria"/>
          <w:szCs w:val="24"/>
        </w:rPr>
        <w:t>0</w:t>
      </w:r>
      <w:r>
        <w:rPr>
          <w:rFonts w:hint="default"/>
        </w:rPr>
        <w:t>.</w:t>
      </w:r>
      <w:r>
        <w:rPr>
          <w:rFonts w:hint="default" w:ascii="Cambria" w:hAnsi="Cambria"/>
          <w:szCs w:val="24"/>
        </w:rPr>
        <w:t>7753</w:t>
      </w:r>
      <w:r>
        <w:rPr>
          <w:rFonts w:hint="default"/>
        </w:rPr>
        <w:t>，属于中等水平。召回率（违约）仅为</w:t>
      </w:r>
      <w:r>
        <w:rPr>
          <w:rFonts w:hint="default" w:ascii="Cambria" w:hAnsi="Cambria"/>
          <w:szCs w:val="24"/>
        </w:rPr>
        <w:t>34</w:t>
      </w:r>
      <w:r>
        <w:rPr>
          <w:rFonts w:hint="default"/>
        </w:rPr>
        <w:t>.</w:t>
      </w:r>
      <w:r>
        <w:rPr>
          <w:rFonts w:hint="default" w:ascii="Cambria" w:hAnsi="Cambria"/>
          <w:szCs w:val="24"/>
        </w:rPr>
        <w:t>96</w:t>
      </w:r>
      <w:r>
        <w:rPr>
          <w:rFonts w:hint="default"/>
        </w:rPr>
        <w:t>%，说明模型容易漏掉真正的违约客户，存在“保守预测”倾向——更倾向于预测为“未违约”。这在信贷审批场景中是可以理解的（宁肯错过一个违约者，也不愿错批一个违约者），但可能导致对高风险客户的识别不足。</w:t>
      </w:r>
    </w:p>
    <w:p w14:paraId="13081D37">
      <w:pPr>
        <w:pStyle w:val="3"/>
        <w:bidi w:val="0"/>
        <w:ind w:left="0" w:leftChars="0" w:firstLine="0" w:firstLineChars="0"/>
        <w:rPr>
          <w:rFonts w:hint="default" w:ascii="黑体" w:hAnsi="黑体" w:eastAsia="黑体" w:cs="黑体"/>
          <w:b w:val="0"/>
          <w:bCs w:val="0"/>
          <w:sz w:val="28"/>
          <w:szCs w:val="28"/>
        </w:rPr>
      </w:pPr>
      <w:bookmarkStart w:id="38" w:name="_Toc8918"/>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 xml:space="preserve"> 特征重要性分析</w:t>
      </w:r>
      <w:bookmarkEnd w:id="38"/>
    </w:p>
    <w:p w14:paraId="1FDE39C6">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rPr>
      </w:pPr>
      <w:bookmarkStart w:id="39" w:name="_Toc4128"/>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全局特征重要性</w:t>
      </w:r>
      <w:bookmarkEnd w:id="39"/>
    </w:p>
    <w:p w14:paraId="032BEEC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lang w:val="en-US" w:eastAsia="zh-CN"/>
        </w:rPr>
      </w:pPr>
      <w:r>
        <w:rPr>
          <w:rFonts w:hint="eastAsia"/>
          <w:b/>
          <w:bCs/>
          <w:lang w:val="en-US" w:eastAsia="zh-CN"/>
        </w:rPr>
        <w:t>图</w:t>
      </w:r>
      <w:r>
        <w:rPr>
          <w:rFonts w:hint="default" w:ascii="Cambria" w:hAnsi="Cambria"/>
          <w:b/>
          <w:bCs/>
          <w:szCs w:val="24"/>
          <w:lang w:val="en-US" w:eastAsia="zh-CN"/>
        </w:rPr>
        <w:t>4</w:t>
      </w:r>
      <w:r>
        <w:rPr>
          <w:rFonts w:hint="default"/>
          <w:b/>
          <w:bCs/>
          <w:lang w:val="en-US" w:eastAsia="zh-CN"/>
        </w:rPr>
        <w:t>-</w:t>
      </w:r>
      <w:r>
        <w:rPr>
          <w:rFonts w:hint="eastAsia" w:ascii="Cambria" w:hAnsi="Cambria"/>
          <w:b/>
          <w:bCs/>
          <w:szCs w:val="24"/>
          <w:lang w:val="en-US" w:eastAsia="zh-CN"/>
        </w:rPr>
        <w:t>2</w:t>
      </w:r>
      <w:r>
        <w:rPr>
          <w:rFonts w:hint="eastAsia"/>
          <w:b/>
          <w:bCs/>
          <w:lang w:val="en-US" w:eastAsia="zh-CN"/>
        </w:rPr>
        <w:t xml:space="preserve"> </w:t>
      </w:r>
      <w:r>
        <w:rPr>
          <w:rFonts w:hint="default" w:ascii="Cambria" w:hAnsi="Cambria"/>
          <w:b/>
          <w:bCs/>
          <w:szCs w:val="24"/>
          <w:lang w:val="en-US" w:eastAsia="zh-CN"/>
        </w:rPr>
        <w:t xml:space="preserve"> </w:t>
      </w:r>
      <w:r>
        <w:rPr>
          <w:rFonts w:hint="default" w:ascii="Cambria" w:hAnsi="Cambria"/>
          <w:b/>
          <w:bCs/>
          <w:szCs w:val="24"/>
          <w:lang w:val="en-US" w:eastAsia="zh-CN"/>
        </w:rPr>
        <w:t>Top10</w:t>
      </w:r>
      <w:r>
        <w:rPr>
          <w:rFonts w:hint="default"/>
          <w:b/>
          <w:bCs/>
          <w:lang w:val="en-US" w:eastAsia="zh-CN"/>
        </w:rPr>
        <w:t>特征重要性（</w:t>
      </w:r>
      <w:r>
        <w:rPr>
          <w:rFonts w:hint="default" w:ascii="Cambria" w:hAnsi="Cambria"/>
          <w:b/>
          <w:bCs/>
          <w:szCs w:val="24"/>
          <w:lang w:val="en-US" w:eastAsia="zh-CN"/>
        </w:rPr>
        <w:t>SHAP</w:t>
      </w:r>
      <w:r>
        <w:rPr>
          <w:rFonts w:hint="default"/>
          <w:b/>
          <w:bCs/>
          <w:lang w:val="en-US" w:eastAsia="zh-CN"/>
        </w:rPr>
        <w:t>值）</w:t>
      </w:r>
    </w:p>
    <w:p w14:paraId="795B1A47">
      <w:pPr>
        <w:bidi w:val="0"/>
      </w:pPr>
      <w:r>
        <w:drawing>
          <wp:inline distT="0" distB="0" distL="114935" distR="114935">
            <wp:extent cx="5119370" cy="3009265"/>
            <wp:effectExtent l="0" t="0" r="508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119370" cy="3009265"/>
                    </a:xfrm>
                    <a:prstGeom prst="rect">
                      <a:avLst/>
                    </a:prstGeom>
                    <a:noFill/>
                    <a:ln>
                      <a:noFill/>
                    </a:ln>
                  </pic:spPr>
                </pic:pic>
              </a:graphicData>
            </a:graphic>
          </wp:inline>
        </w:drawing>
      </w:r>
    </w:p>
    <w:p w14:paraId="1BFE8A17">
      <w:pPr>
        <w:bidi w:val="0"/>
      </w:pPr>
    </w:p>
    <w:p w14:paraId="48531CB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宋体"/>
          <w:b/>
          <w:bCs/>
          <w:lang w:val="en-US" w:eastAsia="zh-CN"/>
        </w:rPr>
      </w:pPr>
      <w:r>
        <w:rPr>
          <w:rFonts w:hint="eastAsia"/>
          <w:b/>
          <w:bCs/>
          <w:lang w:val="en-US" w:eastAsia="zh-CN"/>
        </w:rPr>
        <w:t>图</w:t>
      </w:r>
      <w:r>
        <w:rPr>
          <w:rFonts w:hint="eastAsia" w:ascii="Cambria" w:hAnsi="Cambria"/>
          <w:b/>
          <w:bCs/>
          <w:szCs w:val="24"/>
          <w:lang w:val="en-US" w:eastAsia="zh-CN"/>
        </w:rPr>
        <w:t>4</w:t>
      </w:r>
      <w:r>
        <w:rPr>
          <w:rFonts w:hint="eastAsia"/>
          <w:b/>
          <w:bCs/>
          <w:lang w:val="en-US" w:eastAsia="zh-CN"/>
        </w:rPr>
        <w:t>-</w:t>
      </w:r>
      <w:r>
        <w:rPr>
          <w:rFonts w:hint="eastAsia" w:ascii="Cambria" w:hAnsi="Cambria"/>
          <w:b/>
          <w:bCs/>
          <w:szCs w:val="24"/>
          <w:lang w:val="en-US" w:eastAsia="zh-CN"/>
        </w:rPr>
        <w:t>3</w:t>
      </w:r>
      <w:r>
        <w:rPr>
          <w:rFonts w:hint="eastAsia"/>
          <w:b/>
          <w:bCs/>
          <w:lang w:val="en-US" w:eastAsia="zh-CN"/>
        </w:rPr>
        <w:t xml:space="preserve"> </w:t>
      </w:r>
      <w:r>
        <w:rPr>
          <w:rFonts w:hint="default" w:ascii="Cambria" w:hAnsi="Cambria"/>
          <w:b/>
          <w:bCs/>
          <w:sz w:val="24"/>
          <w:szCs w:val="24"/>
          <w:lang w:val="en-US" w:eastAsia="zh-CN"/>
        </w:rPr>
        <w:t>Top</w:t>
      </w:r>
      <w:r>
        <w:rPr>
          <w:rFonts w:hint="default" w:ascii="Cambria" w:hAnsi="Cambria"/>
          <w:b/>
          <w:bCs/>
          <w:szCs w:val="24"/>
        </w:rPr>
        <w:t>10</w:t>
      </w:r>
      <w:r>
        <w:rPr>
          <w:rFonts w:hint="default"/>
          <w:b/>
          <w:bCs/>
        </w:rPr>
        <w:t>特征重要性（</w:t>
      </w:r>
      <w:r>
        <w:rPr>
          <w:rFonts w:hint="default" w:ascii="Cambria" w:hAnsi="Cambria"/>
          <w:b/>
          <w:bCs/>
          <w:sz w:val="24"/>
          <w:szCs w:val="24"/>
          <w:lang w:val="en-US" w:eastAsia="zh-CN"/>
        </w:rPr>
        <w:t>SHAP</w:t>
      </w:r>
      <w:r>
        <w:rPr>
          <w:rFonts w:hint="default"/>
          <w:b/>
          <w:bCs/>
        </w:rPr>
        <w:t>值）</w:t>
      </w:r>
    </w:p>
    <w:p w14:paraId="1EAAA74E">
      <w:pPr>
        <w:bidi w:val="0"/>
        <w:rPr>
          <w:rFonts w:hint="default"/>
        </w:rPr>
      </w:pPr>
      <w:r>
        <w:rPr>
          <w:rFonts w:hint="eastAsia" w:eastAsia="宋体"/>
          <w:lang w:eastAsia="zh-CN"/>
        </w:rPr>
        <w:drawing>
          <wp:inline distT="0" distB="0" distL="114300" distR="114300">
            <wp:extent cx="5257800" cy="4526915"/>
            <wp:effectExtent l="0" t="0" r="0" b="6985"/>
            <wp:docPr id="8" name="图片 8" descr="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hap_summary"/>
                    <pic:cNvPicPr>
                      <a:picLocks noChangeAspect="1"/>
                    </pic:cNvPicPr>
                  </pic:nvPicPr>
                  <pic:blipFill>
                    <a:blip r:embed="rId13"/>
                    <a:stretch>
                      <a:fillRect/>
                    </a:stretch>
                  </pic:blipFill>
                  <pic:spPr>
                    <a:xfrm>
                      <a:off x="0" y="0"/>
                      <a:ext cx="5257800" cy="4526915"/>
                    </a:xfrm>
                    <a:prstGeom prst="rect">
                      <a:avLst/>
                    </a:prstGeom>
                  </pic:spPr>
                </pic:pic>
              </a:graphicData>
            </a:graphic>
          </wp:inline>
        </w:drawing>
      </w:r>
    </w:p>
    <w:p w14:paraId="3723007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4</w:t>
      </w:r>
      <w:r>
        <w:rPr>
          <w:rFonts w:hint="default"/>
          <w:b/>
          <w:bCs/>
        </w:rPr>
        <w:t xml:space="preserve"> </w:t>
      </w:r>
      <w:r>
        <w:rPr>
          <w:rFonts w:hint="default" w:ascii="Cambria" w:hAnsi="Cambria"/>
          <w:b/>
          <w:bCs/>
          <w:sz w:val="24"/>
          <w:szCs w:val="24"/>
          <w:lang w:val="en-US" w:eastAsia="zh-CN"/>
        </w:rPr>
        <w:t>Top</w:t>
      </w:r>
      <w:r>
        <w:rPr>
          <w:rFonts w:hint="default" w:ascii="Cambria" w:hAnsi="Cambria"/>
          <w:b/>
          <w:bCs/>
          <w:szCs w:val="24"/>
        </w:rPr>
        <w:t>10</w:t>
      </w:r>
      <w:r>
        <w:rPr>
          <w:rFonts w:hint="default"/>
          <w:b/>
          <w:bCs/>
        </w:rPr>
        <w:t>特征重要性（</w:t>
      </w:r>
      <w:r>
        <w:rPr>
          <w:rFonts w:hint="default" w:ascii="Cambria" w:hAnsi="Cambria"/>
          <w:b/>
          <w:bCs/>
          <w:sz w:val="24"/>
          <w:szCs w:val="24"/>
          <w:lang w:val="en-US" w:eastAsia="zh-CN"/>
        </w:rPr>
        <w:t>SHAP</w:t>
      </w:r>
      <w:r>
        <w:rPr>
          <w:rFonts w:hint="default"/>
          <w:b/>
          <w:bCs/>
        </w:rPr>
        <w:t>值）</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2167"/>
        <w:gridCol w:w="2806"/>
        <w:gridCol w:w="2295"/>
      </w:tblGrid>
      <w:tr w14:paraId="7A334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46"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30AF6DA1">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排名</w:t>
            </w:r>
          </w:p>
        </w:tc>
        <w:tc>
          <w:tcPr>
            <w:tcW w:w="1268"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2F664ADE">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特征</w:t>
            </w:r>
          </w:p>
        </w:tc>
        <w:tc>
          <w:tcPr>
            <w:tcW w:w="1642"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4C65072F">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含义</w:t>
            </w:r>
          </w:p>
        </w:tc>
        <w:tc>
          <w:tcPr>
            <w:tcW w:w="1343"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7A9C3AE">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平均|</w:t>
            </w:r>
            <w:r>
              <w:rPr>
                <w:rFonts w:hint="default" w:ascii="Cambria" w:hAnsi="Cambria"/>
                <w:b/>
                <w:szCs w:val="24"/>
                <w:lang w:val="en-US" w:eastAsia="zh-CN"/>
              </w:rPr>
              <w:t>SHAP</w:t>
            </w:r>
            <w:r>
              <w:rPr>
                <w:rFonts w:hint="default"/>
                <w:b/>
                <w:lang w:val="en-US" w:eastAsia="zh-CN"/>
              </w:rPr>
              <w:t>|</w:t>
            </w:r>
          </w:p>
        </w:tc>
      </w:tr>
      <w:tr w14:paraId="4181B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tcBorders>
              <w:top w:val="single" w:color="auto" w:sz="4" w:space="0"/>
            </w:tcBorders>
            <w:shd w:val="clear" w:color="auto" w:fill="auto"/>
            <w:tcMar>
              <w:top w:w="150" w:type="dxa"/>
              <w:left w:w="0" w:type="dxa"/>
              <w:bottom w:w="150" w:type="dxa"/>
              <w:right w:w="240" w:type="dxa"/>
            </w:tcMar>
            <w:vAlign w:val="center"/>
          </w:tcPr>
          <w:p w14:paraId="550B746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1</w:t>
            </w:r>
          </w:p>
        </w:tc>
        <w:tc>
          <w:tcPr>
            <w:tcW w:w="1268" w:type="pct"/>
            <w:tcBorders>
              <w:top w:val="single" w:color="auto" w:sz="4" w:space="0"/>
            </w:tcBorders>
            <w:shd w:val="clear" w:color="auto" w:fill="auto"/>
            <w:tcMar>
              <w:top w:w="150" w:type="dxa"/>
              <w:left w:w="240" w:type="dxa"/>
              <w:bottom w:w="150" w:type="dxa"/>
              <w:right w:w="240" w:type="dxa"/>
            </w:tcMar>
            <w:vAlign w:val="center"/>
          </w:tcPr>
          <w:p w14:paraId="30F58CCE">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 w:val="24"/>
                <w:szCs w:val="24"/>
                <w:lang w:val="en-US" w:eastAsia="zh-CN"/>
              </w:rPr>
              <w:t>PAY</w:t>
            </w:r>
            <w:r>
              <w:rPr>
                <w:rFonts w:hint="default"/>
                <w:lang w:val="en-US" w:eastAsia="zh-CN"/>
              </w:rPr>
              <w:t>_</w:t>
            </w:r>
            <w:r>
              <w:rPr>
                <w:rFonts w:hint="default" w:ascii="Cambria" w:hAnsi="Cambria"/>
                <w:b w:val="0"/>
                <w:bCs w:val="0"/>
                <w:sz w:val="24"/>
                <w:szCs w:val="24"/>
                <w:lang w:val="en-US" w:eastAsia="zh-CN"/>
              </w:rPr>
              <w:t>0</w:t>
            </w:r>
          </w:p>
        </w:tc>
        <w:tc>
          <w:tcPr>
            <w:tcW w:w="1642" w:type="pct"/>
            <w:tcBorders>
              <w:top w:val="single" w:color="auto" w:sz="4" w:space="0"/>
            </w:tcBorders>
            <w:shd w:val="clear" w:color="auto" w:fill="auto"/>
            <w:tcMar>
              <w:top w:w="150" w:type="dxa"/>
              <w:left w:w="240" w:type="dxa"/>
              <w:bottom w:w="150" w:type="dxa"/>
              <w:right w:w="240" w:type="dxa"/>
            </w:tcMar>
            <w:vAlign w:val="center"/>
          </w:tcPr>
          <w:p w14:paraId="09A6120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上月还款状态</w:t>
            </w:r>
          </w:p>
        </w:tc>
        <w:tc>
          <w:tcPr>
            <w:tcW w:w="1343" w:type="pct"/>
            <w:tcBorders>
              <w:top w:val="single" w:color="auto" w:sz="4" w:space="0"/>
            </w:tcBorders>
            <w:shd w:val="clear" w:color="auto" w:fill="auto"/>
            <w:tcMar>
              <w:top w:w="150" w:type="dxa"/>
              <w:left w:w="240" w:type="dxa"/>
              <w:bottom w:w="150" w:type="dxa"/>
              <w:right w:w="0" w:type="dxa"/>
            </w:tcMar>
            <w:vAlign w:val="center"/>
          </w:tcPr>
          <w:p w14:paraId="553B09C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0574</w:t>
            </w:r>
          </w:p>
        </w:tc>
      </w:tr>
      <w:tr w14:paraId="34698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746" w:type="pct"/>
            <w:shd w:val="clear" w:color="auto" w:fill="auto"/>
            <w:tcMar>
              <w:top w:w="150" w:type="dxa"/>
              <w:left w:w="0" w:type="dxa"/>
              <w:bottom w:w="150" w:type="dxa"/>
              <w:right w:w="240" w:type="dxa"/>
            </w:tcMar>
            <w:vAlign w:val="center"/>
          </w:tcPr>
          <w:p w14:paraId="7B1816B2">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2</w:t>
            </w:r>
          </w:p>
        </w:tc>
        <w:tc>
          <w:tcPr>
            <w:tcW w:w="1268" w:type="pct"/>
            <w:shd w:val="clear" w:color="auto" w:fill="auto"/>
            <w:tcMar>
              <w:top w:w="150" w:type="dxa"/>
              <w:left w:w="240" w:type="dxa"/>
              <w:bottom w:w="150" w:type="dxa"/>
              <w:right w:w="240" w:type="dxa"/>
            </w:tcMar>
            <w:vAlign w:val="center"/>
          </w:tcPr>
          <w:p w14:paraId="48312677">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2</w:t>
            </w:r>
          </w:p>
        </w:tc>
        <w:tc>
          <w:tcPr>
            <w:tcW w:w="1642" w:type="pct"/>
            <w:shd w:val="clear" w:color="auto" w:fill="auto"/>
            <w:tcMar>
              <w:top w:w="150" w:type="dxa"/>
              <w:left w:w="240" w:type="dxa"/>
              <w:bottom w:w="150" w:type="dxa"/>
              <w:right w:w="240" w:type="dxa"/>
            </w:tcMar>
            <w:vAlign w:val="center"/>
          </w:tcPr>
          <w:p w14:paraId="0054619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2</w:t>
            </w:r>
            <w:r>
              <w:rPr>
                <w:rFonts w:hint="default"/>
                <w:lang w:val="en-US" w:eastAsia="zh-CN"/>
              </w:rPr>
              <w:t>月还款状态</w:t>
            </w:r>
          </w:p>
        </w:tc>
        <w:tc>
          <w:tcPr>
            <w:tcW w:w="1343" w:type="pct"/>
            <w:shd w:val="clear" w:color="auto" w:fill="auto"/>
            <w:tcMar>
              <w:top w:w="150" w:type="dxa"/>
              <w:left w:w="240" w:type="dxa"/>
              <w:bottom w:w="150" w:type="dxa"/>
              <w:right w:w="0" w:type="dxa"/>
            </w:tcMar>
            <w:vAlign w:val="center"/>
          </w:tcPr>
          <w:p w14:paraId="317DADF9">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0294</w:t>
            </w:r>
          </w:p>
        </w:tc>
      </w:tr>
      <w:tr w14:paraId="2255C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4F56CF9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3</w:t>
            </w:r>
          </w:p>
        </w:tc>
        <w:tc>
          <w:tcPr>
            <w:tcW w:w="1268" w:type="pct"/>
            <w:shd w:val="clear" w:color="auto" w:fill="auto"/>
            <w:tcMar>
              <w:top w:w="150" w:type="dxa"/>
              <w:left w:w="240" w:type="dxa"/>
              <w:bottom w:w="150" w:type="dxa"/>
              <w:right w:w="240" w:type="dxa"/>
            </w:tcMar>
            <w:vAlign w:val="center"/>
          </w:tcPr>
          <w:p w14:paraId="1A75E5D4">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4</w:t>
            </w:r>
          </w:p>
        </w:tc>
        <w:tc>
          <w:tcPr>
            <w:tcW w:w="1642" w:type="pct"/>
            <w:shd w:val="clear" w:color="auto" w:fill="auto"/>
            <w:tcMar>
              <w:top w:w="150" w:type="dxa"/>
              <w:left w:w="240" w:type="dxa"/>
              <w:bottom w:w="150" w:type="dxa"/>
              <w:right w:w="240" w:type="dxa"/>
            </w:tcMar>
            <w:vAlign w:val="center"/>
          </w:tcPr>
          <w:p w14:paraId="0E2F043E">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4</w:t>
            </w:r>
            <w:r>
              <w:rPr>
                <w:rFonts w:hint="default"/>
                <w:lang w:val="en-US" w:eastAsia="zh-CN"/>
              </w:rPr>
              <w:t>月还款状态</w:t>
            </w:r>
          </w:p>
        </w:tc>
        <w:tc>
          <w:tcPr>
            <w:tcW w:w="1343" w:type="pct"/>
            <w:shd w:val="clear" w:color="auto" w:fill="auto"/>
            <w:tcMar>
              <w:top w:w="150" w:type="dxa"/>
              <w:left w:w="240" w:type="dxa"/>
              <w:bottom w:w="150" w:type="dxa"/>
              <w:right w:w="0" w:type="dxa"/>
            </w:tcMar>
            <w:vAlign w:val="center"/>
          </w:tcPr>
          <w:p w14:paraId="23343066">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0174</w:t>
            </w:r>
          </w:p>
        </w:tc>
      </w:tr>
      <w:tr w14:paraId="4C3AD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748D60B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4</w:t>
            </w:r>
          </w:p>
        </w:tc>
        <w:tc>
          <w:tcPr>
            <w:tcW w:w="1268" w:type="pct"/>
            <w:shd w:val="clear" w:color="auto" w:fill="auto"/>
            <w:tcMar>
              <w:top w:w="150" w:type="dxa"/>
              <w:left w:w="240" w:type="dxa"/>
              <w:bottom w:w="150" w:type="dxa"/>
              <w:right w:w="240" w:type="dxa"/>
            </w:tcMar>
            <w:vAlign w:val="center"/>
          </w:tcPr>
          <w:p w14:paraId="283CEB59">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3</w:t>
            </w:r>
          </w:p>
        </w:tc>
        <w:tc>
          <w:tcPr>
            <w:tcW w:w="1642" w:type="pct"/>
            <w:shd w:val="clear" w:color="auto" w:fill="auto"/>
            <w:tcMar>
              <w:top w:w="150" w:type="dxa"/>
              <w:left w:w="240" w:type="dxa"/>
              <w:bottom w:w="150" w:type="dxa"/>
              <w:right w:w="240" w:type="dxa"/>
            </w:tcMar>
            <w:vAlign w:val="center"/>
          </w:tcPr>
          <w:p w14:paraId="41F27E23">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3</w:t>
            </w:r>
            <w:r>
              <w:rPr>
                <w:rFonts w:hint="default"/>
                <w:lang w:val="en-US" w:eastAsia="zh-CN"/>
              </w:rPr>
              <w:t>月还款状态</w:t>
            </w:r>
          </w:p>
        </w:tc>
        <w:tc>
          <w:tcPr>
            <w:tcW w:w="1343" w:type="pct"/>
            <w:shd w:val="clear" w:color="auto" w:fill="auto"/>
            <w:tcMar>
              <w:top w:w="150" w:type="dxa"/>
              <w:left w:w="240" w:type="dxa"/>
              <w:bottom w:w="150" w:type="dxa"/>
              <w:right w:w="0" w:type="dxa"/>
            </w:tcMar>
            <w:vAlign w:val="center"/>
          </w:tcPr>
          <w:p w14:paraId="096D204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0174</w:t>
            </w:r>
          </w:p>
        </w:tc>
      </w:tr>
      <w:tr w14:paraId="038F4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6591FBD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5</w:t>
            </w:r>
          </w:p>
        </w:tc>
        <w:tc>
          <w:tcPr>
            <w:tcW w:w="1268" w:type="pct"/>
            <w:shd w:val="clear" w:color="auto" w:fill="auto"/>
            <w:tcMar>
              <w:top w:w="150" w:type="dxa"/>
              <w:left w:w="240" w:type="dxa"/>
              <w:bottom w:w="150" w:type="dxa"/>
              <w:right w:w="240" w:type="dxa"/>
            </w:tcMar>
            <w:vAlign w:val="center"/>
          </w:tcPr>
          <w:p w14:paraId="651D43A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LIMIT</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BAL</w:t>
            </w:r>
          </w:p>
        </w:tc>
        <w:tc>
          <w:tcPr>
            <w:tcW w:w="1642" w:type="pct"/>
            <w:shd w:val="clear" w:color="auto" w:fill="auto"/>
            <w:tcMar>
              <w:top w:w="150" w:type="dxa"/>
              <w:left w:w="240" w:type="dxa"/>
              <w:bottom w:w="150" w:type="dxa"/>
              <w:right w:w="240" w:type="dxa"/>
            </w:tcMar>
            <w:vAlign w:val="center"/>
          </w:tcPr>
          <w:p w14:paraId="39B7742B">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信用额度</w:t>
            </w:r>
          </w:p>
        </w:tc>
        <w:tc>
          <w:tcPr>
            <w:tcW w:w="1343" w:type="pct"/>
            <w:shd w:val="clear" w:color="auto" w:fill="auto"/>
            <w:tcMar>
              <w:top w:w="150" w:type="dxa"/>
              <w:left w:w="240" w:type="dxa"/>
              <w:bottom w:w="150" w:type="dxa"/>
              <w:right w:w="0" w:type="dxa"/>
            </w:tcMar>
            <w:vAlign w:val="center"/>
          </w:tcPr>
          <w:p w14:paraId="16CA1B6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0163</w:t>
            </w:r>
          </w:p>
        </w:tc>
      </w:tr>
      <w:tr w14:paraId="0D063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046C1AD1">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6</w:t>
            </w:r>
          </w:p>
        </w:tc>
        <w:tc>
          <w:tcPr>
            <w:tcW w:w="1268" w:type="pct"/>
            <w:shd w:val="clear" w:color="auto" w:fill="auto"/>
            <w:tcMar>
              <w:top w:w="150" w:type="dxa"/>
              <w:left w:w="240" w:type="dxa"/>
              <w:bottom w:w="150" w:type="dxa"/>
              <w:right w:w="240" w:type="dxa"/>
            </w:tcMar>
            <w:vAlign w:val="center"/>
          </w:tcPr>
          <w:p w14:paraId="4B853A1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6</w:t>
            </w:r>
          </w:p>
        </w:tc>
        <w:tc>
          <w:tcPr>
            <w:tcW w:w="1642" w:type="pct"/>
            <w:shd w:val="clear" w:color="auto" w:fill="auto"/>
            <w:tcMar>
              <w:top w:w="150" w:type="dxa"/>
              <w:left w:w="240" w:type="dxa"/>
              <w:bottom w:w="150" w:type="dxa"/>
              <w:right w:w="240" w:type="dxa"/>
            </w:tcMar>
            <w:vAlign w:val="center"/>
          </w:tcPr>
          <w:p w14:paraId="28F5291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6</w:t>
            </w:r>
            <w:r>
              <w:rPr>
                <w:rFonts w:hint="default"/>
                <w:lang w:val="en-US" w:eastAsia="zh-CN"/>
              </w:rPr>
              <w:t>月还款状态</w:t>
            </w:r>
          </w:p>
        </w:tc>
        <w:tc>
          <w:tcPr>
            <w:tcW w:w="1343" w:type="pct"/>
            <w:shd w:val="clear" w:color="auto" w:fill="auto"/>
            <w:tcMar>
              <w:top w:w="150" w:type="dxa"/>
              <w:left w:w="240" w:type="dxa"/>
              <w:bottom w:w="150" w:type="dxa"/>
              <w:right w:w="0" w:type="dxa"/>
            </w:tcMar>
            <w:vAlign w:val="center"/>
          </w:tcPr>
          <w:p w14:paraId="2D110E0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0136</w:t>
            </w:r>
          </w:p>
        </w:tc>
      </w:tr>
      <w:tr w14:paraId="19B69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249CEC59">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7</w:t>
            </w:r>
          </w:p>
        </w:tc>
        <w:tc>
          <w:tcPr>
            <w:tcW w:w="1268" w:type="pct"/>
            <w:shd w:val="clear" w:color="auto" w:fill="auto"/>
            <w:tcMar>
              <w:top w:w="150" w:type="dxa"/>
              <w:left w:w="240" w:type="dxa"/>
              <w:bottom w:w="150" w:type="dxa"/>
              <w:right w:w="240" w:type="dxa"/>
            </w:tcMar>
            <w:vAlign w:val="center"/>
          </w:tcPr>
          <w:p w14:paraId="3FA78E5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5</w:t>
            </w:r>
          </w:p>
        </w:tc>
        <w:tc>
          <w:tcPr>
            <w:tcW w:w="1642" w:type="pct"/>
            <w:shd w:val="clear" w:color="auto" w:fill="auto"/>
            <w:tcMar>
              <w:top w:w="150" w:type="dxa"/>
              <w:left w:w="240" w:type="dxa"/>
              <w:bottom w:w="150" w:type="dxa"/>
              <w:right w:w="240" w:type="dxa"/>
            </w:tcMar>
            <w:vAlign w:val="center"/>
          </w:tcPr>
          <w:p w14:paraId="62FC9AA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5</w:t>
            </w:r>
            <w:r>
              <w:rPr>
                <w:rFonts w:hint="default"/>
                <w:lang w:val="en-US" w:eastAsia="zh-CN"/>
              </w:rPr>
              <w:t>月还款状态</w:t>
            </w:r>
          </w:p>
        </w:tc>
        <w:tc>
          <w:tcPr>
            <w:tcW w:w="1343" w:type="pct"/>
            <w:shd w:val="clear" w:color="auto" w:fill="auto"/>
            <w:tcMar>
              <w:top w:w="150" w:type="dxa"/>
              <w:left w:w="240" w:type="dxa"/>
              <w:bottom w:w="150" w:type="dxa"/>
              <w:right w:w="0" w:type="dxa"/>
            </w:tcMar>
            <w:vAlign w:val="center"/>
          </w:tcPr>
          <w:p w14:paraId="558B2B20">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0130</w:t>
            </w:r>
          </w:p>
        </w:tc>
      </w:tr>
      <w:tr w14:paraId="15170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7F387007">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8</w:t>
            </w:r>
          </w:p>
        </w:tc>
        <w:tc>
          <w:tcPr>
            <w:tcW w:w="1268" w:type="pct"/>
            <w:shd w:val="clear" w:color="auto" w:fill="auto"/>
            <w:tcMar>
              <w:top w:w="150" w:type="dxa"/>
              <w:left w:w="240" w:type="dxa"/>
              <w:bottom w:w="150" w:type="dxa"/>
              <w:right w:w="240" w:type="dxa"/>
            </w:tcMar>
            <w:vAlign w:val="center"/>
          </w:tcPr>
          <w:p w14:paraId="42D9E964">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lang w:val="en-US" w:eastAsia="zh-CN"/>
              </w:rPr>
              <w:t>_</w:t>
            </w:r>
            <w:r>
              <w:rPr>
                <w:rFonts w:hint="default" w:ascii="Cambria" w:hAnsi="Cambria"/>
                <w:b w:val="0"/>
                <w:bCs w:val="0"/>
                <w:sz w:val="24"/>
                <w:szCs w:val="24"/>
                <w:lang w:val="en-US" w:eastAsia="zh-CN"/>
              </w:rPr>
              <w:t>AMT1</w:t>
            </w:r>
          </w:p>
        </w:tc>
        <w:tc>
          <w:tcPr>
            <w:tcW w:w="1642" w:type="pct"/>
            <w:shd w:val="clear" w:color="auto" w:fill="auto"/>
            <w:tcMar>
              <w:top w:w="150" w:type="dxa"/>
              <w:left w:w="240" w:type="dxa"/>
              <w:bottom w:w="150" w:type="dxa"/>
              <w:right w:w="240" w:type="dxa"/>
            </w:tcMar>
            <w:vAlign w:val="center"/>
          </w:tcPr>
          <w:p w14:paraId="0537173A">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上月付款金额</w:t>
            </w:r>
          </w:p>
        </w:tc>
        <w:tc>
          <w:tcPr>
            <w:tcW w:w="1343" w:type="pct"/>
            <w:shd w:val="clear" w:color="auto" w:fill="auto"/>
            <w:tcMar>
              <w:top w:w="150" w:type="dxa"/>
              <w:left w:w="240" w:type="dxa"/>
              <w:bottom w:w="150" w:type="dxa"/>
              <w:right w:w="0" w:type="dxa"/>
            </w:tcMar>
            <w:vAlign w:val="center"/>
          </w:tcPr>
          <w:p w14:paraId="5E741CD2">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0117</w:t>
            </w:r>
          </w:p>
        </w:tc>
      </w:tr>
      <w:tr w14:paraId="3678F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6" w:type="pct"/>
            <w:shd w:val="clear" w:color="auto" w:fill="auto"/>
            <w:tcMar>
              <w:top w:w="150" w:type="dxa"/>
              <w:left w:w="0" w:type="dxa"/>
              <w:bottom w:w="150" w:type="dxa"/>
              <w:right w:w="240" w:type="dxa"/>
            </w:tcMar>
            <w:vAlign w:val="center"/>
          </w:tcPr>
          <w:p w14:paraId="40EA268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9</w:t>
            </w:r>
          </w:p>
        </w:tc>
        <w:tc>
          <w:tcPr>
            <w:tcW w:w="1268" w:type="pct"/>
            <w:shd w:val="clear" w:color="auto" w:fill="auto"/>
            <w:tcMar>
              <w:top w:w="150" w:type="dxa"/>
              <w:left w:w="240" w:type="dxa"/>
              <w:bottom w:w="150" w:type="dxa"/>
              <w:right w:w="240" w:type="dxa"/>
            </w:tcMar>
            <w:vAlign w:val="center"/>
          </w:tcPr>
          <w:p w14:paraId="6EB30A9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AMT2</w:t>
            </w:r>
          </w:p>
        </w:tc>
        <w:tc>
          <w:tcPr>
            <w:tcW w:w="1642" w:type="pct"/>
            <w:shd w:val="clear" w:color="auto" w:fill="auto"/>
            <w:tcMar>
              <w:top w:w="150" w:type="dxa"/>
              <w:left w:w="240" w:type="dxa"/>
              <w:bottom w:w="150" w:type="dxa"/>
              <w:right w:w="240" w:type="dxa"/>
            </w:tcMar>
            <w:vAlign w:val="center"/>
          </w:tcPr>
          <w:p w14:paraId="6D01FA6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2</w:t>
            </w:r>
            <w:r>
              <w:rPr>
                <w:rFonts w:hint="default"/>
                <w:lang w:val="en-US" w:eastAsia="zh-CN"/>
              </w:rPr>
              <w:t>月付款金额</w:t>
            </w:r>
          </w:p>
        </w:tc>
        <w:tc>
          <w:tcPr>
            <w:tcW w:w="1343" w:type="pct"/>
            <w:shd w:val="clear" w:color="auto" w:fill="auto"/>
            <w:tcMar>
              <w:top w:w="150" w:type="dxa"/>
              <w:left w:w="240" w:type="dxa"/>
              <w:bottom w:w="150" w:type="dxa"/>
              <w:right w:w="0" w:type="dxa"/>
            </w:tcMar>
            <w:vAlign w:val="center"/>
          </w:tcPr>
          <w:p w14:paraId="7F4BBE97">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0105</w:t>
            </w:r>
          </w:p>
        </w:tc>
      </w:tr>
      <w:tr w14:paraId="661AB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6" w:type="pct"/>
            <w:tcBorders>
              <w:bottom w:val="single" w:color="auto" w:sz="4" w:space="0"/>
            </w:tcBorders>
            <w:shd w:val="clear" w:color="auto" w:fill="auto"/>
            <w:tcMar>
              <w:top w:w="150" w:type="dxa"/>
              <w:left w:w="0" w:type="dxa"/>
              <w:bottom w:w="150" w:type="dxa"/>
              <w:right w:w="240" w:type="dxa"/>
            </w:tcMar>
            <w:vAlign w:val="center"/>
          </w:tcPr>
          <w:p w14:paraId="1FBF57F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10</w:t>
            </w:r>
          </w:p>
        </w:tc>
        <w:tc>
          <w:tcPr>
            <w:tcW w:w="1268" w:type="pct"/>
            <w:tcBorders>
              <w:bottom w:val="single" w:color="auto" w:sz="4" w:space="0"/>
            </w:tcBorders>
            <w:shd w:val="clear" w:color="auto" w:fill="auto"/>
            <w:tcMar>
              <w:top w:w="150" w:type="dxa"/>
              <w:left w:w="240" w:type="dxa"/>
              <w:bottom w:w="150" w:type="dxa"/>
              <w:right w:w="240" w:type="dxa"/>
            </w:tcMar>
            <w:vAlign w:val="center"/>
          </w:tcPr>
          <w:p w14:paraId="33D2F205">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AMT3</w:t>
            </w:r>
          </w:p>
        </w:tc>
        <w:tc>
          <w:tcPr>
            <w:tcW w:w="1642" w:type="pct"/>
            <w:tcBorders>
              <w:bottom w:val="single" w:color="auto" w:sz="4" w:space="0"/>
            </w:tcBorders>
            <w:shd w:val="clear" w:color="auto" w:fill="auto"/>
            <w:tcMar>
              <w:top w:w="150" w:type="dxa"/>
              <w:left w:w="240" w:type="dxa"/>
              <w:bottom w:w="150" w:type="dxa"/>
              <w:right w:w="240" w:type="dxa"/>
            </w:tcMar>
            <w:vAlign w:val="center"/>
          </w:tcPr>
          <w:p w14:paraId="273CB52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3</w:t>
            </w:r>
            <w:r>
              <w:rPr>
                <w:rFonts w:hint="default"/>
                <w:lang w:val="en-US" w:eastAsia="zh-CN"/>
              </w:rPr>
              <w:t>月付款金额</w:t>
            </w:r>
          </w:p>
        </w:tc>
        <w:tc>
          <w:tcPr>
            <w:tcW w:w="1343" w:type="pct"/>
            <w:tcBorders>
              <w:bottom w:val="single" w:color="auto" w:sz="4" w:space="0"/>
            </w:tcBorders>
            <w:shd w:val="clear" w:color="auto" w:fill="auto"/>
            <w:tcMar>
              <w:top w:w="150" w:type="dxa"/>
              <w:left w:w="240" w:type="dxa"/>
              <w:bottom w:w="150" w:type="dxa"/>
              <w:right w:w="0" w:type="dxa"/>
            </w:tcMar>
            <w:vAlign w:val="center"/>
          </w:tcPr>
          <w:p w14:paraId="4B2E1185">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0083</w:t>
            </w:r>
          </w:p>
        </w:tc>
      </w:tr>
    </w:tbl>
    <w:p w14:paraId="267F6C24">
      <w:pPr>
        <w:bidi w:val="0"/>
      </w:pPr>
      <w:r>
        <w:rPr>
          <w:rFonts w:hint="default"/>
        </w:rPr>
        <w:t>结果分析：</w:t>
      </w:r>
    </w:p>
    <w:p w14:paraId="226963C3">
      <w:pPr>
        <w:bidi w:val="0"/>
      </w:pPr>
      <w:r>
        <w:rPr>
          <w:rFonts w:hint="default"/>
        </w:rPr>
        <w:t>还款状态特征主导：还款状态特征（</w:t>
      </w: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0</w:t>
      </w:r>
      <w:r>
        <w:rPr>
          <w:rFonts w:hint="default" w:ascii="Cambria" w:hAnsi="Cambria"/>
          <w:b w:val="0"/>
          <w:bCs w:val="0"/>
          <w:sz w:val="24"/>
          <w:szCs w:val="24"/>
          <w:lang w:val="en-US" w:eastAsia="zh-CN"/>
        </w:rPr>
        <w:t>～</w:t>
      </w: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6</w:t>
      </w:r>
      <w:r>
        <w:rPr>
          <w:rFonts w:hint="default"/>
        </w:rPr>
        <w:t>）占据前</w:t>
      </w:r>
      <w:r>
        <w:rPr>
          <w:rFonts w:hint="default" w:ascii="Cambria" w:hAnsi="Cambria"/>
          <w:szCs w:val="24"/>
        </w:rPr>
        <w:t>7</w:t>
      </w:r>
      <w:r>
        <w:rPr>
          <w:rFonts w:hint="default"/>
        </w:rPr>
        <w:t>位，</w:t>
      </w:r>
      <w:r>
        <w:rPr>
          <w:rFonts w:hint="default" w:ascii="Cambria" w:hAnsi="Cambria"/>
          <w:b w:val="0"/>
          <w:bCs w:val="0"/>
          <w:sz w:val="24"/>
          <w:szCs w:val="24"/>
          <w:lang w:val="en-US" w:eastAsia="zh-CN"/>
        </w:rPr>
        <w:t>PAY</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0</w:t>
      </w:r>
      <w:r>
        <w:rPr>
          <w:rFonts w:hint="default"/>
        </w:rPr>
        <w:t>的重要性（</w:t>
      </w:r>
      <w:r>
        <w:rPr>
          <w:rFonts w:hint="default" w:ascii="Cambria" w:hAnsi="Cambria"/>
          <w:b w:val="0"/>
          <w:bCs w:val="0"/>
          <w:sz w:val="24"/>
          <w:szCs w:val="24"/>
          <w:lang w:val="en-US" w:eastAsia="zh-CN"/>
        </w:rPr>
        <w:t>0</w:t>
      </w:r>
      <w:r>
        <w:rPr>
          <w:rFonts w:hint="default" w:ascii="Cambria" w:hAnsi="Cambria"/>
          <w:b w:val="0"/>
          <w:bCs w:val="0"/>
          <w:sz w:val="24"/>
          <w:szCs w:val="24"/>
          <w:lang w:val="en-US" w:eastAsia="zh-CN"/>
        </w:rPr>
        <w:t>.</w:t>
      </w:r>
      <w:r>
        <w:rPr>
          <w:rFonts w:hint="default" w:ascii="Cambria" w:hAnsi="Cambria"/>
          <w:b w:val="0"/>
          <w:bCs w:val="0"/>
          <w:sz w:val="24"/>
          <w:szCs w:val="24"/>
          <w:lang w:val="en-US" w:eastAsia="zh-CN"/>
        </w:rPr>
        <w:t>0574</w:t>
      </w:r>
      <w:r>
        <w:rPr>
          <w:rFonts w:hint="default"/>
        </w:rPr>
        <w:t>）远高于其他特征（第二名仅</w:t>
      </w:r>
      <w:r>
        <w:rPr>
          <w:rFonts w:hint="default" w:ascii="Cambria" w:hAnsi="Cambria"/>
          <w:b w:val="0"/>
          <w:bCs w:val="0"/>
          <w:sz w:val="24"/>
          <w:szCs w:val="24"/>
          <w:lang w:val="en-US" w:eastAsia="zh-CN"/>
        </w:rPr>
        <w:t>0</w:t>
      </w:r>
      <w:r>
        <w:rPr>
          <w:rFonts w:hint="default" w:ascii="Cambria" w:hAnsi="Cambria"/>
          <w:b w:val="0"/>
          <w:bCs w:val="0"/>
          <w:sz w:val="24"/>
          <w:szCs w:val="24"/>
          <w:lang w:val="en-US" w:eastAsia="zh-CN"/>
        </w:rPr>
        <w:t>.</w:t>
      </w:r>
      <w:r>
        <w:rPr>
          <w:rFonts w:hint="default" w:ascii="Cambria" w:hAnsi="Cambria"/>
          <w:b w:val="0"/>
          <w:bCs w:val="0"/>
          <w:sz w:val="24"/>
          <w:szCs w:val="24"/>
          <w:lang w:val="en-US" w:eastAsia="zh-CN"/>
        </w:rPr>
        <w:t>0294</w:t>
      </w:r>
      <w:r>
        <w:rPr>
          <w:rFonts w:hint="default"/>
        </w:rPr>
        <w:t>）。这一结果符合信用风险评估的业务逻辑——历史还款行为是最重要的预测指标。</w:t>
      </w:r>
    </w:p>
    <w:p w14:paraId="0EC2B551">
      <w:pPr>
        <w:bidi w:val="0"/>
      </w:pPr>
      <w:r>
        <w:rPr>
          <w:rFonts w:hint="default"/>
        </w:rPr>
        <w:t>敏感属性上榜：年龄（</w:t>
      </w:r>
      <w:r>
        <w:rPr>
          <w:rFonts w:hint="default" w:ascii="Cambria" w:hAnsi="Cambria"/>
          <w:b w:val="0"/>
          <w:bCs w:val="0"/>
          <w:sz w:val="24"/>
          <w:szCs w:val="24"/>
          <w:lang w:val="en-US" w:eastAsia="zh-CN"/>
        </w:rPr>
        <w:t>AGE</w:t>
      </w:r>
      <w:r>
        <w:rPr>
          <w:rFonts w:hint="default"/>
        </w:rPr>
        <w:t>）、教育程度（</w:t>
      </w:r>
      <w:r>
        <w:rPr>
          <w:rFonts w:hint="default" w:ascii="Cambria" w:hAnsi="Cambria"/>
          <w:b w:val="0"/>
          <w:bCs w:val="0"/>
          <w:sz w:val="24"/>
          <w:szCs w:val="24"/>
          <w:lang w:val="en-US" w:eastAsia="zh-CN"/>
        </w:rPr>
        <w:t>EDUCATION</w:t>
      </w:r>
      <w:r>
        <w:rPr>
          <w:rFonts w:hint="default"/>
        </w:rPr>
        <w:t>）、性别</w:t>
      </w:r>
      <w:r>
        <w:rPr>
          <w:rFonts w:hint="default" w:ascii="Cambria" w:hAnsi="Cambria"/>
          <w:b w:val="0"/>
          <w:bCs w:val="0"/>
          <w:sz w:val="24"/>
          <w:szCs w:val="24"/>
          <w:lang w:val="en-US" w:eastAsia="zh-CN"/>
        </w:rPr>
        <w:t>（</w:t>
      </w:r>
      <w:r>
        <w:rPr>
          <w:rFonts w:hint="default" w:ascii="Cambria" w:hAnsi="Cambria"/>
          <w:b w:val="0"/>
          <w:bCs w:val="0"/>
          <w:sz w:val="24"/>
          <w:szCs w:val="24"/>
          <w:lang w:val="en-US" w:eastAsia="zh-CN"/>
        </w:rPr>
        <w:t>SEX</w:t>
      </w:r>
      <w:r>
        <w:rPr>
          <w:rFonts w:hint="default"/>
        </w:rPr>
        <w:t>）等敏感属性未进入</w:t>
      </w:r>
      <w:r>
        <w:rPr>
          <w:rFonts w:hint="default" w:ascii="Cambria" w:hAnsi="Cambria"/>
          <w:b w:val="0"/>
          <w:bCs w:val="0"/>
          <w:sz w:val="24"/>
          <w:szCs w:val="24"/>
          <w:lang w:val="en-US" w:eastAsia="zh-CN"/>
        </w:rPr>
        <w:t>Top10</w:t>
      </w:r>
      <w:r>
        <w:rPr>
          <w:rFonts w:hint="default"/>
        </w:rPr>
        <w:t>，但在后续公平性分析中仍需关注。</w:t>
      </w:r>
    </w:p>
    <w:p w14:paraId="74CDEE4E">
      <w:pPr>
        <w:bidi w:val="0"/>
      </w:pPr>
      <w:r>
        <w:rPr>
          <w:rFonts w:hint="default"/>
        </w:rPr>
        <w:t>业务合理性：</w:t>
      </w:r>
      <w:r>
        <w:rPr>
          <w:rFonts w:hint="default" w:ascii="Cambria" w:hAnsi="Cambria"/>
          <w:b w:val="0"/>
          <w:bCs w:val="0"/>
          <w:sz w:val="24"/>
          <w:szCs w:val="24"/>
          <w:lang w:val="en-US" w:eastAsia="zh-CN"/>
        </w:rPr>
        <w:t>LIMIT</w:t>
      </w:r>
      <w:r>
        <w:rPr>
          <w:rFonts w:hint="default" w:ascii="Cambria" w:hAnsi="Cambria"/>
          <w:b w:val="0"/>
          <w:bCs w:val="0"/>
          <w:sz w:val="24"/>
          <w:szCs w:val="24"/>
          <w:lang w:val="en-US" w:eastAsia="zh-CN"/>
        </w:rPr>
        <w:t>_</w:t>
      </w:r>
      <w:r>
        <w:rPr>
          <w:rFonts w:hint="default" w:ascii="Cambria" w:hAnsi="Cambria"/>
          <w:b w:val="0"/>
          <w:bCs w:val="0"/>
          <w:sz w:val="24"/>
          <w:szCs w:val="24"/>
          <w:lang w:val="en-US" w:eastAsia="zh-CN"/>
        </w:rPr>
        <w:t>BAL</w:t>
      </w:r>
      <w:r>
        <w:rPr>
          <w:rFonts w:hint="default"/>
        </w:rPr>
        <w:t>（信用额度）排名第</w:t>
      </w:r>
      <w:r>
        <w:rPr>
          <w:rFonts w:hint="default" w:ascii="Cambria" w:hAnsi="Cambria"/>
          <w:szCs w:val="24"/>
        </w:rPr>
        <w:t>5</w:t>
      </w:r>
      <w:r>
        <w:rPr>
          <w:rFonts w:hint="default"/>
        </w:rPr>
        <w:t>，符合“额度越高风险越低”的业务认知。</w:t>
      </w:r>
    </w:p>
    <w:p w14:paraId="73A875F0">
      <w:pPr>
        <w:pStyle w:val="3"/>
        <w:bidi w:val="0"/>
        <w:ind w:left="0" w:leftChars="0" w:firstLine="0" w:firstLineChars="0"/>
        <w:rPr>
          <w:rFonts w:hint="default" w:ascii="黑体" w:hAnsi="黑体" w:eastAsia="黑体" w:cs="黑体"/>
          <w:b w:val="0"/>
          <w:bCs w:val="0"/>
          <w:sz w:val="28"/>
          <w:szCs w:val="28"/>
        </w:rPr>
      </w:pPr>
      <w:bookmarkStart w:id="40" w:name="_Toc18559"/>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4</w:t>
      </w:r>
      <w:r>
        <w:rPr>
          <w:rFonts w:hint="default" w:ascii="黑体" w:hAnsi="黑体" w:eastAsia="黑体" w:cs="黑体"/>
          <w:b w:val="0"/>
          <w:bCs w:val="0"/>
          <w:sz w:val="28"/>
          <w:szCs w:val="28"/>
        </w:rPr>
        <w:t xml:space="preserve"> 公平性分析</w:t>
      </w:r>
      <w:bookmarkEnd w:id="40"/>
    </w:p>
    <w:p w14:paraId="7806DA2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41" w:name="_Toc31195"/>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单属性偏见分析</w:t>
      </w:r>
      <w:bookmarkEnd w:id="41"/>
    </w:p>
    <w:p w14:paraId="47F504A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5</w:t>
      </w:r>
      <w:r>
        <w:rPr>
          <w:rFonts w:hint="default"/>
          <w:b/>
          <w:bCs/>
        </w:rPr>
        <w:t xml:space="preserve"> 各群体</w:t>
      </w:r>
      <w:r>
        <w:rPr>
          <w:rFonts w:hint="default" w:ascii="Cambria" w:hAnsi="Cambria"/>
          <w:b/>
          <w:bCs/>
          <w:szCs w:val="24"/>
        </w:rPr>
        <w:t>SHAP</w:t>
      </w:r>
      <w:r>
        <w:rPr>
          <w:rFonts w:hint="default"/>
          <w:b/>
          <w:bCs/>
        </w:rPr>
        <w:t>值分布</w:t>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8"/>
        <w:gridCol w:w="1630"/>
        <w:gridCol w:w="1630"/>
        <w:gridCol w:w="2038"/>
        <w:gridCol w:w="2282"/>
      </w:tblGrid>
      <w:tr w14:paraId="2922A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71" w:type="pct"/>
            <w:tcBorders>
              <w:top w:val="single" w:color="auto" w:sz="4" w:space="0"/>
              <w:bottom w:val="single" w:color="auto" w:sz="4" w:space="0"/>
            </w:tcBorders>
            <w:shd w:val="clear" w:color="auto" w:fill="auto"/>
            <w:noWrap w:val="0"/>
            <w:tcMar>
              <w:top w:w="150" w:type="dxa"/>
              <w:left w:w="-1" w:type="dxa"/>
              <w:bottom w:w="150" w:type="dxa"/>
              <w:right w:w="240" w:type="dxa"/>
            </w:tcMar>
            <w:vAlign w:val="center"/>
          </w:tcPr>
          <w:p w14:paraId="6BABF31C">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属性</w:t>
            </w:r>
          </w:p>
        </w:tc>
        <w:tc>
          <w:tcPr>
            <w:tcW w:w="952" w:type="pct"/>
            <w:tcBorders>
              <w:top w:val="single" w:color="auto" w:sz="4" w:space="0"/>
              <w:bottom w:val="single" w:color="auto" w:sz="4" w:space="0"/>
            </w:tcBorders>
            <w:shd w:val="clear" w:color="auto" w:fill="auto"/>
            <w:noWrap w:val="0"/>
            <w:tcMar>
              <w:top w:w="150" w:type="dxa"/>
              <w:left w:w="240" w:type="dxa"/>
              <w:bottom w:w="150" w:type="dxa"/>
              <w:right w:w="240" w:type="dxa"/>
            </w:tcMar>
            <w:vAlign w:val="center"/>
          </w:tcPr>
          <w:p w14:paraId="37D9CB4B">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群体</w:t>
            </w:r>
          </w:p>
        </w:tc>
        <w:tc>
          <w:tcPr>
            <w:tcW w:w="952" w:type="pct"/>
            <w:tcBorders>
              <w:top w:val="single" w:color="auto" w:sz="4" w:space="0"/>
              <w:bottom w:val="single" w:color="auto" w:sz="4" w:space="0"/>
            </w:tcBorders>
            <w:shd w:val="clear" w:color="auto" w:fill="auto"/>
            <w:noWrap w:val="0"/>
            <w:tcMar>
              <w:top w:w="150" w:type="dxa"/>
              <w:left w:w="240" w:type="dxa"/>
              <w:bottom w:w="150" w:type="dxa"/>
              <w:right w:w="240" w:type="dxa"/>
            </w:tcMar>
            <w:vAlign w:val="center"/>
          </w:tcPr>
          <w:p w14:paraId="3D51BBFC">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样本量</w:t>
            </w:r>
          </w:p>
        </w:tc>
        <w:tc>
          <w:tcPr>
            <w:tcW w:w="1190" w:type="pct"/>
            <w:tcBorders>
              <w:top w:val="single" w:color="auto" w:sz="4" w:space="0"/>
              <w:bottom w:val="single" w:color="auto" w:sz="4" w:space="0"/>
            </w:tcBorders>
            <w:shd w:val="clear" w:color="auto" w:fill="auto"/>
            <w:noWrap w:val="0"/>
            <w:tcMar>
              <w:top w:w="150" w:type="dxa"/>
              <w:left w:w="240" w:type="dxa"/>
              <w:bottom w:w="150" w:type="dxa"/>
              <w:right w:w="240" w:type="dxa"/>
            </w:tcMar>
            <w:vAlign w:val="center"/>
          </w:tcPr>
          <w:p w14:paraId="2A1FAB3B">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平均</w:t>
            </w:r>
            <w:r>
              <w:rPr>
                <w:rFonts w:hint="default" w:ascii="Cambria" w:hAnsi="Cambria"/>
                <w:b/>
                <w:szCs w:val="24"/>
                <w:lang w:val="en-US" w:eastAsia="zh-CN"/>
              </w:rPr>
              <w:t>SHAP</w:t>
            </w:r>
          </w:p>
        </w:tc>
        <w:tc>
          <w:tcPr>
            <w:tcW w:w="1333" w:type="pct"/>
            <w:tcBorders>
              <w:top w:val="single" w:color="auto" w:sz="4" w:space="0"/>
              <w:bottom w:val="single" w:color="auto" w:sz="4" w:space="0"/>
            </w:tcBorders>
            <w:shd w:val="clear" w:color="auto" w:fill="auto"/>
            <w:noWrap w:val="0"/>
            <w:tcMar>
              <w:top w:w="150" w:type="dxa"/>
              <w:left w:w="240" w:type="dxa"/>
              <w:bottom w:w="150" w:type="dxa"/>
              <w:right w:w="240" w:type="dxa"/>
            </w:tcMar>
            <w:vAlign w:val="center"/>
          </w:tcPr>
          <w:p w14:paraId="47587EBA">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正贡献比例</w:t>
            </w:r>
          </w:p>
        </w:tc>
      </w:tr>
      <w:tr w14:paraId="05F8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1" w:type="pct"/>
            <w:tcBorders>
              <w:top w:val="single" w:color="auto" w:sz="4" w:space="0"/>
            </w:tcBorders>
            <w:shd w:val="clear" w:color="auto" w:fill="auto"/>
            <w:noWrap w:val="0"/>
            <w:tcMar>
              <w:top w:w="150" w:type="dxa"/>
              <w:left w:w="-1" w:type="dxa"/>
              <w:bottom w:w="150" w:type="dxa"/>
              <w:right w:w="240" w:type="dxa"/>
            </w:tcMar>
            <w:vAlign w:val="center"/>
          </w:tcPr>
          <w:p w14:paraId="3EE8A3AB">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性别</w:t>
            </w:r>
          </w:p>
        </w:tc>
        <w:tc>
          <w:tcPr>
            <w:tcW w:w="952" w:type="pct"/>
            <w:tcBorders>
              <w:top w:val="single" w:color="auto" w:sz="4" w:space="0"/>
            </w:tcBorders>
            <w:shd w:val="clear" w:color="auto" w:fill="auto"/>
            <w:noWrap w:val="0"/>
            <w:tcMar>
              <w:top w:w="150" w:type="dxa"/>
              <w:left w:w="240" w:type="dxa"/>
              <w:bottom w:w="150" w:type="dxa"/>
              <w:right w:w="240" w:type="dxa"/>
            </w:tcMar>
            <w:vAlign w:val="center"/>
          </w:tcPr>
          <w:p w14:paraId="14398715">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男性</w:t>
            </w:r>
          </w:p>
        </w:tc>
        <w:tc>
          <w:tcPr>
            <w:tcW w:w="952" w:type="pct"/>
            <w:tcBorders>
              <w:top w:val="single" w:color="auto" w:sz="4" w:space="0"/>
            </w:tcBorders>
            <w:shd w:val="clear" w:color="auto" w:fill="auto"/>
            <w:noWrap w:val="0"/>
            <w:tcMar>
              <w:top w:w="150" w:type="dxa"/>
              <w:left w:w="240" w:type="dxa"/>
              <w:bottom w:w="150" w:type="dxa"/>
              <w:right w:w="240" w:type="dxa"/>
            </w:tcMar>
            <w:vAlign w:val="center"/>
          </w:tcPr>
          <w:p w14:paraId="6AACFFC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207</w:t>
            </w:r>
          </w:p>
        </w:tc>
        <w:tc>
          <w:tcPr>
            <w:tcW w:w="1190" w:type="pct"/>
            <w:tcBorders>
              <w:top w:val="single" w:color="auto" w:sz="4" w:space="0"/>
            </w:tcBorders>
            <w:shd w:val="clear" w:color="auto" w:fill="auto"/>
            <w:noWrap w:val="0"/>
            <w:tcMar>
              <w:top w:w="150" w:type="dxa"/>
              <w:left w:w="240" w:type="dxa"/>
              <w:bottom w:w="150" w:type="dxa"/>
              <w:right w:w="240" w:type="dxa"/>
            </w:tcMar>
            <w:vAlign w:val="center"/>
          </w:tcPr>
          <w:p w14:paraId="4AF54CDA">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0001</w:t>
            </w:r>
          </w:p>
        </w:tc>
        <w:tc>
          <w:tcPr>
            <w:tcW w:w="1333" w:type="pct"/>
            <w:tcBorders>
              <w:top w:val="single" w:color="auto" w:sz="4" w:space="0"/>
            </w:tcBorders>
            <w:shd w:val="clear" w:color="auto" w:fill="auto"/>
            <w:noWrap w:val="0"/>
            <w:tcMar>
              <w:top w:w="150" w:type="dxa"/>
              <w:left w:w="240" w:type="dxa"/>
              <w:bottom w:w="150" w:type="dxa"/>
              <w:right w:w="-1" w:type="dxa"/>
            </w:tcMar>
            <w:vAlign w:val="center"/>
          </w:tcPr>
          <w:p w14:paraId="18BC3DAE">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38</w:t>
            </w:r>
            <w:r>
              <w:rPr>
                <w:rFonts w:hint="default"/>
                <w:lang w:val="en-US" w:eastAsia="zh-CN"/>
              </w:rPr>
              <w:t>.</w:t>
            </w:r>
            <w:r>
              <w:rPr>
                <w:rFonts w:hint="default" w:ascii="Cambria" w:hAnsi="Cambria"/>
                <w:szCs w:val="24"/>
                <w:lang w:val="en-US" w:eastAsia="zh-CN"/>
              </w:rPr>
              <w:t>1</w:t>
            </w:r>
            <w:r>
              <w:rPr>
                <w:rFonts w:hint="default"/>
                <w:lang w:val="en-US" w:eastAsia="zh-CN"/>
              </w:rPr>
              <w:t>%</w:t>
            </w:r>
          </w:p>
        </w:tc>
      </w:tr>
      <w:tr w14:paraId="560B6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23E804F5">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性别</w:t>
            </w:r>
          </w:p>
        </w:tc>
        <w:tc>
          <w:tcPr>
            <w:tcW w:w="952" w:type="pct"/>
            <w:shd w:val="clear" w:color="auto" w:fill="auto"/>
            <w:noWrap w:val="0"/>
            <w:tcMar>
              <w:top w:w="150" w:type="dxa"/>
              <w:left w:w="240" w:type="dxa"/>
              <w:bottom w:w="150" w:type="dxa"/>
              <w:right w:w="240" w:type="dxa"/>
            </w:tcMar>
            <w:vAlign w:val="center"/>
          </w:tcPr>
          <w:p w14:paraId="73152CD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女性</w:t>
            </w:r>
          </w:p>
        </w:tc>
        <w:tc>
          <w:tcPr>
            <w:tcW w:w="952" w:type="pct"/>
            <w:shd w:val="clear" w:color="auto" w:fill="auto"/>
            <w:noWrap w:val="0"/>
            <w:tcMar>
              <w:top w:w="150" w:type="dxa"/>
              <w:left w:w="240" w:type="dxa"/>
              <w:bottom w:w="150" w:type="dxa"/>
              <w:right w:w="240" w:type="dxa"/>
            </w:tcMar>
            <w:vAlign w:val="center"/>
          </w:tcPr>
          <w:p w14:paraId="78D25C3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293</w:t>
            </w:r>
          </w:p>
        </w:tc>
        <w:tc>
          <w:tcPr>
            <w:tcW w:w="1190" w:type="pct"/>
            <w:shd w:val="clear" w:color="auto" w:fill="auto"/>
            <w:noWrap w:val="0"/>
            <w:tcMar>
              <w:top w:w="150" w:type="dxa"/>
              <w:left w:w="240" w:type="dxa"/>
              <w:bottom w:w="150" w:type="dxa"/>
              <w:right w:w="240" w:type="dxa"/>
            </w:tcMar>
            <w:vAlign w:val="center"/>
          </w:tcPr>
          <w:p w14:paraId="323009B4">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0003</w:t>
            </w:r>
          </w:p>
        </w:tc>
        <w:tc>
          <w:tcPr>
            <w:tcW w:w="1333" w:type="pct"/>
            <w:shd w:val="clear" w:color="auto" w:fill="auto"/>
            <w:noWrap w:val="0"/>
            <w:tcMar>
              <w:top w:w="150" w:type="dxa"/>
              <w:left w:w="240" w:type="dxa"/>
              <w:bottom w:w="150" w:type="dxa"/>
              <w:right w:w="-1" w:type="dxa"/>
            </w:tcMar>
            <w:vAlign w:val="center"/>
          </w:tcPr>
          <w:p w14:paraId="7B98876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34</w:t>
            </w:r>
            <w:r>
              <w:rPr>
                <w:rFonts w:hint="default"/>
                <w:lang w:val="en-US" w:eastAsia="zh-CN"/>
              </w:rPr>
              <w:t>.</w:t>
            </w:r>
            <w:r>
              <w:rPr>
                <w:rFonts w:hint="default" w:ascii="Cambria" w:hAnsi="Cambria"/>
                <w:szCs w:val="24"/>
                <w:lang w:val="en-US" w:eastAsia="zh-CN"/>
              </w:rPr>
              <w:t>3</w:t>
            </w:r>
            <w:r>
              <w:rPr>
                <w:rFonts w:hint="default"/>
                <w:lang w:val="en-US" w:eastAsia="zh-CN"/>
              </w:rPr>
              <w:t>%</w:t>
            </w:r>
          </w:p>
        </w:tc>
      </w:tr>
      <w:tr w14:paraId="4262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2747CFB5">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年龄</w:t>
            </w:r>
          </w:p>
        </w:tc>
        <w:tc>
          <w:tcPr>
            <w:tcW w:w="952" w:type="pct"/>
            <w:shd w:val="clear" w:color="auto" w:fill="auto"/>
            <w:noWrap w:val="0"/>
            <w:tcMar>
              <w:top w:w="150" w:type="dxa"/>
              <w:left w:w="240" w:type="dxa"/>
              <w:bottom w:w="150" w:type="dxa"/>
              <w:right w:w="240" w:type="dxa"/>
            </w:tcMar>
            <w:vAlign w:val="center"/>
          </w:tcPr>
          <w:p w14:paraId="284E3ED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青年</w:t>
            </w:r>
          </w:p>
        </w:tc>
        <w:tc>
          <w:tcPr>
            <w:tcW w:w="952" w:type="pct"/>
            <w:shd w:val="clear" w:color="auto" w:fill="auto"/>
            <w:noWrap w:val="0"/>
            <w:tcMar>
              <w:top w:w="150" w:type="dxa"/>
              <w:left w:w="240" w:type="dxa"/>
              <w:bottom w:w="150" w:type="dxa"/>
              <w:right w:w="240" w:type="dxa"/>
            </w:tcMar>
            <w:vAlign w:val="center"/>
          </w:tcPr>
          <w:p w14:paraId="7D63FFE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160</w:t>
            </w:r>
          </w:p>
        </w:tc>
        <w:tc>
          <w:tcPr>
            <w:tcW w:w="1190" w:type="pct"/>
            <w:shd w:val="clear" w:color="auto" w:fill="auto"/>
            <w:noWrap w:val="0"/>
            <w:tcMar>
              <w:top w:w="150" w:type="dxa"/>
              <w:left w:w="240" w:type="dxa"/>
              <w:bottom w:w="150" w:type="dxa"/>
              <w:right w:w="240" w:type="dxa"/>
            </w:tcMar>
            <w:vAlign w:val="center"/>
          </w:tcPr>
          <w:p w14:paraId="0511314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0013</w:t>
            </w:r>
          </w:p>
        </w:tc>
        <w:tc>
          <w:tcPr>
            <w:tcW w:w="1333" w:type="pct"/>
            <w:shd w:val="clear" w:color="auto" w:fill="auto"/>
            <w:noWrap w:val="0"/>
            <w:tcMar>
              <w:top w:w="150" w:type="dxa"/>
              <w:left w:w="240" w:type="dxa"/>
              <w:bottom w:w="150" w:type="dxa"/>
              <w:right w:w="-1" w:type="dxa"/>
            </w:tcMar>
            <w:vAlign w:val="center"/>
          </w:tcPr>
          <w:p w14:paraId="41C08E72">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35</w:t>
            </w:r>
            <w:r>
              <w:rPr>
                <w:rFonts w:hint="default"/>
                <w:lang w:val="en-US" w:eastAsia="zh-CN"/>
              </w:rPr>
              <w:t>.</w:t>
            </w:r>
            <w:r>
              <w:rPr>
                <w:rFonts w:hint="default" w:ascii="Cambria" w:hAnsi="Cambria"/>
                <w:szCs w:val="24"/>
                <w:lang w:val="en-US" w:eastAsia="zh-CN"/>
              </w:rPr>
              <w:t>9</w:t>
            </w:r>
            <w:r>
              <w:rPr>
                <w:rFonts w:hint="default"/>
                <w:lang w:val="en-US" w:eastAsia="zh-CN"/>
              </w:rPr>
              <w:t>%</w:t>
            </w:r>
          </w:p>
        </w:tc>
      </w:tr>
      <w:tr w14:paraId="0D731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6D02CF2C">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年龄</w:t>
            </w:r>
          </w:p>
        </w:tc>
        <w:tc>
          <w:tcPr>
            <w:tcW w:w="952" w:type="pct"/>
            <w:shd w:val="clear" w:color="auto" w:fill="auto"/>
            <w:noWrap w:val="0"/>
            <w:tcMar>
              <w:top w:w="150" w:type="dxa"/>
              <w:left w:w="240" w:type="dxa"/>
              <w:bottom w:w="150" w:type="dxa"/>
              <w:right w:w="240" w:type="dxa"/>
            </w:tcMar>
            <w:vAlign w:val="center"/>
          </w:tcPr>
          <w:p w14:paraId="438DF25B">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中年</w:t>
            </w:r>
          </w:p>
        </w:tc>
        <w:tc>
          <w:tcPr>
            <w:tcW w:w="952" w:type="pct"/>
            <w:shd w:val="clear" w:color="auto" w:fill="auto"/>
            <w:noWrap w:val="0"/>
            <w:tcMar>
              <w:top w:w="150" w:type="dxa"/>
              <w:left w:w="240" w:type="dxa"/>
              <w:bottom w:w="150" w:type="dxa"/>
              <w:right w:w="240" w:type="dxa"/>
            </w:tcMar>
            <w:vAlign w:val="center"/>
          </w:tcPr>
          <w:p w14:paraId="3EA3BC3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314</w:t>
            </w:r>
          </w:p>
        </w:tc>
        <w:tc>
          <w:tcPr>
            <w:tcW w:w="1190" w:type="pct"/>
            <w:shd w:val="clear" w:color="auto" w:fill="auto"/>
            <w:noWrap w:val="0"/>
            <w:tcMar>
              <w:top w:w="150" w:type="dxa"/>
              <w:left w:w="240" w:type="dxa"/>
              <w:bottom w:w="150" w:type="dxa"/>
              <w:right w:w="240" w:type="dxa"/>
            </w:tcMar>
            <w:vAlign w:val="center"/>
          </w:tcPr>
          <w:p w14:paraId="06B277A9">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0005</w:t>
            </w:r>
          </w:p>
        </w:tc>
        <w:tc>
          <w:tcPr>
            <w:tcW w:w="1333" w:type="pct"/>
            <w:shd w:val="clear" w:color="auto" w:fill="auto"/>
            <w:noWrap w:val="0"/>
            <w:tcMar>
              <w:top w:w="150" w:type="dxa"/>
              <w:left w:w="240" w:type="dxa"/>
              <w:bottom w:w="150" w:type="dxa"/>
              <w:right w:w="-1" w:type="dxa"/>
            </w:tcMar>
            <w:vAlign w:val="center"/>
          </w:tcPr>
          <w:p w14:paraId="56558F3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34</w:t>
            </w:r>
            <w:r>
              <w:rPr>
                <w:rFonts w:hint="default"/>
                <w:lang w:val="en-US" w:eastAsia="zh-CN"/>
              </w:rPr>
              <w:t>.</w:t>
            </w:r>
            <w:r>
              <w:rPr>
                <w:rFonts w:hint="default" w:ascii="Cambria" w:hAnsi="Cambria"/>
                <w:szCs w:val="24"/>
                <w:lang w:val="en-US" w:eastAsia="zh-CN"/>
              </w:rPr>
              <w:t>9</w:t>
            </w:r>
            <w:r>
              <w:rPr>
                <w:rFonts w:hint="default"/>
                <w:lang w:val="en-US" w:eastAsia="zh-CN"/>
              </w:rPr>
              <w:t>%</w:t>
            </w:r>
          </w:p>
        </w:tc>
      </w:tr>
      <w:tr w14:paraId="2526B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3566A4A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年龄</w:t>
            </w:r>
          </w:p>
        </w:tc>
        <w:tc>
          <w:tcPr>
            <w:tcW w:w="952" w:type="pct"/>
            <w:shd w:val="clear" w:color="auto" w:fill="auto"/>
            <w:noWrap w:val="0"/>
            <w:tcMar>
              <w:top w:w="150" w:type="dxa"/>
              <w:left w:w="240" w:type="dxa"/>
              <w:bottom w:w="150" w:type="dxa"/>
              <w:right w:w="240" w:type="dxa"/>
            </w:tcMar>
            <w:vAlign w:val="center"/>
          </w:tcPr>
          <w:p w14:paraId="2B3C7FE3">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老年</w:t>
            </w:r>
          </w:p>
        </w:tc>
        <w:tc>
          <w:tcPr>
            <w:tcW w:w="952" w:type="pct"/>
            <w:shd w:val="clear" w:color="auto" w:fill="auto"/>
            <w:noWrap w:val="0"/>
            <w:tcMar>
              <w:top w:w="150" w:type="dxa"/>
              <w:left w:w="240" w:type="dxa"/>
              <w:bottom w:w="150" w:type="dxa"/>
              <w:right w:w="240" w:type="dxa"/>
            </w:tcMar>
            <w:vAlign w:val="center"/>
          </w:tcPr>
          <w:p w14:paraId="42F239E5">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26</w:t>
            </w:r>
          </w:p>
        </w:tc>
        <w:tc>
          <w:tcPr>
            <w:tcW w:w="1190" w:type="pct"/>
            <w:shd w:val="clear" w:color="auto" w:fill="auto"/>
            <w:noWrap w:val="0"/>
            <w:tcMar>
              <w:top w:w="150" w:type="dxa"/>
              <w:left w:w="240" w:type="dxa"/>
              <w:bottom w:w="150" w:type="dxa"/>
              <w:right w:w="240" w:type="dxa"/>
            </w:tcMar>
            <w:vAlign w:val="center"/>
          </w:tcPr>
          <w:p w14:paraId="4BD5A0F8">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0025</w:t>
            </w:r>
          </w:p>
        </w:tc>
        <w:tc>
          <w:tcPr>
            <w:tcW w:w="1333" w:type="pct"/>
            <w:shd w:val="clear" w:color="auto" w:fill="auto"/>
            <w:noWrap w:val="0"/>
            <w:tcMar>
              <w:top w:w="150" w:type="dxa"/>
              <w:left w:w="240" w:type="dxa"/>
              <w:bottom w:w="150" w:type="dxa"/>
              <w:right w:w="-1" w:type="dxa"/>
            </w:tcMar>
            <w:vAlign w:val="center"/>
          </w:tcPr>
          <w:p w14:paraId="16544DF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47</w:t>
            </w:r>
            <w:r>
              <w:rPr>
                <w:rFonts w:hint="default"/>
                <w:lang w:val="en-US" w:eastAsia="zh-CN"/>
              </w:rPr>
              <w:t>.</w:t>
            </w:r>
            <w:r>
              <w:rPr>
                <w:rFonts w:hint="default" w:ascii="Cambria" w:hAnsi="Cambria"/>
                <w:szCs w:val="24"/>
                <w:lang w:val="en-US" w:eastAsia="zh-CN"/>
              </w:rPr>
              <w:t>0</w:t>
            </w:r>
            <w:r>
              <w:rPr>
                <w:rFonts w:hint="default"/>
                <w:lang w:val="en-US" w:eastAsia="zh-CN"/>
              </w:rPr>
              <w:t>%</w:t>
            </w:r>
          </w:p>
        </w:tc>
      </w:tr>
      <w:tr w14:paraId="218AF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1D58125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教育</w:t>
            </w:r>
          </w:p>
        </w:tc>
        <w:tc>
          <w:tcPr>
            <w:tcW w:w="952" w:type="pct"/>
            <w:shd w:val="clear" w:color="auto" w:fill="auto"/>
            <w:noWrap w:val="0"/>
            <w:tcMar>
              <w:top w:w="150" w:type="dxa"/>
              <w:left w:w="240" w:type="dxa"/>
              <w:bottom w:w="150" w:type="dxa"/>
              <w:right w:w="240" w:type="dxa"/>
            </w:tcMar>
            <w:vAlign w:val="center"/>
          </w:tcPr>
          <w:p w14:paraId="78DCCF79">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w:t>
            </w:r>
          </w:p>
        </w:tc>
        <w:tc>
          <w:tcPr>
            <w:tcW w:w="952" w:type="pct"/>
            <w:shd w:val="clear" w:color="auto" w:fill="auto"/>
            <w:noWrap w:val="0"/>
            <w:tcMar>
              <w:top w:w="150" w:type="dxa"/>
              <w:left w:w="240" w:type="dxa"/>
              <w:bottom w:w="150" w:type="dxa"/>
              <w:right w:w="240" w:type="dxa"/>
            </w:tcMar>
            <w:vAlign w:val="center"/>
          </w:tcPr>
          <w:p w14:paraId="732949C6">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416</w:t>
            </w:r>
          </w:p>
        </w:tc>
        <w:tc>
          <w:tcPr>
            <w:tcW w:w="1190" w:type="pct"/>
            <w:shd w:val="clear" w:color="auto" w:fill="auto"/>
            <w:noWrap w:val="0"/>
            <w:tcMar>
              <w:top w:w="150" w:type="dxa"/>
              <w:left w:w="240" w:type="dxa"/>
              <w:bottom w:w="150" w:type="dxa"/>
              <w:right w:w="240" w:type="dxa"/>
            </w:tcMar>
            <w:vAlign w:val="center"/>
          </w:tcPr>
          <w:p w14:paraId="65933CC3">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0003</w:t>
            </w:r>
          </w:p>
        </w:tc>
        <w:tc>
          <w:tcPr>
            <w:tcW w:w="1333" w:type="pct"/>
            <w:shd w:val="clear" w:color="auto" w:fill="auto"/>
            <w:noWrap w:val="0"/>
            <w:tcMar>
              <w:top w:w="150" w:type="dxa"/>
              <w:left w:w="240" w:type="dxa"/>
              <w:bottom w:w="150" w:type="dxa"/>
              <w:right w:w="-1" w:type="dxa"/>
            </w:tcMar>
            <w:vAlign w:val="center"/>
          </w:tcPr>
          <w:p w14:paraId="2EE1C801">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35</w:t>
            </w:r>
            <w:r>
              <w:rPr>
                <w:rFonts w:hint="default"/>
                <w:lang w:val="en-US" w:eastAsia="zh-CN"/>
              </w:rPr>
              <w:t>.</w:t>
            </w:r>
            <w:r>
              <w:rPr>
                <w:rFonts w:hint="default" w:ascii="Cambria" w:hAnsi="Cambria"/>
                <w:szCs w:val="24"/>
                <w:lang w:val="en-US" w:eastAsia="zh-CN"/>
              </w:rPr>
              <w:t>4</w:t>
            </w:r>
            <w:r>
              <w:rPr>
                <w:rFonts w:hint="default"/>
                <w:lang w:val="en-US" w:eastAsia="zh-CN"/>
              </w:rPr>
              <w:t>%</w:t>
            </w:r>
          </w:p>
        </w:tc>
      </w:tr>
      <w:tr w14:paraId="1E7A1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1" w:type="pct"/>
            <w:shd w:val="clear" w:color="auto" w:fill="auto"/>
            <w:noWrap w:val="0"/>
            <w:tcMar>
              <w:top w:w="150" w:type="dxa"/>
              <w:left w:w="-1" w:type="dxa"/>
              <w:bottom w:w="150" w:type="dxa"/>
              <w:right w:w="240" w:type="dxa"/>
            </w:tcMar>
            <w:vAlign w:val="center"/>
          </w:tcPr>
          <w:p w14:paraId="4639139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教育</w:t>
            </w:r>
          </w:p>
        </w:tc>
        <w:tc>
          <w:tcPr>
            <w:tcW w:w="952" w:type="pct"/>
            <w:shd w:val="clear" w:color="auto" w:fill="auto"/>
            <w:noWrap w:val="0"/>
            <w:tcMar>
              <w:top w:w="150" w:type="dxa"/>
              <w:left w:w="240" w:type="dxa"/>
              <w:bottom w:w="150" w:type="dxa"/>
              <w:right w:w="240" w:type="dxa"/>
            </w:tcMar>
            <w:vAlign w:val="center"/>
          </w:tcPr>
          <w:p w14:paraId="6EAFD97D">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中学历</w:t>
            </w:r>
          </w:p>
        </w:tc>
        <w:tc>
          <w:tcPr>
            <w:tcW w:w="952" w:type="pct"/>
            <w:shd w:val="clear" w:color="auto" w:fill="auto"/>
            <w:noWrap w:val="0"/>
            <w:tcMar>
              <w:top w:w="150" w:type="dxa"/>
              <w:left w:w="240" w:type="dxa"/>
              <w:bottom w:w="150" w:type="dxa"/>
              <w:right w:w="240" w:type="dxa"/>
            </w:tcMar>
            <w:vAlign w:val="center"/>
          </w:tcPr>
          <w:p w14:paraId="173EB31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77</w:t>
            </w:r>
          </w:p>
        </w:tc>
        <w:tc>
          <w:tcPr>
            <w:tcW w:w="1190" w:type="pct"/>
            <w:shd w:val="clear" w:color="auto" w:fill="auto"/>
            <w:noWrap w:val="0"/>
            <w:tcMar>
              <w:top w:w="150" w:type="dxa"/>
              <w:left w:w="240" w:type="dxa"/>
              <w:bottom w:w="150" w:type="dxa"/>
              <w:right w:w="240" w:type="dxa"/>
            </w:tcMar>
            <w:vAlign w:val="center"/>
          </w:tcPr>
          <w:p w14:paraId="2AF58C6E">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0002</w:t>
            </w:r>
          </w:p>
        </w:tc>
        <w:tc>
          <w:tcPr>
            <w:tcW w:w="1333" w:type="pct"/>
            <w:shd w:val="clear" w:color="auto" w:fill="auto"/>
            <w:noWrap w:val="0"/>
            <w:tcMar>
              <w:top w:w="150" w:type="dxa"/>
              <w:left w:w="240" w:type="dxa"/>
              <w:bottom w:w="150" w:type="dxa"/>
              <w:right w:w="-1" w:type="dxa"/>
            </w:tcMar>
            <w:vAlign w:val="center"/>
          </w:tcPr>
          <w:p w14:paraId="07000059">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39</w:t>
            </w:r>
            <w:r>
              <w:rPr>
                <w:rFonts w:hint="default"/>
                <w:lang w:val="en-US" w:eastAsia="zh-CN"/>
              </w:rPr>
              <w:t>.</w:t>
            </w:r>
            <w:r>
              <w:rPr>
                <w:rFonts w:hint="default" w:ascii="Cambria" w:hAnsi="Cambria"/>
                <w:szCs w:val="24"/>
                <w:lang w:val="en-US" w:eastAsia="zh-CN"/>
              </w:rPr>
              <w:t>8</w:t>
            </w:r>
            <w:r>
              <w:rPr>
                <w:rFonts w:hint="default"/>
                <w:lang w:val="en-US" w:eastAsia="zh-CN"/>
              </w:rPr>
              <w:t>%</w:t>
            </w:r>
          </w:p>
        </w:tc>
      </w:tr>
      <w:tr w14:paraId="5F8DA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571" w:type="pct"/>
            <w:tcBorders>
              <w:bottom w:val="single" w:color="auto" w:sz="4" w:space="0"/>
            </w:tcBorders>
            <w:shd w:val="clear" w:color="auto" w:fill="auto"/>
            <w:noWrap w:val="0"/>
            <w:tcMar>
              <w:top w:w="150" w:type="dxa"/>
              <w:left w:w="-1" w:type="dxa"/>
              <w:bottom w:w="150" w:type="dxa"/>
              <w:right w:w="240" w:type="dxa"/>
            </w:tcMar>
            <w:vAlign w:val="center"/>
          </w:tcPr>
          <w:p w14:paraId="65359C88">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教育</w:t>
            </w:r>
          </w:p>
        </w:tc>
        <w:tc>
          <w:tcPr>
            <w:tcW w:w="952" w:type="pct"/>
            <w:tcBorders>
              <w:bottom w:val="single" w:color="auto" w:sz="4" w:space="0"/>
            </w:tcBorders>
            <w:shd w:val="clear" w:color="auto" w:fill="auto"/>
            <w:noWrap w:val="0"/>
            <w:tcMar>
              <w:top w:w="150" w:type="dxa"/>
              <w:left w:w="240" w:type="dxa"/>
              <w:bottom w:w="150" w:type="dxa"/>
              <w:right w:w="240" w:type="dxa"/>
            </w:tcMar>
            <w:vAlign w:val="center"/>
          </w:tcPr>
          <w:p w14:paraId="09DE0C9D">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高学历</w:t>
            </w:r>
          </w:p>
        </w:tc>
        <w:tc>
          <w:tcPr>
            <w:tcW w:w="952" w:type="pct"/>
            <w:tcBorders>
              <w:bottom w:val="single" w:color="auto" w:sz="4" w:space="0"/>
            </w:tcBorders>
            <w:shd w:val="clear" w:color="auto" w:fill="auto"/>
            <w:noWrap w:val="0"/>
            <w:tcMar>
              <w:top w:w="150" w:type="dxa"/>
              <w:left w:w="240" w:type="dxa"/>
              <w:bottom w:w="150" w:type="dxa"/>
              <w:right w:w="240" w:type="dxa"/>
            </w:tcMar>
            <w:vAlign w:val="center"/>
          </w:tcPr>
          <w:p w14:paraId="59D616B1">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7</w:t>
            </w:r>
          </w:p>
        </w:tc>
        <w:tc>
          <w:tcPr>
            <w:tcW w:w="1190" w:type="pct"/>
            <w:tcBorders>
              <w:bottom w:val="single" w:color="auto" w:sz="4" w:space="0"/>
            </w:tcBorders>
            <w:shd w:val="clear" w:color="auto" w:fill="auto"/>
            <w:noWrap w:val="0"/>
            <w:tcMar>
              <w:top w:w="150" w:type="dxa"/>
              <w:left w:w="240" w:type="dxa"/>
              <w:bottom w:w="150" w:type="dxa"/>
              <w:right w:w="240" w:type="dxa"/>
            </w:tcMar>
            <w:vAlign w:val="center"/>
          </w:tcPr>
          <w:p w14:paraId="27BFF61E">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0037</w:t>
            </w:r>
          </w:p>
        </w:tc>
        <w:tc>
          <w:tcPr>
            <w:tcW w:w="1333" w:type="pct"/>
            <w:tcBorders>
              <w:bottom w:val="single" w:color="auto" w:sz="4" w:space="0"/>
            </w:tcBorders>
            <w:shd w:val="clear" w:color="auto" w:fill="auto"/>
            <w:noWrap w:val="0"/>
            <w:tcMar>
              <w:top w:w="150" w:type="dxa"/>
              <w:left w:w="240" w:type="dxa"/>
              <w:bottom w:w="150" w:type="dxa"/>
              <w:right w:w="-1" w:type="dxa"/>
            </w:tcMar>
            <w:vAlign w:val="center"/>
          </w:tcPr>
          <w:p w14:paraId="3F166A0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21</w:t>
            </w:r>
            <w:r>
              <w:rPr>
                <w:rFonts w:hint="default"/>
                <w:lang w:val="en-US" w:eastAsia="zh-CN"/>
              </w:rPr>
              <w:t>.</w:t>
            </w:r>
            <w:r>
              <w:rPr>
                <w:rFonts w:hint="default" w:ascii="Cambria" w:hAnsi="Cambria"/>
                <w:szCs w:val="24"/>
                <w:lang w:val="en-US" w:eastAsia="zh-CN"/>
              </w:rPr>
              <w:t>7</w:t>
            </w:r>
            <w:r>
              <w:rPr>
                <w:rFonts w:hint="default"/>
                <w:lang w:val="en-US" w:eastAsia="zh-CN"/>
              </w:rPr>
              <w:t>%</w:t>
            </w:r>
          </w:p>
        </w:tc>
      </w:tr>
    </w:tbl>
    <w:p w14:paraId="5F43A462">
      <w:pPr>
        <w:bidi w:val="0"/>
      </w:pPr>
      <w:r>
        <w:rPr>
          <w:rFonts w:hint="default"/>
        </w:rPr>
        <w:t>结果分析：</w:t>
      </w:r>
    </w:p>
    <w:p w14:paraId="79538A58">
      <w:pPr>
        <w:bidi w:val="0"/>
      </w:pPr>
      <w:r>
        <w:rPr>
          <w:rFonts w:hint="default"/>
        </w:rPr>
        <w:t>性别偏见轻微：男性和女性的平均</w:t>
      </w:r>
      <w:r>
        <w:rPr>
          <w:rFonts w:hint="default" w:ascii="Cambria" w:hAnsi="Cambria"/>
          <w:szCs w:val="24"/>
        </w:rPr>
        <w:t>SHAP</w:t>
      </w:r>
      <w:r>
        <w:rPr>
          <w:rFonts w:hint="default"/>
        </w:rPr>
        <w:t>值分别为+</w:t>
      </w:r>
      <w:r>
        <w:rPr>
          <w:rFonts w:hint="default" w:ascii="Cambria" w:hAnsi="Cambria"/>
          <w:szCs w:val="24"/>
        </w:rPr>
        <w:t>0</w:t>
      </w:r>
      <w:r>
        <w:rPr>
          <w:rFonts w:hint="default"/>
        </w:rPr>
        <w:t>.</w:t>
      </w:r>
      <w:r>
        <w:rPr>
          <w:rFonts w:hint="default" w:ascii="Cambria" w:hAnsi="Cambria"/>
          <w:szCs w:val="24"/>
        </w:rPr>
        <w:t>0001</w:t>
      </w:r>
      <w:r>
        <w:rPr>
          <w:rFonts w:hint="default"/>
        </w:rPr>
        <w:t>和+</w:t>
      </w:r>
      <w:r>
        <w:rPr>
          <w:rFonts w:hint="default" w:ascii="Cambria" w:hAnsi="Cambria"/>
          <w:szCs w:val="24"/>
        </w:rPr>
        <w:t>0</w:t>
      </w:r>
      <w:r>
        <w:rPr>
          <w:rFonts w:hint="default"/>
        </w:rPr>
        <w:t>.</w:t>
      </w:r>
      <w:r>
        <w:rPr>
          <w:rFonts w:hint="default" w:ascii="Cambria" w:hAnsi="Cambria"/>
          <w:szCs w:val="24"/>
        </w:rPr>
        <w:t>0003</w:t>
      </w:r>
      <w:r>
        <w:rPr>
          <w:rFonts w:hint="default"/>
        </w:rPr>
        <w:t>，差异极小，性别偏见不显著。</w:t>
      </w:r>
    </w:p>
    <w:p w14:paraId="17218419">
      <w:pPr>
        <w:bidi w:val="0"/>
      </w:pPr>
      <w:r>
        <w:rPr>
          <w:rFonts w:hint="default"/>
        </w:rPr>
        <w:t>年龄偏见存在：青年（+</w:t>
      </w:r>
      <w:r>
        <w:rPr>
          <w:rFonts w:hint="default" w:ascii="Cambria" w:hAnsi="Cambria"/>
          <w:szCs w:val="24"/>
        </w:rPr>
        <w:t>0</w:t>
      </w:r>
      <w:r>
        <w:rPr>
          <w:rFonts w:hint="default"/>
        </w:rPr>
        <w:t>.</w:t>
      </w:r>
      <w:r>
        <w:rPr>
          <w:rFonts w:hint="default" w:ascii="Cambria" w:hAnsi="Cambria"/>
          <w:szCs w:val="24"/>
        </w:rPr>
        <w:t>0013</w:t>
      </w:r>
      <w:r>
        <w:rPr>
          <w:rFonts w:hint="default"/>
        </w:rPr>
        <w:t>）和老年（+</w:t>
      </w:r>
      <w:r>
        <w:rPr>
          <w:rFonts w:hint="default" w:ascii="Cambria" w:hAnsi="Cambria"/>
          <w:szCs w:val="24"/>
        </w:rPr>
        <w:t>0</w:t>
      </w:r>
      <w:r>
        <w:rPr>
          <w:rFonts w:hint="default"/>
        </w:rPr>
        <w:t>.</w:t>
      </w:r>
      <w:r>
        <w:rPr>
          <w:rFonts w:hint="default" w:ascii="Cambria" w:hAnsi="Cambria"/>
          <w:szCs w:val="24"/>
        </w:rPr>
        <w:t>0025</w:t>
      </w:r>
      <w:r>
        <w:rPr>
          <w:rFonts w:hint="default"/>
        </w:rPr>
        <w:t>）的平均</w:t>
      </w:r>
      <w:r>
        <w:rPr>
          <w:rFonts w:hint="default" w:ascii="Cambria" w:hAnsi="Cambria"/>
          <w:szCs w:val="24"/>
        </w:rPr>
        <w:t>SHAP</w:t>
      </w:r>
      <w:r>
        <w:rPr>
          <w:rFonts w:hint="default"/>
        </w:rPr>
        <w:t>值为正，中年为负（-</w:t>
      </w:r>
      <w:r>
        <w:rPr>
          <w:rFonts w:hint="default" w:ascii="Cambria" w:hAnsi="Cambria"/>
          <w:szCs w:val="24"/>
        </w:rPr>
        <w:t>0</w:t>
      </w:r>
      <w:r>
        <w:rPr>
          <w:rFonts w:hint="default"/>
        </w:rPr>
        <w:t>.</w:t>
      </w:r>
      <w:r>
        <w:rPr>
          <w:rFonts w:hint="default" w:ascii="Cambria" w:hAnsi="Cambria"/>
          <w:szCs w:val="24"/>
        </w:rPr>
        <w:t>0005</w:t>
      </w:r>
      <w:r>
        <w:rPr>
          <w:rFonts w:hint="default"/>
        </w:rPr>
        <w:t>）。老年群体正贡献比例最高（</w:t>
      </w:r>
      <w:r>
        <w:rPr>
          <w:rFonts w:hint="default" w:ascii="Cambria" w:hAnsi="Cambria"/>
          <w:szCs w:val="24"/>
        </w:rPr>
        <w:t>47</w:t>
      </w:r>
      <w:r>
        <w:rPr>
          <w:rFonts w:hint="default"/>
        </w:rPr>
        <w:t>.</w:t>
      </w:r>
      <w:r>
        <w:rPr>
          <w:rFonts w:hint="default" w:ascii="Cambria" w:hAnsi="Cambria"/>
          <w:szCs w:val="24"/>
        </w:rPr>
        <w:t>0</w:t>
      </w:r>
      <w:r>
        <w:rPr>
          <w:rFonts w:hint="default"/>
        </w:rPr>
        <w:t>%），但样本量较小（</w:t>
      </w:r>
      <w:r>
        <w:rPr>
          <w:rFonts w:hint="default" w:ascii="Cambria" w:hAnsi="Cambria"/>
          <w:szCs w:val="24"/>
        </w:rPr>
        <w:t>26</w:t>
      </w:r>
      <w:r>
        <w:rPr>
          <w:rFonts w:hint="default"/>
        </w:rPr>
        <w:t>个），结论需谨慎。</w:t>
      </w:r>
    </w:p>
    <w:p w14:paraId="46605E7B">
      <w:pPr>
        <w:bidi w:val="0"/>
      </w:pPr>
      <w:r>
        <w:rPr>
          <w:rFonts w:hint="default"/>
        </w:rPr>
        <w:t>教育偏见明显：低学历（+</w:t>
      </w:r>
      <w:r>
        <w:rPr>
          <w:rFonts w:hint="default" w:ascii="Cambria" w:hAnsi="Cambria"/>
          <w:szCs w:val="24"/>
        </w:rPr>
        <w:t>0</w:t>
      </w:r>
      <w:r>
        <w:rPr>
          <w:rFonts w:hint="default"/>
        </w:rPr>
        <w:t>.</w:t>
      </w:r>
      <w:r>
        <w:rPr>
          <w:rFonts w:hint="default" w:ascii="Cambria" w:hAnsi="Cambria"/>
          <w:szCs w:val="24"/>
        </w:rPr>
        <w:t>0003</w:t>
      </w:r>
      <w:r>
        <w:rPr>
          <w:rFonts w:hint="default"/>
        </w:rPr>
        <w:t>）和中学历（+</w:t>
      </w:r>
      <w:r>
        <w:rPr>
          <w:rFonts w:hint="default" w:ascii="Cambria" w:hAnsi="Cambria"/>
          <w:szCs w:val="24"/>
        </w:rPr>
        <w:t>0</w:t>
      </w:r>
      <w:r>
        <w:rPr>
          <w:rFonts w:hint="default"/>
        </w:rPr>
        <w:t>.</w:t>
      </w:r>
      <w:r>
        <w:rPr>
          <w:rFonts w:hint="default" w:ascii="Cambria" w:hAnsi="Cambria"/>
          <w:szCs w:val="24"/>
        </w:rPr>
        <w:t>0002</w:t>
      </w:r>
      <w:r>
        <w:rPr>
          <w:rFonts w:hint="default"/>
        </w:rPr>
        <w:t>）的平均</w:t>
      </w:r>
      <w:r>
        <w:rPr>
          <w:rFonts w:hint="default" w:ascii="Cambria" w:hAnsi="Cambria"/>
          <w:szCs w:val="24"/>
        </w:rPr>
        <w:t>SHAP</w:t>
      </w:r>
      <w:r>
        <w:rPr>
          <w:rFonts w:hint="default"/>
        </w:rPr>
        <w:t>值为正，高学历为负（-</w:t>
      </w:r>
      <w:r>
        <w:rPr>
          <w:rFonts w:hint="default" w:ascii="Cambria" w:hAnsi="Cambria"/>
          <w:szCs w:val="24"/>
        </w:rPr>
        <w:t>0</w:t>
      </w:r>
      <w:r>
        <w:rPr>
          <w:rFonts w:hint="default"/>
        </w:rPr>
        <w:t>.</w:t>
      </w:r>
      <w:r>
        <w:rPr>
          <w:rFonts w:hint="default" w:ascii="Cambria" w:hAnsi="Cambria"/>
          <w:szCs w:val="24"/>
        </w:rPr>
        <w:t>0037</w:t>
      </w:r>
      <w:r>
        <w:rPr>
          <w:rFonts w:hint="default"/>
        </w:rPr>
        <w:t>）。低学历正贡献比例</w:t>
      </w:r>
      <w:r>
        <w:rPr>
          <w:rFonts w:hint="default" w:ascii="Cambria" w:hAnsi="Cambria"/>
          <w:szCs w:val="24"/>
        </w:rPr>
        <w:t>35</w:t>
      </w:r>
      <w:r>
        <w:rPr>
          <w:rFonts w:hint="default"/>
        </w:rPr>
        <w:t>.</w:t>
      </w:r>
      <w:r>
        <w:rPr>
          <w:rFonts w:hint="default" w:ascii="Cambria" w:hAnsi="Cambria"/>
          <w:szCs w:val="24"/>
        </w:rPr>
        <w:t>4</w:t>
      </w:r>
      <w:r>
        <w:rPr>
          <w:rFonts w:hint="default"/>
        </w:rPr>
        <w:t>%，高学历仅</w:t>
      </w:r>
      <w:r>
        <w:rPr>
          <w:rFonts w:hint="default" w:ascii="Cambria" w:hAnsi="Cambria"/>
          <w:szCs w:val="24"/>
        </w:rPr>
        <w:t>21</w:t>
      </w:r>
      <w:r>
        <w:rPr>
          <w:rFonts w:hint="default"/>
        </w:rPr>
        <w:t>.</w:t>
      </w:r>
      <w:r>
        <w:rPr>
          <w:rFonts w:hint="default" w:ascii="Cambria" w:hAnsi="Cambria"/>
          <w:szCs w:val="24"/>
        </w:rPr>
        <w:t>7</w:t>
      </w:r>
      <w:r>
        <w:rPr>
          <w:rFonts w:hint="default"/>
        </w:rPr>
        <w:t>%，差异显著。</w:t>
      </w:r>
    </w:p>
    <w:p w14:paraId="0A4A3C7B">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42" w:name="_Toc1230"/>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交叉群体分析</w:t>
      </w:r>
      <w:bookmarkEnd w:id="42"/>
    </w:p>
    <w:p w14:paraId="2B72897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6</w:t>
      </w:r>
      <w:r>
        <w:rPr>
          <w:rFonts w:hint="default"/>
          <w:b/>
          <w:bCs/>
        </w:rPr>
        <w:t xml:space="preserve"> 交叉群体</w:t>
      </w:r>
      <w:r>
        <w:rPr>
          <w:rFonts w:hint="default" w:ascii="Cambria" w:hAnsi="Cambria"/>
          <w:b/>
          <w:bCs/>
          <w:szCs w:val="24"/>
        </w:rPr>
        <w:t>SHAP</w:t>
      </w:r>
      <w:r>
        <w:rPr>
          <w:rFonts w:hint="default"/>
          <w:b/>
          <w:bCs/>
        </w:rPr>
        <w:t>值分布</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26"/>
        <w:gridCol w:w="1602"/>
        <w:gridCol w:w="1941"/>
        <w:gridCol w:w="1977"/>
      </w:tblGrid>
      <w:tr w14:paraId="48FA4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770"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7A291253">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群体</w:t>
            </w:r>
          </w:p>
        </w:tc>
        <w:tc>
          <w:tcPr>
            <w:tcW w:w="937"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2D21846">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样本量</w:t>
            </w:r>
          </w:p>
        </w:tc>
        <w:tc>
          <w:tcPr>
            <w:tcW w:w="113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4C0FA566">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平均</w:t>
            </w:r>
            <w:r>
              <w:rPr>
                <w:rFonts w:hint="default" w:ascii="Cambria" w:hAnsi="Cambria"/>
                <w:b/>
                <w:szCs w:val="24"/>
                <w:lang w:val="en-US" w:eastAsia="zh-CN"/>
              </w:rPr>
              <w:t>SHAP</w:t>
            </w:r>
          </w:p>
        </w:tc>
        <w:tc>
          <w:tcPr>
            <w:tcW w:w="1156"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3CC3835">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正贡献比例</w:t>
            </w:r>
          </w:p>
        </w:tc>
      </w:tr>
      <w:tr w14:paraId="715BC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70" w:type="pct"/>
            <w:tcBorders>
              <w:top w:val="single" w:color="auto" w:sz="4" w:space="0"/>
            </w:tcBorders>
            <w:shd w:val="clear" w:color="auto" w:fill="auto"/>
            <w:tcMar>
              <w:top w:w="150" w:type="dxa"/>
              <w:left w:w="0" w:type="dxa"/>
              <w:bottom w:w="150" w:type="dxa"/>
              <w:right w:w="240" w:type="dxa"/>
            </w:tcMar>
            <w:vAlign w:val="center"/>
          </w:tcPr>
          <w:p w14:paraId="257846CD">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基准（中年+中学历+男性）</w:t>
            </w:r>
          </w:p>
        </w:tc>
        <w:tc>
          <w:tcPr>
            <w:tcW w:w="937" w:type="pct"/>
            <w:tcBorders>
              <w:top w:val="single" w:color="auto" w:sz="4" w:space="0"/>
            </w:tcBorders>
            <w:shd w:val="clear" w:color="auto" w:fill="auto"/>
            <w:tcMar>
              <w:top w:w="150" w:type="dxa"/>
              <w:left w:w="240" w:type="dxa"/>
              <w:bottom w:w="150" w:type="dxa"/>
              <w:right w:w="240" w:type="dxa"/>
            </w:tcMar>
            <w:vAlign w:val="center"/>
          </w:tcPr>
          <w:p w14:paraId="5681086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19</w:t>
            </w:r>
          </w:p>
        </w:tc>
        <w:tc>
          <w:tcPr>
            <w:tcW w:w="1135" w:type="pct"/>
            <w:tcBorders>
              <w:top w:val="single" w:color="auto" w:sz="4" w:space="0"/>
            </w:tcBorders>
            <w:shd w:val="clear" w:color="auto" w:fill="auto"/>
            <w:tcMar>
              <w:top w:w="150" w:type="dxa"/>
              <w:left w:w="240" w:type="dxa"/>
              <w:bottom w:w="150" w:type="dxa"/>
              <w:right w:w="240" w:type="dxa"/>
            </w:tcMar>
            <w:vAlign w:val="center"/>
          </w:tcPr>
          <w:p w14:paraId="76200170">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0005</w:t>
            </w:r>
          </w:p>
        </w:tc>
        <w:tc>
          <w:tcPr>
            <w:tcW w:w="1156" w:type="pct"/>
            <w:tcBorders>
              <w:top w:val="single" w:color="auto" w:sz="4" w:space="0"/>
            </w:tcBorders>
            <w:shd w:val="clear" w:color="auto" w:fill="auto"/>
            <w:tcMar>
              <w:top w:w="150" w:type="dxa"/>
              <w:left w:w="240" w:type="dxa"/>
              <w:bottom w:w="150" w:type="dxa"/>
              <w:right w:w="0" w:type="dxa"/>
            </w:tcMar>
            <w:vAlign w:val="center"/>
          </w:tcPr>
          <w:p w14:paraId="66702DB1">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40</w:t>
            </w:r>
            <w:r>
              <w:rPr>
                <w:rFonts w:hint="default"/>
                <w:lang w:val="en-US" w:eastAsia="zh-CN"/>
              </w:rPr>
              <w:t>.</w:t>
            </w:r>
            <w:r>
              <w:rPr>
                <w:rFonts w:hint="default" w:ascii="Cambria" w:hAnsi="Cambria"/>
                <w:szCs w:val="24"/>
                <w:lang w:val="en-US" w:eastAsia="zh-CN"/>
              </w:rPr>
              <w:t>0</w:t>
            </w:r>
            <w:r>
              <w:rPr>
                <w:rFonts w:hint="default"/>
                <w:lang w:val="en-US" w:eastAsia="zh-CN"/>
              </w:rPr>
              <w:t>%</w:t>
            </w:r>
          </w:p>
        </w:tc>
      </w:tr>
      <w:tr w14:paraId="05C07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70" w:type="pct"/>
            <w:shd w:val="clear" w:color="auto" w:fill="auto"/>
            <w:tcMar>
              <w:top w:w="150" w:type="dxa"/>
              <w:left w:w="0" w:type="dxa"/>
              <w:bottom w:w="150" w:type="dxa"/>
              <w:right w:w="240" w:type="dxa"/>
            </w:tcMar>
            <w:vAlign w:val="center"/>
          </w:tcPr>
          <w:p w14:paraId="21A5599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低学历+女性</w:t>
            </w:r>
          </w:p>
        </w:tc>
        <w:tc>
          <w:tcPr>
            <w:tcW w:w="937" w:type="pct"/>
            <w:shd w:val="clear" w:color="auto" w:fill="auto"/>
            <w:tcMar>
              <w:top w:w="150" w:type="dxa"/>
              <w:left w:w="240" w:type="dxa"/>
              <w:bottom w:w="150" w:type="dxa"/>
              <w:right w:w="240" w:type="dxa"/>
            </w:tcMar>
            <w:vAlign w:val="center"/>
          </w:tcPr>
          <w:p w14:paraId="2447C30E">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151</w:t>
            </w:r>
          </w:p>
        </w:tc>
        <w:tc>
          <w:tcPr>
            <w:tcW w:w="1135" w:type="pct"/>
            <w:shd w:val="clear" w:color="auto" w:fill="auto"/>
            <w:tcMar>
              <w:top w:w="150" w:type="dxa"/>
              <w:left w:w="240" w:type="dxa"/>
              <w:bottom w:w="150" w:type="dxa"/>
              <w:right w:w="240" w:type="dxa"/>
            </w:tcMar>
            <w:vAlign w:val="center"/>
          </w:tcPr>
          <w:p w14:paraId="77BA6D1B">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0003</w:t>
            </w:r>
          </w:p>
        </w:tc>
        <w:tc>
          <w:tcPr>
            <w:tcW w:w="1156" w:type="pct"/>
            <w:shd w:val="clear" w:color="auto" w:fill="auto"/>
            <w:tcMar>
              <w:top w:w="150" w:type="dxa"/>
              <w:left w:w="240" w:type="dxa"/>
              <w:bottom w:w="150" w:type="dxa"/>
              <w:right w:w="0" w:type="dxa"/>
            </w:tcMar>
            <w:vAlign w:val="center"/>
          </w:tcPr>
          <w:p w14:paraId="5B7C9AF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33</w:t>
            </w:r>
            <w:r>
              <w:rPr>
                <w:rFonts w:hint="default"/>
                <w:lang w:val="en-US" w:eastAsia="zh-CN"/>
              </w:rPr>
              <w:t>.</w:t>
            </w:r>
            <w:r>
              <w:rPr>
                <w:rFonts w:hint="default" w:ascii="Cambria" w:hAnsi="Cambria"/>
                <w:szCs w:val="24"/>
                <w:lang w:val="en-US" w:eastAsia="zh-CN"/>
              </w:rPr>
              <w:t>3</w:t>
            </w:r>
            <w:r>
              <w:rPr>
                <w:rFonts w:hint="default"/>
                <w:lang w:val="en-US" w:eastAsia="zh-CN"/>
              </w:rPr>
              <w:t>%</w:t>
            </w:r>
          </w:p>
        </w:tc>
      </w:tr>
      <w:tr w14:paraId="3D8D2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70" w:type="pct"/>
            <w:shd w:val="clear" w:color="auto" w:fill="auto"/>
            <w:tcMar>
              <w:top w:w="150" w:type="dxa"/>
              <w:left w:w="0" w:type="dxa"/>
              <w:bottom w:w="150" w:type="dxa"/>
              <w:right w:w="240" w:type="dxa"/>
            </w:tcMar>
            <w:vAlign w:val="center"/>
          </w:tcPr>
          <w:p w14:paraId="1E474361">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低学历+青年</w:t>
            </w:r>
          </w:p>
        </w:tc>
        <w:tc>
          <w:tcPr>
            <w:tcW w:w="937" w:type="pct"/>
            <w:shd w:val="clear" w:color="auto" w:fill="auto"/>
            <w:tcMar>
              <w:top w:w="150" w:type="dxa"/>
              <w:left w:w="240" w:type="dxa"/>
              <w:bottom w:w="150" w:type="dxa"/>
              <w:right w:w="240" w:type="dxa"/>
            </w:tcMar>
            <w:vAlign w:val="center"/>
          </w:tcPr>
          <w:p w14:paraId="702236A0">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49</w:t>
            </w:r>
          </w:p>
        </w:tc>
        <w:tc>
          <w:tcPr>
            <w:tcW w:w="1135" w:type="pct"/>
            <w:shd w:val="clear" w:color="auto" w:fill="auto"/>
            <w:tcMar>
              <w:top w:w="150" w:type="dxa"/>
              <w:left w:w="240" w:type="dxa"/>
              <w:bottom w:w="150" w:type="dxa"/>
              <w:right w:w="240" w:type="dxa"/>
            </w:tcMar>
            <w:vAlign w:val="center"/>
          </w:tcPr>
          <w:p w14:paraId="5C1C62FA">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0018</w:t>
            </w:r>
          </w:p>
        </w:tc>
        <w:tc>
          <w:tcPr>
            <w:tcW w:w="1156" w:type="pct"/>
            <w:shd w:val="clear" w:color="auto" w:fill="auto"/>
            <w:tcMar>
              <w:top w:w="150" w:type="dxa"/>
              <w:left w:w="240" w:type="dxa"/>
              <w:bottom w:w="150" w:type="dxa"/>
              <w:right w:w="0" w:type="dxa"/>
            </w:tcMar>
            <w:vAlign w:val="center"/>
          </w:tcPr>
          <w:p w14:paraId="52E7EBF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38</w:t>
            </w:r>
            <w:r>
              <w:rPr>
                <w:rFonts w:hint="default"/>
                <w:lang w:val="en-US" w:eastAsia="zh-CN"/>
              </w:rPr>
              <w:t>.</w:t>
            </w:r>
            <w:r>
              <w:rPr>
                <w:rFonts w:hint="default" w:ascii="Cambria" w:hAnsi="Cambria"/>
                <w:szCs w:val="24"/>
                <w:lang w:val="en-US" w:eastAsia="zh-CN"/>
              </w:rPr>
              <w:t>9</w:t>
            </w:r>
            <w:r>
              <w:rPr>
                <w:rFonts w:hint="default"/>
                <w:lang w:val="en-US" w:eastAsia="zh-CN"/>
              </w:rPr>
              <w:t>%</w:t>
            </w:r>
          </w:p>
        </w:tc>
      </w:tr>
      <w:tr w14:paraId="3BE00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70" w:type="pct"/>
            <w:shd w:val="clear" w:color="auto" w:fill="auto"/>
            <w:tcMar>
              <w:top w:w="150" w:type="dxa"/>
              <w:left w:w="0" w:type="dxa"/>
              <w:bottom w:w="150" w:type="dxa"/>
              <w:right w:w="240" w:type="dxa"/>
            </w:tcMar>
            <w:vAlign w:val="center"/>
          </w:tcPr>
          <w:p w14:paraId="3C41117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女性+青年</w:t>
            </w:r>
          </w:p>
        </w:tc>
        <w:tc>
          <w:tcPr>
            <w:tcW w:w="937" w:type="pct"/>
            <w:shd w:val="clear" w:color="auto" w:fill="auto"/>
            <w:tcMar>
              <w:top w:w="150" w:type="dxa"/>
              <w:left w:w="240" w:type="dxa"/>
              <w:bottom w:w="150" w:type="dxa"/>
              <w:right w:w="240" w:type="dxa"/>
            </w:tcMar>
            <w:vAlign w:val="center"/>
          </w:tcPr>
          <w:p w14:paraId="40A4B54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14</w:t>
            </w:r>
          </w:p>
        </w:tc>
        <w:tc>
          <w:tcPr>
            <w:tcW w:w="1135" w:type="pct"/>
            <w:shd w:val="clear" w:color="auto" w:fill="auto"/>
            <w:tcMar>
              <w:top w:w="150" w:type="dxa"/>
              <w:left w:w="240" w:type="dxa"/>
              <w:bottom w:w="150" w:type="dxa"/>
              <w:right w:w="240" w:type="dxa"/>
            </w:tcMar>
            <w:vAlign w:val="center"/>
          </w:tcPr>
          <w:p w14:paraId="203F118C">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0015</w:t>
            </w:r>
          </w:p>
        </w:tc>
        <w:tc>
          <w:tcPr>
            <w:tcW w:w="1156" w:type="pct"/>
            <w:shd w:val="clear" w:color="auto" w:fill="auto"/>
            <w:tcMar>
              <w:top w:w="150" w:type="dxa"/>
              <w:left w:w="240" w:type="dxa"/>
              <w:bottom w:w="150" w:type="dxa"/>
              <w:right w:w="0" w:type="dxa"/>
            </w:tcMar>
            <w:vAlign w:val="center"/>
          </w:tcPr>
          <w:p w14:paraId="0D0FFF7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32</w:t>
            </w:r>
            <w:r>
              <w:rPr>
                <w:rFonts w:hint="default"/>
                <w:lang w:val="en-US" w:eastAsia="zh-CN"/>
              </w:rPr>
              <w:t>.</w:t>
            </w:r>
            <w:r>
              <w:rPr>
                <w:rFonts w:hint="default" w:ascii="Cambria" w:hAnsi="Cambria"/>
                <w:szCs w:val="24"/>
                <w:lang w:val="en-US" w:eastAsia="zh-CN"/>
              </w:rPr>
              <w:t>9</w:t>
            </w:r>
            <w:r>
              <w:rPr>
                <w:rFonts w:hint="default"/>
                <w:lang w:val="en-US" w:eastAsia="zh-CN"/>
              </w:rPr>
              <w:t>%</w:t>
            </w:r>
          </w:p>
        </w:tc>
      </w:tr>
      <w:tr w14:paraId="4D84F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70" w:type="pct"/>
            <w:tcBorders>
              <w:bottom w:val="single" w:color="auto" w:sz="4" w:space="0"/>
            </w:tcBorders>
            <w:shd w:val="clear" w:color="auto" w:fill="auto"/>
            <w:tcMar>
              <w:top w:w="150" w:type="dxa"/>
              <w:left w:w="0" w:type="dxa"/>
              <w:bottom w:w="150" w:type="dxa"/>
              <w:right w:w="240" w:type="dxa"/>
            </w:tcMar>
            <w:vAlign w:val="center"/>
          </w:tcPr>
          <w:p w14:paraId="4DD37907">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低学历+女性+青年</w:t>
            </w:r>
          </w:p>
        </w:tc>
        <w:tc>
          <w:tcPr>
            <w:tcW w:w="937" w:type="pct"/>
            <w:tcBorders>
              <w:bottom w:val="single" w:color="auto" w:sz="4" w:space="0"/>
            </w:tcBorders>
            <w:shd w:val="clear" w:color="auto" w:fill="auto"/>
            <w:tcMar>
              <w:top w:w="150" w:type="dxa"/>
              <w:left w:w="240" w:type="dxa"/>
              <w:bottom w:w="150" w:type="dxa"/>
              <w:right w:w="240" w:type="dxa"/>
            </w:tcMar>
            <w:vAlign w:val="center"/>
          </w:tcPr>
          <w:p w14:paraId="322D318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90</w:t>
            </w:r>
          </w:p>
        </w:tc>
        <w:tc>
          <w:tcPr>
            <w:tcW w:w="1135" w:type="pct"/>
            <w:tcBorders>
              <w:bottom w:val="single" w:color="auto" w:sz="4" w:space="0"/>
            </w:tcBorders>
            <w:shd w:val="clear" w:color="auto" w:fill="auto"/>
            <w:tcMar>
              <w:top w:w="150" w:type="dxa"/>
              <w:left w:w="240" w:type="dxa"/>
              <w:bottom w:w="150" w:type="dxa"/>
              <w:right w:w="240" w:type="dxa"/>
            </w:tcMar>
            <w:vAlign w:val="center"/>
          </w:tcPr>
          <w:p w14:paraId="4EF8C51F">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0018</w:t>
            </w:r>
          </w:p>
        </w:tc>
        <w:tc>
          <w:tcPr>
            <w:tcW w:w="1156" w:type="pct"/>
            <w:tcBorders>
              <w:bottom w:val="single" w:color="auto" w:sz="4" w:space="0"/>
            </w:tcBorders>
            <w:shd w:val="clear" w:color="auto" w:fill="auto"/>
            <w:tcMar>
              <w:top w:w="150" w:type="dxa"/>
              <w:left w:w="240" w:type="dxa"/>
              <w:bottom w:w="150" w:type="dxa"/>
              <w:right w:w="0" w:type="dxa"/>
            </w:tcMar>
            <w:vAlign w:val="center"/>
          </w:tcPr>
          <w:p w14:paraId="52F014EF">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34</w:t>
            </w:r>
            <w:r>
              <w:rPr>
                <w:rFonts w:hint="default"/>
                <w:lang w:val="en-US" w:eastAsia="zh-CN"/>
              </w:rPr>
              <w:t>.</w:t>
            </w:r>
            <w:r>
              <w:rPr>
                <w:rFonts w:hint="default" w:ascii="Cambria" w:hAnsi="Cambria"/>
                <w:szCs w:val="24"/>
                <w:lang w:val="en-US" w:eastAsia="zh-CN"/>
              </w:rPr>
              <w:t>5</w:t>
            </w:r>
            <w:r>
              <w:rPr>
                <w:rFonts w:hint="default"/>
                <w:lang w:val="en-US" w:eastAsia="zh-CN"/>
              </w:rPr>
              <w:t>%</w:t>
            </w:r>
          </w:p>
        </w:tc>
      </w:tr>
    </w:tbl>
    <w:p w14:paraId="2E849514">
      <w:pPr>
        <w:bidi w:val="0"/>
      </w:pPr>
      <w:r>
        <w:rPr>
          <w:rFonts w:hint="default"/>
        </w:rPr>
        <w:t>结果分析：</w:t>
      </w:r>
    </w:p>
    <w:p w14:paraId="3A959ACD">
      <w:pPr>
        <w:bidi w:val="0"/>
      </w:pPr>
      <w:r>
        <w:rPr>
          <w:rFonts w:hint="default"/>
        </w:rPr>
        <w:t>偏见叠加效应：三属性交叉群体（低学历+女性+青年）的平均</w:t>
      </w:r>
      <w:r>
        <w:rPr>
          <w:rFonts w:hint="default" w:ascii="Cambria" w:hAnsi="Cambria"/>
          <w:szCs w:val="24"/>
        </w:rPr>
        <w:t>SHAP</w:t>
      </w:r>
      <w:r>
        <w:rPr>
          <w:rFonts w:hint="default"/>
        </w:rPr>
        <w:t>值（+</w:t>
      </w:r>
      <w:r>
        <w:rPr>
          <w:rFonts w:hint="default" w:ascii="Cambria" w:hAnsi="Cambria"/>
          <w:szCs w:val="24"/>
        </w:rPr>
        <w:t>0</w:t>
      </w:r>
      <w:r>
        <w:rPr>
          <w:rFonts w:hint="default"/>
        </w:rPr>
        <w:t>.</w:t>
      </w:r>
      <w:r>
        <w:rPr>
          <w:rFonts w:hint="default" w:ascii="Cambria" w:hAnsi="Cambria"/>
          <w:szCs w:val="24"/>
        </w:rPr>
        <w:t>0018</w:t>
      </w:r>
      <w:r>
        <w:rPr>
          <w:rFonts w:hint="default"/>
        </w:rPr>
        <w:t>）高于基准群体（+</w:t>
      </w:r>
      <w:r>
        <w:rPr>
          <w:rFonts w:hint="default" w:ascii="Cambria" w:hAnsi="Cambria"/>
          <w:szCs w:val="24"/>
        </w:rPr>
        <w:t>0</w:t>
      </w:r>
      <w:r>
        <w:rPr>
          <w:rFonts w:hint="default"/>
        </w:rPr>
        <w:t>.</w:t>
      </w:r>
      <w:r>
        <w:rPr>
          <w:rFonts w:hint="default" w:ascii="Cambria" w:hAnsi="Cambria"/>
          <w:szCs w:val="24"/>
        </w:rPr>
        <w:t>0005</w:t>
      </w:r>
      <w:r>
        <w:rPr>
          <w:rFonts w:hint="default"/>
        </w:rPr>
        <w:t>），也高于单属性群体（低学历+</w:t>
      </w:r>
      <w:r>
        <w:rPr>
          <w:rFonts w:hint="default" w:ascii="Cambria" w:hAnsi="Cambria"/>
          <w:szCs w:val="24"/>
        </w:rPr>
        <w:t>0</w:t>
      </w:r>
      <w:r>
        <w:rPr>
          <w:rFonts w:hint="default"/>
        </w:rPr>
        <w:t>.</w:t>
      </w:r>
      <w:r>
        <w:rPr>
          <w:rFonts w:hint="default" w:ascii="Cambria" w:hAnsi="Cambria"/>
          <w:szCs w:val="24"/>
        </w:rPr>
        <w:t>0003</w:t>
      </w:r>
      <w:r>
        <w:rPr>
          <w:rFonts w:hint="default"/>
        </w:rPr>
        <w:t>，女性+</w:t>
      </w:r>
      <w:r>
        <w:rPr>
          <w:rFonts w:hint="default" w:ascii="Cambria" w:hAnsi="Cambria"/>
          <w:szCs w:val="24"/>
        </w:rPr>
        <w:t>0</w:t>
      </w:r>
      <w:r>
        <w:rPr>
          <w:rFonts w:hint="default"/>
        </w:rPr>
        <w:t>.</w:t>
      </w:r>
      <w:r>
        <w:rPr>
          <w:rFonts w:hint="default" w:ascii="Cambria" w:hAnsi="Cambria"/>
          <w:szCs w:val="24"/>
        </w:rPr>
        <w:t>0003</w:t>
      </w:r>
      <w:r>
        <w:rPr>
          <w:rFonts w:hint="default"/>
        </w:rPr>
        <w:t>，青年+</w:t>
      </w:r>
      <w:r>
        <w:rPr>
          <w:rFonts w:hint="default" w:ascii="Cambria" w:hAnsi="Cambria"/>
          <w:szCs w:val="24"/>
        </w:rPr>
        <w:t>0</w:t>
      </w:r>
      <w:r>
        <w:rPr>
          <w:rFonts w:hint="default"/>
        </w:rPr>
        <w:t>.</w:t>
      </w:r>
      <w:r>
        <w:rPr>
          <w:rFonts w:hint="default" w:ascii="Cambria" w:hAnsi="Cambria"/>
          <w:szCs w:val="24"/>
        </w:rPr>
        <w:t>0013</w:t>
      </w:r>
      <w:r>
        <w:rPr>
          <w:rFonts w:hint="default"/>
        </w:rPr>
        <w:t>）。这验证了偏见的叠加效应——多重身份面临更严重的歧视。</w:t>
      </w:r>
    </w:p>
    <w:p w14:paraId="517430CC">
      <w:pPr>
        <w:bidi w:val="0"/>
      </w:pPr>
      <w:r>
        <w:rPr>
          <w:rFonts w:hint="default"/>
        </w:rPr>
        <w:t>低学历+青年偏见突出：低学历+青年群体的平均</w:t>
      </w:r>
      <w:r>
        <w:rPr>
          <w:rFonts w:hint="default" w:ascii="Cambria" w:hAnsi="Cambria"/>
          <w:szCs w:val="24"/>
        </w:rPr>
        <w:t>SHAP</w:t>
      </w:r>
      <w:r>
        <w:rPr>
          <w:rFonts w:hint="default"/>
        </w:rPr>
        <w:t>值为+</w:t>
      </w:r>
      <w:r>
        <w:rPr>
          <w:rFonts w:hint="default" w:ascii="Cambria" w:hAnsi="Cambria"/>
          <w:szCs w:val="24"/>
        </w:rPr>
        <w:t>0</w:t>
      </w:r>
      <w:r>
        <w:rPr>
          <w:rFonts w:hint="default"/>
        </w:rPr>
        <w:t>.</w:t>
      </w:r>
      <w:r>
        <w:rPr>
          <w:rFonts w:hint="default" w:ascii="Cambria" w:hAnsi="Cambria"/>
          <w:szCs w:val="24"/>
        </w:rPr>
        <w:t>0018</w:t>
      </w:r>
      <w:r>
        <w:rPr>
          <w:rFonts w:hint="default"/>
        </w:rPr>
        <w:t>，正贡献比例为</w:t>
      </w:r>
      <w:r>
        <w:rPr>
          <w:rFonts w:hint="default" w:ascii="Cambria" w:hAnsi="Cambria"/>
          <w:szCs w:val="24"/>
        </w:rPr>
        <w:t>38</w:t>
      </w:r>
      <w:r>
        <w:rPr>
          <w:rFonts w:hint="default"/>
        </w:rPr>
        <w:t>.</w:t>
      </w:r>
      <w:r>
        <w:rPr>
          <w:rFonts w:hint="default" w:ascii="Cambria" w:hAnsi="Cambria"/>
          <w:szCs w:val="24"/>
        </w:rPr>
        <w:t>9</w:t>
      </w:r>
      <w:r>
        <w:rPr>
          <w:rFonts w:hint="default"/>
        </w:rPr>
        <w:t>%，是各交叉群体中偏见最显著的。</w:t>
      </w:r>
    </w:p>
    <w:p w14:paraId="1F122C2F">
      <w:pPr>
        <w:bidi w:val="0"/>
        <w:rPr>
          <w:rFonts w:hint="default"/>
        </w:rPr>
      </w:pPr>
      <w:r>
        <w:rPr>
          <w:rFonts w:hint="eastAsia"/>
          <w:lang w:val="en-US" w:eastAsia="zh-CN"/>
        </w:rPr>
        <w:t>注意</w:t>
      </w:r>
      <w:r>
        <w:rPr>
          <w:rFonts w:hint="default"/>
        </w:rPr>
        <w:t>：基准群体仅</w:t>
      </w:r>
      <w:r>
        <w:rPr>
          <w:rFonts w:hint="default" w:ascii="Cambria" w:hAnsi="Cambria"/>
          <w:szCs w:val="24"/>
        </w:rPr>
        <w:t>19</w:t>
      </w:r>
      <w:r>
        <w:rPr>
          <w:rFonts w:hint="default"/>
        </w:rPr>
        <w:t>个样本，女性+青年仅</w:t>
      </w:r>
      <w:r>
        <w:rPr>
          <w:rFonts w:hint="default" w:ascii="Cambria" w:hAnsi="Cambria"/>
          <w:szCs w:val="24"/>
        </w:rPr>
        <w:t>14</w:t>
      </w:r>
      <w:r>
        <w:rPr>
          <w:rFonts w:hint="default"/>
        </w:rPr>
        <w:t>个样本，统计推断需谨慎。</w:t>
      </w:r>
    </w:p>
    <w:p w14:paraId="094E282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30" w:lineRule="atLeast"/>
        <w:ind w:left="0" w:right="0" w:firstLine="0" w:firstLineChars="0"/>
        <w:jc w:val="center"/>
        <w:textAlignment w:val="auto"/>
        <w:rPr>
          <w:rFonts w:hint="default" w:eastAsia="宋体"/>
          <w:b/>
          <w:bCs/>
          <w:lang w:val="en-US" w:eastAsia="zh-CN"/>
        </w:rPr>
      </w:pPr>
      <w:r>
        <w:rPr>
          <w:rFonts w:hint="eastAsia"/>
          <w:b/>
          <w:bCs/>
          <w:lang w:val="en-US" w:eastAsia="zh-CN"/>
        </w:rPr>
        <w:t>图</w:t>
      </w:r>
      <w:r>
        <w:rPr>
          <w:rFonts w:hint="eastAsia" w:ascii="Cambria" w:hAnsi="Cambria"/>
          <w:b/>
          <w:bCs/>
          <w:szCs w:val="24"/>
          <w:lang w:val="en-US" w:eastAsia="zh-CN"/>
        </w:rPr>
        <w:t>4</w:t>
      </w:r>
      <w:r>
        <w:rPr>
          <w:rFonts w:hint="eastAsia"/>
          <w:b/>
          <w:bCs/>
          <w:lang w:val="en-US" w:eastAsia="zh-CN"/>
        </w:rPr>
        <w:t>-</w:t>
      </w:r>
      <w:r>
        <w:rPr>
          <w:rFonts w:hint="eastAsia" w:ascii="Cambria" w:hAnsi="Cambria"/>
          <w:b/>
          <w:bCs/>
          <w:szCs w:val="24"/>
          <w:lang w:val="en-US" w:eastAsia="zh-CN"/>
        </w:rPr>
        <w:t>4</w:t>
      </w:r>
      <w:r>
        <w:rPr>
          <w:rFonts w:hint="eastAsia"/>
          <w:b/>
          <w:bCs/>
          <w:lang w:val="en-US" w:eastAsia="zh-CN"/>
        </w:rPr>
        <w:t xml:space="preserve"> </w:t>
      </w:r>
      <w:r>
        <w:rPr>
          <w:rFonts w:hint="default" w:ascii="宋体" w:hAnsi="宋体" w:eastAsia="宋体" w:cs="宋体"/>
          <w:b/>
          <w:bCs/>
          <w:kern w:val="0"/>
          <w:sz w:val="24"/>
          <w:szCs w:val="24"/>
          <w:lang w:val="en-US" w:eastAsia="zh-CN" w:bidi="ar"/>
        </w:rPr>
        <w:t>交叉群体</w:t>
      </w:r>
      <w:r>
        <w:rPr>
          <w:rFonts w:hint="default" w:ascii="Cambria" w:hAnsi="Cambria" w:eastAsia="宋体" w:cs="宋体"/>
          <w:b/>
          <w:bCs/>
          <w:kern w:val="0"/>
          <w:sz w:val="24"/>
          <w:szCs w:val="24"/>
          <w:lang w:val="en-US" w:eastAsia="zh-CN" w:bidi="ar"/>
        </w:rPr>
        <w:t>SHAP</w:t>
      </w:r>
      <w:r>
        <w:rPr>
          <w:rFonts w:hint="default" w:ascii="宋体" w:hAnsi="宋体" w:eastAsia="宋体" w:cs="宋体"/>
          <w:b/>
          <w:bCs/>
          <w:kern w:val="0"/>
          <w:sz w:val="24"/>
          <w:szCs w:val="24"/>
          <w:lang w:val="en-US" w:eastAsia="zh-CN" w:bidi="ar"/>
        </w:rPr>
        <w:t>箱线图</w:t>
      </w:r>
    </w:p>
    <w:p w14:paraId="1B9FE1C6">
      <w:pPr>
        <w:bidi w:val="0"/>
      </w:pPr>
      <w:r>
        <w:rPr>
          <w:rFonts w:hint="eastAsia" w:eastAsia="宋体"/>
          <w:lang w:eastAsia="zh-CN"/>
        </w:rPr>
        <w:drawing>
          <wp:inline distT="0" distB="0" distL="114300" distR="114300">
            <wp:extent cx="5266690" cy="2633345"/>
            <wp:effectExtent l="0" t="0" r="10160" b="14605"/>
            <wp:docPr id="10" name="图片 10" descr="shap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hap_boxplot"/>
                    <pic:cNvPicPr>
                      <a:picLocks noChangeAspect="1"/>
                    </pic:cNvPicPr>
                  </pic:nvPicPr>
                  <pic:blipFill>
                    <a:blip r:embed="rId14"/>
                    <a:stretch>
                      <a:fillRect/>
                    </a:stretch>
                  </pic:blipFill>
                  <pic:spPr>
                    <a:xfrm>
                      <a:off x="0" y="0"/>
                      <a:ext cx="5266690" cy="2633345"/>
                    </a:xfrm>
                    <a:prstGeom prst="rect">
                      <a:avLst/>
                    </a:prstGeom>
                  </pic:spPr>
                </pic:pic>
              </a:graphicData>
            </a:graphic>
          </wp:inline>
        </w:drawing>
      </w:r>
    </w:p>
    <w:p w14:paraId="097891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从图</w:t>
      </w:r>
      <w:r>
        <w:rPr>
          <w:rFonts w:hint="default" w:ascii="Cambria" w:hAnsi="Cambria" w:eastAsia="宋体" w:cs="宋体"/>
          <w:kern w:val="2"/>
          <w:sz w:val="24"/>
          <w:szCs w:val="24"/>
          <w:lang w:val="en-US" w:eastAsia="zh-CN" w:bidi="ar-SA"/>
        </w:rPr>
        <w:t>4</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4</w:t>
      </w:r>
      <w:r>
        <w:rPr>
          <w:rFonts w:hint="default" w:ascii="宋体" w:hAnsi="宋体" w:eastAsia="宋体" w:cs="宋体"/>
          <w:kern w:val="2"/>
          <w:sz w:val="24"/>
          <w:szCs w:val="24"/>
          <w:lang w:val="en-US" w:eastAsia="zh-CN" w:bidi="ar-SA"/>
        </w:rPr>
        <w:t>可以看出各组</w:t>
      </w:r>
      <w:r>
        <w:rPr>
          <w:rFonts w:hint="default" w:ascii="Cambria" w:hAnsi="Cambria" w:eastAsia="宋体" w:cs="宋体"/>
          <w:kern w:val="2"/>
          <w:sz w:val="24"/>
          <w:szCs w:val="24"/>
          <w:lang w:val="en-US" w:eastAsia="zh-CN" w:bidi="ar-SA"/>
        </w:rPr>
        <w:t>SHAP</w:t>
      </w:r>
      <w:r>
        <w:rPr>
          <w:rFonts w:hint="default" w:ascii="宋体" w:hAnsi="宋体" w:eastAsia="宋体" w:cs="宋体"/>
          <w:kern w:val="2"/>
          <w:sz w:val="24"/>
          <w:szCs w:val="24"/>
          <w:lang w:val="en-US" w:eastAsia="zh-CN" w:bidi="ar-SA"/>
        </w:rPr>
        <w:t>值的分布特征：</w:t>
      </w:r>
    </w:p>
    <w:p w14:paraId="25E481D8">
      <w:pPr>
        <w:ind w:left="0" w:leftChars="0" w:right="0" w:rightChars="0"/>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基准群体（</w:t>
      </w:r>
      <w:r>
        <w:rPr>
          <w:rFonts w:hint="default" w:ascii="Cambria" w:hAnsi="Cambria" w:eastAsia="宋体" w:cs="宋体"/>
          <w:kern w:val="2"/>
          <w:sz w:val="24"/>
          <w:szCs w:val="24"/>
          <w:lang w:val="en-US" w:eastAsia="zh-CN" w:bidi="ar-SA"/>
        </w:rPr>
        <w:t>n</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19</w:t>
      </w:r>
      <w:r>
        <w:rPr>
          <w:rFonts w:hint="default" w:ascii="宋体" w:hAnsi="宋体" w:eastAsia="宋体" w:cs="宋体"/>
          <w:kern w:val="2"/>
          <w:sz w:val="24"/>
          <w:szCs w:val="24"/>
          <w:lang w:val="en-US" w:eastAsia="zh-CN" w:bidi="ar-SA"/>
        </w:rPr>
        <w:t>）：箱体集中在</w:t>
      </w:r>
      <w:r>
        <w:rPr>
          <w:rFonts w:hint="default" w:ascii="Cambria" w:hAnsi="Cambria" w:eastAsia="宋体" w:cs="宋体"/>
          <w:kern w:val="2"/>
          <w:sz w:val="24"/>
          <w:szCs w:val="24"/>
          <w:lang w:val="en-US" w:eastAsia="zh-CN" w:bidi="ar-SA"/>
        </w:rPr>
        <w:t>0</w:t>
      </w:r>
      <w:r>
        <w:rPr>
          <w:rFonts w:hint="default" w:ascii="宋体" w:hAnsi="宋体" w:eastAsia="宋体" w:cs="宋体"/>
          <w:kern w:val="2"/>
          <w:sz w:val="24"/>
          <w:szCs w:val="24"/>
          <w:lang w:val="en-US" w:eastAsia="zh-CN" w:bidi="ar-SA"/>
        </w:rPr>
        <w:t>值附近，数据分布对称，模型对该群体打分稳定。</w:t>
      </w:r>
    </w:p>
    <w:p w14:paraId="7E39AE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低学历+女性（</w:t>
      </w:r>
      <w:r>
        <w:rPr>
          <w:rFonts w:hint="default" w:ascii="Cambria" w:hAnsi="Cambria" w:eastAsia="宋体" w:cs="宋体"/>
          <w:kern w:val="2"/>
          <w:sz w:val="24"/>
          <w:szCs w:val="24"/>
          <w:lang w:val="en-US" w:eastAsia="zh-CN" w:bidi="ar-SA"/>
        </w:rPr>
        <w:t>n</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151</w:t>
      </w:r>
      <w:r>
        <w:rPr>
          <w:rFonts w:hint="default" w:ascii="宋体" w:hAnsi="宋体" w:eastAsia="宋体" w:cs="宋体"/>
          <w:kern w:val="2"/>
          <w:sz w:val="24"/>
          <w:szCs w:val="24"/>
          <w:lang w:val="en-US" w:eastAsia="zh-CN" w:bidi="ar-SA"/>
        </w:rPr>
        <w:t>）：箱体中位数略低于</w:t>
      </w:r>
      <w:r>
        <w:rPr>
          <w:rFonts w:hint="default" w:ascii="Cambria" w:hAnsi="Cambria" w:eastAsia="宋体" w:cs="宋体"/>
          <w:kern w:val="2"/>
          <w:sz w:val="24"/>
          <w:szCs w:val="24"/>
          <w:lang w:val="en-US" w:eastAsia="zh-CN" w:bidi="ar-SA"/>
        </w:rPr>
        <w:t>0</w:t>
      </w:r>
      <w:r>
        <w:rPr>
          <w:rFonts w:hint="default" w:ascii="宋体" w:hAnsi="宋体" w:eastAsia="宋体" w:cs="宋体"/>
          <w:kern w:val="2"/>
          <w:sz w:val="24"/>
          <w:szCs w:val="24"/>
          <w:lang w:val="en-US" w:eastAsia="zh-CN" w:bidi="ar-SA"/>
        </w:rPr>
        <w:t>，整体呈轻微负向偏移，模型对该群体违约打分略有压低。</w:t>
      </w:r>
    </w:p>
    <w:p w14:paraId="7D5425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低学历+青年（</w:t>
      </w:r>
      <w:r>
        <w:rPr>
          <w:rFonts w:hint="default" w:ascii="Cambria" w:hAnsi="Cambria" w:eastAsia="宋体" w:cs="宋体"/>
          <w:kern w:val="2"/>
          <w:sz w:val="24"/>
          <w:szCs w:val="24"/>
          <w:lang w:val="en-US" w:eastAsia="zh-CN" w:bidi="ar-SA"/>
        </w:rPr>
        <w:t>n</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49</w:t>
      </w:r>
      <w:r>
        <w:rPr>
          <w:rFonts w:hint="default" w:ascii="宋体" w:hAnsi="宋体" w:eastAsia="宋体" w:cs="宋体"/>
          <w:kern w:val="2"/>
          <w:sz w:val="24"/>
          <w:szCs w:val="24"/>
          <w:lang w:val="en-US" w:eastAsia="zh-CN" w:bidi="ar-SA"/>
        </w:rPr>
        <w:t>）：箱体中位数高于</w:t>
      </w:r>
      <w:r>
        <w:rPr>
          <w:rFonts w:hint="default" w:ascii="Cambria" w:hAnsi="Cambria" w:eastAsia="宋体" w:cs="宋体"/>
          <w:kern w:val="2"/>
          <w:sz w:val="24"/>
          <w:szCs w:val="24"/>
          <w:lang w:val="en-US" w:eastAsia="zh-CN" w:bidi="ar-SA"/>
        </w:rPr>
        <w:t>0</w:t>
      </w:r>
      <w:r>
        <w:rPr>
          <w:rFonts w:hint="default" w:ascii="宋体" w:hAnsi="宋体" w:eastAsia="宋体" w:cs="宋体"/>
          <w:kern w:val="2"/>
          <w:sz w:val="24"/>
          <w:szCs w:val="24"/>
          <w:lang w:val="en-US" w:eastAsia="zh-CN" w:bidi="ar-SA"/>
        </w:rPr>
        <w:t>，上四分位数偏高，存在大量正向离群点，模型对该群体违约打分明显抬升。</w:t>
      </w:r>
    </w:p>
    <w:p w14:paraId="697FD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女性+青年（</w:t>
      </w:r>
      <w:r>
        <w:rPr>
          <w:rFonts w:hint="default" w:ascii="Cambria" w:hAnsi="Cambria" w:eastAsia="宋体" w:cs="宋体"/>
          <w:kern w:val="2"/>
          <w:sz w:val="24"/>
          <w:szCs w:val="24"/>
          <w:lang w:val="en-US" w:eastAsia="zh-CN" w:bidi="ar-SA"/>
        </w:rPr>
        <w:t>n</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14</w:t>
      </w:r>
      <w:r>
        <w:rPr>
          <w:rFonts w:hint="default" w:ascii="宋体" w:hAnsi="宋体" w:eastAsia="宋体" w:cs="宋体"/>
          <w:kern w:val="2"/>
          <w:sz w:val="24"/>
          <w:szCs w:val="24"/>
          <w:lang w:val="en-US" w:eastAsia="zh-CN" w:bidi="ar-SA"/>
        </w:rPr>
        <w:t>）：样本量过小（仅</w:t>
      </w:r>
      <w:r>
        <w:rPr>
          <w:rFonts w:hint="default" w:ascii="Cambria" w:hAnsi="Cambria" w:eastAsia="宋体" w:cs="宋体"/>
          <w:kern w:val="2"/>
          <w:sz w:val="24"/>
          <w:szCs w:val="24"/>
          <w:lang w:val="en-US" w:eastAsia="zh-CN" w:bidi="ar-SA"/>
        </w:rPr>
        <w:t>14</w:t>
      </w:r>
      <w:r>
        <w:rPr>
          <w:rFonts w:hint="default" w:ascii="宋体" w:hAnsi="宋体" w:eastAsia="宋体" w:cs="宋体"/>
          <w:kern w:val="2"/>
          <w:sz w:val="24"/>
          <w:szCs w:val="24"/>
          <w:lang w:val="en-US" w:eastAsia="zh-CN" w:bidi="ar-SA"/>
        </w:rPr>
        <w:t>个），箱体不稳健，结论需谨慎。</w:t>
      </w:r>
    </w:p>
    <w:p w14:paraId="667500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pPr>
      <w:r>
        <w:rPr>
          <w:rFonts w:hint="default" w:ascii="宋体" w:hAnsi="宋体" w:eastAsia="宋体" w:cs="宋体"/>
          <w:kern w:val="2"/>
          <w:sz w:val="24"/>
          <w:szCs w:val="24"/>
          <w:lang w:val="en-US" w:eastAsia="zh-CN" w:bidi="ar-SA"/>
        </w:rPr>
        <w:t>低学历+女性+青年（</w:t>
      </w:r>
      <w:r>
        <w:rPr>
          <w:rFonts w:hint="default" w:ascii="Cambria" w:hAnsi="Cambria" w:eastAsia="宋体" w:cs="宋体"/>
          <w:kern w:val="2"/>
          <w:sz w:val="24"/>
          <w:szCs w:val="24"/>
          <w:lang w:val="en-US" w:eastAsia="zh-CN" w:bidi="ar-SA"/>
        </w:rPr>
        <w:t>n</w:t>
      </w: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90</w:t>
      </w:r>
      <w:r>
        <w:rPr>
          <w:rFonts w:hint="default" w:ascii="宋体" w:hAnsi="宋体" w:eastAsia="宋体" w:cs="宋体"/>
          <w:kern w:val="2"/>
          <w:sz w:val="24"/>
          <w:szCs w:val="24"/>
          <w:lang w:val="en-US" w:eastAsia="zh-CN" w:bidi="ar-SA"/>
        </w:rPr>
        <w:t>）：箱体中位数高于</w:t>
      </w:r>
      <w:r>
        <w:rPr>
          <w:rFonts w:hint="default" w:ascii="Cambria" w:hAnsi="Cambria" w:eastAsia="宋体" w:cs="宋体"/>
          <w:kern w:val="2"/>
          <w:sz w:val="24"/>
          <w:szCs w:val="24"/>
          <w:lang w:val="en-US" w:eastAsia="zh-CN" w:bidi="ar-SA"/>
        </w:rPr>
        <w:t>0</w:t>
      </w:r>
      <w:r>
        <w:rPr>
          <w:rFonts w:hint="default" w:ascii="宋体" w:hAnsi="宋体" w:eastAsia="宋体" w:cs="宋体"/>
          <w:kern w:val="2"/>
          <w:sz w:val="24"/>
          <w:szCs w:val="24"/>
          <w:lang w:val="en-US" w:eastAsia="zh-CN" w:bidi="ar-SA"/>
        </w:rPr>
        <w:t>，分布形态与低学历+青年群体相近，印证了偏见的叠加趋势。</w:t>
      </w:r>
    </w:p>
    <w:p w14:paraId="1B30A72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43" w:name="_Toc15251"/>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 xml:space="preserve"> 统计显著性检验</w:t>
      </w:r>
      <w:bookmarkEnd w:id="43"/>
    </w:p>
    <w:p w14:paraId="436D9AF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7</w:t>
      </w:r>
      <w:r>
        <w:rPr>
          <w:rFonts w:hint="default"/>
          <w:b/>
          <w:bCs/>
        </w:rPr>
        <w:t xml:space="preserve"> </w:t>
      </w:r>
      <w:r>
        <w:rPr>
          <w:rFonts w:hint="default" w:ascii="Cambria" w:hAnsi="Cambria"/>
          <w:b/>
          <w:bCs/>
          <w:szCs w:val="24"/>
        </w:rPr>
        <w:t>t</w:t>
      </w:r>
      <w:r>
        <w:rPr>
          <w:rFonts w:hint="default"/>
          <w:b/>
          <w:bCs/>
        </w:rPr>
        <w:t>检验结果（</w:t>
      </w:r>
      <w:r>
        <w:rPr>
          <w:rFonts w:hint="default" w:ascii="Cambria" w:hAnsi="Cambria"/>
          <w:b/>
          <w:bCs/>
          <w:szCs w:val="24"/>
        </w:rPr>
        <w:t>vs</w:t>
      </w:r>
      <w:r>
        <w:rPr>
          <w:rFonts w:hint="default"/>
          <w:b/>
          <w:bCs/>
        </w:rPr>
        <w:t>基准群体）</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72"/>
        <w:gridCol w:w="1636"/>
        <w:gridCol w:w="1817"/>
        <w:gridCol w:w="1818"/>
      </w:tblGrid>
      <w:tr w14:paraId="40CE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914"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5EF67BDE">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对比群体</w:t>
            </w:r>
          </w:p>
        </w:tc>
        <w:tc>
          <w:tcPr>
            <w:tcW w:w="957"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4EE7110D">
            <w:pPr>
              <w:keepNext/>
              <w:bidi w:val="0"/>
              <w:snapToGrid w:val="0"/>
              <w:spacing w:line="360" w:lineRule="auto"/>
              <w:ind w:left="0" w:leftChars="0" w:right="0" w:rightChars="0" w:firstLine="0" w:firstLineChars="0"/>
              <w:jc w:val="center"/>
              <w:rPr>
                <w:rFonts w:hint="default"/>
                <w:b/>
                <w:lang w:val="en-US" w:eastAsia="zh-CN"/>
              </w:rPr>
            </w:pPr>
            <w:r>
              <w:rPr>
                <w:rFonts w:hint="default" w:ascii="Cambria" w:hAnsi="Cambria"/>
                <w:b/>
                <w:szCs w:val="24"/>
                <w:lang w:val="en-US" w:eastAsia="zh-CN"/>
              </w:rPr>
              <w:t>t</w:t>
            </w:r>
            <w:r>
              <w:rPr>
                <w:rFonts w:hint="default"/>
                <w:b/>
                <w:lang w:val="en-US" w:eastAsia="zh-CN"/>
              </w:rPr>
              <w:t>值</w:t>
            </w:r>
          </w:p>
        </w:tc>
        <w:tc>
          <w:tcPr>
            <w:tcW w:w="1063"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F86E005">
            <w:pPr>
              <w:keepNext/>
              <w:bidi w:val="0"/>
              <w:snapToGrid w:val="0"/>
              <w:spacing w:line="360" w:lineRule="auto"/>
              <w:ind w:left="0" w:leftChars="0" w:right="0" w:rightChars="0" w:firstLine="0" w:firstLineChars="0"/>
              <w:jc w:val="center"/>
              <w:rPr>
                <w:rFonts w:hint="default"/>
                <w:b/>
                <w:lang w:val="en-US" w:eastAsia="zh-CN"/>
              </w:rPr>
            </w:pPr>
            <w:r>
              <w:rPr>
                <w:rFonts w:hint="default" w:ascii="Cambria" w:hAnsi="Cambria"/>
                <w:b/>
                <w:szCs w:val="24"/>
                <w:lang w:val="en-US" w:eastAsia="zh-CN"/>
              </w:rPr>
              <w:t>p</w:t>
            </w:r>
            <w:r>
              <w:rPr>
                <w:rFonts w:hint="default"/>
                <w:b/>
                <w:lang w:val="en-US" w:eastAsia="zh-CN"/>
              </w:rPr>
              <w:t>值</w:t>
            </w:r>
          </w:p>
        </w:tc>
        <w:tc>
          <w:tcPr>
            <w:tcW w:w="1063"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2E0CFA1">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显著性</w:t>
            </w:r>
          </w:p>
        </w:tc>
      </w:tr>
      <w:tr w14:paraId="59E79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914" w:type="pct"/>
            <w:tcBorders>
              <w:top w:val="single" w:color="auto" w:sz="4" w:space="0"/>
            </w:tcBorders>
            <w:shd w:val="clear" w:color="auto" w:fill="auto"/>
            <w:tcMar>
              <w:top w:w="150" w:type="dxa"/>
              <w:left w:w="0" w:type="dxa"/>
              <w:bottom w:w="150" w:type="dxa"/>
              <w:right w:w="240" w:type="dxa"/>
            </w:tcMar>
            <w:vAlign w:val="center"/>
          </w:tcPr>
          <w:p w14:paraId="345A226B">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低学历+女性</w:t>
            </w:r>
          </w:p>
        </w:tc>
        <w:tc>
          <w:tcPr>
            <w:tcW w:w="957" w:type="pct"/>
            <w:tcBorders>
              <w:top w:val="single" w:color="auto" w:sz="4" w:space="0"/>
            </w:tcBorders>
            <w:shd w:val="clear" w:color="auto" w:fill="auto"/>
            <w:tcMar>
              <w:top w:w="150" w:type="dxa"/>
              <w:left w:w="240" w:type="dxa"/>
              <w:bottom w:w="150" w:type="dxa"/>
              <w:right w:w="240" w:type="dxa"/>
            </w:tcMar>
            <w:vAlign w:val="center"/>
          </w:tcPr>
          <w:p w14:paraId="36F427C4">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48</w:t>
            </w:r>
          </w:p>
        </w:tc>
        <w:tc>
          <w:tcPr>
            <w:tcW w:w="1063" w:type="pct"/>
            <w:tcBorders>
              <w:top w:val="single" w:color="auto" w:sz="4" w:space="0"/>
            </w:tcBorders>
            <w:shd w:val="clear" w:color="auto" w:fill="auto"/>
            <w:tcMar>
              <w:top w:w="150" w:type="dxa"/>
              <w:left w:w="240" w:type="dxa"/>
              <w:bottom w:w="150" w:type="dxa"/>
              <w:right w:w="240" w:type="dxa"/>
            </w:tcMar>
            <w:vAlign w:val="center"/>
          </w:tcPr>
          <w:p w14:paraId="552B70A7">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6385</w:t>
            </w:r>
          </w:p>
        </w:tc>
        <w:tc>
          <w:tcPr>
            <w:tcW w:w="1063" w:type="pct"/>
            <w:tcBorders>
              <w:top w:val="single" w:color="auto" w:sz="4" w:space="0"/>
            </w:tcBorders>
            <w:shd w:val="clear" w:color="auto" w:fill="auto"/>
            <w:tcMar>
              <w:top w:w="150" w:type="dxa"/>
              <w:left w:w="240" w:type="dxa"/>
              <w:bottom w:w="150" w:type="dxa"/>
              <w:right w:w="0" w:type="dxa"/>
            </w:tcMar>
            <w:vAlign w:val="center"/>
          </w:tcPr>
          <w:p w14:paraId="7FAF053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ns</w:t>
            </w:r>
          </w:p>
        </w:tc>
      </w:tr>
      <w:tr w14:paraId="57B5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14" w:type="pct"/>
            <w:shd w:val="clear" w:color="auto" w:fill="auto"/>
            <w:tcMar>
              <w:top w:w="150" w:type="dxa"/>
              <w:left w:w="0" w:type="dxa"/>
              <w:bottom w:w="150" w:type="dxa"/>
              <w:right w:w="240" w:type="dxa"/>
            </w:tcMar>
            <w:vAlign w:val="center"/>
          </w:tcPr>
          <w:p w14:paraId="6D24DC46">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低学历+青年</w:t>
            </w:r>
          </w:p>
        </w:tc>
        <w:tc>
          <w:tcPr>
            <w:tcW w:w="957" w:type="pct"/>
            <w:shd w:val="clear" w:color="auto" w:fill="auto"/>
            <w:tcMar>
              <w:top w:w="150" w:type="dxa"/>
              <w:left w:w="240" w:type="dxa"/>
              <w:bottom w:w="150" w:type="dxa"/>
              <w:right w:w="240" w:type="dxa"/>
            </w:tcMar>
            <w:vAlign w:val="center"/>
          </w:tcPr>
          <w:p w14:paraId="11B1EE51">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58</w:t>
            </w:r>
          </w:p>
        </w:tc>
        <w:tc>
          <w:tcPr>
            <w:tcW w:w="1063" w:type="pct"/>
            <w:shd w:val="clear" w:color="auto" w:fill="auto"/>
            <w:tcMar>
              <w:top w:w="150" w:type="dxa"/>
              <w:left w:w="240" w:type="dxa"/>
              <w:bottom w:w="150" w:type="dxa"/>
              <w:right w:w="240" w:type="dxa"/>
            </w:tcMar>
            <w:vAlign w:val="center"/>
          </w:tcPr>
          <w:p w14:paraId="66151B70">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5658</w:t>
            </w:r>
          </w:p>
        </w:tc>
        <w:tc>
          <w:tcPr>
            <w:tcW w:w="1063" w:type="pct"/>
            <w:shd w:val="clear" w:color="auto" w:fill="auto"/>
            <w:tcMar>
              <w:top w:w="150" w:type="dxa"/>
              <w:left w:w="240" w:type="dxa"/>
              <w:bottom w:w="150" w:type="dxa"/>
              <w:right w:w="0" w:type="dxa"/>
            </w:tcMar>
            <w:vAlign w:val="center"/>
          </w:tcPr>
          <w:p w14:paraId="2993BD7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ns</w:t>
            </w:r>
          </w:p>
        </w:tc>
      </w:tr>
      <w:tr w14:paraId="26745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14" w:type="pct"/>
            <w:shd w:val="clear" w:color="auto" w:fill="auto"/>
            <w:tcMar>
              <w:top w:w="150" w:type="dxa"/>
              <w:left w:w="0" w:type="dxa"/>
              <w:bottom w:w="150" w:type="dxa"/>
              <w:right w:w="240" w:type="dxa"/>
            </w:tcMar>
            <w:vAlign w:val="center"/>
          </w:tcPr>
          <w:p w14:paraId="46170B63">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女性+青年</w:t>
            </w:r>
          </w:p>
        </w:tc>
        <w:tc>
          <w:tcPr>
            <w:tcW w:w="957" w:type="pct"/>
            <w:shd w:val="clear" w:color="auto" w:fill="auto"/>
            <w:tcMar>
              <w:top w:w="150" w:type="dxa"/>
              <w:left w:w="240" w:type="dxa"/>
              <w:bottom w:w="150" w:type="dxa"/>
              <w:right w:w="240" w:type="dxa"/>
            </w:tcMar>
            <w:vAlign w:val="center"/>
          </w:tcPr>
          <w:p w14:paraId="62A983DF">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83</w:t>
            </w:r>
          </w:p>
        </w:tc>
        <w:tc>
          <w:tcPr>
            <w:tcW w:w="1063" w:type="pct"/>
            <w:shd w:val="clear" w:color="auto" w:fill="auto"/>
            <w:tcMar>
              <w:top w:w="150" w:type="dxa"/>
              <w:left w:w="240" w:type="dxa"/>
              <w:bottom w:w="150" w:type="dxa"/>
              <w:right w:w="240" w:type="dxa"/>
            </w:tcMar>
            <w:vAlign w:val="center"/>
          </w:tcPr>
          <w:p w14:paraId="165D5857">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4113</w:t>
            </w:r>
          </w:p>
        </w:tc>
        <w:tc>
          <w:tcPr>
            <w:tcW w:w="1063" w:type="pct"/>
            <w:shd w:val="clear" w:color="auto" w:fill="auto"/>
            <w:tcMar>
              <w:top w:w="150" w:type="dxa"/>
              <w:left w:w="240" w:type="dxa"/>
              <w:bottom w:w="150" w:type="dxa"/>
              <w:right w:w="0" w:type="dxa"/>
            </w:tcMar>
            <w:vAlign w:val="center"/>
          </w:tcPr>
          <w:p w14:paraId="394AA44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ns</w:t>
            </w:r>
          </w:p>
        </w:tc>
      </w:tr>
      <w:tr w14:paraId="2B13B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914" w:type="pct"/>
            <w:tcBorders>
              <w:bottom w:val="single" w:color="auto" w:sz="4" w:space="0"/>
            </w:tcBorders>
            <w:shd w:val="clear" w:color="auto" w:fill="auto"/>
            <w:tcMar>
              <w:top w:w="150" w:type="dxa"/>
              <w:left w:w="0" w:type="dxa"/>
              <w:bottom w:w="150" w:type="dxa"/>
              <w:right w:w="240" w:type="dxa"/>
            </w:tcMar>
            <w:vAlign w:val="center"/>
          </w:tcPr>
          <w:p w14:paraId="4D14F964">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低学历+女性+青年</w:t>
            </w:r>
          </w:p>
        </w:tc>
        <w:tc>
          <w:tcPr>
            <w:tcW w:w="957" w:type="pct"/>
            <w:tcBorders>
              <w:bottom w:val="single" w:color="auto" w:sz="4" w:space="0"/>
            </w:tcBorders>
            <w:shd w:val="clear" w:color="auto" w:fill="auto"/>
            <w:tcMar>
              <w:top w:w="150" w:type="dxa"/>
              <w:left w:w="240" w:type="dxa"/>
              <w:bottom w:w="150" w:type="dxa"/>
              <w:right w:w="240" w:type="dxa"/>
            </w:tcMar>
            <w:vAlign w:val="center"/>
          </w:tcPr>
          <w:p w14:paraId="75C793E5">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65</w:t>
            </w:r>
          </w:p>
        </w:tc>
        <w:tc>
          <w:tcPr>
            <w:tcW w:w="1063" w:type="pct"/>
            <w:tcBorders>
              <w:bottom w:val="single" w:color="auto" w:sz="4" w:space="0"/>
            </w:tcBorders>
            <w:shd w:val="clear" w:color="auto" w:fill="auto"/>
            <w:tcMar>
              <w:top w:w="150" w:type="dxa"/>
              <w:left w:w="240" w:type="dxa"/>
              <w:bottom w:w="150" w:type="dxa"/>
              <w:right w:w="240" w:type="dxa"/>
            </w:tcMar>
            <w:vAlign w:val="center"/>
          </w:tcPr>
          <w:p w14:paraId="4ED1FFA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5227</w:t>
            </w:r>
          </w:p>
        </w:tc>
        <w:tc>
          <w:tcPr>
            <w:tcW w:w="1063" w:type="pct"/>
            <w:tcBorders>
              <w:bottom w:val="single" w:color="auto" w:sz="4" w:space="0"/>
            </w:tcBorders>
            <w:shd w:val="clear" w:color="auto" w:fill="auto"/>
            <w:tcMar>
              <w:top w:w="150" w:type="dxa"/>
              <w:left w:w="240" w:type="dxa"/>
              <w:bottom w:w="150" w:type="dxa"/>
              <w:right w:w="0" w:type="dxa"/>
            </w:tcMar>
            <w:vAlign w:val="center"/>
          </w:tcPr>
          <w:p w14:paraId="3FC88676">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ns</w:t>
            </w:r>
          </w:p>
        </w:tc>
      </w:tr>
    </w:tbl>
    <w:p w14:paraId="3B6606C4">
      <w:pPr>
        <w:bidi w:val="0"/>
        <w:rPr>
          <w:rFonts w:hint="default"/>
        </w:rPr>
      </w:pPr>
      <w:r>
        <w:rPr>
          <w:rFonts w:hint="default"/>
        </w:rPr>
        <w:t>注：</w:t>
      </w:r>
      <w:r>
        <w:rPr>
          <w:rFonts w:hint="default" w:ascii="Cambria" w:hAnsi="Cambria"/>
          <w:szCs w:val="24"/>
        </w:rPr>
        <w:t>ns</w:t>
      </w:r>
      <w:r>
        <w:rPr>
          <w:rFonts w:hint="default"/>
        </w:rPr>
        <w:t>表示</w:t>
      </w:r>
      <w:r>
        <w:rPr>
          <w:rFonts w:hint="default" w:ascii="Cambria" w:hAnsi="Cambria"/>
          <w:szCs w:val="24"/>
        </w:rPr>
        <w:t>p</w:t>
      </w:r>
      <w:r>
        <w:rPr>
          <w:rFonts w:hint="default"/>
        </w:rPr>
        <w:t>&gt;</w:t>
      </w:r>
      <w:r>
        <w:rPr>
          <w:rFonts w:hint="default" w:ascii="Cambria" w:hAnsi="Cambria"/>
          <w:szCs w:val="24"/>
        </w:rPr>
        <w:t>0</w:t>
      </w:r>
      <w:r>
        <w:rPr>
          <w:rFonts w:hint="default"/>
        </w:rPr>
        <w:t>.</w:t>
      </w:r>
      <w:r>
        <w:rPr>
          <w:rFonts w:hint="default" w:ascii="Cambria" w:hAnsi="Cambria"/>
          <w:szCs w:val="24"/>
        </w:rPr>
        <w:t>05</w:t>
      </w:r>
      <w:r>
        <w:rPr>
          <w:rFonts w:hint="default"/>
        </w:rPr>
        <w:t>，无统计学显著性</w:t>
      </w:r>
    </w:p>
    <w:p w14:paraId="4113C49A">
      <w:pPr>
        <w:bidi w:val="0"/>
        <w:rPr>
          <w:rFonts w:hint="default"/>
        </w:rPr>
      </w:pPr>
      <w:r>
        <w:rPr>
          <w:rFonts w:hint="default"/>
        </w:rPr>
        <w:t>结果分析：</w:t>
      </w:r>
    </w:p>
    <w:p w14:paraId="45B5EB5A">
      <w:pPr>
        <w:bidi w:val="0"/>
      </w:pPr>
      <w:r>
        <w:rPr>
          <w:rFonts w:hint="default"/>
        </w:rPr>
        <w:t>所有交叉群体与基准群体的差异均未达到统计显著性水平（</w:t>
      </w:r>
      <w:r>
        <w:rPr>
          <w:rFonts w:hint="default" w:ascii="Cambria" w:hAnsi="Cambria"/>
          <w:szCs w:val="24"/>
        </w:rPr>
        <w:t>p</w:t>
      </w:r>
      <w:r>
        <w:rPr>
          <w:rFonts w:hint="default"/>
        </w:rPr>
        <w:t>&gt;</w:t>
      </w:r>
      <w:r>
        <w:rPr>
          <w:rFonts w:hint="default" w:ascii="Cambria" w:hAnsi="Cambria"/>
          <w:szCs w:val="24"/>
        </w:rPr>
        <w:t>0</w:t>
      </w:r>
      <w:r>
        <w:rPr>
          <w:rFonts w:hint="default"/>
        </w:rPr>
        <w:t>.</w:t>
      </w:r>
      <w:r>
        <w:rPr>
          <w:rFonts w:hint="default" w:ascii="Cambria" w:hAnsi="Cambria"/>
          <w:szCs w:val="24"/>
        </w:rPr>
        <w:t>05</w:t>
      </w:r>
      <w:r>
        <w:rPr>
          <w:rFonts w:hint="default"/>
        </w:rPr>
        <w:t>）。主要原因是：</w:t>
      </w:r>
    </w:p>
    <w:p w14:paraId="7D3761A2">
      <w:pPr>
        <w:bidi w:val="0"/>
      </w:pPr>
      <w:r>
        <w:rPr>
          <w:rFonts w:hint="default"/>
        </w:rPr>
        <w:t>样本量较小：基准群体仅</w:t>
      </w:r>
      <w:r>
        <w:rPr>
          <w:rFonts w:hint="default" w:ascii="Cambria" w:hAnsi="Cambria"/>
          <w:szCs w:val="24"/>
        </w:rPr>
        <w:t>19</w:t>
      </w:r>
      <w:r>
        <w:rPr>
          <w:rFonts w:hint="default"/>
        </w:rPr>
        <w:t>个样本，</w:t>
      </w:r>
      <w:r>
        <w:rPr>
          <w:rFonts w:hint="default" w:ascii="Cambria" w:hAnsi="Cambria"/>
          <w:szCs w:val="24"/>
        </w:rPr>
        <w:t>SHAP</w:t>
      </w:r>
      <w:r>
        <w:rPr>
          <w:rFonts w:hint="default"/>
        </w:rPr>
        <w:t>值方差较大</w:t>
      </w:r>
    </w:p>
    <w:p w14:paraId="673F8F2C">
      <w:pPr>
        <w:bidi w:val="0"/>
      </w:pPr>
      <w:r>
        <w:rPr>
          <w:rFonts w:hint="default" w:ascii="Cambria" w:hAnsi="Cambria"/>
          <w:szCs w:val="24"/>
        </w:rPr>
        <w:t>SHAP</w:t>
      </w:r>
      <w:r>
        <w:rPr>
          <w:rFonts w:hint="default"/>
        </w:rPr>
        <w:t>值范围小：各群体平均</w:t>
      </w:r>
      <w:r>
        <w:rPr>
          <w:rFonts w:hint="default" w:ascii="Cambria" w:hAnsi="Cambria"/>
          <w:szCs w:val="24"/>
        </w:rPr>
        <w:t>SHAP</w:t>
      </w:r>
      <w:r>
        <w:rPr>
          <w:rFonts w:hint="default"/>
        </w:rPr>
        <w:t>值在-</w:t>
      </w:r>
      <w:r>
        <w:rPr>
          <w:rFonts w:hint="default" w:ascii="Cambria" w:hAnsi="Cambria"/>
          <w:szCs w:val="24"/>
        </w:rPr>
        <w:t>0</w:t>
      </w:r>
      <w:r>
        <w:rPr>
          <w:rFonts w:hint="default"/>
        </w:rPr>
        <w:t>.</w:t>
      </w:r>
      <w:r>
        <w:rPr>
          <w:rFonts w:hint="default" w:ascii="Cambria" w:hAnsi="Cambria"/>
          <w:szCs w:val="24"/>
        </w:rPr>
        <w:t>0015</w:t>
      </w:r>
      <w:r>
        <w:rPr>
          <w:rFonts w:hint="default"/>
        </w:rPr>
        <w:t>到+</w:t>
      </w:r>
      <w:r>
        <w:rPr>
          <w:rFonts w:hint="default" w:ascii="Cambria" w:hAnsi="Cambria"/>
          <w:szCs w:val="24"/>
        </w:rPr>
        <w:t>0</w:t>
      </w:r>
      <w:r>
        <w:rPr>
          <w:rFonts w:hint="default"/>
        </w:rPr>
        <w:t>.</w:t>
      </w:r>
      <w:r>
        <w:rPr>
          <w:rFonts w:hint="default" w:ascii="Cambria" w:hAnsi="Cambria"/>
          <w:szCs w:val="24"/>
        </w:rPr>
        <w:t>0018</w:t>
      </w:r>
      <w:r>
        <w:rPr>
          <w:rFonts w:hint="default"/>
        </w:rPr>
        <w:t>之间，差异绝对值较小</w:t>
      </w:r>
    </w:p>
    <w:p w14:paraId="036E062E">
      <w:pPr>
        <w:bidi w:val="0"/>
        <w:rPr>
          <w:rFonts w:hint="default"/>
        </w:rPr>
      </w:pPr>
      <w:r>
        <w:rPr>
          <w:rFonts w:hint="default"/>
        </w:rPr>
        <w:t>这一结果也揭示了交叉群体公平性分析面临的小样本挑战——交叉群体的样本量往往较小，统计推断需要更大样本或更精细的方法。</w:t>
      </w:r>
    </w:p>
    <w:p w14:paraId="613F67D4">
      <w:pPr>
        <w:pStyle w:val="3"/>
        <w:bidi w:val="0"/>
        <w:ind w:left="0" w:leftChars="0" w:firstLine="0" w:firstLineChars="0"/>
        <w:rPr>
          <w:rFonts w:hint="default"/>
          <w:lang w:val="en-US" w:eastAsia="zh-CN"/>
        </w:rPr>
      </w:pPr>
      <w:bookmarkStart w:id="44" w:name="_Toc12885"/>
      <w:r>
        <w:rPr>
          <w:rFonts w:hint="default" w:ascii="Cambria" w:hAnsi="Cambria"/>
          <w:sz w:val="28"/>
          <w:szCs w:val="24"/>
          <w:lang w:val="en-US" w:eastAsia="zh-CN"/>
        </w:rPr>
        <w:t>4</w:t>
      </w:r>
      <w:r>
        <w:rPr>
          <w:rFonts w:hint="default"/>
          <w:sz w:val="28"/>
          <w:szCs w:val="28"/>
          <w:lang w:val="en-US" w:eastAsia="zh-CN"/>
        </w:rPr>
        <w:t>.</w:t>
      </w:r>
      <w:r>
        <w:rPr>
          <w:rFonts w:hint="default" w:ascii="Cambria" w:hAnsi="Cambria"/>
          <w:sz w:val="28"/>
          <w:szCs w:val="24"/>
          <w:lang w:val="en-US" w:eastAsia="zh-CN"/>
        </w:rPr>
        <w:t>5</w:t>
      </w:r>
      <w:r>
        <w:rPr>
          <w:rFonts w:hint="default"/>
          <w:lang w:val="en-US" w:eastAsia="zh-CN"/>
        </w:rPr>
        <w:t xml:space="preserve"> </w:t>
      </w:r>
      <w:r>
        <w:rPr>
          <w:rFonts w:hint="eastAsia" w:ascii="黑体" w:hAnsi="黑体" w:eastAsia="黑体" w:cs="黑体"/>
          <w:sz w:val="28"/>
          <w:szCs w:val="28"/>
          <w:lang w:val="en-US" w:eastAsia="zh-CN"/>
        </w:rPr>
        <w:t>代理变量分析</w:t>
      </w:r>
      <w:bookmarkEnd w:id="44"/>
    </w:p>
    <w:p w14:paraId="1A32CF82">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45" w:name="_Toc22286"/>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5</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敏感属性可预测性</w:t>
      </w:r>
      <w:bookmarkEnd w:id="45"/>
    </w:p>
    <w:p w14:paraId="013F84BA">
      <w:pPr>
        <w:bidi w:val="0"/>
        <w:rPr>
          <w:rFonts w:hint="default"/>
        </w:rPr>
      </w:pPr>
      <w:r>
        <w:rPr>
          <w:rFonts w:hint="default"/>
        </w:rPr>
        <w:t>为验证非敏感属性是否泄露敏感信息，使用除性别、年龄、教育外的特征预测性别：</w:t>
      </w:r>
    </w:p>
    <w:p w14:paraId="4D21D64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8</w:t>
      </w:r>
      <w:r>
        <w:rPr>
          <w:rFonts w:hint="default"/>
          <w:b/>
          <w:bCs/>
        </w:rPr>
        <w:t xml:space="preserve"> 性别预测准确率</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9"/>
        <w:gridCol w:w="2669"/>
        <w:gridCol w:w="3205"/>
      </w:tblGrid>
      <w:tr w14:paraId="31986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62"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764A3A4B">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模型</w:t>
            </w:r>
          </w:p>
        </w:tc>
        <w:tc>
          <w:tcPr>
            <w:tcW w:w="1562"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F31DD46">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准确率</w:t>
            </w:r>
          </w:p>
        </w:tc>
        <w:tc>
          <w:tcPr>
            <w:tcW w:w="187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52AB308B">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随机猜测</w:t>
            </w:r>
          </w:p>
        </w:tc>
      </w:tr>
      <w:tr w14:paraId="260D3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62"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323F82E5">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随机森林</w:t>
            </w:r>
          </w:p>
        </w:tc>
        <w:tc>
          <w:tcPr>
            <w:tcW w:w="1562"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0C32E7E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60</w:t>
            </w:r>
            <w:r>
              <w:rPr>
                <w:rFonts w:hint="default"/>
                <w:lang w:val="en-US" w:eastAsia="zh-CN"/>
              </w:rPr>
              <w:t>.</w:t>
            </w:r>
            <w:r>
              <w:rPr>
                <w:rFonts w:hint="default" w:ascii="Cambria" w:hAnsi="Cambria"/>
                <w:szCs w:val="24"/>
                <w:lang w:val="en-US" w:eastAsia="zh-CN"/>
              </w:rPr>
              <w:t>96</w:t>
            </w:r>
            <w:r>
              <w:rPr>
                <w:rFonts w:hint="default"/>
                <w:lang w:val="en-US" w:eastAsia="zh-CN"/>
              </w:rPr>
              <w:t>%</w:t>
            </w:r>
          </w:p>
        </w:tc>
        <w:tc>
          <w:tcPr>
            <w:tcW w:w="1875" w:type="pct"/>
            <w:tcBorders>
              <w:top w:val="single" w:color="auto" w:sz="4" w:space="0"/>
              <w:bottom w:val="single" w:color="auto" w:sz="4" w:space="0"/>
            </w:tcBorders>
            <w:shd w:val="clear" w:color="auto" w:fill="auto"/>
            <w:tcMar>
              <w:top w:w="150" w:type="dxa"/>
              <w:left w:w="240" w:type="dxa"/>
              <w:bottom w:w="150" w:type="dxa"/>
              <w:right w:w="0" w:type="dxa"/>
            </w:tcMar>
            <w:vAlign w:val="center"/>
          </w:tcPr>
          <w:p w14:paraId="272E67C5">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50</w:t>
            </w:r>
            <w:r>
              <w:rPr>
                <w:rFonts w:hint="default"/>
                <w:lang w:val="en-US" w:eastAsia="zh-CN"/>
              </w:rPr>
              <w:t>.</w:t>
            </w:r>
            <w:r>
              <w:rPr>
                <w:rFonts w:hint="default" w:ascii="Cambria" w:hAnsi="Cambria"/>
                <w:szCs w:val="24"/>
                <w:lang w:val="en-US" w:eastAsia="zh-CN"/>
              </w:rPr>
              <w:t>00</w:t>
            </w:r>
            <w:r>
              <w:rPr>
                <w:rFonts w:hint="default"/>
                <w:lang w:val="en-US" w:eastAsia="zh-CN"/>
              </w:rPr>
              <w:t>%</w:t>
            </w:r>
          </w:p>
        </w:tc>
      </w:tr>
    </w:tbl>
    <w:p w14:paraId="505361E6">
      <w:pPr>
        <w:bidi w:val="0"/>
        <w:rPr>
          <w:rFonts w:hint="default"/>
        </w:rPr>
      </w:pPr>
      <w:r>
        <w:rPr>
          <w:rFonts w:hint="default"/>
        </w:rPr>
        <w:t>结果分析：即使不使用性别、年龄、教育等敏感属性，仅凭账单金额和信用额度等特征即可达到</w:t>
      </w:r>
      <w:r>
        <w:rPr>
          <w:rFonts w:hint="default" w:ascii="Cambria" w:hAnsi="Cambria"/>
          <w:szCs w:val="24"/>
        </w:rPr>
        <w:t>60</w:t>
      </w:r>
      <w:r>
        <w:rPr>
          <w:rFonts w:hint="default"/>
        </w:rPr>
        <w:t>.</w:t>
      </w:r>
      <w:r>
        <w:rPr>
          <w:rFonts w:hint="default" w:ascii="Cambria" w:hAnsi="Cambria"/>
          <w:szCs w:val="24"/>
        </w:rPr>
        <w:t>96</w:t>
      </w:r>
      <w:r>
        <w:rPr>
          <w:rFonts w:hint="default"/>
        </w:rPr>
        <w:t>%的性别预测准确率（随机猜测为</w:t>
      </w:r>
      <w:r>
        <w:rPr>
          <w:rFonts w:hint="default" w:ascii="Cambria" w:hAnsi="Cambria"/>
          <w:szCs w:val="24"/>
        </w:rPr>
        <w:t>50</w:t>
      </w:r>
      <w:r>
        <w:rPr>
          <w:rFonts w:hint="default"/>
        </w:rPr>
        <w:t>%）。这说明非敏感属性中存在敏感信息的“泄露”渠道，“通过忽视实现公平”（</w:t>
      </w:r>
      <w:r>
        <w:rPr>
          <w:rFonts w:hint="default" w:ascii="Cambria" w:hAnsi="Cambria"/>
          <w:szCs w:val="24"/>
        </w:rPr>
        <w:t>fairness</w:t>
      </w:r>
      <w:r>
        <w:rPr>
          <w:rFonts w:hint="default"/>
        </w:rPr>
        <w:t xml:space="preserve"> </w:t>
      </w:r>
      <w:r>
        <w:rPr>
          <w:rFonts w:hint="default" w:ascii="Cambria" w:hAnsi="Cambria"/>
          <w:szCs w:val="24"/>
        </w:rPr>
        <w:t>through</w:t>
      </w:r>
      <w:r>
        <w:rPr>
          <w:rFonts w:hint="default"/>
        </w:rPr>
        <w:t xml:space="preserve"> </w:t>
      </w:r>
      <w:r>
        <w:rPr>
          <w:rFonts w:hint="default" w:ascii="Cambria" w:hAnsi="Cambria"/>
          <w:szCs w:val="24"/>
        </w:rPr>
        <w:t>blindness</w:t>
      </w:r>
      <w:r>
        <w:rPr>
          <w:rFonts w:hint="default"/>
        </w:rPr>
        <w:t>）策略是失效的。</w:t>
      </w:r>
    </w:p>
    <w:p w14:paraId="5FDEA43E">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46" w:name="_Toc32602"/>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5</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代理变量重要性</w:t>
      </w:r>
      <w:bookmarkEnd w:id="46"/>
    </w:p>
    <w:p w14:paraId="4403E28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9</w:t>
      </w:r>
      <w:r>
        <w:rPr>
          <w:rFonts w:hint="default"/>
          <w:b/>
          <w:bCs/>
        </w:rPr>
        <w:t xml:space="preserve"> 预测性别最重要的特征（代理变量）</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1"/>
        <w:gridCol w:w="2504"/>
        <w:gridCol w:w="3241"/>
        <w:gridCol w:w="1767"/>
      </w:tblGrid>
      <w:tr w14:paraId="14F52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03"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156E6EC0">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排名</w:t>
            </w:r>
          </w:p>
        </w:tc>
        <w:tc>
          <w:tcPr>
            <w:tcW w:w="146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2F9133F8">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特征</w:t>
            </w:r>
          </w:p>
        </w:tc>
        <w:tc>
          <w:tcPr>
            <w:tcW w:w="1896"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2D8E97C">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含义</w:t>
            </w:r>
          </w:p>
        </w:tc>
        <w:tc>
          <w:tcPr>
            <w:tcW w:w="1034"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F67F476">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重要性</w:t>
            </w:r>
          </w:p>
        </w:tc>
      </w:tr>
      <w:tr w14:paraId="70823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3" w:type="pct"/>
            <w:tcBorders>
              <w:top w:val="single" w:color="auto" w:sz="4" w:space="0"/>
            </w:tcBorders>
            <w:shd w:val="clear" w:color="auto" w:fill="auto"/>
            <w:tcMar>
              <w:top w:w="150" w:type="dxa"/>
              <w:left w:w="0" w:type="dxa"/>
              <w:bottom w:w="150" w:type="dxa"/>
              <w:right w:w="240" w:type="dxa"/>
            </w:tcMar>
            <w:vAlign w:val="center"/>
          </w:tcPr>
          <w:p w14:paraId="46B74A5B">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1</w:t>
            </w:r>
          </w:p>
        </w:tc>
        <w:tc>
          <w:tcPr>
            <w:tcW w:w="1465" w:type="pct"/>
            <w:tcBorders>
              <w:top w:val="single" w:color="auto" w:sz="4" w:space="0"/>
            </w:tcBorders>
            <w:shd w:val="clear" w:color="auto" w:fill="auto"/>
            <w:tcMar>
              <w:top w:w="150" w:type="dxa"/>
              <w:left w:w="240" w:type="dxa"/>
              <w:bottom w:w="150" w:type="dxa"/>
              <w:right w:w="240" w:type="dxa"/>
            </w:tcMar>
            <w:vAlign w:val="center"/>
          </w:tcPr>
          <w:p w14:paraId="6B42B844">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BILL</w:t>
            </w:r>
            <w:r>
              <w:rPr>
                <w:rFonts w:hint="default"/>
                <w:lang w:val="en-US" w:eastAsia="zh-CN"/>
              </w:rPr>
              <w:t>_</w:t>
            </w:r>
            <w:r>
              <w:rPr>
                <w:rFonts w:hint="default" w:ascii="Cambria" w:hAnsi="Cambria"/>
                <w:szCs w:val="24"/>
                <w:lang w:val="en-US" w:eastAsia="zh-CN"/>
              </w:rPr>
              <w:t>AMT1</w:t>
            </w:r>
          </w:p>
        </w:tc>
        <w:tc>
          <w:tcPr>
            <w:tcW w:w="1896" w:type="pct"/>
            <w:tcBorders>
              <w:top w:val="single" w:color="auto" w:sz="4" w:space="0"/>
            </w:tcBorders>
            <w:shd w:val="clear" w:color="auto" w:fill="auto"/>
            <w:tcMar>
              <w:top w:w="150" w:type="dxa"/>
              <w:left w:w="240" w:type="dxa"/>
              <w:bottom w:w="150" w:type="dxa"/>
              <w:right w:w="240" w:type="dxa"/>
            </w:tcMar>
            <w:vAlign w:val="center"/>
          </w:tcPr>
          <w:p w14:paraId="2A59260D">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上月账单金额</w:t>
            </w:r>
          </w:p>
        </w:tc>
        <w:tc>
          <w:tcPr>
            <w:tcW w:w="1034" w:type="pct"/>
            <w:tcBorders>
              <w:top w:val="single" w:color="auto" w:sz="4" w:space="0"/>
            </w:tcBorders>
            <w:shd w:val="clear" w:color="auto" w:fill="auto"/>
            <w:tcMar>
              <w:top w:w="150" w:type="dxa"/>
              <w:left w:w="240" w:type="dxa"/>
              <w:bottom w:w="150" w:type="dxa"/>
              <w:right w:w="0" w:type="dxa"/>
            </w:tcMar>
            <w:vAlign w:val="center"/>
          </w:tcPr>
          <w:p w14:paraId="4B1F35A4">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0844</w:t>
            </w:r>
          </w:p>
        </w:tc>
      </w:tr>
      <w:tr w14:paraId="7D54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3" w:type="pct"/>
            <w:shd w:val="clear" w:color="auto" w:fill="auto"/>
            <w:tcMar>
              <w:top w:w="150" w:type="dxa"/>
              <w:left w:w="0" w:type="dxa"/>
              <w:bottom w:w="150" w:type="dxa"/>
              <w:right w:w="240" w:type="dxa"/>
            </w:tcMar>
            <w:vAlign w:val="center"/>
          </w:tcPr>
          <w:p w14:paraId="14A0AFB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2</w:t>
            </w:r>
          </w:p>
        </w:tc>
        <w:tc>
          <w:tcPr>
            <w:tcW w:w="1465" w:type="pct"/>
            <w:shd w:val="clear" w:color="auto" w:fill="auto"/>
            <w:tcMar>
              <w:top w:w="150" w:type="dxa"/>
              <w:left w:w="240" w:type="dxa"/>
              <w:bottom w:w="150" w:type="dxa"/>
              <w:right w:w="240" w:type="dxa"/>
            </w:tcMar>
            <w:vAlign w:val="center"/>
          </w:tcPr>
          <w:p w14:paraId="2BF49C9E">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LIMIT</w:t>
            </w:r>
            <w:r>
              <w:rPr>
                <w:rFonts w:hint="default"/>
                <w:lang w:val="en-US" w:eastAsia="zh-CN"/>
              </w:rPr>
              <w:t>_</w:t>
            </w:r>
            <w:r>
              <w:rPr>
                <w:rFonts w:hint="default" w:ascii="Cambria" w:hAnsi="Cambria"/>
                <w:szCs w:val="24"/>
                <w:lang w:val="en-US" w:eastAsia="zh-CN"/>
              </w:rPr>
              <w:t>BAL</w:t>
            </w:r>
          </w:p>
        </w:tc>
        <w:tc>
          <w:tcPr>
            <w:tcW w:w="1896" w:type="pct"/>
            <w:shd w:val="clear" w:color="auto" w:fill="auto"/>
            <w:tcMar>
              <w:top w:w="150" w:type="dxa"/>
              <w:left w:w="240" w:type="dxa"/>
              <w:bottom w:w="150" w:type="dxa"/>
              <w:right w:w="240" w:type="dxa"/>
            </w:tcMar>
            <w:vAlign w:val="center"/>
          </w:tcPr>
          <w:p w14:paraId="2EFD9F82">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信用额度</w:t>
            </w:r>
          </w:p>
        </w:tc>
        <w:tc>
          <w:tcPr>
            <w:tcW w:w="1034" w:type="pct"/>
            <w:shd w:val="clear" w:color="auto" w:fill="auto"/>
            <w:tcMar>
              <w:top w:w="150" w:type="dxa"/>
              <w:left w:w="240" w:type="dxa"/>
              <w:bottom w:w="150" w:type="dxa"/>
              <w:right w:w="0" w:type="dxa"/>
            </w:tcMar>
            <w:vAlign w:val="center"/>
          </w:tcPr>
          <w:p w14:paraId="4AFC8F6A">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0781</w:t>
            </w:r>
          </w:p>
        </w:tc>
      </w:tr>
      <w:tr w14:paraId="12202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3" w:type="pct"/>
            <w:shd w:val="clear" w:color="auto" w:fill="auto"/>
            <w:tcMar>
              <w:top w:w="150" w:type="dxa"/>
              <w:left w:w="0" w:type="dxa"/>
              <w:bottom w:w="150" w:type="dxa"/>
              <w:right w:w="240" w:type="dxa"/>
            </w:tcMar>
            <w:vAlign w:val="center"/>
          </w:tcPr>
          <w:p w14:paraId="7EBE10C0">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3</w:t>
            </w:r>
          </w:p>
        </w:tc>
        <w:tc>
          <w:tcPr>
            <w:tcW w:w="1465" w:type="pct"/>
            <w:shd w:val="clear" w:color="auto" w:fill="auto"/>
            <w:tcMar>
              <w:top w:w="150" w:type="dxa"/>
              <w:left w:w="240" w:type="dxa"/>
              <w:bottom w:w="150" w:type="dxa"/>
              <w:right w:w="240" w:type="dxa"/>
            </w:tcMar>
            <w:vAlign w:val="center"/>
          </w:tcPr>
          <w:p w14:paraId="1C7ACB8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BILL</w:t>
            </w:r>
            <w:r>
              <w:rPr>
                <w:rFonts w:hint="default"/>
                <w:lang w:val="en-US" w:eastAsia="zh-CN"/>
              </w:rPr>
              <w:t>_</w:t>
            </w:r>
            <w:r>
              <w:rPr>
                <w:rFonts w:hint="default" w:ascii="Cambria" w:hAnsi="Cambria"/>
                <w:szCs w:val="24"/>
                <w:lang w:val="en-US" w:eastAsia="zh-CN"/>
              </w:rPr>
              <w:t>AMT2</w:t>
            </w:r>
          </w:p>
        </w:tc>
        <w:tc>
          <w:tcPr>
            <w:tcW w:w="1896" w:type="pct"/>
            <w:shd w:val="clear" w:color="auto" w:fill="auto"/>
            <w:tcMar>
              <w:top w:w="150" w:type="dxa"/>
              <w:left w:w="240" w:type="dxa"/>
              <w:bottom w:w="150" w:type="dxa"/>
              <w:right w:w="240" w:type="dxa"/>
            </w:tcMar>
            <w:vAlign w:val="center"/>
          </w:tcPr>
          <w:p w14:paraId="29A322E9">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2</w:t>
            </w:r>
            <w:r>
              <w:rPr>
                <w:rFonts w:hint="default"/>
                <w:lang w:val="en-US" w:eastAsia="zh-CN"/>
              </w:rPr>
              <w:t>月账单金额</w:t>
            </w:r>
          </w:p>
        </w:tc>
        <w:tc>
          <w:tcPr>
            <w:tcW w:w="1034" w:type="pct"/>
            <w:shd w:val="clear" w:color="auto" w:fill="auto"/>
            <w:tcMar>
              <w:top w:w="150" w:type="dxa"/>
              <w:left w:w="240" w:type="dxa"/>
              <w:bottom w:w="150" w:type="dxa"/>
              <w:right w:w="0" w:type="dxa"/>
            </w:tcMar>
            <w:vAlign w:val="center"/>
          </w:tcPr>
          <w:p w14:paraId="221E600C">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0763</w:t>
            </w:r>
          </w:p>
        </w:tc>
      </w:tr>
      <w:tr w14:paraId="77BCA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3" w:type="pct"/>
            <w:tcBorders>
              <w:bottom w:val="nil"/>
            </w:tcBorders>
            <w:shd w:val="clear" w:color="auto" w:fill="auto"/>
            <w:tcMar>
              <w:top w:w="150" w:type="dxa"/>
              <w:left w:w="0" w:type="dxa"/>
              <w:bottom w:w="150" w:type="dxa"/>
              <w:right w:w="240" w:type="dxa"/>
            </w:tcMar>
            <w:vAlign w:val="center"/>
          </w:tcPr>
          <w:p w14:paraId="277AFEF3">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4</w:t>
            </w:r>
          </w:p>
        </w:tc>
        <w:tc>
          <w:tcPr>
            <w:tcW w:w="1465" w:type="pct"/>
            <w:tcBorders>
              <w:bottom w:val="nil"/>
            </w:tcBorders>
            <w:shd w:val="clear" w:color="auto" w:fill="auto"/>
            <w:tcMar>
              <w:top w:w="150" w:type="dxa"/>
              <w:left w:w="240" w:type="dxa"/>
              <w:bottom w:w="150" w:type="dxa"/>
              <w:right w:w="240" w:type="dxa"/>
            </w:tcMar>
            <w:vAlign w:val="center"/>
          </w:tcPr>
          <w:p w14:paraId="59A0E276">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BILL</w:t>
            </w:r>
            <w:r>
              <w:rPr>
                <w:rFonts w:hint="default"/>
                <w:lang w:val="en-US" w:eastAsia="zh-CN"/>
              </w:rPr>
              <w:t>_</w:t>
            </w:r>
            <w:r>
              <w:rPr>
                <w:rFonts w:hint="default" w:ascii="Cambria" w:hAnsi="Cambria"/>
                <w:szCs w:val="24"/>
                <w:lang w:val="en-US" w:eastAsia="zh-CN"/>
              </w:rPr>
              <w:t>AMT3</w:t>
            </w:r>
          </w:p>
        </w:tc>
        <w:tc>
          <w:tcPr>
            <w:tcW w:w="1896" w:type="pct"/>
            <w:tcBorders>
              <w:bottom w:val="nil"/>
            </w:tcBorders>
            <w:shd w:val="clear" w:color="auto" w:fill="auto"/>
            <w:tcMar>
              <w:top w:w="150" w:type="dxa"/>
              <w:left w:w="240" w:type="dxa"/>
              <w:bottom w:w="150" w:type="dxa"/>
              <w:right w:w="240" w:type="dxa"/>
            </w:tcMar>
            <w:vAlign w:val="center"/>
          </w:tcPr>
          <w:p w14:paraId="1708B35F">
            <w:pPr>
              <w:keepNext/>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前</w:t>
            </w:r>
            <w:r>
              <w:rPr>
                <w:rFonts w:hint="default" w:ascii="Cambria" w:hAnsi="Cambria"/>
                <w:szCs w:val="24"/>
                <w:lang w:val="en-US" w:eastAsia="zh-CN"/>
              </w:rPr>
              <w:t>3</w:t>
            </w:r>
            <w:r>
              <w:rPr>
                <w:rFonts w:hint="default"/>
                <w:lang w:val="en-US" w:eastAsia="zh-CN"/>
              </w:rPr>
              <w:t>月账单金额</w:t>
            </w:r>
          </w:p>
        </w:tc>
        <w:tc>
          <w:tcPr>
            <w:tcW w:w="1034" w:type="pct"/>
            <w:tcBorders>
              <w:bottom w:val="nil"/>
            </w:tcBorders>
            <w:shd w:val="clear" w:color="auto" w:fill="auto"/>
            <w:tcMar>
              <w:top w:w="150" w:type="dxa"/>
              <w:left w:w="240" w:type="dxa"/>
              <w:bottom w:w="150" w:type="dxa"/>
              <w:right w:w="0" w:type="dxa"/>
            </w:tcMar>
            <w:vAlign w:val="center"/>
          </w:tcPr>
          <w:p w14:paraId="4EF20B3D">
            <w:pPr>
              <w:keepNext/>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0742</w:t>
            </w:r>
          </w:p>
        </w:tc>
      </w:tr>
      <w:tr w14:paraId="39A4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3" w:type="pct"/>
            <w:tcBorders>
              <w:top w:val="nil"/>
              <w:bottom w:val="single" w:color="auto" w:sz="4" w:space="0"/>
            </w:tcBorders>
            <w:shd w:val="clear" w:color="auto" w:fill="auto"/>
            <w:tcMar>
              <w:top w:w="150" w:type="dxa"/>
              <w:left w:w="0" w:type="dxa"/>
              <w:bottom w:w="150" w:type="dxa"/>
              <w:right w:w="240" w:type="dxa"/>
            </w:tcMar>
            <w:vAlign w:val="center"/>
          </w:tcPr>
          <w:p w14:paraId="4E90D055">
            <w:pPr>
              <w:bidi w:val="0"/>
              <w:rPr>
                <w:rFonts w:hint="default"/>
              </w:rPr>
            </w:pPr>
            <w:r>
              <w:rPr>
                <w:rFonts w:hint="default" w:ascii="Cambria" w:hAnsi="Cambria"/>
                <w:szCs w:val="24"/>
                <w:lang w:val="en-US" w:eastAsia="zh-CN"/>
              </w:rPr>
              <w:t>5</w:t>
            </w:r>
          </w:p>
        </w:tc>
        <w:tc>
          <w:tcPr>
            <w:tcW w:w="1465" w:type="pct"/>
            <w:tcBorders>
              <w:top w:val="nil"/>
              <w:bottom w:val="single" w:color="auto" w:sz="4" w:space="0"/>
            </w:tcBorders>
            <w:shd w:val="clear" w:color="auto" w:fill="auto"/>
            <w:tcMar>
              <w:top w:w="150" w:type="dxa"/>
              <w:left w:w="240" w:type="dxa"/>
              <w:bottom w:w="150" w:type="dxa"/>
              <w:right w:w="240" w:type="dxa"/>
            </w:tcMar>
            <w:vAlign w:val="center"/>
          </w:tcPr>
          <w:p w14:paraId="5B77324F">
            <w:pPr>
              <w:bidi w:val="0"/>
              <w:ind w:left="0" w:leftChars="0" w:firstLine="480" w:firstLineChars="200"/>
              <w:rPr>
                <w:rFonts w:hint="default"/>
              </w:rPr>
            </w:pPr>
            <w:r>
              <w:rPr>
                <w:rFonts w:hint="default" w:ascii="Cambria" w:hAnsi="Cambria"/>
                <w:szCs w:val="24"/>
                <w:lang w:val="en-US" w:eastAsia="zh-CN"/>
              </w:rPr>
              <w:t>BILL</w:t>
            </w:r>
            <w:r>
              <w:rPr>
                <w:rFonts w:hint="default"/>
                <w:lang w:val="en-US" w:eastAsia="zh-CN"/>
              </w:rPr>
              <w:t>_</w:t>
            </w:r>
            <w:r>
              <w:rPr>
                <w:rFonts w:hint="default" w:ascii="Cambria" w:hAnsi="Cambria"/>
                <w:szCs w:val="24"/>
                <w:lang w:val="en-US" w:eastAsia="zh-CN"/>
              </w:rPr>
              <w:t>AMT6</w:t>
            </w:r>
          </w:p>
        </w:tc>
        <w:tc>
          <w:tcPr>
            <w:tcW w:w="1896" w:type="pct"/>
            <w:tcBorders>
              <w:top w:val="nil"/>
              <w:bottom w:val="single" w:color="auto" w:sz="4" w:space="0"/>
            </w:tcBorders>
            <w:shd w:val="clear" w:color="auto" w:fill="auto"/>
            <w:tcMar>
              <w:top w:w="150" w:type="dxa"/>
              <w:left w:w="240" w:type="dxa"/>
              <w:bottom w:w="150" w:type="dxa"/>
              <w:right w:w="240" w:type="dxa"/>
            </w:tcMar>
            <w:vAlign w:val="center"/>
          </w:tcPr>
          <w:p w14:paraId="60E8071D">
            <w:pPr>
              <w:bidi w:val="0"/>
              <w:rPr>
                <w:rFonts w:hint="default"/>
              </w:rPr>
            </w:pPr>
            <w:r>
              <w:rPr>
                <w:rFonts w:hint="default"/>
                <w:lang w:val="en-US" w:eastAsia="zh-CN"/>
              </w:rPr>
              <w:t>前</w:t>
            </w:r>
            <w:r>
              <w:rPr>
                <w:rFonts w:hint="default" w:ascii="Cambria" w:hAnsi="Cambria"/>
                <w:szCs w:val="24"/>
                <w:lang w:val="en-US" w:eastAsia="zh-CN"/>
              </w:rPr>
              <w:t>6</w:t>
            </w:r>
            <w:r>
              <w:rPr>
                <w:rFonts w:hint="default"/>
                <w:lang w:val="en-US" w:eastAsia="zh-CN"/>
              </w:rPr>
              <w:t>月账单金额</w:t>
            </w:r>
          </w:p>
        </w:tc>
        <w:tc>
          <w:tcPr>
            <w:tcW w:w="1034" w:type="pct"/>
            <w:tcBorders>
              <w:top w:val="nil"/>
              <w:bottom w:val="single" w:color="auto" w:sz="4" w:space="0"/>
            </w:tcBorders>
            <w:shd w:val="clear" w:color="auto" w:fill="auto"/>
            <w:tcMar>
              <w:top w:w="150" w:type="dxa"/>
              <w:left w:w="240" w:type="dxa"/>
              <w:bottom w:w="150" w:type="dxa"/>
              <w:right w:w="0" w:type="dxa"/>
            </w:tcMar>
            <w:vAlign w:val="center"/>
          </w:tcPr>
          <w:p w14:paraId="2D1DE040">
            <w:pPr>
              <w:keepNext/>
              <w:bidi w:val="0"/>
              <w:snapToGrid w:val="0"/>
              <w:spacing w:line="360" w:lineRule="auto"/>
              <w:ind w:left="0" w:leftChars="0" w:right="0" w:rightChars="0" w:firstLine="0" w:firstLineChars="0"/>
              <w:jc w:val="center"/>
              <w:rPr>
                <w:rFonts w:hint="default"/>
              </w:rPr>
            </w:pPr>
            <w:r>
              <w:rPr>
                <w:rFonts w:hint="default" w:ascii="Cambria" w:hAnsi="Cambria"/>
                <w:szCs w:val="24"/>
                <w:lang w:val="en-US" w:eastAsia="zh-CN"/>
              </w:rPr>
              <w:t>0</w:t>
            </w:r>
            <w:r>
              <w:rPr>
                <w:rFonts w:hint="default" w:ascii="Cambria" w:hAnsi="Cambria"/>
                <w:szCs w:val="24"/>
                <w:lang w:val="en-US" w:eastAsia="zh-CN"/>
              </w:rPr>
              <w:t>.</w:t>
            </w:r>
            <w:r>
              <w:rPr>
                <w:rFonts w:hint="default" w:ascii="Cambria" w:hAnsi="Cambria"/>
                <w:szCs w:val="24"/>
                <w:lang w:val="en-US" w:eastAsia="zh-CN"/>
              </w:rPr>
              <w:t>0727</w:t>
            </w:r>
          </w:p>
        </w:tc>
      </w:tr>
    </w:tbl>
    <w:p w14:paraId="63D33D98">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default" w:eastAsia="宋体"/>
          <w:b/>
          <w:bCs/>
          <w:lang w:val="en-US" w:eastAsia="zh-CN"/>
        </w:rPr>
      </w:pPr>
      <w:r>
        <w:rPr>
          <w:rFonts w:hint="eastAsia"/>
          <w:b/>
          <w:bCs/>
          <w:lang w:val="en-US" w:eastAsia="zh-CN"/>
        </w:rPr>
        <w:t>图</w:t>
      </w:r>
      <w:r>
        <w:rPr>
          <w:rFonts w:hint="eastAsia" w:ascii="Cambria" w:hAnsi="Cambria"/>
          <w:b/>
          <w:bCs/>
          <w:szCs w:val="24"/>
          <w:lang w:val="en-US" w:eastAsia="zh-CN"/>
        </w:rPr>
        <w:t>4</w:t>
      </w:r>
      <w:r>
        <w:rPr>
          <w:rFonts w:hint="eastAsia"/>
          <w:b/>
          <w:bCs/>
          <w:lang w:val="en-US" w:eastAsia="zh-CN"/>
        </w:rPr>
        <w:t>-</w:t>
      </w:r>
      <w:r>
        <w:rPr>
          <w:rFonts w:hint="eastAsia" w:ascii="Cambria" w:hAnsi="Cambria"/>
          <w:b/>
          <w:bCs/>
          <w:szCs w:val="24"/>
          <w:lang w:val="en-US" w:eastAsia="zh-CN"/>
        </w:rPr>
        <w:t>5</w:t>
      </w:r>
      <w:r>
        <w:rPr>
          <w:rFonts w:hint="eastAsia"/>
          <w:b/>
          <w:bCs/>
          <w:lang w:val="en-US" w:eastAsia="zh-CN"/>
        </w:rPr>
        <w:t xml:space="preserve"> 性别预测的特征重要性</w:t>
      </w:r>
    </w:p>
    <w:p w14:paraId="5A1353DD">
      <w:pPr>
        <w:bidi w:val="0"/>
        <w:ind w:left="0" w:leftChars="0" w:firstLine="0" w:firstLineChars="0"/>
        <w:rPr>
          <w:rFonts w:hint="default"/>
        </w:rPr>
      </w:pPr>
      <w:r>
        <w:rPr>
          <w:rFonts w:hint="eastAsia" w:eastAsia="宋体"/>
          <w:lang w:eastAsia="zh-CN"/>
        </w:rPr>
        <w:drawing>
          <wp:inline distT="0" distB="0" distL="114300" distR="114300">
            <wp:extent cx="5266690" cy="3160395"/>
            <wp:effectExtent l="0" t="0" r="10160" b="1905"/>
            <wp:docPr id="13" name="图片 13" descr="proxy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roxy_analysis"/>
                    <pic:cNvPicPr>
                      <a:picLocks noChangeAspect="1"/>
                    </pic:cNvPicPr>
                  </pic:nvPicPr>
                  <pic:blipFill>
                    <a:blip r:embed="rId15"/>
                    <a:stretch>
                      <a:fillRect/>
                    </a:stretch>
                  </pic:blipFill>
                  <pic:spPr>
                    <a:xfrm>
                      <a:off x="0" y="0"/>
                      <a:ext cx="5266690" cy="3160395"/>
                    </a:xfrm>
                    <a:prstGeom prst="rect">
                      <a:avLst/>
                    </a:prstGeom>
                  </pic:spPr>
                </pic:pic>
              </a:graphicData>
            </a:graphic>
          </wp:inline>
        </w:drawing>
      </w:r>
    </w:p>
    <w:p w14:paraId="58776CE4">
      <w:pPr>
        <w:bidi w:val="0"/>
      </w:pPr>
      <w:r>
        <w:rPr>
          <w:rFonts w:hint="default"/>
        </w:rPr>
        <w:t>结果分析：</w:t>
      </w:r>
    </w:p>
    <w:p w14:paraId="2D4D38BF">
      <w:pPr>
        <w:bidi w:val="0"/>
      </w:pPr>
      <w:r>
        <w:rPr>
          <w:rFonts w:hint="default"/>
        </w:rPr>
        <w:t>账单金额是主要代理变量：</w:t>
      </w:r>
      <w:r>
        <w:rPr>
          <w:rFonts w:hint="default" w:ascii="Cambria" w:hAnsi="Cambria"/>
          <w:szCs w:val="24"/>
        </w:rPr>
        <w:t>BILL</w:t>
      </w:r>
      <w:r>
        <w:rPr>
          <w:rFonts w:hint="default"/>
        </w:rPr>
        <w:t>_</w:t>
      </w:r>
      <w:r>
        <w:rPr>
          <w:rFonts w:hint="default" w:ascii="Cambria" w:hAnsi="Cambria"/>
          <w:szCs w:val="24"/>
        </w:rPr>
        <w:t>AMT1</w:t>
      </w:r>
      <w:r>
        <w:rPr>
          <w:rFonts w:hint="default"/>
        </w:rPr>
        <w:t>（上月账单金额）是最重要的代理变量，重要性</w:t>
      </w:r>
      <w:r>
        <w:rPr>
          <w:rFonts w:hint="default" w:ascii="Cambria" w:hAnsi="Cambria"/>
          <w:szCs w:val="24"/>
        </w:rPr>
        <w:t>0</w:t>
      </w:r>
      <w:r>
        <w:rPr>
          <w:rFonts w:hint="default"/>
        </w:rPr>
        <w:t>.</w:t>
      </w:r>
      <w:r>
        <w:rPr>
          <w:rFonts w:hint="default" w:ascii="Cambria" w:hAnsi="Cambria"/>
          <w:szCs w:val="24"/>
        </w:rPr>
        <w:t>0844</w:t>
      </w:r>
      <w:r>
        <w:rPr>
          <w:rFonts w:hint="default"/>
        </w:rPr>
        <w:t>。前</w:t>
      </w:r>
      <w:r>
        <w:rPr>
          <w:rFonts w:hint="default" w:ascii="Cambria" w:hAnsi="Cambria"/>
          <w:szCs w:val="24"/>
        </w:rPr>
        <w:t>6</w:t>
      </w:r>
      <w:r>
        <w:rPr>
          <w:rFonts w:hint="default"/>
        </w:rPr>
        <w:t>个月账单金额全部进入</w:t>
      </w:r>
      <w:r>
        <w:rPr>
          <w:rFonts w:hint="default" w:ascii="Cambria" w:hAnsi="Cambria"/>
          <w:szCs w:val="24"/>
        </w:rPr>
        <w:t>Top5</w:t>
      </w:r>
      <w:r>
        <w:rPr>
          <w:rFonts w:hint="default"/>
        </w:rPr>
        <w:t>，说明消费行为模式与性别相关。</w:t>
      </w:r>
    </w:p>
    <w:p w14:paraId="3DF0A4AE">
      <w:pPr>
        <w:bidi w:val="0"/>
      </w:pPr>
      <w:r>
        <w:rPr>
          <w:rFonts w:hint="default"/>
        </w:rPr>
        <w:t>信用额度也是重要代理：</w:t>
      </w:r>
      <w:r>
        <w:rPr>
          <w:rFonts w:hint="default" w:ascii="Cambria" w:hAnsi="Cambria"/>
          <w:szCs w:val="24"/>
        </w:rPr>
        <w:t>LIMIT</w:t>
      </w:r>
      <w:r>
        <w:rPr>
          <w:rFonts w:hint="default"/>
        </w:rPr>
        <w:t>_</w:t>
      </w:r>
      <w:r>
        <w:rPr>
          <w:rFonts w:hint="default" w:ascii="Cambria" w:hAnsi="Cambria"/>
          <w:szCs w:val="24"/>
        </w:rPr>
        <w:t>BAL</w:t>
      </w:r>
      <w:r>
        <w:rPr>
          <w:rFonts w:hint="default"/>
        </w:rPr>
        <w:t>（信用额度）排名第</w:t>
      </w:r>
      <w:r>
        <w:rPr>
          <w:rFonts w:hint="default" w:ascii="Cambria" w:hAnsi="Cambria"/>
          <w:szCs w:val="24"/>
        </w:rPr>
        <w:t>2</w:t>
      </w:r>
      <w:r>
        <w:rPr>
          <w:rFonts w:hint="default"/>
        </w:rPr>
        <w:t>，重要性</w:t>
      </w:r>
      <w:r>
        <w:rPr>
          <w:rFonts w:hint="default" w:ascii="Cambria" w:hAnsi="Cambria"/>
          <w:szCs w:val="24"/>
        </w:rPr>
        <w:t>0</w:t>
      </w:r>
      <w:r>
        <w:rPr>
          <w:rFonts w:hint="default"/>
        </w:rPr>
        <w:t>.</w:t>
      </w:r>
      <w:r>
        <w:rPr>
          <w:rFonts w:hint="default" w:ascii="Cambria" w:hAnsi="Cambria"/>
          <w:szCs w:val="24"/>
        </w:rPr>
        <w:t>0781</w:t>
      </w:r>
      <w:r>
        <w:rPr>
          <w:rFonts w:hint="default"/>
        </w:rPr>
        <w:t>。这可能反映了性别在收入水平上的差异。</w:t>
      </w:r>
    </w:p>
    <w:p w14:paraId="39751BBB">
      <w:pPr>
        <w:bidi w:val="0"/>
        <w:rPr>
          <w:rFonts w:hint="default" w:ascii="Cambria" w:hAnsi="Cambria" w:eastAsia="黑体" w:cs="黑体"/>
          <w:b w:val="0"/>
          <w:bCs w:val="0"/>
          <w:sz w:val="28"/>
          <w:szCs w:val="24"/>
        </w:rPr>
      </w:pPr>
      <w:r>
        <w:rPr>
          <w:rFonts w:hint="default"/>
        </w:rPr>
        <w:t>业务启示：如果金融机构希望构建无偏见的信用评分模型，简单地移除敏感属性是不够的，还需要处理这些代理变量。</w:t>
      </w:r>
    </w:p>
    <w:p w14:paraId="750B6192">
      <w:pPr>
        <w:pStyle w:val="3"/>
        <w:bidi w:val="0"/>
        <w:ind w:left="0" w:leftChars="0" w:firstLine="0" w:firstLineChars="0"/>
        <w:rPr>
          <w:rFonts w:hint="default" w:ascii="黑体" w:hAnsi="黑体" w:eastAsia="黑体" w:cs="黑体"/>
          <w:b w:val="0"/>
          <w:bCs w:val="0"/>
          <w:sz w:val="28"/>
          <w:szCs w:val="28"/>
        </w:rPr>
      </w:pPr>
      <w:bookmarkStart w:id="47" w:name="_Toc28352"/>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6</w:t>
      </w:r>
      <w:r>
        <w:rPr>
          <w:rFonts w:hint="default" w:ascii="黑体" w:hAnsi="黑体" w:eastAsia="黑体" w:cs="黑体"/>
          <w:b w:val="0"/>
          <w:bCs w:val="0"/>
          <w:sz w:val="28"/>
          <w:szCs w:val="28"/>
        </w:rPr>
        <w:t xml:space="preserve"> 去偏方案对比</w:t>
      </w:r>
      <w:bookmarkEnd w:id="47"/>
    </w:p>
    <w:p w14:paraId="0FFC80E8">
      <w:pPr>
        <w:bidi w:val="0"/>
        <w:rPr>
          <w:rFonts w:hint="default"/>
        </w:rPr>
      </w:pPr>
      <w:r>
        <w:rPr>
          <w:rFonts w:hint="default"/>
        </w:rPr>
        <w:t>本文对比了特征剔除和样本重加权两种去偏方案：</w:t>
      </w:r>
    </w:p>
    <w:p w14:paraId="44B17E2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rPr>
        <w:t>表</w:t>
      </w:r>
      <w:r>
        <w:rPr>
          <w:rFonts w:hint="default" w:ascii="Cambria" w:hAnsi="Cambria"/>
          <w:b/>
          <w:bCs/>
          <w:szCs w:val="24"/>
        </w:rPr>
        <w:t>4</w:t>
      </w:r>
      <w:r>
        <w:rPr>
          <w:rFonts w:hint="default"/>
          <w:b/>
          <w:bCs/>
        </w:rPr>
        <w:t>-</w:t>
      </w:r>
      <w:r>
        <w:rPr>
          <w:rFonts w:hint="default" w:ascii="Cambria" w:hAnsi="Cambria"/>
          <w:b/>
          <w:bCs/>
          <w:szCs w:val="24"/>
        </w:rPr>
        <w:t>10</w:t>
      </w:r>
      <w:r>
        <w:rPr>
          <w:rFonts w:hint="default"/>
          <w:b/>
          <w:bCs/>
        </w:rPr>
        <w:t xml:space="preserve"> 去偏方案性能对比</w:t>
      </w:r>
    </w:p>
    <w:tbl>
      <w:tblPr>
        <w:tblStyle w:val="13"/>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39"/>
        <w:gridCol w:w="1494"/>
        <w:gridCol w:w="1598"/>
        <w:gridCol w:w="2013"/>
      </w:tblGrid>
      <w:tr w14:paraId="50127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012"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328CE6FC">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方案</w:t>
            </w:r>
          </w:p>
        </w:tc>
        <w:tc>
          <w:tcPr>
            <w:tcW w:w="874"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0874C62E">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准确率</w:t>
            </w:r>
          </w:p>
        </w:tc>
        <w:tc>
          <w:tcPr>
            <w:tcW w:w="935"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035A902A">
            <w:pPr>
              <w:keepNext/>
              <w:bidi w:val="0"/>
              <w:snapToGrid w:val="0"/>
              <w:spacing w:line="360" w:lineRule="auto"/>
              <w:ind w:left="0" w:leftChars="0" w:right="0" w:rightChars="0" w:firstLine="0" w:firstLineChars="0"/>
              <w:jc w:val="center"/>
              <w:rPr>
                <w:rFonts w:hint="default"/>
                <w:b/>
                <w:lang w:val="en-US" w:eastAsia="zh-CN"/>
              </w:rPr>
            </w:pPr>
            <w:r>
              <w:rPr>
                <w:rFonts w:hint="default" w:ascii="Cambria" w:hAnsi="Cambria"/>
                <w:b/>
                <w:szCs w:val="24"/>
                <w:lang w:val="en-US" w:eastAsia="zh-CN"/>
              </w:rPr>
              <w:t>DP</w:t>
            </w:r>
            <w:r>
              <w:rPr>
                <w:rFonts w:hint="default"/>
                <w:b/>
                <w:lang w:val="en-US" w:eastAsia="zh-CN"/>
              </w:rPr>
              <w:t>差异</w:t>
            </w:r>
          </w:p>
        </w:tc>
        <w:tc>
          <w:tcPr>
            <w:tcW w:w="1177"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14F2DE30">
            <w:pPr>
              <w:keepNext/>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公平性变化</w:t>
            </w:r>
          </w:p>
        </w:tc>
      </w:tr>
      <w:tr w14:paraId="6A96E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12" w:type="pct"/>
            <w:tcBorders>
              <w:top w:val="single" w:color="auto" w:sz="4" w:space="0"/>
            </w:tcBorders>
            <w:shd w:val="clear" w:color="auto" w:fill="auto"/>
            <w:tcMar>
              <w:top w:w="150" w:type="dxa"/>
              <w:left w:w="0" w:type="dxa"/>
              <w:bottom w:w="150" w:type="dxa"/>
              <w:right w:w="240" w:type="dxa"/>
            </w:tcMar>
            <w:vAlign w:val="center"/>
          </w:tcPr>
          <w:p w14:paraId="19FFD88D">
            <w:pPr>
              <w:bidi w:val="0"/>
              <w:jc w:val="center"/>
              <w:rPr>
                <w:rFonts w:hint="default"/>
              </w:rPr>
            </w:pPr>
            <w:r>
              <w:rPr>
                <w:rFonts w:hint="default"/>
                <w:lang w:val="en-US" w:eastAsia="zh-CN"/>
              </w:rPr>
              <w:t>原模型</w:t>
            </w:r>
          </w:p>
        </w:tc>
        <w:tc>
          <w:tcPr>
            <w:tcW w:w="874" w:type="pct"/>
            <w:tcBorders>
              <w:top w:val="single" w:color="auto" w:sz="4" w:space="0"/>
            </w:tcBorders>
            <w:shd w:val="clear" w:color="auto" w:fill="auto"/>
            <w:tcMar>
              <w:top w:w="150" w:type="dxa"/>
              <w:left w:w="240" w:type="dxa"/>
              <w:bottom w:w="150" w:type="dxa"/>
              <w:right w:w="240" w:type="dxa"/>
            </w:tcMar>
            <w:vAlign w:val="center"/>
          </w:tcPr>
          <w:p w14:paraId="261F75BD">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66</w:t>
            </w:r>
            <w:r>
              <w:rPr>
                <w:rFonts w:hint="default"/>
                <w:lang w:val="en-US" w:eastAsia="zh-CN"/>
              </w:rPr>
              <w:t>%</w:t>
            </w:r>
          </w:p>
        </w:tc>
        <w:tc>
          <w:tcPr>
            <w:tcW w:w="935" w:type="pct"/>
            <w:tcBorders>
              <w:top w:val="single" w:color="auto" w:sz="4" w:space="0"/>
            </w:tcBorders>
            <w:shd w:val="clear" w:color="auto" w:fill="auto"/>
            <w:tcMar>
              <w:top w:w="150" w:type="dxa"/>
              <w:left w:w="240" w:type="dxa"/>
              <w:bottom w:w="150" w:type="dxa"/>
              <w:right w:w="240" w:type="dxa"/>
            </w:tcMar>
            <w:vAlign w:val="center"/>
          </w:tcPr>
          <w:p w14:paraId="26A4D5D4">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0093</w:t>
            </w:r>
          </w:p>
        </w:tc>
        <w:tc>
          <w:tcPr>
            <w:tcW w:w="1177" w:type="pct"/>
            <w:tcBorders>
              <w:top w:val="single" w:color="auto" w:sz="4" w:space="0"/>
            </w:tcBorders>
            <w:shd w:val="clear" w:color="auto" w:fill="auto"/>
            <w:tcMar>
              <w:top w:w="150" w:type="dxa"/>
              <w:left w:w="240" w:type="dxa"/>
              <w:bottom w:w="150" w:type="dxa"/>
              <w:right w:w="0" w:type="dxa"/>
            </w:tcMar>
            <w:vAlign w:val="center"/>
          </w:tcPr>
          <w:p w14:paraId="67BEAF8C">
            <w:pPr>
              <w:bidi w:val="0"/>
              <w:ind w:left="0" w:leftChars="0" w:firstLine="0" w:firstLineChars="0"/>
              <w:jc w:val="center"/>
              <w:rPr>
                <w:rFonts w:hint="default"/>
              </w:rPr>
            </w:pPr>
            <w:r>
              <w:rPr>
                <w:rFonts w:hint="default"/>
                <w:lang w:val="en-US" w:eastAsia="zh-CN"/>
              </w:rPr>
              <w:t>基准</w:t>
            </w:r>
          </w:p>
        </w:tc>
      </w:tr>
      <w:tr w14:paraId="48469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012" w:type="pct"/>
            <w:shd w:val="clear" w:color="auto" w:fill="auto"/>
            <w:tcMar>
              <w:top w:w="150" w:type="dxa"/>
              <w:left w:w="0" w:type="dxa"/>
              <w:bottom w:w="150" w:type="dxa"/>
              <w:right w:w="240" w:type="dxa"/>
            </w:tcMar>
            <w:vAlign w:val="center"/>
          </w:tcPr>
          <w:p w14:paraId="08C894CD">
            <w:pPr>
              <w:bidi w:val="0"/>
              <w:jc w:val="center"/>
              <w:rPr>
                <w:rFonts w:hint="default"/>
              </w:rPr>
            </w:pPr>
            <w:r>
              <w:rPr>
                <w:rFonts w:hint="default"/>
                <w:lang w:val="en-US" w:eastAsia="zh-CN"/>
              </w:rPr>
              <w:t>剔除性别</w:t>
            </w:r>
          </w:p>
        </w:tc>
        <w:tc>
          <w:tcPr>
            <w:tcW w:w="874" w:type="pct"/>
            <w:shd w:val="clear" w:color="auto" w:fill="auto"/>
            <w:tcMar>
              <w:top w:w="150" w:type="dxa"/>
              <w:left w:w="240" w:type="dxa"/>
              <w:bottom w:w="150" w:type="dxa"/>
              <w:right w:w="240" w:type="dxa"/>
            </w:tcMar>
            <w:vAlign w:val="center"/>
          </w:tcPr>
          <w:p w14:paraId="40919479">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69</w:t>
            </w:r>
            <w:r>
              <w:rPr>
                <w:rFonts w:hint="default"/>
                <w:lang w:val="en-US" w:eastAsia="zh-CN"/>
              </w:rPr>
              <w:t>%</w:t>
            </w:r>
          </w:p>
        </w:tc>
        <w:tc>
          <w:tcPr>
            <w:tcW w:w="935" w:type="pct"/>
            <w:shd w:val="clear" w:color="auto" w:fill="auto"/>
            <w:tcMar>
              <w:top w:w="150" w:type="dxa"/>
              <w:left w:w="240" w:type="dxa"/>
              <w:bottom w:w="150" w:type="dxa"/>
              <w:right w:w="240" w:type="dxa"/>
            </w:tcMar>
            <w:vAlign w:val="center"/>
          </w:tcPr>
          <w:p w14:paraId="7BF63AF7">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0064</w:t>
            </w:r>
          </w:p>
        </w:tc>
        <w:tc>
          <w:tcPr>
            <w:tcW w:w="1177" w:type="pct"/>
            <w:shd w:val="clear" w:color="auto" w:fill="auto"/>
            <w:tcMar>
              <w:top w:w="150" w:type="dxa"/>
              <w:left w:w="240" w:type="dxa"/>
              <w:bottom w:w="150" w:type="dxa"/>
              <w:right w:w="0" w:type="dxa"/>
            </w:tcMar>
            <w:vAlign w:val="center"/>
          </w:tcPr>
          <w:p w14:paraId="61EA2254">
            <w:pPr>
              <w:bidi w:val="0"/>
              <w:ind w:left="0" w:leftChars="0" w:firstLine="0" w:firstLineChars="0"/>
              <w:jc w:val="center"/>
              <w:rPr>
                <w:rFonts w:hint="default"/>
              </w:rPr>
            </w:pPr>
            <w:r>
              <w:rPr>
                <w:rFonts w:hint="default"/>
                <w:lang w:val="en-US" w:eastAsia="zh-CN"/>
              </w:rPr>
              <w:t>↓</w:t>
            </w:r>
            <w:r>
              <w:rPr>
                <w:rFonts w:hint="default" w:ascii="Cambria" w:hAnsi="Cambria"/>
                <w:szCs w:val="24"/>
                <w:lang w:val="en-US" w:eastAsia="zh-CN"/>
              </w:rPr>
              <w:t>31</w:t>
            </w:r>
            <w:r>
              <w:rPr>
                <w:rFonts w:hint="default"/>
                <w:lang w:val="en-US" w:eastAsia="zh-CN"/>
              </w:rPr>
              <w:t>.</w:t>
            </w:r>
            <w:r>
              <w:rPr>
                <w:rFonts w:hint="default" w:ascii="Cambria" w:hAnsi="Cambria"/>
                <w:szCs w:val="24"/>
                <w:lang w:val="en-US" w:eastAsia="zh-CN"/>
              </w:rPr>
              <w:t>2</w:t>
            </w:r>
            <w:r>
              <w:rPr>
                <w:rFonts w:hint="default"/>
                <w:lang w:val="en-US" w:eastAsia="zh-CN"/>
              </w:rPr>
              <w:t>%</w:t>
            </w:r>
          </w:p>
        </w:tc>
      </w:tr>
      <w:tr w14:paraId="343C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2" w:type="pct"/>
            <w:shd w:val="clear" w:color="auto" w:fill="auto"/>
            <w:tcMar>
              <w:top w:w="150" w:type="dxa"/>
              <w:left w:w="0" w:type="dxa"/>
              <w:bottom w:w="150" w:type="dxa"/>
              <w:right w:w="240" w:type="dxa"/>
            </w:tcMar>
            <w:vAlign w:val="center"/>
          </w:tcPr>
          <w:p w14:paraId="1E44FB68">
            <w:pPr>
              <w:bidi w:val="0"/>
              <w:jc w:val="center"/>
              <w:rPr>
                <w:rFonts w:hint="default"/>
              </w:rPr>
            </w:pPr>
            <w:r>
              <w:rPr>
                <w:rFonts w:hint="default"/>
                <w:lang w:val="en-US" w:eastAsia="zh-CN"/>
              </w:rPr>
              <w:t>剔除性别+教育</w:t>
            </w:r>
          </w:p>
        </w:tc>
        <w:tc>
          <w:tcPr>
            <w:tcW w:w="874" w:type="pct"/>
            <w:shd w:val="clear" w:color="auto" w:fill="auto"/>
            <w:tcMar>
              <w:top w:w="150" w:type="dxa"/>
              <w:left w:w="240" w:type="dxa"/>
              <w:bottom w:w="150" w:type="dxa"/>
              <w:right w:w="240" w:type="dxa"/>
            </w:tcMar>
            <w:vAlign w:val="center"/>
          </w:tcPr>
          <w:p w14:paraId="63D6DC27">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76</w:t>
            </w:r>
            <w:r>
              <w:rPr>
                <w:rFonts w:hint="default"/>
                <w:lang w:val="en-US" w:eastAsia="zh-CN"/>
              </w:rPr>
              <w:t>%</w:t>
            </w:r>
          </w:p>
        </w:tc>
        <w:tc>
          <w:tcPr>
            <w:tcW w:w="935" w:type="pct"/>
            <w:shd w:val="clear" w:color="auto" w:fill="auto"/>
            <w:tcMar>
              <w:top w:w="150" w:type="dxa"/>
              <w:left w:w="240" w:type="dxa"/>
              <w:bottom w:w="150" w:type="dxa"/>
              <w:right w:w="240" w:type="dxa"/>
            </w:tcMar>
            <w:vAlign w:val="center"/>
          </w:tcPr>
          <w:p w14:paraId="0C45ED29">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0044</w:t>
            </w:r>
          </w:p>
        </w:tc>
        <w:tc>
          <w:tcPr>
            <w:tcW w:w="1177" w:type="pct"/>
            <w:shd w:val="clear" w:color="auto" w:fill="auto"/>
            <w:tcMar>
              <w:top w:w="150" w:type="dxa"/>
              <w:left w:w="240" w:type="dxa"/>
              <w:bottom w:w="150" w:type="dxa"/>
              <w:right w:w="0" w:type="dxa"/>
            </w:tcMar>
            <w:vAlign w:val="center"/>
          </w:tcPr>
          <w:p w14:paraId="47AF1FBC">
            <w:pPr>
              <w:bidi w:val="0"/>
              <w:ind w:left="0" w:leftChars="0" w:firstLine="0" w:firstLineChars="0"/>
              <w:jc w:val="center"/>
              <w:rPr>
                <w:rFonts w:hint="default"/>
              </w:rPr>
            </w:pPr>
            <w:r>
              <w:rPr>
                <w:rFonts w:hint="default"/>
                <w:lang w:val="en-US" w:eastAsia="zh-CN"/>
              </w:rPr>
              <w:t>↓</w:t>
            </w:r>
            <w:r>
              <w:rPr>
                <w:rFonts w:hint="default" w:ascii="Cambria" w:hAnsi="Cambria"/>
                <w:szCs w:val="24"/>
                <w:lang w:val="en-US" w:eastAsia="zh-CN"/>
              </w:rPr>
              <w:t>52</w:t>
            </w:r>
            <w:r>
              <w:rPr>
                <w:rFonts w:hint="default"/>
                <w:lang w:val="en-US" w:eastAsia="zh-CN"/>
              </w:rPr>
              <w:t>.</w:t>
            </w:r>
            <w:r>
              <w:rPr>
                <w:rFonts w:hint="default" w:ascii="Cambria" w:hAnsi="Cambria"/>
                <w:szCs w:val="24"/>
                <w:lang w:val="en-US" w:eastAsia="zh-CN"/>
              </w:rPr>
              <w:t>7</w:t>
            </w:r>
            <w:r>
              <w:rPr>
                <w:rFonts w:hint="default"/>
                <w:lang w:val="en-US" w:eastAsia="zh-CN"/>
              </w:rPr>
              <w:t>%</w:t>
            </w:r>
          </w:p>
        </w:tc>
      </w:tr>
      <w:tr w14:paraId="4213C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2" w:type="pct"/>
            <w:shd w:val="clear" w:color="auto" w:fill="auto"/>
            <w:tcMar>
              <w:top w:w="150" w:type="dxa"/>
              <w:left w:w="0" w:type="dxa"/>
              <w:bottom w:w="150" w:type="dxa"/>
              <w:right w:w="240" w:type="dxa"/>
            </w:tcMar>
            <w:vAlign w:val="center"/>
          </w:tcPr>
          <w:p w14:paraId="2B59ED9D">
            <w:pPr>
              <w:bidi w:val="0"/>
              <w:jc w:val="center"/>
              <w:rPr>
                <w:rFonts w:hint="default"/>
              </w:rPr>
            </w:pPr>
            <w:r>
              <w:rPr>
                <w:rFonts w:hint="default"/>
                <w:lang w:val="en-US" w:eastAsia="zh-CN"/>
              </w:rPr>
              <w:t>剔除性别+教育+年龄</w:t>
            </w:r>
          </w:p>
        </w:tc>
        <w:tc>
          <w:tcPr>
            <w:tcW w:w="874" w:type="pct"/>
            <w:shd w:val="clear" w:color="auto" w:fill="auto"/>
            <w:tcMar>
              <w:top w:w="150" w:type="dxa"/>
              <w:left w:w="240" w:type="dxa"/>
              <w:bottom w:w="150" w:type="dxa"/>
              <w:right w:w="240" w:type="dxa"/>
            </w:tcMar>
            <w:vAlign w:val="center"/>
          </w:tcPr>
          <w:p w14:paraId="1223C08B">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61</w:t>
            </w:r>
            <w:r>
              <w:rPr>
                <w:rFonts w:hint="default"/>
                <w:lang w:val="en-US" w:eastAsia="zh-CN"/>
              </w:rPr>
              <w:t>%</w:t>
            </w:r>
          </w:p>
        </w:tc>
        <w:tc>
          <w:tcPr>
            <w:tcW w:w="935" w:type="pct"/>
            <w:shd w:val="clear" w:color="auto" w:fill="auto"/>
            <w:tcMar>
              <w:top w:w="150" w:type="dxa"/>
              <w:left w:w="240" w:type="dxa"/>
              <w:bottom w:w="150" w:type="dxa"/>
              <w:right w:w="240" w:type="dxa"/>
            </w:tcMar>
            <w:vAlign w:val="center"/>
          </w:tcPr>
          <w:p w14:paraId="32ED6AD7">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0057</w:t>
            </w:r>
          </w:p>
        </w:tc>
        <w:tc>
          <w:tcPr>
            <w:tcW w:w="1177" w:type="pct"/>
            <w:shd w:val="clear" w:color="auto" w:fill="auto"/>
            <w:tcMar>
              <w:top w:w="150" w:type="dxa"/>
              <w:left w:w="240" w:type="dxa"/>
              <w:bottom w:w="150" w:type="dxa"/>
              <w:right w:w="0" w:type="dxa"/>
            </w:tcMar>
            <w:vAlign w:val="center"/>
          </w:tcPr>
          <w:p w14:paraId="01A080DF">
            <w:pPr>
              <w:bidi w:val="0"/>
              <w:ind w:left="0" w:leftChars="0" w:firstLine="0" w:firstLineChars="0"/>
              <w:jc w:val="center"/>
              <w:rPr>
                <w:rFonts w:hint="default"/>
              </w:rPr>
            </w:pPr>
            <w:r>
              <w:rPr>
                <w:rFonts w:hint="default"/>
                <w:lang w:val="en-US" w:eastAsia="zh-CN"/>
              </w:rPr>
              <w:t>↓</w:t>
            </w:r>
            <w:r>
              <w:rPr>
                <w:rFonts w:hint="default" w:ascii="Cambria" w:hAnsi="Cambria"/>
                <w:szCs w:val="24"/>
                <w:lang w:val="en-US" w:eastAsia="zh-CN"/>
              </w:rPr>
              <w:t>38</w:t>
            </w:r>
            <w:r>
              <w:rPr>
                <w:rFonts w:hint="default"/>
                <w:lang w:val="en-US" w:eastAsia="zh-CN"/>
              </w:rPr>
              <w:t>.</w:t>
            </w:r>
            <w:r>
              <w:rPr>
                <w:rFonts w:hint="default" w:ascii="Cambria" w:hAnsi="Cambria"/>
                <w:szCs w:val="24"/>
                <w:lang w:val="en-US" w:eastAsia="zh-CN"/>
              </w:rPr>
              <w:t>7</w:t>
            </w:r>
            <w:r>
              <w:rPr>
                <w:rFonts w:hint="default"/>
                <w:lang w:val="en-US" w:eastAsia="zh-CN"/>
              </w:rPr>
              <w:t>%</w:t>
            </w:r>
          </w:p>
        </w:tc>
      </w:tr>
      <w:tr w14:paraId="4816A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2" w:type="pct"/>
            <w:shd w:val="clear" w:color="auto" w:fill="auto"/>
            <w:tcMar>
              <w:top w:w="150" w:type="dxa"/>
              <w:left w:w="0" w:type="dxa"/>
              <w:bottom w:w="150" w:type="dxa"/>
              <w:right w:w="240" w:type="dxa"/>
            </w:tcMar>
            <w:vAlign w:val="center"/>
          </w:tcPr>
          <w:p w14:paraId="47C4F8B2">
            <w:pPr>
              <w:bidi w:val="0"/>
              <w:jc w:val="center"/>
              <w:rPr>
                <w:rFonts w:hint="default"/>
              </w:rPr>
            </w:pPr>
            <w:r>
              <w:rPr>
                <w:rFonts w:hint="default"/>
                <w:lang w:val="en-US" w:eastAsia="zh-CN"/>
              </w:rPr>
              <w:t>重加权(</w:t>
            </w:r>
            <w:r>
              <w:rPr>
                <w:rFonts w:hint="default" w:ascii="Cambria" w:hAnsi="Cambria"/>
                <w:szCs w:val="24"/>
                <w:lang w:val="en-US" w:eastAsia="zh-CN"/>
              </w:rPr>
              <w:t>λ</w:t>
            </w: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8</w:t>
            </w:r>
            <w:r>
              <w:rPr>
                <w:rFonts w:hint="default"/>
                <w:lang w:val="en-US" w:eastAsia="zh-CN"/>
              </w:rPr>
              <w:t>)</w:t>
            </w:r>
          </w:p>
        </w:tc>
        <w:tc>
          <w:tcPr>
            <w:tcW w:w="874" w:type="pct"/>
            <w:shd w:val="clear" w:color="auto" w:fill="auto"/>
            <w:tcMar>
              <w:top w:w="150" w:type="dxa"/>
              <w:left w:w="240" w:type="dxa"/>
              <w:bottom w:w="150" w:type="dxa"/>
              <w:right w:w="240" w:type="dxa"/>
            </w:tcMar>
            <w:vAlign w:val="center"/>
          </w:tcPr>
          <w:p w14:paraId="2A33D31D">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60</w:t>
            </w:r>
            <w:r>
              <w:rPr>
                <w:rFonts w:hint="default"/>
                <w:lang w:val="en-US" w:eastAsia="zh-CN"/>
              </w:rPr>
              <w:t>%</w:t>
            </w:r>
          </w:p>
        </w:tc>
        <w:tc>
          <w:tcPr>
            <w:tcW w:w="935" w:type="pct"/>
            <w:shd w:val="clear" w:color="auto" w:fill="auto"/>
            <w:tcMar>
              <w:top w:w="150" w:type="dxa"/>
              <w:left w:w="240" w:type="dxa"/>
              <w:bottom w:w="150" w:type="dxa"/>
              <w:right w:w="240" w:type="dxa"/>
            </w:tcMar>
            <w:vAlign w:val="center"/>
          </w:tcPr>
          <w:p w14:paraId="10590622">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0088</w:t>
            </w:r>
          </w:p>
        </w:tc>
        <w:tc>
          <w:tcPr>
            <w:tcW w:w="1177" w:type="pct"/>
            <w:shd w:val="clear" w:color="auto" w:fill="auto"/>
            <w:tcMar>
              <w:top w:w="150" w:type="dxa"/>
              <w:left w:w="240" w:type="dxa"/>
              <w:bottom w:w="150" w:type="dxa"/>
              <w:right w:w="0" w:type="dxa"/>
            </w:tcMar>
            <w:vAlign w:val="center"/>
          </w:tcPr>
          <w:p w14:paraId="4C0358D7">
            <w:pPr>
              <w:bidi w:val="0"/>
              <w:ind w:left="0" w:leftChars="0" w:firstLine="0" w:firstLineChars="0"/>
              <w:jc w:val="center"/>
              <w:rPr>
                <w:rFonts w:hint="default"/>
              </w:rPr>
            </w:pPr>
            <w:r>
              <w:rPr>
                <w:rFonts w:hint="default"/>
                <w:lang w:val="en-US" w:eastAsia="zh-CN"/>
              </w:rPr>
              <w:t>↓</w:t>
            </w:r>
            <w:r>
              <w:rPr>
                <w:rFonts w:hint="default" w:ascii="Cambria" w:hAnsi="Cambria"/>
                <w:szCs w:val="24"/>
                <w:lang w:val="en-US" w:eastAsia="zh-CN"/>
              </w:rPr>
              <w:t>5</w:t>
            </w:r>
            <w:r>
              <w:rPr>
                <w:rFonts w:hint="default"/>
                <w:lang w:val="en-US" w:eastAsia="zh-CN"/>
              </w:rPr>
              <w:t>.</w:t>
            </w:r>
            <w:r>
              <w:rPr>
                <w:rFonts w:hint="default" w:ascii="Cambria" w:hAnsi="Cambria"/>
                <w:szCs w:val="24"/>
                <w:lang w:val="en-US" w:eastAsia="zh-CN"/>
              </w:rPr>
              <w:t>4</w:t>
            </w:r>
            <w:r>
              <w:rPr>
                <w:rFonts w:hint="default"/>
                <w:lang w:val="en-US" w:eastAsia="zh-CN"/>
              </w:rPr>
              <w:t>%</w:t>
            </w:r>
          </w:p>
        </w:tc>
      </w:tr>
      <w:tr w14:paraId="20568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012" w:type="pct"/>
            <w:tcBorders>
              <w:bottom w:val="single" w:color="auto" w:sz="4" w:space="0"/>
            </w:tcBorders>
            <w:shd w:val="clear" w:color="auto" w:fill="auto"/>
            <w:tcMar>
              <w:top w:w="150" w:type="dxa"/>
              <w:left w:w="0" w:type="dxa"/>
              <w:bottom w:w="150" w:type="dxa"/>
              <w:right w:w="240" w:type="dxa"/>
            </w:tcMar>
            <w:vAlign w:val="center"/>
          </w:tcPr>
          <w:p w14:paraId="37523D37">
            <w:pPr>
              <w:bidi w:val="0"/>
              <w:jc w:val="center"/>
              <w:rPr>
                <w:rFonts w:hint="default"/>
              </w:rPr>
            </w:pPr>
            <w:r>
              <w:rPr>
                <w:rFonts w:hint="default"/>
                <w:lang w:val="en-US" w:eastAsia="zh-CN"/>
              </w:rPr>
              <w:t>重加权(</w:t>
            </w:r>
            <w:r>
              <w:rPr>
                <w:rFonts w:hint="default" w:ascii="Cambria" w:hAnsi="Cambria"/>
                <w:szCs w:val="24"/>
                <w:lang w:val="en-US" w:eastAsia="zh-CN"/>
              </w:rPr>
              <w:t>λ</w:t>
            </w:r>
            <w:r>
              <w:rPr>
                <w:rFonts w:hint="default"/>
                <w:lang w:val="en-US" w:eastAsia="zh-CN"/>
              </w:rPr>
              <w:t>=</w:t>
            </w: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6</w:t>
            </w:r>
            <w:r>
              <w:rPr>
                <w:rFonts w:hint="default"/>
                <w:lang w:val="en-US" w:eastAsia="zh-CN"/>
              </w:rPr>
              <w:t>)</w:t>
            </w:r>
          </w:p>
        </w:tc>
        <w:tc>
          <w:tcPr>
            <w:tcW w:w="874" w:type="pct"/>
            <w:tcBorders>
              <w:bottom w:val="single" w:color="auto" w:sz="4" w:space="0"/>
            </w:tcBorders>
            <w:shd w:val="clear" w:color="auto" w:fill="auto"/>
            <w:tcMar>
              <w:top w:w="150" w:type="dxa"/>
              <w:left w:w="240" w:type="dxa"/>
              <w:bottom w:w="150" w:type="dxa"/>
              <w:right w:w="240" w:type="dxa"/>
            </w:tcMar>
            <w:vAlign w:val="center"/>
          </w:tcPr>
          <w:p w14:paraId="64785453">
            <w:pPr>
              <w:bidi w:val="0"/>
              <w:ind w:left="0" w:leftChars="0" w:firstLine="0" w:firstLineChars="0"/>
              <w:jc w:val="center"/>
              <w:rPr>
                <w:rFonts w:hint="default"/>
              </w:rPr>
            </w:pP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60</w:t>
            </w:r>
            <w:r>
              <w:rPr>
                <w:rFonts w:hint="default"/>
                <w:lang w:val="en-US" w:eastAsia="zh-CN"/>
              </w:rPr>
              <w:t>%</w:t>
            </w:r>
          </w:p>
        </w:tc>
        <w:tc>
          <w:tcPr>
            <w:tcW w:w="935" w:type="pct"/>
            <w:tcBorders>
              <w:bottom w:val="single" w:color="auto" w:sz="4" w:space="0"/>
            </w:tcBorders>
            <w:shd w:val="clear" w:color="auto" w:fill="auto"/>
            <w:tcMar>
              <w:top w:w="150" w:type="dxa"/>
              <w:left w:w="240" w:type="dxa"/>
              <w:bottom w:w="150" w:type="dxa"/>
              <w:right w:w="240" w:type="dxa"/>
            </w:tcMar>
            <w:vAlign w:val="center"/>
          </w:tcPr>
          <w:p w14:paraId="4253CFEE">
            <w:pPr>
              <w:bidi w:val="0"/>
              <w:ind w:left="0" w:leftChars="0" w:firstLine="0" w:firstLineChars="0"/>
              <w:jc w:val="center"/>
              <w:rPr>
                <w:rFonts w:hint="default"/>
              </w:rPr>
            </w:pPr>
            <w:r>
              <w:rPr>
                <w:rFonts w:hint="default" w:ascii="Cambria" w:hAnsi="Cambria"/>
                <w:szCs w:val="24"/>
                <w:lang w:val="en-US" w:eastAsia="zh-CN"/>
              </w:rPr>
              <w:t>0</w:t>
            </w:r>
            <w:r>
              <w:rPr>
                <w:rFonts w:hint="default"/>
                <w:lang w:val="en-US" w:eastAsia="zh-CN"/>
              </w:rPr>
              <w:t>.</w:t>
            </w:r>
            <w:r>
              <w:rPr>
                <w:rFonts w:hint="default" w:ascii="Cambria" w:hAnsi="Cambria"/>
                <w:szCs w:val="24"/>
                <w:lang w:val="en-US" w:eastAsia="zh-CN"/>
              </w:rPr>
              <w:t>0073</w:t>
            </w:r>
          </w:p>
        </w:tc>
        <w:tc>
          <w:tcPr>
            <w:tcW w:w="1177" w:type="pct"/>
            <w:tcBorders>
              <w:bottom w:val="single" w:color="auto" w:sz="4" w:space="0"/>
            </w:tcBorders>
            <w:shd w:val="clear" w:color="auto" w:fill="auto"/>
            <w:tcMar>
              <w:top w:w="150" w:type="dxa"/>
              <w:left w:w="240" w:type="dxa"/>
              <w:bottom w:w="150" w:type="dxa"/>
              <w:right w:w="0" w:type="dxa"/>
            </w:tcMar>
            <w:vAlign w:val="center"/>
          </w:tcPr>
          <w:p w14:paraId="238A10D5">
            <w:pPr>
              <w:bidi w:val="0"/>
              <w:ind w:left="0" w:leftChars="0" w:firstLine="0" w:firstLineChars="0"/>
              <w:jc w:val="center"/>
              <w:rPr>
                <w:rFonts w:hint="default"/>
              </w:rPr>
            </w:pPr>
            <w:r>
              <w:rPr>
                <w:rFonts w:hint="default"/>
                <w:lang w:val="en-US" w:eastAsia="zh-CN"/>
              </w:rPr>
              <w:t>↓</w:t>
            </w:r>
            <w:r>
              <w:rPr>
                <w:rFonts w:hint="default" w:ascii="Cambria" w:hAnsi="Cambria"/>
                <w:szCs w:val="24"/>
                <w:lang w:val="en-US" w:eastAsia="zh-CN"/>
              </w:rPr>
              <w:t>21</w:t>
            </w:r>
            <w:r>
              <w:rPr>
                <w:rFonts w:hint="default"/>
                <w:lang w:val="en-US" w:eastAsia="zh-CN"/>
              </w:rPr>
              <w:t>.</w:t>
            </w:r>
            <w:r>
              <w:rPr>
                <w:rFonts w:hint="default" w:ascii="Cambria" w:hAnsi="Cambria"/>
                <w:szCs w:val="24"/>
                <w:lang w:val="en-US" w:eastAsia="zh-CN"/>
              </w:rPr>
              <w:t>5</w:t>
            </w:r>
            <w:r>
              <w:rPr>
                <w:rFonts w:hint="default"/>
                <w:lang w:val="en-US" w:eastAsia="zh-CN"/>
              </w:rPr>
              <w:t>%</w:t>
            </w:r>
          </w:p>
        </w:tc>
      </w:tr>
    </w:tbl>
    <w:p w14:paraId="16401CA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eastAsia="宋体"/>
          <w:b/>
          <w:bCs/>
          <w:lang w:val="en-US" w:eastAsia="zh-CN"/>
        </w:rPr>
      </w:pPr>
      <w:r>
        <w:rPr>
          <w:rFonts w:hint="eastAsia"/>
          <w:b/>
          <w:bCs/>
          <w:lang w:val="en-US" w:eastAsia="zh-CN"/>
        </w:rPr>
        <w:t>图</w:t>
      </w:r>
      <w:r>
        <w:rPr>
          <w:rFonts w:hint="eastAsia" w:ascii="Cambria" w:hAnsi="Cambria"/>
          <w:b/>
          <w:bCs/>
          <w:szCs w:val="24"/>
          <w:lang w:val="en-US" w:eastAsia="zh-CN"/>
        </w:rPr>
        <w:t>4</w:t>
      </w:r>
      <w:r>
        <w:rPr>
          <w:rFonts w:hint="eastAsia"/>
          <w:b/>
          <w:bCs/>
          <w:lang w:val="en-US" w:eastAsia="zh-CN"/>
        </w:rPr>
        <w:t>-</w:t>
      </w:r>
      <w:r>
        <w:rPr>
          <w:rFonts w:hint="eastAsia" w:ascii="Cambria" w:hAnsi="Cambria"/>
          <w:b/>
          <w:bCs/>
          <w:szCs w:val="24"/>
          <w:lang w:val="en-US" w:eastAsia="zh-CN"/>
        </w:rPr>
        <w:t>6</w:t>
      </w:r>
      <w:r>
        <w:rPr>
          <w:rFonts w:hint="eastAsia"/>
          <w:b/>
          <w:bCs/>
          <w:lang w:val="en-US" w:eastAsia="zh-CN"/>
        </w:rPr>
        <w:t xml:space="preserve"> 公平-准确率帕累托前沿</w:t>
      </w:r>
    </w:p>
    <w:p w14:paraId="36B59780">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eastAsia="宋体"/>
          <w:lang w:eastAsia="zh-CN"/>
        </w:rPr>
      </w:pPr>
      <w:bookmarkStart w:id="48" w:name="_Toc9375"/>
      <w:r>
        <w:rPr>
          <w:rFonts w:hint="eastAsia" w:eastAsia="宋体"/>
          <w:lang w:eastAsia="zh-CN"/>
        </w:rPr>
        <w:drawing>
          <wp:inline distT="0" distB="0" distL="114300" distR="114300">
            <wp:extent cx="5524500" cy="3160395"/>
            <wp:effectExtent l="0" t="0" r="0" b="1905"/>
            <wp:docPr id="14" name="图片 14" descr="pareto_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pareto_frontier"/>
                    <pic:cNvPicPr>
                      <a:picLocks noChangeAspect="1"/>
                    </pic:cNvPicPr>
                  </pic:nvPicPr>
                  <pic:blipFill>
                    <a:blip r:embed="rId16"/>
                    <a:stretch>
                      <a:fillRect/>
                    </a:stretch>
                  </pic:blipFill>
                  <pic:spPr>
                    <a:xfrm>
                      <a:off x="0" y="0"/>
                      <a:ext cx="5524500" cy="3160395"/>
                    </a:xfrm>
                    <a:prstGeom prst="rect">
                      <a:avLst/>
                    </a:prstGeom>
                  </pic:spPr>
                </pic:pic>
              </a:graphicData>
            </a:graphic>
          </wp:inline>
        </w:drawing>
      </w:r>
      <w:bookmarkEnd w:id="48"/>
    </w:p>
    <w:p w14:paraId="46BC49DF">
      <w:pPr>
        <w:spacing w:before="0" w:after="120"/>
        <w:ind w:left="0" w:leftChars="0" w:right="0" w:rightChars="0"/>
        <w:jc w:val="both"/>
        <w:rPr>
          <w:rFonts w:eastAsia="宋体"/>
          <w:b w:val="0"/>
          <w:i w:val="0"/>
          <w:strike w:val="0"/>
          <w:color w:val="auto"/>
          <w:sz w:val="24"/>
          <w:u w:val="none"/>
        </w:rPr>
      </w:pPr>
      <w:r>
        <w:rPr>
          <w:rFonts w:eastAsia="宋体"/>
          <w:b w:val="0"/>
          <w:i w:val="0"/>
          <w:strike w:val="0"/>
          <w:color w:val="auto"/>
          <w:sz w:val="24"/>
          <w:u w:val="none"/>
        </w:rPr>
        <w:t>从图</w:t>
      </w:r>
      <w:r>
        <w:rPr>
          <w:rFonts w:ascii="Cambria" w:hAnsi="Cambria" w:eastAsia="宋体"/>
          <w:b w:val="0"/>
          <w:i w:val="0"/>
          <w:strike w:val="0"/>
          <w:color w:val="auto"/>
          <w:sz w:val="24"/>
          <w:szCs w:val="24"/>
          <w:u w:val="none"/>
        </w:rPr>
        <w:t>4</w:t>
      </w:r>
      <w:r>
        <w:rPr>
          <w:rFonts w:eastAsia="宋体"/>
          <w:b w:val="0"/>
          <w:i w:val="0"/>
          <w:strike w:val="0"/>
          <w:color w:val="auto"/>
          <w:sz w:val="24"/>
          <w:u w:val="none"/>
        </w:rPr>
        <w:t>-</w:t>
      </w:r>
      <w:r>
        <w:rPr>
          <w:rFonts w:ascii="Cambria" w:hAnsi="Cambria" w:eastAsia="宋体"/>
          <w:b w:val="0"/>
          <w:i w:val="0"/>
          <w:strike w:val="0"/>
          <w:color w:val="auto"/>
          <w:sz w:val="24"/>
          <w:szCs w:val="24"/>
          <w:u w:val="none"/>
        </w:rPr>
        <w:t>6</w:t>
      </w:r>
      <w:r>
        <w:rPr>
          <w:rFonts w:eastAsia="宋体"/>
          <w:b w:val="0"/>
          <w:i w:val="0"/>
          <w:strike w:val="0"/>
          <w:color w:val="auto"/>
          <w:sz w:val="24"/>
          <w:u w:val="none"/>
        </w:rPr>
        <w:t>可以看出：（</w:t>
      </w:r>
      <w:r>
        <w:rPr>
          <w:rFonts w:ascii="Cambria" w:hAnsi="Cambria" w:eastAsia="宋体"/>
          <w:b w:val="0"/>
          <w:i w:val="0"/>
          <w:strike w:val="0"/>
          <w:color w:val="auto"/>
          <w:sz w:val="24"/>
          <w:szCs w:val="24"/>
          <w:u w:val="none"/>
        </w:rPr>
        <w:t>1</w:t>
      </w:r>
      <w:r>
        <w:rPr>
          <w:rFonts w:eastAsia="宋体"/>
          <w:b w:val="0"/>
          <w:i w:val="0"/>
          <w:strike w:val="0"/>
          <w:color w:val="auto"/>
          <w:sz w:val="24"/>
          <w:u w:val="none"/>
        </w:rPr>
        <w:t>）全局帕累托最优点——剔除性别+教育（绿色圆点）：位于散点图的右上角，准确率最高（</w:t>
      </w:r>
      <w:r>
        <w:rPr>
          <w:rFonts w:ascii="Cambria" w:hAnsi="Cambria" w:eastAsia="宋体"/>
          <w:b w:val="0"/>
          <w:i w:val="0"/>
          <w:strike w:val="0"/>
          <w:color w:val="auto"/>
          <w:sz w:val="24"/>
          <w:szCs w:val="24"/>
          <w:u w:val="none"/>
        </w:rPr>
        <w:t>81</w:t>
      </w:r>
      <w:r>
        <w:rPr>
          <w:rFonts w:eastAsia="宋体"/>
          <w:b w:val="0"/>
          <w:i w:val="0"/>
          <w:strike w:val="0"/>
          <w:color w:val="auto"/>
          <w:sz w:val="24"/>
          <w:u w:val="none"/>
        </w:rPr>
        <w:t>.</w:t>
      </w:r>
      <w:r>
        <w:rPr>
          <w:rFonts w:ascii="Cambria" w:hAnsi="Cambria" w:eastAsia="宋体"/>
          <w:b w:val="0"/>
          <w:i w:val="0"/>
          <w:strike w:val="0"/>
          <w:color w:val="auto"/>
          <w:sz w:val="24"/>
          <w:szCs w:val="24"/>
          <w:u w:val="none"/>
        </w:rPr>
        <w:t>76</w:t>
      </w:r>
      <w:r>
        <w:rPr>
          <w:rFonts w:eastAsia="宋体"/>
          <w:b w:val="0"/>
          <w:i w:val="0"/>
          <w:strike w:val="0"/>
          <w:color w:val="auto"/>
          <w:sz w:val="24"/>
          <w:u w:val="none"/>
        </w:rPr>
        <w:t>%），</w:t>
      </w:r>
      <w:r>
        <w:rPr>
          <w:rFonts w:ascii="Cambria" w:hAnsi="Cambria" w:eastAsia="宋体"/>
          <w:b w:val="0"/>
          <w:i w:val="0"/>
          <w:strike w:val="0"/>
          <w:color w:val="auto"/>
          <w:sz w:val="24"/>
          <w:szCs w:val="24"/>
          <w:u w:val="none"/>
        </w:rPr>
        <w:t>DP</w:t>
      </w:r>
      <w:r>
        <w:rPr>
          <w:rFonts w:eastAsia="宋体"/>
          <w:b w:val="0"/>
          <w:i w:val="0"/>
          <w:strike w:val="0"/>
          <w:color w:val="auto"/>
          <w:sz w:val="24"/>
          <w:u w:val="none"/>
        </w:rPr>
        <w:t>差异最小（</w:t>
      </w:r>
      <w:r>
        <w:rPr>
          <w:rFonts w:ascii="Cambria" w:hAnsi="Cambria" w:eastAsia="宋体"/>
          <w:b w:val="0"/>
          <w:i w:val="0"/>
          <w:strike w:val="0"/>
          <w:color w:val="auto"/>
          <w:sz w:val="24"/>
          <w:szCs w:val="24"/>
          <w:u w:val="none"/>
        </w:rPr>
        <w:t>0</w:t>
      </w:r>
      <w:r>
        <w:rPr>
          <w:rFonts w:eastAsia="宋体"/>
          <w:b w:val="0"/>
          <w:i w:val="0"/>
          <w:strike w:val="0"/>
          <w:color w:val="auto"/>
          <w:sz w:val="24"/>
          <w:u w:val="none"/>
        </w:rPr>
        <w:t>.</w:t>
      </w:r>
      <w:r>
        <w:rPr>
          <w:rFonts w:ascii="Cambria" w:hAnsi="Cambria" w:eastAsia="宋体"/>
          <w:b w:val="0"/>
          <w:i w:val="0"/>
          <w:strike w:val="0"/>
          <w:color w:val="auto"/>
          <w:sz w:val="24"/>
          <w:szCs w:val="24"/>
          <w:u w:val="none"/>
        </w:rPr>
        <w:t>0044</w:t>
      </w:r>
      <w:r>
        <w:rPr>
          <w:rFonts w:eastAsia="宋体"/>
          <w:b w:val="0"/>
          <w:i w:val="0"/>
          <w:strike w:val="0"/>
          <w:color w:val="auto"/>
          <w:sz w:val="24"/>
          <w:u w:val="none"/>
        </w:rPr>
        <w:t>），是</w:t>
      </w:r>
      <w:r>
        <w:rPr>
          <w:rFonts w:ascii="Cambria" w:hAnsi="Cambria" w:eastAsia="宋体"/>
          <w:b w:val="0"/>
          <w:i w:val="0"/>
          <w:strike w:val="0"/>
          <w:color w:val="auto"/>
          <w:sz w:val="24"/>
          <w:szCs w:val="24"/>
          <w:u w:val="none"/>
        </w:rPr>
        <w:t>6</w:t>
      </w:r>
      <w:r>
        <w:rPr>
          <w:rFonts w:eastAsia="宋体"/>
          <w:b w:val="0"/>
          <w:i w:val="0"/>
          <w:strike w:val="0"/>
          <w:color w:val="auto"/>
          <w:sz w:val="24"/>
          <w:u w:val="none"/>
        </w:rPr>
        <w:t>种方案中唯一同时实现公平性提升和准确率提升的方案。（</w:t>
      </w:r>
      <w:r>
        <w:rPr>
          <w:rFonts w:ascii="Cambria" w:hAnsi="Cambria" w:eastAsia="宋体"/>
          <w:b w:val="0"/>
          <w:i w:val="0"/>
          <w:strike w:val="0"/>
          <w:color w:val="auto"/>
          <w:sz w:val="24"/>
          <w:szCs w:val="24"/>
          <w:u w:val="none"/>
        </w:rPr>
        <w:t>2</w:t>
      </w:r>
      <w:r>
        <w:rPr>
          <w:rFonts w:eastAsia="宋体"/>
          <w:b w:val="0"/>
          <w:i w:val="0"/>
          <w:strike w:val="0"/>
          <w:color w:val="auto"/>
          <w:sz w:val="24"/>
          <w:u w:val="none"/>
        </w:rPr>
        <w:t>）原模型（橙色菱形）：位于左上方向，准确率</w:t>
      </w:r>
      <w:r>
        <w:rPr>
          <w:rFonts w:ascii="Cambria" w:hAnsi="Cambria" w:eastAsia="宋体"/>
          <w:b w:val="0"/>
          <w:i w:val="0"/>
          <w:strike w:val="0"/>
          <w:color w:val="auto"/>
          <w:sz w:val="24"/>
          <w:szCs w:val="24"/>
          <w:u w:val="none"/>
        </w:rPr>
        <w:t>81</w:t>
      </w:r>
      <w:r>
        <w:rPr>
          <w:rFonts w:eastAsia="宋体"/>
          <w:b w:val="0"/>
          <w:i w:val="0"/>
          <w:strike w:val="0"/>
          <w:color w:val="auto"/>
          <w:sz w:val="24"/>
          <w:u w:val="none"/>
        </w:rPr>
        <w:t>.</w:t>
      </w:r>
      <w:r>
        <w:rPr>
          <w:rFonts w:ascii="Cambria" w:hAnsi="Cambria" w:eastAsia="宋体"/>
          <w:b w:val="0"/>
          <w:i w:val="0"/>
          <w:strike w:val="0"/>
          <w:color w:val="auto"/>
          <w:sz w:val="24"/>
          <w:szCs w:val="24"/>
          <w:u w:val="none"/>
        </w:rPr>
        <w:t>66</w:t>
      </w:r>
      <w:r>
        <w:rPr>
          <w:rFonts w:eastAsia="宋体"/>
          <w:b w:val="0"/>
          <w:i w:val="0"/>
          <w:strike w:val="0"/>
          <w:color w:val="auto"/>
          <w:sz w:val="24"/>
          <w:u w:val="none"/>
        </w:rPr>
        <w:t>%，</w:t>
      </w:r>
      <w:r>
        <w:rPr>
          <w:rFonts w:ascii="Cambria" w:hAnsi="Cambria" w:eastAsia="宋体"/>
          <w:b w:val="0"/>
          <w:i w:val="0"/>
          <w:strike w:val="0"/>
          <w:color w:val="auto"/>
          <w:sz w:val="24"/>
          <w:szCs w:val="24"/>
          <w:u w:val="none"/>
        </w:rPr>
        <w:t>DP</w:t>
      </w:r>
      <w:r>
        <w:rPr>
          <w:rFonts w:eastAsia="宋体"/>
          <w:b w:val="0"/>
          <w:i w:val="0"/>
          <w:strike w:val="0"/>
          <w:color w:val="auto"/>
          <w:sz w:val="24"/>
          <w:u w:val="none"/>
        </w:rPr>
        <w:t>差异</w:t>
      </w:r>
      <w:r>
        <w:rPr>
          <w:rFonts w:ascii="Cambria" w:hAnsi="Cambria" w:eastAsia="宋体"/>
          <w:b w:val="0"/>
          <w:i w:val="0"/>
          <w:strike w:val="0"/>
          <w:color w:val="auto"/>
          <w:sz w:val="24"/>
          <w:szCs w:val="24"/>
          <w:u w:val="none"/>
        </w:rPr>
        <w:t>0</w:t>
      </w:r>
      <w:r>
        <w:rPr>
          <w:rFonts w:eastAsia="宋体"/>
          <w:b w:val="0"/>
          <w:i w:val="0"/>
          <w:strike w:val="0"/>
          <w:color w:val="auto"/>
          <w:sz w:val="24"/>
          <w:u w:val="none"/>
        </w:rPr>
        <w:t>.</w:t>
      </w:r>
      <w:r>
        <w:rPr>
          <w:rFonts w:ascii="Cambria" w:hAnsi="Cambria" w:eastAsia="宋体"/>
          <w:b w:val="0"/>
          <w:i w:val="0"/>
          <w:strike w:val="0"/>
          <w:color w:val="auto"/>
          <w:sz w:val="24"/>
          <w:szCs w:val="24"/>
          <w:u w:val="none"/>
        </w:rPr>
        <w:t>0093</w:t>
      </w:r>
      <w:r>
        <w:rPr>
          <w:rFonts w:eastAsia="宋体"/>
          <w:b w:val="0"/>
          <w:i w:val="0"/>
          <w:strike w:val="0"/>
          <w:color w:val="auto"/>
          <w:sz w:val="24"/>
          <w:u w:val="none"/>
        </w:rPr>
        <w:t>，作为基准方案其</w:t>
      </w:r>
      <w:r>
        <w:rPr>
          <w:rFonts w:ascii="Cambria" w:hAnsi="Cambria" w:eastAsia="宋体"/>
          <w:b w:val="0"/>
          <w:i w:val="0"/>
          <w:strike w:val="0"/>
          <w:color w:val="auto"/>
          <w:sz w:val="24"/>
          <w:szCs w:val="24"/>
          <w:u w:val="none"/>
        </w:rPr>
        <w:t>DP</w:t>
      </w:r>
      <w:r>
        <w:rPr>
          <w:rFonts w:eastAsia="宋体"/>
          <w:b w:val="0"/>
          <w:i w:val="0"/>
          <w:strike w:val="0"/>
          <w:color w:val="auto"/>
          <w:sz w:val="24"/>
          <w:u w:val="none"/>
        </w:rPr>
        <w:t>差异最大。（</w:t>
      </w:r>
      <w:r>
        <w:rPr>
          <w:rFonts w:ascii="Cambria" w:hAnsi="Cambria" w:eastAsia="宋体"/>
          <w:b w:val="0"/>
          <w:i w:val="0"/>
          <w:strike w:val="0"/>
          <w:color w:val="auto"/>
          <w:sz w:val="24"/>
          <w:szCs w:val="24"/>
          <w:u w:val="none"/>
        </w:rPr>
        <w:t>3</w:t>
      </w:r>
      <w:r>
        <w:rPr>
          <w:rFonts w:eastAsia="宋体"/>
          <w:b w:val="0"/>
          <w:i w:val="0"/>
          <w:strike w:val="0"/>
          <w:color w:val="auto"/>
          <w:sz w:val="24"/>
          <w:u w:val="none"/>
        </w:rPr>
        <w:t>）剔除三项特征（红色方块）：在剔除性别+教育基础上进一步剔除年龄，准确率下降至</w:t>
      </w:r>
      <w:r>
        <w:rPr>
          <w:rFonts w:ascii="Cambria" w:hAnsi="Cambria" w:eastAsia="宋体"/>
          <w:b w:val="0"/>
          <w:i w:val="0"/>
          <w:strike w:val="0"/>
          <w:color w:val="auto"/>
          <w:sz w:val="24"/>
          <w:szCs w:val="24"/>
          <w:u w:val="none"/>
        </w:rPr>
        <w:t>81</w:t>
      </w:r>
      <w:r>
        <w:rPr>
          <w:rFonts w:eastAsia="宋体"/>
          <w:b w:val="0"/>
          <w:i w:val="0"/>
          <w:strike w:val="0"/>
          <w:color w:val="auto"/>
          <w:sz w:val="24"/>
          <w:u w:val="none"/>
        </w:rPr>
        <w:t>.</w:t>
      </w:r>
      <w:r>
        <w:rPr>
          <w:rFonts w:ascii="Cambria" w:hAnsi="Cambria" w:eastAsia="宋体"/>
          <w:b w:val="0"/>
          <w:i w:val="0"/>
          <w:strike w:val="0"/>
          <w:color w:val="auto"/>
          <w:sz w:val="24"/>
          <w:szCs w:val="24"/>
          <w:u w:val="none"/>
        </w:rPr>
        <w:t>61</w:t>
      </w:r>
      <w:r>
        <w:rPr>
          <w:rFonts w:eastAsia="宋体"/>
          <w:b w:val="0"/>
          <w:i w:val="0"/>
          <w:strike w:val="0"/>
          <w:color w:val="auto"/>
          <w:sz w:val="24"/>
          <w:u w:val="none"/>
        </w:rPr>
        <w:t>%。说明年龄是有效预测特征，过度剔除损害模型性能。（</w:t>
      </w:r>
      <w:r>
        <w:rPr>
          <w:rFonts w:ascii="Cambria" w:hAnsi="Cambria" w:eastAsia="宋体"/>
          <w:b w:val="0"/>
          <w:i w:val="0"/>
          <w:strike w:val="0"/>
          <w:color w:val="auto"/>
          <w:sz w:val="24"/>
          <w:szCs w:val="24"/>
          <w:u w:val="none"/>
        </w:rPr>
        <w:t>4</w:t>
      </w:r>
      <w:r>
        <w:rPr>
          <w:rFonts w:eastAsia="宋体"/>
          <w:b w:val="0"/>
          <w:i w:val="0"/>
          <w:strike w:val="0"/>
          <w:color w:val="auto"/>
          <w:sz w:val="24"/>
          <w:u w:val="none"/>
        </w:rPr>
        <w:t>）两类重加权方案（蓝色三角）：准确率均降至</w:t>
      </w:r>
      <w:r>
        <w:rPr>
          <w:rFonts w:ascii="Cambria" w:hAnsi="Cambria" w:eastAsia="宋体"/>
          <w:b w:val="0"/>
          <w:i w:val="0"/>
          <w:strike w:val="0"/>
          <w:color w:val="auto"/>
          <w:sz w:val="24"/>
          <w:szCs w:val="24"/>
          <w:u w:val="none"/>
        </w:rPr>
        <w:t>81</w:t>
      </w:r>
      <w:r>
        <w:rPr>
          <w:rFonts w:eastAsia="宋体"/>
          <w:b w:val="0"/>
          <w:i w:val="0"/>
          <w:strike w:val="0"/>
          <w:color w:val="auto"/>
          <w:sz w:val="24"/>
          <w:u w:val="none"/>
        </w:rPr>
        <w:t>.</w:t>
      </w:r>
      <w:r>
        <w:rPr>
          <w:rFonts w:ascii="Cambria" w:hAnsi="Cambria" w:eastAsia="宋体"/>
          <w:b w:val="0"/>
          <w:i w:val="0"/>
          <w:strike w:val="0"/>
          <w:color w:val="auto"/>
          <w:sz w:val="24"/>
          <w:szCs w:val="24"/>
          <w:u w:val="none"/>
        </w:rPr>
        <w:t>60</w:t>
      </w:r>
      <w:r>
        <w:rPr>
          <w:rFonts w:eastAsia="宋体"/>
          <w:b w:val="0"/>
          <w:i w:val="0"/>
          <w:strike w:val="0"/>
          <w:color w:val="auto"/>
          <w:sz w:val="24"/>
          <w:u w:val="none"/>
        </w:rPr>
        <w:t>%，公平性改善幅度有限，被特征剔除方案支配。（</w:t>
      </w:r>
      <w:r>
        <w:rPr>
          <w:rFonts w:ascii="Cambria" w:hAnsi="Cambria" w:eastAsia="宋体"/>
          <w:b w:val="0"/>
          <w:i w:val="0"/>
          <w:strike w:val="0"/>
          <w:color w:val="auto"/>
          <w:sz w:val="24"/>
          <w:szCs w:val="24"/>
          <w:u w:val="none"/>
        </w:rPr>
        <w:t>5</w:t>
      </w:r>
      <w:r>
        <w:rPr>
          <w:rFonts w:eastAsia="宋体"/>
          <w:b w:val="0"/>
          <w:i w:val="0"/>
          <w:strike w:val="0"/>
          <w:color w:val="auto"/>
          <w:sz w:val="24"/>
          <w:u w:val="none"/>
        </w:rPr>
        <w:t>）剔除性别（紫色方块）：仅剔除性别，准确率</w:t>
      </w:r>
      <w:r>
        <w:rPr>
          <w:rFonts w:ascii="Cambria" w:hAnsi="Cambria" w:eastAsia="宋体"/>
          <w:b w:val="0"/>
          <w:i w:val="0"/>
          <w:strike w:val="0"/>
          <w:color w:val="auto"/>
          <w:sz w:val="24"/>
          <w:szCs w:val="24"/>
          <w:u w:val="none"/>
        </w:rPr>
        <w:t>81</w:t>
      </w:r>
      <w:r>
        <w:rPr>
          <w:rFonts w:eastAsia="宋体"/>
          <w:b w:val="0"/>
          <w:i w:val="0"/>
          <w:strike w:val="0"/>
          <w:color w:val="auto"/>
          <w:sz w:val="24"/>
          <w:u w:val="none"/>
        </w:rPr>
        <w:t>.</w:t>
      </w:r>
      <w:r>
        <w:rPr>
          <w:rFonts w:ascii="Cambria" w:hAnsi="Cambria" w:eastAsia="宋体"/>
          <w:b w:val="0"/>
          <w:i w:val="0"/>
          <w:strike w:val="0"/>
          <w:color w:val="auto"/>
          <w:sz w:val="24"/>
          <w:szCs w:val="24"/>
          <w:u w:val="none"/>
        </w:rPr>
        <w:t>69</w:t>
      </w:r>
      <w:r>
        <w:rPr>
          <w:rFonts w:eastAsia="宋体"/>
          <w:b w:val="0"/>
          <w:i w:val="0"/>
          <w:strike w:val="0"/>
          <w:color w:val="auto"/>
          <w:sz w:val="24"/>
          <w:u w:val="none"/>
        </w:rPr>
        <w:t>%，</w:t>
      </w:r>
      <w:r>
        <w:rPr>
          <w:rFonts w:ascii="Cambria" w:hAnsi="Cambria" w:eastAsia="宋体"/>
          <w:b w:val="0"/>
          <w:i w:val="0"/>
          <w:strike w:val="0"/>
          <w:color w:val="auto"/>
          <w:sz w:val="24"/>
          <w:szCs w:val="24"/>
          <w:u w:val="none"/>
        </w:rPr>
        <w:t>DP</w:t>
      </w:r>
      <w:r>
        <w:rPr>
          <w:rFonts w:eastAsia="宋体"/>
          <w:b w:val="0"/>
          <w:i w:val="0"/>
          <w:strike w:val="0"/>
          <w:color w:val="auto"/>
          <w:sz w:val="24"/>
          <w:u w:val="none"/>
        </w:rPr>
        <w:t>差异</w:t>
      </w:r>
      <w:r>
        <w:rPr>
          <w:rFonts w:ascii="Cambria" w:hAnsi="Cambria" w:eastAsia="宋体"/>
          <w:b w:val="0"/>
          <w:i w:val="0"/>
          <w:strike w:val="0"/>
          <w:color w:val="auto"/>
          <w:sz w:val="24"/>
          <w:szCs w:val="24"/>
          <w:u w:val="none"/>
        </w:rPr>
        <w:t>0</w:t>
      </w:r>
      <w:r>
        <w:rPr>
          <w:rFonts w:eastAsia="宋体"/>
          <w:b w:val="0"/>
          <w:i w:val="0"/>
          <w:strike w:val="0"/>
          <w:color w:val="auto"/>
          <w:sz w:val="24"/>
          <w:u w:val="none"/>
        </w:rPr>
        <w:t>.</w:t>
      </w:r>
      <w:r>
        <w:rPr>
          <w:rFonts w:ascii="Cambria" w:hAnsi="Cambria" w:eastAsia="宋体"/>
          <w:b w:val="0"/>
          <w:i w:val="0"/>
          <w:strike w:val="0"/>
          <w:color w:val="auto"/>
          <w:sz w:val="24"/>
          <w:szCs w:val="24"/>
          <w:u w:val="none"/>
        </w:rPr>
        <w:t>0064</w:t>
      </w:r>
      <w:r>
        <w:rPr>
          <w:rFonts w:eastAsia="宋体"/>
          <w:b w:val="0"/>
          <w:i w:val="0"/>
          <w:strike w:val="0"/>
          <w:color w:val="auto"/>
          <w:sz w:val="24"/>
          <w:u w:val="none"/>
        </w:rPr>
        <w:t>，改善幅度低于剔除性别+教育方案，说明教育特征对偏见的贡献大于性别特征。核心结论：（</w:t>
      </w:r>
      <w:r>
        <w:rPr>
          <w:rFonts w:ascii="Cambria" w:hAnsi="Cambria" w:eastAsia="宋体"/>
          <w:b w:val="0"/>
          <w:i w:val="0"/>
          <w:strike w:val="0"/>
          <w:color w:val="auto"/>
          <w:sz w:val="24"/>
          <w:szCs w:val="24"/>
          <w:u w:val="none"/>
        </w:rPr>
        <w:t>1</w:t>
      </w:r>
      <w:r>
        <w:rPr>
          <w:rFonts w:eastAsia="宋体"/>
          <w:b w:val="0"/>
          <w:i w:val="0"/>
          <w:strike w:val="0"/>
          <w:color w:val="auto"/>
          <w:sz w:val="24"/>
          <w:u w:val="none"/>
        </w:rPr>
        <w:t>）最佳方案：剔除性别+教育是最佳去偏方案，</w:t>
      </w:r>
      <w:r>
        <w:rPr>
          <w:rFonts w:ascii="Cambria" w:hAnsi="Cambria" w:eastAsia="宋体"/>
          <w:b w:val="0"/>
          <w:i w:val="0"/>
          <w:strike w:val="0"/>
          <w:color w:val="auto"/>
          <w:sz w:val="24"/>
          <w:szCs w:val="24"/>
          <w:u w:val="none"/>
        </w:rPr>
        <w:t>DP</w:t>
      </w:r>
      <w:r>
        <w:rPr>
          <w:rFonts w:eastAsia="宋体"/>
          <w:b w:val="0"/>
          <w:i w:val="0"/>
          <w:strike w:val="0"/>
          <w:color w:val="auto"/>
          <w:sz w:val="24"/>
          <w:u w:val="none"/>
        </w:rPr>
        <w:t>差异降低</w:t>
      </w:r>
      <w:r>
        <w:rPr>
          <w:rFonts w:ascii="Cambria" w:hAnsi="Cambria" w:eastAsia="宋体"/>
          <w:b w:val="0"/>
          <w:i w:val="0"/>
          <w:strike w:val="0"/>
          <w:color w:val="auto"/>
          <w:sz w:val="24"/>
          <w:szCs w:val="24"/>
          <w:u w:val="none"/>
        </w:rPr>
        <w:t>52</w:t>
      </w:r>
      <w:r>
        <w:rPr>
          <w:rFonts w:eastAsia="宋体"/>
          <w:b w:val="0"/>
          <w:i w:val="0"/>
          <w:strike w:val="0"/>
          <w:color w:val="auto"/>
          <w:sz w:val="24"/>
          <w:u w:val="none"/>
        </w:rPr>
        <w:t>.</w:t>
      </w:r>
      <w:r>
        <w:rPr>
          <w:rFonts w:ascii="Cambria" w:hAnsi="Cambria" w:eastAsia="宋体"/>
          <w:b w:val="0"/>
          <w:i w:val="0"/>
          <w:strike w:val="0"/>
          <w:color w:val="auto"/>
          <w:sz w:val="24"/>
          <w:szCs w:val="24"/>
          <w:u w:val="none"/>
        </w:rPr>
        <w:t>7</w:t>
      </w:r>
      <w:r>
        <w:rPr>
          <w:rFonts w:eastAsia="宋体"/>
          <w:b w:val="0"/>
          <w:i w:val="0"/>
          <w:strike w:val="0"/>
          <w:color w:val="auto"/>
          <w:sz w:val="24"/>
          <w:u w:val="none"/>
        </w:rPr>
        <w:t>%，准确率提升</w:t>
      </w:r>
      <w:r>
        <w:rPr>
          <w:rFonts w:ascii="Cambria" w:hAnsi="Cambria" w:eastAsia="宋体"/>
          <w:b w:val="0"/>
          <w:i w:val="0"/>
          <w:strike w:val="0"/>
          <w:color w:val="auto"/>
          <w:sz w:val="24"/>
          <w:szCs w:val="24"/>
          <w:u w:val="none"/>
        </w:rPr>
        <w:t>0</w:t>
      </w:r>
      <w:r>
        <w:rPr>
          <w:rFonts w:eastAsia="宋体"/>
          <w:b w:val="0"/>
          <w:i w:val="0"/>
          <w:strike w:val="0"/>
          <w:color w:val="auto"/>
          <w:sz w:val="24"/>
          <w:u w:val="none"/>
        </w:rPr>
        <w:t>.</w:t>
      </w:r>
      <w:r>
        <w:rPr>
          <w:rFonts w:ascii="Cambria" w:hAnsi="Cambria" w:eastAsia="宋体"/>
          <w:b w:val="0"/>
          <w:i w:val="0"/>
          <w:strike w:val="0"/>
          <w:color w:val="auto"/>
          <w:sz w:val="24"/>
          <w:szCs w:val="24"/>
          <w:u w:val="none"/>
        </w:rPr>
        <w:t>1</w:t>
      </w:r>
      <w:r>
        <w:rPr>
          <w:rFonts w:eastAsia="宋体"/>
          <w:b w:val="0"/>
          <w:i w:val="0"/>
          <w:strike w:val="0"/>
          <w:color w:val="auto"/>
          <w:sz w:val="24"/>
          <w:u w:val="none"/>
        </w:rPr>
        <w:t>个百分点。（</w:t>
      </w:r>
      <w:r>
        <w:rPr>
          <w:rFonts w:ascii="Cambria" w:hAnsi="Cambria" w:eastAsia="宋体"/>
          <w:b w:val="0"/>
          <w:i w:val="0"/>
          <w:strike w:val="0"/>
          <w:color w:val="auto"/>
          <w:sz w:val="24"/>
          <w:szCs w:val="24"/>
          <w:u w:val="none"/>
        </w:rPr>
        <w:t>2</w:t>
      </w:r>
      <w:r>
        <w:rPr>
          <w:rFonts w:eastAsia="宋体"/>
          <w:b w:val="0"/>
          <w:i w:val="0"/>
          <w:strike w:val="0"/>
          <w:color w:val="auto"/>
          <w:sz w:val="24"/>
          <w:u w:val="none"/>
        </w:rPr>
        <w:t>）意外发现：公平性与准确率并非总是“鱼与熊掌不可兼得”。剔除有偏特征不仅提高公平性，还略微提升准确率，说明教育特征本身携带噪声。（</w:t>
      </w:r>
      <w:r>
        <w:rPr>
          <w:rFonts w:ascii="Cambria" w:hAnsi="Cambria" w:eastAsia="宋体"/>
          <w:b w:val="0"/>
          <w:i w:val="0"/>
          <w:strike w:val="0"/>
          <w:color w:val="auto"/>
          <w:sz w:val="24"/>
          <w:szCs w:val="24"/>
          <w:u w:val="none"/>
        </w:rPr>
        <w:t>3</w:t>
      </w:r>
      <w:r>
        <w:rPr>
          <w:rFonts w:eastAsia="宋体"/>
          <w:b w:val="0"/>
          <w:i w:val="0"/>
          <w:strike w:val="0"/>
          <w:color w:val="auto"/>
          <w:sz w:val="24"/>
          <w:u w:val="none"/>
        </w:rPr>
        <w:t>）过度剔除有害：加入年龄后准确率下降，年龄是合理风险预测因子。（</w:t>
      </w:r>
      <w:r>
        <w:rPr>
          <w:rFonts w:ascii="Cambria" w:hAnsi="Cambria" w:eastAsia="宋体"/>
          <w:b w:val="0"/>
          <w:i w:val="0"/>
          <w:strike w:val="0"/>
          <w:color w:val="auto"/>
          <w:sz w:val="24"/>
          <w:szCs w:val="24"/>
          <w:u w:val="none"/>
        </w:rPr>
        <w:t>4</w:t>
      </w:r>
      <w:r>
        <w:rPr>
          <w:rFonts w:eastAsia="宋体"/>
          <w:b w:val="0"/>
          <w:i w:val="0"/>
          <w:strike w:val="0"/>
          <w:color w:val="auto"/>
          <w:sz w:val="24"/>
          <w:u w:val="none"/>
        </w:rPr>
        <w:t>）特征剔除优于重加权：在相同公平性水平下，特征剔除的准确率损失更小。（</w:t>
      </w:r>
      <w:r>
        <w:rPr>
          <w:rFonts w:ascii="Cambria" w:hAnsi="Cambria" w:eastAsia="宋体"/>
          <w:b w:val="0"/>
          <w:i w:val="0"/>
          <w:strike w:val="0"/>
          <w:color w:val="auto"/>
          <w:sz w:val="24"/>
          <w:szCs w:val="24"/>
          <w:u w:val="none"/>
        </w:rPr>
        <w:t>5</w:t>
      </w:r>
      <w:r>
        <w:rPr>
          <w:rFonts w:eastAsia="宋体"/>
          <w:b w:val="0"/>
          <w:i w:val="0"/>
          <w:strike w:val="0"/>
          <w:color w:val="auto"/>
          <w:sz w:val="24"/>
          <w:u w:val="none"/>
        </w:rPr>
        <w:t>）帕累托前沿：由原模型和剔除性别+教育两个点构成，剔除性别+教育是更优选择。</w:t>
      </w:r>
    </w:p>
    <w:p w14:paraId="69C73EDD">
      <w:pPr>
        <w:pStyle w:val="3"/>
        <w:bidi w:val="0"/>
        <w:ind w:left="0" w:leftChars="0" w:firstLine="0" w:firstLineChars="0"/>
        <w:rPr>
          <w:rFonts w:hint="default" w:ascii="黑体" w:hAnsi="黑体" w:eastAsia="黑体" w:cs="黑体"/>
          <w:b w:val="0"/>
          <w:bCs w:val="0"/>
          <w:sz w:val="28"/>
          <w:szCs w:val="28"/>
        </w:rPr>
      </w:pPr>
      <w:bookmarkStart w:id="49" w:name="_Toc0"/>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7</w:t>
      </w:r>
      <w:r>
        <w:rPr>
          <w:rFonts w:hint="default" w:ascii="黑体" w:hAnsi="黑体" w:eastAsia="黑体" w:cs="黑体"/>
          <w:b w:val="0"/>
          <w:bCs w:val="0"/>
          <w:sz w:val="28"/>
          <w:szCs w:val="28"/>
        </w:rPr>
        <w:t xml:space="preserve"> 错误样本分析</w:t>
      </w:r>
      <w:bookmarkEnd w:id="49"/>
    </w:p>
    <w:p w14:paraId="7CEA0B7D">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50" w:name="_Toc6994"/>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7</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错误样本统计</w:t>
      </w:r>
      <w:bookmarkEnd w:id="50"/>
    </w:p>
    <w:p w14:paraId="243D40E9">
      <w:pPr>
        <w:bidi w:val="0"/>
        <w:rPr>
          <w:rFonts w:hint="default"/>
        </w:rPr>
      </w:pPr>
      <w:r>
        <w:rPr>
          <w:rFonts w:hint="default"/>
        </w:rPr>
        <w:t>测试集中共有</w:t>
      </w:r>
      <w:r>
        <w:rPr>
          <w:rFonts w:hint="default" w:ascii="Cambria" w:hAnsi="Cambria"/>
          <w:szCs w:val="24"/>
        </w:rPr>
        <w:t>1</w:t>
      </w:r>
      <w:r>
        <w:rPr>
          <w:rFonts w:hint="default"/>
        </w:rPr>
        <w:t>,</w:t>
      </w:r>
      <w:r>
        <w:rPr>
          <w:rFonts w:hint="default" w:ascii="Cambria" w:hAnsi="Cambria"/>
          <w:szCs w:val="24"/>
        </w:rPr>
        <w:t>641</w:t>
      </w:r>
      <w:r>
        <w:rPr>
          <w:rFonts w:hint="default"/>
        </w:rPr>
        <w:t>个错误样本，占测试集总量的</w:t>
      </w:r>
      <w:r>
        <w:rPr>
          <w:rFonts w:hint="default" w:ascii="Cambria" w:hAnsi="Cambria"/>
          <w:szCs w:val="24"/>
        </w:rPr>
        <w:t>18</w:t>
      </w:r>
      <w:r>
        <w:rPr>
          <w:rFonts w:hint="default"/>
        </w:rPr>
        <w:t>.</w:t>
      </w:r>
      <w:r>
        <w:rPr>
          <w:rFonts w:hint="default" w:ascii="Cambria" w:hAnsi="Cambria"/>
          <w:szCs w:val="24"/>
        </w:rPr>
        <w:t>23</w:t>
      </w:r>
      <w:r>
        <w:rPr>
          <w:rFonts w:hint="default"/>
        </w:rPr>
        <w:t>%。</w:t>
      </w:r>
    </w:p>
    <w:p w14:paraId="6F0702E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default"/>
          <w:b/>
          <w:bCs/>
        </w:rPr>
      </w:pPr>
      <w:r>
        <w:rPr>
          <w:rFonts w:hint="default"/>
          <w:b/>
          <w:bCs/>
          <w:sz w:val="28"/>
          <w:szCs w:val="28"/>
        </w:rPr>
        <w:t>表</w:t>
      </w:r>
      <w:r>
        <w:rPr>
          <w:rFonts w:hint="default" w:ascii="Cambria" w:hAnsi="Cambria" w:cs="Cambria"/>
          <w:b/>
          <w:bCs/>
          <w:sz w:val="24"/>
          <w:szCs w:val="24"/>
        </w:rPr>
        <w:t>4-11</w:t>
      </w:r>
      <w:r>
        <w:rPr>
          <w:rFonts w:hint="default"/>
          <w:b/>
          <w:bCs/>
        </w:rPr>
        <w:t xml:space="preserve"> </w:t>
      </w:r>
      <w:r>
        <w:rPr>
          <w:rFonts w:hint="default"/>
          <w:b/>
          <w:bCs/>
          <w:sz w:val="24"/>
          <w:szCs w:val="24"/>
        </w:rPr>
        <w:t>错误样本的群体分布</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0"/>
        <w:gridCol w:w="3662"/>
        <w:gridCol w:w="2441"/>
      </w:tblGrid>
      <w:tr w14:paraId="4ACBF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28"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1F26D2D8">
            <w:pPr>
              <w:bidi w:val="0"/>
              <w:jc w:val="center"/>
              <w:rPr>
                <w:rFonts w:hint="default"/>
                <w:b/>
                <w:bCs/>
              </w:rPr>
            </w:pPr>
            <w:r>
              <w:rPr>
                <w:rFonts w:hint="default"/>
                <w:b/>
                <w:bCs/>
                <w:lang w:val="en-US" w:eastAsia="zh-CN"/>
              </w:rPr>
              <w:t>群体</w:t>
            </w:r>
          </w:p>
        </w:tc>
        <w:tc>
          <w:tcPr>
            <w:tcW w:w="2143"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71F47DBB">
            <w:pPr>
              <w:bidi w:val="0"/>
              <w:jc w:val="center"/>
              <w:rPr>
                <w:rFonts w:hint="default"/>
                <w:b/>
                <w:bCs/>
              </w:rPr>
            </w:pPr>
            <w:r>
              <w:rPr>
                <w:rFonts w:hint="default"/>
                <w:b/>
                <w:bCs/>
                <w:lang w:val="en-US" w:eastAsia="zh-CN"/>
              </w:rPr>
              <w:t>错误样本数</w:t>
            </w:r>
          </w:p>
        </w:tc>
        <w:tc>
          <w:tcPr>
            <w:tcW w:w="1428"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1016A9B">
            <w:pPr>
              <w:bidi w:val="0"/>
              <w:jc w:val="center"/>
              <w:rPr>
                <w:rFonts w:hint="default"/>
                <w:b/>
                <w:bCs/>
              </w:rPr>
            </w:pPr>
            <w:r>
              <w:rPr>
                <w:rFonts w:hint="default"/>
                <w:b/>
                <w:bCs/>
                <w:lang w:val="en-US" w:eastAsia="zh-CN"/>
              </w:rPr>
              <w:t>占比</w:t>
            </w:r>
          </w:p>
        </w:tc>
      </w:tr>
      <w:tr w14:paraId="2CE0C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tcBorders>
              <w:top w:val="single" w:color="auto" w:sz="4" w:space="0"/>
            </w:tcBorders>
            <w:shd w:val="clear" w:color="auto" w:fill="auto"/>
            <w:tcMar>
              <w:top w:w="150" w:type="dxa"/>
              <w:left w:w="0" w:type="dxa"/>
              <w:bottom w:w="150" w:type="dxa"/>
              <w:right w:w="240" w:type="dxa"/>
            </w:tcMar>
            <w:vAlign w:val="center"/>
          </w:tcPr>
          <w:p w14:paraId="636E07BE">
            <w:pPr>
              <w:bidi w:val="0"/>
              <w:jc w:val="center"/>
              <w:rPr>
                <w:rFonts w:hint="default"/>
              </w:rPr>
            </w:pPr>
            <w:r>
              <w:rPr>
                <w:rFonts w:hint="default"/>
                <w:lang w:val="en-US" w:eastAsia="zh-CN"/>
              </w:rPr>
              <w:t>女性</w:t>
            </w:r>
          </w:p>
        </w:tc>
        <w:tc>
          <w:tcPr>
            <w:tcW w:w="2143" w:type="pct"/>
            <w:tcBorders>
              <w:top w:val="single" w:color="auto" w:sz="4" w:space="0"/>
            </w:tcBorders>
            <w:shd w:val="clear" w:color="auto" w:fill="auto"/>
            <w:tcMar>
              <w:top w:w="150" w:type="dxa"/>
              <w:left w:w="240" w:type="dxa"/>
              <w:bottom w:w="150" w:type="dxa"/>
              <w:right w:w="240" w:type="dxa"/>
            </w:tcMar>
            <w:vAlign w:val="center"/>
          </w:tcPr>
          <w:p w14:paraId="7B2949FA">
            <w:pPr>
              <w:bidi w:val="0"/>
              <w:jc w:val="center"/>
              <w:rPr>
                <w:rFonts w:hint="default"/>
              </w:rPr>
            </w:pPr>
            <w:r>
              <w:rPr>
                <w:rFonts w:hint="default" w:ascii="Cambria" w:hAnsi="Cambria"/>
                <w:szCs w:val="24"/>
                <w:lang w:val="en-US" w:eastAsia="zh-CN"/>
              </w:rPr>
              <w:t>927</w:t>
            </w:r>
          </w:p>
        </w:tc>
        <w:tc>
          <w:tcPr>
            <w:tcW w:w="1428" w:type="pct"/>
            <w:tcBorders>
              <w:top w:val="single" w:color="auto" w:sz="4" w:space="0"/>
            </w:tcBorders>
            <w:shd w:val="clear" w:color="auto" w:fill="auto"/>
            <w:tcMar>
              <w:top w:w="150" w:type="dxa"/>
              <w:left w:w="240" w:type="dxa"/>
              <w:bottom w:w="150" w:type="dxa"/>
              <w:right w:w="0" w:type="dxa"/>
            </w:tcMar>
            <w:vAlign w:val="center"/>
          </w:tcPr>
          <w:p w14:paraId="7988D36D">
            <w:pPr>
              <w:bidi w:val="0"/>
              <w:jc w:val="center"/>
              <w:rPr>
                <w:rFonts w:hint="default"/>
              </w:rPr>
            </w:pPr>
            <w:r>
              <w:rPr>
                <w:rFonts w:hint="default" w:ascii="Cambria" w:hAnsi="Cambria"/>
                <w:szCs w:val="24"/>
                <w:lang w:val="en-US" w:eastAsia="zh-CN"/>
              </w:rPr>
              <w:t>56</w:t>
            </w:r>
            <w:r>
              <w:rPr>
                <w:rFonts w:hint="default"/>
                <w:lang w:val="en-US" w:eastAsia="zh-CN"/>
              </w:rPr>
              <w:t>.</w:t>
            </w:r>
            <w:r>
              <w:rPr>
                <w:rFonts w:hint="default" w:ascii="Cambria" w:hAnsi="Cambria"/>
                <w:szCs w:val="24"/>
                <w:lang w:val="en-US" w:eastAsia="zh-CN"/>
              </w:rPr>
              <w:t>5</w:t>
            </w:r>
            <w:r>
              <w:rPr>
                <w:rFonts w:hint="default"/>
                <w:lang w:val="en-US" w:eastAsia="zh-CN"/>
              </w:rPr>
              <w:t>%</w:t>
            </w:r>
          </w:p>
        </w:tc>
      </w:tr>
      <w:tr w14:paraId="70AD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shd w:val="clear" w:color="auto" w:fill="auto"/>
            <w:tcMar>
              <w:top w:w="150" w:type="dxa"/>
              <w:left w:w="0" w:type="dxa"/>
              <w:bottom w:w="150" w:type="dxa"/>
              <w:right w:w="240" w:type="dxa"/>
            </w:tcMar>
            <w:vAlign w:val="center"/>
          </w:tcPr>
          <w:p w14:paraId="5B80CADE">
            <w:pPr>
              <w:bidi w:val="0"/>
              <w:jc w:val="center"/>
              <w:rPr>
                <w:rFonts w:hint="default"/>
              </w:rPr>
            </w:pPr>
            <w:r>
              <w:rPr>
                <w:rFonts w:hint="default"/>
                <w:lang w:val="en-US" w:eastAsia="zh-CN"/>
              </w:rPr>
              <w:t>男性</w:t>
            </w:r>
          </w:p>
        </w:tc>
        <w:tc>
          <w:tcPr>
            <w:tcW w:w="2143" w:type="pct"/>
            <w:shd w:val="clear" w:color="auto" w:fill="auto"/>
            <w:tcMar>
              <w:top w:w="150" w:type="dxa"/>
              <w:left w:w="240" w:type="dxa"/>
              <w:bottom w:w="150" w:type="dxa"/>
              <w:right w:w="240" w:type="dxa"/>
            </w:tcMar>
            <w:vAlign w:val="center"/>
          </w:tcPr>
          <w:p w14:paraId="6FE6F28F">
            <w:pPr>
              <w:bidi w:val="0"/>
              <w:jc w:val="center"/>
              <w:rPr>
                <w:rFonts w:hint="default"/>
              </w:rPr>
            </w:pPr>
            <w:r>
              <w:rPr>
                <w:rFonts w:hint="default" w:ascii="Cambria" w:hAnsi="Cambria"/>
                <w:szCs w:val="24"/>
                <w:lang w:val="en-US" w:eastAsia="zh-CN"/>
              </w:rPr>
              <w:t>714</w:t>
            </w:r>
          </w:p>
        </w:tc>
        <w:tc>
          <w:tcPr>
            <w:tcW w:w="1428" w:type="pct"/>
            <w:shd w:val="clear" w:color="auto" w:fill="auto"/>
            <w:tcMar>
              <w:top w:w="150" w:type="dxa"/>
              <w:left w:w="240" w:type="dxa"/>
              <w:bottom w:w="150" w:type="dxa"/>
              <w:right w:w="0" w:type="dxa"/>
            </w:tcMar>
            <w:vAlign w:val="center"/>
          </w:tcPr>
          <w:p w14:paraId="0E6AFF17">
            <w:pPr>
              <w:bidi w:val="0"/>
              <w:jc w:val="center"/>
              <w:rPr>
                <w:rFonts w:hint="default"/>
              </w:rPr>
            </w:pPr>
            <w:r>
              <w:rPr>
                <w:rFonts w:hint="default" w:ascii="Cambria" w:hAnsi="Cambria"/>
                <w:szCs w:val="24"/>
                <w:lang w:val="en-US" w:eastAsia="zh-CN"/>
              </w:rPr>
              <w:t>43</w:t>
            </w:r>
            <w:r>
              <w:rPr>
                <w:rFonts w:hint="default"/>
                <w:lang w:val="en-US" w:eastAsia="zh-CN"/>
              </w:rPr>
              <w:t>.</w:t>
            </w:r>
            <w:r>
              <w:rPr>
                <w:rFonts w:hint="default" w:ascii="Cambria" w:hAnsi="Cambria"/>
                <w:szCs w:val="24"/>
                <w:lang w:val="en-US" w:eastAsia="zh-CN"/>
              </w:rPr>
              <w:t>5</w:t>
            </w:r>
            <w:r>
              <w:rPr>
                <w:rFonts w:hint="default"/>
                <w:lang w:val="en-US" w:eastAsia="zh-CN"/>
              </w:rPr>
              <w:t>%</w:t>
            </w:r>
          </w:p>
        </w:tc>
      </w:tr>
      <w:tr w14:paraId="2EBE8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428" w:type="pct"/>
            <w:shd w:val="clear" w:color="auto" w:fill="auto"/>
            <w:tcMar>
              <w:top w:w="150" w:type="dxa"/>
              <w:left w:w="0" w:type="dxa"/>
              <w:bottom w:w="150" w:type="dxa"/>
              <w:right w:w="240" w:type="dxa"/>
            </w:tcMar>
            <w:vAlign w:val="center"/>
          </w:tcPr>
          <w:p w14:paraId="0460253E">
            <w:pPr>
              <w:bidi w:val="0"/>
              <w:jc w:val="center"/>
              <w:rPr>
                <w:rFonts w:hint="default"/>
              </w:rPr>
            </w:pPr>
            <w:r>
              <w:rPr>
                <w:rFonts w:hint="default"/>
                <w:lang w:val="en-US" w:eastAsia="zh-CN"/>
              </w:rPr>
              <w:t>青年</w:t>
            </w:r>
          </w:p>
        </w:tc>
        <w:tc>
          <w:tcPr>
            <w:tcW w:w="2143" w:type="pct"/>
            <w:shd w:val="clear" w:color="auto" w:fill="auto"/>
            <w:tcMar>
              <w:top w:w="150" w:type="dxa"/>
              <w:left w:w="240" w:type="dxa"/>
              <w:bottom w:w="150" w:type="dxa"/>
              <w:right w:w="240" w:type="dxa"/>
            </w:tcMar>
            <w:vAlign w:val="center"/>
          </w:tcPr>
          <w:p w14:paraId="7A3F5065">
            <w:pPr>
              <w:bidi w:val="0"/>
              <w:jc w:val="center"/>
              <w:rPr>
                <w:rFonts w:hint="default"/>
              </w:rPr>
            </w:pPr>
            <w:r>
              <w:rPr>
                <w:rFonts w:hint="default" w:ascii="Cambria" w:hAnsi="Cambria"/>
                <w:szCs w:val="24"/>
                <w:lang w:val="en-US" w:eastAsia="zh-CN"/>
              </w:rPr>
              <w:t>529</w:t>
            </w:r>
          </w:p>
        </w:tc>
        <w:tc>
          <w:tcPr>
            <w:tcW w:w="1428" w:type="pct"/>
            <w:shd w:val="clear" w:color="auto" w:fill="auto"/>
            <w:tcMar>
              <w:top w:w="150" w:type="dxa"/>
              <w:left w:w="240" w:type="dxa"/>
              <w:bottom w:w="150" w:type="dxa"/>
              <w:right w:w="0" w:type="dxa"/>
            </w:tcMar>
            <w:vAlign w:val="center"/>
          </w:tcPr>
          <w:p w14:paraId="5C570C79">
            <w:pPr>
              <w:bidi w:val="0"/>
              <w:jc w:val="center"/>
              <w:rPr>
                <w:rFonts w:hint="default"/>
              </w:rPr>
            </w:pPr>
            <w:r>
              <w:rPr>
                <w:rFonts w:hint="default" w:ascii="Cambria" w:hAnsi="Cambria"/>
                <w:szCs w:val="24"/>
                <w:lang w:val="en-US" w:eastAsia="zh-CN"/>
              </w:rPr>
              <w:t>32</w:t>
            </w:r>
            <w:r>
              <w:rPr>
                <w:rFonts w:hint="default"/>
                <w:lang w:val="en-US" w:eastAsia="zh-CN"/>
              </w:rPr>
              <w:t>.</w:t>
            </w:r>
            <w:r>
              <w:rPr>
                <w:rFonts w:hint="default" w:ascii="Cambria" w:hAnsi="Cambria"/>
                <w:szCs w:val="24"/>
                <w:lang w:val="en-US" w:eastAsia="zh-CN"/>
              </w:rPr>
              <w:t>2</w:t>
            </w:r>
            <w:r>
              <w:rPr>
                <w:rFonts w:hint="default"/>
                <w:lang w:val="en-US" w:eastAsia="zh-CN"/>
              </w:rPr>
              <w:t>%</w:t>
            </w:r>
          </w:p>
        </w:tc>
      </w:tr>
      <w:tr w14:paraId="65D1A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shd w:val="clear" w:color="auto" w:fill="auto"/>
            <w:tcMar>
              <w:top w:w="150" w:type="dxa"/>
              <w:left w:w="0" w:type="dxa"/>
              <w:bottom w:w="150" w:type="dxa"/>
              <w:right w:w="240" w:type="dxa"/>
            </w:tcMar>
            <w:vAlign w:val="center"/>
          </w:tcPr>
          <w:p w14:paraId="0637EFA7">
            <w:pPr>
              <w:bidi w:val="0"/>
              <w:jc w:val="center"/>
              <w:rPr>
                <w:rFonts w:hint="default"/>
              </w:rPr>
            </w:pPr>
            <w:r>
              <w:rPr>
                <w:rFonts w:hint="default"/>
                <w:lang w:val="en-US" w:eastAsia="zh-CN"/>
              </w:rPr>
              <w:t>中年</w:t>
            </w:r>
          </w:p>
        </w:tc>
        <w:tc>
          <w:tcPr>
            <w:tcW w:w="2143" w:type="pct"/>
            <w:shd w:val="clear" w:color="auto" w:fill="auto"/>
            <w:tcMar>
              <w:top w:w="150" w:type="dxa"/>
              <w:left w:w="240" w:type="dxa"/>
              <w:bottom w:w="150" w:type="dxa"/>
              <w:right w:w="240" w:type="dxa"/>
            </w:tcMar>
            <w:vAlign w:val="center"/>
          </w:tcPr>
          <w:p w14:paraId="57C8B02F">
            <w:pPr>
              <w:bidi w:val="0"/>
              <w:jc w:val="center"/>
              <w:rPr>
                <w:rFonts w:hint="default"/>
              </w:rPr>
            </w:pPr>
            <w:r>
              <w:rPr>
                <w:rFonts w:hint="default" w:ascii="Cambria" w:hAnsi="Cambria"/>
                <w:szCs w:val="24"/>
                <w:lang w:val="en-US" w:eastAsia="zh-CN"/>
              </w:rPr>
              <w:t>964</w:t>
            </w:r>
          </w:p>
        </w:tc>
        <w:tc>
          <w:tcPr>
            <w:tcW w:w="1428" w:type="pct"/>
            <w:shd w:val="clear" w:color="auto" w:fill="auto"/>
            <w:tcMar>
              <w:top w:w="150" w:type="dxa"/>
              <w:left w:w="240" w:type="dxa"/>
              <w:bottom w:w="150" w:type="dxa"/>
              <w:right w:w="0" w:type="dxa"/>
            </w:tcMar>
            <w:vAlign w:val="center"/>
          </w:tcPr>
          <w:p w14:paraId="548F3EED">
            <w:pPr>
              <w:bidi w:val="0"/>
              <w:jc w:val="center"/>
              <w:rPr>
                <w:rFonts w:hint="default"/>
              </w:rPr>
            </w:pPr>
            <w:r>
              <w:rPr>
                <w:rFonts w:hint="default" w:ascii="Cambria" w:hAnsi="Cambria"/>
                <w:szCs w:val="24"/>
                <w:lang w:val="en-US" w:eastAsia="zh-CN"/>
              </w:rPr>
              <w:t>58</w:t>
            </w:r>
            <w:r>
              <w:rPr>
                <w:rFonts w:hint="default"/>
                <w:lang w:val="en-US" w:eastAsia="zh-CN"/>
              </w:rPr>
              <w:t>.</w:t>
            </w:r>
            <w:r>
              <w:rPr>
                <w:rFonts w:hint="default" w:ascii="Cambria" w:hAnsi="Cambria"/>
                <w:szCs w:val="24"/>
                <w:lang w:val="en-US" w:eastAsia="zh-CN"/>
              </w:rPr>
              <w:t>7</w:t>
            </w:r>
            <w:r>
              <w:rPr>
                <w:rFonts w:hint="default"/>
                <w:lang w:val="en-US" w:eastAsia="zh-CN"/>
              </w:rPr>
              <w:t>%</w:t>
            </w:r>
          </w:p>
        </w:tc>
      </w:tr>
      <w:tr w14:paraId="46304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shd w:val="clear" w:color="auto" w:fill="auto"/>
            <w:tcMar>
              <w:top w:w="150" w:type="dxa"/>
              <w:left w:w="0" w:type="dxa"/>
              <w:bottom w:w="150" w:type="dxa"/>
              <w:right w:w="240" w:type="dxa"/>
            </w:tcMar>
            <w:vAlign w:val="center"/>
          </w:tcPr>
          <w:p w14:paraId="0016E149">
            <w:pPr>
              <w:bidi w:val="0"/>
              <w:jc w:val="center"/>
              <w:rPr>
                <w:rFonts w:hint="default"/>
              </w:rPr>
            </w:pPr>
            <w:r>
              <w:rPr>
                <w:rFonts w:hint="default"/>
                <w:lang w:val="en-US" w:eastAsia="zh-CN"/>
              </w:rPr>
              <w:t>老年</w:t>
            </w:r>
          </w:p>
        </w:tc>
        <w:tc>
          <w:tcPr>
            <w:tcW w:w="2143" w:type="pct"/>
            <w:shd w:val="clear" w:color="auto" w:fill="auto"/>
            <w:tcMar>
              <w:top w:w="150" w:type="dxa"/>
              <w:left w:w="240" w:type="dxa"/>
              <w:bottom w:w="150" w:type="dxa"/>
              <w:right w:w="240" w:type="dxa"/>
            </w:tcMar>
            <w:vAlign w:val="center"/>
          </w:tcPr>
          <w:p w14:paraId="17983341">
            <w:pPr>
              <w:bidi w:val="0"/>
              <w:jc w:val="center"/>
              <w:rPr>
                <w:rFonts w:hint="default"/>
              </w:rPr>
            </w:pPr>
            <w:r>
              <w:rPr>
                <w:rFonts w:hint="default" w:ascii="Cambria" w:hAnsi="Cambria"/>
                <w:szCs w:val="24"/>
                <w:lang w:val="en-US" w:eastAsia="zh-CN"/>
              </w:rPr>
              <w:t>148</w:t>
            </w:r>
          </w:p>
        </w:tc>
        <w:tc>
          <w:tcPr>
            <w:tcW w:w="1428" w:type="pct"/>
            <w:shd w:val="clear" w:color="auto" w:fill="auto"/>
            <w:tcMar>
              <w:top w:w="150" w:type="dxa"/>
              <w:left w:w="240" w:type="dxa"/>
              <w:bottom w:w="150" w:type="dxa"/>
              <w:right w:w="0" w:type="dxa"/>
            </w:tcMar>
            <w:vAlign w:val="center"/>
          </w:tcPr>
          <w:p w14:paraId="5CB21A76">
            <w:pPr>
              <w:bidi w:val="0"/>
              <w:jc w:val="center"/>
              <w:rPr>
                <w:rFonts w:hint="default"/>
              </w:rPr>
            </w:pPr>
            <w:r>
              <w:rPr>
                <w:rFonts w:hint="default" w:ascii="Cambria" w:hAnsi="Cambria"/>
                <w:szCs w:val="24"/>
                <w:lang w:val="en-US" w:eastAsia="zh-CN"/>
              </w:rPr>
              <w:t>9</w:t>
            </w:r>
            <w:r>
              <w:rPr>
                <w:rFonts w:hint="default"/>
                <w:lang w:val="en-US" w:eastAsia="zh-CN"/>
              </w:rPr>
              <w:t>.</w:t>
            </w:r>
            <w:r>
              <w:rPr>
                <w:rFonts w:hint="default" w:ascii="Cambria" w:hAnsi="Cambria"/>
                <w:szCs w:val="24"/>
                <w:lang w:val="en-US" w:eastAsia="zh-CN"/>
              </w:rPr>
              <w:t>0</w:t>
            </w:r>
            <w:r>
              <w:rPr>
                <w:rFonts w:hint="default"/>
                <w:lang w:val="en-US" w:eastAsia="zh-CN"/>
              </w:rPr>
              <w:t>%</w:t>
            </w:r>
          </w:p>
        </w:tc>
      </w:tr>
      <w:tr w14:paraId="23969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28" w:type="pct"/>
            <w:tcBorders>
              <w:bottom w:val="single" w:color="auto" w:sz="4" w:space="0"/>
            </w:tcBorders>
            <w:shd w:val="clear" w:color="auto" w:fill="auto"/>
            <w:tcMar>
              <w:top w:w="150" w:type="dxa"/>
              <w:left w:w="0" w:type="dxa"/>
              <w:bottom w:w="150" w:type="dxa"/>
              <w:right w:w="240" w:type="dxa"/>
            </w:tcMar>
            <w:vAlign w:val="center"/>
          </w:tcPr>
          <w:p w14:paraId="79CEA2C0">
            <w:pPr>
              <w:bidi w:val="0"/>
              <w:jc w:val="center"/>
              <w:rPr>
                <w:rFonts w:hint="default"/>
              </w:rPr>
            </w:pPr>
            <w:r>
              <w:rPr>
                <w:rFonts w:hint="default"/>
                <w:lang w:val="en-US" w:eastAsia="zh-CN"/>
              </w:rPr>
              <w:t>低学历</w:t>
            </w:r>
          </w:p>
        </w:tc>
        <w:tc>
          <w:tcPr>
            <w:tcW w:w="2143" w:type="pct"/>
            <w:tcBorders>
              <w:bottom w:val="single" w:color="auto" w:sz="4" w:space="0"/>
            </w:tcBorders>
            <w:shd w:val="clear" w:color="auto" w:fill="auto"/>
            <w:tcMar>
              <w:top w:w="150" w:type="dxa"/>
              <w:left w:w="240" w:type="dxa"/>
              <w:bottom w:w="150" w:type="dxa"/>
              <w:right w:w="240" w:type="dxa"/>
            </w:tcMar>
            <w:vAlign w:val="center"/>
          </w:tcPr>
          <w:p w14:paraId="66EED92A">
            <w:pPr>
              <w:bidi w:val="0"/>
              <w:jc w:val="center"/>
              <w:rPr>
                <w:rFonts w:hint="default"/>
              </w:rPr>
            </w:pPr>
            <w:r>
              <w:rPr>
                <w:rFonts w:hint="default" w:ascii="Cambria" w:hAnsi="Cambria"/>
                <w:szCs w:val="24"/>
                <w:lang w:val="en-US" w:eastAsia="zh-CN"/>
              </w:rPr>
              <w:t>1</w:t>
            </w:r>
            <w:r>
              <w:rPr>
                <w:rFonts w:hint="default"/>
                <w:lang w:val="en-US" w:eastAsia="zh-CN"/>
              </w:rPr>
              <w:t>,</w:t>
            </w:r>
            <w:r>
              <w:rPr>
                <w:rFonts w:hint="default" w:ascii="Cambria" w:hAnsi="Cambria"/>
                <w:szCs w:val="24"/>
                <w:lang w:val="en-US" w:eastAsia="zh-CN"/>
              </w:rPr>
              <w:t>311</w:t>
            </w:r>
          </w:p>
        </w:tc>
        <w:tc>
          <w:tcPr>
            <w:tcW w:w="1428" w:type="pct"/>
            <w:tcBorders>
              <w:bottom w:val="single" w:color="auto" w:sz="4" w:space="0"/>
            </w:tcBorders>
            <w:shd w:val="clear" w:color="auto" w:fill="auto"/>
            <w:tcMar>
              <w:top w:w="150" w:type="dxa"/>
              <w:left w:w="240" w:type="dxa"/>
              <w:bottom w:w="150" w:type="dxa"/>
              <w:right w:w="0" w:type="dxa"/>
            </w:tcMar>
            <w:vAlign w:val="center"/>
          </w:tcPr>
          <w:p w14:paraId="0DE5EF4C">
            <w:pPr>
              <w:bidi w:val="0"/>
              <w:jc w:val="center"/>
              <w:rPr>
                <w:rFonts w:hint="default"/>
              </w:rPr>
            </w:pPr>
            <w:r>
              <w:rPr>
                <w:rFonts w:hint="default" w:ascii="Cambria" w:hAnsi="Cambria"/>
                <w:szCs w:val="24"/>
                <w:lang w:val="en-US" w:eastAsia="zh-CN"/>
              </w:rPr>
              <w:t>79</w:t>
            </w:r>
            <w:r>
              <w:rPr>
                <w:rFonts w:hint="default"/>
                <w:lang w:val="en-US" w:eastAsia="zh-CN"/>
              </w:rPr>
              <w:t>.</w:t>
            </w:r>
            <w:r>
              <w:rPr>
                <w:rFonts w:hint="default" w:ascii="Cambria" w:hAnsi="Cambria"/>
                <w:szCs w:val="24"/>
                <w:lang w:val="en-US" w:eastAsia="zh-CN"/>
              </w:rPr>
              <w:t>9</w:t>
            </w:r>
            <w:r>
              <w:rPr>
                <w:rFonts w:hint="default"/>
                <w:lang w:val="en-US" w:eastAsia="zh-CN"/>
              </w:rPr>
              <w:t>%</w:t>
            </w:r>
          </w:p>
        </w:tc>
      </w:tr>
    </w:tbl>
    <w:p w14:paraId="21B02E4D">
      <w:pPr>
        <w:pStyle w:val="4"/>
        <w:keepNext w:val="0"/>
        <w:keepLines w:val="0"/>
        <w:pageBreakBefore w:val="0"/>
        <w:widowControl/>
        <w:tabs>
          <w:tab w:val="left" w:pos="583"/>
        </w:tabs>
        <w:kinsoku/>
        <w:wordWrap/>
        <w:overflowPunct/>
        <w:topLinePunct w:val="0"/>
        <w:autoSpaceDE/>
        <w:autoSpaceDN/>
        <w:bidi w:val="0"/>
        <w:adjustRightInd/>
        <w:snapToGrid/>
        <w:spacing w:line="360" w:lineRule="auto"/>
        <w:ind w:firstLine="0" w:firstLineChars="0"/>
        <w:textAlignment w:val="auto"/>
      </w:pPr>
      <w:bookmarkStart w:id="51" w:name="_Toc5038"/>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7</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结果分析</w:t>
      </w:r>
      <w:bookmarkEnd w:id="51"/>
    </w:p>
    <w:p w14:paraId="4F8DC7D4">
      <w:pPr>
        <w:keepNext w:val="0"/>
        <w:keepLines w:val="0"/>
        <w:pageBreakBefore w:val="0"/>
        <w:widowControl/>
        <w:kinsoku/>
        <w:wordWrap/>
        <w:overflowPunct/>
        <w:topLinePunct w:val="0"/>
        <w:autoSpaceDE/>
        <w:autoSpaceDN/>
        <w:bidi w:val="0"/>
        <w:adjustRightInd/>
        <w:snapToGrid/>
        <w:ind w:left="0" w:leftChars="0" w:firstLine="480" w:firstLineChars="200"/>
        <w:textAlignment w:val="auto"/>
      </w:pPr>
      <w:r>
        <w:rPr>
          <w:rFonts w:hint="default"/>
        </w:rPr>
        <w:t>低学历群体错误率最高：低学历群体占错误样本的</w:t>
      </w:r>
      <w:r>
        <w:rPr>
          <w:rFonts w:hint="default" w:ascii="Cambria" w:hAnsi="Cambria"/>
          <w:szCs w:val="24"/>
        </w:rPr>
        <w:t>79</w:t>
      </w:r>
      <w:r>
        <w:rPr>
          <w:rFonts w:hint="default"/>
        </w:rPr>
        <w:t>.</w:t>
      </w:r>
      <w:r>
        <w:rPr>
          <w:rFonts w:hint="default" w:ascii="Cambria" w:hAnsi="Cambria"/>
          <w:szCs w:val="24"/>
        </w:rPr>
        <w:t>9</w:t>
      </w:r>
      <w:r>
        <w:rPr>
          <w:rFonts w:hint="default"/>
        </w:rPr>
        <w:t>%，远高于其在总体中的比例（约</w:t>
      </w:r>
      <w:r>
        <w:rPr>
          <w:rFonts w:hint="default" w:ascii="Cambria" w:hAnsi="Cambria"/>
          <w:szCs w:val="24"/>
        </w:rPr>
        <w:t>18</w:t>
      </w:r>
      <w:r>
        <w:rPr>
          <w:rFonts w:hint="default"/>
        </w:rPr>
        <w:t>%）。这说明模型对低学历人群的预测准确率明显偏低，存在系统性偏差。</w:t>
      </w:r>
    </w:p>
    <w:p w14:paraId="29C0AE82">
      <w:pPr>
        <w:bidi w:val="0"/>
      </w:pPr>
      <w:r>
        <w:rPr>
          <w:rFonts w:hint="default"/>
        </w:rPr>
        <w:t>与</w:t>
      </w:r>
      <w:r>
        <w:rPr>
          <w:rFonts w:hint="default" w:ascii="Cambria" w:hAnsi="Cambria"/>
          <w:szCs w:val="24"/>
        </w:rPr>
        <w:t>SHAP</w:t>
      </w:r>
      <w:r>
        <w:rPr>
          <w:rFonts w:hint="default"/>
        </w:rPr>
        <w:t>分析相互印证：这一发现与</w:t>
      </w:r>
      <w:r>
        <w:rPr>
          <w:rFonts w:hint="default" w:ascii="Cambria" w:hAnsi="Cambria"/>
          <w:szCs w:val="24"/>
        </w:rPr>
        <w:t>SHAP</w:t>
      </w:r>
      <w:r>
        <w:rPr>
          <w:rFonts w:hint="default"/>
        </w:rPr>
        <w:t>分析中低学历群体平均</w:t>
      </w:r>
      <w:r>
        <w:rPr>
          <w:rFonts w:hint="default" w:ascii="Cambria" w:hAnsi="Cambria"/>
          <w:szCs w:val="24"/>
        </w:rPr>
        <w:t>SHAP</w:t>
      </w:r>
      <w:r>
        <w:rPr>
          <w:rFonts w:hint="default"/>
        </w:rPr>
        <w:t>为正（+</w:t>
      </w:r>
      <w:r>
        <w:rPr>
          <w:rFonts w:hint="default" w:ascii="Cambria" w:hAnsi="Cambria"/>
          <w:szCs w:val="24"/>
        </w:rPr>
        <w:t>0</w:t>
      </w:r>
      <w:r>
        <w:rPr>
          <w:rFonts w:hint="default"/>
        </w:rPr>
        <w:t>.</w:t>
      </w:r>
      <w:r>
        <w:rPr>
          <w:rFonts w:hint="default" w:ascii="Cambria" w:hAnsi="Cambria"/>
          <w:szCs w:val="24"/>
        </w:rPr>
        <w:t>0003</w:t>
      </w:r>
      <w:r>
        <w:rPr>
          <w:rFonts w:hint="default"/>
        </w:rPr>
        <w:t>）的结论相互印证，从不同角度揭示了模型对低学历群体的偏见。</w:t>
      </w:r>
    </w:p>
    <w:p w14:paraId="45C8278A">
      <w:pPr>
        <w:bidi w:val="0"/>
      </w:pPr>
      <w:r>
        <w:rPr>
          <w:rFonts w:hint="default"/>
        </w:rPr>
        <w:t>女性错误率略高：女性占错误样本</w:t>
      </w:r>
      <w:r>
        <w:rPr>
          <w:rFonts w:hint="default" w:ascii="Cambria" w:hAnsi="Cambria"/>
          <w:szCs w:val="24"/>
        </w:rPr>
        <w:t>56</w:t>
      </w:r>
      <w:r>
        <w:rPr>
          <w:rFonts w:hint="default"/>
        </w:rPr>
        <w:t>.</w:t>
      </w:r>
      <w:r>
        <w:rPr>
          <w:rFonts w:hint="default" w:ascii="Cambria" w:hAnsi="Cambria"/>
          <w:szCs w:val="24"/>
        </w:rPr>
        <w:t>5</w:t>
      </w:r>
      <w:r>
        <w:rPr>
          <w:rFonts w:hint="default"/>
        </w:rPr>
        <w:t>%，高于男性（</w:t>
      </w:r>
      <w:r>
        <w:rPr>
          <w:rFonts w:hint="default" w:ascii="Cambria" w:hAnsi="Cambria"/>
          <w:szCs w:val="24"/>
        </w:rPr>
        <w:t>43</w:t>
      </w:r>
      <w:r>
        <w:rPr>
          <w:rFonts w:hint="default"/>
        </w:rPr>
        <w:t>.</w:t>
      </w:r>
      <w:r>
        <w:rPr>
          <w:rFonts w:hint="default" w:ascii="Cambria" w:hAnsi="Cambria"/>
          <w:szCs w:val="24"/>
        </w:rPr>
        <w:t>5</w:t>
      </w:r>
      <w:r>
        <w:rPr>
          <w:rFonts w:hint="default"/>
        </w:rPr>
        <w:t>%），但差距不如低学历群体显著。</w:t>
      </w:r>
    </w:p>
    <w:p w14:paraId="1F855FD4">
      <w:pPr>
        <w:pStyle w:val="3"/>
        <w:bidi w:val="0"/>
        <w:ind w:left="0" w:leftChars="0" w:firstLine="0" w:firstLineChars="0"/>
        <w:rPr>
          <w:rFonts w:hint="default" w:ascii="黑体" w:hAnsi="黑体" w:eastAsia="黑体" w:cs="黑体"/>
          <w:b w:val="0"/>
          <w:bCs w:val="0"/>
          <w:sz w:val="28"/>
          <w:szCs w:val="28"/>
        </w:rPr>
      </w:pPr>
      <w:bookmarkStart w:id="52" w:name="_Toc5013"/>
      <w:r>
        <w:rPr>
          <w:rFonts w:hint="default" w:ascii="Cambria" w:hAnsi="Cambria" w:eastAsia="黑体" w:cs="黑体"/>
          <w:b w:val="0"/>
          <w:bCs w:val="0"/>
          <w:sz w:val="28"/>
          <w:szCs w:val="24"/>
        </w:rPr>
        <w:t>4</w:t>
      </w:r>
      <w:r>
        <w:rPr>
          <w:rFonts w:hint="default" w:ascii="黑体" w:hAnsi="黑体" w:eastAsia="黑体" w:cs="黑体"/>
          <w:b w:val="0"/>
          <w:bCs w:val="0"/>
          <w:sz w:val="28"/>
          <w:szCs w:val="28"/>
        </w:rPr>
        <w:t>.</w:t>
      </w:r>
      <w:r>
        <w:rPr>
          <w:rFonts w:hint="default" w:ascii="Cambria" w:hAnsi="Cambria" w:eastAsia="黑体" w:cs="黑体"/>
          <w:b w:val="0"/>
          <w:bCs w:val="0"/>
          <w:sz w:val="28"/>
          <w:szCs w:val="24"/>
        </w:rPr>
        <w:t>8</w:t>
      </w:r>
      <w:r>
        <w:rPr>
          <w:rFonts w:hint="default" w:ascii="黑体" w:hAnsi="黑体" w:eastAsia="黑体" w:cs="黑体"/>
          <w:b w:val="0"/>
          <w:bCs w:val="0"/>
          <w:sz w:val="28"/>
          <w:szCs w:val="28"/>
        </w:rPr>
        <w:t xml:space="preserve"> 结果讨论</w:t>
      </w:r>
      <w:bookmarkEnd w:id="52"/>
    </w:p>
    <w:p w14:paraId="404375E5">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53" w:name="_Toc16668"/>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8</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1</w:t>
      </w:r>
      <w:r>
        <w:rPr>
          <w:rFonts w:hint="default" w:ascii="黑体" w:hAnsi="黑体" w:eastAsia="黑体" w:cs="黑体"/>
          <w:b w:val="0"/>
          <w:bCs w:val="0"/>
          <w:sz w:val="28"/>
          <w:szCs w:val="28"/>
          <w:lang w:val="en-US" w:eastAsia="zh-CN"/>
        </w:rPr>
        <w:t xml:space="preserve"> 主要发现汇总</w:t>
      </w:r>
      <w:bookmarkEnd w:id="53"/>
    </w:p>
    <w:p w14:paraId="1E580965">
      <w:pPr>
        <w:keepNext w:val="0"/>
        <w:keepLines w:val="0"/>
        <w:pageBreakBefore w:val="0"/>
        <w:widowControl/>
        <w:kinsoku/>
        <w:wordWrap/>
        <w:overflowPunct/>
        <w:topLinePunct w:val="0"/>
        <w:autoSpaceDE/>
        <w:autoSpaceDN/>
        <w:bidi w:val="0"/>
        <w:adjustRightInd/>
        <w:snapToGrid/>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表</w:t>
      </w:r>
      <w:r>
        <w:rPr>
          <w:rFonts w:hint="eastAsia" w:ascii="Cambria" w:hAnsi="Cambria"/>
          <w:b/>
          <w:bCs/>
          <w:szCs w:val="24"/>
          <w:lang w:val="en-US" w:eastAsia="zh-CN"/>
        </w:rPr>
        <w:t>4</w:t>
      </w:r>
      <w:r>
        <w:rPr>
          <w:rFonts w:hint="eastAsia" w:ascii="宋体" w:hAnsi="宋体" w:eastAsia="宋体" w:cs="宋体"/>
          <w:b/>
          <w:bCs/>
          <w:sz w:val="24"/>
          <w:szCs w:val="24"/>
          <w:lang w:val="en-US" w:eastAsia="zh-CN"/>
        </w:rPr>
        <w:t>-</w:t>
      </w:r>
      <w:r>
        <w:rPr>
          <w:rFonts w:hint="eastAsia" w:ascii="Cambria" w:hAnsi="Cambria"/>
          <w:b/>
          <w:bCs/>
          <w:szCs w:val="24"/>
          <w:lang w:val="en-US" w:eastAsia="zh-CN"/>
        </w:rPr>
        <w:t>12</w:t>
      </w:r>
      <w:r>
        <w:rPr>
          <w:rFonts w:hint="eastAsia" w:ascii="Cambria" w:hAnsi="Cambria"/>
          <w:szCs w:val="24"/>
          <w:lang w:val="en-US" w:eastAsia="zh-CN"/>
        </w:rPr>
        <w:t xml:space="preserve"> </w:t>
      </w:r>
      <w:r>
        <w:rPr>
          <w:rFonts w:hint="eastAsia" w:ascii="宋体" w:hAnsi="宋体" w:eastAsia="宋体" w:cs="宋体"/>
          <w:b/>
          <w:bCs/>
          <w:sz w:val="24"/>
          <w:szCs w:val="24"/>
          <w:lang w:val="en-US" w:eastAsia="zh-CN"/>
        </w:rPr>
        <w:t>汇总</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7"/>
        <w:gridCol w:w="3903"/>
        <w:gridCol w:w="2953"/>
      </w:tblGrid>
      <w:tr w14:paraId="76E7F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987" w:type="pct"/>
            <w:tcBorders>
              <w:top w:val="single" w:color="auto" w:sz="4" w:space="0"/>
              <w:bottom w:val="single" w:color="auto" w:sz="4" w:space="0"/>
            </w:tcBorders>
            <w:shd w:val="clear" w:color="auto" w:fill="auto"/>
            <w:tcMar>
              <w:top w:w="150" w:type="dxa"/>
              <w:left w:w="0" w:type="dxa"/>
              <w:bottom w:w="150" w:type="dxa"/>
              <w:right w:w="240" w:type="dxa"/>
            </w:tcMar>
            <w:vAlign w:val="center"/>
          </w:tcPr>
          <w:p w14:paraId="23EC4BC9">
            <w:pPr>
              <w:bidi w:val="0"/>
              <w:jc w:val="center"/>
              <w:rPr>
                <w:rFonts w:hint="default"/>
                <w:lang w:val="en-US" w:eastAsia="zh-CN"/>
              </w:rPr>
            </w:pPr>
            <w:r>
              <w:rPr>
                <w:rFonts w:hint="default"/>
                <w:lang w:val="en-US" w:eastAsia="zh-CN"/>
              </w:rPr>
              <w:t>分析维度</w:t>
            </w:r>
          </w:p>
        </w:tc>
        <w:tc>
          <w:tcPr>
            <w:tcW w:w="2284"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DF9DA5C">
            <w:pPr>
              <w:bidi w:val="0"/>
              <w:jc w:val="center"/>
              <w:rPr>
                <w:rFonts w:hint="default"/>
                <w:lang w:val="en-US" w:eastAsia="zh-CN"/>
              </w:rPr>
            </w:pPr>
            <w:r>
              <w:rPr>
                <w:rFonts w:hint="default"/>
                <w:lang w:val="en-US" w:eastAsia="zh-CN"/>
              </w:rPr>
              <w:t>主要发现</w:t>
            </w:r>
          </w:p>
        </w:tc>
        <w:tc>
          <w:tcPr>
            <w:tcW w:w="1728" w:type="pct"/>
            <w:tcBorders>
              <w:top w:val="single" w:color="auto" w:sz="4" w:space="0"/>
              <w:bottom w:val="single" w:color="auto" w:sz="4" w:space="0"/>
            </w:tcBorders>
            <w:shd w:val="clear" w:color="auto" w:fill="auto"/>
            <w:tcMar>
              <w:top w:w="150" w:type="dxa"/>
              <w:left w:w="240" w:type="dxa"/>
              <w:bottom w:w="150" w:type="dxa"/>
              <w:right w:w="240" w:type="dxa"/>
            </w:tcMar>
            <w:vAlign w:val="center"/>
          </w:tcPr>
          <w:p w14:paraId="3F8AB2B7">
            <w:pPr>
              <w:bidi w:val="0"/>
              <w:jc w:val="center"/>
              <w:rPr>
                <w:rFonts w:hint="default"/>
                <w:lang w:val="en-US" w:eastAsia="zh-CN"/>
              </w:rPr>
            </w:pPr>
            <w:r>
              <w:rPr>
                <w:rFonts w:hint="default"/>
                <w:lang w:val="en-US" w:eastAsia="zh-CN"/>
              </w:rPr>
              <w:t>业务含义</w:t>
            </w:r>
          </w:p>
        </w:tc>
      </w:tr>
      <w:tr w14:paraId="02A9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7" w:type="pct"/>
            <w:tcBorders>
              <w:top w:val="single" w:color="auto" w:sz="4" w:space="0"/>
            </w:tcBorders>
            <w:shd w:val="clear" w:color="auto" w:fill="auto"/>
            <w:tcMar>
              <w:top w:w="150" w:type="dxa"/>
              <w:left w:w="0" w:type="dxa"/>
              <w:bottom w:w="150" w:type="dxa"/>
              <w:right w:w="240" w:type="dxa"/>
            </w:tcMar>
            <w:vAlign w:val="center"/>
          </w:tcPr>
          <w:p w14:paraId="3454F9E4">
            <w:pPr>
              <w:bidi w:val="0"/>
              <w:jc w:val="center"/>
              <w:rPr>
                <w:rFonts w:hint="default"/>
                <w:lang w:val="en-US" w:eastAsia="zh-CN"/>
              </w:rPr>
            </w:pPr>
            <w:r>
              <w:rPr>
                <w:rFonts w:hint="default"/>
                <w:lang w:val="en-US" w:eastAsia="zh-CN"/>
              </w:rPr>
              <w:t>模型性能</w:t>
            </w:r>
          </w:p>
        </w:tc>
        <w:tc>
          <w:tcPr>
            <w:tcW w:w="2284" w:type="pct"/>
            <w:tcBorders>
              <w:top w:val="single" w:color="auto" w:sz="4" w:space="0"/>
            </w:tcBorders>
            <w:shd w:val="clear" w:color="auto" w:fill="auto"/>
            <w:tcMar>
              <w:top w:w="150" w:type="dxa"/>
              <w:left w:w="240" w:type="dxa"/>
              <w:bottom w:w="150" w:type="dxa"/>
              <w:right w:w="240" w:type="dxa"/>
            </w:tcMar>
            <w:vAlign w:val="center"/>
          </w:tcPr>
          <w:p w14:paraId="50C9ECE4">
            <w:pPr>
              <w:bidi w:val="0"/>
              <w:jc w:val="center"/>
              <w:rPr>
                <w:rFonts w:hint="default"/>
                <w:lang w:val="en-US" w:eastAsia="zh-CN"/>
              </w:rPr>
            </w:pPr>
            <w:r>
              <w:rPr>
                <w:rFonts w:hint="default"/>
                <w:lang w:val="en-US" w:eastAsia="zh-CN"/>
              </w:rPr>
              <w:t>准确率</w:t>
            </w:r>
            <w:r>
              <w:rPr>
                <w:rFonts w:hint="default" w:ascii="Cambria" w:hAnsi="Cambria"/>
                <w:szCs w:val="24"/>
                <w:lang w:val="en-US" w:eastAsia="zh-CN"/>
              </w:rPr>
              <w:t>81</w:t>
            </w:r>
            <w:r>
              <w:rPr>
                <w:rFonts w:hint="default"/>
                <w:lang w:val="en-US" w:eastAsia="zh-CN"/>
              </w:rPr>
              <w:t>.</w:t>
            </w:r>
            <w:r>
              <w:rPr>
                <w:rFonts w:hint="default" w:ascii="Cambria" w:hAnsi="Cambria"/>
                <w:szCs w:val="24"/>
                <w:lang w:val="en-US" w:eastAsia="zh-CN"/>
              </w:rPr>
              <w:t>77</w:t>
            </w:r>
            <w:r>
              <w:rPr>
                <w:rFonts w:hint="default"/>
                <w:lang w:val="en-US" w:eastAsia="zh-CN"/>
              </w:rPr>
              <w:t>%，</w:t>
            </w:r>
            <w:r>
              <w:rPr>
                <w:rFonts w:hint="default" w:ascii="Cambria" w:hAnsi="Cambria"/>
                <w:szCs w:val="24"/>
                <w:lang w:val="en-US" w:eastAsia="zh-CN"/>
              </w:rPr>
              <w:t>AUC0</w:t>
            </w:r>
            <w:r>
              <w:rPr>
                <w:rFonts w:hint="default"/>
                <w:lang w:val="en-US" w:eastAsia="zh-CN"/>
              </w:rPr>
              <w:t>.</w:t>
            </w:r>
            <w:r>
              <w:rPr>
                <w:rFonts w:hint="default" w:ascii="Cambria" w:hAnsi="Cambria"/>
                <w:szCs w:val="24"/>
                <w:lang w:val="en-US" w:eastAsia="zh-CN"/>
              </w:rPr>
              <w:t>7753</w:t>
            </w:r>
          </w:p>
        </w:tc>
        <w:tc>
          <w:tcPr>
            <w:tcW w:w="1728" w:type="pct"/>
            <w:tcBorders>
              <w:top w:val="single" w:color="auto" w:sz="4" w:space="0"/>
            </w:tcBorders>
            <w:shd w:val="clear" w:color="auto" w:fill="auto"/>
            <w:tcMar>
              <w:top w:w="150" w:type="dxa"/>
              <w:left w:w="240" w:type="dxa"/>
              <w:bottom w:w="150" w:type="dxa"/>
              <w:right w:w="0" w:type="dxa"/>
            </w:tcMar>
            <w:vAlign w:val="center"/>
          </w:tcPr>
          <w:p w14:paraId="4556CBCB">
            <w:pPr>
              <w:bidi w:val="0"/>
              <w:jc w:val="center"/>
              <w:rPr>
                <w:rFonts w:hint="default"/>
                <w:lang w:val="en-US" w:eastAsia="zh-CN"/>
              </w:rPr>
            </w:pPr>
            <w:r>
              <w:rPr>
                <w:rFonts w:hint="default"/>
                <w:lang w:val="en-US" w:eastAsia="zh-CN"/>
              </w:rPr>
              <w:t>模型可用，但召回率偏低</w:t>
            </w:r>
          </w:p>
        </w:tc>
      </w:tr>
      <w:tr w14:paraId="605AC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7" w:type="pct"/>
            <w:shd w:val="clear" w:color="auto" w:fill="auto"/>
            <w:tcMar>
              <w:top w:w="150" w:type="dxa"/>
              <w:left w:w="0" w:type="dxa"/>
              <w:bottom w:w="150" w:type="dxa"/>
              <w:right w:w="240" w:type="dxa"/>
            </w:tcMar>
            <w:vAlign w:val="center"/>
          </w:tcPr>
          <w:p w14:paraId="43DF123B">
            <w:pPr>
              <w:bidi w:val="0"/>
              <w:jc w:val="center"/>
              <w:rPr>
                <w:rFonts w:hint="default"/>
                <w:lang w:val="en-US" w:eastAsia="zh-CN"/>
              </w:rPr>
            </w:pPr>
            <w:r>
              <w:rPr>
                <w:rFonts w:hint="default"/>
                <w:lang w:val="en-US" w:eastAsia="zh-CN"/>
              </w:rPr>
              <w:t>特征重要性</w:t>
            </w:r>
          </w:p>
        </w:tc>
        <w:tc>
          <w:tcPr>
            <w:tcW w:w="2284" w:type="pct"/>
            <w:shd w:val="clear" w:color="auto" w:fill="auto"/>
            <w:tcMar>
              <w:top w:w="150" w:type="dxa"/>
              <w:left w:w="240" w:type="dxa"/>
              <w:bottom w:w="150" w:type="dxa"/>
              <w:right w:w="240" w:type="dxa"/>
            </w:tcMar>
            <w:vAlign w:val="center"/>
          </w:tcPr>
          <w:p w14:paraId="09843848">
            <w:pPr>
              <w:bidi w:val="0"/>
              <w:jc w:val="center"/>
              <w:rPr>
                <w:rFonts w:hint="default"/>
                <w:lang w:val="en-US" w:eastAsia="zh-CN"/>
              </w:rPr>
            </w:pPr>
            <w:r>
              <w:rPr>
                <w:rFonts w:hint="default" w:ascii="Cambria" w:hAnsi="Cambria"/>
                <w:szCs w:val="24"/>
                <w:lang w:val="en-US" w:eastAsia="zh-CN"/>
              </w:rPr>
              <w:t>PAY</w:t>
            </w:r>
            <w:r>
              <w:rPr>
                <w:rFonts w:hint="default"/>
                <w:lang w:val="en-US" w:eastAsia="zh-CN"/>
              </w:rPr>
              <w:t>_</w:t>
            </w:r>
            <w:r>
              <w:rPr>
                <w:rFonts w:hint="default" w:ascii="Cambria" w:hAnsi="Cambria"/>
                <w:szCs w:val="24"/>
                <w:lang w:val="en-US" w:eastAsia="zh-CN"/>
              </w:rPr>
              <w:t>0</w:t>
            </w:r>
            <w:r>
              <w:rPr>
                <w:rFonts w:hint="default"/>
                <w:lang w:val="en-US" w:eastAsia="zh-CN"/>
              </w:rPr>
              <w:t>最重要</w:t>
            </w:r>
          </w:p>
        </w:tc>
        <w:tc>
          <w:tcPr>
            <w:tcW w:w="1728" w:type="pct"/>
            <w:shd w:val="clear" w:color="auto" w:fill="auto"/>
            <w:tcMar>
              <w:top w:w="150" w:type="dxa"/>
              <w:left w:w="240" w:type="dxa"/>
              <w:bottom w:w="150" w:type="dxa"/>
              <w:right w:w="0" w:type="dxa"/>
            </w:tcMar>
            <w:vAlign w:val="center"/>
          </w:tcPr>
          <w:p w14:paraId="09B6E9FB">
            <w:pPr>
              <w:bidi w:val="0"/>
              <w:jc w:val="center"/>
              <w:rPr>
                <w:rFonts w:hint="default"/>
                <w:lang w:val="en-US" w:eastAsia="zh-CN"/>
              </w:rPr>
            </w:pPr>
            <w:r>
              <w:rPr>
                <w:rFonts w:hint="default"/>
                <w:lang w:val="en-US" w:eastAsia="zh-CN"/>
              </w:rPr>
              <w:t>还款历史是核心指标</w:t>
            </w:r>
          </w:p>
        </w:tc>
      </w:tr>
      <w:tr w14:paraId="01B25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7" w:type="pct"/>
            <w:shd w:val="clear" w:color="auto" w:fill="auto"/>
            <w:tcMar>
              <w:top w:w="150" w:type="dxa"/>
              <w:left w:w="0" w:type="dxa"/>
              <w:bottom w:w="150" w:type="dxa"/>
              <w:right w:w="240" w:type="dxa"/>
            </w:tcMar>
            <w:vAlign w:val="center"/>
          </w:tcPr>
          <w:p w14:paraId="5095352B">
            <w:pPr>
              <w:bidi w:val="0"/>
              <w:jc w:val="center"/>
              <w:rPr>
                <w:rFonts w:hint="default"/>
                <w:lang w:val="en-US" w:eastAsia="zh-CN"/>
              </w:rPr>
            </w:pPr>
            <w:r>
              <w:rPr>
                <w:rFonts w:hint="default"/>
                <w:lang w:val="en-US" w:eastAsia="zh-CN"/>
              </w:rPr>
              <w:t>偏见检测</w:t>
            </w:r>
          </w:p>
        </w:tc>
        <w:tc>
          <w:tcPr>
            <w:tcW w:w="2284" w:type="pct"/>
            <w:shd w:val="clear" w:color="auto" w:fill="auto"/>
            <w:tcMar>
              <w:top w:w="150" w:type="dxa"/>
              <w:left w:w="240" w:type="dxa"/>
              <w:bottom w:w="150" w:type="dxa"/>
              <w:right w:w="240" w:type="dxa"/>
            </w:tcMar>
            <w:vAlign w:val="center"/>
          </w:tcPr>
          <w:p w14:paraId="68D6A435">
            <w:pPr>
              <w:bidi w:val="0"/>
              <w:jc w:val="center"/>
              <w:rPr>
                <w:rFonts w:hint="default"/>
                <w:lang w:val="en-US" w:eastAsia="zh-CN"/>
              </w:rPr>
            </w:pPr>
            <w:r>
              <w:rPr>
                <w:rFonts w:hint="default"/>
                <w:lang w:val="en-US" w:eastAsia="zh-CN"/>
              </w:rPr>
              <w:t>青年、老年、低学历存在偏见</w:t>
            </w:r>
          </w:p>
        </w:tc>
        <w:tc>
          <w:tcPr>
            <w:tcW w:w="1728" w:type="pct"/>
            <w:shd w:val="clear" w:color="auto" w:fill="auto"/>
            <w:tcMar>
              <w:top w:w="150" w:type="dxa"/>
              <w:left w:w="240" w:type="dxa"/>
              <w:bottom w:w="150" w:type="dxa"/>
              <w:right w:w="0" w:type="dxa"/>
            </w:tcMar>
            <w:vAlign w:val="center"/>
          </w:tcPr>
          <w:p w14:paraId="74AF3E83">
            <w:pPr>
              <w:bidi w:val="0"/>
              <w:jc w:val="center"/>
              <w:rPr>
                <w:rFonts w:hint="default"/>
                <w:lang w:val="en-US" w:eastAsia="zh-CN"/>
              </w:rPr>
            </w:pPr>
            <w:r>
              <w:rPr>
                <w:rFonts w:hint="default"/>
                <w:lang w:val="en-US" w:eastAsia="zh-CN"/>
              </w:rPr>
              <w:t>需关注这些群体的公平性</w:t>
            </w:r>
          </w:p>
        </w:tc>
      </w:tr>
      <w:tr w14:paraId="6D261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7" w:type="pct"/>
            <w:shd w:val="clear" w:color="auto" w:fill="auto"/>
            <w:tcMar>
              <w:top w:w="150" w:type="dxa"/>
              <w:left w:w="0" w:type="dxa"/>
              <w:bottom w:w="150" w:type="dxa"/>
              <w:right w:w="240" w:type="dxa"/>
            </w:tcMar>
            <w:vAlign w:val="center"/>
          </w:tcPr>
          <w:p w14:paraId="5FD294D8">
            <w:pPr>
              <w:bidi w:val="0"/>
              <w:jc w:val="center"/>
              <w:rPr>
                <w:rFonts w:hint="default"/>
                <w:lang w:val="en-US" w:eastAsia="zh-CN"/>
              </w:rPr>
            </w:pPr>
            <w:r>
              <w:rPr>
                <w:rFonts w:hint="default"/>
                <w:lang w:val="en-US" w:eastAsia="zh-CN"/>
              </w:rPr>
              <w:t>交叉群体</w:t>
            </w:r>
          </w:p>
        </w:tc>
        <w:tc>
          <w:tcPr>
            <w:tcW w:w="2284" w:type="pct"/>
            <w:shd w:val="clear" w:color="auto" w:fill="auto"/>
            <w:tcMar>
              <w:top w:w="150" w:type="dxa"/>
              <w:left w:w="240" w:type="dxa"/>
              <w:bottom w:w="150" w:type="dxa"/>
              <w:right w:w="240" w:type="dxa"/>
            </w:tcMar>
            <w:vAlign w:val="center"/>
          </w:tcPr>
          <w:p w14:paraId="458EEE10">
            <w:pPr>
              <w:bidi w:val="0"/>
              <w:jc w:val="center"/>
              <w:rPr>
                <w:rFonts w:hint="default"/>
                <w:lang w:val="en-US" w:eastAsia="zh-CN"/>
              </w:rPr>
            </w:pPr>
            <w:r>
              <w:rPr>
                <w:rFonts w:hint="default"/>
                <w:lang w:val="en-US" w:eastAsia="zh-CN"/>
              </w:rPr>
              <w:t>低学历+女性+青年偏见叠加</w:t>
            </w:r>
          </w:p>
        </w:tc>
        <w:tc>
          <w:tcPr>
            <w:tcW w:w="1728" w:type="pct"/>
            <w:shd w:val="clear" w:color="auto" w:fill="auto"/>
            <w:tcMar>
              <w:top w:w="150" w:type="dxa"/>
              <w:left w:w="240" w:type="dxa"/>
              <w:bottom w:w="150" w:type="dxa"/>
              <w:right w:w="0" w:type="dxa"/>
            </w:tcMar>
            <w:vAlign w:val="center"/>
          </w:tcPr>
          <w:p w14:paraId="64D0B721">
            <w:pPr>
              <w:bidi w:val="0"/>
              <w:jc w:val="center"/>
              <w:rPr>
                <w:rFonts w:hint="default"/>
                <w:lang w:val="en-US" w:eastAsia="zh-CN"/>
              </w:rPr>
            </w:pPr>
            <w:r>
              <w:rPr>
                <w:rFonts w:hint="default"/>
                <w:lang w:val="en-US" w:eastAsia="zh-CN"/>
              </w:rPr>
              <w:t>多重身份面临更严重歧视</w:t>
            </w:r>
          </w:p>
        </w:tc>
      </w:tr>
      <w:tr w14:paraId="76947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7" w:type="pct"/>
            <w:shd w:val="clear" w:color="auto" w:fill="auto"/>
            <w:tcMar>
              <w:top w:w="150" w:type="dxa"/>
              <w:left w:w="0" w:type="dxa"/>
              <w:bottom w:w="150" w:type="dxa"/>
              <w:right w:w="240" w:type="dxa"/>
            </w:tcMar>
            <w:vAlign w:val="center"/>
          </w:tcPr>
          <w:p w14:paraId="6C04C7C3">
            <w:pPr>
              <w:bidi w:val="0"/>
              <w:jc w:val="center"/>
              <w:rPr>
                <w:rFonts w:hint="default"/>
                <w:lang w:val="en-US" w:eastAsia="zh-CN"/>
              </w:rPr>
            </w:pPr>
            <w:r>
              <w:rPr>
                <w:rFonts w:hint="default"/>
                <w:lang w:val="en-US" w:eastAsia="zh-CN"/>
              </w:rPr>
              <w:t>代理变量</w:t>
            </w:r>
          </w:p>
        </w:tc>
        <w:tc>
          <w:tcPr>
            <w:tcW w:w="2284" w:type="pct"/>
            <w:shd w:val="clear" w:color="auto" w:fill="auto"/>
            <w:tcMar>
              <w:top w:w="150" w:type="dxa"/>
              <w:left w:w="240" w:type="dxa"/>
              <w:bottom w:w="150" w:type="dxa"/>
              <w:right w:w="240" w:type="dxa"/>
            </w:tcMar>
            <w:vAlign w:val="center"/>
          </w:tcPr>
          <w:p w14:paraId="5BA99FB5">
            <w:pPr>
              <w:bidi w:val="0"/>
              <w:jc w:val="center"/>
              <w:rPr>
                <w:rFonts w:hint="default"/>
                <w:lang w:val="en-US" w:eastAsia="zh-CN"/>
              </w:rPr>
            </w:pPr>
            <w:r>
              <w:rPr>
                <w:rFonts w:hint="default"/>
                <w:lang w:val="en-US" w:eastAsia="zh-CN"/>
              </w:rPr>
              <w:t>账单金额泄露性别（</w:t>
            </w:r>
            <w:r>
              <w:rPr>
                <w:rFonts w:hint="default" w:ascii="Cambria" w:hAnsi="Cambria"/>
                <w:szCs w:val="24"/>
                <w:lang w:val="en-US" w:eastAsia="zh-CN"/>
              </w:rPr>
              <w:t>61</w:t>
            </w:r>
            <w:r>
              <w:rPr>
                <w:rFonts w:hint="default"/>
                <w:lang w:val="en-US" w:eastAsia="zh-CN"/>
              </w:rPr>
              <w:t>%准确率）</w:t>
            </w:r>
          </w:p>
        </w:tc>
        <w:tc>
          <w:tcPr>
            <w:tcW w:w="1728" w:type="pct"/>
            <w:shd w:val="clear" w:color="auto" w:fill="auto"/>
            <w:tcMar>
              <w:top w:w="150" w:type="dxa"/>
              <w:left w:w="240" w:type="dxa"/>
              <w:bottom w:w="150" w:type="dxa"/>
              <w:right w:w="0" w:type="dxa"/>
            </w:tcMar>
            <w:vAlign w:val="center"/>
          </w:tcPr>
          <w:p w14:paraId="2329ABC1">
            <w:pPr>
              <w:bidi w:val="0"/>
              <w:jc w:val="center"/>
              <w:rPr>
                <w:rFonts w:hint="default"/>
                <w:lang w:val="en-US" w:eastAsia="zh-CN"/>
              </w:rPr>
            </w:pPr>
            <w:r>
              <w:rPr>
                <w:rFonts w:hint="default"/>
                <w:lang w:val="en-US" w:eastAsia="zh-CN"/>
              </w:rPr>
              <w:t>简单移除敏感属性不够</w:t>
            </w:r>
          </w:p>
        </w:tc>
      </w:tr>
      <w:tr w14:paraId="6F18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7" w:type="pct"/>
            <w:shd w:val="clear" w:color="auto" w:fill="auto"/>
            <w:tcMar>
              <w:top w:w="150" w:type="dxa"/>
              <w:left w:w="0" w:type="dxa"/>
              <w:bottom w:w="150" w:type="dxa"/>
              <w:right w:w="240" w:type="dxa"/>
            </w:tcMar>
            <w:vAlign w:val="center"/>
          </w:tcPr>
          <w:p w14:paraId="34226B84">
            <w:pPr>
              <w:bidi w:val="0"/>
              <w:jc w:val="center"/>
              <w:rPr>
                <w:rFonts w:hint="default"/>
                <w:lang w:val="en-US" w:eastAsia="zh-CN"/>
              </w:rPr>
            </w:pPr>
            <w:r>
              <w:rPr>
                <w:rFonts w:hint="default"/>
                <w:lang w:val="en-US" w:eastAsia="zh-CN"/>
              </w:rPr>
              <w:t>去偏方案</w:t>
            </w:r>
          </w:p>
        </w:tc>
        <w:tc>
          <w:tcPr>
            <w:tcW w:w="2284" w:type="pct"/>
            <w:shd w:val="clear" w:color="auto" w:fill="auto"/>
            <w:tcMar>
              <w:top w:w="150" w:type="dxa"/>
              <w:left w:w="240" w:type="dxa"/>
              <w:bottom w:w="150" w:type="dxa"/>
              <w:right w:w="240" w:type="dxa"/>
            </w:tcMar>
            <w:vAlign w:val="center"/>
          </w:tcPr>
          <w:p w14:paraId="7C33DC9C">
            <w:pPr>
              <w:bidi w:val="0"/>
              <w:jc w:val="center"/>
              <w:rPr>
                <w:rFonts w:hint="default"/>
                <w:lang w:val="en-US" w:eastAsia="zh-CN"/>
              </w:rPr>
            </w:pPr>
            <w:r>
              <w:rPr>
                <w:rFonts w:hint="default"/>
                <w:lang w:val="en-US" w:eastAsia="zh-CN"/>
              </w:rPr>
              <w:t>剔除性别+教育使</w:t>
            </w:r>
            <w:r>
              <w:rPr>
                <w:rFonts w:hint="default" w:ascii="Cambria" w:hAnsi="Cambria"/>
                <w:szCs w:val="24"/>
                <w:lang w:val="en-US" w:eastAsia="zh-CN"/>
              </w:rPr>
              <w:t>DP</w:t>
            </w:r>
            <w:r>
              <w:rPr>
                <w:rFonts w:hint="default"/>
                <w:lang w:val="en-US" w:eastAsia="zh-CN"/>
              </w:rPr>
              <w:t>差异↓</w:t>
            </w:r>
            <w:r>
              <w:rPr>
                <w:rFonts w:hint="default" w:ascii="Cambria" w:hAnsi="Cambria"/>
                <w:szCs w:val="24"/>
                <w:lang w:val="en-US" w:eastAsia="zh-CN"/>
              </w:rPr>
              <w:t>52</w:t>
            </w:r>
            <w:r>
              <w:rPr>
                <w:rFonts w:hint="default"/>
                <w:lang w:val="en-US" w:eastAsia="zh-CN"/>
              </w:rPr>
              <w:t>.</w:t>
            </w:r>
            <w:r>
              <w:rPr>
                <w:rFonts w:hint="default" w:ascii="Cambria" w:hAnsi="Cambria"/>
                <w:szCs w:val="24"/>
                <w:lang w:val="en-US" w:eastAsia="zh-CN"/>
              </w:rPr>
              <w:t>7</w:t>
            </w:r>
            <w:r>
              <w:rPr>
                <w:rFonts w:hint="default"/>
                <w:lang w:val="en-US" w:eastAsia="zh-CN"/>
              </w:rPr>
              <w:t>%</w:t>
            </w:r>
          </w:p>
        </w:tc>
        <w:tc>
          <w:tcPr>
            <w:tcW w:w="1728" w:type="pct"/>
            <w:shd w:val="clear" w:color="auto" w:fill="auto"/>
            <w:tcMar>
              <w:top w:w="150" w:type="dxa"/>
              <w:left w:w="240" w:type="dxa"/>
              <w:bottom w:w="150" w:type="dxa"/>
              <w:right w:w="0" w:type="dxa"/>
            </w:tcMar>
            <w:vAlign w:val="center"/>
          </w:tcPr>
          <w:p w14:paraId="249847DC">
            <w:pPr>
              <w:bidi w:val="0"/>
              <w:jc w:val="center"/>
              <w:rPr>
                <w:rFonts w:hint="default"/>
                <w:lang w:val="en-US" w:eastAsia="zh-CN"/>
              </w:rPr>
            </w:pPr>
            <w:r>
              <w:rPr>
                <w:rFonts w:hint="default"/>
                <w:lang w:val="en-US" w:eastAsia="zh-CN"/>
              </w:rPr>
              <w:t>特征剔除是有效方案</w:t>
            </w:r>
          </w:p>
        </w:tc>
      </w:tr>
      <w:tr w14:paraId="7A4CF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87" w:type="pct"/>
            <w:tcBorders>
              <w:bottom w:val="single" w:color="auto" w:sz="4" w:space="0"/>
            </w:tcBorders>
            <w:shd w:val="clear" w:color="auto" w:fill="auto"/>
            <w:tcMar>
              <w:top w:w="150" w:type="dxa"/>
              <w:left w:w="0" w:type="dxa"/>
              <w:bottom w:w="150" w:type="dxa"/>
              <w:right w:w="240" w:type="dxa"/>
            </w:tcMar>
            <w:vAlign w:val="center"/>
          </w:tcPr>
          <w:p w14:paraId="546A4A71">
            <w:pPr>
              <w:bidi w:val="0"/>
              <w:jc w:val="center"/>
              <w:rPr>
                <w:rFonts w:hint="default"/>
                <w:lang w:val="en-US" w:eastAsia="zh-CN"/>
              </w:rPr>
            </w:pPr>
            <w:r>
              <w:rPr>
                <w:rFonts w:hint="default"/>
                <w:lang w:val="en-US" w:eastAsia="zh-CN"/>
              </w:rPr>
              <w:t>错误分析</w:t>
            </w:r>
          </w:p>
        </w:tc>
        <w:tc>
          <w:tcPr>
            <w:tcW w:w="2284" w:type="pct"/>
            <w:tcBorders>
              <w:bottom w:val="single" w:color="auto" w:sz="4" w:space="0"/>
            </w:tcBorders>
            <w:shd w:val="clear" w:color="auto" w:fill="auto"/>
            <w:tcMar>
              <w:top w:w="150" w:type="dxa"/>
              <w:left w:w="240" w:type="dxa"/>
              <w:bottom w:w="150" w:type="dxa"/>
              <w:right w:w="240" w:type="dxa"/>
            </w:tcMar>
            <w:vAlign w:val="center"/>
          </w:tcPr>
          <w:p w14:paraId="674AC295">
            <w:pPr>
              <w:bidi w:val="0"/>
              <w:jc w:val="center"/>
              <w:rPr>
                <w:rFonts w:hint="default"/>
                <w:lang w:val="en-US" w:eastAsia="zh-CN"/>
              </w:rPr>
            </w:pPr>
            <w:r>
              <w:rPr>
                <w:rFonts w:hint="default"/>
                <w:lang w:val="en-US" w:eastAsia="zh-CN"/>
              </w:rPr>
              <w:t>低学历占错误样本</w:t>
            </w:r>
            <w:r>
              <w:rPr>
                <w:rFonts w:hint="default" w:ascii="Cambria" w:hAnsi="Cambria"/>
                <w:szCs w:val="24"/>
                <w:lang w:val="en-US" w:eastAsia="zh-CN"/>
              </w:rPr>
              <w:t>79</w:t>
            </w:r>
            <w:r>
              <w:rPr>
                <w:rFonts w:hint="default"/>
                <w:lang w:val="en-US" w:eastAsia="zh-CN"/>
              </w:rPr>
              <w:t>.</w:t>
            </w:r>
            <w:r>
              <w:rPr>
                <w:rFonts w:hint="default" w:ascii="Cambria" w:hAnsi="Cambria"/>
                <w:szCs w:val="24"/>
                <w:lang w:val="en-US" w:eastAsia="zh-CN"/>
              </w:rPr>
              <w:t>9</w:t>
            </w:r>
            <w:r>
              <w:rPr>
                <w:rFonts w:hint="default"/>
                <w:lang w:val="en-US" w:eastAsia="zh-CN"/>
              </w:rPr>
              <w:t>%</w:t>
            </w:r>
          </w:p>
        </w:tc>
        <w:tc>
          <w:tcPr>
            <w:tcW w:w="1728" w:type="pct"/>
            <w:tcBorders>
              <w:bottom w:val="single" w:color="auto" w:sz="4" w:space="0"/>
            </w:tcBorders>
            <w:shd w:val="clear" w:color="auto" w:fill="auto"/>
            <w:tcMar>
              <w:top w:w="150" w:type="dxa"/>
              <w:left w:w="240" w:type="dxa"/>
              <w:bottom w:w="150" w:type="dxa"/>
              <w:right w:w="0" w:type="dxa"/>
            </w:tcMar>
            <w:vAlign w:val="center"/>
          </w:tcPr>
          <w:p w14:paraId="1595FD08">
            <w:pPr>
              <w:bidi w:val="0"/>
              <w:jc w:val="center"/>
              <w:rPr>
                <w:rFonts w:hint="default"/>
                <w:lang w:val="en-US" w:eastAsia="zh-CN"/>
              </w:rPr>
            </w:pPr>
            <w:r>
              <w:rPr>
                <w:rFonts w:hint="default"/>
                <w:lang w:val="en-US" w:eastAsia="zh-CN"/>
              </w:rPr>
              <w:t>低学历人群预测不准</w:t>
            </w:r>
          </w:p>
        </w:tc>
      </w:tr>
    </w:tbl>
    <w:p w14:paraId="2ABA9FA4">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54" w:name="_Toc14404"/>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8</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2</w:t>
      </w:r>
      <w:r>
        <w:rPr>
          <w:rFonts w:hint="default" w:ascii="黑体" w:hAnsi="黑体" w:eastAsia="黑体" w:cs="黑体"/>
          <w:b w:val="0"/>
          <w:bCs w:val="0"/>
          <w:sz w:val="28"/>
          <w:szCs w:val="28"/>
          <w:lang w:val="en-US" w:eastAsia="zh-CN"/>
        </w:rPr>
        <w:t xml:space="preserve"> 公平性与准确率的权衡</w:t>
      </w:r>
      <w:bookmarkEnd w:id="54"/>
    </w:p>
    <w:p w14:paraId="78756958">
      <w:pPr>
        <w:bidi w:val="0"/>
        <w:rPr>
          <w:rFonts w:hint="default"/>
        </w:rPr>
      </w:pPr>
      <w:r>
        <w:rPr>
          <w:rFonts w:hint="default"/>
        </w:rPr>
        <w:t>实验结果表明，公平性与准确率之间存在权衡。但本研究发现了一个有趣的例外：剔除性别和教育特征后，</w:t>
      </w:r>
      <w:r>
        <w:rPr>
          <w:rFonts w:hint="default" w:ascii="Cambria" w:hAnsi="Cambria"/>
          <w:szCs w:val="24"/>
        </w:rPr>
        <w:t>DP</w:t>
      </w:r>
      <w:r>
        <w:rPr>
          <w:rFonts w:hint="default"/>
        </w:rPr>
        <w:t>差异降低了</w:t>
      </w:r>
      <w:r>
        <w:rPr>
          <w:rFonts w:hint="default" w:ascii="Cambria" w:hAnsi="Cambria"/>
          <w:szCs w:val="24"/>
        </w:rPr>
        <w:t>52</w:t>
      </w:r>
      <w:r>
        <w:rPr>
          <w:rFonts w:hint="default"/>
        </w:rPr>
        <w:t>.</w:t>
      </w:r>
      <w:r>
        <w:rPr>
          <w:rFonts w:hint="default" w:ascii="Cambria" w:hAnsi="Cambria"/>
          <w:szCs w:val="24"/>
        </w:rPr>
        <w:t>7</w:t>
      </w:r>
      <w:r>
        <w:rPr>
          <w:rFonts w:hint="default"/>
        </w:rPr>
        <w:t>%，同时准确率反而略有提升（从</w:t>
      </w:r>
      <w:r>
        <w:rPr>
          <w:rFonts w:hint="default" w:ascii="Cambria" w:hAnsi="Cambria"/>
          <w:szCs w:val="24"/>
        </w:rPr>
        <w:t>81</w:t>
      </w:r>
      <w:r>
        <w:rPr>
          <w:rFonts w:hint="default"/>
        </w:rPr>
        <w:t>.</w:t>
      </w:r>
      <w:r>
        <w:rPr>
          <w:rFonts w:hint="default" w:ascii="Cambria" w:hAnsi="Cambria"/>
          <w:szCs w:val="24"/>
        </w:rPr>
        <w:t>66</w:t>
      </w:r>
      <w:r>
        <w:rPr>
          <w:rFonts w:hint="default"/>
        </w:rPr>
        <w:t>%升至</w:t>
      </w:r>
      <w:r>
        <w:rPr>
          <w:rFonts w:hint="default" w:ascii="Cambria" w:hAnsi="Cambria"/>
          <w:szCs w:val="24"/>
        </w:rPr>
        <w:t>81</w:t>
      </w:r>
      <w:r>
        <w:rPr>
          <w:rFonts w:hint="default"/>
        </w:rPr>
        <w:t>.</w:t>
      </w:r>
      <w:r>
        <w:rPr>
          <w:rFonts w:hint="default" w:ascii="Cambria" w:hAnsi="Cambria"/>
          <w:szCs w:val="24"/>
        </w:rPr>
        <w:t>76</w:t>
      </w:r>
      <w:r>
        <w:rPr>
          <w:rFonts w:hint="default"/>
        </w:rPr>
        <w:t>%）。这说明在某些情况下，去除有偏特征不仅可以提高公平性，还可能通过减少噪声来提高模型性能。</w:t>
      </w:r>
    </w:p>
    <w:p w14:paraId="5EF3AEF0">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55" w:name="_Toc32065"/>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8</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3</w:t>
      </w:r>
      <w:r>
        <w:rPr>
          <w:rFonts w:hint="default" w:ascii="黑体" w:hAnsi="黑体" w:eastAsia="黑体" w:cs="黑体"/>
          <w:b w:val="0"/>
          <w:bCs w:val="0"/>
          <w:sz w:val="28"/>
          <w:szCs w:val="28"/>
          <w:lang w:val="en-US" w:eastAsia="zh-CN"/>
        </w:rPr>
        <w:t xml:space="preserve"> 代理变量问题的启示</w:t>
      </w:r>
      <w:bookmarkEnd w:id="55"/>
    </w:p>
    <w:p w14:paraId="25E4B3D2">
      <w:pPr>
        <w:bidi w:val="0"/>
        <w:rPr>
          <w:rFonts w:hint="default"/>
        </w:rPr>
      </w:pPr>
      <w:r>
        <w:rPr>
          <w:rFonts w:hint="default"/>
        </w:rPr>
        <w:t>代理变量分析揭示了“通过忽视实现公平”（</w:t>
      </w:r>
      <w:r>
        <w:rPr>
          <w:rFonts w:hint="default" w:ascii="Cambria" w:hAnsi="Cambria"/>
          <w:szCs w:val="24"/>
        </w:rPr>
        <w:t>fairness</w:t>
      </w:r>
      <w:r>
        <w:rPr>
          <w:rFonts w:hint="default"/>
        </w:rPr>
        <w:t xml:space="preserve"> </w:t>
      </w:r>
      <w:r>
        <w:rPr>
          <w:rFonts w:hint="default" w:ascii="Cambria" w:hAnsi="Cambria"/>
          <w:szCs w:val="24"/>
        </w:rPr>
        <w:t>through</w:t>
      </w:r>
      <w:r>
        <w:rPr>
          <w:rFonts w:hint="default"/>
        </w:rPr>
        <w:t xml:space="preserve"> </w:t>
      </w:r>
      <w:r>
        <w:rPr>
          <w:rFonts w:hint="default" w:ascii="Cambria" w:hAnsi="Cambria"/>
          <w:szCs w:val="24"/>
        </w:rPr>
        <w:t>blindness</w:t>
      </w:r>
      <w:r>
        <w:rPr>
          <w:rFonts w:hint="default"/>
        </w:rPr>
        <w:t>）策略的失效。即使模型不使用性别、年龄、教育等敏感属性，账单金额和信用额度等特征仍能泄露敏感信息。这意味着，真正的公平性需要更深入的方法，如因果推断或对抗性去偏。</w:t>
      </w:r>
    </w:p>
    <w:p w14:paraId="639FFD43">
      <w:pPr>
        <w:pStyle w:val="4"/>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黑体" w:hAnsi="黑体" w:eastAsia="黑体" w:cs="黑体"/>
          <w:b w:val="0"/>
          <w:bCs w:val="0"/>
          <w:sz w:val="28"/>
          <w:szCs w:val="28"/>
          <w:lang w:val="en-US" w:eastAsia="zh-CN"/>
        </w:rPr>
      </w:pPr>
      <w:bookmarkStart w:id="56" w:name="_Toc29150"/>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8</w:t>
      </w:r>
      <w:r>
        <w:rPr>
          <w:rFonts w:hint="default" w:ascii="黑体" w:hAnsi="黑体" w:eastAsia="黑体" w:cs="黑体"/>
          <w:b w:val="0"/>
          <w:bCs w:val="0"/>
          <w:sz w:val="28"/>
          <w:szCs w:val="28"/>
          <w:lang w:val="en-US" w:eastAsia="zh-CN"/>
        </w:rPr>
        <w:t>.</w:t>
      </w:r>
      <w:r>
        <w:rPr>
          <w:rFonts w:hint="default" w:ascii="Cambria" w:hAnsi="Cambria" w:eastAsia="黑体" w:cs="黑体"/>
          <w:b w:val="0"/>
          <w:bCs w:val="0"/>
          <w:sz w:val="28"/>
          <w:szCs w:val="24"/>
          <w:lang w:val="en-US" w:eastAsia="zh-CN"/>
        </w:rPr>
        <w:t>4</w:t>
      </w:r>
      <w:r>
        <w:rPr>
          <w:rFonts w:hint="default" w:ascii="黑体" w:hAnsi="黑体" w:eastAsia="黑体" w:cs="黑体"/>
          <w:b w:val="0"/>
          <w:bCs w:val="0"/>
          <w:sz w:val="28"/>
          <w:szCs w:val="28"/>
          <w:lang w:val="en-US" w:eastAsia="zh-CN"/>
        </w:rPr>
        <w:t xml:space="preserve"> 交叉群体分析的挑战</w:t>
      </w:r>
      <w:bookmarkEnd w:id="56"/>
    </w:p>
    <w:p w14:paraId="70440776">
      <w:pPr>
        <w:bidi w:val="0"/>
        <w:rPr>
          <w:rFonts w:hint="default"/>
        </w:rPr>
      </w:pPr>
      <w:r>
        <w:rPr>
          <w:rFonts w:hint="default"/>
        </w:rPr>
        <w:t>交叉群体分析揭示了偏见的叠加效应，但也暴露了小样本挑战。基准群体仅</w:t>
      </w:r>
      <w:r>
        <w:rPr>
          <w:rFonts w:hint="default" w:ascii="Cambria" w:hAnsi="Cambria"/>
          <w:szCs w:val="24"/>
        </w:rPr>
        <w:t>19</w:t>
      </w:r>
      <w:r>
        <w:rPr>
          <w:rFonts w:hint="default"/>
        </w:rPr>
        <w:t>个样本，女性+青年仅</w:t>
      </w:r>
      <w:r>
        <w:rPr>
          <w:rFonts w:hint="default" w:ascii="Cambria" w:hAnsi="Cambria"/>
          <w:szCs w:val="24"/>
        </w:rPr>
        <w:t>14</w:t>
      </w:r>
      <w:r>
        <w:rPr>
          <w:rFonts w:hint="default"/>
        </w:rPr>
        <w:t>个样本，统计推断的可靠性受限。这提示未来的交叉群体公平性研究需要更大的数据集，或采用贝叶斯方法处理小样本问题。</w:t>
      </w:r>
    </w:p>
    <w:p w14:paraId="0DCECB19">
      <w:pPr>
        <w:pStyle w:val="2"/>
        <w:numPr>
          <w:numId w:val="0"/>
        </w:numPr>
        <w:bidi w:val="0"/>
        <w:ind w:leftChars="0" w:right="0" w:rightChars="0"/>
        <w:outlineLvl w:val="0"/>
        <w:rPr>
          <w:rFonts w:hint="default" w:ascii="黑体" w:hAnsi="黑体" w:eastAsia="黑体" w:cs="黑体"/>
          <w:sz w:val="30"/>
          <w:szCs w:val="30"/>
        </w:rPr>
      </w:pPr>
      <w:bookmarkStart w:id="57" w:name="_Toc16506"/>
      <w:r>
        <w:rPr>
          <w:rFonts w:hint="default" w:ascii="黑体" w:hAnsi="黑体" w:eastAsia="黑体" w:cs="黑体"/>
          <w:sz w:val="30"/>
          <w:szCs w:val="30"/>
        </w:rPr>
        <w:t>第五章 总结与展望</w:t>
      </w:r>
      <w:bookmarkEnd w:id="57"/>
    </w:p>
    <w:p w14:paraId="33F105A8">
      <w:pPr>
        <w:pStyle w:val="3"/>
        <w:bidi w:val="0"/>
        <w:ind w:left="0" w:leftChars="0" w:firstLine="0" w:firstLineChars="0"/>
        <w:rPr>
          <w:rFonts w:hint="default" w:ascii="黑体" w:hAnsi="黑体" w:eastAsia="黑体" w:cs="黑体"/>
          <w:b w:val="0"/>
          <w:bCs w:val="0"/>
          <w:sz w:val="28"/>
          <w:szCs w:val="28"/>
        </w:rPr>
      </w:pPr>
      <w:bookmarkStart w:id="58" w:name="_Toc10684"/>
      <w:r>
        <w:rPr>
          <w:rFonts w:hint="default" w:ascii="Cambria" w:hAnsi="Cambria" w:eastAsia="黑体" w:cs="黑体"/>
          <w:b w:val="0"/>
          <w:bCs w:val="0"/>
          <w:sz w:val="28"/>
          <w:szCs w:val="24"/>
        </w:rPr>
        <w:t>5</w:t>
      </w:r>
      <w:r>
        <w:rPr>
          <w:rFonts w:hint="default" w:ascii="黑体" w:hAnsi="黑体" w:eastAsia="黑体" w:cs="黑体"/>
          <w:b w:val="0"/>
          <w:bCs w:val="0"/>
          <w:sz w:val="28"/>
          <w:szCs w:val="28"/>
        </w:rPr>
        <w:t>.</w:t>
      </w:r>
      <w:r>
        <w:rPr>
          <w:rFonts w:hint="default" w:ascii="Cambria" w:hAnsi="Cambria" w:eastAsia="黑体" w:cs="黑体"/>
          <w:b w:val="0"/>
          <w:bCs w:val="0"/>
          <w:sz w:val="28"/>
          <w:szCs w:val="24"/>
        </w:rPr>
        <w:t>1</w:t>
      </w:r>
      <w:r>
        <w:rPr>
          <w:rFonts w:hint="default" w:ascii="黑体" w:hAnsi="黑体" w:eastAsia="黑体" w:cs="黑体"/>
          <w:b w:val="0"/>
          <w:bCs w:val="0"/>
          <w:sz w:val="28"/>
          <w:szCs w:val="28"/>
        </w:rPr>
        <w:t xml:space="preserve"> 主要发现</w:t>
      </w:r>
      <w:bookmarkEnd w:id="58"/>
    </w:p>
    <w:p w14:paraId="1641F793">
      <w:pPr>
        <w:bidi w:val="0"/>
        <w:rPr>
          <w:rFonts w:hint="default"/>
        </w:rPr>
      </w:pPr>
      <w:r>
        <w:rPr>
          <w:rFonts w:hint="default"/>
        </w:rPr>
        <w:t>本文采用随机森林模型和</w:t>
      </w:r>
      <w:r>
        <w:rPr>
          <w:rFonts w:hint="default" w:ascii="Cambria" w:hAnsi="Cambria"/>
          <w:szCs w:val="24"/>
        </w:rPr>
        <w:t>SHAP</w:t>
      </w:r>
      <w:r>
        <w:rPr>
          <w:rFonts w:hint="default"/>
        </w:rPr>
        <w:t>可解释性方法，对</w:t>
      </w:r>
      <w:r>
        <w:rPr>
          <w:rFonts w:hint="default" w:ascii="Cambria" w:hAnsi="Cambria"/>
          <w:szCs w:val="24"/>
        </w:rPr>
        <w:t>UCI</w:t>
      </w:r>
      <w:r>
        <w:rPr>
          <w:rFonts w:hint="default"/>
        </w:rPr>
        <w:t>信用卡违约数据集进行了系统的公平性评估，主要发现如下：</w:t>
      </w:r>
    </w:p>
    <w:p w14:paraId="39C3C4EF">
      <w:pPr>
        <w:bidi w:val="0"/>
        <w:rPr>
          <w:rFonts w:hint="default"/>
        </w:rPr>
      </w:pPr>
      <w:r>
        <w:rPr>
          <w:rFonts w:hint="default"/>
        </w:rPr>
        <w:t>发现一：模型性能中等，召回率偏低</w:t>
      </w:r>
    </w:p>
    <w:p w14:paraId="3CA884B1">
      <w:pPr>
        <w:bidi w:val="0"/>
        <w:rPr>
          <w:rFonts w:hint="default"/>
        </w:rPr>
      </w:pPr>
      <w:r>
        <w:rPr>
          <w:rFonts w:hint="default"/>
        </w:rPr>
        <w:t>随机森林模型达到</w:t>
      </w:r>
      <w:r>
        <w:rPr>
          <w:rFonts w:hint="default" w:ascii="Cambria" w:hAnsi="Cambria"/>
          <w:szCs w:val="24"/>
        </w:rPr>
        <w:t>81</w:t>
      </w:r>
      <w:r>
        <w:rPr>
          <w:rFonts w:hint="default"/>
        </w:rPr>
        <w:t>.</w:t>
      </w:r>
      <w:r>
        <w:rPr>
          <w:rFonts w:hint="default" w:ascii="Cambria" w:hAnsi="Cambria"/>
          <w:szCs w:val="24"/>
        </w:rPr>
        <w:t>77</w:t>
      </w:r>
      <w:r>
        <w:rPr>
          <w:rFonts w:hint="default"/>
        </w:rPr>
        <w:t>%准确率和</w:t>
      </w:r>
      <w:r>
        <w:rPr>
          <w:rFonts w:hint="default" w:ascii="Cambria" w:hAnsi="Cambria"/>
          <w:szCs w:val="24"/>
        </w:rPr>
        <w:t>0</w:t>
      </w:r>
      <w:r>
        <w:rPr>
          <w:rFonts w:hint="default"/>
        </w:rPr>
        <w:t>.</w:t>
      </w:r>
      <w:r>
        <w:rPr>
          <w:rFonts w:hint="default" w:ascii="Cambria" w:hAnsi="Cambria"/>
          <w:szCs w:val="24"/>
        </w:rPr>
        <w:t>7753</w:t>
      </w:r>
      <w:r>
        <w:rPr>
          <w:rFonts w:hint="default"/>
        </w:rPr>
        <w:t xml:space="preserve"> </w:t>
      </w:r>
      <w:r>
        <w:rPr>
          <w:rFonts w:hint="default" w:ascii="Cambria" w:hAnsi="Cambria"/>
          <w:szCs w:val="24"/>
        </w:rPr>
        <w:t>AUC</w:t>
      </w:r>
      <w:r>
        <w:rPr>
          <w:rFonts w:hint="default"/>
        </w:rPr>
        <w:t>，但违约召回率仅为</w:t>
      </w:r>
      <w:r>
        <w:rPr>
          <w:rFonts w:hint="default" w:ascii="Cambria" w:hAnsi="Cambria"/>
          <w:szCs w:val="24"/>
        </w:rPr>
        <w:t>34</w:t>
      </w:r>
      <w:r>
        <w:rPr>
          <w:rFonts w:hint="default"/>
        </w:rPr>
        <w:t>.</w:t>
      </w:r>
      <w:r>
        <w:rPr>
          <w:rFonts w:hint="default" w:ascii="Cambria" w:hAnsi="Cambria"/>
          <w:szCs w:val="24"/>
        </w:rPr>
        <w:t>96</w:t>
      </w:r>
      <w:r>
        <w:rPr>
          <w:rFonts w:hint="default"/>
        </w:rPr>
        <w:t>%，存在保守预测倾向。这在信贷审批场景中可以理解，但可能导致对高风险客户的识别不足。</w:t>
      </w:r>
    </w:p>
    <w:p w14:paraId="7EC8D4D3">
      <w:pPr>
        <w:bidi w:val="0"/>
        <w:rPr>
          <w:rFonts w:hint="default"/>
        </w:rPr>
      </w:pPr>
      <w:r>
        <w:rPr>
          <w:rFonts w:hint="default"/>
        </w:rPr>
        <w:t>发现二：</w:t>
      </w:r>
      <w:r>
        <w:rPr>
          <w:rFonts w:hint="default" w:ascii="Cambria" w:hAnsi="Cambria"/>
          <w:szCs w:val="24"/>
        </w:rPr>
        <w:t>PAY</w:t>
      </w:r>
      <w:r>
        <w:rPr>
          <w:rFonts w:hint="default"/>
        </w:rPr>
        <w:t>_</w:t>
      </w:r>
      <w:r>
        <w:rPr>
          <w:rFonts w:hint="default" w:ascii="Cambria" w:hAnsi="Cambria"/>
          <w:szCs w:val="24"/>
        </w:rPr>
        <w:t>0</w:t>
      </w:r>
      <w:r>
        <w:rPr>
          <w:rFonts w:hint="default"/>
        </w:rPr>
        <w:t>是最重要的预测特征</w:t>
      </w:r>
    </w:p>
    <w:p w14:paraId="67C18C8E">
      <w:pPr>
        <w:bidi w:val="0"/>
        <w:rPr>
          <w:rFonts w:hint="default"/>
        </w:rPr>
      </w:pPr>
      <w:r>
        <w:rPr>
          <w:rFonts w:hint="default"/>
        </w:rPr>
        <w:t>上月还款状态（</w:t>
      </w:r>
      <w:r>
        <w:rPr>
          <w:rFonts w:hint="default" w:ascii="Cambria" w:hAnsi="Cambria"/>
          <w:szCs w:val="24"/>
        </w:rPr>
        <w:t>PAY</w:t>
      </w:r>
      <w:r>
        <w:rPr>
          <w:rFonts w:hint="default"/>
        </w:rPr>
        <w:t>_</w:t>
      </w:r>
      <w:r>
        <w:rPr>
          <w:rFonts w:hint="default" w:ascii="Cambria" w:hAnsi="Cambria"/>
          <w:szCs w:val="24"/>
        </w:rPr>
        <w:t>0</w:t>
      </w:r>
      <w:r>
        <w:rPr>
          <w:rFonts w:hint="default"/>
        </w:rPr>
        <w:t>）的重要性远高于其他特征（</w:t>
      </w:r>
      <w:r>
        <w:rPr>
          <w:rFonts w:hint="default" w:ascii="Cambria" w:hAnsi="Cambria"/>
          <w:szCs w:val="24"/>
        </w:rPr>
        <w:t>0</w:t>
      </w:r>
      <w:r>
        <w:rPr>
          <w:rFonts w:hint="default"/>
        </w:rPr>
        <w:t>.</w:t>
      </w:r>
      <w:r>
        <w:rPr>
          <w:rFonts w:hint="default" w:ascii="Cambria" w:hAnsi="Cambria"/>
          <w:szCs w:val="24"/>
        </w:rPr>
        <w:t>0574</w:t>
      </w:r>
      <w:r>
        <w:rPr>
          <w:rFonts w:hint="default"/>
        </w:rPr>
        <w:t xml:space="preserve"> </w:t>
      </w:r>
      <w:r>
        <w:rPr>
          <w:rFonts w:hint="default" w:ascii="Cambria" w:hAnsi="Cambria"/>
          <w:szCs w:val="24"/>
        </w:rPr>
        <w:t>vs</w:t>
      </w:r>
      <w:r>
        <w:rPr>
          <w:rFonts w:hint="default"/>
        </w:rPr>
        <w:t xml:space="preserve"> 第二名</w:t>
      </w:r>
      <w:r>
        <w:rPr>
          <w:rFonts w:hint="default" w:ascii="Cambria" w:hAnsi="Cambria"/>
          <w:szCs w:val="24"/>
        </w:rPr>
        <w:t>0</w:t>
      </w:r>
      <w:r>
        <w:rPr>
          <w:rFonts w:hint="default"/>
        </w:rPr>
        <w:t>.</w:t>
      </w:r>
      <w:r>
        <w:rPr>
          <w:rFonts w:hint="default" w:ascii="Cambria" w:hAnsi="Cambria"/>
          <w:szCs w:val="24"/>
        </w:rPr>
        <w:t>0294</w:t>
      </w:r>
      <w:r>
        <w:rPr>
          <w:rFonts w:hint="default"/>
        </w:rPr>
        <w:t>），符合信用风险评估的业务逻辑。</w:t>
      </w:r>
    </w:p>
    <w:p w14:paraId="182CFA38">
      <w:pPr>
        <w:bidi w:val="0"/>
        <w:rPr>
          <w:rFonts w:hint="default"/>
        </w:rPr>
      </w:pPr>
      <w:r>
        <w:rPr>
          <w:rFonts w:hint="default"/>
        </w:rPr>
        <w:t>发现三：青年、老年、低学历群体存在轻微偏见</w:t>
      </w:r>
    </w:p>
    <w:p w14:paraId="6D59D91D">
      <w:pPr>
        <w:bidi w:val="0"/>
        <w:rPr>
          <w:rFonts w:hint="default"/>
        </w:rPr>
      </w:pPr>
      <w:r>
        <w:rPr>
          <w:rFonts w:hint="default"/>
        </w:rPr>
        <w:t>这些群体的平均</w:t>
      </w:r>
      <w:r>
        <w:rPr>
          <w:rFonts w:hint="default" w:ascii="Cambria" w:hAnsi="Cambria"/>
          <w:szCs w:val="24"/>
        </w:rPr>
        <w:t>SHAP</w:t>
      </w:r>
      <w:r>
        <w:rPr>
          <w:rFonts w:hint="default"/>
        </w:rPr>
        <w:t>值为正，高学历群体为负，提示存在系统性预测偏移。低学历群体平均</w:t>
      </w:r>
      <w:r>
        <w:rPr>
          <w:rFonts w:hint="default" w:ascii="Cambria" w:hAnsi="Cambria"/>
          <w:szCs w:val="24"/>
        </w:rPr>
        <w:t>SHAP</w:t>
      </w:r>
      <w:r>
        <w:rPr>
          <w:rFonts w:hint="default"/>
        </w:rPr>
        <w:t xml:space="preserve"> +</w:t>
      </w:r>
      <w:r>
        <w:rPr>
          <w:rFonts w:hint="default" w:ascii="Cambria" w:hAnsi="Cambria"/>
          <w:szCs w:val="24"/>
        </w:rPr>
        <w:t>0</w:t>
      </w:r>
      <w:r>
        <w:rPr>
          <w:rFonts w:hint="default"/>
        </w:rPr>
        <w:t>.</w:t>
      </w:r>
      <w:r>
        <w:rPr>
          <w:rFonts w:hint="default" w:ascii="Cambria" w:hAnsi="Cambria"/>
          <w:szCs w:val="24"/>
        </w:rPr>
        <w:t>0003</w:t>
      </w:r>
      <w:r>
        <w:rPr>
          <w:rFonts w:hint="default"/>
        </w:rPr>
        <w:t>，高学历群体 -</w:t>
      </w:r>
      <w:r>
        <w:rPr>
          <w:rFonts w:hint="default" w:ascii="Cambria" w:hAnsi="Cambria"/>
          <w:szCs w:val="24"/>
        </w:rPr>
        <w:t>0</w:t>
      </w:r>
      <w:r>
        <w:rPr>
          <w:rFonts w:hint="default"/>
        </w:rPr>
        <w:t>.</w:t>
      </w:r>
      <w:r>
        <w:rPr>
          <w:rFonts w:hint="default" w:ascii="Cambria" w:hAnsi="Cambria"/>
          <w:szCs w:val="24"/>
        </w:rPr>
        <w:t>0037</w:t>
      </w:r>
      <w:r>
        <w:rPr>
          <w:rFonts w:hint="default"/>
        </w:rPr>
        <w:t>。</w:t>
      </w:r>
    </w:p>
    <w:p w14:paraId="4DC04DE2">
      <w:pPr>
        <w:bidi w:val="0"/>
        <w:rPr>
          <w:rFonts w:hint="default"/>
        </w:rPr>
      </w:pPr>
      <w:r>
        <w:rPr>
          <w:rFonts w:hint="default"/>
        </w:rPr>
        <w:t>发现四：交叉群体偏见存在叠加效应</w:t>
      </w:r>
    </w:p>
    <w:p w14:paraId="60217C37">
      <w:pPr>
        <w:bidi w:val="0"/>
        <w:rPr>
          <w:rFonts w:hint="default"/>
        </w:rPr>
      </w:pPr>
      <w:r>
        <w:rPr>
          <w:rFonts w:hint="default"/>
        </w:rPr>
        <w:t>低学历+女性+青年三属性交叉群体的平均</w:t>
      </w:r>
      <w:r>
        <w:rPr>
          <w:rFonts w:hint="default" w:ascii="Cambria" w:hAnsi="Cambria"/>
          <w:szCs w:val="24"/>
        </w:rPr>
        <w:t>SHAP</w:t>
      </w:r>
      <w:r>
        <w:rPr>
          <w:rFonts w:hint="default"/>
        </w:rPr>
        <w:t>值（+</w:t>
      </w:r>
      <w:r>
        <w:rPr>
          <w:rFonts w:hint="default" w:ascii="Cambria" w:hAnsi="Cambria"/>
          <w:szCs w:val="24"/>
        </w:rPr>
        <w:t>0</w:t>
      </w:r>
      <w:r>
        <w:rPr>
          <w:rFonts w:hint="default"/>
        </w:rPr>
        <w:t>.</w:t>
      </w:r>
      <w:r>
        <w:rPr>
          <w:rFonts w:hint="default" w:ascii="Cambria" w:hAnsi="Cambria"/>
          <w:szCs w:val="24"/>
        </w:rPr>
        <w:t>0018</w:t>
      </w:r>
      <w:r>
        <w:rPr>
          <w:rFonts w:hint="default"/>
        </w:rPr>
        <w:t>）高于基准群体（+</w:t>
      </w:r>
      <w:r>
        <w:rPr>
          <w:rFonts w:hint="default" w:ascii="Cambria" w:hAnsi="Cambria"/>
          <w:szCs w:val="24"/>
        </w:rPr>
        <w:t>0</w:t>
      </w:r>
      <w:r>
        <w:rPr>
          <w:rFonts w:hint="default"/>
        </w:rPr>
        <w:t>.</w:t>
      </w:r>
      <w:r>
        <w:rPr>
          <w:rFonts w:hint="default" w:ascii="Cambria" w:hAnsi="Cambria"/>
          <w:szCs w:val="24"/>
        </w:rPr>
        <w:t>0005</w:t>
      </w:r>
      <w:r>
        <w:rPr>
          <w:rFonts w:hint="default"/>
        </w:rPr>
        <w:t>）。但由于样本量较小，</w:t>
      </w:r>
      <w:r>
        <w:rPr>
          <w:rFonts w:hint="default" w:ascii="Cambria" w:hAnsi="Cambria"/>
          <w:szCs w:val="24"/>
        </w:rPr>
        <w:t>t</w:t>
      </w:r>
      <w:r>
        <w:rPr>
          <w:rFonts w:hint="default"/>
        </w:rPr>
        <w:t>检验未达到显著性水平（</w:t>
      </w:r>
      <w:r>
        <w:rPr>
          <w:rFonts w:hint="default" w:ascii="Cambria" w:hAnsi="Cambria"/>
          <w:szCs w:val="24"/>
        </w:rPr>
        <w:t>p</w:t>
      </w:r>
      <w:r>
        <w:rPr>
          <w:rFonts w:hint="default"/>
        </w:rPr>
        <w:t>&gt;</w:t>
      </w:r>
      <w:r>
        <w:rPr>
          <w:rFonts w:hint="default" w:ascii="Cambria" w:hAnsi="Cambria"/>
          <w:szCs w:val="24"/>
        </w:rPr>
        <w:t>0</w:t>
      </w:r>
      <w:r>
        <w:rPr>
          <w:rFonts w:hint="default"/>
        </w:rPr>
        <w:t>.</w:t>
      </w:r>
      <w:r>
        <w:rPr>
          <w:rFonts w:hint="default" w:ascii="Cambria" w:hAnsi="Cambria"/>
          <w:szCs w:val="24"/>
        </w:rPr>
        <w:t>05</w:t>
      </w:r>
      <w:r>
        <w:rPr>
          <w:rFonts w:hint="default"/>
        </w:rPr>
        <w:t>），这反映了交叉群体公平性分析面临的小样本挑战。</w:t>
      </w:r>
    </w:p>
    <w:p w14:paraId="500FC871">
      <w:pPr>
        <w:bidi w:val="0"/>
        <w:rPr>
          <w:rFonts w:hint="default"/>
        </w:rPr>
      </w:pPr>
      <w:r>
        <w:rPr>
          <w:rFonts w:hint="default"/>
        </w:rPr>
        <w:t>发现五：代理变量泄露敏感信息</w:t>
      </w:r>
    </w:p>
    <w:p w14:paraId="50AA3078">
      <w:pPr>
        <w:bidi w:val="0"/>
        <w:rPr>
          <w:rFonts w:hint="default"/>
        </w:rPr>
      </w:pPr>
      <w:r>
        <w:rPr>
          <w:rFonts w:hint="default"/>
        </w:rPr>
        <w:t>账单金额和信用额度可达到</w:t>
      </w:r>
      <w:r>
        <w:rPr>
          <w:rFonts w:hint="default" w:ascii="Cambria" w:hAnsi="Cambria"/>
          <w:szCs w:val="24"/>
        </w:rPr>
        <w:t>60</w:t>
      </w:r>
      <w:r>
        <w:rPr>
          <w:rFonts w:hint="default"/>
        </w:rPr>
        <w:t>.</w:t>
      </w:r>
      <w:r>
        <w:rPr>
          <w:rFonts w:hint="default" w:ascii="Cambria" w:hAnsi="Cambria"/>
          <w:szCs w:val="24"/>
        </w:rPr>
        <w:t>96</w:t>
      </w:r>
      <w:r>
        <w:rPr>
          <w:rFonts w:hint="default"/>
        </w:rPr>
        <w:t>%的性别预测准确率（随机猜测</w:t>
      </w:r>
      <w:r>
        <w:rPr>
          <w:rFonts w:hint="default" w:ascii="Cambria" w:hAnsi="Cambria"/>
          <w:szCs w:val="24"/>
        </w:rPr>
        <w:t>50</w:t>
      </w:r>
      <w:r>
        <w:rPr>
          <w:rFonts w:hint="default"/>
        </w:rPr>
        <w:t>%），证明非敏感属性中存在敏感信息泄露渠道。简单地移除敏感属性（</w:t>
      </w:r>
      <w:r>
        <w:rPr>
          <w:rFonts w:hint="default" w:ascii="Cambria" w:hAnsi="Cambria"/>
          <w:szCs w:val="24"/>
        </w:rPr>
        <w:t>fairness</w:t>
      </w:r>
      <w:r>
        <w:rPr>
          <w:rFonts w:hint="default"/>
        </w:rPr>
        <w:t xml:space="preserve"> </w:t>
      </w:r>
      <w:r>
        <w:rPr>
          <w:rFonts w:hint="default" w:ascii="Cambria" w:hAnsi="Cambria"/>
          <w:szCs w:val="24"/>
        </w:rPr>
        <w:t>through</w:t>
      </w:r>
      <w:r>
        <w:rPr>
          <w:rFonts w:hint="default"/>
        </w:rPr>
        <w:t xml:space="preserve"> </w:t>
      </w:r>
      <w:r>
        <w:rPr>
          <w:rFonts w:hint="default" w:ascii="Cambria" w:hAnsi="Cambria"/>
          <w:szCs w:val="24"/>
        </w:rPr>
        <w:t>blindness</w:t>
      </w:r>
      <w:r>
        <w:rPr>
          <w:rFonts w:hint="default"/>
        </w:rPr>
        <w:t>）不足以消除偏见。</w:t>
      </w:r>
    </w:p>
    <w:p w14:paraId="182B196D">
      <w:pPr>
        <w:bidi w:val="0"/>
        <w:rPr>
          <w:rFonts w:hint="default"/>
        </w:rPr>
      </w:pPr>
      <w:r>
        <w:rPr>
          <w:rFonts w:hint="default"/>
        </w:rPr>
        <w:t>发现六：剔除性别+教育是最佳去偏方案</w:t>
      </w:r>
    </w:p>
    <w:p w14:paraId="31F897E7">
      <w:pPr>
        <w:bidi w:val="0"/>
        <w:rPr>
          <w:rFonts w:hint="default"/>
        </w:rPr>
      </w:pPr>
      <w:r>
        <w:rPr>
          <w:rFonts w:hint="default" w:ascii="Cambria" w:hAnsi="Cambria"/>
          <w:szCs w:val="24"/>
        </w:rPr>
        <w:t>DP</w:t>
      </w:r>
      <w:r>
        <w:rPr>
          <w:rFonts w:hint="default"/>
        </w:rPr>
        <w:t>差异降低</w:t>
      </w:r>
      <w:r>
        <w:rPr>
          <w:rFonts w:hint="default" w:ascii="Cambria" w:hAnsi="Cambria"/>
          <w:szCs w:val="24"/>
        </w:rPr>
        <w:t>52</w:t>
      </w:r>
      <w:r>
        <w:rPr>
          <w:rFonts w:hint="default"/>
        </w:rPr>
        <w:t>.</w:t>
      </w:r>
      <w:r>
        <w:rPr>
          <w:rFonts w:hint="default" w:ascii="Cambria" w:hAnsi="Cambria"/>
          <w:szCs w:val="24"/>
        </w:rPr>
        <w:t>7</w:t>
      </w:r>
      <w:r>
        <w:rPr>
          <w:rFonts w:hint="default"/>
        </w:rPr>
        <w:t>%，准确率提升至</w:t>
      </w:r>
      <w:r>
        <w:rPr>
          <w:rFonts w:hint="default" w:ascii="Cambria" w:hAnsi="Cambria"/>
          <w:szCs w:val="24"/>
        </w:rPr>
        <w:t>81</w:t>
      </w:r>
      <w:r>
        <w:rPr>
          <w:rFonts w:hint="default"/>
        </w:rPr>
        <w:t>.</w:t>
      </w:r>
      <w:r>
        <w:rPr>
          <w:rFonts w:hint="default" w:ascii="Cambria" w:hAnsi="Cambria"/>
          <w:szCs w:val="24"/>
        </w:rPr>
        <w:t>76</w:t>
      </w:r>
      <w:r>
        <w:rPr>
          <w:rFonts w:hint="default"/>
        </w:rPr>
        <w:t>%。特征剔除方案优于样本重加权方案。</w:t>
      </w:r>
    </w:p>
    <w:p w14:paraId="361A5E29">
      <w:pPr>
        <w:bidi w:val="0"/>
        <w:rPr>
          <w:rFonts w:hint="default"/>
        </w:rPr>
      </w:pPr>
      <w:r>
        <w:rPr>
          <w:rFonts w:hint="default"/>
        </w:rPr>
        <w:t>发现七：低学历群体错误率最高</w:t>
      </w:r>
    </w:p>
    <w:p w14:paraId="120D8B5C">
      <w:pPr>
        <w:bidi w:val="0"/>
        <w:rPr>
          <w:rFonts w:hint="default"/>
        </w:rPr>
      </w:pPr>
      <w:r>
        <w:rPr>
          <w:rFonts w:hint="default"/>
        </w:rPr>
        <w:t>低学历占错误样本的</w:t>
      </w:r>
      <w:r>
        <w:rPr>
          <w:rFonts w:hint="default" w:ascii="Cambria" w:hAnsi="Cambria"/>
          <w:szCs w:val="24"/>
        </w:rPr>
        <w:t>79</w:t>
      </w:r>
      <w:r>
        <w:rPr>
          <w:rFonts w:hint="default"/>
        </w:rPr>
        <w:t>.</w:t>
      </w:r>
      <w:r>
        <w:rPr>
          <w:rFonts w:hint="default" w:ascii="Cambria" w:hAnsi="Cambria"/>
          <w:szCs w:val="24"/>
        </w:rPr>
        <w:t>9</w:t>
      </w:r>
      <w:r>
        <w:rPr>
          <w:rFonts w:hint="default"/>
        </w:rPr>
        <w:t>%，远高于其在总体中的比例（约</w:t>
      </w:r>
      <w:r>
        <w:rPr>
          <w:rFonts w:hint="default" w:ascii="Cambria" w:hAnsi="Cambria"/>
          <w:szCs w:val="24"/>
        </w:rPr>
        <w:t>18</w:t>
      </w:r>
      <w:r>
        <w:rPr>
          <w:rFonts w:hint="default"/>
        </w:rPr>
        <w:t>%），与</w:t>
      </w:r>
      <w:r>
        <w:rPr>
          <w:rFonts w:hint="default" w:ascii="Cambria" w:hAnsi="Cambria"/>
          <w:szCs w:val="24"/>
        </w:rPr>
        <w:t>SHAP</w:t>
      </w:r>
      <w:r>
        <w:rPr>
          <w:rFonts w:hint="default"/>
        </w:rPr>
        <w:t>分析结果相互印证。</w:t>
      </w:r>
    </w:p>
    <w:p w14:paraId="09718B8A">
      <w:pPr>
        <w:pStyle w:val="3"/>
        <w:bidi w:val="0"/>
        <w:ind w:left="0" w:leftChars="0" w:firstLine="0" w:firstLineChars="0"/>
        <w:rPr>
          <w:rFonts w:hint="default" w:ascii="黑体" w:hAnsi="黑体" w:eastAsia="黑体" w:cs="黑体"/>
          <w:b w:val="0"/>
          <w:bCs w:val="0"/>
          <w:sz w:val="28"/>
          <w:szCs w:val="28"/>
        </w:rPr>
      </w:pPr>
      <w:bookmarkStart w:id="59" w:name="_Toc8041"/>
      <w:r>
        <w:rPr>
          <w:rFonts w:hint="default" w:ascii="Cambria" w:hAnsi="Cambria" w:eastAsia="黑体" w:cs="黑体"/>
          <w:b w:val="0"/>
          <w:bCs w:val="0"/>
          <w:sz w:val="28"/>
          <w:szCs w:val="24"/>
        </w:rPr>
        <w:t>5</w:t>
      </w:r>
      <w:r>
        <w:rPr>
          <w:rFonts w:hint="default" w:ascii="黑体" w:hAnsi="黑体" w:eastAsia="黑体" w:cs="黑体"/>
          <w:b w:val="0"/>
          <w:bCs w:val="0"/>
          <w:sz w:val="28"/>
          <w:szCs w:val="28"/>
        </w:rPr>
        <w:t>.</w:t>
      </w:r>
      <w:r>
        <w:rPr>
          <w:rFonts w:hint="default" w:ascii="Cambria" w:hAnsi="Cambria" w:eastAsia="黑体" w:cs="黑体"/>
          <w:b w:val="0"/>
          <w:bCs w:val="0"/>
          <w:sz w:val="28"/>
          <w:szCs w:val="24"/>
        </w:rPr>
        <w:t>2</w:t>
      </w:r>
      <w:r>
        <w:rPr>
          <w:rFonts w:hint="default" w:ascii="黑体" w:hAnsi="黑体" w:eastAsia="黑体" w:cs="黑体"/>
          <w:b w:val="0"/>
          <w:bCs w:val="0"/>
          <w:sz w:val="28"/>
          <w:szCs w:val="28"/>
        </w:rPr>
        <w:t xml:space="preserve"> 研究局限</w:t>
      </w:r>
      <w:bookmarkEnd w:id="59"/>
    </w:p>
    <w:p w14:paraId="7FE7376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表 </w:t>
      </w:r>
      <w:r>
        <w:rPr>
          <w:rFonts w:hint="eastAsia" w:ascii="Cambria" w:hAnsi="Cambria" w:eastAsia="宋体" w:cs="宋体"/>
          <w:b/>
          <w:bCs/>
          <w:sz w:val="24"/>
          <w:szCs w:val="24"/>
          <w:lang w:val="en-US" w:eastAsia="zh-CN"/>
        </w:rPr>
        <w:t>5</w:t>
      </w:r>
      <w:r>
        <w:rPr>
          <w:rFonts w:hint="eastAsia" w:ascii="宋体" w:hAnsi="宋体" w:eastAsia="宋体" w:cs="宋体"/>
          <w:b/>
          <w:bCs/>
          <w:sz w:val="24"/>
          <w:szCs w:val="24"/>
          <w:lang w:val="en-US" w:eastAsia="zh-CN"/>
        </w:rPr>
        <w:t>-</w:t>
      </w:r>
      <w:r>
        <w:rPr>
          <w:rFonts w:hint="eastAsia" w:ascii="Cambria" w:hAnsi="Cambria" w:eastAsia="宋体" w:cs="宋体"/>
          <w:b/>
          <w:bCs/>
          <w:sz w:val="24"/>
          <w:szCs w:val="24"/>
          <w:lang w:val="en-US" w:eastAsia="zh-CN"/>
        </w:rPr>
        <w:t>1</w:t>
      </w:r>
      <w:r>
        <w:rPr>
          <w:rFonts w:hint="eastAsia" w:ascii="宋体" w:hAnsi="宋体" w:eastAsia="宋体" w:cs="宋体"/>
          <w:b/>
          <w:bCs/>
          <w:sz w:val="24"/>
          <w:szCs w:val="24"/>
          <w:lang w:val="en-US" w:eastAsia="zh-CN"/>
        </w:rPr>
        <w:t xml:space="preserve"> 研究局限性</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5932"/>
        <w:gridCol w:w="1142"/>
      </w:tblGrid>
      <w:tr w14:paraId="0EB05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48" w:type="dxa"/>
            <w:tcBorders>
              <w:top w:val="single" w:color="auto" w:sz="12" w:space="0"/>
              <w:left w:val="nil"/>
              <w:bottom w:val="nil"/>
              <w:right w:val="nil"/>
            </w:tcBorders>
            <w:shd w:val="clear" w:color="auto" w:fill="auto"/>
            <w:noWrap w:val="0"/>
            <w:tcMar>
              <w:top w:w="150" w:type="dxa"/>
              <w:left w:w="-1" w:type="dxa"/>
              <w:bottom w:w="150" w:type="dxa"/>
              <w:right w:w="240" w:type="dxa"/>
            </w:tcMar>
            <w:vAlign w:val="center"/>
          </w:tcPr>
          <w:p w14:paraId="5B2D756D">
            <w:pPr>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局限</w:t>
            </w:r>
          </w:p>
        </w:tc>
        <w:tc>
          <w:tcPr>
            <w:tcW w:w="5932"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5303319A">
            <w:pPr>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具体说明</w:t>
            </w:r>
          </w:p>
        </w:tc>
        <w:tc>
          <w:tcPr>
            <w:tcW w:w="1142" w:type="dxa"/>
            <w:tcBorders>
              <w:top w:val="single" w:color="auto" w:sz="12" w:space="0"/>
              <w:left w:val="nil"/>
              <w:bottom w:val="nil"/>
              <w:right w:val="nil"/>
            </w:tcBorders>
            <w:shd w:val="clear" w:color="auto" w:fill="auto"/>
            <w:noWrap w:val="0"/>
            <w:tcMar>
              <w:top w:w="150" w:type="dxa"/>
              <w:left w:w="240" w:type="dxa"/>
              <w:bottom w:w="150" w:type="dxa"/>
              <w:right w:w="240" w:type="dxa"/>
            </w:tcMar>
            <w:vAlign w:val="center"/>
          </w:tcPr>
          <w:p w14:paraId="315445C9">
            <w:pPr>
              <w:bidi w:val="0"/>
              <w:snapToGrid w:val="0"/>
              <w:spacing w:line="360" w:lineRule="auto"/>
              <w:ind w:left="0" w:leftChars="0" w:right="0" w:rightChars="0" w:firstLine="0" w:firstLineChars="0"/>
              <w:jc w:val="center"/>
              <w:rPr>
                <w:rFonts w:hint="default"/>
                <w:b/>
                <w:lang w:val="en-US" w:eastAsia="zh-CN"/>
              </w:rPr>
            </w:pPr>
            <w:r>
              <w:rPr>
                <w:rFonts w:hint="default"/>
                <w:b/>
                <w:lang w:val="en-US" w:eastAsia="zh-CN"/>
              </w:rPr>
              <w:t>影响程度</w:t>
            </w:r>
          </w:p>
        </w:tc>
      </w:tr>
      <w:tr w14:paraId="4BAF8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8" w:type="dxa"/>
            <w:tcBorders>
              <w:top w:val="single" w:color="auto" w:sz="4" w:space="0"/>
              <w:left w:val="nil"/>
              <w:bottom w:val="nil"/>
              <w:right w:val="nil"/>
            </w:tcBorders>
            <w:shd w:val="clear" w:color="auto" w:fill="auto"/>
            <w:noWrap w:val="0"/>
            <w:tcMar>
              <w:top w:w="150" w:type="dxa"/>
              <w:left w:w="-1" w:type="dxa"/>
              <w:bottom w:w="150" w:type="dxa"/>
              <w:right w:w="240" w:type="dxa"/>
            </w:tcMar>
            <w:vAlign w:val="center"/>
          </w:tcPr>
          <w:p w14:paraId="0094A596">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数据局限</w:t>
            </w:r>
          </w:p>
        </w:tc>
        <w:tc>
          <w:tcPr>
            <w:tcW w:w="5932" w:type="dxa"/>
            <w:tcBorders>
              <w:top w:val="single" w:color="auto" w:sz="4" w:space="0"/>
              <w:left w:val="nil"/>
              <w:bottom w:val="nil"/>
              <w:right w:val="nil"/>
            </w:tcBorders>
            <w:shd w:val="clear" w:color="auto" w:fill="auto"/>
            <w:noWrap w:val="0"/>
            <w:tcMar>
              <w:top w:w="150" w:type="dxa"/>
              <w:left w:w="240" w:type="dxa"/>
              <w:bottom w:w="150" w:type="dxa"/>
              <w:right w:w="240" w:type="dxa"/>
            </w:tcMar>
            <w:vAlign w:val="center"/>
          </w:tcPr>
          <w:p w14:paraId="49972AC0">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仅使用</w:t>
            </w:r>
            <w:r>
              <w:rPr>
                <w:rFonts w:hint="default" w:ascii="Cambria" w:hAnsi="Cambria"/>
                <w:szCs w:val="24"/>
                <w:lang w:val="en-US" w:eastAsia="zh-CN"/>
              </w:rPr>
              <w:t>UCI</w:t>
            </w:r>
            <w:r>
              <w:rPr>
                <w:rFonts w:hint="default"/>
                <w:lang w:val="en-US" w:eastAsia="zh-CN"/>
              </w:rPr>
              <w:t>信用卡单一数据集（台湾地区），结论向其他地区、其他信贷产品的泛化能力待验证</w:t>
            </w:r>
          </w:p>
        </w:tc>
        <w:tc>
          <w:tcPr>
            <w:tcW w:w="1142" w:type="dxa"/>
            <w:tcBorders>
              <w:top w:val="single" w:color="auto" w:sz="4" w:space="0"/>
              <w:left w:val="nil"/>
              <w:bottom w:val="nil"/>
              <w:right w:val="nil"/>
            </w:tcBorders>
            <w:shd w:val="clear" w:color="auto" w:fill="auto"/>
            <w:noWrap w:val="0"/>
            <w:tcMar>
              <w:top w:w="150" w:type="dxa"/>
              <w:left w:w="240" w:type="dxa"/>
              <w:bottom w:w="150" w:type="dxa"/>
              <w:right w:w="-1" w:type="dxa"/>
            </w:tcMar>
            <w:vAlign w:val="center"/>
          </w:tcPr>
          <w:p w14:paraId="7B0E3D04">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中</w:t>
            </w:r>
          </w:p>
        </w:tc>
      </w:tr>
      <w:tr w14:paraId="0F7F7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8" w:type="dxa"/>
            <w:tcBorders>
              <w:top w:val="nil"/>
              <w:left w:val="nil"/>
              <w:bottom w:val="nil"/>
              <w:right w:val="nil"/>
            </w:tcBorders>
            <w:shd w:val="clear" w:color="auto" w:fill="auto"/>
            <w:noWrap w:val="0"/>
            <w:tcMar>
              <w:top w:w="150" w:type="dxa"/>
              <w:left w:w="-1" w:type="dxa"/>
              <w:bottom w:w="150" w:type="dxa"/>
              <w:right w:w="240" w:type="dxa"/>
            </w:tcMar>
            <w:vAlign w:val="center"/>
          </w:tcPr>
          <w:p w14:paraId="664221FE">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样本量问题</w:t>
            </w:r>
          </w:p>
        </w:tc>
        <w:tc>
          <w:tcPr>
            <w:tcW w:w="5932" w:type="dxa"/>
            <w:tcBorders>
              <w:top w:val="nil"/>
              <w:left w:val="nil"/>
              <w:bottom w:val="nil"/>
              <w:right w:val="nil"/>
            </w:tcBorders>
            <w:shd w:val="clear" w:color="auto" w:fill="auto"/>
            <w:noWrap w:val="0"/>
            <w:tcMar>
              <w:top w:w="150" w:type="dxa"/>
              <w:left w:w="240" w:type="dxa"/>
              <w:bottom w:w="150" w:type="dxa"/>
              <w:right w:w="240" w:type="dxa"/>
            </w:tcMar>
            <w:vAlign w:val="center"/>
          </w:tcPr>
          <w:p w14:paraId="4742C7A3">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交叉群体样本量较小（基准群体</w:t>
            </w:r>
            <w:r>
              <w:rPr>
                <w:rFonts w:hint="default" w:ascii="Cambria" w:hAnsi="Cambria"/>
                <w:szCs w:val="24"/>
                <w:lang w:val="en-US" w:eastAsia="zh-CN"/>
              </w:rPr>
              <w:t>19</w:t>
            </w:r>
            <w:r>
              <w:rPr>
                <w:rFonts w:hint="default"/>
                <w:lang w:val="en-US" w:eastAsia="zh-CN"/>
              </w:rPr>
              <w:t>个，女性+青年</w:t>
            </w:r>
            <w:r>
              <w:rPr>
                <w:rFonts w:hint="default" w:ascii="Cambria" w:hAnsi="Cambria"/>
                <w:szCs w:val="24"/>
                <w:lang w:val="en-US" w:eastAsia="zh-CN"/>
              </w:rPr>
              <w:t>14</w:t>
            </w:r>
            <w:r>
              <w:rPr>
                <w:rFonts w:hint="default"/>
                <w:lang w:val="en-US" w:eastAsia="zh-CN"/>
              </w:rPr>
              <w:t>个），</w:t>
            </w:r>
            <w:r>
              <w:rPr>
                <w:rFonts w:hint="default" w:ascii="Cambria" w:hAnsi="Cambria"/>
                <w:szCs w:val="24"/>
                <w:lang w:val="en-US" w:eastAsia="zh-CN"/>
              </w:rPr>
              <w:t>t</w:t>
            </w:r>
            <w:r>
              <w:rPr>
                <w:rFonts w:hint="default"/>
                <w:lang w:val="en-US" w:eastAsia="zh-CN"/>
              </w:rPr>
              <w:t>检验未达显著性，估计标准误可能偏大</w:t>
            </w:r>
          </w:p>
        </w:tc>
        <w:tc>
          <w:tcPr>
            <w:tcW w:w="1142" w:type="dxa"/>
            <w:tcBorders>
              <w:top w:val="nil"/>
              <w:left w:val="nil"/>
              <w:bottom w:val="nil"/>
              <w:right w:val="nil"/>
            </w:tcBorders>
            <w:shd w:val="clear" w:color="auto" w:fill="auto"/>
            <w:noWrap w:val="0"/>
            <w:tcMar>
              <w:top w:w="150" w:type="dxa"/>
              <w:left w:w="240" w:type="dxa"/>
              <w:bottom w:w="150" w:type="dxa"/>
              <w:right w:w="-1" w:type="dxa"/>
            </w:tcMar>
            <w:vAlign w:val="center"/>
          </w:tcPr>
          <w:p w14:paraId="6C6E5982">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中</w:t>
            </w:r>
          </w:p>
        </w:tc>
      </w:tr>
      <w:tr w14:paraId="2F000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8" w:type="dxa"/>
            <w:tcBorders>
              <w:top w:val="nil"/>
              <w:left w:val="nil"/>
              <w:bottom w:val="nil"/>
              <w:right w:val="nil"/>
            </w:tcBorders>
            <w:shd w:val="clear" w:color="auto" w:fill="auto"/>
            <w:noWrap w:val="0"/>
            <w:tcMar>
              <w:top w:w="150" w:type="dxa"/>
              <w:left w:w="-1" w:type="dxa"/>
              <w:bottom w:w="150" w:type="dxa"/>
              <w:right w:w="240" w:type="dxa"/>
            </w:tcMar>
            <w:vAlign w:val="center"/>
          </w:tcPr>
          <w:p w14:paraId="120A3C1A">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因果缺失</w:t>
            </w:r>
          </w:p>
        </w:tc>
        <w:tc>
          <w:tcPr>
            <w:tcW w:w="5932" w:type="dxa"/>
            <w:tcBorders>
              <w:top w:val="nil"/>
              <w:left w:val="nil"/>
              <w:bottom w:val="nil"/>
              <w:right w:val="nil"/>
            </w:tcBorders>
            <w:shd w:val="clear" w:color="auto" w:fill="auto"/>
            <w:noWrap w:val="0"/>
            <w:tcMar>
              <w:top w:w="150" w:type="dxa"/>
              <w:left w:w="240" w:type="dxa"/>
              <w:bottom w:w="150" w:type="dxa"/>
              <w:right w:w="240" w:type="dxa"/>
            </w:tcMar>
            <w:vAlign w:val="center"/>
          </w:tcPr>
          <w:p w14:paraId="33593E44">
            <w:pPr>
              <w:bidi w:val="0"/>
              <w:snapToGrid w:val="0"/>
              <w:spacing w:line="360" w:lineRule="auto"/>
              <w:ind w:left="0" w:leftChars="0" w:right="0" w:rightChars="0" w:firstLine="0" w:firstLineChars="0"/>
              <w:jc w:val="center"/>
              <w:rPr>
                <w:rFonts w:hint="default"/>
                <w:lang w:val="en-US" w:eastAsia="zh-CN"/>
              </w:rPr>
            </w:pPr>
            <w:r>
              <w:rPr>
                <w:rFonts w:hint="default" w:ascii="Cambria" w:hAnsi="Cambria"/>
                <w:szCs w:val="24"/>
                <w:lang w:val="en-US" w:eastAsia="zh-CN"/>
              </w:rPr>
              <w:t>SHAP</w:t>
            </w:r>
            <w:r>
              <w:rPr>
                <w:rFonts w:hint="default"/>
                <w:lang w:val="en-US" w:eastAsia="zh-CN"/>
              </w:rPr>
              <w:t>仅能检测相关性，无法区分合理风险差异（如低学历与低收入相关）与算法歧视，这是</w:t>
            </w:r>
            <w:r>
              <w:rPr>
                <w:rFonts w:hint="default" w:ascii="Cambria" w:hAnsi="Cambria"/>
                <w:szCs w:val="24"/>
                <w:lang w:val="en-US" w:eastAsia="zh-CN"/>
              </w:rPr>
              <w:t>SHAP</w:t>
            </w:r>
            <w:r>
              <w:rPr>
                <w:rFonts w:hint="default"/>
                <w:lang w:val="en-US" w:eastAsia="zh-CN"/>
              </w:rPr>
              <w:t>方法的固有局限</w:t>
            </w:r>
          </w:p>
        </w:tc>
        <w:tc>
          <w:tcPr>
            <w:tcW w:w="1142" w:type="dxa"/>
            <w:tcBorders>
              <w:top w:val="nil"/>
              <w:left w:val="nil"/>
              <w:bottom w:val="nil"/>
              <w:right w:val="nil"/>
            </w:tcBorders>
            <w:shd w:val="clear" w:color="auto" w:fill="auto"/>
            <w:noWrap w:val="0"/>
            <w:tcMar>
              <w:top w:w="150" w:type="dxa"/>
              <w:left w:w="240" w:type="dxa"/>
              <w:bottom w:w="150" w:type="dxa"/>
              <w:right w:w="-1" w:type="dxa"/>
            </w:tcMar>
            <w:vAlign w:val="center"/>
          </w:tcPr>
          <w:p w14:paraId="77F62FB8">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高</w:t>
            </w:r>
          </w:p>
        </w:tc>
      </w:tr>
      <w:tr w14:paraId="3DB68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8" w:type="dxa"/>
            <w:tcBorders>
              <w:top w:val="nil"/>
              <w:left w:val="nil"/>
              <w:bottom w:val="single" w:color="auto" w:sz="12" w:space="0"/>
              <w:right w:val="nil"/>
            </w:tcBorders>
            <w:shd w:val="clear" w:color="auto" w:fill="auto"/>
            <w:noWrap w:val="0"/>
            <w:tcMar>
              <w:top w:w="150" w:type="dxa"/>
              <w:left w:w="-1" w:type="dxa"/>
              <w:bottom w:w="150" w:type="dxa"/>
              <w:right w:w="240" w:type="dxa"/>
            </w:tcMar>
            <w:vAlign w:val="center"/>
          </w:tcPr>
          <w:p w14:paraId="135F71CC">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模型单一</w:t>
            </w:r>
          </w:p>
        </w:tc>
        <w:tc>
          <w:tcPr>
            <w:tcW w:w="5932" w:type="dxa"/>
            <w:tcBorders>
              <w:top w:val="nil"/>
              <w:left w:val="nil"/>
              <w:bottom w:val="single" w:color="auto" w:sz="12" w:space="0"/>
              <w:right w:val="nil"/>
            </w:tcBorders>
            <w:shd w:val="clear" w:color="auto" w:fill="auto"/>
            <w:noWrap w:val="0"/>
            <w:tcMar>
              <w:top w:w="150" w:type="dxa"/>
              <w:left w:w="240" w:type="dxa"/>
              <w:bottom w:w="150" w:type="dxa"/>
              <w:right w:w="240" w:type="dxa"/>
            </w:tcMar>
            <w:vAlign w:val="center"/>
          </w:tcPr>
          <w:p w14:paraId="555446D6">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仅使用随机森林，未验证结论是否适用于</w:t>
            </w:r>
            <w:r>
              <w:rPr>
                <w:rFonts w:hint="default" w:ascii="Cambria" w:hAnsi="Cambria"/>
                <w:szCs w:val="24"/>
                <w:lang w:val="en-US" w:eastAsia="zh-CN"/>
              </w:rPr>
              <w:t>XGBoost</w:t>
            </w:r>
            <w:r>
              <w:rPr>
                <w:rFonts w:hint="default"/>
                <w:lang w:val="en-US" w:eastAsia="zh-CN"/>
              </w:rPr>
              <w:t>、</w:t>
            </w:r>
            <w:r>
              <w:rPr>
                <w:rFonts w:hint="default" w:ascii="Cambria" w:hAnsi="Cambria"/>
                <w:szCs w:val="24"/>
                <w:lang w:val="en-US" w:eastAsia="zh-CN"/>
              </w:rPr>
              <w:t>LightGBM</w:t>
            </w:r>
            <w:r>
              <w:rPr>
                <w:rFonts w:hint="default"/>
                <w:lang w:val="en-US" w:eastAsia="zh-CN"/>
              </w:rPr>
              <w:t>、逻辑回归等其他模型</w:t>
            </w:r>
          </w:p>
        </w:tc>
        <w:tc>
          <w:tcPr>
            <w:tcW w:w="1142" w:type="dxa"/>
            <w:tcBorders>
              <w:top w:val="nil"/>
              <w:left w:val="nil"/>
              <w:bottom w:val="single" w:color="auto" w:sz="12" w:space="0"/>
              <w:right w:val="nil"/>
            </w:tcBorders>
            <w:shd w:val="clear" w:color="auto" w:fill="auto"/>
            <w:noWrap w:val="0"/>
            <w:tcMar>
              <w:top w:w="150" w:type="dxa"/>
              <w:left w:w="240" w:type="dxa"/>
              <w:bottom w:w="150" w:type="dxa"/>
              <w:right w:w="-1" w:type="dxa"/>
            </w:tcMar>
            <w:vAlign w:val="center"/>
          </w:tcPr>
          <w:p w14:paraId="412354D9">
            <w:pPr>
              <w:bidi w:val="0"/>
              <w:snapToGrid w:val="0"/>
              <w:spacing w:line="360" w:lineRule="auto"/>
              <w:ind w:left="0" w:leftChars="0" w:right="0" w:rightChars="0" w:firstLine="0" w:firstLineChars="0"/>
              <w:jc w:val="center"/>
              <w:rPr>
                <w:rFonts w:hint="default"/>
                <w:lang w:val="en-US" w:eastAsia="zh-CN"/>
              </w:rPr>
            </w:pPr>
            <w:r>
              <w:rPr>
                <w:rFonts w:hint="default"/>
                <w:lang w:val="en-US" w:eastAsia="zh-CN"/>
              </w:rPr>
              <w:t>中</w:t>
            </w:r>
          </w:p>
        </w:tc>
      </w:tr>
    </w:tbl>
    <w:p w14:paraId="3F29F84B">
      <w:pPr>
        <w:pStyle w:val="3"/>
        <w:bidi w:val="0"/>
        <w:ind w:left="0" w:leftChars="0" w:firstLine="0" w:firstLineChars="0"/>
        <w:rPr>
          <w:rFonts w:hint="default" w:ascii="黑体" w:hAnsi="黑体" w:eastAsia="黑体" w:cs="黑体"/>
          <w:b w:val="0"/>
          <w:bCs w:val="0"/>
          <w:sz w:val="28"/>
          <w:szCs w:val="28"/>
        </w:rPr>
      </w:pPr>
      <w:bookmarkStart w:id="60" w:name="_Toc22521"/>
      <w:r>
        <w:rPr>
          <w:rFonts w:hint="default" w:ascii="Cambria" w:hAnsi="Cambria" w:eastAsia="黑体" w:cs="黑体"/>
          <w:b w:val="0"/>
          <w:bCs w:val="0"/>
          <w:sz w:val="28"/>
          <w:szCs w:val="24"/>
        </w:rPr>
        <w:t>5</w:t>
      </w:r>
      <w:r>
        <w:rPr>
          <w:rFonts w:hint="default" w:ascii="黑体" w:hAnsi="黑体" w:eastAsia="黑体" w:cs="黑体"/>
          <w:b w:val="0"/>
          <w:bCs w:val="0"/>
          <w:sz w:val="28"/>
          <w:szCs w:val="28"/>
        </w:rPr>
        <w:t>.</w:t>
      </w:r>
      <w:r>
        <w:rPr>
          <w:rFonts w:hint="default" w:ascii="Cambria" w:hAnsi="Cambria" w:eastAsia="黑体" w:cs="黑体"/>
          <w:b w:val="0"/>
          <w:bCs w:val="0"/>
          <w:sz w:val="28"/>
          <w:szCs w:val="24"/>
        </w:rPr>
        <w:t>3</w:t>
      </w:r>
      <w:r>
        <w:rPr>
          <w:rFonts w:hint="default" w:ascii="黑体" w:hAnsi="黑体" w:eastAsia="黑体" w:cs="黑体"/>
          <w:b w:val="0"/>
          <w:bCs w:val="0"/>
          <w:sz w:val="28"/>
          <w:szCs w:val="28"/>
        </w:rPr>
        <w:t xml:space="preserve"> 未来工作</w:t>
      </w:r>
      <w:bookmarkEnd w:id="60"/>
    </w:p>
    <w:p w14:paraId="2C03A814">
      <w:pPr>
        <w:bidi w:val="0"/>
      </w:pPr>
      <w:r>
        <w:rPr>
          <w:rFonts w:hint="default"/>
        </w:rPr>
        <w:t>多数据集验证：在更多信贷数据集（如</w:t>
      </w:r>
      <w:r>
        <w:rPr>
          <w:rFonts w:hint="default" w:ascii="Cambria" w:hAnsi="Cambria"/>
          <w:szCs w:val="24"/>
        </w:rPr>
        <w:t>Kaggle</w:t>
      </w:r>
      <w:r>
        <w:rPr>
          <w:rFonts w:hint="default"/>
        </w:rPr>
        <w:t xml:space="preserve"> </w:t>
      </w:r>
      <w:r>
        <w:rPr>
          <w:rFonts w:hint="default" w:ascii="Cambria" w:hAnsi="Cambria"/>
          <w:szCs w:val="24"/>
        </w:rPr>
        <w:t>Home</w:t>
      </w:r>
      <w:r>
        <w:rPr>
          <w:rFonts w:hint="default"/>
        </w:rPr>
        <w:t xml:space="preserve"> </w:t>
      </w:r>
      <w:r>
        <w:rPr>
          <w:rFonts w:hint="default" w:ascii="Cambria" w:hAnsi="Cambria"/>
          <w:szCs w:val="24"/>
        </w:rPr>
        <w:t>Credit</w:t>
      </w:r>
      <w:r>
        <w:rPr>
          <w:rFonts w:hint="default"/>
        </w:rPr>
        <w:t>、</w:t>
      </w:r>
      <w:r>
        <w:rPr>
          <w:rFonts w:hint="default" w:ascii="Cambria" w:hAnsi="Cambria"/>
          <w:szCs w:val="24"/>
        </w:rPr>
        <w:t>Lending</w:t>
      </w:r>
      <w:r>
        <w:rPr>
          <w:rFonts w:hint="default"/>
        </w:rPr>
        <w:t xml:space="preserve"> </w:t>
      </w:r>
      <w:r>
        <w:rPr>
          <w:rFonts w:hint="default" w:ascii="Cambria" w:hAnsi="Cambria"/>
          <w:szCs w:val="24"/>
        </w:rPr>
        <w:t>Club</w:t>
      </w:r>
      <w:r>
        <w:rPr>
          <w:rFonts w:hint="default"/>
        </w:rPr>
        <w:t>）上验证</w:t>
      </w:r>
      <w:r>
        <w:rPr>
          <w:rFonts w:hint="default" w:ascii="Cambria" w:hAnsi="Cambria"/>
          <w:szCs w:val="24"/>
        </w:rPr>
        <w:t>SHAP</w:t>
      </w:r>
      <w:r>
        <w:rPr>
          <w:rFonts w:hint="default"/>
        </w:rPr>
        <w:t>公平性分析框架的普适性</w:t>
      </w:r>
    </w:p>
    <w:p w14:paraId="47E10D48">
      <w:pPr>
        <w:bidi w:val="0"/>
      </w:pPr>
      <w:r>
        <w:rPr>
          <w:rFonts w:hint="default"/>
        </w:rPr>
        <w:t>因果推断引入：引入工具变量、双重差分等因果推断方法，区分合理风险差异与算法歧视，这是解决</w:t>
      </w:r>
      <w:r>
        <w:rPr>
          <w:rFonts w:hint="default" w:ascii="Cambria" w:hAnsi="Cambria"/>
          <w:szCs w:val="24"/>
        </w:rPr>
        <w:t>SHAP</w:t>
      </w:r>
      <w:r>
        <w:rPr>
          <w:rFonts w:hint="default"/>
        </w:rPr>
        <w:t>“相关性≠因果性”局限的关键</w:t>
      </w:r>
    </w:p>
    <w:p w14:paraId="2D6C120A">
      <w:pPr>
        <w:bidi w:val="0"/>
      </w:pPr>
      <w:r>
        <w:rPr>
          <w:rFonts w:hint="default"/>
        </w:rPr>
        <w:t>交叉群体方法改进：针对小样本交叉群体，采用贝叶斯方法或</w:t>
      </w:r>
      <w:r>
        <w:rPr>
          <w:rFonts w:hint="default" w:ascii="Cambria" w:hAnsi="Cambria"/>
          <w:szCs w:val="24"/>
        </w:rPr>
        <w:t>bootstrap</w:t>
      </w:r>
      <w:r>
        <w:rPr>
          <w:rFonts w:hint="default"/>
        </w:rPr>
        <w:t>重采样进行统计推断，提高结论可靠性</w:t>
      </w:r>
    </w:p>
    <w:p w14:paraId="5CB8086B">
      <w:pPr>
        <w:bidi w:val="0"/>
      </w:pPr>
      <w:r>
        <w:rPr>
          <w:rFonts w:hint="default"/>
        </w:rPr>
        <w:t>动态公平性：研究公平性随时间的变化趋势（概念漂移），探索在线公平性监测方法</w:t>
      </w:r>
    </w:p>
    <w:p w14:paraId="6224B1E3">
      <w:pPr>
        <w:bidi w:val="0"/>
      </w:pPr>
      <w:r>
        <w:rPr>
          <w:rFonts w:hint="default"/>
        </w:rPr>
        <w:t>多模型对比：在</w:t>
      </w:r>
      <w:r>
        <w:rPr>
          <w:rFonts w:hint="default" w:ascii="Cambria" w:hAnsi="Cambria"/>
          <w:szCs w:val="24"/>
        </w:rPr>
        <w:t>XGBoost</w:t>
      </w:r>
      <w:r>
        <w:rPr>
          <w:rFonts w:hint="default"/>
        </w:rPr>
        <w:t>、</w:t>
      </w:r>
      <w:r>
        <w:rPr>
          <w:rFonts w:hint="default" w:ascii="Cambria" w:hAnsi="Cambria"/>
          <w:szCs w:val="24"/>
        </w:rPr>
        <w:t>LightGBM</w:t>
      </w:r>
      <w:r>
        <w:rPr>
          <w:rFonts w:hint="default"/>
        </w:rPr>
        <w:t>、逻辑回归等模型上验证本文结论的普适性</w:t>
      </w:r>
    </w:p>
    <w:p w14:paraId="471500BF">
      <w:pPr>
        <w:bidi w:val="0"/>
      </w:pPr>
      <w:r>
        <w:rPr>
          <w:rFonts w:hint="default"/>
        </w:rPr>
        <w:t>自动化去偏工具：基于</w:t>
      </w:r>
      <w:r>
        <w:rPr>
          <w:rFonts w:hint="default" w:ascii="Cambria" w:hAnsi="Cambria"/>
          <w:szCs w:val="24"/>
        </w:rPr>
        <w:t>SHAP</w:t>
      </w:r>
      <w:r>
        <w:rPr>
          <w:rFonts w:hint="default"/>
        </w:rPr>
        <w:t>的特征去偏优先级排序，开发自动化公平性修正工具</w:t>
      </w:r>
    </w:p>
    <w:p w14:paraId="316BA985">
      <w:pPr>
        <w:bidi w:val="0"/>
      </w:pPr>
    </w:p>
    <w:p w14:paraId="0A634FCC">
      <w:pPr>
        <w:keepNext w:val="0"/>
        <w:keepLines w:val="0"/>
        <w:pageBreakBefore/>
        <w:widowControl w:val="0"/>
        <w:kinsoku/>
        <w:wordWrap/>
        <w:overflowPunct/>
        <w:topLinePunct w:val="0"/>
        <w:autoSpaceDE/>
        <w:autoSpaceDN/>
        <w:bidi w:val="0"/>
        <w:adjustRightInd/>
        <w:snapToGrid/>
        <w:ind w:left="0" w:leftChars="0" w:firstLine="0" w:firstLineChars="0"/>
        <w:textAlignment w:val="auto"/>
        <w:rPr>
          <w:rFonts w:hint="eastAsia" w:ascii="黑体" w:hAnsi="黑体" w:eastAsia="黑体" w:cs="黑体"/>
          <w:sz w:val="30"/>
          <w:szCs w:val="30"/>
        </w:rPr>
      </w:pPr>
      <w:r>
        <w:rPr>
          <w:rFonts w:hint="eastAsia" w:ascii="黑体" w:hAnsi="黑体" w:eastAsia="黑体" w:cs="黑体"/>
          <w:sz w:val="30"/>
          <w:szCs w:val="30"/>
        </w:rPr>
        <w:t>参考文献</w:t>
      </w:r>
    </w:p>
    <w:p w14:paraId="117CB4E4">
      <w:pPr>
        <w:bidi w:val="0"/>
        <w:rPr>
          <w:rFonts w:hint="default"/>
        </w:rPr>
      </w:pPr>
      <w:r>
        <w:rPr>
          <w:rFonts w:hint="default"/>
        </w:rPr>
        <w:t>[</w:t>
      </w:r>
      <w:r>
        <w:rPr>
          <w:rFonts w:hint="default" w:ascii="Cambria" w:hAnsi="Cambria"/>
          <w:szCs w:val="24"/>
        </w:rPr>
        <w:t>1</w:t>
      </w:r>
      <w:r>
        <w:rPr>
          <w:rFonts w:hint="default"/>
        </w:rPr>
        <w:t xml:space="preserve">] </w:t>
      </w:r>
      <w:r>
        <w:rPr>
          <w:rFonts w:hint="default" w:ascii="Cambria" w:hAnsi="Cambria"/>
          <w:szCs w:val="24"/>
        </w:rPr>
        <w:t>Breiman</w:t>
      </w:r>
      <w:r>
        <w:rPr>
          <w:rFonts w:hint="default"/>
        </w:rPr>
        <w:t xml:space="preserve"> </w:t>
      </w:r>
      <w:r>
        <w:rPr>
          <w:rFonts w:hint="default" w:ascii="Cambria" w:hAnsi="Cambria"/>
          <w:szCs w:val="24"/>
        </w:rPr>
        <w:t>L</w:t>
      </w:r>
      <w:r>
        <w:rPr>
          <w:rFonts w:hint="default"/>
        </w:rPr>
        <w:t xml:space="preserve">. </w:t>
      </w:r>
      <w:r>
        <w:rPr>
          <w:rFonts w:hint="default" w:ascii="Cambria" w:hAnsi="Cambria"/>
          <w:szCs w:val="24"/>
        </w:rPr>
        <w:t>Random</w:t>
      </w:r>
      <w:r>
        <w:rPr>
          <w:rFonts w:hint="default"/>
        </w:rPr>
        <w:t xml:space="preserve"> </w:t>
      </w:r>
      <w:r>
        <w:rPr>
          <w:rFonts w:hint="default" w:ascii="Cambria" w:hAnsi="Cambria"/>
          <w:szCs w:val="24"/>
        </w:rPr>
        <w:t>forests</w:t>
      </w:r>
      <w:r>
        <w:rPr>
          <w:rFonts w:hint="default"/>
        </w:rPr>
        <w:t>[</w:t>
      </w:r>
      <w:r>
        <w:rPr>
          <w:rFonts w:hint="default" w:ascii="Cambria" w:hAnsi="Cambria"/>
          <w:szCs w:val="24"/>
        </w:rPr>
        <w:t>J</w:t>
      </w:r>
      <w:r>
        <w:rPr>
          <w:rFonts w:hint="default"/>
        </w:rPr>
        <w:t xml:space="preserve">]. </w:t>
      </w:r>
      <w:r>
        <w:rPr>
          <w:rFonts w:hint="default" w:ascii="Cambria" w:hAnsi="Cambria"/>
          <w:szCs w:val="24"/>
        </w:rPr>
        <w:t>Machine</w:t>
      </w:r>
      <w:r>
        <w:rPr>
          <w:rFonts w:hint="default"/>
        </w:rPr>
        <w:t xml:space="preserve"> </w:t>
      </w:r>
      <w:r>
        <w:rPr>
          <w:rFonts w:hint="default" w:ascii="Cambria" w:hAnsi="Cambria"/>
          <w:szCs w:val="24"/>
        </w:rPr>
        <w:t>Learning</w:t>
      </w:r>
      <w:r>
        <w:rPr>
          <w:rFonts w:hint="default"/>
        </w:rPr>
        <w:t xml:space="preserve">, </w:t>
      </w:r>
      <w:r>
        <w:rPr>
          <w:rFonts w:hint="default" w:ascii="Cambria" w:hAnsi="Cambria"/>
          <w:szCs w:val="24"/>
        </w:rPr>
        <w:t>2001</w:t>
      </w:r>
      <w:r>
        <w:rPr>
          <w:rFonts w:hint="default"/>
        </w:rPr>
        <w:t xml:space="preserve">, </w:t>
      </w:r>
      <w:r>
        <w:rPr>
          <w:rFonts w:hint="default" w:ascii="Cambria" w:hAnsi="Cambria"/>
          <w:szCs w:val="24"/>
        </w:rPr>
        <w:t>45</w:t>
      </w:r>
      <w:r>
        <w:rPr>
          <w:rFonts w:hint="default"/>
        </w:rPr>
        <w:t>(</w:t>
      </w:r>
      <w:r>
        <w:rPr>
          <w:rFonts w:hint="default" w:ascii="Cambria" w:hAnsi="Cambria"/>
          <w:szCs w:val="24"/>
        </w:rPr>
        <w:t>1</w:t>
      </w:r>
      <w:r>
        <w:rPr>
          <w:rFonts w:hint="default"/>
        </w:rPr>
        <w:t xml:space="preserve">): </w:t>
      </w:r>
      <w:r>
        <w:rPr>
          <w:rFonts w:hint="default" w:ascii="Cambria" w:hAnsi="Cambria"/>
          <w:szCs w:val="24"/>
        </w:rPr>
        <w:t>5</w:t>
      </w:r>
      <w:r>
        <w:rPr>
          <w:rFonts w:hint="default"/>
        </w:rPr>
        <w:t>-</w:t>
      </w:r>
      <w:r>
        <w:rPr>
          <w:rFonts w:hint="default" w:ascii="Cambria" w:hAnsi="Cambria"/>
          <w:szCs w:val="24"/>
        </w:rPr>
        <w:t>32</w:t>
      </w:r>
      <w:r>
        <w:rPr>
          <w:rFonts w:hint="default"/>
        </w:rPr>
        <w:t>.</w:t>
      </w:r>
    </w:p>
    <w:p w14:paraId="3337F2BE">
      <w:pPr>
        <w:bidi w:val="0"/>
        <w:rPr>
          <w:rFonts w:hint="default"/>
        </w:rPr>
      </w:pPr>
      <w:r>
        <w:rPr>
          <w:rFonts w:hint="default"/>
        </w:rPr>
        <w:t>[</w:t>
      </w:r>
      <w:r>
        <w:rPr>
          <w:rFonts w:hint="default" w:ascii="Cambria" w:hAnsi="Cambria"/>
          <w:szCs w:val="24"/>
        </w:rPr>
        <w:t>2</w:t>
      </w:r>
      <w:r>
        <w:rPr>
          <w:rFonts w:hint="default"/>
        </w:rPr>
        <w:t xml:space="preserve">] </w:t>
      </w:r>
      <w:r>
        <w:rPr>
          <w:rFonts w:hint="default" w:ascii="Cambria" w:hAnsi="Cambria"/>
          <w:szCs w:val="24"/>
        </w:rPr>
        <w:t>Lundberg</w:t>
      </w:r>
      <w:r>
        <w:rPr>
          <w:rFonts w:hint="default"/>
        </w:rPr>
        <w:t xml:space="preserve"> </w:t>
      </w:r>
      <w:r>
        <w:rPr>
          <w:rFonts w:hint="default" w:ascii="Cambria" w:hAnsi="Cambria"/>
          <w:szCs w:val="24"/>
        </w:rPr>
        <w:t>S</w:t>
      </w:r>
      <w:r>
        <w:rPr>
          <w:rFonts w:hint="default"/>
        </w:rPr>
        <w:t xml:space="preserve"> </w:t>
      </w:r>
      <w:r>
        <w:rPr>
          <w:rFonts w:hint="default" w:ascii="Cambria" w:hAnsi="Cambria"/>
          <w:szCs w:val="24"/>
        </w:rPr>
        <w:t>M</w:t>
      </w:r>
      <w:r>
        <w:rPr>
          <w:rFonts w:hint="default"/>
        </w:rPr>
        <w:t xml:space="preserve">, </w:t>
      </w:r>
      <w:r>
        <w:rPr>
          <w:rFonts w:hint="default" w:ascii="Cambria" w:hAnsi="Cambria"/>
          <w:szCs w:val="24"/>
        </w:rPr>
        <w:t>Lee</w:t>
      </w:r>
      <w:r>
        <w:rPr>
          <w:rFonts w:hint="default"/>
        </w:rPr>
        <w:t xml:space="preserve"> </w:t>
      </w:r>
      <w:r>
        <w:rPr>
          <w:rFonts w:hint="default" w:ascii="Cambria" w:hAnsi="Cambria"/>
          <w:szCs w:val="24"/>
        </w:rPr>
        <w:t>S</w:t>
      </w:r>
      <w:r>
        <w:rPr>
          <w:rFonts w:hint="default"/>
        </w:rPr>
        <w:t xml:space="preserve"> </w:t>
      </w:r>
      <w:r>
        <w:rPr>
          <w:rFonts w:hint="default" w:ascii="Cambria" w:hAnsi="Cambria"/>
          <w:szCs w:val="24"/>
        </w:rPr>
        <w:t>I</w:t>
      </w:r>
      <w:r>
        <w:rPr>
          <w:rFonts w:hint="default"/>
        </w:rPr>
        <w:t xml:space="preserve">. </w:t>
      </w:r>
      <w:r>
        <w:rPr>
          <w:rFonts w:hint="default" w:ascii="Cambria" w:hAnsi="Cambria"/>
          <w:szCs w:val="24"/>
        </w:rPr>
        <w:t>A</w:t>
      </w:r>
      <w:r>
        <w:rPr>
          <w:rFonts w:hint="default"/>
        </w:rPr>
        <w:t xml:space="preserve"> </w:t>
      </w:r>
      <w:r>
        <w:rPr>
          <w:rFonts w:hint="default" w:ascii="Cambria" w:hAnsi="Cambria"/>
          <w:szCs w:val="24"/>
        </w:rPr>
        <w:t>unified</w:t>
      </w:r>
      <w:r>
        <w:rPr>
          <w:rFonts w:hint="default"/>
        </w:rPr>
        <w:t xml:space="preserve"> </w:t>
      </w:r>
      <w:r>
        <w:rPr>
          <w:rFonts w:hint="default" w:ascii="Cambria" w:hAnsi="Cambria"/>
          <w:szCs w:val="24"/>
        </w:rPr>
        <w:t>approach</w:t>
      </w:r>
      <w:r>
        <w:rPr>
          <w:rFonts w:hint="default"/>
        </w:rPr>
        <w:t xml:space="preserve"> </w:t>
      </w:r>
      <w:r>
        <w:rPr>
          <w:rFonts w:hint="default" w:ascii="Cambria" w:hAnsi="Cambria"/>
          <w:szCs w:val="24"/>
        </w:rPr>
        <w:t>to</w:t>
      </w:r>
      <w:r>
        <w:rPr>
          <w:rFonts w:hint="default"/>
        </w:rPr>
        <w:t xml:space="preserve"> </w:t>
      </w:r>
      <w:r>
        <w:rPr>
          <w:rFonts w:hint="default" w:ascii="Cambria" w:hAnsi="Cambria"/>
          <w:szCs w:val="24"/>
        </w:rPr>
        <w:t>interpreting</w:t>
      </w:r>
      <w:r>
        <w:rPr>
          <w:rFonts w:hint="default"/>
        </w:rPr>
        <w:t xml:space="preserve"> </w:t>
      </w:r>
      <w:r>
        <w:rPr>
          <w:rFonts w:hint="default" w:ascii="Cambria" w:hAnsi="Cambria"/>
          <w:szCs w:val="24"/>
        </w:rPr>
        <w:t>model</w:t>
      </w:r>
      <w:r>
        <w:rPr>
          <w:rFonts w:hint="default"/>
        </w:rPr>
        <w:t xml:space="preserve"> </w:t>
      </w:r>
      <w:r>
        <w:rPr>
          <w:rFonts w:hint="default" w:ascii="Cambria" w:hAnsi="Cambria"/>
          <w:szCs w:val="24"/>
        </w:rPr>
        <w:t>predictions</w:t>
      </w:r>
      <w:r>
        <w:rPr>
          <w:rFonts w:hint="default"/>
        </w:rPr>
        <w:t>[</w:t>
      </w:r>
      <w:r>
        <w:rPr>
          <w:rFonts w:hint="default" w:ascii="Cambria" w:hAnsi="Cambria"/>
          <w:szCs w:val="24"/>
        </w:rPr>
        <w:t>C</w:t>
      </w:r>
      <w:r>
        <w:rPr>
          <w:rFonts w:hint="default"/>
        </w:rPr>
        <w:t xml:space="preserve">]. </w:t>
      </w:r>
      <w:r>
        <w:rPr>
          <w:rFonts w:hint="default" w:ascii="Cambria" w:hAnsi="Cambria"/>
          <w:szCs w:val="24"/>
        </w:rPr>
        <w:t>Advances</w:t>
      </w:r>
      <w:r>
        <w:rPr>
          <w:rFonts w:hint="default"/>
        </w:rPr>
        <w:t xml:space="preserve"> </w:t>
      </w:r>
      <w:r>
        <w:rPr>
          <w:rFonts w:hint="default" w:ascii="Cambria" w:hAnsi="Cambria"/>
          <w:szCs w:val="24"/>
        </w:rPr>
        <w:t>in</w:t>
      </w:r>
      <w:r>
        <w:rPr>
          <w:rFonts w:hint="default"/>
        </w:rPr>
        <w:t xml:space="preserve"> </w:t>
      </w:r>
      <w:r>
        <w:rPr>
          <w:rFonts w:hint="default" w:ascii="Cambria" w:hAnsi="Cambria"/>
          <w:szCs w:val="24"/>
        </w:rPr>
        <w:t>Neural</w:t>
      </w:r>
      <w:r>
        <w:rPr>
          <w:rFonts w:hint="default"/>
        </w:rPr>
        <w:t xml:space="preserve"> </w:t>
      </w:r>
      <w:r>
        <w:rPr>
          <w:rFonts w:hint="default" w:ascii="Cambria" w:hAnsi="Cambria"/>
          <w:szCs w:val="24"/>
        </w:rPr>
        <w:t>Information</w:t>
      </w:r>
      <w:r>
        <w:rPr>
          <w:rFonts w:hint="default"/>
        </w:rPr>
        <w:t xml:space="preserve"> </w:t>
      </w:r>
      <w:r>
        <w:rPr>
          <w:rFonts w:hint="default" w:ascii="Cambria" w:hAnsi="Cambria"/>
          <w:szCs w:val="24"/>
        </w:rPr>
        <w:t>Processing</w:t>
      </w:r>
      <w:r>
        <w:rPr>
          <w:rFonts w:hint="default"/>
        </w:rPr>
        <w:t xml:space="preserve"> </w:t>
      </w:r>
      <w:r>
        <w:rPr>
          <w:rFonts w:hint="default" w:ascii="Cambria" w:hAnsi="Cambria"/>
          <w:szCs w:val="24"/>
        </w:rPr>
        <w:t>Systems</w:t>
      </w:r>
      <w:r>
        <w:rPr>
          <w:rFonts w:hint="default"/>
        </w:rPr>
        <w:t xml:space="preserve"> (</w:t>
      </w:r>
      <w:r>
        <w:rPr>
          <w:rFonts w:hint="default" w:ascii="Cambria" w:hAnsi="Cambria"/>
          <w:szCs w:val="24"/>
        </w:rPr>
        <w:t>NIPS</w:t>
      </w:r>
      <w:r>
        <w:rPr>
          <w:rFonts w:hint="default"/>
        </w:rPr>
        <w:t xml:space="preserve">), </w:t>
      </w:r>
      <w:r>
        <w:rPr>
          <w:rFonts w:hint="default" w:ascii="Cambria" w:hAnsi="Cambria"/>
          <w:szCs w:val="24"/>
        </w:rPr>
        <w:t>2017</w:t>
      </w:r>
      <w:r>
        <w:rPr>
          <w:rFonts w:hint="default"/>
        </w:rPr>
        <w:t xml:space="preserve">: </w:t>
      </w:r>
      <w:r>
        <w:rPr>
          <w:rFonts w:hint="default" w:ascii="Cambria" w:hAnsi="Cambria"/>
          <w:szCs w:val="24"/>
        </w:rPr>
        <w:t>4765</w:t>
      </w:r>
      <w:r>
        <w:rPr>
          <w:rFonts w:hint="default"/>
        </w:rPr>
        <w:t>-</w:t>
      </w:r>
      <w:r>
        <w:rPr>
          <w:rFonts w:hint="default" w:ascii="Cambria" w:hAnsi="Cambria"/>
          <w:szCs w:val="24"/>
        </w:rPr>
        <w:t>4774</w:t>
      </w:r>
      <w:r>
        <w:rPr>
          <w:rFonts w:hint="default"/>
        </w:rPr>
        <w:t>.</w:t>
      </w:r>
    </w:p>
    <w:p w14:paraId="0A5D5DD6">
      <w:pPr>
        <w:bidi w:val="0"/>
        <w:rPr>
          <w:rFonts w:hint="default"/>
        </w:rPr>
      </w:pPr>
      <w:r>
        <w:rPr>
          <w:rFonts w:hint="default"/>
        </w:rPr>
        <w:t>[</w:t>
      </w:r>
      <w:r>
        <w:rPr>
          <w:rFonts w:hint="default" w:ascii="Cambria" w:hAnsi="Cambria"/>
          <w:szCs w:val="24"/>
        </w:rPr>
        <w:t>3</w:t>
      </w:r>
      <w:r>
        <w:rPr>
          <w:rFonts w:hint="default"/>
        </w:rPr>
        <w:t xml:space="preserve">] </w:t>
      </w:r>
      <w:r>
        <w:rPr>
          <w:rFonts w:hint="default" w:ascii="Cambria" w:hAnsi="Cambria"/>
          <w:szCs w:val="24"/>
        </w:rPr>
        <w:t>Cortes</w:t>
      </w:r>
      <w:r>
        <w:rPr>
          <w:rFonts w:hint="default"/>
        </w:rPr>
        <w:t xml:space="preserve"> </w:t>
      </w:r>
      <w:r>
        <w:rPr>
          <w:rFonts w:hint="default" w:ascii="Cambria" w:hAnsi="Cambria"/>
          <w:szCs w:val="24"/>
        </w:rPr>
        <w:t>C</w:t>
      </w:r>
      <w:r>
        <w:rPr>
          <w:rFonts w:hint="default"/>
        </w:rPr>
        <w:t xml:space="preserve">, </w:t>
      </w:r>
      <w:r>
        <w:rPr>
          <w:rFonts w:hint="default" w:ascii="Cambria" w:hAnsi="Cambria"/>
          <w:szCs w:val="24"/>
        </w:rPr>
        <w:t>Vapnik</w:t>
      </w:r>
      <w:r>
        <w:rPr>
          <w:rFonts w:hint="default"/>
        </w:rPr>
        <w:t xml:space="preserve"> </w:t>
      </w:r>
      <w:r>
        <w:rPr>
          <w:rFonts w:hint="default" w:ascii="Cambria" w:hAnsi="Cambria"/>
          <w:szCs w:val="24"/>
        </w:rPr>
        <w:t>V</w:t>
      </w:r>
      <w:r>
        <w:rPr>
          <w:rFonts w:hint="default"/>
        </w:rPr>
        <w:t xml:space="preserve">. </w:t>
      </w:r>
      <w:r>
        <w:rPr>
          <w:rFonts w:hint="default" w:ascii="Cambria" w:hAnsi="Cambria"/>
          <w:szCs w:val="24"/>
        </w:rPr>
        <w:t>Support</w:t>
      </w:r>
      <w:r>
        <w:rPr>
          <w:rFonts w:hint="default"/>
        </w:rPr>
        <w:t>-</w:t>
      </w:r>
      <w:r>
        <w:rPr>
          <w:rFonts w:hint="default" w:ascii="Cambria" w:hAnsi="Cambria"/>
          <w:szCs w:val="24"/>
        </w:rPr>
        <w:t>vector</w:t>
      </w:r>
      <w:r>
        <w:rPr>
          <w:rFonts w:hint="default"/>
        </w:rPr>
        <w:t xml:space="preserve"> </w:t>
      </w:r>
      <w:r>
        <w:rPr>
          <w:rFonts w:hint="default" w:ascii="Cambria" w:hAnsi="Cambria"/>
          <w:szCs w:val="24"/>
        </w:rPr>
        <w:t>networks</w:t>
      </w:r>
      <w:r>
        <w:rPr>
          <w:rFonts w:hint="default"/>
        </w:rPr>
        <w:t>[</w:t>
      </w:r>
      <w:r>
        <w:rPr>
          <w:rFonts w:hint="default" w:ascii="Cambria" w:hAnsi="Cambria"/>
          <w:szCs w:val="24"/>
        </w:rPr>
        <w:t>J</w:t>
      </w:r>
      <w:r>
        <w:rPr>
          <w:rFonts w:hint="default"/>
        </w:rPr>
        <w:t xml:space="preserve">]. </w:t>
      </w:r>
      <w:r>
        <w:rPr>
          <w:rFonts w:hint="default" w:ascii="Cambria" w:hAnsi="Cambria"/>
          <w:szCs w:val="24"/>
        </w:rPr>
        <w:t>Machine</w:t>
      </w:r>
      <w:r>
        <w:rPr>
          <w:rFonts w:hint="default"/>
        </w:rPr>
        <w:t xml:space="preserve"> </w:t>
      </w:r>
      <w:r>
        <w:rPr>
          <w:rFonts w:hint="default" w:ascii="Cambria" w:hAnsi="Cambria"/>
          <w:szCs w:val="24"/>
        </w:rPr>
        <w:t>Learning</w:t>
      </w:r>
      <w:r>
        <w:rPr>
          <w:rFonts w:hint="default"/>
        </w:rPr>
        <w:t xml:space="preserve">, </w:t>
      </w:r>
      <w:r>
        <w:rPr>
          <w:rFonts w:hint="default" w:ascii="Cambria" w:hAnsi="Cambria"/>
          <w:szCs w:val="24"/>
        </w:rPr>
        <w:t>1995</w:t>
      </w:r>
      <w:r>
        <w:rPr>
          <w:rFonts w:hint="default"/>
        </w:rPr>
        <w:t xml:space="preserve">, </w:t>
      </w:r>
      <w:r>
        <w:rPr>
          <w:rFonts w:hint="default" w:ascii="Cambria" w:hAnsi="Cambria"/>
          <w:szCs w:val="24"/>
        </w:rPr>
        <w:t>20</w:t>
      </w:r>
      <w:r>
        <w:rPr>
          <w:rFonts w:hint="default"/>
        </w:rPr>
        <w:t>(</w:t>
      </w:r>
      <w:r>
        <w:rPr>
          <w:rFonts w:hint="default" w:ascii="Cambria" w:hAnsi="Cambria"/>
          <w:szCs w:val="24"/>
        </w:rPr>
        <w:t>3</w:t>
      </w:r>
      <w:r>
        <w:rPr>
          <w:rFonts w:hint="default"/>
        </w:rPr>
        <w:t xml:space="preserve">): </w:t>
      </w:r>
      <w:r>
        <w:rPr>
          <w:rFonts w:hint="default" w:ascii="Cambria" w:hAnsi="Cambria"/>
          <w:szCs w:val="24"/>
        </w:rPr>
        <w:t>273</w:t>
      </w:r>
      <w:r>
        <w:rPr>
          <w:rFonts w:hint="default"/>
        </w:rPr>
        <w:t>-</w:t>
      </w:r>
      <w:r>
        <w:rPr>
          <w:rFonts w:hint="default" w:ascii="Cambria" w:hAnsi="Cambria"/>
          <w:szCs w:val="24"/>
        </w:rPr>
        <w:t>297</w:t>
      </w:r>
      <w:r>
        <w:rPr>
          <w:rFonts w:hint="default"/>
        </w:rPr>
        <w:t>.</w:t>
      </w:r>
    </w:p>
    <w:p w14:paraId="6A454D02">
      <w:pPr>
        <w:bidi w:val="0"/>
        <w:rPr>
          <w:rFonts w:hint="default"/>
        </w:rPr>
      </w:pPr>
      <w:r>
        <w:rPr>
          <w:rFonts w:hint="default"/>
        </w:rPr>
        <w:t>[</w:t>
      </w:r>
      <w:r>
        <w:rPr>
          <w:rFonts w:hint="default" w:ascii="Cambria" w:hAnsi="Cambria"/>
          <w:szCs w:val="24"/>
        </w:rPr>
        <w:t>4</w:t>
      </w:r>
      <w:r>
        <w:rPr>
          <w:rFonts w:hint="default"/>
        </w:rPr>
        <w:t xml:space="preserve">] </w:t>
      </w:r>
      <w:r>
        <w:rPr>
          <w:rFonts w:hint="default" w:ascii="Cambria" w:hAnsi="Cambria"/>
          <w:szCs w:val="24"/>
        </w:rPr>
        <w:t>Crenshaw</w:t>
      </w:r>
      <w:r>
        <w:rPr>
          <w:rFonts w:hint="default"/>
        </w:rPr>
        <w:t xml:space="preserve"> </w:t>
      </w:r>
      <w:r>
        <w:rPr>
          <w:rFonts w:hint="default" w:ascii="Cambria" w:hAnsi="Cambria"/>
          <w:szCs w:val="24"/>
        </w:rPr>
        <w:t>K</w:t>
      </w:r>
      <w:r>
        <w:rPr>
          <w:rFonts w:hint="default"/>
        </w:rPr>
        <w:t xml:space="preserve">. </w:t>
      </w:r>
      <w:r>
        <w:rPr>
          <w:rFonts w:hint="default" w:ascii="Cambria" w:hAnsi="Cambria"/>
          <w:szCs w:val="24"/>
        </w:rPr>
        <w:t>Demarginalizing</w:t>
      </w:r>
      <w:r>
        <w:rPr>
          <w:rFonts w:hint="default"/>
        </w:rPr>
        <w:t xml:space="preserve"> </w:t>
      </w:r>
      <w:r>
        <w:rPr>
          <w:rFonts w:hint="default" w:ascii="Cambria" w:hAnsi="Cambria"/>
          <w:szCs w:val="24"/>
        </w:rPr>
        <w:t>the</w:t>
      </w:r>
      <w:r>
        <w:rPr>
          <w:rFonts w:hint="default"/>
        </w:rPr>
        <w:t xml:space="preserve"> </w:t>
      </w:r>
      <w:r>
        <w:rPr>
          <w:rFonts w:hint="default" w:ascii="Cambria" w:hAnsi="Cambria"/>
          <w:szCs w:val="24"/>
        </w:rPr>
        <w:t>intersection</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race</w:t>
      </w:r>
      <w:r>
        <w:rPr>
          <w:rFonts w:hint="default"/>
        </w:rPr>
        <w:t xml:space="preserve"> </w:t>
      </w:r>
      <w:r>
        <w:rPr>
          <w:rFonts w:hint="default" w:ascii="Cambria" w:hAnsi="Cambria"/>
          <w:szCs w:val="24"/>
        </w:rPr>
        <w:t>and</w:t>
      </w:r>
      <w:r>
        <w:rPr>
          <w:rFonts w:hint="default"/>
        </w:rPr>
        <w:t xml:space="preserve"> </w:t>
      </w:r>
      <w:r>
        <w:rPr>
          <w:rFonts w:hint="default" w:ascii="Cambria" w:hAnsi="Cambria"/>
          <w:szCs w:val="24"/>
        </w:rPr>
        <w:t>sex</w:t>
      </w:r>
      <w:r>
        <w:rPr>
          <w:rFonts w:hint="default"/>
        </w:rPr>
        <w:t xml:space="preserve">: </w:t>
      </w:r>
      <w:r>
        <w:rPr>
          <w:rFonts w:hint="default" w:ascii="Cambria" w:hAnsi="Cambria"/>
          <w:szCs w:val="24"/>
        </w:rPr>
        <w:t>A</w:t>
      </w:r>
      <w:r>
        <w:rPr>
          <w:rFonts w:hint="default"/>
        </w:rPr>
        <w:t xml:space="preserve"> </w:t>
      </w:r>
      <w:r>
        <w:rPr>
          <w:rFonts w:hint="default" w:ascii="Cambria" w:hAnsi="Cambria"/>
          <w:szCs w:val="24"/>
        </w:rPr>
        <w:t>Black</w:t>
      </w:r>
      <w:r>
        <w:rPr>
          <w:rFonts w:hint="default"/>
        </w:rPr>
        <w:t xml:space="preserve"> </w:t>
      </w:r>
      <w:r>
        <w:rPr>
          <w:rFonts w:hint="default" w:ascii="Cambria" w:hAnsi="Cambria"/>
          <w:szCs w:val="24"/>
        </w:rPr>
        <w:t>feminist</w:t>
      </w:r>
      <w:r>
        <w:rPr>
          <w:rFonts w:hint="default"/>
        </w:rPr>
        <w:t xml:space="preserve"> </w:t>
      </w:r>
      <w:r>
        <w:rPr>
          <w:rFonts w:hint="default" w:ascii="Cambria" w:hAnsi="Cambria"/>
          <w:szCs w:val="24"/>
        </w:rPr>
        <w:t>critique</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antidiscrimination</w:t>
      </w:r>
      <w:r>
        <w:rPr>
          <w:rFonts w:hint="default"/>
        </w:rPr>
        <w:t xml:space="preserve"> </w:t>
      </w:r>
      <w:r>
        <w:rPr>
          <w:rFonts w:hint="default" w:ascii="Cambria" w:hAnsi="Cambria"/>
          <w:szCs w:val="24"/>
        </w:rPr>
        <w:t>doctrine</w:t>
      </w:r>
      <w:r>
        <w:rPr>
          <w:rFonts w:hint="default"/>
        </w:rPr>
        <w:t>[</w:t>
      </w:r>
      <w:r>
        <w:rPr>
          <w:rFonts w:hint="default" w:ascii="Cambria" w:hAnsi="Cambria"/>
          <w:szCs w:val="24"/>
        </w:rPr>
        <w:t>J</w:t>
      </w:r>
      <w:r>
        <w:rPr>
          <w:rFonts w:hint="default"/>
        </w:rPr>
        <w:t xml:space="preserve">]. </w:t>
      </w:r>
      <w:r>
        <w:rPr>
          <w:rFonts w:hint="default" w:ascii="Cambria" w:hAnsi="Cambria"/>
          <w:szCs w:val="24"/>
        </w:rPr>
        <w:t>University</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Chicago</w:t>
      </w:r>
      <w:r>
        <w:rPr>
          <w:rFonts w:hint="default"/>
        </w:rPr>
        <w:t xml:space="preserve"> </w:t>
      </w:r>
      <w:r>
        <w:rPr>
          <w:rFonts w:hint="default" w:ascii="Cambria" w:hAnsi="Cambria"/>
          <w:szCs w:val="24"/>
        </w:rPr>
        <w:t>Legal</w:t>
      </w:r>
      <w:r>
        <w:rPr>
          <w:rFonts w:hint="default"/>
        </w:rPr>
        <w:t xml:space="preserve"> </w:t>
      </w:r>
      <w:r>
        <w:rPr>
          <w:rFonts w:hint="default" w:ascii="Cambria" w:hAnsi="Cambria"/>
          <w:szCs w:val="24"/>
        </w:rPr>
        <w:t>Forum</w:t>
      </w:r>
      <w:r>
        <w:rPr>
          <w:rFonts w:hint="default"/>
        </w:rPr>
        <w:t xml:space="preserve">, </w:t>
      </w:r>
      <w:r>
        <w:rPr>
          <w:rFonts w:hint="default" w:ascii="Cambria" w:hAnsi="Cambria"/>
          <w:szCs w:val="24"/>
        </w:rPr>
        <w:t>1989</w:t>
      </w:r>
      <w:r>
        <w:rPr>
          <w:rFonts w:hint="default"/>
        </w:rPr>
        <w:t xml:space="preserve">: </w:t>
      </w:r>
      <w:r>
        <w:rPr>
          <w:rFonts w:hint="default" w:ascii="Cambria" w:hAnsi="Cambria"/>
          <w:szCs w:val="24"/>
        </w:rPr>
        <w:t>139</w:t>
      </w:r>
      <w:r>
        <w:rPr>
          <w:rFonts w:hint="default"/>
        </w:rPr>
        <w:t>-</w:t>
      </w:r>
      <w:r>
        <w:rPr>
          <w:rFonts w:hint="default" w:ascii="Cambria" w:hAnsi="Cambria"/>
          <w:szCs w:val="24"/>
        </w:rPr>
        <w:t>167</w:t>
      </w:r>
      <w:r>
        <w:rPr>
          <w:rFonts w:hint="default"/>
        </w:rPr>
        <w:t>.</w:t>
      </w:r>
    </w:p>
    <w:p w14:paraId="7EAA9823">
      <w:pPr>
        <w:bidi w:val="0"/>
        <w:rPr>
          <w:rFonts w:hint="default"/>
        </w:rPr>
      </w:pPr>
      <w:r>
        <w:rPr>
          <w:rFonts w:hint="default"/>
        </w:rPr>
        <w:t>[</w:t>
      </w:r>
      <w:r>
        <w:rPr>
          <w:rFonts w:hint="default" w:ascii="Cambria" w:hAnsi="Cambria"/>
          <w:szCs w:val="24"/>
        </w:rPr>
        <w:t>5</w:t>
      </w:r>
      <w:r>
        <w:rPr>
          <w:rFonts w:hint="default"/>
        </w:rPr>
        <w:t xml:space="preserve">] </w:t>
      </w:r>
      <w:r>
        <w:rPr>
          <w:rFonts w:hint="default" w:ascii="Cambria" w:hAnsi="Cambria"/>
          <w:szCs w:val="24"/>
        </w:rPr>
        <w:t>Dwork</w:t>
      </w:r>
      <w:r>
        <w:rPr>
          <w:rFonts w:hint="default"/>
        </w:rPr>
        <w:t xml:space="preserve"> </w:t>
      </w:r>
      <w:r>
        <w:rPr>
          <w:rFonts w:hint="default" w:ascii="Cambria" w:hAnsi="Cambria"/>
          <w:szCs w:val="24"/>
        </w:rPr>
        <w:t>C</w:t>
      </w:r>
      <w:r>
        <w:rPr>
          <w:rFonts w:hint="default"/>
        </w:rPr>
        <w:t xml:space="preserve">, </w:t>
      </w:r>
      <w:r>
        <w:rPr>
          <w:rFonts w:hint="default" w:ascii="Cambria" w:hAnsi="Cambria"/>
          <w:szCs w:val="24"/>
        </w:rPr>
        <w:t>Hardt</w:t>
      </w:r>
      <w:r>
        <w:rPr>
          <w:rFonts w:hint="default"/>
        </w:rPr>
        <w:t xml:space="preserve"> </w:t>
      </w:r>
      <w:r>
        <w:rPr>
          <w:rFonts w:hint="default" w:ascii="Cambria" w:hAnsi="Cambria"/>
          <w:szCs w:val="24"/>
        </w:rPr>
        <w:t>M</w:t>
      </w:r>
      <w:r>
        <w:rPr>
          <w:rFonts w:hint="default"/>
        </w:rPr>
        <w:t xml:space="preserve">, </w:t>
      </w:r>
      <w:r>
        <w:rPr>
          <w:rFonts w:hint="default" w:ascii="Cambria" w:hAnsi="Cambria"/>
          <w:szCs w:val="24"/>
        </w:rPr>
        <w:t>Pitassi</w:t>
      </w:r>
      <w:r>
        <w:rPr>
          <w:rFonts w:hint="default"/>
        </w:rPr>
        <w:t xml:space="preserve"> </w:t>
      </w:r>
      <w:r>
        <w:rPr>
          <w:rFonts w:hint="default" w:ascii="Cambria" w:hAnsi="Cambria"/>
          <w:szCs w:val="24"/>
        </w:rPr>
        <w:t>T</w:t>
      </w:r>
      <w:r>
        <w:rPr>
          <w:rFonts w:hint="default"/>
        </w:rPr>
        <w:t xml:space="preserve">, </w:t>
      </w:r>
      <w:r>
        <w:rPr>
          <w:rFonts w:hint="default" w:ascii="Cambria" w:hAnsi="Cambria"/>
          <w:szCs w:val="24"/>
        </w:rPr>
        <w:t>et</w:t>
      </w:r>
      <w:r>
        <w:rPr>
          <w:rFonts w:hint="default"/>
        </w:rPr>
        <w:t xml:space="preserve"> </w:t>
      </w:r>
      <w:r>
        <w:rPr>
          <w:rFonts w:hint="default" w:ascii="Cambria" w:hAnsi="Cambria"/>
          <w:szCs w:val="24"/>
        </w:rPr>
        <w:t>al</w:t>
      </w:r>
      <w:r>
        <w:rPr>
          <w:rFonts w:hint="default"/>
        </w:rPr>
        <w:t xml:space="preserve">. </w:t>
      </w:r>
      <w:r>
        <w:rPr>
          <w:rFonts w:hint="default" w:ascii="Cambria" w:hAnsi="Cambria"/>
          <w:szCs w:val="24"/>
        </w:rPr>
        <w:t>Fairness</w:t>
      </w:r>
      <w:r>
        <w:rPr>
          <w:rFonts w:hint="default"/>
        </w:rPr>
        <w:t xml:space="preserve"> </w:t>
      </w:r>
      <w:r>
        <w:rPr>
          <w:rFonts w:hint="default" w:ascii="Cambria" w:hAnsi="Cambria"/>
          <w:szCs w:val="24"/>
        </w:rPr>
        <w:t>through</w:t>
      </w:r>
      <w:r>
        <w:rPr>
          <w:rFonts w:hint="default"/>
        </w:rPr>
        <w:t xml:space="preserve"> </w:t>
      </w:r>
      <w:r>
        <w:rPr>
          <w:rFonts w:hint="default" w:ascii="Cambria" w:hAnsi="Cambria"/>
          <w:szCs w:val="24"/>
        </w:rPr>
        <w:t>awareness</w:t>
      </w:r>
      <w:r>
        <w:rPr>
          <w:rFonts w:hint="default"/>
        </w:rPr>
        <w:t>[</w:t>
      </w:r>
      <w:r>
        <w:rPr>
          <w:rFonts w:hint="default" w:ascii="Cambria" w:hAnsi="Cambria"/>
          <w:szCs w:val="24"/>
        </w:rPr>
        <w:t>C</w:t>
      </w:r>
      <w:r>
        <w:rPr>
          <w:rFonts w:hint="default"/>
        </w:rPr>
        <w:t xml:space="preserve">]. </w:t>
      </w:r>
      <w:r>
        <w:rPr>
          <w:rFonts w:hint="default" w:ascii="Cambria" w:hAnsi="Cambria"/>
          <w:szCs w:val="24"/>
        </w:rPr>
        <w:t>Innovations</w:t>
      </w:r>
      <w:r>
        <w:rPr>
          <w:rFonts w:hint="default"/>
        </w:rPr>
        <w:t xml:space="preserve"> </w:t>
      </w:r>
      <w:r>
        <w:rPr>
          <w:rFonts w:hint="default" w:ascii="Cambria" w:hAnsi="Cambria"/>
          <w:szCs w:val="24"/>
        </w:rPr>
        <w:t>in</w:t>
      </w:r>
      <w:r>
        <w:rPr>
          <w:rFonts w:hint="default"/>
        </w:rPr>
        <w:t xml:space="preserve"> </w:t>
      </w:r>
      <w:r>
        <w:rPr>
          <w:rFonts w:hint="default" w:ascii="Cambria" w:hAnsi="Cambria"/>
          <w:szCs w:val="24"/>
        </w:rPr>
        <w:t>Theoretical</w:t>
      </w:r>
      <w:r>
        <w:rPr>
          <w:rFonts w:hint="default"/>
        </w:rPr>
        <w:t xml:space="preserve"> </w:t>
      </w:r>
      <w:r>
        <w:rPr>
          <w:rFonts w:hint="default" w:ascii="Cambria" w:hAnsi="Cambria"/>
          <w:szCs w:val="24"/>
        </w:rPr>
        <w:t>Computer</w:t>
      </w:r>
      <w:r>
        <w:rPr>
          <w:rFonts w:hint="default"/>
        </w:rPr>
        <w:t xml:space="preserve"> </w:t>
      </w:r>
      <w:r>
        <w:rPr>
          <w:rFonts w:hint="default" w:ascii="Cambria" w:hAnsi="Cambria"/>
          <w:szCs w:val="24"/>
        </w:rPr>
        <w:t>Science</w:t>
      </w:r>
      <w:r>
        <w:rPr>
          <w:rFonts w:hint="default"/>
        </w:rPr>
        <w:t xml:space="preserve"> (</w:t>
      </w:r>
      <w:r>
        <w:rPr>
          <w:rFonts w:hint="default" w:ascii="Cambria" w:hAnsi="Cambria"/>
          <w:szCs w:val="24"/>
        </w:rPr>
        <w:t>ITCS</w:t>
      </w:r>
      <w:r>
        <w:rPr>
          <w:rFonts w:hint="default"/>
        </w:rPr>
        <w:t xml:space="preserve">), </w:t>
      </w:r>
      <w:r>
        <w:rPr>
          <w:rFonts w:hint="default" w:ascii="Cambria" w:hAnsi="Cambria"/>
          <w:szCs w:val="24"/>
        </w:rPr>
        <w:t>2012</w:t>
      </w:r>
      <w:r>
        <w:rPr>
          <w:rFonts w:hint="default"/>
        </w:rPr>
        <w:t xml:space="preserve">: </w:t>
      </w:r>
      <w:r>
        <w:rPr>
          <w:rFonts w:hint="default" w:ascii="Cambria" w:hAnsi="Cambria"/>
          <w:szCs w:val="24"/>
        </w:rPr>
        <w:t>214</w:t>
      </w:r>
      <w:r>
        <w:rPr>
          <w:rFonts w:hint="default"/>
        </w:rPr>
        <w:t>-</w:t>
      </w:r>
      <w:r>
        <w:rPr>
          <w:rFonts w:hint="default" w:ascii="Cambria" w:hAnsi="Cambria"/>
          <w:szCs w:val="24"/>
        </w:rPr>
        <w:t>226</w:t>
      </w:r>
      <w:r>
        <w:rPr>
          <w:rFonts w:hint="default"/>
        </w:rPr>
        <w:t>.</w:t>
      </w:r>
    </w:p>
    <w:p w14:paraId="5B558C5C">
      <w:pPr>
        <w:bidi w:val="0"/>
        <w:rPr>
          <w:rFonts w:hint="default"/>
        </w:rPr>
      </w:pPr>
      <w:r>
        <w:rPr>
          <w:rFonts w:hint="default"/>
        </w:rPr>
        <w:t>[</w:t>
      </w:r>
      <w:r>
        <w:rPr>
          <w:rFonts w:hint="default" w:ascii="Cambria" w:hAnsi="Cambria"/>
          <w:szCs w:val="24"/>
        </w:rPr>
        <w:t>6</w:t>
      </w:r>
      <w:r>
        <w:rPr>
          <w:rFonts w:hint="default"/>
        </w:rPr>
        <w:t xml:space="preserve">] </w:t>
      </w:r>
      <w:r>
        <w:rPr>
          <w:rFonts w:hint="default" w:ascii="Cambria" w:hAnsi="Cambria"/>
          <w:szCs w:val="24"/>
        </w:rPr>
        <w:t>Hardt</w:t>
      </w:r>
      <w:r>
        <w:rPr>
          <w:rFonts w:hint="default"/>
        </w:rPr>
        <w:t xml:space="preserve"> </w:t>
      </w:r>
      <w:r>
        <w:rPr>
          <w:rFonts w:hint="default" w:ascii="Cambria" w:hAnsi="Cambria"/>
          <w:szCs w:val="24"/>
        </w:rPr>
        <w:t>M</w:t>
      </w:r>
      <w:r>
        <w:rPr>
          <w:rFonts w:hint="default"/>
        </w:rPr>
        <w:t xml:space="preserve">, </w:t>
      </w:r>
      <w:r>
        <w:rPr>
          <w:rFonts w:hint="default" w:ascii="Cambria" w:hAnsi="Cambria"/>
          <w:szCs w:val="24"/>
        </w:rPr>
        <w:t>Price</w:t>
      </w:r>
      <w:r>
        <w:rPr>
          <w:rFonts w:hint="default"/>
        </w:rPr>
        <w:t xml:space="preserve"> </w:t>
      </w:r>
      <w:r>
        <w:rPr>
          <w:rFonts w:hint="default" w:ascii="Cambria" w:hAnsi="Cambria"/>
          <w:szCs w:val="24"/>
        </w:rPr>
        <w:t>E</w:t>
      </w:r>
      <w:r>
        <w:rPr>
          <w:rFonts w:hint="default"/>
        </w:rPr>
        <w:t xml:space="preserve">, </w:t>
      </w:r>
      <w:r>
        <w:rPr>
          <w:rFonts w:hint="default" w:ascii="Cambria" w:hAnsi="Cambria"/>
          <w:szCs w:val="24"/>
        </w:rPr>
        <w:t>Srebro</w:t>
      </w:r>
      <w:r>
        <w:rPr>
          <w:rFonts w:hint="default"/>
        </w:rPr>
        <w:t xml:space="preserve"> </w:t>
      </w:r>
      <w:r>
        <w:rPr>
          <w:rFonts w:hint="default" w:ascii="Cambria" w:hAnsi="Cambria"/>
          <w:szCs w:val="24"/>
        </w:rPr>
        <w:t>N</w:t>
      </w:r>
      <w:r>
        <w:rPr>
          <w:rFonts w:hint="default"/>
        </w:rPr>
        <w:t xml:space="preserve">. </w:t>
      </w:r>
      <w:r>
        <w:rPr>
          <w:rFonts w:hint="default" w:ascii="Cambria" w:hAnsi="Cambria"/>
          <w:szCs w:val="24"/>
        </w:rPr>
        <w:t>Equality</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opportunity</w:t>
      </w:r>
      <w:r>
        <w:rPr>
          <w:rFonts w:hint="default"/>
        </w:rPr>
        <w:t xml:space="preserve"> </w:t>
      </w:r>
      <w:r>
        <w:rPr>
          <w:rFonts w:hint="default" w:ascii="Cambria" w:hAnsi="Cambria"/>
          <w:szCs w:val="24"/>
        </w:rPr>
        <w:t>in</w:t>
      </w:r>
      <w:r>
        <w:rPr>
          <w:rFonts w:hint="default"/>
        </w:rPr>
        <w:t xml:space="preserve"> </w:t>
      </w:r>
      <w:r>
        <w:rPr>
          <w:rFonts w:hint="default" w:ascii="Cambria" w:hAnsi="Cambria"/>
          <w:szCs w:val="24"/>
        </w:rPr>
        <w:t>supervised</w:t>
      </w:r>
      <w:r>
        <w:rPr>
          <w:rFonts w:hint="default"/>
        </w:rPr>
        <w:t xml:space="preserve"> </w:t>
      </w:r>
      <w:r>
        <w:rPr>
          <w:rFonts w:hint="default" w:ascii="Cambria" w:hAnsi="Cambria"/>
          <w:szCs w:val="24"/>
        </w:rPr>
        <w:t>learning</w:t>
      </w:r>
      <w:r>
        <w:rPr>
          <w:rFonts w:hint="default"/>
        </w:rPr>
        <w:t>[</w:t>
      </w:r>
      <w:r>
        <w:rPr>
          <w:rFonts w:hint="default" w:ascii="Cambria" w:hAnsi="Cambria"/>
          <w:szCs w:val="24"/>
        </w:rPr>
        <w:t>C</w:t>
      </w:r>
      <w:r>
        <w:rPr>
          <w:rFonts w:hint="default"/>
        </w:rPr>
        <w:t xml:space="preserve">]. </w:t>
      </w:r>
      <w:r>
        <w:rPr>
          <w:rFonts w:hint="default" w:ascii="Cambria" w:hAnsi="Cambria"/>
          <w:szCs w:val="24"/>
        </w:rPr>
        <w:t>Advances</w:t>
      </w:r>
      <w:r>
        <w:rPr>
          <w:rFonts w:hint="default"/>
        </w:rPr>
        <w:t xml:space="preserve"> </w:t>
      </w:r>
      <w:r>
        <w:rPr>
          <w:rFonts w:hint="default" w:ascii="Cambria" w:hAnsi="Cambria"/>
          <w:szCs w:val="24"/>
        </w:rPr>
        <w:t>in</w:t>
      </w:r>
      <w:r>
        <w:rPr>
          <w:rFonts w:hint="default"/>
        </w:rPr>
        <w:t xml:space="preserve"> </w:t>
      </w:r>
      <w:r>
        <w:rPr>
          <w:rFonts w:hint="default" w:ascii="Cambria" w:hAnsi="Cambria"/>
          <w:szCs w:val="24"/>
        </w:rPr>
        <w:t>Neural</w:t>
      </w:r>
      <w:r>
        <w:rPr>
          <w:rFonts w:hint="default"/>
        </w:rPr>
        <w:t xml:space="preserve"> </w:t>
      </w:r>
      <w:r>
        <w:rPr>
          <w:rFonts w:hint="default" w:ascii="Cambria" w:hAnsi="Cambria"/>
          <w:szCs w:val="24"/>
        </w:rPr>
        <w:t>Information</w:t>
      </w:r>
      <w:r>
        <w:rPr>
          <w:rFonts w:hint="default"/>
        </w:rPr>
        <w:t xml:space="preserve"> </w:t>
      </w:r>
      <w:r>
        <w:rPr>
          <w:rFonts w:hint="default" w:ascii="Cambria" w:hAnsi="Cambria"/>
          <w:szCs w:val="24"/>
        </w:rPr>
        <w:t>Processing</w:t>
      </w:r>
      <w:r>
        <w:rPr>
          <w:rFonts w:hint="default"/>
        </w:rPr>
        <w:t xml:space="preserve"> </w:t>
      </w:r>
      <w:r>
        <w:rPr>
          <w:rFonts w:hint="default" w:ascii="Cambria" w:hAnsi="Cambria"/>
          <w:szCs w:val="24"/>
        </w:rPr>
        <w:t>Systems</w:t>
      </w:r>
      <w:r>
        <w:rPr>
          <w:rFonts w:hint="default"/>
        </w:rPr>
        <w:t xml:space="preserve"> (</w:t>
      </w:r>
      <w:r>
        <w:rPr>
          <w:rFonts w:hint="default" w:ascii="Cambria" w:hAnsi="Cambria"/>
          <w:szCs w:val="24"/>
        </w:rPr>
        <w:t>NIPS</w:t>
      </w:r>
      <w:r>
        <w:rPr>
          <w:rFonts w:hint="default"/>
        </w:rPr>
        <w:t xml:space="preserve">), </w:t>
      </w:r>
      <w:r>
        <w:rPr>
          <w:rFonts w:hint="default" w:ascii="Cambria" w:hAnsi="Cambria"/>
          <w:szCs w:val="24"/>
        </w:rPr>
        <w:t>2016</w:t>
      </w:r>
      <w:r>
        <w:rPr>
          <w:rFonts w:hint="default"/>
        </w:rPr>
        <w:t xml:space="preserve">: </w:t>
      </w:r>
      <w:r>
        <w:rPr>
          <w:rFonts w:hint="default" w:ascii="Cambria" w:hAnsi="Cambria"/>
          <w:szCs w:val="24"/>
        </w:rPr>
        <w:t>3315</w:t>
      </w:r>
      <w:r>
        <w:rPr>
          <w:rFonts w:hint="default"/>
        </w:rPr>
        <w:t>-</w:t>
      </w:r>
      <w:r>
        <w:rPr>
          <w:rFonts w:hint="default" w:ascii="Cambria" w:hAnsi="Cambria"/>
          <w:szCs w:val="24"/>
        </w:rPr>
        <w:t>3323</w:t>
      </w:r>
      <w:r>
        <w:rPr>
          <w:rFonts w:hint="default"/>
        </w:rPr>
        <w:t>.</w:t>
      </w:r>
    </w:p>
    <w:p w14:paraId="2CE1DA1D">
      <w:pPr>
        <w:bidi w:val="0"/>
        <w:rPr>
          <w:rFonts w:hint="default"/>
        </w:rPr>
      </w:pPr>
      <w:r>
        <w:rPr>
          <w:rFonts w:hint="default"/>
        </w:rPr>
        <w:t>[</w:t>
      </w:r>
      <w:r>
        <w:rPr>
          <w:rFonts w:hint="default" w:ascii="Cambria" w:hAnsi="Cambria"/>
          <w:szCs w:val="24"/>
        </w:rPr>
        <w:t>7</w:t>
      </w:r>
      <w:r>
        <w:rPr>
          <w:rFonts w:hint="default"/>
        </w:rPr>
        <w:t>] 李航. 统计学习方法(第</w:t>
      </w:r>
      <w:r>
        <w:rPr>
          <w:rFonts w:hint="default" w:ascii="Cambria" w:hAnsi="Cambria"/>
          <w:szCs w:val="24"/>
        </w:rPr>
        <w:t>2</w:t>
      </w:r>
      <w:r>
        <w:rPr>
          <w:rFonts w:hint="default"/>
        </w:rPr>
        <w:t>版)[</w:t>
      </w:r>
      <w:r>
        <w:rPr>
          <w:rFonts w:hint="default" w:ascii="Cambria" w:hAnsi="Cambria"/>
          <w:szCs w:val="24"/>
        </w:rPr>
        <w:t>M</w:t>
      </w:r>
      <w:r>
        <w:rPr>
          <w:rFonts w:hint="default"/>
        </w:rPr>
        <w:t xml:space="preserve">]. 北京: 清华大学出版社, </w:t>
      </w:r>
      <w:r>
        <w:rPr>
          <w:rFonts w:hint="default" w:ascii="Cambria" w:hAnsi="Cambria"/>
          <w:szCs w:val="24"/>
        </w:rPr>
        <w:t>2019</w:t>
      </w:r>
      <w:r>
        <w:rPr>
          <w:rFonts w:hint="default"/>
        </w:rPr>
        <w:t>.</w:t>
      </w:r>
    </w:p>
    <w:p w14:paraId="75EF2874">
      <w:pPr>
        <w:bidi w:val="0"/>
        <w:rPr>
          <w:rFonts w:hint="default"/>
        </w:rPr>
      </w:pPr>
      <w:r>
        <w:rPr>
          <w:rFonts w:hint="default"/>
        </w:rPr>
        <w:t>[</w:t>
      </w:r>
      <w:r>
        <w:rPr>
          <w:rFonts w:hint="default" w:ascii="Cambria" w:hAnsi="Cambria"/>
          <w:szCs w:val="24"/>
        </w:rPr>
        <w:t>8</w:t>
      </w:r>
      <w:r>
        <w:rPr>
          <w:rFonts w:hint="default"/>
        </w:rPr>
        <w:t>] 周志华. 机器学习[</w:t>
      </w:r>
      <w:r>
        <w:rPr>
          <w:rFonts w:hint="default" w:ascii="Cambria" w:hAnsi="Cambria"/>
          <w:szCs w:val="24"/>
        </w:rPr>
        <w:t>M</w:t>
      </w:r>
      <w:r>
        <w:rPr>
          <w:rFonts w:hint="default"/>
        </w:rPr>
        <w:t xml:space="preserve">]. 北京: 清华大学出版社, </w:t>
      </w:r>
      <w:r>
        <w:rPr>
          <w:rFonts w:hint="default" w:ascii="Cambria" w:hAnsi="Cambria"/>
          <w:szCs w:val="24"/>
        </w:rPr>
        <w:t>2016</w:t>
      </w:r>
      <w:r>
        <w:rPr>
          <w:rFonts w:hint="default"/>
        </w:rPr>
        <w:t>.</w:t>
      </w:r>
    </w:p>
    <w:p w14:paraId="5E8E1428">
      <w:pPr>
        <w:bidi w:val="0"/>
        <w:rPr>
          <w:rFonts w:hint="default"/>
        </w:rPr>
      </w:pPr>
      <w:r>
        <w:rPr>
          <w:rFonts w:hint="default"/>
        </w:rPr>
        <w:t>[</w:t>
      </w:r>
      <w:r>
        <w:rPr>
          <w:rFonts w:hint="default" w:ascii="Cambria" w:hAnsi="Cambria"/>
          <w:szCs w:val="24"/>
        </w:rPr>
        <w:t>9</w:t>
      </w:r>
      <w:r>
        <w:rPr>
          <w:rFonts w:hint="default"/>
        </w:rPr>
        <w:t xml:space="preserve">] </w:t>
      </w:r>
      <w:r>
        <w:rPr>
          <w:rFonts w:hint="default" w:ascii="Cambria" w:hAnsi="Cambria"/>
          <w:szCs w:val="24"/>
        </w:rPr>
        <w:t>UCI</w:t>
      </w:r>
      <w:r>
        <w:rPr>
          <w:rFonts w:hint="default"/>
        </w:rPr>
        <w:t xml:space="preserve"> </w:t>
      </w:r>
      <w:r>
        <w:rPr>
          <w:rFonts w:hint="default" w:ascii="Cambria" w:hAnsi="Cambria"/>
          <w:szCs w:val="24"/>
        </w:rPr>
        <w:t>Machine</w:t>
      </w:r>
      <w:r>
        <w:rPr>
          <w:rFonts w:hint="default"/>
        </w:rPr>
        <w:t xml:space="preserve"> </w:t>
      </w:r>
      <w:r>
        <w:rPr>
          <w:rFonts w:hint="default" w:ascii="Cambria" w:hAnsi="Cambria"/>
          <w:szCs w:val="24"/>
        </w:rPr>
        <w:t>Learning</w:t>
      </w:r>
      <w:r>
        <w:rPr>
          <w:rFonts w:hint="default"/>
        </w:rPr>
        <w:t xml:space="preserve"> </w:t>
      </w:r>
      <w:r>
        <w:rPr>
          <w:rFonts w:hint="default" w:ascii="Cambria" w:hAnsi="Cambria"/>
          <w:szCs w:val="24"/>
        </w:rPr>
        <w:t>Repository</w:t>
      </w:r>
      <w:r>
        <w:rPr>
          <w:rFonts w:hint="default"/>
        </w:rPr>
        <w:t xml:space="preserve">. </w:t>
      </w:r>
      <w:r>
        <w:rPr>
          <w:rFonts w:hint="default" w:ascii="Cambria" w:hAnsi="Cambria"/>
          <w:szCs w:val="24"/>
        </w:rPr>
        <w:t>Default</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Credit</w:t>
      </w:r>
      <w:r>
        <w:rPr>
          <w:rFonts w:hint="default"/>
        </w:rPr>
        <w:t xml:space="preserve"> </w:t>
      </w:r>
      <w:r>
        <w:rPr>
          <w:rFonts w:hint="default" w:ascii="Cambria" w:hAnsi="Cambria"/>
          <w:szCs w:val="24"/>
        </w:rPr>
        <w:t>Card</w:t>
      </w:r>
      <w:r>
        <w:rPr>
          <w:rFonts w:hint="default"/>
        </w:rPr>
        <w:t xml:space="preserve"> </w:t>
      </w:r>
      <w:r>
        <w:rPr>
          <w:rFonts w:hint="default" w:ascii="Cambria" w:hAnsi="Cambria"/>
          <w:szCs w:val="24"/>
        </w:rPr>
        <w:t>Clients</w:t>
      </w:r>
      <w:r>
        <w:rPr>
          <w:rFonts w:hint="default"/>
        </w:rPr>
        <w:t xml:space="preserve"> </w:t>
      </w:r>
      <w:r>
        <w:rPr>
          <w:rFonts w:hint="default" w:ascii="Cambria" w:hAnsi="Cambria"/>
          <w:szCs w:val="24"/>
        </w:rPr>
        <w:t>Dataset</w:t>
      </w:r>
      <w:r>
        <w:rPr>
          <w:rFonts w:hint="default"/>
        </w:rPr>
        <w:t>. </w:t>
      </w:r>
      <w:r>
        <w:rPr>
          <w:rFonts w:hint="default"/>
        </w:rPr>
        <w:fldChar w:fldCharType="begin"/>
      </w:r>
      <w:r>
        <w:rPr>
          <w:rFonts w:hint="default"/>
        </w:rPr>
        <w:instrText xml:space="preserve"> HYPERLINK "https://archive.ics.uci.edu/ml/datasets/default+of+credit+card+clients" \t "https://chat.deepseek.com/a/chat/s/_blank" </w:instrText>
      </w:r>
      <w:r>
        <w:rPr>
          <w:rFonts w:hint="default"/>
        </w:rPr>
        <w:fldChar w:fldCharType="separate"/>
      </w:r>
      <w:r>
        <w:rPr>
          <w:rStyle w:val="15"/>
          <w:rFonts w:hint="default" w:ascii="Cambria" w:hAnsi="Cambria" w:eastAsia="Segoe UI" w:cs="Segoe UI"/>
          <w:i w:val="0"/>
          <w:iCs w:val="0"/>
          <w:caps w:val="0"/>
          <w:color w:val="3964FE"/>
          <w:spacing w:val="0"/>
          <w:szCs w:val="24"/>
          <w:u w:val="none"/>
          <w:shd w:val="clear" w:fill="FFFFFF"/>
        </w:rPr>
        <w:t>https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archive</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ics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uci</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edu</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ml</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datasets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default</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of</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credit</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card</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clients</w:t>
      </w:r>
      <w:r>
        <w:rPr>
          <w:rFonts w:hint="default"/>
        </w:rPr>
        <w:fldChar w:fldCharType="end"/>
      </w:r>
    </w:p>
    <w:p w14:paraId="0F3AED07">
      <w:pPr>
        <w:bidi w:val="0"/>
        <w:rPr>
          <w:rFonts w:hint="default"/>
        </w:rPr>
      </w:pPr>
      <w:r>
        <w:rPr>
          <w:rFonts w:hint="default"/>
        </w:rPr>
        <w:t>[</w:t>
      </w:r>
      <w:r>
        <w:rPr>
          <w:rFonts w:hint="default" w:ascii="Cambria" w:hAnsi="Cambria"/>
          <w:szCs w:val="24"/>
        </w:rPr>
        <w:t>10</w:t>
      </w:r>
      <w:r>
        <w:rPr>
          <w:rFonts w:hint="default"/>
        </w:rPr>
        <w:t xml:space="preserve">] </w:t>
      </w:r>
      <w:r>
        <w:rPr>
          <w:rFonts w:hint="default" w:ascii="Cambria" w:hAnsi="Cambria"/>
          <w:szCs w:val="24"/>
        </w:rPr>
        <w:t>Kaggle</w:t>
      </w:r>
      <w:r>
        <w:rPr>
          <w:rFonts w:hint="default"/>
        </w:rPr>
        <w:t xml:space="preserve">. </w:t>
      </w:r>
      <w:r>
        <w:rPr>
          <w:rFonts w:hint="default" w:ascii="Cambria" w:hAnsi="Cambria"/>
          <w:szCs w:val="24"/>
        </w:rPr>
        <w:t>Home</w:t>
      </w:r>
      <w:r>
        <w:rPr>
          <w:rFonts w:hint="default"/>
        </w:rPr>
        <w:t xml:space="preserve"> </w:t>
      </w:r>
      <w:r>
        <w:rPr>
          <w:rFonts w:hint="default" w:ascii="Cambria" w:hAnsi="Cambria"/>
          <w:szCs w:val="24"/>
        </w:rPr>
        <w:t>Credit</w:t>
      </w:r>
      <w:r>
        <w:rPr>
          <w:rFonts w:hint="default"/>
        </w:rPr>
        <w:t xml:space="preserve"> </w:t>
      </w:r>
      <w:r>
        <w:rPr>
          <w:rFonts w:hint="default" w:ascii="Cambria" w:hAnsi="Cambria"/>
          <w:szCs w:val="24"/>
        </w:rPr>
        <w:t>Default</w:t>
      </w:r>
      <w:r>
        <w:rPr>
          <w:rFonts w:hint="default"/>
        </w:rPr>
        <w:t xml:space="preserve"> </w:t>
      </w:r>
      <w:r>
        <w:rPr>
          <w:rFonts w:hint="default" w:ascii="Cambria" w:hAnsi="Cambria"/>
          <w:szCs w:val="24"/>
        </w:rPr>
        <w:t>Risk</w:t>
      </w:r>
      <w:r>
        <w:rPr>
          <w:rFonts w:hint="default"/>
        </w:rPr>
        <w:t>. </w:t>
      </w:r>
      <w:r>
        <w:rPr>
          <w:rFonts w:hint="default"/>
        </w:rPr>
        <w:fldChar w:fldCharType="begin"/>
      </w:r>
      <w:r>
        <w:rPr>
          <w:rFonts w:hint="default"/>
        </w:rPr>
        <w:instrText xml:space="preserve"> HYPERLINK "https://www.kaggle.com/c/home-credit-default-risk" \t "https://chat.deepseek.com/a/chat/s/_blank" </w:instrText>
      </w:r>
      <w:r>
        <w:rPr>
          <w:rFonts w:hint="default"/>
        </w:rPr>
        <w:fldChar w:fldCharType="separate"/>
      </w:r>
      <w:r>
        <w:rPr>
          <w:rStyle w:val="15"/>
          <w:rFonts w:hint="default" w:ascii="Cambria" w:hAnsi="Cambria" w:eastAsia="Segoe UI" w:cs="Segoe UI"/>
          <w:i w:val="0"/>
          <w:iCs w:val="0"/>
          <w:caps w:val="0"/>
          <w:color w:val="3964FE"/>
          <w:spacing w:val="0"/>
          <w:szCs w:val="24"/>
          <w:u w:val="none"/>
          <w:shd w:val="clear" w:fill="FFFFFF"/>
        </w:rPr>
        <w:t>https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www</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kaggle</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com</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home</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credit</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default</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risk</w:t>
      </w:r>
      <w:r>
        <w:rPr>
          <w:rFonts w:hint="default"/>
        </w:rPr>
        <w:fldChar w:fldCharType="end"/>
      </w:r>
    </w:p>
    <w:p w14:paraId="09B4F85C">
      <w:pPr>
        <w:bidi w:val="0"/>
        <w:rPr>
          <w:rFonts w:hint="default"/>
        </w:rPr>
      </w:pPr>
      <w:r>
        <w:rPr>
          <w:rFonts w:hint="default"/>
        </w:rPr>
        <w:t>[</w:t>
      </w:r>
      <w:r>
        <w:rPr>
          <w:rFonts w:hint="default" w:ascii="Cambria" w:hAnsi="Cambria"/>
          <w:szCs w:val="24"/>
        </w:rPr>
        <w:t>11</w:t>
      </w:r>
      <w:r>
        <w:rPr>
          <w:rFonts w:hint="default"/>
        </w:rPr>
        <w:t xml:space="preserve">] </w:t>
      </w:r>
      <w:r>
        <w:rPr>
          <w:rFonts w:hint="default" w:ascii="Cambria" w:hAnsi="Cambria"/>
          <w:szCs w:val="24"/>
        </w:rPr>
        <w:t>SHAP</w:t>
      </w:r>
      <w:r>
        <w:rPr>
          <w:rFonts w:hint="default"/>
        </w:rPr>
        <w:t xml:space="preserve"> </w:t>
      </w:r>
      <w:r>
        <w:rPr>
          <w:rFonts w:hint="default" w:ascii="Cambria" w:hAnsi="Cambria"/>
          <w:szCs w:val="24"/>
        </w:rPr>
        <w:t>Documentation</w:t>
      </w:r>
      <w:r>
        <w:rPr>
          <w:rFonts w:hint="default"/>
        </w:rPr>
        <w:t>. </w:t>
      </w:r>
      <w:r>
        <w:rPr>
          <w:rFonts w:hint="default"/>
        </w:rPr>
        <w:fldChar w:fldCharType="begin"/>
      </w:r>
      <w:r>
        <w:rPr>
          <w:rFonts w:hint="default"/>
        </w:rPr>
        <w:instrText xml:space="preserve"> HYPERLINK "https://shap.readthedocs.io/" \t "https://chat.deepseek.com/a/chat/s/_blank" </w:instrText>
      </w:r>
      <w:r>
        <w:rPr>
          <w:rFonts w:hint="default"/>
        </w:rPr>
        <w:fldChar w:fldCharType="separate"/>
      </w:r>
      <w:r>
        <w:rPr>
          <w:rStyle w:val="15"/>
          <w:rFonts w:hint="default" w:ascii="Cambria" w:hAnsi="Cambria" w:eastAsia="Segoe UI" w:cs="Segoe UI"/>
          <w:i w:val="0"/>
          <w:iCs w:val="0"/>
          <w:caps w:val="0"/>
          <w:color w:val="3964FE"/>
          <w:spacing w:val="0"/>
          <w:szCs w:val="24"/>
          <w:u w:val="none"/>
          <w:shd w:val="clear" w:fill="FFFFFF"/>
        </w:rPr>
        <w:t>https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shap</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readthedocs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io</w:t>
      </w:r>
      <w:r>
        <w:rPr>
          <w:rStyle w:val="15"/>
          <w:rFonts w:hint="default" w:ascii="Segoe UI" w:hAnsi="Segoe UI" w:eastAsia="Segoe UI" w:cs="Segoe UI"/>
          <w:i w:val="0"/>
          <w:iCs w:val="0"/>
          <w:caps w:val="0"/>
          <w:color w:val="3964FE"/>
          <w:spacing w:val="0"/>
          <w:szCs w:val="24"/>
          <w:u w:val="none"/>
          <w:shd w:val="clear" w:fill="FFFFFF"/>
        </w:rPr>
        <w:t>/</w:t>
      </w:r>
      <w:r>
        <w:rPr>
          <w:rFonts w:hint="default"/>
        </w:rPr>
        <w:fldChar w:fldCharType="end"/>
      </w:r>
    </w:p>
    <w:p w14:paraId="6248E8D7">
      <w:pPr>
        <w:bidi w:val="0"/>
        <w:rPr>
          <w:rFonts w:hint="default"/>
        </w:rPr>
      </w:pPr>
      <w:r>
        <w:rPr>
          <w:rFonts w:hint="default"/>
        </w:rPr>
        <w:t>[</w:t>
      </w:r>
      <w:r>
        <w:rPr>
          <w:rFonts w:hint="default" w:ascii="Cambria" w:hAnsi="Cambria"/>
          <w:szCs w:val="24"/>
        </w:rPr>
        <w:t>12</w:t>
      </w:r>
      <w:r>
        <w:rPr>
          <w:rFonts w:hint="default"/>
        </w:rPr>
        <w:t xml:space="preserve">] </w:t>
      </w:r>
      <w:r>
        <w:rPr>
          <w:rFonts w:hint="default" w:ascii="Cambria" w:hAnsi="Cambria"/>
          <w:szCs w:val="24"/>
        </w:rPr>
        <w:t>Scikit</w:t>
      </w:r>
      <w:r>
        <w:rPr>
          <w:rFonts w:hint="default"/>
        </w:rPr>
        <w:t>-</w:t>
      </w:r>
      <w:r>
        <w:rPr>
          <w:rFonts w:hint="default" w:ascii="Cambria" w:hAnsi="Cambria"/>
          <w:szCs w:val="24"/>
        </w:rPr>
        <w:t>learn</w:t>
      </w:r>
      <w:r>
        <w:rPr>
          <w:rFonts w:hint="default"/>
        </w:rPr>
        <w:t xml:space="preserve"> </w:t>
      </w:r>
      <w:r>
        <w:rPr>
          <w:rFonts w:hint="default" w:ascii="Cambria" w:hAnsi="Cambria"/>
          <w:szCs w:val="24"/>
        </w:rPr>
        <w:t>Documentation</w:t>
      </w:r>
      <w:r>
        <w:rPr>
          <w:rFonts w:hint="default"/>
        </w:rPr>
        <w:t>. </w:t>
      </w:r>
      <w:r>
        <w:rPr>
          <w:rFonts w:hint="default"/>
        </w:rPr>
        <w:fldChar w:fldCharType="begin"/>
      </w:r>
      <w:r>
        <w:rPr>
          <w:rFonts w:hint="default"/>
        </w:rPr>
        <w:instrText xml:space="preserve"> HYPERLINK "https://scikit-learn.org/" \t "https://chat.deepseek.com/a/chat/s/_blank" </w:instrText>
      </w:r>
      <w:r>
        <w:rPr>
          <w:rFonts w:hint="default"/>
        </w:rPr>
        <w:fldChar w:fldCharType="separate"/>
      </w:r>
      <w:r>
        <w:rPr>
          <w:rStyle w:val="15"/>
          <w:rFonts w:hint="default" w:ascii="Cambria" w:hAnsi="Cambria" w:eastAsia="Segoe UI" w:cs="Segoe UI"/>
          <w:i w:val="0"/>
          <w:iCs w:val="0"/>
          <w:caps w:val="0"/>
          <w:color w:val="3964FE"/>
          <w:spacing w:val="0"/>
          <w:szCs w:val="24"/>
          <w:u w:val="none"/>
          <w:shd w:val="clear" w:fill="FFFFFF"/>
        </w:rPr>
        <w:t>https</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scikit</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learn</w:t>
      </w:r>
      <w:r>
        <w:rPr>
          <w:rStyle w:val="15"/>
          <w:rFonts w:hint="default" w:ascii="Segoe UI" w:hAnsi="Segoe UI" w:eastAsia="Segoe UI" w:cs="Segoe UI"/>
          <w:i w:val="0"/>
          <w:iCs w:val="0"/>
          <w:caps w:val="0"/>
          <w:color w:val="3964FE"/>
          <w:spacing w:val="0"/>
          <w:szCs w:val="24"/>
          <w:u w:val="none"/>
          <w:shd w:val="clear" w:fill="FFFFFF"/>
        </w:rPr>
        <w:t>.</w:t>
      </w:r>
      <w:r>
        <w:rPr>
          <w:rStyle w:val="15"/>
          <w:rFonts w:hint="default" w:ascii="Cambria" w:hAnsi="Cambria" w:eastAsia="Segoe UI" w:cs="Segoe UI"/>
          <w:i w:val="0"/>
          <w:iCs w:val="0"/>
          <w:caps w:val="0"/>
          <w:color w:val="3964FE"/>
          <w:spacing w:val="0"/>
          <w:szCs w:val="24"/>
          <w:u w:val="none"/>
          <w:shd w:val="clear" w:fill="FFFFFF"/>
        </w:rPr>
        <w:t>org</w:t>
      </w:r>
      <w:r>
        <w:rPr>
          <w:rStyle w:val="15"/>
          <w:rFonts w:hint="default" w:ascii="Segoe UI" w:hAnsi="Segoe UI" w:eastAsia="Segoe UI" w:cs="Segoe UI"/>
          <w:i w:val="0"/>
          <w:iCs w:val="0"/>
          <w:caps w:val="0"/>
          <w:color w:val="3964FE"/>
          <w:spacing w:val="0"/>
          <w:szCs w:val="24"/>
          <w:u w:val="none"/>
          <w:shd w:val="clear" w:fill="FFFFFF"/>
        </w:rPr>
        <w:t>/</w:t>
      </w:r>
      <w:r>
        <w:rPr>
          <w:rFonts w:hint="default"/>
        </w:rPr>
        <w:fldChar w:fldCharType="end"/>
      </w:r>
    </w:p>
    <w:p w14:paraId="44D712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12</w:t>
      </w:r>
      <w:r>
        <w:rPr>
          <w:rFonts w:hint="default" w:ascii="宋体" w:hAnsi="宋体" w:eastAsia="宋体" w:cs="宋体"/>
          <w:kern w:val="2"/>
          <w:sz w:val="24"/>
          <w:szCs w:val="24"/>
          <w:lang w:val="en-US" w:eastAsia="zh-CN" w:bidi="ar-SA"/>
        </w:rPr>
        <w:t xml:space="preserve">] </w:t>
      </w:r>
      <w:r>
        <w:rPr>
          <w:rFonts w:hint="default" w:ascii="Cambria" w:hAnsi="Cambria" w:eastAsia="宋体" w:cs="宋体"/>
          <w:kern w:val="2"/>
          <w:sz w:val="24"/>
          <w:szCs w:val="24"/>
          <w:lang w:val="en-US" w:eastAsia="zh-CN" w:bidi="ar-SA"/>
        </w:rPr>
        <w:t>Bussmann N, Giudici P, Marinelli D, et al. Explainable machine learning in credit risk management[J]. Computational Economics, 2020, 57(1): 203-216.</w:t>
      </w:r>
    </w:p>
    <w:p w14:paraId="0B29FAD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Cambria" w:hAnsi="Cambria" w:eastAsia="宋体" w:cs="宋体"/>
          <w:kern w:val="2"/>
          <w:sz w:val="24"/>
          <w:szCs w:val="24"/>
          <w:lang w:val="en-US" w:eastAsia="zh-CN" w:bidi="ar-SA"/>
        </w:rPr>
      </w:pPr>
      <w:r>
        <w:rPr>
          <w:rFonts w:hint="default" w:ascii="宋体" w:hAnsi="宋体" w:eastAsia="宋体" w:cs="宋体"/>
          <w:kern w:val="2"/>
          <w:sz w:val="24"/>
          <w:szCs w:val="24"/>
          <w:lang w:val="en-US" w:eastAsia="zh-CN" w:bidi="ar-SA"/>
        </w:rPr>
        <w:t>[</w:t>
      </w:r>
      <w:r>
        <w:rPr>
          <w:rFonts w:hint="default" w:ascii="Cambria" w:hAnsi="Cambria" w:eastAsia="宋体" w:cs="宋体"/>
          <w:kern w:val="2"/>
          <w:sz w:val="24"/>
          <w:szCs w:val="24"/>
          <w:lang w:val="en-US" w:eastAsia="zh-CN" w:bidi="ar-SA"/>
        </w:rPr>
        <w:t>13</w:t>
      </w:r>
      <w:r>
        <w:rPr>
          <w:rFonts w:hint="default" w:ascii="宋体" w:hAnsi="宋体" w:eastAsia="宋体" w:cs="宋体"/>
          <w:kern w:val="2"/>
          <w:sz w:val="24"/>
          <w:szCs w:val="24"/>
          <w:lang w:val="en-US" w:eastAsia="zh-CN" w:bidi="ar-SA"/>
        </w:rPr>
        <w:t xml:space="preserve">] </w:t>
      </w:r>
      <w:r>
        <w:rPr>
          <w:rFonts w:hint="default" w:ascii="Cambria" w:hAnsi="Cambria" w:eastAsia="宋体" w:cs="宋体"/>
          <w:kern w:val="2"/>
          <w:sz w:val="24"/>
          <w:szCs w:val="24"/>
          <w:lang w:val="en-US" w:eastAsia="zh-CN" w:bidi="ar-SA"/>
        </w:rPr>
        <w:t>Do T T, Babaei G, Pagnottoni P. Explainable machine learning for credit risk management when features are dependent[J]. Journal of Credit Risk, 2024, 20(2): 315-340.</w:t>
      </w:r>
    </w:p>
    <w:p w14:paraId="2024A1C4">
      <w:pPr>
        <w:bidi w:val="0"/>
        <w:rPr>
          <w:rFonts w:hint="default"/>
        </w:rPr>
      </w:pPr>
      <w:r>
        <w:rPr>
          <w:rFonts w:hint="default"/>
        </w:rPr>
        <w:t>[</w:t>
      </w:r>
      <w:r>
        <w:rPr>
          <w:rFonts w:hint="default" w:ascii="Cambria" w:hAnsi="Cambria"/>
          <w:szCs w:val="24"/>
        </w:rPr>
        <w:t>14</w:t>
      </w:r>
      <w:r>
        <w:rPr>
          <w:rFonts w:hint="default"/>
        </w:rPr>
        <w:t xml:space="preserve">] </w:t>
      </w:r>
      <w:r>
        <w:rPr>
          <w:rFonts w:hint="default" w:ascii="Cambria" w:hAnsi="Cambria"/>
          <w:szCs w:val="24"/>
        </w:rPr>
        <w:t>John</w:t>
      </w:r>
      <w:r>
        <w:rPr>
          <w:rFonts w:hint="default"/>
        </w:rPr>
        <w:t xml:space="preserve"> </w:t>
      </w:r>
      <w:r>
        <w:rPr>
          <w:rFonts w:hint="default" w:ascii="Cambria" w:hAnsi="Cambria"/>
          <w:szCs w:val="24"/>
        </w:rPr>
        <w:t>S</w:t>
      </w:r>
      <w:r>
        <w:rPr>
          <w:rFonts w:hint="default"/>
        </w:rPr>
        <w:t xml:space="preserve">. </w:t>
      </w:r>
      <w:r>
        <w:rPr>
          <w:rFonts w:hint="default" w:ascii="Cambria" w:hAnsi="Cambria"/>
          <w:szCs w:val="24"/>
        </w:rPr>
        <w:t>Fair</w:t>
      </w:r>
      <w:r>
        <w:rPr>
          <w:rFonts w:hint="default"/>
        </w:rPr>
        <w:t xml:space="preserve"> </w:t>
      </w:r>
      <w:r>
        <w:rPr>
          <w:rFonts w:hint="default" w:ascii="Cambria" w:hAnsi="Cambria"/>
          <w:szCs w:val="24"/>
        </w:rPr>
        <w:t>and</w:t>
      </w:r>
      <w:r>
        <w:rPr>
          <w:rFonts w:hint="default"/>
        </w:rPr>
        <w:t xml:space="preserve"> </w:t>
      </w:r>
      <w:r>
        <w:rPr>
          <w:rFonts w:hint="default" w:ascii="Cambria" w:hAnsi="Cambria"/>
          <w:szCs w:val="24"/>
        </w:rPr>
        <w:t>explainable</w:t>
      </w:r>
      <w:r>
        <w:rPr>
          <w:rFonts w:hint="default"/>
        </w:rPr>
        <w:t xml:space="preserve"> </w:t>
      </w:r>
      <w:r>
        <w:rPr>
          <w:rFonts w:hint="default" w:ascii="Cambria" w:hAnsi="Cambria"/>
          <w:szCs w:val="24"/>
        </w:rPr>
        <w:t>credit</w:t>
      </w:r>
      <w:r>
        <w:rPr>
          <w:rFonts w:hint="default"/>
        </w:rPr>
        <w:t>-</w:t>
      </w:r>
      <w:r>
        <w:rPr>
          <w:rFonts w:hint="default" w:ascii="Cambria" w:hAnsi="Cambria"/>
          <w:szCs w:val="24"/>
        </w:rPr>
        <w:t>scoring</w:t>
      </w:r>
      <w:r>
        <w:rPr>
          <w:rFonts w:hint="default"/>
        </w:rPr>
        <w:t xml:space="preserve"> </w:t>
      </w:r>
      <w:r>
        <w:rPr>
          <w:rFonts w:hint="default" w:ascii="Cambria" w:hAnsi="Cambria"/>
          <w:szCs w:val="24"/>
        </w:rPr>
        <w:t>under</w:t>
      </w:r>
      <w:r>
        <w:rPr>
          <w:rFonts w:hint="default"/>
        </w:rPr>
        <w:t xml:space="preserve"> </w:t>
      </w:r>
      <w:r>
        <w:rPr>
          <w:rFonts w:hint="default" w:ascii="Cambria" w:hAnsi="Cambria"/>
          <w:szCs w:val="24"/>
        </w:rPr>
        <w:t>concept</w:t>
      </w:r>
      <w:r>
        <w:rPr>
          <w:rFonts w:hint="default"/>
        </w:rPr>
        <w:t xml:space="preserve"> </w:t>
      </w:r>
      <w:r>
        <w:rPr>
          <w:rFonts w:hint="default" w:ascii="Cambria" w:hAnsi="Cambria"/>
          <w:szCs w:val="24"/>
        </w:rPr>
        <w:t>drift</w:t>
      </w:r>
      <w:r>
        <w:rPr>
          <w:rFonts w:hint="default"/>
        </w:rPr>
        <w:t xml:space="preserve">: </w:t>
      </w:r>
      <w:r>
        <w:rPr>
          <w:rFonts w:hint="default" w:ascii="Cambria" w:hAnsi="Cambria"/>
          <w:szCs w:val="24"/>
        </w:rPr>
        <w:t>Adaptive</w:t>
      </w:r>
      <w:r>
        <w:rPr>
          <w:rFonts w:hint="default"/>
        </w:rPr>
        <w:t xml:space="preserve"> </w:t>
      </w:r>
      <w:r>
        <w:rPr>
          <w:rFonts w:hint="default" w:ascii="Cambria" w:hAnsi="Cambria"/>
          <w:szCs w:val="24"/>
        </w:rPr>
        <w:t>explanation</w:t>
      </w:r>
      <w:r>
        <w:rPr>
          <w:rFonts w:hint="default"/>
        </w:rPr>
        <w:t xml:space="preserve"> </w:t>
      </w:r>
      <w:r>
        <w:rPr>
          <w:rFonts w:hint="default" w:ascii="Cambria" w:hAnsi="Cambria"/>
          <w:szCs w:val="24"/>
        </w:rPr>
        <w:t>frameworks</w:t>
      </w:r>
      <w:r>
        <w:rPr>
          <w:rFonts w:hint="default"/>
        </w:rPr>
        <w:t xml:space="preserve"> </w:t>
      </w:r>
      <w:r>
        <w:rPr>
          <w:rFonts w:hint="default" w:ascii="Cambria" w:hAnsi="Cambria"/>
          <w:szCs w:val="24"/>
        </w:rPr>
        <w:t>for</w:t>
      </w:r>
      <w:r>
        <w:rPr>
          <w:rFonts w:hint="default"/>
        </w:rPr>
        <w:t xml:space="preserve"> </w:t>
      </w:r>
      <w:r>
        <w:rPr>
          <w:rFonts w:hint="default" w:ascii="Cambria" w:hAnsi="Cambria"/>
          <w:szCs w:val="24"/>
        </w:rPr>
        <w:t>evolving</w:t>
      </w:r>
      <w:r>
        <w:rPr>
          <w:rFonts w:hint="default"/>
        </w:rPr>
        <w:t xml:space="preserve"> </w:t>
      </w:r>
      <w:r>
        <w:rPr>
          <w:rFonts w:hint="default" w:ascii="Cambria" w:hAnsi="Cambria"/>
          <w:szCs w:val="24"/>
        </w:rPr>
        <w:t>populations</w:t>
      </w:r>
      <w:r>
        <w:rPr>
          <w:rFonts w:hint="default"/>
        </w:rPr>
        <w:t>[</w:t>
      </w:r>
      <w:r>
        <w:rPr>
          <w:rFonts w:hint="default" w:ascii="Cambria" w:hAnsi="Cambria"/>
          <w:szCs w:val="24"/>
        </w:rPr>
        <w:t>J</w:t>
      </w:r>
      <w:r>
        <w:rPr>
          <w:rFonts w:hint="default"/>
        </w:rPr>
        <w:t xml:space="preserve">]. </w:t>
      </w:r>
      <w:r>
        <w:rPr>
          <w:rFonts w:hint="default" w:ascii="Cambria" w:hAnsi="Cambria"/>
          <w:szCs w:val="24"/>
        </w:rPr>
        <w:t>arXiv</w:t>
      </w:r>
      <w:r>
        <w:rPr>
          <w:rFonts w:hint="default"/>
        </w:rPr>
        <w:t xml:space="preserve"> </w:t>
      </w:r>
      <w:r>
        <w:rPr>
          <w:rFonts w:hint="default" w:ascii="Cambria" w:hAnsi="Cambria"/>
          <w:szCs w:val="24"/>
        </w:rPr>
        <w:t>preprint</w:t>
      </w:r>
      <w:r>
        <w:rPr>
          <w:rFonts w:hint="default"/>
        </w:rPr>
        <w:t xml:space="preserve"> </w:t>
      </w:r>
      <w:r>
        <w:rPr>
          <w:rFonts w:hint="default" w:ascii="Cambria" w:hAnsi="Cambria"/>
          <w:szCs w:val="24"/>
        </w:rPr>
        <w:t>arXiv</w:t>
      </w:r>
      <w:r>
        <w:rPr>
          <w:rFonts w:hint="default"/>
        </w:rPr>
        <w:t>:</w:t>
      </w:r>
      <w:r>
        <w:rPr>
          <w:rFonts w:hint="default" w:ascii="Cambria" w:hAnsi="Cambria"/>
          <w:szCs w:val="24"/>
        </w:rPr>
        <w:t>2511</w:t>
      </w:r>
      <w:r>
        <w:rPr>
          <w:rFonts w:hint="default"/>
        </w:rPr>
        <w:t>.</w:t>
      </w:r>
      <w:r>
        <w:rPr>
          <w:rFonts w:hint="default" w:ascii="Cambria" w:hAnsi="Cambria"/>
          <w:szCs w:val="24"/>
        </w:rPr>
        <w:t>03807</w:t>
      </w:r>
      <w:r>
        <w:rPr>
          <w:rFonts w:hint="default"/>
        </w:rPr>
        <w:t xml:space="preserve">, </w:t>
      </w:r>
      <w:r>
        <w:rPr>
          <w:rFonts w:hint="default" w:ascii="Cambria" w:hAnsi="Cambria"/>
          <w:szCs w:val="24"/>
        </w:rPr>
        <w:t>2025</w:t>
      </w:r>
      <w:r>
        <w:rPr>
          <w:rFonts w:hint="default"/>
        </w:rPr>
        <w:t>.</w:t>
      </w:r>
    </w:p>
    <w:p w14:paraId="3E654B32">
      <w:pPr>
        <w:bidi w:val="0"/>
        <w:rPr>
          <w:rFonts w:hint="default"/>
        </w:rPr>
      </w:pPr>
      <w:r>
        <w:rPr>
          <w:rFonts w:hint="default"/>
          <w:lang w:val="en-US" w:eastAsia="zh-CN"/>
        </w:rPr>
        <w:t>[</w:t>
      </w:r>
      <w:r>
        <w:rPr>
          <w:rFonts w:hint="default" w:ascii="Cambria" w:hAnsi="Cambria"/>
          <w:szCs w:val="24"/>
          <w:lang w:val="en-US" w:eastAsia="zh-CN"/>
        </w:rPr>
        <w:t>15</w:t>
      </w:r>
      <w:r>
        <w:rPr>
          <w:rFonts w:hint="default"/>
          <w:lang w:val="en-US" w:eastAsia="zh-CN"/>
        </w:rPr>
        <w:t>] 陈妍汀, 董英伟, 胡佳胤, 等</w:t>
      </w:r>
      <w:r>
        <w:rPr>
          <w:rFonts w:hint="default"/>
        </w:rPr>
        <w:t xml:space="preserve">. </w:t>
      </w:r>
      <w:r>
        <w:rPr>
          <w:rFonts w:hint="default" w:ascii="Cambria" w:hAnsi="Cambria"/>
          <w:szCs w:val="24"/>
        </w:rPr>
        <w:t>Does</w:t>
      </w:r>
      <w:r>
        <w:rPr>
          <w:rFonts w:hint="default"/>
        </w:rPr>
        <w:t xml:space="preserve"> </w:t>
      </w:r>
      <w:r>
        <w:rPr>
          <w:rFonts w:hint="default" w:ascii="Cambria" w:hAnsi="Cambria"/>
          <w:szCs w:val="24"/>
        </w:rPr>
        <w:t>FinTech</w:t>
      </w:r>
      <w:r>
        <w:rPr>
          <w:rFonts w:hint="default"/>
        </w:rPr>
        <w:t xml:space="preserve"> </w:t>
      </w:r>
      <w:r>
        <w:rPr>
          <w:rFonts w:hint="default" w:ascii="Cambria" w:hAnsi="Cambria"/>
          <w:szCs w:val="24"/>
        </w:rPr>
        <w:t>reduce</w:t>
      </w:r>
      <w:r>
        <w:rPr>
          <w:rFonts w:hint="default"/>
        </w:rPr>
        <w:t xml:space="preserve"> </w:t>
      </w:r>
      <w:r>
        <w:rPr>
          <w:rFonts w:hint="default" w:ascii="Cambria" w:hAnsi="Cambria"/>
          <w:szCs w:val="24"/>
        </w:rPr>
        <w:t>human</w:t>
      </w:r>
      <w:r>
        <w:rPr>
          <w:rFonts w:hint="default"/>
        </w:rPr>
        <w:t xml:space="preserve"> </w:t>
      </w:r>
      <w:r>
        <w:rPr>
          <w:rFonts w:hint="default" w:ascii="Cambria" w:hAnsi="Cambria"/>
          <w:szCs w:val="24"/>
        </w:rPr>
        <w:t>biases</w:t>
      </w:r>
      <w:r>
        <w:rPr>
          <w:rFonts w:hint="default"/>
        </w:rPr>
        <w:t xml:space="preserve">? </w:t>
      </w:r>
      <w:r>
        <w:rPr>
          <w:rFonts w:hint="default" w:ascii="Cambria" w:hAnsi="Cambria"/>
          <w:szCs w:val="24"/>
        </w:rPr>
        <w:t>Evidence</w:t>
      </w:r>
      <w:r>
        <w:rPr>
          <w:rFonts w:hint="default"/>
        </w:rPr>
        <w:t xml:space="preserve"> </w:t>
      </w:r>
      <w:r>
        <w:rPr>
          <w:rFonts w:hint="default" w:ascii="Cambria" w:hAnsi="Cambria"/>
          <w:szCs w:val="24"/>
        </w:rPr>
        <w:t>from</w:t>
      </w:r>
      <w:r>
        <w:rPr>
          <w:rFonts w:hint="default"/>
        </w:rPr>
        <w:t xml:space="preserve"> </w:t>
      </w:r>
      <w:r>
        <w:rPr>
          <w:rFonts w:hint="default" w:ascii="Cambria" w:hAnsi="Cambria"/>
          <w:szCs w:val="24"/>
        </w:rPr>
        <w:t>advisory</w:t>
      </w:r>
      <w:r>
        <w:rPr>
          <w:rFonts w:hint="default"/>
        </w:rPr>
        <w:t xml:space="preserve"> </w:t>
      </w:r>
      <w:r>
        <w:rPr>
          <w:rFonts w:hint="default" w:ascii="Cambria" w:hAnsi="Cambria"/>
          <w:szCs w:val="24"/>
        </w:rPr>
        <w:t>vs</w:t>
      </w:r>
      <w:r>
        <w:rPr>
          <w:rFonts w:hint="default"/>
        </w:rPr>
        <w:t xml:space="preserve">. </w:t>
      </w:r>
      <w:r>
        <w:rPr>
          <w:rFonts w:hint="default" w:ascii="Cambria" w:hAnsi="Cambria"/>
          <w:szCs w:val="24"/>
        </w:rPr>
        <w:t>automated</w:t>
      </w:r>
      <w:r>
        <w:rPr>
          <w:rFonts w:hint="default"/>
        </w:rPr>
        <w:t xml:space="preserve"> </w:t>
      </w:r>
      <w:r>
        <w:rPr>
          <w:rFonts w:hint="default" w:ascii="Cambria" w:hAnsi="Cambria"/>
          <w:szCs w:val="24"/>
        </w:rPr>
        <w:t>FinTechs</w:t>
      </w:r>
      <w:r>
        <w:rPr>
          <w:rFonts w:hint="default"/>
        </w:rPr>
        <w:t xml:space="preserve"> </w:t>
      </w:r>
      <w:r>
        <w:rPr>
          <w:rFonts w:hint="default" w:ascii="Cambria" w:hAnsi="Cambria"/>
          <w:szCs w:val="24"/>
        </w:rPr>
        <w:t>in</w:t>
      </w:r>
      <w:r>
        <w:rPr>
          <w:rFonts w:hint="default"/>
        </w:rPr>
        <w:t xml:space="preserve"> </w:t>
      </w:r>
      <w:r>
        <w:rPr>
          <w:rFonts w:hint="default" w:ascii="Cambria" w:hAnsi="Cambria"/>
          <w:szCs w:val="24"/>
        </w:rPr>
        <w:t>lending</w:t>
      </w:r>
      <w:r>
        <w:rPr>
          <w:rFonts w:hint="default"/>
        </w:rPr>
        <w:t>[</w:t>
      </w:r>
      <w:r>
        <w:rPr>
          <w:rFonts w:hint="default" w:ascii="Cambria" w:hAnsi="Cambria"/>
          <w:szCs w:val="24"/>
        </w:rPr>
        <w:t>J</w:t>
      </w:r>
      <w:r>
        <w:rPr>
          <w:rFonts w:hint="default"/>
        </w:rPr>
        <w:t xml:space="preserve">]. </w:t>
      </w:r>
      <w:r>
        <w:rPr>
          <w:rFonts w:hint="default" w:ascii="Cambria" w:hAnsi="Cambria"/>
          <w:szCs w:val="24"/>
        </w:rPr>
        <w:t>Journal</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Banking</w:t>
      </w:r>
      <w:r>
        <w:rPr>
          <w:rFonts w:hint="default"/>
        </w:rPr>
        <w:t xml:space="preserve"> </w:t>
      </w:r>
      <w:r>
        <w:rPr>
          <w:rFonts w:hint="default" w:ascii="Cambria" w:hAnsi="Cambria"/>
          <w:szCs w:val="24"/>
        </w:rPr>
        <w:t>and</w:t>
      </w:r>
      <w:r>
        <w:rPr>
          <w:rFonts w:hint="default"/>
        </w:rPr>
        <w:t xml:space="preserve"> </w:t>
      </w:r>
      <w:r>
        <w:rPr>
          <w:rFonts w:hint="default" w:ascii="Cambria" w:hAnsi="Cambria"/>
          <w:szCs w:val="24"/>
        </w:rPr>
        <w:t>Finance</w:t>
      </w:r>
      <w:r>
        <w:rPr>
          <w:rFonts w:hint="default"/>
        </w:rPr>
        <w:t xml:space="preserve">, </w:t>
      </w:r>
      <w:r>
        <w:rPr>
          <w:rFonts w:hint="default" w:ascii="Cambria" w:hAnsi="Cambria"/>
          <w:szCs w:val="24"/>
        </w:rPr>
        <w:t>2025</w:t>
      </w:r>
      <w:r>
        <w:rPr>
          <w:rFonts w:hint="default"/>
        </w:rPr>
        <w:t>.</w:t>
      </w:r>
    </w:p>
    <w:p w14:paraId="5821114E">
      <w:pPr>
        <w:bidi w:val="0"/>
        <w:rPr>
          <w:rFonts w:hint="default"/>
        </w:rPr>
      </w:pPr>
      <w:r>
        <w:rPr>
          <w:rFonts w:hint="default"/>
        </w:rPr>
        <w:t>[</w:t>
      </w:r>
      <w:r>
        <w:rPr>
          <w:rFonts w:hint="default" w:ascii="Cambria" w:hAnsi="Cambria"/>
          <w:szCs w:val="24"/>
        </w:rPr>
        <w:t>16</w:t>
      </w:r>
      <w:r>
        <w:rPr>
          <w:rFonts w:hint="default"/>
        </w:rPr>
        <w:t xml:space="preserve">] </w:t>
      </w:r>
      <w:r>
        <w:rPr>
          <w:rFonts w:hint="default" w:ascii="Cambria" w:hAnsi="Cambria"/>
          <w:szCs w:val="24"/>
        </w:rPr>
        <w:t>Coots</w:t>
      </w:r>
      <w:r>
        <w:rPr>
          <w:rFonts w:hint="default"/>
        </w:rPr>
        <w:t xml:space="preserve"> </w:t>
      </w:r>
      <w:r>
        <w:rPr>
          <w:rFonts w:hint="default" w:ascii="Cambria" w:hAnsi="Cambria"/>
          <w:szCs w:val="24"/>
        </w:rPr>
        <w:t>M</w:t>
      </w:r>
      <w:r>
        <w:rPr>
          <w:rFonts w:hint="default"/>
        </w:rPr>
        <w:t xml:space="preserve">, </w:t>
      </w:r>
      <w:r>
        <w:rPr>
          <w:rFonts w:hint="default" w:ascii="Cambria" w:hAnsi="Cambria"/>
          <w:szCs w:val="24"/>
        </w:rPr>
        <w:t>Bartlett</w:t>
      </w:r>
      <w:r>
        <w:rPr>
          <w:rFonts w:hint="default"/>
        </w:rPr>
        <w:t xml:space="preserve"> </w:t>
      </w:r>
      <w:r>
        <w:rPr>
          <w:rFonts w:hint="default" w:ascii="Cambria" w:hAnsi="Cambria"/>
          <w:szCs w:val="24"/>
        </w:rPr>
        <w:t>R</w:t>
      </w:r>
      <w:r>
        <w:rPr>
          <w:rFonts w:hint="default"/>
        </w:rPr>
        <w:t xml:space="preserve">, </w:t>
      </w:r>
      <w:r>
        <w:rPr>
          <w:rFonts w:hint="default" w:ascii="Cambria" w:hAnsi="Cambria"/>
          <w:szCs w:val="24"/>
        </w:rPr>
        <w:t>Nyarko</w:t>
      </w:r>
      <w:r>
        <w:rPr>
          <w:rFonts w:hint="default"/>
        </w:rPr>
        <w:t xml:space="preserve"> </w:t>
      </w:r>
      <w:r>
        <w:rPr>
          <w:rFonts w:hint="default" w:ascii="Cambria" w:hAnsi="Cambria"/>
          <w:szCs w:val="24"/>
        </w:rPr>
        <w:t>J</w:t>
      </w:r>
      <w:r>
        <w:rPr>
          <w:rFonts w:hint="default"/>
        </w:rPr>
        <w:t xml:space="preserve">, </w:t>
      </w:r>
      <w:r>
        <w:rPr>
          <w:rFonts w:hint="default" w:ascii="Cambria" w:hAnsi="Cambria"/>
          <w:szCs w:val="24"/>
        </w:rPr>
        <w:t>et</w:t>
      </w:r>
      <w:r>
        <w:rPr>
          <w:rFonts w:hint="default"/>
        </w:rPr>
        <w:t xml:space="preserve"> </w:t>
      </w:r>
      <w:r>
        <w:rPr>
          <w:rFonts w:hint="default" w:ascii="Cambria" w:hAnsi="Cambria"/>
          <w:szCs w:val="24"/>
        </w:rPr>
        <w:t>al</w:t>
      </w:r>
      <w:r>
        <w:rPr>
          <w:rFonts w:hint="default"/>
        </w:rPr>
        <w:t xml:space="preserve">. </w:t>
      </w:r>
      <w:r>
        <w:rPr>
          <w:rFonts w:hint="default" w:ascii="Cambria" w:hAnsi="Cambria"/>
          <w:szCs w:val="24"/>
        </w:rPr>
        <w:t>A</w:t>
      </w:r>
      <w:r>
        <w:rPr>
          <w:rFonts w:hint="default"/>
        </w:rPr>
        <w:t xml:space="preserve"> </w:t>
      </w:r>
      <w:r>
        <w:rPr>
          <w:rFonts w:hint="default" w:ascii="Cambria" w:hAnsi="Cambria"/>
          <w:szCs w:val="24"/>
        </w:rPr>
        <w:t>profit</w:t>
      </w:r>
      <w:r>
        <w:rPr>
          <w:rFonts w:hint="default"/>
        </w:rPr>
        <w:t>-</w:t>
      </w:r>
      <w:r>
        <w:rPr>
          <w:rFonts w:hint="default" w:ascii="Cambria" w:hAnsi="Cambria"/>
          <w:szCs w:val="24"/>
        </w:rPr>
        <w:t>based</w:t>
      </w:r>
      <w:r>
        <w:rPr>
          <w:rFonts w:hint="default"/>
        </w:rPr>
        <w:t xml:space="preserve"> </w:t>
      </w:r>
      <w:r>
        <w:rPr>
          <w:rFonts w:hint="default" w:ascii="Cambria" w:hAnsi="Cambria"/>
          <w:szCs w:val="24"/>
        </w:rPr>
        <w:t>measure</w:t>
      </w:r>
      <w:r>
        <w:rPr>
          <w:rFonts w:hint="default"/>
        </w:rPr>
        <w:t xml:space="preserve"> </w:t>
      </w:r>
      <w:r>
        <w:rPr>
          <w:rFonts w:hint="default" w:ascii="Cambria" w:hAnsi="Cambria"/>
          <w:szCs w:val="24"/>
        </w:rPr>
        <w:t>of</w:t>
      </w:r>
      <w:r>
        <w:rPr>
          <w:rFonts w:hint="default"/>
        </w:rPr>
        <w:t xml:space="preserve"> </w:t>
      </w:r>
      <w:r>
        <w:rPr>
          <w:rFonts w:hint="default" w:ascii="Cambria" w:hAnsi="Cambria"/>
          <w:szCs w:val="24"/>
        </w:rPr>
        <w:t>lending</w:t>
      </w:r>
      <w:r>
        <w:rPr>
          <w:rFonts w:hint="default"/>
        </w:rPr>
        <w:t xml:space="preserve"> </w:t>
      </w:r>
      <w:r>
        <w:rPr>
          <w:rFonts w:hint="default" w:ascii="Cambria" w:hAnsi="Cambria"/>
          <w:szCs w:val="24"/>
        </w:rPr>
        <w:t>discrimination</w:t>
      </w:r>
      <w:r>
        <w:rPr>
          <w:rFonts w:hint="default"/>
        </w:rPr>
        <w:t>[</w:t>
      </w:r>
      <w:r>
        <w:rPr>
          <w:rFonts w:hint="default" w:ascii="Cambria" w:hAnsi="Cambria"/>
          <w:szCs w:val="24"/>
        </w:rPr>
        <w:t>J</w:t>
      </w:r>
      <w:r>
        <w:rPr>
          <w:rFonts w:hint="default"/>
        </w:rPr>
        <w:t xml:space="preserve">]. </w:t>
      </w:r>
      <w:r>
        <w:rPr>
          <w:rFonts w:hint="default" w:ascii="Cambria" w:hAnsi="Cambria"/>
          <w:szCs w:val="24"/>
        </w:rPr>
        <w:t>Harvard</w:t>
      </w:r>
      <w:r>
        <w:rPr>
          <w:rFonts w:hint="default"/>
        </w:rPr>
        <w:t xml:space="preserve"> </w:t>
      </w:r>
      <w:r>
        <w:rPr>
          <w:rFonts w:hint="default" w:ascii="Cambria" w:hAnsi="Cambria"/>
          <w:szCs w:val="24"/>
        </w:rPr>
        <w:t>Kennedy</w:t>
      </w:r>
      <w:r>
        <w:rPr>
          <w:rFonts w:hint="default"/>
        </w:rPr>
        <w:t xml:space="preserve"> </w:t>
      </w:r>
      <w:r>
        <w:rPr>
          <w:rFonts w:hint="default" w:ascii="Cambria" w:hAnsi="Cambria"/>
          <w:szCs w:val="24"/>
        </w:rPr>
        <w:t>School</w:t>
      </w:r>
      <w:r>
        <w:rPr>
          <w:rFonts w:hint="default"/>
        </w:rPr>
        <w:t xml:space="preserve"> </w:t>
      </w:r>
      <w:r>
        <w:rPr>
          <w:rFonts w:hint="default" w:ascii="Cambria" w:hAnsi="Cambria"/>
          <w:szCs w:val="24"/>
        </w:rPr>
        <w:t>Working</w:t>
      </w:r>
      <w:r>
        <w:rPr>
          <w:rFonts w:hint="default"/>
        </w:rPr>
        <w:t xml:space="preserve"> </w:t>
      </w:r>
      <w:r>
        <w:rPr>
          <w:rFonts w:hint="default" w:ascii="Cambria" w:hAnsi="Cambria"/>
          <w:szCs w:val="24"/>
        </w:rPr>
        <w:t>Paper</w:t>
      </w:r>
      <w:r>
        <w:rPr>
          <w:rFonts w:hint="default"/>
        </w:rPr>
        <w:t xml:space="preserve">, </w:t>
      </w:r>
      <w:r>
        <w:rPr>
          <w:rFonts w:hint="default" w:ascii="Cambria" w:hAnsi="Cambria"/>
          <w:szCs w:val="24"/>
        </w:rPr>
        <w:t>2025</w:t>
      </w:r>
      <w:r>
        <w:rPr>
          <w:rFonts w:hint="default"/>
        </w:rPr>
        <w:t>.</w:t>
      </w:r>
    </w:p>
    <w:p w14:paraId="0960AB0A">
      <w:pPr>
        <w:bidi w:val="0"/>
        <w:rPr>
          <w:rFonts w:hint="default"/>
          <w:lang w:val="en-US" w:eastAsia="zh-CN"/>
        </w:rPr>
      </w:pPr>
      <w:r>
        <w:rPr>
          <w:rFonts w:hint="default"/>
        </w:rPr>
        <w:t>[</w:t>
      </w:r>
      <w:r>
        <w:rPr>
          <w:rFonts w:hint="default" w:ascii="Cambria" w:hAnsi="Cambria"/>
          <w:szCs w:val="24"/>
        </w:rPr>
        <w:t>17</w:t>
      </w:r>
      <w:r>
        <w:rPr>
          <w:rFonts w:hint="default"/>
        </w:rPr>
        <w:t xml:space="preserve">] </w:t>
      </w:r>
      <w:r>
        <w:rPr>
          <w:rFonts w:hint="default"/>
          <w:lang w:val="en-US" w:eastAsia="zh-CN"/>
        </w:rPr>
        <w:t>李航. 统计学习方法(第</w:t>
      </w:r>
      <w:r>
        <w:rPr>
          <w:rFonts w:hint="default" w:ascii="Cambria" w:hAnsi="Cambria"/>
          <w:szCs w:val="24"/>
          <w:lang w:val="en-US" w:eastAsia="zh-CN"/>
        </w:rPr>
        <w:t>2</w:t>
      </w:r>
      <w:r>
        <w:rPr>
          <w:rFonts w:hint="default"/>
          <w:lang w:val="en-US" w:eastAsia="zh-CN"/>
        </w:rPr>
        <w:t>版)[</w:t>
      </w:r>
      <w:r>
        <w:rPr>
          <w:rFonts w:hint="default" w:ascii="Cambria" w:hAnsi="Cambria"/>
          <w:szCs w:val="24"/>
          <w:lang w:val="en-US" w:eastAsia="zh-CN"/>
        </w:rPr>
        <w:t>M</w:t>
      </w:r>
      <w:r>
        <w:rPr>
          <w:rFonts w:hint="default"/>
          <w:lang w:val="en-US" w:eastAsia="zh-CN"/>
        </w:rPr>
        <w:t xml:space="preserve">]. 北京: 清华大学出版社, </w:t>
      </w:r>
      <w:r>
        <w:rPr>
          <w:rFonts w:hint="default" w:ascii="Cambria" w:hAnsi="Cambria"/>
          <w:szCs w:val="24"/>
          <w:lang w:val="en-US" w:eastAsia="zh-CN"/>
        </w:rPr>
        <w:t>2019</w:t>
      </w:r>
      <w:r>
        <w:rPr>
          <w:rFonts w:hint="default"/>
          <w:lang w:val="en-US" w:eastAsia="zh-CN"/>
        </w:rPr>
        <w:t>.</w:t>
      </w:r>
    </w:p>
    <w:p w14:paraId="4517874F">
      <w:pPr>
        <w:bidi w:val="0"/>
        <w:rPr>
          <w:rFonts w:hint="default"/>
          <w:lang w:val="en-US" w:eastAsia="zh-CN"/>
        </w:rPr>
      </w:pPr>
      <w:r>
        <w:rPr>
          <w:rFonts w:hint="default"/>
          <w:lang w:val="en-US" w:eastAsia="zh-CN"/>
        </w:rPr>
        <w:t>[</w:t>
      </w:r>
      <w:r>
        <w:rPr>
          <w:rFonts w:hint="default" w:ascii="Cambria" w:hAnsi="Cambria"/>
          <w:szCs w:val="24"/>
          <w:lang w:val="en-US" w:eastAsia="zh-CN"/>
        </w:rPr>
        <w:t>18</w:t>
      </w:r>
      <w:r>
        <w:rPr>
          <w:rFonts w:hint="default"/>
          <w:lang w:val="en-US" w:eastAsia="zh-CN"/>
        </w:rPr>
        <w:t>] 周志华. 机器学习[</w:t>
      </w:r>
      <w:r>
        <w:rPr>
          <w:rFonts w:hint="default" w:ascii="Cambria" w:hAnsi="Cambria"/>
          <w:szCs w:val="24"/>
          <w:lang w:val="en-US" w:eastAsia="zh-CN"/>
        </w:rPr>
        <w:t>M</w:t>
      </w:r>
      <w:r>
        <w:rPr>
          <w:rFonts w:hint="default"/>
          <w:lang w:val="en-US" w:eastAsia="zh-CN"/>
        </w:rPr>
        <w:t xml:space="preserve">]. 北京: 清华大学出版社, </w:t>
      </w:r>
      <w:r>
        <w:rPr>
          <w:rFonts w:hint="default" w:ascii="Cambria" w:hAnsi="Cambria"/>
          <w:szCs w:val="24"/>
          <w:lang w:val="en-US" w:eastAsia="zh-CN"/>
        </w:rPr>
        <w:t>2016</w:t>
      </w:r>
      <w:r>
        <w:rPr>
          <w:rFonts w:hint="default"/>
          <w:lang w:val="en-US" w:eastAsia="zh-CN"/>
        </w:rPr>
        <w:t>.</w:t>
      </w:r>
    </w:p>
    <w:p w14:paraId="07EE245A">
      <w:pPr>
        <w:bidi w:val="0"/>
        <w:rPr>
          <w:rFonts w:hint="default"/>
          <w:lang w:val="en-US" w:eastAsia="zh-CN"/>
        </w:rPr>
      </w:pPr>
      <w:r>
        <w:rPr>
          <w:rFonts w:hint="default"/>
          <w:lang w:val="en-US" w:eastAsia="zh-CN"/>
        </w:rPr>
        <w:t>[</w:t>
      </w:r>
      <w:r>
        <w:rPr>
          <w:rFonts w:hint="default" w:ascii="Cambria" w:hAnsi="Cambria"/>
          <w:szCs w:val="24"/>
          <w:lang w:val="en-US" w:eastAsia="zh-CN"/>
        </w:rPr>
        <w:t>19</w:t>
      </w:r>
      <w:r>
        <w:rPr>
          <w:rFonts w:hint="default"/>
          <w:lang w:val="en-US" w:eastAsia="zh-CN"/>
        </w:rPr>
        <w:t>] 程讯, 付明明. 商业银行信贷审批制度研究[</w:t>
      </w:r>
      <w:r>
        <w:rPr>
          <w:rFonts w:hint="default" w:ascii="Cambria" w:hAnsi="Cambria"/>
          <w:szCs w:val="24"/>
          <w:lang w:val="en-US" w:eastAsia="zh-CN"/>
        </w:rPr>
        <w:t>J</w:t>
      </w:r>
      <w:r>
        <w:rPr>
          <w:rFonts w:hint="default"/>
          <w:lang w:val="en-US" w:eastAsia="zh-CN"/>
        </w:rPr>
        <w:t xml:space="preserve">]. 技术经济, </w:t>
      </w:r>
      <w:r>
        <w:rPr>
          <w:rFonts w:hint="default" w:ascii="Cambria" w:hAnsi="Cambria"/>
          <w:szCs w:val="24"/>
          <w:lang w:val="en-US" w:eastAsia="zh-CN"/>
        </w:rPr>
        <w:t>2005</w:t>
      </w:r>
      <w:r>
        <w:rPr>
          <w:rFonts w:hint="default"/>
          <w:lang w:val="en-US" w:eastAsia="zh-CN"/>
        </w:rPr>
        <w:t>(</w:t>
      </w:r>
      <w:r>
        <w:rPr>
          <w:rFonts w:hint="default" w:ascii="Cambria" w:hAnsi="Cambria"/>
          <w:szCs w:val="24"/>
          <w:lang w:val="en-US" w:eastAsia="zh-CN"/>
        </w:rPr>
        <w:t>12</w:t>
      </w:r>
      <w:r>
        <w:rPr>
          <w:rFonts w:hint="default"/>
          <w:lang w:val="en-US" w:eastAsia="zh-CN"/>
        </w:rPr>
        <w:t>).</w:t>
      </w:r>
    </w:p>
    <w:p w14:paraId="19D3AB64">
      <w:pPr>
        <w:bidi w:val="0"/>
        <w:rPr>
          <w:rFonts w:hint="default"/>
        </w:rPr>
      </w:pPr>
      <w:r>
        <w:rPr>
          <w:rFonts w:hint="default"/>
          <w:lang w:val="en-US" w:eastAsia="zh-CN"/>
        </w:rPr>
        <w:t>[</w:t>
      </w:r>
      <w:r>
        <w:rPr>
          <w:rFonts w:hint="default" w:ascii="Cambria" w:hAnsi="Cambria"/>
          <w:szCs w:val="24"/>
          <w:lang w:val="en-US" w:eastAsia="zh-CN"/>
        </w:rPr>
        <w:t>20</w:t>
      </w:r>
      <w:r>
        <w:rPr>
          <w:rFonts w:hint="default"/>
          <w:lang w:val="en-US" w:eastAsia="zh-CN"/>
        </w:rPr>
        <w:t>] 耿欣. 中小企业信贷配给失当的矫正：理论与实践[</w:t>
      </w:r>
      <w:r>
        <w:rPr>
          <w:rFonts w:hint="default" w:ascii="Cambria" w:hAnsi="Cambria"/>
          <w:szCs w:val="24"/>
          <w:lang w:val="en-US" w:eastAsia="zh-CN"/>
        </w:rPr>
        <w:t>J</w:t>
      </w:r>
      <w:r>
        <w:rPr>
          <w:rFonts w:hint="default"/>
          <w:lang w:val="en-US" w:eastAsia="zh-CN"/>
        </w:rPr>
        <w:t>]. 山东社会科学,</w:t>
      </w:r>
      <w:r>
        <w:rPr>
          <w:rFonts w:hint="default"/>
        </w:rPr>
        <w:t xml:space="preserve"> </w:t>
      </w:r>
      <w:r>
        <w:rPr>
          <w:rFonts w:hint="default" w:ascii="Cambria" w:hAnsi="Cambria"/>
          <w:szCs w:val="24"/>
        </w:rPr>
        <w:t>2014</w:t>
      </w:r>
      <w:r>
        <w:rPr>
          <w:rFonts w:hint="default"/>
        </w:rPr>
        <w:t>(</w:t>
      </w:r>
      <w:r>
        <w:rPr>
          <w:rFonts w:hint="default" w:ascii="Cambria" w:hAnsi="Cambria"/>
          <w:szCs w:val="24"/>
        </w:rPr>
        <w:t>11</w:t>
      </w:r>
      <w:r>
        <w:rPr>
          <w:rFonts w:hint="default"/>
        </w:rPr>
        <w:t>)</w:t>
      </w:r>
    </w:p>
    <w:p w14:paraId="64101F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Cambria" w:hAnsi="Cambria" w:eastAsia="宋体" w:cs="宋体"/>
          <w:kern w:val="2"/>
          <w:sz w:val="24"/>
          <w:szCs w:val="24"/>
          <w:lang w:val="en-US" w:eastAsia="zh-CN" w:bidi="ar-SA"/>
        </w:rPr>
      </w:pPr>
    </w:p>
    <w:p w14:paraId="15ADAB15">
      <w:pPr>
        <w:bidi w:val="0"/>
        <w:rPr>
          <w:rFonts w:hint="default"/>
        </w:rPr>
      </w:pPr>
    </w:p>
    <w:p w14:paraId="5CCF7696">
      <w:pPr>
        <w:bidi w:val="0"/>
        <w:rPr>
          <w:rFonts w:hint="eastAsia" w:eastAsia="宋体"/>
          <w:lang w:eastAsia="zh-CN"/>
        </w:rPr>
      </w:pPr>
    </w:p>
    <w:p w14:paraId="2D7F06AE">
      <w:pPr>
        <w:bidi w:val="0"/>
        <w:rPr>
          <w:rFonts w:hint="eastAsia" w:eastAsia="宋体"/>
          <w:lang w:eastAsia="zh-CN"/>
        </w:rPr>
      </w:pPr>
    </w:p>
    <w:p w14:paraId="40010FC5">
      <w:pPr>
        <w:bidi w:val="0"/>
        <w:rPr>
          <w:rFonts w:hint="eastAsia" w:eastAsia="宋体"/>
          <w:lang w:eastAsia="zh-CN"/>
        </w:rPr>
      </w:pPr>
    </w:p>
    <w:sectPr>
      <w:footerReference r:id="rId9"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ndara">
    <w:panose1 w:val="020E0502030303020204"/>
    <w:charset w:val="00"/>
    <w:family w:val="auto"/>
    <w:pitch w:val="default"/>
    <w:sig w:usb0="A00002EF" w:usb1="4000A44B" w:usb2="00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5A69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DD8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ED8F8">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3725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2335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56C2335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5516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35F0B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935F0B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A339B"/>
    <w:multiLevelType w:val="singleLevel"/>
    <w:tmpl w:val="8DAA339B"/>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8351F1"/>
    <w:rsid w:val="02C26C09"/>
    <w:rsid w:val="04695C6C"/>
    <w:rsid w:val="0EE41B4B"/>
    <w:rsid w:val="1E370670"/>
    <w:rsid w:val="22C0578C"/>
    <w:rsid w:val="32240A74"/>
    <w:rsid w:val="418351F1"/>
    <w:rsid w:val="445C6678"/>
    <w:rsid w:val="622C36F8"/>
    <w:rsid w:val="710243C2"/>
    <w:rsid w:val="78825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leftChars="0" w:right="0" w:rightChars="0" w:firstLine="643" w:firstLineChars="200"/>
      <w:jc w:val="left"/>
      <w:textAlignment w:val="auto"/>
    </w:pPr>
    <w:rPr>
      <w:rFonts w:ascii="宋体" w:hAnsi="宋体" w:eastAsia="宋体" w:cs="宋体"/>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rPr>
      <w:sz w:val="24"/>
    </w:rPr>
  </w:style>
  <w:style w:type="character" w:styleId="15">
    <w:name w:val="Hyperlink"/>
    <w:basedOn w:val="1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12435</Words>
  <Characters>16127</Characters>
  <Lines>0</Lines>
  <Paragraphs>0</Paragraphs>
  <TotalTime>147</TotalTime>
  <ScaleCrop>false</ScaleCrop>
  <LinksUpToDate>false</LinksUpToDate>
  <CharactersWithSpaces>16438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2026-06-01T10:15:00Z</dcterms:created>
  <dc:creator>WPS_1650160788</dc:creator>
  <cp:lastModifiedBy>WPS_1650160788</cp:lastModifiedBy>
  <dcterms:modified xsi:type="dcterms:W3CDTF">2026-06-10T13:13:54Z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C89F6D22D4ED4EB6A5354E041D1F1810_11</vt:lpwstr>
  </property>
  <property fmtid="{D5CDD505-2E9C-101B-9397-08002B2CF9AE}" pid="4" name="KSOTemplateDocerSaveRecord">
    <vt:lpwstr>eyJoZGlkIjoiYjgxYjI1ZWQwYmM2NzEzNGUzYTA0YzZlNjgxMDFjYWEiLCJ1c2VySWQiOiIxMzY0NjUzODcwIn0=</vt:lpwstr>
  </property>
</Properties>
</file>