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580 Reinforcement Learning</w:t>
      </w:r>
    </w:p>
    <w:p>
      <w:pPr>
        <w:pStyle w:val="Normal"/>
        <w:rPr/>
      </w:pPr>
      <w:r>
        <w:rPr>
          <w:b/>
          <w:bCs/>
          <w:sz w:val="32"/>
          <w:szCs w:val="32"/>
        </w:rPr>
        <w:t>HW</w:t>
      </w:r>
      <w:r>
        <w:rPr>
          <w:b/>
          <w:bCs/>
          <w:sz w:val="32"/>
          <w:szCs w:val="32"/>
        </w:rPr>
        <w:t>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Yang Zhang 11529139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Part I. Implementation of </w:t>
      </w:r>
      <w:r>
        <w:rPr>
          <w:b/>
          <w:bCs/>
        </w:rPr>
        <w:t>Temporal Difference Learning (Q-learning)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Result:</w:t>
      </w:r>
    </w:p>
    <w:p>
      <w:pPr>
        <w:pStyle w:val="Normal"/>
        <w:rPr/>
      </w:pPr>
      <w:r>
        <w:rPr/>
        <w:tab/>
      </w:r>
      <w:r>
        <w:rPr/>
        <w:t>Q_values = [[64.3758021855065, 53.1833014089657, 62.377878329379755, 75.29999999999997], [73.98083425501605, 75.29821978383154, 64.74304878912916, 86.99999999999997], [86.99999999999997, 75.29999999999997, 75.29999999999997, 99.99999999999999], [0.0, 0.0, 0.0, 0.0], [64.76999999999995, 46.76361438961865, 54.48989497463296, 54.610376600454934], [0.0, 0.0, 0.0, 0.0], [86.99999999999997, 64.76999999999995, 75.29999999999997, -99.99999999999999], [0.0, 0.0, 0.0, 0.0], [55.29299999999995, 46.76369999999995, 46.76369999999995, 55.29299999999995], [55.29299999999995, 55.29299999999995, 46.76369999999995, 64.76999999999995], [75.29999999999997, 64.76999999999995, 55.29299999999995, 55.29299999999995], [-84.35968651000002, 53.29308507345464, 64.76999999999995, 54.80497857256528]]</w:t>
      </w:r>
    </w:p>
    <w:p>
      <w:pPr>
        <w:pStyle w:val="Normal"/>
        <w:rPr/>
      </w:pPr>
      <w:r>
        <w:rPr/>
        <w:tab/>
      </w:r>
      <w:r>
        <w:rPr/>
        <w:t>Convert q_value to policy:</w:t>
      </w:r>
    </w:p>
    <w:p>
      <w:pPr>
        <w:pStyle w:val="Normal"/>
        <w:rPr/>
      </w:pPr>
      <w:r>
        <w:rPr/>
        <w:tab/>
        <w:t>policy = [3, 3, 3, 0, 0, 0, 0, 0, 0, 3, 0,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policy from Q-learning is the optimal policy (e=0.3, a=0.01)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Part II. </w:t>
      </w:r>
      <w:r>
        <w:rPr>
          <w:b/>
          <w:bCs/>
        </w:rPr>
        <w:t>Implement eligibility traces and show how different value of lambda change the speed of learning (Sarsa with eligibility trace )</w:t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Iterations to converge (average of 6 runs)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Lambda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330211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159017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45040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148748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the table, we can see that in general, with smaller lambda comes to faster learning.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Part III. Compare on-policy vs. off-policy (Sarsa vs. Q-learning)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bookmarkStart w:id="0" w:name="__DdeLink__94_372249473"/>
            <w:r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erations to converge </w:t>
            </w:r>
            <w:bookmarkEnd w:id="0"/>
            <w:r>
              <w:rPr>
                <w:b/>
                <w:bCs/>
              </w:rPr>
              <w:t>(average of 6 runs)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Sarsa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37974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Q-learning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1730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Off-policy (Q-learning) works better in this domain. The reason is that this domain is quite sample, so that it is easy to pass value of terminal states to non-terminal states. Therefore, off-policy update is faster to converge than on-policy update.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Part </w:t>
      </w:r>
      <w:r>
        <w:rPr>
          <w:b/>
          <w:bCs/>
        </w:rPr>
        <w:t>IV</w:t>
      </w:r>
      <w:r>
        <w:rPr>
          <w:b/>
          <w:bCs/>
        </w:rPr>
        <w:t xml:space="preserve">. </w:t>
      </w:r>
      <w:r>
        <w:rPr>
          <w:b/>
          <w:bCs/>
        </w:rPr>
        <w:t>How different values of alpha and epsilon affects learning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Epsilon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erations to converge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75483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17878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8103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119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1964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1355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636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From the table, we can see that in general, with bigger alpha and bigger epsilon come with faster learning.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LibreOffice/5.1.4.2$Linux_X86_64 LibreOffice_project/10m0$Build-2</Application>
  <Pages>2</Pages>
  <Words>276</Words>
  <Characters>1835</Characters>
  <CharactersWithSpaces>2052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2017-02-05T15:25:52Z</dcterms:created>
  <dc:creator/>
  <dc:description/>
  <dc:language>en-US</dc:language>
  <cp:lastModifiedBy/>
  <dcterms:modified xsi:type="dcterms:W3CDTF">2017-03-20T22:25:12Z</dcterms:modified>
  <cp:revision>13</cp:revision>
  <dc:subject/>
  <dc:title/>
</cp:coreProperties>
</file>