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46BB4" w14:textId="18502E16" w:rsidR="00CA261C" w:rsidRDefault="00CD6195">
      <w:r>
        <w:t>N</w:t>
      </w:r>
      <w:r>
        <w:rPr>
          <w:rFonts w:hint="eastAsia"/>
        </w:rPr>
        <w:t>ews</w:t>
      </w:r>
      <w:r>
        <w:t>1</w:t>
      </w:r>
    </w:p>
    <w:p w14:paraId="0BC3DF18" w14:textId="20F6FE63" w:rsidR="00CD6195" w:rsidRDefault="00CD6195" w:rsidP="00CD6195">
      <w:pPr>
        <w:ind w:firstLineChars="200" w:firstLine="420"/>
      </w:pPr>
      <w:r>
        <w:t>苏宁双十</w:t>
      </w:r>
      <w:proofErr w:type="gramStart"/>
      <w:r>
        <w:t>一</w:t>
      </w:r>
      <w:proofErr w:type="gramEnd"/>
      <w:r>
        <w:t>后加薪，最高涨幅150%#在今年全球疫情的大背景下，即使国内经济恢复十分迅速，但仍对企业产生了不小的影响，裁员、降薪在社交网络上已经司空见惯，在这种情况下逆势给员工加薪的企业算是良心且少有，而像苏宁这样甚至一年两次大规模给员工加薪的情况则十分少见。</w:t>
      </w:r>
    </w:p>
    <w:p w14:paraId="74525BEE" w14:textId="3F3C75FD" w:rsidR="00CD6195" w:rsidRDefault="00CD6195" w:rsidP="00CD6195">
      <w:pPr>
        <w:ind w:firstLineChars="200" w:firstLine="420"/>
        <w:rPr>
          <w:rFonts w:hint="eastAsia"/>
        </w:rPr>
      </w:pPr>
      <w:r>
        <w:rPr>
          <w:rFonts w:hint="eastAsia"/>
        </w:rPr>
        <w:t>根据社交平台上苏宁员工的爆料，此次加薪是苏宁易购集团内部发文，将对</w:t>
      </w:r>
      <w:r>
        <w:t xml:space="preserve"> 1200</w:t>
      </w:r>
      <w:proofErr w:type="gramStart"/>
      <w:r>
        <w:t>管培生</w:t>
      </w:r>
      <w:proofErr w:type="gramEnd"/>
      <w:r>
        <w:t>进行薪资调整，11月20日调整到位，作为总部在新一线城市南京的苏宁，本次调薪会对标一线城市行业标准，涨幅最高超过了150%，、使薪资将在全国范围内有竞争优势。随后，多位苏宁员工在社交平台的爆料也确认了这一消息，而这也是苏宁继818之后本年度的第二次涨薪，涨薪节奏远超其他企业。</w:t>
      </w:r>
    </w:p>
    <w:p w14:paraId="5704C01B" w14:textId="70C0173F" w:rsidR="00CD6195" w:rsidRDefault="00CD6195" w:rsidP="00CD6195">
      <w:pPr>
        <w:ind w:firstLineChars="200" w:firstLine="420"/>
      </w:pPr>
      <w:r>
        <w:rPr>
          <w:rFonts w:hint="eastAsia"/>
        </w:rPr>
        <w:t>据社交平台上的苏宁员工透露，本次苏宁调薪人员平均增长额</w:t>
      </w:r>
      <w:r>
        <w:t>3665元，可比涨幅29%。个人最高涨幅150%，个人月薪资最高上涨16000元。</w:t>
      </w:r>
    </w:p>
    <w:p w14:paraId="1448BE61" w14:textId="232EBAC3" w:rsidR="00CD6195" w:rsidRDefault="00CD6195" w:rsidP="00CD6195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734639F2" wp14:editId="67CD0C83">
            <wp:extent cx="5266690" cy="3507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9C53A78" wp14:editId="248E02E8">
            <wp:extent cx="5272405" cy="35128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D53F41A" wp14:editId="522B29EA">
            <wp:extent cx="5262880" cy="6219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F121FA" wp14:editId="7A4AD087">
            <wp:extent cx="5273675" cy="112712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16AE" w14:textId="0D874760" w:rsidR="00CD6195" w:rsidRDefault="00CD6195">
      <w:r>
        <w:t>N</w:t>
      </w:r>
      <w:r>
        <w:rPr>
          <w:rFonts w:hint="eastAsia"/>
        </w:rPr>
        <w:t>ews</w:t>
      </w:r>
      <w:r>
        <w:t>2</w:t>
      </w:r>
    </w:p>
    <w:p w14:paraId="19C9E6E6" w14:textId="0B030CB4" w:rsidR="00CD6195" w:rsidRDefault="00CD6195">
      <w:r>
        <w:rPr>
          <w:noProof/>
        </w:rPr>
        <w:lastRenderedPageBreak/>
        <w:drawing>
          <wp:inline distT="0" distB="0" distL="0" distR="0" wp14:anchorId="6DC1D127" wp14:editId="43126EF3">
            <wp:extent cx="5273675" cy="870775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7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A1D37" wp14:editId="0AFE75EF">
            <wp:extent cx="4742180" cy="885698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6B5C6" wp14:editId="5F3DF85F">
            <wp:extent cx="5273675" cy="763397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1588" w14:textId="775F60BC" w:rsidR="00CD6195" w:rsidRDefault="00CD61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ED91A0" wp14:editId="76475EFB">
            <wp:extent cx="5273675" cy="8378190"/>
            <wp:effectExtent l="0" t="0" r="31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3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9F22B96" wp14:editId="67312F97">
            <wp:extent cx="5273675" cy="691134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83E04F" wp14:editId="61A9558D">
            <wp:extent cx="5273675" cy="643255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18B4371" wp14:editId="2F83F69D">
            <wp:extent cx="5273675" cy="5826760"/>
            <wp:effectExtent l="0" t="0" r="317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1535323" wp14:editId="15E1DE9E">
            <wp:extent cx="5273675" cy="790003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90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213DAA" wp14:editId="508E1F9B">
            <wp:extent cx="5273675" cy="7900035"/>
            <wp:effectExtent l="0" t="0" r="317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90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634A" w14:textId="1A6257AD" w:rsidR="00CD6195" w:rsidRDefault="00CD6195">
      <w:r>
        <w:t>N</w:t>
      </w:r>
      <w:r>
        <w:rPr>
          <w:rFonts w:hint="eastAsia"/>
        </w:rPr>
        <w:t>ews</w:t>
      </w:r>
      <w:r>
        <w:t>3</w:t>
      </w:r>
    </w:p>
    <w:p w14:paraId="65368A72" w14:textId="2AB9F01A" w:rsidR="00CD6195" w:rsidRDefault="00CD6195" w:rsidP="00CD6195">
      <w:pPr>
        <w:ind w:firstLineChars="200" w:firstLine="420"/>
      </w:pPr>
      <w:r w:rsidRPr="00CD6195">
        <w:t>全球首颗6G试验卫星升空#11月6日，“四川造”全球首颗6G试验卫星“电子科技大学号”在太原卫星发射中心成功发射，这也是太赫兹通信在空间应用场景下的全球首次技术验证，标志着我国航天领域探索太赫兹空间通信技术有了突破性进展。</w:t>
      </w:r>
    </w:p>
    <w:p w14:paraId="49CA4B82" w14:textId="71ABC1CB" w:rsidR="00CD6195" w:rsidRDefault="00CD6195">
      <w:r>
        <w:lastRenderedPageBreak/>
        <w:t>N</w:t>
      </w:r>
      <w:r>
        <w:rPr>
          <w:rFonts w:hint="eastAsia"/>
        </w:rPr>
        <w:t>ews</w:t>
      </w:r>
      <w:r>
        <w:t>4</w:t>
      </w:r>
    </w:p>
    <w:p w14:paraId="1A91A05A" w14:textId="23B7C854" w:rsidR="00CD6195" w:rsidRDefault="00CD6195" w:rsidP="00CD6195">
      <w:pPr>
        <w:ind w:leftChars="200" w:left="420"/>
      </w:pPr>
      <w:r>
        <w:rPr>
          <w:noProof/>
        </w:rPr>
        <w:drawing>
          <wp:inline distT="0" distB="0" distL="0" distR="0" wp14:anchorId="696E4970" wp14:editId="5435818C">
            <wp:extent cx="5262880" cy="3263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195">
        <w:t xml:space="preserve">南京地铁实现移动5G全覆盖#南京地铁 宣布，南京在运营的10条、总长378公里地铁线路实现移动5G网络全覆盖，南京成为全球地铁5G全覆盖里程最长的城市。 </w:t>
      </w:r>
      <w:r w:rsidRPr="00CD6195">
        <w:rPr>
          <w:rFonts w:ascii="MS Gothic" w:eastAsia="MS Gothic" w:hAnsi="MS Gothic" w:cs="MS Gothic" w:hint="eastAsia"/>
        </w:rPr>
        <w:t>​</w:t>
      </w:r>
      <w:r w:rsidRPr="00CD6195">
        <w:t xml:space="preserve"> </w:t>
      </w:r>
      <w:r w:rsidRPr="00CD6195">
        <w:rPr>
          <w:rFonts w:ascii="MS Gothic" w:eastAsia="MS Gothic" w:hAnsi="MS Gothic" w:cs="MS Gothic" w:hint="eastAsia"/>
        </w:rPr>
        <w:t>​​</w:t>
      </w:r>
    </w:p>
    <w:p w14:paraId="056B8122" w14:textId="786A216F" w:rsidR="00CD6195" w:rsidRDefault="00CD6195">
      <w:r>
        <w:t>N</w:t>
      </w:r>
      <w:r>
        <w:rPr>
          <w:rFonts w:hint="eastAsia"/>
        </w:rPr>
        <w:t>ews</w:t>
      </w:r>
      <w:r>
        <w:t>5</w:t>
      </w:r>
    </w:p>
    <w:p w14:paraId="1AB6C569" w14:textId="780F8522" w:rsidR="00CD6195" w:rsidRPr="00CD6195" w:rsidRDefault="00CD6195" w:rsidP="00CD6195">
      <w:pPr>
        <w:ind w:firstLineChars="200" w:firstLine="420"/>
        <w:rPr>
          <w:rFonts w:hint="eastAsia"/>
        </w:rPr>
      </w:pPr>
      <w:r w:rsidRPr="00CD6195">
        <w:t>互联网大厂脱发排行榜#据世界卫生组织统计，中国有脱发问题的人数已超2亿，而从事大量脑力劳动的“程序猿”更是成为脱发主力军。数据显示，参与调查的杭州互联网大厂员工中，认为自己有脱发问题的阿里员工为38%，</w:t>
      </w:r>
      <w:proofErr w:type="gramStart"/>
      <w:r w:rsidRPr="00CD6195">
        <w:t>腾讯和</w:t>
      </w:r>
      <w:proofErr w:type="gramEnd"/>
      <w:r w:rsidRPr="00CD6195">
        <w:t>华为分别为52%和44%。</w:t>
      </w:r>
    </w:p>
    <w:p w14:paraId="4178DC79" w14:textId="067354A7" w:rsidR="00CD6195" w:rsidRDefault="00CD6195">
      <w:r>
        <w:t>N</w:t>
      </w:r>
      <w:r>
        <w:rPr>
          <w:rFonts w:hint="eastAsia"/>
        </w:rPr>
        <w:t>ews</w:t>
      </w:r>
      <w:r>
        <w:t>6</w:t>
      </w:r>
    </w:p>
    <w:p w14:paraId="11834258" w14:textId="6C4D031E" w:rsidR="00CD6195" w:rsidRDefault="00CD6195" w:rsidP="00CD6195">
      <w:pPr>
        <w:ind w:firstLineChars="200" w:firstLine="420"/>
      </w:pPr>
      <w:r w:rsidRPr="00CD6195">
        <w:t>马</w:t>
      </w:r>
      <w:proofErr w:type="gramStart"/>
      <w:r w:rsidRPr="00CD6195">
        <w:t>云不再</w:t>
      </w:r>
      <w:proofErr w:type="gramEnd"/>
      <w:r w:rsidRPr="00CD6195">
        <w:t>担任阿里巴巴集团董事#阿里巴巴于9月30日举行年度股东大会，马云并未出现在最新一届董事会成员中。不过，他依然是阿里巴巴合伙人之一。在阿里巴巴合伙人制度中，由合伙人提名董事会的大多数董事人选，而</w:t>
      </w:r>
      <w:proofErr w:type="gramStart"/>
      <w:r w:rsidRPr="00CD6195">
        <w:t>非根据</w:t>
      </w:r>
      <w:proofErr w:type="gramEnd"/>
      <w:r w:rsidRPr="00CD6195">
        <w:t xml:space="preserve">股份多少分配董事席位。 </w:t>
      </w:r>
      <w:r w:rsidRPr="00CD6195">
        <w:rPr>
          <w:rFonts w:ascii="MS Gothic" w:eastAsia="MS Gothic" w:hAnsi="MS Gothic" w:cs="MS Gothic" w:hint="eastAsia"/>
        </w:rPr>
        <w:t>​​</w:t>
      </w:r>
    </w:p>
    <w:sectPr w:rsidR="00CD6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4A"/>
    <w:rsid w:val="00B31C4A"/>
    <w:rsid w:val="00CA261C"/>
    <w:rsid w:val="00CD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AE67F"/>
  <w15:chartTrackingRefBased/>
  <w15:docId w15:val="{387EB3C5-C844-48B6-B9C8-0B979F29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孙 博文</cp:lastModifiedBy>
  <cp:revision>3</cp:revision>
  <dcterms:created xsi:type="dcterms:W3CDTF">2020-11-29T08:48:00Z</dcterms:created>
  <dcterms:modified xsi:type="dcterms:W3CDTF">2020-11-29T08:59:00Z</dcterms:modified>
</cp:coreProperties>
</file>