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4D6DD">
      <w:pPr>
        <w:adjustRightInd w:val="0"/>
        <w:jc w:val="center"/>
        <w:rPr>
          <w:rFonts w:ascii="黑体" w:eastAsia="黑体" w:cs="黑体"/>
          <w:bCs/>
          <w:sz w:val="32"/>
          <w:szCs w:val="32"/>
        </w:rPr>
      </w:pPr>
      <w:r>
        <w:rPr>
          <w:rFonts w:hint="eastAsia" w:ascii="黑体" w:eastAsia="黑体" w:cs="黑体"/>
          <w:bCs/>
          <w:sz w:val="32"/>
          <w:szCs w:val="32"/>
        </w:rPr>
        <w:t>湖北职业技术学院2025-2026学年第</w:t>
      </w:r>
      <w:r>
        <w:rPr>
          <w:rFonts w:hint="eastAsia" w:ascii="黑体" w:eastAsia="黑体" w:cs="黑体"/>
          <w:bCs/>
          <w:sz w:val="32"/>
          <w:szCs w:val="32"/>
          <w:lang w:val="en-US" w:eastAsia="zh-CN"/>
        </w:rPr>
        <w:t>二</w:t>
      </w:r>
      <w:r>
        <w:rPr>
          <w:rFonts w:hint="eastAsia" w:ascii="黑体" w:eastAsia="黑体" w:cs="黑体"/>
          <w:bCs/>
          <w:sz w:val="32"/>
          <w:szCs w:val="32"/>
        </w:rPr>
        <w:t>学期</w:t>
      </w:r>
    </w:p>
    <w:p>
      <w:pPr>
        <w:jc w:val="center"/>
      </w:pPr>
      <w:r>
        <w:rPr>
          <w:rFonts w:eastAsia="黑体" w:ascii="黑体"/>
          <w:sz w:val="32"/>
          <w:szCs w:val="32"/>
        </w:rPr>
        <w:t>评分标准（含参考答案）</w:t>
      </w:r>
    </w:p>
    <w:p w14:paraId="663D712A"/>
    <w:p w14:paraId="5727FEA2">
      <w:pPr>
        <w:spacing w:line="400" w:lineRule="exact"/>
        <w:ind w:left="420" w:leftChars="200"/>
        <w:jc w:val="left"/>
        <w:rPr>
          <w:rFonts w:ascii="仿宋_GB2312" w:hAnsi="仿宋_GB2312" w:eastAsia="仿宋_GB2312" w:cs="仿宋_GB2312"/>
          <w:color w:val="000000"/>
        </w:rPr>
      </w:pPr>
      <w:r>
        <w:rPr>
          <w:rFonts w:hint="eastAsia" w:ascii="仿宋_GB2312" w:hAnsi="仿宋_GB2312" w:eastAsia="仿宋_GB2312" w:cs="仿宋_GB2312"/>
          <w:color w:val="000000"/>
        </w:rPr>
        <w:t>考试课程：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   单片机技术及应用    </w:t>
      </w:r>
      <w:r>
        <w:rPr>
          <w:rFonts w:hint="eastAsia" w:ascii="仿宋_GB2312" w:hAnsi="仿宋_GB2312" w:eastAsia="仿宋_GB2312" w:cs="仿宋_GB2312"/>
          <w:color w:val="000000"/>
        </w:rPr>
        <w:t xml:space="preserve">  考试类型：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理论 </w:t>
      </w:r>
      <w:r>
        <w:rPr>
          <w:rFonts w:hint="eastAsia" w:ascii="仿宋_GB2312" w:hAnsi="仿宋_GB2312" w:eastAsia="仿宋_GB2312" w:cs="仿宋_GB2312"/>
          <w:color w:val="000000"/>
        </w:rPr>
        <w:t xml:space="preserve">  考试方式：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闭卷 </w:t>
      </w:r>
      <w:r>
        <w:rPr>
          <w:rFonts w:hint="eastAsia" w:ascii="仿宋_GB2312" w:hAnsi="仿宋_GB2312" w:eastAsia="仿宋_GB2312" w:cs="仿宋_GB2312"/>
          <w:color w:val="000000"/>
        </w:rPr>
        <w:t xml:space="preserve">  试卷：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A卷</w:t>
      </w:r>
    </w:p>
    <w:p w14:paraId="64C26D05">
      <w:pPr>
        <w:spacing w:line="400" w:lineRule="exact"/>
        <w:ind w:left="420" w:leftChars="200"/>
        <w:jc w:val="left"/>
        <w:rPr>
          <w:rFonts w:ascii="仿宋_GB2312" w:hAnsi="仿宋_GB2312" w:eastAsia="仿宋_GB2312" w:cs="仿宋_GB2312"/>
          <w:color w:val="000000"/>
          <w:u w:val="single"/>
        </w:rPr>
      </w:pPr>
      <w:r>
        <w:rPr>
          <w:rFonts w:hint="eastAsia" w:ascii="仿宋_GB2312" w:hAnsi="仿宋_GB2312" w:eastAsia="仿宋_GB2312" w:cs="仿宋_GB2312"/>
          <w:color w:val="000000"/>
        </w:rPr>
        <w:t>年级：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2024 </w:t>
      </w:r>
      <w:r>
        <w:rPr>
          <w:rFonts w:hint="eastAsia" w:ascii="仿宋_GB2312" w:hAnsi="仿宋_GB2312" w:eastAsia="仿宋_GB2312" w:cs="仿宋_GB2312"/>
          <w:color w:val="000000"/>
        </w:rPr>
        <w:t xml:space="preserve">院系（专业）：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              信息工程学院 人工智能技术及应用专业              </w:t>
      </w:r>
    </w:p>
    <w:p w14:paraId="614F8A92">
      <w:pPr>
        <w:spacing w:line="400" w:lineRule="exact"/>
        <w:ind w:left="420" w:leftChars="200"/>
        <w:jc w:val="left"/>
        <w:rPr>
          <w:rFonts w:ascii="仿宋_GB2312" w:hAnsi="仿宋_GB2312" w:eastAsia="仿宋_GB2312" w:cs="仿宋_GB2312"/>
          <w:color w:val="000000"/>
        </w:rPr>
      </w:pPr>
      <w:r>
        <w:rPr>
          <w:rFonts w:hint="eastAsia" w:ascii="仿宋_GB2312" w:hAnsi="仿宋_GB2312" w:eastAsia="仿宋_GB2312" w:cs="仿宋_GB2312"/>
          <w:color w:val="000000"/>
        </w:rPr>
        <w:t>命题人：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       张宇豪        </w:t>
      </w:r>
      <w:r>
        <w:rPr>
          <w:rFonts w:hint="eastAsia" w:ascii="仿宋_GB2312" w:hAnsi="仿宋_GB2312" w:eastAsia="仿宋_GB2312" w:cs="仿宋_GB2312"/>
          <w:color w:val="000000"/>
        </w:rPr>
        <w:t xml:space="preserve">审核人：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       唐娟        </w:t>
      </w:r>
      <w:r>
        <w:rPr>
          <w:rFonts w:hint="eastAsia" w:ascii="仿宋_GB2312" w:hAnsi="仿宋_GB2312" w:eastAsia="仿宋_GB2312" w:cs="仿宋_GB2312"/>
          <w:color w:val="000000"/>
        </w:rPr>
        <w:t xml:space="preserve">政审：</w:t>
      </w:r>
      <w:r>
        <w:rPr>
          <w:rFonts w:hint="eastAsia" w:ascii="仿宋_GB2312" w:hAnsi="仿宋_GB2312" w:eastAsia="仿宋_GB2312" w:cs="仿宋_GB2312"/>
          <w:color w:val="000000"/>
          <w:u w:val="single"/>
        </w:rPr>
        <w:t xml:space="preserve">        段毅        </w:t>
      </w:r>
    </w:p>
    <w:p>
      <w:r>
        <w:rPr>
          <w:b/>
        </w:rPr>
        <w:t>一、选择题（每题2分，共30分）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4"/>
        <w:gridCol w:w="1984"/>
        <w:gridCol w:w="1984"/>
        <w:gridCol w:w="1984"/>
        <w:gridCol w:w="1984"/>
        <w:gridCol w:w="1984"/>
        <w:gridCol w:w="1984"/>
        <w:gridCol w:w="1984"/>
        <w:gridCol w:w="1984"/>
        <w:gridCol w:w="1984"/>
      </w:tblGrid>
      <w:tr>
        <w:tc>
          <w:tcPr>
            <w:tcW w:type="dxa" w:w="198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A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1984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</w:tbl>
    <w:p>
      <w:r>
        <w:rPr>
          <w:b/>
        </w:rPr>
        <w:t>二、判断题（每题2分，共10分）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4"/>
        <w:gridCol w:w="1984"/>
        <w:gridCol w:w="1984"/>
        <w:gridCol w:w="1984"/>
        <w:gridCol w:w="1984"/>
        <w:gridCol w:w="1984"/>
        <w:gridCol w:w="1984"/>
        <w:gridCol w:w="1984"/>
        <w:gridCol w:w="1984"/>
        <w:gridCol w:w="1984"/>
      </w:tblGrid>
      <w:tr>
        <w:tc>
          <w:tcPr>
            <w:tcW w:type="dxa" w:w="1984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  <w:tr>
        <w:tc>
          <w:tcPr>
            <w:tcW w:type="dxa" w:w="1984"/>
          </w:tcPr>
          <w:p>
            <w:pPr>
              <w:jc w:val="center"/>
            </w:pPr>
            <w:r>
              <w:t>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×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√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t>√</w:t>
            </w:r>
          </w:p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  <w:tc>
          <w:tcPr>
            <w:tcW w:type="dxa" w:w="1984"/>
          </w:tcPr>
          <w:p/>
        </w:tc>
      </w:tr>
    </w:tbl>
    <w:p>
      <w:r>
        <w:rPr>
          <w:b/>
        </w:rPr>
        <w:t>三、填空题答案（每题2分，共10分）</w:t>
      </w:r>
    </w:p>
    <w:p>
      <w:r>
        <w:t xml:space="preserve">  21.  后 （2分）</w:t>
      </w:r>
    </w:p>
    <w:p>
      <w:r>
        <w:t xml:space="preserve">  22.  data （2分）</w:t>
      </w:r>
    </w:p>
    <w:p>
      <w:r>
        <w:t xml:space="preserve">  23.  5 （2分）</w:t>
      </w:r>
    </w:p>
    <w:p>
      <w:r>
        <w:t xml:space="preserve">  24.  全双工 （2分）</w:t>
      </w:r>
    </w:p>
    <w:p>
      <w:r>
        <w:t xml:space="preserve">  25.  定时器 T1 的溢出率 （2分）</w:t>
      </w:r>
    </w:p>
    <w:p>
      <w:r>
        <w:rPr>
          <w:b/>
        </w:rPr>
        <w:t>四、简答题答案（每题10分，共30分）</w:t>
      </w:r>
    </w:p>
    <w:p>
      <w:r>
        <w:t xml:space="preserve">  26. （共10分）</w:t>
      </w:r>
    </w:p>
    <w:p>
      <w:r>
        <w:t xml:space="preserve">    ①程序存储器空间：内部4KB（0000H~0FFFH）（3分）</w:t>
      </w:r>
    </w:p>
    <w:p>
      <w:r>
        <w:t xml:space="preserve">    ②2分EA引脚决定访问顺序，高电平先内部后外部（3分）</w:t>
      </w:r>
    </w:p>
    <w:p>
      <w:r>
        <w:t xml:space="preserve">    ③程序从0000H开始执行（2分）</w:t>
      </w:r>
    </w:p>
    <w:p>
      <w:r>
        <w:t xml:space="preserve">  27. （共10分）</w:t>
      </w:r>
    </w:p>
    <w:p>
      <w:r>
        <w:t xml:space="preserve">    ①3分通过CS/CLK/DI/DO三线与单片机SPI通信（3分）</w:t>
      </w:r>
    </w:p>
    <w:p>
      <w:r>
        <w:t xml:space="preserve">    ②转换结果由DI/DO分时输出（2分）</w:t>
      </w:r>
    </w:p>
    <w:p>
      <w:r>
        <w:t xml:space="preserve">  28. （共10分）</w:t>
      </w:r>
    </w:p>
    <w:p>
      <w:r>
        <w:t xml:space="preserve">    ①SFR是用于控制片内功能的寄存器（80H~FFH）（3分）</w:t>
      </w:r>
    </w:p>
    <w:p>
      <w:r>
        <w:t xml:space="preserve">    ②常见SFR：P0（I/O口）/TCON（定时控制）/SCON（串行控制）（4分）</w:t>
      </w:r>
    </w:p>
    <w:p>
      <w:r>
        <w:t xml:space="preserve">    ③部分SFR支持位寻址可直接操作位（3分）</w:t>
      </w:r>
    </w:p>
    <w:p>
      <w:r>
        <w:rPr>
          <w:b/>
        </w:rPr>
        <w:t>五、应用分析题答案（每题10分，共20分）</w:t>
      </w:r>
    </w:p>
    <w:p>
      <w:r>
        <w:t xml:space="preserve">  29. （共10分）</w:t>
      </w:r>
    </w:p>
    <w:p>
      <w:r>
        <w:t xml:space="preserve">    ①头文件reg51.h、sbit LED=P0^0、void delay_ms声明（5分）</w:t>
      </w:r>
    </w:p>
    <w:p>
      <w:r>
        <w:t xml:space="preserve">    ②循环实现250ms亮250ms灭，完整while体（5分）</w:t>
      </w:r>
    </w:p>
    <w:p>
      <w:r>
        <w:t xml:space="preserve">  30. （共10分）</w:t>
      </w:r>
    </w:p>
    <w:p>
      <w:r>
        <w:t xml:space="preserve">    ①74HC573锁存P2位选，使段码刷新时位选保持稳定；OE接地表示输出使能（5分）</w:t>
      </w:r>
    </w:p>
    <w:p>
      <w:r>
        <w:t xml:space="preserve">    ②P1.0=1时LE高电平跟随，P1.0由高变低时锁存（5分）</w:t>
      </w:r>
    </w:p>
    <w:sectPr>
      <w:footerReference r:id="rId5" w:type="first"/>
      <w:footerReference r:id="rId3" w:type="default"/>
      <w:footerReference r:id="rId4" w:type="even"/>
      <w:pgSz w:w="22110" w:h="15307" w:orient="landscape"/>
      <w:pgMar w:top="1134" w:right="1134" w:bottom="1134" w:left="1134" w:header="851" w:footer="737" w:gutter="567"/>
      <w:pgNumType w:start="1"/>
      <w:cols w:space="1050" w:num="2"/>
      <w:docGrid w:type="lines" w:linePitch="334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84C216">
    <w:pPr>
      <w:pStyle w:val="2"/>
      <w:jc w:val="center"/>
    </w:pPr>
    <w:r>
      <w:rPr>
        <w:rFonts w:hint="eastAsia" w:ascii="楷体_GB2312" w:hAnsi="楷体_GB2312" w:eastAsia="楷体_GB2312" w:cs="楷体_GB2312"/>
      </w:rPr>
      <w:t xml:space="preserve">第 </w:t>
    </w:r>
    <w:r>
      <w:rPr>
        <w:rFonts w:hint="eastAsia" w:ascii="楷体_GB2312" w:hAnsi="楷体_GB2312" w:eastAsia="楷体_GB2312" w:cs="楷体_GB2312"/>
      </w:rPr>
      <w:fldChar w:fldCharType="begin"/>
    </w:r>
    <w:r>
      <w:rPr>
        <w:rFonts w:hint="eastAsia" w:ascii="楷体_GB2312" w:hAnsi="楷体_GB2312" w:eastAsia="楷体_GB2312" w:cs="楷体_GB2312"/>
      </w:rPr>
      <w:instrText xml:space="preserve"> PAGE  \* MERGEFORMAT </w:instrText>
    </w:r>
    <w:r>
      <w:rPr>
        <w:rFonts w:hint="eastAsia" w:ascii="楷体_GB2312" w:hAnsi="楷体_GB2312" w:eastAsia="楷体_GB2312" w:cs="楷体_GB2312"/>
      </w:rPr>
      <w:fldChar w:fldCharType="separate"/>
    </w:r>
    <w:r>
      <w:rPr>
        <w:rFonts w:ascii="楷体_GB2312" w:hAnsi="楷体_GB2312" w:eastAsia="楷体_GB2312" w:cs="楷体_GB2312"/>
      </w:rPr>
      <w:t>1</w:t>
    </w:r>
    <w:r>
      <w:rPr>
        <w:rFonts w:hint="eastAsia" w:ascii="楷体_GB2312" w:hAnsi="楷体_GB2312" w:eastAsia="楷体_GB2312" w:cs="楷体_GB2312"/>
      </w:rPr>
      <w:fldChar w:fldCharType="end"/>
    </w:r>
    <w:r>
      <w:rPr>
        <w:rFonts w:hint="eastAsia" w:ascii="楷体_GB2312" w:hAnsi="楷体_GB2312" w:eastAsia="楷体_GB2312" w:cs="楷体_GB2312"/>
      </w:rPr>
      <w:t xml:space="preserve"> 页，共 </w:t>
    </w:r>
    <w:r>
      <w:rPr>
        <w:rFonts w:hint="eastAsia" w:ascii="楷体_GB2312" w:hAnsi="楷体_GB2312" w:eastAsia="楷体_GB2312" w:cs="楷体_GB2312"/>
      </w:rPr>
      <w:fldChar w:fldCharType="begin"/>
    </w:r>
    <w:r>
      <w:rPr>
        <w:rFonts w:hint="eastAsia" w:ascii="楷体_GB2312" w:hAnsi="楷体_GB2312" w:eastAsia="楷体_GB2312" w:cs="楷体_GB2312"/>
      </w:rPr>
      <w:instrText xml:space="preserve"> SECTIONPAGES \* MERGEFORMAT </w:instrText>
    </w:r>
    <w:r>
      <w:rPr>
        <w:rFonts w:hint="eastAsia" w:ascii="楷体_GB2312" w:hAnsi="楷体_GB2312" w:eastAsia="楷体_GB2312" w:cs="楷体_GB2312"/>
      </w:rPr>
      <w:fldChar w:fldCharType="separate"/>
    </w:r>
    <w:r>
      <w:rPr>
        <w:rFonts w:ascii="楷体_GB2312" w:hAnsi="楷体_GB2312" w:eastAsia="楷体_GB2312" w:cs="楷体_GB2312"/>
      </w:rPr>
      <w:t>1</w:t>
    </w:r>
    <w:r>
      <w:rPr>
        <w:rFonts w:hint="eastAsia" w:ascii="楷体_GB2312" w:hAnsi="楷体_GB2312" w:eastAsia="楷体_GB2312" w:cs="楷体_GB2312"/>
      </w:rPr>
      <w:fldChar w:fldCharType="end"/>
    </w:r>
    <w:r>
      <w:rPr>
        <w:rFonts w:hint="eastAsia" w:ascii="楷体_GB2312" w:hAnsi="楷体_GB2312" w:eastAsia="楷体_GB2312" w:cs="楷体_GB2312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4649B">
    <w:pPr>
      <w:pStyle w:val="2"/>
      <w:jc w:val="center"/>
      <w:rPr>
        <w:rFonts w:ascii="楷体_GB2312" w:hAnsi="楷体_GB2312" w:eastAsia="楷体_GB2312" w:cs="楷体_GB2312"/>
      </w:rPr>
    </w:pPr>
    <w:r>
      <w:rPr>
        <w:rFonts w:hint="eastAsia" w:ascii="楷体_GB2312" w:hAnsi="楷体_GB2312" w:eastAsia="楷体_GB2312" w:cs="楷体_GB2312"/>
      </w:rPr>
      <w:t xml:space="preserve">第 </w:t>
    </w:r>
    <w:r>
      <w:rPr>
        <w:rFonts w:hint="eastAsia" w:ascii="楷体_GB2312" w:hAnsi="楷体_GB2312" w:eastAsia="楷体_GB2312" w:cs="楷体_GB2312"/>
      </w:rPr>
      <w:fldChar w:fldCharType="begin"/>
    </w:r>
    <w:r>
      <w:rPr>
        <w:rFonts w:hint="eastAsia" w:ascii="楷体_GB2312" w:hAnsi="楷体_GB2312" w:eastAsia="楷体_GB2312" w:cs="楷体_GB2312"/>
      </w:rPr>
      <w:instrText xml:space="preserve"> PAGE  \* MERGEFORMAT </w:instrText>
    </w:r>
    <w:r>
      <w:rPr>
        <w:rFonts w:hint="eastAsia" w:ascii="楷体_GB2312" w:hAnsi="楷体_GB2312" w:eastAsia="楷体_GB2312" w:cs="楷体_GB2312"/>
      </w:rPr>
      <w:fldChar w:fldCharType="separate"/>
    </w:r>
    <w:r>
      <w:rPr>
        <w:rFonts w:ascii="楷体_GB2312" w:hAnsi="楷体_GB2312" w:eastAsia="楷体_GB2312" w:cs="楷体_GB2312"/>
      </w:rPr>
      <w:t>2</w:t>
    </w:r>
    <w:r>
      <w:rPr>
        <w:rFonts w:hint="eastAsia" w:ascii="楷体_GB2312" w:hAnsi="楷体_GB2312" w:eastAsia="楷体_GB2312" w:cs="楷体_GB2312"/>
      </w:rPr>
      <w:fldChar w:fldCharType="end"/>
    </w:r>
    <w:r>
      <w:rPr>
        <w:rFonts w:hint="eastAsia" w:ascii="楷体_GB2312" w:hAnsi="楷体_GB2312" w:eastAsia="楷体_GB2312" w:cs="楷体_GB2312"/>
      </w:rPr>
      <w:t xml:space="preserve"> 页，共 </w:t>
    </w:r>
    <w:r>
      <w:rPr>
        <w:rFonts w:hint="eastAsia" w:ascii="楷体_GB2312" w:hAnsi="楷体_GB2312" w:eastAsia="楷体_GB2312" w:cs="楷体_GB2312"/>
      </w:rPr>
      <w:fldChar w:fldCharType="begin"/>
    </w:r>
    <w:r>
      <w:rPr>
        <w:rFonts w:hint="eastAsia" w:ascii="楷体_GB2312" w:hAnsi="楷体_GB2312" w:eastAsia="楷体_GB2312" w:cs="楷体_GB2312"/>
      </w:rPr>
      <w:instrText xml:space="preserve"> SECTIONPAGES \* MERGEFORMAT </w:instrText>
    </w:r>
    <w:r>
      <w:rPr>
        <w:rFonts w:hint="eastAsia" w:ascii="楷体_GB2312" w:hAnsi="楷体_GB2312" w:eastAsia="楷体_GB2312" w:cs="楷体_GB2312"/>
      </w:rPr>
      <w:fldChar w:fldCharType="separate"/>
    </w:r>
    <w:r>
      <w:rPr>
        <w:rFonts w:ascii="楷体_GB2312" w:hAnsi="楷体_GB2312" w:eastAsia="楷体_GB2312" w:cs="楷体_GB2312"/>
      </w:rPr>
      <w:t>2</w:t>
    </w:r>
    <w:r>
      <w:rPr>
        <w:rFonts w:hint="eastAsia" w:ascii="楷体_GB2312" w:hAnsi="楷体_GB2312" w:eastAsia="楷体_GB2312" w:cs="楷体_GB2312"/>
      </w:rPr>
      <w:fldChar w:fldCharType="end"/>
    </w:r>
    <w:r>
      <w:rPr>
        <w:rFonts w:hint="eastAsia" w:ascii="楷体_GB2312" w:hAnsi="楷体_GB2312" w:eastAsia="楷体_GB2312" w:cs="楷体_GB2312"/>
      </w:rPr>
      <w:t xml:space="preserve"> 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A31BB7">
    <w:pPr>
      <w:pStyle w:val="2"/>
      <w:jc w:val="center"/>
      <w:rPr>
        <w:rFonts w:ascii="楷体_GB2312" w:hAnsi="楷体_GB2312" w:eastAsia="楷体_GB2312" w:cs="楷体_GB2312"/>
      </w:rPr>
    </w:pPr>
    <w:r>
      <w:rPr>
        <w:rFonts w:hint="eastAsia" w:ascii="楷体_GB2312" w:hAnsi="楷体_GB2312" w:eastAsia="楷体_GB2312" w:cs="楷体_GB2312"/>
      </w:rPr>
      <w:t xml:space="preserve">第 </w:t>
    </w:r>
    <w:r>
      <w:rPr>
        <w:rFonts w:hint="eastAsia" w:ascii="楷体_GB2312" w:hAnsi="楷体_GB2312" w:eastAsia="楷体_GB2312" w:cs="楷体_GB2312"/>
      </w:rPr>
      <w:fldChar w:fldCharType="begin"/>
    </w:r>
    <w:r>
      <w:rPr>
        <w:rFonts w:hint="eastAsia" w:ascii="楷体_GB2312" w:hAnsi="楷体_GB2312" w:eastAsia="楷体_GB2312" w:cs="楷体_GB2312"/>
      </w:rPr>
      <w:instrText xml:space="preserve"> PAGE  \* MERGEFORMAT </w:instrText>
    </w:r>
    <w:r>
      <w:rPr>
        <w:rFonts w:hint="eastAsia" w:ascii="楷体_GB2312" w:hAnsi="楷体_GB2312" w:eastAsia="楷体_GB2312" w:cs="楷体_GB2312"/>
      </w:rPr>
      <w:fldChar w:fldCharType="separate"/>
    </w:r>
    <w:r>
      <w:rPr>
        <w:rFonts w:hint="eastAsia" w:ascii="楷体_GB2312" w:hAnsi="楷体_GB2312" w:eastAsia="楷体_GB2312" w:cs="楷体_GB2312"/>
      </w:rPr>
      <w:t>1</w:t>
    </w:r>
    <w:r>
      <w:rPr>
        <w:rFonts w:hint="eastAsia" w:ascii="楷体_GB2312" w:hAnsi="楷体_GB2312" w:eastAsia="楷体_GB2312" w:cs="楷体_GB2312"/>
      </w:rPr>
      <w:fldChar w:fldCharType="end"/>
    </w:r>
    <w:r>
      <w:rPr>
        <w:rFonts w:hint="eastAsia" w:ascii="楷体_GB2312" w:hAnsi="楷体_GB2312" w:eastAsia="楷体_GB2312" w:cs="楷体_GB2312"/>
      </w:rPr>
      <w:t xml:space="preserve"> 页，共 </w:t>
    </w:r>
    <w:r>
      <w:rPr>
        <w:rFonts w:hint="eastAsia" w:ascii="楷体_GB2312" w:hAnsi="楷体_GB2312" w:eastAsia="楷体_GB2312" w:cs="楷体_GB2312"/>
      </w:rPr>
      <w:fldChar w:fldCharType="begin"/>
    </w:r>
    <w:r>
      <w:rPr>
        <w:rFonts w:hint="eastAsia" w:ascii="楷体_GB2312" w:hAnsi="楷体_GB2312" w:eastAsia="楷体_GB2312" w:cs="楷体_GB2312"/>
      </w:rPr>
      <w:instrText xml:space="preserve"> SECTIONPAGES \* MERGEFORMAT </w:instrText>
    </w:r>
    <w:r>
      <w:rPr>
        <w:rFonts w:hint="eastAsia" w:ascii="楷体_GB2312" w:hAnsi="楷体_GB2312" w:eastAsia="楷体_GB2312" w:cs="楷体_GB2312"/>
      </w:rPr>
      <w:fldChar w:fldCharType="separate"/>
    </w:r>
    <w:r>
      <w:rPr>
        <w:rFonts w:hint="eastAsia" w:ascii="楷体_GB2312" w:hAnsi="楷体_GB2312" w:eastAsia="楷体_GB2312" w:cs="楷体_GB2312"/>
      </w:rPr>
      <w:t>2</w:t>
    </w:r>
    <w:r>
      <w:rPr>
        <w:rFonts w:hint="eastAsia" w:ascii="楷体_GB2312" w:hAnsi="楷体_GB2312" w:eastAsia="楷体_GB2312" w:cs="楷体_GB2312"/>
      </w:rPr>
      <w:fldChar w:fldCharType="end"/>
    </w:r>
    <w:r>
      <w:rPr>
        <w:rFonts w:hint="eastAsia" w:ascii="楷体_GB2312" w:hAnsi="楷体_GB2312" w:eastAsia="楷体_GB2312" w:cs="楷体_GB2312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VerticalSpacing w:val="167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A0ZjY1MWNjNmVmOGZkYzk3NjA4YTVjYTAwMWQ1MjYifQ=="/>
  </w:docVars>
  <w:rsids>
    <w:rsidRoot w:val="00EE0231"/>
    <w:rsid w:val="00016E1F"/>
    <w:rsid w:val="000819CA"/>
    <w:rsid w:val="00191524"/>
    <w:rsid w:val="001A7B46"/>
    <w:rsid w:val="002F2886"/>
    <w:rsid w:val="00343276"/>
    <w:rsid w:val="003B6018"/>
    <w:rsid w:val="00477310"/>
    <w:rsid w:val="004C63BA"/>
    <w:rsid w:val="005D678B"/>
    <w:rsid w:val="00633EB7"/>
    <w:rsid w:val="00654AA7"/>
    <w:rsid w:val="0070518F"/>
    <w:rsid w:val="008472B6"/>
    <w:rsid w:val="00870151"/>
    <w:rsid w:val="008F7528"/>
    <w:rsid w:val="00910763"/>
    <w:rsid w:val="00921710"/>
    <w:rsid w:val="00A07F72"/>
    <w:rsid w:val="00A82B16"/>
    <w:rsid w:val="00A907C0"/>
    <w:rsid w:val="00AB1FEB"/>
    <w:rsid w:val="00B67D7E"/>
    <w:rsid w:val="00B7548E"/>
    <w:rsid w:val="00B76AFE"/>
    <w:rsid w:val="00BD6CE6"/>
    <w:rsid w:val="00C326FA"/>
    <w:rsid w:val="00C57629"/>
    <w:rsid w:val="00C8344D"/>
    <w:rsid w:val="00D16284"/>
    <w:rsid w:val="00D40FD8"/>
    <w:rsid w:val="00D50426"/>
    <w:rsid w:val="00D85FBE"/>
    <w:rsid w:val="00E45493"/>
    <w:rsid w:val="00EE0231"/>
    <w:rsid w:val="00F22848"/>
    <w:rsid w:val="00F41C40"/>
    <w:rsid w:val="00FB39AC"/>
    <w:rsid w:val="00FB68EF"/>
    <w:rsid w:val="02274762"/>
    <w:rsid w:val="039F3A5B"/>
    <w:rsid w:val="03D00C78"/>
    <w:rsid w:val="05B26787"/>
    <w:rsid w:val="06773F7D"/>
    <w:rsid w:val="09117976"/>
    <w:rsid w:val="0A0A6980"/>
    <w:rsid w:val="0A6C1B36"/>
    <w:rsid w:val="0C991C1E"/>
    <w:rsid w:val="0CAF0C2C"/>
    <w:rsid w:val="0D217A9E"/>
    <w:rsid w:val="0F8F5E78"/>
    <w:rsid w:val="12C04F8F"/>
    <w:rsid w:val="15385CFC"/>
    <w:rsid w:val="1579065B"/>
    <w:rsid w:val="164E3B3A"/>
    <w:rsid w:val="1B022784"/>
    <w:rsid w:val="1B164132"/>
    <w:rsid w:val="1DDB0F4B"/>
    <w:rsid w:val="20B70EFA"/>
    <w:rsid w:val="21537556"/>
    <w:rsid w:val="21C97F08"/>
    <w:rsid w:val="242547C6"/>
    <w:rsid w:val="2655055E"/>
    <w:rsid w:val="28BD5B96"/>
    <w:rsid w:val="28DF32FB"/>
    <w:rsid w:val="29C25288"/>
    <w:rsid w:val="2A02590B"/>
    <w:rsid w:val="2E0F5A32"/>
    <w:rsid w:val="2E8D23D3"/>
    <w:rsid w:val="2F8833EE"/>
    <w:rsid w:val="31237633"/>
    <w:rsid w:val="31DF4B84"/>
    <w:rsid w:val="337F40F9"/>
    <w:rsid w:val="34AC4EE5"/>
    <w:rsid w:val="3CBE2884"/>
    <w:rsid w:val="3CDE029E"/>
    <w:rsid w:val="3E8B1D42"/>
    <w:rsid w:val="3FB263D5"/>
    <w:rsid w:val="40BA692C"/>
    <w:rsid w:val="42306B23"/>
    <w:rsid w:val="425C77B1"/>
    <w:rsid w:val="44643799"/>
    <w:rsid w:val="44646EEA"/>
    <w:rsid w:val="450E264A"/>
    <w:rsid w:val="45554EAD"/>
    <w:rsid w:val="46AB7443"/>
    <w:rsid w:val="4A037055"/>
    <w:rsid w:val="4BB54437"/>
    <w:rsid w:val="4C513C42"/>
    <w:rsid w:val="4CC65A26"/>
    <w:rsid w:val="4E8E6C27"/>
    <w:rsid w:val="4F034F82"/>
    <w:rsid w:val="50E41A87"/>
    <w:rsid w:val="51ED0951"/>
    <w:rsid w:val="537E11EE"/>
    <w:rsid w:val="54A3032F"/>
    <w:rsid w:val="54BB139A"/>
    <w:rsid w:val="54CA6A15"/>
    <w:rsid w:val="56280872"/>
    <w:rsid w:val="56356D8C"/>
    <w:rsid w:val="57B31A7B"/>
    <w:rsid w:val="58A14202"/>
    <w:rsid w:val="59411991"/>
    <w:rsid w:val="5B16795E"/>
    <w:rsid w:val="5FEB6A84"/>
    <w:rsid w:val="612A6450"/>
    <w:rsid w:val="612E5A47"/>
    <w:rsid w:val="61F94066"/>
    <w:rsid w:val="63711334"/>
    <w:rsid w:val="63CB1242"/>
    <w:rsid w:val="69E85FF4"/>
    <w:rsid w:val="69F112C9"/>
    <w:rsid w:val="6A3D7393"/>
    <w:rsid w:val="6A6D1733"/>
    <w:rsid w:val="6C7234EF"/>
    <w:rsid w:val="6D102979"/>
    <w:rsid w:val="6D383167"/>
    <w:rsid w:val="70014200"/>
    <w:rsid w:val="7168281E"/>
    <w:rsid w:val="73CC4D3C"/>
    <w:rsid w:val="73E0550E"/>
    <w:rsid w:val="75F04F7B"/>
    <w:rsid w:val="7AD0389E"/>
    <w:rsid w:val="7BB366B7"/>
    <w:rsid w:val="7BEE4BCA"/>
    <w:rsid w:val="7F17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unhideWhenUsed/>
    <w:qFormat/>
    <w:uiPriority w:val="0"/>
    <w:pPr>
      <w:spacing w:before="100" w:beforeAutospacing="1" w:after="100" w:afterAutospacing="1"/>
      <w:jc w:val="left"/>
    </w:pPr>
    <w:rPr>
      <w:sz w:val="24"/>
      <w:szCs w:val="24"/>
    </w:rPr>
  </w:style>
  <w:style w:type="paragraph" w:styleId="7">
    <w:name w:val="List Paragraph"/>
    <w:basedOn w:val="1"/>
    <w:qFormat/>
    <w:uiPriority w:val="99"/>
    <w:pPr>
      <w:ind w:firstLine="420" w:firstLineChars="200"/>
    </w:pPr>
    <w:rPr>
      <w:szCs w:val="22"/>
    </w:rPr>
  </w:style>
  <w:style w:type="paragraph" w:customStyle="1" w:styleId="8">
    <w:name w:val="reader-word-layer reader-word-s1-10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paragraph" w:customStyle="1" w:styleId="9">
    <w:name w:val="Normal_1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2"/>
      <w:lang w:val="en-US" w:eastAsia="zh-CN" w:bidi="ar-SA"/>
    </w:rPr>
  </w:style>
  <w:style w:type="character" w:customStyle="1" w:styleId="10">
    <w:name w:val="页脚 Char"/>
    <w:basedOn w:val="6"/>
    <w:link w:val="2"/>
    <w:qFormat/>
    <w:uiPriority w:val="0"/>
    <w:rPr>
      <w:rFonts w:ascii="Calibri" w:hAnsi="Calibri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976</Words>
  <Characters>1049</Characters>
  <Lines>9</Lines>
  <Paragraphs>2</Paragraphs>
  <TotalTime>2</TotalTime>
  <ScaleCrop>false</ScaleCrop>
  <LinksUpToDate>false</LinksUpToDate>
  <CharactersWithSpaces>1150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2025-05-08T02:26:00Z</dcterms:created>
  <dc:creator>张苓萱</dc:creator>
  <cp:lastModifiedBy>Polaris.</cp:lastModifiedBy>
  <cp:lastPrinted>2025-05-27T01:15:00Z</cp:lastPrinted>
  <dcterms:modified xsi:type="dcterms:W3CDTF">2026-05-28T08:02:24Z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6A9CCE11FDDC4A0BBF8BD20336AB1373_13</vt:lpwstr>
  </property>
  <property fmtid="{D5CDD505-2E9C-101B-9397-08002B2CF9AE}" pid="4" name="KSOTemplateDocerSaveRecord">
    <vt:lpwstr>eyJoZGlkIjoiYjMyMzE4YmQwMGMyNTIzZmIzYjdlMTgxZDA0NTE3N2IiLCJ1c2VySWQiOiI3NDAzNDUwOTAifQ==</vt:lpwstr>
  </property>
</Properties>
</file>