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选择判断（选择题：2’X15=30，判断题：1’X10=10’）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Package diagram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用来描述系统的逻辑[architecture]架构，组织元素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OO核心理念（抽象、封装、继承[inherit]、多态[poly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mor</w:t>
      </w:r>
      <w:r>
        <w:rPr>
          <w:rFonts w:hint="eastAsia" w:ascii="微软雅黑" w:hAnsi="微软雅黑" w:eastAsia="微软雅黑" w:cs="微软雅黑"/>
          <w:lang w:val="en-US" w:eastAsia="zh-CN"/>
        </w:rPr>
        <w:t>phism]）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对象：对象是要研究的任何事物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类：类是对象的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模板</w:t>
      </w:r>
      <w:r>
        <w:rPr>
          <w:rFonts w:hint="eastAsia" w:ascii="微软雅黑" w:hAnsi="微软雅黑" w:eastAsia="微软雅黑" w:cs="微软雅黑"/>
          <w:b w:val="0"/>
          <w:bCs w:val="0"/>
          <w:color w:val="414141"/>
          <w:kern w:val="0"/>
          <w:sz w:val="16"/>
          <w:szCs w:val="16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即类是对一组有相同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属性和操作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的对象的定义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抽象：区别于其他实体，最本质、内在的属性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初始</w:t>
      </w:r>
      <w:bookmarkStart w:id="0" w:name="OLE_LINK2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阶段</w:t>
      </w:r>
      <w:bookmarkEnd w:id="0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[inception]：预见项目的范围、</w:t>
      </w:r>
      <w:bookmarkStart w:id="1" w:name="OLE_LINK1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设</w:t>
      </w:r>
      <w:bookmarkEnd w:id="1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想[vision]和业务案例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细化阶段[elaboration]：已精化的[defined]设想，核心架构的迭代实现、高风险的解决、确定大多数需求和范围以及进行更为实际的[realistic]评估[estimates]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构造阶段[construction]：迭代实现遗留下来的风险较低和比较容易的元素，准备部署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移交阶段[transition]：测试、部署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科目与制品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九大科目[discipline]：一个主题域的一组活动，主要讨论：业务建模、需求、设计、实现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制品[artifacts]：科目活动过程中的产物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Actor（用例图，相当于用户）什么作用？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为了找到驱动用例的用户目标；To find user goals, which drive the use cases.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为了明确外部接口和协议；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To clarify external interfaces and protocols.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为了确保所有必要的事物都被识别到并满足。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To ensure that all necessary interests are identified and saisfied.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domain</w:t>
      </w:r>
      <w:r>
        <w:rPr>
          <w:rFonts w:hint="eastAsia" w:ascii="微软雅黑" w:hAnsi="微软雅黑" w:eastAsia="微软雅黑" w:cs="微软雅黑"/>
          <w:lang w:val="en-US" w:eastAsia="zh-CN"/>
        </w:rPr>
        <w:t>]模型、用例model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领域模型：对领域内的概念[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conceptual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]类或现实世界[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real-situation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]中的对象的可视化表示//即，不是软件类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可视化字典，没有操作的类图，范围：场景,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用例model：①所有用例的集合；②系统功能性[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functionality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]和环境的模型。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SD;SSD;用例实现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用例是文本形式的情节描述：摘要、非正式、详述[fully dressed]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其他的下边都有了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通信图与SD区别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顺序图：强调对象之间消息传递的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时间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先后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通信图：强调有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特定结构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的对象群之间的消息传递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语法相同，语义不同：has the same semantic , but d</w:t>
      </w:r>
      <w:bookmarkStart w:id="3" w:name="_GoBack"/>
      <w:bookmarkEnd w:id="3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ifferent representations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Beyond UI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接收和协调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coordinates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]（控制、处理）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系统操作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的第一个对象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控制器一般把需要完成的工作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委派[delegation]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给其他对象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其他选项的option：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①外观（当系统操作没那么多时）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②用例控制器（当系统操作多到外观“臃肿”时，每个用例有自己的控制器）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优点：①增加了可复用和接口可插拔[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pluggable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]的潜力；②获得了推测用例状态的机会。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活动图、交互图、领域模型（或称设计类图）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活动图：一个过程中的多个顺序活动和并行活动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交互图：描述对象之间通过消息的交互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/>
        </w:rPr>
        <w:t>领域类图：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类的关系：一对一？多对多？零对多？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即多重性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状态机图（chapter 29）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①In the context of一个用例，被系统操作者recognized and handled的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外部[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external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]系统事件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②显示一个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在其生命周期内的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lang w:val="en-US" w:eastAsia="zh-CN"/>
        </w:rPr>
        <w:t>行为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时序图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对于一个特定场景[scenario]，与系统相关的输入和输出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"http://baike.baidu.com/item/%E4%B8%89%E5%B1%82%E6%9E%B6%E6%9E%84"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三层架构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(3-tier architecture) //课本并没有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通常将整个业务应用划分为：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界面层（User Interface layer）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业务逻辑层（</w:t>
      </w:r>
      <w:bookmarkStart w:id="2" w:name="OLE_LINK3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Business Logic Layer</w:t>
      </w:r>
      <w:bookmarkEnd w:id="2"/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数据访问层（Data access layer）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区分层次的目的即为了“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instrText xml:space="preserve"> HYPERLINK "http://baike.baidu.com/item/%E9%AB%98%E5%86%85%E8%81%9A%E4%BD%8E%E8%80%A6%E5%90%88" </w:instrTex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高内聚低耦合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”的思想。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最后考试选择题问三层架构的缺点是啥[微笑]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简答题（5’X3=15）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用例的驱动设计及实现是什么（chapter6）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用例的驱动设计：功能需求首先记录在用例中，用例是迭代计划的重要部分。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用例实现：某个用例 基于[in terms of]协作[collaborating]对象 如何在 设计模型 中实现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SSD系统时序图（chapter10），SD时序图（chapter15）的区别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highlight w:val="yellow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顺序图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</w:rPr>
        <w:t>：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表示对象之间消息的传递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SSD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</w:rPr>
        <w:t>：显示system&amp;actors间的交互作用。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P245图18-13 Payment，GRASP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Q：谁来创建payment实例？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创建者模式：Register（记录payment）、Sale（频繁地使用payment）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信息专家模式：Register（拥有其初始化数据：现金收到的数额）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准则：当存在多个option时，应更深入地研究option的内聚、耦合、未来可能存在的进化压力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结果：使用Sale来创建payment，Register的工作就会减轻，同时，Register不需要知道payment是否存在，降低了Register的耦合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3040" cy="1653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P310防止变异PV，列举是干什么的，概念，措施，如何实现，用来干什么？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目的：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the variations or instability in these elements does not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 xml:space="preserve"> influence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 xml:space="preserve"> other elements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使得元素内部的变化/不稳定不会影响其他元素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定义：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Identify points of predicted variation or instability; assign responsibilities to create a stable interface around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them.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识别预见到的变化或不稳定之处，分配职责，在这些变化之外创建稳定的接口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隐藏结构的设计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GRASP和GOF的区别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①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GRASP:核心思想是职责分配（Responsibility Assignment）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GoF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：在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highlight w:val="yellow"/>
          <w:lang w:val="en-US" w:eastAsia="zh-CN"/>
        </w:rPr>
        <w:t>具体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实现中解决对象的</w:t>
      </w:r>
      <w:r>
        <w:rPr>
          <w:rFonts w:hint="eastAsia" w:ascii="微软雅黑" w:hAnsi="微软雅黑" w:eastAsia="微软雅黑" w:cs="微软雅黑"/>
          <w:b/>
          <w:bCs/>
          <w:color w:val="414141"/>
          <w:kern w:val="0"/>
          <w:sz w:val="16"/>
          <w:szCs w:val="16"/>
          <w:highlight w:val="yellow"/>
          <w:lang w:val="en-US" w:eastAsia="zh-CN"/>
        </w:rPr>
        <w:t>耦合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问题。它在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GRASP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分析的整体框架下，对一些具体的对象及其方法进行重新组织，解决对象耦合问题。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②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GRASP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只是在对象分析的初期运用，而</w:t>
      </w:r>
      <w:r>
        <w:rPr>
          <w:rFonts w:hint="default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GoF</w:t>
      </w: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highlight w:val="yellow"/>
          <w:lang w:val="en-US" w:eastAsia="zh-CN"/>
        </w:rPr>
        <w:t>的运用贯穿整个软件设计的始末，作用时间更长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分析建模题15’（2~3题）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画类图，类之间的关系（依赖……），画清楚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基于GRASP规则做一个SALE,REGISTER分析改进 P247例子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5982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Q：谁负责获知支付余额？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信息专家：Sale、payment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选payment：需要对sale的可见性，增加了耦合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6"/>
          <w:szCs w:val="16"/>
          <w:lang w:val="en-US" w:eastAsia="zh-CN"/>
        </w:rPr>
        <w:t>选Sale：需要对payment的可见性，但因为创建，所以已经有可见性了，所以选择Sale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综合题30’（四主题备选，考5个图*6’）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1.图书管理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2.在线租车系统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3.智能牙刷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4.智能温度计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（画用例图、活动图、时序图、类图、状态机图）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P352 状态机图 P25 UP的四个阶段 P148 系统架构图用包图实现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例如：租车（租，计费，还）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活动图——如何计价格。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E82E"/>
    <w:multiLevelType w:val="singleLevel"/>
    <w:tmpl w:val="595DE82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DEDF4"/>
    <w:multiLevelType w:val="multilevel"/>
    <w:tmpl w:val="595DEDF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DEFAA"/>
    <w:multiLevelType w:val="singleLevel"/>
    <w:tmpl w:val="595DEFA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00FA5"/>
    <w:rsid w:val="02F92AE2"/>
    <w:rsid w:val="06291B53"/>
    <w:rsid w:val="0B383DEB"/>
    <w:rsid w:val="0B58368B"/>
    <w:rsid w:val="0C573FAA"/>
    <w:rsid w:val="0D1A7179"/>
    <w:rsid w:val="131540F5"/>
    <w:rsid w:val="13F83216"/>
    <w:rsid w:val="15005F07"/>
    <w:rsid w:val="1A687BAC"/>
    <w:rsid w:val="1F362061"/>
    <w:rsid w:val="22D12AB4"/>
    <w:rsid w:val="232D5FD7"/>
    <w:rsid w:val="28C15EF9"/>
    <w:rsid w:val="29AE22BF"/>
    <w:rsid w:val="2A412959"/>
    <w:rsid w:val="2AE87E95"/>
    <w:rsid w:val="353A7A7C"/>
    <w:rsid w:val="38BB5A01"/>
    <w:rsid w:val="3CC2489C"/>
    <w:rsid w:val="3E3C26D2"/>
    <w:rsid w:val="3E4D25F2"/>
    <w:rsid w:val="3F051E93"/>
    <w:rsid w:val="3F3877F9"/>
    <w:rsid w:val="415A20AD"/>
    <w:rsid w:val="438E00BD"/>
    <w:rsid w:val="447E1EA4"/>
    <w:rsid w:val="459254E6"/>
    <w:rsid w:val="460B1E56"/>
    <w:rsid w:val="49471BB4"/>
    <w:rsid w:val="4BF06383"/>
    <w:rsid w:val="4D47681E"/>
    <w:rsid w:val="4F67267B"/>
    <w:rsid w:val="50AD6B3A"/>
    <w:rsid w:val="56777036"/>
    <w:rsid w:val="56F42B05"/>
    <w:rsid w:val="58884135"/>
    <w:rsid w:val="5AD84BC2"/>
    <w:rsid w:val="61A66184"/>
    <w:rsid w:val="61BB3AC8"/>
    <w:rsid w:val="62FF5EAB"/>
    <w:rsid w:val="686672F7"/>
    <w:rsid w:val="696F551A"/>
    <w:rsid w:val="69B968B2"/>
    <w:rsid w:val="69BC5FAF"/>
    <w:rsid w:val="6B554BA8"/>
    <w:rsid w:val="6CA0202A"/>
    <w:rsid w:val="730C2A8A"/>
    <w:rsid w:val="79D473F0"/>
    <w:rsid w:val="7A91610B"/>
    <w:rsid w:val="7CB26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2017-07-06T07:31:00Z</dcterms:created>
  <dc:creator>lina</dc:creator>
  <cp:lastModifiedBy>BLUEME</cp:lastModifiedBy>
  <dcterms:modified xsi:type="dcterms:W3CDTF">2018-06-28T05:30:09Z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