
<file path=[Content_Types].xml><?xml version="1.0" encoding="utf-8"?>
<Types xmlns="http://schemas.openxmlformats.org/package/2006/content-types">
  <Default Extension="jpeg" ContentType="image/jpeg"/>
  <Default Extension="JPG" ContentType="image/.jpg"/>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70D7C">
      <w:pPr>
        <w:jc w:val="center"/>
        <w:outlineLvl w:val="9"/>
        <w:rPr>
          <w:rFonts w:eastAsia="隶书"/>
          <w:b/>
          <w:sz w:val="18"/>
        </w:rPr>
      </w:pPr>
      <w:bookmarkStart w:id="0" w:name="OLE_LINK17"/>
      <w:r>
        <w:rPr>
          <w:b/>
        </w:rPr>
        <w:drawing>
          <wp:inline distT="0" distB="0" distL="0" distR="0">
            <wp:extent cx="1729740" cy="1693545"/>
            <wp:effectExtent l="0" t="0" r="7620" b="13335"/>
            <wp:docPr id="2"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广东工业大学校徽"/>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738220" cy="1702455"/>
                    </a:xfrm>
                    <a:prstGeom prst="rect">
                      <a:avLst/>
                    </a:prstGeom>
                    <a:noFill/>
                    <a:ln>
                      <a:noFill/>
                    </a:ln>
                  </pic:spPr>
                </pic:pic>
              </a:graphicData>
            </a:graphic>
          </wp:inline>
        </w:drawing>
      </w:r>
    </w:p>
    <w:p w14:paraId="4ABFD75E">
      <w:pPr>
        <w:jc w:val="center"/>
        <w:rPr>
          <w:rFonts w:eastAsia="隶书"/>
          <w:b/>
          <w:sz w:val="110"/>
        </w:rPr>
      </w:pPr>
      <w:r>
        <w:rPr>
          <w:rFonts w:eastAsia="隶书"/>
          <w:b/>
          <w:sz w:val="110"/>
        </w:rPr>
        <w:drawing>
          <wp:inline distT="0" distB="0" distL="0" distR="0">
            <wp:extent cx="5295900" cy="1498600"/>
            <wp:effectExtent l="0" t="0" r="7620" b="10160"/>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303508" cy="1501278"/>
                    </a:xfrm>
                    <a:prstGeom prst="rect">
                      <a:avLst/>
                    </a:prstGeom>
                    <a:noFill/>
                    <a:ln>
                      <a:noFill/>
                    </a:ln>
                  </pic:spPr>
                </pic:pic>
              </a:graphicData>
            </a:graphic>
          </wp:inline>
        </w:drawing>
      </w:r>
    </w:p>
    <w:p w14:paraId="365F4132">
      <w:pPr>
        <w:jc w:val="center"/>
        <w:rPr>
          <w:rFonts w:ascii="隶书" w:hAnsi="宋体" w:eastAsia="隶书"/>
          <w:b/>
          <w:sz w:val="44"/>
          <w:szCs w:val="44"/>
        </w:rPr>
      </w:pPr>
    </w:p>
    <w:p w14:paraId="34E7C4EE">
      <w:pPr>
        <w:jc w:val="center"/>
        <w:rPr>
          <w:rFonts w:ascii="隶书" w:hAnsi="宋体" w:eastAsia="隶书"/>
          <w:b/>
          <w:sz w:val="44"/>
          <w:szCs w:val="44"/>
        </w:rPr>
      </w:pPr>
    </w:p>
    <w:p w14:paraId="224F1F63">
      <w:pPr>
        <w:jc w:val="center"/>
        <w:outlineLvl w:val="0"/>
        <w:rPr>
          <w:rFonts w:ascii="隶书" w:hAnsi="宋体" w:eastAsia="隶书"/>
          <w:b/>
          <w:sz w:val="52"/>
          <w:szCs w:val="52"/>
        </w:rPr>
      </w:pPr>
      <w:bookmarkStart w:id="1" w:name="_Toc22290"/>
      <w:bookmarkStart w:id="2" w:name="_Toc32162"/>
      <w:r>
        <w:rPr>
          <w:rFonts w:hint="eastAsia" w:ascii="隶书" w:hAnsi="宋体" w:eastAsia="隶书"/>
          <w:b/>
          <w:sz w:val="52"/>
          <w:szCs w:val="52"/>
        </w:rPr>
        <w:t>QG中期考核详细报告书</w:t>
      </w:r>
      <w:bookmarkEnd w:id="1"/>
      <w:bookmarkEnd w:id="2"/>
    </w:p>
    <w:p w14:paraId="38F693DA">
      <w:pPr>
        <w:jc w:val="center"/>
        <w:rPr>
          <w:rFonts w:ascii="隶书" w:hAnsi="宋体" w:eastAsia="隶书"/>
          <w:b/>
          <w:sz w:val="52"/>
          <w:szCs w:val="52"/>
        </w:rPr>
      </w:pPr>
    </w:p>
    <w:p w14:paraId="1329FA1D">
      <w:pPr>
        <w:ind w:left="840" w:firstLine="964" w:firstLineChars="300"/>
        <w:jc w:val="left"/>
        <w:rPr>
          <w:rFonts w:ascii="黑体" w:eastAsia="黑体"/>
          <w:b/>
          <w:sz w:val="32"/>
          <w:szCs w:val="32"/>
          <w:u w:val="double"/>
        </w:rPr>
      </w:pPr>
      <w:r>
        <w:rPr>
          <w:rFonts w:hint="eastAsia" w:ascii="黑体" w:eastAsia="黑体"/>
          <w:b/>
          <w:sz w:val="32"/>
          <w:szCs w:val="32"/>
        </w:rPr>
        <w:t>题   </w:t>
      </w:r>
      <w:r>
        <w:rPr>
          <w:rFonts w:hint="eastAsia" w:ascii="黑体" w:eastAsia="黑体"/>
          <w:b/>
          <w:sz w:val="32"/>
          <w:szCs w:val="32"/>
          <w:lang w:val="en-US" w:eastAsia="zh-CN"/>
        </w:rPr>
        <w:t xml:space="preserve"> </w:t>
      </w:r>
      <w:r>
        <w:rPr>
          <w:rFonts w:hint="eastAsia" w:ascii="黑体" w:eastAsia="黑体"/>
          <w:b/>
          <w:sz w:val="32"/>
          <w:szCs w:val="32"/>
        </w:rPr>
        <w:t xml:space="preserve">目   </w:t>
      </w:r>
      <w:r>
        <w:rPr>
          <w:rFonts w:hint="eastAsia" w:ascii="黑体" w:eastAsia="黑体"/>
          <w:b/>
          <w:sz w:val="32"/>
          <w:szCs w:val="32"/>
          <w:u w:val="thick"/>
        </w:rPr>
        <w:t xml:space="preserve"> </w:t>
      </w:r>
      <w:r>
        <w:rPr>
          <w:rFonts w:ascii="黑体" w:eastAsia="黑体"/>
          <w:b/>
          <w:sz w:val="32"/>
          <w:szCs w:val="32"/>
          <w:u w:val="thick"/>
        </w:rPr>
        <w:t xml:space="preserve">     </w:t>
      </w:r>
      <w:r>
        <w:rPr>
          <w:rFonts w:ascii="黑体" w:eastAsia="黑体"/>
          <w:b/>
          <w:sz w:val="32"/>
          <w:szCs w:val="32"/>
          <w:u w:val="thick"/>
          <w:lang w:val="en-US" w:eastAsia="zh-CN"/>
        </w:rPr>
        <w:t>A(车联网</w:t>
      </w:r>
      <w:r>
        <w:rPr>
          <w:rFonts w:hint="default" w:ascii="黑体" w:eastAsia="黑体"/>
          <w:b/>
          <w:sz w:val="32"/>
          <w:szCs w:val="32"/>
          <w:u w:val="thick"/>
          <w:lang w:val="en-US" w:eastAsia="zh-CN"/>
        </w:rPr>
        <w:t>)</w:t>
      </w:r>
      <w:r>
        <w:rPr>
          <w:rFonts w:ascii="黑体" w:eastAsia="黑体"/>
          <w:b/>
          <w:sz w:val="32"/>
          <w:szCs w:val="32"/>
          <w:u w:val="thick"/>
        </w:rPr>
        <w:t xml:space="preserve">      </w:t>
      </w:r>
    </w:p>
    <w:p w14:paraId="6B00C2CD">
      <w:pPr>
        <w:ind w:left="840" w:firstLine="964" w:firstLineChars="300"/>
        <w:jc w:val="left"/>
        <w:rPr>
          <w:rFonts w:ascii="黑体" w:eastAsia="黑体"/>
          <w:b/>
          <w:sz w:val="32"/>
          <w:szCs w:val="32"/>
        </w:rPr>
      </w:pPr>
      <w:r>
        <w:rPr>
          <w:rFonts w:hint="eastAsia" w:ascii="黑体" w:eastAsia="黑体"/>
          <w:b/>
          <w:sz w:val="32"/>
          <w:szCs w:val="32"/>
        </w:rPr>
        <w:t>学 </w:t>
      </w:r>
      <w:r>
        <w:rPr>
          <w:rFonts w:ascii="黑体" w:eastAsia="黑体"/>
          <w:b/>
          <w:sz w:val="32"/>
          <w:szCs w:val="32"/>
        </w:rPr>
        <w:t xml:space="preserve">  </w:t>
      </w:r>
      <w:r>
        <w:rPr>
          <w:rFonts w:hint="eastAsia" w:ascii="黑体" w:eastAsia="黑体"/>
          <w:b/>
          <w:sz w:val="32"/>
          <w:szCs w:val="32"/>
        </w:rPr>
        <w:t xml:space="preserve"> 院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计算机学院</w:t>
      </w:r>
      <w:r>
        <w:rPr>
          <w:rFonts w:ascii="黑体" w:eastAsia="黑体"/>
          <w:b/>
          <w:sz w:val="32"/>
          <w:szCs w:val="32"/>
          <w:u w:val="thick"/>
        </w:rPr>
        <w:t xml:space="preserve">      </w:t>
      </w:r>
    </w:p>
    <w:p w14:paraId="226EF92D">
      <w:pPr>
        <w:ind w:left="840" w:firstLine="964" w:firstLineChars="300"/>
        <w:jc w:val="left"/>
        <w:rPr>
          <w:rFonts w:ascii="黑体" w:eastAsia="黑体"/>
          <w:b/>
          <w:sz w:val="32"/>
          <w:szCs w:val="32"/>
          <w:u w:val="thick"/>
        </w:rPr>
      </w:pPr>
      <w:r>
        <w:rPr>
          <w:rFonts w:hint="eastAsia" w:ascii="黑体" w:eastAsia="黑体"/>
          <w:b/>
          <w:sz w:val="32"/>
          <w:szCs w:val="32"/>
        </w:rPr>
        <w:t xml:space="preserve">专 </w:t>
      </w:r>
      <w:r>
        <w:rPr>
          <w:rFonts w:ascii="黑体" w:eastAsia="黑体"/>
          <w:b/>
          <w:sz w:val="32"/>
          <w:szCs w:val="32"/>
        </w:rPr>
        <w:t xml:space="preserve">  </w:t>
      </w:r>
      <w:r>
        <w:rPr>
          <w:rFonts w:hint="eastAsia" w:ascii="黑体" w:eastAsia="黑体"/>
          <w:b/>
          <w:sz w:val="32"/>
          <w:szCs w:val="32"/>
        </w:rPr>
        <w:t>业</w:t>
      </w:r>
      <w:bookmarkStart w:id="3" w:name="_Toc27203"/>
      <w:r>
        <w:rPr>
          <w:rFonts w:hint="eastAsia" w:ascii="黑体" w:eastAsia="黑体"/>
          <w:b/>
          <w:sz w:val="32"/>
          <w:szCs w:val="32"/>
        </w:rPr>
        <w:t xml:space="preserve">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计算机类</w:t>
      </w:r>
      <w:r>
        <w:rPr>
          <w:rFonts w:ascii="黑体" w:eastAsia="黑体"/>
          <w:b/>
          <w:sz w:val="32"/>
          <w:szCs w:val="32"/>
          <w:u w:val="thick"/>
        </w:rPr>
        <w:t xml:space="preserve">       </w:t>
      </w:r>
    </w:p>
    <w:p w14:paraId="1171AC51">
      <w:pPr>
        <w:ind w:left="840" w:firstLine="964" w:firstLineChars="300"/>
        <w:jc w:val="left"/>
        <w:rPr>
          <w:rFonts w:ascii="黑体" w:eastAsia="黑体"/>
          <w:b/>
          <w:sz w:val="32"/>
        </w:rPr>
      </w:pPr>
      <w:r>
        <w:rPr>
          <w:rFonts w:hint="eastAsia" w:ascii="黑体" w:eastAsia="黑体"/>
          <w:b/>
          <w:sz w:val="32"/>
        </w:rPr>
        <w:t>年级班别</w:t>
      </w:r>
      <w:bookmarkEnd w:id="3"/>
      <w:bookmarkStart w:id="4" w:name="_Toc25102"/>
      <w:r>
        <w:rPr>
          <w:rFonts w:hint="eastAsia" w:ascii="黑体" w:eastAsia="黑体"/>
          <w:b/>
          <w:sz w:val="32"/>
        </w:rPr>
        <w:t xml:space="preserve">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 xml:space="preserve"> 一年级14班</w:t>
      </w:r>
      <w:r>
        <w:rPr>
          <w:rFonts w:ascii="黑体" w:eastAsia="黑体"/>
          <w:b/>
          <w:sz w:val="32"/>
          <w:szCs w:val="32"/>
          <w:u w:val="thick"/>
        </w:rPr>
        <w:t xml:space="preserve"> </w:t>
      </w:r>
      <w:r>
        <w:rPr>
          <w:rFonts w:hint="eastAsia" w:ascii="黑体" w:eastAsia="黑体"/>
          <w:b/>
          <w:sz w:val="32"/>
          <w:szCs w:val="32"/>
          <w:u w:val="thick"/>
          <w:lang w:val="en-US" w:eastAsia="zh-CN"/>
        </w:rPr>
        <w:t xml:space="preserve"> </w:t>
      </w:r>
      <w:r>
        <w:rPr>
          <w:rFonts w:ascii="黑体" w:eastAsia="黑体"/>
          <w:b/>
          <w:sz w:val="32"/>
          <w:szCs w:val="32"/>
          <w:u w:val="thick"/>
        </w:rPr>
        <w:t xml:space="preserve">   </w:t>
      </w:r>
    </w:p>
    <w:p w14:paraId="405147E8">
      <w:pPr>
        <w:ind w:left="840" w:firstLine="964" w:firstLineChars="300"/>
        <w:jc w:val="left"/>
        <w:rPr>
          <w:rFonts w:ascii="黑体" w:eastAsia="黑体"/>
          <w:b/>
          <w:sz w:val="32"/>
        </w:rPr>
      </w:pPr>
      <w:r>
        <w:rPr>
          <w:rFonts w:hint="eastAsia" w:ascii="黑体" w:eastAsia="黑体"/>
          <w:b/>
          <w:sz w:val="32"/>
        </w:rPr>
        <w:t>学   号</w:t>
      </w:r>
      <w:bookmarkEnd w:id="4"/>
      <w:bookmarkStart w:id="5" w:name="_Toc25496"/>
      <w:r>
        <w:rPr>
          <w:rFonts w:hint="eastAsia" w:ascii="黑体" w:eastAsia="黑体"/>
          <w:b/>
          <w:sz w:val="32"/>
        </w:rPr>
        <w:t xml:space="preserve">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 xml:space="preserve"> 3125004440</w:t>
      </w:r>
      <w:r>
        <w:rPr>
          <w:rFonts w:ascii="黑体" w:eastAsia="黑体"/>
          <w:b/>
          <w:sz w:val="32"/>
          <w:szCs w:val="32"/>
          <w:u w:val="thick"/>
        </w:rPr>
        <w:t xml:space="preserve">   </w:t>
      </w:r>
      <w:r>
        <w:rPr>
          <w:rFonts w:hint="eastAsia" w:ascii="黑体" w:eastAsia="黑体"/>
          <w:b/>
          <w:sz w:val="32"/>
          <w:szCs w:val="32"/>
          <w:u w:val="thick"/>
          <w:lang w:val="en-US" w:eastAsia="zh-CN"/>
        </w:rPr>
        <w:t xml:space="preserve"> </w:t>
      </w:r>
      <w:r>
        <w:rPr>
          <w:rFonts w:ascii="黑体" w:eastAsia="黑体"/>
          <w:b/>
          <w:sz w:val="32"/>
          <w:szCs w:val="32"/>
          <w:u w:val="thick"/>
        </w:rPr>
        <w:t xml:space="preserve">  </w:t>
      </w:r>
    </w:p>
    <w:p w14:paraId="1D21C089">
      <w:pPr>
        <w:ind w:left="840" w:firstLine="964" w:firstLineChars="300"/>
        <w:jc w:val="left"/>
        <w:rPr>
          <w:rFonts w:ascii="黑体" w:eastAsia="黑体"/>
          <w:b/>
          <w:sz w:val="32"/>
        </w:rPr>
      </w:pPr>
      <w:r>
        <w:rPr>
          <w:rFonts w:hint="eastAsia" w:ascii="黑体" w:eastAsia="黑体"/>
          <w:b/>
          <w:sz w:val="32"/>
        </w:rPr>
        <w:t>学生姓名</w:t>
      </w:r>
      <w:bookmarkEnd w:id="5"/>
      <w:r>
        <w:rPr>
          <w:rFonts w:hint="eastAsia" w:ascii="黑体" w:eastAsia="黑体"/>
          <w:b/>
          <w:sz w:val="32"/>
        </w:rPr>
        <w:t xml:space="preserve">  </w:t>
      </w:r>
      <w:r>
        <w:rPr>
          <w:rFonts w:hint="eastAsia" w:ascii="黑体" w:eastAsia="黑体"/>
          <w:b/>
          <w:sz w:val="32"/>
          <w:szCs w:val="32"/>
          <w:u w:val="thick"/>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 xml:space="preserve"> </w:t>
      </w:r>
      <w:r>
        <w:rPr>
          <w:rFonts w:ascii="黑体" w:eastAsia="黑体"/>
          <w:b/>
          <w:sz w:val="32"/>
          <w:szCs w:val="32"/>
          <w:u w:val="thick"/>
        </w:rPr>
        <w:t xml:space="preserve">   </w:t>
      </w:r>
      <w:r>
        <w:rPr>
          <w:rFonts w:hint="eastAsia" w:ascii="黑体" w:eastAsia="黑体"/>
          <w:b/>
          <w:sz w:val="32"/>
          <w:szCs w:val="32"/>
          <w:u w:val="thick"/>
          <w:lang w:val="en-US" w:eastAsia="zh-CN"/>
        </w:rPr>
        <w:t>陈俊铭</w:t>
      </w:r>
      <w:r>
        <w:rPr>
          <w:rFonts w:ascii="黑体" w:eastAsia="黑体"/>
          <w:b/>
          <w:sz w:val="32"/>
          <w:szCs w:val="32"/>
          <w:u w:val="thick"/>
        </w:rPr>
        <w:t xml:space="preserve">  </w:t>
      </w:r>
      <w:r>
        <w:rPr>
          <w:rFonts w:hint="eastAsia" w:ascii="黑体" w:eastAsia="黑体"/>
          <w:b/>
          <w:sz w:val="32"/>
          <w:szCs w:val="32"/>
          <w:u w:val="thick"/>
          <w:lang w:val="en-US" w:eastAsia="zh-CN"/>
        </w:rPr>
        <w:t xml:space="preserve"> </w:t>
      </w:r>
      <w:r>
        <w:rPr>
          <w:rFonts w:ascii="黑体" w:eastAsia="黑体"/>
          <w:b/>
          <w:sz w:val="32"/>
          <w:szCs w:val="32"/>
          <w:u w:val="thick"/>
        </w:rPr>
        <w:t xml:space="preserve">     </w:t>
      </w:r>
    </w:p>
    <w:p w14:paraId="20DBAEBE">
      <w:pPr>
        <w:spacing w:line="400" w:lineRule="exact"/>
        <w:jc w:val="left"/>
        <w:rPr>
          <w:rFonts w:eastAsia="隶书"/>
          <w:b/>
          <w:sz w:val="32"/>
        </w:rPr>
      </w:pPr>
    </w:p>
    <w:p w14:paraId="7EA6FC2E">
      <w:pPr>
        <w:spacing w:line="400" w:lineRule="exact"/>
        <w:jc w:val="center"/>
        <w:outlineLvl w:val="0"/>
        <w:rPr>
          <w:rFonts w:eastAsia="黑体"/>
          <w:b/>
          <w:sz w:val="32"/>
        </w:rPr>
      </w:pPr>
      <w:bookmarkStart w:id="6" w:name="_Toc22888"/>
      <w:bookmarkStart w:id="7" w:name="_Toc29994"/>
      <w:r>
        <w:rPr>
          <w:rFonts w:hint="eastAsia" w:ascii="黑体" w:eastAsia="黑体"/>
          <w:b/>
          <w:sz w:val="32"/>
          <w:lang w:val="en-US" w:eastAsia="zh-CN"/>
        </w:rPr>
        <w:t>26</w:t>
      </w:r>
      <w:r>
        <w:rPr>
          <w:rFonts w:hint="eastAsia" w:ascii="黑体" w:eastAsia="黑体"/>
          <w:b/>
          <w:sz w:val="32"/>
        </w:rPr>
        <w:t xml:space="preserve">年 </w:t>
      </w:r>
      <w:r>
        <w:rPr>
          <w:rFonts w:hint="eastAsia" w:ascii="黑体" w:eastAsia="黑体"/>
          <w:b/>
          <w:sz w:val="32"/>
          <w:lang w:val="en-US" w:eastAsia="zh-CN"/>
        </w:rPr>
        <w:t>3</w:t>
      </w:r>
      <w:r>
        <w:rPr>
          <w:rFonts w:hint="eastAsia" w:ascii="黑体" w:eastAsia="黑体"/>
          <w:b/>
          <w:sz w:val="32"/>
        </w:rPr>
        <w:t>月</w:t>
      </w:r>
      <w:bookmarkEnd w:id="6"/>
      <w:r>
        <w:rPr>
          <w:rFonts w:hint="eastAsia" w:ascii="黑体" w:eastAsia="黑体"/>
          <w:b/>
          <w:sz w:val="32"/>
        </w:rPr>
        <w:t xml:space="preserve"> </w:t>
      </w:r>
      <w:r>
        <w:rPr>
          <w:rFonts w:hint="eastAsia" w:ascii="黑体" w:eastAsia="黑体"/>
          <w:b/>
          <w:sz w:val="32"/>
          <w:lang w:val="en-US" w:eastAsia="zh-CN"/>
        </w:rPr>
        <w:t>28</w:t>
      </w:r>
      <w:r>
        <w:rPr>
          <w:rFonts w:hint="eastAsia" w:eastAsia="黑体"/>
          <w:b/>
          <w:sz w:val="32"/>
        </w:rPr>
        <w:t>日</w:t>
      </w:r>
      <w:bookmarkEnd w:id="7"/>
    </w:p>
    <w:bookmarkEnd w:id="0"/>
    <w:p w14:paraId="2F65054A">
      <w:pPr>
        <w:jc w:val="both"/>
      </w:pPr>
    </w:p>
    <w:p w14:paraId="4989072A">
      <w:pPr>
        <w:rPr>
          <w:rFonts w:hint="eastAsia"/>
        </w:rPr>
      </w:pPr>
    </w:p>
    <w:p w14:paraId="60495F2C">
      <w:r>
        <w:br w:type="page"/>
      </w:r>
    </w:p>
    <w:p w14:paraId="58CA3460">
      <w:pPr>
        <w:numPr>
          <w:ilvl w:val="0"/>
          <w:numId w:val="0"/>
        </w:numPr>
        <w:rPr>
          <w:rFonts w:hint="eastAsia" w:asciiTheme="majorEastAsia" w:hAnsiTheme="majorEastAsia" w:eastAsiaTheme="majorEastAsia" w:cstheme="majorEastAsia"/>
          <w:b w:val="0"/>
          <w:bCs/>
          <w:kern w:val="2"/>
          <w:sz w:val="36"/>
          <w:szCs w:val="36"/>
          <w:lang w:val="en-US" w:eastAsia="zh-CN" w:bidi="ar-SA"/>
        </w:rPr>
        <w:sectPr>
          <w:pgSz w:w="11906" w:h="16838"/>
          <w:pgMar w:top="1440" w:right="1800" w:bottom="1440" w:left="1800" w:header="851" w:footer="992" w:gutter="0"/>
          <w:cols w:space="425" w:num="1"/>
          <w:docGrid w:type="lines" w:linePitch="312" w:charSpace="0"/>
        </w:sectPr>
      </w:pPr>
    </w:p>
    <w:sdt>
      <w:sdtPr>
        <w:rPr>
          <w:rFonts w:ascii="宋体" w:hAnsi="宋体" w:eastAsia="宋体" w:cs="Times New Roman"/>
          <w:kern w:val="2"/>
          <w:sz w:val="21"/>
          <w:szCs w:val="24"/>
          <w:lang w:val="en-US" w:eastAsia="zh-CN" w:bidi="ar-SA"/>
        </w:rPr>
        <w:id w:val="147457728"/>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12924502">
          <w:pPr>
            <w:spacing w:before="0" w:beforeLines="0" w:after="0" w:afterLines="0" w:line="240" w:lineRule="auto"/>
            <w:ind w:left="0" w:leftChars="0" w:right="0" w:rightChars="0" w:firstLine="0" w:firstLineChars="0"/>
            <w:jc w:val="center"/>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t>目录</w:t>
          </w:r>
        </w:p>
        <w:p w14:paraId="6237B44F">
          <w:pPr>
            <w:pStyle w:val="4"/>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TOC \o "1-9" \h \u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_Toc32162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QG中期考核详细报告书</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_Toc32162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1</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76826B1B">
          <w:pPr>
            <w:pStyle w:val="4"/>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_Toc29994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lang w:val="en-US" w:eastAsia="zh-CN"/>
            </w:rPr>
            <w:t>26</w:t>
          </w:r>
          <w:r>
            <w:rPr>
              <w:rFonts w:hint="eastAsia" w:asciiTheme="majorEastAsia" w:hAnsiTheme="majorEastAsia" w:eastAsiaTheme="majorEastAsia" w:cstheme="majorEastAsia"/>
              <w:sz w:val="36"/>
              <w:szCs w:val="36"/>
            </w:rPr>
            <w:t xml:space="preserve">年 </w:t>
          </w:r>
          <w:r>
            <w:rPr>
              <w:rFonts w:hint="eastAsia" w:asciiTheme="majorEastAsia" w:hAnsiTheme="majorEastAsia" w:eastAsiaTheme="majorEastAsia" w:cstheme="majorEastAsia"/>
              <w:sz w:val="36"/>
              <w:szCs w:val="36"/>
              <w:lang w:val="en-US" w:eastAsia="zh-CN"/>
            </w:rPr>
            <w:t>3</w:t>
          </w:r>
          <w:r>
            <w:rPr>
              <w:rFonts w:hint="eastAsia" w:asciiTheme="majorEastAsia" w:hAnsiTheme="majorEastAsia" w:eastAsiaTheme="majorEastAsia" w:cstheme="majorEastAsia"/>
              <w:sz w:val="36"/>
              <w:szCs w:val="36"/>
            </w:rPr>
            <w:t xml:space="preserve">月 </w:t>
          </w:r>
          <w:r>
            <w:rPr>
              <w:rFonts w:hint="eastAsia" w:asciiTheme="majorEastAsia" w:hAnsiTheme="majorEastAsia" w:eastAsiaTheme="majorEastAsia" w:cstheme="majorEastAsia"/>
              <w:sz w:val="36"/>
              <w:szCs w:val="36"/>
              <w:lang w:val="en-US" w:eastAsia="zh-CN"/>
            </w:rPr>
            <w:t>28</w:t>
          </w:r>
          <w:r>
            <w:rPr>
              <w:rFonts w:hint="eastAsia" w:asciiTheme="majorEastAsia" w:hAnsiTheme="majorEastAsia" w:eastAsiaTheme="majorEastAsia" w:cstheme="majorEastAsia"/>
              <w:sz w:val="36"/>
              <w:szCs w:val="36"/>
            </w:rPr>
            <w:t>日</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_Toc29994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1</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12014EE6">
          <w:pPr>
            <w:pStyle w:val="4"/>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_Toc4859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bCs/>
              <w:kern w:val="2"/>
              <w:sz w:val="36"/>
              <w:szCs w:val="36"/>
              <w:lang w:val="en-US" w:eastAsia="zh-CN" w:bidi="ar-SA"/>
            </w:rPr>
            <w:t>1.引言</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_Toc4859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4</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65733EAF">
          <w:pPr>
            <w:pStyle w:val="4"/>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_Toc8187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bCs/>
              <w:sz w:val="36"/>
              <w:szCs w:val="36"/>
            </w:rPr>
            <w:t>2. 算法描述</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_Toc8187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4</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333EC170">
          <w:pPr>
            <w:pStyle w:val="5"/>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_Toc10895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2.1 车辆模型</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_Toc10895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4</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3A5F59F9">
          <w:pPr>
            <w:pStyle w:val="5"/>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_Toc1866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2.2 控制协议</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_Toc1866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4</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5C89B849">
          <w:pPr>
            <w:pStyle w:val="5"/>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_Toc2082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2.3 矩阵形式（一维简化）</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_Toc2082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4</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413260B7">
          <w:pPr>
            <w:pStyle w:val="4"/>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_Toc23349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3. 实现细节</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_Toc23349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5</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74FF9FE2">
          <w:pPr>
            <w:pStyle w:val="5"/>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_Toc20760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3.1 仿真参数</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_Toc20760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5</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1FC84DE7">
          <w:pPr>
            <w:pStyle w:val="5"/>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_Toc4676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3.2 通信拓扑</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_Toc4676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5</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64362D41">
          <w:pPr>
            <w:pStyle w:val="5"/>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_Toc21938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3.3 初始状态</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_Toc21938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5</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4F51C49C">
          <w:pPr>
            <w:pStyle w:val="5"/>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_Toc26696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3.4 自适应结束</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_Toc26696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5</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412ABBFB">
          <w:pPr>
            <w:pStyle w:val="5"/>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_Toc1243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3.5 可视化</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_Toc1243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5</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0B659907">
          <w:pPr>
            <w:pStyle w:val="4"/>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_Toc12622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4. 实验结果</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_Toc12622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6</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27E8FDE7">
          <w:pPr>
            <w:pStyle w:val="5"/>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_Toc26588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4.1 Case I（全连通拓扑）</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_Toc26588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6</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016F5517">
          <w:pPr>
            <w:pStyle w:val="5"/>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_Toc2353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4.2 Case II（断连拓扑）</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_Toc2353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7</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5EA12B82">
          <w:pPr>
            <w:pStyle w:val="5"/>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_Toc11307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4.3 结果分析</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_Toc11307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9</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2464DA29">
          <w:pPr>
            <w:pStyle w:val="4"/>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_Toc27774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5. 总结与展望</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_Toc27774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9</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191A291F">
          <w:pPr>
            <w:pStyle w:val="4"/>
            <w:tabs>
              <w:tab w:val="right" w:leader="dot" w:pos="8306"/>
            </w:tabs>
            <w:rPr>
              <w:rFonts w:hint="eastAsia" w:asciiTheme="majorEastAsia" w:hAnsiTheme="majorEastAsia" w:eastAsiaTheme="majorEastAsia" w:cstheme="majorEastAsia"/>
              <w:sz w:val="36"/>
              <w:szCs w:val="36"/>
            </w:rPr>
          </w:pP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HYPERLINK \l _Toc13615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参考文献</w:t>
          </w:r>
          <w:r>
            <w:rPr>
              <w:rFonts w:hint="eastAsia" w:asciiTheme="majorEastAsia" w:hAnsiTheme="majorEastAsia" w:eastAsiaTheme="majorEastAsia" w:cstheme="majorEastAsia"/>
              <w:sz w:val="36"/>
              <w:szCs w:val="36"/>
            </w:rPr>
            <w:tab/>
          </w:r>
          <w:r>
            <w:rPr>
              <w:rFonts w:hint="eastAsia" w:asciiTheme="majorEastAsia" w:hAnsiTheme="majorEastAsia" w:eastAsiaTheme="majorEastAsia" w:cstheme="majorEastAsia"/>
              <w:sz w:val="36"/>
              <w:szCs w:val="36"/>
            </w:rPr>
            <w:fldChar w:fldCharType="begin"/>
          </w:r>
          <w:r>
            <w:rPr>
              <w:rFonts w:hint="eastAsia" w:asciiTheme="majorEastAsia" w:hAnsiTheme="majorEastAsia" w:eastAsiaTheme="majorEastAsia" w:cstheme="majorEastAsia"/>
              <w:sz w:val="36"/>
              <w:szCs w:val="36"/>
            </w:rPr>
            <w:instrText xml:space="preserve"> PAGEREF _Toc13615 \h </w:instrText>
          </w:r>
          <w:r>
            <w:rPr>
              <w:rFonts w:hint="eastAsia" w:asciiTheme="majorEastAsia" w:hAnsiTheme="majorEastAsia" w:eastAsiaTheme="majorEastAsia" w:cstheme="majorEastAsia"/>
              <w:sz w:val="36"/>
              <w:szCs w:val="36"/>
            </w:rPr>
            <w:fldChar w:fldCharType="separate"/>
          </w:r>
          <w:r>
            <w:rPr>
              <w:rFonts w:hint="eastAsia" w:asciiTheme="majorEastAsia" w:hAnsiTheme="majorEastAsia" w:eastAsiaTheme="majorEastAsia" w:cstheme="majorEastAsia"/>
              <w:sz w:val="36"/>
              <w:szCs w:val="36"/>
            </w:rPr>
            <w:t>10</w:t>
          </w:r>
          <w:r>
            <w:rPr>
              <w:rFonts w:hint="eastAsia" w:asciiTheme="majorEastAsia" w:hAnsiTheme="majorEastAsia" w:eastAsiaTheme="majorEastAsia" w:cstheme="majorEastAsia"/>
              <w:sz w:val="36"/>
              <w:szCs w:val="36"/>
            </w:rPr>
            <w:fldChar w:fldCharType="end"/>
          </w:r>
          <w:r>
            <w:rPr>
              <w:rFonts w:hint="eastAsia" w:asciiTheme="majorEastAsia" w:hAnsiTheme="majorEastAsia" w:eastAsiaTheme="majorEastAsia" w:cstheme="majorEastAsia"/>
              <w:sz w:val="36"/>
              <w:szCs w:val="36"/>
            </w:rPr>
            <w:fldChar w:fldCharType="end"/>
          </w:r>
        </w:p>
        <w:p w14:paraId="03E4E4CB">
          <w:r>
            <w:rPr>
              <w:rFonts w:hint="eastAsia" w:asciiTheme="majorEastAsia" w:hAnsiTheme="majorEastAsia" w:eastAsiaTheme="majorEastAsia" w:cstheme="majorEastAsia"/>
              <w:sz w:val="36"/>
              <w:szCs w:val="36"/>
            </w:rPr>
            <w:fldChar w:fldCharType="end"/>
          </w:r>
          <w:bookmarkStart w:id="8" w:name="_Toc4859"/>
        </w:p>
      </w:sdtContent>
    </w:sdt>
    <w:p w14:paraId="62960519"/>
    <w:p w14:paraId="44914EA3">
      <w:pPr>
        <w:rPr>
          <w:rFonts w:hint="eastAsia"/>
          <w:lang w:val="en-US" w:eastAsia="zh-CN"/>
        </w:rPr>
      </w:pPr>
    </w:p>
    <w:p w14:paraId="3FCB53F1">
      <w:pPr>
        <w:numPr>
          <w:ilvl w:val="0"/>
          <w:numId w:val="0"/>
        </w:numPr>
        <w:ind w:left="0" w:leftChars="0" w:firstLine="0" w:firstLineChars="0"/>
        <w:outlineLvl w:val="0"/>
        <w:rPr>
          <w:rFonts w:hint="eastAsia" w:asciiTheme="majorEastAsia" w:hAnsiTheme="majorEastAsia" w:eastAsiaTheme="majorEastAsia" w:cstheme="majorEastAsia"/>
          <w:b w:val="0"/>
          <w:bCs/>
          <w:kern w:val="2"/>
          <w:sz w:val="36"/>
          <w:szCs w:val="36"/>
          <w:lang w:val="en-US" w:eastAsia="zh-CN" w:bidi="ar-SA"/>
        </w:rPr>
      </w:pPr>
      <w:r>
        <w:rPr>
          <w:rFonts w:hint="eastAsia" w:asciiTheme="majorEastAsia" w:hAnsiTheme="majorEastAsia" w:eastAsiaTheme="majorEastAsia" w:cstheme="majorEastAsia"/>
          <w:b w:val="0"/>
          <w:bCs/>
          <w:kern w:val="2"/>
          <w:sz w:val="36"/>
          <w:szCs w:val="36"/>
          <w:lang w:val="en-US" w:eastAsia="zh-CN" w:bidi="ar-SA"/>
        </w:rPr>
        <w:t>1.引言</w:t>
      </w:r>
      <w:bookmarkEnd w:id="8"/>
    </w:p>
    <w:p w14:paraId="3EB94BCF">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both"/>
        <w:textAlignment w:val="auto"/>
        <w:rPr>
          <w:rFonts w:hint="eastAsia" w:asciiTheme="minorEastAsia" w:hAnsiTheme="minorEastAsia" w:eastAsiaTheme="minorEastAsia" w:cstheme="minorEastAsia"/>
          <w:b w:val="0"/>
          <w:bCs/>
          <w:kern w:val="2"/>
          <w:sz w:val="21"/>
          <w:szCs w:val="21"/>
          <w:lang w:val="en-US" w:eastAsia="zh-CN" w:bidi="ar-SA"/>
        </w:rPr>
      </w:pPr>
      <w:r>
        <w:rPr>
          <w:rFonts w:hint="eastAsia" w:asciiTheme="minorEastAsia" w:hAnsiTheme="minorEastAsia" w:eastAsiaTheme="minorEastAsia" w:cstheme="minorEastAsia"/>
          <w:b w:val="0"/>
          <w:bCs/>
          <w:kern w:val="2"/>
          <w:sz w:val="21"/>
          <w:szCs w:val="21"/>
          <w:lang w:val="en-US" w:eastAsia="zh-CN" w:bidi="ar-SA"/>
        </w:rPr>
        <w:t>随着自动驾驶技术的发展，网联自动驾驶车辆（Connected Autonomous Vehicles, CAVs）的编队控制成为提高道路通行效率、降低能耗的重要手段。编队控制的目标是使一组车辆在行驶过程中保持期望的纵向和横向间距，并实现速度一致。</w:t>
      </w:r>
    </w:p>
    <w:p w14:paraId="214360DA">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both"/>
        <w:textAlignment w:val="auto"/>
        <w:rPr>
          <w:rFonts w:hint="eastAsia" w:asciiTheme="minorEastAsia" w:hAnsiTheme="minorEastAsia" w:eastAsiaTheme="minorEastAsia" w:cstheme="minorEastAsia"/>
          <w:b w:val="0"/>
          <w:bCs/>
          <w:kern w:val="2"/>
          <w:sz w:val="32"/>
          <w:szCs w:val="24"/>
          <w:lang w:val="en-US" w:eastAsia="zh-CN" w:bidi="ar-SA"/>
        </w:rPr>
      </w:pPr>
      <w:r>
        <w:rPr>
          <w:rFonts w:hint="eastAsia" w:asciiTheme="minorEastAsia" w:hAnsiTheme="minorEastAsia" w:eastAsiaTheme="minorEastAsia" w:cstheme="minorEastAsia"/>
          <w:b w:val="0"/>
          <w:bCs/>
          <w:kern w:val="2"/>
          <w:sz w:val="21"/>
          <w:szCs w:val="21"/>
          <w:lang w:val="en-US" w:eastAsia="zh-CN" w:bidi="ar-SA"/>
        </w:rPr>
        <w:t>本文基于论文《Feedback-based platoon control for connected autonomous vehicles under different communication network topologies》[1]，复现了其中的反馈控制协议（公式 (3)），并在不同通信网络拓扑下进行了仿真验证。通过一维和二维场景的仿真，分析了通信拓扑对编队收敛速度的影响，并实现了自适应结束判断与动图可视化。</w:t>
      </w:r>
    </w:p>
    <w:p w14:paraId="6E3B32E2">
      <w:pPr>
        <w:outlineLvl w:val="0"/>
        <w:rPr>
          <w:b w:val="0"/>
          <w:bCs/>
        </w:rPr>
      </w:pPr>
      <w:bookmarkStart w:id="9" w:name="_Toc8187"/>
      <w:r>
        <w:rPr>
          <w:rFonts w:hint="eastAsia" w:asciiTheme="majorEastAsia" w:hAnsiTheme="majorEastAsia" w:eastAsiaTheme="majorEastAsia" w:cstheme="majorEastAsia"/>
          <w:b w:val="0"/>
          <w:bCs/>
          <w:sz w:val="36"/>
          <w:szCs w:val="36"/>
        </w:rPr>
        <w:t>2. 算法描述</w:t>
      </w:r>
      <w:bookmarkEnd w:id="9"/>
    </w:p>
    <w:p w14:paraId="33FF4931">
      <w:pPr>
        <w:outlineLvl w:val="1"/>
        <w:rPr>
          <w:rFonts w:hint="eastAsia" w:asciiTheme="majorEastAsia" w:hAnsiTheme="majorEastAsia" w:eastAsiaTheme="majorEastAsia" w:cstheme="majorEastAsia"/>
        </w:rPr>
      </w:pPr>
      <w:bookmarkStart w:id="10" w:name="_Toc10895"/>
      <w:r>
        <w:rPr>
          <w:rFonts w:hint="eastAsia" w:asciiTheme="majorEastAsia" w:hAnsiTheme="majorEastAsia" w:eastAsiaTheme="majorEastAsia" w:cstheme="majorEastAsia"/>
        </w:rPr>
        <w:t>2.1 车辆模型</w:t>
      </w:r>
      <w:bookmarkEnd w:id="10"/>
    </w:p>
    <w:p w14:paraId="2A09D088">
      <w:r>
        <w:rPr>
          <w:rFonts w:hint="default"/>
        </w:rPr>
        <w:t>每辆车 i 的运动模型为二阶积分器：</w:t>
      </w:r>
    </w:p>
    <w:p w14:paraId="1F9A05BC">
      <w:r>
        <w:drawing>
          <wp:inline distT="0" distB="0" distL="114300" distR="114300">
            <wp:extent cx="2381250" cy="471805"/>
            <wp:effectExtent l="0" t="0" r="0" b="4445"/>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pic:cNvPicPr>
                  </pic:nvPicPr>
                  <pic:blipFill>
                    <a:blip r:embed="rId6"/>
                    <a:stretch>
                      <a:fillRect/>
                    </a:stretch>
                  </pic:blipFill>
                  <pic:spPr>
                    <a:xfrm>
                      <a:off x="0" y="0"/>
                      <a:ext cx="2381250" cy="471805"/>
                    </a:xfrm>
                    <a:prstGeom prst="rect">
                      <a:avLst/>
                    </a:prstGeom>
                    <a:noFill/>
                    <a:ln>
                      <a:noFill/>
                    </a:ln>
                  </pic:spPr>
                </pic:pic>
              </a:graphicData>
            </a:graphic>
          </wp:inline>
        </w:drawing>
      </w:r>
    </w:p>
    <w:p w14:paraId="35B27088">
      <w:pPr>
        <w:rPr>
          <w:rFonts w:hint="default"/>
        </w:rPr>
      </w:pPr>
      <w:r>
        <w:rPr>
          <w:rFonts w:hint="default"/>
        </w:rPr>
        <w:t>其中 xi∈R</w:t>
      </w:r>
      <w:r>
        <w:rPr>
          <w:rFonts w:hint="eastAsia"/>
          <w:lang w:val="en-US" w:eastAsia="zh-CN"/>
        </w:rPr>
        <w:t>^</w:t>
      </w:r>
      <w:r>
        <w:rPr>
          <w:rFonts w:hint="default"/>
        </w:rPr>
        <w:t>2 为位置，vi∈R</w:t>
      </w:r>
      <w:r>
        <w:rPr>
          <w:rFonts w:hint="eastAsia"/>
          <w:lang w:val="en-US" w:eastAsia="zh-CN"/>
        </w:rPr>
        <w:t>^2</w:t>
      </w:r>
      <w:r>
        <w:rPr>
          <w:rFonts w:hint="default"/>
        </w:rPr>
        <w:t>为速度，ui∈R</w:t>
      </w:r>
      <w:r>
        <w:rPr>
          <w:rFonts w:hint="eastAsia"/>
          <w:lang w:val="en-US" w:eastAsia="zh-CN"/>
        </w:rPr>
        <w:t>^</w:t>
      </w:r>
      <w:r>
        <w:rPr>
          <w:rFonts w:hint="default"/>
        </w:rPr>
        <w:t>2为控制输入（加速度）。</w:t>
      </w:r>
    </w:p>
    <w:p w14:paraId="32CD35A3">
      <w:pPr>
        <w:rPr>
          <w:rFonts w:hint="default"/>
        </w:rPr>
      </w:pPr>
    </w:p>
    <w:p w14:paraId="2D841CE6">
      <w:pPr>
        <w:outlineLvl w:val="1"/>
        <w:rPr>
          <w:rFonts w:hint="default"/>
        </w:rPr>
      </w:pPr>
      <w:bookmarkStart w:id="11" w:name="_Toc1866"/>
      <w:r>
        <w:rPr>
          <w:rFonts w:hint="eastAsia" w:asciiTheme="majorEastAsia" w:hAnsiTheme="majorEastAsia" w:eastAsiaTheme="majorEastAsia" w:cstheme="majorEastAsia"/>
        </w:rPr>
        <w:t>2.2 控制协议</w:t>
      </w:r>
      <w:bookmarkEnd w:id="11"/>
    </w:p>
    <w:p w14:paraId="23BBA8E6">
      <w:pPr>
        <w:rPr>
          <w:rFonts w:hint="default"/>
        </w:rPr>
      </w:pPr>
      <w:r>
        <w:rPr>
          <w:rFonts w:hint="default"/>
        </w:rPr>
        <w:t>论文提出的反馈控制协议如下：</w:t>
      </w:r>
    </w:p>
    <w:p w14:paraId="08361F5C">
      <w:r>
        <w:drawing>
          <wp:inline distT="0" distB="0" distL="114300" distR="114300">
            <wp:extent cx="5268595" cy="500380"/>
            <wp:effectExtent l="0" t="0" r="8255" b="4445"/>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7"/>
                    <a:stretch>
                      <a:fillRect/>
                    </a:stretch>
                  </pic:blipFill>
                  <pic:spPr>
                    <a:xfrm>
                      <a:off x="0" y="0"/>
                      <a:ext cx="5268595" cy="500380"/>
                    </a:xfrm>
                    <a:prstGeom prst="rect">
                      <a:avLst/>
                    </a:prstGeom>
                    <a:noFill/>
                    <a:ln>
                      <a:noFill/>
                    </a:ln>
                  </pic:spPr>
                </pic:pic>
              </a:graphicData>
            </a:graphic>
          </wp:inline>
        </w:drawing>
      </w:r>
      <w:r>
        <w:rPr>
          <w:rFonts w:hint="default"/>
        </w:rPr>
        <w:t>其中：</w:t>
      </w:r>
    </w:p>
    <w:p w14:paraId="68D5A4BB">
      <w:r>
        <w:rPr>
          <w:rFonts w:hint="default"/>
        </w:rPr>
        <w:t>Ni​</w:t>
      </w:r>
      <w:r>
        <w:rPr>
          <w:rFonts w:hint="eastAsia"/>
          <w:lang w:val="en-US" w:eastAsia="zh-CN"/>
        </w:rPr>
        <w:t xml:space="preserve"> </w:t>
      </w:r>
      <w:r>
        <w:rPr>
          <w:rFonts w:hint="default"/>
        </w:rPr>
        <w:t> 为车辆 i 的邻居集合；</w:t>
      </w:r>
    </w:p>
    <w:p w14:paraId="3C3ED310">
      <w:r>
        <w:rPr>
          <w:rFonts w:hint="default"/>
        </w:rPr>
        <w:t>aij​</w:t>
      </w:r>
      <w:r>
        <w:rPr>
          <w:rFonts w:hint="eastAsia"/>
          <w:lang w:val="en-US" w:eastAsia="zh-CN"/>
        </w:rPr>
        <w:t xml:space="preserve"> </w:t>
      </w:r>
      <w:r>
        <w:rPr>
          <w:rFonts w:hint="default"/>
        </w:rPr>
        <w:t> 为邻接矩阵元素，表示通信链路是否存在；</w:t>
      </w:r>
    </w:p>
    <w:p w14:paraId="73BC44CE">
      <w:r>
        <w:rPr>
          <w:rFonts w:hint="default"/>
        </w:rPr>
        <w:t>ri</w:t>
      </w:r>
      <w:r>
        <w:rPr>
          <w:rFonts w:hint="eastAsia"/>
          <w:lang w:val="en-US" w:eastAsia="zh-CN"/>
        </w:rPr>
        <w:t>j</w:t>
      </w:r>
      <w:r>
        <w:rPr>
          <w:rFonts w:hint="default"/>
        </w:rPr>
        <w:t>​</w:t>
      </w:r>
      <w:r>
        <w:rPr>
          <w:rFonts w:hint="eastAsia"/>
          <w:lang w:val="en-US" w:eastAsia="zh-CN"/>
        </w:rPr>
        <w:t xml:space="preserve"> </w:t>
      </w:r>
      <w:r>
        <w:rPr>
          <w:rFonts w:hint="default"/>
        </w:rPr>
        <w:t> 为车辆 i 与 j 的期望相对位置（满足 rij=−rjirij​=−rji​）；</w:t>
      </w:r>
    </w:p>
    <w:p w14:paraId="09535965">
      <w:r>
        <w:rPr>
          <w:rFonts w:hint="default"/>
        </w:rPr>
        <w:t>β,γ </w:t>
      </w:r>
      <w:r>
        <w:rPr>
          <w:rFonts w:hint="eastAsia"/>
          <w:lang w:val="en-US" w:eastAsia="zh-CN"/>
        </w:rPr>
        <w:t xml:space="preserve">  </w:t>
      </w:r>
      <w:r>
        <w:rPr>
          <w:rFonts w:hint="default"/>
        </w:rPr>
        <w:t>为增益参数，控制速度差的影响强度；</w:t>
      </w:r>
    </w:p>
    <w:p w14:paraId="0C7E270C">
      <w:r>
        <w:rPr>
          <w:rFonts w:hint="default"/>
        </w:rPr>
        <w:t>ki​ </w:t>
      </w:r>
      <w:r>
        <w:rPr>
          <w:rFonts w:hint="eastAsia"/>
          <w:lang w:val="en-US" w:eastAsia="zh-CN"/>
        </w:rPr>
        <w:t xml:space="preserve"> </w:t>
      </w:r>
      <w:r>
        <w:rPr>
          <w:rFonts w:hint="default"/>
        </w:rPr>
        <w:t>为领导连接标志，表示车辆 i 是否能收到领导车的信息；</w:t>
      </w:r>
    </w:p>
    <w:p w14:paraId="4FD26898">
      <w:r>
        <w:rPr>
          <w:rFonts w:hint="default"/>
        </w:rPr>
        <w:t>xL,</w:t>
      </w:r>
      <w:r>
        <w:rPr>
          <w:rFonts w:hint="eastAsia"/>
          <w:lang w:val="en-US" w:eastAsia="zh-CN"/>
        </w:rPr>
        <w:t>v</w:t>
      </w:r>
      <w:r>
        <w:rPr>
          <w:rFonts w:hint="default"/>
        </w:rPr>
        <w:t>L</w:t>
      </w:r>
      <w:r>
        <w:rPr>
          <w:rFonts w:hint="eastAsia"/>
          <w:lang w:val="en-US" w:eastAsia="zh-CN"/>
        </w:rPr>
        <w:t xml:space="preserve"> </w:t>
      </w:r>
      <w:r>
        <w:rPr>
          <w:rFonts w:hint="default"/>
        </w:rPr>
        <w:t>为领导车的状态；</w:t>
      </w:r>
    </w:p>
    <w:p w14:paraId="72B4B947">
      <w:r>
        <w:rPr>
          <w:rFonts w:hint="default"/>
        </w:rPr>
        <w:t>ri​ 为车辆 i 相对于领导车的期望位置。</w:t>
      </w:r>
    </w:p>
    <w:p w14:paraId="6A6B6A11"/>
    <w:p w14:paraId="399A7930">
      <w:pPr>
        <w:rPr>
          <w:rFonts w:hint="default"/>
        </w:rPr>
      </w:pPr>
      <w:r>
        <w:rPr>
          <w:rFonts w:hint="default"/>
        </w:rPr>
        <w:t>物理意义：</w:t>
      </w:r>
    </w:p>
    <w:p w14:paraId="3A217BAA">
      <w:r>
        <w:rPr>
          <w:rFonts w:hint="default"/>
        </w:rPr>
        <w:t>第一项（邻居项）：根据与邻居的位置差和速度差产生反馈，使车辆保持期望的相对位置和速度；</w:t>
      </w:r>
    </w:p>
    <w:p w14:paraId="71ABA02E">
      <w:r>
        <w:rPr>
          <w:rFonts w:hint="default"/>
        </w:rPr>
        <w:t>第二项（领导项）：跟踪领导车，消除与领导车的偏差。</w:t>
      </w:r>
    </w:p>
    <w:p w14:paraId="05E8BCF9">
      <w:pPr>
        <w:rPr>
          <w:rFonts w:hint="default"/>
        </w:rPr>
      </w:pPr>
      <w:r>
        <w:rPr>
          <w:rFonts w:hint="default"/>
        </w:rPr>
        <w:t>该协议本质上是分布式 PD 控制器：位置差提供比例作用，速度差提供微分阻尼，确保编队平稳收敛。</w:t>
      </w:r>
    </w:p>
    <w:p w14:paraId="6FAA4A02">
      <w:pPr>
        <w:rPr>
          <w:rFonts w:hint="default"/>
        </w:rPr>
      </w:pPr>
    </w:p>
    <w:p w14:paraId="7D4B6435">
      <w:pPr>
        <w:outlineLvl w:val="1"/>
        <w:rPr>
          <w:rFonts w:hint="eastAsia" w:asciiTheme="majorEastAsia" w:hAnsiTheme="majorEastAsia" w:eastAsiaTheme="majorEastAsia" w:cstheme="majorEastAsia"/>
        </w:rPr>
      </w:pPr>
      <w:bookmarkStart w:id="12" w:name="_Toc2082"/>
      <w:r>
        <w:rPr>
          <w:rFonts w:hint="eastAsia" w:asciiTheme="majorEastAsia" w:hAnsiTheme="majorEastAsia" w:eastAsiaTheme="majorEastAsia" w:cstheme="majorEastAsia"/>
        </w:rPr>
        <w:t>2.3 矩阵形式（一维简化）</w:t>
      </w:r>
      <w:bookmarkEnd w:id="12"/>
    </w:p>
    <w:p w14:paraId="3EBA68EF">
      <w:pPr>
        <w:rPr>
          <w:rFonts w:hint="default"/>
        </w:rPr>
      </w:pPr>
      <w:r>
        <w:rPr>
          <w:rFonts w:hint="default"/>
        </w:rPr>
        <w:t>将系统写为误差形式 x~i=xi−xL−rix~i​=xi​−xL​−ri​，并忽略噪声，则一维情况下可表示为：</w:t>
      </w:r>
    </w:p>
    <w:p w14:paraId="2562CC8E">
      <w:r>
        <w:drawing>
          <wp:inline distT="0" distB="0" distL="114300" distR="114300">
            <wp:extent cx="1571625" cy="438150"/>
            <wp:effectExtent l="0" t="0" r="0" b="0"/>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8"/>
                    <a:stretch>
                      <a:fillRect/>
                    </a:stretch>
                  </pic:blipFill>
                  <pic:spPr>
                    <a:xfrm>
                      <a:off x="0" y="0"/>
                      <a:ext cx="1571625" cy="438150"/>
                    </a:xfrm>
                    <a:prstGeom prst="rect">
                      <a:avLst/>
                    </a:prstGeom>
                    <a:noFill/>
                    <a:ln>
                      <a:noFill/>
                    </a:ln>
                  </pic:spPr>
                </pic:pic>
              </a:graphicData>
            </a:graphic>
          </wp:inline>
        </w:drawing>
      </w:r>
    </w:p>
    <w:p w14:paraId="527FE443">
      <w:pPr>
        <w:rPr>
          <w:rFonts w:hint="default"/>
        </w:rPr>
      </w:pPr>
      <w:r>
        <w:rPr>
          <w:rFonts w:hint="default"/>
        </w:rPr>
        <w:t>其中 LL 是图拉普拉斯矩阵</w:t>
      </w:r>
      <w:r>
        <w:rPr>
          <w:rFonts w:hint="eastAsia"/>
          <w:lang w:eastAsia="zh-CN"/>
        </w:rPr>
        <w:t>。</w:t>
      </w:r>
      <w:r>
        <w:rPr>
          <w:rFonts w:hint="default"/>
        </w:rPr>
        <w:t>该线性系统的稳定性由矩阵 −(L+K)−(L+K) 的特征值决定，连通性保证了收敛性。</w:t>
      </w:r>
    </w:p>
    <w:p w14:paraId="5C573A21">
      <w:pPr>
        <w:rPr>
          <w:rFonts w:hint="default"/>
        </w:rPr>
      </w:pPr>
    </w:p>
    <w:p w14:paraId="453D4124">
      <w:pPr>
        <w:numPr>
          <w:ilvl w:val="0"/>
          <w:numId w:val="1"/>
        </w:numPr>
        <w:outlineLvl w:val="0"/>
        <w:rPr>
          <w:rFonts w:hint="eastAsia" w:asciiTheme="majorEastAsia" w:hAnsiTheme="majorEastAsia" w:eastAsiaTheme="majorEastAsia" w:cstheme="majorEastAsia"/>
          <w:sz w:val="36"/>
          <w:szCs w:val="36"/>
        </w:rPr>
      </w:pPr>
      <w:bookmarkStart w:id="13" w:name="_Toc23349"/>
      <w:r>
        <w:rPr>
          <w:rFonts w:hint="eastAsia" w:asciiTheme="majorEastAsia" w:hAnsiTheme="majorEastAsia" w:eastAsiaTheme="majorEastAsia" w:cstheme="majorEastAsia"/>
          <w:sz w:val="36"/>
          <w:szCs w:val="36"/>
        </w:rPr>
        <w:t>实现细节</w:t>
      </w:r>
      <w:bookmarkEnd w:id="13"/>
    </w:p>
    <w:p w14:paraId="499E5162">
      <w:pPr>
        <w:numPr>
          <w:ilvl w:val="1"/>
          <w:numId w:val="1"/>
        </w:numPr>
        <w:ind w:left="0" w:leftChars="0" w:firstLine="0" w:firstLineChars="0"/>
        <w:outlineLvl w:val="1"/>
        <w:rPr>
          <w:rFonts w:hint="eastAsia" w:asciiTheme="majorEastAsia" w:hAnsiTheme="majorEastAsia" w:eastAsiaTheme="majorEastAsia" w:cstheme="majorEastAsia"/>
        </w:rPr>
      </w:pPr>
      <w:bookmarkStart w:id="14" w:name="_Toc20760"/>
      <w:r>
        <w:rPr>
          <w:rFonts w:hint="eastAsia" w:asciiTheme="majorEastAsia" w:hAnsiTheme="majorEastAsia" w:eastAsiaTheme="majorEastAsia" w:cstheme="majorEastAsia"/>
        </w:rPr>
        <w:t>仿真参数</w:t>
      </w:r>
      <w:bookmarkEnd w:id="14"/>
    </w:p>
    <w:p w14:paraId="2F5F6B78">
      <w:pPr>
        <w:rPr>
          <w:rFonts w:hint="default"/>
        </w:rPr>
      </w:pPr>
      <w:r>
        <w:rPr>
          <w:rFonts w:hint="default"/>
        </w:rPr>
        <w:t>N = 3                     # 车辆数（索引0是领导，1和2是跟随）</w:t>
      </w:r>
      <w:r>
        <w:rPr>
          <w:rFonts w:hint="default"/>
        </w:rPr>
        <w:br w:type="textWrapping"/>
      </w:r>
      <w:r>
        <w:rPr>
          <w:rFonts w:hint="default"/>
        </w:rPr>
        <w:t xml:space="preserve">dt = 0.01                 </w:t>
      </w:r>
      <w:r>
        <w:rPr>
          <w:rFonts w:hint="eastAsia"/>
          <w:lang w:val="en-US" w:eastAsia="zh-CN"/>
        </w:rPr>
        <w:t xml:space="preserve"> </w:t>
      </w:r>
      <w:r>
        <w:rPr>
          <w:rFonts w:hint="default"/>
        </w:rPr>
        <w:t># 仿真步长 (s)</w:t>
      </w:r>
      <w:r>
        <w:rPr>
          <w:rFonts w:hint="default"/>
        </w:rPr>
        <w:br w:type="textWrapping"/>
      </w:r>
      <w:r>
        <w:rPr>
          <w:rFonts w:hint="default"/>
        </w:rPr>
        <w:t>T = 20                    # 总仿真时间 (s)</w:t>
      </w:r>
      <w:r>
        <w:rPr>
          <w:rFonts w:hint="default"/>
        </w:rPr>
        <w:br w:type="textWrapping"/>
      </w:r>
      <w:r>
        <w:rPr>
          <w:rFonts w:hint="default"/>
        </w:rPr>
        <w:t xml:space="preserve">steps = int(T/dt)        </w:t>
      </w:r>
      <w:r>
        <w:rPr>
          <w:rFonts w:hint="eastAsia"/>
          <w:lang w:val="en-US" w:eastAsia="zh-CN"/>
        </w:rPr>
        <w:t xml:space="preserve">   </w:t>
      </w:r>
      <w:r>
        <w:rPr>
          <w:rFonts w:hint="default"/>
        </w:rPr>
        <w:t xml:space="preserve"> # 总步数</w:t>
      </w:r>
      <w:r>
        <w:rPr>
          <w:rFonts w:hint="default"/>
        </w:rPr>
        <w:br w:type="textWrapping"/>
      </w:r>
      <w:r>
        <w:rPr>
          <w:rFonts w:hint="default"/>
        </w:rPr>
        <w:t xml:space="preserve">beta = 1.0              </w:t>
      </w:r>
      <w:r>
        <w:rPr>
          <w:rFonts w:hint="eastAsia"/>
          <w:lang w:val="en-US" w:eastAsia="zh-CN"/>
        </w:rPr>
        <w:t xml:space="preserve"> </w:t>
      </w:r>
      <w:r>
        <w:rPr>
          <w:rFonts w:hint="default"/>
        </w:rPr>
        <w:t xml:space="preserve">  # 邻居速度差增益</w:t>
      </w:r>
      <w:r>
        <w:rPr>
          <w:rFonts w:hint="default"/>
        </w:rPr>
        <w:br w:type="textWrapping"/>
      </w:r>
      <w:r>
        <w:rPr>
          <w:rFonts w:hint="default"/>
        </w:rPr>
        <w:t>gamma = 1.0              # 领导速度差增益</w:t>
      </w:r>
    </w:p>
    <w:p w14:paraId="17696E56">
      <w:pPr>
        <w:rPr>
          <w:rFonts w:hint="default"/>
        </w:rPr>
      </w:pPr>
    </w:p>
    <w:p w14:paraId="4E6EBD47">
      <w:pPr>
        <w:outlineLvl w:val="1"/>
        <w:rPr>
          <w:rFonts w:hint="eastAsia" w:asciiTheme="majorEastAsia" w:hAnsiTheme="majorEastAsia" w:eastAsiaTheme="majorEastAsia" w:cstheme="majorEastAsia"/>
        </w:rPr>
      </w:pPr>
      <w:bookmarkStart w:id="15" w:name="_Toc4676"/>
      <w:r>
        <w:rPr>
          <w:rFonts w:hint="eastAsia" w:asciiTheme="majorEastAsia" w:hAnsiTheme="majorEastAsia" w:eastAsiaTheme="majorEastAsia" w:cstheme="majorEastAsia"/>
        </w:rPr>
        <w:t>3.2 通信拓扑</w:t>
      </w:r>
      <w:bookmarkEnd w:id="15"/>
    </w:p>
    <w:p w14:paraId="1F10FAFB">
      <w:r>
        <w:rPr>
          <w:rFonts w:hint="default"/>
        </w:rPr>
        <w:t>Case I（全连通）：所有车辆互相通信，邻接矩阵为：</w:t>
      </w:r>
    </w:p>
    <w:p w14:paraId="531A8975">
      <w:r>
        <w:drawing>
          <wp:inline distT="0" distB="0" distL="114300" distR="114300">
            <wp:extent cx="1652905" cy="828675"/>
            <wp:effectExtent l="0" t="0" r="4445" b="0"/>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9"/>
                    <a:stretch>
                      <a:fillRect/>
                    </a:stretch>
                  </pic:blipFill>
                  <pic:spPr>
                    <a:xfrm>
                      <a:off x="0" y="0"/>
                      <a:ext cx="1652905" cy="828675"/>
                    </a:xfrm>
                    <a:prstGeom prst="rect">
                      <a:avLst/>
                    </a:prstGeom>
                    <a:noFill/>
                    <a:ln>
                      <a:noFill/>
                    </a:ln>
                  </pic:spPr>
                </pic:pic>
              </a:graphicData>
            </a:graphic>
          </wp:inline>
        </w:drawing>
      </w:r>
    </w:p>
    <w:p w14:paraId="275B5420">
      <w:r>
        <w:rPr>
          <w:rFonts w:hint="default"/>
        </w:rPr>
        <w:t>Case II（断连）：领导与跟随不通信，仅跟随车之间通信：</w:t>
      </w:r>
    </w:p>
    <w:p w14:paraId="7CF3B3FA">
      <w:r>
        <w:drawing>
          <wp:inline distT="0" distB="0" distL="114300" distR="114300">
            <wp:extent cx="1738630" cy="862330"/>
            <wp:effectExtent l="0" t="0" r="4445" b="4445"/>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10"/>
                    <a:stretch>
                      <a:fillRect/>
                    </a:stretch>
                  </pic:blipFill>
                  <pic:spPr>
                    <a:xfrm>
                      <a:off x="0" y="0"/>
                      <a:ext cx="1738630" cy="862330"/>
                    </a:xfrm>
                    <a:prstGeom prst="rect">
                      <a:avLst/>
                    </a:prstGeom>
                    <a:noFill/>
                    <a:ln>
                      <a:noFill/>
                    </a:ln>
                  </pic:spPr>
                </pic:pic>
              </a:graphicData>
            </a:graphic>
          </wp:inline>
        </w:drawing>
      </w:r>
      <w:r>
        <w:rPr>
          <w:rFonts w:hint="default"/>
        </w:rPr>
        <w:t>​</w:t>
      </w:r>
    </w:p>
    <w:p w14:paraId="583FD032">
      <w:pPr>
        <w:rPr>
          <w:rFonts w:hint="default"/>
        </w:rPr>
      </w:pPr>
      <w:r>
        <w:rPr>
          <w:rFonts w:hint="default"/>
        </w:rPr>
        <w:t>领导连接标志 k=[0,1,1]k=[0,1,1] 保持不变，即跟随车仍可接收领导信息。</w:t>
      </w:r>
    </w:p>
    <w:p w14:paraId="2EEEE25C">
      <w:pPr>
        <w:rPr>
          <w:rFonts w:hint="default"/>
        </w:rPr>
      </w:pPr>
    </w:p>
    <w:p w14:paraId="646E0FDB">
      <w:pPr>
        <w:outlineLvl w:val="1"/>
        <w:rPr>
          <w:rFonts w:hint="eastAsia" w:asciiTheme="majorEastAsia" w:hAnsiTheme="majorEastAsia" w:eastAsiaTheme="majorEastAsia" w:cstheme="majorEastAsia"/>
        </w:rPr>
      </w:pPr>
      <w:bookmarkStart w:id="16" w:name="_Toc21938"/>
      <w:r>
        <w:rPr>
          <w:rFonts w:hint="eastAsia" w:asciiTheme="majorEastAsia" w:hAnsiTheme="majorEastAsia" w:eastAsiaTheme="majorEastAsia" w:cstheme="majorEastAsia"/>
        </w:rPr>
        <w:t>3.3 初始状态</w:t>
      </w:r>
      <w:bookmarkEnd w:id="16"/>
    </w:p>
    <w:p w14:paraId="561A1909">
      <w:pPr>
        <w:rPr>
          <w:rFonts w:hint="default"/>
        </w:rPr>
      </w:pPr>
      <w:r>
        <w:rPr>
          <w:rFonts w:hint="default"/>
        </w:rPr>
        <w:t>领导车：位置 (0,0)(0,0)，速度 (1,0)(1,0) m/s；</w:t>
      </w:r>
      <w:r>
        <w:rPr>
          <w:rFonts w:hint="default"/>
        </w:rPr>
        <w:br w:type="textWrapping"/>
      </w:r>
      <w:r>
        <w:rPr>
          <w:rFonts w:hint="default"/>
        </w:rPr>
        <w:t>跟随车1：位置 (0,5)(0,5)，速度 (0,0)(0,0)；</w:t>
      </w:r>
      <w:r>
        <w:rPr>
          <w:rFonts w:hint="default"/>
        </w:rPr>
        <w:br w:type="textWrapping"/>
      </w:r>
      <w:r>
        <w:rPr>
          <w:rFonts w:hint="default"/>
        </w:rPr>
        <w:t>跟随车2：位置 (3,5)(3,5)，速度 (0,0)(0,0)。</w:t>
      </w:r>
    </w:p>
    <w:p w14:paraId="5D3791A0">
      <w:pPr>
        <w:rPr>
          <w:rFonts w:hint="default"/>
        </w:rPr>
      </w:pPr>
    </w:p>
    <w:p w14:paraId="021698B5">
      <w:pPr>
        <w:outlineLvl w:val="1"/>
        <w:rPr>
          <w:rFonts w:hint="default"/>
        </w:rPr>
      </w:pPr>
      <w:bookmarkStart w:id="17" w:name="_Toc26696"/>
      <w:r>
        <w:rPr>
          <w:rFonts w:hint="eastAsia" w:asciiTheme="majorEastAsia" w:hAnsiTheme="majorEastAsia" w:eastAsiaTheme="majorEastAsia" w:cstheme="majorEastAsia"/>
        </w:rPr>
        <w:t>3.4 自适应结束</w:t>
      </w:r>
      <w:bookmarkEnd w:id="17"/>
    </w:p>
    <w:p w14:paraId="342CE3D2">
      <w:pPr>
        <w:rPr>
          <w:rFonts w:hint="default"/>
        </w:rPr>
      </w:pPr>
      <w:r>
        <w:rPr>
          <w:rFonts w:hint="default"/>
        </w:rPr>
        <w:t>在仿真循环中，每步计算所有跟随车与期望位置的最大欧氏距离。若连续 100 步（即 1 秒）误差小于 0.05 m，则判定编队完成，提前终止仿真，并记录完成时间。</w:t>
      </w:r>
    </w:p>
    <w:p w14:paraId="210CEE2E">
      <w:pPr>
        <w:rPr>
          <w:rFonts w:hint="default"/>
        </w:rPr>
      </w:pPr>
    </w:p>
    <w:p w14:paraId="68E14245">
      <w:pPr>
        <w:outlineLvl w:val="1"/>
        <w:rPr>
          <w:rFonts w:hint="eastAsia" w:asciiTheme="majorEastAsia" w:hAnsiTheme="majorEastAsia" w:eastAsiaTheme="majorEastAsia" w:cstheme="majorEastAsia"/>
        </w:rPr>
      </w:pPr>
      <w:bookmarkStart w:id="18" w:name="_Toc1243"/>
      <w:r>
        <w:rPr>
          <w:rFonts w:hint="eastAsia" w:asciiTheme="majorEastAsia" w:hAnsiTheme="majorEastAsia" w:eastAsiaTheme="majorEastAsia" w:cstheme="majorEastAsia"/>
        </w:rPr>
        <w:t>3.5 可视化</w:t>
      </w:r>
      <w:bookmarkEnd w:id="18"/>
    </w:p>
    <w:p w14:paraId="209EE8BB">
      <w:r>
        <w:rPr>
          <w:rFonts w:hint="default"/>
        </w:rPr>
        <w:t>使用 Matplotlib 绘制二维轨迹、纵向/横向误差、速度曲线。</w:t>
      </w:r>
    </w:p>
    <w:p w14:paraId="4E023A70">
      <w:r>
        <w:rPr>
          <w:rFonts w:hint="default"/>
        </w:rPr>
        <w:t>使用 matplotlib.animation 生成编队过程的 GIF 动图，每 10 步保存一帧，帧率 20 fps。</w:t>
      </w:r>
    </w:p>
    <w:p w14:paraId="408ED9E2"/>
    <w:p w14:paraId="340593F4">
      <w:pPr>
        <w:rPr>
          <w:rFonts w:hint="default"/>
        </w:rPr>
      </w:pPr>
    </w:p>
    <w:p w14:paraId="6CF68A57">
      <w:pPr>
        <w:outlineLvl w:val="0"/>
        <w:rPr>
          <w:rFonts w:hint="eastAsia" w:asciiTheme="majorEastAsia" w:hAnsiTheme="majorEastAsia" w:eastAsiaTheme="majorEastAsia" w:cstheme="majorEastAsia"/>
          <w:sz w:val="36"/>
          <w:szCs w:val="36"/>
        </w:rPr>
      </w:pPr>
      <w:bookmarkStart w:id="19" w:name="_Toc12622"/>
      <w:r>
        <w:rPr>
          <w:rFonts w:hint="eastAsia" w:asciiTheme="majorEastAsia" w:hAnsiTheme="majorEastAsia" w:eastAsiaTheme="majorEastAsia" w:cstheme="majorEastAsia"/>
          <w:sz w:val="36"/>
          <w:szCs w:val="36"/>
        </w:rPr>
        <w:t>4. 实验结果</w:t>
      </w:r>
      <w:bookmarkEnd w:id="19"/>
    </w:p>
    <w:p w14:paraId="054A76C8">
      <w:pPr>
        <w:outlineLvl w:val="1"/>
        <w:rPr>
          <w:rFonts w:hint="default"/>
        </w:rPr>
      </w:pPr>
      <w:bookmarkStart w:id="20" w:name="_Toc26588"/>
      <w:r>
        <w:rPr>
          <w:rFonts w:hint="eastAsia" w:asciiTheme="majorEastAsia" w:hAnsiTheme="majorEastAsia" w:eastAsiaTheme="majorEastAsia" w:cstheme="majorEastAsia"/>
        </w:rPr>
        <w:t>4.1 Case I（全连通拓扑）</w:t>
      </w:r>
      <w:bookmarkEnd w:id="20"/>
    </w:p>
    <w:p w14:paraId="271E00F4">
      <w:pPr>
        <w:rPr>
          <w:rFonts w:hint="default"/>
        </w:rPr>
      </w:pPr>
      <w:r>
        <w:rPr>
          <w:rFonts w:hint="default"/>
        </w:rPr>
        <w:t>仿真结果显示，所有车辆从初始位置开始，逐渐形成期望编队。跟随车1最终稳定在领导车后方 2 m，跟随车2稳定在领导车右后方 2 m。速度一致为 1 m/s，横向速度收敛到 0。</w:t>
      </w:r>
    </w:p>
    <w:p w14:paraId="4F33F2E7"/>
    <w:p w14:paraId="1E73DCFB">
      <w:pPr>
        <w:rPr>
          <w:rFonts w:hint="eastAsia" w:eastAsia="宋体"/>
          <w:lang w:eastAsia="zh-CN"/>
        </w:rPr>
      </w:pPr>
      <w:r>
        <w:rPr>
          <w:rFonts w:hint="default"/>
        </w:rPr>
        <w:t>轨迹图</w:t>
      </w:r>
      <w:r>
        <w:rPr>
          <w:rFonts w:hint="default"/>
        </w:rPr>
        <w:br w:type="textWrapping"/>
      </w:r>
      <w:r>
        <w:rPr>
          <w:rFonts w:hint="eastAsia" w:eastAsia="宋体"/>
          <w:lang w:eastAsia="zh-CN"/>
        </w:rPr>
        <w:drawing>
          <wp:inline distT="0" distB="0" distL="114300" distR="114300">
            <wp:extent cx="2676525" cy="2676525"/>
            <wp:effectExtent l="0" t="0" r="0" b="0"/>
            <wp:docPr id="10" name="图片 10" descr="myplot （二维三车）（全联通） 自适应 二维轨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myplot （二维三车）（全联通） 自适应 二维轨迹图"/>
                    <pic:cNvPicPr>
                      <a:picLocks noChangeAspect="1"/>
                    </pic:cNvPicPr>
                  </pic:nvPicPr>
                  <pic:blipFill>
                    <a:blip r:embed="rId11"/>
                    <a:stretch>
                      <a:fillRect/>
                    </a:stretch>
                  </pic:blipFill>
                  <pic:spPr>
                    <a:xfrm>
                      <a:off x="0" y="0"/>
                      <a:ext cx="2676525" cy="2676525"/>
                    </a:xfrm>
                    <a:prstGeom prst="rect">
                      <a:avLst/>
                    </a:prstGeom>
                  </pic:spPr>
                </pic:pic>
              </a:graphicData>
            </a:graphic>
          </wp:inline>
        </w:drawing>
      </w:r>
    </w:p>
    <w:p w14:paraId="15E4E13B">
      <w:r>
        <w:rPr>
          <w:rFonts w:hint="default"/>
        </w:rPr>
        <w:t>速度曲线</w:t>
      </w:r>
      <w:r>
        <w:rPr>
          <w:rFonts w:hint="default"/>
        </w:rPr>
        <w:br w:type="textWrapping"/>
      </w:r>
      <w:r>
        <w:rPr>
          <w:rFonts w:hint="default"/>
        </w:rPr>
        <w:fldChar w:fldCharType="begin"/>
      </w:r>
      <w:r>
        <w:rPr>
          <w:rFonts w:hint="default"/>
        </w:rPr>
        <w:instrText xml:space="preserve"> HYPERLINK "https://fig5_errors.png/" \o "" \t "https://chat.deepseek.com/a/chat/s/_blank" </w:instrText>
      </w:r>
      <w:r>
        <w:rPr>
          <w:rFonts w:hint="default"/>
        </w:rPr>
        <w:fldChar w:fldCharType="separate"/>
      </w:r>
      <w:r>
        <w:rPr>
          <w:rFonts w:hint="default"/>
        </w:rPr>
        <w:drawing>
          <wp:inline distT="0" distB="0" distL="114300" distR="114300">
            <wp:extent cx="2724150" cy="2724150"/>
            <wp:effectExtent l="0" t="0" r="0" b="0"/>
            <wp:docPr id="11" name="图片 11" descr="myplot （二维三车）（全联通） 自适应 速度曲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yplot （二维三车）（全联通） 自适应 速度曲线图"/>
                    <pic:cNvPicPr>
                      <a:picLocks noChangeAspect="1"/>
                    </pic:cNvPicPr>
                  </pic:nvPicPr>
                  <pic:blipFill>
                    <a:blip r:embed="rId12"/>
                    <a:stretch>
                      <a:fillRect/>
                    </a:stretch>
                  </pic:blipFill>
                  <pic:spPr>
                    <a:xfrm>
                      <a:off x="0" y="0"/>
                      <a:ext cx="2724150" cy="2724150"/>
                    </a:xfrm>
                    <a:prstGeom prst="rect">
                      <a:avLst/>
                    </a:prstGeom>
                  </pic:spPr>
                </pic:pic>
              </a:graphicData>
            </a:graphic>
          </wp:inline>
        </w:drawing>
      </w:r>
      <w:r>
        <w:rPr>
          <w:rFonts w:hint="default"/>
        </w:rPr>
        <w:fldChar w:fldCharType="end"/>
      </w:r>
    </w:p>
    <w:p w14:paraId="407ADF4E">
      <w:pPr>
        <w:rPr>
          <w:rFonts w:hint="eastAsia" w:eastAsia="宋体"/>
          <w:lang w:eastAsia="zh-CN"/>
        </w:rPr>
      </w:pPr>
      <w:r>
        <w:rPr>
          <w:rFonts w:hint="default"/>
        </w:rPr>
        <w:t>误差图</w:t>
      </w:r>
      <w:r>
        <w:rPr>
          <w:rFonts w:hint="default"/>
        </w:rPr>
        <w:br w:type="textWrapping"/>
      </w:r>
      <w:r>
        <w:rPr>
          <w:rFonts w:hint="eastAsia" w:eastAsia="宋体"/>
          <w:lang w:eastAsia="zh-CN"/>
        </w:rPr>
        <w:drawing>
          <wp:inline distT="0" distB="0" distL="114300" distR="114300">
            <wp:extent cx="2682875" cy="2682875"/>
            <wp:effectExtent l="0" t="0" r="3175" b="3175"/>
            <wp:docPr id="12" name="图片 12" descr="myplot （二维三车）（全联通） 自适应 纵向和横向误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myplot （二维三车）（全联通） 自适应 纵向和横向误差图"/>
                    <pic:cNvPicPr>
                      <a:picLocks noChangeAspect="1"/>
                    </pic:cNvPicPr>
                  </pic:nvPicPr>
                  <pic:blipFill>
                    <a:blip r:embed="rId13"/>
                    <a:stretch>
                      <a:fillRect/>
                    </a:stretch>
                  </pic:blipFill>
                  <pic:spPr>
                    <a:xfrm>
                      <a:off x="0" y="0"/>
                      <a:ext cx="2682875" cy="2682875"/>
                    </a:xfrm>
                    <a:prstGeom prst="rect">
                      <a:avLst/>
                    </a:prstGeom>
                  </pic:spPr>
                </pic:pic>
              </a:graphicData>
            </a:graphic>
          </wp:inline>
        </w:drawing>
      </w:r>
    </w:p>
    <w:p w14:paraId="0F06C0E9">
      <w:pPr>
        <w:rPr>
          <w:rFonts w:hint="eastAsia" w:eastAsia="宋体"/>
          <w:lang w:eastAsia="zh-CN"/>
        </w:rPr>
      </w:pPr>
      <w:r>
        <w:rPr>
          <w:rFonts w:hint="default"/>
        </w:rPr>
        <w:t>动图</w:t>
      </w:r>
      <w:r>
        <w:rPr>
          <w:rFonts w:hint="default"/>
        </w:rPr>
        <w:br w:type="textWrapping"/>
      </w:r>
      <w:r>
        <w:rPr>
          <w:rFonts w:hint="eastAsia" w:eastAsia="宋体"/>
          <w:lang w:eastAsia="zh-CN"/>
        </w:rPr>
        <w:drawing>
          <wp:inline distT="0" distB="0" distL="114300" distR="114300">
            <wp:extent cx="2983865" cy="2983865"/>
            <wp:effectExtent l="0" t="0" r="6985" b="6985"/>
            <wp:docPr id="13" name="图片 13" descr="formation （二维三车）（全联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ormation （二维三车）（全联通）"/>
                    <pic:cNvPicPr>
                      <a:picLocks noChangeAspect="1"/>
                    </pic:cNvPicPr>
                  </pic:nvPicPr>
                  <pic:blipFill>
                    <a:blip r:embed="rId14"/>
                    <a:stretch>
                      <a:fillRect/>
                    </a:stretch>
                  </pic:blipFill>
                  <pic:spPr>
                    <a:xfrm>
                      <a:off x="0" y="0"/>
                      <a:ext cx="2983865" cy="2983865"/>
                    </a:xfrm>
                    <a:prstGeom prst="rect">
                      <a:avLst/>
                    </a:prstGeom>
                  </pic:spPr>
                </pic:pic>
              </a:graphicData>
            </a:graphic>
          </wp:inline>
        </w:drawing>
      </w:r>
    </w:p>
    <w:p w14:paraId="6D5F897B">
      <w:pPr>
        <w:rPr>
          <w:rFonts w:hint="default"/>
        </w:rPr>
      </w:pPr>
      <w:r>
        <w:rPr>
          <w:rFonts w:hint="default"/>
        </w:rPr>
        <w:t>自适应判断编队完成时间约为 9.98 秒。</w:t>
      </w:r>
    </w:p>
    <w:p w14:paraId="28D621D9">
      <w:pPr>
        <w:rPr>
          <w:rFonts w:hint="default"/>
        </w:rPr>
      </w:pPr>
    </w:p>
    <w:p w14:paraId="2B9F8647">
      <w:pPr>
        <w:outlineLvl w:val="1"/>
        <w:rPr>
          <w:rFonts w:hint="default"/>
        </w:rPr>
      </w:pPr>
      <w:bookmarkStart w:id="21" w:name="_Toc2353"/>
      <w:r>
        <w:rPr>
          <w:rFonts w:hint="eastAsia" w:asciiTheme="majorEastAsia" w:hAnsiTheme="majorEastAsia" w:eastAsiaTheme="majorEastAsia" w:cstheme="majorEastAsia"/>
        </w:rPr>
        <w:t>4.2 Case II（断连拓扑）</w:t>
      </w:r>
      <w:bookmarkEnd w:id="21"/>
    </w:p>
    <w:p w14:paraId="4DDA45C9">
      <w:pPr>
        <w:rPr>
          <w:rFonts w:hint="default"/>
        </w:rPr>
      </w:pPr>
      <w:r>
        <w:rPr>
          <w:rFonts w:hint="default"/>
        </w:rPr>
        <w:t>在断连拓扑下，由于跟随车之间仍需通过彼此间接传递信息，收敛速度明显减慢，但仍能最终形成编队。这与论文中“网络结构越简单，收敛速度越慢”的结论一致。</w:t>
      </w:r>
    </w:p>
    <w:p w14:paraId="69024032"/>
    <w:p w14:paraId="4678DD6E">
      <w:pPr>
        <w:rPr>
          <w:rFonts w:hint="eastAsia" w:eastAsia="宋体"/>
          <w:lang w:eastAsia="zh-CN"/>
        </w:rPr>
      </w:pPr>
      <w:r>
        <w:rPr>
          <w:rFonts w:hint="default"/>
        </w:rPr>
        <w:t>轨迹图</w:t>
      </w:r>
      <w:r>
        <w:rPr>
          <w:rFonts w:hint="default"/>
        </w:rPr>
        <w:br w:type="textWrapping"/>
      </w:r>
      <w:r>
        <w:rPr>
          <w:rFonts w:hint="eastAsia" w:eastAsia="宋体"/>
          <w:lang w:eastAsia="zh-CN"/>
        </w:rPr>
        <w:drawing>
          <wp:inline distT="0" distB="0" distL="114300" distR="114300">
            <wp:extent cx="2630805" cy="2630805"/>
            <wp:effectExtent l="0" t="0" r="7620" b="7620"/>
            <wp:docPr id="15" name="图片 15" descr="myplot （二维三车）（断联） 自适应 二维轨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yplot （二维三车）（断联） 自适应 二维轨迹图"/>
                    <pic:cNvPicPr>
                      <a:picLocks noChangeAspect="1"/>
                    </pic:cNvPicPr>
                  </pic:nvPicPr>
                  <pic:blipFill>
                    <a:blip r:embed="rId15"/>
                    <a:stretch>
                      <a:fillRect/>
                    </a:stretch>
                  </pic:blipFill>
                  <pic:spPr>
                    <a:xfrm>
                      <a:off x="0" y="0"/>
                      <a:ext cx="2630805" cy="2630805"/>
                    </a:xfrm>
                    <a:prstGeom prst="rect">
                      <a:avLst/>
                    </a:prstGeom>
                  </pic:spPr>
                </pic:pic>
              </a:graphicData>
            </a:graphic>
          </wp:inline>
        </w:drawing>
      </w:r>
    </w:p>
    <w:p w14:paraId="5A1D0BA1">
      <w:pPr>
        <w:rPr>
          <w:rFonts w:hint="eastAsia" w:eastAsia="宋体"/>
          <w:lang w:eastAsia="zh-CN"/>
        </w:rPr>
      </w:pPr>
      <w:r>
        <w:rPr>
          <w:rFonts w:hint="default"/>
        </w:rPr>
        <w:t>误差图</w:t>
      </w:r>
      <w:r>
        <w:rPr>
          <w:rFonts w:hint="default"/>
        </w:rPr>
        <w:br w:type="textWrapping"/>
      </w:r>
      <w:r>
        <w:rPr>
          <w:rFonts w:hint="eastAsia" w:eastAsia="宋体"/>
          <w:lang w:eastAsia="zh-CN"/>
        </w:rPr>
        <w:drawing>
          <wp:inline distT="0" distB="0" distL="114300" distR="114300">
            <wp:extent cx="2621915" cy="2621915"/>
            <wp:effectExtent l="0" t="0" r="6985" b="6985"/>
            <wp:docPr id="17" name="图片 17" descr="myplot （二维三车）（断联） 自适应 纵向和横向误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myplot （二维三车）（断联） 自适应 纵向和横向误差图"/>
                    <pic:cNvPicPr>
                      <a:picLocks noChangeAspect="1"/>
                    </pic:cNvPicPr>
                  </pic:nvPicPr>
                  <pic:blipFill>
                    <a:blip r:embed="rId16"/>
                    <a:stretch>
                      <a:fillRect/>
                    </a:stretch>
                  </pic:blipFill>
                  <pic:spPr>
                    <a:xfrm>
                      <a:off x="0" y="0"/>
                      <a:ext cx="2621915" cy="2621915"/>
                    </a:xfrm>
                    <a:prstGeom prst="rect">
                      <a:avLst/>
                    </a:prstGeom>
                  </pic:spPr>
                </pic:pic>
              </a:graphicData>
            </a:graphic>
          </wp:inline>
        </w:drawing>
      </w:r>
    </w:p>
    <w:p w14:paraId="48ED4DCB">
      <w:r>
        <w:rPr>
          <w:rFonts w:hint="default"/>
        </w:rPr>
        <w:t>速度曲线</w:t>
      </w:r>
      <w:r>
        <w:rPr>
          <w:rFonts w:hint="default"/>
        </w:rPr>
        <w:br w:type="textWrapping"/>
      </w:r>
    </w:p>
    <w:p w14:paraId="66B17FEC">
      <w:pPr>
        <w:rPr>
          <w:rFonts w:hint="eastAsia" w:eastAsia="宋体"/>
          <w:lang w:eastAsia="zh-CN"/>
        </w:rPr>
      </w:pPr>
      <w:r>
        <w:rPr>
          <w:rFonts w:hint="eastAsia" w:eastAsia="宋体"/>
          <w:lang w:eastAsia="zh-CN"/>
        </w:rPr>
        <w:drawing>
          <wp:inline distT="0" distB="0" distL="114300" distR="114300">
            <wp:extent cx="2723515" cy="2723515"/>
            <wp:effectExtent l="0" t="0" r="635" b="635"/>
            <wp:docPr id="16" name="图片 16" descr="myplot （二维三车）（断联） 自适应 速度曲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yplot （二维三车）（断联） 自适应 速度曲线图"/>
                    <pic:cNvPicPr>
                      <a:picLocks noChangeAspect="1"/>
                    </pic:cNvPicPr>
                  </pic:nvPicPr>
                  <pic:blipFill>
                    <a:blip r:embed="rId17"/>
                    <a:stretch>
                      <a:fillRect/>
                    </a:stretch>
                  </pic:blipFill>
                  <pic:spPr>
                    <a:xfrm>
                      <a:off x="0" y="0"/>
                      <a:ext cx="2723515" cy="2723515"/>
                    </a:xfrm>
                    <a:prstGeom prst="rect">
                      <a:avLst/>
                    </a:prstGeom>
                  </pic:spPr>
                </pic:pic>
              </a:graphicData>
            </a:graphic>
          </wp:inline>
        </w:drawing>
      </w:r>
    </w:p>
    <w:p w14:paraId="31959155">
      <w:pPr>
        <w:rPr>
          <w:rFonts w:hint="eastAsia" w:eastAsia="宋体"/>
          <w:lang w:eastAsia="zh-CN"/>
        </w:rPr>
      </w:pPr>
      <w:r>
        <w:rPr>
          <w:rFonts w:hint="default"/>
        </w:rPr>
        <w:t>动图</w:t>
      </w:r>
      <w:r>
        <w:rPr>
          <w:rFonts w:hint="default"/>
        </w:rPr>
        <w:br w:type="textWrapping"/>
      </w:r>
      <w:r>
        <w:rPr>
          <w:rFonts w:hint="eastAsia" w:eastAsia="宋体"/>
          <w:lang w:eastAsia="zh-CN"/>
        </w:rPr>
        <w:drawing>
          <wp:inline distT="0" distB="0" distL="114300" distR="114300">
            <wp:extent cx="2761615" cy="2761615"/>
            <wp:effectExtent l="0" t="0" r="635" b="635"/>
            <wp:docPr id="14" name="图片 14" descr="formation （二维三车）（断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ormation （二维三车）（断联）"/>
                    <pic:cNvPicPr>
                      <a:picLocks noChangeAspect="1"/>
                    </pic:cNvPicPr>
                  </pic:nvPicPr>
                  <pic:blipFill>
                    <a:blip r:embed="rId18"/>
                    <a:stretch>
                      <a:fillRect/>
                    </a:stretch>
                  </pic:blipFill>
                  <pic:spPr>
                    <a:xfrm>
                      <a:off x="0" y="0"/>
                      <a:ext cx="2761615" cy="2761615"/>
                    </a:xfrm>
                    <a:prstGeom prst="rect">
                      <a:avLst/>
                    </a:prstGeom>
                  </pic:spPr>
                </pic:pic>
              </a:graphicData>
            </a:graphic>
          </wp:inline>
        </w:drawing>
      </w:r>
    </w:p>
    <w:p w14:paraId="1A8C4C8C">
      <w:pPr>
        <w:rPr>
          <w:rFonts w:hint="default"/>
        </w:rPr>
      </w:pPr>
      <w:r>
        <w:rPr>
          <w:rFonts w:hint="default"/>
        </w:rPr>
        <w:t>编队完成时间约为 12.5 秒，比全连通情况更长。</w:t>
      </w:r>
    </w:p>
    <w:p w14:paraId="2C4D8317">
      <w:pPr>
        <w:rPr>
          <w:rFonts w:hint="default"/>
        </w:rPr>
      </w:pPr>
    </w:p>
    <w:p w14:paraId="7F2A33FE">
      <w:pPr>
        <w:outlineLvl w:val="1"/>
        <w:rPr>
          <w:rFonts w:hint="eastAsia" w:asciiTheme="majorEastAsia" w:hAnsiTheme="majorEastAsia" w:eastAsiaTheme="majorEastAsia" w:cstheme="majorEastAsia"/>
        </w:rPr>
      </w:pPr>
      <w:bookmarkStart w:id="22" w:name="_Toc11307"/>
      <w:r>
        <w:rPr>
          <w:rFonts w:hint="eastAsia" w:asciiTheme="majorEastAsia" w:hAnsiTheme="majorEastAsia" w:eastAsiaTheme="majorEastAsia" w:cstheme="majorEastAsia"/>
          <w:sz w:val="21"/>
          <w:szCs w:val="21"/>
        </w:rPr>
        <w:t>4.3 结果分析</w:t>
      </w:r>
      <w:bookmarkEnd w:id="22"/>
    </w:p>
    <w:p w14:paraId="53FFF89B">
      <w:pPr>
        <w:rPr>
          <w:rFonts w:hint="default"/>
        </w:rPr>
      </w:pPr>
      <w:r>
        <w:rPr>
          <w:rFonts w:hint="default"/>
        </w:rPr>
        <w:t>两种拓扑下，系统最终均能稳定到期望编队，验证了控制协议的有效性。断连拓扑的收敛时间增加，说明通信连通性直接影响信息传播速度，从而影响收敛性能。这一现象与论文的理论分析相吻合。</w:t>
      </w:r>
      <w:bookmarkStart w:id="25" w:name="_GoBack"/>
      <w:bookmarkEnd w:id="25"/>
    </w:p>
    <w:p w14:paraId="111470DB">
      <w:pPr>
        <w:rPr>
          <w:rFonts w:hint="default"/>
        </w:rPr>
      </w:pPr>
    </w:p>
    <w:p w14:paraId="7FEC20B7">
      <w:pPr>
        <w:outlineLvl w:val="0"/>
        <w:rPr>
          <w:rFonts w:hint="eastAsia" w:asciiTheme="majorEastAsia" w:hAnsiTheme="majorEastAsia" w:eastAsiaTheme="majorEastAsia" w:cstheme="majorEastAsia"/>
          <w:sz w:val="36"/>
          <w:szCs w:val="36"/>
        </w:rPr>
      </w:pPr>
      <w:bookmarkStart w:id="23" w:name="_Toc27774"/>
      <w:r>
        <w:rPr>
          <w:rFonts w:hint="eastAsia" w:asciiTheme="majorEastAsia" w:hAnsiTheme="majorEastAsia" w:eastAsiaTheme="majorEastAsia" w:cstheme="majorEastAsia"/>
          <w:sz w:val="36"/>
          <w:szCs w:val="36"/>
        </w:rPr>
        <w:t>5. 总结与展望</w:t>
      </w:r>
      <w:bookmarkEnd w:id="23"/>
    </w:p>
    <w:p w14:paraId="6FAE3608">
      <w:pPr>
        <w:rPr>
          <w:rFonts w:hint="default"/>
        </w:rPr>
      </w:pPr>
      <w:r>
        <w:rPr>
          <w:rFonts w:hint="default"/>
        </w:rPr>
        <w:t>本文成功复现了论文中的反馈编队控制协议，实现了二维三车的编队仿真，并对比了全连通与断连两种通信拓扑下的收敛特性。通过自适应结束机制，程序能自动判断编队完成，避免不必要的计算。仿真结果与论文结论一致，证明了算法的有效性和鲁棒性。</w:t>
      </w:r>
    </w:p>
    <w:p w14:paraId="46C1B6EA">
      <w:pPr>
        <w:rPr>
          <w:rFonts w:hint="default"/>
        </w:rPr>
      </w:pPr>
      <w:r>
        <w:rPr>
          <w:rFonts w:hint="default"/>
        </w:rPr>
        <w:t>后续可进一步拓展：</w:t>
      </w:r>
    </w:p>
    <w:p w14:paraId="196C2BC4">
      <w:r>
        <w:rPr>
          <w:rFonts w:hint="default"/>
        </w:rPr>
        <w:t>增加更多车辆，研究大规模编队的性能；</w:t>
      </w:r>
    </w:p>
    <w:p w14:paraId="4F9BC636">
      <w:r>
        <w:rPr>
          <w:rFonts w:hint="default"/>
        </w:rPr>
        <w:t>引入通信时延或丢包，分析鲁棒性；</w:t>
      </w:r>
    </w:p>
    <w:p w14:paraId="78BE33D0">
      <w:pPr>
        <w:rPr>
          <w:rFonts w:hint="default"/>
        </w:rPr>
      </w:pPr>
      <w:r>
        <w:rPr>
          <w:rFonts w:hint="default"/>
        </w:rPr>
        <w:t>将算法应用于实际地图数据（如任务书中的附加题），验证在真实道路环境中的适用性</w:t>
      </w: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6BE9A3C">
      <w:pPr>
        <w:outlineLvl w:val="0"/>
        <w:rPr>
          <w:rFonts w:hint="default"/>
        </w:rPr>
      </w:pPr>
      <w:bookmarkStart w:id="24" w:name="_Toc13615"/>
      <w:r>
        <w:rPr>
          <w:rFonts w:hint="default"/>
        </w:rPr>
        <w:t>参考文献</w:t>
      </w:r>
      <w:bookmarkEnd w:id="24"/>
    </w:p>
    <w:p w14:paraId="7157064D">
      <w:pPr>
        <w:rPr>
          <w:rFonts w:hint="default"/>
        </w:rPr>
      </w:pPr>
      <w:r>
        <w:rPr>
          <w:rFonts w:hint="default"/>
        </w:rPr>
        <w:t>[1] Li, Y., et al. "Feedback-based platoon control for connected autonomous vehicles under different communication network topologies." IEEE Conference on Intelligent Transportation Systems, 2016.</w:t>
      </w:r>
    </w:p>
    <w:p w14:paraId="40B29BD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F5E450"/>
    <w:multiLevelType w:val="multilevel"/>
    <w:tmpl w:val="C4F5E450"/>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81141B"/>
    <w:rsid w:val="00B92181"/>
    <w:rsid w:val="036E79FC"/>
    <w:rsid w:val="1282464A"/>
    <w:rsid w:val="27826579"/>
    <w:rsid w:val="4481141B"/>
    <w:rsid w:val="4B722056"/>
    <w:rsid w:val="629B43B7"/>
    <w:rsid w:val="6BC9216C"/>
    <w:rsid w:val="7BC74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toc 1"/>
    <w:basedOn w:val="1"/>
    <w:next w:val="1"/>
    <w:qFormat/>
    <w:uiPriority w:val="0"/>
  </w:style>
  <w:style w:type="paragraph" w:styleId="5">
    <w:name w:val="toc 2"/>
    <w:basedOn w:val="1"/>
    <w:next w:val="1"/>
    <w:qFormat/>
    <w:uiPriority w:val="0"/>
    <w:pPr>
      <w:ind w:left="420" w:leftChars="200"/>
    </w:p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 w:type="character" w:styleId="13">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GIF"/><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GIF"/><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1693</Words>
  <Characters>2314</Characters>
  <Lines>0</Lines>
  <Paragraphs>0</Paragraphs>
  <TotalTime>2</TotalTime>
  <ScaleCrop>false</ScaleCrop>
  <LinksUpToDate>false</LinksUpToDate>
  <CharactersWithSpaces>2742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2026-03-27T17:13:00Z</dcterms:created>
  <dc:creator>紫</dc:creator>
  <cp:lastModifiedBy>紫</cp:lastModifiedBy>
  <dcterms:modified xsi:type="dcterms:W3CDTF">2026-03-28T05:20:20Z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9BCE64D6A8414A5BB2957F0570FC942A_13</vt:lpwstr>
  </property>
  <property fmtid="{D5CDD505-2E9C-101B-9397-08002B2CF9AE}" pid="4" name="KSOTemplateDocerSaveRecord">
    <vt:lpwstr>eyJoZGlkIjoiM2QwZTRlMzRiMDc3M2M5NjZjNzBhNGUzYzVlMGFiZjIiLCJ1c2VySWQiOiIxMTQxNTc1NTEyIn0=</vt:lpwstr>
  </property>
</Properties>
</file>