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3898" w14:textId="77777777" w:rsidR="005435E4" w:rsidRDefault="00000000">
      <w:pPr>
        <w:pStyle w:val="Heading1"/>
      </w:pPr>
      <w:r>
        <w:t>Global Development Insights</w:t>
      </w:r>
    </w:p>
    <w:p w14:paraId="02A2FF6E" w14:textId="77777777" w:rsidR="005435E4" w:rsidRDefault="00000000">
      <w:r>
        <w:rPr>
          <w:b/>
        </w:rPr>
        <w:t>An Interactive Tableau Storytelling Project on Economic, Demographic, Public Health and Energy Indicators</w:t>
      </w:r>
    </w:p>
    <w:p w14:paraId="422DDB21" w14:textId="77777777" w:rsidR="005435E4" w:rsidRDefault="00000000">
      <w:r>
        <w:t>Prepared by: Ziad Bahaa Mokhlef Mohamed | DEPI Initiative, Mini-Project 3 | Tool: Tableau | October 2026</w:t>
      </w:r>
    </w:p>
    <w:p w14:paraId="743C555B" w14:textId="77777777" w:rsidR="005435E4" w:rsidRDefault="00000000">
      <w:pPr>
        <w:pStyle w:val="Heading2"/>
      </w:pPr>
      <w:r>
        <w:t>Executive Summary</w:t>
      </w:r>
    </w:p>
    <w:p w14:paraId="49A38922" w14:textId="77777777" w:rsidR="005435E4" w:rsidRDefault="00000000">
      <w:r>
        <w:t>This project turns a country-level comparison dataset covering 261 countries and territories into an interactive analytics product built in Tableau. The solution answers a research organization's need to compare economic strength, population dynamics, public health outcomes and energy resources across the world. It consists of a navigation cover page, four themed dashboards and a six-step Tableau Story that walks the audience from the global picture to the specific patterns, anomalies and risks hidden in the data.</w:t>
      </w:r>
    </w:p>
    <w:p w14:paraId="21D0A79C" w14:textId="77777777" w:rsidR="005435E4" w:rsidRDefault="00000000">
      <w:r>
        <w:t>The deliverable goes beyond the brief: it contains 17 visualizations across seven chart types, more than 15 calculated fields, three parameters, three or more dashboard actions, dynamic navigation between pages, and a consistent design system. This report documents the business problem, the data, the analytical approach, the design decisions, the key findings and the technical challenges that were solved along the way.</w:t>
      </w:r>
    </w:p>
    <w:p w14:paraId="5CBABF5F" w14:textId="77777777" w:rsidR="005435E4" w:rsidRDefault="00000000">
      <w:pPr>
        <w:pStyle w:val="Heading2"/>
      </w:pPr>
      <w:r>
        <w:t>1. Project Overview</w:t>
      </w:r>
    </w:p>
    <w:p w14:paraId="034C8618" w14:textId="77777777" w:rsidR="005435E4" w:rsidRDefault="00000000">
      <w:pPr>
        <w:pStyle w:val="Heading3"/>
      </w:pPr>
      <w:r>
        <w:t>1.1 Business Scenario</w:t>
      </w:r>
    </w:p>
    <w:p w14:paraId="29C0ED62" w14:textId="77777777" w:rsidR="005435E4" w:rsidRDefault="00000000">
      <w:r>
        <w:t>A research organization needs advanced, interactive dashboards to analyze economic, demographic and public health indicators, so that analysts can move quickly from a global overview to country-level questions without writing a single query.</w:t>
      </w:r>
    </w:p>
    <w:p w14:paraId="695F97F3" w14:textId="77777777" w:rsidR="005435E4" w:rsidRDefault="00000000">
      <w:pPr>
        <w:pStyle w:val="Heading3"/>
      </w:pPr>
      <w:r>
        <w:t>1.2 Objectives</w:t>
      </w:r>
    </w:p>
    <w:p w14:paraId="135543D6" w14:textId="77777777" w:rsidR="005435E4" w:rsidRDefault="00000000">
      <w:pPr>
        <w:pStyle w:val="ListParagraph"/>
        <w:numPr>
          <w:ilvl w:val="0"/>
          <w:numId w:val="2"/>
        </w:numPr>
      </w:pPr>
      <w:r>
        <w:t>Build linked dashboards that let users explore the data from several angles at once.</w:t>
      </w:r>
    </w:p>
    <w:p w14:paraId="49181433" w14:textId="77777777" w:rsidR="005435E4" w:rsidRDefault="00000000">
      <w:pPr>
        <w:pStyle w:val="ListParagraph"/>
        <w:numPr>
          <w:ilvl w:val="0"/>
          <w:numId w:val="2"/>
        </w:numPr>
      </w:pPr>
      <w:r>
        <w:t>Provide geographical and relationship-based analysis (maps, trend lines, correlations).</w:t>
      </w:r>
    </w:p>
    <w:p w14:paraId="3BCBCFDB" w14:textId="77777777" w:rsidR="005435E4" w:rsidRDefault="00000000">
      <w:pPr>
        <w:pStyle w:val="ListParagraph"/>
        <w:numPr>
          <w:ilvl w:val="0"/>
          <w:numId w:val="2"/>
        </w:numPr>
      </w:pPr>
      <w:r>
        <w:t>Surface patterns, correlations and anomalies instead of only displaying numbers.</w:t>
      </w:r>
    </w:p>
    <w:p w14:paraId="14F1CA8B" w14:textId="77777777" w:rsidR="005435E4" w:rsidRDefault="00000000">
      <w:pPr>
        <w:pStyle w:val="ListParagraph"/>
        <w:numPr>
          <w:ilvl w:val="0"/>
          <w:numId w:val="2"/>
        </w:numPr>
      </w:pPr>
      <w:r>
        <w:t>Communicate the main conclusions as a guided Tableau Story.</w:t>
      </w:r>
    </w:p>
    <w:p w14:paraId="1AF40300" w14:textId="77777777" w:rsidR="005435E4" w:rsidRDefault="00000000">
      <w:pPr>
        <w:pStyle w:val="ListParagraph"/>
        <w:numPr>
          <w:ilvl w:val="0"/>
          <w:numId w:val="2"/>
        </w:numPr>
      </w:pPr>
      <w:r>
        <w:t>Apply storytelling, visual design and usability best practices throughout.</w:t>
      </w:r>
    </w:p>
    <w:p w14:paraId="1E23DBF0" w14:textId="77777777" w:rsidR="005435E4" w:rsidRDefault="00000000">
      <w:pPr>
        <w:pStyle w:val="Heading3"/>
      </w:pPr>
      <w:r>
        <w:t>1.3 Scope and Deliverables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855"/>
        <w:gridCol w:w="5504"/>
      </w:tblGrid>
      <w:tr w:rsidR="005435E4" w14:paraId="7E127F39" w14:textId="77777777">
        <w:trPr>
          <w:tblHeader/>
        </w:trPr>
        <w:tc>
          <w:tcPr>
            <w:tcW w:w="3855" w:type="dxa"/>
            <w:shd w:val="clear" w:color="auto" w:fill="F2F2F2"/>
          </w:tcPr>
          <w:p w14:paraId="60B93DDC" w14:textId="77777777" w:rsidR="005435E4" w:rsidRDefault="00000000">
            <w:r>
              <w:t>Deliverable</w:t>
            </w:r>
          </w:p>
        </w:tc>
        <w:tc>
          <w:tcPr>
            <w:tcW w:w="5504" w:type="dxa"/>
            <w:shd w:val="clear" w:color="auto" w:fill="F2F2F2"/>
          </w:tcPr>
          <w:p w14:paraId="3D86F930" w14:textId="77777777" w:rsidR="005435E4" w:rsidRDefault="00000000">
            <w:r>
              <w:t>Description</w:t>
            </w:r>
          </w:p>
        </w:tc>
      </w:tr>
      <w:tr w:rsidR="005435E4" w14:paraId="2119D226" w14:textId="77777777">
        <w:tc>
          <w:tcPr>
            <w:tcW w:w="3855" w:type="dxa"/>
          </w:tcPr>
          <w:p w14:paraId="26A7B747" w14:textId="77777777" w:rsidR="005435E4" w:rsidRDefault="00000000">
            <w:r>
              <w:t>Home (cover) page</w:t>
            </w:r>
          </w:p>
        </w:tc>
        <w:tc>
          <w:tcPr>
            <w:tcW w:w="5504" w:type="dxa"/>
          </w:tcPr>
          <w:p w14:paraId="0B2EE527" w14:textId="77777777" w:rsidR="005435E4" w:rsidRDefault="00000000">
            <w:r>
              <w:t>Navigation hub with five cards linking to every dashboard and the Story</w:t>
            </w:r>
          </w:p>
        </w:tc>
      </w:tr>
      <w:tr w:rsidR="005435E4" w14:paraId="019BBD05" w14:textId="77777777">
        <w:tc>
          <w:tcPr>
            <w:tcW w:w="3855" w:type="dxa"/>
          </w:tcPr>
          <w:p w14:paraId="769FD27E" w14:textId="77777777" w:rsidR="005435E4" w:rsidRDefault="00000000">
            <w:r>
              <w:t>Global Overview</w:t>
            </w:r>
          </w:p>
        </w:tc>
        <w:tc>
          <w:tcPr>
            <w:tcW w:w="5504" w:type="dxa"/>
          </w:tcPr>
          <w:p w14:paraId="6C5B320B" w14:textId="77777777" w:rsidR="005435E4" w:rsidRDefault="00000000">
            <w:r>
              <w:t>Map and rankings of the world's economies</w:t>
            </w:r>
          </w:p>
        </w:tc>
      </w:tr>
      <w:tr w:rsidR="005435E4" w14:paraId="38DF660B" w14:textId="77777777">
        <w:tc>
          <w:tcPr>
            <w:tcW w:w="3855" w:type="dxa"/>
          </w:tcPr>
          <w:p w14:paraId="4EAF2762" w14:textId="77777777" w:rsidR="005435E4" w:rsidRDefault="00000000">
            <w:r>
              <w:lastRenderedPageBreak/>
              <w:t>Economic Analysis</w:t>
            </w:r>
          </w:p>
        </w:tc>
        <w:tc>
          <w:tcPr>
            <w:tcW w:w="5504" w:type="dxa"/>
          </w:tcPr>
          <w:p w14:paraId="3086A7C8" w14:textId="77777777" w:rsidR="005435E4" w:rsidRDefault="00000000">
            <w:r>
              <w:t>Debt, trade, growth and cost-of-living indicators</w:t>
            </w:r>
          </w:p>
        </w:tc>
      </w:tr>
      <w:tr w:rsidR="005435E4" w14:paraId="67F4D79D" w14:textId="77777777">
        <w:tc>
          <w:tcPr>
            <w:tcW w:w="3855" w:type="dxa"/>
          </w:tcPr>
          <w:p w14:paraId="6D5A8B49" w14:textId="77777777" w:rsidR="005435E4" w:rsidRDefault="00000000">
            <w:r>
              <w:t>Public Health &amp; Demographics</w:t>
            </w:r>
          </w:p>
        </w:tc>
        <w:tc>
          <w:tcPr>
            <w:tcW w:w="5504" w:type="dxa"/>
          </w:tcPr>
          <w:p w14:paraId="459E60D0" w14:textId="77777777" w:rsidR="005435E4" w:rsidRDefault="00000000">
            <w:r>
              <w:t>Life expectancy, fertility, mortality and HIV burden</w:t>
            </w:r>
          </w:p>
        </w:tc>
      </w:tr>
      <w:tr w:rsidR="005435E4" w14:paraId="3A39894E" w14:textId="77777777">
        <w:tc>
          <w:tcPr>
            <w:tcW w:w="3855" w:type="dxa"/>
          </w:tcPr>
          <w:p w14:paraId="370089E3" w14:textId="77777777" w:rsidR="005435E4" w:rsidRDefault="00000000">
            <w:r>
              <w:t>Energy &amp; Resources</w:t>
            </w:r>
          </w:p>
        </w:tc>
        <w:tc>
          <w:tcPr>
            <w:tcW w:w="5504" w:type="dxa"/>
          </w:tcPr>
          <w:p w14:paraId="2AB699DD" w14:textId="77777777" w:rsidR="005435E4" w:rsidRDefault="00000000">
            <w:r>
              <w:t>Oil, electricity and energy self-sufficiency</w:t>
            </w:r>
          </w:p>
        </w:tc>
      </w:tr>
      <w:tr w:rsidR="005435E4" w14:paraId="18BA02E3" w14:textId="77777777">
        <w:tc>
          <w:tcPr>
            <w:tcW w:w="3855" w:type="dxa"/>
          </w:tcPr>
          <w:p w14:paraId="4C553CE4" w14:textId="77777777" w:rsidR="005435E4" w:rsidRDefault="00000000">
            <w:r>
              <w:t>Key Findings Story</w:t>
            </w:r>
          </w:p>
        </w:tc>
        <w:tc>
          <w:tcPr>
            <w:tcW w:w="5504" w:type="dxa"/>
          </w:tcPr>
          <w:p w14:paraId="7D0DE292" w14:textId="77777777" w:rsidR="005435E4" w:rsidRDefault="00000000">
            <w:r>
              <w:t>Six-step Tableau Story summarizing the insights</w:t>
            </w:r>
          </w:p>
        </w:tc>
      </w:tr>
    </w:tbl>
    <w:p w14:paraId="330D7E15" w14:textId="77777777" w:rsidR="005435E4" w:rsidRDefault="00000000">
      <w:pPr>
        <w:pStyle w:val="Heading2"/>
      </w:pPr>
      <w:r>
        <w:t>2. Data</w:t>
      </w:r>
    </w:p>
    <w:p w14:paraId="27AAA746" w14:textId="77777777" w:rsidR="005435E4" w:rsidRDefault="00000000">
      <w:pPr>
        <w:pStyle w:val="Heading3"/>
      </w:pPr>
      <w:r>
        <w:t>2.1 Source and Structure</w:t>
      </w:r>
    </w:p>
    <w:p w14:paraId="58DFF262" w14:textId="77777777" w:rsidR="005435E4" w:rsidRDefault="00000000">
      <w:r>
        <w:t>The analysis uses a single flat file, Country Data Comparison.csv, with one row per country or territory and indicators grouped into four domains.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10"/>
        <w:gridCol w:w="6949"/>
      </w:tblGrid>
      <w:tr w:rsidR="005435E4" w14:paraId="73FFC3F5" w14:textId="77777777">
        <w:trPr>
          <w:tblHeader/>
        </w:trPr>
        <w:tc>
          <w:tcPr>
            <w:tcW w:w="2410" w:type="dxa"/>
            <w:shd w:val="clear" w:color="auto" w:fill="F2F2F2"/>
          </w:tcPr>
          <w:p w14:paraId="22627E28" w14:textId="77777777" w:rsidR="005435E4" w:rsidRDefault="00000000">
            <w:r>
              <w:t>Domain</w:t>
            </w:r>
          </w:p>
        </w:tc>
        <w:tc>
          <w:tcPr>
            <w:tcW w:w="6949" w:type="dxa"/>
            <w:shd w:val="clear" w:color="auto" w:fill="F2F2F2"/>
          </w:tcPr>
          <w:p w14:paraId="378E953B" w14:textId="77777777" w:rsidR="005435E4" w:rsidRDefault="00000000">
            <w:r>
              <w:t>Indicators</w:t>
            </w:r>
          </w:p>
        </w:tc>
      </w:tr>
      <w:tr w:rsidR="005435E4" w14:paraId="1838101D" w14:textId="77777777">
        <w:tc>
          <w:tcPr>
            <w:tcW w:w="2410" w:type="dxa"/>
          </w:tcPr>
          <w:p w14:paraId="360D91CE" w14:textId="77777777" w:rsidR="005435E4" w:rsidRDefault="00000000">
            <w:r>
              <w:t>Economy</w:t>
            </w:r>
          </w:p>
        </w:tc>
        <w:tc>
          <w:tcPr>
            <w:tcW w:w="6949" w:type="dxa"/>
          </w:tcPr>
          <w:p w14:paraId="419F52CB" w14:textId="77777777" w:rsidR="005435E4" w:rsidRDefault="00000000">
            <w:r>
              <w:t>GDP, GDP per capita, real growth rate, inflation, exports, imports, current account balance, external debt, public debt (% of GDP), unemployment, gross fixed investment</w:t>
            </w:r>
          </w:p>
        </w:tc>
      </w:tr>
      <w:tr w:rsidR="005435E4" w14:paraId="132AEAF4" w14:textId="77777777">
        <w:tc>
          <w:tcPr>
            <w:tcW w:w="2410" w:type="dxa"/>
          </w:tcPr>
          <w:p w14:paraId="39CEDE42" w14:textId="77777777" w:rsidR="005435E4" w:rsidRDefault="00000000">
            <w:r>
              <w:t>Demographics</w:t>
            </w:r>
          </w:p>
        </w:tc>
        <w:tc>
          <w:tcPr>
            <w:tcW w:w="6949" w:type="dxa"/>
          </w:tcPr>
          <w:p w14:paraId="50316CE2" w14:textId="77777777" w:rsidR="005435E4" w:rsidRDefault="00000000">
            <w:r>
              <w:t>Population, area, birth rate, death rate, total fertility rate</w:t>
            </w:r>
          </w:p>
        </w:tc>
      </w:tr>
      <w:tr w:rsidR="005435E4" w14:paraId="1475AF0E" w14:textId="77777777">
        <w:tc>
          <w:tcPr>
            <w:tcW w:w="2410" w:type="dxa"/>
          </w:tcPr>
          <w:p w14:paraId="708445BD" w14:textId="77777777" w:rsidR="005435E4" w:rsidRDefault="00000000">
            <w:r>
              <w:t>Public health</w:t>
            </w:r>
          </w:p>
        </w:tc>
        <w:tc>
          <w:tcPr>
            <w:tcW w:w="6949" w:type="dxa"/>
          </w:tcPr>
          <w:p w14:paraId="1D745F38" w14:textId="77777777" w:rsidR="005435E4" w:rsidRDefault="00000000">
            <w:r>
              <w:t>Life expectancy at birth, infant mortality, HIV/AIDS prevalence, deaths and people living with HIV/AIDS</w:t>
            </w:r>
          </w:p>
        </w:tc>
      </w:tr>
      <w:tr w:rsidR="005435E4" w14:paraId="0AFFE874" w14:textId="77777777">
        <w:tc>
          <w:tcPr>
            <w:tcW w:w="2410" w:type="dxa"/>
          </w:tcPr>
          <w:p w14:paraId="01C9590C" w14:textId="77777777" w:rsidR="005435E4" w:rsidRDefault="00000000">
            <w:r>
              <w:t>Energy</w:t>
            </w:r>
          </w:p>
        </w:tc>
        <w:tc>
          <w:tcPr>
            <w:tcW w:w="6949" w:type="dxa"/>
          </w:tcPr>
          <w:p w14:paraId="2469D43D" w14:textId="77777777" w:rsidR="005435E4" w:rsidRDefault="00000000">
            <w:r>
              <w:t>Electricity production and consumption, natural gas production and consumption, oil production, consumption and proved reserves</w:t>
            </w:r>
          </w:p>
        </w:tc>
      </w:tr>
    </w:tbl>
    <w:p w14:paraId="16856EC7" w14:textId="77777777" w:rsidR="005435E4" w:rsidRDefault="00000000">
      <w:pPr>
        <w:pStyle w:val="Heading3"/>
      </w:pPr>
      <w:r>
        <w:t>2.2 Data Considerations</w:t>
      </w:r>
    </w:p>
    <w:p w14:paraId="17F78A75" w14:textId="77777777" w:rsidR="005435E4" w:rsidRDefault="00000000">
      <w:pPr>
        <w:pStyle w:val="ListParagraph"/>
        <w:numPr>
          <w:ilvl w:val="0"/>
          <w:numId w:val="3"/>
        </w:numPr>
      </w:pPr>
      <w:r>
        <w:t>The file contains sovereign countries as well as territories and special regions (for example Hong Kong and the Gaza Strip), so counts are labeled Countries &amp; Territories rather than countries.</w:t>
      </w:r>
    </w:p>
    <w:p w14:paraId="0E876CE5" w14:textId="77777777" w:rsidR="005435E4" w:rsidRDefault="00000000">
      <w:pPr>
        <w:pStyle w:val="ListParagraph"/>
        <w:numPr>
          <w:ilvl w:val="0"/>
          <w:numId w:val="3"/>
        </w:numPr>
      </w:pPr>
      <w:r>
        <w:t>Entities with missing values for a given indicator were excluded from the views that use that indicator, so that averages and rankings are not distorted by nulls.</w:t>
      </w:r>
    </w:p>
    <w:p w14:paraId="7C693E1E" w14:textId="77777777" w:rsidR="005435E4" w:rsidRDefault="00000000">
      <w:pPr>
        <w:pStyle w:val="ListParagraph"/>
        <w:numPr>
          <w:ilvl w:val="0"/>
          <w:numId w:val="3"/>
        </w:numPr>
      </w:pPr>
      <w:r>
        <w:t>Several indicators have very different scales across countries. Log scales and ratio-based fields were used where raw values would hide the pattern.</w:t>
      </w:r>
    </w:p>
    <w:p w14:paraId="6C80F630" w14:textId="77777777" w:rsidR="005435E4" w:rsidRDefault="00000000">
      <w:pPr>
        <w:pStyle w:val="ListParagraph"/>
        <w:numPr>
          <w:ilvl w:val="0"/>
          <w:numId w:val="3"/>
        </w:numPr>
      </w:pPr>
      <w:r>
        <w:t>The dataset is a single snapshot with no time dimension, which shaped how trend analysis was handled (see Section 8).</w:t>
      </w:r>
    </w:p>
    <w:p w14:paraId="2A7181DB" w14:textId="77777777" w:rsidR="005435E4" w:rsidRDefault="00000000">
      <w:pPr>
        <w:pStyle w:val="Heading2"/>
      </w:pPr>
      <w:r>
        <w:t>3. Analytical Approach</w:t>
      </w:r>
    </w:p>
    <w:p w14:paraId="5F8F701F" w14:textId="77777777" w:rsidR="005435E4" w:rsidRDefault="00000000">
      <w:pPr>
        <w:pStyle w:val="Heading3"/>
      </w:pPr>
      <w:r>
        <w:t>3.1 Workflow</w:t>
      </w:r>
    </w:p>
    <w:p w14:paraId="1CCD2CA1" w14:textId="77777777" w:rsidR="005435E4" w:rsidRDefault="00000000">
      <w:pPr>
        <w:pStyle w:val="ListParagraph"/>
        <w:numPr>
          <w:ilvl w:val="0"/>
          <w:numId w:val="4"/>
        </w:numPr>
      </w:pPr>
      <w:r>
        <w:t>Profile the data: types, nulls, units and non-country entities.</w:t>
      </w:r>
    </w:p>
    <w:p w14:paraId="0635EE64" w14:textId="77777777" w:rsidR="005435E4" w:rsidRDefault="00000000">
      <w:pPr>
        <w:pStyle w:val="ListParagraph"/>
        <w:numPr>
          <w:ilvl w:val="0"/>
          <w:numId w:val="4"/>
        </w:numPr>
      </w:pPr>
      <w:r>
        <w:t>Define the research questions for each domain.</w:t>
      </w:r>
    </w:p>
    <w:p w14:paraId="5E0713E5" w14:textId="77777777" w:rsidR="005435E4" w:rsidRDefault="00000000">
      <w:pPr>
        <w:pStyle w:val="ListParagraph"/>
        <w:numPr>
          <w:ilvl w:val="0"/>
          <w:numId w:val="4"/>
        </w:numPr>
      </w:pPr>
      <w:r>
        <w:t>Engineer calculated fields that turn raw indicators into comparable measures.</w:t>
      </w:r>
    </w:p>
    <w:p w14:paraId="5093206A" w14:textId="77777777" w:rsidR="005435E4" w:rsidRDefault="00000000">
      <w:pPr>
        <w:pStyle w:val="ListParagraph"/>
        <w:numPr>
          <w:ilvl w:val="0"/>
          <w:numId w:val="4"/>
        </w:numPr>
      </w:pPr>
      <w:r>
        <w:lastRenderedPageBreak/>
        <w:t>Build one worksheet per question, choosing the chart type that fits the question.</w:t>
      </w:r>
    </w:p>
    <w:p w14:paraId="374F75C0" w14:textId="77777777" w:rsidR="005435E4" w:rsidRDefault="00000000">
      <w:pPr>
        <w:pStyle w:val="ListParagraph"/>
        <w:numPr>
          <w:ilvl w:val="0"/>
          <w:numId w:val="4"/>
        </w:numPr>
      </w:pPr>
      <w:r>
        <w:t>Assemble worksheets into dashboards with a shared layout and design system.</w:t>
      </w:r>
    </w:p>
    <w:p w14:paraId="7E650829" w14:textId="77777777" w:rsidR="005435E4" w:rsidRDefault="00000000">
      <w:pPr>
        <w:pStyle w:val="ListParagraph"/>
        <w:numPr>
          <w:ilvl w:val="0"/>
          <w:numId w:val="4"/>
        </w:numPr>
      </w:pPr>
      <w:r>
        <w:t>Add interactivity: filters, parameters, dashboard actions and navigation.</w:t>
      </w:r>
    </w:p>
    <w:p w14:paraId="04F6FCB1" w14:textId="77777777" w:rsidR="005435E4" w:rsidRDefault="00000000">
      <w:pPr>
        <w:pStyle w:val="ListParagraph"/>
        <w:numPr>
          <w:ilvl w:val="0"/>
          <w:numId w:val="4"/>
        </w:numPr>
      </w:pPr>
      <w:r>
        <w:t>Test every interaction, then write the Story.</w:t>
      </w:r>
    </w:p>
    <w:p w14:paraId="1248C614" w14:textId="77777777" w:rsidR="005435E4" w:rsidRDefault="00000000">
      <w:pPr>
        <w:pStyle w:val="Heading3"/>
      </w:pPr>
      <w:r>
        <w:t>3.2 Calculated Fields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21"/>
        <w:gridCol w:w="3499"/>
        <w:gridCol w:w="3740"/>
      </w:tblGrid>
      <w:tr w:rsidR="005435E4" w14:paraId="343434A4" w14:textId="77777777">
        <w:trPr>
          <w:tblHeader/>
        </w:trPr>
        <w:tc>
          <w:tcPr>
            <w:tcW w:w="2121" w:type="dxa"/>
            <w:shd w:val="clear" w:color="auto" w:fill="F2F2F2"/>
          </w:tcPr>
          <w:p w14:paraId="0CE3B473" w14:textId="77777777" w:rsidR="005435E4" w:rsidRDefault="00000000">
            <w:r>
              <w:t>Field</w:t>
            </w:r>
          </w:p>
        </w:tc>
        <w:tc>
          <w:tcPr>
            <w:tcW w:w="3499" w:type="dxa"/>
            <w:shd w:val="clear" w:color="auto" w:fill="F2F2F2"/>
          </w:tcPr>
          <w:p w14:paraId="168E68AF" w14:textId="77777777" w:rsidR="005435E4" w:rsidRDefault="00000000">
            <w:r>
              <w:t>Logic</w:t>
            </w:r>
          </w:p>
        </w:tc>
        <w:tc>
          <w:tcPr>
            <w:tcW w:w="3740" w:type="dxa"/>
            <w:shd w:val="clear" w:color="auto" w:fill="F2F2F2"/>
          </w:tcPr>
          <w:p w14:paraId="7052D14C" w14:textId="77777777" w:rsidR="005435E4" w:rsidRDefault="00000000">
            <w:r>
              <w:t>Purpose</w:t>
            </w:r>
          </w:p>
        </w:tc>
      </w:tr>
      <w:tr w:rsidR="005435E4" w14:paraId="149DF5F9" w14:textId="77777777">
        <w:tc>
          <w:tcPr>
            <w:tcW w:w="2121" w:type="dxa"/>
          </w:tcPr>
          <w:p w14:paraId="51D43DEF" w14:textId="77777777" w:rsidR="005435E4" w:rsidRDefault="00000000">
            <w:r>
              <w:t>GDP per Capita Category</w:t>
            </w:r>
          </w:p>
        </w:tc>
        <w:tc>
          <w:tcPr>
            <w:tcW w:w="3499" w:type="dxa"/>
          </w:tcPr>
          <w:p w14:paraId="5658E92B" w14:textId="77777777" w:rsidR="005435E4" w:rsidRDefault="00000000">
            <w:r>
              <w:t>Income bands on GDP per capita</w:t>
            </w:r>
          </w:p>
        </w:tc>
        <w:tc>
          <w:tcPr>
            <w:tcW w:w="3740" w:type="dxa"/>
          </w:tcPr>
          <w:p w14:paraId="2BF5ED51" w14:textId="77777777" w:rsidR="005435E4" w:rsidRDefault="00000000">
            <w:r>
              <w:t>Groups countries into comparable income tiers</w:t>
            </w:r>
          </w:p>
        </w:tc>
      </w:tr>
      <w:tr w:rsidR="005435E4" w14:paraId="320F402D" w14:textId="77777777">
        <w:tc>
          <w:tcPr>
            <w:tcW w:w="2121" w:type="dxa"/>
          </w:tcPr>
          <w:p w14:paraId="0AF2181E" w14:textId="77777777" w:rsidR="005435E4" w:rsidRDefault="00000000">
            <w:r>
              <w:t>Life Expectancy Group</w:t>
            </w:r>
          </w:p>
        </w:tc>
        <w:tc>
          <w:tcPr>
            <w:tcW w:w="3499" w:type="dxa"/>
          </w:tcPr>
          <w:p w14:paraId="0493F565" w14:textId="77777777" w:rsidR="005435E4" w:rsidRDefault="00000000">
            <w:r>
              <w:t>Bands on life expectancy</w:t>
            </w:r>
          </w:p>
        </w:tc>
        <w:tc>
          <w:tcPr>
            <w:tcW w:w="3740" w:type="dxa"/>
          </w:tcPr>
          <w:p w14:paraId="3B39C389" w14:textId="77777777" w:rsidR="005435E4" w:rsidRDefault="00000000">
            <w:r>
              <w:t>Segments countries by health outcome</w:t>
            </w:r>
          </w:p>
        </w:tc>
      </w:tr>
      <w:tr w:rsidR="005435E4" w14:paraId="3D7D4254" w14:textId="77777777">
        <w:tc>
          <w:tcPr>
            <w:tcW w:w="2121" w:type="dxa"/>
          </w:tcPr>
          <w:p w14:paraId="0E1DDD49" w14:textId="77777777" w:rsidR="005435E4" w:rsidRDefault="00000000">
            <w:r>
              <w:t>Selected Indicator Value</w:t>
            </w:r>
          </w:p>
        </w:tc>
        <w:tc>
          <w:tcPr>
            <w:tcW w:w="3499" w:type="dxa"/>
          </w:tcPr>
          <w:p w14:paraId="2ABEF251" w14:textId="77777777" w:rsidR="005435E4" w:rsidRDefault="00000000">
            <w:r>
              <w:t>CASE on the Select Indicator parameter</w:t>
            </w:r>
          </w:p>
        </w:tc>
        <w:tc>
          <w:tcPr>
            <w:tcW w:w="3740" w:type="dxa"/>
          </w:tcPr>
          <w:p w14:paraId="7A62DB20" w14:textId="77777777" w:rsidR="005435E4" w:rsidRDefault="00000000">
            <w:r>
              <w:t>Drives the Indicator Explorer</w:t>
            </w:r>
          </w:p>
        </w:tc>
      </w:tr>
      <w:tr w:rsidR="005435E4" w14:paraId="7043A81D" w14:textId="77777777">
        <w:tc>
          <w:tcPr>
            <w:tcW w:w="2121" w:type="dxa"/>
          </w:tcPr>
          <w:p w14:paraId="096652FB" w14:textId="77777777" w:rsidR="005435E4" w:rsidRDefault="00000000">
            <w:r>
              <w:t>Population Density</w:t>
            </w:r>
          </w:p>
        </w:tc>
        <w:tc>
          <w:tcPr>
            <w:tcW w:w="3499" w:type="dxa"/>
          </w:tcPr>
          <w:p w14:paraId="358A1F15" w14:textId="77777777" w:rsidR="005435E4" w:rsidRDefault="00000000">
            <w:r>
              <w:t>Population / Area</w:t>
            </w:r>
          </w:p>
        </w:tc>
        <w:tc>
          <w:tcPr>
            <w:tcW w:w="3740" w:type="dxa"/>
          </w:tcPr>
          <w:p w14:paraId="0ED72F71" w14:textId="77777777" w:rsidR="005435E4" w:rsidRDefault="00000000">
            <w:r>
              <w:t>Identifies crowded countries</w:t>
            </w:r>
          </w:p>
        </w:tc>
      </w:tr>
      <w:tr w:rsidR="005435E4" w14:paraId="6DD785B2" w14:textId="77777777">
        <w:tc>
          <w:tcPr>
            <w:tcW w:w="2121" w:type="dxa"/>
          </w:tcPr>
          <w:p w14:paraId="6E9544DD" w14:textId="77777777" w:rsidR="005435E4" w:rsidRDefault="00000000">
            <w:r>
              <w:t>Natural Increase</w:t>
            </w:r>
          </w:p>
        </w:tc>
        <w:tc>
          <w:tcPr>
            <w:tcW w:w="3499" w:type="dxa"/>
          </w:tcPr>
          <w:p w14:paraId="6F7FB483" w14:textId="77777777" w:rsidR="005435E4" w:rsidRDefault="00000000">
            <w:r>
              <w:t>Birth rate - Death rate</w:t>
            </w:r>
          </w:p>
        </w:tc>
        <w:tc>
          <w:tcPr>
            <w:tcW w:w="3740" w:type="dxa"/>
          </w:tcPr>
          <w:p w14:paraId="113D0AE4" w14:textId="77777777" w:rsidR="005435E4" w:rsidRDefault="00000000">
            <w:r>
              <w:t>Shows population growth pressure</w:t>
            </w:r>
          </w:p>
        </w:tc>
      </w:tr>
      <w:tr w:rsidR="005435E4" w14:paraId="3C6CE51D" w14:textId="77777777">
        <w:tc>
          <w:tcPr>
            <w:tcW w:w="2121" w:type="dxa"/>
          </w:tcPr>
          <w:p w14:paraId="0030F8B3" w14:textId="77777777" w:rsidR="005435E4" w:rsidRDefault="00000000">
            <w:r>
              <w:t>Trade Balance</w:t>
            </w:r>
          </w:p>
        </w:tc>
        <w:tc>
          <w:tcPr>
            <w:tcW w:w="3499" w:type="dxa"/>
          </w:tcPr>
          <w:p w14:paraId="71C1A864" w14:textId="77777777" w:rsidR="005435E4" w:rsidRDefault="00000000">
            <w:r>
              <w:t>Exports - Imports</w:t>
            </w:r>
          </w:p>
        </w:tc>
        <w:tc>
          <w:tcPr>
            <w:tcW w:w="3740" w:type="dxa"/>
          </w:tcPr>
          <w:p w14:paraId="2D65FB78" w14:textId="77777777" w:rsidR="005435E4" w:rsidRDefault="00000000">
            <w:r>
              <w:t>Surplus or deficit position</w:t>
            </w:r>
          </w:p>
        </w:tc>
      </w:tr>
      <w:tr w:rsidR="005435E4" w14:paraId="2CDDEE15" w14:textId="77777777">
        <w:tc>
          <w:tcPr>
            <w:tcW w:w="2121" w:type="dxa"/>
          </w:tcPr>
          <w:p w14:paraId="389E5E0E" w14:textId="77777777" w:rsidR="005435E4" w:rsidRDefault="00000000">
            <w:r>
              <w:t>Misery Index</w:t>
            </w:r>
          </w:p>
        </w:tc>
        <w:tc>
          <w:tcPr>
            <w:tcW w:w="3499" w:type="dxa"/>
          </w:tcPr>
          <w:p w14:paraId="2E8B14BB" w14:textId="77777777" w:rsidR="005435E4" w:rsidRDefault="00000000">
            <w:r>
              <w:t>Unemployment + Inflation</w:t>
            </w:r>
          </w:p>
        </w:tc>
        <w:tc>
          <w:tcPr>
            <w:tcW w:w="3740" w:type="dxa"/>
          </w:tcPr>
          <w:p w14:paraId="28A71503" w14:textId="77777777" w:rsidR="005435E4" w:rsidRDefault="00000000">
            <w:r>
              <w:t>Cost-of-living pressure</w:t>
            </w:r>
          </w:p>
        </w:tc>
      </w:tr>
      <w:tr w:rsidR="005435E4" w14:paraId="1E3FFEE5" w14:textId="77777777">
        <w:tc>
          <w:tcPr>
            <w:tcW w:w="2121" w:type="dxa"/>
          </w:tcPr>
          <w:p w14:paraId="590354DF" w14:textId="77777777" w:rsidR="005435E4" w:rsidRDefault="00000000">
            <w:r>
              <w:t>Debt Risk</w:t>
            </w:r>
          </w:p>
        </w:tc>
        <w:tc>
          <w:tcPr>
            <w:tcW w:w="3499" w:type="dxa"/>
          </w:tcPr>
          <w:p w14:paraId="6FDBE685" w14:textId="77777777" w:rsidR="005435E4" w:rsidRDefault="00000000">
            <w:r>
              <w:t>Public debt % of GDP versus a threshold parameter</w:t>
            </w:r>
          </w:p>
        </w:tc>
        <w:tc>
          <w:tcPr>
            <w:tcW w:w="3740" w:type="dxa"/>
          </w:tcPr>
          <w:p w14:paraId="622771A7" w14:textId="77777777" w:rsidR="005435E4" w:rsidRDefault="00000000">
            <w:r>
              <w:t>Flags highly indebted economies</w:t>
            </w:r>
          </w:p>
        </w:tc>
      </w:tr>
      <w:tr w:rsidR="005435E4" w14:paraId="2E17B170" w14:textId="77777777">
        <w:tc>
          <w:tcPr>
            <w:tcW w:w="2121" w:type="dxa"/>
          </w:tcPr>
          <w:p w14:paraId="182247E6" w14:textId="77777777" w:rsidR="005435E4" w:rsidRDefault="00000000">
            <w:r>
              <w:t>Health Efficiency</w:t>
            </w:r>
          </w:p>
        </w:tc>
        <w:tc>
          <w:tcPr>
            <w:tcW w:w="3499" w:type="dxa"/>
          </w:tcPr>
          <w:p w14:paraId="762CF893" w14:textId="77777777" w:rsidR="005435E4" w:rsidRDefault="00000000">
            <w:r>
              <w:t>Life expectancy minus the average of the same income tier</w:t>
            </w:r>
          </w:p>
        </w:tc>
        <w:tc>
          <w:tcPr>
            <w:tcW w:w="3740" w:type="dxa"/>
          </w:tcPr>
          <w:p w14:paraId="36491E2F" w14:textId="77777777" w:rsidR="005435E4" w:rsidRDefault="00000000">
            <w:r>
              <w:t>Reveals countries outperforming or underperforming their income level</w:t>
            </w:r>
          </w:p>
        </w:tc>
      </w:tr>
      <w:tr w:rsidR="005435E4" w14:paraId="49071447" w14:textId="77777777">
        <w:tc>
          <w:tcPr>
            <w:tcW w:w="2121" w:type="dxa"/>
          </w:tcPr>
          <w:p w14:paraId="5DFEF0A6" w14:textId="77777777" w:rsidR="005435E4" w:rsidRDefault="00000000">
            <w:r>
              <w:t>HIV Burden per 1000</w:t>
            </w:r>
          </w:p>
        </w:tc>
        <w:tc>
          <w:tcPr>
            <w:tcW w:w="3499" w:type="dxa"/>
          </w:tcPr>
          <w:p w14:paraId="1862FDC7" w14:textId="77777777" w:rsidR="005435E4" w:rsidRDefault="00000000">
            <w:r>
              <w:t>People living with HIV / Population x 1000</w:t>
            </w:r>
          </w:p>
        </w:tc>
        <w:tc>
          <w:tcPr>
            <w:tcW w:w="3740" w:type="dxa"/>
          </w:tcPr>
          <w:p w14:paraId="28AE7D3B" w14:textId="77777777" w:rsidR="005435E4" w:rsidRDefault="00000000">
            <w:r>
              <w:t>Fair comparison across population sizes</w:t>
            </w:r>
          </w:p>
        </w:tc>
      </w:tr>
      <w:tr w:rsidR="005435E4" w14:paraId="042F9E55" w14:textId="77777777">
        <w:tc>
          <w:tcPr>
            <w:tcW w:w="2121" w:type="dxa"/>
          </w:tcPr>
          <w:p w14:paraId="2FA1CB73" w14:textId="77777777" w:rsidR="005435E4" w:rsidRDefault="00000000">
            <w:r>
              <w:t>Oil Net Position</w:t>
            </w:r>
          </w:p>
        </w:tc>
        <w:tc>
          <w:tcPr>
            <w:tcW w:w="3499" w:type="dxa"/>
          </w:tcPr>
          <w:p w14:paraId="6D06C494" w14:textId="77777777" w:rsidR="005435E4" w:rsidRDefault="00000000">
            <w:r>
              <w:t>Oil production - Oil consumption</w:t>
            </w:r>
          </w:p>
        </w:tc>
        <w:tc>
          <w:tcPr>
            <w:tcW w:w="3740" w:type="dxa"/>
          </w:tcPr>
          <w:p w14:paraId="37B05EBF" w14:textId="77777777" w:rsidR="005435E4" w:rsidRDefault="00000000">
            <w:r>
              <w:t>Net exporter or importer</w:t>
            </w:r>
          </w:p>
        </w:tc>
      </w:tr>
      <w:tr w:rsidR="005435E4" w14:paraId="58FB8A9F" w14:textId="77777777">
        <w:tc>
          <w:tcPr>
            <w:tcW w:w="2121" w:type="dxa"/>
          </w:tcPr>
          <w:p w14:paraId="31D9C74C" w14:textId="77777777" w:rsidR="005435E4" w:rsidRDefault="00000000">
            <w:r>
              <w:t>Oil Reserve Years</w:t>
            </w:r>
          </w:p>
        </w:tc>
        <w:tc>
          <w:tcPr>
            <w:tcW w:w="3499" w:type="dxa"/>
          </w:tcPr>
          <w:p w14:paraId="0ABF6CBA" w14:textId="77777777" w:rsidR="005435E4" w:rsidRDefault="00000000">
            <w:r>
              <w:t>Proved reserves / (Production x 365)</w:t>
            </w:r>
          </w:p>
        </w:tc>
        <w:tc>
          <w:tcPr>
            <w:tcW w:w="3740" w:type="dxa"/>
          </w:tcPr>
          <w:p w14:paraId="6CBAE54C" w14:textId="77777777" w:rsidR="005435E4" w:rsidRDefault="00000000">
            <w:r>
              <w:t>How long reserves would last at current output</w:t>
            </w:r>
          </w:p>
        </w:tc>
      </w:tr>
      <w:tr w:rsidR="005435E4" w14:paraId="7E72629A" w14:textId="77777777">
        <w:tc>
          <w:tcPr>
            <w:tcW w:w="2121" w:type="dxa"/>
          </w:tcPr>
          <w:p w14:paraId="4501D2E6" w14:textId="77777777" w:rsidR="005435E4" w:rsidRDefault="00000000">
            <w:r>
              <w:t>Electricity per Capita</w:t>
            </w:r>
          </w:p>
        </w:tc>
        <w:tc>
          <w:tcPr>
            <w:tcW w:w="3499" w:type="dxa"/>
          </w:tcPr>
          <w:p w14:paraId="720492ED" w14:textId="77777777" w:rsidR="005435E4" w:rsidRDefault="00000000">
            <w:r>
              <w:t>Electricity consumption / Population</w:t>
            </w:r>
          </w:p>
        </w:tc>
        <w:tc>
          <w:tcPr>
            <w:tcW w:w="3740" w:type="dxa"/>
          </w:tcPr>
          <w:p w14:paraId="348571FA" w14:textId="77777777" w:rsidR="005435E4" w:rsidRDefault="00000000">
            <w:r>
              <w:t>Energy access and development proxy</w:t>
            </w:r>
          </w:p>
        </w:tc>
      </w:tr>
      <w:tr w:rsidR="005435E4" w14:paraId="76794B05" w14:textId="77777777">
        <w:tc>
          <w:tcPr>
            <w:tcW w:w="2121" w:type="dxa"/>
          </w:tcPr>
          <w:p w14:paraId="053DA589" w14:textId="77777777" w:rsidR="005435E4" w:rsidRDefault="00000000">
            <w:r>
              <w:t>Electricity Self-Sufficiency</w:t>
            </w:r>
          </w:p>
        </w:tc>
        <w:tc>
          <w:tcPr>
            <w:tcW w:w="3499" w:type="dxa"/>
          </w:tcPr>
          <w:p w14:paraId="2904285A" w14:textId="77777777" w:rsidR="005435E4" w:rsidRDefault="00000000">
            <w:r>
              <w:t>Production / Consumption</w:t>
            </w:r>
          </w:p>
        </w:tc>
        <w:tc>
          <w:tcPr>
            <w:tcW w:w="3740" w:type="dxa"/>
          </w:tcPr>
          <w:p w14:paraId="1F8CC549" w14:textId="77777777" w:rsidR="005435E4" w:rsidRDefault="00000000">
            <w:r>
              <w:t>Power independence</w:t>
            </w:r>
          </w:p>
        </w:tc>
      </w:tr>
      <w:tr w:rsidR="005435E4" w14:paraId="41B2825E" w14:textId="77777777">
        <w:tc>
          <w:tcPr>
            <w:tcW w:w="2121" w:type="dxa"/>
          </w:tcPr>
          <w:p w14:paraId="2640064A" w14:textId="77777777" w:rsidR="005435E4" w:rsidRDefault="00000000">
            <w:r>
              <w:t>Top 5 GDP Share %</w:t>
            </w:r>
          </w:p>
        </w:tc>
        <w:tc>
          <w:tcPr>
            <w:tcW w:w="3499" w:type="dxa"/>
          </w:tcPr>
          <w:p w14:paraId="013E07F3" w14:textId="77777777" w:rsidR="005435E4" w:rsidRDefault="00000000">
            <w:r>
              <w:t>Set-based share of world GDP</w:t>
            </w:r>
          </w:p>
        </w:tc>
        <w:tc>
          <w:tcPr>
            <w:tcW w:w="3740" w:type="dxa"/>
          </w:tcPr>
          <w:p w14:paraId="43C39832" w14:textId="77777777" w:rsidR="005435E4" w:rsidRDefault="00000000">
            <w:r>
              <w:t>Measures economic concentration</w:t>
            </w:r>
          </w:p>
        </w:tc>
      </w:tr>
    </w:tbl>
    <w:p w14:paraId="78402B09" w14:textId="77777777" w:rsidR="005435E4" w:rsidRDefault="00000000">
      <w:pPr>
        <w:pStyle w:val="Heading3"/>
      </w:pPr>
      <w:r>
        <w:t>3.3 Parameters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96"/>
        <w:gridCol w:w="1471"/>
        <w:gridCol w:w="5691"/>
      </w:tblGrid>
      <w:tr w:rsidR="005435E4" w14:paraId="70872890" w14:textId="77777777">
        <w:trPr>
          <w:tblHeader/>
        </w:trPr>
        <w:tc>
          <w:tcPr>
            <w:tcW w:w="2196" w:type="dxa"/>
            <w:shd w:val="clear" w:color="auto" w:fill="F2F2F2"/>
          </w:tcPr>
          <w:p w14:paraId="50BFDEC5" w14:textId="77777777" w:rsidR="005435E4" w:rsidRDefault="00000000">
            <w:r>
              <w:t>Parameter</w:t>
            </w:r>
          </w:p>
        </w:tc>
        <w:tc>
          <w:tcPr>
            <w:tcW w:w="1471" w:type="dxa"/>
            <w:shd w:val="clear" w:color="auto" w:fill="F2F2F2"/>
          </w:tcPr>
          <w:p w14:paraId="6BD217FC" w14:textId="77777777" w:rsidR="005435E4" w:rsidRDefault="00000000">
            <w:r>
              <w:t>Type</w:t>
            </w:r>
          </w:p>
        </w:tc>
        <w:tc>
          <w:tcPr>
            <w:tcW w:w="5691" w:type="dxa"/>
            <w:shd w:val="clear" w:color="auto" w:fill="F2F2F2"/>
          </w:tcPr>
          <w:p w14:paraId="75EF1861" w14:textId="77777777" w:rsidR="005435E4" w:rsidRDefault="00000000">
            <w:r>
              <w:t>Use</w:t>
            </w:r>
          </w:p>
        </w:tc>
      </w:tr>
      <w:tr w:rsidR="005435E4" w14:paraId="41B09E8A" w14:textId="77777777">
        <w:tc>
          <w:tcPr>
            <w:tcW w:w="2196" w:type="dxa"/>
          </w:tcPr>
          <w:p w14:paraId="0C2C08BD" w14:textId="77777777" w:rsidR="005435E4" w:rsidRDefault="00000000">
            <w:r>
              <w:lastRenderedPageBreak/>
              <w:t>Select Indicator</w:t>
            </w:r>
          </w:p>
        </w:tc>
        <w:tc>
          <w:tcPr>
            <w:tcW w:w="1471" w:type="dxa"/>
          </w:tcPr>
          <w:p w14:paraId="1057E7D8" w14:textId="77777777" w:rsidR="005435E4" w:rsidRDefault="00000000">
            <w:r>
              <w:t>Dropdown</w:t>
            </w:r>
          </w:p>
        </w:tc>
        <w:tc>
          <w:tcPr>
            <w:tcW w:w="5691" w:type="dxa"/>
          </w:tcPr>
          <w:p w14:paraId="17661141" w14:textId="77777777" w:rsidR="005435E4" w:rsidRDefault="00000000">
            <w:r>
              <w:t>Switches the metric shown in the Indicator Explorer</w:t>
            </w:r>
          </w:p>
        </w:tc>
      </w:tr>
      <w:tr w:rsidR="005435E4" w14:paraId="6F45ACB0" w14:textId="77777777">
        <w:tc>
          <w:tcPr>
            <w:tcW w:w="2196" w:type="dxa"/>
          </w:tcPr>
          <w:p w14:paraId="2FBEE941" w14:textId="77777777" w:rsidR="005435E4" w:rsidRDefault="00000000">
            <w:r>
              <w:t>Top N</w:t>
            </w:r>
          </w:p>
        </w:tc>
        <w:tc>
          <w:tcPr>
            <w:tcW w:w="1471" w:type="dxa"/>
          </w:tcPr>
          <w:p w14:paraId="4A072347" w14:textId="77777777" w:rsidR="005435E4" w:rsidRDefault="00000000">
            <w:r>
              <w:t>Slider</w:t>
            </w:r>
          </w:p>
        </w:tc>
        <w:tc>
          <w:tcPr>
            <w:tcW w:w="5691" w:type="dxa"/>
          </w:tcPr>
          <w:p w14:paraId="0EE12B45" w14:textId="77777777" w:rsidR="005435E4" w:rsidRDefault="00000000">
            <w:r>
              <w:t>Controls how many countries the Indicator Explorer ranks</w:t>
            </w:r>
          </w:p>
        </w:tc>
      </w:tr>
      <w:tr w:rsidR="005435E4" w14:paraId="14ADFBD4" w14:textId="77777777">
        <w:tc>
          <w:tcPr>
            <w:tcW w:w="2196" w:type="dxa"/>
          </w:tcPr>
          <w:p w14:paraId="5EFEC5BC" w14:textId="77777777" w:rsidR="005435E4" w:rsidRDefault="00000000">
            <w:r>
              <w:t>Debt Threshold</w:t>
            </w:r>
          </w:p>
        </w:tc>
        <w:tc>
          <w:tcPr>
            <w:tcW w:w="1471" w:type="dxa"/>
          </w:tcPr>
          <w:p w14:paraId="6EF4A96A" w14:textId="77777777" w:rsidR="005435E4" w:rsidRDefault="00000000">
            <w:r>
              <w:t>Slider</w:t>
            </w:r>
          </w:p>
        </w:tc>
        <w:tc>
          <w:tcPr>
            <w:tcW w:w="5691" w:type="dxa"/>
          </w:tcPr>
          <w:p w14:paraId="3B144BD5" w14:textId="77777777" w:rsidR="005435E4" w:rsidRDefault="00000000">
            <w:r>
              <w:t>Redefines what counts as high public debt, recoloring Debt Risk views</w:t>
            </w:r>
          </w:p>
        </w:tc>
      </w:tr>
    </w:tbl>
    <w:p w14:paraId="71A2B87F" w14:textId="77777777" w:rsidR="005435E4" w:rsidRDefault="00000000">
      <w:pPr>
        <w:pStyle w:val="Heading2"/>
      </w:pPr>
      <w:r>
        <w:t>4. Dashboard Architecture</w:t>
      </w:r>
    </w:p>
    <w:p w14:paraId="0A8CE118" w14:textId="77777777" w:rsidR="005435E4" w:rsidRDefault="00000000">
      <w:r>
        <w:t>Every page uses a fixed 1400 x 900 canvas and the same structure: navigation bar, title, KPI row, filters, main visuals and a one-line insight caption.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07"/>
        <w:gridCol w:w="3748"/>
        <w:gridCol w:w="3905"/>
      </w:tblGrid>
      <w:tr w:rsidR="005435E4" w14:paraId="0F8F30A0" w14:textId="77777777">
        <w:trPr>
          <w:tblHeader/>
        </w:trPr>
        <w:tc>
          <w:tcPr>
            <w:tcW w:w="1707" w:type="dxa"/>
            <w:shd w:val="clear" w:color="auto" w:fill="F2F2F2"/>
          </w:tcPr>
          <w:p w14:paraId="59A3FA0F" w14:textId="77777777" w:rsidR="005435E4" w:rsidRDefault="00000000">
            <w:r>
              <w:t>Page</w:t>
            </w:r>
          </w:p>
        </w:tc>
        <w:tc>
          <w:tcPr>
            <w:tcW w:w="3748" w:type="dxa"/>
            <w:shd w:val="clear" w:color="auto" w:fill="F2F2F2"/>
          </w:tcPr>
          <w:p w14:paraId="02BCEEF7" w14:textId="77777777" w:rsidR="005435E4" w:rsidRDefault="00000000">
            <w:r>
              <w:t>KPIs</w:t>
            </w:r>
          </w:p>
        </w:tc>
        <w:tc>
          <w:tcPr>
            <w:tcW w:w="3905" w:type="dxa"/>
            <w:shd w:val="clear" w:color="auto" w:fill="F2F2F2"/>
          </w:tcPr>
          <w:p w14:paraId="25282138" w14:textId="77777777" w:rsidR="005435E4" w:rsidRDefault="00000000">
            <w:r>
              <w:t>Visualizations</w:t>
            </w:r>
          </w:p>
        </w:tc>
      </w:tr>
      <w:tr w:rsidR="005435E4" w14:paraId="28612F4B" w14:textId="77777777">
        <w:tc>
          <w:tcPr>
            <w:tcW w:w="1707" w:type="dxa"/>
          </w:tcPr>
          <w:p w14:paraId="034914FD" w14:textId="77777777" w:rsidR="005435E4" w:rsidRDefault="00000000">
            <w:r>
              <w:t>Global Overview</w:t>
            </w:r>
          </w:p>
        </w:tc>
        <w:tc>
          <w:tcPr>
            <w:tcW w:w="3748" w:type="dxa"/>
          </w:tcPr>
          <w:p w14:paraId="25B6DD7E" w14:textId="77777777" w:rsidR="005435E4" w:rsidRDefault="00000000">
            <w:r>
              <w:t>Countries &amp; Territories, World GDP, Total Population, Average Life Expectancy</w:t>
            </w:r>
          </w:p>
        </w:tc>
        <w:tc>
          <w:tcPr>
            <w:tcW w:w="3905" w:type="dxa"/>
          </w:tcPr>
          <w:p w14:paraId="735BEB5C" w14:textId="77777777" w:rsidR="005435E4" w:rsidRDefault="00000000">
            <w:r>
              <w:t>Global GDP per Capita Map, Top Countries by GDP, Population Density (Top 10)</w:t>
            </w:r>
          </w:p>
        </w:tc>
      </w:tr>
      <w:tr w:rsidR="005435E4" w14:paraId="60E9B929" w14:textId="77777777">
        <w:tc>
          <w:tcPr>
            <w:tcW w:w="1707" w:type="dxa"/>
          </w:tcPr>
          <w:p w14:paraId="3360284A" w14:textId="77777777" w:rsidR="005435E4" w:rsidRDefault="00000000">
            <w:r>
              <w:t>Economic Analysis</w:t>
            </w:r>
          </w:p>
        </w:tc>
        <w:tc>
          <w:tcPr>
            <w:tcW w:w="3748" w:type="dxa"/>
          </w:tcPr>
          <w:p w14:paraId="0AF662C5" w14:textId="77777777" w:rsidR="005435E4" w:rsidRDefault="00000000">
            <w:r>
              <w:t>Top 5 economies' share of world GDP, Countries with high debt, Average Misery Index, Countries with a trade surplus</w:t>
            </w:r>
          </w:p>
        </w:tc>
        <w:tc>
          <w:tcPr>
            <w:tcW w:w="3905" w:type="dxa"/>
          </w:tcPr>
          <w:p w14:paraId="2937E8C6" w14:textId="77777777" w:rsidR="005435E4" w:rsidRDefault="00000000">
            <w:r>
              <w:t>Indicator Explorer, Debt vs Growth, Trade Balance, Misery Index, GDP per Capita Outlier Analysis (box plot)</w:t>
            </w:r>
          </w:p>
        </w:tc>
      </w:tr>
      <w:tr w:rsidR="005435E4" w14:paraId="455840AC" w14:textId="77777777">
        <w:tc>
          <w:tcPr>
            <w:tcW w:w="1707" w:type="dxa"/>
          </w:tcPr>
          <w:p w14:paraId="017153CF" w14:textId="77777777" w:rsidR="005435E4" w:rsidRDefault="00000000">
            <w:r>
              <w:t>Public Health &amp; Demographics</w:t>
            </w:r>
          </w:p>
        </w:tc>
        <w:tc>
          <w:tcPr>
            <w:tcW w:w="3748" w:type="dxa"/>
          </w:tcPr>
          <w:p w14:paraId="73A8CD9D" w14:textId="77777777" w:rsidR="005435E4" w:rsidRDefault="00000000">
            <w:r>
              <w:t>Average infant mortality, Countries under 60 years life expectancy, Highest HIV burden, Average fertility</w:t>
            </w:r>
          </w:p>
        </w:tc>
        <w:tc>
          <w:tcPr>
            <w:tcW w:w="3905" w:type="dxa"/>
          </w:tcPr>
          <w:p w14:paraId="2DE500B1" w14:textId="77777777" w:rsidR="005435E4" w:rsidRDefault="00000000">
            <w:r>
              <w:t>GDP per Capita vs Life Expectancy, Life Expectancy Distribution, Health Efficiency, Birth vs Death Rate, Fertility vs GDP per Capita, HIV Burden</w:t>
            </w:r>
          </w:p>
        </w:tc>
      </w:tr>
      <w:tr w:rsidR="005435E4" w14:paraId="62C7F11C" w14:textId="77777777">
        <w:tc>
          <w:tcPr>
            <w:tcW w:w="1707" w:type="dxa"/>
          </w:tcPr>
          <w:p w14:paraId="65B5CD11" w14:textId="77777777" w:rsidR="005435E4" w:rsidRDefault="00000000">
            <w:r>
              <w:t>Energy &amp; Resources</w:t>
            </w:r>
          </w:p>
        </w:tc>
        <w:tc>
          <w:tcPr>
            <w:tcW w:w="3748" w:type="dxa"/>
          </w:tcPr>
          <w:p w14:paraId="0A88E311" w14:textId="77777777" w:rsidR="005435E4" w:rsidRDefault="00000000">
            <w:r>
              <w:t>Net oil exporters, Total proved oil reserves, Countries under 20 years of reserves, Median electricity self-sufficiency</w:t>
            </w:r>
          </w:p>
        </w:tc>
        <w:tc>
          <w:tcPr>
            <w:tcW w:w="3905" w:type="dxa"/>
          </w:tcPr>
          <w:p w14:paraId="407BA724" w14:textId="77777777" w:rsidR="005435E4" w:rsidRDefault="00000000">
            <w:r>
              <w:t>Oil Production vs Consumption, Oil Reserve Years, Electricity per Capita vs GDP per Capita</w:t>
            </w:r>
          </w:p>
        </w:tc>
      </w:tr>
    </w:tbl>
    <w:p w14:paraId="2B79A1A1" w14:textId="77777777" w:rsidR="005435E4" w:rsidRDefault="00000000">
      <w:r>
        <w:t>Chart types used: filled map, horizontal bar, diverging bar, scatter plot with trend lines, box plot, histogram and a parameter-driven ranking chart.</w:t>
      </w:r>
    </w:p>
    <w:p w14:paraId="743A6AE3" w14:textId="77777777" w:rsidR="005435E4" w:rsidRDefault="00000000">
      <w:pPr>
        <w:pStyle w:val="Heading2"/>
      </w:pPr>
      <w:r>
        <w:t>5. Design and User Experience</w:t>
      </w:r>
    </w:p>
    <w:p w14:paraId="002378A9" w14:textId="77777777" w:rsidR="005435E4" w:rsidRDefault="00000000">
      <w:pPr>
        <w:pStyle w:val="ListParagraph"/>
        <w:numPr>
          <w:ilvl w:val="0"/>
          <w:numId w:val="5"/>
        </w:numPr>
      </w:pPr>
      <w:r>
        <w:rPr>
          <w:b/>
        </w:rPr>
        <w:t>Visual identity:</w:t>
      </w:r>
      <w:r>
        <w:t xml:space="preserve"> a deep navy canvas with light content cards, matching the cover page. Each dashboard carries the accent color of its card on the cover (blue, teal, purple, green), and a single orange accent is reserved for outliers and highlights.</w:t>
      </w:r>
    </w:p>
    <w:p w14:paraId="6BD897F9" w14:textId="77777777" w:rsidR="005435E4" w:rsidRDefault="00000000">
      <w:pPr>
        <w:pStyle w:val="ListParagraph"/>
        <w:numPr>
          <w:ilvl w:val="0"/>
          <w:numId w:val="5"/>
        </w:numPr>
      </w:pPr>
      <w:r>
        <w:rPr>
          <w:b/>
        </w:rPr>
        <w:t>Consistency:</w:t>
      </w:r>
      <w:r>
        <w:t xml:space="preserve"> one font family, identical card sizes within each row, uniform padding and a repeated page skeleton so users always know where to look.</w:t>
      </w:r>
    </w:p>
    <w:p w14:paraId="6F4B2E95" w14:textId="77777777" w:rsidR="005435E4" w:rsidRDefault="00000000">
      <w:pPr>
        <w:pStyle w:val="ListParagraph"/>
        <w:numPr>
          <w:ilvl w:val="0"/>
          <w:numId w:val="5"/>
        </w:numPr>
      </w:pPr>
      <w:r>
        <w:rPr>
          <w:b/>
        </w:rPr>
        <w:t>Readable numbers:</w:t>
      </w:r>
      <w:r>
        <w:t xml:space="preserve"> large values are formatted as K, M, B and T with units, and the locale is set to English digits.</w:t>
      </w:r>
    </w:p>
    <w:p w14:paraId="3246ED69" w14:textId="77777777" w:rsidR="005435E4" w:rsidRDefault="00000000">
      <w:pPr>
        <w:pStyle w:val="ListParagraph"/>
        <w:numPr>
          <w:ilvl w:val="0"/>
          <w:numId w:val="5"/>
        </w:numPr>
      </w:pPr>
      <w:r>
        <w:rPr>
          <w:b/>
        </w:rPr>
        <w:lastRenderedPageBreak/>
        <w:t>Self-explaining charts:</w:t>
      </w:r>
      <w:r>
        <w:t xml:space="preserve"> chart titles state the takeaway, tooltips add context, and a short insight line sits under each dashboard.</w:t>
      </w:r>
    </w:p>
    <w:p w14:paraId="660EA28B" w14:textId="77777777" w:rsidR="005435E4" w:rsidRDefault="00000000">
      <w:pPr>
        <w:pStyle w:val="ListParagraph"/>
        <w:numPr>
          <w:ilvl w:val="0"/>
          <w:numId w:val="5"/>
        </w:numPr>
      </w:pPr>
      <w:r>
        <w:rPr>
          <w:b/>
        </w:rPr>
        <w:t>Navigation:</w:t>
      </w:r>
      <w:r>
        <w:t xml:space="preserve"> a fixed navigation bar on every page and a Home button, so no page is a dead end.</w:t>
      </w:r>
    </w:p>
    <w:p w14:paraId="5A7EA0AF" w14:textId="77777777" w:rsidR="005435E4" w:rsidRDefault="00000000">
      <w:pPr>
        <w:pStyle w:val="Heading2"/>
      </w:pPr>
      <w:r>
        <w:t>6. Interactivity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70"/>
        <w:gridCol w:w="6489"/>
      </w:tblGrid>
      <w:tr w:rsidR="005435E4" w14:paraId="0BECE72F" w14:textId="77777777">
        <w:trPr>
          <w:tblHeader/>
        </w:trPr>
        <w:tc>
          <w:tcPr>
            <w:tcW w:w="2870" w:type="dxa"/>
            <w:shd w:val="clear" w:color="auto" w:fill="F2F2F2"/>
          </w:tcPr>
          <w:p w14:paraId="46E752E2" w14:textId="77777777" w:rsidR="005435E4" w:rsidRDefault="00000000">
            <w:r>
              <w:t>Feature</w:t>
            </w:r>
          </w:p>
        </w:tc>
        <w:tc>
          <w:tcPr>
            <w:tcW w:w="6489" w:type="dxa"/>
            <w:shd w:val="clear" w:color="auto" w:fill="F2F2F2"/>
          </w:tcPr>
          <w:p w14:paraId="336384DD" w14:textId="77777777" w:rsidR="005435E4" w:rsidRDefault="00000000">
            <w:r>
              <w:t>Implementation</w:t>
            </w:r>
          </w:p>
        </w:tc>
      </w:tr>
      <w:tr w:rsidR="005435E4" w14:paraId="6EFA2AD7" w14:textId="77777777">
        <w:tc>
          <w:tcPr>
            <w:tcW w:w="2870" w:type="dxa"/>
          </w:tcPr>
          <w:p w14:paraId="1A6DA1D6" w14:textId="77777777" w:rsidR="005435E4" w:rsidRDefault="00000000">
            <w:r>
              <w:t>Filter action</w:t>
            </w:r>
          </w:p>
        </w:tc>
        <w:tc>
          <w:tcPr>
            <w:tcW w:w="6489" w:type="dxa"/>
          </w:tcPr>
          <w:p w14:paraId="7AE64536" w14:textId="77777777" w:rsidR="005435E4" w:rsidRDefault="00000000">
            <w:r>
              <w:t>Selecting a country in a source chart filters the related views on the dashboard</w:t>
            </w:r>
          </w:p>
        </w:tc>
      </w:tr>
      <w:tr w:rsidR="005435E4" w14:paraId="23A640D5" w14:textId="77777777">
        <w:tc>
          <w:tcPr>
            <w:tcW w:w="2870" w:type="dxa"/>
          </w:tcPr>
          <w:p w14:paraId="0E4A6E9F" w14:textId="77777777" w:rsidR="005435E4" w:rsidRDefault="00000000">
            <w:r>
              <w:t>Highlight action</w:t>
            </w:r>
          </w:p>
        </w:tc>
        <w:tc>
          <w:tcPr>
            <w:tcW w:w="6489" w:type="dxa"/>
          </w:tcPr>
          <w:p w14:paraId="58828E9F" w14:textId="77777777" w:rsidR="005435E4" w:rsidRDefault="00000000">
            <w:r>
              <w:t>Selecting a country highlights it across all charts on the Public Health page</w:t>
            </w:r>
          </w:p>
        </w:tc>
      </w:tr>
      <w:tr w:rsidR="005435E4" w14:paraId="6323461B" w14:textId="77777777">
        <w:tc>
          <w:tcPr>
            <w:tcW w:w="2870" w:type="dxa"/>
          </w:tcPr>
          <w:p w14:paraId="3C11E167" w14:textId="77777777" w:rsidR="005435E4" w:rsidRDefault="00000000">
            <w:r>
              <w:t>Go to Sheet action</w:t>
            </w:r>
          </w:p>
        </w:tc>
        <w:tc>
          <w:tcPr>
            <w:tcW w:w="6489" w:type="dxa"/>
          </w:tcPr>
          <w:p w14:paraId="150104D6" w14:textId="77777777" w:rsidR="005435E4" w:rsidRDefault="00000000">
            <w:r>
              <w:t>Jumps from a ranking chart to the relevant analysis dashboard</w:t>
            </w:r>
          </w:p>
        </w:tc>
      </w:tr>
      <w:tr w:rsidR="005435E4" w14:paraId="4AFEFC92" w14:textId="77777777">
        <w:tc>
          <w:tcPr>
            <w:tcW w:w="2870" w:type="dxa"/>
          </w:tcPr>
          <w:p w14:paraId="5B4554C5" w14:textId="77777777" w:rsidR="005435E4" w:rsidRDefault="00000000">
            <w:r>
              <w:t>Parameters</w:t>
            </w:r>
          </w:p>
        </w:tc>
        <w:tc>
          <w:tcPr>
            <w:tcW w:w="6489" w:type="dxa"/>
          </w:tcPr>
          <w:p w14:paraId="0DD1F70A" w14:textId="77777777" w:rsidR="005435E4" w:rsidRDefault="00000000">
            <w:r>
              <w:t>Select Indicator, Top N and Debt Threshold update charts, colors and titles dynamically</w:t>
            </w:r>
          </w:p>
        </w:tc>
      </w:tr>
      <w:tr w:rsidR="005435E4" w14:paraId="04CA3949" w14:textId="77777777">
        <w:tc>
          <w:tcPr>
            <w:tcW w:w="2870" w:type="dxa"/>
          </w:tcPr>
          <w:p w14:paraId="332C40E3" w14:textId="77777777" w:rsidR="005435E4" w:rsidRDefault="00000000">
            <w:r>
              <w:t>Filters</w:t>
            </w:r>
          </w:p>
        </w:tc>
        <w:tc>
          <w:tcPr>
            <w:tcW w:w="6489" w:type="dxa"/>
          </w:tcPr>
          <w:p w14:paraId="43C201C2" w14:textId="77777777" w:rsidR="005435E4" w:rsidRDefault="00000000">
            <w:r>
              <w:t>Country dropdown, GDP per Capita Category and Life Expectancy Group, scoped only to the worksheets they should affect</w:t>
            </w:r>
          </w:p>
        </w:tc>
      </w:tr>
      <w:tr w:rsidR="005435E4" w14:paraId="6F5FE6CA" w14:textId="77777777">
        <w:tc>
          <w:tcPr>
            <w:tcW w:w="2870" w:type="dxa"/>
          </w:tcPr>
          <w:p w14:paraId="5D0455C6" w14:textId="77777777" w:rsidR="005435E4" w:rsidRDefault="00000000">
            <w:r>
              <w:t>Navigation buttons</w:t>
            </w:r>
          </w:p>
        </w:tc>
        <w:tc>
          <w:tcPr>
            <w:tcW w:w="6489" w:type="dxa"/>
          </w:tcPr>
          <w:p w14:paraId="0A5B65E0" w14:textId="77777777" w:rsidR="005435E4" w:rsidRDefault="00000000">
            <w:r>
              <w:t>Cover page cards and a navigation bar linking all dashboards and the Story</w:t>
            </w:r>
          </w:p>
        </w:tc>
      </w:tr>
    </w:tbl>
    <w:p w14:paraId="4D25B7DC" w14:textId="77777777" w:rsidR="005435E4" w:rsidRDefault="00000000">
      <w:pPr>
        <w:pStyle w:val="Heading2"/>
      </w:pPr>
      <w:r>
        <w:t>7. Key Findings</w:t>
      </w:r>
    </w:p>
    <w:p w14:paraId="3B0B6317" w14:textId="77777777" w:rsidR="005435E4" w:rsidRDefault="00000000">
      <w:r>
        <w:t>The Story follows six steps. Each step pairs a single headline number with a short explanation.</w:t>
      </w:r>
    </w:p>
    <w:p w14:paraId="3EE53FF9" w14:textId="77777777" w:rsidR="005435E4" w:rsidRDefault="00000000">
      <w:pPr>
        <w:pStyle w:val="ListParagraph"/>
        <w:numPr>
          <w:ilvl w:val="0"/>
          <w:numId w:val="6"/>
        </w:numPr>
      </w:pPr>
      <w:r>
        <w:rPr>
          <w:b/>
        </w:rPr>
        <w:t>The big picture.</w:t>
      </w:r>
      <w:r>
        <w:t xml:space="preserve"> The dataset covers 261 countries and territories with a combined GDP of about $55.5 trillion and a population of about 6.44 billion. The average life expectancy per country is 67.6 years.</w:t>
      </w:r>
    </w:p>
    <w:p w14:paraId="7BD40C65" w14:textId="77777777" w:rsidR="005435E4" w:rsidRDefault="00000000">
      <w:pPr>
        <w:pStyle w:val="ListParagraph"/>
        <w:numPr>
          <w:ilvl w:val="0"/>
          <w:numId w:val="6"/>
        </w:numPr>
      </w:pPr>
      <w:r>
        <w:rPr>
          <w:b/>
        </w:rPr>
        <w:t>Economic concentration.</w:t>
      </w:r>
      <w:r>
        <w:t xml:space="preserve"> The United States, China, Japan, India and Germany lead the GDP ranking, and the top five economies together account for </w:t>
      </w:r>
      <w:r>
        <w:rPr>
          <w:b/>
        </w:rPr>
        <w:t>[X]%</w:t>
      </w:r>
      <w:r>
        <w:t xml:space="preserve"> of world GDP.</w:t>
      </w:r>
    </w:p>
    <w:p w14:paraId="10EC6FD6" w14:textId="77777777" w:rsidR="005435E4" w:rsidRDefault="00000000">
      <w:pPr>
        <w:pStyle w:val="ListParagraph"/>
        <w:numPr>
          <w:ilvl w:val="0"/>
          <w:numId w:val="6"/>
        </w:numPr>
      </w:pPr>
      <w:r>
        <w:rPr>
          <w:b/>
        </w:rPr>
        <w:t>Income and health.</w:t>
      </w:r>
      <w:r>
        <w:t xml:space="preserve"> Life expectancy rises with GDP per capita, but the relationship is not linear: gains are steep at low incomes and flatten at higher incomes (R-squared = </w:t>
      </w:r>
      <w:r>
        <w:rPr>
          <w:b/>
        </w:rPr>
        <w:t>[X]</w:t>
      </w:r>
      <w:r>
        <w:t>).</w:t>
      </w:r>
    </w:p>
    <w:p w14:paraId="598B2302" w14:textId="77777777" w:rsidR="005435E4" w:rsidRDefault="00000000">
      <w:pPr>
        <w:pStyle w:val="ListParagraph"/>
        <w:numPr>
          <w:ilvl w:val="0"/>
          <w:numId w:val="6"/>
        </w:numPr>
      </w:pPr>
      <w:r>
        <w:rPr>
          <w:b/>
        </w:rPr>
        <w:t>Anomalies.</w:t>
      </w:r>
      <w:r>
        <w:t xml:space="preserve"> The Health Efficiency measure shows that income does not fully determine health: </w:t>
      </w:r>
      <w:r>
        <w:rPr>
          <w:b/>
        </w:rPr>
        <w:t>[Country A]</w:t>
      </w:r>
      <w:r>
        <w:t xml:space="preserve"> and </w:t>
      </w:r>
      <w:r>
        <w:rPr>
          <w:b/>
        </w:rPr>
        <w:t>[Country B]</w:t>
      </w:r>
      <w:r>
        <w:t xml:space="preserve"> outperform their income tier, while </w:t>
      </w:r>
      <w:r>
        <w:rPr>
          <w:b/>
        </w:rPr>
        <w:t>[Country C]</w:t>
      </w:r>
      <w:r>
        <w:t xml:space="preserve"> falls well below it.</w:t>
      </w:r>
    </w:p>
    <w:p w14:paraId="49CADB64" w14:textId="77777777" w:rsidR="005435E4" w:rsidRDefault="00000000">
      <w:pPr>
        <w:pStyle w:val="ListParagraph"/>
        <w:numPr>
          <w:ilvl w:val="0"/>
          <w:numId w:val="6"/>
        </w:numPr>
      </w:pPr>
      <w:r>
        <w:rPr>
          <w:b/>
        </w:rPr>
        <w:t>Demographics.</w:t>
      </w:r>
      <w:r>
        <w:t xml:space="preserve"> Fertility declines as income rises, and </w:t>
      </w:r>
      <w:r>
        <w:rPr>
          <w:b/>
        </w:rPr>
        <w:t>[N]</w:t>
      </w:r>
      <w:r>
        <w:t xml:space="preserve"> countries show a negative natural increase.</w:t>
      </w:r>
    </w:p>
    <w:p w14:paraId="064F791A" w14:textId="77777777" w:rsidR="005435E4" w:rsidRDefault="00000000">
      <w:pPr>
        <w:pStyle w:val="ListParagraph"/>
        <w:numPr>
          <w:ilvl w:val="0"/>
          <w:numId w:val="6"/>
        </w:numPr>
      </w:pPr>
      <w:r>
        <w:rPr>
          <w:b/>
        </w:rPr>
        <w:t>Energy and risk.</w:t>
      </w:r>
      <w:r>
        <w:t xml:space="preserve"> </w:t>
      </w:r>
      <w:r>
        <w:rPr>
          <w:b/>
        </w:rPr>
        <w:t>[N]</w:t>
      </w:r>
      <w:r>
        <w:t xml:space="preserve"> countries are net oil exporters and </w:t>
      </w:r>
      <w:r>
        <w:rPr>
          <w:b/>
        </w:rPr>
        <w:t>[N]</w:t>
      </w:r>
      <w:r>
        <w:t xml:space="preserve"> have fewer than 20 years of proved reserves at current production. Electricity consumption per capita rises with income.</w:t>
      </w:r>
    </w:p>
    <w:p w14:paraId="31E591E5" w14:textId="77777777" w:rsidR="005435E4" w:rsidRDefault="00000000">
      <w:pPr>
        <w:pStyle w:val="Heading2"/>
      </w:pPr>
      <w:r>
        <w:lastRenderedPageBreak/>
        <w:t>8. Challenges and Solutions (STAR)</w:t>
      </w:r>
    </w:p>
    <w:p w14:paraId="4F1AC18D" w14:textId="77777777" w:rsidR="005435E4" w:rsidRDefault="00000000">
      <w:pPr>
        <w:pStyle w:val="Heading3"/>
      </w:pPr>
      <w:r>
        <w:t>8.1 An outlier chart that was not a real box plot</w:t>
      </w:r>
    </w:p>
    <w:p w14:paraId="50802360" w14:textId="77777777" w:rsidR="005435E4" w:rsidRDefault="00000000">
      <w:pPr>
        <w:pStyle w:val="ListParagraph"/>
        <w:numPr>
          <w:ilvl w:val="0"/>
          <w:numId w:val="7"/>
        </w:numPr>
      </w:pPr>
      <w:r>
        <w:rPr>
          <w:b/>
        </w:rPr>
        <w:t>Situation:</w:t>
      </w:r>
      <w:r>
        <w:t xml:space="preserve"> The GDP per Capita Outlier Analysis looked like a box plot, but it was a single box for all countries with a null mark.</w:t>
      </w:r>
    </w:p>
    <w:p w14:paraId="5ED9FBF4" w14:textId="77777777" w:rsidR="005435E4" w:rsidRDefault="00000000">
      <w:pPr>
        <w:pStyle w:val="ListParagraph"/>
        <w:numPr>
          <w:ilvl w:val="0"/>
          <w:numId w:val="7"/>
        </w:numPr>
      </w:pPr>
      <w:r>
        <w:rPr>
          <w:b/>
        </w:rPr>
        <w:t>Task:</w:t>
      </w:r>
      <w:r>
        <w:t xml:space="preserve"> Make it a statistically meaningful comparison.</w:t>
      </w:r>
    </w:p>
    <w:p w14:paraId="6BA3B6ED" w14:textId="77777777" w:rsidR="005435E4" w:rsidRDefault="00000000">
      <w:pPr>
        <w:pStyle w:val="ListParagraph"/>
        <w:numPr>
          <w:ilvl w:val="0"/>
          <w:numId w:val="7"/>
        </w:numPr>
      </w:pPr>
      <w:r>
        <w:rPr>
          <w:b/>
        </w:rPr>
        <w:t>Action:</w:t>
      </w:r>
      <w:r>
        <w:t xml:space="preserve"> Rebuilt it as a true box plot, removed null values and segmented it by Life Expectancy Group instead of the income tiers it was derived from.</w:t>
      </w:r>
    </w:p>
    <w:p w14:paraId="02AD8289" w14:textId="77777777" w:rsidR="005435E4" w:rsidRDefault="00000000">
      <w:pPr>
        <w:pStyle w:val="ListParagraph"/>
        <w:numPr>
          <w:ilvl w:val="0"/>
          <w:numId w:val="7"/>
        </w:numPr>
      </w:pPr>
      <w:r>
        <w:rPr>
          <w:b/>
        </w:rPr>
        <w:t>Result:</w:t>
      </w:r>
      <w:r>
        <w:t xml:space="preserve"> The chart now shows the spread and genuine outliers within each health group.</w:t>
      </w:r>
    </w:p>
    <w:p w14:paraId="55756C8D" w14:textId="77777777" w:rsidR="005435E4" w:rsidRDefault="00000000">
      <w:pPr>
        <w:pStyle w:val="Heading3"/>
      </w:pPr>
      <w:r>
        <w:t>8.2 Linking Top N to the Indicator Explorer</w:t>
      </w:r>
    </w:p>
    <w:p w14:paraId="14D25291" w14:textId="77777777" w:rsidR="005435E4" w:rsidRDefault="00000000">
      <w:pPr>
        <w:pStyle w:val="ListParagraph"/>
        <w:numPr>
          <w:ilvl w:val="0"/>
          <w:numId w:val="8"/>
        </w:numPr>
      </w:pPr>
      <w:r>
        <w:rPr>
          <w:b/>
        </w:rPr>
        <w:t>Situation:</w:t>
      </w:r>
      <w:r>
        <w:t xml:space="preserve"> The Top N slider changed the parameter but did not control the ranking.</w:t>
      </w:r>
    </w:p>
    <w:p w14:paraId="63B63A06" w14:textId="77777777" w:rsidR="005435E4" w:rsidRDefault="00000000">
      <w:pPr>
        <w:pStyle w:val="ListParagraph"/>
        <w:numPr>
          <w:ilvl w:val="0"/>
          <w:numId w:val="8"/>
        </w:numPr>
      </w:pPr>
      <w:r>
        <w:rPr>
          <w:b/>
        </w:rPr>
        <w:t>Task:</w:t>
      </w:r>
      <w:r>
        <w:t xml:space="preserve"> Make one parameter drive both the number of bars and the chosen indicator.</w:t>
      </w:r>
    </w:p>
    <w:p w14:paraId="60DCDE9B" w14:textId="77777777" w:rsidR="005435E4" w:rsidRDefault="00000000">
      <w:pPr>
        <w:pStyle w:val="ListParagraph"/>
        <w:numPr>
          <w:ilvl w:val="0"/>
          <w:numId w:val="8"/>
        </w:numPr>
      </w:pPr>
      <w:r>
        <w:rPr>
          <w:b/>
        </w:rPr>
        <w:t>Action:</w:t>
      </w:r>
      <w:r>
        <w:t xml:space="preserve"> Combined a rank-based filter with the Select Indicator calculated field so the ranking is recomputed for whichever indicator is chosen.</w:t>
      </w:r>
    </w:p>
    <w:p w14:paraId="1454C5C4" w14:textId="77777777" w:rsidR="005435E4" w:rsidRDefault="00000000">
      <w:pPr>
        <w:pStyle w:val="ListParagraph"/>
        <w:numPr>
          <w:ilvl w:val="0"/>
          <w:numId w:val="8"/>
        </w:numPr>
      </w:pPr>
      <w:r>
        <w:rPr>
          <w:b/>
        </w:rPr>
        <w:t>Result:</w:t>
      </w:r>
      <w:r>
        <w:t xml:space="preserve"> Users can rank any indicator and any number of countries from two controls.</w:t>
      </w:r>
    </w:p>
    <w:p w14:paraId="1333A16F" w14:textId="77777777" w:rsidR="005435E4" w:rsidRDefault="00000000">
      <w:pPr>
        <w:pStyle w:val="Heading3"/>
      </w:pPr>
      <w:r>
        <w:t>8.3 Top 10 chart showing only three bars</w:t>
      </w:r>
    </w:p>
    <w:p w14:paraId="3EC4DFC3" w14:textId="77777777" w:rsidR="005435E4" w:rsidRDefault="00000000">
      <w:pPr>
        <w:pStyle w:val="ListParagraph"/>
        <w:numPr>
          <w:ilvl w:val="0"/>
          <w:numId w:val="9"/>
        </w:numPr>
      </w:pPr>
      <w:r>
        <w:rPr>
          <w:b/>
        </w:rPr>
        <w:t>Situation:</w:t>
      </w:r>
      <w:r>
        <w:t xml:space="preserve"> The Population Density chart returned three countries instead of ten.</w:t>
      </w:r>
    </w:p>
    <w:p w14:paraId="21C91DC6" w14:textId="77777777" w:rsidR="005435E4" w:rsidRDefault="00000000">
      <w:pPr>
        <w:pStyle w:val="ListParagraph"/>
        <w:numPr>
          <w:ilvl w:val="0"/>
          <w:numId w:val="9"/>
        </w:numPr>
      </w:pPr>
      <w:r>
        <w:rPr>
          <w:b/>
        </w:rPr>
        <w:t>Task:</w:t>
      </w:r>
      <w:r>
        <w:t xml:space="preserve"> Exclude micro-states without breaking the Top 10.</w:t>
      </w:r>
    </w:p>
    <w:p w14:paraId="3B87F7EB" w14:textId="77777777" w:rsidR="005435E4" w:rsidRDefault="00000000">
      <w:pPr>
        <w:pStyle w:val="ListParagraph"/>
        <w:numPr>
          <w:ilvl w:val="0"/>
          <w:numId w:val="9"/>
        </w:numPr>
      </w:pPr>
      <w:r>
        <w:rPr>
          <w:b/>
        </w:rPr>
        <w:t>Action:</w:t>
      </w:r>
      <w:r>
        <w:t xml:space="preserve"> Identified Tableau's order of operations as the cause, because the Top 10 was applied before the population filter, and added the population filter to context.</w:t>
      </w:r>
    </w:p>
    <w:p w14:paraId="6A3EB4AE" w14:textId="77777777" w:rsidR="005435E4" w:rsidRDefault="00000000">
      <w:pPr>
        <w:pStyle w:val="ListParagraph"/>
        <w:numPr>
          <w:ilvl w:val="0"/>
          <w:numId w:val="9"/>
        </w:numPr>
      </w:pPr>
      <w:r>
        <w:rPr>
          <w:b/>
        </w:rPr>
        <w:t>Result:</w:t>
      </w:r>
      <w:r>
        <w:t xml:space="preserve"> The chart now ranks the ten densest countries above the population threshold.</w:t>
      </w:r>
    </w:p>
    <w:p w14:paraId="02A66DE7" w14:textId="77777777" w:rsidR="005435E4" w:rsidRDefault="00000000">
      <w:pPr>
        <w:pStyle w:val="Heading3"/>
      </w:pPr>
      <w:r>
        <w:t>8.4 Color and number formatting in tables</w:t>
      </w:r>
    </w:p>
    <w:p w14:paraId="45D2DF9B" w14:textId="77777777" w:rsidR="005435E4" w:rsidRDefault="00000000">
      <w:pPr>
        <w:pStyle w:val="ListParagraph"/>
        <w:numPr>
          <w:ilvl w:val="0"/>
          <w:numId w:val="10"/>
        </w:numPr>
      </w:pPr>
      <w:r>
        <w:rPr>
          <w:b/>
        </w:rPr>
        <w:t>Situation:</w:t>
      </w:r>
      <w:r>
        <w:t xml:space="preserve"> The indicators table colored the entire grid with one scale, and numbers appeared in Arabic digits.</w:t>
      </w:r>
    </w:p>
    <w:p w14:paraId="45D908FD" w14:textId="77777777" w:rsidR="005435E4" w:rsidRDefault="00000000">
      <w:pPr>
        <w:pStyle w:val="ListParagraph"/>
        <w:numPr>
          <w:ilvl w:val="0"/>
          <w:numId w:val="10"/>
        </w:numPr>
      </w:pPr>
      <w:r>
        <w:rPr>
          <w:b/>
        </w:rPr>
        <w:t>Task:</w:t>
      </w:r>
      <w:r>
        <w:t xml:space="preserve"> Make the table readable and comparable.</w:t>
      </w:r>
    </w:p>
    <w:p w14:paraId="323AADEC" w14:textId="77777777" w:rsidR="005435E4" w:rsidRDefault="00000000">
      <w:pPr>
        <w:pStyle w:val="ListParagraph"/>
        <w:numPr>
          <w:ilvl w:val="0"/>
          <w:numId w:val="10"/>
        </w:numPr>
      </w:pPr>
      <w:r>
        <w:rPr>
          <w:b/>
        </w:rPr>
        <w:t>Action:</w:t>
      </w:r>
      <w:r>
        <w:t xml:space="preserve"> Applied table calculations so each column is colored independently and changed the workbook locale to English.</w:t>
      </w:r>
    </w:p>
    <w:p w14:paraId="102F12AD" w14:textId="77777777" w:rsidR="005435E4" w:rsidRDefault="00000000">
      <w:pPr>
        <w:pStyle w:val="ListParagraph"/>
        <w:numPr>
          <w:ilvl w:val="0"/>
          <w:numId w:val="10"/>
        </w:numPr>
      </w:pPr>
      <w:r>
        <w:rPr>
          <w:b/>
        </w:rPr>
        <w:t>Result:</w:t>
      </w:r>
      <w:r>
        <w:t xml:space="preserve"> Every column is read on its own scale with consistent numerals.</w:t>
      </w:r>
    </w:p>
    <w:p w14:paraId="78EC2573" w14:textId="77777777" w:rsidR="005435E4" w:rsidRDefault="00000000">
      <w:pPr>
        <w:pStyle w:val="Heading3"/>
      </w:pPr>
      <w:r>
        <w:t>8.5 Territories and unmatched map locations</w:t>
      </w:r>
    </w:p>
    <w:p w14:paraId="1665AC3C" w14:textId="77777777" w:rsidR="005435E4" w:rsidRDefault="00000000">
      <w:pPr>
        <w:pStyle w:val="ListParagraph"/>
        <w:numPr>
          <w:ilvl w:val="0"/>
          <w:numId w:val="11"/>
        </w:numPr>
      </w:pPr>
      <w:r>
        <w:rPr>
          <w:b/>
        </w:rPr>
        <w:t>Situation:</w:t>
      </w:r>
      <w:r>
        <w:t xml:space="preserve"> The map reported unknown locations, and the entity count included territories.</w:t>
      </w:r>
    </w:p>
    <w:p w14:paraId="558D2C39" w14:textId="77777777" w:rsidR="005435E4" w:rsidRDefault="00000000">
      <w:pPr>
        <w:pStyle w:val="ListParagraph"/>
        <w:numPr>
          <w:ilvl w:val="0"/>
          <w:numId w:val="11"/>
        </w:numPr>
      </w:pPr>
      <w:r>
        <w:rPr>
          <w:b/>
        </w:rPr>
        <w:t>Task:</w:t>
      </w:r>
      <w:r>
        <w:t xml:space="preserve"> Keep the map accurate and the KPIs honest.</w:t>
      </w:r>
    </w:p>
    <w:p w14:paraId="23E669EA" w14:textId="77777777" w:rsidR="005435E4" w:rsidRDefault="00000000">
      <w:pPr>
        <w:pStyle w:val="ListParagraph"/>
        <w:numPr>
          <w:ilvl w:val="0"/>
          <w:numId w:val="11"/>
        </w:numPr>
      </w:pPr>
      <w:r>
        <w:rPr>
          <w:b/>
        </w:rPr>
        <w:t>Action:</w:t>
      </w:r>
      <w:r>
        <w:t xml:space="preserve"> Corrected location mappings where possible, excluded entities with no usable geography and relabeled the KPI as Countries &amp; Territories.</w:t>
      </w:r>
    </w:p>
    <w:p w14:paraId="5979FC5D" w14:textId="77777777" w:rsidR="005435E4" w:rsidRDefault="00000000">
      <w:pPr>
        <w:pStyle w:val="ListParagraph"/>
        <w:numPr>
          <w:ilvl w:val="0"/>
          <w:numId w:val="11"/>
        </w:numPr>
      </w:pPr>
      <w:r>
        <w:rPr>
          <w:b/>
        </w:rPr>
        <w:t>Result:</w:t>
      </w:r>
      <w:r>
        <w:t xml:space="preserve"> A cleaner map and a KPI that matches what the data actually contains.</w:t>
      </w:r>
    </w:p>
    <w:p w14:paraId="37D36B21" w14:textId="77777777" w:rsidR="005435E4" w:rsidRDefault="00000000">
      <w:pPr>
        <w:pStyle w:val="Heading3"/>
      </w:pPr>
      <w:r>
        <w:t>8.6 Trend analysis without a time dimension</w:t>
      </w:r>
    </w:p>
    <w:p w14:paraId="44C1A7AE" w14:textId="77777777" w:rsidR="005435E4" w:rsidRDefault="00000000">
      <w:pPr>
        <w:pStyle w:val="ListParagraph"/>
        <w:numPr>
          <w:ilvl w:val="0"/>
          <w:numId w:val="12"/>
        </w:numPr>
      </w:pPr>
      <w:r>
        <w:rPr>
          <w:b/>
        </w:rPr>
        <w:t>Situation:</w:t>
      </w:r>
      <w:r>
        <w:t xml:space="preserve"> The brief asks for trend analysis, but the dataset is a single snapshot.</w:t>
      </w:r>
    </w:p>
    <w:p w14:paraId="544A9E1E" w14:textId="77777777" w:rsidR="005435E4" w:rsidRDefault="00000000">
      <w:pPr>
        <w:pStyle w:val="ListParagraph"/>
        <w:numPr>
          <w:ilvl w:val="0"/>
          <w:numId w:val="12"/>
        </w:numPr>
      </w:pPr>
      <w:r>
        <w:rPr>
          <w:b/>
        </w:rPr>
        <w:t>Task:</w:t>
      </w:r>
      <w:r>
        <w:t xml:space="preserve"> Deliver meaningful trend insights without inventing time series.</w:t>
      </w:r>
    </w:p>
    <w:p w14:paraId="4DA0D1EB" w14:textId="77777777" w:rsidR="005435E4" w:rsidRDefault="00000000">
      <w:pPr>
        <w:pStyle w:val="ListParagraph"/>
        <w:numPr>
          <w:ilvl w:val="0"/>
          <w:numId w:val="12"/>
        </w:numPr>
      </w:pPr>
      <w:r>
        <w:rPr>
          <w:b/>
        </w:rPr>
        <w:lastRenderedPageBreak/>
        <w:t>Action:</w:t>
      </w:r>
      <w:r>
        <w:t xml:space="preserve"> Interpreted trend as the direction of relationships between indicators, using trend lines, R-squared values and distributions.</w:t>
      </w:r>
    </w:p>
    <w:p w14:paraId="2DA2093A" w14:textId="77777777" w:rsidR="005435E4" w:rsidRDefault="00000000">
      <w:pPr>
        <w:pStyle w:val="ListParagraph"/>
        <w:numPr>
          <w:ilvl w:val="0"/>
          <w:numId w:val="12"/>
        </w:numPr>
      </w:pPr>
      <w:r>
        <w:rPr>
          <w:b/>
        </w:rPr>
        <w:t>Result:</w:t>
      </w:r>
      <w:r>
        <w:t xml:space="preserve"> Relationship trends such as income versus health and income versus fertility are quantified, and the limitation is stated openly.</w:t>
      </w:r>
    </w:p>
    <w:p w14:paraId="3C48BC47" w14:textId="77777777" w:rsidR="005435E4" w:rsidRDefault="00000000">
      <w:pPr>
        <w:pStyle w:val="Heading3"/>
      </w:pPr>
      <w:r>
        <w:t>8.7 KPIs distorted by dashboard filters</w:t>
      </w:r>
    </w:p>
    <w:p w14:paraId="4D6BD133" w14:textId="77777777" w:rsidR="005435E4" w:rsidRDefault="00000000">
      <w:pPr>
        <w:pStyle w:val="ListParagraph"/>
        <w:numPr>
          <w:ilvl w:val="0"/>
          <w:numId w:val="13"/>
        </w:numPr>
      </w:pPr>
      <w:r>
        <w:rPr>
          <w:b/>
        </w:rPr>
        <w:t>Situation:</w:t>
      </w:r>
      <w:r>
        <w:t xml:space="preserve"> The top-five GDP share changed incorrectly when filters were applied.</w:t>
      </w:r>
    </w:p>
    <w:p w14:paraId="3C457076" w14:textId="77777777" w:rsidR="005435E4" w:rsidRDefault="00000000">
      <w:pPr>
        <w:pStyle w:val="ListParagraph"/>
        <w:numPr>
          <w:ilvl w:val="0"/>
          <w:numId w:val="13"/>
        </w:numPr>
      </w:pPr>
      <w:r>
        <w:rPr>
          <w:b/>
        </w:rPr>
        <w:t>Task:</w:t>
      </w:r>
      <w:r>
        <w:t xml:space="preserve"> Keep KPIs consistent with their definition.</w:t>
      </w:r>
    </w:p>
    <w:p w14:paraId="4EF83E07" w14:textId="77777777" w:rsidR="005435E4" w:rsidRDefault="00000000">
      <w:pPr>
        <w:pStyle w:val="ListParagraph"/>
        <w:numPr>
          <w:ilvl w:val="0"/>
          <w:numId w:val="13"/>
        </w:numPr>
      </w:pPr>
      <w:r>
        <w:rPr>
          <w:b/>
        </w:rPr>
        <w:t>Action:</w:t>
      </w:r>
      <w:r>
        <w:t xml:space="preserve"> Restricted the filters to selected worksheets so that global KPIs are not recalculated by unrelated filters.</w:t>
      </w:r>
    </w:p>
    <w:p w14:paraId="2470603F" w14:textId="77777777" w:rsidR="005435E4" w:rsidRDefault="00000000">
      <w:pPr>
        <w:pStyle w:val="ListParagraph"/>
        <w:numPr>
          <w:ilvl w:val="0"/>
          <w:numId w:val="13"/>
        </w:numPr>
      </w:pPr>
      <w:r>
        <w:rPr>
          <w:b/>
        </w:rPr>
        <w:t>Result:</w:t>
      </w:r>
      <w:r>
        <w:t xml:space="preserve"> KPI values stay correct while charts remain fully interactive.</w:t>
      </w:r>
    </w:p>
    <w:p w14:paraId="0629123A" w14:textId="77777777" w:rsidR="005435E4" w:rsidRDefault="00000000">
      <w:pPr>
        <w:pStyle w:val="Heading2"/>
      </w:pPr>
      <w:r>
        <w:t>9. Requirements Compliance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435E4" w14:paraId="572FEF14" w14:textId="77777777">
        <w:trPr>
          <w:tblHeader/>
        </w:trPr>
        <w:tc>
          <w:tcPr>
            <w:tcW w:w="4440" w:type="dxa"/>
            <w:shd w:val="clear" w:color="auto" w:fill="F2F2F2"/>
          </w:tcPr>
          <w:p w14:paraId="70ACFD87" w14:textId="77777777" w:rsidR="005435E4" w:rsidRDefault="00000000">
            <w:r>
              <w:t>Requirement</w:t>
            </w:r>
          </w:p>
        </w:tc>
        <w:tc>
          <w:tcPr>
            <w:tcW w:w="4920" w:type="dxa"/>
            <w:shd w:val="clear" w:color="auto" w:fill="F2F2F2"/>
          </w:tcPr>
          <w:p w14:paraId="378728AB" w14:textId="77777777" w:rsidR="005435E4" w:rsidRDefault="00000000">
            <w:r>
              <w:t>Delivered</w:t>
            </w:r>
          </w:p>
        </w:tc>
      </w:tr>
      <w:tr w:rsidR="005435E4" w14:paraId="7248824E" w14:textId="77777777">
        <w:tc>
          <w:tcPr>
            <w:tcW w:w="4440" w:type="dxa"/>
          </w:tcPr>
          <w:p w14:paraId="64F3ACA1" w14:textId="77777777" w:rsidR="005435E4" w:rsidRDefault="00000000">
            <w:r>
              <w:t>Advanced dashboards with linked visualizations</w:t>
            </w:r>
          </w:p>
        </w:tc>
        <w:tc>
          <w:tcPr>
            <w:tcW w:w="4920" w:type="dxa"/>
          </w:tcPr>
          <w:p w14:paraId="73327893" w14:textId="77777777" w:rsidR="005435E4" w:rsidRDefault="00000000">
            <w:r>
              <w:t>4 dashboards plus a cover page, linked by filters, highlights and navigation</w:t>
            </w:r>
          </w:p>
        </w:tc>
      </w:tr>
      <w:tr w:rsidR="005435E4" w14:paraId="157ED238" w14:textId="77777777">
        <w:tc>
          <w:tcPr>
            <w:tcW w:w="4440" w:type="dxa"/>
          </w:tcPr>
          <w:p w14:paraId="62BBE18C" w14:textId="77777777" w:rsidR="005435E4" w:rsidRDefault="00000000">
            <w:r>
              <w:t>Geographical maps and trend analysis</w:t>
            </w:r>
          </w:p>
        </w:tc>
        <w:tc>
          <w:tcPr>
            <w:tcW w:w="4920" w:type="dxa"/>
          </w:tcPr>
          <w:p w14:paraId="5CC89166" w14:textId="77777777" w:rsidR="005435E4" w:rsidRDefault="00000000">
            <w:r>
              <w:t>Filled map; scatter plots with trend lines and R-squared</w:t>
            </w:r>
          </w:p>
        </w:tc>
      </w:tr>
      <w:tr w:rsidR="005435E4" w14:paraId="500EE95C" w14:textId="77777777">
        <w:tc>
          <w:tcPr>
            <w:tcW w:w="4440" w:type="dxa"/>
          </w:tcPr>
          <w:p w14:paraId="3D5371DB" w14:textId="77777777" w:rsidR="005435E4" w:rsidRDefault="00000000">
            <w:r>
              <w:t>Parameters, calculated fields, actions</w:t>
            </w:r>
          </w:p>
        </w:tc>
        <w:tc>
          <w:tcPr>
            <w:tcW w:w="4920" w:type="dxa"/>
          </w:tcPr>
          <w:p w14:paraId="4543AB49" w14:textId="77777777" w:rsidR="005435E4" w:rsidRDefault="00000000">
            <w:r>
              <w:t>3 parameters, 15+ calculated fields, 3+ dashboard actions</w:t>
            </w:r>
          </w:p>
        </w:tc>
      </w:tr>
      <w:tr w:rsidR="005435E4" w14:paraId="339BAA66" w14:textId="77777777">
        <w:tc>
          <w:tcPr>
            <w:tcW w:w="4440" w:type="dxa"/>
          </w:tcPr>
          <w:p w14:paraId="671B4017" w14:textId="77777777" w:rsidR="005435E4" w:rsidRDefault="00000000">
            <w:r>
              <w:t>Interactive filters and dynamic navigation</w:t>
            </w:r>
          </w:p>
        </w:tc>
        <w:tc>
          <w:tcPr>
            <w:tcW w:w="4920" w:type="dxa"/>
          </w:tcPr>
          <w:p w14:paraId="1B76B21C" w14:textId="77777777" w:rsidR="005435E4" w:rsidRDefault="00000000">
            <w:r>
              <w:t>Scoped filters, navigation bar, Home button and cover cards</w:t>
            </w:r>
          </w:p>
        </w:tc>
      </w:tr>
      <w:tr w:rsidR="005435E4" w14:paraId="27AE9262" w14:textId="77777777">
        <w:tc>
          <w:tcPr>
            <w:tcW w:w="4440" w:type="dxa"/>
          </w:tcPr>
          <w:p w14:paraId="75E4D6CE" w14:textId="77777777" w:rsidR="005435E4" w:rsidRDefault="00000000">
            <w:r>
              <w:t>Tableau Story</w:t>
            </w:r>
          </w:p>
        </w:tc>
        <w:tc>
          <w:tcPr>
            <w:tcW w:w="4920" w:type="dxa"/>
          </w:tcPr>
          <w:p w14:paraId="67118F2D" w14:textId="77777777" w:rsidR="005435E4" w:rsidRDefault="00000000">
            <w:r>
              <w:t>One six-step Story</w:t>
            </w:r>
          </w:p>
        </w:tc>
      </w:tr>
      <w:tr w:rsidR="005435E4" w14:paraId="2E818714" w14:textId="77777777">
        <w:tc>
          <w:tcPr>
            <w:tcW w:w="4440" w:type="dxa"/>
          </w:tcPr>
          <w:p w14:paraId="6F3275B1" w14:textId="77777777" w:rsidR="005435E4" w:rsidRDefault="00000000">
            <w:r>
              <w:t>Patterns, correlations and anomalies</w:t>
            </w:r>
          </w:p>
        </w:tc>
        <w:tc>
          <w:tcPr>
            <w:tcW w:w="4920" w:type="dxa"/>
          </w:tcPr>
          <w:p w14:paraId="7DD9FB10" w14:textId="77777777" w:rsidR="005435E4" w:rsidRDefault="00000000">
            <w:r>
              <w:t>Trend lines, Health Efficiency, box plot, Debt vs Growth and Oil Production vs Consumption</w:t>
            </w:r>
          </w:p>
        </w:tc>
      </w:tr>
      <w:tr w:rsidR="005435E4" w14:paraId="064068DC" w14:textId="77777777">
        <w:tc>
          <w:tcPr>
            <w:tcW w:w="4440" w:type="dxa"/>
          </w:tcPr>
          <w:p w14:paraId="3A27E441" w14:textId="77777777" w:rsidR="005435E4" w:rsidRDefault="00000000">
            <w:r>
              <w:t>Minimum 6 visualization types</w:t>
            </w:r>
          </w:p>
        </w:tc>
        <w:tc>
          <w:tcPr>
            <w:tcW w:w="4920" w:type="dxa"/>
          </w:tcPr>
          <w:p w14:paraId="276C7139" w14:textId="77777777" w:rsidR="005435E4" w:rsidRDefault="00000000">
            <w:r>
              <w:t>7 chart types across 17 visualizations</w:t>
            </w:r>
          </w:p>
        </w:tc>
      </w:tr>
      <w:tr w:rsidR="005435E4" w14:paraId="75F47BE3" w14:textId="77777777">
        <w:tc>
          <w:tcPr>
            <w:tcW w:w="4440" w:type="dxa"/>
          </w:tcPr>
          <w:p w14:paraId="70036888" w14:textId="77777777" w:rsidR="005435E4" w:rsidRDefault="00000000">
            <w:r>
              <w:t>Storytelling and presentation best practices</w:t>
            </w:r>
          </w:p>
        </w:tc>
        <w:tc>
          <w:tcPr>
            <w:tcW w:w="4920" w:type="dxa"/>
          </w:tcPr>
          <w:p w14:paraId="4DCE147A" w14:textId="77777777" w:rsidR="005435E4" w:rsidRDefault="00000000">
            <w:r>
              <w:t>Takeaway titles, KPI rows, consistent design system</w:t>
            </w:r>
          </w:p>
        </w:tc>
      </w:tr>
    </w:tbl>
    <w:p w14:paraId="3F419F10" w14:textId="77777777" w:rsidR="005435E4" w:rsidRDefault="00000000">
      <w:pPr>
        <w:pStyle w:val="Heading2"/>
      </w:pPr>
      <w:r>
        <w:t>10. Limitations and Future Work</w:t>
      </w:r>
    </w:p>
    <w:p w14:paraId="537FFC5B" w14:textId="77777777" w:rsidR="005435E4" w:rsidRDefault="00000000">
      <w:r>
        <w:rPr>
          <w:b/>
        </w:rPr>
        <w:t>Limitations</w:t>
      </w:r>
    </w:p>
    <w:p w14:paraId="70011D33" w14:textId="77777777" w:rsidR="005435E4" w:rsidRDefault="00000000">
      <w:pPr>
        <w:pStyle w:val="ListParagraph"/>
        <w:numPr>
          <w:ilvl w:val="0"/>
          <w:numId w:val="14"/>
        </w:numPr>
      </w:pPr>
      <w:r>
        <w:t>The data is one snapshot, so changes over time cannot be measured.</w:t>
      </w:r>
    </w:p>
    <w:p w14:paraId="75CA2E2D" w14:textId="77777777" w:rsidR="005435E4" w:rsidRDefault="00000000">
      <w:pPr>
        <w:pStyle w:val="ListParagraph"/>
        <w:numPr>
          <w:ilvl w:val="0"/>
          <w:numId w:val="14"/>
        </w:numPr>
      </w:pPr>
      <w:r>
        <w:t>Correlations shown are associations, not proof of causation.</w:t>
      </w:r>
    </w:p>
    <w:p w14:paraId="685A6FE7" w14:textId="77777777" w:rsidR="005435E4" w:rsidRDefault="00000000">
      <w:pPr>
        <w:pStyle w:val="ListParagraph"/>
        <w:numPr>
          <w:ilvl w:val="0"/>
          <w:numId w:val="14"/>
        </w:numPr>
      </w:pPr>
      <w:r>
        <w:t>Indicators are taken as reported by the source, and definitions and reference years may differ between countries.</w:t>
      </w:r>
    </w:p>
    <w:p w14:paraId="7083DEFC" w14:textId="77777777" w:rsidR="005435E4" w:rsidRDefault="00000000">
      <w:pPr>
        <w:pStyle w:val="ListParagraph"/>
        <w:numPr>
          <w:ilvl w:val="0"/>
          <w:numId w:val="14"/>
        </w:numPr>
      </w:pPr>
      <w:r>
        <w:t>Averages per country treat small and large countries equally.</w:t>
      </w:r>
    </w:p>
    <w:p w14:paraId="0E0E633C" w14:textId="77777777" w:rsidR="005435E4" w:rsidRDefault="00000000">
      <w:r>
        <w:rPr>
          <w:b/>
        </w:rPr>
        <w:t>Future work</w:t>
      </w:r>
    </w:p>
    <w:p w14:paraId="5901A7AC" w14:textId="77777777" w:rsidR="005435E4" w:rsidRDefault="00000000">
      <w:pPr>
        <w:pStyle w:val="ListParagraph"/>
        <w:numPr>
          <w:ilvl w:val="0"/>
          <w:numId w:val="15"/>
        </w:numPr>
      </w:pPr>
      <w:r>
        <w:lastRenderedPageBreak/>
        <w:t>Add multi-year data to enable true time series and forecasting.</w:t>
      </w:r>
    </w:p>
    <w:p w14:paraId="2F8A5823" w14:textId="77777777" w:rsidR="005435E4" w:rsidRDefault="00000000">
      <w:pPr>
        <w:pStyle w:val="ListParagraph"/>
        <w:numPr>
          <w:ilvl w:val="0"/>
          <w:numId w:val="15"/>
        </w:numPr>
      </w:pPr>
      <w:r>
        <w:t>Apply clustering to group countries by development profile.</w:t>
      </w:r>
    </w:p>
    <w:p w14:paraId="69640AB5" w14:textId="77777777" w:rsidR="005435E4" w:rsidRDefault="00000000">
      <w:pPr>
        <w:pStyle w:val="ListParagraph"/>
        <w:numPr>
          <w:ilvl w:val="0"/>
          <w:numId w:val="15"/>
        </w:numPr>
      </w:pPr>
      <w:r>
        <w:t>Automate data cleaning with Python or SQL before loading into Tableau.</w:t>
      </w:r>
    </w:p>
    <w:p w14:paraId="3DFBB358" w14:textId="77777777" w:rsidR="005435E4" w:rsidRDefault="00000000">
      <w:pPr>
        <w:pStyle w:val="ListParagraph"/>
        <w:numPr>
          <w:ilvl w:val="0"/>
          <w:numId w:val="15"/>
        </w:numPr>
      </w:pPr>
      <w:r>
        <w:t>Build a companion version in Power BI for comparison.</w:t>
      </w:r>
    </w:p>
    <w:p w14:paraId="7C1C1EE4" w14:textId="77777777" w:rsidR="005435E4" w:rsidRDefault="00000000">
      <w:pPr>
        <w:pStyle w:val="Heading2"/>
      </w:pPr>
      <w:r>
        <w:t>11. Skills Demonstrated</w:t>
      </w:r>
    </w:p>
    <w:p w14:paraId="5DDA0E8E" w14:textId="77777777" w:rsidR="005435E4" w:rsidRDefault="00000000">
      <w:r>
        <w:t>Data profiling and cleaning, calculated fields and level-of-detail expressions, parameter-driven design, advanced chart building, dashboard design and UX, interaction design, data storytelling, technical documentation and problem solving.</w:t>
      </w:r>
    </w:p>
    <w:p w14:paraId="116D5600" w14:textId="77777777" w:rsidR="005435E4" w:rsidRDefault="00000000">
      <w:pPr>
        <w:pStyle w:val="Heading2"/>
      </w:pPr>
      <w:r>
        <w:t>12. Conclusion</w:t>
      </w:r>
    </w:p>
    <w:p w14:paraId="2A88ED82" w14:textId="77777777" w:rsidR="005435E4" w:rsidRDefault="00000000">
      <w:r>
        <w:t>Global Development Insights shows how a single flat dataset can become a guided analytical experience. The project meets every requirement of the brief and extends it with a navigation-driven design, engineered measures such as Health Efficiency and Oil Reserve Years, and a Story that converts charts into conclusions.</w:t>
      </w:r>
    </w:p>
    <w:p w14:paraId="620C4DD8" w14:textId="77777777" w:rsidR="005435E4" w:rsidRDefault="00000000">
      <w:pPr>
        <w:pStyle w:val="Heading2"/>
      </w:pPr>
      <w:r>
        <w:t>Appendix A: Key Formulas</w:t>
      </w:r>
    </w:p>
    <w:p w14:paraId="0D134B76" w14:textId="77777777" w:rsidR="005435E4" w:rsidRDefault="00000000">
      <w:pPr>
        <w:pStyle w:val="Code"/>
      </w:pPr>
      <w:r>
        <w:t>Top 5 GDP Share %</w:t>
      </w:r>
      <w:r>
        <w:br/>
        <w:t>SUM(IF [Top 5 GDP Countries] THEN [GDP] END) / SUM([GDP])</w:t>
      </w:r>
      <w:r>
        <w:br/>
      </w:r>
      <w:r>
        <w:br/>
        <w:t>Health Efficiency</w:t>
      </w:r>
      <w:r>
        <w:br/>
        <w:t>[Life expectancy at birth(years)] - {FIXED [GDP per Capita Category] : AVG([Life expectancy at birth(years)])}</w:t>
      </w:r>
      <w:r>
        <w:br/>
      </w:r>
      <w:r>
        <w:br/>
        <w:t>Oil Reserve Years</w:t>
      </w:r>
      <w:r>
        <w:br/>
        <w:t>IF [Oil - production(</w:t>
      </w:r>
      <w:proofErr w:type="spellStart"/>
      <w:r>
        <w:t>bbl</w:t>
      </w:r>
      <w:proofErr w:type="spellEnd"/>
      <w:r>
        <w:t>/day)] &gt; 0 THEN [Oil - proved reserves(</w:t>
      </w:r>
      <w:proofErr w:type="spellStart"/>
      <w:r>
        <w:t>bbl</w:t>
      </w:r>
      <w:proofErr w:type="spellEnd"/>
      <w:r>
        <w:t>)] / ([Oil - production(</w:t>
      </w:r>
      <w:proofErr w:type="spellStart"/>
      <w:r>
        <w:t>bbl</w:t>
      </w:r>
      <w:proofErr w:type="spellEnd"/>
      <w:r>
        <w:t>/day)] * 365) END</w:t>
      </w:r>
      <w:r>
        <w:br/>
      </w:r>
      <w:r>
        <w:br/>
        <w:t>Debt Risk</w:t>
      </w:r>
      <w:r>
        <w:br/>
        <w:t>IF [Public debt(% of GDP)] &gt; [Debt Threshold] THEN 'High' ELSE 'Safe' END</w:t>
      </w:r>
    </w:p>
    <w:p w14:paraId="3842A83D" w14:textId="77777777" w:rsidR="005435E4" w:rsidRDefault="00000000">
      <w:pPr>
        <w:pStyle w:val="Heading2"/>
      </w:pPr>
      <w:r>
        <w:t>Appendix B: Links</w:t>
      </w:r>
    </w:p>
    <w:p w14:paraId="703CF2BD" w14:textId="4249B1CA" w:rsidR="005435E4" w:rsidRDefault="00000000">
      <w:pPr>
        <w:pStyle w:val="ListParagraph"/>
        <w:numPr>
          <w:ilvl w:val="0"/>
          <w:numId w:val="16"/>
        </w:numPr>
      </w:pPr>
      <w:r>
        <w:t xml:space="preserve">Tableau Public: </w:t>
      </w:r>
      <w:hyperlink r:id="rId5" w:history="1">
        <w:r w:rsidRPr="00A92084">
          <w:rPr>
            <w:rStyle w:val="Hyperlink"/>
            <w:b/>
          </w:rPr>
          <w:t>lin</w:t>
        </w:r>
        <w:r w:rsidRPr="00A92084">
          <w:rPr>
            <w:rStyle w:val="Hyperlink"/>
            <w:b/>
          </w:rPr>
          <w:t>k</w:t>
        </w:r>
      </w:hyperlink>
    </w:p>
    <w:p w14:paraId="6D3940E8" w14:textId="6DACBE01" w:rsidR="005435E4" w:rsidRPr="00A92084" w:rsidRDefault="00000000">
      <w:pPr>
        <w:pStyle w:val="ListParagraph"/>
        <w:numPr>
          <w:ilvl w:val="0"/>
          <w:numId w:val="16"/>
        </w:numPr>
      </w:pPr>
      <w:r>
        <w:t xml:space="preserve">GitHub repository: </w:t>
      </w:r>
      <w:hyperlink r:id="rId6" w:history="1">
        <w:r w:rsidRPr="00A92084">
          <w:rPr>
            <w:rStyle w:val="Hyperlink"/>
            <w:b/>
          </w:rPr>
          <w:t>link</w:t>
        </w:r>
      </w:hyperlink>
    </w:p>
    <w:sectPr w:rsidR="005435E4" w:rsidRPr="00A920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1638"/>
    <w:multiLevelType w:val="hybridMultilevel"/>
    <w:tmpl w:val="67160F1C"/>
    <w:lvl w:ilvl="0" w:tplc="26D4106E">
      <w:start w:val="1"/>
      <w:numFmt w:val="bullet"/>
      <w:lvlText w:val="•"/>
      <w:lvlJc w:val="left"/>
      <w:pPr>
        <w:ind w:left="720" w:hanging="360"/>
      </w:pPr>
    </w:lvl>
    <w:lvl w:ilvl="1" w:tplc="AAF066D0">
      <w:start w:val="1"/>
      <w:numFmt w:val="bullet"/>
      <w:lvlText w:val="o"/>
      <w:lvlJc w:val="left"/>
      <w:pPr>
        <w:ind w:left="1440" w:hanging="360"/>
      </w:pPr>
    </w:lvl>
    <w:lvl w:ilvl="2" w:tplc="B40E2BC8">
      <w:start w:val="1"/>
      <w:numFmt w:val="bullet"/>
      <w:lvlText w:val="▪"/>
      <w:lvlJc w:val="left"/>
      <w:pPr>
        <w:ind w:left="2160" w:hanging="360"/>
      </w:pPr>
    </w:lvl>
    <w:lvl w:ilvl="3" w:tplc="008C44A6">
      <w:start w:val="1"/>
      <w:numFmt w:val="bullet"/>
      <w:lvlText w:val="•"/>
      <w:lvlJc w:val="left"/>
      <w:pPr>
        <w:ind w:left="2880" w:hanging="360"/>
      </w:pPr>
    </w:lvl>
    <w:lvl w:ilvl="4" w:tplc="E534A532">
      <w:start w:val="1"/>
      <w:numFmt w:val="bullet"/>
      <w:lvlText w:val="o"/>
      <w:lvlJc w:val="left"/>
      <w:pPr>
        <w:ind w:left="3600" w:hanging="360"/>
      </w:pPr>
    </w:lvl>
    <w:lvl w:ilvl="5" w:tplc="1B4C7698">
      <w:start w:val="1"/>
      <w:numFmt w:val="bullet"/>
      <w:lvlText w:val="▪"/>
      <w:lvlJc w:val="left"/>
      <w:pPr>
        <w:ind w:left="4320" w:hanging="360"/>
      </w:pPr>
    </w:lvl>
    <w:lvl w:ilvl="6" w:tplc="3866EE30">
      <w:start w:val="1"/>
      <w:numFmt w:val="bullet"/>
      <w:lvlText w:val="•"/>
      <w:lvlJc w:val="left"/>
      <w:pPr>
        <w:ind w:left="5040" w:hanging="360"/>
      </w:pPr>
    </w:lvl>
    <w:lvl w:ilvl="7" w:tplc="573E7CBC">
      <w:start w:val="1"/>
      <w:numFmt w:val="bullet"/>
      <w:lvlText w:val="o"/>
      <w:lvlJc w:val="left"/>
      <w:pPr>
        <w:ind w:left="5760" w:hanging="360"/>
      </w:pPr>
    </w:lvl>
    <w:lvl w:ilvl="8" w:tplc="9E3CCCE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0E21516"/>
    <w:multiLevelType w:val="hybridMultilevel"/>
    <w:tmpl w:val="25405A8A"/>
    <w:lvl w:ilvl="0" w:tplc="B3925C6A">
      <w:start w:val="1"/>
      <w:numFmt w:val="decimal"/>
      <w:lvlText w:val="%1."/>
      <w:lvlJc w:val="left"/>
      <w:pPr>
        <w:ind w:left="720" w:hanging="360"/>
      </w:pPr>
    </w:lvl>
    <w:lvl w:ilvl="1" w:tplc="CF5ECDAE">
      <w:start w:val="1"/>
      <w:numFmt w:val="lowerLetter"/>
      <w:lvlText w:val="%2."/>
      <w:lvlJc w:val="left"/>
      <w:pPr>
        <w:ind w:left="1440" w:hanging="360"/>
      </w:pPr>
    </w:lvl>
    <w:lvl w:ilvl="2" w:tplc="2F94A7CC">
      <w:start w:val="1"/>
      <w:numFmt w:val="lowerRoman"/>
      <w:lvlText w:val="%3."/>
      <w:lvlJc w:val="left"/>
      <w:pPr>
        <w:ind w:left="2160" w:hanging="360"/>
      </w:pPr>
    </w:lvl>
    <w:lvl w:ilvl="3" w:tplc="C8DE84BC">
      <w:start w:val="1"/>
      <w:numFmt w:val="decimal"/>
      <w:lvlText w:val="%4."/>
      <w:lvlJc w:val="left"/>
      <w:pPr>
        <w:ind w:left="2880" w:hanging="360"/>
      </w:pPr>
    </w:lvl>
    <w:lvl w:ilvl="4" w:tplc="8DB4C36E">
      <w:start w:val="1"/>
      <w:numFmt w:val="lowerLetter"/>
      <w:lvlText w:val="%5."/>
      <w:lvlJc w:val="left"/>
      <w:pPr>
        <w:ind w:left="3600" w:hanging="360"/>
      </w:pPr>
    </w:lvl>
    <w:lvl w:ilvl="5" w:tplc="DF148C2A">
      <w:start w:val="1"/>
      <w:numFmt w:val="lowerRoman"/>
      <w:lvlText w:val="%6."/>
      <w:lvlJc w:val="left"/>
      <w:pPr>
        <w:ind w:left="4320" w:hanging="360"/>
      </w:pPr>
    </w:lvl>
    <w:lvl w:ilvl="6" w:tplc="B524C4B6">
      <w:start w:val="1"/>
      <w:numFmt w:val="decimal"/>
      <w:lvlText w:val="%7."/>
      <w:lvlJc w:val="left"/>
      <w:pPr>
        <w:ind w:left="5040" w:hanging="360"/>
      </w:pPr>
    </w:lvl>
    <w:lvl w:ilvl="7" w:tplc="0E6CA5A0">
      <w:start w:val="1"/>
      <w:numFmt w:val="lowerLetter"/>
      <w:lvlText w:val="%8."/>
      <w:lvlJc w:val="left"/>
      <w:pPr>
        <w:ind w:left="5760" w:hanging="360"/>
      </w:pPr>
    </w:lvl>
    <w:lvl w:ilvl="8" w:tplc="9CBC4004">
      <w:start w:val="1"/>
      <w:numFmt w:val="lowerRoman"/>
      <w:lvlText w:val="%9."/>
      <w:lvlJc w:val="left"/>
      <w:pPr>
        <w:ind w:left="6480" w:hanging="360"/>
      </w:pPr>
    </w:lvl>
  </w:abstractNum>
  <w:num w:numId="1" w16cid:durableId="587349235">
    <w:abstractNumId w:val="0"/>
  </w:num>
  <w:num w:numId="2" w16cid:durableId="786317615">
    <w:abstractNumId w:val="0"/>
  </w:num>
  <w:num w:numId="3" w16cid:durableId="1792475548">
    <w:abstractNumId w:val="0"/>
  </w:num>
  <w:num w:numId="4" w16cid:durableId="743994153">
    <w:abstractNumId w:val="1"/>
    <w:lvlOverride w:ilvl="0">
      <w:startOverride w:val="1"/>
    </w:lvlOverride>
  </w:num>
  <w:num w:numId="5" w16cid:durableId="1219171553">
    <w:abstractNumId w:val="0"/>
  </w:num>
  <w:num w:numId="6" w16cid:durableId="900408393">
    <w:abstractNumId w:val="1"/>
    <w:lvlOverride w:ilvl="0">
      <w:startOverride w:val="1"/>
    </w:lvlOverride>
  </w:num>
  <w:num w:numId="7" w16cid:durableId="154685776">
    <w:abstractNumId w:val="0"/>
  </w:num>
  <w:num w:numId="8" w16cid:durableId="1520773923">
    <w:abstractNumId w:val="0"/>
  </w:num>
  <w:num w:numId="9" w16cid:durableId="789016106">
    <w:abstractNumId w:val="0"/>
  </w:num>
  <w:num w:numId="10" w16cid:durableId="1775663693">
    <w:abstractNumId w:val="0"/>
  </w:num>
  <w:num w:numId="11" w16cid:durableId="1841964786">
    <w:abstractNumId w:val="0"/>
  </w:num>
  <w:num w:numId="12" w16cid:durableId="951746437">
    <w:abstractNumId w:val="0"/>
  </w:num>
  <w:num w:numId="13" w16cid:durableId="1955358221">
    <w:abstractNumId w:val="0"/>
  </w:num>
  <w:num w:numId="14" w16cid:durableId="1075318297">
    <w:abstractNumId w:val="0"/>
  </w:num>
  <w:num w:numId="15" w16cid:durableId="1711689574">
    <w:abstractNumId w:val="0"/>
  </w:num>
  <w:num w:numId="16" w16cid:durableId="90145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5E4"/>
    <w:rsid w:val="005435E4"/>
    <w:rsid w:val="00760F1D"/>
    <w:rsid w:val="00A9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62C98"/>
  <w15:docId w15:val="{D224F0B3-F59F-4DF6-A40C-E1843ED4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920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20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iad-bahaa/global-economic-health-dashboard" TargetMode="External"/><Relationship Id="rId5" Type="http://schemas.openxmlformats.org/officeDocument/2006/relationships/hyperlink" Target="https://public.tableau.com/app/profile/ziad.bahaa/viz/Mini_Project_3_Dashboard/EnergyResour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2298</Words>
  <Characters>13105</Characters>
  <Application>Microsoft Office Word</Application>
  <DocSecurity>0</DocSecurity>
  <Lines>109</Lines>
  <Paragraphs>30</Paragraphs>
  <ScaleCrop>false</ScaleCrop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Development Insights</dc:title>
  <dc:description>Claude Docs node/4a9a6366-ba39@1 docx-w7</dc:description>
  <cp:lastModifiedBy>زياد بهاء مخلف محمد</cp:lastModifiedBy>
  <cp:revision>2</cp:revision>
  <dcterms:created xsi:type="dcterms:W3CDTF">2026-10-24T11:01:00Z</dcterms:created>
  <dcterms:modified xsi:type="dcterms:W3CDTF">2026-10-24T11:03:00Z</dcterms:modified>
</cp:coreProperties>
</file>