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22101" w14:textId="06028D2C" w:rsidR="008844B9" w:rsidRDefault="006E510F">
      <w:r>
        <w:rPr>
          <w:noProof/>
        </w:rPr>
        <w:drawing>
          <wp:anchor distT="0" distB="0" distL="114300" distR="114300" simplePos="0" relativeHeight="251654144" behindDoc="1" locked="0" layoutInCell="1" allowOverlap="1" wp14:anchorId="1CC2BC23" wp14:editId="7CA994CC">
            <wp:simplePos x="0" y="0"/>
            <wp:positionH relativeFrom="column">
              <wp:posOffset>4870450</wp:posOffset>
            </wp:positionH>
            <wp:positionV relativeFrom="paragraph">
              <wp:posOffset>0</wp:posOffset>
            </wp:positionV>
            <wp:extent cx="1496695" cy="1212850"/>
            <wp:effectExtent l="0" t="0" r="8255" b="6350"/>
            <wp:wrapNone/>
            <wp:docPr id="1004395669" name="Picture 2" descr="Computer Scien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5669" name="Picture 2" descr="Computer Scienc ..."/>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6695" cy="1212850"/>
                    </a:xfrm>
                    <a:prstGeom prst="rect">
                      <a:avLst/>
                    </a:prstGeom>
                    <a:noFill/>
                    <a:ln>
                      <a:noFill/>
                    </a:ln>
                  </pic:spPr>
                </pic:pic>
              </a:graphicData>
            </a:graphic>
          </wp:anchor>
        </w:drawing>
      </w:r>
      <w:r>
        <w:rPr>
          <w:noProof/>
        </w:rPr>
        <w:drawing>
          <wp:inline distT="0" distB="0" distL="0" distR="0" wp14:anchorId="61C90278" wp14:editId="65148290">
            <wp:extent cx="1073150" cy="1073150"/>
            <wp:effectExtent l="0" t="0" r="0" b="0"/>
            <wp:docPr id="2070236734" name="Picture 5" descr="‫رابط التقديم في جامعة 6 أكتوبر في مص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36734" name="Picture 5" descr="‫رابط التقديم في جامعة 6 أكتوبر في مصر‬‎"/>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3150" cy="1073150"/>
                    </a:xfrm>
                    <a:prstGeom prst="rect">
                      <a:avLst/>
                    </a:prstGeom>
                    <a:noFill/>
                    <a:ln>
                      <a:noFill/>
                    </a:ln>
                  </pic:spPr>
                </pic:pic>
              </a:graphicData>
            </a:graphic>
          </wp:inline>
        </w:drawing>
      </w:r>
    </w:p>
    <w:p w14:paraId="1CD5039A" w14:textId="77777777" w:rsidR="006E510F" w:rsidRDefault="006E510F"/>
    <w:p w14:paraId="5DD09714" w14:textId="77777777" w:rsidR="006E510F" w:rsidRDefault="006E510F"/>
    <w:p w14:paraId="1AD0C4AC" w14:textId="77777777" w:rsidR="006E510F" w:rsidRDefault="006E510F"/>
    <w:p w14:paraId="1A1598A7" w14:textId="77777777" w:rsidR="006E510F" w:rsidRDefault="006E510F"/>
    <w:p w14:paraId="1E1EA0E5" w14:textId="3476E190" w:rsidR="006E510F" w:rsidRDefault="006E510F" w:rsidP="006E510F">
      <w:pPr>
        <w:pStyle w:val="IntenseQuote"/>
        <w:rPr>
          <w:sz w:val="44"/>
          <w:szCs w:val="44"/>
        </w:rPr>
      </w:pPr>
      <w:r w:rsidRPr="006E510F">
        <w:rPr>
          <w:sz w:val="44"/>
          <w:szCs w:val="44"/>
        </w:rPr>
        <w:t>Graduation Project Chapter 6 : Results</w:t>
      </w:r>
    </w:p>
    <w:p w14:paraId="17B833B3" w14:textId="77777777" w:rsidR="006E510F" w:rsidRDefault="006E510F" w:rsidP="006E510F"/>
    <w:p w14:paraId="42863506" w14:textId="30D0EB80" w:rsidR="006E510F" w:rsidRPr="0061049C" w:rsidRDefault="006E510F" w:rsidP="006E510F">
      <w:pPr>
        <w:pStyle w:val="Heading2"/>
        <w:rPr>
          <w:rFonts w:asciiTheme="majorBidi" w:hAnsiTheme="majorBidi"/>
          <w:b/>
          <w:bCs/>
          <w:color w:val="auto"/>
          <w:sz w:val="40"/>
          <w:szCs w:val="40"/>
          <w:u w:val="single"/>
          <w:lang w:bidi="ar-EG"/>
        </w:rPr>
      </w:pPr>
      <w:r w:rsidRPr="0061049C">
        <w:rPr>
          <w:rFonts w:asciiTheme="majorBidi" w:hAnsiTheme="majorBidi"/>
          <w:b/>
          <w:bCs/>
          <w:color w:val="auto"/>
          <w:sz w:val="40"/>
          <w:szCs w:val="40"/>
          <w:u w:val="single"/>
          <w:lang w:bidi="ar-EG"/>
        </w:rPr>
        <w:t xml:space="preserve"> </w:t>
      </w:r>
    </w:p>
    <w:p w14:paraId="3DB421EC" w14:textId="77777777" w:rsidR="006E510F" w:rsidRDefault="006E510F" w:rsidP="006E510F">
      <w:pPr>
        <w:rPr>
          <w:rtl/>
        </w:rPr>
      </w:pPr>
    </w:p>
    <w:p w14:paraId="0E7218FE" w14:textId="77777777" w:rsidR="00384A57" w:rsidRDefault="00384A57" w:rsidP="006E510F"/>
    <w:p w14:paraId="17D80D30" w14:textId="5FF741E8" w:rsidR="006E510F" w:rsidRPr="00384A57" w:rsidRDefault="00384A57" w:rsidP="00384A57">
      <w:pPr>
        <w:rPr>
          <w:rFonts w:asciiTheme="majorBidi" w:hAnsiTheme="majorBidi" w:cstheme="majorBidi"/>
          <w:b/>
          <w:bCs/>
          <w:sz w:val="36"/>
          <w:szCs w:val="36"/>
        </w:rPr>
      </w:pPr>
      <w:r w:rsidRPr="00384A57">
        <w:rPr>
          <w:rFonts w:asciiTheme="majorBidi" w:hAnsiTheme="majorBidi" w:cstheme="majorBidi"/>
          <w:b/>
          <w:bCs/>
          <w:sz w:val="36"/>
          <w:szCs w:val="36"/>
        </w:rPr>
        <w:t>A Multi-Modal AI Content &amp; Deepfake Detection System</w:t>
      </w:r>
    </w:p>
    <w:p w14:paraId="517FF70F" w14:textId="77777777" w:rsidR="006E510F" w:rsidRDefault="006E510F" w:rsidP="006E510F">
      <w:pPr>
        <w:rPr>
          <w:rFonts w:asciiTheme="majorBidi" w:hAnsiTheme="majorBidi" w:cstheme="majorBidi"/>
          <w:sz w:val="36"/>
          <w:szCs w:val="36"/>
        </w:rPr>
      </w:pPr>
    </w:p>
    <w:p w14:paraId="6FA78F53" w14:textId="77777777" w:rsidR="006E510F" w:rsidRDefault="006E510F" w:rsidP="006E510F">
      <w:pPr>
        <w:rPr>
          <w:rFonts w:asciiTheme="majorBidi" w:hAnsiTheme="majorBidi" w:cstheme="majorBidi"/>
          <w:sz w:val="36"/>
          <w:szCs w:val="36"/>
        </w:rPr>
      </w:pPr>
    </w:p>
    <w:p w14:paraId="7F215D7A" w14:textId="77777777" w:rsidR="006E510F" w:rsidRDefault="006E510F" w:rsidP="006E510F">
      <w:pPr>
        <w:rPr>
          <w:rFonts w:asciiTheme="majorBidi" w:hAnsiTheme="majorBidi" w:cstheme="majorBidi"/>
          <w:sz w:val="36"/>
          <w:szCs w:val="36"/>
        </w:rPr>
      </w:pPr>
    </w:p>
    <w:p w14:paraId="71FD3CEC" w14:textId="77777777" w:rsidR="006E510F" w:rsidRDefault="006E510F" w:rsidP="006E510F">
      <w:pPr>
        <w:rPr>
          <w:rFonts w:asciiTheme="majorBidi" w:hAnsiTheme="majorBidi" w:cstheme="majorBidi"/>
          <w:sz w:val="36"/>
          <w:szCs w:val="36"/>
        </w:rPr>
      </w:pPr>
    </w:p>
    <w:p w14:paraId="6312402C" w14:textId="77777777" w:rsidR="006E510F" w:rsidRDefault="006E510F" w:rsidP="006E510F">
      <w:pPr>
        <w:rPr>
          <w:rFonts w:asciiTheme="majorBidi" w:hAnsiTheme="majorBidi" w:cstheme="majorBidi"/>
          <w:sz w:val="36"/>
          <w:szCs w:val="36"/>
          <w:rtl/>
        </w:rPr>
      </w:pPr>
    </w:p>
    <w:p w14:paraId="0448DEDA" w14:textId="77777777" w:rsidR="00384A57" w:rsidRDefault="00384A57" w:rsidP="006E510F">
      <w:pPr>
        <w:rPr>
          <w:rFonts w:asciiTheme="majorBidi" w:hAnsiTheme="majorBidi" w:cstheme="majorBidi" w:hint="cs"/>
          <w:sz w:val="36"/>
          <w:szCs w:val="36"/>
          <w:rtl/>
          <w:lang w:bidi="ar-EG"/>
        </w:rPr>
      </w:pPr>
    </w:p>
    <w:p w14:paraId="30D9B3A0" w14:textId="77777777" w:rsidR="00384A57" w:rsidRDefault="00384A57" w:rsidP="006E510F">
      <w:pPr>
        <w:rPr>
          <w:rFonts w:asciiTheme="majorBidi" w:hAnsiTheme="majorBidi" w:cstheme="majorBidi"/>
          <w:sz w:val="36"/>
          <w:szCs w:val="36"/>
        </w:rPr>
      </w:pPr>
    </w:p>
    <w:p w14:paraId="085F02A7" w14:textId="182051D3" w:rsidR="00D515F4" w:rsidRPr="00D515F4" w:rsidRDefault="00D515F4" w:rsidP="00D515F4">
      <w:pPr>
        <w:jc w:val="both"/>
        <w:rPr>
          <w:rFonts w:asciiTheme="majorBidi" w:hAnsiTheme="majorBidi" w:cstheme="majorBidi"/>
          <w:b/>
          <w:bCs/>
          <w:sz w:val="36"/>
          <w:szCs w:val="36"/>
          <w:u w:val="single"/>
          <w:lang w:bidi="ar-EG"/>
        </w:rPr>
      </w:pPr>
      <w:r w:rsidRPr="00D515F4">
        <w:rPr>
          <w:rFonts w:asciiTheme="majorBidi" w:hAnsiTheme="majorBidi" w:cstheme="majorBidi"/>
          <w:b/>
          <w:bCs/>
          <w:sz w:val="36"/>
          <w:szCs w:val="36"/>
          <w:u w:val="single"/>
          <w:lang w:bidi="ar-EG"/>
        </w:rPr>
        <w:lastRenderedPageBreak/>
        <w:t>6.1 Introduction</w:t>
      </w:r>
    </w:p>
    <w:p w14:paraId="26B8E234" w14:textId="3117C665" w:rsidR="006E510F" w:rsidRDefault="006E510F" w:rsidP="00D77637">
      <w:pPr>
        <w:jc w:val="both"/>
        <w:rPr>
          <w:rFonts w:asciiTheme="majorBidi" w:hAnsiTheme="majorBidi" w:cstheme="majorBidi"/>
          <w:sz w:val="28"/>
          <w:szCs w:val="28"/>
          <w:lang w:bidi="ar-EG"/>
        </w:rPr>
      </w:pPr>
      <w:r w:rsidRPr="006E510F">
        <w:rPr>
          <w:rFonts w:asciiTheme="majorBidi" w:hAnsiTheme="majorBidi" w:cstheme="majorBidi"/>
          <w:sz w:val="28"/>
          <w:szCs w:val="28"/>
          <w:lang w:bidi="ar-EG"/>
        </w:rPr>
        <w:t>This chapter presents the comprehensive experimental results and performance evaluation of the TrueScope binary classification model, which aims to effectively distinguish between authentic media and AI-generated content. To ensure a robust system, all synthetic media samples from various sources were aggregated into a single comprehensive "Fake" class. This section details the performance of the Convolutional Neural Network (CNN) architecture based on EfficientNetB3, analyzing the model's behavior during the feature extraction and fine-tuning phases, up to its final evaluation on unseen data.</w:t>
      </w:r>
    </w:p>
    <w:p w14:paraId="04744F96" w14:textId="518BE222" w:rsidR="006E510F" w:rsidRPr="006E510F" w:rsidRDefault="006E510F" w:rsidP="006E510F">
      <w:pPr>
        <w:jc w:val="both"/>
        <w:rPr>
          <w:rFonts w:asciiTheme="majorBidi" w:hAnsiTheme="majorBidi" w:cstheme="majorBidi"/>
          <w:sz w:val="28"/>
          <w:szCs w:val="28"/>
          <w:lang w:bidi="ar-EG"/>
        </w:rPr>
      </w:pPr>
      <w:r>
        <w:rPr>
          <w:sz w:val="28"/>
          <w:szCs w:val="28"/>
        </w:rPr>
        <w:pict w14:anchorId="3F7394AC">
          <v:rect id="_x0000_i1025" style="width:0;height:1.5pt" o:hralign="center" o:hrstd="t" o:hr="t" fillcolor="#a0a0a0" stroked="f"/>
        </w:pict>
      </w:r>
    </w:p>
    <w:p w14:paraId="4870FEF2" w14:textId="13FCF4AC" w:rsidR="006E510F" w:rsidRDefault="00D515F4" w:rsidP="00D515F4">
      <w:pPr>
        <w:rPr>
          <w:rFonts w:asciiTheme="majorBidi" w:hAnsiTheme="majorBidi" w:cstheme="majorBidi"/>
          <w:b/>
          <w:bCs/>
          <w:sz w:val="36"/>
          <w:szCs w:val="36"/>
          <w:u w:val="single"/>
        </w:rPr>
      </w:pPr>
      <w:r w:rsidRPr="00D515F4">
        <w:rPr>
          <w:rFonts w:asciiTheme="majorBidi" w:hAnsiTheme="majorBidi" w:cstheme="majorBidi"/>
          <w:b/>
          <w:bCs/>
          <w:sz w:val="36"/>
          <w:szCs w:val="36"/>
          <w:u w:val="single"/>
        </w:rPr>
        <w:t>6.2 Dataset Distribution and Class Imbalance Management</w:t>
      </w:r>
    </w:p>
    <w:p w14:paraId="66175334" w14:textId="77777777" w:rsidR="00D515F4" w:rsidRPr="00D515F4" w:rsidRDefault="00D515F4" w:rsidP="00D515F4">
      <w:pPr>
        <w:jc w:val="both"/>
        <w:rPr>
          <w:rFonts w:asciiTheme="majorBidi" w:hAnsiTheme="majorBidi" w:cstheme="majorBidi"/>
          <w:sz w:val="28"/>
          <w:szCs w:val="28"/>
        </w:rPr>
      </w:pPr>
      <w:r w:rsidRPr="00D515F4">
        <w:rPr>
          <w:rFonts w:asciiTheme="majorBidi" w:hAnsiTheme="majorBidi" w:cstheme="majorBidi"/>
          <w:sz w:val="28"/>
          <w:szCs w:val="28"/>
        </w:rPr>
        <w:t>To ensure a reliable evaluation, the dataset distribution was examined across the training, validation, and test sets. The distribution is as follows:</w:t>
      </w:r>
    </w:p>
    <w:p w14:paraId="27DFDACB" w14:textId="77777777" w:rsidR="00D515F4" w:rsidRPr="00D515F4" w:rsidRDefault="00D515F4" w:rsidP="00D515F4">
      <w:pPr>
        <w:numPr>
          <w:ilvl w:val="0"/>
          <w:numId w:val="3"/>
        </w:numPr>
        <w:jc w:val="both"/>
        <w:rPr>
          <w:rFonts w:asciiTheme="majorBidi" w:hAnsiTheme="majorBidi" w:cstheme="majorBidi"/>
          <w:sz w:val="28"/>
          <w:szCs w:val="28"/>
        </w:rPr>
      </w:pPr>
      <w:r w:rsidRPr="00D515F4">
        <w:rPr>
          <w:rFonts w:asciiTheme="majorBidi" w:hAnsiTheme="majorBidi" w:cstheme="majorBidi"/>
          <w:sz w:val="28"/>
          <w:szCs w:val="28"/>
        </w:rPr>
        <w:t>Training Set: 23,455 Real images vs. 11,999 Fake images.</w:t>
      </w:r>
    </w:p>
    <w:p w14:paraId="51D95C9C" w14:textId="77777777" w:rsidR="00D515F4" w:rsidRPr="00D515F4" w:rsidRDefault="00D515F4" w:rsidP="00D515F4">
      <w:pPr>
        <w:numPr>
          <w:ilvl w:val="0"/>
          <w:numId w:val="3"/>
        </w:numPr>
        <w:jc w:val="both"/>
        <w:rPr>
          <w:rFonts w:asciiTheme="majorBidi" w:hAnsiTheme="majorBidi" w:cstheme="majorBidi"/>
          <w:sz w:val="28"/>
          <w:szCs w:val="28"/>
        </w:rPr>
      </w:pPr>
      <w:r w:rsidRPr="00D515F4">
        <w:rPr>
          <w:rFonts w:asciiTheme="majorBidi" w:hAnsiTheme="majorBidi" w:cstheme="majorBidi"/>
          <w:sz w:val="28"/>
          <w:szCs w:val="28"/>
        </w:rPr>
        <w:t>Validation Set: 2,932 Real images vs. 1,500 Fake images.</w:t>
      </w:r>
    </w:p>
    <w:p w14:paraId="376860BC" w14:textId="0742B851" w:rsidR="00D515F4" w:rsidRPr="00D77637" w:rsidRDefault="00D515F4" w:rsidP="00D77637">
      <w:pPr>
        <w:numPr>
          <w:ilvl w:val="0"/>
          <w:numId w:val="3"/>
        </w:numPr>
        <w:jc w:val="both"/>
        <w:rPr>
          <w:rFonts w:asciiTheme="majorBidi" w:hAnsiTheme="majorBidi" w:cstheme="majorBidi"/>
          <w:sz w:val="28"/>
          <w:szCs w:val="28"/>
        </w:rPr>
      </w:pPr>
      <w:r w:rsidRPr="00D515F4">
        <w:rPr>
          <w:rFonts w:asciiTheme="majorBidi" w:hAnsiTheme="majorBidi" w:cstheme="majorBidi"/>
          <w:sz w:val="28"/>
          <w:szCs w:val="28"/>
        </w:rPr>
        <w:t>Test Set: 2,932 Real images vs. 1,501 Fake images.</w:t>
      </w:r>
    </w:p>
    <w:p w14:paraId="17672F15" w14:textId="4404AAB0" w:rsidR="00D515F4" w:rsidRDefault="00142149" w:rsidP="00D515F4">
      <w:pPr>
        <w:rPr>
          <w:rFonts w:asciiTheme="majorBidi" w:hAnsiTheme="majorBidi" w:cstheme="majorBidi"/>
          <w:b/>
          <w:bCs/>
          <w:sz w:val="36"/>
          <w:szCs w:val="36"/>
          <w:u w:val="single"/>
        </w:rPr>
      </w:pPr>
      <w:r>
        <w:rPr>
          <w:noProof/>
        </w:rPr>
        <w:drawing>
          <wp:inline distT="0" distB="0" distL="0" distR="0" wp14:anchorId="00E6AE73" wp14:editId="3AD47119">
            <wp:extent cx="5746750" cy="1784350"/>
            <wp:effectExtent l="0" t="0" r="6350" b="6350"/>
            <wp:docPr id="3417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1951" cy="1785965"/>
                    </a:xfrm>
                    <a:prstGeom prst="rect">
                      <a:avLst/>
                    </a:prstGeom>
                    <a:noFill/>
                    <a:ln>
                      <a:noFill/>
                    </a:ln>
                  </pic:spPr>
                </pic:pic>
              </a:graphicData>
            </a:graphic>
          </wp:inline>
        </w:drawing>
      </w:r>
    </w:p>
    <w:p w14:paraId="1ADA7105" w14:textId="6899B586" w:rsidR="00142149" w:rsidRDefault="00142149" w:rsidP="00142149">
      <w:pPr>
        <w:rPr>
          <w:rFonts w:asciiTheme="majorBidi" w:hAnsiTheme="majorBidi" w:cstheme="majorBidi"/>
          <w:b/>
          <w:bCs/>
          <w:sz w:val="22"/>
          <w:szCs w:val="22"/>
        </w:rPr>
      </w:pPr>
      <w:r w:rsidRPr="00142149">
        <w:rPr>
          <w:rFonts w:asciiTheme="majorBidi" w:hAnsiTheme="majorBidi" w:cstheme="majorBidi"/>
          <w:b/>
          <w:bCs/>
          <w:sz w:val="22"/>
          <w:szCs w:val="22"/>
        </w:rPr>
        <w:t>Figure 6.1: Distribution of Real and Fake images across Training, Validation, and Test datasets.</w:t>
      </w:r>
    </w:p>
    <w:p w14:paraId="08698B1E" w14:textId="184CA11D" w:rsidR="00D77637" w:rsidRDefault="00D77637" w:rsidP="00D77637">
      <w:pPr>
        <w:jc w:val="both"/>
        <w:rPr>
          <w:rFonts w:asciiTheme="majorBidi" w:hAnsiTheme="majorBidi" w:cstheme="majorBidi"/>
          <w:sz w:val="28"/>
          <w:szCs w:val="28"/>
        </w:rPr>
      </w:pPr>
      <w:r w:rsidRPr="00D77637">
        <w:rPr>
          <w:rFonts w:asciiTheme="majorBidi" w:hAnsiTheme="majorBidi" w:cstheme="majorBidi"/>
          <w:sz w:val="28"/>
          <w:szCs w:val="28"/>
        </w:rPr>
        <w:t>Due to a clear imbalance favoring real images, Class Weights were calculated and applied during training to address this disparity. A weight of approximately 1.47 was assigned to the minority "Fake" class, compared to 0.75 for the "Real" class. This strategic weighting penalized the model more strictly for misclassifying the minority class and prevented majority-class bias.</w:t>
      </w:r>
    </w:p>
    <w:p w14:paraId="60FCDC89" w14:textId="4AE07A72" w:rsidR="00D77637" w:rsidRDefault="00D77637" w:rsidP="00D77637">
      <w:pPr>
        <w:jc w:val="both"/>
        <w:rPr>
          <w:rFonts w:asciiTheme="majorBidi" w:hAnsiTheme="majorBidi" w:cstheme="majorBidi"/>
          <w:b/>
          <w:bCs/>
          <w:sz w:val="36"/>
          <w:szCs w:val="36"/>
          <w:u w:val="single"/>
        </w:rPr>
      </w:pPr>
      <w:r w:rsidRPr="00D77637">
        <w:rPr>
          <w:rFonts w:asciiTheme="majorBidi" w:hAnsiTheme="majorBidi" w:cstheme="majorBidi"/>
          <w:b/>
          <w:bCs/>
          <w:sz w:val="36"/>
          <w:szCs w:val="36"/>
          <w:u w:val="single"/>
        </w:rPr>
        <w:lastRenderedPageBreak/>
        <w:t>6.3 Phase 1: Feature Extraction Performance</w:t>
      </w:r>
    </w:p>
    <w:p w14:paraId="73484B6E" w14:textId="77777777" w:rsidR="00D77637" w:rsidRPr="00D77637" w:rsidRDefault="00D77637" w:rsidP="00D77637">
      <w:pPr>
        <w:jc w:val="both"/>
        <w:rPr>
          <w:rFonts w:asciiTheme="majorBidi" w:hAnsiTheme="majorBidi" w:cstheme="majorBidi"/>
          <w:sz w:val="28"/>
          <w:szCs w:val="28"/>
        </w:rPr>
      </w:pPr>
      <w:r w:rsidRPr="00D77637">
        <w:rPr>
          <w:rFonts w:asciiTheme="majorBidi" w:hAnsiTheme="majorBidi" w:cstheme="majorBidi"/>
          <w:sz w:val="28"/>
          <w:szCs w:val="28"/>
        </w:rPr>
        <w:t>In this phase, Transfer Learning was employed using pre-trained ImageNet weights, with all base layers of the EfficientNetB3 backbone frozen. A custom classification head was trained, consisting of a GlobalAveragePooling2D layer, a Dropout layer (rate of 0.5) to prevent overfitting, and a final Dense layer utilizing a Sigmoid activation function.</w:t>
      </w:r>
    </w:p>
    <w:p w14:paraId="3782A895" w14:textId="77777777" w:rsidR="00D77637" w:rsidRPr="00D77637" w:rsidRDefault="00D77637" w:rsidP="00D77637">
      <w:pPr>
        <w:jc w:val="both"/>
        <w:rPr>
          <w:rFonts w:asciiTheme="majorBidi" w:hAnsiTheme="majorBidi" w:cstheme="majorBidi"/>
          <w:sz w:val="28"/>
          <w:szCs w:val="28"/>
        </w:rPr>
      </w:pPr>
      <w:r w:rsidRPr="00D77637">
        <w:rPr>
          <w:rFonts w:asciiTheme="majorBidi" w:hAnsiTheme="majorBidi" w:cstheme="majorBidi"/>
          <w:sz w:val="28"/>
          <w:szCs w:val="28"/>
        </w:rPr>
        <w:t>Training lasted for 10 epochs using the Adam optimizer with a learning rate of . The model showed significant improvement; by the 10th epoch, the Training Accuracy reached 86.66%, and the Validation Accuracy hit 88.79%. The validation loss also decreased to 0.2844.</w:t>
      </w:r>
    </w:p>
    <w:p w14:paraId="51F3EA4E" w14:textId="77777777" w:rsidR="00384A57" w:rsidRDefault="00384A57" w:rsidP="00D77637">
      <w:pPr>
        <w:jc w:val="both"/>
        <w:rPr>
          <w:sz w:val="28"/>
          <w:szCs w:val="28"/>
        </w:rPr>
      </w:pPr>
      <w:r>
        <w:rPr>
          <w:sz w:val="28"/>
          <w:szCs w:val="28"/>
        </w:rPr>
        <w:pict w14:anchorId="6C48DC04">
          <v:rect id="_x0000_i1028" style="width:0;height:1.5pt" o:hralign="center" o:hrstd="t" o:hr="t" fillcolor="#a0a0a0" stroked="f"/>
        </w:pict>
      </w:r>
    </w:p>
    <w:p w14:paraId="6FC6C5C4" w14:textId="77777777" w:rsidR="00384A57" w:rsidRPr="00384A57" w:rsidRDefault="00384A57" w:rsidP="00384A57">
      <w:pPr>
        <w:jc w:val="both"/>
        <w:rPr>
          <w:rFonts w:asciiTheme="majorBidi" w:hAnsiTheme="majorBidi" w:cstheme="majorBidi"/>
          <w:b/>
          <w:bCs/>
          <w:sz w:val="36"/>
          <w:szCs w:val="36"/>
          <w:u w:val="single"/>
        </w:rPr>
      </w:pPr>
      <w:r w:rsidRPr="00384A57">
        <w:rPr>
          <w:rFonts w:asciiTheme="majorBidi" w:hAnsiTheme="majorBidi" w:cstheme="majorBidi"/>
          <w:b/>
          <w:bCs/>
          <w:sz w:val="36"/>
          <w:szCs w:val="36"/>
          <w:u w:val="single"/>
        </w:rPr>
        <w:t>6.4 Phase 2: Fine-Tuning Performance</w:t>
      </w:r>
    </w:p>
    <w:p w14:paraId="379DDDC0" w14:textId="77777777" w:rsidR="00384A57" w:rsidRPr="00384A57" w:rsidRDefault="00384A57" w:rsidP="00384A57">
      <w:pPr>
        <w:jc w:val="both"/>
        <w:rPr>
          <w:rFonts w:asciiTheme="majorBidi" w:hAnsiTheme="majorBidi" w:cstheme="majorBidi"/>
          <w:sz w:val="28"/>
          <w:szCs w:val="28"/>
        </w:rPr>
      </w:pPr>
      <w:r w:rsidRPr="00384A57">
        <w:rPr>
          <w:rFonts w:asciiTheme="majorBidi" w:hAnsiTheme="majorBidi" w:cstheme="majorBidi"/>
          <w:sz w:val="28"/>
          <w:szCs w:val="28"/>
        </w:rPr>
        <w:t>To maximize the model's ability to adapt to the subtle features distinguishing real from fake images, the training progressed to the fine-tuning phase by unfreezing the top 30 layers of the base model. The learning rate was reduced to to adjust the weights gradually.</w:t>
      </w:r>
    </w:p>
    <w:p w14:paraId="3E50D7CE" w14:textId="1B2C536C" w:rsidR="00384A57" w:rsidRDefault="00384A57" w:rsidP="00384A57">
      <w:pPr>
        <w:jc w:val="both"/>
        <w:rPr>
          <w:rFonts w:asciiTheme="majorBidi" w:hAnsiTheme="majorBidi" w:cstheme="majorBidi"/>
          <w:sz w:val="28"/>
          <w:szCs w:val="28"/>
          <w:rtl/>
        </w:rPr>
      </w:pPr>
      <w:r>
        <w:rPr>
          <w:rFonts w:asciiTheme="majorBidi" w:hAnsiTheme="majorBidi" w:cstheme="majorBidi"/>
          <w:noProof/>
          <w:sz w:val="28"/>
          <w:szCs w:val="28"/>
        </w:rPr>
        <w:drawing>
          <wp:anchor distT="0" distB="0" distL="114300" distR="114300" simplePos="0" relativeHeight="251662336" behindDoc="1" locked="0" layoutInCell="1" allowOverlap="1" wp14:anchorId="3D1C79A5" wp14:editId="25B2B81F">
            <wp:simplePos x="0" y="0"/>
            <wp:positionH relativeFrom="margin">
              <wp:align>left</wp:align>
            </wp:positionH>
            <wp:positionV relativeFrom="paragraph">
              <wp:posOffset>937895</wp:posOffset>
            </wp:positionV>
            <wp:extent cx="2851150" cy="1748462"/>
            <wp:effectExtent l="0" t="0" r="6350" b="4445"/>
            <wp:wrapNone/>
            <wp:docPr id="107803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35861" name="Picture 10780358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1150" cy="1748462"/>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8"/>
          <w:szCs w:val="28"/>
        </w:rPr>
        <w:drawing>
          <wp:anchor distT="0" distB="0" distL="114300" distR="114300" simplePos="0" relativeHeight="251658240" behindDoc="1" locked="0" layoutInCell="1" allowOverlap="1" wp14:anchorId="6F299672" wp14:editId="3E823EDF">
            <wp:simplePos x="0" y="0"/>
            <wp:positionH relativeFrom="margin">
              <wp:align>right</wp:align>
            </wp:positionH>
            <wp:positionV relativeFrom="paragraph">
              <wp:posOffset>925195</wp:posOffset>
            </wp:positionV>
            <wp:extent cx="2889250" cy="1783080"/>
            <wp:effectExtent l="0" t="0" r="6350" b="7620"/>
            <wp:wrapNone/>
            <wp:docPr id="300438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8372" name="Picture 3004383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9250" cy="1783080"/>
                    </a:xfrm>
                    <a:prstGeom prst="rect">
                      <a:avLst/>
                    </a:prstGeom>
                  </pic:spPr>
                </pic:pic>
              </a:graphicData>
            </a:graphic>
          </wp:anchor>
        </w:drawing>
      </w:r>
      <w:r w:rsidRPr="00384A57">
        <w:rPr>
          <w:rFonts w:asciiTheme="majorBidi" w:hAnsiTheme="majorBidi" w:cstheme="majorBidi"/>
          <w:sz w:val="28"/>
          <w:szCs w:val="28"/>
        </w:rPr>
        <w:t>With Early Stopping enabled, the training gracefully halted at epoch 19 to preserve the optimal model weights. During this phase, training accuracy exceeded 96.70%, while validation accuracy peaked at 90.68% at epoch 15, with a validation loss of 0.2272</w:t>
      </w:r>
    </w:p>
    <w:p w14:paraId="54D72091" w14:textId="3CFEEF3A" w:rsidR="00384A57" w:rsidRPr="00384A57" w:rsidRDefault="00384A57" w:rsidP="00384A57">
      <w:pPr>
        <w:jc w:val="both"/>
        <w:rPr>
          <w:rFonts w:asciiTheme="majorBidi" w:hAnsiTheme="majorBidi" w:cstheme="majorBidi"/>
          <w:sz w:val="28"/>
          <w:szCs w:val="28"/>
        </w:rPr>
      </w:pPr>
    </w:p>
    <w:p w14:paraId="352BDC2A" w14:textId="675C108D" w:rsidR="00D77637" w:rsidRDefault="00D77637" w:rsidP="00D77637">
      <w:pPr>
        <w:jc w:val="both"/>
        <w:rPr>
          <w:rFonts w:asciiTheme="majorBidi" w:hAnsiTheme="majorBidi" w:cstheme="majorBidi"/>
          <w:b/>
          <w:bCs/>
          <w:sz w:val="36"/>
          <w:szCs w:val="36"/>
          <w:u w:val="single"/>
          <w:rtl/>
        </w:rPr>
      </w:pPr>
    </w:p>
    <w:p w14:paraId="594D16E3" w14:textId="77777777" w:rsidR="00384A57" w:rsidRDefault="00384A57" w:rsidP="00D77637">
      <w:pPr>
        <w:jc w:val="both"/>
        <w:rPr>
          <w:rFonts w:asciiTheme="majorBidi" w:hAnsiTheme="majorBidi" w:cstheme="majorBidi"/>
          <w:b/>
          <w:bCs/>
          <w:sz w:val="36"/>
          <w:szCs w:val="36"/>
          <w:u w:val="single"/>
          <w:rtl/>
        </w:rPr>
      </w:pPr>
    </w:p>
    <w:p w14:paraId="6E134CEE" w14:textId="77777777" w:rsidR="00384A57" w:rsidRDefault="00384A57" w:rsidP="00D77637">
      <w:pPr>
        <w:jc w:val="both"/>
        <w:rPr>
          <w:rFonts w:asciiTheme="majorBidi" w:hAnsiTheme="majorBidi" w:cstheme="majorBidi"/>
          <w:b/>
          <w:bCs/>
          <w:sz w:val="36"/>
          <w:szCs w:val="36"/>
          <w:u w:val="single"/>
          <w:rtl/>
        </w:rPr>
      </w:pPr>
    </w:p>
    <w:p w14:paraId="33584509" w14:textId="77777777" w:rsidR="00384A57" w:rsidRDefault="00384A57" w:rsidP="00384A57">
      <w:pPr>
        <w:jc w:val="both"/>
        <w:rPr>
          <w:rFonts w:asciiTheme="majorBidi" w:hAnsiTheme="majorBidi" w:cstheme="majorBidi"/>
          <w:b/>
          <w:bCs/>
          <w:sz w:val="36"/>
          <w:szCs w:val="36"/>
          <w:u w:val="single"/>
          <w:rtl/>
        </w:rPr>
      </w:pPr>
    </w:p>
    <w:p w14:paraId="19704567" w14:textId="6D460C71" w:rsidR="00384A57" w:rsidRDefault="00384A57" w:rsidP="00384A57">
      <w:pPr>
        <w:jc w:val="both"/>
        <w:rPr>
          <w:rFonts w:asciiTheme="majorBidi" w:hAnsiTheme="majorBidi" w:cstheme="majorBidi"/>
          <w:b/>
          <w:bCs/>
          <w:sz w:val="22"/>
          <w:szCs w:val="22"/>
          <w:rtl/>
        </w:rPr>
      </w:pPr>
      <w:r w:rsidRPr="00384A57">
        <w:rPr>
          <w:rFonts w:asciiTheme="majorBidi" w:hAnsiTheme="majorBidi" w:cstheme="majorBidi"/>
          <w:b/>
          <w:bCs/>
          <w:sz w:val="22"/>
          <w:szCs w:val="22"/>
        </w:rPr>
        <w:t>Figure 6.2: Training and Validation Accuracy/Loss curves during Phase 1 (Feature Extraction).</w:t>
      </w:r>
    </w:p>
    <w:p w14:paraId="7F614AFB" w14:textId="77777777" w:rsidR="00384A57" w:rsidRDefault="00384A57" w:rsidP="00384A57">
      <w:pPr>
        <w:jc w:val="both"/>
        <w:rPr>
          <w:rFonts w:asciiTheme="majorBidi" w:hAnsiTheme="majorBidi" w:cstheme="majorBidi"/>
          <w:b/>
          <w:bCs/>
          <w:sz w:val="22"/>
          <w:szCs w:val="22"/>
          <w:rtl/>
        </w:rPr>
      </w:pPr>
    </w:p>
    <w:p w14:paraId="0C2B1237" w14:textId="0B9786A8" w:rsidR="00384A57" w:rsidRDefault="00384A57" w:rsidP="00384A57">
      <w:pPr>
        <w:jc w:val="both"/>
        <w:rPr>
          <w:rFonts w:asciiTheme="majorBidi" w:hAnsiTheme="majorBidi" w:cstheme="majorBidi"/>
          <w:sz w:val="28"/>
          <w:szCs w:val="28"/>
          <w:rtl/>
        </w:rPr>
      </w:pPr>
      <w:r w:rsidRPr="00384A57">
        <w:rPr>
          <w:rFonts w:asciiTheme="majorBidi" w:hAnsiTheme="majorBidi" w:cstheme="majorBidi"/>
          <w:sz w:val="28"/>
          <w:szCs w:val="28"/>
        </w:rPr>
        <w:lastRenderedPageBreak/>
        <w:t>As observed in the Phase 2 learning curves (Figure 6.</w:t>
      </w:r>
      <w:r>
        <w:rPr>
          <w:rFonts w:asciiTheme="majorBidi" w:hAnsiTheme="majorBidi" w:cstheme="majorBidi" w:hint="cs"/>
          <w:sz w:val="28"/>
          <w:szCs w:val="28"/>
          <w:rtl/>
        </w:rPr>
        <w:t>2</w:t>
      </w:r>
      <w:r w:rsidRPr="00384A57">
        <w:rPr>
          <w:rFonts w:asciiTheme="majorBidi" w:hAnsiTheme="majorBidi" w:cstheme="majorBidi"/>
          <w:sz w:val="28"/>
          <w:szCs w:val="28"/>
        </w:rPr>
        <w:t>), the training accuracy steadily approaches convergence while the validation accuracy exhibits natural variance, peaking optimally at epoch 15. The observed generalization gap between the training and validation metrics is an expected behavior when fine-tuning a highly complex architecture like EfficientNetB3 on diverse and challenging synthetic media datasets. More importantly, these fluctuations practically justify the implementation of the Early Stopping callback, which successfully intervened to halt training before any severe overfitting could occur, capturing the model weights at their absolute best generalization state</w:t>
      </w:r>
    </w:p>
    <w:p w14:paraId="076815A8" w14:textId="26334A4F" w:rsidR="00384A57" w:rsidRDefault="00384A57" w:rsidP="00384A57">
      <w:pPr>
        <w:jc w:val="both"/>
        <w:rPr>
          <w:rFonts w:asciiTheme="majorBidi" w:hAnsiTheme="majorBidi" w:cstheme="majorBidi"/>
          <w:sz w:val="28"/>
          <w:szCs w:val="28"/>
          <w:rtl/>
        </w:rPr>
      </w:pPr>
      <w:r>
        <w:rPr>
          <w:sz w:val="28"/>
          <w:szCs w:val="28"/>
        </w:rPr>
        <w:pict w14:anchorId="61521D1A">
          <v:rect id="_x0000_i1030" style="width:0;height:1.5pt" o:hralign="center" o:hrstd="t" o:hr="t" fillcolor="#a0a0a0" stroked="f"/>
        </w:pict>
      </w:r>
    </w:p>
    <w:p w14:paraId="68C06C5A" w14:textId="77777777" w:rsidR="00384A57" w:rsidRPr="00384A57" w:rsidRDefault="00384A57" w:rsidP="00384A57">
      <w:pPr>
        <w:jc w:val="both"/>
        <w:rPr>
          <w:rFonts w:asciiTheme="majorBidi" w:hAnsiTheme="majorBidi" w:cstheme="majorBidi"/>
          <w:b/>
          <w:bCs/>
          <w:sz w:val="36"/>
          <w:szCs w:val="36"/>
          <w:u w:val="single"/>
        </w:rPr>
      </w:pPr>
      <w:r w:rsidRPr="00384A57">
        <w:rPr>
          <w:rFonts w:asciiTheme="majorBidi" w:hAnsiTheme="majorBidi" w:cstheme="majorBidi"/>
          <w:b/>
          <w:bCs/>
          <w:sz w:val="36"/>
          <w:szCs w:val="36"/>
          <w:u w:val="single"/>
        </w:rPr>
        <w:t>6.5 Final Evaluation on Unseen Data</w:t>
      </w:r>
    </w:p>
    <w:p w14:paraId="390999A7" w14:textId="77777777" w:rsidR="00384A57" w:rsidRPr="00384A57" w:rsidRDefault="00384A57" w:rsidP="00384A57">
      <w:pPr>
        <w:jc w:val="both"/>
        <w:rPr>
          <w:rFonts w:asciiTheme="majorBidi" w:hAnsiTheme="majorBidi" w:cstheme="majorBidi"/>
          <w:sz w:val="28"/>
          <w:szCs w:val="28"/>
        </w:rPr>
      </w:pPr>
      <w:r w:rsidRPr="00384A57">
        <w:rPr>
          <w:rFonts w:asciiTheme="majorBidi" w:hAnsiTheme="majorBidi" w:cstheme="majorBidi"/>
          <w:sz w:val="28"/>
          <w:szCs w:val="28"/>
        </w:rPr>
        <w:t>The most critical step in measuring the classification model's reliability is evaluating it on completely unseen data. The final evaluation of the optimized EfficientNetB3 model yielded the following results:</w:t>
      </w:r>
    </w:p>
    <w:p w14:paraId="40587728" w14:textId="77777777" w:rsidR="00384A57" w:rsidRPr="00384A57" w:rsidRDefault="00384A57" w:rsidP="00384A57">
      <w:pPr>
        <w:numPr>
          <w:ilvl w:val="0"/>
          <w:numId w:val="4"/>
        </w:numPr>
        <w:jc w:val="both"/>
        <w:rPr>
          <w:rFonts w:asciiTheme="majorBidi" w:hAnsiTheme="majorBidi" w:cstheme="majorBidi"/>
          <w:sz w:val="28"/>
          <w:szCs w:val="28"/>
        </w:rPr>
      </w:pPr>
      <w:r w:rsidRPr="00384A57">
        <w:rPr>
          <w:rFonts w:asciiTheme="majorBidi" w:hAnsiTheme="majorBidi" w:cstheme="majorBidi"/>
          <w:b/>
          <w:bCs/>
          <w:sz w:val="28"/>
          <w:szCs w:val="28"/>
        </w:rPr>
        <w:t>Test Accuracy:</w:t>
      </w:r>
      <w:r w:rsidRPr="00384A57">
        <w:rPr>
          <w:rFonts w:asciiTheme="majorBidi" w:hAnsiTheme="majorBidi" w:cstheme="majorBidi"/>
          <w:sz w:val="28"/>
          <w:szCs w:val="28"/>
        </w:rPr>
        <w:t xml:space="preserve"> 94.03%</w:t>
      </w:r>
    </w:p>
    <w:p w14:paraId="1CE00B0E" w14:textId="77777777" w:rsidR="00384A57" w:rsidRPr="00384A57" w:rsidRDefault="00384A57" w:rsidP="00384A57">
      <w:pPr>
        <w:numPr>
          <w:ilvl w:val="0"/>
          <w:numId w:val="4"/>
        </w:numPr>
        <w:jc w:val="both"/>
        <w:rPr>
          <w:rFonts w:asciiTheme="majorBidi" w:hAnsiTheme="majorBidi" w:cstheme="majorBidi"/>
          <w:sz w:val="28"/>
          <w:szCs w:val="28"/>
        </w:rPr>
      </w:pPr>
      <w:r w:rsidRPr="00384A57">
        <w:rPr>
          <w:rFonts w:asciiTheme="majorBidi" w:hAnsiTheme="majorBidi" w:cstheme="majorBidi"/>
          <w:b/>
          <w:bCs/>
          <w:sz w:val="28"/>
          <w:szCs w:val="28"/>
        </w:rPr>
        <w:t>Test Loss:</w:t>
      </w:r>
      <w:r w:rsidRPr="00384A57">
        <w:rPr>
          <w:rFonts w:asciiTheme="majorBidi" w:hAnsiTheme="majorBidi" w:cstheme="majorBidi"/>
          <w:sz w:val="28"/>
          <w:szCs w:val="28"/>
        </w:rPr>
        <w:t xml:space="preserve"> 0.1422</w:t>
      </w:r>
    </w:p>
    <w:p w14:paraId="5A14E38A" w14:textId="77777777" w:rsidR="00384A57" w:rsidRDefault="00384A57" w:rsidP="00384A57">
      <w:pPr>
        <w:jc w:val="both"/>
        <w:rPr>
          <w:rFonts w:asciiTheme="majorBidi" w:hAnsiTheme="majorBidi" w:cstheme="majorBidi"/>
          <w:sz w:val="28"/>
          <w:szCs w:val="28"/>
          <w:rtl/>
        </w:rPr>
      </w:pPr>
      <w:r w:rsidRPr="00384A57">
        <w:rPr>
          <w:rFonts w:asciiTheme="majorBidi" w:hAnsiTheme="majorBidi" w:cstheme="majorBidi"/>
          <w:sz w:val="28"/>
          <w:szCs w:val="28"/>
        </w:rPr>
        <w:t>The 94% accuracy indicates a high level of generalization, confirming that the implemented strategies effectively protected against overfitting.</w:t>
      </w:r>
    </w:p>
    <w:p w14:paraId="1765543F" w14:textId="5D1414F6" w:rsidR="00384A57" w:rsidRPr="00384A57" w:rsidRDefault="00384A57" w:rsidP="00384A57">
      <w:pPr>
        <w:jc w:val="both"/>
        <w:rPr>
          <w:rFonts w:asciiTheme="majorBidi" w:hAnsiTheme="majorBidi" w:cstheme="majorBidi"/>
          <w:sz w:val="28"/>
          <w:szCs w:val="28"/>
        </w:rPr>
      </w:pPr>
      <w:r>
        <w:rPr>
          <w:sz w:val="28"/>
          <w:szCs w:val="28"/>
        </w:rPr>
        <w:pict w14:anchorId="3AF8279A">
          <v:rect id="_x0000_i1031" style="width:0;height:1.5pt" o:hralign="center" o:hrstd="t" o:hr="t" fillcolor="#a0a0a0" stroked="f"/>
        </w:pict>
      </w:r>
    </w:p>
    <w:p w14:paraId="75E47B70" w14:textId="77777777" w:rsidR="00384A57" w:rsidRPr="00384A57" w:rsidRDefault="00384A57" w:rsidP="00384A57">
      <w:pPr>
        <w:jc w:val="both"/>
        <w:rPr>
          <w:rFonts w:asciiTheme="majorBidi" w:hAnsiTheme="majorBidi" w:cstheme="majorBidi"/>
          <w:b/>
          <w:bCs/>
          <w:sz w:val="36"/>
          <w:szCs w:val="36"/>
          <w:u w:val="single"/>
        </w:rPr>
      </w:pPr>
      <w:r w:rsidRPr="00384A57">
        <w:rPr>
          <w:rFonts w:asciiTheme="majorBidi" w:hAnsiTheme="majorBidi" w:cstheme="majorBidi"/>
          <w:b/>
          <w:bCs/>
          <w:sz w:val="36"/>
          <w:szCs w:val="36"/>
          <w:u w:val="single"/>
        </w:rPr>
        <w:t>6.6 Performance Metrics &amp; Visualization</w:t>
      </w:r>
    </w:p>
    <w:p w14:paraId="5960683B" w14:textId="77777777" w:rsidR="00384A57" w:rsidRPr="00384A57" w:rsidRDefault="00384A57" w:rsidP="00384A57">
      <w:pPr>
        <w:jc w:val="both"/>
        <w:rPr>
          <w:rFonts w:asciiTheme="majorBidi" w:hAnsiTheme="majorBidi" w:cstheme="majorBidi"/>
          <w:sz w:val="28"/>
          <w:szCs w:val="28"/>
        </w:rPr>
      </w:pPr>
      <w:r w:rsidRPr="00384A57">
        <w:rPr>
          <w:rFonts w:asciiTheme="majorBidi" w:hAnsiTheme="majorBidi" w:cstheme="majorBidi"/>
          <w:sz w:val="28"/>
          <w:szCs w:val="28"/>
        </w:rPr>
        <w:t>To gain deeper insights into the model's strengths, advanced performance metrics and visualizations were extracted:</w:t>
      </w:r>
    </w:p>
    <w:p w14:paraId="628B72AD" w14:textId="77777777" w:rsidR="00384A57" w:rsidRPr="00384A57" w:rsidRDefault="00384A57" w:rsidP="00384A57">
      <w:pPr>
        <w:jc w:val="both"/>
        <w:rPr>
          <w:rFonts w:asciiTheme="majorBidi" w:hAnsiTheme="majorBidi" w:cstheme="majorBidi"/>
          <w:b/>
          <w:bCs/>
          <w:sz w:val="28"/>
          <w:szCs w:val="28"/>
          <w:u w:val="single"/>
        </w:rPr>
      </w:pPr>
      <w:r w:rsidRPr="00384A57">
        <w:rPr>
          <w:rFonts w:asciiTheme="majorBidi" w:hAnsiTheme="majorBidi" w:cstheme="majorBidi"/>
          <w:b/>
          <w:bCs/>
          <w:sz w:val="28"/>
          <w:szCs w:val="28"/>
          <w:u w:val="single"/>
        </w:rPr>
        <w:t>6.6.1 Confusion Matrix</w:t>
      </w:r>
    </w:p>
    <w:p w14:paraId="1ABB4F7C" w14:textId="77777777" w:rsidR="00384A57" w:rsidRDefault="00384A57" w:rsidP="00384A57">
      <w:pPr>
        <w:jc w:val="both"/>
        <w:rPr>
          <w:rFonts w:asciiTheme="majorBidi" w:hAnsiTheme="majorBidi" w:cstheme="majorBidi"/>
          <w:sz w:val="28"/>
          <w:szCs w:val="28"/>
          <w:rtl/>
        </w:rPr>
      </w:pPr>
      <w:r w:rsidRPr="00384A57">
        <w:rPr>
          <w:rFonts w:asciiTheme="majorBidi" w:hAnsiTheme="majorBidi" w:cstheme="majorBidi"/>
          <w:sz w:val="28"/>
          <w:szCs w:val="28"/>
        </w:rPr>
        <w:t>The confusion matrix demonstrated the model's excellent capability to correctly distribute predictions between the two classes, significantly minimizing False Positives and False Negatives.</w:t>
      </w:r>
    </w:p>
    <w:p w14:paraId="442CD8F8" w14:textId="14C71E08" w:rsidR="00384A57" w:rsidRDefault="00384A57" w:rsidP="00384A57">
      <w:pPr>
        <w:jc w:val="both"/>
        <w:rPr>
          <w:rFonts w:asciiTheme="majorBidi" w:hAnsiTheme="majorBidi" w:cstheme="majorBidi"/>
          <w:sz w:val="28"/>
          <w:szCs w:val="28"/>
          <w:rtl/>
        </w:rPr>
      </w:pPr>
      <w:r>
        <w:rPr>
          <w:noProof/>
        </w:rPr>
        <w:lastRenderedPageBreak/>
        <w:drawing>
          <wp:inline distT="0" distB="0" distL="0" distR="0" wp14:anchorId="41C2A2A2" wp14:editId="57B7355E">
            <wp:extent cx="3905250" cy="2349500"/>
            <wp:effectExtent l="0" t="0" r="0" b="0"/>
            <wp:docPr id="39717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0646" cy="2352746"/>
                    </a:xfrm>
                    <a:prstGeom prst="rect">
                      <a:avLst/>
                    </a:prstGeom>
                    <a:noFill/>
                    <a:ln>
                      <a:noFill/>
                    </a:ln>
                  </pic:spPr>
                </pic:pic>
              </a:graphicData>
            </a:graphic>
          </wp:inline>
        </w:drawing>
      </w:r>
    </w:p>
    <w:p w14:paraId="20410225" w14:textId="11CC62E4" w:rsidR="00384A57" w:rsidRPr="00384A57" w:rsidRDefault="00384A57" w:rsidP="00384A57">
      <w:pPr>
        <w:jc w:val="both"/>
        <w:rPr>
          <w:rFonts w:asciiTheme="majorBidi" w:hAnsiTheme="majorBidi" w:cstheme="majorBidi"/>
          <w:b/>
          <w:bCs/>
          <w:sz w:val="22"/>
          <w:szCs w:val="22"/>
        </w:rPr>
      </w:pPr>
      <w:r w:rsidRPr="00384A57">
        <w:rPr>
          <w:rFonts w:asciiTheme="majorBidi" w:hAnsiTheme="majorBidi" w:cstheme="majorBidi"/>
          <w:b/>
          <w:bCs/>
          <w:sz w:val="22"/>
          <w:szCs w:val="22"/>
        </w:rPr>
        <w:t>Figure 6.</w:t>
      </w:r>
      <w:r>
        <w:rPr>
          <w:rFonts w:asciiTheme="majorBidi" w:hAnsiTheme="majorBidi" w:cstheme="majorBidi" w:hint="cs"/>
          <w:b/>
          <w:bCs/>
          <w:sz w:val="22"/>
          <w:szCs w:val="22"/>
          <w:rtl/>
        </w:rPr>
        <w:t>3</w:t>
      </w:r>
      <w:r w:rsidRPr="00384A57">
        <w:rPr>
          <w:rFonts w:asciiTheme="majorBidi" w:hAnsiTheme="majorBidi" w:cstheme="majorBidi"/>
          <w:b/>
          <w:bCs/>
          <w:sz w:val="22"/>
          <w:szCs w:val="22"/>
        </w:rPr>
        <w:t>: Confusion Matrix evaluated on the test dataset, demonstrating the model's precise classification between Real and Fake classes.</w:t>
      </w:r>
    </w:p>
    <w:p w14:paraId="27CF0267" w14:textId="77777777" w:rsidR="00384A57" w:rsidRPr="00384A57" w:rsidRDefault="00384A57" w:rsidP="00384A57">
      <w:pPr>
        <w:jc w:val="both"/>
        <w:rPr>
          <w:rFonts w:asciiTheme="majorBidi" w:hAnsiTheme="majorBidi" w:cstheme="majorBidi"/>
          <w:b/>
          <w:bCs/>
          <w:sz w:val="28"/>
          <w:szCs w:val="28"/>
          <w:u w:val="single"/>
        </w:rPr>
      </w:pPr>
      <w:r w:rsidRPr="00384A57">
        <w:rPr>
          <w:rFonts w:asciiTheme="majorBidi" w:hAnsiTheme="majorBidi" w:cstheme="majorBidi"/>
          <w:b/>
          <w:bCs/>
          <w:sz w:val="28"/>
          <w:szCs w:val="28"/>
          <w:u w:val="single"/>
        </w:rPr>
        <w:t>6.6.2 Receiver Operating Characteristic (ROC) Curve</w:t>
      </w:r>
    </w:p>
    <w:p w14:paraId="4B9BE3A3" w14:textId="77777777" w:rsidR="00384A57" w:rsidRDefault="00384A57" w:rsidP="00384A57">
      <w:pPr>
        <w:jc w:val="both"/>
        <w:rPr>
          <w:rFonts w:asciiTheme="majorBidi" w:hAnsiTheme="majorBidi" w:cstheme="majorBidi"/>
          <w:sz w:val="28"/>
          <w:szCs w:val="28"/>
          <w:rtl/>
        </w:rPr>
      </w:pPr>
      <w:r w:rsidRPr="00384A57">
        <w:rPr>
          <w:rFonts w:asciiTheme="majorBidi" w:hAnsiTheme="majorBidi" w:cstheme="majorBidi"/>
          <w:sz w:val="28"/>
          <w:szCs w:val="28"/>
        </w:rPr>
        <w:t>By plotting the True Positive Rate against the False Positive Rate, the model achieved a high Area Under the Curve (AUC). This graphically and mathematically proves the algorithm's efficiency in successfully separating synthetic media from authentic media.</w:t>
      </w:r>
    </w:p>
    <w:p w14:paraId="6D252BA6" w14:textId="47FB1910" w:rsidR="00384A57" w:rsidRPr="00384A57" w:rsidRDefault="00384A57" w:rsidP="00384A57">
      <w:pPr>
        <w:jc w:val="both"/>
        <w:rPr>
          <w:rFonts w:asciiTheme="majorBidi" w:hAnsiTheme="majorBidi" w:cstheme="majorBidi"/>
          <w:sz w:val="28"/>
          <w:szCs w:val="28"/>
        </w:rPr>
      </w:pPr>
      <w:r>
        <w:rPr>
          <w:noProof/>
        </w:rPr>
        <w:drawing>
          <wp:inline distT="0" distB="0" distL="0" distR="0" wp14:anchorId="0CC12AE1" wp14:editId="7F0A0582">
            <wp:extent cx="2880123" cy="2254250"/>
            <wp:effectExtent l="0" t="0" r="0" b="0"/>
            <wp:docPr id="408684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2361" cy="2256002"/>
                    </a:xfrm>
                    <a:prstGeom prst="rect">
                      <a:avLst/>
                    </a:prstGeom>
                    <a:noFill/>
                    <a:ln>
                      <a:noFill/>
                    </a:ln>
                  </pic:spPr>
                </pic:pic>
              </a:graphicData>
            </a:graphic>
          </wp:inline>
        </w:drawing>
      </w:r>
    </w:p>
    <w:p w14:paraId="67DB26BC" w14:textId="6FB0ACEE" w:rsidR="00384A57" w:rsidRDefault="00384A57" w:rsidP="00384A57">
      <w:pPr>
        <w:jc w:val="both"/>
        <w:rPr>
          <w:rFonts w:asciiTheme="majorBidi" w:hAnsiTheme="majorBidi" w:cstheme="majorBidi"/>
          <w:b/>
          <w:bCs/>
          <w:sz w:val="22"/>
          <w:szCs w:val="22"/>
          <w:rtl/>
        </w:rPr>
      </w:pPr>
      <w:r w:rsidRPr="00384A57">
        <w:rPr>
          <w:rFonts w:asciiTheme="majorBidi" w:hAnsiTheme="majorBidi" w:cstheme="majorBidi"/>
          <w:b/>
          <w:bCs/>
          <w:sz w:val="22"/>
          <w:szCs w:val="22"/>
        </w:rPr>
        <w:t>Figure 6.</w:t>
      </w:r>
      <w:r w:rsidR="00C35B1D">
        <w:rPr>
          <w:rFonts w:asciiTheme="majorBidi" w:hAnsiTheme="majorBidi" w:cstheme="majorBidi" w:hint="cs"/>
          <w:b/>
          <w:bCs/>
          <w:sz w:val="22"/>
          <w:szCs w:val="22"/>
          <w:rtl/>
        </w:rPr>
        <w:t>4</w:t>
      </w:r>
      <w:r w:rsidRPr="00384A57">
        <w:rPr>
          <w:rFonts w:asciiTheme="majorBidi" w:hAnsiTheme="majorBidi" w:cstheme="majorBidi"/>
          <w:b/>
          <w:bCs/>
          <w:sz w:val="22"/>
          <w:szCs w:val="22"/>
        </w:rPr>
        <w:t>: Receiver Operating Characteristic (ROC) Curve and the corresponding Area Under Curve (AUC) score.</w:t>
      </w:r>
    </w:p>
    <w:p w14:paraId="0B6F42A9" w14:textId="77777777" w:rsidR="00384A57" w:rsidRDefault="00384A57" w:rsidP="00384A57">
      <w:pPr>
        <w:jc w:val="both"/>
        <w:rPr>
          <w:rFonts w:asciiTheme="majorBidi" w:hAnsiTheme="majorBidi" w:cstheme="majorBidi"/>
          <w:b/>
          <w:bCs/>
          <w:sz w:val="22"/>
          <w:szCs w:val="22"/>
          <w:rtl/>
        </w:rPr>
      </w:pPr>
    </w:p>
    <w:p w14:paraId="7AF405CA" w14:textId="77777777" w:rsidR="00384A57" w:rsidRDefault="00384A57" w:rsidP="00384A57">
      <w:pPr>
        <w:jc w:val="both"/>
        <w:rPr>
          <w:rFonts w:asciiTheme="majorBidi" w:hAnsiTheme="majorBidi" w:cstheme="majorBidi"/>
          <w:b/>
          <w:bCs/>
          <w:sz w:val="22"/>
          <w:szCs w:val="22"/>
          <w:rtl/>
        </w:rPr>
      </w:pPr>
    </w:p>
    <w:p w14:paraId="523CEBFF" w14:textId="77777777" w:rsidR="00384A57" w:rsidRDefault="00384A57" w:rsidP="00384A57">
      <w:pPr>
        <w:jc w:val="both"/>
        <w:rPr>
          <w:rFonts w:asciiTheme="majorBidi" w:hAnsiTheme="majorBidi" w:cstheme="majorBidi"/>
          <w:b/>
          <w:bCs/>
          <w:sz w:val="22"/>
          <w:szCs w:val="22"/>
          <w:rtl/>
        </w:rPr>
      </w:pPr>
    </w:p>
    <w:p w14:paraId="6FEF7D8B" w14:textId="77777777" w:rsidR="00384A57" w:rsidRDefault="00384A57" w:rsidP="00384A57">
      <w:pPr>
        <w:jc w:val="both"/>
        <w:rPr>
          <w:rFonts w:asciiTheme="majorBidi" w:hAnsiTheme="majorBidi" w:cstheme="majorBidi"/>
          <w:b/>
          <w:bCs/>
          <w:sz w:val="22"/>
          <w:szCs w:val="22"/>
          <w:rtl/>
        </w:rPr>
      </w:pPr>
    </w:p>
    <w:p w14:paraId="3E7B52B8" w14:textId="77777777" w:rsidR="00384A57" w:rsidRPr="00384A57" w:rsidRDefault="00384A57" w:rsidP="00384A57">
      <w:pPr>
        <w:jc w:val="both"/>
        <w:rPr>
          <w:rFonts w:asciiTheme="majorBidi" w:hAnsiTheme="majorBidi" w:cstheme="majorBidi"/>
          <w:b/>
          <w:bCs/>
          <w:sz w:val="36"/>
          <w:szCs w:val="36"/>
          <w:u w:val="single"/>
        </w:rPr>
      </w:pPr>
      <w:r w:rsidRPr="00384A57">
        <w:rPr>
          <w:rFonts w:asciiTheme="majorBidi" w:hAnsiTheme="majorBidi" w:cstheme="majorBidi"/>
          <w:b/>
          <w:bCs/>
          <w:sz w:val="36"/>
          <w:szCs w:val="36"/>
          <w:u w:val="single"/>
        </w:rPr>
        <w:lastRenderedPageBreak/>
        <w:t>6.7 Conclusion</w:t>
      </w:r>
    </w:p>
    <w:p w14:paraId="1C214299" w14:textId="77777777" w:rsidR="00384A57" w:rsidRPr="00384A57" w:rsidRDefault="00384A57" w:rsidP="00384A57">
      <w:pPr>
        <w:jc w:val="both"/>
        <w:rPr>
          <w:rFonts w:asciiTheme="majorBidi" w:hAnsiTheme="majorBidi" w:cstheme="majorBidi"/>
          <w:sz w:val="28"/>
          <w:szCs w:val="28"/>
        </w:rPr>
      </w:pPr>
      <w:r w:rsidRPr="00384A57">
        <w:rPr>
          <w:rFonts w:asciiTheme="majorBidi" w:hAnsiTheme="majorBidi" w:cstheme="majorBidi"/>
          <w:sz w:val="28"/>
          <w:szCs w:val="28"/>
        </w:rPr>
        <w:t>Based on the extracted metrics, the TrueScope project demonstrates that building a robust architectural model, combined with class imbalance management strategies and a two-stage training approach, produces a highly resilient security system. The model successfully detects fake media with an accuracy of 94.03%, fulfilling the project's architectural and software requirements with high efficiency.</w:t>
      </w:r>
    </w:p>
    <w:p w14:paraId="6FBA9F1A" w14:textId="77777777" w:rsidR="00384A57" w:rsidRPr="00384A57" w:rsidRDefault="00384A57" w:rsidP="00384A57">
      <w:pPr>
        <w:jc w:val="both"/>
        <w:rPr>
          <w:rFonts w:asciiTheme="majorBidi" w:hAnsiTheme="majorBidi" w:cstheme="majorBidi"/>
          <w:b/>
          <w:bCs/>
          <w:sz w:val="22"/>
          <w:szCs w:val="22"/>
        </w:rPr>
      </w:pPr>
    </w:p>
    <w:sectPr w:rsidR="00384A57" w:rsidRPr="00384A57" w:rsidSect="006E510F">
      <w:footerReference w:type="default" r:id="rId17"/>
      <w:pgSz w:w="12240" w:h="15840"/>
      <w:pgMar w:top="1440" w:right="1440" w:bottom="1440" w:left="1440" w:header="720" w:footer="720"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4A35D" w14:textId="77777777" w:rsidR="00E65D6D" w:rsidRDefault="00E65D6D" w:rsidP="006E510F">
      <w:pPr>
        <w:spacing w:after="0" w:line="240" w:lineRule="auto"/>
      </w:pPr>
      <w:r>
        <w:separator/>
      </w:r>
    </w:p>
  </w:endnote>
  <w:endnote w:type="continuationSeparator" w:id="0">
    <w:p w14:paraId="288095E3" w14:textId="77777777" w:rsidR="00E65D6D" w:rsidRDefault="00E65D6D" w:rsidP="006E5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016123"/>
      <w:docPartObj>
        <w:docPartGallery w:val="Page Numbers (Bottom of Page)"/>
        <w:docPartUnique/>
      </w:docPartObj>
    </w:sdtPr>
    <w:sdtEndPr>
      <w:rPr>
        <w:color w:val="7F7F7F" w:themeColor="background1" w:themeShade="7F"/>
        <w:spacing w:val="60"/>
      </w:rPr>
    </w:sdtEndPr>
    <w:sdtContent>
      <w:p w14:paraId="05E80425" w14:textId="229A1496" w:rsidR="006E510F" w:rsidRDefault="006E510F" w:rsidP="006E510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4B33AB" w14:textId="77777777" w:rsidR="006E510F" w:rsidRDefault="006E51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C9EF" w14:textId="77777777" w:rsidR="00E65D6D" w:rsidRDefault="00E65D6D" w:rsidP="006E510F">
      <w:pPr>
        <w:spacing w:after="0" w:line="240" w:lineRule="auto"/>
      </w:pPr>
      <w:r>
        <w:separator/>
      </w:r>
    </w:p>
  </w:footnote>
  <w:footnote w:type="continuationSeparator" w:id="0">
    <w:p w14:paraId="0242C4A5" w14:textId="77777777" w:rsidR="00E65D6D" w:rsidRDefault="00E65D6D" w:rsidP="006E5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B4A"/>
    <w:multiLevelType w:val="multilevel"/>
    <w:tmpl w:val="76F27EBA"/>
    <w:lvl w:ilvl="0">
      <w:start w:val="1"/>
      <w:numFmt w:val="decimal"/>
      <w:lvlText w:val="%1."/>
      <w:lvlJc w:val="left"/>
      <w:pPr>
        <w:ind w:left="760" w:hanging="400"/>
      </w:pPr>
      <w:rPr>
        <w:rFonts w:hint="default"/>
      </w:rPr>
    </w:lvl>
    <w:lvl w:ilvl="1">
      <w:start w:val="1"/>
      <w:numFmt w:val="decimal"/>
      <w:isLgl/>
      <w:lvlText w:val="%1.%2"/>
      <w:lvlJc w:val="left"/>
      <w:pPr>
        <w:ind w:left="148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4160" w:hanging="180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5320" w:hanging="2160"/>
      </w:pPr>
      <w:rPr>
        <w:rFonts w:hint="default"/>
      </w:rPr>
    </w:lvl>
    <w:lvl w:ilvl="8">
      <w:start w:val="1"/>
      <w:numFmt w:val="decimal"/>
      <w:isLgl/>
      <w:lvlText w:val="%1.%2.%3.%4.%5.%6.%7.%8.%9"/>
      <w:lvlJc w:val="left"/>
      <w:pPr>
        <w:ind w:left="6080" w:hanging="2520"/>
      </w:pPr>
      <w:rPr>
        <w:rFonts w:hint="default"/>
      </w:rPr>
    </w:lvl>
  </w:abstractNum>
  <w:abstractNum w:abstractNumId="1" w15:restartNumberingAfterBreak="0">
    <w:nsid w:val="2B39563B"/>
    <w:multiLevelType w:val="multilevel"/>
    <w:tmpl w:val="DA08FBD8"/>
    <w:lvl w:ilvl="0">
      <w:start w:val="6"/>
      <w:numFmt w:val="decimal"/>
      <w:lvlText w:val="%1"/>
      <w:lvlJc w:val="left"/>
      <w:pPr>
        <w:ind w:left="500" w:hanging="5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53355922"/>
    <w:multiLevelType w:val="multilevel"/>
    <w:tmpl w:val="8F1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75600"/>
    <w:multiLevelType w:val="multilevel"/>
    <w:tmpl w:val="FB8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953675">
    <w:abstractNumId w:val="0"/>
  </w:num>
  <w:num w:numId="2" w16cid:durableId="642462344">
    <w:abstractNumId w:val="1"/>
  </w:num>
  <w:num w:numId="3" w16cid:durableId="1831170629">
    <w:abstractNumId w:val="2"/>
  </w:num>
  <w:num w:numId="4" w16cid:durableId="1312910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0F"/>
    <w:rsid w:val="00142149"/>
    <w:rsid w:val="00295BF2"/>
    <w:rsid w:val="00384A57"/>
    <w:rsid w:val="00624849"/>
    <w:rsid w:val="006E510F"/>
    <w:rsid w:val="007A26EC"/>
    <w:rsid w:val="008844B9"/>
    <w:rsid w:val="00C35B1D"/>
    <w:rsid w:val="00C7004E"/>
    <w:rsid w:val="00D515F4"/>
    <w:rsid w:val="00D77637"/>
    <w:rsid w:val="00E501A7"/>
    <w:rsid w:val="00E65D6D"/>
    <w:rsid w:val="00F476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478A"/>
  <w15:chartTrackingRefBased/>
  <w15:docId w15:val="{F1F1634A-1809-4EE4-947E-4EFF2DF2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0F"/>
    <w:rPr>
      <w:rFonts w:eastAsiaTheme="majorEastAsia" w:cstheme="majorBidi"/>
      <w:color w:val="272727" w:themeColor="text1" w:themeTint="D8"/>
    </w:rPr>
  </w:style>
  <w:style w:type="paragraph" w:styleId="Title">
    <w:name w:val="Title"/>
    <w:basedOn w:val="Normal"/>
    <w:next w:val="Normal"/>
    <w:link w:val="TitleChar"/>
    <w:uiPriority w:val="10"/>
    <w:qFormat/>
    <w:rsid w:val="006E5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0F"/>
    <w:pPr>
      <w:spacing w:before="160"/>
      <w:jc w:val="center"/>
    </w:pPr>
    <w:rPr>
      <w:i/>
      <w:iCs/>
      <w:color w:val="404040" w:themeColor="text1" w:themeTint="BF"/>
    </w:rPr>
  </w:style>
  <w:style w:type="character" w:customStyle="1" w:styleId="QuoteChar">
    <w:name w:val="Quote Char"/>
    <w:basedOn w:val="DefaultParagraphFont"/>
    <w:link w:val="Quote"/>
    <w:uiPriority w:val="29"/>
    <w:rsid w:val="006E510F"/>
    <w:rPr>
      <w:i/>
      <w:iCs/>
      <w:color w:val="404040" w:themeColor="text1" w:themeTint="BF"/>
    </w:rPr>
  </w:style>
  <w:style w:type="paragraph" w:styleId="ListParagraph">
    <w:name w:val="List Paragraph"/>
    <w:basedOn w:val="Normal"/>
    <w:uiPriority w:val="34"/>
    <w:qFormat/>
    <w:rsid w:val="006E510F"/>
    <w:pPr>
      <w:ind w:left="720"/>
      <w:contextualSpacing/>
    </w:pPr>
  </w:style>
  <w:style w:type="character" w:styleId="IntenseEmphasis">
    <w:name w:val="Intense Emphasis"/>
    <w:basedOn w:val="DefaultParagraphFont"/>
    <w:uiPriority w:val="21"/>
    <w:qFormat/>
    <w:rsid w:val="006E510F"/>
    <w:rPr>
      <w:i/>
      <w:iCs/>
      <w:color w:val="0F4761" w:themeColor="accent1" w:themeShade="BF"/>
    </w:rPr>
  </w:style>
  <w:style w:type="paragraph" w:styleId="IntenseQuote">
    <w:name w:val="Intense Quote"/>
    <w:basedOn w:val="Normal"/>
    <w:next w:val="Normal"/>
    <w:link w:val="IntenseQuoteChar"/>
    <w:uiPriority w:val="30"/>
    <w:qFormat/>
    <w:rsid w:val="006E5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10F"/>
    <w:rPr>
      <w:i/>
      <w:iCs/>
      <w:color w:val="0F4761" w:themeColor="accent1" w:themeShade="BF"/>
    </w:rPr>
  </w:style>
  <w:style w:type="character" w:styleId="IntenseReference">
    <w:name w:val="Intense Reference"/>
    <w:basedOn w:val="DefaultParagraphFont"/>
    <w:uiPriority w:val="32"/>
    <w:qFormat/>
    <w:rsid w:val="006E510F"/>
    <w:rPr>
      <w:b/>
      <w:bCs/>
      <w:smallCaps/>
      <w:color w:val="0F4761" w:themeColor="accent1" w:themeShade="BF"/>
      <w:spacing w:val="5"/>
    </w:rPr>
  </w:style>
  <w:style w:type="paragraph" w:styleId="Header">
    <w:name w:val="header"/>
    <w:basedOn w:val="Normal"/>
    <w:link w:val="HeaderChar"/>
    <w:uiPriority w:val="99"/>
    <w:unhideWhenUsed/>
    <w:rsid w:val="006E5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10F"/>
  </w:style>
  <w:style w:type="paragraph" w:styleId="Footer">
    <w:name w:val="footer"/>
    <w:basedOn w:val="Normal"/>
    <w:link w:val="FooterChar"/>
    <w:uiPriority w:val="99"/>
    <w:unhideWhenUsed/>
    <w:rsid w:val="006E5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F91C907E00A242B8D95987DEE07ECC" ma:contentTypeVersion="5" ma:contentTypeDescription="Create a new document." ma:contentTypeScope="" ma:versionID="bf81d39e3afd086ac6965849ef616c80">
  <xsd:schema xmlns:xsd="http://www.w3.org/2001/XMLSchema" xmlns:xs="http://www.w3.org/2001/XMLSchema" xmlns:p="http://schemas.microsoft.com/office/2006/metadata/properties" xmlns:ns3="9ced8fe1-4853-446a-bc00-cc22858dd0d2" targetNamespace="http://schemas.microsoft.com/office/2006/metadata/properties" ma:root="true" ma:fieldsID="bbb559c1b1aa42f83474406b104465f8" ns3:_="">
    <xsd:import namespace="9ced8fe1-4853-446a-bc00-cc22858dd0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ed8fe1-4853-446a-bc00-cc22858dd0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C1A304-380D-4F8B-964C-C04E681FC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ed8fe1-4853-446a-bc00-cc22858dd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1DFF5A-18CE-4E78-B2BD-A4079F747D96}">
  <ds:schemaRefs>
    <ds:schemaRef ds:uri="http://schemas.microsoft.com/sharepoint/v3/contenttype/forms"/>
  </ds:schemaRefs>
</ds:datastoreItem>
</file>

<file path=customXml/itemProps3.xml><?xml version="1.0" encoding="utf-8"?>
<ds:datastoreItem xmlns:ds="http://schemas.openxmlformats.org/officeDocument/2006/customXml" ds:itemID="{75AAB3A4-D13A-4CC0-9120-A7569278E9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Alaa</dc:creator>
  <cp:keywords/>
  <dc:description/>
  <cp:lastModifiedBy>Ziad Alaa</cp:lastModifiedBy>
  <cp:revision>8</cp:revision>
  <dcterms:created xsi:type="dcterms:W3CDTF">2026-04-27T15:20:00Z</dcterms:created>
  <dcterms:modified xsi:type="dcterms:W3CDTF">2026-04-27T15:22:00Z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0x0101004BF91C907E00A242B8D95987DEE07ECC</vt:lpwstr>
  </property>
</Properties>
</file>