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D67BD" w14:textId="1DEA42AB" w:rsidR="0093530A" w:rsidRPr="0093530A" w:rsidRDefault="001E423A" w:rsidP="0093530A">
      <w:pPr>
        <w:pStyle w:val="Heading1"/>
      </w:pPr>
      <w:r w:rsidRPr="001E423A">
        <w:t>User</w:t>
      </w:r>
      <w:r w:rsidRPr="001E423A">
        <w:rPr>
          <w:rFonts w:ascii="Cambria Math" w:hAnsi="Cambria Math" w:cs="Cambria Math"/>
        </w:rPr>
        <w:t>‑</w:t>
      </w:r>
      <w:r w:rsidRPr="001E423A">
        <w:t>Story Solution Slicing &amp; Deployment for Dynamics 365 and Dataverse with Azure DevOps</w:t>
      </w:r>
      <w:r w:rsidR="00A709F4">
        <w:t xml:space="preserve"> </w:t>
      </w:r>
    </w:p>
    <w:p w14:paraId="711C5320" w14:textId="1B1588B9" w:rsidR="00F9733D" w:rsidRPr="00F9733D" w:rsidRDefault="0093530A" w:rsidP="00F9733D">
      <w:pPr>
        <w:rPr>
          <w:b/>
          <w:bCs/>
          <w:i/>
          <w:iCs/>
        </w:rPr>
      </w:pPr>
      <w:bookmarkStart w:id="0" w:name="_Hlk132032459"/>
      <w:r w:rsidRPr="00A550A3">
        <w:rPr>
          <w:b/>
          <w:bCs/>
          <w:i/>
          <w:iCs/>
        </w:rPr>
        <w:t>Applies to</w:t>
      </w:r>
      <w:bookmarkStart w:id="1" w:name="_Hlk132023727"/>
      <w:r w:rsidR="0011406B" w:rsidRPr="00A550A3">
        <w:rPr>
          <w:b/>
          <w:bCs/>
          <w:i/>
          <w:iCs/>
        </w:rPr>
        <w:t>:</w:t>
      </w:r>
      <w:r w:rsidR="0011406B" w:rsidRPr="00A550A3">
        <w:t xml:space="preserve"> </w:t>
      </w:r>
      <w:r w:rsidR="0011406B" w:rsidRPr="00A550A3">
        <w:rPr>
          <w:b/>
          <w:bCs/>
          <w:i/>
          <w:iCs/>
        </w:rPr>
        <w:t>Dynamics</w:t>
      </w:r>
      <w:r w:rsidR="00A550A3" w:rsidRPr="00A550A3">
        <w:rPr>
          <w:b/>
          <w:bCs/>
          <w:i/>
          <w:iCs/>
        </w:rPr>
        <w:t xml:space="preserve">, </w:t>
      </w:r>
      <w:r w:rsidR="00BE09FB" w:rsidRPr="00A550A3">
        <w:rPr>
          <w:b/>
          <w:bCs/>
          <w:i/>
          <w:iCs/>
        </w:rPr>
        <w:t xml:space="preserve">Dataverse, </w:t>
      </w:r>
      <w:r w:rsidR="00D9006A" w:rsidRPr="00A550A3">
        <w:rPr>
          <w:b/>
          <w:bCs/>
          <w:i/>
          <w:iCs/>
        </w:rPr>
        <w:t>Azure Active Director</w:t>
      </w:r>
      <w:r w:rsidR="00A550A3" w:rsidRPr="00A550A3">
        <w:rPr>
          <w:b/>
          <w:bCs/>
          <w:i/>
          <w:iCs/>
        </w:rPr>
        <w:t>y</w:t>
      </w:r>
      <w:r w:rsidR="001166B3">
        <w:rPr>
          <w:b/>
          <w:bCs/>
          <w:i/>
          <w:iCs/>
        </w:rPr>
        <w:t xml:space="preserve">, Azure </w:t>
      </w:r>
      <w:r w:rsidR="00FB1888">
        <w:rPr>
          <w:b/>
          <w:bCs/>
          <w:i/>
          <w:iCs/>
        </w:rPr>
        <w:t>DevOps</w:t>
      </w:r>
    </w:p>
    <w:bookmarkEnd w:id="0"/>
    <w:bookmarkEnd w:id="1"/>
    <w:p w14:paraId="75FB079C" w14:textId="15C0C1C4" w:rsidR="00E43EAE" w:rsidRDefault="00E43EAE" w:rsidP="0093530A">
      <w:r w:rsidRPr="00E43EAE">
        <w:t>This solution combines Dynamics 365 apps built on Microsoft Dataverse with Azure Active Directory (Microsoft Entra ID) service</w:t>
      </w:r>
      <w:r w:rsidRPr="00E43EAE">
        <w:rPr>
          <w:rFonts w:ascii="Cambria Math" w:hAnsi="Cambria Math" w:cs="Cambria Math"/>
        </w:rPr>
        <w:t>‑</w:t>
      </w:r>
      <w:r w:rsidRPr="00E43EAE">
        <w:t>to</w:t>
      </w:r>
      <w:r w:rsidRPr="00E43EAE">
        <w:rPr>
          <w:rFonts w:ascii="Cambria Math" w:hAnsi="Cambria Math" w:cs="Cambria Math"/>
        </w:rPr>
        <w:t>‑</w:t>
      </w:r>
      <w:r w:rsidRPr="00E43EAE">
        <w:t>service authentication and Azure DevOps YAML pipelines to build safe, scalable application</w:t>
      </w:r>
      <w:r w:rsidRPr="00E43EAE">
        <w:rPr>
          <w:rFonts w:ascii="Cambria Math" w:hAnsi="Cambria Math" w:cs="Cambria Math"/>
        </w:rPr>
        <w:t>‑</w:t>
      </w:r>
      <w:r w:rsidRPr="00E43EAE">
        <w:t>lifecycle management (ALM). It addresses large</w:t>
      </w:r>
      <w:r w:rsidRPr="00E43EAE">
        <w:rPr>
          <w:rFonts w:ascii="Cambria Math" w:hAnsi="Cambria Math" w:cs="Cambria Math"/>
        </w:rPr>
        <w:t>‑</w:t>
      </w:r>
      <w:r w:rsidRPr="00E43EAE">
        <w:t>scale implementations by splitting a user</w:t>
      </w:r>
      <w:r w:rsidRPr="00E43EAE">
        <w:rPr>
          <w:rFonts w:ascii="Cambria Math" w:hAnsi="Cambria Math" w:cs="Cambria Math"/>
        </w:rPr>
        <w:t>‑</w:t>
      </w:r>
      <w:r w:rsidRPr="00E43EAE">
        <w:t>story solution into multiple, type</w:t>
      </w:r>
      <w:r w:rsidRPr="00E43EAE">
        <w:rPr>
          <w:rFonts w:ascii="Cambria Math" w:hAnsi="Cambria Math" w:cs="Cambria Math"/>
        </w:rPr>
        <w:t>‑</w:t>
      </w:r>
      <w:r w:rsidRPr="00E43EAE">
        <w:t>focused solutions to reduce package size, speed deployments, and manage dependencies deterministically.</w:t>
      </w:r>
    </w:p>
    <w:p w14:paraId="4CB53529" w14:textId="77777777" w:rsidR="006A0F30" w:rsidRPr="008404F8" w:rsidRDefault="009E32E1" w:rsidP="009E32E1">
      <w:pPr>
        <w:pStyle w:val="Heading2"/>
      </w:pPr>
      <w:r w:rsidRPr="008404F8">
        <w:t>Introduction</w:t>
      </w:r>
    </w:p>
    <w:p w14:paraId="7DA61D27" w14:textId="77777777" w:rsidR="00977713" w:rsidRDefault="00977713" w:rsidP="00977713">
      <w:r>
        <w:t>This reference architecture describes how to start development with a single user</w:t>
      </w:r>
      <w:r>
        <w:rPr>
          <w:rFonts w:ascii="Cambria Math" w:hAnsi="Cambria Math" w:cs="Cambria Math"/>
        </w:rPr>
        <w:t>‑</w:t>
      </w:r>
      <w:r>
        <w:t>story solution and, via automation, slice it into multiple Dataverse solutions by component type (for example, Web Resources, Customizations, Security Roles, Flows, Plug</w:t>
      </w:r>
      <w:r>
        <w:rPr>
          <w:rFonts w:ascii="Cambria Math" w:hAnsi="Cambria Math" w:cs="Cambria Math"/>
        </w:rPr>
        <w:t>‑</w:t>
      </w:r>
      <w:r>
        <w:t>ins). It fits enterprise deployments where Dynamics 365 apps (Sales, Service, Field Service, and others) must manage thousands of components and frequent releases.</w:t>
      </w:r>
    </w:p>
    <w:p w14:paraId="68B96F61" w14:textId="26531E7B" w:rsidR="00977713" w:rsidRDefault="00977713" w:rsidP="00977713">
      <w:r>
        <w:t>This solution is ideal when organizations require repeatable, high-throughput deployments with strict oversight over dependencies and the isolation of changes. It is commonly used in industries like finance, manufacturing, healthcare, government, and retail</w:t>
      </w:r>
      <w:r w:rsidR="008404F8">
        <w:t xml:space="preserve">, </w:t>
      </w:r>
      <w:r>
        <w:t xml:space="preserve">essentially, any organization that needs to enforce regulated </w:t>
      </w:r>
      <w:proofErr w:type="spellStart"/>
      <w:r>
        <w:t>DevSecOps</w:t>
      </w:r>
      <w:proofErr w:type="spellEnd"/>
      <w:r>
        <w:t xml:space="preserve"> practices across their Dynamics 365 and Power Platform environments.</w:t>
      </w:r>
    </w:p>
    <w:p w14:paraId="2CF2D327" w14:textId="77777777" w:rsidR="00977713" w:rsidRDefault="00977713" w:rsidP="00977713">
      <w:r>
        <w:t>It is important to establish this architectural pattern during project inception, before the first sprint that delivers application features. Doing so ensures that application lifecycle management (ALM), naming conventions, and security measures are consistent from the very beginning of the project.</w:t>
      </w:r>
    </w:p>
    <w:p w14:paraId="16921636" w14:textId="7A9B3CC1" w:rsidR="00977713" w:rsidRPr="00977713" w:rsidRDefault="00977713" w:rsidP="00977713">
      <w:pPr>
        <w:rPr>
          <w:highlight w:val="yellow"/>
        </w:rPr>
      </w:pPr>
      <w:r>
        <w:t>Key stakeholders for this architecture include Solution and Enterprise Architects, ALM and DevOps Engineers, Dynamics 365 Functional and Technical Leads, Security and Identity Administrators (AAD), and Environment Administrators.</w:t>
      </w:r>
    </w:p>
    <w:p w14:paraId="7E48A62D" w14:textId="77777777" w:rsidR="0093530A" w:rsidRPr="0093530A" w:rsidRDefault="009E32E1" w:rsidP="0098577B">
      <w:pPr>
        <w:pStyle w:val="Heading2"/>
      </w:pPr>
      <w:r>
        <w:t>Architecture</w:t>
      </w:r>
    </w:p>
    <w:p w14:paraId="005A0EBC" w14:textId="13ED331C" w:rsidR="00335B63" w:rsidRPr="00364AF4" w:rsidRDefault="00DA27BA" w:rsidP="00364AF4">
      <w:bookmarkStart w:id="2" w:name="_Hlk132023827"/>
      <w:r>
        <w:t xml:space="preserve">The following diagram illustrates the </w:t>
      </w:r>
      <w:r w:rsidR="009E32E1">
        <w:t>architecture for the solution</w:t>
      </w:r>
      <w:r>
        <w:t xml:space="preserve">. </w:t>
      </w:r>
    </w:p>
    <w:p w14:paraId="2B4A017E" w14:textId="077C30C9" w:rsidR="00364AF4" w:rsidRDefault="00364AF4" w:rsidP="00DA27BA">
      <w:r>
        <w:rPr>
          <w:noProof/>
        </w:rPr>
        <w:lastRenderedPageBreak/>
        <w:drawing>
          <wp:inline distT="0" distB="0" distL="0" distR="0" wp14:anchorId="42683442" wp14:editId="0DCE6B4D">
            <wp:extent cx="5943600" cy="3154045"/>
            <wp:effectExtent l="0" t="0" r="0" b="8255"/>
            <wp:docPr id="149551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17678" name="Picture 14955176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54045"/>
                    </a:xfrm>
                    <a:prstGeom prst="rect">
                      <a:avLst/>
                    </a:prstGeom>
                  </pic:spPr>
                </pic:pic>
              </a:graphicData>
            </a:graphic>
          </wp:inline>
        </w:drawing>
      </w:r>
    </w:p>
    <w:p w14:paraId="3D42B476" w14:textId="766F6A32" w:rsidR="00513B1D" w:rsidRDefault="00513B1D" w:rsidP="00DA27BA">
      <w:r w:rsidRPr="00513B1D">
        <w:t xml:space="preserve">Download a PowerPoint file with this architecture. </w:t>
      </w:r>
      <w:r w:rsidRPr="006258D2">
        <w:rPr>
          <w:highlight w:val="yellow"/>
        </w:rPr>
        <w:t>[Add link to a downloadable PowerPoint with the diagram.]</w:t>
      </w:r>
    </w:p>
    <w:p w14:paraId="4311DA2E" w14:textId="3357A0E0" w:rsidR="009E32E1" w:rsidRDefault="008404F8" w:rsidP="009E32E1">
      <w:pPr>
        <w:pStyle w:val="Heading2"/>
      </w:pPr>
      <w:r>
        <w:t>Workflow</w:t>
      </w:r>
    </w:p>
    <w:p w14:paraId="3BF0586D" w14:textId="2EF81874" w:rsidR="0048624E" w:rsidRDefault="007D554A" w:rsidP="0048624E">
      <w:pPr>
        <w:pStyle w:val="ListParagraph"/>
        <w:numPr>
          <w:ilvl w:val="0"/>
          <w:numId w:val="29"/>
        </w:numPr>
      </w:pPr>
      <w:r w:rsidRPr="007877F5">
        <w:rPr>
          <w:b/>
          <w:bCs/>
        </w:rPr>
        <w:t>Developer commits changes in DEV</w:t>
      </w:r>
      <w:r w:rsidR="009C1748" w:rsidRPr="007877F5">
        <w:rPr>
          <w:b/>
          <w:bCs/>
        </w:rPr>
        <w:t xml:space="preserve"> environment</w:t>
      </w:r>
      <w:r w:rsidR="009C1748">
        <w:t xml:space="preserve">: </w:t>
      </w:r>
      <w:r>
        <w:t xml:space="preserve">A developer implements or updates functionality for a specific user story directly in the DEV Dataverse environment. All related components (e.g., tables, columns, forms, views, web resources, flows, plug-ins, security roles) are added to a single unmanaged solution named </w:t>
      </w:r>
      <w:proofErr w:type="spellStart"/>
      <w:r>
        <w:t>UserStory</w:t>
      </w:r>
      <w:proofErr w:type="spellEnd"/>
      <w:r>
        <w:t xml:space="preserve"> in DEV, which acts as the authoritative source of truth for that user story’s scope</w:t>
      </w:r>
      <w:r w:rsidR="00534CDD">
        <w:t>.</w:t>
      </w:r>
    </w:p>
    <w:p w14:paraId="6A134170" w14:textId="77777777" w:rsidR="00867755" w:rsidRDefault="007D554A" w:rsidP="00867755">
      <w:pPr>
        <w:pStyle w:val="ListParagraph"/>
        <w:numPr>
          <w:ilvl w:val="0"/>
          <w:numId w:val="29"/>
        </w:numPr>
      </w:pPr>
      <w:r w:rsidRPr="007877F5">
        <w:rPr>
          <w:b/>
          <w:bCs/>
        </w:rPr>
        <w:t>Pipeline triggers</w:t>
      </w:r>
      <w:r w:rsidR="00867755">
        <w:t xml:space="preserve">: </w:t>
      </w:r>
      <w:r>
        <w:t>An Azure DevOps YAML pipeline is triggered by a commit or merge into the develop branch</w:t>
      </w:r>
      <w:r w:rsidR="00867755">
        <w:t xml:space="preserve"> (connected to DEV environment)</w:t>
      </w:r>
      <w:r>
        <w:t>. The pipeline loads secure variables and secrets that explicitly define:</w:t>
      </w:r>
    </w:p>
    <w:p w14:paraId="45E847D0" w14:textId="77777777" w:rsidR="00867755" w:rsidRDefault="007D554A" w:rsidP="001D5E6B">
      <w:pPr>
        <w:pStyle w:val="ListParagraph"/>
        <w:numPr>
          <w:ilvl w:val="1"/>
          <w:numId w:val="37"/>
        </w:numPr>
      </w:pPr>
      <w:r>
        <w:t>Source environment: DEV (Dataverse URL, tenant ID, client ID/secret)</w:t>
      </w:r>
    </w:p>
    <w:p w14:paraId="4AB41925" w14:textId="141006F9" w:rsidR="007D554A" w:rsidRDefault="007D554A" w:rsidP="001D5E6B">
      <w:pPr>
        <w:pStyle w:val="ListParagraph"/>
        <w:numPr>
          <w:ilvl w:val="1"/>
          <w:numId w:val="37"/>
        </w:numPr>
      </w:pPr>
      <w:r>
        <w:t>Target environment: Staging (Dataverse URL, tenant ID, client ID/secret)</w:t>
      </w:r>
    </w:p>
    <w:p w14:paraId="7A357C13" w14:textId="7ECEE19E" w:rsidR="007D554A" w:rsidRDefault="007D554A" w:rsidP="00867755">
      <w:pPr>
        <w:pStyle w:val="ListParagraph"/>
      </w:pPr>
      <w:r>
        <w:t>Staging is an unmanaged orchestration environment positioned between DEV and UAT, used to restructure and validate solutions before promotion.</w:t>
      </w:r>
    </w:p>
    <w:p w14:paraId="3A7ED5D7" w14:textId="77777777" w:rsidR="001D5E6B" w:rsidRDefault="007D554A" w:rsidP="001D5E6B">
      <w:pPr>
        <w:pStyle w:val="ListParagraph"/>
        <w:numPr>
          <w:ilvl w:val="0"/>
          <w:numId w:val="29"/>
        </w:numPr>
      </w:pPr>
      <w:r w:rsidRPr="007877F5">
        <w:rPr>
          <w:b/>
          <w:bCs/>
        </w:rPr>
        <w:t>Service-to-service authentication for DEV and Staging</w:t>
      </w:r>
      <w:r w:rsidR="0048624E">
        <w:t xml:space="preserve">: </w:t>
      </w:r>
      <w:r>
        <w:t>An Azure AD App Registration with an associated Dataverse Application User is used for non-interactive authentication.</w:t>
      </w:r>
    </w:p>
    <w:p w14:paraId="016E31B1" w14:textId="77777777" w:rsidR="001D5E6B" w:rsidRDefault="007D554A" w:rsidP="001D5E6B">
      <w:pPr>
        <w:pStyle w:val="ListParagraph"/>
        <w:numPr>
          <w:ilvl w:val="1"/>
          <w:numId w:val="38"/>
        </w:numPr>
      </w:pPr>
      <w:r>
        <w:t>The pipeline’s PowerShell script authenticates to the DEV environment using client credentials to read solution metadata.</w:t>
      </w:r>
    </w:p>
    <w:p w14:paraId="12D3FFFD" w14:textId="15848C60" w:rsidR="007D554A" w:rsidRDefault="007D554A" w:rsidP="001D5E6B">
      <w:pPr>
        <w:pStyle w:val="ListParagraph"/>
        <w:numPr>
          <w:ilvl w:val="1"/>
          <w:numId w:val="38"/>
        </w:numPr>
      </w:pPr>
      <w:r>
        <w:t xml:space="preserve">The same identity is authorized in the Staging environment to create, modify, and </w:t>
      </w:r>
      <w:r w:rsidR="001D5E6B">
        <w:t>import</w:t>
      </w:r>
      <w:r>
        <w:t xml:space="preserve"> solutions.</w:t>
      </w:r>
    </w:p>
    <w:p w14:paraId="6A1059DC" w14:textId="61B2758A" w:rsidR="007D554A" w:rsidRDefault="007D554A" w:rsidP="007877F5">
      <w:pPr>
        <w:pStyle w:val="ListParagraph"/>
      </w:pPr>
      <w:r>
        <w:t>This ensures consistent, auditable service-to-service access across both environments.</w:t>
      </w:r>
    </w:p>
    <w:p w14:paraId="472FAB51" w14:textId="165414D0" w:rsidR="00BF1980" w:rsidRDefault="00BF1980" w:rsidP="00BF1980">
      <w:pPr>
        <w:pStyle w:val="ListParagraph"/>
        <w:numPr>
          <w:ilvl w:val="0"/>
          <w:numId w:val="29"/>
        </w:numPr>
      </w:pPr>
      <w:r w:rsidRPr="001162DC">
        <w:rPr>
          <w:b/>
          <w:bCs/>
        </w:rPr>
        <w:t xml:space="preserve">Promote the </w:t>
      </w:r>
      <w:proofErr w:type="spellStart"/>
      <w:r w:rsidRPr="001162DC">
        <w:rPr>
          <w:b/>
          <w:bCs/>
        </w:rPr>
        <w:t>UserStory</w:t>
      </w:r>
      <w:proofErr w:type="spellEnd"/>
      <w:r w:rsidRPr="001162DC">
        <w:rPr>
          <w:b/>
          <w:bCs/>
        </w:rPr>
        <w:t xml:space="preserve"> solution from DEV to Staging</w:t>
      </w:r>
      <w:r>
        <w:t xml:space="preserve">: The pipeline exports the </w:t>
      </w:r>
      <w:proofErr w:type="spellStart"/>
      <w:r>
        <w:t>UserStory</w:t>
      </w:r>
      <w:proofErr w:type="spellEnd"/>
      <w:r>
        <w:t xml:space="preserve"> unmanaged solution from the DEV environment and imports it as unmanaged into the Staging environment. From this point forward, all component manipulation and solution restructuring </w:t>
      </w:r>
      <w:r>
        <w:lastRenderedPageBreak/>
        <w:t>occurs exclusively in Staging. No components are split, removed, or reassigned within DEV; DEV remains a pure source environment.</w:t>
      </w:r>
    </w:p>
    <w:p w14:paraId="31BF5A7A" w14:textId="2E56701A" w:rsidR="007D554A" w:rsidRDefault="007D554A" w:rsidP="0071332F">
      <w:pPr>
        <w:pStyle w:val="ListParagraph"/>
        <w:numPr>
          <w:ilvl w:val="0"/>
          <w:numId w:val="29"/>
        </w:numPr>
      </w:pPr>
      <w:r w:rsidRPr="007877F5">
        <w:rPr>
          <w:b/>
          <w:bCs/>
        </w:rPr>
        <w:t>Read solution components</w:t>
      </w:r>
      <w:r w:rsidR="007877F5">
        <w:t xml:space="preserve">: </w:t>
      </w:r>
      <w:r>
        <w:t xml:space="preserve">PowerShell automation connects to the </w:t>
      </w:r>
      <w:r w:rsidR="00BF1980">
        <w:t>Staging</w:t>
      </w:r>
      <w:r>
        <w:t xml:space="preserve"> Dataverse environment and queries the </w:t>
      </w:r>
      <w:proofErr w:type="spellStart"/>
      <w:r>
        <w:t>solutioncomponent</w:t>
      </w:r>
      <w:proofErr w:type="spellEnd"/>
      <w:r>
        <w:t xml:space="preserve"> table using the Dataverse Web API (</w:t>
      </w:r>
      <w:proofErr w:type="spellStart"/>
      <w:r>
        <w:t>FetchXML</w:t>
      </w:r>
      <w:proofErr w:type="spellEnd"/>
      <w:r>
        <w:t xml:space="preserve"> or OData).</w:t>
      </w:r>
      <w:r w:rsidR="0071332F">
        <w:t xml:space="preserve"> </w:t>
      </w:r>
      <w:r>
        <w:t xml:space="preserve">The script retrieves all components associated with the </w:t>
      </w:r>
      <w:proofErr w:type="spellStart"/>
      <w:r>
        <w:t>UserStory</w:t>
      </w:r>
      <w:proofErr w:type="spellEnd"/>
      <w:r>
        <w:t xml:space="preserve"> solution in DEV, capturing metadata such as:</w:t>
      </w:r>
    </w:p>
    <w:p w14:paraId="14FEBDFC" w14:textId="77777777" w:rsidR="007D554A" w:rsidRDefault="007D554A" w:rsidP="001162DC">
      <w:pPr>
        <w:pStyle w:val="ListParagraph"/>
        <w:numPr>
          <w:ilvl w:val="1"/>
          <w:numId w:val="39"/>
        </w:numPr>
      </w:pPr>
      <w:proofErr w:type="spellStart"/>
      <w:r>
        <w:t>componenttype</w:t>
      </w:r>
      <w:proofErr w:type="spellEnd"/>
    </w:p>
    <w:p w14:paraId="0BCB20DA" w14:textId="77777777" w:rsidR="007D554A" w:rsidRDefault="007D554A" w:rsidP="001162DC">
      <w:pPr>
        <w:pStyle w:val="ListParagraph"/>
        <w:numPr>
          <w:ilvl w:val="1"/>
          <w:numId w:val="39"/>
        </w:numPr>
      </w:pPr>
      <w:proofErr w:type="spellStart"/>
      <w:r>
        <w:t>objectid</w:t>
      </w:r>
      <w:proofErr w:type="spellEnd"/>
    </w:p>
    <w:p w14:paraId="58F4A157" w14:textId="60DB4525" w:rsidR="005B2904" w:rsidRDefault="007D554A" w:rsidP="00534CDD">
      <w:pPr>
        <w:pStyle w:val="ListParagraph"/>
        <w:numPr>
          <w:ilvl w:val="1"/>
          <w:numId w:val="39"/>
        </w:numPr>
      </w:pPr>
      <w:proofErr w:type="spellStart"/>
      <w:r>
        <w:t>solutioncomponentid</w:t>
      </w:r>
      <w:proofErr w:type="spellEnd"/>
    </w:p>
    <w:p w14:paraId="508450D6" w14:textId="6474DAFA" w:rsidR="007D554A" w:rsidRDefault="007D554A" w:rsidP="00B660E3">
      <w:pPr>
        <w:pStyle w:val="ListParagraph"/>
        <w:numPr>
          <w:ilvl w:val="0"/>
          <w:numId w:val="29"/>
        </w:numPr>
      </w:pPr>
      <w:r w:rsidRPr="00BF1980">
        <w:rPr>
          <w:b/>
          <w:bCs/>
        </w:rPr>
        <w:t>Map DEV-origin components to Staging target solutions</w:t>
      </w:r>
      <w:r w:rsidR="005B2904">
        <w:t xml:space="preserve">: </w:t>
      </w:r>
      <w:r>
        <w:t xml:space="preserve">The script processes the component list originally retrieved from DEV and operates against the imported </w:t>
      </w:r>
      <w:proofErr w:type="spellStart"/>
      <w:r>
        <w:t>UserStory</w:t>
      </w:r>
      <w:proofErr w:type="spellEnd"/>
      <w:r>
        <w:t xml:space="preserve"> solution in Staging.</w:t>
      </w:r>
      <w:r w:rsidR="00B660E3">
        <w:t xml:space="preserve"> </w:t>
      </w:r>
      <w:r>
        <w:t xml:space="preserve">Components are grouped by </w:t>
      </w:r>
      <w:proofErr w:type="spellStart"/>
      <w:r>
        <w:t>componenttype</w:t>
      </w:r>
      <w:proofErr w:type="spellEnd"/>
      <w:r>
        <w:t>, and a predefined mapping determines how each group will be routed into separate unmanaged target solutions in the Staging environment, for example:</w:t>
      </w:r>
    </w:p>
    <w:p w14:paraId="7F1DF25D" w14:textId="0B4E0F09" w:rsidR="007D554A" w:rsidRDefault="007D554A" w:rsidP="00240185">
      <w:pPr>
        <w:pStyle w:val="ListParagraph"/>
        <w:numPr>
          <w:ilvl w:val="1"/>
          <w:numId w:val="40"/>
        </w:numPr>
      </w:pPr>
      <w:r>
        <w:t xml:space="preserve">Web Resources → </w:t>
      </w:r>
      <w:proofErr w:type="spellStart"/>
      <w:r>
        <w:t>WebResources</w:t>
      </w:r>
      <w:proofErr w:type="spellEnd"/>
      <w:r>
        <w:t xml:space="preserve"> solution</w:t>
      </w:r>
    </w:p>
    <w:p w14:paraId="3AE7C4B5" w14:textId="2CF8A82F" w:rsidR="007D554A" w:rsidRDefault="007D554A" w:rsidP="00240185">
      <w:pPr>
        <w:pStyle w:val="ListParagraph"/>
        <w:numPr>
          <w:ilvl w:val="1"/>
          <w:numId w:val="40"/>
        </w:numPr>
      </w:pPr>
      <w:r>
        <w:t xml:space="preserve">Tables, columns, forms, views → Customizations solution </w:t>
      </w:r>
    </w:p>
    <w:p w14:paraId="68723562" w14:textId="42D1E7F0" w:rsidR="007D554A" w:rsidRDefault="007D554A" w:rsidP="00240185">
      <w:pPr>
        <w:pStyle w:val="ListParagraph"/>
        <w:numPr>
          <w:ilvl w:val="1"/>
          <w:numId w:val="40"/>
        </w:numPr>
      </w:pPr>
      <w:r>
        <w:t xml:space="preserve">Security roles and </w:t>
      </w:r>
      <w:r w:rsidR="00240185">
        <w:t>security profiles</w:t>
      </w:r>
      <w:r>
        <w:t xml:space="preserve"> → Security solution </w:t>
      </w:r>
    </w:p>
    <w:p w14:paraId="0076E472" w14:textId="059A58A7" w:rsidR="007D554A" w:rsidRDefault="007D554A" w:rsidP="00240185">
      <w:pPr>
        <w:pStyle w:val="ListParagraph"/>
        <w:numPr>
          <w:ilvl w:val="1"/>
          <w:numId w:val="40"/>
        </w:numPr>
      </w:pPr>
      <w:r>
        <w:t xml:space="preserve">Power Automate flows → Flows solution </w:t>
      </w:r>
    </w:p>
    <w:p w14:paraId="6C2695D8" w14:textId="77A86CB9" w:rsidR="007D554A" w:rsidRDefault="007D554A" w:rsidP="00240185">
      <w:pPr>
        <w:pStyle w:val="ListParagraph"/>
        <w:numPr>
          <w:ilvl w:val="1"/>
          <w:numId w:val="40"/>
        </w:numPr>
      </w:pPr>
      <w:r>
        <w:t>Plug-ins</w:t>
      </w:r>
      <w:r w:rsidR="00240185">
        <w:t xml:space="preserve"> steps, custom APIs </w:t>
      </w:r>
      <w:r>
        <w:t xml:space="preserve">and assemblies → Plugins solution </w:t>
      </w:r>
    </w:p>
    <w:p w14:paraId="1F4F74A9" w14:textId="77777777" w:rsidR="007D554A" w:rsidRDefault="007D554A" w:rsidP="00240185">
      <w:pPr>
        <w:pStyle w:val="ListParagraph"/>
        <w:numPr>
          <w:ilvl w:val="1"/>
          <w:numId w:val="40"/>
        </w:numPr>
      </w:pPr>
      <w:r>
        <w:t>Any component types not explicitly mapped are defaulted to the Customizations solution in Staging.</w:t>
      </w:r>
    </w:p>
    <w:p w14:paraId="4AC6BF51" w14:textId="5510227B" w:rsidR="007D554A" w:rsidRDefault="007D554A" w:rsidP="00240185">
      <w:pPr>
        <w:pStyle w:val="ListParagraph"/>
        <w:numPr>
          <w:ilvl w:val="0"/>
          <w:numId w:val="29"/>
        </w:numPr>
      </w:pPr>
      <w:r w:rsidRPr="00775455">
        <w:rPr>
          <w:b/>
          <w:bCs/>
        </w:rPr>
        <w:t>Add components into Staging solutions</w:t>
      </w:r>
      <w:r w:rsidR="00240185">
        <w:t xml:space="preserve">: </w:t>
      </w:r>
      <w:r>
        <w:t xml:space="preserve">For each component group, the pipeline connects to the Staging Dataverse environment and invokes the </w:t>
      </w:r>
      <w:proofErr w:type="spellStart"/>
      <w:r>
        <w:t>AddSolutionComponent</w:t>
      </w:r>
      <w:proofErr w:type="spellEnd"/>
      <w:r>
        <w:t xml:space="preserve"> Dataverse action.</w:t>
      </w:r>
      <w:r w:rsidR="00240185">
        <w:t xml:space="preserve"> </w:t>
      </w:r>
      <w:r>
        <w:t xml:space="preserve">Components originating from the DEV </w:t>
      </w:r>
      <w:proofErr w:type="spellStart"/>
      <w:r>
        <w:t>UserStory</w:t>
      </w:r>
      <w:proofErr w:type="spellEnd"/>
      <w:r>
        <w:t xml:space="preserve"> solution, now present in Staging, are added into their corresponding type-focused unmanaged solutions in Staging, without modifying DEV.</w:t>
      </w:r>
    </w:p>
    <w:p w14:paraId="18A89AD2" w14:textId="2C35B9B7" w:rsidR="007D554A" w:rsidRDefault="007D554A" w:rsidP="00A924E2">
      <w:pPr>
        <w:pStyle w:val="ListParagraph"/>
        <w:numPr>
          <w:ilvl w:val="0"/>
          <w:numId w:val="29"/>
        </w:numPr>
      </w:pPr>
      <w:r w:rsidRPr="00A924E2">
        <w:rPr>
          <w:b/>
          <w:bCs/>
          <w:i/>
          <w:iCs/>
        </w:rPr>
        <w:t>Optional patch isolation in Staging</w:t>
      </w:r>
      <w:r w:rsidR="00A924E2">
        <w:t xml:space="preserve">: </w:t>
      </w:r>
      <w:r>
        <w:t>When isolation or incremental delivery is required, the pipeline operates entirely within the Staging environment to:</w:t>
      </w:r>
    </w:p>
    <w:p w14:paraId="174828EF" w14:textId="77777777" w:rsidR="007D554A" w:rsidRDefault="007D554A" w:rsidP="00A924E2">
      <w:pPr>
        <w:pStyle w:val="ListParagraph"/>
        <w:numPr>
          <w:ilvl w:val="1"/>
          <w:numId w:val="41"/>
        </w:numPr>
      </w:pPr>
      <w:r>
        <w:t xml:space="preserve">Clone an existing unmanaged solution as a patch using </w:t>
      </w:r>
      <w:proofErr w:type="spellStart"/>
      <w:r>
        <w:t>CloneAsPatch</w:t>
      </w:r>
      <w:proofErr w:type="spellEnd"/>
    </w:p>
    <w:p w14:paraId="40FD8584" w14:textId="77777777" w:rsidR="00A924E2" w:rsidRDefault="007D554A" w:rsidP="00A924E2">
      <w:pPr>
        <w:pStyle w:val="ListParagraph"/>
        <w:numPr>
          <w:ilvl w:val="1"/>
          <w:numId w:val="41"/>
        </w:numPr>
      </w:pPr>
      <w:r>
        <w:t>Add the routed components into the patch instead of the base solution</w:t>
      </w:r>
    </w:p>
    <w:p w14:paraId="62955203" w14:textId="06AEEAAE" w:rsidR="00A924E2" w:rsidRDefault="007D554A" w:rsidP="00A924E2">
      <w:pPr>
        <w:pStyle w:val="ListParagraph"/>
      </w:pPr>
      <w:r>
        <w:t>Patches can later be merged back into the parent solution in Staging, maintaining clean versioning while keeping DEV unchanged.</w:t>
      </w:r>
    </w:p>
    <w:p w14:paraId="03B86485" w14:textId="577C558D" w:rsidR="007D554A" w:rsidRDefault="007D554A" w:rsidP="00CE5D4D">
      <w:pPr>
        <w:pStyle w:val="ListParagraph"/>
        <w:numPr>
          <w:ilvl w:val="0"/>
          <w:numId w:val="29"/>
        </w:numPr>
      </w:pPr>
      <w:r w:rsidRPr="00A924E2">
        <w:rPr>
          <w:b/>
          <w:bCs/>
        </w:rPr>
        <w:t>Export managed solutions from Staging for UAT/Prod</w:t>
      </w:r>
      <w:r w:rsidR="00A924E2">
        <w:t xml:space="preserve">: </w:t>
      </w:r>
      <w:r>
        <w:t xml:space="preserve">Once orchestration is complete in Staging, </w:t>
      </w:r>
      <w:r w:rsidR="00A924E2">
        <w:t>Power Platform</w:t>
      </w:r>
      <w:r>
        <w:t xml:space="preserve"> pipeline exports the type-focused solutions as managed solutions from the Staging environment.</w:t>
      </w:r>
      <w:r w:rsidR="00CE5D4D">
        <w:t xml:space="preserve"> </w:t>
      </w:r>
      <w:r>
        <w:t>Exports follow a controlled order to respect dependencies before deployment to UAT and Production:</w:t>
      </w:r>
    </w:p>
    <w:p w14:paraId="53F50779" w14:textId="77777777" w:rsidR="007D554A" w:rsidRDefault="007D554A" w:rsidP="004F2511">
      <w:pPr>
        <w:pStyle w:val="ListParagraph"/>
        <w:numPr>
          <w:ilvl w:val="1"/>
          <w:numId w:val="29"/>
        </w:numPr>
      </w:pPr>
      <w:r>
        <w:t>Web Resources</w:t>
      </w:r>
    </w:p>
    <w:p w14:paraId="7A2C9FE5" w14:textId="77777777" w:rsidR="007D554A" w:rsidRDefault="007D554A" w:rsidP="004F2511">
      <w:pPr>
        <w:pStyle w:val="ListParagraph"/>
        <w:numPr>
          <w:ilvl w:val="1"/>
          <w:numId w:val="29"/>
        </w:numPr>
      </w:pPr>
      <w:r>
        <w:t>Customizations</w:t>
      </w:r>
    </w:p>
    <w:p w14:paraId="1CFF0676" w14:textId="77777777" w:rsidR="007D554A" w:rsidRDefault="007D554A" w:rsidP="004F2511">
      <w:pPr>
        <w:pStyle w:val="ListParagraph"/>
        <w:numPr>
          <w:ilvl w:val="1"/>
          <w:numId w:val="29"/>
        </w:numPr>
      </w:pPr>
      <w:r>
        <w:t>Security Roles</w:t>
      </w:r>
    </w:p>
    <w:p w14:paraId="7EA7907D" w14:textId="77777777" w:rsidR="007D554A" w:rsidRDefault="007D554A" w:rsidP="004F2511">
      <w:pPr>
        <w:pStyle w:val="ListParagraph"/>
        <w:numPr>
          <w:ilvl w:val="1"/>
          <w:numId w:val="29"/>
        </w:numPr>
      </w:pPr>
      <w:r>
        <w:t>Flows</w:t>
      </w:r>
    </w:p>
    <w:p w14:paraId="7D5F1161" w14:textId="77777777" w:rsidR="007D554A" w:rsidRDefault="007D554A" w:rsidP="004F2511">
      <w:pPr>
        <w:pStyle w:val="ListParagraph"/>
        <w:numPr>
          <w:ilvl w:val="1"/>
          <w:numId w:val="29"/>
        </w:numPr>
      </w:pPr>
      <w:r>
        <w:t>Plug-ins</w:t>
      </w:r>
    </w:p>
    <w:p w14:paraId="57586DCC" w14:textId="5C2F7AE1" w:rsidR="007D554A" w:rsidRPr="004F2511" w:rsidRDefault="008C2EEC" w:rsidP="004F2511">
      <w:pPr>
        <w:pStyle w:val="ListParagraph"/>
        <w:numPr>
          <w:ilvl w:val="1"/>
          <w:numId w:val="29"/>
        </w:numPr>
        <w:rPr>
          <w:i/>
          <w:iCs/>
        </w:rPr>
      </w:pPr>
      <w:r>
        <w:rPr>
          <w:i/>
          <w:iCs/>
        </w:rPr>
        <w:t>Other type (if needed)</w:t>
      </w:r>
    </w:p>
    <w:p w14:paraId="1F60262E" w14:textId="66A4D7DF" w:rsidR="007D554A" w:rsidRDefault="007D554A" w:rsidP="00CE5D4D">
      <w:pPr>
        <w:pStyle w:val="ListParagraph"/>
        <w:numPr>
          <w:ilvl w:val="0"/>
          <w:numId w:val="29"/>
        </w:numPr>
      </w:pPr>
      <w:r w:rsidRPr="00CE5D4D">
        <w:rPr>
          <w:b/>
          <w:bCs/>
        </w:rPr>
        <w:t>Traceability and rollback artifacts</w:t>
      </w:r>
      <w:r w:rsidR="00CE5D4D">
        <w:t xml:space="preserve">: </w:t>
      </w:r>
      <w:r>
        <w:t>Throughout the DEV → Staging pipeline execution, detailed logs and artifacts are captured and stored with the Azure DevOps build outputs, including:</w:t>
      </w:r>
    </w:p>
    <w:p w14:paraId="46A5716D" w14:textId="77777777" w:rsidR="007D554A" w:rsidRDefault="007D554A" w:rsidP="00CE5D4D">
      <w:pPr>
        <w:pStyle w:val="ListParagraph"/>
        <w:numPr>
          <w:ilvl w:val="1"/>
          <w:numId w:val="42"/>
        </w:numPr>
      </w:pPr>
      <w:r>
        <w:t>Exported managed solutions from Staging</w:t>
      </w:r>
    </w:p>
    <w:p w14:paraId="53FD3DB6" w14:textId="77777777" w:rsidR="007D554A" w:rsidRDefault="007D554A" w:rsidP="00CE5D4D">
      <w:pPr>
        <w:pStyle w:val="ListParagraph"/>
        <w:numPr>
          <w:ilvl w:val="1"/>
          <w:numId w:val="42"/>
        </w:numPr>
      </w:pPr>
      <w:r>
        <w:lastRenderedPageBreak/>
        <w:t>Component-to-solution mapping JSON</w:t>
      </w:r>
    </w:p>
    <w:p w14:paraId="35354429" w14:textId="77777777" w:rsidR="007D554A" w:rsidRDefault="007D554A" w:rsidP="00CE5D4D">
      <w:pPr>
        <w:pStyle w:val="ListParagraph"/>
        <w:numPr>
          <w:ilvl w:val="1"/>
          <w:numId w:val="42"/>
        </w:numPr>
      </w:pPr>
      <w:r>
        <w:t>PowerShell transcripts and execution logs</w:t>
      </w:r>
    </w:p>
    <w:p w14:paraId="00283EEA" w14:textId="3EDFF193" w:rsidR="00D279A1" w:rsidRPr="002115EF" w:rsidRDefault="007D554A" w:rsidP="00920766">
      <w:pPr>
        <w:pStyle w:val="ListParagraph"/>
      </w:pPr>
      <w:r>
        <w:t>These artifacts provide full traceability from DEV source changes to Staging outputs, enabling auditability, troubleshooting, and rollback if needed</w:t>
      </w:r>
      <w:r w:rsidR="00D279A1" w:rsidRPr="002115EF">
        <w:t>.</w:t>
      </w:r>
    </w:p>
    <w:bookmarkEnd w:id="2"/>
    <w:p w14:paraId="713E3075" w14:textId="069EA69B" w:rsidR="009E32E1" w:rsidRDefault="009E32E1" w:rsidP="00197341">
      <w:pPr>
        <w:pStyle w:val="Heading2"/>
      </w:pPr>
      <w:r>
        <w:t>Components</w:t>
      </w:r>
    </w:p>
    <w:p w14:paraId="79D5E00D" w14:textId="77777777" w:rsidR="009E32E1" w:rsidRDefault="009E32E1" w:rsidP="009E32E1">
      <w:r>
        <w:t>The following components are used in the reference architecture.</w:t>
      </w:r>
    </w:p>
    <w:p w14:paraId="1F1B8CF3" w14:textId="07ACD512" w:rsidR="00DA6466" w:rsidRPr="00DA6466" w:rsidRDefault="007A6295" w:rsidP="007A6295">
      <w:pPr>
        <w:pStyle w:val="ListParagraph"/>
        <w:numPr>
          <w:ilvl w:val="0"/>
          <w:numId w:val="30"/>
        </w:numPr>
      </w:pPr>
      <w:hyperlink r:id="rId9" w:history="1">
        <w:r>
          <w:rPr>
            <w:rStyle w:val="Hyperlink"/>
          </w:rPr>
          <w:t>Microsoft Dataverse</w:t>
        </w:r>
      </w:hyperlink>
      <w:r>
        <w:t xml:space="preserve"> </w:t>
      </w:r>
      <w:r w:rsidR="00DA6466" w:rsidRPr="00DA6466">
        <w:t xml:space="preserve">— Dataverse is the solution’s application data platform and the locus for all solution components (tables, columns, forms, views, web resources, flows, plug-ins, security roles). It was necessary to provide a governed place to compose, move, and validate the </w:t>
      </w:r>
      <w:proofErr w:type="spellStart"/>
      <w:r w:rsidR="00DA6466" w:rsidRPr="00DA6466">
        <w:t>UserStory</w:t>
      </w:r>
      <w:proofErr w:type="spellEnd"/>
      <w:r w:rsidR="00DA6466" w:rsidRPr="00DA6466">
        <w:t xml:space="preserve"> solution across environments (DEV → Staging → UAT/PROD). In this architecture, Dataverse hosts the unmanaged solution in DEV, the orchestration space in Staging, and the exported managed solutions promoted to higher environments.</w:t>
      </w:r>
    </w:p>
    <w:p w14:paraId="493063A2" w14:textId="527575C8" w:rsidR="00DA6466" w:rsidRPr="00DA6466" w:rsidRDefault="00FF4D5A" w:rsidP="00F20756">
      <w:pPr>
        <w:pStyle w:val="ListParagraph"/>
        <w:numPr>
          <w:ilvl w:val="0"/>
          <w:numId w:val="30"/>
        </w:numPr>
      </w:pPr>
      <w:hyperlink r:id="rId10" w:history="1">
        <w:r>
          <w:rPr>
            <w:rStyle w:val="Hyperlink"/>
          </w:rPr>
          <w:t>Azure Pipelines</w:t>
        </w:r>
      </w:hyperlink>
      <w:r>
        <w:t xml:space="preserve"> </w:t>
      </w:r>
      <w:r w:rsidR="00DA6466" w:rsidRPr="00DA6466">
        <w:t xml:space="preserve">— Azure Pipelines </w:t>
      </w:r>
      <w:r w:rsidR="0095498E" w:rsidRPr="00DA6466">
        <w:t>provide</w:t>
      </w:r>
      <w:r w:rsidR="00DA6466" w:rsidRPr="00DA6466">
        <w:t xml:space="preserve"> the CI/CD control plane to trigger on commits/merges and to run the end</w:t>
      </w:r>
      <w:r w:rsidR="00DA6466" w:rsidRPr="00DA6466">
        <w:rPr>
          <w:rFonts w:ascii="Cambria Math" w:hAnsi="Cambria Math" w:cs="Cambria Math"/>
        </w:rPr>
        <w:t>‑</w:t>
      </w:r>
      <w:r w:rsidR="00DA6466" w:rsidRPr="00DA6466">
        <w:t>to</w:t>
      </w:r>
      <w:r w:rsidR="00DA6466" w:rsidRPr="00DA6466">
        <w:rPr>
          <w:rFonts w:ascii="Cambria Math" w:hAnsi="Cambria Math" w:cs="Cambria Math"/>
        </w:rPr>
        <w:t>‑</w:t>
      </w:r>
      <w:r w:rsidR="00DA6466" w:rsidRPr="00DA6466">
        <w:t xml:space="preserve">end orchestration. It is required for repeatable, auditable promotion and packaging, including exporting/importing solutions and storing build artifacts for rollback. In this architecture, the pipeline loads secure variables for DEV and Staging, executes PowerShell automation, moves the </w:t>
      </w:r>
      <w:proofErr w:type="spellStart"/>
      <w:r w:rsidR="00DA6466" w:rsidRPr="00DA6466">
        <w:t>UserStory</w:t>
      </w:r>
      <w:proofErr w:type="spellEnd"/>
      <w:r w:rsidR="00DA6466" w:rsidRPr="00DA6466">
        <w:t xml:space="preserve"> solution to Staging, and publishes the final managed packages for UAT/PROD.</w:t>
      </w:r>
    </w:p>
    <w:p w14:paraId="33D25FFE" w14:textId="011EA8E7" w:rsidR="00DA6466" w:rsidRPr="00DA6466" w:rsidRDefault="00F20756" w:rsidP="00F20756">
      <w:pPr>
        <w:pStyle w:val="ListParagraph"/>
        <w:numPr>
          <w:ilvl w:val="0"/>
          <w:numId w:val="30"/>
        </w:numPr>
      </w:pPr>
      <w:hyperlink r:id="rId11" w:history="1">
        <w:r>
          <w:rPr>
            <w:rStyle w:val="Hyperlink"/>
          </w:rPr>
          <w:t>Microsoft Entra</w:t>
        </w:r>
      </w:hyperlink>
      <w:r>
        <w:t xml:space="preserve"> </w:t>
      </w:r>
      <w:r w:rsidR="00DA6466" w:rsidRPr="00DA6466">
        <w:t>— Entra ID supplies service</w:t>
      </w:r>
      <w:r w:rsidR="00DA6466" w:rsidRPr="00DA6466">
        <w:rPr>
          <w:rFonts w:ascii="Cambria Math" w:hAnsi="Cambria Math" w:cs="Cambria Math"/>
        </w:rPr>
        <w:t>‑</w:t>
      </w:r>
      <w:r w:rsidR="00DA6466" w:rsidRPr="00DA6466">
        <w:t>to</w:t>
      </w:r>
      <w:r w:rsidR="00DA6466" w:rsidRPr="00DA6466">
        <w:rPr>
          <w:rFonts w:ascii="Cambria Math" w:hAnsi="Cambria Math" w:cs="Cambria Math"/>
        </w:rPr>
        <w:t>‑</w:t>
      </w:r>
      <w:r w:rsidR="00DA6466" w:rsidRPr="00DA6466">
        <w:t>service authentication so deployments run non</w:t>
      </w:r>
      <w:r w:rsidR="00DA6466" w:rsidRPr="00DA6466">
        <w:rPr>
          <w:rFonts w:ascii="Cambria Math" w:hAnsi="Cambria Math" w:cs="Cambria Math"/>
        </w:rPr>
        <w:t>‑</w:t>
      </w:r>
      <w:r w:rsidR="00DA6466" w:rsidRPr="00DA6466">
        <w:t>interactively and consistently. It is necessary to enforce least</w:t>
      </w:r>
      <w:r w:rsidR="00DA6466" w:rsidRPr="00DA6466">
        <w:rPr>
          <w:rFonts w:ascii="Cambria Math" w:hAnsi="Cambria Math" w:cs="Cambria Math"/>
        </w:rPr>
        <w:t>‑</w:t>
      </w:r>
      <w:r w:rsidR="00DA6466" w:rsidRPr="00DA6466">
        <w:t>privilege access and provide an auditable identity for automation across environments. Here it issues tokens used by the pipeline and scripts to access Dataverse (DEV and Staging) through an app registration tied to a Dataverse application identity</w:t>
      </w:r>
      <w:r>
        <w:t>.</w:t>
      </w:r>
    </w:p>
    <w:p w14:paraId="0D2F7699" w14:textId="02C45514" w:rsidR="00DA6466" w:rsidRPr="00DA6466" w:rsidRDefault="00D675EF" w:rsidP="00D675EF">
      <w:pPr>
        <w:pStyle w:val="ListParagraph"/>
        <w:numPr>
          <w:ilvl w:val="0"/>
          <w:numId w:val="30"/>
        </w:numPr>
      </w:pPr>
      <w:hyperlink r:id="rId12" w:history="1">
        <w:r>
          <w:rPr>
            <w:rStyle w:val="Hyperlink"/>
          </w:rPr>
          <w:t>Application users in the Power Platform admin center</w:t>
        </w:r>
      </w:hyperlink>
      <w:r w:rsidRPr="00D675EF">
        <w:t xml:space="preserve"> </w:t>
      </w:r>
      <w:r w:rsidR="00DA6466" w:rsidRPr="00DA6466">
        <w:t>— The Dataverse application user enables the service principal to act within Dataverse without a human account. It is required to scope privileges precisely for solution export/import and component manipulation in non</w:t>
      </w:r>
      <w:r w:rsidR="00DA6466" w:rsidRPr="00DA6466">
        <w:rPr>
          <w:rFonts w:ascii="Cambria Math" w:hAnsi="Cambria Math" w:cs="Cambria Math"/>
        </w:rPr>
        <w:t>‑</w:t>
      </w:r>
      <w:r w:rsidR="00DA6466" w:rsidRPr="00DA6466">
        <w:t xml:space="preserve">interactive scenarios. In this solution, the same application user identity is authorized in DEV and Staging, ensuring uniform permissions for reading solution metadata and composing target solutions. </w:t>
      </w:r>
    </w:p>
    <w:p w14:paraId="7DA10A4E" w14:textId="1C44DA94" w:rsidR="00DA6466" w:rsidRPr="00DA6466" w:rsidRDefault="0081002C" w:rsidP="0081002C">
      <w:pPr>
        <w:pStyle w:val="ListParagraph"/>
        <w:numPr>
          <w:ilvl w:val="0"/>
          <w:numId w:val="30"/>
        </w:numPr>
      </w:pPr>
      <w:hyperlink r:id="rId13" w:history="1">
        <w:r>
          <w:rPr>
            <w:rStyle w:val="Hyperlink"/>
          </w:rPr>
          <w:t>PowerShell</w:t>
        </w:r>
      </w:hyperlink>
      <w:r w:rsidR="00DA6466" w:rsidRPr="00DA6466">
        <w:t xml:space="preserve"> — PowerShell is the automation runtime that drives Dataverse API calls and applies the solution</w:t>
      </w:r>
      <w:r w:rsidR="00DA6466" w:rsidRPr="00DA6466">
        <w:rPr>
          <w:rFonts w:ascii="Cambria Math" w:hAnsi="Cambria Math" w:cs="Cambria Math"/>
        </w:rPr>
        <w:t>‑</w:t>
      </w:r>
      <w:r w:rsidR="00DA6466" w:rsidRPr="00DA6466">
        <w:t xml:space="preserve">slicing logic. It is necessary to implement the grouping/mapping by component type and to invoke platform actions deterministically. In this architecture, the pipeline runs PowerShell to query </w:t>
      </w:r>
      <w:proofErr w:type="spellStart"/>
      <w:r w:rsidR="00DA6466" w:rsidRPr="00DA6466">
        <w:t>solutioncomponent</w:t>
      </w:r>
      <w:proofErr w:type="spellEnd"/>
      <w:r w:rsidR="00DA6466" w:rsidRPr="00DA6466">
        <w:t>, route components to target solutions, optionally create patches, and prepare exports in the required dependency order.</w:t>
      </w:r>
    </w:p>
    <w:p w14:paraId="3C3A45D4" w14:textId="351DB4A1" w:rsidR="00DA6466" w:rsidRPr="00DA6466" w:rsidRDefault="009B16D6" w:rsidP="009B16D6">
      <w:pPr>
        <w:pStyle w:val="ListParagraph"/>
        <w:numPr>
          <w:ilvl w:val="0"/>
          <w:numId w:val="30"/>
        </w:numPr>
      </w:pPr>
      <w:hyperlink r:id="rId14" w:history="1">
        <w:r>
          <w:rPr>
            <w:rStyle w:val="Hyperlink"/>
          </w:rPr>
          <w:t>Microsoft Dataverse Web API</w:t>
        </w:r>
      </w:hyperlink>
      <w:r w:rsidRPr="009B16D6">
        <w:t xml:space="preserve"> </w:t>
      </w:r>
      <w:r w:rsidR="00DA6466" w:rsidRPr="00DA6466">
        <w:t xml:space="preserve">— The Web API provides programmatic access to Dataverse data and metadata used by </w:t>
      </w:r>
      <w:r w:rsidR="00E24E2E" w:rsidRPr="00DA6466">
        <w:t>automation</w:t>
      </w:r>
      <w:r w:rsidR="00DA6466" w:rsidRPr="00DA6466">
        <w:t xml:space="preserve">. It is required to retrieve solution components and to execute solution operations without manual intervention. Here it’s used to query the </w:t>
      </w:r>
      <w:proofErr w:type="spellStart"/>
      <w:r w:rsidR="00DA6466" w:rsidRPr="00DA6466">
        <w:t>solutioncomponent</w:t>
      </w:r>
      <w:proofErr w:type="spellEnd"/>
      <w:r w:rsidR="00DA6466" w:rsidRPr="00DA6466">
        <w:t xml:space="preserve"> table (e.g., </w:t>
      </w:r>
      <w:proofErr w:type="spellStart"/>
      <w:r w:rsidR="00DA6466" w:rsidRPr="00DA6466">
        <w:t>componenttype</w:t>
      </w:r>
      <w:proofErr w:type="spellEnd"/>
      <w:r w:rsidR="00DA6466" w:rsidRPr="00DA6466">
        <w:t xml:space="preserve">, </w:t>
      </w:r>
      <w:proofErr w:type="spellStart"/>
      <w:r w:rsidR="00DA6466" w:rsidRPr="00DA6466">
        <w:t>objectid</w:t>
      </w:r>
      <w:proofErr w:type="spellEnd"/>
      <w:r w:rsidR="00DA6466" w:rsidRPr="00DA6466">
        <w:t>) in Staging as the basis for grouping and routing components.</w:t>
      </w:r>
    </w:p>
    <w:p w14:paraId="23E32300" w14:textId="66C26269" w:rsidR="004A2260" w:rsidRPr="00DA6466" w:rsidRDefault="000705DC" w:rsidP="000705DC">
      <w:pPr>
        <w:pStyle w:val="ListParagraph"/>
        <w:numPr>
          <w:ilvl w:val="0"/>
          <w:numId w:val="30"/>
        </w:numPr>
      </w:pPr>
      <w:hyperlink r:id="rId15" w:history="1">
        <w:r>
          <w:rPr>
            <w:rStyle w:val="Hyperlink"/>
          </w:rPr>
          <w:t>Artifacts in Azure Pipelines</w:t>
        </w:r>
      </w:hyperlink>
      <w:r>
        <w:t xml:space="preserve"> </w:t>
      </w:r>
      <w:r w:rsidR="00DA6466" w:rsidRPr="00DA6466">
        <w:t xml:space="preserve">— Pipeline artifacts provide immutable storage for exported solutions, mapping files, and execution logs that underpin traceability and rollback. They are necessary for compliance and operational recovery across releases. In this solution, the pipeline persists managed solution packages and script transcripts so that every </w:t>
      </w:r>
      <w:proofErr w:type="spellStart"/>
      <w:r w:rsidR="00DA6466" w:rsidRPr="00DA6466">
        <w:t>DEV→Staging</w:t>
      </w:r>
      <w:proofErr w:type="spellEnd"/>
      <w:r w:rsidR="00DA6466" w:rsidRPr="00DA6466">
        <w:t xml:space="preserve"> orchestration step is auditable and recoverable.</w:t>
      </w:r>
    </w:p>
    <w:p w14:paraId="3E7EFCF9" w14:textId="77777777" w:rsidR="002217E7" w:rsidRDefault="002217E7" w:rsidP="00197341">
      <w:pPr>
        <w:pStyle w:val="Heading2"/>
      </w:pPr>
      <w:r>
        <w:lastRenderedPageBreak/>
        <w:t>Scenario details</w:t>
      </w:r>
    </w:p>
    <w:p w14:paraId="46753A73" w14:textId="4557AE0B" w:rsidR="002217E7" w:rsidRDefault="00260308" w:rsidP="002217E7">
      <w:r w:rsidRPr="00260308">
        <w:t>Organizations building large Dynamics 365 applications often start with monolithic solutions per feature team. As the number of components grows, deployments slow down, dependencies become opaque, and rollbacks are risky. This scenario demonstrates an ALM pattern where teams develop within a single user</w:t>
      </w:r>
      <w:r w:rsidRPr="00260308">
        <w:rPr>
          <w:rFonts w:ascii="Cambria Math" w:hAnsi="Cambria Math" w:cs="Cambria Math"/>
        </w:rPr>
        <w:t>‑</w:t>
      </w:r>
      <w:r w:rsidRPr="00260308">
        <w:t>story solution but automatically slice the content by component type into multiple, smaller solutions that deploy faster, isolate changes, and avoid cross</w:t>
      </w:r>
      <w:r w:rsidRPr="00260308">
        <w:rPr>
          <w:rFonts w:ascii="Cambria Math" w:hAnsi="Cambria Math" w:cs="Cambria Math"/>
        </w:rPr>
        <w:t>‑</w:t>
      </w:r>
      <w:r w:rsidRPr="00260308">
        <w:t>team collisions</w:t>
      </w:r>
      <w:r w:rsidR="002217E7">
        <w:t xml:space="preserve">. </w:t>
      </w:r>
    </w:p>
    <w:p w14:paraId="1A50358E" w14:textId="77777777" w:rsidR="002217E7" w:rsidRDefault="002217E7" w:rsidP="002217E7">
      <w:pPr>
        <w:pStyle w:val="Heading3"/>
      </w:pPr>
      <w:r>
        <w:t>Potential use cases</w:t>
      </w:r>
    </w:p>
    <w:p w14:paraId="12235205" w14:textId="268630EA" w:rsidR="002217E7" w:rsidRDefault="002217E7" w:rsidP="002217E7">
      <w:r>
        <w:t xml:space="preserve">This solution was created for a </w:t>
      </w:r>
      <w:r w:rsidR="00EE4A83" w:rsidRPr="00EE4A83">
        <w:t xml:space="preserve">large </w:t>
      </w:r>
      <w:r w:rsidR="00EE4A83">
        <w:t>organization</w:t>
      </w:r>
      <w:r w:rsidR="00EE4A83" w:rsidRPr="00EE4A83">
        <w:t xml:space="preserve"> delivering frequent Dynamics 365 releases with strict segregation of duties</w:t>
      </w:r>
      <w:r>
        <w:t xml:space="preserve">. </w:t>
      </w:r>
      <w:r w:rsidR="00980D67" w:rsidRPr="00980D67">
        <w:t>It can also be applied to industries like finance, manufacturing, healthcare, retail, and government. It can be used by any organization who needs scalable ALM, fast deployments, and precise dependency management across many Dataverse components</w:t>
      </w:r>
      <w:r>
        <w:t>.</w:t>
      </w:r>
      <w:r w:rsidR="009D1143" w:rsidRPr="006258D2">
        <w:rPr>
          <w:color w:val="FF0000"/>
        </w:rPr>
        <w:t xml:space="preserve"> </w:t>
      </w:r>
    </w:p>
    <w:p w14:paraId="700E3D97" w14:textId="77777777" w:rsidR="002217E7" w:rsidRDefault="002217E7" w:rsidP="002217E7">
      <w:r>
        <w:t>You can use this solution to:</w:t>
      </w:r>
    </w:p>
    <w:p w14:paraId="432674FD" w14:textId="77777777" w:rsidR="00104C93" w:rsidRDefault="00104C93" w:rsidP="00104C93">
      <w:pPr>
        <w:pStyle w:val="ListParagraph"/>
        <w:numPr>
          <w:ilvl w:val="0"/>
          <w:numId w:val="26"/>
        </w:numPr>
      </w:pPr>
      <w:r>
        <w:t>Accelerate deployments by reducing solution size and parallelizing promotion.</w:t>
      </w:r>
    </w:p>
    <w:p w14:paraId="3562DE76" w14:textId="77777777" w:rsidR="00104C93" w:rsidRDefault="00104C93" w:rsidP="00104C93">
      <w:pPr>
        <w:pStyle w:val="ListParagraph"/>
        <w:numPr>
          <w:ilvl w:val="0"/>
          <w:numId w:val="26"/>
        </w:numPr>
      </w:pPr>
      <w:r>
        <w:t>Improve reliability by enforcing a safe, deterministic component deployment order.</w:t>
      </w:r>
    </w:p>
    <w:p w14:paraId="299FEBE9" w14:textId="030F5A7F" w:rsidR="00104C93" w:rsidRPr="00104C93" w:rsidRDefault="00104C93" w:rsidP="00104C93">
      <w:pPr>
        <w:pStyle w:val="ListParagraph"/>
        <w:numPr>
          <w:ilvl w:val="0"/>
          <w:numId w:val="26"/>
        </w:numPr>
      </w:pPr>
      <w:r>
        <w:t>Strengthen governance with service</w:t>
      </w:r>
      <w:r>
        <w:rPr>
          <w:rFonts w:ascii="Cambria Math" w:hAnsi="Cambria Math" w:cs="Cambria Math"/>
        </w:rPr>
        <w:t>‑</w:t>
      </w:r>
      <w:r>
        <w:t>to</w:t>
      </w:r>
      <w:r>
        <w:rPr>
          <w:rFonts w:ascii="Cambria Math" w:hAnsi="Cambria Math" w:cs="Cambria Math"/>
        </w:rPr>
        <w:t>‑</w:t>
      </w:r>
      <w:r>
        <w:t>service authentication and auditable pipelines.</w:t>
      </w:r>
    </w:p>
    <w:p w14:paraId="59FFDD5C" w14:textId="28E00471" w:rsidR="009D1143" w:rsidRPr="006258D2" w:rsidRDefault="002217E7" w:rsidP="00AB0855">
      <w:pPr>
        <w:pStyle w:val="Heading2"/>
        <w:rPr>
          <w:color w:val="FF0000"/>
        </w:rPr>
      </w:pPr>
      <w:r>
        <w:t>Considerations</w:t>
      </w:r>
    </w:p>
    <w:p w14:paraId="47DBF421" w14:textId="77777777" w:rsidR="009D1143" w:rsidRPr="009D1143" w:rsidRDefault="009D1143" w:rsidP="006258D2">
      <w:r w:rsidRPr="009D1143">
        <w:t xml:space="preserve">These considerations help implement a solution that includes Dynamics 365. Learn more at </w:t>
      </w:r>
      <w:hyperlink r:id="rId16" w:history="1">
        <w:r w:rsidRPr="009D1143">
          <w:rPr>
            <w:rStyle w:val="Hyperlink"/>
          </w:rPr>
          <w:t>Dynamics 365 guidance documentation</w:t>
        </w:r>
      </w:hyperlink>
      <w:r w:rsidRPr="009D1143">
        <w:t>.</w:t>
      </w:r>
    </w:p>
    <w:p w14:paraId="47931633" w14:textId="36E48EE7" w:rsidR="009D1143" w:rsidRPr="006258D2" w:rsidRDefault="009D1143" w:rsidP="00581C85">
      <w:pPr>
        <w:pStyle w:val="Heading3"/>
        <w:rPr>
          <w:color w:val="FF0000"/>
        </w:rPr>
      </w:pPr>
      <w:r>
        <w:t>Cost optimization</w:t>
      </w:r>
    </w:p>
    <w:p w14:paraId="70C77C37" w14:textId="4309E2FE" w:rsidR="009D1143" w:rsidRPr="009D1143" w:rsidRDefault="009D1143" w:rsidP="009D1143">
      <w:r w:rsidRPr="009D1143">
        <w:t xml:space="preserve">Cost optimization is about looking at ways to reduce unnecessary expenses and improve operational efficiencies. For more information, see </w:t>
      </w:r>
      <w:hyperlink r:id="rId17" w:history="1">
        <w:r w:rsidR="009A7437">
          <w:rPr>
            <w:rStyle w:val="Hyperlink"/>
          </w:rPr>
          <w:t>Overview of the cost optimization pillar</w:t>
        </w:r>
      </w:hyperlink>
      <w:r w:rsidRPr="009D1143">
        <w:t>.</w:t>
      </w:r>
    </w:p>
    <w:p w14:paraId="6178C789" w14:textId="77777777" w:rsidR="004D6794" w:rsidRDefault="003E604B" w:rsidP="00581C85">
      <w:r w:rsidRPr="003E604B">
        <w:t>This solution combines fixed platform capacity with usage</w:t>
      </w:r>
      <w:r w:rsidRPr="003E604B">
        <w:rPr>
          <w:rFonts w:ascii="Cambria Math" w:hAnsi="Cambria Math" w:cs="Cambria Math"/>
        </w:rPr>
        <w:t>‑</w:t>
      </w:r>
      <w:r w:rsidRPr="003E604B">
        <w:t>based automation.</w:t>
      </w:r>
    </w:p>
    <w:p w14:paraId="17A30040" w14:textId="634D5583" w:rsidR="004D6794" w:rsidRDefault="003E604B" w:rsidP="00581C85">
      <w:r w:rsidRPr="003E604B">
        <w:t>Fixed</w:t>
      </w:r>
      <w:r w:rsidRPr="003E604B">
        <w:rPr>
          <w:rFonts w:ascii="Cambria Math" w:hAnsi="Cambria Math" w:cs="Cambria Math"/>
        </w:rPr>
        <w:t>‑</w:t>
      </w:r>
      <w:r w:rsidRPr="003E604B">
        <w:t>cost elements are the Microsoft Dataverse environments (Dev, Staging, UAT, Prod) and Microsoft Entra ID app registrations/application users; these primarily scale with the number of environments under governance rather than day</w:t>
      </w:r>
      <w:r w:rsidRPr="003E604B">
        <w:rPr>
          <w:rFonts w:ascii="Cambria Math" w:hAnsi="Cambria Math" w:cs="Cambria Math"/>
        </w:rPr>
        <w:t>‑</w:t>
      </w:r>
      <w:r w:rsidRPr="003E604B">
        <w:t>to</w:t>
      </w:r>
      <w:r w:rsidRPr="003E604B">
        <w:rPr>
          <w:rFonts w:ascii="Cambria Math" w:hAnsi="Cambria Math" w:cs="Cambria Math"/>
        </w:rPr>
        <w:t>‑</w:t>
      </w:r>
      <w:r w:rsidRPr="003E604B">
        <w:t xml:space="preserve">day activity.  </w:t>
      </w:r>
    </w:p>
    <w:p w14:paraId="0C52BD9A" w14:textId="48AADBAE" w:rsidR="00282EF5" w:rsidRDefault="003E604B" w:rsidP="00282EF5">
      <w:r w:rsidRPr="003E604B">
        <w:t>Usage</w:t>
      </w:r>
      <w:r w:rsidRPr="003E604B">
        <w:rPr>
          <w:rFonts w:ascii="Cambria Math" w:hAnsi="Cambria Math" w:cs="Cambria Math"/>
        </w:rPr>
        <w:t>‑</w:t>
      </w:r>
      <w:r w:rsidRPr="003E604B">
        <w:t>based elements are Azure Pipelines compute on hosted agents and artifact storage/retention; these scale with pipeline run frequency, solution size, and the number of environments targeted per run.</w:t>
      </w:r>
      <w:r w:rsidR="00A5682D">
        <w:t xml:space="preserve"> </w:t>
      </w:r>
      <w:r w:rsidRPr="003E604B">
        <w:t>As a rule of thumb, cost per unit can be expressed per environment (platform capacity and administration), per pipeline run (agent minutes and artifacts), and per data volume (exported packages and logs)</w:t>
      </w:r>
      <w:r w:rsidR="00282EF5">
        <w:t>.</w:t>
      </w:r>
      <w:r w:rsidRPr="003E604B">
        <w:t xml:space="preserve"> </w:t>
      </w:r>
    </w:p>
    <w:p w14:paraId="1E7DEC59" w14:textId="77777777" w:rsidR="00365F31" w:rsidRDefault="003E604B" w:rsidP="00581C85">
      <w:r w:rsidRPr="003E604B">
        <w:t>Pipeline costs tend to scale linearly with the number of components and promotions (</w:t>
      </w:r>
      <w:proofErr w:type="spellStart"/>
      <w:r w:rsidRPr="003E604B">
        <w:t>DEV→Staging</w:t>
      </w:r>
      <w:proofErr w:type="spellEnd"/>
      <w:r w:rsidRPr="003E604B">
        <w:t>), because export/import and validation time increase with package size and dependency checks.</w:t>
      </w:r>
    </w:p>
    <w:p w14:paraId="6CDBC4E5" w14:textId="3FDB2AE7" w:rsidR="002217E7" w:rsidRPr="00581C85" w:rsidRDefault="003E604B" w:rsidP="00CD3AA2">
      <w:r w:rsidRPr="003E604B">
        <w:t>To optimize costs, keep solutions small and type</w:t>
      </w:r>
      <w:r w:rsidRPr="003E604B">
        <w:rPr>
          <w:rFonts w:ascii="Cambria Math" w:hAnsi="Cambria Math" w:cs="Cambria Math"/>
        </w:rPr>
        <w:t>‑</w:t>
      </w:r>
      <w:r w:rsidRPr="003E604B">
        <w:t>focused, promote only changed solutions, and enforce a safe ordering to reduce failed imports and re</w:t>
      </w:r>
      <w:r w:rsidRPr="003E604B">
        <w:rPr>
          <w:rFonts w:ascii="Cambria Math" w:hAnsi="Cambria Math" w:cs="Cambria Math"/>
        </w:rPr>
        <w:t>‑</w:t>
      </w:r>
      <w:r w:rsidRPr="003E604B">
        <w:t>runs. Tune triggers (branch/path filters) to avoid unnecessary pipeline runs and right</w:t>
      </w:r>
      <w:r w:rsidRPr="003E604B">
        <w:rPr>
          <w:rFonts w:ascii="Cambria Math" w:hAnsi="Cambria Math" w:cs="Cambria Math"/>
        </w:rPr>
        <w:t>‑</w:t>
      </w:r>
      <w:r w:rsidRPr="003E604B">
        <w:t xml:space="preserve">size artifact retention to compliance needs, cleaning up large packages and transcripts regularly. A consolidated estimate can be produced with the </w:t>
      </w:r>
      <w:hyperlink r:id="rId18" w:history="1">
        <w:r w:rsidR="00CD3AA2">
          <w:rPr>
            <w:rStyle w:val="Hyperlink"/>
          </w:rPr>
          <w:t>Pricing Calculator</w:t>
        </w:r>
      </w:hyperlink>
      <w:r w:rsidR="00CD3AA2">
        <w:t xml:space="preserve"> </w:t>
      </w:r>
      <w:r w:rsidR="00CD3AA2">
        <w:rPr>
          <w:rFonts w:ascii="Calibri" w:hAnsi="Calibri" w:cs="Calibri"/>
        </w:rPr>
        <w:t xml:space="preserve">by choosing </w:t>
      </w:r>
      <w:r w:rsidRPr="003E604B">
        <w:t xml:space="preserve">Azure </w:t>
      </w:r>
      <w:r w:rsidR="00CD3AA2">
        <w:t>DevOps pricing</w:t>
      </w:r>
      <w:r w:rsidR="00CD3AA2">
        <w:rPr>
          <w:rFonts w:ascii="Calibri" w:hAnsi="Calibri" w:cs="Calibri"/>
        </w:rPr>
        <w:t xml:space="preserve">, </w:t>
      </w:r>
      <w:r w:rsidRPr="003E604B">
        <w:t>then adjust</w:t>
      </w:r>
      <w:r w:rsidR="00CD3AA2">
        <w:t>ing</w:t>
      </w:r>
      <w:r w:rsidRPr="003E604B">
        <w:t xml:space="preserve"> users, pipeline runs, data volume, and environment counts to match the intended scale</w:t>
      </w:r>
      <w:r w:rsidR="00CD3AA2">
        <w:t>.</w:t>
      </w:r>
    </w:p>
    <w:p w14:paraId="0D956BD8" w14:textId="50606B81" w:rsidR="00C55929" w:rsidRPr="00D9006A" w:rsidRDefault="00C55929" w:rsidP="006258D2">
      <w:pPr>
        <w:pStyle w:val="Heading2"/>
      </w:pPr>
      <w:r>
        <w:lastRenderedPageBreak/>
        <w:t xml:space="preserve">Implementing </w:t>
      </w:r>
      <w:r w:rsidR="00BB1E99">
        <w:t>the solution</w:t>
      </w:r>
    </w:p>
    <w:p w14:paraId="7D51A3F5" w14:textId="2EE412F5" w:rsidR="00C43DFB" w:rsidRDefault="00DC15AB" w:rsidP="006439C9">
      <w:r w:rsidRPr="00DC15AB">
        <w:t xml:space="preserve">This implementation turns the design in </w:t>
      </w:r>
      <w:r w:rsidR="000D369B">
        <w:t>Workflow</w:t>
      </w:r>
      <w:r w:rsidRPr="00DC15AB">
        <w:t xml:space="preserve"> into a repeatable, auditable ALM workflow that promotes a single </w:t>
      </w:r>
      <w:proofErr w:type="spellStart"/>
      <w:r w:rsidRPr="00DC15AB">
        <w:t>UserStory</w:t>
      </w:r>
      <w:proofErr w:type="spellEnd"/>
      <w:r w:rsidRPr="00DC15AB">
        <w:t xml:space="preserve"> solution from DEV to Staging, slices components by type, and then exports managed packages for UAT/PROD. You will configure environments and identities, set up an Azure Pipelines YAML pipeline that runs with service</w:t>
      </w:r>
      <w:r w:rsidRPr="00DC15AB">
        <w:rPr>
          <w:rFonts w:ascii="Cambria Math" w:hAnsi="Cambria Math" w:cs="Cambria Math"/>
        </w:rPr>
        <w:t>‑</w:t>
      </w:r>
      <w:r w:rsidRPr="00DC15AB">
        <w:t>to</w:t>
      </w:r>
      <w:r w:rsidRPr="00DC15AB">
        <w:rPr>
          <w:rFonts w:ascii="Cambria Math" w:hAnsi="Cambria Math" w:cs="Cambria Math"/>
        </w:rPr>
        <w:t>‑</w:t>
      </w:r>
      <w:r w:rsidRPr="00DC15AB">
        <w:t>service authentication, and implement the automation that reads solution components, maps them to target solutions, optionally creates patches, and exports artifacts with traceability. Procedures are grouped as: environment &amp; security, pipeline setup &amp; promotion, orchestration in Staging, and export/promotion &amp; operations</w:t>
      </w:r>
      <w:r w:rsidR="002857BB" w:rsidRPr="002857BB">
        <w:t>.</w:t>
      </w:r>
    </w:p>
    <w:p w14:paraId="25797951" w14:textId="77777777" w:rsidR="00B16F2D" w:rsidRDefault="00C24AA0" w:rsidP="00804679">
      <w:pPr>
        <w:pStyle w:val="Heading3"/>
      </w:pPr>
      <w:r w:rsidRPr="00C24AA0">
        <w:t xml:space="preserve">Procedure: Prepare environments and the </w:t>
      </w:r>
      <w:proofErr w:type="spellStart"/>
      <w:r w:rsidRPr="00C24AA0">
        <w:t>UserStory</w:t>
      </w:r>
      <w:proofErr w:type="spellEnd"/>
      <w:r w:rsidRPr="00C24AA0">
        <w:t xml:space="preserve"> solution</w:t>
      </w:r>
    </w:p>
    <w:p w14:paraId="15F39C61" w14:textId="77777777" w:rsidR="00B16F2D" w:rsidRDefault="00B16F2D" w:rsidP="00B16F2D">
      <w:r w:rsidRPr="00B16F2D">
        <w:t>Use the following steps to establish the environments and seed the authoritative unmanaged solution for development.</w:t>
      </w:r>
    </w:p>
    <w:p w14:paraId="547FB8CE" w14:textId="7D3C07D4" w:rsidR="00B16F2D" w:rsidRDefault="00B16F2D" w:rsidP="00B16F2D">
      <w:pPr>
        <w:pStyle w:val="ListParagraph"/>
        <w:numPr>
          <w:ilvl w:val="0"/>
          <w:numId w:val="44"/>
        </w:numPr>
      </w:pPr>
      <w:r w:rsidRPr="00B16F2D">
        <w:t>Provision (or identify) DEV</w:t>
      </w:r>
      <w:r>
        <w:t xml:space="preserve"> and </w:t>
      </w:r>
      <w:r w:rsidRPr="00B16F2D">
        <w:t>Staging</w:t>
      </w:r>
      <w:r>
        <w:t xml:space="preserve"> </w:t>
      </w:r>
      <w:r w:rsidRPr="00B16F2D">
        <w:t>Dataverse environments and record their organization URLs. Treat Staging as the unmanaged orchestration environment between DEV and UAT.</w:t>
      </w:r>
    </w:p>
    <w:p w14:paraId="284D96DC" w14:textId="7120CC8D" w:rsidR="00B16F2D" w:rsidRDefault="00B16F2D" w:rsidP="00B16F2D">
      <w:pPr>
        <w:pStyle w:val="ListParagraph"/>
        <w:numPr>
          <w:ilvl w:val="0"/>
          <w:numId w:val="44"/>
        </w:numPr>
      </w:pPr>
      <w:r w:rsidRPr="00B16F2D">
        <w:t>In DEV, create (or confirm) a</w:t>
      </w:r>
      <w:r w:rsidR="001F2C9E">
        <w:t xml:space="preserve"> </w:t>
      </w:r>
      <w:r w:rsidRPr="00B16F2D">
        <w:t>solution named</w:t>
      </w:r>
      <w:r w:rsidR="001F2C9E">
        <w:t xml:space="preserve"> </w:t>
      </w:r>
      <w:r w:rsidR="00196144">
        <w:t>after</w:t>
      </w:r>
      <w:r w:rsidR="001F2C9E">
        <w:t xml:space="preserve"> the user story number</w:t>
      </w:r>
      <w:r w:rsidRPr="00B16F2D">
        <w:t xml:space="preserve">; instruct developers to add </w:t>
      </w:r>
      <w:r w:rsidR="00345E97">
        <w:t xml:space="preserve">and commit </w:t>
      </w:r>
      <w:r w:rsidRPr="00B16F2D">
        <w:t>all user</w:t>
      </w:r>
      <w:r w:rsidRPr="00B16F2D">
        <w:rPr>
          <w:rFonts w:ascii="Cambria Math" w:hAnsi="Cambria Math" w:cs="Cambria Math"/>
        </w:rPr>
        <w:t>‑</w:t>
      </w:r>
      <w:r w:rsidRPr="00B16F2D">
        <w:t>story components (tables, columns, forms, views, web resources, flows, plug</w:t>
      </w:r>
      <w:r w:rsidRPr="00B16F2D">
        <w:rPr>
          <w:rFonts w:ascii="Cambria Math" w:hAnsi="Cambria Math" w:cs="Cambria Math"/>
        </w:rPr>
        <w:t>‑</w:t>
      </w:r>
      <w:r w:rsidRPr="00B16F2D">
        <w:t>ins, security roles) only to this solution. DEV remains the single source of truth; no splitting occurs in DEV.</w:t>
      </w:r>
    </w:p>
    <w:p w14:paraId="3B131963" w14:textId="28DA93DE" w:rsidR="00F67805" w:rsidRDefault="00B16F2D" w:rsidP="00B16F2D">
      <w:pPr>
        <w:pStyle w:val="ListParagraph"/>
        <w:numPr>
          <w:ilvl w:val="0"/>
          <w:numId w:val="44"/>
        </w:numPr>
      </w:pPr>
      <w:r w:rsidRPr="00B16F2D">
        <w:t>In Staging, ensure no prior fragmented copies of the same components exist; Staging will receive the unmapped DEV package and host all restructuring activities.</w:t>
      </w:r>
    </w:p>
    <w:p w14:paraId="2D523328" w14:textId="0C1B5ADE" w:rsidR="00804679" w:rsidRDefault="00804679" w:rsidP="00804679">
      <w:pPr>
        <w:pStyle w:val="Heading3"/>
      </w:pPr>
      <w:r>
        <w:t xml:space="preserve">Procedure: </w:t>
      </w:r>
      <w:r w:rsidRPr="00804679">
        <w:t>Configure service</w:t>
      </w:r>
      <w:r w:rsidRPr="00804679">
        <w:noBreakHyphen/>
        <w:t>to</w:t>
      </w:r>
      <w:r w:rsidRPr="00804679">
        <w:noBreakHyphen/>
        <w:t>service authentication (Entra ID + Dataverse application user)</w:t>
      </w:r>
    </w:p>
    <w:p w14:paraId="66D57A5B" w14:textId="680707A5" w:rsidR="00384D14" w:rsidRDefault="00384D14" w:rsidP="00384D14">
      <w:r>
        <w:t>Use the following steps to enable non</w:t>
      </w:r>
      <w:r>
        <w:rPr>
          <w:rFonts w:ascii="Cambria Math" w:hAnsi="Cambria Math" w:cs="Cambria Math"/>
        </w:rPr>
        <w:t>‑</w:t>
      </w:r>
      <w:r>
        <w:t>interactive, auditable access to DEV and Staging.</w:t>
      </w:r>
    </w:p>
    <w:p w14:paraId="26C3D98A" w14:textId="01A642EB" w:rsidR="00384D14" w:rsidRDefault="00384D14" w:rsidP="00384D14">
      <w:pPr>
        <w:pStyle w:val="ListParagraph"/>
        <w:numPr>
          <w:ilvl w:val="0"/>
          <w:numId w:val="48"/>
        </w:numPr>
      </w:pPr>
      <w:r>
        <w:t>Create a Microsoft Entra app registration and client secret for the pipeline’s service principal.</w:t>
      </w:r>
    </w:p>
    <w:p w14:paraId="427D4CDD" w14:textId="20BD10B6" w:rsidR="00384D14" w:rsidRDefault="00384D14" w:rsidP="00384D14">
      <w:pPr>
        <w:pStyle w:val="ListParagraph"/>
        <w:numPr>
          <w:ilvl w:val="0"/>
          <w:numId w:val="48"/>
        </w:numPr>
      </w:pPr>
      <w:r>
        <w:t>In DEV and Staging, create a Dataverse Application User linked to the app registration; grant least</w:t>
      </w:r>
      <w:r w:rsidRPr="00384D14">
        <w:rPr>
          <w:rFonts w:ascii="Cambria Math" w:hAnsi="Cambria Math" w:cs="Cambria Math"/>
        </w:rPr>
        <w:t>‑</w:t>
      </w:r>
      <w:r>
        <w:t>privilege roles allowing solution export in DEV and solution creation/modification in Staging.</w:t>
      </w:r>
    </w:p>
    <w:p w14:paraId="27CAF06D" w14:textId="5BFA89EF" w:rsidR="00804679" w:rsidRDefault="00384D14" w:rsidP="00384D14">
      <w:pPr>
        <w:pStyle w:val="ListParagraph"/>
        <w:numPr>
          <w:ilvl w:val="0"/>
          <w:numId w:val="48"/>
        </w:numPr>
      </w:pPr>
      <w:r>
        <w:t>Record tenant ID, client ID, client secret, and the org URLs for both environments; these values will be stored as pipeline secrets/variables.</w:t>
      </w:r>
    </w:p>
    <w:p w14:paraId="7D137715" w14:textId="7B45D8B9" w:rsidR="004677CA" w:rsidRDefault="004677CA" w:rsidP="004677CA">
      <w:pPr>
        <w:pStyle w:val="Heading3"/>
      </w:pPr>
      <w:r w:rsidRPr="004677CA">
        <w:t xml:space="preserve">Procedure: Set up Azure Pipelines for </w:t>
      </w:r>
      <w:proofErr w:type="spellStart"/>
      <w:r w:rsidRPr="004677CA">
        <w:t>DEV→Staging</w:t>
      </w:r>
      <w:proofErr w:type="spellEnd"/>
      <w:r w:rsidRPr="004677CA">
        <w:t xml:space="preserve"> orchestration</w:t>
      </w:r>
    </w:p>
    <w:p w14:paraId="5FC80AEB" w14:textId="3CE06B65" w:rsidR="004677CA" w:rsidRDefault="004677CA" w:rsidP="004677CA">
      <w:r>
        <w:t>Use the following steps to create a YAML pipeline that triggers on changes and loads environment secrets.</w:t>
      </w:r>
    </w:p>
    <w:p w14:paraId="1857B6A9" w14:textId="19909885" w:rsidR="004677CA" w:rsidRDefault="004677CA" w:rsidP="004677CA">
      <w:pPr>
        <w:pStyle w:val="ListParagraph"/>
        <w:numPr>
          <w:ilvl w:val="0"/>
          <w:numId w:val="49"/>
        </w:numPr>
      </w:pPr>
      <w:r>
        <w:t>In Azure DevOps, create (or select) a project and repository containing your pipeline YAML and PowerShell automation. Configure the pipeline to trigger on commits/merges to the develop branch (connected to DEV).</w:t>
      </w:r>
    </w:p>
    <w:p w14:paraId="78072A56" w14:textId="3397C61A" w:rsidR="004677CA" w:rsidRDefault="004677CA" w:rsidP="004677CA">
      <w:pPr>
        <w:pStyle w:val="ListParagraph"/>
        <w:numPr>
          <w:ilvl w:val="0"/>
          <w:numId w:val="49"/>
        </w:numPr>
      </w:pPr>
      <w:r>
        <w:t>Create secure variable groups (or pipeline variables) for DEV and Staging: TENANT_ID, CLIENT_ID, CLIENT_SECRET, DEV_URL, and STAGING_URL. Scope them to the pipeline and restrict access.</w:t>
      </w:r>
    </w:p>
    <w:p w14:paraId="04ED5EF8" w14:textId="45F0273E" w:rsidR="004677CA" w:rsidRDefault="004677CA" w:rsidP="004677CA">
      <w:pPr>
        <w:pStyle w:val="ListParagraph"/>
        <w:numPr>
          <w:ilvl w:val="0"/>
          <w:numId w:val="49"/>
        </w:numPr>
      </w:pPr>
      <w:r>
        <w:t>Add a first stage that resolves variables, authenticates via client</w:t>
      </w:r>
      <w:r w:rsidRPr="004677CA">
        <w:rPr>
          <w:rFonts w:ascii="Cambria Math" w:hAnsi="Cambria Math" w:cs="Cambria Math"/>
        </w:rPr>
        <w:t>‑</w:t>
      </w:r>
      <w:r>
        <w:t>credentials, and prepares for export/import operations.</w:t>
      </w:r>
    </w:p>
    <w:p w14:paraId="33F6F12E" w14:textId="76056A42" w:rsidR="003E7027" w:rsidRDefault="00BD1E9F" w:rsidP="003E7027">
      <w:pPr>
        <w:pStyle w:val="Heading3"/>
      </w:pPr>
      <w:r w:rsidRPr="00BD1E9F">
        <w:t xml:space="preserve">Procedure: Promote the </w:t>
      </w:r>
      <w:proofErr w:type="spellStart"/>
      <w:r w:rsidRPr="00BD1E9F">
        <w:t>UserStory</w:t>
      </w:r>
      <w:proofErr w:type="spellEnd"/>
      <w:r w:rsidRPr="00BD1E9F">
        <w:t xml:space="preserve"> solution from DEV to Staging (unmanaged)</w:t>
      </w:r>
    </w:p>
    <w:p w14:paraId="62D04765" w14:textId="1D5F5E28" w:rsidR="00BD1E9F" w:rsidRDefault="00BD1E9F" w:rsidP="00BD1E9F">
      <w:r>
        <w:t>Use the following steps to move the authoritative DEV solution to Staging without restructuring in DEV.</w:t>
      </w:r>
    </w:p>
    <w:p w14:paraId="6B4FE98C" w14:textId="3A19F2D5" w:rsidR="00BD1E9F" w:rsidRDefault="00BD1E9F" w:rsidP="00BD1E9F">
      <w:pPr>
        <w:pStyle w:val="ListParagraph"/>
        <w:numPr>
          <w:ilvl w:val="0"/>
          <w:numId w:val="50"/>
        </w:numPr>
      </w:pPr>
      <w:r>
        <w:lastRenderedPageBreak/>
        <w:t xml:space="preserve">From the pipeline, export the </w:t>
      </w:r>
      <w:proofErr w:type="spellStart"/>
      <w:r>
        <w:t>UserStory</w:t>
      </w:r>
      <w:proofErr w:type="spellEnd"/>
      <w:r>
        <w:t xml:space="preserve"> solution from DEV as unmanaged.</w:t>
      </w:r>
    </w:p>
    <w:p w14:paraId="73BF835C" w14:textId="1E553631" w:rsidR="00BD1E9F" w:rsidRDefault="00BD1E9F" w:rsidP="00BD1E9F">
      <w:pPr>
        <w:pStyle w:val="ListParagraph"/>
        <w:numPr>
          <w:ilvl w:val="0"/>
          <w:numId w:val="50"/>
        </w:numPr>
      </w:pPr>
      <w:r>
        <w:t>Import the exported package into Staging as unmanaged; from this point, all component manipulation will occur only in Staging.</w:t>
      </w:r>
    </w:p>
    <w:p w14:paraId="154C20A7" w14:textId="362F8DA1" w:rsidR="00BD1E9F" w:rsidRDefault="001133FF" w:rsidP="001133FF">
      <w:pPr>
        <w:pStyle w:val="Heading3"/>
      </w:pPr>
      <w:r w:rsidRPr="001133FF">
        <w:t>Procedure: Retrieve solution components in Staging</w:t>
      </w:r>
    </w:p>
    <w:p w14:paraId="3E5D31E9" w14:textId="0FF7195D" w:rsidR="0033055C" w:rsidRDefault="0033055C" w:rsidP="0033055C">
      <w:r>
        <w:t>Use the following steps to authenticate and read the components that must be routed to target solutions.</w:t>
      </w:r>
    </w:p>
    <w:p w14:paraId="18509130" w14:textId="14B11E5B" w:rsidR="0033055C" w:rsidRDefault="0033055C" w:rsidP="0033055C">
      <w:pPr>
        <w:pStyle w:val="ListParagraph"/>
        <w:numPr>
          <w:ilvl w:val="0"/>
          <w:numId w:val="51"/>
        </w:numPr>
      </w:pPr>
      <w:r>
        <w:t>In the pipeline, run PowerShell to obtain an OAuth token using client</w:t>
      </w:r>
      <w:r w:rsidRPr="0033055C">
        <w:rPr>
          <w:rFonts w:ascii="Cambria Math" w:hAnsi="Cambria Math" w:cs="Cambria Math"/>
        </w:rPr>
        <w:t>‑</w:t>
      </w:r>
      <w:r>
        <w:t>credentials for the Staging org URL scope ({org}.crm.dynamics.com/.default).</w:t>
      </w:r>
    </w:p>
    <w:p w14:paraId="65DE943C" w14:textId="218EC3A8" w:rsidR="0033055C" w:rsidRDefault="0033055C" w:rsidP="0033055C">
      <w:pPr>
        <w:pStyle w:val="ListParagraph"/>
        <w:numPr>
          <w:ilvl w:val="0"/>
          <w:numId w:val="51"/>
        </w:numPr>
      </w:pPr>
      <w:r>
        <w:t xml:space="preserve">Query the </w:t>
      </w:r>
      <w:proofErr w:type="spellStart"/>
      <w:r>
        <w:t>solutioncomponent</w:t>
      </w:r>
      <w:proofErr w:type="spellEnd"/>
      <w:r>
        <w:t xml:space="preserve"> table for the imported </w:t>
      </w:r>
      <w:proofErr w:type="spellStart"/>
      <w:r>
        <w:t>UserStory</w:t>
      </w:r>
      <w:proofErr w:type="spellEnd"/>
      <w:r>
        <w:t xml:space="preserve"> solution using Dataverse Web API (</w:t>
      </w:r>
      <w:proofErr w:type="spellStart"/>
      <w:r>
        <w:t>FetchXML</w:t>
      </w:r>
      <w:proofErr w:type="spellEnd"/>
      <w:r>
        <w:t xml:space="preserve"> or OData) and retrieve at least </w:t>
      </w:r>
      <w:proofErr w:type="spellStart"/>
      <w:r>
        <w:t>componenttype</w:t>
      </w:r>
      <w:proofErr w:type="spellEnd"/>
      <w:r>
        <w:t xml:space="preserve"> and </w:t>
      </w:r>
      <w:proofErr w:type="spellStart"/>
      <w:r>
        <w:t>objectid</w:t>
      </w:r>
      <w:proofErr w:type="spellEnd"/>
      <w:r>
        <w:t>.</w:t>
      </w:r>
    </w:p>
    <w:p w14:paraId="4EF32519" w14:textId="26E9ABAC" w:rsidR="001133FF" w:rsidRDefault="0033055C" w:rsidP="0033055C">
      <w:pPr>
        <w:pStyle w:val="ListParagraph"/>
        <w:numPr>
          <w:ilvl w:val="0"/>
          <w:numId w:val="51"/>
        </w:numPr>
      </w:pPr>
      <w:r>
        <w:t>Materialize the result set for downstream grouping and ordering; persist raw results as a build artifact for audit.</w:t>
      </w:r>
    </w:p>
    <w:p w14:paraId="4ECB7D9B" w14:textId="35B6FD3B" w:rsidR="004C4292" w:rsidRDefault="00470C5A" w:rsidP="004C4292">
      <w:pPr>
        <w:pStyle w:val="Heading3"/>
      </w:pPr>
      <w:r w:rsidRPr="00470C5A">
        <w:t xml:space="preserve">Procedure: </w:t>
      </w:r>
      <w:r w:rsidR="00A95D3B">
        <w:t>Group and add</w:t>
      </w:r>
      <w:r w:rsidRPr="00470C5A">
        <w:t xml:space="preserve"> components to target solutions</w:t>
      </w:r>
      <w:r w:rsidR="00A95D3B">
        <w:t xml:space="preserve"> in Staging</w:t>
      </w:r>
    </w:p>
    <w:p w14:paraId="48205D65" w14:textId="18242DCB" w:rsidR="00470C5A" w:rsidRDefault="00470C5A" w:rsidP="00470C5A">
      <w:r>
        <w:t xml:space="preserve">Use the following steps to </w:t>
      </w:r>
      <w:r w:rsidR="00A95D3B">
        <w:t>group and</w:t>
      </w:r>
      <w:r>
        <w:t xml:space="preserve"> </w:t>
      </w:r>
      <w:r w:rsidR="00A95D3B">
        <w:t xml:space="preserve">add </w:t>
      </w:r>
      <w:r>
        <w:t>components by type.</w:t>
      </w:r>
    </w:p>
    <w:p w14:paraId="1CABBA5E" w14:textId="72CABEFB" w:rsidR="00470C5A" w:rsidRDefault="00470C5A" w:rsidP="00470C5A">
      <w:pPr>
        <w:pStyle w:val="ListParagraph"/>
        <w:numPr>
          <w:ilvl w:val="0"/>
          <w:numId w:val="52"/>
        </w:numPr>
      </w:pPr>
      <w:r>
        <w:t xml:space="preserve">Group the retrieved components by </w:t>
      </w:r>
      <w:proofErr w:type="spellStart"/>
      <w:r>
        <w:t>componenttype</w:t>
      </w:r>
      <w:proofErr w:type="spellEnd"/>
      <w:r>
        <w:t>.</w:t>
      </w:r>
    </w:p>
    <w:p w14:paraId="0319775A" w14:textId="77777777" w:rsidR="00470C5A" w:rsidRDefault="00470C5A" w:rsidP="00470C5A">
      <w:pPr>
        <w:pStyle w:val="ListParagraph"/>
        <w:numPr>
          <w:ilvl w:val="0"/>
          <w:numId w:val="52"/>
        </w:numPr>
      </w:pPr>
      <w:r>
        <w:t>Apply the predefined mapping in Staging:</w:t>
      </w:r>
    </w:p>
    <w:p w14:paraId="03046AF3" w14:textId="77777777" w:rsidR="00470C5A" w:rsidRDefault="00470C5A" w:rsidP="00470C5A"/>
    <w:p w14:paraId="5B87A90C" w14:textId="77777777" w:rsidR="00470C5A" w:rsidRDefault="00470C5A" w:rsidP="00470C5A">
      <w:pPr>
        <w:pStyle w:val="ListParagraph"/>
        <w:numPr>
          <w:ilvl w:val="1"/>
          <w:numId w:val="52"/>
        </w:numPr>
      </w:pPr>
      <w:r>
        <w:t xml:space="preserve">Web Resources → </w:t>
      </w:r>
      <w:proofErr w:type="spellStart"/>
      <w:r>
        <w:t>WebResources</w:t>
      </w:r>
      <w:proofErr w:type="spellEnd"/>
      <w:r>
        <w:t xml:space="preserve"> solution</w:t>
      </w:r>
    </w:p>
    <w:p w14:paraId="7E6D07BE" w14:textId="77777777" w:rsidR="00470C5A" w:rsidRDefault="00470C5A" w:rsidP="00470C5A">
      <w:pPr>
        <w:pStyle w:val="ListParagraph"/>
        <w:numPr>
          <w:ilvl w:val="1"/>
          <w:numId w:val="52"/>
        </w:numPr>
      </w:pPr>
      <w:r>
        <w:t>Tables/Columns/Forms/Views → Customizations solution</w:t>
      </w:r>
    </w:p>
    <w:p w14:paraId="37CF0D25" w14:textId="77777777" w:rsidR="00470C5A" w:rsidRDefault="00470C5A" w:rsidP="00470C5A">
      <w:pPr>
        <w:pStyle w:val="ListParagraph"/>
        <w:numPr>
          <w:ilvl w:val="1"/>
          <w:numId w:val="52"/>
        </w:numPr>
      </w:pPr>
      <w:r>
        <w:t>Security Roles/Profiles → Security solution</w:t>
      </w:r>
    </w:p>
    <w:p w14:paraId="1D380781" w14:textId="77777777" w:rsidR="00470C5A" w:rsidRDefault="00470C5A" w:rsidP="00470C5A">
      <w:pPr>
        <w:pStyle w:val="ListParagraph"/>
        <w:numPr>
          <w:ilvl w:val="1"/>
          <w:numId w:val="52"/>
        </w:numPr>
      </w:pPr>
      <w:r>
        <w:t>Power Automate Flows → Flows solution</w:t>
      </w:r>
    </w:p>
    <w:p w14:paraId="0984A926" w14:textId="77777777" w:rsidR="00470C5A" w:rsidRDefault="00470C5A" w:rsidP="00470C5A">
      <w:pPr>
        <w:pStyle w:val="ListParagraph"/>
        <w:numPr>
          <w:ilvl w:val="1"/>
          <w:numId w:val="52"/>
        </w:numPr>
      </w:pPr>
      <w:r>
        <w:t>Plug</w:t>
      </w:r>
      <w:r w:rsidRPr="00470C5A">
        <w:rPr>
          <w:rFonts w:ascii="Cambria Math" w:hAnsi="Cambria Math" w:cs="Cambria Math"/>
        </w:rPr>
        <w:t>‑</w:t>
      </w:r>
      <w:r>
        <w:t xml:space="preserve">ins/Steps/Assemblies/Custom APIs </w:t>
      </w:r>
      <w:r w:rsidRPr="00470C5A">
        <w:rPr>
          <w:rFonts w:ascii="Calibri" w:hAnsi="Calibri" w:cs="Calibri"/>
        </w:rPr>
        <w:t>→</w:t>
      </w:r>
      <w:r>
        <w:t xml:space="preserve"> Plugins solution</w:t>
      </w:r>
    </w:p>
    <w:p w14:paraId="4159BCA5" w14:textId="77777777" w:rsidR="00470C5A" w:rsidRDefault="00470C5A" w:rsidP="00470C5A">
      <w:pPr>
        <w:pStyle w:val="ListParagraph"/>
        <w:numPr>
          <w:ilvl w:val="1"/>
          <w:numId w:val="52"/>
        </w:numPr>
      </w:pPr>
      <w:r>
        <w:t>Unmapped types → default to Customizations</w:t>
      </w:r>
    </w:p>
    <w:p w14:paraId="314DD22C" w14:textId="751EAD2C" w:rsidR="00470C5A" w:rsidRDefault="00F6144F" w:rsidP="00F6144F">
      <w:pPr>
        <w:pStyle w:val="ListParagraph"/>
        <w:numPr>
          <w:ilvl w:val="0"/>
          <w:numId w:val="52"/>
        </w:numPr>
      </w:pPr>
      <w:r w:rsidRPr="00F6144F">
        <w:t xml:space="preserve">For each group in the defined order, call the Dataverse </w:t>
      </w:r>
      <w:proofErr w:type="spellStart"/>
      <w:r w:rsidRPr="00F6144F">
        <w:t>AddSolutionComponent</w:t>
      </w:r>
      <w:proofErr w:type="spellEnd"/>
      <w:r w:rsidRPr="00F6144F">
        <w:t xml:space="preserve"> action </w:t>
      </w:r>
      <w:r w:rsidR="00FC47C9">
        <w:t xml:space="preserve">(consider to set </w:t>
      </w:r>
      <w:proofErr w:type="spellStart"/>
      <w:r w:rsidRPr="00F6144F">
        <w:t>AddRequiredComponents</w:t>
      </w:r>
      <w:proofErr w:type="spellEnd"/>
      <w:r w:rsidR="00FC47C9">
        <w:t xml:space="preserve"> to </w:t>
      </w:r>
      <w:r w:rsidRPr="00F6144F">
        <w:t>true</w:t>
      </w:r>
      <w:r w:rsidR="00FC47C9">
        <w:t xml:space="preserve"> if needed)</w:t>
      </w:r>
      <w:r w:rsidRPr="00F6144F">
        <w:t xml:space="preserve"> and </w:t>
      </w:r>
      <w:proofErr w:type="spellStart"/>
      <w:r w:rsidRPr="00F6144F">
        <w:t>SolutionUniqueName</w:t>
      </w:r>
      <w:proofErr w:type="spellEnd"/>
      <w:r w:rsidRPr="00F6144F">
        <w:t xml:space="preserve"> set to the target solution.</w:t>
      </w:r>
    </w:p>
    <w:p w14:paraId="4BC7AD92" w14:textId="6400A12A" w:rsidR="00684977" w:rsidRDefault="00684977" w:rsidP="00684977">
      <w:pPr>
        <w:pStyle w:val="Heading3"/>
      </w:pPr>
      <w:r w:rsidRPr="00684977">
        <w:t>Procedure: (Optional) Isolate changes using solution patches</w:t>
      </w:r>
    </w:p>
    <w:p w14:paraId="79F7DF15" w14:textId="4579118D" w:rsidR="00684977" w:rsidRDefault="00684977" w:rsidP="00684977">
      <w:r>
        <w:t>Use the following steps if you require incremental delivery or isolation within Staging.</w:t>
      </w:r>
    </w:p>
    <w:p w14:paraId="35362503" w14:textId="387726FE" w:rsidR="00684977" w:rsidRDefault="00684977" w:rsidP="00684977">
      <w:pPr>
        <w:pStyle w:val="ListParagraph"/>
        <w:numPr>
          <w:ilvl w:val="0"/>
          <w:numId w:val="53"/>
        </w:numPr>
      </w:pPr>
      <w:r>
        <w:t xml:space="preserve">For a given target solution in Staging, invoke </w:t>
      </w:r>
      <w:proofErr w:type="spellStart"/>
      <w:r>
        <w:t>CloneAsPatch</w:t>
      </w:r>
      <w:proofErr w:type="spellEnd"/>
      <w:r>
        <w:t xml:space="preserve"> to create a patch version as the working container.</w:t>
      </w:r>
    </w:p>
    <w:p w14:paraId="7936ABA5" w14:textId="2EB0E732" w:rsidR="00684977" w:rsidRDefault="00684977" w:rsidP="00684977">
      <w:pPr>
        <w:pStyle w:val="ListParagraph"/>
        <w:numPr>
          <w:ilvl w:val="0"/>
          <w:numId w:val="53"/>
        </w:numPr>
      </w:pPr>
      <w:r>
        <w:t>Add routed components to the patch (not the base); continue processing the remaining groups as required.</w:t>
      </w:r>
    </w:p>
    <w:p w14:paraId="088425D2" w14:textId="4163C4B0" w:rsidR="00F6144F" w:rsidRDefault="00684977" w:rsidP="00684977">
      <w:pPr>
        <w:pStyle w:val="ListParagraph"/>
        <w:numPr>
          <w:ilvl w:val="0"/>
          <w:numId w:val="53"/>
        </w:numPr>
      </w:pPr>
      <w:r>
        <w:t>When ready, merge patches back into the parent solution as per your release plan.</w:t>
      </w:r>
    </w:p>
    <w:p w14:paraId="52AF7B30" w14:textId="3DBCA9E0" w:rsidR="009E363D" w:rsidRDefault="008C2EEC" w:rsidP="009E363D">
      <w:pPr>
        <w:pStyle w:val="Heading3"/>
      </w:pPr>
      <w:r w:rsidRPr="008C2EEC">
        <w:t>Procedure: Promote to UAT and Production</w:t>
      </w:r>
    </w:p>
    <w:p w14:paraId="1FD723C9" w14:textId="2AF00FF6" w:rsidR="008C2EEC" w:rsidRDefault="008C2EEC" w:rsidP="008C2EEC">
      <w:r>
        <w:t>Use the following steps to deploy the managed packages to higher environments.</w:t>
      </w:r>
    </w:p>
    <w:p w14:paraId="1B84915E" w14:textId="2CAD78F4" w:rsidR="008C2EEC" w:rsidRDefault="008C2EEC" w:rsidP="008C2EEC">
      <w:pPr>
        <w:pStyle w:val="ListParagraph"/>
        <w:numPr>
          <w:ilvl w:val="0"/>
          <w:numId w:val="54"/>
        </w:numPr>
      </w:pPr>
      <w:r>
        <w:t>Using Power Platform pipelines, import the packages into UAT following this order:</w:t>
      </w:r>
    </w:p>
    <w:p w14:paraId="68466296" w14:textId="2AD161CC" w:rsidR="008C2EEC" w:rsidRDefault="008C2EEC" w:rsidP="008C2EEC">
      <w:pPr>
        <w:pStyle w:val="ListParagraph"/>
        <w:numPr>
          <w:ilvl w:val="1"/>
          <w:numId w:val="54"/>
        </w:numPr>
      </w:pPr>
      <w:r>
        <w:t>Web Resources</w:t>
      </w:r>
    </w:p>
    <w:p w14:paraId="6F40FB71" w14:textId="7A5A6C4C" w:rsidR="008C2EEC" w:rsidRDefault="008C2EEC" w:rsidP="008C2EEC">
      <w:pPr>
        <w:pStyle w:val="ListParagraph"/>
        <w:numPr>
          <w:ilvl w:val="1"/>
          <w:numId w:val="54"/>
        </w:numPr>
      </w:pPr>
      <w:r>
        <w:t xml:space="preserve">Customizations </w:t>
      </w:r>
    </w:p>
    <w:p w14:paraId="2AFB0DEC" w14:textId="482566E7" w:rsidR="008C2EEC" w:rsidRDefault="008C2EEC" w:rsidP="008C2EEC">
      <w:pPr>
        <w:pStyle w:val="ListParagraph"/>
        <w:numPr>
          <w:ilvl w:val="1"/>
          <w:numId w:val="54"/>
        </w:numPr>
      </w:pPr>
      <w:r>
        <w:lastRenderedPageBreak/>
        <w:t>Security</w:t>
      </w:r>
    </w:p>
    <w:p w14:paraId="7C51D18D" w14:textId="646C61BF" w:rsidR="008C2EEC" w:rsidRDefault="008C2EEC" w:rsidP="008C2EEC">
      <w:pPr>
        <w:pStyle w:val="ListParagraph"/>
        <w:numPr>
          <w:ilvl w:val="1"/>
          <w:numId w:val="54"/>
        </w:numPr>
      </w:pPr>
      <w:r>
        <w:t xml:space="preserve">Flows </w:t>
      </w:r>
    </w:p>
    <w:p w14:paraId="69E0FE9D" w14:textId="61D966CD" w:rsidR="008C2EEC" w:rsidRDefault="008C2EEC" w:rsidP="008C2EEC">
      <w:pPr>
        <w:pStyle w:val="ListParagraph"/>
        <w:numPr>
          <w:ilvl w:val="1"/>
          <w:numId w:val="54"/>
        </w:numPr>
      </w:pPr>
      <w:r>
        <w:t xml:space="preserve">Plugins </w:t>
      </w:r>
    </w:p>
    <w:p w14:paraId="7E386A42" w14:textId="0D869BE3" w:rsidR="008C2EEC" w:rsidRPr="008C2EEC" w:rsidRDefault="008C2EEC" w:rsidP="008C2EEC">
      <w:pPr>
        <w:pStyle w:val="ListParagraph"/>
        <w:numPr>
          <w:ilvl w:val="1"/>
          <w:numId w:val="54"/>
        </w:numPr>
        <w:rPr>
          <w:i/>
          <w:iCs/>
        </w:rPr>
      </w:pPr>
      <w:r w:rsidRPr="008C2EEC">
        <w:rPr>
          <w:i/>
          <w:iCs/>
        </w:rPr>
        <w:t>Other type (if needed)</w:t>
      </w:r>
    </w:p>
    <w:p w14:paraId="387FF6BB" w14:textId="47C9713B" w:rsidR="008C2EEC" w:rsidRPr="008C2EEC" w:rsidRDefault="008C2EEC" w:rsidP="008C2EEC">
      <w:pPr>
        <w:pStyle w:val="ListParagraph"/>
        <w:numPr>
          <w:ilvl w:val="0"/>
          <w:numId w:val="54"/>
        </w:numPr>
      </w:pPr>
      <w:r>
        <w:t>Upon successful validation in UAT, import the same managed packages into PROD in the same order.</w:t>
      </w:r>
    </w:p>
    <w:p w14:paraId="7B95D199" w14:textId="207E285C" w:rsidR="002943B7" w:rsidRDefault="0093530A" w:rsidP="002943B7">
      <w:pPr>
        <w:pStyle w:val="Heading2"/>
      </w:pPr>
      <w:r w:rsidRPr="0093530A">
        <w:t>Next step</w:t>
      </w:r>
    </w:p>
    <w:p w14:paraId="64B9CFF6" w14:textId="1B14BCE1" w:rsidR="002943B7" w:rsidRDefault="0002397D" w:rsidP="0002397D">
      <w:pPr>
        <w:pStyle w:val="ListParagraph"/>
        <w:numPr>
          <w:ilvl w:val="0"/>
          <w:numId w:val="35"/>
        </w:numPr>
      </w:pPr>
      <w:hyperlink r:id="rId19" w:history="1">
        <w:r w:rsidRPr="0002397D">
          <w:rPr>
            <w:rStyle w:val="Hyperlink"/>
          </w:rPr>
          <w:t>Overview of pipelines in Power Platform - Power Platform | Microsoft Learn</w:t>
        </w:r>
      </w:hyperlink>
    </w:p>
    <w:p w14:paraId="7A7D0A70" w14:textId="295B78C4" w:rsidR="004F3FE4" w:rsidRPr="002943B7" w:rsidRDefault="004F3FE4" w:rsidP="004F3FE4">
      <w:pPr>
        <w:pStyle w:val="ListParagraph"/>
        <w:numPr>
          <w:ilvl w:val="0"/>
          <w:numId w:val="35"/>
        </w:numPr>
      </w:pPr>
      <w:hyperlink r:id="rId20" w:history="1">
        <w:r w:rsidRPr="004F3FE4">
          <w:rPr>
            <w:rStyle w:val="Hyperlink"/>
          </w:rPr>
          <w:t>ALM for developers in Power Platform - Power Platform | Microsoft Learn</w:t>
        </w:r>
      </w:hyperlink>
    </w:p>
    <w:p w14:paraId="5C6BBB43" w14:textId="77777777" w:rsidR="002943B7" w:rsidRPr="002943B7" w:rsidRDefault="002943B7" w:rsidP="002943B7"/>
    <w:p w14:paraId="6846E88B" w14:textId="01C84899" w:rsidR="0069138A" w:rsidRDefault="0069138A" w:rsidP="00197341">
      <w:pPr>
        <w:pStyle w:val="Heading2"/>
      </w:pPr>
      <w:r>
        <w:t>Related patterns</w:t>
      </w:r>
    </w:p>
    <w:p w14:paraId="4A70ECA2" w14:textId="77777777" w:rsidR="0069138A" w:rsidRDefault="0069138A" w:rsidP="0069138A">
      <w:pPr>
        <w:rPr>
          <w:shd w:val="clear" w:color="auto" w:fill="FFFFFF"/>
        </w:rPr>
      </w:pPr>
      <w:r>
        <w:rPr>
          <w:shd w:val="clear" w:color="auto" w:fill="FFFFFF"/>
        </w:rPr>
        <w:t>The following patterns are available to help guide your implementation of the set customer credit limits business process.</w:t>
      </w:r>
    </w:p>
    <w:p w14:paraId="5C45F33A" w14:textId="2212E470" w:rsidR="00364674" w:rsidRPr="00FD6784" w:rsidRDefault="00364674" w:rsidP="00364674">
      <w:pPr>
        <w:pStyle w:val="ListParagraph"/>
        <w:numPr>
          <w:ilvl w:val="0"/>
          <w:numId w:val="21"/>
        </w:numPr>
      </w:pPr>
      <w:hyperlink r:id="rId21" w:history="1">
        <w:r w:rsidRPr="00FD6784">
          <w:rPr>
            <w:rStyle w:val="Hyperlink"/>
          </w:rPr>
          <w:t>YAML schema reference | Microsoft Learn</w:t>
        </w:r>
      </w:hyperlink>
    </w:p>
    <w:p w14:paraId="79F20A0C" w14:textId="7799D72B" w:rsidR="00FD6784" w:rsidRPr="00FD6784" w:rsidRDefault="00FD6784" w:rsidP="00FD6784">
      <w:pPr>
        <w:pStyle w:val="ListParagraph"/>
        <w:numPr>
          <w:ilvl w:val="0"/>
          <w:numId w:val="21"/>
        </w:numPr>
      </w:pPr>
      <w:hyperlink r:id="rId22" w:history="1">
        <w:r w:rsidRPr="00FD6784">
          <w:rPr>
            <w:rStyle w:val="Hyperlink"/>
          </w:rPr>
          <w:t>Quick Start Web API with PowerShell and Visual Studio Code - Power Apps | Microsoft Learn</w:t>
        </w:r>
      </w:hyperlink>
    </w:p>
    <w:p w14:paraId="5420835C" w14:textId="77777777" w:rsidR="0093530A" w:rsidRPr="0093530A" w:rsidRDefault="0093530A" w:rsidP="00197341">
      <w:pPr>
        <w:pStyle w:val="Heading2"/>
      </w:pPr>
      <w:r w:rsidRPr="0093530A">
        <w:t>Related resources</w:t>
      </w:r>
    </w:p>
    <w:p w14:paraId="36DA23FB" w14:textId="77777777" w:rsidR="00311BC7" w:rsidRDefault="0011406B" w:rsidP="00311BC7">
      <w:r w:rsidRPr="0011406B">
        <w:t>Review the following related architecture guides, solutions, and other guidance content:</w:t>
      </w:r>
    </w:p>
    <w:p w14:paraId="3BB232B2" w14:textId="531C6C33" w:rsidR="004011C9" w:rsidRDefault="004011C9" w:rsidP="004011C9">
      <w:pPr>
        <w:pStyle w:val="ListParagraph"/>
        <w:numPr>
          <w:ilvl w:val="0"/>
          <w:numId w:val="36"/>
        </w:numPr>
      </w:pPr>
      <w:hyperlink r:id="rId23" w:history="1">
        <w:r w:rsidRPr="004011C9">
          <w:rPr>
            <w:rStyle w:val="Hyperlink"/>
          </w:rPr>
          <w:t>Organize your solutions in Power Platform - Power Platform | Microsoft Learn</w:t>
        </w:r>
      </w:hyperlink>
    </w:p>
    <w:p w14:paraId="5A533F92" w14:textId="786AAAF1" w:rsidR="004011C9" w:rsidRDefault="003D3B14" w:rsidP="003D3B14">
      <w:pPr>
        <w:pStyle w:val="ListParagraph"/>
        <w:numPr>
          <w:ilvl w:val="0"/>
          <w:numId w:val="36"/>
        </w:numPr>
      </w:pPr>
      <w:hyperlink r:id="rId24" w:history="1">
        <w:r w:rsidRPr="003D3B14">
          <w:rPr>
            <w:rStyle w:val="Hyperlink"/>
          </w:rPr>
          <w:t>Your Dataverse Solutions Deserve Better Builds (Here’s How) - DEV Community</w:t>
        </w:r>
      </w:hyperlink>
    </w:p>
    <w:p w14:paraId="389775BC" w14:textId="2FBB196F" w:rsidR="00763411" w:rsidRDefault="00763411" w:rsidP="00763411">
      <w:pPr>
        <w:pStyle w:val="ListParagraph"/>
        <w:numPr>
          <w:ilvl w:val="0"/>
          <w:numId w:val="36"/>
        </w:numPr>
      </w:pPr>
      <w:hyperlink r:id="rId25" w:history="1">
        <w:r w:rsidRPr="00763411">
          <w:rPr>
            <w:rStyle w:val="Hyperlink"/>
          </w:rPr>
          <w:t xml:space="preserve">dynamics365-guidance/guidance/resources/field-service-deploy-dataverse-azure-pipelines.md at main · </w:t>
        </w:r>
        <w:proofErr w:type="spellStart"/>
        <w:r w:rsidRPr="00763411">
          <w:rPr>
            <w:rStyle w:val="Hyperlink"/>
          </w:rPr>
          <w:t>MicrosoftDocs</w:t>
        </w:r>
        <w:proofErr w:type="spellEnd"/>
        <w:r w:rsidRPr="00763411">
          <w:rPr>
            <w:rStyle w:val="Hyperlink"/>
          </w:rPr>
          <w:t>/dynamics365-guidance · GitHub</w:t>
        </w:r>
      </w:hyperlink>
    </w:p>
    <w:p w14:paraId="3BA526E3" w14:textId="361F04C7" w:rsidR="00182260" w:rsidRPr="00311BC7" w:rsidRDefault="00182260" w:rsidP="00182260">
      <w:pPr>
        <w:pStyle w:val="ListParagraph"/>
        <w:numPr>
          <w:ilvl w:val="0"/>
          <w:numId w:val="36"/>
        </w:numPr>
      </w:pPr>
      <w:hyperlink r:id="rId26" w:anchor="create-an-application-user" w:history="1">
        <w:r w:rsidRPr="00182260">
          <w:rPr>
            <w:rStyle w:val="Hyperlink"/>
          </w:rPr>
          <w:t>Manage application users in the Power Platform admin center - Power Platform | Microsoft Learn</w:t>
        </w:r>
      </w:hyperlink>
    </w:p>
    <w:p w14:paraId="7E836D02" w14:textId="77777777" w:rsidR="00197341" w:rsidRDefault="00197341" w:rsidP="00197341">
      <w:pPr>
        <w:pStyle w:val="Heading2"/>
      </w:pPr>
      <w:r>
        <w:t>Tags</w:t>
      </w:r>
    </w:p>
    <w:p w14:paraId="153950A0" w14:textId="603C3B24" w:rsidR="00F9733D" w:rsidRPr="001A5300" w:rsidRDefault="00F9733D" w:rsidP="001A5300">
      <w:r w:rsidRPr="001A5300">
        <w:rPr>
          <w:i/>
          <w:iCs/>
        </w:rPr>
        <w:t>Stakeholders:</w:t>
      </w:r>
      <w:r w:rsidRPr="001A5300">
        <w:t xml:space="preserve"> Engineering, Project Management</w:t>
      </w:r>
    </w:p>
    <w:p w14:paraId="52D6C58B" w14:textId="321D1F33" w:rsidR="0011406B" w:rsidRPr="006000FB" w:rsidRDefault="00F9733D" w:rsidP="0011406B">
      <w:pPr>
        <w:rPr>
          <w:rFonts w:cstheme="minorHAnsi"/>
        </w:rPr>
      </w:pPr>
      <w:r w:rsidRPr="001A5300">
        <w:rPr>
          <w:i/>
          <w:iCs/>
        </w:rPr>
        <w:t xml:space="preserve">Products: </w:t>
      </w:r>
      <w:bookmarkStart w:id="3" w:name="_Hlk132018397"/>
      <w:r w:rsidR="0011406B" w:rsidRPr="001A5300">
        <w:rPr>
          <w:rFonts w:cstheme="minorHAnsi"/>
        </w:rPr>
        <w:t>Dynamics 365</w:t>
      </w:r>
    </w:p>
    <w:bookmarkEnd w:id="3"/>
    <w:p w14:paraId="146540E9" w14:textId="77777777" w:rsidR="00F9733D" w:rsidRDefault="00F9733D" w:rsidP="00F9733D"/>
    <w:p w14:paraId="0B77F534" w14:textId="77777777" w:rsidR="00F9733D" w:rsidRDefault="00F9733D" w:rsidP="00F9733D">
      <w:pPr>
        <w:pStyle w:val="Heading2"/>
      </w:pPr>
      <w:r>
        <w:t>Contributors</w:t>
      </w:r>
    </w:p>
    <w:p w14:paraId="56C73C89" w14:textId="77777777" w:rsidR="00F9733D" w:rsidRPr="00F702D5" w:rsidRDefault="00F9733D" w:rsidP="00F9733D">
      <w:pPr>
        <w:rPr>
          <w:i/>
          <w:iCs/>
        </w:rPr>
      </w:pPr>
      <w:r w:rsidRPr="00F702D5">
        <w:rPr>
          <w:i/>
          <w:iCs/>
        </w:rPr>
        <w:t>This article is maintained by Microsoft. It was originally written by the following contributors.</w:t>
      </w:r>
    </w:p>
    <w:p w14:paraId="346A48A9" w14:textId="77777777" w:rsidR="00F9733D" w:rsidRDefault="00F9733D" w:rsidP="00F9733D">
      <w:r>
        <w:t>Principal author:</w:t>
      </w:r>
    </w:p>
    <w:p w14:paraId="6DF2CB4D" w14:textId="5E80C047" w:rsidR="00F9733D" w:rsidRPr="00BC6E9D" w:rsidRDefault="00BC6E9D" w:rsidP="00CE66B4">
      <w:pPr>
        <w:pStyle w:val="ListParagraph"/>
        <w:numPr>
          <w:ilvl w:val="0"/>
          <w:numId w:val="20"/>
        </w:numPr>
      </w:pPr>
      <w:hyperlink r:id="rId27" w:history="1">
        <w:r w:rsidRPr="00BC6E9D">
          <w:rPr>
            <w:rStyle w:val="Hyperlink"/>
          </w:rPr>
          <w:t>Ziad HANNA</w:t>
        </w:r>
      </w:hyperlink>
      <w:r w:rsidR="00F9733D" w:rsidRPr="00BC6E9D">
        <w:t xml:space="preserve"> | </w:t>
      </w:r>
      <w:r>
        <w:t xml:space="preserve">Dynamics 365 </w:t>
      </w:r>
      <w:r w:rsidR="002C6097">
        <w:t xml:space="preserve">and Power Platform </w:t>
      </w:r>
      <w:r w:rsidRPr="00BC6E9D">
        <w:t>Technical Architect</w:t>
      </w:r>
      <w:r w:rsidR="00F9733D" w:rsidRPr="00BC6E9D">
        <w:t xml:space="preserve">  </w:t>
      </w:r>
    </w:p>
    <w:p w14:paraId="166E3E8A" w14:textId="77777777" w:rsidR="00197341" w:rsidRPr="0093530A" w:rsidRDefault="00197341" w:rsidP="00F9733D"/>
    <w:sectPr w:rsidR="00197341" w:rsidRPr="009353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2E4"/>
    <w:multiLevelType w:val="hybridMultilevel"/>
    <w:tmpl w:val="F2DA375C"/>
    <w:lvl w:ilvl="0" w:tplc="0C36B32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030F6"/>
    <w:multiLevelType w:val="multilevel"/>
    <w:tmpl w:val="FD6CA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828DF"/>
    <w:multiLevelType w:val="hybridMultilevel"/>
    <w:tmpl w:val="653E9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981200"/>
    <w:multiLevelType w:val="hybridMultilevel"/>
    <w:tmpl w:val="6C86C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EC06DD"/>
    <w:multiLevelType w:val="hybridMultilevel"/>
    <w:tmpl w:val="63703F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C9C7182"/>
    <w:multiLevelType w:val="hybridMultilevel"/>
    <w:tmpl w:val="A1F01E4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6D1C2A"/>
    <w:multiLevelType w:val="hybridMultilevel"/>
    <w:tmpl w:val="80526124"/>
    <w:lvl w:ilvl="0" w:tplc="0C36B32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C3495D"/>
    <w:multiLevelType w:val="hybridMultilevel"/>
    <w:tmpl w:val="B15A4EEE"/>
    <w:lvl w:ilvl="0" w:tplc="04090001">
      <w:start w:val="1"/>
      <w:numFmt w:val="bullet"/>
      <w:lvlText w:val=""/>
      <w:lvlJc w:val="left"/>
      <w:pPr>
        <w:ind w:left="720" w:hanging="360"/>
      </w:pPr>
      <w:rPr>
        <w:rFonts w:ascii="Symbol" w:hAnsi="Symbol" w:hint="default"/>
      </w:rPr>
    </w:lvl>
    <w:lvl w:ilvl="1" w:tplc="77B27738">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206205E"/>
    <w:multiLevelType w:val="hybridMultilevel"/>
    <w:tmpl w:val="BE44A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223325"/>
    <w:multiLevelType w:val="hybridMultilevel"/>
    <w:tmpl w:val="157A4BE4"/>
    <w:lvl w:ilvl="0" w:tplc="2E887BDE">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FE3193"/>
    <w:multiLevelType w:val="hybridMultilevel"/>
    <w:tmpl w:val="EDC07FFA"/>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8BA11DA"/>
    <w:multiLevelType w:val="hybridMultilevel"/>
    <w:tmpl w:val="3612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821699"/>
    <w:multiLevelType w:val="hybridMultilevel"/>
    <w:tmpl w:val="BE44A6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A62383A"/>
    <w:multiLevelType w:val="hybridMultilevel"/>
    <w:tmpl w:val="8AEE3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3A1C83"/>
    <w:multiLevelType w:val="hybridMultilevel"/>
    <w:tmpl w:val="C7BE448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32A7E37"/>
    <w:multiLevelType w:val="hybridMultilevel"/>
    <w:tmpl w:val="A0382788"/>
    <w:lvl w:ilvl="0" w:tplc="0C36B32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573A8E"/>
    <w:multiLevelType w:val="hybridMultilevel"/>
    <w:tmpl w:val="20EEC624"/>
    <w:lvl w:ilvl="0" w:tplc="0C36B322">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DB4AFD"/>
    <w:multiLevelType w:val="hybridMultilevel"/>
    <w:tmpl w:val="11F67BDE"/>
    <w:lvl w:ilvl="0" w:tplc="0C36B32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DB57C7"/>
    <w:multiLevelType w:val="hybridMultilevel"/>
    <w:tmpl w:val="3BA45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8A0656"/>
    <w:multiLevelType w:val="hybridMultilevel"/>
    <w:tmpl w:val="8B9C7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FE6B0F"/>
    <w:multiLevelType w:val="hybridMultilevel"/>
    <w:tmpl w:val="C840E0EC"/>
    <w:lvl w:ilvl="0" w:tplc="0C36B32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5C56A2"/>
    <w:multiLevelType w:val="hybridMultilevel"/>
    <w:tmpl w:val="56989C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11866A8"/>
    <w:multiLevelType w:val="hybridMultilevel"/>
    <w:tmpl w:val="EFD0A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552365"/>
    <w:multiLevelType w:val="hybridMultilevel"/>
    <w:tmpl w:val="860AABE2"/>
    <w:lvl w:ilvl="0" w:tplc="FFFFFFFF">
      <w:start w:val="1"/>
      <w:numFmt w:val="decimal"/>
      <w:lvlText w:val="%1."/>
      <w:lvlJc w:val="left"/>
      <w:pPr>
        <w:ind w:left="720" w:hanging="360"/>
      </w:pPr>
      <w:rPr>
        <w:b/>
        <w:bCs/>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69C11EB"/>
    <w:multiLevelType w:val="hybridMultilevel"/>
    <w:tmpl w:val="E6CCAF72"/>
    <w:lvl w:ilvl="0" w:tplc="7AF68FE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4F55A1"/>
    <w:multiLevelType w:val="hybridMultilevel"/>
    <w:tmpl w:val="47005090"/>
    <w:lvl w:ilvl="0" w:tplc="FFFFFFFF">
      <w:start w:val="1"/>
      <w:numFmt w:val="decimal"/>
      <w:lvlText w:val="%1."/>
      <w:lvlJc w:val="left"/>
      <w:pPr>
        <w:ind w:left="720" w:hanging="360"/>
      </w:pPr>
      <w:rPr>
        <w:b/>
        <w:bCs/>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8BC2942"/>
    <w:multiLevelType w:val="hybridMultilevel"/>
    <w:tmpl w:val="1C962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E8437E"/>
    <w:multiLevelType w:val="hybridMultilevel"/>
    <w:tmpl w:val="40068B4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9772398"/>
    <w:multiLevelType w:val="hybridMultilevel"/>
    <w:tmpl w:val="4BD21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C87E25"/>
    <w:multiLevelType w:val="hybridMultilevel"/>
    <w:tmpl w:val="D5CEC6D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0" w15:restartNumberingAfterBreak="0">
    <w:nsid w:val="4F1E7E77"/>
    <w:multiLevelType w:val="hybridMultilevel"/>
    <w:tmpl w:val="BB6A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E559AD"/>
    <w:multiLevelType w:val="hybridMultilevel"/>
    <w:tmpl w:val="A3B4B16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FFD73D5"/>
    <w:multiLevelType w:val="hybridMultilevel"/>
    <w:tmpl w:val="B4826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D83F32"/>
    <w:multiLevelType w:val="multilevel"/>
    <w:tmpl w:val="3D2C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125837"/>
    <w:multiLevelType w:val="hybridMultilevel"/>
    <w:tmpl w:val="E12027E2"/>
    <w:lvl w:ilvl="0" w:tplc="2E887BD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4334FB"/>
    <w:multiLevelType w:val="hybridMultilevel"/>
    <w:tmpl w:val="ED04382A"/>
    <w:lvl w:ilvl="0" w:tplc="7C14AA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0D52D3"/>
    <w:multiLevelType w:val="hybridMultilevel"/>
    <w:tmpl w:val="3F1A1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8B4730"/>
    <w:multiLevelType w:val="hybridMultilevel"/>
    <w:tmpl w:val="E3E42E14"/>
    <w:lvl w:ilvl="0" w:tplc="8B00027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DE5CE9"/>
    <w:multiLevelType w:val="hybridMultilevel"/>
    <w:tmpl w:val="5A9A3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BE23ECE"/>
    <w:multiLevelType w:val="hybridMultilevel"/>
    <w:tmpl w:val="3D7C2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872B41"/>
    <w:multiLevelType w:val="multilevel"/>
    <w:tmpl w:val="33407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3A0169"/>
    <w:multiLevelType w:val="hybridMultilevel"/>
    <w:tmpl w:val="9CA86CFC"/>
    <w:lvl w:ilvl="0" w:tplc="0C36B32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547132A"/>
    <w:multiLevelType w:val="hybridMultilevel"/>
    <w:tmpl w:val="4A5C2C8C"/>
    <w:lvl w:ilvl="0" w:tplc="FFFFFFFF">
      <w:start w:val="1"/>
      <w:numFmt w:val="decimal"/>
      <w:lvlText w:val="%1."/>
      <w:lvlJc w:val="left"/>
      <w:pPr>
        <w:ind w:left="720" w:hanging="360"/>
      </w:pPr>
      <w:rPr>
        <w:b/>
        <w:bCs/>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6AC2566"/>
    <w:multiLevelType w:val="hybridMultilevel"/>
    <w:tmpl w:val="350C88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83223C4"/>
    <w:multiLevelType w:val="hybridMultilevel"/>
    <w:tmpl w:val="BEB25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9BC1447"/>
    <w:multiLevelType w:val="hybridMultilevel"/>
    <w:tmpl w:val="176CE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C5001F1"/>
    <w:multiLevelType w:val="multilevel"/>
    <w:tmpl w:val="59383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E8B26F6"/>
    <w:multiLevelType w:val="hybridMultilevel"/>
    <w:tmpl w:val="B04AB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E013D6"/>
    <w:multiLevelType w:val="multilevel"/>
    <w:tmpl w:val="375C4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F86CC0"/>
    <w:multiLevelType w:val="hybridMultilevel"/>
    <w:tmpl w:val="A05A3E98"/>
    <w:lvl w:ilvl="0" w:tplc="FFFFFFFF">
      <w:start w:val="1"/>
      <w:numFmt w:val="decimal"/>
      <w:lvlText w:val="%1."/>
      <w:lvlJc w:val="left"/>
      <w:pPr>
        <w:ind w:left="720" w:hanging="360"/>
      </w:pPr>
      <w:rPr>
        <w:b/>
        <w:bCs/>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2FC73A6"/>
    <w:multiLevelType w:val="hybridMultilevel"/>
    <w:tmpl w:val="F9CC9FC6"/>
    <w:lvl w:ilvl="0" w:tplc="0C36B322">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4425CE2"/>
    <w:multiLevelType w:val="hybridMultilevel"/>
    <w:tmpl w:val="0590C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C313690"/>
    <w:multiLevelType w:val="hybridMultilevel"/>
    <w:tmpl w:val="F13C0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ED03ADF"/>
    <w:multiLevelType w:val="hybridMultilevel"/>
    <w:tmpl w:val="66BEF87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5913119">
    <w:abstractNumId w:val="47"/>
  </w:num>
  <w:num w:numId="2" w16cid:durableId="187722703">
    <w:abstractNumId w:val="24"/>
  </w:num>
  <w:num w:numId="3" w16cid:durableId="2142914081">
    <w:abstractNumId w:val="4"/>
  </w:num>
  <w:num w:numId="4" w16cid:durableId="1423839791">
    <w:abstractNumId w:val="39"/>
  </w:num>
  <w:num w:numId="5" w16cid:durableId="1151100602">
    <w:abstractNumId w:val="37"/>
  </w:num>
  <w:num w:numId="6" w16cid:durableId="730466931">
    <w:abstractNumId w:val="7"/>
  </w:num>
  <w:num w:numId="7" w16cid:durableId="1588803389">
    <w:abstractNumId w:val="44"/>
  </w:num>
  <w:num w:numId="8" w16cid:durableId="373702207">
    <w:abstractNumId w:val="35"/>
  </w:num>
  <w:num w:numId="9" w16cid:durableId="1875969154">
    <w:abstractNumId w:val="43"/>
  </w:num>
  <w:num w:numId="10" w16cid:durableId="941650326">
    <w:abstractNumId w:val="36"/>
  </w:num>
  <w:num w:numId="11" w16cid:durableId="134026061">
    <w:abstractNumId w:val="27"/>
  </w:num>
  <w:num w:numId="12" w16cid:durableId="33163921">
    <w:abstractNumId w:val="2"/>
  </w:num>
  <w:num w:numId="13" w16cid:durableId="1088770382">
    <w:abstractNumId w:val="40"/>
  </w:num>
  <w:num w:numId="14" w16cid:durableId="1699742109">
    <w:abstractNumId w:val="33"/>
  </w:num>
  <w:num w:numId="15" w16cid:durableId="720519146">
    <w:abstractNumId w:val="11"/>
  </w:num>
  <w:num w:numId="16" w16cid:durableId="1560677245">
    <w:abstractNumId w:val="45"/>
  </w:num>
  <w:num w:numId="17" w16cid:durableId="928392852">
    <w:abstractNumId w:val="30"/>
  </w:num>
  <w:num w:numId="18" w16cid:durableId="459685756">
    <w:abstractNumId w:val="13"/>
  </w:num>
  <w:num w:numId="19" w16cid:durableId="1259828289">
    <w:abstractNumId w:val="21"/>
  </w:num>
  <w:num w:numId="20" w16cid:durableId="2025477457">
    <w:abstractNumId w:val="29"/>
  </w:num>
  <w:num w:numId="21" w16cid:durableId="1656294815">
    <w:abstractNumId w:val="28"/>
  </w:num>
  <w:num w:numId="22" w16cid:durableId="1694455075">
    <w:abstractNumId w:val="38"/>
  </w:num>
  <w:num w:numId="23" w16cid:durableId="1863083863">
    <w:abstractNumId w:val="19"/>
  </w:num>
  <w:num w:numId="24" w16cid:durableId="1594850073">
    <w:abstractNumId w:val="26"/>
  </w:num>
  <w:num w:numId="25" w16cid:durableId="547300123">
    <w:abstractNumId w:val="52"/>
  </w:num>
  <w:num w:numId="26" w16cid:durableId="1753234377">
    <w:abstractNumId w:val="22"/>
  </w:num>
  <w:num w:numId="27" w16cid:durableId="2056851151">
    <w:abstractNumId w:val="32"/>
  </w:num>
  <w:num w:numId="28" w16cid:durableId="1822303501">
    <w:abstractNumId w:val="18"/>
  </w:num>
  <w:num w:numId="29" w16cid:durableId="1015767877">
    <w:abstractNumId w:val="9"/>
  </w:num>
  <w:num w:numId="30" w16cid:durableId="45419944">
    <w:abstractNumId w:val="3"/>
  </w:num>
  <w:num w:numId="31" w16cid:durableId="2104833584">
    <w:abstractNumId w:val="8"/>
  </w:num>
  <w:num w:numId="32" w16cid:durableId="784467923">
    <w:abstractNumId w:val="12"/>
  </w:num>
  <w:num w:numId="33" w16cid:durableId="215044757">
    <w:abstractNumId w:val="14"/>
  </w:num>
  <w:num w:numId="34" w16cid:durableId="685912146">
    <w:abstractNumId w:val="53"/>
  </w:num>
  <w:num w:numId="35" w16cid:durableId="1105224010">
    <w:abstractNumId w:val="5"/>
  </w:num>
  <w:num w:numId="36" w16cid:durableId="1663116439">
    <w:abstractNumId w:val="51"/>
  </w:num>
  <w:num w:numId="37" w16cid:durableId="105388275">
    <w:abstractNumId w:val="31"/>
  </w:num>
  <w:num w:numId="38" w16cid:durableId="24598092">
    <w:abstractNumId w:val="10"/>
  </w:num>
  <w:num w:numId="39" w16cid:durableId="1648389751">
    <w:abstractNumId w:val="42"/>
  </w:num>
  <w:num w:numId="40" w16cid:durableId="1582832609">
    <w:abstractNumId w:val="49"/>
  </w:num>
  <w:num w:numId="41" w16cid:durableId="1372419977">
    <w:abstractNumId w:val="25"/>
  </w:num>
  <w:num w:numId="42" w16cid:durableId="45184032">
    <w:abstractNumId w:val="23"/>
  </w:num>
  <w:num w:numId="43" w16cid:durableId="1937328991">
    <w:abstractNumId w:val="34"/>
  </w:num>
  <w:num w:numId="44" w16cid:durableId="666254049">
    <w:abstractNumId w:val="0"/>
  </w:num>
  <w:num w:numId="45" w16cid:durableId="1875188658">
    <w:abstractNumId w:val="46"/>
  </w:num>
  <w:num w:numId="46" w16cid:durableId="206572286">
    <w:abstractNumId w:val="1"/>
  </w:num>
  <w:num w:numId="47" w16cid:durableId="1346590938">
    <w:abstractNumId w:val="48"/>
  </w:num>
  <w:num w:numId="48" w16cid:durableId="623384892">
    <w:abstractNumId w:val="17"/>
  </w:num>
  <w:num w:numId="49" w16cid:durableId="621153839">
    <w:abstractNumId w:val="41"/>
  </w:num>
  <w:num w:numId="50" w16cid:durableId="1917860004">
    <w:abstractNumId w:val="15"/>
  </w:num>
  <w:num w:numId="51" w16cid:durableId="1417480747">
    <w:abstractNumId w:val="20"/>
  </w:num>
  <w:num w:numId="52" w16cid:durableId="862788987">
    <w:abstractNumId w:val="16"/>
  </w:num>
  <w:num w:numId="53" w16cid:durableId="79985145">
    <w:abstractNumId w:val="6"/>
  </w:num>
  <w:num w:numId="54" w16cid:durableId="930695682">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30F"/>
    <w:rsid w:val="00004341"/>
    <w:rsid w:val="00011A62"/>
    <w:rsid w:val="0002397D"/>
    <w:rsid w:val="00056B49"/>
    <w:rsid w:val="000616A7"/>
    <w:rsid w:val="00062202"/>
    <w:rsid w:val="000705DC"/>
    <w:rsid w:val="000D369B"/>
    <w:rsid w:val="000E5916"/>
    <w:rsid w:val="00104C93"/>
    <w:rsid w:val="00110B6A"/>
    <w:rsid w:val="001133FF"/>
    <w:rsid w:val="0011406B"/>
    <w:rsid w:val="001162DC"/>
    <w:rsid w:val="001166B3"/>
    <w:rsid w:val="001808A6"/>
    <w:rsid w:val="00182260"/>
    <w:rsid w:val="00196144"/>
    <w:rsid w:val="00197341"/>
    <w:rsid w:val="001A5300"/>
    <w:rsid w:val="001C08F6"/>
    <w:rsid w:val="001C7B6E"/>
    <w:rsid w:val="001D5E6B"/>
    <w:rsid w:val="001E423A"/>
    <w:rsid w:val="001F2C9E"/>
    <w:rsid w:val="002115EF"/>
    <w:rsid w:val="00217E20"/>
    <w:rsid w:val="002217E7"/>
    <w:rsid w:val="00227A9A"/>
    <w:rsid w:val="00240185"/>
    <w:rsid w:val="00252730"/>
    <w:rsid w:val="00260308"/>
    <w:rsid w:val="002625E0"/>
    <w:rsid w:val="00282EF5"/>
    <w:rsid w:val="002857BB"/>
    <w:rsid w:val="002943B7"/>
    <w:rsid w:val="002C6097"/>
    <w:rsid w:val="003010C2"/>
    <w:rsid w:val="00311BC7"/>
    <w:rsid w:val="003276F7"/>
    <w:rsid w:val="0033055C"/>
    <w:rsid w:val="00335B63"/>
    <w:rsid w:val="00345E97"/>
    <w:rsid w:val="00352A3D"/>
    <w:rsid w:val="00364674"/>
    <w:rsid w:val="00364AF4"/>
    <w:rsid w:val="00365F31"/>
    <w:rsid w:val="003763C8"/>
    <w:rsid w:val="00384D14"/>
    <w:rsid w:val="003957E7"/>
    <w:rsid w:val="003960E6"/>
    <w:rsid w:val="003A6A1E"/>
    <w:rsid w:val="003D3B14"/>
    <w:rsid w:val="003E604B"/>
    <w:rsid w:val="003E7027"/>
    <w:rsid w:val="004011C9"/>
    <w:rsid w:val="0045458E"/>
    <w:rsid w:val="004677CA"/>
    <w:rsid w:val="00470C5A"/>
    <w:rsid w:val="00477077"/>
    <w:rsid w:val="0048624E"/>
    <w:rsid w:val="004A2260"/>
    <w:rsid w:val="004C1265"/>
    <w:rsid w:val="004C4292"/>
    <w:rsid w:val="004D6794"/>
    <w:rsid w:val="004E0FD1"/>
    <w:rsid w:val="004F2511"/>
    <w:rsid w:val="004F3FE4"/>
    <w:rsid w:val="00513B1D"/>
    <w:rsid w:val="00534CDD"/>
    <w:rsid w:val="00536344"/>
    <w:rsid w:val="00536461"/>
    <w:rsid w:val="00544DDC"/>
    <w:rsid w:val="00554BF3"/>
    <w:rsid w:val="005757A8"/>
    <w:rsid w:val="00581C85"/>
    <w:rsid w:val="005B131D"/>
    <w:rsid w:val="005B2904"/>
    <w:rsid w:val="005F2318"/>
    <w:rsid w:val="00612346"/>
    <w:rsid w:val="006258D2"/>
    <w:rsid w:val="0063316F"/>
    <w:rsid w:val="006439C9"/>
    <w:rsid w:val="00684977"/>
    <w:rsid w:val="0069138A"/>
    <w:rsid w:val="006A0F30"/>
    <w:rsid w:val="006C2FEA"/>
    <w:rsid w:val="006E100F"/>
    <w:rsid w:val="006F5559"/>
    <w:rsid w:val="006F76E4"/>
    <w:rsid w:val="0071332F"/>
    <w:rsid w:val="00763411"/>
    <w:rsid w:val="00775455"/>
    <w:rsid w:val="007877F5"/>
    <w:rsid w:val="007975A0"/>
    <w:rsid w:val="007A24FC"/>
    <w:rsid w:val="007A6295"/>
    <w:rsid w:val="007A62D1"/>
    <w:rsid w:val="007C6052"/>
    <w:rsid w:val="007D554A"/>
    <w:rsid w:val="00804679"/>
    <w:rsid w:val="0081002C"/>
    <w:rsid w:val="00811769"/>
    <w:rsid w:val="0082242D"/>
    <w:rsid w:val="008404F8"/>
    <w:rsid w:val="00867755"/>
    <w:rsid w:val="008C2EEC"/>
    <w:rsid w:val="008C3848"/>
    <w:rsid w:val="0091444E"/>
    <w:rsid w:val="00920766"/>
    <w:rsid w:val="009232D9"/>
    <w:rsid w:val="0093530A"/>
    <w:rsid w:val="00946CE3"/>
    <w:rsid w:val="00953A17"/>
    <w:rsid w:val="0095498E"/>
    <w:rsid w:val="00977713"/>
    <w:rsid w:val="00980D67"/>
    <w:rsid w:val="0098577B"/>
    <w:rsid w:val="00995B00"/>
    <w:rsid w:val="009A7437"/>
    <w:rsid w:val="009B16D6"/>
    <w:rsid w:val="009C1748"/>
    <w:rsid w:val="009C3AB3"/>
    <w:rsid w:val="009D1143"/>
    <w:rsid w:val="009E32E1"/>
    <w:rsid w:val="009E363D"/>
    <w:rsid w:val="009F2E30"/>
    <w:rsid w:val="00A42AD3"/>
    <w:rsid w:val="00A550A3"/>
    <w:rsid w:val="00A5682D"/>
    <w:rsid w:val="00A61636"/>
    <w:rsid w:val="00A709F4"/>
    <w:rsid w:val="00A90FD7"/>
    <w:rsid w:val="00A924E2"/>
    <w:rsid w:val="00A95D3B"/>
    <w:rsid w:val="00AA030F"/>
    <w:rsid w:val="00AA4DBC"/>
    <w:rsid w:val="00AB0855"/>
    <w:rsid w:val="00AC771D"/>
    <w:rsid w:val="00B16F2D"/>
    <w:rsid w:val="00B17AF7"/>
    <w:rsid w:val="00B257C0"/>
    <w:rsid w:val="00B25DE3"/>
    <w:rsid w:val="00B515EE"/>
    <w:rsid w:val="00B642F0"/>
    <w:rsid w:val="00B660E3"/>
    <w:rsid w:val="00B711C3"/>
    <w:rsid w:val="00BB1E99"/>
    <w:rsid w:val="00BC1858"/>
    <w:rsid w:val="00BC6E9D"/>
    <w:rsid w:val="00BD1E9F"/>
    <w:rsid w:val="00BD2751"/>
    <w:rsid w:val="00BE09FB"/>
    <w:rsid w:val="00BE6FE0"/>
    <w:rsid w:val="00BF1980"/>
    <w:rsid w:val="00BF4FD8"/>
    <w:rsid w:val="00C24AA0"/>
    <w:rsid w:val="00C43DFB"/>
    <w:rsid w:val="00C55929"/>
    <w:rsid w:val="00C7547E"/>
    <w:rsid w:val="00C97963"/>
    <w:rsid w:val="00CB6F66"/>
    <w:rsid w:val="00CD3AA2"/>
    <w:rsid w:val="00CD760C"/>
    <w:rsid w:val="00CE1B17"/>
    <w:rsid w:val="00CE5D4D"/>
    <w:rsid w:val="00CE66B4"/>
    <w:rsid w:val="00CF72A7"/>
    <w:rsid w:val="00D279A1"/>
    <w:rsid w:val="00D61638"/>
    <w:rsid w:val="00D675EF"/>
    <w:rsid w:val="00D9006A"/>
    <w:rsid w:val="00DA27BA"/>
    <w:rsid w:val="00DA6466"/>
    <w:rsid w:val="00DC15AB"/>
    <w:rsid w:val="00DD7CEE"/>
    <w:rsid w:val="00DE33D6"/>
    <w:rsid w:val="00DE4DE0"/>
    <w:rsid w:val="00E14B95"/>
    <w:rsid w:val="00E24E2E"/>
    <w:rsid w:val="00E43EAE"/>
    <w:rsid w:val="00E83E53"/>
    <w:rsid w:val="00EA2B48"/>
    <w:rsid w:val="00EE4A83"/>
    <w:rsid w:val="00EE75DF"/>
    <w:rsid w:val="00F20756"/>
    <w:rsid w:val="00F4794F"/>
    <w:rsid w:val="00F5424B"/>
    <w:rsid w:val="00F6144F"/>
    <w:rsid w:val="00F67805"/>
    <w:rsid w:val="00F8127C"/>
    <w:rsid w:val="00F84209"/>
    <w:rsid w:val="00F9733D"/>
    <w:rsid w:val="00FB1888"/>
    <w:rsid w:val="00FB3E6E"/>
    <w:rsid w:val="00FC47C9"/>
    <w:rsid w:val="00FD6784"/>
    <w:rsid w:val="00FF4D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4013E"/>
  <w15:chartTrackingRefBased/>
  <w15:docId w15:val="{59694368-2515-48B7-9996-89854AD25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F30"/>
  </w:style>
  <w:style w:type="paragraph" w:styleId="Heading1">
    <w:name w:val="heading 1"/>
    <w:basedOn w:val="Normal"/>
    <w:next w:val="Normal"/>
    <w:link w:val="Heading1Char"/>
    <w:uiPriority w:val="9"/>
    <w:qFormat/>
    <w:rsid w:val="009353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857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808A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js-section">
    <w:name w:val="hljs-section"/>
    <w:basedOn w:val="DefaultParagraphFont"/>
    <w:rsid w:val="0093530A"/>
  </w:style>
  <w:style w:type="character" w:customStyle="1" w:styleId="hljs-emphasis">
    <w:name w:val="hljs-emphasis"/>
    <w:basedOn w:val="DefaultParagraphFont"/>
    <w:rsid w:val="0093530A"/>
  </w:style>
  <w:style w:type="character" w:customStyle="1" w:styleId="hljs-strong">
    <w:name w:val="hljs-strong"/>
    <w:basedOn w:val="DefaultParagraphFont"/>
    <w:rsid w:val="0093530A"/>
  </w:style>
  <w:style w:type="character" w:customStyle="1" w:styleId="hljs-bullet">
    <w:name w:val="hljs-bullet"/>
    <w:basedOn w:val="DefaultParagraphFont"/>
    <w:rsid w:val="0093530A"/>
  </w:style>
  <w:style w:type="character" w:customStyle="1" w:styleId="Heading1Char">
    <w:name w:val="Heading 1 Char"/>
    <w:basedOn w:val="DefaultParagraphFont"/>
    <w:link w:val="Heading1"/>
    <w:uiPriority w:val="9"/>
    <w:rsid w:val="0093530A"/>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93530A"/>
    <w:rPr>
      <w:sz w:val="16"/>
      <w:szCs w:val="16"/>
    </w:rPr>
  </w:style>
  <w:style w:type="paragraph" w:styleId="CommentText">
    <w:name w:val="annotation text"/>
    <w:basedOn w:val="Normal"/>
    <w:link w:val="CommentTextChar"/>
    <w:uiPriority w:val="99"/>
    <w:unhideWhenUsed/>
    <w:rsid w:val="0093530A"/>
    <w:pPr>
      <w:spacing w:line="240" w:lineRule="auto"/>
    </w:pPr>
    <w:rPr>
      <w:sz w:val="20"/>
      <w:szCs w:val="20"/>
    </w:rPr>
  </w:style>
  <w:style w:type="character" w:customStyle="1" w:styleId="CommentTextChar">
    <w:name w:val="Comment Text Char"/>
    <w:basedOn w:val="DefaultParagraphFont"/>
    <w:link w:val="CommentText"/>
    <w:uiPriority w:val="99"/>
    <w:rsid w:val="0093530A"/>
    <w:rPr>
      <w:sz w:val="20"/>
      <w:szCs w:val="20"/>
    </w:rPr>
  </w:style>
  <w:style w:type="paragraph" w:styleId="CommentSubject">
    <w:name w:val="annotation subject"/>
    <w:basedOn w:val="CommentText"/>
    <w:next w:val="CommentText"/>
    <w:link w:val="CommentSubjectChar"/>
    <w:uiPriority w:val="99"/>
    <w:semiHidden/>
    <w:unhideWhenUsed/>
    <w:rsid w:val="0093530A"/>
    <w:rPr>
      <w:b/>
      <w:bCs/>
    </w:rPr>
  </w:style>
  <w:style w:type="character" w:customStyle="1" w:styleId="CommentSubjectChar">
    <w:name w:val="Comment Subject Char"/>
    <w:basedOn w:val="CommentTextChar"/>
    <w:link w:val="CommentSubject"/>
    <w:uiPriority w:val="99"/>
    <w:semiHidden/>
    <w:rsid w:val="0093530A"/>
    <w:rPr>
      <w:b/>
      <w:bCs/>
      <w:sz w:val="20"/>
      <w:szCs w:val="20"/>
    </w:rPr>
  </w:style>
  <w:style w:type="character" w:customStyle="1" w:styleId="Heading2Char">
    <w:name w:val="Heading 2 Char"/>
    <w:basedOn w:val="DefaultParagraphFont"/>
    <w:link w:val="Heading2"/>
    <w:uiPriority w:val="9"/>
    <w:rsid w:val="0098577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C7B6E"/>
    <w:pPr>
      <w:ind w:left="720"/>
      <w:contextualSpacing/>
    </w:pPr>
  </w:style>
  <w:style w:type="character" w:customStyle="1" w:styleId="Heading3Char">
    <w:name w:val="Heading 3 Char"/>
    <w:basedOn w:val="DefaultParagraphFont"/>
    <w:link w:val="Heading3"/>
    <w:uiPriority w:val="9"/>
    <w:rsid w:val="001808A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C9796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6123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F8420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77077"/>
    <w:rPr>
      <w:color w:val="0000FF"/>
      <w:u w:val="single"/>
    </w:rPr>
  </w:style>
  <w:style w:type="character" w:styleId="SubtleReference">
    <w:name w:val="Subtle Reference"/>
    <w:basedOn w:val="DefaultParagraphFont"/>
    <w:uiPriority w:val="31"/>
    <w:qFormat/>
    <w:rsid w:val="00DA27BA"/>
    <w:rPr>
      <w:smallCaps/>
      <w:color w:val="5A5A5A" w:themeColor="text1" w:themeTint="A5"/>
    </w:rPr>
  </w:style>
  <w:style w:type="character" w:styleId="Strong">
    <w:name w:val="Strong"/>
    <w:basedOn w:val="DefaultParagraphFont"/>
    <w:uiPriority w:val="22"/>
    <w:qFormat/>
    <w:rsid w:val="00BF4FD8"/>
    <w:rPr>
      <w:b/>
      <w:bCs/>
    </w:rPr>
  </w:style>
  <w:style w:type="character" w:styleId="Emphasis">
    <w:name w:val="Emphasis"/>
    <w:basedOn w:val="DefaultParagraphFont"/>
    <w:uiPriority w:val="20"/>
    <w:qFormat/>
    <w:rsid w:val="00BF4FD8"/>
    <w:rPr>
      <w:i/>
      <w:iCs/>
    </w:rPr>
  </w:style>
  <w:style w:type="character" w:customStyle="1" w:styleId="cf01">
    <w:name w:val="cf01"/>
    <w:basedOn w:val="DefaultParagraphFont"/>
    <w:rsid w:val="00CB6F66"/>
    <w:rPr>
      <w:rFonts w:ascii="Segoe UI" w:hAnsi="Segoe UI" w:cs="Segoe UI" w:hint="default"/>
      <w:sz w:val="18"/>
      <w:szCs w:val="18"/>
    </w:rPr>
  </w:style>
  <w:style w:type="paragraph" w:styleId="Revision">
    <w:name w:val="Revision"/>
    <w:hidden/>
    <w:uiPriority w:val="99"/>
    <w:semiHidden/>
    <w:rsid w:val="002625E0"/>
    <w:pPr>
      <w:spacing w:after="0" w:line="240" w:lineRule="auto"/>
    </w:pPr>
  </w:style>
  <w:style w:type="character" w:styleId="UnresolvedMention">
    <w:name w:val="Unresolved Mention"/>
    <w:basedOn w:val="DefaultParagraphFont"/>
    <w:uiPriority w:val="99"/>
    <w:semiHidden/>
    <w:unhideWhenUsed/>
    <w:rsid w:val="009D1143"/>
    <w:rPr>
      <w:color w:val="605E5C"/>
      <w:shd w:val="clear" w:color="auto" w:fill="E1DFDD"/>
    </w:rPr>
  </w:style>
  <w:style w:type="character" w:styleId="FollowedHyperlink">
    <w:name w:val="FollowedHyperlink"/>
    <w:basedOn w:val="DefaultParagraphFont"/>
    <w:uiPriority w:val="99"/>
    <w:semiHidden/>
    <w:unhideWhenUsed/>
    <w:rsid w:val="004011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074104">
      <w:bodyDiv w:val="1"/>
      <w:marLeft w:val="0"/>
      <w:marRight w:val="0"/>
      <w:marTop w:val="0"/>
      <w:marBottom w:val="0"/>
      <w:divBdr>
        <w:top w:val="none" w:sz="0" w:space="0" w:color="auto"/>
        <w:left w:val="none" w:sz="0" w:space="0" w:color="auto"/>
        <w:bottom w:val="none" w:sz="0" w:space="0" w:color="auto"/>
        <w:right w:val="none" w:sz="0" w:space="0" w:color="auto"/>
      </w:divBdr>
    </w:div>
    <w:div w:id="308752118">
      <w:bodyDiv w:val="1"/>
      <w:marLeft w:val="0"/>
      <w:marRight w:val="0"/>
      <w:marTop w:val="0"/>
      <w:marBottom w:val="0"/>
      <w:divBdr>
        <w:top w:val="none" w:sz="0" w:space="0" w:color="auto"/>
        <w:left w:val="none" w:sz="0" w:space="0" w:color="auto"/>
        <w:bottom w:val="none" w:sz="0" w:space="0" w:color="auto"/>
        <w:right w:val="none" w:sz="0" w:space="0" w:color="auto"/>
      </w:divBdr>
    </w:div>
    <w:div w:id="494338687">
      <w:bodyDiv w:val="1"/>
      <w:marLeft w:val="0"/>
      <w:marRight w:val="0"/>
      <w:marTop w:val="0"/>
      <w:marBottom w:val="0"/>
      <w:divBdr>
        <w:top w:val="none" w:sz="0" w:space="0" w:color="auto"/>
        <w:left w:val="none" w:sz="0" w:space="0" w:color="auto"/>
        <w:bottom w:val="none" w:sz="0" w:space="0" w:color="auto"/>
        <w:right w:val="none" w:sz="0" w:space="0" w:color="auto"/>
      </w:divBdr>
    </w:div>
    <w:div w:id="678967614">
      <w:bodyDiv w:val="1"/>
      <w:marLeft w:val="0"/>
      <w:marRight w:val="0"/>
      <w:marTop w:val="0"/>
      <w:marBottom w:val="0"/>
      <w:divBdr>
        <w:top w:val="none" w:sz="0" w:space="0" w:color="auto"/>
        <w:left w:val="none" w:sz="0" w:space="0" w:color="auto"/>
        <w:bottom w:val="none" w:sz="0" w:space="0" w:color="auto"/>
        <w:right w:val="none" w:sz="0" w:space="0" w:color="auto"/>
      </w:divBdr>
    </w:div>
    <w:div w:id="978455312">
      <w:bodyDiv w:val="1"/>
      <w:marLeft w:val="0"/>
      <w:marRight w:val="0"/>
      <w:marTop w:val="0"/>
      <w:marBottom w:val="0"/>
      <w:divBdr>
        <w:top w:val="none" w:sz="0" w:space="0" w:color="auto"/>
        <w:left w:val="none" w:sz="0" w:space="0" w:color="auto"/>
        <w:bottom w:val="none" w:sz="0" w:space="0" w:color="auto"/>
        <w:right w:val="none" w:sz="0" w:space="0" w:color="auto"/>
      </w:divBdr>
    </w:div>
    <w:div w:id="1051618035">
      <w:bodyDiv w:val="1"/>
      <w:marLeft w:val="0"/>
      <w:marRight w:val="0"/>
      <w:marTop w:val="0"/>
      <w:marBottom w:val="0"/>
      <w:divBdr>
        <w:top w:val="none" w:sz="0" w:space="0" w:color="auto"/>
        <w:left w:val="none" w:sz="0" w:space="0" w:color="auto"/>
        <w:bottom w:val="none" w:sz="0" w:space="0" w:color="auto"/>
        <w:right w:val="none" w:sz="0" w:space="0" w:color="auto"/>
      </w:divBdr>
    </w:div>
    <w:div w:id="1626739628">
      <w:bodyDiv w:val="1"/>
      <w:marLeft w:val="0"/>
      <w:marRight w:val="0"/>
      <w:marTop w:val="0"/>
      <w:marBottom w:val="0"/>
      <w:divBdr>
        <w:top w:val="none" w:sz="0" w:space="0" w:color="auto"/>
        <w:left w:val="none" w:sz="0" w:space="0" w:color="auto"/>
        <w:bottom w:val="none" w:sz="0" w:space="0" w:color="auto"/>
        <w:right w:val="none" w:sz="0" w:space="0" w:color="auto"/>
      </w:divBdr>
    </w:div>
    <w:div w:id="1840075791">
      <w:bodyDiv w:val="1"/>
      <w:marLeft w:val="0"/>
      <w:marRight w:val="0"/>
      <w:marTop w:val="0"/>
      <w:marBottom w:val="0"/>
      <w:divBdr>
        <w:top w:val="none" w:sz="0" w:space="0" w:color="auto"/>
        <w:left w:val="none" w:sz="0" w:space="0" w:color="auto"/>
        <w:bottom w:val="none" w:sz="0" w:space="0" w:color="auto"/>
        <w:right w:val="none" w:sz="0" w:space="0" w:color="auto"/>
      </w:divBdr>
    </w:div>
    <w:div w:id="2131169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microsoft.com/powershell/scripting/overview" TargetMode="External"/><Relationship Id="rId18" Type="http://schemas.openxmlformats.org/officeDocument/2006/relationships/hyperlink" Target="https://azure.microsoft.com/pricing/calculator/" TargetMode="External"/><Relationship Id="rId26" Type="http://schemas.openxmlformats.org/officeDocument/2006/relationships/hyperlink" Target="https://learn.microsoft.com/power-platform/admin/manage-application-users" TargetMode="External"/><Relationship Id="rId3" Type="http://schemas.openxmlformats.org/officeDocument/2006/relationships/customXml" Target="../customXml/item3.xml"/><Relationship Id="rId21" Type="http://schemas.openxmlformats.org/officeDocument/2006/relationships/hyperlink" Target="https://learn.microsoft.com/azure/devops/pipelines/yaml-schema" TargetMode="External"/><Relationship Id="rId7" Type="http://schemas.openxmlformats.org/officeDocument/2006/relationships/webSettings" Target="webSettings.xml"/><Relationship Id="rId12" Type="http://schemas.openxmlformats.org/officeDocument/2006/relationships/hyperlink" Target="https://learn.microsoft.com/power-platform/admin/manage-application-users" TargetMode="External"/><Relationship Id="rId17" Type="http://schemas.openxmlformats.org/officeDocument/2006/relationships/hyperlink" Target="https://learn.microsoft.com/azure/architecture/framework/cost/overview" TargetMode="External"/><Relationship Id="rId25" Type="http://schemas.openxmlformats.org/officeDocument/2006/relationships/hyperlink" Target="https://github.com/MicrosoftDocs/dynamics365-guidance/blob/main/guidance/resources/field-service-deploy-dataverse-azure-pipelines.md" TargetMode="External"/><Relationship Id="rId2" Type="http://schemas.openxmlformats.org/officeDocument/2006/relationships/customXml" Target="../customXml/item2.xml"/><Relationship Id="rId16" Type="http://schemas.openxmlformats.org/officeDocument/2006/relationships/hyperlink" Target="https://learn.microsoft.com/dynamics365/guidance/" TargetMode="External"/><Relationship Id="rId20" Type="http://schemas.openxmlformats.org/officeDocument/2006/relationships/hyperlink" Target="https://learn.microsoft.com/power-platform/alm/alm-for-developer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earn.microsoft.com/entra/fundamentals/what-is-entra" TargetMode="External"/><Relationship Id="rId24" Type="http://schemas.openxmlformats.org/officeDocument/2006/relationships/hyperlink" Target="https://dev.to/_neronotte/your-dataverse-solutions-deserve-better-builds-heres-how-3po9" TargetMode="External"/><Relationship Id="rId5" Type="http://schemas.openxmlformats.org/officeDocument/2006/relationships/styles" Target="styles.xml"/><Relationship Id="rId15" Type="http://schemas.openxmlformats.org/officeDocument/2006/relationships/hyperlink" Target="https://learn.microsoft.com/azure/devops/pipelines/artifacts/artifacts-overview" TargetMode="External"/><Relationship Id="rId23" Type="http://schemas.openxmlformats.org/officeDocument/2006/relationships/hyperlink" Target="https://learn.microsoft.com/power-platform/alm/organize-solutions" TargetMode="External"/><Relationship Id="rId28" Type="http://schemas.openxmlformats.org/officeDocument/2006/relationships/fontTable" Target="fontTable.xml"/><Relationship Id="rId10" Type="http://schemas.openxmlformats.org/officeDocument/2006/relationships/hyperlink" Target="https://learn.microsoft.com/azure/devops/pipelines/get-started/what-is-azure-pipelines" TargetMode="External"/><Relationship Id="rId19" Type="http://schemas.openxmlformats.org/officeDocument/2006/relationships/hyperlink" Target="https://learn.microsoft.com/power-platform/alm/pipelines" TargetMode="External"/><Relationship Id="rId4" Type="http://schemas.openxmlformats.org/officeDocument/2006/relationships/numbering" Target="numbering.xml"/><Relationship Id="rId9" Type="http://schemas.openxmlformats.org/officeDocument/2006/relationships/hyperlink" Target="https://learn.microsoft.com/power-apps/developer/data-platform/get-started-developers" TargetMode="External"/><Relationship Id="rId14" Type="http://schemas.openxmlformats.org/officeDocument/2006/relationships/hyperlink" Target="https://learn.microsoft.com/power-apps/developer/data-platform/webapi/overview" TargetMode="External"/><Relationship Id="rId22" Type="http://schemas.openxmlformats.org/officeDocument/2006/relationships/hyperlink" Target="https://learn.microsoft.com/power-apps/developer/data-platform/webapi/quick-start-ps" TargetMode="External"/><Relationship Id="rId27" Type="http://schemas.openxmlformats.org/officeDocument/2006/relationships/hyperlink" Target="https://www.linkedin.com/in/ziadhanna41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hanna.JAVISTA\Downloads\Reference%20architectur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8B8811808024241B942FACDEB4D8CC7" ma:contentTypeVersion="23" ma:contentTypeDescription="Create a new document." ma:contentTypeScope="" ma:versionID="83aee25c22f396a510f34c767108f4af">
  <xsd:schema xmlns:xsd="http://www.w3.org/2001/XMLSchema" xmlns:xs="http://www.w3.org/2001/XMLSchema" xmlns:p="http://schemas.microsoft.com/office/2006/metadata/properties" xmlns:ns1="http://schemas.microsoft.com/sharepoint/v3" xmlns:ns2="1d596d27-e1f6-4226-8984-550c8efea889" xmlns:ns3="a943df03-383b-49cb-84d6-f21e13974dfe" targetNamespace="http://schemas.microsoft.com/office/2006/metadata/properties" ma:root="true" ma:fieldsID="f20e5f97f1a8d1f80445a1d6dac8123f" ns1:_="" ns2:_="" ns3:_="">
    <xsd:import namespace="http://schemas.microsoft.com/sharepoint/v3"/>
    <xsd:import namespace="1d596d27-e1f6-4226-8984-550c8efea889"/>
    <xsd:import namespace="a943df03-383b-49cb-84d6-f21e13974d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DocTag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Year" minOccurs="0"/>
                <xsd:element ref="ns2:ProductFamily" minOccurs="0"/>
                <xsd:element ref="ns2:EditingComplete" minOccurs="0"/>
                <xsd:element ref="ns2:UploadedtoYT" minOccurs="0"/>
                <xsd:element ref="ns2:MediaServiceObjectDetectorVersions" minOccurs="0"/>
                <xsd:element ref="ns2:MediaServiceSystemTags" minOccurs="0"/>
                <xsd:element ref="ns2:MSLearn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596d27-e1f6-4226-8984-550c8efea8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ocTags" ma:index="16" nillable="true" ma:displayName="MediaServiceDocTags" ma:hidden="true" ma:internalName="MediaServiceDocTag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Year" ma:index="24" nillable="true" ma:displayName="Year" ma:default="2023" ma:description="Year" ma:format="Dropdown" ma:internalName="Year">
      <xsd:simpleType>
        <xsd:restriction base="dms:Text">
          <xsd:maxLength value="4"/>
        </xsd:restriction>
      </xsd:simpleType>
    </xsd:element>
    <xsd:element name="ProductFamily" ma:index="25" nillable="true" ma:displayName="Product Family" ma:default="Finance &amp; Operations" ma:format="Dropdown" ma:internalName="ProductFamily">
      <xsd:simpleType>
        <xsd:restriction base="dms:Choice">
          <xsd:enumeration value="Customer Engagement"/>
          <xsd:enumeration value="Finance &amp; Operations"/>
          <xsd:enumeration value="Both (F&amp;O and CE)"/>
          <xsd:enumeration value="Power Platform"/>
        </xsd:restriction>
      </xsd:simpleType>
    </xsd:element>
    <xsd:element name="EditingComplete" ma:index="26" nillable="true" ma:displayName="Editing Complete" ma:default="Published" ma:description="status of video" ma:format="Dropdown" ma:internalName="EditingComplete">
      <xsd:simpleType>
        <xsd:restriction base="dms:Choice">
          <xsd:enumeration value="Ready for Edition"/>
          <xsd:enumeration value="In Progress"/>
          <xsd:enumeration value="Editing Complete"/>
          <xsd:enumeration value="Planned TechTalk"/>
          <xsd:enumeration value="Published"/>
        </xsd:restriction>
      </xsd:simpleType>
    </xsd:element>
    <xsd:element name="UploadedtoYT" ma:index="27" nillable="true" ma:displayName="Uploaded to YT" ma:default="1" ma:format="Dropdown" ma:internalName="UploadedtoYT">
      <xsd:simpleType>
        <xsd:restriction base="dms:Boolean"/>
      </xsd:simple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ystemTags" ma:index="29" nillable="true" ma:displayName="MediaServiceSystemTags" ma:hidden="true" ma:internalName="MediaServiceSystemTags" ma:readOnly="true">
      <xsd:simpleType>
        <xsd:restriction base="dms:Note"/>
      </xsd:simpleType>
    </xsd:element>
    <xsd:element name="MSLearnlink" ma:index="30" nillable="true" ma:displayName="MS Learn link" ma:format="Hyperlink" ma:internalName="MSLearn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943df03-383b-49cb-84d6-f21e13974df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e09bcb8-5357-46d1-992c-4b91ae6ac352}" ma:internalName="TaxCatchAll" ma:showField="CatchAllData" ma:web="a943df03-383b-49cb-84d6-f21e13974d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943df03-383b-49cb-84d6-f21e13974dfe" xsi:nil="true"/>
    <lcf76f155ced4ddcb4097134ff3c332f xmlns="1d596d27-e1f6-4226-8984-550c8efea889">
      <Terms xmlns="http://schemas.microsoft.com/office/infopath/2007/PartnerControls"/>
    </lcf76f155ced4ddcb4097134ff3c332f>
    <Year xmlns="1d596d27-e1f6-4226-8984-550c8efea889">2023</Year>
    <ProductFamily xmlns="1d596d27-e1f6-4226-8984-550c8efea889" xmlns:xsi="http://www.w3.org/2001/XMLSchema-instance" xsi:nil="true"/>
    <EditingComplete xmlns="1d596d27-e1f6-4226-8984-550c8efea889" xmlns:xsi="http://www.w3.org/2001/XMLSchema-instance" xsi:nil="true"/>
    <UploadedtoYT xmlns="1d596d27-e1f6-4226-8984-550c8efea889">false</UploadedtoYT>
    <MSLearnlink xmlns="1d596d27-e1f6-4226-8984-550c8efea889">
      <Url xsi:nil="true"/>
      <Description xsi:nil="true"/>
    </MSLearnlink>
  </documentManagement>
</p:properties>
</file>

<file path=customXml/itemProps1.xml><?xml version="1.0" encoding="utf-8"?>
<ds:datastoreItem xmlns:ds="http://schemas.openxmlformats.org/officeDocument/2006/customXml" ds:itemID="{2B7F4BD5-3F1B-40E7-AC4E-5F9D4B81A121}">
  <ds:schemaRefs>
    <ds:schemaRef ds:uri="http://schemas.microsoft.com/sharepoint/v3/contenttype/forms"/>
  </ds:schemaRefs>
</ds:datastoreItem>
</file>

<file path=customXml/itemProps2.xml><?xml version="1.0" encoding="utf-8"?>
<ds:datastoreItem xmlns:ds="http://schemas.openxmlformats.org/officeDocument/2006/customXml" ds:itemID="{5B3E4ABA-6038-47A7-BA64-3122E4727A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d596d27-e1f6-4226-8984-550c8efea889"/>
    <ds:schemaRef ds:uri="a943df03-383b-49cb-84d6-f21e13974d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EC07FE-676E-4DFD-80F4-8FAE6240C3EF}">
  <ds:schemaRefs>
    <ds:schemaRef ds:uri="http://schemas.microsoft.com/office/2006/metadata/properties"/>
    <ds:schemaRef ds:uri="http://schemas.microsoft.com/office/infopath/2007/PartnerControls"/>
    <ds:schemaRef ds:uri="http://schemas.microsoft.com/sharepoint/v3"/>
    <ds:schemaRef ds:uri="a943df03-383b-49cb-84d6-f21e13974dfe"/>
    <ds:schemaRef ds:uri="1d596d27-e1f6-4226-8984-550c8efea889"/>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Reference architecture template.dotx</Template>
  <TotalTime>135</TotalTime>
  <Pages>8</Pages>
  <Words>2918</Words>
  <Characters>18095</Characters>
  <Application>Microsoft Office Word</Application>
  <DocSecurity>0</DocSecurity>
  <Lines>306</Lines>
  <Paragraphs>182</Paragraphs>
  <ScaleCrop>false</ScaleCrop>
  <HeadingPairs>
    <vt:vector size="2" baseType="variant">
      <vt:variant>
        <vt:lpstr>Title</vt:lpstr>
      </vt:variant>
      <vt:variant>
        <vt:i4>1</vt:i4>
      </vt:variant>
    </vt:vector>
  </HeadingPairs>
  <TitlesOfParts>
    <vt:vector size="1" baseType="lpstr">
      <vt:lpstr>Reference architecture template</vt:lpstr>
    </vt:vector>
  </TitlesOfParts>
  <Company/>
  <LinksUpToDate>false</LinksUpToDate>
  <CharactersWithSpaces>20831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Reference architecture template</dc:title>
  <dc:subject/>
  <dc:creator>Ziad HANNA</dc:creator>
  <cp:keywords/>
  <dc:description/>
  <cp:lastModifiedBy>Ziad HANNA</cp:lastModifiedBy>
  <cp:revision>7</cp:revision>
  <dcterms:created xsi:type="dcterms:W3CDTF">2026-02-20T15:35:00Z</dcterms:created>
  <dcterms:modified xsi:type="dcterms:W3CDTF">2026-02-24T10:47:00Z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0x01010028B8811808024241B942FACDEB4D8CC7</vt:lpwstr>
  </property>
  <property fmtid="{D5CDD505-2E9C-101B-9397-08002B2CF9AE}" pid="3" name="MediaServiceImageTags">
    <vt:lpwstr/>
  </property>
</Properties>
</file>