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7653"/>
      </w:tblGrid>
      <w:tr w:rsidR="007C3FB3" w:rsidRPr="00342DD1" w14:paraId="3877A1B0" w14:textId="77777777" w:rsidTr="00087DA8"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BAA64" w14:textId="77777777" w:rsidR="007C3FB3" w:rsidRPr="00342DD1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 w:rsidRPr="00342DD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Project</w:t>
            </w: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Name</w:t>
            </w:r>
          </w:p>
        </w:tc>
        <w:tc>
          <w:tcPr>
            <w:tcW w:w="7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B4A702" w14:textId="64BC5C29" w:rsidR="007C3FB3" w:rsidRPr="00342DD1" w:rsidRDefault="00876AFC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b/>
                <w:bCs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b/>
                <w:bCs/>
                <w:sz w:val="20"/>
                <w:szCs w:val="20"/>
                <w:lang w:bidi="bn-BD"/>
              </w:rPr>
              <w:t xml:space="preserve">Connectivity of DFF Incentive with Strike Rate </w:t>
            </w:r>
            <w:r w:rsidR="00B24A0C">
              <w:rPr>
                <w:rFonts w:ascii="Unilever Shilling" w:eastAsia="Times New Roman" w:hAnsi="Unilever Shilling" w:cs="Unilever Shilling"/>
                <w:b/>
                <w:bCs/>
                <w:sz w:val="20"/>
                <w:szCs w:val="20"/>
                <w:lang w:bidi="bn-BD"/>
              </w:rPr>
              <w:t>a</w:t>
            </w:r>
            <w:r>
              <w:rPr>
                <w:rFonts w:ascii="Unilever Shilling" w:eastAsia="Times New Roman" w:hAnsi="Unilever Shilling" w:cs="Unilever Shilling"/>
                <w:b/>
                <w:bCs/>
                <w:sz w:val="20"/>
                <w:szCs w:val="20"/>
                <w:lang w:bidi="bn-BD"/>
              </w:rPr>
              <w:t xml:space="preserve">nd </w:t>
            </w:r>
            <w:r w:rsidR="00B24A0C">
              <w:rPr>
                <w:rFonts w:ascii="Unilever Shilling" w:eastAsia="Times New Roman" w:hAnsi="Unilever Shilling" w:cs="Unilever Shilling"/>
                <w:b/>
                <w:bCs/>
                <w:sz w:val="20"/>
                <w:szCs w:val="20"/>
                <w:lang w:bidi="bn-BD"/>
              </w:rPr>
              <w:t>LPC</w:t>
            </w:r>
            <w:r w:rsidR="00F94F90">
              <w:rPr>
                <w:rFonts w:ascii="Unilever Shilling" w:eastAsia="Times New Roman" w:hAnsi="Unilever Shilling" w:cs="Unilever Shilling"/>
                <w:b/>
                <w:bCs/>
                <w:sz w:val="20"/>
                <w:szCs w:val="20"/>
                <w:lang w:bidi="bn-BD"/>
              </w:rPr>
              <w:t xml:space="preserve"> in DMS+</w:t>
            </w:r>
          </w:p>
        </w:tc>
      </w:tr>
      <w:tr w:rsidR="007C3FB3" w:rsidRPr="00342DD1" w14:paraId="574469DD" w14:textId="77777777" w:rsidTr="00087DA8">
        <w:tc>
          <w:tcPr>
            <w:tcW w:w="16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82ABFC" w14:textId="77777777" w:rsidR="007C3FB3" w:rsidRPr="00342DD1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4"/>
                <w:szCs w:val="24"/>
                <w:lang w:bidi="bn-BD"/>
              </w:rPr>
            </w:pPr>
            <w:r w:rsidRPr="00342DD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Title 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0CD497" w14:textId="4A3A97A4" w:rsidR="0043191F" w:rsidRPr="00342DD1" w:rsidRDefault="00E06D04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 w:rsidRPr="00E06D0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All types of DFF Incentive will </w:t>
            </w:r>
            <w:r w:rsidR="007758B6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be </w:t>
            </w:r>
            <w:r w:rsidRPr="00E06D0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relate</w:t>
            </w:r>
            <w:r w:rsidR="007758B6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d</w:t>
            </w:r>
            <w:r w:rsidRPr="00E06D0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to Strike Rate and LPC</w:t>
            </w:r>
          </w:p>
        </w:tc>
      </w:tr>
      <w:tr w:rsidR="007C3FB3" w:rsidRPr="00342DD1" w14:paraId="3D55ACC8" w14:textId="77777777" w:rsidTr="00087DA8">
        <w:tc>
          <w:tcPr>
            <w:tcW w:w="16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E2849" w14:textId="77777777" w:rsidR="007C3FB3" w:rsidRPr="00342DD1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4"/>
                <w:szCs w:val="24"/>
                <w:lang w:bidi="bn-BD"/>
              </w:rPr>
            </w:pPr>
            <w:r w:rsidRPr="00342DD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Current </w:t>
            </w: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Ways of Working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C7C7307" w14:textId="4A54143E" w:rsidR="00CC141B" w:rsidRPr="00342DD1" w:rsidRDefault="007C3FB3" w:rsidP="00925775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Currently,</w:t>
            </w:r>
            <w:r w:rsidR="00DF706E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we are disbursing three types </w:t>
            </w:r>
            <w:r w:rsidR="00522002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of DFF Incentive</w:t>
            </w:r>
            <w:r w:rsidR="00426862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(</w:t>
            </w:r>
            <w:r w:rsidR="00255D23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Monthly Value</w:t>
            </w:r>
            <w:r w:rsidR="003B4DA3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, TDP</w:t>
            </w:r>
            <w:r w:rsidR="00782EB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&amp; IQ)</w:t>
            </w:r>
            <w:r w:rsidR="002E597A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. </w:t>
            </w:r>
            <w:r w:rsidR="008C660A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There are different </w:t>
            </w:r>
            <w:r w:rsidR="00AB56C8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KPIs</w:t>
            </w:r>
            <w:r w:rsidR="008C660A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for each </w:t>
            </w:r>
            <w:r w:rsidR="00925775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type</w:t>
            </w:r>
            <w:r w:rsidR="008C660A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of incentive</w:t>
            </w:r>
            <w:r w:rsidR="008046EA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but Strike Rate or LPC condition is not connected till now with them.</w:t>
            </w:r>
            <w:r w:rsidR="008C660A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</w:t>
            </w:r>
            <w:r w:rsidR="00782EB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</w:t>
            </w:r>
          </w:p>
        </w:tc>
      </w:tr>
      <w:tr w:rsidR="007C3FB3" w:rsidRPr="00342DD1" w14:paraId="086B597C" w14:textId="77777777" w:rsidTr="00087DA8">
        <w:tc>
          <w:tcPr>
            <w:tcW w:w="16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25B50" w14:textId="77777777" w:rsidR="007C3FB3" w:rsidRPr="00342DD1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Change Request Details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9AC5D39" w14:textId="11DE2E3F" w:rsidR="00F930B1" w:rsidRDefault="00245145" w:rsidP="007C3F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Eligibility criteria for Monthly Value</w:t>
            </w:r>
            <w:r w:rsidR="003E3C7B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, TDP &amp; IQ</w:t>
            </w: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Incentive</w:t>
            </w:r>
            <w:r w:rsidR="0094265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</w:t>
            </w:r>
            <w:r w:rsidR="002B2BF5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will be </w:t>
            </w:r>
            <w:r w:rsidR="004D206C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“</w:t>
            </w:r>
            <w:r w:rsidR="00C10208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75%</w:t>
            </w:r>
            <w:r w:rsidR="0030642D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or </w:t>
            </w:r>
            <w:r w:rsidR="00F07080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any </w:t>
            </w:r>
            <w:r w:rsidR="0016331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defined</w:t>
            </w:r>
            <w:r w:rsidR="0030642D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”</w:t>
            </w:r>
            <w:r w:rsidR="008A1E3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Strike Rate</w:t>
            </w:r>
            <w:r w:rsidR="003E3C7B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and </w:t>
            </w:r>
            <w:r w:rsidR="00682B43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“3.5 or any</w:t>
            </w:r>
            <w:r w:rsidR="00F07080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defined</w:t>
            </w:r>
            <w:r w:rsidR="00682B43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” LPC</w:t>
            </w:r>
            <w:r w:rsidR="002249E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.</w:t>
            </w:r>
          </w:p>
          <w:p w14:paraId="1305B9B2" w14:textId="31F5E4F6" w:rsidR="007C3FB3" w:rsidRDefault="00682B43" w:rsidP="007C3F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Town wise </w:t>
            </w:r>
            <w:r w:rsidR="001778C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needed </w:t>
            </w:r>
            <w:r w:rsidR="00E5713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“</w:t>
            </w:r>
            <w:r w:rsidR="00E856B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Strike Rate</w:t>
            </w:r>
            <w:r w:rsidR="00E5713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”</w:t>
            </w:r>
            <w:r w:rsidR="00BA240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or </w:t>
            </w:r>
            <w:r w:rsidR="00E5713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“</w:t>
            </w:r>
            <w:r w:rsidR="00BA240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LPC</w:t>
            </w:r>
            <w:r w:rsidR="00E5713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”</w:t>
            </w:r>
            <w:r w:rsidR="00BA240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number</w:t>
            </w:r>
            <w:r w:rsidR="001F6F0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can</w:t>
            </w:r>
            <w:r w:rsidR="00BA240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be </w:t>
            </w:r>
            <w:r w:rsidR="001F6F0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different</w:t>
            </w:r>
            <w:r w:rsidR="00E5713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in the same month</w:t>
            </w:r>
            <w:r w:rsidR="00C20CDE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. </w:t>
            </w:r>
            <w:r w:rsidR="00E856B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</w:t>
            </w:r>
          </w:p>
          <w:p w14:paraId="4E0019DC" w14:textId="7A4ED15F" w:rsidR="000D394A" w:rsidRDefault="000D394A" w:rsidP="007C3F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Designation wise </w:t>
            </w:r>
            <w:r w:rsidR="001778CF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needed </w:t>
            </w: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“Strike Rate” or “LPC” number can</w:t>
            </w:r>
            <w:r w:rsidR="0076168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 be different in the same month.</w:t>
            </w:r>
          </w:p>
          <w:p w14:paraId="04428EC2" w14:textId="172EDB81" w:rsidR="007C3FB3" w:rsidRPr="000D394A" w:rsidRDefault="00CB7CFD" w:rsidP="000D39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Central team will upload </w:t>
            </w:r>
            <w:r w:rsidR="001C25B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town wise </w:t>
            </w:r>
            <w:r w:rsidR="00D128AD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needed </w:t>
            </w:r>
            <w:r w:rsidR="001C25B4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Strike Rate &amp; LPC </w:t>
            </w:r>
            <w:r w:rsidR="00D128AD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number in Excel </w:t>
            </w:r>
            <w:r w:rsidR="00344B06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format in DMS+</w:t>
            </w:r>
            <w:r w:rsidR="006353A9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.</w:t>
            </w:r>
          </w:p>
        </w:tc>
      </w:tr>
      <w:tr w:rsidR="007C3FB3" w:rsidRPr="00342DD1" w14:paraId="0D19B9F6" w14:textId="77777777" w:rsidTr="00087DA8">
        <w:tc>
          <w:tcPr>
            <w:tcW w:w="16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9595" w14:textId="77777777" w:rsidR="007C3FB3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Simulation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36E4BD0" w14:textId="492FBB0C" w:rsidR="00A17D87" w:rsidRDefault="007C3FB3" w:rsidP="00A17D87">
            <w:pPr>
              <w:spacing w:after="0" w:line="240" w:lineRule="auto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Simulation 1: 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To achieve monthly value Incentive </w:t>
            </w:r>
            <w:r w:rsidR="009751BE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SO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needs to achieve minimum 75% Strike Rate and minimum 3.5 LPC</w:t>
            </w:r>
            <w:r w:rsidR="005F2D46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="005F2D46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Gaibandha</w:t>
            </w:r>
            <w:proofErr w:type="spellEnd"/>
            <w:r w:rsidR="005F2D46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</w:t>
            </w:r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Town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br/>
            </w:r>
          </w:p>
          <w:p w14:paraId="1EF0A5FC" w14:textId="0066EC2B" w:rsidR="007C3FB3" w:rsidRDefault="007C3FB3" w:rsidP="00A17D87">
            <w:pPr>
              <w:spacing w:after="0" w:line="240" w:lineRule="auto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Simulation 2</w:t>
            </w:r>
            <w:r w:rsidR="00A17D87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: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To achieve TDP Incentive </w:t>
            </w:r>
            <w:r w:rsidR="0087199F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FSE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needs to achieve minimum 7</w:t>
            </w:r>
            <w:r w:rsidR="00A17D87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8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% Strike Rate and minimum 3.</w:t>
            </w:r>
            <w:r w:rsidR="00A17D87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6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LPC</w:t>
            </w:r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Jhalokathi</w:t>
            </w:r>
            <w:proofErr w:type="spellEnd"/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Town</w:t>
            </w:r>
            <w:r w:rsidR="00A17D87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br/>
            </w:r>
          </w:p>
          <w:p w14:paraId="111C7DFB" w14:textId="5B34A4E7" w:rsidR="001C4D12" w:rsidRPr="000033BE" w:rsidRDefault="007C3FB3" w:rsidP="000033BE">
            <w:pPr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</w:pPr>
            <w:r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Simulation 3: </w:t>
            </w:r>
            <w:r w:rsidR="000033BE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To achieve IQ Incentive </w:t>
            </w:r>
            <w:r w:rsidR="0087199F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Operations Manager</w:t>
            </w:r>
            <w:r w:rsidR="000033BE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needs to achieve minimum </w:t>
            </w:r>
            <w:r w:rsidR="000033BE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80</w:t>
            </w:r>
            <w:r w:rsidR="000033BE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% Strike Rate and minimum 3.</w:t>
            </w:r>
            <w:r w:rsidR="000033BE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9</w:t>
            </w:r>
            <w:r w:rsidR="000033BE" w:rsidRPr="00830B29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LPC</w:t>
            </w:r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Chankharpool</w:t>
            </w:r>
            <w:proofErr w:type="spellEnd"/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B3CCB">
              <w:rPr>
                <w:rFonts w:ascii="Unilever Shilling" w:hAnsi="Unilever Shilling" w:cs="Unilever Shilling"/>
                <w:color w:val="000000"/>
                <w:sz w:val="20"/>
                <w:szCs w:val="20"/>
              </w:rPr>
              <w:t>nTown</w:t>
            </w:r>
            <w:proofErr w:type="spellEnd"/>
          </w:p>
        </w:tc>
      </w:tr>
      <w:tr w:rsidR="007C3FB3" w:rsidRPr="00342DD1" w14:paraId="1DFBFE17" w14:textId="77777777" w:rsidTr="008F3EDB">
        <w:trPr>
          <w:trHeight w:val="606"/>
        </w:trPr>
        <w:tc>
          <w:tcPr>
            <w:tcW w:w="16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D98D" w14:textId="0EDB58B0" w:rsidR="007C3FB3" w:rsidRPr="00342DD1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4"/>
                <w:szCs w:val="24"/>
                <w:lang w:bidi="bn-BD"/>
              </w:rPr>
            </w:pPr>
            <w:r w:rsidRPr="00342DD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Acceptance Criteria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849BF21" w14:textId="092AFDD8" w:rsidR="007C3FB3" w:rsidRPr="008F3EDB" w:rsidRDefault="007C3FB3" w:rsidP="00087DA8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 w:rsidRPr="008F3EDB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UAT to be completed in test environment along with post go live impact analysis</w:t>
            </w:r>
            <w:r w:rsidR="008F3EDB" w:rsidRPr="008F3EDB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.</w:t>
            </w:r>
          </w:p>
          <w:p w14:paraId="282B3E26" w14:textId="77777777" w:rsidR="007C3FB3" w:rsidRPr="008F3EDB" w:rsidRDefault="007C3FB3" w:rsidP="00803197">
            <w:pPr>
              <w:spacing w:after="0" w:line="240" w:lineRule="auto"/>
              <w:ind w:left="360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</w:p>
        </w:tc>
      </w:tr>
      <w:tr w:rsidR="007C3FB3" w:rsidRPr="00342DD1" w14:paraId="4413B6E7" w14:textId="77777777" w:rsidTr="00087DA8">
        <w:tc>
          <w:tcPr>
            <w:tcW w:w="16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4F7A5D" w14:textId="77777777" w:rsidR="007C3FB3" w:rsidRPr="00342DD1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4"/>
                <w:szCs w:val="24"/>
                <w:lang w:bidi="bn-BD"/>
              </w:rPr>
            </w:pPr>
            <w:r w:rsidRPr="00342DD1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Dependency 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1642F5" w14:textId="6A08DBC3" w:rsidR="007C3FB3" w:rsidRPr="008F3EDB" w:rsidRDefault="007C3FB3" w:rsidP="00087DA8">
            <w:pPr>
              <w:spacing w:after="0" w:line="240" w:lineRule="auto"/>
              <w:jc w:val="both"/>
              <w:textAlignment w:val="baseline"/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</w:pPr>
            <w:r w:rsidRPr="008F3EDB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 xml:space="preserve">OSDS &amp; </w:t>
            </w:r>
            <w:r w:rsidR="00803197" w:rsidRPr="008F3EDB">
              <w:rPr>
                <w:rFonts w:ascii="Unilever Shilling" w:eastAsia="Times New Roman" w:hAnsi="Unilever Shilling" w:cs="Unilever Shilling"/>
                <w:sz w:val="20"/>
                <w:szCs w:val="20"/>
                <w:lang w:bidi="bn-BD"/>
              </w:rPr>
              <w:t>DMS</w:t>
            </w:r>
          </w:p>
        </w:tc>
      </w:tr>
    </w:tbl>
    <w:p w14:paraId="77E8C933" w14:textId="77777777" w:rsidR="002D5F89" w:rsidRDefault="002D5F89"/>
    <w:sectPr w:rsidR="002D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lever Shilling">
    <w:altName w:val="Calibri"/>
    <w:panose1 w:val="020B0502020202020204"/>
    <w:charset w:val="00"/>
    <w:family w:val="swiss"/>
    <w:pitch w:val="variable"/>
    <w:sig w:usb0="A00000FF" w:usb1="0000204B" w:usb2="00000008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131"/>
    <w:multiLevelType w:val="multilevel"/>
    <w:tmpl w:val="96C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24A20"/>
    <w:multiLevelType w:val="hybridMultilevel"/>
    <w:tmpl w:val="1C10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057619">
    <w:abstractNumId w:val="0"/>
  </w:num>
  <w:num w:numId="2" w16cid:durableId="1037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B3"/>
    <w:rsid w:val="000033BE"/>
    <w:rsid w:val="00081D19"/>
    <w:rsid w:val="00087DA8"/>
    <w:rsid w:val="000D394A"/>
    <w:rsid w:val="000F49AA"/>
    <w:rsid w:val="00163314"/>
    <w:rsid w:val="001778CF"/>
    <w:rsid w:val="001C25B4"/>
    <w:rsid w:val="001C4D12"/>
    <w:rsid w:val="001F6F01"/>
    <w:rsid w:val="002249E1"/>
    <w:rsid w:val="00245145"/>
    <w:rsid w:val="00255D23"/>
    <w:rsid w:val="002B2BF5"/>
    <w:rsid w:val="002D3843"/>
    <w:rsid w:val="002D5F89"/>
    <w:rsid w:val="002E597A"/>
    <w:rsid w:val="0030642D"/>
    <w:rsid w:val="00344B06"/>
    <w:rsid w:val="003B4DA3"/>
    <w:rsid w:val="003E3C7B"/>
    <w:rsid w:val="00426862"/>
    <w:rsid w:val="0043191F"/>
    <w:rsid w:val="004D206C"/>
    <w:rsid w:val="00522002"/>
    <w:rsid w:val="00577443"/>
    <w:rsid w:val="005F2D46"/>
    <w:rsid w:val="006353A9"/>
    <w:rsid w:val="00682B43"/>
    <w:rsid w:val="006A36C5"/>
    <w:rsid w:val="00761681"/>
    <w:rsid w:val="007758B6"/>
    <w:rsid w:val="00782EB1"/>
    <w:rsid w:val="007C3FB3"/>
    <w:rsid w:val="00803197"/>
    <w:rsid w:val="008046EA"/>
    <w:rsid w:val="00826954"/>
    <w:rsid w:val="00830B29"/>
    <w:rsid w:val="0087199F"/>
    <w:rsid w:val="00876AFC"/>
    <w:rsid w:val="008A1E34"/>
    <w:rsid w:val="008C660A"/>
    <w:rsid w:val="008F3EDB"/>
    <w:rsid w:val="00925775"/>
    <w:rsid w:val="00942654"/>
    <w:rsid w:val="009751BE"/>
    <w:rsid w:val="00A17D87"/>
    <w:rsid w:val="00AB56C8"/>
    <w:rsid w:val="00AF452B"/>
    <w:rsid w:val="00B24A0C"/>
    <w:rsid w:val="00BA2409"/>
    <w:rsid w:val="00C10208"/>
    <w:rsid w:val="00C20CDE"/>
    <w:rsid w:val="00CB7CFD"/>
    <w:rsid w:val="00CC141B"/>
    <w:rsid w:val="00D128AD"/>
    <w:rsid w:val="00DF706E"/>
    <w:rsid w:val="00E06D04"/>
    <w:rsid w:val="00E5713F"/>
    <w:rsid w:val="00E856B9"/>
    <w:rsid w:val="00EB3CCB"/>
    <w:rsid w:val="00F07080"/>
    <w:rsid w:val="00F930B1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B2B8"/>
  <w15:docId w15:val="{E89837B7-17D5-4188-8BDA-0AAAC038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B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Naziur</dc:creator>
  <cp:keywords/>
  <dc:description/>
  <cp:lastModifiedBy>Rahman, Naziur</cp:lastModifiedBy>
  <cp:revision>6</cp:revision>
  <dcterms:created xsi:type="dcterms:W3CDTF">2023-11-02T10:09:00Z</dcterms:created>
  <dcterms:modified xsi:type="dcterms:W3CDTF">2023-11-02T11:01:00Z</dcterms:modified>
</cp:coreProperties>
</file>