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The 19 October Windows baseline passed 370 automated tests. The engineering contribution is a model-aware desktop workflow with explicit crop geometry, independent task semantics and reproducible parameter restoration. UAT, final-version manual Windows acceptance, systematic performance measurements and clean-machine deployment remain incomplete.</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viii</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8</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8</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8</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8</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9</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9</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10</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11</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11</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11</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12</w:t>
      </w:r>
      <w:r>
        <w:fldChar w:fldCharType="end"/>
      </w:r>
    </w:p>
    <w:p>
      <w:pPr>
        <w:pStyle w:val="TOC3"/>
        <w:tabs>
          <w:tab w:pos="8986" w:val="right" w:leader="dot"/>
        </w:tabs>
      </w:pPr>
      <w:r>
        <w:t>2.3.1 QuPath</w:t>
        <w:tab/>
      </w:r>
      <w:r>
        <w:fldChar w:fldCharType="begin"/>
      </w:r>
      <w:r>
        <w:instrText xml:space="preserve">PAGEREF head_24 \h</w:instrText>
      </w:r>
      <w:r>
        <w:fldChar w:fldCharType="separate"/>
      </w:r>
      <w:r>
        <w:t>12</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12</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13</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13</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13</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14</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15</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15</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16</w:t>
      </w:r>
      <w:r>
        <w:fldChar w:fldCharType="end"/>
      </w:r>
    </w:p>
    <w:p>
      <w:pPr>
        <w:pStyle w:val="TOC2"/>
        <w:tabs>
          <w:tab w:pos="8986" w:val="right" w:leader="dot"/>
        </w:tabs>
      </w:pPr>
      <w:r>
        <w:t>2.8 Summary</w:t>
        <w:tab/>
      </w:r>
      <w:r>
        <w:fldChar w:fldCharType="begin"/>
      </w:r>
      <w:r>
        <w:instrText xml:space="preserve">PAGEREF head_33 \h</w:instrText>
      </w:r>
      <w:r>
        <w:fldChar w:fldCharType="separate"/>
      </w:r>
      <w:r>
        <w:t>17</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18</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18</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20</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20</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21</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23</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23</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24</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24</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25</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26</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27</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28</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29</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30</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31</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33</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34</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34</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35</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36</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36</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37</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37</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38</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40</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40</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42</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42</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42</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43</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43</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44</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45</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47</w:t>
      </w:r>
      <w:r>
        <w:fldChar w:fldCharType="end"/>
      </w:r>
    </w:p>
    <w:p>
      <w:pPr>
        <w:pStyle w:val="TOC2"/>
        <w:tabs>
          <w:tab w:pos="8986" w:val="right" w:leader="dot"/>
        </w:tabs>
      </w:pPr>
      <w:r>
        <w:t>3.8 Summary</w:t>
        <w:tab/>
      </w:r>
      <w:r>
        <w:fldChar w:fldCharType="begin"/>
      </w:r>
      <w:r>
        <w:instrText xml:space="preserve">PAGEREF head_69 \h</w:instrText>
      </w:r>
      <w:r>
        <w:fldChar w:fldCharType="separate"/>
      </w:r>
      <w:r>
        <w:t>49</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50</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50</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50</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50</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51</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53</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53</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54</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56</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61</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61</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63</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65</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66</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66</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67</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67</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68</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69</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69</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70</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70</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71</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72</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73</w:t>
      </w:r>
      <w:r>
        <w:fldChar w:fldCharType="end"/>
      </w:r>
    </w:p>
    <w:p>
      <w:pPr>
        <w:pStyle w:val="TOC2"/>
        <w:tabs>
          <w:tab w:pos="8986" w:val="right" w:leader="dot"/>
        </w:tabs>
      </w:pPr>
      <w:r>
        <w:t>4.6 Summary</w:t>
        <w:tab/>
      </w:r>
      <w:r>
        <w:fldChar w:fldCharType="begin"/>
      </w:r>
      <w:r>
        <w:instrText xml:space="preserve">PAGEREF head_93 \h</w:instrText>
      </w:r>
      <w:r>
        <w:fldChar w:fldCharType="separate"/>
      </w:r>
      <w:r>
        <w:t>74</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75</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75</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76</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76</w:t>
      </w:r>
      <w:r>
        <w:fldChar w:fldCharType="end"/>
      </w:r>
    </w:p>
    <w:p>
      <w:pPr>
        <w:pStyle w:val="TOC2"/>
        <w:tabs>
          <w:tab w:pos="8986" w:val="right" w:leader="dot"/>
        </w:tabs>
      </w:pPr>
      <w:r>
        <w:t>5.4 Summary</w:t>
        <w:tab/>
      </w:r>
      <w:r>
        <w:fldChar w:fldCharType="begin"/>
      </w:r>
      <w:r>
        <w:instrText xml:space="preserve">PAGEREF head_98 \h</w:instrText>
      </w:r>
      <w:r>
        <w:fldChar w:fldCharType="separate"/>
      </w:r>
      <w:r>
        <w:t>77</w:t>
      </w:r>
      <w:r>
        <w:fldChar w:fldCharType="end"/>
      </w:r>
    </w:p>
    <w:p>
      <w:pPr>
        <w:pStyle w:val="TOC1"/>
        <w:tabs>
          <w:tab w:pos="8986" w:val="right" w:leader="dot"/>
        </w:tabs>
      </w:pPr>
      <w:r>
        <w:t>References</w:t>
        <w:tab/>
      </w:r>
      <w:r>
        <w:fldChar w:fldCharType="begin"/>
      </w:r>
      <w:r>
        <w:instrText xml:space="preserve">PAGEREF head_99 \h</w:instrText>
      </w:r>
      <w:r>
        <w:fldChar w:fldCharType="separate"/>
      </w:r>
      <w:r>
        <w:t>78</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78</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78</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79</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79</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79</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81</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81</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81</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86</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87</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88</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88</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88</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89</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90</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91</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91</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92</w:t>
      </w:r>
      <w:r>
        <w:fldChar w:fldCharType="end"/>
      </w:r>
    </w:p>
    <w:p>
      <w:pPr>
        <w:pStyle w:val="TOC3"/>
        <w:tabs>
          <w:tab w:pos="8986" w:val="right" w:leader="dot"/>
        </w:tabs>
      </w:pPr>
      <w:r>
        <w:t>C.1 Source baseline</w:t>
        <w:tab/>
      </w:r>
      <w:r>
        <w:fldChar w:fldCharType="begin"/>
      </w:r>
      <w:r>
        <w:instrText xml:space="preserve">PAGEREF head_113 \h</w:instrText>
      </w:r>
      <w:r>
        <w:fldChar w:fldCharType="separate"/>
      </w:r>
      <w:r>
        <w:t>92</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93</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94</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94</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95</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96</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96</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96</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97</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Representative H&amp;E colorectal tissue image (evidence pending; replace this reserved area with the actual authorised capture).</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10</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19</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34</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38</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39</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40</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41</w:t>
      </w:r>
      <w:r>
        <w:fldChar w:fldCharType="end"/>
      </w:r>
    </w:p>
    <w:p>
      <w:pPr>
        <w:pStyle w:val="TOC1"/>
        <w:tabs>
          <w:tab w:pos="8986" w:val="right" w:leader="dot"/>
        </w:tabs>
      </w:pPr>
      <w:r>
        <w:t>Figure 4.1. Final Windows application overview (evidence pending; replace this reserved area with the actual authorised capture).</w:t>
        <w:tab/>
      </w:r>
      <w:r>
        <w:fldChar w:fldCharType="begin"/>
      </w:r>
      <w:r>
        <w:instrText xml:space="preserve">PAGEREF cap_Figure_4_1 \h</w:instrText>
      </w:r>
      <w:r>
        <w:fldChar w:fldCharType="separate"/>
      </w:r>
      <w:r>
        <w:t>51</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52</w:t>
      </w:r>
      <w:r>
        <w:fldChar w:fldCharType="end"/>
      </w:r>
    </w:p>
    <w:p>
      <w:pPr>
        <w:pStyle w:val="TOC1"/>
        <w:tabs>
          <w:tab w:pos="8986" w:val="right" w:leader="dot"/>
        </w:tabs>
      </w:pPr>
      <w:r>
        <w:t>Figure 4.3. Real-weight single-image and tiled classification evidence (evidence pending; replace this reserved area with the actual authorised capture).</w:t>
        <w:tab/>
      </w:r>
      <w:r>
        <w:fldChar w:fldCharType="begin"/>
      </w:r>
      <w:r>
        <w:instrText xml:space="preserve">PAGEREF cap_Figure_4_3 \h</w:instrText>
      </w:r>
      <w:r>
        <w:fldChar w:fldCharType="separate"/>
      </w:r>
      <w:r>
        <w:t>52</w:t>
      </w:r>
      <w:r>
        <w:fldChar w:fldCharType="end"/>
      </w:r>
    </w:p>
    <w:p>
      <w:pPr>
        <w:pStyle w:val="TOC1"/>
        <w:tabs>
          <w:tab w:pos="8986" w:val="right" w:leader="dot"/>
        </w:tabs>
      </w:pPr>
      <w:r>
        <w:t>Figure 4.4. Windows segmentation result and aligned comparison (evidence pending; replace this reserved area with the actual authorised capture).</w:t>
        <w:tab/>
      </w:r>
      <w:r>
        <w:fldChar w:fldCharType="begin"/>
      </w:r>
      <w:r>
        <w:instrText xml:space="preserve">PAGEREF cap_Figure_4_4 \h</w:instrText>
      </w:r>
      <w:r>
        <w:fldChar w:fldCharType="separate"/>
      </w:r>
      <w:r>
        <w:t>53</w:t>
      </w:r>
      <w:r>
        <w:fldChar w:fldCharType="end"/>
      </w:r>
    </w:p>
    <w:p>
      <w:pPr>
        <w:pStyle w:val="TOC1"/>
        <w:tabs>
          <w:tab w:pos="8986" w:val="right" w:leader="dot"/>
        </w:tabs>
      </w:pPr>
      <w:r>
        <w:t>Figure 4.5. History and recorded-parameter rerun (evidence pending; replace this reserved area with the actual authorised capture).</w:t>
        <w:tab/>
      </w:r>
      <w:r>
        <w:fldChar w:fldCharType="begin"/>
      </w:r>
      <w:r>
        <w:instrText xml:space="preserve">PAGEREF cap_Figure_4_5 \h</w:instrText>
      </w:r>
      <w:r>
        <w:fldChar w:fldCharType="separate"/>
      </w:r>
      <w:r>
        <w:t>54</w:t>
      </w:r>
      <w:r>
        <w:fldChar w:fldCharType="end"/>
      </w:r>
    </w:p>
    <w:p>
      <w:pPr>
        <w:pStyle w:val="TOC1"/>
        <w:tabs>
          <w:tab w:pos="8986" w:val="right" w:leader="dot"/>
        </w:tabs>
      </w:pPr>
      <w:r>
        <w:t>Figure 4.6. Exported report and companion artifacts (evidence pending; replace this reserved area with the actual authorised capture).</w:t>
        <w:tab/>
      </w:r>
      <w:r>
        <w:fldChar w:fldCharType="begin"/>
      </w:r>
      <w:r>
        <w:instrText xml:space="preserve">PAGEREF cap_Figure_4_6 \h</w:instrText>
      </w:r>
      <w:r>
        <w:fldChar w:fldCharType="separate"/>
      </w:r>
      <w:r>
        <w:t>54</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55</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56</w:t>
      </w:r>
      <w:r>
        <w:fldChar w:fldCharType="end"/>
      </w:r>
    </w:p>
    <w:p>
      <w:pPr>
        <w:pStyle w:val="TOC1"/>
        <w:tabs>
          <w:tab w:pos="8986" w:val="right" w:leader="dot"/>
        </w:tabs>
      </w:pPr>
      <w:r>
        <w:t>Figure 4.9. Cancellation and per-task model defaults on Windows (evidence pending; replace this reserved area with the actual authorised capture).</w:t>
        <w:tab/>
      </w:r>
      <w:r>
        <w:fldChar w:fldCharType="begin"/>
      </w:r>
      <w:r>
        <w:instrText xml:space="preserve">PAGEREF cap_Figure_4_9 \h</w:instrText>
      </w:r>
      <w:r>
        <w:fldChar w:fldCharType="separate"/>
      </w:r>
      <w:r>
        <w:t>56</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57</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59</w:t>
      </w:r>
      <w:r>
        <w:fldChar w:fldCharType="end"/>
      </w:r>
    </w:p>
    <w:p>
      <w:pPr>
        <w:pStyle w:val="TOC1"/>
        <w:tabs>
          <w:tab w:pos="8986" w:val="right" w:leader="dot"/>
        </w:tabs>
      </w:pPr>
      <w:r>
        <w:t>Figure 4.12. Completed Windows pytest report, 19 October 2026. Source: the recorded full-suite log; selected text is reproduced with omissions marked.</w:t>
        <w:tab/>
      </w:r>
      <w:r>
        <w:fldChar w:fldCharType="begin"/>
      </w:r>
      <w:r>
        <w:instrText xml:space="preserve">PAGEREF cap_Figure_4_10 \h</w:instrText>
      </w:r>
      <w:r>
        <w:fldChar w:fldCharType="separate"/>
      </w:r>
      <w:r>
        <w:t>63</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14</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20</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21</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28</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30</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31</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45</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48</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57</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58</w:t>
      </w:r>
      <w:r>
        <w:fldChar w:fldCharType="end"/>
      </w:r>
    </w:p>
    <w:p>
      <w:pPr>
        <w:pStyle w:val="TOC1"/>
        <w:tabs>
          <w:tab w:pos="8986" w:val="right" w:leader="dot"/>
        </w:tabs>
      </w:pPr>
      <w:r>
        <w:t>Table 4.3. Completed Windows automated execution with its source version. Source: the recorded Windows log, XML result and exit status.</w:t>
        <w:tab/>
      </w:r>
      <w:r>
        <w:fldChar w:fldCharType="begin"/>
      </w:r>
      <w:r>
        <w:instrText xml:space="preserve">PAGEREF cap_Table_4_1 \h</w:instrText>
      </w:r>
      <w:r>
        <w:fldChar w:fldCharType="separate"/>
      </w:r>
      <w:r>
        <w:t>61</w:t>
      </w:r>
      <w:r>
        <w:fldChar w:fldCharType="end"/>
      </w:r>
    </w:p>
    <w:p>
      <w:pPr>
        <w:pStyle w:val="TOC1"/>
        <w:tabs>
          <w:tab w:pos="8986" w:val="right" w:leader="dot"/>
        </w:tabs>
      </w:pPr>
      <w:r>
        <w:t>Table 4.4. Windows test host and actual CPU runtime on 19 October 2026</w:t>
        <w:tab/>
      </w:r>
      <w:r>
        <w:fldChar w:fldCharType="begin"/>
      </w:r>
      <w:r>
        <w:instrText xml:space="preserve">PAGEREF new_Table_4_2__Windows_test_host_and_actua \h</w:instrText>
      </w:r>
      <w:r>
        <w:fldChar w:fldCharType="separate"/>
      </w:r>
      <w:r>
        <w:t>62</w:t>
      </w:r>
      <w:r>
        <w:fldChar w:fldCharType="end"/>
      </w:r>
    </w:p>
    <w:p>
      <w:pPr>
        <w:pStyle w:val="TOC1"/>
        <w:tabs>
          <w:tab w:pos="8986" w:val="right" w:leader="dot"/>
        </w:tabs>
      </w:pPr>
      <w:r>
        <w:t>Table 4.5. Implementation challenges and verified resolutions</w:t>
        <w:tab/>
      </w:r>
      <w:r>
        <w:fldChar w:fldCharType="begin"/>
      </w:r>
      <w:r>
        <w:instrText xml:space="preserve">PAGEREF cap_Table_4_2 \h</w:instrText>
      </w:r>
      <w:r>
        <w:fldChar w:fldCharType="separate"/>
      </w:r>
      <w:r>
        <w:t>63</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67</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67</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68</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70</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81</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83</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86</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89</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92</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94</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94</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is reserved for an authorised H&amp;E example illustrating this tissue context.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Representative H&amp;E colorectal tissue image</w:t>
            </w:r>
          </w:p>
          <w:p>
            <w:pPr>
              <w:spacing w:line="276" w:lineRule="auto"/>
            </w:pPr>
            <w:r>
              <w:rPr>
                <w:rFonts w:ascii="Arial" w:hAnsi="Arial" w:eastAsia="Noto Sans CJK SC"/>
                <w:b w:val="0"/>
                <w:color w:val="6A4A10"/>
                <w:sz w:val="20"/>
              </w:rPr>
              <w:t>Insert an authorised, de-identified image used in this project, with dataset/sample identifier, source credit and known scale if available. This replaces the proposal's illustrative tissue image only if its provenance cannot be confirmed. Do not label a generated test pattern as histology.</w:t>
            </w:r>
          </w:p>
        </w:tc>
      </w:tr>
    </w:tbl>
    <w:p>
      <w:bookmarkStart w:id="7" w:name="cap_Figure_1_1"/>
      <w:pPr>
        <w:pStyle w:val="FigureCaption"/>
      </w:pPr>
      <w:r>
        <w:t>Figure 1.1. Representative H&amp;E colorectal tissue image (evidence pending; replace this reserved area with the actual authorised capture).</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System</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Documented emphasis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Interface/deployment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Relation to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Whole-slide viewing, annotation, quantitative analysis and extensions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Graphical desktop; optional scripting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Broader image-analysis scope; advanced extension setup differs from a constrained model-file workflow</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Slideflow/Studio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 development and whole-slide visualisation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research environment plus graphical 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Includes training and WSI capabilities outside this project's scope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WSInfer + 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Reusable pretrained pathology inference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integrated with a desktop pathology viewer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Closest precedent for graphical model use; model-distribution and WSI focus differs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Cytomine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Collaborative large-image annotation and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Web/server-oriented collaboration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Supports multi-user work excluded from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Aiforia Create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Commercial AI model development/deployment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Vendor-managed product options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Import, licensing and history details not independently evaluated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ZY-Path</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local inference, spatial inspection, record restoration and export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desktop with local CPU and SQLite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60617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6061704"/>
                    </a:xfrm>
                    <a:prstGeom prst="rect"/>
                  </pic:spPr>
                </pic:pic>
              </a:graphicData>
            </a:graphic>
          </wp:inline>
        </w:drawing>
      </w:r>
    </w:p>
    <w:p>
      <w:bookmarkStart w:id="39" w:name="cap_Figure_3_1"/>
      <w:pPr>
        <w:pStyle w:val="FigureCaption"/>
      </w:pPr>
      <w:r>
        <w:t>Figure 3.1. Implemented logical architecture and artifact flow. Source: author, based on the project’s Python modules.</w:t>
      </w:r>
      <w:bookmarkEnd w:id="39"/>
    </w:p>
    <w:p>
      <w:pPr>
        <w:jc w:val="both"/>
      </w:pPr>
      <w:r>
        <w:t>The current implementation is identified by revision 8c4830c. The completed Windows baseline is revision 7bd3552; its date and source version are retained when reporting the automated results. Classification methods are documented by the training code provided by my supervisor, my training/validation records and the corresponding test outputs. The segmentation pathway follows the model and reference inference notebook provided by my supervisor. Appendix C identifies the source versions and Windows execution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Look w:firstColumn="1" w:firstRow="1" w:lastColumn="0" w:lastRow="0" w:noHBand="0" w:noVBand="1" w:val="04A0"/>
      </w:tblPr>
      <w:tblGrid>
        <w:gridCol w:w="624"/>
        <w:gridCol w:w="2948"/>
        <w:gridCol w:w="5454"/>
      </w:tblGrid>
      <w:tr>
        <w:trPr>
          <w:cantSplit/>
          <w:tblHeader/>
        </w:trPr>
        <w:tc>
          <w:tcPr>
            <w:tcW w:type="dxa" w:w="62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948"/>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w:t>
            </w:r>
          </w:p>
        </w:tc>
        <w:tc>
          <w:tcPr>
            <w:tcW w:type="dxa" w:w="545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Observable acceptance condition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supported raster images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input is identified and rendered; invalid files produce a clear error</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and validate trusted compatible models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load; finite output/task/class checks reject unsupported inputs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single-image classification</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complete selected image is processed once and yields ordered class probabilities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explicit tiled classification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width/height generate non-overlapping real crops, including partial edges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classification statistics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Nine-class legend, numbered tiles, linked image/table selection, original-crop preview, per-tile confidence and actual-area estimates agree with stored tiles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compatible segmentation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segmentation model produces a restored label map, overlay and its own legend/counts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Inspect spatial results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Overlay/map/original, opacity, linked navigation and vector grid remain aligned during zoom, panning and divider resizing</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Save completed history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record connects actual model/task/mode/parameters to saved artifacts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and filter history</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Keyword and inclusive local-date queries return the expected records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a stored result</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Restoration displays the recorded result without initiating a new forward pass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a record</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recorded model, image, task and parameters take precedence over current defaults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results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retain recorded identity/statistics; PDF quality is selectable, background export can be cancelled and an existing destination is replaced only after successful completion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inference</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cancellation leaves no new completed record and preserves the previous result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task-specific model defaults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validated local default can be saved/restored independently for each task</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analysis and interface preferences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tile dimensions and resize method persist; ordinary Run uses current preferences and Re-run uses the selected record snapshot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Manage records safely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deletion removes selected records/app-owned artifacts without deleting source inputs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the workspace and history selection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Quality requirement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Verification approach</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Present boundary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Responsive interaction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Worker-thread signals; cancellation and close-lifecycle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model operation may delay cancellation acknowledgement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Traceable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parameters, restored metadata and rerun isolation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File hashes and complete environment snapshots are not persisted per run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data handling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Code-path inspection; local SQLite/artifact storage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 are not automatically encrypted or backed up</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Readable/resizable interface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Small logical screens, font/DPI simulation, theme and focus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layout checks are recorded; final-version native Windows and assistive-technology manual acceptance remain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Measurable runtime/resource use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CPU timings with predefined repetitions, separate cold/warm cases, file sizes and process memory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 independent performance benchmark is available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Predictable error handling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Missing-file, invalid-model, export/database and cancellation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 model validation is not a security or accuracy certificate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Deployable offline runtime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configuration/weights and clean-machine packaging checks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local-resource checks implemented; actual packaged artifact, clean-machine and offline acceptance unverified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Maintainability and regression control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Layered modules, named tests, source revision and preserved failure reporting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The application loads and runs PyTorch models on CPU; no OpenVINO conversion or runtime is implemented. The genuine classification checkpoint occupies 1,726,089 bytes (1.646 MiB). Its checksum is recorded in Appendix E.1. A segmentation file-size measurement has not been supplied, and there is no converted-model size to report.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Look w:firstColumn="1" w:firstRow="1" w:lastColumn="0" w:lastRow="0" w:noHBand="0" w:noVBand="1" w:val="04A0"/>
      </w:tblPr>
      <w:tblGrid>
        <w:gridCol w:w="680"/>
        <w:gridCol w:w="1020"/>
        <w:gridCol w:w="4762"/>
        <w:gridCol w:w="2563"/>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102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Label</w:t>
            </w:r>
          </w:p>
        </w:tc>
        <w:tc>
          <w:tcPr>
            <w:tcW w:type="dxa" w:w="476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Tissue category</w:t>
            </w:r>
          </w:p>
        </w:tc>
        <w:tc>
          <w:tcPr>
            <w:tcW w:type="dxa" w:w="256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Adipose</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(230, 159, 0)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(210, 210, 210)</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Debris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(86, 180, 233)</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Lymphocytes</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(0, 158, 115)</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Mucus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(240, 228, 66)</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Smooth muscle</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(0, 114, 178)</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colon mucosa</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(213, 94, 0)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(204, 121, 167)</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Tumour epithelium</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Look w:firstColumn="1" w:firstRow="1" w:lastColumn="0" w:lastRow="0" w:noHBand="0" w:noVBand="1" w:val="04A0"/>
      </w:tblPr>
      <w:tblGrid>
        <w:gridCol w:w="737"/>
        <w:gridCol w:w="5102"/>
        <w:gridCol w:w="3186"/>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510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Model label</w:t>
            </w:r>
          </w:p>
        </w:tc>
        <w:tc>
          <w:tcPr>
            <w:tcW w:type="dxa" w:w="318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Exclude</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Cancerous epithelium</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(255, 0, 0)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(0, 0, 255)</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epithelium</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Junk/Debris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(128, 0, 128)</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Blood</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(0, 255, 255)</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Other</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(255, 165, 0)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Whitespace/Empty</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Structure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fields</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Purpose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inference_records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 image_path, model_path, task_type, result_label, confidence, result_image_path, timestamp</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Searchable completed-analysis identity and base metadata</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segmentation_artifacts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record_id, result_labels_path, result_color_mask_path, result_overlay_path, analysis_json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Optional spatial artifacts and recorded analysis/presentation metadata</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analysis JSON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resize_backend, classes/colours, source/input sizes, tiles/probabilities, counts, areas, scale_status, presentation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Preserve tile semantics and restore/reuse the actual parameters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analysis 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labels/colours, dimensions, tile/stride/input, counts, presentation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spatial results without borrowing classification semantics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QSettings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theme, current/default classification settings, per-task default model paths, reminders, window geometry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tile numbers are drawn in source coordinates. Selecting a tile in an image or its detail row locates the same numbered crop and displays its original pixels, rectangle, label and confidence. The Square action copies the current width to the height once; dimensions remain independently editable. Numeric preference controls route wheel input to page scrolling. The expandable resize guide explains the available backends without changing the model or network input size.</w:t>
      </w:r>
    </w:p>
    <w:p>
      <w:pPr>
        <w:jc w:val="both"/>
      </w:pPr>
      <w:r>
        <w:t>In comparison mode, linked views share zoom and source-coordinate centres. Both panes use a common Fit scale rather than independently fitting dissimilar viewport widths. Narrow pages stack the pair vertically; widening restores horizontal comparison. When segmentation comparison is active, its legend stays below the images to avoid a wide-window side legend shrinking the comparison back below its horizontal-layout threshold.</w:t>
      </w:r>
    </w:p>
    <w:p>
      <w:pPr/>
      <w:r>
        <w:t>Linked panning updates the peer view without repeatedly recentering the actively dragged pane. Resizing retains the intended source-coordinate centre, and divider dragging uses a rubber-band preview before the panes resize on release. Fractional wheel deltas produce proportional zoom while zero or horizontal-only deltas do not trigger an unintended zoom. These operations affect presentation and leave analysis values unchanged.</w:t>
      </w:r>
    </w:p>
    <w:p>
      <w:pPr>
        <w:jc w:val="both"/>
      </w:pPr>
      <w:r>
        <w:t>The classifier grid is painted after the image with the same scene-to-viewport transform and an approximately constant logical line width. This avoids losing lines by pre-rendering a fine grid into a large image and then shrinking it. Fit, 1:1, manual zoom, resize and history restoration preserve source-coordinate alignment. The displayed scale accounts for device pixel ratio: 1:1 denotes one source pixel per physical display pixel, while window bounds are handled in Qt logical coordinates.</w:t>
      </w:r>
    </w:p>
    <w:p>
      <w:bookmarkStart w:id="64" w:name="head_54"/>
      <w:pPr>
        <w:pStyle w:val="Heading3"/>
      </w:pPr>
      <w:r>
        <w:t>3.4.3 Control states, settings and help</w:t>
      </w:r>
      <w:bookmarkEnd w:id="64"/>
    </w:p>
    <w:p>
      <w:pPr>
        <w:jc w:val="both"/>
      </w:pPr>
      <w:r>
        <w:t>Result toggles use a padded rounded surface. Their complete visible area—including label and padding—accepts a mouse click. Mouse focus does not leave the former thick blue frame; keyboard Tab/Backtab focus retains a thin accent border, and Space toggles the state. Constant border width prevents focus/checked states from changing the control's size.</w:t>
      </w:r>
    </w:p>
    <w:p>
      <w:pPr>
        <w:jc w:val="both"/>
      </w:pPr>
      <w:r>
        <w:t>Settings is resizable and scrollable. Preferences groups export reminders, classification mode, source tile dimensions, resize backend, separate colour references and layout reset. Selecting a mode applies to the main panel and startup default, while history restoration does not rewrite that default. Closed dropdowns pass wheel gestures to page scrolling rather than changing the selection accidentally.</w:t>
      </w:r>
    </w:p>
    <w:p>
      <w:pPr>
        <w:jc w:val="both"/>
      </w:pPr>
      <w:r>
        <w:t>Guide &amp; Support provides numbered guidance, persistent Contents navigation, previous/next actions and a reading-aware indicator. System Information displays runtime and dependency information before copying it, with confirmation expiring after 2.5 seconds. About reports version 1.0. Together these controls make configuration and support information discoverable within the application.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19 October Windows baseline passed its maximise/restore, saved-geometry, comparison/grid and compact-viewport cases. Subsequent navigation and parameter-lifetime refinements require final-version native Windows manual acceptance with authorised real images in Appendix D.</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6378236"/>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6378236"/>
                    </a:xfrm>
                    <a:prstGeom prst="rect"/>
                  </pic:spPr>
                </pic:pic>
              </a:graphicData>
            </a:graphic>
          </wp:inline>
        </w:drawing>
      </w:r>
    </w:p>
    <w:p>
      <w:bookmarkStart w:id="68" w:name="cap_Figure_3_3"/>
      <w:pPr>
        <w:pStyle w:val="FigureCaption"/>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636814"/>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636814"/>
                    </a:xfrm>
                    <a:prstGeom prst="rect"/>
                  </pic:spPr>
                </pic:pic>
              </a:graphicData>
            </a:graphic>
          </wp:inline>
        </w:drawing>
      </w:r>
    </w:p>
    <w:p>
      <w:bookmarkStart w:id="70" w:name="cap_Figure_3_4"/>
      <w:pPr>
        <w:pStyle w:val="FigureCaption"/>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4879140"/>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4879140"/>
                    </a:xfrm>
                    <a:prstGeom prst="rect"/>
                  </pic:spPr>
                </pic:pic>
              </a:graphicData>
            </a:graphic>
          </wp:inline>
        </w:drawing>
      </w:r>
    </w:p>
    <w:p>
      <w:pPr>
        <w:pStyle w:val="FigureCaption"/>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6514260"/>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6514260"/>
                    </a:xfrm>
                    <a:prstGeom prst="rect"/>
                  </pic:spPr>
                </pic:pic>
              </a:graphicData>
            </a:graphic>
          </wp:inline>
        </w:drawing>
      </w:r>
    </w:p>
    <w:p>
      <w:bookmarkStart w:id="74" w:name="cap_Figure_3_6"/>
      <w:pPr>
        <w:pStyle w:val="FigureCaption"/>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jc w:val="both"/>
      </w:pPr>
      <w:r>
        <w:t>The latest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The completed Windows baseline on 19 October 2026 passed 370 tests without failures, errors or skipped cases. Table 4.3 reports that execution with its source revision. Related subsets and earlier Windows interruptions remain separately identified in Appendix C; their counts are not added to the complete-suite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Look w:firstColumn="1" w:firstRow="1" w:lastColumn="0" w:lastRow="0" w:noHBand="0" w:noVBand="1" w:val="04A0"/>
      </w:tblPr>
      <w:tblGrid>
        <w:gridCol w:w="1531"/>
        <w:gridCol w:w="1814"/>
        <w:gridCol w:w="2891"/>
        <w:gridCol w:w="2789"/>
      </w:tblGrid>
      <w:tr>
        <w:trPr>
          <w:cantSplit/>
          <w:tblHeader/>
        </w:trPr>
        <w:tc>
          <w:tcPr>
            <w:tcW w:type="dxa" w:w="153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 / objective</w:t>
            </w:r>
          </w:p>
        </w:tc>
        <w:tc>
          <w:tcPr>
            <w:tcW w:type="dxa" w:w="181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Implementation</w:t>
            </w:r>
          </w:p>
        </w:tc>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executable evidence</w:t>
            </w:r>
          </w:p>
        </w:tc>
        <w:tc>
          <w:tcPr>
            <w:tcW w:type="dxa" w:w="278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 and boundary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InferencePanel; image opening in InferenceEngine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test_inference_panel.py;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full-suite image-loading and input-error cases passed; representative real-image manual tasks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 / O2</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ModelLoader; ModelValidationThread</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test_model_loader.py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loader/probe and built-in-path cases passed. Supported model-loading and task-default checks are implemented. Probe checks do not validate semantic accuracy; current-version native acceptance remains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Preprocessor; OutputParser</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test_preprocessor.py; test_output_parser.py;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software cases passed; default-Pillow patch accuracy 90.68%, macro-F1 88.59% on native 224 × 224 inputs (Section 4.2.6).</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F04–F05 / O3–O4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ClassificationTileSpec; predict_classification_tiles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test_classification_tiles.py; test_classification_modes_display.py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crop, mode, legend and actual-area fixture cases passed; tiled-map predictive evaluation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 / O3–O4</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large_image_segmentation; SegmentationResult</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test_large_image_segmentation.py; test_segmentation_results_layout.py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synthetic segmentation geometry/statistics and display cases passed; real-weight demonstration and ground-truth evaluation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 /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ImageComparison; ZoomableImageView</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test_linked_image_comparison.py; test_screen_fit_and_tile_grid.py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coordinate, linked-view, Fit/zoom/grid and compact-viewport cases passed; formal real-image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 / O6</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DatabaseManager; MainWindow artifact saving</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test_database_manager.py; test_main_window_inference.py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persistence and artifact cases passed with temporary test records; real-image manual workflow evidence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 / O7</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HistoryPanel search/local-date queries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test_history_panel.py; test_result_controls_and_calendar.py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query, calendar and history-interaction cases passed; user task outcomes await UAT.</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F10–F11 / 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Stored restoration and recorded rerun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test_classification_modes_display.py; test_tile_preferences_lifetime.py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restore and recorded-model/mode/parameter rerun cases passed; user-efficiency assessment awaits UAT.</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 / O5</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ExportManager and export coordinator</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test_export_manager.py; test_main_window_export.py; test_background_pdf_export.py; test_pdf_report_layout.py; test_pdf_image_quality.py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file/report and recorded-metadata cases passed; final real-image report screenshots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 and close lifecycle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test_worker_lifetime.py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cooperative-stop, late-result and destruction/callback lifecycle cases passed; real-model manual cancellation record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F14–F15 / O1–O3</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ModelSettingsPage; SettingsDialog; QSettings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test_preferences_interaction.py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defaults, validation, preferences and history-isolation cases passed.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 /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record/artifact deletion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test_main_window_delete.py; test_database_manager.py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app-owned artifact cleanup and source-preservation cases passed.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 N04 / O1,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signals; logical screen bounds; scroll layouts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test_window_lifecycle_and_theme.py; test_settings_polish_and_resize.py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window-state, restore, small-viewport and layout cases passed; multi-monitor/assistive-technology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 N06 / O2,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validation and explicit errors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test_cancellation_and_model_defaults.py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Windows-baseline missing-file/error handling and recorded-parameter cases passed; immutable provenance is not implemented.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 / O1</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filesystem/SQLite; no inference service</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inspection of core/data and utils/paths.py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execution established by design and recorded source startup; security audit not performed.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 N07–N08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Runtime/deployment/regression process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pytest logs; planned benchmark/package protocol</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370 passed, no failures/errors/skips. Repeated performance measurement and clean-machine deployment remain incomplete. Later changes require current-version Windows execution.</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 / O1,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MainWindow; InferencePanel; HistoryPanel</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test_clear_view_and_history_sync.py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Clear-view, zero-selection, history-thumbnail and source-preservation behaviour is implemented with named regression cases; final-version native acceptance remains pending.</w:t>
            </w:r>
          </w:p>
        </w:tc>
      </w:tr>
    </w:tbl>
    <w:p>
      <w:pPr/>
      <w:r>
        <w:t>Source: the named project tests, the 19 October Windows baseline log/XML and recorded classifier evaluation. Later implementation changes retain separate acceptance status; subset counts are reported separately.</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Consequence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Existing control</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Remaining action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 model/preprocessing mismatch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Structurally valid but wrong input semantics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checks, explicit profiles/backends and ordered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 physical scale, resampling beyond native-sized patches and dataset grouping; retain the selected checkpoint checksum.</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R2: missing weights/cache/package dependencies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model cannot run offline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errors; local-only UPerNet configuration request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Verify segmentation resources and permitted caches in a clean Windows package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R3: class-map/coverage misunderstanding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estimates mistaken for pixel boundaries or diagnosis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modes, palettes, legends and area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UAT interpretation task and confirmation of the uploaded image’s physical scale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R4: CPU/resource limits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Long runs or unresponsive experience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execution, progress, cooperative cancel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time/RAM benchmark and memory-boundary study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R5: window/DPI regressions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Hidden actions, clipped text or misaligned 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Logical-coordinate bounds, scroll areas, repeated resize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docking/multi-monitor verification</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R6: history/artifact loss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Incomplete restore or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Transactions, file checks and app-owned deletion bounds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Backup/recovery policy and stronger artifact transaction design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R7: mutable paths/dependency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differs from the original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path/parameters and revision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Per-run hashes, environment manifests and migration/version policy</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R8: malicious or untrusted model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 execution during deserialisation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Trusted-source workflow; weights-only load attempt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Signed/checksummed releases and restricted supported formats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R9: limited UAT recruitment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Uncertain usability/generalisation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Prepared protocol, questionnaire and task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intended users and report actual sample limitations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R10: overstatement of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Unsupported accuracy or clinical claims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software, model, platform and user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session on 19 October 2026 launched the application from its virtual environment and recorded successful loading and validation of crc_dn21_seed42_best.pth as a nine-class DenseNet with output shape (1, 9). This establishes source-based startup and classifier integration for that session. The observed workflow and window states are detailed in Section 4.3.3. Figure 4.1 reserves the corresponding Windows application overview; the authorised screenshot remains to be inserted.</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These implemented additions are separate from the earlier Windows baseline and require final-version native acceptance.</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Final Windows application overview</w:t>
            </w:r>
          </w:p>
          <w:p>
            <w:pPr>
              <w:spacing w:line="276" w:lineRule="auto"/>
            </w:pPr>
            <w:r>
              <w:rPr>
                <w:rFonts w:ascii="Arial" w:hAnsi="Arial" w:eastAsia="Noto Sans CJK SC"/>
                <w:b w:val="0"/>
                <w:color w:val="6A4A10"/>
                <w:sz w:val="20"/>
              </w:rPr>
              <w:t>Capture the current committed application in a normal window, with readable input, result and session/export panels. Show commit/version evidence separately; redact personal paths. Use a real authorised input and identify the selected task/mode.</w:t>
            </w:r>
          </w:p>
        </w:tc>
      </w:tr>
    </w:tbl>
    <w:p>
      <w:bookmarkStart w:id="90" w:name="cap_Figure_4_1"/>
      <w:pPr>
        <w:pStyle w:val="FigureCaption"/>
      </w:pPr>
      <w:r>
        <w:t>Figure 4.1. Final Windows application overview (evidence pending; replace this reserved area with the actual authorised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Current-version real-image inspection remains reserved in Figure 4.3, including tile numbers and original-crop detail.</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 reserves real-weight Windows captures of Single image and Tiled analysis; these pending captures are separate from the synthetic interface example in Figure 4.2.</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Real-weight single-image and tiled classification evidence</w:t>
            </w:r>
          </w:p>
          <w:p>
            <w:pPr>
              <w:spacing w:line="276" w:lineRule="auto"/>
            </w:pPr>
            <w:r>
              <w:rPr>
                <w:rFonts w:ascii="Arial" w:hAnsi="Arial" w:eastAsia="Noto Sans CJK SC"/>
                <w:b w:val="0"/>
                <w:color w:val="6A4A10"/>
                <w:sz w:val="20"/>
              </w:rPr>
              <w:t>Provide two labelled panels from the same authorised raster image: Single image with probability chart, and Tiled analysis with mode summary, tile dimensions, nine-class legend and per-tile detail. Include image size, resize backend and model identity. Do not claim identical predictions between whole-image and crop-based modes.</w:t>
            </w:r>
          </w:p>
        </w:tc>
      </w:tr>
    </w:tbl>
    <w:p>
      <w:bookmarkStart w:id="93" w:name="cap_Figure_4_3"/>
      <w:pPr>
        <w:pStyle w:val="FigureCaption"/>
      </w:pPr>
      <w:r>
        <w:t>Figure 4.3. Real-weight single-image and tiled classification evidence (evidence pending; replace this reserved area with the actual authorised capture).</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probability-fusion procedure. Controlled software tests cover restored dimensions, class counts and blending behaviour. Segmentation predictive performance is treated separately: annotated-mask metrics were not available for this model, as discussed in Section 4.5.3. Figure 4.4 reserves the real-weight Windows segmentation view and aligned source comparison; the capture is still pending.</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Windows segmentation result and aligned comparison</w:t>
            </w:r>
          </w:p>
          <w:p>
            <w:pPr>
              <w:spacing w:line="276" w:lineRule="auto"/>
            </w:pPr>
            <w:r>
              <w:rPr>
                <w:rFonts w:ascii="Arial" w:hAnsi="Arial" w:eastAsia="Noto Sans CJK SC"/>
                <w:b w:val="0"/>
                <w:color w:val="6A4A10"/>
                <w:sz w:val="20"/>
              </w:rPr>
              <w:t>Capture Overlay and Compare with original using the actual segmentation model. Include the full legend, pixel-coverage label, model/session identity and matched zoom percentages. Record source dimensions and segmentation tile/stride/input metadata.</w:t>
            </w:r>
          </w:p>
        </w:tc>
      </w:tr>
    </w:tbl>
    <w:p>
      <w:bookmarkStart w:id="95" w:name="cap_Figure_4_4"/>
      <w:pPr>
        <w:pStyle w:val="FigureCaption"/>
      </w:pPr>
      <w:r>
        <w:t>Figure 4.4. Windows segmentation result and aligned comparison (evidence pending; replace this reserved area with the actual authorised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Rerun tests demonstrate that the recorded model/task/mode and analysis settings take precedence over current preferences. Restoring a record does not itself create a new prediction. The export workflow uses the displayed completed record's metadata and can retain task-specific maps/JSON together with the presentation. This prevents a newly selected model from being incorrectly attached to an older visible result. Figure 4.6 reserves an exported report and its companion artifacts for inspection; the real-file capture remains pending.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History and recorded-parameter rerun</w:t>
            </w:r>
          </w:p>
          <w:p>
            <w:pPr>
              <w:spacing w:line="276" w:lineRule="auto"/>
            </w:pPr>
            <w:r>
              <w:rPr>
                <w:rFonts w:ascii="Arial" w:hAnsi="Arial" w:eastAsia="Noto Sans CJK SC"/>
                <w:b w:val="0"/>
                <w:color w:val="6A4A10"/>
                <w:sz w:val="20"/>
              </w:rPr>
              <w:t>Show a real Single image row and Tiled analysis row, then restore the tiled record after changing current preferences. Capture its recorded model, mode, tile dimensions and backend. Show a separate new record after an intentional rerun.</w:t>
            </w:r>
          </w:p>
        </w:tc>
      </w:tr>
    </w:tbl>
    <w:p>
      <w:bookmarkStart w:id="97" w:name="cap_Figure_4_5"/>
      <w:pPr>
        <w:pStyle w:val="FigureCaption"/>
      </w:pPr>
      <w:r>
        <w:t>Figure 4.5. History and recorded-parameter rerun (evidence pending; replace this reserved area with the actual authorised capture).</w:t>
      </w:r>
      <w:bookmarkEnd w:id="97"/>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Exported report and companion artifacts</w:t>
            </w:r>
          </w:p>
          <w:p>
            <w:pPr>
              <w:spacing w:line="276" w:lineRule="auto"/>
            </w:pPr>
            <w:r>
              <w:rPr>
                <w:rFonts w:ascii="Arial" w:hAnsi="Arial" w:eastAsia="Noto Sans CJK SC"/>
                <w:b w:val="0"/>
                <w:color w:val="6A4A10"/>
                <w:sz w:val="20"/>
              </w:rPr>
              <w:t>Capture an opened PDF report plus the exported files in a folder. Ensure the report identifies the actual task/model/mode; show classification tile geometry/estimated coverage or segmentation parameters as appropriate. Remove identifying source paths before submission.</w:t>
            </w:r>
          </w:p>
        </w:tc>
      </w:tr>
    </w:tbl>
    <w:p>
      <w:bookmarkStart w:id="98" w:name="cap_Figure_4_6"/>
      <w:pPr>
        <w:pStyle w:val="FigureCaption"/>
      </w:pPr>
      <w:r>
        <w:t>Figure 4.6. Exported report and companion artifacts (evidence pending; replace this reserved area with the actual authorised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Cancel inference is available during work. Tests cover cancellation at multiple checkpoints and preservation of the previous completed result. The interface waits for the current operation and worker cleanup; it does not advertise instantaneous termination. A final real-model cancellation recording remains useful because the duration of an individual model operation depends on the actual weights, workload and hardware. Figure 4.9 reserves the Windows demonstration of cancellation and task-specific model defaults.</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Cancellation and per-task model defaults on Windows</w:t>
            </w:r>
          </w:p>
          <w:p>
            <w:pPr>
              <w:spacing w:line="276" w:lineRule="auto"/>
            </w:pPr>
            <w:r>
              <w:rPr>
                <w:rFonts w:ascii="Arial" w:hAnsi="Arial" w:eastAsia="Noto Sans CJK SC"/>
                <w:b w:val="0"/>
                <w:color w:val="6A4A10"/>
                <w:sz w:val="20"/>
              </w:rPr>
              <w:t>Capture a running tile operation, the Cancelling state and the unchanged previous completed record after acknowledgement. Separately show a validated local default and restoring that task's built-in default. This is a multi-panel evidence figure, not a claim of instant interruption.</w:t>
            </w:r>
          </w:p>
        </w:tc>
      </w:tr>
    </w:tbl>
    <w:p>
      <w:bookmarkStart w:id="102" w:name="cap_Figure_4_9"/>
      <w:pPr>
        <w:pStyle w:val="FigureCaption"/>
      </w:pPr>
      <w:r>
        <w:t>Figure 4.9. Cancellation and per-task model defaults on Windows (evidence pending; replace this reserved area with the actual authorised capture).</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 recomputed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Scope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collection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CRC-VAL-HE-7K; 7,180 images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from the internal training/validation manifests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 incorrect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6,511 / 669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independently recomputed from their prediction CSVs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accuracy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90.682451%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and default-Pillow runs: 6,511 / 7,180</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0.885879 (88.59%)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unweighted mean of nine class F1 values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Internal validation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99.09% accuracy; 99.09%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epoch 26; not the external test 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Checkpoint identity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Epoch-26 best_model.pth</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SHA-256 matches summary.json; renamed for application use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application input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native 224 × 224 RGB patches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Pillow; float32 raw255; CPU batch 1</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Prediction agreement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 7,180 reference labels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 probability difference: 0.002732</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checkpoint size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1,726,089 bytes (1.646 MiB)</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Class (support)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Precision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Recall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F1 (%)</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 (1,338)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84.90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90.73</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 (847)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100.00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99.41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 (339)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79.76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88.27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 (634)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95.17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99.37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97.22</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 (1,035)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96.59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94.84</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 (592)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61.24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66.67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 (741)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92.29</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 (421)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65.80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71.85</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 (1,233)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95.58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The completed Windows invocation on 19 October 2026 passed all 370 cases at baseline source 7bd3552, with 0 failures, 0 errors and 0 skipped cases, 15 warnings and 194.10 seconds (exit 0). Table 4.3 reports this dated baseline; its result is not extended to subsequent changes in revision 8c4830c.</w:t>
      </w:r>
    </w:p>
    <w:p>
      <w:pPr>
        <w:pStyle w:val="TableCaption"/>
      </w:pPr>
      <w:bookmarkStart w:id="105" w:name="cap_Table_4_1"/>
      <w:r>
        <w:t>Table 4.3. Completed Windows automated execution with its source version. Source: the recorded Windows log, XML result and exit status.</w:t>
      </w:r>
      <w:bookmarkEnd w:id="105"/>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Collection 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Execution details</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19 Oct 2026</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15 warnings; 194.10 s; exit 0. Source revision 7bd3552.</w:t>
            </w:r>
          </w:p>
        </w:tc>
      </w:tr>
    </w:tbl>
    <w:p>
      <w:pPr/>
      <w:r>
        <w:t>Source: the complete Windows log/XML and exit record of 19 October 2026. Appendix C identifies its source version and preserves earlier Windows invocations separately.</w:t>
      </w:r>
    </w:p>
    <w:p>
      <w:pPr>
        <w:spacing w:after="40"/>
      </w:pPr>
    </w:p>
    <w:p>
      <w:pPr/>
      <w:r>
        <w:t>The completed Windows invocation ran without test-case selection or skipped cases. Its duration measures automated testing, not inference latency. The separate 131-case Windows related subset is an independent execution and is not added to the 370-case complete-suite total.</w:t>
      </w:r>
    </w:p>
    <w:p>
      <w:bookmarkStart w:id="160" w:name="new_Table_4_2__Windows_test_host_and_actua"/>
      <w:pPr>
        <w:pStyle w:val="TableCaption"/>
      </w:pPr>
      <w:r>
        <w:t>Table 4.4. Windows test host and actual CPU runtime on 19 October 2026</w:t>
      </w:r>
      <w:bookmarkEnd w:id="160"/>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Category</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specification</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Operating system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Microsoft Windows 11 Home Chinese Edition; 10.0.22621, Build 22621; 64-bit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Python/Qt environment; native acceptance assessed separately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13th Gen Intel Core i9-13900HX; 24 cores; 32 logical processors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CPU threads: 24</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Memory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15.81 GiB physical RAM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Physical system memory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GPU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NVIDIA GeForce RTX 4060 Laptop GPU; driver 32.0.15.6094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hardware only; not used for these runs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compute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2.1.2+cpu; CUDA available=False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 execution; no GPU acceleration claim</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Python/test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3.10.22; pytest 9.1.1; pluggy 1.6.0; anyio 4.15.1; pytest-qt 4.5.0</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Versions from the Windows test record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GUI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5.15.11; Qt runtime 5.15.2; Qt compiled 5.15.2</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Startup: DPR 2.0; automation: DPR 1.0, logical DPI 168. Each geometry record uses Qt logical coordinates.</w:t>
            </w:r>
          </w:p>
        </w:tc>
      </w:tr>
    </w:tbl>
    <w:p>
      <w:pPr/>
      <w:r>
        <w:t>Source: Windows test/environment record dated 19 October 2026; full revision and evidence-file index in Appendix C. Installed GPU specifications are separated from the actual CPU runtime.</w:t>
      </w:r>
    </w:p>
    <w:p>
      <w:pPr/>
      <w:r>
        <w:t>Figure 4.12 reproduces selected lines from the genuine final Windows pytest report;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697672"/>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697672"/>
                    </a:xfrm>
                    <a:prstGeom prst="rect"/>
                  </pic:spPr>
                </pic:pic>
              </a:graphicData>
            </a:graphic>
          </wp:inline>
        </w:drawing>
      </w:r>
    </w:p>
    <w:p>
      <w:bookmarkStart w:id="106" w:name="cap_Figure_4_10"/>
      <w:pPr>
        <w:pStyle w:val="FigureCaption"/>
      </w:pPr>
      <w:r>
        <w:t>Figure 4.12. Completed Windows pytest report, 19 October 2026. Source: the recorded full-suite log; selected text is reproduced with omissions marked.</w:t>
      </w:r>
      <w:bookmarkEnd w:id="106"/>
    </w:p>
    <w:p>
      <w:pPr>
        <w:jc w:val="both"/>
      </w:pPr>
      <w:r>
        <w:t>The Windows baseline passed its built-in-model availability assertion and the history, rerun, worker-lifetime and layout cases in that source version. The separate classifier evaluation in Section 4.2.6 supplies predictive measurements. A file-availability check or a passing fixture does not measure segmentation accuracy.</w:t>
      </w:r>
    </w:p>
    <w:p>
      <w:pPr>
        <w:jc w:val="both"/>
      </w:pPr>
      <w:r>
        <w:t>Earlier Windows runs were interrupted by a missing training-script prerequisite and a worker-thread destruction fault. Restoring the genuine script and correcting worker lifetime, queued validation callbacks and panel size policies resolved the observed regression cases in the final suite. Table 4.5 summarises the implementation corrections; Appendix C retains the earlier run outcomes.</w:t>
      </w:r>
    </w:p>
    <w:p>
      <w:bookmarkStart w:id="107" w:name="head_80"/>
      <w:pPr>
        <w:pStyle w:val="Heading3"/>
      </w:pPr>
      <w:r>
        <w:t>4.3.2 Challenges, resolutions and evidence</w:t>
      </w:r>
      <w:bookmarkEnd w:id="107"/>
    </w:p>
    <w:p>
      <w:bookmarkStart w:id="108" w:name="cap_Table_4_2"/>
      <w:pPr>
        <w:pStyle w:val="TableCaption"/>
      </w:pPr>
      <w:r>
        <w:t>Table 4.5. Implementation challenges and verified resolutions</w:t>
      </w:r>
      <w:bookmarkEnd w:id="108"/>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Challenge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Actual cause or 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Resolution</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 and limit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Missing/incorrect classifier assumptions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ResNet/ImageNet description disagreed with implemented DenseNet/raw255 contract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the actual nine-class DenseNet/raw255 metadata, training records and class order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default-Pillow patch accuracy 90.68%, macro-F1 88.59%; agreement measured on native 224 × 224 images.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Misleading tiled history confidence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Aggregate tile output could appear to be a whole-image label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summary and estimated coverage; separate aggregate PDF terminology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History/export semantic tests; no prediction values changed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grid lines disappearing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Fine rasterised grid could vanish when the large image was reduced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Paint vector grid after the image using the same transform</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Source-coordinate/grid tests across Fit, zoom and resize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stayed stacked after widening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side legend could shrink the comparison below its breakpoint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Keep segmentation legend below paired images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Repeated main-window narrow/wide regression for both tasks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Oversized/clipped windows and settings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Child minimum sizes and wrapped-text sizing constrained the layout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 screen bounds, inner scrolling, measured legend/card sizes and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small-screen/font, maximise/restore and compact-viewport cases passed; formal manual task evidence pending.</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Tight focus box and unreliable label/padding clicks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Global focus border and native checkbox hit region differed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rounded surface; full-rectangle hit area; keyboard-only focus cue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Mouse edge/text/padding, disabled and Tab/Space tests in both themes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Accidental preference changes by wheel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Closed combo boxes consumed scroll as selection input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selection; wheel forwarded to page scrolling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Popup/keyboard/wheel integration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Unclear cancellation/default ownership</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Late worker results or current defaults could affect a record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stop/late-result rejection; per-task defaults and recorded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Cancellation/default/rerun tests with temporary artifacts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Calendar followed local language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 popup inherited locale-dependent text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English locale for editors and calendars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popup/day selection under Chinese default locale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destroyed during model loading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Forced parent deletion bypassed deferred close while a QThread was still running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Wait for worker completion before destroying child threads; retain asynchronous normal close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fatal message identified cause; two worker-destruction regressions and final Windows suite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Validation callback accessed deleted controls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Queued lambda outlived its owning window or settings page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QObject-bound receivers disconnected with their owner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Six successful/error callback lifecycle cases passed for built-in, custom and task-default validation.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Run/Re-run clipped in short viewports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Right-side inner scroll-area height hint enlarged the full three-panel splitter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Allow vertical shrinking of scrolling content; retain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16/30px-scrollbar compact-body regressions and the original 480 × 360 Windows case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preference appeared to be ignored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History/re-run metadata remained in the input-panel cache; unchanged widget values emitted no refresh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Ordinary Run reads current preferences; only recorded Re-run supplies old parameters; finish/restore refresh the new-run summary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preference-lifetime cases assert actual crop boxes, current preference values and recorded geometry; final-version Windows acceptance remains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PDF size and blocking export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 image pixels embedded in small report panels; report generation was synchronous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Export-only display copies, Standard/Original resolution, task-preserving report metadata and cancellable atomic background generation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PDF encoding, data-preservation, layout and worker-lifecycle cases assert the implementation contract; current Windows acceptance and user report re-export remain pending.</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drag/resize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Driver view was recentered during linked updates; viewport resize reused the wrong centre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Update the peer only, preserve source centre, proportional wheel zoom and rubber-band divider resizing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navigation, Fit and grid regression cases address coordinate stability; current native Windows manual acceptance remains pending.</w:t>
            </w:r>
          </w:p>
        </w:tc>
      </w:tr>
    </w:tbl>
    <w:p>
      <w:pPr/>
      <w:r>
        <w:t>Source: implementation changes and their named regression cases, including the completed native Windows suite of 19 October 2026.</w:t>
      </w:r>
    </w:p>
    <w:p>
      <w:pPr>
        <w:spacing w:after="40"/>
      </w:pPr>
    </w:p>
    <w:p>
      <w:pPr>
        <w:jc w:val="both"/>
      </w:pPr>
      <w:r>
        <w:t>The corrected cases retain their original behavioural checks; the suite additionally includes eleven lifecycle and viewport regression cases introduced during refinement. The Windows maximisation check uses the client area and Qt’s actual native frame margins, while normal/restored full-frame containment remains required.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source-startup session reported devicePixelRatio=2.0 and availableGeometry=[0, 0, 1280, 758] in Qt logical coordinates, with normal, maximised and minimised state entries. The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Windows baseline automated checks cover maximise/restore, saved geometry, comparison/grid alignment and compact action panels for that earlier source. Subsequent navigation, metadata wrapping, task-specific progress, model-source and tile-preference refinements require a new native Windows execution and formal manual records on the selected final version, as specified in Appendix D.</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 No OpenVINO runtime or converted model is present.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Characteristic</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Recruited/consented/completed participants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counts and exclusions]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Participant role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role counts, with actual denominator]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Pathology experience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predefined experience groups]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Programming/AI experience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experience groups]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Prior use of pathology tools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devices/display scales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configurations]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Reporting rule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 SUS responses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ten items in 1–5</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mean and standard deviation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Score each participant before averaging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median, IQR and range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alongside the small-sample mean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task completion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successes / actual attempts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Assisted completion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separately from independent success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Critical errors and assistance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Count using the predefined task rules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Feature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usage/result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Single-image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attempts, completion and ease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Tiled map/legend/tile details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use, interpretation correctness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and linked navigation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Alignment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of overlay/map/legend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 and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Recorded-mode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cancel and defaults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Completion, assistance and feature-specific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Objective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Implemented outcome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Evidence-based assessment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O1: local no-code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application, background CPU work and cancel</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PyTorch CPU workflow implemented. Windows baseline startup and 370-test suite recorded. Current-version native acceptance and clean-machine offline delivery remain unverified.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O2: model loading/validation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formats, metadata reconstruction and probe checks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loader and task-default checks implemented. Real classifier loading recorded on Windows; structural probes do not establish unrestricted semantic compatibility.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O3: inference tasks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Whole-image/tiled classification and segmentation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Single image core: 90.68% accuracy / 88.59% macro-F1 on 7,180 native patches. Crop coordinates and parameter isolation have explicit regression assertions; tiled predictive and segmentation evaluation remain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O4: result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Charts, overlays, legends, spatial detail and linked comparison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Numbered-tile inspection, original-crop detail, coordinate/grid and linked navigation are implemented with named regression cases. Final-version native real-image tasks and UAT remain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O5: export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with task-specific metadata/artifacts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atomic/cancellable PDF and two image-quality modes are implemented with named file/encoding/metadata cases. Synthetic size observations are separate from native acceptance; real-image export capture remains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O6: persistent records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 and saved analysis/presentation 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SQLite/artifact persistence is recorded in the Windows baseline; clear-view history/source preservation is implemented. Per-run immutable file identities, backup and recovery are not implemented.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O7: retrieval/rerun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local-date filter, restore and recorded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filtering, zero-selection, restore and recorded rerun are implemented. New-run preferences and saved-record parameters have separate lifetimes;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Windows baseline supplies version-specific software verification.</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completed 370-test native Windows suite supports the earlier baseline. Later controls and workflows require final-version native Windows manual acceptance. UAT, authorised current screenshots and representative display/assistive-technology acceptance remain incomplete.</w:t>
      </w:r>
    </w:p>
    <w:p>
      <w:pPr>
        <w:jc w:val="both"/>
      </w:pPr>
      <w:r>
        <w:t>Runtime and deployment require further measurement. The recorded Windows execution uses PyTorch CPU, not its installed RTX 4060 GPU or an OpenVINO runtime.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The immediate priorities are to resolve genuine resources on the chosen acceptance installation, run the current complete Windows suite, complete authorised real-image manual tasks and execute the frozen UAT protocol. The documented patch evaluation remains the classifier result; larger-crop and tiled predictive work requires its own authorised ground-truth design. No new biological generalisation result is introduced by the current software refinements.</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The Windows baseline passed 370 cases.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the earlier native Windows baseline passed 370 cases with no failures, errors or skipped cases. Final-version native acceptance, UAT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current-version Windows regression and manual acceptance,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Current-version Windows manual acceptance, UAT, systematic runtime/memory measurements and clean-machine deployment remain unfinished and must be completed or retained as explicit limits.</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CP1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Phase Theme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Deliverables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Project Initiation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 project title; articulate the no-code core concept; complete and submit the Student Assessment Form (SAF) for supervisor approval.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Approved SAF with registered title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Problem Identification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Identify three core gaps in existing platforms; draft the initial system flowchart; analyse QuPath, Slideflow and WSInfer; tabulate the feature comparison.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problem statement and initial flowchart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Research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Collect and summaries ≥10 peer-reviewed articles covering digital pathology, deep learning, no-code AI and clinical usability; draft Chapter 1.1–1.2.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Annotated bibliography (≥10 articles)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Objective Definition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Define three research questions and seven specific objectives; delineate in-scope and out-of-scope items; articulate significance and SDG 3/4 alignment.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Literature Extension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Add five further articles (total ≥15); focus on PyTorch deployment, SQLite management and HCI heuristics; refine flowcharts into Figures 3.1 and 3.2; draft the three-layer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Expanded bibliography and detailed design diagrams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Semester Break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Cognitive digestion of collected literature; informal reading; mental preparation for the intensive writing phase.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Chapter 2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Synthesize all reviewed literature into coherent Chapter 2 sections; finalize and justify the development toolset (Python 3.10, PyQt5, PyTorch, SQLite, Matplotlib, fpdf2 and PyInstaller).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2 and technology justification table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Methodology Documentation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Document Chapter 3, including architecture, class diagram, model constraints, preprocessing, database schema and use cases UC1–UC4; formalize testing and evaluation methodology; prepare the initial Gantt chart.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3 and draft CP1 work plan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CP2 Planning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a detailed CP2 work plan defining coding sprints, testing phases, evaluation schedules and thesis milestones; draft the abstract (≤300 words).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CP2 work plan and abstract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Plan Finalization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Refine the CP2 plan based on Chapter 3 complexity; add explicit testing and debugging buffers; finalize the abstract incorporating supervisor feedback.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Finalized CP2 work plan and finalized abstract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Merge CP1 and CP2 plans into a unified Gantt chart; cross-check deliverables against research questions; standardize Harvard citations; verify figure/table numbering and heading hierarchy.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formatted draft document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Compile Chapters 1–4, abstract and all appendices into a single PDF; submit via eLearn before the deadline; corresponds to Go/No-Go Gate A.</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CP2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Development Layer</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project skeleton with passing unit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Presentation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navigable GUI shell with all panels interactive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Layer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end-to-end inference pipeline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6–7</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Persistent history management and professional report generation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 &amp; Refinement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accessible application ready for formal testing (Gate B)</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&amp; Validation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Comprehensive test report with validated accuracy benchmarks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Usability Evaluation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SUS scores and qualitative interview transcripts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Results &amp; Packaging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Validated evaluation report and deployable executable (Gate C)</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Thesis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thesis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Proofread and format the complete thesis; compile the final PDF; prepare the executable and supplementary materials; submit all deliverables via eLearn.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Available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Current 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interface/inference/persistence integration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revision 8c4830c; completed Windows baseline 7bd3552 recorded separately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under supported contracts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Linked original/result views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history including revision 206b51f and current tests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final native capture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 and independent model defaults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12633fb and lifecycle/default tests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with cooperative-stop limits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Settings/history semantics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Revisions 643099b and 562ce39</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regression-tested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 guide and responsive comparison refinement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e058354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tested with fixtures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result toggles and English calendar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7bd3552</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Committed source matching the completed Windows regression; version identified in Appendix C.</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Classifier training and evaluation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30-epoch record, epoch-26 checkpoint, 7,180 predictions and matching metrics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patch evaluation completed; 90.68% accuracy / 88.59% macro-F1; generalisation limits retained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Formal UAT and Windows acceptance record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Versioned task/material protocol prepared; Windows baseline recorded; no actual UAT responses or completed final-version manual sheets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Automated Windows verification complete; formal manual acceptance and UAT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Clean-machine packaged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resource preflight implemented; no verified package or clean-machine 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preparation implemented; deployment verification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full-suite regression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log/XML/exit code; 370 distinct passing cases; source identity recorded</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on 19 Oct 2026; 0 failures, errors or skips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Current-source regression and refinements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8c4830c; current export, navigation and preference implementation with named regression cases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current-version native Windows execution and manual acceptance remain pending</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Before submission, select and record the final software source, collect its native Windows result, complete authorised screenshots/manual tasks and the frozen UAT protocol, and supply semester/submission date. Preserve the earlier Windows baseline and classifier evaluation with their real scope. Execute the performance or deployment protocols only when those claims are to be made; otherwise retain their explicit incomplete status.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Look w:firstColumn="1" w:firstRow="1" w:lastColumn="0" w:lastRow="0" w:noHBand="0" w:noVBand="1" w:val="04A0"/>
      </w:tblPr>
      <w:tblGrid>
        <w:gridCol w:w="680"/>
        <w:gridCol w:w="3855"/>
        <w:gridCol w:w="4490"/>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Task</w:t>
            </w:r>
          </w:p>
        </w:tc>
        <w:tc>
          <w:tcPr>
            <w:tcW w:type="dxa" w:w="385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Participant instruction</w:t>
            </w:r>
          </w:p>
        </w:tc>
        <w:tc>
          <w:tcPr>
            <w:tcW w:type="dxa" w:w="449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Observer success criterion</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T01</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P01 and run Single image with classification model M01</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P01/M01/mode and completed output identified; no coding</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T02</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P02 (1024 × 768), choose Tiled analysis and set 256 × 256 using Square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source geometry 256 × 256, Pillow bilinear, 12 tiles (4 columns × 3 rows); no claim of an optimal scale</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T03</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tile numbers, select tile #6 and explain its class/confidence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#6 rectangle [256, 256, 512, 512]; image/table/crop agree; explains model score and tile-class estimate</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T04</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Compare the tile-6 region with the original, pan/zoom linked views, then return to Fit</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Corresponding region remains aligned; participant returns to Fit without resetting preferences</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T05</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the prepared real-model segmentation result S01; inspect overlay/map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Distinguishes segmentation’s own labels and pixel coverage from classification estimates; no diagnostic correctness task</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T06</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Find and restore prepared tiled record R01 using the assigned keyword/date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R01 shown with its saved result/parameters; no inference or new record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T07</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current dimensions to 512 × 512, Re-run R01, then start ordinary Run Inference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retains 256 × 256 and 12 tiles; ordinary Run uses current 512 × 512 and 4 tiles; records are distinguished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T08</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the nominated completed record as Standard PDF and PNG; identify its metadata</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files/record identity/statistics; PDF quality identified and source dimensions retained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T09</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 approved workload C01 and request cancellation; inspect the completed history</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Request and acknowledgement recognised; no partial completed record; previous completed results retained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T10</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validated real classification model M01 as that task’s default, then restore built-in</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Source baseline</w:t>
      </w:r>
      <w:bookmarkEnd w:id="149"/>
    </w:p>
    <w:p>
      <w:pPr>
        <w:jc w:val="both"/>
      </w:pPr>
      <w:r>
        <w:t>The current application source is commit 8c4830c1281e4a85248c9a2ea9d0adae64bd4525. The completed Windows baseline is 7bd3552765af9d318a02bccd3e2469b95155dbe3, tagged cp2-windows-verified-2026-10-19, recorded after the 19 October Windows run. Original Windows logs retain their original identifiers. Table C.1 identifies the supporting materials and Table C.2 separates the actual Windows executions.</w:t>
      </w:r>
    </w:p>
    <w:p>
      <w:bookmarkStart w:id="150" w:name="cap_Table_C_1"/>
      <w:pPr>
        <w:pStyle w:val="TableCaption"/>
      </w:pPr>
      <w:r>
        <w:t>Table C.1. Principal evidence sources</w:t>
      </w:r>
      <w:bookmarkEnd w:id="150"/>
    </w:p>
    <w:tbl>
      <w:tblPr>
        <w:tblStyle w:val="TableGrid"/>
        <w:tblW w:type="auto" w:w="0"/>
        <w:jc w:val="center"/>
        <w:tblLayout w:type="fixed"/>
        <w:tblLook w:firstColumn="1" w:firstRow="1" w:lastColumn="0" w:lastRow="0" w:noHBand="0" w:noVBand="1" w:val="04A0"/>
      </w:tblPr>
      <w:tblGrid>
        <w:gridCol w:w="907"/>
        <w:gridCol w:w="4082"/>
        <w:gridCol w:w="4037"/>
      </w:tblGrid>
      <w:tr>
        <w:trPr>
          <w:cantSplit/>
          <w:tblHeader/>
        </w:trPr>
        <w:tc>
          <w:tcPr>
            <w:tcW w:type="dxa" w:w="90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408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Source</w:t>
            </w:r>
          </w:p>
        </w:tc>
        <w:tc>
          <w:tcPr>
            <w:tcW w:type="dxa" w:w="40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Supports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core/model_loader.py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size limit, metadata/probe checks, UPerNet reconstruction</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E02</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core/preprocessor.py; supervisor-provided train_crc_dn21.py and experiment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RGB/raw255/input size, selectable resize, reference transforms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core/classification_tiles.py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Crop geometry, edge areas, nine-class palette, counts and aggregate probabilities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E04</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core/large_image_segmentation.py; core/inference_engine.py; supervisor-provided inference notebook</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segmentation defaults, fusion/restoration and worker cancellation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ui/main_window.py; data/database_manager.py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Artifact/record creation, recorded rerun, local data paths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E06</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ui/classification_result.py; ui/segmentation_result.py; ui/image_comparison.py; ui/zoomable_image_view.py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Spatial views, legends, linked coordinates and vector grid</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ui/settings_dialog.py; ui/model_settings.py; ui/guide_view.py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Preferences, per-task defaults and reading-aware help</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E08</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ui/result_check_box.py; ui/theme.py; ui/history_panel.py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toggle input, focus styling and English calendar</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data/export_manager.py; tests/test_main_window_export.py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and recorded task/model metadata</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E10</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Dated Windows collection, runtime, subset and complete-suite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Environment/date-specific outcomes, commands and prerequisite states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manifests, config.json, metrics.csv, training logs and best_model.pth</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data split, 30 epochs, selected epoch and checkpoint identity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test-7k predictions/report/matrix/summary files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7,180-image metrics; independently recomputed CSV consistency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Supervisor-provided predict-upernet-tme-tissue-overlap.ipynb</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architecture, independent preprocessing, labels and overlap fusion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E14</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Windows pytest log, XML result, exit code, test date and environment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First Windows invocation: collection error, exit 2; resolved by restoring the original training script</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original windows-app.log</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Successful startup/real-classifier validation and limited window states; no completed image inference or all-feature acceptance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E16</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Windows rerun: live progress, exit code and model-availability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Earlier 359-item invocation stopped with no final totals; failure paths subsequently repaired and exercised in the final suite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default-Pillow predictions, class report, matrix, summary and environment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completed patch predictions, model identity, actual preprocessing, reference label agreement and probability differences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E18</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22:24 Windows related log/XML, exit code and Qt snapshot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131 passed; native windows platform; independent subset, not added to the full-suite total</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22:26 Windows full log/XML, exit code, Qt snapshot and source hashes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370 passed; 0 failed/errors/skipped; 15 warnings; 194.10 s; source content recorded in revision 7bd3552.</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E20</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data/pdf_report.py; ui/pdf_export_worker.py; PDF layout/quality and worker tests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 export, recorded metadata, exact palette preservation and Standard/Original resolution fixture sizes</w:t>
            </w:r>
          </w:p>
        </w:tc>
      </w:tr>
      <w:tr>
        <w:trPr>
          <w:cantSplit/>
        </w:trPr>
        <w:tc>
          <w:tcPr>
            <w:tcW w:type="dxa" w:w="90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E21</w:t>
            </w:r>
          </w:p>
        </w:tc>
        <w:tc>
          <w:tcPr>
            <w:tcW w:type="dxa" w:w="4082"/>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Current test_tile_preferences_lifetime.py</w:t>
            </w:r>
          </w:p>
        </w:tc>
        <w:tc>
          <w:tcPr>
            <w:tcW w:type="dxa" w:w="403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Named preference-lifetime regression source asserts current-run dimensions, recorded rerun parameters, crop boxes, history metadata and active-run snapshot isolation.</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separates the completed Windows baseline from earlier Windows interruptions. The baseline has 370 passes; the 131-case related subset is an independent record and is not added to the complete-suite total. No later source version is assigned that earlier outcome.</w:t>
      </w:r>
    </w:p>
    <w:p>
      <w:pPr>
        <w:pStyle w:val="TableCaption"/>
      </w:pPr>
      <w:bookmarkStart w:id="167" w:name="cap_Table_C_2"/>
      <w:r>
        <w:t>Table C.2. Windows automated execution history.</w:t>
      </w:r>
      <w:bookmarkEnd w:id="167"/>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Collection 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final full run</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native Qt; 15 warnings; 194.10 s; exit 0. Source content recorded in revision 7bd3552.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15:58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final</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At least 2</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 reported</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359 collected; runtime termination; exit 0xC0000409. No final summary.</w:t>
            </w:r>
          </w:p>
        </w:tc>
      </w:tr>
      <w:tr>
        <w:trPr>
          <w:cantSplit/>
        </w:trPr>
        <w:tc>
          <w:tcPr>
            <w:tcW w:type="dxa" w:w="2891"/>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Windows, 19 Oct 2026; first run</w:t>
            </w:r>
          </w:p>
        </w:tc>
        <w:tc>
          <w:tcPr>
            <w:tcW w:type="dxa" w:w="935"/>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Not run</w:t>
            </w:r>
          </w:p>
        </w:tc>
        <w:tc>
          <w:tcPr>
            <w:tcW w:type="dxa" w:w="879"/>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Not run</w:t>
            </w:r>
          </w:p>
        </w:tc>
        <w:tc>
          <w:tcPr>
            <w:tcW w:type="dxa" w:w="1304"/>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1</w:t>
            </w:r>
          </w:p>
        </w:tc>
        <w:tc>
          <w:tcPr>
            <w:tcW w:type="dxa" w:w="3016"/>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356 collected; collection interrupted; 13 warnings; 24.76 s; exit 2.</w:t>
            </w:r>
          </w:p>
        </w:tc>
      </w:tr>
    </w:tbl>
    <w:p>
      <w:pPr>
        <w:keepNext w:val="0"/>
        <w:keepLines/>
        <w:spacing w:before="60" w:after="120"/>
      </w:pPr>
      <w:r>
        <w:t>Source: Windows log/XML and exit records of 19 October 2026. Incomplete invocations retain their recorded status.</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final source state, Windows/Python/dependency versions, hardware, actual Qt platform/display metrics, model/input identity, expected outcome, actual outcome and evidence file. The earlier source-startup record and baseline suite do not automatically accept current changes. Table D.1 remains a manual checklist: a Pass requires the specified observed native task record and is not inferred from an older Windows total.</w:t>
      </w:r>
    </w:p>
    <w:p>
      <w:bookmarkStart w:id="154" w:name="cap_Table_D_1"/>
      <w:pPr>
        <w:pStyle w:val="TableCaption"/>
      </w:pPr>
      <w:r>
        <w:t>Table D.1. Final Windows acceptance cases</w:t>
      </w:r>
      <w:bookmarkEnd w:id="154"/>
    </w:p>
    <w:tbl>
      <w:tblPr>
        <w:tblStyle w:val="TableGrid"/>
        <w:tblW w:type="auto" w:w="0"/>
        <w:jc w:val="center"/>
        <w:tblLayout w:type="fixed"/>
        <w:tblLook w:firstColumn="1" w:firstRow="1" w:lastColumn="0" w:lastRow="0" w:noHBand="0" w:noVBand="1" w:val="04A0"/>
      </w:tblPr>
      <w:tblGrid>
        <w:gridCol w:w="737"/>
        <w:gridCol w:w="3685"/>
        <w:gridCol w:w="4603"/>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Case</w:t>
            </w:r>
          </w:p>
        </w:tc>
        <w:tc>
          <w:tcPr>
            <w:tcW w:type="dxa" w:w="368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Action</w:t>
            </w:r>
          </w:p>
        </w:tc>
        <w:tc>
          <w:tcPr>
            <w:tcW w:type="dxa" w:w="460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Expected evidence</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Launch and restore previous geometry</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window fits current available screen and retains usable actions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Maximise, restore, shrink, maximise, restore</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states and normal geometry behave correctly without forced fullscreen</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W03</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Dock narrow, inspect comparison, restore wide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Vertical/horizontal adaptation works without Reset; views remain aligned</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1:1, zoom and resize a 49-tile result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aligned 7 × 7 grid; 480/464-pixel edge dimensions recorded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W05</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Click toggle labels, padding and indicators; use Tab/Space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One transition per click; mouse/keyboard focus styles appropriate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W06</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both history calendars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English month/weekdays; correct selected dates and filtering</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W07</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Restore/rerun after changing current defaults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model/mode/parameters retained; restore itself does not rerun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W08</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a real workload and close while busy</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Safe acknowledgement/cleanup; no partial completed record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W09</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Scroll/maximise Settings at common display scales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content reachable, no artificial trailing height or clipped controls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W10</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reopen PDF/PNG and inspect companion files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task/model/statistics; files readable; no unwanted identifying data</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Validate/save/restore defaults per task</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invalid/missing-file handling and task independence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Move required files and attempt restoration/rerun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Actionable missing-file errors; no silent model substitution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W13</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old tiles, edit preferences, Run; then use recorded 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Run geometry/backend match Preferences; Re-run retains its record; ordinary Run after rerun again uses current preferences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tile numbers, image/table selection and Square; clear view/selection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IDs/boxes/crop preview agree; Square copies once; clear operations preserve saved history/source files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W15</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both PDF qualities; cancel an export; reopen the output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explicitly reserve the required evidence. The accompanying Chinese capture guide gives step-by-step framing and filenames. Figures 4.2, 4.7 and 4.8 are labelled development captures; retain that label or replace them with equivalent current Windows captures and update the caption's environment/source description. Screenshot dates, model identity and software revision must correspond to the actual captured run.</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