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1F7A4A" w14:paraId="2C078E63" wp14:textId="698F55A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bookmarkStart w:name="_GoBack" w:id="0"/>
      <w:bookmarkEnd w:id="0"/>
      <w:r w:rsidRPr="081F7A4A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Apache Guacamole (incubating) is a clientless remote desktop gateway. It supports standard protocols like VNC, RDP, and SSH. It is called clientless because no plugins or client software are </w:t>
      </w:r>
      <w:r w:rsidRPr="081F7A4A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required</w:t>
      </w:r>
      <w:r w:rsidRPr="081F7A4A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 Thanks to HTML5, once Guacamole is installed on a server, all you need to access your desktops is a web browser.</w:t>
      </w:r>
    </w:p>
    <w:p w:rsidR="297D95EC" w:rsidP="081F7A4A" w:rsidRDefault="297D95EC" w14:paraId="353BE63D" w14:textId="1908A9B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5D8F1418" w:rsidR="698067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script</w:t>
      </w:r>
      <w:r w:rsidRPr="5D8F1418" w:rsidR="297D95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.sh</w:t>
      </w:r>
      <w:r w:rsidRPr="5D8F1418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is a small script that creates </w:t>
      </w:r>
      <w:r w:rsidRPr="5D8F1418" w:rsidR="297D95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./</w:t>
      </w:r>
      <w:r w:rsidRPr="5D8F1418" w:rsidR="297D95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init</w:t>
      </w:r>
      <w:r w:rsidRPr="5D8F1418" w:rsidR="297D95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5D8F1418" w:rsidR="297D95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initdb.sql</w:t>
      </w:r>
      <w:r w:rsidRPr="5D8F1418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by downloading the docker image </w:t>
      </w:r>
      <w:r w:rsidRPr="5D8F1418" w:rsidR="297D95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guacamole/guacamole</w:t>
      </w:r>
      <w:r w:rsidRPr="5D8F1418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and start it like this:</w:t>
      </w:r>
    </w:p>
    <w:p w:rsidR="297D95EC" w:rsidP="081F7A4A" w:rsidRDefault="297D95EC" w14:paraId="0084F8CF" w14:textId="249E4BAB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081F7A4A" w:rsidR="297D95EC">
        <w:rPr>
          <w:noProof w:val="0"/>
          <w:lang w:val="en-US"/>
        </w:rPr>
        <w:t>docker run --rm guacamole/guacamole /opt/guacamole/bin/initdb.sh --</w:t>
      </w:r>
      <w:r w:rsidRPr="081F7A4A" w:rsidR="297D95EC">
        <w:rPr>
          <w:noProof w:val="0"/>
          <w:lang w:val="en-US"/>
        </w:rPr>
        <w:t>postgres</w:t>
      </w:r>
      <w:r w:rsidRPr="081F7A4A" w:rsidR="297D95EC">
        <w:rPr>
          <w:noProof w:val="0"/>
          <w:lang w:val="en-US"/>
        </w:rPr>
        <w:t xml:space="preserve"> &gt; ./</w:t>
      </w:r>
      <w:r w:rsidRPr="081F7A4A" w:rsidR="297D95EC">
        <w:rPr>
          <w:noProof w:val="0"/>
          <w:lang w:val="en-US"/>
        </w:rPr>
        <w:t>init</w:t>
      </w:r>
      <w:r w:rsidRPr="081F7A4A" w:rsidR="297D95EC">
        <w:rPr>
          <w:noProof w:val="0"/>
          <w:lang w:val="en-US"/>
        </w:rPr>
        <w:t>/initdb.sql</w:t>
      </w:r>
    </w:p>
    <w:p w:rsidR="297D95EC" w:rsidP="081F7A4A" w:rsidRDefault="297D95EC" w14:paraId="50DDEEB8" w14:textId="4573D34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081F7A4A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It creates the necessary database initialization file for </w:t>
      </w:r>
      <w:r w:rsidRPr="081F7A4A" w:rsidR="297D95EC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postgres</w:t>
      </w:r>
    </w:p>
    <w:p w:rsidR="09AF2D1D" w:rsidP="081F7A4A" w:rsidRDefault="09AF2D1D" w14:paraId="49379C04" w14:textId="72586D4A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081F7A4A" w:rsidR="09AF2D1D">
        <w:rPr>
          <w:noProof w:val="0"/>
          <w:lang w:val="en-US"/>
        </w:rPr>
        <w:t>/opt/guacamole/bin/initdb.sh is a file located within the Docker container. It is part of the Guacamole application and is used to initialize the database that Guacamole uses to store its configuration and session data</w:t>
      </w:r>
    </w:p>
    <w:p w:rsidR="09AF2D1D" w:rsidP="081F7A4A" w:rsidRDefault="09AF2D1D" w14:paraId="2E661ADE" w14:textId="20AA869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081F7A4A" w:rsidR="09AF2D1D">
        <w:rPr>
          <w:noProof w:val="0"/>
          <w:lang w:val="en-US"/>
        </w:rPr>
        <w:t>--postgres is an argument to the initdb.sh script that specifies which type of database to use. In this case, it specifies PostgreSQL</w:t>
      </w:r>
    </w:p>
    <w:p w:rsidR="766D165C" w:rsidP="081F7A4A" w:rsidRDefault="766D165C" w14:paraId="0BCAA152" w14:textId="4C9BF73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081F7A4A" w:rsidR="766D165C">
        <w:rPr>
          <w:noProof w:val="0"/>
          <w:lang w:val="en-US"/>
        </w:rPr>
        <w:t>&gt; ./init/initdb.sql redirects the output of the initdb.sh command to a file called initdb.sql in a directory called init, which is located in the current working directory</w:t>
      </w:r>
    </w:p>
    <w:p w:rsidR="416547B1" w:rsidP="081F7A4A" w:rsidRDefault="416547B1" w14:paraId="5D893BA1" w14:textId="4255837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>openssl is the command-line tool used to generate the SSL certificate</w:t>
      </w:r>
    </w:p>
    <w:p w:rsidR="416547B1" w:rsidP="081F7A4A" w:rsidRDefault="416547B1" w14:paraId="7E4A1BC4" w14:textId="4532D79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 xml:space="preserve">. req is a subcommand of OpenSSL used for creating and processing certificate requests. </w:t>
      </w:r>
    </w:p>
    <w:p w:rsidR="416547B1" w:rsidP="081F7A4A" w:rsidRDefault="416547B1" w14:paraId="7CE21E4C" w14:textId="23D10D6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 xml:space="preserve">-nodes means that the private key won't be encrypted with a passphrase. This is useful when automating the process of creating certificates. </w:t>
      </w:r>
    </w:p>
    <w:p w:rsidR="416547B1" w:rsidP="081F7A4A" w:rsidRDefault="416547B1" w14:paraId="6E9471BC" w14:textId="3650E180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 xml:space="preserve">-newkey rsa:2048 creates a new private key using RSA encryption with a length of 2048 bits. -new -x509 creates a new self-signed X.509 certificate. </w:t>
      </w:r>
    </w:p>
    <w:p w:rsidR="416547B1" w:rsidP="081F7A4A" w:rsidRDefault="416547B1" w14:paraId="37148769" w14:textId="39F446C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 xml:space="preserve">-new means that a new certificate request will be generated, and -x509 means that a self-signed certificate will be created instead of sending the certificate request to a certificate authority (CA). </w:t>
      </w:r>
    </w:p>
    <w:p w:rsidR="416547B1" w:rsidP="081F7A4A" w:rsidRDefault="416547B1" w14:paraId="61353C79" w14:textId="5E86D52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 xml:space="preserve">-keyout nginx/ssl/self-ssl.key specifies the filename of the private key to be created and its location in the nginx/ssl/ directory. </w:t>
      </w:r>
    </w:p>
    <w:p w:rsidR="416547B1" w:rsidP="081F7A4A" w:rsidRDefault="416547B1" w14:paraId="687E958A" w14:textId="2EB9086B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81F7A4A" w:rsidR="416547B1">
        <w:rPr>
          <w:noProof w:val="0"/>
          <w:sz w:val="24"/>
          <w:szCs w:val="24"/>
          <w:lang w:val="en-US"/>
        </w:rPr>
        <w:t>-out nginx/ssl/self.cert specifies the filename of the certificate to be created and its location in the nginx/ssl/ directory.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b4f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8F4CC"/>
    <w:rsid w:val="081F7A4A"/>
    <w:rsid w:val="09AF2D1D"/>
    <w:rsid w:val="13B96669"/>
    <w:rsid w:val="155536CA"/>
    <w:rsid w:val="2259F8BE"/>
    <w:rsid w:val="28BA5D4B"/>
    <w:rsid w:val="297D95EC"/>
    <w:rsid w:val="3238A2C5"/>
    <w:rsid w:val="416547B1"/>
    <w:rsid w:val="5D8F1418"/>
    <w:rsid w:val="6248F4CC"/>
    <w:rsid w:val="63AD9770"/>
    <w:rsid w:val="69806749"/>
    <w:rsid w:val="704AF63E"/>
    <w:rsid w:val="766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F4CC"/>
  <w15:chartTrackingRefBased/>
  <w15:docId w15:val="{48A246D4-8194-4CAA-B10C-895CD42EF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f42f978fc443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2023-04-28T11:29:40.0339366Z</dcterms:created>
  <dcterms:modified xsi:type="dcterms:W3CDTF">2023-05-02T04:33:22.1723282Z</dcterms:modified>
  <dc:creator>Zia Rasool</dc:creator>
  <lastModifiedBy>Zia Rasool</lastModifiedBy>
</coreProperties>
</file>