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065" w:type="dxa"/>
        <w:tblInd w:w="-431" w:type="dxa"/>
        <w:tblLook w:val="04A0" w:firstRow="1" w:lastRow="0" w:firstColumn="1" w:lastColumn="0" w:noHBand="0" w:noVBand="1"/>
      </w:tblPr>
      <w:tblGrid>
        <w:gridCol w:w="5246"/>
        <w:gridCol w:w="4819"/>
      </w:tblGrid>
      <w:tr w:rsidR="00CF5640" w:rsidRPr="00CF5640" w14:paraId="484D1725" w14:textId="77777777" w:rsidTr="00CF5640">
        <w:tc>
          <w:tcPr>
            <w:tcW w:w="5246" w:type="dxa"/>
          </w:tcPr>
          <w:p w14:paraId="07B9C644" w14:textId="5F4C4AAF" w:rsidR="00CE76A3" w:rsidRPr="00CF5640" w:rsidRDefault="00CE76A3" w:rsidP="00F8108D">
            <w:pPr>
              <w:jc w:val="both"/>
              <w:rPr>
                <w:rFonts w:ascii="Arial" w:hAnsi="Arial" w:cs="Arial"/>
                <w:b/>
                <w:bCs/>
                <w:iCs/>
              </w:rPr>
            </w:pPr>
            <w:r w:rsidRPr="00CF5640">
              <w:rPr>
                <w:rFonts w:ascii="Arial" w:hAnsi="Arial" w:cs="Arial"/>
                <w:b/>
                <w:bCs/>
                <w:iCs/>
              </w:rPr>
              <w:t>DEPENDENCIA QUE ELABORA</w:t>
            </w:r>
          </w:p>
        </w:tc>
        <w:tc>
          <w:tcPr>
            <w:tcW w:w="4819" w:type="dxa"/>
          </w:tcPr>
          <w:p w14:paraId="7CF7C4FD" w14:textId="77777777" w:rsidR="00CE76A3" w:rsidRPr="00CF5640" w:rsidRDefault="00CE76A3" w:rsidP="00F8108D">
            <w:pPr>
              <w:jc w:val="both"/>
              <w:rPr>
                <w:rFonts w:ascii="Arial" w:hAnsi="Arial" w:cs="Arial"/>
                <w:b/>
                <w:bCs/>
                <w:i/>
              </w:rPr>
            </w:pPr>
          </w:p>
        </w:tc>
      </w:tr>
      <w:tr w:rsidR="00CF5640" w:rsidRPr="00CF5640" w14:paraId="56F02B17" w14:textId="77777777" w:rsidTr="00CF5640">
        <w:tc>
          <w:tcPr>
            <w:tcW w:w="5246" w:type="dxa"/>
          </w:tcPr>
          <w:p w14:paraId="507DBC62" w14:textId="278A33E1" w:rsidR="00CE76A3" w:rsidRPr="00CF5640" w:rsidRDefault="00CE76A3" w:rsidP="00F8108D">
            <w:pPr>
              <w:jc w:val="both"/>
              <w:rPr>
                <w:rFonts w:ascii="Arial" w:hAnsi="Arial" w:cs="Arial"/>
                <w:b/>
                <w:bCs/>
                <w:iCs/>
              </w:rPr>
            </w:pPr>
            <w:r w:rsidRPr="00CF5640">
              <w:rPr>
                <w:rFonts w:ascii="Arial" w:hAnsi="Arial" w:cs="Arial"/>
                <w:b/>
                <w:bCs/>
                <w:iCs/>
              </w:rPr>
              <w:t>RESPONSABLE</w:t>
            </w:r>
          </w:p>
        </w:tc>
        <w:tc>
          <w:tcPr>
            <w:tcW w:w="4819" w:type="dxa"/>
          </w:tcPr>
          <w:p w14:paraId="02B0E28F" w14:textId="77777777" w:rsidR="00CE76A3" w:rsidRPr="00CF5640" w:rsidRDefault="00CE76A3" w:rsidP="00F8108D">
            <w:pPr>
              <w:jc w:val="both"/>
              <w:rPr>
                <w:rFonts w:ascii="Arial" w:hAnsi="Arial" w:cs="Arial"/>
                <w:b/>
                <w:bCs/>
                <w:i/>
              </w:rPr>
            </w:pPr>
          </w:p>
        </w:tc>
      </w:tr>
      <w:tr w:rsidR="00CF5640" w:rsidRPr="00CF5640" w14:paraId="0298B8D4" w14:textId="77777777" w:rsidTr="00CF5640">
        <w:tc>
          <w:tcPr>
            <w:tcW w:w="5246" w:type="dxa"/>
          </w:tcPr>
          <w:p w14:paraId="56B1F277" w14:textId="0167B16B" w:rsidR="00CE76A3" w:rsidRPr="00CF5640" w:rsidRDefault="001A54D6" w:rsidP="00F8108D">
            <w:pPr>
              <w:jc w:val="both"/>
              <w:rPr>
                <w:rFonts w:ascii="Arial" w:hAnsi="Arial" w:cs="Arial"/>
                <w:b/>
                <w:bCs/>
                <w:iCs/>
              </w:rPr>
            </w:pPr>
            <w:r w:rsidRPr="00CF5640">
              <w:rPr>
                <w:rFonts w:ascii="Arial" w:hAnsi="Arial" w:cs="Arial"/>
                <w:b/>
                <w:bCs/>
                <w:iCs/>
              </w:rPr>
              <w:t>PLAN DE ACCIÓN - PROYECTO</w:t>
            </w:r>
          </w:p>
        </w:tc>
        <w:tc>
          <w:tcPr>
            <w:tcW w:w="4819" w:type="dxa"/>
          </w:tcPr>
          <w:p w14:paraId="03AF994C" w14:textId="77777777" w:rsidR="00CE76A3" w:rsidRPr="00CF5640" w:rsidRDefault="00CE76A3" w:rsidP="00F8108D">
            <w:pPr>
              <w:jc w:val="both"/>
              <w:rPr>
                <w:rFonts w:ascii="Arial" w:hAnsi="Arial" w:cs="Arial"/>
                <w:b/>
                <w:bCs/>
                <w:i/>
              </w:rPr>
            </w:pPr>
          </w:p>
        </w:tc>
      </w:tr>
      <w:tr w:rsidR="00CF5640" w:rsidRPr="00CF5640" w14:paraId="38692181" w14:textId="77777777" w:rsidTr="00CF5640">
        <w:tc>
          <w:tcPr>
            <w:tcW w:w="5246" w:type="dxa"/>
          </w:tcPr>
          <w:p w14:paraId="37F743AE" w14:textId="27342A86" w:rsidR="00CE76A3" w:rsidRPr="00CF5640" w:rsidRDefault="001A54D6" w:rsidP="00F8108D">
            <w:pPr>
              <w:jc w:val="both"/>
              <w:rPr>
                <w:rFonts w:ascii="Arial" w:hAnsi="Arial" w:cs="Arial"/>
                <w:b/>
                <w:bCs/>
                <w:i/>
              </w:rPr>
            </w:pPr>
            <w:r w:rsidRPr="00CF5640">
              <w:rPr>
                <w:rFonts w:ascii="Arial" w:hAnsi="Arial" w:cs="Arial"/>
                <w:b/>
                <w:bCs/>
                <w:iCs/>
              </w:rPr>
              <w:t>PLAN DE ACCIÓN – ACCIÓN ESTRATÉGICA</w:t>
            </w:r>
          </w:p>
        </w:tc>
        <w:tc>
          <w:tcPr>
            <w:tcW w:w="4819" w:type="dxa"/>
          </w:tcPr>
          <w:p w14:paraId="23EC3990" w14:textId="77777777" w:rsidR="00CE76A3" w:rsidRPr="00CF5640" w:rsidRDefault="00CE76A3" w:rsidP="00F8108D">
            <w:pPr>
              <w:jc w:val="both"/>
              <w:rPr>
                <w:rFonts w:ascii="Arial" w:hAnsi="Arial" w:cs="Arial"/>
                <w:b/>
                <w:bCs/>
                <w:i/>
              </w:rPr>
            </w:pPr>
          </w:p>
        </w:tc>
      </w:tr>
      <w:tr w:rsidR="00CF5640" w:rsidRPr="00CF5640" w14:paraId="2845D069" w14:textId="77777777" w:rsidTr="00CF5640">
        <w:tc>
          <w:tcPr>
            <w:tcW w:w="5246" w:type="dxa"/>
          </w:tcPr>
          <w:p w14:paraId="11A72420" w14:textId="2B81671C" w:rsidR="00B96BE2" w:rsidRPr="00CF5640" w:rsidRDefault="00B96BE2" w:rsidP="00F8108D">
            <w:pPr>
              <w:jc w:val="both"/>
              <w:rPr>
                <w:rFonts w:ascii="Arial" w:hAnsi="Arial" w:cs="Arial"/>
                <w:b/>
                <w:bCs/>
                <w:iCs/>
              </w:rPr>
            </w:pPr>
            <w:r w:rsidRPr="00CF5640">
              <w:rPr>
                <w:rFonts w:ascii="Arial" w:hAnsi="Arial" w:cs="Arial"/>
                <w:b/>
                <w:bCs/>
                <w:iCs/>
              </w:rPr>
              <w:t>PLAN DE ACCIÓN - META</w:t>
            </w:r>
          </w:p>
        </w:tc>
        <w:tc>
          <w:tcPr>
            <w:tcW w:w="4819" w:type="dxa"/>
          </w:tcPr>
          <w:p w14:paraId="54219B0B" w14:textId="77777777" w:rsidR="00B96BE2" w:rsidRPr="00CF5640" w:rsidRDefault="00B96BE2" w:rsidP="00F8108D">
            <w:pPr>
              <w:jc w:val="both"/>
              <w:rPr>
                <w:rFonts w:ascii="Arial" w:hAnsi="Arial" w:cs="Arial"/>
                <w:b/>
                <w:bCs/>
                <w:i/>
              </w:rPr>
            </w:pPr>
          </w:p>
        </w:tc>
      </w:tr>
      <w:tr w:rsidR="00CF5640" w:rsidRPr="00CF5640" w14:paraId="4AA5B7E8" w14:textId="77777777" w:rsidTr="00CF5640">
        <w:tc>
          <w:tcPr>
            <w:tcW w:w="5246" w:type="dxa"/>
          </w:tcPr>
          <w:p w14:paraId="1E5507E5" w14:textId="714A2C0F" w:rsidR="00B96BE2" w:rsidRPr="00CF5640" w:rsidRDefault="00B96BE2" w:rsidP="00F8108D">
            <w:pPr>
              <w:jc w:val="both"/>
              <w:rPr>
                <w:rFonts w:ascii="Arial" w:hAnsi="Arial" w:cs="Arial"/>
                <w:b/>
                <w:bCs/>
                <w:iCs/>
              </w:rPr>
            </w:pPr>
            <w:r w:rsidRPr="00CF5640">
              <w:rPr>
                <w:rFonts w:ascii="Arial" w:hAnsi="Arial" w:cs="Arial"/>
                <w:b/>
                <w:bCs/>
                <w:iCs/>
              </w:rPr>
              <w:t>PLAN DE ACCIÓN – INDICADOR</w:t>
            </w:r>
          </w:p>
        </w:tc>
        <w:tc>
          <w:tcPr>
            <w:tcW w:w="4819" w:type="dxa"/>
          </w:tcPr>
          <w:p w14:paraId="3F1CB056" w14:textId="77777777" w:rsidR="00B96BE2" w:rsidRPr="00CF5640" w:rsidRDefault="00B96BE2" w:rsidP="00F8108D">
            <w:pPr>
              <w:jc w:val="both"/>
              <w:rPr>
                <w:rFonts w:ascii="Arial" w:hAnsi="Arial" w:cs="Arial"/>
                <w:b/>
                <w:bCs/>
                <w:i/>
              </w:rPr>
            </w:pPr>
          </w:p>
        </w:tc>
      </w:tr>
      <w:tr w:rsidR="00CF5640" w:rsidRPr="00CF5640" w14:paraId="038FC4BA" w14:textId="77777777" w:rsidTr="00CF5640">
        <w:tc>
          <w:tcPr>
            <w:tcW w:w="5246" w:type="dxa"/>
          </w:tcPr>
          <w:p w14:paraId="0466C849" w14:textId="25D6E9BF" w:rsidR="00B96BE2" w:rsidRPr="00CF5640" w:rsidRDefault="00B96BE2" w:rsidP="00F8108D">
            <w:pPr>
              <w:jc w:val="both"/>
              <w:rPr>
                <w:rFonts w:ascii="Arial" w:hAnsi="Arial" w:cs="Arial"/>
                <w:b/>
                <w:bCs/>
                <w:iCs/>
              </w:rPr>
            </w:pPr>
            <w:r w:rsidRPr="00CF5640">
              <w:rPr>
                <w:rFonts w:ascii="Arial" w:hAnsi="Arial" w:cs="Arial"/>
                <w:b/>
                <w:bCs/>
                <w:iCs/>
              </w:rPr>
              <w:t>PLAN ANUAL DE ADQUISICIONES</w:t>
            </w:r>
          </w:p>
        </w:tc>
        <w:tc>
          <w:tcPr>
            <w:tcW w:w="4819" w:type="dxa"/>
          </w:tcPr>
          <w:p w14:paraId="761E4D7E" w14:textId="77777777" w:rsidR="00B96BE2" w:rsidRPr="00CF5640" w:rsidRDefault="00B96BE2" w:rsidP="00F8108D">
            <w:pPr>
              <w:jc w:val="both"/>
              <w:rPr>
                <w:rFonts w:ascii="Arial" w:hAnsi="Arial" w:cs="Arial"/>
                <w:b/>
                <w:bCs/>
                <w:i/>
              </w:rPr>
            </w:pPr>
          </w:p>
        </w:tc>
      </w:tr>
      <w:tr w:rsidR="00CF5640" w:rsidRPr="00CF5640" w14:paraId="358E6D8E" w14:textId="77777777" w:rsidTr="00CF5640">
        <w:tc>
          <w:tcPr>
            <w:tcW w:w="5246" w:type="dxa"/>
          </w:tcPr>
          <w:p w14:paraId="7927F8BA" w14:textId="7BF0EB48" w:rsidR="00B96BE2" w:rsidRPr="00CF5640" w:rsidRDefault="00B96BE2" w:rsidP="00F8108D">
            <w:pPr>
              <w:jc w:val="both"/>
              <w:rPr>
                <w:rFonts w:ascii="Arial" w:hAnsi="Arial" w:cs="Arial"/>
                <w:b/>
                <w:bCs/>
                <w:iCs/>
              </w:rPr>
            </w:pPr>
            <w:r w:rsidRPr="00CF5640">
              <w:rPr>
                <w:rFonts w:ascii="Arial" w:hAnsi="Arial" w:cs="Arial"/>
                <w:b/>
                <w:bCs/>
                <w:iCs/>
              </w:rPr>
              <w:t>CDP</w:t>
            </w:r>
          </w:p>
        </w:tc>
        <w:tc>
          <w:tcPr>
            <w:tcW w:w="4819" w:type="dxa"/>
          </w:tcPr>
          <w:p w14:paraId="0D7DFE38" w14:textId="77777777" w:rsidR="00B96BE2" w:rsidRPr="00CF5640" w:rsidRDefault="00B96BE2" w:rsidP="00F8108D">
            <w:pPr>
              <w:jc w:val="both"/>
              <w:rPr>
                <w:rFonts w:ascii="Arial" w:hAnsi="Arial" w:cs="Arial"/>
                <w:b/>
                <w:bCs/>
                <w:i/>
              </w:rPr>
            </w:pPr>
          </w:p>
        </w:tc>
      </w:tr>
      <w:tr w:rsidR="00CF5640" w:rsidRPr="00CF5640" w14:paraId="473FC73E" w14:textId="77777777" w:rsidTr="00CF5640">
        <w:tc>
          <w:tcPr>
            <w:tcW w:w="5246" w:type="dxa"/>
          </w:tcPr>
          <w:p w14:paraId="20175210" w14:textId="3B72BBBD" w:rsidR="00B96BE2" w:rsidRPr="00CF5640" w:rsidRDefault="00B96BE2" w:rsidP="00F8108D">
            <w:pPr>
              <w:jc w:val="both"/>
              <w:rPr>
                <w:rFonts w:ascii="Arial" w:hAnsi="Arial" w:cs="Arial"/>
                <w:b/>
                <w:bCs/>
                <w:iCs/>
              </w:rPr>
            </w:pPr>
            <w:r w:rsidRPr="00CF5640">
              <w:rPr>
                <w:rFonts w:ascii="Arial" w:hAnsi="Arial" w:cs="Arial"/>
                <w:b/>
                <w:bCs/>
                <w:iCs/>
              </w:rPr>
              <w:t>ANEXOS</w:t>
            </w:r>
          </w:p>
        </w:tc>
        <w:tc>
          <w:tcPr>
            <w:tcW w:w="4819" w:type="dxa"/>
          </w:tcPr>
          <w:p w14:paraId="39B3F160" w14:textId="77777777" w:rsidR="00B96BE2" w:rsidRPr="00CF5640" w:rsidRDefault="00B96BE2" w:rsidP="00F8108D">
            <w:pPr>
              <w:jc w:val="both"/>
              <w:rPr>
                <w:rFonts w:ascii="Arial" w:hAnsi="Arial" w:cs="Arial"/>
                <w:b/>
                <w:bCs/>
                <w:i/>
              </w:rPr>
            </w:pPr>
          </w:p>
        </w:tc>
      </w:tr>
    </w:tbl>
    <w:p w14:paraId="6090D6CE" w14:textId="77777777" w:rsidR="00F8108D" w:rsidRPr="00F9570B" w:rsidRDefault="00F8108D" w:rsidP="00F8108D">
      <w:pPr>
        <w:jc w:val="both"/>
        <w:rPr>
          <w:rFonts w:ascii="Arial" w:hAnsi="Arial" w:cs="Arial"/>
        </w:rPr>
      </w:pPr>
    </w:p>
    <w:p w14:paraId="2F8D91A7" w14:textId="77777777" w:rsidR="00F8108D" w:rsidRPr="00F9570B" w:rsidRDefault="00F8108D" w:rsidP="00F8108D">
      <w:pPr>
        <w:pStyle w:val="Prrafodelista"/>
        <w:numPr>
          <w:ilvl w:val="0"/>
          <w:numId w:val="2"/>
        </w:numPr>
        <w:ind w:hanging="720"/>
        <w:jc w:val="both"/>
        <w:rPr>
          <w:rFonts w:ascii="Arial" w:hAnsi="Arial" w:cs="Arial"/>
          <w:b/>
          <w:bCs/>
        </w:rPr>
      </w:pPr>
      <w:r w:rsidRPr="00F9570B">
        <w:rPr>
          <w:rFonts w:ascii="Arial" w:hAnsi="Arial" w:cs="Arial"/>
          <w:b/>
          <w:bCs/>
        </w:rPr>
        <w:t>DESCRIPCIÓN DE LA NECESIDAD QUE LA ENTIDAD PRETENDE SATISFACER CON LA CONTRATACIÓN.</w:t>
      </w:r>
    </w:p>
    <w:p w14:paraId="65196DF6" w14:textId="77777777" w:rsidR="00F8108D" w:rsidRPr="00F9570B" w:rsidRDefault="00F8108D" w:rsidP="00F8108D">
      <w:pPr>
        <w:pStyle w:val="Prrafodelista"/>
        <w:jc w:val="both"/>
        <w:rPr>
          <w:rFonts w:ascii="Arial" w:hAnsi="Arial" w:cs="Arial"/>
          <w:b/>
          <w:bCs/>
        </w:rPr>
      </w:pPr>
    </w:p>
    <w:p w14:paraId="1B9C5C59" w14:textId="18804A91" w:rsidR="00F8108D" w:rsidRPr="00F9570B" w:rsidRDefault="00F8108D" w:rsidP="00F8108D">
      <w:pPr>
        <w:jc w:val="both"/>
        <w:rPr>
          <w:rFonts w:ascii="Arial" w:hAnsi="Arial" w:cs="Arial"/>
          <w:b/>
          <w:bCs/>
          <w:i/>
          <w:color w:val="FF0000"/>
        </w:rPr>
      </w:pPr>
      <w:r w:rsidRPr="00F9570B">
        <w:rPr>
          <w:rFonts w:ascii="Arial" w:hAnsi="Arial" w:cs="Arial"/>
        </w:rPr>
        <w:t>De conformidad con lo consagrado en los numerales 7 y 12 del Art. 25 del Estatuto Contractual (Ley 80 de 1993), y el artículo 2.2.1.1.2.1.1 del Decreto 1082 de 2015</w:t>
      </w:r>
      <w:r w:rsidR="004C1F63" w:rsidRPr="00F9570B">
        <w:rPr>
          <w:rFonts w:ascii="Arial" w:hAnsi="Arial" w:cs="Arial"/>
        </w:rPr>
        <w:t>, modificado por el Decreto 399 de 2021</w:t>
      </w:r>
      <w:r w:rsidRPr="00F9570B">
        <w:rPr>
          <w:rFonts w:ascii="Arial" w:hAnsi="Arial" w:cs="Arial"/>
        </w:rPr>
        <w:t xml:space="preserve"> y la ley 1882 de 2018, se elabora el presente documento de ESTUDIOS PREVIOS con el fin de adelantar el correspondiente proceso de selección, encaminado a contratar la ejecución </w:t>
      </w:r>
      <w:r w:rsidR="004C76CD" w:rsidRPr="00F9570B">
        <w:rPr>
          <w:rFonts w:ascii="Arial" w:hAnsi="Arial" w:cs="Arial"/>
        </w:rPr>
        <w:t>de “</w:t>
      </w:r>
      <w:r w:rsidR="00B96BE2" w:rsidRPr="00F9570B">
        <w:rPr>
          <w:rFonts w:ascii="Arial" w:hAnsi="Arial" w:cs="Arial"/>
          <w:b/>
          <w:bCs/>
          <w:color w:val="FF0000"/>
        </w:rPr>
        <w:t>---------------(OBJETO)</w:t>
      </w:r>
      <w:r w:rsidRPr="00F9570B">
        <w:rPr>
          <w:rFonts w:ascii="Arial" w:hAnsi="Arial" w:cs="Arial"/>
          <w:b/>
          <w:bCs/>
          <w:color w:val="FF0000"/>
        </w:rPr>
        <w:t>”</w:t>
      </w:r>
    </w:p>
    <w:p w14:paraId="588F7DF9" w14:textId="77777777" w:rsidR="00F8108D" w:rsidRPr="00F9570B" w:rsidRDefault="00F8108D" w:rsidP="00F8108D">
      <w:pPr>
        <w:jc w:val="both"/>
        <w:rPr>
          <w:rFonts w:ascii="Arial" w:hAnsi="Arial" w:cs="Arial"/>
        </w:rPr>
      </w:pPr>
    </w:p>
    <w:p w14:paraId="13E0A9C7" w14:textId="7591C68D" w:rsidR="00F8108D" w:rsidRPr="00F9570B" w:rsidRDefault="00F8108D" w:rsidP="00F8108D">
      <w:pPr>
        <w:jc w:val="both"/>
        <w:rPr>
          <w:rFonts w:ascii="Arial" w:hAnsi="Arial" w:cs="Arial"/>
        </w:rPr>
      </w:pPr>
      <w:r w:rsidRPr="00F9570B">
        <w:rPr>
          <w:rFonts w:ascii="Arial" w:hAnsi="Arial" w:cs="Arial"/>
        </w:rPr>
        <w:t>El régimen jurídico aplicable a este proceso de contratación será el contenido en la Ley 80 de 1993, ley 1150 de 2007, el Decreto Único Reglamentario 1082 de 2015 y la Ley 1882 de 2018 en el ordenamiento constitucional, en las leyes civiles y comerciales y en las demás normas que adicionen, complementen o regulen la materia de acuerdo con las siguientes consideraciones:</w:t>
      </w:r>
    </w:p>
    <w:p w14:paraId="747AFF8A" w14:textId="2DAA35C3" w:rsidR="001D1D87" w:rsidRPr="00F9570B" w:rsidRDefault="001D1D87" w:rsidP="00F8108D">
      <w:pPr>
        <w:jc w:val="both"/>
        <w:rPr>
          <w:rFonts w:ascii="Arial" w:hAnsi="Arial" w:cs="Arial"/>
        </w:rPr>
      </w:pPr>
    </w:p>
    <w:p w14:paraId="75DD5194" w14:textId="468F8F81" w:rsidR="001D1D87" w:rsidRPr="00F9570B" w:rsidRDefault="001D1D87" w:rsidP="00F8108D">
      <w:pPr>
        <w:jc w:val="both"/>
        <w:rPr>
          <w:rFonts w:ascii="Arial" w:hAnsi="Arial" w:cs="Arial"/>
        </w:rPr>
      </w:pPr>
    </w:p>
    <w:p w14:paraId="0C8121B5" w14:textId="1EDD95DD" w:rsidR="001D1D87" w:rsidRPr="00F9570B" w:rsidRDefault="001D1D87" w:rsidP="00F8108D">
      <w:pPr>
        <w:jc w:val="both"/>
        <w:rPr>
          <w:rFonts w:ascii="Arial" w:hAnsi="Arial" w:cs="Arial"/>
          <w:color w:val="FF0000"/>
        </w:rPr>
      </w:pPr>
      <w:r w:rsidRPr="00F9570B">
        <w:rPr>
          <w:rFonts w:ascii="Arial" w:hAnsi="Arial" w:cs="Arial"/>
          <w:color w:val="FF0000"/>
        </w:rPr>
        <w:t>(AQUÍ DESCRIBIR LA NECESIDAD)</w:t>
      </w:r>
    </w:p>
    <w:p w14:paraId="3AD03EA7" w14:textId="35CB0CC3" w:rsidR="001D1D87" w:rsidRPr="00F9570B" w:rsidRDefault="001D1D87" w:rsidP="00F8108D">
      <w:pPr>
        <w:jc w:val="both"/>
        <w:rPr>
          <w:rFonts w:ascii="Arial" w:hAnsi="Arial" w:cs="Arial"/>
        </w:rPr>
      </w:pPr>
    </w:p>
    <w:p w14:paraId="2CDDF57C" w14:textId="77777777" w:rsidR="00F8108D" w:rsidRPr="00F9570B" w:rsidRDefault="00F8108D" w:rsidP="00F8108D">
      <w:pPr>
        <w:jc w:val="both"/>
        <w:rPr>
          <w:rFonts w:ascii="Arial" w:hAnsi="Arial" w:cs="Arial"/>
        </w:rPr>
      </w:pPr>
    </w:p>
    <w:p w14:paraId="054587D9" w14:textId="224B3E01" w:rsidR="004C1F63" w:rsidRPr="00F9570B" w:rsidRDefault="004C1F63" w:rsidP="004C1F63">
      <w:pPr>
        <w:pStyle w:val="Prrafodelista"/>
        <w:numPr>
          <w:ilvl w:val="0"/>
          <w:numId w:val="2"/>
        </w:numPr>
        <w:jc w:val="both"/>
        <w:rPr>
          <w:rFonts w:ascii="Arial" w:hAnsi="Arial" w:cs="Arial"/>
          <w:b/>
          <w:bCs/>
        </w:rPr>
      </w:pPr>
      <w:bookmarkStart w:id="0" w:name="_Hlk52876983"/>
      <w:r w:rsidRPr="00F9570B">
        <w:rPr>
          <w:rFonts w:ascii="Arial" w:hAnsi="Arial" w:cs="Arial"/>
          <w:b/>
          <w:bCs/>
          <w:color w:val="333333"/>
          <w:shd w:val="clear" w:color="auto" w:fill="FFFFFF"/>
        </w:rPr>
        <w:t>EL OBJETO A CONTRATAR, CON SUS ESPECIFICACIONES, LAS AUTORIZACIONES, PERMISOS Y LICENCIAS REQUERIDOS PARA SU EJECUCIÓN, Y LOS DOCUMENTOS TÉCNICOS PARA EL DESARROLLO DEL PROYECTO</w:t>
      </w:r>
      <w:r w:rsidR="00767D37" w:rsidRPr="00F9570B">
        <w:rPr>
          <w:rFonts w:ascii="Arial" w:hAnsi="Arial" w:cs="Arial"/>
          <w:b/>
          <w:bCs/>
          <w:color w:val="333333"/>
          <w:shd w:val="clear" w:color="auto" w:fill="FFFFFF"/>
        </w:rPr>
        <w:t>, CUANDO CORRESPONDA</w:t>
      </w:r>
      <w:r w:rsidRPr="00F9570B">
        <w:rPr>
          <w:rFonts w:ascii="Arial" w:hAnsi="Arial" w:cs="Arial"/>
          <w:b/>
          <w:bCs/>
          <w:color w:val="333333"/>
          <w:shd w:val="clear" w:color="auto" w:fill="FFFFFF"/>
        </w:rPr>
        <w:t>. </w:t>
      </w:r>
    </w:p>
    <w:p w14:paraId="01B578EB" w14:textId="77777777" w:rsidR="00F8108D" w:rsidRPr="00F9570B" w:rsidRDefault="00F8108D" w:rsidP="004C1F63">
      <w:pPr>
        <w:jc w:val="both"/>
        <w:rPr>
          <w:rFonts w:ascii="Arial" w:hAnsi="Arial" w:cs="Arial"/>
          <w:b/>
          <w:bCs/>
        </w:rPr>
      </w:pPr>
    </w:p>
    <w:bookmarkEnd w:id="0"/>
    <w:p w14:paraId="142F3E0A" w14:textId="3094E1F1" w:rsidR="00767D37" w:rsidRPr="00F9570B" w:rsidRDefault="00767D37" w:rsidP="00767D37">
      <w:pPr>
        <w:autoSpaceDE w:val="0"/>
        <w:autoSpaceDN w:val="0"/>
        <w:adjustRightInd w:val="0"/>
        <w:ind w:firstLine="360"/>
        <w:jc w:val="both"/>
        <w:rPr>
          <w:rFonts w:ascii="Arial" w:hAnsi="Arial" w:cs="Arial"/>
          <w:b/>
          <w:bCs/>
        </w:rPr>
      </w:pPr>
      <w:r w:rsidRPr="00F9570B">
        <w:rPr>
          <w:rFonts w:ascii="Arial" w:hAnsi="Arial" w:cs="Arial"/>
          <w:b/>
          <w:bCs/>
        </w:rPr>
        <w:t>2.1. Objeto</w:t>
      </w:r>
    </w:p>
    <w:p w14:paraId="5AAC9811" w14:textId="2A52A2E3" w:rsidR="001D1D87" w:rsidRPr="00F9570B" w:rsidRDefault="001D1D87" w:rsidP="00767D37">
      <w:pPr>
        <w:autoSpaceDE w:val="0"/>
        <w:autoSpaceDN w:val="0"/>
        <w:adjustRightInd w:val="0"/>
        <w:ind w:firstLine="360"/>
        <w:jc w:val="both"/>
        <w:rPr>
          <w:rFonts w:ascii="Arial" w:hAnsi="Arial" w:cs="Arial"/>
          <w:b/>
          <w:bCs/>
        </w:rPr>
      </w:pPr>
    </w:p>
    <w:p w14:paraId="3F3FA8B8" w14:textId="3533E9C5" w:rsidR="001D1D87" w:rsidRPr="00F9570B" w:rsidRDefault="001D1D87" w:rsidP="00767D37">
      <w:pPr>
        <w:autoSpaceDE w:val="0"/>
        <w:autoSpaceDN w:val="0"/>
        <w:adjustRightInd w:val="0"/>
        <w:ind w:firstLine="360"/>
        <w:jc w:val="both"/>
        <w:rPr>
          <w:rFonts w:ascii="Arial" w:hAnsi="Arial" w:cs="Arial"/>
          <w:b/>
          <w:bCs/>
          <w:color w:val="FF0000"/>
        </w:rPr>
      </w:pPr>
      <w:r w:rsidRPr="00F9570B">
        <w:rPr>
          <w:rFonts w:ascii="Arial" w:hAnsi="Arial" w:cs="Arial"/>
          <w:b/>
          <w:bCs/>
          <w:color w:val="FF0000"/>
        </w:rPr>
        <w:t>---------</w:t>
      </w:r>
    </w:p>
    <w:p w14:paraId="20FA3C75" w14:textId="2FB02601" w:rsidR="00767D37" w:rsidRPr="00F9570B" w:rsidRDefault="00767D37" w:rsidP="00767D37">
      <w:pPr>
        <w:autoSpaceDE w:val="0"/>
        <w:autoSpaceDN w:val="0"/>
        <w:adjustRightInd w:val="0"/>
        <w:ind w:firstLine="360"/>
        <w:jc w:val="both"/>
        <w:rPr>
          <w:rFonts w:ascii="Arial" w:hAnsi="Arial" w:cs="Arial"/>
          <w:b/>
          <w:bCs/>
        </w:rPr>
      </w:pPr>
      <w:r w:rsidRPr="00F9570B">
        <w:rPr>
          <w:rFonts w:ascii="Arial" w:hAnsi="Arial" w:cs="Arial"/>
          <w:b/>
          <w:bCs/>
        </w:rPr>
        <w:t>2.3. Especificaciones Técnicas</w:t>
      </w:r>
      <w:r w:rsidR="000757F4" w:rsidRPr="00F9570B">
        <w:rPr>
          <w:rFonts w:ascii="Arial" w:hAnsi="Arial" w:cs="Arial"/>
          <w:b/>
          <w:bCs/>
        </w:rPr>
        <w:t xml:space="preserve"> y Alcance del Objeto</w:t>
      </w:r>
    </w:p>
    <w:p w14:paraId="304F7EEC" w14:textId="77777777" w:rsidR="001D1D87" w:rsidRPr="00F9570B" w:rsidRDefault="001D1D87" w:rsidP="001D1D87">
      <w:pPr>
        <w:autoSpaceDE w:val="0"/>
        <w:autoSpaceDN w:val="0"/>
        <w:adjustRightInd w:val="0"/>
        <w:ind w:firstLine="360"/>
        <w:jc w:val="both"/>
        <w:rPr>
          <w:rFonts w:ascii="Arial" w:hAnsi="Arial" w:cs="Arial"/>
          <w:b/>
          <w:bCs/>
          <w:color w:val="FF0000"/>
        </w:rPr>
      </w:pPr>
      <w:r w:rsidRPr="00F9570B">
        <w:rPr>
          <w:rFonts w:ascii="Arial" w:hAnsi="Arial" w:cs="Arial"/>
          <w:b/>
          <w:bCs/>
          <w:color w:val="FF0000"/>
        </w:rPr>
        <w:t>---------</w:t>
      </w:r>
    </w:p>
    <w:p w14:paraId="3898E8FA" w14:textId="5D2E943D" w:rsidR="005569AF" w:rsidRPr="00F9570B" w:rsidRDefault="005569AF" w:rsidP="00767D37">
      <w:pPr>
        <w:autoSpaceDE w:val="0"/>
        <w:autoSpaceDN w:val="0"/>
        <w:adjustRightInd w:val="0"/>
        <w:ind w:firstLine="360"/>
        <w:jc w:val="both"/>
        <w:rPr>
          <w:rFonts w:ascii="Arial" w:hAnsi="Arial" w:cs="Arial"/>
          <w:b/>
          <w:bCs/>
        </w:rPr>
      </w:pPr>
    </w:p>
    <w:p w14:paraId="1FC4F14C" w14:textId="3925F85A" w:rsidR="005569AF" w:rsidRPr="00F9570B" w:rsidRDefault="005569AF" w:rsidP="005569AF">
      <w:pPr>
        <w:ind w:firstLine="360"/>
        <w:rPr>
          <w:rFonts w:ascii="Arial" w:hAnsi="Arial" w:cs="Arial"/>
          <w:b/>
          <w:bCs/>
        </w:rPr>
      </w:pPr>
      <w:r w:rsidRPr="00F9570B">
        <w:rPr>
          <w:rFonts w:ascii="Arial" w:hAnsi="Arial" w:cs="Arial"/>
          <w:b/>
          <w:bCs/>
        </w:rPr>
        <w:lastRenderedPageBreak/>
        <w:t>2.3.1. Clasificación UNSPSC.</w:t>
      </w:r>
    </w:p>
    <w:p w14:paraId="00B56027" w14:textId="49366846" w:rsidR="005569AF" w:rsidRPr="00F9570B" w:rsidRDefault="005569AF" w:rsidP="005569AF">
      <w:pPr>
        <w:ind w:firstLine="360"/>
        <w:rPr>
          <w:rFonts w:ascii="Arial" w:hAnsi="Arial" w:cs="Arial"/>
          <w:b/>
          <w:bCs/>
        </w:rPr>
      </w:pPr>
    </w:p>
    <w:tbl>
      <w:tblPr>
        <w:tblStyle w:val="Tablaconcuadrcula"/>
        <w:tblW w:w="0" w:type="auto"/>
        <w:tblLook w:val="04A0" w:firstRow="1" w:lastRow="0" w:firstColumn="1" w:lastColumn="0" w:noHBand="0" w:noVBand="1"/>
      </w:tblPr>
      <w:tblGrid>
        <w:gridCol w:w="2207"/>
        <w:gridCol w:w="2207"/>
        <w:gridCol w:w="2207"/>
        <w:gridCol w:w="2207"/>
      </w:tblGrid>
      <w:tr w:rsidR="005569AF" w:rsidRPr="00F9570B" w14:paraId="149CA22D" w14:textId="77777777" w:rsidTr="005569AF">
        <w:tc>
          <w:tcPr>
            <w:tcW w:w="2207" w:type="dxa"/>
          </w:tcPr>
          <w:p w14:paraId="45CD8BDD" w14:textId="5A5E2298" w:rsidR="005569AF" w:rsidRPr="00F9570B" w:rsidRDefault="005569AF" w:rsidP="005569AF">
            <w:pPr>
              <w:rPr>
                <w:rFonts w:ascii="Arial" w:hAnsi="Arial" w:cs="Arial"/>
                <w:b/>
                <w:bCs/>
              </w:rPr>
            </w:pPr>
            <w:r w:rsidRPr="00F9570B">
              <w:rPr>
                <w:rFonts w:ascii="Arial" w:hAnsi="Arial" w:cs="Arial"/>
                <w:b/>
                <w:bCs/>
              </w:rPr>
              <w:t>CÓDIGO</w:t>
            </w:r>
          </w:p>
        </w:tc>
        <w:tc>
          <w:tcPr>
            <w:tcW w:w="2207" w:type="dxa"/>
          </w:tcPr>
          <w:p w14:paraId="797B8415" w14:textId="63CF72F4" w:rsidR="005569AF" w:rsidRPr="00F9570B" w:rsidRDefault="005569AF" w:rsidP="005569AF">
            <w:pPr>
              <w:rPr>
                <w:rFonts w:ascii="Arial" w:hAnsi="Arial" w:cs="Arial"/>
                <w:b/>
                <w:bCs/>
              </w:rPr>
            </w:pPr>
            <w:r w:rsidRPr="00F9570B">
              <w:rPr>
                <w:rFonts w:ascii="Arial" w:hAnsi="Arial" w:cs="Arial"/>
                <w:b/>
                <w:bCs/>
              </w:rPr>
              <w:t>SEGMENTO</w:t>
            </w:r>
          </w:p>
        </w:tc>
        <w:tc>
          <w:tcPr>
            <w:tcW w:w="2207" w:type="dxa"/>
          </w:tcPr>
          <w:p w14:paraId="128721ED" w14:textId="228AB351" w:rsidR="005569AF" w:rsidRPr="00F9570B" w:rsidRDefault="005569AF" w:rsidP="005569AF">
            <w:pPr>
              <w:rPr>
                <w:rFonts w:ascii="Arial" w:hAnsi="Arial" w:cs="Arial"/>
                <w:b/>
                <w:bCs/>
              </w:rPr>
            </w:pPr>
            <w:r w:rsidRPr="00F9570B">
              <w:rPr>
                <w:rFonts w:ascii="Arial" w:hAnsi="Arial" w:cs="Arial"/>
                <w:b/>
                <w:bCs/>
              </w:rPr>
              <w:t>FAMILIA</w:t>
            </w:r>
          </w:p>
        </w:tc>
        <w:tc>
          <w:tcPr>
            <w:tcW w:w="2207" w:type="dxa"/>
          </w:tcPr>
          <w:p w14:paraId="652D4428" w14:textId="5982A21F" w:rsidR="005569AF" w:rsidRPr="00F9570B" w:rsidRDefault="005569AF" w:rsidP="005569AF">
            <w:pPr>
              <w:rPr>
                <w:rFonts w:ascii="Arial" w:hAnsi="Arial" w:cs="Arial"/>
                <w:b/>
                <w:bCs/>
              </w:rPr>
            </w:pPr>
            <w:r w:rsidRPr="00F9570B">
              <w:rPr>
                <w:rFonts w:ascii="Arial" w:hAnsi="Arial" w:cs="Arial"/>
                <w:b/>
                <w:bCs/>
              </w:rPr>
              <w:t>CLASE</w:t>
            </w:r>
          </w:p>
        </w:tc>
      </w:tr>
      <w:tr w:rsidR="005569AF" w:rsidRPr="00F9570B" w14:paraId="3D2FBAE1" w14:textId="77777777" w:rsidTr="005569AF">
        <w:tc>
          <w:tcPr>
            <w:tcW w:w="2207" w:type="dxa"/>
          </w:tcPr>
          <w:p w14:paraId="5806648C" w14:textId="77777777" w:rsidR="005569AF" w:rsidRPr="00F9570B" w:rsidRDefault="005569AF" w:rsidP="005569AF">
            <w:pPr>
              <w:rPr>
                <w:rFonts w:ascii="Arial" w:hAnsi="Arial" w:cs="Arial"/>
              </w:rPr>
            </w:pPr>
          </w:p>
        </w:tc>
        <w:tc>
          <w:tcPr>
            <w:tcW w:w="2207" w:type="dxa"/>
          </w:tcPr>
          <w:p w14:paraId="084C44A6" w14:textId="77777777" w:rsidR="005569AF" w:rsidRPr="00F9570B" w:rsidRDefault="005569AF" w:rsidP="005569AF">
            <w:pPr>
              <w:rPr>
                <w:rFonts w:ascii="Arial" w:hAnsi="Arial" w:cs="Arial"/>
              </w:rPr>
            </w:pPr>
          </w:p>
        </w:tc>
        <w:tc>
          <w:tcPr>
            <w:tcW w:w="2207" w:type="dxa"/>
          </w:tcPr>
          <w:p w14:paraId="70F25C75" w14:textId="77777777" w:rsidR="005569AF" w:rsidRPr="00F9570B" w:rsidRDefault="005569AF" w:rsidP="005569AF">
            <w:pPr>
              <w:rPr>
                <w:rFonts w:ascii="Arial" w:hAnsi="Arial" w:cs="Arial"/>
              </w:rPr>
            </w:pPr>
          </w:p>
        </w:tc>
        <w:tc>
          <w:tcPr>
            <w:tcW w:w="2207" w:type="dxa"/>
          </w:tcPr>
          <w:p w14:paraId="1CD1F1A3" w14:textId="77777777" w:rsidR="005569AF" w:rsidRPr="00F9570B" w:rsidRDefault="005569AF" w:rsidP="005569AF">
            <w:pPr>
              <w:rPr>
                <w:rFonts w:ascii="Arial" w:hAnsi="Arial" w:cs="Arial"/>
              </w:rPr>
            </w:pPr>
          </w:p>
        </w:tc>
      </w:tr>
    </w:tbl>
    <w:p w14:paraId="5A86A4E7" w14:textId="77777777" w:rsidR="00767D37" w:rsidRPr="00F9570B" w:rsidRDefault="00767D37" w:rsidP="00F8108D">
      <w:pPr>
        <w:autoSpaceDE w:val="0"/>
        <w:autoSpaceDN w:val="0"/>
        <w:adjustRightInd w:val="0"/>
        <w:jc w:val="both"/>
        <w:rPr>
          <w:rFonts w:ascii="Arial" w:hAnsi="Arial" w:cs="Arial"/>
          <w:b/>
          <w:bCs/>
        </w:rPr>
      </w:pPr>
    </w:p>
    <w:p w14:paraId="7F99FF0E" w14:textId="16B8D7A2" w:rsidR="00FA5ACC" w:rsidRPr="00F9570B" w:rsidRDefault="00767D37" w:rsidP="00767D37">
      <w:pPr>
        <w:autoSpaceDE w:val="0"/>
        <w:autoSpaceDN w:val="0"/>
        <w:adjustRightInd w:val="0"/>
        <w:ind w:firstLine="360"/>
        <w:jc w:val="both"/>
        <w:rPr>
          <w:rFonts w:ascii="Arial" w:hAnsi="Arial" w:cs="Arial"/>
          <w:b/>
          <w:bCs/>
        </w:rPr>
      </w:pPr>
      <w:r w:rsidRPr="00F9570B">
        <w:rPr>
          <w:rFonts w:ascii="Arial" w:hAnsi="Arial" w:cs="Arial"/>
          <w:b/>
          <w:bCs/>
        </w:rPr>
        <w:t xml:space="preserve">2.4.  </w:t>
      </w:r>
      <w:r w:rsidR="00FA5ACC" w:rsidRPr="00F9570B">
        <w:rPr>
          <w:rFonts w:ascii="Arial" w:hAnsi="Arial" w:cs="Arial"/>
          <w:b/>
          <w:bCs/>
        </w:rPr>
        <w:t>Obligaciones de las partes</w:t>
      </w:r>
    </w:p>
    <w:p w14:paraId="434C6D11" w14:textId="01754F9C" w:rsidR="001D1D87" w:rsidRPr="00F9570B" w:rsidRDefault="001D1D87" w:rsidP="00150CAC">
      <w:pPr>
        <w:autoSpaceDE w:val="0"/>
        <w:autoSpaceDN w:val="0"/>
        <w:adjustRightInd w:val="0"/>
        <w:jc w:val="both"/>
        <w:rPr>
          <w:rFonts w:ascii="Arial" w:hAnsi="Arial" w:cs="Arial"/>
          <w:b/>
          <w:bCs/>
          <w:color w:val="FF0000"/>
        </w:rPr>
      </w:pPr>
    </w:p>
    <w:p w14:paraId="4A6708D8" w14:textId="6D2D2A81" w:rsidR="00FA5ACC" w:rsidRPr="00F9570B" w:rsidRDefault="00FA5ACC" w:rsidP="00767D37">
      <w:pPr>
        <w:autoSpaceDE w:val="0"/>
        <w:autoSpaceDN w:val="0"/>
        <w:adjustRightInd w:val="0"/>
        <w:ind w:firstLine="360"/>
        <w:jc w:val="both"/>
        <w:rPr>
          <w:rFonts w:ascii="Arial" w:hAnsi="Arial" w:cs="Arial"/>
          <w:b/>
          <w:bCs/>
        </w:rPr>
      </w:pPr>
      <w:r w:rsidRPr="00F9570B">
        <w:rPr>
          <w:rFonts w:ascii="Arial" w:hAnsi="Arial" w:cs="Arial"/>
          <w:b/>
          <w:bCs/>
        </w:rPr>
        <w:t>2.4.1. Obligaciones de la Corporación</w:t>
      </w:r>
    </w:p>
    <w:p w14:paraId="78C485E7" w14:textId="21A5E2B5" w:rsidR="00FA5ACC" w:rsidRPr="00F9570B" w:rsidRDefault="00FA5ACC" w:rsidP="00767D37">
      <w:pPr>
        <w:autoSpaceDE w:val="0"/>
        <w:autoSpaceDN w:val="0"/>
        <w:adjustRightInd w:val="0"/>
        <w:ind w:firstLine="360"/>
        <w:jc w:val="both"/>
        <w:rPr>
          <w:rFonts w:ascii="Arial" w:hAnsi="Arial" w:cs="Arial"/>
          <w:b/>
          <w:bCs/>
        </w:rPr>
      </w:pPr>
    </w:p>
    <w:p w14:paraId="660E3E8A" w14:textId="77777777" w:rsidR="00425323" w:rsidRPr="00F9570B" w:rsidRDefault="00425323" w:rsidP="00425323">
      <w:pPr>
        <w:pStyle w:val="Prrafodelista"/>
        <w:numPr>
          <w:ilvl w:val="0"/>
          <w:numId w:val="58"/>
        </w:numPr>
        <w:jc w:val="both"/>
        <w:rPr>
          <w:rFonts w:ascii="Arial" w:hAnsi="Arial" w:cs="Arial"/>
        </w:rPr>
      </w:pPr>
      <w:r w:rsidRPr="00F9570B">
        <w:rPr>
          <w:rFonts w:ascii="Arial" w:hAnsi="Arial" w:cs="Arial"/>
        </w:rPr>
        <w:t xml:space="preserve">Expedir el Certificado del Registro Presupuestal del contrato. </w:t>
      </w:r>
    </w:p>
    <w:p w14:paraId="4B821F34" w14:textId="77777777" w:rsidR="00425323" w:rsidRPr="00F9570B" w:rsidRDefault="00425323" w:rsidP="00425323">
      <w:pPr>
        <w:pStyle w:val="Prrafodelista"/>
        <w:numPr>
          <w:ilvl w:val="0"/>
          <w:numId w:val="58"/>
        </w:numPr>
        <w:jc w:val="both"/>
        <w:rPr>
          <w:rFonts w:ascii="Arial" w:hAnsi="Arial" w:cs="Arial"/>
        </w:rPr>
      </w:pPr>
      <w:r w:rsidRPr="00F9570B">
        <w:rPr>
          <w:rFonts w:ascii="Arial" w:hAnsi="Arial" w:cs="Arial"/>
        </w:rPr>
        <w:t>Aprobar las garantías que presente el contratista en cumplimiento de sus obligaciones contractuales.</w:t>
      </w:r>
    </w:p>
    <w:p w14:paraId="59F3FD62" w14:textId="77777777" w:rsidR="00425323" w:rsidRPr="00F9570B" w:rsidRDefault="00425323" w:rsidP="00425323">
      <w:pPr>
        <w:pStyle w:val="Prrafodelista"/>
        <w:numPr>
          <w:ilvl w:val="0"/>
          <w:numId w:val="58"/>
        </w:numPr>
        <w:jc w:val="both"/>
        <w:rPr>
          <w:rFonts w:ascii="Arial" w:hAnsi="Arial" w:cs="Arial"/>
        </w:rPr>
      </w:pPr>
      <w:r w:rsidRPr="00F9570B">
        <w:rPr>
          <w:rFonts w:ascii="Arial" w:hAnsi="Arial" w:cs="Arial"/>
        </w:rPr>
        <w:t>Designar Supervisor del contrato.</w:t>
      </w:r>
    </w:p>
    <w:p w14:paraId="004C7D3C" w14:textId="77777777" w:rsidR="00425323" w:rsidRPr="00F9570B" w:rsidRDefault="00425323" w:rsidP="00425323">
      <w:pPr>
        <w:pStyle w:val="Prrafodelista"/>
        <w:numPr>
          <w:ilvl w:val="0"/>
          <w:numId w:val="58"/>
        </w:numPr>
        <w:jc w:val="both"/>
        <w:rPr>
          <w:rFonts w:ascii="Arial" w:hAnsi="Arial" w:cs="Arial"/>
        </w:rPr>
      </w:pPr>
      <w:r w:rsidRPr="00F9570B">
        <w:rPr>
          <w:rFonts w:ascii="Arial" w:hAnsi="Arial" w:cs="Arial"/>
        </w:rPr>
        <w:t>Verificar el cumplimiento de las especificaciones técnicas establecidas en los estudios previos, en el contrato y en los demás documentos que forman parte integral del mismo, para ello, se adelantarán las revisiones a la ejecución del contrato con el fin de verificar su cumplimiento.</w:t>
      </w:r>
    </w:p>
    <w:p w14:paraId="116D181A" w14:textId="77777777" w:rsidR="00425323" w:rsidRPr="00F9570B" w:rsidRDefault="00425323" w:rsidP="00425323">
      <w:pPr>
        <w:pStyle w:val="Prrafodelista"/>
        <w:numPr>
          <w:ilvl w:val="0"/>
          <w:numId w:val="58"/>
        </w:numPr>
        <w:jc w:val="both"/>
        <w:rPr>
          <w:rFonts w:ascii="Arial" w:hAnsi="Arial" w:cs="Arial"/>
        </w:rPr>
      </w:pPr>
      <w:r w:rsidRPr="00F9570B">
        <w:rPr>
          <w:rFonts w:ascii="Arial" w:hAnsi="Arial" w:cs="Arial"/>
        </w:rPr>
        <w:t xml:space="preserve">Verificar la afiliación, pago oportuno y completo de los aportes a los Sistemas de Seguridad Social Integral en Salud, Pensión, Riesgos laborales y Aportes a Parafiscales de conformidad con lo establecido en la norma vigente. </w:t>
      </w:r>
    </w:p>
    <w:p w14:paraId="214264DB" w14:textId="77777777" w:rsidR="00425323" w:rsidRPr="000C400E" w:rsidRDefault="00425323" w:rsidP="00425323">
      <w:pPr>
        <w:pStyle w:val="Prrafodelista"/>
        <w:numPr>
          <w:ilvl w:val="0"/>
          <w:numId w:val="58"/>
        </w:numPr>
        <w:jc w:val="both"/>
        <w:rPr>
          <w:rFonts w:ascii="Arial" w:hAnsi="Arial" w:cs="Arial"/>
        </w:rPr>
      </w:pPr>
      <w:r w:rsidRPr="000C400E">
        <w:rPr>
          <w:rFonts w:ascii="Arial" w:hAnsi="Arial" w:cs="Arial"/>
        </w:rPr>
        <w:t>Verificar el cumplimiento de la implementación del sistema de Gestión de la Seguridad y Salud en el trabajo (SG-SST) bajo los parámetros del Decreto 1072 de 2015 y Resolución 312 de 2019 del Ministerio del Trabajo.</w:t>
      </w:r>
    </w:p>
    <w:p w14:paraId="0B23EB60" w14:textId="77777777" w:rsidR="00425323" w:rsidRPr="000C400E" w:rsidRDefault="00425323" w:rsidP="00425323">
      <w:pPr>
        <w:pStyle w:val="Prrafodelista"/>
        <w:numPr>
          <w:ilvl w:val="0"/>
          <w:numId w:val="58"/>
        </w:numPr>
        <w:jc w:val="both"/>
        <w:rPr>
          <w:rFonts w:ascii="Arial" w:hAnsi="Arial" w:cs="Arial"/>
        </w:rPr>
      </w:pPr>
      <w:r w:rsidRPr="000C400E">
        <w:rPr>
          <w:rFonts w:ascii="Arial" w:hAnsi="Arial" w:cs="Arial"/>
        </w:rPr>
        <w:t xml:space="preserve">Verificar al inicio del proyecto que el personal presentado sea el mismo que se indicó en la propuesta, en caso contrario, el contratista deberá allegar la justificación de la no participación de los profesionales indicados. </w:t>
      </w:r>
    </w:p>
    <w:p w14:paraId="6221A358" w14:textId="77777777" w:rsidR="00CF59FE" w:rsidRPr="000C400E" w:rsidRDefault="00425323" w:rsidP="00425323">
      <w:pPr>
        <w:pStyle w:val="Prrafodelista"/>
        <w:numPr>
          <w:ilvl w:val="0"/>
          <w:numId w:val="58"/>
        </w:numPr>
        <w:jc w:val="both"/>
        <w:rPr>
          <w:rFonts w:ascii="Arial" w:hAnsi="Arial" w:cs="Arial"/>
        </w:rPr>
      </w:pPr>
      <w:r w:rsidRPr="000C400E">
        <w:rPr>
          <w:rFonts w:ascii="Arial" w:hAnsi="Arial" w:cs="Arial"/>
        </w:rPr>
        <w:t xml:space="preserve">Las demás propias del contrato y de las funciones de la Corporación. </w:t>
      </w:r>
    </w:p>
    <w:p w14:paraId="3AB03961" w14:textId="1B76F82B" w:rsidR="00CF59FE" w:rsidRPr="000C400E" w:rsidRDefault="007B7F91" w:rsidP="00425323">
      <w:pPr>
        <w:pStyle w:val="Prrafodelista"/>
        <w:numPr>
          <w:ilvl w:val="0"/>
          <w:numId w:val="58"/>
        </w:numPr>
        <w:jc w:val="both"/>
        <w:rPr>
          <w:rFonts w:ascii="Arial" w:hAnsi="Arial" w:cs="Arial"/>
        </w:rPr>
      </w:pPr>
      <w:r w:rsidRPr="000C400E">
        <w:rPr>
          <w:rFonts w:ascii="Arial" w:hAnsi="Arial" w:cs="Arial"/>
        </w:rPr>
        <w:t>El supervisor del contrato deberá v</w:t>
      </w:r>
      <w:r w:rsidR="00CF59FE" w:rsidRPr="000C400E">
        <w:rPr>
          <w:rFonts w:ascii="Arial" w:hAnsi="Arial" w:cs="Arial"/>
        </w:rPr>
        <w:t>erificar antes del inicio del trabajo y periódicamente, el cumplimiento de la obligación de afiliación al Sistema General de Riesgos Laborales, considerando la rotación del personal por parte de los proveedores contratistas y subcontratistas, de conformidad con la normatividad vigente.</w:t>
      </w:r>
    </w:p>
    <w:p w14:paraId="7C09884E" w14:textId="6E1B7536" w:rsidR="00425323" w:rsidRPr="000C400E" w:rsidRDefault="00CF59FE" w:rsidP="00425323">
      <w:pPr>
        <w:pStyle w:val="Prrafodelista"/>
        <w:numPr>
          <w:ilvl w:val="0"/>
          <w:numId w:val="58"/>
        </w:numPr>
        <w:jc w:val="both"/>
        <w:rPr>
          <w:rFonts w:ascii="Arial" w:hAnsi="Arial" w:cs="Arial"/>
        </w:rPr>
      </w:pPr>
      <w:r w:rsidRPr="000C400E">
        <w:rPr>
          <w:rFonts w:ascii="Arial" w:hAnsi="Arial" w:cs="Arial"/>
        </w:rPr>
        <w:t>Informar a los proveedores y contratistas al igual que a los trabajadores de este último, previo al inicio del contrato, los peligros y riesgos generales y específicos de su zona de trabajo incluidas las actividades o tareas de alto riesgo, rutinarias y no rutinarias, así como la forma de controlarlos y las medidas de prevención y atención de emergencias. En este propósito, se debe revisar periódicamente durante cada año, la rotación de personal y asegurar que, dentro del alcance de este numeral, el nuevo personal reciba la misma información.</w:t>
      </w:r>
    </w:p>
    <w:p w14:paraId="7B9B6EA2" w14:textId="77777777" w:rsidR="007B7F91" w:rsidRPr="000C400E" w:rsidRDefault="00CF59FE" w:rsidP="00425323">
      <w:pPr>
        <w:pStyle w:val="Prrafodelista"/>
        <w:numPr>
          <w:ilvl w:val="0"/>
          <w:numId w:val="58"/>
        </w:numPr>
        <w:jc w:val="both"/>
        <w:rPr>
          <w:rFonts w:ascii="Arial" w:hAnsi="Arial" w:cs="Arial"/>
        </w:rPr>
      </w:pPr>
      <w:r w:rsidRPr="000C400E">
        <w:rPr>
          <w:rFonts w:ascii="Arial" w:hAnsi="Arial" w:cs="Arial"/>
        </w:rPr>
        <w:lastRenderedPageBreak/>
        <w:t>Instruir a los proveedores, trabajadores cooperados, trabajadores en misión, contratistas y sus trabajadores o subcontratistas, sobre el deber de informarle, acerca de los presuntos accidentes de trabajo y enfermedades laborales ocurridos durante el periodo de vigencia del contrato para que el empleador o contratante ejerza las acciones de prevención y control que estén bajo su responsabilidad</w:t>
      </w:r>
      <w:r w:rsidR="007B7F91" w:rsidRPr="000C400E">
        <w:rPr>
          <w:rFonts w:ascii="Arial" w:hAnsi="Arial" w:cs="Arial"/>
        </w:rPr>
        <w:t>.</w:t>
      </w:r>
    </w:p>
    <w:p w14:paraId="50A9CA29" w14:textId="5E547D27" w:rsidR="00CF59FE" w:rsidRPr="000C400E" w:rsidRDefault="00CF59FE" w:rsidP="00425323">
      <w:pPr>
        <w:pStyle w:val="Prrafodelista"/>
        <w:numPr>
          <w:ilvl w:val="0"/>
          <w:numId w:val="58"/>
        </w:numPr>
        <w:jc w:val="both"/>
        <w:rPr>
          <w:rFonts w:ascii="Arial" w:hAnsi="Arial" w:cs="Arial"/>
        </w:rPr>
      </w:pPr>
      <w:r w:rsidRPr="000C400E">
        <w:rPr>
          <w:rFonts w:ascii="Arial" w:hAnsi="Arial" w:cs="Arial"/>
        </w:rPr>
        <w:t>Verificar periódicamente y durante el desarrollo de las actividades objeto del contrato en la empresa, el cumplimiento de la normatividad en seguridad y salud el trabajo por parte de los trabajadores cooperados, trabajadores en misión, proveedores, contratistas y sus trabajadores o subcontratistas.</w:t>
      </w:r>
    </w:p>
    <w:p w14:paraId="73F701D5" w14:textId="77777777" w:rsidR="00425323" w:rsidRPr="00F9570B" w:rsidRDefault="00425323" w:rsidP="00767D37">
      <w:pPr>
        <w:autoSpaceDE w:val="0"/>
        <w:autoSpaceDN w:val="0"/>
        <w:adjustRightInd w:val="0"/>
        <w:ind w:firstLine="360"/>
        <w:jc w:val="both"/>
        <w:rPr>
          <w:rFonts w:ascii="Arial" w:hAnsi="Arial" w:cs="Arial"/>
          <w:b/>
          <w:bCs/>
        </w:rPr>
      </w:pPr>
    </w:p>
    <w:p w14:paraId="316EBD14" w14:textId="25EFFCF9" w:rsidR="00FA5ACC" w:rsidRPr="00F9570B" w:rsidRDefault="00FA5ACC" w:rsidP="00767D37">
      <w:pPr>
        <w:autoSpaceDE w:val="0"/>
        <w:autoSpaceDN w:val="0"/>
        <w:adjustRightInd w:val="0"/>
        <w:ind w:firstLine="360"/>
        <w:jc w:val="both"/>
        <w:rPr>
          <w:rFonts w:ascii="Arial" w:hAnsi="Arial" w:cs="Arial"/>
          <w:b/>
          <w:bCs/>
        </w:rPr>
      </w:pPr>
      <w:r w:rsidRPr="00F9570B">
        <w:rPr>
          <w:rFonts w:ascii="Arial" w:hAnsi="Arial" w:cs="Arial"/>
          <w:b/>
          <w:bCs/>
        </w:rPr>
        <w:t>2.4.2. Obligaciones del Contratista</w:t>
      </w:r>
    </w:p>
    <w:p w14:paraId="02C89D93" w14:textId="6551BDF5" w:rsidR="00FA5ACC" w:rsidRPr="00F9570B" w:rsidRDefault="00FA5ACC" w:rsidP="00767D37">
      <w:pPr>
        <w:autoSpaceDE w:val="0"/>
        <w:autoSpaceDN w:val="0"/>
        <w:adjustRightInd w:val="0"/>
        <w:ind w:firstLine="360"/>
        <w:jc w:val="both"/>
        <w:rPr>
          <w:rFonts w:ascii="Arial" w:hAnsi="Arial" w:cs="Arial"/>
          <w:b/>
          <w:bCs/>
        </w:rPr>
      </w:pPr>
    </w:p>
    <w:p w14:paraId="0BF14AA2" w14:textId="40DD978A" w:rsidR="00FA5ACC" w:rsidRPr="00F9570B" w:rsidRDefault="00FA5ACC" w:rsidP="00767D37">
      <w:pPr>
        <w:autoSpaceDE w:val="0"/>
        <w:autoSpaceDN w:val="0"/>
        <w:adjustRightInd w:val="0"/>
        <w:ind w:firstLine="360"/>
        <w:jc w:val="both"/>
        <w:rPr>
          <w:rFonts w:ascii="Arial" w:hAnsi="Arial" w:cs="Arial"/>
          <w:b/>
          <w:bCs/>
        </w:rPr>
      </w:pPr>
      <w:r w:rsidRPr="00F9570B">
        <w:rPr>
          <w:rFonts w:ascii="Arial" w:hAnsi="Arial" w:cs="Arial"/>
          <w:b/>
          <w:bCs/>
        </w:rPr>
        <w:t>Obligaciones generales</w:t>
      </w:r>
    </w:p>
    <w:p w14:paraId="100B4D78" w14:textId="4C985EB6" w:rsidR="00FA5ACC" w:rsidRPr="00F9570B" w:rsidRDefault="00FA5ACC" w:rsidP="00767D37">
      <w:pPr>
        <w:autoSpaceDE w:val="0"/>
        <w:autoSpaceDN w:val="0"/>
        <w:adjustRightInd w:val="0"/>
        <w:ind w:firstLine="360"/>
        <w:jc w:val="both"/>
        <w:rPr>
          <w:rFonts w:ascii="Arial" w:hAnsi="Arial" w:cs="Arial"/>
          <w:b/>
          <w:bCs/>
        </w:rPr>
      </w:pPr>
    </w:p>
    <w:p w14:paraId="25A67270" w14:textId="52464CDA" w:rsidR="00D93E83" w:rsidRPr="00F9570B" w:rsidRDefault="00D93E83" w:rsidP="00D93E83">
      <w:pPr>
        <w:pStyle w:val="xmsolistparagraph"/>
        <w:numPr>
          <w:ilvl w:val="0"/>
          <w:numId w:val="60"/>
        </w:numPr>
        <w:shd w:val="clear" w:color="auto" w:fill="FFFFFF"/>
        <w:tabs>
          <w:tab w:val="left" w:pos="426"/>
        </w:tabs>
        <w:spacing w:before="0" w:beforeAutospacing="0" w:after="0" w:afterAutospacing="0"/>
        <w:jc w:val="both"/>
        <w:rPr>
          <w:rFonts w:ascii="Arial" w:eastAsia="DejaVu Sans" w:hAnsi="Arial" w:cs="Arial"/>
          <w:kern w:val="2"/>
          <w:lang w:eastAsia="ar-SA"/>
        </w:rPr>
      </w:pPr>
      <w:r w:rsidRPr="00F9570B">
        <w:rPr>
          <w:rFonts w:ascii="Arial" w:eastAsia="DejaVu Sans" w:hAnsi="Arial" w:cs="Arial"/>
          <w:kern w:val="2"/>
          <w:lang w:eastAsia="ar-SA"/>
        </w:rPr>
        <w:t>Proteger la documentación institucional, velar por su organización, conservación, uso y manejo; garantizando el derecho de acceso a la información pública, salvo excepciones de ley. Salvaguardar el patrimonio documental de la entidad, contribuyendo a la eficiencia y gestión administrativa para el servicio a la comunidad.</w:t>
      </w:r>
    </w:p>
    <w:p w14:paraId="58A5616A" w14:textId="16D623B2" w:rsidR="00D93E83" w:rsidRPr="000C400E" w:rsidRDefault="00D93E83" w:rsidP="00D93E83">
      <w:pPr>
        <w:pStyle w:val="xmsolistparagraph"/>
        <w:numPr>
          <w:ilvl w:val="0"/>
          <w:numId w:val="60"/>
        </w:numPr>
        <w:shd w:val="clear" w:color="auto" w:fill="FFFFFF"/>
        <w:tabs>
          <w:tab w:val="left" w:pos="426"/>
        </w:tabs>
        <w:spacing w:before="0" w:beforeAutospacing="0" w:after="0" w:afterAutospacing="0"/>
        <w:jc w:val="both"/>
        <w:rPr>
          <w:rFonts w:ascii="Arial" w:eastAsia="DejaVu Sans" w:hAnsi="Arial" w:cs="Arial"/>
          <w:kern w:val="2"/>
          <w:lang w:eastAsia="ar-SA"/>
        </w:rPr>
      </w:pPr>
      <w:r w:rsidRPr="000C400E">
        <w:rPr>
          <w:rFonts w:ascii="Arial" w:eastAsia="DejaVu Sans" w:hAnsi="Arial" w:cs="Arial"/>
          <w:kern w:val="2"/>
          <w:lang w:eastAsia="ar-SA"/>
        </w:rPr>
        <w:t xml:space="preserve">Cumplir las obligaciones del Decreto 1072/2015, Resolución 0312/2019, Resolución </w:t>
      </w:r>
      <w:r w:rsidR="00CF5640" w:rsidRPr="000C400E">
        <w:rPr>
          <w:rFonts w:ascii="Arial" w:eastAsia="DejaVu Sans" w:hAnsi="Arial" w:cs="Arial"/>
          <w:kern w:val="2"/>
          <w:lang w:eastAsia="ar-SA"/>
        </w:rPr>
        <w:t>777</w:t>
      </w:r>
      <w:r w:rsidRPr="000C400E">
        <w:rPr>
          <w:rFonts w:ascii="Arial" w:eastAsia="DejaVu Sans" w:hAnsi="Arial" w:cs="Arial"/>
          <w:kern w:val="2"/>
          <w:lang w:eastAsia="ar-SA"/>
        </w:rPr>
        <w:t>/202</w:t>
      </w:r>
      <w:r w:rsidR="00CF5640" w:rsidRPr="000C400E">
        <w:rPr>
          <w:rFonts w:ascii="Arial" w:eastAsia="DejaVu Sans" w:hAnsi="Arial" w:cs="Arial"/>
          <w:kern w:val="2"/>
          <w:lang w:eastAsia="ar-SA"/>
        </w:rPr>
        <w:t>1</w:t>
      </w:r>
      <w:r w:rsidRPr="000C400E">
        <w:rPr>
          <w:rFonts w:ascii="Arial" w:eastAsia="DejaVu Sans" w:hAnsi="Arial" w:cs="Arial"/>
          <w:kern w:val="2"/>
          <w:lang w:eastAsia="ar-SA"/>
        </w:rPr>
        <w:t>, normas para tareas de alto riesgo y toda disposición en Seguridad y Salud en el Trabajo y prevención del contagio por Covid-19, expedida por el gobierno nacional, incluidas aquellas que adicionen o modifiquen las presentes.</w:t>
      </w:r>
    </w:p>
    <w:p w14:paraId="5B970CD4" w14:textId="77777777" w:rsidR="00D93E83" w:rsidRPr="00F9570B" w:rsidRDefault="00D93E83" w:rsidP="00D93E83">
      <w:pPr>
        <w:pStyle w:val="xmsolistparagraph"/>
        <w:numPr>
          <w:ilvl w:val="0"/>
          <w:numId w:val="60"/>
        </w:numPr>
        <w:shd w:val="clear" w:color="auto" w:fill="FFFFFF"/>
        <w:tabs>
          <w:tab w:val="left" w:pos="426"/>
        </w:tabs>
        <w:spacing w:before="0" w:beforeAutospacing="0" w:after="0" w:afterAutospacing="0"/>
        <w:jc w:val="both"/>
        <w:rPr>
          <w:rFonts w:ascii="Arial" w:eastAsia="DejaVu Sans" w:hAnsi="Arial" w:cs="Arial"/>
          <w:kern w:val="2"/>
          <w:lang w:eastAsia="ar-SA"/>
        </w:rPr>
      </w:pPr>
      <w:r w:rsidRPr="00F9570B">
        <w:rPr>
          <w:rFonts w:ascii="Arial" w:eastAsia="DejaVu Sans" w:hAnsi="Arial" w:cs="Arial"/>
          <w:kern w:val="2"/>
          <w:lang w:eastAsia="ar-SA"/>
        </w:rPr>
        <w:t>Cumplir con cada uno de los lineamientos para los sistemas de gestión integrados de la entidad, el cual incluye requisitos en cuanto a la calidad en la gestión, el impacto ambiental de las actividades desarrolladas, la salvaguarda y bienestar de nuestro talento humano, así como las demás normas adoptadas.</w:t>
      </w:r>
    </w:p>
    <w:p w14:paraId="7B5F9452" w14:textId="77777777" w:rsidR="00D93E83" w:rsidRPr="00F9570B" w:rsidRDefault="00D93E83" w:rsidP="00D93E83">
      <w:pPr>
        <w:pStyle w:val="xmsolistparagraph"/>
        <w:numPr>
          <w:ilvl w:val="0"/>
          <w:numId w:val="60"/>
        </w:numPr>
        <w:shd w:val="clear" w:color="auto" w:fill="FFFFFF"/>
        <w:tabs>
          <w:tab w:val="left" w:pos="426"/>
        </w:tabs>
        <w:spacing w:before="0" w:beforeAutospacing="0" w:after="0" w:afterAutospacing="0"/>
        <w:jc w:val="both"/>
        <w:rPr>
          <w:rFonts w:ascii="Arial" w:eastAsia="DejaVu Sans" w:hAnsi="Arial" w:cs="Arial"/>
          <w:kern w:val="2"/>
          <w:lang w:eastAsia="ar-SA"/>
        </w:rPr>
      </w:pPr>
      <w:r w:rsidRPr="00F9570B">
        <w:rPr>
          <w:rFonts w:ascii="Arial" w:eastAsia="DejaVu Sans" w:hAnsi="Arial" w:cs="Arial"/>
          <w:kern w:val="2"/>
          <w:lang w:eastAsia="ar-SA"/>
        </w:rPr>
        <w:t>Leer, Observar y darle cumplimiento en todas sus partes a la Guía de Compras Públicas Socialmente Responsable – G – CPSS-02, emitida por Colombia Compra Eficiente</w:t>
      </w:r>
    </w:p>
    <w:p w14:paraId="0FE36B4D" w14:textId="3BD963ED" w:rsidR="00D93E83" w:rsidRPr="00F9570B" w:rsidRDefault="00D93E83" w:rsidP="00D93E83">
      <w:pPr>
        <w:pStyle w:val="Prrafodelista"/>
        <w:numPr>
          <w:ilvl w:val="0"/>
          <w:numId w:val="60"/>
        </w:numPr>
        <w:tabs>
          <w:tab w:val="left" w:pos="426"/>
        </w:tabs>
        <w:ind w:right="49"/>
        <w:jc w:val="both"/>
        <w:rPr>
          <w:rFonts w:ascii="Arial" w:hAnsi="Arial" w:cs="Arial"/>
          <w:lang w:eastAsia="ar-SA"/>
        </w:rPr>
      </w:pPr>
      <w:r w:rsidRPr="00F9570B">
        <w:rPr>
          <w:rFonts w:ascii="Arial" w:hAnsi="Arial" w:cs="Arial"/>
          <w:lang w:eastAsia="ar-SA"/>
        </w:rPr>
        <w:t xml:space="preserve">Acreditar su afiliación a los sistemas de seguridad social en Pensión y Salud y Riesgos </w:t>
      </w:r>
      <w:r w:rsidR="00CF5640">
        <w:rPr>
          <w:rFonts w:ascii="Arial" w:hAnsi="Arial" w:cs="Arial"/>
          <w:lang w:eastAsia="ar-SA"/>
        </w:rPr>
        <w:t>Laborales</w:t>
      </w:r>
      <w:r w:rsidRPr="00F9570B">
        <w:rPr>
          <w:rFonts w:ascii="Arial" w:hAnsi="Arial" w:cs="Arial"/>
          <w:lang w:eastAsia="ar-SA"/>
        </w:rPr>
        <w:t xml:space="preserve"> durante la vigencia del contrato y los pagos que efectúen debe corresponder a lo efectivamente percibido, y armonizado con la Directrices del Gobierno Nacional (Art. 50 Ley 789 de 2002).</w:t>
      </w:r>
    </w:p>
    <w:p w14:paraId="4079DA19" w14:textId="464532FB" w:rsidR="00D93E83" w:rsidRPr="00F9570B" w:rsidRDefault="00D93E83" w:rsidP="00D93E83">
      <w:pPr>
        <w:pStyle w:val="Prrafodelista"/>
        <w:numPr>
          <w:ilvl w:val="0"/>
          <w:numId w:val="60"/>
        </w:numPr>
        <w:tabs>
          <w:tab w:val="left" w:pos="426"/>
        </w:tabs>
        <w:ind w:right="49"/>
        <w:jc w:val="both"/>
        <w:rPr>
          <w:rFonts w:ascii="Arial" w:eastAsia="Calibri" w:hAnsi="Arial" w:cs="Arial"/>
          <w:lang w:val="es-ES_tradnl" w:eastAsia="es-ES"/>
        </w:rPr>
      </w:pPr>
      <w:r w:rsidRPr="00F9570B">
        <w:rPr>
          <w:rFonts w:ascii="Arial" w:eastAsia="Calibri" w:hAnsi="Arial" w:cs="Arial"/>
          <w:lang w:val="es-ES_tradnl" w:eastAsia="es-ES"/>
        </w:rPr>
        <w:t xml:space="preserve">Garantizar el cumplimiento de las medidas de protección y bioseguridad requeridas durante la ejecución del contrato y de sus beneficiarios. </w:t>
      </w:r>
    </w:p>
    <w:p w14:paraId="67C19BA0" w14:textId="3EB447CF" w:rsidR="001C2B84" w:rsidRPr="00B1427B" w:rsidRDefault="001C2B84" w:rsidP="00B1427B">
      <w:pPr>
        <w:tabs>
          <w:tab w:val="left" w:pos="426"/>
        </w:tabs>
        <w:ind w:left="360" w:right="49"/>
        <w:jc w:val="both"/>
        <w:rPr>
          <w:rFonts w:ascii="Arial" w:eastAsia="Calibri" w:hAnsi="Arial" w:cs="Arial"/>
          <w:lang w:val="es-ES_tradnl" w:eastAsia="es-ES"/>
        </w:rPr>
      </w:pPr>
    </w:p>
    <w:p w14:paraId="0C765C70" w14:textId="77777777" w:rsidR="00D93E83" w:rsidRPr="00F9570B" w:rsidRDefault="00D93E83" w:rsidP="00D93E83">
      <w:pPr>
        <w:autoSpaceDE w:val="0"/>
        <w:autoSpaceDN w:val="0"/>
        <w:adjustRightInd w:val="0"/>
        <w:ind w:left="360"/>
        <w:jc w:val="both"/>
        <w:rPr>
          <w:rFonts w:ascii="Arial" w:hAnsi="Arial" w:cs="Arial"/>
          <w:b/>
          <w:bCs/>
          <w:lang w:val="es-ES_tradnl"/>
        </w:rPr>
      </w:pPr>
    </w:p>
    <w:p w14:paraId="6AAD60C1" w14:textId="0C7BCBB9" w:rsidR="00FA5ACC" w:rsidRPr="00F9570B" w:rsidRDefault="00FA5ACC" w:rsidP="00767D37">
      <w:pPr>
        <w:autoSpaceDE w:val="0"/>
        <w:autoSpaceDN w:val="0"/>
        <w:adjustRightInd w:val="0"/>
        <w:ind w:firstLine="360"/>
        <w:jc w:val="both"/>
        <w:rPr>
          <w:rFonts w:ascii="Arial" w:hAnsi="Arial" w:cs="Arial"/>
          <w:b/>
          <w:bCs/>
        </w:rPr>
      </w:pPr>
      <w:r w:rsidRPr="00F9570B">
        <w:rPr>
          <w:rFonts w:ascii="Arial" w:hAnsi="Arial" w:cs="Arial"/>
          <w:b/>
          <w:bCs/>
        </w:rPr>
        <w:lastRenderedPageBreak/>
        <w:t>Obligaciones Específicas</w:t>
      </w:r>
    </w:p>
    <w:p w14:paraId="04432698" w14:textId="77777777" w:rsidR="00150CAC" w:rsidRPr="00F9570B" w:rsidRDefault="00150CAC" w:rsidP="00767D37">
      <w:pPr>
        <w:autoSpaceDE w:val="0"/>
        <w:autoSpaceDN w:val="0"/>
        <w:adjustRightInd w:val="0"/>
        <w:ind w:firstLine="360"/>
        <w:jc w:val="both"/>
        <w:rPr>
          <w:rFonts w:ascii="Arial" w:hAnsi="Arial" w:cs="Arial"/>
          <w:b/>
          <w:bCs/>
        </w:rPr>
      </w:pPr>
    </w:p>
    <w:p w14:paraId="6CBF4DE1" w14:textId="77777777"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 xml:space="preserve">El contratista deberá cumplir para la ejecución con todos los requisitos exigidos en relación con el sistema Seguridad y Bioseguridad (para prevenir, reducir la exposición y mitigar el riesgo de exposición y contagio por infección respiratoria aguda por el coronavirus COVID-19), Salud en el trabajo, Medio Ambiente y Calidad, aprobados por el Ministerio de Salud. </w:t>
      </w:r>
    </w:p>
    <w:p w14:paraId="021BB0F2" w14:textId="77777777" w:rsidR="00683900" w:rsidRPr="00F9570B" w:rsidRDefault="00683900" w:rsidP="00683900">
      <w:pPr>
        <w:pStyle w:val="Prrafodelista"/>
        <w:jc w:val="both"/>
        <w:rPr>
          <w:rFonts w:ascii="Arial" w:hAnsi="Arial" w:cs="Arial"/>
        </w:rPr>
      </w:pPr>
    </w:p>
    <w:p w14:paraId="7B5FDF4B" w14:textId="1BCE8DE6"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 xml:space="preserve">Ejecutar las actividades objeto del proceso contractual, de conformidad con las especificaciones técnicas, </w:t>
      </w:r>
      <w:r w:rsidR="00150CAC" w:rsidRPr="00F9570B">
        <w:rPr>
          <w:rFonts w:ascii="Arial" w:hAnsi="Arial" w:cs="Arial"/>
        </w:rPr>
        <w:t>contenidas en documentos previos y</w:t>
      </w:r>
      <w:r w:rsidRPr="00F9570B">
        <w:rPr>
          <w:rFonts w:ascii="Arial" w:hAnsi="Arial" w:cs="Arial"/>
        </w:rPr>
        <w:t xml:space="preserve"> en la propuesta y aceptados por la Corporación Autónoma Regional del Atlántico.</w:t>
      </w:r>
    </w:p>
    <w:p w14:paraId="280646F9" w14:textId="77777777" w:rsidR="00683900" w:rsidRPr="00F9570B" w:rsidRDefault="00683900" w:rsidP="00683900">
      <w:pPr>
        <w:pStyle w:val="Prrafodelista"/>
        <w:jc w:val="both"/>
        <w:rPr>
          <w:rFonts w:ascii="Arial" w:hAnsi="Arial" w:cs="Arial"/>
        </w:rPr>
      </w:pPr>
    </w:p>
    <w:p w14:paraId="13DD7947" w14:textId="0F1B85EB"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 xml:space="preserve">Ejecutar las actividades objeto del contrato, con el personal mínimo requerido por la Corporación y ofrecido en la propuesta. Cualquier cambio de personal deberá ser previamente sometido a aprobación de la </w:t>
      </w:r>
      <w:r w:rsidR="001F4CBA" w:rsidRPr="00F9570B">
        <w:rPr>
          <w:rFonts w:ascii="Arial" w:hAnsi="Arial" w:cs="Arial"/>
          <w:color w:val="FF0000"/>
        </w:rPr>
        <w:t>(</w:t>
      </w:r>
      <w:r w:rsidRPr="00F9570B">
        <w:rPr>
          <w:rFonts w:ascii="Arial" w:hAnsi="Arial" w:cs="Arial"/>
          <w:color w:val="FF0000"/>
        </w:rPr>
        <w:t>interventoría</w:t>
      </w:r>
      <w:r w:rsidR="001F4CBA" w:rsidRPr="00F9570B">
        <w:rPr>
          <w:rFonts w:ascii="Arial" w:hAnsi="Arial" w:cs="Arial"/>
          <w:color w:val="FF0000"/>
        </w:rPr>
        <w:t xml:space="preserve"> y/o supervisión)</w:t>
      </w:r>
      <w:r w:rsidRPr="00F9570B">
        <w:rPr>
          <w:rFonts w:ascii="Arial" w:hAnsi="Arial" w:cs="Arial"/>
          <w:color w:val="FF0000"/>
        </w:rPr>
        <w:t xml:space="preserve"> </w:t>
      </w:r>
      <w:r w:rsidRPr="00F9570B">
        <w:rPr>
          <w:rFonts w:ascii="Arial" w:hAnsi="Arial" w:cs="Arial"/>
        </w:rPr>
        <w:t>y visto bueno de la Corporación. Solamente se aceptarán dichas modificaciones por personal de iguales o superiores condiciones de formación académica y experiencia a las ofrecidas en la propuesta.</w:t>
      </w:r>
    </w:p>
    <w:p w14:paraId="328262D3" w14:textId="77777777" w:rsidR="00683900" w:rsidRPr="00F9570B" w:rsidRDefault="00683900" w:rsidP="00683900">
      <w:pPr>
        <w:pStyle w:val="Prrafodelista"/>
        <w:jc w:val="both"/>
        <w:rPr>
          <w:rFonts w:ascii="Arial" w:hAnsi="Arial" w:cs="Arial"/>
        </w:rPr>
      </w:pPr>
    </w:p>
    <w:p w14:paraId="4F15FDD0" w14:textId="55D68D56"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 xml:space="preserve">Presentar para aprobación y control de la </w:t>
      </w:r>
      <w:r w:rsidR="001F4CBA" w:rsidRPr="00F9570B">
        <w:rPr>
          <w:rFonts w:ascii="Arial" w:hAnsi="Arial" w:cs="Arial"/>
          <w:color w:val="FF0000"/>
        </w:rPr>
        <w:t>(interventoría y/o supervisión)</w:t>
      </w:r>
      <w:r w:rsidRPr="00F9570B">
        <w:rPr>
          <w:rFonts w:ascii="Arial" w:hAnsi="Arial" w:cs="Arial"/>
        </w:rPr>
        <w:t>, un cronograma de actividades mensuales, en el cual se relacione las actividades mensuales inherentes al objetivo y obligaciones del contrato.</w:t>
      </w:r>
    </w:p>
    <w:p w14:paraId="19B6E124" w14:textId="77777777" w:rsidR="00683900" w:rsidRPr="00F9570B" w:rsidRDefault="00683900" w:rsidP="00683900">
      <w:pPr>
        <w:pStyle w:val="Prrafodelista"/>
        <w:jc w:val="both"/>
        <w:rPr>
          <w:rFonts w:ascii="Arial" w:hAnsi="Arial" w:cs="Arial"/>
        </w:rPr>
      </w:pPr>
    </w:p>
    <w:p w14:paraId="17E7EDFC" w14:textId="029B49C2"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 xml:space="preserve">Presentar para aprobación y control de la interventoría, un protocolo de bioseguridad, en el cual se definan cada una de las medidas a implementar para evitar el contagio y propagación del virus COVID-19, conforme a los </w:t>
      </w:r>
      <w:r w:rsidR="00CF5640" w:rsidRPr="00F9570B">
        <w:rPr>
          <w:rFonts w:ascii="Arial" w:hAnsi="Arial" w:cs="Arial"/>
        </w:rPr>
        <w:t>lineamientos</w:t>
      </w:r>
      <w:r w:rsidRPr="00F9570B">
        <w:rPr>
          <w:rFonts w:ascii="Arial" w:hAnsi="Arial" w:cs="Arial"/>
        </w:rPr>
        <w:t xml:space="preserve"> aprobados por el Ministerio de Salud.</w:t>
      </w:r>
    </w:p>
    <w:p w14:paraId="37A19019" w14:textId="77777777" w:rsidR="00683900" w:rsidRPr="00F9570B" w:rsidRDefault="00683900" w:rsidP="00683900">
      <w:pPr>
        <w:pStyle w:val="Prrafodelista"/>
        <w:jc w:val="both"/>
        <w:rPr>
          <w:rFonts w:ascii="Arial" w:hAnsi="Arial" w:cs="Arial"/>
        </w:rPr>
      </w:pPr>
    </w:p>
    <w:p w14:paraId="4C21E7B9" w14:textId="1C783EC2"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Poner a disposición de la Corporación los equipos, el material y la mano de obra, para el desarrollo de las actividades, que garantice la calidad de la obra.</w:t>
      </w:r>
    </w:p>
    <w:p w14:paraId="4BC3797A" w14:textId="77777777" w:rsidR="00683900" w:rsidRPr="00F9570B" w:rsidRDefault="00683900" w:rsidP="00683900">
      <w:pPr>
        <w:pStyle w:val="Prrafodelista"/>
        <w:jc w:val="both"/>
        <w:rPr>
          <w:rFonts w:ascii="Arial" w:hAnsi="Arial" w:cs="Arial"/>
        </w:rPr>
      </w:pPr>
    </w:p>
    <w:p w14:paraId="25180BEC" w14:textId="77777777"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Garantizar el suministro permanente de los materiales, herramientas y equipos necesarios para cumplir la programación propuesta, de tal manera que el proyecto no sufra atrasos por este motivo.</w:t>
      </w:r>
    </w:p>
    <w:p w14:paraId="268E24F8" w14:textId="77777777" w:rsidR="00683900" w:rsidRPr="00F9570B" w:rsidRDefault="00683900" w:rsidP="00683900">
      <w:pPr>
        <w:pStyle w:val="Prrafodelista"/>
        <w:jc w:val="both"/>
        <w:rPr>
          <w:rFonts w:ascii="Arial" w:hAnsi="Arial" w:cs="Arial"/>
        </w:rPr>
      </w:pPr>
    </w:p>
    <w:p w14:paraId="362CF577" w14:textId="17980995"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 xml:space="preserve">Prestar el servicio, de conformidad </w:t>
      </w:r>
      <w:r w:rsidR="00B1427B">
        <w:rPr>
          <w:rFonts w:ascii="Arial" w:hAnsi="Arial" w:cs="Arial"/>
        </w:rPr>
        <w:t>a</w:t>
      </w:r>
      <w:r w:rsidRPr="00F9570B">
        <w:rPr>
          <w:rFonts w:ascii="Arial" w:hAnsi="Arial" w:cs="Arial"/>
        </w:rPr>
        <w:t xml:space="preserve"> los requerimientos que le efectúe la Corporación y de acuerdo con la propuesta presentada y acatando las instrucciones que durante el desarrollo del Contrato imparta el supervisor designado por la Corporación.</w:t>
      </w:r>
    </w:p>
    <w:p w14:paraId="75D1B8FC" w14:textId="77777777" w:rsidR="00683900" w:rsidRPr="00F9570B" w:rsidRDefault="00683900" w:rsidP="00683900">
      <w:pPr>
        <w:pStyle w:val="Prrafodelista"/>
        <w:jc w:val="both"/>
        <w:rPr>
          <w:rFonts w:ascii="Arial" w:hAnsi="Arial" w:cs="Arial"/>
        </w:rPr>
      </w:pPr>
    </w:p>
    <w:p w14:paraId="09B284D3" w14:textId="77777777"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lastRenderedPageBreak/>
        <w:t>Registrar en la bitácora en compañía de la Interventoría los aspectos más relevantes de cada una de las actividades objeto del contrato.</w:t>
      </w:r>
    </w:p>
    <w:p w14:paraId="209E4E13" w14:textId="77777777" w:rsidR="00683900" w:rsidRPr="00F9570B" w:rsidRDefault="00683900" w:rsidP="00683900">
      <w:pPr>
        <w:pStyle w:val="Prrafodelista"/>
        <w:jc w:val="both"/>
        <w:rPr>
          <w:rFonts w:ascii="Arial" w:hAnsi="Arial" w:cs="Arial"/>
        </w:rPr>
      </w:pPr>
    </w:p>
    <w:p w14:paraId="7425E3F3" w14:textId="77777777"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Será de cargo del contratista la remuneración, prestaciones sociales y aportes al Sistema de Seguridad Social y Parafiscal a que haya lugar. Afiliar a su personal a los Sistemas de Seguridad Social en Salud y Pensiones, estar al día en sus pagos incluyendo sus obligaciones parafiscales durante la vigencia del contrato (Cajas de Compensación Familiar, Instituto Colombiano de Bienestar Familiar y Servicio Nacional de Aprendizaje –Sena).</w:t>
      </w:r>
    </w:p>
    <w:p w14:paraId="6CA6D231" w14:textId="77777777" w:rsidR="00683900" w:rsidRPr="00F9570B" w:rsidRDefault="00683900" w:rsidP="00683900">
      <w:pPr>
        <w:pStyle w:val="Prrafodelista"/>
        <w:jc w:val="both"/>
        <w:rPr>
          <w:rFonts w:ascii="Arial" w:hAnsi="Arial" w:cs="Arial"/>
        </w:rPr>
      </w:pPr>
    </w:p>
    <w:p w14:paraId="56DA97D0" w14:textId="77777777"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Garantizar la dotación permanente de elementos de protección y de bioseguridad para todo el personal que lo requiera según la Ley.</w:t>
      </w:r>
    </w:p>
    <w:p w14:paraId="1AFEE3B3" w14:textId="77777777" w:rsidR="00683900" w:rsidRPr="00F9570B" w:rsidRDefault="00683900" w:rsidP="00683900">
      <w:pPr>
        <w:pStyle w:val="Prrafodelista"/>
        <w:jc w:val="both"/>
        <w:rPr>
          <w:rFonts w:ascii="Arial" w:hAnsi="Arial" w:cs="Arial"/>
        </w:rPr>
      </w:pPr>
    </w:p>
    <w:p w14:paraId="3F721B66" w14:textId="77777777"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El Contratista deberá verificar el cumplimiento y desempeño del personal propuesto y de ser necesario, deberá remplazar a aquellos que no cumplan con las expectativas, conforme a los informes presentados por el interventor del contrato, dichos profesionales deberán tener las mismas o mejores calidades profesionales del personal ofrecido en su oferta.</w:t>
      </w:r>
    </w:p>
    <w:p w14:paraId="1791FBF0" w14:textId="77777777" w:rsidR="00683900" w:rsidRPr="00F9570B" w:rsidRDefault="00683900" w:rsidP="00683900">
      <w:pPr>
        <w:pStyle w:val="Prrafodelista"/>
        <w:jc w:val="both"/>
        <w:rPr>
          <w:rFonts w:ascii="Arial" w:hAnsi="Arial" w:cs="Arial"/>
        </w:rPr>
      </w:pPr>
    </w:p>
    <w:p w14:paraId="567ADE88" w14:textId="467F28BF"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 xml:space="preserve">Permitir el acceso al área de instalación del personal vinculado a la </w:t>
      </w:r>
      <w:r w:rsidR="001F4CBA" w:rsidRPr="00F9570B">
        <w:rPr>
          <w:rFonts w:ascii="Arial" w:hAnsi="Arial" w:cs="Arial"/>
          <w:color w:val="FF0000"/>
        </w:rPr>
        <w:t xml:space="preserve">(interventoría y/o supervisión) </w:t>
      </w:r>
      <w:r w:rsidRPr="00F9570B">
        <w:rPr>
          <w:rFonts w:ascii="Arial" w:hAnsi="Arial" w:cs="Arial"/>
        </w:rPr>
        <w:t>así como de funcionarios de la Corporación Autónoma Regional del Atlántico o de entidades de carácter municipal, departamental o nacional que tengan vínculos con el proyecto.</w:t>
      </w:r>
    </w:p>
    <w:p w14:paraId="42B7F806" w14:textId="77777777" w:rsidR="00683900" w:rsidRPr="00F9570B" w:rsidRDefault="00683900" w:rsidP="00683900">
      <w:pPr>
        <w:pStyle w:val="Prrafodelista"/>
        <w:jc w:val="both"/>
        <w:rPr>
          <w:rFonts w:ascii="Arial" w:hAnsi="Arial" w:cs="Arial"/>
        </w:rPr>
      </w:pPr>
    </w:p>
    <w:p w14:paraId="26B2D83F" w14:textId="34B151C7"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 xml:space="preserve">Mantener comunicación directa y constante con la </w:t>
      </w:r>
      <w:r w:rsidR="001F4CBA" w:rsidRPr="00F9570B">
        <w:rPr>
          <w:rFonts w:ascii="Arial" w:hAnsi="Arial" w:cs="Arial"/>
          <w:color w:val="FF0000"/>
        </w:rPr>
        <w:t>(interventoría y/o supervisión)</w:t>
      </w:r>
      <w:r w:rsidRPr="00F9570B">
        <w:rPr>
          <w:rFonts w:ascii="Arial" w:hAnsi="Arial" w:cs="Arial"/>
        </w:rPr>
        <w:t>, con el fin garantizar la acción oportuna ante imprevistos y la atención a las inquietudes y quejas que se susciten con relación a la ejecución del proyecto objeto del Contrato.</w:t>
      </w:r>
    </w:p>
    <w:p w14:paraId="361EA91A" w14:textId="77777777" w:rsidR="00683900" w:rsidRPr="00F9570B" w:rsidRDefault="00683900" w:rsidP="00683900">
      <w:pPr>
        <w:pStyle w:val="Prrafodelista"/>
        <w:jc w:val="both"/>
        <w:rPr>
          <w:rFonts w:ascii="Arial" w:hAnsi="Arial" w:cs="Arial"/>
        </w:rPr>
      </w:pPr>
    </w:p>
    <w:p w14:paraId="514A1779" w14:textId="522980E6"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 xml:space="preserve">Informar inmediatamente las situaciones </w:t>
      </w:r>
      <w:r w:rsidR="001F4CBA" w:rsidRPr="00F9570B">
        <w:rPr>
          <w:rFonts w:ascii="Arial" w:hAnsi="Arial" w:cs="Arial"/>
          <w:color w:val="FF0000"/>
        </w:rPr>
        <w:t xml:space="preserve">(interventoría y/o supervisión) </w:t>
      </w:r>
      <w:r w:rsidRPr="00F9570B">
        <w:rPr>
          <w:rFonts w:ascii="Arial" w:hAnsi="Arial" w:cs="Arial"/>
        </w:rPr>
        <w:t>con el fin de tomar las medidas correctivas oportunamente.</w:t>
      </w:r>
    </w:p>
    <w:p w14:paraId="22734C4F" w14:textId="77777777" w:rsidR="00683900" w:rsidRPr="00F9570B" w:rsidRDefault="00683900" w:rsidP="00683900">
      <w:pPr>
        <w:pStyle w:val="Prrafodelista"/>
        <w:jc w:val="both"/>
        <w:rPr>
          <w:rFonts w:ascii="Arial" w:hAnsi="Arial" w:cs="Arial"/>
        </w:rPr>
      </w:pPr>
    </w:p>
    <w:p w14:paraId="3C4333E3" w14:textId="77777777"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Cuidar de no interferir las zonas, que no estén incluidas dentro de las áreas objeto del Contrato.</w:t>
      </w:r>
    </w:p>
    <w:p w14:paraId="792A665A" w14:textId="77777777" w:rsidR="00683900" w:rsidRPr="00F9570B" w:rsidRDefault="00683900" w:rsidP="00683900">
      <w:pPr>
        <w:pStyle w:val="Prrafodelista"/>
        <w:jc w:val="both"/>
        <w:rPr>
          <w:rFonts w:ascii="Arial" w:hAnsi="Arial" w:cs="Arial"/>
        </w:rPr>
      </w:pPr>
    </w:p>
    <w:p w14:paraId="6AA57132" w14:textId="560B6880"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 xml:space="preserve">Proponer alternativas de solución a los problemas que se presentan en desarrollo del contrato y coordinar con la </w:t>
      </w:r>
      <w:r w:rsidR="001F4CBA" w:rsidRPr="00F9570B">
        <w:rPr>
          <w:rFonts w:ascii="Arial" w:hAnsi="Arial" w:cs="Arial"/>
          <w:color w:val="FF0000"/>
        </w:rPr>
        <w:t xml:space="preserve">(interventoría y/o supervisión) </w:t>
      </w:r>
      <w:r w:rsidRPr="00F9570B">
        <w:rPr>
          <w:rFonts w:ascii="Arial" w:hAnsi="Arial" w:cs="Arial"/>
        </w:rPr>
        <w:t>la aplicación cuando sea del caso.</w:t>
      </w:r>
    </w:p>
    <w:p w14:paraId="67F47795" w14:textId="77777777" w:rsidR="00683900" w:rsidRPr="00F9570B" w:rsidRDefault="00683900" w:rsidP="00683900">
      <w:pPr>
        <w:pStyle w:val="Prrafodelista"/>
        <w:jc w:val="both"/>
        <w:rPr>
          <w:rFonts w:ascii="Arial" w:hAnsi="Arial" w:cs="Arial"/>
        </w:rPr>
      </w:pPr>
    </w:p>
    <w:p w14:paraId="289C88F7" w14:textId="2D0BCE8E"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lastRenderedPageBreak/>
        <w:t xml:space="preserve">Presentar informes mensuales del desarrollo del contrato y otros que la </w:t>
      </w:r>
      <w:r w:rsidR="001F4CBA" w:rsidRPr="00F9570B">
        <w:rPr>
          <w:rFonts w:ascii="Arial" w:hAnsi="Arial" w:cs="Arial"/>
          <w:color w:val="FF0000"/>
        </w:rPr>
        <w:t xml:space="preserve">(interventoría y/o </w:t>
      </w:r>
      <w:r w:rsidR="004C76CD" w:rsidRPr="00F9570B">
        <w:rPr>
          <w:rFonts w:ascii="Arial" w:hAnsi="Arial" w:cs="Arial"/>
          <w:color w:val="FF0000"/>
        </w:rPr>
        <w:t xml:space="preserve">supervisión) </w:t>
      </w:r>
      <w:r w:rsidR="004C76CD" w:rsidRPr="00F9570B">
        <w:rPr>
          <w:rFonts w:ascii="Arial" w:hAnsi="Arial" w:cs="Arial"/>
        </w:rPr>
        <w:t>le</w:t>
      </w:r>
      <w:r w:rsidRPr="00F9570B">
        <w:rPr>
          <w:rFonts w:ascii="Arial" w:hAnsi="Arial" w:cs="Arial"/>
        </w:rPr>
        <w:t xml:space="preserve"> exija en relación con aspectos concernientes al buen desarrollo del contrato.</w:t>
      </w:r>
    </w:p>
    <w:p w14:paraId="183F2C8C" w14:textId="77777777" w:rsidR="00683900" w:rsidRPr="00F9570B" w:rsidRDefault="00683900" w:rsidP="00683900">
      <w:pPr>
        <w:pStyle w:val="Prrafodelista"/>
        <w:jc w:val="both"/>
        <w:rPr>
          <w:rFonts w:ascii="Arial" w:hAnsi="Arial" w:cs="Arial"/>
        </w:rPr>
      </w:pPr>
    </w:p>
    <w:p w14:paraId="4A9CAEE8" w14:textId="77777777" w:rsidR="00683900" w:rsidRPr="00F9570B" w:rsidRDefault="00683900" w:rsidP="00683900">
      <w:pPr>
        <w:pStyle w:val="Prrafodelista"/>
        <w:numPr>
          <w:ilvl w:val="0"/>
          <w:numId w:val="9"/>
        </w:numPr>
        <w:jc w:val="both"/>
        <w:rPr>
          <w:rFonts w:ascii="Arial" w:hAnsi="Arial" w:cs="Arial"/>
        </w:rPr>
      </w:pPr>
      <w:r w:rsidRPr="00F9570B">
        <w:rPr>
          <w:rFonts w:ascii="Arial" w:hAnsi="Arial" w:cs="Arial"/>
        </w:rPr>
        <w:t>Al finalizar el contrato, los contratistas deberán anexar al acta de liquidación los PAZ Y SALVO por concepto de salarios de los trabajadores.</w:t>
      </w:r>
    </w:p>
    <w:p w14:paraId="77EECF06" w14:textId="77777777" w:rsidR="00683900" w:rsidRPr="00F9570B" w:rsidRDefault="00683900" w:rsidP="00683900">
      <w:pPr>
        <w:pStyle w:val="Prrafodelista"/>
        <w:jc w:val="both"/>
        <w:rPr>
          <w:rFonts w:ascii="Arial" w:hAnsi="Arial" w:cs="Arial"/>
        </w:rPr>
      </w:pPr>
    </w:p>
    <w:p w14:paraId="0B86BE44" w14:textId="77777777" w:rsidR="001F4CBA" w:rsidRPr="00F9570B" w:rsidRDefault="00683900" w:rsidP="001F4CBA">
      <w:pPr>
        <w:pStyle w:val="Prrafodelista"/>
        <w:numPr>
          <w:ilvl w:val="0"/>
          <w:numId w:val="9"/>
        </w:numPr>
        <w:jc w:val="both"/>
        <w:rPr>
          <w:rFonts w:ascii="Arial" w:hAnsi="Arial" w:cs="Arial"/>
        </w:rPr>
      </w:pPr>
      <w:r w:rsidRPr="00F9570B">
        <w:rPr>
          <w:rFonts w:ascii="Arial" w:hAnsi="Arial" w:cs="Arial"/>
        </w:rPr>
        <w:t>Las demás que se requieran para el cumplimiento del objeto del contrato.</w:t>
      </w:r>
    </w:p>
    <w:p w14:paraId="4B3DF185" w14:textId="77777777" w:rsidR="001F4CBA" w:rsidRPr="00F9570B" w:rsidRDefault="001F4CBA" w:rsidP="001F4CBA">
      <w:pPr>
        <w:pStyle w:val="Prrafodelista"/>
        <w:rPr>
          <w:rFonts w:ascii="Arial" w:hAnsi="Arial" w:cs="Arial"/>
        </w:rPr>
      </w:pPr>
    </w:p>
    <w:p w14:paraId="20BDF479" w14:textId="58E1680C" w:rsidR="00683900" w:rsidRPr="00F9570B" w:rsidRDefault="00683900" w:rsidP="001F4CBA">
      <w:pPr>
        <w:pStyle w:val="Prrafodelista"/>
        <w:numPr>
          <w:ilvl w:val="0"/>
          <w:numId w:val="9"/>
        </w:numPr>
        <w:jc w:val="both"/>
        <w:rPr>
          <w:rFonts w:ascii="Arial" w:hAnsi="Arial" w:cs="Arial"/>
        </w:rPr>
      </w:pPr>
      <w:r w:rsidRPr="00F9570B">
        <w:rPr>
          <w:rFonts w:ascii="Arial" w:hAnsi="Arial" w:cs="Arial"/>
        </w:rPr>
        <w:t xml:space="preserve">Se deberá realizar antes de iniciar las actividades, un recorrido a los sitios determinados, con el propósito de confirmar o modificar las condiciones establecidas dentro del presente estudio previo y el contrato en conjunto con el </w:t>
      </w:r>
      <w:r w:rsidR="001F4CBA" w:rsidRPr="00F9570B">
        <w:rPr>
          <w:rFonts w:ascii="Arial" w:hAnsi="Arial" w:cs="Arial"/>
          <w:color w:val="FF0000"/>
        </w:rPr>
        <w:t>(interventoría y/o supervisión)</w:t>
      </w:r>
      <w:r w:rsidRPr="00F9570B">
        <w:rPr>
          <w:rFonts w:ascii="Arial" w:hAnsi="Arial" w:cs="Arial"/>
        </w:rPr>
        <w:t>.</w:t>
      </w:r>
    </w:p>
    <w:p w14:paraId="32589382" w14:textId="77777777" w:rsidR="00683900" w:rsidRPr="00F9570B" w:rsidRDefault="00683900" w:rsidP="00683900">
      <w:pPr>
        <w:pStyle w:val="Prrafodelista"/>
        <w:jc w:val="both"/>
        <w:rPr>
          <w:rFonts w:ascii="Arial" w:hAnsi="Arial" w:cs="Arial"/>
        </w:rPr>
      </w:pPr>
    </w:p>
    <w:p w14:paraId="55B46D87" w14:textId="77777777" w:rsidR="00683900" w:rsidRPr="00F9570B" w:rsidRDefault="00683900" w:rsidP="00683900">
      <w:pPr>
        <w:jc w:val="both"/>
        <w:rPr>
          <w:rFonts w:ascii="Arial" w:hAnsi="Arial" w:cs="Arial"/>
          <w:b/>
          <w:bCs/>
        </w:rPr>
      </w:pPr>
      <w:r w:rsidRPr="00F9570B">
        <w:rPr>
          <w:rFonts w:ascii="Arial" w:hAnsi="Arial" w:cs="Arial"/>
          <w:b/>
          <w:bCs/>
        </w:rPr>
        <w:t>INFORMES TÉCNICOS</w:t>
      </w:r>
    </w:p>
    <w:p w14:paraId="05DAB095" w14:textId="77777777" w:rsidR="00683900" w:rsidRPr="00F9570B" w:rsidRDefault="00683900" w:rsidP="00683900">
      <w:pPr>
        <w:jc w:val="both"/>
        <w:rPr>
          <w:rFonts w:ascii="Arial" w:hAnsi="Arial" w:cs="Arial"/>
        </w:rPr>
      </w:pPr>
    </w:p>
    <w:p w14:paraId="31B5041E" w14:textId="74A57E7E" w:rsidR="00683900" w:rsidRPr="00F9570B" w:rsidRDefault="00683900" w:rsidP="00683900">
      <w:pPr>
        <w:jc w:val="both"/>
        <w:rPr>
          <w:rFonts w:ascii="Arial" w:hAnsi="Arial" w:cs="Arial"/>
        </w:rPr>
      </w:pPr>
      <w:r w:rsidRPr="00F9570B">
        <w:rPr>
          <w:rFonts w:ascii="Arial" w:hAnsi="Arial" w:cs="Arial"/>
        </w:rPr>
        <w:t>Se efectuarán reuniones semanales entre l</w:t>
      </w:r>
      <w:r w:rsidR="001F4CBA" w:rsidRPr="00F9570B">
        <w:rPr>
          <w:rFonts w:ascii="Arial" w:hAnsi="Arial" w:cs="Arial"/>
        </w:rPr>
        <w:t>a</w:t>
      </w:r>
      <w:r w:rsidRPr="00F9570B">
        <w:rPr>
          <w:rFonts w:ascii="Arial" w:hAnsi="Arial" w:cs="Arial"/>
        </w:rPr>
        <w:t xml:space="preserve"> </w:t>
      </w:r>
      <w:r w:rsidR="001F4CBA" w:rsidRPr="00F9570B">
        <w:rPr>
          <w:rFonts w:ascii="Arial" w:hAnsi="Arial" w:cs="Arial"/>
          <w:color w:val="FF0000"/>
        </w:rPr>
        <w:t xml:space="preserve">(interventoría y/o supervisión) </w:t>
      </w:r>
      <w:r w:rsidRPr="00F9570B">
        <w:rPr>
          <w:rFonts w:ascii="Arial" w:hAnsi="Arial" w:cs="Arial"/>
        </w:rPr>
        <w:t xml:space="preserve">y el Contratista con el propósito de discutir el progreso de las obras, restricciones, mano de obra, control de calidad, aspectos ambientales y lo demás. El </w:t>
      </w:r>
      <w:r w:rsidR="00277164" w:rsidRPr="00F9570B">
        <w:rPr>
          <w:rFonts w:ascii="Arial" w:hAnsi="Arial" w:cs="Arial"/>
          <w:color w:val="FF0000"/>
        </w:rPr>
        <w:t xml:space="preserve">(interventoría y/o </w:t>
      </w:r>
      <w:r w:rsidR="00CF5640" w:rsidRPr="00F9570B">
        <w:rPr>
          <w:rFonts w:ascii="Arial" w:hAnsi="Arial" w:cs="Arial"/>
          <w:color w:val="FF0000"/>
        </w:rPr>
        <w:t xml:space="preserve">supervisión) </w:t>
      </w:r>
      <w:r w:rsidR="00CF5640" w:rsidRPr="00F9570B">
        <w:rPr>
          <w:rFonts w:ascii="Arial" w:hAnsi="Arial" w:cs="Arial"/>
        </w:rPr>
        <w:t>preparará</w:t>
      </w:r>
      <w:r w:rsidRPr="00F9570B">
        <w:rPr>
          <w:rFonts w:ascii="Arial" w:hAnsi="Arial" w:cs="Arial"/>
        </w:rPr>
        <w:t xml:space="preserve"> una agenda y un informe sucinto de cada reunión. A estas reuniones podrán participar funcionarios de la Corporación Autónoma Regional del Atlántico.</w:t>
      </w:r>
    </w:p>
    <w:p w14:paraId="086BD163" w14:textId="77777777" w:rsidR="00683900" w:rsidRPr="00F9570B" w:rsidRDefault="00683900" w:rsidP="00683900">
      <w:pPr>
        <w:jc w:val="both"/>
        <w:rPr>
          <w:rFonts w:ascii="Arial" w:hAnsi="Arial" w:cs="Arial"/>
        </w:rPr>
      </w:pPr>
    </w:p>
    <w:p w14:paraId="2B4C7851" w14:textId="6223795E" w:rsidR="00683900" w:rsidRPr="00F9570B" w:rsidRDefault="00683900" w:rsidP="00683900">
      <w:pPr>
        <w:jc w:val="both"/>
        <w:rPr>
          <w:rFonts w:ascii="Arial" w:hAnsi="Arial" w:cs="Arial"/>
        </w:rPr>
      </w:pPr>
      <w:r w:rsidRPr="00F9570B">
        <w:rPr>
          <w:rFonts w:ascii="Arial" w:hAnsi="Arial" w:cs="Arial"/>
        </w:rPr>
        <w:t xml:space="preserve">El Contratista dará al </w:t>
      </w:r>
      <w:r w:rsidR="00277164" w:rsidRPr="00F9570B">
        <w:rPr>
          <w:rFonts w:ascii="Arial" w:hAnsi="Arial" w:cs="Arial"/>
          <w:color w:val="FF0000"/>
        </w:rPr>
        <w:t xml:space="preserve">(interventoría y/o </w:t>
      </w:r>
      <w:r w:rsidR="00CF5640" w:rsidRPr="00F9570B">
        <w:rPr>
          <w:rFonts w:ascii="Arial" w:hAnsi="Arial" w:cs="Arial"/>
          <w:color w:val="FF0000"/>
        </w:rPr>
        <w:t xml:space="preserve">supervisión) </w:t>
      </w:r>
      <w:r w:rsidR="00CF5640" w:rsidRPr="00F9570B">
        <w:rPr>
          <w:rFonts w:ascii="Arial" w:hAnsi="Arial" w:cs="Arial"/>
        </w:rPr>
        <w:t>en</w:t>
      </w:r>
      <w:r w:rsidRPr="00F9570B">
        <w:rPr>
          <w:rFonts w:ascii="Arial" w:hAnsi="Arial" w:cs="Arial"/>
        </w:rPr>
        <w:t xml:space="preserve"> estas reuniones detalles de su progreso actual relacionado con el programa de ejecución de las obras y las condiciones del contrato. Se realizarán reuniones de urgencia entre el Interventor y el Contratista, si el Interventor o el Contratista lo requieren en caso de problemas específicos.</w:t>
      </w:r>
      <w:r w:rsidRPr="00F9570B">
        <w:rPr>
          <w:rFonts w:ascii="Arial" w:hAnsi="Arial" w:cs="Arial"/>
        </w:rPr>
        <w:cr/>
      </w:r>
    </w:p>
    <w:p w14:paraId="2FB07B7E" w14:textId="77777777" w:rsidR="00683900" w:rsidRPr="00F9570B" w:rsidRDefault="00683900" w:rsidP="00683900">
      <w:pPr>
        <w:jc w:val="both"/>
        <w:rPr>
          <w:rFonts w:ascii="Arial" w:hAnsi="Arial" w:cs="Arial"/>
          <w:b/>
          <w:bCs/>
        </w:rPr>
      </w:pPr>
      <w:r w:rsidRPr="00F9570B">
        <w:rPr>
          <w:rFonts w:ascii="Arial" w:hAnsi="Arial" w:cs="Arial"/>
          <w:b/>
          <w:bCs/>
        </w:rPr>
        <w:t>INFORME MENSUAL TÉCNICO</w:t>
      </w:r>
    </w:p>
    <w:p w14:paraId="207E4FDE" w14:textId="77777777" w:rsidR="00683900" w:rsidRPr="00F9570B" w:rsidRDefault="00683900" w:rsidP="00683900">
      <w:pPr>
        <w:jc w:val="both"/>
        <w:rPr>
          <w:rFonts w:ascii="Arial" w:hAnsi="Arial" w:cs="Arial"/>
        </w:rPr>
      </w:pPr>
    </w:p>
    <w:p w14:paraId="28CAA8E1" w14:textId="190C9036" w:rsidR="00683900" w:rsidRPr="00F9570B" w:rsidRDefault="00683900" w:rsidP="00683900">
      <w:pPr>
        <w:jc w:val="both"/>
        <w:rPr>
          <w:rFonts w:ascii="Arial" w:hAnsi="Arial" w:cs="Arial"/>
          <w:b/>
          <w:bCs/>
        </w:rPr>
      </w:pPr>
      <w:r w:rsidRPr="00F9570B">
        <w:rPr>
          <w:rFonts w:ascii="Arial" w:hAnsi="Arial" w:cs="Arial"/>
        </w:rPr>
        <w:t xml:space="preserve">El Contratista entregará al </w:t>
      </w:r>
      <w:r w:rsidR="00277164" w:rsidRPr="00F9570B">
        <w:rPr>
          <w:rFonts w:ascii="Arial" w:hAnsi="Arial" w:cs="Arial"/>
          <w:color w:val="FF0000"/>
        </w:rPr>
        <w:t xml:space="preserve">(interventoría y/o </w:t>
      </w:r>
      <w:r w:rsidR="00CF5640" w:rsidRPr="00F9570B">
        <w:rPr>
          <w:rFonts w:ascii="Arial" w:hAnsi="Arial" w:cs="Arial"/>
          <w:color w:val="FF0000"/>
        </w:rPr>
        <w:t xml:space="preserve">supervisión) </w:t>
      </w:r>
      <w:r w:rsidR="00CF5640" w:rsidRPr="00F9570B">
        <w:rPr>
          <w:rFonts w:ascii="Arial" w:hAnsi="Arial" w:cs="Arial"/>
        </w:rPr>
        <w:t>mensualmente</w:t>
      </w:r>
      <w:r w:rsidRPr="00F9570B">
        <w:rPr>
          <w:rFonts w:ascii="Arial" w:hAnsi="Arial" w:cs="Arial"/>
        </w:rPr>
        <w:t>, y a más tardar en la primera semana del siguiente mes, el informe de progreso del mes anterior el cual incluirá, pero no se limitará a lo siguiente:</w:t>
      </w:r>
    </w:p>
    <w:p w14:paraId="01BD802E" w14:textId="77777777" w:rsidR="00683900" w:rsidRPr="00F9570B" w:rsidRDefault="00683900" w:rsidP="00683900">
      <w:pPr>
        <w:pStyle w:val="Prrafodelista"/>
        <w:numPr>
          <w:ilvl w:val="0"/>
          <w:numId w:val="24"/>
        </w:numPr>
        <w:jc w:val="both"/>
        <w:rPr>
          <w:rFonts w:ascii="Arial" w:hAnsi="Arial" w:cs="Arial"/>
        </w:rPr>
      </w:pPr>
      <w:r w:rsidRPr="00F9570B">
        <w:rPr>
          <w:rFonts w:ascii="Arial" w:hAnsi="Arial" w:cs="Arial"/>
        </w:rPr>
        <w:t>Un programa actualizado con cada mejora acordada y mostrando el porcentaje actual de la terminación de cada uno de los ítems de trabajo principales, de tal manera que se pueda realizar una comparación con el porcentaje de terminación esquematizado para cada ítem.</w:t>
      </w:r>
    </w:p>
    <w:p w14:paraId="5DEB2047" w14:textId="101F144B" w:rsidR="00683900" w:rsidRPr="00F9570B" w:rsidRDefault="00683900" w:rsidP="00683900">
      <w:pPr>
        <w:pStyle w:val="Prrafodelista"/>
        <w:numPr>
          <w:ilvl w:val="0"/>
          <w:numId w:val="24"/>
        </w:numPr>
        <w:jc w:val="both"/>
        <w:rPr>
          <w:rFonts w:ascii="Arial" w:hAnsi="Arial" w:cs="Arial"/>
        </w:rPr>
      </w:pPr>
      <w:r w:rsidRPr="00F9570B">
        <w:rPr>
          <w:rFonts w:ascii="Arial" w:hAnsi="Arial" w:cs="Arial"/>
        </w:rPr>
        <w:t xml:space="preserve">Relación de actividades </w:t>
      </w:r>
    </w:p>
    <w:p w14:paraId="20422D26" w14:textId="7F404A28" w:rsidR="00683900" w:rsidRPr="00F9570B" w:rsidRDefault="00683900" w:rsidP="00683900">
      <w:pPr>
        <w:pStyle w:val="Prrafodelista"/>
        <w:numPr>
          <w:ilvl w:val="0"/>
          <w:numId w:val="24"/>
        </w:numPr>
        <w:jc w:val="both"/>
        <w:rPr>
          <w:rFonts w:ascii="Arial" w:hAnsi="Arial" w:cs="Arial"/>
        </w:rPr>
      </w:pPr>
      <w:r w:rsidRPr="00F9570B">
        <w:rPr>
          <w:rFonts w:ascii="Arial" w:hAnsi="Arial" w:cs="Arial"/>
        </w:rPr>
        <w:t>Memorias de cálculo</w:t>
      </w:r>
      <w:r w:rsidR="00F9570B" w:rsidRPr="00F9570B">
        <w:rPr>
          <w:rFonts w:ascii="Arial" w:hAnsi="Arial" w:cs="Arial"/>
        </w:rPr>
        <w:t>, cuando corresponda</w:t>
      </w:r>
      <w:r w:rsidRPr="00F9570B">
        <w:rPr>
          <w:rFonts w:ascii="Arial" w:hAnsi="Arial" w:cs="Arial"/>
        </w:rPr>
        <w:t>.</w:t>
      </w:r>
    </w:p>
    <w:p w14:paraId="25CABDC2" w14:textId="77777777" w:rsidR="00683900" w:rsidRPr="00F9570B" w:rsidRDefault="00683900" w:rsidP="00683900">
      <w:pPr>
        <w:pStyle w:val="Prrafodelista"/>
        <w:numPr>
          <w:ilvl w:val="0"/>
          <w:numId w:val="24"/>
        </w:numPr>
        <w:jc w:val="both"/>
        <w:rPr>
          <w:rFonts w:ascii="Arial" w:hAnsi="Arial" w:cs="Arial"/>
        </w:rPr>
      </w:pPr>
      <w:r w:rsidRPr="00F9570B">
        <w:rPr>
          <w:rFonts w:ascii="Arial" w:hAnsi="Arial" w:cs="Arial"/>
        </w:rPr>
        <w:t>Relación de equipos utilizados y personal.</w:t>
      </w:r>
    </w:p>
    <w:p w14:paraId="6DDE82BB" w14:textId="77777777" w:rsidR="00683900" w:rsidRPr="00F9570B" w:rsidRDefault="00683900" w:rsidP="00683900">
      <w:pPr>
        <w:pStyle w:val="Prrafodelista"/>
        <w:numPr>
          <w:ilvl w:val="0"/>
          <w:numId w:val="24"/>
        </w:numPr>
        <w:jc w:val="both"/>
        <w:rPr>
          <w:rFonts w:ascii="Arial" w:hAnsi="Arial" w:cs="Arial"/>
        </w:rPr>
      </w:pPr>
      <w:r w:rsidRPr="00F9570B">
        <w:rPr>
          <w:rFonts w:ascii="Arial" w:hAnsi="Arial" w:cs="Arial"/>
        </w:rPr>
        <w:lastRenderedPageBreak/>
        <w:t>Informes semanales de cumplimiento del protocolo de Bioseguridad.</w:t>
      </w:r>
    </w:p>
    <w:p w14:paraId="0C4A362D" w14:textId="77777777" w:rsidR="00683900" w:rsidRPr="00F9570B" w:rsidRDefault="00683900" w:rsidP="00683900">
      <w:pPr>
        <w:pStyle w:val="Prrafodelista"/>
        <w:numPr>
          <w:ilvl w:val="0"/>
          <w:numId w:val="24"/>
        </w:numPr>
        <w:jc w:val="both"/>
        <w:rPr>
          <w:rFonts w:ascii="Arial" w:hAnsi="Arial" w:cs="Arial"/>
        </w:rPr>
      </w:pPr>
      <w:r w:rsidRPr="00F9570B">
        <w:rPr>
          <w:rFonts w:ascii="Arial" w:hAnsi="Arial" w:cs="Arial"/>
        </w:rPr>
        <w:t>Comentarios a las dificultades encontradas y soluciones ejecutadas.</w:t>
      </w:r>
    </w:p>
    <w:p w14:paraId="160D01BD" w14:textId="77777777" w:rsidR="00683900" w:rsidRPr="00F9570B" w:rsidRDefault="00683900" w:rsidP="00683900">
      <w:pPr>
        <w:pStyle w:val="Prrafodelista"/>
        <w:numPr>
          <w:ilvl w:val="0"/>
          <w:numId w:val="24"/>
        </w:numPr>
        <w:jc w:val="both"/>
        <w:rPr>
          <w:rFonts w:ascii="Arial" w:hAnsi="Arial" w:cs="Arial"/>
        </w:rPr>
      </w:pPr>
      <w:r w:rsidRPr="00F9570B">
        <w:rPr>
          <w:rFonts w:ascii="Arial" w:hAnsi="Arial" w:cs="Arial"/>
        </w:rPr>
        <w:t>Cronograma de avance de los trabajos.</w:t>
      </w:r>
    </w:p>
    <w:p w14:paraId="0C087BA4" w14:textId="77777777" w:rsidR="00683900" w:rsidRPr="00F9570B" w:rsidRDefault="00683900" w:rsidP="00683900">
      <w:pPr>
        <w:pStyle w:val="Prrafodelista"/>
        <w:numPr>
          <w:ilvl w:val="0"/>
          <w:numId w:val="24"/>
        </w:numPr>
        <w:jc w:val="both"/>
        <w:rPr>
          <w:rFonts w:ascii="Arial" w:hAnsi="Arial" w:cs="Arial"/>
        </w:rPr>
      </w:pPr>
      <w:r w:rsidRPr="00F9570B">
        <w:rPr>
          <w:rFonts w:ascii="Arial" w:hAnsi="Arial" w:cs="Arial"/>
        </w:rPr>
        <w:t>Registro Fotográfico del Antes, Durante y Después de las actividades.</w:t>
      </w:r>
    </w:p>
    <w:p w14:paraId="3C7BFD19" w14:textId="77777777" w:rsidR="00683900" w:rsidRPr="00F9570B" w:rsidRDefault="00683900" w:rsidP="00683900">
      <w:pPr>
        <w:pStyle w:val="Prrafodelista"/>
        <w:jc w:val="both"/>
        <w:rPr>
          <w:rFonts w:ascii="Arial" w:hAnsi="Arial" w:cs="Arial"/>
        </w:rPr>
      </w:pPr>
    </w:p>
    <w:p w14:paraId="7BA97C99" w14:textId="77777777" w:rsidR="00683900" w:rsidRPr="00F9570B" w:rsidRDefault="00683900" w:rsidP="00683900">
      <w:pPr>
        <w:pStyle w:val="Prrafodelista"/>
        <w:jc w:val="both"/>
        <w:rPr>
          <w:rFonts w:ascii="Arial" w:hAnsi="Arial" w:cs="Arial"/>
        </w:rPr>
      </w:pPr>
    </w:p>
    <w:p w14:paraId="301DF597" w14:textId="77777777" w:rsidR="00683900" w:rsidRPr="00F9570B" w:rsidRDefault="00683900" w:rsidP="00683900">
      <w:pPr>
        <w:jc w:val="both"/>
        <w:rPr>
          <w:rFonts w:ascii="Arial" w:hAnsi="Arial" w:cs="Arial"/>
          <w:b/>
          <w:bCs/>
        </w:rPr>
      </w:pPr>
      <w:r w:rsidRPr="00F9570B">
        <w:rPr>
          <w:rFonts w:ascii="Arial" w:hAnsi="Arial" w:cs="Arial"/>
          <w:b/>
          <w:bCs/>
        </w:rPr>
        <w:t>INFORMES ADMINISTRATIVOS</w:t>
      </w:r>
    </w:p>
    <w:p w14:paraId="08636D03" w14:textId="77777777" w:rsidR="00683900" w:rsidRPr="00F9570B" w:rsidRDefault="00683900" w:rsidP="00683900">
      <w:pPr>
        <w:jc w:val="both"/>
        <w:rPr>
          <w:rFonts w:ascii="Arial" w:hAnsi="Arial" w:cs="Arial"/>
        </w:rPr>
      </w:pPr>
    </w:p>
    <w:p w14:paraId="6959C6AE" w14:textId="77777777" w:rsidR="00683900" w:rsidRPr="00F9570B" w:rsidRDefault="00683900" w:rsidP="00683900">
      <w:pPr>
        <w:jc w:val="both"/>
        <w:rPr>
          <w:rFonts w:ascii="Arial" w:hAnsi="Arial" w:cs="Arial"/>
        </w:rPr>
      </w:pPr>
      <w:r w:rsidRPr="00F9570B">
        <w:rPr>
          <w:rFonts w:ascii="Arial" w:hAnsi="Arial" w:cs="Arial"/>
        </w:rPr>
        <w:t>Durante la ejecución del contrato, el Contratista debe entregar un informe mensual de conformidad con el parágrafo 2, del artículo 50 de la ley 789 de 2002, modificado por el artículo primero de la ley 828 de 2003 “Será obligación de las entidades estatales incorporar en los contratos que celebren, como obligación contractual, el cumplimiento por parte del Contratista de sus obligaciones frente al Sistema de Seguridad Social Integral, parafiscales (Cajas de Compensación Familiar, SENA e ICBF) por lo cual, el cumplimiento de esta obligación será causal para la imposición de multas”.</w:t>
      </w:r>
    </w:p>
    <w:p w14:paraId="34280310" w14:textId="77777777" w:rsidR="00683900" w:rsidRPr="00F9570B" w:rsidRDefault="00683900" w:rsidP="00683900">
      <w:pPr>
        <w:jc w:val="both"/>
        <w:rPr>
          <w:rFonts w:ascii="Arial" w:hAnsi="Arial" w:cs="Arial"/>
          <w:b/>
          <w:bCs/>
        </w:rPr>
      </w:pPr>
    </w:p>
    <w:p w14:paraId="7E0A4E55" w14:textId="77777777" w:rsidR="00683900" w:rsidRPr="00F9570B" w:rsidRDefault="00683900" w:rsidP="00683900">
      <w:pPr>
        <w:jc w:val="both"/>
        <w:rPr>
          <w:rFonts w:ascii="Arial" w:hAnsi="Arial" w:cs="Arial"/>
          <w:b/>
          <w:bCs/>
        </w:rPr>
      </w:pPr>
      <w:r w:rsidRPr="00F9570B">
        <w:rPr>
          <w:rFonts w:ascii="Arial" w:hAnsi="Arial" w:cs="Arial"/>
          <w:b/>
          <w:bCs/>
        </w:rPr>
        <w:t>INFORME FINAL TÉCNICO</w:t>
      </w:r>
    </w:p>
    <w:p w14:paraId="6C6C04B1" w14:textId="77777777" w:rsidR="00683900" w:rsidRPr="00F9570B" w:rsidRDefault="00683900" w:rsidP="00683900">
      <w:pPr>
        <w:jc w:val="both"/>
        <w:rPr>
          <w:rFonts w:ascii="Arial" w:hAnsi="Arial" w:cs="Arial"/>
        </w:rPr>
      </w:pPr>
    </w:p>
    <w:p w14:paraId="70623644" w14:textId="6069EC0C" w:rsidR="002766AE" w:rsidRPr="00F9570B" w:rsidRDefault="00683900" w:rsidP="00F9570B">
      <w:pPr>
        <w:jc w:val="both"/>
        <w:rPr>
          <w:rFonts w:ascii="Arial" w:hAnsi="Arial" w:cs="Arial"/>
        </w:rPr>
      </w:pPr>
      <w:r w:rsidRPr="00F9570B">
        <w:rPr>
          <w:rFonts w:ascii="Arial" w:hAnsi="Arial" w:cs="Arial"/>
        </w:rPr>
        <w:t>Al término del contrato, el Contratista deberá elaborar un Informe Final que resuma sus actividades y que permita obtener conclusiones sobre el procedimiento de contratación realizado, en cada uno de los sectores del proyecto.</w:t>
      </w:r>
    </w:p>
    <w:p w14:paraId="368FDA98" w14:textId="77777777" w:rsidR="001C2B84" w:rsidRPr="00F9570B" w:rsidRDefault="001C2B84" w:rsidP="00767D37">
      <w:pPr>
        <w:autoSpaceDE w:val="0"/>
        <w:autoSpaceDN w:val="0"/>
        <w:adjustRightInd w:val="0"/>
        <w:ind w:firstLine="360"/>
        <w:jc w:val="both"/>
        <w:rPr>
          <w:rFonts w:ascii="Arial" w:hAnsi="Arial" w:cs="Arial"/>
          <w:b/>
          <w:bCs/>
        </w:rPr>
      </w:pPr>
    </w:p>
    <w:p w14:paraId="3F3D6415" w14:textId="656578EF" w:rsidR="00767D37" w:rsidRPr="00F9570B" w:rsidRDefault="00FA5ACC" w:rsidP="00767D37">
      <w:pPr>
        <w:autoSpaceDE w:val="0"/>
        <w:autoSpaceDN w:val="0"/>
        <w:adjustRightInd w:val="0"/>
        <w:ind w:firstLine="360"/>
        <w:jc w:val="both"/>
        <w:rPr>
          <w:rFonts w:ascii="Arial" w:hAnsi="Arial" w:cs="Arial"/>
          <w:b/>
          <w:bCs/>
        </w:rPr>
      </w:pPr>
      <w:r w:rsidRPr="00F9570B">
        <w:rPr>
          <w:rFonts w:ascii="Arial" w:hAnsi="Arial" w:cs="Arial"/>
          <w:b/>
          <w:bCs/>
        </w:rPr>
        <w:t xml:space="preserve">2.5. </w:t>
      </w:r>
      <w:r w:rsidR="00767D37" w:rsidRPr="00F9570B">
        <w:rPr>
          <w:rFonts w:ascii="Arial" w:hAnsi="Arial" w:cs="Arial"/>
          <w:b/>
          <w:bCs/>
        </w:rPr>
        <w:t>Autorizaciones, Permisos y Licencias</w:t>
      </w:r>
    </w:p>
    <w:p w14:paraId="02C8CAA3" w14:textId="77777777" w:rsidR="002766AE" w:rsidRPr="00F9570B" w:rsidRDefault="002766AE" w:rsidP="002766AE">
      <w:pPr>
        <w:autoSpaceDE w:val="0"/>
        <w:autoSpaceDN w:val="0"/>
        <w:adjustRightInd w:val="0"/>
        <w:ind w:firstLine="360"/>
        <w:jc w:val="both"/>
        <w:rPr>
          <w:rFonts w:ascii="Arial" w:hAnsi="Arial" w:cs="Arial"/>
          <w:b/>
          <w:bCs/>
          <w:color w:val="FF0000"/>
        </w:rPr>
      </w:pPr>
      <w:r w:rsidRPr="00F9570B">
        <w:rPr>
          <w:rFonts w:ascii="Arial" w:hAnsi="Arial" w:cs="Arial"/>
          <w:b/>
          <w:bCs/>
          <w:color w:val="FF0000"/>
        </w:rPr>
        <w:t>---------</w:t>
      </w:r>
    </w:p>
    <w:p w14:paraId="5E3344C0" w14:textId="6FE16CC3" w:rsidR="00767D37" w:rsidRPr="00F9570B" w:rsidRDefault="00767D37" w:rsidP="00767D37">
      <w:pPr>
        <w:autoSpaceDE w:val="0"/>
        <w:autoSpaceDN w:val="0"/>
        <w:adjustRightInd w:val="0"/>
        <w:ind w:firstLine="360"/>
        <w:jc w:val="both"/>
        <w:rPr>
          <w:rFonts w:ascii="Arial" w:hAnsi="Arial" w:cs="Arial"/>
          <w:b/>
          <w:bCs/>
        </w:rPr>
      </w:pPr>
    </w:p>
    <w:p w14:paraId="36166E13" w14:textId="45E867AF" w:rsidR="00767D37" w:rsidRPr="00F9570B" w:rsidRDefault="00767D37" w:rsidP="00767D37">
      <w:pPr>
        <w:autoSpaceDE w:val="0"/>
        <w:autoSpaceDN w:val="0"/>
        <w:adjustRightInd w:val="0"/>
        <w:ind w:firstLine="360"/>
        <w:jc w:val="both"/>
        <w:rPr>
          <w:rFonts w:ascii="Arial" w:hAnsi="Arial" w:cs="Arial"/>
          <w:b/>
          <w:bCs/>
        </w:rPr>
      </w:pPr>
      <w:r w:rsidRPr="00F9570B">
        <w:rPr>
          <w:rFonts w:ascii="Arial" w:hAnsi="Arial" w:cs="Arial"/>
          <w:b/>
          <w:bCs/>
        </w:rPr>
        <w:t>2.</w:t>
      </w:r>
      <w:r w:rsidR="00FA5ACC" w:rsidRPr="00F9570B">
        <w:rPr>
          <w:rFonts w:ascii="Arial" w:hAnsi="Arial" w:cs="Arial"/>
          <w:b/>
          <w:bCs/>
        </w:rPr>
        <w:t>6</w:t>
      </w:r>
      <w:r w:rsidRPr="00F9570B">
        <w:rPr>
          <w:rFonts w:ascii="Arial" w:hAnsi="Arial" w:cs="Arial"/>
          <w:b/>
          <w:bCs/>
        </w:rPr>
        <w:t xml:space="preserve">. Documentos Técnicos </w:t>
      </w:r>
      <w:r w:rsidR="000757F4" w:rsidRPr="00F9570B">
        <w:rPr>
          <w:rFonts w:ascii="Arial" w:hAnsi="Arial" w:cs="Arial"/>
          <w:b/>
          <w:bCs/>
        </w:rPr>
        <w:t>(</w:t>
      </w:r>
      <w:r w:rsidRPr="00F9570B">
        <w:rPr>
          <w:rFonts w:ascii="Arial" w:hAnsi="Arial" w:cs="Arial"/>
          <w:b/>
          <w:bCs/>
        </w:rPr>
        <w:t xml:space="preserve">Cuando el </w:t>
      </w:r>
      <w:r w:rsidR="000757F4" w:rsidRPr="00F9570B">
        <w:rPr>
          <w:rFonts w:ascii="Arial" w:hAnsi="Arial" w:cs="Arial"/>
          <w:b/>
          <w:bCs/>
        </w:rPr>
        <w:t>Contrato Incluye Diseño y Construcción)</w:t>
      </w:r>
    </w:p>
    <w:p w14:paraId="600A400C" w14:textId="0447FE03" w:rsidR="000757F4" w:rsidRPr="00F9570B" w:rsidRDefault="000757F4" w:rsidP="00767D37">
      <w:pPr>
        <w:autoSpaceDE w:val="0"/>
        <w:autoSpaceDN w:val="0"/>
        <w:adjustRightInd w:val="0"/>
        <w:ind w:firstLine="360"/>
        <w:jc w:val="both"/>
        <w:rPr>
          <w:rFonts w:ascii="Arial" w:hAnsi="Arial" w:cs="Arial"/>
          <w:b/>
          <w:bCs/>
        </w:rPr>
      </w:pPr>
    </w:p>
    <w:p w14:paraId="58E86320" w14:textId="62C911C8" w:rsidR="000757F4" w:rsidRPr="00F9570B" w:rsidRDefault="000757F4" w:rsidP="00767D37">
      <w:pPr>
        <w:autoSpaceDE w:val="0"/>
        <w:autoSpaceDN w:val="0"/>
        <w:adjustRightInd w:val="0"/>
        <w:ind w:firstLine="360"/>
        <w:jc w:val="both"/>
        <w:rPr>
          <w:rFonts w:ascii="Arial" w:hAnsi="Arial" w:cs="Arial"/>
          <w:b/>
          <w:bCs/>
        </w:rPr>
      </w:pPr>
      <w:r w:rsidRPr="00F9570B">
        <w:rPr>
          <w:rFonts w:ascii="Arial" w:hAnsi="Arial" w:cs="Arial"/>
          <w:b/>
          <w:bCs/>
        </w:rPr>
        <w:t>N/A</w:t>
      </w:r>
    </w:p>
    <w:p w14:paraId="56BC0318" w14:textId="77777777" w:rsidR="000757F4" w:rsidRPr="00F9570B" w:rsidRDefault="000757F4" w:rsidP="00767D37">
      <w:pPr>
        <w:autoSpaceDE w:val="0"/>
        <w:autoSpaceDN w:val="0"/>
        <w:adjustRightInd w:val="0"/>
        <w:ind w:firstLine="360"/>
        <w:jc w:val="both"/>
        <w:rPr>
          <w:rFonts w:ascii="Arial" w:hAnsi="Arial" w:cs="Arial"/>
          <w:b/>
          <w:bCs/>
        </w:rPr>
      </w:pPr>
    </w:p>
    <w:p w14:paraId="557C0508" w14:textId="17427306" w:rsidR="000757F4" w:rsidRPr="00F9570B" w:rsidRDefault="000757F4" w:rsidP="00767D37">
      <w:pPr>
        <w:autoSpaceDE w:val="0"/>
        <w:autoSpaceDN w:val="0"/>
        <w:adjustRightInd w:val="0"/>
        <w:ind w:firstLine="360"/>
        <w:jc w:val="both"/>
        <w:rPr>
          <w:rFonts w:ascii="Arial" w:hAnsi="Arial" w:cs="Arial"/>
          <w:b/>
          <w:bCs/>
        </w:rPr>
      </w:pPr>
      <w:r w:rsidRPr="00F9570B">
        <w:rPr>
          <w:rFonts w:ascii="Arial" w:hAnsi="Arial" w:cs="Arial"/>
          <w:b/>
          <w:bCs/>
        </w:rPr>
        <w:t>2.</w:t>
      </w:r>
      <w:r w:rsidR="00FA5ACC" w:rsidRPr="00F9570B">
        <w:rPr>
          <w:rFonts w:ascii="Arial" w:hAnsi="Arial" w:cs="Arial"/>
          <w:b/>
          <w:bCs/>
        </w:rPr>
        <w:t>7</w:t>
      </w:r>
      <w:r w:rsidRPr="00F9570B">
        <w:rPr>
          <w:rFonts w:ascii="Arial" w:hAnsi="Arial" w:cs="Arial"/>
          <w:b/>
          <w:bCs/>
        </w:rPr>
        <w:t>. Plazo de Ejecución</w:t>
      </w:r>
    </w:p>
    <w:p w14:paraId="6C129379" w14:textId="77777777" w:rsidR="002766AE" w:rsidRPr="00F9570B" w:rsidRDefault="002766AE" w:rsidP="002766AE">
      <w:pPr>
        <w:autoSpaceDE w:val="0"/>
        <w:autoSpaceDN w:val="0"/>
        <w:adjustRightInd w:val="0"/>
        <w:ind w:firstLine="360"/>
        <w:jc w:val="both"/>
        <w:rPr>
          <w:rFonts w:ascii="Arial" w:hAnsi="Arial" w:cs="Arial"/>
          <w:b/>
          <w:bCs/>
          <w:color w:val="FF0000"/>
        </w:rPr>
      </w:pPr>
      <w:r w:rsidRPr="00F9570B">
        <w:rPr>
          <w:rFonts w:ascii="Arial" w:hAnsi="Arial" w:cs="Arial"/>
          <w:b/>
          <w:bCs/>
          <w:color w:val="FF0000"/>
        </w:rPr>
        <w:t>---------</w:t>
      </w:r>
    </w:p>
    <w:p w14:paraId="41517DC1" w14:textId="6E5222A9" w:rsidR="000757F4" w:rsidRPr="00F9570B" w:rsidRDefault="000757F4" w:rsidP="00767D37">
      <w:pPr>
        <w:autoSpaceDE w:val="0"/>
        <w:autoSpaceDN w:val="0"/>
        <w:adjustRightInd w:val="0"/>
        <w:ind w:firstLine="360"/>
        <w:jc w:val="both"/>
        <w:rPr>
          <w:rFonts w:ascii="Arial" w:hAnsi="Arial" w:cs="Arial"/>
          <w:b/>
          <w:bCs/>
        </w:rPr>
      </w:pPr>
    </w:p>
    <w:p w14:paraId="6008AD85" w14:textId="14ABCA04" w:rsidR="000757F4" w:rsidRPr="00F9570B" w:rsidRDefault="000757F4" w:rsidP="00767D37">
      <w:pPr>
        <w:autoSpaceDE w:val="0"/>
        <w:autoSpaceDN w:val="0"/>
        <w:adjustRightInd w:val="0"/>
        <w:ind w:firstLine="360"/>
        <w:jc w:val="both"/>
        <w:rPr>
          <w:rFonts w:ascii="Arial" w:hAnsi="Arial" w:cs="Arial"/>
          <w:b/>
          <w:bCs/>
        </w:rPr>
      </w:pPr>
      <w:r w:rsidRPr="00F9570B">
        <w:rPr>
          <w:rFonts w:ascii="Arial" w:hAnsi="Arial" w:cs="Arial"/>
          <w:b/>
          <w:bCs/>
        </w:rPr>
        <w:t>2.</w:t>
      </w:r>
      <w:r w:rsidR="00FA5ACC" w:rsidRPr="00F9570B">
        <w:rPr>
          <w:rFonts w:ascii="Arial" w:hAnsi="Arial" w:cs="Arial"/>
          <w:b/>
          <w:bCs/>
        </w:rPr>
        <w:t>8</w:t>
      </w:r>
      <w:r w:rsidRPr="00F9570B">
        <w:rPr>
          <w:rFonts w:ascii="Arial" w:hAnsi="Arial" w:cs="Arial"/>
          <w:b/>
          <w:bCs/>
        </w:rPr>
        <w:t>. Lugar de Ejecución</w:t>
      </w:r>
    </w:p>
    <w:p w14:paraId="1FB07502" w14:textId="77777777" w:rsidR="002766AE" w:rsidRPr="00F9570B" w:rsidRDefault="002766AE" w:rsidP="002766AE">
      <w:pPr>
        <w:autoSpaceDE w:val="0"/>
        <w:autoSpaceDN w:val="0"/>
        <w:adjustRightInd w:val="0"/>
        <w:ind w:firstLine="360"/>
        <w:jc w:val="both"/>
        <w:rPr>
          <w:rFonts w:ascii="Arial" w:hAnsi="Arial" w:cs="Arial"/>
          <w:b/>
          <w:bCs/>
          <w:color w:val="FF0000"/>
        </w:rPr>
      </w:pPr>
      <w:r w:rsidRPr="00F9570B">
        <w:rPr>
          <w:rFonts w:ascii="Arial" w:hAnsi="Arial" w:cs="Arial"/>
          <w:b/>
          <w:bCs/>
          <w:color w:val="FF0000"/>
        </w:rPr>
        <w:t>---------</w:t>
      </w:r>
    </w:p>
    <w:p w14:paraId="0EC58F44" w14:textId="77777777" w:rsidR="005F5A7A" w:rsidRPr="00F9570B" w:rsidRDefault="005F5A7A" w:rsidP="005F5A7A">
      <w:pPr>
        <w:autoSpaceDE w:val="0"/>
        <w:autoSpaceDN w:val="0"/>
        <w:adjustRightInd w:val="0"/>
        <w:jc w:val="both"/>
        <w:rPr>
          <w:rFonts w:ascii="Arial" w:hAnsi="Arial" w:cs="Arial"/>
          <w:b/>
          <w:bCs/>
        </w:rPr>
      </w:pPr>
    </w:p>
    <w:p w14:paraId="0409CD3A" w14:textId="1D71A770" w:rsidR="000757F4" w:rsidRPr="00F9570B" w:rsidRDefault="000757F4" w:rsidP="005F5A7A">
      <w:pPr>
        <w:pStyle w:val="Prrafodelista"/>
        <w:numPr>
          <w:ilvl w:val="0"/>
          <w:numId w:val="2"/>
        </w:numPr>
        <w:autoSpaceDE w:val="0"/>
        <w:autoSpaceDN w:val="0"/>
        <w:adjustRightInd w:val="0"/>
        <w:jc w:val="both"/>
        <w:rPr>
          <w:rFonts w:ascii="Arial" w:hAnsi="Arial" w:cs="Arial"/>
          <w:b/>
          <w:bCs/>
        </w:rPr>
      </w:pPr>
      <w:r w:rsidRPr="00F9570B">
        <w:rPr>
          <w:rFonts w:ascii="Arial" w:hAnsi="Arial" w:cs="Arial"/>
          <w:b/>
          <w:bCs/>
        </w:rPr>
        <w:t>Valor y Forma de pago</w:t>
      </w:r>
    </w:p>
    <w:p w14:paraId="2C313F11" w14:textId="1C252C5D" w:rsidR="00FA5ACC" w:rsidRPr="00F9570B" w:rsidRDefault="00FA5ACC" w:rsidP="00FA5ACC">
      <w:pPr>
        <w:autoSpaceDE w:val="0"/>
        <w:autoSpaceDN w:val="0"/>
        <w:adjustRightInd w:val="0"/>
        <w:ind w:left="360"/>
        <w:jc w:val="both"/>
        <w:rPr>
          <w:rFonts w:ascii="Arial" w:hAnsi="Arial" w:cs="Arial"/>
          <w:b/>
          <w:bCs/>
        </w:rPr>
      </w:pPr>
    </w:p>
    <w:p w14:paraId="5923A81A" w14:textId="0EC9F031" w:rsidR="00FA5ACC" w:rsidRPr="00F9570B" w:rsidRDefault="00FA5ACC" w:rsidP="00FA5ACC">
      <w:pPr>
        <w:autoSpaceDE w:val="0"/>
        <w:autoSpaceDN w:val="0"/>
        <w:adjustRightInd w:val="0"/>
        <w:ind w:left="360"/>
        <w:jc w:val="both"/>
        <w:rPr>
          <w:rFonts w:ascii="Arial" w:hAnsi="Arial" w:cs="Arial"/>
          <w:b/>
          <w:bCs/>
        </w:rPr>
      </w:pPr>
      <w:r w:rsidRPr="00F9570B">
        <w:rPr>
          <w:rFonts w:ascii="Arial" w:hAnsi="Arial" w:cs="Arial"/>
          <w:b/>
          <w:bCs/>
        </w:rPr>
        <w:t>3.1. Valor</w:t>
      </w:r>
    </w:p>
    <w:p w14:paraId="4F85956F" w14:textId="77777777" w:rsidR="002766AE" w:rsidRPr="00F9570B" w:rsidRDefault="002766AE" w:rsidP="002766AE">
      <w:pPr>
        <w:autoSpaceDE w:val="0"/>
        <w:autoSpaceDN w:val="0"/>
        <w:adjustRightInd w:val="0"/>
        <w:ind w:firstLine="360"/>
        <w:jc w:val="both"/>
        <w:rPr>
          <w:rFonts w:ascii="Arial" w:hAnsi="Arial" w:cs="Arial"/>
          <w:b/>
          <w:bCs/>
          <w:color w:val="FF0000"/>
        </w:rPr>
      </w:pPr>
      <w:r w:rsidRPr="00F9570B">
        <w:rPr>
          <w:rFonts w:ascii="Arial" w:hAnsi="Arial" w:cs="Arial"/>
          <w:b/>
          <w:bCs/>
          <w:color w:val="FF0000"/>
        </w:rPr>
        <w:t>---------</w:t>
      </w:r>
    </w:p>
    <w:p w14:paraId="74104012" w14:textId="2E76DC30" w:rsidR="00FA5ACC" w:rsidRPr="00F9570B" w:rsidRDefault="00FA5ACC" w:rsidP="00FA5ACC">
      <w:pPr>
        <w:autoSpaceDE w:val="0"/>
        <w:autoSpaceDN w:val="0"/>
        <w:adjustRightInd w:val="0"/>
        <w:ind w:left="360"/>
        <w:jc w:val="both"/>
        <w:rPr>
          <w:rFonts w:ascii="Arial" w:hAnsi="Arial" w:cs="Arial"/>
          <w:b/>
          <w:bCs/>
        </w:rPr>
      </w:pPr>
    </w:p>
    <w:p w14:paraId="20E9FBC6" w14:textId="6A006187" w:rsidR="00FA5ACC" w:rsidRPr="00F9570B" w:rsidRDefault="00FA5ACC" w:rsidP="00FA5ACC">
      <w:pPr>
        <w:autoSpaceDE w:val="0"/>
        <w:autoSpaceDN w:val="0"/>
        <w:adjustRightInd w:val="0"/>
        <w:ind w:left="360"/>
        <w:jc w:val="both"/>
        <w:rPr>
          <w:rFonts w:ascii="Arial" w:hAnsi="Arial" w:cs="Arial"/>
          <w:b/>
          <w:bCs/>
        </w:rPr>
      </w:pPr>
      <w:r w:rsidRPr="00F9570B">
        <w:rPr>
          <w:rFonts w:ascii="Arial" w:hAnsi="Arial" w:cs="Arial"/>
          <w:b/>
          <w:bCs/>
        </w:rPr>
        <w:t>3.2. Forma de Pago</w:t>
      </w:r>
    </w:p>
    <w:p w14:paraId="52C296A5" w14:textId="77777777" w:rsidR="002766AE" w:rsidRPr="00F9570B" w:rsidRDefault="002766AE" w:rsidP="002766AE">
      <w:pPr>
        <w:autoSpaceDE w:val="0"/>
        <w:autoSpaceDN w:val="0"/>
        <w:adjustRightInd w:val="0"/>
        <w:ind w:firstLine="360"/>
        <w:jc w:val="both"/>
        <w:rPr>
          <w:rFonts w:ascii="Arial" w:hAnsi="Arial" w:cs="Arial"/>
          <w:b/>
          <w:bCs/>
          <w:color w:val="FF0000"/>
        </w:rPr>
      </w:pPr>
      <w:r w:rsidRPr="00F9570B">
        <w:rPr>
          <w:rFonts w:ascii="Arial" w:hAnsi="Arial" w:cs="Arial"/>
          <w:b/>
          <w:bCs/>
          <w:color w:val="FF0000"/>
        </w:rPr>
        <w:t>---------</w:t>
      </w:r>
    </w:p>
    <w:p w14:paraId="2BAA6CB5" w14:textId="77777777" w:rsidR="00FA5ACC" w:rsidRPr="00F9570B" w:rsidRDefault="00FA5ACC" w:rsidP="00FA5ACC">
      <w:pPr>
        <w:autoSpaceDE w:val="0"/>
        <w:autoSpaceDN w:val="0"/>
        <w:adjustRightInd w:val="0"/>
        <w:ind w:left="360"/>
        <w:jc w:val="both"/>
        <w:rPr>
          <w:rFonts w:ascii="Arial" w:hAnsi="Arial" w:cs="Arial"/>
          <w:b/>
          <w:bCs/>
        </w:rPr>
      </w:pPr>
    </w:p>
    <w:p w14:paraId="5597FA76" w14:textId="05861FAF" w:rsidR="005F5A7A" w:rsidRPr="00F9570B" w:rsidRDefault="005F5A7A" w:rsidP="005F5A7A">
      <w:pPr>
        <w:pStyle w:val="Prrafodelista"/>
        <w:numPr>
          <w:ilvl w:val="0"/>
          <w:numId w:val="2"/>
        </w:numPr>
        <w:autoSpaceDE w:val="0"/>
        <w:autoSpaceDN w:val="0"/>
        <w:adjustRightInd w:val="0"/>
        <w:jc w:val="both"/>
        <w:rPr>
          <w:rFonts w:ascii="Arial" w:hAnsi="Arial" w:cs="Arial"/>
          <w:b/>
          <w:bCs/>
        </w:rPr>
      </w:pPr>
      <w:r w:rsidRPr="00F9570B">
        <w:rPr>
          <w:rFonts w:ascii="Arial" w:hAnsi="Arial" w:cs="Arial"/>
          <w:b/>
          <w:bCs/>
        </w:rPr>
        <w:t>Modalidad de Selección</w:t>
      </w:r>
      <w:r w:rsidR="00FA5ACC" w:rsidRPr="00F9570B">
        <w:rPr>
          <w:rFonts w:ascii="Arial" w:hAnsi="Arial" w:cs="Arial"/>
          <w:b/>
          <w:bCs/>
        </w:rPr>
        <w:t xml:space="preserve"> y su Justificación</w:t>
      </w:r>
    </w:p>
    <w:p w14:paraId="2112F36E" w14:textId="77777777" w:rsidR="002766AE" w:rsidRPr="00F9570B" w:rsidRDefault="002766AE" w:rsidP="002766AE">
      <w:pPr>
        <w:pStyle w:val="Prrafodelista"/>
        <w:autoSpaceDE w:val="0"/>
        <w:autoSpaceDN w:val="0"/>
        <w:adjustRightInd w:val="0"/>
        <w:jc w:val="both"/>
        <w:rPr>
          <w:rFonts w:ascii="Arial" w:hAnsi="Arial" w:cs="Arial"/>
          <w:b/>
          <w:bCs/>
          <w:color w:val="FF0000"/>
        </w:rPr>
      </w:pPr>
    </w:p>
    <w:p w14:paraId="0E1A112F" w14:textId="7F13438A" w:rsidR="002766AE" w:rsidRPr="00F9570B" w:rsidRDefault="002766AE" w:rsidP="002766AE">
      <w:pPr>
        <w:pStyle w:val="Prrafodelista"/>
        <w:autoSpaceDE w:val="0"/>
        <w:autoSpaceDN w:val="0"/>
        <w:adjustRightInd w:val="0"/>
        <w:jc w:val="both"/>
        <w:rPr>
          <w:rFonts w:ascii="Arial" w:hAnsi="Arial" w:cs="Arial"/>
          <w:b/>
          <w:bCs/>
          <w:color w:val="FF0000"/>
        </w:rPr>
      </w:pPr>
      <w:r w:rsidRPr="00F9570B">
        <w:rPr>
          <w:rFonts w:ascii="Arial" w:hAnsi="Arial" w:cs="Arial"/>
          <w:b/>
          <w:bCs/>
          <w:color w:val="FF0000"/>
        </w:rPr>
        <w:t>---------</w:t>
      </w:r>
    </w:p>
    <w:p w14:paraId="0930CEA1" w14:textId="77777777" w:rsidR="00CC399D" w:rsidRPr="00F9570B" w:rsidRDefault="00CC399D" w:rsidP="00CC399D">
      <w:pPr>
        <w:autoSpaceDE w:val="0"/>
        <w:autoSpaceDN w:val="0"/>
        <w:adjustRightInd w:val="0"/>
        <w:ind w:left="360"/>
        <w:jc w:val="both"/>
        <w:rPr>
          <w:rFonts w:ascii="Arial" w:hAnsi="Arial" w:cs="Arial"/>
          <w:b/>
          <w:bCs/>
        </w:rPr>
      </w:pPr>
    </w:p>
    <w:p w14:paraId="788786BF" w14:textId="72A486D7" w:rsidR="00CC399D" w:rsidRPr="00F9570B" w:rsidRDefault="00CC399D" w:rsidP="00CC399D">
      <w:pPr>
        <w:autoSpaceDE w:val="0"/>
        <w:autoSpaceDN w:val="0"/>
        <w:adjustRightInd w:val="0"/>
        <w:ind w:left="360"/>
        <w:jc w:val="both"/>
        <w:rPr>
          <w:rFonts w:ascii="Arial" w:hAnsi="Arial" w:cs="Arial"/>
          <w:b/>
          <w:bCs/>
        </w:rPr>
      </w:pPr>
      <w:r w:rsidRPr="00F9570B">
        <w:rPr>
          <w:rFonts w:ascii="Arial" w:hAnsi="Arial" w:cs="Arial"/>
          <w:b/>
          <w:bCs/>
        </w:rPr>
        <w:t>4.1. Naturaleza Jurídica del Contrato</w:t>
      </w:r>
    </w:p>
    <w:p w14:paraId="2CD5DC6B" w14:textId="77777777" w:rsidR="00CC399D" w:rsidRPr="00F9570B" w:rsidRDefault="00CC399D" w:rsidP="00CC399D">
      <w:pPr>
        <w:autoSpaceDE w:val="0"/>
        <w:autoSpaceDN w:val="0"/>
        <w:adjustRightInd w:val="0"/>
        <w:ind w:left="360"/>
        <w:jc w:val="both"/>
        <w:rPr>
          <w:rFonts w:ascii="Arial" w:hAnsi="Arial" w:cs="Arial"/>
          <w:b/>
          <w:bCs/>
          <w:color w:val="FF0000"/>
        </w:rPr>
      </w:pPr>
    </w:p>
    <w:p w14:paraId="500D1BA3" w14:textId="6F1184D2" w:rsidR="00CC399D" w:rsidRPr="00F9570B" w:rsidRDefault="00CC399D" w:rsidP="00CC399D">
      <w:pPr>
        <w:autoSpaceDE w:val="0"/>
        <w:autoSpaceDN w:val="0"/>
        <w:adjustRightInd w:val="0"/>
        <w:ind w:left="360"/>
        <w:jc w:val="both"/>
        <w:rPr>
          <w:rFonts w:ascii="Arial" w:hAnsi="Arial" w:cs="Arial"/>
          <w:color w:val="FF0000"/>
        </w:rPr>
      </w:pPr>
      <w:r w:rsidRPr="00F9570B">
        <w:rPr>
          <w:rFonts w:ascii="Arial" w:hAnsi="Arial" w:cs="Arial"/>
        </w:rPr>
        <w:t>De acuerdo con la naturaleza jurídica el Contrato a celebrar es de</w:t>
      </w:r>
      <w:r w:rsidRPr="00F9570B">
        <w:rPr>
          <w:rFonts w:ascii="Arial" w:hAnsi="Arial" w:cs="Arial"/>
          <w:color w:val="FF0000"/>
        </w:rPr>
        <w:t xml:space="preserve"> (</w:t>
      </w:r>
      <w:r w:rsidRPr="00F9570B">
        <w:rPr>
          <w:rFonts w:ascii="Arial" w:hAnsi="Arial" w:cs="Arial"/>
          <w:b/>
          <w:bCs/>
          <w:color w:val="FF0000"/>
        </w:rPr>
        <w:t>obra, prestación de servicios, etc.)</w:t>
      </w:r>
    </w:p>
    <w:p w14:paraId="46671571" w14:textId="77777777" w:rsidR="00C27B7A" w:rsidRPr="00F9570B" w:rsidRDefault="00C27B7A" w:rsidP="00C27B7A">
      <w:pPr>
        <w:pStyle w:val="Prrafodelista"/>
        <w:autoSpaceDE w:val="0"/>
        <w:autoSpaceDN w:val="0"/>
        <w:adjustRightInd w:val="0"/>
        <w:jc w:val="both"/>
        <w:rPr>
          <w:rFonts w:ascii="Arial" w:hAnsi="Arial" w:cs="Arial"/>
          <w:b/>
          <w:bCs/>
        </w:rPr>
      </w:pPr>
    </w:p>
    <w:p w14:paraId="3F3F4C2C" w14:textId="0554F0AF" w:rsidR="00FA5ACC" w:rsidRPr="00F9570B" w:rsidRDefault="00C27B7A" w:rsidP="005F5A7A">
      <w:pPr>
        <w:pStyle w:val="Prrafodelista"/>
        <w:numPr>
          <w:ilvl w:val="0"/>
          <w:numId w:val="2"/>
        </w:numPr>
        <w:autoSpaceDE w:val="0"/>
        <w:autoSpaceDN w:val="0"/>
        <w:adjustRightInd w:val="0"/>
        <w:jc w:val="both"/>
        <w:rPr>
          <w:rFonts w:ascii="Arial" w:hAnsi="Arial" w:cs="Arial"/>
          <w:b/>
          <w:bCs/>
        </w:rPr>
      </w:pPr>
      <w:r w:rsidRPr="00F9570B">
        <w:rPr>
          <w:rFonts w:ascii="Arial" w:hAnsi="Arial" w:cs="Arial"/>
          <w:b/>
          <w:bCs/>
        </w:rPr>
        <w:t>Criterios para Seleccionar la Oferta más Favorable</w:t>
      </w:r>
    </w:p>
    <w:p w14:paraId="71DABC96" w14:textId="77777777" w:rsidR="007C0304" w:rsidRPr="00F9570B" w:rsidRDefault="007C0304" w:rsidP="007C0304">
      <w:pPr>
        <w:ind w:left="360"/>
        <w:jc w:val="both"/>
        <w:rPr>
          <w:rFonts w:ascii="Arial" w:hAnsi="Arial" w:cs="Arial"/>
        </w:rPr>
      </w:pPr>
    </w:p>
    <w:p w14:paraId="65B953E3" w14:textId="15B118A1" w:rsidR="007C0304" w:rsidRPr="00F9570B" w:rsidRDefault="007C0304" w:rsidP="001A77E7">
      <w:pPr>
        <w:jc w:val="both"/>
        <w:rPr>
          <w:rFonts w:ascii="Arial" w:hAnsi="Arial" w:cs="Arial"/>
        </w:rPr>
      </w:pPr>
      <w:r w:rsidRPr="00F9570B">
        <w:rPr>
          <w:rFonts w:ascii="Arial" w:hAnsi="Arial" w:cs="Arial"/>
        </w:rPr>
        <w:t>Conforme a lo señalado en el literal a) del inciso segundo del artículo 2.2.1.1.2.2.2. del Decreto 1082 de 2015, que señala: “</w:t>
      </w:r>
      <w:r w:rsidRPr="00F9570B">
        <w:rPr>
          <w:rFonts w:ascii="Arial" w:hAnsi="Arial" w:cs="Arial"/>
          <w:shd w:val="clear" w:color="auto" w:fill="FFFFFF"/>
        </w:rPr>
        <w:t>En la licitación y la selección abreviada de menor cuantía, la Entidad Estatal debe determinar la oferta más favorable teniendo en cuenta: (a) la ponderación de los elementos de calidad y precio soportados en puntajes o fórmulas; o (b) la ponderación de los elementos de calidad y precio que representen la mejor relación de costo-beneficio</w:t>
      </w:r>
      <w:r w:rsidRPr="00F9570B">
        <w:rPr>
          <w:rFonts w:ascii="Arial" w:hAnsi="Arial" w:cs="Arial"/>
        </w:rPr>
        <w:t xml:space="preserve">” </w:t>
      </w:r>
      <w:r w:rsidR="001A77E7" w:rsidRPr="00F9570B">
        <w:rPr>
          <w:rFonts w:ascii="Arial" w:hAnsi="Arial" w:cs="Arial"/>
        </w:rPr>
        <w:t>La Corporación ha considerado que la</w:t>
      </w:r>
      <w:r w:rsidR="005569AF" w:rsidRPr="00F9570B">
        <w:rPr>
          <w:rFonts w:ascii="Arial" w:hAnsi="Arial" w:cs="Arial"/>
        </w:rPr>
        <w:t xml:space="preserve"> oferta más favorable será la que </w:t>
      </w:r>
      <w:r w:rsidR="001A77E7" w:rsidRPr="00F9570B">
        <w:rPr>
          <w:rFonts w:ascii="Arial" w:hAnsi="Arial" w:cs="Arial"/>
        </w:rPr>
        <w:t xml:space="preserve">obtenga </w:t>
      </w:r>
      <w:r w:rsidR="005569AF" w:rsidRPr="00F9570B">
        <w:rPr>
          <w:rFonts w:ascii="Arial" w:hAnsi="Arial" w:cs="Arial"/>
        </w:rPr>
        <w:t>el mayor puntaj</w:t>
      </w:r>
      <w:r w:rsidR="001A77E7" w:rsidRPr="00F9570B">
        <w:rPr>
          <w:rFonts w:ascii="Arial" w:hAnsi="Arial" w:cs="Arial"/>
        </w:rPr>
        <w:t>e</w:t>
      </w:r>
      <w:r w:rsidR="005569AF" w:rsidRPr="00F9570B">
        <w:rPr>
          <w:rFonts w:ascii="Arial" w:hAnsi="Arial" w:cs="Arial"/>
        </w:rPr>
        <w:t xml:space="preserve"> de la ponderación de los elementos de calidad y precio</w:t>
      </w:r>
      <w:r w:rsidR="001A77E7" w:rsidRPr="00F9570B">
        <w:rPr>
          <w:rFonts w:ascii="Arial" w:hAnsi="Arial" w:cs="Arial"/>
        </w:rPr>
        <w:t>, conforme al siguiente cuadro:</w:t>
      </w:r>
    </w:p>
    <w:p w14:paraId="460A958E" w14:textId="1F1843DA" w:rsidR="001A77E7" w:rsidRPr="00F9570B" w:rsidRDefault="001A77E7" w:rsidP="001A77E7">
      <w:pPr>
        <w:jc w:val="both"/>
        <w:rPr>
          <w:rFonts w:ascii="Arial" w:hAnsi="Arial" w:cs="Arial"/>
        </w:rPr>
      </w:pPr>
    </w:p>
    <w:tbl>
      <w:tblPr>
        <w:tblStyle w:val="Tablaconcuadrcula"/>
        <w:tblW w:w="8931" w:type="dxa"/>
        <w:tblInd w:w="-5" w:type="dxa"/>
        <w:tblLook w:val="04A0" w:firstRow="1" w:lastRow="0" w:firstColumn="1" w:lastColumn="0" w:noHBand="0" w:noVBand="1"/>
      </w:tblPr>
      <w:tblGrid>
        <w:gridCol w:w="4419"/>
        <w:gridCol w:w="4512"/>
      </w:tblGrid>
      <w:tr w:rsidR="002766AE" w:rsidRPr="00F9570B" w14:paraId="0B8DE3CB" w14:textId="77777777" w:rsidTr="004C76CD">
        <w:tc>
          <w:tcPr>
            <w:tcW w:w="4419" w:type="dxa"/>
          </w:tcPr>
          <w:p w14:paraId="7FEC6C32" w14:textId="73F1BA3C" w:rsidR="001A77E7" w:rsidRPr="00F9570B" w:rsidRDefault="001A77E7" w:rsidP="001A77E7">
            <w:pPr>
              <w:jc w:val="both"/>
              <w:rPr>
                <w:rFonts w:ascii="Arial" w:hAnsi="Arial" w:cs="Arial"/>
                <w:b/>
                <w:bCs/>
                <w:color w:val="FF0000"/>
              </w:rPr>
            </w:pPr>
            <w:r w:rsidRPr="00F9570B">
              <w:rPr>
                <w:rFonts w:ascii="Arial" w:hAnsi="Arial" w:cs="Arial"/>
                <w:b/>
                <w:bCs/>
                <w:color w:val="FF0000"/>
              </w:rPr>
              <w:t>CRITERIO</w:t>
            </w:r>
          </w:p>
        </w:tc>
        <w:tc>
          <w:tcPr>
            <w:tcW w:w="4512" w:type="dxa"/>
          </w:tcPr>
          <w:p w14:paraId="2BFFB34A" w14:textId="524C6295" w:rsidR="001A77E7" w:rsidRPr="00F9570B" w:rsidRDefault="001A77E7" w:rsidP="001A77E7">
            <w:pPr>
              <w:jc w:val="both"/>
              <w:rPr>
                <w:rFonts w:ascii="Arial" w:hAnsi="Arial" w:cs="Arial"/>
                <w:b/>
                <w:bCs/>
                <w:color w:val="FF0000"/>
              </w:rPr>
            </w:pPr>
            <w:r w:rsidRPr="00F9570B">
              <w:rPr>
                <w:rFonts w:ascii="Arial" w:hAnsi="Arial" w:cs="Arial"/>
                <w:b/>
                <w:bCs/>
                <w:color w:val="FF0000"/>
              </w:rPr>
              <w:t>PUNTAJE</w:t>
            </w:r>
          </w:p>
        </w:tc>
      </w:tr>
      <w:tr w:rsidR="002766AE" w:rsidRPr="00F9570B" w14:paraId="65AB4447" w14:textId="77777777" w:rsidTr="004C76CD">
        <w:tc>
          <w:tcPr>
            <w:tcW w:w="4419" w:type="dxa"/>
          </w:tcPr>
          <w:p w14:paraId="5D68A847" w14:textId="77777777" w:rsidR="001A77E7" w:rsidRPr="00F9570B" w:rsidRDefault="001A77E7" w:rsidP="001A77E7">
            <w:pPr>
              <w:jc w:val="both"/>
              <w:rPr>
                <w:rFonts w:ascii="Arial" w:hAnsi="Arial" w:cs="Arial"/>
                <w:color w:val="FF0000"/>
              </w:rPr>
            </w:pPr>
          </w:p>
        </w:tc>
        <w:tc>
          <w:tcPr>
            <w:tcW w:w="4512" w:type="dxa"/>
          </w:tcPr>
          <w:p w14:paraId="130C9B37" w14:textId="77777777" w:rsidR="001A77E7" w:rsidRPr="00F9570B" w:rsidRDefault="001A77E7" w:rsidP="001A77E7">
            <w:pPr>
              <w:jc w:val="both"/>
              <w:rPr>
                <w:rFonts w:ascii="Arial" w:hAnsi="Arial" w:cs="Arial"/>
                <w:color w:val="FF0000"/>
              </w:rPr>
            </w:pPr>
          </w:p>
        </w:tc>
      </w:tr>
      <w:tr w:rsidR="002766AE" w:rsidRPr="00F9570B" w14:paraId="6183E03A" w14:textId="77777777" w:rsidTr="004C76CD">
        <w:tc>
          <w:tcPr>
            <w:tcW w:w="4419" w:type="dxa"/>
          </w:tcPr>
          <w:p w14:paraId="76673394" w14:textId="77777777" w:rsidR="001A77E7" w:rsidRPr="00F9570B" w:rsidRDefault="001A77E7" w:rsidP="001A77E7">
            <w:pPr>
              <w:jc w:val="both"/>
              <w:rPr>
                <w:rFonts w:ascii="Arial" w:hAnsi="Arial" w:cs="Arial"/>
                <w:color w:val="FF0000"/>
              </w:rPr>
            </w:pPr>
          </w:p>
        </w:tc>
        <w:tc>
          <w:tcPr>
            <w:tcW w:w="4512" w:type="dxa"/>
          </w:tcPr>
          <w:p w14:paraId="7032A229" w14:textId="77777777" w:rsidR="001A77E7" w:rsidRPr="00F9570B" w:rsidRDefault="001A77E7" w:rsidP="001A77E7">
            <w:pPr>
              <w:jc w:val="both"/>
              <w:rPr>
                <w:rFonts w:ascii="Arial" w:hAnsi="Arial" w:cs="Arial"/>
                <w:color w:val="FF0000"/>
              </w:rPr>
            </w:pPr>
          </w:p>
        </w:tc>
      </w:tr>
      <w:tr w:rsidR="002766AE" w:rsidRPr="00F9570B" w14:paraId="6A1D1570" w14:textId="77777777" w:rsidTr="004C76CD">
        <w:tc>
          <w:tcPr>
            <w:tcW w:w="4419" w:type="dxa"/>
          </w:tcPr>
          <w:p w14:paraId="1B3DE91D" w14:textId="77777777" w:rsidR="001A77E7" w:rsidRPr="00F9570B" w:rsidRDefault="001A77E7" w:rsidP="001A77E7">
            <w:pPr>
              <w:jc w:val="both"/>
              <w:rPr>
                <w:rFonts w:ascii="Arial" w:hAnsi="Arial" w:cs="Arial"/>
                <w:color w:val="FF0000"/>
              </w:rPr>
            </w:pPr>
          </w:p>
        </w:tc>
        <w:tc>
          <w:tcPr>
            <w:tcW w:w="4512" w:type="dxa"/>
          </w:tcPr>
          <w:p w14:paraId="3124C16C" w14:textId="77777777" w:rsidR="001A77E7" w:rsidRPr="00F9570B" w:rsidRDefault="001A77E7" w:rsidP="001A77E7">
            <w:pPr>
              <w:jc w:val="both"/>
              <w:rPr>
                <w:rFonts w:ascii="Arial" w:hAnsi="Arial" w:cs="Arial"/>
                <w:color w:val="FF0000"/>
              </w:rPr>
            </w:pPr>
          </w:p>
        </w:tc>
      </w:tr>
    </w:tbl>
    <w:p w14:paraId="2FDAC87D" w14:textId="77777777" w:rsidR="00E60DB8" w:rsidRPr="00F9570B" w:rsidRDefault="00E60DB8" w:rsidP="00E60DB8">
      <w:pPr>
        <w:jc w:val="both"/>
        <w:rPr>
          <w:rFonts w:ascii="Arial" w:hAnsi="Arial" w:cs="Arial"/>
        </w:rPr>
      </w:pPr>
    </w:p>
    <w:p w14:paraId="4CBF79CE" w14:textId="16860E2E" w:rsidR="00E60DB8" w:rsidRPr="00F9570B" w:rsidRDefault="00E60DB8" w:rsidP="00E60DB8">
      <w:pPr>
        <w:jc w:val="both"/>
        <w:rPr>
          <w:rFonts w:ascii="Arial" w:hAnsi="Arial" w:cs="Arial"/>
        </w:rPr>
      </w:pPr>
      <w:r w:rsidRPr="00F9570B">
        <w:rPr>
          <w:rFonts w:ascii="Arial" w:hAnsi="Arial" w:cs="Arial"/>
        </w:rPr>
        <w:t>Los criterios de calificación se han establecido de acuerdo a los parámetros regulares de la Corporación en los diferentes procesos licitatorios, según le objeto y alcance del contrato que se pretende adjudicar, se han considerado los lineamientos trazados por Colombia Compra eficiente y la normatividad vigente en cuanto a discapacidad y apoyo a la Industria nacional.</w:t>
      </w:r>
    </w:p>
    <w:p w14:paraId="00EFBED1" w14:textId="77777777" w:rsidR="001A77E7" w:rsidRPr="00F9570B" w:rsidRDefault="001A77E7" w:rsidP="001A77E7">
      <w:pPr>
        <w:jc w:val="both"/>
        <w:rPr>
          <w:rFonts w:ascii="Arial" w:hAnsi="Arial" w:cs="Arial"/>
        </w:rPr>
      </w:pPr>
    </w:p>
    <w:p w14:paraId="23DB00EB" w14:textId="6A00C670" w:rsidR="001A77E7" w:rsidRPr="00F9570B" w:rsidRDefault="001A77E7" w:rsidP="007C0304">
      <w:pPr>
        <w:rPr>
          <w:rFonts w:ascii="Arial" w:hAnsi="Arial" w:cs="Arial"/>
          <w:b/>
          <w:bCs/>
        </w:rPr>
      </w:pPr>
      <w:r w:rsidRPr="00F9570B">
        <w:rPr>
          <w:rFonts w:ascii="Arial" w:hAnsi="Arial" w:cs="Arial"/>
          <w:b/>
          <w:bCs/>
        </w:rPr>
        <w:t>5.1. Requisitos Habilitantes</w:t>
      </w:r>
      <w:r w:rsidR="00E60DB8" w:rsidRPr="00F9570B">
        <w:rPr>
          <w:rFonts w:ascii="Arial" w:hAnsi="Arial" w:cs="Arial"/>
          <w:b/>
          <w:bCs/>
        </w:rPr>
        <w:t xml:space="preserve"> Jurídico, Técnicos y Financieros</w:t>
      </w:r>
    </w:p>
    <w:p w14:paraId="0EDF075F" w14:textId="77777777" w:rsidR="007C0304" w:rsidRPr="00F9570B" w:rsidRDefault="007C0304" w:rsidP="005569AF">
      <w:pPr>
        <w:ind w:left="360"/>
        <w:rPr>
          <w:rFonts w:ascii="Arial" w:hAnsi="Arial" w:cs="Arial"/>
        </w:rPr>
      </w:pPr>
    </w:p>
    <w:p w14:paraId="41559DEC" w14:textId="29E0C41B" w:rsidR="00A22CBF" w:rsidRPr="00F9570B" w:rsidRDefault="00E60DB8" w:rsidP="00A22CBF">
      <w:pPr>
        <w:rPr>
          <w:rFonts w:ascii="Arial" w:hAnsi="Arial" w:cs="Arial"/>
        </w:rPr>
      </w:pPr>
      <w:r w:rsidRPr="00F9570B">
        <w:rPr>
          <w:rFonts w:ascii="Arial" w:hAnsi="Arial" w:cs="Arial"/>
        </w:rPr>
        <w:t>Serán definidos en el pliego de condiciones del proceso.</w:t>
      </w:r>
    </w:p>
    <w:p w14:paraId="48879259" w14:textId="77777777" w:rsidR="00A22CBF" w:rsidRPr="00F9570B" w:rsidRDefault="00A22CBF" w:rsidP="00A22CBF">
      <w:pPr>
        <w:rPr>
          <w:rFonts w:ascii="Arial" w:hAnsi="Arial" w:cs="Arial"/>
        </w:rPr>
      </w:pPr>
    </w:p>
    <w:p w14:paraId="1491E6FB" w14:textId="77777777" w:rsidR="00A4062E" w:rsidRPr="00F9570B" w:rsidRDefault="00C27B7A" w:rsidP="00A4062E">
      <w:pPr>
        <w:pStyle w:val="Prrafodelista"/>
        <w:numPr>
          <w:ilvl w:val="0"/>
          <w:numId w:val="2"/>
        </w:numPr>
        <w:autoSpaceDE w:val="0"/>
        <w:autoSpaceDN w:val="0"/>
        <w:adjustRightInd w:val="0"/>
        <w:jc w:val="both"/>
        <w:rPr>
          <w:rFonts w:ascii="Arial" w:hAnsi="Arial" w:cs="Arial"/>
          <w:b/>
          <w:bCs/>
        </w:rPr>
      </w:pPr>
      <w:r w:rsidRPr="00F9570B">
        <w:rPr>
          <w:rFonts w:ascii="Arial" w:hAnsi="Arial" w:cs="Arial"/>
          <w:b/>
          <w:bCs/>
        </w:rPr>
        <w:t>Análisis de Riesgo y Forma de Mitigarlo</w:t>
      </w:r>
    </w:p>
    <w:p w14:paraId="3C56E029" w14:textId="5EFFD7B0" w:rsidR="00A4062E" w:rsidRPr="00F9570B" w:rsidRDefault="00A4062E" w:rsidP="00E60DB8">
      <w:pPr>
        <w:rPr>
          <w:rFonts w:ascii="Arial" w:hAnsi="Arial" w:cs="Arial"/>
        </w:rPr>
      </w:pPr>
    </w:p>
    <w:p w14:paraId="2EEDCBC6" w14:textId="66156F71" w:rsidR="00E60DB8" w:rsidRPr="00F9570B" w:rsidRDefault="00E60DB8" w:rsidP="00E60DB8">
      <w:pPr>
        <w:jc w:val="both"/>
        <w:rPr>
          <w:rFonts w:ascii="Arial" w:hAnsi="Arial" w:cs="Arial"/>
        </w:rPr>
      </w:pPr>
      <w:r w:rsidRPr="00F9570B">
        <w:rPr>
          <w:rFonts w:ascii="Arial" w:hAnsi="Arial" w:cs="Arial"/>
        </w:rPr>
        <w:lastRenderedPageBreak/>
        <w:t>Los riesgos previsibles son todas aquellas circunstancias que, de presentarse durante el desarrollo y ejecución del contrato, tienen la potencialidad de alterar el equilibrio financiero del mismo, siempre que sean identificables y cuantificables en condiciones normales. La tipificación, estimación y distribución de los riesgos previsibles del contrato objeto del presente proceso, se sujetarán a los criterios definidos en este numeral, sin perjuicio del alcance de las obligaciones a cargo de cada una de las partes, de acuerdo con las previsiones legales pertinentes, la naturaleza del contrato y el contenido del Estudio Previo y el Documento Base, considerando, preponderantemente, que, será responsabilidad del contratista la ejecución del contrato de conformidad con los estudios, parámetros y condiciones técnicas que forman parte del presente proceso, y por parte de la CRA será el pago del valor pactado.</w:t>
      </w:r>
    </w:p>
    <w:p w14:paraId="5F612EB2" w14:textId="77777777" w:rsidR="00E60DB8" w:rsidRPr="00F9570B" w:rsidRDefault="00E60DB8" w:rsidP="00E60DB8">
      <w:pPr>
        <w:jc w:val="both"/>
        <w:rPr>
          <w:rFonts w:ascii="Arial" w:hAnsi="Arial" w:cs="Arial"/>
        </w:rPr>
      </w:pPr>
    </w:p>
    <w:p w14:paraId="73AF3448" w14:textId="77777777" w:rsidR="00E60DB8" w:rsidRPr="00F9570B" w:rsidRDefault="00E60DB8" w:rsidP="00E60DB8">
      <w:pPr>
        <w:jc w:val="both"/>
        <w:rPr>
          <w:rFonts w:ascii="Arial" w:hAnsi="Arial" w:cs="Arial"/>
          <w:b/>
        </w:rPr>
      </w:pPr>
      <w:r w:rsidRPr="00F9570B">
        <w:rPr>
          <w:rFonts w:ascii="Arial" w:hAnsi="Arial" w:cs="Arial"/>
          <w:b/>
        </w:rPr>
        <w:t>TIPIFICACIÓN</w:t>
      </w:r>
    </w:p>
    <w:p w14:paraId="4CD09972" w14:textId="77777777" w:rsidR="00E60DB8" w:rsidRPr="00F9570B" w:rsidRDefault="00E60DB8" w:rsidP="00E60DB8">
      <w:pPr>
        <w:jc w:val="both"/>
        <w:rPr>
          <w:rFonts w:ascii="Arial" w:hAnsi="Arial" w:cs="Arial"/>
        </w:rPr>
      </w:pPr>
    </w:p>
    <w:p w14:paraId="2375A7B1" w14:textId="2E494B0A" w:rsidR="00E60DB8" w:rsidRPr="00F9570B" w:rsidRDefault="00E60DB8" w:rsidP="00E60DB8">
      <w:pPr>
        <w:jc w:val="both"/>
        <w:rPr>
          <w:rFonts w:ascii="Arial" w:hAnsi="Arial" w:cs="Arial"/>
        </w:rPr>
      </w:pPr>
      <w:r w:rsidRPr="00F9570B">
        <w:rPr>
          <w:rFonts w:ascii="Arial" w:hAnsi="Arial" w:cs="Arial"/>
        </w:rPr>
        <w:t>La tipificación es el proceso de caracterización de los riesgos que puedan preverse en las diferentes etapas del contrato, agrupándolos dentro de diferentes clases que presenten características similares. Así, la tipificación de los riesgos previsibles podrá consistir en la identificación de los distintos riesgos que pueden ocurrir durante la ejecución del contrato.</w:t>
      </w:r>
    </w:p>
    <w:p w14:paraId="5F07F974" w14:textId="77777777" w:rsidR="00E60DB8" w:rsidRPr="00F9570B" w:rsidRDefault="00E60DB8" w:rsidP="00E60DB8">
      <w:pPr>
        <w:jc w:val="both"/>
        <w:rPr>
          <w:rFonts w:ascii="Arial" w:hAnsi="Arial" w:cs="Arial"/>
          <w:b/>
        </w:rPr>
      </w:pPr>
    </w:p>
    <w:p w14:paraId="73AEFCC0" w14:textId="799B89F2" w:rsidR="00E60DB8" w:rsidRPr="00F9570B" w:rsidRDefault="00E60DB8" w:rsidP="00E60DB8">
      <w:pPr>
        <w:jc w:val="both"/>
        <w:rPr>
          <w:rFonts w:ascii="Arial" w:hAnsi="Arial" w:cs="Arial"/>
        </w:rPr>
      </w:pPr>
      <w:r w:rsidRPr="00F9570B">
        <w:rPr>
          <w:rFonts w:ascii="Arial" w:hAnsi="Arial" w:cs="Arial"/>
          <w:b/>
        </w:rPr>
        <w:t>ESTIMACIÓN</w:t>
      </w:r>
      <w:r w:rsidRPr="00F9570B">
        <w:rPr>
          <w:rFonts w:ascii="Arial" w:hAnsi="Arial" w:cs="Arial"/>
        </w:rPr>
        <w:t xml:space="preserve"> </w:t>
      </w:r>
    </w:p>
    <w:p w14:paraId="3DCA2806" w14:textId="77777777" w:rsidR="00E60DB8" w:rsidRPr="00F9570B" w:rsidRDefault="00E60DB8" w:rsidP="00E60DB8">
      <w:pPr>
        <w:jc w:val="both"/>
        <w:rPr>
          <w:rFonts w:ascii="Arial" w:hAnsi="Arial" w:cs="Arial"/>
        </w:rPr>
      </w:pPr>
    </w:p>
    <w:p w14:paraId="1B234E95" w14:textId="4FF9D0C0" w:rsidR="00E60DB8" w:rsidRPr="00F9570B" w:rsidRDefault="00E60DB8" w:rsidP="00E60DB8">
      <w:pPr>
        <w:jc w:val="both"/>
        <w:rPr>
          <w:rFonts w:ascii="Arial" w:hAnsi="Arial" w:cs="Arial"/>
        </w:rPr>
      </w:pPr>
      <w:r w:rsidRPr="00F9570B">
        <w:rPr>
          <w:rFonts w:ascii="Arial" w:hAnsi="Arial" w:cs="Arial"/>
        </w:rPr>
        <w:t>En el ámbito del riesgo previsible, la estimación consiste en valorar la probabilidad de ocurrencia y el nivel de impacto de los riesgos que han sido tipificados, y que teniendo en cuenta su materialidad, requieren una valoración.</w:t>
      </w:r>
    </w:p>
    <w:p w14:paraId="11979E7B" w14:textId="77777777" w:rsidR="00E60DB8" w:rsidRPr="00F9570B" w:rsidRDefault="00E60DB8" w:rsidP="00E60DB8">
      <w:pPr>
        <w:jc w:val="both"/>
        <w:rPr>
          <w:rFonts w:ascii="Arial" w:hAnsi="Arial" w:cs="Arial"/>
          <w:b/>
        </w:rPr>
      </w:pPr>
    </w:p>
    <w:p w14:paraId="348A7548" w14:textId="0F6E3298" w:rsidR="00E60DB8" w:rsidRPr="00F9570B" w:rsidRDefault="00E60DB8" w:rsidP="00E60DB8">
      <w:pPr>
        <w:jc w:val="both"/>
        <w:rPr>
          <w:rFonts w:ascii="Arial" w:hAnsi="Arial" w:cs="Arial"/>
          <w:b/>
        </w:rPr>
      </w:pPr>
      <w:r w:rsidRPr="00F9570B">
        <w:rPr>
          <w:rFonts w:ascii="Arial" w:hAnsi="Arial" w:cs="Arial"/>
          <w:b/>
        </w:rPr>
        <w:t xml:space="preserve">ASIGNACIÓN </w:t>
      </w:r>
    </w:p>
    <w:p w14:paraId="3475F1B5" w14:textId="77777777" w:rsidR="00E60DB8" w:rsidRPr="00F9570B" w:rsidRDefault="00E60DB8" w:rsidP="00E60DB8">
      <w:pPr>
        <w:jc w:val="both"/>
        <w:rPr>
          <w:rFonts w:ascii="Arial" w:hAnsi="Arial" w:cs="Arial"/>
        </w:rPr>
      </w:pPr>
    </w:p>
    <w:p w14:paraId="3EC22C1D" w14:textId="00A77D13" w:rsidR="00E60DB8" w:rsidRPr="00F9570B" w:rsidRDefault="00E60DB8" w:rsidP="00E60DB8">
      <w:pPr>
        <w:jc w:val="both"/>
        <w:rPr>
          <w:rFonts w:ascii="Arial" w:hAnsi="Arial" w:cs="Arial"/>
        </w:rPr>
      </w:pPr>
      <w:r w:rsidRPr="00F9570B">
        <w:rPr>
          <w:rFonts w:ascii="Arial" w:hAnsi="Arial" w:cs="Arial"/>
        </w:rPr>
        <w:t>La asignación es el proceso de distribuir los riesgos de acuerdo con la capacidad de cada una de las partes para gestionarlo, controlarlo, administrarlo y mitigarlo. Esta asignación permite dar un tratamiento específico a los riesgos previsibles, suprimiendo la posibilidad de alegar posibles alteraciones al equilibrio económico.</w:t>
      </w:r>
    </w:p>
    <w:p w14:paraId="797F99E4" w14:textId="77777777" w:rsidR="00E60DB8" w:rsidRPr="00F9570B" w:rsidRDefault="00E60DB8" w:rsidP="00E60DB8">
      <w:pPr>
        <w:jc w:val="both"/>
        <w:rPr>
          <w:rFonts w:ascii="Arial" w:hAnsi="Arial" w:cs="Arial"/>
          <w:b/>
        </w:rPr>
      </w:pPr>
    </w:p>
    <w:p w14:paraId="3A233006" w14:textId="2BC68240" w:rsidR="00E60DB8" w:rsidRPr="00F9570B" w:rsidRDefault="00E60DB8" w:rsidP="00E60DB8">
      <w:pPr>
        <w:jc w:val="both"/>
        <w:rPr>
          <w:rFonts w:ascii="Arial" w:hAnsi="Arial" w:cs="Arial"/>
        </w:rPr>
      </w:pPr>
      <w:r w:rsidRPr="00F9570B">
        <w:rPr>
          <w:rFonts w:ascii="Arial" w:hAnsi="Arial" w:cs="Arial"/>
          <w:b/>
        </w:rPr>
        <w:t>TIPIFICACIÓN, ESTIMACIÓN Y ASIGNACIÓN DEL RIESGO DE LA CONTRATACIÓN EN PARTICULAR</w:t>
      </w:r>
      <w:r w:rsidRPr="00F9570B">
        <w:rPr>
          <w:rFonts w:ascii="Arial" w:hAnsi="Arial" w:cs="Arial"/>
        </w:rPr>
        <w:t xml:space="preserve"> </w:t>
      </w:r>
    </w:p>
    <w:p w14:paraId="396AEF23" w14:textId="77777777" w:rsidR="00E60DB8" w:rsidRPr="00F9570B" w:rsidRDefault="00E60DB8" w:rsidP="00E60DB8">
      <w:pPr>
        <w:jc w:val="both"/>
        <w:rPr>
          <w:rFonts w:ascii="Arial" w:hAnsi="Arial" w:cs="Arial"/>
        </w:rPr>
      </w:pPr>
    </w:p>
    <w:p w14:paraId="72F627B3" w14:textId="2F3FB0B5" w:rsidR="00E60DB8" w:rsidRPr="00F9570B" w:rsidRDefault="00E60DB8" w:rsidP="00E60DB8">
      <w:pPr>
        <w:jc w:val="both"/>
        <w:rPr>
          <w:rFonts w:ascii="Arial" w:hAnsi="Arial" w:cs="Arial"/>
        </w:rPr>
      </w:pPr>
      <w:r w:rsidRPr="00F9570B">
        <w:rPr>
          <w:rFonts w:ascii="Arial" w:hAnsi="Arial" w:cs="Arial"/>
        </w:rPr>
        <w:t xml:space="preserve">Riesgos que puedan afectar el contrato en general de conformidad a su especialidad y/u origen Riesgos que pueden afectar el equilibrio económico del contrato La CRA, entiende por RIESGO cualquier posibilidad de afectación en la ejecución del servicio conforme al objeto de la presente selección, que límite, retrase o suspenda la </w:t>
      </w:r>
      <w:r w:rsidRPr="00F9570B">
        <w:rPr>
          <w:rFonts w:ascii="Arial" w:hAnsi="Arial" w:cs="Arial"/>
        </w:rPr>
        <w:lastRenderedPageBreak/>
        <w:t>ejecución del contrato, o perjudique en cualquier forma y de acuerdo con la tipificación de los riesgos a funcionarios, terceros, o cualquier otro ser humano en su integridad, salud física y mental. El suceso que prevé el riesgo deberá tener relación directa con la ejecución del contrato para que sea asumido como un riesgo del actual proceso de contratación.</w:t>
      </w:r>
    </w:p>
    <w:p w14:paraId="652DBD9B" w14:textId="77777777" w:rsidR="00700291" w:rsidRPr="00F9570B" w:rsidRDefault="00700291" w:rsidP="00E60DB8">
      <w:pPr>
        <w:jc w:val="both"/>
        <w:rPr>
          <w:rFonts w:ascii="Arial" w:hAnsi="Arial" w:cs="Arial"/>
        </w:rPr>
      </w:pPr>
    </w:p>
    <w:p w14:paraId="685DEFD7" w14:textId="2EBEB4E0" w:rsidR="00E60DB8" w:rsidRPr="00F9570B" w:rsidRDefault="00E60DB8" w:rsidP="00E60DB8">
      <w:pPr>
        <w:jc w:val="both"/>
        <w:rPr>
          <w:rFonts w:ascii="Arial" w:hAnsi="Arial" w:cs="Arial"/>
        </w:rPr>
      </w:pPr>
      <w:r w:rsidRPr="00F9570B">
        <w:rPr>
          <w:rFonts w:ascii="Arial" w:hAnsi="Arial" w:cs="Arial"/>
        </w:rPr>
        <w:t xml:space="preserve">En etapa de ejecución estimación previo el análisis de los riesgos por su impacto Este análisis se realiza sobre los riesgos previsibles, en cumplimiento del artículo 4 de la Ley 1150 de 2007, la asignación de riesgos se le endilga a la parte que mejor los controla ya sea el futuro contratista o la administración; esta asignación se da para mitigar el costo en caso que llegue a suceder, dependiendo de “(…) las particularidades de cada riesgo, las partes están en capacidad de establecer los mecanismos de mitigación de su impacto y de su cobertura, así como su asignación a los distintos agentes involucrados (…)” (Documento CONPES 3714).1 </w:t>
      </w:r>
    </w:p>
    <w:p w14:paraId="0EA01E0D" w14:textId="77777777" w:rsidR="00700291" w:rsidRPr="00F9570B" w:rsidRDefault="00700291" w:rsidP="00E60DB8">
      <w:pPr>
        <w:jc w:val="both"/>
        <w:rPr>
          <w:rFonts w:ascii="Arial" w:hAnsi="Arial" w:cs="Arial"/>
          <w:b/>
        </w:rPr>
      </w:pPr>
    </w:p>
    <w:p w14:paraId="76C70802" w14:textId="26CFD80C" w:rsidR="00E60DB8" w:rsidRPr="00F9570B" w:rsidRDefault="00E60DB8" w:rsidP="00E60DB8">
      <w:pPr>
        <w:jc w:val="both"/>
        <w:rPr>
          <w:rFonts w:ascii="Arial" w:hAnsi="Arial" w:cs="Arial"/>
        </w:rPr>
      </w:pPr>
      <w:r w:rsidRPr="00F9570B">
        <w:rPr>
          <w:rFonts w:ascii="Arial" w:hAnsi="Arial" w:cs="Arial"/>
          <w:b/>
        </w:rPr>
        <w:t>Riesgos Técnicos y/u Operacionales</w:t>
      </w:r>
    </w:p>
    <w:p w14:paraId="32581623" w14:textId="77777777" w:rsidR="00700291" w:rsidRPr="00F9570B" w:rsidRDefault="00E60DB8" w:rsidP="00E60DB8">
      <w:pPr>
        <w:jc w:val="both"/>
        <w:rPr>
          <w:rFonts w:ascii="Arial" w:hAnsi="Arial" w:cs="Arial"/>
        </w:rPr>
      </w:pPr>
      <w:r w:rsidRPr="00F9570B">
        <w:rPr>
          <w:rFonts w:ascii="Arial" w:hAnsi="Arial" w:cs="Arial"/>
        </w:rPr>
        <w:t xml:space="preserve"> </w:t>
      </w:r>
    </w:p>
    <w:p w14:paraId="4C8B2D10" w14:textId="2FAD9C76" w:rsidR="00E60DB8" w:rsidRPr="00F9570B" w:rsidRDefault="00E60DB8" w:rsidP="00E60DB8">
      <w:pPr>
        <w:jc w:val="both"/>
        <w:rPr>
          <w:rFonts w:ascii="Arial" w:hAnsi="Arial" w:cs="Arial"/>
        </w:rPr>
      </w:pPr>
      <w:r w:rsidRPr="00F9570B">
        <w:rPr>
          <w:rFonts w:ascii="Arial" w:hAnsi="Arial" w:cs="Arial"/>
        </w:rPr>
        <w:t xml:space="preserve">TIPIFICACION Riesgos derivados de la deficiente prestación del servicio. Riesgos que impidan la prestación oportuna del servicio estipulado en las condiciones del contrato. No realización del evento en el lugar indicado en la propuesta del contratista seleccionado. </w:t>
      </w:r>
    </w:p>
    <w:p w14:paraId="17D1CC99" w14:textId="77777777" w:rsidR="00700291" w:rsidRPr="00F9570B" w:rsidRDefault="00700291" w:rsidP="00E60DB8">
      <w:pPr>
        <w:jc w:val="both"/>
        <w:rPr>
          <w:rFonts w:ascii="Arial" w:hAnsi="Arial" w:cs="Arial"/>
          <w:b/>
        </w:rPr>
      </w:pPr>
    </w:p>
    <w:p w14:paraId="124C8DDD" w14:textId="78560A30" w:rsidR="00E60DB8" w:rsidRPr="00F9570B" w:rsidRDefault="00E60DB8" w:rsidP="00E60DB8">
      <w:pPr>
        <w:jc w:val="both"/>
        <w:rPr>
          <w:rFonts w:ascii="Arial" w:hAnsi="Arial" w:cs="Arial"/>
          <w:b/>
        </w:rPr>
      </w:pPr>
      <w:r w:rsidRPr="00F9570B">
        <w:rPr>
          <w:rFonts w:ascii="Arial" w:hAnsi="Arial" w:cs="Arial"/>
          <w:b/>
        </w:rPr>
        <w:t>Riesgos Sociales o Políticos y/o Jurídicos</w:t>
      </w:r>
    </w:p>
    <w:p w14:paraId="1057CACB" w14:textId="77777777" w:rsidR="00700291" w:rsidRPr="00F9570B" w:rsidRDefault="00E60DB8" w:rsidP="00E60DB8">
      <w:pPr>
        <w:jc w:val="both"/>
        <w:rPr>
          <w:rFonts w:ascii="Arial" w:hAnsi="Arial" w:cs="Arial"/>
        </w:rPr>
      </w:pPr>
      <w:r w:rsidRPr="00F9570B">
        <w:rPr>
          <w:rFonts w:ascii="Arial" w:hAnsi="Arial" w:cs="Arial"/>
        </w:rPr>
        <w:t xml:space="preserve"> </w:t>
      </w:r>
    </w:p>
    <w:p w14:paraId="1DEB22F7" w14:textId="66A2D87B" w:rsidR="00E60DB8" w:rsidRPr="00F9570B" w:rsidRDefault="00E60DB8" w:rsidP="00E60DB8">
      <w:pPr>
        <w:jc w:val="both"/>
        <w:rPr>
          <w:rFonts w:ascii="Arial" w:hAnsi="Arial" w:cs="Arial"/>
        </w:rPr>
      </w:pPr>
      <w:r w:rsidRPr="00F9570B">
        <w:rPr>
          <w:rFonts w:ascii="Arial" w:hAnsi="Arial" w:cs="Arial"/>
        </w:rPr>
        <w:t xml:space="preserve">TIPIFICACION Cambio de régimen político. Ocurrencia de las situaciones de orden público, paros o huelgas. Los efectos derivados siniestros total o parcial, ocasionados por grupos al margen de la ley. </w:t>
      </w:r>
    </w:p>
    <w:p w14:paraId="39864F1B" w14:textId="77777777" w:rsidR="00700291" w:rsidRPr="00F9570B" w:rsidRDefault="00700291" w:rsidP="00E60DB8">
      <w:pPr>
        <w:jc w:val="both"/>
        <w:rPr>
          <w:rFonts w:ascii="Arial" w:hAnsi="Arial" w:cs="Arial"/>
          <w:b/>
        </w:rPr>
      </w:pPr>
    </w:p>
    <w:p w14:paraId="60A922BD" w14:textId="130B74A3" w:rsidR="00E60DB8" w:rsidRPr="00F9570B" w:rsidRDefault="00E60DB8" w:rsidP="00E60DB8">
      <w:pPr>
        <w:jc w:val="both"/>
        <w:rPr>
          <w:rFonts w:ascii="Arial" w:hAnsi="Arial" w:cs="Arial"/>
        </w:rPr>
      </w:pPr>
      <w:r w:rsidRPr="00F9570B">
        <w:rPr>
          <w:rFonts w:ascii="Arial" w:hAnsi="Arial" w:cs="Arial"/>
          <w:b/>
        </w:rPr>
        <w:t>Riesgos Regulatorios</w:t>
      </w:r>
      <w:r w:rsidRPr="00F9570B">
        <w:rPr>
          <w:rFonts w:ascii="Arial" w:hAnsi="Arial" w:cs="Arial"/>
        </w:rPr>
        <w:t xml:space="preserve"> </w:t>
      </w:r>
    </w:p>
    <w:p w14:paraId="3641A7A6" w14:textId="77777777" w:rsidR="00700291" w:rsidRPr="00F9570B" w:rsidRDefault="00700291" w:rsidP="00E60DB8">
      <w:pPr>
        <w:jc w:val="both"/>
        <w:rPr>
          <w:rFonts w:ascii="Arial" w:hAnsi="Arial" w:cs="Arial"/>
        </w:rPr>
      </w:pPr>
    </w:p>
    <w:p w14:paraId="53A691AA" w14:textId="709599FE" w:rsidR="00E60DB8" w:rsidRPr="00F9570B" w:rsidRDefault="00E60DB8" w:rsidP="00E60DB8">
      <w:pPr>
        <w:jc w:val="both"/>
        <w:rPr>
          <w:rFonts w:ascii="Arial" w:hAnsi="Arial" w:cs="Arial"/>
        </w:rPr>
      </w:pPr>
      <w:r w:rsidRPr="00F9570B">
        <w:rPr>
          <w:rFonts w:ascii="Arial" w:hAnsi="Arial" w:cs="Arial"/>
        </w:rPr>
        <w:t xml:space="preserve">TIPIFICACION Efectos desfavorables ocasionados por normas, disposiciones o directrices que adopte la Administración durante la ejecución del contrato y que sean aplicables al contrato, con excepción de normas tributarias. </w:t>
      </w:r>
    </w:p>
    <w:p w14:paraId="3C8A8A7E" w14:textId="77777777" w:rsidR="00700291" w:rsidRPr="00F9570B" w:rsidRDefault="00700291" w:rsidP="00E60DB8">
      <w:pPr>
        <w:jc w:val="both"/>
        <w:rPr>
          <w:rFonts w:ascii="Arial" w:hAnsi="Arial" w:cs="Arial"/>
          <w:b/>
        </w:rPr>
      </w:pPr>
    </w:p>
    <w:p w14:paraId="382EFAE7" w14:textId="0FC9673F" w:rsidR="00E60DB8" w:rsidRPr="00F9570B" w:rsidRDefault="00E60DB8" w:rsidP="00E60DB8">
      <w:pPr>
        <w:jc w:val="both"/>
        <w:rPr>
          <w:rFonts w:ascii="Arial" w:hAnsi="Arial" w:cs="Arial"/>
        </w:rPr>
      </w:pPr>
      <w:r w:rsidRPr="00F9570B">
        <w:rPr>
          <w:rFonts w:ascii="Arial" w:hAnsi="Arial" w:cs="Arial"/>
          <w:b/>
        </w:rPr>
        <w:t>Riesgos de la Naturaleza</w:t>
      </w:r>
      <w:r w:rsidRPr="00F9570B">
        <w:rPr>
          <w:rFonts w:ascii="Arial" w:hAnsi="Arial" w:cs="Arial"/>
        </w:rPr>
        <w:t xml:space="preserve"> </w:t>
      </w:r>
    </w:p>
    <w:p w14:paraId="71F8E2FF" w14:textId="77777777" w:rsidR="00700291" w:rsidRPr="00F9570B" w:rsidRDefault="00700291" w:rsidP="00E60DB8">
      <w:pPr>
        <w:jc w:val="both"/>
        <w:rPr>
          <w:rFonts w:ascii="Arial" w:hAnsi="Arial" w:cs="Arial"/>
        </w:rPr>
      </w:pPr>
    </w:p>
    <w:p w14:paraId="7D5C4914" w14:textId="29EFDCDD" w:rsidR="00E60DB8" w:rsidRPr="00F9570B" w:rsidRDefault="00E60DB8" w:rsidP="00E60DB8">
      <w:pPr>
        <w:jc w:val="both"/>
        <w:rPr>
          <w:rFonts w:ascii="Arial" w:hAnsi="Arial" w:cs="Arial"/>
        </w:rPr>
      </w:pPr>
      <w:r w:rsidRPr="00F9570B">
        <w:rPr>
          <w:rFonts w:ascii="Arial" w:hAnsi="Arial" w:cs="Arial"/>
        </w:rPr>
        <w:t xml:space="preserve">TIPIFICACION Riesgos de fuerza mayor asegurables referidos al impacto adverso sobre la ejecución y/u operación del contrato por causas derivables de desastres naturales. </w:t>
      </w:r>
    </w:p>
    <w:p w14:paraId="706B15B6" w14:textId="77777777" w:rsidR="00700291" w:rsidRPr="00F9570B" w:rsidRDefault="00700291" w:rsidP="00E60DB8">
      <w:pPr>
        <w:jc w:val="both"/>
        <w:rPr>
          <w:rFonts w:ascii="Arial" w:hAnsi="Arial" w:cs="Arial"/>
          <w:b/>
        </w:rPr>
      </w:pPr>
    </w:p>
    <w:p w14:paraId="586C8A50" w14:textId="7429533C" w:rsidR="00E60DB8" w:rsidRPr="00F9570B" w:rsidRDefault="00E60DB8" w:rsidP="00E60DB8">
      <w:pPr>
        <w:jc w:val="both"/>
        <w:rPr>
          <w:rFonts w:ascii="Arial" w:hAnsi="Arial" w:cs="Arial"/>
        </w:rPr>
      </w:pPr>
      <w:r w:rsidRPr="00F9570B">
        <w:rPr>
          <w:rFonts w:ascii="Arial" w:hAnsi="Arial" w:cs="Arial"/>
          <w:b/>
        </w:rPr>
        <w:lastRenderedPageBreak/>
        <w:t>Riesgos Económicos</w:t>
      </w:r>
      <w:r w:rsidRPr="00F9570B">
        <w:rPr>
          <w:rFonts w:ascii="Arial" w:hAnsi="Arial" w:cs="Arial"/>
        </w:rPr>
        <w:t xml:space="preserve"> TIPIFICACION El riesgo cambiario en los procesos en pesos colombianos que involucre la cancelación de servicios producto de la ejecución de la presente contratación en el extranjero. La inadecuada proyección de costos económicos incurridos por el contratista en la ejecución del contrato al momento de presentar su propuesta a la administración.</w:t>
      </w:r>
    </w:p>
    <w:p w14:paraId="5702F741" w14:textId="77777777" w:rsidR="00E60DB8" w:rsidRPr="00F9570B" w:rsidRDefault="00E60DB8" w:rsidP="00E60DB8">
      <w:pPr>
        <w:jc w:val="both"/>
        <w:rPr>
          <w:rFonts w:ascii="Arial" w:hAnsi="Arial" w:cs="Arial"/>
          <w:b/>
        </w:rPr>
      </w:pPr>
      <w:r w:rsidRPr="00F9570B">
        <w:rPr>
          <w:rFonts w:ascii="Arial" w:hAnsi="Arial" w:cs="Arial"/>
          <w:b/>
        </w:rPr>
        <w:t>Riesgos Financieros</w:t>
      </w:r>
    </w:p>
    <w:p w14:paraId="6F2C181F" w14:textId="77777777" w:rsidR="00700291" w:rsidRPr="00F9570B" w:rsidRDefault="00700291" w:rsidP="00E60DB8">
      <w:pPr>
        <w:jc w:val="both"/>
        <w:rPr>
          <w:rFonts w:ascii="Arial" w:hAnsi="Arial" w:cs="Arial"/>
        </w:rPr>
      </w:pPr>
    </w:p>
    <w:p w14:paraId="27D44A70" w14:textId="572CDD21" w:rsidR="00E60DB8" w:rsidRPr="00F9570B" w:rsidRDefault="00E60DB8" w:rsidP="00E60DB8">
      <w:pPr>
        <w:jc w:val="both"/>
        <w:rPr>
          <w:rFonts w:ascii="Arial" w:hAnsi="Arial" w:cs="Arial"/>
        </w:rPr>
      </w:pPr>
      <w:r w:rsidRPr="00F9570B">
        <w:rPr>
          <w:rFonts w:ascii="Arial" w:hAnsi="Arial" w:cs="Arial"/>
        </w:rPr>
        <w:t>TIPIFICACION Falta de consecución de recursos que soporten la ejecución del contrato. Los efectos favorables o desfavorables en la alteración de las condiciones de financiación que tome el CONTRATISTA para dar cumplimiento al objeto contractual.</w:t>
      </w:r>
    </w:p>
    <w:p w14:paraId="4D179EAA" w14:textId="77777777" w:rsidR="00700291" w:rsidRPr="00F9570B" w:rsidRDefault="00700291" w:rsidP="00E60DB8">
      <w:pPr>
        <w:jc w:val="both"/>
        <w:rPr>
          <w:rFonts w:ascii="Arial" w:hAnsi="Arial" w:cs="Arial"/>
        </w:rPr>
      </w:pPr>
    </w:p>
    <w:p w14:paraId="16386BA7" w14:textId="1E2ECC68" w:rsidR="00E60DB8" w:rsidRPr="00F9570B" w:rsidRDefault="00E60DB8" w:rsidP="00E60DB8">
      <w:pPr>
        <w:jc w:val="both"/>
        <w:rPr>
          <w:rFonts w:ascii="Arial" w:hAnsi="Arial" w:cs="Arial"/>
        </w:rPr>
      </w:pPr>
      <w:r w:rsidRPr="00F9570B">
        <w:rPr>
          <w:rFonts w:ascii="Arial" w:hAnsi="Arial" w:cs="Arial"/>
          <w:b/>
        </w:rPr>
        <w:t>Riesgos Tecnológicos</w:t>
      </w:r>
      <w:r w:rsidRPr="00F9570B">
        <w:rPr>
          <w:rFonts w:ascii="Arial" w:hAnsi="Arial" w:cs="Arial"/>
        </w:rPr>
        <w:t xml:space="preserve"> </w:t>
      </w:r>
    </w:p>
    <w:p w14:paraId="0D86ABA8" w14:textId="77777777" w:rsidR="00E60DB8" w:rsidRPr="00F9570B" w:rsidRDefault="00E60DB8" w:rsidP="00E60DB8">
      <w:pPr>
        <w:jc w:val="both"/>
        <w:rPr>
          <w:rFonts w:ascii="Arial" w:hAnsi="Arial" w:cs="Arial"/>
        </w:rPr>
      </w:pPr>
      <w:r w:rsidRPr="00F9570B">
        <w:rPr>
          <w:rFonts w:ascii="Arial" w:hAnsi="Arial" w:cs="Arial"/>
        </w:rPr>
        <w:t>TIPIFICACION Falla en los sistemas de comunicación y demás tecnología que debe ser implementada para la prestación del servicio.</w:t>
      </w:r>
    </w:p>
    <w:p w14:paraId="1CBB0D90" w14:textId="77777777" w:rsidR="00700291" w:rsidRPr="00F9570B" w:rsidRDefault="00700291" w:rsidP="00E60DB8">
      <w:pPr>
        <w:jc w:val="both"/>
        <w:rPr>
          <w:rFonts w:ascii="Arial" w:hAnsi="Arial" w:cs="Arial"/>
          <w:b/>
        </w:rPr>
      </w:pPr>
    </w:p>
    <w:p w14:paraId="0273F22D" w14:textId="046473CC" w:rsidR="00E60DB8" w:rsidRPr="00F9570B" w:rsidRDefault="00E60DB8" w:rsidP="00E60DB8">
      <w:pPr>
        <w:jc w:val="both"/>
        <w:rPr>
          <w:rFonts w:ascii="Arial" w:hAnsi="Arial" w:cs="Arial"/>
        </w:rPr>
      </w:pPr>
      <w:r w:rsidRPr="00F9570B">
        <w:rPr>
          <w:rFonts w:ascii="Arial" w:hAnsi="Arial" w:cs="Arial"/>
          <w:b/>
        </w:rPr>
        <w:t>Riesgos Ambientales</w:t>
      </w:r>
      <w:r w:rsidRPr="00F9570B">
        <w:rPr>
          <w:rFonts w:ascii="Arial" w:hAnsi="Arial" w:cs="Arial"/>
        </w:rPr>
        <w:t xml:space="preserve"> </w:t>
      </w:r>
    </w:p>
    <w:p w14:paraId="68798D39" w14:textId="77777777" w:rsidR="00700291" w:rsidRPr="00F9570B" w:rsidRDefault="00700291" w:rsidP="00E60DB8">
      <w:pPr>
        <w:jc w:val="both"/>
        <w:rPr>
          <w:rFonts w:ascii="Arial" w:hAnsi="Arial" w:cs="Arial"/>
        </w:rPr>
      </w:pPr>
    </w:p>
    <w:p w14:paraId="351E46EB" w14:textId="4F04067B" w:rsidR="00E60DB8" w:rsidRPr="00F9570B" w:rsidRDefault="00E60DB8" w:rsidP="00E60DB8">
      <w:pPr>
        <w:jc w:val="both"/>
        <w:rPr>
          <w:rFonts w:ascii="Arial" w:hAnsi="Arial" w:cs="Arial"/>
        </w:rPr>
      </w:pPr>
      <w:r w:rsidRPr="00F9570B">
        <w:rPr>
          <w:rFonts w:ascii="Arial" w:hAnsi="Arial" w:cs="Arial"/>
        </w:rPr>
        <w:t>TIPIFICACION Infracción a las normas ambientales que de alguna manera se puedan quebrantar por la ejecución del proceso.</w:t>
      </w:r>
    </w:p>
    <w:p w14:paraId="1B04DEF5" w14:textId="77777777" w:rsidR="00700291" w:rsidRPr="00F9570B" w:rsidRDefault="00700291" w:rsidP="00E60DB8">
      <w:pPr>
        <w:jc w:val="both"/>
        <w:rPr>
          <w:rFonts w:ascii="Arial" w:hAnsi="Arial" w:cs="Arial"/>
          <w:b/>
        </w:rPr>
      </w:pPr>
    </w:p>
    <w:p w14:paraId="4148073D" w14:textId="37751E4E" w:rsidR="00E86F53" w:rsidRDefault="00E86F53" w:rsidP="00E60DB8">
      <w:pPr>
        <w:jc w:val="both"/>
        <w:rPr>
          <w:rFonts w:ascii="Arial" w:hAnsi="Arial" w:cs="Arial"/>
          <w:b/>
        </w:rPr>
      </w:pPr>
      <w:r>
        <w:rPr>
          <w:rFonts w:ascii="Arial" w:hAnsi="Arial" w:cs="Arial"/>
          <w:b/>
        </w:rPr>
        <w:t>Riesgos de Seguridad y Salud en el Trabajo</w:t>
      </w:r>
    </w:p>
    <w:p w14:paraId="23185E1F" w14:textId="1FF83CD2" w:rsidR="00E86F53" w:rsidRDefault="00E86F53" w:rsidP="00E60DB8">
      <w:pPr>
        <w:jc w:val="both"/>
        <w:rPr>
          <w:rFonts w:ascii="Arial" w:hAnsi="Arial" w:cs="Arial"/>
          <w:b/>
        </w:rPr>
      </w:pPr>
    </w:p>
    <w:p w14:paraId="11421750" w14:textId="6CBB3FB5" w:rsidR="00E86F53" w:rsidRDefault="00E86F53" w:rsidP="00E60DB8">
      <w:pPr>
        <w:jc w:val="both"/>
        <w:rPr>
          <w:rFonts w:ascii="Arial" w:hAnsi="Arial" w:cs="Arial"/>
          <w:b/>
        </w:rPr>
      </w:pPr>
      <w:r>
        <w:rPr>
          <w:rFonts w:ascii="Arial" w:hAnsi="Arial" w:cs="Arial"/>
          <w:b/>
        </w:rPr>
        <w:t xml:space="preserve">Omisión al cumplimiento de las normas que regulan la seguridad y salud en el trabajo y los riesgos laborales en general durante la ejecución del contrato. </w:t>
      </w:r>
    </w:p>
    <w:p w14:paraId="6687F278" w14:textId="77777777" w:rsidR="00E86F53" w:rsidRDefault="00E86F53" w:rsidP="00E60DB8">
      <w:pPr>
        <w:jc w:val="both"/>
        <w:rPr>
          <w:rFonts w:ascii="Arial" w:hAnsi="Arial" w:cs="Arial"/>
          <w:b/>
        </w:rPr>
      </w:pPr>
    </w:p>
    <w:p w14:paraId="65938368" w14:textId="464F027D" w:rsidR="00E60DB8" w:rsidRPr="00F9570B" w:rsidRDefault="00E60DB8" w:rsidP="00E60DB8">
      <w:pPr>
        <w:jc w:val="both"/>
        <w:rPr>
          <w:rFonts w:ascii="Arial" w:eastAsia="Arial" w:hAnsi="Arial" w:cs="Arial"/>
          <w:b/>
        </w:rPr>
      </w:pPr>
      <w:r w:rsidRPr="00F9570B">
        <w:rPr>
          <w:rFonts w:ascii="Arial" w:hAnsi="Arial" w:cs="Arial"/>
          <w:b/>
        </w:rPr>
        <w:t>Ver anexo</w:t>
      </w:r>
      <w:r w:rsidRPr="00F9570B">
        <w:rPr>
          <w:rFonts w:ascii="Arial" w:eastAsia="Arial" w:hAnsi="Arial" w:cs="Arial"/>
          <w:b/>
        </w:rPr>
        <w:t xml:space="preserve"> </w:t>
      </w:r>
      <w:r w:rsidRPr="00F9570B">
        <w:rPr>
          <w:rFonts w:ascii="Arial" w:hAnsi="Arial" w:cs="Arial"/>
          <w:b/>
        </w:rPr>
        <w:fldChar w:fldCharType="begin"/>
      </w:r>
      <w:r w:rsidRPr="00F9570B">
        <w:rPr>
          <w:rFonts w:ascii="Arial" w:hAnsi="Arial" w:cs="Arial"/>
          <w:b/>
        </w:rPr>
        <w:instrText xml:space="preserve"> REF _Ref508650671 \h  \* MERGEFORMAT </w:instrText>
      </w:r>
      <w:r w:rsidRPr="00F9570B">
        <w:rPr>
          <w:rFonts w:ascii="Arial" w:hAnsi="Arial" w:cs="Arial"/>
          <w:b/>
        </w:rPr>
      </w:r>
      <w:r w:rsidRPr="00F9570B">
        <w:rPr>
          <w:rFonts w:ascii="Arial" w:hAnsi="Arial" w:cs="Arial"/>
          <w:b/>
        </w:rPr>
        <w:fldChar w:fldCharType="separate"/>
      </w:r>
      <w:proofErr w:type="gramStart"/>
      <w:r w:rsidRPr="00F9570B">
        <w:rPr>
          <w:rFonts w:ascii="Arial" w:eastAsia="Arial" w:hAnsi="Arial" w:cs="Arial"/>
          <w:b/>
        </w:rPr>
        <w:t>Matriz  –</w:t>
      </w:r>
      <w:proofErr w:type="gramEnd"/>
      <w:r w:rsidRPr="00F9570B">
        <w:rPr>
          <w:rFonts w:ascii="Arial" w:eastAsia="Arial" w:hAnsi="Arial" w:cs="Arial"/>
          <w:b/>
        </w:rPr>
        <w:t xml:space="preserve"> Riesgos</w:t>
      </w:r>
      <w:r w:rsidRPr="00F9570B">
        <w:rPr>
          <w:rFonts w:ascii="Arial" w:hAnsi="Arial" w:cs="Arial"/>
          <w:b/>
        </w:rPr>
        <w:fldChar w:fldCharType="end"/>
      </w:r>
      <w:r w:rsidRPr="00F9570B">
        <w:rPr>
          <w:rFonts w:ascii="Arial" w:eastAsia="Arial" w:hAnsi="Arial" w:cs="Arial"/>
          <w:b/>
        </w:rPr>
        <w:t xml:space="preserve"> </w:t>
      </w:r>
    </w:p>
    <w:p w14:paraId="1802651D" w14:textId="77777777" w:rsidR="00E60DB8" w:rsidRPr="00F9570B" w:rsidRDefault="00E60DB8" w:rsidP="00E60DB8">
      <w:pPr>
        <w:rPr>
          <w:rFonts w:ascii="Arial" w:hAnsi="Arial" w:cs="Arial"/>
        </w:rPr>
      </w:pPr>
    </w:p>
    <w:p w14:paraId="4A65C034" w14:textId="6C83D93A" w:rsidR="00A4062E" w:rsidRPr="00F9570B" w:rsidRDefault="00A4062E" w:rsidP="00A4062E">
      <w:pPr>
        <w:pStyle w:val="Prrafodelista"/>
        <w:numPr>
          <w:ilvl w:val="0"/>
          <w:numId w:val="2"/>
        </w:numPr>
        <w:autoSpaceDE w:val="0"/>
        <w:autoSpaceDN w:val="0"/>
        <w:adjustRightInd w:val="0"/>
        <w:jc w:val="both"/>
        <w:rPr>
          <w:rFonts w:ascii="Arial" w:hAnsi="Arial" w:cs="Arial"/>
          <w:b/>
          <w:bCs/>
        </w:rPr>
      </w:pPr>
      <w:r w:rsidRPr="00F9570B">
        <w:rPr>
          <w:rFonts w:ascii="Arial" w:hAnsi="Arial" w:cs="Arial"/>
          <w:b/>
          <w:bCs/>
        </w:rPr>
        <w:t xml:space="preserve">Las garantías que Entidad contempla en el proceso de contratación. </w:t>
      </w:r>
    </w:p>
    <w:p w14:paraId="4FEA868F" w14:textId="77777777" w:rsidR="00700291" w:rsidRPr="00F9570B" w:rsidRDefault="00700291" w:rsidP="00700291">
      <w:pPr>
        <w:jc w:val="both"/>
        <w:rPr>
          <w:rFonts w:ascii="Arial" w:hAnsi="Arial" w:cs="Arial"/>
        </w:rPr>
      </w:pPr>
    </w:p>
    <w:p w14:paraId="077F9E43" w14:textId="7338FFFA" w:rsidR="00700291" w:rsidRPr="00F9570B" w:rsidRDefault="00700291" w:rsidP="00700291">
      <w:pPr>
        <w:jc w:val="both"/>
        <w:rPr>
          <w:rFonts w:ascii="Arial" w:hAnsi="Arial" w:cs="Arial"/>
        </w:rPr>
      </w:pPr>
      <w:r w:rsidRPr="00F9570B">
        <w:rPr>
          <w:rFonts w:ascii="Arial" w:hAnsi="Arial" w:cs="Arial"/>
        </w:rPr>
        <w:t>El Proponente favorecido con la adjudicación del contrato constituirá, a favor de la CORPORACIÓN AUTÓNOMA REGIONAL DEL ATLÁNTICO - CRA, como mecanismo de cobertura del riesgo derivado del incumplimiento de las obligaciones legales o contractuales, las garantías autorizadas por el Decreto Único Reglamentario 1082 de 2015, con el fin de cubrir los perjuicios derivados de las obligaciones, así:</w:t>
      </w:r>
    </w:p>
    <w:p w14:paraId="1BA2B179" w14:textId="77777777" w:rsidR="00700291" w:rsidRPr="00F9570B" w:rsidRDefault="00700291" w:rsidP="00700291">
      <w:pPr>
        <w:jc w:val="both"/>
        <w:rPr>
          <w:rFonts w:ascii="Arial" w:hAnsi="Arial" w:cs="Arial"/>
        </w:rPr>
      </w:pPr>
    </w:p>
    <w:p w14:paraId="6CC10677" w14:textId="3334A2F1" w:rsidR="00700291" w:rsidRPr="00F9570B" w:rsidRDefault="00700291" w:rsidP="00700291">
      <w:pPr>
        <w:tabs>
          <w:tab w:val="left" w:pos="489"/>
        </w:tabs>
        <w:jc w:val="both"/>
        <w:rPr>
          <w:rFonts w:ascii="Arial" w:hAnsi="Arial" w:cs="Arial"/>
          <w:color w:val="FF0000"/>
        </w:rPr>
      </w:pPr>
      <w:r w:rsidRPr="00F9570B">
        <w:rPr>
          <w:rFonts w:ascii="Arial" w:hAnsi="Arial" w:cs="Arial"/>
          <w:color w:val="FF0000"/>
        </w:rPr>
        <w:t>(</w:t>
      </w:r>
      <w:r w:rsidRPr="00F9570B">
        <w:rPr>
          <w:rFonts w:ascii="Arial" w:hAnsi="Arial" w:cs="Arial"/>
          <w:color w:val="FF0000"/>
        </w:rPr>
        <w:tab/>
        <w:t>Según corresponda:</w:t>
      </w:r>
    </w:p>
    <w:p w14:paraId="45E714AE" w14:textId="77777777" w:rsidR="00700291" w:rsidRPr="00F9570B" w:rsidRDefault="00700291" w:rsidP="00700291">
      <w:pPr>
        <w:pStyle w:val="Prrafodelista"/>
        <w:numPr>
          <w:ilvl w:val="0"/>
          <w:numId w:val="62"/>
        </w:numPr>
        <w:spacing w:after="200" w:line="276" w:lineRule="auto"/>
        <w:jc w:val="both"/>
        <w:rPr>
          <w:rFonts w:ascii="Arial" w:hAnsi="Arial" w:cs="Arial"/>
          <w:b/>
          <w:bCs/>
          <w:color w:val="FF0000"/>
          <w:lang w:val="es-ES" w:eastAsia="es-CO"/>
        </w:rPr>
      </w:pPr>
      <w:r w:rsidRPr="00F9570B">
        <w:rPr>
          <w:rFonts w:ascii="Arial" w:hAnsi="Arial" w:cs="Arial"/>
          <w:b/>
          <w:bCs/>
          <w:color w:val="FF0000"/>
          <w:lang w:val="es-ES" w:eastAsia="es-CO"/>
        </w:rPr>
        <w:t>Cumplimiento general</w:t>
      </w:r>
      <w:r w:rsidRPr="00F9570B">
        <w:rPr>
          <w:rFonts w:ascii="Arial" w:hAnsi="Arial" w:cs="Arial"/>
          <w:bCs/>
          <w:color w:val="FF0000"/>
          <w:lang w:val="es-ES" w:eastAsia="es-CO"/>
        </w:rPr>
        <w:t xml:space="preserve"> </w:t>
      </w:r>
      <w:r w:rsidRPr="00F9570B">
        <w:rPr>
          <w:rFonts w:ascii="Arial" w:hAnsi="Arial" w:cs="Arial"/>
          <w:b/>
          <w:bCs/>
          <w:color w:val="FF0000"/>
          <w:lang w:val="es-ES" w:eastAsia="es-CO"/>
        </w:rPr>
        <w:t>del contrato y el pago de las multas y la cláusula penal pecuniaria que se le impongan.</w:t>
      </w:r>
    </w:p>
    <w:p w14:paraId="4D1134B9" w14:textId="4AD62CEC" w:rsidR="00700291" w:rsidRPr="00F9570B" w:rsidRDefault="00700291" w:rsidP="00700291">
      <w:pPr>
        <w:pStyle w:val="Prrafodelista"/>
        <w:jc w:val="both"/>
        <w:rPr>
          <w:rFonts w:ascii="Arial" w:hAnsi="Arial" w:cs="Arial"/>
          <w:bCs/>
          <w:color w:val="FF0000"/>
          <w:lang w:val="es-ES" w:eastAsia="es-CO"/>
        </w:rPr>
      </w:pPr>
      <w:r w:rsidRPr="00F9570B">
        <w:rPr>
          <w:rFonts w:ascii="Arial" w:hAnsi="Arial" w:cs="Arial"/>
          <w:bCs/>
          <w:color w:val="FF0000"/>
          <w:lang w:val="es-ES" w:eastAsia="es-CO"/>
        </w:rPr>
        <w:t xml:space="preserve">Valor Asegurado: </w:t>
      </w:r>
      <w:r w:rsidRPr="00F9570B">
        <w:rPr>
          <w:rFonts w:ascii="Arial" w:hAnsi="Arial" w:cs="Arial"/>
          <w:color w:val="FF0000"/>
          <w:shd w:val="clear" w:color="auto" w:fill="FFFFFF"/>
        </w:rPr>
        <w:t xml:space="preserve"> Diez (10%) del valor del contrato</w:t>
      </w:r>
    </w:p>
    <w:p w14:paraId="28206B0F" w14:textId="77777777" w:rsidR="00700291" w:rsidRPr="00F9570B" w:rsidRDefault="00700291" w:rsidP="00700291">
      <w:pPr>
        <w:pStyle w:val="Prrafodelista"/>
        <w:jc w:val="both"/>
        <w:rPr>
          <w:rFonts w:ascii="Arial" w:hAnsi="Arial" w:cs="Arial"/>
          <w:b/>
          <w:bCs/>
          <w:color w:val="FF0000"/>
          <w:lang w:val="es-ES" w:eastAsia="es-CO"/>
        </w:rPr>
      </w:pPr>
      <w:r w:rsidRPr="00F9570B">
        <w:rPr>
          <w:rFonts w:ascii="Arial" w:hAnsi="Arial" w:cs="Arial"/>
          <w:bCs/>
          <w:color w:val="FF0000"/>
          <w:lang w:val="es-ES" w:eastAsia="es-CO"/>
        </w:rPr>
        <w:lastRenderedPageBreak/>
        <w:t>Vigencia: Hasta la liquidación del contrato</w:t>
      </w:r>
    </w:p>
    <w:p w14:paraId="7EB7EDB8" w14:textId="77777777" w:rsidR="00700291" w:rsidRPr="00F9570B" w:rsidRDefault="00700291" w:rsidP="00700291">
      <w:pPr>
        <w:pStyle w:val="Prrafodelista"/>
        <w:numPr>
          <w:ilvl w:val="0"/>
          <w:numId w:val="62"/>
        </w:numPr>
        <w:spacing w:after="200" w:line="276" w:lineRule="auto"/>
        <w:jc w:val="both"/>
        <w:rPr>
          <w:rFonts w:ascii="Arial" w:hAnsi="Arial" w:cs="Arial"/>
          <w:b/>
          <w:bCs/>
          <w:color w:val="FF0000"/>
          <w:lang w:val="es-ES" w:eastAsia="es-CO"/>
        </w:rPr>
      </w:pPr>
      <w:r w:rsidRPr="00F9570B">
        <w:rPr>
          <w:rFonts w:ascii="Arial" w:hAnsi="Arial" w:cs="Arial"/>
          <w:b/>
          <w:bCs/>
          <w:color w:val="FF0000"/>
          <w:lang w:val="es-ES" w:eastAsia="es-CO"/>
        </w:rPr>
        <w:t>Buen manejo y correcta inversión del anticipo</w:t>
      </w:r>
    </w:p>
    <w:p w14:paraId="7127B2C9" w14:textId="77777777" w:rsidR="00700291" w:rsidRPr="00F9570B" w:rsidRDefault="00700291" w:rsidP="00700291">
      <w:pPr>
        <w:pStyle w:val="Prrafodelista"/>
        <w:jc w:val="both"/>
        <w:rPr>
          <w:rFonts w:ascii="Arial" w:hAnsi="Arial" w:cs="Arial"/>
          <w:bCs/>
          <w:color w:val="FF0000"/>
          <w:lang w:val="es-ES" w:eastAsia="es-CO"/>
        </w:rPr>
      </w:pPr>
      <w:r w:rsidRPr="00F9570B">
        <w:rPr>
          <w:rFonts w:ascii="Arial" w:hAnsi="Arial" w:cs="Arial"/>
          <w:bCs/>
          <w:color w:val="FF0000"/>
          <w:lang w:val="es-ES" w:eastAsia="es-CO"/>
        </w:rPr>
        <w:t>Valor Asegurado: Ciento por ciento (100%) del monto pagado de forma anticipada, ya sea este en dinero o en especie.</w:t>
      </w:r>
    </w:p>
    <w:p w14:paraId="1B02CE78" w14:textId="77777777" w:rsidR="00700291" w:rsidRPr="00F9570B" w:rsidRDefault="00700291" w:rsidP="00700291">
      <w:pPr>
        <w:pStyle w:val="Prrafodelista"/>
        <w:jc w:val="both"/>
        <w:rPr>
          <w:rFonts w:ascii="Arial" w:hAnsi="Arial" w:cs="Arial"/>
          <w:b/>
          <w:bCs/>
          <w:color w:val="FF0000"/>
          <w:lang w:val="es-ES" w:eastAsia="es-CO"/>
        </w:rPr>
      </w:pPr>
      <w:r w:rsidRPr="00F9570B">
        <w:rPr>
          <w:rFonts w:ascii="Arial" w:hAnsi="Arial" w:cs="Arial"/>
          <w:bCs/>
          <w:color w:val="FF0000"/>
          <w:lang w:val="es-ES" w:eastAsia="es-CO"/>
        </w:rPr>
        <w:t>Vigencia: Hasta la liquidación del contrato o hasta la amortización del anticipo</w:t>
      </w:r>
    </w:p>
    <w:p w14:paraId="55B79866" w14:textId="77777777" w:rsidR="00700291" w:rsidRPr="00F9570B" w:rsidRDefault="00700291" w:rsidP="00700291">
      <w:pPr>
        <w:pStyle w:val="Prrafodelista"/>
        <w:numPr>
          <w:ilvl w:val="0"/>
          <w:numId w:val="62"/>
        </w:numPr>
        <w:spacing w:after="200" w:line="276" w:lineRule="auto"/>
        <w:jc w:val="both"/>
        <w:rPr>
          <w:rFonts w:ascii="Arial" w:hAnsi="Arial" w:cs="Arial"/>
          <w:b/>
          <w:bCs/>
          <w:color w:val="FF0000"/>
          <w:lang w:val="es-ES" w:eastAsia="es-CO"/>
        </w:rPr>
      </w:pPr>
      <w:r w:rsidRPr="00F9570B">
        <w:rPr>
          <w:rFonts w:ascii="Arial" w:hAnsi="Arial" w:cs="Arial"/>
          <w:b/>
          <w:bCs/>
          <w:color w:val="FF0000"/>
          <w:lang w:val="es-ES" w:eastAsia="es-CO"/>
        </w:rPr>
        <w:t>Devolución del pago anticipado</w:t>
      </w:r>
    </w:p>
    <w:p w14:paraId="7F5E73D7" w14:textId="77777777" w:rsidR="00700291" w:rsidRPr="00F9570B" w:rsidRDefault="00700291" w:rsidP="00700291">
      <w:pPr>
        <w:pStyle w:val="Prrafodelista"/>
        <w:jc w:val="both"/>
        <w:rPr>
          <w:rFonts w:ascii="Arial" w:hAnsi="Arial" w:cs="Arial"/>
          <w:b/>
          <w:bCs/>
          <w:color w:val="FF0000"/>
          <w:lang w:val="es-ES" w:eastAsia="es-CO"/>
        </w:rPr>
      </w:pPr>
      <w:r w:rsidRPr="00F9570B">
        <w:rPr>
          <w:rFonts w:ascii="Arial" w:hAnsi="Arial" w:cs="Arial"/>
          <w:bCs/>
          <w:color w:val="FF0000"/>
          <w:lang w:val="es-ES" w:eastAsia="es-CO"/>
        </w:rPr>
        <w:t>Valor Asegurado: El valor de esta garantía debe ser el ciento por ciento (100%) del monto pagado de forma anticipada, ya sea este en dinero o en especie.</w:t>
      </w:r>
    </w:p>
    <w:p w14:paraId="658F09CC" w14:textId="77777777" w:rsidR="00700291" w:rsidRPr="00F9570B" w:rsidRDefault="00700291" w:rsidP="00700291">
      <w:pPr>
        <w:pStyle w:val="Prrafodelista"/>
        <w:jc w:val="both"/>
        <w:rPr>
          <w:rFonts w:ascii="Arial" w:hAnsi="Arial" w:cs="Arial"/>
          <w:b/>
          <w:bCs/>
          <w:color w:val="FF0000"/>
          <w:lang w:val="es-ES" w:eastAsia="es-CO"/>
        </w:rPr>
      </w:pPr>
      <w:r w:rsidRPr="00F9570B">
        <w:rPr>
          <w:rFonts w:ascii="Arial" w:hAnsi="Arial" w:cs="Arial"/>
          <w:bCs/>
          <w:color w:val="FF0000"/>
          <w:lang w:val="es-ES" w:eastAsia="es-CO"/>
        </w:rPr>
        <w:t>Vigencia: Hasta la liquidación del contrato o hasta que la Entidad Estatal verifique el cumplimiento de todas las actividades o la entrega de todos los bienes o servicios asociados al pago anticipado, de acuerdo con lo que determine la Entidad Estatal</w:t>
      </w:r>
    </w:p>
    <w:p w14:paraId="3B77B957" w14:textId="77777777" w:rsidR="00700291" w:rsidRPr="00F9570B" w:rsidRDefault="00700291" w:rsidP="00700291">
      <w:pPr>
        <w:pStyle w:val="Prrafodelista"/>
        <w:numPr>
          <w:ilvl w:val="0"/>
          <w:numId w:val="62"/>
        </w:numPr>
        <w:spacing w:after="200" w:line="276" w:lineRule="auto"/>
        <w:jc w:val="both"/>
        <w:rPr>
          <w:rFonts w:ascii="Arial" w:hAnsi="Arial" w:cs="Arial"/>
          <w:bCs/>
          <w:color w:val="FF0000"/>
          <w:lang w:val="es-ES" w:eastAsia="es-CO"/>
        </w:rPr>
      </w:pPr>
      <w:r w:rsidRPr="00F9570B">
        <w:rPr>
          <w:rFonts w:ascii="Arial" w:hAnsi="Arial" w:cs="Arial"/>
          <w:b/>
          <w:bCs/>
          <w:color w:val="FF0000"/>
          <w:lang w:val="es-ES" w:eastAsia="es-CO"/>
        </w:rPr>
        <w:t>Pago de salarios, prestaciones sociales legales e indemnizaciones laborales</w:t>
      </w:r>
      <w:r w:rsidRPr="00F9570B">
        <w:rPr>
          <w:rFonts w:ascii="Arial" w:hAnsi="Arial" w:cs="Arial"/>
          <w:bCs/>
          <w:color w:val="FF0000"/>
          <w:lang w:val="es-ES" w:eastAsia="es-CO"/>
        </w:rPr>
        <w:t xml:space="preserve"> del personal que el Contratista haya de utilizar en el territorio nacional para la ejecución del contrato</w:t>
      </w:r>
    </w:p>
    <w:p w14:paraId="7B0E1D76" w14:textId="77777777" w:rsidR="00700291" w:rsidRPr="00F9570B" w:rsidRDefault="00700291" w:rsidP="00700291">
      <w:pPr>
        <w:pStyle w:val="Prrafodelista"/>
        <w:jc w:val="both"/>
        <w:rPr>
          <w:rFonts w:ascii="Arial" w:hAnsi="Arial" w:cs="Arial"/>
          <w:bCs/>
          <w:color w:val="FF0000"/>
          <w:lang w:val="es-ES" w:eastAsia="es-CO"/>
        </w:rPr>
      </w:pPr>
      <w:r w:rsidRPr="00F9570B">
        <w:rPr>
          <w:rFonts w:ascii="Arial" w:hAnsi="Arial" w:cs="Arial"/>
          <w:bCs/>
          <w:color w:val="FF0000"/>
          <w:lang w:val="es-ES" w:eastAsia="es-CO"/>
        </w:rPr>
        <w:t>Valor Asegurado: C</w:t>
      </w:r>
      <w:proofErr w:type="spellStart"/>
      <w:r w:rsidRPr="00F9570B">
        <w:rPr>
          <w:rFonts w:ascii="Arial" w:hAnsi="Arial" w:cs="Arial"/>
          <w:color w:val="FF0000"/>
          <w:shd w:val="clear" w:color="auto" w:fill="FFFFFF"/>
        </w:rPr>
        <w:t>inco</w:t>
      </w:r>
      <w:proofErr w:type="spellEnd"/>
      <w:r w:rsidRPr="00F9570B">
        <w:rPr>
          <w:rFonts w:ascii="Arial" w:hAnsi="Arial" w:cs="Arial"/>
          <w:color w:val="FF0000"/>
          <w:shd w:val="clear" w:color="auto" w:fill="FFFFFF"/>
        </w:rPr>
        <w:t xml:space="preserve"> por ciento (5%) del valor total del contrato</w:t>
      </w:r>
    </w:p>
    <w:p w14:paraId="678D366B" w14:textId="77777777" w:rsidR="00700291" w:rsidRPr="00F9570B" w:rsidRDefault="00700291" w:rsidP="00700291">
      <w:pPr>
        <w:pStyle w:val="Prrafodelista"/>
        <w:jc w:val="both"/>
        <w:rPr>
          <w:rFonts w:ascii="Arial" w:hAnsi="Arial" w:cs="Arial"/>
          <w:bCs/>
          <w:color w:val="FF0000"/>
          <w:lang w:val="es-ES" w:eastAsia="es-CO"/>
        </w:rPr>
      </w:pPr>
      <w:r w:rsidRPr="00F9570B">
        <w:rPr>
          <w:rFonts w:ascii="Arial" w:hAnsi="Arial" w:cs="Arial"/>
          <w:bCs/>
          <w:color w:val="FF0000"/>
          <w:lang w:val="es-ES" w:eastAsia="es-CO"/>
        </w:rPr>
        <w:t>Vigencia: Plazo del contrato y tres (3) años más.</w:t>
      </w:r>
    </w:p>
    <w:p w14:paraId="2F6D9F22" w14:textId="77777777" w:rsidR="00700291" w:rsidRPr="00F9570B" w:rsidRDefault="00700291" w:rsidP="00700291">
      <w:pPr>
        <w:pStyle w:val="Prrafodelista"/>
        <w:numPr>
          <w:ilvl w:val="0"/>
          <w:numId w:val="62"/>
        </w:numPr>
        <w:spacing w:after="200" w:line="276" w:lineRule="auto"/>
        <w:jc w:val="both"/>
        <w:rPr>
          <w:rFonts w:ascii="Arial" w:hAnsi="Arial" w:cs="Arial"/>
          <w:bCs/>
          <w:color w:val="FF0000"/>
          <w:lang w:val="es-ES" w:eastAsia="es-CO"/>
        </w:rPr>
      </w:pPr>
      <w:r w:rsidRPr="00F9570B">
        <w:rPr>
          <w:rFonts w:ascii="Arial" w:hAnsi="Arial" w:cs="Arial"/>
          <w:b/>
          <w:bCs/>
          <w:color w:val="FF0000"/>
          <w:lang w:val="es-ES" w:eastAsia="es-CO"/>
        </w:rPr>
        <w:t>Estabilidad y calidad de las obras</w:t>
      </w:r>
      <w:r w:rsidRPr="00F9570B">
        <w:rPr>
          <w:rFonts w:ascii="Arial" w:hAnsi="Arial" w:cs="Arial"/>
          <w:bCs/>
          <w:color w:val="FF0000"/>
          <w:lang w:val="es-ES" w:eastAsia="es-CO"/>
        </w:rPr>
        <w:t xml:space="preserve"> ejecutadas entregadas a satisfacción</w:t>
      </w:r>
    </w:p>
    <w:p w14:paraId="1B7EA349" w14:textId="05A96673" w:rsidR="00700291" w:rsidRPr="00F9570B" w:rsidRDefault="00700291" w:rsidP="00700291">
      <w:pPr>
        <w:pStyle w:val="Prrafodelista"/>
        <w:jc w:val="both"/>
        <w:rPr>
          <w:rFonts w:ascii="Arial" w:hAnsi="Arial" w:cs="Arial"/>
          <w:bCs/>
          <w:color w:val="FF0000"/>
          <w:lang w:val="es-ES" w:eastAsia="es-CO"/>
        </w:rPr>
      </w:pPr>
      <w:r w:rsidRPr="00F9570B">
        <w:rPr>
          <w:rFonts w:ascii="Arial" w:hAnsi="Arial" w:cs="Arial"/>
          <w:bCs/>
          <w:color w:val="FF0000"/>
          <w:lang w:val="es-ES" w:eastAsia="es-CO"/>
        </w:rPr>
        <w:t xml:space="preserve">Valor Asegurado: </w:t>
      </w:r>
      <w:r w:rsidRPr="00F9570B">
        <w:rPr>
          <w:rFonts w:ascii="Arial" w:hAnsi="Arial" w:cs="Arial"/>
          <w:color w:val="FF0000"/>
          <w:shd w:val="clear" w:color="auto" w:fill="FFFFFF"/>
        </w:rPr>
        <w:t>10% del valor del contrato</w:t>
      </w:r>
    </w:p>
    <w:p w14:paraId="644AE961" w14:textId="77777777" w:rsidR="00700291" w:rsidRPr="00F9570B" w:rsidRDefault="00700291" w:rsidP="00700291">
      <w:pPr>
        <w:pStyle w:val="Prrafodelista"/>
        <w:jc w:val="both"/>
        <w:rPr>
          <w:rFonts w:ascii="Arial" w:hAnsi="Arial" w:cs="Arial"/>
          <w:bCs/>
          <w:color w:val="FF0000"/>
          <w:lang w:val="es-ES" w:eastAsia="es-CO"/>
        </w:rPr>
      </w:pPr>
      <w:r w:rsidRPr="00F9570B">
        <w:rPr>
          <w:rFonts w:ascii="Arial" w:hAnsi="Arial" w:cs="Arial"/>
          <w:bCs/>
          <w:color w:val="FF0000"/>
          <w:lang w:val="es-ES" w:eastAsia="es-CO"/>
        </w:rPr>
        <w:t xml:space="preserve">Vigencia: </w:t>
      </w:r>
      <w:r w:rsidRPr="00F9570B">
        <w:rPr>
          <w:rFonts w:ascii="Arial" w:hAnsi="Arial" w:cs="Arial"/>
          <w:color w:val="FF0000"/>
        </w:rPr>
        <w:t>Cinco (5) años contados a partir del recibo a satisfacción por parte de la CORPORACIÓN AUTÓNOMA REGIONAL DEL ATLÁNTICO</w:t>
      </w:r>
      <w:r w:rsidRPr="00F9570B">
        <w:rPr>
          <w:rFonts w:ascii="Arial" w:hAnsi="Arial" w:cs="Arial"/>
          <w:bCs/>
          <w:color w:val="FF0000"/>
          <w:lang w:val="es-ES" w:eastAsia="es-CO"/>
        </w:rPr>
        <w:tab/>
      </w:r>
    </w:p>
    <w:p w14:paraId="28E8217B" w14:textId="77777777" w:rsidR="00700291" w:rsidRPr="00F9570B" w:rsidRDefault="00700291" w:rsidP="00700291">
      <w:pPr>
        <w:pStyle w:val="Prrafodelista"/>
        <w:numPr>
          <w:ilvl w:val="0"/>
          <w:numId w:val="62"/>
        </w:numPr>
        <w:tabs>
          <w:tab w:val="left" w:pos="2057"/>
        </w:tabs>
        <w:spacing w:after="200" w:line="276" w:lineRule="auto"/>
        <w:jc w:val="both"/>
        <w:rPr>
          <w:rFonts w:ascii="Arial" w:hAnsi="Arial" w:cs="Arial"/>
          <w:b/>
          <w:bCs/>
          <w:color w:val="FF0000"/>
          <w:lang w:val="es-ES" w:eastAsia="es-CO"/>
        </w:rPr>
      </w:pPr>
      <w:r w:rsidRPr="00F9570B">
        <w:rPr>
          <w:rFonts w:ascii="Arial" w:hAnsi="Arial" w:cs="Arial"/>
          <w:b/>
          <w:color w:val="FF0000"/>
        </w:rPr>
        <w:t>Responsabilidad civil extracontractual</w:t>
      </w:r>
    </w:p>
    <w:p w14:paraId="6C592D18" w14:textId="77777777" w:rsidR="00700291" w:rsidRPr="00F9570B" w:rsidRDefault="00700291" w:rsidP="00700291">
      <w:pPr>
        <w:pStyle w:val="Prrafodelista"/>
        <w:jc w:val="both"/>
        <w:rPr>
          <w:rFonts w:ascii="Arial" w:hAnsi="Arial" w:cs="Arial"/>
          <w:bCs/>
          <w:color w:val="FF0000"/>
          <w:lang w:val="es-ES" w:eastAsia="es-CO"/>
        </w:rPr>
      </w:pPr>
      <w:r w:rsidRPr="00F9570B">
        <w:rPr>
          <w:rFonts w:ascii="Arial" w:hAnsi="Arial" w:cs="Arial"/>
          <w:bCs/>
          <w:color w:val="FF0000"/>
          <w:lang w:val="es-ES" w:eastAsia="es-CO"/>
        </w:rPr>
        <w:t xml:space="preserve">Valor Asegurado: </w:t>
      </w:r>
      <w:r w:rsidRPr="00F9570B">
        <w:rPr>
          <w:rFonts w:ascii="Arial" w:hAnsi="Arial" w:cs="Arial"/>
          <w:color w:val="FF0000"/>
        </w:rPr>
        <w:t>Cinco por ciento (5%) del valor del contrato.</w:t>
      </w:r>
    </w:p>
    <w:p w14:paraId="007DB249" w14:textId="6FABFD1D" w:rsidR="00700291" w:rsidRPr="00F9570B" w:rsidRDefault="00700291" w:rsidP="00700291">
      <w:pPr>
        <w:pStyle w:val="Prrafodelista"/>
        <w:jc w:val="both"/>
        <w:rPr>
          <w:rFonts w:ascii="Arial" w:hAnsi="Arial" w:cs="Arial"/>
          <w:color w:val="FF0000"/>
          <w:lang w:val="es-ES" w:eastAsia="es-ES"/>
        </w:rPr>
      </w:pPr>
      <w:r w:rsidRPr="00F9570B">
        <w:rPr>
          <w:rFonts w:ascii="Arial" w:hAnsi="Arial" w:cs="Arial"/>
          <w:bCs/>
          <w:color w:val="FF0000"/>
          <w:lang w:val="es-ES" w:eastAsia="es-CO"/>
        </w:rPr>
        <w:t>Vigencia:</w:t>
      </w:r>
      <w:r w:rsidRPr="00F9570B">
        <w:rPr>
          <w:rFonts w:ascii="Arial" w:hAnsi="Arial" w:cs="Arial"/>
          <w:color w:val="FF0000"/>
          <w:lang w:val="es-ES" w:eastAsia="es-ES"/>
        </w:rPr>
        <w:t xml:space="preserve"> Igual al período de ejecución del contrato.)</w:t>
      </w:r>
    </w:p>
    <w:p w14:paraId="3DD33CEC" w14:textId="77777777" w:rsidR="00A4062E" w:rsidRPr="00F9570B" w:rsidRDefault="00A4062E" w:rsidP="00A4062E">
      <w:pPr>
        <w:autoSpaceDE w:val="0"/>
        <w:autoSpaceDN w:val="0"/>
        <w:adjustRightInd w:val="0"/>
        <w:jc w:val="both"/>
        <w:rPr>
          <w:rFonts w:ascii="Arial" w:hAnsi="Arial" w:cs="Arial"/>
          <w:b/>
          <w:bCs/>
        </w:rPr>
      </w:pPr>
    </w:p>
    <w:p w14:paraId="28A10549" w14:textId="77777777" w:rsidR="00CC399D" w:rsidRPr="00F9570B" w:rsidRDefault="00CC399D" w:rsidP="00CC399D">
      <w:pPr>
        <w:pStyle w:val="Prrafodelista"/>
        <w:numPr>
          <w:ilvl w:val="0"/>
          <w:numId w:val="2"/>
        </w:numPr>
        <w:autoSpaceDE w:val="0"/>
        <w:autoSpaceDN w:val="0"/>
        <w:adjustRightInd w:val="0"/>
        <w:jc w:val="both"/>
        <w:rPr>
          <w:rFonts w:ascii="Arial" w:hAnsi="Arial" w:cs="Arial"/>
          <w:b/>
          <w:bCs/>
        </w:rPr>
      </w:pPr>
      <w:r w:rsidRPr="00F9570B">
        <w:rPr>
          <w:rFonts w:ascii="Arial" w:hAnsi="Arial" w:cs="Arial"/>
          <w:b/>
          <w:bCs/>
        </w:rPr>
        <w:t>Interventoría</w:t>
      </w:r>
    </w:p>
    <w:p w14:paraId="44547E96" w14:textId="77777777" w:rsidR="00CC399D" w:rsidRPr="00F9570B" w:rsidRDefault="00CC399D" w:rsidP="00CC399D">
      <w:pPr>
        <w:pStyle w:val="Prrafodelista"/>
        <w:rPr>
          <w:rFonts w:ascii="Arial" w:hAnsi="Arial" w:cs="Arial"/>
        </w:rPr>
      </w:pPr>
    </w:p>
    <w:p w14:paraId="5CC9568D" w14:textId="349E252A" w:rsidR="00CC399D" w:rsidRPr="00F9570B" w:rsidRDefault="00CC399D" w:rsidP="00CC399D">
      <w:pPr>
        <w:pStyle w:val="Prrafodelista"/>
        <w:autoSpaceDE w:val="0"/>
        <w:autoSpaceDN w:val="0"/>
        <w:adjustRightInd w:val="0"/>
        <w:jc w:val="both"/>
        <w:rPr>
          <w:rFonts w:ascii="Arial" w:hAnsi="Arial" w:cs="Arial"/>
          <w:color w:val="FF0000"/>
        </w:rPr>
      </w:pPr>
      <w:r w:rsidRPr="00F9570B">
        <w:rPr>
          <w:rFonts w:ascii="Arial" w:hAnsi="Arial" w:cs="Arial"/>
          <w:color w:val="FF0000"/>
        </w:rPr>
        <w:t>(De conformidad con el parágrafo primero del artículo 83 de la Ley 1474 de 2011 se requiere por la cuantía y la especificidad del proceso contratar la INTERVENTORÍA TÉCNICA, ADMINISTRATIVA, FINANCIERA Y AMBIENTAL por parte de la CAR quien representará a la entidad ante el contratista para efectos del contrato que se suscriba).</w:t>
      </w:r>
    </w:p>
    <w:p w14:paraId="320487C9" w14:textId="72DA0774" w:rsidR="00CC399D" w:rsidRPr="00F9570B" w:rsidRDefault="00CC399D" w:rsidP="00CC399D">
      <w:pPr>
        <w:pStyle w:val="Prrafodelista"/>
        <w:autoSpaceDE w:val="0"/>
        <w:autoSpaceDN w:val="0"/>
        <w:adjustRightInd w:val="0"/>
        <w:jc w:val="both"/>
        <w:rPr>
          <w:rFonts w:ascii="Arial" w:hAnsi="Arial" w:cs="Arial"/>
          <w:color w:val="FF0000"/>
        </w:rPr>
      </w:pPr>
    </w:p>
    <w:p w14:paraId="315CDA63" w14:textId="78B1DEE1" w:rsidR="00CC399D" w:rsidRPr="00F9570B" w:rsidRDefault="00CC399D" w:rsidP="00CC399D">
      <w:pPr>
        <w:pStyle w:val="Prrafodelista"/>
        <w:autoSpaceDE w:val="0"/>
        <w:autoSpaceDN w:val="0"/>
        <w:adjustRightInd w:val="0"/>
        <w:jc w:val="both"/>
        <w:rPr>
          <w:rFonts w:ascii="Arial" w:hAnsi="Arial" w:cs="Arial"/>
          <w:color w:val="FF0000"/>
        </w:rPr>
      </w:pPr>
      <w:r w:rsidRPr="00F9570B">
        <w:rPr>
          <w:rFonts w:ascii="Arial" w:hAnsi="Arial" w:cs="Arial"/>
          <w:color w:val="FF0000"/>
        </w:rPr>
        <w:t>O</w:t>
      </w:r>
    </w:p>
    <w:p w14:paraId="40142ECD" w14:textId="5AC05493" w:rsidR="00CC399D" w:rsidRPr="00F9570B" w:rsidRDefault="00CC399D" w:rsidP="00CC399D">
      <w:pPr>
        <w:pStyle w:val="Prrafodelista"/>
        <w:autoSpaceDE w:val="0"/>
        <w:autoSpaceDN w:val="0"/>
        <w:adjustRightInd w:val="0"/>
        <w:jc w:val="both"/>
        <w:rPr>
          <w:rFonts w:ascii="Arial" w:hAnsi="Arial" w:cs="Arial"/>
          <w:color w:val="FF0000"/>
        </w:rPr>
      </w:pPr>
    </w:p>
    <w:p w14:paraId="1F79688A" w14:textId="7244742F" w:rsidR="00CC399D" w:rsidRPr="00F9570B" w:rsidRDefault="00CC399D" w:rsidP="00CC399D">
      <w:pPr>
        <w:pStyle w:val="Prrafodelista"/>
        <w:autoSpaceDE w:val="0"/>
        <w:autoSpaceDN w:val="0"/>
        <w:adjustRightInd w:val="0"/>
        <w:jc w:val="both"/>
        <w:rPr>
          <w:rFonts w:ascii="Arial" w:hAnsi="Arial" w:cs="Arial"/>
          <w:b/>
          <w:bCs/>
          <w:color w:val="FF0000"/>
        </w:rPr>
      </w:pPr>
      <w:r w:rsidRPr="00F9570B">
        <w:rPr>
          <w:rFonts w:ascii="Arial" w:hAnsi="Arial" w:cs="Arial"/>
          <w:color w:val="FF0000"/>
        </w:rPr>
        <w:t>(Por la cuantía y naturaleza del objeto a contratar no se requiere contratar interventoría externa)</w:t>
      </w:r>
    </w:p>
    <w:p w14:paraId="38F7F766" w14:textId="77777777" w:rsidR="00CC399D" w:rsidRPr="00F9570B" w:rsidRDefault="00CC399D" w:rsidP="00CC399D">
      <w:pPr>
        <w:pStyle w:val="Prrafodelista"/>
        <w:rPr>
          <w:rFonts w:ascii="Arial" w:hAnsi="Arial" w:cs="Arial"/>
          <w:b/>
          <w:bCs/>
        </w:rPr>
      </w:pPr>
    </w:p>
    <w:p w14:paraId="358E8E5B" w14:textId="122872C5" w:rsidR="00CC399D" w:rsidRPr="00F9570B" w:rsidRDefault="00CC399D" w:rsidP="005F5A7A">
      <w:pPr>
        <w:pStyle w:val="Prrafodelista"/>
        <w:numPr>
          <w:ilvl w:val="0"/>
          <w:numId w:val="2"/>
        </w:numPr>
        <w:autoSpaceDE w:val="0"/>
        <w:autoSpaceDN w:val="0"/>
        <w:adjustRightInd w:val="0"/>
        <w:jc w:val="both"/>
        <w:rPr>
          <w:rFonts w:ascii="Arial" w:hAnsi="Arial" w:cs="Arial"/>
          <w:b/>
          <w:bCs/>
        </w:rPr>
      </w:pPr>
      <w:r w:rsidRPr="00F9570B">
        <w:rPr>
          <w:rFonts w:ascii="Arial" w:hAnsi="Arial" w:cs="Arial"/>
          <w:b/>
          <w:bCs/>
        </w:rPr>
        <w:t>Supervisión</w:t>
      </w:r>
    </w:p>
    <w:p w14:paraId="6DB4C167" w14:textId="45E27D5E" w:rsidR="00CC399D" w:rsidRPr="00F9570B" w:rsidRDefault="00CC399D" w:rsidP="00CC399D">
      <w:pPr>
        <w:pStyle w:val="Prrafodelista"/>
        <w:rPr>
          <w:rFonts w:ascii="Arial" w:hAnsi="Arial" w:cs="Arial"/>
          <w:b/>
          <w:bCs/>
        </w:rPr>
      </w:pPr>
    </w:p>
    <w:p w14:paraId="6503D4A4" w14:textId="77777777" w:rsidR="008C06B9" w:rsidRPr="00F9570B" w:rsidRDefault="008C06B9" w:rsidP="008C06B9">
      <w:pPr>
        <w:jc w:val="both"/>
        <w:rPr>
          <w:rFonts w:ascii="Arial" w:hAnsi="Arial" w:cs="Arial"/>
          <w:color w:val="FF0000"/>
        </w:rPr>
      </w:pPr>
      <w:r w:rsidRPr="00F9570B">
        <w:rPr>
          <w:rFonts w:ascii="Arial" w:hAnsi="Arial" w:cs="Arial"/>
          <w:color w:val="FF0000"/>
        </w:rPr>
        <w:t xml:space="preserve">N/A </w:t>
      </w:r>
      <w:proofErr w:type="gramStart"/>
      <w:r w:rsidRPr="00F9570B">
        <w:rPr>
          <w:rFonts w:ascii="Arial" w:hAnsi="Arial" w:cs="Arial"/>
          <w:color w:val="FF0000"/>
        </w:rPr>
        <w:t>( EN</w:t>
      </w:r>
      <w:proofErr w:type="gramEnd"/>
      <w:r w:rsidRPr="00F9570B">
        <w:rPr>
          <w:rFonts w:ascii="Arial" w:hAnsi="Arial" w:cs="Arial"/>
          <w:color w:val="FF0000"/>
        </w:rPr>
        <w:t xml:space="preserve"> CASO QUE SEA OBRA POR LICITACIÓN)</w:t>
      </w:r>
    </w:p>
    <w:p w14:paraId="563ABE1A" w14:textId="77777777" w:rsidR="008C06B9" w:rsidRPr="00F9570B" w:rsidRDefault="008C06B9" w:rsidP="008C06B9">
      <w:pPr>
        <w:jc w:val="both"/>
        <w:rPr>
          <w:rFonts w:ascii="Arial" w:hAnsi="Arial" w:cs="Arial"/>
          <w:color w:val="FF0000"/>
        </w:rPr>
      </w:pPr>
    </w:p>
    <w:p w14:paraId="7153379C" w14:textId="41C3E97E" w:rsidR="00CC399D" w:rsidRPr="00F9570B" w:rsidRDefault="008C06B9" w:rsidP="008C06B9">
      <w:pPr>
        <w:jc w:val="both"/>
        <w:rPr>
          <w:rFonts w:ascii="Arial" w:hAnsi="Arial" w:cs="Arial"/>
          <w:color w:val="FF0000"/>
        </w:rPr>
      </w:pPr>
      <w:r w:rsidRPr="00F9570B">
        <w:rPr>
          <w:rFonts w:ascii="Arial" w:hAnsi="Arial" w:cs="Arial"/>
          <w:color w:val="FF0000"/>
        </w:rPr>
        <w:t xml:space="preserve">EN LOS DEMÁS CASOS SE DEBE SEÑALAR QUIÉN SERÁ EL SUPERVISOR </w:t>
      </w:r>
    </w:p>
    <w:p w14:paraId="4D3F7D4F" w14:textId="77777777" w:rsidR="008C06B9" w:rsidRPr="00F9570B" w:rsidRDefault="008C06B9" w:rsidP="00CF29BF">
      <w:pPr>
        <w:rPr>
          <w:rFonts w:ascii="Arial" w:hAnsi="Arial" w:cs="Arial"/>
          <w:color w:val="FF0000"/>
        </w:rPr>
      </w:pPr>
    </w:p>
    <w:p w14:paraId="6FCABE5A" w14:textId="77777777" w:rsidR="00BE7209" w:rsidRPr="00F9570B" w:rsidRDefault="00BE7209" w:rsidP="00BE7209">
      <w:pPr>
        <w:pStyle w:val="Prrafodelista"/>
        <w:numPr>
          <w:ilvl w:val="0"/>
          <w:numId w:val="61"/>
        </w:numPr>
        <w:autoSpaceDE w:val="0"/>
        <w:autoSpaceDN w:val="0"/>
        <w:adjustRightInd w:val="0"/>
        <w:jc w:val="both"/>
        <w:rPr>
          <w:rFonts w:ascii="Arial" w:hAnsi="Arial" w:cs="Arial"/>
          <w:b/>
          <w:bCs/>
        </w:rPr>
      </w:pPr>
      <w:r w:rsidRPr="00F9570B">
        <w:rPr>
          <w:rFonts w:ascii="Arial" w:hAnsi="Arial" w:cs="Arial"/>
          <w:b/>
          <w:bCs/>
        </w:rPr>
        <w:t>Indicación de si el Proceso de Contratación está Cobijado por un Acuerdo Comercial</w:t>
      </w:r>
    </w:p>
    <w:p w14:paraId="4FF57F27" w14:textId="77777777" w:rsidR="00BE7209" w:rsidRPr="00F9570B" w:rsidRDefault="00BE7209" w:rsidP="00BE7209">
      <w:pPr>
        <w:pStyle w:val="Prrafodelista"/>
        <w:rPr>
          <w:rFonts w:ascii="Arial" w:hAnsi="Arial" w:cs="Arial"/>
          <w:b/>
          <w:bCs/>
        </w:rPr>
      </w:pPr>
    </w:p>
    <w:p w14:paraId="583E77AA" w14:textId="77777777" w:rsidR="00FB1B93" w:rsidRPr="00F9570B" w:rsidRDefault="00FB1B93" w:rsidP="00FB1B93">
      <w:pPr>
        <w:jc w:val="both"/>
        <w:rPr>
          <w:rFonts w:ascii="Arial" w:hAnsi="Arial" w:cs="Arial"/>
        </w:rPr>
      </w:pPr>
      <w:r w:rsidRPr="00F9570B">
        <w:rPr>
          <w:rFonts w:ascii="Arial" w:hAnsi="Arial" w:cs="Arial"/>
        </w:rPr>
        <w:t>De conformidad con el Manual para el manejo de los Acuerdos Comerciales en proceso de contratación, versión MMACPC-14 publicado por Colombia Compra Eficiente, el presente proceso de selección se encuentra cobijado por el siguiente Acuerdo Comercial:</w:t>
      </w:r>
    </w:p>
    <w:p w14:paraId="587BB27B" w14:textId="368D4593" w:rsidR="00DB3F22" w:rsidRPr="00F9570B" w:rsidRDefault="00DB3F22" w:rsidP="00F8108D">
      <w:pPr>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1"/>
        <w:gridCol w:w="1314"/>
        <w:gridCol w:w="1248"/>
        <w:gridCol w:w="1268"/>
        <w:gridCol w:w="1248"/>
        <w:gridCol w:w="2039"/>
      </w:tblGrid>
      <w:tr w:rsidR="00FB1B93" w:rsidRPr="00F9570B" w14:paraId="6C03E1F6" w14:textId="77777777" w:rsidTr="00385766">
        <w:trPr>
          <w:trHeight w:val="20"/>
          <w:tblHeader/>
          <w:jc w:val="center"/>
        </w:trPr>
        <w:tc>
          <w:tcPr>
            <w:tcW w:w="1713" w:type="pct"/>
            <w:gridSpan w:val="2"/>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70" w:type="dxa"/>
              <w:bottom w:w="0" w:type="dxa"/>
              <w:right w:w="70" w:type="dxa"/>
            </w:tcMar>
            <w:vAlign w:val="center"/>
            <w:hideMark/>
          </w:tcPr>
          <w:p w14:paraId="3CA5ACFE"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Acuerdo Comercial</w:t>
            </w:r>
          </w:p>
        </w:tc>
        <w:tc>
          <w:tcPr>
            <w:tcW w:w="707" w:type="pct"/>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70" w:type="dxa"/>
              <w:bottom w:w="0" w:type="dxa"/>
              <w:right w:w="70" w:type="dxa"/>
            </w:tcMar>
            <w:vAlign w:val="center"/>
            <w:hideMark/>
          </w:tcPr>
          <w:p w14:paraId="3AEA6E5B"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Entidad Estatal incluida</w:t>
            </w:r>
          </w:p>
        </w:tc>
        <w:tc>
          <w:tcPr>
            <w:tcW w:w="718" w:type="pct"/>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70" w:type="dxa"/>
              <w:bottom w:w="0" w:type="dxa"/>
              <w:right w:w="70" w:type="dxa"/>
            </w:tcMar>
            <w:vAlign w:val="center"/>
            <w:hideMark/>
          </w:tcPr>
          <w:p w14:paraId="4E9869FB"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Umbral</w:t>
            </w:r>
          </w:p>
        </w:tc>
        <w:tc>
          <w:tcPr>
            <w:tcW w:w="707" w:type="pct"/>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70" w:type="dxa"/>
              <w:bottom w:w="0" w:type="dxa"/>
              <w:right w:w="70" w:type="dxa"/>
            </w:tcMar>
            <w:vAlign w:val="center"/>
            <w:hideMark/>
          </w:tcPr>
          <w:p w14:paraId="4826A29E"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Excepción aplicable</w:t>
            </w:r>
          </w:p>
        </w:tc>
        <w:tc>
          <w:tcPr>
            <w:tcW w:w="1155" w:type="pct"/>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70" w:type="dxa"/>
              <w:bottom w:w="0" w:type="dxa"/>
              <w:right w:w="70" w:type="dxa"/>
            </w:tcMar>
            <w:vAlign w:val="center"/>
            <w:hideMark/>
          </w:tcPr>
          <w:p w14:paraId="0D395879"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Proceso de Contratación cubierto</w:t>
            </w:r>
          </w:p>
        </w:tc>
      </w:tr>
      <w:tr w:rsidR="00FB1B93" w:rsidRPr="00F9570B" w14:paraId="301FEEE8" w14:textId="77777777" w:rsidTr="00385766">
        <w:trPr>
          <w:trHeight w:val="20"/>
          <w:jc w:val="center"/>
        </w:trPr>
        <w:tc>
          <w:tcPr>
            <w:tcW w:w="969" w:type="pct"/>
            <w:vMerge w:val="restar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6C00898F"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Alianza Pacífico</w:t>
            </w:r>
          </w:p>
        </w:tc>
        <w:tc>
          <w:tcPr>
            <w:tcW w:w="744"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6BAA2211"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Chile</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78E9CE66"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3CA0125F"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63ED8EF7"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2B928C5F"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4926228C" w14:textId="77777777" w:rsidTr="00385766">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1CFE51" w14:textId="77777777" w:rsidR="00FB1B93" w:rsidRPr="00F9570B" w:rsidRDefault="00FB1B93" w:rsidP="00385766">
            <w:pPr>
              <w:spacing w:line="256" w:lineRule="auto"/>
              <w:rPr>
                <w:rFonts w:ascii="Arial" w:hAnsi="Arial" w:cs="Arial"/>
                <w:color w:val="FF0000"/>
                <w:sz w:val="18"/>
                <w:szCs w:val="18"/>
                <w:lang w:val="es-ES_tradnl" w:eastAsia="en-US"/>
              </w:rPr>
            </w:pPr>
          </w:p>
        </w:tc>
        <w:tc>
          <w:tcPr>
            <w:tcW w:w="744"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77554090"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México</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1C9ADE08"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7C44AD59"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71BB245E"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336F1FDD"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2A3C5841" w14:textId="77777777" w:rsidTr="00385766">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0836B7" w14:textId="77777777" w:rsidR="00FB1B93" w:rsidRPr="00F9570B" w:rsidRDefault="00FB1B93" w:rsidP="00385766">
            <w:pPr>
              <w:spacing w:line="256" w:lineRule="auto"/>
              <w:rPr>
                <w:rFonts w:ascii="Arial" w:hAnsi="Arial" w:cs="Arial"/>
                <w:color w:val="FF0000"/>
                <w:sz w:val="18"/>
                <w:szCs w:val="18"/>
                <w:lang w:val="es-ES_tradnl" w:eastAsia="en-US"/>
              </w:rPr>
            </w:pPr>
          </w:p>
        </w:tc>
        <w:tc>
          <w:tcPr>
            <w:tcW w:w="744"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7127ECDC"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Perú</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23B6A0B8"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304082CB"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35E67851"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65A29BB5"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199A7F60" w14:textId="77777777" w:rsidTr="00385766">
        <w:trPr>
          <w:trHeight w:val="20"/>
          <w:jc w:val="center"/>
        </w:trPr>
        <w:tc>
          <w:tcPr>
            <w:tcW w:w="1713"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681285DC"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Canadá</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29A6375E"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68A6E0F2"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65108EE9"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4747692B"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49B74281" w14:textId="77777777" w:rsidTr="00385766">
        <w:trPr>
          <w:trHeight w:val="20"/>
          <w:jc w:val="center"/>
        </w:trPr>
        <w:tc>
          <w:tcPr>
            <w:tcW w:w="1713"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571536CD"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Chile</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63E447C3"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47A1F641"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2B710377"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299EBCA1"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3C5EDE92" w14:textId="77777777" w:rsidTr="00385766">
        <w:trPr>
          <w:trHeight w:val="20"/>
          <w:jc w:val="center"/>
        </w:trPr>
        <w:tc>
          <w:tcPr>
            <w:tcW w:w="1713"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167F3CC9"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Corea</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2A4BB068"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34BB40E7"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0EB59D76"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68666C8A"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7A71F264" w14:textId="77777777" w:rsidTr="00385766">
        <w:trPr>
          <w:trHeight w:val="20"/>
          <w:jc w:val="center"/>
        </w:trPr>
        <w:tc>
          <w:tcPr>
            <w:tcW w:w="1713"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1E8D6B38"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Costa Rica</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32571790"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522FCF72"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0F3623FB"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2B0F0650"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00EE370F" w14:textId="77777777" w:rsidTr="00385766">
        <w:trPr>
          <w:trHeight w:val="20"/>
          <w:jc w:val="center"/>
        </w:trPr>
        <w:tc>
          <w:tcPr>
            <w:tcW w:w="1713"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006CE38A"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Estados Unidos</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6C61C653"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7E0249E6"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38D9E993"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1AE29155"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609E3A48" w14:textId="77777777" w:rsidTr="00385766">
        <w:trPr>
          <w:trHeight w:val="20"/>
          <w:jc w:val="center"/>
        </w:trPr>
        <w:tc>
          <w:tcPr>
            <w:tcW w:w="1713"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4DC2F15F"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Estados AELC</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4AB2A8D2"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43036764"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74A23EC4"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0F4EE46F"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7691CF3E" w14:textId="77777777" w:rsidTr="00385766">
        <w:trPr>
          <w:trHeight w:val="20"/>
          <w:jc w:val="center"/>
        </w:trPr>
        <w:tc>
          <w:tcPr>
            <w:tcW w:w="1713"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312ED2B2"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México</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6C55B7C6"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2F782137"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2E9EFF3E"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24B2B335"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5A00C6B3" w14:textId="77777777" w:rsidTr="00385766">
        <w:trPr>
          <w:trHeight w:val="20"/>
          <w:jc w:val="center"/>
        </w:trPr>
        <w:tc>
          <w:tcPr>
            <w:tcW w:w="969" w:type="pct"/>
            <w:vMerge w:val="restar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52C8794E"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Triángulo Norte</w:t>
            </w:r>
          </w:p>
        </w:tc>
        <w:tc>
          <w:tcPr>
            <w:tcW w:w="744"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6FE281DF"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El Salvador</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5F9D2E5D"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2C08846C"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5DCCE685"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18B45A81"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5AE94686" w14:textId="77777777" w:rsidTr="00385766">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D3B7F0" w14:textId="77777777" w:rsidR="00FB1B93" w:rsidRPr="00F9570B" w:rsidRDefault="00FB1B93" w:rsidP="00385766">
            <w:pPr>
              <w:spacing w:line="256" w:lineRule="auto"/>
              <w:rPr>
                <w:rFonts w:ascii="Arial" w:hAnsi="Arial" w:cs="Arial"/>
                <w:color w:val="FF0000"/>
                <w:sz w:val="18"/>
                <w:szCs w:val="18"/>
                <w:lang w:val="es-ES_tradnl" w:eastAsia="en-US"/>
              </w:rPr>
            </w:pPr>
          </w:p>
        </w:tc>
        <w:tc>
          <w:tcPr>
            <w:tcW w:w="744"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57445624"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Guatemala</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73A988E7"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49F6005A"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7D784F0A"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0B7D2461"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3E25DB03" w14:textId="77777777" w:rsidTr="00385766">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435FBE" w14:textId="77777777" w:rsidR="00FB1B93" w:rsidRPr="00F9570B" w:rsidRDefault="00FB1B93" w:rsidP="00385766">
            <w:pPr>
              <w:spacing w:line="256" w:lineRule="auto"/>
              <w:rPr>
                <w:rFonts w:ascii="Arial" w:hAnsi="Arial" w:cs="Arial"/>
                <w:color w:val="FF0000"/>
                <w:sz w:val="18"/>
                <w:szCs w:val="18"/>
                <w:lang w:val="es-ES_tradnl" w:eastAsia="en-US"/>
              </w:rPr>
            </w:pPr>
          </w:p>
        </w:tc>
        <w:tc>
          <w:tcPr>
            <w:tcW w:w="744"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2DBCC66E"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Honduras</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3E152B99"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4D366AEB"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3BB08726"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7E3D851B"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p w14:paraId="192867E1" w14:textId="77777777" w:rsidR="00FB1B93" w:rsidRPr="00F9570B" w:rsidRDefault="00FB1B93" w:rsidP="00385766">
            <w:pPr>
              <w:spacing w:line="256" w:lineRule="auto"/>
              <w:jc w:val="center"/>
              <w:rPr>
                <w:rFonts w:ascii="Arial" w:hAnsi="Arial" w:cs="Arial"/>
                <w:color w:val="FF0000"/>
                <w:sz w:val="18"/>
                <w:szCs w:val="18"/>
              </w:rPr>
            </w:pPr>
          </w:p>
        </w:tc>
      </w:tr>
      <w:tr w:rsidR="00FB1B93" w:rsidRPr="00F9570B" w14:paraId="5F54AD80" w14:textId="77777777" w:rsidTr="00385766">
        <w:trPr>
          <w:trHeight w:val="20"/>
          <w:jc w:val="center"/>
        </w:trPr>
        <w:tc>
          <w:tcPr>
            <w:tcW w:w="1713"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4D4FC560"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Unión Europea</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hideMark/>
          </w:tcPr>
          <w:p w14:paraId="0853D210"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12AE6FA8"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48FE2A37"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hideMark/>
          </w:tcPr>
          <w:p w14:paraId="59A663EF"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r>
      <w:tr w:rsidR="00FB1B93" w:rsidRPr="00F9570B" w14:paraId="2A918A41" w14:textId="77777777" w:rsidTr="00385766">
        <w:trPr>
          <w:trHeight w:val="20"/>
          <w:jc w:val="center"/>
        </w:trPr>
        <w:tc>
          <w:tcPr>
            <w:tcW w:w="1713"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tcPr>
          <w:p w14:paraId="4E90F3FF" w14:textId="77777777" w:rsidR="00FB1B93" w:rsidRPr="00F9570B" w:rsidRDefault="00FB1B93" w:rsidP="00385766">
            <w:pPr>
              <w:spacing w:line="256" w:lineRule="auto"/>
              <w:jc w:val="both"/>
              <w:rPr>
                <w:rFonts w:ascii="Arial" w:hAnsi="Arial" w:cs="Arial"/>
                <w:color w:val="FF0000"/>
                <w:sz w:val="18"/>
                <w:szCs w:val="18"/>
              </w:rPr>
            </w:pPr>
            <w:r w:rsidRPr="00F9570B">
              <w:rPr>
                <w:rFonts w:ascii="Arial" w:hAnsi="Arial" w:cs="Arial"/>
                <w:color w:val="FF0000"/>
                <w:sz w:val="18"/>
                <w:szCs w:val="18"/>
              </w:rPr>
              <w:t>CAN</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tcPr>
          <w:p w14:paraId="29ED5814"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1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tcPr>
          <w:p w14:paraId="1158B3F6"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c>
          <w:tcPr>
            <w:tcW w:w="707"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tcPr>
          <w:p w14:paraId="12FC9CCB"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NO</w:t>
            </w:r>
          </w:p>
        </w:tc>
        <w:tc>
          <w:tcPr>
            <w:tcW w:w="115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tcPr>
          <w:p w14:paraId="0017C29C" w14:textId="77777777" w:rsidR="00FB1B93" w:rsidRPr="00F9570B" w:rsidRDefault="00FB1B93" w:rsidP="00385766">
            <w:pPr>
              <w:spacing w:line="256" w:lineRule="auto"/>
              <w:jc w:val="center"/>
              <w:rPr>
                <w:rFonts w:ascii="Arial" w:hAnsi="Arial" w:cs="Arial"/>
                <w:color w:val="FF0000"/>
                <w:sz w:val="18"/>
                <w:szCs w:val="18"/>
              </w:rPr>
            </w:pPr>
            <w:r w:rsidRPr="00F9570B">
              <w:rPr>
                <w:rFonts w:ascii="Arial" w:hAnsi="Arial" w:cs="Arial"/>
                <w:color w:val="FF0000"/>
                <w:sz w:val="18"/>
                <w:szCs w:val="18"/>
              </w:rPr>
              <w:t>SI</w:t>
            </w:r>
          </w:p>
        </w:tc>
      </w:tr>
    </w:tbl>
    <w:p w14:paraId="64B2DBC3" w14:textId="29EF9043" w:rsidR="00FB1B93" w:rsidRPr="00F9570B" w:rsidRDefault="00FB1B93" w:rsidP="00F8108D">
      <w:pPr>
        <w:rPr>
          <w:rFonts w:ascii="Arial" w:hAnsi="Arial" w:cs="Arial"/>
        </w:rPr>
      </w:pPr>
    </w:p>
    <w:p w14:paraId="667E2EA2" w14:textId="6B9322DA" w:rsidR="00FB1B93" w:rsidRPr="00F9570B" w:rsidRDefault="00FB1B93" w:rsidP="00F8108D">
      <w:pPr>
        <w:rPr>
          <w:rFonts w:ascii="Arial" w:hAnsi="Arial" w:cs="Arial"/>
          <w:color w:val="FF0000"/>
        </w:rPr>
      </w:pPr>
      <w:r w:rsidRPr="00F9570B">
        <w:rPr>
          <w:rFonts w:ascii="Arial" w:hAnsi="Arial" w:cs="Arial"/>
          <w:color w:val="FF0000"/>
        </w:rPr>
        <w:t>------------ (Fecha)</w:t>
      </w:r>
    </w:p>
    <w:p w14:paraId="06AD01A8" w14:textId="36253245" w:rsidR="00FB1B93" w:rsidRPr="00F9570B" w:rsidRDefault="00FB1B93" w:rsidP="00F8108D">
      <w:pPr>
        <w:rPr>
          <w:rFonts w:ascii="Arial" w:hAnsi="Arial" w:cs="Arial"/>
          <w:color w:val="FF0000"/>
        </w:rPr>
      </w:pPr>
    </w:p>
    <w:p w14:paraId="4C06494C" w14:textId="2836C659" w:rsidR="00FB1B93" w:rsidRPr="00F9570B" w:rsidRDefault="00FB1B93" w:rsidP="00F8108D">
      <w:pPr>
        <w:rPr>
          <w:rFonts w:ascii="Arial" w:hAnsi="Arial" w:cs="Arial"/>
          <w:color w:val="FF0000"/>
        </w:rPr>
      </w:pPr>
    </w:p>
    <w:p w14:paraId="586400B9" w14:textId="0F7CA27C" w:rsidR="00FB1B93" w:rsidRPr="00F9570B" w:rsidRDefault="00FB1B93" w:rsidP="00F8108D">
      <w:pPr>
        <w:rPr>
          <w:rFonts w:ascii="Arial" w:hAnsi="Arial" w:cs="Arial"/>
          <w:color w:val="FF0000"/>
        </w:rPr>
      </w:pPr>
    </w:p>
    <w:p w14:paraId="3B722A64" w14:textId="6926179F" w:rsidR="00FB1B93" w:rsidRPr="00F9570B" w:rsidRDefault="00FB1B93" w:rsidP="00F8108D">
      <w:pPr>
        <w:rPr>
          <w:rFonts w:ascii="Arial" w:hAnsi="Arial" w:cs="Arial"/>
          <w:color w:val="FF0000"/>
        </w:rPr>
      </w:pPr>
      <w:r w:rsidRPr="00F9570B">
        <w:rPr>
          <w:rFonts w:ascii="Arial" w:hAnsi="Arial" w:cs="Arial"/>
          <w:color w:val="FF0000"/>
        </w:rPr>
        <w:t>FIRMAS</w:t>
      </w:r>
    </w:p>
    <w:sectPr w:rsidR="00FB1B93" w:rsidRPr="00F9570B" w:rsidSect="00DB3F22">
      <w:headerReference w:type="default" r:id="rId7"/>
      <w:pgSz w:w="12240" w:h="15840"/>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F2A1F" w14:textId="77777777" w:rsidR="00953ECA" w:rsidRDefault="00953ECA" w:rsidP="008E4EA4">
      <w:r>
        <w:separator/>
      </w:r>
    </w:p>
  </w:endnote>
  <w:endnote w:type="continuationSeparator" w:id="0">
    <w:p w14:paraId="548E3378" w14:textId="77777777" w:rsidR="00953ECA" w:rsidRDefault="00953ECA" w:rsidP="008E4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jaVu Sans">
    <w:altName w:val="Times New Roman"/>
    <w:charset w:val="00"/>
    <w:family w:val="swiss"/>
    <w:pitch w:val="variable"/>
    <w:sig w:usb0="E7000EFF" w:usb1="5200F5FF" w:usb2="0A242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745EB" w14:textId="77777777" w:rsidR="00953ECA" w:rsidRDefault="00953ECA" w:rsidP="008E4EA4">
      <w:r>
        <w:separator/>
      </w:r>
    </w:p>
  </w:footnote>
  <w:footnote w:type="continuationSeparator" w:id="0">
    <w:p w14:paraId="716EDFBD" w14:textId="77777777" w:rsidR="00953ECA" w:rsidRDefault="00953ECA" w:rsidP="008E4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007"/>
      <w:gridCol w:w="1313"/>
      <w:gridCol w:w="2126"/>
      <w:gridCol w:w="2551"/>
    </w:tblGrid>
    <w:tr w:rsidR="00CF5640" w:rsidRPr="00CF5640" w14:paraId="1205FB92" w14:textId="77777777" w:rsidTr="006770C2">
      <w:trPr>
        <w:trHeight w:val="410"/>
      </w:trPr>
      <w:tc>
        <w:tcPr>
          <w:tcW w:w="2068" w:type="dxa"/>
          <w:vMerge w:val="restart"/>
        </w:tcPr>
        <w:p w14:paraId="7D4BACF7" w14:textId="77777777" w:rsidR="00CF5640" w:rsidRPr="00CF5640" w:rsidRDefault="00CF5640" w:rsidP="00CF5640">
          <w:pPr>
            <w:tabs>
              <w:tab w:val="center" w:pos="4419"/>
              <w:tab w:val="right" w:pos="8838"/>
            </w:tabs>
            <w:rPr>
              <w:rFonts w:asciiTheme="minorHAnsi" w:eastAsiaTheme="minorHAnsi" w:hAnsiTheme="minorHAnsi" w:cstheme="minorBidi"/>
              <w:b/>
              <w:lang w:val="es-ES" w:eastAsia="en-US"/>
            </w:rPr>
          </w:pPr>
          <w:r w:rsidRPr="00CF5640">
            <w:rPr>
              <w:rFonts w:asciiTheme="minorHAnsi" w:eastAsiaTheme="minorHAnsi" w:hAnsiTheme="minorHAnsi" w:cstheme="minorBidi"/>
              <w:b/>
              <w:noProof/>
              <w:lang w:eastAsia="en-US"/>
            </w:rPr>
            <w:drawing>
              <wp:anchor distT="0" distB="0" distL="114300" distR="114300" simplePos="0" relativeHeight="251660288" behindDoc="0" locked="0" layoutInCell="1" allowOverlap="1" wp14:anchorId="7F68C49A" wp14:editId="714B4825">
                <wp:simplePos x="0" y="0"/>
                <wp:positionH relativeFrom="margin">
                  <wp:posOffset>-49530</wp:posOffset>
                </wp:positionH>
                <wp:positionV relativeFrom="paragraph">
                  <wp:posOffset>20320</wp:posOffset>
                </wp:positionV>
                <wp:extent cx="1228725" cy="1200150"/>
                <wp:effectExtent l="0" t="0" r="9525" b="0"/>
                <wp:wrapNone/>
                <wp:docPr id="1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1200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46" w:type="dxa"/>
          <w:gridSpan w:val="3"/>
          <w:vAlign w:val="center"/>
        </w:tcPr>
        <w:p w14:paraId="5B378327" w14:textId="77777777" w:rsidR="00CF5640" w:rsidRPr="00CF5640" w:rsidRDefault="00CF5640" w:rsidP="00CF5640">
          <w:pPr>
            <w:tabs>
              <w:tab w:val="center" w:pos="4419"/>
              <w:tab w:val="right" w:pos="8838"/>
            </w:tabs>
            <w:jc w:val="center"/>
            <w:rPr>
              <w:rFonts w:asciiTheme="minorHAnsi" w:eastAsiaTheme="minorHAnsi" w:hAnsiTheme="minorHAnsi" w:cstheme="minorBidi"/>
              <w:b/>
              <w:lang w:val="es-ES" w:eastAsia="en-US"/>
            </w:rPr>
          </w:pPr>
          <w:r w:rsidRPr="00CF5640">
            <w:rPr>
              <w:rFonts w:asciiTheme="minorHAnsi" w:eastAsiaTheme="minorHAnsi" w:hAnsiTheme="minorHAnsi" w:cstheme="minorBidi"/>
              <w:b/>
              <w:lang w:val="es-ES" w:eastAsia="en-US"/>
            </w:rPr>
            <w:t>FORMATO</w:t>
          </w:r>
        </w:p>
      </w:tc>
      <w:tc>
        <w:tcPr>
          <w:tcW w:w="2551" w:type="dxa"/>
          <w:vMerge w:val="restart"/>
        </w:tcPr>
        <w:p w14:paraId="7BAF6015" w14:textId="77777777" w:rsidR="00CF5640" w:rsidRPr="00CF5640" w:rsidRDefault="00CF5640" w:rsidP="00CF5640">
          <w:pPr>
            <w:tabs>
              <w:tab w:val="center" w:pos="4419"/>
              <w:tab w:val="right" w:pos="8838"/>
            </w:tabs>
            <w:rPr>
              <w:rFonts w:asciiTheme="minorHAnsi" w:eastAsiaTheme="minorHAnsi" w:hAnsiTheme="minorHAnsi" w:cstheme="minorBidi"/>
              <w:b/>
              <w:lang w:val="es-ES" w:eastAsia="en-US"/>
            </w:rPr>
          </w:pPr>
          <w:r w:rsidRPr="00CF5640">
            <w:rPr>
              <w:rFonts w:asciiTheme="minorHAnsi" w:eastAsiaTheme="minorHAnsi" w:hAnsiTheme="minorHAnsi" w:cstheme="minorBidi"/>
              <w:b/>
              <w:noProof/>
              <w:lang w:eastAsia="en-US"/>
            </w:rPr>
            <w:drawing>
              <wp:anchor distT="0" distB="0" distL="114300" distR="114300" simplePos="0" relativeHeight="251659264" behindDoc="0" locked="0" layoutInCell="1" allowOverlap="1" wp14:anchorId="701BAB8D" wp14:editId="709120A7">
                <wp:simplePos x="0" y="0"/>
                <wp:positionH relativeFrom="column">
                  <wp:posOffset>7399655</wp:posOffset>
                </wp:positionH>
                <wp:positionV relativeFrom="paragraph">
                  <wp:posOffset>2456180</wp:posOffset>
                </wp:positionV>
                <wp:extent cx="2087880" cy="1431290"/>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7880" cy="1431290"/>
                        </a:xfrm>
                        <a:prstGeom prst="rect">
                          <a:avLst/>
                        </a:prstGeom>
                        <a:noFill/>
                      </pic:spPr>
                    </pic:pic>
                  </a:graphicData>
                </a:graphic>
                <wp14:sizeRelH relativeFrom="page">
                  <wp14:pctWidth>0</wp14:pctWidth>
                </wp14:sizeRelH>
                <wp14:sizeRelV relativeFrom="page">
                  <wp14:pctHeight>0</wp14:pctHeight>
                </wp14:sizeRelV>
              </wp:anchor>
            </w:drawing>
          </w:r>
          <w:r w:rsidRPr="00CF5640">
            <w:rPr>
              <w:rFonts w:asciiTheme="minorHAnsi" w:eastAsiaTheme="minorHAnsi" w:hAnsiTheme="minorHAnsi" w:cstheme="minorBidi"/>
              <w:b/>
              <w:noProof/>
              <w:lang w:val="es-ES" w:eastAsia="en-US"/>
            </w:rPr>
            <w:drawing>
              <wp:inline distT="0" distB="0" distL="0" distR="0" wp14:anchorId="0A9E9E2F" wp14:editId="022719C4">
                <wp:extent cx="1475560" cy="125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75560" cy="1257300"/>
                        </a:xfrm>
                        <a:prstGeom prst="rect">
                          <a:avLst/>
                        </a:prstGeom>
                        <a:noFill/>
                      </pic:spPr>
                    </pic:pic>
                  </a:graphicData>
                </a:graphic>
              </wp:inline>
            </w:drawing>
          </w:r>
        </w:p>
      </w:tc>
    </w:tr>
    <w:tr w:rsidR="00CF5640" w:rsidRPr="00CF5640" w14:paraId="5B3D2385" w14:textId="77777777" w:rsidTr="006770C2">
      <w:trPr>
        <w:trHeight w:val="841"/>
      </w:trPr>
      <w:tc>
        <w:tcPr>
          <w:tcW w:w="2068" w:type="dxa"/>
          <w:vMerge/>
        </w:tcPr>
        <w:p w14:paraId="0A90BFEC" w14:textId="77777777" w:rsidR="00CF5640" w:rsidRPr="00CF5640" w:rsidRDefault="00CF5640" w:rsidP="00CF5640">
          <w:pPr>
            <w:tabs>
              <w:tab w:val="center" w:pos="4419"/>
              <w:tab w:val="right" w:pos="8838"/>
            </w:tabs>
            <w:rPr>
              <w:rFonts w:asciiTheme="minorHAnsi" w:eastAsiaTheme="minorHAnsi" w:hAnsiTheme="minorHAnsi" w:cstheme="minorBidi"/>
              <w:b/>
              <w:lang w:val="es-ES" w:eastAsia="en-US"/>
            </w:rPr>
          </w:pPr>
        </w:p>
      </w:tc>
      <w:tc>
        <w:tcPr>
          <w:tcW w:w="5446" w:type="dxa"/>
          <w:gridSpan w:val="3"/>
          <w:vAlign w:val="center"/>
        </w:tcPr>
        <w:p w14:paraId="5DB149DF" w14:textId="77777777" w:rsidR="00CF5640" w:rsidRPr="00CF5640" w:rsidRDefault="00CF5640" w:rsidP="00CF5640">
          <w:pPr>
            <w:tabs>
              <w:tab w:val="center" w:pos="4419"/>
              <w:tab w:val="right" w:pos="8838"/>
            </w:tabs>
            <w:jc w:val="center"/>
            <w:rPr>
              <w:rFonts w:asciiTheme="minorHAnsi" w:eastAsiaTheme="minorHAnsi" w:hAnsiTheme="minorHAnsi" w:cstheme="minorBidi"/>
              <w:b/>
              <w:lang w:val="es-ES" w:eastAsia="en-US"/>
            </w:rPr>
          </w:pPr>
          <w:r w:rsidRPr="00CF5640">
            <w:rPr>
              <w:rFonts w:asciiTheme="minorHAnsi" w:eastAsiaTheme="minorHAnsi" w:hAnsiTheme="minorHAnsi" w:cstheme="minorBidi"/>
              <w:b/>
              <w:lang w:val="es-ES" w:eastAsia="en-US"/>
            </w:rPr>
            <w:t>ESTUDIOS PREVIOS</w:t>
          </w:r>
        </w:p>
        <w:p w14:paraId="6E1F76D5" w14:textId="756BE20D" w:rsidR="00CF5640" w:rsidRPr="00CF5640" w:rsidRDefault="00CF5640" w:rsidP="00CF5640">
          <w:pPr>
            <w:tabs>
              <w:tab w:val="center" w:pos="4419"/>
              <w:tab w:val="right" w:pos="8838"/>
            </w:tabs>
            <w:jc w:val="center"/>
            <w:rPr>
              <w:rFonts w:asciiTheme="minorHAnsi" w:eastAsiaTheme="minorHAnsi" w:hAnsiTheme="minorHAnsi" w:cstheme="minorBidi"/>
              <w:b/>
              <w:lang w:val="es-ES" w:eastAsia="en-US"/>
            </w:rPr>
          </w:pPr>
          <w:r w:rsidRPr="00CF5640">
            <w:rPr>
              <w:rFonts w:asciiTheme="minorHAnsi" w:eastAsiaTheme="minorHAnsi" w:hAnsiTheme="minorHAnsi" w:cstheme="minorBidi"/>
              <w:b/>
              <w:lang w:val="es-ES" w:eastAsia="en-US"/>
            </w:rPr>
            <w:t>(LICITACIÓN PÚBLICA Y SELECCIÓN ABREVIADA)</w:t>
          </w:r>
        </w:p>
      </w:tc>
      <w:tc>
        <w:tcPr>
          <w:tcW w:w="2551" w:type="dxa"/>
          <w:vMerge/>
        </w:tcPr>
        <w:p w14:paraId="481EA8C3" w14:textId="77777777" w:rsidR="00CF5640" w:rsidRPr="00CF5640" w:rsidRDefault="00CF5640" w:rsidP="00CF5640">
          <w:pPr>
            <w:tabs>
              <w:tab w:val="center" w:pos="4419"/>
              <w:tab w:val="right" w:pos="8838"/>
            </w:tabs>
            <w:rPr>
              <w:rFonts w:asciiTheme="minorHAnsi" w:eastAsiaTheme="minorHAnsi" w:hAnsiTheme="minorHAnsi" w:cstheme="minorBidi"/>
              <w:b/>
              <w:lang w:val="es-ES" w:eastAsia="en-US"/>
            </w:rPr>
          </w:pPr>
        </w:p>
      </w:tc>
    </w:tr>
    <w:tr w:rsidR="00CF5640" w:rsidRPr="00CF5640" w14:paraId="7A6E9576" w14:textId="77777777" w:rsidTr="006770C2">
      <w:trPr>
        <w:trHeight w:val="281"/>
      </w:trPr>
      <w:tc>
        <w:tcPr>
          <w:tcW w:w="2068" w:type="dxa"/>
          <w:vMerge/>
        </w:tcPr>
        <w:p w14:paraId="5388879F" w14:textId="77777777" w:rsidR="00CF5640" w:rsidRPr="00CF5640" w:rsidRDefault="00CF5640" w:rsidP="00CF5640">
          <w:pPr>
            <w:tabs>
              <w:tab w:val="center" w:pos="4419"/>
              <w:tab w:val="right" w:pos="8838"/>
            </w:tabs>
            <w:rPr>
              <w:rFonts w:asciiTheme="minorHAnsi" w:eastAsiaTheme="minorHAnsi" w:hAnsiTheme="minorHAnsi" w:cstheme="minorBidi"/>
              <w:b/>
              <w:lang w:val="es-ES" w:eastAsia="en-US"/>
            </w:rPr>
          </w:pPr>
        </w:p>
      </w:tc>
      <w:tc>
        <w:tcPr>
          <w:tcW w:w="2007" w:type="dxa"/>
          <w:vAlign w:val="center"/>
        </w:tcPr>
        <w:p w14:paraId="37C7C497" w14:textId="2FB7AC10" w:rsidR="00CF5640" w:rsidRPr="00CF5640" w:rsidRDefault="00CF5640" w:rsidP="00CF5640">
          <w:pPr>
            <w:tabs>
              <w:tab w:val="center" w:pos="4419"/>
              <w:tab w:val="right" w:pos="8838"/>
            </w:tabs>
            <w:rPr>
              <w:rFonts w:asciiTheme="minorHAnsi" w:eastAsiaTheme="minorHAnsi" w:hAnsiTheme="minorHAnsi" w:cstheme="minorBidi"/>
              <w:bCs/>
              <w:lang w:val="es-ES" w:eastAsia="en-US"/>
            </w:rPr>
          </w:pPr>
          <w:r w:rsidRPr="00CF5640">
            <w:rPr>
              <w:rFonts w:asciiTheme="minorHAnsi" w:eastAsiaTheme="minorHAnsi" w:hAnsiTheme="minorHAnsi" w:cstheme="minorBidi"/>
              <w:b/>
              <w:lang w:val="es-ES" w:eastAsia="en-US"/>
            </w:rPr>
            <w:t>Código:</w:t>
          </w:r>
          <w:r w:rsidRPr="00CF5640">
            <w:rPr>
              <w:rFonts w:asciiTheme="minorHAnsi" w:eastAsiaTheme="minorHAnsi" w:hAnsiTheme="minorHAnsi" w:cstheme="minorBidi"/>
              <w:bCs/>
              <w:lang w:val="es-ES" w:eastAsia="en-US"/>
            </w:rPr>
            <w:t xml:space="preserve"> AB-FT-10 </w:t>
          </w:r>
        </w:p>
      </w:tc>
      <w:tc>
        <w:tcPr>
          <w:tcW w:w="1313" w:type="dxa"/>
          <w:vAlign w:val="center"/>
        </w:tcPr>
        <w:p w14:paraId="05CDA8EE" w14:textId="77777777" w:rsidR="00CF5640" w:rsidRPr="00CF5640" w:rsidRDefault="00CF5640" w:rsidP="00CF5640">
          <w:pPr>
            <w:tabs>
              <w:tab w:val="center" w:pos="4419"/>
              <w:tab w:val="right" w:pos="8838"/>
            </w:tabs>
            <w:rPr>
              <w:rFonts w:asciiTheme="minorHAnsi" w:eastAsiaTheme="minorHAnsi" w:hAnsiTheme="minorHAnsi" w:cstheme="minorBidi"/>
              <w:bCs/>
              <w:lang w:val="es-ES" w:eastAsia="en-US"/>
            </w:rPr>
          </w:pPr>
          <w:r w:rsidRPr="00CF5640">
            <w:rPr>
              <w:rFonts w:asciiTheme="minorHAnsi" w:eastAsiaTheme="minorHAnsi" w:hAnsiTheme="minorHAnsi" w:cstheme="minorBidi"/>
              <w:b/>
              <w:lang w:val="es-ES" w:eastAsia="en-US"/>
            </w:rPr>
            <w:t>Versión:</w:t>
          </w:r>
          <w:r w:rsidRPr="00CF5640">
            <w:rPr>
              <w:rFonts w:asciiTheme="minorHAnsi" w:eastAsiaTheme="minorHAnsi" w:hAnsiTheme="minorHAnsi" w:cstheme="minorBidi"/>
              <w:bCs/>
              <w:lang w:val="es-ES" w:eastAsia="en-US"/>
            </w:rPr>
            <w:t xml:space="preserve"> 1</w:t>
          </w:r>
        </w:p>
      </w:tc>
      <w:tc>
        <w:tcPr>
          <w:tcW w:w="2126" w:type="dxa"/>
          <w:vAlign w:val="center"/>
        </w:tcPr>
        <w:p w14:paraId="3DD65E4B" w14:textId="4220FFB0" w:rsidR="00CF5640" w:rsidRPr="00CF5640" w:rsidRDefault="00CF5640" w:rsidP="00CF5640">
          <w:pPr>
            <w:tabs>
              <w:tab w:val="center" w:pos="4419"/>
              <w:tab w:val="right" w:pos="8838"/>
            </w:tabs>
            <w:rPr>
              <w:rFonts w:asciiTheme="minorHAnsi" w:eastAsiaTheme="minorHAnsi" w:hAnsiTheme="minorHAnsi" w:cstheme="minorBidi"/>
              <w:bCs/>
              <w:lang w:val="es-ES" w:eastAsia="en-US"/>
            </w:rPr>
          </w:pPr>
          <w:r w:rsidRPr="00CF5640">
            <w:rPr>
              <w:rFonts w:asciiTheme="minorHAnsi" w:eastAsiaTheme="minorHAnsi" w:hAnsiTheme="minorHAnsi" w:cstheme="minorBidi"/>
              <w:b/>
              <w:lang w:val="es-ES" w:eastAsia="en-US"/>
            </w:rPr>
            <w:t>Fecha:</w:t>
          </w:r>
          <w:r w:rsidRPr="00CF5640">
            <w:rPr>
              <w:rFonts w:asciiTheme="minorHAnsi" w:eastAsiaTheme="minorHAnsi" w:hAnsiTheme="minorHAnsi" w:cstheme="minorBidi"/>
              <w:bCs/>
              <w:lang w:val="es-ES" w:eastAsia="en-US"/>
            </w:rPr>
            <w:t>26/01/2022</w:t>
          </w:r>
        </w:p>
      </w:tc>
      <w:tc>
        <w:tcPr>
          <w:tcW w:w="2551" w:type="dxa"/>
          <w:vMerge/>
        </w:tcPr>
        <w:p w14:paraId="63EC470C" w14:textId="77777777" w:rsidR="00CF5640" w:rsidRPr="00CF5640" w:rsidRDefault="00CF5640" w:rsidP="00CF5640">
          <w:pPr>
            <w:tabs>
              <w:tab w:val="center" w:pos="4419"/>
              <w:tab w:val="right" w:pos="8838"/>
            </w:tabs>
            <w:rPr>
              <w:rFonts w:asciiTheme="minorHAnsi" w:eastAsiaTheme="minorHAnsi" w:hAnsiTheme="minorHAnsi" w:cstheme="minorBidi"/>
              <w:b/>
              <w:lang w:val="es-ES" w:eastAsia="en-US"/>
            </w:rPr>
          </w:pPr>
        </w:p>
      </w:tc>
    </w:tr>
  </w:tbl>
  <w:p w14:paraId="044FDB7D" w14:textId="77777777" w:rsidR="009E481B" w:rsidRDefault="009E48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6B8F"/>
    <w:multiLevelType w:val="hybridMultilevel"/>
    <w:tmpl w:val="353A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B2647"/>
    <w:multiLevelType w:val="multilevel"/>
    <w:tmpl w:val="6E0415B0"/>
    <w:lvl w:ilvl="0">
      <w:start w:val="1"/>
      <w:numFmt w:val="decimal"/>
      <w:lvlText w:val="4.%1"/>
      <w:lvlJc w:val="left"/>
      <w:pPr>
        <w:ind w:left="360" w:hanging="360"/>
      </w:pPr>
    </w:lvl>
    <w:lvl w:ilvl="1">
      <w:start w:val="1"/>
      <w:numFmt w:val="upperLetter"/>
      <w:lvlText w:val="%2."/>
      <w:lvlJc w:val="left"/>
      <w:pPr>
        <w:ind w:left="720" w:hanging="360"/>
      </w:pPr>
    </w:lvl>
    <w:lvl w:ilvl="2">
      <w:start w:val="1"/>
      <w:numFmt w:val="upperLetter"/>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0FF77A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DB4338"/>
    <w:multiLevelType w:val="hybridMultilevel"/>
    <w:tmpl w:val="E32A5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EF1C79"/>
    <w:multiLevelType w:val="hybridMultilevel"/>
    <w:tmpl w:val="E4845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3528A"/>
    <w:multiLevelType w:val="multilevel"/>
    <w:tmpl w:val="D1C4CEA4"/>
    <w:lvl w:ilvl="0">
      <w:start w:val="5"/>
      <w:numFmt w:val="decimal"/>
      <w:lvlText w:val="%1"/>
      <w:lvlJc w:val="left"/>
      <w:pPr>
        <w:ind w:left="865" w:hanging="404"/>
      </w:pPr>
      <w:rPr>
        <w:rFonts w:hint="default"/>
        <w:lang w:val="es-ES" w:eastAsia="en-US" w:bidi="ar-SA"/>
      </w:rPr>
    </w:lvl>
    <w:lvl w:ilvl="1">
      <w:start w:val="1"/>
      <w:numFmt w:val="decimal"/>
      <w:lvlText w:val="%1.%2"/>
      <w:lvlJc w:val="left"/>
      <w:pPr>
        <w:ind w:left="865" w:hanging="404"/>
      </w:pPr>
      <w:rPr>
        <w:rFonts w:ascii="Arial" w:eastAsia="Arial" w:hAnsi="Arial" w:cs="Arial" w:hint="default"/>
        <w:b/>
        <w:bCs/>
        <w:w w:val="99"/>
        <w:sz w:val="24"/>
        <w:szCs w:val="24"/>
        <w:lang w:val="es-ES" w:eastAsia="en-US" w:bidi="ar-SA"/>
      </w:rPr>
    </w:lvl>
    <w:lvl w:ilvl="2">
      <w:start w:val="1"/>
      <w:numFmt w:val="decimal"/>
      <w:lvlText w:val="%1.%2.%3."/>
      <w:lvlJc w:val="left"/>
      <w:pPr>
        <w:ind w:left="1131" w:hanging="670"/>
      </w:pPr>
      <w:rPr>
        <w:rFonts w:ascii="Arial" w:eastAsia="Arial" w:hAnsi="Arial" w:cs="Arial" w:hint="default"/>
        <w:b/>
        <w:bCs/>
        <w:spacing w:val="-2"/>
        <w:w w:val="99"/>
        <w:sz w:val="24"/>
        <w:szCs w:val="24"/>
        <w:lang w:val="es-ES" w:eastAsia="en-US" w:bidi="ar-SA"/>
      </w:rPr>
    </w:lvl>
    <w:lvl w:ilvl="3">
      <w:start w:val="1"/>
      <w:numFmt w:val="decimal"/>
      <w:lvlText w:val="%1.%2.%3.%4."/>
      <w:lvlJc w:val="left"/>
      <w:pPr>
        <w:ind w:left="1320" w:hanging="859"/>
      </w:pPr>
      <w:rPr>
        <w:rFonts w:ascii="Arial" w:eastAsia="Arial" w:hAnsi="Arial" w:cs="Arial" w:hint="default"/>
        <w:b/>
        <w:bCs/>
        <w:spacing w:val="-2"/>
        <w:w w:val="99"/>
        <w:sz w:val="24"/>
        <w:szCs w:val="24"/>
        <w:lang w:val="es-ES" w:eastAsia="en-US" w:bidi="ar-SA"/>
      </w:rPr>
    </w:lvl>
    <w:lvl w:ilvl="4">
      <w:numFmt w:val="bullet"/>
      <w:lvlText w:val="•"/>
      <w:lvlJc w:val="left"/>
      <w:pPr>
        <w:ind w:left="3530" w:hanging="859"/>
      </w:pPr>
      <w:rPr>
        <w:rFonts w:hint="default"/>
        <w:lang w:val="es-ES" w:eastAsia="en-US" w:bidi="ar-SA"/>
      </w:rPr>
    </w:lvl>
    <w:lvl w:ilvl="5">
      <w:numFmt w:val="bullet"/>
      <w:lvlText w:val="•"/>
      <w:lvlJc w:val="left"/>
      <w:pPr>
        <w:ind w:left="4635" w:hanging="859"/>
      </w:pPr>
      <w:rPr>
        <w:rFonts w:hint="default"/>
        <w:lang w:val="es-ES" w:eastAsia="en-US" w:bidi="ar-SA"/>
      </w:rPr>
    </w:lvl>
    <w:lvl w:ilvl="6">
      <w:numFmt w:val="bullet"/>
      <w:lvlText w:val="•"/>
      <w:lvlJc w:val="left"/>
      <w:pPr>
        <w:ind w:left="5740" w:hanging="859"/>
      </w:pPr>
      <w:rPr>
        <w:rFonts w:hint="default"/>
        <w:lang w:val="es-ES" w:eastAsia="en-US" w:bidi="ar-SA"/>
      </w:rPr>
    </w:lvl>
    <w:lvl w:ilvl="7">
      <w:numFmt w:val="bullet"/>
      <w:lvlText w:val="•"/>
      <w:lvlJc w:val="left"/>
      <w:pPr>
        <w:ind w:left="6845" w:hanging="859"/>
      </w:pPr>
      <w:rPr>
        <w:rFonts w:hint="default"/>
        <w:lang w:val="es-ES" w:eastAsia="en-US" w:bidi="ar-SA"/>
      </w:rPr>
    </w:lvl>
    <w:lvl w:ilvl="8">
      <w:numFmt w:val="bullet"/>
      <w:lvlText w:val="•"/>
      <w:lvlJc w:val="left"/>
      <w:pPr>
        <w:ind w:left="7950" w:hanging="859"/>
      </w:pPr>
      <w:rPr>
        <w:rFonts w:hint="default"/>
        <w:lang w:val="es-ES" w:eastAsia="en-US" w:bidi="ar-SA"/>
      </w:rPr>
    </w:lvl>
  </w:abstractNum>
  <w:abstractNum w:abstractNumId="6" w15:restartNumberingAfterBreak="0">
    <w:nsid w:val="0CAE1C20"/>
    <w:multiLevelType w:val="hybridMultilevel"/>
    <w:tmpl w:val="F1B69072"/>
    <w:lvl w:ilvl="0" w:tplc="FFBC809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EEB07AE"/>
    <w:multiLevelType w:val="hybridMultilevel"/>
    <w:tmpl w:val="943A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A4E4A"/>
    <w:multiLevelType w:val="multilevel"/>
    <w:tmpl w:val="76E00A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1312DE2"/>
    <w:multiLevelType w:val="hybridMultilevel"/>
    <w:tmpl w:val="CD14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5043F"/>
    <w:multiLevelType w:val="hybridMultilevel"/>
    <w:tmpl w:val="03F6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93785A"/>
    <w:multiLevelType w:val="hybridMultilevel"/>
    <w:tmpl w:val="CD282B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7537C6F"/>
    <w:multiLevelType w:val="hybridMultilevel"/>
    <w:tmpl w:val="148CB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1B7D17"/>
    <w:multiLevelType w:val="hybridMultilevel"/>
    <w:tmpl w:val="F6C699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200898"/>
    <w:multiLevelType w:val="hybridMultilevel"/>
    <w:tmpl w:val="A2867F1E"/>
    <w:lvl w:ilvl="0" w:tplc="13AE7A12">
      <w:start w:val="1"/>
      <w:numFmt w:val="upp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A446596"/>
    <w:multiLevelType w:val="hybridMultilevel"/>
    <w:tmpl w:val="CC50B6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BB17D39"/>
    <w:multiLevelType w:val="hybridMultilevel"/>
    <w:tmpl w:val="8D6C112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FA404FF"/>
    <w:multiLevelType w:val="hybridMultilevel"/>
    <w:tmpl w:val="9072E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346663"/>
    <w:multiLevelType w:val="hybridMultilevel"/>
    <w:tmpl w:val="47CCD3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4C711A3"/>
    <w:multiLevelType w:val="hybridMultilevel"/>
    <w:tmpl w:val="8C5C132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76D2DFD"/>
    <w:multiLevelType w:val="hybridMultilevel"/>
    <w:tmpl w:val="1A3235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93C1125"/>
    <w:multiLevelType w:val="hybridMultilevel"/>
    <w:tmpl w:val="CA40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7176FC"/>
    <w:multiLevelType w:val="hybridMultilevel"/>
    <w:tmpl w:val="0884F27E"/>
    <w:lvl w:ilvl="0" w:tplc="240A0001">
      <w:start w:val="1"/>
      <w:numFmt w:val="bullet"/>
      <w:lvlText w:val=""/>
      <w:lvlJc w:val="left"/>
      <w:pPr>
        <w:ind w:left="1135" w:hanging="360"/>
      </w:pPr>
      <w:rPr>
        <w:rFonts w:ascii="Symbol" w:hAnsi="Symbol" w:hint="default"/>
      </w:rPr>
    </w:lvl>
    <w:lvl w:ilvl="1" w:tplc="240A0003">
      <w:start w:val="1"/>
      <w:numFmt w:val="bullet"/>
      <w:lvlText w:val="o"/>
      <w:lvlJc w:val="left"/>
      <w:pPr>
        <w:ind w:left="1855" w:hanging="360"/>
      </w:pPr>
      <w:rPr>
        <w:rFonts w:ascii="Courier New" w:hAnsi="Courier New" w:cs="Courier New" w:hint="default"/>
      </w:rPr>
    </w:lvl>
    <w:lvl w:ilvl="2" w:tplc="240A0005">
      <w:start w:val="1"/>
      <w:numFmt w:val="bullet"/>
      <w:lvlText w:val=""/>
      <w:lvlJc w:val="left"/>
      <w:pPr>
        <w:ind w:left="2575" w:hanging="360"/>
      </w:pPr>
      <w:rPr>
        <w:rFonts w:ascii="Wingdings" w:hAnsi="Wingdings" w:hint="default"/>
      </w:rPr>
    </w:lvl>
    <w:lvl w:ilvl="3" w:tplc="240A0001">
      <w:start w:val="1"/>
      <w:numFmt w:val="bullet"/>
      <w:lvlText w:val=""/>
      <w:lvlJc w:val="left"/>
      <w:pPr>
        <w:ind w:left="3295" w:hanging="360"/>
      </w:pPr>
      <w:rPr>
        <w:rFonts w:ascii="Symbol" w:hAnsi="Symbol" w:hint="default"/>
      </w:rPr>
    </w:lvl>
    <w:lvl w:ilvl="4" w:tplc="240A0003">
      <w:start w:val="1"/>
      <w:numFmt w:val="bullet"/>
      <w:lvlText w:val="o"/>
      <w:lvlJc w:val="left"/>
      <w:pPr>
        <w:ind w:left="4015" w:hanging="360"/>
      </w:pPr>
      <w:rPr>
        <w:rFonts w:ascii="Courier New" w:hAnsi="Courier New" w:cs="Courier New" w:hint="default"/>
      </w:rPr>
    </w:lvl>
    <w:lvl w:ilvl="5" w:tplc="240A0005">
      <w:start w:val="1"/>
      <w:numFmt w:val="bullet"/>
      <w:lvlText w:val=""/>
      <w:lvlJc w:val="left"/>
      <w:pPr>
        <w:ind w:left="4735" w:hanging="360"/>
      </w:pPr>
      <w:rPr>
        <w:rFonts w:ascii="Wingdings" w:hAnsi="Wingdings" w:hint="default"/>
      </w:rPr>
    </w:lvl>
    <w:lvl w:ilvl="6" w:tplc="240A0001">
      <w:start w:val="1"/>
      <w:numFmt w:val="bullet"/>
      <w:lvlText w:val=""/>
      <w:lvlJc w:val="left"/>
      <w:pPr>
        <w:ind w:left="5455" w:hanging="360"/>
      </w:pPr>
      <w:rPr>
        <w:rFonts w:ascii="Symbol" w:hAnsi="Symbol" w:hint="default"/>
      </w:rPr>
    </w:lvl>
    <w:lvl w:ilvl="7" w:tplc="240A0003">
      <w:start w:val="1"/>
      <w:numFmt w:val="bullet"/>
      <w:lvlText w:val="o"/>
      <w:lvlJc w:val="left"/>
      <w:pPr>
        <w:ind w:left="6175" w:hanging="360"/>
      </w:pPr>
      <w:rPr>
        <w:rFonts w:ascii="Courier New" w:hAnsi="Courier New" w:cs="Courier New" w:hint="default"/>
      </w:rPr>
    </w:lvl>
    <w:lvl w:ilvl="8" w:tplc="240A0005">
      <w:start w:val="1"/>
      <w:numFmt w:val="bullet"/>
      <w:lvlText w:val=""/>
      <w:lvlJc w:val="left"/>
      <w:pPr>
        <w:ind w:left="6895" w:hanging="360"/>
      </w:pPr>
      <w:rPr>
        <w:rFonts w:ascii="Wingdings" w:hAnsi="Wingdings" w:hint="default"/>
      </w:rPr>
    </w:lvl>
  </w:abstractNum>
  <w:abstractNum w:abstractNumId="23" w15:restartNumberingAfterBreak="0">
    <w:nsid w:val="301666A4"/>
    <w:multiLevelType w:val="hybridMultilevel"/>
    <w:tmpl w:val="D982F38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62A3738"/>
    <w:multiLevelType w:val="hybridMultilevel"/>
    <w:tmpl w:val="4C0E3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C0CF8"/>
    <w:multiLevelType w:val="hybridMultilevel"/>
    <w:tmpl w:val="698A403C"/>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CDC141E"/>
    <w:multiLevelType w:val="hybridMultilevel"/>
    <w:tmpl w:val="0240B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0D73D1D"/>
    <w:multiLevelType w:val="multilevel"/>
    <w:tmpl w:val="1714B9D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2736563"/>
    <w:multiLevelType w:val="hybridMultilevel"/>
    <w:tmpl w:val="C160296A"/>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29" w15:restartNumberingAfterBreak="0">
    <w:nsid w:val="427B1810"/>
    <w:multiLevelType w:val="hybridMultilevel"/>
    <w:tmpl w:val="E434562A"/>
    <w:lvl w:ilvl="0" w:tplc="AD88E878">
      <w:start w:val="1"/>
      <w:numFmt w:val="lowerLetter"/>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30" w15:restartNumberingAfterBreak="0">
    <w:nsid w:val="43C800A1"/>
    <w:multiLevelType w:val="hybridMultilevel"/>
    <w:tmpl w:val="80C8E1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4B75E77"/>
    <w:multiLevelType w:val="hybridMultilevel"/>
    <w:tmpl w:val="02F85C8E"/>
    <w:lvl w:ilvl="0" w:tplc="240A0015">
      <w:start w:val="1"/>
      <w:numFmt w:val="upperLetter"/>
      <w:lvlText w:val="%1."/>
      <w:lvlJc w:val="left"/>
      <w:pPr>
        <w:ind w:left="720" w:hanging="360"/>
      </w:pPr>
      <w:rPr>
        <w:rFonts w:hint="default"/>
      </w:rPr>
    </w:lvl>
    <w:lvl w:ilvl="1" w:tplc="4B5A433C">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5C85091"/>
    <w:multiLevelType w:val="hybridMultilevel"/>
    <w:tmpl w:val="141279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5CD1337"/>
    <w:multiLevelType w:val="hybridMultilevel"/>
    <w:tmpl w:val="979A98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4F8D0EFA"/>
    <w:multiLevelType w:val="hybridMultilevel"/>
    <w:tmpl w:val="72FA5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1A27914"/>
    <w:multiLevelType w:val="hybridMultilevel"/>
    <w:tmpl w:val="B4AE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251EB6"/>
    <w:multiLevelType w:val="hybridMultilevel"/>
    <w:tmpl w:val="98544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A66B19"/>
    <w:multiLevelType w:val="hybridMultilevel"/>
    <w:tmpl w:val="FF261AE4"/>
    <w:lvl w:ilvl="0" w:tplc="240A0001">
      <w:start w:val="1"/>
      <w:numFmt w:val="bullet"/>
      <w:lvlText w:val=""/>
      <w:lvlJc w:val="left"/>
      <w:pPr>
        <w:tabs>
          <w:tab w:val="num" w:pos="540"/>
        </w:tabs>
        <w:ind w:left="540" w:hanging="360"/>
      </w:pPr>
      <w:rPr>
        <w:rFonts w:ascii="Symbol" w:hAnsi="Symbol" w:hint="default"/>
        <w:color w:val="444444"/>
      </w:r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8" w15:restartNumberingAfterBreak="0">
    <w:nsid w:val="56F11BE0"/>
    <w:multiLevelType w:val="hybridMultilevel"/>
    <w:tmpl w:val="448285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EA6645"/>
    <w:multiLevelType w:val="hybridMultilevel"/>
    <w:tmpl w:val="50DC6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59097783"/>
    <w:multiLevelType w:val="hybridMultilevel"/>
    <w:tmpl w:val="FE28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8A124C"/>
    <w:multiLevelType w:val="hybridMultilevel"/>
    <w:tmpl w:val="5EB2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C02510"/>
    <w:multiLevelType w:val="hybridMultilevel"/>
    <w:tmpl w:val="1BB088C6"/>
    <w:lvl w:ilvl="0" w:tplc="04090001">
      <w:start w:val="1"/>
      <w:numFmt w:val="bullet"/>
      <w:lvlText w:val=""/>
      <w:lvlJc w:val="left"/>
      <w:pPr>
        <w:ind w:left="720" w:hanging="360"/>
      </w:pPr>
      <w:rPr>
        <w:rFonts w:ascii="Symbol" w:hAnsi="Symbol" w:hint="default"/>
      </w:rPr>
    </w:lvl>
    <w:lvl w:ilvl="1" w:tplc="B6428C82">
      <w:start w:val="1"/>
      <w:numFmt w:val="bullet"/>
      <w:lvlText w:val="o"/>
      <w:lvlJc w:val="left"/>
      <w:pPr>
        <w:ind w:left="1440" w:hanging="360"/>
      </w:pPr>
      <w:rPr>
        <w:rFonts w:ascii="Courier New" w:hAnsi="Courier New" w:cs="Courier New"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CF5A67"/>
    <w:multiLevelType w:val="multilevel"/>
    <w:tmpl w:val="553422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61B80D0C"/>
    <w:multiLevelType w:val="hybridMultilevel"/>
    <w:tmpl w:val="7EE2077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5" w15:restartNumberingAfterBreak="0">
    <w:nsid w:val="61D27E7B"/>
    <w:multiLevelType w:val="hybridMultilevel"/>
    <w:tmpl w:val="2C02A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1FC4FED"/>
    <w:multiLevelType w:val="hybridMultilevel"/>
    <w:tmpl w:val="13F02A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62802728"/>
    <w:multiLevelType w:val="hybridMultilevel"/>
    <w:tmpl w:val="AC1656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643227E7"/>
    <w:multiLevelType w:val="hybridMultilevel"/>
    <w:tmpl w:val="F6C6995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650418A8"/>
    <w:multiLevelType w:val="hybridMultilevel"/>
    <w:tmpl w:val="75ACEBBC"/>
    <w:lvl w:ilvl="0" w:tplc="4E1E3C0C">
      <w:start w:val="1"/>
      <w:numFmt w:val="upp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667F66B6"/>
    <w:multiLevelType w:val="hybridMultilevel"/>
    <w:tmpl w:val="51ACC98A"/>
    <w:lvl w:ilvl="0" w:tplc="57282CE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6B2C4E56"/>
    <w:multiLevelType w:val="hybridMultilevel"/>
    <w:tmpl w:val="09E27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6C624D7E"/>
    <w:multiLevelType w:val="multilevel"/>
    <w:tmpl w:val="322631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6D5D483E"/>
    <w:multiLevelType w:val="hybridMultilevel"/>
    <w:tmpl w:val="044C2730"/>
    <w:lvl w:ilvl="0" w:tplc="04090013">
      <w:start w:val="1"/>
      <w:numFmt w:val="upperRoman"/>
      <w:lvlText w:val="%1."/>
      <w:lvlJc w:val="right"/>
      <w:pPr>
        <w:ind w:left="720" w:hanging="360"/>
      </w:pPr>
    </w:lvl>
    <w:lvl w:ilvl="1" w:tplc="FF061C72">
      <w:start w:val="1"/>
      <w:numFmt w:val="lowerLetter"/>
      <w:lvlText w:val="%2."/>
      <w:lvlJc w:val="left"/>
      <w:pPr>
        <w:ind w:left="1440" w:hanging="360"/>
      </w:pPr>
    </w:lvl>
    <w:lvl w:ilvl="2" w:tplc="BB4ABFE6">
      <w:start w:val="1"/>
      <w:numFmt w:val="lowerRoman"/>
      <w:lvlText w:val="%3."/>
      <w:lvlJc w:val="right"/>
      <w:pPr>
        <w:ind w:left="2160" w:hanging="180"/>
      </w:pPr>
    </w:lvl>
    <w:lvl w:ilvl="3" w:tplc="8E28161A">
      <w:start w:val="1"/>
      <w:numFmt w:val="decimal"/>
      <w:lvlText w:val="%4."/>
      <w:lvlJc w:val="left"/>
      <w:pPr>
        <w:ind w:left="2880" w:hanging="360"/>
      </w:pPr>
    </w:lvl>
    <w:lvl w:ilvl="4" w:tplc="2EC0D03C">
      <w:start w:val="1"/>
      <w:numFmt w:val="lowerLetter"/>
      <w:lvlText w:val="%5."/>
      <w:lvlJc w:val="left"/>
      <w:pPr>
        <w:ind w:left="3600" w:hanging="360"/>
      </w:pPr>
    </w:lvl>
    <w:lvl w:ilvl="5" w:tplc="169A6CFE">
      <w:start w:val="1"/>
      <w:numFmt w:val="lowerRoman"/>
      <w:lvlText w:val="%6."/>
      <w:lvlJc w:val="right"/>
      <w:pPr>
        <w:ind w:left="4320" w:hanging="180"/>
      </w:pPr>
    </w:lvl>
    <w:lvl w:ilvl="6" w:tplc="B3E0261E">
      <w:start w:val="1"/>
      <w:numFmt w:val="decimal"/>
      <w:lvlText w:val="%7."/>
      <w:lvlJc w:val="left"/>
      <w:pPr>
        <w:ind w:left="5040" w:hanging="360"/>
      </w:pPr>
    </w:lvl>
    <w:lvl w:ilvl="7" w:tplc="BB620E8C">
      <w:start w:val="1"/>
      <w:numFmt w:val="lowerLetter"/>
      <w:lvlText w:val="%8."/>
      <w:lvlJc w:val="left"/>
      <w:pPr>
        <w:ind w:left="5760" w:hanging="360"/>
      </w:pPr>
    </w:lvl>
    <w:lvl w:ilvl="8" w:tplc="716A602E">
      <w:start w:val="1"/>
      <w:numFmt w:val="lowerRoman"/>
      <w:lvlText w:val="%9."/>
      <w:lvlJc w:val="right"/>
      <w:pPr>
        <w:ind w:left="6480" w:hanging="180"/>
      </w:pPr>
    </w:lvl>
  </w:abstractNum>
  <w:abstractNum w:abstractNumId="54" w15:restartNumberingAfterBreak="0">
    <w:nsid w:val="6F1A184C"/>
    <w:multiLevelType w:val="hybridMultilevel"/>
    <w:tmpl w:val="57024F6C"/>
    <w:lvl w:ilvl="0" w:tplc="7C4C054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460912"/>
    <w:multiLevelType w:val="hybridMultilevel"/>
    <w:tmpl w:val="43CE995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704A2970"/>
    <w:multiLevelType w:val="hybridMultilevel"/>
    <w:tmpl w:val="670E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D76411"/>
    <w:multiLevelType w:val="hybridMultilevel"/>
    <w:tmpl w:val="6B8C76B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768B727A"/>
    <w:multiLevelType w:val="hybridMultilevel"/>
    <w:tmpl w:val="204A171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77FC5EF9"/>
    <w:multiLevelType w:val="hybridMultilevel"/>
    <w:tmpl w:val="7CE4C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7AF55A2C"/>
    <w:multiLevelType w:val="hybridMultilevel"/>
    <w:tmpl w:val="1E2E1670"/>
    <w:lvl w:ilvl="0" w:tplc="240A0001">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start w:val="1"/>
      <w:numFmt w:val="bullet"/>
      <w:lvlText w:val=""/>
      <w:lvlJc w:val="left"/>
      <w:pPr>
        <w:ind w:left="1980" w:hanging="360"/>
      </w:pPr>
      <w:rPr>
        <w:rFonts w:ascii="Wingdings" w:hAnsi="Wingdings" w:hint="default"/>
      </w:rPr>
    </w:lvl>
    <w:lvl w:ilvl="3" w:tplc="240A000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61" w15:restartNumberingAfterBreak="0">
    <w:nsid w:val="7D557892"/>
    <w:multiLevelType w:val="hybridMultilevel"/>
    <w:tmpl w:val="3E6E68B8"/>
    <w:lvl w:ilvl="0" w:tplc="240A000F">
      <w:start w:val="1"/>
      <w:numFmt w:val="decimal"/>
      <w:lvlText w:val="%1."/>
      <w:lvlJc w:val="left"/>
      <w:pPr>
        <w:ind w:left="720" w:hanging="360"/>
      </w:pPr>
      <w:rPr>
        <w:rFonts w:hint="default"/>
      </w:rPr>
    </w:lvl>
    <w:lvl w:ilvl="1" w:tplc="B26A0E42">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7"/>
  </w:num>
  <w:num w:numId="2">
    <w:abstractNumId w:val="48"/>
  </w:num>
  <w:num w:numId="3">
    <w:abstractNumId w:val="49"/>
  </w:num>
  <w:num w:numId="4">
    <w:abstractNumId w:val="30"/>
  </w:num>
  <w:num w:numId="5">
    <w:abstractNumId w:val="52"/>
  </w:num>
  <w:num w:numId="6">
    <w:abstractNumId w:val="20"/>
  </w:num>
  <w:num w:numId="7">
    <w:abstractNumId w:val="31"/>
  </w:num>
  <w:num w:numId="8">
    <w:abstractNumId w:val="14"/>
  </w:num>
  <w:num w:numId="9">
    <w:abstractNumId w:val="61"/>
  </w:num>
  <w:num w:numId="10">
    <w:abstractNumId w:val="50"/>
  </w:num>
  <w:num w:numId="11">
    <w:abstractNumId w:val="57"/>
  </w:num>
  <w:num w:numId="12">
    <w:abstractNumId w:val="25"/>
  </w:num>
  <w:num w:numId="13">
    <w:abstractNumId w:val="58"/>
  </w:num>
  <w:num w:numId="14">
    <w:abstractNumId w:val="23"/>
  </w:num>
  <w:num w:numId="15">
    <w:abstractNumId w:val="44"/>
  </w:num>
  <w:num w:numId="16">
    <w:abstractNumId w:val="41"/>
  </w:num>
  <w:num w:numId="17">
    <w:abstractNumId w:val="32"/>
  </w:num>
  <w:num w:numId="18">
    <w:abstractNumId w:val="47"/>
  </w:num>
  <w:num w:numId="19">
    <w:abstractNumId w:val="19"/>
  </w:num>
  <w:num w:numId="20">
    <w:abstractNumId w:val="16"/>
  </w:num>
  <w:num w:numId="21">
    <w:abstractNumId w:val="4"/>
  </w:num>
  <w:num w:numId="22">
    <w:abstractNumId w:val="24"/>
  </w:num>
  <w:num w:numId="23">
    <w:abstractNumId w:val="12"/>
  </w:num>
  <w:num w:numId="24">
    <w:abstractNumId w:val="10"/>
  </w:num>
  <w:num w:numId="25">
    <w:abstractNumId w:val="9"/>
  </w:num>
  <w:num w:numId="26">
    <w:abstractNumId w:val="56"/>
  </w:num>
  <w:num w:numId="27">
    <w:abstractNumId w:val="7"/>
  </w:num>
  <w:num w:numId="28">
    <w:abstractNumId w:val="0"/>
  </w:num>
  <w:num w:numId="29">
    <w:abstractNumId w:val="28"/>
  </w:num>
  <w:num w:numId="30">
    <w:abstractNumId w:val="39"/>
  </w:num>
  <w:num w:numId="31">
    <w:abstractNumId w:val="8"/>
  </w:num>
  <w:num w:numId="32">
    <w:abstractNumId w:val="43"/>
  </w:num>
  <w:num w:numId="33">
    <w:abstractNumId w:val="6"/>
  </w:num>
  <w:num w:numId="34">
    <w:abstractNumId w:val="1"/>
  </w:num>
  <w:num w:numId="35">
    <w:abstractNumId w:val="18"/>
  </w:num>
  <w:num w:numId="36">
    <w:abstractNumId w:val="53"/>
  </w:num>
  <w:num w:numId="37">
    <w:abstractNumId w:val="3"/>
  </w:num>
  <w:num w:numId="38">
    <w:abstractNumId w:val="26"/>
  </w:num>
  <w:num w:numId="39">
    <w:abstractNumId w:val="17"/>
  </w:num>
  <w:num w:numId="40">
    <w:abstractNumId w:val="45"/>
  </w:num>
  <w:num w:numId="41">
    <w:abstractNumId w:val="21"/>
  </w:num>
  <w:num w:numId="42">
    <w:abstractNumId w:val="42"/>
  </w:num>
  <w:num w:numId="43">
    <w:abstractNumId w:val="59"/>
  </w:num>
  <w:num w:numId="44">
    <w:abstractNumId w:val="54"/>
  </w:num>
  <w:num w:numId="45">
    <w:abstractNumId w:val="38"/>
  </w:num>
  <w:num w:numId="46">
    <w:abstractNumId w:val="55"/>
  </w:num>
  <w:num w:numId="47">
    <w:abstractNumId w:val="37"/>
  </w:num>
  <w:num w:numId="48">
    <w:abstractNumId w:val="29"/>
  </w:num>
  <w:num w:numId="49">
    <w:abstractNumId w:val="60"/>
  </w:num>
  <w:num w:numId="50">
    <w:abstractNumId w:val="11"/>
  </w:num>
  <w:num w:numId="51">
    <w:abstractNumId w:val="46"/>
  </w:num>
  <w:num w:numId="52">
    <w:abstractNumId w:val="33"/>
  </w:num>
  <w:num w:numId="53">
    <w:abstractNumId w:val="36"/>
  </w:num>
  <w:num w:numId="54">
    <w:abstractNumId w:val="5"/>
  </w:num>
  <w:num w:numId="55">
    <w:abstractNumId w:val="35"/>
  </w:num>
  <w:num w:numId="56">
    <w:abstractNumId w:val="40"/>
  </w:num>
  <w:num w:numId="57">
    <w:abstractNumId w:val="2"/>
  </w:num>
  <w:num w:numId="58">
    <w:abstractNumId w:val="34"/>
  </w:num>
  <w:num w:numId="59">
    <w:abstractNumId w:val="22"/>
  </w:num>
  <w:num w:numId="60">
    <w:abstractNumId w:val="15"/>
  </w:num>
  <w:num w:numId="61">
    <w:abstractNumId w:val="13"/>
  </w:num>
  <w:num w:numId="62">
    <w:abstractNumId w:val="5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82E"/>
    <w:rsid w:val="00067632"/>
    <w:rsid w:val="000757F4"/>
    <w:rsid w:val="000C400E"/>
    <w:rsid w:val="00106755"/>
    <w:rsid w:val="00110487"/>
    <w:rsid w:val="0013618B"/>
    <w:rsid w:val="0014677C"/>
    <w:rsid w:val="00150CAC"/>
    <w:rsid w:val="00186165"/>
    <w:rsid w:val="00192BA5"/>
    <w:rsid w:val="001A5426"/>
    <w:rsid w:val="001A54D6"/>
    <w:rsid w:val="001A77E7"/>
    <w:rsid w:val="001C2B84"/>
    <w:rsid w:val="001D1D87"/>
    <w:rsid w:val="001F4CBA"/>
    <w:rsid w:val="0020493C"/>
    <w:rsid w:val="002213E9"/>
    <w:rsid w:val="002330F2"/>
    <w:rsid w:val="002629BF"/>
    <w:rsid w:val="002766AE"/>
    <w:rsid w:val="00277164"/>
    <w:rsid w:val="00286F7C"/>
    <w:rsid w:val="002A64A0"/>
    <w:rsid w:val="002B67DF"/>
    <w:rsid w:val="0032408F"/>
    <w:rsid w:val="00337B8D"/>
    <w:rsid w:val="00340820"/>
    <w:rsid w:val="00393164"/>
    <w:rsid w:val="00397DD8"/>
    <w:rsid w:val="003A7D84"/>
    <w:rsid w:val="0040531D"/>
    <w:rsid w:val="00411B8B"/>
    <w:rsid w:val="00425323"/>
    <w:rsid w:val="00450189"/>
    <w:rsid w:val="004B3622"/>
    <w:rsid w:val="004C0C6E"/>
    <w:rsid w:val="004C1F63"/>
    <w:rsid w:val="004C4B58"/>
    <w:rsid w:val="004C76CD"/>
    <w:rsid w:val="004D29EB"/>
    <w:rsid w:val="004F5C0E"/>
    <w:rsid w:val="00505813"/>
    <w:rsid w:val="00513A34"/>
    <w:rsid w:val="005406C6"/>
    <w:rsid w:val="005569AF"/>
    <w:rsid w:val="005629B8"/>
    <w:rsid w:val="00574B55"/>
    <w:rsid w:val="005A625F"/>
    <w:rsid w:val="005F5A7A"/>
    <w:rsid w:val="006078DF"/>
    <w:rsid w:val="006227BD"/>
    <w:rsid w:val="0066181B"/>
    <w:rsid w:val="00683900"/>
    <w:rsid w:val="00693190"/>
    <w:rsid w:val="006E06A1"/>
    <w:rsid w:val="006E36A3"/>
    <w:rsid w:val="006F2F46"/>
    <w:rsid w:val="00700291"/>
    <w:rsid w:val="00717CDC"/>
    <w:rsid w:val="00735CD1"/>
    <w:rsid w:val="00767D37"/>
    <w:rsid w:val="007A0D78"/>
    <w:rsid w:val="007A382E"/>
    <w:rsid w:val="007A7B06"/>
    <w:rsid w:val="007B7F91"/>
    <w:rsid w:val="007C0304"/>
    <w:rsid w:val="007C6ED8"/>
    <w:rsid w:val="00816866"/>
    <w:rsid w:val="00826545"/>
    <w:rsid w:val="00841433"/>
    <w:rsid w:val="00855366"/>
    <w:rsid w:val="008571E3"/>
    <w:rsid w:val="008975A6"/>
    <w:rsid w:val="008A00BC"/>
    <w:rsid w:val="008C06B9"/>
    <w:rsid w:val="008E4EA4"/>
    <w:rsid w:val="008F08FE"/>
    <w:rsid w:val="0093238D"/>
    <w:rsid w:val="009417EF"/>
    <w:rsid w:val="00945A5A"/>
    <w:rsid w:val="00953ECA"/>
    <w:rsid w:val="009646CF"/>
    <w:rsid w:val="009E481B"/>
    <w:rsid w:val="009E7C1E"/>
    <w:rsid w:val="00A013F8"/>
    <w:rsid w:val="00A05132"/>
    <w:rsid w:val="00A12794"/>
    <w:rsid w:val="00A22CBF"/>
    <w:rsid w:val="00A230CF"/>
    <w:rsid w:val="00A32D17"/>
    <w:rsid w:val="00A4062E"/>
    <w:rsid w:val="00A46D99"/>
    <w:rsid w:val="00AA7741"/>
    <w:rsid w:val="00AB0298"/>
    <w:rsid w:val="00AB7871"/>
    <w:rsid w:val="00AC2601"/>
    <w:rsid w:val="00AF72B6"/>
    <w:rsid w:val="00B1427B"/>
    <w:rsid w:val="00B37AE2"/>
    <w:rsid w:val="00B40ECA"/>
    <w:rsid w:val="00B77129"/>
    <w:rsid w:val="00B96BE2"/>
    <w:rsid w:val="00BA063A"/>
    <w:rsid w:val="00BA4E1E"/>
    <w:rsid w:val="00BE7209"/>
    <w:rsid w:val="00C17754"/>
    <w:rsid w:val="00C27B7A"/>
    <w:rsid w:val="00C4664F"/>
    <w:rsid w:val="00C55877"/>
    <w:rsid w:val="00C659E3"/>
    <w:rsid w:val="00C825F8"/>
    <w:rsid w:val="00C94968"/>
    <w:rsid w:val="00CC399D"/>
    <w:rsid w:val="00CE76A3"/>
    <w:rsid w:val="00CF29BF"/>
    <w:rsid w:val="00CF3447"/>
    <w:rsid w:val="00CF5640"/>
    <w:rsid w:val="00CF59FE"/>
    <w:rsid w:val="00D13385"/>
    <w:rsid w:val="00D61D11"/>
    <w:rsid w:val="00D66A61"/>
    <w:rsid w:val="00D93E83"/>
    <w:rsid w:val="00DB3F22"/>
    <w:rsid w:val="00DD3E0C"/>
    <w:rsid w:val="00DF4049"/>
    <w:rsid w:val="00E3597C"/>
    <w:rsid w:val="00E41F9F"/>
    <w:rsid w:val="00E60DB8"/>
    <w:rsid w:val="00E71D4A"/>
    <w:rsid w:val="00E73CA2"/>
    <w:rsid w:val="00E86F53"/>
    <w:rsid w:val="00E933A1"/>
    <w:rsid w:val="00EA5844"/>
    <w:rsid w:val="00ED4C05"/>
    <w:rsid w:val="00F076B5"/>
    <w:rsid w:val="00F47AA5"/>
    <w:rsid w:val="00F66056"/>
    <w:rsid w:val="00F8108D"/>
    <w:rsid w:val="00F92BF0"/>
    <w:rsid w:val="00F9570B"/>
    <w:rsid w:val="00FA5ACC"/>
    <w:rsid w:val="00FB1B93"/>
    <w:rsid w:val="00FB714E"/>
    <w:rsid w:val="00FE3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B080"/>
  <w15:chartTrackingRefBased/>
  <w15:docId w15:val="{8D10868F-D804-FF45-B6B2-1572FB96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F63"/>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3F22"/>
    <w:pPr>
      <w:tabs>
        <w:tab w:val="center" w:pos="4419"/>
        <w:tab w:val="right" w:pos="8838"/>
      </w:tabs>
    </w:pPr>
  </w:style>
  <w:style w:type="character" w:customStyle="1" w:styleId="EncabezadoCar">
    <w:name w:val="Encabezado Car"/>
    <w:basedOn w:val="Fuentedeprrafopredeter"/>
    <w:link w:val="Encabezado"/>
    <w:uiPriority w:val="99"/>
    <w:rsid w:val="00DB3F22"/>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DB3F22"/>
    <w:pPr>
      <w:tabs>
        <w:tab w:val="center" w:pos="4419"/>
        <w:tab w:val="right" w:pos="8838"/>
      </w:tabs>
    </w:pPr>
  </w:style>
  <w:style w:type="character" w:customStyle="1" w:styleId="PiedepginaCar">
    <w:name w:val="Pie de página Car"/>
    <w:basedOn w:val="Fuentedeprrafopredeter"/>
    <w:link w:val="Piedepgina"/>
    <w:uiPriority w:val="99"/>
    <w:rsid w:val="00DB3F22"/>
    <w:rPr>
      <w:rFonts w:ascii="Times New Roman" w:eastAsia="Times New Roman" w:hAnsi="Times New Roman" w:cs="Times New Roman"/>
      <w:lang w:eastAsia="es-ES_tradnl"/>
    </w:rPr>
  </w:style>
  <w:style w:type="paragraph" w:styleId="Prrafodelista">
    <w:name w:val="List Paragraph"/>
    <w:aliases w:val="Párrafo de lista1,Fotografía,LISTA,HOJA,Bolita,Párrafo de lista3,Guión,Párrafo de lista31,BOLA,Párrafo de lista21,BOLADEF,Titulo 8,Párrafo de lista5,Colorful List - Accent 11,Colorful List Accent 1,MIBEX B,ViÃ±eta 2,lp1,titulo 3,Bullets"/>
    <w:basedOn w:val="Normal"/>
    <w:link w:val="PrrafodelistaCar"/>
    <w:uiPriority w:val="34"/>
    <w:qFormat/>
    <w:rsid w:val="00DB3F22"/>
    <w:pPr>
      <w:ind w:left="720"/>
      <w:contextualSpacing/>
    </w:pPr>
  </w:style>
  <w:style w:type="character" w:customStyle="1" w:styleId="PrrafodelistaCar">
    <w:name w:val="Párrafo de lista Car"/>
    <w:aliases w:val="Párrafo de lista1 Car,Fotografía Car,LISTA Car,HOJA Car,Bolita Car,Párrafo de lista3 Car,Guión Car,Párrafo de lista31 Car,BOLA Car,Párrafo de lista21 Car,BOLADEF Car,Titulo 8 Car,Párrafo de lista5 Car,Colorful List - Accent 11 Car"/>
    <w:link w:val="Prrafodelista"/>
    <w:uiPriority w:val="34"/>
    <w:qFormat/>
    <w:locked/>
    <w:rsid w:val="00DB3F22"/>
    <w:rPr>
      <w:rFonts w:ascii="Times New Roman" w:eastAsia="Times New Roman" w:hAnsi="Times New Roman" w:cs="Times New Roman"/>
      <w:lang w:eastAsia="es-ES_tradnl"/>
    </w:rPr>
  </w:style>
  <w:style w:type="table" w:customStyle="1" w:styleId="TableNormal1">
    <w:name w:val="Table Normal1"/>
    <w:uiPriority w:val="2"/>
    <w:semiHidden/>
    <w:unhideWhenUsed/>
    <w:qFormat/>
    <w:rsid w:val="00DB3F22"/>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DB3F22"/>
    <w:pPr>
      <w:widowControl w:val="0"/>
      <w:autoSpaceDE w:val="0"/>
      <w:autoSpaceDN w:val="0"/>
    </w:pPr>
    <w:rPr>
      <w:rFonts w:eastAsia="Arial" w:cs="Arial"/>
      <w:lang w:val="es-ES"/>
    </w:rPr>
  </w:style>
  <w:style w:type="character" w:customStyle="1" w:styleId="TextoindependienteCar">
    <w:name w:val="Texto independiente Car"/>
    <w:basedOn w:val="Fuentedeprrafopredeter"/>
    <w:link w:val="Textoindependiente"/>
    <w:uiPriority w:val="1"/>
    <w:rsid w:val="00DB3F22"/>
    <w:rPr>
      <w:rFonts w:ascii="Times New Roman" w:eastAsia="Arial" w:hAnsi="Times New Roman" w:cs="Arial"/>
      <w:lang w:val="es-ES" w:eastAsia="es-ES_tradnl"/>
    </w:rPr>
  </w:style>
  <w:style w:type="paragraph" w:customStyle="1" w:styleId="TableParagraph">
    <w:name w:val="Table Paragraph"/>
    <w:basedOn w:val="Normal"/>
    <w:uiPriority w:val="1"/>
    <w:qFormat/>
    <w:rsid w:val="00DB3F22"/>
    <w:pPr>
      <w:widowControl w:val="0"/>
      <w:autoSpaceDE w:val="0"/>
      <w:autoSpaceDN w:val="0"/>
      <w:spacing w:line="76" w:lineRule="exact"/>
      <w:jc w:val="right"/>
    </w:pPr>
    <w:rPr>
      <w:rFonts w:eastAsia="Arial" w:cs="Arial"/>
      <w:sz w:val="22"/>
      <w:lang w:val="es-ES"/>
    </w:rPr>
  </w:style>
  <w:style w:type="character" w:styleId="Hipervnculo">
    <w:name w:val="Hyperlink"/>
    <w:basedOn w:val="Fuentedeprrafopredeter"/>
    <w:uiPriority w:val="99"/>
    <w:unhideWhenUsed/>
    <w:rsid w:val="00DB3F22"/>
    <w:rPr>
      <w:color w:val="0563C1" w:themeColor="hyperlink"/>
      <w:u w:val="single"/>
    </w:rPr>
  </w:style>
  <w:style w:type="paragraph" w:styleId="Textonotapie">
    <w:name w:val="footnote text"/>
    <w:aliases w:val="Car3,Footnote Text Char Char Char Char Char,Footnote Text Char Char Char Char,Footnote reference,FA Fu,texto de nota al pie,Footnote Text Char Char Char,Footnote Text Char Char Char Char Char Char Char Char,FA Fu Car Car,ft"/>
    <w:basedOn w:val="Normal"/>
    <w:link w:val="TextonotapieCar"/>
    <w:uiPriority w:val="99"/>
    <w:unhideWhenUsed/>
    <w:qFormat/>
    <w:rsid w:val="00DB3F22"/>
    <w:rPr>
      <w:sz w:val="20"/>
      <w:szCs w:val="20"/>
    </w:rPr>
  </w:style>
  <w:style w:type="character" w:customStyle="1" w:styleId="TextonotapieCar">
    <w:name w:val="Texto nota pie Car"/>
    <w:aliases w:val="Car3 Car,Footnote Text Char Char Char Char Char Car,Footnote Text Char Char Char Char Car,Footnote reference Car,FA Fu Car,texto de nota al pie Car,Footnote Text Char Char Char Car,FA Fu Car Car Car,ft Car"/>
    <w:basedOn w:val="Fuentedeprrafopredeter"/>
    <w:link w:val="Textonotapie"/>
    <w:uiPriority w:val="99"/>
    <w:rsid w:val="00DB3F22"/>
    <w:rPr>
      <w:rFonts w:ascii="Times New Roman" w:eastAsia="Times New Roman" w:hAnsi="Times New Roman" w:cs="Times New Roman"/>
      <w:sz w:val="20"/>
      <w:szCs w:val="20"/>
      <w:lang w:eastAsia="es-ES_tradnl"/>
    </w:rPr>
  </w:style>
  <w:style w:type="character" w:styleId="Refdenotaalpie">
    <w:name w:val="footnote reference"/>
    <w:aliases w:val="Ref. de nota al pie 2,Pie de Página,FC,BVI fnr,referencia nota al pie,Fußnotenzeichen DISS,16 Point,Superscript 6 Point,ftref,Nota de pie,Ref,de nota al pie,Texto nota al pie,Footnote symbol,Footnote"/>
    <w:basedOn w:val="Fuentedeprrafopredeter"/>
    <w:uiPriority w:val="99"/>
    <w:unhideWhenUsed/>
    <w:rsid w:val="00DB3F22"/>
    <w:rPr>
      <w:vertAlign w:val="superscript"/>
    </w:rPr>
  </w:style>
  <w:style w:type="table" w:customStyle="1" w:styleId="TableNormal2">
    <w:name w:val="Table Normal2"/>
    <w:uiPriority w:val="2"/>
    <w:semiHidden/>
    <w:unhideWhenUsed/>
    <w:qFormat/>
    <w:rsid w:val="00DB3F22"/>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oa">
    <w:name w:val="toa"/>
    <w:basedOn w:val="Normal"/>
    <w:rsid w:val="00DB3F22"/>
    <w:pPr>
      <w:tabs>
        <w:tab w:val="left" w:pos="0"/>
        <w:tab w:val="left" w:pos="9000"/>
        <w:tab w:val="right" w:pos="9360"/>
      </w:tabs>
      <w:suppressAutoHyphens/>
      <w:jc w:val="both"/>
    </w:pPr>
    <w:rPr>
      <w:spacing w:val="-2"/>
      <w:szCs w:val="20"/>
      <w:lang w:val="en-US" w:eastAsia="es-ES"/>
    </w:rPr>
  </w:style>
  <w:style w:type="paragraph" w:styleId="Sinespaciado">
    <w:name w:val="No Spacing"/>
    <w:link w:val="SinespaciadoCar"/>
    <w:uiPriority w:val="1"/>
    <w:qFormat/>
    <w:rsid w:val="00DB3F22"/>
    <w:rPr>
      <w:rFonts w:ascii="Arial" w:hAnsi="Arial"/>
      <w:szCs w:val="22"/>
    </w:rPr>
  </w:style>
  <w:style w:type="character" w:customStyle="1" w:styleId="SinespaciadoCar">
    <w:name w:val="Sin espaciado Car"/>
    <w:link w:val="Sinespaciado"/>
    <w:uiPriority w:val="1"/>
    <w:rsid w:val="00DB3F22"/>
    <w:rPr>
      <w:rFonts w:ascii="Arial" w:hAnsi="Arial"/>
      <w:szCs w:val="22"/>
    </w:rPr>
  </w:style>
  <w:style w:type="character" w:styleId="Textoennegrita">
    <w:name w:val="Strong"/>
    <w:basedOn w:val="Fuentedeprrafopredeter"/>
    <w:uiPriority w:val="22"/>
    <w:qFormat/>
    <w:rsid w:val="00DB3F22"/>
    <w:rPr>
      <w:b/>
      <w:bCs/>
    </w:rPr>
  </w:style>
  <w:style w:type="character" w:styleId="nfasis">
    <w:name w:val="Emphasis"/>
    <w:basedOn w:val="Fuentedeprrafopredeter"/>
    <w:uiPriority w:val="20"/>
    <w:qFormat/>
    <w:rsid w:val="00DB3F22"/>
    <w:rPr>
      <w:i/>
      <w:iCs/>
    </w:rPr>
  </w:style>
  <w:style w:type="paragraph" w:styleId="Textodeglobo">
    <w:name w:val="Balloon Text"/>
    <w:basedOn w:val="Normal"/>
    <w:link w:val="TextodegloboCar"/>
    <w:uiPriority w:val="99"/>
    <w:semiHidden/>
    <w:unhideWhenUsed/>
    <w:rsid w:val="00DB3F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3F22"/>
    <w:rPr>
      <w:rFonts w:ascii="Segoe UI" w:eastAsia="Times New Roman" w:hAnsi="Segoe UI" w:cs="Segoe UI"/>
      <w:sz w:val="18"/>
      <w:szCs w:val="18"/>
      <w:lang w:eastAsia="es-ES_tradnl"/>
    </w:rPr>
  </w:style>
  <w:style w:type="paragraph" w:customStyle="1" w:styleId="InviasNormal">
    <w:name w:val="Invias Normal"/>
    <w:basedOn w:val="Normal"/>
    <w:link w:val="InviasNormalCar"/>
    <w:qFormat/>
    <w:rsid w:val="00DB3F22"/>
    <w:pPr>
      <w:tabs>
        <w:tab w:val="left" w:pos="-142"/>
      </w:tabs>
      <w:autoSpaceDE w:val="0"/>
      <w:autoSpaceDN w:val="0"/>
      <w:adjustRightInd w:val="0"/>
      <w:spacing w:before="120" w:after="240"/>
      <w:jc w:val="both"/>
    </w:pPr>
    <w:rPr>
      <w:rFonts w:ascii="Arial Narrow" w:hAnsi="Arial Narrow"/>
      <w:lang w:eastAsia="es-ES"/>
    </w:rPr>
  </w:style>
  <w:style w:type="character" w:customStyle="1" w:styleId="InviasNormalCar">
    <w:name w:val="Invias Normal Car"/>
    <w:link w:val="InviasNormal"/>
    <w:locked/>
    <w:rsid w:val="00DB3F22"/>
    <w:rPr>
      <w:rFonts w:ascii="Arial Narrow" w:eastAsia="Times New Roman" w:hAnsi="Arial Narrow" w:cs="Times New Roman"/>
      <w:lang w:eastAsia="es-ES"/>
    </w:rPr>
  </w:style>
  <w:style w:type="character" w:styleId="Refdecomentario">
    <w:name w:val="annotation reference"/>
    <w:basedOn w:val="Fuentedeprrafopredeter"/>
    <w:uiPriority w:val="99"/>
    <w:semiHidden/>
    <w:unhideWhenUsed/>
    <w:rsid w:val="00DB3F22"/>
    <w:rPr>
      <w:sz w:val="16"/>
      <w:szCs w:val="16"/>
    </w:rPr>
  </w:style>
  <w:style w:type="paragraph" w:styleId="Textocomentario">
    <w:name w:val="annotation text"/>
    <w:basedOn w:val="Normal"/>
    <w:link w:val="TextocomentarioCar"/>
    <w:uiPriority w:val="99"/>
    <w:semiHidden/>
    <w:unhideWhenUsed/>
    <w:rsid w:val="00DB3F22"/>
    <w:rPr>
      <w:sz w:val="20"/>
      <w:szCs w:val="20"/>
    </w:rPr>
  </w:style>
  <w:style w:type="character" w:customStyle="1" w:styleId="TextocomentarioCar">
    <w:name w:val="Texto comentario Car"/>
    <w:basedOn w:val="Fuentedeprrafopredeter"/>
    <w:link w:val="Textocomentario"/>
    <w:uiPriority w:val="99"/>
    <w:semiHidden/>
    <w:rsid w:val="00DB3F22"/>
    <w:rPr>
      <w:rFonts w:ascii="Times New Roman" w:eastAsia="Times New Roman" w:hAnsi="Times New Roman" w:cs="Times New Roman"/>
      <w:sz w:val="20"/>
      <w:szCs w:val="20"/>
      <w:lang w:eastAsia="es-ES_tradnl"/>
    </w:rPr>
  </w:style>
  <w:style w:type="character" w:customStyle="1" w:styleId="AsuntodelcomentarioCar">
    <w:name w:val="Asunto del comentario Car"/>
    <w:basedOn w:val="TextocomentarioCar"/>
    <w:link w:val="Asuntodelcomentario"/>
    <w:uiPriority w:val="99"/>
    <w:semiHidden/>
    <w:rsid w:val="00DB3F22"/>
    <w:rPr>
      <w:rFonts w:ascii="Times New Roman" w:eastAsia="Times New Roman" w:hAnsi="Times New Roman" w:cs="Times New Roman"/>
      <w:b/>
      <w:bCs/>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DB3F22"/>
    <w:rPr>
      <w:b/>
      <w:bCs/>
    </w:rPr>
  </w:style>
  <w:style w:type="paragraph" w:customStyle="1" w:styleId="Default">
    <w:name w:val="Default"/>
    <w:link w:val="DefaultCar"/>
    <w:rsid w:val="00DB3F22"/>
    <w:pPr>
      <w:suppressAutoHyphens/>
    </w:pPr>
    <w:rPr>
      <w:rFonts w:ascii="Arial" w:eastAsia="Calibri" w:hAnsi="Arial" w:cs="Times New Roman"/>
      <w:color w:val="000000"/>
      <w:sz w:val="20"/>
      <w:lang w:val="es-ES" w:eastAsia="es-ES"/>
    </w:rPr>
  </w:style>
  <w:style w:type="character" w:customStyle="1" w:styleId="DefaultCar">
    <w:name w:val="Default Car"/>
    <w:link w:val="Default"/>
    <w:rsid w:val="00DB3F22"/>
    <w:rPr>
      <w:rFonts w:ascii="Arial" w:eastAsia="Calibri" w:hAnsi="Arial" w:cs="Times New Roman"/>
      <w:color w:val="000000"/>
      <w:sz w:val="20"/>
      <w:lang w:val="es-ES" w:eastAsia="es-ES"/>
    </w:rPr>
  </w:style>
  <w:style w:type="table" w:styleId="Tablaconcuadrcula">
    <w:name w:val="Table Grid"/>
    <w:basedOn w:val="Tablanormal"/>
    <w:uiPriority w:val="39"/>
    <w:rsid w:val="00CE7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4062E"/>
    <w:pPr>
      <w:spacing w:before="100" w:beforeAutospacing="1" w:after="100" w:afterAutospacing="1"/>
    </w:pPr>
  </w:style>
  <w:style w:type="paragraph" w:customStyle="1" w:styleId="xmsolistparagraph">
    <w:name w:val="x_msolistparagraph"/>
    <w:basedOn w:val="Normal"/>
    <w:uiPriority w:val="99"/>
    <w:rsid w:val="00D93E83"/>
    <w:pPr>
      <w:spacing w:before="100" w:beforeAutospacing="1" w:after="100" w:afterAutospacing="1"/>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22596">
      <w:bodyDiv w:val="1"/>
      <w:marLeft w:val="0"/>
      <w:marRight w:val="0"/>
      <w:marTop w:val="0"/>
      <w:marBottom w:val="0"/>
      <w:divBdr>
        <w:top w:val="none" w:sz="0" w:space="0" w:color="auto"/>
        <w:left w:val="none" w:sz="0" w:space="0" w:color="auto"/>
        <w:bottom w:val="none" w:sz="0" w:space="0" w:color="auto"/>
        <w:right w:val="none" w:sz="0" w:space="0" w:color="auto"/>
      </w:divBdr>
    </w:div>
    <w:div w:id="393353731">
      <w:bodyDiv w:val="1"/>
      <w:marLeft w:val="0"/>
      <w:marRight w:val="0"/>
      <w:marTop w:val="0"/>
      <w:marBottom w:val="0"/>
      <w:divBdr>
        <w:top w:val="none" w:sz="0" w:space="0" w:color="auto"/>
        <w:left w:val="none" w:sz="0" w:space="0" w:color="auto"/>
        <w:bottom w:val="none" w:sz="0" w:space="0" w:color="auto"/>
        <w:right w:val="none" w:sz="0" w:space="0" w:color="auto"/>
      </w:divBdr>
    </w:div>
    <w:div w:id="573007042">
      <w:bodyDiv w:val="1"/>
      <w:marLeft w:val="0"/>
      <w:marRight w:val="0"/>
      <w:marTop w:val="0"/>
      <w:marBottom w:val="0"/>
      <w:divBdr>
        <w:top w:val="none" w:sz="0" w:space="0" w:color="auto"/>
        <w:left w:val="none" w:sz="0" w:space="0" w:color="auto"/>
        <w:bottom w:val="none" w:sz="0" w:space="0" w:color="auto"/>
        <w:right w:val="none" w:sz="0" w:space="0" w:color="auto"/>
      </w:divBdr>
    </w:div>
    <w:div w:id="828639583">
      <w:bodyDiv w:val="1"/>
      <w:marLeft w:val="0"/>
      <w:marRight w:val="0"/>
      <w:marTop w:val="0"/>
      <w:marBottom w:val="0"/>
      <w:divBdr>
        <w:top w:val="none" w:sz="0" w:space="0" w:color="auto"/>
        <w:left w:val="none" w:sz="0" w:space="0" w:color="auto"/>
        <w:bottom w:val="none" w:sz="0" w:space="0" w:color="auto"/>
        <w:right w:val="none" w:sz="0" w:space="0" w:color="auto"/>
      </w:divBdr>
    </w:div>
    <w:div w:id="915171457">
      <w:bodyDiv w:val="1"/>
      <w:marLeft w:val="0"/>
      <w:marRight w:val="0"/>
      <w:marTop w:val="0"/>
      <w:marBottom w:val="0"/>
      <w:divBdr>
        <w:top w:val="none" w:sz="0" w:space="0" w:color="auto"/>
        <w:left w:val="none" w:sz="0" w:space="0" w:color="auto"/>
        <w:bottom w:val="none" w:sz="0" w:space="0" w:color="auto"/>
        <w:right w:val="none" w:sz="0" w:space="0" w:color="auto"/>
      </w:divBdr>
    </w:div>
    <w:div w:id="985010452">
      <w:bodyDiv w:val="1"/>
      <w:marLeft w:val="0"/>
      <w:marRight w:val="0"/>
      <w:marTop w:val="0"/>
      <w:marBottom w:val="0"/>
      <w:divBdr>
        <w:top w:val="none" w:sz="0" w:space="0" w:color="auto"/>
        <w:left w:val="none" w:sz="0" w:space="0" w:color="auto"/>
        <w:bottom w:val="none" w:sz="0" w:space="0" w:color="auto"/>
        <w:right w:val="none" w:sz="0" w:space="0" w:color="auto"/>
      </w:divBdr>
    </w:div>
    <w:div w:id="1008826760">
      <w:bodyDiv w:val="1"/>
      <w:marLeft w:val="0"/>
      <w:marRight w:val="0"/>
      <w:marTop w:val="0"/>
      <w:marBottom w:val="0"/>
      <w:divBdr>
        <w:top w:val="none" w:sz="0" w:space="0" w:color="auto"/>
        <w:left w:val="none" w:sz="0" w:space="0" w:color="auto"/>
        <w:bottom w:val="none" w:sz="0" w:space="0" w:color="auto"/>
        <w:right w:val="none" w:sz="0" w:space="0" w:color="auto"/>
      </w:divBdr>
    </w:div>
    <w:div w:id="1954438367">
      <w:bodyDiv w:val="1"/>
      <w:marLeft w:val="0"/>
      <w:marRight w:val="0"/>
      <w:marTop w:val="0"/>
      <w:marBottom w:val="0"/>
      <w:divBdr>
        <w:top w:val="none" w:sz="0" w:space="0" w:color="auto"/>
        <w:left w:val="none" w:sz="0" w:space="0" w:color="auto"/>
        <w:bottom w:val="none" w:sz="0" w:space="0" w:color="auto"/>
        <w:right w:val="none" w:sz="0" w:space="0" w:color="auto"/>
      </w:divBdr>
      <w:divsChild>
        <w:div w:id="1694383268">
          <w:marLeft w:val="0"/>
          <w:marRight w:val="0"/>
          <w:marTop w:val="0"/>
          <w:marBottom w:val="0"/>
          <w:divBdr>
            <w:top w:val="none" w:sz="0" w:space="0" w:color="auto"/>
            <w:left w:val="none" w:sz="0" w:space="0" w:color="auto"/>
            <w:bottom w:val="none" w:sz="0" w:space="0" w:color="auto"/>
            <w:right w:val="none" w:sz="0" w:space="0" w:color="auto"/>
          </w:divBdr>
          <w:divsChild>
            <w:div w:id="2090927794">
              <w:marLeft w:val="0"/>
              <w:marRight w:val="0"/>
              <w:marTop w:val="0"/>
              <w:marBottom w:val="0"/>
              <w:divBdr>
                <w:top w:val="none" w:sz="0" w:space="0" w:color="auto"/>
                <w:left w:val="none" w:sz="0" w:space="0" w:color="auto"/>
                <w:bottom w:val="none" w:sz="0" w:space="0" w:color="auto"/>
                <w:right w:val="none" w:sz="0" w:space="0" w:color="auto"/>
              </w:divBdr>
              <w:divsChild>
                <w:div w:id="553851068">
                  <w:marLeft w:val="0"/>
                  <w:marRight w:val="0"/>
                  <w:marTop w:val="0"/>
                  <w:marBottom w:val="0"/>
                  <w:divBdr>
                    <w:top w:val="none" w:sz="0" w:space="0" w:color="auto"/>
                    <w:left w:val="none" w:sz="0" w:space="0" w:color="auto"/>
                    <w:bottom w:val="none" w:sz="0" w:space="0" w:color="auto"/>
                    <w:right w:val="none" w:sz="0" w:space="0" w:color="auto"/>
                  </w:divBdr>
                  <w:divsChild>
                    <w:div w:id="10390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3694</Words>
  <Characters>20318</Characters>
  <Application>Microsoft Office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VICTOR MANUEL PADILLA MERLANO</cp:lastModifiedBy>
  <cp:revision>3</cp:revision>
  <dcterms:created xsi:type="dcterms:W3CDTF">2022-01-25T15:04:00Z</dcterms:created>
  <dcterms:modified xsi:type="dcterms:W3CDTF">2022-03-22T14:57:00Z</dcterms:modified>
</cp:coreProperties>
</file>