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62D04" w14:textId="0CF210C0" w:rsidR="002C4BAD" w:rsidRDefault="004B0529">
      <w:pPr>
        <w:pStyle w:val="Textoindependiente"/>
        <w:spacing w:before="8"/>
        <w:rPr>
          <w:rFonts w:ascii="Times New Roman"/>
          <w:sz w:val="25"/>
        </w:rPr>
      </w:pPr>
      <w:r>
        <w:rPr>
          <w:rFonts w:eastAsia="Times New Roman"/>
          <w:b/>
          <w:bCs/>
          <w:noProof/>
          <w:color w:val="000000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49B51FEB" wp14:editId="12B58517">
            <wp:simplePos x="0" y="0"/>
            <wp:positionH relativeFrom="column">
              <wp:posOffset>6676390</wp:posOffset>
            </wp:positionH>
            <wp:positionV relativeFrom="paragraph">
              <wp:posOffset>-57150</wp:posOffset>
            </wp:positionV>
            <wp:extent cx="1762125" cy="1785212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GI CRA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85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9"/>
        <w:gridCol w:w="2355"/>
        <w:gridCol w:w="2354"/>
        <w:gridCol w:w="2353"/>
        <w:gridCol w:w="3139"/>
      </w:tblGrid>
      <w:tr w:rsidR="002C4BAD" w14:paraId="1D9D0958" w14:textId="77777777">
        <w:trPr>
          <w:trHeight w:val="229"/>
        </w:trPr>
        <w:tc>
          <w:tcPr>
            <w:tcW w:w="3139" w:type="dxa"/>
            <w:vMerge w:val="restart"/>
          </w:tcPr>
          <w:p w14:paraId="14B9F967" w14:textId="77777777" w:rsidR="002C4BAD" w:rsidRDefault="009000C1">
            <w:pPr>
              <w:pStyle w:val="TableParagraph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24D388CF" wp14:editId="4E2D75F6">
                  <wp:extent cx="1800225" cy="1285875"/>
                  <wp:effectExtent l="0" t="0" r="9525" b="9525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464" cy="129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2" w:type="dxa"/>
            <w:gridSpan w:val="3"/>
            <w:tcBorders>
              <w:bottom w:val="single" w:sz="8" w:space="0" w:color="000000"/>
            </w:tcBorders>
          </w:tcPr>
          <w:p w14:paraId="3DA19D24" w14:textId="77777777" w:rsidR="002C4BAD" w:rsidRDefault="009000C1">
            <w:pPr>
              <w:pStyle w:val="TableParagraph"/>
              <w:spacing w:line="210" w:lineRule="exact"/>
              <w:ind w:left="710" w:right="774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Normograma</w:t>
            </w:r>
          </w:p>
        </w:tc>
        <w:tc>
          <w:tcPr>
            <w:tcW w:w="3139" w:type="dxa"/>
            <w:vMerge w:val="restart"/>
          </w:tcPr>
          <w:p w14:paraId="7C1634CF" w14:textId="77777777" w:rsidR="002C4BAD" w:rsidRDefault="002C4BAD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7AF4D505" w14:textId="35D0136B" w:rsidR="002C4BAD" w:rsidRDefault="002C4BAD">
            <w:pPr>
              <w:pStyle w:val="TableParagraph"/>
              <w:ind w:left="437"/>
              <w:rPr>
                <w:rFonts w:ascii="Times New Roman"/>
                <w:sz w:val="20"/>
              </w:rPr>
            </w:pPr>
          </w:p>
        </w:tc>
      </w:tr>
      <w:tr w:rsidR="002C4BAD" w14:paraId="75C7BE61" w14:textId="77777777" w:rsidTr="004B0529">
        <w:trPr>
          <w:trHeight w:val="1373"/>
        </w:trPr>
        <w:tc>
          <w:tcPr>
            <w:tcW w:w="3139" w:type="dxa"/>
            <w:vMerge/>
            <w:tcBorders>
              <w:top w:val="nil"/>
            </w:tcBorders>
          </w:tcPr>
          <w:p w14:paraId="2C7C376F" w14:textId="77777777" w:rsidR="002C4BAD" w:rsidRDefault="002C4BAD">
            <w:pPr>
              <w:rPr>
                <w:sz w:val="2"/>
                <w:szCs w:val="2"/>
              </w:rPr>
            </w:pPr>
          </w:p>
        </w:tc>
        <w:tc>
          <w:tcPr>
            <w:tcW w:w="7062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6DDE9BBE" w14:textId="77777777" w:rsidR="004B0529" w:rsidRDefault="004B0529">
            <w:pPr>
              <w:pStyle w:val="TableParagraph"/>
              <w:spacing w:before="110"/>
              <w:ind w:left="835" w:right="774"/>
              <w:jc w:val="center"/>
              <w:rPr>
                <w:b/>
                <w:w w:val="105"/>
                <w:sz w:val="21"/>
              </w:rPr>
            </w:pPr>
          </w:p>
          <w:p w14:paraId="34675539" w14:textId="69455EA8" w:rsidR="002C4BAD" w:rsidRDefault="00B21F62">
            <w:pPr>
              <w:pStyle w:val="TableParagraph"/>
              <w:spacing w:before="110"/>
              <w:ind w:left="835" w:right="774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 xml:space="preserve">Proceso: </w:t>
            </w:r>
            <w:bookmarkStart w:id="0" w:name="_GoBack"/>
            <w:bookmarkEnd w:id="0"/>
            <w:r w:rsidR="004B0529">
              <w:rPr>
                <w:b/>
                <w:w w:val="105"/>
                <w:sz w:val="21"/>
              </w:rPr>
              <w:t>Gestión de I</w:t>
            </w:r>
            <w:r w:rsidR="009000C1">
              <w:rPr>
                <w:b/>
                <w:w w:val="105"/>
                <w:sz w:val="21"/>
              </w:rPr>
              <w:t>nfraestructura</w:t>
            </w:r>
          </w:p>
        </w:tc>
        <w:tc>
          <w:tcPr>
            <w:tcW w:w="3139" w:type="dxa"/>
            <w:vMerge/>
            <w:tcBorders>
              <w:top w:val="nil"/>
            </w:tcBorders>
          </w:tcPr>
          <w:p w14:paraId="7B3D3283" w14:textId="77777777" w:rsidR="002C4BAD" w:rsidRDefault="002C4BAD">
            <w:pPr>
              <w:rPr>
                <w:sz w:val="2"/>
                <w:szCs w:val="2"/>
              </w:rPr>
            </w:pPr>
          </w:p>
        </w:tc>
      </w:tr>
      <w:tr w:rsidR="002C4BAD" w14:paraId="1D805ACB" w14:textId="77777777" w:rsidTr="004B0529">
        <w:trPr>
          <w:trHeight w:val="369"/>
        </w:trPr>
        <w:tc>
          <w:tcPr>
            <w:tcW w:w="3139" w:type="dxa"/>
            <w:vMerge/>
            <w:tcBorders>
              <w:top w:val="nil"/>
            </w:tcBorders>
          </w:tcPr>
          <w:p w14:paraId="0ADF7392" w14:textId="77777777" w:rsidR="002C4BAD" w:rsidRDefault="002C4BAD"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tcBorders>
              <w:top w:val="single" w:sz="8" w:space="0" w:color="000000"/>
              <w:right w:val="single" w:sz="8" w:space="0" w:color="000000"/>
            </w:tcBorders>
          </w:tcPr>
          <w:p w14:paraId="396163E8" w14:textId="5C0A0A7E" w:rsidR="002C4BAD" w:rsidRDefault="00210372">
            <w:pPr>
              <w:pStyle w:val="TableParagraph"/>
              <w:spacing w:before="18"/>
              <w:ind w:left="486"/>
              <w:rPr>
                <w:b/>
                <w:sz w:val="16"/>
              </w:rPr>
            </w:pPr>
            <w:r w:rsidRPr="005F5887">
              <w:rPr>
                <w:b/>
                <w:sz w:val="16"/>
              </w:rPr>
              <w:t>Código</w:t>
            </w:r>
            <w:r w:rsidR="009000C1" w:rsidRPr="005F5887">
              <w:rPr>
                <w:b/>
                <w:sz w:val="16"/>
              </w:rPr>
              <w:t xml:space="preserve">: </w:t>
            </w:r>
            <w:r w:rsidR="009000C1" w:rsidRPr="00B21F62">
              <w:rPr>
                <w:sz w:val="16"/>
              </w:rPr>
              <w:t>GI-NM-0</w:t>
            </w:r>
            <w:r w:rsidR="002A3D67" w:rsidRPr="00B21F62">
              <w:rPr>
                <w:sz w:val="16"/>
              </w:rPr>
              <w:t>1</w: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429A23" w14:textId="2A79135A" w:rsidR="002C4BAD" w:rsidRDefault="009000C1">
            <w:pPr>
              <w:pStyle w:val="TableParagraph"/>
              <w:spacing w:before="18"/>
              <w:ind w:left="796"/>
              <w:rPr>
                <w:b/>
                <w:sz w:val="16"/>
              </w:rPr>
            </w:pPr>
            <w:r w:rsidRPr="005F5887">
              <w:rPr>
                <w:b/>
                <w:sz w:val="16"/>
              </w:rPr>
              <w:t xml:space="preserve">Versión: </w:t>
            </w:r>
            <w:r w:rsidR="005F5887" w:rsidRPr="00B21F62">
              <w:rPr>
                <w:sz w:val="16"/>
              </w:rPr>
              <w:t>2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</w:tcBorders>
          </w:tcPr>
          <w:p w14:paraId="5E202F44" w14:textId="0B04A85E" w:rsidR="002C4BAD" w:rsidRDefault="009000C1">
            <w:pPr>
              <w:pStyle w:val="TableParagraph"/>
              <w:spacing w:before="18"/>
              <w:ind w:left="494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Fecha: </w:t>
            </w:r>
            <w:r w:rsidR="005F5887" w:rsidRPr="00B21F62">
              <w:rPr>
                <w:sz w:val="16"/>
              </w:rPr>
              <w:t>29/10/2020</w:t>
            </w:r>
          </w:p>
        </w:tc>
        <w:tc>
          <w:tcPr>
            <w:tcW w:w="3139" w:type="dxa"/>
            <w:vMerge/>
            <w:tcBorders>
              <w:top w:val="nil"/>
            </w:tcBorders>
          </w:tcPr>
          <w:p w14:paraId="13C23BE4" w14:textId="77777777" w:rsidR="002C4BAD" w:rsidRDefault="002C4BAD">
            <w:pPr>
              <w:rPr>
                <w:sz w:val="2"/>
                <w:szCs w:val="2"/>
              </w:rPr>
            </w:pPr>
          </w:p>
        </w:tc>
      </w:tr>
    </w:tbl>
    <w:p w14:paraId="6027E3BA" w14:textId="77777777" w:rsidR="002C4BAD" w:rsidRDefault="002C4BAD">
      <w:pPr>
        <w:pStyle w:val="Textoindependiente"/>
        <w:spacing w:before="9"/>
        <w:rPr>
          <w:rFonts w:ascii="Times New Roman"/>
          <w:sz w:val="13"/>
        </w:rPr>
      </w:pPr>
    </w:p>
    <w:p w14:paraId="7558496F" w14:textId="77777777" w:rsidR="002C4BAD" w:rsidRDefault="002C4BAD">
      <w:pPr>
        <w:rPr>
          <w:rFonts w:ascii="Times New Roman"/>
          <w:sz w:val="13"/>
        </w:rPr>
        <w:sectPr w:rsidR="002C4BAD">
          <w:type w:val="continuous"/>
          <w:pgSz w:w="15840" w:h="12240" w:orient="landscape"/>
          <w:pgMar w:top="1140" w:right="1100" w:bottom="280" w:left="1140" w:header="720" w:footer="720" w:gutter="0"/>
          <w:cols w:space="720"/>
        </w:sectPr>
      </w:pPr>
    </w:p>
    <w:p w14:paraId="5706129F" w14:textId="77777777" w:rsidR="002C4BAD" w:rsidRDefault="002C4BAD">
      <w:pPr>
        <w:pStyle w:val="Textoindependiente"/>
        <w:spacing w:before="8"/>
        <w:rPr>
          <w:rFonts w:ascii="Times New Roman"/>
          <w:sz w:val="18"/>
        </w:rPr>
      </w:pPr>
    </w:p>
    <w:p w14:paraId="1F053BCD" w14:textId="77777777" w:rsidR="002C4BAD" w:rsidRDefault="009000C1">
      <w:pPr>
        <w:pStyle w:val="Ttulo"/>
      </w:pPr>
      <w:r>
        <w:t xml:space="preserve">Objetivo del </w:t>
      </w:r>
      <w:r>
        <w:rPr>
          <w:spacing w:val="-3"/>
        </w:rPr>
        <w:t>proceso</w:t>
      </w:r>
    </w:p>
    <w:p w14:paraId="284710AB" w14:textId="5E3AAF78" w:rsidR="002C4BAD" w:rsidRDefault="009000C1" w:rsidP="00E208B0">
      <w:pPr>
        <w:pStyle w:val="Textoindependiente"/>
        <w:spacing w:before="93" w:line="256" w:lineRule="auto"/>
        <w:ind w:left="177"/>
        <w:sectPr w:rsidR="002C4BAD">
          <w:type w:val="continuous"/>
          <w:pgSz w:w="15840" w:h="12240" w:orient="landscape"/>
          <w:pgMar w:top="1140" w:right="1100" w:bottom="280" w:left="1140" w:header="720" w:footer="720" w:gutter="0"/>
          <w:cols w:num="2" w:space="720" w:equalWidth="0">
            <w:col w:w="2295" w:space="40"/>
            <w:col w:w="11265"/>
          </w:cols>
        </w:sectPr>
      </w:pPr>
      <w:r>
        <w:br w:type="column"/>
      </w:r>
      <w:r>
        <w:lastRenderedPageBreak/>
        <w:t>Suministrar, mantener y salvaguardar los rec</w:t>
      </w:r>
      <w:r w:rsidR="00851316">
        <w:t>ursos de infraestructura de la C</w:t>
      </w:r>
      <w:r>
        <w:t>orporación haciendo uso de los servicios necesarios para el cumplimiento de los objetivos en cada uno de los procesos del S</w:t>
      </w:r>
      <w:r w:rsidR="00E208B0">
        <w:t>istema de Gestión Integral</w:t>
      </w:r>
      <w:r w:rsidR="00761157">
        <w:t>.</w:t>
      </w:r>
    </w:p>
    <w:p w14:paraId="49572CF6" w14:textId="77777777" w:rsidR="002C4BAD" w:rsidRDefault="002C4BAD">
      <w:pPr>
        <w:pStyle w:val="Textoindependiente"/>
        <w:spacing w:before="11"/>
        <w:rPr>
          <w:sz w:val="22"/>
        </w:rPr>
      </w:pPr>
    </w:p>
    <w:tbl>
      <w:tblPr>
        <w:tblW w:w="13015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2480"/>
        <w:gridCol w:w="1672"/>
        <w:gridCol w:w="2564"/>
        <w:gridCol w:w="4627"/>
      </w:tblGrid>
      <w:tr w:rsidR="00C90D16" w:rsidRPr="00C90D16" w14:paraId="78F7A1C9" w14:textId="77777777" w:rsidTr="00B41F48">
        <w:trPr>
          <w:trHeight w:val="314"/>
        </w:trPr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B821A8" w14:textId="77777777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b/>
                <w:bCs/>
                <w:color w:val="000000"/>
                <w:sz w:val="20"/>
                <w:lang w:eastAsia="es-CO"/>
              </w:rPr>
              <w:t>Sc</w:t>
            </w:r>
          </w:p>
        </w:tc>
        <w:tc>
          <w:tcPr>
            <w:tcW w:w="2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FECF1" w14:textId="77777777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b/>
                <w:bCs/>
                <w:color w:val="000000"/>
                <w:sz w:val="20"/>
                <w:lang w:eastAsia="es-CO"/>
              </w:rPr>
              <w:t>Normatividad</w:t>
            </w:r>
          </w:p>
        </w:tc>
        <w:tc>
          <w:tcPr>
            <w:tcW w:w="1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1BB41" w14:textId="2C4C7A06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b/>
                <w:bCs/>
                <w:color w:val="000000"/>
                <w:sz w:val="20"/>
                <w:lang w:eastAsia="es-CO"/>
              </w:rPr>
              <w:t>Tipo</w:t>
            </w:r>
          </w:p>
        </w:tc>
        <w:tc>
          <w:tcPr>
            <w:tcW w:w="25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9A76B" w14:textId="668AF4A5" w:rsidR="00C90D16" w:rsidRPr="00C90D16" w:rsidRDefault="00210372" w:rsidP="00C90D1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b/>
                <w:bCs/>
                <w:color w:val="000000"/>
                <w:sz w:val="20"/>
                <w:lang w:eastAsia="es-CO"/>
              </w:rPr>
              <w:t>Artículos</w:t>
            </w:r>
          </w:p>
        </w:tc>
        <w:tc>
          <w:tcPr>
            <w:tcW w:w="4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8A8FC" w14:textId="77777777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b/>
                <w:bCs/>
                <w:color w:val="000000"/>
                <w:sz w:val="20"/>
                <w:lang w:eastAsia="es-CO"/>
              </w:rPr>
              <w:t>Observaciones</w:t>
            </w:r>
          </w:p>
        </w:tc>
      </w:tr>
      <w:tr w:rsidR="00C90D16" w:rsidRPr="00C90D16" w14:paraId="7C2F5D3D" w14:textId="77777777" w:rsidTr="00B41F48">
        <w:trPr>
          <w:trHeight w:val="524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069ED8" w14:textId="7DB2D363" w:rsidR="00C90D16" w:rsidRPr="00C90D16" w:rsidRDefault="00B41F48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8A400" w14:textId="7AF0F804" w:rsidR="00C90D16" w:rsidRPr="00C90D16" w:rsidRDefault="00210372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Resolución</w:t>
            </w:r>
            <w:r w:rsidR="00C90D16" w:rsidRPr="00C90D16">
              <w:rPr>
                <w:rFonts w:eastAsia="Times New Roman"/>
                <w:color w:val="000000"/>
                <w:sz w:val="20"/>
                <w:lang w:eastAsia="es-CO"/>
              </w:rPr>
              <w:t xml:space="preserve"> 070 de 2010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8848C" w14:textId="77777777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Interno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19B97" w14:textId="77777777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Todos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ADA8E" w14:textId="77777777" w:rsidR="00C90D16" w:rsidRPr="00C90D16" w:rsidRDefault="00C90D16" w:rsidP="00210372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Ninguna</w:t>
            </w:r>
          </w:p>
        </w:tc>
      </w:tr>
      <w:tr w:rsidR="00B41F48" w:rsidRPr="00C90D16" w14:paraId="2F4C7BB6" w14:textId="77777777" w:rsidTr="00B41F48">
        <w:trPr>
          <w:trHeight w:val="778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B0E0D6" w14:textId="506472E7" w:rsidR="00B41F48" w:rsidRPr="00C90D16" w:rsidRDefault="00B41F48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AE3DA5" w14:textId="01E41664" w:rsidR="00B41F48" w:rsidRPr="00C90D16" w:rsidRDefault="00B41F48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 xml:space="preserve">Resolución </w:t>
            </w:r>
            <w:r>
              <w:rPr>
                <w:rFonts w:eastAsia="Times New Roman"/>
                <w:color w:val="000000"/>
                <w:sz w:val="20"/>
                <w:lang w:eastAsia="es-CO"/>
              </w:rPr>
              <w:t>666</w:t>
            </w: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 xml:space="preserve"> de 20</w:t>
            </w:r>
            <w:r>
              <w:rPr>
                <w:rFonts w:eastAsia="Times New Roman"/>
                <w:color w:val="000000"/>
                <w:sz w:val="20"/>
                <w:lang w:eastAsia="es-CO"/>
              </w:rPr>
              <w:t>20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7FBCDC" w14:textId="6E19E28B" w:rsidR="00B41F48" w:rsidRPr="00C90D16" w:rsidRDefault="00B41F48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Externa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7CF633" w14:textId="2345E0E7" w:rsidR="00B41F48" w:rsidRPr="00C90D16" w:rsidRDefault="00B41F48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Todos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FDD7CC" w14:textId="649D32CD" w:rsidR="00B41F48" w:rsidRPr="00C90D16" w:rsidRDefault="00B41F48" w:rsidP="00C90D16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Por medio del cual se adopta el protocolo de Bioseguridad para mitigar, controlar y realizar el adecuado manejo de la pandemia Coronavirus COVID-19.</w:t>
            </w:r>
          </w:p>
        </w:tc>
      </w:tr>
      <w:tr w:rsidR="00C90D16" w:rsidRPr="00C90D16" w14:paraId="761AE97D" w14:textId="77777777" w:rsidTr="00B41F48">
        <w:trPr>
          <w:trHeight w:val="778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18DD54" w14:textId="3898DE29" w:rsidR="00C90D16" w:rsidRPr="00C90D16" w:rsidRDefault="00B41F48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FB636" w14:textId="77777777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Decreto 047 de 2014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2DEF29" w14:textId="77777777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Externa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3CE4EA" w14:textId="77777777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Todos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6C9DD" w14:textId="5A93AE34" w:rsidR="00C90D16" w:rsidRPr="00C90D16" w:rsidRDefault="00C90D16" w:rsidP="00C90D16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Por el cual se dictan otras disposiciones en materia de gestión de activos públicos</w:t>
            </w:r>
            <w:r w:rsidR="00210372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C90D16" w:rsidRPr="00C90D16" w14:paraId="2B7B4BA4" w14:textId="77777777" w:rsidTr="00B41F48">
        <w:trPr>
          <w:trHeight w:val="1230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B824EA" w14:textId="5B8FA75B" w:rsidR="00C90D16" w:rsidRDefault="00B41F48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6D04B1" w14:textId="0710726B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 xml:space="preserve">Decreto </w:t>
            </w: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1510</w:t>
            </w: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 xml:space="preserve"> de 201</w:t>
            </w: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59D26B" w14:textId="25B2E9B7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Externa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EA1DBA" w14:textId="3363FE46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lang w:eastAsia="es-CO"/>
              </w:rPr>
            </w:pPr>
            <w:r>
              <w:rPr>
                <w:rFonts w:eastAsia="Times New Roman"/>
                <w:color w:val="000000"/>
                <w:sz w:val="20"/>
                <w:lang w:eastAsia="es-CO"/>
              </w:rPr>
              <w:t>Art. 1 al 63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832DA8" w14:textId="253E1AB7" w:rsidR="00C90D16" w:rsidRPr="00C90D16" w:rsidRDefault="00C90D16" w:rsidP="00C90D16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 xml:space="preserve">Reglamenta el sistema de compras y contratación </w:t>
            </w:r>
            <w:r w:rsidR="00335BB0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pública</w:t>
            </w:r>
            <w:r w:rsidR="00210372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C90D16" w:rsidRPr="00C90D16" w14:paraId="4BBFE5ED" w14:textId="77777777" w:rsidTr="0014381B">
        <w:trPr>
          <w:trHeight w:val="1665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7C682F" w14:textId="31142D72" w:rsidR="00C90D16" w:rsidRPr="00C90D16" w:rsidRDefault="00B41F48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58BA6" w14:textId="77777777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 xml:space="preserve">Ley 1474 de 2011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B1819" w14:textId="77777777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Externa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876A6" w14:textId="77777777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Todos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0C8E68" w14:textId="77777777" w:rsidR="00C90D16" w:rsidRPr="00C90D16" w:rsidRDefault="00C90D16" w:rsidP="00C90D16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Por la cual se dictan normas orientadas a fortalecer los mecanismos de prevención, investigación y sanción de actos de corrupción y la efectividad del control de la gestión pública". (Artículos: Todos). Normatividad: Externa.</w:t>
            </w:r>
          </w:p>
        </w:tc>
      </w:tr>
      <w:tr w:rsidR="00C90D16" w:rsidRPr="00C90D16" w14:paraId="56764370" w14:textId="77777777" w:rsidTr="00B41F48">
        <w:trPr>
          <w:trHeight w:val="314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E48D24" w14:textId="6E202AA7" w:rsidR="00C90D16" w:rsidRPr="00C90D16" w:rsidRDefault="00B41F48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C34D8" w14:textId="77777777" w:rsidR="00210372" w:rsidRDefault="00210372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</w:p>
          <w:p w14:paraId="2A0761F7" w14:textId="4CA35DA4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 xml:space="preserve">Ley 1450 de 2011 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E6962F" w14:textId="77777777" w:rsidR="00210372" w:rsidRDefault="00210372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</w:p>
          <w:p w14:paraId="784609EF" w14:textId="30941B43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Externa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01E4E" w14:textId="77777777" w:rsidR="00210372" w:rsidRDefault="00210372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</w:p>
          <w:p w14:paraId="31F8016C" w14:textId="751C4F6E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Art. 238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44531" w14:textId="77777777" w:rsidR="00210372" w:rsidRDefault="00210372" w:rsidP="00C90D16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</w:p>
          <w:p w14:paraId="125B5FC8" w14:textId="45100C71" w:rsidR="00C90D16" w:rsidRPr="00C90D16" w:rsidRDefault="00210372" w:rsidP="00C90D16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Movilización</w:t>
            </w:r>
            <w:r w:rsidR="00C90D16"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 xml:space="preserve"> de activos.</w:t>
            </w:r>
          </w:p>
        </w:tc>
      </w:tr>
      <w:tr w:rsidR="00C90D16" w:rsidRPr="00C90D16" w14:paraId="6041B7A6" w14:textId="77777777" w:rsidTr="00B41F48">
        <w:trPr>
          <w:trHeight w:val="1722"/>
        </w:trPr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8F68A8" w14:textId="63114A5E" w:rsidR="00C90D16" w:rsidRDefault="00B41F48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lastRenderedPageBreak/>
              <w:t>7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AEDCA8" w14:textId="1D486C32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Decreto 4444 de 2008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53FAE4" w14:textId="230DEC6F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 xml:space="preserve">Externa 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CCB8D9" w14:textId="0CCA56B5" w:rsidR="00C90D16" w:rsidRPr="00C90D16" w:rsidRDefault="00C90D16" w:rsidP="00C90D1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lang w:eastAsia="es-CO"/>
              </w:rPr>
            </w:pPr>
            <w:r>
              <w:rPr>
                <w:rFonts w:eastAsia="Times New Roman"/>
                <w:color w:val="000000"/>
                <w:sz w:val="20"/>
                <w:lang w:eastAsia="es-CO"/>
              </w:rPr>
              <w:t>Art. 21</w:t>
            </w:r>
          </w:p>
        </w:tc>
        <w:tc>
          <w:tcPr>
            <w:tcW w:w="462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ADDE2D" w14:textId="77777777" w:rsidR="00C90D16" w:rsidRDefault="00C90D16" w:rsidP="00C90D16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Para efectos de la enajenación de bienes muebles, las entidades públicas realizarán un inventario de los bienes que ya no estén utilizando o necesitando, los cuales podrán ser ofrecidos inicialmente a título gratuito, a todas las entidades públicas de cualquier orden, mediante publicación en su página web del acto administrativo motivado que contenga el inventario.</w:t>
            </w:r>
          </w:p>
          <w:p w14:paraId="68DC2343" w14:textId="77777777" w:rsidR="00C90D16" w:rsidRPr="00C90D16" w:rsidRDefault="00C90D16" w:rsidP="00C90D16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14381B" w:rsidRPr="00C90D16" w14:paraId="034AAC81" w14:textId="77777777" w:rsidTr="00B41F48">
        <w:trPr>
          <w:trHeight w:val="1549"/>
        </w:trPr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05F9FB" w14:textId="2C0D60DA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53C0F1" w14:textId="5203A3F5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 xml:space="preserve">Ley 1150 de 2007 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D9E37" w14:textId="0C7AD035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Externa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B7473" w14:textId="2BE0A5E1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Todos</w:t>
            </w:r>
          </w:p>
        </w:tc>
        <w:tc>
          <w:tcPr>
            <w:tcW w:w="462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F6321" w14:textId="4C6FFD51" w:rsidR="0014381B" w:rsidRPr="00C90D16" w:rsidRDefault="0014381B" w:rsidP="0014381B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Por medio de la cual se introducen medidas para la eficiencia y la transparencia en la Ley 80 </w:t>
            </w:r>
            <w:r w:rsidRPr="00C90D16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de </w:t>
            </w: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1993 y se dictan otras disposiciones generales sobre la contratación con Recursos Públicos".</w:t>
            </w:r>
            <w:r w:rsidRPr="00C90D1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14381B" w:rsidRPr="00C90D16" w14:paraId="28429915" w14:textId="77777777" w:rsidTr="00B41F48">
        <w:trPr>
          <w:trHeight w:val="1414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C8773A" w14:textId="1EA60269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92DCE8" w14:textId="4D037091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Ley 810 de 2003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1979D" w14:textId="2CF0EC43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Externa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201A9" w14:textId="0F74867F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Art. 1, 2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65689" w14:textId="4E8DC112" w:rsidR="0014381B" w:rsidRPr="00C90D16" w:rsidRDefault="0014381B" w:rsidP="0014381B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Por medio de la cual se modifica la Ley 388 de 1997 en materia de sanciones urbanísticas y algunas actuaciones de los curadores urbanos y se dictan otras disposiciones"</w:t>
            </w: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14381B" w:rsidRPr="00C90D16" w14:paraId="59791FEF" w14:textId="77777777" w:rsidTr="00B41F48">
        <w:trPr>
          <w:trHeight w:val="1833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F78496" w14:textId="1110CE66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62CAF" w14:textId="1C183BCA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Ley 734 de 2002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D0645" w14:textId="51B0BA49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Externa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676F6" w14:textId="5C2B59F9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Art. 33, 34, 35, 48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E7271" w14:textId="38282BCB" w:rsidR="0014381B" w:rsidRPr="00C90D16" w:rsidRDefault="0014381B" w:rsidP="0014381B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Por la cual se expide el Código Disciplinario Único" - En la cual se impone la obligatoriedad a las entidades en materia de aseguramiento de los bienes e intereses del Estado y aquellos por los que sea legalmente responsable.</w:t>
            </w:r>
          </w:p>
        </w:tc>
      </w:tr>
      <w:tr w:rsidR="0014381B" w:rsidRPr="00C90D16" w14:paraId="60AD9595" w14:textId="77777777" w:rsidTr="00B41F48">
        <w:trPr>
          <w:trHeight w:val="1033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CAE739" w14:textId="3A95DDD6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52F8E" w14:textId="2C7A862E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Ley 610 del 2000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E16C1" w14:textId="3A867030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Externa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BBE7D" w14:textId="2F9B6054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Art. 7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D76E42" w14:textId="6E416279" w:rsidR="0014381B" w:rsidRPr="00C90D16" w:rsidRDefault="0014381B" w:rsidP="0014381B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Por el cual se establece el trámite de los procesos de responsabilidad fiscal de competencia de las contralorías</w:t>
            </w: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14381B" w:rsidRPr="00C90D16" w14:paraId="4132552A" w14:textId="77777777" w:rsidTr="00B41F48">
        <w:trPr>
          <w:trHeight w:val="778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504EC7" w14:textId="075DD6D2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EB2220" w14:textId="41D87AA9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Ley 373 de 1997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90CF3" w14:textId="2D7554ED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Externa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2B2A0" w14:textId="25DEA3EC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Todos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B70C7" w14:textId="5760D854" w:rsidR="0014381B" w:rsidRPr="00C90D16" w:rsidRDefault="0014381B" w:rsidP="0014381B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Por la cual se establece el programa para el uso eficiente y ahorro del agua.</w:t>
            </w:r>
          </w:p>
        </w:tc>
      </w:tr>
      <w:tr w:rsidR="0014381B" w:rsidRPr="00C90D16" w14:paraId="33B9D947" w14:textId="77777777" w:rsidTr="00B41F48">
        <w:trPr>
          <w:trHeight w:val="1213"/>
        </w:trPr>
        <w:tc>
          <w:tcPr>
            <w:tcW w:w="1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A020D" w14:textId="7DF24BC9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D85BE" w14:textId="1979E7F1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Ley 80 de 1993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07568" w14:textId="178F21FF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Externa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4F723" w14:textId="5862AEAB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Todos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9EA2F" w14:textId="3FEFC397" w:rsidR="0014381B" w:rsidRPr="00C90D16" w:rsidRDefault="0014381B" w:rsidP="0014381B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szCs w:val="20"/>
                <w:lang w:eastAsia="es-CO"/>
              </w:rPr>
              <w:t>Por el cual se expide el Estatuto General de Contratación de la Administración Pública".</w:t>
            </w:r>
          </w:p>
        </w:tc>
      </w:tr>
      <w:tr w:rsidR="0014381B" w:rsidRPr="00C90D16" w14:paraId="36B66931" w14:textId="77777777" w:rsidTr="009B7087">
        <w:trPr>
          <w:trHeight w:val="688"/>
        </w:trPr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D14837" w14:textId="6FF618F8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14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C5480" w14:textId="6CF760F1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Constitución Política de 1991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28958" w14:textId="1524D58D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Externa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EBBC74" w14:textId="34E7653D" w:rsidR="0014381B" w:rsidRPr="00C90D16" w:rsidRDefault="0014381B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Art. 63, 72, 355</w:t>
            </w:r>
          </w:p>
        </w:tc>
        <w:tc>
          <w:tcPr>
            <w:tcW w:w="46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A96C8F" w14:textId="7022C2FD" w:rsidR="0014381B" w:rsidRPr="00C90D16" w:rsidRDefault="0014381B" w:rsidP="0014381B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 w:rsidRPr="00C90D16">
              <w:rPr>
                <w:rFonts w:eastAsia="Times New Roman"/>
                <w:color w:val="000000"/>
                <w:sz w:val="20"/>
                <w:lang w:eastAsia="es-CO"/>
              </w:rPr>
              <w:t>Ninguna</w:t>
            </w:r>
          </w:p>
        </w:tc>
      </w:tr>
      <w:tr w:rsidR="009B7087" w:rsidRPr="00C90D16" w14:paraId="70C1EFB7" w14:textId="77777777" w:rsidTr="00B41F48">
        <w:trPr>
          <w:trHeight w:val="688"/>
        </w:trPr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F3F4A7" w14:textId="00596588" w:rsidR="009B7087" w:rsidRDefault="009B7087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 w:eastAsia="es-CO"/>
              </w:rPr>
              <w:t>15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FD8A94" w14:textId="6469D2D4" w:rsidR="009B7087" w:rsidRPr="00C90D16" w:rsidRDefault="009B7087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lang w:eastAsia="es-CO"/>
              </w:rPr>
            </w:pPr>
            <w:r>
              <w:rPr>
                <w:rFonts w:eastAsia="Times New Roman"/>
                <w:color w:val="000000"/>
                <w:sz w:val="20"/>
                <w:lang w:eastAsia="es-CO"/>
              </w:rPr>
              <w:t>Plan de Acción Institucional 2020-2023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BA166D" w14:textId="49EAC7B3" w:rsidR="009B7087" w:rsidRPr="00C90D16" w:rsidRDefault="009B7087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lang w:eastAsia="es-CO"/>
              </w:rPr>
            </w:pPr>
            <w:r>
              <w:rPr>
                <w:rFonts w:eastAsia="Times New Roman"/>
                <w:color w:val="000000"/>
                <w:sz w:val="20"/>
                <w:lang w:eastAsia="es-CO"/>
              </w:rPr>
              <w:t>Interna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FB1217" w14:textId="58EB88FD" w:rsidR="009B7087" w:rsidRPr="00C90D16" w:rsidRDefault="009B7087" w:rsidP="0014381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lang w:eastAsia="es-CO"/>
              </w:rPr>
            </w:pPr>
            <w:r>
              <w:rPr>
                <w:rFonts w:eastAsia="Times New Roman"/>
                <w:color w:val="000000"/>
                <w:sz w:val="20"/>
                <w:lang w:eastAsia="es-CO"/>
              </w:rPr>
              <w:t xml:space="preserve">Línea </w:t>
            </w:r>
            <w:r w:rsidR="009632B3">
              <w:rPr>
                <w:rFonts w:eastAsia="Times New Roman"/>
                <w:color w:val="000000"/>
                <w:sz w:val="20"/>
                <w:lang w:eastAsia="es-CO"/>
              </w:rPr>
              <w:t xml:space="preserve">Estratégica </w:t>
            </w:r>
            <w:r>
              <w:rPr>
                <w:rFonts w:eastAsia="Times New Roman"/>
                <w:color w:val="000000"/>
                <w:sz w:val="20"/>
                <w:lang w:eastAsia="es-CO"/>
              </w:rPr>
              <w:t>No.5: Sostenibilidad Institucional</w:t>
            </w:r>
          </w:p>
        </w:tc>
        <w:tc>
          <w:tcPr>
            <w:tcW w:w="462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F1C290" w14:textId="0A61EA6E" w:rsidR="009B7087" w:rsidRPr="00C90D16" w:rsidRDefault="009B7087" w:rsidP="0014381B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lang w:eastAsia="es-CO"/>
              </w:rPr>
            </w:pPr>
            <w:r w:rsidRPr="009B7087">
              <w:rPr>
                <w:rFonts w:eastAsia="Times New Roman"/>
                <w:color w:val="000000"/>
                <w:sz w:val="20"/>
                <w:lang w:eastAsia="es-CO"/>
              </w:rPr>
              <w:t>Formulado de acuerdo al Decreto 1076 de 2015 y  la Resolución 0964 de 2007</w:t>
            </w:r>
          </w:p>
        </w:tc>
      </w:tr>
    </w:tbl>
    <w:p w14:paraId="0381C79D" w14:textId="77777777" w:rsidR="009000C1" w:rsidRDefault="009000C1" w:rsidP="00B41F48"/>
    <w:sectPr w:rsidR="009000C1">
      <w:type w:val="continuous"/>
      <w:pgSz w:w="15840" w:h="12240" w:orient="landscape"/>
      <w:pgMar w:top="1140" w:right="11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AD"/>
    <w:rsid w:val="0014381B"/>
    <w:rsid w:val="001A60EE"/>
    <w:rsid w:val="00210372"/>
    <w:rsid w:val="002A3D67"/>
    <w:rsid w:val="002C4BAD"/>
    <w:rsid w:val="00335BB0"/>
    <w:rsid w:val="003D511D"/>
    <w:rsid w:val="003F5DD5"/>
    <w:rsid w:val="004B0529"/>
    <w:rsid w:val="005F5887"/>
    <w:rsid w:val="0063104B"/>
    <w:rsid w:val="00761157"/>
    <w:rsid w:val="00851316"/>
    <w:rsid w:val="009000C1"/>
    <w:rsid w:val="009632B3"/>
    <w:rsid w:val="009B7087"/>
    <w:rsid w:val="00B21F62"/>
    <w:rsid w:val="00B41F48"/>
    <w:rsid w:val="00C90D16"/>
    <w:rsid w:val="00E2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84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319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3F5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DD5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319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3F5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DD5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GI-NM-01 Normograma gestiÃ³n de infraestructura v1.xls</vt:lpstr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GI-NM-01 Normograma gestiÃ³n de infraestructura v1.xls</dc:title>
  <dc:creator>vagudelo</dc:creator>
  <cp:lastModifiedBy>JOSE IGNACIO M</cp:lastModifiedBy>
  <cp:revision>10</cp:revision>
  <dcterms:created xsi:type="dcterms:W3CDTF">2020-10-29T12:53:00Z</dcterms:created>
  <dcterms:modified xsi:type="dcterms:W3CDTF">2020-10-29T13:52:00Z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2018-11-19T00:00:00Z</vt:filetime>
  </property>
  <property fmtid="{D5CDD505-2E9C-101B-9397-08002B2CF9AE}" pid="3" name="LastSaved">
    <vt:filetime>2020-10-14T00:00:00Z</vt:filetime>
  </property>
</Properties>
</file>